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A55F7" w:rsidRPr="000D1680" w14:paraId="0C9984C4" w14:textId="77777777" w:rsidTr="005967C7">
        <w:trPr>
          <w:gridAfter w:val="1"/>
          <w:wAfter w:w="99" w:type="dxa"/>
          <w:trHeight w:hRule="exact" w:val="418"/>
          <w:jc w:val="center"/>
        </w:trPr>
        <w:tc>
          <w:tcPr>
            <w:tcW w:w="8721" w:type="dxa"/>
            <w:gridSpan w:val="4"/>
          </w:tcPr>
          <w:p w14:paraId="215D1FCB" w14:textId="77777777" w:rsidR="006A55F7" w:rsidRPr="000D1680" w:rsidRDefault="006A55F7" w:rsidP="0029602C">
            <w:pPr>
              <w:pStyle w:val="a4"/>
              <w:jc w:val="center"/>
              <w:rPr>
                <w:rFonts w:ascii="Tahoma" w:hAnsi="Tahoma" w:cs="Tahoma"/>
                <w:color w:val="000080"/>
                <w:rtl/>
              </w:rPr>
            </w:pPr>
            <w:r w:rsidRPr="000D1680">
              <w:rPr>
                <w:rFonts w:ascii="Tahoma" w:hAnsi="Tahoma" w:cs="Tahoma"/>
                <w:b/>
                <w:bCs/>
                <w:color w:val="000080"/>
                <w:rtl/>
              </w:rPr>
              <w:t>בית משפט השלום בראשון לציון</w:t>
            </w:r>
          </w:p>
        </w:tc>
      </w:tr>
      <w:tr w:rsidR="006A55F7" w:rsidRPr="000D1680" w14:paraId="4B5C0328" w14:textId="77777777" w:rsidTr="005967C7">
        <w:trPr>
          <w:gridAfter w:val="1"/>
          <w:wAfter w:w="99" w:type="dxa"/>
          <w:trHeight w:val="337"/>
          <w:jc w:val="center"/>
        </w:trPr>
        <w:tc>
          <w:tcPr>
            <w:tcW w:w="5054" w:type="dxa"/>
            <w:gridSpan w:val="3"/>
          </w:tcPr>
          <w:p w14:paraId="78871AC2" w14:textId="77777777" w:rsidR="006A55F7" w:rsidRPr="000D1680" w:rsidRDefault="006A55F7" w:rsidP="0029602C">
            <w:pPr>
              <w:rPr>
                <w:rFonts w:cs="FrankRuehl"/>
                <w:sz w:val="28"/>
                <w:szCs w:val="28"/>
                <w:rtl/>
              </w:rPr>
            </w:pPr>
            <w:r w:rsidRPr="000D1680">
              <w:rPr>
                <w:rFonts w:cs="FrankRuehl"/>
                <w:sz w:val="28"/>
                <w:szCs w:val="28"/>
                <w:rtl/>
              </w:rPr>
              <w:t>ת"פ</w:t>
            </w:r>
            <w:r w:rsidRPr="000D1680">
              <w:rPr>
                <w:rFonts w:cs="FrankRuehl" w:hint="cs"/>
                <w:sz w:val="28"/>
                <w:szCs w:val="28"/>
                <w:rtl/>
              </w:rPr>
              <w:t xml:space="preserve"> </w:t>
            </w:r>
            <w:r w:rsidRPr="000D1680">
              <w:rPr>
                <w:rFonts w:cs="FrankRuehl"/>
                <w:sz w:val="28"/>
                <w:szCs w:val="28"/>
                <w:rtl/>
              </w:rPr>
              <w:t>4621-02-23</w:t>
            </w:r>
            <w:r w:rsidRPr="000D1680">
              <w:rPr>
                <w:rFonts w:cs="FrankRuehl" w:hint="cs"/>
                <w:sz w:val="28"/>
                <w:szCs w:val="28"/>
                <w:rtl/>
              </w:rPr>
              <w:t xml:space="preserve"> </w:t>
            </w:r>
            <w:r w:rsidRPr="000D1680">
              <w:rPr>
                <w:rFonts w:cs="FrankRuehl"/>
                <w:sz w:val="28"/>
                <w:szCs w:val="28"/>
                <w:rtl/>
              </w:rPr>
              <w:t>מדינת ישראל נ' גפנר</w:t>
            </w:r>
          </w:p>
          <w:p w14:paraId="721A7039" w14:textId="77777777" w:rsidR="006A55F7" w:rsidRPr="000D1680" w:rsidRDefault="006A55F7" w:rsidP="0029602C">
            <w:pPr>
              <w:pStyle w:val="a4"/>
              <w:rPr>
                <w:rFonts w:cs="FrankRuehl"/>
                <w:sz w:val="28"/>
                <w:szCs w:val="28"/>
                <w:rtl/>
              </w:rPr>
            </w:pPr>
          </w:p>
        </w:tc>
        <w:tc>
          <w:tcPr>
            <w:tcW w:w="3667" w:type="dxa"/>
          </w:tcPr>
          <w:p w14:paraId="7B501C56" w14:textId="77777777" w:rsidR="006A55F7" w:rsidRPr="000D1680" w:rsidRDefault="006A55F7" w:rsidP="0029602C">
            <w:pPr>
              <w:pStyle w:val="a4"/>
              <w:jc w:val="right"/>
              <w:rPr>
                <w:rFonts w:cs="FrankRuehl"/>
                <w:sz w:val="28"/>
                <w:szCs w:val="28"/>
                <w:rtl/>
              </w:rPr>
            </w:pPr>
          </w:p>
        </w:tc>
      </w:tr>
      <w:tr w:rsidR="006A55F7" w:rsidRPr="000D1680" w14:paraId="4C362075" w14:textId="77777777"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3F1EF5F" w14:textId="77777777" w:rsidR="006A55F7" w:rsidRPr="000D1680" w:rsidRDefault="006A55F7" w:rsidP="006A55F7">
            <w:pPr>
              <w:jc w:val="both"/>
              <w:rPr>
                <w:rFonts w:ascii="David" w:hAnsi="David"/>
                <w:sz w:val="26"/>
                <w:szCs w:val="26"/>
              </w:rPr>
            </w:pPr>
            <w:r w:rsidRPr="000D1680">
              <w:rPr>
                <w:rFonts w:hint="cs"/>
                <w:rtl/>
              </w:rPr>
              <w:t xml:space="preserve"> </w:t>
            </w:r>
            <w:r w:rsidRPr="000D1680">
              <w:rPr>
                <w:rFonts w:ascii="David" w:hAnsi="David" w:hint="cs"/>
                <w:sz w:val="26"/>
                <w:szCs w:val="26"/>
                <w:rtl/>
              </w:rPr>
              <w:t>ל</w:t>
            </w:r>
            <w:r w:rsidRPr="000D168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378E130" w14:textId="77777777" w:rsidR="006A55F7" w:rsidRPr="000D1680" w:rsidRDefault="006A55F7" w:rsidP="0029602C">
            <w:pPr>
              <w:rPr>
                <w:rFonts w:ascii="David" w:hAnsi="David"/>
                <w:b/>
                <w:bCs/>
                <w:sz w:val="26"/>
                <w:szCs w:val="26"/>
                <w:rtl/>
              </w:rPr>
            </w:pPr>
            <w:r w:rsidRPr="000D1680">
              <w:rPr>
                <w:rFonts w:ascii="David" w:hAnsi="David"/>
                <w:b/>
                <w:bCs/>
                <w:sz w:val="26"/>
                <w:szCs w:val="26"/>
                <w:rtl/>
              </w:rPr>
              <w:t>כבוד השופטת, סגנית הנשיא  שירלי דקל נוה</w:t>
            </w:r>
          </w:p>
          <w:p w14:paraId="1F63A177" w14:textId="77777777" w:rsidR="006A55F7" w:rsidRPr="000D1680" w:rsidRDefault="006A55F7" w:rsidP="006A55F7">
            <w:pPr>
              <w:jc w:val="both"/>
              <w:rPr>
                <w:rFonts w:ascii="David" w:hAnsi="David"/>
                <w:sz w:val="26"/>
                <w:szCs w:val="26"/>
              </w:rPr>
            </w:pPr>
          </w:p>
        </w:tc>
      </w:tr>
      <w:tr w:rsidR="006A55F7" w:rsidRPr="000D1680" w14:paraId="4A7DA5CD" w14:textId="77777777"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87F441" w14:textId="77777777" w:rsidR="006A55F7" w:rsidRPr="000D1680" w:rsidRDefault="006A55F7" w:rsidP="006A55F7">
            <w:pPr>
              <w:jc w:val="both"/>
              <w:rPr>
                <w:rFonts w:ascii="David" w:hAnsi="David"/>
                <w:sz w:val="26"/>
                <w:szCs w:val="26"/>
                <w:rtl/>
              </w:rPr>
            </w:pPr>
            <w:bookmarkStart w:id="0" w:name="FirstAppellant"/>
            <w:bookmarkStart w:id="1" w:name="LastJudge"/>
            <w:bookmarkEnd w:id="1"/>
          </w:p>
          <w:p w14:paraId="21B253F5" w14:textId="77777777" w:rsidR="006A55F7" w:rsidRPr="000D1680" w:rsidRDefault="006A55F7" w:rsidP="006A55F7">
            <w:pPr>
              <w:jc w:val="both"/>
              <w:rPr>
                <w:rFonts w:ascii="David" w:hAnsi="David"/>
                <w:sz w:val="26"/>
                <w:szCs w:val="26"/>
              </w:rPr>
            </w:pPr>
            <w:r w:rsidRPr="000D1680">
              <w:rPr>
                <w:rFonts w:ascii="David" w:hAnsi="David"/>
                <w:sz w:val="26"/>
                <w:szCs w:val="26"/>
                <w:rtl/>
              </w:rPr>
              <w:t>בעניין:</w:t>
            </w:r>
          </w:p>
        </w:tc>
        <w:tc>
          <w:tcPr>
            <w:tcW w:w="3219" w:type="dxa"/>
            <w:tcBorders>
              <w:top w:val="nil"/>
              <w:left w:val="nil"/>
              <w:bottom w:val="nil"/>
              <w:right w:val="nil"/>
            </w:tcBorders>
            <w:shd w:val="clear" w:color="auto" w:fill="auto"/>
          </w:tcPr>
          <w:p w14:paraId="514B9886" w14:textId="77777777" w:rsidR="006A55F7" w:rsidRPr="000D1680" w:rsidRDefault="006A55F7" w:rsidP="006A55F7">
            <w:pPr>
              <w:suppressLineNumbers/>
              <w:rPr>
                <w:rFonts w:ascii="Arial" w:hAnsi="Arial"/>
                <w:b/>
                <w:bCs/>
                <w:sz w:val="26"/>
                <w:szCs w:val="26"/>
                <w:rtl/>
              </w:rPr>
            </w:pPr>
          </w:p>
          <w:p w14:paraId="5C272133" w14:textId="77777777" w:rsidR="006A55F7" w:rsidRPr="000D1680" w:rsidRDefault="006A55F7" w:rsidP="006A55F7">
            <w:pPr>
              <w:suppressLineNumbers/>
            </w:pPr>
            <w:r w:rsidRPr="000D1680">
              <w:rPr>
                <w:rFonts w:ascii="Arial" w:hAnsi="Arial" w:hint="cs"/>
                <w:b/>
                <w:bCs/>
                <w:sz w:val="26"/>
                <w:szCs w:val="26"/>
                <w:rtl/>
              </w:rPr>
              <w:t>ה</w:t>
            </w:r>
            <w:r w:rsidRPr="000D1680">
              <w:rPr>
                <w:rFonts w:ascii="Arial" w:hAnsi="Arial"/>
                <w:b/>
                <w:bCs/>
                <w:sz w:val="26"/>
                <w:szCs w:val="26"/>
                <w:rtl/>
              </w:rPr>
              <w:t>מאשימה</w:t>
            </w:r>
          </w:p>
          <w:p w14:paraId="6431772B" w14:textId="77777777" w:rsidR="006A55F7" w:rsidRPr="000D1680" w:rsidRDefault="006A55F7" w:rsidP="0029602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8B59E10" w14:textId="77777777" w:rsidR="006A55F7" w:rsidRPr="000D1680" w:rsidRDefault="006A55F7" w:rsidP="006A55F7">
            <w:pPr>
              <w:suppressLineNumbers/>
              <w:rPr>
                <w:rFonts w:ascii="David" w:hAnsi="David"/>
                <w:sz w:val="26"/>
                <w:szCs w:val="26"/>
              </w:rPr>
            </w:pPr>
            <w:r w:rsidRPr="000D1680">
              <w:rPr>
                <w:rFonts w:ascii="Arial" w:hAnsi="Arial"/>
                <w:b/>
                <w:bCs/>
                <w:sz w:val="26"/>
                <w:szCs w:val="26"/>
                <w:rtl/>
              </w:rPr>
              <w:t>מדינת ישראל</w:t>
            </w:r>
            <w:r w:rsidRPr="000D1680">
              <w:rPr>
                <w:rFonts w:ascii="Arial" w:hAnsi="Arial" w:hint="cs"/>
                <w:b/>
                <w:bCs/>
                <w:sz w:val="26"/>
                <w:szCs w:val="26"/>
                <w:rtl/>
              </w:rPr>
              <w:t xml:space="preserve"> </w:t>
            </w:r>
          </w:p>
        </w:tc>
      </w:tr>
      <w:bookmarkEnd w:id="0"/>
      <w:tr w:rsidR="006A55F7" w:rsidRPr="000D1680" w14:paraId="28A37A6D" w14:textId="77777777"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4E8915" w14:textId="77777777" w:rsidR="006A55F7" w:rsidRPr="000D1680" w:rsidRDefault="006A55F7" w:rsidP="006A55F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CEDBBC7" w14:textId="77777777" w:rsidR="006A55F7" w:rsidRPr="000D1680" w:rsidRDefault="006A55F7" w:rsidP="006A55F7">
            <w:pPr>
              <w:jc w:val="center"/>
              <w:rPr>
                <w:rFonts w:ascii="David" w:hAnsi="David"/>
                <w:b/>
                <w:bCs/>
                <w:sz w:val="26"/>
                <w:szCs w:val="26"/>
                <w:rtl/>
              </w:rPr>
            </w:pPr>
          </w:p>
          <w:p w14:paraId="57499044" w14:textId="77777777" w:rsidR="006A55F7" w:rsidRPr="000D1680" w:rsidRDefault="006A55F7" w:rsidP="006A55F7">
            <w:pPr>
              <w:jc w:val="center"/>
              <w:rPr>
                <w:rFonts w:ascii="David" w:hAnsi="David"/>
                <w:b/>
                <w:bCs/>
                <w:sz w:val="26"/>
                <w:szCs w:val="26"/>
                <w:rtl/>
              </w:rPr>
            </w:pPr>
            <w:r w:rsidRPr="000D1680">
              <w:rPr>
                <w:rFonts w:ascii="David" w:hAnsi="David"/>
                <w:b/>
                <w:bCs/>
                <w:sz w:val="26"/>
                <w:szCs w:val="26"/>
                <w:rtl/>
              </w:rPr>
              <w:t>נגד</w:t>
            </w:r>
          </w:p>
          <w:p w14:paraId="3C306BC7" w14:textId="77777777" w:rsidR="006A55F7" w:rsidRPr="000D1680" w:rsidRDefault="006A55F7" w:rsidP="006A55F7">
            <w:pPr>
              <w:jc w:val="both"/>
              <w:rPr>
                <w:rFonts w:ascii="David" w:hAnsi="David"/>
                <w:sz w:val="26"/>
                <w:szCs w:val="26"/>
              </w:rPr>
            </w:pPr>
          </w:p>
        </w:tc>
      </w:tr>
      <w:tr w:rsidR="006A55F7" w:rsidRPr="000D1680" w14:paraId="79F7F82B" w14:textId="77777777" w:rsidTr="005967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29C65DD" w14:textId="77777777" w:rsidR="006A55F7" w:rsidRPr="000D1680" w:rsidRDefault="006A55F7" w:rsidP="0029602C">
            <w:pPr>
              <w:rPr>
                <w:rFonts w:ascii="David" w:hAnsi="David"/>
                <w:sz w:val="26"/>
                <w:szCs w:val="26"/>
                <w:rtl/>
              </w:rPr>
            </w:pPr>
          </w:p>
        </w:tc>
        <w:tc>
          <w:tcPr>
            <w:tcW w:w="3219" w:type="dxa"/>
            <w:tcBorders>
              <w:top w:val="nil"/>
              <w:left w:val="nil"/>
              <w:bottom w:val="nil"/>
              <w:right w:val="nil"/>
            </w:tcBorders>
            <w:shd w:val="clear" w:color="auto" w:fill="auto"/>
          </w:tcPr>
          <w:p w14:paraId="64FCA6F3" w14:textId="77777777" w:rsidR="006A55F7" w:rsidRPr="000D1680" w:rsidRDefault="006A55F7" w:rsidP="0029602C">
            <w:pPr>
              <w:rPr>
                <w:rFonts w:ascii="Arial" w:hAnsi="Arial"/>
                <w:b/>
                <w:bCs/>
                <w:sz w:val="26"/>
                <w:szCs w:val="26"/>
                <w:rtl/>
              </w:rPr>
            </w:pPr>
            <w:r w:rsidRPr="000D168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B9DA60C" w14:textId="77777777" w:rsidR="006A55F7" w:rsidRPr="000D1680" w:rsidRDefault="006A55F7" w:rsidP="006A55F7">
            <w:pPr>
              <w:suppressLineNumbers/>
              <w:rPr>
                <w:rFonts w:ascii="David" w:hAnsi="David"/>
                <w:sz w:val="26"/>
                <w:szCs w:val="26"/>
              </w:rPr>
            </w:pPr>
            <w:r w:rsidRPr="000D1680">
              <w:rPr>
                <w:rFonts w:ascii="Arial" w:hAnsi="Arial"/>
                <w:b/>
                <w:bCs/>
                <w:sz w:val="26"/>
                <w:szCs w:val="26"/>
                <w:rtl/>
              </w:rPr>
              <w:t xml:space="preserve">שימי גפנר </w:t>
            </w:r>
            <w:r w:rsidRPr="000D1680">
              <w:rPr>
                <w:rFonts w:ascii="Arial" w:hAnsi="Arial" w:hint="cs"/>
                <w:b/>
                <w:bCs/>
                <w:sz w:val="26"/>
                <w:szCs w:val="26"/>
                <w:rtl/>
              </w:rPr>
              <w:t xml:space="preserve"> </w:t>
            </w:r>
          </w:p>
        </w:tc>
      </w:tr>
    </w:tbl>
    <w:p w14:paraId="38F87358" w14:textId="77777777" w:rsidR="006A55F7" w:rsidRPr="000D1680" w:rsidRDefault="006A55F7" w:rsidP="006A55F7">
      <w:pPr>
        <w:rPr>
          <w:b/>
          <w:bCs/>
          <w:color w:val="FF0000"/>
          <w:sz w:val="26"/>
          <w:szCs w:val="26"/>
        </w:rPr>
      </w:pPr>
    </w:p>
    <w:p w14:paraId="2E6DDC33" w14:textId="77777777" w:rsidR="000D1680" w:rsidRPr="000D1680" w:rsidRDefault="000D1680" w:rsidP="000D1680">
      <w:pPr>
        <w:spacing w:before="120" w:after="120" w:line="240" w:lineRule="exact"/>
        <w:ind w:left="283" w:hanging="283"/>
        <w:jc w:val="both"/>
        <w:rPr>
          <w:rFonts w:ascii="FrankRuehl" w:hAnsi="FrankRuehl" w:cs="FrankRuehl"/>
          <w:rtl/>
        </w:rPr>
      </w:pPr>
    </w:p>
    <w:p w14:paraId="47A55337" w14:textId="77777777" w:rsidR="000D1680" w:rsidRPr="000D1680" w:rsidRDefault="000D1680" w:rsidP="000D1680">
      <w:pPr>
        <w:rPr>
          <w:rFonts w:ascii="Arial" w:hAnsi="Arial"/>
          <w:sz w:val="26"/>
          <w:szCs w:val="26"/>
          <w:rtl/>
        </w:rPr>
      </w:pPr>
    </w:p>
    <w:p w14:paraId="2C7631C9" w14:textId="77777777" w:rsidR="005967C7" w:rsidRPr="005967C7" w:rsidRDefault="005967C7" w:rsidP="005967C7">
      <w:pPr>
        <w:spacing w:before="120" w:after="120" w:line="240" w:lineRule="exact"/>
        <w:ind w:left="283" w:hanging="283"/>
        <w:jc w:val="both"/>
        <w:rPr>
          <w:rFonts w:ascii="FrankRuehl" w:hAnsi="FrankRuehl" w:cs="FrankRuehl"/>
          <w:rtl/>
        </w:rPr>
      </w:pPr>
    </w:p>
    <w:p w14:paraId="4D60A677" w14:textId="77777777" w:rsidR="002577D6" w:rsidRPr="002577D6" w:rsidRDefault="002577D6" w:rsidP="002577D6">
      <w:pPr>
        <w:spacing w:before="120" w:after="120" w:line="240" w:lineRule="exact"/>
        <w:ind w:left="283" w:hanging="283"/>
        <w:jc w:val="both"/>
        <w:rPr>
          <w:rFonts w:ascii="FrankRuehl" w:hAnsi="FrankRuehl" w:cs="FrankRuehl"/>
          <w:rtl/>
        </w:rPr>
      </w:pPr>
    </w:p>
    <w:p w14:paraId="0FDEF0C9" w14:textId="77777777" w:rsidR="00DE43DF" w:rsidRDefault="00DE43DF" w:rsidP="00DE43DF">
      <w:pPr>
        <w:rPr>
          <w:rFonts w:ascii="Arial" w:hAnsi="Arial"/>
          <w:sz w:val="26"/>
          <w:szCs w:val="26"/>
          <w:rtl/>
        </w:rPr>
      </w:pPr>
      <w:bookmarkStart w:id="2" w:name="LawTable"/>
      <w:bookmarkEnd w:id="2"/>
    </w:p>
    <w:p w14:paraId="76C8026B" w14:textId="77777777" w:rsidR="00DE43DF" w:rsidRPr="00DE43DF" w:rsidRDefault="00DE43DF" w:rsidP="00DE43DF">
      <w:pPr>
        <w:spacing w:before="120" w:after="120" w:line="240" w:lineRule="exact"/>
        <w:ind w:left="283" w:hanging="283"/>
        <w:jc w:val="both"/>
        <w:rPr>
          <w:rFonts w:ascii="FrankRuehl" w:hAnsi="FrankRuehl" w:cs="FrankRuehl"/>
          <w:rtl/>
        </w:rPr>
      </w:pPr>
    </w:p>
    <w:p w14:paraId="7211B3EF" w14:textId="77777777" w:rsidR="00DE43DF" w:rsidRPr="00DE43DF" w:rsidRDefault="00DE43DF" w:rsidP="00DE43DF">
      <w:pPr>
        <w:spacing w:before="120" w:after="120" w:line="240" w:lineRule="exact"/>
        <w:ind w:left="283" w:hanging="283"/>
        <w:jc w:val="both"/>
        <w:rPr>
          <w:rFonts w:ascii="FrankRuehl" w:hAnsi="FrankRuehl" w:cs="FrankRuehl"/>
          <w:rtl/>
        </w:rPr>
      </w:pPr>
    </w:p>
    <w:p w14:paraId="2C30DBC6" w14:textId="77777777" w:rsidR="00DE43DF" w:rsidRPr="00DE43DF" w:rsidRDefault="00DE43DF" w:rsidP="00DE43DF">
      <w:pPr>
        <w:spacing w:before="120" w:after="120" w:line="240" w:lineRule="exact"/>
        <w:ind w:left="283" w:hanging="283"/>
        <w:jc w:val="both"/>
        <w:rPr>
          <w:rFonts w:ascii="FrankRuehl" w:hAnsi="FrankRuehl" w:cs="FrankRuehl"/>
          <w:rtl/>
        </w:rPr>
      </w:pPr>
      <w:r w:rsidRPr="00DE43DF">
        <w:rPr>
          <w:rFonts w:ascii="FrankRuehl" w:hAnsi="FrankRuehl" w:cs="FrankRuehl"/>
          <w:rtl/>
        </w:rPr>
        <w:t xml:space="preserve">חקיקה שאוזכרה: </w:t>
      </w:r>
    </w:p>
    <w:p w14:paraId="696C0FD2" w14:textId="77777777" w:rsidR="00DE43DF" w:rsidRPr="00DE43DF" w:rsidRDefault="00DE43DF" w:rsidP="00DE43DF">
      <w:pPr>
        <w:spacing w:before="120" w:after="120" w:line="240" w:lineRule="exact"/>
        <w:ind w:left="283" w:hanging="283"/>
        <w:jc w:val="both"/>
        <w:rPr>
          <w:rFonts w:ascii="FrankRuehl" w:hAnsi="FrankRuehl" w:cs="FrankRuehl"/>
          <w:rtl/>
        </w:rPr>
      </w:pPr>
      <w:hyperlink r:id="rId7" w:history="1">
        <w:r w:rsidRPr="00DE43DF">
          <w:rPr>
            <w:rFonts w:ascii="FrankRuehl" w:hAnsi="FrankRuehl" w:cs="FrankRuehl"/>
            <w:color w:val="0000FF"/>
            <w:rtl/>
          </w:rPr>
          <w:t>פקודת הסמים המסוכנים [נוסח חדש], תשל"ג-1973</w:t>
        </w:r>
      </w:hyperlink>
      <w:r w:rsidRPr="00DE43DF">
        <w:rPr>
          <w:rFonts w:ascii="FrankRuehl" w:hAnsi="FrankRuehl" w:cs="FrankRuehl"/>
          <w:rtl/>
        </w:rPr>
        <w:t xml:space="preserve">: סע'  </w:t>
      </w:r>
      <w:hyperlink r:id="rId8" w:history="1">
        <w:r w:rsidRPr="00DE43DF">
          <w:rPr>
            <w:rFonts w:ascii="FrankRuehl" w:hAnsi="FrankRuehl" w:cs="FrankRuehl"/>
            <w:color w:val="0000FF"/>
            <w:rtl/>
          </w:rPr>
          <w:t>7(א)</w:t>
        </w:r>
      </w:hyperlink>
      <w:r w:rsidRPr="00DE43DF">
        <w:rPr>
          <w:rFonts w:ascii="FrankRuehl" w:hAnsi="FrankRuehl" w:cs="FrankRuehl"/>
          <w:rtl/>
        </w:rPr>
        <w:t xml:space="preserve">, </w:t>
      </w:r>
      <w:hyperlink r:id="rId9" w:history="1">
        <w:r w:rsidRPr="00DE43DF">
          <w:rPr>
            <w:rFonts w:ascii="FrankRuehl" w:hAnsi="FrankRuehl" w:cs="FrankRuehl"/>
            <w:color w:val="0000FF"/>
            <w:rtl/>
          </w:rPr>
          <w:t>7(ג)</w:t>
        </w:r>
      </w:hyperlink>
      <w:r w:rsidRPr="00DE43DF">
        <w:rPr>
          <w:rFonts w:ascii="FrankRuehl" w:hAnsi="FrankRuehl" w:cs="FrankRuehl"/>
          <w:rtl/>
        </w:rPr>
        <w:t xml:space="preserve">, </w:t>
      </w:r>
      <w:hyperlink r:id="rId10" w:history="1">
        <w:r w:rsidRPr="00DE43DF">
          <w:rPr>
            <w:rFonts w:ascii="FrankRuehl" w:hAnsi="FrankRuehl" w:cs="FrankRuehl"/>
            <w:color w:val="0000FF"/>
            <w:rtl/>
          </w:rPr>
          <w:t>13</w:t>
        </w:r>
      </w:hyperlink>
      <w:r w:rsidRPr="00DE43DF">
        <w:rPr>
          <w:rFonts w:ascii="FrankRuehl" w:hAnsi="FrankRuehl" w:cs="FrankRuehl"/>
          <w:rtl/>
        </w:rPr>
        <w:t xml:space="preserve">, </w:t>
      </w:r>
      <w:hyperlink r:id="rId11" w:history="1">
        <w:r w:rsidRPr="00DE43DF">
          <w:rPr>
            <w:rFonts w:ascii="FrankRuehl" w:hAnsi="FrankRuehl" w:cs="FrankRuehl"/>
            <w:color w:val="0000FF"/>
            <w:rtl/>
          </w:rPr>
          <w:t>19</w:t>
        </w:r>
      </w:hyperlink>
      <w:r w:rsidRPr="00DE43DF">
        <w:rPr>
          <w:rFonts w:ascii="FrankRuehl" w:hAnsi="FrankRuehl" w:cs="FrankRuehl"/>
          <w:rtl/>
        </w:rPr>
        <w:t xml:space="preserve">, </w:t>
      </w:r>
      <w:hyperlink r:id="rId12" w:history="1">
        <w:r w:rsidRPr="00DE43DF">
          <w:rPr>
            <w:rFonts w:ascii="FrankRuehl" w:hAnsi="FrankRuehl" w:cs="FrankRuehl"/>
            <w:color w:val="0000FF"/>
            <w:rtl/>
          </w:rPr>
          <w:t>36א(ב)</w:t>
        </w:r>
      </w:hyperlink>
      <w:r w:rsidRPr="00DE43DF">
        <w:rPr>
          <w:rFonts w:ascii="FrankRuehl" w:hAnsi="FrankRuehl" w:cs="FrankRuehl"/>
          <w:rtl/>
        </w:rPr>
        <w:t xml:space="preserve">, </w:t>
      </w:r>
      <w:hyperlink r:id="rId13" w:history="1">
        <w:r w:rsidRPr="00DE43DF">
          <w:rPr>
            <w:rFonts w:ascii="FrankRuehl" w:hAnsi="FrankRuehl" w:cs="FrankRuehl"/>
            <w:color w:val="0000FF"/>
            <w:rtl/>
          </w:rPr>
          <w:t>36ח(א)</w:t>
        </w:r>
      </w:hyperlink>
    </w:p>
    <w:p w14:paraId="71A7E3C5" w14:textId="77777777" w:rsidR="00DE43DF" w:rsidRPr="00DE43DF" w:rsidRDefault="00DE43DF" w:rsidP="00DE43DF">
      <w:pPr>
        <w:spacing w:before="120" w:after="120" w:line="240" w:lineRule="exact"/>
        <w:ind w:left="283" w:hanging="283"/>
        <w:jc w:val="both"/>
        <w:rPr>
          <w:rFonts w:ascii="FrankRuehl" w:hAnsi="FrankRuehl" w:cs="FrankRuehl"/>
          <w:rtl/>
        </w:rPr>
      </w:pPr>
      <w:hyperlink r:id="rId14" w:history="1">
        <w:r w:rsidRPr="00DE43DF">
          <w:rPr>
            <w:rFonts w:ascii="FrankRuehl" w:hAnsi="FrankRuehl" w:cs="FrankRuehl"/>
            <w:color w:val="0000FF"/>
            <w:rtl/>
          </w:rPr>
          <w:t>חוק העונשין, תשל"ז-1977</w:t>
        </w:r>
      </w:hyperlink>
      <w:r w:rsidRPr="00DE43DF">
        <w:rPr>
          <w:rFonts w:ascii="FrankRuehl" w:hAnsi="FrankRuehl" w:cs="FrankRuehl"/>
          <w:rtl/>
        </w:rPr>
        <w:t xml:space="preserve">: סע'  </w:t>
      </w:r>
      <w:hyperlink r:id="rId15" w:history="1">
        <w:r w:rsidRPr="00DE43DF">
          <w:rPr>
            <w:rFonts w:ascii="FrankRuehl" w:hAnsi="FrankRuehl" w:cs="FrankRuehl"/>
            <w:color w:val="0000FF"/>
            <w:rtl/>
          </w:rPr>
          <w:t>40ד</w:t>
        </w:r>
      </w:hyperlink>
    </w:p>
    <w:p w14:paraId="50D9FFC4" w14:textId="77777777" w:rsidR="00DE43DF" w:rsidRPr="00DE43DF" w:rsidRDefault="00DE43DF" w:rsidP="00DE43DF">
      <w:pPr>
        <w:spacing w:before="120" w:after="120" w:line="240" w:lineRule="exact"/>
        <w:ind w:left="283" w:hanging="283"/>
        <w:jc w:val="both"/>
        <w:rPr>
          <w:rFonts w:ascii="FrankRuehl" w:hAnsi="FrankRuehl" w:cs="FrankRuehl"/>
          <w:rtl/>
        </w:rPr>
      </w:pPr>
      <w:hyperlink r:id="rId16" w:history="1">
        <w:r w:rsidRPr="00DE43DF">
          <w:rPr>
            <w:rFonts w:ascii="FrankRuehl" w:hAnsi="FrankRuehl" w:cs="FrankRuehl"/>
            <w:color w:val="0000FF"/>
            <w:rtl/>
          </w:rPr>
          <w:t>פקודת המבחן [נוסח חדש], תשכ"ט-1969</w:t>
        </w:r>
      </w:hyperlink>
    </w:p>
    <w:p w14:paraId="5635DE24" w14:textId="77777777" w:rsidR="00DE43DF" w:rsidRPr="00DE43DF" w:rsidRDefault="00DE43DF" w:rsidP="00DE43DF">
      <w:pPr>
        <w:rPr>
          <w:rFonts w:ascii="Arial" w:hAnsi="Arial"/>
          <w:sz w:val="26"/>
          <w:szCs w:val="26"/>
          <w:rtl/>
        </w:rPr>
      </w:pPr>
      <w:bookmarkStart w:id="3" w:name="LawTable_End"/>
      <w:bookmarkEnd w:id="3"/>
    </w:p>
    <w:p w14:paraId="6B97E00B" w14:textId="77777777" w:rsidR="005967C7" w:rsidRPr="002577D6" w:rsidRDefault="005967C7" w:rsidP="002577D6">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5F7" w14:paraId="764FCEE1" w14:textId="77777777" w:rsidTr="006A55F7">
        <w:trPr>
          <w:trHeight w:val="355"/>
          <w:jc w:val="center"/>
        </w:trPr>
        <w:tc>
          <w:tcPr>
            <w:tcW w:w="8820" w:type="dxa"/>
            <w:tcBorders>
              <w:top w:val="nil"/>
              <w:left w:val="nil"/>
              <w:bottom w:val="nil"/>
              <w:right w:val="nil"/>
            </w:tcBorders>
            <w:shd w:val="clear" w:color="auto" w:fill="auto"/>
          </w:tcPr>
          <w:p w14:paraId="3C7B0573" w14:textId="77777777" w:rsidR="000D1680" w:rsidRPr="000D1680" w:rsidRDefault="000D1680" w:rsidP="000D1680">
            <w:pPr>
              <w:jc w:val="center"/>
              <w:rPr>
                <w:rFonts w:ascii="David" w:hAnsi="David"/>
                <w:b/>
                <w:bCs/>
                <w:sz w:val="32"/>
                <w:szCs w:val="32"/>
                <w:u w:val="single"/>
                <w:rtl/>
              </w:rPr>
            </w:pPr>
            <w:bookmarkStart w:id="4" w:name="PsakDin" w:colFirst="0" w:colLast="0"/>
            <w:r w:rsidRPr="000D1680">
              <w:rPr>
                <w:rFonts w:ascii="David" w:hAnsi="David"/>
                <w:b/>
                <w:bCs/>
                <w:sz w:val="32"/>
                <w:szCs w:val="32"/>
                <w:u w:val="single"/>
                <w:rtl/>
              </w:rPr>
              <w:t>גזר דין</w:t>
            </w:r>
          </w:p>
          <w:p w14:paraId="568CE591" w14:textId="77777777" w:rsidR="006A55F7" w:rsidRPr="000D1680" w:rsidRDefault="006A55F7" w:rsidP="000D1680">
            <w:pPr>
              <w:jc w:val="center"/>
              <w:rPr>
                <w:rFonts w:ascii="David" w:hAnsi="David"/>
                <w:bCs/>
                <w:sz w:val="32"/>
                <w:szCs w:val="32"/>
                <w:u w:val="single"/>
                <w:rtl/>
              </w:rPr>
            </w:pPr>
          </w:p>
        </w:tc>
      </w:tr>
      <w:bookmarkEnd w:id="4"/>
    </w:tbl>
    <w:p w14:paraId="6EC07A75" w14:textId="77777777" w:rsidR="006A55F7" w:rsidRPr="000F2247" w:rsidRDefault="006A55F7" w:rsidP="006A55F7">
      <w:pPr>
        <w:rPr>
          <w:rFonts w:ascii="Arial" w:hAnsi="Arial"/>
          <w:b/>
          <w:bCs/>
          <w:sz w:val="26"/>
          <w:szCs w:val="26"/>
          <w:rtl/>
        </w:rPr>
      </w:pPr>
    </w:p>
    <w:p w14:paraId="6926C9EC" w14:textId="77777777" w:rsidR="006A55F7" w:rsidRDefault="006A55F7" w:rsidP="006A55F7">
      <w:pPr>
        <w:rPr>
          <w:rFonts w:ascii="Arial" w:hAnsi="Arial"/>
          <w:b/>
          <w:bCs/>
          <w:sz w:val="26"/>
          <w:szCs w:val="26"/>
          <w:rtl/>
        </w:rPr>
      </w:pPr>
    </w:p>
    <w:p w14:paraId="101D4079" w14:textId="77777777" w:rsidR="006A55F7" w:rsidRPr="00F672CF" w:rsidRDefault="006A55F7" w:rsidP="006A55F7">
      <w:pPr>
        <w:rPr>
          <w:rFonts w:ascii="Arial" w:hAnsi="Arial"/>
          <w:b/>
          <w:bCs/>
          <w:u w:val="single"/>
          <w:rtl/>
        </w:rPr>
      </w:pPr>
      <w:r w:rsidRPr="00F672CF">
        <w:rPr>
          <w:rFonts w:ascii="Arial" w:hAnsi="Arial" w:hint="cs"/>
          <w:b/>
          <w:bCs/>
          <w:u w:val="single"/>
          <w:rtl/>
        </w:rPr>
        <w:t>כתב האישום</w:t>
      </w:r>
    </w:p>
    <w:p w14:paraId="4D3F1E59" w14:textId="77777777" w:rsidR="006A55F7" w:rsidRPr="00F672CF" w:rsidRDefault="006A55F7" w:rsidP="006A55F7">
      <w:pPr>
        <w:rPr>
          <w:rFonts w:ascii="Arial" w:hAnsi="Arial"/>
          <w:rtl/>
        </w:rPr>
      </w:pPr>
    </w:p>
    <w:p w14:paraId="097C259C" w14:textId="77777777" w:rsidR="006A55F7" w:rsidRDefault="006A55F7" w:rsidP="006A55F7">
      <w:pPr>
        <w:spacing w:line="360" w:lineRule="auto"/>
        <w:jc w:val="both"/>
        <w:rPr>
          <w:rFonts w:ascii="Arial" w:hAnsi="Arial"/>
          <w:rtl/>
        </w:rPr>
      </w:pPr>
      <w:bookmarkStart w:id="5" w:name="ABSTRACT_START"/>
      <w:bookmarkEnd w:id="5"/>
      <w:r>
        <w:rPr>
          <w:rFonts w:ascii="Arial" w:hAnsi="Arial" w:hint="cs"/>
          <w:rtl/>
        </w:rPr>
        <w:t xml:space="preserve">הנאשם הורשע על פי הודאתו, בכתב אישום מתוקן, בעבירות של יצוא, יבוא, מסחר הספקה סמים מסוכנים, לפי </w:t>
      </w:r>
      <w:hyperlink r:id="rId17" w:history="1">
        <w:r w:rsidR="005967C7" w:rsidRPr="005967C7">
          <w:rPr>
            <w:rStyle w:val="Hyperlink"/>
            <w:rFonts w:ascii="Arial" w:hAnsi="Arial" w:hint="eastAsia"/>
            <w:rtl/>
          </w:rPr>
          <w:t>סעיף</w:t>
        </w:r>
        <w:r w:rsidR="005967C7" w:rsidRPr="005967C7">
          <w:rPr>
            <w:rStyle w:val="Hyperlink"/>
            <w:rFonts w:ascii="Arial" w:hAnsi="Arial"/>
            <w:rtl/>
          </w:rPr>
          <w:t xml:space="preserve"> 13</w:t>
        </w:r>
      </w:hyperlink>
      <w:r>
        <w:rPr>
          <w:rFonts w:ascii="Arial" w:hAnsi="Arial" w:hint="cs"/>
          <w:rtl/>
        </w:rPr>
        <w:t xml:space="preserve"> + </w:t>
      </w:r>
      <w:hyperlink r:id="rId18" w:history="1">
        <w:r w:rsidR="005967C7" w:rsidRPr="005967C7">
          <w:rPr>
            <w:rStyle w:val="Hyperlink"/>
            <w:rFonts w:ascii="Arial" w:hAnsi="Arial"/>
            <w:rtl/>
          </w:rPr>
          <w:t>19</w:t>
        </w:r>
      </w:hyperlink>
      <w:r>
        <w:rPr>
          <w:rFonts w:ascii="Arial" w:hAnsi="Arial" w:hint="cs"/>
          <w:rtl/>
        </w:rPr>
        <w:t xml:space="preserve"> ל</w:t>
      </w:r>
      <w:hyperlink r:id="rId19" w:history="1">
        <w:r w:rsidR="000D1680" w:rsidRPr="000D1680">
          <w:rPr>
            <w:rFonts w:ascii="Arial" w:hAnsi="Arial"/>
            <w:color w:val="0000FF"/>
            <w:u w:val="single"/>
            <w:rtl/>
          </w:rPr>
          <w:t>פקודת הסמים המסוכנים</w:t>
        </w:r>
      </w:hyperlink>
      <w:r>
        <w:rPr>
          <w:rFonts w:ascii="Arial" w:hAnsi="Arial" w:hint="cs"/>
          <w:rtl/>
        </w:rPr>
        <w:t xml:space="preserve"> [נוסח חדש], התשל"ג</w:t>
      </w:r>
      <w:r>
        <w:rPr>
          <w:rFonts w:ascii="Arial" w:hAnsi="Arial"/>
          <w:rtl/>
        </w:rPr>
        <w:t>–</w:t>
      </w:r>
      <w:r>
        <w:rPr>
          <w:rFonts w:ascii="Arial" w:hAnsi="Arial" w:hint="cs"/>
          <w:rtl/>
        </w:rPr>
        <w:t>1973 (להלן: "</w:t>
      </w:r>
      <w:r w:rsidRPr="00F6594F">
        <w:rPr>
          <w:rFonts w:ascii="Arial" w:hAnsi="Arial" w:hint="cs"/>
          <w:b/>
          <w:bCs/>
          <w:rtl/>
        </w:rPr>
        <w:t>פקודת הסמים המסוכנים</w:t>
      </w:r>
      <w:r>
        <w:rPr>
          <w:rFonts w:ascii="Arial" w:hAnsi="Arial" w:hint="cs"/>
          <w:rtl/>
        </w:rPr>
        <w:t xml:space="preserve">") ובעבירה של החזקת סמים מסוכנים לצריכה עצמית, לפי </w:t>
      </w:r>
      <w:hyperlink r:id="rId20" w:history="1">
        <w:r w:rsidR="005967C7" w:rsidRPr="005967C7">
          <w:rPr>
            <w:rStyle w:val="Hyperlink"/>
            <w:rFonts w:ascii="Arial" w:hAnsi="Arial" w:hint="eastAsia"/>
            <w:rtl/>
          </w:rPr>
          <w:t>סעיף</w:t>
        </w:r>
        <w:r w:rsidR="005967C7" w:rsidRPr="005967C7">
          <w:rPr>
            <w:rStyle w:val="Hyperlink"/>
            <w:rFonts w:ascii="Arial" w:hAnsi="Arial"/>
            <w:rtl/>
          </w:rPr>
          <w:t xml:space="preserve"> 7(א)</w:t>
        </w:r>
      </w:hyperlink>
      <w:r>
        <w:rPr>
          <w:rFonts w:ascii="Arial" w:hAnsi="Arial" w:hint="cs"/>
          <w:rtl/>
        </w:rPr>
        <w:t xml:space="preserve"> + </w:t>
      </w:r>
      <w:hyperlink r:id="rId21" w:history="1">
        <w:r w:rsidR="005967C7" w:rsidRPr="005967C7">
          <w:rPr>
            <w:rStyle w:val="Hyperlink"/>
            <w:rFonts w:ascii="Arial" w:hAnsi="Arial"/>
            <w:rtl/>
          </w:rPr>
          <w:t>7(ג)</w:t>
        </w:r>
      </w:hyperlink>
      <w:r>
        <w:rPr>
          <w:rFonts w:ascii="Arial" w:hAnsi="Arial" w:hint="cs"/>
          <w:rtl/>
        </w:rPr>
        <w:t xml:space="preserve"> סיפא לפקודת הסמים המסוכנים.</w:t>
      </w:r>
    </w:p>
    <w:p w14:paraId="7ABB8D03" w14:textId="77777777" w:rsidR="006A55F7" w:rsidRDefault="006A55F7" w:rsidP="006A55F7">
      <w:pPr>
        <w:spacing w:line="360" w:lineRule="auto"/>
        <w:jc w:val="both"/>
        <w:rPr>
          <w:rFonts w:ascii="Arial" w:hAnsi="Arial"/>
          <w:rtl/>
        </w:rPr>
      </w:pPr>
    </w:p>
    <w:p w14:paraId="081DA6E7" w14:textId="77777777" w:rsidR="006A55F7" w:rsidRDefault="006A55F7" w:rsidP="006A55F7">
      <w:pPr>
        <w:spacing w:line="360" w:lineRule="auto"/>
        <w:jc w:val="both"/>
        <w:rPr>
          <w:rFonts w:ascii="Arial" w:hAnsi="Arial"/>
          <w:rtl/>
        </w:rPr>
      </w:pPr>
      <w:bookmarkStart w:id="6" w:name="ABSTRACT_END"/>
      <w:bookmarkEnd w:id="6"/>
      <w:r>
        <w:rPr>
          <w:rFonts w:ascii="Arial" w:hAnsi="Arial" w:hint="cs"/>
          <w:rtl/>
        </w:rPr>
        <w:t xml:space="preserve">לפי עובדות כתב האישום המתוקן, במועד שאינו ידוע במדויק למאשימה, עובר ליום 18.1.2023, סיכם הנאשם יחד עם מרדכי פרץ לבצע עבירה של יבוא סמים לישראל. </w:t>
      </w:r>
    </w:p>
    <w:p w14:paraId="7498944D" w14:textId="77777777" w:rsidR="006A55F7" w:rsidRDefault="006A55F7" w:rsidP="006A55F7">
      <w:pPr>
        <w:spacing w:line="360" w:lineRule="auto"/>
        <w:jc w:val="both"/>
        <w:rPr>
          <w:rFonts w:ascii="Arial" w:hAnsi="Arial"/>
          <w:rtl/>
        </w:rPr>
      </w:pPr>
      <w:r>
        <w:rPr>
          <w:rFonts w:ascii="Arial" w:hAnsi="Arial" w:hint="cs"/>
          <w:rtl/>
        </w:rPr>
        <w:lastRenderedPageBreak/>
        <w:t xml:space="preserve">במסגרת הקשר ולשם קידומו, שוחחו השניים ביניהם בטלפון באמצעות אפליקציית הטלגראם, ואף נפגשו מספר פעמים וסיכמו כי הנאשם יקבל סכום של 60,000 ₪ בעבור ייבוא הסם. </w:t>
      </w:r>
    </w:p>
    <w:p w14:paraId="1C7E4A82" w14:textId="77777777" w:rsidR="006A55F7" w:rsidRDefault="006A55F7" w:rsidP="006A55F7">
      <w:pPr>
        <w:spacing w:line="360" w:lineRule="auto"/>
        <w:jc w:val="both"/>
        <w:rPr>
          <w:rFonts w:ascii="Arial" w:hAnsi="Arial"/>
          <w:rtl/>
        </w:rPr>
      </w:pPr>
      <w:r>
        <w:rPr>
          <w:rFonts w:ascii="Arial" w:hAnsi="Arial" w:hint="cs"/>
          <w:rtl/>
        </w:rPr>
        <w:t xml:space="preserve">ביום 22.1.2023 נחת הנאשם מטיסה מקופנהגן בשדה התעופה "בן גוריון" בלוד. הנאשם החזיק בשתי מזוודות אותן נשא ב-210 פלטות של סם מסוג חשיש במשקל 20.35 קילוגרם נטו, כשהפלטות מוסלקות בתחתית כפולה במזוודות. </w:t>
      </w:r>
    </w:p>
    <w:p w14:paraId="33FD0C82" w14:textId="77777777" w:rsidR="006A55F7" w:rsidRDefault="006A55F7" w:rsidP="006A55F7">
      <w:pPr>
        <w:spacing w:line="360" w:lineRule="auto"/>
        <w:jc w:val="both"/>
        <w:rPr>
          <w:rFonts w:ascii="Arial" w:hAnsi="Arial"/>
          <w:rtl/>
        </w:rPr>
      </w:pPr>
      <w:r>
        <w:rPr>
          <w:rFonts w:ascii="Arial" w:hAnsi="Arial" w:hint="cs"/>
          <w:rtl/>
        </w:rPr>
        <w:t xml:space="preserve">ביום 24.1.2023 החזיק הנאשם בדירתו בפרדס חנה בסם מסוג קנאביס במשקל 21.24 גרם נטו, וזאת לצריכתו העצמית, מבלי שקיבל היתר או רישיון מאת המנהל.      </w:t>
      </w:r>
    </w:p>
    <w:p w14:paraId="0DD5A24F" w14:textId="77777777" w:rsidR="006A55F7" w:rsidRPr="00F6594F" w:rsidRDefault="006A55F7" w:rsidP="006A55F7">
      <w:pPr>
        <w:spacing w:line="360" w:lineRule="auto"/>
        <w:jc w:val="both"/>
        <w:rPr>
          <w:rFonts w:ascii="Arial" w:hAnsi="Arial"/>
          <w:b/>
          <w:bCs/>
          <w:u w:val="single"/>
          <w:rtl/>
        </w:rPr>
      </w:pPr>
    </w:p>
    <w:p w14:paraId="57C06453" w14:textId="77777777" w:rsidR="006A55F7" w:rsidRPr="00F6594F" w:rsidRDefault="006A55F7" w:rsidP="006A55F7">
      <w:pPr>
        <w:spacing w:line="360" w:lineRule="auto"/>
        <w:jc w:val="both"/>
        <w:rPr>
          <w:rFonts w:ascii="Arial" w:hAnsi="Arial"/>
          <w:b/>
          <w:bCs/>
          <w:u w:val="single"/>
          <w:rtl/>
        </w:rPr>
      </w:pPr>
      <w:r w:rsidRPr="00F6594F">
        <w:rPr>
          <w:rFonts w:ascii="Arial" w:hAnsi="Arial" w:hint="cs"/>
          <w:b/>
          <w:bCs/>
          <w:u w:val="single"/>
          <w:rtl/>
        </w:rPr>
        <w:t>ההסדר הדיוני ותסקיר שירות המבחן</w:t>
      </w:r>
    </w:p>
    <w:p w14:paraId="0AD5A3C4" w14:textId="77777777" w:rsidR="006A55F7" w:rsidRDefault="006A55F7" w:rsidP="006A55F7">
      <w:pPr>
        <w:spacing w:line="360" w:lineRule="auto"/>
        <w:jc w:val="both"/>
        <w:rPr>
          <w:rFonts w:ascii="Arial" w:hAnsi="Arial"/>
          <w:rtl/>
        </w:rPr>
      </w:pPr>
    </w:p>
    <w:p w14:paraId="40F840FD" w14:textId="77777777" w:rsidR="006A55F7" w:rsidRDefault="006A55F7" w:rsidP="006A55F7">
      <w:pPr>
        <w:spacing w:line="360" w:lineRule="auto"/>
        <w:jc w:val="both"/>
        <w:rPr>
          <w:rFonts w:ascii="Arial" w:hAnsi="Arial"/>
          <w:rtl/>
        </w:rPr>
      </w:pPr>
      <w:r>
        <w:rPr>
          <w:rFonts w:ascii="Arial" w:hAnsi="Arial" w:hint="cs"/>
          <w:rtl/>
        </w:rPr>
        <w:t xml:space="preserve">בהתאם להסדר דיוני מיום 13.9.2023, כתב האישום תוקן כמפורט לעיל. הנאשם הודה, הורשע ונשלח לשירות המבחן לשם הכנת תסקיר בעניינו.  </w:t>
      </w:r>
    </w:p>
    <w:p w14:paraId="0EE1F8E3" w14:textId="77777777" w:rsidR="006A55F7" w:rsidRDefault="006A55F7" w:rsidP="006A55F7">
      <w:pPr>
        <w:spacing w:line="360" w:lineRule="auto"/>
        <w:jc w:val="both"/>
        <w:rPr>
          <w:rtl/>
        </w:rPr>
      </w:pPr>
      <w:r>
        <w:rPr>
          <w:rFonts w:hint="cs"/>
          <w:rtl/>
        </w:rPr>
        <w:t>הצדדים הודיעו כי במסגרת ההסדר ביניהם הגיעו להסכמה לפיה בשלב הטיעונים לעונש תוכל ההגנה לטעון כי הופעלו על הנאשם לחצים מצד גורמים עבריינים לבצע את ייבוא הסם, בשל חובות שהיו לו לאחרים. לא הייתה הסכמה בין הצדדים לעניין העונש.</w:t>
      </w:r>
    </w:p>
    <w:p w14:paraId="0E15E12D" w14:textId="77777777" w:rsidR="006A55F7" w:rsidRDefault="006A55F7" w:rsidP="006A55F7">
      <w:pPr>
        <w:spacing w:line="360" w:lineRule="auto"/>
        <w:jc w:val="both"/>
        <w:rPr>
          <w:rtl/>
        </w:rPr>
      </w:pPr>
    </w:p>
    <w:p w14:paraId="786C4479" w14:textId="77777777" w:rsidR="006A55F7" w:rsidRDefault="006A55F7" w:rsidP="006A55F7">
      <w:pPr>
        <w:spacing w:line="360" w:lineRule="auto"/>
        <w:jc w:val="both"/>
        <w:rPr>
          <w:rtl/>
        </w:rPr>
      </w:pPr>
      <w:r>
        <w:rPr>
          <w:rFonts w:hint="cs"/>
          <w:rtl/>
        </w:rPr>
        <w:t xml:space="preserve">לפי תסקיר שירות המבחן מיום 4.7.20204, הנאשם בן 53, גרוש ואב ל-3 ילדים בגירים. </w:t>
      </w:r>
    </w:p>
    <w:p w14:paraId="6C8BE0F2" w14:textId="77777777" w:rsidR="006A55F7" w:rsidRDefault="006A55F7" w:rsidP="006A55F7">
      <w:pPr>
        <w:spacing w:line="360" w:lineRule="auto"/>
        <w:jc w:val="both"/>
        <w:rPr>
          <w:rtl/>
        </w:rPr>
      </w:pPr>
      <w:r>
        <w:rPr>
          <w:rFonts w:ascii="Arial" w:hAnsi="Arial" w:hint="cs"/>
          <w:rtl/>
        </w:rPr>
        <w:t xml:space="preserve">הנאשם הוא הצעיר מבין 11 אחאים, ובני משפחתו מנהלים אורח חיים חרדי. </w:t>
      </w:r>
      <w:r>
        <w:rPr>
          <w:rFonts w:hint="cs"/>
          <w:rtl/>
        </w:rPr>
        <w:t>הנאשם למד 12 שנות לימוד, ללא תעודת בגרות. הנאשם תיאר תפקוד לקוי ובעיות משמעת, לדבריו, ברקע לכך שימוש באלימות פיזית, מילולית ורגשית כלפיו מצד דמויות הסמכות במסגרות.</w:t>
      </w:r>
    </w:p>
    <w:p w14:paraId="4D41A205" w14:textId="77777777" w:rsidR="006A55F7" w:rsidRDefault="006A55F7" w:rsidP="006A55F7">
      <w:pPr>
        <w:spacing w:line="360" w:lineRule="auto"/>
        <w:jc w:val="both"/>
        <w:rPr>
          <w:rFonts w:ascii="Arial" w:hAnsi="Arial"/>
          <w:rtl/>
        </w:rPr>
      </w:pPr>
      <w:r>
        <w:rPr>
          <w:rFonts w:ascii="Arial" w:hAnsi="Arial" w:hint="cs"/>
          <w:rtl/>
        </w:rPr>
        <w:t>הנאשם לא גויס לשירות צבאי מטעמי דת וקיבל פטור מסיבת אי התאמה. בהיותו נער החל הנאשם לנהל אורח חיים חילוני. הנאשם החל לעבוד בגיל 19, ולאורך השנים שמר על יציבות תעסוקתית.</w:t>
      </w:r>
    </w:p>
    <w:p w14:paraId="69F16844" w14:textId="77777777" w:rsidR="006A55F7" w:rsidRDefault="006A55F7" w:rsidP="006A55F7">
      <w:pPr>
        <w:spacing w:line="360" w:lineRule="auto"/>
        <w:jc w:val="both"/>
        <w:rPr>
          <w:rFonts w:ascii="Arial" w:hAnsi="Arial"/>
          <w:rtl/>
        </w:rPr>
      </w:pPr>
      <w:r>
        <w:rPr>
          <w:rFonts w:ascii="Arial" w:hAnsi="Arial" w:hint="cs"/>
          <w:rtl/>
        </w:rPr>
        <w:t xml:space="preserve">הנאשם מסר כי לשם שמירה על כבוד משפחתו, ניהל במשך כ-20 שנים חיים כפולים </w:t>
      </w:r>
      <w:r>
        <w:rPr>
          <w:rFonts w:ascii="Arial" w:hAnsi="Arial"/>
          <w:rtl/>
        </w:rPr>
        <w:t>–</w:t>
      </w:r>
      <w:r>
        <w:rPr>
          <w:rFonts w:ascii="Arial" w:hAnsi="Arial" w:hint="cs"/>
          <w:rtl/>
        </w:rPr>
        <w:t xml:space="preserve"> אורח חיים חילוני, לצד התנהלות חיצונית על פי אורח החיים החרדי, וכי רק בגיל 36 ניתק עצמו מהקהילה החרדית. </w:t>
      </w:r>
    </w:p>
    <w:p w14:paraId="6D39D95C" w14:textId="77777777" w:rsidR="006A55F7" w:rsidRDefault="006A55F7" w:rsidP="006A55F7">
      <w:pPr>
        <w:spacing w:line="360" w:lineRule="auto"/>
        <w:jc w:val="both"/>
        <w:rPr>
          <w:rFonts w:ascii="Arial" w:hAnsi="Arial"/>
          <w:rtl/>
        </w:rPr>
      </w:pPr>
      <w:r>
        <w:rPr>
          <w:rFonts w:ascii="Arial" w:hAnsi="Arial" w:hint="cs"/>
          <w:rtl/>
        </w:rPr>
        <w:t xml:space="preserve">הנאשם מסר כי כשהיה בן 34 פתח עסק עצמאי, אך בשל התנהלות כלכלית לקויה צבר חובות, ולאחר שנתיים נאלץ לסגור את העסק. בעקבות כך, החל לנהל אורח חיים חסר יציבות, נעדר רצף תעסוקתי, אשר כלל שינויים רבים במקום המגורים. לדברי הנאשם, כיום הוא פועל להסדרת חובותיו. </w:t>
      </w:r>
    </w:p>
    <w:p w14:paraId="5F548466" w14:textId="77777777" w:rsidR="006A55F7" w:rsidRDefault="006A55F7" w:rsidP="006A55F7">
      <w:pPr>
        <w:spacing w:line="360" w:lineRule="auto"/>
        <w:jc w:val="both"/>
        <w:rPr>
          <w:rFonts w:ascii="Arial" w:hAnsi="Arial"/>
          <w:rtl/>
        </w:rPr>
      </w:pPr>
      <w:r>
        <w:rPr>
          <w:rFonts w:ascii="Arial" w:hAnsi="Arial" w:hint="cs"/>
          <w:rtl/>
        </w:rPr>
        <w:t>הנאשם נישא בשנת 2000 והתגרש בשנת 2006</w:t>
      </w:r>
      <w:r>
        <w:rPr>
          <w:rFonts w:hint="cs"/>
          <w:rtl/>
        </w:rPr>
        <w:t>.</w:t>
      </w:r>
      <w:r>
        <w:rPr>
          <w:rFonts w:ascii="Arial" w:hAnsi="Arial" w:hint="cs"/>
          <w:rtl/>
        </w:rPr>
        <w:t xml:space="preserve"> הנאשם תיאר קשיים בקשר הזוגי והידרדרות לשימוש בסמים באותן שנים. הנאשם מסר כי שמר על קשר קבוע עם ילדיו, המתגוררים עם אימם בירושלים, אולם הוסיף כי לא עמד בתשלומי המזונות לילדיו נוכח קשייו הכלכליים.  </w:t>
      </w:r>
    </w:p>
    <w:p w14:paraId="48681F23" w14:textId="77777777" w:rsidR="006A55F7" w:rsidRDefault="006A55F7" w:rsidP="006A55F7">
      <w:pPr>
        <w:spacing w:line="360" w:lineRule="auto"/>
        <w:jc w:val="both"/>
        <w:rPr>
          <w:rFonts w:ascii="Arial" w:hAnsi="Arial"/>
          <w:rtl/>
        </w:rPr>
      </w:pPr>
      <w:r>
        <w:rPr>
          <w:rFonts w:ascii="Arial" w:hAnsi="Arial" w:hint="cs"/>
          <w:rtl/>
        </w:rPr>
        <w:t>בגיל 35 החל הנאשם להשתמש בסם מסוג קנאביס, על רקע המשבר הכלכלי שחווה, ולאורך השנים עשה שימוש אינטנסיבי בסם מסוג זה, וכן השתמש לתקופות קצרות גם בסמים מסוג קוקאין ו-</w:t>
      </w:r>
      <w:r w:rsidRPr="000C044C">
        <w:rPr>
          <w:rFonts w:ascii="Arial" w:hAnsi="Arial" w:hint="cs"/>
          <w:sz w:val="20"/>
          <w:szCs w:val="20"/>
        </w:rPr>
        <w:t>M.D.M.A</w:t>
      </w:r>
      <w:r w:rsidRPr="000C044C">
        <w:rPr>
          <w:rFonts w:ascii="Arial" w:hAnsi="Arial" w:hint="cs"/>
          <w:sz w:val="20"/>
          <w:szCs w:val="20"/>
          <w:rtl/>
        </w:rPr>
        <w:t xml:space="preserve">. </w:t>
      </w:r>
    </w:p>
    <w:p w14:paraId="5D7F52A3" w14:textId="77777777" w:rsidR="006A55F7" w:rsidRDefault="006A55F7" w:rsidP="006A55F7">
      <w:pPr>
        <w:spacing w:line="360" w:lineRule="auto"/>
        <w:jc w:val="both"/>
        <w:rPr>
          <w:rFonts w:ascii="Arial" w:hAnsi="Arial"/>
          <w:rtl/>
        </w:rPr>
      </w:pPr>
    </w:p>
    <w:p w14:paraId="789217A5" w14:textId="77777777" w:rsidR="006A55F7" w:rsidRDefault="006A55F7" w:rsidP="006A55F7">
      <w:pPr>
        <w:spacing w:line="360" w:lineRule="auto"/>
        <w:jc w:val="both"/>
        <w:rPr>
          <w:rFonts w:ascii="Arial" w:hAnsi="Arial"/>
          <w:rtl/>
        </w:rPr>
      </w:pPr>
      <w:r>
        <w:rPr>
          <w:rFonts w:ascii="Arial" w:hAnsi="Arial" w:hint="cs"/>
          <w:rtl/>
        </w:rPr>
        <w:t xml:space="preserve">הנאשם מוכר לשירות המבחן מהליך המעצר בתיק הנדון במסגרתו  התרשם כי הנאשם בחייו הבוגרים העמיק את השימוש בסמים כדרך להימנע מהתמודדות ישירה עם הקשיים הרגשיים שחווה, דבר שהביא להעמקת קשריו השוליים. הנאשם גילה הבנה ראשונית לבעייתיות במצבו סביב דפוסיו ההתמכרותיים ולצורך במענה טיפולי בהיבט זה, לצד קושי להתייחס לדפוסיו ועמדותיו ברקע להעמקת המעורבות בעולם הסמים מעבר לשימוש העצמי. </w:t>
      </w:r>
    </w:p>
    <w:p w14:paraId="17A20C61" w14:textId="77777777" w:rsidR="006A55F7" w:rsidRDefault="006A55F7" w:rsidP="006A55F7">
      <w:pPr>
        <w:spacing w:line="360" w:lineRule="auto"/>
        <w:jc w:val="both"/>
        <w:rPr>
          <w:rFonts w:ascii="Arial" w:hAnsi="Arial"/>
          <w:rtl/>
        </w:rPr>
      </w:pPr>
      <w:r>
        <w:rPr>
          <w:rFonts w:ascii="Arial" w:hAnsi="Arial" w:hint="cs"/>
          <w:rtl/>
        </w:rPr>
        <w:t xml:space="preserve">שירות המבחן התרשם כי קיים סיכון להמשך מעורבות שולית בעולם הסמים, וכי שילוב הנאשם במסגרת טיפולית סגורה למכורים עשוי להפחית את הסיכון במצבו. </w:t>
      </w:r>
    </w:p>
    <w:p w14:paraId="3EC1AD65" w14:textId="77777777" w:rsidR="006A55F7" w:rsidRDefault="006A55F7" w:rsidP="006A55F7">
      <w:pPr>
        <w:spacing w:line="360" w:lineRule="auto"/>
        <w:jc w:val="both"/>
        <w:rPr>
          <w:rFonts w:ascii="Arial" w:hAnsi="Arial"/>
          <w:rtl/>
        </w:rPr>
      </w:pPr>
      <w:r>
        <w:rPr>
          <w:rFonts w:ascii="Arial" w:hAnsi="Arial" w:hint="cs"/>
          <w:rtl/>
        </w:rPr>
        <w:t xml:space="preserve">בהתאם להמלצת שירות המבחן, בחודש אפריל 2023, הוחלט במסגרת הליך המעצר על שחרורו של הנאשם לקהילה טיפולית "רוח במדבר" והוטל עליו צו פיקוח מעצר. במסגרת צו הפיקוח, אשר בהמשך הוארך על פי המלצת שירות המבחן, עמד שירות המבחן בקשר עם גורמי הטיפול בקהילה הטיפולית. מהדיווחים שהתקבלו עלה כי הנאשם נענה לכללי המקום, ביצע את המוטל עליו ונענה לסמכות גורמי הטיפול. בהיבט הטיפולי, הנאשם החל לזהות דפוסים בעייתיים ואת הרקע לבעיית ההתמכרות, כשבהמשך אף הציב לעצמו מטרות במישור התפקודי והטיפולי, אך עלה קושי מסוים לקבל את ההכוונה והביקורת כלפיו מצד הצוות ומטופלים אחרים בקהילה, באופן שגם הוביל לקשרים חברתיים מרוחקים. </w:t>
      </w:r>
    </w:p>
    <w:p w14:paraId="2725D276" w14:textId="77777777" w:rsidR="006A55F7" w:rsidRDefault="006A55F7" w:rsidP="006A55F7">
      <w:pPr>
        <w:spacing w:line="360" w:lineRule="auto"/>
        <w:jc w:val="both"/>
        <w:rPr>
          <w:rFonts w:ascii="Arial" w:hAnsi="Arial"/>
          <w:rtl/>
        </w:rPr>
      </w:pPr>
      <w:r>
        <w:rPr>
          <w:rFonts w:ascii="Arial" w:hAnsi="Arial" w:hint="cs"/>
          <w:rtl/>
        </w:rPr>
        <w:t xml:space="preserve">בחודש ינואר 2024, השלים הנאשם את התכנית הטיפולית ב"רוח במדבר", והשתלב בטיפול המשך בהוסטל של הקהילה עד לחודש יוני 2024. בתקופה בה שהה הנאשם בהוסטל, הוא שמר על יציבות תעסוקתית, יצא לביקורים אצל בני משפחתו ומסר בדיקות שתן לאיתור סמים כנדרש. במסגרת הטיפול הפרטני, הנאשם שיתף בפתיחות, הגיע באופן סדיר למפגשים הקבוצתיים, וחל שיפור לטובה בקשריו הבין אישיים וביכולתו להתמודד עם סיטואציות בעייתיות. </w:t>
      </w:r>
    </w:p>
    <w:p w14:paraId="7107B961" w14:textId="77777777" w:rsidR="006A55F7" w:rsidRDefault="006A55F7" w:rsidP="006A55F7">
      <w:pPr>
        <w:spacing w:line="360" w:lineRule="auto"/>
        <w:jc w:val="both"/>
        <w:rPr>
          <w:rFonts w:ascii="Arial" w:hAnsi="Arial"/>
          <w:rtl/>
        </w:rPr>
      </w:pPr>
      <w:r>
        <w:rPr>
          <w:rFonts w:ascii="Arial" w:hAnsi="Arial" w:hint="cs"/>
          <w:rtl/>
        </w:rPr>
        <w:t>לאחר השלמת שהיית הנאשם בהוסטל, הנאשם פנה ליחידה לטיפול בהתמכרויות בעיר אופקים, ונבנתה עבורו תכנית הכוללת מפגש פרטני אחת לשבועיים, קבוצת</w:t>
      </w:r>
      <w:r>
        <w:rPr>
          <w:rFonts w:ascii="Arial" w:hAnsi="Arial" w:hint="cs"/>
        </w:rPr>
        <w:t xml:space="preserve"> </w:t>
      </w:r>
      <w:r w:rsidRPr="000C044C">
        <w:rPr>
          <w:rFonts w:ascii="Arial" w:hAnsi="Arial" w:hint="cs"/>
          <w:sz w:val="20"/>
          <w:szCs w:val="20"/>
        </w:rPr>
        <w:t xml:space="preserve">N.A </w:t>
      </w:r>
      <w:r>
        <w:rPr>
          <w:rFonts w:ascii="Arial" w:hAnsi="Arial" w:hint="cs"/>
          <w:rtl/>
        </w:rPr>
        <w:t xml:space="preserve">מידי שבוע ובדיקות שתן אקראיות לאיתור שרידי סם. </w:t>
      </w:r>
    </w:p>
    <w:p w14:paraId="505FA723" w14:textId="77777777" w:rsidR="006A55F7" w:rsidRDefault="006A55F7" w:rsidP="006A55F7">
      <w:pPr>
        <w:spacing w:line="360" w:lineRule="auto"/>
        <w:jc w:val="both"/>
        <w:rPr>
          <w:rFonts w:ascii="Arial" w:hAnsi="Arial"/>
          <w:rtl/>
        </w:rPr>
      </w:pPr>
    </w:p>
    <w:p w14:paraId="009BCEF2" w14:textId="77777777" w:rsidR="006A55F7" w:rsidRDefault="006A55F7" w:rsidP="006A55F7">
      <w:pPr>
        <w:spacing w:line="360" w:lineRule="auto"/>
        <w:jc w:val="both"/>
        <w:rPr>
          <w:rFonts w:ascii="Arial" w:hAnsi="Arial"/>
          <w:rtl/>
        </w:rPr>
      </w:pPr>
      <w:r>
        <w:rPr>
          <w:rFonts w:ascii="Arial" w:hAnsi="Arial" w:hint="cs"/>
          <w:rtl/>
        </w:rPr>
        <w:t xml:space="preserve">בפגישתו עם שירות המבחן התייחס הנאשם להליך הטיפולי שעבר, תיאר תחושת בדידות נוכח קשיים חברתיים בקהילה וקשיים בתקשורת עם גורמי הטיפול. לצד זאת, תיאר הנאשם הליך טיפולי מעמיק, שכלל רכישת ידע ודרכים להתמודדות אדפטיבית במצבי משבר, התבוננות בדפוסי התנהגותו במהלך חייו וברקע לביצוע העבירה, בבחירותיו הבעייתיות ובחוסר היציבות שאפיין את חייו. הנאשם ביטא הבנה לצורך שלו בהמשך הטיפול בתחום ההתמכרויות במסגרת טיפולית אמבולטורית. </w:t>
      </w:r>
    </w:p>
    <w:p w14:paraId="745EDC99" w14:textId="77777777" w:rsidR="006A55F7" w:rsidRDefault="006A55F7" w:rsidP="006A55F7">
      <w:pPr>
        <w:spacing w:line="360" w:lineRule="auto"/>
        <w:jc w:val="both"/>
        <w:rPr>
          <w:rFonts w:ascii="Arial" w:hAnsi="Arial"/>
          <w:rtl/>
        </w:rPr>
      </w:pPr>
      <w:r>
        <w:rPr>
          <w:rFonts w:ascii="Arial" w:hAnsi="Arial" w:hint="cs"/>
          <w:rtl/>
        </w:rPr>
        <w:t>הנאשם התייחס למצבו הנוכחי מבחינת החובות שצבר ולצורך בהכנסה נוספת, תיאר התנהלות רצינית ואחראית במקום עבודתו, וביטא הערכה כלפי מעסיקו, שסייע לו במציאת מקום מגורים לאחר שעזב את ההוסטל. הנאשם תיאר קושי סביב תנאי מגוריו, שלדבריו מקשים עליו להיפגש עם ילדיו בתדירות גבוהה וביטא תחושת תסכול מכך.</w:t>
      </w:r>
    </w:p>
    <w:p w14:paraId="7641CCBF" w14:textId="77777777" w:rsidR="006A55F7" w:rsidRDefault="006A55F7" w:rsidP="006A55F7">
      <w:pPr>
        <w:spacing w:line="360" w:lineRule="auto"/>
        <w:jc w:val="both"/>
        <w:rPr>
          <w:rFonts w:ascii="Arial" w:hAnsi="Arial"/>
          <w:rtl/>
        </w:rPr>
      </w:pPr>
      <w:r>
        <w:rPr>
          <w:rFonts w:ascii="Arial" w:hAnsi="Arial" w:hint="cs"/>
          <w:rtl/>
        </w:rPr>
        <w:t xml:space="preserve">הנאשם מסר כי במסגרת קשרים שוליים שקיים בעבר, הופעלו עליו לחצים מצד גורמים עברייניים ואיומים על חייו ועל בני משפחתו, ולא הייתה לו ברירה אלא לקבל את ההצעה לביצוע העבירה לצורך הסדרת החוב. הנאשם תיאר סיוע מצד האחר המעורב בתיק סביב התארגנות ותכנון העבירה, אך שלל היכרות מוקדמת ביניהם. הנאשם תיאר את התנהלותו כאמור מתוך חשש, אך גם מתוך רצון בהשגת רווח כספי משמעותי, אשר יהווה מענה לקשיים הכלכליים עימם התמודד. </w:t>
      </w:r>
    </w:p>
    <w:p w14:paraId="5558A7CF" w14:textId="77777777" w:rsidR="006A55F7" w:rsidRDefault="006A55F7" w:rsidP="006A55F7">
      <w:pPr>
        <w:spacing w:line="360" w:lineRule="auto"/>
        <w:jc w:val="both"/>
        <w:rPr>
          <w:rFonts w:ascii="Arial" w:hAnsi="Arial"/>
          <w:rtl/>
        </w:rPr>
      </w:pPr>
      <w:r>
        <w:rPr>
          <w:rFonts w:ascii="Arial" w:hAnsi="Arial" w:hint="cs"/>
          <w:rtl/>
        </w:rPr>
        <w:t xml:space="preserve">הנאשם הביע צער ואכזבה מהתנהלותו ומעורבותו הפלילית, כשלדבריו פעל תחת השפעת סמים וללא התייחסות מספקת להשלכות האפשריות של מעשיו. </w:t>
      </w:r>
    </w:p>
    <w:p w14:paraId="452A83BF" w14:textId="77777777" w:rsidR="006A55F7" w:rsidRDefault="006A55F7" w:rsidP="006A55F7">
      <w:pPr>
        <w:spacing w:line="360" w:lineRule="auto"/>
        <w:jc w:val="both"/>
        <w:rPr>
          <w:rFonts w:ascii="Arial" w:hAnsi="Arial"/>
          <w:rtl/>
        </w:rPr>
      </w:pPr>
      <w:r>
        <w:rPr>
          <w:rFonts w:ascii="Arial" w:hAnsi="Arial" w:hint="cs"/>
          <w:rtl/>
        </w:rPr>
        <w:t>שירות המבחן התרשם כי מגיל צעיר הנאשם התקשה למצוא את מקומו במערכת המשפחתית ולא קיבל לתחושתו מענה מותאם לצרכיו הרגשיים. לאורך השנים התמודד הנאשם עם חוויה של דחיה וחריגות בסביבתו החברתית, באופן שהעצים את תחושת הבדידות. ככל הנראה, בעקבות משבר זוגי וכלכלי שחווה הנאשם, כמו גם חוסר במערכות תמיכה, חלה נסיגה בתפקודו של הנאשם וביכולתו להתמודד באופן אדפטיבי עם מצבו זה ועם הלחצים הרגשים שחווה. לאור זאת, פיתח הנאשם דפוסי התמכרות, מעורבותו בעולם הסמים העמיקה, ובתהליך הדרגתי חלה גם הגמשה בעמדותיו בכל הקשור לביצוע עבירות בתחום זה.</w:t>
      </w:r>
    </w:p>
    <w:p w14:paraId="0B0CFE2C" w14:textId="77777777" w:rsidR="006A55F7" w:rsidRDefault="006A55F7" w:rsidP="006A55F7">
      <w:pPr>
        <w:spacing w:line="360" w:lineRule="auto"/>
        <w:jc w:val="both"/>
        <w:rPr>
          <w:rFonts w:ascii="Arial" w:hAnsi="Arial"/>
          <w:rtl/>
        </w:rPr>
      </w:pPr>
    </w:p>
    <w:p w14:paraId="0C7F91EA" w14:textId="77777777" w:rsidR="006A55F7" w:rsidRDefault="006A55F7" w:rsidP="006A55F7">
      <w:pPr>
        <w:spacing w:line="360" w:lineRule="auto"/>
        <w:jc w:val="both"/>
        <w:rPr>
          <w:rFonts w:ascii="Arial" w:hAnsi="Arial"/>
          <w:rtl/>
        </w:rPr>
      </w:pPr>
      <w:r>
        <w:rPr>
          <w:rFonts w:ascii="Arial" w:hAnsi="Arial" w:hint="cs"/>
          <w:rtl/>
        </w:rPr>
        <w:t xml:space="preserve">כגורמי סיכון לעבריינות חוזרת, ציין שירות המבחן את מאפייניו המתוארים של הנאשם, חוסר היציבות בהתנהלותו, דפוסיו ההתמכרותיים ואופי העבירה המשקף מעורבות עמוקה בעולם הסמים.   </w:t>
      </w:r>
    </w:p>
    <w:p w14:paraId="150D6CC4" w14:textId="77777777" w:rsidR="006A55F7" w:rsidRDefault="006A55F7" w:rsidP="006A55F7">
      <w:pPr>
        <w:spacing w:line="360" w:lineRule="auto"/>
        <w:jc w:val="both"/>
        <w:rPr>
          <w:rFonts w:ascii="Arial" w:hAnsi="Arial"/>
          <w:rtl/>
        </w:rPr>
      </w:pPr>
      <w:r>
        <w:rPr>
          <w:rFonts w:ascii="Arial" w:hAnsi="Arial" w:hint="cs"/>
          <w:rtl/>
        </w:rPr>
        <w:t xml:space="preserve">כגורמי סיכוי לשיקום, ציין שירות המבחן את העובדה שהנאשם נעדר הרשעות קודמות, באופן המשקף להערכת שירות המבחן כי טרם הפנים דפוסי חשיבה והתנהגות שוליים, יכולתו להימנע משימוש בסמים ומהתנהגות בעייתית נוספת מאז מעורבותו בעבירות נושא תיק זה, וכן השלמת ההליך הטיפולי הממושך. עוד לקח שירות המבחן בחשבון את הערכתו כי ההליך המשפטי היווה עבור הנאשם גורם מרתיע ומציב גבול, וכי הנאשם לקח אחריות מלאה על התנהלותו השולית וגילה נכונות להמשיך ולבחון את דפוסיו הבעייתיים בסיוע גורמי הטיפול. </w:t>
      </w:r>
    </w:p>
    <w:p w14:paraId="3F125BDE" w14:textId="77777777" w:rsidR="006A55F7" w:rsidRDefault="006A55F7" w:rsidP="006A55F7">
      <w:pPr>
        <w:spacing w:line="360" w:lineRule="auto"/>
        <w:jc w:val="both"/>
        <w:rPr>
          <w:rFonts w:ascii="Arial" w:hAnsi="Arial"/>
          <w:rtl/>
        </w:rPr>
      </w:pPr>
      <w:r>
        <w:rPr>
          <w:rFonts w:ascii="Arial" w:hAnsi="Arial" w:hint="cs"/>
          <w:rtl/>
        </w:rPr>
        <w:t xml:space="preserve">לאור שיתוף הפעולה המלא של הנאשם והתנהלותו המחויבת והרצינית לאורך זמן, ובשים לב לכך שהוא נעדר עבר פלילי, שירות המבחן סבר שישנה חשיבות לסיים את ההליך הפלילי ולאמץ את האפיק השיקומי, באופן שיאפשר לנאשם להתפנות להמשך ההליך הטיפולי ויגביר את תחושת הוודאות עבורו. לשיטתו, שילוב הנאשם בטיפול המשך אמבולטורי בתחום ההתמכרויות בהתאם לתכנית הטיפולית שגובשה עבורו, הוא מענה המותאם להפחתת הסיכון במצבו לטווח הקרוב והרחוק. על כן, הומלץ על הטלת צו פיקוח למשך שנה, במהלכו יעמוד שירות המבחן בקשר עם גורמי הטיפול ביחידה להתמכרויות ויהווה גורם פיקוחי נוסף עבורו. </w:t>
      </w:r>
    </w:p>
    <w:p w14:paraId="3E5B241F" w14:textId="77777777" w:rsidR="006A55F7" w:rsidRDefault="006A55F7" w:rsidP="006A55F7">
      <w:pPr>
        <w:spacing w:line="360" w:lineRule="auto"/>
        <w:jc w:val="both"/>
        <w:rPr>
          <w:rFonts w:ascii="Arial" w:hAnsi="Arial"/>
          <w:rtl/>
        </w:rPr>
      </w:pPr>
      <w:r>
        <w:rPr>
          <w:rFonts w:ascii="Arial" w:hAnsi="Arial" w:hint="cs"/>
          <w:rtl/>
        </w:rPr>
        <w:t xml:space="preserve">בנוסף, בשים לב לחומרת העבירות בהן הורשע הנאשם, הומלץ על הטלת ענישה מוחשית בדמות מאסר שירוצה בדרך של עבודות שירות, שיציב עבורו גבול ברור ומרתיע, אך לצד זאת יאפשר לו את המשך הליך השיקום. בשים לב לגורמי השיקום שצוינו ומאחר שהנאשם נעדר מערכות תמיכה משמעותיות, הומלץ לשקול שהעונש שיוטל על הנאשם לא יהיה ברף המקסימלי. </w:t>
      </w:r>
    </w:p>
    <w:p w14:paraId="4985963F" w14:textId="77777777" w:rsidR="006A55F7" w:rsidRDefault="006A55F7" w:rsidP="006A55F7">
      <w:pPr>
        <w:spacing w:line="360" w:lineRule="auto"/>
        <w:jc w:val="both"/>
        <w:rPr>
          <w:rFonts w:ascii="Arial" w:hAnsi="Arial"/>
          <w:rtl/>
        </w:rPr>
      </w:pPr>
    </w:p>
    <w:p w14:paraId="24E1D8B0" w14:textId="77777777" w:rsidR="006A55F7" w:rsidRDefault="006A55F7" w:rsidP="006A55F7">
      <w:pPr>
        <w:spacing w:line="360" w:lineRule="auto"/>
        <w:jc w:val="both"/>
        <w:rPr>
          <w:rFonts w:ascii="Arial" w:hAnsi="Arial"/>
          <w:b/>
          <w:bCs/>
          <w:u w:val="single"/>
          <w:rtl/>
        </w:rPr>
      </w:pPr>
      <w:r>
        <w:rPr>
          <w:rFonts w:ascii="Arial" w:hAnsi="Arial" w:hint="cs"/>
          <w:b/>
          <w:bCs/>
          <w:u w:val="single"/>
          <w:rtl/>
        </w:rPr>
        <w:t>תמצית טיעוני הצדדים והראיות לעונש</w:t>
      </w:r>
    </w:p>
    <w:p w14:paraId="07429DB3" w14:textId="77777777" w:rsidR="006A55F7" w:rsidRPr="009E6ECF" w:rsidRDefault="006A55F7" w:rsidP="006A55F7">
      <w:pPr>
        <w:spacing w:line="360" w:lineRule="auto"/>
        <w:jc w:val="both"/>
        <w:rPr>
          <w:rFonts w:ascii="Arial" w:hAnsi="Arial"/>
          <w:b/>
          <w:bCs/>
          <w:u w:val="single"/>
          <w:rtl/>
        </w:rPr>
      </w:pPr>
    </w:p>
    <w:p w14:paraId="21A893A0" w14:textId="77777777" w:rsidR="006A55F7" w:rsidRDefault="006A55F7" w:rsidP="006A55F7">
      <w:pPr>
        <w:pStyle w:val="David"/>
        <w:rPr>
          <w:rFonts w:ascii="David" w:hAnsi="David"/>
          <w:rtl/>
        </w:rPr>
      </w:pPr>
      <w:r w:rsidRPr="0053462D">
        <w:rPr>
          <w:rFonts w:ascii="David" w:hAnsi="David"/>
          <w:rtl/>
        </w:rPr>
        <w:t>ב"כ המאשימה</w:t>
      </w:r>
      <w:r>
        <w:rPr>
          <w:rFonts w:ascii="David" w:hAnsi="David" w:hint="cs"/>
          <w:rtl/>
        </w:rPr>
        <w:t xml:space="preserve"> טענה כי כמות הסמים שייבא הנאשם לארץ היא מש</w:t>
      </w:r>
      <w:r>
        <w:rPr>
          <w:rFonts w:ascii="David" w:hAnsi="David"/>
          <w:rtl/>
        </w:rPr>
        <w:t>מעותי</w:t>
      </w:r>
      <w:r>
        <w:rPr>
          <w:rFonts w:ascii="David" w:hAnsi="David" w:hint="cs"/>
          <w:rtl/>
        </w:rPr>
        <w:t>ת</w:t>
      </w:r>
      <w:r>
        <w:rPr>
          <w:rFonts w:ascii="David" w:hAnsi="David"/>
          <w:rtl/>
        </w:rPr>
        <w:t xml:space="preserve"> מאוד, </w:t>
      </w:r>
      <w:r>
        <w:rPr>
          <w:rFonts w:ascii="David" w:hAnsi="David" w:hint="cs"/>
          <w:rtl/>
        </w:rPr>
        <w:t xml:space="preserve">כי </w:t>
      </w:r>
      <w:r>
        <w:rPr>
          <w:rFonts w:ascii="David" w:hAnsi="David"/>
          <w:rtl/>
        </w:rPr>
        <w:t xml:space="preserve">הנאשם והאחר </w:t>
      </w:r>
      <w:r>
        <w:rPr>
          <w:rFonts w:ascii="David" w:hAnsi="David" w:hint="cs"/>
          <w:rtl/>
        </w:rPr>
        <w:t xml:space="preserve">תכננו את פעולת הייבוא, וכן כי הסלקת הסם בדופן המזוודות מהווה </w:t>
      </w:r>
      <w:r>
        <w:rPr>
          <w:rFonts w:ascii="David" w:hAnsi="David"/>
          <w:rtl/>
        </w:rPr>
        <w:t>נסיבה לחומרה</w:t>
      </w:r>
      <w:r>
        <w:rPr>
          <w:rFonts w:ascii="David" w:hAnsi="David" w:hint="cs"/>
          <w:rtl/>
        </w:rPr>
        <w:t xml:space="preserve">, וכי כל אלו מלמדים על </w:t>
      </w:r>
      <w:r>
        <w:rPr>
          <w:rFonts w:ascii="David" w:hAnsi="David"/>
          <w:rtl/>
        </w:rPr>
        <w:t>פגיעה משמעותית ו</w:t>
      </w:r>
      <w:r>
        <w:rPr>
          <w:rFonts w:ascii="David" w:hAnsi="David" w:hint="cs"/>
          <w:rtl/>
        </w:rPr>
        <w:t>במידה רבה בערכים החברתיים המוגנים</w:t>
      </w:r>
      <w:r>
        <w:rPr>
          <w:rFonts w:ascii="David" w:hAnsi="David"/>
          <w:rtl/>
        </w:rPr>
        <w:t xml:space="preserve">. </w:t>
      </w:r>
    </w:p>
    <w:p w14:paraId="5B34326C" w14:textId="77777777" w:rsidR="006A55F7" w:rsidRDefault="006A55F7" w:rsidP="006A55F7">
      <w:pPr>
        <w:pStyle w:val="David"/>
        <w:rPr>
          <w:rFonts w:ascii="David" w:hAnsi="David"/>
          <w:rtl/>
        </w:rPr>
      </w:pPr>
      <w:r>
        <w:rPr>
          <w:rFonts w:ascii="David" w:hAnsi="David" w:hint="cs"/>
          <w:rtl/>
        </w:rPr>
        <w:t>ב"כ המאשימה הפנתה למספר פסקי דין וטענה כי מתחם העונש ההולם במקרה דנן נע</w:t>
      </w:r>
      <w:r>
        <w:rPr>
          <w:rFonts w:ascii="David" w:hAnsi="David"/>
          <w:rtl/>
        </w:rPr>
        <w:t xml:space="preserve"> בין 15 ל-30 חודשי מאסר </w:t>
      </w:r>
      <w:r>
        <w:rPr>
          <w:rFonts w:ascii="David" w:hAnsi="David" w:hint="cs"/>
          <w:rtl/>
        </w:rPr>
        <w:t xml:space="preserve">בפועל </w:t>
      </w:r>
      <w:r>
        <w:rPr>
          <w:rFonts w:ascii="David" w:hAnsi="David"/>
          <w:rtl/>
        </w:rPr>
        <w:t xml:space="preserve">וענישה נלווית. </w:t>
      </w:r>
    </w:p>
    <w:p w14:paraId="7C7F3624" w14:textId="77777777" w:rsidR="006A55F7" w:rsidRDefault="006A55F7" w:rsidP="006A55F7">
      <w:pPr>
        <w:pStyle w:val="David"/>
        <w:rPr>
          <w:rFonts w:ascii="David" w:hAnsi="David"/>
          <w:rtl/>
        </w:rPr>
      </w:pPr>
      <w:r>
        <w:rPr>
          <w:rFonts w:ascii="David" w:hAnsi="David" w:hint="cs"/>
          <w:rtl/>
        </w:rPr>
        <w:t xml:space="preserve">ב"כ המאשימה טענה כי אין לקבל את המלצת שירות המבחן, המהווה חריגה קיצונית ממתחם העונש ההולם באופן לא מוצדק. עוד הפנתה ב"כ המאשימה לכך שלמרות ההליך הטיפולי הממושך שעבר הנאשם, טרם התייצב מצבו הן מבחינת מקום מגורים והן מבחינת תעסוקה.    </w:t>
      </w:r>
    </w:p>
    <w:p w14:paraId="374D0C46" w14:textId="77777777" w:rsidR="006A55F7" w:rsidRDefault="006A55F7" w:rsidP="006A55F7">
      <w:pPr>
        <w:pStyle w:val="David"/>
        <w:rPr>
          <w:rFonts w:ascii="David" w:hAnsi="David"/>
          <w:rtl/>
        </w:rPr>
      </w:pPr>
    </w:p>
    <w:p w14:paraId="21DCA363" w14:textId="77777777" w:rsidR="006A55F7" w:rsidRDefault="006A55F7" w:rsidP="006A55F7">
      <w:pPr>
        <w:pStyle w:val="David"/>
        <w:rPr>
          <w:rFonts w:ascii="David" w:hAnsi="David"/>
          <w:rtl/>
        </w:rPr>
      </w:pPr>
      <w:r>
        <w:rPr>
          <w:rFonts w:ascii="David" w:hAnsi="David" w:hint="cs"/>
          <w:rtl/>
        </w:rPr>
        <w:t>ב"כ המאשימה טענה כי לאור ההליך ה</w:t>
      </w:r>
      <w:r>
        <w:rPr>
          <w:rFonts w:ascii="David" w:hAnsi="David"/>
          <w:rtl/>
        </w:rPr>
        <w:t xml:space="preserve">טיפולי </w:t>
      </w:r>
      <w:r>
        <w:rPr>
          <w:rFonts w:ascii="David" w:hAnsi="David" w:hint="cs"/>
          <w:rtl/>
        </w:rPr>
        <w:t>שעבר הנאשם עד כה</w:t>
      </w:r>
      <w:r>
        <w:rPr>
          <w:rFonts w:ascii="David" w:hAnsi="David"/>
          <w:rtl/>
        </w:rPr>
        <w:t xml:space="preserve">, </w:t>
      </w:r>
      <w:r>
        <w:rPr>
          <w:rFonts w:ascii="David" w:hAnsi="David" w:hint="cs"/>
          <w:rtl/>
        </w:rPr>
        <w:t>ראוי ל</w:t>
      </w:r>
      <w:r>
        <w:rPr>
          <w:rFonts w:ascii="David" w:hAnsi="David"/>
          <w:rtl/>
        </w:rPr>
        <w:t>סטות במעט ממתחם העונש ה</w:t>
      </w:r>
      <w:r>
        <w:rPr>
          <w:rFonts w:ascii="David" w:hAnsi="David" w:hint="cs"/>
          <w:rtl/>
        </w:rPr>
        <w:t>הולם,</w:t>
      </w:r>
      <w:r>
        <w:rPr>
          <w:rFonts w:ascii="David" w:hAnsi="David"/>
          <w:rtl/>
        </w:rPr>
        <w:t xml:space="preserve"> ולהשית על הנאשם 12 חודשי מאסר</w:t>
      </w:r>
      <w:r>
        <w:rPr>
          <w:rFonts w:ascii="David" w:hAnsi="David" w:hint="cs"/>
          <w:rtl/>
        </w:rPr>
        <w:t xml:space="preserve"> בפועל,</w:t>
      </w:r>
      <w:r>
        <w:rPr>
          <w:rFonts w:ascii="David" w:hAnsi="David"/>
          <w:rtl/>
        </w:rPr>
        <w:t xml:space="preserve"> לצד ענישה נלווית בדמות מאסר על תנאי</w:t>
      </w:r>
      <w:r>
        <w:rPr>
          <w:rFonts w:ascii="David" w:hAnsi="David" w:hint="cs"/>
          <w:rtl/>
        </w:rPr>
        <w:t>,</w:t>
      </w:r>
      <w:r>
        <w:rPr>
          <w:rFonts w:ascii="David" w:hAnsi="David"/>
          <w:rtl/>
        </w:rPr>
        <w:t xml:space="preserve"> קנס משמעותי</w:t>
      </w:r>
      <w:r>
        <w:rPr>
          <w:rFonts w:ascii="David" w:hAnsi="David" w:hint="cs"/>
          <w:rtl/>
        </w:rPr>
        <w:t>, פ</w:t>
      </w:r>
      <w:r>
        <w:rPr>
          <w:rFonts w:ascii="David" w:hAnsi="David"/>
          <w:rtl/>
        </w:rPr>
        <w:t xml:space="preserve">סילת רישיון נהיגה בפועל ועל תנאי וכן </w:t>
      </w:r>
      <w:r>
        <w:rPr>
          <w:rFonts w:ascii="David" w:hAnsi="David" w:hint="cs"/>
          <w:rtl/>
        </w:rPr>
        <w:t>ל</w:t>
      </w:r>
      <w:r>
        <w:rPr>
          <w:rFonts w:ascii="David" w:hAnsi="David"/>
          <w:rtl/>
        </w:rPr>
        <w:t xml:space="preserve">חלט את הכספים שנתפסו. </w:t>
      </w:r>
    </w:p>
    <w:p w14:paraId="2874CB28" w14:textId="77777777" w:rsidR="006A55F7" w:rsidRDefault="006A55F7" w:rsidP="006A55F7">
      <w:pPr>
        <w:pStyle w:val="David"/>
        <w:rPr>
          <w:rFonts w:ascii="David" w:hAnsi="David"/>
          <w:rtl/>
        </w:rPr>
      </w:pPr>
    </w:p>
    <w:p w14:paraId="23A28E3B" w14:textId="77777777" w:rsidR="006A55F7" w:rsidRDefault="006A55F7" w:rsidP="006A55F7">
      <w:pPr>
        <w:spacing w:line="360" w:lineRule="auto"/>
        <w:jc w:val="both"/>
        <w:rPr>
          <w:rtl/>
        </w:rPr>
      </w:pPr>
      <w:r w:rsidRPr="0032106A">
        <w:rPr>
          <w:rFonts w:hint="cs"/>
          <w:rtl/>
        </w:rPr>
        <w:t>ב"כ הנאשם טען כי עוד מעת מעצרו</w:t>
      </w:r>
      <w:r>
        <w:rPr>
          <w:rFonts w:hint="cs"/>
          <w:rtl/>
        </w:rPr>
        <w:t xml:space="preserve"> היה הנאשם נחוש</w:t>
      </w:r>
      <w:r w:rsidRPr="0032106A">
        <w:rPr>
          <w:rFonts w:hint="cs"/>
          <w:rtl/>
        </w:rPr>
        <w:t xml:space="preserve"> לעשות </w:t>
      </w:r>
      <w:r>
        <w:rPr>
          <w:rFonts w:hint="cs"/>
          <w:rtl/>
        </w:rPr>
        <w:t xml:space="preserve">את </w:t>
      </w:r>
      <w:r w:rsidRPr="0032106A">
        <w:rPr>
          <w:rFonts w:hint="cs"/>
          <w:rtl/>
        </w:rPr>
        <w:t>הכ</w:t>
      </w:r>
      <w:r>
        <w:rPr>
          <w:rFonts w:hint="cs"/>
          <w:rtl/>
        </w:rPr>
        <w:t>ו</w:t>
      </w:r>
      <w:r w:rsidRPr="0032106A">
        <w:rPr>
          <w:rFonts w:hint="cs"/>
          <w:rtl/>
        </w:rPr>
        <w:t xml:space="preserve">ל </w:t>
      </w:r>
      <w:r>
        <w:rPr>
          <w:rFonts w:hint="cs"/>
          <w:rtl/>
        </w:rPr>
        <w:t>על מנת</w:t>
      </w:r>
      <w:r w:rsidRPr="0032106A">
        <w:rPr>
          <w:rFonts w:hint="cs"/>
          <w:rtl/>
        </w:rPr>
        <w:t xml:space="preserve"> לשקם את חייו</w:t>
      </w:r>
      <w:r>
        <w:rPr>
          <w:rFonts w:hint="cs"/>
          <w:rtl/>
        </w:rPr>
        <w:t>, עמד בדבריו ועשה מאז כברת דרך שיקומית משמעותית</w:t>
      </w:r>
      <w:r w:rsidRPr="0032106A">
        <w:rPr>
          <w:rFonts w:hint="cs"/>
          <w:rtl/>
        </w:rPr>
        <w:t xml:space="preserve">.  </w:t>
      </w:r>
    </w:p>
    <w:p w14:paraId="2E3738F6" w14:textId="77777777" w:rsidR="006A55F7" w:rsidRDefault="006A55F7" w:rsidP="006A55F7">
      <w:pPr>
        <w:spacing w:line="360" w:lineRule="auto"/>
        <w:jc w:val="both"/>
        <w:rPr>
          <w:rtl/>
        </w:rPr>
      </w:pPr>
      <w:r>
        <w:rPr>
          <w:rFonts w:hint="cs"/>
          <w:rtl/>
        </w:rPr>
        <w:t xml:space="preserve">ב"כ הנאשם טען כי במסגרת קביעת מתחם העונש ההולם, יש לתת משקל משמעותי לסיבות שהביאו את הנאשם לבצע את עבירת ייבוא הסמים </w:t>
      </w:r>
      <w:r>
        <w:rPr>
          <w:rtl/>
        </w:rPr>
        <w:t>–</w:t>
      </w:r>
      <w:r>
        <w:rPr>
          <w:rFonts w:hint="cs"/>
          <w:rtl/>
        </w:rPr>
        <w:t xml:space="preserve"> לחצים כבדים שהופעלו עליו מצד גורמים עבריינים, לאור חובות כספיים, בהתאם לראיות שהוצגו למאשימה, ולא מאחר שהנאשם היה מעוניין להעשיר את קופתו או מאחר שהתנהלות כזו היא חלק משגרת חייו. </w:t>
      </w:r>
    </w:p>
    <w:p w14:paraId="179112CE" w14:textId="77777777" w:rsidR="006A55F7" w:rsidRDefault="006A55F7" w:rsidP="006A55F7">
      <w:pPr>
        <w:spacing w:line="360" w:lineRule="auto"/>
        <w:jc w:val="both"/>
        <w:rPr>
          <w:rtl/>
        </w:rPr>
      </w:pPr>
      <w:r>
        <w:rPr>
          <w:rFonts w:hint="cs"/>
          <w:rtl/>
        </w:rPr>
        <w:t>ב"כ הנאשם טען כי מתחם העונש ההולם את העבירות נע בין 12 ל-24 חודשי מאסר בפועל, כשמתחם זה משקלל את אותן הנסיבות להן טען, וכן כי יש מקום לחרוג ממתחם העונש ההולם מטעמי שיקום ולאמץ את המלצות שירות המבחן, כך שיושתו על הנאשם מספר חודשי מאסר שניתן לרצותם בעבודות שירות, שלא למשך התקופה המקסימלית.</w:t>
      </w:r>
    </w:p>
    <w:p w14:paraId="338B2FB8" w14:textId="77777777" w:rsidR="006A55F7" w:rsidRDefault="006A55F7" w:rsidP="006A55F7">
      <w:pPr>
        <w:spacing w:line="360" w:lineRule="auto"/>
        <w:jc w:val="both"/>
        <w:rPr>
          <w:rtl/>
        </w:rPr>
      </w:pPr>
      <w:r>
        <w:rPr>
          <w:rFonts w:hint="cs"/>
          <w:rtl/>
        </w:rPr>
        <w:t xml:space="preserve">ב"כ הנאשם הפנה לעדות שני עדי אופי שהעידו לטובת הנאשם במסגרת הראיות לעונש, קרוב משפחתו ומעסיקו הנוכחי, ולהליך הטיפולי הארוך והאינטנסיבי בו נטל הנאשם חלק עד כה, הליך שנשא פרי, ולכך שלאחר כ-15 חודשי טיפול, הוא ממשיך לשמור על רצף טיפולי עם היחידה להתמכרויות. </w:t>
      </w:r>
    </w:p>
    <w:p w14:paraId="7DB2793C" w14:textId="77777777" w:rsidR="006A55F7" w:rsidRDefault="006A55F7" w:rsidP="006A55F7">
      <w:pPr>
        <w:spacing w:line="360" w:lineRule="auto"/>
        <w:jc w:val="both"/>
        <w:rPr>
          <w:rtl/>
        </w:rPr>
      </w:pPr>
      <w:r>
        <w:rPr>
          <w:rFonts w:hint="cs"/>
          <w:rtl/>
        </w:rPr>
        <w:t>עוד הפנה ב"כ הנאשם להתרשמות שירות המבחן כי ההליך המשפטי מהווה גורם מרתיע ומציב גבול עבור הנאשם וכי הנאשם לוקח אחריות מלאה על מעשיו ומגלה נכונות להמשיך בהליך טיפולי, עובד למחייתו כמחסנאי, כאשר מעסיקו שהעיד כעד אופי דואג לו למקום מגורים זמני.</w:t>
      </w:r>
    </w:p>
    <w:p w14:paraId="42E1F95E" w14:textId="77777777" w:rsidR="006A55F7" w:rsidRDefault="006A55F7" w:rsidP="006A55F7">
      <w:pPr>
        <w:spacing w:line="360" w:lineRule="auto"/>
        <w:jc w:val="both"/>
        <w:rPr>
          <w:rtl/>
        </w:rPr>
      </w:pPr>
      <w:r>
        <w:rPr>
          <w:rFonts w:hint="cs"/>
          <w:rtl/>
        </w:rPr>
        <w:t>ב"כ הנאשם טען כי עבודת הנאשם היא חשובה והכרחית לשיקומו, וביקש כי בית המשפט יחרוג ממתחם העונש ההולם מטעמי שיקום וכי העונש שיושת על הנאשם יהיה מידתי באופן שלא יוביל לגדיעת מטה לחמו, שכן לטענתו יש קשר ישיר בין השתלבותו בחברה ובתעסוקה להליך השיקום שלו.</w:t>
      </w:r>
    </w:p>
    <w:p w14:paraId="72286DAD" w14:textId="77777777" w:rsidR="006A55F7" w:rsidRDefault="006A55F7" w:rsidP="006A55F7">
      <w:pPr>
        <w:spacing w:line="360" w:lineRule="auto"/>
        <w:jc w:val="both"/>
        <w:rPr>
          <w:rtl/>
        </w:rPr>
      </w:pPr>
      <w:r>
        <w:rPr>
          <w:rFonts w:hint="cs"/>
          <w:rtl/>
        </w:rPr>
        <w:t>ב"כ הנאשם ביקש להימנע מפסילת רישיון הנהיגה בפועל, שכן הנאשם מתנייד למקום העבודה ברכב, וטען כי פסילת הרישיון תפגע בפרנסתו.</w:t>
      </w:r>
    </w:p>
    <w:p w14:paraId="14048095" w14:textId="77777777" w:rsidR="006A55F7" w:rsidRDefault="006A55F7" w:rsidP="006A55F7">
      <w:pPr>
        <w:spacing w:line="360" w:lineRule="auto"/>
        <w:jc w:val="both"/>
        <w:rPr>
          <w:rtl/>
        </w:rPr>
      </w:pPr>
    </w:p>
    <w:p w14:paraId="0BC59BFD" w14:textId="77777777" w:rsidR="006A55F7" w:rsidRDefault="006A55F7" w:rsidP="006A55F7">
      <w:pPr>
        <w:spacing w:line="360" w:lineRule="auto"/>
        <w:jc w:val="both"/>
        <w:rPr>
          <w:rtl/>
        </w:rPr>
      </w:pPr>
      <w:r>
        <w:rPr>
          <w:rFonts w:hint="cs"/>
          <w:rtl/>
        </w:rPr>
        <w:t>בדבריו האחרונים טרם גזר הדין, טען הנאשם כי הוא לא התנהל בצורה נכונה בהתנהלותו הפיננסית וצבר חובות של כשני מיליון שקלים, עימם היה צריך להתמודד לבדו, בהיעדר גורמי תמיכה ממשפחתו. לדבריו, משלא הצליח לשלם את חובותיו, הגיע למצב בו היה חסר בית והתדרדר לשימוש בסמים. הנאשם טען כי התגרש כשבנו הקטן היה בן כמעט שנה, ומאז חי בחוסר יציבות, חווה עליות ומורדות, גם בקשר שלו עם ילדיו, היה לו קשה להתמודד עם קשייו והוא ברח מבעיותיו לשימוש בסמים.</w:t>
      </w:r>
    </w:p>
    <w:p w14:paraId="36FDF3CE" w14:textId="77777777" w:rsidR="006A55F7" w:rsidRDefault="006A55F7" w:rsidP="006A55F7">
      <w:pPr>
        <w:spacing w:line="360" w:lineRule="auto"/>
        <w:jc w:val="both"/>
        <w:rPr>
          <w:rtl/>
        </w:rPr>
      </w:pPr>
      <w:r>
        <w:rPr>
          <w:rFonts w:hint="cs"/>
          <w:rtl/>
        </w:rPr>
        <w:t xml:space="preserve">הנאשם טען כי האדם ממנו רכש את הסמים סיבך אותו, ומי שאיים עליו הכיר את כל הפרטים לגבי גרושתו וילדיו ואמר לו כי יפגע בילדיו. הנאשם טען כי איומים אלו הכניסו אותו לפחד וחרדה, עד שפעל ללא שיקול דעת, וכלשונו "בחוסר שפיות הדעת". הנאשם טען כי הוא כואב את הטעויות שעשה, ושמח על כך שנתפס, מאחר שההליך הטיפולי גרם לו לצאת מחוסר האיזון וחוסר היציבות אותם חווה במשך כל חייו. </w:t>
      </w:r>
    </w:p>
    <w:p w14:paraId="477EF6D5" w14:textId="77777777" w:rsidR="006A55F7" w:rsidRDefault="006A55F7" w:rsidP="006A55F7">
      <w:pPr>
        <w:spacing w:line="360" w:lineRule="auto"/>
        <w:jc w:val="both"/>
        <w:rPr>
          <w:rtl/>
        </w:rPr>
      </w:pPr>
      <w:r>
        <w:rPr>
          <w:rFonts w:hint="cs"/>
          <w:rtl/>
        </w:rPr>
        <w:t>הנאשם טען כי הוא מעוניין להמשיך בטיפול, ובעתיד סבור כי ייעודו הוא לעזור לאחרים על מנת שלא יגיעו למצב אליו הוא הגיע.</w:t>
      </w:r>
    </w:p>
    <w:p w14:paraId="6CD030C7" w14:textId="77777777" w:rsidR="006A55F7" w:rsidRDefault="006A55F7" w:rsidP="006A55F7">
      <w:pPr>
        <w:spacing w:line="360" w:lineRule="auto"/>
        <w:rPr>
          <w:rtl/>
        </w:rPr>
      </w:pPr>
    </w:p>
    <w:p w14:paraId="09EC359C" w14:textId="77777777" w:rsidR="006A55F7" w:rsidRDefault="006A55F7" w:rsidP="006A55F7">
      <w:pPr>
        <w:spacing w:line="360" w:lineRule="auto"/>
        <w:jc w:val="both"/>
        <w:rPr>
          <w:rtl/>
        </w:rPr>
      </w:pPr>
      <w:r>
        <w:rPr>
          <w:rFonts w:hint="cs"/>
          <w:rtl/>
        </w:rPr>
        <w:t>ביום 11.9.2024 הגיש הנאשם מכתב בו ביקש להתחשב בהתקדמות הטיפולית הנוספת מאז הדיון, ועדכן כי פנה לאחרונה למאמן אישי, קבע פגישה אצל פסיכיאטר כדי לבחון האם הוא זקוק לטיפול נפשי וכן החל להנחות קבוצות ולהעביר הרצאות למטופלים בעמותת "</w:t>
      </w:r>
      <w:r w:rsidRPr="0053399B">
        <w:rPr>
          <w:rFonts w:hint="cs"/>
          <w:sz w:val="20"/>
          <w:szCs w:val="20"/>
        </w:rPr>
        <w:t>STEPS</w:t>
      </w:r>
      <w:r>
        <w:rPr>
          <w:rFonts w:hint="cs"/>
          <w:rtl/>
        </w:rPr>
        <w:t>" לטיפול בהתמכרויות.</w:t>
      </w:r>
    </w:p>
    <w:p w14:paraId="45D16A21" w14:textId="77777777" w:rsidR="006A55F7" w:rsidRDefault="006A55F7" w:rsidP="006A55F7">
      <w:pPr>
        <w:spacing w:line="360" w:lineRule="auto"/>
        <w:jc w:val="both"/>
        <w:rPr>
          <w:rtl/>
        </w:rPr>
      </w:pPr>
      <w:r>
        <w:rPr>
          <w:rFonts w:hint="cs"/>
          <w:rtl/>
        </w:rPr>
        <w:t xml:space="preserve">הנאשם ביקש לאפשר לו להמשיך בטיפולים הפרטניים והקבוצתיים ולהטיל עליו לרצות עבודות שירות באופן שלא יקטע את הטיפול בו הוא מצוי. למכתבו צורף אישור של מנכ"ל העמותה, לפיו הוא שבע רצון מעבודת הנאשם ותרומתו לעמותה. </w:t>
      </w:r>
    </w:p>
    <w:p w14:paraId="0DE14045" w14:textId="77777777" w:rsidR="006A55F7" w:rsidRDefault="006A55F7" w:rsidP="006A55F7">
      <w:pPr>
        <w:spacing w:line="360" w:lineRule="auto"/>
        <w:jc w:val="both"/>
        <w:rPr>
          <w:rtl/>
        </w:rPr>
      </w:pPr>
    </w:p>
    <w:p w14:paraId="156B4719" w14:textId="77777777" w:rsidR="006A55F7" w:rsidRDefault="006A55F7" w:rsidP="006A55F7">
      <w:pPr>
        <w:spacing w:line="360" w:lineRule="auto"/>
        <w:jc w:val="both"/>
        <w:rPr>
          <w:rtl/>
        </w:rPr>
      </w:pPr>
      <w:r>
        <w:rPr>
          <w:rFonts w:hint="cs"/>
          <w:rtl/>
        </w:rPr>
        <w:t>היום הוגש מכתב מאת עו"ס יחידה לטיפול בהתמכרויות באופקים, לגבי מצבו העדכני של הנאשם.</w:t>
      </w:r>
    </w:p>
    <w:p w14:paraId="4F934E1E" w14:textId="77777777" w:rsidR="006A55F7" w:rsidRDefault="006A55F7" w:rsidP="006A55F7">
      <w:pPr>
        <w:spacing w:line="360" w:lineRule="auto"/>
        <w:jc w:val="both"/>
        <w:rPr>
          <w:rtl/>
        </w:rPr>
      </w:pPr>
      <w:r>
        <w:rPr>
          <w:rFonts w:hint="cs"/>
          <w:rtl/>
        </w:rPr>
        <w:t xml:space="preserve">  </w:t>
      </w:r>
    </w:p>
    <w:p w14:paraId="6128AC0A" w14:textId="77777777" w:rsidR="006A55F7" w:rsidRDefault="006A55F7" w:rsidP="006A55F7">
      <w:pPr>
        <w:spacing w:line="360" w:lineRule="auto"/>
        <w:jc w:val="both"/>
        <w:rPr>
          <w:rFonts w:ascii="David" w:hAnsi="David"/>
          <w:rtl/>
        </w:rPr>
      </w:pPr>
      <w:r w:rsidRPr="00B61512">
        <w:rPr>
          <w:rFonts w:hint="cs"/>
          <w:rtl/>
        </w:rPr>
        <w:t>שני עדי האופי אשר העידו מטעם ההגנה במסגרת הראיות לעונש</w:t>
      </w:r>
      <w:r>
        <w:rPr>
          <w:rFonts w:hint="cs"/>
          <w:rtl/>
        </w:rPr>
        <w:t xml:space="preserve"> הם: </w:t>
      </w:r>
      <w:r w:rsidRPr="00B61512">
        <w:rPr>
          <w:rFonts w:hint="cs"/>
          <w:rtl/>
        </w:rPr>
        <w:t xml:space="preserve">ישראל אדיר, </w:t>
      </w:r>
      <w:r>
        <w:rPr>
          <w:rFonts w:hint="cs"/>
          <w:rtl/>
        </w:rPr>
        <w:t>קרוב</w:t>
      </w:r>
      <w:r w:rsidRPr="00B61512">
        <w:rPr>
          <w:rFonts w:hint="cs"/>
          <w:rtl/>
        </w:rPr>
        <w:t xml:space="preserve"> משפחה של הנאשם, שמסר כי </w:t>
      </w:r>
      <w:r w:rsidRPr="00B61512">
        <w:rPr>
          <w:rFonts w:ascii="David" w:hAnsi="David" w:hint="cs"/>
          <w:rtl/>
        </w:rPr>
        <w:t xml:space="preserve">הוא </w:t>
      </w:r>
      <w:r w:rsidRPr="00B61512">
        <w:rPr>
          <w:rFonts w:ascii="David" w:hAnsi="David"/>
          <w:rtl/>
        </w:rPr>
        <w:t xml:space="preserve">היחיד מבין כל </w:t>
      </w:r>
      <w:r w:rsidRPr="00B61512">
        <w:rPr>
          <w:rFonts w:ascii="David" w:hAnsi="David" w:hint="cs"/>
          <w:rtl/>
        </w:rPr>
        <w:t xml:space="preserve">בני </w:t>
      </w:r>
      <w:r w:rsidRPr="00B61512">
        <w:rPr>
          <w:rFonts w:ascii="David" w:hAnsi="David"/>
          <w:rtl/>
        </w:rPr>
        <w:t>המשפחה המורחבת ששומר איתו על קשר רציף לאורך כל השנים</w:t>
      </w:r>
      <w:r w:rsidRPr="00B61512">
        <w:rPr>
          <w:rFonts w:ascii="David" w:hAnsi="David" w:hint="cs"/>
          <w:rtl/>
        </w:rPr>
        <w:t xml:space="preserve">, </w:t>
      </w:r>
      <w:r>
        <w:rPr>
          <w:rFonts w:ascii="David" w:hAnsi="David" w:hint="cs"/>
          <w:rtl/>
        </w:rPr>
        <w:t>ו</w:t>
      </w:r>
      <w:r w:rsidRPr="00B61512">
        <w:rPr>
          <w:rFonts w:ascii="David" w:hAnsi="David"/>
          <w:rtl/>
        </w:rPr>
        <w:t>רפאל יפרח</w:t>
      </w:r>
      <w:r w:rsidRPr="00B61512">
        <w:rPr>
          <w:rFonts w:ascii="David" w:hAnsi="David" w:hint="cs"/>
          <w:rtl/>
        </w:rPr>
        <w:t xml:space="preserve">, </w:t>
      </w:r>
      <w:r>
        <w:rPr>
          <w:rFonts w:ascii="David" w:hAnsi="David" w:hint="cs"/>
          <w:rtl/>
        </w:rPr>
        <w:t>ה</w:t>
      </w:r>
      <w:r w:rsidRPr="00B61512">
        <w:rPr>
          <w:rFonts w:ascii="David" w:hAnsi="David" w:hint="cs"/>
          <w:rtl/>
        </w:rPr>
        <w:t xml:space="preserve">מעסיק את הנאשם מאז שסיים את השהות בהוסטל וכן העמיד לרשותו מקום בו יוכל להתגורר. </w:t>
      </w:r>
    </w:p>
    <w:p w14:paraId="705CDEFC" w14:textId="77777777" w:rsidR="006A55F7" w:rsidRPr="00B61512" w:rsidRDefault="006A55F7" w:rsidP="006A55F7">
      <w:pPr>
        <w:spacing w:line="360" w:lineRule="auto"/>
        <w:jc w:val="both"/>
        <w:rPr>
          <w:rFonts w:ascii="David" w:hAnsi="David"/>
          <w:rtl/>
        </w:rPr>
      </w:pPr>
    </w:p>
    <w:p w14:paraId="35E36435" w14:textId="77777777" w:rsidR="006A55F7" w:rsidRDefault="006A55F7" w:rsidP="006A55F7">
      <w:pPr>
        <w:spacing w:line="360" w:lineRule="auto"/>
        <w:jc w:val="both"/>
        <w:rPr>
          <w:rFonts w:ascii="David" w:hAnsi="David"/>
          <w:b/>
          <w:bCs/>
          <w:u w:val="single"/>
          <w:rtl/>
        </w:rPr>
      </w:pPr>
      <w:r>
        <w:rPr>
          <w:rFonts w:ascii="David" w:hAnsi="David" w:hint="cs"/>
          <w:rtl/>
        </w:rPr>
        <w:t>מר אדיר העיד על שינוי "</w:t>
      </w:r>
      <w:r>
        <w:rPr>
          <w:rFonts w:ascii="David" w:hAnsi="David"/>
          <w:rtl/>
        </w:rPr>
        <w:t>מקצה לקצה</w:t>
      </w:r>
      <w:r>
        <w:rPr>
          <w:rFonts w:ascii="David" w:hAnsi="David" w:hint="cs"/>
          <w:rtl/>
        </w:rPr>
        <w:t xml:space="preserve">" אצל הנאשם בכל הרבדים, בהסתכלות שלו על החיים, על העבודה ועל הקשרים עם ילדיו. מר אדיר העיד כי הנאשם הפך להיות אדם </w:t>
      </w:r>
      <w:r>
        <w:rPr>
          <w:rFonts w:ascii="David" w:hAnsi="David"/>
          <w:rtl/>
        </w:rPr>
        <w:t xml:space="preserve">אחראי, נחוש ועקבי, </w:t>
      </w:r>
      <w:r>
        <w:rPr>
          <w:rFonts w:ascii="David" w:hAnsi="David" w:hint="cs"/>
          <w:rtl/>
        </w:rPr>
        <w:t xml:space="preserve">שחשוב לו עתידו והוא מעוניין </w:t>
      </w:r>
      <w:r>
        <w:rPr>
          <w:rFonts w:ascii="David" w:hAnsi="David"/>
          <w:rtl/>
        </w:rPr>
        <w:t xml:space="preserve">להוכיח לכולם </w:t>
      </w:r>
      <w:r>
        <w:rPr>
          <w:rFonts w:ascii="David" w:hAnsi="David" w:hint="cs"/>
          <w:rtl/>
        </w:rPr>
        <w:t>כי מה</w:t>
      </w:r>
      <w:r>
        <w:rPr>
          <w:rFonts w:ascii="David" w:hAnsi="David"/>
          <w:rtl/>
        </w:rPr>
        <w:t xml:space="preserve"> ש</w:t>
      </w:r>
      <w:r>
        <w:rPr>
          <w:rFonts w:ascii="David" w:hAnsi="David" w:hint="cs"/>
          <w:rtl/>
        </w:rPr>
        <w:t>הי</w:t>
      </w:r>
      <w:r>
        <w:rPr>
          <w:rFonts w:ascii="David" w:hAnsi="David"/>
          <w:rtl/>
        </w:rPr>
        <w:t>ה לא יחזור על עצמו לעולם</w:t>
      </w:r>
      <w:r>
        <w:rPr>
          <w:rFonts w:ascii="David" w:hAnsi="David" w:hint="cs"/>
          <w:rtl/>
        </w:rPr>
        <w:t xml:space="preserve">.  </w:t>
      </w:r>
    </w:p>
    <w:p w14:paraId="6F880610" w14:textId="77777777" w:rsidR="006A55F7" w:rsidRDefault="006A55F7" w:rsidP="006A55F7">
      <w:pPr>
        <w:spacing w:line="360" w:lineRule="auto"/>
        <w:jc w:val="both"/>
        <w:rPr>
          <w:rFonts w:ascii="David" w:hAnsi="David"/>
          <w:b/>
          <w:bCs/>
          <w:u w:val="single"/>
          <w:rtl/>
        </w:rPr>
      </w:pPr>
    </w:p>
    <w:p w14:paraId="505D9896" w14:textId="77777777" w:rsidR="006A55F7" w:rsidRDefault="006A55F7" w:rsidP="006A55F7">
      <w:pPr>
        <w:pStyle w:val="David"/>
        <w:rPr>
          <w:rFonts w:ascii="David" w:hAnsi="David"/>
          <w:rtl/>
        </w:rPr>
      </w:pPr>
      <w:r>
        <w:rPr>
          <w:rFonts w:ascii="David" w:hAnsi="David" w:hint="cs"/>
          <w:rtl/>
        </w:rPr>
        <w:t xml:space="preserve">מר יפרח העיד כי נתן לנאשם הזדמנות וקלט אותו בעסק שלו כעובד, למרות שידע על התיק הפלילי ועל עברו. מר יפרח העיד כי במהלך הזמן שחלף היטיב להכיר את הנאשם, הם </w:t>
      </w:r>
      <w:r>
        <w:rPr>
          <w:rFonts w:ascii="David" w:hAnsi="David"/>
          <w:rtl/>
        </w:rPr>
        <w:t>מנהל</w:t>
      </w:r>
      <w:r>
        <w:rPr>
          <w:rFonts w:ascii="David" w:hAnsi="David" w:hint="cs"/>
          <w:rtl/>
        </w:rPr>
        <w:t>ים</w:t>
      </w:r>
      <w:r>
        <w:rPr>
          <w:rFonts w:ascii="David" w:hAnsi="David"/>
          <w:rtl/>
        </w:rPr>
        <w:t xml:space="preserve"> שיחות</w:t>
      </w:r>
      <w:r>
        <w:rPr>
          <w:rFonts w:ascii="David" w:hAnsi="David" w:hint="cs"/>
          <w:rtl/>
        </w:rPr>
        <w:t xml:space="preserve"> נפש, והוא למד לתת בו אמון מלא. לדבריו, הנאשם מבצע את המשימות המוטלות עליו בצורה הטובה ביותר, </w:t>
      </w:r>
      <w:r>
        <w:rPr>
          <w:rFonts w:ascii="David" w:hAnsi="David"/>
          <w:rtl/>
        </w:rPr>
        <w:t xml:space="preserve">מתגבר על כל מכשול </w:t>
      </w:r>
      <w:r>
        <w:rPr>
          <w:rFonts w:ascii="David" w:hAnsi="David" w:hint="cs"/>
          <w:rtl/>
        </w:rPr>
        <w:t xml:space="preserve">הן </w:t>
      </w:r>
      <w:r>
        <w:rPr>
          <w:rFonts w:ascii="David" w:hAnsi="David"/>
          <w:rtl/>
        </w:rPr>
        <w:t>במהלך העבודה ו</w:t>
      </w:r>
      <w:r>
        <w:rPr>
          <w:rFonts w:ascii="David" w:hAnsi="David" w:hint="cs"/>
          <w:rtl/>
        </w:rPr>
        <w:t xml:space="preserve">הן </w:t>
      </w:r>
      <w:r>
        <w:rPr>
          <w:rFonts w:ascii="David" w:hAnsi="David"/>
          <w:rtl/>
        </w:rPr>
        <w:t>בחיי</w:t>
      </w:r>
      <w:r>
        <w:rPr>
          <w:rFonts w:ascii="David" w:hAnsi="David" w:hint="cs"/>
          <w:rtl/>
        </w:rPr>
        <w:t>ו</w:t>
      </w:r>
      <w:r>
        <w:rPr>
          <w:rFonts w:ascii="David" w:hAnsi="David"/>
          <w:rtl/>
        </w:rPr>
        <w:t xml:space="preserve"> האישיים</w:t>
      </w:r>
      <w:r>
        <w:rPr>
          <w:rFonts w:ascii="David" w:hAnsi="David" w:hint="cs"/>
          <w:rtl/>
        </w:rPr>
        <w:t xml:space="preserve">, ומגלה רצון לבנות את חייו מחדש ולהיות אדם נורמטיבי. </w:t>
      </w:r>
    </w:p>
    <w:p w14:paraId="31B3873D" w14:textId="77777777" w:rsidR="006A55F7" w:rsidRDefault="006A55F7" w:rsidP="006A55F7">
      <w:pPr>
        <w:spacing w:line="360" w:lineRule="auto"/>
        <w:jc w:val="both"/>
        <w:rPr>
          <w:rtl/>
        </w:rPr>
      </w:pPr>
    </w:p>
    <w:p w14:paraId="4F57F358" w14:textId="77777777" w:rsidR="006A55F7" w:rsidRPr="0053462D" w:rsidRDefault="006A55F7" w:rsidP="006A55F7">
      <w:pPr>
        <w:spacing w:line="360" w:lineRule="auto"/>
        <w:jc w:val="both"/>
        <w:rPr>
          <w:rFonts w:ascii="Arial" w:hAnsi="Arial"/>
          <w:b/>
          <w:bCs/>
          <w:u w:val="single"/>
          <w:rtl/>
        </w:rPr>
      </w:pPr>
      <w:r w:rsidRPr="0053462D">
        <w:rPr>
          <w:rFonts w:ascii="Arial" w:hAnsi="Arial" w:hint="cs"/>
          <w:b/>
          <w:bCs/>
          <w:u w:val="single"/>
          <w:rtl/>
        </w:rPr>
        <w:t>דיון והכרעה</w:t>
      </w:r>
    </w:p>
    <w:p w14:paraId="7C1F5C0B" w14:textId="77777777" w:rsidR="006A55F7" w:rsidRDefault="006A55F7" w:rsidP="006A55F7">
      <w:pPr>
        <w:spacing w:line="360" w:lineRule="auto"/>
        <w:jc w:val="both"/>
        <w:rPr>
          <w:rFonts w:ascii="Arial" w:hAnsi="Arial"/>
          <w:b/>
          <w:bCs/>
          <w:sz w:val="26"/>
          <w:szCs w:val="26"/>
          <w:rtl/>
        </w:rPr>
      </w:pPr>
    </w:p>
    <w:p w14:paraId="5A1B1379" w14:textId="77777777" w:rsidR="006A55F7" w:rsidRDefault="006A55F7" w:rsidP="006A55F7">
      <w:pPr>
        <w:pStyle w:val="David"/>
        <w:rPr>
          <w:rFonts w:ascii="David" w:hAnsi="David"/>
          <w:rtl/>
        </w:rPr>
      </w:pPr>
      <w:r>
        <w:rPr>
          <w:rFonts w:ascii="David" w:hAnsi="David" w:hint="cs"/>
          <w:rtl/>
        </w:rPr>
        <w:t xml:space="preserve">הנאשם ייבא לארץ </w:t>
      </w:r>
      <w:r>
        <w:rPr>
          <w:rFonts w:ascii="Arial" w:hAnsi="Arial" w:hint="cs"/>
          <w:rtl/>
        </w:rPr>
        <w:t>20.35</w:t>
      </w:r>
      <w:r>
        <w:rPr>
          <w:rFonts w:ascii="David" w:hAnsi="David" w:hint="cs"/>
          <w:rtl/>
        </w:rPr>
        <w:t xml:space="preserve"> קילו סם מסוג חשיש וכן </w:t>
      </w:r>
      <w:r>
        <w:rPr>
          <w:rFonts w:ascii="David" w:hAnsi="David"/>
          <w:rtl/>
        </w:rPr>
        <w:t>החז</w:t>
      </w:r>
      <w:r>
        <w:rPr>
          <w:rFonts w:ascii="David" w:hAnsi="David" w:hint="cs"/>
          <w:rtl/>
        </w:rPr>
        <w:t>י</w:t>
      </w:r>
      <w:r>
        <w:rPr>
          <w:rFonts w:ascii="David" w:hAnsi="David"/>
          <w:rtl/>
        </w:rPr>
        <w:t>ק</w:t>
      </w:r>
      <w:r>
        <w:rPr>
          <w:rFonts w:ascii="David" w:hAnsi="David" w:hint="cs"/>
          <w:rtl/>
        </w:rPr>
        <w:t xml:space="preserve"> בביתו </w:t>
      </w:r>
      <w:r>
        <w:rPr>
          <w:rFonts w:ascii="Arial" w:hAnsi="Arial" w:hint="cs"/>
          <w:rtl/>
        </w:rPr>
        <w:t>סם מסוג קנאביס במשקל 21.24 גרם</w:t>
      </w:r>
      <w:r>
        <w:rPr>
          <w:rFonts w:ascii="David" w:hAnsi="David"/>
          <w:rtl/>
        </w:rPr>
        <w:t xml:space="preserve"> לשימוש</w:t>
      </w:r>
      <w:r>
        <w:rPr>
          <w:rFonts w:ascii="David" w:hAnsi="David" w:hint="cs"/>
          <w:rtl/>
        </w:rPr>
        <w:t>ו</w:t>
      </w:r>
      <w:r>
        <w:rPr>
          <w:rFonts w:ascii="David" w:hAnsi="David"/>
          <w:rtl/>
        </w:rPr>
        <w:t xml:space="preserve"> </w:t>
      </w:r>
      <w:r>
        <w:rPr>
          <w:rFonts w:ascii="David" w:hAnsi="David" w:hint="cs"/>
          <w:rtl/>
        </w:rPr>
        <w:t>ה</w:t>
      </w:r>
      <w:r>
        <w:rPr>
          <w:rFonts w:ascii="David" w:hAnsi="David"/>
          <w:rtl/>
        </w:rPr>
        <w:t xml:space="preserve">עצמי. </w:t>
      </w:r>
    </w:p>
    <w:p w14:paraId="5BC6DE00" w14:textId="77777777" w:rsidR="006A55F7" w:rsidRDefault="006A55F7" w:rsidP="006A55F7">
      <w:pPr>
        <w:pStyle w:val="David"/>
        <w:rPr>
          <w:rFonts w:ascii="David" w:hAnsi="David"/>
          <w:rtl/>
        </w:rPr>
      </w:pPr>
    </w:p>
    <w:p w14:paraId="773F860E" w14:textId="77777777" w:rsidR="006A55F7" w:rsidRPr="00F931AB" w:rsidRDefault="006A55F7" w:rsidP="006A55F7">
      <w:pPr>
        <w:pStyle w:val="David"/>
        <w:rPr>
          <w:rFonts w:ascii="David" w:hAnsi="David"/>
          <w:u w:val="single"/>
          <w:rtl/>
        </w:rPr>
      </w:pPr>
      <w:r w:rsidRPr="00F931AB">
        <w:rPr>
          <w:rFonts w:ascii="David" w:hAnsi="David" w:hint="cs"/>
          <w:u w:val="single"/>
          <w:rtl/>
        </w:rPr>
        <w:t>קביעת מתחם העונש ההולם</w:t>
      </w:r>
    </w:p>
    <w:p w14:paraId="5B06C20B" w14:textId="77777777" w:rsidR="006A55F7" w:rsidRDefault="006A55F7" w:rsidP="006A55F7">
      <w:pPr>
        <w:pStyle w:val="David"/>
        <w:rPr>
          <w:rFonts w:ascii="David" w:hAnsi="David"/>
          <w:rtl/>
        </w:rPr>
      </w:pPr>
    </w:p>
    <w:p w14:paraId="2D4EFCAF" w14:textId="77777777" w:rsidR="006A55F7" w:rsidRDefault="006A55F7" w:rsidP="006A55F7">
      <w:pPr>
        <w:pStyle w:val="David"/>
        <w:rPr>
          <w:rFonts w:ascii="David" w:hAnsi="David"/>
          <w:rtl/>
        </w:rPr>
      </w:pPr>
      <w:r>
        <w:rPr>
          <w:rFonts w:ascii="David" w:hAnsi="David" w:hint="cs"/>
          <w:rtl/>
        </w:rPr>
        <w:t xml:space="preserve">אף שהנאשם הורשע בשתי עבירות שונות שעניינן סוגי סם שונים, הרי ששתי העבירות הן עבירות על </w:t>
      </w:r>
      <w:hyperlink r:id="rId22" w:history="1">
        <w:r w:rsidR="000D1680" w:rsidRPr="000D1680">
          <w:rPr>
            <w:rFonts w:ascii="David" w:hAnsi="David"/>
            <w:color w:val="0000FF"/>
            <w:u w:val="single"/>
            <w:rtl/>
          </w:rPr>
          <w:t>פקודת הסמים המסוכנים</w:t>
        </w:r>
      </w:hyperlink>
      <w:r>
        <w:rPr>
          <w:rFonts w:ascii="David" w:hAnsi="David" w:hint="cs"/>
          <w:rtl/>
        </w:rPr>
        <w:t>. לאור זאת, ובהתאם למתווה טיעוני באי כוח הצדדים לעונש, אתייחס לשתי העבירות כ"אירוע אחד" ואקבע בגינן מתחם עונש אחד.</w:t>
      </w:r>
    </w:p>
    <w:p w14:paraId="4A409380" w14:textId="77777777" w:rsidR="006A55F7" w:rsidRDefault="006A55F7" w:rsidP="006A55F7">
      <w:pPr>
        <w:pStyle w:val="David"/>
        <w:rPr>
          <w:rFonts w:ascii="David" w:hAnsi="David"/>
          <w:rtl/>
        </w:rPr>
      </w:pPr>
    </w:p>
    <w:p w14:paraId="2A676BBE" w14:textId="77777777" w:rsidR="006A55F7" w:rsidRPr="00F931AB" w:rsidRDefault="006A55F7" w:rsidP="006A55F7">
      <w:pPr>
        <w:pStyle w:val="David"/>
        <w:rPr>
          <w:rFonts w:ascii="David" w:hAnsi="David"/>
          <w:u w:val="single"/>
          <w:rtl/>
        </w:rPr>
      </w:pPr>
      <w:r w:rsidRPr="00F931AB">
        <w:rPr>
          <w:rFonts w:ascii="David" w:hAnsi="David" w:hint="cs"/>
          <w:u w:val="single"/>
          <w:rtl/>
        </w:rPr>
        <w:t>הערכים החברתיים המוגנים ומידת הפגיעה בהם</w:t>
      </w:r>
    </w:p>
    <w:p w14:paraId="5C9D347C" w14:textId="77777777" w:rsidR="006A55F7" w:rsidRDefault="006A55F7" w:rsidP="006A55F7">
      <w:pPr>
        <w:pStyle w:val="David"/>
        <w:rPr>
          <w:rFonts w:ascii="David" w:hAnsi="David"/>
          <w:rtl/>
        </w:rPr>
      </w:pPr>
    </w:p>
    <w:p w14:paraId="15F3586F" w14:textId="77777777" w:rsidR="006A55F7" w:rsidRDefault="006A55F7" w:rsidP="006A55F7">
      <w:pPr>
        <w:pStyle w:val="af2"/>
        <w:ind w:firstLine="0"/>
        <w:rPr>
          <w:rFonts w:ascii="David" w:hAnsi="David" w:cs="David"/>
          <w:sz w:val="24"/>
          <w:szCs w:val="24"/>
          <w:rtl/>
        </w:rPr>
      </w:pPr>
      <w:r w:rsidRPr="000E0EB0">
        <w:rPr>
          <w:rFonts w:ascii="David" w:hAnsi="David" w:cs="David"/>
          <w:sz w:val="24"/>
          <w:szCs w:val="24"/>
          <w:rtl/>
        </w:rPr>
        <w:t>הער</w:t>
      </w:r>
      <w:r>
        <w:rPr>
          <w:rFonts w:ascii="David" w:hAnsi="David" w:cs="David" w:hint="cs"/>
          <w:sz w:val="24"/>
          <w:szCs w:val="24"/>
          <w:rtl/>
        </w:rPr>
        <w:t xml:space="preserve">כים </w:t>
      </w:r>
      <w:r w:rsidRPr="000E0EB0">
        <w:rPr>
          <w:rFonts w:ascii="David" w:hAnsi="David" w:cs="David"/>
          <w:sz w:val="24"/>
          <w:szCs w:val="24"/>
          <w:rtl/>
        </w:rPr>
        <w:t>המוג</w:t>
      </w:r>
      <w:r>
        <w:rPr>
          <w:rFonts w:ascii="David" w:hAnsi="David" w:cs="David" w:hint="cs"/>
          <w:sz w:val="24"/>
          <w:szCs w:val="24"/>
          <w:rtl/>
        </w:rPr>
        <w:t>נים</w:t>
      </w:r>
      <w:r w:rsidRPr="000E0EB0">
        <w:rPr>
          <w:rFonts w:ascii="David" w:hAnsi="David" w:cs="David"/>
          <w:sz w:val="24"/>
          <w:szCs w:val="24"/>
          <w:rtl/>
        </w:rPr>
        <w:t xml:space="preserve"> </w:t>
      </w:r>
      <w:r>
        <w:rPr>
          <w:rFonts w:ascii="David" w:hAnsi="David" w:cs="David" w:hint="cs"/>
          <w:sz w:val="24"/>
          <w:szCs w:val="24"/>
          <w:rtl/>
        </w:rPr>
        <w:t xml:space="preserve">העיקריים </w:t>
      </w:r>
      <w:r w:rsidRPr="000E0EB0">
        <w:rPr>
          <w:rFonts w:ascii="David" w:hAnsi="David" w:cs="David"/>
          <w:sz w:val="24"/>
          <w:szCs w:val="24"/>
          <w:rtl/>
        </w:rPr>
        <w:t>עלי</w:t>
      </w:r>
      <w:r>
        <w:rPr>
          <w:rFonts w:ascii="David" w:hAnsi="David" w:cs="David" w:hint="cs"/>
          <w:sz w:val="24"/>
          <w:szCs w:val="24"/>
          <w:rtl/>
        </w:rPr>
        <w:t>הם</w:t>
      </w:r>
      <w:r w:rsidRPr="000E0EB0">
        <w:rPr>
          <w:rFonts w:ascii="David" w:hAnsi="David" w:cs="David"/>
          <w:sz w:val="24"/>
          <w:szCs w:val="24"/>
          <w:rtl/>
        </w:rPr>
        <w:t xml:space="preserve"> בא האיסור על ייבוא סמים להגן ה</w:t>
      </w:r>
      <w:r>
        <w:rPr>
          <w:rFonts w:ascii="David" w:hAnsi="David" w:cs="David" w:hint="cs"/>
          <w:sz w:val="24"/>
          <w:szCs w:val="24"/>
          <w:rtl/>
        </w:rPr>
        <w:t>ם</w:t>
      </w:r>
      <w:r w:rsidRPr="000E0EB0">
        <w:rPr>
          <w:rFonts w:ascii="David" w:hAnsi="David" w:cs="David"/>
          <w:sz w:val="24"/>
          <w:szCs w:val="24"/>
          <w:rtl/>
        </w:rPr>
        <w:t xml:space="preserve"> שלום הציבור ובריאות</w:t>
      </w:r>
      <w:r>
        <w:rPr>
          <w:rFonts w:ascii="David" w:hAnsi="David" w:cs="David" w:hint="cs"/>
          <w:sz w:val="24"/>
          <w:szCs w:val="24"/>
          <w:rtl/>
        </w:rPr>
        <w:t>ו, הן בריאות הגוף והן בריאות הנפש</w:t>
      </w:r>
      <w:r w:rsidRPr="000E0EB0">
        <w:rPr>
          <w:rFonts w:ascii="David" w:hAnsi="David" w:cs="David"/>
          <w:sz w:val="24"/>
          <w:szCs w:val="24"/>
          <w:rtl/>
        </w:rPr>
        <w:t xml:space="preserve">. </w:t>
      </w:r>
      <w:r>
        <w:rPr>
          <w:rFonts w:ascii="David" w:hAnsi="David" w:cs="David" w:hint="cs"/>
          <w:sz w:val="24"/>
          <w:szCs w:val="24"/>
          <w:rtl/>
        </w:rPr>
        <w:t>הפסיקה חזרה והדגישה את הפגיעה הקשה הנגרמת כתוצאה מ</w:t>
      </w:r>
      <w:r w:rsidRPr="000E0EB0">
        <w:rPr>
          <w:rFonts w:ascii="David" w:hAnsi="David" w:cs="David"/>
          <w:sz w:val="24"/>
          <w:szCs w:val="24"/>
          <w:rtl/>
        </w:rPr>
        <w:t>ייבוא, סחר והפצ</w:t>
      </w:r>
      <w:r>
        <w:rPr>
          <w:rFonts w:ascii="David" w:hAnsi="David" w:cs="David" w:hint="cs"/>
          <w:sz w:val="24"/>
          <w:szCs w:val="24"/>
          <w:rtl/>
        </w:rPr>
        <w:t>ת סמים</w:t>
      </w:r>
      <w:r w:rsidRPr="000E0EB0">
        <w:rPr>
          <w:rFonts w:ascii="David" w:hAnsi="David" w:cs="David"/>
          <w:sz w:val="24"/>
          <w:szCs w:val="24"/>
          <w:rtl/>
        </w:rPr>
        <w:t xml:space="preserve">, </w:t>
      </w:r>
      <w:r>
        <w:rPr>
          <w:rFonts w:ascii="David" w:hAnsi="David" w:cs="David" w:hint="cs"/>
          <w:sz w:val="24"/>
          <w:szCs w:val="24"/>
          <w:rtl/>
        </w:rPr>
        <w:t xml:space="preserve">הן </w:t>
      </w:r>
      <w:r w:rsidRPr="000E0EB0">
        <w:rPr>
          <w:rFonts w:ascii="David" w:hAnsi="David" w:cs="David"/>
          <w:sz w:val="24"/>
          <w:szCs w:val="24"/>
          <w:rtl/>
        </w:rPr>
        <w:t>למשתמשים</w:t>
      </w:r>
      <w:r>
        <w:rPr>
          <w:rFonts w:ascii="David" w:hAnsi="David" w:cs="David" w:hint="cs"/>
          <w:sz w:val="24"/>
          <w:szCs w:val="24"/>
          <w:rtl/>
        </w:rPr>
        <w:t xml:space="preserve"> בסם והן לאלו הנפגעים מעבירות המבוצעות על רקע הסמים, כדוגמת </w:t>
      </w:r>
      <w:r w:rsidRPr="000E0EB0">
        <w:rPr>
          <w:rFonts w:ascii="David" w:hAnsi="David" w:cs="David"/>
          <w:sz w:val="24"/>
          <w:szCs w:val="24"/>
          <w:rtl/>
        </w:rPr>
        <w:t xml:space="preserve">עבירות </w:t>
      </w:r>
      <w:r>
        <w:rPr>
          <w:rFonts w:ascii="David" w:hAnsi="David" w:cs="David" w:hint="cs"/>
          <w:sz w:val="24"/>
          <w:szCs w:val="24"/>
          <w:rtl/>
        </w:rPr>
        <w:t xml:space="preserve">אלימות המבוצעות על ידי המשתמשים בסם, עבירות </w:t>
      </w:r>
      <w:r w:rsidRPr="000E0EB0">
        <w:rPr>
          <w:rFonts w:ascii="David" w:hAnsi="David" w:cs="David"/>
          <w:sz w:val="24"/>
          <w:szCs w:val="24"/>
          <w:rtl/>
        </w:rPr>
        <w:t xml:space="preserve">רכוש </w:t>
      </w:r>
      <w:r>
        <w:rPr>
          <w:rFonts w:ascii="David" w:hAnsi="David" w:cs="David" w:hint="cs"/>
          <w:sz w:val="24"/>
          <w:szCs w:val="24"/>
          <w:rtl/>
        </w:rPr>
        <w:t>ה</w:t>
      </w:r>
      <w:r w:rsidRPr="000E0EB0">
        <w:rPr>
          <w:rFonts w:ascii="David" w:hAnsi="David" w:cs="David"/>
          <w:sz w:val="24"/>
          <w:szCs w:val="24"/>
          <w:rtl/>
        </w:rPr>
        <w:t xml:space="preserve">נעברות כדי לממן </w:t>
      </w:r>
      <w:r>
        <w:rPr>
          <w:rFonts w:ascii="David" w:hAnsi="David" w:cs="David" w:hint="cs"/>
          <w:sz w:val="24"/>
          <w:szCs w:val="24"/>
          <w:rtl/>
        </w:rPr>
        <w:t xml:space="preserve">את </w:t>
      </w:r>
      <w:r w:rsidRPr="000E0EB0">
        <w:rPr>
          <w:rFonts w:ascii="David" w:hAnsi="David" w:cs="David"/>
          <w:sz w:val="24"/>
          <w:szCs w:val="24"/>
          <w:rtl/>
        </w:rPr>
        <w:t xml:space="preserve">רכישת </w:t>
      </w:r>
      <w:r>
        <w:rPr>
          <w:rFonts w:ascii="David" w:hAnsi="David" w:cs="David" w:hint="cs"/>
          <w:sz w:val="24"/>
          <w:szCs w:val="24"/>
          <w:rtl/>
        </w:rPr>
        <w:t>ה</w:t>
      </w:r>
      <w:r w:rsidRPr="000E0EB0">
        <w:rPr>
          <w:rFonts w:ascii="David" w:hAnsi="David" w:cs="David"/>
          <w:sz w:val="24"/>
          <w:szCs w:val="24"/>
          <w:rtl/>
        </w:rPr>
        <w:t>סמים</w:t>
      </w:r>
      <w:r>
        <w:rPr>
          <w:rFonts w:ascii="David" w:hAnsi="David" w:cs="David" w:hint="cs"/>
          <w:sz w:val="24"/>
          <w:szCs w:val="24"/>
          <w:rtl/>
        </w:rPr>
        <w:t xml:space="preserve"> </w:t>
      </w:r>
      <w:r w:rsidRPr="00026321">
        <w:rPr>
          <w:rFonts w:ascii="David" w:hAnsi="David" w:cs="David"/>
          <w:sz w:val="24"/>
          <w:szCs w:val="24"/>
          <w:rtl/>
        </w:rPr>
        <w:t>ועוד (</w:t>
      </w:r>
      <w:hyperlink r:id="rId23" w:history="1">
        <w:r w:rsidR="000D1680" w:rsidRPr="000D1680">
          <w:rPr>
            <w:rFonts w:ascii="David" w:hAnsi="David" w:cs="David"/>
            <w:color w:val="0000FF"/>
            <w:sz w:val="24"/>
            <w:szCs w:val="24"/>
            <w:u w:val="single"/>
            <w:rtl/>
          </w:rPr>
          <w:t>ע"פ 7952/15</w:t>
        </w:r>
      </w:hyperlink>
      <w:r w:rsidRPr="00026321">
        <w:rPr>
          <w:rFonts w:ascii="David" w:hAnsi="David" w:cs="David"/>
          <w:sz w:val="24"/>
          <w:szCs w:val="24"/>
          <w:rtl/>
        </w:rPr>
        <w:t xml:space="preserve"> </w:t>
      </w:r>
      <w:r w:rsidRPr="00026321">
        <w:rPr>
          <w:rFonts w:ascii="David" w:hAnsi="David" w:cs="David"/>
          <w:b/>
          <w:bCs/>
          <w:sz w:val="24"/>
          <w:szCs w:val="24"/>
          <w:rtl/>
        </w:rPr>
        <w:t>מדינת ישראל נ' שץ</w:t>
      </w:r>
      <w:r w:rsidRPr="00026321">
        <w:rPr>
          <w:rFonts w:ascii="David" w:hAnsi="David" w:cs="David"/>
          <w:sz w:val="24"/>
          <w:szCs w:val="24"/>
          <w:rtl/>
        </w:rPr>
        <w:t xml:space="preserve"> (15.2.20</w:t>
      </w:r>
      <w:r>
        <w:rPr>
          <w:rFonts w:ascii="David" w:hAnsi="David" w:cs="David" w:hint="cs"/>
          <w:sz w:val="24"/>
          <w:szCs w:val="24"/>
          <w:rtl/>
        </w:rPr>
        <w:t>1</w:t>
      </w:r>
      <w:r w:rsidRPr="00026321">
        <w:rPr>
          <w:rFonts w:ascii="David" w:hAnsi="David" w:cs="David"/>
          <w:sz w:val="24"/>
          <w:szCs w:val="24"/>
          <w:rtl/>
        </w:rPr>
        <w:t>6)</w:t>
      </w:r>
      <w:r>
        <w:rPr>
          <w:rFonts w:ascii="David" w:hAnsi="David" w:cs="David" w:hint="cs"/>
          <w:sz w:val="24"/>
          <w:szCs w:val="24"/>
          <w:rtl/>
        </w:rPr>
        <w:t>)</w:t>
      </w:r>
      <w:r w:rsidRPr="00026321">
        <w:rPr>
          <w:rFonts w:ascii="David" w:hAnsi="David" w:cs="David"/>
          <w:sz w:val="24"/>
          <w:szCs w:val="24"/>
          <w:rtl/>
        </w:rPr>
        <w:t xml:space="preserve">. </w:t>
      </w:r>
    </w:p>
    <w:p w14:paraId="33945691" w14:textId="77777777" w:rsidR="006A55F7" w:rsidRDefault="006A55F7" w:rsidP="006A55F7">
      <w:pPr>
        <w:pStyle w:val="af2"/>
        <w:ind w:firstLine="0"/>
        <w:rPr>
          <w:rFonts w:ascii="David" w:hAnsi="David" w:cs="David"/>
          <w:sz w:val="24"/>
          <w:szCs w:val="24"/>
          <w:rtl/>
        </w:rPr>
      </w:pPr>
      <w:r>
        <w:rPr>
          <w:rFonts w:ascii="David" w:hAnsi="David" w:cs="David" w:hint="cs"/>
          <w:sz w:val="24"/>
          <w:szCs w:val="24"/>
          <w:rtl/>
        </w:rPr>
        <w:t>מעבר לכך, נגרם נזק כלכלי עקיף לקופה הציבורית, מאחר שנדרשים כספים ומשאבים רבים על מנת להעניש או לשקם את אותם אלו שהתמכרו לסמים.</w:t>
      </w:r>
    </w:p>
    <w:p w14:paraId="5CC9D403" w14:textId="77777777" w:rsidR="006A55F7" w:rsidRPr="00283AE8" w:rsidRDefault="006A55F7" w:rsidP="006A55F7">
      <w:pPr>
        <w:pStyle w:val="af2"/>
        <w:ind w:firstLine="0"/>
        <w:rPr>
          <w:rFonts w:ascii="David" w:hAnsi="David" w:cs="David"/>
          <w:sz w:val="24"/>
          <w:szCs w:val="24"/>
        </w:rPr>
      </w:pPr>
    </w:p>
    <w:p w14:paraId="45D7610A" w14:textId="77777777" w:rsidR="006A55F7" w:rsidRPr="00283AE8" w:rsidRDefault="006A55F7" w:rsidP="006A55F7">
      <w:pPr>
        <w:pStyle w:val="af2"/>
        <w:ind w:firstLine="0"/>
        <w:rPr>
          <w:rFonts w:ascii="David" w:hAnsi="David" w:cs="David"/>
          <w:sz w:val="24"/>
          <w:szCs w:val="24"/>
          <w:rtl/>
        </w:rPr>
      </w:pPr>
      <w:r>
        <w:rPr>
          <w:rFonts w:ascii="David" w:hAnsi="David" w:cs="David"/>
          <w:sz w:val="24"/>
          <w:szCs w:val="24"/>
          <w:rtl/>
        </w:rPr>
        <w:t>מידת הפגיעה בער</w:t>
      </w:r>
      <w:r>
        <w:rPr>
          <w:rFonts w:ascii="David" w:hAnsi="David" w:cs="David" w:hint="cs"/>
          <w:sz w:val="24"/>
          <w:szCs w:val="24"/>
          <w:rtl/>
        </w:rPr>
        <w:t>כים</w:t>
      </w:r>
      <w:r w:rsidRPr="00283AE8">
        <w:rPr>
          <w:rFonts w:ascii="David" w:hAnsi="David" w:cs="David"/>
          <w:sz w:val="24"/>
          <w:szCs w:val="24"/>
          <w:rtl/>
        </w:rPr>
        <w:t xml:space="preserve"> המוג</w:t>
      </w:r>
      <w:r>
        <w:rPr>
          <w:rFonts w:ascii="David" w:hAnsi="David" w:cs="David" w:hint="cs"/>
          <w:sz w:val="24"/>
          <w:szCs w:val="24"/>
          <w:rtl/>
        </w:rPr>
        <w:t>נים</w:t>
      </w:r>
      <w:r w:rsidRPr="00283AE8">
        <w:rPr>
          <w:rFonts w:ascii="David" w:hAnsi="David" w:cs="David"/>
          <w:sz w:val="24"/>
          <w:szCs w:val="24"/>
          <w:rtl/>
        </w:rPr>
        <w:t xml:space="preserve"> בענייננו היא </w:t>
      </w:r>
      <w:r>
        <w:rPr>
          <w:rFonts w:ascii="David" w:hAnsi="David" w:cs="David" w:hint="cs"/>
          <w:sz w:val="24"/>
          <w:szCs w:val="24"/>
          <w:rtl/>
        </w:rPr>
        <w:t>ממשית ומשמעותית,</w:t>
      </w:r>
      <w:r w:rsidRPr="00283AE8">
        <w:rPr>
          <w:rFonts w:ascii="David" w:hAnsi="David" w:cs="David"/>
          <w:sz w:val="24"/>
          <w:szCs w:val="24"/>
          <w:rtl/>
        </w:rPr>
        <w:t xml:space="preserve"> </w:t>
      </w:r>
      <w:r>
        <w:rPr>
          <w:rFonts w:ascii="David" w:hAnsi="David" w:cs="David" w:hint="cs"/>
          <w:sz w:val="24"/>
          <w:szCs w:val="24"/>
          <w:rtl/>
        </w:rPr>
        <w:t>ה</w:t>
      </w:r>
      <w:r w:rsidRPr="00283AE8">
        <w:rPr>
          <w:rFonts w:ascii="David" w:hAnsi="David" w:cs="David"/>
          <w:sz w:val="24"/>
          <w:szCs w:val="24"/>
          <w:rtl/>
        </w:rPr>
        <w:t>נגזרת מ</w:t>
      </w:r>
      <w:r>
        <w:rPr>
          <w:rFonts w:ascii="David" w:hAnsi="David" w:cs="David" w:hint="cs"/>
          <w:sz w:val="24"/>
          <w:szCs w:val="24"/>
          <w:rtl/>
        </w:rPr>
        <w:t>הכמות הגדולה של הסם שיובא.</w:t>
      </w:r>
    </w:p>
    <w:p w14:paraId="72B29053" w14:textId="77777777" w:rsidR="006A55F7" w:rsidRDefault="006A55F7" w:rsidP="006A55F7">
      <w:pPr>
        <w:pStyle w:val="David"/>
        <w:rPr>
          <w:rFonts w:ascii="David" w:hAnsi="David"/>
          <w:rtl/>
        </w:rPr>
      </w:pPr>
    </w:p>
    <w:p w14:paraId="4757BC3C" w14:textId="77777777" w:rsidR="006A55F7" w:rsidRPr="00F931AB" w:rsidRDefault="006A55F7" w:rsidP="006A55F7">
      <w:pPr>
        <w:pStyle w:val="David"/>
        <w:rPr>
          <w:rFonts w:ascii="David" w:hAnsi="David"/>
          <w:u w:val="single"/>
          <w:rtl/>
        </w:rPr>
      </w:pPr>
      <w:r w:rsidRPr="00F931AB">
        <w:rPr>
          <w:rFonts w:ascii="David" w:hAnsi="David" w:hint="cs"/>
          <w:u w:val="single"/>
          <w:rtl/>
        </w:rPr>
        <w:t>נסיבות ביצוע העבירות</w:t>
      </w:r>
    </w:p>
    <w:p w14:paraId="0BDD1BD9" w14:textId="77777777" w:rsidR="006A55F7" w:rsidRDefault="006A55F7" w:rsidP="006A55F7">
      <w:pPr>
        <w:pStyle w:val="David"/>
        <w:rPr>
          <w:rFonts w:ascii="David" w:hAnsi="David"/>
          <w:rtl/>
        </w:rPr>
      </w:pPr>
    </w:p>
    <w:p w14:paraId="3C820356" w14:textId="77777777" w:rsidR="006A55F7" w:rsidRDefault="006A55F7" w:rsidP="006A55F7">
      <w:pPr>
        <w:pStyle w:val="David"/>
        <w:rPr>
          <w:rFonts w:ascii="David" w:hAnsi="David"/>
          <w:rtl/>
        </w:rPr>
      </w:pPr>
      <w:r>
        <w:rPr>
          <w:rFonts w:ascii="David" w:hAnsi="David" w:hint="cs"/>
          <w:rtl/>
        </w:rPr>
        <w:t xml:space="preserve">לעיתים מכונה הסם מסוג חשיש כ"סם קל", זאת לעומת סמים מסוג קוקאין והרואין המכונים "סמים </w:t>
      </w:r>
      <w:r w:rsidRPr="001B2BDC">
        <w:rPr>
          <w:rFonts w:ascii="David" w:hAnsi="David"/>
          <w:rtl/>
        </w:rPr>
        <w:t>קשים", אולם</w:t>
      </w:r>
      <w:r>
        <w:rPr>
          <w:rFonts w:ascii="David" w:hAnsi="David" w:hint="cs"/>
          <w:rtl/>
        </w:rPr>
        <w:t xml:space="preserve"> "...</w:t>
      </w:r>
      <w:r w:rsidRPr="00A2731F">
        <w:rPr>
          <w:rFonts w:ascii="David" w:hAnsi="David" w:hint="cs"/>
          <w:b/>
          <w:bCs/>
          <w:rtl/>
        </w:rPr>
        <w:t>המציאות, כמו גם מ</w:t>
      </w:r>
      <w:r w:rsidRPr="00A2731F">
        <w:rPr>
          <w:rFonts w:ascii="David" w:hAnsi="David"/>
          <w:b/>
          <w:bCs/>
          <w:rtl/>
        </w:rPr>
        <w:t>חקרים בתחום</w:t>
      </w:r>
      <w:r w:rsidRPr="00A2731F">
        <w:rPr>
          <w:rFonts w:ascii="David" w:hAnsi="David" w:hint="cs"/>
          <w:b/>
          <w:bCs/>
          <w:rtl/>
        </w:rPr>
        <w:t>,</w:t>
      </w:r>
      <w:r w:rsidRPr="00A2731F">
        <w:rPr>
          <w:rFonts w:ascii="David" w:hAnsi="David"/>
          <w:b/>
          <w:bCs/>
          <w:rtl/>
        </w:rPr>
        <w:t xml:space="preserve"> מ</w:t>
      </w:r>
      <w:r w:rsidRPr="00A2731F">
        <w:rPr>
          <w:rFonts w:ascii="David" w:hAnsi="David" w:hint="cs"/>
          <w:b/>
          <w:bCs/>
          <w:rtl/>
        </w:rPr>
        <w:t>צביעים על כך ש</w:t>
      </w:r>
      <w:r w:rsidRPr="00A2731F">
        <w:rPr>
          <w:rFonts w:ascii="David" w:hAnsi="David"/>
          <w:b/>
          <w:bCs/>
          <w:rtl/>
        </w:rPr>
        <w:t xml:space="preserve">מדובר בשימוש ממכר כשלעצמו </w:t>
      </w:r>
      <w:r w:rsidRPr="00A2731F">
        <w:rPr>
          <w:rFonts w:ascii="David" w:hAnsi="David" w:hint="cs"/>
          <w:b/>
          <w:bCs/>
          <w:rtl/>
        </w:rPr>
        <w:t xml:space="preserve">אשר </w:t>
      </w:r>
      <w:r w:rsidRPr="00A2731F">
        <w:rPr>
          <w:rFonts w:ascii="David" w:hAnsi="David"/>
          <w:b/>
          <w:bCs/>
          <w:rtl/>
        </w:rPr>
        <w:t>מוליך לשימוש בסם קשה יותר, כתוצאה כמעט בלתי נמנעת</w:t>
      </w:r>
      <w:r>
        <w:rPr>
          <w:rFonts w:ascii="David" w:hAnsi="David" w:hint="cs"/>
          <w:rtl/>
        </w:rPr>
        <w:t>"</w:t>
      </w:r>
      <w:r w:rsidRPr="001B2BDC">
        <w:rPr>
          <w:rFonts w:ascii="David" w:hAnsi="David"/>
          <w:rtl/>
        </w:rPr>
        <w:t>, כפי שעלה גם מהפרטים שמסר הנאשם בעצמו לשירות המבחן</w:t>
      </w:r>
      <w:r>
        <w:rPr>
          <w:rFonts w:ascii="David" w:hAnsi="David" w:hint="cs"/>
          <w:rtl/>
        </w:rPr>
        <w:t>, אשר במהלך השנים התנסה גם בשימוש בסמים "קשים"</w:t>
      </w:r>
      <w:r w:rsidRPr="001B2BDC">
        <w:rPr>
          <w:rFonts w:ascii="David" w:hAnsi="David"/>
          <w:rtl/>
        </w:rPr>
        <w:t xml:space="preserve">. </w:t>
      </w:r>
    </w:p>
    <w:p w14:paraId="62C6DA39" w14:textId="77777777" w:rsidR="006A55F7" w:rsidRPr="001B2BDC" w:rsidRDefault="006A55F7" w:rsidP="006A55F7">
      <w:pPr>
        <w:pStyle w:val="David"/>
        <w:rPr>
          <w:rFonts w:ascii="David" w:hAnsi="David"/>
          <w:rtl/>
        </w:rPr>
      </w:pPr>
      <w:r w:rsidRPr="001B2BDC">
        <w:rPr>
          <w:rFonts w:ascii="David" w:hAnsi="David"/>
          <w:rtl/>
        </w:rPr>
        <w:t xml:space="preserve">מכל מקום, הכמות </w:t>
      </w:r>
      <w:r>
        <w:rPr>
          <w:rFonts w:ascii="David" w:hAnsi="David" w:hint="cs"/>
          <w:rtl/>
        </w:rPr>
        <w:t xml:space="preserve">הגדולה </w:t>
      </w:r>
      <w:r w:rsidRPr="001B2BDC">
        <w:rPr>
          <w:rFonts w:ascii="David" w:hAnsi="David"/>
          <w:rtl/>
        </w:rPr>
        <w:t>של הסם במקרה דנן "</w:t>
      </w:r>
      <w:r w:rsidRPr="00A2731F">
        <w:rPr>
          <w:rFonts w:ascii="David" w:hAnsi="David"/>
          <w:b/>
          <w:bCs/>
          <w:rtl/>
        </w:rPr>
        <w:t>מהוות משקל נגד (תרתי משמע) לסוג הסם שמדובר בו</w:t>
      </w:r>
      <w:r w:rsidRPr="001B2BDC">
        <w:rPr>
          <w:rFonts w:ascii="David" w:hAnsi="David"/>
          <w:rtl/>
        </w:rPr>
        <w:t>" (</w:t>
      </w:r>
      <w:r>
        <w:rPr>
          <w:rFonts w:ascii="David" w:hAnsi="David" w:hint="cs"/>
          <w:rtl/>
        </w:rPr>
        <w:t xml:space="preserve">ראו </w:t>
      </w:r>
      <w:r w:rsidRPr="001B2BDC">
        <w:rPr>
          <w:rFonts w:ascii="David" w:hAnsi="David"/>
          <w:rtl/>
        </w:rPr>
        <w:t>דברי בית המשפט העליון ב-</w:t>
      </w:r>
      <w:hyperlink r:id="rId24" w:history="1">
        <w:r w:rsidR="000D1680" w:rsidRPr="000D1680">
          <w:rPr>
            <w:rFonts w:ascii="David" w:hAnsi="David"/>
            <w:color w:val="0000FF"/>
            <w:u w:val="single"/>
            <w:rtl/>
          </w:rPr>
          <w:t>ע"פ 6065/06</w:t>
        </w:r>
      </w:hyperlink>
      <w:r w:rsidRPr="001B2BDC">
        <w:rPr>
          <w:rFonts w:ascii="David" w:hAnsi="David"/>
          <w:rtl/>
        </w:rPr>
        <w:t xml:space="preserve"> </w:t>
      </w:r>
      <w:r w:rsidRPr="001B2BDC">
        <w:rPr>
          <w:rFonts w:ascii="David" w:hAnsi="David"/>
          <w:b/>
          <w:bCs/>
          <w:rtl/>
        </w:rPr>
        <w:t xml:space="preserve">מדינת ישראל נ' חטואל </w:t>
      </w:r>
      <w:r w:rsidRPr="001B2BDC">
        <w:rPr>
          <w:rFonts w:ascii="David" w:hAnsi="David"/>
          <w:rtl/>
        </w:rPr>
        <w:t>(4.9.2006)</w:t>
      </w:r>
      <w:r>
        <w:rPr>
          <w:rFonts w:ascii="David" w:hAnsi="David" w:hint="cs"/>
          <w:rtl/>
        </w:rPr>
        <w:t>)</w:t>
      </w:r>
      <w:r w:rsidRPr="001B2BDC">
        <w:rPr>
          <w:rFonts w:ascii="David" w:hAnsi="David"/>
          <w:rtl/>
        </w:rPr>
        <w:t>.</w:t>
      </w:r>
    </w:p>
    <w:p w14:paraId="01AEB0B3" w14:textId="77777777" w:rsidR="006A55F7" w:rsidRDefault="006A55F7" w:rsidP="006A55F7">
      <w:pPr>
        <w:pStyle w:val="David"/>
        <w:rPr>
          <w:rFonts w:ascii="David" w:hAnsi="David"/>
          <w:rtl/>
        </w:rPr>
      </w:pPr>
    </w:p>
    <w:p w14:paraId="25BD7D66" w14:textId="77777777" w:rsidR="006A55F7" w:rsidRDefault="006A55F7" w:rsidP="006A55F7">
      <w:pPr>
        <w:pStyle w:val="David"/>
        <w:rPr>
          <w:rFonts w:ascii="David" w:hAnsi="David"/>
          <w:rtl/>
        </w:rPr>
      </w:pPr>
      <w:r>
        <w:rPr>
          <w:rFonts w:ascii="David" w:hAnsi="David" w:hint="cs"/>
          <w:rtl/>
        </w:rPr>
        <w:t xml:space="preserve">מנסיבות ביצוע עבירת יבוא הסם עולה כי הנאשם הסתייע באחר, </w:t>
      </w:r>
      <w:r>
        <w:rPr>
          <w:rFonts w:ascii="David" w:hAnsi="David"/>
          <w:rtl/>
        </w:rPr>
        <w:t>לאחר שהשניים שוחחו ב</w:t>
      </w:r>
      <w:r>
        <w:rPr>
          <w:rFonts w:ascii="David" w:hAnsi="David" w:hint="cs"/>
          <w:rtl/>
        </w:rPr>
        <w:t xml:space="preserve">יניהם באמצעות </w:t>
      </w:r>
      <w:r>
        <w:rPr>
          <w:rFonts w:ascii="David" w:hAnsi="David"/>
          <w:rtl/>
        </w:rPr>
        <w:t>אפליקציית הטלגרם וכן נפ</w:t>
      </w:r>
      <w:r>
        <w:rPr>
          <w:rFonts w:ascii="David" w:hAnsi="David" w:hint="cs"/>
          <w:rtl/>
        </w:rPr>
        <w:t>ג</w:t>
      </w:r>
      <w:r>
        <w:rPr>
          <w:rFonts w:ascii="David" w:hAnsi="David"/>
          <w:rtl/>
        </w:rPr>
        <w:t>שו מס</w:t>
      </w:r>
      <w:r>
        <w:rPr>
          <w:rFonts w:ascii="David" w:hAnsi="David" w:hint="cs"/>
          <w:rtl/>
        </w:rPr>
        <w:t>פר</w:t>
      </w:r>
      <w:r>
        <w:rPr>
          <w:rFonts w:ascii="David" w:hAnsi="David"/>
          <w:rtl/>
        </w:rPr>
        <w:t xml:space="preserve"> פעמים ל</w:t>
      </w:r>
      <w:r>
        <w:rPr>
          <w:rFonts w:ascii="David" w:hAnsi="David" w:hint="cs"/>
          <w:rtl/>
        </w:rPr>
        <w:t>שם</w:t>
      </w:r>
      <w:r>
        <w:rPr>
          <w:rFonts w:ascii="David" w:hAnsi="David"/>
          <w:rtl/>
        </w:rPr>
        <w:t xml:space="preserve"> השלמת העבירה</w:t>
      </w:r>
      <w:r>
        <w:rPr>
          <w:rFonts w:ascii="David" w:hAnsi="David" w:hint="cs"/>
          <w:rtl/>
        </w:rPr>
        <w:t xml:space="preserve">. השניים סיכמו כי </w:t>
      </w:r>
      <w:r>
        <w:rPr>
          <w:rFonts w:ascii="David" w:hAnsi="David"/>
          <w:rtl/>
        </w:rPr>
        <w:t xml:space="preserve">הנאשם </w:t>
      </w:r>
      <w:r>
        <w:rPr>
          <w:rFonts w:ascii="David" w:hAnsi="David" w:hint="cs"/>
          <w:rtl/>
        </w:rPr>
        <w:t xml:space="preserve">יקבל עבור ייבוא הסם </w:t>
      </w:r>
      <w:r>
        <w:rPr>
          <w:rFonts w:ascii="David" w:hAnsi="David"/>
          <w:rtl/>
        </w:rPr>
        <w:t xml:space="preserve">תמורה בסך 60,000 ₪. בעקבות האמור, </w:t>
      </w:r>
      <w:r>
        <w:rPr>
          <w:rFonts w:ascii="David" w:hAnsi="David" w:hint="cs"/>
          <w:rtl/>
        </w:rPr>
        <w:t xml:space="preserve">הנאשם נסע לחו"ל ושב לארץ, ובמזוודות שנשא עמו היו מוסלקות </w:t>
      </w:r>
      <w:r>
        <w:rPr>
          <w:rFonts w:ascii="David" w:hAnsi="David"/>
          <w:rtl/>
        </w:rPr>
        <w:t>בתחתית כפולה</w:t>
      </w:r>
      <w:r>
        <w:rPr>
          <w:rFonts w:ascii="David" w:hAnsi="David" w:hint="cs"/>
          <w:rtl/>
        </w:rPr>
        <w:t xml:space="preserve"> </w:t>
      </w:r>
      <w:r>
        <w:rPr>
          <w:rFonts w:ascii="David" w:hAnsi="David"/>
          <w:rtl/>
        </w:rPr>
        <w:t xml:space="preserve">210 פלטות </w:t>
      </w:r>
      <w:r>
        <w:rPr>
          <w:rFonts w:ascii="David" w:hAnsi="David" w:hint="cs"/>
          <w:rtl/>
        </w:rPr>
        <w:t xml:space="preserve">של סם מסוג חשיש, </w:t>
      </w:r>
      <w:r>
        <w:rPr>
          <w:rFonts w:ascii="David" w:hAnsi="David"/>
          <w:rtl/>
        </w:rPr>
        <w:t>במשקל כולל של 20.35 ק"ג</w:t>
      </w:r>
      <w:r>
        <w:rPr>
          <w:rFonts w:ascii="David" w:hAnsi="David" w:hint="cs"/>
          <w:rtl/>
        </w:rPr>
        <w:t>, כפי שהתגלה על ידי בודק המכס שבדק את המזוודות.</w:t>
      </w:r>
    </w:p>
    <w:p w14:paraId="718078A3" w14:textId="77777777" w:rsidR="006A55F7" w:rsidRPr="00AB6F61" w:rsidRDefault="006A55F7" w:rsidP="006A55F7">
      <w:pPr>
        <w:pStyle w:val="af2"/>
        <w:ind w:firstLine="0"/>
        <w:rPr>
          <w:rFonts w:ascii="David" w:hAnsi="David" w:cs="David"/>
          <w:sz w:val="24"/>
          <w:szCs w:val="24"/>
          <w:rtl/>
        </w:rPr>
      </w:pPr>
      <w:r w:rsidRPr="00AB6F61">
        <w:rPr>
          <w:rFonts w:ascii="David" w:hAnsi="David" w:cs="David"/>
          <w:sz w:val="24"/>
          <w:szCs w:val="24"/>
          <w:rtl/>
        </w:rPr>
        <w:t xml:space="preserve">מהעובדות </w:t>
      </w:r>
      <w:r>
        <w:rPr>
          <w:rFonts w:ascii="David" w:hAnsi="David" w:cs="David" w:hint="cs"/>
          <w:sz w:val="24"/>
          <w:szCs w:val="24"/>
          <w:rtl/>
        </w:rPr>
        <w:t xml:space="preserve">הללו </w:t>
      </w:r>
      <w:r w:rsidRPr="00AB6F61">
        <w:rPr>
          <w:rFonts w:ascii="David" w:hAnsi="David" w:cs="David"/>
          <w:sz w:val="24"/>
          <w:szCs w:val="24"/>
          <w:rtl/>
        </w:rPr>
        <w:t xml:space="preserve">עולה כי </w:t>
      </w:r>
      <w:r>
        <w:rPr>
          <w:rFonts w:ascii="David" w:hAnsi="David" w:cs="David" w:hint="cs"/>
          <w:sz w:val="24"/>
          <w:szCs w:val="24"/>
          <w:rtl/>
        </w:rPr>
        <w:t>ל</w:t>
      </w:r>
      <w:r w:rsidRPr="00AB6F61">
        <w:rPr>
          <w:rFonts w:ascii="David" w:hAnsi="David" w:cs="David"/>
          <w:sz w:val="24"/>
          <w:szCs w:val="24"/>
          <w:rtl/>
        </w:rPr>
        <w:t xml:space="preserve">ייבוא הסמים לישראל </w:t>
      </w:r>
      <w:r>
        <w:rPr>
          <w:rFonts w:ascii="David" w:hAnsi="David" w:cs="David" w:hint="cs"/>
          <w:sz w:val="24"/>
          <w:szCs w:val="24"/>
          <w:rtl/>
        </w:rPr>
        <w:t xml:space="preserve">קדמו </w:t>
      </w:r>
      <w:r w:rsidRPr="00AB6F61">
        <w:rPr>
          <w:rFonts w:ascii="David" w:hAnsi="David" w:cs="David"/>
          <w:sz w:val="24"/>
          <w:szCs w:val="24"/>
          <w:rtl/>
        </w:rPr>
        <w:t xml:space="preserve">תכנון והיערכות מצדו של הנאשם. </w:t>
      </w:r>
    </w:p>
    <w:p w14:paraId="68A0FA1A" w14:textId="77777777" w:rsidR="006A55F7" w:rsidRDefault="006A55F7" w:rsidP="006A55F7">
      <w:pPr>
        <w:pStyle w:val="David"/>
        <w:rPr>
          <w:rFonts w:ascii="David" w:hAnsi="David"/>
          <w:rtl/>
        </w:rPr>
      </w:pPr>
    </w:p>
    <w:p w14:paraId="02A79F13" w14:textId="77777777" w:rsidR="006A55F7" w:rsidRDefault="006A55F7" w:rsidP="006A55F7">
      <w:pPr>
        <w:pStyle w:val="af2"/>
        <w:ind w:firstLine="0"/>
        <w:rPr>
          <w:rFonts w:ascii="David" w:hAnsi="David" w:cs="David"/>
          <w:sz w:val="24"/>
          <w:szCs w:val="24"/>
          <w:rtl/>
        </w:rPr>
      </w:pPr>
      <w:r>
        <w:rPr>
          <w:rFonts w:ascii="David" w:hAnsi="David" w:cs="David" w:hint="cs"/>
          <w:sz w:val="24"/>
          <w:szCs w:val="24"/>
          <w:rtl/>
        </w:rPr>
        <w:t>הסיבה שהביאה את הנאשם ל</w:t>
      </w:r>
      <w:r w:rsidRPr="00CD0C2E">
        <w:rPr>
          <w:rFonts w:ascii="David" w:hAnsi="David" w:cs="David"/>
          <w:sz w:val="24"/>
          <w:szCs w:val="24"/>
          <w:rtl/>
        </w:rPr>
        <w:t xml:space="preserve">ייבא </w:t>
      </w:r>
      <w:r>
        <w:rPr>
          <w:rFonts w:ascii="David" w:hAnsi="David" w:cs="David" w:hint="cs"/>
          <w:sz w:val="24"/>
          <w:szCs w:val="24"/>
          <w:rtl/>
        </w:rPr>
        <w:t xml:space="preserve">את </w:t>
      </w:r>
      <w:r w:rsidRPr="00CD0C2E">
        <w:rPr>
          <w:rFonts w:ascii="David" w:hAnsi="David" w:cs="David"/>
          <w:sz w:val="24"/>
          <w:szCs w:val="24"/>
          <w:rtl/>
        </w:rPr>
        <w:t>הס</w:t>
      </w:r>
      <w:r>
        <w:rPr>
          <w:rFonts w:ascii="David" w:hAnsi="David" w:cs="David" w:hint="cs"/>
          <w:sz w:val="24"/>
          <w:szCs w:val="24"/>
          <w:rtl/>
        </w:rPr>
        <w:t>מי</w:t>
      </w:r>
      <w:r w:rsidRPr="00CD0C2E">
        <w:rPr>
          <w:rFonts w:ascii="David" w:hAnsi="David" w:cs="David"/>
          <w:sz w:val="24"/>
          <w:szCs w:val="24"/>
          <w:rtl/>
        </w:rPr>
        <w:t xml:space="preserve">ם </w:t>
      </w:r>
      <w:r>
        <w:rPr>
          <w:rFonts w:ascii="David" w:hAnsi="David" w:cs="David" w:hint="cs"/>
          <w:sz w:val="24"/>
          <w:szCs w:val="24"/>
          <w:rtl/>
        </w:rPr>
        <w:t>היא שהיה נתון ל</w:t>
      </w:r>
      <w:r w:rsidRPr="00CD0C2E">
        <w:rPr>
          <w:rFonts w:ascii="David" w:hAnsi="David" w:cs="David"/>
          <w:sz w:val="24"/>
          <w:szCs w:val="24"/>
          <w:rtl/>
        </w:rPr>
        <w:t>לחצים שהופעלו עליו מצד גורמים עבריינים, בשל חובות שהיו לו לאחרים</w:t>
      </w:r>
      <w:r>
        <w:rPr>
          <w:rFonts w:ascii="David" w:hAnsi="David" w:cs="David" w:hint="cs"/>
          <w:sz w:val="24"/>
          <w:szCs w:val="24"/>
          <w:rtl/>
        </w:rPr>
        <w:t xml:space="preserve">. </w:t>
      </w:r>
    </w:p>
    <w:p w14:paraId="738E5765" w14:textId="77777777" w:rsidR="006A55F7" w:rsidRDefault="006A55F7" w:rsidP="006A55F7">
      <w:pPr>
        <w:pStyle w:val="af2"/>
        <w:ind w:firstLine="0"/>
        <w:rPr>
          <w:rFonts w:ascii="David" w:hAnsi="David" w:cs="David"/>
          <w:sz w:val="24"/>
          <w:szCs w:val="24"/>
          <w:rtl/>
        </w:rPr>
      </w:pPr>
    </w:p>
    <w:p w14:paraId="36BBA013" w14:textId="77777777" w:rsidR="006A55F7" w:rsidRDefault="006A55F7" w:rsidP="006A55F7">
      <w:pPr>
        <w:pStyle w:val="af2"/>
        <w:ind w:firstLine="0"/>
        <w:rPr>
          <w:rFonts w:ascii="David" w:hAnsi="David" w:cs="David"/>
          <w:sz w:val="24"/>
          <w:szCs w:val="24"/>
          <w:rtl/>
        </w:rPr>
      </w:pPr>
      <w:r>
        <w:rPr>
          <w:rFonts w:ascii="David" w:hAnsi="David" w:cs="David" w:hint="cs"/>
          <w:sz w:val="24"/>
          <w:szCs w:val="24"/>
          <w:rtl/>
        </w:rPr>
        <w:t xml:space="preserve">לא ברור מהעובדות האם </w:t>
      </w:r>
      <w:r w:rsidRPr="00AB6F61">
        <w:rPr>
          <w:rFonts w:ascii="David" w:hAnsi="David" w:cs="David"/>
          <w:sz w:val="24"/>
          <w:szCs w:val="24"/>
          <w:rtl/>
        </w:rPr>
        <w:t>הנאשם יזם בעצמו את התוכנית העבריינית ו</w:t>
      </w:r>
      <w:r>
        <w:rPr>
          <w:rFonts w:ascii="David" w:hAnsi="David" w:cs="David" w:hint="cs"/>
          <w:sz w:val="24"/>
          <w:szCs w:val="24"/>
          <w:rtl/>
        </w:rPr>
        <w:t xml:space="preserve">את </w:t>
      </w:r>
      <w:r w:rsidRPr="00AB6F61">
        <w:rPr>
          <w:rFonts w:ascii="David" w:hAnsi="David" w:cs="David"/>
          <w:sz w:val="24"/>
          <w:szCs w:val="24"/>
          <w:rtl/>
        </w:rPr>
        <w:t>התכנון הארגוני</w:t>
      </w:r>
      <w:r>
        <w:rPr>
          <w:rFonts w:ascii="David" w:hAnsi="David" w:cs="David" w:hint="cs"/>
          <w:sz w:val="24"/>
          <w:szCs w:val="24"/>
          <w:rtl/>
        </w:rPr>
        <w:t>, אך אין ספק שהיה לו חלק עיקרי בביצוע העבירה, שכן הוא היה זה שביצע בפועל את יבוא הסם לארץ, והאחר סייע לו בכך.</w:t>
      </w:r>
    </w:p>
    <w:p w14:paraId="56F8D656" w14:textId="77777777" w:rsidR="006A55F7" w:rsidRDefault="006A55F7" w:rsidP="006A55F7">
      <w:pPr>
        <w:pStyle w:val="af2"/>
        <w:ind w:firstLine="0"/>
        <w:rPr>
          <w:rFonts w:ascii="David" w:hAnsi="David" w:cs="David"/>
          <w:sz w:val="24"/>
          <w:szCs w:val="24"/>
          <w:rtl/>
        </w:rPr>
      </w:pPr>
    </w:p>
    <w:p w14:paraId="23438E7D" w14:textId="77777777" w:rsidR="006A55F7" w:rsidRDefault="006A55F7" w:rsidP="006A55F7">
      <w:pPr>
        <w:pStyle w:val="af2"/>
        <w:ind w:firstLine="0"/>
        <w:rPr>
          <w:rFonts w:ascii="David" w:hAnsi="David" w:cs="David"/>
          <w:sz w:val="24"/>
          <w:szCs w:val="24"/>
          <w:rtl/>
        </w:rPr>
      </w:pPr>
      <w:r>
        <w:rPr>
          <w:rFonts w:ascii="David" w:hAnsi="David" w:cs="David" w:hint="cs"/>
          <w:sz w:val="24"/>
          <w:szCs w:val="24"/>
          <w:rtl/>
        </w:rPr>
        <w:t>ה</w:t>
      </w:r>
      <w:r w:rsidRPr="00F024DB">
        <w:rPr>
          <w:rFonts w:ascii="David" w:hAnsi="David" w:cs="David"/>
          <w:sz w:val="24"/>
          <w:szCs w:val="24"/>
          <w:rtl/>
        </w:rPr>
        <w:t>נזק הקונקרטי מביצוע עבירת ייבוא הסמים</w:t>
      </w:r>
      <w:r w:rsidRPr="00F024DB">
        <w:rPr>
          <w:rFonts w:ascii="David" w:hAnsi="David" w:cs="David"/>
          <w:b/>
          <w:bCs/>
          <w:sz w:val="24"/>
          <w:szCs w:val="24"/>
          <w:rtl/>
        </w:rPr>
        <w:t xml:space="preserve"> </w:t>
      </w:r>
      <w:r w:rsidRPr="00F024DB">
        <w:rPr>
          <w:rFonts w:ascii="David" w:hAnsi="David" w:cs="David"/>
          <w:sz w:val="24"/>
          <w:szCs w:val="24"/>
          <w:rtl/>
        </w:rPr>
        <w:t xml:space="preserve">נמנע </w:t>
      </w:r>
      <w:r>
        <w:rPr>
          <w:rFonts w:ascii="David" w:hAnsi="David" w:cs="David" w:hint="cs"/>
          <w:sz w:val="24"/>
          <w:szCs w:val="24"/>
          <w:rtl/>
        </w:rPr>
        <w:t>בזכות העובדה</w:t>
      </w:r>
      <w:r w:rsidRPr="00F024DB">
        <w:rPr>
          <w:rFonts w:ascii="David" w:hAnsi="David" w:cs="David"/>
          <w:sz w:val="24"/>
          <w:szCs w:val="24"/>
          <w:rtl/>
        </w:rPr>
        <w:t xml:space="preserve"> שהנאשם נעצר </w:t>
      </w:r>
      <w:r>
        <w:rPr>
          <w:rFonts w:ascii="David" w:hAnsi="David" w:cs="David" w:hint="cs"/>
          <w:sz w:val="24"/>
          <w:szCs w:val="24"/>
          <w:rtl/>
        </w:rPr>
        <w:t xml:space="preserve">בכף עם הסמים, מיד לאחר שנחת </w:t>
      </w:r>
      <w:r w:rsidRPr="00F024DB">
        <w:rPr>
          <w:rFonts w:ascii="David" w:hAnsi="David" w:cs="David"/>
          <w:sz w:val="24"/>
          <w:szCs w:val="24"/>
          <w:rtl/>
        </w:rPr>
        <w:t>בשדה התעופה</w:t>
      </w:r>
      <w:r>
        <w:rPr>
          <w:rFonts w:ascii="David" w:hAnsi="David" w:cs="David" w:hint="cs"/>
          <w:sz w:val="24"/>
          <w:szCs w:val="24"/>
          <w:rtl/>
        </w:rPr>
        <w:t xml:space="preserve"> בן גוריון,</w:t>
      </w:r>
      <w:r w:rsidRPr="00F024DB">
        <w:rPr>
          <w:rFonts w:ascii="David" w:hAnsi="David" w:cs="David"/>
          <w:sz w:val="24"/>
          <w:szCs w:val="24"/>
          <w:rtl/>
        </w:rPr>
        <w:t xml:space="preserve"> ו</w:t>
      </w:r>
      <w:r>
        <w:rPr>
          <w:rFonts w:ascii="David" w:hAnsi="David" w:cs="David" w:hint="cs"/>
          <w:sz w:val="24"/>
          <w:szCs w:val="24"/>
          <w:rtl/>
        </w:rPr>
        <w:t xml:space="preserve">כך </w:t>
      </w:r>
      <w:r w:rsidRPr="00283AE8">
        <w:rPr>
          <w:rFonts w:ascii="David" w:hAnsi="David" w:cs="David"/>
          <w:sz w:val="24"/>
          <w:szCs w:val="24"/>
          <w:rtl/>
        </w:rPr>
        <w:t>נמנעה הפצתו</w:t>
      </w:r>
      <w:r>
        <w:rPr>
          <w:rFonts w:ascii="David" w:hAnsi="David" w:cs="David" w:hint="cs"/>
          <w:sz w:val="24"/>
          <w:szCs w:val="24"/>
          <w:rtl/>
        </w:rPr>
        <w:t xml:space="preserve"> </w:t>
      </w:r>
      <w:r w:rsidRPr="00F024DB">
        <w:rPr>
          <w:rFonts w:ascii="David" w:hAnsi="David" w:cs="David"/>
          <w:sz w:val="24"/>
          <w:szCs w:val="24"/>
          <w:rtl/>
        </w:rPr>
        <w:t>לציבור בישראל.</w:t>
      </w:r>
    </w:p>
    <w:p w14:paraId="71BE24CD" w14:textId="77777777" w:rsidR="006A55F7" w:rsidRDefault="006A55F7" w:rsidP="006A55F7">
      <w:pPr>
        <w:pStyle w:val="af2"/>
        <w:ind w:firstLine="0"/>
        <w:rPr>
          <w:rFonts w:ascii="David" w:hAnsi="David" w:cs="David"/>
          <w:sz w:val="24"/>
          <w:szCs w:val="24"/>
          <w:rtl/>
        </w:rPr>
      </w:pPr>
    </w:p>
    <w:p w14:paraId="2696D30C" w14:textId="77777777" w:rsidR="006A55F7" w:rsidRPr="00F024DB" w:rsidRDefault="006A55F7" w:rsidP="006A55F7">
      <w:pPr>
        <w:pStyle w:val="af2"/>
        <w:ind w:firstLine="0"/>
        <w:rPr>
          <w:rFonts w:ascii="David" w:hAnsi="David" w:cs="David"/>
          <w:sz w:val="24"/>
          <w:szCs w:val="24"/>
        </w:rPr>
      </w:pPr>
      <w:r w:rsidRPr="00F024DB">
        <w:rPr>
          <w:rFonts w:ascii="David" w:hAnsi="David" w:cs="David"/>
          <w:sz w:val="24"/>
          <w:szCs w:val="24"/>
          <w:rtl/>
        </w:rPr>
        <w:t>הנזק הפוטנציאלי שהיה עלול להיגרם כתוצאה מהפצת הס</w:t>
      </w:r>
      <w:r>
        <w:rPr>
          <w:rFonts w:ascii="David" w:hAnsi="David" w:cs="David" w:hint="cs"/>
          <w:sz w:val="24"/>
          <w:szCs w:val="24"/>
          <w:rtl/>
        </w:rPr>
        <w:t>מי</w:t>
      </w:r>
      <w:r w:rsidRPr="00F024DB">
        <w:rPr>
          <w:rFonts w:ascii="David" w:hAnsi="David" w:cs="David"/>
          <w:sz w:val="24"/>
          <w:szCs w:val="24"/>
          <w:rtl/>
        </w:rPr>
        <w:t xml:space="preserve">ם הוא גדול ומשמעותי, לנוכח כמות </w:t>
      </w:r>
      <w:r>
        <w:rPr>
          <w:rFonts w:ascii="David" w:hAnsi="David" w:cs="David" w:hint="cs"/>
          <w:sz w:val="24"/>
          <w:szCs w:val="24"/>
          <w:rtl/>
        </w:rPr>
        <w:t>ה</w:t>
      </w:r>
      <w:r w:rsidRPr="00F024DB">
        <w:rPr>
          <w:rFonts w:ascii="David" w:hAnsi="David" w:cs="David"/>
          <w:sz w:val="24"/>
          <w:szCs w:val="24"/>
          <w:rtl/>
        </w:rPr>
        <w:t>גדולה של הסם, ש</w:t>
      </w:r>
      <w:r>
        <w:rPr>
          <w:rFonts w:ascii="David" w:hAnsi="David" w:cs="David" w:hint="cs"/>
          <w:sz w:val="24"/>
          <w:szCs w:val="24"/>
          <w:rtl/>
        </w:rPr>
        <w:t>יכו</w:t>
      </w:r>
      <w:r w:rsidRPr="00F024DB">
        <w:rPr>
          <w:rFonts w:ascii="David" w:hAnsi="David" w:cs="David"/>
          <w:sz w:val="24"/>
          <w:szCs w:val="24"/>
          <w:rtl/>
        </w:rPr>
        <w:t>ל היה לשמש להכנת מנות רבות</w:t>
      </w:r>
      <w:r>
        <w:rPr>
          <w:rFonts w:ascii="David" w:hAnsi="David" w:cs="David" w:hint="cs"/>
          <w:sz w:val="24"/>
          <w:szCs w:val="24"/>
          <w:rtl/>
        </w:rPr>
        <w:t xml:space="preserve"> של סם</w:t>
      </w:r>
      <w:r w:rsidRPr="00F024DB">
        <w:rPr>
          <w:rFonts w:ascii="David" w:hAnsi="David" w:cs="David"/>
          <w:sz w:val="24"/>
          <w:szCs w:val="24"/>
          <w:rtl/>
        </w:rPr>
        <w:t>.</w:t>
      </w:r>
    </w:p>
    <w:p w14:paraId="032B2F88" w14:textId="77777777" w:rsidR="006A55F7" w:rsidRDefault="006A55F7" w:rsidP="006A55F7">
      <w:pPr>
        <w:pStyle w:val="David"/>
        <w:rPr>
          <w:rFonts w:ascii="David" w:hAnsi="David"/>
          <w:rtl/>
        </w:rPr>
      </w:pPr>
    </w:p>
    <w:p w14:paraId="2ACB226A" w14:textId="77777777" w:rsidR="006A55F7" w:rsidRDefault="006A55F7" w:rsidP="006A55F7">
      <w:pPr>
        <w:pStyle w:val="David"/>
        <w:rPr>
          <w:rFonts w:ascii="David" w:hAnsi="David"/>
          <w:rtl/>
        </w:rPr>
      </w:pPr>
      <w:r>
        <w:rPr>
          <w:rFonts w:ascii="David" w:hAnsi="David"/>
          <w:rtl/>
        </w:rPr>
        <w:t>כמו כן, לאחר ש</w:t>
      </w:r>
      <w:r>
        <w:rPr>
          <w:rFonts w:ascii="David" w:hAnsi="David" w:hint="cs"/>
          <w:rtl/>
        </w:rPr>
        <w:t xml:space="preserve">נתפס הנאשם עם הסמים שייבא, </w:t>
      </w:r>
      <w:r>
        <w:rPr>
          <w:rFonts w:ascii="David" w:hAnsi="David"/>
          <w:rtl/>
        </w:rPr>
        <w:t xml:space="preserve">בוצע חיפוש בביתו </w:t>
      </w:r>
      <w:r>
        <w:rPr>
          <w:rFonts w:ascii="David" w:hAnsi="David" w:hint="cs"/>
          <w:rtl/>
        </w:rPr>
        <w:t>ו</w:t>
      </w:r>
      <w:r>
        <w:rPr>
          <w:rFonts w:ascii="David" w:hAnsi="David"/>
          <w:rtl/>
        </w:rPr>
        <w:t xml:space="preserve">נמצאו </w:t>
      </w:r>
      <w:r>
        <w:rPr>
          <w:rFonts w:ascii="David" w:hAnsi="David" w:hint="cs"/>
          <w:rtl/>
        </w:rPr>
        <w:t>שם</w:t>
      </w:r>
      <w:r>
        <w:rPr>
          <w:rFonts w:ascii="David" w:hAnsi="David"/>
          <w:rtl/>
        </w:rPr>
        <w:t xml:space="preserve"> 21 גר</w:t>
      </w:r>
      <w:r>
        <w:rPr>
          <w:rFonts w:ascii="David" w:hAnsi="David" w:hint="cs"/>
          <w:rtl/>
        </w:rPr>
        <w:t>ם</w:t>
      </w:r>
      <w:r>
        <w:rPr>
          <w:rFonts w:ascii="David" w:hAnsi="David"/>
          <w:rtl/>
        </w:rPr>
        <w:t xml:space="preserve"> </w:t>
      </w:r>
      <w:r>
        <w:rPr>
          <w:rFonts w:ascii="David" w:hAnsi="David" w:hint="cs"/>
          <w:rtl/>
        </w:rPr>
        <w:t xml:space="preserve">של סם מסוג </w:t>
      </w:r>
      <w:r>
        <w:rPr>
          <w:rFonts w:ascii="David" w:hAnsi="David"/>
          <w:rtl/>
        </w:rPr>
        <w:t>קנ</w:t>
      </w:r>
      <w:r>
        <w:rPr>
          <w:rFonts w:ascii="David" w:hAnsi="David" w:hint="cs"/>
          <w:rtl/>
        </w:rPr>
        <w:t>א</w:t>
      </w:r>
      <w:r>
        <w:rPr>
          <w:rFonts w:ascii="David" w:hAnsi="David"/>
          <w:rtl/>
        </w:rPr>
        <w:t>ביס</w:t>
      </w:r>
      <w:r>
        <w:rPr>
          <w:rFonts w:ascii="David" w:hAnsi="David" w:hint="cs"/>
          <w:rtl/>
        </w:rPr>
        <w:t>, אותו החזיק לשימושו העצמי</w:t>
      </w:r>
      <w:r>
        <w:rPr>
          <w:rFonts w:ascii="David" w:hAnsi="David"/>
          <w:rtl/>
        </w:rPr>
        <w:t xml:space="preserve">. </w:t>
      </w:r>
    </w:p>
    <w:p w14:paraId="4DF40437" w14:textId="77777777" w:rsidR="006A55F7" w:rsidRDefault="006A55F7" w:rsidP="006A55F7">
      <w:pPr>
        <w:pStyle w:val="David"/>
        <w:rPr>
          <w:rFonts w:ascii="David" w:hAnsi="David"/>
          <w:rtl/>
        </w:rPr>
      </w:pPr>
    </w:p>
    <w:p w14:paraId="25529C4E" w14:textId="77777777" w:rsidR="006A55F7" w:rsidRPr="00F931AB" w:rsidRDefault="006A55F7" w:rsidP="006A55F7">
      <w:pPr>
        <w:pStyle w:val="David"/>
        <w:rPr>
          <w:rFonts w:ascii="David" w:hAnsi="David"/>
          <w:u w:val="single"/>
          <w:rtl/>
        </w:rPr>
      </w:pPr>
      <w:r w:rsidRPr="00F931AB">
        <w:rPr>
          <w:rFonts w:ascii="David" w:hAnsi="David" w:hint="cs"/>
          <w:u w:val="single"/>
          <w:rtl/>
        </w:rPr>
        <w:t>הענישה הנוהגת</w:t>
      </w:r>
    </w:p>
    <w:p w14:paraId="6D432C82" w14:textId="77777777" w:rsidR="006A55F7" w:rsidRPr="002269E2" w:rsidRDefault="006A55F7" w:rsidP="006A55F7">
      <w:pPr>
        <w:pStyle w:val="David"/>
        <w:rPr>
          <w:rFonts w:ascii="David" w:hAnsi="David"/>
          <w:rtl/>
        </w:rPr>
      </w:pPr>
    </w:p>
    <w:p w14:paraId="450F5EB4" w14:textId="77777777" w:rsidR="006A55F7" w:rsidRPr="002269E2" w:rsidRDefault="006A55F7" w:rsidP="006A55F7">
      <w:pPr>
        <w:pStyle w:val="David"/>
        <w:rPr>
          <w:rFonts w:ascii="David" w:hAnsi="David"/>
          <w:rtl/>
        </w:rPr>
      </w:pPr>
      <w:r w:rsidRPr="00E5753E">
        <w:rPr>
          <w:rFonts w:ascii="David" w:hAnsi="David"/>
          <w:shd w:val="clear" w:color="auto" w:fill="FFFFFF"/>
          <w:rtl/>
        </w:rPr>
        <w:t>עבירת</w:t>
      </w:r>
      <w:r>
        <w:rPr>
          <w:rFonts w:ascii="David" w:hAnsi="David" w:hint="cs"/>
          <w:shd w:val="clear" w:color="auto" w:fill="FFFFFF"/>
          <w:rtl/>
        </w:rPr>
        <w:t xml:space="preserve"> יבוא סמים </w:t>
      </w:r>
      <w:r w:rsidRPr="00E5753E">
        <w:rPr>
          <w:rFonts w:ascii="David" w:hAnsi="David"/>
          <w:shd w:val="clear" w:color="auto" w:fill="FFFFFF"/>
          <w:rtl/>
        </w:rPr>
        <w:t>נחשבת</w:t>
      </w:r>
      <w:r w:rsidRPr="002269E2">
        <w:rPr>
          <w:rFonts w:ascii="David" w:hAnsi="David"/>
          <w:shd w:val="clear" w:color="auto" w:fill="FFFFFF"/>
          <w:rtl/>
        </w:rPr>
        <w:t xml:space="preserve"> מ</w:t>
      </w:r>
      <w:r>
        <w:rPr>
          <w:rFonts w:ascii="David" w:hAnsi="David" w:hint="cs"/>
          <w:shd w:val="clear" w:color="auto" w:fill="FFFFFF"/>
          <w:rtl/>
        </w:rPr>
        <w:t xml:space="preserve">בין </w:t>
      </w:r>
      <w:r w:rsidRPr="002269E2">
        <w:rPr>
          <w:rFonts w:ascii="David" w:hAnsi="David"/>
          <w:shd w:val="clear" w:color="auto" w:fill="FFFFFF"/>
          <w:rtl/>
        </w:rPr>
        <w:t xml:space="preserve">החמורות שבעבירות </w:t>
      </w:r>
      <w:r w:rsidRPr="002269E2">
        <w:rPr>
          <w:rFonts w:ascii="David" w:hAnsi="David" w:hint="cs"/>
          <w:shd w:val="clear" w:color="auto" w:fill="FFFFFF"/>
          <w:rtl/>
        </w:rPr>
        <w:t>ב</w:t>
      </w:r>
      <w:hyperlink r:id="rId25" w:history="1">
        <w:r w:rsidR="000D1680" w:rsidRPr="000D1680">
          <w:rPr>
            <w:rFonts w:ascii="David" w:hAnsi="David"/>
            <w:color w:val="0000FF"/>
            <w:u w:val="single"/>
            <w:shd w:val="clear" w:color="auto" w:fill="FFFFFF"/>
            <w:rtl/>
          </w:rPr>
          <w:t>פקודת הסמים המסוכנים</w:t>
        </w:r>
      </w:hyperlink>
      <w:r w:rsidRPr="002269E2">
        <w:rPr>
          <w:rFonts w:ascii="David" w:hAnsi="David" w:hint="cs"/>
          <w:shd w:val="clear" w:color="auto" w:fill="FFFFFF"/>
          <w:rtl/>
        </w:rPr>
        <w:t>, וה</w:t>
      </w:r>
      <w:r w:rsidRPr="002269E2">
        <w:rPr>
          <w:rFonts w:ascii="David" w:hAnsi="David"/>
          <w:shd w:val="clear" w:color="auto" w:fill="FFFFFF"/>
          <w:rtl/>
        </w:rPr>
        <w:t xml:space="preserve">מחוקק </w:t>
      </w:r>
      <w:r>
        <w:rPr>
          <w:rFonts w:ascii="David" w:hAnsi="David" w:hint="cs"/>
          <w:shd w:val="clear" w:color="auto" w:fill="FFFFFF"/>
          <w:rtl/>
        </w:rPr>
        <w:t xml:space="preserve">קבע </w:t>
      </w:r>
      <w:r w:rsidRPr="002269E2">
        <w:rPr>
          <w:rFonts w:ascii="David" w:hAnsi="David" w:hint="cs"/>
          <w:shd w:val="clear" w:color="auto" w:fill="FFFFFF"/>
          <w:rtl/>
        </w:rPr>
        <w:t xml:space="preserve">לצדה </w:t>
      </w:r>
      <w:r w:rsidRPr="002269E2">
        <w:rPr>
          <w:rFonts w:ascii="David" w:hAnsi="David"/>
          <w:shd w:val="clear" w:color="auto" w:fill="FFFFFF"/>
          <w:rtl/>
        </w:rPr>
        <w:t>עונש של</w:t>
      </w:r>
      <w:r w:rsidRPr="002269E2">
        <w:rPr>
          <w:rFonts w:ascii="David" w:hAnsi="David" w:hint="cs"/>
          <w:shd w:val="clear" w:color="auto" w:fill="FFFFFF"/>
          <w:rtl/>
        </w:rPr>
        <w:t xml:space="preserve"> עד</w:t>
      </w:r>
      <w:r w:rsidRPr="002269E2">
        <w:rPr>
          <w:rFonts w:ascii="David" w:hAnsi="David"/>
          <w:shd w:val="clear" w:color="auto" w:fill="FFFFFF"/>
          <w:rtl/>
        </w:rPr>
        <w:t xml:space="preserve"> 20 שנות מאסר</w:t>
      </w:r>
      <w:r w:rsidRPr="002269E2">
        <w:rPr>
          <w:rFonts w:ascii="David" w:hAnsi="David" w:hint="cs"/>
          <w:rtl/>
        </w:rPr>
        <w:t>.</w:t>
      </w:r>
    </w:p>
    <w:p w14:paraId="79B0F362" w14:textId="77777777" w:rsidR="006A55F7" w:rsidRPr="002269E2" w:rsidRDefault="006A55F7" w:rsidP="006A55F7">
      <w:pPr>
        <w:pStyle w:val="David"/>
        <w:rPr>
          <w:rFonts w:ascii="David" w:hAnsi="David"/>
          <w:rtl/>
        </w:rPr>
      </w:pPr>
    </w:p>
    <w:p w14:paraId="1475E832" w14:textId="77777777" w:rsidR="006A55F7" w:rsidRDefault="006A55F7" w:rsidP="006A55F7">
      <w:pPr>
        <w:pStyle w:val="David"/>
        <w:rPr>
          <w:rtl/>
        </w:rPr>
      </w:pPr>
      <w:r>
        <w:rPr>
          <w:rtl/>
        </w:rPr>
        <w:t>הפס</w:t>
      </w:r>
      <w:r>
        <w:rPr>
          <w:rFonts w:hint="cs"/>
          <w:rtl/>
        </w:rPr>
        <w:t>י</w:t>
      </w:r>
      <w:r>
        <w:rPr>
          <w:rtl/>
        </w:rPr>
        <w:t xml:space="preserve">קה </w:t>
      </w:r>
      <w:r>
        <w:rPr>
          <w:rFonts w:hint="cs"/>
          <w:rtl/>
        </w:rPr>
        <w:t xml:space="preserve">חזרה והדגישה את </w:t>
      </w:r>
      <w:r>
        <w:rPr>
          <w:rtl/>
        </w:rPr>
        <w:t>ההכרח להיאבק בנגע הסמים ו</w:t>
      </w:r>
      <w:r>
        <w:rPr>
          <w:rFonts w:hint="cs"/>
          <w:rtl/>
        </w:rPr>
        <w:t>את</w:t>
      </w:r>
      <w:r>
        <w:rPr>
          <w:rtl/>
        </w:rPr>
        <w:t xml:space="preserve"> הצורך להעביר מסר מרתיע מפני ביצוע עבירות אלה, </w:t>
      </w:r>
      <w:r>
        <w:rPr>
          <w:rFonts w:hint="cs"/>
          <w:rtl/>
        </w:rPr>
        <w:t xml:space="preserve">על ידי הטלת ענישה מחמירה ומרתיעה </w:t>
      </w:r>
      <w:r>
        <w:rPr>
          <w:rFonts w:ascii="Arial" w:hAnsi="Arial"/>
          <w:rtl/>
        </w:rPr>
        <w:t>(</w:t>
      </w:r>
      <w:hyperlink r:id="rId26" w:history="1">
        <w:r w:rsidR="000D1680" w:rsidRPr="000D1680">
          <w:rPr>
            <w:rFonts w:ascii="Arial" w:hAnsi="Arial"/>
            <w:color w:val="0000FF"/>
            <w:u w:val="single"/>
            <w:rtl/>
          </w:rPr>
          <w:t>ע"פ 972/11</w:t>
        </w:r>
      </w:hyperlink>
      <w:r>
        <w:rPr>
          <w:rFonts w:ascii="Arial" w:hAnsi="Arial"/>
          <w:rtl/>
        </w:rPr>
        <w:t xml:space="preserve"> </w:t>
      </w:r>
      <w:r>
        <w:rPr>
          <w:rFonts w:ascii="Arial" w:hAnsi="Arial"/>
          <w:b/>
          <w:bCs/>
          <w:rtl/>
        </w:rPr>
        <w:t>מדינת ישראל נ' יונה</w:t>
      </w:r>
      <w:r>
        <w:rPr>
          <w:rFonts w:ascii="Arial" w:hAnsi="Arial"/>
          <w:rtl/>
        </w:rPr>
        <w:t xml:space="preserve"> (4.7.</w:t>
      </w:r>
      <w:r>
        <w:rPr>
          <w:rFonts w:ascii="Arial" w:hAnsi="Arial" w:hint="cs"/>
          <w:rtl/>
        </w:rPr>
        <w:t>20</w:t>
      </w:r>
      <w:r>
        <w:rPr>
          <w:rFonts w:ascii="Arial" w:hAnsi="Arial"/>
          <w:rtl/>
        </w:rPr>
        <w:t>12)).</w:t>
      </w:r>
      <w:r>
        <w:rPr>
          <w:rFonts w:hint="cs"/>
          <w:rtl/>
        </w:rPr>
        <w:t xml:space="preserve"> </w:t>
      </w:r>
    </w:p>
    <w:p w14:paraId="0A5987BB" w14:textId="77777777" w:rsidR="006A55F7" w:rsidRDefault="006A55F7" w:rsidP="006A55F7">
      <w:pPr>
        <w:pStyle w:val="David"/>
        <w:rPr>
          <w:rFonts w:ascii="Arial" w:hAnsi="Arial"/>
          <w:rtl/>
        </w:rPr>
      </w:pPr>
    </w:p>
    <w:p w14:paraId="27B8C1F0" w14:textId="77777777" w:rsidR="006A55F7" w:rsidRDefault="006A55F7" w:rsidP="006A55F7">
      <w:pPr>
        <w:pStyle w:val="David"/>
        <w:rPr>
          <w:rFonts w:ascii="David" w:hAnsi="David"/>
          <w:rtl/>
        </w:rPr>
      </w:pPr>
      <w:r>
        <w:rPr>
          <w:rFonts w:ascii="Arial" w:hAnsi="Arial"/>
          <w:rtl/>
        </w:rPr>
        <w:t>עוד נקבע כי ככלל, בעת גזירת עונשם של עברייני סמים</w:t>
      </w:r>
      <w:r>
        <w:rPr>
          <w:rFonts w:ascii="Arial" w:hAnsi="Arial" w:hint="cs"/>
          <w:rtl/>
        </w:rPr>
        <w:t>,</w:t>
      </w:r>
      <w:r>
        <w:rPr>
          <w:rFonts w:ascii="Arial" w:hAnsi="Arial"/>
          <w:rtl/>
        </w:rPr>
        <w:t xml:space="preserve"> יש להתחשב בעיקר בחומרת העבירה ובצורכי ההרתעה, ושיקוליו האישיים של הנאשם נסוגים מפני שיקולי הנזק הקשה הנגרם מהשימוש בסם</w:t>
      </w:r>
      <w:r>
        <w:rPr>
          <w:rFonts w:hint="cs"/>
          <w:rtl/>
        </w:rPr>
        <w:t xml:space="preserve">. </w:t>
      </w:r>
    </w:p>
    <w:p w14:paraId="75F4E615" w14:textId="77777777" w:rsidR="006A55F7" w:rsidRDefault="006A55F7" w:rsidP="006A55F7">
      <w:pPr>
        <w:pStyle w:val="David"/>
        <w:rPr>
          <w:rFonts w:ascii="David" w:hAnsi="David"/>
          <w:rtl/>
        </w:rPr>
      </w:pPr>
    </w:p>
    <w:p w14:paraId="4F2BA1EC" w14:textId="77777777" w:rsidR="006A55F7" w:rsidRDefault="006A55F7" w:rsidP="006A55F7">
      <w:pPr>
        <w:pStyle w:val="David"/>
        <w:rPr>
          <w:rFonts w:ascii="David" w:hAnsi="David"/>
        </w:rPr>
      </w:pPr>
      <w:r>
        <w:rPr>
          <w:rFonts w:ascii="David" w:hAnsi="David"/>
          <w:rtl/>
        </w:rPr>
        <w:t xml:space="preserve">לרוב </w:t>
      </w:r>
      <w:r>
        <w:rPr>
          <w:rFonts w:ascii="David" w:hAnsi="David" w:hint="cs"/>
          <w:rtl/>
        </w:rPr>
        <w:t xml:space="preserve">מוטלים על מי שייבא סמים </w:t>
      </w:r>
      <w:r>
        <w:rPr>
          <w:rFonts w:ascii="David" w:hAnsi="David"/>
          <w:rtl/>
        </w:rPr>
        <w:t>עונשי מאסר לתקופות מש</w:t>
      </w:r>
      <w:r>
        <w:rPr>
          <w:rFonts w:ascii="David" w:hAnsi="David" w:hint="cs"/>
          <w:rtl/>
        </w:rPr>
        <w:t>מעויות</w:t>
      </w:r>
      <w:r>
        <w:rPr>
          <w:rFonts w:ascii="David" w:hAnsi="David"/>
          <w:rtl/>
        </w:rPr>
        <w:t>, לצד ענישה מרתיעה צופה פני עתיד וענישה כלכלית</w:t>
      </w:r>
      <w:r>
        <w:rPr>
          <w:rFonts w:ascii="David" w:hAnsi="David" w:hint="cs"/>
          <w:rtl/>
        </w:rPr>
        <w:t xml:space="preserve">, כאשר </w:t>
      </w:r>
      <w:r>
        <w:rPr>
          <w:rFonts w:hint="cs"/>
          <w:rtl/>
        </w:rPr>
        <w:t xml:space="preserve">חומרת הענישה נגזרת מנסיבות ביצוע העבירה, ביניהן, אופן הייבוא, סוג הסם וכמותו, והתמורה שקיבל הנאשם או אמור היה לקבל. </w:t>
      </w:r>
    </w:p>
    <w:p w14:paraId="57EFC2F5" w14:textId="77777777" w:rsidR="006A55F7" w:rsidRPr="0065740F" w:rsidRDefault="006A55F7" w:rsidP="006A55F7">
      <w:pPr>
        <w:pStyle w:val="David"/>
        <w:rPr>
          <w:rFonts w:ascii="David" w:hAnsi="David"/>
          <w:rtl/>
        </w:rPr>
      </w:pPr>
    </w:p>
    <w:p w14:paraId="2417243F" w14:textId="77777777" w:rsidR="006A55F7" w:rsidRDefault="006A55F7" w:rsidP="006A55F7">
      <w:pPr>
        <w:pStyle w:val="David"/>
        <w:rPr>
          <w:rFonts w:ascii="David" w:hAnsi="David"/>
          <w:rtl/>
        </w:rPr>
      </w:pPr>
      <w:r>
        <w:rPr>
          <w:rFonts w:ascii="David" w:hAnsi="David" w:hint="cs"/>
          <w:rtl/>
        </w:rPr>
        <w:t xml:space="preserve">לתמיכה במתחם הענישה לו עתרה, הפנתה ב"כ המאשימה לפסיקה, אשר התקשיתי ללמוד ממנה אודות </w:t>
      </w:r>
      <w:r w:rsidRPr="00B43422">
        <w:rPr>
          <w:rFonts w:ascii="David" w:hAnsi="David" w:hint="cs"/>
          <w:rtl/>
        </w:rPr>
        <w:t>קביעת מתחם העונש ההולם בעניינ</w:t>
      </w:r>
      <w:r>
        <w:rPr>
          <w:rFonts w:ascii="David" w:hAnsi="David" w:hint="cs"/>
          <w:rtl/>
        </w:rPr>
        <w:t>נ</w:t>
      </w:r>
      <w:r w:rsidRPr="00B43422">
        <w:rPr>
          <w:rFonts w:ascii="David" w:hAnsi="David" w:hint="cs"/>
          <w:rtl/>
        </w:rPr>
        <w:t xml:space="preserve">ו, </w:t>
      </w:r>
      <w:r>
        <w:rPr>
          <w:rFonts w:ascii="David" w:hAnsi="David" w:hint="cs"/>
          <w:rtl/>
        </w:rPr>
        <w:t xml:space="preserve">שכן עניינה שונה </w:t>
      </w:r>
      <w:r>
        <w:rPr>
          <w:rFonts w:ascii="David" w:hAnsi="David"/>
          <w:rtl/>
        </w:rPr>
        <w:t>–</w:t>
      </w:r>
    </w:p>
    <w:p w14:paraId="26D6464D" w14:textId="77777777" w:rsidR="006A55F7" w:rsidRDefault="000D1680" w:rsidP="006A55F7">
      <w:pPr>
        <w:pStyle w:val="David"/>
        <w:rPr>
          <w:rFonts w:ascii="David" w:hAnsi="David"/>
          <w:rtl/>
        </w:rPr>
      </w:pPr>
      <w:hyperlink r:id="rId27" w:history="1">
        <w:r w:rsidRPr="000D1680">
          <w:rPr>
            <w:rFonts w:ascii="David" w:hAnsi="David"/>
            <w:color w:val="0000FF"/>
            <w:u w:val="single"/>
            <w:rtl/>
          </w:rPr>
          <w:t>ע"פ 7757/21</w:t>
        </w:r>
      </w:hyperlink>
      <w:r w:rsidR="006A55F7">
        <w:rPr>
          <w:rFonts w:ascii="David" w:hAnsi="David" w:hint="cs"/>
          <w:rtl/>
        </w:rPr>
        <w:t xml:space="preserve"> </w:t>
      </w:r>
      <w:r w:rsidR="006A55F7">
        <w:rPr>
          <w:rFonts w:ascii="David" w:hAnsi="David" w:hint="cs"/>
          <w:b/>
          <w:bCs/>
          <w:rtl/>
        </w:rPr>
        <w:t xml:space="preserve">מרזוקי נ' מדינת ישראל </w:t>
      </w:r>
      <w:r w:rsidR="006A55F7">
        <w:rPr>
          <w:rFonts w:ascii="David" w:hAnsi="David" w:hint="cs"/>
          <w:rtl/>
        </w:rPr>
        <w:t xml:space="preserve">(24.5.2022) </w:t>
      </w:r>
      <w:r w:rsidR="006A55F7">
        <w:rPr>
          <w:rFonts w:ascii="David" w:hAnsi="David"/>
          <w:rtl/>
        </w:rPr>
        <w:t>–</w:t>
      </w:r>
      <w:r w:rsidR="006A55F7">
        <w:rPr>
          <w:rFonts w:ascii="David" w:hAnsi="David" w:hint="cs"/>
          <w:rtl/>
        </w:rPr>
        <w:t xml:space="preserve"> כתב האישום הוגש לבית המשפט המחוזי כערכאה הדיונית ועניינו עבירות של יבוא של סמים מסוג </w:t>
      </w:r>
      <w:r w:rsidR="006A55F7">
        <w:rPr>
          <w:szCs w:val="26"/>
          <w:rtl/>
        </w:rPr>
        <w:t xml:space="preserve">מתאמפטמין </w:t>
      </w:r>
      <w:r w:rsidR="006A55F7">
        <w:rPr>
          <w:rFonts w:ascii="David" w:hAnsi="David" w:hint="cs"/>
          <w:rtl/>
        </w:rPr>
        <w:t>וכן שיבוש הליכי המשפט.</w:t>
      </w:r>
    </w:p>
    <w:p w14:paraId="0553C168" w14:textId="77777777" w:rsidR="006A55F7" w:rsidRPr="003F2801" w:rsidRDefault="000D1680" w:rsidP="006A55F7">
      <w:pPr>
        <w:pStyle w:val="David"/>
        <w:rPr>
          <w:rtl/>
        </w:rPr>
      </w:pPr>
      <w:hyperlink r:id="rId28" w:history="1">
        <w:r w:rsidRPr="000D1680">
          <w:rPr>
            <w:rFonts w:ascii="David" w:hAnsi="David"/>
            <w:color w:val="0000FF"/>
            <w:u w:val="single"/>
            <w:rtl/>
          </w:rPr>
          <w:t>עפ"ג (מחוזי-מרכז) 47360-10-19</w:t>
        </w:r>
      </w:hyperlink>
      <w:r w:rsidR="006A55F7">
        <w:rPr>
          <w:rFonts w:ascii="David" w:hAnsi="David" w:hint="cs"/>
          <w:rtl/>
        </w:rPr>
        <w:t xml:space="preserve"> </w:t>
      </w:r>
      <w:r w:rsidR="006A55F7">
        <w:rPr>
          <w:rFonts w:ascii="David" w:hAnsi="David" w:hint="cs"/>
          <w:b/>
          <w:bCs/>
          <w:rtl/>
        </w:rPr>
        <w:t xml:space="preserve">קורן נ' מדינת  ישראל </w:t>
      </w:r>
      <w:r w:rsidR="006A55F7">
        <w:rPr>
          <w:rFonts w:ascii="David" w:hAnsi="David" w:hint="cs"/>
          <w:rtl/>
        </w:rPr>
        <w:t xml:space="preserve">(2.5.2021) </w:t>
      </w:r>
      <w:r w:rsidR="006A55F7">
        <w:rPr>
          <w:rFonts w:ascii="David" w:hAnsi="David"/>
          <w:rtl/>
        </w:rPr>
        <w:t>–</w:t>
      </w:r>
      <w:r w:rsidR="006A55F7">
        <w:rPr>
          <w:rFonts w:ascii="David" w:hAnsi="David" w:hint="cs"/>
          <w:rtl/>
        </w:rPr>
        <w:t xml:space="preserve"> </w:t>
      </w:r>
      <w:r w:rsidR="006A55F7">
        <w:rPr>
          <w:rFonts w:ascii="David" w:hAnsi="David"/>
          <w:rtl/>
        </w:rPr>
        <w:t xml:space="preserve">הנאשם </w:t>
      </w:r>
      <w:r w:rsidR="006A55F7" w:rsidRPr="003F2801">
        <w:rPr>
          <w:rFonts w:ascii="David" w:hAnsi="David"/>
          <w:rtl/>
        </w:rPr>
        <w:t>ייבא</w:t>
      </w:r>
      <w:r w:rsidR="006A55F7" w:rsidRPr="003F2801">
        <w:rPr>
          <w:rFonts w:ascii="David" w:hAnsi="David" w:hint="cs"/>
          <w:rtl/>
        </w:rPr>
        <w:t xml:space="preserve"> לארץ</w:t>
      </w:r>
      <w:r w:rsidR="006A55F7" w:rsidRPr="003F2801">
        <w:rPr>
          <w:rFonts w:ascii="David" w:hAnsi="David"/>
          <w:rtl/>
        </w:rPr>
        <w:t xml:space="preserve"> </w:t>
      </w:r>
      <w:r w:rsidR="006A55F7">
        <w:rPr>
          <w:rFonts w:ascii="David" w:hAnsi="David" w:hint="cs"/>
          <w:rtl/>
        </w:rPr>
        <w:t>סמים בכמות הגדולה בכעשרה אחוזים מאשר בעניינו, וזאת באופן מתוחכם ו</w:t>
      </w:r>
      <w:r w:rsidR="006A55F7" w:rsidRPr="003F2801">
        <w:rPr>
          <w:rFonts w:ascii="David" w:hAnsi="David" w:hint="cs"/>
          <w:rtl/>
        </w:rPr>
        <w:t>במסווה של עסק שהקים לייבוא מחשבים ורכיבים נלווים</w:t>
      </w:r>
      <w:r w:rsidR="006A55F7">
        <w:rPr>
          <w:rFonts w:ascii="David" w:hAnsi="David" w:hint="cs"/>
          <w:rtl/>
        </w:rPr>
        <w:t xml:space="preserve">. כן </w:t>
      </w:r>
      <w:r w:rsidR="006A55F7" w:rsidRPr="003F2801">
        <w:rPr>
          <w:rFonts w:ascii="David" w:hAnsi="David" w:hint="cs"/>
          <w:rtl/>
        </w:rPr>
        <w:t xml:space="preserve">החזיק </w:t>
      </w:r>
      <w:r w:rsidR="006A55F7">
        <w:rPr>
          <w:rFonts w:ascii="David" w:hAnsi="David" w:hint="cs"/>
          <w:rtl/>
        </w:rPr>
        <w:t xml:space="preserve">הנאשם </w:t>
      </w:r>
      <w:r w:rsidR="006A55F7" w:rsidRPr="003F2801">
        <w:rPr>
          <w:rFonts w:ascii="David" w:hAnsi="David" w:hint="cs"/>
          <w:rtl/>
        </w:rPr>
        <w:t xml:space="preserve">במשרדו </w:t>
      </w:r>
      <w:r w:rsidR="006A55F7">
        <w:rPr>
          <w:rFonts w:ascii="David" w:hAnsi="David" w:hint="cs"/>
          <w:rtl/>
        </w:rPr>
        <w:t xml:space="preserve">ובביתו </w:t>
      </w:r>
      <w:r w:rsidR="006A55F7" w:rsidRPr="003F2801">
        <w:rPr>
          <w:rFonts w:ascii="David" w:hAnsi="David" w:hint="cs"/>
          <w:rtl/>
        </w:rPr>
        <w:t>ס</w:t>
      </w:r>
      <w:r w:rsidR="006A55F7">
        <w:rPr>
          <w:rFonts w:ascii="David" w:hAnsi="David" w:hint="cs"/>
          <w:rtl/>
        </w:rPr>
        <w:t>מי</w:t>
      </w:r>
      <w:r w:rsidR="006A55F7" w:rsidRPr="003F2801">
        <w:rPr>
          <w:rFonts w:ascii="David" w:hAnsi="David" w:hint="cs"/>
          <w:rtl/>
        </w:rPr>
        <w:t xml:space="preserve">ם </w:t>
      </w:r>
      <w:r w:rsidR="006A55F7">
        <w:rPr>
          <w:rFonts w:ascii="David" w:hAnsi="David" w:hint="cs"/>
          <w:rtl/>
        </w:rPr>
        <w:t xml:space="preserve">בכמות גדולה בהרבה מאשר בענייננו וכן </w:t>
      </w:r>
      <w:r w:rsidR="006A55F7">
        <w:rPr>
          <w:rFonts w:hint="cs"/>
          <w:rtl/>
        </w:rPr>
        <w:t>ב</w:t>
      </w:r>
      <w:r w:rsidR="006A55F7" w:rsidRPr="003F2801">
        <w:rPr>
          <w:rFonts w:hint="cs"/>
          <w:rtl/>
        </w:rPr>
        <w:t xml:space="preserve">מאות אלפי שקלים במזומן. </w:t>
      </w:r>
    </w:p>
    <w:p w14:paraId="792F668E" w14:textId="77777777" w:rsidR="006A55F7" w:rsidRDefault="000D1680" w:rsidP="006A55F7">
      <w:pPr>
        <w:pStyle w:val="David"/>
        <w:rPr>
          <w:rFonts w:ascii="David" w:hAnsi="David"/>
          <w:rtl/>
        </w:rPr>
      </w:pPr>
      <w:hyperlink r:id="rId29" w:history="1">
        <w:r w:rsidRPr="000D1680">
          <w:rPr>
            <w:rFonts w:ascii="David" w:hAnsi="David"/>
            <w:color w:val="0000FF"/>
            <w:u w:val="single"/>
            <w:rtl/>
          </w:rPr>
          <w:t>ת"פ (שלום-ראשל"צ) 666-04-21</w:t>
        </w:r>
      </w:hyperlink>
      <w:r w:rsidR="006A55F7">
        <w:rPr>
          <w:rFonts w:ascii="David" w:hAnsi="David" w:hint="cs"/>
          <w:rtl/>
        </w:rPr>
        <w:t xml:space="preserve"> </w:t>
      </w:r>
      <w:r w:rsidR="006A55F7" w:rsidRPr="00FF142F">
        <w:rPr>
          <w:rFonts w:ascii="David" w:hAnsi="David" w:hint="cs"/>
          <w:b/>
          <w:bCs/>
          <w:rtl/>
        </w:rPr>
        <w:t>מדינת ישראל נ' אביסרור</w:t>
      </w:r>
      <w:r w:rsidR="006A55F7">
        <w:rPr>
          <w:rFonts w:ascii="David" w:hAnsi="David" w:hint="cs"/>
          <w:rtl/>
        </w:rPr>
        <w:t xml:space="preserve"> (4.10.2021) </w:t>
      </w:r>
      <w:r w:rsidR="006A55F7">
        <w:rPr>
          <w:rFonts w:ascii="David" w:hAnsi="David"/>
          <w:rtl/>
        </w:rPr>
        <w:t>–</w:t>
      </w:r>
      <w:r w:rsidR="006A55F7">
        <w:rPr>
          <w:rFonts w:ascii="David" w:hAnsi="David" w:hint="cs"/>
          <w:rtl/>
        </w:rPr>
        <w:t xml:space="preserve"> </w:t>
      </w:r>
      <w:r w:rsidR="006A55F7">
        <w:rPr>
          <w:rFonts w:ascii="David" w:hAnsi="David"/>
          <w:rtl/>
        </w:rPr>
        <w:t>הנאשם ייב</w:t>
      </w:r>
      <w:r w:rsidR="006A55F7">
        <w:rPr>
          <w:rFonts w:ascii="David" w:hAnsi="David" w:hint="cs"/>
          <w:rtl/>
        </w:rPr>
        <w:t xml:space="preserve">א 167 גרם זרעי סם מסוג קנאביס, 86 חבילות של סם מסוג חשיש במשקל 4.27 קילוגרם, 15 גרם סם מסוג </w:t>
      </w:r>
      <w:r w:rsidR="006A55F7">
        <w:rPr>
          <w:rFonts w:ascii="David" w:hAnsi="David"/>
          <w:rtl/>
        </w:rPr>
        <w:t>קוקאין</w:t>
      </w:r>
      <w:r w:rsidR="006A55F7">
        <w:rPr>
          <w:rFonts w:ascii="David" w:hAnsi="David" w:hint="cs"/>
          <w:rtl/>
        </w:rPr>
        <w:t xml:space="preserve"> וכן סם מסוג קנאביס בכמות קטנה. בית המשפט אישר את הענישה אליה עתרו הצדדים בהתאם להסדר טיעון מבלי שנקבע מתחם ענישה.</w:t>
      </w:r>
    </w:p>
    <w:p w14:paraId="2A7E4322" w14:textId="77777777" w:rsidR="006A55F7" w:rsidRDefault="006A55F7" w:rsidP="006A55F7">
      <w:pPr>
        <w:rPr>
          <w:rFonts w:ascii="Arial" w:hAnsi="Arial"/>
          <w:b/>
          <w:bCs/>
          <w:sz w:val="26"/>
          <w:szCs w:val="26"/>
          <w:rtl/>
        </w:rPr>
      </w:pPr>
    </w:p>
    <w:p w14:paraId="48E23868" w14:textId="77777777" w:rsidR="006A55F7" w:rsidRDefault="006A55F7" w:rsidP="006A55F7">
      <w:pPr>
        <w:spacing w:line="360" w:lineRule="auto"/>
        <w:jc w:val="both"/>
        <w:rPr>
          <w:rFonts w:ascii="Arial" w:hAnsi="Arial"/>
          <w:rtl/>
        </w:rPr>
      </w:pPr>
      <w:r>
        <w:rPr>
          <w:rFonts w:ascii="David" w:hAnsi="David" w:hint="cs"/>
          <w:rtl/>
        </w:rPr>
        <w:t xml:space="preserve">לתמיכה בעתירתו לעונש הפנה ב"כ הנאשם </w:t>
      </w:r>
      <w:r w:rsidRPr="0038535B">
        <w:rPr>
          <w:rFonts w:ascii="Arial" w:hAnsi="Arial" w:hint="cs"/>
          <w:rtl/>
        </w:rPr>
        <w:t xml:space="preserve">לשלושה </w:t>
      </w:r>
      <w:r>
        <w:rPr>
          <w:rFonts w:ascii="Arial" w:hAnsi="Arial" w:hint="cs"/>
          <w:rtl/>
        </w:rPr>
        <w:t>גזר</w:t>
      </w:r>
      <w:r w:rsidRPr="0038535B">
        <w:rPr>
          <w:rFonts w:ascii="Arial" w:hAnsi="Arial" w:hint="cs"/>
          <w:rtl/>
        </w:rPr>
        <w:t>י דין</w:t>
      </w:r>
      <w:r>
        <w:rPr>
          <w:rFonts w:ascii="Arial" w:hAnsi="Arial" w:hint="cs"/>
          <w:rtl/>
        </w:rPr>
        <w:t xml:space="preserve"> של בתי המשפט המחוזיים שדנו  בתיקים כערכאה ראשונה. </w:t>
      </w:r>
    </w:p>
    <w:p w14:paraId="299ACB71" w14:textId="77777777" w:rsidR="006A55F7" w:rsidRDefault="006A55F7" w:rsidP="006A55F7">
      <w:pPr>
        <w:spacing w:line="360" w:lineRule="auto"/>
        <w:jc w:val="both"/>
        <w:rPr>
          <w:rtl/>
        </w:rPr>
      </w:pPr>
      <w:r>
        <w:rPr>
          <w:rFonts w:hint="cs"/>
          <w:rtl/>
        </w:rPr>
        <w:t>מעיון במאגרים המשפטיים, מצאתי כי על שניים מתוך שלושה גזרי דין אלו הוגשו ערעורים על ידי המדינה, ואשר התקבלו על ידי בית המשפט העליון. מצופה היה כי ב"כ הנאשם יבדוק זאת בעצמו בטרם הפנה בטיעוניו לעונש לגזרי הדין הללו.</w:t>
      </w:r>
    </w:p>
    <w:p w14:paraId="327B89D7" w14:textId="77777777" w:rsidR="006A55F7" w:rsidRPr="0038535B" w:rsidRDefault="006A55F7" w:rsidP="006A55F7">
      <w:pPr>
        <w:spacing w:line="360" w:lineRule="auto"/>
        <w:jc w:val="both"/>
        <w:rPr>
          <w:rFonts w:ascii="Arial" w:hAnsi="Arial"/>
          <w:rtl/>
        </w:rPr>
      </w:pPr>
      <w:r>
        <w:rPr>
          <w:rFonts w:ascii="Arial" w:hAnsi="Arial" w:hint="cs"/>
          <w:rtl/>
        </w:rPr>
        <w:t xml:space="preserve">יוער עוד כי אין עניינם של גזרי דין אלו ביבוא סם מסוג חשיש, ומשכך לא ניתן ללמוד מהם לעניין מתחם הענישה לו טען ב"כ הנאשם, אלא רק לעניין אפשרות החריגה מהמתחם מטעמי שיקום </w:t>
      </w:r>
      <w:r w:rsidRPr="0038535B">
        <w:rPr>
          <w:rFonts w:ascii="Arial" w:hAnsi="Arial"/>
          <w:rtl/>
        </w:rPr>
        <w:t>–</w:t>
      </w:r>
      <w:r w:rsidRPr="0038535B">
        <w:rPr>
          <w:rFonts w:ascii="Arial" w:hAnsi="Arial" w:hint="cs"/>
          <w:rtl/>
        </w:rPr>
        <w:t xml:space="preserve"> </w:t>
      </w:r>
    </w:p>
    <w:p w14:paraId="4863C423" w14:textId="77777777" w:rsidR="006A55F7" w:rsidRDefault="000D1680" w:rsidP="006A55F7">
      <w:pPr>
        <w:spacing w:line="360" w:lineRule="auto"/>
        <w:jc w:val="both"/>
        <w:rPr>
          <w:rtl/>
        </w:rPr>
      </w:pPr>
      <w:hyperlink r:id="rId30" w:history="1">
        <w:r w:rsidRPr="000D1680">
          <w:rPr>
            <w:color w:val="0000FF"/>
            <w:u w:val="single"/>
            <w:rtl/>
          </w:rPr>
          <w:t>ת"פ (מחוזי-ת"א) 1574-04-18</w:t>
        </w:r>
      </w:hyperlink>
      <w:r w:rsidR="006A55F7">
        <w:rPr>
          <w:rFonts w:hint="cs"/>
          <w:rtl/>
        </w:rPr>
        <w:t xml:space="preserve"> </w:t>
      </w:r>
      <w:r w:rsidR="006A55F7">
        <w:rPr>
          <w:rFonts w:hint="cs"/>
          <w:b/>
          <w:bCs/>
          <w:rtl/>
        </w:rPr>
        <w:t xml:space="preserve">מדינת ישראל נ' פלוני </w:t>
      </w:r>
      <w:r w:rsidR="006A55F7">
        <w:rPr>
          <w:rFonts w:hint="cs"/>
          <w:rtl/>
        </w:rPr>
        <w:t>(11.5.2020);</w:t>
      </w:r>
    </w:p>
    <w:p w14:paraId="3668540C" w14:textId="77777777" w:rsidR="006A55F7" w:rsidRDefault="000D1680" w:rsidP="006A55F7">
      <w:pPr>
        <w:spacing w:line="360" w:lineRule="auto"/>
        <w:jc w:val="both"/>
        <w:rPr>
          <w:rtl/>
        </w:rPr>
      </w:pPr>
      <w:hyperlink r:id="rId31" w:history="1">
        <w:r w:rsidRPr="000D1680">
          <w:rPr>
            <w:color w:val="0000FF"/>
            <w:u w:val="single"/>
            <w:rtl/>
          </w:rPr>
          <w:t>ת"פ (מחוזי-ת"א) 39201-05-19</w:t>
        </w:r>
      </w:hyperlink>
      <w:r w:rsidR="006A55F7">
        <w:rPr>
          <w:rFonts w:hint="cs"/>
          <w:rtl/>
        </w:rPr>
        <w:t xml:space="preserve"> </w:t>
      </w:r>
      <w:r w:rsidR="006A55F7">
        <w:rPr>
          <w:rFonts w:hint="cs"/>
          <w:b/>
          <w:bCs/>
          <w:rtl/>
        </w:rPr>
        <w:t xml:space="preserve">מדינת ישראל נ' רפאל </w:t>
      </w:r>
      <w:r w:rsidR="006A55F7">
        <w:rPr>
          <w:rFonts w:hint="cs"/>
          <w:rtl/>
        </w:rPr>
        <w:t xml:space="preserve">(23.6.2019) ופסק הדין שניתן בערעור שהוגש מטעם המדינה </w:t>
      </w:r>
      <w:r w:rsidR="006A55F7">
        <w:rPr>
          <w:rtl/>
        </w:rPr>
        <w:t>–</w:t>
      </w:r>
      <w:r w:rsidR="006A55F7">
        <w:rPr>
          <w:rFonts w:hint="cs"/>
          <w:rtl/>
        </w:rPr>
        <w:t xml:space="preserve"> </w:t>
      </w:r>
      <w:hyperlink r:id="rId32" w:history="1">
        <w:r w:rsidRPr="000D1680">
          <w:rPr>
            <w:color w:val="0000FF"/>
            <w:u w:val="single"/>
            <w:rtl/>
          </w:rPr>
          <w:t>ע"פ 5826/19</w:t>
        </w:r>
      </w:hyperlink>
      <w:r w:rsidR="006A55F7">
        <w:rPr>
          <w:rFonts w:hint="cs"/>
          <w:rtl/>
        </w:rPr>
        <w:t xml:space="preserve"> </w:t>
      </w:r>
      <w:r w:rsidR="006A55F7">
        <w:rPr>
          <w:rFonts w:hint="cs"/>
          <w:b/>
          <w:bCs/>
          <w:rtl/>
        </w:rPr>
        <w:t xml:space="preserve">מדינת ישראל נ' רפאל </w:t>
      </w:r>
      <w:r w:rsidR="006A55F7">
        <w:rPr>
          <w:rFonts w:hint="cs"/>
          <w:rtl/>
        </w:rPr>
        <w:t>(21.1.2020);</w:t>
      </w:r>
    </w:p>
    <w:p w14:paraId="5B6D2853" w14:textId="77777777" w:rsidR="006A55F7" w:rsidRDefault="000D1680" w:rsidP="006A55F7">
      <w:pPr>
        <w:spacing w:line="360" w:lineRule="auto"/>
        <w:jc w:val="both"/>
        <w:rPr>
          <w:rtl/>
        </w:rPr>
      </w:pPr>
      <w:hyperlink r:id="rId33" w:history="1">
        <w:r w:rsidRPr="000D1680">
          <w:rPr>
            <w:color w:val="0000FF"/>
            <w:u w:val="single"/>
            <w:rtl/>
          </w:rPr>
          <w:t>ת"פ (מחוזי-ת"א) 8254-01-11</w:t>
        </w:r>
      </w:hyperlink>
      <w:r w:rsidR="006A55F7">
        <w:rPr>
          <w:rFonts w:hint="cs"/>
          <w:rtl/>
        </w:rPr>
        <w:t xml:space="preserve"> </w:t>
      </w:r>
      <w:r w:rsidR="006A55F7">
        <w:rPr>
          <w:rFonts w:hint="cs"/>
          <w:b/>
          <w:bCs/>
          <w:rtl/>
        </w:rPr>
        <w:t xml:space="preserve">מדינת ישראל נ' דילן </w:t>
      </w:r>
      <w:r w:rsidR="006A55F7">
        <w:rPr>
          <w:rFonts w:hint="cs"/>
          <w:rtl/>
        </w:rPr>
        <w:t xml:space="preserve">(14.9.2011) ופסק הדין שניתן בערעור שהוגש מטעם המדינה </w:t>
      </w:r>
      <w:r w:rsidR="006A55F7">
        <w:rPr>
          <w:rtl/>
        </w:rPr>
        <w:t>–</w:t>
      </w:r>
      <w:r w:rsidR="006A55F7">
        <w:rPr>
          <w:rFonts w:hint="cs"/>
          <w:rtl/>
        </w:rPr>
        <w:t xml:space="preserve"> </w:t>
      </w:r>
      <w:hyperlink r:id="rId34" w:history="1">
        <w:r w:rsidRPr="000D1680">
          <w:rPr>
            <w:color w:val="0000FF"/>
            <w:u w:val="single"/>
            <w:rtl/>
          </w:rPr>
          <w:t>ע"פ 7714/11</w:t>
        </w:r>
      </w:hyperlink>
      <w:r w:rsidR="006A55F7">
        <w:rPr>
          <w:rFonts w:hint="cs"/>
          <w:rtl/>
        </w:rPr>
        <w:t xml:space="preserve"> </w:t>
      </w:r>
      <w:r w:rsidR="006A55F7">
        <w:rPr>
          <w:rFonts w:hint="cs"/>
          <w:b/>
          <w:bCs/>
          <w:rtl/>
        </w:rPr>
        <w:t xml:space="preserve">מדינת ישראל נ' דילן </w:t>
      </w:r>
      <w:r w:rsidR="006A55F7">
        <w:rPr>
          <w:rFonts w:hint="cs"/>
          <w:rtl/>
        </w:rPr>
        <w:t>(23.2.2020).</w:t>
      </w:r>
    </w:p>
    <w:p w14:paraId="05B0DB70" w14:textId="77777777" w:rsidR="006A55F7" w:rsidRDefault="006A55F7" w:rsidP="006A55F7">
      <w:pPr>
        <w:spacing w:line="360" w:lineRule="auto"/>
        <w:jc w:val="both"/>
        <w:rPr>
          <w:rtl/>
        </w:rPr>
      </w:pPr>
    </w:p>
    <w:p w14:paraId="6CDEFEA6" w14:textId="77777777" w:rsidR="006A55F7" w:rsidRPr="009246E3" w:rsidRDefault="006A55F7" w:rsidP="006A55F7">
      <w:pPr>
        <w:pStyle w:val="David"/>
        <w:rPr>
          <w:rFonts w:ascii="David" w:hAnsi="David"/>
          <w:rtl/>
        </w:rPr>
      </w:pPr>
      <w:r>
        <w:rPr>
          <w:rFonts w:hint="cs"/>
          <w:rtl/>
        </w:rPr>
        <w:t>עיינתי ב</w:t>
      </w:r>
      <w:r w:rsidRPr="009246E3">
        <w:rPr>
          <w:rFonts w:hint="cs"/>
          <w:rtl/>
        </w:rPr>
        <w:t xml:space="preserve">פסיקה </w:t>
      </w:r>
      <w:r>
        <w:rPr>
          <w:rFonts w:hint="cs"/>
          <w:rtl/>
        </w:rPr>
        <w:t xml:space="preserve">נוספת </w:t>
      </w:r>
      <w:r w:rsidRPr="009246E3">
        <w:rPr>
          <w:rFonts w:hint="cs"/>
          <w:rtl/>
        </w:rPr>
        <w:t xml:space="preserve">שעניינה עבירות </w:t>
      </w:r>
      <w:r>
        <w:rPr>
          <w:rFonts w:hint="cs"/>
          <w:rtl/>
        </w:rPr>
        <w:t xml:space="preserve">על </w:t>
      </w:r>
      <w:hyperlink r:id="rId35" w:history="1">
        <w:r w:rsidR="000D1680" w:rsidRPr="000D1680">
          <w:rPr>
            <w:color w:val="0000FF"/>
            <w:u w:val="single"/>
            <w:rtl/>
          </w:rPr>
          <w:t>פקודת הסמים המסוכנים</w:t>
        </w:r>
      </w:hyperlink>
      <w:r>
        <w:rPr>
          <w:rFonts w:hint="cs"/>
          <w:rtl/>
        </w:rPr>
        <w:t xml:space="preserve"> </w:t>
      </w:r>
      <w:r w:rsidRPr="009246E3">
        <w:rPr>
          <w:rFonts w:hint="cs"/>
          <w:rtl/>
        </w:rPr>
        <w:t>מסוג פשע</w:t>
      </w:r>
      <w:r>
        <w:rPr>
          <w:rFonts w:hint="cs"/>
          <w:rtl/>
        </w:rPr>
        <w:t>, כש</w:t>
      </w:r>
      <w:r w:rsidRPr="009246E3">
        <w:rPr>
          <w:rFonts w:hint="cs"/>
          <w:rtl/>
        </w:rPr>
        <w:t xml:space="preserve">סוג </w:t>
      </w:r>
      <w:r>
        <w:rPr>
          <w:rFonts w:hint="cs"/>
          <w:rtl/>
        </w:rPr>
        <w:t xml:space="preserve">הסמים הוא </w:t>
      </w:r>
      <w:r w:rsidRPr="009246E3">
        <w:rPr>
          <w:rFonts w:hint="cs"/>
          <w:rtl/>
        </w:rPr>
        <w:t>חשיש</w:t>
      </w:r>
      <w:r>
        <w:rPr>
          <w:rFonts w:hint="cs"/>
          <w:rtl/>
        </w:rPr>
        <w:t xml:space="preserve"> או קנאביס, וזאת תוך ביצוע ההבחנות הנדרשות לענייננו לקולה ולחומרה</w:t>
      </w:r>
      <w:r w:rsidRPr="009246E3">
        <w:rPr>
          <w:rFonts w:hint="cs"/>
          <w:rtl/>
        </w:rPr>
        <w:t xml:space="preserve"> </w:t>
      </w:r>
      <w:r w:rsidRPr="009246E3">
        <w:rPr>
          <w:rtl/>
        </w:rPr>
        <w:t>–</w:t>
      </w:r>
      <w:r w:rsidRPr="009246E3">
        <w:rPr>
          <w:rFonts w:hint="cs"/>
          <w:rtl/>
        </w:rPr>
        <w:t xml:space="preserve"> ראו לדוגמה</w:t>
      </w:r>
      <w:r>
        <w:rPr>
          <w:rFonts w:hint="cs"/>
          <w:rtl/>
        </w:rPr>
        <w:t>:</w:t>
      </w:r>
      <w:r w:rsidRPr="009246E3">
        <w:rPr>
          <w:rFonts w:hint="cs"/>
          <w:rtl/>
        </w:rPr>
        <w:t xml:space="preserve"> </w:t>
      </w:r>
      <w:hyperlink r:id="rId36" w:history="1">
        <w:r w:rsidR="000D1680" w:rsidRPr="000D1680">
          <w:rPr>
            <w:rFonts w:ascii="David" w:hAnsi="David"/>
            <w:color w:val="0000FF"/>
            <w:u w:val="single"/>
            <w:rtl/>
          </w:rPr>
          <w:t>ע"פ 6065/06</w:t>
        </w:r>
      </w:hyperlink>
      <w:r w:rsidRPr="009246E3">
        <w:rPr>
          <w:rFonts w:ascii="David" w:hAnsi="David"/>
          <w:rtl/>
        </w:rPr>
        <w:t xml:space="preserve"> </w:t>
      </w:r>
      <w:r w:rsidRPr="009246E3">
        <w:rPr>
          <w:rFonts w:ascii="David" w:hAnsi="David"/>
          <w:b/>
          <w:bCs/>
          <w:rtl/>
        </w:rPr>
        <w:t xml:space="preserve">מדינת ישראל נ' חטואל </w:t>
      </w:r>
      <w:r w:rsidRPr="009246E3">
        <w:rPr>
          <w:rFonts w:ascii="David" w:hAnsi="David"/>
          <w:rtl/>
        </w:rPr>
        <w:t>(4.9.2006)</w:t>
      </w:r>
      <w:r>
        <w:rPr>
          <w:rFonts w:ascii="David" w:hAnsi="David" w:hint="cs"/>
          <w:rtl/>
        </w:rPr>
        <w:t xml:space="preserve">; </w:t>
      </w:r>
      <w:hyperlink r:id="rId37" w:history="1">
        <w:r w:rsidR="000D1680" w:rsidRPr="000D1680">
          <w:rPr>
            <w:rFonts w:ascii="David" w:hAnsi="David"/>
            <w:color w:val="0000FF"/>
            <w:u w:val="single"/>
            <w:rtl/>
          </w:rPr>
          <w:t>רע"פ 3084/21</w:t>
        </w:r>
      </w:hyperlink>
      <w:r>
        <w:rPr>
          <w:rFonts w:ascii="David" w:hAnsi="David" w:hint="cs"/>
          <w:rtl/>
        </w:rPr>
        <w:t xml:space="preserve"> </w:t>
      </w:r>
      <w:r>
        <w:rPr>
          <w:rFonts w:ascii="David" w:hAnsi="David" w:hint="cs"/>
          <w:b/>
          <w:bCs/>
          <w:rtl/>
        </w:rPr>
        <w:t xml:space="preserve">מדינת ישראל נ' יאגודייב </w:t>
      </w:r>
      <w:r>
        <w:rPr>
          <w:rFonts w:ascii="David" w:hAnsi="David" w:hint="cs"/>
          <w:rtl/>
        </w:rPr>
        <w:t xml:space="preserve">(12.5.2021); </w:t>
      </w:r>
      <w:hyperlink r:id="rId38" w:history="1">
        <w:r w:rsidR="000D1680" w:rsidRPr="000D1680">
          <w:rPr>
            <w:rFonts w:ascii="David" w:hAnsi="David"/>
            <w:color w:val="0000FF"/>
            <w:u w:val="single"/>
            <w:rtl/>
          </w:rPr>
          <w:t>רע"פ 8630/21</w:t>
        </w:r>
      </w:hyperlink>
      <w:r>
        <w:rPr>
          <w:rFonts w:ascii="David" w:hAnsi="David" w:hint="cs"/>
          <w:rtl/>
        </w:rPr>
        <w:t xml:space="preserve"> </w:t>
      </w:r>
      <w:r>
        <w:rPr>
          <w:rFonts w:ascii="David" w:hAnsi="David" w:hint="cs"/>
          <w:b/>
          <w:bCs/>
          <w:rtl/>
        </w:rPr>
        <w:t xml:space="preserve">האמער נ' מדינת ישראל </w:t>
      </w:r>
      <w:r>
        <w:rPr>
          <w:rFonts w:ascii="David" w:hAnsi="David" w:hint="cs"/>
          <w:rtl/>
        </w:rPr>
        <w:t xml:space="preserve">(21.12.2021); </w:t>
      </w:r>
      <w:hyperlink r:id="rId39" w:history="1">
        <w:r w:rsidR="000D1680" w:rsidRPr="000D1680">
          <w:rPr>
            <w:rFonts w:ascii="David" w:hAnsi="David"/>
            <w:color w:val="0000FF"/>
            <w:u w:val="single"/>
            <w:rtl/>
          </w:rPr>
          <w:t>עפ"ג (מחוזי-מרכז) 26271-07-21</w:t>
        </w:r>
      </w:hyperlink>
      <w:r>
        <w:rPr>
          <w:rFonts w:ascii="David" w:hAnsi="David" w:hint="cs"/>
          <w:rtl/>
        </w:rPr>
        <w:t xml:space="preserve"> </w:t>
      </w:r>
      <w:r>
        <w:rPr>
          <w:rFonts w:ascii="David" w:hAnsi="David" w:hint="cs"/>
          <w:b/>
          <w:bCs/>
          <w:rtl/>
        </w:rPr>
        <w:t xml:space="preserve">אלמחדי נ' מדינת ישראל </w:t>
      </w:r>
      <w:r>
        <w:rPr>
          <w:rFonts w:ascii="David" w:hAnsi="David" w:hint="cs"/>
          <w:rtl/>
        </w:rPr>
        <w:t xml:space="preserve">(4.12.2022); </w:t>
      </w:r>
      <w:hyperlink r:id="rId40" w:history="1">
        <w:r w:rsidR="000D1680" w:rsidRPr="000D1680">
          <w:rPr>
            <w:rFonts w:ascii="David" w:hAnsi="David"/>
            <w:color w:val="0000FF"/>
            <w:u w:val="single"/>
            <w:rtl/>
          </w:rPr>
          <w:t>עפ"ג (מחוזי-מרכז) 49476-11-18</w:t>
        </w:r>
      </w:hyperlink>
      <w:r>
        <w:rPr>
          <w:rFonts w:ascii="David" w:hAnsi="David" w:hint="cs"/>
          <w:b/>
          <w:bCs/>
          <w:rtl/>
        </w:rPr>
        <w:t xml:space="preserve"> </w:t>
      </w:r>
      <w:r w:rsidRPr="009246E3">
        <w:rPr>
          <w:rFonts w:ascii="David" w:hAnsi="David"/>
          <w:b/>
          <w:bCs/>
          <w:rtl/>
        </w:rPr>
        <w:t>זמור</w:t>
      </w:r>
      <w:r>
        <w:rPr>
          <w:rFonts w:ascii="David" w:hAnsi="David" w:hint="cs"/>
          <w:b/>
          <w:bCs/>
          <w:rtl/>
        </w:rPr>
        <w:t xml:space="preserve"> נ' מדינת ישראל</w:t>
      </w:r>
      <w:r w:rsidRPr="008203D6">
        <w:rPr>
          <w:rFonts w:ascii="David" w:hAnsi="David" w:hint="cs"/>
          <w:rtl/>
        </w:rPr>
        <w:t xml:space="preserve"> (15.5.2019)</w:t>
      </w:r>
      <w:r>
        <w:rPr>
          <w:rFonts w:ascii="David" w:hAnsi="David" w:hint="cs"/>
          <w:rtl/>
        </w:rPr>
        <w:t xml:space="preserve"> וכן </w:t>
      </w:r>
      <w:hyperlink r:id="rId41" w:history="1">
        <w:r w:rsidR="000D1680" w:rsidRPr="000D1680">
          <w:rPr>
            <w:rFonts w:ascii="David" w:hAnsi="David"/>
            <w:color w:val="0000FF"/>
            <w:u w:val="single"/>
            <w:rtl/>
          </w:rPr>
          <w:t>עפ"ג (מחוזי-ב"ש) 32425-04-23</w:t>
        </w:r>
      </w:hyperlink>
      <w:r>
        <w:rPr>
          <w:rFonts w:ascii="David" w:hAnsi="David" w:hint="cs"/>
          <w:rtl/>
        </w:rPr>
        <w:t xml:space="preserve"> </w:t>
      </w:r>
      <w:r>
        <w:rPr>
          <w:rFonts w:ascii="David" w:hAnsi="David" w:hint="cs"/>
          <w:b/>
          <w:bCs/>
          <w:rtl/>
        </w:rPr>
        <w:t xml:space="preserve">אל עתאיקה נ' מדינת ישראל </w:t>
      </w:r>
      <w:r>
        <w:rPr>
          <w:rFonts w:ascii="David" w:hAnsi="David" w:hint="cs"/>
          <w:rtl/>
        </w:rPr>
        <w:t>(14.6.2023).</w:t>
      </w:r>
    </w:p>
    <w:p w14:paraId="41DC1187" w14:textId="77777777" w:rsidR="006A55F7" w:rsidRDefault="006A55F7" w:rsidP="006A55F7">
      <w:pPr>
        <w:pStyle w:val="David"/>
        <w:rPr>
          <w:rFonts w:ascii="David" w:hAnsi="David"/>
          <w:b/>
          <w:bCs/>
          <w:rtl/>
        </w:rPr>
      </w:pPr>
    </w:p>
    <w:p w14:paraId="32993F30" w14:textId="77777777" w:rsidR="006A55F7" w:rsidRDefault="006A55F7" w:rsidP="006A55F7">
      <w:pPr>
        <w:spacing w:line="360" w:lineRule="auto"/>
        <w:jc w:val="both"/>
        <w:rPr>
          <w:rFonts w:ascii="David" w:hAnsi="David"/>
          <w:rtl/>
        </w:rPr>
      </w:pPr>
      <w:r>
        <w:rPr>
          <w:rFonts w:ascii="David" w:hAnsi="David" w:hint="cs"/>
          <w:rtl/>
        </w:rPr>
        <w:t xml:space="preserve">אציין כי מרדכי פרץ הורשע בכתב אישום נפרד בסיוע לייבוא הסמים שייבא הנאשם. בית המשפט אישר את הסדר הטיעון אליו הגיעו הצדדים על כל רכיביו וגזר עליו </w:t>
      </w:r>
      <w:r>
        <w:rPr>
          <w:rFonts w:ascii="David" w:hAnsi="David"/>
          <w:rtl/>
        </w:rPr>
        <w:t xml:space="preserve">17 חודשי מאסר בפועל, </w:t>
      </w:r>
      <w:r>
        <w:rPr>
          <w:rFonts w:ascii="David" w:hAnsi="David" w:hint="cs"/>
          <w:rtl/>
        </w:rPr>
        <w:t xml:space="preserve">מאסר על תנאי וקנס בסך </w:t>
      </w:r>
      <w:r>
        <w:rPr>
          <w:rFonts w:ascii="David" w:hAnsi="David"/>
          <w:rtl/>
        </w:rPr>
        <w:t>25,000 ₪</w:t>
      </w:r>
      <w:r>
        <w:rPr>
          <w:rFonts w:ascii="David" w:hAnsi="David" w:hint="cs"/>
          <w:rtl/>
        </w:rPr>
        <w:t>.</w:t>
      </w:r>
    </w:p>
    <w:p w14:paraId="3C19D16E" w14:textId="77777777" w:rsidR="006A55F7" w:rsidRDefault="006A55F7" w:rsidP="006A55F7">
      <w:pPr>
        <w:pStyle w:val="David"/>
        <w:rPr>
          <w:rFonts w:ascii="David" w:hAnsi="David"/>
          <w:b/>
          <w:bCs/>
          <w:rtl/>
        </w:rPr>
      </w:pPr>
    </w:p>
    <w:p w14:paraId="45843D41" w14:textId="77777777" w:rsidR="006A55F7" w:rsidRDefault="006A55F7" w:rsidP="006A55F7">
      <w:pPr>
        <w:pStyle w:val="David"/>
        <w:rPr>
          <w:rFonts w:ascii="David" w:hAnsi="David"/>
          <w:rtl/>
        </w:rPr>
      </w:pPr>
      <w:r>
        <w:rPr>
          <w:rFonts w:ascii="David" w:hAnsi="David" w:hint="cs"/>
          <w:rtl/>
        </w:rPr>
        <w:t>באי כוח הצדדים לא התייחסו לענישה הנוהגת באשר לעבירה הנוספת בה הורשע הנאשם של החזקת סם לשימוש עצמי, אלא טענו למתחם כולל. כידוע, הענישה בעבירה זו גם היא נגזרת מכמות הסם, סוגו ונסיבות החזקתו, ונעה בין מאסר על תנאי ועד מספר מצומצם של חודשי מאסר שיכול וירוצו בדרך של עבודות שירות.</w:t>
      </w:r>
    </w:p>
    <w:p w14:paraId="7D2ECDB6" w14:textId="77777777" w:rsidR="006A55F7" w:rsidRPr="00D748D9" w:rsidRDefault="006A55F7" w:rsidP="006A55F7">
      <w:pPr>
        <w:pStyle w:val="David"/>
        <w:rPr>
          <w:rFonts w:ascii="David" w:hAnsi="David"/>
          <w:b/>
          <w:bCs/>
        </w:rPr>
      </w:pPr>
      <w:r>
        <w:rPr>
          <w:rFonts w:ascii="David" w:hAnsi="David" w:hint="cs"/>
          <w:rtl/>
        </w:rPr>
        <w:t xml:space="preserve"> </w:t>
      </w:r>
      <w:r w:rsidRPr="00D748D9">
        <w:rPr>
          <w:rFonts w:ascii="David" w:hAnsi="David"/>
          <w:b/>
          <w:bCs/>
          <w:rtl/>
        </w:rPr>
        <w:t xml:space="preserve"> </w:t>
      </w:r>
    </w:p>
    <w:p w14:paraId="0796BCED" w14:textId="77777777" w:rsidR="006A55F7" w:rsidRDefault="006A55F7" w:rsidP="006A55F7">
      <w:pPr>
        <w:spacing w:line="360" w:lineRule="auto"/>
        <w:jc w:val="both"/>
        <w:rPr>
          <w:rFonts w:ascii="David" w:hAnsi="David"/>
          <w:rtl/>
        </w:rPr>
      </w:pPr>
      <w:r>
        <w:rPr>
          <w:rFonts w:ascii="David" w:hAnsi="David" w:hint="cs"/>
          <w:rtl/>
        </w:rPr>
        <w:t>לאור כל האמור ו</w:t>
      </w:r>
      <w:r w:rsidRPr="00D748D9">
        <w:rPr>
          <w:rFonts w:ascii="David" w:hAnsi="David"/>
          <w:rtl/>
        </w:rPr>
        <w:t xml:space="preserve">בהתאם לעקרון ההלימה, הערכים החברתיים שנפגעו ומידת הפגיעה בהם, </w:t>
      </w:r>
      <w:r>
        <w:rPr>
          <w:rFonts w:ascii="David" w:hAnsi="David" w:hint="cs"/>
          <w:rtl/>
        </w:rPr>
        <w:t xml:space="preserve">הענישה הנוהגת, כמות הסם, סוג הסם ואופן הייבוא שלו ויתר הנסיבות הקשורות בביצוע העבירות, לרבות העובדה כי הנאשם ייבא את הסם בשל לחץ שהופעל עליו על ידי גורמים עברייניים, אני סבורה כי מתחם העונש לו טענה ב"כ המאשימה, הנע בין 15 חודשי מאסר ל-30 חודשי מאסר, הוא מתחם ראוי והולם. </w:t>
      </w:r>
    </w:p>
    <w:p w14:paraId="3CDA82AD" w14:textId="77777777" w:rsidR="006A55F7" w:rsidRDefault="006A55F7" w:rsidP="006A55F7">
      <w:pPr>
        <w:spacing w:line="360" w:lineRule="auto"/>
        <w:rPr>
          <w:rFonts w:cs="FrankRuehl"/>
          <w:rtl/>
        </w:rPr>
      </w:pPr>
    </w:p>
    <w:p w14:paraId="25D3F1A1" w14:textId="77777777" w:rsidR="006A55F7" w:rsidRPr="005265EB" w:rsidRDefault="006A55F7" w:rsidP="006A55F7">
      <w:pPr>
        <w:spacing w:line="360" w:lineRule="auto"/>
        <w:rPr>
          <w:rFonts w:ascii="David" w:hAnsi="David"/>
          <w:u w:val="single"/>
          <w:rtl/>
        </w:rPr>
      </w:pPr>
      <w:r w:rsidRPr="005265EB">
        <w:rPr>
          <w:rFonts w:ascii="David" w:hAnsi="David"/>
          <w:u w:val="single"/>
          <w:rtl/>
        </w:rPr>
        <w:t>חריגה ממתחם עונש ההולם</w:t>
      </w:r>
    </w:p>
    <w:p w14:paraId="4EE96B9A" w14:textId="77777777" w:rsidR="006A55F7" w:rsidRDefault="006A55F7" w:rsidP="006A55F7">
      <w:pPr>
        <w:spacing w:line="360" w:lineRule="auto"/>
        <w:rPr>
          <w:rFonts w:ascii="Arial" w:hAnsi="Arial"/>
          <w:b/>
          <w:bCs/>
          <w:sz w:val="26"/>
          <w:szCs w:val="26"/>
          <w:rtl/>
        </w:rPr>
      </w:pPr>
    </w:p>
    <w:p w14:paraId="6BD1E309" w14:textId="77777777" w:rsidR="006A55F7" w:rsidRDefault="005967C7" w:rsidP="006A55F7">
      <w:pPr>
        <w:spacing w:line="360" w:lineRule="auto"/>
        <w:jc w:val="both"/>
        <w:rPr>
          <w:rtl/>
        </w:rPr>
      </w:pPr>
      <w:hyperlink r:id="rId42" w:history="1">
        <w:r w:rsidRPr="005967C7">
          <w:rPr>
            <w:rStyle w:val="Hyperlink"/>
            <w:rtl/>
          </w:rPr>
          <w:t>סעיף 40ד</w:t>
        </w:r>
      </w:hyperlink>
      <w:r w:rsidR="006A55F7">
        <w:rPr>
          <w:rtl/>
        </w:rPr>
        <w:t xml:space="preserve"> ל</w:t>
      </w:r>
      <w:hyperlink r:id="rId43" w:history="1">
        <w:r w:rsidR="000D1680" w:rsidRPr="000D1680">
          <w:rPr>
            <w:color w:val="0000FF"/>
            <w:u w:val="single"/>
            <w:rtl/>
          </w:rPr>
          <w:t>חוק העונשין</w:t>
        </w:r>
      </w:hyperlink>
      <w:r w:rsidR="006A55F7">
        <w:rPr>
          <w:rtl/>
        </w:rPr>
        <w:t xml:space="preserve">, כפי שתוקן במסגרת תיקון 113 לחוק העונשין, </w:t>
      </w:r>
      <w:r w:rsidR="006A55F7">
        <w:rPr>
          <w:rFonts w:hint="cs"/>
          <w:rtl/>
        </w:rPr>
        <w:t>ה</w:t>
      </w:r>
      <w:r w:rsidR="006A55F7">
        <w:rPr>
          <w:rtl/>
        </w:rPr>
        <w:t>תשע"ב-2011, שעניינו הבניית</w:t>
      </w:r>
      <w:r w:rsidR="006A55F7">
        <w:rPr>
          <w:rFonts w:hint="cs"/>
          <w:rtl/>
        </w:rPr>
        <w:t xml:space="preserve"> </w:t>
      </w:r>
      <w:r w:rsidR="006A55F7">
        <w:rPr>
          <w:rtl/>
        </w:rPr>
        <w:t xml:space="preserve">שיקול הדעת בענישה, קובע כי בית המשפט </w:t>
      </w:r>
      <w:r w:rsidR="006A55F7">
        <w:rPr>
          <w:rFonts w:hint="cs"/>
          <w:rtl/>
        </w:rPr>
        <w:t xml:space="preserve">רשאי </w:t>
      </w:r>
      <w:r w:rsidR="006A55F7">
        <w:rPr>
          <w:rtl/>
        </w:rPr>
        <w:t>לחרוג ממתחם העונש ההולם שנקבע ולגזור את עונשו של נאשם בהתאם לשיקולי שיקומו, אם מצא כי "</w:t>
      </w:r>
      <w:r w:rsidR="006A55F7" w:rsidRPr="005E02F1">
        <w:rPr>
          <w:b/>
          <w:bCs/>
          <w:rtl/>
        </w:rPr>
        <w:t>הנאשם השתקם או כי יש סיכוי של ממש שישתקם</w:t>
      </w:r>
      <w:r w:rsidR="006A55F7">
        <w:rPr>
          <w:rtl/>
        </w:rPr>
        <w:t xml:space="preserve">". </w:t>
      </w:r>
    </w:p>
    <w:p w14:paraId="6DFFC647" w14:textId="77777777" w:rsidR="006A55F7" w:rsidRDefault="006A55F7" w:rsidP="006A55F7">
      <w:pPr>
        <w:spacing w:line="360" w:lineRule="auto"/>
        <w:jc w:val="both"/>
        <w:rPr>
          <w:rtl/>
        </w:rPr>
      </w:pPr>
    </w:p>
    <w:p w14:paraId="0866954C" w14:textId="77777777" w:rsidR="006A55F7" w:rsidRDefault="006A55F7" w:rsidP="006A55F7">
      <w:pPr>
        <w:spacing w:line="360" w:lineRule="auto"/>
        <w:jc w:val="both"/>
        <w:rPr>
          <w:rFonts w:ascii="David" w:hAnsi="David"/>
          <w:rtl/>
        </w:rPr>
      </w:pPr>
      <w:r>
        <w:rPr>
          <w:rFonts w:hint="cs"/>
          <w:rtl/>
        </w:rPr>
        <w:t xml:space="preserve">אכן, </w:t>
      </w:r>
      <w:r>
        <w:rPr>
          <w:rFonts w:ascii="David" w:hAnsi="David" w:hint="cs"/>
          <w:rtl/>
        </w:rPr>
        <w:t>כפי שנקבע ב-</w:t>
      </w:r>
      <w:hyperlink r:id="rId44" w:history="1">
        <w:r w:rsidR="000D1680" w:rsidRPr="000D1680">
          <w:rPr>
            <w:rFonts w:ascii="David" w:hAnsi="David"/>
            <w:color w:val="0000FF"/>
            <w:u w:val="single"/>
            <w:rtl/>
          </w:rPr>
          <w:t>עפ"ג (מחוזי-ת"א) 24376-07-14</w:t>
        </w:r>
      </w:hyperlink>
      <w:r>
        <w:rPr>
          <w:rFonts w:ascii="David" w:hAnsi="David" w:hint="cs"/>
          <w:rtl/>
        </w:rPr>
        <w:t xml:space="preserve"> </w:t>
      </w:r>
      <w:r>
        <w:rPr>
          <w:rFonts w:ascii="David" w:hAnsi="David" w:hint="cs"/>
          <w:b/>
          <w:bCs/>
          <w:rtl/>
        </w:rPr>
        <w:t xml:space="preserve">עמר נ' מדינת ישראל </w:t>
      </w:r>
      <w:r>
        <w:rPr>
          <w:rFonts w:ascii="David" w:hAnsi="David" w:hint="cs"/>
          <w:rtl/>
        </w:rPr>
        <w:t>(18.2.2015), אליו הפנתה ב"כ המאשימה, "</w:t>
      </w:r>
      <w:r w:rsidRPr="005E02F1">
        <w:rPr>
          <w:rFonts w:ascii="David" w:hAnsi="David" w:hint="cs"/>
          <w:b/>
          <w:bCs/>
          <w:rtl/>
        </w:rPr>
        <w:t>שי</w:t>
      </w:r>
      <w:r w:rsidRPr="005E02F1">
        <w:rPr>
          <w:rFonts w:ascii="David" w:hAnsi="David"/>
          <w:b/>
          <w:bCs/>
          <w:rtl/>
        </w:rPr>
        <w:t>קום אינ</w:t>
      </w:r>
      <w:r w:rsidRPr="005E02F1">
        <w:rPr>
          <w:rFonts w:ascii="David" w:hAnsi="David" w:hint="cs"/>
          <w:b/>
          <w:bCs/>
          <w:rtl/>
        </w:rPr>
        <w:t>נו</w:t>
      </w:r>
      <w:r w:rsidRPr="005E02F1">
        <w:rPr>
          <w:rFonts w:ascii="David" w:hAnsi="David"/>
          <w:b/>
          <w:bCs/>
          <w:rtl/>
        </w:rPr>
        <w:t xml:space="preserve"> מילת קסם</w:t>
      </w:r>
      <w:r>
        <w:rPr>
          <w:rFonts w:ascii="David" w:hAnsi="David" w:hint="cs"/>
          <w:rtl/>
        </w:rPr>
        <w:t>", הוא לא</w:t>
      </w:r>
      <w:r>
        <w:rPr>
          <w:rFonts w:ascii="David" w:hAnsi="David"/>
          <w:rtl/>
        </w:rPr>
        <w:t xml:space="preserve"> בא להחליף את עיקרון ההלימה</w:t>
      </w:r>
      <w:r>
        <w:rPr>
          <w:rFonts w:ascii="David" w:hAnsi="David" w:hint="cs"/>
          <w:rtl/>
        </w:rPr>
        <w:t>, ולא בכל מקרה ומקרה יביא הליך שיקום לחריגה ממתחם הענישה שנקבע. כך למשל, בעניין פס"ד עמר הנ"ל, השיקום התבטא בטיפול ביחידה לנפגעי סמים בעיריית ת"א, ונקבע כי "</w:t>
      </w:r>
      <w:r w:rsidRPr="005E02F1">
        <w:rPr>
          <w:rFonts w:ascii="David" w:hAnsi="David" w:hint="cs"/>
          <w:b/>
          <w:bCs/>
          <w:rtl/>
        </w:rPr>
        <w:t>השיקום במקרה זה אינו יכול לשאת על גבו משקל ההכרעה</w:t>
      </w:r>
      <w:r>
        <w:rPr>
          <w:rFonts w:ascii="David" w:hAnsi="David" w:hint="cs"/>
          <w:rtl/>
        </w:rPr>
        <w:t>".</w:t>
      </w:r>
    </w:p>
    <w:p w14:paraId="627A2FB1" w14:textId="77777777" w:rsidR="006A55F7" w:rsidRDefault="006A55F7" w:rsidP="006A55F7">
      <w:pPr>
        <w:spacing w:after="120" w:line="360" w:lineRule="auto"/>
        <w:jc w:val="both"/>
        <w:rPr>
          <w:rtl/>
        </w:rPr>
      </w:pPr>
    </w:p>
    <w:p w14:paraId="04848427" w14:textId="77777777" w:rsidR="006A55F7" w:rsidRPr="005E02F1" w:rsidRDefault="006A55F7" w:rsidP="006A55F7">
      <w:pPr>
        <w:spacing w:after="120" w:line="360" w:lineRule="auto"/>
        <w:jc w:val="both"/>
        <w:rPr>
          <w:rFonts w:eastAsia="Calibri"/>
        </w:rPr>
      </w:pPr>
      <w:r>
        <w:rPr>
          <w:rFonts w:hint="cs"/>
          <w:rtl/>
        </w:rPr>
        <w:t>ב-</w:t>
      </w:r>
      <w:hyperlink r:id="rId45" w:history="1">
        <w:r w:rsidR="000D1680" w:rsidRPr="000D1680">
          <w:rPr>
            <w:color w:val="0000FF"/>
            <w:u w:val="single"/>
            <w:rtl/>
          </w:rPr>
          <w:t>ע"פ 6637/17</w:t>
        </w:r>
      </w:hyperlink>
      <w:r w:rsidRPr="005E02F1">
        <w:rPr>
          <w:rFonts w:ascii="David" w:hAnsi="David"/>
          <w:rtl/>
        </w:rPr>
        <w:t xml:space="preserve"> </w:t>
      </w:r>
      <w:r w:rsidRPr="005E02F1">
        <w:rPr>
          <w:rFonts w:ascii="David" w:hAnsi="David"/>
          <w:b/>
          <w:bCs/>
          <w:rtl/>
        </w:rPr>
        <w:t xml:space="preserve">קרנדל נ' מדינת ישראל </w:t>
      </w:r>
      <w:r w:rsidRPr="005E02F1">
        <w:rPr>
          <w:rFonts w:ascii="David" w:hAnsi="David"/>
          <w:rtl/>
        </w:rPr>
        <w:t>(18.4.2018)</w:t>
      </w:r>
      <w:r>
        <w:rPr>
          <w:rFonts w:ascii="David" w:hAnsi="David" w:hint="cs"/>
          <w:rtl/>
        </w:rPr>
        <w:t xml:space="preserve"> </w:t>
      </w:r>
      <w:r>
        <w:rPr>
          <w:rFonts w:eastAsia="Calibri" w:hint="cs"/>
          <w:rtl/>
        </w:rPr>
        <w:t xml:space="preserve">נקבע כי </w:t>
      </w:r>
      <w:r>
        <w:rPr>
          <w:rFonts w:eastAsia="Calibri"/>
          <w:rtl/>
        </w:rPr>
        <w:t xml:space="preserve">סטייה ממתחם העונש משיקולי שיקום תהא מוצדקת </w:t>
      </w:r>
      <w:r>
        <w:rPr>
          <w:rFonts w:eastAsia="Calibri" w:hint="cs"/>
          <w:rtl/>
        </w:rPr>
        <w:t xml:space="preserve">רק במקרים בהם קיימים סיכויי </w:t>
      </w:r>
      <w:r>
        <w:rPr>
          <w:rFonts w:eastAsia="Calibri"/>
          <w:rtl/>
        </w:rPr>
        <w:t>שיקו</w:t>
      </w:r>
      <w:r>
        <w:rPr>
          <w:rFonts w:eastAsia="Calibri" w:hint="cs"/>
          <w:rtl/>
        </w:rPr>
        <w:t>ם</w:t>
      </w:r>
      <w:r>
        <w:rPr>
          <w:rFonts w:eastAsia="Calibri"/>
          <w:rtl/>
        </w:rPr>
        <w:t xml:space="preserve"> </w:t>
      </w:r>
      <w:r>
        <w:rPr>
          <w:rFonts w:eastAsia="Calibri" w:hint="cs"/>
          <w:rtl/>
        </w:rPr>
        <w:t xml:space="preserve">מובהקים. לשם הערכת </w:t>
      </w:r>
      <w:r>
        <w:rPr>
          <w:rFonts w:eastAsia="Calibri"/>
          <w:rtl/>
        </w:rPr>
        <w:t>סיכויי השיקום, יש לשקול, בין היתר, את המוטיבציה שהפגין הנאשם, הליך גמילה, השתלבות מוצלחת בהליכים טיפוליים ואינדיקציות לשינוי עמוק בהתנהגות ודרכי חשיב</w:t>
      </w:r>
      <w:r>
        <w:rPr>
          <w:rFonts w:eastAsia="Calibri" w:hint="cs"/>
          <w:rtl/>
        </w:rPr>
        <w:t>תו (ראו גם:</w:t>
      </w:r>
      <w:r>
        <w:rPr>
          <w:rFonts w:hint="cs"/>
          <w:rtl/>
        </w:rPr>
        <w:t xml:space="preserve"> </w:t>
      </w:r>
      <w:hyperlink r:id="rId46" w:history="1">
        <w:r w:rsidR="000D1680" w:rsidRPr="000D1680">
          <w:rPr>
            <w:color w:val="0000FF"/>
            <w:u w:val="single"/>
            <w:rtl/>
          </w:rPr>
          <w:t>ע"פ 126/22</w:t>
        </w:r>
      </w:hyperlink>
      <w:r>
        <w:rPr>
          <w:rFonts w:hint="cs"/>
          <w:rtl/>
        </w:rPr>
        <w:t xml:space="preserve"> </w:t>
      </w:r>
      <w:r w:rsidRPr="005E02F1">
        <w:rPr>
          <w:rFonts w:eastAsia="Calibri"/>
          <w:b/>
          <w:bCs/>
          <w:rtl/>
        </w:rPr>
        <w:t>מדינת ישראל נ' פלוני</w:t>
      </w:r>
      <w:r>
        <w:rPr>
          <w:rFonts w:eastAsia="Calibri"/>
          <w:rtl/>
        </w:rPr>
        <w:t xml:space="preserve"> (27.4.</w:t>
      </w:r>
      <w:r>
        <w:rPr>
          <w:rFonts w:eastAsia="Calibri" w:hint="cs"/>
          <w:rtl/>
        </w:rPr>
        <w:t>20</w:t>
      </w:r>
      <w:r>
        <w:rPr>
          <w:rFonts w:eastAsia="Calibri"/>
          <w:rtl/>
        </w:rPr>
        <w:t>22</w:t>
      </w:r>
      <w:r>
        <w:rPr>
          <w:rFonts w:eastAsia="Calibri" w:hint="cs"/>
          <w:rtl/>
        </w:rPr>
        <w:t>)).</w:t>
      </w:r>
    </w:p>
    <w:p w14:paraId="6ACE8064" w14:textId="77777777" w:rsidR="006A55F7" w:rsidRPr="007C2820" w:rsidRDefault="006A55F7" w:rsidP="006A55F7">
      <w:pPr>
        <w:spacing w:line="360" w:lineRule="auto"/>
        <w:jc w:val="both"/>
        <w:rPr>
          <w:rFonts w:ascii="Arial" w:hAnsi="Arial"/>
          <w:rtl/>
        </w:rPr>
      </w:pPr>
    </w:p>
    <w:p w14:paraId="0F206D53" w14:textId="77777777" w:rsidR="006A55F7" w:rsidRDefault="006A55F7" w:rsidP="006A55F7">
      <w:pPr>
        <w:spacing w:line="360" w:lineRule="auto"/>
        <w:jc w:val="both"/>
        <w:rPr>
          <w:rtl/>
        </w:rPr>
      </w:pPr>
      <w:r w:rsidRPr="00B43422">
        <w:rPr>
          <w:rFonts w:ascii="Arial" w:hAnsi="Arial" w:hint="cs"/>
          <w:rtl/>
        </w:rPr>
        <w:t>במקרה דנן,</w:t>
      </w:r>
      <w:r w:rsidRPr="00B43422">
        <w:rPr>
          <w:rFonts w:ascii="Arial" w:hAnsi="Arial" w:hint="cs"/>
          <w:b/>
          <w:bCs/>
          <w:rtl/>
        </w:rPr>
        <w:t xml:space="preserve"> </w:t>
      </w:r>
      <w:r w:rsidRPr="00B43422">
        <w:rPr>
          <w:rFonts w:hint="cs"/>
          <w:rtl/>
        </w:rPr>
        <w:t>אין חולק</w:t>
      </w:r>
      <w:r>
        <w:rPr>
          <w:rFonts w:hint="cs"/>
          <w:rtl/>
        </w:rPr>
        <w:t xml:space="preserve"> בין הצדדים כי יש מקום לחרוג בעניינו של הנאשם ממתחם העונש ההולם, שכן, אף ב"כ המאשימה, אשר טענה כי הרף התחתון של מתחם העונש עומד על 15 חודשי מאסר, עתרה לגזור על הנאשם 12 חודשי מאסר בלבד, לאור הנסיבות לקולה והליך השיקום.</w:t>
      </w:r>
    </w:p>
    <w:p w14:paraId="6A0EB954" w14:textId="77777777" w:rsidR="006A55F7" w:rsidRDefault="006A55F7" w:rsidP="006A55F7">
      <w:pPr>
        <w:spacing w:line="360" w:lineRule="auto"/>
        <w:jc w:val="both"/>
        <w:rPr>
          <w:rtl/>
        </w:rPr>
      </w:pPr>
    </w:p>
    <w:p w14:paraId="51E8C3DA" w14:textId="77777777" w:rsidR="006A55F7" w:rsidRDefault="006A55F7" w:rsidP="006A55F7">
      <w:pPr>
        <w:spacing w:line="360" w:lineRule="auto"/>
        <w:jc w:val="both"/>
        <w:rPr>
          <w:rtl/>
        </w:rPr>
      </w:pPr>
      <w:r>
        <w:rPr>
          <w:rFonts w:hint="cs"/>
          <w:rtl/>
        </w:rPr>
        <w:t xml:space="preserve">לפיכך, אם אדייק את המחלוקת שהתגלעה בעניין זה בין הצדדים, מעבר למחלוקת בנוגע למתחם העונש ההולם, הרי שהיא מתמקדת במידת החריגה ממתחם הענישה שראוי לנקוט בה לאור הליך השיקום שעבר הנאשם </w:t>
      </w:r>
      <w:r>
        <w:rPr>
          <w:rtl/>
        </w:rPr>
        <w:t>–</w:t>
      </w:r>
      <w:r>
        <w:rPr>
          <w:rFonts w:hint="cs"/>
          <w:rtl/>
        </w:rPr>
        <w:t xml:space="preserve"> האם היא תוביל להקלה בתקופת המאסר בפועל בלבד או </w:t>
      </w:r>
      <w:r>
        <w:rPr>
          <w:rtl/>
        </w:rPr>
        <w:t>עד כדי הימנעות מהטלת מאסר בפועל</w:t>
      </w:r>
      <w:r>
        <w:rPr>
          <w:rFonts w:hint="cs"/>
          <w:rtl/>
        </w:rPr>
        <w:t xml:space="preserve"> והטלת מאסר בדרך של עבודות שירות ואם כך לאיזו תקופה, ובמחלוקת זו יש להכריע.</w:t>
      </w:r>
    </w:p>
    <w:p w14:paraId="69AE5118" w14:textId="77777777" w:rsidR="006A55F7" w:rsidRDefault="006A55F7" w:rsidP="006A55F7">
      <w:pPr>
        <w:spacing w:line="360" w:lineRule="auto"/>
        <w:jc w:val="both"/>
        <w:rPr>
          <w:rtl/>
        </w:rPr>
      </w:pPr>
    </w:p>
    <w:p w14:paraId="5F69E9D2" w14:textId="77777777" w:rsidR="006A55F7" w:rsidRDefault="006A55F7" w:rsidP="006A55F7">
      <w:pPr>
        <w:spacing w:line="360" w:lineRule="auto"/>
        <w:jc w:val="both"/>
        <w:rPr>
          <w:rtl/>
        </w:rPr>
      </w:pPr>
      <w:r>
        <w:rPr>
          <w:rFonts w:hint="cs"/>
          <w:rtl/>
        </w:rPr>
        <w:t xml:space="preserve">מפסיקת בתי המשפט, עולה כי במקרים מסוימים, ובעיקר כאלו בהם עבירות הסמים היו ברף גבוה, נקבע כי על אף הליך טיפולי בגינו יש מקום להקל בעונשו של הנאשם, </w:t>
      </w:r>
      <w:r w:rsidRPr="00997B5A">
        <w:rPr>
          <w:rFonts w:hint="cs"/>
          <w:rtl/>
        </w:rPr>
        <w:t xml:space="preserve">כמויות הסמים וסוגיהם לא </w:t>
      </w:r>
      <w:r>
        <w:rPr>
          <w:rFonts w:hint="cs"/>
          <w:rtl/>
        </w:rPr>
        <w:t>מ</w:t>
      </w:r>
      <w:r w:rsidRPr="00997B5A">
        <w:rPr>
          <w:rFonts w:hint="cs"/>
          <w:rtl/>
        </w:rPr>
        <w:t>אפשרו</w:t>
      </w:r>
      <w:r>
        <w:rPr>
          <w:rFonts w:hint="cs"/>
          <w:rtl/>
        </w:rPr>
        <w:t>ת</w:t>
      </w:r>
      <w:r w:rsidRPr="00997B5A">
        <w:rPr>
          <w:rFonts w:hint="cs"/>
          <w:rtl/>
        </w:rPr>
        <w:t xml:space="preserve"> הקל</w:t>
      </w:r>
      <w:r>
        <w:rPr>
          <w:rFonts w:hint="cs"/>
          <w:rtl/>
        </w:rPr>
        <w:t>ה</w:t>
      </w:r>
      <w:r w:rsidRPr="00997B5A">
        <w:rPr>
          <w:rFonts w:hint="cs"/>
          <w:rtl/>
        </w:rPr>
        <w:t xml:space="preserve"> במידה כזו שהנאשם לא ירצה מאסר בפועל</w:t>
      </w:r>
      <w:r>
        <w:rPr>
          <w:rFonts w:hint="cs"/>
          <w:rtl/>
        </w:rPr>
        <w:t>.</w:t>
      </w:r>
      <w:r w:rsidRPr="00997B5A">
        <w:rPr>
          <w:rFonts w:hint="cs"/>
          <w:rtl/>
        </w:rPr>
        <w:t xml:space="preserve"> </w:t>
      </w:r>
      <w:r>
        <w:rPr>
          <w:rFonts w:hint="cs"/>
          <w:rtl/>
        </w:rPr>
        <w:t xml:space="preserve">ראו לדוגמה: </w:t>
      </w:r>
      <w:hyperlink r:id="rId47" w:history="1">
        <w:r w:rsidR="000D1680" w:rsidRPr="000D1680">
          <w:rPr>
            <w:rFonts w:ascii="David" w:hAnsi="David"/>
            <w:color w:val="0000FF"/>
            <w:u w:val="single"/>
            <w:rtl/>
          </w:rPr>
          <w:t>ע"פ 4536/21</w:t>
        </w:r>
      </w:hyperlink>
      <w:r>
        <w:rPr>
          <w:rFonts w:ascii="David" w:hAnsi="David"/>
          <w:color w:val="000000"/>
          <w:rtl/>
        </w:rPr>
        <w:t xml:space="preserve"> </w:t>
      </w:r>
      <w:r>
        <w:rPr>
          <w:rFonts w:ascii="David" w:hAnsi="David"/>
          <w:b/>
          <w:bCs/>
          <w:color w:val="000000"/>
          <w:rtl/>
        </w:rPr>
        <w:t>פרץ נ' מדינת ישראל</w:t>
      </w:r>
      <w:r>
        <w:rPr>
          <w:rFonts w:ascii="David" w:hAnsi="David"/>
          <w:color w:val="000000"/>
          <w:rtl/>
        </w:rPr>
        <w:t xml:space="preserve"> (4.11.2021)</w:t>
      </w:r>
      <w:r>
        <w:rPr>
          <w:rFonts w:ascii="David" w:hAnsi="David" w:hint="cs"/>
          <w:color w:val="000000"/>
          <w:rtl/>
        </w:rPr>
        <w:t xml:space="preserve">; </w:t>
      </w:r>
      <w:hyperlink r:id="rId48" w:history="1">
        <w:r w:rsidR="000D1680" w:rsidRPr="000D1680">
          <w:rPr>
            <w:color w:val="0000FF"/>
            <w:u w:val="single"/>
            <w:rtl/>
          </w:rPr>
          <w:t>ע"פ 8048/19</w:t>
        </w:r>
      </w:hyperlink>
      <w:r>
        <w:rPr>
          <w:rtl/>
        </w:rPr>
        <w:t xml:space="preserve"> </w:t>
      </w:r>
      <w:r>
        <w:rPr>
          <w:b/>
          <w:bCs/>
          <w:rtl/>
        </w:rPr>
        <w:t xml:space="preserve">פיצ'חדזה נ' מדינת ישראל </w:t>
      </w:r>
      <w:r>
        <w:rPr>
          <w:rtl/>
        </w:rPr>
        <w:t>(4.6.</w:t>
      </w:r>
      <w:r>
        <w:rPr>
          <w:rFonts w:hint="cs"/>
          <w:rtl/>
        </w:rPr>
        <w:t>20</w:t>
      </w:r>
      <w:r>
        <w:rPr>
          <w:rtl/>
        </w:rPr>
        <w:t>20)</w:t>
      </w:r>
      <w:r>
        <w:rPr>
          <w:rFonts w:hint="cs"/>
          <w:rtl/>
        </w:rPr>
        <w:t xml:space="preserve">; </w:t>
      </w:r>
      <w:hyperlink r:id="rId49" w:history="1">
        <w:r w:rsidR="000D1680" w:rsidRPr="000D1680">
          <w:rPr>
            <w:color w:val="0000FF"/>
            <w:u w:val="single"/>
            <w:rtl/>
          </w:rPr>
          <w:t>ת"פ (מחוזי-ת"א) 53090-10-19</w:t>
        </w:r>
      </w:hyperlink>
      <w:r w:rsidRPr="00997B5A">
        <w:rPr>
          <w:rtl/>
        </w:rPr>
        <w:t xml:space="preserve"> </w:t>
      </w:r>
      <w:r w:rsidRPr="00997B5A">
        <w:rPr>
          <w:b/>
          <w:bCs/>
          <w:rtl/>
        </w:rPr>
        <w:t>מדינת ישראל נ' כהן</w:t>
      </w:r>
      <w:r w:rsidRPr="00997B5A">
        <w:rPr>
          <w:rFonts w:hint="cs"/>
          <w:rtl/>
        </w:rPr>
        <w:t xml:space="preserve"> (8.11.2022)</w:t>
      </w:r>
      <w:r>
        <w:rPr>
          <w:rFonts w:hint="cs"/>
          <w:rtl/>
        </w:rPr>
        <w:t xml:space="preserve">, וכן </w:t>
      </w:r>
      <w:hyperlink r:id="rId50" w:history="1">
        <w:r w:rsidR="000D1680" w:rsidRPr="000D1680">
          <w:rPr>
            <w:rFonts w:ascii="David" w:hAnsi="David"/>
            <w:color w:val="0000FF"/>
            <w:u w:val="single"/>
            <w:rtl/>
          </w:rPr>
          <w:t>עפ"ג (מחוזי-מרכז) 47360-10-19</w:t>
        </w:r>
      </w:hyperlink>
      <w:r>
        <w:rPr>
          <w:rFonts w:ascii="David" w:hAnsi="David" w:hint="cs"/>
          <w:rtl/>
        </w:rPr>
        <w:t xml:space="preserve"> </w:t>
      </w:r>
      <w:r>
        <w:rPr>
          <w:rFonts w:ascii="David" w:hAnsi="David" w:hint="cs"/>
          <w:b/>
          <w:bCs/>
          <w:rtl/>
        </w:rPr>
        <w:t xml:space="preserve">קורן נ' מדינת  ישראל </w:t>
      </w:r>
      <w:r>
        <w:rPr>
          <w:rFonts w:ascii="David" w:hAnsi="David" w:hint="cs"/>
          <w:rtl/>
        </w:rPr>
        <w:t>(2.5.2021)</w:t>
      </w:r>
      <w:r>
        <w:rPr>
          <w:rFonts w:hint="cs"/>
          <w:rtl/>
        </w:rPr>
        <w:t xml:space="preserve"> אליו הפנתה ב"כ המאשימה.</w:t>
      </w:r>
    </w:p>
    <w:p w14:paraId="7D3C10E6" w14:textId="77777777" w:rsidR="006A55F7" w:rsidRDefault="006A55F7" w:rsidP="006A55F7">
      <w:pPr>
        <w:spacing w:line="360" w:lineRule="auto"/>
        <w:jc w:val="both"/>
        <w:rPr>
          <w:rtl/>
        </w:rPr>
      </w:pPr>
      <w:r>
        <w:rPr>
          <w:rFonts w:hint="cs"/>
          <w:rtl/>
        </w:rPr>
        <w:t xml:space="preserve">לעומת זאת, במקרים אחרים, ואף מקרים החמורים מענייננו, נקבע </w:t>
      </w:r>
      <w:r w:rsidRPr="00997B5A">
        <w:rPr>
          <w:rFonts w:hint="cs"/>
          <w:rtl/>
        </w:rPr>
        <w:t xml:space="preserve">כי יש </w:t>
      </w:r>
      <w:r>
        <w:rPr>
          <w:rFonts w:hint="cs"/>
          <w:rtl/>
        </w:rPr>
        <w:t xml:space="preserve">מקום </w:t>
      </w:r>
      <w:r w:rsidRPr="00997B5A">
        <w:rPr>
          <w:rFonts w:hint="cs"/>
          <w:rtl/>
        </w:rPr>
        <w:t xml:space="preserve">להקל עם הנאשם באופן שירצה מאסר בדרך של עבודות שירות בלבד, </w:t>
      </w:r>
      <w:r>
        <w:rPr>
          <w:rFonts w:hint="cs"/>
          <w:rtl/>
        </w:rPr>
        <w:t>נוכח הליך טיפולי משמעותי.</w:t>
      </w:r>
    </w:p>
    <w:p w14:paraId="0461522D" w14:textId="77777777" w:rsidR="006A55F7" w:rsidRDefault="006A55F7" w:rsidP="006A55F7">
      <w:pPr>
        <w:spacing w:line="360" w:lineRule="auto"/>
        <w:jc w:val="both"/>
        <w:rPr>
          <w:rFonts w:ascii="David" w:hAnsi="David"/>
          <w:rtl/>
        </w:rPr>
      </w:pPr>
      <w:r w:rsidRPr="00997B5A">
        <w:rPr>
          <w:rFonts w:hint="cs"/>
          <w:rtl/>
        </w:rPr>
        <w:t xml:space="preserve">ראו לדוגמה: </w:t>
      </w:r>
      <w:hyperlink r:id="rId51" w:history="1">
        <w:r w:rsidR="000D1680" w:rsidRPr="000D1680">
          <w:rPr>
            <w:color w:val="0000FF"/>
            <w:u w:val="single"/>
            <w:rtl/>
          </w:rPr>
          <w:t>ת"פ (מחוזי-ת"א) 1574-04-18</w:t>
        </w:r>
      </w:hyperlink>
      <w:r w:rsidRPr="00997B5A">
        <w:rPr>
          <w:rFonts w:hint="cs"/>
          <w:rtl/>
        </w:rPr>
        <w:t xml:space="preserve"> </w:t>
      </w:r>
      <w:r w:rsidRPr="00997B5A">
        <w:rPr>
          <w:rFonts w:hint="cs"/>
          <w:b/>
          <w:bCs/>
          <w:rtl/>
        </w:rPr>
        <w:t xml:space="preserve">מדינת ישראל נ' פלוני </w:t>
      </w:r>
      <w:r w:rsidRPr="00997B5A">
        <w:rPr>
          <w:rFonts w:hint="cs"/>
          <w:rtl/>
        </w:rPr>
        <w:t>(11.5.2020) אליו הפנה ב"כ הנאשם</w:t>
      </w:r>
      <w:r>
        <w:rPr>
          <w:rFonts w:hint="cs"/>
          <w:rtl/>
        </w:rPr>
        <w:t xml:space="preserve">; </w:t>
      </w:r>
      <w:hyperlink r:id="rId52" w:history="1">
        <w:r w:rsidR="000D1680" w:rsidRPr="000D1680">
          <w:rPr>
            <w:color w:val="0000FF"/>
            <w:u w:val="single"/>
            <w:rtl/>
          </w:rPr>
          <w:t>ת"פ (מחוזי-מרכז) 11608-07-16</w:t>
        </w:r>
      </w:hyperlink>
      <w:r>
        <w:rPr>
          <w:rFonts w:hint="cs"/>
          <w:rtl/>
        </w:rPr>
        <w:t xml:space="preserve"> </w:t>
      </w:r>
      <w:r w:rsidRPr="00997B5A">
        <w:rPr>
          <w:rFonts w:ascii="David" w:hAnsi="David"/>
          <w:b/>
          <w:bCs/>
          <w:rtl/>
        </w:rPr>
        <w:t>מדינת ישראל נ' היימפלד</w:t>
      </w:r>
      <w:r w:rsidRPr="00997B5A">
        <w:rPr>
          <w:rFonts w:ascii="David" w:hAnsi="David" w:hint="cs"/>
          <w:rtl/>
        </w:rPr>
        <w:t xml:space="preserve"> (6.1.2019)</w:t>
      </w:r>
      <w:r>
        <w:rPr>
          <w:rFonts w:ascii="David" w:hAnsi="David" w:hint="cs"/>
          <w:rtl/>
        </w:rPr>
        <w:t xml:space="preserve">; </w:t>
      </w:r>
      <w:hyperlink r:id="rId53" w:history="1">
        <w:r w:rsidR="000D1680" w:rsidRPr="000D1680">
          <w:rPr>
            <w:rFonts w:ascii="David" w:hAnsi="David"/>
            <w:color w:val="0000FF"/>
            <w:u w:val="single"/>
            <w:rtl/>
          </w:rPr>
          <w:t>ת"פ (מחוזי-ת"א) 26019-02-18</w:t>
        </w:r>
      </w:hyperlink>
      <w:r>
        <w:rPr>
          <w:rFonts w:ascii="David" w:hAnsi="David" w:hint="cs"/>
          <w:rtl/>
        </w:rPr>
        <w:t xml:space="preserve"> </w:t>
      </w:r>
      <w:r>
        <w:rPr>
          <w:rFonts w:ascii="David" w:hAnsi="David" w:hint="cs"/>
          <w:b/>
          <w:bCs/>
          <w:rtl/>
        </w:rPr>
        <w:t xml:space="preserve">מדינת ישראל נ' פריאל </w:t>
      </w:r>
      <w:r>
        <w:rPr>
          <w:rFonts w:ascii="David" w:hAnsi="David" w:hint="cs"/>
          <w:rtl/>
        </w:rPr>
        <w:t xml:space="preserve">(10.10.2019) וכן </w:t>
      </w:r>
      <w:hyperlink r:id="rId54" w:history="1">
        <w:r w:rsidR="000D1680" w:rsidRPr="000D1680">
          <w:rPr>
            <w:rFonts w:ascii="David" w:hAnsi="David"/>
            <w:color w:val="0000FF"/>
            <w:u w:val="single"/>
            <w:rtl/>
          </w:rPr>
          <w:t>ת"פ (מחוזי-מרכז) 15457-09-18</w:t>
        </w:r>
      </w:hyperlink>
      <w:r>
        <w:rPr>
          <w:rFonts w:ascii="David" w:hAnsi="David" w:hint="cs"/>
          <w:rtl/>
        </w:rPr>
        <w:t xml:space="preserve"> </w:t>
      </w:r>
      <w:r>
        <w:rPr>
          <w:rFonts w:ascii="David" w:hAnsi="David" w:hint="cs"/>
          <w:b/>
          <w:bCs/>
          <w:rtl/>
        </w:rPr>
        <w:t xml:space="preserve">מדינת ישראל נ' קונובלוב </w:t>
      </w:r>
      <w:r w:rsidRPr="00997B5A">
        <w:rPr>
          <w:rFonts w:ascii="David" w:hAnsi="David" w:hint="cs"/>
          <w:rtl/>
        </w:rPr>
        <w:t>(10.8.2020).</w:t>
      </w:r>
    </w:p>
    <w:p w14:paraId="249A3D53" w14:textId="77777777" w:rsidR="006A55F7" w:rsidRDefault="006A55F7" w:rsidP="006A55F7">
      <w:pPr>
        <w:spacing w:line="360" w:lineRule="auto"/>
        <w:jc w:val="both"/>
        <w:rPr>
          <w:rFonts w:ascii="David" w:hAnsi="David"/>
          <w:rtl/>
        </w:rPr>
      </w:pPr>
    </w:p>
    <w:p w14:paraId="4C2F5CBD" w14:textId="77777777" w:rsidR="006A55F7" w:rsidRPr="00AD11B9" w:rsidRDefault="006A55F7" w:rsidP="006A55F7">
      <w:pPr>
        <w:pStyle w:val="a"/>
        <w:numPr>
          <w:ilvl w:val="0"/>
          <w:numId w:val="0"/>
        </w:numPr>
        <w:jc w:val="both"/>
        <w:rPr>
          <w:rtl/>
        </w:rPr>
      </w:pPr>
      <w:r>
        <w:rPr>
          <w:rFonts w:hint="cs"/>
          <w:rtl/>
        </w:rPr>
        <w:t>כלומר, הבחינה בדבר מידת החריגה ממתחם העונש מתבצעת באופן אינדיבידואלי ובהתאם לנסיבותיו של המקרה הניצב לפני בית המשפט והפרמטרים שפורטו בפס"ד קרנדל (שאינם רשימה סגורה), כשבית המשפט עורך איזון בין הצלחת השיקום אל מול חומרת העבירה. ככל שהעבירה ונסיבותיה חמורות יותר, על מנת שהחריגה לקולה ממתחם העונש ההולם תצדיק הימנעות מהטלת מאסר בפועל, על הנאשם להוכיח שההליך הטיפולי בו הוא מצוי נמצא בשלב מתקדם יותר או כי סיכוי שיקומו גבוהים יותר.</w:t>
      </w:r>
    </w:p>
    <w:p w14:paraId="5005925B" w14:textId="77777777" w:rsidR="006A55F7" w:rsidRDefault="006A55F7" w:rsidP="006A55F7">
      <w:pPr>
        <w:spacing w:line="360" w:lineRule="auto"/>
        <w:jc w:val="both"/>
        <w:rPr>
          <w:rtl/>
        </w:rPr>
      </w:pPr>
      <w:r>
        <w:rPr>
          <w:rFonts w:hint="cs"/>
          <w:rtl/>
        </w:rPr>
        <w:t xml:space="preserve">לשם קביעת מידת הסטייה הראויה ממתחם העונש ההולם במקרה שלפניי, אפרט את העובדות הרלוונטיות הכוללות את נסיבות האישיות של הנאשם וההליך הטיפולי, ובהתאם לפרמטרים שפורטו בפס"ד קרנדל </w:t>
      </w:r>
      <w:r>
        <w:rPr>
          <w:rtl/>
        </w:rPr>
        <w:t>–</w:t>
      </w:r>
    </w:p>
    <w:p w14:paraId="00CC82C8" w14:textId="77777777" w:rsidR="006A55F7" w:rsidRDefault="006A55F7" w:rsidP="006A55F7">
      <w:pPr>
        <w:spacing w:line="360" w:lineRule="auto"/>
        <w:jc w:val="both"/>
        <w:rPr>
          <w:rtl/>
        </w:rPr>
      </w:pPr>
      <w:r>
        <w:rPr>
          <w:rFonts w:hint="cs"/>
          <w:rtl/>
        </w:rPr>
        <w:t xml:space="preserve"> </w:t>
      </w:r>
    </w:p>
    <w:p w14:paraId="40C1DE57" w14:textId="77777777" w:rsidR="006A55F7" w:rsidRDefault="006A55F7" w:rsidP="006A55F7">
      <w:pPr>
        <w:spacing w:line="360" w:lineRule="auto"/>
        <w:jc w:val="both"/>
        <w:rPr>
          <w:rtl/>
        </w:rPr>
      </w:pPr>
      <w:r>
        <w:rPr>
          <w:rFonts w:hint="cs"/>
          <w:rtl/>
        </w:rPr>
        <w:t xml:space="preserve">הנאשם, שאינו אדם צעיר, נעדר כל עבר פלילי, זהו מעמדו המשפטי הראשון, ואין לחובתו תיקים נוספים. </w:t>
      </w:r>
    </w:p>
    <w:p w14:paraId="687B8579" w14:textId="77777777" w:rsidR="006A55F7" w:rsidRDefault="006A55F7" w:rsidP="006A55F7">
      <w:pPr>
        <w:spacing w:line="360" w:lineRule="auto"/>
        <w:jc w:val="both"/>
        <w:rPr>
          <w:rtl/>
        </w:rPr>
      </w:pPr>
    </w:p>
    <w:p w14:paraId="65BC5E67" w14:textId="77777777" w:rsidR="006A55F7" w:rsidRPr="005E02F1" w:rsidRDefault="006A55F7" w:rsidP="006A55F7">
      <w:pPr>
        <w:spacing w:line="360" w:lineRule="auto"/>
        <w:jc w:val="both"/>
        <w:rPr>
          <w:rFonts w:ascii="David" w:hAnsi="David"/>
        </w:rPr>
      </w:pPr>
      <w:r>
        <w:rPr>
          <w:rtl/>
        </w:rPr>
        <w:t xml:space="preserve">אירוע </w:t>
      </w:r>
      <w:r>
        <w:rPr>
          <w:rFonts w:hint="cs"/>
          <w:rtl/>
        </w:rPr>
        <w:t xml:space="preserve">ייבוא הסמים בוצע על רקע </w:t>
      </w:r>
      <w:r>
        <w:rPr>
          <w:rtl/>
        </w:rPr>
        <w:t>מצוקה</w:t>
      </w:r>
      <w:r>
        <w:rPr>
          <w:rFonts w:hint="cs"/>
          <w:rtl/>
        </w:rPr>
        <w:t xml:space="preserve"> אישית</w:t>
      </w:r>
      <w:r>
        <w:rPr>
          <w:rtl/>
        </w:rPr>
        <w:t xml:space="preserve">, על רקע </w:t>
      </w:r>
      <w:r>
        <w:rPr>
          <w:rFonts w:hint="cs"/>
          <w:rtl/>
        </w:rPr>
        <w:t xml:space="preserve">לחצים שהופעלו על </w:t>
      </w:r>
      <w:r w:rsidRPr="005E02F1">
        <w:rPr>
          <w:rFonts w:ascii="David" w:hAnsi="David"/>
          <w:rtl/>
        </w:rPr>
        <w:t>הנאשם</w:t>
      </w:r>
      <w:r>
        <w:rPr>
          <w:rFonts w:ascii="David" w:hAnsi="David" w:hint="cs"/>
          <w:rtl/>
        </w:rPr>
        <w:t xml:space="preserve"> על ידי גורמים עבריינים</w:t>
      </w:r>
      <w:r w:rsidRPr="005E02F1">
        <w:rPr>
          <w:rFonts w:ascii="David" w:hAnsi="David"/>
          <w:rtl/>
        </w:rPr>
        <w:t xml:space="preserve"> וחששו כי יפגעו בבני משפחתו, שנלוותה לו התמודדות עם קושי כלכלי </w:t>
      </w:r>
      <w:r>
        <w:rPr>
          <w:rFonts w:ascii="David" w:hAnsi="David" w:hint="cs"/>
          <w:rtl/>
        </w:rPr>
        <w:t xml:space="preserve">משמעותי </w:t>
      </w:r>
      <w:r w:rsidRPr="005E02F1">
        <w:rPr>
          <w:rFonts w:ascii="David" w:hAnsi="David"/>
          <w:rtl/>
        </w:rPr>
        <w:t xml:space="preserve">נוכח הסתבכותו בחובות גבוהים. </w:t>
      </w:r>
    </w:p>
    <w:p w14:paraId="067E8165" w14:textId="77777777" w:rsidR="006A55F7" w:rsidRDefault="006A55F7" w:rsidP="006A55F7">
      <w:pPr>
        <w:spacing w:line="360" w:lineRule="auto"/>
        <w:jc w:val="both"/>
        <w:rPr>
          <w:rFonts w:ascii="David" w:hAnsi="David"/>
          <w:rtl/>
        </w:rPr>
      </w:pPr>
    </w:p>
    <w:p w14:paraId="3E36A95A" w14:textId="77777777" w:rsidR="006A55F7" w:rsidRDefault="006A55F7" w:rsidP="006A55F7">
      <w:pPr>
        <w:spacing w:line="360" w:lineRule="auto"/>
        <w:jc w:val="both"/>
        <w:rPr>
          <w:rFonts w:ascii="Arial" w:hAnsi="Arial"/>
          <w:rtl/>
        </w:rPr>
      </w:pPr>
      <w:r>
        <w:rPr>
          <w:rFonts w:ascii="David" w:hAnsi="David" w:hint="cs"/>
          <w:rtl/>
        </w:rPr>
        <w:t xml:space="preserve">הנאשם סבל מטראומות בילדותו שלא טופלו ולא עובדו, כפי שמופיע בתסקיר ובמכתב הנאשם מיום 11.9.2024, שמפאת צנעת הפרט לא פורטו בגזר הדין. כבן למשפחה חרדית שעזב את הדת, הוא העמיד פנים במשך שנים מול בני משפחתו כדי שלא ייחשפו לכך שהוא חי כחילוני, חווה משבר גירושין, חי </w:t>
      </w:r>
      <w:r>
        <w:rPr>
          <w:rFonts w:ascii="Arial" w:hAnsi="Arial" w:hint="cs"/>
          <w:rtl/>
        </w:rPr>
        <w:t xml:space="preserve">חיים חסרי יציבות והחליף באופן תדיר מקומות עבודה ומקומות מגורים. </w:t>
      </w:r>
    </w:p>
    <w:p w14:paraId="520BBB3C" w14:textId="77777777" w:rsidR="006A55F7" w:rsidRDefault="006A55F7" w:rsidP="006A55F7">
      <w:pPr>
        <w:spacing w:line="360" w:lineRule="auto"/>
        <w:jc w:val="both"/>
        <w:rPr>
          <w:rFonts w:ascii="Arial" w:hAnsi="Arial"/>
          <w:rtl/>
        </w:rPr>
      </w:pPr>
    </w:p>
    <w:p w14:paraId="271AC8F6" w14:textId="77777777" w:rsidR="006A55F7" w:rsidRPr="005E02F1" w:rsidRDefault="006A55F7" w:rsidP="006A55F7">
      <w:pPr>
        <w:spacing w:line="360" w:lineRule="auto"/>
        <w:jc w:val="both"/>
        <w:rPr>
          <w:rFonts w:ascii="David" w:hAnsi="David"/>
          <w:rtl/>
        </w:rPr>
      </w:pPr>
      <w:r>
        <w:rPr>
          <w:rFonts w:ascii="Arial" w:hAnsi="Arial" w:hint="cs"/>
          <w:rtl/>
        </w:rPr>
        <w:t xml:space="preserve">הנאשם </w:t>
      </w:r>
      <w:r>
        <w:rPr>
          <w:rFonts w:ascii="David" w:hAnsi="David" w:hint="cs"/>
          <w:rtl/>
        </w:rPr>
        <w:t xml:space="preserve">מצא בסמים מפלט למצוקותיו, קשייו הרגשיים והלחצים שחווה, והשתמש בסמים תקופה ארוכה מאד ובאופן אינטנסיבי, עד אשר בעקבות מעצרו בתיק זה, הוא החליט לערוך שינוי מהותי באורחות חייו ולטפל בהתמכרותו.  </w:t>
      </w:r>
    </w:p>
    <w:p w14:paraId="499C48E1" w14:textId="77777777" w:rsidR="006A55F7" w:rsidRDefault="006A55F7" w:rsidP="006A55F7">
      <w:pPr>
        <w:pStyle w:val="11"/>
        <w:spacing w:before="240"/>
        <w:ind w:left="0" w:firstLine="0"/>
        <w:rPr>
          <w:rFonts w:cs="David"/>
          <w:sz w:val="24"/>
          <w:szCs w:val="24"/>
          <w:rtl/>
        </w:rPr>
      </w:pPr>
      <w:r w:rsidRPr="005E02F1">
        <w:rPr>
          <w:rFonts w:ascii="David" w:hAnsi="David" w:cs="David"/>
          <w:sz w:val="24"/>
          <w:szCs w:val="24"/>
          <w:rtl/>
        </w:rPr>
        <w:t>הנאשם הודה במיוחס לו עוד בחקירתו במשטרה</w:t>
      </w:r>
      <w:r>
        <w:rPr>
          <w:rFonts w:ascii="David" w:hAnsi="David" w:cs="David" w:hint="cs"/>
          <w:sz w:val="24"/>
          <w:szCs w:val="24"/>
          <w:rtl/>
        </w:rPr>
        <w:t>.</w:t>
      </w:r>
      <w:r w:rsidRPr="005E02F1">
        <w:rPr>
          <w:rFonts w:ascii="David" w:hAnsi="David" w:cs="David"/>
          <w:sz w:val="24"/>
          <w:szCs w:val="24"/>
          <w:rtl/>
        </w:rPr>
        <w:t xml:space="preserve"> הודאתו המידית של הנאשם מבטאת נטילת אחריות</w:t>
      </w:r>
      <w:r w:rsidRPr="005E02F1">
        <w:rPr>
          <w:rFonts w:cs="David"/>
          <w:sz w:val="24"/>
          <w:szCs w:val="24"/>
          <w:rtl/>
        </w:rPr>
        <w:t xml:space="preserve"> אמיתית וכנה על מעשיו</w:t>
      </w:r>
      <w:r>
        <w:rPr>
          <w:rFonts w:cs="David" w:hint="cs"/>
          <w:sz w:val="24"/>
          <w:szCs w:val="24"/>
          <w:rtl/>
        </w:rPr>
        <w:t>.</w:t>
      </w:r>
      <w:r w:rsidRPr="005E02F1">
        <w:rPr>
          <w:rFonts w:cs="David"/>
          <w:sz w:val="24"/>
          <w:szCs w:val="24"/>
          <w:rtl/>
        </w:rPr>
        <w:t xml:space="preserve"> בהמשך</w:t>
      </w:r>
      <w:r>
        <w:rPr>
          <w:rFonts w:cs="David" w:hint="cs"/>
          <w:sz w:val="24"/>
          <w:szCs w:val="24"/>
          <w:rtl/>
        </w:rPr>
        <w:t xml:space="preserve">, הנאשם לקח אחריות על מעשיו בפני שירות המבחן וגורמי הטיפול, תוך שהעמיק בבחינת הרקע לבעיית התמכרותו לסמים ודפוסיו הבעייתיים. </w:t>
      </w:r>
    </w:p>
    <w:p w14:paraId="0BA4AC78" w14:textId="77777777" w:rsidR="006A55F7" w:rsidRDefault="006A55F7" w:rsidP="006A55F7">
      <w:pPr>
        <w:pStyle w:val="11"/>
        <w:spacing w:before="240"/>
        <w:ind w:left="0" w:firstLine="0"/>
        <w:rPr>
          <w:rFonts w:cs="David"/>
          <w:sz w:val="24"/>
          <w:szCs w:val="24"/>
        </w:rPr>
      </w:pPr>
      <w:r>
        <w:rPr>
          <w:rFonts w:cs="David" w:hint="cs"/>
          <w:sz w:val="24"/>
          <w:szCs w:val="24"/>
          <w:rtl/>
        </w:rPr>
        <w:t xml:space="preserve">כמו כן, הנאשם הודה במעשיו גם בבית המשפט והודאתו זו </w:t>
      </w:r>
      <w:r w:rsidRPr="005E02F1">
        <w:rPr>
          <w:rFonts w:cs="David"/>
          <w:sz w:val="24"/>
          <w:szCs w:val="24"/>
          <w:rtl/>
        </w:rPr>
        <w:t>הוב</w:t>
      </w:r>
      <w:r>
        <w:rPr>
          <w:rFonts w:cs="David"/>
          <w:sz w:val="24"/>
          <w:szCs w:val="24"/>
          <w:rtl/>
        </w:rPr>
        <w:t>ילה לחיסכון בזמן שיפוטי</w:t>
      </w:r>
      <w:r>
        <w:rPr>
          <w:rFonts w:cs="David" w:hint="cs"/>
          <w:sz w:val="24"/>
          <w:szCs w:val="24"/>
          <w:rtl/>
        </w:rPr>
        <w:t>. בדברו האחרון בטרם גזר הדין הביע הנאשם חרטה עמוקה על מעשיו, ולהתרשמותי היא לא נאמרה "מן השפה ולחוץ".</w:t>
      </w:r>
      <w:r>
        <w:rPr>
          <w:rFonts w:cs="David"/>
          <w:sz w:val="24"/>
          <w:szCs w:val="24"/>
          <w:rtl/>
        </w:rPr>
        <w:t xml:space="preserve"> </w:t>
      </w:r>
    </w:p>
    <w:p w14:paraId="47792B12" w14:textId="77777777" w:rsidR="006A55F7" w:rsidRDefault="006A55F7" w:rsidP="006A55F7">
      <w:pPr>
        <w:spacing w:line="360" w:lineRule="auto"/>
        <w:jc w:val="both"/>
        <w:rPr>
          <w:rtl/>
        </w:rPr>
      </w:pPr>
      <w:r>
        <w:rPr>
          <w:rFonts w:hint="cs"/>
          <w:rtl/>
        </w:rPr>
        <w:t>הנאשם שהה במעצר מאחורי סורג ובריח שלושה חודשים, כשחלק ניכר מתקופה זו  היה לצורך בחינת שילובו בקהילה הטיפולית, אף שעמדה לפניו האופציה לאיזוק אלקטרוני.</w:t>
      </w:r>
    </w:p>
    <w:p w14:paraId="0E762337" w14:textId="77777777" w:rsidR="006A55F7" w:rsidRDefault="006A55F7" w:rsidP="006A55F7">
      <w:pPr>
        <w:spacing w:line="360" w:lineRule="auto"/>
        <w:jc w:val="both"/>
        <w:rPr>
          <w:rtl/>
        </w:rPr>
      </w:pPr>
    </w:p>
    <w:p w14:paraId="6531A801" w14:textId="77777777" w:rsidR="006A55F7" w:rsidRDefault="006A55F7" w:rsidP="006A55F7">
      <w:pPr>
        <w:spacing w:line="360" w:lineRule="auto"/>
        <w:jc w:val="both"/>
        <w:rPr>
          <w:rtl/>
        </w:rPr>
      </w:pPr>
      <w:r>
        <w:rPr>
          <w:rFonts w:hint="cs"/>
          <w:rtl/>
        </w:rPr>
        <w:t xml:space="preserve">הנאשם השתלב בקהילה הטיפולית, ומיום קליטתו הוא נענה לכללי המקום, ביצע את המוטל עליו ושיתף פעולה בטיפול הפרטני והקבוצתי. הודגש כי הנאשם הביע מוטיבציה לטיפול ורצון לשנות את אורח חייו בסיוע גורמי הטיפול, הכיר בנזקקותו לטיפול מעמיק והעמיק בתכנים הטיפוליים ובמטרות שהציב לעצמו. </w:t>
      </w:r>
    </w:p>
    <w:p w14:paraId="3D0722F4" w14:textId="77777777" w:rsidR="006A55F7" w:rsidRDefault="006A55F7" w:rsidP="006A55F7">
      <w:pPr>
        <w:spacing w:line="360" w:lineRule="auto"/>
        <w:jc w:val="both"/>
        <w:rPr>
          <w:rtl/>
        </w:rPr>
      </w:pPr>
      <w:r>
        <w:rPr>
          <w:rFonts w:hint="cs"/>
          <w:rtl/>
        </w:rPr>
        <w:t>לאחר שהנאשם שהה בקהילה הטיפולית הסגורה במשך כ-9 חודשים ועשה חיל בהליך השיקום, אף המאשימה לא התנגדה להמלצת שירות המבחן למעבר הנאשם להוסטל.</w:t>
      </w:r>
    </w:p>
    <w:p w14:paraId="55D4B664" w14:textId="77777777" w:rsidR="006A55F7" w:rsidRDefault="006A55F7" w:rsidP="006A55F7">
      <w:pPr>
        <w:spacing w:line="360" w:lineRule="auto"/>
        <w:jc w:val="both"/>
        <w:rPr>
          <w:rtl/>
        </w:rPr>
      </w:pPr>
    </w:p>
    <w:p w14:paraId="5C660CAB" w14:textId="77777777" w:rsidR="006A55F7" w:rsidRDefault="006A55F7" w:rsidP="006A55F7">
      <w:pPr>
        <w:spacing w:line="360" w:lineRule="auto"/>
        <w:jc w:val="both"/>
        <w:rPr>
          <w:rtl/>
        </w:rPr>
      </w:pPr>
      <w:r>
        <w:rPr>
          <w:rFonts w:hint="cs"/>
          <w:rtl/>
        </w:rPr>
        <w:t>לאחר שהות של כארבעה חודשים בהוסטל, ולמעשה מאז ועד היום, נמצא הנאשם במעקב של היחידה להתמכרויות בעיר אופקים, משולב בתכנית טיפולית שנבנתה עבורו, עובד אצל מעסיקו, וכן פנה לאחרונה למאמן אישי, לפסיכיאטר לשם בחינת מצבו הנפשי והשתלב בעמותת "</w:t>
      </w:r>
      <w:r w:rsidRPr="0053399B">
        <w:rPr>
          <w:rFonts w:hint="cs"/>
          <w:sz w:val="20"/>
          <w:szCs w:val="20"/>
        </w:rPr>
        <w:t>STEPS</w:t>
      </w:r>
      <w:r>
        <w:rPr>
          <w:rFonts w:hint="cs"/>
          <w:rtl/>
        </w:rPr>
        <w:t>" לטיפול בהתמכרויות.</w:t>
      </w:r>
    </w:p>
    <w:p w14:paraId="5200DD01" w14:textId="77777777" w:rsidR="006A55F7" w:rsidRDefault="006A55F7" w:rsidP="006A55F7">
      <w:pPr>
        <w:spacing w:line="360" w:lineRule="auto"/>
        <w:jc w:val="both"/>
        <w:rPr>
          <w:rtl/>
        </w:rPr>
      </w:pPr>
    </w:p>
    <w:p w14:paraId="062B43E3" w14:textId="77777777" w:rsidR="006A55F7" w:rsidRDefault="006A55F7" w:rsidP="006A55F7">
      <w:pPr>
        <w:spacing w:line="360" w:lineRule="auto"/>
        <w:jc w:val="both"/>
        <w:rPr>
          <w:rtl/>
        </w:rPr>
      </w:pPr>
      <w:r>
        <w:rPr>
          <w:rFonts w:hint="cs"/>
          <w:rtl/>
        </w:rPr>
        <w:t xml:space="preserve">ניכר כי לאורך כל ההליך המשפטי הפגין הנאשם </w:t>
      </w:r>
      <w:r>
        <w:rPr>
          <w:rtl/>
        </w:rPr>
        <w:t xml:space="preserve">מוטיבציה </w:t>
      </w:r>
      <w:r>
        <w:rPr>
          <w:rFonts w:hint="cs"/>
          <w:rtl/>
        </w:rPr>
        <w:t xml:space="preserve">גבוהה </w:t>
      </w:r>
      <w:r>
        <w:rPr>
          <w:rtl/>
        </w:rPr>
        <w:t>להשתקם</w:t>
      </w:r>
      <w:r>
        <w:rPr>
          <w:rFonts w:hint="cs"/>
          <w:rtl/>
        </w:rPr>
        <w:t xml:space="preserve">, הביע מחויבות ורצינות להליך הטיפולי והשלים בהצלחה את ההליך בקהילה הטיפולית ונגמל מהתמכרותו לסמים. </w:t>
      </w:r>
    </w:p>
    <w:p w14:paraId="44D80ABF" w14:textId="77777777" w:rsidR="006A55F7" w:rsidRDefault="006A55F7" w:rsidP="006A55F7">
      <w:pPr>
        <w:spacing w:line="360" w:lineRule="auto"/>
        <w:jc w:val="both"/>
        <w:rPr>
          <w:rtl/>
        </w:rPr>
      </w:pPr>
      <w:r w:rsidRPr="005E0CF2">
        <w:rPr>
          <w:rFonts w:hint="cs"/>
          <w:rtl/>
        </w:rPr>
        <w:t xml:space="preserve">הנאשם </w:t>
      </w:r>
      <w:r w:rsidRPr="005E0CF2">
        <w:rPr>
          <w:rtl/>
        </w:rPr>
        <w:t>הצליח לשמור על רצף תעסוקתי עת שולב בעבודה</w:t>
      </w:r>
      <w:r>
        <w:rPr>
          <w:rFonts w:hint="cs"/>
          <w:rtl/>
        </w:rPr>
        <w:t xml:space="preserve"> </w:t>
      </w:r>
      <w:r w:rsidRPr="005E0CF2">
        <w:rPr>
          <w:rtl/>
        </w:rPr>
        <w:t>בחלקו האחרון של הליך השיקום</w:t>
      </w:r>
      <w:r>
        <w:rPr>
          <w:rFonts w:hint="cs"/>
          <w:rtl/>
        </w:rPr>
        <w:t>, והוא עובד לשביעות רצונו המלאה של מעסיקו, שמצא לנכון להתייצב בדיון בו נשמעו הראיות לעונש והיו בפיו שבחים לגביו</w:t>
      </w:r>
      <w:r w:rsidRPr="005E0CF2">
        <w:rPr>
          <w:rtl/>
        </w:rPr>
        <w:t xml:space="preserve">. </w:t>
      </w:r>
    </w:p>
    <w:p w14:paraId="2F210C77" w14:textId="77777777" w:rsidR="006A55F7" w:rsidRDefault="006A55F7" w:rsidP="006A55F7">
      <w:pPr>
        <w:spacing w:line="360" w:lineRule="auto"/>
        <w:jc w:val="both"/>
        <w:rPr>
          <w:rtl/>
        </w:rPr>
      </w:pPr>
    </w:p>
    <w:p w14:paraId="21E80B39" w14:textId="77777777" w:rsidR="006A55F7" w:rsidRDefault="006A55F7" w:rsidP="006A55F7">
      <w:pPr>
        <w:spacing w:line="360" w:lineRule="auto"/>
        <w:jc w:val="both"/>
        <w:rPr>
          <w:rtl/>
        </w:rPr>
      </w:pPr>
      <w:r>
        <w:rPr>
          <w:rFonts w:hint="cs"/>
          <w:rtl/>
        </w:rPr>
        <w:t xml:space="preserve">היום התקבל מכתב מאת עו"ס אליו גיגי מהיחידה לטיפול בהתמכרויות באופקים, המדווח כי הנאשם מתמיד להגיע פעם בשבוע, משתתף בפעילויות החברתיות של היחידה, מגיע למפגשי </w:t>
      </w:r>
      <w:r w:rsidRPr="00B43C49">
        <w:rPr>
          <w:rFonts w:hint="cs"/>
          <w:sz w:val="20"/>
          <w:szCs w:val="20"/>
        </w:rPr>
        <w:t>N.A</w:t>
      </w:r>
      <w:r>
        <w:rPr>
          <w:rFonts w:hint="cs"/>
          <w:rtl/>
        </w:rPr>
        <w:t xml:space="preserve">, שומר על ניקיון משימוש בסמים, עובד וחותר באופן ראוי להערכה לשיפור הקשר שלו עם ילדיו. עו"ס גיגי התרשם כי לנאשם מוטיבציה גבוהה להמשיך ולהתקדם בתחומים אותם זנח במשך שנים, ואנשי הטיפול ביחידה מאמינים בו וימשיכו ללוות אותו בהמשך מסע ההחלמה שלו. </w:t>
      </w:r>
    </w:p>
    <w:p w14:paraId="5E0342F3" w14:textId="77777777" w:rsidR="006A55F7" w:rsidRDefault="006A55F7" w:rsidP="006A55F7">
      <w:pPr>
        <w:spacing w:line="360" w:lineRule="auto"/>
        <w:jc w:val="both"/>
        <w:rPr>
          <w:rtl/>
        </w:rPr>
      </w:pPr>
    </w:p>
    <w:p w14:paraId="3E2C5BCA" w14:textId="77777777" w:rsidR="006A55F7" w:rsidRDefault="006A55F7" w:rsidP="006A55F7">
      <w:pPr>
        <w:spacing w:line="360" w:lineRule="auto"/>
        <w:jc w:val="both"/>
        <w:rPr>
          <w:rtl/>
        </w:rPr>
      </w:pPr>
      <w:r>
        <w:rPr>
          <w:rFonts w:hint="cs"/>
          <w:rtl/>
        </w:rPr>
        <w:t xml:space="preserve">מכל האמור לעיל, קיימות </w:t>
      </w:r>
      <w:r>
        <w:rPr>
          <w:rtl/>
        </w:rPr>
        <w:t xml:space="preserve">אינדיקציות לשינוי עמוק </w:t>
      </w:r>
      <w:r w:rsidRPr="005E02F1">
        <w:rPr>
          <w:rtl/>
        </w:rPr>
        <w:t>בהתנהגות</w:t>
      </w:r>
      <w:r>
        <w:rPr>
          <w:rFonts w:hint="cs"/>
          <w:rtl/>
        </w:rPr>
        <w:t xml:space="preserve"> הנאשם</w:t>
      </w:r>
      <w:r w:rsidRPr="005E02F1">
        <w:rPr>
          <w:rtl/>
        </w:rPr>
        <w:t xml:space="preserve"> ובדרך החשיבה</w:t>
      </w:r>
      <w:r w:rsidRPr="005E02F1">
        <w:rPr>
          <w:rFonts w:hint="cs"/>
          <w:rtl/>
        </w:rPr>
        <w:t xml:space="preserve"> של</w:t>
      </w:r>
      <w:r>
        <w:rPr>
          <w:rFonts w:hint="cs"/>
          <w:rtl/>
        </w:rPr>
        <w:t xml:space="preserve"> הנאשם,</w:t>
      </w:r>
      <w:r w:rsidRPr="005E02F1">
        <w:rPr>
          <w:rFonts w:hint="cs"/>
          <w:rtl/>
        </w:rPr>
        <w:t xml:space="preserve"> כעולה מהאמור בתסקיר שירות המבחן ומעדות עדי האופי</w:t>
      </w:r>
      <w:r>
        <w:rPr>
          <w:rFonts w:hint="cs"/>
          <w:rtl/>
        </w:rPr>
        <w:t xml:space="preserve"> והמסמכים שהוגשו</w:t>
      </w:r>
      <w:r w:rsidRPr="005E02F1">
        <w:rPr>
          <w:rFonts w:hint="cs"/>
          <w:rtl/>
        </w:rPr>
        <w:t xml:space="preserve">. </w:t>
      </w:r>
    </w:p>
    <w:p w14:paraId="46CA235B" w14:textId="77777777" w:rsidR="006A55F7" w:rsidRDefault="006A55F7" w:rsidP="006A55F7">
      <w:pPr>
        <w:spacing w:line="360" w:lineRule="auto"/>
        <w:jc w:val="both"/>
        <w:rPr>
          <w:rtl/>
        </w:rPr>
      </w:pPr>
    </w:p>
    <w:p w14:paraId="53BB4521" w14:textId="77777777" w:rsidR="006A55F7" w:rsidRDefault="006A55F7" w:rsidP="006A55F7">
      <w:pPr>
        <w:spacing w:line="360" w:lineRule="auto"/>
        <w:jc w:val="both"/>
        <w:rPr>
          <w:rtl/>
        </w:rPr>
      </w:pPr>
      <w:r w:rsidRPr="005E02F1">
        <w:rPr>
          <w:rFonts w:hint="cs"/>
          <w:rtl/>
        </w:rPr>
        <w:t xml:space="preserve">משכך ניתן </w:t>
      </w:r>
      <w:r w:rsidRPr="005E02F1">
        <w:rPr>
          <w:rFonts w:ascii="David" w:hAnsi="David" w:hint="cs"/>
          <w:color w:val="000000"/>
          <w:rtl/>
        </w:rPr>
        <w:t>להתרשם כי הנאשם עבר תהליך טיפולי ארוך</w:t>
      </w:r>
      <w:r>
        <w:rPr>
          <w:rFonts w:ascii="David" w:hAnsi="David" w:hint="cs"/>
          <w:color w:val="000000"/>
          <w:rtl/>
        </w:rPr>
        <w:t xml:space="preserve"> </w:t>
      </w:r>
      <w:r w:rsidRPr="005E02F1">
        <w:rPr>
          <w:rFonts w:ascii="David" w:hAnsi="David" w:hint="cs"/>
          <w:color w:val="000000"/>
          <w:rtl/>
        </w:rPr>
        <w:t xml:space="preserve">ומשמעותי, </w:t>
      </w:r>
      <w:r>
        <w:rPr>
          <w:rFonts w:ascii="David" w:hAnsi="David" w:hint="cs"/>
          <w:color w:val="000000"/>
          <w:rtl/>
        </w:rPr>
        <w:t xml:space="preserve">על כל שלביו, תהליך </w:t>
      </w:r>
      <w:r w:rsidRPr="005E02F1">
        <w:rPr>
          <w:rFonts w:ascii="David" w:hAnsi="David" w:hint="cs"/>
          <w:color w:val="000000"/>
          <w:rtl/>
        </w:rPr>
        <w:t xml:space="preserve">אשר היה </w:t>
      </w:r>
      <w:r>
        <w:rPr>
          <w:rFonts w:ascii="David" w:hAnsi="David" w:hint="cs"/>
          <w:color w:val="000000"/>
          <w:rtl/>
        </w:rPr>
        <w:t>אפקטיבי</w:t>
      </w:r>
      <w:r w:rsidRPr="005E02F1">
        <w:rPr>
          <w:rFonts w:ascii="David" w:hAnsi="David" w:hint="cs"/>
          <w:color w:val="000000"/>
          <w:rtl/>
        </w:rPr>
        <w:t xml:space="preserve"> עבור</w:t>
      </w:r>
      <w:r>
        <w:rPr>
          <w:rFonts w:ascii="David" w:hAnsi="David" w:hint="cs"/>
          <w:color w:val="000000"/>
          <w:rtl/>
        </w:rPr>
        <w:t xml:space="preserve">ו, </w:t>
      </w:r>
      <w:r>
        <w:rPr>
          <w:rFonts w:ascii="FrankRuehl" w:hAnsi="FrankRuehl"/>
          <w:rtl/>
        </w:rPr>
        <w:t>ערך שינוי חיובי באורחות חייו, ובכלל זה גמיל</w:t>
      </w:r>
      <w:r>
        <w:rPr>
          <w:rFonts w:ascii="FrankRuehl" w:hAnsi="FrankRuehl" w:hint="cs"/>
          <w:rtl/>
        </w:rPr>
        <w:t>תו</w:t>
      </w:r>
      <w:r>
        <w:rPr>
          <w:rFonts w:ascii="FrankRuehl" w:hAnsi="FrankRuehl"/>
          <w:rtl/>
        </w:rPr>
        <w:t xml:space="preserve"> מסמים</w:t>
      </w:r>
      <w:r>
        <w:rPr>
          <w:rFonts w:ascii="FrankRuehl" w:hAnsi="FrankRuehl" w:hint="cs"/>
          <w:rtl/>
        </w:rPr>
        <w:t>,</w:t>
      </w:r>
      <w:r>
        <w:rPr>
          <w:rFonts w:ascii="FrankRuehl" w:hAnsi="FrankRuehl"/>
          <w:rtl/>
        </w:rPr>
        <w:t xml:space="preserve"> </w:t>
      </w:r>
      <w:r>
        <w:rPr>
          <w:rFonts w:ascii="David" w:hAnsi="David" w:hint="cs"/>
          <w:color w:val="000000"/>
          <w:rtl/>
        </w:rPr>
        <w:t xml:space="preserve">וכיום ניתן להצביע על </w:t>
      </w:r>
      <w:r w:rsidRPr="004E78C8">
        <w:rPr>
          <w:rFonts w:ascii="David" w:hAnsi="David"/>
          <w:rtl/>
        </w:rPr>
        <w:t>פוטנציאל שיקומי גבוה</w:t>
      </w:r>
      <w:r>
        <w:rPr>
          <w:rFonts w:hint="cs"/>
          <w:rtl/>
        </w:rPr>
        <w:t>.</w:t>
      </w:r>
    </w:p>
    <w:p w14:paraId="5257F27B" w14:textId="77777777" w:rsidR="006A55F7" w:rsidRDefault="006A55F7" w:rsidP="006A55F7">
      <w:pPr>
        <w:spacing w:line="360" w:lineRule="auto"/>
        <w:jc w:val="both"/>
        <w:rPr>
          <w:rtl/>
        </w:rPr>
      </w:pPr>
    </w:p>
    <w:p w14:paraId="12FE3D51" w14:textId="77777777" w:rsidR="006A55F7" w:rsidRDefault="006A55F7" w:rsidP="006A55F7">
      <w:pPr>
        <w:spacing w:line="360" w:lineRule="auto"/>
        <w:jc w:val="both"/>
        <w:rPr>
          <w:rFonts w:ascii="David" w:hAnsi="David"/>
          <w:rtl/>
        </w:rPr>
      </w:pPr>
      <w:r w:rsidRPr="001F1083">
        <w:rPr>
          <w:rFonts w:ascii="David" w:hAnsi="David"/>
          <w:rtl/>
        </w:rPr>
        <w:t>בנסיבותיו הייחודיות של הנאשם</w:t>
      </w:r>
      <w:r>
        <w:rPr>
          <w:rFonts w:ascii="David" w:hAnsi="David" w:hint="cs"/>
          <w:rtl/>
        </w:rPr>
        <w:t>,</w:t>
      </w:r>
      <w:r w:rsidRPr="001F1083">
        <w:rPr>
          <w:rFonts w:ascii="David" w:hAnsi="David"/>
          <w:rtl/>
        </w:rPr>
        <w:t xml:space="preserve"> נראה ששיקולי השיקום מטים את הכף ומביאים למסקנה לפיה </w:t>
      </w:r>
      <w:r>
        <w:rPr>
          <w:rFonts w:hint="cs"/>
          <w:rtl/>
        </w:rPr>
        <w:t xml:space="preserve">קיימת הצדקה לחריגה לקולה ממתחם העונש ההולם, באופן שייגזר על הנאשם עונש </w:t>
      </w:r>
      <w:r w:rsidRPr="001F1083">
        <w:rPr>
          <w:rFonts w:ascii="David" w:hAnsi="David"/>
          <w:rtl/>
        </w:rPr>
        <w:t xml:space="preserve">מאסר </w:t>
      </w:r>
      <w:r>
        <w:rPr>
          <w:rFonts w:ascii="David" w:hAnsi="David" w:hint="cs"/>
          <w:rtl/>
        </w:rPr>
        <w:t xml:space="preserve">שירוצה בדרך של </w:t>
      </w:r>
      <w:r w:rsidRPr="001F1083">
        <w:rPr>
          <w:rFonts w:ascii="David" w:hAnsi="David"/>
          <w:rtl/>
        </w:rPr>
        <w:t>עבודות שירות</w:t>
      </w:r>
      <w:r>
        <w:rPr>
          <w:rFonts w:ascii="David" w:hAnsi="David" w:hint="cs"/>
          <w:rtl/>
        </w:rPr>
        <w:t xml:space="preserve">. </w:t>
      </w:r>
    </w:p>
    <w:p w14:paraId="3E82FDBB" w14:textId="77777777" w:rsidR="006A55F7" w:rsidRDefault="006A55F7" w:rsidP="006A55F7">
      <w:pPr>
        <w:spacing w:line="360" w:lineRule="auto"/>
        <w:jc w:val="both"/>
        <w:rPr>
          <w:rtl/>
        </w:rPr>
      </w:pPr>
      <w:r>
        <w:rPr>
          <w:rFonts w:ascii="David" w:hAnsi="David" w:hint="cs"/>
          <w:rtl/>
        </w:rPr>
        <w:t xml:space="preserve">ענישה כזו תהווה </w:t>
      </w:r>
      <w:r>
        <w:rPr>
          <w:rtl/>
        </w:rPr>
        <w:t xml:space="preserve">תמריץ חיובי </w:t>
      </w:r>
      <w:r>
        <w:rPr>
          <w:rFonts w:hint="cs"/>
          <w:rtl/>
        </w:rPr>
        <w:t xml:space="preserve">עבור הנאשם </w:t>
      </w:r>
      <w:r>
        <w:rPr>
          <w:rtl/>
        </w:rPr>
        <w:t>להתמיד בדרך חיים נורמטיבית</w:t>
      </w:r>
      <w:r>
        <w:rPr>
          <w:rFonts w:hint="cs"/>
          <w:rtl/>
        </w:rPr>
        <w:t xml:space="preserve">, בעוד שענישה בדמות מאסר בפועל כעתירת המאשימה, תקטע את </w:t>
      </w:r>
      <w:r w:rsidRPr="00E911E9">
        <w:rPr>
          <w:rFonts w:hint="cs"/>
          <w:rtl/>
        </w:rPr>
        <w:t>דרך השיקום המשמעותית בה פסע הנאשם עד כה</w:t>
      </w:r>
      <w:r>
        <w:rPr>
          <w:rFonts w:hint="cs"/>
          <w:rtl/>
        </w:rPr>
        <w:t>,</w:t>
      </w:r>
      <w:r w:rsidRPr="00E911E9">
        <w:rPr>
          <w:rFonts w:hint="cs"/>
          <w:rtl/>
        </w:rPr>
        <w:t xml:space="preserve"> ואף עלולה לפגוע בה באופן קשה</w:t>
      </w:r>
      <w:r>
        <w:rPr>
          <w:rFonts w:hint="cs"/>
          <w:rtl/>
        </w:rPr>
        <w:t>,</w:t>
      </w:r>
      <w:r w:rsidRPr="00E911E9">
        <w:rPr>
          <w:rFonts w:hint="cs"/>
          <w:rtl/>
        </w:rPr>
        <w:t xml:space="preserve"> </w:t>
      </w:r>
      <w:r>
        <w:rPr>
          <w:rFonts w:hint="cs"/>
          <w:rtl/>
        </w:rPr>
        <w:t xml:space="preserve">לרפות את ידי הנאשם, </w:t>
      </w:r>
      <w:r w:rsidRPr="00E911E9">
        <w:rPr>
          <w:rFonts w:hint="cs"/>
          <w:rtl/>
        </w:rPr>
        <w:t>ל</w:t>
      </w:r>
      <w:r w:rsidRPr="00E911E9">
        <w:rPr>
          <w:rtl/>
        </w:rPr>
        <w:t>דרדר את מצבו</w:t>
      </w:r>
      <w:r w:rsidRPr="00E911E9">
        <w:rPr>
          <w:rFonts w:hint="cs"/>
          <w:rtl/>
        </w:rPr>
        <w:t xml:space="preserve"> </w:t>
      </w:r>
      <w:r>
        <w:rPr>
          <w:rFonts w:hint="cs"/>
          <w:rtl/>
        </w:rPr>
        <w:t>ו</w:t>
      </w:r>
      <w:r>
        <w:rPr>
          <w:rFonts w:ascii="David" w:hAnsi="David" w:hint="cs"/>
          <w:rtl/>
        </w:rPr>
        <w:t xml:space="preserve">חלילה </w:t>
      </w:r>
      <w:r w:rsidRPr="00E911E9">
        <w:rPr>
          <w:rFonts w:ascii="David" w:hAnsi="David" w:hint="cs"/>
          <w:rtl/>
        </w:rPr>
        <w:t>ל</w:t>
      </w:r>
      <w:r>
        <w:rPr>
          <w:rFonts w:ascii="David" w:hAnsi="David" w:hint="cs"/>
          <w:rtl/>
        </w:rPr>
        <w:t>גרום לו ל</w:t>
      </w:r>
      <w:r w:rsidRPr="00E911E9">
        <w:rPr>
          <w:rFonts w:ascii="David" w:hAnsi="David"/>
          <w:rtl/>
        </w:rPr>
        <w:t>חז</w:t>
      </w:r>
      <w:r>
        <w:rPr>
          <w:rFonts w:ascii="David" w:hAnsi="David" w:hint="cs"/>
          <w:rtl/>
        </w:rPr>
        <w:t>ו</w:t>
      </w:r>
      <w:r w:rsidRPr="00E911E9">
        <w:rPr>
          <w:rFonts w:ascii="David" w:hAnsi="David"/>
          <w:rtl/>
        </w:rPr>
        <w:t xml:space="preserve">ר </w:t>
      </w:r>
      <w:r>
        <w:rPr>
          <w:rFonts w:ascii="David" w:hAnsi="David" w:hint="cs"/>
          <w:rtl/>
        </w:rPr>
        <w:t>ולהשתמש בסמים</w:t>
      </w:r>
      <w:r w:rsidRPr="00E911E9">
        <w:rPr>
          <w:rFonts w:hint="cs"/>
          <w:rtl/>
        </w:rPr>
        <w:t>. כמו כן, ענישה כזו עלולה לשדר מסר שלילי לאחרים</w:t>
      </w:r>
      <w:r>
        <w:rPr>
          <w:rFonts w:hint="cs"/>
          <w:rtl/>
        </w:rPr>
        <w:t xml:space="preserve"> המשולבים בקהילה הטיפולית לגמילה מסמים, שבדומה לנאשם מעוניינים לחזור לדרך הישר ועושים מאמצים של ממש לפעול לשם כך. </w:t>
      </w:r>
    </w:p>
    <w:p w14:paraId="424CB657" w14:textId="77777777" w:rsidR="006A55F7" w:rsidRDefault="006A55F7" w:rsidP="006A55F7">
      <w:pPr>
        <w:pStyle w:val="11"/>
        <w:spacing w:before="240"/>
        <w:ind w:left="0" w:firstLine="0"/>
        <w:rPr>
          <w:rFonts w:cs="David"/>
          <w:sz w:val="24"/>
          <w:szCs w:val="24"/>
        </w:rPr>
      </w:pPr>
      <w:r>
        <w:rPr>
          <w:rFonts w:cs="David" w:hint="cs"/>
          <w:sz w:val="24"/>
          <w:szCs w:val="24"/>
          <w:rtl/>
        </w:rPr>
        <w:t>החלטה זו שלא לשלוח את הנאשם למאסר בפועל, עולה בקנה אחד עם דברי בית המשפט ב</w:t>
      </w:r>
      <w:r w:rsidRPr="00597868">
        <w:rPr>
          <w:rFonts w:ascii="David" w:hAnsi="David" w:cs="David" w:hint="cs"/>
          <w:sz w:val="24"/>
          <w:szCs w:val="24"/>
          <w:rtl/>
        </w:rPr>
        <w:t>פס"ד קרנדל</w:t>
      </w:r>
      <w:r>
        <w:rPr>
          <w:rFonts w:ascii="David" w:hAnsi="David" w:cs="David" w:hint="cs"/>
          <w:sz w:val="24"/>
          <w:szCs w:val="24"/>
          <w:rtl/>
        </w:rPr>
        <w:t>, לפיהם יש "</w:t>
      </w:r>
      <w:r w:rsidRPr="005E02F1">
        <w:rPr>
          <w:rFonts w:cs="David"/>
          <w:b/>
          <w:bCs/>
          <w:sz w:val="24"/>
          <w:szCs w:val="24"/>
          <w:rtl/>
        </w:rPr>
        <w:t>להקפיד על כך שהבחירה בעונש לא תפגע באופן ממשי בסיכויי השיקום</w:t>
      </w:r>
      <w:r w:rsidRPr="00DF7E39">
        <w:rPr>
          <w:rFonts w:cs="David"/>
          <w:sz w:val="24"/>
          <w:szCs w:val="24"/>
          <w:rtl/>
        </w:rPr>
        <w:t>"</w:t>
      </w:r>
      <w:r>
        <w:rPr>
          <w:rFonts w:cs="David" w:hint="cs"/>
          <w:sz w:val="24"/>
          <w:szCs w:val="24"/>
          <w:rtl/>
        </w:rPr>
        <w:t xml:space="preserve"> (סעיף 22 לפסק דינה של כב' השופטת דפנה ברק ארז).</w:t>
      </w:r>
      <w:r>
        <w:rPr>
          <w:rFonts w:cs="David"/>
          <w:sz w:val="24"/>
          <w:szCs w:val="24"/>
          <w:rtl/>
        </w:rPr>
        <w:t xml:space="preserve"> </w:t>
      </w:r>
    </w:p>
    <w:p w14:paraId="13FC056B" w14:textId="77777777" w:rsidR="006A55F7" w:rsidRPr="00E911E9" w:rsidRDefault="006A55F7" w:rsidP="006A55F7">
      <w:pPr>
        <w:pStyle w:val="af3"/>
        <w:spacing w:after="0" w:line="360" w:lineRule="auto"/>
        <w:ind w:left="0"/>
        <w:jc w:val="both"/>
        <w:rPr>
          <w:rFonts w:ascii="David" w:hAnsi="David" w:cs="David"/>
          <w:sz w:val="24"/>
          <w:szCs w:val="24"/>
        </w:rPr>
      </w:pPr>
      <w:r w:rsidRPr="00E911E9">
        <w:rPr>
          <w:rFonts w:ascii="David" w:hAnsi="David" w:cs="David"/>
          <w:sz w:val="24"/>
          <w:szCs w:val="24"/>
          <w:rtl/>
        </w:rPr>
        <w:t xml:space="preserve">לעניין זה </w:t>
      </w:r>
      <w:r>
        <w:rPr>
          <w:rFonts w:ascii="David" w:hAnsi="David" w:cs="David" w:hint="cs"/>
          <w:sz w:val="24"/>
          <w:szCs w:val="24"/>
          <w:rtl/>
        </w:rPr>
        <w:t xml:space="preserve">נתתי </w:t>
      </w:r>
      <w:r w:rsidRPr="00E911E9">
        <w:rPr>
          <w:rFonts w:ascii="David" w:hAnsi="David" w:cs="David"/>
          <w:sz w:val="24"/>
          <w:szCs w:val="24"/>
          <w:rtl/>
        </w:rPr>
        <w:t>משקל גם לעובדה שהנאשם שהה במעצר</w:t>
      </w:r>
      <w:r>
        <w:rPr>
          <w:rFonts w:ascii="David" w:hAnsi="David" w:cs="David" w:hint="cs"/>
          <w:sz w:val="24"/>
          <w:szCs w:val="24"/>
          <w:rtl/>
        </w:rPr>
        <w:t xml:space="preserve"> של ממש שלושה חודשים כמפורט לעיל, תקופה </w:t>
      </w:r>
      <w:r w:rsidRPr="00E911E9">
        <w:rPr>
          <w:rFonts w:ascii="David" w:hAnsi="David" w:cs="David"/>
          <w:sz w:val="24"/>
          <w:szCs w:val="24"/>
          <w:rtl/>
        </w:rPr>
        <w:t xml:space="preserve">שלא </w:t>
      </w:r>
      <w:r>
        <w:rPr>
          <w:rFonts w:ascii="David" w:hAnsi="David" w:cs="David" w:hint="cs"/>
          <w:sz w:val="24"/>
          <w:szCs w:val="24"/>
          <w:rtl/>
        </w:rPr>
        <w:t>ת</w:t>
      </w:r>
      <w:r w:rsidRPr="00E911E9">
        <w:rPr>
          <w:rFonts w:ascii="David" w:hAnsi="David" w:cs="David"/>
          <w:sz w:val="24"/>
          <w:szCs w:val="24"/>
          <w:rtl/>
        </w:rPr>
        <w:t xml:space="preserve">ילקח בחשבון לעניין תקופת המאסר שירצה </w:t>
      </w:r>
      <w:r>
        <w:rPr>
          <w:rFonts w:ascii="David" w:hAnsi="David" w:cs="David" w:hint="cs"/>
          <w:sz w:val="24"/>
          <w:szCs w:val="24"/>
          <w:rtl/>
        </w:rPr>
        <w:t xml:space="preserve">הנאשם </w:t>
      </w:r>
      <w:r w:rsidRPr="00E911E9">
        <w:rPr>
          <w:rFonts w:ascii="David" w:hAnsi="David" w:cs="David"/>
          <w:sz w:val="24"/>
          <w:szCs w:val="24"/>
          <w:rtl/>
        </w:rPr>
        <w:t>ב</w:t>
      </w:r>
      <w:r>
        <w:rPr>
          <w:rFonts w:ascii="David" w:hAnsi="David" w:cs="David" w:hint="cs"/>
          <w:sz w:val="24"/>
          <w:szCs w:val="24"/>
          <w:rtl/>
        </w:rPr>
        <w:t xml:space="preserve">דרך של </w:t>
      </w:r>
      <w:r w:rsidRPr="00E911E9">
        <w:rPr>
          <w:rFonts w:ascii="David" w:hAnsi="David" w:cs="David"/>
          <w:sz w:val="24"/>
          <w:szCs w:val="24"/>
          <w:rtl/>
        </w:rPr>
        <w:t>עבודות שירות</w:t>
      </w:r>
      <w:r>
        <w:rPr>
          <w:rFonts w:ascii="David" w:hAnsi="David" w:cs="David" w:hint="cs"/>
          <w:sz w:val="24"/>
          <w:szCs w:val="24"/>
          <w:rtl/>
        </w:rPr>
        <w:t>,</w:t>
      </w:r>
      <w:r w:rsidRPr="00E911E9">
        <w:rPr>
          <w:rFonts w:ascii="David" w:hAnsi="David" w:cs="David"/>
          <w:sz w:val="24"/>
          <w:szCs w:val="24"/>
          <w:rtl/>
        </w:rPr>
        <w:t xml:space="preserve"> ו</w:t>
      </w:r>
      <w:r>
        <w:rPr>
          <w:rFonts w:ascii="David" w:hAnsi="David" w:cs="David" w:hint="cs"/>
          <w:sz w:val="24"/>
          <w:szCs w:val="24"/>
          <w:rtl/>
        </w:rPr>
        <w:t xml:space="preserve">כן כי שהה תקופה ארוכה בתנאים מגבילים אותם לא הפר. </w:t>
      </w:r>
    </w:p>
    <w:p w14:paraId="46689D3B" w14:textId="77777777" w:rsidR="006A55F7" w:rsidRPr="001A495F" w:rsidRDefault="006A55F7" w:rsidP="006A55F7">
      <w:pPr>
        <w:spacing w:line="360" w:lineRule="auto"/>
        <w:jc w:val="both"/>
        <w:rPr>
          <w:rtl/>
        </w:rPr>
      </w:pPr>
    </w:p>
    <w:p w14:paraId="3664C596" w14:textId="77777777" w:rsidR="006A55F7" w:rsidRPr="00053E57" w:rsidRDefault="006A55F7" w:rsidP="006A55F7">
      <w:pPr>
        <w:pStyle w:val="a"/>
        <w:numPr>
          <w:ilvl w:val="0"/>
          <w:numId w:val="0"/>
        </w:numPr>
        <w:jc w:val="both"/>
      </w:pPr>
      <w:r>
        <w:rPr>
          <w:rStyle w:val="default"/>
          <w:rFonts w:hint="cs"/>
          <w:rtl/>
        </w:rPr>
        <w:t>בנוסף</w:t>
      </w:r>
      <w:r w:rsidRPr="00053E57">
        <w:rPr>
          <w:rStyle w:val="default"/>
          <w:rtl/>
        </w:rPr>
        <w:t>, יש לתת משקל לעמדת שירות המבחן לפיה יש להימנע מעונש של מאסר מאחורי סורג ובריח, הגם שמדובר בהמלצה בלבד.</w:t>
      </w:r>
    </w:p>
    <w:p w14:paraId="52FCED93" w14:textId="77777777" w:rsidR="006A55F7" w:rsidRDefault="006A55F7" w:rsidP="006A55F7">
      <w:pPr>
        <w:spacing w:line="360" w:lineRule="auto"/>
        <w:jc w:val="both"/>
        <w:rPr>
          <w:rFonts w:ascii="David" w:hAnsi="David"/>
          <w:rtl/>
        </w:rPr>
      </w:pPr>
    </w:p>
    <w:p w14:paraId="4C32F153" w14:textId="77777777" w:rsidR="006A55F7" w:rsidRPr="00E911E9" w:rsidRDefault="006A55F7" w:rsidP="006A55F7">
      <w:pPr>
        <w:spacing w:line="360" w:lineRule="auto"/>
        <w:jc w:val="both"/>
        <w:rPr>
          <w:rtl/>
        </w:rPr>
      </w:pPr>
      <w:r>
        <w:rPr>
          <w:rFonts w:hint="cs"/>
          <w:rtl/>
        </w:rPr>
        <w:t xml:space="preserve">אני ערה לקשיים הכלכליים בהם נתון הנאשם, העובדה כי עליו לשלם מזונות לילדיו ורצונו לפתוח פרק חדש בחייו ויחד עם זה, יש לתת בענישה גם </w:t>
      </w:r>
      <w:r>
        <w:rPr>
          <w:rtl/>
        </w:rPr>
        <w:t>משקל ראוי ל</w:t>
      </w:r>
      <w:r>
        <w:rPr>
          <w:rFonts w:hint="cs"/>
          <w:rtl/>
        </w:rPr>
        <w:t xml:space="preserve">חומרת </w:t>
      </w:r>
      <w:r>
        <w:rPr>
          <w:rtl/>
        </w:rPr>
        <w:t>העבירות בהן הורשע</w:t>
      </w:r>
      <w:r>
        <w:rPr>
          <w:rFonts w:hint="cs"/>
          <w:rtl/>
        </w:rPr>
        <w:t xml:space="preserve">, ומשכך להעמיד את עונשו על תקופה משמעותית אותה ירצה בדרך של  עבודות שירות </w:t>
      </w:r>
      <w:r w:rsidRPr="00E911E9">
        <w:rPr>
          <w:rFonts w:hint="cs"/>
          <w:rtl/>
        </w:rPr>
        <w:t xml:space="preserve">ולא להסתפק בתקופה קצרה </w:t>
      </w:r>
      <w:r>
        <w:rPr>
          <w:rFonts w:hint="cs"/>
          <w:rtl/>
        </w:rPr>
        <w:t>כהמלצת שירות המבחן</w:t>
      </w:r>
      <w:r w:rsidRPr="00E911E9">
        <w:rPr>
          <w:rFonts w:hint="cs"/>
          <w:rtl/>
        </w:rPr>
        <w:t>.</w:t>
      </w:r>
    </w:p>
    <w:p w14:paraId="5960DD95" w14:textId="77777777" w:rsidR="006A55F7" w:rsidRPr="00597868" w:rsidRDefault="006A55F7" w:rsidP="006A55F7">
      <w:pPr>
        <w:spacing w:line="360" w:lineRule="auto"/>
        <w:jc w:val="both"/>
        <w:rPr>
          <w:rFonts w:ascii="David" w:hAnsi="David"/>
          <w:rtl/>
        </w:rPr>
      </w:pPr>
    </w:p>
    <w:p w14:paraId="74219490" w14:textId="77777777" w:rsidR="006A55F7" w:rsidRDefault="006A55F7" w:rsidP="006A55F7">
      <w:pPr>
        <w:spacing w:line="360" w:lineRule="auto"/>
        <w:jc w:val="both"/>
        <w:rPr>
          <w:rtl/>
        </w:rPr>
      </w:pPr>
      <w:r w:rsidRPr="00053E57">
        <w:rPr>
          <w:rFonts w:ascii="David" w:hAnsi="David"/>
          <w:rtl/>
        </w:rPr>
        <w:t xml:space="preserve">לאור האמור, </w:t>
      </w:r>
      <w:r>
        <w:rPr>
          <w:rFonts w:ascii="David" w:hAnsi="David" w:hint="cs"/>
          <w:rtl/>
        </w:rPr>
        <w:t xml:space="preserve">באיזון בין השיקולים השונים, </w:t>
      </w:r>
      <w:r w:rsidRPr="00053E57">
        <w:rPr>
          <w:rFonts w:ascii="David" w:hAnsi="David"/>
          <w:rtl/>
        </w:rPr>
        <w:t>אני סבורה</w:t>
      </w:r>
      <w:r>
        <w:rPr>
          <w:rFonts w:hint="cs"/>
          <w:rtl/>
        </w:rPr>
        <w:t xml:space="preserve"> כי יש </w:t>
      </w:r>
      <w:r w:rsidRPr="005E02F1">
        <w:rPr>
          <w:rFonts w:hint="cs"/>
          <w:rtl/>
        </w:rPr>
        <w:t>לאמץ את המלצת</w:t>
      </w:r>
      <w:r>
        <w:rPr>
          <w:rFonts w:hint="cs"/>
          <w:rtl/>
        </w:rPr>
        <w:t xml:space="preserve"> שירות המבחן (באופן חלקי כפי יפורט להלן), קרי, להטיל על הנאשם מאסר שירוצה בדרך של עבודות שירות ל-8 חודשים, לצד ענישה נלווית בדמות מאסר מותנה משמעותי ומרתיע, ומתן צו פיקוח שיבטיח את המשך הטיפול באופן אמבולטורי ביחידה לטיפול בהתמכרויות. צו פיקוח </w:t>
      </w:r>
      <w:r>
        <w:rPr>
          <w:rtl/>
        </w:rPr>
        <w:t xml:space="preserve">יאפשר </w:t>
      </w:r>
      <w:r>
        <w:rPr>
          <w:rFonts w:hint="cs"/>
          <w:rtl/>
        </w:rPr>
        <w:t xml:space="preserve">גם </w:t>
      </w:r>
      <w:r>
        <w:rPr>
          <w:rtl/>
        </w:rPr>
        <w:t xml:space="preserve">לבית המשפט לפקח על התמדתו של הנאשם בהליך השיקומי, ובמקרה </w:t>
      </w:r>
      <w:r>
        <w:rPr>
          <w:rFonts w:hint="cs"/>
          <w:rtl/>
        </w:rPr>
        <w:t>וחלילה הנאשם י</w:t>
      </w:r>
      <w:r>
        <w:rPr>
          <w:rtl/>
        </w:rPr>
        <w:t xml:space="preserve">בצע עבירה נוספת או </w:t>
      </w:r>
      <w:r>
        <w:rPr>
          <w:rFonts w:hint="cs"/>
          <w:rtl/>
        </w:rPr>
        <w:t>לא יש</w:t>
      </w:r>
      <w:r>
        <w:rPr>
          <w:rtl/>
        </w:rPr>
        <w:t xml:space="preserve">תף פעולה </w:t>
      </w:r>
      <w:r>
        <w:rPr>
          <w:rFonts w:hint="cs"/>
          <w:rtl/>
        </w:rPr>
        <w:t xml:space="preserve">באופן מלא </w:t>
      </w:r>
      <w:r>
        <w:rPr>
          <w:rtl/>
        </w:rPr>
        <w:t xml:space="preserve">עם שירות המבחן </w:t>
      </w:r>
      <w:r>
        <w:rPr>
          <w:rFonts w:hint="cs"/>
          <w:rtl/>
        </w:rPr>
        <w:t>ניתן יהיה להפקיע את צו הפיקוח ו</w:t>
      </w:r>
      <w:r>
        <w:rPr>
          <w:rtl/>
        </w:rPr>
        <w:t xml:space="preserve">לגזור את דינו מחדש. </w:t>
      </w:r>
      <w:r>
        <w:rPr>
          <w:rFonts w:hint="cs"/>
          <w:rtl/>
        </w:rPr>
        <w:t xml:space="preserve">כמו כן, יש לפסול את רישיון הנהיגה של הנאשם על תנאי, ולהטיל עליו קנס בהתחשב במצבו הכלכלי וביתר רכיבי הענישה שהוטלו עליו וכן צו חילוט. לא מצאתי לנכון להורות על פסילת רישיונו של הנאשם בפועל, מאחר שהוא נגמל משימוש בסמים ונמצא במעקב גורמי הטיפול, ומשכך אין הכרח בפסילת רישיון הנהיגה אשר תפגע באפשרותו לעבוד. </w:t>
      </w:r>
    </w:p>
    <w:p w14:paraId="474D46AF" w14:textId="77777777" w:rsidR="006A55F7" w:rsidRPr="00E911E9" w:rsidRDefault="006A55F7" w:rsidP="006A55F7">
      <w:pPr>
        <w:spacing w:line="360" w:lineRule="auto"/>
        <w:jc w:val="both"/>
        <w:rPr>
          <w:rtl/>
        </w:rPr>
      </w:pPr>
    </w:p>
    <w:p w14:paraId="7A9D707A" w14:textId="77777777" w:rsidR="006A55F7" w:rsidRPr="00FF33A9" w:rsidRDefault="006A55F7" w:rsidP="006A55F7">
      <w:pPr>
        <w:spacing w:line="360" w:lineRule="auto"/>
        <w:ind w:left="509" w:hanging="510"/>
        <w:jc w:val="both"/>
        <w:rPr>
          <w:color w:val="FF0000"/>
        </w:rPr>
      </w:pPr>
      <w:r w:rsidRPr="00323E9E">
        <w:rPr>
          <w:rFonts w:hint="cs"/>
          <w:b/>
          <w:bCs/>
          <w:u w:val="single"/>
          <w:rtl/>
        </w:rPr>
        <w:t>אשר על כן, אני גוזרת על הנאשם את העונשים כדלקמן</w:t>
      </w:r>
      <w:r>
        <w:rPr>
          <w:rFonts w:hint="cs"/>
          <w:rtl/>
        </w:rPr>
        <w:t>:</w:t>
      </w:r>
      <w:r>
        <w:rPr>
          <w:rtl/>
        </w:rPr>
        <w:tab/>
      </w:r>
    </w:p>
    <w:p w14:paraId="04F0EE69" w14:textId="77777777" w:rsidR="006A55F7" w:rsidRDefault="006A55F7" w:rsidP="006A55F7">
      <w:pPr>
        <w:spacing w:line="360" w:lineRule="auto"/>
        <w:ind w:left="720" w:hanging="720"/>
        <w:jc w:val="both"/>
        <w:rPr>
          <w:color w:val="FF0000"/>
          <w:rtl/>
        </w:rPr>
      </w:pPr>
    </w:p>
    <w:p w14:paraId="29F6EFD0" w14:textId="77777777" w:rsidR="006A55F7" w:rsidRDefault="006A55F7" w:rsidP="006A55F7">
      <w:pPr>
        <w:spacing w:line="360" w:lineRule="auto"/>
        <w:ind w:left="720" w:hanging="720"/>
        <w:jc w:val="both"/>
        <w:rPr>
          <w:rtl/>
        </w:rPr>
      </w:pPr>
      <w:r w:rsidRPr="009A64AF">
        <w:rPr>
          <w:rFonts w:hint="cs"/>
          <w:rtl/>
        </w:rPr>
        <w:t>א)</w:t>
      </w:r>
      <w:r w:rsidRPr="009A64AF">
        <w:rPr>
          <w:rFonts w:hint="cs"/>
          <w:rtl/>
        </w:rPr>
        <w:tab/>
        <w:t xml:space="preserve">מאסר </w:t>
      </w:r>
      <w:r w:rsidRPr="00B85AF5">
        <w:rPr>
          <w:rFonts w:hint="cs"/>
          <w:rtl/>
        </w:rPr>
        <w:t xml:space="preserve">לתקופה של </w:t>
      </w:r>
      <w:r>
        <w:rPr>
          <w:rFonts w:hint="cs"/>
          <w:rtl/>
        </w:rPr>
        <w:t>8</w:t>
      </w:r>
      <w:r w:rsidRPr="00B85AF5">
        <w:rPr>
          <w:rFonts w:hint="cs"/>
          <w:rtl/>
        </w:rPr>
        <w:t xml:space="preserve"> חודשים, אשר ירוצה בדרך של עבודות שירות, החל מיום </w:t>
      </w:r>
      <w:r>
        <w:rPr>
          <w:rFonts w:hint="cs"/>
          <w:rtl/>
        </w:rPr>
        <w:t xml:space="preserve">24.11.2024 </w:t>
      </w:r>
      <w:r w:rsidRPr="00B85AF5">
        <w:rPr>
          <w:rFonts w:hint="cs"/>
          <w:rtl/>
        </w:rPr>
        <w:t xml:space="preserve"> </w:t>
      </w:r>
      <w:r>
        <w:rPr>
          <w:rFonts w:hint="cs"/>
          <w:rtl/>
        </w:rPr>
        <w:t>בעיריית אופקים, רחוב הרצל 40, אופקים, 5 ימים בשבוע, לפי טווח השעות המתאפשר בחוק</w:t>
      </w:r>
      <w:r w:rsidRPr="00B85AF5">
        <w:rPr>
          <w:rFonts w:hint="cs"/>
          <w:rtl/>
        </w:rPr>
        <w:t xml:space="preserve">. בערבי חג וחול המועד הנאשם יועסק במקום העבודה וגם אם לא עבד באותו יום, בין מסיבותיו ובין </w:t>
      </w:r>
      <w:r>
        <w:rPr>
          <w:rFonts w:hint="cs"/>
          <w:rtl/>
        </w:rPr>
        <w:t>מפני</w:t>
      </w:r>
      <w:r w:rsidRPr="00B85AF5">
        <w:rPr>
          <w:rFonts w:hint="cs"/>
          <w:rtl/>
        </w:rPr>
        <w:t xml:space="preserve"> שהמקום סגור, יחויב ביום עבודה מלא. </w:t>
      </w:r>
    </w:p>
    <w:p w14:paraId="015AC4D9" w14:textId="77777777" w:rsidR="006A55F7" w:rsidRDefault="006A55F7" w:rsidP="006A55F7">
      <w:pPr>
        <w:spacing w:line="360" w:lineRule="auto"/>
        <w:jc w:val="both"/>
        <w:rPr>
          <w:rtl/>
        </w:rPr>
      </w:pPr>
    </w:p>
    <w:p w14:paraId="123E7AD9" w14:textId="77777777" w:rsidR="006A55F7" w:rsidRPr="00B85AF5" w:rsidRDefault="006A55F7" w:rsidP="006A55F7">
      <w:pPr>
        <w:spacing w:line="360" w:lineRule="auto"/>
        <w:ind w:left="720"/>
        <w:jc w:val="both"/>
        <w:rPr>
          <w:rtl/>
        </w:rPr>
      </w:pPr>
      <w:r w:rsidRPr="00B85AF5">
        <w:rPr>
          <w:rFonts w:hint="cs"/>
          <w:rtl/>
        </w:rPr>
        <w:t>הובהר לנאשם כי עליו לעמוד בתנאי הפיקוח ו</w:t>
      </w:r>
      <w:r>
        <w:rPr>
          <w:rFonts w:hint="cs"/>
          <w:rtl/>
        </w:rPr>
        <w:t>ב</w:t>
      </w:r>
      <w:r w:rsidRPr="00B85AF5">
        <w:rPr>
          <w:rFonts w:hint="cs"/>
          <w:rtl/>
        </w:rPr>
        <w:t>ביקורות הפתע, ו</w:t>
      </w:r>
      <w:r>
        <w:rPr>
          <w:rFonts w:hint="cs"/>
          <w:rtl/>
        </w:rPr>
        <w:t xml:space="preserve">כי </w:t>
      </w:r>
      <w:r w:rsidRPr="00B85AF5">
        <w:rPr>
          <w:rFonts w:hint="cs"/>
          <w:rtl/>
        </w:rPr>
        <w:t>כל הפרה בעבודות השירות או ביצוע עבירות נוספות, יביאו להפסקה מנהלית ו</w:t>
      </w:r>
      <w:r>
        <w:rPr>
          <w:rFonts w:hint="cs"/>
          <w:rtl/>
        </w:rPr>
        <w:t>ל</w:t>
      </w:r>
      <w:r w:rsidRPr="00B85AF5">
        <w:rPr>
          <w:rFonts w:hint="cs"/>
          <w:rtl/>
        </w:rPr>
        <w:t>ריצוי העונש במאסר ממש.</w:t>
      </w:r>
    </w:p>
    <w:p w14:paraId="01FB8B4A" w14:textId="77777777" w:rsidR="006A55F7" w:rsidRPr="00B85AF5" w:rsidRDefault="006A55F7" w:rsidP="006A55F7">
      <w:pPr>
        <w:spacing w:line="360" w:lineRule="auto"/>
        <w:jc w:val="both"/>
        <w:rPr>
          <w:rtl/>
        </w:rPr>
      </w:pPr>
    </w:p>
    <w:p w14:paraId="2A1B3431" w14:textId="77777777" w:rsidR="006A55F7" w:rsidRDefault="006A55F7" w:rsidP="006A55F7">
      <w:pPr>
        <w:spacing w:line="360" w:lineRule="auto"/>
        <w:ind w:left="720"/>
        <w:jc w:val="both"/>
        <w:rPr>
          <w:rFonts w:ascii="David" w:hAnsi="David"/>
        </w:rPr>
      </w:pPr>
      <w:r>
        <w:rPr>
          <w:rFonts w:hint="cs"/>
          <w:rtl/>
        </w:rPr>
        <w:t xml:space="preserve">על הנאשם להתייצב ביום 24.11.2024 </w:t>
      </w:r>
      <w:r w:rsidRPr="00B85AF5">
        <w:rPr>
          <w:rFonts w:hint="cs"/>
          <w:rtl/>
        </w:rPr>
        <w:t xml:space="preserve">שעה </w:t>
      </w:r>
      <w:r>
        <w:rPr>
          <w:rFonts w:hint="cs"/>
          <w:rtl/>
        </w:rPr>
        <w:t xml:space="preserve">08:00 </w:t>
      </w:r>
      <w:r>
        <w:rPr>
          <w:rFonts w:ascii="David" w:hAnsi="David"/>
          <w:rtl/>
        </w:rPr>
        <w:t>לצורך קליטה והצבה בפני המפקח על עבודות השירות</w:t>
      </w:r>
      <w:r>
        <w:rPr>
          <w:rFonts w:ascii="David" w:hAnsi="David" w:hint="cs"/>
          <w:rtl/>
        </w:rPr>
        <w:t xml:space="preserve">, יחידת ברקאי, שלוחת דרום. </w:t>
      </w:r>
    </w:p>
    <w:p w14:paraId="70AE14A1" w14:textId="77777777" w:rsidR="006A55F7" w:rsidRDefault="006A55F7" w:rsidP="006A55F7">
      <w:pPr>
        <w:spacing w:line="360" w:lineRule="auto"/>
        <w:jc w:val="both"/>
        <w:rPr>
          <w:rtl/>
        </w:rPr>
      </w:pPr>
    </w:p>
    <w:p w14:paraId="615A4EFF" w14:textId="77777777" w:rsidR="006A55F7" w:rsidRDefault="006A55F7" w:rsidP="006A55F7">
      <w:pPr>
        <w:spacing w:line="360" w:lineRule="auto"/>
        <w:ind w:left="708"/>
        <w:jc w:val="both"/>
        <w:rPr>
          <w:rtl/>
        </w:rPr>
      </w:pPr>
      <w:r>
        <w:rPr>
          <w:rtl/>
        </w:rPr>
        <w:tab/>
      </w:r>
      <w:r>
        <w:rPr>
          <w:rFonts w:hint="cs"/>
          <w:rtl/>
        </w:rPr>
        <w:t xml:space="preserve">הממונה על עבודות השירות מתבקש להתחשב בטיפול בו מצוי הנאשם, ולאפשר לו לצאת לטיפולים בהם הוא משולב בהתאם לאסמכתאות שיציג הנאשם והמלצת שירות המבחן. </w:t>
      </w:r>
    </w:p>
    <w:p w14:paraId="60958173" w14:textId="77777777" w:rsidR="006A55F7" w:rsidRPr="000E1A7B" w:rsidRDefault="006A55F7" w:rsidP="006A55F7">
      <w:pPr>
        <w:spacing w:line="360" w:lineRule="auto"/>
        <w:ind w:left="708"/>
        <w:jc w:val="both"/>
        <w:rPr>
          <w:rtl/>
        </w:rPr>
      </w:pPr>
    </w:p>
    <w:p w14:paraId="6293F96F" w14:textId="77777777" w:rsidR="006A55F7" w:rsidRPr="009A64AF" w:rsidRDefault="006A55F7" w:rsidP="006A55F7">
      <w:pPr>
        <w:spacing w:line="360" w:lineRule="auto"/>
        <w:ind w:left="720" w:hanging="720"/>
        <w:jc w:val="both"/>
      </w:pPr>
      <w:r>
        <w:rPr>
          <w:rFonts w:hint="cs"/>
          <w:rtl/>
        </w:rPr>
        <w:t>ב)</w:t>
      </w:r>
      <w:r>
        <w:rPr>
          <w:rtl/>
        </w:rPr>
        <w:tab/>
      </w:r>
      <w:r>
        <w:rPr>
          <w:rFonts w:hint="cs"/>
          <w:rtl/>
        </w:rPr>
        <w:t>מאסר ע</w:t>
      </w:r>
      <w:r w:rsidRPr="009A64AF">
        <w:rPr>
          <w:rFonts w:hint="cs"/>
          <w:rtl/>
        </w:rPr>
        <w:t>ל תנאי למשך</w:t>
      </w:r>
      <w:r>
        <w:rPr>
          <w:rFonts w:hint="cs"/>
          <w:rtl/>
        </w:rPr>
        <w:t xml:space="preserve">  8 </w:t>
      </w:r>
      <w:r w:rsidRPr="009A64AF">
        <w:rPr>
          <w:rFonts w:hint="cs"/>
          <w:rtl/>
        </w:rPr>
        <w:t>חודשים, והנאשם לא י</w:t>
      </w:r>
      <w:r>
        <w:rPr>
          <w:rFonts w:hint="cs"/>
          <w:rtl/>
        </w:rPr>
        <w:t>י</w:t>
      </w:r>
      <w:r w:rsidRPr="009A64AF">
        <w:rPr>
          <w:rFonts w:hint="cs"/>
          <w:rtl/>
        </w:rPr>
        <w:t xml:space="preserve">שא בעונש זה אלא אם כן יעבור בתוך שלוש שנים מהיום </w:t>
      </w:r>
      <w:r>
        <w:rPr>
          <w:rFonts w:hint="cs"/>
          <w:rtl/>
        </w:rPr>
        <w:t xml:space="preserve">כל עבירה על </w:t>
      </w:r>
      <w:hyperlink r:id="rId55" w:history="1">
        <w:r w:rsidR="000D1680" w:rsidRPr="000D1680">
          <w:rPr>
            <w:color w:val="0000FF"/>
            <w:u w:val="single"/>
            <w:rtl/>
          </w:rPr>
          <w:t>פקודת הסמים המסוכנים</w:t>
        </w:r>
      </w:hyperlink>
      <w:r>
        <w:rPr>
          <w:rFonts w:hint="cs"/>
          <w:rtl/>
        </w:rPr>
        <w:t xml:space="preserve"> מסוג פשע.</w:t>
      </w:r>
      <w:r w:rsidRPr="009A64AF">
        <w:rPr>
          <w:rFonts w:hint="cs"/>
          <w:rtl/>
        </w:rPr>
        <w:t xml:space="preserve">    </w:t>
      </w:r>
    </w:p>
    <w:p w14:paraId="61D4FD4D" w14:textId="77777777" w:rsidR="006A55F7" w:rsidRPr="00692968" w:rsidRDefault="006A55F7" w:rsidP="006A55F7">
      <w:pPr>
        <w:spacing w:line="360" w:lineRule="auto"/>
        <w:ind w:left="720" w:hanging="720"/>
        <w:jc w:val="both"/>
        <w:rPr>
          <w:rtl/>
        </w:rPr>
      </w:pPr>
    </w:p>
    <w:p w14:paraId="430654FB" w14:textId="77777777" w:rsidR="006A55F7" w:rsidRPr="009A64AF" w:rsidRDefault="006A55F7" w:rsidP="006A55F7">
      <w:pPr>
        <w:spacing w:line="360" w:lineRule="auto"/>
        <w:ind w:left="720" w:hanging="720"/>
        <w:jc w:val="both"/>
      </w:pPr>
      <w:r>
        <w:rPr>
          <w:rFonts w:hint="cs"/>
          <w:rtl/>
        </w:rPr>
        <w:t>ג</w:t>
      </w:r>
      <w:r w:rsidRPr="009A64AF">
        <w:rPr>
          <w:rFonts w:hint="cs"/>
          <w:rtl/>
        </w:rPr>
        <w:t>)</w:t>
      </w:r>
      <w:r w:rsidRPr="009A64AF">
        <w:rPr>
          <w:rFonts w:hint="cs"/>
          <w:rtl/>
        </w:rPr>
        <w:tab/>
      </w:r>
      <w:r>
        <w:rPr>
          <w:rFonts w:hint="cs"/>
          <w:rtl/>
        </w:rPr>
        <w:t>מאסר ע</w:t>
      </w:r>
      <w:r w:rsidRPr="009A64AF">
        <w:rPr>
          <w:rFonts w:hint="cs"/>
          <w:rtl/>
        </w:rPr>
        <w:t>ל תנאי למשך</w:t>
      </w:r>
      <w:r>
        <w:rPr>
          <w:rFonts w:hint="cs"/>
          <w:rtl/>
        </w:rPr>
        <w:t xml:space="preserve"> 3 </w:t>
      </w:r>
      <w:r w:rsidRPr="009A64AF">
        <w:rPr>
          <w:rFonts w:hint="cs"/>
          <w:rtl/>
        </w:rPr>
        <w:t>חודשים, והנאשם לא י</w:t>
      </w:r>
      <w:r>
        <w:rPr>
          <w:rFonts w:hint="cs"/>
          <w:rtl/>
        </w:rPr>
        <w:t>י</w:t>
      </w:r>
      <w:r w:rsidRPr="009A64AF">
        <w:rPr>
          <w:rFonts w:hint="cs"/>
          <w:rtl/>
        </w:rPr>
        <w:t xml:space="preserve">שא בעונש זה אלא אם כן יעבור בתוך שלוש שנים מהיום </w:t>
      </w:r>
      <w:r>
        <w:rPr>
          <w:rFonts w:hint="cs"/>
          <w:rtl/>
        </w:rPr>
        <w:t xml:space="preserve">כל עבירה על </w:t>
      </w:r>
      <w:hyperlink r:id="rId56" w:history="1">
        <w:r w:rsidR="000D1680" w:rsidRPr="000D1680">
          <w:rPr>
            <w:color w:val="0000FF"/>
            <w:u w:val="single"/>
            <w:rtl/>
          </w:rPr>
          <w:t>פקודת הסמים המסוכנים</w:t>
        </w:r>
      </w:hyperlink>
      <w:r>
        <w:rPr>
          <w:rFonts w:hint="cs"/>
          <w:rtl/>
        </w:rPr>
        <w:t xml:space="preserve"> מסוג עוון.</w:t>
      </w:r>
      <w:r w:rsidRPr="009A64AF">
        <w:rPr>
          <w:rFonts w:hint="cs"/>
          <w:rtl/>
        </w:rPr>
        <w:t xml:space="preserve">    </w:t>
      </w:r>
    </w:p>
    <w:p w14:paraId="64F6EB23" w14:textId="77777777" w:rsidR="006A55F7" w:rsidRPr="00CE1D70" w:rsidRDefault="006A55F7" w:rsidP="006A55F7">
      <w:pPr>
        <w:spacing w:line="360" w:lineRule="auto"/>
        <w:ind w:left="720" w:hanging="720"/>
        <w:jc w:val="both"/>
        <w:rPr>
          <w:rtl/>
        </w:rPr>
      </w:pPr>
    </w:p>
    <w:p w14:paraId="6FA78244" w14:textId="77777777" w:rsidR="006A55F7" w:rsidRDefault="006A55F7" w:rsidP="006A55F7">
      <w:pPr>
        <w:spacing w:line="360" w:lineRule="auto"/>
        <w:ind w:left="720" w:hanging="720"/>
        <w:jc w:val="both"/>
        <w:rPr>
          <w:rtl/>
        </w:rPr>
      </w:pPr>
      <w:r>
        <w:rPr>
          <w:rFonts w:hint="cs"/>
          <w:rtl/>
        </w:rPr>
        <w:t>ד)</w:t>
      </w:r>
      <w:r>
        <w:rPr>
          <w:rtl/>
        </w:rPr>
        <w:tab/>
        <w:t>הנאשם יעמוד בפיקוח של קצין מבחן, כאמור ב</w:t>
      </w:r>
      <w:hyperlink r:id="rId57" w:history="1">
        <w:r w:rsidR="000D1680" w:rsidRPr="000D1680">
          <w:rPr>
            <w:color w:val="0000FF"/>
            <w:u w:val="single"/>
            <w:rtl/>
          </w:rPr>
          <w:t>פקודת המבחן</w:t>
        </w:r>
      </w:hyperlink>
      <w:r>
        <w:rPr>
          <w:rtl/>
        </w:rPr>
        <w:t xml:space="preserve"> [נוסח חדש]</w:t>
      </w:r>
      <w:r>
        <w:rPr>
          <w:rFonts w:hint="cs"/>
          <w:rtl/>
        </w:rPr>
        <w:t>,</w:t>
      </w:r>
      <w:r>
        <w:rPr>
          <w:rtl/>
        </w:rPr>
        <w:t xml:space="preserve"> </w:t>
      </w:r>
      <w:r>
        <w:rPr>
          <w:rFonts w:hint="cs"/>
          <w:rtl/>
        </w:rPr>
        <w:t>ה</w:t>
      </w:r>
      <w:r>
        <w:rPr>
          <w:rtl/>
        </w:rPr>
        <w:t xml:space="preserve">תשכ"ט-1969, לתקופה של </w:t>
      </w:r>
      <w:r>
        <w:rPr>
          <w:rFonts w:hint="cs"/>
          <w:rtl/>
        </w:rPr>
        <w:t>12</w:t>
      </w:r>
      <w:r>
        <w:rPr>
          <w:rtl/>
        </w:rPr>
        <w:t xml:space="preserve"> חודשים, שתחילתה היום, ויפעל בהתאם לתוכנית הטיפולית, להנחיות ולפיקוח שירות המבחן. </w:t>
      </w:r>
    </w:p>
    <w:p w14:paraId="083D61C5" w14:textId="77777777" w:rsidR="006A55F7" w:rsidRDefault="006A55F7" w:rsidP="006A55F7">
      <w:pPr>
        <w:spacing w:line="360" w:lineRule="auto"/>
        <w:jc w:val="both"/>
        <w:rPr>
          <w:rtl/>
        </w:rPr>
      </w:pPr>
      <w:r>
        <w:rPr>
          <w:rtl/>
        </w:rPr>
        <w:t xml:space="preserve"> </w:t>
      </w:r>
    </w:p>
    <w:p w14:paraId="35DC67CF" w14:textId="77777777" w:rsidR="006A55F7" w:rsidRDefault="006A55F7" w:rsidP="006A55F7">
      <w:pPr>
        <w:spacing w:line="360" w:lineRule="auto"/>
        <w:ind w:left="720"/>
        <w:jc w:val="both"/>
        <w:rPr>
          <w:rtl/>
        </w:rPr>
      </w:pPr>
      <w:r>
        <w:rPr>
          <w:rtl/>
        </w:rPr>
        <w:t xml:space="preserve">הנאשם מוזהר על ידי בית המשפט כי אם לא ימלא אחר צו המבחן מכל בחינה שהיא או יעבור עבירה נוספת בתקופת המבחן, בית המשפט רשאי לגזור את עונשו מחדש ולהטיל עליו עונש בגין תיק זה, בנוסף לעונש שנגזר עליו. </w:t>
      </w:r>
    </w:p>
    <w:p w14:paraId="63872E3D" w14:textId="77777777" w:rsidR="006A55F7" w:rsidRPr="003B5064" w:rsidRDefault="006A55F7" w:rsidP="006A55F7">
      <w:pPr>
        <w:spacing w:line="360" w:lineRule="auto"/>
        <w:ind w:left="720" w:hanging="720"/>
        <w:jc w:val="both"/>
        <w:rPr>
          <w:rtl/>
        </w:rPr>
      </w:pPr>
    </w:p>
    <w:p w14:paraId="5405C349" w14:textId="77777777" w:rsidR="006A55F7" w:rsidRPr="009A64AF" w:rsidRDefault="006A55F7" w:rsidP="006A55F7">
      <w:pPr>
        <w:spacing w:line="360" w:lineRule="auto"/>
        <w:ind w:left="720" w:hanging="720"/>
        <w:jc w:val="both"/>
        <w:rPr>
          <w:rtl/>
        </w:rPr>
      </w:pPr>
      <w:r>
        <w:rPr>
          <w:rFonts w:hint="cs"/>
          <w:rtl/>
        </w:rPr>
        <w:t>ה)</w:t>
      </w:r>
      <w:r>
        <w:rPr>
          <w:rtl/>
        </w:rPr>
        <w:tab/>
      </w:r>
      <w:r w:rsidRPr="009A64AF">
        <w:rPr>
          <w:rFonts w:hint="cs"/>
          <w:rtl/>
        </w:rPr>
        <w:t>קנס בסך</w:t>
      </w:r>
      <w:r>
        <w:rPr>
          <w:rFonts w:hint="cs"/>
          <w:rtl/>
        </w:rPr>
        <w:t xml:space="preserve"> 10,000 </w:t>
      </w:r>
      <w:r w:rsidRPr="009A64AF">
        <w:rPr>
          <w:rFonts w:hint="cs"/>
          <w:rtl/>
        </w:rPr>
        <w:t xml:space="preserve">₪ או </w:t>
      </w:r>
      <w:r>
        <w:rPr>
          <w:rFonts w:hint="cs"/>
          <w:rtl/>
        </w:rPr>
        <w:t xml:space="preserve">50 </w:t>
      </w:r>
      <w:r w:rsidRPr="009A64AF">
        <w:rPr>
          <w:rFonts w:hint="cs"/>
          <w:rtl/>
        </w:rPr>
        <w:t>ימי מאסר תמורתו.</w:t>
      </w:r>
      <w:r>
        <w:rPr>
          <w:rFonts w:hint="cs"/>
          <w:rtl/>
        </w:rPr>
        <w:t xml:space="preserve"> </w:t>
      </w:r>
      <w:r w:rsidRPr="009A64AF">
        <w:rPr>
          <w:rFonts w:hint="cs"/>
          <w:rtl/>
        </w:rPr>
        <w:t xml:space="preserve">הקנס ישולם </w:t>
      </w:r>
      <w:r>
        <w:rPr>
          <w:rFonts w:hint="cs"/>
          <w:rtl/>
        </w:rPr>
        <w:t>לא יאוחר מיום 1.11.2024.</w:t>
      </w:r>
    </w:p>
    <w:p w14:paraId="7C219B49" w14:textId="77777777" w:rsidR="006A55F7" w:rsidRDefault="006A55F7" w:rsidP="006A55F7">
      <w:pPr>
        <w:spacing w:line="360" w:lineRule="auto"/>
        <w:jc w:val="both"/>
        <w:rPr>
          <w:rtl/>
        </w:rPr>
      </w:pPr>
    </w:p>
    <w:p w14:paraId="304F4292" w14:textId="77777777" w:rsidR="006A55F7" w:rsidRPr="003B5064" w:rsidRDefault="006A55F7" w:rsidP="006A55F7">
      <w:pPr>
        <w:spacing w:line="360" w:lineRule="auto"/>
        <w:ind w:left="720"/>
        <w:jc w:val="both"/>
        <w:rPr>
          <w:rFonts w:ascii="David" w:hAnsi="David"/>
        </w:rPr>
      </w:pPr>
      <w:r w:rsidRPr="003B5064">
        <w:rPr>
          <w:rFonts w:ascii="David" w:hAnsi="David"/>
          <w:rtl/>
        </w:rPr>
        <w:t>הקנס יועבר למרכז לגביית קנסות, אגרות והוצאות ברשות האכיפה והגבייה, וניתן יהיה לשלמו בתוך שלושה ימים מיום גזר הדין באחת הדרכים המפורטות באתר המרכז.</w:t>
      </w:r>
    </w:p>
    <w:p w14:paraId="6BB9A909" w14:textId="77777777" w:rsidR="006A55F7" w:rsidRPr="009A64AF" w:rsidRDefault="006A55F7" w:rsidP="006A55F7">
      <w:pPr>
        <w:spacing w:line="360" w:lineRule="auto"/>
        <w:jc w:val="both"/>
        <w:rPr>
          <w:rtl/>
        </w:rPr>
      </w:pPr>
    </w:p>
    <w:p w14:paraId="4C96C1D8" w14:textId="77777777" w:rsidR="006A55F7" w:rsidRDefault="006A55F7" w:rsidP="006A55F7">
      <w:pPr>
        <w:spacing w:line="360" w:lineRule="auto"/>
        <w:ind w:left="720" w:hanging="720"/>
        <w:jc w:val="both"/>
        <w:rPr>
          <w:rtl/>
        </w:rPr>
      </w:pPr>
      <w:r>
        <w:rPr>
          <w:rFonts w:hint="cs"/>
          <w:rtl/>
        </w:rPr>
        <w:t>ו)</w:t>
      </w:r>
      <w:r>
        <w:rPr>
          <w:rFonts w:hint="cs"/>
          <w:rtl/>
        </w:rPr>
        <w:tab/>
        <w:t xml:space="preserve">אני פוסלת הנאשם מלקבל ומלהחזיק רישיון נהיגה למשך 12 חודשים, פסילה על תנאי, והנאשם לא יישא בעונש זה אלא אם יעבור בתוך 3 שנים מהיום כל עבירה על </w:t>
      </w:r>
      <w:hyperlink r:id="rId58" w:history="1">
        <w:r w:rsidR="000D1680" w:rsidRPr="000D1680">
          <w:rPr>
            <w:color w:val="0000FF"/>
            <w:u w:val="single"/>
            <w:rtl/>
          </w:rPr>
          <w:t>פקודת הסמים המסוכנים</w:t>
        </w:r>
      </w:hyperlink>
      <w:r>
        <w:rPr>
          <w:rFonts w:hint="cs"/>
          <w:rtl/>
        </w:rPr>
        <w:t>.</w:t>
      </w:r>
    </w:p>
    <w:p w14:paraId="4E9753CF" w14:textId="77777777" w:rsidR="006A55F7" w:rsidRDefault="006A55F7" w:rsidP="006A55F7">
      <w:pPr>
        <w:spacing w:line="360" w:lineRule="auto"/>
        <w:ind w:left="720" w:hanging="720"/>
        <w:jc w:val="both"/>
        <w:rPr>
          <w:rtl/>
        </w:rPr>
      </w:pPr>
    </w:p>
    <w:p w14:paraId="1E770BF6" w14:textId="77777777" w:rsidR="006A55F7" w:rsidRPr="002B3EE4" w:rsidRDefault="006A55F7" w:rsidP="006A55F7">
      <w:pPr>
        <w:spacing w:line="360" w:lineRule="auto"/>
        <w:ind w:left="720" w:hanging="720"/>
        <w:jc w:val="both"/>
        <w:rPr>
          <w:rFonts w:ascii="David" w:hAnsi="David"/>
        </w:rPr>
      </w:pPr>
      <w:r>
        <w:rPr>
          <w:rFonts w:ascii="David" w:hAnsi="David" w:hint="cs"/>
          <w:b/>
          <w:rtl/>
        </w:rPr>
        <w:t>ז)</w:t>
      </w:r>
      <w:r>
        <w:rPr>
          <w:rFonts w:ascii="David" w:hAnsi="David"/>
          <w:b/>
          <w:rtl/>
        </w:rPr>
        <w:tab/>
        <w:t>לבקשת ה</w:t>
      </w:r>
      <w:r>
        <w:rPr>
          <w:rFonts w:ascii="David" w:hAnsi="David" w:hint="cs"/>
          <w:b/>
          <w:rtl/>
        </w:rPr>
        <w:t>מאשימה</w:t>
      </w:r>
      <w:r>
        <w:rPr>
          <w:rFonts w:ascii="David" w:hAnsi="David"/>
          <w:b/>
          <w:rtl/>
        </w:rPr>
        <w:t xml:space="preserve"> ובהעדר התנגדות מטעם </w:t>
      </w:r>
      <w:r>
        <w:rPr>
          <w:rFonts w:ascii="David" w:hAnsi="David"/>
          <w:rtl/>
        </w:rPr>
        <w:t xml:space="preserve">ההגנה, </w:t>
      </w:r>
      <w:r>
        <w:rPr>
          <w:rFonts w:ascii="David" w:hAnsi="David" w:hint="cs"/>
          <w:rtl/>
        </w:rPr>
        <w:t xml:space="preserve">אני מכריזה על </w:t>
      </w:r>
      <w:r>
        <w:rPr>
          <w:rFonts w:ascii="David" w:hAnsi="David"/>
          <w:rtl/>
        </w:rPr>
        <w:t xml:space="preserve">הנאשם </w:t>
      </w:r>
      <w:r>
        <w:rPr>
          <w:rFonts w:ascii="David" w:hAnsi="David" w:hint="cs"/>
          <w:rtl/>
        </w:rPr>
        <w:t>כ"</w:t>
      </w:r>
      <w:r>
        <w:rPr>
          <w:rFonts w:ascii="David" w:hAnsi="David"/>
          <w:rtl/>
        </w:rPr>
        <w:t>סוחר סמים</w:t>
      </w:r>
      <w:r>
        <w:rPr>
          <w:rFonts w:ascii="David" w:hAnsi="David" w:hint="cs"/>
          <w:rtl/>
        </w:rPr>
        <w:t>"</w:t>
      </w:r>
      <w:r>
        <w:rPr>
          <w:rFonts w:ascii="David" w:hAnsi="David"/>
          <w:rtl/>
        </w:rPr>
        <w:t xml:space="preserve"> בהתאם להוראות</w:t>
      </w:r>
      <w:r>
        <w:rPr>
          <w:rFonts w:ascii="David" w:hAnsi="David" w:hint="cs"/>
          <w:rtl/>
        </w:rPr>
        <w:t xml:space="preserve"> </w:t>
      </w:r>
      <w:hyperlink r:id="rId59" w:history="1">
        <w:r w:rsidR="005967C7" w:rsidRPr="005967C7">
          <w:rPr>
            <w:rStyle w:val="Hyperlink"/>
            <w:rFonts w:ascii="David" w:hAnsi="David" w:hint="eastAsia"/>
            <w:rtl/>
          </w:rPr>
          <w:t>סעיף</w:t>
        </w:r>
        <w:r w:rsidR="005967C7" w:rsidRPr="005967C7">
          <w:rPr>
            <w:rStyle w:val="Hyperlink"/>
            <w:rFonts w:ascii="David" w:hAnsi="David"/>
            <w:rtl/>
          </w:rPr>
          <w:t xml:space="preserve"> 36א(ב)</w:t>
        </w:r>
      </w:hyperlink>
      <w:r>
        <w:rPr>
          <w:rFonts w:ascii="David" w:hAnsi="David" w:hint="cs"/>
          <w:rtl/>
        </w:rPr>
        <w:t xml:space="preserve"> ל</w:t>
      </w:r>
      <w:hyperlink r:id="rId60" w:history="1">
        <w:r w:rsidR="000D1680" w:rsidRPr="000D1680">
          <w:rPr>
            <w:rFonts w:ascii="David" w:hAnsi="David"/>
            <w:color w:val="0000FF"/>
            <w:u w:val="single"/>
            <w:rtl/>
          </w:rPr>
          <w:t>פקודת הסמים המסוכנים</w:t>
        </w:r>
      </w:hyperlink>
      <w:r>
        <w:rPr>
          <w:rFonts w:ascii="David" w:hAnsi="David" w:hint="cs"/>
          <w:rtl/>
        </w:rPr>
        <w:t>, ו</w:t>
      </w:r>
      <w:r w:rsidRPr="002B3EE4">
        <w:rPr>
          <w:rFonts w:ascii="David" w:hAnsi="David"/>
          <w:b/>
          <w:rtl/>
        </w:rPr>
        <w:t xml:space="preserve">מורה על חילוטם של הכספים שנתפסו בחזקת הנאשם: 6,200 ₪ ו-640 </w:t>
      </w:r>
      <w:r w:rsidRPr="002B3EE4">
        <w:rPr>
          <w:rFonts w:ascii="David" w:hAnsi="David" w:hint="eastAsia"/>
          <w:b/>
          <w:rtl/>
        </w:rPr>
        <w:t>יורו</w:t>
      </w:r>
      <w:r w:rsidRPr="002B3EE4">
        <w:rPr>
          <w:rFonts w:ascii="David" w:hAnsi="David"/>
          <w:b/>
          <w:rtl/>
        </w:rPr>
        <w:t xml:space="preserve">, לטובת קרן החילוט כאמור </w:t>
      </w:r>
      <w:hyperlink r:id="rId61" w:history="1">
        <w:r w:rsidR="005967C7" w:rsidRPr="005967C7">
          <w:rPr>
            <w:rStyle w:val="Hyperlink"/>
            <w:rFonts w:ascii="David" w:hAnsi="David"/>
            <w:rtl/>
          </w:rPr>
          <w:t>בסעיף 36ח(א)</w:t>
        </w:r>
      </w:hyperlink>
      <w:r w:rsidRPr="002B3EE4">
        <w:rPr>
          <w:rFonts w:ascii="David" w:hAnsi="David"/>
          <w:rtl/>
        </w:rPr>
        <w:t xml:space="preserve"> לפקודת הסמים המסוכנים.   </w:t>
      </w:r>
    </w:p>
    <w:p w14:paraId="58129516" w14:textId="77777777" w:rsidR="006A55F7" w:rsidRPr="003B5064" w:rsidRDefault="006A55F7" w:rsidP="006A55F7">
      <w:pPr>
        <w:spacing w:line="360" w:lineRule="auto"/>
        <w:ind w:left="720" w:hanging="720"/>
        <w:jc w:val="both"/>
        <w:rPr>
          <w:rtl/>
        </w:rPr>
      </w:pPr>
    </w:p>
    <w:p w14:paraId="5BEE5A16" w14:textId="77777777" w:rsidR="006A55F7" w:rsidRDefault="006A55F7" w:rsidP="006A55F7">
      <w:pPr>
        <w:spacing w:line="360" w:lineRule="auto"/>
        <w:jc w:val="both"/>
        <w:rPr>
          <w:b/>
          <w:bCs/>
          <w:u w:val="single"/>
          <w:rtl/>
        </w:rPr>
      </w:pPr>
      <w:r>
        <w:rPr>
          <w:rFonts w:hint="cs"/>
          <w:b/>
          <w:bCs/>
          <w:u w:val="single"/>
          <w:rtl/>
        </w:rPr>
        <w:t>ניתן צו כללי למוצגים. הסמים יושמדו.</w:t>
      </w:r>
    </w:p>
    <w:p w14:paraId="6202E9D0" w14:textId="77777777" w:rsidR="006A55F7" w:rsidRPr="00F80CF7" w:rsidRDefault="006A55F7" w:rsidP="006A55F7">
      <w:pPr>
        <w:spacing w:line="360" w:lineRule="auto"/>
        <w:jc w:val="both"/>
        <w:rPr>
          <w:rtl/>
        </w:rPr>
      </w:pPr>
    </w:p>
    <w:p w14:paraId="24D0B904" w14:textId="77777777" w:rsidR="006A55F7" w:rsidRPr="003B5064" w:rsidRDefault="006A55F7" w:rsidP="006A55F7">
      <w:pPr>
        <w:spacing w:line="360" w:lineRule="auto"/>
        <w:jc w:val="both"/>
        <w:rPr>
          <w:u w:val="single"/>
        </w:rPr>
      </w:pPr>
      <w:r w:rsidRPr="003B5064">
        <w:rPr>
          <w:rFonts w:hint="cs"/>
          <w:u w:val="single"/>
          <w:rtl/>
        </w:rPr>
        <w:t>המזכירות תשלח העתק גזר הדין לממונה על עבודות השירות בשב"ס ולשירות המבחן.</w:t>
      </w:r>
    </w:p>
    <w:p w14:paraId="765689DE" w14:textId="77777777" w:rsidR="006A55F7" w:rsidRPr="00B55FA9" w:rsidRDefault="006A55F7" w:rsidP="006A55F7">
      <w:pPr>
        <w:spacing w:line="360" w:lineRule="auto"/>
        <w:jc w:val="both"/>
        <w:rPr>
          <w:b/>
          <w:bCs/>
          <w:rtl/>
        </w:rPr>
      </w:pPr>
    </w:p>
    <w:p w14:paraId="70F40B6C" w14:textId="77777777" w:rsidR="006A55F7" w:rsidRDefault="006A55F7" w:rsidP="006A55F7">
      <w:pPr>
        <w:spacing w:line="360" w:lineRule="auto"/>
        <w:jc w:val="both"/>
        <w:rPr>
          <w:b/>
          <w:bCs/>
          <w:u w:val="single"/>
        </w:rPr>
      </w:pPr>
      <w:r>
        <w:rPr>
          <w:rFonts w:hint="cs"/>
          <w:b/>
          <w:bCs/>
          <w:u w:val="single"/>
          <w:rtl/>
        </w:rPr>
        <w:t>זכות ערעור לבית המשפט מחוזי מרכז – לוד תוך 45 ימים מהיום.</w:t>
      </w:r>
    </w:p>
    <w:p w14:paraId="5D671F26" w14:textId="77777777" w:rsidR="006A55F7" w:rsidRPr="009A64AF" w:rsidRDefault="006A55F7" w:rsidP="006A55F7">
      <w:pPr>
        <w:spacing w:line="360" w:lineRule="auto"/>
        <w:jc w:val="both"/>
        <w:rPr>
          <w:b/>
          <w:bCs/>
          <w:u w:val="single"/>
          <w:rtl/>
        </w:rPr>
      </w:pPr>
    </w:p>
    <w:p w14:paraId="5822EAD1" w14:textId="77777777" w:rsidR="006A55F7" w:rsidRPr="00322FE2" w:rsidRDefault="006A55F7" w:rsidP="006A55F7">
      <w:pPr>
        <w:rPr>
          <w:rFonts w:ascii="Arial" w:hAnsi="Arial"/>
          <w:b/>
          <w:bCs/>
          <w:rtl/>
        </w:rPr>
      </w:pPr>
    </w:p>
    <w:p w14:paraId="4E9730FC" w14:textId="77777777" w:rsidR="006A55F7" w:rsidRPr="000F2247" w:rsidRDefault="000D1680" w:rsidP="006A55F7">
      <w:pPr>
        <w:spacing w:line="360" w:lineRule="auto"/>
        <w:jc w:val="both"/>
        <w:rPr>
          <w:rFonts w:ascii="Arial" w:hAnsi="Arial"/>
          <w:b/>
          <w:bCs/>
          <w:sz w:val="26"/>
          <w:szCs w:val="26"/>
          <w:rtl/>
        </w:rPr>
      </w:pPr>
      <w:bookmarkStart w:id="7" w:name="Nitan"/>
      <w:r w:rsidRPr="000D1680">
        <w:rPr>
          <w:rFonts w:ascii="Arial" w:hAnsi="Arial"/>
          <w:b/>
          <w:bCs/>
          <w:color w:val="FFFFFF"/>
          <w:sz w:val="2"/>
          <w:szCs w:val="2"/>
          <w:rtl/>
        </w:rPr>
        <w:t>5129371</w:t>
      </w:r>
      <w:r>
        <w:rPr>
          <w:rFonts w:ascii="Arial" w:hAnsi="Arial"/>
          <w:b/>
          <w:bCs/>
          <w:sz w:val="26"/>
          <w:szCs w:val="26"/>
          <w:rtl/>
        </w:rPr>
        <w:t xml:space="preserve">ניתן והודע היום,  כ"ב אלול תשפ"ד, 25 ספטמבר 2024, במעמד הצדדים. </w:t>
      </w:r>
      <w:bookmarkEnd w:id="7"/>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b/>
          <w:bCs/>
          <w:sz w:val="26"/>
          <w:szCs w:val="26"/>
          <w:rtl/>
        </w:rPr>
        <w:tab/>
      </w:r>
      <w:r w:rsidR="006A55F7">
        <w:rPr>
          <w:rFonts w:ascii="Arial" w:hAnsi="Arial" w:hint="cs"/>
          <w:b/>
          <w:bCs/>
          <w:sz w:val="26"/>
          <w:szCs w:val="26"/>
          <w:rtl/>
        </w:rPr>
        <w:t xml:space="preserve">         </w:t>
      </w:r>
    </w:p>
    <w:p w14:paraId="193F2451" w14:textId="77777777" w:rsidR="006A55F7" w:rsidRPr="000D1680" w:rsidRDefault="000D1680" w:rsidP="000D1680">
      <w:pPr>
        <w:jc w:val="center"/>
        <w:rPr>
          <w:color w:val="FFFFFF"/>
          <w:sz w:val="2"/>
          <w:szCs w:val="2"/>
        </w:rPr>
      </w:pPr>
      <w:r w:rsidRPr="000D1680">
        <w:rPr>
          <w:rFonts w:ascii="Arial" w:hAnsi="Arial"/>
          <w:b/>
          <w:bCs/>
          <w:color w:val="FFFFFF"/>
          <w:sz w:val="2"/>
          <w:szCs w:val="2"/>
          <w:rtl/>
        </w:rPr>
        <w:t>54678313</w:t>
      </w:r>
      <w:r w:rsidR="006A55F7" w:rsidRPr="000D1680">
        <w:rPr>
          <w:rFonts w:ascii="Arial" w:hAnsi="Arial"/>
          <w:b/>
          <w:bCs/>
          <w:color w:val="FFFFFF"/>
          <w:sz w:val="2"/>
          <w:szCs w:val="2"/>
          <w:rtl/>
        </w:rPr>
        <w:t xml:space="preserve">   </w:t>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r w:rsidR="006A55F7" w:rsidRPr="000D1680">
        <w:rPr>
          <w:rFonts w:ascii="Arial" w:hAnsi="Arial"/>
          <w:b/>
          <w:bCs/>
          <w:color w:val="FFFFFF"/>
          <w:sz w:val="2"/>
          <w:szCs w:val="2"/>
          <w:rtl/>
        </w:rPr>
        <w:tab/>
      </w:r>
    </w:p>
    <w:p w14:paraId="2660F911" w14:textId="77777777" w:rsidR="006A55F7" w:rsidRDefault="006A55F7" w:rsidP="006A55F7">
      <w:pPr>
        <w:jc w:val="center"/>
        <w:rPr>
          <w:rFonts w:ascii="Arial" w:hAnsi="Arial"/>
          <w:b/>
          <w:bCs/>
          <w:sz w:val="26"/>
          <w:szCs w:val="26"/>
          <w:rtl/>
        </w:rPr>
      </w:pPr>
    </w:p>
    <w:p w14:paraId="713FB925" w14:textId="77777777" w:rsidR="006A55F7" w:rsidRDefault="006A55F7" w:rsidP="006A55F7">
      <w:pPr>
        <w:jc w:val="center"/>
        <w:rPr>
          <w:rFonts w:ascii="Arial" w:hAnsi="Arial"/>
          <w:b/>
          <w:bCs/>
          <w:sz w:val="26"/>
          <w:szCs w:val="26"/>
          <w:rtl/>
        </w:rPr>
      </w:pPr>
    </w:p>
    <w:p w14:paraId="34AEB495" w14:textId="77777777" w:rsidR="006A55F7" w:rsidRDefault="006A55F7" w:rsidP="006A55F7">
      <w:pPr>
        <w:jc w:val="center"/>
        <w:rPr>
          <w:rFonts w:ascii="Arial" w:hAnsi="Arial"/>
          <w:b/>
          <w:bCs/>
          <w:sz w:val="26"/>
          <w:szCs w:val="26"/>
          <w:rtl/>
        </w:rPr>
      </w:pPr>
    </w:p>
    <w:p w14:paraId="2D528096" w14:textId="77777777" w:rsidR="006A55F7" w:rsidRPr="000F2247" w:rsidRDefault="006A55F7" w:rsidP="006A55F7">
      <w:pPr>
        <w:jc w:val="center"/>
        <w:rPr>
          <w:rFonts w:ascii="Arial" w:hAnsi="Arial"/>
          <w:b/>
          <w:bCs/>
          <w:sz w:val="26"/>
          <w:szCs w:val="26"/>
          <w:rtl/>
        </w:rPr>
      </w:pPr>
    </w:p>
    <w:p w14:paraId="511BC6C5" w14:textId="77777777" w:rsidR="007120D3" w:rsidRPr="000D1680" w:rsidRDefault="007120D3" w:rsidP="000D1680">
      <w:pPr>
        <w:keepNext/>
        <w:rPr>
          <w:rFonts w:ascii="David" w:hAnsi="David"/>
          <w:color w:val="000000"/>
          <w:sz w:val="22"/>
          <w:szCs w:val="22"/>
          <w:rtl/>
        </w:rPr>
      </w:pPr>
    </w:p>
    <w:p w14:paraId="31A549F6" w14:textId="77777777" w:rsidR="000D1680" w:rsidRPr="000D1680" w:rsidRDefault="000D1680" w:rsidP="000D1680">
      <w:pPr>
        <w:keepNext/>
        <w:rPr>
          <w:rFonts w:ascii="David" w:hAnsi="David"/>
          <w:color w:val="000000"/>
          <w:sz w:val="22"/>
          <w:szCs w:val="22"/>
          <w:rtl/>
        </w:rPr>
      </w:pPr>
      <w:r w:rsidRPr="000D1680">
        <w:rPr>
          <w:rFonts w:ascii="David" w:hAnsi="David"/>
          <w:color w:val="000000"/>
          <w:sz w:val="22"/>
          <w:szCs w:val="22"/>
          <w:rtl/>
        </w:rPr>
        <w:t>שירלי דקל נוה 54678313</w:t>
      </w:r>
    </w:p>
    <w:p w14:paraId="2D132667" w14:textId="77777777" w:rsidR="000D1680" w:rsidRDefault="000D1680" w:rsidP="000D1680">
      <w:r w:rsidRPr="000D1680">
        <w:rPr>
          <w:color w:val="000000"/>
          <w:rtl/>
        </w:rPr>
        <w:t>נוסח מסמך זה כפוף לשינויי ניסוח ועריכה</w:t>
      </w:r>
    </w:p>
    <w:p w14:paraId="52B5148F" w14:textId="77777777" w:rsidR="000D1680" w:rsidRDefault="000D1680" w:rsidP="000D1680">
      <w:pPr>
        <w:rPr>
          <w:rtl/>
        </w:rPr>
      </w:pPr>
    </w:p>
    <w:p w14:paraId="07E2954F" w14:textId="77777777" w:rsidR="000D1680" w:rsidRDefault="000D1680" w:rsidP="000D1680">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1A86A5A2" w14:textId="77777777" w:rsidR="000D1680" w:rsidRPr="000D1680" w:rsidRDefault="000D1680" w:rsidP="000D1680">
      <w:pPr>
        <w:jc w:val="center"/>
        <w:rPr>
          <w:color w:val="0000FF"/>
          <w:u w:val="single"/>
        </w:rPr>
      </w:pPr>
    </w:p>
    <w:sectPr w:rsidR="000D1680" w:rsidRPr="000D1680" w:rsidSect="000D1680">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FC435" w14:textId="77777777" w:rsidR="00954223" w:rsidRDefault="00954223" w:rsidP="00EF37B2">
      <w:r>
        <w:separator/>
      </w:r>
    </w:p>
  </w:endnote>
  <w:endnote w:type="continuationSeparator" w:id="0">
    <w:p w14:paraId="27F4F6B0" w14:textId="77777777" w:rsidR="00954223" w:rsidRDefault="00954223" w:rsidP="00EF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E8D0E" w14:textId="77777777" w:rsidR="000D1680" w:rsidRDefault="000D1680" w:rsidP="000D168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E5FE5F" w14:textId="77777777" w:rsidR="0029602C" w:rsidRPr="000D1680" w:rsidRDefault="000D1680" w:rsidP="000D168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2856F" w14:textId="77777777" w:rsidR="000D1680" w:rsidRDefault="000D1680" w:rsidP="000D168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0F90">
      <w:rPr>
        <w:rFonts w:ascii="FrankRuehl" w:hAnsi="FrankRuehl" w:cs="FrankRuehl"/>
        <w:noProof/>
        <w:rtl/>
      </w:rPr>
      <w:t>1</w:t>
    </w:r>
    <w:r>
      <w:rPr>
        <w:rFonts w:ascii="FrankRuehl" w:hAnsi="FrankRuehl" w:cs="FrankRuehl"/>
        <w:rtl/>
      </w:rPr>
      <w:fldChar w:fldCharType="end"/>
    </w:r>
  </w:p>
  <w:p w14:paraId="4315C3F2" w14:textId="77777777" w:rsidR="0029602C" w:rsidRPr="000D1680" w:rsidRDefault="000D1680" w:rsidP="000D168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D68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9904C" w14:textId="77777777" w:rsidR="00954223" w:rsidRDefault="00954223" w:rsidP="00EF37B2">
      <w:r>
        <w:separator/>
      </w:r>
    </w:p>
  </w:footnote>
  <w:footnote w:type="continuationSeparator" w:id="0">
    <w:p w14:paraId="40C6E821" w14:textId="77777777" w:rsidR="00954223" w:rsidRDefault="00954223" w:rsidP="00EF3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B7CD8" w14:textId="77777777" w:rsidR="000D1680" w:rsidRPr="000D1680" w:rsidRDefault="000D1680" w:rsidP="000D168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4621-02-23</w:t>
    </w:r>
    <w:r>
      <w:rPr>
        <w:rFonts w:ascii="David" w:hAnsi="David"/>
        <w:color w:val="000000"/>
        <w:sz w:val="22"/>
        <w:szCs w:val="22"/>
        <w:rtl/>
      </w:rPr>
      <w:tab/>
      <w:t xml:space="preserve"> מדינת ישראל נ' שימי גפנר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2B84" w14:textId="77777777" w:rsidR="000D1680" w:rsidRPr="000D1680" w:rsidRDefault="000D1680" w:rsidP="000D168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4621-02-23</w:t>
    </w:r>
    <w:r>
      <w:rPr>
        <w:rFonts w:ascii="David" w:hAnsi="David"/>
        <w:color w:val="000000"/>
        <w:sz w:val="22"/>
        <w:szCs w:val="22"/>
        <w:rtl/>
      </w:rPr>
      <w:tab/>
      <w:t xml:space="preserve"> מדינת ישראל נ' שימי גפנר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E6DF5"/>
    <w:multiLevelType w:val="hybridMultilevel"/>
    <w:tmpl w:val="7334EFAA"/>
    <w:lvl w:ilvl="0" w:tplc="51CA0740">
      <w:start w:val="1"/>
      <w:numFmt w:val="decimal"/>
      <w:pStyle w:val="a"/>
      <w:lvlText w:val="%1."/>
      <w:lvlJc w:val="left"/>
      <w:pPr>
        <w:tabs>
          <w:tab w:val="num" w:pos="720"/>
        </w:tabs>
        <w:ind w:left="720" w:hanging="720"/>
      </w:pPr>
      <w:rPr>
        <w:rFonts w:cs="Times New Roman"/>
      </w:rPr>
    </w:lvl>
    <w:lvl w:ilvl="1" w:tplc="F5BE0A3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061AAF"/>
    <w:multiLevelType w:val="hybridMultilevel"/>
    <w:tmpl w:val="75CEF972"/>
    <w:lvl w:ilvl="0" w:tplc="0BCA9A7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8637792">
    <w:abstractNumId w:val="2"/>
  </w:num>
  <w:num w:numId="2" w16cid:durableId="614942420">
    <w:abstractNumId w:val="0"/>
  </w:num>
  <w:num w:numId="3" w16cid:durableId="18928883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673599">
    <w:abstractNumId w:val="1"/>
  </w:num>
  <w:num w:numId="5" w16cid:durableId="788548829">
    <w:abstractNumId w:val="1"/>
    <w:lvlOverride w:ilvl="0">
      <w:startOverride w:val="1"/>
    </w:lvlOverride>
  </w:num>
  <w:num w:numId="6" w16cid:durableId="21365610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55F7"/>
    <w:rsid w:val="000711DF"/>
    <w:rsid w:val="000D1680"/>
    <w:rsid w:val="001B5A3B"/>
    <w:rsid w:val="002577D6"/>
    <w:rsid w:val="0029602C"/>
    <w:rsid w:val="00472B43"/>
    <w:rsid w:val="005967C7"/>
    <w:rsid w:val="006A55F7"/>
    <w:rsid w:val="007120D3"/>
    <w:rsid w:val="008B7922"/>
    <w:rsid w:val="00954223"/>
    <w:rsid w:val="00A90F90"/>
    <w:rsid w:val="00AC3FF8"/>
    <w:rsid w:val="00DE43DF"/>
    <w:rsid w:val="00E808BE"/>
    <w:rsid w:val="00EF3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9FAE66"/>
  <w15:chartTrackingRefBased/>
  <w15:docId w15:val="{01BFBA02-8B52-4E69-8D0D-4DE76609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A55F7"/>
    <w:pPr>
      <w:bidi/>
    </w:pPr>
    <w:rPr>
      <w:rFonts w:ascii="Times New Roman" w:eastAsia="Times New Roman" w:hAnsi="Times New Roman" w:cs="David"/>
      <w:sz w:val="24"/>
      <w:szCs w:val="24"/>
    </w:rPr>
  </w:style>
  <w:style w:type="paragraph" w:styleId="1">
    <w:name w:val="heading 1"/>
    <w:basedOn w:val="a0"/>
    <w:next w:val="a0"/>
    <w:link w:val="10"/>
    <w:qFormat/>
    <w:rsid w:val="006A55F7"/>
    <w:pPr>
      <w:keepNext/>
      <w:spacing w:before="240" w:after="60"/>
      <w:outlineLvl w:val="0"/>
    </w:pPr>
    <w:rPr>
      <w:rFonts w:ascii="Arial" w:hAnsi="Arial" w:cs="Arial"/>
      <w:b/>
      <w:bCs/>
      <w:kern w:val="32"/>
      <w:sz w:val="32"/>
      <w:szCs w:val="32"/>
    </w:rPr>
  </w:style>
  <w:style w:type="paragraph" w:styleId="4">
    <w:name w:val="heading 4"/>
    <w:basedOn w:val="a0"/>
    <w:next w:val="a0"/>
    <w:link w:val="40"/>
    <w:qFormat/>
    <w:rsid w:val="006A55F7"/>
    <w:pPr>
      <w:keepNext/>
      <w:ind w:left="5760" w:firstLine="720"/>
      <w:outlineLvl w:val="3"/>
    </w:pPr>
    <w:rPr>
      <w:rFonts w:cs="Narkisim"/>
      <w:b/>
      <w:bCs/>
    </w:rPr>
  </w:style>
  <w:style w:type="paragraph" w:styleId="5">
    <w:name w:val="heading 5"/>
    <w:basedOn w:val="a0"/>
    <w:next w:val="a0"/>
    <w:link w:val="50"/>
    <w:qFormat/>
    <w:rsid w:val="006A55F7"/>
    <w:pPr>
      <w:keepNext/>
      <w:keepLines/>
      <w:spacing w:before="40"/>
      <w:outlineLvl w:val="4"/>
    </w:pPr>
    <w:rPr>
      <w:rFonts w:ascii="Calibri Light" w:hAnsi="Calibri Light" w:cs="Times New Roman"/>
      <w:color w:val="2E74B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sid w:val="006A55F7"/>
    <w:rPr>
      <w:rFonts w:ascii="Arial" w:eastAsia="Times New Roman" w:hAnsi="Arial" w:cs="Arial"/>
      <w:b/>
      <w:bCs/>
      <w:kern w:val="32"/>
      <w:sz w:val="32"/>
      <w:szCs w:val="32"/>
    </w:rPr>
  </w:style>
  <w:style w:type="character" w:customStyle="1" w:styleId="40">
    <w:name w:val="כותרת 4 תו"/>
    <w:link w:val="4"/>
    <w:rsid w:val="006A55F7"/>
    <w:rPr>
      <w:rFonts w:ascii="Times New Roman" w:eastAsia="Times New Roman" w:hAnsi="Times New Roman" w:cs="Narkisim"/>
      <w:b/>
      <w:bCs/>
      <w:sz w:val="24"/>
      <w:szCs w:val="24"/>
    </w:rPr>
  </w:style>
  <w:style w:type="character" w:customStyle="1" w:styleId="50">
    <w:name w:val="כותרת 5 תו"/>
    <w:link w:val="5"/>
    <w:rsid w:val="006A55F7"/>
    <w:rPr>
      <w:rFonts w:ascii="Calibri Light" w:eastAsia="Times New Roman" w:hAnsi="Calibri Light" w:cs="Times New Roman"/>
      <w:color w:val="2E74B5"/>
      <w:sz w:val="24"/>
      <w:szCs w:val="24"/>
    </w:rPr>
  </w:style>
  <w:style w:type="paragraph" w:styleId="a4">
    <w:name w:val="header"/>
    <w:basedOn w:val="a0"/>
    <w:link w:val="a5"/>
    <w:rsid w:val="006A55F7"/>
    <w:pPr>
      <w:tabs>
        <w:tab w:val="center" w:pos="4153"/>
        <w:tab w:val="right" w:pos="8306"/>
      </w:tabs>
    </w:pPr>
  </w:style>
  <w:style w:type="character" w:customStyle="1" w:styleId="a5">
    <w:name w:val="כותרת עליונה תו"/>
    <w:link w:val="a4"/>
    <w:rsid w:val="006A55F7"/>
    <w:rPr>
      <w:rFonts w:ascii="Times New Roman" w:eastAsia="Times New Roman" w:hAnsi="Times New Roman" w:cs="David"/>
      <w:sz w:val="24"/>
      <w:szCs w:val="24"/>
    </w:rPr>
  </w:style>
  <w:style w:type="paragraph" w:styleId="a6">
    <w:name w:val="footer"/>
    <w:basedOn w:val="a0"/>
    <w:link w:val="a7"/>
    <w:rsid w:val="006A55F7"/>
    <w:pPr>
      <w:tabs>
        <w:tab w:val="center" w:pos="4153"/>
        <w:tab w:val="right" w:pos="8306"/>
      </w:tabs>
    </w:pPr>
  </w:style>
  <w:style w:type="character" w:customStyle="1" w:styleId="a7">
    <w:name w:val="כותרת תחתונה תו"/>
    <w:link w:val="a6"/>
    <w:rsid w:val="006A55F7"/>
    <w:rPr>
      <w:rFonts w:ascii="Times New Roman" w:eastAsia="Times New Roman" w:hAnsi="Times New Roman" w:cs="David"/>
      <w:sz w:val="24"/>
      <w:szCs w:val="24"/>
    </w:rPr>
  </w:style>
  <w:style w:type="character" w:styleId="a8">
    <w:name w:val="annotation reference"/>
    <w:rsid w:val="006A55F7"/>
    <w:rPr>
      <w:sz w:val="16"/>
      <w:szCs w:val="16"/>
    </w:rPr>
  </w:style>
  <w:style w:type="paragraph" w:styleId="a9">
    <w:name w:val="annotation text"/>
    <w:basedOn w:val="a0"/>
    <w:link w:val="aa"/>
    <w:rsid w:val="006A55F7"/>
    <w:rPr>
      <w:rFonts w:cs="Times New Roman"/>
      <w:lang w:eastAsia="he-IL"/>
    </w:rPr>
  </w:style>
  <w:style w:type="character" w:customStyle="1" w:styleId="aa">
    <w:name w:val="טקסט הערה תו"/>
    <w:link w:val="a9"/>
    <w:rsid w:val="006A55F7"/>
    <w:rPr>
      <w:rFonts w:ascii="Times New Roman" w:eastAsia="Times New Roman" w:hAnsi="Times New Roman" w:cs="Times New Roman"/>
      <w:sz w:val="24"/>
      <w:szCs w:val="24"/>
      <w:lang w:eastAsia="he-IL"/>
    </w:rPr>
  </w:style>
  <w:style w:type="paragraph" w:styleId="ab">
    <w:name w:val="Balloon Text"/>
    <w:basedOn w:val="a0"/>
    <w:link w:val="ac"/>
    <w:rsid w:val="006A55F7"/>
    <w:rPr>
      <w:rFonts w:ascii="Tahoma" w:hAnsi="Tahoma" w:cs="Tahoma"/>
      <w:sz w:val="16"/>
      <w:szCs w:val="16"/>
    </w:rPr>
  </w:style>
  <w:style w:type="character" w:customStyle="1" w:styleId="ac">
    <w:name w:val="טקסט בלונים תו"/>
    <w:link w:val="ab"/>
    <w:rsid w:val="006A55F7"/>
    <w:rPr>
      <w:rFonts w:ascii="Tahoma" w:eastAsia="Times New Roman" w:hAnsi="Tahoma" w:cs="Tahoma"/>
      <w:sz w:val="16"/>
      <w:szCs w:val="16"/>
    </w:rPr>
  </w:style>
  <w:style w:type="table" w:styleId="ad">
    <w:name w:val="Table Grid"/>
    <w:basedOn w:val="a2"/>
    <w:rsid w:val="006A55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rsid w:val="006A55F7"/>
  </w:style>
  <w:style w:type="character" w:styleId="af">
    <w:name w:val="Placeholder Text"/>
    <w:rsid w:val="006A55F7"/>
    <w:rPr>
      <w:color w:val="808080"/>
    </w:rPr>
  </w:style>
  <w:style w:type="paragraph" w:customStyle="1" w:styleId="David">
    <w:name w:val="סגנון (עברית ושפות אחרות) David מיושר לשני הצדדים מרווח בין שורות..."/>
    <w:basedOn w:val="a0"/>
    <w:rsid w:val="006A55F7"/>
    <w:pPr>
      <w:spacing w:line="360" w:lineRule="auto"/>
      <w:jc w:val="both"/>
    </w:pPr>
  </w:style>
  <w:style w:type="character" w:customStyle="1" w:styleId="highlight">
    <w:name w:val="highlight"/>
    <w:rsid w:val="006A55F7"/>
  </w:style>
  <w:style w:type="character" w:styleId="af0">
    <w:name w:val="Emphasis"/>
    <w:qFormat/>
    <w:rsid w:val="006A55F7"/>
    <w:rPr>
      <w:i/>
      <w:iCs/>
    </w:rPr>
  </w:style>
  <w:style w:type="character" w:customStyle="1" w:styleId="af1">
    <w:name w:val="שורה ראשונה תו"/>
    <w:link w:val="af2"/>
    <w:locked/>
    <w:rsid w:val="006A55F7"/>
    <w:rPr>
      <w:rFonts w:ascii="Palatino Linotype" w:hAnsi="Palatino Linotype" w:cs="FrankRuehl"/>
      <w:noProof/>
      <w:sz w:val="26"/>
      <w:szCs w:val="26"/>
    </w:rPr>
  </w:style>
  <w:style w:type="paragraph" w:customStyle="1" w:styleId="af2">
    <w:name w:val="שורה ראשונה"/>
    <w:basedOn w:val="a0"/>
    <w:link w:val="af1"/>
    <w:rsid w:val="006A55F7"/>
    <w:pPr>
      <w:tabs>
        <w:tab w:val="left" w:pos="567"/>
        <w:tab w:val="left" w:pos="850"/>
        <w:tab w:val="left" w:pos="1134"/>
      </w:tabs>
      <w:spacing w:line="360" w:lineRule="auto"/>
      <w:ind w:firstLine="567"/>
      <w:jc w:val="both"/>
    </w:pPr>
    <w:rPr>
      <w:rFonts w:ascii="Palatino Linotype" w:eastAsia="Calibri" w:hAnsi="Palatino Linotype" w:cs="FrankRuehl"/>
      <w:noProof/>
      <w:sz w:val="26"/>
      <w:szCs w:val="26"/>
    </w:rPr>
  </w:style>
  <w:style w:type="character" w:styleId="Hyperlink">
    <w:name w:val="Hyperlink"/>
    <w:rsid w:val="006A55F7"/>
    <w:rPr>
      <w:color w:val="0000FF"/>
      <w:u w:val="single"/>
    </w:rPr>
  </w:style>
  <w:style w:type="paragraph" w:customStyle="1" w:styleId="a">
    <w:name w:val="ממוספר"/>
    <w:basedOn w:val="a0"/>
    <w:rsid w:val="006A55F7"/>
    <w:pPr>
      <w:numPr>
        <w:numId w:val="3"/>
      </w:numPr>
      <w:spacing w:after="120" w:line="360" w:lineRule="auto"/>
    </w:pPr>
    <w:rPr>
      <w:rFonts w:ascii="David" w:hAnsi="David"/>
      <w:color w:val="000000"/>
    </w:rPr>
  </w:style>
  <w:style w:type="character" w:customStyle="1" w:styleId="default">
    <w:name w:val="default"/>
    <w:rsid w:val="006A55F7"/>
    <w:rPr>
      <w:rFonts w:ascii="Times New Roman" w:hAnsi="Times New Roman" w:cs="Times New Roman" w:hint="default"/>
      <w:sz w:val="26"/>
    </w:rPr>
  </w:style>
  <w:style w:type="paragraph" w:customStyle="1" w:styleId="Ruller4">
    <w:name w:val="Ruller4"/>
    <w:basedOn w:val="a0"/>
    <w:link w:val="Ruller40"/>
    <w:rsid w:val="006A55F7"/>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styleId="af3">
    <w:name w:val="List Paragraph"/>
    <w:basedOn w:val="a0"/>
    <w:qFormat/>
    <w:rsid w:val="006A55F7"/>
    <w:pPr>
      <w:spacing w:after="160" w:line="254" w:lineRule="auto"/>
      <w:ind w:left="720"/>
      <w:contextualSpacing/>
    </w:pPr>
    <w:rPr>
      <w:rFonts w:ascii="Calibri" w:eastAsia="Calibri" w:hAnsi="Calibri" w:cs="Arial"/>
      <w:sz w:val="22"/>
      <w:szCs w:val="22"/>
    </w:rPr>
  </w:style>
  <w:style w:type="paragraph" w:customStyle="1" w:styleId="11">
    <w:name w:val="פיסקת רשימה1"/>
    <w:basedOn w:val="a0"/>
    <w:rsid w:val="006A55F7"/>
    <w:pPr>
      <w:spacing w:after="240" w:line="360" w:lineRule="auto"/>
      <w:ind w:left="720" w:hanging="425"/>
      <w:jc w:val="both"/>
    </w:pPr>
    <w:rPr>
      <w:rFonts w:ascii="Calibri" w:hAnsi="Calibri" w:cs="Arial"/>
      <w:sz w:val="22"/>
      <w:szCs w:val="22"/>
    </w:rPr>
  </w:style>
  <w:style w:type="character" w:customStyle="1" w:styleId="Ruller40">
    <w:name w:val="Ruller4 תו"/>
    <w:link w:val="Ruller4"/>
    <w:locked/>
    <w:rsid w:val="006A55F7"/>
    <w:rPr>
      <w:rFonts w:ascii="Arial TUR" w:eastAsia="Times New Roman" w:hAnsi="Arial TUR" w:cs="FrankRuehl"/>
      <w:spacing w:val="10"/>
      <w:szCs w:val="28"/>
    </w:rPr>
  </w:style>
  <w:style w:type="paragraph" w:styleId="af4">
    <w:name w:val="Body Text"/>
    <w:basedOn w:val="a0"/>
    <w:link w:val="af5"/>
    <w:rsid w:val="006A55F7"/>
    <w:pPr>
      <w:snapToGrid w:val="0"/>
      <w:spacing w:line="360" w:lineRule="auto"/>
      <w:ind w:right="720"/>
    </w:pPr>
    <w:rPr>
      <w:rFonts w:cs="Times New Roman"/>
      <w:sz w:val="22"/>
      <w:lang w:eastAsia="he-IL"/>
    </w:rPr>
  </w:style>
  <w:style w:type="character" w:customStyle="1" w:styleId="af5">
    <w:name w:val="גוף טקסט תו"/>
    <w:link w:val="af4"/>
    <w:rsid w:val="006A55F7"/>
    <w:rPr>
      <w:rFonts w:ascii="Times New Roman" w:eastAsia="Times New Roman" w:hAnsi="Times New Roman" w:cs="Times New Roman"/>
      <w:szCs w:val="24"/>
      <w:lang w:eastAsia="he-IL"/>
    </w:rPr>
  </w:style>
  <w:style w:type="paragraph" w:styleId="af6">
    <w:name w:val="Body Text Indent"/>
    <w:basedOn w:val="a0"/>
    <w:link w:val="af7"/>
    <w:rsid w:val="006A55F7"/>
    <w:pPr>
      <w:snapToGrid w:val="0"/>
      <w:spacing w:after="120"/>
      <w:ind w:left="283"/>
    </w:pPr>
    <w:rPr>
      <w:sz w:val="20"/>
      <w:lang w:eastAsia="he-IL"/>
    </w:rPr>
  </w:style>
  <w:style w:type="character" w:customStyle="1" w:styleId="af7">
    <w:name w:val="כניסה בגוף טקסט תו"/>
    <w:link w:val="af6"/>
    <w:rsid w:val="006A55F7"/>
    <w:rPr>
      <w:rFonts w:ascii="Times New Roman" w:eastAsia="Times New Roman" w:hAnsi="Times New Roman" w:cs="David"/>
      <w:sz w:val="20"/>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38608"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5603429"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27742715" TargetMode="External"/><Relationship Id="rId50" Type="http://schemas.openxmlformats.org/officeDocument/2006/relationships/hyperlink" Target="http://www.nevo.co.il/case/26133012" TargetMode="External"/><Relationship Id="rId55" Type="http://schemas.openxmlformats.org/officeDocument/2006/relationships/hyperlink" Target="http://www.nevo.co.il/law/4216"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27508915" TargetMode="External"/><Relationship Id="rId11" Type="http://schemas.openxmlformats.org/officeDocument/2006/relationships/hyperlink" Target="http://www.nevo.co.il/law/4216/19" TargetMode="External"/><Relationship Id="rId24" Type="http://schemas.openxmlformats.org/officeDocument/2006/relationships/hyperlink" Target="http://www.nevo.co.il/case/6047285" TargetMode="External"/><Relationship Id="rId32" Type="http://schemas.openxmlformats.org/officeDocument/2006/relationships/hyperlink" Target="http://www.nevo.co.il/case/26019135" TargetMode="External"/><Relationship Id="rId37" Type="http://schemas.openxmlformats.org/officeDocument/2006/relationships/hyperlink" Target="http://www.nevo.co.il/case/27596218" TargetMode="External"/><Relationship Id="rId40" Type="http://schemas.openxmlformats.org/officeDocument/2006/relationships/hyperlink" Target="http://www.nevo.co.il/case/25165032" TargetMode="External"/><Relationship Id="rId45" Type="http://schemas.openxmlformats.org/officeDocument/2006/relationships/hyperlink" Target="http://www.nevo.co.il/case/22938500" TargetMode="External"/><Relationship Id="rId53" Type="http://schemas.openxmlformats.org/officeDocument/2006/relationships/hyperlink" Target="http://www.nevo.co.il/case/23636495" TargetMode="External"/><Relationship Id="rId58" Type="http://schemas.openxmlformats.org/officeDocument/2006/relationships/hyperlink" Target="http://www.nevo.co.il/law/4216"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36h.a"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8092391" TargetMode="External"/><Relationship Id="rId30" Type="http://schemas.openxmlformats.org/officeDocument/2006/relationships/hyperlink" Target="http://www.nevo.co.il/case/23838087"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6246488" TargetMode="External"/><Relationship Id="rId56" Type="http://schemas.openxmlformats.org/officeDocument/2006/relationships/hyperlink" Target="http://www.nevo.co.il/law/4216"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3838087"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3308055" TargetMode="External"/><Relationship Id="rId38" Type="http://schemas.openxmlformats.org/officeDocument/2006/relationships/hyperlink" Target="http://www.nevo.co.il/case/28180177" TargetMode="External"/><Relationship Id="rId46" Type="http://schemas.openxmlformats.org/officeDocument/2006/relationships/hyperlink" Target="http://www.nevo.co.il/case/28226828" TargetMode="External"/><Relationship Id="rId59" Type="http://schemas.openxmlformats.org/officeDocument/2006/relationships/hyperlink" Target="http://www.nevo.co.il/law/4216/36a.b" TargetMode="External"/><Relationship Id="rId67" Type="http://schemas.openxmlformats.org/officeDocument/2006/relationships/fontTable" Target="fontTable.xml"/><Relationship Id="rId20" Type="http://schemas.openxmlformats.org/officeDocument/2006/relationships/hyperlink" Target="http://www.nevo.co.il/law/4216/7.a" TargetMode="External"/><Relationship Id="rId41" Type="http://schemas.openxmlformats.org/officeDocument/2006/relationships/hyperlink" Target="http://www.nevo.co.il/case/29597559" TargetMode="External"/><Relationship Id="rId54" Type="http://schemas.openxmlformats.org/officeDocument/2006/relationships/hyperlink" Target="http://www.nevo.co.il/case/24976154"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6133012" TargetMode="External"/><Relationship Id="rId36" Type="http://schemas.openxmlformats.org/officeDocument/2006/relationships/hyperlink" Target="http://www.nevo.co.il/case/6047285" TargetMode="External"/><Relationship Id="rId49" Type="http://schemas.openxmlformats.org/officeDocument/2006/relationships/hyperlink" Target="http://www.nevo.co.il/case/26140163" TargetMode="External"/><Relationship Id="rId57" Type="http://schemas.openxmlformats.org/officeDocument/2006/relationships/hyperlink" Target="http://www.nevo.co.il/law/71553"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5703444" TargetMode="External"/><Relationship Id="rId44" Type="http://schemas.openxmlformats.org/officeDocument/2006/relationships/hyperlink" Target="http://www.nevo.co.il/case/17045282" TargetMode="External"/><Relationship Id="rId52" Type="http://schemas.openxmlformats.org/officeDocument/2006/relationships/hyperlink" Target="http://www.nevo.co.il/case/21661958" TargetMode="External"/><Relationship Id="rId60" Type="http://schemas.openxmlformats.org/officeDocument/2006/relationships/hyperlink" Target="http://www.nevo.co.il/law/421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h.a" TargetMode="External"/><Relationship Id="rId18" Type="http://schemas.openxmlformats.org/officeDocument/2006/relationships/hyperlink" Target="http://www.nevo.co.il/law/4216/19" TargetMode="External"/><Relationship Id="rId39" Type="http://schemas.openxmlformats.org/officeDocument/2006/relationships/hyperlink" Target="http://www.nevo.co.il/case/277802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5518</Words>
  <Characters>27591</Characters>
  <Application>Microsoft Office Word</Application>
  <DocSecurity>0</DocSecurity>
  <Lines>229</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33043</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4456530</vt:i4>
      </vt:variant>
      <vt:variant>
        <vt:i4>162</vt:i4>
      </vt:variant>
      <vt:variant>
        <vt:i4>0</vt:i4>
      </vt:variant>
      <vt:variant>
        <vt:i4>5</vt:i4>
      </vt:variant>
      <vt:variant>
        <vt:lpwstr>http://www.nevo.co.il/law/4216/36h.a</vt:lpwstr>
      </vt:variant>
      <vt:variant>
        <vt:lpwstr/>
      </vt:variant>
      <vt:variant>
        <vt:i4>8257637</vt:i4>
      </vt:variant>
      <vt:variant>
        <vt:i4>159</vt:i4>
      </vt:variant>
      <vt:variant>
        <vt:i4>0</vt:i4>
      </vt:variant>
      <vt:variant>
        <vt:i4>5</vt:i4>
      </vt:variant>
      <vt:variant>
        <vt:lpwstr>http://www.nevo.co.il/law/4216</vt:lpwstr>
      </vt:variant>
      <vt:variant>
        <vt:lpwstr/>
      </vt:variant>
      <vt:variant>
        <vt:i4>5111890</vt:i4>
      </vt:variant>
      <vt:variant>
        <vt:i4>156</vt:i4>
      </vt:variant>
      <vt:variant>
        <vt:i4>0</vt:i4>
      </vt:variant>
      <vt:variant>
        <vt:i4>5</vt:i4>
      </vt:variant>
      <vt:variant>
        <vt:lpwstr>http://www.nevo.co.il/law/4216/36a.b</vt:lpwstr>
      </vt:variant>
      <vt:variant>
        <vt:lpwstr/>
      </vt:variant>
      <vt:variant>
        <vt:i4>8257637</vt:i4>
      </vt:variant>
      <vt:variant>
        <vt:i4>153</vt:i4>
      </vt:variant>
      <vt:variant>
        <vt:i4>0</vt:i4>
      </vt:variant>
      <vt:variant>
        <vt:i4>5</vt:i4>
      </vt:variant>
      <vt:variant>
        <vt:lpwstr>http://www.nevo.co.il/law/4216</vt:lpwstr>
      </vt:variant>
      <vt:variant>
        <vt:lpwstr/>
      </vt:variant>
      <vt:variant>
        <vt:i4>8257634</vt:i4>
      </vt:variant>
      <vt:variant>
        <vt:i4>150</vt:i4>
      </vt:variant>
      <vt:variant>
        <vt:i4>0</vt:i4>
      </vt:variant>
      <vt:variant>
        <vt:i4>5</vt:i4>
      </vt:variant>
      <vt:variant>
        <vt:lpwstr>http://www.nevo.co.il/law/71553</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3670134</vt:i4>
      </vt:variant>
      <vt:variant>
        <vt:i4>141</vt:i4>
      </vt:variant>
      <vt:variant>
        <vt:i4>0</vt:i4>
      </vt:variant>
      <vt:variant>
        <vt:i4>5</vt:i4>
      </vt:variant>
      <vt:variant>
        <vt:lpwstr>http://www.nevo.co.il/case/24976154</vt:lpwstr>
      </vt:variant>
      <vt:variant>
        <vt:lpwstr/>
      </vt:variant>
      <vt:variant>
        <vt:i4>3866736</vt:i4>
      </vt:variant>
      <vt:variant>
        <vt:i4>138</vt:i4>
      </vt:variant>
      <vt:variant>
        <vt:i4>0</vt:i4>
      </vt:variant>
      <vt:variant>
        <vt:i4>5</vt:i4>
      </vt:variant>
      <vt:variant>
        <vt:lpwstr>http://www.nevo.co.il/case/23636495</vt:lpwstr>
      </vt:variant>
      <vt:variant>
        <vt:lpwstr/>
      </vt:variant>
      <vt:variant>
        <vt:i4>3145850</vt:i4>
      </vt:variant>
      <vt:variant>
        <vt:i4>135</vt:i4>
      </vt:variant>
      <vt:variant>
        <vt:i4>0</vt:i4>
      </vt:variant>
      <vt:variant>
        <vt:i4>5</vt:i4>
      </vt:variant>
      <vt:variant>
        <vt:lpwstr>http://www.nevo.co.il/case/21661958</vt:lpwstr>
      </vt:variant>
      <vt:variant>
        <vt:lpwstr/>
      </vt:variant>
      <vt:variant>
        <vt:i4>3801204</vt:i4>
      </vt:variant>
      <vt:variant>
        <vt:i4>132</vt:i4>
      </vt:variant>
      <vt:variant>
        <vt:i4>0</vt:i4>
      </vt:variant>
      <vt:variant>
        <vt:i4>5</vt:i4>
      </vt:variant>
      <vt:variant>
        <vt:lpwstr>http://www.nevo.co.il/case/23838087</vt:lpwstr>
      </vt:variant>
      <vt:variant>
        <vt:lpwstr/>
      </vt:variant>
      <vt:variant>
        <vt:i4>3211377</vt:i4>
      </vt:variant>
      <vt:variant>
        <vt:i4>129</vt:i4>
      </vt:variant>
      <vt:variant>
        <vt:i4>0</vt:i4>
      </vt:variant>
      <vt:variant>
        <vt:i4>5</vt:i4>
      </vt:variant>
      <vt:variant>
        <vt:lpwstr>http://www.nevo.co.il/case/26133012</vt:lpwstr>
      </vt:variant>
      <vt:variant>
        <vt:lpwstr/>
      </vt:variant>
      <vt:variant>
        <vt:i4>3473527</vt:i4>
      </vt:variant>
      <vt:variant>
        <vt:i4>126</vt:i4>
      </vt:variant>
      <vt:variant>
        <vt:i4>0</vt:i4>
      </vt:variant>
      <vt:variant>
        <vt:i4>5</vt:i4>
      </vt:variant>
      <vt:variant>
        <vt:lpwstr>http://www.nevo.co.il/case/26140163</vt:lpwstr>
      </vt:variant>
      <vt:variant>
        <vt:lpwstr/>
      </vt:variant>
      <vt:variant>
        <vt:i4>4063346</vt:i4>
      </vt:variant>
      <vt:variant>
        <vt:i4>123</vt:i4>
      </vt:variant>
      <vt:variant>
        <vt:i4>0</vt:i4>
      </vt:variant>
      <vt:variant>
        <vt:i4>5</vt:i4>
      </vt:variant>
      <vt:variant>
        <vt:lpwstr>http://www.nevo.co.il/case/26246488</vt:lpwstr>
      </vt:variant>
      <vt:variant>
        <vt:lpwstr/>
      </vt:variant>
      <vt:variant>
        <vt:i4>3539056</vt:i4>
      </vt:variant>
      <vt:variant>
        <vt:i4>120</vt:i4>
      </vt:variant>
      <vt:variant>
        <vt:i4>0</vt:i4>
      </vt:variant>
      <vt:variant>
        <vt:i4>5</vt:i4>
      </vt:variant>
      <vt:variant>
        <vt:lpwstr>http://www.nevo.co.il/case/27742715</vt:lpwstr>
      </vt:variant>
      <vt:variant>
        <vt:lpwstr/>
      </vt:variant>
      <vt:variant>
        <vt:i4>3407990</vt:i4>
      </vt:variant>
      <vt:variant>
        <vt:i4>117</vt:i4>
      </vt:variant>
      <vt:variant>
        <vt:i4>0</vt:i4>
      </vt:variant>
      <vt:variant>
        <vt:i4>5</vt:i4>
      </vt:variant>
      <vt:variant>
        <vt:lpwstr>http://www.nevo.co.il/case/28226828</vt:lpwstr>
      </vt:variant>
      <vt:variant>
        <vt:lpwstr/>
      </vt:variant>
      <vt:variant>
        <vt:i4>3342448</vt:i4>
      </vt:variant>
      <vt:variant>
        <vt:i4>114</vt:i4>
      </vt:variant>
      <vt:variant>
        <vt:i4>0</vt:i4>
      </vt:variant>
      <vt:variant>
        <vt:i4>5</vt:i4>
      </vt:variant>
      <vt:variant>
        <vt:lpwstr>http://www.nevo.co.il/case/22938500</vt:lpwstr>
      </vt:variant>
      <vt:variant>
        <vt:lpwstr/>
      </vt:variant>
      <vt:variant>
        <vt:i4>3932277</vt:i4>
      </vt:variant>
      <vt:variant>
        <vt:i4>111</vt:i4>
      </vt:variant>
      <vt:variant>
        <vt:i4>0</vt:i4>
      </vt:variant>
      <vt:variant>
        <vt:i4>5</vt:i4>
      </vt:variant>
      <vt:variant>
        <vt:lpwstr>http://www.nevo.co.il/case/17045282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3473521</vt:i4>
      </vt:variant>
      <vt:variant>
        <vt:i4>102</vt:i4>
      </vt:variant>
      <vt:variant>
        <vt:i4>0</vt:i4>
      </vt:variant>
      <vt:variant>
        <vt:i4>5</vt:i4>
      </vt:variant>
      <vt:variant>
        <vt:lpwstr>http://www.nevo.co.il/case/29597559</vt:lpwstr>
      </vt:variant>
      <vt:variant>
        <vt:lpwstr/>
      </vt:variant>
      <vt:variant>
        <vt:i4>3473527</vt:i4>
      </vt:variant>
      <vt:variant>
        <vt:i4>99</vt:i4>
      </vt:variant>
      <vt:variant>
        <vt:i4>0</vt:i4>
      </vt:variant>
      <vt:variant>
        <vt:i4>5</vt:i4>
      </vt:variant>
      <vt:variant>
        <vt:lpwstr>http://www.nevo.co.il/case/25165032</vt:lpwstr>
      </vt:variant>
      <vt:variant>
        <vt:lpwstr/>
      </vt:variant>
      <vt:variant>
        <vt:i4>3539065</vt:i4>
      </vt:variant>
      <vt:variant>
        <vt:i4>96</vt:i4>
      </vt:variant>
      <vt:variant>
        <vt:i4>0</vt:i4>
      </vt:variant>
      <vt:variant>
        <vt:i4>5</vt:i4>
      </vt:variant>
      <vt:variant>
        <vt:lpwstr>http://www.nevo.co.il/case/27780237</vt:lpwstr>
      </vt:variant>
      <vt:variant>
        <vt:lpwstr/>
      </vt:variant>
      <vt:variant>
        <vt:i4>3407989</vt:i4>
      </vt:variant>
      <vt:variant>
        <vt:i4>93</vt:i4>
      </vt:variant>
      <vt:variant>
        <vt:i4>0</vt:i4>
      </vt:variant>
      <vt:variant>
        <vt:i4>5</vt:i4>
      </vt:variant>
      <vt:variant>
        <vt:lpwstr>http://www.nevo.co.il/case/28180177</vt:lpwstr>
      </vt:variant>
      <vt:variant>
        <vt:lpwstr/>
      </vt:variant>
      <vt:variant>
        <vt:i4>3145848</vt:i4>
      </vt:variant>
      <vt:variant>
        <vt:i4>90</vt:i4>
      </vt:variant>
      <vt:variant>
        <vt:i4>0</vt:i4>
      </vt:variant>
      <vt:variant>
        <vt:i4>5</vt:i4>
      </vt:variant>
      <vt:variant>
        <vt:lpwstr>http://www.nevo.co.il/case/27596218</vt:lpwstr>
      </vt:variant>
      <vt:variant>
        <vt:lpwstr/>
      </vt:variant>
      <vt:variant>
        <vt:i4>3473531</vt:i4>
      </vt:variant>
      <vt:variant>
        <vt:i4>87</vt:i4>
      </vt:variant>
      <vt:variant>
        <vt:i4>0</vt:i4>
      </vt:variant>
      <vt:variant>
        <vt:i4>5</vt:i4>
      </vt:variant>
      <vt:variant>
        <vt:lpwstr>http://www.nevo.co.il/case/6047285</vt:lpwstr>
      </vt:variant>
      <vt:variant>
        <vt:lpwstr/>
      </vt:variant>
      <vt:variant>
        <vt:i4>8257637</vt:i4>
      </vt:variant>
      <vt:variant>
        <vt:i4>84</vt:i4>
      </vt:variant>
      <vt:variant>
        <vt:i4>0</vt:i4>
      </vt:variant>
      <vt:variant>
        <vt:i4>5</vt:i4>
      </vt:variant>
      <vt:variant>
        <vt:lpwstr>http://www.nevo.co.il/law/4216</vt:lpwstr>
      </vt:variant>
      <vt:variant>
        <vt:lpwstr/>
      </vt:variant>
      <vt:variant>
        <vt:i4>3670131</vt:i4>
      </vt:variant>
      <vt:variant>
        <vt:i4>81</vt:i4>
      </vt:variant>
      <vt:variant>
        <vt:i4>0</vt:i4>
      </vt:variant>
      <vt:variant>
        <vt:i4>5</vt:i4>
      </vt:variant>
      <vt:variant>
        <vt:lpwstr>http://www.nevo.co.il/case/5603429</vt:lpwstr>
      </vt:variant>
      <vt:variant>
        <vt:lpwstr/>
      </vt:variant>
      <vt:variant>
        <vt:i4>3539066</vt:i4>
      </vt:variant>
      <vt:variant>
        <vt:i4>78</vt:i4>
      </vt:variant>
      <vt:variant>
        <vt:i4>0</vt:i4>
      </vt:variant>
      <vt:variant>
        <vt:i4>5</vt:i4>
      </vt:variant>
      <vt:variant>
        <vt:lpwstr>http://www.nevo.co.il/case/3308055</vt:lpwstr>
      </vt:variant>
      <vt:variant>
        <vt:lpwstr/>
      </vt:variant>
      <vt:variant>
        <vt:i4>3670130</vt:i4>
      </vt:variant>
      <vt:variant>
        <vt:i4>75</vt:i4>
      </vt:variant>
      <vt:variant>
        <vt:i4>0</vt:i4>
      </vt:variant>
      <vt:variant>
        <vt:i4>5</vt:i4>
      </vt:variant>
      <vt:variant>
        <vt:lpwstr>http://www.nevo.co.il/case/26019135</vt:lpwstr>
      </vt:variant>
      <vt:variant>
        <vt:lpwstr/>
      </vt:variant>
      <vt:variant>
        <vt:i4>3276917</vt:i4>
      </vt:variant>
      <vt:variant>
        <vt:i4>72</vt:i4>
      </vt:variant>
      <vt:variant>
        <vt:i4>0</vt:i4>
      </vt:variant>
      <vt:variant>
        <vt:i4>5</vt:i4>
      </vt:variant>
      <vt:variant>
        <vt:lpwstr>http://www.nevo.co.il/case/25703444</vt:lpwstr>
      </vt:variant>
      <vt:variant>
        <vt:lpwstr/>
      </vt:variant>
      <vt:variant>
        <vt:i4>3801204</vt:i4>
      </vt:variant>
      <vt:variant>
        <vt:i4>69</vt:i4>
      </vt:variant>
      <vt:variant>
        <vt:i4>0</vt:i4>
      </vt:variant>
      <vt:variant>
        <vt:i4>5</vt:i4>
      </vt:variant>
      <vt:variant>
        <vt:lpwstr>http://www.nevo.co.il/case/23838087</vt:lpwstr>
      </vt:variant>
      <vt:variant>
        <vt:lpwstr/>
      </vt:variant>
      <vt:variant>
        <vt:i4>4063354</vt:i4>
      </vt:variant>
      <vt:variant>
        <vt:i4>66</vt:i4>
      </vt:variant>
      <vt:variant>
        <vt:i4>0</vt:i4>
      </vt:variant>
      <vt:variant>
        <vt:i4>5</vt:i4>
      </vt:variant>
      <vt:variant>
        <vt:lpwstr>http://www.nevo.co.il/case/27508915</vt:lpwstr>
      </vt:variant>
      <vt:variant>
        <vt:lpwstr/>
      </vt:variant>
      <vt:variant>
        <vt:i4>3211377</vt:i4>
      </vt:variant>
      <vt:variant>
        <vt:i4>63</vt:i4>
      </vt:variant>
      <vt:variant>
        <vt:i4>0</vt:i4>
      </vt:variant>
      <vt:variant>
        <vt:i4>5</vt:i4>
      </vt:variant>
      <vt:variant>
        <vt:lpwstr>http://www.nevo.co.il/case/26133012</vt:lpwstr>
      </vt:variant>
      <vt:variant>
        <vt:lpwstr/>
      </vt:variant>
      <vt:variant>
        <vt:i4>3735670</vt:i4>
      </vt:variant>
      <vt:variant>
        <vt:i4>60</vt:i4>
      </vt:variant>
      <vt:variant>
        <vt:i4>0</vt:i4>
      </vt:variant>
      <vt:variant>
        <vt:i4>5</vt:i4>
      </vt:variant>
      <vt:variant>
        <vt:lpwstr>http://www.nevo.co.il/case/28092391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8257637</vt:i4>
      </vt:variant>
      <vt:variant>
        <vt:i4>54</vt:i4>
      </vt:variant>
      <vt:variant>
        <vt:i4>0</vt:i4>
      </vt:variant>
      <vt:variant>
        <vt:i4>5</vt:i4>
      </vt:variant>
      <vt:variant>
        <vt:lpwstr>http://www.nevo.co.il/law/4216</vt:lpwstr>
      </vt:variant>
      <vt:variant>
        <vt:lpwstr/>
      </vt:variant>
      <vt:variant>
        <vt:i4>3473531</vt:i4>
      </vt:variant>
      <vt:variant>
        <vt:i4>51</vt:i4>
      </vt:variant>
      <vt:variant>
        <vt:i4>0</vt:i4>
      </vt:variant>
      <vt:variant>
        <vt:i4>5</vt:i4>
      </vt:variant>
      <vt:variant>
        <vt:lpwstr>http://www.nevo.co.il/case/6047285</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http://www.nevo.co.il/law/4216/19</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8257634</vt:i4>
      </vt:variant>
      <vt:variant>
        <vt:i4>27</vt:i4>
      </vt:variant>
      <vt:variant>
        <vt:i4>0</vt:i4>
      </vt:variant>
      <vt:variant>
        <vt:i4>5</vt:i4>
      </vt:variant>
      <vt:variant>
        <vt:lpwstr>http://www.nevo.co.il/law/71553</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4456530</vt:i4>
      </vt:variant>
      <vt:variant>
        <vt:i4>18</vt:i4>
      </vt:variant>
      <vt:variant>
        <vt:i4>0</vt:i4>
      </vt:variant>
      <vt:variant>
        <vt:i4>5</vt:i4>
      </vt:variant>
      <vt:variant>
        <vt:lpwstr>http://www.nevo.co.il/law/4216/36h.a</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4621</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שימי גפנר</vt:lpwstr>
  </property>
  <property fmtid="{D5CDD505-2E9C-101B-9397-08002B2CF9AE}" pid="10" name="JUDGE">
    <vt:lpwstr>שירלי דקל נוה</vt:lpwstr>
  </property>
  <property fmtid="{D5CDD505-2E9C-101B-9397-08002B2CF9AE}" pid="11" name="CITY">
    <vt:lpwstr>ראשל"צ</vt:lpwstr>
  </property>
  <property fmtid="{D5CDD505-2E9C-101B-9397-08002B2CF9AE}" pid="12" name="DATE">
    <vt:lpwstr>20240925</vt:lpwstr>
  </property>
  <property fmtid="{D5CDD505-2E9C-101B-9397-08002B2CF9AE}" pid="13" name="TYPE_N_DATE">
    <vt:lpwstr>38020240925</vt:lpwstr>
  </property>
  <property fmtid="{D5CDD505-2E9C-101B-9397-08002B2CF9AE}" pid="14" name="WORDNUMPAGES">
    <vt:lpwstr>16</vt:lpwstr>
  </property>
  <property fmtid="{D5CDD505-2E9C-101B-9397-08002B2CF9AE}" pid="15" name="TYPE_ABS_DATE">
    <vt:lpwstr>380020240925</vt:lpwstr>
  </property>
  <property fmtid="{D5CDD505-2E9C-101B-9397-08002B2CF9AE}" pid="16" name="ISABSTRACT">
    <vt:lpwstr>Y</vt:lpwstr>
  </property>
  <property fmtid="{D5CDD505-2E9C-101B-9397-08002B2CF9AE}" pid="17" name="CASESLISTTMP1">
    <vt:lpwstr>20683594;6047285:2;5738608;28092391;26133012:2;27508915;23838087:2;25703444;26019135;3308055;5603429;27596218;28180177;27780237;25165032;29597559;17045282;22938500;28226828;27742715;26246488;26140163;21661958;23636495;24976154</vt:lpwstr>
  </property>
  <property fmtid="{D5CDD505-2E9C-101B-9397-08002B2CF9AE}" pid="18" name="LAWLISTTMP1">
    <vt:lpwstr>4216/013;019;007.a;007.c;036a.b;036h.a</vt:lpwstr>
  </property>
  <property fmtid="{D5CDD505-2E9C-101B-9397-08002B2CF9AE}" pid="19" name="LAWLISTTMP2">
    <vt:lpwstr>70301/040d</vt:lpwstr>
  </property>
  <property fmtid="{D5CDD505-2E9C-101B-9397-08002B2CF9AE}" pid="20" name="LAWLISTTMP3">
    <vt:lpwstr>71553</vt:lpwstr>
  </property>
</Properties>
</file>