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AD4365" w:rsidRPr="00E36651" w14:paraId="15A8D2D4" w14:textId="77777777" w:rsidTr="00CA16D6">
        <w:trPr>
          <w:gridAfter w:val="1"/>
          <w:wAfter w:w="99" w:type="dxa"/>
          <w:trHeight w:hRule="exact" w:val="418"/>
          <w:jc w:val="center"/>
        </w:trPr>
        <w:tc>
          <w:tcPr>
            <w:tcW w:w="8721" w:type="dxa"/>
            <w:gridSpan w:val="4"/>
          </w:tcPr>
          <w:p w14:paraId="4725F15A" w14:textId="77777777" w:rsidR="00AD4365" w:rsidRPr="00E36651" w:rsidRDefault="00AD4365" w:rsidP="00E938BA">
            <w:pPr>
              <w:pStyle w:val="a3"/>
              <w:jc w:val="center"/>
              <w:rPr>
                <w:rFonts w:ascii="Tahoma" w:hAnsi="Tahoma" w:cs="Tahoma"/>
                <w:color w:val="000080"/>
                <w:rtl/>
              </w:rPr>
            </w:pPr>
            <w:bookmarkStart w:id="0" w:name="LastJudge"/>
            <w:r w:rsidRPr="00E36651">
              <w:rPr>
                <w:rFonts w:ascii="Tahoma" w:hAnsi="Tahoma" w:cs="Tahoma"/>
                <w:b/>
                <w:bCs/>
                <w:color w:val="000080"/>
                <w:rtl/>
              </w:rPr>
              <w:t>בית משפט השלום בירושלים</w:t>
            </w:r>
          </w:p>
        </w:tc>
      </w:tr>
      <w:tr w:rsidR="00AD4365" w:rsidRPr="00E36651" w14:paraId="0A469543" w14:textId="77777777" w:rsidTr="00CA16D6">
        <w:trPr>
          <w:gridAfter w:val="1"/>
          <w:wAfter w:w="99" w:type="dxa"/>
          <w:trHeight w:val="337"/>
          <w:jc w:val="center"/>
        </w:trPr>
        <w:tc>
          <w:tcPr>
            <w:tcW w:w="5059" w:type="dxa"/>
            <w:gridSpan w:val="3"/>
          </w:tcPr>
          <w:p w14:paraId="08ACCD49" w14:textId="77777777" w:rsidR="00AD4365" w:rsidRPr="00E36651" w:rsidRDefault="00AD4365" w:rsidP="00E938BA">
            <w:pPr>
              <w:rPr>
                <w:rFonts w:cs="FrankRuehl"/>
                <w:sz w:val="28"/>
                <w:szCs w:val="28"/>
                <w:rtl/>
              </w:rPr>
            </w:pPr>
            <w:r w:rsidRPr="00E36651">
              <w:rPr>
                <w:rFonts w:cs="FrankRuehl"/>
                <w:sz w:val="28"/>
                <w:szCs w:val="28"/>
                <w:rtl/>
              </w:rPr>
              <w:t>ת"פ</w:t>
            </w:r>
            <w:r w:rsidRPr="00E36651">
              <w:rPr>
                <w:rFonts w:cs="FrankRuehl" w:hint="cs"/>
                <w:sz w:val="28"/>
                <w:szCs w:val="28"/>
                <w:rtl/>
              </w:rPr>
              <w:t xml:space="preserve"> </w:t>
            </w:r>
            <w:r w:rsidRPr="00E36651">
              <w:rPr>
                <w:rFonts w:cs="FrankRuehl"/>
                <w:sz w:val="28"/>
                <w:szCs w:val="28"/>
                <w:rtl/>
              </w:rPr>
              <w:t>15927-07-23</w:t>
            </w:r>
            <w:r w:rsidRPr="00E36651">
              <w:rPr>
                <w:rFonts w:cs="FrankRuehl" w:hint="cs"/>
                <w:sz w:val="28"/>
                <w:szCs w:val="28"/>
                <w:rtl/>
              </w:rPr>
              <w:t xml:space="preserve"> </w:t>
            </w:r>
            <w:r w:rsidRPr="00E36651">
              <w:rPr>
                <w:rFonts w:cs="FrankRuehl"/>
                <w:sz w:val="28"/>
                <w:szCs w:val="28"/>
                <w:rtl/>
              </w:rPr>
              <w:t>מדינת ישראל נ' שאשא(עציר)</w:t>
            </w:r>
          </w:p>
          <w:p w14:paraId="684C1AD2" w14:textId="77777777" w:rsidR="00AD4365" w:rsidRPr="00E36651" w:rsidRDefault="00AD4365" w:rsidP="00E938BA">
            <w:pPr>
              <w:pStyle w:val="a3"/>
              <w:rPr>
                <w:rFonts w:cs="FrankRuehl"/>
                <w:sz w:val="28"/>
                <w:szCs w:val="28"/>
                <w:rtl/>
              </w:rPr>
            </w:pPr>
          </w:p>
        </w:tc>
        <w:tc>
          <w:tcPr>
            <w:tcW w:w="3662" w:type="dxa"/>
          </w:tcPr>
          <w:p w14:paraId="4AADD80F" w14:textId="77777777" w:rsidR="00AD4365" w:rsidRPr="00E36651" w:rsidRDefault="00AD4365" w:rsidP="00E938BA">
            <w:pPr>
              <w:pStyle w:val="a3"/>
              <w:jc w:val="right"/>
              <w:rPr>
                <w:rFonts w:cs="FrankRuehl"/>
                <w:sz w:val="28"/>
                <w:szCs w:val="28"/>
                <w:rtl/>
              </w:rPr>
            </w:pPr>
          </w:p>
        </w:tc>
      </w:tr>
      <w:tr w:rsidR="00AD4365" w:rsidRPr="00E36651" w14:paraId="3ADAA88E" w14:textId="77777777" w:rsidTr="00CA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D8EEB3" w14:textId="77777777" w:rsidR="00AD4365" w:rsidRPr="00E36651" w:rsidRDefault="00AD4365" w:rsidP="00AD4365">
            <w:pPr>
              <w:jc w:val="both"/>
              <w:rPr>
                <w:rFonts w:ascii="David" w:hAnsi="David"/>
              </w:rPr>
            </w:pPr>
            <w:r w:rsidRPr="00E36651">
              <w:rPr>
                <w:rFonts w:hint="cs"/>
                <w:rtl/>
              </w:rPr>
              <w:t xml:space="preserve"> </w:t>
            </w:r>
            <w:r w:rsidRPr="00E36651">
              <w:rPr>
                <w:rFonts w:ascii="David" w:hAnsi="David" w:hint="cs"/>
                <w:rtl/>
              </w:rPr>
              <w:t>ל</w:t>
            </w:r>
            <w:r w:rsidRPr="00E36651">
              <w:rPr>
                <w:rFonts w:ascii="David" w:hAnsi="David"/>
                <w:rtl/>
              </w:rPr>
              <w:t xml:space="preserve">פני </w:t>
            </w:r>
          </w:p>
        </w:tc>
        <w:tc>
          <w:tcPr>
            <w:tcW w:w="7897" w:type="dxa"/>
            <w:gridSpan w:val="4"/>
            <w:tcBorders>
              <w:top w:val="nil"/>
              <w:left w:val="nil"/>
              <w:bottom w:val="nil"/>
              <w:right w:val="nil"/>
            </w:tcBorders>
            <w:shd w:val="clear" w:color="auto" w:fill="auto"/>
          </w:tcPr>
          <w:p w14:paraId="2D4A2E2F" w14:textId="77777777" w:rsidR="00AD4365" w:rsidRPr="00E36651" w:rsidRDefault="00AD4365" w:rsidP="00E938BA">
            <w:pPr>
              <w:rPr>
                <w:rFonts w:ascii="David" w:hAnsi="David"/>
                <w:b/>
                <w:bCs/>
                <w:rtl/>
              </w:rPr>
            </w:pPr>
            <w:r w:rsidRPr="00E36651">
              <w:rPr>
                <w:rFonts w:ascii="David" w:hAnsi="David"/>
                <w:b/>
                <w:bCs/>
                <w:rtl/>
              </w:rPr>
              <w:t>כבוד השופט  ארנון איתן</w:t>
            </w:r>
          </w:p>
          <w:p w14:paraId="11DA7CCC" w14:textId="77777777" w:rsidR="00AD4365" w:rsidRPr="00E36651" w:rsidRDefault="00AD4365" w:rsidP="00E938BA">
            <w:pPr>
              <w:rPr>
                <w:rFonts w:ascii="David" w:hAnsi="David"/>
                <w:rtl/>
              </w:rPr>
            </w:pPr>
          </w:p>
          <w:p w14:paraId="05F248AC" w14:textId="77777777" w:rsidR="00AD4365" w:rsidRPr="00E36651" w:rsidRDefault="00AD4365" w:rsidP="00AD4365">
            <w:pPr>
              <w:jc w:val="both"/>
              <w:rPr>
                <w:rFonts w:ascii="David" w:hAnsi="David"/>
              </w:rPr>
            </w:pPr>
          </w:p>
        </w:tc>
      </w:tr>
      <w:tr w:rsidR="00AD4365" w:rsidRPr="00E36651" w14:paraId="11766F3C" w14:textId="77777777" w:rsidTr="00CA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8120A8" w14:textId="77777777" w:rsidR="00AD4365" w:rsidRPr="00E36651" w:rsidRDefault="00AD4365" w:rsidP="00AD4365">
            <w:pPr>
              <w:jc w:val="both"/>
              <w:rPr>
                <w:rFonts w:ascii="David" w:hAnsi="David"/>
              </w:rPr>
            </w:pPr>
            <w:bookmarkStart w:id="1" w:name="FirstAppellant"/>
            <w:r w:rsidRPr="00E36651">
              <w:rPr>
                <w:rFonts w:ascii="David" w:hAnsi="David"/>
                <w:rtl/>
              </w:rPr>
              <w:t>בעניין:</w:t>
            </w:r>
          </w:p>
        </w:tc>
        <w:tc>
          <w:tcPr>
            <w:tcW w:w="3219" w:type="dxa"/>
            <w:tcBorders>
              <w:top w:val="nil"/>
              <w:left w:val="nil"/>
              <w:bottom w:val="nil"/>
              <w:right w:val="nil"/>
            </w:tcBorders>
            <w:shd w:val="clear" w:color="auto" w:fill="auto"/>
          </w:tcPr>
          <w:p w14:paraId="01CEBB68" w14:textId="77777777" w:rsidR="00AD4365" w:rsidRPr="00E36651" w:rsidRDefault="00AD4365" w:rsidP="00AD4365">
            <w:pPr>
              <w:suppressLineNumbers/>
            </w:pPr>
            <w:r w:rsidRPr="00E36651">
              <w:rPr>
                <w:rFonts w:ascii="Arial" w:hAnsi="Arial" w:hint="cs"/>
                <w:b/>
                <w:bCs/>
                <w:rtl/>
              </w:rPr>
              <w:t>ה</w:t>
            </w:r>
            <w:r w:rsidRPr="00E36651">
              <w:rPr>
                <w:rFonts w:ascii="Arial" w:hAnsi="Arial"/>
                <w:b/>
                <w:bCs/>
                <w:rtl/>
              </w:rPr>
              <w:t>מאשימה</w:t>
            </w:r>
          </w:p>
          <w:p w14:paraId="72F82752" w14:textId="77777777" w:rsidR="00AD4365" w:rsidRPr="00E36651" w:rsidRDefault="00AD4365" w:rsidP="00E938BA">
            <w:pPr>
              <w:rPr>
                <w:rFonts w:ascii="David" w:hAnsi="David"/>
              </w:rPr>
            </w:pPr>
          </w:p>
        </w:tc>
        <w:tc>
          <w:tcPr>
            <w:tcW w:w="4678" w:type="dxa"/>
            <w:gridSpan w:val="3"/>
            <w:tcBorders>
              <w:top w:val="nil"/>
              <w:left w:val="nil"/>
              <w:bottom w:val="nil"/>
              <w:right w:val="nil"/>
            </w:tcBorders>
            <w:shd w:val="clear" w:color="auto" w:fill="auto"/>
            <w:vAlign w:val="center"/>
          </w:tcPr>
          <w:p w14:paraId="35096AE1" w14:textId="77777777" w:rsidR="00AD4365" w:rsidRPr="00E36651" w:rsidRDefault="00AD4365" w:rsidP="00AD4365">
            <w:pPr>
              <w:suppressLineNumbers/>
              <w:rPr>
                <w:rFonts w:ascii="Arial" w:hAnsi="Arial"/>
                <w:b/>
                <w:bCs/>
                <w:rtl/>
              </w:rPr>
            </w:pPr>
            <w:r w:rsidRPr="00E36651">
              <w:rPr>
                <w:rFonts w:ascii="Arial" w:hAnsi="Arial"/>
                <w:b/>
                <w:bCs/>
                <w:rtl/>
              </w:rPr>
              <w:t>מדינת ישראל</w:t>
            </w:r>
            <w:r w:rsidRPr="00E36651">
              <w:rPr>
                <w:rFonts w:ascii="Arial" w:hAnsi="Arial" w:hint="cs"/>
                <w:b/>
                <w:bCs/>
                <w:rtl/>
              </w:rPr>
              <w:t xml:space="preserve"> </w:t>
            </w:r>
          </w:p>
          <w:p w14:paraId="45560E7B" w14:textId="77777777" w:rsidR="00AD4365" w:rsidRPr="00E36651" w:rsidRDefault="00AD4365" w:rsidP="00AD4365">
            <w:pPr>
              <w:suppressLineNumbers/>
              <w:rPr>
                <w:rFonts w:ascii="David" w:hAnsi="David"/>
              </w:rPr>
            </w:pPr>
            <w:r w:rsidRPr="00E36651">
              <w:rPr>
                <w:rFonts w:ascii="Arial" w:hAnsi="Arial" w:hint="cs"/>
                <w:rtl/>
              </w:rPr>
              <w:t>באמצעות ענף תביעות מחוז ירושלים</w:t>
            </w:r>
          </w:p>
        </w:tc>
      </w:tr>
      <w:bookmarkEnd w:id="1"/>
      <w:tr w:rsidR="00AD4365" w:rsidRPr="00E36651" w14:paraId="4B842732" w14:textId="77777777" w:rsidTr="00CA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960F84" w14:textId="77777777" w:rsidR="00AD4365" w:rsidRPr="00E36651" w:rsidRDefault="00AD4365" w:rsidP="00AD4365">
            <w:pPr>
              <w:jc w:val="both"/>
              <w:rPr>
                <w:rFonts w:ascii="David" w:hAnsi="David"/>
                <w:rtl/>
              </w:rPr>
            </w:pPr>
          </w:p>
        </w:tc>
        <w:tc>
          <w:tcPr>
            <w:tcW w:w="7897" w:type="dxa"/>
            <w:gridSpan w:val="4"/>
            <w:tcBorders>
              <w:top w:val="nil"/>
              <w:left w:val="nil"/>
              <w:bottom w:val="nil"/>
              <w:right w:val="nil"/>
            </w:tcBorders>
            <w:shd w:val="clear" w:color="auto" w:fill="auto"/>
          </w:tcPr>
          <w:p w14:paraId="22DDEFB4" w14:textId="77777777" w:rsidR="00AD4365" w:rsidRPr="00E36651" w:rsidRDefault="00AD4365" w:rsidP="00AD4365">
            <w:pPr>
              <w:jc w:val="center"/>
              <w:rPr>
                <w:rFonts w:ascii="David" w:hAnsi="David"/>
                <w:b/>
                <w:bCs/>
                <w:rtl/>
              </w:rPr>
            </w:pPr>
          </w:p>
          <w:p w14:paraId="3741A16F" w14:textId="77777777" w:rsidR="00AD4365" w:rsidRPr="00E36651" w:rsidRDefault="00AD4365" w:rsidP="00AD4365">
            <w:pPr>
              <w:jc w:val="center"/>
              <w:rPr>
                <w:rFonts w:ascii="David" w:hAnsi="David"/>
                <w:b/>
                <w:bCs/>
                <w:rtl/>
              </w:rPr>
            </w:pPr>
            <w:r w:rsidRPr="00E36651">
              <w:rPr>
                <w:rFonts w:ascii="David" w:hAnsi="David"/>
                <w:b/>
                <w:bCs/>
                <w:rtl/>
              </w:rPr>
              <w:t>נגד</w:t>
            </w:r>
          </w:p>
          <w:p w14:paraId="6BDAFF61" w14:textId="77777777" w:rsidR="00AD4365" w:rsidRPr="00E36651" w:rsidRDefault="00AD4365" w:rsidP="00AD4365">
            <w:pPr>
              <w:jc w:val="both"/>
              <w:rPr>
                <w:rFonts w:ascii="David" w:hAnsi="David"/>
              </w:rPr>
            </w:pPr>
          </w:p>
        </w:tc>
      </w:tr>
      <w:tr w:rsidR="00AD4365" w:rsidRPr="00E36651" w14:paraId="218C5145" w14:textId="77777777" w:rsidTr="00CA16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E085DA" w14:textId="77777777" w:rsidR="00AD4365" w:rsidRPr="00E36651" w:rsidRDefault="00AD4365" w:rsidP="00E938BA">
            <w:pPr>
              <w:rPr>
                <w:rFonts w:ascii="David" w:hAnsi="David"/>
                <w:rtl/>
              </w:rPr>
            </w:pPr>
            <w:bookmarkStart w:id="2" w:name="FirstLawyer"/>
          </w:p>
        </w:tc>
        <w:tc>
          <w:tcPr>
            <w:tcW w:w="3219" w:type="dxa"/>
            <w:tcBorders>
              <w:top w:val="nil"/>
              <w:left w:val="nil"/>
              <w:bottom w:val="nil"/>
              <w:right w:val="nil"/>
            </w:tcBorders>
            <w:shd w:val="clear" w:color="auto" w:fill="auto"/>
          </w:tcPr>
          <w:p w14:paraId="6B7BCA1E" w14:textId="77777777" w:rsidR="00AD4365" w:rsidRPr="00E36651" w:rsidRDefault="00AD4365" w:rsidP="00E938BA">
            <w:pPr>
              <w:rPr>
                <w:rFonts w:ascii="Arial" w:hAnsi="Arial"/>
                <w:b/>
                <w:bCs/>
                <w:rtl/>
              </w:rPr>
            </w:pPr>
            <w:r w:rsidRPr="00E36651">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0705DD82" w14:textId="77777777" w:rsidR="00AD4365" w:rsidRPr="00E36651" w:rsidRDefault="00AD4365" w:rsidP="00AD4365">
            <w:pPr>
              <w:suppressLineNumbers/>
              <w:rPr>
                <w:rFonts w:ascii="Arial" w:hAnsi="Arial"/>
                <w:b/>
                <w:bCs/>
                <w:rtl/>
              </w:rPr>
            </w:pPr>
            <w:r w:rsidRPr="00E36651">
              <w:rPr>
                <w:rFonts w:ascii="Arial" w:hAnsi="Arial"/>
                <w:b/>
                <w:bCs/>
                <w:rtl/>
              </w:rPr>
              <w:t>נעים שאשא (עציר)</w:t>
            </w:r>
            <w:r w:rsidRPr="00E36651">
              <w:rPr>
                <w:rFonts w:ascii="Arial" w:hAnsi="Arial" w:hint="cs"/>
                <w:b/>
                <w:bCs/>
                <w:rtl/>
              </w:rPr>
              <w:t xml:space="preserve"> </w:t>
            </w:r>
          </w:p>
          <w:p w14:paraId="070F7A67" w14:textId="77777777" w:rsidR="00AD4365" w:rsidRPr="00E36651" w:rsidRDefault="00AD4365" w:rsidP="00AD4365">
            <w:pPr>
              <w:suppressLineNumbers/>
            </w:pPr>
            <w:r w:rsidRPr="00E36651">
              <w:rPr>
                <w:rFonts w:ascii="Arial" w:hAnsi="Arial"/>
                <w:rtl/>
              </w:rPr>
              <w:t>ע"י ב"כ עוה"ד</w:t>
            </w:r>
            <w:r w:rsidRPr="00E36651">
              <w:rPr>
                <w:rFonts w:hint="cs"/>
                <w:rtl/>
              </w:rPr>
              <w:t xml:space="preserve"> עידן גמליאלי</w:t>
            </w:r>
          </w:p>
          <w:p w14:paraId="77D78167" w14:textId="77777777" w:rsidR="00AD4365" w:rsidRPr="00E36651" w:rsidRDefault="00AD4365" w:rsidP="00E938BA">
            <w:pPr>
              <w:rPr>
                <w:rFonts w:ascii="David" w:hAnsi="David"/>
              </w:rPr>
            </w:pPr>
          </w:p>
        </w:tc>
      </w:tr>
      <w:bookmarkEnd w:id="2"/>
    </w:tbl>
    <w:p w14:paraId="1F16797E" w14:textId="77777777" w:rsidR="00E36651" w:rsidRPr="00E36651" w:rsidRDefault="00E36651" w:rsidP="00E36651">
      <w:pPr>
        <w:spacing w:before="120" w:after="120" w:line="240" w:lineRule="exact"/>
        <w:ind w:left="283" w:hanging="283"/>
        <w:jc w:val="both"/>
        <w:rPr>
          <w:rFonts w:ascii="FrankRuehl" w:hAnsi="FrankRuehl" w:cs="FrankRuehl"/>
          <w:rtl/>
        </w:rPr>
      </w:pPr>
    </w:p>
    <w:p w14:paraId="3C3F9DCE" w14:textId="77777777" w:rsidR="00E36651" w:rsidRPr="00E36651" w:rsidRDefault="00E36651" w:rsidP="00E36651">
      <w:pPr>
        <w:rPr>
          <w:rtl/>
        </w:rPr>
      </w:pPr>
    </w:p>
    <w:p w14:paraId="6F95C92A" w14:textId="77777777" w:rsidR="00CA16D6" w:rsidRPr="00CA16D6" w:rsidRDefault="00CA16D6" w:rsidP="00CA16D6">
      <w:pPr>
        <w:spacing w:before="120" w:after="120" w:line="240" w:lineRule="exact"/>
        <w:ind w:left="283" w:hanging="283"/>
        <w:jc w:val="both"/>
        <w:rPr>
          <w:rFonts w:ascii="FrankRuehl" w:hAnsi="FrankRuehl" w:cs="FrankRuehl"/>
          <w:rtl/>
        </w:rPr>
      </w:pPr>
    </w:p>
    <w:p w14:paraId="60534E96" w14:textId="77777777" w:rsidR="00612949" w:rsidRPr="00612949" w:rsidRDefault="00612949" w:rsidP="00612949">
      <w:pPr>
        <w:spacing w:before="120" w:after="120" w:line="240" w:lineRule="exact"/>
        <w:ind w:left="283" w:hanging="283"/>
        <w:jc w:val="both"/>
        <w:rPr>
          <w:rFonts w:ascii="FrankRuehl" w:hAnsi="FrankRuehl" w:cs="FrankRuehl"/>
          <w:rtl/>
        </w:rPr>
      </w:pPr>
    </w:p>
    <w:p w14:paraId="76FAB3EB" w14:textId="77777777" w:rsidR="0079261A" w:rsidRDefault="0079261A" w:rsidP="0079261A">
      <w:pPr>
        <w:rPr>
          <w:rtl/>
        </w:rPr>
      </w:pPr>
      <w:bookmarkStart w:id="3" w:name="LawTable"/>
      <w:bookmarkEnd w:id="3"/>
    </w:p>
    <w:p w14:paraId="0AD54000" w14:textId="77777777" w:rsidR="0079261A" w:rsidRPr="0079261A" w:rsidRDefault="0079261A" w:rsidP="0079261A">
      <w:pPr>
        <w:spacing w:before="120" w:after="120" w:line="240" w:lineRule="exact"/>
        <w:ind w:left="283" w:hanging="283"/>
        <w:jc w:val="both"/>
        <w:rPr>
          <w:rFonts w:ascii="FrankRuehl" w:hAnsi="FrankRuehl" w:cs="FrankRuehl"/>
          <w:rtl/>
        </w:rPr>
      </w:pPr>
    </w:p>
    <w:p w14:paraId="3204FCC5" w14:textId="77777777" w:rsidR="0079261A" w:rsidRPr="0079261A" w:rsidRDefault="0079261A" w:rsidP="0079261A">
      <w:pPr>
        <w:spacing w:before="120" w:after="120" w:line="240" w:lineRule="exact"/>
        <w:ind w:left="283" w:hanging="283"/>
        <w:jc w:val="both"/>
        <w:rPr>
          <w:rFonts w:ascii="FrankRuehl" w:hAnsi="FrankRuehl" w:cs="FrankRuehl"/>
          <w:rtl/>
        </w:rPr>
      </w:pPr>
    </w:p>
    <w:p w14:paraId="0461D0F6" w14:textId="77777777" w:rsidR="0079261A" w:rsidRPr="0079261A" w:rsidRDefault="0079261A" w:rsidP="0079261A">
      <w:pPr>
        <w:spacing w:before="120" w:after="120" w:line="240" w:lineRule="exact"/>
        <w:ind w:left="283" w:hanging="283"/>
        <w:jc w:val="both"/>
        <w:rPr>
          <w:rFonts w:ascii="FrankRuehl" w:hAnsi="FrankRuehl" w:cs="FrankRuehl"/>
          <w:rtl/>
        </w:rPr>
      </w:pPr>
      <w:r w:rsidRPr="0079261A">
        <w:rPr>
          <w:rFonts w:ascii="FrankRuehl" w:hAnsi="FrankRuehl" w:cs="FrankRuehl"/>
          <w:rtl/>
        </w:rPr>
        <w:t xml:space="preserve">חקיקה שאוזכרה: </w:t>
      </w:r>
    </w:p>
    <w:p w14:paraId="379A141B" w14:textId="77777777" w:rsidR="0079261A" w:rsidRPr="0079261A" w:rsidRDefault="0079261A" w:rsidP="0079261A">
      <w:pPr>
        <w:spacing w:before="120" w:after="120" w:line="240" w:lineRule="exact"/>
        <w:ind w:left="283" w:hanging="283"/>
        <w:jc w:val="both"/>
        <w:rPr>
          <w:rFonts w:ascii="FrankRuehl" w:hAnsi="FrankRuehl" w:cs="FrankRuehl"/>
          <w:rtl/>
        </w:rPr>
      </w:pPr>
      <w:hyperlink r:id="rId7" w:history="1">
        <w:r w:rsidRPr="0079261A">
          <w:rPr>
            <w:rFonts w:ascii="FrankRuehl" w:hAnsi="FrankRuehl" w:cs="FrankRuehl"/>
            <w:color w:val="0000FF"/>
            <w:rtl/>
          </w:rPr>
          <w:t>פקודת הסמים המסוכנים [נוסח חדש], תשל"ג-1973</w:t>
        </w:r>
      </w:hyperlink>
      <w:r w:rsidRPr="0079261A">
        <w:rPr>
          <w:rFonts w:ascii="FrankRuehl" w:hAnsi="FrankRuehl" w:cs="FrankRuehl"/>
          <w:rtl/>
        </w:rPr>
        <w:t xml:space="preserve">: סע'  </w:t>
      </w:r>
      <w:hyperlink r:id="rId8" w:history="1">
        <w:r w:rsidRPr="0079261A">
          <w:rPr>
            <w:rFonts w:ascii="FrankRuehl" w:hAnsi="FrankRuehl" w:cs="FrankRuehl"/>
            <w:color w:val="0000FF"/>
            <w:rtl/>
          </w:rPr>
          <w:t>7(א)</w:t>
        </w:r>
      </w:hyperlink>
      <w:r w:rsidRPr="0079261A">
        <w:rPr>
          <w:rFonts w:ascii="FrankRuehl" w:hAnsi="FrankRuehl" w:cs="FrankRuehl"/>
          <w:rtl/>
        </w:rPr>
        <w:t xml:space="preserve">, </w:t>
      </w:r>
      <w:hyperlink r:id="rId9" w:history="1">
        <w:r w:rsidRPr="0079261A">
          <w:rPr>
            <w:rFonts w:ascii="FrankRuehl" w:hAnsi="FrankRuehl" w:cs="FrankRuehl"/>
            <w:color w:val="0000FF"/>
            <w:rtl/>
          </w:rPr>
          <w:t>7(ג)</w:t>
        </w:r>
      </w:hyperlink>
      <w:r w:rsidRPr="0079261A">
        <w:rPr>
          <w:rFonts w:ascii="FrankRuehl" w:hAnsi="FrankRuehl" w:cs="FrankRuehl"/>
          <w:rtl/>
        </w:rPr>
        <w:t xml:space="preserve">, </w:t>
      </w:r>
      <w:hyperlink r:id="rId10" w:history="1">
        <w:r w:rsidRPr="0079261A">
          <w:rPr>
            <w:rFonts w:ascii="FrankRuehl" w:hAnsi="FrankRuehl" w:cs="FrankRuehl"/>
            <w:color w:val="0000FF"/>
            <w:rtl/>
          </w:rPr>
          <w:t>13</w:t>
        </w:r>
      </w:hyperlink>
      <w:r w:rsidRPr="0079261A">
        <w:rPr>
          <w:rFonts w:ascii="FrankRuehl" w:hAnsi="FrankRuehl" w:cs="FrankRuehl"/>
          <w:rtl/>
        </w:rPr>
        <w:t xml:space="preserve">, </w:t>
      </w:r>
      <w:hyperlink r:id="rId11" w:history="1">
        <w:r w:rsidRPr="0079261A">
          <w:rPr>
            <w:rFonts w:ascii="FrankRuehl" w:hAnsi="FrankRuehl" w:cs="FrankRuehl"/>
            <w:color w:val="0000FF"/>
            <w:rtl/>
          </w:rPr>
          <w:t>19 א</w:t>
        </w:r>
      </w:hyperlink>
    </w:p>
    <w:p w14:paraId="2D022621" w14:textId="77777777" w:rsidR="0079261A" w:rsidRPr="0079261A" w:rsidRDefault="0079261A" w:rsidP="0079261A">
      <w:pPr>
        <w:spacing w:before="120" w:after="120" w:line="240" w:lineRule="exact"/>
        <w:ind w:left="283" w:hanging="283"/>
        <w:jc w:val="both"/>
        <w:rPr>
          <w:rFonts w:ascii="FrankRuehl" w:hAnsi="FrankRuehl" w:cs="FrankRuehl"/>
          <w:rtl/>
        </w:rPr>
      </w:pPr>
      <w:hyperlink r:id="rId12" w:history="1">
        <w:r w:rsidRPr="0079261A">
          <w:rPr>
            <w:rFonts w:ascii="FrankRuehl" w:hAnsi="FrankRuehl" w:cs="FrankRuehl"/>
            <w:color w:val="0000FF"/>
            <w:rtl/>
          </w:rPr>
          <w:t>חוק העונשין, תשל"ז-1977</w:t>
        </w:r>
      </w:hyperlink>
      <w:r w:rsidRPr="0079261A">
        <w:rPr>
          <w:rFonts w:ascii="FrankRuehl" w:hAnsi="FrankRuehl" w:cs="FrankRuehl"/>
          <w:rtl/>
        </w:rPr>
        <w:t xml:space="preserve">: סע'  </w:t>
      </w:r>
      <w:hyperlink r:id="rId13" w:history="1">
        <w:r w:rsidRPr="0079261A">
          <w:rPr>
            <w:rFonts w:ascii="FrankRuehl" w:hAnsi="FrankRuehl" w:cs="FrankRuehl"/>
            <w:color w:val="0000FF"/>
            <w:rtl/>
          </w:rPr>
          <w:t>29(א)</w:t>
        </w:r>
      </w:hyperlink>
      <w:r w:rsidRPr="0079261A">
        <w:rPr>
          <w:rFonts w:ascii="FrankRuehl" w:hAnsi="FrankRuehl" w:cs="FrankRuehl"/>
          <w:rtl/>
        </w:rPr>
        <w:t xml:space="preserve">, </w:t>
      </w:r>
      <w:hyperlink r:id="rId14" w:history="1">
        <w:r w:rsidRPr="0079261A">
          <w:rPr>
            <w:rFonts w:ascii="FrankRuehl" w:hAnsi="FrankRuehl" w:cs="FrankRuehl"/>
            <w:color w:val="0000FF"/>
            <w:rtl/>
          </w:rPr>
          <w:t>40 יג'</w:t>
        </w:r>
      </w:hyperlink>
    </w:p>
    <w:p w14:paraId="467D7D0E" w14:textId="77777777" w:rsidR="0079261A" w:rsidRPr="0079261A" w:rsidRDefault="0079261A" w:rsidP="0079261A">
      <w:pPr>
        <w:rPr>
          <w:rtl/>
        </w:rPr>
      </w:pPr>
      <w:bookmarkStart w:id="4" w:name="LawTable_End"/>
      <w:bookmarkEnd w:id="4"/>
    </w:p>
    <w:p w14:paraId="57335D59" w14:textId="77777777" w:rsidR="00CA16D6" w:rsidRPr="00612949" w:rsidRDefault="00CA16D6" w:rsidP="00612949">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4365" w:rsidRPr="0032517E" w14:paraId="49002315" w14:textId="77777777" w:rsidTr="00AD4365">
        <w:trPr>
          <w:trHeight w:val="355"/>
          <w:jc w:val="center"/>
        </w:trPr>
        <w:tc>
          <w:tcPr>
            <w:tcW w:w="8820" w:type="dxa"/>
            <w:tcBorders>
              <w:top w:val="nil"/>
              <w:left w:val="nil"/>
              <w:bottom w:val="nil"/>
              <w:right w:val="nil"/>
            </w:tcBorders>
            <w:shd w:val="clear" w:color="auto" w:fill="auto"/>
          </w:tcPr>
          <w:p w14:paraId="6891024F" w14:textId="77777777" w:rsidR="00E36651" w:rsidRPr="00E36651" w:rsidRDefault="00E36651" w:rsidP="00E36651">
            <w:pPr>
              <w:jc w:val="center"/>
              <w:rPr>
                <w:rFonts w:ascii="David" w:hAnsi="David"/>
                <w:b/>
                <w:bCs/>
                <w:u w:val="single"/>
                <w:rtl/>
              </w:rPr>
            </w:pPr>
            <w:bookmarkStart w:id="5" w:name="PsakDin" w:colFirst="0" w:colLast="0"/>
            <w:bookmarkEnd w:id="0"/>
            <w:r w:rsidRPr="00E36651">
              <w:rPr>
                <w:rFonts w:ascii="David" w:hAnsi="David"/>
                <w:b/>
                <w:bCs/>
                <w:u w:val="single"/>
                <w:rtl/>
              </w:rPr>
              <w:t>גזר דין</w:t>
            </w:r>
          </w:p>
          <w:p w14:paraId="1E128EE1" w14:textId="77777777" w:rsidR="00AD4365" w:rsidRPr="00E36651" w:rsidRDefault="00AD4365" w:rsidP="00E36651">
            <w:pPr>
              <w:jc w:val="center"/>
              <w:rPr>
                <w:rFonts w:ascii="David" w:hAnsi="David"/>
                <w:bCs/>
                <w:u w:val="single"/>
                <w:rtl/>
              </w:rPr>
            </w:pPr>
          </w:p>
        </w:tc>
      </w:tr>
    </w:tbl>
    <w:p w14:paraId="254EB233" w14:textId="77777777" w:rsidR="00AD4365" w:rsidRDefault="00AD4365" w:rsidP="00AD4365">
      <w:pPr>
        <w:pStyle w:val="a9"/>
        <w:numPr>
          <w:ilvl w:val="0"/>
          <w:numId w:val="1"/>
        </w:numPr>
        <w:spacing w:line="360" w:lineRule="auto"/>
        <w:jc w:val="both"/>
        <w:rPr>
          <w:rFonts w:ascii="Arial" w:hAnsi="Arial"/>
        </w:rPr>
      </w:pPr>
      <w:bookmarkStart w:id="6" w:name="ABSTRACT_START"/>
      <w:bookmarkEnd w:id="5"/>
      <w:bookmarkEnd w:id="6"/>
      <w:r w:rsidRPr="0032517E">
        <w:rPr>
          <w:rFonts w:ascii="Arial" w:hAnsi="Arial"/>
          <w:rtl/>
        </w:rPr>
        <w:t xml:space="preserve">הנאשם הורשע על פי הודאתו, ובמסגרת הסדר טעון, בכתב האישום מתוקן, בעבירות של סחר בסם מסוכן, לפי </w:t>
      </w:r>
      <w:hyperlink r:id="rId15" w:history="1">
        <w:r w:rsidR="00CA16D6" w:rsidRPr="00CA16D6">
          <w:rPr>
            <w:rStyle w:val="Hyperlink"/>
            <w:rFonts w:ascii="Arial" w:hAnsi="Arial"/>
            <w:rtl/>
          </w:rPr>
          <w:t>סעיף 13</w:t>
        </w:r>
      </w:hyperlink>
      <w:r w:rsidRPr="0032517E">
        <w:rPr>
          <w:rFonts w:ascii="Arial" w:hAnsi="Arial"/>
          <w:rtl/>
        </w:rPr>
        <w:t xml:space="preserve"> בצירוף </w:t>
      </w:r>
      <w:hyperlink r:id="rId16" w:history="1">
        <w:r w:rsidR="00CA16D6" w:rsidRPr="00CA16D6">
          <w:rPr>
            <w:rStyle w:val="Hyperlink"/>
            <w:rFonts w:ascii="Arial" w:hAnsi="Arial"/>
            <w:rtl/>
          </w:rPr>
          <w:t>19 א</w:t>
        </w:r>
      </w:hyperlink>
      <w:r w:rsidRPr="0032517E">
        <w:rPr>
          <w:rFonts w:ascii="Arial" w:hAnsi="Arial"/>
          <w:rtl/>
        </w:rPr>
        <w:t xml:space="preserve"> ל</w:t>
      </w:r>
      <w:hyperlink r:id="rId17" w:history="1">
        <w:r w:rsidR="00E36651" w:rsidRPr="00E36651">
          <w:rPr>
            <w:rFonts w:ascii="Arial" w:hAnsi="Arial"/>
            <w:color w:val="0000FF"/>
            <w:u w:val="single"/>
            <w:rtl/>
          </w:rPr>
          <w:t>פקודת הסמים המסוכנים</w:t>
        </w:r>
      </w:hyperlink>
      <w:r w:rsidRPr="0032517E">
        <w:rPr>
          <w:rFonts w:ascii="Arial" w:hAnsi="Arial"/>
          <w:rtl/>
        </w:rPr>
        <w:t xml:space="preserve"> (נוסח חדש) תשל"ג 1973 (להלן: </w:t>
      </w:r>
      <w:r w:rsidRPr="001C4A7E">
        <w:rPr>
          <w:rFonts w:ascii="Arial" w:hAnsi="Arial"/>
          <w:b/>
          <w:bCs/>
          <w:rtl/>
        </w:rPr>
        <w:t>"פקודת הסמים"</w:t>
      </w:r>
      <w:r w:rsidRPr="0032517E">
        <w:rPr>
          <w:rFonts w:ascii="Arial" w:hAnsi="Arial"/>
          <w:rtl/>
        </w:rPr>
        <w:t>) (</w:t>
      </w:r>
      <w:r>
        <w:rPr>
          <w:rFonts w:ascii="Arial" w:hAnsi="Arial" w:hint="cs"/>
          <w:rtl/>
        </w:rPr>
        <w:t>5</w:t>
      </w:r>
      <w:r w:rsidRPr="0032517E">
        <w:rPr>
          <w:rFonts w:ascii="Arial" w:hAnsi="Arial"/>
          <w:rtl/>
        </w:rPr>
        <w:t xml:space="preserve"> עבירות), ובעבירות של החזקת סם שלא לצריכה עצמית, </w:t>
      </w:r>
      <w:r w:rsidRPr="0032517E">
        <w:rPr>
          <w:rFonts w:ascii="Arial" w:hAnsi="Arial" w:hint="cs"/>
          <w:rtl/>
        </w:rPr>
        <w:t xml:space="preserve">בצוותא חדא </w:t>
      </w:r>
      <w:r w:rsidRPr="0032517E">
        <w:rPr>
          <w:rFonts w:ascii="Arial" w:hAnsi="Arial"/>
          <w:rtl/>
        </w:rPr>
        <w:t xml:space="preserve">לפי </w:t>
      </w:r>
      <w:hyperlink r:id="rId18" w:history="1">
        <w:r w:rsidR="00CA16D6" w:rsidRPr="00CA16D6">
          <w:rPr>
            <w:rStyle w:val="Hyperlink"/>
            <w:rFonts w:ascii="Arial" w:hAnsi="Arial"/>
            <w:rtl/>
          </w:rPr>
          <w:t>סעיף 7(א)</w:t>
        </w:r>
      </w:hyperlink>
      <w:r w:rsidRPr="0032517E">
        <w:rPr>
          <w:rFonts w:ascii="Arial" w:hAnsi="Arial"/>
          <w:rtl/>
        </w:rPr>
        <w:t xml:space="preserve"> בצירוף </w:t>
      </w:r>
      <w:hyperlink r:id="rId19" w:history="1">
        <w:r w:rsidR="00CA16D6" w:rsidRPr="00CA16D6">
          <w:rPr>
            <w:rStyle w:val="Hyperlink"/>
            <w:rFonts w:ascii="Arial" w:hAnsi="Arial"/>
            <w:rtl/>
          </w:rPr>
          <w:t>7(ג)</w:t>
        </w:r>
      </w:hyperlink>
      <w:r w:rsidRPr="0032517E">
        <w:rPr>
          <w:rFonts w:ascii="Arial" w:hAnsi="Arial"/>
          <w:rtl/>
        </w:rPr>
        <w:t xml:space="preserve"> רישא לפקודת הסמים המסוכנים </w:t>
      </w:r>
      <w:r w:rsidRPr="0032517E">
        <w:rPr>
          <w:rFonts w:ascii="Arial" w:hAnsi="Arial" w:hint="cs"/>
          <w:rtl/>
        </w:rPr>
        <w:t xml:space="preserve">בצירוף </w:t>
      </w:r>
      <w:hyperlink r:id="rId20" w:history="1">
        <w:r w:rsidR="00CA16D6" w:rsidRPr="00CA16D6">
          <w:rPr>
            <w:rStyle w:val="Hyperlink"/>
            <w:rFonts w:ascii="Arial" w:hAnsi="Arial" w:hint="eastAsia"/>
            <w:rtl/>
          </w:rPr>
          <w:t>סעיף</w:t>
        </w:r>
        <w:r w:rsidR="00CA16D6" w:rsidRPr="00CA16D6">
          <w:rPr>
            <w:rStyle w:val="Hyperlink"/>
            <w:rFonts w:ascii="Arial" w:hAnsi="Arial"/>
            <w:rtl/>
          </w:rPr>
          <w:t xml:space="preserve"> 29(א)</w:t>
        </w:r>
      </w:hyperlink>
      <w:r w:rsidRPr="0032517E">
        <w:rPr>
          <w:rFonts w:ascii="Arial" w:hAnsi="Arial" w:hint="cs"/>
          <w:rtl/>
        </w:rPr>
        <w:t xml:space="preserve"> ל</w:t>
      </w:r>
      <w:hyperlink r:id="rId21" w:history="1">
        <w:r w:rsidR="00E36651" w:rsidRPr="00E36651">
          <w:rPr>
            <w:rFonts w:ascii="Arial" w:hAnsi="Arial"/>
            <w:color w:val="0000FF"/>
            <w:u w:val="single"/>
            <w:rtl/>
          </w:rPr>
          <w:t>חוק העונשין</w:t>
        </w:r>
      </w:hyperlink>
      <w:r w:rsidRPr="0032517E">
        <w:rPr>
          <w:rFonts w:ascii="Arial" w:hAnsi="Arial" w:hint="cs"/>
          <w:rtl/>
        </w:rPr>
        <w:t xml:space="preserve"> </w:t>
      </w:r>
      <w:r w:rsidRPr="0032517E">
        <w:rPr>
          <w:rFonts w:ascii="Arial" w:hAnsi="Arial"/>
          <w:rtl/>
        </w:rPr>
        <w:t>(שתי עבירות).</w:t>
      </w:r>
    </w:p>
    <w:p w14:paraId="571712A3" w14:textId="77777777" w:rsidR="00AD4365" w:rsidRDefault="00AD4365" w:rsidP="00AD4365">
      <w:pPr>
        <w:pStyle w:val="a9"/>
        <w:numPr>
          <w:ilvl w:val="0"/>
          <w:numId w:val="1"/>
        </w:numPr>
        <w:spacing w:line="360" w:lineRule="auto"/>
        <w:jc w:val="both"/>
        <w:rPr>
          <w:rFonts w:ascii="Arial" w:hAnsi="Arial"/>
        </w:rPr>
      </w:pPr>
      <w:bookmarkStart w:id="7" w:name="ABSTRACT_END"/>
      <w:bookmarkEnd w:id="7"/>
      <w:r>
        <w:rPr>
          <w:rFonts w:ascii="Arial" w:hAnsi="Arial" w:hint="cs"/>
          <w:rtl/>
        </w:rPr>
        <w:t>על פי הנטען בחלק הכללי שבכתב האישום במועדים הרלבנטיי</w:t>
      </w:r>
      <w:r>
        <w:rPr>
          <w:rFonts w:ascii="Arial" w:hAnsi="Arial" w:hint="eastAsia"/>
          <w:rtl/>
        </w:rPr>
        <w:t>ם</w:t>
      </w:r>
      <w:r>
        <w:rPr>
          <w:rFonts w:ascii="Arial" w:hAnsi="Arial" w:hint="cs"/>
          <w:rtl/>
        </w:rPr>
        <w:t xml:space="preserve"> לכתב האישום עשה הנאשם שימוש בטלפון סלולרי מספר: 052-2777581.</w:t>
      </w:r>
    </w:p>
    <w:p w14:paraId="2B32D554"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עובר למתואר בכתב האישום, בעת שהנאשם מכר סמים לקונים שונים. הנאשם הזדהה בפניהם בשם "שימי", מסר את מספר הטלפון שלו, והציע להם לרכוש ממנו סמים כתחליף לשימוש בישומון טלגרם.</w:t>
      </w:r>
    </w:p>
    <w:p w14:paraId="582EB063" w14:textId="77777777" w:rsidR="00AD4365" w:rsidRPr="00825C4E" w:rsidRDefault="00AD4365" w:rsidP="00AD4365">
      <w:pPr>
        <w:pStyle w:val="a9"/>
        <w:numPr>
          <w:ilvl w:val="0"/>
          <w:numId w:val="1"/>
        </w:numPr>
        <w:spacing w:line="360" w:lineRule="auto"/>
        <w:jc w:val="both"/>
        <w:rPr>
          <w:rFonts w:ascii="Arial" w:hAnsi="Arial"/>
        </w:rPr>
      </w:pPr>
      <w:r w:rsidRPr="00825C4E">
        <w:rPr>
          <w:rFonts w:ascii="Arial" w:hAnsi="Arial" w:hint="cs"/>
          <w:rtl/>
        </w:rPr>
        <w:lastRenderedPageBreak/>
        <w:t>על פי העובדות</w:t>
      </w:r>
      <w:r>
        <w:rPr>
          <w:rFonts w:ascii="Arial" w:hAnsi="Arial" w:hint="cs"/>
          <w:rtl/>
        </w:rPr>
        <w:t xml:space="preserve"> האישום הראשון</w:t>
      </w:r>
      <w:r w:rsidRPr="00825C4E">
        <w:rPr>
          <w:rFonts w:ascii="Arial" w:hAnsi="Arial" w:hint="cs"/>
          <w:rtl/>
        </w:rPr>
        <w:t xml:space="preserve">, בתאריך 26.6.2023 בשעה 18:00 לערך, הגיע הנאשם ברכב ל.ז 21-061-31 לרחוב שושנה מוליאקוב, כשברכב </w:t>
      </w:r>
      <w:r>
        <w:rPr>
          <w:rFonts w:ascii="Arial" w:hAnsi="Arial" w:hint="cs"/>
          <w:rtl/>
        </w:rPr>
        <w:t xml:space="preserve">מצויים </w:t>
      </w:r>
      <w:r w:rsidRPr="00825C4E">
        <w:rPr>
          <w:rFonts w:ascii="Arial" w:hAnsi="Arial" w:hint="cs"/>
          <w:rtl/>
        </w:rPr>
        <w:t>שני מכשירי טלפון, מזומן בסך 900 ₪ וסמים מסוגים שונים: במושב האח</w:t>
      </w:r>
      <w:r>
        <w:rPr>
          <w:rFonts w:ascii="Arial" w:hAnsi="Arial" w:hint="cs"/>
          <w:rtl/>
        </w:rPr>
        <w:t>ורי</w:t>
      </w:r>
      <w:r w:rsidRPr="00825C4E">
        <w:rPr>
          <w:rFonts w:ascii="Arial" w:hAnsi="Arial" w:hint="cs"/>
          <w:rtl/>
        </w:rPr>
        <w:t xml:space="preserve"> בשקית שחורה 4 שקיות חלוקה שבהן סם מסוג קנבוס במשקל 39.68 גרם נטו. במ</w:t>
      </w:r>
      <w:r>
        <w:rPr>
          <w:rFonts w:ascii="Arial" w:hAnsi="Arial" w:hint="cs"/>
          <w:rtl/>
        </w:rPr>
        <w:t>וש</w:t>
      </w:r>
      <w:r w:rsidRPr="00825C4E">
        <w:rPr>
          <w:rFonts w:ascii="Arial" w:hAnsi="Arial" w:hint="cs"/>
          <w:rtl/>
        </w:rPr>
        <w:t>ב הקדמי שקית קרטו</w:t>
      </w:r>
      <w:r>
        <w:rPr>
          <w:rFonts w:ascii="Arial" w:hAnsi="Arial" w:hint="cs"/>
          <w:rtl/>
        </w:rPr>
        <w:t>ן</w:t>
      </w:r>
      <w:r w:rsidRPr="00825C4E">
        <w:rPr>
          <w:rFonts w:ascii="Arial" w:hAnsi="Arial" w:hint="cs"/>
          <w:rtl/>
        </w:rPr>
        <w:t xml:space="preserve"> ובה 8 שקיות חלוקה ו-12 קו</w:t>
      </w:r>
      <w:r>
        <w:rPr>
          <w:rFonts w:ascii="Arial" w:hAnsi="Arial" w:hint="cs"/>
          <w:rtl/>
        </w:rPr>
        <w:t>פס</w:t>
      </w:r>
      <w:r w:rsidRPr="00825C4E">
        <w:rPr>
          <w:rFonts w:ascii="Arial" w:hAnsi="Arial" w:hint="cs"/>
          <w:rtl/>
        </w:rPr>
        <w:t>אות שבהן סם מסוג קנבו</w:t>
      </w:r>
      <w:r>
        <w:rPr>
          <w:rFonts w:ascii="Arial" w:hAnsi="Arial" w:hint="cs"/>
          <w:rtl/>
        </w:rPr>
        <w:t>ס</w:t>
      </w:r>
      <w:r w:rsidRPr="00825C4E">
        <w:rPr>
          <w:rFonts w:ascii="Arial" w:hAnsi="Arial" w:hint="cs"/>
          <w:rtl/>
        </w:rPr>
        <w:t xml:space="preserve"> במשקל 199.46 גרם נטו. במושב קדמי לצד הנהג שקית קרטו</w:t>
      </w:r>
      <w:r>
        <w:rPr>
          <w:rFonts w:ascii="Arial" w:hAnsi="Arial" w:hint="cs"/>
          <w:rtl/>
        </w:rPr>
        <w:t>ן</w:t>
      </w:r>
      <w:r w:rsidRPr="00825C4E">
        <w:rPr>
          <w:rFonts w:ascii="Arial" w:hAnsi="Arial" w:hint="cs"/>
          <w:rtl/>
        </w:rPr>
        <w:t xml:space="preserve"> ובת</w:t>
      </w:r>
      <w:r>
        <w:rPr>
          <w:rFonts w:ascii="Arial" w:hAnsi="Arial" w:hint="cs"/>
          <w:rtl/>
        </w:rPr>
        <w:t>וכה</w:t>
      </w:r>
      <w:r w:rsidRPr="00825C4E">
        <w:rPr>
          <w:rFonts w:ascii="Arial" w:hAnsi="Arial" w:hint="cs"/>
          <w:rtl/>
        </w:rPr>
        <w:t xml:space="preserve"> 12 שקיות חלוקה עם סם מסוכן מסוג ק</w:t>
      </w:r>
      <w:r>
        <w:rPr>
          <w:rFonts w:ascii="Arial" w:hAnsi="Arial" w:hint="cs"/>
          <w:rtl/>
        </w:rPr>
        <w:t>נב</w:t>
      </w:r>
      <w:r w:rsidRPr="00825C4E">
        <w:rPr>
          <w:rFonts w:ascii="Arial" w:hAnsi="Arial" w:hint="cs"/>
          <w:rtl/>
        </w:rPr>
        <w:t>וס במשקל 119.45 גרם נטו</w:t>
      </w:r>
      <w:r>
        <w:rPr>
          <w:rFonts w:ascii="Arial" w:hAnsi="Arial" w:hint="cs"/>
          <w:rtl/>
        </w:rPr>
        <w:t>. ב</w:t>
      </w:r>
      <w:r w:rsidRPr="00825C4E">
        <w:rPr>
          <w:rFonts w:ascii="Arial" w:hAnsi="Arial" w:hint="cs"/>
          <w:rtl/>
        </w:rPr>
        <w:t xml:space="preserve">מושב </w:t>
      </w:r>
      <w:r>
        <w:rPr>
          <w:rFonts w:ascii="Arial" w:hAnsi="Arial" w:hint="cs"/>
          <w:rtl/>
        </w:rPr>
        <w:t>מ</w:t>
      </w:r>
      <w:r w:rsidRPr="00825C4E">
        <w:rPr>
          <w:rFonts w:ascii="Arial" w:hAnsi="Arial" w:hint="cs"/>
          <w:rtl/>
        </w:rPr>
        <w:t>א</w:t>
      </w:r>
      <w:r>
        <w:rPr>
          <w:rFonts w:ascii="Arial" w:hAnsi="Arial" w:hint="cs"/>
          <w:rtl/>
        </w:rPr>
        <w:t>חו</w:t>
      </w:r>
      <w:r w:rsidRPr="00825C4E">
        <w:rPr>
          <w:rFonts w:ascii="Arial" w:hAnsi="Arial" w:hint="cs"/>
          <w:rtl/>
        </w:rPr>
        <w:t>רי הנהג שקית קרטון ותוכה 25 שקיות קטנות ו-20 שקיות חלוקה שבהן סם מסוג קנבוס במשקל 394.73 גרם נטו. בתא המטען של הרכב שקית אדומה ובתוכ</w:t>
      </w:r>
      <w:r>
        <w:rPr>
          <w:rFonts w:ascii="Arial" w:hAnsi="Arial" w:hint="cs"/>
          <w:rtl/>
        </w:rPr>
        <w:t>ה</w:t>
      </w:r>
      <w:r w:rsidRPr="00825C4E">
        <w:rPr>
          <w:rFonts w:ascii="Arial" w:hAnsi="Arial" w:hint="cs"/>
          <w:rtl/>
        </w:rPr>
        <w:t xml:space="preserve"> 18 שקיות חל</w:t>
      </w:r>
      <w:r>
        <w:rPr>
          <w:rFonts w:ascii="Arial" w:hAnsi="Arial" w:hint="cs"/>
          <w:rtl/>
        </w:rPr>
        <w:t>וק</w:t>
      </w:r>
      <w:r w:rsidRPr="00825C4E">
        <w:rPr>
          <w:rFonts w:ascii="Arial" w:hAnsi="Arial" w:hint="cs"/>
          <w:rtl/>
        </w:rPr>
        <w:t>ה בהן סם מסוכן מסוג ק</w:t>
      </w:r>
      <w:r>
        <w:rPr>
          <w:rFonts w:ascii="Arial" w:hAnsi="Arial" w:hint="cs"/>
          <w:rtl/>
        </w:rPr>
        <w:t>נבוס</w:t>
      </w:r>
      <w:r w:rsidRPr="00825C4E">
        <w:rPr>
          <w:rFonts w:ascii="Arial" w:hAnsi="Arial" w:hint="cs"/>
          <w:rtl/>
        </w:rPr>
        <w:t xml:space="preserve"> במשק</w:t>
      </w:r>
      <w:r>
        <w:rPr>
          <w:rFonts w:ascii="Arial" w:hAnsi="Arial" w:hint="cs"/>
          <w:rtl/>
        </w:rPr>
        <w:t>ל</w:t>
      </w:r>
      <w:r w:rsidRPr="00825C4E">
        <w:rPr>
          <w:rFonts w:ascii="Arial" w:hAnsi="Arial" w:hint="cs"/>
          <w:rtl/>
        </w:rPr>
        <w:t xml:space="preserve"> 237.56 גרם נטו. שקית שקופה </w:t>
      </w:r>
      <w:r>
        <w:rPr>
          <w:rFonts w:ascii="Arial" w:hAnsi="Arial" w:hint="cs"/>
          <w:rtl/>
        </w:rPr>
        <w:t>ו</w:t>
      </w:r>
      <w:r w:rsidRPr="00825C4E">
        <w:rPr>
          <w:rFonts w:ascii="Arial" w:hAnsi="Arial" w:hint="cs"/>
          <w:rtl/>
        </w:rPr>
        <w:t>בה סם מסוכן מסוג קנבוס במשקל כולל של 29.87 גרם נטו עט</w:t>
      </w:r>
      <w:r>
        <w:rPr>
          <w:rFonts w:ascii="Arial" w:hAnsi="Arial" w:hint="cs"/>
          <w:rtl/>
        </w:rPr>
        <w:t>ו</w:t>
      </w:r>
      <w:r w:rsidRPr="00825C4E">
        <w:rPr>
          <w:rFonts w:ascii="Arial" w:hAnsi="Arial" w:hint="cs"/>
          <w:rtl/>
        </w:rPr>
        <w:t>ף בנייר כסף.</w:t>
      </w:r>
    </w:p>
    <w:p w14:paraId="12319AA3" w14:textId="77777777" w:rsidR="00AD4365" w:rsidRPr="00825C4E" w:rsidRDefault="00AD4365" w:rsidP="00AD4365">
      <w:pPr>
        <w:pStyle w:val="a9"/>
        <w:numPr>
          <w:ilvl w:val="0"/>
          <w:numId w:val="1"/>
        </w:numPr>
        <w:spacing w:line="360" w:lineRule="auto"/>
        <w:jc w:val="both"/>
        <w:rPr>
          <w:rFonts w:ascii="Arial" w:hAnsi="Arial"/>
        </w:rPr>
      </w:pPr>
      <w:r w:rsidRPr="00825C4E">
        <w:rPr>
          <w:rFonts w:ascii="Arial" w:hAnsi="Arial" w:hint="cs"/>
          <w:rtl/>
        </w:rPr>
        <w:t>באותו הנסיבות הגיע למקום צבי וקני</w:t>
      </w:r>
      <w:r>
        <w:rPr>
          <w:rFonts w:ascii="Arial" w:hAnsi="Arial" w:hint="cs"/>
          <w:rtl/>
        </w:rPr>
        <w:t xml:space="preserve">ן </w:t>
      </w:r>
      <w:r w:rsidRPr="00825C4E">
        <w:rPr>
          <w:rFonts w:ascii="Arial" w:hAnsi="Arial" w:hint="cs"/>
          <w:rtl/>
        </w:rPr>
        <w:t>רכוב על גבי קטנוע על מנת לקבל לידיו סמים מסוכנים מהנאשם. צבי עצר את ה</w:t>
      </w:r>
      <w:r>
        <w:rPr>
          <w:rFonts w:ascii="Arial" w:hAnsi="Arial" w:hint="cs"/>
          <w:rtl/>
        </w:rPr>
        <w:t>ק</w:t>
      </w:r>
      <w:r w:rsidRPr="00825C4E">
        <w:rPr>
          <w:rFonts w:ascii="Arial" w:hAnsi="Arial" w:hint="cs"/>
          <w:rtl/>
        </w:rPr>
        <w:t>טנוע</w:t>
      </w:r>
      <w:r>
        <w:rPr>
          <w:rFonts w:ascii="Arial" w:hAnsi="Arial" w:hint="cs"/>
          <w:rtl/>
        </w:rPr>
        <w:t>,</w:t>
      </w:r>
      <w:r w:rsidRPr="00825C4E">
        <w:rPr>
          <w:rFonts w:ascii="Arial" w:hAnsi="Arial" w:hint="cs"/>
          <w:rtl/>
        </w:rPr>
        <w:t xml:space="preserve"> יר</w:t>
      </w:r>
      <w:r>
        <w:rPr>
          <w:rFonts w:ascii="Arial" w:hAnsi="Arial" w:hint="cs"/>
          <w:rtl/>
        </w:rPr>
        <w:t>ד</w:t>
      </w:r>
      <w:r w:rsidRPr="00825C4E">
        <w:rPr>
          <w:rFonts w:ascii="Arial" w:hAnsi="Arial" w:hint="cs"/>
          <w:rtl/>
        </w:rPr>
        <w:t xml:space="preserve"> ממנו</w:t>
      </w:r>
      <w:r>
        <w:rPr>
          <w:rFonts w:ascii="Arial" w:hAnsi="Arial" w:hint="cs"/>
          <w:rtl/>
        </w:rPr>
        <w:t>,</w:t>
      </w:r>
      <w:r w:rsidRPr="00825C4E">
        <w:rPr>
          <w:rFonts w:ascii="Arial" w:hAnsi="Arial" w:hint="cs"/>
          <w:rtl/>
        </w:rPr>
        <w:t xml:space="preserve"> פתח את ה</w:t>
      </w:r>
      <w:r>
        <w:rPr>
          <w:rFonts w:ascii="Arial" w:hAnsi="Arial" w:hint="cs"/>
          <w:rtl/>
        </w:rPr>
        <w:t>ד</w:t>
      </w:r>
      <w:r w:rsidRPr="00825C4E">
        <w:rPr>
          <w:rFonts w:ascii="Arial" w:hAnsi="Arial" w:hint="cs"/>
          <w:rtl/>
        </w:rPr>
        <w:t>לת של הרכב ונכנס עם חלק גופו העליון לרכב</w:t>
      </w:r>
      <w:r>
        <w:rPr>
          <w:rFonts w:ascii="Arial" w:hAnsi="Arial" w:hint="cs"/>
          <w:rtl/>
        </w:rPr>
        <w:t xml:space="preserve"> ו</w:t>
      </w:r>
      <w:r w:rsidRPr="00825C4E">
        <w:rPr>
          <w:rFonts w:ascii="Arial" w:hAnsi="Arial" w:hint="cs"/>
          <w:rtl/>
        </w:rPr>
        <w:t>שוחח עם הנאשם</w:t>
      </w:r>
      <w:r>
        <w:rPr>
          <w:rFonts w:ascii="Arial" w:hAnsi="Arial" w:hint="cs"/>
          <w:rtl/>
        </w:rPr>
        <w:t xml:space="preserve">. בהמשך, </w:t>
      </w:r>
      <w:r w:rsidRPr="00825C4E">
        <w:rPr>
          <w:rFonts w:ascii="Arial" w:hAnsi="Arial" w:hint="cs"/>
          <w:rtl/>
        </w:rPr>
        <w:t>פתח את תא המטען של הרכ</w:t>
      </w:r>
      <w:r>
        <w:rPr>
          <w:rFonts w:ascii="Arial" w:hAnsi="Arial" w:hint="cs"/>
          <w:rtl/>
        </w:rPr>
        <w:t>ב</w:t>
      </w:r>
      <w:r w:rsidRPr="00825C4E">
        <w:rPr>
          <w:rFonts w:ascii="Arial" w:hAnsi="Arial" w:hint="cs"/>
          <w:rtl/>
        </w:rPr>
        <w:t xml:space="preserve"> בחן את תכולתו עם ידיו אך מאחר וחשב שכמות הסמים </w:t>
      </w:r>
      <w:r>
        <w:rPr>
          <w:rFonts w:ascii="Arial" w:hAnsi="Arial" w:hint="cs"/>
          <w:rtl/>
        </w:rPr>
        <w:t xml:space="preserve">שברכב </w:t>
      </w:r>
      <w:r w:rsidRPr="00825C4E">
        <w:rPr>
          <w:rFonts w:ascii="Arial" w:hAnsi="Arial" w:hint="cs"/>
          <w:rtl/>
        </w:rPr>
        <w:t>גדולה מכדי להעבירה בקטנוע פנה לשוחח עם הנאשם</w:t>
      </w:r>
      <w:r>
        <w:rPr>
          <w:rFonts w:ascii="Arial" w:hAnsi="Arial" w:hint="cs"/>
          <w:rtl/>
        </w:rPr>
        <w:t>,</w:t>
      </w:r>
      <w:r w:rsidRPr="00825C4E">
        <w:rPr>
          <w:rFonts w:ascii="Arial" w:hAnsi="Arial" w:hint="cs"/>
          <w:rtl/>
        </w:rPr>
        <w:t xml:space="preserve"> אז הורו השוטרים על מעצרם של השניים.</w:t>
      </w:r>
    </w:p>
    <w:p w14:paraId="14061C6F" w14:textId="77777777" w:rsidR="00AD4365" w:rsidRDefault="00AD4365" w:rsidP="00AD4365">
      <w:pPr>
        <w:pStyle w:val="a9"/>
        <w:numPr>
          <w:ilvl w:val="0"/>
          <w:numId w:val="1"/>
        </w:numPr>
        <w:spacing w:line="360" w:lineRule="auto"/>
        <w:jc w:val="both"/>
        <w:rPr>
          <w:rFonts w:ascii="Arial" w:hAnsi="Arial"/>
        </w:rPr>
      </w:pPr>
      <w:r w:rsidRPr="00825C4E">
        <w:rPr>
          <w:rFonts w:ascii="Arial" w:hAnsi="Arial" w:hint="cs"/>
          <w:rtl/>
        </w:rPr>
        <w:t>עוד באותן נסיבות החזיק צבי בק</w:t>
      </w:r>
      <w:r>
        <w:rPr>
          <w:rFonts w:ascii="Arial" w:hAnsi="Arial" w:hint="cs"/>
          <w:rtl/>
        </w:rPr>
        <w:t xml:space="preserve">טנוע </w:t>
      </w:r>
      <w:r w:rsidRPr="00825C4E">
        <w:rPr>
          <w:rFonts w:ascii="Arial" w:hAnsi="Arial" w:hint="cs"/>
          <w:rtl/>
        </w:rPr>
        <w:t>טלפון סלולרי כרטיס סים בקופס</w:t>
      </w:r>
      <w:r>
        <w:rPr>
          <w:rFonts w:ascii="Arial" w:hAnsi="Arial" w:hint="cs"/>
          <w:rtl/>
        </w:rPr>
        <w:t>ה, מ</w:t>
      </w:r>
      <w:r w:rsidRPr="00825C4E">
        <w:rPr>
          <w:rFonts w:ascii="Arial" w:hAnsi="Arial" w:hint="cs"/>
          <w:rtl/>
        </w:rPr>
        <w:t xml:space="preserve">זומן בסך 2770 שח וסמים </w:t>
      </w:r>
      <w:r>
        <w:rPr>
          <w:rFonts w:ascii="Arial" w:hAnsi="Arial" w:hint="cs"/>
          <w:rtl/>
        </w:rPr>
        <w:t>מסוג קנבוס ב</w:t>
      </w:r>
      <w:r w:rsidRPr="00825C4E">
        <w:rPr>
          <w:rFonts w:ascii="Arial" w:hAnsi="Arial" w:hint="cs"/>
          <w:rtl/>
        </w:rPr>
        <w:t>מ</w:t>
      </w:r>
      <w:r>
        <w:rPr>
          <w:rFonts w:ascii="Arial" w:hAnsi="Arial" w:hint="cs"/>
          <w:rtl/>
        </w:rPr>
        <w:t>ש</w:t>
      </w:r>
      <w:r w:rsidRPr="00825C4E">
        <w:rPr>
          <w:rFonts w:ascii="Arial" w:hAnsi="Arial" w:hint="cs"/>
          <w:rtl/>
        </w:rPr>
        <w:t>קל 30.02 גרם נטו.</w:t>
      </w:r>
    </w:p>
    <w:p w14:paraId="497D9129"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על פי עובדות האישום השני, עובר למתואר באישום זה, קשר הנאשם קשר עם גלעד בן ציון, כמתואר בחלק הכללי.</w:t>
      </w:r>
    </w:p>
    <w:p w14:paraId="7136ACA1"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בתאריך 21.6.2023 בשעה 13:00 לערך, בשכונת תלפיות בירושלים, לאחר תיאום טלפוני, מכר לגלעד סם מסוג קנבוס במשקל 10 גרם תמורת 500 ₪.</w:t>
      </w:r>
    </w:p>
    <w:p w14:paraId="59899B6A"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במועד נוסף בטווח של חודשיים מהמתואר לעיל, רכש בן ציון מהנאשם סם מסוכן במשקל 10 גרם תמורת 500 ש"ח.</w:t>
      </w:r>
    </w:p>
    <w:p w14:paraId="0F1C2653" w14:textId="77777777" w:rsidR="00AD4365" w:rsidRPr="00790A66" w:rsidRDefault="00AD4365" w:rsidP="00AD4365">
      <w:pPr>
        <w:pStyle w:val="a9"/>
        <w:numPr>
          <w:ilvl w:val="0"/>
          <w:numId w:val="1"/>
        </w:numPr>
        <w:spacing w:line="360" w:lineRule="auto"/>
        <w:jc w:val="both"/>
        <w:rPr>
          <w:rFonts w:ascii="Arial" w:hAnsi="Arial"/>
          <w:rtl/>
        </w:rPr>
      </w:pPr>
      <w:r w:rsidRPr="00790A66">
        <w:rPr>
          <w:rFonts w:ascii="Arial" w:hAnsi="Arial"/>
          <w:rtl/>
        </w:rPr>
        <w:t>על פי עובדות האישום ה</w:t>
      </w:r>
      <w:r w:rsidRPr="00790A66">
        <w:rPr>
          <w:rFonts w:ascii="Arial" w:hAnsi="Arial" w:hint="cs"/>
          <w:rtl/>
        </w:rPr>
        <w:t>שלישי</w:t>
      </w:r>
      <w:r w:rsidRPr="00790A66">
        <w:rPr>
          <w:rFonts w:ascii="Arial" w:hAnsi="Arial"/>
          <w:rtl/>
        </w:rPr>
        <w:t>, בתאריך</w:t>
      </w:r>
      <w:r>
        <w:rPr>
          <w:rFonts w:ascii="Arial" w:hAnsi="Arial" w:hint="cs"/>
          <w:rtl/>
        </w:rPr>
        <w:t xml:space="preserve"> 5.5.2023</w:t>
      </w:r>
      <w:r w:rsidRPr="00790A66">
        <w:rPr>
          <w:rFonts w:ascii="Arial" w:hAnsi="Arial"/>
          <w:rtl/>
        </w:rPr>
        <w:t xml:space="preserve"> בשעה</w:t>
      </w:r>
      <w:r>
        <w:rPr>
          <w:rFonts w:ascii="Arial" w:hAnsi="Arial" w:hint="cs"/>
          <w:rtl/>
        </w:rPr>
        <w:t xml:space="preserve"> 15:20</w:t>
      </w:r>
      <w:r w:rsidRPr="00790A66">
        <w:rPr>
          <w:rFonts w:ascii="Arial" w:hAnsi="Arial"/>
          <w:rtl/>
        </w:rPr>
        <w:t xml:space="preserve"> לערך, ב</w:t>
      </w:r>
      <w:r>
        <w:rPr>
          <w:rFonts w:ascii="Arial" w:hAnsi="Arial" w:hint="cs"/>
          <w:rtl/>
        </w:rPr>
        <w:t>רחוב הרקפת בבית שמש</w:t>
      </w:r>
      <w:r w:rsidRPr="00790A66">
        <w:rPr>
          <w:rFonts w:ascii="Arial" w:hAnsi="Arial"/>
          <w:rtl/>
        </w:rPr>
        <w:t>, לאחר תיאום טלפוני, מכר ל</w:t>
      </w:r>
      <w:r>
        <w:rPr>
          <w:rFonts w:ascii="Arial" w:hAnsi="Arial" w:hint="cs"/>
          <w:rtl/>
        </w:rPr>
        <w:t xml:space="preserve">שיראל אהרון </w:t>
      </w:r>
      <w:r w:rsidRPr="00790A66">
        <w:rPr>
          <w:rFonts w:ascii="Arial" w:hAnsi="Arial"/>
          <w:rtl/>
        </w:rPr>
        <w:t>סם מסוג קנבוס במשקל 10 גרם תמורת</w:t>
      </w:r>
      <w:r>
        <w:rPr>
          <w:rFonts w:ascii="Arial" w:hAnsi="Arial" w:hint="cs"/>
          <w:rtl/>
        </w:rPr>
        <w:t xml:space="preserve"> 550</w:t>
      </w:r>
      <w:r w:rsidRPr="00790A66">
        <w:rPr>
          <w:rFonts w:ascii="Arial" w:hAnsi="Arial"/>
          <w:rtl/>
        </w:rPr>
        <w:t xml:space="preserve"> ₪.</w:t>
      </w:r>
    </w:p>
    <w:p w14:paraId="45F6F872" w14:textId="77777777" w:rsidR="00AD4365" w:rsidRPr="00790A66" w:rsidRDefault="00AD4365" w:rsidP="00AD4365">
      <w:pPr>
        <w:pStyle w:val="a9"/>
        <w:numPr>
          <w:ilvl w:val="0"/>
          <w:numId w:val="1"/>
        </w:numPr>
        <w:spacing w:line="360" w:lineRule="auto"/>
        <w:jc w:val="both"/>
        <w:rPr>
          <w:rFonts w:ascii="Arial" w:hAnsi="Arial"/>
          <w:rtl/>
        </w:rPr>
      </w:pPr>
      <w:r w:rsidRPr="00790A66">
        <w:rPr>
          <w:rFonts w:ascii="Arial" w:hAnsi="Arial"/>
          <w:rtl/>
        </w:rPr>
        <w:t>ב</w:t>
      </w:r>
      <w:r>
        <w:rPr>
          <w:rFonts w:ascii="Arial" w:hAnsi="Arial" w:hint="cs"/>
          <w:rtl/>
        </w:rPr>
        <w:t>תאריך 22.4.2023 בשעה 22:20 לערך, ברחוב הרקפת בבית שמש, לאחר תיאום טלפני מכר לשיראל אהרון סם מסוכן מסוג קנבוס במשקל 10 גרם תמורת 550 ₪..</w:t>
      </w:r>
    </w:p>
    <w:p w14:paraId="2EA61365" w14:textId="77777777" w:rsidR="00AD4365" w:rsidRPr="009F49BB" w:rsidRDefault="00AD4365" w:rsidP="00AD4365">
      <w:pPr>
        <w:pStyle w:val="a9"/>
        <w:numPr>
          <w:ilvl w:val="0"/>
          <w:numId w:val="1"/>
        </w:numPr>
        <w:spacing w:line="360" w:lineRule="auto"/>
        <w:jc w:val="both"/>
        <w:rPr>
          <w:rFonts w:ascii="Arial" w:hAnsi="Arial"/>
          <w:rtl/>
        </w:rPr>
      </w:pPr>
      <w:r w:rsidRPr="009F49BB">
        <w:rPr>
          <w:rFonts w:ascii="Arial" w:hAnsi="Arial"/>
          <w:rtl/>
        </w:rPr>
        <w:t>על פי עובדות האישום ה</w:t>
      </w:r>
      <w:r>
        <w:rPr>
          <w:rFonts w:ascii="Arial" w:hAnsi="Arial" w:hint="cs"/>
          <w:rtl/>
        </w:rPr>
        <w:t>רביעי</w:t>
      </w:r>
      <w:r w:rsidRPr="009F49BB">
        <w:rPr>
          <w:rFonts w:ascii="Arial" w:hAnsi="Arial"/>
          <w:rtl/>
        </w:rPr>
        <w:t xml:space="preserve">, קשר הנאשם קשר עם </w:t>
      </w:r>
      <w:r>
        <w:rPr>
          <w:rFonts w:ascii="Arial" w:hAnsi="Arial" w:hint="cs"/>
          <w:rtl/>
        </w:rPr>
        <w:t>אלכסנדר סולוניק</w:t>
      </w:r>
      <w:r w:rsidRPr="009F49BB">
        <w:rPr>
          <w:rFonts w:ascii="Arial" w:hAnsi="Arial"/>
          <w:rtl/>
        </w:rPr>
        <w:t>, כמתואר בחלק הכללי.</w:t>
      </w:r>
    </w:p>
    <w:p w14:paraId="3442C556" w14:textId="77777777" w:rsidR="00AD4365" w:rsidRPr="009F49BB" w:rsidRDefault="00AD4365" w:rsidP="00AD4365">
      <w:pPr>
        <w:pStyle w:val="a9"/>
        <w:numPr>
          <w:ilvl w:val="0"/>
          <w:numId w:val="1"/>
        </w:numPr>
        <w:spacing w:line="360" w:lineRule="auto"/>
        <w:jc w:val="both"/>
        <w:rPr>
          <w:rFonts w:ascii="Arial" w:hAnsi="Arial"/>
          <w:rtl/>
        </w:rPr>
      </w:pPr>
      <w:r w:rsidRPr="009F49BB">
        <w:rPr>
          <w:rFonts w:ascii="Arial" w:hAnsi="Arial"/>
          <w:rtl/>
        </w:rPr>
        <w:t xml:space="preserve">בתאריך </w:t>
      </w:r>
      <w:r>
        <w:rPr>
          <w:rFonts w:ascii="Arial" w:hAnsi="Arial" w:hint="cs"/>
          <w:rtl/>
        </w:rPr>
        <w:t>14</w:t>
      </w:r>
      <w:r w:rsidRPr="009F49BB">
        <w:rPr>
          <w:rFonts w:ascii="Arial" w:hAnsi="Arial"/>
          <w:rtl/>
        </w:rPr>
        <w:t xml:space="preserve">.6.2023 בשעה </w:t>
      </w:r>
      <w:r>
        <w:rPr>
          <w:rFonts w:ascii="Arial" w:hAnsi="Arial" w:hint="cs"/>
          <w:rtl/>
        </w:rPr>
        <w:t>21</w:t>
      </w:r>
      <w:r w:rsidRPr="009F49BB">
        <w:rPr>
          <w:rFonts w:ascii="Arial" w:hAnsi="Arial"/>
          <w:rtl/>
        </w:rPr>
        <w:t>:00 לערך, ב</w:t>
      </w:r>
      <w:r>
        <w:rPr>
          <w:rFonts w:ascii="Arial" w:hAnsi="Arial" w:hint="cs"/>
          <w:rtl/>
        </w:rPr>
        <w:t>רחוב נהר הירדן במודיעין</w:t>
      </w:r>
      <w:r w:rsidRPr="009F49BB">
        <w:rPr>
          <w:rFonts w:ascii="Arial" w:hAnsi="Arial"/>
          <w:rtl/>
        </w:rPr>
        <w:t>, לאחר תיאום טלפוני, מכר ל</w:t>
      </w:r>
      <w:r>
        <w:rPr>
          <w:rFonts w:ascii="Arial" w:hAnsi="Arial" w:hint="cs"/>
          <w:rtl/>
        </w:rPr>
        <w:t>אלכסנדר סולוניק</w:t>
      </w:r>
      <w:r w:rsidRPr="009F49BB">
        <w:rPr>
          <w:rFonts w:ascii="Arial" w:hAnsi="Arial"/>
          <w:rtl/>
        </w:rPr>
        <w:t xml:space="preserve"> סם מסוג קנבוס במשקל 10 גרם תמורת</w:t>
      </w:r>
      <w:r>
        <w:rPr>
          <w:rFonts w:ascii="Arial" w:hAnsi="Arial" w:hint="cs"/>
          <w:rtl/>
        </w:rPr>
        <w:t xml:space="preserve"> 450</w:t>
      </w:r>
      <w:r w:rsidRPr="009F49BB">
        <w:rPr>
          <w:rFonts w:ascii="Arial" w:hAnsi="Arial"/>
          <w:rtl/>
        </w:rPr>
        <w:t xml:space="preserve"> ₪.</w:t>
      </w:r>
    </w:p>
    <w:p w14:paraId="00993E33" w14:textId="77777777" w:rsidR="00AD4365" w:rsidRDefault="00AD4365" w:rsidP="00AD4365">
      <w:pPr>
        <w:pStyle w:val="a9"/>
        <w:numPr>
          <w:ilvl w:val="0"/>
          <w:numId w:val="1"/>
        </w:numPr>
        <w:spacing w:line="360" w:lineRule="auto"/>
        <w:jc w:val="both"/>
        <w:rPr>
          <w:rFonts w:ascii="Arial" w:hAnsi="Arial"/>
        </w:rPr>
      </w:pPr>
      <w:r w:rsidRPr="009F49BB">
        <w:rPr>
          <w:rFonts w:ascii="Arial" w:hAnsi="Arial"/>
          <w:rtl/>
        </w:rPr>
        <w:t>במועד נוסף בטווח של חודשיים מהמתואר לעיל, רכש בן ציון מהנאשם סם מסוכן במשקל 10 גרם תמורת 500 ש"ח.</w:t>
      </w:r>
    </w:p>
    <w:p w14:paraId="11F3E8B9" w14:textId="77777777" w:rsidR="00AD4365" w:rsidRPr="00C34856" w:rsidRDefault="00AD4365" w:rsidP="00AD4365">
      <w:pPr>
        <w:pStyle w:val="a9"/>
        <w:numPr>
          <w:ilvl w:val="0"/>
          <w:numId w:val="1"/>
        </w:numPr>
        <w:spacing w:line="360" w:lineRule="auto"/>
        <w:jc w:val="both"/>
        <w:rPr>
          <w:rFonts w:ascii="Arial" w:hAnsi="Arial"/>
          <w:rtl/>
        </w:rPr>
      </w:pPr>
      <w:r>
        <w:rPr>
          <w:rFonts w:ascii="Arial" w:hAnsi="Arial" w:hint="cs"/>
          <w:rtl/>
        </w:rPr>
        <w:lastRenderedPageBreak/>
        <w:t xml:space="preserve">במסגרת </w:t>
      </w:r>
      <w:hyperlink r:id="rId22" w:history="1">
        <w:r w:rsidR="00E36651" w:rsidRPr="00E36651">
          <w:rPr>
            <w:rFonts w:ascii="Arial" w:hAnsi="Arial"/>
            <w:color w:val="0000FF"/>
            <w:u w:val="single"/>
            <w:rtl/>
          </w:rPr>
          <w:t>ת"פ 12955-09-23</w:t>
        </w:r>
      </w:hyperlink>
      <w:r w:rsidRPr="00C34856">
        <w:rPr>
          <w:rFonts w:ascii="Arial" w:hAnsi="Arial"/>
          <w:rtl/>
        </w:rPr>
        <w:t xml:space="preserve"> הורשע הנאשם בעבירה </w:t>
      </w:r>
      <w:r>
        <w:rPr>
          <w:rFonts w:ascii="Arial" w:hAnsi="Arial" w:hint="cs"/>
          <w:rtl/>
        </w:rPr>
        <w:t xml:space="preserve">של החזקת סם שלא לצריכה עצמית, לפי </w:t>
      </w:r>
      <w:hyperlink r:id="rId23" w:history="1">
        <w:r w:rsidR="00CA16D6" w:rsidRPr="00CA16D6">
          <w:rPr>
            <w:rStyle w:val="Hyperlink"/>
            <w:rFonts w:ascii="Arial" w:hAnsi="Arial" w:hint="eastAsia"/>
            <w:rtl/>
          </w:rPr>
          <w:t>סעיף</w:t>
        </w:r>
        <w:r w:rsidR="00CA16D6" w:rsidRPr="00CA16D6">
          <w:rPr>
            <w:rStyle w:val="Hyperlink"/>
            <w:rFonts w:ascii="Arial" w:hAnsi="Arial"/>
            <w:rtl/>
          </w:rPr>
          <w:t xml:space="preserve"> 7(א)</w:t>
        </w:r>
      </w:hyperlink>
      <w:r>
        <w:rPr>
          <w:rFonts w:ascii="Arial" w:hAnsi="Arial" w:hint="cs"/>
          <w:rtl/>
        </w:rPr>
        <w:t xml:space="preserve"> בצירוף </w:t>
      </w:r>
      <w:hyperlink r:id="rId24" w:history="1">
        <w:r w:rsidR="00CA16D6" w:rsidRPr="00CA16D6">
          <w:rPr>
            <w:rStyle w:val="Hyperlink"/>
            <w:rFonts w:ascii="Arial" w:hAnsi="Arial"/>
            <w:rtl/>
          </w:rPr>
          <w:t>7(ג)</w:t>
        </w:r>
      </w:hyperlink>
      <w:r>
        <w:rPr>
          <w:rFonts w:ascii="Arial" w:hAnsi="Arial" w:hint="cs"/>
          <w:rtl/>
        </w:rPr>
        <w:t xml:space="preserve"> רישא ל</w:t>
      </w:r>
      <w:hyperlink r:id="rId25" w:history="1">
        <w:r w:rsidR="00E36651" w:rsidRPr="00E36651">
          <w:rPr>
            <w:rFonts w:ascii="Arial" w:hAnsi="Arial"/>
            <w:color w:val="0000FF"/>
            <w:u w:val="single"/>
            <w:rtl/>
          </w:rPr>
          <w:t>פקודת הסמים המסוכנים</w:t>
        </w:r>
      </w:hyperlink>
      <w:r>
        <w:rPr>
          <w:rFonts w:ascii="Arial" w:hAnsi="Arial" w:hint="cs"/>
          <w:rtl/>
        </w:rPr>
        <w:t>.</w:t>
      </w:r>
    </w:p>
    <w:p w14:paraId="5533AB8B" w14:textId="77777777" w:rsidR="00AD4365" w:rsidRPr="00C34856" w:rsidRDefault="00AD4365" w:rsidP="00AD4365">
      <w:pPr>
        <w:pStyle w:val="a9"/>
        <w:numPr>
          <w:ilvl w:val="0"/>
          <w:numId w:val="1"/>
        </w:numPr>
        <w:spacing w:line="360" w:lineRule="auto"/>
        <w:jc w:val="both"/>
        <w:rPr>
          <w:rFonts w:ascii="Arial" w:hAnsi="Arial"/>
          <w:rtl/>
        </w:rPr>
      </w:pPr>
      <w:r>
        <w:rPr>
          <w:rFonts w:ascii="Arial" w:hAnsi="Arial" w:hint="cs"/>
          <w:rtl/>
        </w:rPr>
        <w:t>על פי הנטען בכתב האישום ביום 12.12.2022 בשעה 22:35 לערך, בבית שמש, החזיק הנאשם במקומות שונים ברכב ל.ז 3232373 סם מסוכן מסוג קנבוס מחולק למספר שקיות במשקל 213.86 גרם נטו, ומזומן בסך 2020 ₪, ושני טלפונים ניידים.</w:t>
      </w:r>
    </w:p>
    <w:p w14:paraId="3A48CA87" w14:textId="77777777" w:rsidR="00AD4365" w:rsidRDefault="00AD4365" w:rsidP="00AD4365">
      <w:pPr>
        <w:pStyle w:val="a9"/>
        <w:numPr>
          <w:ilvl w:val="0"/>
          <w:numId w:val="1"/>
        </w:numPr>
        <w:spacing w:line="360" w:lineRule="auto"/>
        <w:jc w:val="both"/>
        <w:rPr>
          <w:rFonts w:ascii="Arial" w:hAnsi="Arial"/>
        </w:rPr>
      </w:pPr>
      <w:r w:rsidRPr="00790A66">
        <w:rPr>
          <w:rFonts w:ascii="Arial" w:hAnsi="Arial"/>
          <w:rtl/>
        </w:rPr>
        <w:t>ב"כ המאשימה הפנה בטיעוני</w:t>
      </w:r>
      <w:r>
        <w:rPr>
          <w:rFonts w:ascii="Arial" w:hAnsi="Arial" w:hint="cs"/>
          <w:rtl/>
        </w:rPr>
        <w:t>ו</w:t>
      </w:r>
      <w:r w:rsidRPr="00790A66">
        <w:rPr>
          <w:rFonts w:ascii="Arial" w:hAnsi="Arial"/>
          <w:rtl/>
        </w:rPr>
        <w:t xml:space="preserve"> לעובדות כתב</w:t>
      </w:r>
      <w:r>
        <w:rPr>
          <w:rFonts w:ascii="Arial" w:hAnsi="Arial" w:hint="cs"/>
          <w:rtl/>
        </w:rPr>
        <w:t>י</w:t>
      </w:r>
      <w:r w:rsidRPr="00790A66">
        <w:rPr>
          <w:rFonts w:ascii="Arial" w:hAnsi="Arial"/>
          <w:rtl/>
        </w:rPr>
        <w:t xml:space="preserve"> האישום</w:t>
      </w:r>
      <w:r>
        <w:rPr>
          <w:rFonts w:ascii="Arial" w:hAnsi="Arial" w:hint="cs"/>
          <w:rtl/>
        </w:rPr>
        <w:t xml:space="preserve">, </w:t>
      </w:r>
      <w:r w:rsidRPr="00790A66">
        <w:rPr>
          <w:rFonts w:ascii="Arial" w:hAnsi="Arial"/>
          <w:rtl/>
        </w:rPr>
        <w:t>ל</w:t>
      </w:r>
      <w:r>
        <w:rPr>
          <w:rFonts w:ascii="Arial" w:hAnsi="Arial" w:hint="cs"/>
          <w:rtl/>
        </w:rPr>
        <w:t xml:space="preserve">מספר </w:t>
      </w:r>
      <w:r w:rsidRPr="00790A66">
        <w:rPr>
          <w:rFonts w:ascii="Arial" w:hAnsi="Arial"/>
          <w:rtl/>
        </w:rPr>
        <w:t xml:space="preserve">המכירות </w:t>
      </w:r>
      <w:r>
        <w:rPr>
          <w:rFonts w:ascii="Arial" w:hAnsi="Arial" w:hint="cs"/>
          <w:rtl/>
        </w:rPr>
        <w:t xml:space="preserve">שנעשו </w:t>
      </w:r>
      <w:r w:rsidRPr="00790A66">
        <w:rPr>
          <w:rFonts w:ascii="Arial" w:hAnsi="Arial"/>
          <w:rtl/>
        </w:rPr>
        <w:t xml:space="preserve">וכמויות </w:t>
      </w:r>
      <w:r>
        <w:rPr>
          <w:rFonts w:ascii="Arial" w:hAnsi="Arial" w:hint="cs"/>
          <w:rtl/>
        </w:rPr>
        <w:t xml:space="preserve">הסם </w:t>
      </w:r>
      <w:r w:rsidRPr="00790A66">
        <w:rPr>
          <w:rFonts w:ascii="Arial" w:hAnsi="Arial"/>
          <w:rtl/>
        </w:rPr>
        <w:t>שנתפסו ברכב</w:t>
      </w:r>
      <w:r>
        <w:rPr>
          <w:rFonts w:ascii="Arial" w:hAnsi="Arial" w:hint="cs"/>
          <w:rtl/>
        </w:rPr>
        <w:t xml:space="preserve"> ובבית כאשר הן מחולקות</w:t>
      </w:r>
      <w:r w:rsidRPr="00790A66">
        <w:rPr>
          <w:rFonts w:ascii="Arial" w:hAnsi="Arial"/>
          <w:rtl/>
        </w:rPr>
        <w:t xml:space="preserve">, </w:t>
      </w:r>
      <w:r>
        <w:rPr>
          <w:rFonts w:ascii="Arial" w:hAnsi="Arial" w:hint="cs"/>
          <w:rtl/>
        </w:rPr>
        <w:t xml:space="preserve">וכן </w:t>
      </w:r>
      <w:r w:rsidRPr="00790A66">
        <w:rPr>
          <w:rFonts w:ascii="Arial" w:hAnsi="Arial"/>
          <w:rtl/>
        </w:rPr>
        <w:t>לערכים המוגנים בהם פגע הנאשם במעשיו. צוין, כי הנאשם יליד</w:t>
      </w:r>
      <w:r>
        <w:rPr>
          <w:rFonts w:ascii="Arial" w:hAnsi="Arial" w:hint="cs"/>
          <w:rtl/>
        </w:rPr>
        <w:t xml:space="preserve"> 1977</w:t>
      </w:r>
      <w:r w:rsidRPr="00790A66">
        <w:rPr>
          <w:rFonts w:ascii="Arial" w:hAnsi="Arial"/>
          <w:rtl/>
        </w:rPr>
        <w:t xml:space="preserve"> </w:t>
      </w:r>
      <w:r>
        <w:rPr>
          <w:rFonts w:ascii="Arial" w:hAnsi="Arial" w:hint="cs"/>
          <w:rtl/>
        </w:rPr>
        <w:t>ולחובתו רישום פלילי הכולל עבירות סם, וכן מאסר על תנאי להפעלה מתיק קודם למשך 9 חודשים. המאשימה ביקשה לקבוע מתחם עונש הולם ביחס לתיק המקור כדלקמן: באישום הראשון החל מ- 10 חודשים ועד 24 חודשים, וביחס ליתר האישומים מ-4 חודשים ועד שנת מאסר לכל אישום. ביחס לתיק שצורף נטען למתחם החל מ-8 חודשים ועד 18 חודשים. את עונשו של הנאשם ביקשה המאשימה לקבוע בחלקו האמצעי של המתחם, כך שיוטלו עליו 30 חודשי מאסר תוך הפעלת המאסר על תנאי בחופף, זאת לצד הפעלת פסילה על תנאי למשך 6 חודשים מתיק קודם, ורכיבי ענישה נוספים לשיקול דעת בית המשפט.</w:t>
      </w:r>
    </w:p>
    <w:p w14:paraId="158E62BB" w14:textId="77777777" w:rsidR="00AD4365" w:rsidRDefault="00AD4365" w:rsidP="00AD4365">
      <w:pPr>
        <w:pStyle w:val="a9"/>
        <w:numPr>
          <w:ilvl w:val="0"/>
          <w:numId w:val="1"/>
        </w:numPr>
        <w:spacing w:line="360" w:lineRule="auto"/>
        <w:jc w:val="both"/>
        <w:rPr>
          <w:rFonts w:ascii="Arial" w:hAnsi="Arial"/>
        </w:rPr>
      </w:pPr>
      <w:r w:rsidRPr="00790A66">
        <w:rPr>
          <w:rFonts w:ascii="Arial" w:hAnsi="Arial"/>
          <w:rtl/>
        </w:rPr>
        <w:t>הסנגור ביקש ל</w:t>
      </w:r>
      <w:r>
        <w:rPr>
          <w:rFonts w:ascii="Arial" w:hAnsi="Arial" w:hint="cs"/>
          <w:rtl/>
        </w:rPr>
        <w:t>ייחד מקרה זה מתיקים אחרים, נוכח נסיבותיו האישיות של הנאשם, מצבו הנפשי והיותו אדם החשוף לניצול. על פיו, תמורת מכירת הסמים קיבל הנאשם קורת גג ומזון, והעדרם של אלו, הם שעמדו בבסיס המניע לביצוע העבירות. הסנגור גם הפנה לרקע הנפשי המורכב של הנאשם בהם אשפוזים קודמים, וניסיונו</w:t>
      </w:r>
      <w:r>
        <w:rPr>
          <w:rFonts w:ascii="Arial" w:hAnsi="Arial" w:hint="eastAsia"/>
          <w:rtl/>
        </w:rPr>
        <w:t>ת</w:t>
      </w:r>
      <w:r>
        <w:rPr>
          <w:rFonts w:ascii="Arial" w:hAnsi="Arial" w:hint="cs"/>
          <w:rtl/>
        </w:rPr>
        <w:t xml:space="preserve"> אובדניים מצדו. בנסיבות אלו עתר הסנגור לקביעת מתחם כולל שהרף העליון שבו הינו 24 חודשים. את עונשו של הנאשם ביקש לקבוע באמצעו של המתחם, כך שיוטלו על הנאשם עד 14 חודשים, כולל הפעלת המאסר על תנאי מתיק הקודם.</w:t>
      </w:r>
    </w:p>
    <w:p w14:paraId="126E5091"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הנאשם ציין, כי ישנו אפוטרופו</w:t>
      </w:r>
      <w:r>
        <w:rPr>
          <w:rFonts w:ascii="Arial" w:hAnsi="Arial" w:hint="eastAsia"/>
          <w:rtl/>
        </w:rPr>
        <w:t>ס</w:t>
      </w:r>
      <w:r>
        <w:rPr>
          <w:rFonts w:ascii="Arial" w:hAnsi="Arial" w:hint="cs"/>
          <w:rtl/>
        </w:rPr>
        <w:t xml:space="preserve"> המטפל בענייניו, ומאז פטירת הוריו הוא מצוי ללא קורת גג. הנאשם ציין כי בעברו מספר אשפוזים וניסיונות אובדניים, ועקב מצבו האישי הוא נאלץ לעיתים ללון בבית קברות, במקום בו קבורים הוריו.</w:t>
      </w:r>
    </w:p>
    <w:p w14:paraId="2D1579BB" w14:textId="77777777" w:rsidR="00AD4365" w:rsidRPr="00CF70AD" w:rsidRDefault="00AD4365" w:rsidP="00AD4365">
      <w:pPr>
        <w:spacing w:line="360" w:lineRule="auto"/>
        <w:ind w:left="360" w:firstLine="360"/>
        <w:jc w:val="both"/>
        <w:rPr>
          <w:rFonts w:ascii="Arial" w:hAnsi="Arial"/>
          <w:b/>
          <w:bCs/>
        </w:rPr>
      </w:pPr>
      <w:r w:rsidRPr="00CF70AD">
        <w:rPr>
          <w:rFonts w:ascii="Arial" w:hAnsi="Arial" w:hint="cs"/>
          <w:b/>
          <w:bCs/>
          <w:u w:val="single"/>
          <w:rtl/>
        </w:rPr>
        <w:t>דיון</w:t>
      </w:r>
      <w:r w:rsidRPr="00CF70AD">
        <w:rPr>
          <w:rFonts w:ascii="Arial" w:hAnsi="Arial" w:hint="cs"/>
          <w:b/>
          <w:bCs/>
          <w:rtl/>
        </w:rPr>
        <w:t>:</w:t>
      </w:r>
    </w:p>
    <w:p w14:paraId="2BEBD779" w14:textId="77777777" w:rsidR="00AD4365" w:rsidRPr="00C34856" w:rsidRDefault="00AD4365" w:rsidP="00AD4365">
      <w:pPr>
        <w:pStyle w:val="a9"/>
        <w:numPr>
          <w:ilvl w:val="0"/>
          <w:numId w:val="1"/>
        </w:numPr>
        <w:spacing w:line="360" w:lineRule="auto"/>
        <w:jc w:val="both"/>
        <w:rPr>
          <w:rFonts w:ascii="Arial" w:hAnsi="Arial"/>
          <w:rtl/>
        </w:rPr>
      </w:pPr>
      <w:r w:rsidRPr="00C34856">
        <w:rPr>
          <w:rFonts w:ascii="Arial" w:hAnsi="Arial"/>
          <w:rtl/>
        </w:rPr>
        <w:t>בענייננו, יש לקבוע מתחם ענישה אחד</w:t>
      </w:r>
      <w:r>
        <w:rPr>
          <w:rFonts w:ascii="Arial" w:hAnsi="Arial" w:hint="cs"/>
          <w:rtl/>
        </w:rPr>
        <w:t xml:space="preserve"> ביחס לתיק המקור</w:t>
      </w:r>
      <w:r w:rsidRPr="00C34856">
        <w:rPr>
          <w:rFonts w:ascii="Arial" w:hAnsi="Arial"/>
          <w:rtl/>
        </w:rPr>
        <w:t>, ולתת ביטוי לצבר העבירות בתוך המתחם שייקבע</w:t>
      </w:r>
      <w:r>
        <w:rPr>
          <w:rFonts w:ascii="Arial" w:hAnsi="Arial" w:hint="cs"/>
          <w:rtl/>
        </w:rPr>
        <w:t xml:space="preserve">. </w:t>
      </w:r>
      <w:r w:rsidRPr="00C34856">
        <w:rPr>
          <w:rFonts w:ascii="Arial" w:hAnsi="Arial"/>
          <w:rtl/>
        </w:rPr>
        <w:t xml:space="preserve">המדובר בעבירות הנובעות מאותה מסכת עובדתית, שנעברו במועדים סמוכים </w:t>
      </w:r>
      <w:r>
        <w:rPr>
          <w:rFonts w:ascii="Arial" w:hAnsi="Arial" w:hint="cs"/>
          <w:rtl/>
        </w:rPr>
        <w:t>יחסית</w:t>
      </w:r>
      <w:r w:rsidRPr="00C34856">
        <w:rPr>
          <w:rFonts w:ascii="Arial" w:hAnsi="Arial"/>
          <w:rtl/>
        </w:rPr>
        <w:t>. ה</w:t>
      </w:r>
      <w:r>
        <w:rPr>
          <w:rFonts w:ascii="Arial" w:hAnsi="Arial" w:hint="cs"/>
          <w:rtl/>
        </w:rPr>
        <w:t xml:space="preserve">אישום הראשון </w:t>
      </w:r>
      <w:r w:rsidRPr="00C34856">
        <w:rPr>
          <w:rFonts w:ascii="Arial" w:hAnsi="Arial"/>
          <w:rtl/>
        </w:rPr>
        <w:t>הינ</w:t>
      </w:r>
      <w:r>
        <w:rPr>
          <w:rFonts w:ascii="Arial" w:hAnsi="Arial" w:hint="cs"/>
          <w:rtl/>
        </w:rPr>
        <w:t xml:space="preserve">ו נלווה </w:t>
      </w:r>
      <w:r w:rsidRPr="00C34856">
        <w:rPr>
          <w:rFonts w:ascii="Arial" w:hAnsi="Arial"/>
          <w:rtl/>
        </w:rPr>
        <w:t>לעבירות הסחר</w:t>
      </w:r>
      <w:r>
        <w:rPr>
          <w:rFonts w:ascii="Arial" w:hAnsi="Arial" w:hint="cs"/>
          <w:rtl/>
        </w:rPr>
        <w:t xml:space="preserve"> שבוצעו</w:t>
      </w:r>
      <w:r w:rsidRPr="00C34856">
        <w:rPr>
          <w:rFonts w:ascii="Arial" w:hAnsi="Arial"/>
          <w:rtl/>
        </w:rPr>
        <w:t xml:space="preserve">. </w:t>
      </w:r>
      <w:r>
        <w:rPr>
          <w:rFonts w:ascii="Arial" w:hAnsi="Arial" w:hint="cs"/>
          <w:rtl/>
        </w:rPr>
        <w:t>ביחס לתיק שצורף יש לקבוע מתחם עונש נפרד נוכח פרק הזמן הארוך המפריד בין שני כתבי האישום</w:t>
      </w:r>
      <w:r w:rsidRPr="00C34856">
        <w:rPr>
          <w:rFonts w:ascii="Arial" w:hAnsi="Arial"/>
          <w:rtl/>
        </w:rPr>
        <w:t>.</w:t>
      </w:r>
    </w:p>
    <w:p w14:paraId="11B5FCF3" w14:textId="77777777" w:rsidR="00AD4365" w:rsidRPr="00C570F0" w:rsidRDefault="00AD4365" w:rsidP="00AD4365">
      <w:pPr>
        <w:pStyle w:val="a9"/>
        <w:numPr>
          <w:ilvl w:val="0"/>
          <w:numId w:val="1"/>
        </w:numPr>
        <w:spacing w:line="360" w:lineRule="auto"/>
        <w:jc w:val="both"/>
        <w:rPr>
          <w:rFonts w:ascii="Arial" w:hAnsi="Arial"/>
          <w:rtl/>
        </w:rPr>
      </w:pPr>
      <w:r w:rsidRPr="00C570F0">
        <w:rPr>
          <w:rFonts w:ascii="Arial" w:hAnsi="Arial"/>
          <w:rtl/>
        </w:rPr>
        <w:t>המדובר ב</w:t>
      </w:r>
      <w:r>
        <w:rPr>
          <w:rFonts w:ascii="Arial" w:hAnsi="Arial" w:hint="cs"/>
          <w:rtl/>
        </w:rPr>
        <w:t xml:space="preserve">חמש </w:t>
      </w:r>
      <w:r w:rsidRPr="00C570F0">
        <w:rPr>
          <w:rFonts w:ascii="Arial" w:hAnsi="Arial"/>
          <w:rtl/>
        </w:rPr>
        <w:t>עבירות של סחר בסם מסוג קנב</w:t>
      </w:r>
      <w:r>
        <w:rPr>
          <w:rFonts w:ascii="Arial" w:hAnsi="Arial" w:hint="cs"/>
          <w:rtl/>
        </w:rPr>
        <w:t>ו</w:t>
      </w:r>
      <w:r w:rsidRPr="00C570F0">
        <w:rPr>
          <w:rFonts w:ascii="Arial" w:hAnsi="Arial"/>
          <w:rtl/>
        </w:rPr>
        <w:t xml:space="preserve">ס, בכמויות של </w:t>
      </w:r>
      <w:r w:rsidRPr="00C570F0">
        <w:rPr>
          <w:rFonts w:ascii="Arial" w:hAnsi="Arial" w:hint="cs"/>
          <w:rtl/>
        </w:rPr>
        <w:t xml:space="preserve">כ- </w:t>
      </w:r>
      <w:r w:rsidRPr="00C570F0">
        <w:rPr>
          <w:rFonts w:ascii="Arial" w:hAnsi="Arial"/>
          <w:rtl/>
        </w:rPr>
        <w:t xml:space="preserve">10 גרם תמורת סכומי כסף </w:t>
      </w:r>
      <w:r w:rsidRPr="00C570F0">
        <w:rPr>
          <w:rFonts w:ascii="Arial" w:hAnsi="Arial" w:hint="cs"/>
          <w:rtl/>
        </w:rPr>
        <w:t>של</w:t>
      </w:r>
      <w:r>
        <w:rPr>
          <w:rFonts w:ascii="Arial" w:hAnsi="Arial" w:hint="cs"/>
          <w:rtl/>
        </w:rPr>
        <w:t xml:space="preserve"> </w:t>
      </w:r>
      <w:r w:rsidRPr="00C570F0">
        <w:rPr>
          <w:rFonts w:ascii="Arial" w:hAnsi="Arial" w:hint="cs"/>
          <w:rtl/>
        </w:rPr>
        <w:t xml:space="preserve">כ-500 ₪. </w:t>
      </w:r>
      <w:r w:rsidRPr="00C570F0">
        <w:rPr>
          <w:rFonts w:ascii="Arial" w:hAnsi="Arial"/>
          <w:rtl/>
        </w:rPr>
        <w:t xml:space="preserve">כמות הסם הגדולה </w:t>
      </w:r>
      <w:r w:rsidRPr="00C570F0">
        <w:rPr>
          <w:rFonts w:ascii="Arial" w:hAnsi="Arial" w:hint="cs"/>
          <w:rtl/>
        </w:rPr>
        <w:t>שנתפסה ברכב</w:t>
      </w:r>
      <w:r>
        <w:rPr>
          <w:rFonts w:ascii="Arial" w:hAnsi="Arial" w:hint="cs"/>
          <w:rtl/>
        </w:rPr>
        <w:t xml:space="preserve">, כמתואר באישום הראשון, </w:t>
      </w:r>
      <w:r w:rsidRPr="00C570F0">
        <w:rPr>
          <w:rFonts w:ascii="Arial" w:hAnsi="Arial" w:hint="cs"/>
          <w:rtl/>
        </w:rPr>
        <w:t xml:space="preserve">ואופן החזקת </w:t>
      </w:r>
      <w:r>
        <w:rPr>
          <w:rFonts w:ascii="Arial" w:hAnsi="Arial" w:hint="cs"/>
          <w:rtl/>
        </w:rPr>
        <w:t xml:space="preserve">הסמים כאשר הם מחלוקים למספר רב של שקיות, לרבות החזקה במספר מכשירי טלפון ניידים וסכומי הכסף שנתפסו, </w:t>
      </w:r>
      <w:r w:rsidRPr="00C570F0">
        <w:rPr>
          <w:rFonts w:ascii="Arial" w:hAnsi="Arial" w:hint="cs"/>
          <w:rtl/>
        </w:rPr>
        <w:t>מבסס</w:t>
      </w:r>
      <w:r>
        <w:rPr>
          <w:rFonts w:ascii="Arial" w:hAnsi="Arial" w:hint="cs"/>
          <w:rtl/>
        </w:rPr>
        <w:t>ים</w:t>
      </w:r>
      <w:r w:rsidRPr="00C570F0">
        <w:rPr>
          <w:rFonts w:ascii="Arial" w:hAnsi="Arial" w:hint="cs"/>
          <w:rtl/>
        </w:rPr>
        <w:t xml:space="preserve"> </w:t>
      </w:r>
      <w:r>
        <w:rPr>
          <w:rFonts w:ascii="Arial" w:hAnsi="Arial" w:hint="cs"/>
          <w:rtl/>
        </w:rPr>
        <w:t>את ה</w:t>
      </w:r>
      <w:r w:rsidRPr="00C570F0">
        <w:rPr>
          <w:rFonts w:ascii="Arial" w:hAnsi="Arial" w:hint="cs"/>
          <w:rtl/>
        </w:rPr>
        <w:t xml:space="preserve">מסקנה </w:t>
      </w:r>
      <w:r w:rsidRPr="00C570F0">
        <w:rPr>
          <w:rFonts w:ascii="Arial" w:hAnsi="Arial"/>
          <w:rtl/>
        </w:rPr>
        <w:t xml:space="preserve">כי נגישות </w:t>
      </w:r>
      <w:r w:rsidRPr="00C570F0">
        <w:rPr>
          <w:rFonts w:ascii="Arial" w:hAnsi="Arial" w:hint="cs"/>
          <w:rtl/>
        </w:rPr>
        <w:t xml:space="preserve">הנאשם </w:t>
      </w:r>
      <w:r w:rsidRPr="00C570F0">
        <w:rPr>
          <w:rFonts w:ascii="Arial" w:hAnsi="Arial"/>
          <w:rtl/>
        </w:rPr>
        <w:t>לסמים הייתה גדולה</w:t>
      </w:r>
      <w:r>
        <w:rPr>
          <w:rFonts w:ascii="Arial" w:hAnsi="Arial" w:hint="cs"/>
          <w:rtl/>
        </w:rPr>
        <w:t xml:space="preserve">, והמעשים בוצעו לאחר </w:t>
      </w:r>
      <w:r w:rsidRPr="00C570F0">
        <w:rPr>
          <w:rFonts w:ascii="Arial" w:hAnsi="Arial" w:hint="cs"/>
          <w:rtl/>
        </w:rPr>
        <w:t>ת</w:t>
      </w:r>
      <w:r w:rsidRPr="00C570F0">
        <w:rPr>
          <w:rFonts w:ascii="Arial" w:hAnsi="Arial"/>
          <w:rtl/>
        </w:rPr>
        <w:t xml:space="preserve">כנון </w:t>
      </w:r>
      <w:r>
        <w:rPr>
          <w:rFonts w:ascii="Arial" w:hAnsi="Arial" w:hint="cs"/>
          <w:rtl/>
        </w:rPr>
        <w:t xml:space="preserve">וארגון </w:t>
      </w:r>
      <w:r w:rsidRPr="00C570F0">
        <w:rPr>
          <w:rFonts w:ascii="Arial" w:hAnsi="Arial"/>
          <w:rtl/>
        </w:rPr>
        <w:t xml:space="preserve">מוקדם, תיאום </w:t>
      </w:r>
      <w:r>
        <w:rPr>
          <w:rFonts w:ascii="Arial" w:hAnsi="Arial" w:hint="cs"/>
          <w:rtl/>
        </w:rPr>
        <w:t xml:space="preserve">מול קונים </w:t>
      </w:r>
      <w:r w:rsidRPr="00C570F0">
        <w:rPr>
          <w:rFonts w:ascii="Arial" w:hAnsi="Arial"/>
          <w:rtl/>
        </w:rPr>
        <w:t xml:space="preserve">והגעה למקום עליו סוכם מראש, </w:t>
      </w:r>
      <w:r>
        <w:rPr>
          <w:rFonts w:ascii="Arial" w:hAnsi="Arial" w:hint="cs"/>
          <w:rtl/>
        </w:rPr>
        <w:t xml:space="preserve">הכול </w:t>
      </w:r>
      <w:r w:rsidRPr="00C570F0">
        <w:rPr>
          <w:rFonts w:ascii="Arial" w:hAnsi="Arial"/>
          <w:rtl/>
        </w:rPr>
        <w:t xml:space="preserve">לצורך השלמת העסקאות. </w:t>
      </w:r>
      <w:r>
        <w:rPr>
          <w:rFonts w:ascii="Arial" w:hAnsi="Arial" w:hint="cs"/>
          <w:rtl/>
        </w:rPr>
        <w:t>כך גם ביחס לתיק שצורף עת נסיבות האירוע מצביעים אף הם על החזקה בסם לצורך הפצה עתידית (חלוקה לשקיות, החזקת כסף מזומן ושני טלפונים ניידים).</w:t>
      </w:r>
    </w:p>
    <w:p w14:paraId="0DB5AE67" w14:textId="77777777" w:rsidR="00AD4365" w:rsidRPr="00C34856" w:rsidRDefault="00AD4365" w:rsidP="00AD4365">
      <w:pPr>
        <w:pStyle w:val="a9"/>
        <w:numPr>
          <w:ilvl w:val="0"/>
          <w:numId w:val="1"/>
        </w:numPr>
        <w:spacing w:line="360" w:lineRule="auto"/>
        <w:jc w:val="both"/>
        <w:rPr>
          <w:rFonts w:ascii="Arial" w:hAnsi="Arial"/>
          <w:rtl/>
        </w:rPr>
      </w:pPr>
      <w:r w:rsidRPr="00C34856">
        <w:rPr>
          <w:rFonts w:ascii="Arial" w:hAnsi="Arial"/>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0DF05AC5" w14:textId="77777777" w:rsidR="00AD4365" w:rsidRPr="00572D0B" w:rsidRDefault="00AD4365" w:rsidP="00AD4365">
      <w:pPr>
        <w:spacing w:line="360" w:lineRule="auto"/>
        <w:ind w:left="720"/>
        <w:jc w:val="both"/>
        <w:rPr>
          <w:rFonts w:ascii="Arial" w:hAnsi="Arial"/>
          <w:sz w:val="22"/>
          <w:szCs w:val="22"/>
          <w:rtl/>
        </w:rPr>
      </w:pPr>
      <w:r w:rsidRPr="00572D0B">
        <w:rPr>
          <w:rFonts w:ascii="Arial" w:hAnsi="Arial"/>
          <w:sz w:val="22"/>
          <w:szCs w:val="22"/>
          <w:rtl/>
        </w:rPr>
        <w:t>ב</w:t>
      </w:r>
      <w:hyperlink r:id="rId26" w:history="1">
        <w:r w:rsidR="00E36651" w:rsidRPr="00E36651">
          <w:rPr>
            <w:rFonts w:ascii="Arial" w:hAnsi="Arial"/>
            <w:color w:val="0000FF"/>
            <w:sz w:val="22"/>
            <w:szCs w:val="22"/>
            <w:u w:val="single"/>
            <w:rtl/>
          </w:rPr>
          <w:t>ע"פ 6029/03</w:t>
        </w:r>
      </w:hyperlink>
      <w:r w:rsidRPr="00572D0B">
        <w:rPr>
          <w:rFonts w:ascii="Arial" w:hAnsi="Arial"/>
          <w:sz w:val="22"/>
          <w:szCs w:val="22"/>
          <w:rtl/>
        </w:rPr>
        <w:t xml:space="preserve"> מדינת ישראל נ' גולן שמאי [פורסם בנבו] (9.2.04) קבע בית המשפט העליון כי: "נגע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58D6F7A1" w14:textId="77777777" w:rsidR="00AD4365" w:rsidRDefault="00AD4365" w:rsidP="00AD4365">
      <w:pPr>
        <w:pStyle w:val="a9"/>
        <w:numPr>
          <w:ilvl w:val="0"/>
          <w:numId w:val="1"/>
        </w:numPr>
        <w:spacing w:line="360" w:lineRule="auto"/>
        <w:jc w:val="both"/>
        <w:rPr>
          <w:rFonts w:ascii="Arial" w:hAnsi="Arial"/>
        </w:rPr>
      </w:pPr>
      <w:r w:rsidRPr="009D1DE8">
        <w:rPr>
          <w:rFonts w:ascii="Arial" w:hAnsi="Arial"/>
          <w:rtl/>
        </w:rPr>
        <w:t>בהתאם לתיקון 113 ל</w:t>
      </w:r>
      <w:r w:rsidR="00E36651" w:rsidRPr="00CA16D6">
        <w:rPr>
          <w:rFonts w:ascii="Arial" w:hAnsi="Arial"/>
          <w:rtl/>
        </w:rPr>
        <w:t>חוק העונשין</w:t>
      </w:r>
      <w:r w:rsidRPr="009D1DE8">
        <w:rPr>
          <w:rFonts w:ascii="Arial" w:hAnsi="Arial"/>
          <w:rtl/>
        </w:rPr>
        <w:t xml:space="preserve"> (סעיף </w:t>
      </w:r>
      <w:hyperlink r:id="rId27" w:history="1">
        <w:r w:rsidR="00CA16D6" w:rsidRPr="00CA16D6">
          <w:rPr>
            <w:rStyle w:val="Hyperlink"/>
            <w:rFonts w:ascii="Arial" w:hAnsi="Arial"/>
            <w:rtl/>
          </w:rPr>
          <w:t>40 יג'</w:t>
        </w:r>
      </w:hyperlink>
      <w:r w:rsidRPr="009D1DE8">
        <w:rPr>
          <w:rFonts w:ascii="Arial" w:hAnsi="Arial"/>
          <w:rtl/>
        </w:rPr>
        <w:t>), סבורני, כי מתחם העונש ההולם ביחס ל</w:t>
      </w:r>
      <w:r>
        <w:rPr>
          <w:rFonts w:ascii="Arial" w:hAnsi="Arial" w:hint="cs"/>
          <w:rtl/>
        </w:rPr>
        <w:t xml:space="preserve">תיק המקור </w:t>
      </w:r>
      <w:r w:rsidRPr="009D1DE8">
        <w:rPr>
          <w:rFonts w:ascii="Arial" w:hAnsi="Arial"/>
          <w:rtl/>
        </w:rPr>
        <w:t>הינו החל מ-</w:t>
      </w:r>
      <w:r>
        <w:rPr>
          <w:rFonts w:ascii="Arial" w:hAnsi="Arial" w:hint="cs"/>
          <w:rtl/>
        </w:rPr>
        <w:t>16</w:t>
      </w:r>
      <w:r w:rsidRPr="009D1DE8">
        <w:rPr>
          <w:rFonts w:ascii="Arial" w:hAnsi="Arial"/>
          <w:rtl/>
        </w:rPr>
        <w:t xml:space="preserve"> חודשים ועד ל-30 חודשים לצד ענישה נלווית</w:t>
      </w:r>
      <w:r>
        <w:rPr>
          <w:rFonts w:ascii="Arial" w:hAnsi="Arial" w:hint="cs"/>
          <w:rtl/>
        </w:rPr>
        <w:t>, ו</w:t>
      </w:r>
      <w:r w:rsidRPr="009D1DE8">
        <w:rPr>
          <w:rFonts w:ascii="Arial" w:hAnsi="Arial" w:hint="cs"/>
          <w:rtl/>
        </w:rPr>
        <w:t>ביחס לתיק שצורף החל ממ</w:t>
      </w:r>
      <w:r>
        <w:rPr>
          <w:rFonts w:ascii="Arial" w:hAnsi="Arial" w:hint="cs"/>
          <w:rtl/>
        </w:rPr>
        <w:t>אסר קצר ש</w:t>
      </w:r>
      <w:r w:rsidRPr="009D1DE8">
        <w:rPr>
          <w:rFonts w:ascii="Arial" w:hAnsi="Arial" w:hint="cs"/>
          <w:rtl/>
        </w:rPr>
        <w:t>ניתן ל</w:t>
      </w:r>
      <w:r>
        <w:rPr>
          <w:rFonts w:ascii="Arial" w:hAnsi="Arial" w:hint="cs"/>
          <w:rtl/>
        </w:rPr>
        <w:t xml:space="preserve">בצעו </w:t>
      </w:r>
      <w:r w:rsidRPr="009D1DE8">
        <w:rPr>
          <w:rFonts w:ascii="Arial" w:hAnsi="Arial" w:hint="cs"/>
          <w:rtl/>
        </w:rPr>
        <w:t xml:space="preserve">בדרך </w:t>
      </w:r>
      <w:r>
        <w:rPr>
          <w:rFonts w:ascii="Arial" w:hAnsi="Arial" w:hint="cs"/>
          <w:rtl/>
        </w:rPr>
        <w:t xml:space="preserve">של </w:t>
      </w:r>
      <w:r w:rsidRPr="009D1DE8">
        <w:rPr>
          <w:rFonts w:ascii="Arial" w:hAnsi="Arial" w:hint="cs"/>
          <w:rtl/>
        </w:rPr>
        <w:t>עבודות שירות ועד</w:t>
      </w:r>
      <w:r>
        <w:rPr>
          <w:rFonts w:ascii="Arial" w:hAnsi="Arial" w:hint="cs"/>
          <w:rtl/>
        </w:rPr>
        <w:t xml:space="preserve"> 8 חודשים.</w:t>
      </w:r>
    </w:p>
    <w:p w14:paraId="49E6C0F1" w14:textId="77777777" w:rsidR="00AD4365" w:rsidRDefault="00AD4365" w:rsidP="00AD4365">
      <w:pPr>
        <w:pStyle w:val="a9"/>
        <w:numPr>
          <w:ilvl w:val="0"/>
          <w:numId w:val="1"/>
        </w:numPr>
        <w:spacing w:line="360" w:lineRule="auto"/>
        <w:jc w:val="both"/>
        <w:rPr>
          <w:rFonts w:ascii="Arial" w:hAnsi="Arial"/>
        </w:rPr>
      </w:pPr>
      <w:r w:rsidRPr="00572D0B">
        <w:rPr>
          <w:rFonts w:ascii="Arial" w:hAnsi="Arial" w:hint="cs"/>
          <w:rtl/>
        </w:rPr>
        <w:t xml:space="preserve">בבחינת העונש המתאים לנאשם בתוך המתחם יש להביא בחשבון </w:t>
      </w:r>
      <w:r>
        <w:rPr>
          <w:rFonts w:ascii="Arial" w:hAnsi="Arial" w:hint="cs"/>
          <w:rtl/>
        </w:rPr>
        <w:t xml:space="preserve">את העובדה </w:t>
      </w:r>
      <w:r w:rsidRPr="00572D0B">
        <w:rPr>
          <w:rFonts w:ascii="Arial" w:hAnsi="Arial" w:hint="cs"/>
          <w:rtl/>
        </w:rPr>
        <w:t xml:space="preserve">שהנאשם </w:t>
      </w:r>
      <w:r>
        <w:rPr>
          <w:rFonts w:ascii="Arial" w:hAnsi="Arial" w:hint="cs"/>
          <w:rtl/>
        </w:rPr>
        <w:t>נ</w:t>
      </w:r>
      <w:r w:rsidRPr="00572D0B">
        <w:rPr>
          <w:rFonts w:ascii="Arial" w:hAnsi="Arial"/>
          <w:rtl/>
        </w:rPr>
        <w:t xml:space="preserve">טל אחריות מלאה על מעשיו </w:t>
      </w:r>
      <w:r>
        <w:rPr>
          <w:rFonts w:ascii="Arial" w:hAnsi="Arial" w:hint="cs"/>
          <w:rtl/>
        </w:rPr>
        <w:t xml:space="preserve">וכן צירף תיק נוסף, גם עליו נטל אחריות. </w:t>
      </w:r>
    </w:p>
    <w:p w14:paraId="3484B525" w14:textId="77777777" w:rsidR="00AD4365" w:rsidRDefault="00AD4365" w:rsidP="00AD4365">
      <w:pPr>
        <w:pStyle w:val="a9"/>
        <w:numPr>
          <w:ilvl w:val="0"/>
          <w:numId w:val="1"/>
        </w:numPr>
        <w:spacing w:line="360" w:lineRule="auto"/>
        <w:jc w:val="both"/>
        <w:rPr>
          <w:rFonts w:ascii="Arial" w:hAnsi="Arial"/>
        </w:rPr>
      </w:pPr>
      <w:r>
        <w:rPr>
          <w:rFonts w:ascii="Arial" w:hAnsi="Arial" w:hint="cs"/>
          <w:rtl/>
        </w:rPr>
        <w:t>במסגרת טיעוני ההגנה הוגשו לעיוני מספר מסמכים רפואיים וסוציאליי</w:t>
      </w:r>
      <w:r>
        <w:rPr>
          <w:rFonts w:ascii="Arial" w:hAnsi="Arial" w:hint="eastAsia"/>
          <w:rtl/>
        </w:rPr>
        <w:t>ם</w:t>
      </w:r>
      <w:r>
        <w:rPr>
          <w:rFonts w:ascii="Arial" w:hAnsi="Arial" w:hint="cs"/>
          <w:rtl/>
        </w:rPr>
        <w:t xml:space="preserve"> מהם עולה, כי לנאשם רקע אישי ורפואי מורכב. הנאשם מצוי במעקב פסיכיאטרי והוא נוטל טיפול תרופתי. הנאשם מתקיים מגמלת נכות המנוהלת על ידי הקרן לטיפול בחסויים, ועד למאסרו הקודם עבד במסגרת תעסוקה מוגנת והיה זכאי לסל שיקום ממשרד הבריאות. בהתאם למסמך שהופנה למשרד השיכון מטעם רש"א (מיום 21.7.2021) למציאת דיור עבור הנאשם צוין, כי במהלך המאסר הוגדר הנאשם כאסיר תחת השגחה, וכי היה חשוף לניצול מצד גורמים עברייניי</w:t>
      </w:r>
      <w:r>
        <w:rPr>
          <w:rFonts w:ascii="Arial" w:hAnsi="Arial" w:hint="eastAsia"/>
          <w:rtl/>
        </w:rPr>
        <w:t>ם</w:t>
      </w:r>
      <w:r>
        <w:rPr>
          <w:rFonts w:ascii="Arial" w:hAnsi="Arial" w:hint="cs"/>
          <w:rtl/>
        </w:rPr>
        <w:t xml:space="preserve">. לחובתו ניצב רישום פלילי הכולל 3 רישומים, האחרונה שבהן משנת 2020 בעבירות של גידול והכנת סמים מסוכנים ונטילת חשמל, בגינם ריצה 6 חודשי מאסר. מתיק זה תלוי ועומד נגדו מאסר על תנאי להפעלה למשך 9 חודשים. בנוסף, קיימים שני רישומים בעבירות של איומים, תקיפה, והחזקת מקום להימורים.  </w:t>
      </w:r>
    </w:p>
    <w:p w14:paraId="62260CE1" w14:textId="77777777" w:rsidR="00AD4365" w:rsidRDefault="00AD4365" w:rsidP="00AD4365">
      <w:pPr>
        <w:pStyle w:val="a9"/>
        <w:numPr>
          <w:ilvl w:val="0"/>
          <w:numId w:val="1"/>
        </w:numPr>
        <w:spacing w:line="360" w:lineRule="auto"/>
        <w:jc w:val="both"/>
        <w:rPr>
          <w:rFonts w:ascii="Arial" w:hAnsi="Arial"/>
        </w:rPr>
      </w:pPr>
      <w:r w:rsidRPr="00572D0B">
        <w:rPr>
          <w:rFonts w:ascii="Arial" w:hAnsi="Arial"/>
          <w:rtl/>
        </w:rPr>
        <w:t xml:space="preserve">באיזון בין </w:t>
      </w:r>
      <w:r>
        <w:rPr>
          <w:rFonts w:ascii="Arial" w:hAnsi="Arial" w:hint="cs"/>
          <w:rtl/>
        </w:rPr>
        <w:t xml:space="preserve">כלל </w:t>
      </w:r>
      <w:r w:rsidRPr="00572D0B">
        <w:rPr>
          <w:rFonts w:ascii="Arial" w:hAnsi="Arial"/>
          <w:rtl/>
        </w:rPr>
        <w:t>השיקולים</w:t>
      </w:r>
      <w:r>
        <w:rPr>
          <w:rFonts w:ascii="Arial" w:hAnsi="Arial" w:hint="cs"/>
          <w:rtl/>
        </w:rPr>
        <w:t xml:space="preserve">, ותוך שנתתי משקל למצבו האישי- רפואי של הנאשם, כמפורט במסמכים שהוגשו לעיוני, ראיתי </w:t>
      </w:r>
      <w:r w:rsidRPr="00572D0B">
        <w:rPr>
          <w:rFonts w:ascii="Arial" w:hAnsi="Arial"/>
          <w:rtl/>
        </w:rPr>
        <w:t xml:space="preserve">לקבוע את עונשו </w:t>
      </w:r>
      <w:r>
        <w:rPr>
          <w:rFonts w:ascii="Arial" w:hAnsi="Arial" w:hint="cs"/>
          <w:rtl/>
        </w:rPr>
        <w:t xml:space="preserve">בחלקו התחתון של כל </w:t>
      </w:r>
      <w:r w:rsidRPr="00572D0B">
        <w:rPr>
          <w:rFonts w:ascii="Arial" w:hAnsi="Arial"/>
          <w:rtl/>
        </w:rPr>
        <w:t>מתחם</w:t>
      </w:r>
      <w:r>
        <w:rPr>
          <w:rFonts w:ascii="Arial" w:hAnsi="Arial" w:hint="cs"/>
          <w:rtl/>
        </w:rPr>
        <w:t>, וכן להפעיל את חלק משמעותי מהמאסר המותנה התלוי ועומד נגדו בחופף לעונש שיוטל.</w:t>
      </w:r>
    </w:p>
    <w:p w14:paraId="68C8F5AB" w14:textId="77777777" w:rsidR="00AD4365" w:rsidRPr="00572D0B" w:rsidRDefault="00AD4365" w:rsidP="00AD4365">
      <w:pPr>
        <w:pStyle w:val="a9"/>
        <w:numPr>
          <w:ilvl w:val="0"/>
          <w:numId w:val="1"/>
        </w:numPr>
        <w:spacing w:line="360" w:lineRule="auto"/>
        <w:jc w:val="both"/>
        <w:rPr>
          <w:rFonts w:ascii="Arial" w:hAnsi="Arial"/>
          <w:rtl/>
        </w:rPr>
      </w:pPr>
      <w:r>
        <w:rPr>
          <w:rFonts w:ascii="Arial" w:hAnsi="Arial" w:hint="cs"/>
          <w:rtl/>
        </w:rPr>
        <w:t>אשר על כן אני מטיל על הנאשם את העונשים הבאים</w:t>
      </w:r>
      <w:r w:rsidRPr="00572D0B">
        <w:rPr>
          <w:rFonts w:ascii="Arial" w:hAnsi="Arial"/>
          <w:rtl/>
        </w:rPr>
        <w:t>:</w:t>
      </w:r>
    </w:p>
    <w:p w14:paraId="00858A79" w14:textId="77777777" w:rsidR="00AD4365" w:rsidRDefault="00AD4365" w:rsidP="00AD4365">
      <w:pPr>
        <w:pStyle w:val="a9"/>
        <w:numPr>
          <w:ilvl w:val="0"/>
          <w:numId w:val="2"/>
        </w:numPr>
        <w:spacing w:line="360" w:lineRule="auto"/>
        <w:jc w:val="both"/>
        <w:rPr>
          <w:rFonts w:ascii="Arial" w:hAnsi="Arial"/>
        </w:rPr>
      </w:pPr>
      <w:r w:rsidRPr="00DB17FA">
        <w:rPr>
          <w:rFonts w:ascii="Arial" w:hAnsi="Arial"/>
          <w:rtl/>
        </w:rPr>
        <w:t>1</w:t>
      </w:r>
      <w:r>
        <w:rPr>
          <w:rFonts w:ascii="Arial" w:hAnsi="Arial" w:hint="cs"/>
          <w:rtl/>
        </w:rPr>
        <w:t>8</w:t>
      </w:r>
      <w:r w:rsidRPr="00DB17FA">
        <w:rPr>
          <w:rFonts w:ascii="Arial" w:hAnsi="Arial"/>
          <w:rtl/>
        </w:rPr>
        <w:t xml:space="preserve"> חודשי מאסר בניכוי ימי המעצר.</w:t>
      </w:r>
    </w:p>
    <w:p w14:paraId="1E1E0645" w14:textId="77777777" w:rsidR="00AD4365" w:rsidRDefault="00AD4365" w:rsidP="00AD4365">
      <w:pPr>
        <w:pStyle w:val="a9"/>
        <w:numPr>
          <w:ilvl w:val="0"/>
          <w:numId w:val="2"/>
        </w:numPr>
        <w:spacing w:line="360" w:lineRule="auto"/>
        <w:jc w:val="both"/>
        <w:rPr>
          <w:rFonts w:ascii="Arial" w:hAnsi="Arial"/>
        </w:rPr>
      </w:pPr>
      <w:r>
        <w:rPr>
          <w:rFonts w:ascii="Arial" w:hAnsi="Arial" w:hint="cs"/>
          <w:rtl/>
        </w:rPr>
        <w:t xml:space="preserve">הפעלת מאסר על תנאי למשך 9 חודשים מתיק מספר 46574-08-20  (שלום - סבא) מיום 13.10.2020 כך 4 חודשים ירוצו במצטבר ו- 5 חודשים בחופף. </w:t>
      </w:r>
      <w:r w:rsidRPr="009D258B">
        <w:rPr>
          <w:rFonts w:ascii="Arial" w:hAnsi="Arial" w:hint="cs"/>
          <w:u w:val="single"/>
          <w:rtl/>
        </w:rPr>
        <w:t>סה"כ ירצה הנאשם 22 חודשי מאסר בניכוי ימי המעצר</w:t>
      </w:r>
      <w:r>
        <w:rPr>
          <w:rFonts w:ascii="Arial" w:hAnsi="Arial" w:hint="cs"/>
          <w:rtl/>
        </w:rPr>
        <w:t>.</w:t>
      </w:r>
    </w:p>
    <w:p w14:paraId="00E35565" w14:textId="77777777" w:rsidR="00AD4365" w:rsidRPr="00DB17FA" w:rsidRDefault="00AD4365" w:rsidP="00AD4365">
      <w:pPr>
        <w:pStyle w:val="a9"/>
        <w:numPr>
          <w:ilvl w:val="0"/>
          <w:numId w:val="2"/>
        </w:numPr>
        <w:spacing w:line="360" w:lineRule="auto"/>
        <w:jc w:val="both"/>
        <w:rPr>
          <w:rFonts w:ascii="Arial" w:hAnsi="Arial"/>
          <w:rtl/>
        </w:rPr>
      </w:pPr>
      <w:r>
        <w:rPr>
          <w:rFonts w:ascii="Arial" w:hAnsi="Arial" w:hint="cs"/>
          <w:rtl/>
        </w:rPr>
        <w:t>הפעלת פסילה על תנאי למשך 6 חודשים מהתיק הנזכר בסעיף ב' לעיל במצטבר לעונש הפסילה שיוטל.</w:t>
      </w:r>
    </w:p>
    <w:p w14:paraId="2C4FB7E1"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שבעה חודשי מאסר אשר אותם לא ירצה הנאשם אלא אם יעבור תוך שלוש שנים וזאת מיום שחרורו על כל עבירת פשע המנויה ב</w:t>
      </w:r>
      <w:hyperlink r:id="rId28" w:history="1">
        <w:r w:rsidR="00E36651" w:rsidRPr="00E36651">
          <w:rPr>
            <w:rFonts w:ascii="Arial" w:hAnsi="Arial"/>
            <w:color w:val="0000FF"/>
            <w:u w:val="single"/>
            <w:rtl/>
          </w:rPr>
          <w:t>פקודת הסמים המסוכנים</w:t>
        </w:r>
      </w:hyperlink>
      <w:r w:rsidRPr="00DB17FA">
        <w:rPr>
          <w:rFonts w:ascii="Arial" w:hAnsi="Arial"/>
          <w:rtl/>
        </w:rPr>
        <w:t>.</w:t>
      </w:r>
    </w:p>
    <w:p w14:paraId="094E0D12"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ארבעה חודשי מאסר אשר אותם לא ירצה אלא אם יעבור תוך שלוש שנים וזאת מיום שחרורו על כל עבירת עוון המנויה ב</w:t>
      </w:r>
      <w:hyperlink r:id="rId29" w:history="1">
        <w:r w:rsidR="00E36651" w:rsidRPr="00E36651">
          <w:rPr>
            <w:rFonts w:ascii="Arial" w:hAnsi="Arial"/>
            <w:color w:val="0000FF"/>
            <w:u w:val="single"/>
            <w:rtl/>
          </w:rPr>
          <w:t>פקודת הסמים המסוכנים</w:t>
        </w:r>
      </w:hyperlink>
      <w:r w:rsidRPr="00DB17FA">
        <w:rPr>
          <w:rFonts w:ascii="Arial" w:hAnsi="Arial"/>
          <w:rtl/>
        </w:rPr>
        <w:t>.</w:t>
      </w:r>
    </w:p>
    <w:p w14:paraId="1258161A"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מכריז על הנאשם כ"סוחר סמים" נוכח מעשיו, ובהתאם מורה על חילוט כספים ומוצגים המצויים בידי המאשימה.</w:t>
      </w:r>
    </w:p>
    <w:p w14:paraId="58549D83"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קנס בסך</w:t>
      </w:r>
      <w:r>
        <w:rPr>
          <w:rFonts w:ascii="Arial" w:hAnsi="Arial" w:hint="cs"/>
          <w:rtl/>
        </w:rPr>
        <w:t xml:space="preserve"> 1500</w:t>
      </w:r>
      <w:r w:rsidRPr="00DB17FA">
        <w:rPr>
          <w:rFonts w:ascii="Arial" w:hAnsi="Arial"/>
          <w:rtl/>
        </w:rPr>
        <w:t xml:space="preserve"> ₪ אשר ישולם </w:t>
      </w:r>
      <w:r>
        <w:rPr>
          <w:rFonts w:ascii="Arial" w:hAnsi="Arial" w:hint="cs"/>
          <w:rtl/>
        </w:rPr>
        <w:t>עד ליום 1.5.2024</w:t>
      </w:r>
      <w:r w:rsidRPr="00DB17FA">
        <w:rPr>
          <w:rFonts w:ascii="Arial" w:hAnsi="Arial"/>
          <w:rtl/>
        </w:rPr>
        <w:t>.</w:t>
      </w:r>
    </w:p>
    <w:p w14:paraId="412BA207"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 xml:space="preserve">התחייבות בסך 5000 ₪ שלא לעבור כל עבירה לפי </w:t>
      </w:r>
      <w:hyperlink r:id="rId30" w:history="1">
        <w:r w:rsidR="00E36651" w:rsidRPr="00E36651">
          <w:rPr>
            <w:rFonts w:ascii="Arial" w:hAnsi="Arial"/>
            <w:color w:val="0000FF"/>
            <w:u w:val="single"/>
            <w:rtl/>
          </w:rPr>
          <w:t>פקודת הסמים המסוכנים</w:t>
        </w:r>
      </w:hyperlink>
      <w:r w:rsidRPr="00DB17FA">
        <w:rPr>
          <w:rFonts w:ascii="Arial" w:hAnsi="Arial"/>
          <w:rtl/>
        </w:rPr>
        <w:t>, וזאת במשך שנתיים מהיום. הנאשם הבין את מהותה של ההתחייבות והסכים לה. רשמתי לפניי את התחייבות הנאשם בע"פ.</w:t>
      </w:r>
    </w:p>
    <w:p w14:paraId="41F3AE8D"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ש</w:t>
      </w:r>
      <w:r>
        <w:rPr>
          <w:rFonts w:ascii="Arial" w:hAnsi="Arial" w:hint="cs"/>
          <w:rtl/>
        </w:rPr>
        <w:t xml:space="preserve">לושה </w:t>
      </w:r>
      <w:r w:rsidRPr="00DB17FA">
        <w:rPr>
          <w:rFonts w:ascii="Arial" w:hAnsi="Arial"/>
          <w:rtl/>
        </w:rPr>
        <w:t>חודשי פסילה מלקבל או מלהחזיק ברישיון. הרישיון יופקד בתוך 5 ימים מעת שחרורו של הנאשם מהמאסר.</w:t>
      </w:r>
      <w:r>
        <w:rPr>
          <w:rFonts w:ascii="Arial" w:hAnsi="Arial" w:hint="cs"/>
          <w:rtl/>
        </w:rPr>
        <w:t xml:space="preserve"> סה"כ ירצה הנאשם 9 חודשי פסילה בפועל.</w:t>
      </w:r>
    </w:p>
    <w:p w14:paraId="3C7C200E" w14:textId="77777777" w:rsidR="00AD4365" w:rsidRPr="00DB17FA" w:rsidRDefault="00AD4365" w:rsidP="00AD4365">
      <w:pPr>
        <w:pStyle w:val="a9"/>
        <w:numPr>
          <w:ilvl w:val="0"/>
          <w:numId w:val="2"/>
        </w:numPr>
        <w:spacing w:line="360" w:lineRule="auto"/>
        <w:jc w:val="both"/>
        <w:rPr>
          <w:rFonts w:ascii="Arial" w:hAnsi="Arial"/>
          <w:rtl/>
        </w:rPr>
      </w:pPr>
      <w:r w:rsidRPr="00DB17FA">
        <w:rPr>
          <w:rFonts w:ascii="Arial" w:hAnsi="Arial"/>
          <w:rtl/>
        </w:rPr>
        <w:t>ש</w:t>
      </w:r>
      <w:r>
        <w:rPr>
          <w:rFonts w:ascii="Arial" w:hAnsi="Arial" w:hint="cs"/>
          <w:rtl/>
        </w:rPr>
        <w:t xml:space="preserve">ישה </w:t>
      </w:r>
      <w:r w:rsidRPr="00DB17FA">
        <w:rPr>
          <w:rFonts w:ascii="Arial" w:hAnsi="Arial"/>
          <w:rtl/>
        </w:rPr>
        <w:t xml:space="preserve">חודשי פסילה מלקבל או מלהחזיק ברישיון נהיגה, אשר לא ירוצו אלא אם יעבור הנאשם על כל עבירה לפי </w:t>
      </w:r>
      <w:hyperlink r:id="rId31" w:history="1">
        <w:r w:rsidR="00E36651" w:rsidRPr="00E36651">
          <w:rPr>
            <w:rFonts w:ascii="Arial" w:hAnsi="Arial"/>
            <w:color w:val="0000FF"/>
            <w:u w:val="single"/>
            <w:rtl/>
          </w:rPr>
          <w:t>פקודת הסמים המסוכנים</w:t>
        </w:r>
      </w:hyperlink>
      <w:r w:rsidRPr="00DB17FA">
        <w:rPr>
          <w:rFonts w:ascii="Arial" w:hAnsi="Arial"/>
          <w:rtl/>
        </w:rPr>
        <w:t>, זאת תוך שנתיים מיום שחרורו מהמאסר.</w:t>
      </w:r>
    </w:p>
    <w:p w14:paraId="00E681D8" w14:textId="77777777" w:rsidR="00AD4365" w:rsidRPr="00C5782D" w:rsidRDefault="00AD4365" w:rsidP="00AD4365">
      <w:pPr>
        <w:pStyle w:val="a9"/>
        <w:numPr>
          <w:ilvl w:val="0"/>
          <w:numId w:val="2"/>
        </w:numPr>
        <w:spacing w:line="360" w:lineRule="auto"/>
        <w:jc w:val="both"/>
        <w:rPr>
          <w:rFonts w:ascii="Arial" w:hAnsi="Arial"/>
          <w:rtl/>
        </w:rPr>
      </w:pPr>
      <w:r w:rsidRPr="00C5782D">
        <w:rPr>
          <w:rFonts w:ascii="Arial" w:hAnsi="Arial"/>
          <w:rtl/>
        </w:rPr>
        <w:t>הסמים יושמדו.</w:t>
      </w:r>
    </w:p>
    <w:p w14:paraId="260FFD42" w14:textId="77777777" w:rsidR="00AD4365" w:rsidRPr="00E36651" w:rsidRDefault="00E36651" w:rsidP="00AD4365">
      <w:pPr>
        <w:spacing w:line="360" w:lineRule="auto"/>
        <w:jc w:val="both"/>
        <w:rPr>
          <w:rFonts w:ascii="Arial" w:hAnsi="Arial"/>
          <w:color w:val="FFFFFF"/>
          <w:sz w:val="2"/>
          <w:szCs w:val="2"/>
          <w:rtl/>
        </w:rPr>
      </w:pPr>
      <w:r w:rsidRPr="00E36651">
        <w:rPr>
          <w:rFonts w:ascii="Arial" w:hAnsi="Arial"/>
          <w:color w:val="FFFFFF"/>
          <w:sz w:val="2"/>
          <w:szCs w:val="2"/>
          <w:rtl/>
        </w:rPr>
        <w:t>5129371</w:t>
      </w:r>
    </w:p>
    <w:p w14:paraId="4E7392E3" w14:textId="77777777" w:rsidR="00AD4365" w:rsidRPr="00C14EC2" w:rsidRDefault="00E36651" w:rsidP="00AD4365">
      <w:pPr>
        <w:spacing w:line="360" w:lineRule="auto"/>
        <w:jc w:val="both"/>
        <w:rPr>
          <w:rFonts w:ascii="Arial" w:hAnsi="Arial"/>
          <w:b/>
          <w:bCs/>
          <w:sz w:val="22"/>
          <w:szCs w:val="22"/>
          <w:rtl/>
        </w:rPr>
      </w:pPr>
      <w:r w:rsidRPr="00E36651">
        <w:rPr>
          <w:rFonts w:ascii="Arial" w:hAnsi="Arial"/>
          <w:b/>
          <w:bCs/>
          <w:color w:val="FFFFFF"/>
          <w:sz w:val="2"/>
          <w:szCs w:val="2"/>
          <w:rtl/>
        </w:rPr>
        <w:t>54678313</w:t>
      </w:r>
      <w:r w:rsidR="00AD4365" w:rsidRPr="00C14EC2">
        <w:rPr>
          <w:rFonts w:ascii="Arial" w:hAnsi="Arial" w:hint="cs"/>
          <w:b/>
          <w:bCs/>
          <w:sz w:val="22"/>
          <w:szCs w:val="22"/>
          <w:rtl/>
        </w:rPr>
        <w:t xml:space="preserve">זכות </w:t>
      </w:r>
      <w:r w:rsidR="00AD4365" w:rsidRPr="00C14EC2">
        <w:rPr>
          <w:rFonts w:ascii="Arial" w:hAnsi="Arial"/>
          <w:b/>
          <w:bCs/>
          <w:sz w:val="22"/>
          <w:szCs w:val="22"/>
          <w:rtl/>
        </w:rPr>
        <w:t>ערעור לבית המשפט המחוזי בתוך 45 יום.</w:t>
      </w:r>
    </w:p>
    <w:p w14:paraId="42D6DF80" w14:textId="77777777" w:rsidR="00AD4365" w:rsidRPr="00C14EC2" w:rsidRDefault="00AD4365" w:rsidP="00AD4365">
      <w:pPr>
        <w:spacing w:line="360" w:lineRule="auto"/>
        <w:jc w:val="both"/>
        <w:rPr>
          <w:rFonts w:ascii="Arial" w:hAnsi="Arial"/>
          <w:sz w:val="22"/>
          <w:szCs w:val="22"/>
          <w:rtl/>
        </w:rPr>
      </w:pPr>
    </w:p>
    <w:p w14:paraId="4849092A" w14:textId="77777777" w:rsidR="00AD4365" w:rsidRPr="00C14EC2" w:rsidRDefault="00E36651" w:rsidP="00AD4365">
      <w:pPr>
        <w:spacing w:line="360" w:lineRule="auto"/>
        <w:jc w:val="both"/>
        <w:rPr>
          <w:rFonts w:ascii="Arial" w:hAnsi="Arial"/>
          <w:sz w:val="22"/>
          <w:szCs w:val="22"/>
          <w:rtl/>
        </w:rPr>
      </w:pPr>
      <w:bookmarkStart w:id="8" w:name="Nitan"/>
      <w:r>
        <w:rPr>
          <w:rFonts w:ascii="Arial" w:hAnsi="Arial"/>
          <w:sz w:val="22"/>
          <w:szCs w:val="22"/>
          <w:rtl/>
        </w:rPr>
        <w:t xml:space="preserve">ניתן היום,  ו' טבת תשפ"ד, 18 דצמבר 2023, במעמד הנוכחים. </w:t>
      </w:r>
      <w:bookmarkEnd w:id="8"/>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sz w:val="22"/>
          <w:szCs w:val="22"/>
          <w:rtl/>
        </w:rPr>
        <w:tab/>
      </w:r>
      <w:r w:rsidR="00AD4365" w:rsidRPr="00C14EC2">
        <w:rPr>
          <w:rFonts w:ascii="Arial" w:hAnsi="Arial" w:hint="cs"/>
          <w:sz w:val="22"/>
          <w:szCs w:val="22"/>
          <w:rtl/>
        </w:rPr>
        <w:t xml:space="preserve">         </w:t>
      </w:r>
    </w:p>
    <w:p w14:paraId="34F17E07" w14:textId="77777777" w:rsidR="00AD4365" w:rsidRPr="00C14EC2" w:rsidRDefault="00AD4365" w:rsidP="00E36651">
      <w:pPr>
        <w:spacing w:line="360" w:lineRule="auto"/>
        <w:jc w:val="center"/>
      </w:pPr>
      <w:r w:rsidRPr="00C14EC2">
        <w:rPr>
          <w:rFonts w:ascii="Arial" w:hAnsi="Arial"/>
          <w:sz w:val="22"/>
          <w:szCs w:val="22"/>
          <w:rtl/>
        </w:rPr>
        <w:t xml:space="preserve">   </w:t>
      </w:r>
      <w:r w:rsidRPr="00C14EC2">
        <w:rPr>
          <w:rFonts w:ascii="Arial" w:hAnsi="Arial"/>
          <w:sz w:val="22"/>
          <w:szCs w:val="22"/>
          <w:rtl/>
        </w:rPr>
        <w:tab/>
      </w:r>
      <w:r w:rsidRPr="00C14EC2">
        <w:rPr>
          <w:rFonts w:ascii="Arial" w:hAnsi="Arial"/>
          <w:sz w:val="22"/>
          <w:szCs w:val="22"/>
          <w:rtl/>
        </w:rPr>
        <w:tab/>
      </w:r>
      <w:r w:rsidRPr="00C14EC2">
        <w:rPr>
          <w:rFonts w:ascii="Arial" w:hAnsi="Arial"/>
          <w:sz w:val="22"/>
          <w:szCs w:val="22"/>
          <w:rtl/>
        </w:rPr>
        <w:tab/>
      </w:r>
      <w:r w:rsidRPr="00C14EC2">
        <w:rPr>
          <w:rFonts w:ascii="Arial" w:hAnsi="Arial"/>
          <w:sz w:val="22"/>
          <w:szCs w:val="22"/>
          <w:rtl/>
        </w:rPr>
        <w:tab/>
      </w:r>
      <w:r w:rsidRPr="00C14EC2">
        <w:rPr>
          <w:rFonts w:ascii="Arial" w:hAnsi="Arial"/>
          <w:sz w:val="22"/>
          <w:szCs w:val="22"/>
          <w:rtl/>
        </w:rPr>
        <w:tab/>
      </w:r>
    </w:p>
    <w:p w14:paraId="2F7CB05B" w14:textId="77777777" w:rsidR="00AD4365" w:rsidRPr="00CA16D6" w:rsidRDefault="00CA16D6" w:rsidP="00AD4365">
      <w:pPr>
        <w:spacing w:line="360" w:lineRule="auto"/>
        <w:jc w:val="center"/>
        <w:rPr>
          <w:rFonts w:ascii="Arial" w:hAnsi="Arial"/>
          <w:color w:val="FFFFFF"/>
          <w:sz w:val="2"/>
          <w:szCs w:val="2"/>
          <w:rtl/>
        </w:rPr>
      </w:pPr>
      <w:r w:rsidRPr="00CA16D6">
        <w:rPr>
          <w:rFonts w:ascii="Arial" w:hAnsi="Arial"/>
          <w:color w:val="FFFFFF"/>
          <w:sz w:val="2"/>
          <w:szCs w:val="2"/>
          <w:rtl/>
        </w:rPr>
        <w:t>5129371</w:t>
      </w:r>
    </w:p>
    <w:p w14:paraId="5D86566B" w14:textId="77777777" w:rsidR="00665642" w:rsidRPr="00CA16D6" w:rsidRDefault="00CA16D6" w:rsidP="00E36651">
      <w:pPr>
        <w:keepNext/>
        <w:rPr>
          <w:rFonts w:ascii="David" w:hAnsi="David"/>
          <w:color w:val="FFFFFF"/>
          <w:sz w:val="2"/>
          <w:szCs w:val="2"/>
          <w:rtl/>
        </w:rPr>
      </w:pPr>
      <w:r w:rsidRPr="00CA16D6">
        <w:rPr>
          <w:rFonts w:ascii="David" w:hAnsi="David"/>
          <w:color w:val="FFFFFF"/>
          <w:sz w:val="2"/>
          <w:szCs w:val="2"/>
          <w:rtl/>
        </w:rPr>
        <w:t>54678313</w:t>
      </w:r>
    </w:p>
    <w:p w14:paraId="05AE2C07" w14:textId="77777777" w:rsidR="00E36651" w:rsidRDefault="00E36651" w:rsidP="00E36651">
      <w:pPr>
        <w:rPr>
          <w:rtl/>
        </w:rPr>
      </w:pPr>
    </w:p>
    <w:p w14:paraId="05DBC444" w14:textId="77777777" w:rsidR="00E36651" w:rsidRDefault="00E36651" w:rsidP="00E3665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B050F43" w14:textId="77777777" w:rsidR="00CA16D6" w:rsidRPr="00CA16D6" w:rsidRDefault="00CA16D6" w:rsidP="00CA16D6">
      <w:pPr>
        <w:keepNext/>
        <w:rPr>
          <w:rFonts w:ascii="David" w:hAnsi="David"/>
          <w:color w:val="000000"/>
          <w:sz w:val="22"/>
          <w:szCs w:val="22"/>
          <w:rtl/>
        </w:rPr>
      </w:pPr>
    </w:p>
    <w:p w14:paraId="6C275DC5" w14:textId="77777777" w:rsidR="00CA16D6" w:rsidRPr="00CA16D6" w:rsidRDefault="00CA16D6" w:rsidP="00CA16D6">
      <w:pPr>
        <w:keepNext/>
        <w:rPr>
          <w:rFonts w:ascii="David" w:hAnsi="David"/>
          <w:color w:val="000000"/>
          <w:sz w:val="22"/>
          <w:szCs w:val="22"/>
          <w:rtl/>
        </w:rPr>
      </w:pPr>
      <w:r w:rsidRPr="00CA16D6">
        <w:rPr>
          <w:rFonts w:ascii="David" w:hAnsi="David"/>
          <w:color w:val="000000"/>
          <w:sz w:val="22"/>
          <w:szCs w:val="22"/>
          <w:rtl/>
        </w:rPr>
        <w:t>ארנון איתן 54678313-/</w:t>
      </w:r>
    </w:p>
    <w:p w14:paraId="3D454601" w14:textId="77777777" w:rsidR="00E36651" w:rsidRPr="00E36651" w:rsidRDefault="00CA16D6" w:rsidP="00CA16D6">
      <w:pPr>
        <w:rPr>
          <w:color w:val="0000FF"/>
          <w:u w:val="single"/>
        </w:rPr>
      </w:pPr>
      <w:r w:rsidRPr="00CA16D6">
        <w:rPr>
          <w:color w:val="000000"/>
          <w:u w:val="single"/>
          <w:rtl/>
        </w:rPr>
        <w:t>נוסח מסמך זה כפוף לשינויי ניסוח ועריכה</w:t>
      </w:r>
    </w:p>
    <w:sectPr w:rsidR="00E36651" w:rsidRPr="00E36651" w:rsidSect="00CA16D6">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17D3A" w14:textId="77777777" w:rsidR="0089400F" w:rsidRDefault="0089400F" w:rsidP="00450EBE">
      <w:r>
        <w:separator/>
      </w:r>
    </w:p>
  </w:endnote>
  <w:endnote w:type="continuationSeparator" w:id="0">
    <w:p w14:paraId="223EF0D3" w14:textId="77777777" w:rsidR="0089400F" w:rsidRDefault="0089400F" w:rsidP="0045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4FD78" w14:textId="77777777" w:rsidR="00CA16D6" w:rsidRDefault="00CA16D6" w:rsidP="00CA1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ACB059" w14:textId="77777777" w:rsidR="00E938BA" w:rsidRPr="00CA16D6" w:rsidRDefault="00CA16D6" w:rsidP="00CA16D6">
    <w:pPr>
      <w:pStyle w:val="a5"/>
      <w:pBdr>
        <w:top w:val="single" w:sz="4" w:space="1" w:color="auto"/>
        <w:between w:val="single" w:sz="4" w:space="0" w:color="auto"/>
      </w:pBdr>
      <w:spacing w:after="60"/>
      <w:jc w:val="center"/>
      <w:rPr>
        <w:rFonts w:ascii="FrankRuehl" w:hAnsi="FrankRuehl" w:cs="FrankRuehl"/>
        <w:color w:val="000000"/>
      </w:rPr>
    </w:pPr>
    <w:r w:rsidRPr="00CA1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4194" w14:textId="77777777" w:rsidR="00CA16D6" w:rsidRDefault="00CA16D6" w:rsidP="00CA1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20E8">
      <w:rPr>
        <w:rFonts w:ascii="FrankRuehl" w:hAnsi="FrankRuehl" w:cs="FrankRuehl"/>
        <w:noProof/>
        <w:rtl/>
      </w:rPr>
      <w:t>1</w:t>
    </w:r>
    <w:r>
      <w:rPr>
        <w:rFonts w:ascii="FrankRuehl" w:hAnsi="FrankRuehl" w:cs="FrankRuehl"/>
        <w:rtl/>
      </w:rPr>
      <w:fldChar w:fldCharType="end"/>
    </w:r>
  </w:p>
  <w:p w14:paraId="62C5C5A5" w14:textId="77777777" w:rsidR="00E938BA" w:rsidRPr="00CA16D6" w:rsidRDefault="00CA16D6" w:rsidP="00CA16D6">
    <w:pPr>
      <w:pStyle w:val="a5"/>
      <w:pBdr>
        <w:top w:val="single" w:sz="4" w:space="1" w:color="auto"/>
        <w:between w:val="single" w:sz="4" w:space="0" w:color="auto"/>
      </w:pBdr>
      <w:spacing w:after="60"/>
      <w:jc w:val="center"/>
      <w:rPr>
        <w:rFonts w:ascii="FrankRuehl" w:hAnsi="FrankRuehl" w:cs="FrankRuehl"/>
        <w:color w:val="000000"/>
      </w:rPr>
    </w:pPr>
    <w:r w:rsidRPr="00CA16D6">
      <w:rPr>
        <w:rFonts w:ascii="FrankRuehl" w:hAnsi="FrankRuehl" w:cs="FrankRuehl"/>
        <w:color w:val="000000"/>
      </w:rPr>
      <w:pict w14:anchorId="4AD9B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93115" w14:textId="77777777" w:rsidR="0089400F" w:rsidRDefault="0089400F" w:rsidP="00450EBE">
      <w:r>
        <w:separator/>
      </w:r>
    </w:p>
  </w:footnote>
  <w:footnote w:type="continuationSeparator" w:id="0">
    <w:p w14:paraId="3AD112C3" w14:textId="77777777" w:rsidR="0089400F" w:rsidRDefault="0089400F" w:rsidP="00450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E804D" w14:textId="77777777" w:rsidR="00E36651" w:rsidRPr="00CA16D6" w:rsidRDefault="00CA16D6" w:rsidP="00CA16D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15927-07-23</w:t>
    </w:r>
    <w:r>
      <w:rPr>
        <w:rFonts w:ascii="David" w:hAnsi="David"/>
        <w:color w:val="000000"/>
        <w:sz w:val="22"/>
        <w:szCs w:val="22"/>
        <w:rtl/>
      </w:rPr>
      <w:tab/>
      <w:t xml:space="preserve"> מדינת ישראל נ' נעים שאשא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4AC45" w14:textId="77777777" w:rsidR="00E36651" w:rsidRPr="00CA16D6" w:rsidRDefault="00CA16D6" w:rsidP="00CA16D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15927-07-23</w:t>
    </w:r>
    <w:r>
      <w:rPr>
        <w:rFonts w:ascii="David" w:hAnsi="David"/>
        <w:color w:val="000000"/>
        <w:sz w:val="22"/>
        <w:szCs w:val="22"/>
        <w:rtl/>
      </w:rPr>
      <w:tab/>
      <w:t xml:space="preserve"> מדינת ישראל נ' נעים שאשא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F2F58"/>
    <w:multiLevelType w:val="hybridMultilevel"/>
    <w:tmpl w:val="3962DBF8"/>
    <w:lvl w:ilvl="0" w:tplc="E96C93FE">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95CE8"/>
    <w:multiLevelType w:val="hybridMultilevel"/>
    <w:tmpl w:val="22A46B96"/>
    <w:lvl w:ilvl="0" w:tplc="BB321234">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583455">
    <w:abstractNumId w:val="1"/>
  </w:num>
  <w:num w:numId="2" w16cid:durableId="126441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4365"/>
    <w:rsid w:val="00182B55"/>
    <w:rsid w:val="001B5A3B"/>
    <w:rsid w:val="00450EBE"/>
    <w:rsid w:val="00612949"/>
    <w:rsid w:val="00665642"/>
    <w:rsid w:val="006C51EE"/>
    <w:rsid w:val="0079261A"/>
    <w:rsid w:val="0081280B"/>
    <w:rsid w:val="0089400F"/>
    <w:rsid w:val="00AD4365"/>
    <w:rsid w:val="00BE20E8"/>
    <w:rsid w:val="00CA16D6"/>
    <w:rsid w:val="00E36651"/>
    <w:rsid w:val="00E938BA"/>
    <w:rsid w:val="00F12E39"/>
    <w:rsid w:val="00F85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BA6E3D"/>
  <w15:chartTrackingRefBased/>
  <w15:docId w15:val="{75EC6CE1-729C-42F3-92F0-337324B36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43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4365"/>
    <w:pPr>
      <w:tabs>
        <w:tab w:val="center" w:pos="4153"/>
        <w:tab w:val="right" w:pos="8306"/>
      </w:tabs>
    </w:pPr>
  </w:style>
  <w:style w:type="character" w:customStyle="1" w:styleId="a4">
    <w:name w:val="כותרת עליונה תו"/>
    <w:link w:val="a3"/>
    <w:rsid w:val="00AD4365"/>
    <w:rPr>
      <w:rFonts w:ascii="Times New Roman" w:eastAsia="Times New Roman" w:hAnsi="Times New Roman" w:cs="David"/>
      <w:sz w:val="24"/>
      <w:szCs w:val="24"/>
    </w:rPr>
  </w:style>
  <w:style w:type="paragraph" w:styleId="a5">
    <w:name w:val="footer"/>
    <w:basedOn w:val="a"/>
    <w:link w:val="a6"/>
    <w:rsid w:val="00AD4365"/>
    <w:pPr>
      <w:tabs>
        <w:tab w:val="center" w:pos="4153"/>
        <w:tab w:val="right" w:pos="8306"/>
      </w:tabs>
    </w:pPr>
  </w:style>
  <w:style w:type="character" w:customStyle="1" w:styleId="a6">
    <w:name w:val="כותרת תחתונה תו"/>
    <w:link w:val="a5"/>
    <w:rsid w:val="00AD4365"/>
    <w:rPr>
      <w:rFonts w:ascii="Times New Roman" w:eastAsia="Times New Roman" w:hAnsi="Times New Roman" w:cs="David"/>
      <w:sz w:val="24"/>
      <w:szCs w:val="24"/>
    </w:rPr>
  </w:style>
  <w:style w:type="table" w:styleId="a7">
    <w:name w:val="Table Grid"/>
    <w:basedOn w:val="a1"/>
    <w:rsid w:val="00AD43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4365"/>
  </w:style>
  <w:style w:type="paragraph" w:styleId="a9">
    <w:name w:val="List Paragraph"/>
    <w:basedOn w:val="a"/>
    <w:qFormat/>
    <w:rsid w:val="00AD4365"/>
    <w:pPr>
      <w:ind w:left="720"/>
      <w:contextualSpacing/>
    </w:pPr>
  </w:style>
  <w:style w:type="character" w:styleId="Hyperlink">
    <w:name w:val="Hyperlink"/>
    <w:rsid w:val="00E36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786821" TargetMode="External"/><Relationship Id="rId21" Type="http://schemas.openxmlformats.org/officeDocument/2006/relationships/hyperlink" Target="http://www.nevo.co.il/law/7030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29.a"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4216"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30013804"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1756</Words>
  <Characters>8781</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10516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3145853</vt:i4>
      </vt:variant>
      <vt:variant>
        <vt:i4>45</vt:i4>
      </vt:variant>
      <vt:variant>
        <vt:i4>0</vt:i4>
      </vt:variant>
      <vt:variant>
        <vt:i4>5</vt:i4>
      </vt:variant>
      <vt:variant>
        <vt:lpwstr>http://www.nevo.co.il/case/30013804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15927</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נעים שאשא</vt:lpwstr>
  </property>
  <property fmtid="{D5CDD505-2E9C-101B-9397-08002B2CF9AE}" pid="10" name="LAWYER">
    <vt:lpwstr>עידן גמליאלי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20231218</vt:lpwstr>
  </property>
  <property fmtid="{D5CDD505-2E9C-101B-9397-08002B2CF9AE}" pid="14" name="TYPE_N_DATE">
    <vt:lpwstr>38020231218</vt:lpwstr>
  </property>
  <property fmtid="{D5CDD505-2E9C-101B-9397-08002B2CF9AE}" pid="15" name="WORDNUMPAGES">
    <vt:lpwstr>5</vt:lpwstr>
  </property>
  <property fmtid="{D5CDD505-2E9C-101B-9397-08002B2CF9AE}" pid="16" name="TYPE_ABS_DATE">
    <vt:lpwstr>380020231218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30013804;5786821</vt:lpwstr>
  </property>
  <property fmtid="{D5CDD505-2E9C-101B-9397-08002B2CF9AE}" pid="36" name="LAWLISTTMP1">
    <vt:lpwstr>4216/013;019a;007.a:2;007.c:2</vt:lpwstr>
  </property>
  <property fmtid="{D5CDD505-2E9C-101B-9397-08002B2CF9AE}" pid="37" name="LAWLISTTMP2">
    <vt:lpwstr>70301/029.a;40jc</vt:lpwstr>
  </property>
</Properties>
</file>