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733C45" w:rsidRPr="00292E19" w14:paraId="524DD3E7" w14:textId="77777777" w:rsidTr="008B00D2">
        <w:trPr>
          <w:trHeight w:hRule="exact" w:val="418"/>
          <w:jc w:val="center"/>
        </w:trPr>
        <w:tc>
          <w:tcPr>
            <w:tcW w:w="8721" w:type="dxa"/>
            <w:gridSpan w:val="2"/>
          </w:tcPr>
          <w:p w14:paraId="5FF1977F" w14:textId="77777777" w:rsidR="00733C45" w:rsidRPr="00292E19" w:rsidRDefault="00733C45" w:rsidP="00D41D4F">
            <w:pPr>
              <w:pStyle w:val="a3"/>
              <w:jc w:val="center"/>
              <w:rPr>
                <w:rFonts w:ascii="Tahoma" w:hAnsi="Tahoma" w:cs="Tahoma"/>
                <w:color w:val="000080"/>
                <w:rtl/>
              </w:rPr>
            </w:pPr>
            <w:bookmarkStart w:id="0" w:name="LastJudge"/>
            <w:r w:rsidRPr="00292E19">
              <w:rPr>
                <w:rFonts w:ascii="Tahoma" w:hAnsi="Tahoma" w:cs="Tahoma"/>
                <w:b/>
                <w:bCs/>
                <w:color w:val="000080"/>
                <w:rtl/>
              </w:rPr>
              <w:t>בית משפט השלום בחיפה</w:t>
            </w:r>
          </w:p>
        </w:tc>
      </w:tr>
      <w:tr w:rsidR="00733C45" w:rsidRPr="00292E19" w14:paraId="11559BB7" w14:textId="77777777" w:rsidTr="008B00D2">
        <w:trPr>
          <w:trHeight w:val="337"/>
          <w:jc w:val="center"/>
        </w:trPr>
        <w:tc>
          <w:tcPr>
            <w:tcW w:w="5060" w:type="dxa"/>
          </w:tcPr>
          <w:p w14:paraId="0EC72CEC" w14:textId="77777777" w:rsidR="00733C45" w:rsidRPr="00292E19" w:rsidRDefault="00733C45" w:rsidP="00D41D4F">
            <w:pPr>
              <w:rPr>
                <w:rFonts w:cs="FrankRuehl"/>
                <w:sz w:val="28"/>
                <w:szCs w:val="28"/>
                <w:rtl/>
              </w:rPr>
            </w:pPr>
            <w:r w:rsidRPr="00292E19">
              <w:rPr>
                <w:rFonts w:cs="FrankRuehl"/>
                <w:sz w:val="28"/>
                <w:szCs w:val="28"/>
                <w:rtl/>
              </w:rPr>
              <w:t>ת"פ</w:t>
            </w:r>
            <w:r w:rsidRPr="00292E19">
              <w:rPr>
                <w:rFonts w:cs="FrankRuehl" w:hint="cs"/>
                <w:sz w:val="28"/>
                <w:szCs w:val="28"/>
                <w:rtl/>
              </w:rPr>
              <w:t xml:space="preserve"> </w:t>
            </w:r>
            <w:r w:rsidRPr="00292E19">
              <w:rPr>
                <w:rFonts w:cs="FrankRuehl"/>
                <w:sz w:val="28"/>
                <w:szCs w:val="28"/>
                <w:rtl/>
              </w:rPr>
              <w:t>21800-08-23</w:t>
            </w:r>
            <w:r w:rsidRPr="00292E19">
              <w:rPr>
                <w:rFonts w:cs="FrankRuehl" w:hint="cs"/>
                <w:sz w:val="28"/>
                <w:szCs w:val="28"/>
                <w:rtl/>
              </w:rPr>
              <w:t xml:space="preserve"> </w:t>
            </w:r>
            <w:r w:rsidRPr="00292E19">
              <w:rPr>
                <w:rFonts w:cs="FrankRuehl"/>
                <w:sz w:val="28"/>
                <w:szCs w:val="28"/>
                <w:rtl/>
              </w:rPr>
              <w:t>מדינת ישראל נ' לבצ'נקו(עציר)</w:t>
            </w:r>
          </w:p>
          <w:p w14:paraId="0A1311B6" w14:textId="77777777" w:rsidR="00733C45" w:rsidRPr="00292E19" w:rsidRDefault="00733C45" w:rsidP="00D41D4F">
            <w:pPr>
              <w:pStyle w:val="a3"/>
              <w:rPr>
                <w:rFonts w:cs="FrankRuehl"/>
                <w:sz w:val="28"/>
                <w:szCs w:val="28"/>
                <w:rtl/>
              </w:rPr>
            </w:pPr>
          </w:p>
        </w:tc>
        <w:tc>
          <w:tcPr>
            <w:tcW w:w="3661" w:type="dxa"/>
          </w:tcPr>
          <w:p w14:paraId="189B1A88" w14:textId="77777777" w:rsidR="00733C45" w:rsidRPr="00292E19" w:rsidRDefault="00733C45" w:rsidP="00D41D4F">
            <w:pPr>
              <w:pStyle w:val="a3"/>
              <w:jc w:val="right"/>
              <w:rPr>
                <w:rFonts w:cs="FrankRuehl"/>
                <w:sz w:val="28"/>
                <w:szCs w:val="28"/>
                <w:rtl/>
              </w:rPr>
            </w:pPr>
          </w:p>
        </w:tc>
      </w:tr>
    </w:tbl>
    <w:p w14:paraId="1C4379D3" w14:textId="77777777" w:rsidR="00733C45" w:rsidRPr="00292E19" w:rsidRDefault="00733C45" w:rsidP="00733C45">
      <w:pPr>
        <w:pStyle w:val="a3"/>
        <w:rPr>
          <w:rtl/>
        </w:rPr>
      </w:pPr>
      <w:r w:rsidRPr="00292E19">
        <w:rPr>
          <w:rFonts w:hint="cs"/>
          <w:rtl/>
        </w:rPr>
        <w:t xml:space="preserve"> </w:t>
      </w:r>
    </w:p>
    <w:p w14:paraId="63A54BEC" w14:textId="77777777" w:rsidR="00733C45" w:rsidRPr="00292E19" w:rsidRDefault="00733C45" w:rsidP="00733C45">
      <w:pPr>
        <w:rPr>
          <w:rtl/>
        </w:rPr>
      </w:pPr>
    </w:p>
    <w:p w14:paraId="575E8662" w14:textId="77777777" w:rsidR="00733C45" w:rsidRPr="00292E19" w:rsidRDefault="00733C45" w:rsidP="00733C4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33C45" w:rsidRPr="00292E19" w14:paraId="3616D45B" w14:textId="77777777" w:rsidTr="00733C45">
        <w:trPr>
          <w:trHeight w:val="295"/>
          <w:jc w:val="center"/>
        </w:trPr>
        <w:tc>
          <w:tcPr>
            <w:tcW w:w="923" w:type="dxa"/>
            <w:tcBorders>
              <w:top w:val="nil"/>
              <w:left w:val="nil"/>
              <w:bottom w:val="nil"/>
              <w:right w:val="nil"/>
            </w:tcBorders>
            <w:shd w:val="clear" w:color="auto" w:fill="auto"/>
          </w:tcPr>
          <w:p w14:paraId="60563BC9" w14:textId="77777777" w:rsidR="00733C45" w:rsidRPr="00292E19" w:rsidRDefault="00733C45" w:rsidP="00733C45">
            <w:pPr>
              <w:jc w:val="both"/>
              <w:rPr>
                <w:rFonts w:ascii="David" w:hAnsi="David"/>
                <w:sz w:val="26"/>
                <w:szCs w:val="26"/>
              </w:rPr>
            </w:pPr>
            <w:r w:rsidRPr="00292E19">
              <w:rPr>
                <w:rFonts w:ascii="David" w:hAnsi="David" w:hint="cs"/>
                <w:sz w:val="26"/>
                <w:szCs w:val="26"/>
                <w:rtl/>
              </w:rPr>
              <w:t>ל</w:t>
            </w:r>
            <w:r w:rsidRPr="00292E19">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7407438" w14:textId="77777777" w:rsidR="00733C45" w:rsidRPr="00292E19" w:rsidRDefault="00733C45" w:rsidP="00D41D4F">
            <w:pPr>
              <w:rPr>
                <w:rFonts w:ascii="David" w:hAnsi="David"/>
                <w:b/>
                <w:bCs/>
                <w:sz w:val="26"/>
                <w:szCs w:val="26"/>
                <w:rtl/>
              </w:rPr>
            </w:pPr>
            <w:r w:rsidRPr="00292E19">
              <w:rPr>
                <w:rFonts w:ascii="David" w:hAnsi="David"/>
                <w:b/>
                <w:bCs/>
                <w:sz w:val="26"/>
                <w:szCs w:val="26"/>
                <w:rtl/>
              </w:rPr>
              <w:t>כבוד השופטת  מריה פיקוס בוגדאנוב</w:t>
            </w:r>
          </w:p>
          <w:p w14:paraId="2EB77F42" w14:textId="77777777" w:rsidR="00733C45" w:rsidRPr="00292E19" w:rsidRDefault="00733C45" w:rsidP="00D41D4F">
            <w:pPr>
              <w:rPr>
                <w:rFonts w:ascii="David" w:hAnsi="David"/>
                <w:sz w:val="26"/>
                <w:szCs w:val="26"/>
                <w:rtl/>
              </w:rPr>
            </w:pPr>
          </w:p>
          <w:p w14:paraId="5099C491" w14:textId="77777777" w:rsidR="00733C45" w:rsidRPr="00292E19" w:rsidRDefault="00733C45" w:rsidP="00733C45">
            <w:pPr>
              <w:jc w:val="both"/>
              <w:rPr>
                <w:rFonts w:ascii="David" w:hAnsi="David"/>
                <w:sz w:val="26"/>
                <w:szCs w:val="26"/>
              </w:rPr>
            </w:pPr>
          </w:p>
        </w:tc>
      </w:tr>
      <w:tr w:rsidR="00733C45" w:rsidRPr="00292E19" w14:paraId="4A5A758A" w14:textId="77777777" w:rsidTr="00733C45">
        <w:trPr>
          <w:trHeight w:val="355"/>
          <w:jc w:val="center"/>
        </w:trPr>
        <w:tc>
          <w:tcPr>
            <w:tcW w:w="923" w:type="dxa"/>
            <w:tcBorders>
              <w:top w:val="nil"/>
              <w:left w:val="nil"/>
              <w:bottom w:val="nil"/>
              <w:right w:val="nil"/>
            </w:tcBorders>
            <w:shd w:val="clear" w:color="auto" w:fill="auto"/>
          </w:tcPr>
          <w:p w14:paraId="24DD6D32" w14:textId="77777777" w:rsidR="00733C45" w:rsidRPr="00292E19" w:rsidRDefault="00733C45" w:rsidP="00733C45">
            <w:pPr>
              <w:jc w:val="both"/>
              <w:rPr>
                <w:rFonts w:ascii="David" w:hAnsi="David"/>
                <w:sz w:val="26"/>
                <w:szCs w:val="26"/>
              </w:rPr>
            </w:pPr>
            <w:bookmarkStart w:id="1" w:name="FirstAppellant"/>
            <w:r w:rsidRPr="00292E19">
              <w:rPr>
                <w:rFonts w:ascii="David" w:hAnsi="David"/>
                <w:sz w:val="26"/>
                <w:szCs w:val="26"/>
                <w:rtl/>
              </w:rPr>
              <w:t>בעניין:</w:t>
            </w:r>
          </w:p>
        </w:tc>
        <w:tc>
          <w:tcPr>
            <w:tcW w:w="3219" w:type="dxa"/>
            <w:tcBorders>
              <w:top w:val="nil"/>
              <w:left w:val="nil"/>
              <w:bottom w:val="nil"/>
              <w:right w:val="nil"/>
            </w:tcBorders>
            <w:shd w:val="clear" w:color="auto" w:fill="auto"/>
          </w:tcPr>
          <w:p w14:paraId="5DB2CB3D" w14:textId="77777777" w:rsidR="00733C45" w:rsidRPr="00292E19" w:rsidRDefault="00733C45" w:rsidP="00733C45">
            <w:pPr>
              <w:suppressLineNumbers/>
            </w:pPr>
            <w:r w:rsidRPr="00292E19">
              <w:rPr>
                <w:rFonts w:ascii="Arial" w:hAnsi="Arial" w:hint="cs"/>
                <w:b/>
                <w:bCs/>
                <w:sz w:val="26"/>
                <w:szCs w:val="26"/>
                <w:rtl/>
              </w:rPr>
              <w:t>ה</w:t>
            </w:r>
            <w:r w:rsidRPr="00292E19">
              <w:rPr>
                <w:rFonts w:ascii="Arial" w:hAnsi="Arial"/>
                <w:b/>
                <w:bCs/>
                <w:sz w:val="26"/>
                <w:szCs w:val="26"/>
                <w:rtl/>
              </w:rPr>
              <w:t>מאשימה</w:t>
            </w:r>
          </w:p>
          <w:p w14:paraId="2F2BC637" w14:textId="77777777" w:rsidR="00733C45" w:rsidRPr="00292E19" w:rsidRDefault="00733C45" w:rsidP="00D41D4F">
            <w:pPr>
              <w:rPr>
                <w:rFonts w:ascii="David" w:hAnsi="David"/>
                <w:sz w:val="26"/>
                <w:szCs w:val="26"/>
              </w:rPr>
            </w:pPr>
          </w:p>
        </w:tc>
        <w:tc>
          <w:tcPr>
            <w:tcW w:w="4678" w:type="dxa"/>
            <w:tcBorders>
              <w:top w:val="nil"/>
              <w:left w:val="nil"/>
              <w:bottom w:val="nil"/>
              <w:right w:val="nil"/>
            </w:tcBorders>
            <w:shd w:val="clear" w:color="auto" w:fill="auto"/>
            <w:vAlign w:val="center"/>
          </w:tcPr>
          <w:p w14:paraId="3D600AC4" w14:textId="77777777" w:rsidR="00733C45" w:rsidRPr="00292E19" w:rsidRDefault="00733C45" w:rsidP="00733C45">
            <w:pPr>
              <w:suppressLineNumbers/>
            </w:pPr>
            <w:r w:rsidRPr="00292E19">
              <w:rPr>
                <w:rFonts w:ascii="Arial" w:hAnsi="Arial"/>
                <w:b/>
                <w:bCs/>
                <w:sz w:val="26"/>
                <w:szCs w:val="26"/>
                <w:rtl/>
              </w:rPr>
              <w:t>מדינת ישראל</w:t>
            </w:r>
            <w:r w:rsidRPr="00292E19">
              <w:rPr>
                <w:rFonts w:ascii="Arial" w:hAnsi="Arial" w:hint="cs"/>
                <w:b/>
                <w:bCs/>
                <w:sz w:val="26"/>
                <w:szCs w:val="26"/>
                <w:rtl/>
              </w:rPr>
              <w:t xml:space="preserve"> </w:t>
            </w:r>
          </w:p>
          <w:p w14:paraId="2889D26D" w14:textId="77777777" w:rsidR="00733C45" w:rsidRPr="00292E19" w:rsidRDefault="00733C45" w:rsidP="00D41D4F">
            <w:pPr>
              <w:rPr>
                <w:rFonts w:ascii="David" w:hAnsi="David"/>
                <w:sz w:val="26"/>
                <w:szCs w:val="26"/>
              </w:rPr>
            </w:pPr>
          </w:p>
        </w:tc>
      </w:tr>
      <w:bookmarkEnd w:id="1"/>
      <w:tr w:rsidR="00733C45" w:rsidRPr="00292E19" w14:paraId="69A70A8E" w14:textId="77777777" w:rsidTr="00733C45">
        <w:trPr>
          <w:trHeight w:val="355"/>
          <w:jc w:val="center"/>
        </w:trPr>
        <w:tc>
          <w:tcPr>
            <w:tcW w:w="923" w:type="dxa"/>
            <w:tcBorders>
              <w:top w:val="nil"/>
              <w:left w:val="nil"/>
              <w:bottom w:val="nil"/>
              <w:right w:val="nil"/>
            </w:tcBorders>
            <w:shd w:val="clear" w:color="auto" w:fill="auto"/>
          </w:tcPr>
          <w:p w14:paraId="0B5C1616" w14:textId="77777777" w:rsidR="00733C45" w:rsidRPr="00292E19" w:rsidRDefault="00733C45" w:rsidP="00733C4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6C8137F" w14:textId="77777777" w:rsidR="00733C45" w:rsidRPr="00292E19" w:rsidRDefault="00733C45" w:rsidP="00733C45">
            <w:pPr>
              <w:jc w:val="center"/>
              <w:rPr>
                <w:rFonts w:ascii="David" w:hAnsi="David"/>
                <w:b/>
                <w:bCs/>
                <w:sz w:val="26"/>
                <w:szCs w:val="26"/>
                <w:rtl/>
              </w:rPr>
            </w:pPr>
          </w:p>
          <w:p w14:paraId="24A0D03F" w14:textId="77777777" w:rsidR="00733C45" w:rsidRPr="00292E19" w:rsidRDefault="00733C45" w:rsidP="00733C45">
            <w:pPr>
              <w:jc w:val="center"/>
              <w:rPr>
                <w:rFonts w:ascii="David" w:hAnsi="David"/>
                <w:b/>
                <w:bCs/>
                <w:sz w:val="26"/>
                <w:szCs w:val="26"/>
                <w:rtl/>
              </w:rPr>
            </w:pPr>
            <w:r w:rsidRPr="00292E19">
              <w:rPr>
                <w:rFonts w:ascii="David" w:hAnsi="David"/>
                <w:b/>
                <w:bCs/>
                <w:sz w:val="26"/>
                <w:szCs w:val="26"/>
                <w:rtl/>
              </w:rPr>
              <w:t>נגד</w:t>
            </w:r>
          </w:p>
          <w:p w14:paraId="4861C3F3" w14:textId="77777777" w:rsidR="00733C45" w:rsidRPr="00292E19" w:rsidRDefault="00733C45" w:rsidP="00733C45">
            <w:pPr>
              <w:jc w:val="both"/>
              <w:rPr>
                <w:rFonts w:ascii="David" w:hAnsi="David"/>
                <w:sz w:val="26"/>
                <w:szCs w:val="26"/>
              </w:rPr>
            </w:pPr>
          </w:p>
        </w:tc>
      </w:tr>
      <w:tr w:rsidR="00733C45" w:rsidRPr="00292E19" w14:paraId="71165574" w14:textId="77777777" w:rsidTr="00733C45">
        <w:trPr>
          <w:trHeight w:val="355"/>
          <w:jc w:val="center"/>
        </w:trPr>
        <w:tc>
          <w:tcPr>
            <w:tcW w:w="923" w:type="dxa"/>
            <w:tcBorders>
              <w:top w:val="nil"/>
              <w:left w:val="nil"/>
              <w:bottom w:val="nil"/>
              <w:right w:val="nil"/>
            </w:tcBorders>
            <w:shd w:val="clear" w:color="auto" w:fill="auto"/>
          </w:tcPr>
          <w:p w14:paraId="484CDC27" w14:textId="77777777" w:rsidR="00733C45" w:rsidRPr="00292E19" w:rsidRDefault="00733C45" w:rsidP="00D41D4F">
            <w:pPr>
              <w:rPr>
                <w:rFonts w:ascii="David" w:hAnsi="David"/>
                <w:sz w:val="26"/>
                <w:szCs w:val="26"/>
                <w:rtl/>
              </w:rPr>
            </w:pPr>
          </w:p>
        </w:tc>
        <w:tc>
          <w:tcPr>
            <w:tcW w:w="3219" w:type="dxa"/>
            <w:tcBorders>
              <w:top w:val="nil"/>
              <w:left w:val="nil"/>
              <w:bottom w:val="nil"/>
              <w:right w:val="nil"/>
            </w:tcBorders>
            <w:shd w:val="clear" w:color="auto" w:fill="auto"/>
          </w:tcPr>
          <w:p w14:paraId="47A69398" w14:textId="77777777" w:rsidR="00733C45" w:rsidRPr="00292E19" w:rsidRDefault="00733C45" w:rsidP="00D41D4F">
            <w:pPr>
              <w:rPr>
                <w:rFonts w:ascii="Arial" w:hAnsi="Arial"/>
                <w:b/>
                <w:bCs/>
                <w:sz w:val="26"/>
                <w:szCs w:val="26"/>
                <w:rtl/>
              </w:rPr>
            </w:pPr>
            <w:r w:rsidRPr="00292E19">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C78F660" w14:textId="77777777" w:rsidR="00733C45" w:rsidRPr="00292E19" w:rsidRDefault="00733C45" w:rsidP="00733C45">
            <w:pPr>
              <w:suppressLineNumbers/>
            </w:pPr>
            <w:r w:rsidRPr="00292E19">
              <w:rPr>
                <w:rFonts w:ascii="Arial" w:hAnsi="Arial"/>
                <w:b/>
                <w:bCs/>
                <w:sz w:val="26"/>
                <w:szCs w:val="26"/>
                <w:rtl/>
              </w:rPr>
              <w:t>אולג לבצ'נקו (עציר)</w:t>
            </w:r>
            <w:r w:rsidRPr="00292E19">
              <w:rPr>
                <w:rFonts w:ascii="Arial" w:hAnsi="Arial" w:hint="cs"/>
                <w:b/>
                <w:bCs/>
                <w:sz w:val="26"/>
                <w:szCs w:val="26"/>
                <w:rtl/>
              </w:rPr>
              <w:t xml:space="preserve"> </w:t>
            </w:r>
          </w:p>
          <w:p w14:paraId="279097A5" w14:textId="77777777" w:rsidR="00733C45" w:rsidRPr="00292E19" w:rsidRDefault="00733C45" w:rsidP="00D41D4F">
            <w:pPr>
              <w:rPr>
                <w:rFonts w:ascii="David" w:hAnsi="David"/>
                <w:sz w:val="26"/>
                <w:szCs w:val="26"/>
              </w:rPr>
            </w:pPr>
          </w:p>
        </w:tc>
      </w:tr>
    </w:tbl>
    <w:p w14:paraId="00D92C0B" w14:textId="77777777" w:rsidR="00292E19" w:rsidRPr="00292E19" w:rsidRDefault="00292E19" w:rsidP="00292E19">
      <w:pPr>
        <w:spacing w:before="120" w:after="120" w:line="240" w:lineRule="exact"/>
        <w:ind w:left="283" w:hanging="283"/>
        <w:jc w:val="both"/>
        <w:rPr>
          <w:rFonts w:ascii="FrankRuehl" w:hAnsi="FrankRuehl" w:cs="FrankRuehl"/>
          <w:rtl/>
        </w:rPr>
      </w:pPr>
    </w:p>
    <w:p w14:paraId="267B60DD" w14:textId="77777777" w:rsidR="00CF11B0" w:rsidRPr="00CF11B0" w:rsidRDefault="00CF11B0" w:rsidP="00CF11B0">
      <w:pPr>
        <w:spacing w:before="120" w:after="120" w:line="240" w:lineRule="exact"/>
        <w:ind w:left="283" w:hanging="283"/>
        <w:jc w:val="both"/>
        <w:rPr>
          <w:rFonts w:ascii="FrankRuehl" w:hAnsi="FrankRuehl" w:cs="FrankRuehl"/>
          <w:rtl/>
        </w:rPr>
      </w:pPr>
    </w:p>
    <w:p w14:paraId="663FC0F8" w14:textId="77777777" w:rsidR="00FA7BF0" w:rsidRDefault="00FA7BF0" w:rsidP="00FA7BF0">
      <w:pPr>
        <w:rPr>
          <w:sz w:val="26"/>
          <w:szCs w:val="26"/>
          <w:rtl/>
        </w:rPr>
      </w:pPr>
      <w:bookmarkStart w:id="2" w:name="LawTable"/>
      <w:bookmarkEnd w:id="2"/>
    </w:p>
    <w:p w14:paraId="36DAE8C3" w14:textId="77777777" w:rsidR="00FA7BF0" w:rsidRPr="00FA7BF0" w:rsidRDefault="00FA7BF0" w:rsidP="00FA7BF0">
      <w:pPr>
        <w:spacing w:before="120" w:after="120" w:line="240" w:lineRule="exact"/>
        <w:ind w:left="283" w:hanging="283"/>
        <w:jc w:val="both"/>
        <w:rPr>
          <w:rFonts w:ascii="FrankRuehl" w:hAnsi="FrankRuehl" w:cs="FrankRuehl"/>
          <w:rtl/>
        </w:rPr>
      </w:pPr>
    </w:p>
    <w:p w14:paraId="072049F9" w14:textId="77777777" w:rsidR="00FA7BF0" w:rsidRPr="00FA7BF0" w:rsidRDefault="00FA7BF0" w:rsidP="00FA7BF0">
      <w:pPr>
        <w:spacing w:before="120" w:after="120" w:line="240" w:lineRule="exact"/>
        <w:ind w:left="283" w:hanging="283"/>
        <w:jc w:val="both"/>
        <w:rPr>
          <w:rFonts w:ascii="FrankRuehl" w:hAnsi="FrankRuehl" w:cs="FrankRuehl"/>
          <w:rtl/>
        </w:rPr>
      </w:pPr>
    </w:p>
    <w:p w14:paraId="7CC293B8" w14:textId="77777777" w:rsidR="00FA7BF0" w:rsidRPr="00FA7BF0" w:rsidRDefault="00FA7BF0" w:rsidP="00FA7BF0">
      <w:pPr>
        <w:spacing w:before="120" w:after="120" w:line="240" w:lineRule="exact"/>
        <w:ind w:left="283" w:hanging="283"/>
        <w:jc w:val="both"/>
        <w:rPr>
          <w:rFonts w:ascii="FrankRuehl" w:hAnsi="FrankRuehl" w:cs="FrankRuehl"/>
          <w:rtl/>
        </w:rPr>
      </w:pPr>
      <w:r w:rsidRPr="00FA7BF0">
        <w:rPr>
          <w:rFonts w:ascii="FrankRuehl" w:hAnsi="FrankRuehl" w:cs="FrankRuehl"/>
          <w:rtl/>
        </w:rPr>
        <w:t xml:space="preserve">חקיקה שאוזכרה: </w:t>
      </w:r>
    </w:p>
    <w:p w14:paraId="4FA9F7DF" w14:textId="77777777" w:rsidR="00FA7BF0" w:rsidRPr="00FA7BF0" w:rsidRDefault="00FA7BF0" w:rsidP="00FA7BF0">
      <w:pPr>
        <w:spacing w:before="120" w:after="120" w:line="240" w:lineRule="exact"/>
        <w:ind w:left="283" w:hanging="283"/>
        <w:jc w:val="both"/>
        <w:rPr>
          <w:rFonts w:ascii="FrankRuehl" w:hAnsi="FrankRuehl" w:cs="FrankRuehl"/>
          <w:rtl/>
        </w:rPr>
      </w:pPr>
      <w:hyperlink r:id="rId7" w:history="1">
        <w:r w:rsidRPr="00FA7BF0">
          <w:rPr>
            <w:rFonts w:ascii="FrankRuehl" w:hAnsi="FrankRuehl" w:cs="FrankRuehl"/>
            <w:color w:val="0000FF"/>
            <w:rtl/>
          </w:rPr>
          <w:t>פקודת הסמים המסוכנים [נוסח חדש], תשל"ג-1973</w:t>
        </w:r>
      </w:hyperlink>
      <w:r w:rsidRPr="00FA7BF0">
        <w:rPr>
          <w:rFonts w:ascii="FrankRuehl" w:hAnsi="FrankRuehl" w:cs="FrankRuehl"/>
          <w:rtl/>
        </w:rPr>
        <w:t xml:space="preserve">: סע'  </w:t>
      </w:r>
      <w:hyperlink r:id="rId8" w:history="1">
        <w:r w:rsidRPr="00FA7BF0">
          <w:rPr>
            <w:rFonts w:ascii="FrankRuehl" w:hAnsi="FrankRuehl" w:cs="FrankRuehl"/>
            <w:color w:val="0000FF"/>
            <w:rtl/>
          </w:rPr>
          <w:t>13</w:t>
        </w:r>
      </w:hyperlink>
      <w:r w:rsidRPr="00FA7BF0">
        <w:rPr>
          <w:rFonts w:ascii="FrankRuehl" w:hAnsi="FrankRuehl" w:cs="FrankRuehl"/>
          <w:rtl/>
        </w:rPr>
        <w:t xml:space="preserve">, </w:t>
      </w:r>
      <w:hyperlink r:id="rId9" w:history="1">
        <w:r w:rsidRPr="00FA7BF0">
          <w:rPr>
            <w:rFonts w:ascii="FrankRuehl" w:hAnsi="FrankRuehl" w:cs="FrankRuehl"/>
            <w:color w:val="0000FF"/>
            <w:rtl/>
          </w:rPr>
          <w:t>19א</w:t>
        </w:r>
      </w:hyperlink>
    </w:p>
    <w:p w14:paraId="469713EE" w14:textId="77777777" w:rsidR="00FA7BF0" w:rsidRPr="00FA7BF0" w:rsidRDefault="00FA7BF0" w:rsidP="00FA7BF0">
      <w:pPr>
        <w:rPr>
          <w:sz w:val="26"/>
          <w:szCs w:val="26"/>
          <w:rtl/>
        </w:rPr>
      </w:pPr>
      <w:bookmarkStart w:id="3" w:name="LawTable_End"/>
      <w:bookmarkEnd w:id="3"/>
    </w:p>
    <w:p w14:paraId="2CE47D36" w14:textId="77777777" w:rsidR="00733C45" w:rsidRPr="00CF11B0" w:rsidRDefault="00733C45" w:rsidP="00CF11B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33C45" w14:paraId="4B2D5C91" w14:textId="77777777" w:rsidTr="00733C45">
        <w:trPr>
          <w:trHeight w:val="355"/>
          <w:jc w:val="center"/>
        </w:trPr>
        <w:tc>
          <w:tcPr>
            <w:tcW w:w="8820" w:type="dxa"/>
            <w:tcBorders>
              <w:top w:val="nil"/>
              <w:left w:val="nil"/>
              <w:bottom w:val="nil"/>
              <w:right w:val="nil"/>
            </w:tcBorders>
            <w:shd w:val="clear" w:color="auto" w:fill="auto"/>
          </w:tcPr>
          <w:p w14:paraId="54A43BBC" w14:textId="77777777" w:rsidR="00292E19" w:rsidRPr="00292E19" w:rsidRDefault="00292E19" w:rsidP="00292E19">
            <w:pPr>
              <w:spacing w:before="240" w:after="240"/>
              <w:jc w:val="center"/>
              <w:rPr>
                <w:rFonts w:ascii="David" w:hAnsi="David"/>
                <w:b/>
                <w:bCs/>
                <w:sz w:val="32"/>
                <w:szCs w:val="32"/>
                <w:u w:val="single"/>
                <w:rtl/>
              </w:rPr>
            </w:pPr>
            <w:bookmarkStart w:id="4" w:name="PsakDin" w:colFirst="0" w:colLast="0"/>
            <w:bookmarkEnd w:id="0"/>
            <w:r w:rsidRPr="00292E19">
              <w:rPr>
                <w:rFonts w:ascii="David" w:hAnsi="David"/>
                <w:b/>
                <w:bCs/>
                <w:sz w:val="32"/>
                <w:szCs w:val="32"/>
                <w:u w:val="single"/>
                <w:rtl/>
              </w:rPr>
              <w:t>גזר דין</w:t>
            </w:r>
          </w:p>
          <w:p w14:paraId="3B948133" w14:textId="77777777" w:rsidR="00733C45" w:rsidRPr="00292E19" w:rsidRDefault="00733C45" w:rsidP="00292E19">
            <w:pPr>
              <w:spacing w:before="240" w:after="240"/>
              <w:jc w:val="center"/>
              <w:rPr>
                <w:rFonts w:ascii="David" w:hAnsi="David"/>
                <w:bCs/>
                <w:sz w:val="32"/>
                <w:szCs w:val="32"/>
                <w:u w:val="single"/>
                <w:rtl/>
              </w:rPr>
            </w:pPr>
          </w:p>
        </w:tc>
      </w:tr>
    </w:tbl>
    <w:p w14:paraId="2644F4C1" w14:textId="77777777" w:rsidR="00733C45" w:rsidRDefault="00733C45" w:rsidP="00733C45">
      <w:pPr>
        <w:spacing w:before="240" w:after="240" w:line="360" w:lineRule="auto"/>
        <w:jc w:val="both"/>
      </w:pPr>
      <w:bookmarkStart w:id="5" w:name="ABSTRACT_START"/>
      <w:bookmarkEnd w:id="4"/>
      <w:bookmarkEnd w:id="5"/>
      <w:r>
        <w:rPr>
          <w:rFonts w:hint="cs"/>
          <w:rtl/>
        </w:rPr>
        <w:t xml:space="preserve">הנאשם הורשע, לאחר הודאתו בעובדות כתב האישום המתוקן (במ/1), בביצוע ארבע עבירות של סחר בסם מסוכן, בניגוד </w:t>
      </w:r>
      <w:hyperlink r:id="rId10" w:history="1">
        <w:r w:rsidR="008B00D2" w:rsidRPr="008B00D2">
          <w:rPr>
            <w:rStyle w:val="Hyperlink"/>
            <w:rFonts w:hint="eastAsia"/>
            <w:rtl/>
          </w:rPr>
          <w:t>לסעיף</w:t>
        </w:r>
        <w:r w:rsidR="008B00D2" w:rsidRPr="008B00D2">
          <w:rPr>
            <w:rStyle w:val="Hyperlink"/>
            <w:rtl/>
          </w:rPr>
          <w:t xml:space="preserve"> 13</w:t>
        </w:r>
      </w:hyperlink>
      <w:r>
        <w:rPr>
          <w:rFonts w:hint="cs"/>
          <w:rtl/>
        </w:rPr>
        <w:t xml:space="preserve"> + </w:t>
      </w:r>
      <w:hyperlink r:id="rId11" w:history="1">
        <w:r w:rsidR="008B00D2" w:rsidRPr="008B00D2">
          <w:rPr>
            <w:rStyle w:val="Hyperlink"/>
            <w:rtl/>
          </w:rPr>
          <w:t>19א</w:t>
        </w:r>
      </w:hyperlink>
      <w:r>
        <w:rPr>
          <w:rFonts w:hint="cs"/>
          <w:rtl/>
        </w:rPr>
        <w:t xml:space="preserve"> ל</w:t>
      </w:r>
      <w:hyperlink r:id="rId12" w:history="1">
        <w:r w:rsidR="00292E19" w:rsidRPr="00292E19">
          <w:rPr>
            <w:color w:val="0000FF"/>
            <w:u w:val="single"/>
            <w:rtl/>
          </w:rPr>
          <w:t>פקודת הסמים המסוכנים</w:t>
        </w:r>
      </w:hyperlink>
      <w:r>
        <w:rPr>
          <w:rFonts w:hint="cs"/>
          <w:rtl/>
        </w:rPr>
        <w:t xml:space="preserve">, [נוסח חדש] תשל"ג-1973. </w:t>
      </w:r>
    </w:p>
    <w:p w14:paraId="3E6E4DEE" w14:textId="77777777" w:rsidR="00733C45" w:rsidRDefault="00733C45" w:rsidP="00733C45">
      <w:pPr>
        <w:spacing w:before="240" w:after="240" w:line="360" w:lineRule="auto"/>
        <w:jc w:val="both"/>
        <w:rPr>
          <w:rFonts w:ascii="Arial" w:hAnsi="Arial"/>
          <w:b/>
          <w:bCs/>
          <w:rtl/>
        </w:rPr>
      </w:pPr>
      <w:bookmarkStart w:id="6" w:name="ABSTRACT_END"/>
      <w:bookmarkEnd w:id="6"/>
      <w:r w:rsidRPr="00A25E0C">
        <w:rPr>
          <w:rFonts w:ascii="Arial" w:hAnsi="Arial" w:hint="cs"/>
          <w:b/>
          <w:bCs/>
          <w:rtl/>
        </w:rPr>
        <w:t>עובדות כתב האישום המתוקן:</w:t>
      </w:r>
    </w:p>
    <w:p w14:paraId="28B077AF" w14:textId="77777777" w:rsidR="00733C45" w:rsidRPr="00A04CD9" w:rsidRDefault="00733C45" w:rsidP="00733C45">
      <w:pPr>
        <w:spacing w:before="240" w:after="240" w:line="360" w:lineRule="auto"/>
        <w:jc w:val="both"/>
        <w:rPr>
          <w:rFonts w:ascii="Arial" w:hAnsi="Arial"/>
          <w:rtl/>
        </w:rPr>
      </w:pPr>
      <w:r w:rsidRPr="00A04CD9">
        <w:rPr>
          <w:rFonts w:ascii="Arial" w:hAnsi="Arial" w:hint="cs"/>
          <w:rtl/>
        </w:rPr>
        <w:t>במועדים הרלוונטיים לכתב האישום, שימש השוטר בן פרץ (להלן: "</w:t>
      </w:r>
      <w:r w:rsidRPr="00A04CD9">
        <w:rPr>
          <w:rFonts w:ascii="Arial" w:hAnsi="Arial" w:hint="cs"/>
          <w:b/>
          <w:bCs/>
          <w:rtl/>
        </w:rPr>
        <w:t>הסוכן המשטרתי</w:t>
      </w:r>
      <w:r w:rsidRPr="00A04CD9">
        <w:rPr>
          <w:rFonts w:ascii="Arial" w:hAnsi="Arial" w:hint="cs"/>
          <w:rtl/>
        </w:rPr>
        <w:t>"), כסוכן סמוי מטעם משטרת ישראל, ובמסגרת זו פעל באופן חשאי לשם איסוף ראיות ומידע כנגד עבריינים.</w:t>
      </w:r>
    </w:p>
    <w:p w14:paraId="14EC2E59" w14:textId="77777777" w:rsidR="00733C45" w:rsidRDefault="00733C45" w:rsidP="00733C45">
      <w:pPr>
        <w:spacing w:before="240" w:after="240" w:line="360" w:lineRule="auto"/>
        <w:jc w:val="both"/>
        <w:rPr>
          <w:rFonts w:ascii="Arial" w:hAnsi="Arial"/>
          <w:rtl/>
        </w:rPr>
      </w:pPr>
      <w:r w:rsidRPr="00A04CD9">
        <w:rPr>
          <w:rFonts w:ascii="Arial" w:hAnsi="Arial" w:hint="cs"/>
          <w:rtl/>
        </w:rPr>
        <w:t>במועדים הרלוונטיים לכתב אישום זה שימש הנאשם כמוכר תחנה לממכר סם מסוכן מסוג קוקאין והרואין, ברח' נפתלי אימבר 1 בעיר חיפה (להלן: "</w:t>
      </w:r>
      <w:r w:rsidRPr="00A04CD9">
        <w:rPr>
          <w:rFonts w:ascii="Arial" w:hAnsi="Arial" w:hint="cs"/>
          <w:b/>
          <w:bCs/>
          <w:rtl/>
        </w:rPr>
        <w:t>תחנת הסמים</w:t>
      </w:r>
      <w:r w:rsidRPr="00A04CD9">
        <w:rPr>
          <w:rFonts w:ascii="Arial" w:hAnsi="Arial" w:hint="cs"/>
          <w:rtl/>
        </w:rPr>
        <w:t>").</w:t>
      </w:r>
    </w:p>
    <w:p w14:paraId="43BAC188" w14:textId="77777777" w:rsidR="00733C45" w:rsidRPr="00A04CD9" w:rsidRDefault="00733C45" w:rsidP="00733C45">
      <w:pPr>
        <w:spacing w:before="240" w:after="240" w:line="360" w:lineRule="auto"/>
        <w:jc w:val="both"/>
        <w:rPr>
          <w:rFonts w:ascii="Arial" w:hAnsi="Arial"/>
          <w:b/>
          <w:bCs/>
          <w:rtl/>
        </w:rPr>
      </w:pPr>
      <w:r w:rsidRPr="00A04CD9">
        <w:rPr>
          <w:rFonts w:ascii="Arial" w:hAnsi="Arial" w:hint="cs"/>
          <w:b/>
          <w:bCs/>
          <w:rtl/>
        </w:rPr>
        <w:lastRenderedPageBreak/>
        <w:t>אישום מס' 1:</w:t>
      </w:r>
    </w:p>
    <w:p w14:paraId="6E9F56E5" w14:textId="77777777" w:rsidR="00733C45" w:rsidRPr="00A04CD9" w:rsidRDefault="00733C45" w:rsidP="00733C45">
      <w:pPr>
        <w:spacing w:before="240" w:after="240" w:line="360" w:lineRule="auto"/>
        <w:jc w:val="both"/>
        <w:rPr>
          <w:rFonts w:ascii="Arial" w:hAnsi="Arial"/>
          <w:rtl/>
        </w:rPr>
      </w:pPr>
      <w:r>
        <w:rPr>
          <w:rFonts w:ascii="Arial" w:hAnsi="Arial" w:hint="cs"/>
          <w:rtl/>
        </w:rPr>
        <w:t>בתאריך 12.7.23, בשעה 12:00 הגיע הסוכן המשטרתי לתחנת הסמים ובמעמד זה הנאשם לסוכן המשטרתי מנה של סם מסוכן מסוג קוקאין במשקל כולל 0.2006 גרם נטו (להלן: "</w:t>
      </w:r>
      <w:r w:rsidRPr="00E101D6">
        <w:rPr>
          <w:rFonts w:ascii="Arial" w:hAnsi="Arial" w:hint="cs"/>
          <w:b/>
          <w:bCs/>
          <w:rtl/>
        </w:rPr>
        <w:t>הסם המסוכן</w:t>
      </w:r>
      <w:r>
        <w:rPr>
          <w:rFonts w:ascii="Arial" w:hAnsi="Arial" w:hint="cs"/>
          <w:rtl/>
        </w:rPr>
        <w:t>") ובתמורה שילם הסוכן המשטרתי לנאשם סכום כספי בסך 100 ₪ (להלן: "</w:t>
      </w:r>
      <w:r w:rsidRPr="00E101D6">
        <w:rPr>
          <w:rFonts w:ascii="Arial" w:hAnsi="Arial" w:hint="cs"/>
          <w:b/>
          <w:bCs/>
          <w:rtl/>
        </w:rPr>
        <w:t>הסכום הכספי</w:t>
      </w:r>
      <w:r>
        <w:rPr>
          <w:rFonts w:ascii="Arial" w:hAnsi="Arial" w:hint="cs"/>
          <w:rtl/>
        </w:rPr>
        <w:t xml:space="preserve">"). </w:t>
      </w:r>
    </w:p>
    <w:p w14:paraId="71D57CE2" w14:textId="77777777" w:rsidR="00733C45" w:rsidRPr="00E101D6" w:rsidRDefault="00733C45" w:rsidP="00733C45">
      <w:pPr>
        <w:spacing w:before="240" w:after="240"/>
        <w:rPr>
          <w:rFonts w:ascii="Arial" w:hAnsi="Arial"/>
          <w:b/>
          <w:bCs/>
          <w:rtl/>
        </w:rPr>
      </w:pPr>
      <w:r>
        <w:rPr>
          <w:rFonts w:ascii="Arial" w:hAnsi="Arial" w:hint="cs"/>
          <w:b/>
          <w:bCs/>
          <w:rtl/>
        </w:rPr>
        <w:t xml:space="preserve"> </w:t>
      </w:r>
      <w:r w:rsidRPr="00E101D6">
        <w:rPr>
          <w:rFonts w:ascii="Arial" w:hAnsi="Arial" w:hint="cs"/>
          <w:b/>
          <w:bCs/>
          <w:rtl/>
        </w:rPr>
        <w:t>אישום מס' 2:</w:t>
      </w:r>
    </w:p>
    <w:p w14:paraId="2624E74F" w14:textId="77777777" w:rsidR="00733C45" w:rsidRDefault="00733C45" w:rsidP="00733C45">
      <w:pPr>
        <w:spacing w:before="240" w:after="240" w:line="360" w:lineRule="auto"/>
        <w:jc w:val="both"/>
        <w:rPr>
          <w:rFonts w:ascii="Arial" w:hAnsi="Arial"/>
          <w:rtl/>
        </w:rPr>
      </w:pPr>
      <w:r>
        <w:rPr>
          <w:rFonts w:ascii="Arial" w:hAnsi="Arial" w:hint="cs"/>
          <w:rtl/>
        </w:rPr>
        <w:t>בתאריך 19.7.23, בשעה 11:00 הגיע הסוכן המשטרתי לתחנת סמים ובמעמד זה הנאשם לסוכן המשטרתי מנה של סם מסוכן מסוג קוקאין במשקל כולל של 0.1676 גרם נטו (להלן: "</w:t>
      </w:r>
      <w:r w:rsidRPr="00E101D6">
        <w:rPr>
          <w:rFonts w:ascii="Arial" w:hAnsi="Arial" w:hint="cs"/>
          <w:b/>
          <w:bCs/>
          <w:rtl/>
        </w:rPr>
        <w:t>הסם המסוכן</w:t>
      </w:r>
      <w:r>
        <w:rPr>
          <w:rFonts w:ascii="Arial" w:hAnsi="Arial" w:hint="cs"/>
          <w:rtl/>
        </w:rPr>
        <w:t>") ובתמורה שילם הסוכן המשטרתי לנאשם סכום כספי בסך 100 ₪ (להלן: "</w:t>
      </w:r>
      <w:r w:rsidRPr="00E101D6">
        <w:rPr>
          <w:rFonts w:ascii="Arial" w:hAnsi="Arial" w:hint="cs"/>
          <w:b/>
          <w:bCs/>
          <w:rtl/>
        </w:rPr>
        <w:t>הסכום הכספי</w:t>
      </w:r>
      <w:r>
        <w:rPr>
          <w:rFonts w:ascii="Arial" w:hAnsi="Arial" w:hint="cs"/>
          <w:rtl/>
        </w:rPr>
        <w:t xml:space="preserve">").  </w:t>
      </w:r>
    </w:p>
    <w:p w14:paraId="70CA8941" w14:textId="77777777" w:rsidR="00733C45" w:rsidRDefault="00733C45" w:rsidP="00733C45">
      <w:pPr>
        <w:spacing w:before="240" w:after="240" w:line="360" w:lineRule="auto"/>
        <w:jc w:val="both"/>
        <w:rPr>
          <w:rFonts w:ascii="Arial" w:hAnsi="Arial"/>
          <w:b/>
          <w:bCs/>
          <w:rtl/>
        </w:rPr>
      </w:pPr>
    </w:p>
    <w:p w14:paraId="25006E5D" w14:textId="77777777" w:rsidR="00733C45" w:rsidRDefault="00733C45" w:rsidP="00733C45">
      <w:pPr>
        <w:spacing w:before="240" w:after="240" w:line="360" w:lineRule="auto"/>
        <w:jc w:val="both"/>
        <w:rPr>
          <w:rFonts w:ascii="Arial" w:hAnsi="Arial"/>
          <w:b/>
          <w:bCs/>
          <w:rtl/>
        </w:rPr>
      </w:pPr>
      <w:r w:rsidRPr="00E101D6">
        <w:rPr>
          <w:rFonts w:ascii="Arial" w:hAnsi="Arial" w:hint="cs"/>
          <w:b/>
          <w:bCs/>
          <w:rtl/>
        </w:rPr>
        <w:t>אישום מס' 3 :</w:t>
      </w:r>
    </w:p>
    <w:p w14:paraId="1C96A10E" w14:textId="77777777" w:rsidR="00733C45" w:rsidRPr="003E710A" w:rsidRDefault="00733C45" w:rsidP="00733C45">
      <w:pPr>
        <w:spacing w:before="240" w:after="240" w:line="360" w:lineRule="auto"/>
        <w:jc w:val="both"/>
        <w:rPr>
          <w:rFonts w:ascii="Arial" w:hAnsi="Arial"/>
          <w:rtl/>
        </w:rPr>
      </w:pPr>
      <w:r w:rsidRPr="003E710A">
        <w:rPr>
          <w:rFonts w:ascii="Arial" w:hAnsi="Arial" w:hint="cs"/>
          <w:rtl/>
        </w:rPr>
        <w:t>בתאריך 22.7.23 בשעה 11:00 הגיע הסוכן המשטרתי לתחנת הסמים ובמעמד זה מסר הנאשם לסוכן המשטרתי מנה של סם מסוכן מסוג קוקאין במשקל כולל של 0.2076 גרם נטו (להלן: "</w:t>
      </w:r>
      <w:r w:rsidRPr="00EE6526">
        <w:rPr>
          <w:rFonts w:ascii="Arial" w:hAnsi="Arial" w:hint="cs"/>
          <w:b/>
          <w:bCs/>
          <w:rtl/>
        </w:rPr>
        <w:t>הסם המסוכן</w:t>
      </w:r>
      <w:r w:rsidRPr="003E710A">
        <w:rPr>
          <w:rFonts w:ascii="Arial" w:hAnsi="Arial" w:hint="cs"/>
          <w:rtl/>
        </w:rPr>
        <w:t xml:space="preserve">") ובתמורה שילם הסוכן המשטרתי לנאשם סכום כספי בסך 100 ₪. </w:t>
      </w:r>
    </w:p>
    <w:p w14:paraId="59AD6390" w14:textId="77777777" w:rsidR="00733C45" w:rsidRDefault="00733C45" w:rsidP="00733C45">
      <w:pPr>
        <w:spacing w:before="240" w:after="240" w:line="360" w:lineRule="auto"/>
        <w:jc w:val="both"/>
        <w:rPr>
          <w:rFonts w:ascii="Arial" w:hAnsi="Arial"/>
          <w:b/>
          <w:bCs/>
          <w:rtl/>
        </w:rPr>
      </w:pPr>
      <w:r>
        <w:rPr>
          <w:rFonts w:ascii="Arial" w:hAnsi="Arial" w:hint="cs"/>
          <w:b/>
          <w:bCs/>
          <w:rtl/>
        </w:rPr>
        <w:t>אישום מס' 4 :</w:t>
      </w:r>
    </w:p>
    <w:p w14:paraId="6BD15E1B" w14:textId="77777777" w:rsidR="00733C45" w:rsidRPr="00EE6526" w:rsidRDefault="00733C45" w:rsidP="00733C45">
      <w:pPr>
        <w:spacing w:before="240" w:after="240" w:line="360" w:lineRule="auto"/>
        <w:jc w:val="both"/>
        <w:rPr>
          <w:rFonts w:ascii="Arial" w:hAnsi="Arial"/>
          <w:rtl/>
        </w:rPr>
      </w:pPr>
      <w:r w:rsidRPr="00EE6526">
        <w:rPr>
          <w:rFonts w:ascii="Arial" w:hAnsi="Arial" w:hint="cs"/>
          <w:rtl/>
        </w:rPr>
        <w:t>בתאריך 23.7.23 בשעה 14:30 הגיע הסוכן המשטרתי לתחנת הסמים ובמעמד זה מסר הנאשם לסוכן המשטרתי מנה של סם מסוכן מסוג קוקאין במשקל כולל של 0.2094 גרם נטו (להלן: "</w:t>
      </w:r>
      <w:r w:rsidRPr="00EE6526">
        <w:rPr>
          <w:rFonts w:ascii="Arial" w:hAnsi="Arial" w:hint="cs"/>
          <w:b/>
          <w:bCs/>
          <w:rtl/>
        </w:rPr>
        <w:t>הסם המסוכן</w:t>
      </w:r>
      <w:r w:rsidRPr="00EE6526">
        <w:rPr>
          <w:rFonts w:ascii="Arial" w:hAnsi="Arial" w:hint="cs"/>
          <w:rtl/>
        </w:rPr>
        <w:t xml:space="preserve">") ובתמורה שילם הסוכן המשטרתי לנאשם סך של 100 ₪. </w:t>
      </w:r>
    </w:p>
    <w:p w14:paraId="5A1426FF" w14:textId="77777777" w:rsidR="00733C45" w:rsidRPr="00A21CF9" w:rsidRDefault="00733C45" w:rsidP="00733C45">
      <w:pPr>
        <w:spacing w:before="240" w:after="240" w:line="360" w:lineRule="auto"/>
        <w:jc w:val="both"/>
        <w:rPr>
          <w:rFonts w:ascii="Arial" w:hAnsi="Arial"/>
          <w:b/>
          <w:bCs/>
          <w:rtl/>
        </w:rPr>
      </w:pPr>
      <w:r w:rsidRPr="00A21CF9">
        <w:rPr>
          <w:rFonts w:ascii="Arial" w:hAnsi="Arial" w:hint="cs"/>
          <w:b/>
          <w:bCs/>
          <w:rtl/>
        </w:rPr>
        <w:t>ראיות לעונש:</w:t>
      </w:r>
    </w:p>
    <w:p w14:paraId="5228E1C6" w14:textId="77777777" w:rsidR="00733C45" w:rsidRDefault="00733C45" w:rsidP="00733C45">
      <w:pPr>
        <w:spacing w:before="240" w:after="240" w:line="360" w:lineRule="auto"/>
        <w:jc w:val="both"/>
        <w:rPr>
          <w:rFonts w:ascii="Arial" w:hAnsi="Arial"/>
          <w:rtl/>
        </w:rPr>
      </w:pPr>
      <w:r>
        <w:rPr>
          <w:rFonts w:ascii="Arial" w:hAnsi="Arial" w:hint="cs"/>
          <w:rtl/>
        </w:rPr>
        <w:t>ב"כ המאשימה הגישה גיליון הרשעות קודמות של הנאשם הכולל 6 הרשעות קודמות בעבירות סמים, רכוש ואלימות (טע/1).</w:t>
      </w:r>
    </w:p>
    <w:p w14:paraId="056A3A4E" w14:textId="77777777" w:rsidR="00733C45" w:rsidRPr="00A21CF9" w:rsidRDefault="00733C45" w:rsidP="00733C45">
      <w:pPr>
        <w:spacing w:before="240" w:after="240" w:line="360" w:lineRule="auto"/>
        <w:jc w:val="both"/>
        <w:rPr>
          <w:rFonts w:ascii="Arial" w:hAnsi="Arial"/>
          <w:b/>
          <w:bCs/>
          <w:rtl/>
        </w:rPr>
      </w:pPr>
      <w:r w:rsidRPr="00A21CF9">
        <w:rPr>
          <w:rFonts w:ascii="Arial" w:hAnsi="Arial" w:hint="cs"/>
          <w:b/>
          <w:bCs/>
          <w:rtl/>
        </w:rPr>
        <w:t>טיעוני הצדדים:</w:t>
      </w:r>
    </w:p>
    <w:p w14:paraId="574B7FDA" w14:textId="77777777" w:rsidR="00733C45" w:rsidRDefault="00733C45" w:rsidP="00733C45">
      <w:pPr>
        <w:spacing w:before="240" w:after="240" w:line="360" w:lineRule="auto"/>
        <w:jc w:val="both"/>
        <w:rPr>
          <w:rtl/>
        </w:rPr>
      </w:pPr>
      <w:r w:rsidRPr="00B52895">
        <w:rPr>
          <w:rFonts w:ascii="Arial" w:hAnsi="Arial" w:hint="cs"/>
          <w:b/>
          <w:bCs/>
          <w:rtl/>
        </w:rPr>
        <w:t>ב"כ המאשימה</w:t>
      </w:r>
      <w:r>
        <w:rPr>
          <w:rFonts w:ascii="Arial" w:hAnsi="Arial" w:hint="cs"/>
          <w:rtl/>
        </w:rPr>
        <w:t xml:space="preserve"> טען כי הנאשם הורשע בביצוע </w:t>
      </w:r>
      <w:r>
        <w:rPr>
          <w:rFonts w:hint="cs"/>
          <w:rtl/>
        </w:rPr>
        <w:t>4 עסקאות של  סם ממכר וקשה מסוג קוקאין, בכמות כוללת של 0.8 גרם, כאשר בכל עסקה קיבל הנאשם תשלום בסך של 100 ₪.</w:t>
      </w:r>
    </w:p>
    <w:p w14:paraId="0674ACE9" w14:textId="77777777" w:rsidR="00733C45" w:rsidRDefault="00733C45" w:rsidP="00733C45">
      <w:pPr>
        <w:spacing w:before="240" w:after="240" w:line="360" w:lineRule="auto"/>
        <w:jc w:val="both"/>
        <w:rPr>
          <w:rtl/>
        </w:rPr>
      </w:pPr>
      <w:r>
        <w:rPr>
          <w:rFonts w:hint="cs"/>
          <w:rtl/>
        </w:rPr>
        <w:t xml:space="preserve">ב"כ המאשימה הפנה לפסיקה, וביקש ללמוד ממנה כי מתחם העונש ההולם נע בין 20 ל-40 חודשי מאסר בפועל. יצוין כי קיים קושי להקיש מהפסיקה, מאחר ודובר שם על הסדר טיעון גם לעניין </w:t>
      </w:r>
      <w:r>
        <w:rPr>
          <w:rFonts w:hint="cs"/>
          <w:rtl/>
        </w:rPr>
        <w:lastRenderedPageBreak/>
        <w:t xml:space="preserve">העונש, אך אציין כי העונש שהושת שם נמוך מגבול התחתון של מתחם לו עתרה המאשימה, כאשר כמויות הסם היו גבוהות יותר מהכמות שמכר הנאשם בתיק שבפניי.   </w:t>
      </w:r>
    </w:p>
    <w:p w14:paraId="451A0A89" w14:textId="77777777" w:rsidR="00733C45" w:rsidRDefault="00733C45" w:rsidP="00733C45">
      <w:pPr>
        <w:spacing w:before="240" w:after="240" w:line="360" w:lineRule="auto"/>
        <w:jc w:val="both"/>
        <w:rPr>
          <w:rtl/>
        </w:rPr>
      </w:pPr>
      <w:r>
        <w:rPr>
          <w:rFonts w:hint="cs"/>
          <w:rtl/>
        </w:rPr>
        <w:t xml:space="preserve">באשר לנסיבות שאינן קשורות בביצוע העבירות, נטען, כי לנאשם, יליד 1964, עבר פלילי הכולל 6 הרשעות קודמות, הוא ריצה בעבר מאסרים בפועל, ואין בעניינו אפיק שיקומי. </w:t>
      </w:r>
    </w:p>
    <w:p w14:paraId="131303D6" w14:textId="77777777" w:rsidR="00733C45" w:rsidRDefault="00733C45" w:rsidP="00733C45">
      <w:pPr>
        <w:spacing w:before="240" w:after="240" w:line="360" w:lineRule="auto"/>
        <w:jc w:val="both"/>
        <w:rPr>
          <w:rtl/>
        </w:rPr>
      </w:pPr>
      <w:r>
        <w:rPr>
          <w:rFonts w:hint="cs"/>
          <w:rtl/>
        </w:rPr>
        <w:t>עם זאת, בשים לב להודאת הנאשם, ביקש ב"כ המאשימה להשית על הנאשם עונש ברף התחתון עד הבינוני של המתחם שהוצע על ידו.</w:t>
      </w:r>
    </w:p>
    <w:p w14:paraId="5B86E8F4" w14:textId="77777777" w:rsidR="00733C45" w:rsidRDefault="00733C45" w:rsidP="00733C45">
      <w:pPr>
        <w:spacing w:before="240" w:after="240" w:line="360" w:lineRule="auto"/>
        <w:jc w:val="both"/>
        <w:rPr>
          <w:rtl/>
        </w:rPr>
      </w:pPr>
      <w:r>
        <w:rPr>
          <w:rFonts w:hint="cs"/>
          <w:rtl/>
        </w:rPr>
        <w:t xml:space="preserve">עוד ביקש ב"כ הנאשם להשית על הנאשם מאסר על תנאי ארוך ומרתיע, קנס והתחייבות. </w:t>
      </w:r>
    </w:p>
    <w:p w14:paraId="61A3CC07" w14:textId="77777777" w:rsidR="00733C45" w:rsidRDefault="00733C45" w:rsidP="00733C45">
      <w:pPr>
        <w:spacing w:before="240" w:after="240" w:line="360" w:lineRule="auto"/>
        <w:jc w:val="both"/>
        <w:rPr>
          <w:rtl/>
        </w:rPr>
      </w:pPr>
    </w:p>
    <w:p w14:paraId="63D71E41" w14:textId="77777777" w:rsidR="00733C45" w:rsidRDefault="00733C45" w:rsidP="00733C45">
      <w:pPr>
        <w:spacing w:before="240" w:after="240" w:line="360" w:lineRule="auto"/>
        <w:jc w:val="both"/>
        <w:rPr>
          <w:rtl/>
        </w:rPr>
      </w:pPr>
      <w:r w:rsidRPr="00FF73A4">
        <w:rPr>
          <w:rFonts w:hint="cs"/>
          <w:b/>
          <w:bCs/>
          <w:rtl/>
        </w:rPr>
        <w:t>ב"כ הנאשם</w:t>
      </w:r>
      <w:r>
        <w:rPr>
          <w:rFonts w:hint="cs"/>
          <w:rtl/>
        </w:rPr>
        <w:t xml:space="preserve"> טען כי הנאשם הורשע בביצוע 4 עסקאות סם מסוג קוקאין, בכמות קטנה, כאשר שווי ארבעת העסקאות הוא 400 ₪ ומשכך, נסיבות ביצוע העבירות אינן חמורות.</w:t>
      </w:r>
    </w:p>
    <w:p w14:paraId="4EB08B2A" w14:textId="77777777" w:rsidR="00733C45" w:rsidRDefault="00733C45" w:rsidP="00733C45">
      <w:pPr>
        <w:spacing w:before="240" w:after="240" w:line="360" w:lineRule="auto"/>
        <w:jc w:val="both"/>
        <w:rPr>
          <w:rtl/>
        </w:rPr>
      </w:pPr>
      <w:r>
        <w:rPr>
          <w:rFonts w:hint="cs"/>
          <w:rtl/>
        </w:rPr>
        <w:t xml:space="preserve">ב"כ הנאשם טען כי יש להתחשב בכך שכתב האישום תוקן באופן משמעותי, כך שהנאשם הוא לא היה זה שניהל את תחנת הסמים, וחלקו לא היה דומיננטי בשרשרת הפצת הסם. כי מנהל תחנת הסמים לא נעצר ואף לא בוצע חיפוש בתוך המקום. בנוסף נטען כי בהתאם לתמליל השיחה בין הנאשם לסוכן, הנאשם אף ביקש מהסוכן לתת לו חלק ממנת הסם שמכר לו על כל המשתמע מכך. </w:t>
      </w:r>
    </w:p>
    <w:p w14:paraId="65D7A525" w14:textId="77777777" w:rsidR="00733C45" w:rsidRDefault="00733C45" w:rsidP="00733C45">
      <w:pPr>
        <w:spacing w:before="240" w:after="240" w:line="360" w:lineRule="auto"/>
        <w:jc w:val="both"/>
        <w:rPr>
          <w:rtl/>
        </w:rPr>
      </w:pPr>
      <w:r>
        <w:rPr>
          <w:rFonts w:hint="cs"/>
          <w:rtl/>
        </w:rPr>
        <w:t>ב"כ הנאשם טען כי המתחם שהוצע על ידי המאשימה חורג ממתחם הענישה במקרים דומים, ועומד בניגוד להנחיית התביעה מס' 01.01.01 לפיה בעבירות של סחר בסמים מסוג הרואין וקוקאין המתחם נע בין 8 ועד 18 חודשי מאסר בפועל, ובנסיבות מחמירות המתחם נע בין 18 ל-36 חודשי מאסר בפועל.</w:t>
      </w:r>
    </w:p>
    <w:p w14:paraId="1CE762F2" w14:textId="77777777" w:rsidR="00733C45" w:rsidRDefault="00733C45" w:rsidP="00733C45">
      <w:pPr>
        <w:spacing w:before="240" w:after="240" w:line="360" w:lineRule="auto"/>
        <w:jc w:val="both"/>
        <w:rPr>
          <w:rtl/>
        </w:rPr>
      </w:pPr>
      <w:r>
        <w:rPr>
          <w:rFonts w:hint="cs"/>
          <w:rtl/>
        </w:rPr>
        <w:t>ב"כ הנאשם ביקש לקבוע מתחם אחד ל-4 עסקאות שנע בין 6 ל-12 חודשי מאסר בפועל.</w:t>
      </w:r>
    </w:p>
    <w:p w14:paraId="73CBA3F8" w14:textId="77777777" w:rsidR="00733C45" w:rsidRDefault="00733C45" w:rsidP="00733C45">
      <w:pPr>
        <w:spacing w:before="240" w:after="240" w:line="360" w:lineRule="auto"/>
        <w:jc w:val="both"/>
        <w:rPr>
          <w:rtl/>
        </w:rPr>
      </w:pPr>
      <w:r>
        <w:rPr>
          <w:rFonts w:hint="cs"/>
          <w:rtl/>
        </w:rPr>
        <w:t>עוד נטען כי יש להתחשב בכך שהנאשם כבן 60, גרוש ואב לשלושה ילדים בגירים, נסיבות חייו קשות והוא מכור לסמים.</w:t>
      </w:r>
    </w:p>
    <w:p w14:paraId="665E5AED" w14:textId="77777777" w:rsidR="00733C45" w:rsidRDefault="00733C45" w:rsidP="00733C45">
      <w:pPr>
        <w:spacing w:before="240" w:after="240" w:line="360" w:lineRule="auto"/>
        <w:jc w:val="both"/>
        <w:rPr>
          <w:rtl/>
        </w:rPr>
      </w:pPr>
      <w:r>
        <w:rPr>
          <w:rFonts w:hint="cs"/>
          <w:rtl/>
        </w:rPr>
        <w:t>באשר לעברו הפלילי של הנאשם נטען כי הרשעתו האחרונה היא משנת 2017 והפעם האחרונה שריצה מאסר היה בגין עבירות אלימות במשפחה בשנת 2009.</w:t>
      </w:r>
    </w:p>
    <w:p w14:paraId="4CD31D6C" w14:textId="77777777" w:rsidR="00733C45" w:rsidRDefault="00733C45" w:rsidP="00733C45">
      <w:pPr>
        <w:spacing w:before="240" w:after="240" w:line="360" w:lineRule="auto"/>
        <w:jc w:val="both"/>
        <w:rPr>
          <w:rtl/>
        </w:rPr>
      </w:pPr>
      <w:r>
        <w:rPr>
          <w:rFonts w:hint="cs"/>
          <w:rtl/>
        </w:rPr>
        <w:t xml:space="preserve">ב"כ הנאשם ביקש להתחשב במצב החירום השורר בארץ וטען כי תנאי המאסר במדינה כיום קשים מאוד. </w:t>
      </w:r>
    </w:p>
    <w:p w14:paraId="5A1CA494" w14:textId="77777777" w:rsidR="00733C45" w:rsidRDefault="00733C45" w:rsidP="00733C45">
      <w:pPr>
        <w:spacing w:before="240" w:after="240" w:line="360" w:lineRule="auto"/>
        <w:jc w:val="both"/>
        <w:rPr>
          <w:rtl/>
        </w:rPr>
      </w:pPr>
      <w:r>
        <w:rPr>
          <w:rFonts w:hint="cs"/>
          <w:rtl/>
        </w:rPr>
        <w:t>לאור האמור, ביקש ב"כ הנאשם לגזור על הנאשם עונש בגבול התחתון של המתחם שהוצע על ידו.</w:t>
      </w:r>
    </w:p>
    <w:p w14:paraId="17E2B4A2" w14:textId="77777777" w:rsidR="00733C45" w:rsidRDefault="00733C45" w:rsidP="00733C45">
      <w:pPr>
        <w:spacing w:before="240" w:after="240" w:line="360" w:lineRule="auto"/>
        <w:jc w:val="both"/>
        <w:rPr>
          <w:rFonts w:ascii="Arial" w:hAnsi="Arial"/>
          <w:b/>
          <w:bCs/>
          <w:rtl/>
        </w:rPr>
      </w:pPr>
      <w:r>
        <w:rPr>
          <w:rFonts w:ascii="Arial" w:hAnsi="Arial" w:hint="cs"/>
          <w:b/>
          <w:bCs/>
          <w:rtl/>
        </w:rPr>
        <w:t>דברי הנאשם:</w:t>
      </w:r>
    </w:p>
    <w:p w14:paraId="6F386FC8" w14:textId="77777777" w:rsidR="00733C45" w:rsidRPr="00C128B2" w:rsidRDefault="00733C45" w:rsidP="00733C45">
      <w:pPr>
        <w:spacing w:before="240" w:after="240" w:line="360" w:lineRule="auto"/>
        <w:jc w:val="both"/>
        <w:rPr>
          <w:rFonts w:ascii="Arial" w:hAnsi="Arial"/>
          <w:rtl/>
        </w:rPr>
      </w:pPr>
      <w:r w:rsidRPr="00C128B2">
        <w:rPr>
          <w:rFonts w:ascii="Arial" w:hAnsi="Arial" w:hint="cs"/>
          <w:rtl/>
        </w:rPr>
        <w:t xml:space="preserve">הנאשם מסר כי היה במקום ביצוע העבירות בטעות. </w:t>
      </w:r>
    </w:p>
    <w:p w14:paraId="6325500D" w14:textId="77777777" w:rsidR="00733C45" w:rsidRPr="00C142B1" w:rsidRDefault="00733C45" w:rsidP="00733C45">
      <w:pPr>
        <w:spacing w:before="240" w:after="240" w:line="360" w:lineRule="auto"/>
        <w:jc w:val="both"/>
        <w:rPr>
          <w:rFonts w:ascii="Arial" w:hAnsi="Arial"/>
          <w:b/>
          <w:bCs/>
          <w:rtl/>
        </w:rPr>
      </w:pPr>
      <w:r w:rsidRPr="00C142B1">
        <w:rPr>
          <w:rFonts w:ascii="Arial" w:hAnsi="Arial" w:hint="cs"/>
          <w:b/>
          <w:bCs/>
          <w:rtl/>
        </w:rPr>
        <w:t>דיון והכרעה:</w:t>
      </w:r>
    </w:p>
    <w:p w14:paraId="297D016E" w14:textId="77777777" w:rsidR="00733C45" w:rsidRDefault="00733C45" w:rsidP="00733C45">
      <w:pPr>
        <w:spacing w:before="240" w:after="240" w:line="360" w:lineRule="auto"/>
        <w:jc w:val="both"/>
      </w:pPr>
      <w:r>
        <w:rPr>
          <w:rFonts w:hint="cs"/>
          <w:rtl/>
        </w:rPr>
        <w:t>הנאשם הודה והורשע בביצוע 4 עבירות של סחר בסם מסוכן מסוג קוקאין. מדובר בעבירות אשר בוצעו באופן דומה, באותו מקום ובאותו אופן ובהפרש של מספר ימים, ועל כן, יש לראות את כל העבירות כאירוע עברייני אחד לפי מבחן "הקשר ההדוק" (</w:t>
      </w:r>
      <w:hyperlink r:id="rId13" w:history="1">
        <w:r w:rsidR="00292E19" w:rsidRPr="00292E19">
          <w:rPr>
            <w:color w:val="0000FF"/>
            <w:u w:val="single"/>
            <w:rtl/>
          </w:rPr>
          <w:t>ע"פ 4910/13</w:t>
        </w:r>
      </w:hyperlink>
      <w:r>
        <w:rPr>
          <w:rFonts w:hint="cs"/>
          <w:rtl/>
        </w:rPr>
        <w:t xml:space="preserve"> </w:t>
      </w:r>
      <w:r>
        <w:rPr>
          <w:rFonts w:hint="cs"/>
          <w:b/>
          <w:bCs/>
          <w:rtl/>
        </w:rPr>
        <w:t>ג'אבר נ' מ"י</w:t>
      </w:r>
      <w:r>
        <w:rPr>
          <w:rFonts w:hint="cs"/>
          <w:rtl/>
        </w:rPr>
        <w:t xml:space="preserve"> (29.10.14)). </w:t>
      </w:r>
    </w:p>
    <w:p w14:paraId="3BAC925B" w14:textId="77777777" w:rsidR="00733C45" w:rsidRDefault="00733C45" w:rsidP="00733C45">
      <w:pPr>
        <w:spacing w:before="240" w:after="240" w:line="360" w:lineRule="auto"/>
        <w:jc w:val="both"/>
        <w:rPr>
          <w:b/>
          <w:bCs/>
          <w:u w:val="single"/>
          <w:rtl/>
        </w:rPr>
      </w:pPr>
    </w:p>
    <w:p w14:paraId="66778C24" w14:textId="77777777" w:rsidR="00733C45" w:rsidRDefault="00733C45" w:rsidP="00733C45">
      <w:pPr>
        <w:spacing w:before="240" w:after="240" w:line="360" w:lineRule="auto"/>
        <w:jc w:val="both"/>
        <w:rPr>
          <w:b/>
          <w:bCs/>
          <w:u w:val="single"/>
          <w:rtl/>
        </w:rPr>
      </w:pPr>
    </w:p>
    <w:p w14:paraId="13482E2D" w14:textId="77777777" w:rsidR="00733C45" w:rsidRPr="00C60AC5" w:rsidRDefault="00733C45" w:rsidP="00733C45">
      <w:pPr>
        <w:spacing w:before="240" w:after="240" w:line="360" w:lineRule="auto"/>
        <w:jc w:val="both"/>
        <w:rPr>
          <w:b/>
          <w:bCs/>
          <w:u w:val="single"/>
          <w:rtl/>
        </w:rPr>
      </w:pPr>
      <w:r w:rsidRPr="00C60AC5">
        <w:rPr>
          <w:rFonts w:hint="cs"/>
          <w:b/>
          <w:bCs/>
          <w:u w:val="single"/>
          <w:rtl/>
        </w:rPr>
        <w:t xml:space="preserve">מתחם העונש ההולם  </w:t>
      </w:r>
    </w:p>
    <w:p w14:paraId="532039CE" w14:textId="77777777" w:rsidR="00733C45" w:rsidRPr="00733C45" w:rsidRDefault="00733C45" w:rsidP="00733C45">
      <w:pPr>
        <w:spacing w:before="240" w:after="240" w:line="360" w:lineRule="auto"/>
        <w:jc w:val="both"/>
        <w:rPr>
          <w:rFonts w:ascii="Calibri" w:eastAsia="Calibri" w:hAnsi="Calibri"/>
        </w:rPr>
      </w:pPr>
      <w:r w:rsidRPr="00733C45">
        <w:rPr>
          <w:rFonts w:ascii="Calibri" w:eastAsia="Calibri" w:hAnsi="Calibri"/>
          <w:rtl/>
        </w:rPr>
        <w:t>בית המשפט קובע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 (</w:t>
      </w:r>
      <w:hyperlink r:id="rId14" w:history="1">
        <w:r w:rsidR="00292E19" w:rsidRPr="00292E19">
          <w:rPr>
            <w:rFonts w:ascii="Calibri" w:eastAsia="Calibri" w:hAnsi="Calibri" w:hint="cs"/>
            <w:color w:val="0000FF"/>
            <w:u w:val="single"/>
            <w:rtl/>
          </w:rPr>
          <w:t>ע</w:t>
        </w:r>
        <w:r w:rsidR="00292E19" w:rsidRPr="00292E19">
          <w:rPr>
            <w:rFonts w:ascii="Calibri" w:eastAsia="Calibri" w:hAnsi="Calibri"/>
            <w:color w:val="0000FF"/>
            <w:u w:val="single"/>
            <w:rtl/>
          </w:rPr>
          <w:t>"</w:t>
        </w:r>
        <w:r w:rsidR="00292E19" w:rsidRPr="00292E19">
          <w:rPr>
            <w:rFonts w:ascii="Calibri" w:eastAsia="Calibri" w:hAnsi="Calibri" w:hint="cs"/>
            <w:color w:val="0000FF"/>
            <w:u w:val="single"/>
            <w:rtl/>
          </w:rPr>
          <w:t>פ</w:t>
        </w:r>
        <w:r w:rsidR="00292E19" w:rsidRPr="00292E19">
          <w:rPr>
            <w:rFonts w:ascii="Calibri" w:eastAsia="Calibri" w:hAnsi="Calibri"/>
            <w:color w:val="0000FF"/>
            <w:u w:val="single"/>
            <w:rtl/>
          </w:rPr>
          <w:t xml:space="preserve"> 8641/12</w:t>
        </w:r>
      </w:hyperlink>
      <w:r w:rsidRPr="00733C45">
        <w:rPr>
          <w:rFonts w:ascii="Calibri" w:eastAsia="Calibri" w:hAnsi="Calibri"/>
          <w:rtl/>
        </w:rPr>
        <w:t xml:space="preserve"> </w:t>
      </w:r>
      <w:r w:rsidRPr="00733C45">
        <w:rPr>
          <w:rFonts w:ascii="Calibri" w:eastAsia="Calibri" w:hAnsi="Calibri"/>
          <w:b/>
          <w:bCs/>
          <w:rtl/>
        </w:rPr>
        <w:t>מוחמד סעד נ' מ"י</w:t>
      </w:r>
      <w:r w:rsidRPr="00733C45">
        <w:rPr>
          <w:rFonts w:ascii="Calibri" w:eastAsia="Calibri" w:hAnsi="Calibri"/>
          <w:rtl/>
        </w:rPr>
        <w:t xml:space="preserve"> (5.8.13)).</w:t>
      </w:r>
    </w:p>
    <w:p w14:paraId="16567C4A" w14:textId="77777777" w:rsidR="00733C45" w:rsidRPr="00C128B2" w:rsidRDefault="00733C45" w:rsidP="00733C45">
      <w:pPr>
        <w:spacing w:before="240" w:after="240" w:line="360" w:lineRule="auto"/>
        <w:jc w:val="both"/>
        <w:rPr>
          <w:u w:val="single"/>
          <w:rtl/>
        </w:rPr>
      </w:pPr>
      <w:r>
        <w:rPr>
          <w:rFonts w:hint="cs"/>
          <w:rtl/>
        </w:rPr>
        <w:t>אין צורך להכביר במילים באשר לערכים המוגנים שנפגעו מביצוע עבירות הסמים על ידי הנאשם, שעניינם הגנה מפני הנזקים הישירים והעקיפים הנגרמים עקב השימוש בסמים. מדובר בצורך להגן, על בריאות גופו ונפשו של ציבור המשתמשים בסמים, וכן להגן על החברה מפני הנזקים הנגרמים לה, עקב עבירות המתבצעות על ידי עבריינים על רקע השימוש בסמים ועל מנת לממן את הסמים.</w:t>
      </w:r>
      <w:r w:rsidRPr="00F42D54">
        <w:rPr>
          <w:rFonts w:hint="cs"/>
          <w:rtl/>
        </w:rPr>
        <w:t xml:space="preserve"> </w:t>
      </w:r>
      <w:r>
        <w:rPr>
          <w:rFonts w:hint="cs"/>
          <w:rtl/>
        </w:rPr>
        <w:t>פסיקת בתי המשפט הדגישה את נזקי הסחר בסמים והעבירות הנלוות לסחר בסמים ולעניין זה יפים דברי כב' השופט י. עמית ב</w:t>
      </w:r>
      <w:hyperlink r:id="rId15" w:history="1">
        <w:r w:rsidR="00292E19" w:rsidRPr="00292E19">
          <w:rPr>
            <w:color w:val="0000FF"/>
            <w:u w:val="single"/>
            <w:rtl/>
          </w:rPr>
          <w:t>ע"פ 3172/13</w:t>
        </w:r>
      </w:hyperlink>
      <w:r>
        <w:rPr>
          <w:rFonts w:hint="cs"/>
          <w:rtl/>
        </w:rPr>
        <w:t xml:space="preserve"> </w:t>
      </w:r>
      <w:r>
        <w:rPr>
          <w:rFonts w:hint="cs"/>
          <w:b/>
          <w:bCs/>
          <w:rtl/>
        </w:rPr>
        <w:t>סואעד נ' מדינת ישראל</w:t>
      </w:r>
      <w:r>
        <w:rPr>
          <w:rFonts w:hint="cs"/>
          <w:rtl/>
        </w:rPr>
        <w:t xml:space="preserve"> (6.1.14):</w:t>
      </w:r>
    </w:p>
    <w:p w14:paraId="0EEADE4E" w14:textId="77777777" w:rsidR="00733C45" w:rsidRDefault="00733C45" w:rsidP="00733C45">
      <w:pPr>
        <w:spacing w:before="240" w:after="240" w:line="360" w:lineRule="auto"/>
        <w:ind w:left="720"/>
        <w:jc w:val="both"/>
        <w:rPr>
          <w:b/>
          <w:bCs/>
          <w:rtl/>
        </w:rPr>
      </w:pPr>
      <w:r>
        <w:rPr>
          <w:rFonts w:hint="cs"/>
          <w:b/>
          <w:bCs/>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635F0B62" w14:textId="77777777" w:rsidR="00733C45" w:rsidRDefault="00733C45" w:rsidP="00733C45">
      <w:pPr>
        <w:spacing w:before="240" w:after="240" w:line="360" w:lineRule="auto"/>
        <w:jc w:val="both"/>
        <w:rPr>
          <w:noProof/>
          <w:rtl/>
        </w:rPr>
      </w:pPr>
      <w:r>
        <w:rPr>
          <w:rFonts w:hint="cs"/>
          <w:noProof/>
          <w:rtl/>
        </w:rPr>
        <w:t xml:space="preserve"> וגם ר' דבריו של  כב' השופט הנדל ב</w:t>
      </w:r>
      <w:hyperlink r:id="rId16" w:history="1">
        <w:r w:rsidR="00292E19" w:rsidRPr="00292E19">
          <w:rPr>
            <w:noProof/>
            <w:color w:val="0000FF"/>
            <w:u w:val="single"/>
            <w:rtl/>
          </w:rPr>
          <w:t>ע"פ 972/11</w:t>
        </w:r>
      </w:hyperlink>
      <w:r>
        <w:rPr>
          <w:rFonts w:hint="cs"/>
          <w:noProof/>
          <w:rtl/>
        </w:rPr>
        <w:t xml:space="preserve"> </w:t>
      </w:r>
      <w:r>
        <w:rPr>
          <w:rFonts w:hint="cs"/>
          <w:b/>
          <w:bCs/>
          <w:noProof/>
          <w:rtl/>
        </w:rPr>
        <w:t>מדינת ישראל נ' יונה</w:t>
      </w:r>
      <w:r>
        <w:rPr>
          <w:rFonts w:hint="cs"/>
          <w:noProof/>
          <w:rtl/>
        </w:rPr>
        <w:t xml:space="preserve"> (4.7.12):</w:t>
      </w:r>
    </w:p>
    <w:p w14:paraId="50449F85" w14:textId="77777777" w:rsidR="00733C45" w:rsidRDefault="00733C45" w:rsidP="00733C45">
      <w:pPr>
        <w:spacing w:before="240" w:after="240" w:line="360" w:lineRule="auto"/>
        <w:ind w:left="652"/>
        <w:jc w:val="both"/>
        <w:rPr>
          <w:b/>
          <w:bCs/>
          <w:noProof/>
          <w:rtl/>
        </w:rPr>
      </w:pPr>
      <w:r>
        <w:rPr>
          <w:rFonts w:hint="cs"/>
          <w:b/>
          <w:bCs/>
          <w:noProof/>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73A880E3" w14:textId="77777777" w:rsidR="00733C45" w:rsidRDefault="00733C45" w:rsidP="00733C45">
      <w:pPr>
        <w:spacing w:before="240" w:after="240" w:line="360" w:lineRule="auto"/>
        <w:jc w:val="both"/>
      </w:pPr>
      <w:r>
        <w:rPr>
          <w:rFonts w:hint="cs"/>
          <w:rtl/>
        </w:rPr>
        <w:t>בהקשר לעוצמת הפגיעה בערכים המוגנים יש לשקול, בין היתר, את השיקולים הבאים:</w:t>
      </w:r>
    </w:p>
    <w:p w14:paraId="226580EC" w14:textId="77777777" w:rsidR="00733C45" w:rsidRDefault="00733C45" w:rsidP="00733C45">
      <w:pPr>
        <w:spacing w:before="240" w:after="240" w:line="360" w:lineRule="auto"/>
        <w:jc w:val="both"/>
        <w:rPr>
          <w:rtl/>
        </w:rPr>
      </w:pPr>
      <w:r>
        <w:rPr>
          <w:rFonts w:hint="cs"/>
          <w:b/>
          <w:bCs/>
          <w:rtl/>
        </w:rPr>
        <w:t>היקף עסקאות הסם, סוג הסם היקפו ושוויו</w:t>
      </w:r>
      <w:r>
        <w:rPr>
          <w:rFonts w:hint="cs"/>
          <w:rtl/>
        </w:rPr>
        <w:t xml:space="preserve">: הנאשם היה מעורב בביצוע 4 עסקאות של סם מסוכן מסוג קוקאין במשקל כולל של כ-0.8 גרם. אמנם  מדובר בכמויות קטנות של סם, אך מדובר בסם קשה, אשר נמכר על ידי הנאשם באופן שיטתי במספר הזדמנויות. </w:t>
      </w:r>
      <w:r>
        <w:rPr>
          <w:rFonts w:hint="cs"/>
        </w:rPr>
        <w:t xml:space="preserve"> </w:t>
      </w:r>
    </w:p>
    <w:p w14:paraId="2B0FAC56" w14:textId="77777777" w:rsidR="00733C45" w:rsidRDefault="00733C45" w:rsidP="00733C45">
      <w:pPr>
        <w:spacing w:before="240" w:after="240" w:line="360" w:lineRule="auto"/>
        <w:jc w:val="both"/>
        <w:rPr>
          <w:rtl/>
        </w:rPr>
      </w:pPr>
      <w:r>
        <w:rPr>
          <w:rFonts w:hint="cs"/>
          <w:b/>
          <w:bCs/>
          <w:rtl/>
        </w:rPr>
        <w:t>התכנון שקדם לביצוע העבירות</w:t>
      </w:r>
      <w:r>
        <w:rPr>
          <w:rFonts w:hint="cs"/>
          <w:rtl/>
        </w:rPr>
        <w:t xml:space="preserve">: הנאשם שימש כמוכר בתחנה לממכר סמים ועל כן ברור כי קדם תכנון לביצוע העבירות והנאשם לא היה במקום "בטעות", כדבריו. </w:t>
      </w:r>
    </w:p>
    <w:p w14:paraId="1353277A" w14:textId="77777777" w:rsidR="00733C45" w:rsidRDefault="00733C45" w:rsidP="00733C45">
      <w:pPr>
        <w:spacing w:before="240" w:after="240" w:line="360" w:lineRule="auto"/>
        <w:jc w:val="both"/>
        <w:rPr>
          <w:rtl/>
        </w:rPr>
      </w:pPr>
      <w:r>
        <w:rPr>
          <w:rFonts w:hint="cs"/>
          <w:b/>
          <w:bCs/>
          <w:rtl/>
        </w:rPr>
        <w:t>חלקו היחסי של הנאשם בביצוע העבירות</w:t>
      </w:r>
      <w:r>
        <w:rPr>
          <w:rFonts w:hint="cs"/>
          <w:rtl/>
        </w:rPr>
        <w:t xml:space="preserve">: הנאשם היה זה שמכר סמים בפועל לסוכן המשטרתי,  הגם שלא היה זה שניהל את התחנה. יחד עם זאת, הנאשם היווה חוליה משמעותית בשרשרת הפצת הסם. עם זאת, נתתי דעתי גם לעובדה כי הנאשם ביקש מהסוכן לחלוק עמו את מנת הסם שמכר, כך שברור כי מעשיו  נבעו, בין היתר, מהתמכרותו לסמים ולשם מימונם. </w:t>
      </w:r>
    </w:p>
    <w:p w14:paraId="781E2AB0" w14:textId="77777777" w:rsidR="00733C45" w:rsidRDefault="00733C45" w:rsidP="00733C45">
      <w:pPr>
        <w:spacing w:before="240" w:after="240" w:line="360" w:lineRule="auto"/>
        <w:jc w:val="both"/>
        <w:rPr>
          <w:rtl/>
        </w:rPr>
      </w:pPr>
      <w:r>
        <w:rPr>
          <w:rFonts w:hint="cs"/>
          <w:b/>
          <w:bCs/>
          <w:rtl/>
        </w:rPr>
        <w:t>הנזק שנגרם מביצוע העבירות ופוטנציאל הנזק</w:t>
      </w:r>
      <w:r>
        <w:rPr>
          <w:rFonts w:hint="cs"/>
          <w:rtl/>
        </w:rPr>
        <w:t xml:space="preserve">: אמנם לא הוכח הנזק הספציפי שנגרם מביצוע העבירות, אך ברור לכל כי קיים פוטנציאל גבוה לגרימת נזק לציבור בכללותו, וללקוחות שרכשו את הסמים בפרט. </w:t>
      </w:r>
    </w:p>
    <w:p w14:paraId="3858AB0F" w14:textId="77777777" w:rsidR="00733C45" w:rsidRDefault="00733C45" w:rsidP="00733C45">
      <w:pPr>
        <w:spacing w:before="240" w:after="240" w:line="360" w:lineRule="auto"/>
        <w:jc w:val="both"/>
        <w:rPr>
          <w:rtl/>
        </w:rPr>
      </w:pPr>
      <w:r>
        <w:rPr>
          <w:rFonts w:hint="cs"/>
          <w:b/>
          <w:bCs/>
          <w:rtl/>
        </w:rPr>
        <w:t>מידת הפגיעה בערכים המוגנים</w:t>
      </w:r>
      <w:r>
        <w:rPr>
          <w:rFonts w:hint="cs"/>
          <w:rtl/>
        </w:rPr>
        <w:t xml:space="preserve">: בשים לב לסוג הסם והשיטתיות בביצוע מחד, ולכמות הקטנה שנמכרה מאידך, אני קובעת כי מידת הפגיעה בערכים המוגנים היא ממשית. </w:t>
      </w:r>
    </w:p>
    <w:p w14:paraId="3CA72183" w14:textId="77777777" w:rsidR="00733C45" w:rsidRPr="00217CFC" w:rsidRDefault="00733C45" w:rsidP="00733C45">
      <w:pPr>
        <w:spacing w:before="240" w:after="240" w:line="360" w:lineRule="auto"/>
        <w:jc w:val="both"/>
        <w:rPr>
          <w:rFonts w:ascii="Arial" w:hAnsi="Arial"/>
          <w:b/>
          <w:bCs/>
          <w:rtl/>
        </w:rPr>
      </w:pPr>
      <w:r w:rsidRPr="00217CFC">
        <w:rPr>
          <w:rFonts w:ascii="Arial" w:hAnsi="Arial" w:hint="cs"/>
          <w:b/>
          <w:bCs/>
          <w:rtl/>
        </w:rPr>
        <w:t>מדיניות הענישה הנהוגה:</w:t>
      </w:r>
    </w:p>
    <w:p w14:paraId="72BD67DE" w14:textId="77777777" w:rsidR="00733C45" w:rsidRDefault="00733C45" w:rsidP="00733C45">
      <w:pPr>
        <w:pStyle w:val="a9"/>
        <w:numPr>
          <w:ilvl w:val="0"/>
          <w:numId w:val="1"/>
        </w:numPr>
        <w:spacing w:after="160"/>
      </w:pPr>
      <w:r>
        <w:rPr>
          <w:rFonts w:hint="cs"/>
          <w:rtl/>
        </w:rPr>
        <w:t>ב</w:t>
      </w:r>
      <w:hyperlink r:id="rId17" w:history="1">
        <w:r w:rsidR="00292E19" w:rsidRPr="00292E19">
          <w:rPr>
            <w:color w:val="0000FF"/>
            <w:u w:val="single"/>
            <w:rtl/>
          </w:rPr>
          <w:t>רע"פ 1955/19</w:t>
        </w:r>
      </w:hyperlink>
      <w:r w:rsidRPr="00F42D54">
        <w:rPr>
          <w:rtl/>
        </w:rPr>
        <w:t xml:space="preserve"> </w:t>
      </w:r>
      <w:r>
        <w:rPr>
          <w:b/>
          <w:bCs/>
          <w:rtl/>
        </w:rPr>
        <w:t xml:space="preserve">אבו רקייק נ' מדינת ישראל </w:t>
      </w:r>
      <w:r>
        <w:rPr>
          <w:rtl/>
        </w:rPr>
        <w:t>(01.04.19)</w:t>
      </w:r>
      <w:r>
        <w:rPr>
          <w:rFonts w:hint="cs"/>
          <w:rtl/>
        </w:rPr>
        <w:t xml:space="preserve">, </w:t>
      </w:r>
      <w:r>
        <w:rPr>
          <w:rtl/>
        </w:rPr>
        <w:t xml:space="preserve"> </w:t>
      </w:r>
      <w:r>
        <w:rPr>
          <w:rFonts w:hint="cs"/>
          <w:rtl/>
        </w:rPr>
        <w:t>המבקש</w:t>
      </w:r>
      <w:r>
        <w:rPr>
          <w:rtl/>
        </w:rPr>
        <w:t xml:space="preserve"> הורשע בעבירה של סחר בסם</w:t>
      </w:r>
      <w:r>
        <w:rPr>
          <w:rFonts w:hint="cs"/>
          <w:rtl/>
        </w:rPr>
        <w:t xml:space="preserve"> מסוכן מסוג </w:t>
      </w:r>
      <w:r>
        <w:rPr>
          <w:rtl/>
        </w:rPr>
        <w:t>קוקאין ומעשה פזיזות ורשלנות ברכב</w:t>
      </w:r>
      <w:r>
        <w:rPr>
          <w:rFonts w:hint="cs"/>
          <w:rtl/>
        </w:rPr>
        <w:t>. בהתאם לעובדות כתב האישום המבקש</w:t>
      </w:r>
      <w:r>
        <w:rPr>
          <w:rtl/>
        </w:rPr>
        <w:t xml:space="preserve"> מכר לסוכן משטרתי 2 מנות סם מסוג קוקאין במשקל 1.0490 גרם. בית משפט השלום קבע </w:t>
      </w:r>
      <w:r>
        <w:rPr>
          <w:rFonts w:hint="cs"/>
          <w:rtl/>
        </w:rPr>
        <w:t>כי מתחם העונש ההולם</w:t>
      </w:r>
      <w:r>
        <w:rPr>
          <w:rtl/>
        </w:rPr>
        <w:t xml:space="preserve"> נע בין 14 </w:t>
      </w:r>
      <w:r>
        <w:rPr>
          <w:rFonts w:hint="cs"/>
          <w:rtl/>
        </w:rPr>
        <w:t>ל-</w:t>
      </w:r>
      <w:r>
        <w:rPr>
          <w:rtl/>
        </w:rPr>
        <w:t xml:space="preserve">30 חודשי מאסר בפועל בגין שתי העבירות. הנאשם נעדר עבר פלילי נדון ל 14 חודשי מאסר בפועל בצירוף ענישה נלווית. ערעור </w:t>
      </w:r>
      <w:r>
        <w:rPr>
          <w:rFonts w:hint="cs"/>
          <w:rtl/>
        </w:rPr>
        <w:t xml:space="preserve">שהוגש לבית המשפט המחוזי </w:t>
      </w:r>
      <w:r>
        <w:rPr>
          <w:rtl/>
        </w:rPr>
        <w:t xml:space="preserve">ובקשת רשות ערעור שהגיש </w:t>
      </w:r>
      <w:r>
        <w:rPr>
          <w:rFonts w:hint="cs"/>
          <w:rtl/>
        </w:rPr>
        <w:t>המבקש</w:t>
      </w:r>
      <w:r>
        <w:rPr>
          <w:rtl/>
        </w:rPr>
        <w:t xml:space="preserve"> </w:t>
      </w:r>
      <w:r>
        <w:rPr>
          <w:rFonts w:hint="cs"/>
          <w:rtl/>
        </w:rPr>
        <w:t xml:space="preserve">לבית המשפט העליון </w:t>
      </w:r>
      <w:r>
        <w:rPr>
          <w:rtl/>
        </w:rPr>
        <w:t xml:space="preserve">נדחו. </w:t>
      </w:r>
    </w:p>
    <w:p w14:paraId="6746A236" w14:textId="77777777" w:rsidR="00733C45" w:rsidRDefault="00733C45" w:rsidP="00733C45">
      <w:pPr>
        <w:pStyle w:val="a9"/>
        <w:numPr>
          <w:ilvl w:val="0"/>
          <w:numId w:val="1"/>
        </w:numPr>
        <w:spacing w:after="160"/>
      </w:pPr>
      <w:r>
        <w:rPr>
          <w:rFonts w:hint="cs"/>
          <w:rtl/>
        </w:rPr>
        <w:t>ב</w:t>
      </w:r>
      <w:hyperlink r:id="rId18" w:history="1">
        <w:r w:rsidR="00292E19" w:rsidRPr="00292E19">
          <w:rPr>
            <w:color w:val="0000FF"/>
            <w:u w:val="single"/>
            <w:rtl/>
          </w:rPr>
          <w:t>רע"פ 8408/15</w:t>
        </w:r>
      </w:hyperlink>
      <w:r w:rsidRPr="00F42D54">
        <w:rPr>
          <w:rtl/>
        </w:rPr>
        <w:t xml:space="preserve"> </w:t>
      </w:r>
      <w:r w:rsidRPr="00AE6732">
        <w:rPr>
          <w:b/>
          <w:bCs/>
          <w:rtl/>
        </w:rPr>
        <w:t>חביב נ' מדינת ישראל</w:t>
      </w:r>
      <w:r>
        <w:rPr>
          <w:rtl/>
        </w:rPr>
        <w:t xml:space="preserve"> (09.12.15)</w:t>
      </w:r>
      <w:r>
        <w:rPr>
          <w:rFonts w:hint="cs"/>
          <w:rtl/>
        </w:rPr>
        <w:t xml:space="preserve">, </w:t>
      </w:r>
      <w:r w:rsidRPr="00AE6732">
        <w:rPr>
          <w:rFonts w:hint="cs"/>
          <w:rtl/>
        </w:rPr>
        <w:t>ה</w:t>
      </w:r>
      <w:r w:rsidRPr="00AE6732">
        <w:rPr>
          <w:rtl/>
        </w:rPr>
        <w:t>מבקש הורשע בעבירות של סחר</w:t>
      </w:r>
      <w:r>
        <w:rPr>
          <w:rFonts w:ascii="FrankRuehl" w:hAnsi="FrankRuehl" w:cs="FrankRuehl"/>
          <w:color w:val="000000"/>
          <w:spacing w:val="10"/>
          <w:sz w:val="28"/>
          <w:szCs w:val="28"/>
          <w:shd w:val="clear" w:color="auto" w:fill="FFFFFF"/>
          <w:rtl/>
        </w:rPr>
        <w:t xml:space="preserve"> </w:t>
      </w:r>
      <w:r w:rsidRPr="00AE6732">
        <w:rPr>
          <w:rtl/>
        </w:rPr>
        <w:t>בסם מסוכן</w:t>
      </w:r>
      <w:r w:rsidRPr="00AE6732">
        <w:rPr>
          <w:rFonts w:hint="cs"/>
          <w:rtl/>
        </w:rPr>
        <w:t xml:space="preserve"> </w:t>
      </w:r>
      <w:r w:rsidRPr="00AE6732">
        <w:rPr>
          <w:rtl/>
        </w:rPr>
        <w:t>והחזקת סם מסוכן שלא לצריכה עצמית. המבקש ו</w:t>
      </w:r>
      <w:r w:rsidRPr="00AE6732">
        <w:rPr>
          <w:rFonts w:hint="cs"/>
          <w:rtl/>
        </w:rPr>
        <w:t xml:space="preserve">אחר נהגו </w:t>
      </w:r>
      <w:r w:rsidRPr="00AE6732">
        <w:rPr>
          <w:rtl/>
        </w:rPr>
        <w:t>לסחור בסמים מסוכנים, תוך תכנון ותאום טלפוני מקדים לעסקאות הסמים עם צרכני הסם. על פי עובדות האישום הראשון</w:t>
      </w:r>
      <w:r w:rsidRPr="00AE6732">
        <w:rPr>
          <w:rFonts w:hint="cs"/>
          <w:rtl/>
        </w:rPr>
        <w:t xml:space="preserve"> </w:t>
      </w:r>
      <w:r w:rsidRPr="00AE6732">
        <w:rPr>
          <w:rtl/>
        </w:rPr>
        <w:t xml:space="preserve">השניים הגיעו עם רכבם לתחנת דלק, שם נכנס הלקוח לחלקו האחורי של הרכב, מסר למבקש 600 </w:t>
      </w:r>
      <w:r>
        <w:rPr>
          <w:rFonts w:hint="cs"/>
          <w:rtl/>
        </w:rPr>
        <w:t xml:space="preserve">₪ </w:t>
      </w:r>
      <w:r w:rsidRPr="00AE6732">
        <w:rPr>
          <w:rtl/>
        </w:rPr>
        <w:t xml:space="preserve">וקיבל ממנו בתמורה שתי שקיות </w:t>
      </w:r>
      <w:r>
        <w:rPr>
          <w:rFonts w:hint="cs"/>
          <w:rtl/>
        </w:rPr>
        <w:t>של</w:t>
      </w:r>
      <w:r w:rsidRPr="00AE6732">
        <w:rPr>
          <w:rtl/>
        </w:rPr>
        <w:t xml:space="preserve"> סם מסוג קוקאין במשקל מצטבר של 1.1 גרם. על פי עובדות האישום השלישי,</w:t>
      </w:r>
      <w:r w:rsidRPr="00AE6732">
        <w:rPr>
          <w:rFonts w:hint="cs"/>
          <w:rtl/>
        </w:rPr>
        <w:t xml:space="preserve"> </w:t>
      </w:r>
      <w:r w:rsidRPr="00AE6732">
        <w:rPr>
          <w:rtl/>
        </w:rPr>
        <w:t xml:space="preserve">הגיעו השניים לתחנת דלק באמצעות רכבם, שם נטל המבקש מהגלגל הקדמי הימני של הרכב עשר אריזות פלסטיק המכילות סם מסוכן מסוג קוקאין במשקל כולל של למעלה מחמישה גרם, ומסר אותם </w:t>
      </w:r>
      <w:r w:rsidRPr="00AE6732">
        <w:rPr>
          <w:rFonts w:hint="cs"/>
          <w:rtl/>
        </w:rPr>
        <w:t>לאחר</w:t>
      </w:r>
      <w:r w:rsidRPr="00AE6732">
        <w:rPr>
          <w:rtl/>
        </w:rPr>
        <w:t xml:space="preserve"> תמורת סכום כסף. </w:t>
      </w:r>
      <w:r w:rsidRPr="00AE6732">
        <w:rPr>
          <w:rFonts w:hint="cs"/>
          <w:rtl/>
        </w:rPr>
        <w:t xml:space="preserve">בנוסף, הורשע המבקש כי ביחד עם אחר </w:t>
      </w:r>
      <w:r w:rsidRPr="00AE6732">
        <w:rPr>
          <w:rtl/>
        </w:rPr>
        <w:t xml:space="preserve"> </w:t>
      </w:r>
      <w:r w:rsidRPr="00AE6732">
        <w:rPr>
          <w:rFonts w:hint="cs"/>
          <w:rtl/>
        </w:rPr>
        <w:t>החזיק</w:t>
      </w:r>
      <w:r w:rsidRPr="00AE6732">
        <w:rPr>
          <w:rtl/>
        </w:rPr>
        <w:t xml:space="preserve"> אריזות המכילות סם מסוכן מסוג קוקאין</w:t>
      </w:r>
      <w:r w:rsidR="00292E19">
        <w:rPr>
          <w:rtl/>
        </w:rPr>
        <w:t xml:space="preserve"> </w:t>
      </w:r>
      <w:r w:rsidRPr="00AE6732">
        <w:rPr>
          <w:rtl/>
        </w:rPr>
        <w:t>במשקל של</w:t>
      </w:r>
      <w:r>
        <w:rPr>
          <w:rtl/>
        </w:rPr>
        <w:t xml:space="preserve"> למעלה מ-15 גרם, שלא לצריכה איש</w:t>
      </w:r>
      <w:r>
        <w:rPr>
          <w:rFonts w:hint="cs"/>
          <w:rtl/>
        </w:rPr>
        <w:t>ית.</w:t>
      </w:r>
      <w:r w:rsidR="00292E19">
        <w:t xml:space="preserve"> </w:t>
      </w:r>
      <w:r>
        <w:rPr>
          <w:rtl/>
        </w:rPr>
        <w:t>בית משפט השלום קבע</w:t>
      </w:r>
      <w:r>
        <w:rPr>
          <w:rFonts w:hint="cs"/>
          <w:rtl/>
        </w:rPr>
        <w:t xml:space="preserve"> כי </w:t>
      </w:r>
      <w:r w:rsidRPr="006D2100">
        <w:rPr>
          <w:rFonts w:hint="cs"/>
          <w:b/>
          <w:bCs/>
          <w:rtl/>
        </w:rPr>
        <w:t>מתחם העונש ההולם</w:t>
      </w:r>
      <w:r w:rsidRPr="006D2100">
        <w:rPr>
          <w:b/>
          <w:bCs/>
          <w:rtl/>
        </w:rPr>
        <w:t xml:space="preserve"> נע בין 8 ל 18 חודשי מאסר בפועל</w:t>
      </w:r>
      <w:r>
        <w:rPr>
          <w:rtl/>
        </w:rPr>
        <w:t>. הנאשם בעל עבר פלילי משמעותי במג</w:t>
      </w:r>
      <w:r>
        <w:rPr>
          <w:rFonts w:hint="cs"/>
          <w:rtl/>
        </w:rPr>
        <w:t>ו</w:t>
      </w:r>
      <w:r>
        <w:rPr>
          <w:rtl/>
        </w:rPr>
        <w:t xml:space="preserve">ון עבירות נדון ל </w:t>
      </w:r>
      <w:r>
        <w:rPr>
          <w:rFonts w:hint="cs"/>
          <w:rtl/>
        </w:rPr>
        <w:t>-</w:t>
      </w:r>
      <w:r>
        <w:rPr>
          <w:rtl/>
        </w:rPr>
        <w:t>17 חודשי מאסר בפועל. ערעור</w:t>
      </w:r>
      <w:r>
        <w:rPr>
          <w:rFonts w:hint="cs"/>
          <w:rtl/>
        </w:rPr>
        <w:t xml:space="preserve"> שהגיש הנאשם לבית המשפט המחוזי</w:t>
      </w:r>
      <w:r>
        <w:rPr>
          <w:rtl/>
        </w:rPr>
        <w:t xml:space="preserve"> ובקשת רשות ערעור שהגיש </w:t>
      </w:r>
      <w:r>
        <w:rPr>
          <w:rFonts w:hint="cs"/>
          <w:rtl/>
        </w:rPr>
        <w:t>לבית המשפט העליון</w:t>
      </w:r>
      <w:r>
        <w:rPr>
          <w:rtl/>
        </w:rPr>
        <w:t xml:space="preserve"> נדחו. </w:t>
      </w:r>
    </w:p>
    <w:p w14:paraId="1BC9E77B" w14:textId="77777777" w:rsidR="00733C45" w:rsidRDefault="00733C45" w:rsidP="00733C45">
      <w:pPr>
        <w:pStyle w:val="a9"/>
        <w:numPr>
          <w:ilvl w:val="0"/>
          <w:numId w:val="1"/>
        </w:numPr>
        <w:spacing w:after="160"/>
      </w:pPr>
      <w:r>
        <w:rPr>
          <w:rtl/>
        </w:rPr>
        <w:t>ב</w:t>
      </w:r>
      <w:hyperlink r:id="rId19" w:history="1">
        <w:r w:rsidR="00292E19" w:rsidRPr="00292E19">
          <w:rPr>
            <w:color w:val="0000FF"/>
            <w:u w:val="single"/>
            <w:rtl/>
          </w:rPr>
          <w:t>רע"פ 5353-17</w:t>
        </w:r>
      </w:hyperlink>
      <w:r w:rsidRPr="00292E19">
        <w:rPr>
          <w:rFonts w:hint="cs"/>
          <w:color w:val="000000"/>
          <w:rtl/>
        </w:rPr>
        <w:t xml:space="preserve">  </w:t>
      </w:r>
      <w:r w:rsidRPr="00292E19">
        <w:rPr>
          <w:rFonts w:hint="cs"/>
          <w:b/>
          <w:bCs/>
          <w:color w:val="000000"/>
          <w:rtl/>
        </w:rPr>
        <w:t>דגו</w:t>
      </w:r>
      <w:r w:rsidRPr="00AA2DDC">
        <w:rPr>
          <w:rFonts w:hint="cs"/>
          <w:b/>
          <w:bCs/>
          <w:rtl/>
        </w:rPr>
        <w:t xml:space="preserve"> טפרה נ'</w:t>
      </w:r>
      <w:r w:rsidR="00292E19">
        <w:rPr>
          <w:rFonts w:hint="cs"/>
          <w:b/>
          <w:bCs/>
          <w:rtl/>
        </w:rPr>
        <w:t xml:space="preserve"> </w:t>
      </w:r>
      <w:r w:rsidRPr="00AA2DDC">
        <w:rPr>
          <w:rFonts w:hint="cs"/>
          <w:b/>
          <w:bCs/>
          <w:rtl/>
        </w:rPr>
        <w:t>מדינת ישראל</w:t>
      </w:r>
      <w:r w:rsidRPr="00AA2DDC">
        <w:rPr>
          <w:rFonts w:hint="cs"/>
          <w:rtl/>
        </w:rPr>
        <w:t xml:space="preserve"> </w:t>
      </w:r>
      <w:r>
        <w:rPr>
          <w:rFonts w:hint="cs"/>
          <w:rtl/>
        </w:rPr>
        <w:t>(18.9.17) – המשיב הודה והורשע במסגרת הסדר דיוני בשלושה אישומים נפרדים, בשתי עבירות של תיווך בסם מסוכן מסוג קוקאין (במשקל של כ-1.16 גרם נטו ובמשקל של כ-4.55 גרם</w:t>
      </w:r>
      <w:r w:rsidRPr="00AA2DDC">
        <w:rPr>
          <w:rtl/>
        </w:rPr>
        <w:t xml:space="preserve"> </w:t>
      </w:r>
      <w:r>
        <w:rPr>
          <w:rtl/>
        </w:rPr>
        <w:t xml:space="preserve">נטו), ובעבירה אחת של סחר בסם מסוכן מסוג קוקאין (במשקל של כ-2 גרם נטו), אותם מכר לסוכן. </w:t>
      </w:r>
      <w:r w:rsidRPr="00AA2DDC">
        <w:rPr>
          <w:rtl/>
        </w:rPr>
        <w:t>בית משפט השלום קבע כי מתחם העונש ההולם לעבירת הסחר בסם נע בין</w:t>
      </w:r>
      <w:r w:rsidR="00292E19">
        <w:rPr>
          <w:rtl/>
        </w:rPr>
        <w:t xml:space="preserve"> </w:t>
      </w:r>
      <w:r w:rsidRPr="00AA2DDC">
        <w:rPr>
          <w:rtl/>
        </w:rPr>
        <w:t>6 ל-18 חודשי מאסר בפועל</w:t>
      </w:r>
      <w:r>
        <w:rPr>
          <w:rtl/>
        </w:rPr>
        <w:t>. ה</w:t>
      </w:r>
      <w:r>
        <w:rPr>
          <w:rFonts w:hint="cs"/>
          <w:rtl/>
        </w:rPr>
        <w:t>משיב</w:t>
      </w:r>
      <w:r>
        <w:rPr>
          <w:rtl/>
        </w:rPr>
        <w:t xml:space="preserve"> ללא עבר פלילי, לקח אחריות על מעשיו, השתתף בקבוצה טיפולית והביע נכונות לעבור </w:t>
      </w:r>
      <w:r>
        <w:rPr>
          <w:rFonts w:hint="cs"/>
          <w:rtl/>
        </w:rPr>
        <w:t>טיפול</w:t>
      </w:r>
      <w:r>
        <w:rPr>
          <w:rtl/>
        </w:rPr>
        <w:t xml:space="preserve"> בשירות המבחן. שירות המבחן המליץ על ענישה </w:t>
      </w:r>
      <w:r>
        <w:rPr>
          <w:rFonts w:hint="cs"/>
          <w:rtl/>
        </w:rPr>
        <w:t>של</w:t>
      </w:r>
      <w:r>
        <w:rPr>
          <w:rtl/>
        </w:rPr>
        <w:t xml:space="preserve"> צו של"צ לצד הטלת צו מבחן. בית משפט השלום חרג ממתחם העונש ההולם לאור שיקולי</w:t>
      </w:r>
      <w:r>
        <w:rPr>
          <w:rFonts w:hint="cs"/>
          <w:rtl/>
        </w:rPr>
        <w:t xml:space="preserve"> </w:t>
      </w:r>
      <w:r>
        <w:rPr>
          <w:rtl/>
        </w:rPr>
        <w:t>שיקום והשית על ה</w:t>
      </w:r>
      <w:r>
        <w:rPr>
          <w:rFonts w:hint="cs"/>
          <w:rtl/>
        </w:rPr>
        <w:t>משיב</w:t>
      </w:r>
      <w:r>
        <w:rPr>
          <w:rtl/>
        </w:rPr>
        <w:t xml:space="preserve"> עונש של 6 חודשי מאסר שירוצו בדרך של עבודות שירות, </w:t>
      </w:r>
      <w:r>
        <w:rPr>
          <w:rFonts w:hint="cs"/>
          <w:rtl/>
        </w:rPr>
        <w:t>וענישה נלווית</w:t>
      </w:r>
      <w:r>
        <w:rPr>
          <w:rtl/>
        </w:rPr>
        <w:t>. ערעור המאשימה לבית המשפט המחוזי על קולת העונש התקבל. נקבע כי שיקולי השיקום אינם מצדיקים חריגה כה משמעותית ממתחמי הענישה הנה</w:t>
      </w:r>
      <w:r>
        <w:rPr>
          <w:rFonts w:hint="cs"/>
          <w:rtl/>
        </w:rPr>
        <w:t>ו</w:t>
      </w:r>
      <w:r>
        <w:rPr>
          <w:rtl/>
        </w:rPr>
        <w:t>גים בעבירות אותן ביצע ה</w:t>
      </w:r>
      <w:r>
        <w:rPr>
          <w:rFonts w:hint="cs"/>
          <w:rtl/>
        </w:rPr>
        <w:t>משיב</w:t>
      </w:r>
      <w:r>
        <w:rPr>
          <w:rtl/>
        </w:rPr>
        <w:t xml:space="preserve"> המחייבות הטלת עונשי מאסר בפועל. בית המשפט המחוזי ציין כי מאחר שערכאת הערעור אינה ממצה את הדין, יושת על ה</w:t>
      </w:r>
      <w:r>
        <w:rPr>
          <w:rFonts w:hint="cs"/>
          <w:rtl/>
        </w:rPr>
        <w:t>משיב</w:t>
      </w:r>
      <w:r>
        <w:rPr>
          <w:rtl/>
        </w:rPr>
        <w:t xml:space="preserve"> עונש של</w:t>
      </w:r>
      <w:r w:rsidR="00292E19">
        <w:rPr>
          <w:rtl/>
        </w:rPr>
        <w:t xml:space="preserve"> </w:t>
      </w:r>
      <w:r>
        <w:rPr>
          <w:rtl/>
        </w:rPr>
        <w:t>7 חודשי מאסר בפועל מאחורי סורג ובריח.</w:t>
      </w:r>
      <w:r>
        <w:rPr>
          <w:rFonts w:hint="cs"/>
          <w:rtl/>
        </w:rPr>
        <w:t xml:space="preserve"> בקשת רשות ערעור שהוגשה על ידי המשיב לבית המשפט העליון נדחתה.</w:t>
      </w:r>
    </w:p>
    <w:p w14:paraId="2BC228CF" w14:textId="77777777" w:rsidR="00733C45" w:rsidRPr="006970F5" w:rsidRDefault="00733C45" w:rsidP="00733C45">
      <w:pPr>
        <w:pStyle w:val="a9"/>
        <w:numPr>
          <w:ilvl w:val="0"/>
          <w:numId w:val="1"/>
        </w:numPr>
        <w:spacing w:before="240" w:after="240"/>
        <w:rPr>
          <w:rFonts w:ascii="David" w:hAnsi="David"/>
        </w:rPr>
      </w:pPr>
      <w:r w:rsidRPr="006970F5">
        <w:rPr>
          <w:rFonts w:ascii="David" w:hAnsi="David" w:hint="cs"/>
          <w:rtl/>
        </w:rPr>
        <w:t>ב</w:t>
      </w:r>
      <w:hyperlink r:id="rId20" w:history="1">
        <w:r w:rsidR="00292E19" w:rsidRPr="00292E19">
          <w:rPr>
            <w:rFonts w:ascii="David" w:hAnsi="David"/>
            <w:color w:val="0000FF"/>
            <w:u w:val="single"/>
            <w:rtl/>
          </w:rPr>
          <w:t>רע"פ 126/15</w:t>
        </w:r>
      </w:hyperlink>
      <w:r w:rsidRPr="006970F5">
        <w:rPr>
          <w:rFonts w:ascii="David" w:hAnsi="David" w:hint="cs"/>
          <w:rtl/>
        </w:rPr>
        <w:t xml:space="preserve"> </w:t>
      </w:r>
      <w:r w:rsidRPr="006970F5">
        <w:rPr>
          <w:rFonts w:ascii="David" w:hAnsi="David" w:hint="cs"/>
          <w:b/>
          <w:bCs/>
          <w:rtl/>
        </w:rPr>
        <w:t>חביף נ' מדינת ישראל</w:t>
      </w:r>
      <w:r w:rsidRPr="006970F5">
        <w:rPr>
          <w:rFonts w:ascii="David" w:hAnsi="David" w:hint="cs"/>
          <w:rtl/>
        </w:rPr>
        <w:t xml:space="preserve"> (13.1.15) הורשע המבקש, על יסוד הודאתו, במסגרת הסדר טיעון דיוני, ללא הסכמה עונשית, בעבירות של סחר בסם מסוכן, לפי </w:t>
      </w:r>
      <w:hyperlink r:id="rId21" w:history="1">
        <w:r w:rsidR="008B00D2" w:rsidRPr="008B00D2">
          <w:rPr>
            <w:rStyle w:val="Hyperlink"/>
            <w:rFonts w:ascii="David" w:hAnsi="David" w:hint="eastAsia"/>
            <w:rtl/>
          </w:rPr>
          <w:t>סעיף</w:t>
        </w:r>
        <w:r w:rsidR="008B00D2" w:rsidRPr="008B00D2">
          <w:rPr>
            <w:rStyle w:val="Hyperlink"/>
            <w:rFonts w:ascii="David" w:hAnsi="David"/>
            <w:rtl/>
          </w:rPr>
          <w:t xml:space="preserve"> 13</w:t>
        </w:r>
      </w:hyperlink>
      <w:r w:rsidRPr="006970F5">
        <w:rPr>
          <w:rFonts w:ascii="David" w:hAnsi="David" w:hint="cs"/>
          <w:rtl/>
        </w:rPr>
        <w:t xml:space="preserve"> בצירוף </w:t>
      </w:r>
      <w:hyperlink r:id="rId22" w:history="1">
        <w:r w:rsidR="008B00D2" w:rsidRPr="008B00D2">
          <w:rPr>
            <w:rStyle w:val="Hyperlink"/>
            <w:rFonts w:ascii="David" w:hAnsi="David" w:hint="eastAsia"/>
            <w:rtl/>
          </w:rPr>
          <w:t>סעיף</w:t>
        </w:r>
        <w:r w:rsidR="008B00D2" w:rsidRPr="008B00D2">
          <w:rPr>
            <w:rStyle w:val="Hyperlink"/>
            <w:rFonts w:ascii="David" w:hAnsi="David"/>
            <w:rtl/>
          </w:rPr>
          <w:t xml:space="preserve"> 19א</w:t>
        </w:r>
      </w:hyperlink>
      <w:r w:rsidRPr="006970F5">
        <w:rPr>
          <w:rFonts w:ascii="David" w:hAnsi="David" w:hint="cs"/>
          <w:rtl/>
        </w:rPr>
        <w:t xml:space="preserve"> ל</w:t>
      </w:r>
      <w:hyperlink r:id="rId23" w:history="1">
        <w:r w:rsidR="00292E19" w:rsidRPr="00292E19">
          <w:rPr>
            <w:rFonts w:ascii="David" w:hAnsi="David"/>
            <w:color w:val="0000FF"/>
            <w:u w:val="single"/>
            <w:rtl/>
          </w:rPr>
          <w:t>פקודת הסמים המסוכנים</w:t>
        </w:r>
      </w:hyperlink>
      <w:r w:rsidRPr="006970F5">
        <w:rPr>
          <w:rFonts w:ascii="David" w:hAnsi="David" w:hint="cs"/>
          <w:rtl/>
        </w:rPr>
        <w:t xml:space="preserve">. המבקש מכר לסוכן סמוי מנות סם של קוקאין בשלוש הזדמנויות: במשקל של 0.3901 גרם נטו תמורת סכום של 460 ₪, במשקל של 0.8179 גרם נטו תמורת סכום של 800 ₪ ובתיווכו של חברו אשר הואשם יחד אתו, במשקל של 2.5056 גרם נטו תמורת סכום של 2,000 </w:t>
      </w:r>
      <w:r>
        <w:rPr>
          <w:rFonts w:ascii="David" w:hAnsi="David" w:hint="cs"/>
          <w:rtl/>
        </w:rPr>
        <w:t>₪</w:t>
      </w:r>
      <w:r w:rsidRPr="006970F5">
        <w:rPr>
          <w:rFonts w:ascii="David" w:hAnsi="David" w:hint="cs"/>
          <w:rtl/>
        </w:rPr>
        <w:t xml:space="preserve">. בית משפט השלום קבע כי מתחם העונש ההולם לכל מכירה, וכן לתיווך, נע בין 8 ל-18 חודשי מאסר בפועל, ולכל מעשה החזקת סם, נע בין שישה ל-12 חודשי מאסר בפועל. על המבקש הושתו 16 חודשי מאסר בפועל, הופעל במצטבר מאסר מותנה בן ארבעה חודשים כך שסה"כ ירצה המבקש 20 חודשי מאסר בפועל וענישה נלווית. ערעור שהגיש המבקש לבית המשפט המחוזי נדחה וכך גם בר"ע לבית המשפט העליון. </w:t>
      </w:r>
    </w:p>
    <w:p w14:paraId="52A45FD8" w14:textId="77777777" w:rsidR="00733C45" w:rsidRDefault="00733C45" w:rsidP="00733C45">
      <w:pPr>
        <w:pStyle w:val="a9"/>
        <w:numPr>
          <w:ilvl w:val="0"/>
          <w:numId w:val="1"/>
        </w:numPr>
        <w:spacing w:before="240" w:after="240"/>
        <w:rPr>
          <w:rFonts w:ascii="David" w:hAnsi="David"/>
        </w:rPr>
      </w:pPr>
      <w:r w:rsidRPr="00217CFC">
        <w:rPr>
          <w:rFonts w:ascii="David" w:hAnsi="David"/>
          <w:rtl/>
        </w:rPr>
        <w:t>ב</w:t>
      </w:r>
      <w:hyperlink r:id="rId24" w:history="1">
        <w:r w:rsidR="00292E19" w:rsidRPr="00292E19">
          <w:rPr>
            <w:rFonts w:ascii="David" w:hAnsi="David"/>
            <w:color w:val="0000FF"/>
            <w:u w:val="single"/>
            <w:rtl/>
          </w:rPr>
          <w:t>עפ"ג (מרכז-לוד) 33119-07-17</w:t>
        </w:r>
      </w:hyperlink>
      <w:r w:rsidRPr="00217CFC">
        <w:rPr>
          <w:rFonts w:ascii="David" w:hAnsi="David"/>
          <w:rtl/>
        </w:rPr>
        <w:t xml:space="preserve"> </w:t>
      </w:r>
      <w:r w:rsidRPr="00217CFC">
        <w:rPr>
          <w:rFonts w:ascii="David" w:eastAsia="FrankRuehl" w:hAnsi="David"/>
          <w:b/>
          <w:bCs/>
          <w:rtl/>
        </w:rPr>
        <w:t>סלאמה נ' מדינת ישראל</w:t>
      </w:r>
      <w:r w:rsidRPr="00217CFC">
        <w:rPr>
          <w:rFonts w:ascii="David" w:hAnsi="David"/>
          <w:rtl/>
        </w:rPr>
        <w:t xml:space="preserve"> (26.12.2017), נדחה ערעורו של המערער, נעדר עבר פלילי, אשר הורשע, על יסוד הודאתו, בעבירה של סחר בסם מסוכן מסוג קוקאין במשקל של 1.77 גרם, ובעבירה של סיוע לסחר בס</w:t>
      </w:r>
      <w:r>
        <w:rPr>
          <w:rFonts w:ascii="David" w:hAnsi="David"/>
          <w:rtl/>
        </w:rPr>
        <w:t>ם מסוכן מסוג קוקאין במשקל 5 גרם</w:t>
      </w:r>
      <w:r w:rsidRPr="00217CFC">
        <w:rPr>
          <w:rFonts w:ascii="David" w:hAnsi="David"/>
          <w:rtl/>
        </w:rPr>
        <w:t xml:space="preserve">. בית משפט השלום קבע </w:t>
      </w:r>
      <w:r>
        <w:rPr>
          <w:rFonts w:ascii="David" w:hAnsi="David" w:hint="cs"/>
          <w:b/>
          <w:bCs/>
          <w:rtl/>
        </w:rPr>
        <w:t xml:space="preserve">כי </w:t>
      </w:r>
      <w:r w:rsidRPr="00217CFC">
        <w:rPr>
          <w:rFonts w:ascii="David" w:hAnsi="David"/>
          <w:b/>
          <w:bCs/>
          <w:rtl/>
        </w:rPr>
        <w:t xml:space="preserve">מתחם </w:t>
      </w:r>
      <w:r>
        <w:rPr>
          <w:rFonts w:ascii="David" w:hAnsi="David" w:hint="cs"/>
          <w:b/>
          <w:bCs/>
          <w:rtl/>
        </w:rPr>
        <w:t>ה</w:t>
      </w:r>
      <w:r w:rsidRPr="00217CFC">
        <w:rPr>
          <w:rFonts w:ascii="David" w:hAnsi="David"/>
          <w:b/>
          <w:bCs/>
          <w:rtl/>
        </w:rPr>
        <w:t xml:space="preserve">עונש </w:t>
      </w:r>
      <w:r>
        <w:rPr>
          <w:rFonts w:ascii="David" w:hAnsi="David" w:hint="cs"/>
          <w:b/>
          <w:bCs/>
          <w:rtl/>
        </w:rPr>
        <w:t>ה</w:t>
      </w:r>
      <w:r>
        <w:rPr>
          <w:rFonts w:ascii="David" w:hAnsi="David"/>
          <w:b/>
          <w:bCs/>
          <w:rtl/>
        </w:rPr>
        <w:t xml:space="preserve">הולם </w:t>
      </w:r>
      <w:r w:rsidRPr="00217CFC">
        <w:rPr>
          <w:rFonts w:ascii="David" w:hAnsi="David"/>
          <w:b/>
          <w:bCs/>
          <w:rtl/>
        </w:rPr>
        <w:t>נע בין 12 ל-28 חודשי מאסר</w:t>
      </w:r>
      <w:r w:rsidRPr="00217CFC">
        <w:rPr>
          <w:rFonts w:ascii="David" w:hAnsi="David"/>
          <w:rtl/>
        </w:rPr>
        <w:t>, ועל המערער הושת עונש של 12 חודשי מאסר בפועל. בדחותו את הערעור שהגיש המערער קבע בית המשפט המחוזי שהתחשבות בהליך שיקום, אינה מובילה בהכרח לסטייה מהרף התחתון של המתחם.</w:t>
      </w:r>
    </w:p>
    <w:p w14:paraId="06FDC8B9" w14:textId="77777777" w:rsidR="00733C45" w:rsidRPr="00DC2751" w:rsidRDefault="00733C45" w:rsidP="00733C45">
      <w:pPr>
        <w:pStyle w:val="a9"/>
        <w:numPr>
          <w:ilvl w:val="0"/>
          <w:numId w:val="1"/>
        </w:numPr>
        <w:spacing w:before="240" w:after="240"/>
        <w:rPr>
          <w:rFonts w:ascii="David" w:hAnsi="David"/>
        </w:rPr>
      </w:pPr>
      <w:r>
        <w:rPr>
          <w:rFonts w:hint="cs"/>
          <w:rtl/>
        </w:rPr>
        <w:t>ב</w:t>
      </w:r>
      <w:hyperlink r:id="rId25" w:history="1">
        <w:r w:rsidR="00292E19" w:rsidRPr="00292E19">
          <w:rPr>
            <w:color w:val="0000FF"/>
            <w:u w:val="single"/>
            <w:rtl/>
          </w:rPr>
          <w:t>עפ"ג 37357-11-19</w:t>
        </w:r>
      </w:hyperlink>
      <w:r>
        <w:rPr>
          <w:rFonts w:hint="cs"/>
          <w:rtl/>
        </w:rPr>
        <w:t xml:space="preserve"> </w:t>
      </w:r>
      <w:r w:rsidRPr="00DC2751">
        <w:rPr>
          <w:rFonts w:hint="cs"/>
          <w:b/>
          <w:bCs/>
          <w:rtl/>
        </w:rPr>
        <w:t>מדינת ישראל נ' יוסף עראבי</w:t>
      </w:r>
      <w:r>
        <w:rPr>
          <w:rFonts w:hint="cs"/>
          <w:rtl/>
        </w:rPr>
        <w:t xml:space="preserve"> (2.1.20) המשיב הורשע, על יסוד הודאתו, בחמש עבירות של סחר בסם מסוכן מסוג הרואין במשקלים שבין 0.9971 גרם נטו ועד 1.0394 גרם נטו וכן בחמש עבירות של החזקת סמים שלא לצריכה עצמית. בית משפט שלום קבע כי </w:t>
      </w:r>
      <w:r w:rsidRPr="00DC2751">
        <w:rPr>
          <w:rFonts w:hint="cs"/>
          <w:b/>
          <w:bCs/>
          <w:rtl/>
        </w:rPr>
        <w:t>מתחם העונש ההולם לאירוע כולו הוא בין 9 ובין 18 חודשי מאסר בפועל</w:t>
      </w:r>
      <w:r>
        <w:rPr>
          <w:rFonts w:hint="cs"/>
          <w:rtl/>
        </w:rPr>
        <w:t>. על המשיב, נגזרו 10 חודשי מאסר בפועל, 7 חודשי מאסר על תנאי ופסילת רישיון הנהיגה בפועל למשך 6 חודשים. המאשימה ערערה על קולת העונש, בית המשפט המחוזי, אישר את המתחם שנקבע, תוך ציון שהוא נוטה לקולא והחמיר בעונש המשיב והעמידו על 16 חודשי מאסר בפועל.</w:t>
      </w:r>
    </w:p>
    <w:p w14:paraId="510A2039" w14:textId="77777777" w:rsidR="00733C45" w:rsidRDefault="00733C45" w:rsidP="00733C45">
      <w:pPr>
        <w:pStyle w:val="a9"/>
        <w:numPr>
          <w:ilvl w:val="0"/>
          <w:numId w:val="1"/>
        </w:numPr>
        <w:spacing w:before="240" w:after="240"/>
      </w:pPr>
      <w:r w:rsidRPr="00217CFC">
        <w:rPr>
          <w:rtl/>
        </w:rPr>
        <w:t>ב</w:t>
      </w:r>
      <w:hyperlink r:id="rId26" w:history="1">
        <w:r w:rsidR="00292E19" w:rsidRPr="00292E19">
          <w:rPr>
            <w:color w:val="0000FF"/>
            <w:u w:val="single"/>
            <w:rtl/>
          </w:rPr>
          <w:t>עפ"ג (מרכז-לוד) 5342-09-17</w:t>
        </w:r>
      </w:hyperlink>
      <w:r>
        <w:rPr>
          <w:rtl/>
        </w:rPr>
        <w:t xml:space="preserve"> </w:t>
      </w:r>
      <w:r w:rsidRPr="006970F5">
        <w:rPr>
          <w:rFonts w:hint="cs"/>
          <w:b/>
          <w:bCs/>
          <w:rtl/>
        </w:rPr>
        <w:t>עקיבא נ' מדינת ישראל</w:t>
      </w:r>
      <w:r>
        <w:rPr>
          <w:rFonts w:hint="cs"/>
          <w:rtl/>
        </w:rPr>
        <w:t xml:space="preserve"> (3.12.2017), המערער הורשע על יסוד הודאתו, בשתי עבירות של סחר ותיווך בסם מסוכן מסוג קוקאין במשקל של פחות מ-2 גרם בכל אירוע, ובעבירה של החזקת סם מסוכן מסוג קנאביס לשימוש עצמי. למרות המלצת שירות המבחן לבטל את הרשעתו, </w:t>
      </w:r>
      <w:r w:rsidRPr="006970F5">
        <w:rPr>
          <w:rFonts w:hint="cs"/>
          <w:rtl/>
        </w:rPr>
        <w:t>נקבע מתחם עונש הולם הנע בין 8 ל-18 חודשי מאסר לכל עבירת סחר</w:t>
      </w:r>
      <w:r>
        <w:rPr>
          <w:rFonts w:hint="cs"/>
          <w:rtl/>
        </w:rPr>
        <w:t>. על המערער הושת עונש של 6 חודשי מאסר לריצוי בדרך של עבודות שירות וענישה נלווית, לאחר שבית המשפט מצא לסטות ממתחם העונש ההולם משיקולי שיקום. בית המשפט התחשב בכך שהמערער עבר הליך גמילה, וכן התחשב בתרומתו המשמעותית לחברה במסגרת שירותו הצבאי. ערעור שהוגש לבית המשפט המחוזי על ידי המערער נדחה.</w:t>
      </w:r>
    </w:p>
    <w:p w14:paraId="0C82FB55" w14:textId="77777777" w:rsidR="00733C45" w:rsidRDefault="00733C45" w:rsidP="00733C45">
      <w:pPr>
        <w:pStyle w:val="a9"/>
        <w:numPr>
          <w:ilvl w:val="0"/>
          <w:numId w:val="1"/>
        </w:numPr>
        <w:spacing w:before="240" w:after="240"/>
      </w:pPr>
      <w:r w:rsidRPr="006970F5">
        <w:rPr>
          <w:rtl/>
        </w:rPr>
        <w:t>ב</w:t>
      </w:r>
      <w:hyperlink r:id="rId27" w:history="1">
        <w:r w:rsidR="00292E19" w:rsidRPr="00292E19">
          <w:rPr>
            <w:color w:val="0000FF"/>
            <w:u w:val="single"/>
            <w:rtl/>
          </w:rPr>
          <w:t>ת"פ (ת"א) 9860-10-15</w:t>
        </w:r>
      </w:hyperlink>
      <w:r w:rsidRPr="006970F5">
        <w:rPr>
          <w:rtl/>
        </w:rPr>
        <w:t xml:space="preserve"> </w:t>
      </w:r>
      <w:r w:rsidRPr="006970F5">
        <w:rPr>
          <w:b/>
          <w:bCs/>
          <w:rtl/>
        </w:rPr>
        <w:t>מדינת ישראל נ' רבאעה</w:t>
      </w:r>
      <w:r w:rsidRPr="006970F5">
        <w:rPr>
          <w:rtl/>
        </w:rPr>
        <w:t xml:space="preserve"> (25.11.18), הנאשם כבן 21 בעת ביצוע העבירות, הורשע, לאחר שמיעת ראיות, בעבירה של סחר בסם מסוכן. הנאשם מכר לקונה שתי שקיות ובהן סם מסוג קוקאין במשקל של 0.5118 גרם נטו בתמורה לסכום כסף שגובהו אינו ידוע</w:t>
      </w:r>
      <w:r w:rsidRPr="006970F5">
        <w:t>.</w:t>
      </w:r>
      <w:r w:rsidRPr="006970F5">
        <w:rPr>
          <w:rtl/>
        </w:rPr>
        <w:t xml:space="preserve"> לחובת הנאשם 5 הרשעות קודמות בעבירות רכוש, סמים ואלימות. בית משפט השלום קבע כי מתחם העונש ההולם</w:t>
      </w:r>
      <w:r w:rsidR="00292E19">
        <w:rPr>
          <w:rtl/>
        </w:rPr>
        <w:t xml:space="preserve"> </w:t>
      </w:r>
      <w:r w:rsidRPr="006970F5">
        <w:rPr>
          <w:rtl/>
        </w:rPr>
        <w:t xml:space="preserve"> נע</w:t>
      </w:r>
      <w:r w:rsidR="00292E19">
        <w:rPr>
          <w:rtl/>
        </w:rPr>
        <w:t xml:space="preserve"> </w:t>
      </w:r>
      <w:r w:rsidRPr="006970F5">
        <w:rPr>
          <w:rtl/>
        </w:rPr>
        <w:t>בין 6 חודשי מאסר ועד 18 חודשי מאסר</w:t>
      </w:r>
      <w:r w:rsidRPr="006970F5">
        <w:t>.</w:t>
      </w:r>
      <w:r w:rsidRPr="006970F5">
        <w:rPr>
          <w:rtl/>
        </w:rPr>
        <w:t xml:space="preserve"> על הנאשם נגזרו 10 חודשי מאסר בפועל בצירוף ענישה נלווית. (יצוין כי בקשת הנאשם להארכת מועד להגשת נימוקי ערעור על גזר הדין נדחתה בבית המשפט המחוזי </w:t>
      </w:r>
      <w:hyperlink r:id="rId28" w:history="1">
        <w:r w:rsidR="00292E19" w:rsidRPr="00292E19">
          <w:rPr>
            <w:color w:val="0000FF"/>
            <w:u w:val="single"/>
            <w:rtl/>
          </w:rPr>
          <w:t>עפ"ג (מחוזי- ת"א) 17498-01-19</w:t>
        </w:r>
      </w:hyperlink>
      <w:r w:rsidRPr="006970F5">
        <w:rPr>
          <w:rtl/>
        </w:rPr>
        <w:t xml:space="preserve"> (18.11.20)). </w:t>
      </w:r>
    </w:p>
    <w:p w14:paraId="17F0B071" w14:textId="77777777" w:rsidR="00733C45" w:rsidRDefault="00733C45" w:rsidP="00733C45">
      <w:pPr>
        <w:pStyle w:val="a9"/>
        <w:numPr>
          <w:ilvl w:val="0"/>
          <w:numId w:val="1"/>
        </w:numPr>
        <w:spacing w:before="240" w:after="240"/>
      </w:pPr>
      <w:r>
        <w:rPr>
          <w:rFonts w:hint="cs"/>
          <w:rtl/>
        </w:rPr>
        <w:t>ב</w:t>
      </w:r>
      <w:hyperlink r:id="rId29" w:history="1">
        <w:r w:rsidR="00292E19" w:rsidRPr="00292E19">
          <w:rPr>
            <w:color w:val="0000FF"/>
            <w:u w:val="single"/>
            <w:rtl/>
          </w:rPr>
          <w:t>ת"פ 73261-01-23</w:t>
        </w:r>
      </w:hyperlink>
      <w:r>
        <w:rPr>
          <w:rFonts w:hint="cs"/>
          <w:rtl/>
        </w:rPr>
        <w:t xml:space="preserve"> </w:t>
      </w:r>
      <w:r w:rsidRPr="006970F5">
        <w:rPr>
          <w:rFonts w:hint="cs"/>
          <w:b/>
          <w:bCs/>
          <w:rtl/>
        </w:rPr>
        <w:t>מדינת ישראל נ' אלאעסם</w:t>
      </w:r>
      <w:r>
        <w:rPr>
          <w:rFonts w:hint="cs"/>
          <w:rtl/>
        </w:rPr>
        <w:t xml:space="preserve"> (27.9.23) הנאשם הורשע לאחר הודאתו בארבע עבירות של סחר בסם מסוכן, שלוש מהן סחר הנאשם בסם מסוג קוקאין במשקל כולל של כ-0.9 גרם. עוד הורשע הנאשם בעבירות של סיוע לסחר בסם מסוכן ושלוש עבירות של החזקת סם מסוכן שלא לצריכה עצמית. בית משפט השלום קבע כי </w:t>
      </w:r>
      <w:r w:rsidRPr="0019784A">
        <w:rPr>
          <w:rFonts w:hint="cs"/>
          <w:b/>
          <w:bCs/>
          <w:rtl/>
        </w:rPr>
        <w:t>מתחם העונש ההולם לכל העבירות נע בין 24 ל-48 חודשי מאסר בפועל</w:t>
      </w:r>
      <w:r>
        <w:rPr>
          <w:rFonts w:hint="cs"/>
          <w:rtl/>
        </w:rPr>
        <w:t xml:space="preserve">. על הנאשם נגזרו 26 חודשי מאסר בפועל וענישה נלווית.   </w:t>
      </w:r>
    </w:p>
    <w:p w14:paraId="07AD9A3F" w14:textId="77777777" w:rsidR="00733C45" w:rsidRDefault="00733C45" w:rsidP="00733C45">
      <w:pPr>
        <w:pStyle w:val="a9"/>
        <w:numPr>
          <w:ilvl w:val="0"/>
          <w:numId w:val="1"/>
        </w:numPr>
        <w:spacing w:before="240" w:after="240"/>
      </w:pPr>
      <w:r>
        <w:rPr>
          <w:rFonts w:hint="cs"/>
          <w:rtl/>
        </w:rPr>
        <w:t>ב</w:t>
      </w:r>
      <w:hyperlink r:id="rId30" w:history="1">
        <w:r w:rsidR="00292E19" w:rsidRPr="00292E19">
          <w:rPr>
            <w:color w:val="0000FF"/>
            <w:u w:val="single"/>
            <w:rtl/>
          </w:rPr>
          <w:t>ת"פ 40519-12-20</w:t>
        </w:r>
      </w:hyperlink>
      <w:r>
        <w:rPr>
          <w:rFonts w:hint="cs"/>
          <w:rtl/>
        </w:rPr>
        <w:t xml:space="preserve"> </w:t>
      </w:r>
      <w:r w:rsidRPr="006970F5">
        <w:rPr>
          <w:rFonts w:hint="cs"/>
          <w:b/>
          <w:bCs/>
          <w:rtl/>
        </w:rPr>
        <w:t>מדינת ישראל נ' סתיתיה</w:t>
      </w:r>
      <w:r>
        <w:rPr>
          <w:rFonts w:hint="cs"/>
          <w:rtl/>
        </w:rPr>
        <w:t xml:space="preserve"> (11.1.21) אליו הפנה ב"כ המאשימה, הורשע הנאשם, לאחר הודאתו, בשתי עבירות של סחר בסם מסוכן. עסקת הסחר הראשונה הייתה של 0.3999 גרם קוקאין תמורת 250 ₪, ועסקת הסחר השנייה הייתה של 2 יחידות במשקל של 0.8302 גרם קוקאין תמורת סכום לא ידוע. במסגרת הסדר טיעון עתרו הצדדים במשותף לעונש של 10 חודשי מאסר בפועל. בית המשפט כיבד את הסדר הטיעון וגזר על הנאשם 10 חודשי מאסר בפועל, מאסר על תנאי, קנס והתחייבות, פסילה ופסילה על תנאי.  </w:t>
      </w:r>
    </w:p>
    <w:p w14:paraId="2A032965" w14:textId="77777777" w:rsidR="00733C45" w:rsidRDefault="00733C45" w:rsidP="00733C45">
      <w:pPr>
        <w:spacing w:beforeLines="120" w:before="288" w:afterLines="120" w:after="288" w:line="360" w:lineRule="auto"/>
        <w:jc w:val="both"/>
      </w:pPr>
      <w:r>
        <w:rPr>
          <w:rFonts w:hint="cs"/>
          <w:b/>
          <w:bCs/>
          <w:rtl/>
        </w:rPr>
        <w:t>לאור האמור לעיל, בהתחשב בנסיבות ביצוע העבירות, הכוללות 4 עסקאות בסם מסוג קוקאין בכמות לא גדולה, לחלקו של הנאשם בביצוע העבירות ובשים לב למדיניות הענישה הנהוגה, אני קובעת כי מתחם העונש ההולם נע בין 10 ל- 20 חודשי מאסר בפועל, בצירוף ענישה נלווית.</w:t>
      </w:r>
    </w:p>
    <w:p w14:paraId="5657DE9B" w14:textId="77777777" w:rsidR="00733C45" w:rsidRPr="0019784A" w:rsidRDefault="00733C45" w:rsidP="00733C45">
      <w:pPr>
        <w:spacing w:beforeLines="120" w:before="288" w:afterLines="120" w:after="288" w:line="360" w:lineRule="auto"/>
        <w:jc w:val="both"/>
        <w:rPr>
          <w:rtl/>
        </w:rPr>
      </w:pPr>
      <w:r>
        <w:rPr>
          <w:rFonts w:hint="cs"/>
          <w:rtl/>
        </w:rPr>
        <w:t xml:space="preserve">לא מצאתי כי יש מקום לחרוג ממתחם העונש ההולם לא לקולא, בהעדר ראיות לאפיק שיקומי בעניינו של הנאשם, ולא לחומרא. </w:t>
      </w:r>
    </w:p>
    <w:p w14:paraId="0403D520" w14:textId="77777777" w:rsidR="00733C45" w:rsidRDefault="00733C45" w:rsidP="00733C45">
      <w:pPr>
        <w:spacing w:beforeLines="120" w:before="288" w:afterLines="120" w:after="288" w:line="360" w:lineRule="auto"/>
        <w:jc w:val="both"/>
        <w:rPr>
          <w:b/>
          <w:bCs/>
          <w:u w:val="single"/>
        </w:rPr>
      </w:pPr>
      <w:r>
        <w:rPr>
          <w:rFonts w:hint="cs"/>
          <w:b/>
          <w:bCs/>
          <w:u w:val="single"/>
          <w:rtl/>
        </w:rPr>
        <w:t>באשר לעונשו של הנאשם בתוך מתחם העונש ההולם:</w:t>
      </w:r>
    </w:p>
    <w:p w14:paraId="2213E6EC" w14:textId="77777777" w:rsidR="00733C45" w:rsidRDefault="00733C45" w:rsidP="00733C45">
      <w:pPr>
        <w:spacing w:before="240" w:after="240" w:line="360" w:lineRule="auto"/>
        <w:jc w:val="both"/>
      </w:pPr>
      <w:r>
        <w:rPr>
          <w:rFonts w:hint="cs"/>
          <w:rtl/>
        </w:rPr>
        <w:t xml:space="preserve">לקולא, שקלתי את הודאתו של הנאשם מיד עם תיקון כתב האישום, שהובילה לחיסכון זמן שיפוטי ניכר ולקיחת אחריות.  </w:t>
      </w:r>
    </w:p>
    <w:p w14:paraId="708EAB59" w14:textId="77777777" w:rsidR="00733C45" w:rsidRDefault="00733C45" w:rsidP="00733C45">
      <w:pPr>
        <w:spacing w:before="240" w:after="240" w:line="360" w:lineRule="auto"/>
        <w:jc w:val="both"/>
        <w:rPr>
          <w:rtl/>
        </w:rPr>
      </w:pPr>
      <w:r>
        <w:rPr>
          <w:rFonts w:hint="cs"/>
          <w:rtl/>
        </w:rPr>
        <w:t>כן נתתי דעתי לגילו של הנאשם, כבן 60, לנסיבות חייו הלא פשוטות כפי שפירט ב"כ הנאשם בטיעוניו, ולעובדה כי הנאשם מכור לסמים.</w:t>
      </w:r>
    </w:p>
    <w:p w14:paraId="2C505757" w14:textId="77777777" w:rsidR="00733C45" w:rsidRDefault="00733C45" w:rsidP="00733C45">
      <w:pPr>
        <w:spacing w:before="240" w:after="240" w:line="360" w:lineRule="auto"/>
        <w:jc w:val="both"/>
        <w:rPr>
          <w:rtl/>
        </w:rPr>
      </w:pPr>
      <w:r>
        <w:rPr>
          <w:rFonts w:hint="cs"/>
          <w:rtl/>
        </w:rPr>
        <w:t>לחומרא, שקלתי את העובדה כי לנאשם עבר פלילי (טע/1) הכולל 6 הרשעות קודמות בעבירות של סמים, רכוש ואלימות, וכי הנאשם ריצה בעבר מאסרים מאחורי סורג ובריח. עוד יצוין, כי הרשעתו האחרונה של הנאשם היא משנת 2017 בעבירות של החזקה ושימוש בסמים לצריכה עצמית.</w:t>
      </w:r>
    </w:p>
    <w:p w14:paraId="21336E90" w14:textId="77777777" w:rsidR="00733C45" w:rsidRDefault="00733C45" w:rsidP="00733C45">
      <w:pPr>
        <w:spacing w:beforeLines="120" w:before="288" w:afterLines="120" w:after="288" w:line="360" w:lineRule="auto"/>
        <w:jc w:val="both"/>
        <w:rPr>
          <w:b/>
          <w:bCs/>
          <w:rtl/>
        </w:rPr>
      </w:pPr>
      <w:r>
        <w:rPr>
          <w:rFonts w:hint="cs"/>
          <w:b/>
          <w:bCs/>
          <w:rtl/>
        </w:rPr>
        <w:t xml:space="preserve">אשר על כן, בשים לב למכלול הנתונים אני גוזרת על הנאשם את העונשים הבאים: </w:t>
      </w:r>
    </w:p>
    <w:p w14:paraId="4D254881" w14:textId="77777777" w:rsidR="00733C45" w:rsidRPr="009D0C8B" w:rsidRDefault="00733C45" w:rsidP="00733C45">
      <w:pPr>
        <w:pStyle w:val="a9"/>
        <w:numPr>
          <w:ilvl w:val="0"/>
          <w:numId w:val="2"/>
        </w:numPr>
        <w:spacing w:beforeLines="120" w:before="288" w:afterLines="120" w:after="288"/>
        <w:rPr>
          <w:rFonts w:ascii="David" w:hAnsi="David"/>
          <w:b/>
          <w:bCs/>
        </w:rPr>
      </w:pPr>
      <w:r w:rsidRPr="009D0C8B">
        <w:rPr>
          <w:rFonts w:ascii="David" w:hAnsi="David"/>
          <w:b/>
          <w:bCs/>
          <w:rtl/>
        </w:rPr>
        <w:t xml:space="preserve">מאסר בפועל בן </w:t>
      </w:r>
      <w:r>
        <w:rPr>
          <w:rFonts w:ascii="David" w:hAnsi="David" w:hint="cs"/>
          <w:b/>
          <w:bCs/>
          <w:rtl/>
        </w:rPr>
        <w:t>12</w:t>
      </w:r>
      <w:r w:rsidRPr="009D0C8B">
        <w:rPr>
          <w:rFonts w:ascii="David" w:hAnsi="David"/>
          <w:b/>
          <w:bCs/>
          <w:rtl/>
        </w:rPr>
        <w:t xml:space="preserve"> חודשים, בניכוי ימי מעצרו מיום </w:t>
      </w:r>
      <w:r w:rsidRPr="009D0C8B">
        <w:rPr>
          <w:rFonts w:ascii="David" w:hAnsi="David" w:hint="cs"/>
          <w:b/>
          <w:bCs/>
          <w:rtl/>
        </w:rPr>
        <w:t>1.8.23</w:t>
      </w:r>
      <w:r w:rsidRPr="009D0C8B">
        <w:rPr>
          <w:rFonts w:ascii="David" w:hAnsi="David"/>
          <w:b/>
          <w:bCs/>
          <w:rtl/>
        </w:rPr>
        <w:t>.</w:t>
      </w:r>
    </w:p>
    <w:p w14:paraId="2A5B4D90" w14:textId="77777777" w:rsidR="00733C45" w:rsidRDefault="00733C45" w:rsidP="00733C45">
      <w:pPr>
        <w:pStyle w:val="a9"/>
        <w:numPr>
          <w:ilvl w:val="0"/>
          <w:numId w:val="2"/>
        </w:numPr>
        <w:spacing w:beforeLines="120" w:before="288" w:afterLines="120" w:after="288"/>
        <w:rPr>
          <w:rFonts w:ascii="David" w:hAnsi="David"/>
        </w:rPr>
      </w:pPr>
      <w:r w:rsidRPr="005E42B2">
        <w:rPr>
          <w:rFonts w:ascii="David" w:hAnsi="David"/>
          <w:rtl/>
        </w:rPr>
        <w:t xml:space="preserve">מאסר על תנאי בן </w:t>
      </w:r>
      <w:r>
        <w:rPr>
          <w:rFonts w:ascii="David" w:hAnsi="David" w:hint="cs"/>
          <w:rtl/>
        </w:rPr>
        <w:t>6</w:t>
      </w:r>
      <w:r w:rsidRPr="005E42B2">
        <w:rPr>
          <w:rFonts w:ascii="David" w:hAnsi="David"/>
          <w:rtl/>
        </w:rPr>
        <w:t xml:space="preserve"> חודשים למשך 3 שנים מיום שחרורו, והתנאי הוא שהנאשם לא יעבור בתקופת התנאי עבירה בניגוד ל</w:t>
      </w:r>
      <w:hyperlink r:id="rId31" w:history="1">
        <w:r w:rsidR="00292E19" w:rsidRPr="00292E19">
          <w:rPr>
            <w:rFonts w:ascii="David" w:hAnsi="David"/>
            <w:color w:val="0000FF"/>
            <w:u w:val="single"/>
            <w:rtl/>
          </w:rPr>
          <w:t>פקודת הסמים המסוכנים</w:t>
        </w:r>
      </w:hyperlink>
      <w:r>
        <w:rPr>
          <w:rFonts w:ascii="David" w:hAnsi="David" w:hint="cs"/>
          <w:rtl/>
        </w:rPr>
        <w:t xml:space="preserve">, למעט עבירה של החזקת סמים לצריכה עצמית, </w:t>
      </w:r>
      <w:r w:rsidRPr="005E42B2">
        <w:rPr>
          <w:rFonts w:ascii="David" w:hAnsi="David"/>
          <w:rtl/>
        </w:rPr>
        <w:t xml:space="preserve">ויורשע בגינה. </w:t>
      </w:r>
    </w:p>
    <w:p w14:paraId="0BBB58D8" w14:textId="77777777" w:rsidR="00733C45" w:rsidRPr="009D0C8B" w:rsidRDefault="00733C45" w:rsidP="00733C45">
      <w:pPr>
        <w:pStyle w:val="a9"/>
        <w:numPr>
          <w:ilvl w:val="0"/>
          <w:numId w:val="2"/>
        </w:numPr>
        <w:spacing w:beforeLines="120" w:before="288" w:afterLines="120" w:after="288"/>
        <w:rPr>
          <w:rFonts w:ascii="David" w:hAnsi="David"/>
        </w:rPr>
      </w:pPr>
      <w:r w:rsidRPr="009D0C8B">
        <w:rPr>
          <w:rFonts w:ascii="David" w:hAnsi="David"/>
          <w:rtl/>
        </w:rPr>
        <w:t xml:space="preserve">קנס בסך 3,000 ₪ או 30 ימי מאסר </w:t>
      </w:r>
      <w:r>
        <w:rPr>
          <w:rFonts w:ascii="David" w:hAnsi="David" w:hint="cs"/>
          <w:rtl/>
        </w:rPr>
        <w:t>תחתיו</w:t>
      </w:r>
      <w:r w:rsidRPr="009D0C8B">
        <w:rPr>
          <w:rFonts w:ascii="David" w:hAnsi="David"/>
          <w:rtl/>
        </w:rPr>
        <w:t>. הקנס ישולם עד ליום 1.</w:t>
      </w:r>
      <w:r>
        <w:rPr>
          <w:rFonts w:ascii="David" w:hAnsi="David" w:hint="cs"/>
          <w:rtl/>
        </w:rPr>
        <w:t>8</w:t>
      </w:r>
      <w:r w:rsidRPr="009D0C8B">
        <w:rPr>
          <w:rFonts w:ascii="David" w:hAnsi="David"/>
          <w:rtl/>
        </w:rPr>
        <w:t>.</w:t>
      </w:r>
      <w:r>
        <w:rPr>
          <w:rFonts w:ascii="David" w:hAnsi="David" w:hint="cs"/>
          <w:rtl/>
        </w:rPr>
        <w:t>24</w:t>
      </w:r>
      <w:r w:rsidRPr="009D0C8B">
        <w:rPr>
          <w:rFonts w:ascii="David" w:hAnsi="David"/>
          <w:rtl/>
        </w:rPr>
        <w:t>.</w:t>
      </w:r>
      <w:r w:rsidRPr="009D0C8B">
        <w:rPr>
          <w:b/>
          <w:bCs/>
          <w:rtl/>
        </w:rPr>
        <w:t xml:space="preserve"> הקנס ישולם לחשבון המרכז לגביית קנסות, אגרות והוצאות ברשות האכיפה והגבייה. </w:t>
      </w:r>
    </w:p>
    <w:p w14:paraId="2D4C0D8B" w14:textId="77777777" w:rsidR="00733C45" w:rsidRDefault="00733C45" w:rsidP="00733C45">
      <w:pPr>
        <w:pStyle w:val="a9"/>
        <w:spacing w:beforeLines="120" w:before="288" w:afterLines="120" w:after="288"/>
        <w:rPr>
          <w:b/>
          <w:bCs/>
          <w:rtl/>
        </w:rPr>
      </w:pPr>
      <w:r w:rsidRPr="009D0C8B">
        <w:rPr>
          <w:b/>
          <w:bCs/>
          <w:rtl/>
        </w:rPr>
        <w:t>ניתן לשלם את הקנס באחת הדרכים הבאות:</w:t>
      </w:r>
    </w:p>
    <w:p w14:paraId="59B05461" w14:textId="77777777" w:rsidR="00733C45" w:rsidRDefault="00733C45" w:rsidP="00733C45">
      <w:pPr>
        <w:pStyle w:val="a9"/>
        <w:spacing w:beforeLines="120" w:before="288" w:afterLines="120" w:after="288"/>
        <w:rPr>
          <w:b/>
          <w:bCs/>
          <w:rtl/>
        </w:rPr>
      </w:pPr>
      <w:r>
        <w:rPr>
          <w:b/>
          <w:bCs/>
          <w:rtl/>
        </w:rPr>
        <w:t xml:space="preserve">בכרטיס אשראי – באתר המקוון של רשות האכיפה והגבייה, </w:t>
      </w:r>
      <w:r>
        <w:rPr>
          <w:b/>
          <w:bCs/>
        </w:rPr>
        <w:t xml:space="preserve">www.eca.gov.il </w:t>
      </w:r>
      <w:r w:rsidR="00292E19">
        <w:rPr>
          <w:b/>
          <w:bCs/>
          <w:rtl/>
        </w:rPr>
        <w:t xml:space="preserve"> </w:t>
      </w:r>
      <w:r>
        <w:rPr>
          <w:b/>
          <w:bCs/>
          <w:rtl/>
        </w:rPr>
        <w:t xml:space="preserve"> </w:t>
      </w:r>
    </w:p>
    <w:p w14:paraId="5CA1E0A2" w14:textId="77777777" w:rsidR="00733C45" w:rsidRPr="009D0C8B" w:rsidRDefault="00733C45" w:rsidP="00733C45">
      <w:pPr>
        <w:pStyle w:val="a9"/>
        <w:spacing w:beforeLines="120" w:before="288" w:afterLines="120" w:after="288"/>
        <w:rPr>
          <w:rFonts w:ascii="David" w:hAnsi="David"/>
          <w:rtl/>
        </w:rPr>
      </w:pPr>
      <w:r>
        <w:rPr>
          <w:b/>
          <w:bCs/>
          <w:rtl/>
        </w:rPr>
        <w:t>במזומן בכל סניף של בנק הדואר – בהצגת תעודת זהות בלבד (אין צורך בשוברי תשלום).</w:t>
      </w:r>
    </w:p>
    <w:p w14:paraId="4933870F" w14:textId="77777777" w:rsidR="00733C45" w:rsidRPr="00523692" w:rsidRDefault="00733C45" w:rsidP="00733C45">
      <w:pPr>
        <w:pStyle w:val="a9"/>
        <w:numPr>
          <w:ilvl w:val="0"/>
          <w:numId w:val="2"/>
        </w:numPr>
        <w:spacing w:before="240" w:after="240"/>
      </w:pPr>
      <w:r w:rsidRPr="00523692">
        <w:rPr>
          <w:rFonts w:hint="cs"/>
          <w:rtl/>
        </w:rPr>
        <w:t xml:space="preserve">התחייבות כספית </w:t>
      </w:r>
      <w:r>
        <w:rPr>
          <w:rFonts w:hint="cs"/>
          <w:rtl/>
        </w:rPr>
        <w:t>ב</w:t>
      </w:r>
      <w:r w:rsidRPr="00523692">
        <w:rPr>
          <w:rFonts w:hint="cs"/>
          <w:rtl/>
        </w:rPr>
        <w:t>סך 2</w:t>
      </w:r>
      <w:r>
        <w:rPr>
          <w:rFonts w:hint="cs"/>
          <w:rtl/>
        </w:rPr>
        <w:t xml:space="preserve">,000 ₪ למשך 3 שנים מיום שחרורו </w:t>
      </w:r>
      <w:r w:rsidRPr="00523692">
        <w:rPr>
          <w:rFonts w:hint="cs"/>
          <w:rtl/>
        </w:rPr>
        <w:t xml:space="preserve">להימנע מביצוע עבירה על פי </w:t>
      </w:r>
      <w:hyperlink r:id="rId32" w:history="1">
        <w:r w:rsidR="00292E19" w:rsidRPr="00292E19">
          <w:rPr>
            <w:color w:val="0000FF"/>
            <w:u w:val="single"/>
            <w:rtl/>
          </w:rPr>
          <w:t>פקודת הסמים המסוכנים</w:t>
        </w:r>
      </w:hyperlink>
      <w:r w:rsidRPr="00523692">
        <w:rPr>
          <w:rFonts w:hint="cs"/>
          <w:rtl/>
        </w:rPr>
        <w:t xml:space="preserve">, למעט עבירה של החזקת סמים לצריכה עצמית. </w:t>
      </w:r>
    </w:p>
    <w:p w14:paraId="58D12CFB" w14:textId="77777777" w:rsidR="00733C45" w:rsidRDefault="00733C45" w:rsidP="00733C45">
      <w:pPr>
        <w:spacing w:line="360" w:lineRule="auto"/>
        <w:jc w:val="both"/>
        <w:rPr>
          <w:b/>
          <w:bCs/>
        </w:rPr>
      </w:pPr>
      <w:r>
        <w:rPr>
          <w:rFonts w:hint="cs"/>
          <w:b/>
          <w:bCs/>
          <w:rtl/>
        </w:rPr>
        <w:t xml:space="preserve">ביהמ"ש הסביר לנאשם את משמעות ההתחייבות והזהירו כי אם יפר אותה יחויב בתשלום ההתחייבות, לרבות תקופת המאסר כפי שייקבע על ידי ביהמ"ש. </w:t>
      </w:r>
    </w:p>
    <w:p w14:paraId="6BB76D8D" w14:textId="77777777" w:rsidR="00733C45" w:rsidRDefault="00733C45" w:rsidP="00733C45">
      <w:pPr>
        <w:spacing w:line="360" w:lineRule="auto"/>
        <w:jc w:val="both"/>
        <w:rPr>
          <w:b/>
          <w:bCs/>
          <w:u w:val="single"/>
          <w:rtl/>
        </w:rPr>
      </w:pPr>
    </w:p>
    <w:p w14:paraId="76F2A84A" w14:textId="77777777" w:rsidR="00733C45" w:rsidRDefault="00733C45" w:rsidP="00733C45">
      <w:pPr>
        <w:spacing w:line="360" w:lineRule="auto"/>
        <w:jc w:val="both"/>
        <w:rPr>
          <w:b/>
          <w:bCs/>
          <w:u w:val="single"/>
          <w:rtl/>
        </w:rPr>
      </w:pPr>
      <w:r>
        <w:rPr>
          <w:rFonts w:hint="cs"/>
          <w:b/>
          <w:bCs/>
          <w:u w:val="single"/>
          <w:rtl/>
        </w:rPr>
        <w:t xml:space="preserve">הנאשם: </w:t>
      </w:r>
    </w:p>
    <w:p w14:paraId="562F18A4" w14:textId="77777777" w:rsidR="00733C45" w:rsidRPr="0019784A" w:rsidRDefault="00733C45" w:rsidP="00733C45">
      <w:pPr>
        <w:spacing w:line="360" w:lineRule="auto"/>
        <w:jc w:val="both"/>
      </w:pPr>
      <w:r>
        <w:rPr>
          <w:rFonts w:hint="cs"/>
          <w:rtl/>
        </w:rPr>
        <w:t xml:space="preserve">אני הבנתי את ההסבר של ביהמ"ש לגבי ההתחייבות ואני מתחייב בסכום של 2,000  ₪ להימנע ביצוע העבירות על פי </w:t>
      </w:r>
      <w:hyperlink r:id="rId33" w:history="1">
        <w:r w:rsidR="00292E19" w:rsidRPr="00292E19">
          <w:rPr>
            <w:color w:val="0000FF"/>
            <w:u w:val="single"/>
            <w:rtl/>
          </w:rPr>
          <w:t>פקודת הסמים המסוכנים</w:t>
        </w:r>
      </w:hyperlink>
      <w:r>
        <w:rPr>
          <w:rFonts w:hint="cs"/>
          <w:rtl/>
        </w:rPr>
        <w:t>, למעט עבירה של החזקת סמים לצריכה עצמית וזאת למשך 3 שנים מיום השחרור.</w:t>
      </w:r>
    </w:p>
    <w:p w14:paraId="67D12BDC" w14:textId="77777777" w:rsidR="00733C45" w:rsidRDefault="00733C45" w:rsidP="00733C45">
      <w:pPr>
        <w:spacing w:before="240" w:after="240" w:line="360" w:lineRule="auto"/>
        <w:jc w:val="both"/>
        <w:rPr>
          <w:rFonts w:ascii="David" w:hAnsi="David"/>
          <w:b/>
          <w:bCs/>
        </w:rPr>
      </w:pPr>
      <w:r w:rsidRPr="00ED64CC">
        <w:rPr>
          <w:rFonts w:hint="cs"/>
          <w:b/>
          <w:bCs/>
          <w:rtl/>
        </w:rPr>
        <w:t>ניתן בזה צו להשמדת הסמים שנתפסו במסגרת תיק זה.</w:t>
      </w:r>
      <w:r>
        <w:rPr>
          <w:rFonts w:hint="cs"/>
          <w:b/>
          <w:bCs/>
          <w:rtl/>
        </w:rPr>
        <w:t xml:space="preserve"> </w:t>
      </w:r>
    </w:p>
    <w:p w14:paraId="5E8C806B" w14:textId="77777777" w:rsidR="00733C45" w:rsidRDefault="00733C45" w:rsidP="00733C45">
      <w:pPr>
        <w:spacing w:before="240" w:after="240"/>
        <w:rPr>
          <w:b/>
          <w:bCs/>
          <w:rtl/>
        </w:rPr>
      </w:pPr>
    </w:p>
    <w:p w14:paraId="4F277F7B" w14:textId="77777777" w:rsidR="00733C45" w:rsidRDefault="00292E19" w:rsidP="00733C45">
      <w:pPr>
        <w:spacing w:before="240" w:after="240"/>
        <w:rPr>
          <w:rtl/>
        </w:rPr>
      </w:pPr>
      <w:r w:rsidRPr="00292E19">
        <w:rPr>
          <w:b/>
          <w:bCs/>
          <w:color w:val="FFFFFF"/>
          <w:sz w:val="2"/>
          <w:szCs w:val="2"/>
          <w:u w:val="single"/>
          <w:rtl/>
        </w:rPr>
        <w:t>5129371</w:t>
      </w:r>
      <w:r w:rsidR="00733C45">
        <w:rPr>
          <w:rFonts w:hint="cs"/>
          <w:b/>
          <w:bCs/>
          <w:u w:val="single"/>
          <w:rtl/>
        </w:rPr>
        <w:t>זכות ערעור תוך 45 יום לבית המשפט המחוזי בחיפה</w:t>
      </w:r>
      <w:r w:rsidR="00733C45">
        <w:rPr>
          <w:rFonts w:hint="cs"/>
          <w:rtl/>
        </w:rPr>
        <w:t xml:space="preserve">. </w:t>
      </w:r>
    </w:p>
    <w:p w14:paraId="39528021" w14:textId="77777777" w:rsidR="00733C45" w:rsidRPr="00292E19" w:rsidRDefault="00292E19" w:rsidP="00733C45">
      <w:pPr>
        <w:spacing w:before="240" w:after="240" w:line="360" w:lineRule="auto"/>
        <w:jc w:val="both"/>
        <w:rPr>
          <w:rFonts w:ascii="Arial" w:hAnsi="Arial"/>
          <w:color w:val="FFFFFF"/>
          <w:sz w:val="2"/>
          <w:szCs w:val="2"/>
          <w:rtl/>
        </w:rPr>
      </w:pPr>
      <w:r w:rsidRPr="00292E19">
        <w:rPr>
          <w:rFonts w:ascii="Arial" w:hAnsi="Arial"/>
          <w:color w:val="FFFFFF"/>
          <w:sz w:val="2"/>
          <w:szCs w:val="2"/>
          <w:rtl/>
        </w:rPr>
        <w:t>54678313</w:t>
      </w:r>
    </w:p>
    <w:p w14:paraId="2D0A41CA" w14:textId="77777777" w:rsidR="00733C45" w:rsidRDefault="00733C45" w:rsidP="00733C45">
      <w:pPr>
        <w:spacing w:before="240" w:after="240" w:line="360" w:lineRule="auto"/>
        <w:jc w:val="both"/>
        <w:rPr>
          <w:rFonts w:ascii="Arial" w:hAnsi="Arial"/>
          <w:rtl/>
        </w:rPr>
      </w:pPr>
    </w:p>
    <w:p w14:paraId="7D8AA704" w14:textId="77777777" w:rsidR="00733C45" w:rsidRPr="00E801D7" w:rsidRDefault="00292E19" w:rsidP="00733C45">
      <w:pPr>
        <w:spacing w:before="240" w:after="240" w:line="360" w:lineRule="auto"/>
        <w:jc w:val="both"/>
        <w:rPr>
          <w:rFonts w:ascii="Arial" w:hAnsi="Arial"/>
          <w:rtl/>
        </w:rPr>
      </w:pPr>
      <w:bookmarkStart w:id="7" w:name="Nitan"/>
      <w:r>
        <w:rPr>
          <w:rFonts w:ascii="Arial" w:hAnsi="Arial"/>
          <w:rtl/>
        </w:rPr>
        <w:t xml:space="preserve">ניתן היום,  ח' כסלו תשפ"ד, 21 נובמבר 2023, במעמד הצדדים. </w:t>
      </w:r>
      <w:bookmarkEnd w:id="7"/>
      <w:r w:rsidR="00733C45" w:rsidRPr="00E801D7">
        <w:rPr>
          <w:rFonts w:ascii="Arial" w:hAnsi="Arial"/>
          <w:rtl/>
        </w:rPr>
        <w:tab/>
      </w:r>
      <w:r w:rsidR="00733C45" w:rsidRPr="00E801D7">
        <w:rPr>
          <w:rFonts w:ascii="Arial" w:hAnsi="Arial"/>
          <w:rtl/>
        </w:rPr>
        <w:tab/>
      </w:r>
      <w:r w:rsidR="00733C45" w:rsidRPr="00E801D7">
        <w:rPr>
          <w:rFonts w:ascii="Arial" w:hAnsi="Arial"/>
          <w:rtl/>
        </w:rPr>
        <w:tab/>
      </w:r>
      <w:r w:rsidR="00733C45" w:rsidRPr="00E801D7">
        <w:rPr>
          <w:rFonts w:ascii="Arial" w:hAnsi="Arial"/>
          <w:rtl/>
        </w:rPr>
        <w:tab/>
      </w:r>
      <w:r w:rsidR="00733C45" w:rsidRPr="00E801D7">
        <w:rPr>
          <w:rFonts w:ascii="Arial" w:hAnsi="Arial"/>
          <w:rtl/>
        </w:rPr>
        <w:tab/>
      </w:r>
      <w:r w:rsidR="00733C45" w:rsidRPr="00E801D7">
        <w:rPr>
          <w:rFonts w:ascii="Arial" w:hAnsi="Arial"/>
          <w:rtl/>
        </w:rPr>
        <w:tab/>
      </w:r>
      <w:r w:rsidR="00733C45" w:rsidRPr="00E801D7">
        <w:rPr>
          <w:rFonts w:ascii="Arial" w:hAnsi="Arial"/>
          <w:rtl/>
        </w:rPr>
        <w:tab/>
      </w:r>
      <w:r w:rsidR="00733C45" w:rsidRPr="00E801D7">
        <w:rPr>
          <w:rFonts w:ascii="Arial" w:hAnsi="Arial" w:hint="cs"/>
          <w:rtl/>
        </w:rPr>
        <w:t xml:space="preserve">         </w:t>
      </w:r>
    </w:p>
    <w:p w14:paraId="4B362CFA" w14:textId="77777777" w:rsidR="00733C45" w:rsidRPr="00E801D7" w:rsidRDefault="00733C45" w:rsidP="00292E19">
      <w:pPr>
        <w:spacing w:before="240" w:after="240"/>
        <w:jc w:val="center"/>
      </w:pPr>
      <w:r w:rsidRPr="00E801D7">
        <w:rPr>
          <w:rFonts w:ascii="Arial" w:hAnsi="Arial"/>
          <w:rtl/>
        </w:rPr>
        <w:t xml:space="preserve">   </w:t>
      </w:r>
      <w:r w:rsidRPr="00E801D7">
        <w:rPr>
          <w:rFonts w:ascii="Arial" w:hAnsi="Arial"/>
          <w:rtl/>
        </w:rPr>
        <w:tab/>
      </w:r>
      <w:r w:rsidRPr="00E801D7">
        <w:rPr>
          <w:rFonts w:ascii="Arial" w:hAnsi="Arial"/>
          <w:rtl/>
        </w:rPr>
        <w:tab/>
      </w:r>
      <w:r w:rsidRPr="00E801D7">
        <w:rPr>
          <w:rFonts w:ascii="Arial" w:hAnsi="Arial"/>
          <w:rtl/>
        </w:rPr>
        <w:tab/>
      </w:r>
      <w:r w:rsidRPr="00E801D7">
        <w:rPr>
          <w:rFonts w:ascii="Arial" w:hAnsi="Arial"/>
          <w:rtl/>
        </w:rPr>
        <w:tab/>
      </w:r>
      <w:r w:rsidRPr="00E801D7">
        <w:rPr>
          <w:rFonts w:ascii="Arial" w:hAnsi="Arial"/>
          <w:rtl/>
        </w:rPr>
        <w:tab/>
      </w:r>
    </w:p>
    <w:p w14:paraId="78685BA4" w14:textId="77777777" w:rsidR="00733C45" w:rsidRPr="00E801D7" w:rsidRDefault="00733C45" w:rsidP="00733C45">
      <w:pPr>
        <w:spacing w:before="240" w:after="240"/>
        <w:jc w:val="center"/>
        <w:rPr>
          <w:rFonts w:ascii="Arial" w:hAnsi="Arial"/>
          <w:rtl/>
        </w:rPr>
      </w:pPr>
    </w:p>
    <w:p w14:paraId="5690A733" w14:textId="77777777" w:rsidR="00116B88" w:rsidRPr="00292E19" w:rsidRDefault="00116B88" w:rsidP="00292E19">
      <w:pPr>
        <w:keepNext/>
        <w:rPr>
          <w:rFonts w:ascii="David" w:hAnsi="David"/>
          <w:color w:val="000000"/>
          <w:sz w:val="22"/>
          <w:szCs w:val="22"/>
          <w:rtl/>
        </w:rPr>
      </w:pPr>
    </w:p>
    <w:p w14:paraId="066B3CDA" w14:textId="77777777" w:rsidR="00292E19" w:rsidRPr="00292E19" w:rsidRDefault="00292E19" w:rsidP="00292E19">
      <w:pPr>
        <w:keepNext/>
        <w:rPr>
          <w:rFonts w:ascii="David" w:hAnsi="David"/>
          <w:color w:val="000000"/>
          <w:sz w:val="22"/>
          <w:szCs w:val="22"/>
          <w:rtl/>
        </w:rPr>
      </w:pPr>
      <w:r w:rsidRPr="00292E19">
        <w:rPr>
          <w:rFonts w:ascii="David" w:hAnsi="David"/>
          <w:color w:val="000000"/>
          <w:sz w:val="22"/>
          <w:szCs w:val="22"/>
          <w:rtl/>
        </w:rPr>
        <w:t>מריה פיקוס בוגדאנוב 54678313</w:t>
      </w:r>
    </w:p>
    <w:p w14:paraId="5B0A2B32" w14:textId="77777777" w:rsidR="00292E19" w:rsidRDefault="00292E19" w:rsidP="00292E19">
      <w:r w:rsidRPr="00292E19">
        <w:rPr>
          <w:color w:val="000000"/>
          <w:rtl/>
        </w:rPr>
        <w:t>נוסח מסמך זה כפוף לשינויי ניסוח ועריכה</w:t>
      </w:r>
    </w:p>
    <w:p w14:paraId="3027F941" w14:textId="77777777" w:rsidR="00292E19" w:rsidRDefault="00292E19" w:rsidP="00292E19">
      <w:pPr>
        <w:rPr>
          <w:rtl/>
        </w:rPr>
      </w:pPr>
    </w:p>
    <w:p w14:paraId="0891EF29" w14:textId="77777777" w:rsidR="00292E19" w:rsidRDefault="00292E19" w:rsidP="00292E19">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6190A261" w14:textId="77777777" w:rsidR="00292E19" w:rsidRPr="00292E19" w:rsidRDefault="00292E19" w:rsidP="00292E19">
      <w:pPr>
        <w:jc w:val="center"/>
        <w:rPr>
          <w:color w:val="0000FF"/>
          <w:u w:val="single"/>
        </w:rPr>
      </w:pPr>
    </w:p>
    <w:sectPr w:rsidR="00292E19" w:rsidRPr="00292E19" w:rsidSect="00292E19">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4C1DC" w14:textId="77777777" w:rsidR="007664D3" w:rsidRDefault="007664D3" w:rsidP="00E36E28">
      <w:r>
        <w:separator/>
      </w:r>
    </w:p>
  </w:endnote>
  <w:endnote w:type="continuationSeparator" w:id="0">
    <w:p w14:paraId="07664BA3" w14:textId="77777777" w:rsidR="007664D3" w:rsidRDefault="007664D3" w:rsidP="00E36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7796D" w14:textId="77777777" w:rsidR="00292E19" w:rsidRDefault="00292E19" w:rsidP="00292E1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29F131" w14:textId="77777777" w:rsidR="00D41D4F" w:rsidRPr="00292E19" w:rsidRDefault="00292E19" w:rsidP="00292E1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EEB98" w14:textId="77777777" w:rsidR="00292E19" w:rsidRDefault="00292E19" w:rsidP="00292E1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6212C">
      <w:rPr>
        <w:rFonts w:ascii="FrankRuehl" w:hAnsi="FrankRuehl" w:cs="FrankRuehl"/>
        <w:noProof/>
        <w:rtl/>
      </w:rPr>
      <w:t>1</w:t>
    </w:r>
    <w:r>
      <w:rPr>
        <w:rFonts w:ascii="FrankRuehl" w:hAnsi="FrankRuehl" w:cs="FrankRuehl"/>
        <w:rtl/>
      </w:rPr>
      <w:fldChar w:fldCharType="end"/>
    </w:r>
  </w:p>
  <w:p w14:paraId="4FE12718" w14:textId="77777777" w:rsidR="00D41D4F" w:rsidRPr="00292E19" w:rsidRDefault="00292E19" w:rsidP="00292E1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44A2D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F9A96" w14:textId="77777777" w:rsidR="007664D3" w:rsidRDefault="007664D3" w:rsidP="00E36E28">
      <w:r>
        <w:separator/>
      </w:r>
    </w:p>
  </w:footnote>
  <w:footnote w:type="continuationSeparator" w:id="0">
    <w:p w14:paraId="645E7BFA" w14:textId="77777777" w:rsidR="007664D3" w:rsidRDefault="007664D3" w:rsidP="00E36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14BF9" w14:textId="77777777" w:rsidR="00292E19" w:rsidRPr="00292E19" w:rsidRDefault="00292E19" w:rsidP="00292E1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21800-08-23</w:t>
    </w:r>
    <w:r>
      <w:rPr>
        <w:rFonts w:ascii="David" w:hAnsi="David"/>
        <w:color w:val="000000"/>
        <w:sz w:val="22"/>
        <w:szCs w:val="22"/>
        <w:rtl/>
      </w:rPr>
      <w:tab/>
      <w:t xml:space="preserve"> מדינת ישראל נ' אולג לבצ'נקו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E7952" w14:textId="77777777" w:rsidR="00292E19" w:rsidRPr="00292E19" w:rsidRDefault="00292E19" w:rsidP="00292E1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21800-08-23</w:t>
    </w:r>
    <w:r>
      <w:rPr>
        <w:rFonts w:ascii="David" w:hAnsi="David"/>
        <w:color w:val="000000"/>
        <w:sz w:val="22"/>
        <w:szCs w:val="22"/>
        <w:rtl/>
      </w:rPr>
      <w:tab/>
      <w:t xml:space="preserve"> מדינת ישראל נ' אולג לבצ'נקו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0439E"/>
    <w:multiLevelType w:val="hybridMultilevel"/>
    <w:tmpl w:val="A6D4A9CA"/>
    <w:lvl w:ilvl="0" w:tplc="5D12DF38">
      <w:start w:val="1"/>
      <w:numFmt w:val="hebrew1"/>
      <w:lvlText w:val="%1."/>
      <w:lvlJc w:val="left"/>
      <w:pPr>
        <w:ind w:left="720" w:hanging="360"/>
      </w:pPr>
      <w:rPr>
        <w:rFonts w:ascii="David" w:eastAsia="Times New Roman" w:hAnsi="David" w:cs="David"/>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B72B8A"/>
    <w:multiLevelType w:val="hybridMultilevel"/>
    <w:tmpl w:val="F4F4D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307010">
    <w:abstractNumId w:val="1"/>
  </w:num>
  <w:num w:numId="2" w16cid:durableId="6171850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3C45"/>
    <w:rsid w:val="00116B88"/>
    <w:rsid w:val="00292E19"/>
    <w:rsid w:val="00376333"/>
    <w:rsid w:val="00380D68"/>
    <w:rsid w:val="003F6D73"/>
    <w:rsid w:val="00520D8C"/>
    <w:rsid w:val="00733C45"/>
    <w:rsid w:val="007664D3"/>
    <w:rsid w:val="008B00D2"/>
    <w:rsid w:val="009A4E4C"/>
    <w:rsid w:val="00A6212C"/>
    <w:rsid w:val="00BA5014"/>
    <w:rsid w:val="00CF11B0"/>
    <w:rsid w:val="00D41D4F"/>
    <w:rsid w:val="00E36E28"/>
    <w:rsid w:val="00F4294F"/>
    <w:rsid w:val="00FA7B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071105"/>
  <w15:chartTrackingRefBased/>
  <w15:docId w15:val="{C88C166E-A208-48ED-8159-F47C036E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3C4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33C45"/>
    <w:pPr>
      <w:tabs>
        <w:tab w:val="center" w:pos="4153"/>
        <w:tab w:val="right" w:pos="8306"/>
      </w:tabs>
    </w:pPr>
  </w:style>
  <w:style w:type="character" w:customStyle="1" w:styleId="a4">
    <w:name w:val="כותרת עליונה תו"/>
    <w:link w:val="a3"/>
    <w:rsid w:val="00733C45"/>
    <w:rPr>
      <w:rFonts w:ascii="Times New Roman" w:eastAsia="Times New Roman" w:hAnsi="Times New Roman" w:cs="David"/>
      <w:sz w:val="24"/>
      <w:szCs w:val="24"/>
    </w:rPr>
  </w:style>
  <w:style w:type="paragraph" w:styleId="a5">
    <w:name w:val="footer"/>
    <w:basedOn w:val="a"/>
    <w:link w:val="a6"/>
    <w:rsid w:val="00733C45"/>
    <w:pPr>
      <w:tabs>
        <w:tab w:val="center" w:pos="4153"/>
        <w:tab w:val="right" w:pos="8306"/>
      </w:tabs>
    </w:pPr>
  </w:style>
  <w:style w:type="character" w:customStyle="1" w:styleId="a6">
    <w:name w:val="כותרת תחתונה תו"/>
    <w:link w:val="a5"/>
    <w:rsid w:val="00733C45"/>
    <w:rPr>
      <w:rFonts w:ascii="Times New Roman" w:eastAsia="Times New Roman" w:hAnsi="Times New Roman" w:cs="David"/>
      <w:sz w:val="24"/>
      <w:szCs w:val="24"/>
    </w:rPr>
  </w:style>
  <w:style w:type="table" w:styleId="a7">
    <w:name w:val="Table Grid"/>
    <w:basedOn w:val="a1"/>
    <w:rsid w:val="00733C4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33C45"/>
  </w:style>
  <w:style w:type="paragraph" w:styleId="a9">
    <w:name w:val="List Paragraph"/>
    <w:basedOn w:val="a"/>
    <w:link w:val="aa"/>
    <w:qFormat/>
    <w:rsid w:val="00733C45"/>
    <w:pPr>
      <w:spacing w:line="360" w:lineRule="auto"/>
      <w:ind w:left="720"/>
      <w:contextualSpacing/>
      <w:jc w:val="both"/>
    </w:pPr>
  </w:style>
  <w:style w:type="character" w:customStyle="1" w:styleId="aa">
    <w:name w:val="פיסקת רשימה תו"/>
    <w:link w:val="a9"/>
    <w:locked/>
    <w:rsid w:val="00733C45"/>
    <w:rPr>
      <w:rFonts w:ascii="Times New Roman" w:eastAsia="Times New Roman" w:hAnsi="Times New Roman" w:cs="David"/>
      <w:sz w:val="24"/>
      <w:szCs w:val="24"/>
    </w:rPr>
  </w:style>
  <w:style w:type="character" w:styleId="Hyperlink">
    <w:name w:val="Hyperlink"/>
    <w:rsid w:val="00292E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3093721" TargetMode="External"/><Relationship Id="rId18" Type="http://schemas.openxmlformats.org/officeDocument/2006/relationships/hyperlink" Target="http://www.nevo.co.il/case/20787902" TargetMode="External"/><Relationship Id="rId26" Type="http://schemas.openxmlformats.org/officeDocument/2006/relationships/hyperlink" Target="http://www.nevo.co.il/case/23133132" TargetMode="External"/><Relationship Id="rId39" Type="http://schemas.openxmlformats.org/officeDocument/2006/relationships/fontTable" Target="fontTable.xml"/><Relationship Id="rId21" Type="http://schemas.openxmlformats.org/officeDocument/2006/relationships/hyperlink" Target="http://www.nevo.co.il/law/4216/13"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5538826" TargetMode="External"/><Relationship Id="rId25" Type="http://schemas.openxmlformats.org/officeDocument/2006/relationships/hyperlink" Target="http://www.nevo.co.il/case/26191532"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738608" TargetMode="External"/><Relationship Id="rId20" Type="http://schemas.openxmlformats.org/officeDocument/2006/relationships/hyperlink" Target="http://www.nevo.co.il/case/18793360" TargetMode="External"/><Relationship Id="rId29" Type="http://schemas.openxmlformats.org/officeDocument/2006/relationships/hyperlink" Target="http://www.nevo.co.il/case/293541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2832600"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6987521"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5299332" TargetMode="External"/><Relationship Id="rId36"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case/22797714"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5573417"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20610310" TargetMode="External"/><Relationship Id="rId30" Type="http://schemas.openxmlformats.org/officeDocument/2006/relationships/hyperlink" Target="http://www.nevo.co.il/case/27248906" TargetMode="External"/><Relationship Id="rId35" Type="http://schemas.openxmlformats.org/officeDocument/2006/relationships/header" Target="header1.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2799</Words>
  <Characters>13995</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16761</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3670142</vt:i4>
      </vt:variant>
      <vt:variant>
        <vt:i4>69</vt:i4>
      </vt:variant>
      <vt:variant>
        <vt:i4>0</vt:i4>
      </vt:variant>
      <vt:variant>
        <vt:i4>5</vt:i4>
      </vt:variant>
      <vt:variant>
        <vt:lpwstr>http://www.nevo.co.il/case/27248906</vt:lpwstr>
      </vt:variant>
      <vt:variant>
        <vt:lpwstr/>
      </vt:variant>
      <vt:variant>
        <vt:i4>3211385</vt:i4>
      </vt:variant>
      <vt:variant>
        <vt:i4>66</vt:i4>
      </vt:variant>
      <vt:variant>
        <vt:i4>0</vt:i4>
      </vt:variant>
      <vt:variant>
        <vt:i4>5</vt:i4>
      </vt:variant>
      <vt:variant>
        <vt:lpwstr>http://www.nevo.co.il/case/29354148</vt:lpwstr>
      </vt:variant>
      <vt:variant>
        <vt:lpwstr/>
      </vt:variant>
      <vt:variant>
        <vt:i4>3801211</vt:i4>
      </vt:variant>
      <vt:variant>
        <vt:i4>63</vt:i4>
      </vt:variant>
      <vt:variant>
        <vt:i4>0</vt:i4>
      </vt:variant>
      <vt:variant>
        <vt:i4>5</vt:i4>
      </vt:variant>
      <vt:variant>
        <vt:lpwstr>http://www.nevo.co.il/case/25299332</vt:lpwstr>
      </vt:variant>
      <vt:variant>
        <vt:lpwstr/>
      </vt:variant>
      <vt:variant>
        <vt:i4>3473526</vt:i4>
      </vt:variant>
      <vt:variant>
        <vt:i4>60</vt:i4>
      </vt:variant>
      <vt:variant>
        <vt:i4>0</vt:i4>
      </vt:variant>
      <vt:variant>
        <vt:i4>5</vt:i4>
      </vt:variant>
      <vt:variant>
        <vt:lpwstr>http://www.nevo.co.il/case/20610310</vt:lpwstr>
      </vt:variant>
      <vt:variant>
        <vt:lpwstr/>
      </vt:variant>
      <vt:variant>
        <vt:i4>3342453</vt:i4>
      </vt:variant>
      <vt:variant>
        <vt:i4>57</vt:i4>
      </vt:variant>
      <vt:variant>
        <vt:i4>0</vt:i4>
      </vt:variant>
      <vt:variant>
        <vt:i4>5</vt:i4>
      </vt:variant>
      <vt:variant>
        <vt:lpwstr>http://www.nevo.co.il/case/23133132</vt:lpwstr>
      </vt:variant>
      <vt:variant>
        <vt:lpwstr/>
      </vt:variant>
      <vt:variant>
        <vt:i4>3211390</vt:i4>
      </vt:variant>
      <vt:variant>
        <vt:i4>54</vt:i4>
      </vt:variant>
      <vt:variant>
        <vt:i4>0</vt:i4>
      </vt:variant>
      <vt:variant>
        <vt:i4>5</vt:i4>
      </vt:variant>
      <vt:variant>
        <vt:lpwstr>http://www.nevo.co.il/case/26191532</vt:lpwstr>
      </vt:variant>
      <vt:variant>
        <vt:lpwstr/>
      </vt:variant>
      <vt:variant>
        <vt:i4>3670131</vt:i4>
      </vt:variant>
      <vt:variant>
        <vt:i4>51</vt:i4>
      </vt:variant>
      <vt:variant>
        <vt:i4>0</vt:i4>
      </vt:variant>
      <vt:variant>
        <vt:i4>5</vt:i4>
      </vt:variant>
      <vt:variant>
        <vt:lpwstr>http://www.nevo.co.il/case/22832600</vt:lpwstr>
      </vt:variant>
      <vt:variant>
        <vt:lpwstr/>
      </vt:variant>
      <vt:variant>
        <vt:i4>8257637</vt:i4>
      </vt:variant>
      <vt:variant>
        <vt:i4>48</vt:i4>
      </vt:variant>
      <vt:variant>
        <vt:i4>0</vt:i4>
      </vt:variant>
      <vt:variant>
        <vt:i4>5</vt:i4>
      </vt:variant>
      <vt:variant>
        <vt:lpwstr>http://www.nevo.co.il/law/4216</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3342454</vt:i4>
      </vt:variant>
      <vt:variant>
        <vt:i4>39</vt:i4>
      </vt:variant>
      <vt:variant>
        <vt:i4>0</vt:i4>
      </vt:variant>
      <vt:variant>
        <vt:i4>5</vt:i4>
      </vt:variant>
      <vt:variant>
        <vt:lpwstr>http://www.nevo.co.il/case/18793360</vt:lpwstr>
      </vt:variant>
      <vt:variant>
        <vt:lpwstr/>
      </vt:variant>
      <vt:variant>
        <vt:i4>3342456</vt:i4>
      </vt:variant>
      <vt:variant>
        <vt:i4>36</vt:i4>
      </vt:variant>
      <vt:variant>
        <vt:i4>0</vt:i4>
      </vt:variant>
      <vt:variant>
        <vt:i4>5</vt:i4>
      </vt:variant>
      <vt:variant>
        <vt:lpwstr>http://www.nevo.co.il/case/22797714</vt:lpwstr>
      </vt:variant>
      <vt:variant>
        <vt:lpwstr/>
      </vt:variant>
      <vt:variant>
        <vt:i4>3276917</vt:i4>
      </vt:variant>
      <vt:variant>
        <vt:i4>33</vt:i4>
      </vt:variant>
      <vt:variant>
        <vt:i4>0</vt:i4>
      </vt:variant>
      <vt:variant>
        <vt:i4>5</vt:i4>
      </vt:variant>
      <vt:variant>
        <vt:lpwstr>http://www.nevo.co.il/case/20787902</vt:lpwstr>
      </vt:variant>
      <vt:variant>
        <vt:lpwstr/>
      </vt:variant>
      <vt:variant>
        <vt:i4>3997818</vt:i4>
      </vt:variant>
      <vt:variant>
        <vt:i4>30</vt:i4>
      </vt:variant>
      <vt:variant>
        <vt:i4>0</vt:i4>
      </vt:variant>
      <vt:variant>
        <vt:i4>5</vt:i4>
      </vt:variant>
      <vt:variant>
        <vt:lpwstr>http://www.nevo.co.il/case/25538826</vt:lpwstr>
      </vt:variant>
      <vt:variant>
        <vt:lpwstr/>
      </vt:variant>
      <vt:variant>
        <vt:i4>3670139</vt:i4>
      </vt:variant>
      <vt:variant>
        <vt:i4>27</vt:i4>
      </vt:variant>
      <vt:variant>
        <vt:i4>0</vt:i4>
      </vt:variant>
      <vt:variant>
        <vt:i4>5</vt:i4>
      </vt:variant>
      <vt:variant>
        <vt:lpwstr>http://www.nevo.co.il/case/5738608</vt:lpwstr>
      </vt:variant>
      <vt:variant>
        <vt:lpwstr/>
      </vt:variant>
      <vt:variant>
        <vt:i4>3801208</vt:i4>
      </vt:variant>
      <vt:variant>
        <vt:i4>24</vt:i4>
      </vt:variant>
      <vt:variant>
        <vt:i4>0</vt:i4>
      </vt:variant>
      <vt:variant>
        <vt:i4>5</vt:i4>
      </vt:variant>
      <vt:variant>
        <vt:lpwstr>http://www.nevo.co.il/case/6987521</vt:lpwstr>
      </vt:variant>
      <vt:variant>
        <vt:lpwstr/>
      </vt:variant>
      <vt:variant>
        <vt:i4>3211379</vt:i4>
      </vt:variant>
      <vt:variant>
        <vt:i4>21</vt:i4>
      </vt:variant>
      <vt:variant>
        <vt:i4>0</vt:i4>
      </vt:variant>
      <vt:variant>
        <vt:i4>5</vt:i4>
      </vt:variant>
      <vt:variant>
        <vt:lpwstr>http://www.nevo.co.il/case/5573417</vt:lpwstr>
      </vt:variant>
      <vt:variant>
        <vt:lpwstr/>
      </vt:variant>
      <vt:variant>
        <vt:i4>3145849</vt:i4>
      </vt:variant>
      <vt:variant>
        <vt:i4>18</vt:i4>
      </vt:variant>
      <vt:variant>
        <vt:i4>0</vt:i4>
      </vt:variant>
      <vt:variant>
        <vt:i4>5</vt:i4>
      </vt:variant>
      <vt:variant>
        <vt:lpwstr>http://www.nevo.co.il/case/13093721</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2025-04-23T01:49:00Z</dcterms:created>
  <dcterms:modified xsi:type="dcterms:W3CDTF">2025-04-23T01:49:00Z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21800</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אולג לבצ'נקו</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20231121</vt:lpwstr>
  </property>
  <property fmtid="{D5CDD505-2E9C-101B-9397-08002B2CF9AE}" pid="13" name="TYPE_N_DATE">
    <vt:lpwstr>38020231121</vt:lpwstr>
  </property>
  <property fmtid="{D5CDD505-2E9C-101B-9397-08002B2CF9AE}" pid="14" name="WORDNUMPAGES">
    <vt:lpwstr>9</vt:lpwstr>
  </property>
  <property fmtid="{D5CDD505-2E9C-101B-9397-08002B2CF9AE}" pid="15" name="TYPE_ABS_DATE">
    <vt:lpwstr>380020231121</vt:lpwstr>
  </property>
  <property fmtid="{D5CDD505-2E9C-101B-9397-08002B2CF9AE}" pid="16" name="ISABSTRACT">
    <vt:lpwstr>Y</vt:lpwstr>
  </property>
  <property fmtid="{D5CDD505-2E9C-101B-9397-08002B2CF9AE}" pid="17" name="CASESLISTTMP1">
    <vt:lpwstr>13093721;5573417;6987521;5738608;25538826;20787902;22797714;18793360;22832600;26191532;23133132;20610310;25299332;29354148;27248906</vt:lpwstr>
  </property>
  <property fmtid="{D5CDD505-2E9C-101B-9397-08002B2CF9AE}" pid="18" name="LAWLISTTMP1">
    <vt:lpwstr>4216/013:2;019a:2</vt:lpwstr>
  </property>
</Properties>
</file>