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C2152" w:rsidRPr="00245092" w14:paraId="445D54AA" w14:textId="77777777" w:rsidTr="00C3723E">
        <w:trPr>
          <w:gridAfter w:val="1"/>
          <w:wAfter w:w="99" w:type="dxa"/>
          <w:trHeight w:hRule="exact" w:val="418"/>
          <w:jc w:val="center"/>
        </w:trPr>
        <w:tc>
          <w:tcPr>
            <w:tcW w:w="8721" w:type="dxa"/>
            <w:gridSpan w:val="4"/>
          </w:tcPr>
          <w:p w14:paraId="4B70E065" w14:textId="77777777" w:rsidR="009C2152" w:rsidRPr="00245092" w:rsidRDefault="009C2152" w:rsidP="0025655F">
            <w:pPr>
              <w:pStyle w:val="a3"/>
              <w:jc w:val="center"/>
              <w:rPr>
                <w:rFonts w:ascii="Tahoma" w:hAnsi="Tahoma" w:cs="Tahoma"/>
                <w:color w:val="000080"/>
                <w:rtl/>
              </w:rPr>
            </w:pPr>
            <w:r w:rsidRPr="00245092">
              <w:rPr>
                <w:rFonts w:ascii="Tahoma" w:hAnsi="Tahoma" w:cs="Tahoma"/>
                <w:b/>
                <w:bCs/>
                <w:color w:val="000080"/>
                <w:rtl/>
              </w:rPr>
              <w:t>בית משפט השלום בחיפה</w:t>
            </w:r>
          </w:p>
        </w:tc>
      </w:tr>
      <w:tr w:rsidR="009C2152" w:rsidRPr="00245092" w14:paraId="52536A3C" w14:textId="77777777" w:rsidTr="00C3723E">
        <w:trPr>
          <w:gridAfter w:val="1"/>
          <w:wAfter w:w="99" w:type="dxa"/>
          <w:trHeight w:val="337"/>
          <w:jc w:val="center"/>
        </w:trPr>
        <w:tc>
          <w:tcPr>
            <w:tcW w:w="5054" w:type="dxa"/>
            <w:gridSpan w:val="3"/>
          </w:tcPr>
          <w:p w14:paraId="4B85E3A9" w14:textId="77777777" w:rsidR="009C2152" w:rsidRPr="00245092" w:rsidRDefault="009C2152" w:rsidP="0025655F">
            <w:pPr>
              <w:rPr>
                <w:rFonts w:cs="FrankRuehl"/>
                <w:sz w:val="28"/>
                <w:szCs w:val="28"/>
                <w:rtl/>
              </w:rPr>
            </w:pPr>
            <w:r w:rsidRPr="00245092">
              <w:rPr>
                <w:rFonts w:cs="FrankRuehl"/>
                <w:sz w:val="28"/>
                <w:szCs w:val="28"/>
                <w:rtl/>
              </w:rPr>
              <w:t>ת"פ</w:t>
            </w:r>
            <w:r w:rsidRPr="00245092">
              <w:rPr>
                <w:rFonts w:cs="FrankRuehl" w:hint="cs"/>
                <w:sz w:val="28"/>
                <w:szCs w:val="28"/>
                <w:rtl/>
              </w:rPr>
              <w:t xml:space="preserve"> </w:t>
            </w:r>
            <w:r w:rsidRPr="00245092">
              <w:rPr>
                <w:rFonts w:cs="FrankRuehl"/>
                <w:sz w:val="28"/>
                <w:szCs w:val="28"/>
                <w:rtl/>
              </w:rPr>
              <w:t>28473-08-23</w:t>
            </w:r>
            <w:r w:rsidRPr="00245092">
              <w:rPr>
                <w:rFonts w:cs="FrankRuehl" w:hint="cs"/>
                <w:sz w:val="28"/>
                <w:szCs w:val="28"/>
                <w:rtl/>
              </w:rPr>
              <w:t xml:space="preserve"> </w:t>
            </w:r>
            <w:r w:rsidRPr="00245092">
              <w:rPr>
                <w:rFonts w:cs="FrankRuehl"/>
                <w:sz w:val="28"/>
                <w:szCs w:val="28"/>
                <w:rtl/>
              </w:rPr>
              <w:t>מדינת ישראל נ' עמאש</w:t>
            </w:r>
          </w:p>
          <w:p w14:paraId="6A7BA56E" w14:textId="77777777" w:rsidR="009C2152" w:rsidRPr="00245092" w:rsidRDefault="009C2152" w:rsidP="0025655F">
            <w:pPr>
              <w:pStyle w:val="a3"/>
              <w:rPr>
                <w:rFonts w:cs="FrankRuehl"/>
                <w:sz w:val="28"/>
                <w:szCs w:val="28"/>
                <w:rtl/>
              </w:rPr>
            </w:pPr>
          </w:p>
        </w:tc>
        <w:tc>
          <w:tcPr>
            <w:tcW w:w="3667" w:type="dxa"/>
          </w:tcPr>
          <w:p w14:paraId="24866167" w14:textId="77777777" w:rsidR="009C2152" w:rsidRPr="00245092" w:rsidRDefault="009C2152" w:rsidP="0025655F">
            <w:pPr>
              <w:pStyle w:val="a3"/>
              <w:jc w:val="right"/>
              <w:rPr>
                <w:rFonts w:cs="FrankRuehl"/>
                <w:sz w:val="28"/>
                <w:szCs w:val="28"/>
                <w:rtl/>
              </w:rPr>
            </w:pPr>
          </w:p>
        </w:tc>
      </w:tr>
      <w:tr w:rsidR="009C2152" w:rsidRPr="00245092" w14:paraId="28C3B8D7" w14:textId="77777777" w:rsidTr="00C372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51F5404" w14:textId="77777777" w:rsidR="009C2152" w:rsidRPr="00245092" w:rsidRDefault="009C2152" w:rsidP="009C2152">
            <w:pPr>
              <w:jc w:val="both"/>
              <w:rPr>
                <w:rFonts w:ascii="David" w:hAnsi="David"/>
                <w:sz w:val="26"/>
                <w:szCs w:val="26"/>
              </w:rPr>
            </w:pPr>
            <w:r w:rsidRPr="00245092">
              <w:rPr>
                <w:rFonts w:hint="cs"/>
                <w:rtl/>
              </w:rPr>
              <w:t xml:space="preserve"> </w:t>
            </w:r>
            <w:r w:rsidRPr="00245092">
              <w:rPr>
                <w:rFonts w:ascii="David" w:hAnsi="David" w:hint="cs"/>
                <w:sz w:val="26"/>
                <w:szCs w:val="26"/>
                <w:rtl/>
              </w:rPr>
              <w:t>ל</w:t>
            </w:r>
            <w:r w:rsidRPr="00245092">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DE6FD95" w14:textId="77777777" w:rsidR="009C2152" w:rsidRPr="00245092" w:rsidRDefault="009C2152" w:rsidP="0025655F">
            <w:pPr>
              <w:rPr>
                <w:rFonts w:ascii="David" w:hAnsi="David"/>
                <w:b/>
                <w:bCs/>
                <w:sz w:val="26"/>
                <w:szCs w:val="26"/>
                <w:rtl/>
              </w:rPr>
            </w:pPr>
            <w:r w:rsidRPr="00245092">
              <w:rPr>
                <w:rFonts w:ascii="David" w:hAnsi="David"/>
                <w:b/>
                <w:bCs/>
                <w:sz w:val="26"/>
                <w:szCs w:val="26"/>
                <w:rtl/>
              </w:rPr>
              <w:t>כבוד השופטת, סגנית הנשיאה  טל תדמור-זמיר</w:t>
            </w:r>
          </w:p>
          <w:p w14:paraId="219B3F0F" w14:textId="77777777" w:rsidR="009C2152" w:rsidRPr="00245092" w:rsidRDefault="009C2152" w:rsidP="0025655F">
            <w:pPr>
              <w:rPr>
                <w:rFonts w:ascii="David" w:hAnsi="David"/>
                <w:sz w:val="26"/>
                <w:szCs w:val="26"/>
                <w:rtl/>
              </w:rPr>
            </w:pPr>
          </w:p>
          <w:p w14:paraId="5BCED4BA" w14:textId="77777777" w:rsidR="009C2152" w:rsidRPr="00245092" w:rsidRDefault="009C2152" w:rsidP="009C2152">
            <w:pPr>
              <w:jc w:val="both"/>
              <w:rPr>
                <w:rFonts w:ascii="David" w:hAnsi="David"/>
                <w:sz w:val="26"/>
                <w:szCs w:val="26"/>
              </w:rPr>
            </w:pPr>
          </w:p>
        </w:tc>
      </w:tr>
      <w:tr w:rsidR="009C2152" w:rsidRPr="00245092" w14:paraId="5EB777F7" w14:textId="77777777" w:rsidTr="00C372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96DEB4" w14:textId="77777777" w:rsidR="009C2152" w:rsidRPr="00245092" w:rsidRDefault="009C2152" w:rsidP="009C2152">
            <w:pPr>
              <w:jc w:val="both"/>
              <w:rPr>
                <w:rFonts w:ascii="David" w:hAnsi="David"/>
                <w:sz w:val="26"/>
                <w:szCs w:val="26"/>
              </w:rPr>
            </w:pPr>
            <w:bookmarkStart w:id="0" w:name="FirstAppellant"/>
            <w:bookmarkStart w:id="1" w:name="LastJudge"/>
            <w:bookmarkEnd w:id="1"/>
            <w:r w:rsidRPr="00245092">
              <w:rPr>
                <w:rFonts w:ascii="David" w:hAnsi="David"/>
                <w:sz w:val="26"/>
                <w:szCs w:val="26"/>
                <w:rtl/>
              </w:rPr>
              <w:t>בעניין:</w:t>
            </w:r>
          </w:p>
        </w:tc>
        <w:tc>
          <w:tcPr>
            <w:tcW w:w="3219" w:type="dxa"/>
            <w:tcBorders>
              <w:top w:val="nil"/>
              <w:left w:val="nil"/>
              <w:bottom w:val="nil"/>
              <w:right w:val="nil"/>
            </w:tcBorders>
            <w:shd w:val="clear" w:color="auto" w:fill="auto"/>
          </w:tcPr>
          <w:p w14:paraId="71EA8DFB" w14:textId="77777777" w:rsidR="009C2152" w:rsidRPr="00245092" w:rsidRDefault="009C2152" w:rsidP="009C2152">
            <w:pPr>
              <w:suppressLineNumbers/>
            </w:pPr>
            <w:r w:rsidRPr="00245092">
              <w:rPr>
                <w:rFonts w:ascii="Arial" w:hAnsi="Arial" w:hint="cs"/>
                <w:b/>
                <w:bCs/>
                <w:sz w:val="26"/>
                <w:szCs w:val="26"/>
                <w:rtl/>
              </w:rPr>
              <w:t>ה</w:t>
            </w:r>
            <w:r w:rsidRPr="00245092">
              <w:rPr>
                <w:rFonts w:ascii="Arial" w:hAnsi="Arial"/>
                <w:b/>
                <w:bCs/>
                <w:sz w:val="26"/>
                <w:szCs w:val="26"/>
                <w:rtl/>
              </w:rPr>
              <w:t>מאשימה</w:t>
            </w:r>
          </w:p>
          <w:p w14:paraId="4E55DA48" w14:textId="77777777" w:rsidR="009C2152" w:rsidRPr="00245092" w:rsidRDefault="009C2152" w:rsidP="0025655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EA3DEFC" w14:textId="77777777" w:rsidR="009C2152" w:rsidRPr="00245092" w:rsidRDefault="009C2152" w:rsidP="009C2152">
            <w:pPr>
              <w:suppressLineNumbers/>
            </w:pPr>
            <w:r w:rsidRPr="00245092">
              <w:rPr>
                <w:rFonts w:ascii="Arial" w:hAnsi="Arial"/>
                <w:b/>
                <w:bCs/>
                <w:sz w:val="26"/>
                <w:szCs w:val="26"/>
                <w:rtl/>
              </w:rPr>
              <w:t>מדינת ישראל</w:t>
            </w:r>
            <w:r w:rsidRPr="00245092">
              <w:rPr>
                <w:rFonts w:ascii="Arial" w:hAnsi="Arial" w:hint="cs"/>
                <w:b/>
                <w:bCs/>
                <w:sz w:val="26"/>
                <w:szCs w:val="26"/>
                <w:rtl/>
              </w:rPr>
              <w:t xml:space="preserve"> </w:t>
            </w:r>
          </w:p>
          <w:p w14:paraId="7FAE59C9" w14:textId="77777777" w:rsidR="009C2152" w:rsidRPr="00245092" w:rsidRDefault="009C2152" w:rsidP="0025655F">
            <w:pPr>
              <w:rPr>
                <w:rFonts w:ascii="David" w:hAnsi="David"/>
                <w:sz w:val="26"/>
                <w:szCs w:val="26"/>
              </w:rPr>
            </w:pPr>
          </w:p>
        </w:tc>
      </w:tr>
      <w:bookmarkEnd w:id="0"/>
      <w:tr w:rsidR="009C2152" w:rsidRPr="00245092" w14:paraId="68E46975" w14:textId="77777777" w:rsidTr="00C372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8239FD" w14:textId="77777777" w:rsidR="009C2152" w:rsidRPr="00245092" w:rsidRDefault="009C2152" w:rsidP="009C215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1F77109" w14:textId="77777777" w:rsidR="009C2152" w:rsidRPr="00245092" w:rsidRDefault="009C2152" w:rsidP="009C2152">
            <w:pPr>
              <w:jc w:val="center"/>
              <w:rPr>
                <w:rFonts w:ascii="David" w:hAnsi="David"/>
                <w:b/>
                <w:bCs/>
                <w:sz w:val="26"/>
                <w:szCs w:val="26"/>
                <w:rtl/>
              </w:rPr>
            </w:pPr>
          </w:p>
          <w:p w14:paraId="0CB81CBF" w14:textId="77777777" w:rsidR="009C2152" w:rsidRPr="00245092" w:rsidRDefault="009C2152" w:rsidP="009C2152">
            <w:pPr>
              <w:jc w:val="center"/>
              <w:rPr>
                <w:rFonts w:ascii="David" w:hAnsi="David"/>
                <w:b/>
                <w:bCs/>
                <w:sz w:val="26"/>
                <w:szCs w:val="26"/>
                <w:rtl/>
              </w:rPr>
            </w:pPr>
            <w:r w:rsidRPr="00245092">
              <w:rPr>
                <w:rFonts w:ascii="David" w:hAnsi="David"/>
                <w:b/>
                <w:bCs/>
                <w:sz w:val="26"/>
                <w:szCs w:val="26"/>
                <w:rtl/>
              </w:rPr>
              <w:t>נגד</w:t>
            </w:r>
          </w:p>
          <w:p w14:paraId="0E3380E4" w14:textId="77777777" w:rsidR="009C2152" w:rsidRPr="00245092" w:rsidRDefault="009C2152" w:rsidP="009C2152">
            <w:pPr>
              <w:jc w:val="both"/>
              <w:rPr>
                <w:rFonts w:ascii="David" w:hAnsi="David"/>
                <w:sz w:val="26"/>
                <w:szCs w:val="26"/>
              </w:rPr>
            </w:pPr>
          </w:p>
        </w:tc>
      </w:tr>
      <w:tr w:rsidR="009C2152" w:rsidRPr="00245092" w14:paraId="16B3399D" w14:textId="77777777" w:rsidTr="00C372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DAE98C4" w14:textId="77777777" w:rsidR="009C2152" w:rsidRPr="00245092" w:rsidRDefault="009C2152" w:rsidP="0025655F">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4E275E89" w14:textId="77777777" w:rsidR="009C2152" w:rsidRPr="00245092" w:rsidRDefault="009C2152" w:rsidP="0025655F">
            <w:pPr>
              <w:rPr>
                <w:rFonts w:ascii="Arial" w:hAnsi="Arial"/>
                <w:b/>
                <w:bCs/>
                <w:sz w:val="26"/>
                <w:szCs w:val="26"/>
                <w:rtl/>
              </w:rPr>
            </w:pPr>
            <w:r w:rsidRPr="00245092">
              <w:rPr>
                <w:rFonts w:ascii="Arial" w:hAnsi="Arial"/>
                <w:b/>
                <w:bCs/>
                <w:sz w:val="26"/>
                <w:szCs w:val="26"/>
                <w:rtl/>
              </w:rPr>
              <w:t>הנאשמ</w:t>
            </w:r>
            <w:r w:rsidRPr="00245092">
              <w:rPr>
                <w:rFonts w:ascii="Arial" w:hAnsi="Arial" w:hint="cs"/>
                <w:b/>
                <w:bCs/>
                <w:sz w:val="26"/>
                <w:szCs w:val="26"/>
                <w:rtl/>
              </w:rPr>
              <w:t>ת</w:t>
            </w:r>
          </w:p>
        </w:tc>
        <w:tc>
          <w:tcPr>
            <w:tcW w:w="4678" w:type="dxa"/>
            <w:gridSpan w:val="3"/>
            <w:tcBorders>
              <w:top w:val="nil"/>
              <w:left w:val="nil"/>
              <w:bottom w:val="nil"/>
              <w:right w:val="nil"/>
            </w:tcBorders>
            <w:shd w:val="clear" w:color="auto" w:fill="auto"/>
            <w:vAlign w:val="center"/>
          </w:tcPr>
          <w:p w14:paraId="5762849C" w14:textId="77777777" w:rsidR="009C2152" w:rsidRPr="00245092" w:rsidRDefault="009C2152" w:rsidP="009C2152">
            <w:pPr>
              <w:suppressLineNumbers/>
              <w:rPr>
                <w:rFonts w:ascii="Arial" w:hAnsi="Arial"/>
                <w:b/>
                <w:bCs/>
                <w:sz w:val="26"/>
                <w:szCs w:val="26"/>
                <w:rtl/>
              </w:rPr>
            </w:pPr>
            <w:r w:rsidRPr="00245092">
              <w:rPr>
                <w:rFonts w:ascii="Arial" w:hAnsi="Arial"/>
                <w:b/>
                <w:bCs/>
                <w:sz w:val="26"/>
                <w:szCs w:val="26"/>
                <w:rtl/>
              </w:rPr>
              <w:t>סעדה עמאש</w:t>
            </w:r>
            <w:r w:rsidRPr="00245092">
              <w:rPr>
                <w:rFonts w:ascii="Arial" w:hAnsi="Arial" w:hint="cs"/>
                <w:b/>
                <w:bCs/>
                <w:sz w:val="26"/>
                <w:szCs w:val="26"/>
                <w:rtl/>
              </w:rPr>
              <w:t xml:space="preserve"> </w:t>
            </w:r>
          </w:p>
          <w:p w14:paraId="79864283" w14:textId="77777777" w:rsidR="009C2152" w:rsidRPr="00245092" w:rsidRDefault="009C2152" w:rsidP="009C2152">
            <w:pPr>
              <w:suppressLineNumbers/>
              <w:rPr>
                <w:b/>
                <w:bCs/>
              </w:rPr>
            </w:pPr>
            <w:r w:rsidRPr="00245092">
              <w:rPr>
                <w:rFonts w:ascii="Arial" w:hAnsi="Arial"/>
                <w:b/>
                <w:bCs/>
                <w:sz w:val="26"/>
                <w:szCs w:val="26"/>
                <w:rtl/>
              </w:rPr>
              <w:t>ע"י ב"כ עוה"ד</w:t>
            </w:r>
            <w:r w:rsidRPr="00245092">
              <w:rPr>
                <w:rFonts w:hint="cs"/>
                <w:rtl/>
              </w:rPr>
              <w:t xml:space="preserve"> </w:t>
            </w:r>
            <w:r w:rsidRPr="00245092">
              <w:rPr>
                <w:rFonts w:hint="cs"/>
                <w:b/>
                <w:bCs/>
                <w:rtl/>
              </w:rPr>
              <w:t>רויטל סבג-שקד</w:t>
            </w:r>
          </w:p>
          <w:p w14:paraId="2EB2A6BC" w14:textId="77777777" w:rsidR="009C2152" w:rsidRPr="00245092" w:rsidRDefault="009C2152" w:rsidP="0025655F">
            <w:pPr>
              <w:rPr>
                <w:rFonts w:ascii="David" w:hAnsi="David"/>
                <w:sz w:val="26"/>
                <w:szCs w:val="26"/>
              </w:rPr>
            </w:pPr>
          </w:p>
        </w:tc>
      </w:tr>
      <w:bookmarkEnd w:id="2"/>
    </w:tbl>
    <w:p w14:paraId="74B6022A" w14:textId="77777777" w:rsidR="00245092" w:rsidRPr="00245092" w:rsidRDefault="00245092" w:rsidP="00245092">
      <w:pPr>
        <w:spacing w:before="120" w:after="120" w:line="240" w:lineRule="exact"/>
        <w:ind w:left="283" w:hanging="283"/>
        <w:jc w:val="both"/>
        <w:rPr>
          <w:rFonts w:ascii="FrankRuehl" w:hAnsi="FrankRuehl" w:cs="FrankRuehl"/>
          <w:rtl/>
        </w:rPr>
      </w:pPr>
    </w:p>
    <w:p w14:paraId="057E0610" w14:textId="77777777" w:rsidR="00245092" w:rsidRPr="00245092" w:rsidRDefault="00245092" w:rsidP="00245092">
      <w:pPr>
        <w:rPr>
          <w:rtl/>
        </w:rPr>
      </w:pPr>
    </w:p>
    <w:p w14:paraId="4EBB5094" w14:textId="77777777" w:rsidR="00C3723E" w:rsidRPr="00C3723E" w:rsidRDefault="00C3723E" w:rsidP="00C3723E">
      <w:pPr>
        <w:spacing w:before="120" w:after="120" w:line="240" w:lineRule="exact"/>
        <w:ind w:left="283" w:hanging="283"/>
        <w:jc w:val="both"/>
        <w:rPr>
          <w:rFonts w:ascii="FrankRuehl" w:hAnsi="FrankRuehl" w:cs="FrankRuehl"/>
          <w:rtl/>
        </w:rPr>
      </w:pPr>
      <w:bookmarkStart w:id="3" w:name="LawTable"/>
      <w:bookmarkEnd w:id="3"/>
    </w:p>
    <w:p w14:paraId="030F2386" w14:textId="77777777" w:rsidR="00C3723E" w:rsidRPr="00C3723E" w:rsidRDefault="00C3723E" w:rsidP="00C3723E">
      <w:pPr>
        <w:spacing w:before="120" w:after="120" w:line="240" w:lineRule="exact"/>
        <w:ind w:left="283" w:hanging="283"/>
        <w:jc w:val="both"/>
        <w:rPr>
          <w:rFonts w:ascii="FrankRuehl" w:hAnsi="FrankRuehl" w:cs="FrankRuehl"/>
          <w:rtl/>
        </w:rPr>
      </w:pPr>
      <w:r w:rsidRPr="00C3723E">
        <w:rPr>
          <w:rFonts w:ascii="FrankRuehl" w:hAnsi="FrankRuehl" w:cs="FrankRuehl"/>
          <w:rtl/>
        </w:rPr>
        <w:t xml:space="preserve">חקיקה שאוזכרה: </w:t>
      </w:r>
    </w:p>
    <w:p w14:paraId="76D2726A" w14:textId="77777777" w:rsidR="00C3723E" w:rsidRPr="00C3723E" w:rsidRDefault="00C3723E" w:rsidP="00C3723E">
      <w:pPr>
        <w:spacing w:before="120" w:after="120" w:line="240" w:lineRule="exact"/>
        <w:ind w:left="283" w:hanging="283"/>
        <w:jc w:val="both"/>
        <w:rPr>
          <w:rFonts w:ascii="FrankRuehl" w:hAnsi="FrankRuehl" w:cs="FrankRuehl"/>
          <w:color w:val="0000FF"/>
          <w:rtl/>
        </w:rPr>
      </w:pPr>
      <w:hyperlink r:id="rId6" w:history="1">
        <w:r w:rsidRPr="00C3723E">
          <w:rPr>
            <w:rStyle w:val="Hyperlink"/>
            <w:rFonts w:ascii="FrankRuehl" w:hAnsi="FrankRuehl" w:cs="FrankRuehl"/>
            <w:u w:val="none"/>
            <w:rtl/>
          </w:rPr>
          <w:t>פקודת הסמים המסוכנים [נוסח חדש], תשל"ג-1973</w:t>
        </w:r>
      </w:hyperlink>
      <w:r w:rsidRPr="00C3723E">
        <w:rPr>
          <w:rFonts w:ascii="FrankRuehl" w:hAnsi="FrankRuehl" w:cs="FrankRuehl"/>
          <w:color w:val="0000FF"/>
          <w:rtl/>
        </w:rPr>
        <w:t xml:space="preserve">: סע'  </w:t>
      </w:r>
      <w:hyperlink r:id="rId7" w:history="1">
        <w:r w:rsidRPr="00C3723E">
          <w:rPr>
            <w:rStyle w:val="Hyperlink"/>
            <w:rFonts w:ascii="FrankRuehl" w:hAnsi="FrankRuehl" w:cs="FrankRuehl"/>
            <w:u w:val="none"/>
          </w:rPr>
          <w:t>1</w:t>
        </w:r>
      </w:hyperlink>
      <w:r w:rsidRPr="00C3723E">
        <w:rPr>
          <w:rFonts w:ascii="FrankRuehl" w:hAnsi="FrankRuehl" w:cs="FrankRuehl"/>
          <w:color w:val="0000FF"/>
          <w:rtl/>
        </w:rPr>
        <w:t xml:space="preserve">, </w:t>
      </w:r>
      <w:hyperlink r:id="rId8" w:history="1">
        <w:r w:rsidRPr="00C3723E">
          <w:rPr>
            <w:rStyle w:val="Hyperlink"/>
            <w:rFonts w:ascii="FrankRuehl" w:hAnsi="FrankRuehl" w:cs="FrankRuehl"/>
            <w:u w:val="none"/>
          </w:rPr>
          <w:t xml:space="preserve">7 </w:t>
        </w:r>
      </w:hyperlink>
      <w:r w:rsidRPr="00C3723E">
        <w:rPr>
          <w:rFonts w:ascii="FrankRuehl" w:hAnsi="FrankRuehl" w:cs="FrankRuehl"/>
          <w:color w:val="0000FF"/>
          <w:rtl/>
        </w:rPr>
        <w:t xml:space="preserve">(א), </w:t>
      </w:r>
      <w:hyperlink r:id="rId9" w:history="1">
        <w:r w:rsidRPr="00C3723E">
          <w:rPr>
            <w:rStyle w:val="Hyperlink"/>
            <w:rFonts w:ascii="FrankRuehl" w:hAnsi="FrankRuehl" w:cs="FrankRuehl"/>
            <w:u w:val="none"/>
            <w:rtl/>
          </w:rPr>
          <w:t>ג</w:t>
        </w:r>
      </w:hyperlink>
      <w:r w:rsidRPr="00C3723E">
        <w:rPr>
          <w:rFonts w:ascii="FrankRuehl" w:hAnsi="FrankRuehl" w:cs="FrankRuehl"/>
          <w:color w:val="0000FF"/>
          <w:rtl/>
        </w:rPr>
        <w:t xml:space="preserve">, </w:t>
      </w:r>
      <w:hyperlink r:id="rId10" w:history="1">
        <w:r w:rsidRPr="00C3723E">
          <w:rPr>
            <w:rStyle w:val="Hyperlink"/>
            <w:rFonts w:ascii="FrankRuehl" w:hAnsi="FrankRuehl" w:cs="FrankRuehl"/>
            <w:u w:val="none"/>
          </w:rPr>
          <w:t>36</w:t>
        </w:r>
        <w:r w:rsidRPr="00C3723E">
          <w:rPr>
            <w:rStyle w:val="Hyperlink"/>
            <w:rFonts w:ascii="FrankRuehl" w:hAnsi="FrankRuehl" w:cs="FrankRuehl"/>
            <w:u w:val="none"/>
            <w:rtl/>
          </w:rPr>
          <w:t>א</w:t>
        </w:r>
        <w:r w:rsidRPr="00C3723E">
          <w:rPr>
            <w:rStyle w:val="Hyperlink"/>
            <w:rFonts w:ascii="FrankRuehl" w:hAnsi="FrankRuehl" w:cs="FrankRuehl"/>
            <w:u w:val="none"/>
          </w:rPr>
          <w:t xml:space="preserve"> </w:t>
        </w:r>
      </w:hyperlink>
      <w:r w:rsidRPr="00C3723E">
        <w:rPr>
          <w:rFonts w:ascii="FrankRuehl" w:hAnsi="FrankRuehl" w:cs="FrankRuehl"/>
          <w:color w:val="0000FF"/>
          <w:rtl/>
        </w:rPr>
        <w:t>(א)</w:t>
      </w:r>
    </w:p>
    <w:p w14:paraId="027C4932" w14:textId="77777777" w:rsidR="00245092" w:rsidRDefault="00245092" w:rsidP="00C3723E">
      <w:pPr>
        <w:rPr>
          <w:rFonts w:hint="cs"/>
          <w:rtl/>
        </w:rPr>
      </w:pPr>
      <w:bookmarkStart w:id="4" w:name="LawTable_End"/>
      <w:bookmarkEnd w:id="4"/>
    </w:p>
    <w:p w14:paraId="7510B0F1" w14:textId="77777777" w:rsidR="00C3723E" w:rsidRDefault="00C3723E" w:rsidP="00C3723E">
      <w:pPr>
        <w:rPr>
          <w:rFonts w:hint="cs"/>
          <w:rtl/>
        </w:rPr>
      </w:pPr>
    </w:p>
    <w:p w14:paraId="1C610D15" w14:textId="77777777" w:rsidR="00C3723E" w:rsidRPr="00C3723E" w:rsidRDefault="00C3723E" w:rsidP="00C3723E">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2152" w14:paraId="27ECDCDF" w14:textId="77777777" w:rsidTr="009C2152">
        <w:trPr>
          <w:trHeight w:val="355"/>
          <w:jc w:val="center"/>
        </w:trPr>
        <w:tc>
          <w:tcPr>
            <w:tcW w:w="8820" w:type="dxa"/>
            <w:tcBorders>
              <w:top w:val="nil"/>
              <w:left w:val="nil"/>
              <w:bottom w:val="nil"/>
              <w:right w:val="nil"/>
            </w:tcBorders>
            <w:shd w:val="clear" w:color="auto" w:fill="auto"/>
          </w:tcPr>
          <w:p w14:paraId="523FAF07" w14:textId="77777777" w:rsidR="00245092" w:rsidRPr="00245092" w:rsidRDefault="00245092" w:rsidP="00245092">
            <w:pPr>
              <w:jc w:val="center"/>
              <w:rPr>
                <w:rFonts w:ascii="David" w:hAnsi="David"/>
                <w:b/>
                <w:bCs/>
                <w:sz w:val="32"/>
                <w:szCs w:val="32"/>
                <w:u w:val="single"/>
                <w:rtl/>
              </w:rPr>
            </w:pPr>
            <w:bookmarkStart w:id="5" w:name="PsakDin" w:colFirst="0" w:colLast="0"/>
            <w:r w:rsidRPr="00245092">
              <w:rPr>
                <w:rFonts w:ascii="David" w:hAnsi="David"/>
                <w:b/>
                <w:bCs/>
                <w:sz w:val="32"/>
                <w:szCs w:val="32"/>
                <w:u w:val="single"/>
                <w:rtl/>
              </w:rPr>
              <w:t>גזר דין</w:t>
            </w:r>
          </w:p>
          <w:p w14:paraId="702A758F" w14:textId="77777777" w:rsidR="009C2152" w:rsidRPr="00245092" w:rsidRDefault="009C2152" w:rsidP="00245092">
            <w:pPr>
              <w:jc w:val="center"/>
              <w:rPr>
                <w:rFonts w:ascii="David" w:hAnsi="David"/>
                <w:bCs/>
                <w:sz w:val="32"/>
                <w:szCs w:val="32"/>
                <w:u w:val="single"/>
                <w:rtl/>
              </w:rPr>
            </w:pPr>
          </w:p>
        </w:tc>
      </w:tr>
    </w:tbl>
    <w:p w14:paraId="44E21C78" w14:textId="77777777" w:rsidR="009C2152" w:rsidRPr="000F2247" w:rsidRDefault="009C2152" w:rsidP="009C2152">
      <w:pPr>
        <w:rPr>
          <w:rFonts w:ascii="Arial" w:hAnsi="Arial"/>
          <w:b/>
          <w:bCs/>
          <w:sz w:val="26"/>
          <w:szCs w:val="26"/>
          <w:rtl/>
        </w:rPr>
      </w:pPr>
      <w:bookmarkStart w:id="6" w:name="ABSTRACT_START"/>
      <w:bookmarkEnd w:id="5"/>
      <w:bookmarkEnd w:id="6"/>
    </w:p>
    <w:p w14:paraId="316B100C" w14:textId="77777777" w:rsidR="009C2152" w:rsidRDefault="009C2152" w:rsidP="009C2152">
      <w:pPr>
        <w:spacing w:line="360" w:lineRule="auto"/>
        <w:jc w:val="both"/>
        <w:rPr>
          <w:rFonts w:ascii="David" w:eastAsia="David" w:hAnsi="David"/>
          <w:rtl/>
        </w:rPr>
      </w:pPr>
      <w:r>
        <w:rPr>
          <w:rFonts w:ascii="David" w:eastAsia="David" w:hAnsi="David" w:hint="cs"/>
          <w:rtl/>
        </w:rPr>
        <w:t xml:space="preserve">ביום 1.8.23, בחיפוש שבוצע בביתה של הנאשמת בחיפה, החזיקה הנאשמת בכף ידה 26 מנות של </w:t>
      </w:r>
      <w:r>
        <w:rPr>
          <w:rFonts w:ascii="David" w:eastAsia="David" w:hAnsi="David"/>
          <w:rtl/>
        </w:rPr>
        <w:t xml:space="preserve">סם מסוכן מסוג קוקאין במשקל </w:t>
      </w:r>
      <w:r>
        <w:rPr>
          <w:rFonts w:ascii="David" w:eastAsia="David" w:hAnsi="David" w:hint="cs"/>
          <w:rtl/>
        </w:rPr>
        <w:t>כ</w:t>
      </w:r>
      <w:r>
        <w:rPr>
          <w:rFonts w:ascii="David" w:eastAsia="David" w:hAnsi="David"/>
          <w:rtl/>
        </w:rPr>
        <w:t>ולל של כ-3.9 גרם נטו</w:t>
      </w:r>
      <w:r>
        <w:rPr>
          <w:rFonts w:ascii="David" w:eastAsia="David" w:hAnsi="David" w:hint="cs"/>
          <w:rtl/>
        </w:rPr>
        <w:t>,</w:t>
      </w:r>
      <w:r>
        <w:rPr>
          <w:rFonts w:ascii="David" w:eastAsia="David" w:hAnsi="David"/>
          <w:rtl/>
        </w:rPr>
        <w:t xml:space="preserve"> </w:t>
      </w:r>
      <w:r>
        <w:rPr>
          <w:rFonts w:ascii="David" w:eastAsia="David" w:hAnsi="David" w:hint="cs"/>
          <w:rtl/>
        </w:rPr>
        <w:t xml:space="preserve">ו-9 מנות של </w:t>
      </w:r>
      <w:r>
        <w:rPr>
          <w:rFonts w:ascii="David" w:eastAsia="David" w:hAnsi="David"/>
          <w:rtl/>
        </w:rPr>
        <w:t>סם מסוכן מסוג הרואין במשקל של כ</w:t>
      </w:r>
      <w:r>
        <w:rPr>
          <w:rFonts w:ascii="David" w:eastAsia="David" w:hAnsi="David" w:hint="cs"/>
          <w:rtl/>
        </w:rPr>
        <w:t>-</w:t>
      </w:r>
      <w:r>
        <w:rPr>
          <w:rFonts w:ascii="David" w:eastAsia="David" w:hAnsi="David"/>
          <w:rtl/>
        </w:rPr>
        <w:t>4.45 גרם נטו</w:t>
      </w:r>
      <w:r>
        <w:rPr>
          <w:rFonts w:ascii="David" w:eastAsia="David" w:hAnsi="David" w:hint="cs"/>
          <w:rtl/>
        </w:rPr>
        <w:t>. לצד הסמים, על המזנון בסלון הבית, נתפס כסף מזומן ב</w:t>
      </w:r>
      <w:r>
        <w:rPr>
          <w:rFonts w:ascii="David" w:eastAsia="David" w:hAnsi="David"/>
          <w:rtl/>
        </w:rPr>
        <w:t>סך של 6,970 ₪</w:t>
      </w:r>
      <w:r>
        <w:rPr>
          <w:rFonts w:ascii="David" w:eastAsia="David" w:hAnsi="David" w:hint="cs"/>
          <w:rtl/>
        </w:rPr>
        <w:t>.</w:t>
      </w:r>
    </w:p>
    <w:p w14:paraId="735357C6" w14:textId="77777777" w:rsidR="009C2152" w:rsidRDefault="009C2152" w:rsidP="009C2152">
      <w:pPr>
        <w:spacing w:line="360" w:lineRule="auto"/>
        <w:jc w:val="both"/>
        <w:rPr>
          <w:rFonts w:ascii="David" w:eastAsia="David" w:hAnsi="David"/>
          <w:rtl/>
        </w:rPr>
      </w:pPr>
      <w:bookmarkStart w:id="7" w:name="ABSTRACT_END"/>
      <w:bookmarkEnd w:id="7"/>
    </w:p>
    <w:p w14:paraId="5F5B48B4" w14:textId="77777777" w:rsidR="009C2152" w:rsidRDefault="009C2152" w:rsidP="009C2152">
      <w:pPr>
        <w:spacing w:line="360" w:lineRule="auto"/>
        <w:jc w:val="both"/>
        <w:rPr>
          <w:rFonts w:ascii="David" w:eastAsia="David" w:hAnsi="David"/>
          <w:rtl/>
        </w:rPr>
      </w:pPr>
      <w:r>
        <w:rPr>
          <w:rFonts w:ascii="David" w:eastAsia="David" w:hAnsi="David" w:hint="cs"/>
          <w:rtl/>
        </w:rPr>
        <w:t xml:space="preserve">על רקע האמור, ועל יסוד הודאתה, הנאשמת הורשעה בעבירה של החזקת סם מסוכן שלא לצריכה עצמית, לפי סעיף </w:t>
      </w:r>
      <w:hyperlink r:id="rId11" w:history="1">
        <w:r w:rsidR="00C3723E" w:rsidRPr="00C3723E">
          <w:rPr>
            <w:rStyle w:val="Hyperlink"/>
            <w:rFonts w:ascii="David" w:eastAsia="David" w:hAnsi="David"/>
            <w:color w:val="0000FF"/>
            <w:rtl/>
          </w:rPr>
          <w:t>7 (א)</w:t>
        </w:r>
      </w:hyperlink>
      <w:r>
        <w:rPr>
          <w:rFonts w:ascii="David" w:eastAsia="David" w:hAnsi="David" w:hint="cs"/>
          <w:rtl/>
        </w:rPr>
        <w:t xml:space="preserve"> + (</w:t>
      </w:r>
      <w:hyperlink r:id="rId12" w:history="1">
        <w:r w:rsidR="00C3723E" w:rsidRPr="00C3723E">
          <w:rPr>
            <w:rStyle w:val="Hyperlink"/>
            <w:rFonts w:ascii="David" w:eastAsia="David" w:hAnsi="David" w:hint="eastAsia"/>
            <w:color w:val="0000FF"/>
            <w:rtl/>
          </w:rPr>
          <w:t>ג</w:t>
        </w:r>
      </w:hyperlink>
      <w:r>
        <w:rPr>
          <w:rFonts w:ascii="David" w:eastAsia="David" w:hAnsi="David" w:hint="cs"/>
          <w:rtl/>
        </w:rPr>
        <w:t>) רישא ל</w:t>
      </w:r>
      <w:hyperlink r:id="rId13" w:history="1">
        <w:r w:rsidR="00245092" w:rsidRPr="00245092">
          <w:rPr>
            <w:rFonts w:ascii="David" w:eastAsia="David" w:hAnsi="David"/>
            <w:color w:val="0000FF"/>
            <w:u w:val="single"/>
            <w:rtl/>
          </w:rPr>
          <w:t>פקודת הסמים המסוכנים</w:t>
        </w:r>
      </w:hyperlink>
      <w:r>
        <w:rPr>
          <w:rFonts w:ascii="David" w:eastAsia="David" w:hAnsi="David" w:hint="cs"/>
          <w:rtl/>
        </w:rPr>
        <w:t xml:space="preserve"> (נוסח חדש), התשל"ג-1973. </w:t>
      </w:r>
    </w:p>
    <w:p w14:paraId="4C01124F" w14:textId="77777777" w:rsidR="009C2152" w:rsidRDefault="009C2152" w:rsidP="009C2152">
      <w:pPr>
        <w:spacing w:line="360" w:lineRule="auto"/>
        <w:jc w:val="both"/>
        <w:rPr>
          <w:rFonts w:ascii="David" w:eastAsia="David" w:hAnsi="David"/>
          <w:rtl/>
        </w:rPr>
      </w:pPr>
    </w:p>
    <w:p w14:paraId="60283045" w14:textId="77777777" w:rsidR="009C2152" w:rsidRDefault="009C2152" w:rsidP="009C2152">
      <w:pPr>
        <w:spacing w:line="360" w:lineRule="auto"/>
        <w:jc w:val="both"/>
        <w:rPr>
          <w:rFonts w:ascii="David" w:eastAsia="David" w:hAnsi="David"/>
          <w:rtl/>
        </w:rPr>
      </w:pPr>
      <w:r>
        <w:rPr>
          <w:rFonts w:ascii="David" w:eastAsia="David" w:hAnsi="David" w:hint="cs"/>
          <w:rtl/>
        </w:rPr>
        <w:t xml:space="preserve">הן התביעה והן ההגנה מסכימות כי מתחם העונש ההולם את מעשיה של הנאשמת כולל רכיב של מאסר בפועל. השאלה שעומדת במוקד גזר הדין היא האם ראוי לחרוג במקרה דנן ממתחם העונש ההולם, מטעמים רפואיים. </w:t>
      </w:r>
    </w:p>
    <w:p w14:paraId="00D0C387" w14:textId="77777777" w:rsidR="009C2152" w:rsidRDefault="009C2152" w:rsidP="009C2152">
      <w:pPr>
        <w:spacing w:line="360" w:lineRule="auto"/>
        <w:jc w:val="both"/>
        <w:rPr>
          <w:rFonts w:ascii="David" w:eastAsia="David" w:hAnsi="David"/>
        </w:rPr>
      </w:pPr>
    </w:p>
    <w:p w14:paraId="63E9BA34" w14:textId="77777777" w:rsidR="009C2152" w:rsidRDefault="009C2152" w:rsidP="009C2152">
      <w:pPr>
        <w:spacing w:line="360" w:lineRule="auto"/>
        <w:jc w:val="both"/>
        <w:rPr>
          <w:rFonts w:ascii="David" w:eastAsia="Calibri" w:hAnsi="David"/>
          <w:b/>
          <w:bCs/>
          <w:u w:val="single"/>
        </w:rPr>
      </w:pPr>
      <w:r>
        <w:rPr>
          <w:rFonts w:ascii="David" w:eastAsia="David" w:hAnsi="David"/>
          <w:b/>
          <w:bCs/>
          <w:u w:val="single"/>
          <w:rtl/>
        </w:rPr>
        <w:t>תסקיר המבחן</w:t>
      </w:r>
    </w:p>
    <w:p w14:paraId="18994485" w14:textId="77777777" w:rsidR="009C2152" w:rsidRDefault="009C2152" w:rsidP="009C2152">
      <w:pPr>
        <w:spacing w:line="360" w:lineRule="auto"/>
        <w:jc w:val="both"/>
        <w:rPr>
          <w:rFonts w:ascii="David" w:eastAsia="Calibri" w:hAnsi="David"/>
          <w:b/>
          <w:bCs/>
          <w:u w:val="single"/>
          <w:rtl/>
        </w:rPr>
      </w:pPr>
    </w:p>
    <w:p w14:paraId="4AE66946" w14:textId="77777777" w:rsidR="009C2152" w:rsidRDefault="009C2152" w:rsidP="009C2152">
      <w:pPr>
        <w:spacing w:line="360" w:lineRule="auto"/>
        <w:jc w:val="both"/>
        <w:rPr>
          <w:rFonts w:ascii="David" w:eastAsia="David" w:hAnsi="David"/>
          <w:rtl/>
        </w:rPr>
      </w:pPr>
      <w:r w:rsidRPr="00927347">
        <w:rPr>
          <w:rFonts w:ascii="David" w:eastAsia="David" w:hAnsi="David"/>
          <w:rtl/>
        </w:rPr>
        <w:lastRenderedPageBreak/>
        <w:t>1.</w:t>
      </w:r>
      <w:r w:rsidRPr="00927347">
        <w:rPr>
          <w:rFonts w:ascii="David" w:eastAsia="David" w:hAnsi="David"/>
          <w:rtl/>
        </w:rPr>
        <w:tab/>
      </w:r>
      <w:r>
        <w:rPr>
          <w:rFonts w:ascii="David" w:eastAsia="David" w:hAnsi="David"/>
          <w:b/>
          <w:bCs/>
          <w:rtl/>
        </w:rPr>
        <w:t xml:space="preserve">התסקיר מיום 1.5.24 </w:t>
      </w:r>
      <w:r>
        <w:rPr>
          <w:rFonts w:ascii="David" w:eastAsia="David" w:hAnsi="David"/>
          <w:rtl/>
        </w:rPr>
        <w:t>מלמד כי הנאשמת בת 77, אלמנה ואם ל</w:t>
      </w:r>
      <w:r>
        <w:rPr>
          <w:rFonts w:ascii="David" w:eastAsia="David" w:hAnsi="David" w:hint="cs"/>
          <w:rtl/>
        </w:rPr>
        <w:t>שבעה י</w:t>
      </w:r>
      <w:r>
        <w:rPr>
          <w:rFonts w:ascii="David" w:eastAsia="David" w:hAnsi="David"/>
          <w:rtl/>
        </w:rPr>
        <w:t xml:space="preserve">לדים (שאת גילם אינה זוכרת), </w:t>
      </w:r>
      <w:r>
        <w:rPr>
          <w:rFonts w:ascii="David" w:eastAsia="David" w:hAnsi="David" w:hint="cs"/>
          <w:rtl/>
        </w:rPr>
        <w:t>מעולם לא שולבה במסגרת לימודית כלשהיא ו</w:t>
      </w:r>
      <w:r>
        <w:rPr>
          <w:rFonts w:ascii="David" w:eastAsia="David" w:hAnsi="David"/>
          <w:rtl/>
        </w:rPr>
        <w:t>אינה יודעת קרוא וכתוב</w:t>
      </w:r>
      <w:r>
        <w:rPr>
          <w:rFonts w:ascii="David" w:eastAsia="David" w:hAnsi="David" w:hint="cs"/>
          <w:rtl/>
        </w:rPr>
        <w:t xml:space="preserve">. עוד עולה מהתסקיר כי בהיותה בת </w:t>
      </w:r>
      <w:r>
        <w:rPr>
          <w:rFonts w:ascii="David" w:eastAsia="David" w:hAnsi="David"/>
          <w:rtl/>
        </w:rPr>
        <w:t xml:space="preserve">15 </w:t>
      </w:r>
      <w:r>
        <w:rPr>
          <w:rFonts w:ascii="David" w:eastAsia="David" w:hAnsi="David" w:hint="cs"/>
          <w:rtl/>
        </w:rPr>
        <w:t xml:space="preserve">הנאשמת </w:t>
      </w:r>
      <w:r>
        <w:rPr>
          <w:rFonts w:ascii="David" w:eastAsia="David" w:hAnsi="David"/>
          <w:rtl/>
        </w:rPr>
        <w:t>נישאה בכפיה ו</w:t>
      </w:r>
      <w:r>
        <w:rPr>
          <w:rFonts w:ascii="David" w:eastAsia="David" w:hAnsi="David" w:hint="cs"/>
          <w:rtl/>
        </w:rPr>
        <w:t xml:space="preserve">במשך השנים </w:t>
      </w:r>
      <w:r>
        <w:rPr>
          <w:rFonts w:ascii="David" w:eastAsia="David" w:hAnsi="David"/>
          <w:rtl/>
        </w:rPr>
        <w:t xml:space="preserve">סבלה מאלימות </w:t>
      </w:r>
      <w:r>
        <w:rPr>
          <w:rFonts w:ascii="David" w:eastAsia="David" w:hAnsi="David" w:hint="cs"/>
          <w:rtl/>
        </w:rPr>
        <w:t>מ</w:t>
      </w:r>
      <w:r>
        <w:rPr>
          <w:rFonts w:ascii="David" w:eastAsia="David" w:hAnsi="David"/>
          <w:rtl/>
        </w:rPr>
        <w:t>צד בעלה</w:t>
      </w:r>
      <w:r>
        <w:rPr>
          <w:rFonts w:ascii="David" w:eastAsia="David" w:hAnsi="David" w:hint="cs"/>
          <w:rtl/>
        </w:rPr>
        <w:t>,</w:t>
      </w:r>
      <w:r>
        <w:rPr>
          <w:rFonts w:ascii="David" w:eastAsia="David" w:hAnsi="David"/>
          <w:rtl/>
        </w:rPr>
        <w:t xml:space="preserve"> עד שעזבה אותו ועברה לדיור ציבורי</w:t>
      </w:r>
      <w:r>
        <w:rPr>
          <w:rFonts w:ascii="David" w:eastAsia="David" w:hAnsi="David" w:hint="cs"/>
          <w:rtl/>
        </w:rPr>
        <w:t>, בסיוע גורמי הרווחה</w:t>
      </w:r>
      <w:r>
        <w:rPr>
          <w:rFonts w:ascii="David" w:eastAsia="David" w:hAnsi="David"/>
          <w:rtl/>
        </w:rPr>
        <w:t>.</w:t>
      </w:r>
      <w:r>
        <w:rPr>
          <w:rFonts w:ascii="David" w:eastAsia="David" w:hAnsi="David" w:hint="cs"/>
          <w:rtl/>
        </w:rPr>
        <w:t xml:space="preserve"> התסקיר ממשיך ומלמד כי </w:t>
      </w:r>
      <w:r>
        <w:rPr>
          <w:rFonts w:ascii="David" w:eastAsia="David" w:hAnsi="David"/>
          <w:rtl/>
        </w:rPr>
        <w:t xml:space="preserve">במהלך השנים </w:t>
      </w:r>
      <w:r>
        <w:rPr>
          <w:rFonts w:ascii="David" w:eastAsia="David" w:hAnsi="David" w:hint="cs"/>
          <w:rtl/>
        </w:rPr>
        <w:t xml:space="preserve">הנאשמת </w:t>
      </w:r>
      <w:r>
        <w:rPr>
          <w:rFonts w:ascii="David" w:eastAsia="David" w:hAnsi="David"/>
          <w:rtl/>
        </w:rPr>
        <w:t>עבדה בתחום הנ</w:t>
      </w:r>
      <w:r>
        <w:rPr>
          <w:rFonts w:ascii="David" w:eastAsia="David" w:hAnsi="David" w:hint="cs"/>
          <w:rtl/>
        </w:rPr>
        <w:t>י</w:t>
      </w:r>
      <w:r>
        <w:rPr>
          <w:rFonts w:ascii="David" w:eastAsia="David" w:hAnsi="David"/>
          <w:rtl/>
        </w:rPr>
        <w:t>קיון ומשק הבית</w:t>
      </w:r>
      <w:r>
        <w:rPr>
          <w:rFonts w:ascii="David" w:eastAsia="David" w:hAnsi="David" w:hint="cs"/>
          <w:rtl/>
        </w:rPr>
        <w:t xml:space="preserve">, ברם </w:t>
      </w:r>
      <w:r>
        <w:rPr>
          <w:rFonts w:ascii="David" w:eastAsia="David" w:hAnsi="David"/>
          <w:rtl/>
        </w:rPr>
        <w:t>בשל התדרדרות מצבה הבריאותי</w:t>
      </w:r>
      <w:r>
        <w:rPr>
          <w:rFonts w:ascii="David" w:eastAsia="David" w:hAnsi="David" w:hint="cs"/>
          <w:rtl/>
        </w:rPr>
        <w:t xml:space="preserve"> הפסיקה לעבוד ומזה שנים רבות היא אינה </w:t>
      </w:r>
      <w:r>
        <w:rPr>
          <w:rFonts w:ascii="David" w:eastAsia="David" w:hAnsi="David"/>
          <w:rtl/>
        </w:rPr>
        <w:t xml:space="preserve">עובדת </w:t>
      </w:r>
      <w:r>
        <w:rPr>
          <w:rFonts w:ascii="David" w:eastAsia="David" w:hAnsi="David" w:hint="cs"/>
          <w:rtl/>
        </w:rPr>
        <w:t>ו</w:t>
      </w:r>
      <w:r>
        <w:rPr>
          <w:rFonts w:ascii="David" w:eastAsia="David" w:hAnsi="David"/>
          <w:rtl/>
        </w:rPr>
        <w:t>מתקיימת מקצבאות ביטוח לאומי</w:t>
      </w:r>
      <w:r>
        <w:rPr>
          <w:rFonts w:ascii="David" w:eastAsia="David" w:hAnsi="David" w:hint="cs"/>
          <w:rtl/>
        </w:rPr>
        <w:t>, ב</w:t>
      </w:r>
      <w:r>
        <w:rPr>
          <w:rFonts w:ascii="David" w:eastAsia="David" w:hAnsi="David"/>
          <w:rtl/>
        </w:rPr>
        <w:t>סיוע גורמי הרווחה</w:t>
      </w:r>
      <w:r>
        <w:rPr>
          <w:rFonts w:ascii="David" w:eastAsia="David" w:hAnsi="David" w:hint="cs"/>
          <w:rtl/>
        </w:rPr>
        <w:t xml:space="preserve"> ונתמכת בבניה</w:t>
      </w:r>
      <w:r>
        <w:rPr>
          <w:rFonts w:ascii="David" w:eastAsia="David" w:hAnsi="David"/>
          <w:rtl/>
        </w:rPr>
        <w:t xml:space="preserve">. </w:t>
      </w:r>
      <w:r>
        <w:rPr>
          <w:rFonts w:ascii="David" w:eastAsia="David" w:hAnsi="David" w:hint="cs"/>
          <w:rtl/>
        </w:rPr>
        <w:t xml:space="preserve">מסמכים רפואיים שהנאשמת הציגה לשירות המבחן מלמדים כי היא צלולה, אך סיעודית, וחרף דיווחיה כי היא סובלת משמיעת קולות ואף אושפזה בעבר בבית החולים "מעלה הכרמל", היא אינה מוכרת למערכת הפסיכיאטרית ואין בנמצא תיעוד על אשפוזה בעבר. </w:t>
      </w:r>
    </w:p>
    <w:p w14:paraId="04617CCC" w14:textId="77777777" w:rsidR="009C2152" w:rsidRDefault="009C2152" w:rsidP="009C2152">
      <w:pPr>
        <w:spacing w:line="360" w:lineRule="auto"/>
        <w:jc w:val="both"/>
        <w:rPr>
          <w:rFonts w:ascii="David" w:eastAsia="David" w:hAnsi="David"/>
          <w:rtl/>
        </w:rPr>
      </w:pPr>
    </w:p>
    <w:p w14:paraId="2AFD53D6" w14:textId="77777777" w:rsidR="009C2152" w:rsidRDefault="009C2152" w:rsidP="009C2152">
      <w:pPr>
        <w:spacing w:line="360" w:lineRule="auto"/>
        <w:jc w:val="both"/>
        <w:rPr>
          <w:rFonts w:ascii="David" w:eastAsia="David" w:hAnsi="David"/>
          <w:rtl/>
        </w:rPr>
      </w:pPr>
      <w:r>
        <w:rPr>
          <w:rFonts w:ascii="David" w:eastAsia="David" w:hAnsi="David"/>
          <w:rtl/>
        </w:rPr>
        <w:t>בהתייחס לעביר</w:t>
      </w:r>
      <w:r>
        <w:rPr>
          <w:rFonts w:ascii="David" w:eastAsia="David" w:hAnsi="David" w:hint="cs"/>
          <w:rtl/>
        </w:rPr>
        <w:t>ה שבה היא הורשעה, הנאשמת נ</w:t>
      </w:r>
      <w:r>
        <w:rPr>
          <w:rFonts w:ascii="David" w:eastAsia="David" w:hAnsi="David"/>
          <w:rtl/>
        </w:rPr>
        <w:t>טלה אחריות מלאה</w:t>
      </w:r>
      <w:r>
        <w:rPr>
          <w:rFonts w:ascii="David" w:eastAsia="David" w:hAnsi="David" w:hint="cs"/>
          <w:rtl/>
        </w:rPr>
        <w:t xml:space="preserve">, </w:t>
      </w:r>
      <w:r>
        <w:rPr>
          <w:rFonts w:ascii="David" w:eastAsia="David" w:hAnsi="David"/>
          <w:rtl/>
        </w:rPr>
        <w:t>אולם שללה כוונה פלילית</w:t>
      </w:r>
      <w:r>
        <w:rPr>
          <w:rFonts w:ascii="David" w:eastAsia="David" w:hAnsi="David" w:hint="cs"/>
          <w:rtl/>
        </w:rPr>
        <w:t xml:space="preserve"> ומסרה כי </w:t>
      </w:r>
      <w:r>
        <w:rPr>
          <w:rFonts w:ascii="David" w:eastAsia="David" w:hAnsi="David"/>
          <w:rtl/>
        </w:rPr>
        <w:t>זמן קצר לפני הגעת המשטרה, אדם זר, מכור לסמים, נכנס לביתה</w:t>
      </w:r>
      <w:r>
        <w:rPr>
          <w:rFonts w:ascii="David" w:eastAsia="David" w:hAnsi="David" w:hint="cs"/>
          <w:rtl/>
        </w:rPr>
        <w:t>,</w:t>
      </w:r>
      <w:r>
        <w:rPr>
          <w:rFonts w:ascii="David" w:eastAsia="David" w:hAnsi="David"/>
          <w:rtl/>
        </w:rPr>
        <w:t xml:space="preserve"> הניח את הסמים בכף ידה</w:t>
      </w:r>
      <w:r>
        <w:rPr>
          <w:rFonts w:ascii="David" w:eastAsia="David" w:hAnsi="David" w:hint="cs"/>
          <w:rtl/>
        </w:rPr>
        <w:t>,</w:t>
      </w:r>
      <w:r>
        <w:rPr>
          <w:rFonts w:ascii="David" w:eastAsia="David" w:hAnsi="David"/>
          <w:rtl/>
        </w:rPr>
        <w:t xml:space="preserve"> היא לא </w:t>
      </w:r>
      <w:r>
        <w:rPr>
          <w:rFonts w:ascii="David" w:eastAsia="David" w:hAnsi="David" w:hint="cs"/>
          <w:rtl/>
        </w:rPr>
        <w:t xml:space="preserve">ידעה </w:t>
      </w:r>
      <w:r>
        <w:rPr>
          <w:rFonts w:ascii="David" w:eastAsia="David" w:hAnsi="David"/>
          <w:rtl/>
        </w:rPr>
        <w:t>שמדובר בסמים וכשהשוטרים נכנסו</w:t>
      </w:r>
      <w:r>
        <w:rPr>
          <w:rFonts w:ascii="David" w:eastAsia="David" w:hAnsi="David" w:hint="cs"/>
          <w:rtl/>
        </w:rPr>
        <w:t xml:space="preserve"> לבצע חיפוש, היא הבינה שמדובר בסמים ו</w:t>
      </w:r>
      <w:r>
        <w:rPr>
          <w:rFonts w:ascii="David" w:eastAsia="David" w:hAnsi="David"/>
          <w:rtl/>
        </w:rPr>
        <w:t>מסרה אותם</w:t>
      </w:r>
      <w:r>
        <w:rPr>
          <w:rFonts w:ascii="David" w:eastAsia="David" w:hAnsi="David" w:hint="cs"/>
          <w:rtl/>
        </w:rPr>
        <w:t xml:space="preserve"> לשוטרים</w:t>
      </w:r>
      <w:r>
        <w:rPr>
          <w:rFonts w:ascii="David" w:eastAsia="David" w:hAnsi="David"/>
          <w:rtl/>
        </w:rPr>
        <w:t>. הנאשמת שללה קשר עם אותו אדם</w:t>
      </w:r>
      <w:r>
        <w:rPr>
          <w:rFonts w:ascii="David" w:eastAsia="David" w:hAnsi="David" w:hint="cs"/>
          <w:rtl/>
        </w:rPr>
        <w:t>, כמו גם א</w:t>
      </w:r>
      <w:r>
        <w:rPr>
          <w:rFonts w:ascii="David" w:eastAsia="David" w:hAnsi="David"/>
          <w:rtl/>
        </w:rPr>
        <w:t xml:space="preserve">ת הטענה </w:t>
      </w:r>
      <w:r>
        <w:rPr>
          <w:rFonts w:ascii="David" w:eastAsia="David" w:hAnsi="David" w:hint="cs"/>
          <w:rtl/>
        </w:rPr>
        <w:t>שד</w:t>
      </w:r>
      <w:r>
        <w:rPr>
          <w:rFonts w:ascii="David" w:eastAsia="David" w:hAnsi="David"/>
          <w:rtl/>
        </w:rPr>
        <w:t>ירתה שימשה כתחנת סמים</w:t>
      </w:r>
      <w:r>
        <w:rPr>
          <w:rFonts w:ascii="David" w:eastAsia="David" w:hAnsi="David" w:hint="cs"/>
          <w:rtl/>
        </w:rPr>
        <w:t xml:space="preserve"> וטענה כי ה</w:t>
      </w:r>
      <w:r>
        <w:rPr>
          <w:rFonts w:ascii="David" w:eastAsia="David" w:hAnsi="David"/>
          <w:rtl/>
        </w:rPr>
        <w:t xml:space="preserve">כסף המזומן </w:t>
      </w:r>
      <w:r>
        <w:rPr>
          <w:rFonts w:ascii="David" w:eastAsia="David" w:hAnsi="David" w:hint="cs"/>
          <w:rtl/>
        </w:rPr>
        <w:t xml:space="preserve">שנמצא בביתה הוא </w:t>
      </w:r>
      <w:r>
        <w:rPr>
          <w:rFonts w:ascii="David" w:eastAsia="David" w:hAnsi="David"/>
          <w:rtl/>
        </w:rPr>
        <w:t>קצבת ביטוח לאומי</w:t>
      </w:r>
      <w:r>
        <w:rPr>
          <w:rFonts w:ascii="David" w:eastAsia="David" w:hAnsi="David" w:hint="cs"/>
          <w:rtl/>
        </w:rPr>
        <w:t>. הנאשמת מסרה כי מעולם לא היתה מעורבת בפלילים ו</w:t>
      </w:r>
      <w:r>
        <w:rPr>
          <w:rFonts w:ascii="David" w:eastAsia="David" w:hAnsi="David"/>
          <w:rtl/>
        </w:rPr>
        <w:t>שללה כל נזקקות טיפולית.</w:t>
      </w:r>
    </w:p>
    <w:p w14:paraId="5385F549" w14:textId="77777777" w:rsidR="009C2152" w:rsidRDefault="009C2152" w:rsidP="009C2152">
      <w:pPr>
        <w:spacing w:line="360" w:lineRule="auto"/>
        <w:jc w:val="both"/>
        <w:rPr>
          <w:rFonts w:ascii="David" w:eastAsia="David" w:hAnsi="David"/>
          <w:rtl/>
        </w:rPr>
      </w:pPr>
    </w:p>
    <w:p w14:paraId="551FC25E" w14:textId="77777777" w:rsidR="009C2152" w:rsidRDefault="009C2152" w:rsidP="009C2152">
      <w:pPr>
        <w:spacing w:line="360" w:lineRule="auto"/>
        <w:jc w:val="both"/>
        <w:rPr>
          <w:rFonts w:ascii="David" w:eastAsia="David" w:hAnsi="David"/>
          <w:rtl/>
        </w:rPr>
      </w:pPr>
      <w:r>
        <w:rPr>
          <w:rFonts w:ascii="David" w:eastAsia="David" w:hAnsi="David"/>
          <w:rtl/>
        </w:rPr>
        <w:t xml:space="preserve">שירות המבחן התרשם </w:t>
      </w:r>
      <w:r>
        <w:rPr>
          <w:rFonts w:ascii="David" w:eastAsia="David" w:hAnsi="David" w:hint="cs"/>
          <w:rtl/>
        </w:rPr>
        <w:t xml:space="preserve">שעל רקע מצבה הבריאותי והעדר מיומנויות של קריאה וכתיבה, </w:t>
      </w:r>
      <w:r>
        <w:rPr>
          <w:rFonts w:ascii="David" w:eastAsia="David" w:hAnsi="David"/>
          <w:rtl/>
        </w:rPr>
        <w:t>הנאשמת בעלת יכולות וכישורים מצומצמים</w:t>
      </w:r>
      <w:r>
        <w:rPr>
          <w:rFonts w:ascii="David" w:eastAsia="David" w:hAnsi="David" w:hint="cs"/>
          <w:rtl/>
        </w:rPr>
        <w:t>, ו</w:t>
      </w:r>
      <w:r>
        <w:rPr>
          <w:rFonts w:ascii="David" w:eastAsia="David" w:hAnsi="David"/>
          <w:rtl/>
        </w:rPr>
        <w:t xml:space="preserve">משליכה את האחריות </w:t>
      </w:r>
      <w:r>
        <w:rPr>
          <w:rFonts w:ascii="David" w:eastAsia="David" w:hAnsi="David" w:hint="cs"/>
          <w:rtl/>
        </w:rPr>
        <w:t xml:space="preserve">למעשיה </w:t>
      </w:r>
      <w:r>
        <w:rPr>
          <w:rFonts w:ascii="David" w:eastAsia="David" w:hAnsi="David"/>
          <w:rtl/>
        </w:rPr>
        <w:t>על גורמים חיצוניים. עוד</w:t>
      </w:r>
      <w:r>
        <w:rPr>
          <w:rFonts w:ascii="David" w:eastAsia="David" w:hAnsi="David" w:hint="cs"/>
          <w:rtl/>
        </w:rPr>
        <w:t xml:space="preserve"> עלה רושם כי הנאשמת אינה מאמצת את המלצות גורמי הטיפול ואינה מקפידה על נטילת תרופות ולכן </w:t>
      </w:r>
      <w:r>
        <w:rPr>
          <w:rFonts w:ascii="David" w:eastAsia="David" w:hAnsi="David"/>
          <w:rtl/>
        </w:rPr>
        <w:t>קיים חוסר בהירות ביחס למצבה הנפשי והקוגניטיבי</w:t>
      </w:r>
      <w:r>
        <w:rPr>
          <w:rFonts w:ascii="David" w:eastAsia="David" w:hAnsi="David" w:hint="cs"/>
          <w:rtl/>
        </w:rPr>
        <w:t xml:space="preserve">. על רקע האמור, שירות המבחן העריך שלא </w:t>
      </w:r>
      <w:r>
        <w:rPr>
          <w:rFonts w:ascii="David" w:eastAsia="David" w:hAnsi="David"/>
          <w:rtl/>
        </w:rPr>
        <w:t>ניתן לשלול קיומו של סיכו</w:t>
      </w:r>
      <w:r>
        <w:rPr>
          <w:rFonts w:ascii="David" w:eastAsia="David" w:hAnsi="David" w:hint="cs"/>
          <w:rtl/>
        </w:rPr>
        <w:t>ן</w:t>
      </w:r>
      <w:r>
        <w:rPr>
          <w:rFonts w:ascii="David" w:eastAsia="David" w:hAnsi="David"/>
          <w:rtl/>
        </w:rPr>
        <w:t xml:space="preserve"> לביצוע עבירות דומות בעתיד ו</w:t>
      </w:r>
      <w:r>
        <w:rPr>
          <w:rFonts w:ascii="David" w:eastAsia="David" w:hAnsi="David" w:hint="cs"/>
          <w:rtl/>
        </w:rPr>
        <w:t>נמנע מ</w:t>
      </w:r>
      <w:r>
        <w:rPr>
          <w:rFonts w:ascii="David" w:eastAsia="David" w:hAnsi="David"/>
          <w:rtl/>
        </w:rPr>
        <w:t>המלצה כלשהי בעניינה</w:t>
      </w:r>
      <w:r>
        <w:rPr>
          <w:rFonts w:ascii="David" w:eastAsia="David" w:hAnsi="David" w:hint="cs"/>
          <w:rtl/>
        </w:rPr>
        <w:t xml:space="preserve"> של הנאשמת</w:t>
      </w:r>
      <w:r>
        <w:rPr>
          <w:rFonts w:ascii="David" w:eastAsia="David" w:hAnsi="David"/>
          <w:rtl/>
        </w:rPr>
        <w:t>.</w:t>
      </w:r>
    </w:p>
    <w:p w14:paraId="3E70699D" w14:textId="77777777" w:rsidR="009C2152" w:rsidRDefault="009C2152" w:rsidP="009C2152">
      <w:pPr>
        <w:spacing w:line="360" w:lineRule="auto"/>
        <w:jc w:val="both"/>
        <w:rPr>
          <w:rFonts w:ascii="David" w:eastAsia="David" w:hAnsi="David"/>
          <w:rtl/>
        </w:rPr>
      </w:pPr>
    </w:p>
    <w:p w14:paraId="7990813A" w14:textId="77777777" w:rsidR="009C2152" w:rsidRDefault="009C2152" w:rsidP="009C2152">
      <w:pPr>
        <w:spacing w:line="360" w:lineRule="auto"/>
        <w:jc w:val="both"/>
        <w:rPr>
          <w:rFonts w:ascii="David" w:eastAsia="David" w:hAnsi="David"/>
          <w:b/>
          <w:bCs/>
          <w:rtl/>
        </w:rPr>
      </w:pPr>
      <w:r>
        <w:rPr>
          <w:rFonts w:ascii="David" w:eastAsia="David" w:hAnsi="David"/>
          <w:b/>
          <w:bCs/>
          <w:u w:val="single"/>
          <w:rtl/>
        </w:rPr>
        <w:t>תמצית טיעוני הצדדים והראיות לעונש</w:t>
      </w:r>
    </w:p>
    <w:p w14:paraId="37BA7C11" w14:textId="77777777" w:rsidR="009C2152" w:rsidRDefault="009C2152" w:rsidP="009C2152">
      <w:pPr>
        <w:spacing w:line="360" w:lineRule="auto"/>
        <w:jc w:val="both"/>
        <w:rPr>
          <w:rFonts w:ascii="David" w:eastAsia="David" w:hAnsi="David"/>
          <w:b/>
          <w:bCs/>
          <w:rtl/>
        </w:rPr>
      </w:pPr>
    </w:p>
    <w:p w14:paraId="08366488" w14:textId="77777777" w:rsidR="009C2152" w:rsidRDefault="009C2152" w:rsidP="009C2152">
      <w:pPr>
        <w:spacing w:line="360" w:lineRule="auto"/>
        <w:jc w:val="both"/>
        <w:rPr>
          <w:rFonts w:ascii="David" w:eastAsia="David" w:hAnsi="David"/>
          <w:rtl/>
        </w:rPr>
      </w:pPr>
      <w:r>
        <w:rPr>
          <w:rFonts w:ascii="David" w:eastAsia="David" w:hAnsi="David"/>
          <w:rtl/>
        </w:rPr>
        <w:t>2.</w:t>
      </w:r>
      <w:r>
        <w:rPr>
          <w:rFonts w:ascii="David" w:eastAsia="David" w:hAnsi="David"/>
          <w:rtl/>
        </w:rPr>
        <w:tab/>
      </w:r>
      <w:r>
        <w:rPr>
          <w:rFonts w:ascii="David" w:eastAsia="David" w:hAnsi="David"/>
          <w:b/>
          <w:bCs/>
          <w:rtl/>
        </w:rPr>
        <w:t>ב"כ המאשימה</w:t>
      </w:r>
      <w:r>
        <w:rPr>
          <w:rFonts w:ascii="David" w:eastAsia="David" w:hAnsi="David"/>
          <w:rtl/>
        </w:rPr>
        <w:t xml:space="preserve"> טענה בטיעוניה הכתובים כי </w:t>
      </w:r>
      <w:r>
        <w:rPr>
          <w:rFonts w:ascii="David" w:eastAsia="David" w:hAnsi="David" w:hint="cs"/>
          <w:rtl/>
        </w:rPr>
        <w:t xml:space="preserve">במעשיה </w:t>
      </w:r>
      <w:r>
        <w:rPr>
          <w:rFonts w:ascii="David" w:eastAsia="David" w:hAnsi="David"/>
          <w:rtl/>
        </w:rPr>
        <w:t xml:space="preserve">הנאשמת פגעה הן בשלום הציבור במובנו הרחב, בהיות נגע הסמים מחולל פשיעה על כל גווניה והן בערך החברתי שעניינו הגנה על צרכני הסמים. עוד הפנתה לפסיקה, כדי ללמד על מדיניות הענישה הנוהגת, עמדה על משקל הסמים שהנאשמת החזיקה וטענה כי המתחם ההולם </w:t>
      </w:r>
      <w:r>
        <w:rPr>
          <w:rFonts w:ascii="David" w:eastAsia="David" w:hAnsi="David" w:hint="cs"/>
          <w:rtl/>
        </w:rPr>
        <w:t xml:space="preserve">את נסיבות המקרה דנן </w:t>
      </w:r>
      <w:r>
        <w:rPr>
          <w:rFonts w:ascii="David" w:eastAsia="David" w:hAnsi="David"/>
          <w:rtl/>
        </w:rPr>
        <w:t>נע בין 8-18 חודשי מאסר בפועל. ב"כ המאשימה ציינה כי הנאשמת נעדרת עבר פלילי, הפנתה לתסקיר, שנעדר המלצה טיפולית, וביקשה להשית על הנאשמת מאסר בפועל ברף התחתון של המתחם שהציעה, לצד עונשים נלווים</w:t>
      </w:r>
      <w:r>
        <w:rPr>
          <w:rFonts w:ascii="David" w:eastAsia="David" w:hAnsi="David" w:hint="cs"/>
          <w:rtl/>
        </w:rPr>
        <w:t>,</w:t>
      </w:r>
      <w:r>
        <w:rPr>
          <w:rFonts w:ascii="David" w:eastAsia="David" w:hAnsi="David"/>
          <w:rtl/>
        </w:rPr>
        <w:t xml:space="preserve"> ולחלט את הכסף שנתפס</w:t>
      </w:r>
      <w:r>
        <w:rPr>
          <w:rFonts w:ascii="David" w:eastAsia="David" w:hAnsi="David" w:hint="cs"/>
          <w:rtl/>
        </w:rPr>
        <w:t xml:space="preserve"> בביתה</w:t>
      </w:r>
      <w:r>
        <w:rPr>
          <w:rFonts w:ascii="David" w:eastAsia="David" w:hAnsi="David"/>
          <w:rtl/>
        </w:rPr>
        <w:t>.</w:t>
      </w:r>
    </w:p>
    <w:p w14:paraId="29BB6C68" w14:textId="77777777" w:rsidR="009C2152" w:rsidRDefault="009C2152" w:rsidP="009C2152">
      <w:pPr>
        <w:spacing w:line="360" w:lineRule="auto"/>
        <w:jc w:val="both"/>
        <w:rPr>
          <w:rFonts w:ascii="David" w:eastAsia="David" w:hAnsi="David"/>
          <w:rtl/>
        </w:rPr>
      </w:pPr>
    </w:p>
    <w:p w14:paraId="163A91B3" w14:textId="77777777" w:rsidR="009C2152" w:rsidRDefault="009C2152" w:rsidP="009C2152">
      <w:pPr>
        <w:spacing w:line="360" w:lineRule="auto"/>
        <w:jc w:val="both"/>
        <w:rPr>
          <w:rFonts w:ascii="David" w:eastAsia="David" w:hAnsi="David"/>
          <w:rtl/>
        </w:rPr>
      </w:pPr>
      <w:r>
        <w:rPr>
          <w:rFonts w:ascii="David" w:eastAsia="David" w:hAnsi="David"/>
          <w:rtl/>
        </w:rPr>
        <w:lastRenderedPageBreak/>
        <w:t>בטיעוניה בעל פה ב"כ המאשימה</w:t>
      </w:r>
      <w:r>
        <w:rPr>
          <w:rFonts w:ascii="David" w:eastAsia="David" w:hAnsi="David" w:hint="cs"/>
          <w:rtl/>
        </w:rPr>
        <w:t xml:space="preserve"> הוסיפה וטענה כי הנאשמת ניהלה בביתה </w:t>
      </w:r>
      <w:r>
        <w:rPr>
          <w:rFonts w:ascii="David" w:eastAsia="David" w:hAnsi="David"/>
          <w:rtl/>
        </w:rPr>
        <w:t>תחנה לממכר סמים</w:t>
      </w:r>
      <w:r>
        <w:rPr>
          <w:rFonts w:ascii="David" w:eastAsia="David" w:hAnsi="David" w:hint="cs"/>
          <w:rtl/>
        </w:rPr>
        <w:t xml:space="preserve">, הפנתה לחוות דעת </w:t>
      </w:r>
      <w:r>
        <w:rPr>
          <w:rFonts w:ascii="David" w:eastAsia="David" w:hAnsi="David"/>
          <w:rtl/>
        </w:rPr>
        <w:t>הממונה על עבודות השירות, שקבע כי הנאשמת אינה מתאימה לריצוי עבודות שירות ו</w:t>
      </w:r>
      <w:r>
        <w:rPr>
          <w:rFonts w:ascii="David" w:eastAsia="David" w:hAnsi="David" w:hint="cs"/>
          <w:rtl/>
        </w:rPr>
        <w:t xml:space="preserve">חזרה </w:t>
      </w:r>
      <w:r>
        <w:rPr>
          <w:rFonts w:ascii="David" w:eastAsia="David" w:hAnsi="David"/>
          <w:rtl/>
        </w:rPr>
        <w:t>על עתירתה העונשית</w:t>
      </w:r>
      <w:r>
        <w:rPr>
          <w:rFonts w:ascii="David" w:eastAsia="David" w:hAnsi="David" w:hint="cs"/>
          <w:rtl/>
        </w:rPr>
        <w:t>.</w:t>
      </w:r>
    </w:p>
    <w:p w14:paraId="5FF4312E" w14:textId="77777777" w:rsidR="009C2152" w:rsidRDefault="009C2152" w:rsidP="009C2152">
      <w:pPr>
        <w:spacing w:line="360" w:lineRule="auto"/>
        <w:jc w:val="both"/>
        <w:rPr>
          <w:rFonts w:ascii="David" w:eastAsia="David" w:hAnsi="David"/>
          <w:rtl/>
        </w:rPr>
      </w:pPr>
    </w:p>
    <w:p w14:paraId="360F918C" w14:textId="77777777" w:rsidR="009C2152" w:rsidRDefault="009C2152" w:rsidP="009C2152">
      <w:pPr>
        <w:spacing w:line="360" w:lineRule="auto"/>
        <w:jc w:val="both"/>
        <w:rPr>
          <w:rFonts w:ascii="David" w:eastAsia="David" w:hAnsi="David"/>
          <w:rtl/>
        </w:rPr>
      </w:pPr>
      <w:r>
        <w:rPr>
          <w:rFonts w:ascii="David" w:eastAsia="David" w:hAnsi="David"/>
          <w:rtl/>
        </w:rPr>
        <w:t>3.</w:t>
      </w:r>
      <w:r>
        <w:rPr>
          <w:rFonts w:ascii="David" w:eastAsia="David" w:hAnsi="David"/>
          <w:rtl/>
        </w:rPr>
        <w:tab/>
      </w:r>
      <w:r>
        <w:rPr>
          <w:rFonts w:ascii="David" w:eastAsia="David" w:hAnsi="David"/>
          <w:b/>
          <w:bCs/>
          <w:rtl/>
        </w:rPr>
        <w:t>ב"כ הנאשמת</w:t>
      </w:r>
      <w:r>
        <w:rPr>
          <w:rFonts w:ascii="David" w:eastAsia="David" w:hAnsi="David"/>
          <w:rtl/>
        </w:rPr>
        <w:t xml:space="preserve"> טענה כי הנאשמת לא הייתה היעד באותה תחנת סמים ולמרות זאת הודתה בעובדות כתב האישום ונטלה אחריות מלאה על מעשיה.</w:t>
      </w:r>
      <w:r>
        <w:rPr>
          <w:rFonts w:ascii="David" w:eastAsia="David" w:hAnsi="David" w:hint="cs"/>
          <w:rtl/>
        </w:rPr>
        <w:t xml:space="preserve"> בהתייחס למתחם העונש ההולם, ב"כ הנאשמת טענה כי הוא נע בין 6-18 חודשי מאסר בפועל, ברם ביקשה לחרוג מהמתחם, מחמת נסיבותיה של הנאשמת ובעיקר מחמת מצבה הרפואי, בהפנותה לפסיקה</w:t>
      </w:r>
      <w:r>
        <w:rPr>
          <w:rFonts w:ascii="David" w:eastAsia="David" w:hAnsi="David"/>
          <w:rtl/>
        </w:rPr>
        <w:t xml:space="preserve"> </w:t>
      </w:r>
      <w:r>
        <w:rPr>
          <w:rFonts w:ascii="David" w:eastAsia="David" w:hAnsi="David" w:hint="cs"/>
          <w:rtl/>
        </w:rPr>
        <w:t xml:space="preserve">כדי לתמוך את בקשתה. ב"כ הנאשמת ציינה כי </w:t>
      </w:r>
      <w:r>
        <w:rPr>
          <w:rFonts w:ascii="David" w:eastAsia="David" w:hAnsi="David"/>
          <w:rtl/>
        </w:rPr>
        <w:t>הנאשמת בת 77, אמא ל-9 ילדים</w:t>
      </w:r>
      <w:r>
        <w:rPr>
          <w:rFonts w:ascii="David" w:eastAsia="David" w:hAnsi="David" w:hint="cs"/>
          <w:rtl/>
        </w:rPr>
        <w:t xml:space="preserve"> (שניים מהם נפטרו)</w:t>
      </w:r>
      <w:r>
        <w:rPr>
          <w:rFonts w:ascii="David" w:eastAsia="David" w:hAnsi="David"/>
          <w:rtl/>
        </w:rPr>
        <w:t>, סבתא ל-30 נכדים וסבתא רב</w:t>
      </w:r>
      <w:r>
        <w:rPr>
          <w:rFonts w:ascii="David" w:eastAsia="David" w:hAnsi="David" w:hint="cs"/>
          <w:rtl/>
        </w:rPr>
        <w:t>א</w:t>
      </w:r>
      <w:r>
        <w:rPr>
          <w:rFonts w:ascii="David" w:eastAsia="David" w:hAnsi="David"/>
          <w:rtl/>
        </w:rPr>
        <w:t xml:space="preserve"> ל</w:t>
      </w:r>
      <w:r>
        <w:rPr>
          <w:rFonts w:ascii="David" w:eastAsia="David" w:hAnsi="David" w:hint="cs"/>
          <w:rtl/>
        </w:rPr>
        <w:t>-</w:t>
      </w:r>
      <w:r>
        <w:rPr>
          <w:rFonts w:ascii="David" w:eastAsia="David" w:hAnsi="David"/>
          <w:rtl/>
        </w:rPr>
        <w:t>15 נינים, סובלת מבעיות רפואיות קשות</w:t>
      </w:r>
      <w:r>
        <w:rPr>
          <w:rFonts w:ascii="David" w:eastAsia="David" w:hAnsi="David" w:hint="cs"/>
          <w:rtl/>
        </w:rPr>
        <w:t xml:space="preserve"> וביקשה לגזור את עונשה של הנאשמת בהינתן אותן נסיבות מורכבות. </w:t>
      </w:r>
    </w:p>
    <w:p w14:paraId="0E4F678D" w14:textId="77777777" w:rsidR="009C2152" w:rsidRDefault="009C2152" w:rsidP="009C2152">
      <w:pPr>
        <w:spacing w:line="360" w:lineRule="auto"/>
        <w:jc w:val="both"/>
        <w:rPr>
          <w:rFonts w:ascii="David" w:eastAsia="David" w:hAnsi="David"/>
          <w:b/>
          <w:bCs/>
          <w:u w:val="single"/>
          <w:rtl/>
        </w:rPr>
      </w:pPr>
      <w:r>
        <w:rPr>
          <w:rFonts w:ascii="David" w:eastAsia="David" w:hAnsi="David"/>
          <w:rtl/>
        </w:rPr>
        <w:t>4.</w:t>
      </w:r>
      <w:r>
        <w:rPr>
          <w:rFonts w:ascii="David" w:eastAsia="David" w:hAnsi="David"/>
          <w:rtl/>
        </w:rPr>
        <w:tab/>
      </w:r>
      <w:r>
        <w:rPr>
          <w:rFonts w:ascii="David" w:eastAsia="David" w:hAnsi="David"/>
          <w:b/>
          <w:bCs/>
          <w:rtl/>
        </w:rPr>
        <w:t xml:space="preserve">הנאשמת </w:t>
      </w:r>
      <w:r>
        <w:rPr>
          <w:rFonts w:ascii="David" w:eastAsia="David" w:hAnsi="David" w:hint="cs"/>
          <w:rtl/>
        </w:rPr>
        <w:t xml:space="preserve">אמרה שטעתה, </w:t>
      </w:r>
      <w:r>
        <w:rPr>
          <w:rFonts w:ascii="David" w:eastAsia="David" w:hAnsi="David"/>
          <w:rtl/>
        </w:rPr>
        <w:t>ביקשה סליחה</w:t>
      </w:r>
      <w:r>
        <w:rPr>
          <w:rFonts w:ascii="David" w:eastAsia="David" w:hAnsi="David" w:hint="cs"/>
          <w:rtl/>
        </w:rPr>
        <w:t xml:space="preserve"> והבטיחה ש</w:t>
      </w:r>
      <w:r>
        <w:rPr>
          <w:rFonts w:ascii="David" w:eastAsia="David" w:hAnsi="David"/>
          <w:rtl/>
        </w:rPr>
        <w:t>לא תחזיק שוב סמים</w:t>
      </w:r>
      <w:r>
        <w:rPr>
          <w:rFonts w:ascii="David" w:eastAsia="David" w:hAnsi="David" w:hint="cs"/>
          <w:rtl/>
        </w:rPr>
        <w:t>.</w:t>
      </w:r>
      <w:r>
        <w:rPr>
          <w:rFonts w:ascii="David" w:eastAsia="David" w:hAnsi="David"/>
          <w:rtl/>
        </w:rPr>
        <w:t xml:space="preserve"> </w:t>
      </w:r>
    </w:p>
    <w:p w14:paraId="17444ED6" w14:textId="77777777" w:rsidR="009C2152" w:rsidRDefault="009C2152" w:rsidP="009C2152">
      <w:pPr>
        <w:spacing w:line="360" w:lineRule="auto"/>
        <w:jc w:val="both"/>
        <w:rPr>
          <w:rFonts w:ascii="David" w:eastAsia="David" w:hAnsi="David"/>
          <w:b/>
          <w:bCs/>
          <w:u w:val="single"/>
          <w:rtl/>
        </w:rPr>
      </w:pPr>
    </w:p>
    <w:p w14:paraId="32912D94" w14:textId="77777777" w:rsidR="009C2152" w:rsidRDefault="009C2152" w:rsidP="009C2152">
      <w:pPr>
        <w:spacing w:line="360" w:lineRule="auto"/>
        <w:jc w:val="both"/>
        <w:rPr>
          <w:rFonts w:ascii="David" w:eastAsia="David" w:hAnsi="David"/>
          <w:b/>
          <w:bCs/>
          <w:u w:val="single"/>
          <w:rtl/>
        </w:rPr>
      </w:pPr>
      <w:r>
        <w:rPr>
          <w:rFonts w:ascii="David" w:eastAsia="David" w:hAnsi="David"/>
          <w:b/>
          <w:bCs/>
          <w:u w:val="single"/>
          <w:rtl/>
        </w:rPr>
        <w:t xml:space="preserve">מתחם העונש ההולם </w:t>
      </w:r>
    </w:p>
    <w:p w14:paraId="068E4556" w14:textId="77777777" w:rsidR="009C2152" w:rsidRDefault="009C2152" w:rsidP="009C2152">
      <w:pPr>
        <w:spacing w:line="360" w:lineRule="auto"/>
        <w:jc w:val="both"/>
        <w:rPr>
          <w:rFonts w:ascii="David" w:eastAsia="David" w:hAnsi="David"/>
          <w:b/>
          <w:bCs/>
          <w:u w:val="single"/>
          <w:rtl/>
        </w:rPr>
      </w:pPr>
    </w:p>
    <w:p w14:paraId="1B069B0F" w14:textId="77777777" w:rsidR="009C2152" w:rsidRDefault="009C2152" w:rsidP="009C2152">
      <w:pPr>
        <w:spacing w:line="360" w:lineRule="auto"/>
        <w:jc w:val="both"/>
        <w:rPr>
          <w:rFonts w:ascii="David" w:eastAsia="David" w:hAnsi="David"/>
          <w:rtl/>
        </w:rPr>
      </w:pPr>
      <w:r>
        <w:rPr>
          <w:rFonts w:ascii="David" w:eastAsia="David" w:hAnsi="David"/>
          <w:rtl/>
        </w:rPr>
        <w:t>5.</w:t>
      </w:r>
      <w:r>
        <w:rPr>
          <w:rFonts w:ascii="David" w:eastAsia="David" w:hAnsi="David"/>
          <w:rtl/>
        </w:rPr>
        <w:tab/>
        <w:t>אשר ל</w:t>
      </w:r>
      <w:r>
        <w:rPr>
          <w:rFonts w:ascii="David" w:eastAsia="David" w:hAnsi="David"/>
          <w:u w:val="single"/>
          <w:rtl/>
        </w:rPr>
        <w:t>חומרת העבירה והפגיעה בערכים המוגנים</w:t>
      </w:r>
      <w:r>
        <w:rPr>
          <w:rFonts w:ascii="David" w:eastAsia="David" w:hAnsi="David"/>
          <w:rtl/>
        </w:rPr>
        <w:t xml:space="preserve"> - </w:t>
      </w:r>
      <w:hyperlink r:id="rId14" w:history="1">
        <w:r w:rsidR="00245092" w:rsidRPr="00245092">
          <w:rPr>
            <w:rFonts w:ascii="David" w:eastAsia="David" w:hAnsi="David"/>
            <w:color w:val="0000FF"/>
            <w:u w:val="single"/>
            <w:rtl/>
          </w:rPr>
          <w:t>פקודת הסמים המסוכנים</w:t>
        </w:r>
      </w:hyperlink>
      <w:r>
        <w:rPr>
          <w:rFonts w:ascii="David" w:eastAsia="David" w:hAnsi="David"/>
          <w:color w:val="000000"/>
          <w:rtl/>
        </w:rPr>
        <w:t xml:space="preserve"> והאיסורים שבה נועדו לשמור על בריאות הציבור, על חוסנה של החברה ולמנוע תופעות שליליות שנלוות לשימוש בסמים ולהתמכרות להם. מכאן הודגש הצורך להטיל עונשים מחמירים ומרתיעים על עברייני סמים, בהלימה לחלקם בשרשרת הפצת הסם (ראו למשל </w:t>
      </w:r>
      <w:hyperlink r:id="rId15" w:history="1">
        <w:r w:rsidR="00245092" w:rsidRPr="00245092">
          <w:rPr>
            <w:rFonts w:ascii="David" w:eastAsia="David" w:hAnsi="David"/>
            <w:color w:val="0000FF"/>
            <w:u w:val="single"/>
            <w:rtl/>
          </w:rPr>
          <w:t>ע"פ 211/09</w:t>
        </w:r>
      </w:hyperlink>
      <w:r>
        <w:rPr>
          <w:rFonts w:ascii="David" w:eastAsia="David" w:hAnsi="David"/>
          <w:color w:val="000000"/>
          <w:rtl/>
        </w:rPr>
        <w:t xml:space="preserve"> </w:t>
      </w:r>
      <w:r>
        <w:rPr>
          <w:rFonts w:ascii="David" w:eastAsia="David" w:hAnsi="David"/>
          <w:b/>
          <w:bCs/>
          <w:color w:val="000000"/>
          <w:rtl/>
        </w:rPr>
        <w:t>אזולאי נ' מדינת ישראל</w:t>
      </w:r>
      <w:r>
        <w:rPr>
          <w:rFonts w:ascii="David" w:eastAsia="David" w:hAnsi="David"/>
          <w:color w:val="000000"/>
          <w:rtl/>
        </w:rPr>
        <w:t xml:space="preserve"> (22.6.2010)). </w:t>
      </w:r>
      <w:r>
        <w:rPr>
          <w:rFonts w:ascii="David" w:eastAsia="David" w:hAnsi="David"/>
          <w:rtl/>
        </w:rPr>
        <w:t xml:space="preserve">לעניין השפעתו ההרסנית של סם הקוקאין, ראו </w:t>
      </w:r>
      <w:hyperlink r:id="rId16" w:history="1">
        <w:r w:rsidR="00245092" w:rsidRPr="00245092">
          <w:rPr>
            <w:rFonts w:ascii="David" w:eastAsia="David" w:hAnsi="David"/>
            <w:color w:val="0000FF"/>
            <w:u w:val="single"/>
            <w:rtl/>
          </w:rPr>
          <w:t>ע"פ 972/11</w:t>
        </w:r>
      </w:hyperlink>
      <w:r>
        <w:rPr>
          <w:rFonts w:ascii="David" w:eastAsia="David" w:hAnsi="David"/>
          <w:rtl/>
        </w:rPr>
        <w:t xml:space="preserve"> </w:t>
      </w:r>
      <w:r>
        <w:rPr>
          <w:rFonts w:ascii="David" w:eastAsia="David" w:hAnsi="David"/>
          <w:b/>
          <w:bCs/>
          <w:rtl/>
        </w:rPr>
        <w:t>מדינת ישראל נ' יניב יונה</w:t>
      </w:r>
      <w:r>
        <w:rPr>
          <w:rFonts w:ascii="David" w:eastAsia="David" w:hAnsi="David"/>
          <w:rtl/>
        </w:rPr>
        <w:t xml:space="preserve"> (4.7.12)).</w:t>
      </w:r>
    </w:p>
    <w:p w14:paraId="6777455F" w14:textId="77777777" w:rsidR="009C2152" w:rsidRDefault="009C2152" w:rsidP="009C2152">
      <w:pPr>
        <w:spacing w:line="360" w:lineRule="auto"/>
        <w:jc w:val="both"/>
        <w:rPr>
          <w:rFonts w:ascii="David" w:eastAsia="David" w:hAnsi="David"/>
          <w:b/>
          <w:bCs/>
          <w:rtl/>
        </w:rPr>
      </w:pPr>
      <w:r>
        <w:rPr>
          <w:rFonts w:ascii="David" w:eastAsia="David" w:hAnsi="David"/>
          <w:b/>
          <w:bCs/>
          <w:rtl/>
        </w:rPr>
        <w:t xml:space="preserve"> </w:t>
      </w:r>
    </w:p>
    <w:p w14:paraId="65AD2CD2" w14:textId="77777777" w:rsidR="009C2152" w:rsidRDefault="009C2152" w:rsidP="009C2152">
      <w:pPr>
        <w:tabs>
          <w:tab w:val="left" w:pos="800"/>
        </w:tabs>
        <w:overflowPunct w:val="0"/>
        <w:autoSpaceDE w:val="0"/>
        <w:autoSpaceDN w:val="0"/>
        <w:adjustRightInd w:val="0"/>
        <w:spacing w:line="360" w:lineRule="auto"/>
        <w:jc w:val="both"/>
        <w:rPr>
          <w:rFonts w:ascii="David" w:eastAsia="David" w:hAnsi="David"/>
          <w:rtl/>
        </w:rPr>
      </w:pPr>
      <w:r>
        <w:rPr>
          <w:rFonts w:ascii="David" w:eastAsia="David" w:hAnsi="David"/>
          <w:rtl/>
        </w:rPr>
        <w:t>6.</w:t>
      </w:r>
      <w:r>
        <w:rPr>
          <w:rFonts w:ascii="David" w:eastAsia="David" w:hAnsi="David"/>
          <w:rtl/>
        </w:rPr>
        <w:tab/>
        <w:t>אשר ל</w:t>
      </w:r>
      <w:r>
        <w:rPr>
          <w:rFonts w:ascii="David" w:eastAsia="David" w:hAnsi="David"/>
          <w:u w:val="single"/>
          <w:rtl/>
        </w:rPr>
        <w:t>מדיניות הענישה הנוהגת</w:t>
      </w:r>
      <w:r>
        <w:rPr>
          <w:rFonts w:ascii="David" w:eastAsia="David" w:hAnsi="David"/>
          <w:rtl/>
        </w:rPr>
        <w:t xml:space="preserve"> - עיון בפסיקה מלמד כי מנעד הענישה בעבירות של החזקת סם שלא לצריכה עצמית רחב ותלוי בנסיבות ביצוע העבירה, לרבות בכמות הסמים וסוגם. אביא להלן מספר דוגמאות, דומות, ככל שניתן, למקרה דנן, תוך שאני ערה לכך שבחלק מהמקרים נדונו נסיבות חמורות יותר.</w:t>
      </w:r>
    </w:p>
    <w:p w14:paraId="3F9D4FED" w14:textId="77777777" w:rsidR="009C2152" w:rsidRDefault="009C2152" w:rsidP="009C2152">
      <w:pPr>
        <w:tabs>
          <w:tab w:val="left" w:pos="800"/>
        </w:tabs>
        <w:overflowPunct w:val="0"/>
        <w:autoSpaceDE w:val="0"/>
        <w:autoSpaceDN w:val="0"/>
        <w:adjustRightInd w:val="0"/>
        <w:spacing w:line="360" w:lineRule="auto"/>
        <w:jc w:val="both"/>
        <w:rPr>
          <w:rFonts w:ascii="David" w:eastAsia="David" w:hAnsi="David"/>
          <w:rtl/>
        </w:rPr>
      </w:pPr>
    </w:p>
    <w:p w14:paraId="1110168F" w14:textId="77777777" w:rsidR="009C2152" w:rsidRDefault="009C2152" w:rsidP="009C2152">
      <w:pPr>
        <w:spacing w:line="360" w:lineRule="auto"/>
        <w:jc w:val="both"/>
        <w:rPr>
          <w:rFonts w:ascii="David" w:eastAsia="David" w:hAnsi="David"/>
          <w:rtl/>
        </w:rPr>
      </w:pPr>
      <w:r>
        <w:rPr>
          <w:rFonts w:ascii="David" w:eastAsia="David" w:hAnsi="David"/>
          <w:rtl/>
        </w:rPr>
        <w:t>ב</w:t>
      </w:r>
      <w:hyperlink r:id="rId17" w:history="1">
        <w:r w:rsidR="00245092" w:rsidRPr="00245092">
          <w:rPr>
            <w:rFonts w:ascii="David" w:eastAsia="David" w:hAnsi="David"/>
            <w:color w:val="0000FF"/>
            <w:u w:val="single"/>
            <w:rtl/>
          </w:rPr>
          <w:t>רע"פ 2986/21</w:t>
        </w:r>
      </w:hyperlink>
      <w:r>
        <w:rPr>
          <w:rFonts w:ascii="David" w:eastAsia="David" w:hAnsi="David"/>
          <w:rtl/>
        </w:rPr>
        <w:t xml:space="preserve"> </w:t>
      </w:r>
      <w:r>
        <w:rPr>
          <w:rFonts w:ascii="David" w:eastAsia="David" w:hAnsi="David"/>
          <w:b/>
          <w:bCs/>
          <w:rtl/>
        </w:rPr>
        <w:t>וסאם עיסאוי נ' מדינת ישראל</w:t>
      </w:r>
      <w:r>
        <w:rPr>
          <w:rFonts w:ascii="David" w:eastAsia="David" w:hAnsi="David"/>
          <w:rtl/>
        </w:rPr>
        <w:t xml:space="preserve"> (10.5.21), שאליו הפנתה המאשימה, דובר בנאשם שהשליך מחלון רכב שקית שהכילה סם מסוכן מסוג הרואין במשקל 11.66 גרם, מחולק ל-14 מנות, כששוטר פנה אליו. בית משפט השלום קבע מתחם שנע בין מספר חודשי מאסר בפועל שניתן לרצות בעבודות שירות ובין 18 חודשי מאסר בפועל, ברם מצא לחרוג מהמתחם משיקולי שיקום והשית על הנאשם חודש מאסר בעבודות שירות. המדינה ערערה על קולת העונש ובית המשפט המחוזי קיבל את הערעור והטיל על הנאשם 9 חודשי מאסר בעבודות שירות, תוך שהובהר כי ערכאת הערעור אינה ממצה את הדין עם הנאשם. בר"ע שהגיש הנאשם לבית המשפט העליון נדחתה, בשים לב לסוג הסם שהנאשם החזיק. </w:t>
      </w:r>
    </w:p>
    <w:p w14:paraId="313E2F29" w14:textId="77777777" w:rsidR="009C2152" w:rsidRDefault="009C2152" w:rsidP="009C2152">
      <w:pPr>
        <w:spacing w:line="360" w:lineRule="auto"/>
        <w:jc w:val="both"/>
        <w:rPr>
          <w:rFonts w:ascii="David" w:eastAsia="David" w:hAnsi="David"/>
          <w:rtl/>
        </w:rPr>
      </w:pPr>
    </w:p>
    <w:p w14:paraId="39A40F1D" w14:textId="77777777" w:rsidR="009C2152" w:rsidRDefault="009C2152" w:rsidP="009C2152">
      <w:pPr>
        <w:spacing w:line="360" w:lineRule="auto"/>
        <w:jc w:val="both"/>
        <w:rPr>
          <w:rFonts w:ascii="David" w:eastAsia="David" w:hAnsi="David"/>
          <w:color w:val="FF0000"/>
          <w:rtl/>
        </w:rPr>
      </w:pPr>
      <w:r>
        <w:rPr>
          <w:rFonts w:ascii="David" w:eastAsia="David" w:hAnsi="David"/>
          <w:rtl/>
        </w:rPr>
        <w:t>ב</w:t>
      </w:r>
      <w:hyperlink r:id="rId18" w:history="1">
        <w:r w:rsidR="00245092" w:rsidRPr="00245092">
          <w:rPr>
            <w:rFonts w:ascii="David" w:eastAsia="David" w:hAnsi="David"/>
            <w:color w:val="0000FF"/>
            <w:u w:val="single"/>
            <w:rtl/>
          </w:rPr>
          <w:t>רע"פ 1122/17</w:t>
        </w:r>
      </w:hyperlink>
      <w:r>
        <w:rPr>
          <w:rFonts w:ascii="David" w:eastAsia="David" w:hAnsi="David"/>
          <w:rtl/>
        </w:rPr>
        <w:t xml:space="preserve"> </w:t>
      </w:r>
      <w:r>
        <w:rPr>
          <w:rFonts w:ascii="David" w:eastAsia="David" w:hAnsi="David"/>
          <w:b/>
          <w:bCs/>
          <w:rtl/>
        </w:rPr>
        <w:t>אלון גולדשטיין נ' מדינת ישראל</w:t>
      </w:r>
      <w:r>
        <w:rPr>
          <w:rFonts w:ascii="David" w:eastAsia="David" w:hAnsi="David"/>
          <w:rtl/>
        </w:rPr>
        <w:t xml:space="preserve"> (5.7.17), דובר בנאשם שהחזיק קוקאין במשקל 5.28 גרם, לצד 27 מנות קוקאין במשקל של 13.3731 גרם ולצד 9 מנות סם מסוג </w:t>
      </w:r>
      <w:r>
        <w:rPr>
          <w:rFonts w:ascii="David" w:eastAsia="David" w:hAnsi="David"/>
        </w:rPr>
        <w:t>MDMA</w:t>
      </w:r>
      <w:r>
        <w:rPr>
          <w:rFonts w:ascii="David" w:eastAsia="David" w:hAnsi="David"/>
          <w:rtl/>
        </w:rPr>
        <w:t xml:space="preserve"> במשקל של 5.5 גרם. בית משפט השלום גזר על הנאשם 6 חודשי מאסר בעבודות שירות וענישה נלווית, ברם המדינה ערערה על קולת העונש ובית המשפט המחוזי קיבל את הערעור, קבע כי המתחם ההולם את מעשיו של הנאשם נע בין 10-24 חודשי מאסר והשית על הנאשם 10 חודשי מאסר בפועל. בר"ע שהנאשם הגיש לבית המשפט העליון, נדחתה. </w:t>
      </w:r>
    </w:p>
    <w:p w14:paraId="65E48F7E" w14:textId="77777777" w:rsidR="009C2152" w:rsidRDefault="009C2152" w:rsidP="009C2152">
      <w:pPr>
        <w:spacing w:line="360" w:lineRule="auto"/>
        <w:jc w:val="both"/>
        <w:rPr>
          <w:rFonts w:ascii="David" w:eastAsia="David" w:hAnsi="David"/>
          <w:color w:val="FF0000"/>
          <w:rtl/>
        </w:rPr>
      </w:pPr>
    </w:p>
    <w:p w14:paraId="0C61CB50" w14:textId="77777777" w:rsidR="009C2152" w:rsidRDefault="009C2152" w:rsidP="009C2152">
      <w:pPr>
        <w:autoSpaceDE w:val="0"/>
        <w:autoSpaceDN w:val="0"/>
        <w:spacing w:before="100" w:after="100" w:line="360" w:lineRule="auto"/>
        <w:contextualSpacing/>
        <w:jc w:val="both"/>
        <w:rPr>
          <w:rFonts w:ascii="Calibri" w:eastAsia="David" w:hAnsi="Calibri" w:cs="Calibri"/>
          <w:b/>
          <w:bCs/>
          <w:u w:val="single"/>
          <w:rtl/>
        </w:rPr>
      </w:pPr>
      <w:r>
        <w:rPr>
          <w:rFonts w:ascii="David" w:eastAsia="David" w:hAnsi="David"/>
          <w:rtl/>
        </w:rPr>
        <w:t>ב</w:t>
      </w:r>
      <w:hyperlink r:id="rId19" w:history="1">
        <w:r w:rsidR="00245092" w:rsidRPr="00245092">
          <w:rPr>
            <w:rFonts w:ascii="David" w:eastAsia="David" w:hAnsi="David"/>
            <w:color w:val="0000FF"/>
            <w:u w:val="single"/>
            <w:rtl/>
          </w:rPr>
          <w:t>רע"פ 747/14</w:t>
        </w:r>
      </w:hyperlink>
      <w:r>
        <w:rPr>
          <w:rFonts w:ascii="David" w:eastAsia="David" w:hAnsi="David"/>
          <w:rtl/>
        </w:rPr>
        <w:t xml:space="preserve"> </w:t>
      </w:r>
      <w:r>
        <w:rPr>
          <w:rFonts w:ascii="David" w:eastAsia="David" w:hAnsi="David"/>
          <w:b/>
          <w:bCs/>
          <w:rtl/>
        </w:rPr>
        <w:t>אלי לוי נ' מדינת ישראל</w:t>
      </w:r>
      <w:r>
        <w:rPr>
          <w:rFonts w:ascii="David" w:eastAsia="David" w:hAnsi="David"/>
          <w:rtl/>
        </w:rPr>
        <w:t xml:space="preserve"> (11.2.14), שאליו הפנתה המאשימה, דובר בנאשם שהחזיק סם מסוכן מסוג הרואין במשקל של 5 גרם נטו וסם מסוכן מסוג קוקאין במשקל של 0.095 גרם נטו, כשהם מוטמנים בתחתוניו, בדרכו חזרה מהעיר לוד, שם רכש את הסמים. עם הרשעתו, לאחר שמיעת ראיות, הנאשם צירף תיק נוסף שעניינו החזקת הרואין במשקל של כחצי גרם לצריכה עצמית. בית משפט השלום קבע מתחם כולל שנע בין 8-18 חודשי מאסר וגזר על הנאשם 8 חודשי מאסר בפועל. הנאשם ערער על חומרת העונש, בטענה כי הוא מצוי בעיצומו של הליך שיקומי, ברם בית המשפט המחוזי דחה את הערעור ובר"ע שהוגשה לבית המשפט העליון נדחתה אף היא, תוך שהמתחם שקבע בית המשפט קמא אושרר. </w:t>
      </w:r>
    </w:p>
    <w:p w14:paraId="1EC17D2D" w14:textId="77777777" w:rsidR="009C2152" w:rsidRDefault="009C2152" w:rsidP="009C2152">
      <w:pPr>
        <w:autoSpaceDE w:val="0"/>
        <w:autoSpaceDN w:val="0"/>
        <w:spacing w:before="100" w:after="100" w:line="360" w:lineRule="auto"/>
        <w:contextualSpacing/>
        <w:jc w:val="both"/>
        <w:rPr>
          <w:rFonts w:ascii="Calibri" w:eastAsia="David" w:hAnsi="Calibri" w:cs="Calibri"/>
          <w:b/>
          <w:bCs/>
          <w:u w:val="single"/>
          <w:rtl/>
        </w:rPr>
      </w:pPr>
    </w:p>
    <w:p w14:paraId="7FEBFB44" w14:textId="77777777" w:rsidR="009C2152" w:rsidRDefault="009C2152" w:rsidP="009C2152">
      <w:pPr>
        <w:spacing w:line="360" w:lineRule="auto"/>
        <w:jc w:val="both"/>
        <w:rPr>
          <w:rFonts w:ascii="Arial" w:eastAsia="David" w:hAnsi="Arial"/>
          <w:rtl/>
        </w:rPr>
      </w:pPr>
      <w:r>
        <w:rPr>
          <w:rFonts w:ascii="Arial" w:eastAsia="David" w:hAnsi="Arial"/>
          <w:rtl/>
        </w:rPr>
        <w:t>ב</w:t>
      </w:r>
      <w:hyperlink r:id="rId20" w:history="1">
        <w:r w:rsidR="00245092" w:rsidRPr="00245092">
          <w:rPr>
            <w:rFonts w:ascii="Arial" w:eastAsia="David" w:hAnsi="Arial"/>
            <w:color w:val="0000FF"/>
            <w:u w:val="single"/>
            <w:rtl/>
          </w:rPr>
          <w:t>עפ"ג (מחוזי חיפה) 25735-08-23</w:t>
        </w:r>
      </w:hyperlink>
      <w:r>
        <w:rPr>
          <w:rFonts w:ascii="Arial" w:eastAsia="David" w:hAnsi="Arial"/>
          <w:rtl/>
        </w:rPr>
        <w:t xml:space="preserve"> </w:t>
      </w:r>
      <w:r>
        <w:rPr>
          <w:rFonts w:ascii="Arial" w:eastAsia="David" w:hAnsi="Arial"/>
          <w:b/>
          <w:bCs/>
          <w:rtl/>
        </w:rPr>
        <w:t>כהן נ' מדינת ישראל</w:t>
      </w:r>
      <w:r>
        <w:rPr>
          <w:rFonts w:ascii="Arial" w:eastAsia="David" w:hAnsi="Arial"/>
          <w:rtl/>
        </w:rPr>
        <w:t xml:space="preserve"> (18.7.24) דובר בנאשם שהחזיק קוקאין במשקל כולל של 31.84 גרם נטו, חלקו מאוחסן בשקיות שונות, בתחתוניו ובגרב. בית משפט השלום (אנוכי) קבע  מתחם שנע בין 12-30 חודשי מאסר וגזר על הנאשם 13 חודשי מאסר בפועל (ניתן משקל לכך שהנאשם שלל נזקקות טיפולית ושירות המבחן לא בא בהמלצה טיפולית בעניינו, לצד נטילת  אחריות). הנאשם ערער על חומרת העונש  ובית המשפט המחוזי מצא לקבל תסקיר נוסף בעניינו של הנאשם ולאחר שהנאשם שולב בהליך טיפולי, קיבל את הערעור והשית על</w:t>
      </w:r>
      <w:r>
        <w:rPr>
          <w:rFonts w:ascii="Arial" w:eastAsia="David" w:hAnsi="Arial" w:hint="cs"/>
          <w:rtl/>
        </w:rPr>
        <w:t>יו</w:t>
      </w:r>
      <w:r>
        <w:rPr>
          <w:rFonts w:ascii="Arial" w:eastAsia="David" w:hAnsi="Arial"/>
          <w:rtl/>
        </w:rPr>
        <w:t xml:space="preserve"> 9 חודשי מאסר בעבודות שירות, למרות שהבהיר כי העונש שנגזר</w:t>
      </w:r>
      <w:r>
        <w:rPr>
          <w:rFonts w:ascii="Arial" w:eastAsia="David" w:hAnsi="Arial" w:hint="cs"/>
          <w:rtl/>
        </w:rPr>
        <w:t xml:space="preserve"> על ידי הערכאה קמא</w:t>
      </w:r>
      <w:r>
        <w:rPr>
          <w:rFonts w:ascii="Arial" w:eastAsia="David" w:hAnsi="Arial"/>
          <w:rtl/>
        </w:rPr>
        <w:t xml:space="preserve"> ראוי. </w:t>
      </w:r>
    </w:p>
    <w:p w14:paraId="1B134A54" w14:textId="77777777" w:rsidR="009C2152" w:rsidRDefault="009C2152" w:rsidP="009C2152">
      <w:pPr>
        <w:spacing w:line="360" w:lineRule="auto"/>
        <w:jc w:val="both"/>
        <w:rPr>
          <w:rFonts w:ascii="Arial" w:eastAsia="David" w:hAnsi="Arial"/>
          <w:rtl/>
        </w:rPr>
      </w:pPr>
    </w:p>
    <w:p w14:paraId="4E173E46" w14:textId="77777777" w:rsidR="009C2152" w:rsidRDefault="009C2152" w:rsidP="009C2152">
      <w:pPr>
        <w:spacing w:line="360" w:lineRule="auto"/>
        <w:jc w:val="both"/>
        <w:rPr>
          <w:rFonts w:ascii="Arial" w:eastAsia="David" w:hAnsi="Arial"/>
          <w:rtl/>
        </w:rPr>
      </w:pPr>
      <w:r>
        <w:rPr>
          <w:rFonts w:ascii="Arial" w:eastAsia="David" w:hAnsi="Arial"/>
          <w:rtl/>
        </w:rPr>
        <w:t>ב</w:t>
      </w:r>
      <w:hyperlink r:id="rId21" w:history="1">
        <w:r w:rsidR="00245092" w:rsidRPr="00245092">
          <w:rPr>
            <w:rFonts w:ascii="Arial" w:eastAsia="David" w:hAnsi="Arial"/>
            <w:color w:val="0000FF"/>
            <w:u w:val="single"/>
            <w:rtl/>
          </w:rPr>
          <w:t>עפ"ג (מחוזי חיפה) 12284-04-15</w:t>
        </w:r>
      </w:hyperlink>
      <w:r>
        <w:rPr>
          <w:rFonts w:ascii="Arial" w:eastAsia="David" w:hAnsi="Arial"/>
          <w:rtl/>
        </w:rPr>
        <w:t xml:space="preserve"> </w:t>
      </w:r>
      <w:r>
        <w:rPr>
          <w:rFonts w:ascii="Arial" w:eastAsia="David" w:hAnsi="Arial"/>
          <w:b/>
          <w:bCs/>
          <w:rtl/>
        </w:rPr>
        <w:t>חזימיה נ' מדינת ישראל</w:t>
      </w:r>
      <w:r>
        <w:rPr>
          <w:rFonts w:ascii="Arial" w:eastAsia="David" w:hAnsi="Arial"/>
          <w:rtl/>
        </w:rPr>
        <w:t xml:space="preserve"> (17.6.15) דובר בנאשם שהחזיק בתוך שקית קפה במקרר בדירתו 2.4 גרם קוקאין. בית משפט השלום הרשיע את הנאשם לאחר שמיעת ראיות, קבע מתחם שנע בין 3-12 חודשי מאסר בפועל, ולאחר שהנאשם לא נמצא מתאים לבצע עבודות שירות (שב"ח שהיה מצוי בתהליך לקבלת אשרת שהייה בארץ), הוטל עליו מאסר על תנאי לצד קנס ופסילה על תנאי. הנאשם ערער אך על הכרעת הדין וערעורו נדחה.</w:t>
      </w:r>
    </w:p>
    <w:p w14:paraId="6CBCE163" w14:textId="77777777" w:rsidR="009C2152" w:rsidRDefault="009C2152" w:rsidP="009C2152">
      <w:pPr>
        <w:spacing w:line="360" w:lineRule="auto"/>
        <w:jc w:val="both"/>
        <w:rPr>
          <w:rFonts w:ascii="Arial" w:eastAsia="David" w:hAnsi="Arial"/>
        </w:rPr>
      </w:pPr>
    </w:p>
    <w:p w14:paraId="251F8AA1" w14:textId="77777777" w:rsidR="009C2152" w:rsidRDefault="009C2152" w:rsidP="009C2152">
      <w:pPr>
        <w:spacing w:line="360" w:lineRule="auto"/>
        <w:jc w:val="both"/>
        <w:rPr>
          <w:rFonts w:ascii="David" w:eastAsia="David" w:hAnsi="David"/>
          <w:rtl/>
        </w:rPr>
      </w:pPr>
      <w:r>
        <w:rPr>
          <w:rFonts w:ascii="David" w:eastAsia="David" w:hAnsi="David"/>
          <w:rtl/>
        </w:rPr>
        <w:t>ב</w:t>
      </w:r>
      <w:hyperlink r:id="rId22" w:history="1">
        <w:r w:rsidR="00245092" w:rsidRPr="00245092">
          <w:rPr>
            <w:rFonts w:ascii="David" w:eastAsia="David" w:hAnsi="David"/>
            <w:color w:val="0000FF"/>
            <w:u w:val="single"/>
            <w:rtl/>
          </w:rPr>
          <w:t>ת"פ (חיפה) 15869-07-23</w:t>
        </w:r>
      </w:hyperlink>
      <w:r>
        <w:rPr>
          <w:rFonts w:ascii="David" w:eastAsia="David" w:hAnsi="David"/>
          <w:rtl/>
        </w:rPr>
        <w:t xml:space="preserve"> </w:t>
      </w:r>
      <w:r>
        <w:rPr>
          <w:rFonts w:ascii="David" w:eastAsia="David" w:hAnsi="David"/>
          <w:b/>
          <w:bCs/>
          <w:rtl/>
        </w:rPr>
        <w:t>מדינת ישראל נ' יוחנן</w:t>
      </w:r>
      <w:r>
        <w:rPr>
          <w:rFonts w:ascii="David" w:eastAsia="David" w:hAnsi="David"/>
          <w:rtl/>
        </w:rPr>
        <w:t xml:space="preserve"> (ניתן על ידי ביום 29.9.24) דובר בנאשם </w:t>
      </w:r>
      <w:r>
        <w:rPr>
          <w:rFonts w:ascii="David" w:eastAsia="David" w:hAnsi="David" w:hint="cs"/>
          <w:rtl/>
        </w:rPr>
        <w:t>ש</w:t>
      </w:r>
      <w:r>
        <w:rPr>
          <w:rFonts w:ascii="David" w:eastAsia="David" w:hAnsi="David"/>
          <w:rtl/>
        </w:rPr>
        <w:t xml:space="preserve">החזיק כ-15 גרם קוקאין במקומות שונים בביתו, כשחלק מהסם מחולק לשקיות. קבעתי מתחם </w:t>
      </w:r>
      <w:r>
        <w:rPr>
          <w:rFonts w:ascii="David" w:eastAsia="David" w:hAnsi="David" w:hint="cs"/>
          <w:rtl/>
        </w:rPr>
        <w:t>שנ</w:t>
      </w:r>
      <w:r>
        <w:rPr>
          <w:rFonts w:ascii="David" w:eastAsia="David" w:hAnsi="David"/>
          <w:rtl/>
        </w:rPr>
        <w:t>ע בין</w:t>
      </w:r>
      <w:r>
        <w:rPr>
          <w:rFonts w:ascii="David" w:eastAsia="David" w:hAnsi="David" w:hint="cs"/>
          <w:rtl/>
        </w:rPr>
        <w:t xml:space="preserve">   </w:t>
      </w:r>
      <w:r>
        <w:rPr>
          <w:rFonts w:ascii="David" w:eastAsia="David" w:hAnsi="David"/>
          <w:rtl/>
        </w:rPr>
        <w:t xml:space="preserve"> 10-24 חודשי מאסר ועל הנאשם הוטלו 12 חודשי מאסר בפועל, לצד עונשים נלווים (ערעור הנאשם על חומרת העונש טרם נדון- </w:t>
      </w:r>
      <w:hyperlink r:id="rId23" w:history="1">
        <w:r w:rsidR="00245092" w:rsidRPr="00245092">
          <w:rPr>
            <w:rFonts w:ascii="David" w:eastAsia="David" w:hAnsi="David"/>
            <w:color w:val="0000FF"/>
            <w:u w:val="single"/>
            <w:rtl/>
          </w:rPr>
          <w:t>עפ"ג 28766-10-24</w:t>
        </w:r>
      </w:hyperlink>
      <w:r>
        <w:rPr>
          <w:rFonts w:ascii="David" w:eastAsia="David" w:hAnsi="David"/>
          <w:rtl/>
        </w:rPr>
        <w:t>).</w:t>
      </w:r>
    </w:p>
    <w:p w14:paraId="4615F91C" w14:textId="77777777" w:rsidR="009C2152" w:rsidRDefault="009C2152" w:rsidP="009C2152">
      <w:pPr>
        <w:spacing w:line="360" w:lineRule="auto"/>
        <w:jc w:val="both"/>
        <w:rPr>
          <w:rFonts w:ascii="David" w:eastAsia="David" w:hAnsi="David"/>
          <w:rtl/>
        </w:rPr>
      </w:pPr>
    </w:p>
    <w:p w14:paraId="540290F8" w14:textId="77777777" w:rsidR="009C2152" w:rsidRDefault="009C2152" w:rsidP="009C2152">
      <w:pPr>
        <w:spacing w:line="360" w:lineRule="auto"/>
        <w:jc w:val="both"/>
        <w:rPr>
          <w:rFonts w:ascii="David" w:eastAsia="David" w:hAnsi="David"/>
          <w:rtl/>
        </w:rPr>
      </w:pPr>
      <w:r>
        <w:rPr>
          <w:rFonts w:ascii="David" w:eastAsia="David" w:hAnsi="David"/>
          <w:rtl/>
        </w:rPr>
        <w:t>ב</w:t>
      </w:r>
      <w:hyperlink r:id="rId24" w:history="1">
        <w:r w:rsidR="00245092" w:rsidRPr="00245092">
          <w:rPr>
            <w:rFonts w:ascii="David" w:eastAsia="David" w:hAnsi="David"/>
            <w:color w:val="0000FF"/>
            <w:u w:val="single"/>
            <w:rtl/>
          </w:rPr>
          <w:t>ת"פ (חיפה) 8968-11-22</w:t>
        </w:r>
      </w:hyperlink>
      <w:r>
        <w:rPr>
          <w:rFonts w:ascii="David" w:eastAsia="David" w:hAnsi="David"/>
          <w:rtl/>
        </w:rPr>
        <w:t xml:space="preserve"> </w:t>
      </w:r>
      <w:r>
        <w:rPr>
          <w:rFonts w:ascii="David" w:eastAsia="David" w:hAnsi="David"/>
          <w:b/>
          <w:bCs/>
          <w:rtl/>
        </w:rPr>
        <w:t xml:space="preserve">מדינת ישראל נ' בוזגלו </w:t>
      </w:r>
      <w:r>
        <w:rPr>
          <w:rFonts w:ascii="David" w:eastAsia="David" w:hAnsi="David"/>
          <w:rtl/>
        </w:rPr>
        <w:t xml:space="preserve">(ניתן על ידי ביום 18.2.24) דובר בנאשם </w:t>
      </w:r>
      <w:r>
        <w:rPr>
          <w:rFonts w:ascii="David" w:eastAsia="David" w:hAnsi="David" w:hint="cs"/>
          <w:rtl/>
        </w:rPr>
        <w:t>ש</w:t>
      </w:r>
      <w:r>
        <w:rPr>
          <w:rFonts w:ascii="David" w:eastAsia="David" w:hAnsi="David"/>
          <w:rtl/>
        </w:rPr>
        <w:t xml:space="preserve">החזיק </w:t>
      </w:r>
      <w:r>
        <w:rPr>
          <w:rFonts w:ascii="David" w:eastAsia="David" w:hAnsi="David"/>
        </w:rPr>
        <w:t>MDMA</w:t>
      </w:r>
      <w:r>
        <w:rPr>
          <w:rFonts w:ascii="David" w:eastAsia="David" w:hAnsi="David"/>
          <w:rtl/>
        </w:rPr>
        <w:t xml:space="preserve"> במשקל של </w:t>
      </w:r>
      <w:r>
        <w:rPr>
          <w:rFonts w:ascii="David" w:eastAsia="David" w:hAnsi="David"/>
        </w:rPr>
        <w:t xml:space="preserve"> </w:t>
      </w:r>
      <w:r>
        <w:rPr>
          <w:rFonts w:ascii="David" w:eastAsia="David" w:hAnsi="David"/>
          <w:rtl/>
        </w:rPr>
        <w:t xml:space="preserve">3.7 גרם וקוקאין במשקל של כ-4 גרם, בחדרו, בשתי שקיות שונות בתוך ארון בגדים. קבעתי מתחם </w:t>
      </w:r>
      <w:r>
        <w:rPr>
          <w:rFonts w:ascii="David" w:eastAsia="David" w:hAnsi="David" w:hint="cs"/>
          <w:rtl/>
        </w:rPr>
        <w:t>ש</w:t>
      </w:r>
      <w:r>
        <w:rPr>
          <w:rFonts w:ascii="David" w:eastAsia="David" w:hAnsi="David"/>
          <w:rtl/>
        </w:rPr>
        <w:t>נע בין 7-18 חודשי מאסר ו</w:t>
      </w:r>
      <w:r>
        <w:rPr>
          <w:rFonts w:ascii="David" w:eastAsia="David" w:hAnsi="David" w:hint="cs"/>
          <w:rtl/>
        </w:rPr>
        <w:t>הטלתי ע</w:t>
      </w:r>
      <w:r>
        <w:rPr>
          <w:rFonts w:ascii="David" w:eastAsia="David" w:hAnsi="David"/>
          <w:rtl/>
        </w:rPr>
        <w:t xml:space="preserve">ל הנאשם 8 חודשי </w:t>
      </w:r>
      <w:r>
        <w:rPr>
          <w:rFonts w:ascii="David" w:eastAsia="David" w:hAnsi="David" w:hint="cs"/>
          <w:rtl/>
        </w:rPr>
        <w:t>מאסר ב</w:t>
      </w:r>
      <w:r>
        <w:rPr>
          <w:rFonts w:ascii="David" w:eastAsia="David" w:hAnsi="David"/>
          <w:rtl/>
        </w:rPr>
        <w:t>עבודות שירות, לצד עונשים נלווים.</w:t>
      </w:r>
    </w:p>
    <w:p w14:paraId="01806638" w14:textId="77777777" w:rsidR="009C2152" w:rsidRDefault="009C2152" w:rsidP="009C2152">
      <w:pPr>
        <w:spacing w:line="360" w:lineRule="auto"/>
        <w:jc w:val="both"/>
        <w:rPr>
          <w:rFonts w:ascii="David" w:eastAsia="David" w:hAnsi="David"/>
        </w:rPr>
      </w:pPr>
    </w:p>
    <w:p w14:paraId="35DE29F1" w14:textId="77777777" w:rsidR="009C2152" w:rsidRDefault="009C2152" w:rsidP="009C2152">
      <w:pPr>
        <w:spacing w:line="360" w:lineRule="auto"/>
        <w:jc w:val="both"/>
        <w:rPr>
          <w:rFonts w:ascii="David" w:eastAsia="Calibri" w:hAnsi="David"/>
        </w:rPr>
      </w:pPr>
      <w:r>
        <w:rPr>
          <w:rFonts w:ascii="Arial" w:eastAsia="David" w:hAnsi="Arial"/>
          <w:rtl/>
        </w:rPr>
        <w:t xml:space="preserve">עוד ראו </w:t>
      </w:r>
      <w:hyperlink r:id="rId25" w:history="1">
        <w:r w:rsidR="00245092" w:rsidRPr="00245092">
          <w:rPr>
            <w:rFonts w:ascii="Arial" w:eastAsia="David" w:hAnsi="Arial"/>
            <w:color w:val="0000FF"/>
            <w:u w:val="single"/>
            <w:rtl/>
          </w:rPr>
          <w:t>ת"פ (חיפה) 55758-12-19</w:t>
        </w:r>
      </w:hyperlink>
      <w:r>
        <w:rPr>
          <w:rFonts w:ascii="Arial" w:eastAsia="David" w:hAnsi="Arial"/>
          <w:rtl/>
        </w:rPr>
        <w:t xml:space="preserve"> </w:t>
      </w:r>
      <w:r>
        <w:rPr>
          <w:rFonts w:ascii="Arial" w:eastAsia="David" w:hAnsi="Arial"/>
          <w:b/>
          <w:bCs/>
          <w:rtl/>
        </w:rPr>
        <w:t>מדינת ישראל נ' דיין</w:t>
      </w:r>
      <w:r>
        <w:rPr>
          <w:rFonts w:ascii="Arial" w:eastAsia="David" w:hAnsi="Arial"/>
          <w:rtl/>
        </w:rPr>
        <w:t xml:space="preserve"> (ניתן על ידי ביום 20.9.23), שבו נקבע מתחם שנע בין מספר חודשי מאסר ובין 12 חודשי מאסר בגין החזקת קוקאין במשקל של 0.9286 גרם נטו; </w:t>
      </w:r>
      <w:hyperlink r:id="rId26" w:history="1">
        <w:r w:rsidR="00245092" w:rsidRPr="00245092">
          <w:rPr>
            <w:rFonts w:ascii="David" w:eastAsia="David" w:hAnsi="David"/>
            <w:color w:val="0000FF"/>
            <w:u w:val="single"/>
            <w:rtl/>
          </w:rPr>
          <w:t>ת"פ (קריות) 40959-05-19</w:t>
        </w:r>
      </w:hyperlink>
      <w:r>
        <w:rPr>
          <w:rFonts w:ascii="David" w:eastAsia="David" w:hAnsi="David"/>
          <w:rtl/>
        </w:rPr>
        <w:t xml:space="preserve"> </w:t>
      </w:r>
      <w:r>
        <w:rPr>
          <w:rFonts w:ascii="David" w:eastAsia="David" w:hAnsi="David"/>
          <w:b/>
          <w:bCs/>
          <w:rtl/>
        </w:rPr>
        <w:t>מדינת ישראל נ' גבאי</w:t>
      </w:r>
      <w:r>
        <w:rPr>
          <w:rFonts w:ascii="David" w:eastAsia="David" w:hAnsi="David"/>
          <w:rtl/>
        </w:rPr>
        <w:t xml:space="preserve"> (31.5.21), שבו נקבע מתחם שנע בין 9-24 חודשי מאסר בגין החזקת קוקאין במשקל כולל של כ-25 גרם, וקנבוס במשקל כולל של כ 70 גרם; ו</w:t>
      </w:r>
      <w:hyperlink r:id="rId27" w:history="1">
        <w:r w:rsidR="00245092" w:rsidRPr="00245092">
          <w:rPr>
            <w:rFonts w:ascii="David" w:eastAsia="David" w:hAnsi="David"/>
            <w:color w:val="0000FF"/>
            <w:u w:val="single"/>
            <w:rtl/>
          </w:rPr>
          <w:t>ת"פ (קריות) 4712-02-24</w:t>
        </w:r>
      </w:hyperlink>
      <w:r>
        <w:rPr>
          <w:rFonts w:ascii="David" w:eastAsia="David" w:hAnsi="David"/>
          <w:rtl/>
        </w:rPr>
        <w:t xml:space="preserve"> </w:t>
      </w:r>
      <w:r>
        <w:rPr>
          <w:rFonts w:ascii="David" w:eastAsia="David" w:hAnsi="David"/>
          <w:b/>
          <w:bCs/>
          <w:rtl/>
        </w:rPr>
        <w:t xml:space="preserve">מדינת ישראל נ' יפרח </w:t>
      </w:r>
      <w:r>
        <w:rPr>
          <w:rFonts w:ascii="David" w:eastAsia="David" w:hAnsi="David"/>
          <w:rtl/>
        </w:rPr>
        <w:t xml:space="preserve">(19.8.24), שבו נקבע מתחם שנע בין 8-20 חודשי מאסר בגין החזקת קוקאין במשקל של כ-6 גרם, </w:t>
      </w:r>
      <w:r>
        <w:rPr>
          <w:rFonts w:ascii="David" w:eastAsia="David" w:hAnsi="David"/>
        </w:rPr>
        <w:t>MDMA</w:t>
      </w:r>
      <w:r>
        <w:rPr>
          <w:rFonts w:ascii="David" w:eastAsia="David" w:hAnsi="David"/>
          <w:rtl/>
        </w:rPr>
        <w:t xml:space="preserve"> במשקל של כ-5 גרם, חשיש במשקל של 19.56 גרם וקנבוס במשקל של 10.15 גרם, לצד שקיות חלוקה.</w:t>
      </w:r>
    </w:p>
    <w:p w14:paraId="26FBD3DA" w14:textId="77777777" w:rsidR="009C2152" w:rsidRDefault="009C2152" w:rsidP="009C2152">
      <w:pPr>
        <w:spacing w:line="360" w:lineRule="auto"/>
        <w:jc w:val="both"/>
        <w:rPr>
          <w:rFonts w:ascii="David" w:eastAsia="Calibri" w:hAnsi="David"/>
        </w:rPr>
      </w:pPr>
    </w:p>
    <w:p w14:paraId="25FB1436" w14:textId="77777777" w:rsidR="009C2152" w:rsidRDefault="009C2152" w:rsidP="009C2152">
      <w:pPr>
        <w:spacing w:line="360" w:lineRule="auto"/>
        <w:jc w:val="both"/>
        <w:rPr>
          <w:rFonts w:ascii="David" w:eastAsia="David" w:hAnsi="David"/>
          <w:rtl/>
        </w:rPr>
      </w:pPr>
      <w:r>
        <w:rPr>
          <w:rFonts w:ascii="David" w:eastAsia="David" w:hAnsi="David"/>
          <w:rtl/>
        </w:rPr>
        <w:t>7.</w:t>
      </w:r>
      <w:r>
        <w:rPr>
          <w:rFonts w:ascii="David" w:eastAsia="David" w:hAnsi="David"/>
          <w:rtl/>
        </w:rPr>
        <w:tab/>
        <w:t>אשר ל</w:t>
      </w:r>
      <w:r>
        <w:rPr>
          <w:rFonts w:ascii="David" w:eastAsia="David" w:hAnsi="David"/>
          <w:u w:val="single"/>
          <w:rtl/>
        </w:rPr>
        <w:t>נסיבות ביצוע העבירה</w:t>
      </w:r>
      <w:r>
        <w:rPr>
          <w:rFonts w:ascii="David" w:eastAsia="David" w:hAnsi="David"/>
          <w:rtl/>
        </w:rPr>
        <w:t xml:space="preserve"> - נתתי דעתי לסוגי הסם שהנאשמת החזיקה ולמשקלם הכולל (קוקאין במשקל של כ-3.9 גרם נטו והרואין במשקל של כ</w:t>
      </w:r>
      <w:r>
        <w:rPr>
          <w:rFonts w:ascii="David" w:eastAsia="David" w:hAnsi="David" w:hint="cs"/>
          <w:rtl/>
        </w:rPr>
        <w:t>-</w:t>
      </w:r>
      <w:r>
        <w:rPr>
          <w:rFonts w:ascii="David" w:eastAsia="David" w:hAnsi="David"/>
          <w:rtl/>
        </w:rPr>
        <w:t xml:space="preserve">4.45 גרם נטו). עוד נתתי דעתי לנסיבות החזקת הסמים </w:t>
      </w:r>
      <w:r>
        <w:rPr>
          <w:rFonts w:ascii="David" w:eastAsia="David" w:hAnsi="David" w:hint="cs"/>
          <w:rtl/>
        </w:rPr>
        <w:t>-</w:t>
      </w:r>
      <w:r>
        <w:rPr>
          <w:rFonts w:ascii="David" w:eastAsia="David" w:hAnsi="David"/>
          <w:rtl/>
        </w:rPr>
        <w:t xml:space="preserve"> כשהם מחולקים למנות ונמצאים ב</w:t>
      </w:r>
      <w:r>
        <w:rPr>
          <w:rFonts w:ascii="David" w:eastAsia="David" w:hAnsi="David" w:hint="cs"/>
          <w:rtl/>
        </w:rPr>
        <w:t>כף ידה של</w:t>
      </w:r>
      <w:r>
        <w:rPr>
          <w:rFonts w:ascii="David" w:eastAsia="David" w:hAnsi="David"/>
          <w:rtl/>
        </w:rPr>
        <w:t xml:space="preserve"> הנאשמת, בביתה, </w:t>
      </w:r>
      <w:r>
        <w:rPr>
          <w:rFonts w:ascii="David" w:eastAsia="David" w:hAnsi="David" w:hint="cs"/>
          <w:rtl/>
        </w:rPr>
        <w:t>ששימ</w:t>
      </w:r>
      <w:r>
        <w:rPr>
          <w:rFonts w:ascii="David" w:eastAsia="David" w:hAnsi="David"/>
          <w:rtl/>
        </w:rPr>
        <w:t xml:space="preserve">ש כתחנה לממכר סמים. </w:t>
      </w:r>
    </w:p>
    <w:p w14:paraId="2C431012" w14:textId="77777777" w:rsidR="009C2152" w:rsidRDefault="009C2152" w:rsidP="009C2152">
      <w:pPr>
        <w:spacing w:line="360" w:lineRule="auto"/>
        <w:jc w:val="both"/>
        <w:rPr>
          <w:rFonts w:ascii="David" w:eastAsia="David" w:hAnsi="David"/>
        </w:rPr>
      </w:pPr>
    </w:p>
    <w:p w14:paraId="23CC3BB6" w14:textId="77777777" w:rsidR="009C2152" w:rsidRDefault="009C2152" w:rsidP="009C2152">
      <w:pPr>
        <w:spacing w:line="360" w:lineRule="auto"/>
        <w:jc w:val="both"/>
        <w:rPr>
          <w:rFonts w:ascii="David" w:eastAsia="David" w:hAnsi="David"/>
          <w:b/>
          <w:bCs/>
          <w:u w:val="single"/>
          <w:rtl/>
        </w:rPr>
      </w:pPr>
      <w:r>
        <w:rPr>
          <w:rFonts w:ascii="David" w:eastAsia="David" w:hAnsi="David"/>
          <w:rtl/>
        </w:rPr>
        <w:t>8.</w:t>
      </w:r>
      <w:r>
        <w:rPr>
          <w:rFonts w:ascii="David" w:eastAsia="David" w:hAnsi="David"/>
          <w:rtl/>
        </w:rPr>
        <w:tab/>
        <w:t xml:space="preserve">בהתחשב במכלול הנתונים שפורטו לעיל, אני </w:t>
      </w:r>
      <w:r>
        <w:rPr>
          <w:rFonts w:ascii="David" w:eastAsia="David" w:hAnsi="David" w:hint="cs"/>
          <w:rtl/>
        </w:rPr>
        <w:t xml:space="preserve">סבורה כי המתחם שהציעה המאשימה, שנע בין 8-18 חודשי מאסר, הולם את נסיבות התיק דנן. </w:t>
      </w:r>
    </w:p>
    <w:p w14:paraId="6D1B7F4B" w14:textId="77777777" w:rsidR="009C2152" w:rsidRDefault="009C2152" w:rsidP="009C2152">
      <w:pPr>
        <w:spacing w:line="360" w:lineRule="auto"/>
        <w:jc w:val="both"/>
        <w:rPr>
          <w:rFonts w:ascii="David" w:eastAsia="David" w:hAnsi="David"/>
          <w:b/>
          <w:bCs/>
          <w:u w:val="single"/>
          <w:rtl/>
        </w:rPr>
      </w:pPr>
    </w:p>
    <w:p w14:paraId="52EF59B4" w14:textId="77777777" w:rsidR="009C2152" w:rsidRDefault="009C2152" w:rsidP="009C2152">
      <w:pPr>
        <w:spacing w:line="360" w:lineRule="auto"/>
        <w:jc w:val="both"/>
        <w:rPr>
          <w:rFonts w:ascii="David" w:hAnsi="David"/>
          <w:b/>
          <w:bCs/>
          <w:u w:val="single"/>
        </w:rPr>
      </w:pPr>
      <w:r>
        <w:rPr>
          <w:rFonts w:ascii="David" w:eastAsia="David" w:hAnsi="David" w:hint="cs"/>
          <w:b/>
          <w:bCs/>
          <w:u w:val="single"/>
          <w:rtl/>
        </w:rPr>
        <w:t>חריגה ממתחם העונש ההולם - טעמים רפואיים</w:t>
      </w:r>
    </w:p>
    <w:p w14:paraId="4351392A" w14:textId="77777777" w:rsidR="009C2152" w:rsidRDefault="009C2152" w:rsidP="009C2152">
      <w:pPr>
        <w:spacing w:line="360" w:lineRule="auto"/>
        <w:jc w:val="both"/>
        <w:rPr>
          <w:rFonts w:ascii="David" w:eastAsia="Calibri" w:hAnsi="David"/>
          <w:b/>
          <w:bCs/>
          <w:u w:val="single"/>
          <w:rtl/>
        </w:rPr>
      </w:pPr>
    </w:p>
    <w:p w14:paraId="1E0AD3E1" w14:textId="77777777" w:rsidR="009C2152" w:rsidRDefault="009C2152" w:rsidP="009C2152">
      <w:pPr>
        <w:spacing w:line="360" w:lineRule="auto"/>
        <w:jc w:val="both"/>
        <w:rPr>
          <w:rFonts w:ascii="David" w:eastAsia="David" w:hAnsi="David"/>
          <w:rtl/>
        </w:rPr>
      </w:pPr>
      <w:r>
        <w:rPr>
          <w:rFonts w:ascii="David" w:eastAsia="David" w:hAnsi="David"/>
          <w:rtl/>
        </w:rPr>
        <w:t>9.</w:t>
      </w:r>
      <w:r>
        <w:rPr>
          <w:rFonts w:ascii="David" w:eastAsia="David" w:hAnsi="David"/>
          <w:rtl/>
        </w:rPr>
        <w:tab/>
        <w:t>בפסיקה נקבע כי ניתן לחרוג ממתחם העונש ההולם אף מחמת מצב בריאותי קשה, בנסיבות שבהן עונש של מאסר בפועל עלול לסכן את חייו של הנאשם או לקצר בצורה ניכרת את תוחלת חייו והכל אל מול חומרת המעשים שבהם הורשע (</w:t>
      </w:r>
      <w:hyperlink r:id="rId28" w:history="1">
        <w:r w:rsidR="00245092" w:rsidRPr="00245092">
          <w:rPr>
            <w:rFonts w:ascii="David" w:eastAsia="David" w:hAnsi="David"/>
            <w:color w:val="0000FF"/>
            <w:u w:val="single"/>
            <w:rtl/>
          </w:rPr>
          <w:t>ע"פ 4456/14</w:t>
        </w:r>
      </w:hyperlink>
      <w:r>
        <w:rPr>
          <w:rFonts w:ascii="David" w:eastAsia="David" w:hAnsi="David"/>
          <w:rtl/>
        </w:rPr>
        <w:t xml:space="preserve"> </w:t>
      </w:r>
      <w:r>
        <w:rPr>
          <w:rFonts w:ascii="David" w:eastAsia="David" w:hAnsi="David"/>
          <w:b/>
          <w:bCs/>
          <w:rtl/>
        </w:rPr>
        <w:t>אביגדור קלנר נ' מדינת ישראל</w:t>
      </w:r>
      <w:r>
        <w:rPr>
          <w:rFonts w:ascii="David" w:eastAsia="David" w:hAnsi="David"/>
          <w:rtl/>
        </w:rPr>
        <w:t xml:space="preserve"> (29.12.15) בסעיף 221 לפסק הדין</w:t>
      </w:r>
      <w:r>
        <w:rPr>
          <w:rFonts w:ascii="David" w:eastAsia="David" w:hAnsi="David" w:hint="cs"/>
          <w:rtl/>
        </w:rPr>
        <w:t xml:space="preserve">; </w:t>
      </w:r>
      <w:hyperlink r:id="rId29" w:history="1">
        <w:r w:rsidR="00245092" w:rsidRPr="00245092">
          <w:rPr>
            <w:rFonts w:ascii="David" w:eastAsia="David" w:hAnsi="David"/>
            <w:color w:val="0000FF"/>
            <w:u w:val="single"/>
            <w:rtl/>
          </w:rPr>
          <w:t>רע"פ 6231/18</w:t>
        </w:r>
      </w:hyperlink>
      <w:r>
        <w:rPr>
          <w:rFonts w:ascii="David" w:eastAsia="David" w:hAnsi="David"/>
          <w:rtl/>
        </w:rPr>
        <w:t xml:space="preserve"> </w:t>
      </w:r>
      <w:r>
        <w:rPr>
          <w:rFonts w:ascii="David" w:eastAsia="David" w:hAnsi="David"/>
          <w:b/>
          <w:bCs/>
          <w:rtl/>
        </w:rPr>
        <w:t>עמנואל שמשון חיים זילברינג נ' מדינת ישראל</w:t>
      </w:r>
      <w:r>
        <w:rPr>
          <w:rFonts w:ascii="David" w:eastAsia="David" w:hAnsi="David"/>
          <w:rtl/>
        </w:rPr>
        <w:t xml:space="preserve"> (12.9.18)). </w:t>
      </w:r>
    </w:p>
    <w:p w14:paraId="206F2D7D" w14:textId="77777777" w:rsidR="009C2152" w:rsidRDefault="009C2152" w:rsidP="009C2152">
      <w:pPr>
        <w:spacing w:line="360" w:lineRule="auto"/>
        <w:jc w:val="both"/>
        <w:rPr>
          <w:rFonts w:ascii="David" w:eastAsia="David" w:hAnsi="David"/>
          <w:rtl/>
        </w:rPr>
      </w:pPr>
    </w:p>
    <w:p w14:paraId="6430EA93" w14:textId="77777777" w:rsidR="009C2152" w:rsidRDefault="009C2152" w:rsidP="009C2152">
      <w:pPr>
        <w:spacing w:line="360" w:lineRule="auto"/>
        <w:jc w:val="both"/>
        <w:rPr>
          <w:rFonts w:ascii="David" w:eastAsia="David" w:hAnsi="David"/>
          <w:rtl/>
        </w:rPr>
      </w:pPr>
      <w:r>
        <w:rPr>
          <w:rFonts w:ascii="David" w:eastAsia="David" w:hAnsi="David" w:hint="cs"/>
          <w:rtl/>
        </w:rPr>
        <w:t xml:space="preserve">לאחר שבחנתי את מכלול השיקולים ועיינתי במסמכים שהוצגו לעיוני, שוכנעתי כי נסיבותיה של הנאשמת אכן </w:t>
      </w:r>
      <w:r>
        <w:rPr>
          <w:rFonts w:ascii="David" w:eastAsia="David" w:hAnsi="David"/>
          <w:rtl/>
        </w:rPr>
        <w:t xml:space="preserve">ייחודיות </w:t>
      </w:r>
      <w:r>
        <w:rPr>
          <w:rFonts w:ascii="David" w:eastAsia="David" w:hAnsi="David" w:hint="cs"/>
          <w:rtl/>
        </w:rPr>
        <w:t>ו</w:t>
      </w:r>
      <w:r>
        <w:rPr>
          <w:rFonts w:ascii="David" w:eastAsia="David" w:hAnsi="David"/>
          <w:rtl/>
        </w:rPr>
        <w:t>מצדיקות חריגה ממתחם העונש ההולם משיקולי צדק, מחמת מצבה הרפואי</w:t>
      </w:r>
      <w:r>
        <w:rPr>
          <w:rFonts w:ascii="David" w:eastAsia="David" w:hAnsi="David" w:hint="cs"/>
          <w:rtl/>
        </w:rPr>
        <w:t xml:space="preserve">. אנמק.  </w:t>
      </w:r>
    </w:p>
    <w:p w14:paraId="43A40542" w14:textId="77777777" w:rsidR="009C2152" w:rsidRDefault="009C2152" w:rsidP="009C2152">
      <w:pPr>
        <w:spacing w:line="360" w:lineRule="auto"/>
        <w:jc w:val="both"/>
        <w:rPr>
          <w:rFonts w:ascii="David" w:eastAsia="David" w:hAnsi="David"/>
          <w:rtl/>
        </w:rPr>
      </w:pPr>
    </w:p>
    <w:p w14:paraId="066A987C" w14:textId="77777777" w:rsidR="009C2152" w:rsidRDefault="009C2152" w:rsidP="009C2152">
      <w:pPr>
        <w:spacing w:line="360" w:lineRule="auto"/>
        <w:jc w:val="both"/>
        <w:rPr>
          <w:rFonts w:ascii="David" w:eastAsia="David" w:hAnsi="David"/>
          <w:rtl/>
        </w:rPr>
      </w:pPr>
      <w:r>
        <w:rPr>
          <w:rFonts w:ascii="David" w:eastAsia="David" w:hAnsi="David" w:hint="cs"/>
          <w:rtl/>
        </w:rPr>
        <w:t>10.</w:t>
      </w:r>
      <w:r>
        <w:rPr>
          <w:rFonts w:ascii="David" w:eastAsia="David" w:hAnsi="David" w:hint="cs"/>
          <w:rtl/>
        </w:rPr>
        <w:tab/>
        <w:t xml:space="preserve">עסקינן באישה בת 77, ואסופת </w:t>
      </w:r>
      <w:r>
        <w:rPr>
          <w:rFonts w:ascii="David" w:eastAsia="David" w:hAnsi="David"/>
          <w:rtl/>
        </w:rPr>
        <w:t>המסמכים הרפואיים</w:t>
      </w:r>
      <w:r>
        <w:rPr>
          <w:rFonts w:ascii="David" w:eastAsia="David" w:hAnsi="David" w:hint="cs"/>
          <w:rtl/>
        </w:rPr>
        <w:t xml:space="preserve"> העדכניים</w:t>
      </w:r>
      <w:r>
        <w:rPr>
          <w:rFonts w:ascii="David" w:eastAsia="David" w:hAnsi="David"/>
          <w:rtl/>
        </w:rPr>
        <w:t xml:space="preserve"> שהוגשו</w:t>
      </w:r>
      <w:r>
        <w:rPr>
          <w:rFonts w:ascii="David" w:eastAsia="David" w:hAnsi="David" w:hint="cs"/>
          <w:rtl/>
        </w:rPr>
        <w:t xml:space="preserve"> לעיוני מציירת תמונה של אישה </w:t>
      </w:r>
      <w:r>
        <w:rPr>
          <w:rFonts w:ascii="David" w:eastAsia="David" w:hAnsi="David"/>
          <w:rtl/>
        </w:rPr>
        <w:t xml:space="preserve">סיעודית, </w:t>
      </w:r>
      <w:r>
        <w:rPr>
          <w:rFonts w:ascii="David" w:eastAsia="David" w:hAnsi="David" w:hint="cs"/>
          <w:rtl/>
        </w:rPr>
        <w:t>ש</w:t>
      </w:r>
      <w:r>
        <w:rPr>
          <w:rFonts w:ascii="David" w:eastAsia="David" w:hAnsi="David"/>
          <w:rtl/>
        </w:rPr>
        <w:t>סובלת ממוגבלות פיזית קשה</w:t>
      </w:r>
      <w:r>
        <w:rPr>
          <w:rFonts w:ascii="David" w:eastAsia="David" w:hAnsi="David" w:hint="cs"/>
          <w:rtl/>
        </w:rPr>
        <w:t xml:space="preserve"> (</w:t>
      </w:r>
      <w:r>
        <w:rPr>
          <w:rFonts w:ascii="David" w:eastAsia="David" w:hAnsi="David"/>
          <w:rtl/>
        </w:rPr>
        <w:t xml:space="preserve">מחמת צנעת הפרט </w:t>
      </w:r>
      <w:r>
        <w:rPr>
          <w:rFonts w:ascii="David" w:eastAsia="David" w:hAnsi="David" w:hint="cs"/>
          <w:rtl/>
        </w:rPr>
        <w:t>אמנע מ</w:t>
      </w:r>
      <w:r>
        <w:rPr>
          <w:rFonts w:ascii="David" w:eastAsia="David" w:hAnsi="David"/>
          <w:rtl/>
        </w:rPr>
        <w:t>לפרטה</w:t>
      </w:r>
      <w:r>
        <w:rPr>
          <w:rFonts w:ascii="David" w:eastAsia="David" w:hAnsi="David" w:hint="cs"/>
          <w:rtl/>
        </w:rPr>
        <w:t>)</w:t>
      </w:r>
      <w:r>
        <w:rPr>
          <w:rFonts w:ascii="David" w:eastAsia="David" w:hAnsi="David"/>
          <w:rtl/>
        </w:rPr>
        <w:t xml:space="preserve"> וזקוקה לסיוע והשגחה </w:t>
      </w:r>
      <w:r>
        <w:rPr>
          <w:rFonts w:ascii="David" w:eastAsia="David" w:hAnsi="David" w:hint="cs"/>
          <w:rtl/>
        </w:rPr>
        <w:t>צמודים ו</w:t>
      </w:r>
      <w:r>
        <w:rPr>
          <w:rFonts w:ascii="David" w:eastAsia="David" w:hAnsi="David"/>
          <w:rtl/>
        </w:rPr>
        <w:t xml:space="preserve">רציפים. </w:t>
      </w:r>
      <w:r>
        <w:rPr>
          <w:rFonts w:ascii="David" w:eastAsia="David" w:hAnsi="David" w:hint="cs"/>
          <w:rtl/>
        </w:rPr>
        <w:t xml:space="preserve">עוד עולה מהמסמכים כי הנאשמת סובלת גם מהתדרדרות במצבה הנפשי ומירידה </w:t>
      </w:r>
      <w:r>
        <w:rPr>
          <w:rFonts w:ascii="David" w:eastAsia="David" w:hAnsi="David"/>
          <w:rtl/>
        </w:rPr>
        <w:t>קוגניטיבית</w:t>
      </w:r>
      <w:r>
        <w:rPr>
          <w:rFonts w:ascii="David" w:eastAsia="David" w:hAnsi="David" w:hint="cs"/>
          <w:rtl/>
        </w:rPr>
        <w:t xml:space="preserve">. </w:t>
      </w:r>
    </w:p>
    <w:p w14:paraId="426888EA" w14:textId="77777777" w:rsidR="009C2152" w:rsidRDefault="009C2152" w:rsidP="009C2152">
      <w:pPr>
        <w:spacing w:line="360" w:lineRule="auto"/>
        <w:jc w:val="both"/>
        <w:rPr>
          <w:rFonts w:ascii="David" w:eastAsia="David" w:hAnsi="David"/>
          <w:rtl/>
        </w:rPr>
      </w:pPr>
    </w:p>
    <w:p w14:paraId="3F5957DE" w14:textId="77777777" w:rsidR="009C2152" w:rsidRDefault="009C2152" w:rsidP="009C2152">
      <w:pPr>
        <w:spacing w:line="360" w:lineRule="auto"/>
        <w:jc w:val="both"/>
        <w:rPr>
          <w:rFonts w:ascii="David" w:eastAsia="David" w:hAnsi="David"/>
          <w:rtl/>
        </w:rPr>
      </w:pPr>
      <w:r>
        <w:rPr>
          <w:rFonts w:ascii="David" w:eastAsia="David" w:hAnsi="David" w:hint="cs"/>
          <w:rtl/>
        </w:rPr>
        <w:t xml:space="preserve">הנאשמת הודתה בעובדות כתב האישום, משך כל חייה היא לא צברה לחובתה הרשעות קודמות ונסיבותיה האישיות - מורכבות וקשות. </w:t>
      </w:r>
    </w:p>
    <w:p w14:paraId="618CB7D6" w14:textId="77777777" w:rsidR="009C2152" w:rsidRDefault="009C2152" w:rsidP="009C2152">
      <w:pPr>
        <w:spacing w:line="360" w:lineRule="auto"/>
        <w:jc w:val="both"/>
        <w:rPr>
          <w:rFonts w:ascii="David" w:eastAsia="David" w:hAnsi="David"/>
          <w:rtl/>
        </w:rPr>
      </w:pPr>
    </w:p>
    <w:p w14:paraId="6E7584ED" w14:textId="77777777" w:rsidR="009C2152" w:rsidRDefault="009C2152" w:rsidP="009C2152">
      <w:pPr>
        <w:spacing w:line="360" w:lineRule="auto"/>
        <w:jc w:val="both"/>
        <w:rPr>
          <w:rFonts w:ascii="David" w:eastAsia="David" w:hAnsi="David"/>
          <w:rtl/>
        </w:rPr>
      </w:pPr>
      <w:r>
        <w:rPr>
          <w:rFonts w:ascii="David" w:eastAsia="David" w:hAnsi="David" w:hint="cs"/>
          <w:rtl/>
        </w:rPr>
        <w:t xml:space="preserve">בהינתן מכלול השיקולים האמורים, על רקע מתחם העונש שקבעתי, מצאתי לבחון אם הנאשמת מתאימה לבצע עבודות שירות אם לאו. דע עקא, שלאור מצבה הרפואי של הנאשמת, הממונה על עבודות השירות קבע כי לא ניתן לשלבה בעבודות שירות. </w:t>
      </w:r>
    </w:p>
    <w:p w14:paraId="2D795F6D" w14:textId="77777777" w:rsidR="009C2152" w:rsidRDefault="009C2152" w:rsidP="009C2152">
      <w:pPr>
        <w:spacing w:line="360" w:lineRule="auto"/>
        <w:jc w:val="both"/>
        <w:rPr>
          <w:rFonts w:ascii="David" w:eastAsia="David" w:hAnsi="David"/>
          <w:rtl/>
        </w:rPr>
      </w:pPr>
      <w:r>
        <w:rPr>
          <w:rFonts w:ascii="David" w:eastAsia="David" w:hAnsi="David"/>
          <w:rtl/>
        </w:rPr>
        <w:t xml:space="preserve">בפסיקה נקבע כי בנסיבות שבהן נמצא כי נאשם אינו כשיר לבצע עבודות שירות מחמת נסיבות שאינן תלויות בו, כשמדובר במצב רפואי או בריאותי שאינם מאפשרים את ביצוע עבודות השירות, אין זה ראוי להטיל עליו מאסר מאחורי סורג ובריח (ראו למשל </w:t>
      </w:r>
      <w:hyperlink r:id="rId30" w:history="1">
        <w:r w:rsidR="00245092" w:rsidRPr="00245092">
          <w:rPr>
            <w:rFonts w:ascii="David" w:eastAsia="David" w:hAnsi="David"/>
            <w:color w:val="0000FF"/>
            <w:u w:val="single"/>
            <w:rtl/>
          </w:rPr>
          <w:t>ע"פ 2383/16</w:t>
        </w:r>
      </w:hyperlink>
      <w:r>
        <w:rPr>
          <w:rFonts w:ascii="David" w:eastAsia="David" w:hAnsi="David"/>
          <w:rtl/>
        </w:rPr>
        <w:t xml:space="preserve"> </w:t>
      </w:r>
      <w:r>
        <w:rPr>
          <w:rFonts w:ascii="David" w:eastAsia="David" w:hAnsi="David"/>
          <w:b/>
          <w:bCs/>
          <w:rtl/>
        </w:rPr>
        <w:t>קאעוד תמימי חמזה נ' מדינת ישראל</w:t>
      </w:r>
      <w:r>
        <w:rPr>
          <w:rFonts w:ascii="David" w:eastAsia="David" w:hAnsi="David"/>
          <w:rtl/>
        </w:rPr>
        <w:t xml:space="preserve"> (2.1.2017)).</w:t>
      </w:r>
      <w:r>
        <w:rPr>
          <w:rFonts w:ascii="David" w:eastAsia="David" w:hAnsi="David" w:hint="cs"/>
          <w:rtl/>
        </w:rPr>
        <w:t xml:space="preserve"> בנסיבותיה המיוחדות של הנאשמת דנן, אין לי אלא להצטרף לדברים, שכן אני סבורה כי הטלת מאסר בפועל עליה, תהווה עונש שאינו מידתי.</w:t>
      </w:r>
    </w:p>
    <w:p w14:paraId="244E9EA8" w14:textId="77777777" w:rsidR="009C2152" w:rsidRDefault="009C2152" w:rsidP="009C2152">
      <w:pPr>
        <w:spacing w:line="360" w:lineRule="auto"/>
        <w:jc w:val="both"/>
        <w:rPr>
          <w:rFonts w:ascii="David" w:eastAsia="David" w:hAnsi="David"/>
          <w:rtl/>
        </w:rPr>
      </w:pPr>
    </w:p>
    <w:p w14:paraId="77296680" w14:textId="77777777" w:rsidR="009C2152" w:rsidRDefault="009C2152" w:rsidP="009C2152">
      <w:pPr>
        <w:spacing w:line="360" w:lineRule="auto"/>
        <w:jc w:val="both"/>
        <w:rPr>
          <w:rFonts w:ascii="David" w:eastAsia="David" w:hAnsi="David"/>
        </w:rPr>
      </w:pPr>
      <w:r>
        <w:rPr>
          <w:rFonts w:ascii="David" w:eastAsia="David" w:hAnsi="David" w:hint="cs"/>
          <w:rtl/>
        </w:rPr>
        <w:t xml:space="preserve">לעניין חריגה ממתחם העונש ההולם מחמת מצב בריאותי בנסיבות דומות לנסיבות התיק דנן, ראו: </w:t>
      </w:r>
      <w:hyperlink r:id="rId31" w:history="1">
        <w:r w:rsidR="00245092" w:rsidRPr="00245092">
          <w:rPr>
            <w:rFonts w:ascii="David" w:eastAsia="David" w:hAnsi="David"/>
            <w:color w:val="0000FF"/>
            <w:u w:val="single"/>
            <w:rtl/>
          </w:rPr>
          <w:t>ת"פ (קריות) 31993-05-22</w:t>
        </w:r>
      </w:hyperlink>
      <w:r>
        <w:rPr>
          <w:rFonts w:ascii="David" w:eastAsia="David" w:hAnsi="David"/>
          <w:rtl/>
        </w:rPr>
        <w:t xml:space="preserve"> </w:t>
      </w:r>
      <w:r>
        <w:rPr>
          <w:rFonts w:ascii="David" w:eastAsia="David" w:hAnsi="David"/>
          <w:b/>
          <w:bCs/>
          <w:rtl/>
        </w:rPr>
        <w:t>מדינת ישראל נ' אזערי</w:t>
      </w:r>
      <w:r>
        <w:rPr>
          <w:rFonts w:ascii="David" w:eastAsia="David" w:hAnsi="David"/>
          <w:rtl/>
        </w:rPr>
        <w:t xml:space="preserve"> (13.2.24)</w:t>
      </w:r>
      <w:r>
        <w:rPr>
          <w:rFonts w:ascii="David" w:eastAsia="David" w:hAnsi="David" w:hint="cs"/>
          <w:rtl/>
        </w:rPr>
        <w:t>.</w:t>
      </w:r>
    </w:p>
    <w:p w14:paraId="0A4E23AE" w14:textId="77777777" w:rsidR="009C2152" w:rsidRDefault="009C2152" w:rsidP="009C2152">
      <w:pPr>
        <w:spacing w:line="360" w:lineRule="auto"/>
        <w:jc w:val="both"/>
        <w:rPr>
          <w:rFonts w:ascii="David" w:eastAsia="David" w:hAnsi="David"/>
          <w:rtl/>
        </w:rPr>
      </w:pPr>
    </w:p>
    <w:p w14:paraId="72BB8254" w14:textId="77777777" w:rsidR="009C2152" w:rsidRDefault="009C2152" w:rsidP="009C2152">
      <w:pPr>
        <w:spacing w:line="360" w:lineRule="auto"/>
        <w:jc w:val="both"/>
        <w:rPr>
          <w:rFonts w:ascii="David" w:eastAsia="David" w:hAnsi="David"/>
          <w:b/>
          <w:bCs/>
          <w:u w:val="single"/>
          <w:rtl/>
        </w:rPr>
      </w:pPr>
      <w:r>
        <w:rPr>
          <w:rFonts w:ascii="David" w:eastAsia="David" w:hAnsi="David"/>
          <w:b/>
          <w:bCs/>
          <w:u w:val="single"/>
          <w:rtl/>
        </w:rPr>
        <w:t>חילוט</w:t>
      </w:r>
      <w:r>
        <w:rPr>
          <w:rFonts w:ascii="David" w:eastAsia="David" w:hAnsi="David" w:hint="cs"/>
          <w:b/>
          <w:bCs/>
          <w:u w:val="single"/>
          <w:rtl/>
        </w:rPr>
        <w:t xml:space="preserve"> הכסף המזומן שנתפס בביתה של הנאשמת</w:t>
      </w:r>
    </w:p>
    <w:p w14:paraId="1E83D298" w14:textId="77777777" w:rsidR="009C2152" w:rsidRDefault="009C2152" w:rsidP="009C2152">
      <w:pPr>
        <w:spacing w:line="360" w:lineRule="auto"/>
        <w:jc w:val="both"/>
        <w:rPr>
          <w:rFonts w:ascii="David" w:eastAsia="David" w:hAnsi="David"/>
          <w:rtl/>
        </w:rPr>
      </w:pPr>
    </w:p>
    <w:p w14:paraId="4232D148" w14:textId="77777777" w:rsidR="009C2152" w:rsidRDefault="009C2152" w:rsidP="009C2152">
      <w:pPr>
        <w:spacing w:line="360" w:lineRule="auto"/>
        <w:jc w:val="both"/>
        <w:rPr>
          <w:rFonts w:ascii="David" w:eastAsia="David" w:hAnsi="David"/>
          <w:rtl/>
        </w:rPr>
      </w:pPr>
      <w:r>
        <w:rPr>
          <w:rFonts w:ascii="David" w:eastAsia="David" w:hAnsi="David"/>
          <w:rtl/>
        </w:rPr>
        <w:t>12.</w:t>
      </w:r>
      <w:r>
        <w:rPr>
          <w:rFonts w:ascii="David" w:eastAsia="David" w:hAnsi="David"/>
          <w:rtl/>
        </w:rPr>
        <w:tab/>
      </w:r>
      <w:r>
        <w:rPr>
          <w:rFonts w:ascii="David" w:eastAsia="David" w:hAnsi="David" w:hint="cs"/>
          <w:rtl/>
        </w:rPr>
        <w:t>הצדדים מסכימים כי ביתה של הנאשמת שימש תחנה לממכר סמים (ראו עובדות כתב האישום שבהן הנאשמת הודתה וטיעוני ב"כ הנאשמת לעונש, בעמ' 12 לפרוט' בש' 21-22) וכי בעת החיפוש בו</w:t>
      </w:r>
      <w:r>
        <w:rPr>
          <w:rFonts w:ascii="David" w:eastAsia="David" w:hAnsi="David"/>
          <w:rtl/>
        </w:rPr>
        <w:t xml:space="preserve"> נמצא על המזנון בסלון כסף מזומן בסך של 6,970 ₪. </w:t>
      </w:r>
    </w:p>
    <w:p w14:paraId="32939C9C" w14:textId="77777777" w:rsidR="009C2152" w:rsidRDefault="009C2152" w:rsidP="009C2152">
      <w:pPr>
        <w:spacing w:line="360" w:lineRule="auto"/>
        <w:jc w:val="both"/>
        <w:rPr>
          <w:rFonts w:ascii="David" w:eastAsia="David" w:hAnsi="David"/>
          <w:rtl/>
        </w:rPr>
      </w:pPr>
    </w:p>
    <w:p w14:paraId="63EBE443" w14:textId="77777777" w:rsidR="009C2152" w:rsidRDefault="009C2152" w:rsidP="009C2152">
      <w:pPr>
        <w:spacing w:line="360" w:lineRule="auto"/>
        <w:jc w:val="both"/>
        <w:rPr>
          <w:rFonts w:ascii="David" w:eastAsia="David" w:hAnsi="David"/>
        </w:rPr>
      </w:pPr>
      <w:r>
        <w:rPr>
          <w:rFonts w:ascii="David" w:eastAsia="David" w:hAnsi="David"/>
          <w:rtl/>
        </w:rPr>
        <w:t xml:space="preserve">סעיף </w:t>
      </w:r>
      <w:hyperlink r:id="rId32" w:history="1">
        <w:r w:rsidR="00C3723E" w:rsidRPr="00C3723E">
          <w:rPr>
            <w:rStyle w:val="Hyperlink"/>
            <w:rFonts w:ascii="David" w:eastAsia="David" w:hAnsi="David"/>
            <w:color w:val="0000FF"/>
            <w:rtl/>
          </w:rPr>
          <w:t>36א (א)</w:t>
        </w:r>
      </w:hyperlink>
      <w:r>
        <w:rPr>
          <w:rFonts w:ascii="David" w:eastAsia="David" w:hAnsi="David" w:hint="cs"/>
          <w:rtl/>
        </w:rPr>
        <w:t xml:space="preserve"> ל</w:t>
      </w:r>
      <w:hyperlink r:id="rId33" w:history="1">
        <w:r w:rsidR="00245092" w:rsidRPr="00245092">
          <w:rPr>
            <w:rFonts w:ascii="David" w:eastAsia="David" w:hAnsi="David"/>
            <w:color w:val="0000FF"/>
            <w:u w:val="single"/>
            <w:rtl/>
          </w:rPr>
          <w:t>פקודת הסמים המסוכנים</w:t>
        </w:r>
      </w:hyperlink>
      <w:r>
        <w:rPr>
          <w:rFonts w:ascii="David" w:eastAsia="David" w:hAnsi="David"/>
          <w:rtl/>
        </w:rPr>
        <w:t xml:space="preserve"> קובע</w:t>
      </w:r>
      <w:r>
        <w:rPr>
          <w:rFonts w:ascii="David" w:eastAsia="David" w:hAnsi="David" w:hint="cs"/>
          <w:rtl/>
        </w:rPr>
        <w:t xml:space="preserve"> כי משהורשע אדם בעבירה של עסקת סמים, יצווה בית המשפט כי בנוסף לכל עונש, יחולט לאוצר המדינה כל רכוש ששימש/נועד לשמש לביצוע העבירה או כל רכוש שהושג במישרין או בעקיפין כתוצאה מביצוע העבירה. </w:t>
      </w:r>
    </w:p>
    <w:p w14:paraId="6BA0C524" w14:textId="77777777" w:rsidR="009C2152" w:rsidRDefault="009C2152" w:rsidP="009C2152">
      <w:pPr>
        <w:spacing w:line="360" w:lineRule="auto"/>
        <w:jc w:val="both"/>
        <w:rPr>
          <w:rFonts w:ascii="David" w:eastAsia="David" w:hAnsi="David"/>
          <w:rtl/>
        </w:rPr>
      </w:pPr>
    </w:p>
    <w:p w14:paraId="11B7D803" w14:textId="77777777" w:rsidR="009C2152" w:rsidRDefault="009C2152" w:rsidP="009C2152">
      <w:pPr>
        <w:spacing w:line="360" w:lineRule="auto"/>
        <w:jc w:val="both"/>
        <w:rPr>
          <w:rFonts w:ascii="David" w:eastAsia="David" w:hAnsi="David"/>
          <w:rtl/>
        </w:rPr>
      </w:pPr>
      <w:r>
        <w:rPr>
          <w:rFonts w:ascii="David" w:eastAsia="David" w:hAnsi="David"/>
          <w:rtl/>
        </w:rPr>
        <w:t>13.</w:t>
      </w:r>
      <w:r>
        <w:rPr>
          <w:rFonts w:ascii="David" w:eastAsia="David" w:hAnsi="David"/>
          <w:rtl/>
        </w:rPr>
        <w:tab/>
      </w:r>
      <w:r>
        <w:rPr>
          <w:rFonts w:ascii="David" w:eastAsia="David" w:hAnsi="David"/>
          <w:b/>
          <w:bCs/>
          <w:rtl/>
        </w:rPr>
        <w:t>בענייננו,</w:t>
      </w:r>
      <w:r>
        <w:rPr>
          <w:rFonts w:ascii="David" w:eastAsia="David" w:hAnsi="David"/>
          <w:rtl/>
        </w:rPr>
        <w:t xml:space="preserve"> דומה כי אין מחלוקת שעסקינן בעבירה של "עסקת סמים" (ראו הגדרת התיבה </w:t>
      </w:r>
      <w:hyperlink r:id="rId34" w:history="1">
        <w:r w:rsidR="00C3723E" w:rsidRPr="00C3723E">
          <w:rPr>
            <w:rStyle w:val="Hyperlink"/>
            <w:rFonts w:ascii="David" w:eastAsia="David" w:hAnsi="David"/>
            <w:color w:val="0000FF"/>
            <w:rtl/>
          </w:rPr>
          <w:t>בסעיף 1</w:t>
        </w:r>
      </w:hyperlink>
      <w:r>
        <w:rPr>
          <w:rFonts w:ascii="David" w:eastAsia="David" w:hAnsi="David"/>
          <w:rtl/>
        </w:rPr>
        <w:t xml:space="preserve"> ל</w:t>
      </w:r>
      <w:hyperlink r:id="rId35" w:history="1">
        <w:r w:rsidR="00245092" w:rsidRPr="00245092">
          <w:rPr>
            <w:rFonts w:ascii="David" w:eastAsia="David" w:hAnsi="David"/>
            <w:color w:val="0000FF"/>
            <w:u w:val="single"/>
            <w:rtl/>
          </w:rPr>
          <w:t>פקודת הסמים המסוכנים</w:t>
        </w:r>
      </w:hyperlink>
      <w:r>
        <w:rPr>
          <w:rFonts w:ascii="David" w:eastAsia="David" w:hAnsi="David"/>
          <w:rtl/>
        </w:rPr>
        <w:t>)</w:t>
      </w:r>
      <w:r>
        <w:rPr>
          <w:rFonts w:ascii="David" w:eastAsia="David" w:hAnsi="David" w:hint="cs"/>
          <w:rtl/>
        </w:rPr>
        <w:t xml:space="preserve"> ובנסיבות שבהן נתפס כסף מזומן בתחנה לממכר סמים, הדעת נותנת שמדובר בכסף שהושג במישרין כתוצאה מביצוע עבירות סמים. </w:t>
      </w:r>
      <w:r>
        <w:rPr>
          <w:rFonts w:ascii="David" w:eastAsia="David" w:hAnsi="David"/>
          <w:rtl/>
        </w:rPr>
        <w:t xml:space="preserve">אלא שלטענת ההגנה, </w:t>
      </w:r>
      <w:r>
        <w:rPr>
          <w:rFonts w:ascii="David" w:eastAsia="David" w:hAnsi="David" w:hint="cs"/>
          <w:rtl/>
        </w:rPr>
        <w:t>הכסף המזומן שנתפס בביתה של הנאשמת אינו פרי של הע</w:t>
      </w:r>
      <w:r>
        <w:rPr>
          <w:rFonts w:ascii="David" w:eastAsia="David" w:hAnsi="David"/>
          <w:rtl/>
        </w:rPr>
        <w:t>בירה</w:t>
      </w:r>
      <w:r>
        <w:rPr>
          <w:rFonts w:ascii="David" w:eastAsia="David" w:hAnsi="David" w:hint="cs"/>
          <w:rtl/>
        </w:rPr>
        <w:t>,</w:t>
      </w:r>
      <w:r>
        <w:rPr>
          <w:rFonts w:ascii="David" w:eastAsia="David" w:hAnsi="David"/>
          <w:rtl/>
        </w:rPr>
        <w:t xml:space="preserve"> אלא קצבת הביטוח הלאומי שנמשכה על ידי הנאשמת ונשמרה בבית לשימושה הפרטי.</w:t>
      </w:r>
      <w:r>
        <w:rPr>
          <w:rFonts w:ascii="David" w:eastAsia="David" w:hAnsi="David" w:hint="cs"/>
          <w:rtl/>
        </w:rPr>
        <w:t xml:space="preserve"> </w:t>
      </w:r>
    </w:p>
    <w:p w14:paraId="54E6AE26" w14:textId="77777777" w:rsidR="009C2152" w:rsidRDefault="009C2152" w:rsidP="009C2152">
      <w:pPr>
        <w:spacing w:line="360" w:lineRule="auto"/>
        <w:jc w:val="both"/>
        <w:rPr>
          <w:rFonts w:ascii="David" w:eastAsia="David" w:hAnsi="David"/>
          <w:rtl/>
        </w:rPr>
      </w:pPr>
    </w:p>
    <w:p w14:paraId="30B3D773" w14:textId="77777777" w:rsidR="009C2152" w:rsidRDefault="009C2152" w:rsidP="009C2152">
      <w:pPr>
        <w:spacing w:line="360" w:lineRule="auto"/>
        <w:jc w:val="both"/>
        <w:rPr>
          <w:rFonts w:ascii="David" w:eastAsia="David" w:hAnsi="David"/>
          <w:rtl/>
        </w:rPr>
      </w:pPr>
      <w:r>
        <w:rPr>
          <w:rFonts w:ascii="David" w:eastAsia="David" w:hAnsi="David" w:hint="cs"/>
          <w:rtl/>
        </w:rPr>
        <w:t>לאחר ש</w:t>
      </w:r>
      <w:r>
        <w:rPr>
          <w:rFonts w:ascii="David" w:eastAsia="David" w:hAnsi="David"/>
          <w:rtl/>
        </w:rPr>
        <w:t>עיינתי בתדפיסי התנועות בחשבונה של הנאשמת</w:t>
      </w:r>
      <w:r>
        <w:rPr>
          <w:rFonts w:ascii="David" w:eastAsia="David" w:hAnsi="David" w:hint="cs"/>
          <w:rtl/>
        </w:rPr>
        <w:t xml:space="preserve">, מצאתי כי יש לדחות את טענת ההגנה, </w:t>
      </w:r>
      <w:r>
        <w:rPr>
          <w:rFonts w:ascii="David" w:eastAsia="David" w:hAnsi="David"/>
          <w:rtl/>
        </w:rPr>
        <w:t>וא</w:t>
      </w:r>
      <w:r>
        <w:rPr>
          <w:rFonts w:ascii="David" w:eastAsia="David" w:hAnsi="David" w:hint="cs"/>
          <w:rtl/>
        </w:rPr>
        <w:t>נמק</w:t>
      </w:r>
      <w:r>
        <w:rPr>
          <w:rFonts w:ascii="David" w:eastAsia="David" w:hAnsi="David"/>
          <w:rtl/>
        </w:rPr>
        <w:t>.</w:t>
      </w:r>
    </w:p>
    <w:p w14:paraId="7E5D22FA" w14:textId="77777777" w:rsidR="009C2152" w:rsidRDefault="009C2152" w:rsidP="009C2152">
      <w:pPr>
        <w:spacing w:line="360" w:lineRule="auto"/>
        <w:jc w:val="both"/>
        <w:rPr>
          <w:rFonts w:ascii="David" w:eastAsia="David" w:hAnsi="David"/>
          <w:rtl/>
        </w:rPr>
      </w:pPr>
    </w:p>
    <w:p w14:paraId="5613C69B" w14:textId="77777777" w:rsidR="009C2152" w:rsidRDefault="009C2152" w:rsidP="009C2152">
      <w:pPr>
        <w:spacing w:line="360" w:lineRule="auto"/>
        <w:jc w:val="both"/>
        <w:rPr>
          <w:rFonts w:ascii="David" w:eastAsia="David" w:hAnsi="David"/>
          <w:rtl/>
        </w:rPr>
      </w:pPr>
      <w:r>
        <w:rPr>
          <w:rFonts w:ascii="David" w:eastAsia="David" w:hAnsi="David"/>
          <w:rtl/>
        </w:rPr>
        <w:t xml:space="preserve">מהתדפיס עולה כי </w:t>
      </w:r>
      <w:r>
        <w:rPr>
          <w:rFonts w:ascii="David" w:eastAsia="David" w:hAnsi="David" w:hint="cs"/>
          <w:rtl/>
        </w:rPr>
        <w:t xml:space="preserve">הנאשמת מקבלת </w:t>
      </w:r>
      <w:r>
        <w:rPr>
          <w:rFonts w:ascii="David" w:eastAsia="David" w:hAnsi="David"/>
          <w:rtl/>
        </w:rPr>
        <w:t xml:space="preserve">קצבת ביטוח לאומי </w:t>
      </w:r>
      <w:r>
        <w:rPr>
          <w:rFonts w:ascii="David" w:eastAsia="David" w:hAnsi="David" w:hint="cs"/>
          <w:rtl/>
        </w:rPr>
        <w:t xml:space="preserve">בסך כולל </w:t>
      </w:r>
      <w:r>
        <w:rPr>
          <w:rFonts w:ascii="David" w:eastAsia="David" w:hAnsi="David"/>
          <w:rtl/>
        </w:rPr>
        <w:t>של כ-5,21</w:t>
      </w:r>
      <w:r>
        <w:rPr>
          <w:rFonts w:ascii="David" w:eastAsia="David" w:hAnsi="David" w:hint="cs"/>
          <w:rtl/>
        </w:rPr>
        <w:t>0</w:t>
      </w:r>
      <w:r>
        <w:rPr>
          <w:rFonts w:ascii="David" w:eastAsia="David" w:hAnsi="David"/>
          <w:rtl/>
        </w:rPr>
        <w:t xml:space="preserve"> ₪</w:t>
      </w:r>
      <w:r>
        <w:rPr>
          <w:rFonts w:ascii="David" w:eastAsia="David" w:hAnsi="David" w:hint="cs"/>
          <w:rtl/>
        </w:rPr>
        <w:t xml:space="preserve"> מדי חודש, לאחר ה-20 בחודש. </w:t>
      </w:r>
      <w:r>
        <w:rPr>
          <w:rFonts w:ascii="David" w:eastAsia="David" w:hAnsi="David"/>
          <w:rtl/>
        </w:rPr>
        <w:t xml:space="preserve">כתב האישום </w:t>
      </w:r>
      <w:r>
        <w:rPr>
          <w:rFonts w:ascii="David" w:eastAsia="David" w:hAnsi="David" w:hint="cs"/>
          <w:rtl/>
        </w:rPr>
        <w:t xml:space="preserve">מלמד כי בביתה של הנאשמת נתפס סך של 6,970 ₪, במזומן, ביום </w:t>
      </w:r>
      <w:r>
        <w:rPr>
          <w:rFonts w:ascii="David" w:eastAsia="David" w:hAnsi="David"/>
          <w:b/>
          <w:bCs/>
          <w:rtl/>
        </w:rPr>
        <w:t>1.8.23</w:t>
      </w:r>
      <w:r>
        <w:rPr>
          <w:rFonts w:ascii="David" w:eastAsia="David" w:hAnsi="David"/>
          <w:rtl/>
        </w:rPr>
        <w:t xml:space="preserve"> </w:t>
      </w:r>
      <w:r>
        <w:rPr>
          <w:rFonts w:ascii="David" w:eastAsia="David" w:hAnsi="David" w:hint="cs"/>
          <w:rtl/>
        </w:rPr>
        <w:t xml:space="preserve">ואין בתדפיס אינדיקציה כי הנאשמת משכה מחשבונה סכום דומה בסמוך למועד האמור, </w:t>
      </w:r>
      <w:r>
        <w:rPr>
          <w:rFonts w:ascii="David" w:eastAsia="David" w:hAnsi="David"/>
          <w:rtl/>
        </w:rPr>
        <w:t xml:space="preserve">אלא </w:t>
      </w:r>
      <w:r>
        <w:rPr>
          <w:rFonts w:ascii="David" w:eastAsia="David" w:hAnsi="David" w:hint="cs"/>
          <w:rtl/>
        </w:rPr>
        <w:t>אך</w:t>
      </w:r>
      <w:r>
        <w:rPr>
          <w:rFonts w:ascii="David" w:eastAsia="David" w:hAnsi="David"/>
          <w:rtl/>
        </w:rPr>
        <w:t xml:space="preserve"> </w:t>
      </w:r>
      <w:r>
        <w:rPr>
          <w:rFonts w:ascii="David" w:eastAsia="David" w:hAnsi="David" w:hint="cs"/>
          <w:rtl/>
        </w:rPr>
        <w:t xml:space="preserve">חודש וחצי קודם לכן </w:t>
      </w:r>
      <w:r>
        <w:rPr>
          <w:rFonts w:ascii="David" w:eastAsia="David" w:hAnsi="David"/>
          <w:rtl/>
        </w:rPr>
        <w:t>(סך של 5,000 ₪ ביום 26.6.23) וכשלושה שבועות לאחר מכן (סך של 7,000 ₪ ביום 28.8.23)</w:t>
      </w:r>
      <w:r>
        <w:rPr>
          <w:rFonts w:ascii="David" w:eastAsia="David" w:hAnsi="David" w:hint="cs"/>
          <w:rtl/>
        </w:rPr>
        <w:t xml:space="preserve">. רוצה לומר, שלא עלה </w:t>
      </w:r>
      <w:r>
        <w:rPr>
          <w:rFonts w:ascii="David" w:eastAsia="David" w:hAnsi="David"/>
          <w:rtl/>
        </w:rPr>
        <w:t xml:space="preserve">בידי הנאשמת להוכיח </w:t>
      </w:r>
      <w:r>
        <w:rPr>
          <w:rFonts w:ascii="David" w:eastAsia="David" w:hAnsi="David" w:hint="cs"/>
          <w:rtl/>
        </w:rPr>
        <w:t xml:space="preserve">את טענתה ומקום שבו מדובר בכסף מזומן, שנתפס בתחנת ממכר לסמים, אני סבורה שיש להורות על חילוטו. </w:t>
      </w:r>
    </w:p>
    <w:p w14:paraId="4FB716D4" w14:textId="77777777" w:rsidR="009C2152" w:rsidRDefault="009C2152" w:rsidP="009C2152">
      <w:pPr>
        <w:spacing w:line="360" w:lineRule="auto"/>
        <w:jc w:val="both"/>
        <w:rPr>
          <w:rFonts w:ascii="David" w:eastAsia="David" w:hAnsi="David"/>
          <w:b/>
          <w:bCs/>
          <w:u w:val="single"/>
          <w:rtl/>
        </w:rPr>
      </w:pPr>
      <w:r>
        <w:rPr>
          <w:rFonts w:ascii="David" w:eastAsia="David" w:hAnsi="David"/>
          <w:b/>
          <w:bCs/>
          <w:u w:val="single"/>
          <w:rtl/>
        </w:rPr>
        <w:t>סוף דבר</w:t>
      </w:r>
    </w:p>
    <w:p w14:paraId="3DF399C8" w14:textId="77777777" w:rsidR="009C2152" w:rsidRDefault="009C2152" w:rsidP="009C2152">
      <w:pPr>
        <w:spacing w:line="360" w:lineRule="auto"/>
        <w:jc w:val="both"/>
        <w:rPr>
          <w:rFonts w:ascii="David" w:eastAsia="David" w:hAnsi="David"/>
          <w:b/>
          <w:bCs/>
          <w:u w:val="single"/>
          <w:rtl/>
        </w:rPr>
      </w:pPr>
    </w:p>
    <w:p w14:paraId="455F7488" w14:textId="77777777" w:rsidR="009C2152" w:rsidRDefault="009C2152" w:rsidP="009C2152">
      <w:pPr>
        <w:spacing w:line="360" w:lineRule="auto"/>
        <w:jc w:val="both"/>
        <w:rPr>
          <w:rFonts w:ascii="David" w:eastAsia="David" w:hAnsi="David"/>
          <w:rtl/>
        </w:rPr>
      </w:pPr>
      <w:r>
        <w:rPr>
          <w:rFonts w:ascii="David" w:eastAsia="David" w:hAnsi="David"/>
          <w:rtl/>
        </w:rPr>
        <w:t>בהתחשב במכלול השיקולים והנימוקים שפורטו לעיל, הריני גוזרת על הנאשמת מאסר על תנאי לתקופה של 6 חודשים למשך 3 שנים והתנאי הוא שהנאשמת לא תעבור עבירת סמים מסוג פשע.</w:t>
      </w:r>
    </w:p>
    <w:p w14:paraId="7A066E4D" w14:textId="77777777" w:rsidR="009C2152" w:rsidRDefault="009C2152" w:rsidP="009C2152">
      <w:pPr>
        <w:spacing w:line="360" w:lineRule="auto"/>
        <w:jc w:val="both"/>
        <w:rPr>
          <w:rFonts w:ascii="David" w:eastAsia="David" w:hAnsi="David"/>
          <w:rtl/>
        </w:rPr>
      </w:pPr>
    </w:p>
    <w:p w14:paraId="63C28B90" w14:textId="77777777" w:rsidR="009C2152" w:rsidRDefault="009C2152" w:rsidP="009C2152">
      <w:pPr>
        <w:spacing w:line="360" w:lineRule="auto"/>
        <w:jc w:val="both"/>
        <w:rPr>
          <w:rFonts w:ascii="David" w:eastAsia="David" w:hAnsi="David"/>
          <w:rtl/>
        </w:rPr>
      </w:pPr>
      <w:r w:rsidRPr="007E565D">
        <w:rPr>
          <w:rFonts w:ascii="David" w:eastAsia="David" w:hAnsi="David"/>
          <w:b/>
          <w:bCs/>
          <w:rtl/>
        </w:rPr>
        <w:t>סך של 6,970 ₪</w:t>
      </w:r>
      <w:r>
        <w:rPr>
          <w:rFonts w:ascii="David" w:eastAsia="David" w:hAnsi="David" w:hint="cs"/>
          <w:rtl/>
        </w:rPr>
        <w:t xml:space="preserve"> שנתפסו בביתה של הנאשמת </w:t>
      </w:r>
      <w:r w:rsidRPr="007E565D">
        <w:rPr>
          <w:rFonts w:ascii="David" w:eastAsia="David" w:hAnsi="David" w:hint="cs"/>
          <w:b/>
          <w:bCs/>
          <w:rtl/>
        </w:rPr>
        <w:t>יחולט</w:t>
      </w:r>
      <w:r>
        <w:rPr>
          <w:rFonts w:ascii="David" w:eastAsia="David" w:hAnsi="David" w:hint="cs"/>
          <w:rtl/>
        </w:rPr>
        <w:t xml:space="preserve"> לאוצר המדינה ו</w:t>
      </w:r>
      <w:r>
        <w:rPr>
          <w:rFonts w:ascii="David" w:eastAsia="David" w:hAnsi="David"/>
          <w:b/>
          <w:bCs/>
          <w:rtl/>
        </w:rPr>
        <w:t>הסמים</w:t>
      </w:r>
      <w:r>
        <w:rPr>
          <w:rFonts w:ascii="David" w:eastAsia="David" w:hAnsi="David"/>
          <w:rtl/>
        </w:rPr>
        <w:t xml:space="preserve"> </w:t>
      </w:r>
      <w:r w:rsidRPr="007E565D">
        <w:rPr>
          <w:rFonts w:ascii="David" w:eastAsia="David" w:hAnsi="David"/>
          <w:b/>
          <w:bCs/>
          <w:rtl/>
        </w:rPr>
        <w:t>יושמדו</w:t>
      </w:r>
      <w:r>
        <w:rPr>
          <w:rFonts w:ascii="David" w:eastAsia="David" w:hAnsi="David"/>
          <w:rtl/>
        </w:rPr>
        <w:t xml:space="preserve"> </w:t>
      </w:r>
      <w:r>
        <w:rPr>
          <w:rFonts w:ascii="David" w:eastAsia="David" w:hAnsi="David" w:hint="cs"/>
          <w:rtl/>
        </w:rPr>
        <w:t xml:space="preserve">- הכל </w:t>
      </w:r>
      <w:r>
        <w:rPr>
          <w:rFonts w:ascii="David" w:eastAsia="David" w:hAnsi="David"/>
          <w:rtl/>
        </w:rPr>
        <w:t>בחלוף המועד להגשת הערעור.</w:t>
      </w:r>
    </w:p>
    <w:p w14:paraId="3970FC70" w14:textId="77777777" w:rsidR="009C2152" w:rsidRPr="00245092" w:rsidRDefault="00245092" w:rsidP="009C2152">
      <w:pPr>
        <w:spacing w:line="360" w:lineRule="auto"/>
        <w:jc w:val="both"/>
        <w:rPr>
          <w:rFonts w:ascii="David" w:eastAsia="David" w:hAnsi="David"/>
          <w:color w:val="FFFFFF"/>
          <w:sz w:val="2"/>
          <w:szCs w:val="2"/>
          <w:rtl/>
        </w:rPr>
      </w:pPr>
      <w:r w:rsidRPr="00245092">
        <w:rPr>
          <w:rFonts w:ascii="David" w:eastAsia="David" w:hAnsi="David"/>
          <w:color w:val="FFFFFF"/>
          <w:sz w:val="2"/>
          <w:szCs w:val="2"/>
          <w:rtl/>
        </w:rPr>
        <w:t>5129371</w:t>
      </w:r>
    </w:p>
    <w:p w14:paraId="3E912875" w14:textId="77777777" w:rsidR="009C2152" w:rsidRDefault="00245092" w:rsidP="009C2152">
      <w:pPr>
        <w:spacing w:line="360" w:lineRule="auto"/>
        <w:ind w:left="720" w:hanging="720"/>
        <w:jc w:val="both"/>
        <w:rPr>
          <w:rFonts w:ascii="David" w:eastAsia="David" w:hAnsi="David"/>
          <w:b/>
          <w:bCs/>
        </w:rPr>
      </w:pPr>
      <w:r w:rsidRPr="00245092">
        <w:rPr>
          <w:rFonts w:ascii="David" w:eastAsia="David" w:hAnsi="David"/>
          <w:b/>
          <w:bCs/>
          <w:color w:val="FFFFFF"/>
          <w:sz w:val="2"/>
          <w:szCs w:val="2"/>
          <w:rtl/>
        </w:rPr>
        <w:t>54678313</w:t>
      </w:r>
      <w:r w:rsidR="009C2152">
        <w:rPr>
          <w:rFonts w:ascii="David" w:eastAsia="David" w:hAnsi="David"/>
          <w:b/>
          <w:bCs/>
          <w:rtl/>
        </w:rPr>
        <w:t xml:space="preserve">זכות ערעור תוך 45 יום מהיום. </w:t>
      </w:r>
    </w:p>
    <w:p w14:paraId="61C9ED30" w14:textId="77777777" w:rsidR="009C2152" w:rsidRPr="000F2247" w:rsidRDefault="009C2152" w:rsidP="009C2152">
      <w:pPr>
        <w:rPr>
          <w:rFonts w:ascii="Arial" w:hAnsi="Arial"/>
          <w:b/>
          <w:bCs/>
          <w:sz w:val="26"/>
          <w:szCs w:val="26"/>
          <w:rtl/>
        </w:rPr>
      </w:pPr>
      <w:r>
        <w:rPr>
          <w:rFonts w:ascii="Arial" w:hAnsi="Arial" w:hint="cs"/>
          <w:b/>
          <w:bCs/>
          <w:sz w:val="26"/>
          <w:szCs w:val="26"/>
          <w:rtl/>
        </w:rPr>
        <w:t xml:space="preserve"> </w:t>
      </w:r>
    </w:p>
    <w:p w14:paraId="1A9D3EBB" w14:textId="77777777" w:rsidR="009C2152" w:rsidRPr="000F2247" w:rsidRDefault="00245092" w:rsidP="009C215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כסלו תשפ"ה, 22 דצמבר 2024, בנוכחות הצדדים. </w:t>
      </w:r>
      <w:bookmarkEnd w:id="8"/>
      <w:r w:rsidR="009C2152">
        <w:rPr>
          <w:rFonts w:ascii="Arial" w:hAnsi="Arial"/>
          <w:b/>
          <w:bCs/>
          <w:sz w:val="26"/>
          <w:szCs w:val="26"/>
          <w:rtl/>
        </w:rPr>
        <w:tab/>
      </w:r>
      <w:r w:rsidR="009C2152">
        <w:rPr>
          <w:rFonts w:ascii="Arial" w:hAnsi="Arial"/>
          <w:b/>
          <w:bCs/>
          <w:sz w:val="26"/>
          <w:szCs w:val="26"/>
          <w:rtl/>
        </w:rPr>
        <w:tab/>
      </w:r>
      <w:r w:rsidR="009C2152">
        <w:rPr>
          <w:rFonts w:ascii="Arial" w:hAnsi="Arial"/>
          <w:b/>
          <w:bCs/>
          <w:sz w:val="26"/>
          <w:szCs w:val="26"/>
          <w:rtl/>
        </w:rPr>
        <w:tab/>
      </w:r>
      <w:r w:rsidR="009C2152">
        <w:rPr>
          <w:rFonts w:ascii="Arial" w:hAnsi="Arial"/>
          <w:b/>
          <w:bCs/>
          <w:sz w:val="26"/>
          <w:szCs w:val="26"/>
          <w:rtl/>
        </w:rPr>
        <w:tab/>
      </w:r>
      <w:r w:rsidR="009C2152">
        <w:rPr>
          <w:rFonts w:ascii="Arial" w:hAnsi="Arial"/>
          <w:b/>
          <w:bCs/>
          <w:sz w:val="26"/>
          <w:szCs w:val="26"/>
          <w:rtl/>
        </w:rPr>
        <w:tab/>
      </w:r>
      <w:r w:rsidR="009C2152">
        <w:rPr>
          <w:rFonts w:ascii="Arial" w:hAnsi="Arial"/>
          <w:b/>
          <w:bCs/>
          <w:sz w:val="26"/>
          <w:szCs w:val="26"/>
          <w:rtl/>
        </w:rPr>
        <w:tab/>
      </w:r>
      <w:r w:rsidR="009C2152">
        <w:rPr>
          <w:rFonts w:ascii="Arial" w:hAnsi="Arial"/>
          <w:b/>
          <w:bCs/>
          <w:sz w:val="26"/>
          <w:szCs w:val="26"/>
          <w:rtl/>
        </w:rPr>
        <w:tab/>
      </w:r>
      <w:r w:rsidR="009C2152">
        <w:rPr>
          <w:rFonts w:ascii="Arial" w:hAnsi="Arial" w:hint="cs"/>
          <w:b/>
          <w:bCs/>
          <w:sz w:val="26"/>
          <w:szCs w:val="26"/>
          <w:rtl/>
        </w:rPr>
        <w:t xml:space="preserve">         </w:t>
      </w:r>
    </w:p>
    <w:p w14:paraId="1D7C3BD1" w14:textId="77777777" w:rsidR="009C2152" w:rsidRPr="000F2247" w:rsidRDefault="009C2152" w:rsidP="0024509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20F7706" w14:textId="77777777" w:rsidR="009C2152" w:rsidRPr="00C3723E" w:rsidRDefault="00C3723E" w:rsidP="009C2152">
      <w:pPr>
        <w:jc w:val="center"/>
        <w:rPr>
          <w:rFonts w:ascii="Arial" w:hAnsi="Arial"/>
          <w:b/>
          <w:bCs/>
          <w:color w:val="FFFFFF"/>
          <w:sz w:val="2"/>
          <w:szCs w:val="2"/>
          <w:rtl/>
        </w:rPr>
      </w:pPr>
      <w:r w:rsidRPr="00C3723E">
        <w:rPr>
          <w:rFonts w:ascii="Arial" w:hAnsi="Arial"/>
          <w:b/>
          <w:bCs/>
          <w:color w:val="FFFFFF"/>
          <w:sz w:val="2"/>
          <w:szCs w:val="2"/>
          <w:rtl/>
        </w:rPr>
        <w:t>5129371</w:t>
      </w:r>
    </w:p>
    <w:p w14:paraId="66560090" w14:textId="77777777" w:rsidR="00245092" w:rsidRPr="00C3723E" w:rsidRDefault="00C3723E" w:rsidP="00C3723E">
      <w:pPr>
        <w:keepNext/>
        <w:rPr>
          <w:rFonts w:ascii="David" w:hAnsi="David" w:hint="cs"/>
          <w:color w:val="FFFFFF"/>
          <w:sz w:val="2"/>
          <w:szCs w:val="2"/>
          <w:rtl/>
        </w:rPr>
      </w:pPr>
      <w:r w:rsidRPr="00C3723E">
        <w:rPr>
          <w:rFonts w:ascii="David" w:hAnsi="David"/>
          <w:color w:val="FFFFFF"/>
          <w:sz w:val="2"/>
          <w:szCs w:val="2"/>
          <w:rtl/>
        </w:rPr>
        <w:t>54678313</w:t>
      </w:r>
    </w:p>
    <w:p w14:paraId="0C6076EC" w14:textId="77777777" w:rsidR="00245092" w:rsidRDefault="00245092" w:rsidP="00245092">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6BBEF0B5" w14:textId="77777777" w:rsidR="00C3723E" w:rsidRPr="00C3723E" w:rsidRDefault="00C3723E" w:rsidP="00C3723E">
      <w:pPr>
        <w:keepNext/>
        <w:rPr>
          <w:rFonts w:ascii="David" w:hAnsi="David"/>
          <w:color w:val="000000"/>
          <w:sz w:val="22"/>
          <w:szCs w:val="22"/>
          <w:rtl/>
        </w:rPr>
      </w:pPr>
    </w:p>
    <w:p w14:paraId="172539B5" w14:textId="77777777" w:rsidR="00C3723E" w:rsidRPr="00C3723E" w:rsidRDefault="00C3723E" w:rsidP="00C3723E">
      <w:pPr>
        <w:keepNext/>
        <w:rPr>
          <w:rFonts w:ascii="David" w:hAnsi="David"/>
          <w:color w:val="000000"/>
          <w:sz w:val="22"/>
          <w:szCs w:val="22"/>
          <w:rtl/>
        </w:rPr>
      </w:pPr>
      <w:r w:rsidRPr="00C3723E">
        <w:rPr>
          <w:rFonts w:ascii="David" w:hAnsi="David"/>
          <w:color w:val="000000"/>
          <w:sz w:val="22"/>
          <w:szCs w:val="22"/>
          <w:rtl/>
        </w:rPr>
        <w:t>טל תדמור זמיר 54678313-/</w:t>
      </w:r>
    </w:p>
    <w:p w14:paraId="0A23823D" w14:textId="77777777" w:rsidR="00245092" w:rsidRPr="00245092" w:rsidRDefault="00C3723E" w:rsidP="00C3723E">
      <w:pPr>
        <w:rPr>
          <w:color w:val="0000FF"/>
          <w:u w:val="single"/>
        </w:rPr>
      </w:pPr>
      <w:r w:rsidRPr="00C3723E">
        <w:rPr>
          <w:color w:val="000000"/>
          <w:u w:val="single"/>
          <w:rtl/>
        </w:rPr>
        <w:t>נוסח מסמך זה כפוף לשינויי ניסוח ועריכה</w:t>
      </w:r>
    </w:p>
    <w:sectPr w:rsidR="00245092" w:rsidRPr="00245092" w:rsidSect="00C3723E">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639A6" w14:textId="77777777" w:rsidR="009A6AC0" w:rsidRDefault="009A6AC0" w:rsidP="005E145A">
      <w:r>
        <w:separator/>
      </w:r>
    </w:p>
  </w:endnote>
  <w:endnote w:type="continuationSeparator" w:id="0">
    <w:p w14:paraId="2DD069B4" w14:textId="77777777" w:rsidR="009A6AC0" w:rsidRDefault="009A6AC0" w:rsidP="005E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549A" w14:textId="77777777" w:rsidR="00C3723E" w:rsidRDefault="00C3723E" w:rsidP="00C372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EF97CA6" w14:textId="77777777" w:rsidR="0025655F" w:rsidRPr="00C3723E" w:rsidRDefault="00C3723E" w:rsidP="00C3723E">
    <w:pPr>
      <w:pStyle w:val="a5"/>
      <w:pBdr>
        <w:top w:val="single" w:sz="4" w:space="1" w:color="auto"/>
        <w:between w:val="single" w:sz="4" w:space="0" w:color="auto"/>
      </w:pBdr>
      <w:spacing w:after="60"/>
      <w:jc w:val="center"/>
      <w:rPr>
        <w:rFonts w:ascii="FrankRuehl" w:hAnsi="FrankRuehl" w:cs="FrankRuehl"/>
        <w:color w:val="000000"/>
      </w:rPr>
    </w:pPr>
    <w:r w:rsidRPr="00C372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942D7" w14:textId="77777777" w:rsidR="00C3723E" w:rsidRDefault="00C3723E" w:rsidP="00C372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4646">
      <w:rPr>
        <w:rFonts w:ascii="FrankRuehl" w:hAnsi="FrankRuehl" w:cs="FrankRuehl"/>
        <w:noProof/>
        <w:rtl/>
      </w:rPr>
      <w:t>1</w:t>
    </w:r>
    <w:r>
      <w:rPr>
        <w:rFonts w:ascii="FrankRuehl" w:hAnsi="FrankRuehl" w:cs="FrankRuehl"/>
        <w:rtl/>
      </w:rPr>
      <w:fldChar w:fldCharType="end"/>
    </w:r>
  </w:p>
  <w:p w14:paraId="34D5E9EE" w14:textId="77777777" w:rsidR="0025655F" w:rsidRPr="00C3723E" w:rsidRDefault="00C3723E" w:rsidP="00C3723E">
    <w:pPr>
      <w:pStyle w:val="a5"/>
      <w:pBdr>
        <w:top w:val="single" w:sz="4" w:space="1" w:color="auto"/>
        <w:between w:val="single" w:sz="4" w:space="0" w:color="auto"/>
      </w:pBdr>
      <w:spacing w:after="60"/>
      <w:jc w:val="center"/>
      <w:rPr>
        <w:rFonts w:ascii="FrankRuehl" w:hAnsi="FrankRuehl" w:cs="FrankRuehl"/>
        <w:color w:val="000000"/>
      </w:rPr>
    </w:pPr>
    <w:r w:rsidRPr="00C3723E">
      <w:rPr>
        <w:rFonts w:ascii="FrankRuehl" w:hAnsi="FrankRuehl" w:cs="FrankRuehl"/>
        <w:color w:val="000000"/>
      </w:rPr>
      <w:pict w14:anchorId="6ED04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1FAF2" w14:textId="77777777" w:rsidR="009A6AC0" w:rsidRDefault="009A6AC0" w:rsidP="005E145A">
      <w:r>
        <w:separator/>
      </w:r>
    </w:p>
  </w:footnote>
  <w:footnote w:type="continuationSeparator" w:id="0">
    <w:p w14:paraId="4DC2F658" w14:textId="77777777" w:rsidR="009A6AC0" w:rsidRDefault="009A6AC0" w:rsidP="005E1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25B8C" w14:textId="77777777" w:rsidR="00245092" w:rsidRPr="00C3723E" w:rsidRDefault="00C3723E" w:rsidP="00C3723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28473-08-23</w:t>
    </w:r>
    <w:r>
      <w:rPr>
        <w:rFonts w:ascii="David" w:hAnsi="David"/>
        <w:color w:val="000000"/>
        <w:sz w:val="22"/>
        <w:szCs w:val="22"/>
        <w:rtl/>
      </w:rPr>
      <w:tab/>
      <w:t xml:space="preserve"> מדינת ישראל נ' סעדה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1A579" w14:textId="77777777" w:rsidR="00245092" w:rsidRPr="00C3723E" w:rsidRDefault="00C3723E" w:rsidP="00C3723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28473-08-23</w:t>
    </w:r>
    <w:r>
      <w:rPr>
        <w:rFonts w:ascii="David" w:hAnsi="David"/>
        <w:color w:val="000000"/>
        <w:sz w:val="22"/>
        <w:szCs w:val="22"/>
        <w:rtl/>
      </w:rPr>
      <w:tab/>
      <w:t xml:space="preserve"> מדינת ישראל נ' סעדה עמאש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2152"/>
    <w:rsid w:val="000E4646"/>
    <w:rsid w:val="001555D5"/>
    <w:rsid w:val="00245092"/>
    <w:rsid w:val="0025655F"/>
    <w:rsid w:val="00322869"/>
    <w:rsid w:val="005E145A"/>
    <w:rsid w:val="009A6AC0"/>
    <w:rsid w:val="009C2152"/>
    <w:rsid w:val="009D691F"/>
    <w:rsid w:val="00C372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71D457"/>
  <w15:chartTrackingRefBased/>
  <w15:docId w15:val="{C57058EE-9DBB-4982-AC6A-5DDB3F00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215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C2152"/>
    <w:pPr>
      <w:tabs>
        <w:tab w:val="center" w:pos="4153"/>
        <w:tab w:val="right" w:pos="8306"/>
      </w:tabs>
    </w:pPr>
  </w:style>
  <w:style w:type="character" w:customStyle="1" w:styleId="a4">
    <w:name w:val="כותרת עליונה תו"/>
    <w:link w:val="a3"/>
    <w:rsid w:val="009C2152"/>
    <w:rPr>
      <w:rFonts w:ascii="Times New Roman" w:eastAsia="Times New Roman" w:hAnsi="Times New Roman" w:cs="David"/>
      <w:sz w:val="24"/>
      <w:szCs w:val="24"/>
    </w:rPr>
  </w:style>
  <w:style w:type="paragraph" w:styleId="a5">
    <w:name w:val="footer"/>
    <w:basedOn w:val="a"/>
    <w:link w:val="a6"/>
    <w:rsid w:val="009C2152"/>
    <w:pPr>
      <w:tabs>
        <w:tab w:val="center" w:pos="4153"/>
        <w:tab w:val="right" w:pos="8306"/>
      </w:tabs>
    </w:pPr>
  </w:style>
  <w:style w:type="character" w:customStyle="1" w:styleId="a6">
    <w:name w:val="כותרת תחתונה תו"/>
    <w:link w:val="a5"/>
    <w:rsid w:val="009C2152"/>
    <w:rPr>
      <w:rFonts w:ascii="Times New Roman" w:eastAsia="Times New Roman" w:hAnsi="Times New Roman" w:cs="David"/>
      <w:sz w:val="24"/>
      <w:szCs w:val="24"/>
    </w:rPr>
  </w:style>
  <w:style w:type="table" w:styleId="a7">
    <w:name w:val="Table Grid"/>
    <w:basedOn w:val="a1"/>
    <w:rsid w:val="009C215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C2152"/>
  </w:style>
  <w:style w:type="character" w:styleId="Hyperlink">
    <w:name w:val="Hyperlink"/>
    <w:rsid w:val="0024509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2217955" TargetMode="External"/><Relationship Id="rId26" Type="http://schemas.openxmlformats.org/officeDocument/2006/relationships/hyperlink" Target="http://www.nevo.co.il/case/25705593" TargetMode="External"/><Relationship Id="rId39" Type="http://schemas.openxmlformats.org/officeDocument/2006/relationships/footer" Target="footer1.xml"/><Relationship Id="rId21" Type="http://schemas.openxmlformats.org/officeDocument/2006/relationships/hyperlink" Target="http://www.nevo.co.il/case/20200218" TargetMode="External"/><Relationship Id="rId34" Type="http://schemas.openxmlformats.org/officeDocument/2006/relationships/hyperlink" Target="http://www.nevo.co.il/law/4216/1" TargetMode="External"/><Relationship Id="rId42" Type="http://schemas.openxmlformats.org/officeDocument/2006/relationships/theme" Target="theme/theme1.xml"/><Relationship Id="rId7" Type="http://schemas.openxmlformats.org/officeDocument/2006/relationships/hyperlink" Target="http://www.nevo.co.il/law/4216/1" TargetMode="External"/><Relationship Id="rId2" Type="http://schemas.openxmlformats.org/officeDocument/2006/relationships/settings" Target="settings.xml"/><Relationship Id="rId16" Type="http://schemas.openxmlformats.org/officeDocument/2006/relationships/hyperlink" Target="http://www.nevo.co.il/case/5738608" TargetMode="External"/><Relationship Id="rId20" Type="http://schemas.openxmlformats.org/officeDocument/2006/relationships/hyperlink" Target="http://www.nevo.co.il/case/29916170" TargetMode="External"/><Relationship Id="rId29" Type="http://schemas.openxmlformats.org/officeDocument/2006/relationships/hyperlink" Target="http://www.nevo.co.il/case/24954592"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29106670" TargetMode="External"/><Relationship Id="rId32" Type="http://schemas.openxmlformats.org/officeDocument/2006/relationships/hyperlink" Target="http://www.nevo.co.il/law/4216/36a.a"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5698919" TargetMode="External"/><Relationship Id="rId23" Type="http://schemas.openxmlformats.org/officeDocument/2006/relationships/hyperlink" Target="http://www.nevo.co.il/case/33156019" TargetMode="External"/><Relationship Id="rId28" Type="http://schemas.openxmlformats.org/officeDocument/2006/relationships/hyperlink" Target="http://www.nevo.co.il/case/1701523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36a.a" TargetMode="External"/><Relationship Id="rId19" Type="http://schemas.openxmlformats.org/officeDocument/2006/relationships/hyperlink" Target="http://www.nevo.co.il/case/11279208" TargetMode="External"/><Relationship Id="rId31" Type="http://schemas.openxmlformats.org/officeDocument/2006/relationships/hyperlink" Target="http://www.nevo.co.il/case/28607400"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9815514" TargetMode="External"/><Relationship Id="rId27" Type="http://schemas.openxmlformats.org/officeDocument/2006/relationships/hyperlink" Target="http://www.nevo.co.il/case/30410167" TargetMode="External"/><Relationship Id="rId30" Type="http://schemas.openxmlformats.org/officeDocument/2006/relationships/hyperlink" Target="http://www.nevo.co.il/case/21472242"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4216/7.c" TargetMode="External"/><Relationship Id="rId17" Type="http://schemas.openxmlformats.org/officeDocument/2006/relationships/hyperlink" Target="http://www.nevo.co.il/case/27589322" TargetMode="External"/><Relationship Id="rId25" Type="http://schemas.openxmlformats.org/officeDocument/2006/relationships/hyperlink" Target="http://www.nevo.co.il/case/26297546" TargetMode="External"/><Relationship Id="rId33" Type="http://schemas.openxmlformats.org/officeDocument/2006/relationships/hyperlink" Target="http://www.nevo.co.il/law/421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2338</Words>
  <Characters>11695</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14005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5177418</vt:i4>
      </vt:variant>
      <vt:variant>
        <vt:i4>84</vt:i4>
      </vt:variant>
      <vt:variant>
        <vt:i4>0</vt:i4>
      </vt:variant>
      <vt:variant>
        <vt:i4>5</vt:i4>
      </vt:variant>
      <vt:variant>
        <vt:lpwstr>http://www.nevo.co.il/law/4216/1</vt:lpwstr>
      </vt:variant>
      <vt:variant>
        <vt:lpwstr/>
      </vt:variant>
      <vt:variant>
        <vt:i4>8257637</vt:i4>
      </vt:variant>
      <vt:variant>
        <vt:i4>81</vt:i4>
      </vt:variant>
      <vt:variant>
        <vt:i4>0</vt:i4>
      </vt:variant>
      <vt:variant>
        <vt:i4>5</vt:i4>
      </vt:variant>
      <vt:variant>
        <vt:lpwstr>http://www.nevo.co.il/law/4216</vt:lpwstr>
      </vt:variant>
      <vt:variant>
        <vt:lpwstr/>
      </vt:variant>
      <vt:variant>
        <vt:i4>5046354</vt:i4>
      </vt:variant>
      <vt:variant>
        <vt:i4>78</vt:i4>
      </vt:variant>
      <vt:variant>
        <vt:i4>0</vt:i4>
      </vt:variant>
      <vt:variant>
        <vt:i4>5</vt:i4>
      </vt:variant>
      <vt:variant>
        <vt:lpwstr>http://www.nevo.co.il/law/4216/36a.a</vt:lpwstr>
      </vt:variant>
      <vt:variant>
        <vt:lpwstr/>
      </vt:variant>
      <vt:variant>
        <vt:i4>3342456</vt:i4>
      </vt:variant>
      <vt:variant>
        <vt:i4>75</vt:i4>
      </vt:variant>
      <vt:variant>
        <vt:i4>0</vt:i4>
      </vt:variant>
      <vt:variant>
        <vt:i4>5</vt:i4>
      </vt:variant>
      <vt:variant>
        <vt:lpwstr>http://www.nevo.co.il/case/28607400</vt:lpwstr>
      </vt:variant>
      <vt:variant>
        <vt:lpwstr/>
      </vt:variant>
      <vt:variant>
        <vt:i4>3145840</vt:i4>
      </vt:variant>
      <vt:variant>
        <vt:i4>72</vt:i4>
      </vt:variant>
      <vt:variant>
        <vt:i4>0</vt:i4>
      </vt:variant>
      <vt:variant>
        <vt:i4>5</vt:i4>
      </vt:variant>
      <vt:variant>
        <vt:lpwstr>http://www.nevo.co.il/case/21472242</vt:lpwstr>
      </vt:variant>
      <vt:variant>
        <vt:lpwstr/>
      </vt:variant>
      <vt:variant>
        <vt:i4>3539056</vt:i4>
      </vt:variant>
      <vt:variant>
        <vt:i4>69</vt:i4>
      </vt:variant>
      <vt:variant>
        <vt:i4>0</vt:i4>
      </vt:variant>
      <vt:variant>
        <vt:i4>5</vt:i4>
      </vt:variant>
      <vt:variant>
        <vt:lpwstr>http://www.nevo.co.il/case/24954592</vt:lpwstr>
      </vt:variant>
      <vt:variant>
        <vt:lpwstr/>
      </vt:variant>
      <vt:variant>
        <vt:i4>3604592</vt:i4>
      </vt:variant>
      <vt:variant>
        <vt:i4>66</vt:i4>
      </vt:variant>
      <vt:variant>
        <vt:i4>0</vt:i4>
      </vt:variant>
      <vt:variant>
        <vt:i4>5</vt:i4>
      </vt:variant>
      <vt:variant>
        <vt:lpwstr>http://www.nevo.co.il/case/17015235</vt:lpwstr>
      </vt:variant>
      <vt:variant>
        <vt:lpwstr/>
      </vt:variant>
      <vt:variant>
        <vt:i4>3211380</vt:i4>
      </vt:variant>
      <vt:variant>
        <vt:i4>63</vt:i4>
      </vt:variant>
      <vt:variant>
        <vt:i4>0</vt:i4>
      </vt:variant>
      <vt:variant>
        <vt:i4>5</vt:i4>
      </vt:variant>
      <vt:variant>
        <vt:lpwstr>http://www.nevo.co.il/case/30410167</vt:lpwstr>
      </vt:variant>
      <vt:variant>
        <vt:lpwstr/>
      </vt:variant>
      <vt:variant>
        <vt:i4>3735668</vt:i4>
      </vt:variant>
      <vt:variant>
        <vt:i4>60</vt:i4>
      </vt:variant>
      <vt:variant>
        <vt:i4>0</vt:i4>
      </vt:variant>
      <vt:variant>
        <vt:i4>5</vt:i4>
      </vt:variant>
      <vt:variant>
        <vt:lpwstr>http://www.nevo.co.il/case/25705593</vt:lpwstr>
      </vt:variant>
      <vt:variant>
        <vt:lpwstr/>
      </vt:variant>
      <vt:variant>
        <vt:i4>3342462</vt:i4>
      </vt:variant>
      <vt:variant>
        <vt:i4>57</vt:i4>
      </vt:variant>
      <vt:variant>
        <vt:i4>0</vt:i4>
      </vt:variant>
      <vt:variant>
        <vt:i4>5</vt:i4>
      </vt:variant>
      <vt:variant>
        <vt:lpwstr>http://www.nevo.co.il/case/26297546</vt:lpwstr>
      </vt:variant>
      <vt:variant>
        <vt:lpwstr/>
      </vt:variant>
      <vt:variant>
        <vt:i4>3276923</vt:i4>
      </vt:variant>
      <vt:variant>
        <vt:i4>54</vt:i4>
      </vt:variant>
      <vt:variant>
        <vt:i4>0</vt:i4>
      </vt:variant>
      <vt:variant>
        <vt:i4>5</vt:i4>
      </vt:variant>
      <vt:variant>
        <vt:lpwstr>http://www.nevo.co.il/case/29106670</vt:lpwstr>
      </vt:variant>
      <vt:variant>
        <vt:lpwstr/>
      </vt:variant>
      <vt:variant>
        <vt:i4>3473522</vt:i4>
      </vt:variant>
      <vt:variant>
        <vt:i4>51</vt:i4>
      </vt:variant>
      <vt:variant>
        <vt:i4>0</vt:i4>
      </vt:variant>
      <vt:variant>
        <vt:i4>5</vt:i4>
      </vt:variant>
      <vt:variant>
        <vt:lpwstr>http://www.nevo.co.il/case/33156019</vt:lpwstr>
      </vt:variant>
      <vt:variant>
        <vt:lpwstr/>
      </vt:variant>
      <vt:variant>
        <vt:i4>4063353</vt:i4>
      </vt:variant>
      <vt:variant>
        <vt:i4>48</vt:i4>
      </vt:variant>
      <vt:variant>
        <vt:i4>0</vt:i4>
      </vt:variant>
      <vt:variant>
        <vt:i4>5</vt:i4>
      </vt:variant>
      <vt:variant>
        <vt:lpwstr>http://www.nevo.co.il/case/29815514</vt:lpwstr>
      </vt:variant>
      <vt:variant>
        <vt:lpwstr/>
      </vt:variant>
      <vt:variant>
        <vt:i4>3211382</vt:i4>
      </vt:variant>
      <vt:variant>
        <vt:i4>45</vt:i4>
      </vt:variant>
      <vt:variant>
        <vt:i4>0</vt:i4>
      </vt:variant>
      <vt:variant>
        <vt:i4>5</vt:i4>
      </vt:variant>
      <vt:variant>
        <vt:lpwstr>http://www.nevo.co.il/case/20200218</vt:lpwstr>
      </vt:variant>
      <vt:variant>
        <vt:lpwstr/>
      </vt:variant>
      <vt:variant>
        <vt:i4>3801213</vt:i4>
      </vt:variant>
      <vt:variant>
        <vt:i4>42</vt:i4>
      </vt:variant>
      <vt:variant>
        <vt:i4>0</vt:i4>
      </vt:variant>
      <vt:variant>
        <vt:i4>5</vt:i4>
      </vt:variant>
      <vt:variant>
        <vt:lpwstr>http://www.nevo.co.il/case/29916170</vt:lpwstr>
      </vt:variant>
      <vt:variant>
        <vt:lpwstr/>
      </vt:variant>
      <vt:variant>
        <vt:i4>3801200</vt:i4>
      </vt:variant>
      <vt:variant>
        <vt:i4>39</vt:i4>
      </vt:variant>
      <vt:variant>
        <vt:i4>0</vt:i4>
      </vt:variant>
      <vt:variant>
        <vt:i4>5</vt:i4>
      </vt:variant>
      <vt:variant>
        <vt:lpwstr>http://www.nevo.co.il/case/11279208</vt:lpwstr>
      </vt:variant>
      <vt:variant>
        <vt:lpwstr/>
      </vt:variant>
      <vt:variant>
        <vt:i4>3276926</vt:i4>
      </vt:variant>
      <vt:variant>
        <vt:i4>36</vt:i4>
      </vt:variant>
      <vt:variant>
        <vt:i4>0</vt:i4>
      </vt:variant>
      <vt:variant>
        <vt:i4>5</vt:i4>
      </vt:variant>
      <vt:variant>
        <vt:lpwstr>http://www.nevo.co.il/case/22217955</vt:lpwstr>
      </vt:variant>
      <vt:variant>
        <vt:lpwstr/>
      </vt:variant>
      <vt:variant>
        <vt:i4>3932280</vt:i4>
      </vt:variant>
      <vt:variant>
        <vt:i4>33</vt:i4>
      </vt:variant>
      <vt:variant>
        <vt:i4>0</vt:i4>
      </vt:variant>
      <vt:variant>
        <vt:i4>5</vt:i4>
      </vt:variant>
      <vt:variant>
        <vt:lpwstr>http://www.nevo.co.il/case/27589322</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2025-04-23T01:49:00Z</dcterms:created>
  <dcterms:modified xsi:type="dcterms:W3CDTF">2025-04-23T01:49:00Z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28473</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סעדה עמאש</vt:lpwstr>
  </property>
  <property fmtid="{D5CDD505-2E9C-101B-9397-08002B2CF9AE}" pid="10" name="LAWYER">
    <vt:lpwstr>רויטל סבג שקד</vt:lpwstr>
  </property>
  <property fmtid="{D5CDD505-2E9C-101B-9397-08002B2CF9AE}" pid="11" name="JUDGE">
    <vt:lpwstr>טל תדמור זמיר</vt:lpwstr>
  </property>
  <property fmtid="{D5CDD505-2E9C-101B-9397-08002B2CF9AE}" pid="12" name="CITY">
    <vt:lpwstr>חי'</vt:lpwstr>
  </property>
  <property fmtid="{D5CDD505-2E9C-101B-9397-08002B2CF9AE}" pid="13" name="DATE">
    <vt:lpwstr>20241222</vt:lpwstr>
  </property>
  <property fmtid="{D5CDD505-2E9C-101B-9397-08002B2CF9AE}" pid="14" name="TYPE_N_DATE">
    <vt:lpwstr>38020241222</vt:lpwstr>
  </property>
  <property fmtid="{D5CDD505-2E9C-101B-9397-08002B2CF9AE}" pid="15" name="CASESLISTTMP1">
    <vt:lpwstr>5698919;5738608;27589322;22217955;11279208;29916170;20200218;29815514;33156019;29106670;26297546;25705593;30410167;17015235;24954592;21472242;28607400</vt:lpwstr>
  </property>
  <property fmtid="{D5CDD505-2E9C-101B-9397-08002B2CF9AE}" pid="16" name="WORDNUMPAGES">
    <vt:lpwstr>7</vt:lpwstr>
  </property>
  <property fmtid="{D5CDD505-2E9C-101B-9397-08002B2CF9AE}" pid="17" name="TYPE_ABS_DATE">
    <vt:lpwstr>380020241222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4216/007.a;007.c;036a.a;001</vt:lpwstr>
  </property>
  <property fmtid="{D5CDD505-2E9C-101B-9397-08002B2CF9AE}" pid="36" name="ISABSTRACT">
    <vt:lpwstr>Y</vt:lpwstr>
  </property>
</Properties>
</file>