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7"/>
        <w:gridCol w:w="3662"/>
        <w:gridCol w:w="99"/>
      </w:tblGrid>
      <w:tr w:rsidR="00A87B5A" w:rsidRPr="00F31421" w14:paraId="299B5E5F" w14:textId="77777777" w:rsidTr="00654FA0">
        <w:trPr>
          <w:gridAfter w:val="1"/>
          <w:wAfter w:w="99" w:type="dxa"/>
          <w:trHeight w:hRule="exact" w:val="418"/>
          <w:jc w:val="center"/>
        </w:trPr>
        <w:tc>
          <w:tcPr>
            <w:tcW w:w="8721" w:type="dxa"/>
            <w:gridSpan w:val="4"/>
          </w:tcPr>
          <w:p w14:paraId="26B9310C" w14:textId="77777777" w:rsidR="00A87B5A" w:rsidRPr="00F31421" w:rsidRDefault="00A87B5A" w:rsidP="00275F90">
            <w:pPr>
              <w:pStyle w:val="a5"/>
              <w:jc w:val="center"/>
              <w:rPr>
                <w:rFonts w:ascii="Tahoma" w:hAnsi="Tahoma" w:cs="Tahoma"/>
                <w:color w:val="000080"/>
                <w:rtl/>
              </w:rPr>
            </w:pPr>
            <w:bookmarkStart w:id="0" w:name="LastJudge"/>
            <w:r w:rsidRPr="00F31421">
              <w:rPr>
                <w:rFonts w:ascii="Tahoma" w:hAnsi="Tahoma" w:cs="Tahoma"/>
                <w:b/>
                <w:bCs/>
                <w:color w:val="000080"/>
                <w:rtl/>
              </w:rPr>
              <w:t>בית משפט השלום בבאר שבע</w:t>
            </w:r>
          </w:p>
        </w:tc>
      </w:tr>
      <w:tr w:rsidR="00A87B5A" w:rsidRPr="00F31421" w14:paraId="38CCFFE8" w14:textId="77777777" w:rsidTr="00654FA0">
        <w:trPr>
          <w:gridAfter w:val="1"/>
          <w:wAfter w:w="99" w:type="dxa"/>
          <w:trHeight w:val="337"/>
          <w:jc w:val="center"/>
        </w:trPr>
        <w:tc>
          <w:tcPr>
            <w:tcW w:w="5059" w:type="dxa"/>
            <w:gridSpan w:val="3"/>
          </w:tcPr>
          <w:p w14:paraId="48802127" w14:textId="77777777" w:rsidR="00A87B5A" w:rsidRPr="00F31421" w:rsidRDefault="00A87B5A" w:rsidP="00275F90">
            <w:pPr>
              <w:rPr>
                <w:rFonts w:cs="FrankRuehl"/>
                <w:sz w:val="28"/>
                <w:szCs w:val="28"/>
                <w:rtl/>
              </w:rPr>
            </w:pPr>
            <w:r w:rsidRPr="00F31421">
              <w:rPr>
                <w:rFonts w:cs="FrankRuehl"/>
                <w:sz w:val="28"/>
                <w:szCs w:val="28"/>
                <w:rtl/>
              </w:rPr>
              <w:t>ת"פ</w:t>
            </w:r>
            <w:r w:rsidRPr="00F31421">
              <w:rPr>
                <w:rFonts w:cs="FrankRuehl" w:hint="cs"/>
                <w:sz w:val="28"/>
                <w:szCs w:val="28"/>
                <w:rtl/>
              </w:rPr>
              <w:t xml:space="preserve"> </w:t>
            </w:r>
            <w:r w:rsidRPr="00F31421">
              <w:rPr>
                <w:rFonts w:cs="FrankRuehl"/>
                <w:sz w:val="28"/>
                <w:szCs w:val="28"/>
                <w:rtl/>
              </w:rPr>
              <w:t>35342-09-23</w:t>
            </w:r>
            <w:r w:rsidRPr="00F31421">
              <w:rPr>
                <w:rFonts w:cs="FrankRuehl" w:hint="cs"/>
                <w:sz w:val="28"/>
                <w:szCs w:val="28"/>
                <w:rtl/>
              </w:rPr>
              <w:t xml:space="preserve"> </w:t>
            </w:r>
            <w:r w:rsidRPr="00F31421">
              <w:rPr>
                <w:rFonts w:cs="FrankRuehl"/>
                <w:sz w:val="28"/>
                <w:szCs w:val="28"/>
                <w:rtl/>
              </w:rPr>
              <w:t>מדינת ישראל נ' דנילוב(עציר)</w:t>
            </w:r>
          </w:p>
          <w:p w14:paraId="7684A94F" w14:textId="77777777" w:rsidR="00A87B5A" w:rsidRPr="00F31421" w:rsidRDefault="00A87B5A" w:rsidP="00275F90">
            <w:pPr>
              <w:pStyle w:val="a5"/>
              <w:rPr>
                <w:rFonts w:cs="FrankRuehl"/>
                <w:sz w:val="28"/>
                <w:szCs w:val="28"/>
                <w:rtl/>
              </w:rPr>
            </w:pPr>
          </w:p>
        </w:tc>
        <w:tc>
          <w:tcPr>
            <w:tcW w:w="3662" w:type="dxa"/>
          </w:tcPr>
          <w:p w14:paraId="5A603B3A" w14:textId="77777777" w:rsidR="00A87B5A" w:rsidRPr="00F31421" w:rsidRDefault="00A87B5A" w:rsidP="00275F90">
            <w:pPr>
              <w:pStyle w:val="a5"/>
              <w:jc w:val="right"/>
              <w:rPr>
                <w:rFonts w:cs="FrankRuehl"/>
                <w:sz w:val="28"/>
                <w:szCs w:val="28"/>
                <w:rtl/>
              </w:rPr>
            </w:pPr>
          </w:p>
        </w:tc>
      </w:tr>
      <w:tr w:rsidR="00A87B5A" w:rsidRPr="00F31421" w14:paraId="1FF9563B" w14:textId="77777777" w:rsidTr="00654F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B8226F9" w14:textId="77777777" w:rsidR="00A87B5A" w:rsidRPr="00F31421" w:rsidRDefault="00A87B5A" w:rsidP="00A87B5A">
            <w:pPr>
              <w:jc w:val="both"/>
              <w:rPr>
                <w:rFonts w:ascii="David" w:hAnsi="David"/>
                <w:sz w:val="26"/>
                <w:szCs w:val="26"/>
              </w:rPr>
            </w:pPr>
            <w:r w:rsidRPr="00F31421">
              <w:rPr>
                <w:rFonts w:hint="cs"/>
                <w:rtl/>
              </w:rPr>
              <w:t xml:space="preserve"> </w:t>
            </w:r>
            <w:r w:rsidRPr="00F31421">
              <w:rPr>
                <w:rFonts w:ascii="David" w:hAnsi="David" w:hint="cs"/>
                <w:sz w:val="26"/>
                <w:szCs w:val="26"/>
                <w:rtl/>
              </w:rPr>
              <w:t>ל</w:t>
            </w:r>
            <w:r w:rsidRPr="00F31421">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3B1DE112" w14:textId="77777777" w:rsidR="00A87B5A" w:rsidRPr="00F31421" w:rsidRDefault="00A87B5A" w:rsidP="00275F90">
            <w:pPr>
              <w:rPr>
                <w:rFonts w:ascii="David" w:hAnsi="David"/>
                <w:b/>
                <w:bCs/>
                <w:sz w:val="26"/>
                <w:szCs w:val="26"/>
                <w:rtl/>
              </w:rPr>
            </w:pPr>
            <w:r w:rsidRPr="00F31421">
              <w:rPr>
                <w:rFonts w:ascii="David" w:hAnsi="David"/>
                <w:b/>
                <w:bCs/>
                <w:sz w:val="26"/>
                <w:szCs w:val="26"/>
                <w:rtl/>
              </w:rPr>
              <w:t>כבוד השופט  יריב בן דוד</w:t>
            </w:r>
          </w:p>
          <w:p w14:paraId="04503560" w14:textId="77777777" w:rsidR="00A87B5A" w:rsidRPr="00F31421" w:rsidRDefault="00A87B5A" w:rsidP="00275F90">
            <w:pPr>
              <w:rPr>
                <w:rFonts w:ascii="David" w:hAnsi="David"/>
                <w:sz w:val="26"/>
                <w:szCs w:val="26"/>
                <w:rtl/>
              </w:rPr>
            </w:pPr>
          </w:p>
          <w:p w14:paraId="141C6271" w14:textId="77777777" w:rsidR="00A87B5A" w:rsidRPr="00F31421" w:rsidRDefault="00A87B5A" w:rsidP="00A87B5A">
            <w:pPr>
              <w:jc w:val="both"/>
              <w:rPr>
                <w:rFonts w:ascii="David" w:hAnsi="David"/>
                <w:sz w:val="26"/>
                <w:szCs w:val="26"/>
              </w:rPr>
            </w:pPr>
          </w:p>
        </w:tc>
      </w:tr>
      <w:tr w:rsidR="00A87B5A" w:rsidRPr="00F31421" w14:paraId="298E804D" w14:textId="77777777" w:rsidTr="00654F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B6DCC5B" w14:textId="77777777" w:rsidR="00A87B5A" w:rsidRPr="00F31421" w:rsidRDefault="00A87B5A" w:rsidP="00A87B5A">
            <w:pPr>
              <w:jc w:val="both"/>
              <w:rPr>
                <w:rFonts w:ascii="David" w:hAnsi="David"/>
                <w:sz w:val="26"/>
                <w:szCs w:val="26"/>
              </w:rPr>
            </w:pPr>
            <w:bookmarkStart w:id="1" w:name="FirstAppellant"/>
            <w:r w:rsidRPr="00F31421">
              <w:rPr>
                <w:rFonts w:ascii="David" w:hAnsi="David"/>
                <w:sz w:val="26"/>
                <w:szCs w:val="26"/>
                <w:rtl/>
              </w:rPr>
              <w:t>בעניין:</w:t>
            </w:r>
          </w:p>
        </w:tc>
        <w:tc>
          <w:tcPr>
            <w:tcW w:w="3219" w:type="dxa"/>
            <w:tcBorders>
              <w:top w:val="nil"/>
              <w:left w:val="nil"/>
              <w:bottom w:val="nil"/>
              <w:right w:val="nil"/>
            </w:tcBorders>
            <w:shd w:val="clear" w:color="auto" w:fill="auto"/>
          </w:tcPr>
          <w:p w14:paraId="7E459E5D" w14:textId="77777777" w:rsidR="00A87B5A" w:rsidRPr="00F31421" w:rsidRDefault="00A87B5A" w:rsidP="00A87B5A">
            <w:pPr>
              <w:suppressLineNumbers/>
            </w:pPr>
            <w:r w:rsidRPr="00F31421">
              <w:rPr>
                <w:rFonts w:ascii="Arial" w:hAnsi="Arial" w:hint="cs"/>
                <w:b/>
                <w:bCs/>
                <w:sz w:val="26"/>
                <w:szCs w:val="26"/>
                <w:rtl/>
              </w:rPr>
              <w:t>ה</w:t>
            </w:r>
            <w:r w:rsidRPr="00F31421">
              <w:rPr>
                <w:rFonts w:ascii="Arial" w:hAnsi="Arial"/>
                <w:b/>
                <w:bCs/>
                <w:sz w:val="26"/>
                <w:szCs w:val="26"/>
                <w:rtl/>
              </w:rPr>
              <w:t>מאשימה</w:t>
            </w:r>
          </w:p>
          <w:p w14:paraId="4FD957C9" w14:textId="77777777" w:rsidR="00A87B5A" w:rsidRPr="00F31421" w:rsidRDefault="00A87B5A" w:rsidP="00275F90">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6009998D" w14:textId="77777777" w:rsidR="00A87B5A" w:rsidRPr="00F31421" w:rsidRDefault="00A87B5A" w:rsidP="00A87B5A">
            <w:pPr>
              <w:suppressLineNumbers/>
            </w:pPr>
            <w:r w:rsidRPr="00F31421">
              <w:rPr>
                <w:rFonts w:ascii="Arial" w:hAnsi="Arial"/>
                <w:b/>
                <w:bCs/>
                <w:sz w:val="26"/>
                <w:szCs w:val="26"/>
                <w:rtl/>
              </w:rPr>
              <w:t>מדינת ישראל</w:t>
            </w:r>
            <w:r w:rsidRPr="00F31421">
              <w:rPr>
                <w:rFonts w:ascii="Arial" w:hAnsi="Arial" w:hint="cs"/>
                <w:b/>
                <w:bCs/>
                <w:sz w:val="26"/>
                <w:szCs w:val="26"/>
                <w:rtl/>
              </w:rPr>
              <w:t xml:space="preserve"> </w:t>
            </w:r>
            <w:r w:rsidRPr="00F31421">
              <w:rPr>
                <w:b/>
                <w:bCs/>
                <w:sz w:val="26"/>
                <w:szCs w:val="26"/>
                <w:rtl/>
              </w:rPr>
              <w:t>–</w:t>
            </w:r>
            <w:r w:rsidRPr="00F31421">
              <w:rPr>
                <w:rFonts w:hint="cs"/>
                <w:b/>
                <w:bCs/>
                <w:sz w:val="26"/>
                <w:szCs w:val="26"/>
                <w:rtl/>
              </w:rPr>
              <w:t xml:space="preserve"> תביעות נגב</w:t>
            </w:r>
            <w:r w:rsidRPr="00F31421">
              <w:rPr>
                <w:rFonts w:hint="cs"/>
                <w:rtl/>
              </w:rPr>
              <w:t xml:space="preserve"> </w:t>
            </w:r>
          </w:p>
          <w:p w14:paraId="6B54A6C3" w14:textId="77777777" w:rsidR="00A87B5A" w:rsidRPr="00F31421" w:rsidRDefault="00A87B5A" w:rsidP="00275F90">
            <w:pPr>
              <w:rPr>
                <w:rFonts w:ascii="David" w:hAnsi="David"/>
                <w:sz w:val="26"/>
                <w:szCs w:val="26"/>
              </w:rPr>
            </w:pPr>
          </w:p>
        </w:tc>
      </w:tr>
      <w:bookmarkEnd w:id="1"/>
      <w:tr w:rsidR="00A87B5A" w:rsidRPr="00F31421" w14:paraId="28A25FFB" w14:textId="77777777" w:rsidTr="00654F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ADCCE62" w14:textId="77777777" w:rsidR="00A87B5A" w:rsidRPr="00F31421" w:rsidRDefault="00A87B5A" w:rsidP="00A87B5A">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63E65938" w14:textId="77777777" w:rsidR="00A87B5A" w:rsidRPr="00F31421" w:rsidRDefault="00A87B5A" w:rsidP="00A87B5A">
            <w:pPr>
              <w:jc w:val="center"/>
              <w:rPr>
                <w:rFonts w:ascii="David" w:hAnsi="David"/>
                <w:b/>
                <w:bCs/>
                <w:sz w:val="26"/>
                <w:szCs w:val="26"/>
                <w:rtl/>
              </w:rPr>
            </w:pPr>
          </w:p>
          <w:p w14:paraId="16F9AE76" w14:textId="77777777" w:rsidR="00A87B5A" w:rsidRPr="00F31421" w:rsidRDefault="00A87B5A" w:rsidP="00A87B5A">
            <w:pPr>
              <w:jc w:val="center"/>
              <w:rPr>
                <w:rFonts w:ascii="David" w:hAnsi="David"/>
                <w:b/>
                <w:bCs/>
                <w:sz w:val="26"/>
                <w:szCs w:val="26"/>
                <w:rtl/>
              </w:rPr>
            </w:pPr>
            <w:r w:rsidRPr="00F31421">
              <w:rPr>
                <w:rFonts w:ascii="David" w:hAnsi="David"/>
                <w:b/>
                <w:bCs/>
                <w:sz w:val="26"/>
                <w:szCs w:val="26"/>
                <w:rtl/>
              </w:rPr>
              <w:t>נגד</w:t>
            </w:r>
          </w:p>
          <w:p w14:paraId="03A694AD" w14:textId="77777777" w:rsidR="00A87B5A" w:rsidRPr="00F31421" w:rsidRDefault="00A87B5A" w:rsidP="00A87B5A">
            <w:pPr>
              <w:jc w:val="both"/>
              <w:rPr>
                <w:rFonts w:ascii="David" w:hAnsi="David"/>
                <w:sz w:val="26"/>
                <w:szCs w:val="26"/>
              </w:rPr>
            </w:pPr>
          </w:p>
        </w:tc>
      </w:tr>
      <w:tr w:rsidR="00A87B5A" w:rsidRPr="00F31421" w14:paraId="78EA0B98" w14:textId="77777777" w:rsidTr="00654F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848DD52" w14:textId="77777777" w:rsidR="00A87B5A" w:rsidRPr="00F31421" w:rsidRDefault="00A87B5A" w:rsidP="00275F90">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1E5F9B63" w14:textId="77777777" w:rsidR="00A87B5A" w:rsidRPr="00F31421" w:rsidRDefault="00A87B5A" w:rsidP="00275F90">
            <w:pPr>
              <w:rPr>
                <w:rFonts w:ascii="Arial" w:hAnsi="Arial"/>
                <w:b/>
                <w:bCs/>
                <w:sz w:val="26"/>
                <w:szCs w:val="26"/>
                <w:rtl/>
              </w:rPr>
            </w:pPr>
            <w:r w:rsidRPr="00F31421">
              <w:rPr>
                <w:rFonts w:ascii="Arial" w:hAnsi="Arial"/>
                <w:b/>
                <w:bCs/>
                <w:sz w:val="26"/>
                <w:szCs w:val="26"/>
                <w:rtl/>
              </w:rPr>
              <w:t>הנאש</w:t>
            </w:r>
            <w:r w:rsidRPr="00F31421">
              <w:rPr>
                <w:rFonts w:ascii="Arial" w:hAnsi="Arial" w:hint="cs"/>
                <w:b/>
                <w:bCs/>
                <w:sz w:val="26"/>
                <w:szCs w:val="26"/>
                <w:rtl/>
              </w:rPr>
              <w:t>ם</w:t>
            </w:r>
          </w:p>
        </w:tc>
        <w:tc>
          <w:tcPr>
            <w:tcW w:w="4678" w:type="dxa"/>
            <w:gridSpan w:val="3"/>
            <w:tcBorders>
              <w:top w:val="nil"/>
              <w:left w:val="nil"/>
              <w:bottom w:val="nil"/>
              <w:right w:val="nil"/>
            </w:tcBorders>
            <w:shd w:val="clear" w:color="auto" w:fill="auto"/>
            <w:vAlign w:val="center"/>
          </w:tcPr>
          <w:p w14:paraId="54D8DD89" w14:textId="77777777" w:rsidR="00A87B5A" w:rsidRPr="00F31421" w:rsidRDefault="00A87B5A" w:rsidP="00A87B5A">
            <w:pPr>
              <w:suppressLineNumbers/>
              <w:rPr>
                <w:rFonts w:ascii="Arial" w:hAnsi="Arial"/>
                <w:b/>
                <w:bCs/>
                <w:sz w:val="26"/>
                <w:szCs w:val="26"/>
                <w:rtl/>
              </w:rPr>
            </w:pPr>
            <w:r w:rsidRPr="00F31421">
              <w:rPr>
                <w:rFonts w:ascii="Arial" w:hAnsi="Arial"/>
                <w:b/>
                <w:bCs/>
                <w:sz w:val="26"/>
                <w:szCs w:val="26"/>
                <w:rtl/>
              </w:rPr>
              <w:t>ודים דנילוב (עציר)</w:t>
            </w:r>
            <w:r w:rsidRPr="00F31421">
              <w:rPr>
                <w:rFonts w:ascii="Arial" w:hAnsi="Arial" w:hint="cs"/>
                <w:b/>
                <w:bCs/>
                <w:sz w:val="26"/>
                <w:szCs w:val="26"/>
                <w:rtl/>
              </w:rPr>
              <w:t xml:space="preserve"> </w:t>
            </w:r>
            <w:r w:rsidRPr="00F31421">
              <w:rPr>
                <w:rFonts w:ascii="Arial" w:hAnsi="Arial"/>
                <w:b/>
                <w:bCs/>
                <w:sz w:val="26"/>
                <w:szCs w:val="26"/>
                <w:rtl/>
              </w:rPr>
              <w:t>–</w:t>
            </w:r>
            <w:r w:rsidRPr="00F31421">
              <w:rPr>
                <w:rFonts w:ascii="Arial" w:hAnsi="Arial" w:hint="cs"/>
                <w:b/>
                <w:bCs/>
                <w:sz w:val="26"/>
                <w:szCs w:val="26"/>
                <w:rtl/>
              </w:rPr>
              <w:t xml:space="preserve"> בעצמו </w:t>
            </w:r>
          </w:p>
          <w:p w14:paraId="1EB7AFEE" w14:textId="77777777" w:rsidR="00A87B5A" w:rsidRPr="00F31421" w:rsidRDefault="00A87B5A" w:rsidP="00A87B5A">
            <w:pPr>
              <w:suppressLineNumbers/>
            </w:pPr>
            <w:r w:rsidRPr="00F31421">
              <w:rPr>
                <w:rFonts w:ascii="Arial" w:hAnsi="Arial"/>
                <w:b/>
                <w:bCs/>
                <w:sz w:val="26"/>
                <w:szCs w:val="26"/>
                <w:rtl/>
              </w:rPr>
              <w:t>ע"י ב"כ עוה"ד</w:t>
            </w:r>
            <w:r w:rsidRPr="00F31421">
              <w:rPr>
                <w:rFonts w:hint="cs"/>
                <w:b/>
                <w:bCs/>
                <w:sz w:val="26"/>
                <w:szCs w:val="26"/>
                <w:rtl/>
              </w:rPr>
              <w:t xml:space="preserve"> נסאר מוסטפא</w:t>
            </w:r>
          </w:p>
          <w:p w14:paraId="07E50B2A" w14:textId="77777777" w:rsidR="00A87B5A" w:rsidRPr="00F31421" w:rsidRDefault="00A87B5A" w:rsidP="00275F90">
            <w:pPr>
              <w:rPr>
                <w:rFonts w:ascii="David" w:hAnsi="David"/>
                <w:sz w:val="26"/>
                <w:szCs w:val="26"/>
              </w:rPr>
            </w:pPr>
          </w:p>
        </w:tc>
      </w:tr>
      <w:bookmarkEnd w:id="2"/>
    </w:tbl>
    <w:p w14:paraId="45CBAF0B" w14:textId="77777777" w:rsidR="00F31421" w:rsidRPr="00F31421" w:rsidRDefault="00F31421" w:rsidP="00F31421">
      <w:pPr>
        <w:spacing w:before="120" w:after="120" w:line="240" w:lineRule="exact"/>
        <w:ind w:left="283" w:hanging="283"/>
        <w:jc w:val="both"/>
        <w:rPr>
          <w:rFonts w:ascii="FrankRuehl" w:hAnsi="FrankRuehl" w:cs="FrankRuehl"/>
          <w:rtl/>
        </w:rPr>
      </w:pPr>
    </w:p>
    <w:p w14:paraId="32071755" w14:textId="77777777" w:rsidR="00F31421" w:rsidRPr="00F31421" w:rsidRDefault="00F31421" w:rsidP="00F31421">
      <w:pPr>
        <w:rPr>
          <w:sz w:val="26"/>
          <w:szCs w:val="26"/>
          <w:rtl/>
        </w:rPr>
      </w:pPr>
    </w:p>
    <w:p w14:paraId="5516E5A7" w14:textId="77777777" w:rsidR="00654FA0" w:rsidRPr="00654FA0" w:rsidRDefault="00654FA0" w:rsidP="00654FA0">
      <w:pPr>
        <w:spacing w:before="120" w:after="120" w:line="240" w:lineRule="exact"/>
        <w:ind w:left="283" w:hanging="283"/>
        <w:jc w:val="both"/>
        <w:rPr>
          <w:rFonts w:ascii="FrankRuehl" w:hAnsi="FrankRuehl" w:cs="FrankRuehl"/>
          <w:rtl/>
        </w:rPr>
      </w:pPr>
    </w:p>
    <w:p w14:paraId="6A752656" w14:textId="77777777" w:rsidR="007C1911" w:rsidRPr="007C1911" w:rsidRDefault="007C1911" w:rsidP="007C1911">
      <w:pPr>
        <w:spacing w:before="120" w:after="120" w:line="240" w:lineRule="exact"/>
        <w:ind w:left="283" w:hanging="283"/>
        <w:jc w:val="both"/>
        <w:rPr>
          <w:rFonts w:ascii="FrankRuehl" w:hAnsi="FrankRuehl" w:cs="FrankRuehl"/>
          <w:rtl/>
        </w:rPr>
      </w:pPr>
    </w:p>
    <w:p w14:paraId="2B4C95F3" w14:textId="77777777" w:rsidR="00634F33" w:rsidRDefault="00634F33" w:rsidP="00634F33">
      <w:pPr>
        <w:rPr>
          <w:sz w:val="26"/>
          <w:szCs w:val="26"/>
          <w:rtl/>
        </w:rPr>
      </w:pPr>
      <w:bookmarkStart w:id="3" w:name="LawTable"/>
      <w:bookmarkEnd w:id="3"/>
    </w:p>
    <w:p w14:paraId="3421438D" w14:textId="77777777" w:rsidR="00634F33" w:rsidRPr="00634F33" w:rsidRDefault="00634F33" w:rsidP="00634F33">
      <w:pPr>
        <w:spacing w:before="120" w:after="120" w:line="240" w:lineRule="exact"/>
        <w:ind w:left="283" w:hanging="283"/>
        <w:jc w:val="both"/>
        <w:rPr>
          <w:rFonts w:ascii="FrankRuehl" w:hAnsi="FrankRuehl" w:cs="FrankRuehl"/>
          <w:rtl/>
        </w:rPr>
      </w:pPr>
    </w:p>
    <w:p w14:paraId="7B293B81" w14:textId="77777777" w:rsidR="00634F33" w:rsidRPr="00634F33" w:rsidRDefault="00634F33" w:rsidP="00634F33">
      <w:pPr>
        <w:spacing w:before="120" w:after="120" w:line="240" w:lineRule="exact"/>
        <w:ind w:left="283" w:hanging="283"/>
        <w:jc w:val="both"/>
        <w:rPr>
          <w:rFonts w:ascii="FrankRuehl" w:hAnsi="FrankRuehl" w:cs="FrankRuehl"/>
          <w:rtl/>
        </w:rPr>
      </w:pPr>
    </w:p>
    <w:p w14:paraId="77DCC869" w14:textId="77777777" w:rsidR="00634F33" w:rsidRPr="00634F33" w:rsidRDefault="00634F33" w:rsidP="00634F33">
      <w:pPr>
        <w:spacing w:before="120" w:after="120" w:line="240" w:lineRule="exact"/>
        <w:ind w:left="283" w:hanging="283"/>
        <w:jc w:val="both"/>
        <w:rPr>
          <w:rFonts w:ascii="FrankRuehl" w:hAnsi="FrankRuehl" w:cs="FrankRuehl"/>
          <w:rtl/>
        </w:rPr>
      </w:pPr>
      <w:r w:rsidRPr="00634F33">
        <w:rPr>
          <w:rFonts w:ascii="FrankRuehl" w:hAnsi="FrankRuehl" w:cs="FrankRuehl"/>
          <w:rtl/>
        </w:rPr>
        <w:t xml:space="preserve">חקיקה שאוזכרה: </w:t>
      </w:r>
    </w:p>
    <w:p w14:paraId="6C014A6B" w14:textId="77777777" w:rsidR="00634F33" w:rsidRPr="00634F33" w:rsidRDefault="00634F33" w:rsidP="00634F33">
      <w:pPr>
        <w:spacing w:before="120" w:after="120" w:line="240" w:lineRule="exact"/>
        <w:ind w:left="283" w:hanging="283"/>
        <w:jc w:val="both"/>
        <w:rPr>
          <w:rFonts w:ascii="FrankRuehl" w:hAnsi="FrankRuehl" w:cs="FrankRuehl"/>
          <w:rtl/>
        </w:rPr>
      </w:pPr>
      <w:hyperlink r:id="rId7" w:history="1">
        <w:r w:rsidRPr="00634F33">
          <w:rPr>
            <w:rFonts w:ascii="FrankRuehl" w:hAnsi="FrankRuehl" w:cs="FrankRuehl"/>
            <w:color w:val="0000FF"/>
            <w:rtl/>
          </w:rPr>
          <w:t>פקודת הסמים המסוכנים [נוסח חדש], תשל"ג-1973</w:t>
        </w:r>
      </w:hyperlink>
      <w:r w:rsidRPr="00634F33">
        <w:rPr>
          <w:rFonts w:ascii="FrankRuehl" w:hAnsi="FrankRuehl" w:cs="FrankRuehl"/>
          <w:rtl/>
        </w:rPr>
        <w:t xml:space="preserve">: סע'  </w:t>
      </w:r>
      <w:hyperlink r:id="rId8" w:history="1">
        <w:r w:rsidRPr="00634F33">
          <w:rPr>
            <w:rFonts w:ascii="FrankRuehl" w:hAnsi="FrankRuehl" w:cs="FrankRuehl"/>
            <w:color w:val="0000FF"/>
            <w:rtl/>
          </w:rPr>
          <w:t>13</w:t>
        </w:r>
      </w:hyperlink>
      <w:r w:rsidRPr="00634F33">
        <w:rPr>
          <w:rFonts w:ascii="FrankRuehl" w:hAnsi="FrankRuehl" w:cs="FrankRuehl"/>
          <w:rtl/>
        </w:rPr>
        <w:t xml:space="preserve">, </w:t>
      </w:r>
      <w:hyperlink r:id="rId9" w:history="1">
        <w:r w:rsidRPr="00634F33">
          <w:rPr>
            <w:rFonts w:ascii="FrankRuehl" w:hAnsi="FrankRuehl" w:cs="FrankRuehl"/>
            <w:color w:val="0000FF"/>
            <w:rtl/>
          </w:rPr>
          <w:t>14</w:t>
        </w:r>
      </w:hyperlink>
    </w:p>
    <w:p w14:paraId="0890E8D4" w14:textId="77777777" w:rsidR="00634F33" w:rsidRPr="00634F33" w:rsidRDefault="00634F33" w:rsidP="00634F33">
      <w:pPr>
        <w:spacing w:before="120" w:after="120" w:line="240" w:lineRule="exact"/>
        <w:ind w:left="283" w:hanging="283"/>
        <w:jc w:val="both"/>
        <w:rPr>
          <w:rFonts w:ascii="FrankRuehl" w:hAnsi="FrankRuehl" w:cs="FrankRuehl"/>
          <w:rtl/>
        </w:rPr>
      </w:pPr>
      <w:hyperlink r:id="rId10" w:history="1">
        <w:r w:rsidRPr="00634F33">
          <w:rPr>
            <w:rFonts w:ascii="FrankRuehl" w:hAnsi="FrankRuehl" w:cs="FrankRuehl"/>
            <w:color w:val="0000FF"/>
            <w:rtl/>
          </w:rPr>
          <w:t>חוק העונשין, תשל"ז-1977</w:t>
        </w:r>
      </w:hyperlink>
      <w:r w:rsidRPr="00634F33">
        <w:rPr>
          <w:rFonts w:ascii="FrankRuehl" w:hAnsi="FrankRuehl" w:cs="FrankRuehl"/>
          <w:rtl/>
        </w:rPr>
        <w:t xml:space="preserve">: סע'  </w:t>
      </w:r>
      <w:hyperlink r:id="rId11" w:history="1">
        <w:r w:rsidRPr="00634F33">
          <w:rPr>
            <w:rFonts w:ascii="FrankRuehl" w:hAnsi="FrankRuehl" w:cs="FrankRuehl"/>
            <w:color w:val="0000FF"/>
            <w:rtl/>
          </w:rPr>
          <w:t>40ג(א)</w:t>
        </w:r>
      </w:hyperlink>
      <w:r w:rsidRPr="00634F33">
        <w:rPr>
          <w:rFonts w:ascii="FrankRuehl" w:hAnsi="FrankRuehl" w:cs="FrankRuehl"/>
          <w:rtl/>
        </w:rPr>
        <w:t xml:space="preserve">, </w:t>
      </w:r>
      <w:hyperlink r:id="rId12" w:history="1">
        <w:r w:rsidRPr="00634F33">
          <w:rPr>
            <w:rFonts w:ascii="FrankRuehl" w:hAnsi="FrankRuehl" w:cs="FrankRuehl"/>
            <w:color w:val="0000FF"/>
            <w:rtl/>
          </w:rPr>
          <w:t>40ט</w:t>
        </w:r>
      </w:hyperlink>
      <w:r w:rsidRPr="00634F33">
        <w:rPr>
          <w:rFonts w:ascii="FrankRuehl" w:hAnsi="FrankRuehl" w:cs="FrankRuehl"/>
          <w:rtl/>
        </w:rPr>
        <w:t xml:space="preserve">, </w:t>
      </w:r>
      <w:hyperlink r:id="rId13" w:history="1">
        <w:r w:rsidRPr="00634F33">
          <w:rPr>
            <w:rFonts w:ascii="FrankRuehl" w:hAnsi="FrankRuehl" w:cs="FrankRuehl"/>
            <w:color w:val="0000FF"/>
            <w:rtl/>
          </w:rPr>
          <w:t>40יא</w:t>
        </w:r>
      </w:hyperlink>
    </w:p>
    <w:p w14:paraId="3A40CD88" w14:textId="77777777" w:rsidR="00634F33" w:rsidRPr="00634F33" w:rsidRDefault="00634F33" w:rsidP="00634F33">
      <w:pPr>
        <w:rPr>
          <w:sz w:val="26"/>
          <w:szCs w:val="26"/>
          <w:rtl/>
        </w:rPr>
      </w:pPr>
      <w:bookmarkStart w:id="4" w:name="LawTable_End"/>
      <w:bookmarkEnd w:id="4"/>
    </w:p>
    <w:p w14:paraId="63199CF1" w14:textId="77777777" w:rsidR="00654FA0" w:rsidRPr="007C1911" w:rsidRDefault="00654FA0" w:rsidP="007C1911">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87B5A" w14:paraId="5CB689C5" w14:textId="77777777" w:rsidTr="00A87B5A">
        <w:trPr>
          <w:trHeight w:val="355"/>
          <w:jc w:val="center"/>
        </w:trPr>
        <w:tc>
          <w:tcPr>
            <w:tcW w:w="8820" w:type="dxa"/>
            <w:tcBorders>
              <w:top w:val="nil"/>
              <w:left w:val="nil"/>
              <w:bottom w:val="nil"/>
              <w:right w:val="nil"/>
            </w:tcBorders>
            <w:shd w:val="clear" w:color="auto" w:fill="auto"/>
          </w:tcPr>
          <w:p w14:paraId="68A6AEC7" w14:textId="77777777" w:rsidR="00F31421" w:rsidRPr="00F31421" w:rsidRDefault="00F31421" w:rsidP="00F31421">
            <w:pPr>
              <w:jc w:val="center"/>
              <w:rPr>
                <w:rFonts w:ascii="David" w:hAnsi="David"/>
                <w:b/>
                <w:bCs/>
                <w:sz w:val="32"/>
                <w:szCs w:val="32"/>
                <w:u w:val="single"/>
                <w:rtl/>
              </w:rPr>
            </w:pPr>
            <w:bookmarkStart w:id="5" w:name="PsakDin" w:colFirst="0" w:colLast="0"/>
            <w:bookmarkEnd w:id="0"/>
            <w:r w:rsidRPr="00F31421">
              <w:rPr>
                <w:rFonts w:ascii="David" w:hAnsi="David"/>
                <w:b/>
                <w:bCs/>
                <w:sz w:val="32"/>
                <w:szCs w:val="32"/>
                <w:u w:val="single"/>
                <w:rtl/>
              </w:rPr>
              <w:t>גזר דין</w:t>
            </w:r>
          </w:p>
          <w:p w14:paraId="5D8BF157" w14:textId="77777777" w:rsidR="00A87B5A" w:rsidRPr="00F31421" w:rsidRDefault="00A87B5A" w:rsidP="00F31421">
            <w:pPr>
              <w:jc w:val="center"/>
              <w:rPr>
                <w:rFonts w:ascii="David" w:hAnsi="David"/>
                <w:bCs/>
                <w:sz w:val="32"/>
                <w:szCs w:val="32"/>
                <w:u w:val="single"/>
                <w:rtl/>
              </w:rPr>
            </w:pPr>
          </w:p>
        </w:tc>
      </w:tr>
      <w:bookmarkEnd w:id="5"/>
    </w:tbl>
    <w:p w14:paraId="61D02B5F" w14:textId="77777777" w:rsidR="00A87B5A" w:rsidRPr="000F2247" w:rsidRDefault="00A87B5A" w:rsidP="00A87B5A">
      <w:pPr>
        <w:rPr>
          <w:rFonts w:ascii="Arial" w:hAnsi="Arial"/>
          <w:b/>
          <w:bCs/>
          <w:sz w:val="26"/>
          <w:szCs w:val="26"/>
          <w:rtl/>
        </w:rPr>
      </w:pPr>
    </w:p>
    <w:p w14:paraId="0A1CCF6E" w14:textId="77777777" w:rsidR="00A87B5A" w:rsidRDefault="00A87B5A" w:rsidP="00A87B5A">
      <w:pPr>
        <w:pStyle w:val="11"/>
      </w:pPr>
      <w:r>
        <w:rPr>
          <w:rtl/>
        </w:rPr>
        <w:t>רקע</w:t>
      </w:r>
      <w:bookmarkStart w:id="6" w:name="ABSTRACT_START"/>
      <w:bookmarkEnd w:id="6"/>
    </w:p>
    <w:p w14:paraId="0E4E625D" w14:textId="77777777" w:rsidR="00A87B5A" w:rsidRDefault="00A87B5A" w:rsidP="00A87B5A">
      <w:pPr>
        <w:pStyle w:val="a"/>
        <w:numPr>
          <w:ilvl w:val="1"/>
          <w:numId w:val="3"/>
        </w:numPr>
        <w:tabs>
          <w:tab w:val="num" w:pos="-58"/>
        </w:tabs>
        <w:ind w:left="651"/>
      </w:pPr>
      <w:r>
        <w:rPr>
          <w:rFonts w:hint="cs"/>
          <w:rtl/>
        </w:rPr>
        <w:t xml:space="preserve">הנאשם הורשע על פי הודאתו בשתי עבירות סחר בסם מסוכן, ובעבירת תיווך לסחר בסמים לפי </w:t>
      </w:r>
      <w:hyperlink r:id="rId14" w:history="1">
        <w:r w:rsidR="00654FA0" w:rsidRPr="00654FA0">
          <w:rPr>
            <w:rStyle w:val="Hyperlink"/>
            <w:rFonts w:hint="eastAsia"/>
            <w:rtl/>
          </w:rPr>
          <w:t>סעיפים</w:t>
        </w:r>
        <w:r w:rsidR="00654FA0" w:rsidRPr="00654FA0">
          <w:rPr>
            <w:rStyle w:val="Hyperlink"/>
            <w:rtl/>
          </w:rPr>
          <w:t xml:space="preserve"> 13</w:t>
        </w:r>
      </w:hyperlink>
      <w:r>
        <w:rPr>
          <w:rFonts w:hint="cs"/>
          <w:rtl/>
        </w:rPr>
        <w:t xml:space="preserve"> ו – </w:t>
      </w:r>
      <w:hyperlink r:id="rId15" w:history="1">
        <w:r w:rsidR="00654FA0" w:rsidRPr="00654FA0">
          <w:rPr>
            <w:rStyle w:val="Hyperlink"/>
            <w:rtl/>
          </w:rPr>
          <w:t>14</w:t>
        </w:r>
      </w:hyperlink>
      <w:r>
        <w:rPr>
          <w:rFonts w:hint="cs"/>
          <w:rtl/>
        </w:rPr>
        <w:t xml:space="preserve"> ל</w:t>
      </w:r>
      <w:hyperlink r:id="rId16" w:history="1">
        <w:r w:rsidR="00F31421" w:rsidRPr="00F31421">
          <w:rPr>
            <w:color w:val="0000FF"/>
            <w:u w:val="single"/>
            <w:rtl/>
          </w:rPr>
          <w:t>פקודת הסמים המסוכנים</w:t>
        </w:r>
      </w:hyperlink>
      <w:r>
        <w:rPr>
          <w:rFonts w:hint="cs"/>
          <w:rtl/>
        </w:rPr>
        <w:t xml:space="preserve"> [נוסח חדש], התשל"ג-1973 (להלן: "</w:t>
      </w:r>
      <w:r>
        <w:rPr>
          <w:rFonts w:hint="cs"/>
          <w:b/>
          <w:bCs/>
          <w:rtl/>
        </w:rPr>
        <w:t>פקודת הסמים</w:t>
      </w:r>
      <w:r>
        <w:rPr>
          <w:rFonts w:hint="cs"/>
          <w:rtl/>
        </w:rPr>
        <w:t>"), בהתאמה.</w:t>
      </w:r>
      <w:bookmarkStart w:id="7" w:name="ABSTRACT_END"/>
      <w:bookmarkEnd w:id="7"/>
    </w:p>
    <w:p w14:paraId="7020547C" w14:textId="77777777" w:rsidR="00A87B5A" w:rsidRDefault="00A87B5A" w:rsidP="00A87B5A">
      <w:pPr>
        <w:pStyle w:val="ab"/>
        <w:rPr>
          <w:rtl/>
        </w:rPr>
      </w:pPr>
      <w:r>
        <w:rPr>
          <w:rFonts w:hint="cs"/>
          <w:rtl/>
        </w:rPr>
        <w:t>על פי עובדות כתב האישום המתוקן:</w:t>
      </w:r>
    </w:p>
    <w:p w14:paraId="23561CEC" w14:textId="77777777" w:rsidR="00A87B5A" w:rsidRDefault="00A87B5A" w:rsidP="00A87B5A">
      <w:pPr>
        <w:pStyle w:val="a0"/>
        <w:rPr>
          <w:rtl/>
        </w:rPr>
      </w:pPr>
      <w:r>
        <w:rPr>
          <w:rFonts w:hint="cs"/>
          <w:b/>
          <w:bCs/>
          <w:rtl/>
        </w:rPr>
        <w:t>אישום ראשון</w:t>
      </w:r>
      <w:r>
        <w:rPr>
          <w:rFonts w:hint="cs"/>
          <w:rtl/>
        </w:rPr>
        <w:t xml:space="preserve"> (עבירת סחר) - בצוהרי יום 24.4.23, התקשר אל הנאשם סוכן משטרתי (להלן: "</w:t>
      </w:r>
      <w:r>
        <w:rPr>
          <w:rFonts w:hint="cs"/>
          <w:b/>
          <w:bCs/>
          <w:rtl/>
        </w:rPr>
        <w:t>הסוכן</w:t>
      </w:r>
      <w:r>
        <w:rPr>
          <w:rFonts w:hint="cs"/>
          <w:rtl/>
        </w:rPr>
        <w:t xml:space="preserve">"), מסר כי צריך "2 מבושל". בהמשך, נפגשו הסוכן והנאשם במקום </w:t>
      </w:r>
      <w:r>
        <w:rPr>
          <w:rFonts w:hint="cs"/>
          <w:rtl/>
        </w:rPr>
        <w:lastRenderedPageBreak/>
        <w:t>שקבע הנאשם בבאר-שבע. השניים נסעו ברכבו של הסוכן למקום אחר, שם העביר הסוכן לידי הנאשם 300 ₪ במזומן, הנאשם יצא מהרכב, שב אליו עם שתי מנות סם מסוג קוקאין במשקל כולל של 0.2773 גרם, הניח אותן במתקן הכוסות של הרכב ועזב המקום.</w:t>
      </w:r>
    </w:p>
    <w:p w14:paraId="39A05796" w14:textId="77777777" w:rsidR="00A87B5A" w:rsidRDefault="00A87B5A" w:rsidP="00A87B5A">
      <w:pPr>
        <w:pStyle w:val="a0"/>
        <w:rPr>
          <w:rtl/>
        </w:rPr>
      </w:pPr>
      <w:r>
        <w:rPr>
          <w:rFonts w:hint="cs"/>
          <w:b/>
          <w:bCs/>
          <w:rtl/>
        </w:rPr>
        <w:t>אישום שני</w:t>
      </w:r>
      <w:r>
        <w:rPr>
          <w:rFonts w:hint="cs"/>
          <w:rtl/>
        </w:rPr>
        <w:t xml:space="preserve"> (עבירת סחר) - בצוהרי יום 20.6.23, ביקש הסוכן בשיחה טלפונית עם הנאשם לרכוש "2 ב-300". בהמשך, נפגשו השניים במקום מוסכם בבאר-שבע והנאשם ביקש מהסוכן כסף. למקום זה הגיע גם מר פואד אלעסם (להלן: "</w:t>
      </w:r>
      <w:r>
        <w:rPr>
          <w:rFonts w:hint="cs"/>
          <w:b/>
          <w:bCs/>
          <w:rtl/>
        </w:rPr>
        <w:t>פואד</w:t>
      </w:r>
      <w:r>
        <w:rPr>
          <w:rFonts w:hint="cs"/>
          <w:rtl/>
        </w:rPr>
        <w:t>"), הנאשם העביר לידיו של פואד את הכסף, קיבל לידיו שתי מנות סם מסוג קוקאין במשקל כולל של 0.3384 גרם, ומסר אותן לסוכן.</w:t>
      </w:r>
    </w:p>
    <w:p w14:paraId="574CE4C4" w14:textId="77777777" w:rsidR="00A87B5A" w:rsidRDefault="00A87B5A" w:rsidP="00A87B5A">
      <w:pPr>
        <w:pStyle w:val="a0"/>
        <w:rPr>
          <w:rtl/>
        </w:rPr>
      </w:pPr>
      <w:r>
        <w:rPr>
          <w:rFonts w:hint="cs"/>
          <w:b/>
          <w:bCs/>
          <w:rtl/>
        </w:rPr>
        <w:t>אישום שלישי</w:t>
      </w:r>
      <w:r>
        <w:rPr>
          <w:rFonts w:hint="cs"/>
          <w:rtl/>
        </w:rPr>
        <w:t xml:space="preserve"> (תיווך) -בצוהרי יום המחרת, 21.6.23 ביקש הסוכן מהנאשם "כמו אתמול", והשניים קבעו להיפגש באותו המקום שבאישום השני. אל המקום הגיע גם פואד. הסוכן העביר את הכסף לנאשם, שהעבירו לפואד. בהמשך לכך קיבל הנאשם מידי פואד שתי מנות סם מסוג קוקאין במשקל כולל של 0.3593 גרם, והעבירן לידי הסוכן.</w:t>
      </w:r>
    </w:p>
    <w:p w14:paraId="3BF113C9" w14:textId="77777777" w:rsidR="00A87B5A" w:rsidRDefault="00A87B5A" w:rsidP="00A87B5A">
      <w:pPr>
        <w:pStyle w:val="11"/>
        <w:rPr>
          <w:rtl/>
        </w:rPr>
      </w:pPr>
      <w:r>
        <w:rPr>
          <w:rtl/>
        </w:rPr>
        <w:t>טיעונים לעונש</w:t>
      </w:r>
    </w:p>
    <w:p w14:paraId="2A90E508" w14:textId="77777777" w:rsidR="00A87B5A" w:rsidRDefault="00A87B5A" w:rsidP="00A87B5A">
      <w:pPr>
        <w:pStyle w:val="a"/>
        <w:numPr>
          <w:ilvl w:val="1"/>
          <w:numId w:val="3"/>
        </w:numPr>
        <w:tabs>
          <w:tab w:val="num" w:pos="-58"/>
        </w:tabs>
        <w:ind w:left="651"/>
        <w:rPr>
          <w:rtl/>
        </w:rPr>
      </w:pPr>
      <w:r>
        <w:rPr>
          <w:rFonts w:hint="cs"/>
          <w:rtl/>
        </w:rPr>
        <w:t>בדיון שנערך ביום 11.2.24, הגישה המאשימה טיעונים לעונש בכתב (</w:t>
      </w:r>
      <w:r>
        <w:rPr>
          <w:rFonts w:hint="cs"/>
          <w:b/>
          <w:bCs/>
          <w:rtl/>
        </w:rPr>
        <w:t>ת/1</w:t>
      </w:r>
      <w:r>
        <w:rPr>
          <w:rFonts w:hint="cs"/>
          <w:rtl/>
        </w:rPr>
        <w:t>).</w:t>
      </w:r>
    </w:p>
    <w:p w14:paraId="13AF23AC" w14:textId="77777777" w:rsidR="00A87B5A" w:rsidRDefault="00A87B5A" w:rsidP="00A87B5A">
      <w:pPr>
        <w:pStyle w:val="a"/>
        <w:numPr>
          <w:ilvl w:val="1"/>
          <w:numId w:val="3"/>
        </w:numPr>
        <w:tabs>
          <w:tab w:val="num" w:pos="-58"/>
        </w:tabs>
        <w:ind w:left="651"/>
      </w:pPr>
      <w:r>
        <w:rPr>
          <w:rFonts w:hint="cs"/>
          <w:b/>
          <w:bCs/>
          <w:rtl/>
        </w:rPr>
        <w:t>ב"כ המאשימה</w:t>
      </w:r>
      <w:r>
        <w:rPr>
          <w:rFonts w:hint="cs"/>
          <w:rtl/>
        </w:rPr>
        <w:t xml:space="preserve"> הפנתה לערכים המוגנים שנפגעו, ובראשם הגנה על שלום הציבור מפני נגע הסם בהיותו מחולל פשיעה משמעותי, והגנה על גופם של צרכני הסמים מפני תוצאת השימוש בסמים.</w:t>
      </w:r>
    </w:p>
    <w:p w14:paraId="40F84710" w14:textId="77777777" w:rsidR="00A87B5A" w:rsidRDefault="00A87B5A" w:rsidP="00A87B5A">
      <w:pPr>
        <w:pStyle w:val="ab"/>
      </w:pPr>
      <w:r>
        <w:rPr>
          <w:rFonts w:hint="cs"/>
          <w:rtl/>
        </w:rPr>
        <w:t xml:space="preserve">לשיטת המאשימה, מידת הפגיעה בערכים המוגנים היא משמעותית מאוד ומתחם העונש ההולם לו עתרה הינו מתחם אחיד לכלל האירועים אשר נע </w:t>
      </w:r>
      <w:r>
        <w:rPr>
          <w:rFonts w:hint="cs"/>
          <w:b/>
          <w:bCs/>
          <w:rtl/>
        </w:rPr>
        <w:t>בין 22 ל-38 חודשי</w:t>
      </w:r>
      <w:r>
        <w:rPr>
          <w:rFonts w:hint="cs"/>
          <w:rtl/>
        </w:rPr>
        <w:t xml:space="preserve"> </w:t>
      </w:r>
      <w:r>
        <w:rPr>
          <w:rFonts w:hint="cs"/>
          <w:b/>
          <w:bCs/>
          <w:rtl/>
        </w:rPr>
        <w:t>מאסר</w:t>
      </w:r>
      <w:r>
        <w:rPr>
          <w:rFonts w:hint="cs"/>
          <w:rtl/>
        </w:rPr>
        <w:t xml:space="preserve"> בפועל.</w:t>
      </w:r>
    </w:p>
    <w:p w14:paraId="0FCB18E4" w14:textId="77777777" w:rsidR="00A87B5A" w:rsidRDefault="00A87B5A" w:rsidP="00A87B5A">
      <w:pPr>
        <w:pStyle w:val="ab"/>
        <w:rPr>
          <w:rtl/>
        </w:rPr>
      </w:pPr>
      <w:r>
        <w:rPr>
          <w:rFonts w:hint="cs"/>
          <w:rtl/>
        </w:rPr>
        <w:t>בהיעדר עבר פלילי ואפיקי שיקום, ובשים לב להודאת הנאשם אשר לצדה לקיחת אחריות וחסכון בזמן שיפוטי, עתרה המאשימה לענישה ברף הנמוך של מתחם הענישה (אך לא בתחתיתו). בנוסף, עתרה להטלת מאסרים מותנים ארוכים ומשמעותיים, קנס גבוה, פסילת רישיון נהיגה (על תנאי), והתחייבות משמעותית.</w:t>
      </w:r>
    </w:p>
    <w:p w14:paraId="7D86A1C4" w14:textId="77777777" w:rsidR="00A87B5A" w:rsidRDefault="00A87B5A" w:rsidP="00A87B5A">
      <w:pPr>
        <w:pStyle w:val="a"/>
        <w:numPr>
          <w:ilvl w:val="1"/>
          <w:numId w:val="3"/>
        </w:numPr>
        <w:tabs>
          <w:tab w:val="num" w:pos="-58"/>
        </w:tabs>
        <w:ind w:left="651"/>
        <w:rPr>
          <w:rtl/>
        </w:rPr>
      </w:pPr>
      <w:r>
        <w:rPr>
          <w:rFonts w:hint="cs"/>
          <w:b/>
          <w:bCs/>
          <w:rtl/>
        </w:rPr>
        <w:t>ב"כ הנאשם</w:t>
      </w:r>
      <w:r>
        <w:rPr>
          <w:rFonts w:hint="cs"/>
          <w:rtl/>
        </w:rPr>
        <w:t xml:space="preserve"> טען לכך שהנאשם הודה בביצוע העבירות עוד במעמד חקירתו במשטרה. עוד נטען כי הנאשם נהנה אך מכך שקיבל לידיו חלק מהסם בעוד התמורה מהתשלום הועברה לצד ג'.</w:t>
      </w:r>
    </w:p>
    <w:p w14:paraId="30F8CC39" w14:textId="77777777" w:rsidR="00A87B5A" w:rsidRDefault="00A87B5A" w:rsidP="00A87B5A">
      <w:pPr>
        <w:pStyle w:val="ab"/>
      </w:pPr>
      <w:r>
        <w:rPr>
          <w:rFonts w:hint="cs"/>
          <w:rtl/>
        </w:rPr>
        <w:lastRenderedPageBreak/>
        <w:t xml:space="preserve">לשיטת ב"כ הנאשם, מתחם העונש ההולם נע בין </w:t>
      </w:r>
      <w:r>
        <w:rPr>
          <w:rFonts w:hint="cs"/>
          <w:b/>
          <w:bCs/>
          <w:rtl/>
        </w:rPr>
        <w:t>8 ל-18</w:t>
      </w:r>
      <w:r>
        <w:rPr>
          <w:rFonts w:hint="cs"/>
          <w:rtl/>
        </w:rPr>
        <w:t xml:space="preserve"> חודשי מאסר.</w:t>
      </w:r>
    </w:p>
    <w:p w14:paraId="53BF6F76" w14:textId="77777777" w:rsidR="00A87B5A" w:rsidRDefault="00A87B5A" w:rsidP="00A87B5A">
      <w:pPr>
        <w:pStyle w:val="ab"/>
        <w:rPr>
          <w:rtl/>
        </w:rPr>
      </w:pPr>
      <w:r>
        <w:rPr>
          <w:rFonts w:hint="cs"/>
          <w:rtl/>
        </w:rPr>
        <w:t>ב"כ הנאשם טען לכך שמשפחת הנאשם עלתה מאוקראינה, שרויה במצב כלכלי קשה מאוד, ללא כל עזרה, וכי הנאשם ואשתו "במצב לא טוב".</w:t>
      </w:r>
    </w:p>
    <w:p w14:paraId="7223EA04" w14:textId="77777777" w:rsidR="00A87B5A" w:rsidRDefault="00A87B5A" w:rsidP="00A87B5A">
      <w:pPr>
        <w:pStyle w:val="ab"/>
        <w:rPr>
          <w:rtl/>
        </w:rPr>
      </w:pPr>
      <w:r>
        <w:rPr>
          <w:rFonts w:hint="cs"/>
          <w:rtl/>
        </w:rPr>
        <w:t>ב"כ הצדדים הגישו פסיקה אשר תומכת לשיטתם במתחם הענישה לו עתרו.</w:t>
      </w:r>
    </w:p>
    <w:p w14:paraId="66D587B9" w14:textId="77777777" w:rsidR="00A87B5A" w:rsidRDefault="00A87B5A" w:rsidP="00A87B5A">
      <w:pPr>
        <w:pStyle w:val="11"/>
        <w:rPr>
          <w:rtl/>
        </w:rPr>
      </w:pPr>
      <w:r>
        <w:rPr>
          <w:rtl/>
        </w:rPr>
        <w:t>מתחם העונש ההולם</w:t>
      </w:r>
    </w:p>
    <w:p w14:paraId="28C4B02E" w14:textId="77777777" w:rsidR="00A87B5A" w:rsidRDefault="00A87B5A" w:rsidP="00A87B5A">
      <w:pPr>
        <w:pStyle w:val="a"/>
        <w:numPr>
          <w:ilvl w:val="1"/>
          <w:numId w:val="3"/>
        </w:numPr>
        <w:tabs>
          <w:tab w:val="num" w:pos="-58"/>
        </w:tabs>
        <w:ind w:left="651"/>
        <w:rPr>
          <w:rtl/>
        </w:rPr>
      </w:pPr>
      <w:r>
        <w:rPr>
          <w:rFonts w:hint="cs"/>
          <w:rtl/>
        </w:rPr>
        <w:t>מתחם העונש ייקבע בהתאם לעקרון ההלימה (</w:t>
      </w:r>
      <w:hyperlink r:id="rId17" w:history="1">
        <w:r w:rsidR="00654FA0" w:rsidRPr="00654FA0">
          <w:rPr>
            <w:rStyle w:val="Hyperlink"/>
            <w:rFonts w:hint="eastAsia"/>
            <w:rtl/>
          </w:rPr>
          <w:t>סעיף</w:t>
        </w:r>
        <w:r w:rsidR="00654FA0" w:rsidRPr="00654FA0">
          <w:rPr>
            <w:rStyle w:val="Hyperlink"/>
            <w:rtl/>
          </w:rPr>
          <w:t xml:space="preserve"> 40ג(א)</w:t>
        </w:r>
      </w:hyperlink>
      <w:r>
        <w:rPr>
          <w:rFonts w:hint="cs"/>
          <w:rtl/>
        </w:rPr>
        <w:t xml:space="preserve"> ל</w:t>
      </w:r>
      <w:hyperlink r:id="rId18" w:history="1">
        <w:r w:rsidR="00F31421" w:rsidRPr="00F31421">
          <w:rPr>
            <w:color w:val="0000FF"/>
            <w:u w:val="single"/>
            <w:rtl/>
          </w:rPr>
          <w:t>חוק העונשין</w:t>
        </w:r>
      </w:hyperlink>
      <w:r>
        <w:rPr>
          <w:rFonts w:hint="cs"/>
          <w:rtl/>
        </w:rPr>
        <w:t>) תוך מתן משקל לערכים החברתיים שנפגעו מביצוע העבירות, למידת הפגיעה בהם ולמדיניות הענישה הנהוגה, והכל בנסיבות הקשורות בביצוע העבירה.</w:t>
      </w:r>
    </w:p>
    <w:p w14:paraId="1CA7A4BD" w14:textId="77777777" w:rsidR="00A87B5A" w:rsidRDefault="00A87B5A" w:rsidP="00A87B5A">
      <w:pPr>
        <w:pStyle w:val="a"/>
        <w:numPr>
          <w:ilvl w:val="1"/>
          <w:numId w:val="3"/>
        </w:numPr>
        <w:tabs>
          <w:tab w:val="num" w:pos="-58"/>
        </w:tabs>
        <w:ind w:left="651"/>
        <w:rPr>
          <w:rtl/>
        </w:rPr>
      </w:pPr>
      <w:r>
        <w:rPr>
          <w:rFonts w:hint="cs"/>
          <w:rtl/>
        </w:rPr>
        <w:t>הערכים החברתיים שפקודת הסמים מבקשת להגן עליהם הם שמירה על בריאות הציבור ובטחונו מפני נגע הסמים ונזקים חברתיים, כלכליים וגופניים אשר נגרמים בעטיו. זאת, גם בבחינת נזקים ישירים למשתמשים עצמם וגם נזקים עקיפים אשר נגרמים לציבור בכללותו, למשל בדמות עבירות רכוש אותן עוברים חלק לא מבוטל מהמכורים לסמים.</w:t>
      </w:r>
    </w:p>
    <w:p w14:paraId="666799D6" w14:textId="77777777" w:rsidR="00A87B5A" w:rsidRDefault="00A87B5A" w:rsidP="00A87B5A">
      <w:pPr>
        <w:pStyle w:val="a"/>
        <w:numPr>
          <w:ilvl w:val="0"/>
          <w:numId w:val="0"/>
        </w:numPr>
        <w:ind w:left="651"/>
        <w:rPr>
          <w:rtl/>
        </w:rPr>
      </w:pPr>
      <w:r>
        <w:rPr>
          <w:rFonts w:hint="cs"/>
          <w:rtl/>
        </w:rPr>
        <w:t>ר' לעניין זה את דברי כב' השופט נ' סולברג ב</w:t>
      </w:r>
      <w:hyperlink r:id="rId19" w:history="1">
        <w:r w:rsidR="00F31421" w:rsidRPr="00F31421">
          <w:rPr>
            <w:color w:val="0000FF"/>
            <w:u w:val="single"/>
            <w:rtl/>
          </w:rPr>
          <w:t>ע"פ 6990/13</w:t>
        </w:r>
      </w:hyperlink>
      <w:r>
        <w:rPr>
          <w:rFonts w:hint="cs"/>
          <w:rtl/>
        </w:rPr>
        <w:t xml:space="preserve"> </w:t>
      </w:r>
      <w:r>
        <w:rPr>
          <w:rFonts w:hint="cs"/>
          <w:b/>
          <w:bCs/>
          <w:rtl/>
        </w:rPr>
        <w:t>מוסא ח'טיב נ' מדינת ישראל</w:t>
      </w:r>
      <w:r>
        <w:rPr>
          <w:rFonts w:hint="cs"/>
          <w:rtl/>
        </w:rPr>
        <w:t xml:space="preserve"> (נבו 24.02.2014) </w:t>
      </w:r>
    </w:p>
    <w:p w14:paraId="2F8582E8" w14:textId="77777777" w:rsidR="00A87B5A" w:rsidRDefault="00A87B5A" w:rsidP="00A87B5A">
      <w:pPr>
        <w:pStyle w:val="ad"/>
        <w:rPr>
          <w:rtl/>
        </w:rPr>
      </w:pPr>
      <w:r>
        <w:rPr>
          <w:rFonts w:hint="cs"/>
          <w:rtl/>
        </w:rPr>
        <w:t>"קשה להגזים בהערכת הנזק הנגרם מייצור, הפצה, סחר ושימוש בסמים. נזק ממוני, גופני ונפשי, המקיף את החברה בכללותה, ואיננו נעצר במשתמש או במעורבים הישירים בביצוע העבירות: "לעולם נזכור עבירת סמים מה היא, ומה הם ערכי-החברה שאנו נדרשים להגן עליהם. מעבר מזה עומדים המערערים – הם ואחרים שכמותם – אנשים שעיניהם אל בצע-כסף, ומעבר מזה עומדים צרכני הסם, אנשים אומללים שגופם ונפשם מכורים לסם. אותם עלובים תלו עצמם בסם, ואנשים רעים כמערערים מנצלים תלות זו עד-תום לגריפת כסף-רע לכיסיהם. המערערים מוכרים סם-מוות למי שמכרו את גופם לסם, ועל יסקאות-מכר אלו זוכים הם בתמורה כספית. למותר להזכיר את שרשרת העבירות הנדרשת מעסקאות הסם: צרכנים שאין הפרוטה מצויה בכיסם פושטים על אחרים, שודדים אותם, פורצים לבתיהם, תוקפים אותם, והכול כדי להשיג מימון לרכישתו של הסם. המערערים אינם חבים, כמובן, מבחינה משפטית בעבירות שעוברים אחרים, אך לעת גזירת העונש נביא כל אלה במניין" (</w:t>
      </w:r>
      <w:hyperlink r:id="rId20" w:history="1">
        <w:r w:rsidR="00F31421" w:rsidRPr="00F31421">
          <w:rPr>
            <w:color w:val="0000FF"/>
            <w:u w:val="single"/>
            <w:rtl/>
          </w:rPr>
          <w:t>ע"פ 4998/95</w:t>
        </w:r>
      </w:hyperlink>
      <w:r>
        <w:rPr>
          <w:rFonts w:hint="cs"/>
          <w:rtl/>
        </w:rPr>
        <w:t xml:space="preserve"> </w:t>
      </w:r>
      <w:r>
        <w:rPr>
          <w:rFonts w:hint="cs"/>
          <w:b/>
          <w:bCs/>
          <w:rtl/>
        </w:rPr>
        <w:t>מדינת ישראל נ' קרדוסו</w:t>
      </w:r>
      <w:r>
        <w:rPr>
          <w:rFonts w:hint="cs"/>
          <w:rtl/>
        </w:rPr>
        <w:t>, פ"ד נא(3) 769, 787 (1997)"</w:t>
      </w:r>
    </w:p>
    <w:p w14:paraId="2FFBC1CB" w14:textId="77777777" w:rsidR="00A87B5A" w:rsidRDefault="00A87B5A" w:rsidP="00A87B5A">
      <w:pPr>
        <w:pStyle w:val="ab"/>
        <w:rPr>
          <w:rtl/>
        </w:rPr>
      </w:pPr>
      <w:r>
        <w:rPr>
          <w:rFonts w:hint="cs"/>
          <w:rtl/>
        </w:rPr>
        <w:t>שתיים מהעבירות בהן הורשע הנאשם הן מהסוג החמור שבפקודת הסמים – עבירות הסחר בסמים. סוג זה של עבירות מרחיב באופן ניכר את מידת הפגיעה בערכים המוגנים לנוכח מרכזיותם של הסוחרים והמייבאים בתוך המערך הלוגיסטי ממנו ניזונים צרכני הסם. באשר לסוג זה של עבירות, יפים גם דבריו הבאים של כב' השופט נ' סולברג:</w:t>
      </w:r>
    </w:p>
    <w:p w14:paraId="68465578" w14:textId="77777777" w:rsidR="00A87B5A" w:rsidRDefault="00A87B5A" w:rsidP="00A87B5A">
      <w:pPr>
        <w:pStyle w:val="ad"/>
        <w:rPr>
          <w:rtl/>
        </w:rPr>
      </w:pPr>
      <w:r>
        <w:rPr>
          <w:rFonts w:hint="cs"/>
          <w:rtl/>
        </w:rPr>
        <w:t>"יבואני סמים וסוחריו המרכזיים הם אלו שיוזמים ומניעים את התהליך, אולם תפקיד חשוב וממשי בפגיעה בערכים המוגנים מסור גם לכל יתר חברי החוליות המרכיבות את השרשרת, מגדול ועד קטן: "וידענו מכבר כי בלא חוליות-הביניים המרכיבות את השרשרת יתקשו עברייני הסמים העיקריים לבצע את זממם. כנדרש מכאן, חובה היא המוטלת עלינו להיאבק בכל חוליה וחוליה ולנתק את השרשרת" (</w:t>
      </w:r>
      <w:hyperlink r:id="rId21" w:history="1">
        <w:r w:rsidR="00F31421" w:rsidRPr="00F31421">
          <w:rPr>
            <w:color w:val="0000FF"/>
            <w:u w:val="single"/>
            <w:rtl/>
          </w:rPr>
          <w:t>ע"פ 7757/04</w:t>
        </w:r>
      </w:hyperlink>
      <w:r>
        <w:rPr>
          <w:rFonts w:hint="cs"/>
          <w:rtl/>
        </w:rPr>
        <w:t xml:space="preserve"> </w:t>
      </w:r>
      <w:r>
        <w:rPr>
          <w:rFonts w:hint="cs"/>
          <w:b/>
          <w:bCs/>
          <w:rtl/>
        </w:rPr>
        <w:t>בורשטיין נ' מדינת ישראל</w:t>
      </w:r>
      <w:r>
        <w:rPr>
          <w:rFonts w:hint="cs"/>
          <w:rtl/>
        </w:rPr>
        <w:t>, פ"ד נט(5) 218, 232 (2005)"</w:t>
      </w:r>
    </w:p>
    <w:p w14:paraId="6D49DCCB" w14:textId="77777777" w:rsidR="00A87B5A" w:rsidRDefault="00A87B5A" w:rsidP="00A87B5A">
      <w:pPr>
        <w:pStyle w:val="ab"/>
      </w:pPr>
      <w:r>
        <w:rPr>
          <w:rFonts w:hint="cs"/>
          <w:rtl/>
        </w:rPr>
        <w:t xml:space="preserve">העבירה השלישית בה הורשע הנאשם הינה עבירת תיווך לעסקת סחר בסם. בגזירת העונשים, התייחסו בתי-המשפט לעבירת התיווך באופן שונה – פעם תוך קביעת מתחם זהה לעבירת הסחר [ר' למשל מטה את </w:t>
      </w:r>
      <w:hyperlink r:id="rId22" w:history="1">
        <w:r w:rsidR="00F31421" w:rsidRPr="00F31421">
          <w:rPr>
            <w:color w:val="0000FF"/>
            <w:u w:val="single"/>
            <w:rtl/>
          </w:rPr>
          <w:t>רע"פ 126/15</w:t>
        </w:r>
      </w:hyperlink>
      <w:r>
        <w:rPr>
          <w:rFonts w:hint="cs"/>
          <w:rtl/>
        </w:rPr>
        <w:t xml:space="preserve"> </w:t>
      </w:r>
      <w:r>
        <w:rPr>
          <w:rFonts w:hint="cs"/>
          <w:b/>
          <w:bCs/>
          <w:rtl/>
        </w:rPr>
        <w:t>טל חביף נ' מדינת ישראל</w:t>
      </w:r>
      <w:r>
        <w:rPr>
          <w:rFonts w:hint="cs"/>
          <w:rtl/>
        </w:rPr>
        <w:t xml:space="preserve"> (נבו 13.01.2015) – יב"ד], ופעם מתחם עונש נמוך מעט [ר' למשל מטה את </w:t>
      </w:r>
      <w:hyperlink r:id="rId23" w:history="1">
        <w:r w:rsidR="00F31421" w:rsidRPr="00F31421">
          <w:rPr>
            <w:color w:val="0000FF"/>
            <w:u w:val="single"/>
            <w:rtl/>
          </w:rPr>
          <w:t>רע"פ 5353/17</w:t>
        </w:r>
      </w:hyperlink>
      <w:r>
        <w:rPr>
          <w:rFonts w:hint="cs"/>
          <w:rtl/>
        </w:rPr>
        <w:t xml:space="preserve"> </w:t>
      </w:r>
      <w:r>
        <w:rPr>
          <w:rFonts w:hint="cs"/>
          <w:b/>
          <w:bCs/>
          <w:rtl/>
        </w:rPr>
        <w:t>דגו טפרה נ' מדינת ישראל</w:t>
      </w:r>
      <w:r>
        <w:rPr>
          <w:rFonts w:hint="cs"/>
          <w:rtl/>
        </w:rPr>
        <w:t xml:space="preserve"> (נבו 18.09.2017) – יב"ד]. </w:t>
      </w:r>
    </w:p>
    <w:p w14:paraId="45A84FC8" w14:textId="77777777" w:rsidR="00A87B5A" w:rsidRDefault="00A87B5A" w:rsidP="00A87B5A">
      <w:pPr>
        <w:pStyle w:val="ab"/>
        <w:rPr>
          <w:rtl/>
        </w:rPr>
      </w:pPr>
      <w:r>
        <w:rPr>
          <w:rFonts w:hint="cs"/>
          <w:rtl/>
        </w:rPr>
        <w:t>פקודת הסמים קובעת בסעיף 19א ענישה זהה בדמות 20 שנות מאסר גם לעבירת הסחר וגם לעבירת התיווך, שתיהן עבירות המקדמות הפצת סמים, ואף בדברי כב' השופט סולברג שלעיל ניתן למצוא ביטוי לחומרתה בהיותה חולית ביניים משמעותית בשרשרת הפצת הסם.</w:t>
      </w:r>
    </w:p>
    <w:p w14:paraId="65098532" w14:textId="77777777" w:rsidR="00A87B5A" w:rsidRDefault="00A87B5A" w:rsidP="00A87B5A">
      <w:pPr>
        <w:pStyle w:val="ab"/>
        <w:rPr>
          <w:rtl/>
        </w:rPr>
      </w:pPr>
      <w:r>
        <w:rPr>
          <w:rFonts w:hint="cs"/>
          <w:rtl/>
        </w:rPr>
        <w:t>ר' גם האמור ב</w:t>
      </w:r>
      <w:hyperlink r:id="rId24" w:history="1">
        <w:r w:rsidR="00F31421" w:rsidRPr="00F31421">
          <w:rPr>
            <w:color w:val="0000FF"/>
            <w:u w:val="single"/>
            <w:rtl/>
          </w:rPr>
          <w:t>בש"פ 5714/03</w:t>
        </w:r>
      </w:hyperlink>
      <w:r>
        <w:rPr>
          <w:rFonts w:hint="cs"/>
          <w:rtl/>
        </w:rPr>
        <w:t xml:space="preserve"> </w:t>
      </w:r>
      <w:r>
        <w:rPr>
          <w:rFonts w:hint="cs"/>
          <w:b/>
          <w:bCs/>
          <w:rtl/>
        </w:rPr>
        <w:t>יזהר ג'ובני נ' מדינת ישראל</w:t>
      </w:r>
      <w:r>
        <w:rPr>
          <w:rFonts w:hint="cs"/>
          <w:rtl/>
        </w:rPr>
        <w:t xml:space="preserve"> (נבו 06.07.2003):</w:t>
      </w:r>
    </w:p>
    <w:p w14:paraId="3947AB54" w14:textId="77777777" w:rsidR="00A87B5A" w:rsidRDefault="00A87B5A" w:rsidP="00A87B5A">
      <w:pPr>
        <w:pStyle w:val="ad"/>
        <w:rPr>
          <w:rtl/>
        </w:rPr>
      </w:pPr>
      <w:r>
        <w:rPr>
          <w:rFonts w:hint="cs"/>
          <w:rtl/>
        </w:rPr>
        <w:t>"בא-כוח העורר טען  כי העורר הינו בגדר מתווך ולא בגדר סוחר. לטעמי, אין זה מעלה או מוריד, זאת מאחר ואין לומר כי  תיווך  בעסקת סמים הינה פחות ערך מאשר סחר בסמים, אדרבא: תיווך משמש חוליה בשלשלת, ושבירת חולייה אחת עשויה לשבור את השלשלת כולה ... כך שאין הבדל בין סחר בסמים לבין תיווך בעסקת סמים לעניין בחינת מסוכנות העורר"</w:t>
      </w:r>
    </w:p>
    <w:p w14:paraId="0D847908" w14:textId="77777777" w:rsidR="00A87B5A" w:rsidRDefault="00A87B5A" w:rsidP="00A87B5A">
      <w:pPr>
        <w:pStyle w:val="a"/>
        <w:numPr>
          <w:ilvl w:val="1"/>
          <w:numId w:val="3"/>
        </w:numPr>
        <w:tabs>
          <w:tab w:val="num" w:pos="-58"/>
        </w:tabs>
        <w:ind w:left="651"/>
      </w:pPr>
      <w:r>
        <w:rPr>
          <w:rFonts w:hint="cs"/>
          <w:rtl/>
        </w:rPr>
        <w:t>מעיון בפסיקה הקיימת במקרים דומים, עולה התמונה הבאה:</w:t>
      </w:r>
    </w:p>
    <w:p w14:paraId="2E23CE45" w14:textId="77777777" w:rsidR="00A87B5A" w:rsidRDefault="00F31421" w:rsidP="00A87B5A">
      <w:pPr>
        <w:pStyle w:val="a0"/>
        <w:numPr>
          <w:ilvl w:val="0"/>
          <w:numId w:val="6"/>
        </w:numPr>
        <w:rPr>
          <w:rtl/>
        </w:rPr>
      </w:pPr>
      <w:hyperlink r:id="rId25" w:history="1">
        <w:r w:rsidRPr="00F31421">
          <w:rPr>
            <w:color w:val="0000FF"/>
            <w:u w:val="single"/>
            <w:rtl/>
          </w:rPr>
          <w:t>רע"פ 8408/15</w:t>
        </w:r>
      </w:hyperlink>
      <w:r w:rsidR="00A87B5A">
        <w:rPr>
          <w:rFonts w:hint="cs"/>
          <w:rtl/>
        </w:rPr>
        <w:t xml:space="preserve"> </w:t>
      </w:r>
      <w:r w:rsidR="00A87B5A" w:rsidRPr="00415798">
        <w:rPr>
          <w:rFonts w:hint="cs"/>
          <w:b/>
          <w:bCs/>
          <w:rtl/>
        </w:rPr>
        <w:t>שמעון חביב נ' מדינת ישראל</w:t>
      </w:r>
      <w:r w:rsidR="00A87B5A">
        <w:rPr>
          <w:rFonts w:hint="cs"/>
          <w:rtl/>
        </w:rPr>
        <w:t xml:space="preserve"> (נבו 09.12.2015)</w:t>
      </w:r>
    </w:p>
    <w:p w14:paraId="2EAD06E8" w14:textId="77777777" w:rsidR="00A87B5A" w:rsidRDefault="00A87B5A" w:rsidP="00A87B5A">
      <w:pPr>
        <w:pStyle w:val="-"/>
        <w:rPr>
          <w:rtl/>
        </w:rPr>
      </w:pPr>
      <w:r>
        <w:rPr>
          <w:rFonts w:hint="cs"/>
          <w:rtl/>
        </w:rPr>
        <w:t xml:space="preserve">הנאשם הורשע על פי הודאתו בעבירות של סחר בסמים והחזקת סמים שלא לצריכה עצמית, בכך שבאישום אחד, מכר ביחד עם אחר קוקאין במשקל 1.1 גרם; באישום שני מכר עם אחר 10 אריזות קוקאין במשקל של 5 גרם; ובאישום שלישי, החזיק ביחד עם אחר אריזות קוקאין במשקל כולל של 15 גרם. </w:t>
      </w:r>
      <w:r>
        <w:rPr>
          <w:rFonts w:hint="cs"/>
          <w:b/>
          <w:bCs/>
          <w:rtl/>
        </w:rPr>
        <w:t xml:space="preserve">בית-המשפט קבע 3 מתחמים נפרדים, בין 8 ל-18 חודשי מאסר </w:t>
      </w:r>
      <w:r>
        <w:rPr>
          <w:rFonts w:hint="cs"/>
          <w:b/>
          <w:bCs/>
          <w:u w:val="single"/>
          <w:rtl/>
        </w:rPr>
        <w:t>לכל אחד</w:t>
      </w:r>
      <w:r>
        <w:rPr>
          <w:rFonts w:hint="cs"/>
          <w:b/>
          <w:bCs/>
          <w:rtl/>
        </w:rPr>
        <w:t xml:space="preserve"> מהאישומים. {</w:t>
      </w:r>
      <w:r>
        <w:rPr>
          <w:rFonts w:hint="cs"/>
          <w:rtl/>
        </w:rPr>
        <w:t>על הנאשם נגזרו  6 חודשי מאסר בעבודות שירות בשל שיקולי שיקום. בית-המשפט המחוזי קיבל את ערעור המדינה וגזר על הנאשם 7 חודשי מאסר לריצוי מאחורי סורג ובריח. בקשת הרשות לערעור נדחתה}.</w:t>
      </w:r>
    </w:p>
    <w:p w14:paraId="3EEEC3F4" w14:textId="77777777" w:rsidR="00A87B5A" w:rsidRDefault="00F31421" w:rsidP="00A87B5A">
      <w:pPr>
        <w:pStyle w:val="a0"/>
      </w:pPr>
      <w:hyperlink r:id="rId26" w:history="1">
        <w:r w:rsidRPr="00F31421">
          <w:rPr>
            <w:color w:val="0000FF"/>
            <w:u w:val="single"/>
            <w:rtl/>
          </w:rPr>
          <w:t>רע"פ 5353/17</w:t>
        </w:r>
      </w:hyperlink>
      <w:r w:rsidR="00A87B5A">
        <w:rPr>
          <w:rFonts w:hint="cs"/>
          <w:rtl/>
        </w:rPr>
        <w:t xml:space="preserve"> </w:t>
      </w:r>
      <w:r w:rsidR="00A87B5A">
        <w:rPr>
          <w:rFonts w:hint="cs"/>
          <w:b/>
          <w:bCs/>
          <w:rtl/>
        </w:rPr>
        <w:t>דגו טפרה נ' מדינת ישראל</w:t>
      </w:r>
      <w:r w:rsidR="00A87B5A">
        <w:rPr>
          <w:rFonts w:hint="cs"/>
          <w:rtl/>
        </w:rPr>
        <w:t xml:space="preserve"> (נבו 18.09.2017)</w:t>
      </w:r>
    </w:p>
    <w:p w14:paraId="68E04107" w14:textId="77777777" w:rsidR="00A87B5A" w:rsidRDefault="00A87B5A" w:rsidP="00A87B5A">
      <w:pPr>
        <w:pStyle w:val="-"/>
        <w:rPr>
          <w:rtl/>
        </w:rPr>
      </w:pPr>
      <w:r>
        <w:rPr>
          <w:rFonts w:hint="cs"/>
          <w:rtl/>
        </w:rPr>
        <w:t xml:space="preserve">הנאשם הורשע על פי הודאתו בשתי עבירות של תיווך בסם ובעבירה של סחר בסמים. כלל העסקות היו בסם מסוג קוקאין. עסקות התיווך היו במשקלים של 1.15 גרם ו-4.54 גרם ואילו עסקת הסחר הייתה במשקל של 2 גרמים. </w:t>
      </w:r>
      <w:r>
        <w:rPr>
          <w:rFonts w:hint="cs"/>
          <w:b/>
          <w:bCs/>
          <w:rtl/>
        </w:rPr>
        <w:t>בית-משפט השלום קבע 3 מתחמים נפרדים: שני מתחמים שבין 4 ל-12 חודשי מאסר לכל עסקת תיווך ומתחם שבין 6 ל-18 חודשי מאסר לעסקת הסחר</w:t>
      </w:r>
      <w:r>
        <w:rPr>
          <w:rFonts w:hint="cs"/>
          <w:rtl/>
        </w:rPr>
        <w:t>. {נגזרו על הנאשם 17 חודשי מאסר בפועל נוכח שיקולי שיקום, וחרף עבר פלילי מכביד. הערעור ובקשת הרשות לערעור נדחו}.</w:t>
      </w:r>
    </w:p>
    <w:p w14:paraId="7E2B9E21" w14:textId="77777777" w:rsidR="00A87B5A" w:rsidRDefault="00F31421" w:rsidP="00A87B5A">
      <w:pPr>
        <w:pStyle w:val="a0"/>
        <w:rPr>
          <w:rtl/>
        </w:rPr>
      </w:pPr>
      <w:hyperlink r:id="rId27" w:history="1">
        <w:r w:rsidRPr="00F31421">
          <w:rPr>
            <w:color w:val="0000FF"/>
            <w:u w:val="single"/>
            <w:rtl/>
          </w:rPr>
          <w:t>רע"פ 126/15</w:t>
        </w:r>
      </w:hyperlink>
      <w:r w:rsidR="00A87B5A">
        <w:rPr>
          <w:rFonts w:hint="cs"/>
          <w:rtl/>
        </w:rPr>
        <w:t xml:space="preserve"> </w:t>
      </w:r>
      <w:r w:rsidR="00A87B5A">
        <w:rPr>
          <w:rFonts w:hint="cs"/>
          <w:b/>
          <w:bCs/>
          <w:rtl/>
        </w:rPr>
        <w:t>טל חביף נ' מדינת ישראל</w:t>
      </w:r>
      <w:r w:rsidR="00A87B5A">
        <w:rPr>
          <w:rFonts w:hint="cs"/>
          <w:rtl/>
        </w:rPr>
        <w:t xml:space="preserve"> (נבו 13.01.2015) </w:t>
      </w:r>
    </w:p>
    <w:p w14:paraId="6A5E4A1A" w14:textId="77777777" w:rsidR="00A87B5A" w:rsidRDefault="00A87B5A" w:rsidP="00A87B5A">
      <w:pPr>
        <w:pStyle w:val="-"/>
        <w:rPr>
          <w:rtl/>
        </w:rPr>
      </w:pPr>
      <w:r>
        <w:rPr>
          <w:rFonts w:hint="cs"/>
          <w:rtl/>
        </w:rPr>
        <w:t xml:space="preserve">הנאשם הורשע על פי הודאתו בעבירות של סחר בסמים מסוכנים, בכך שמכר קוקאין לסוכן סמוי ב-3 הזדמנויות: בראשונה – 0.39 גרם תמורת 460 ₪, בשנייה 0.81 גרם תמורת 800 ₪ ובשלישית, בתיווכו של חבר, 2.5 גרם תמורת 2,000 ₪. נקבע כי מתחם עונש הולם לכל מכירה, ולרבות לתיווך ינוע </w:t>
      </w:r>
      <w:r>
        <w:rPr>
          <w:rFonts w:hint="cs"/>
          <w:b/>
          <w:bCs/>
          <w:rtl/>
        </w:rPr>
        <w:t>בין 8 ל-18 חודשי מאסר</w:t>
      </w:r>
      <w:r>
        <w:rPr>
          <w:rFonts w:hint="cs"/>
          <w:rtl/>
        </w:rPr>
        <w:t>. {נגזרו על הנאשם 16 חודשי מאסר בפועל ולרבות הפעלת מע"ת בן 4 חודשים במצטבר}. במסגרת דחיית בקשת הרשות לערעור, קבע בית-המשפט העליון כי מתחמי הענישה שנקבעו הולמים ואף מקלים.</w:t>
      </w:r>
    </w:p>
    <w:p w14:paraId="3E4DB9DC" w14:textId="77777777" w:rsidR="00A87B5A" w:rsidRDefault="00F31421" w:rsidP="00A87B5A">
      <w:pPr>
        <w:pStyle w:val="a0"/>
        <w:rPr>
          <w:rtl/>
        </w:rPr>
      </w:pPr>
      <w:hyperlink r:id="rId28" w:history="1">
        <w:r w:rsidRPr="00F31421">
          <w:rPr>
            <w:color w:val="0000FF"/>
            <w:u w:val="single"/>
            <w:rtl/>
          </w:rPr>
          <w:t>עפ"ג (מח' ב"ש) 45595-10-23</w:t>
        </w:r>
      </w:hyperlink>
      <w:r w:rsidR="00A87B5A">
        <w:rPr>
          <w:rFonts w:hint="cs"/>
          <w:rtl/>
        </w:rPr>
        <w:t xml:space="preserve"> </w:t>
      </w:r>
      <w:r w:rsidR="00A87B5A">
        <w:rPr>
          <w:rFonts w:hint="cs"/>
          <w:b/>
          <w:bCs/>
          <w:rtl/>
        </w:rPr>
        <w:t>אבו רקייק נ' מדינת ישראל</w:t>
      </w:r>
      <w:r w:rsidR="00A87B5A">
        <w:rPr>
          <w:rFonts w:hint="cs"/>
          <w:rtl/>
        </w:rPr>
        <w:t xml:space="preserve"> (נבו)</w:t>
      </w:r>
    </w:p>
    <w:p w14:paraId="46E014C6" w14:textId="77777777" w:rsidR="00A87B5A" w:rsidRDefault="00A87B5A" w:rsidP="00A87B5A">
      <w:pPr>
        <w:pStyle w:val="-"/>
        <w:rPr>
          <w:rtl/>
        </w:rPr>
      </w:pPr>
      <w:r>
        <w:rPr>
          <w:rFonts w:hint="cs"/>
          <w:rtl/>
        </w:rPr>
        <w:t xml:space="preserve">הנאשם הורשע על פי הודאתו בשלוש עבירות של סחר ועבירה נוספת של אספקת סם, בכל אחת מהעסקאות המדובר בכ-0.2 גרם קוקאין בתמורה לכ-200 ₪. </w:t>
      </w:r>
      <w:r>
        <w:rPr>
          <w:rFonts w:hint="cs"/>
          <w:b/>
          <w:bCs/>
          <w:rtl/>
        </w:rPr>
        <w:t>המתחם שנקבע לכלל העבירות יחדיו נע בין 15 ל-28 חודשי מאסר</w:t>
      </w:r>
      <w:r>
        <w:rPr>
          <w:rFonts w:hint="cs"/>
          <w:rtl/>
        </w:rPr>
        <w:t xml:space="preserve"> {בהעדר עבר פלילי והליך טיפולי חיובי שעבר הנאשם, הוא נדון ל-16 חודשי מאסר. בית-המשפט המחוזי נתן משקל משמעותי יותר לשיקולי השיקום והפחית הענישה ל- 12 חודשי מאסר}.</w:t>
      </w:r>
    </w:p>
    <w:p w14:paraId="1D89C055" w14:textId="77777777" w:rsidR="00A87B5A" w:rsidRDefault="00F31421" w:rsidP="00A87B5A">
      <w:pPr>
        <w:pStyle w:val="a0"/>
        <w:rPr>
          <w:rtl/>
        </w:rPr>
      </w:pPr>
      <w:hyperlink r:id="rId29" w:history="1">
        <w:r w:rsidRPr="00F31421">
          <w:rPr>
            <w:color w:val="0000FF"/>
            <w:u w:val="single"/>
            <w:rtl/>
          </w:rPr>
          <w:t>ת"פ (שלום ב"ש) 4179-06-21</w:t>
        </w:r>
      </w:hyperlink>
      <w:r w:rsidR="00A87B5A">
        <w:rPr>
          <w:rFonts w:hint="cs"/>
          <w:rtl/>
        </w:rPr>
        <w:t xml:space="preserve"> </w:t>
      </w:r>
      <w:r w:rsidR="00A87B5A">
        <w:rPr>
          <w:rFonts w:hint="cs"/>
          <w:b/>
          <w:bCs/>
          <w:rtl/>
        </w:rPr>
        <w:t>מדינת ישראל נ' אבו עסה</w:t>
      </w:r>
      <w:r w:rsidR="00A87B5A">
        <w:rPr>
          <w:rFonts w:hint="cs"/>
          <w:rtl/>
        </w:rPr>
        <w:t xml:space="preserve"> (לא פורסם 13.6.22)</w:t>
      </w:r>
    </w:p>
    <w:p w14:paraId="48A42C88" w14:textId="77777777" w:rsidR="00A87B5A" w:rsidRDefault="00A87B5A" w:rsidP="00A87B5A">
      <w:pPr>
        <w:pStyle w:val="-"/>
        <w:rPr>
          <w:rtl/>
        </w:rPr>
      </w:pPr>
      <w:r>
        <w:rPr>
          <w:rFonts w:hint="cs"/>
          <w:rtl/>
        </w:rPr>
        <w:t xml:space="preserve">הנאשם (1) הורשע על פי הודאתו במהלך ישיבת ההוכחות השנייה, בביצוע שלוש עסקאות סחר בסם קוקאין לסוכן משטרתי במשקלים של 0.41 גרם, 0.29 גרם ושוב 0.41 גרם, ובהחזקת סכין וכן סם נוסף (קוקאין), שלא לצריכה עצמית במשקל 2.49 גרם ברכב. </w:t>
      </w:r>
      <w:r>
        <w:rPr>
          <w:rFonts w:hint="cs"/>
          <w:b/>
          <w:bCs/>
          <w:rtl/>
        </w:rPr>
        <w:t>המתחם שנקבע לכלל העבירות נע בין 16 ל-28 חודשי מאסר</w:t>
      </w:r>
      <w:r>
        <w:rPr>
          <w:rFonts w:hint="cs"/>
          <w:rtl/>
        </w:rPr>
        <w:t xml:space="preserve"> {נגזרו על הנאשם, אשר קיים לחובתו עבר פלילי לא רלוונטי, 17 חודשי מאסר בפועל}.</w:t>
      </w:r>
    </w:p>
    <w:p w14:paraId="5D4D4B53" w14:textId="77777777" w:rsidR="00A87B5A" w:rsidRDefault="00F31421" w:rsidP="00A87B5A">
      <w:pPr>
        <w:pStyle w:val="a0"/>
        <w:rPr>
          <w:rtl/>
        </w:rPr>
      </w:pPr>
      <w:hyperlink r:id="rId30" w:history="1">
        <w:r w:rsidRPr="00F31421">
          <w:rPr>
            <w:color w:val="0000FF"/>
            <w:u w:val="single"/>
            <w:rtl/>
          </w:rPr>
          <w:t>ת"פ (שלום ב"ש) 4730-11-21</w:t>
        </w:r>
      </w:hyperlink>
      <w:r w:rsidR="00A87B5A">
        <w:rPr>
          <w:rFonts w:hint="cs"/>
          <w:rtl/>
        </w:rPr>
        <w:t xml:space="preserve"> </w:t>
      </w:r>
      <w:r w:rsidR="00A87B5A">
        <w:rPr>
          <w:rFonts w:hint="cs"/>
          <w:b/>
          <w:bCs/>
          <w:rtl/>
        </w:rPr>
        <w:t xml:space="preserve">מדינת ישראל נ' אבו עמרה </w:t>
      </w:r>
      <w:r w:rsidR="00A87B5A">
        <w:rPr>
          <w:rFonts w:hint="cs"/>
          <w:rtl/>
        </w:rPr>
        <w:t xml:space="preserve">(נבו 21.02.2023) </w:t>
      </w:r>
    </w:p>
    <w:p w14:paraId="794F9AE5" w14:textId="77777777" w:rsidR="00A87B5A" w:rsidRDefault="00A87B5A" w:rsidP="00A87B5A">
      <w:pPr>
        <w:pStyle w:val="-"/>
        <w:rPr>
          <w:rtl/>
        </w:rPr>
      </w:pPr>
      <w:r>
        <w:rPr>
          <w:rFonts w:hint="cs"/>
          <w:rtl/>
        </w:rPr>
        <w:t xml:space="preserve">הנאשם (1) הורשע על פי הודאתו בעבירת סחר וכן </w:t>
      </w:r>
      <w:r>
        <w:rPr>
          <w:rFonts w:hint="cs"/>
          <w:u w:val="single"/>
          <w:rtl/>
        </w:rPr>
        <w:t>בשתי</w:t>
      </w:r>
      <w:r>
        <w:rPr>
          <w:rFonts w:hint="cs"/>
          <w:rtl/>
        </w:rPr>
        <w:t xml:space="preserve"> עבירות תיווך לעסקת סחר בסמים מסוכנים, בכך שביצע 3 עסקות עם סוכנת משטרתית – האחת במשקל של 0.6 גרם, השנייה במשקל של 0.4 גרם והשלישית במשקל 0.5 גרם. בשלושת המקרים התמורה הייתה 500 ₪. </w:t>
      </w:r>
      <w:r>
        <w:rPr>
          <w:rFonts w:hint="cs"/>
          <w:b/>
          <w:bCs/>
          <w:rtl/>
        </w:rPr>
        <w:t>המתחם שנקבע נע בין 14 ל-28 חודשי מאסר</w:t>
      </w:r>
      <w:r>
        <w:rPr>
          <w:rFonts w:hint="cs"/>
          <w:rtl/>
        </w:rPr>
        <w:t xml:space="preserve"> {בהעדרו של עבר פלילי, נדון הנאשם ל-14 חודשי מאסר ולרבות פסילת רישיון נהיגה לתקופה של שנה}.</w:t>
      </w:r>
    </w:p>
    <w:p w14:paraId="7DF64B08" w14:textId="77777777" w:rsidR="00A87B5A" w:rsidRDefault="00F31421" w:rsidP="00A87B5A">
      <w:pPr>
        <w:pStyle w:val="a0"/>
        <w:rPr>
          <w:rtl/>
        </w:rPr>
      </w:pPr>
      <w:hyperlink r:id="rId31" w:history="1">
        <w:r w:rsidRPr="00F31421">
          <w:rPr>
            <w:color w:val="0000FF"/>
            <w:u w:val="single"/>
            <w:rtl/>
          </w:rPr>
          <w:t>ת"פ (שלום ב"ש) 8917-06-22</w:t>
        </w:r>
      </w:hyperlink>
      <w:r w:rsidR="00A87B5A">
        <w:rPr>
          <w:rFonts w:hint="cs"/>
          <w:rtl/>
        </w:rPr>
        <w:t xml:space="preserve"> </w:t>
      </w:r>
      <w:r w:rsidR="00A87B5A">
        <w:rPr>
          <w:rFonts w:hint="cs"/>
          <w:b/>
          <w:bCs/>
          <w:rtl/>
        </w:rPr>
        <w:t>מדינת ישראל נ' אלנבארי</w:t>
      </w:r>
      <w:r w:rsidR="00A87B5A">
        <w:rPr>
          <w:rFonts w:hint="cs"/>
          <w:rtl/>
        </w:rPr>
        <w:t xml:space="preserve"> (נבו 12.2.2023) </w:t>
      </w:r>
    </w:p>
    <w:p w14:paraId="6CA97E3F" w14:textId="77777777" w:rsidR="00A87B5A" w:rsidRDefault="00A87B5A" w:rsidP="00A87B5A">
      <w:pPr>
        <w:pStyle w:val="-"/>
        <w:rPr>
          <w:rtl/>
        </w:rPr>
      </w:pPr>
      <w:r>
        <w:rPr>
          <w:rFonts w:hint="cs"/>
          <w:rtl/>
        </w:rPr>
        <w:t xml:space="preserve">הנאשם הורשע על פי הודאתו </w:t>
      </w:r>
      <w:r>
        <w:rPr>
          <w:rFonts w:hint="cs"/>
          <w:u w:val="single"/>
          <w:rtl/>
        </w:rPr>
        <w:t>בשלוש</w:t>
      </w:r>
      <w:r>
        <w:rPr>
          <w:rFonts w:hint="cs"/>
          <w:rtl/>
        </w:rPr>
        <w:t xml:space="preserve"> עבירות של סחר בסמים, בכך שביצע מול סוכנת משטרתית 3 עסקאות בסם קוקאין, פעם במשקל 0.8 גרם, פעם במשקל 0.9 ובפעם השלישית מסר לידיה 1.8 גרם קוקאין ו-6.4 גרם קנביס בתמורה מצטברת של 1,800 ₪. </w:t>
      </w:r>
      <w:r>
        <w:rPr>
          <w:rFonts w:hint="cs"/>
          <w:b/>
          <w:bCs/>
          <w:rtl/>
        </w:rPr>
        <w:t>המתחם שנקבע נע בין 15 ל-30 חודשי מאסר</w:t>
      </w:r>
      <w:r>
        <w:rPr>
          <w:rFonts w:hint="cs"/>
          <w:rtl/>
        </w:rPr>
        <w:t xml:space="preserve"> {בהעדר עבר פלילי וגילו הצעיר, נדון הנאשם ל-15 חודשי מאסר בפועל}.</w:t>
      </w:r>
    </w:p>
    <w:p w14:paraId="3D5D18F8" w14:textId="77777777" w:rsidR="00A87B5A" w:rsidRDefault="00A87B5A" w:rsidP="00A87B5A">
      <w:pPr>
        <w:pStyle w:val="-"/>
        <w:rPr>
          <w:rtl/>
        </w:rPr>
      </w:pPr>
    </w:p>
    <w:p w14:paraId="3793B318" w14:textId="77777777" w:rsidR="00A87B5A" w:rsidRDefault="00A87B5A" w:rsidP="00A87B5A">
      <w:pPr>
        <w:pStyle w:val="-"/>
        <w:rPr>
          <w:rtl/>
        </w:rPr>
      </w:pPr>
    </w:p>
    <w:p w14:paraId="384A60C2" w14:textId="77777777" w:rsidR="00A87B5A" w:rsidRDefault="00A87B5A" w:rsidP="00A87B5A">
      <w:pPr>
        <w:pStyle w:val="a"/>
        <w:numPr>
          <w:ilvl w:val="1"/>
          <w:numId w:val="3"/>
        </w:numPr>
        <w:ind w:left="651" w:hanging="425"/>
        <w:rPr>
          <w:rtl/>
        </w:rPr>
      </w:pPr>
      <w:r>
        <w:rPr>
          <w:rFonts w:hint="cs"/>
          <w:rtl/>
        </w:rPr>
        <w:t>בבחינת נסיבות הקשורות בביצוע העבירה (</w:t>
      </w:r>
      <w:hyperlink r:id="rId32" w:history="1">
        <w:r w:rsidR="00654FA0" w:rsidRPr="00654FA0">
          <w:rPr>
            <w:rStyle w:val="Hyperlink"/>
            <w:rFonts w:hint="eastAsia"/>
            <w:rtl/>
          </w:rPr>
          <w:t>סעיף</w:t>
        </w:r>
        <w:r w:rsidR="00654FA0" w:rsidRPr="00654FA0">
          <w:rPr>
            <w:rStyle w:val="Hyperlink"/>
            <w:rtl/>
          </w:rPr>
          <w:t xml:space="preserve"> 40ט</w:t>
        </w:r>
      </w:hyperlink>
      <w:r>
        <w:rPr>
          <w:rFonts w:hint="cs"/>
          <w:rtl/>
        </w:rPr>
        <w:t xml:space="preserve"> ל</w:t>
      </w:r>
      <w:hyperlink r:id="rId33" w:history="1">
        <w:r w:rsidR="00F31421" w:rsidRPr="00F31421">
          <w:rPr>
            <w:color w:val="0000FF"/>
            <w:u w:val="single"/>
            <w:rtl/>
          </w:rPr>
          <w:t>חוק העונשין</w:t>
        </w:r>
      </w:hyperlink>
      <w:r>
        <w:rPr>
          <w:rFonts w:hint="cs"/>
          <w:rtl/>
        </w:rPr>
        <w:t>) נשקלו הבאים:</w:t>
      </w:r>
    </w:p>
    <w:p w14:paraId="186EBF6E" w14:textId="77777777" w:rsidR="00A87B5A" w:rsidRDefault="00A87B5A" w:rsidP="00A87B5A">
      <w:pPr>
        <w:pStyle w:val="ab"/>
        <w:rPr>
          <w:rtl/>
        </w:rPr>
      </w:pPr>
      <w:r>
        <w:rPr>
          <w:rFonts w:hint="cs"/>
          <w:u w:val="single"/>
          <w:rtl/>
        </w:rPr>
        <w:t>התכנון והתחכום הקשורים בביצוע העבירה</w:t>
      </w:r>
      <w:r>
        <w:rPr>
          <w:rFonts w:hint="cs"/>
          <w:rtl/>
        </w:rPr>
        <w:t xml:space="preserve">: בענייננו, עובדות כתב האישום מלמדות על נאשם אשר מתמצא ונטוע היטב בעולם הסמים. ראיה לכך היא גישתו המיידית של הנאשם למלאי סמים בכפוף לביקוש, ודבריו שלו לפיהם </w:t>
      </w:r>
      <w:r>
        <w:rPr>
          <w:rFonts w:hint="cs"/>
          <w:i/>
          <w:iCs/>
          <w:rtl/>
        </w:rPr>
        <w:t>"תמיד יש עליו חומר"</w:t>
      </w:r>
      <w:r>
        <w:rPr>
          <w:rFonts w:hint="cs"/>
          <w:rtl/>
        </w:rPr>
        <w:t>. עובדות כתב האישום מלמדות על חלוף פרק זמן קצר בלבד מהרגע בו התקשר הסוכן אל הנאשם, אשר אינו מכירו, ועד שסיפק את מבוקשו לאחר תיאום טלפוני עם גורם נוסף אשר הביא את הסמים. זאת ועוד, הנאשם פעל בתחום הפצת הסמים, רק על פי כתב אישום זה, על פני ציר זמן לא קצר בין החודשים אפריל עד יוני (2023) ובשלושה מועדים שונים. על פי מכלול נתוני כתב האישום ניתן לראות בנאשם כמי שערוך ומוכן לספק סמים על פי דרישה טלפונית ללא קושי לוגיסטי כלשהו, ובזמינות ונגישות מידיים.</w:t>
      </w:r>
    </w:p>
    <w:p w14:paraId="6BB2A757" w14:textId="77777777" w:rsidR="00A87B5A" w:rsidRDefault="00A87B5A" w:rsidP="00A87B5A">
      <w:pPr>
        <w:pStyle w:val="ab"/>
        <w:rPr>
          <w:rtl/>
        </w:rPr>
      </w:pPr>
      <w:r>
        <w:rPr>
          <w:rFonts w:hint="cs"/>
          <w:u w:val="single"/>
          <w:rtl/>
        </w:rPr>
        <w:t>הנזק ופוטנציאל הנזק מביצוע העבירה</w:t>
      </w:r>
      <w:r>
        <w:rPr>
          <w:rFonts w:hint="cs"/>
          <w:rtl/>
        </w:rPr>
        <w:t>: רכיבים אלו נגזרים בראש ובראשונה בענייננו מסוג וכמות הסם בהם סחר ותיווך הנאשם. עסקינן בשלוש עסקאות בסמים בכמויות קטנות יחסית. ויחד עם זאת, מדובר בסם מסוג קוקאין, אשר נחשב לסם "קשה". ר' האמור לעניין השפעת סם הקוקאין ב</w:t>
      </w:r>
      <w:hyperlink r:id="rId34" w:history="1">
        <w:r w:rsidR="00F31421" w:rsidRPr="00F31421">
          <w:rPr>
            <w:color w:val="0000FF"/>
            <w:u w:val="single"/>
            <w:rtl/>
          </w:rPr>
          <w:t>ע"פ 972/11</w:t>
        </w:r>
      </w:hyperlink>
      <w:r>
        <w:rPr>
          <w:rFonts w:hint="cs"/>
          <w:rtl/>
        </w:rPr>
        <w:t xml:space="preserve"> </w:t>
      </w:r>
      <w:r>
        <w:rPr>
          <w:rFonts w:hint="cs"/>
          <w:b/>
          <w:bCs/>
          <w:rtl/>
        </w:rPr>
        <w:t>מדינת ישראל נ' יניב יונה</w:t>
      </w:r>
      <w:r>
        <w:rPr>
          <w:rFonts w:hint="cs"/>
          <w:rtl/>
        </w:rPr>
        <w:t xml:space="preserve"> (נבו 04.07.2012):</w:t>
      </w:r>
    </w:p>
    <w:p w14:paraId="3FCAA047" w14:textId="77777777" w:rsidR="00A87B5A" w:rsidRDefault="00A87B5A" w:rsidP="00A87B5A">
      <w:pPr>
        <w:pStyle w:val="ad"/>
        <w:rPr>
          <w:rtl/>
        </w:rPr>
      </w:pPr>
      <w:r>
        <w:rPr>
          <w:rFonts w:hint="cs"/>
          <w:rtl/>
        </w:rPr>
        <w:t>"הקוקאין נחשב, ולא בכדי, לסם קשה. זאת הן בשל השפעותיו על גוף האדם, והן בשל פוטנציאל ההתמכרות הגבוה שטמון בו. על פי רוב, לאחר נטילת הסם חווה המשתמש תחושה חזקה של אופוריה. לאחר האופוריה מגיעה ההתרסקות, שמתאפיינת בתשישות, שינה, דיכאון ממושך – וצורך עז להשיג מנת סם נוספת. נמצא גם שהמוח מסתגל במהירות לאפקט האופוריה, וכתוצאה מכך המשתמש צורך כמויות הולכות וגדלות מהסם. הגדלת מנת הסם מעצימה את הפגיעה שנגרמת למשתמש ובכלל זאת פרנויה, פאניקה ושיבוש בפעילות החשמלית של הלב עד כדי פוטנציאל להתקף או לדום לב ... הפגיעה ביחיד חוזרת חלילה לפגיעה בחברה. השימוש בסם מסוג קוקאין יוצר צורך להמשיך ולהשתמש. כתוצאה מכך עליו לחפש מקורות כספיים למימון רכישת הסם, לאו דווקא בדרכים חוקיות, תוך שהוא חווה הידרדרות מתמדת בתפקוד הפיזי והקוגנטיבי שלו. "</w:t>
      </w:r>
    </w:p>
    <w:p w14:paraId="5B739E61" w14:textId="77777777" w:rsidR="00A87B5A" w:rsidRDefault="00A87B5A" w:rsidP="00A87B5A">
      <w:pPr>
        <w:pStyle w:val="ab"/>
        <w:rPr>
          <w:rtl/>
        </w:rPr>
      </w:pPr>
      <w:r>
        <w:rPr>
          <w:rFonts w:hint="cs"/>
          <w:u w:val="single"/>
          <w:rtl/>
        </w:rPr>
        <w:t>הסיבות שהביאו את הנאשם לבצע את העבירות</w:t>
      </w:r>
      <w:r>
        <w:rPr>
          <w:rFonts w:hint="cs"/>
          <w:rtl/>
        </w:rPr>
        <w:t xml:space="preserve">: בעניינו של הנאשם לא התבקש תסקיר שירות מבחן אשר למניעיו, ולא נוספו לכתב האישום המתוקן עובדות בענין. נותר איפוא המניע ה"רגיל" לביצוע עבירות מסוג זה - הפקת רווח כלכלי מידי וקל. לענין זה אין זה מעלה או מוריד אם הנאשם קיבל רק חלק מהסם אותו מכר בתמורה לפועלו או שחלק ברווחים עם צד ג'. בשני המצבים מדובר בהפקת רווח כספי ישיר או עקיף מעצם העיסוק בהפצת הסם. ודוק, טענת ההגנה ולפיה הנאשם וצד ג' (פואד בחלק מהאישומים) אינם שותפים לרווחי הפצת הסמים, אינה מעוגנת במסגרת העובדתית שבכתב האישום. </w:t>
      </w:r>
    </w:p>
    <w:p w14:paraId="7D8FE03A" w14:textId="77777777" w:rsidR="00A87B5A" w:rsidRDefault="00A87B5A" w:rsidP="00A87B5A">
      <w:pPr>
        <w:pStyle w:val="ab"/>
        <w:rPr>
          <w:rtl/>
        </w:rPr>
      </w:pPr>
      <w:r>
        <w:rPr>
          <w:rFonts w:hint="cs"/>
          <w:u w:val="single"/>
          <w:rtl/>
        </w:rPr>
        <w:t>חלקו היחסי של הנאשם בביצוע העבירה</w:t>
      </w:r>
      <w:r>
        <w:rPr>
          <w:rFonts w:hint="cs"/>
          <w:rtl/>
        </w:rPr>
        <w:t xml:space="preserve">: הנאשם נותן את הדין לבדו, מבלי שידוע טיב הקשר "העסקי" בינו לבין שותפיו לעבירות על אף שברור מהנתונים הכתובים כי לא פעל לבד. יחד עם זאת,  הנאשם נמצא במוקד עסקת הסם, ולא בכדי, הורשע </w:t>
      </w:r>
      <w:r>
        <w:rPr>
          <w:rFonts w:hint="cs"/>
          <w:u w:val="single"/>
          <w:rtl/>
        </w:rPr>
        <w:t>על פי הודאתו</w:t>
      </w:r>
      <w:r>
        <w:rPr>
          <w:rFonts w:hint="cs"/>
          <w:rtl/>
        </w:rPr>
        <w:t xml:space="preserve">  בשתי עבירות של סחר בסמים (ולא בעבירות סיוע לסחר בסמים למשל), ורק באישום השלישי בעבירה שאינה עבירת סחר בסמים. ודוק, גם בעבירת התיווך לסחר בסמים שבאישום השלישי, פועלו של הנאשם היה מרכזי ודומיננטי המשיק לעבירת סחר בסמים אקטיבית , וכלל קביעת מיקום עסקה, קבלת כסף מהקונה והעברת הסם לידיו. </w:t>
      </w:r>
    </w:p>
    <w:p w14:paraId="139A0DFB" w14:textId="77777777" w:rsidR="00A87B5A" w:rsidRDefault="00A87B5A" w:rsidP="00A87B5A">
      <w:pPr>
        <w:pStyle w:val="ab"/>
        <w:rPr>
          <w:b/>
          <w:bCs/>
        </w:rPr>
      </w:pPr>
      <w:r>
        <w:rPr>
          <w:rFonts w:hint="cs"/>
          <w:b/>
          <w:bCs/>
          <w:rtl/>
        </w:rPr>
        <w:t>בהתאם לאמור לעיל, סבורני כי הפגיעה בערכים המוגנים היא ברמה משמעותית ומצאתי לקבוע מתחם ענישה כולל (נוכח אופן פעולה דומה מול אותו סוכן בסמיכות זמנים יחסית) הנע בין 16 ל-32 חודשי מאסר בפועל.</w:t>
      </w:r>
    </w:p>
    <w:p w14:paraId="181701DF" w14:textId="77777777" w:rsidR="00A87B5A" w:rsidRDefault="00A87B5A" w:rsidP="00A87B5A">
      <w:pPr>
        <w:pStyle w:val="11"/>
        <w:rPr>
          <w:rtl/>
        </w:rPr>
      </w:pPr>
      <w:r>
        <w:rPr>
          <w:rtl/>
        </w:rPr>
        <w:t>שיקולי הענישה בתוך מתחם העונש</w:t>
      </w:r>
    </w:p>
    <w:p w14:paraId="45AF7784" w14:textId="77777777" w:rsidR="00A87B5A" w:rsidRDefault="00A87B5A" w:rsidP="00A87B5A">
      <w:pPr>
        <w:pStyle w:val="a"/>
        <w:numPr>
          <w:ilvl w:val="1"/>
          <w:numId w:val="3"/>
        </w:numPr>
        <w:tabs>
          <w:tab w:val="num" w:pos="-58"/>
        </w:tabs>
        <w:ind w:left="651"/>
      </w:pPr>
      <w:r>
        <w:rPr>
          <w:rFonts w:hint="cs"/>
          <w:rtl/>
        </w:rPr>
        <w:t>בגזירת העונש המתאים לנאשם בתוך מתחם העונש, נשקלו הנסיבות הבאות שאינן קשורות בביצוע העבירה (</w:t>
      </w:r>
      <w:hyperlink r:id="rId35" w:history="1">
        <w:r w:rsidR="00654FA0" w:rsidRPr="00654FA0">
          <w:rPr>
            <w:rStyle w:val="Hyperlink"/>
            <w:rFonts w:hint="eastAsia"/>
            <w:rtl/>
          </w:rPr>
          <w:t>סעיף</w:t>
        </w:r>
        <w:r w:rsidR="00654FA0" w:rsidRPr="00654FA0">
          <w:rPr>
            <w:rStyle w:val="Hyperlink"/>
            <w:rtl/>
          </w:rPr>
          <w:t xml:space="preserve"> 40יא</w:t>
        </w:r>
      </w:hyperlink>
      <w:r>
        <w:rPr>
          <w:rFonts w:hint="cs"/>
          <w:rtl/>
        </w:rPr>
        <w:t xml:space="preserve"> ל</w:t>
      </w:r>
      <w:hyperlink r:id="rId36" w:history="1">
        <w:r w:rsidR="00F31421" w:rsidRPr="00F31421">
          <w:rPr>
            <w:color w:val="0000FF"/>
            <w:u w:val="single"/>
            <w:rtl/>
          </w:rPr>
          <w:t>חוק העונשין</w:t>
        </w:r>
      </w:hyperlink>
      <w:r>
        <w:rPr>
          <w:rFonts w:hint="cs"/>
          <w:rtl/>
        </w:rPr>
        <w:t>):</w:t>
      </w:r>
    </w:p>
    <w:p w14:paraId="7788E2EF" w14:textId="77777777" w:rsidR="00A87B5A" w:rsidRDefault="00A87B5A" w:rsidP="00A87B5A">
      <w:pPr>
        <w:pStyle w:val="ab"/>
        <w:rPr>
          <w:rtl/>
        </w:rPr>
      </w:pPr>
      <w:r>
        <w:rPr>
          <w:rFonts w:hint="cs"/>
          <w:u w:val="single"/>
          <w:rtl/>
        </w:rPr>
        <w:t>עבר פלילי</w:t>
      </w:r>
      <w:r>
        <w:rPr>
          <w:rFonts w:hint="cs"/>
          <w:rtl/>
        </w:rPr>
        <w:t xml:space="preserve">: הנאשם נעדר עבר פלילי. </w:t>
      </w:r>
    </w:p>
    <w:p w14:paraId="5976DED0" w14:textId="77777777" w:rsidR="00A87B5A" w:rsidRDefault="00A87B5A" w:rsidP="00A87B5A">
      <w:pPr>
        <w:pStyle w:val="ab"/>
        <w:rPr>
          <w:rtl/>
        </w:rPr>
      </w:pPr>
      <w:r>
        <w:rPr>
          <w:rFonts w:hint="cs"/>
          <w:u w:val="single"/>
          <w:rtl/>
        </w:rPr>
        <w:t>נטילת האחריות של הנאשם על מעשיו, וחזרתו למוטב או מאמציו לחזור למוטב</w:t>
      </w:r>
      <w:r>
        <w:rPr>
          <w:rFonts w:hint="cs"/>
          <w:rtl/>
        </w:rPr>
        <w:t>: הודאת נאשם מגלמת (בדרך כלל) קבלת אחריות על ביצוע המעשים, נלווה לה חסכון משמעותי מזמנם של עדי התביעה ובהם שוטרים, ובזמן שיפוטי יקר. יחד עם זאת, לא התקבל (אף לא התבקש) תסקיר שירות מבחן, שיכול והיה בו כדי לתת בידי בית-המשפט מידע רב יותר בדבר עומק מעורבות הנאשם בעולם הסמים, ומאמציו לחזור למוטב ולשתף פעולה עם שירות המבחן ככל הנדרש.</w:t>
      </w:r>
    </w:p>
    <w:p w14:paraId="404EB24C" w14:textId="77777777" w:rsidR="00A87B5A" w:rsidRDefault="00A87B5A" w:rsidP="00A87B5A">
      <w:pPr>
        <w:pStyle w:val="a"/>
        <w:numPr>
          <w:ilvl w:val="1"/>
          <w:numId w:val="3"/>
        </w:numPr>
        <w:ind w:left="651" w:hanging="425"/>
        <w:rPr>
          <w:b/>
          <w:bCs/>
          <w:rtl/>
        </w:rPr>
      </w:pPr>
      <w:r>
        <w:rPr>
          <w:rFonts w:hint="cs"/>
          <w:b/>
          <w:bCs/>
          <w:rtl/>
        </w:rPr>
        <w:t>בשים לב לאמור, מצאתי</w:t>
      </w:r>
      <w:r>
        <w:rPr>
          <w:rFonts w:hint="cs"/>
          <w:b/>
          <w:bCs/>
        </w:rPr>
        <w:t xml:space="preserve"> </w:t>
      </w:r>
      <w:r>
        <w:rPr>
          <w:rFonts w:hint="cs"/>
          <w:b/>
          <w:bCs/>
          <w:rtl/>
        </w:rPr>
        <w:t>כי יש למקם את עונשו של הנאשם בחלקו התחתון של מתחם הענישה.</w:t>
      </w:r>
    </w:p>
    <w:p w14:paraId="261AD432" w14:textId="77777777" w:rsidR="00A87B5A" w:rsidRDefault="00A87B5A" w:rsidP="00A87B5A">
      <w:pPr>
        <w:pStyle w:val="11"/>
        <w:jc w:val="both"/>
        <w:rPr>
          <w:rtl/>
        </w:rPr>
      </w:pPr>
      <w:r>
        <w:rPr>
          <w:rtl/>
        </w:rPr>
        <w:t>סוף דבר</w:t>
      </w:r>
    </w:p>
    <w:p w14:paraId="6E4B39AF" w14:textId="77777777" w:rsidR="00A87B5A" w:rsidRDefault="00A87B5A" w:rsidP="00A87B5A">
      <w:pPr>
        <w:pStyle w:val="a"/>
        <w:numPr>
          <w:ilvl w:val="1"/>
          <w:numId w:val="3"/>
        </w:numPr>
        <w:ind w:left="651" w:hanging="425"/>
        <w:rPr>
          <w:rFonts w:ascii="Times New Roman" w:eastAsia="Times New Roman" w:hAnsi="Times New Roman" w:cs="Times New Roman"/>
          <w:rtl/>
        </w:rPr>
      </w:pPr>
      <w:r w:rsidRPr="00415798">
        <w:rPr>
          <w:rFonts w:hint="cs"/>
          <w:rtl/>
        </w:rPr>
        <w:t>נוכח</w:t>
      </w:r>
      <w:r>
        <w:rPr>
          <w:rFonts w:hint="cs"/>
          <w:rtl/>
        </w:rPr>
        <w:t xml:space="preserve"> האמור, אני דן את הנאשם לעונשים הבאים:</w:t>
      </w:r>
    </w:p>
    <w:p w14:paraId="56F0DF44" w14:textId="77777777" w:rsidR="00A87B5A" w:rsidRDefault="00A87B5A" w:rsidP="00A87B5A">
      <w:pPr>
        <w:pStyle w:val="a0"/>
        <w:numPr>
          <w:ilvl w:val="0"/>
          <w:numId w:val="4"/>
        </w:numPr>
        <w:ind w:left="1218"/>
      </w:pPr>
      <w:r>
        <w:rPr>
          <w:rFonts w:hint="cs"/>
          <w:rtl/>
        </w:rPr>
        <w:t>18 חודשי מאסר בפועל, אשר יימנו מיום מעצרו.</w:t>
      </w:r>
    </w:p>
    <w:p w14:paraId="71B214BC" w14:textId="77777777" w:rsidR="00A87B5A" w:rsidRDefault="00A87B5A" w:rsidP="00A87B5A">
      <w:pPr>
        <w:pStyle w:val="a0"/>
      </w:pPr>
      <w:r>
        <w:rPr>
          <w:rFonts w:hint="cs"/>
          <w:rtl/>
        </w:rPr>
        <w:t xml:space="preserve">9 חודשי מאסר על תנאי, לתקופה של 3 שנים מתום ריצוי מאסרו, שלא יעבור כל עבֵרה מסוג פשע בפקודת הסמים. </w:t>
      </w:r>
    </w:p>
    <w:p w14:paraId="57D252C0" w14:textId="77777777" w:rsidR="00A87B5A" w:rsidRDefault="00A87B5A" w:rsidP="00A87B5A">
      <w:pPr>
        <w:pStyle w:val="a0"/>
        <w:rPr>
          <w:rtl/>
        </w:rPr>
      </w:pPr>
      <w:r>
        <w:rPr>
          <w:rFonts w:hint="cs"/>
          <w:rtl/>
        </w:rPr>
        <w:t>קנס כספי בסך 5,000 ₪ או 50 ימי מאסר תמורתו. הקנס ישולם ב – 10 תשלומים חודשיים שווים ורצופים, החל מיום 1.8.24  ובמשך כל 01 לחודש שלאחריו. לא ישולם אחד התשלומים במועדו, תעמוד כל היתרה לפירעון מידי ויתווספו תוספות פיגור כחוק, וזאת מעבר לזכותה של המאשימה לבקש הפעלת מאסר חלף הקנס.</w:t>
      </w:r>
    </w:p>
    <w:p w14:paraId="3ABD83AA" w14:textId="77777777" w:rsidR="00A87B5A" w:rsidRDefault="00A87B5A" w:rsidP="00A87B5A">
      <w:pPr>
        <w:pStyle w:val="a0"/>
      </w:pPr>
      <w:r>
        <w:rPr>
          <w:rFonts w:hint="cs"/>
          <w:rtl/>
        </w:rPr>
        <w:t>פסילה מותנית מלקבל או להחזיק רישיון נהיגה למשך 9 חודשים, אשר תופעל ככל והנאשם יעבור כל עבירת סמים במשך 3 שנים מיום שחרורו מהמאסר.</w:t>
      </w:r>
    </w:p>
    <w:p w14:paraId="1370EA86" w14:textId="77777777" w:rsidR="00A87B5A" w:rsidRDefault="00A87B5A" w:rsidP="00A87B5A">
      <w:pPr>
        <w:spacing w:line="360" w:lineRule="auto"/>
        <w:ind w:left="386"/>
        <w:jc w:val="both"/>
      </w:pPr>
    </w:p>
    <w:p w14:paraId="6DE1E161" w14:textId="77777777" w:rsidR="00A87B5A" w:rsidRDefault="00A87B5A" w:rsidP="00A87B5A">
      <w:pPr>
        <w:spacing w:line="360" w:lineRule="auto"/>
        <w:jc w:val="both"/>
        <w:rPr>
          <w:b/>
          <w:bCs/>
        </w:rPr>
      </w:pPr>
      <w:r>
        <w:rPr>
          <w:rFonts w:hint="cs"/>
          <w:b/>
          <w:bCs/>
          <w:rtl/>
        </w:rPr>
        <w:t>את הקנס / הפיצוי ניתן לשלם כעבור 3 ימים מהיום באחת מהדרכים הבאות:</w:t>
      </w:r>
    </w:p>
    <w:p w14:paraId="0D904A1E" w14:textId="77777777" w:rsidR="00A87B5A" w:rsidRDefault="00A87B5A" w:rsidP="00A87B5A">
      <w:pPr>
        <w:numPr>
          <w:ilvl w:val="0"/>
          <w:numId w:val="5"/>
        </w:numPr>
        <w:spacing w:line="360" w:lineRule="auto"/>
        <w:jc w:val="both"/>
        <w:rPr>
          <w:b/>
          <w:bCs/>
        </w:rPr>
      </w:pPr>
      <w:r>
        <w:rPr>
          <w:rFonts w:hint="cs"/>
          <w:b/>
          <w:bCs/>
          <w:rtl/>
        </w:rPr>
        <w:t xml:space="preserve">תשלום בכרטיס אשראי באמצעות האתר המקוון של רשות האכיפה והגבייה בכתובת: </w:t>
      </w:r>
      <w:r>
        <w:rPr>
          <w:b/>
          <w:bCs/>
        </w:rPr>
        <w:t>www.eca.gov.il</w:t>
      </w:r>
      <w:r>
        <w:rPr>
          <w:rFonts w:hint="cs"/>
          <w:b/>
          <w:bCs/>
          <w:rtl/>
        </w:rPr>
        <w:t>.</w:t>
      </w:r>
    </w:p>
    <w:p w14:paraId="73780862" w14:textId="77777777" w:rsidR="00A87B5A" w:rsidRDefault="00A87B5A" w:rsidP="00A87B5A">
      <w:pPr>
        <w:numPr>
          <w:ilvl w:val="0"/>
          <w:numId w:val="5"/>
        </w:numPr>
        <w:spacing w:line="360" w:lineRule="auto"/>
        <w:jc w:val="both"/>
        <w:rPr>
          <w:b/>
          <w:bCs/>
          <w:rtl/>
        </w:rPr>
      </w:pPr>
      <w:r>
        <w:rPr>
          <w:rFonts w:hint="cs"/>
          <w:b/>
          <w:bCs/>
          <w:rtl/>
        </w:rPr>
        <w:t>תשלום בשירות עצמי באמצעות מוקד שירות טלפוני של מרכז הגבייה, בטלפון שמספרו 35592* או, 073-205-5000.</w:t>
      </w:r>
    </w:p>
    <w:p w14:paraId="5EE68D3D" w14:textId="77777777" w:rsidR="00A87B5A" w:rsidRDefault="00A87B5A" w:rsidP="00A87B5A">
      <w:pPr>
        <w:numPr>
          <w:ilvl w:val="0"/>
          <w:numId w:val="5"/>
        </w:numPr>
        <w:spacing w:line="360" w:lineRule="auto"/>
        <w:jc w:val="both"/>
        <w:rPr>
          <w:b/>
          <w:bCs/>
        </w:rPr>
      </w:pPr>
      <w:r>
        <w:rPr>
          <w:rFonts w:hint="cs"/>
          <w:b/>
          <w:bCs/>
          <w:rtl/>
        </w:rPr>
        <w:t>תשלום במזומן בכל סניף של בנק הדואר, בהצגת תעודת זהות בלבד (אין צורך בהצגת שוברי תשלום)</w:t>
      </w:r>
    </w:p>
    <w:p w14:paraId="4DC53DE4" w14:textId="77777777" w:rsidR="00A87B5A" w:rsidRDefault="00A87B5A" w:rsidP="00A87B5A">
      <w:pPr>
        <w:spacing w:line="360" w:lineRule="auto"/>
        <w:jc w:val="both"/>
      </w:pPr>
    </w:p>
    <w:p w14:paraId="22E440C7" w14:textId="77777777" w:rsidR="00A87B5A" w:rsidRDefault="00A87B5A" w:rsidP="00A87B5A">
      <w:pPr>
        <w:spacing w:line="360" w:lineRule="auto"/>
        <w:jc w:val="both"/>
        <w:rPr>
          <w:rtl/>
        </w:rPr>
      </w:pPr>
      <w:r>
        <w:rPr>
          <w:rFonts w:hint="cs"/>
          <w:rtl/>
        </w:rPr>
        <w:t>מורה על השמדת מוצג הסמים.</w:t>
      </w:r>
    </w:p>
    <w:p w14:paraId="2995C9D1" w14:textId="77777777" w:rsidR="00A87B5A" w:rsidRDefault="00A87B5A" w:rsidP="00A87B5A">
      <w:pPr>
        <w:spacing w:line="360" w:lineRule="auto"/>
        <w:jc w:val="both"/>
      </w:pPr>
    </w:p>
    <w:p w14:paraId="726C2140" w14:textId="77777777" w:rsidR="00A87B5A" w:rsidRDefault="00A87B5A" w:rsidP="00A87B5A">
      <w:pPr>
        <w:spacing w:line="360" w:lineRule="auto"/>
        <w:jc w:val="both"/>
        <w:rPr>
          <w:rtl/>
        </w:rPr>
      </w:pPr>
      <w:r>
        <w:rPr>
          <w:rFonts w:hint="cs"/>
          <w:rtl/>
        </w:rPr>
        <w:t>המזכירות תסגור את התיק.</w:t>
      </w:r>
    </w:p>
    <w:p w14:paraId="39449BA5" w14:textId="77777777" w:rsidR="00A87B5A" w:rsidRDefault="00A87B5A" w:rsidP="00A87B5A">
      <w:pPr>
        <w:spacing w:line="360" w:lineRule="auto"/>
        <w:jc w:val="both"/>
        <w:rPr>
          <w:rtl/>
        </w:rPr>
      </w:pPr>
    </w:p>
    <w:p w14:paraId="1813EB7A" w14:textId="77777777" w:rsidR="00A87B5A" w:rsidRDefault="00F31421" w:rsidP="00A87B5A">
      <w:pPr>
        <w:spacing w:line="360" w:lineRule="auto"/>
        <w:jc w:val="both"/>
        <w:rPr>
          <w:rtl/>
        </w:rPr>
      </w:pPr>
      <w:r w:rsidRPr="00F31421">
        <w:rPr>
          <w:b/>
          <w:bCs/>
          <w:color w:val="FFFFFF"/>
          <w:sz w:val="2"/>
          <w:szCs w:val="2"/>
          <w:rtl/>
        </w:rPr>
        <w:t>5129371</w:t>
      </w:r>
      <w:r w:rsidR="00A87B5A">
        <w:rPr>
          <w:rFonts w:hint="cs"/>
          <w:b/>
          <w:bCs/>
          <w:rtl/>
        </w:rPr>
        <w:t>זכות ערעור כחוק</w:t>
      </w:r>
      <w:r w:rsidR="00A87B5A">
        <w:rPr>
          <w:rFonts w:hint="cs"/>
          <w:rtl/>
        </w:rPr>
        <w:t>.</w:t>
      </w:r>
    </w:p>
    <w:p w14:paraId="4F3D5553" w14:textId="77777777" w:rsidR="00A87B5A" w:rsidRPr="00F31421" w:rsidRDefault="00F31421" w:rsidP="00A87B5A">
      <w:pPr>
        <w:rPr>
          <w:rFonts w:ascii="Arial" w:hAnsi="Arial"/>
          <w:b/>
          <w:bCs/>
          <w:color w:val="FFFFFF"/>
          <w:sz w:val="2"/>
          <w:szCs w:val="2"/>
          <w:rtl/>
        </w:rPr>
      </w:pPr>
      <w:r w:rsidRPr="00F31421">
        <w:rPr>
          <w:rFonts w:ascii="Arial" w:hAnsi="Arial"/>
          <w:b/>
          <w:bCs/>
          <w:color w:val="FFFFFF"/>
          <w:sz w:val="2"/>
          <w:szCs w:val="2"/>
          <w:rtl/>
        </w:rPr>
        <w:t>54678313</w:t>
      </w:r>
    </w:p>
    <w:p w14:paraId="7EFF3F38" w14:textId="77777777" w:rsidR="00A87B5A" w:rsidRPr="000F2247" w:rsidRDefault="00A87B5A" w:rsidP="00A87B5A">
      <w:pPr>
        <w:rPr>
          <w:rFonts w:ascii="Arial" w:hAnsi="Arial"/>
          <w:b/>
          <w:bCs/>
          <w:sz w:val="26"/>
          <w:szCs w:val="26"/>
          <w:rtl/>
        </w:rPr>
      </w:pPr>
    </w:p>
    <w:p w14:paraId="21294108" w14:textId="77777777" w:rsidR="00A87B5A" w:rsidRPr="000F2247" w:rsidRDefault="00F31421" w:rsidP="00A87B5A">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כ"ג ניסן תשפ"ד, 01 מאי 2024, בנוכחות הצדדים. </w:t>
      </w:r>
      <w:bookmarkEnd w:id="8"/>
      <w:r w:rsidR="00A87B5A">
        <w:rPr>
          <w:rFonts w:ascii="Arial" w:hAnsi="Arial"/>
          <w:b/>
          <w:bCs/>
          <w:sz w:val="26"/>
          <w:szCs w:val="26"/>
          <w:rtl/>
        </w:rPr>
        <w:tab/>
      </w:r>
      <w:r w:rsidR="00A87B5A">
        <w:rPr>
          <w:rFonts w:ascii="Arial" w:hAnsi="Arial"/>
          <w:b/>
          <w:bCs/>
          <w:sz w:val="26"/>
          <w:szCs w:val="26"/>
          <w:rtl/>
        </w:rPr>
        <w:tab/>
      </w:r>
      <w:r w:rsidR="00A87B5A">
        <w:rPr>
          <w:rFonts w:ascii="Arial" w:hAnsi="Arial"/>
          <w:b/>
          <w:bCs/>
          <w:sz w:val="26"/>
          <w:szCs w:val="26"/>
          <w:rtl/>
        </w:rPr>
        <w:tab/>
      </w:r>
      <w:r w:rsidR="00A87B5A">
        <w:rPr>
          <w:rFonts w:ascii="Arial" w:hAnsi="Arial"/>
          <w:b/>
          <w:bCs/>
          <w:sz w:val="26"/>
          <w:szCs w:val="26"/>
          <w:rtl/>
        </w:rPr>
        <w:tab/>
      </w:r>
      <w:r w:rsidR="00A87B5A">
        <w:rPr>
          <w:rFonts w:ascii="Arial" w:hAnsi="Arial"/>
          <w:b/>
          <w:bCs/>
          <w:sz w:val="26"/>
          <w:szCs w:val="26"/>
          <w:rtl/>
        </w:rPr>
        <w:tab/>
      </w:r>
      <w:r w:rsidR="00A87B5A">
        <w:rPr>
          <w:rFonts w:ascii="Arial" w:hAnsi="Arial"/>
          <w:b/>
          <w:bCs/>
          <w:sz w:val="26"/>
          <w:szCs w:val="26"/>
          <w:rtl/>
        </w:rPr>
        <w:tab/>
      </w:r>
      <w:r w:rsidR="00A87B5A">
        <w:rPr>
          <w:rFonts w:ascii="Arial" w:hAnsi="Arial"/>
          <w:b/>
          <w:bCs/>
          <w:sz w:val="26"/>
          <w:szCs w:val="26"/>
          <w:rtl/>
        </w:rPr>
        <w:tab/>
      </w:r>
      <w:r w:rsidR="00A87B5A">
        <w:rPr>
          <w:rFonts w:ascii="Arial" w:hAnsi="Arial" w:hint="cs"/>
          <w:b/>
          <w:bCs/>
          <w:sz w:val="26"/>
          <w:szCs w:val="26"/>
          <w:rtl/>
        </w:rPr>
        <w:t xml:space="preserve">         </w:t>
      </w:r>
    </w:p>
    <w:p w14:paraId="46B082C8" w14:textId="77777777" w:rsidR="00A87B5A" w:rsidRPr="000F2247" w:rsidRDefault="00A87B5A" w:rsidP="00F3142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C96194E" w14:textId="77777777" w:rsidR="00A87B5A" w:rsidRPr="00654FA0" w:rsidRDefault="00654FA0" w:rsidP="00A87B5A">
      <w:pPr>
        <w:jc w:val="center"/>
        <w:rPr>
          <w:rFonts w:ascii="Arial" w:hAnsi="Arial"/>
          <w:b/>
          <w:bCs/>
          <w:color w:val="FFFFFF"/>
          <w:sz w:val="2"/>
          <w:szCs w:val="2"/>
          <w:rtl/>
        </w:rPr>
      </w:pPr>
      <w:r w:rsidRPr="00654FA0">
        <w:rPr>
          <w:rFonts w:ascii="Arial" w:hAnsi="Arial"/>
          <w:b/>
          <w:bCs/>
          <w:color w:val="FFFFFF"/>
          <w:sz w:val="2"/>
          <w:szCs w:val="2"/>
          <w:rtl/>
        </w:rPr>
        <w:t>5129371</w:t>
      </w:r>
    </w:p>
    <w:p w14:paraId="2555BFB2" w14:textId="77777777" w:rsidR="00066365" w:rsidRPr="00654FA0" w:rsidRDefault="00654FA0" w:rsidP="00F31421">
      <w:pPr>
        <w:keepNext/>
        <w:rPr>
          <w:rFonts w:ascii="David" w:hAnsi="David"/>
          <w:color w:val="FFFFFF"/>
          <w:sz w:val="2"/>
          <w:szCs w:val="2"/>
          <w:rtl/>
        </w:rPr>
      </w:pPr>
      <w:r w:rsidRPr="00654FA0">
        <w:rPr>
          <w:rFonts w:ascii="David" w:hAnsi="David"/>
          <w:color w:val="FFFFFF"/>
          <w:sz w:val="2"/>
          <w:szCs w:val="2"/>
          <w:rtl/>
        </w:rPr>
        <w:t>54678313</w:t>
      </w:r>
    </w:p>
    <w:p w14:paraId="65A7DAF7" w14:textId="77777777" w:rsidR="00F31421" w:rsidRDefault="00F31421" w:rsidP="00F31421">
      <w:pPr>
        <w:rPr>
          <w:rtl/>
        </w:rPr>
      </w:pPr>
    </w:p>
    <w:p w14:paraId="7388249F" w14:textId="77777777" w:rsidR="00F31421" w:rsidRDefault="00F31421" w:rsidP="00F31421">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48F1E15F" w14:textId="77777777" w:rsidR="00654FA0" w:rsidRPr="00654FA0" w:rsidRDefault="00654FA0" w:rsidP="00654FA0">
      <w:pPr>
        <w:keepNext/>
        <w:rPr>
          <w:rFonts w:ascii="David" w:hAnsi="David"/>
          <w:color w:val="000000"/>
          <w:sz w:val="22"/>
          <w:szCs w:val="22"/>
          <w:rtl/>
        </w:rPr>
      </w:pPr>
    </w:p>
    <w:p w14:paraId="025FCBDD" w14:textId="77777777" w:rsidR="00654FA0" w:rsidRPr="00654FA0" w:rsidRDefault="00654FA0" w:rsidP="00654FA0">
      <w:pPr>
        <w:keepNext/>
        <w:rPr>
          <w:rFonts w:ascii="David" w:hAnsi="David"/>
          <w:color w:val="000000"/>
          <w:sz w:val="22"/>
          <w:szCs w:val="22"/>
          <w:rtl/>
        </w:rPr>
      </w:pPr>
      <w:r w:rsidRPr="00654FA0">
        <w:rPr>
          <w:rFonts w:ascii="David" w:hAnsi="David"/>
          <w:color w:val="000000"/>
          <w:sz w:val="22"/>
          <w:szCs w:val="22"/>
          <w:rtl/>
        </w:rPr>
        <w:t>יריב בן דוד 54678313-/</w:t>
      </w:r>
    </w:p>
    <w:p w14:paraId="301C824D" w14:textId="77777777" w:rsidR="00F31421" w:rsidRPr="00F31421" w:rsidRDefault="00654FA0" w:rsidP="00654FA0">
      <w:pPr>
        <w:rPr>
          <w:color w:val="0000FF"/>
          <w:u w:val="single"/>
        </w:rPr>
      </w:pPr>
      <w:r w:rsidRPr="00654FA0">
        <w:rPr>
          <w:color w:val="000000"/>
          <w:u w:val="single"/>
          <w:rtl/>
        </w:rPr>
        <w:t>נוסח מסמך זה כפוף לשינויי ניסוח ועריכה</w:t>
      </w:r>
    </w:p>
    <w:sectPr w:rsidR="00F31421" w:rsidRPr="00F31421" w:rsidSect="00654FA0">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C803C2" w14:textId="77777777" w:rsidR="0065482B" w:rsidRDefault="0065482B" w:rsidP="00013F9F">
      <w:r>
        <w:separator/>
      </w:r>
    </w:p>
  </w:endnote>
  <w:endnote w:type="continuationSeparator" w:id="0">
    <w:p w14:paraId="76CA877F" w14:textId="77777777" w:rsidR="0065482B" w:rsidRDefault="0065482B" w:rsidP="00013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AB591" w14:textId="77777777" w:rsidR="00654FA0" w:rsidRDefault="00654FA0" w:rsidP="00654FA0">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1943E37" w14:textId="77777777" w:rsidR="00275F90" w:rsidRPr="00654FA0" w:rsidRDefault="00654FA0" w:rsidP="00654FA0">
    <w:pPr>
      <w:pStyle w:val="a7"/>
      <w:pBdr>
        <w:top w:val="single" w:sz="4" w:space="1" w:color="auto"/>
        <w:between w:val="single" w:sz="4" w:space="0" w:color="auto"/>
      </w:pBdr>
      <w:spacing w:after="60"/>
      <w:jc w:val="center"/>
      <w:rPr>
        <w:rFonts w:ascii="FrankRuehl" w:hAnsi="FrankRuehl" w:cs="FrankRuehl"/>
        <w:color w:val="000000"/>
      </w:rPr>
    </w:pPr>
    <w:r w:rsidRPr="00654FA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F8185" w14:textId="77777777" w:rsidR="00654FA0" w:rsidRDefault="00654FA0" w:rsidP="00654FA0">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F4541">
      <w:rPr>
        <w:rFonts w:ascii="FrankRuehl" w:hAnsi="FrankRuehl" w:cs="FrankRuehl"/>
        <w:noProof/>
        <w:rtl/>
      </w:rPr>
      <w:t>1</w:t>
    </w:r>
    <w:r>
      <w:rPr>
        <w:rFonts w:ascii="FrankRuehl" w:hAnsi="FrankRuehl" w:cs="FrankRuehl"/>
        <w:rtl/>
      </w:rPr>
      <w:fldChar w:fldCharType="end"/>
    </w:r>
  </w:p>
  <w:p w14:paraId="3AF89845" w14:textId="77777777" w:rsidR="00275F90" w:rsidRPr="00654FA0" w:rsidRDefault="00654FA0" w:rsidP="00654FA0">
    <w:pPr>
      <w:pStyle w:val="a7"/>
      <w:pBdr>
        <w:top w:val="single" w:sz="4" w:space="1" w:color="auto"/>
        <w:between w:val="single" w:sz="4" w:space="0" w:color="auto"/>
      </w:pBdr>
      <w:spacing w:after="60"/>
      <w:jc w:val="center"/>
      <w:rPr>
        <w:rFonts w:ascii="FrankRuehl" w:hAnsi="FrankRuehl" w:cs="FrankRuehl"/>
        <w:color w:val="000000"/>
      </w:rPr>
    </w:pPr>
    <w:r w:rsidRPr="00654FA0">
      <w:rPr>
        <w:rFonts w:ascii="FrankRuehl" w:hAnsi="FrankRuehl" w:cs="FrankRuehl"/>
        <w:color w:val="000000"/>
      </w:rPr>
      <w:pict w14:anchorId="06C1D2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896F15" w14:textId="77777777" w:rsidR="0065482B" w:rsidRDefault="0065482B" w:rsidP="00013F9F">
      <w:r>
        <w:separator/>
      </w:r>
    </w:p>
  </w:footnote>
  <w:footnote w:type="continuationSeparator" w:id="0">
    <w:p w14:paraId="66F3911D" w14:textId="77777777" w:rsidR="0065482B" w:rsidRDefault="0065482B" w:rsidP="00013F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01D83" w14:textId="77777777" w:rsidR="00F31421" w:rsidRPr="00654FA0" w:rsidRDefault="00654FA0" w:rsidP="00654FA0">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35342-09-23</w:t>
    </w:r>
    <w:r>
      <w:rPr>
        <w:rFonts w:ascii="David" w:hAnsi="David"/>
        <w:color w:val="000000"/>
        <w:sz w:val="22"/>
        <w:szCs w:val="22"/>
        <w:rtl/>
      </w:rPr>
      <w:tab/>
      <w:t xml:space="preserve"> מדינת ישראל  נ' ודים דנילוב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C339B" w14:textId="77777777" w:rsidR="00F31421" w:rsidRPr="00654FA0" w:rsidRDefault="00654FA0" w:rsidP="00654FA0">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35342-09-23</w:t>
    </w:r>
    <w:r>
      <w:rPr>
        <w:rFonts w:ascii="David" w:hAnsi="David"/>
        <w:color w:val="000000"/>
        <w:sz w:val="22"/>
        <w:szCs w:val="22"/>
        <w:rtl/>
      </w:rPr>
      <w:tab/>
      <w:t xml:space="preserve"> מדינת ישראל  נ' ודים דנילוב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94128F"/>
    <w:multiLevelType w:val="multilevel"/>
    <w:tmpl w:val="1C6E044E"/>
    <w:lvl w:ilvl="0">
      <w:start w:val="1"/>
      <w:numFmt w:val="decimal"/>
      <w:lvlText w:val="%1."/>
      <w:lvlJc w:val="left"/>
      <w:pPr>
        <w:tabs>
          <w:tab w:val="num" w:pos="720"/>
        </w:tabs>
        <w:ind w:left="720" w:hanging="360"/>
      </w:pPr>
    </w:lvl>
    <w:lvl w:ilvl="1">
      <w:start w:val="1"/>
      <w:numFmt w:val="decimal"/>
      <w:pStyle w:val="a"/>
      <w:lvlText w:val="%2."/>
      <w:lvlJc w:val="left"/>
      <w:pPr>
        <w:tabs>
          <w:tab w:val="num" w:pos="2911"/>
        </w:tabs>
        <w:ind w:left="2911" w:hanging="360"/>
      </w:pPr>
    </w:lvl>
    <w:lvl w:ilvl="2">
      <w:start w:val="1"/>
      <w:numFmt w:val="decimal"/>
      <w:isLgl/>
      <w:lvlText w:val="%1.%2.%3"/>
      <w:lvlJc w:val="left"/>
      <w:pPr>
        <w:tabs>
          <w:tab w:val="num" w:pos="1800"/>
        </w:tabs>
        <w:ind w:left="180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880"/>
        </w:tabs>
        <w:ind w:left="2880" w:hanging="1080"/>
      </w:pPr>
    </w:lvl>
    <w:lvl w:ilvl="5">
      <w:start w:val="1"/>
      <w:numFmt w:val="decimal"/>
      <w:isLgl/>
      <w:lvlText w:val="%1.%2.%3.%4.%5.%6"/>
      <w:lvlJc w:val="left"/>
      <w:pPr>
        <w:tabs>
          <w:tab w:val="num" w:pos="3240"/>
        </w:tabs>
        <w:ind w:left="3240" w:hanging="1080"/>
      </w:pPr>
    </w:lvl>
    <w:lvl w:ilvl="6">
      <w:start w:val="1"/>
      <w:numFmt w:val="decimal"/>
      <w:isLgl/>
      <w:lvlText w:val="%1.%2.%3.%4.%5.%6.%7"/>
      <w:lvlJc w:val="left"/>
      <w:pPr>
        <w:tabs>
          <w:tab w:val="num" w:pos="3600"/>
        </w:tabs>
        <w:ind w:left="3600" w:hanging="1080"/>
      </w:pPr>
    </w:lvl>
    <w:lvl w:ilvl="7">
      <w:start w:val="1"/>
      <w:numFmt w:val="decimal"/>
      <w:isLgl/>
      <w:lvlText w:val="%1.%2.%3.%4.%5.%6.%7.%8"/>
      <w:lvlJc w:val="left"/>
      <w:pPr>
        <w:tabs>
          <w:tab w:val="num" w:pos="4320"/>
        </w:tabs>
        <w:ind w:left="4320" w:hanging="1440"/>
      </w:pPr>
    </w:lvl>
    <w:lvl w:ilvl="8">
      <w:start w:val="1"/>
      <w:numFmt w:val="decimal"/>
      <w:isLgl/>
      <w:lvlText w:val="%1.%2.%3.%4.%5.%6.%7.%8.%9"/>
      <w:lvlJc w:val="left"/>
      <w:pPr>
        <w:tabs>
          <w:tab w:val="num" w:pos="4680"/>
        </w:tabs>
        <w:ind w:left="4680" w:hanging="1440"/>
      </w:pPr>
    </w:lvl>
  </w:abstractNum>
  <w:abstractNum w:abstractNumId="1" w15:restartNumberingAfterBreak="0">
    <w:nsid w:val="5BFD4701"/>
    <w:multiLevelType w:val="hybridMultilevel"/>
    <w:tmpl w:val="45320168"/>
    <w:lvl w:ilvl="0" w:tplc="4978CE38">
      <w:start w:val="1"/>
      <w:numFmt w:val="bullet"/>
      <w:lvlText w:val=""/>
      <w:lvlJc w:val="left"/>
      <w:pPr>
        <w:ind w:left="720" w:hanging="360"/>
      </w:pPr>
      <w:rPr>
        <w:rFonts w:ascii="Symbol" w:hAnsi="Symbol" w:hint="default"/>
      </w:rPr>
    </w:lvl>
    <w:lvl w:ilvl="1" w:tplc="E2683888">
      <w:start w:val="1"/>
      <w:numFmt w:val="bullet"/>
      <w:lvlText w:val="o"/>
      <w:lvlJc w:val="left"/>
      <w:pPr>
        <w:ind w:left="1440" w:hanging="360"/>
      </w:pPr>
      <w:rPr>
        <w:rFonts w:ascii="Courier New" w:hAnsi="Courier New" w:cs="Times New Roman" w:hint="default"/>
      </w:rPr>
    </w:lvl>
    <w:lvl w:ilvl="2" w:tplc="055E48BE">
      <w:start w:val="1"/>
      <w:numFmt w:val="bullet"/>
      <w:lvlText w:val=""/>
      <w:lvlJc w:val="left"/>
      <w:pPr>
        <w:ind w:left="2160" w:hanging="360"/>
      </w:pPr>
      <w:rPr>
        <w:rFonts w:ascii="Wingdings" w:hAnsi="Wingdings" w:hint="default"/>
      </w:rPr>
    </w:lvl>
    <w:lvl w:ilvl="3" w:tplc="0148A41A">
      <w:start w:val="1"/>
      <w:numFmt w:val="bullet"/>
      <w:lvlText w:val=""/>
      <w:lvlJc w:val="left"/>
      <w:pPr>
        <w:ind w:left="2880" w:hanging="360"/>
      </w:pPr>
      <w:rPr>
        <w:rFonts w:ascii="Symbol" w:hAnsi="Symbol" w:hint="default"/>
      </w:rPr>
    </w:lvl>
    <w:lvl w:ilvl="4" w:tplc="2D3A76A4">
      <w:start w:val="1"/>
      <w:numFmt w:val="bullet"/>
      <w:lvlText w:val="o"/>
      <w:lvlJc w:val="left"/>
      <w:pPr>
        <w:ind w:left="3600" w:hanging="360"/>
      </w:pPr>
      <w:rPr>
        <w:rFonts w:ascii="Courier New" w:hAnsi="Courier New" w:cs="Times New Roman" w:hint="default"/>
      </w:rPr>
    </w:lvl>
    <w:lvl w:ilvl="5" w:tplc="055289D0">
      <w:start w:val="1"/>
      <w:numFmt w:val="bullet"/>
      <w:lvlText w:val=""/>
      <w:lvlJc w:val="left"/>
      <w:pPr>
        <w:ind w:left="4320" w:hanging="360"/>
      </w:pPr>
      <w:rPr>
        <w:rFonts w:ascii="Wingdings" w:hAnsi="Wingdings" w:hint="default"/>
      </w:rPr>
    </w:lvl>
    <w:lvl w:ilvl="6" w:tplc="510CA3D2">
      <w:start w:val="1"/>
      <w:numFmt w:val="bullet"/>
      <w:lvlText w:val=""/>
      <w:lvlJc w:val="left"/>
      <w:pPr>
        <w:ind w:left="5040" w:hanging="360"/>
      </w:pPr>
      <w:rPr>
        <w:rFonts w:ascii="Symbol" w:hAnsi="Symbol" w:hint="default"/>
      </w:rPr>
    </w:lvl>
    <w:lvl w:ilvl="7" w:tplc="1EF29586">
      <w:start w:val="1"/>
      <w:numFmt w:val="bullet"/>
      <w:lvlText w:val="o"/>
      <w:lvlJc w:val="left"/>
      <w:pPr>
        <w:ind w:left="5760" w:hanging="360"/>
      </w:pPr>
      <w:rPr>
        <w:rFonts w:ascii="Courier New" w:hAnsi="Courier New" w:cs="Times New Roman" w:hint="default"/>
      </w:rPr>
    </w:lvl>
    <w:lvl w:ilvl="8" w:tplc="9BDA785E">
      <w:start w:val="1"/>
      <w:numFmt w:val="bullet"/>
      <w:lvlText w:val=""/>
      <w:lvlJc w:val="left"/>
      <w:pPr>
        <w:ind w:left="6480" w:hanging="360"/>
      </w:pPr>
      <w:rPr>
        <w:rFonts w:ascii="Wingdings" w:hAnsi="Wingdings" w:hint="default"/>
      </w:rPr>
    </w:lvl>
  </w:abstractNum>
  <w:abstractNum w:abstractNumId="2" w15:restartNumberingAfterBreak="0">
    <w:nsid w:val="72685967"/>
    <w:multiLevelType w:val="hybridMultilevel"/>
    <w:tmpl w:val="8E76D144"/>
    <w:lvl w:ilvl="0" w:tplc="E12A8C5E">
      <w:start w:val="1"/>
      <w:numFmt w:val="hebrew1"/>
      <w:pStyle w:val="a0"/>
      <w:lvlText w:val="%1."/>
      <w:lvlJc w:val="center"/>
      <w:pPr>
        <w:ind w:left="1080" w:hanging="360"/>
      </w:pPr>
    </w:lvl>
    <w:lvl w:ilvl="1" w:tplc="89889E98">
      <w:start w:val="1"/>
      <w:numFmt w:val="lowerLetter"/>
      <w:lvlText w:val="%2."/>
      <w:lvlJc w:val="left"/>
      <w:pPr>
        <w:ind w:left="1800" w:hanging="360"/>
      </w:pPr>
    </w:lvl>
    <w:lvl w:ilvl="2" w:tplc="B2865592">
      <w:start w:val="1"/>
      <w:numFmt w:val="lowerRoman"/>
      <w:lvlText w:val="%3."/>
      <w:lvlJc w:val="right"/>
      <w:pPr>
        <w:ind w:left="2520" w:hanging="180"/>
      </w:pPr>
    </w:lvl>
    <w:lvl w:ilvl="3" w:tplc="484E4DFE">
      <w:start w:val="1"/>
      <w:numFmt w:val="decimal"/>
      <w:lvlText w:val="%4."/>
      <w:lvlJc w:val="left"/>
      <w:pPr>
        <w:ind w:left="3240" w:hanging="360"/>
      </w:pPr>
    </w:lvl>
    <w:lvl w:ilvl="4" w:tplc="9EE442FE">
      <w:start w:val="1"/>
      <w:numFmt w:val="lowerLetter"/>
      <w:lvlText w:val="%5."/>
      <w:lvlJc w:val="left"/>
      <w:pPr>
        <w:ind w:left="3960" w:hanging="360"/>
      </w:pPr>
    </w:lvl>
    <w:lvl w:ilvl="5" w:tplc="912CBD6A">
      <w:start w:val="1"/>
      <w:numFmt w:val="lowerRoman"/>
      <w:lvlText w:val="%6."/>
      <w:lvlJc w:val="right"/>
      <w:pPr>
        <w:ind w:left="4680" w:hanging="180"/>
      </w:pPr>
    </w:lvl>
    <w:lvl w:ilvl="6" w:tplc="04E87034">
      <w:start w:val="1"/>
      <w:numFmt w:val="decimal"/>
      <w:lvlText w:val="%7."/>
      <w:lvlJc w:val="left"/>
      <w:pPr>
        <w:ind w:left="5400" w:hanging="360"/>
      </w:pPr>
    </w:lvl>
    <w:lvl w:ilvl="7" w:tplc="DEE0F776">
      <w:start w:val="1"/>
      <w:numFmt w:val="lowerLetter"/>
      <w:lvlText w:val="%8."/>
      <w:lvlJc w:val="left"/>
      <w:pPr>
        <w:ind w:left="6120" w:hanging="360"/>
      </w:pPr>
    </w:lvl>
    <w:lvl w:ilvl="8" w:tplc="05DC2896">
      <w:start w:val="1"/>
      <w:numFmt w:val="lowerRoman"/>
      <w:lvlText w:val="%9."/>
      <w:lvlJc w:val="right"/>
      <w:pPr>
        <w:ind w:left="6840" w:hanging="180"/>
      </w:pPr>
    </w:lvl>
  </w:abstractNum>
  <w:num w:numId="1" w16cid:durableId="1945533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0770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381426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581858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84469871">
    <w:abstractNumId w:val="1"/>
  </w:num>
  <w:num w:numId="6" w16cid:durableId="1128741448">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87B5A"/>
    <w:rsid w:val="00013F9F"/>
    <w:rsid w:val="00066365"/>
    <w:rsid w:val="001B5A3B"/>
    <w:rsid w:val="00275F90"/>
    <w:rsid w:val="00382C0C"/>
    <w:rsid w:val="00634F33"/>
    <w:rsid w:val="0065482B"/>
    <w:rsid w:val="00654FA0"/>
    <w:rsid w:val="00673526"/>
    <w:rsid w:val="007C1911"/>
    <w:rsid w:val="00A87B5A"/>
    <w:rsid w:val="00B308F3"/>
    <w:rsid w:val="00D01E88"/>
    <w:rsid w:val="00D15306"/>
    <w:rsid w:val="00F31421"/>
    <w:rsid w:val="00FF45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97B105"/>
  <w15:chartTrackingRefBased/>
  <w15:docId w15:val="{9174141E-4E7D-46E9-B20D-59D235AAE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A87B5A"/>
    <w:pPr>
      <w:bidi/>
    </w:pPr>
    <w:rPr>
      <w:rFonts w:ascii="Times New Roman" w:eastAsia="Times New Roman" w:hAnsi="Times New Roman" w:cs="David"/>
      <w:sz w:val="24"/>
      <w:szCs w:val="24"/>
    </w:rPr>
  </w:style>
  <w:style w:type="paragraph" w:styleId="1">
    <w:name w:val="heading 1"/>
    <w:basedOn w:val="a1"/>
    <w:next w:val="a1"/>
    <w:link w:val="10"/>
    <w:qFormat/>
    <w:rsid w:val="00A87B5A"/>
    <w:pPr>
      <w:keepNext/>
      <w:keepLines/>
      <w:spacing w:before="240"/>
      <w:outlineLvl w:val="0"/>
    </w:pPr>
    <w:rPr>
      <w:rFonts w:ascii="Calibri Light" w:hAnsi="Calibri Light" w:cs="Times New Roman"/>
      <w:color w:val="2E74B5"/>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A87B5A"/>
    <w:pPr>
      <w:tabs>
        <w:tab w:val="center" w:pos="4153"/>
        <w:tab w:val="right" w:pos="8306"/>
      </w:tabs>
    </w:pPr>
  </w:style>
  <w:style w:type="character" w:customStyle="1" w:styleId="a6">
    <w:name w:val="כותרת עליונה תו"/>
    <w:link w:val="a5"/>
    <w:rsid w:val="00A87B5A"/>
    <w:rPr>
      <w:rFonts w:ascii="Times New Roman" w:eastAsia="Times New Roman" w:hAnsi="Times New Roman" w:cs="David"/>
      <w:sz w:val="24"/>
      <w:szCs w:val="24"/>
    </w:rPr>
  </w:style>
  <w:style w:type="paragraph" w:styleId="a7">
    <w:name w:val="footer"/>
    <w:basedOn w:val="a1"/>
    <w:link w:val="a8"/>
    <w:rsid w:val="00A87B5A"/>
    <w:pPr>
      <w:tabs>
        <w:tab w:val="center" w:pos="4153"/>
        <w:tab w:val="right" w:pos="8306"/>
      </w:tabs>
    </w:pPr>
  </w:style>
  <w:style w:type="character" w:customStyle="1" w:styleId="a8">
    <w:name w:val="כותרת תחתונה תו"/>
    <w:link w:val="a7"/>
    <w:rsid w:val="00A87B5A"/>
    <w:rPr>
      <w:rFonts w:ascii="Times New Roman" w:eastAsia="Times New Roman" w:hAnsi="Times New Roman" w:cs="David"/>
      <w:sz w:val="24"/>
      <w:szCs w:val="24"/>
    </w:rPr>
  </w:style>
  <w:style w:type="table" w:styleId="a9">
    <w:name w:val="Table Grid"/>
    <w:basedOn w:val="a3"/>
    <w:rsid w:val="00A87B5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A87B5A"/>
  </w:style>
  <w:style w:type="paragraph" w:customStyle="1" w:styleId="ab">
    <w:name w:val="ללא מספור"/>
    <w:rsid w:val="00A87B5A"/>
    <w:pPr>
      <w:bidi/>
      <w:spacing w:after="240" w:line="360" w:lineRule="auto"/>
      <w:ind w:left="651" w:hanging="7"/>
      <w:jc w:val="both"/>
    </w:pPr>
    <w:rPr>
      <w:rFonts w:ascii="David" w:hAnsi="David" w:cs="David"/>
      <w:sz w:val="24"/>
      <w:szCs w:val="24"/>
    </w:rPr>
  </w:style>
  <w:style w:type="paragraph" w:customStyle="1" w:styleId="a">
    <w:name w:val="ממוספר"/>
    <w:basedOn w:val="ac"/>
    <w:next w:val="ab"/>
    <w:rsid w:val="00A87B5A"/>
    <w:pPr>
      <w:numPr>
        <w:ilvl w:val="1"/>
        <w:numId w:val="1"/>
      </w:numPr>
      <w:tabs>
        <w:tab w:val="clear" w:pos="2911"/>
        <w:tab w:val="num" w:pos="360"/>
        <w:tab w:val="num" w:pos="1440"/>
      </w:tabs>
      <w:spacing w:after="240" w:line="360" w:lineRule="auto"/>
      <w:ind w:left="720" w:firstLine="0"/>
      <w:contextualSpacing w:val="0"/>
      <w:jc w:val="both"/>
    </w:pPr>
    <w:rPr>
      <w:rFonts w:ascii="David" w:eastAsia="David" w:hAnsi="David"/>
    </w:rPr>
  </w:style>
  <w:style w:type="paragraph" w:customStyle="1" w:styleId="11">
    <w:name w:val="כותר 1"/>
    <w:basedOn w:val="1"/>
    <w:rsid w:val="00A87B5A"/>
    <w:pPr>
      <w:spacing w:after="240" w:line="360" w:lineRule="auto"/>
    </w:pPr>
    <w:rPr>
      <w:rFonts w:ascii="Arial" w:eastAsia="David" w:hAnsi="Arial" w:cs="David"/>
      <w:b/>
      <w:bCs/>
      <w:color w:val="auto"/>
      <w:sz w:val="24"/>
      <w:szCs w:val="24"/>
      <w:u w:val="single"/>
    </w:rPr>
  </w:style>
  <w:style w:type="paragraph" w:customStyle="1" w:styleId="ad">
    <w:name w:val="צטוט"/>
    <w:next w:val="ab"/>
    <w:rsid w:val="00A87B5A"/>
    <w:pPr>
      <w:bidi/>
      <w:spacing w:after="240" w:line="276" w:lineRule="auto"/>
      <w:ind w:left="1503" w:right="709"/>
      <w:jc w:val="both"/>
    </w:pPr>
    <w:rPr>
      <w:rFonts w:ascii="David" w:hAnsi="David" w:cs="David"/>
      <w:i/>
      <w:iCs/>
      <w:sz w:val="24"/>
      <w:szCs w:val="24"/>
    </w:rPr>
  </w:style>
  <w:style w:type="paragraph" w:customStyle="1" w:styleId="-">
    <w:name w:val="ללא מספור - אות"/>
    <w:rsid w:val="00A87B5A"/>
    <w:pPr>
      <w:bidi/>
      <w:spacing w:after="120" w:line="360" w:lineRule="auto"/>
      <w:ind w:left="1218"/>
      <w:jc w:val="both"/>
    </w:pPr>
    <w:rPr>
      <w:rFonts w:ascii="David" w:hAnsi="David" w:cs="David"/>
      <w:sz w:val="24"/>
      <w:szCs w:val="24"/>
    </w:rPr>
  </w:style>
  <w:style w:type="paragraph" w:customStyle="1" w:styleId="a0">
    <w:name w:val="מספור אות"/>
    <w:next w:val="-"/>
    <w:rsid w:val="00A87B5A"/>
    <w:pPr>
      <w:numPr>
        <w:numId w:val="2"/>
      </w:numPr>
      <w:bidi/>
      <w:spacing w:before="240" w:after="120" w:line="360" w:lineRule="auto"/>
      <w:ind w:left="1218"/>
      <w:jc w:val="both"/>
    </w:pPr>
    <w:rPr>
      <w:rFonts w:ascii="David" w:hAnsi="David" w:cs="David"/>
      <w:sz w:val="24"/>
      <w:szCs w:val="24"/>
    </w:rPr>
  </w:style>
  <w:style w:type="paragraph" w:styleId="ac">
    <w:name w:val="List Paragraph"/>
    <w:basedOn w:val="a1"/>
    <w:qFormat/>
    <w:rsid w:val="00A87B5A"/>
    <w:pPr>
      <w:ind w:left="720"/>
      <w:contextualSpacing/>
    </w:pPr>
  </w:style>
  <w:style w:type="character" w:customStyle="1" w:styleId="10">
    <w:name w:val="כותרת 1 תו"/>
    <w:link w:val="1"/>
    <w:rsid w:val="00A87B5A"/>
    <w:rPr>
      <w:rFonts w:ascii="Calibri Light" w:eastAsia="Times New Roman" w:hAnsi="Calibri Light" w:cs="Times New Roman"/>
      <w:color w:val="2E74B5"/>
      <w:sz w:val="32"/>
      <w:szCs w:val="32"/>
    </w:rPr>
  </w:style>
  <w:style w:type="character" w:styleId="Hyperlink">
    <w:name w:val="Hyperlink"/>
    <w:rsid w:val="00F314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2797714" TargetMode="External"/><Relationship Id="rId39" Type="http://schemas.openxmlformats.org/officeDocument/2006/relationships/header" Target="header2.xml"/><Relationship Id="rId21" Type="http://schemas.openxmlformats.org/officeDocument/2006/relationships/hyperlink" Target="http://www.nevo.co.il/case/5821045" TargetMode="External"/><Relationship Id="rId34" Type="http://schemas.openxmlformats.org/officeDocument/2006/relationships/hyperlink" Target="http://www.nevo.co.il/case/5738608" TargetMode="External"/><Relationship Id="rId42"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5988308" TargetMode="External"/><Relationship Id="rId29" Type="http://schemas.openxmlformats.org/officeDocument/2006/relationships/hyperlink" Target="http://www.nevo.co.il/case/27670645"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c.a" TargetMode="External"/><Relationship Id="rId24" Type="http://schemas.openxmlformats.org/officeDocument/2006/relationships/hyperlink" Target="http://www.nevo.co.il/case/6028537" TargetMode="External"/><Relationship Id="rId32" Type="http://schemas.openxmlformats.org/officeDocument/2006/relationships/hyperlink" Target="http://www.nevo.co.il/law/70301/40i"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14" TargetMode="External"/><Relationship Id="rId23" Type="http://schemas.openxmlformats.org/officeDocument/2006/relationships/hyperlink" Target="http://www.nevo.co.il/case/22797714" TargetMode="External"/><Relationship Id="rId28" Type="http://schemas.openxmlformats.org/officeDocument/2006/relationships/hyperlink" Target="http://www.nevo.co.il/case/30122347"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11269774" TargetMode="External"/><Relationship Id="rId31" Type="http://schemas.openxmlformats.org/officeDocument/2006/relationships/hyperlink" Target="http://www.nevo.co.il/case/28663680" TargetMode="External"/><Relationship Id="rId4" Type="http://schemas.openxmlformats.org/officeDocument/2006/relationships/webSettings" Target="webSettings.xml"/><Relationship Id="rId9" Type="http://schemas.openxmlformats.org/officeDocument/2006/relationships/hyperlink" Target="http://www.nevo.co.il/law/4216/14"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18793360" TargetMode="External"/><Relationship Id="rId27" Type="http://schemas.openxmlformats.org/officeDocument/2006/relationships/hyperlink" Target="http://www.nevo.co.il/case/18793360" TargetMode="External"/><Relationship Id="rId30" Type="http://schemas.openxmlformats.org/officeDocument/2006/relationships/hyperlink" Target="http://www.nevo.co.il/case/28057232" TargetMode="External"/><Relationship Id="rId35" Type="http://schemas.openxmlformats.org/officeDocument/2006/relationships/hyperlink" Target="http://www.nevo.co.il/law/70301/40ja" TargetMode="External"/><Relationship Id="rId43" Type="http://schemas.openxmlformats.org/officeDocument/2006/relationships/theme" Target="theme/theme1.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70301/40c.a" TargetMode="External"/><Relationship Id="rId25" Type="http://schemas.openxmlformats.org/officeDocument/2006/relationships/hyperlink" Target="http://www.nevo.co.il/case/20787902" TargetMode="External"/><Relationship Id="rId33" Type="http://schemas.openxmlformats.org/officeDocument/2006/relationships/hyperlink" Target="http://www.nevo.co.il/law/70301"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2588</Words>
  <Characters>12942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15500</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7995492</vt:i4>
      </vt:variant>
      <vt:variant>
        <vt:i4>87</vt:i4>
      </vt:variant>
      <vt:variant>
        <vt:i4>0</vt:i4>
      </vt:variant>
      <vt:variant>
        <vt:i4>5</vt:i4>
      </vt:variant>
      <vt:variant>
        <vt:lpwstr>http://www.nevo.co.il/law/70301</vt:lpwstr>
      </vt:variant>
      <vt:variant>
        <vt:lpwstr/>
      </vt:variant>
      <vt:variant>
        <vt:i4>262155</vt:i4>
      </vt:variant>
      <vt:variant>
        <vt:i4>84</vt:i4>
      </vt:variant>
      <vt:variant>
        <vt:i4>0</vt:i4>
      </vt:variant>
      <vt:variant>
        <vt:i4>5</vt:i4>
      </vt:variant>
      <vt:variant>
        <vt:lpwstr>http://www.nevo.co.il/law/70301/40ja</vt:lpwstr>
      </vt:variant>
      <vt:variant>
        <vt:lpwstr/>
      </vt:variant>
      <vt:variant>
        <vt:i4>3670139</vt:i4>
      </vt:variant>
      <vt:variant>
        <vt:i4>81</vt:i4>
      </vt:variant>
      <vt:variant>
        <vt:i4>0</vt:i4>
      </vt:variant>
      <vt:variant>
        <vt:i4>5</vt:i4>
      </vt:variant>
      <vt:variant>
        <vt:lpwstr>http://www.nevo.co.il/case/5738608</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6619233</vt:i4>
      </vt:variant>
      <vt:variant>
        <vt:i4>75</vt:i4>
      </vt:variant>
      <vt:variant>
        <vt:i4>0</vt:i4>
      </vt:variant>
      <vt:variant>
        <vt:i4>5</vt:i4>
      </vt:variant>
      <vt:variant>
        <vt:lpwstr>http://www.nevo.co.il/law/70301/40i</vt:lpwstr>
      </vt:variant>
      <vt:variant>
        <vt:lpwstr/>
      </vt:variant>
      <vt:variant>
        <vt:i4>4128892</vt:i4>
      </vt:variant>
      <vt:variant>
        <vt:i4>72</vt:i4>
      </vt:variant>
      <vt:variant>
        <vt:i4>0</vt:i4>
      </vt:variant>
      <vt:variant>
        <vt:i4>5</vt:i4>
      </vt:variant>
      <vt:variant>
        <vt:lpwstr>http://www.nevo.co.il/case/28663680</vt:lpwstr>
      </vt:variant>
      <vt:variant>
        <vt:lpwstr/>
      </vt:variant>
      <vt:variant>
        <vt:i4>3539067</vt:i4>
      </vt:variant>
      <vt:variant>
        <vt:i4>69</vt:i4>
      </vt:variant>
      <vt:variant>
        <vt:i4>0</vt:i4>
      </vt:variant>
      <vt:variant>
        <vt:i4>5</vt:i4>
      </vt:variant>
      <vt:variant>
        <vt:lpwstr>http://www.nevo.co.il/case/28057232</vt:lpwstr>
      </vt:variant>
      <vt:variant>
        <vt:lpwstr/>
      </vt:variant>
      <vt:variant>
        <vt:i4>3145842</vt:i4>
      </vt:variant>
      <vt:variant>
        <vt:i4>66</vt:i4>
      </vt:variant>
      <vt:variant>
        <vt:i4>0</vt:i4>
      </vt:variant>
      <vt:variant>
        <vt:i4>5</vt:i4>
      </vt:variant>
      <vt:variant>
        <vt:lpwstr>http://www.nevo.co.il/case/27670645</vt:lpwstr>
      </vt:variant>
      <vt:variant>
        <vt:lpwstr/>
      </vt:variant>
      <vt:variant>
        <vt:i4>3407989</vt:i4>
      </vt:variant>
      <vt:variant>
        <vt:i4>63</vt:i4>
      </vt:variant>
      <vt:variant>
        <vt:i4>0</vt:i4>
      </vt:variant>
      <vt:variant>
        <vt:i4>5</vt:i4>
      </vt:variant>
      <vt:variant>
        <vt:lpwstr>http://www.nevo.co.il/case/30122347</vt:lpwstr>
      </vt:variant>
      <vt:variant>
        <vt:lpwstr/>
      </vt:variant>
      <vt:variant>
        <vt:i4>3342454</vt:i4>
      </vt:variant>
      <vt:variant>
        <vt:i4>60</vt:i4>
      </vt:variant>
      <vt:variant>
        <vt:i4>0</vt:i4>
      </vt:variant>
      <vt:variant>
        <vt:i4>5</vt:i4>
      </vt:variant>
      <vt:variant>
        <vt:lpwstr>http://www.nevo.co.il/case/18793360</vt:lpwstr>
      </vt:variant>
      <vt:variant>
        <vt:lpwstr/>
      </vt:variant>
      <vt:variant>
        <vt:i4>3342456</vt:i4>
      </vt:variant>
      <vt:variant>
        <vt:i4>57</vt:i4>
      </vt:variant>
      <vt:variant>
        <vt:i4>0</vt:i4>
      </vt:variant>
      <vt:variant>
        <vt:i4>5</vt:i4>
      </vt:variant>
      <vt:variant>
        <vt:lpwstr>http://www.nevo.co.il/case/22797714</vt:lpwstr>
      </vt:variant>
      <vt:variant>
        <vt:lpwstr/>
      </vt:variant>
      <vt:variant>
        <vt:i4>3276917</vt:i4>
      </vt:variant>
      <vt:variant>
        <vt:i4>54</vt:i4>
      </vt:variant>
      <vt:variant>
        <vt:i4>0</vt:i4>
      </vt:variant>
      <vt:variant>
        <vt:i4>5</vt:i4>
      </vt:variant>
      <vt:variant>
        <vt:lpwstr>http://www.nevo.co.il/case/20787902</vt:lpwstr>
      </vt:variant>
      <vt:variant>
        <vt:lpwstr/>
      </vt:variant>
      <vt:variant>
        <vt:i4>3539071</vt:i4>
      </vt:variant>
      <vt:variant>
        <vt:i4>51</vt:i4>
      </vt:variant>
      <vt:variant>
        <vt:i4>0</vt:i4>
      </vt:variant>
      <vt:variant>
        <vt:i4>5</vt:i4>
      </vt:variant>
      <vt:variant>
        <vt:lpwstr>http://www.nevo.co.il/case/6028537</vt:lpwstr>
      </vt:variant>
      <vt:variant>
        <vt:lpwstr/>
      </vt:variant>
      <vt:variant>
        <vt:i4>3342456</vt:i4>
      </vt:variant>
      <vt:variant>
        <vt:i4>48</vt:i4>
      </vt:variant>
      <vt:variant>
        <vt:i4>0</vt:i4>
      </vt:variant>
      <vt:variant>
        <vt:i4>5</vt:i4>
      </vt:variant>
      <vt:variant>
        <vt:lpwstr>http://www.nevo.co.il/case/22797714</vt:lpwstr>
      </vt:variant>
      <vt:variant>
        <vt:lpwstr/>
      </vt:variant>
      <vt:variant>
        <vt:i4>3342454</vt:i4>
      </vt:variant>
      <vt:variant>
        <vt:i4>45</vt:i4>
      </vt:variant>
      <vt:variant>
        <vt:i4>0</vt:i4>
      </vt:variant>
      <vt:variant>
        <vt:i4>5</vt:i4>
      </vt:variant>
      <vt:variant>
        <vt:lpwstr>http://www.nevo.co.il/case/18793360</vt:lpwstr>
      </vt:variant>
      <vt:variant>
        <vt:lpwstr/>
      </vt:variant>
      <vt:variant>
        <vt:i4>3276921</vt:i4>
      </vt:variant>
      <vt:variant>
        <vt:i4>42</vt:i4>
      </vt:variant>
      <vt:variant>
        <vt:i4>0</vt:i4>
      </vt:variant>
      <vt:variant>
        <vt:i4>5</vt:i4>
      </vt:variant>
      <vt:variant>
        <vt:lpwstr>http://www.nevo.co.il/case/5821045</vt:lpwstr>
      </vt:variant>
      <vt:variant>
        <vt:lpwstr/>
      </vt:variant>
      <vt:variant>
        <vt:i4>3539061</vt:i4>
      </vt:variant>
      <vt:variant>
        <vt:i4>39</vt:i4>
      </vt:variant>
      <vt:variant>
        <vt:i4>0</vt:i4>
      </vt:variant>
      <vt:variant>
        <vt:i4>5</vt:i4>
      </vt:variant>
      <vt:variant>
        <vt:lpwstr>http://www.nevo.co.il/case/5988308</vt:lpwstr>
      </vt:variant>
      <vt:variant>
        <vt:lpwstr/>
      </vt:variant>
      <vt:variant>
        <vt:i4>3997812</vt:i4>
      </vt:variant>
      <vt:variant>
        <vt:i4>36</vt:i4>
      </vt:variant>
      <vt:variant>
        <vt:i4>0</vt:i4>
      </vt:variant>
      <vt:variant>
        <vt:i4>5</vt:i4>
      </vt:variant>
      <vt:variant>
        <vt:lpwstr>http://www.nevo.co.il/case/11269774</vt:lpwstr>
      </vt:variant>
      <vt:variant>
        <vt:lpwstr/>
      </vt:variant>
      <vt:variant>
        <vt:i4>7995492</vt:i4>
      </vt:variant>
      <vt:variant>
        <vt:i4>33</vt:i4>
      </vt:variant>
      <vt:variant>
        <vt:i4>0</vt:i4>
      </vt:variant>
      <vt:variant>
        <vt:i4>5</vt:i4>
      </vt:variant>
      <vt:variant>
        <vt:lpwstr>http://www.nevo.co.il/law/70301</vt:lpwstr>
      </vt:variant>
      <vt:variant>
        <vt:lpwstr/>
      </vt:variant>
      <vt:variant>
        <vt:i4>4915202</vt:i4>
      </vt:variant>
      <vt:variant>
        <vt:i4>30</vt:i4>
      </vt:variant>
      <vt:variant>
        <vt:i4>0</vt:i4>
      </vt:variant>
      <vt:variant>
        <vt:i4>5</vt:i4>
      </vt:variant>
      <vt:variant>
        <vt:lpwstr>http://www.nevo.co.il/law/70301/40c.a</vt:lpwstr>
      </vt:variant>
      <vt:variant>
        <vt:lpwstr/>
      </vt:variant>
      <vt:variant>
        <vt:i4>8257637</vt:i4>
      </vt:variant>
      <vt:variant>
        <vt:i4>27</vt:i4>
      </vt:variant>
      <vt:variant>
        <vt:i4>0</vt:i4>
      </vt:variant>
      <vt:variant>
        <vt:i4>5</vt:i4>
      </vt:variant>
      <vt:variant>
        <vt:lpwstr>http://www.nevo.co.il/law/4216</vt:lpwstr>
      </vt:variant>
      <vt:variant>
        <vt:lpwstr/>
      </vt:variant>
      <vt:variant>
        <vt:i4>5177418</vt:i4>
      </vt:variant>
      <vt:variant>
        <vt:i4>24</vt:i4>
      </vt:variant>
      <vt:variant>
        <vt:i4>0</vt:i4>
      </vt:variant>
      <vt:variant>
        <vt:i4>5</vt:i4>
      </vt:variant>
      <vt:variant>
        <vt:lpwstr>http://www.nevo.co.il/law/4216/14</vt:lpwstr>
      </vt:variant>
      <vt:variant>
        <vt:lpwstr/>
      </vt:variant>
      <vt:variant>
        <vt:i4>5177418</vt:i4>
      </vt:variant>
      <vt:variant>
        <vt:i4>21</vt:i4>
      </vt:variant>
      <vt:variant>
        <vt:i4>0</vt:i4>
      </vt:variant>
      <vt:variant>
        <vt:i4>5</vt:i4>
      </vt:variant>
      <vt:variant>
        <vt:lpwstr>http://www.nevo.co.il/law/4216/13</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http://www.nevo.co.il/law/4216/14</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2025-04-23T01:50:00Z</dcterms:created>
  <dcterms:modified xsi:type="dcterms:W3CDTF">2025-04-23T01:50:00Z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35342</vt:lpwstr>
  </property>
  <property fmtid="{D5CDD505-2E9C-101B-9397-08002B2CF9AE}" pid="6" name="NEWPARTB">
    <vt:lpwstr>09</vt:lpwstr>
  </property>
  <property fmtid="{D5CDD505-2E9C-101B-9397-08002B2CF9AE}" pid="7" name="NEWPARTC">
    <vt:lpwstr>23</vt:lpwstr>
  </property>
  <property fmtid="{D5CDD505-2E9C-101B-9397-08002B2CF9AE}" pid="8" name="APPELLANT">
    <vt:lpwstr>מדינת ישראל </vt:lpwstr>
  </property>
  <property fmtid="{D5CDD505-2E9C-101B-9397-08002B2CF9AE}" pid="9" name="APPELLEE">
    <vt:lpwstr>ודים דנילוב</vt:lpwstr>
  </property>
  <property fmtid="{D5CDD505-2E9C-101B-9397-08002B2CF9AE}" pid="10" name="LAWYER">
    <vt:lpwstr>נסאר מוסטפא</vt:lpwstr>
  </property>
  <property fmtid="{D5CDD505-2E9C-101B-9397-08002B2CF9AE}" pid="11" name="JUDGE">
    <vt:lpwstr>יריב בן דוד</vt:lpwstr>
  </property>
  <property fmtid="{D5CDD505-2E9C-101B-9397-08002B2CF9AE}" pid="12" name="CITY">
    <vt:lpwstr>ב"ש</vt:lpwstr>
  </property>
  <property fmtid="{D5CDD505-2E9C-101B-9397-08002B2CF9AE}" pid="13" name="DATE">
    <vt:lpwstr>20240501</vt:lpwstr>
  </property>
  <property fmtid="{D5CDD505-2E9C-101B-9397-08002B2CF9AE}" pid="14" name="TYPE_N_DATE">
    <vt:lpwstr>38020240501</vt:lpwstr>
  </property>
  <property fmtid="{D5CDD505-2E9C-101B-9397-08002B2CF9AE}" pid="15" name="WORDNUMPAGES">
    <vt:lpwstr>9</vt:lpwstr>
  </property>
  <property fmtid="{D5CDD505-2E9C-101B-9397-08002B2CF9AE}" pid="16" name="TYPE_ABS_DATE">
    <vt:lpwstr>380020240501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11269774;5988308;5821045;18793360:2;22797714:2;6028537;20787902;30122347;27670645;28057232;28663680;5738608</vt:lpwstr>
  </property>
  <property fmtid="{D5CDD505-2E9C-101B-9397-08002B2CF9AE}" pid="36" name="LAWLISTTMP1">
    <vt:lpwstr>4216/013;014</vt:lpwstr>
  </property>
  <property fmtid="{D5CDD505-2E9C-101B-9397-08002B2CF9AE}" pid="37" name="LAWLISTTMP2">
    <vt:lpwstr>70301/040c.a;040i;40ja</vt:lpwstr>
  </property>
</Properties>
</file>