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9E085A" w:rsidRPr="003C0D47" w14:paraId="6A521057" w14:textId="77777777" w:rsidTr="00447E14">
        <w:trPr>
          <w:gridAfter w:val="1"/>
          <w:wAfter w:w="99" w:type="dxa"/>
          <w:trHeight w:hRule="exact" w:val="418"/>
          <w:jc w:val="center"/>
        </w:trPr>
        <w:tc>
          <w:tcPr>
            <w:tcW w:w="8721" w:type="dxa"/>
            <w:gridSpan w:val="4"/>
          </w:tcPr>
          <w:p w14:paraId="00702BEF" w14:textId="77777777" w:rsidR="009E085A" w:rsidRPr="003C0D47" w:rsidRDefault="009E085A" w:rsidP="00041A87">
            <w:pPr>
              <w:pStyle w:val="a5"/>
              <w:jc w:val="center"/>
              <w:rPr>
                <w:rFonts w:ascii="Tahoma" w:hAnsi="Tahoma" w:cs="Tahoma"/>
                <w:color w:val="000080"/>
                <w:rtl/>
              </w:rPr>
            </w:pPr>
            <w:bookmarkStart w:id="0" w:name="LastJudge"/>
            <w:r w:rsidRPr="003C0D47">
              <w:rPr>
                <w:rFonts w:ascii="Tahoma" w:hAnsi="Tahoma" w:cs="Tahoma"/>
                <w:b/>
                <w:bCs/>
                <w:color w:val="000080"/>
                <w:rtl/>
              </w:rPr>
              <w:t>בית משפט השלום בבאר שבע</w:t>
            </w:r>
          </w:p>
        </w:tc>
      </w:tr>
      <w:tr w:rsidR="009E085A" w:rsidRPr="003C0D47" w14:paraId="1CD78C7B" w14:textId="77777777" w:rsidTr="00447E14">
        <w:trPr>
          <w:gridAfter w:val="1"/>
          <w:wAfter w:w="99" w:type="dxa"/>
          <w:trHeight w:val="337"/>
          <w:jc w:val="center"/>
        </w:trPr>
        <w:tc>
          <w:tcPr>
            <w:tcW w:w="5054" w:type="dxa"/>
            <w:gridSpan w:val="3"/>
          </w:tcPr>
          <w:p w14:paraId="6949D35D" w14:textId="77777777" w:rsidR="009E085A" w:rsidRPr="003C0D47" w:rsidRDefault="009E085A" w:rsidP="00041A87">
            <w:pPr>
              <w:rPr>
                <w:rFonts w:cs="FrankRuehl"/>
                <w:sz w:val="28"/>
                <w:szCs w:val="28"/>
                <w:rtl/>
              </w:rPr>
            </w:pPr>
            <w:r w:rsidRPr="003C0D47">
              <w:rPr>
                <w:rFonts w:cs="FrankRuehl"/>
                <w:sz w:val="28"/>
                <w:szCs w:val="28"/>
                <w:rtl/>
              </w:rPr>
              <w:t>ת"פ</w:t>
            </w:r>
            <w:r w:rsidRPr="003C0D47">
              <w:rPr>
                <w:rFonts w:cs="FrankRuehl" w:hint="cs"/>
                <w:sz w:val="28"/>
                <w:szCs w:val="28"/>
                <w:rtl/>
              </w:rPr>
              <w:t xml:space="preserve"> </w:t>
            </w:r>
            <w:r w:rsidRPr="003C0D47">
              <w:rPr>
                <w:rFonts w:cs="FrankRuehl"/>
                <w:sz w:val="28"/>
                <w:szCs w:val="28"/>
                <w:rtl/>
              </w:rPr>
              <w:t>9407-10-23</w:t>
            </w:r>
            <w:r w:rsidRPr="003C0D47">
              <w:rPr>
                <w:rFonts w:cs="FrankRuehl" w:hint="cs"/>
                <w:sz w:val="28"/>
                <w:szCs w:val="28"/>
                <w:rtl/>
              </w:rPr>
              <w:t xml:space="preserve"> </w:t>
            </w:r>
            <w:r w:rsidRPr="003C0D47">
              <w:rPr>
                <w:rFonts w:cs="FrankRuehl"/>
                <w:sz w:val="28"/>
                <w:szCs w:val="28"/>
                <w:rtl/>
              </w:rPr>
              <w:t>מדינת ישראל נ' עדיסאן</w:t>
            </w:r>
          </w:p>
          <w:p w14:paraId="503E8275" w14:textId="77777777" w:rsidR="009E085A" w:rsidRPr="003C0D47" w:rsidRDefault="009E085A" w:rsidP="00041A87">
            <w:pPr>
              <w:pStyle w:val="a5"/>
              <w:rPr>
                <w:rFonts w:cs="FrankRuehl"/>
                <w:sz w:val="28"/>
                <w:szCs w:val="28"/>
                <w:rtl/>
              </w:rPr>
            </w:pPr>
          </w:p>
        </w:tc>
        <w:tc>
          <w:tcPr>
            <w:tcW w:w="3667" w:type="dxa"/>
          </w:tcPr>
          <w:p w14:paraId="091F9D05" w14:textId="77777777" w:rsidR="009E085A" w:rsidRPr="003C0D47" w:rsidRDefault="009E085A" w:rsidP="00041A87">
            <w:pPr>
              <w:pStyle w:val="a5"/>
              <w:jc w:val="right"/>
              <w:rPr>
                <w:rFonts w:cs="FrankRuehl"/>
                <w:sz w:val="28"/>
                <w:szCs w:val="28"/>
                <w:rtl/>
              </w:rPr>
            </w:pPr>
          </w:p>
        </w:tc>
      </w:tr>
      <w:tr w:rsidR="009E085A" w:rsidRPr="003C0D47" w14:paraId="6C638E4D" w14:textId="77777777" w:rsidTr="00447E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434FEFD" w14:textId="77777777" w:rsidR="009E085A" w:rsidRPr="003C0D47" w:rsidRDefault="009E085A" w:rsidP="009E085A">
            <w:pPr>
              <w:jc w:val="both"/>
              <w:rPr>
                <w:rFonts w:ascii="David" w:hAnsi="David"/>
                <w:sz w:val="26"/>
                <w:szCs w:val="26"/>
              </w:rPr>
            </w:pPr>
            <w:r w:rsidRPr="003C0D47">
              <w:rPr>
                <w:rFonts w:hint="cs"/>
                <w:rtl/>
              </w:rPr>
              <w:t xml:space="preserve"> </w:t>
            </w:r>
            <w:r w:rsidRPr="003C0D47">
              <w:rPr>
                <w:rFonts w:ascii="David" w:hAnsi="David" w:hint="cs"/>
                <w:sz w:val="26"/>
                <w:szCs w:val="26"/>
                <w:rtl/>
              </w:rPr>
              <w:t>ל</w:t>
            </w:r>
            <w:r w:rsidRPr="003C0D47">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5026DB25" w14:textId="77777777" w:rsidR="009E085A" w:rsidRPr="003C0D47" w:rsidRDefault="009E085A" w:rsidP="00041A87">
            <w:pPr>
              <w:rPr>
                <w:rFonts w:ascii="David" w:hAnsi="David"/>
                <w:b/>
                <w:bCs/>
                <w:sz w:val="26"/>
                <w:szCs w:val="26"/>
                <w:rtl/>
              </w:rPr>
            </w:pPr>
            <w:r w:rsidRPr="003C0D47">
              <w:rPr>
                <w:rFonts w:ascii="David" w:hAnsi="David"/>
                <w:b/>
                <w:bCs/>
                <w:sz w:val="26"/>
                <w:szCs w:val="26"/>
                <w:rtl/>
              </w:rPr>
              <w:t>כבוד השופט  יריב בן דוד</w:t>
            </w:r>
          </w:p>
          <w:p w14:paraId="7DB1ECDC" w14:textId="77777777" w:rsidR="009E085A" w:rsidRPr="003C0D47" w:rsidRDefault="009E085A" w:rsidP="00041A87">
            <w:pPr>
              <w:rPr>
                <w:rFonts w:ascii="David" w:hAnsi="David"/>
                <w:sz w:val="26"/>
                <w:szCs w:val="26"/>
                <w:rtl/>
              </w:rPr>
            </w:pPr>
          </w:p>
          <w:p w14:paraId="2DD8ACA2" w14:textId="77777777" w:rsidR="009E085A" w:rsidRPr="003C0D47" w:rsidRDefault="009E085A" w:rsidP="009E085A">
            <w:pPr>
              <w:jc w:val="both"/>
              <w:rPr>
                <w:rFonts w:ascii="David" w:hAnsi="David"/>
                <w:sz w:val="26"/>
                <w:szCs w:val="26"/>
              </w:rPr>
            </w:pPr>
          </w:p>
        </w:tc>
      </w:tr>
      <w:tr w:rsidR="009E085A" w:rsidRPr="003C0D47" w14:paraId="6283B69C" w14:textId="77777777" w:rsidTr="00447E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2571CCE" w14:textId="77777777" w:rsidR="009E085A" w:rsidRPr="003C0D47" w:rsidRDefault="009E085A" w:rsidP="009E085A">
            <w:pPr>
              <w:jc w:val="both"/>
              <w:rPr>
                <w:rFonts w:ascii="David" w:hAnsi="David"/>
                <w:sz w:val="26"/>
                <w:szCs w:val="26"/>
              </w:rPr>
            </w:pPr>
            <w:bookmarkStart w:id="1" w:name="FirstAppellant"/>
            <w:r w:rsidRPr="003C0D47">
              <w:rPr>
                <w:rFonts w:ascii="David" w:hAnsi="David"/>
                <w:sz w:val="26"/>
                <w:szCs w:val="26"/>
                <w:rtl/>
              </w:rPr>
              <w:t>בעניין:</w:t>
            </w:r>
          </w:p>
        </w:tc>
        <w:tc>
          <w:tcPr>
            <w:tcW w:w="3219" w:type="dxa"/>
            <w:tcBorders>
              <w:top w:val="nil"/>
              <w:left w:val="nil"/>
              <w:bottom w:val="nil"/>
              <w:right w:val="nil"/>
            </w:tcBorders>
            <w:shd w:val="clear" w:color="auto" w:fill="auto"/>
          </w:tcPr>
          <w:p w14:paraId="22F8D5FE" w14:textId="77777777" w:rsidR="009E085A" w:rsidRPr="003C0D47" w:rsidRDefault="009E085A" w:rsidP="009E085A">
            <w:pPr>
              <w:suppressLineNumbers/>
            </w:pPr>
            <w:r w:rsidRPr="003C0D47">
              <w:rPr>
                <w:rFonts w:ascii="Arial" w:hAnsi="Arial" w:hint="cs"/>
                <w:b/>
                <w:bCs/>
                <w:sz w:val="26"/>
                <w:szCs w:val="26"/>
                <w:rtl/>
              </w:rPr>
              <w:t>ה</w:t>
            </w:r>
            <w:r w:rsidRPr="003C0D47">
              <w:rPr>
                <w:rFonts w:ascii="Arial" w:hAnsi="Arial"/>
                <w:b/>
                <w:bCs/>
                <w:sz w:val="26"/>
                <w:szCs w:val="26"/>
                <w:rtl/>
              </w:rPr>
              <w:t>מאשימה</w:t>
            </w:r>
          </w:p>
          <w:p w14:paraId="3F362BDE" w14:textId="77777777" w:rsidR="009E085A" w:rsidRPr="003C0D47" w:rsidRDefault="009E085A" w:rsidP="00041A87">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C3DBF23" w14:textId="77777777" w:rsidR="009E085A" w:rsidRPr="003C0D47" w:rsidRDefault="009E085A" w:rsidP="009E085A">
            <w:pPr>
              <w:suppressLineNumbers/>
            </w:pPr>
            <w:r w:rsidRPr="003C0D47">
              <w:rPr>
                <w:rFonts w:ascii="Arial" w:hAnsi="Arial"/>
                <w:b/>
                <w:bCs/>
                <w:sz w:val="26"/>
                <w:szCs w:val="26"/>
                <w:rtl/>
              </w:rPr>
              <w:t>מדינת ישראל</w:t>
            </w:r>
            <w:r w:rsidRPr="003C0D47">
              <w:rPr>
                <w:rFonts w:ascii="Arial" w:hAnsi="Arial" w:hint="cs"/>
                <w:b/>
                <w:bCs/>
                <w:sz w:val="26"/>
                <w:szCs w:val="26"/>
                <w:rtl/>
              </w:rPr>
              <w:t xml:space="preserve"> </w:t>
            </w:r>
            <w:r w:rsidRPr="003C0D47">
              <w:rPr>
                <w:rFonts w:ascii="Arial" w:hAnsi="Arial"/>
                <w:b/>
                <w:bCs/>
                <w:sz w:val="26"/>
                <w:szCs w:val="26"/>
                <w:rtl/>
              </w:rPr>
              <w:t>–</w:t>
            </w:r>
            <w:r w:rsidRPr="003C0D47">
              <w:rPr>
                <w:rFonts w:ascii="Arial" w:hAnsi="Arial" w:hint="cs"/>
                <w:b/>
                <w:bCs/>
                <w:sz w:val="26"/>
                <w:szCs w:val="26"/>
                <w:rtl/>
              </w:rPr>
              <w:t xml:space="preserve"> תביעות נגב </w:t>
            </w:r>
          </w:p>
          <w:p w14:paraId="07DA733E" w14:textId="77777777" w:rsidR="009E085A" w:rsidRPr="003C0D47" w:rsidRDefault="009E085A" w:rsidP="00041A87">
            <w:pPr>
              <w:rPr>
                <w:rFonts w:ascii="David" w:hAnsi="David"/>
                <w:sz w:val="26"/>
                <w:szCs w:val="26"/>
              </w:rPr>
            </w:pPr>
          </w:p>
        </w:tc>
      </w:tr>
      <w:bookmarkEnd w:id="1"/>
      <w:tr w:rsidR="009E085A" w:rsidRPr="003C0D47" w14:paraId="5D9991DB" w14:textId="77777777" w:rsidTr="00447E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2017B80" w14:textId="77777777" w:rsidR="009E085A" w:rsidRPr="003C0D47" w:rsidRDefault="009E085A" w:rsidP="009E085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DEBCEDE" w14:textId="77777777" w:rsidR="009E085A" w:rsidRPr="003C0D47" w:rsidRDefault="009E085A" w:rsidP="009E085A">
            <w:pPr>
              <w:jc w:val="center"/>
              <w:rPr>
                <w:rFonts w:ascii="David" w:hAnsi="David"/>
                <w:b/>
                <w:bCs/>
                <w:sz w:val="26"/>
                <w:szCs w:val="26"/>
                <w:rtl/>
              </w:rPr>
            </w:pPr>
          </w:p>
          <w:p w14:paraId="1A6BEDBF" w14:textId="77777777" w:rsidR="009E085A" w:rsidRPr="003C0D47" w:rsidRDefault="009E085A" w:rsidP="009E085A">
            <w:pPr>
              <w:jc w:val="center"/>
              <w:rPr>
                <w:rFonts w:ascii="David" w:hAnsi="David"/>
                <w:b/>
                <w:bCs/>
                <w:sz w:val="26"/>
                <w:szCs w:val="26"/>
                <w:rtl/>
              </w:rPr>
            </w:pPr>
            <w:r w:rsidRPr="003C0D47">
              <w:rPr>
                <w:rFonts w:ascii="David" w:hAnsi="David"/>
                <w:b/>
                <w:bCs/>
                <w:sz w:val="26"/>
                <w:szCs w:val="26"/>
                <w:rtl/>
              </w:rPr>
              <w:t>נגד</w:t>
            </w:r>
          </w:p>
          <w:p w14:paraId="398C7CB9" w14:textId="77777777" w:rsidR="009E085A" w:rsidRPr="003C0D47" w:rsidRDefault="009E085A" w:rsidP="009E085A">
            <w:pPr>
              <w:jc w:val="both"/>
              <w:rPr>
                <w:rFonts w:ascii="David" w:hAnsi="David"/>
                <w:sz w:val="26"/>
                <w:szCs w:val="26"/>
              </w:rPr>
            </w:pPr>
          </w:p>
        </w:tc>
      </w:tr>
      <w:tr w:rsidR="009E085A" w:rsidRPr="003C0D47" w14:paraId="3405353C" w14:textId="77777777" w:rsidTr="00447E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77D77CA" w14:textId="77777777" w:rsidR="009E085A" w:rsidRPr="003C0D47" w:rsidRDefault="009E085A" w:rsidP="00041A87">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53697C8A" w14:textId="77777777" w:rsidR="009E085A" w:rsidRPr="003C0D47" w:rsidRDefault="009E085A" w:rsidP="00041A87">
            <w:pPr>
              <w:rPr>
                <w:rFonts w:ascii="Arial" w:hAnsi="Arial"/>
                <w:b/>
                <w:bCs/>
                <w:sz w:val="26"/>
                <w:szCs w:val="26"/>
                <w:rtl/>
              </w:rPr>
            </w:pPr>
            <w:r w:rsidRPr="003C0D47">
              <w:rPr>
                <w:rFonts w:ascii="Arial" w:hAnsi="Arial"/>
                <w:b/>
                <w:bCs/>
                <w:sz w:val="26"/>
                <w:szCs w:val="26"/>
                <w:rtl/>
              </w:rPr>
              <w:t>הנאש</w:t>
            </w:r>
            <w:r w:rsidRPr="003C0D47">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10DB9327" w14:textId="77777777" w:rsidR="009E085A" w:rsidRPr="003C0D47" w:rsidRDefault="009E085A" w:rsidP="009E085A">
            <w:pPr>
              <w:suppressLineNumbers/>
              <w:rPr>
                <w:rFonts w:ascii="Arial" w:hAnsi="Arial"/>
                <w:b/>
                <w:bCs/>
                <w:sz w:val="26"/>
                <w:szCs w:val="26"/>
                <w:rtl/>
              </w:rPr>
            </w:pPr>
            <w:r w:rsidRPr="003C0D47">
              <w:rPr>
                <w:rFonts w:ascii="Arial" w:hAnsi="Arial"/>
                <w:b/>
                <w:bCs/>
                <w:sz w:val="26"/>
                <w:szCs w:val="26"/>
                <w:rtl/>
              </w:rPr>
              <w:t>סולימאן עדיסאן</w:t>
            </w:r>
            <w:r w:rsidRPr="003C0D47">
              <w:rPr>
                <w:rFonts w:ascii="Arial" w:hAnsi="Arial" w:hint="cs"/>
                <w:b/>
                <w:bCs/>
                <w:sz w:val="26"/>
                <w:szCs w:val="26"/>
                <w:rtl/>
              </w:rPr>
              <w:t xml:space="preserve"> </w:t>
            </w:r>
            <w:r w:rsidRPr="003C0D47">
              <w:rPr>
                <w:rFonts w:ascii="Arial" w:hAnsi="Arial"/>
                <w:b/>
                <w:bCs/>
                <w:sz w:val="26"/>
                <w:szCs w:val="26"/>
                <w:rtl/>
              </w:rPr>
              <w:t>–</w:t>
            </w:r>
            <w:r w:rsidRPr="003C0D47">
              <w:rPr>
                <w:rFonts w:ascii="Arial" w:hAnsi="Arial" w:hint="cs"/>
                <w:b/>
                <w:bCs/>
                <w:sz w:val="26"/>
                <w:szCs w:val="26"/>
                <w:rtl/>
              </w:rPr>
              <w:t xml:space="preserve"> בעצמו</w:t>
            </w:r>
          </w:p>
          <w:p w14:paraId="52A8EA8D" w14:textId="77777777" w:rsidR="009E085A" w:rsidRPr="003C0D47" w:rsidRDefault="009E085A" w:rsidP="009E085A">
            <w:pPr>
              <w:suppressLineNumbers/>
              <w:rPr>
                <w:sz w:val="26"/>
                <w:szCs w:val="26"/>
              </w:rPr>
            </w:pPr>
            <w:r w:rsidRPr="003C0D47">
              <w:rPr>
                <w:rFonts w:ascii="Arial" w:hAnsi="Arial"/>
                <w:b/>
                <w:bCs/>
                <w:sz w:val="26"/>
                <w:szCs w:val="26"/>
                <w:rtl/>
              </w:rPr>
              <w:t>ע"י ב"כ עוה"ד</w:t>
            </w:r>
            <w:r w:rsidRPr="003C0D47">
              <w:rPr>
                <w:rFonts w:hint="cs"/>
                <w:sz w:val="26"/>
                <w:szCs w:val="26"/>
                <w:rtl/>
              </w:rPr>
              <w:t xml:space="preserve"> </w:t>
            </w:r>
            <w:r w:rsidRPr="003C0D47">
              <w:rPr>
                <w:rFonts w:hint="cs"/>
                <w:b/>
                <w:bCs/>
                <w:sz w:val="26"/>
                <w:szCs w:val="26"/>
                <w:rtl/>
              </w:rPr>
              <w:t>נטלי אוטן</w:t>
            </w:r>
            <w:r w:rsidRPr="003C0D47">
              <w:rPr>
                <w:rFonts w:hint="cs"/>
                <w:sz w:val="26"/>
                <w:szCs w:val="26"/>
                <w:rtl/>
              </w:rPr>
              <w:t xml:space="preserve"> </w:t>
            </w:r>
          </w:p>
          <w:p w14:paraId="353B0395" w14:textId="77777777" w:rsidR="009E085A" w:rsidRPr="003C0D47" w:rsidRDefault="009E085A" w:rsidP="00041A87">
            <w:pPr>
              <w:rPr>
                <w:rFonts w:ascii="David" w:hAnsi="David"/>
                <w:sz w:val="26"/>
                <w:szCs w:val="26"/>
              </w:rPr>
            </w:pPr>
          </w:p>
        </w:tc>
      </w:tr>
      <w:bookmarkEnd w:id="2"/>
    </w:tbl>
    <w:p w14:paraId="46D80AED" w14:textId="77777777" w:rsidR="003C0D47" w:rsidRPr="003C0D47" w:rsidRDefault="003C0D47" w:rsidP="003C0D47">
      <w:pPr>
        <w:spacing w:before="120" w:after="120" w:line="240" w:lineRule="exact"/>
        <w:ind w:left="283" w:hanging="283"/>
        <w:jc w:val="both"/>
        <w:rPr>
          <w:rFonts w:ascii="FrankRuehl" w:hAnsi="FrankRuehl" w:cs="FrankRuehl"/>
          <w:rtl/>
        </w:rPr>
      </w:pPr>
    </w:p>
    <w:p w14:paraId="6927EE8D" w14:textId="77777777" w:rsidR="003C0D47" w:rsidRPr="003C0D47" w:rsidRDefault="003C0D47" w:rsidP="003C0D47">
      <w:pPr>
        <w:rPr>
          <w:sz w:val="26"/>
          <w:szCs w:val="26"/>
          <w:rtl/>
        </w:rPr>
      </w:pPr>
    </w:p>
    <w:p w14:paraId="3BF789DD" w14:textId="77777777" w:rsidR="00447E14" w:rsidRPr="00447E14" w:rsidRDefault="00447E14" w:rsidP="00447E14">
      <w:pPr>
        <w:spacing w:before="120" w:after="120" w:line="240" w:lineRule="exact"/>
        <w:ind w:left="283" w:hanging="283"/>
        <w:jc w:val="both"/>
        <w:rPr>
          <w:rFonts w:ascii="FrankRuehl" w:hAnsi="FrankRuehl" w:cs="FrankRuehl"/>
          <w:rtl/>
        </w:rPr>
      </w:pPr>
      <w:bookmarkStart w:id="3" w:name="LawTable"/>
      <w:bookmarkEnd w:id="3"/>
    </w:p>
    <w:p w14:paraId="2270B9AE" w14:textId="77777777" w:rsidR="00447E14" w:rsidRPr="00447E14" w:rsidRDefault="00447E14" w:rsidP="00447E14">
      <w:pPr>
        <w:spacing w:before="120" w:after="120" w:line="240" w:lineRule="exact"/>
        <w:ind w:left="283" w:hanging="283"/>
        <w:jc w:val="both"/>
        <w:rPr>
          <w:rFonts w:ascii="FrankRuehl" w:hAnsi="FrankRuehl" w:cs="FrankRuehl"/>
          <w:rtl/>
        </w:rPr>
      </w:pPr>
      <w:r w:rsidRPr="00447E14">
        <w:rPr>
          <w:rFonts w:ascii="FrankRuehl" w:hAnsi="FrankRuehl" w:cs="FrankRuehl"/>
          <w:rtl/>
        </w:rPr>
        <w:t xml:space="preserve">חקיקה שאוזכרה: </w:t>
      </w:r>
    </w:p>
    <w:p w14:paraId="59900C3F" w14:textId="77777777" w:rsidR="00447E14" w:rsidRPr="00447E14" w:rsidRDefault="00447E14" w:rsidP="00447E14">
      <w:pPr>
        <w:spacing w:before="120" w:after="120" w:line="240" w:lineRule="exact"/>
        <w:ind w:left="283" w:hanging="283"/>
        <w:jc w:val="both"/>
        <w:rPr>
          <w:rFonts w:ascii="FrankRuehl" w:hAnsi="FrankRuehl" w:cs="FrankRuehl"/>
          <w:color w:val="0000FF"/>
          <w:rtl/>
        </w:rPr>
      </w:pPr>
      <w:hyperlink r:id="rId7" w:history="1">
        <w:r w:rsidRPr="00447E14">
          <w:rPr>
            <w:rStyle w:val="Hyperlink"/>
            <w:rFonts w:ascii="FrankRuehl" w:hAnsi="FrankRuehl" w:cs="FrankRuehl"/>
            <w:u w:val="none"/>
            <w:rtl/>
          </w:rPr>
          <w:t>פקודת הסמים המסוכנים [נוסח חדש], תשל"ג-1973</w:t>
        </w:r>
      </w:hyperlink>
      <w:r w:rsidRPr="00447E14">
        <w:rPr>
          <w:rFonts w:ascii="FrankRuehl" w:hAnsi="FrankRuehl" w:cs="FrankRuehl"/>
          <w:color w:val="0000FF"/>
          <w:rtl/>
        </w:rPr>
        <w:t xml:space="preserve">: סע'  </w:t>
      </w:r>
      <w:hyperlink r:id="rId8" w:history="1">
        <w:r w:rsidRPr="00447E14">
          <w:rPr>
            <w:rStyle w:val="Hyperlink"/>
            <w:rFonts w:ascii="FrankRuehl" w:hAnsi="FrankRuehl" w:cs="FrankRuehl"/>
            <w:u w:val="none"/>
          </w:rPr>
          <w:t>7</w:t>
        </w:r>
      </w:hyperlink>
      <w:r w:rsidRPr="00447E14">
        <w:rPr>
          <w:rFonts w:ascii="FrankRuehl" w:hAnsi="FrankRuehl" w:cs="FrankRuehl"/>
          <w:color w:val="0000FF"/>
          <w:rtl/>
        </w:rPr>
        <w:t xml:space="preserve">(א), </w:t>
      </w:r>
      <w:hyperlink r:id="rId9" w:history="1">
        <w:r w:rsidRPr="00447E14">
          <w:rPr>
            <w:rStyle w:val="Hyperlink"/>
            <w:rFonts w:ascii="FrankRuehl" w:hAnsi="FrankRuehl" w:cs="FrankRuehl"/>
            <w:u w:val="none"/>
          </w:rPr>
          <w:t>7</w:t>
        </w:r>
      </w:hyperlink>
      <w:r w:rsidRPr="00447E14">
        <w:rPr>
          <w:rFonts w:ascii="FrankRuehl" w:hAnsi="FrankRuehl" w:cs="FrankRuehl"/>
          <w:color w:val="0000FF"/>
          <w:rtl/>
        </w:rPr>
        <w:t xml:space="preserve">(ג), </w:t>
      </w:r>
      <w:hyperlink r:id="rId10" w:history="1">
        <w:r w:rsidRPr="00447E14">
          <w:rPr>
            <w:rStyle w:val="Hyperlink"/>
            <w:rFonts w:ascii="FrankRuehl" w:hAnsi="FrankRuehl" w:cs="FrankRuehl"/>
            <w:u w:val="none"/>
          </w:rPr>
          <w:t>37</w:t>
        </w:r>
        <w:r w:rsidRPr="00447E14">
          <w:rPr>
            <w:rStyle w:val="Hyperlink"/>
            <w:rFonts w:ascii="FrankRuehl" w:hAnsi="FrankRuehl" w:cs="FrankRuehl"/>
            <w:u w:val="none"/>
            <w:rtl/>
          </w:rPr>
          <w:t>א</w:t>
        </w:r>
      </w:hyperlink>
      <w:r w:rsidRPr="00447E14">
        <w:rPr>
          <w:rFonts w:ascii="FrankRuehl" w:hAnsi="FrankRuehl" w:cs="FrankRuehl"/>
          <w:color w:val="0000FF"/>
          <w:rtl/>
        </w:rPr>
        <w:t>(א)</w:t>
      </w:r>
    </w:p>
    <w:p w14:paraId="0632A408" w14:textId="77777777" w:rsidR="00447E14" w:rsidRPr="00447E14" w:rsidRDefault="00447E14" w:rsidP="00447E14">
      <w:pPr>
        <w:spacing w:before="120" w:after="120" w:line="240" w:lineRule="exact"/>
        <w:ind w:left="283" w:hanging="283"/>
        <w:jc w:val="both"/>
        <w:rPr>
          <w:rFonts w:ascii="FrankRuehl" w:hAnsi="FrankRuehl" w:cs="FrankRuehl"/>
          <w:color w:val="0000FF"/>
          <w:rtl/>
        </w:rPr>
      </w:pPr>
      <w:hyperlink r:id="rId11" w:history="1">
        <w:r w:rsidRPr="00447E14">
          <w:rPr>
            <w:rStyle w:val="Hyperlink"/>
            <w:rFonts w:ascii="FrankRuehl" w:hAnsi="FrankRuehl" w:cs="FrankRuehl"/>
            <w:u w:val="none"/>
            <w:rtl/>
          </w:rPr>
          <w:t>חוק העונשין, תשל"ז-1977</w:t>
        </w:r>
      </w:hyperlink>
      <w:r w:rsidRPr="00447E14">
        <w:rPr>
          <w:rFonts w:ascii="FrankRuehl" w:hAnsi="FrankRuehl" w:cs="FrankRuehl"/>
          <w:color w:val="0000FF"/>
          <w:rtl/>
        </w:rPr>
        <w:t xml:space="preserve">: סע'  </w:t>
      </w:r>
      <w:hyperlink r:id="rId12" w:history="1">
        <w:r w:rsidRPr="00447E14">
          <w:rPr>
            <w:rStyle w:val="Hyperlink"/>
            <w:rFonts w:ascii="FrankRuehl" w:hAnsi="FrankRuehl" w:cs="FrankRuehl"/>
            <w:u w:val="none"/>
          </w:rPr>
          <w:t>40</w:t>
        </w:r>
        <w:r w:rsidRPr="00447E14">
          <w:rPr>
            <w:rStyle w:val="Hyperlink"/>
            <w:rFonts w:ascii="FrankRuehl" w:hAnsi="FrankRuehl" w:cs="FrankRuehl"/>
            <w:u w:val="none"/>
            <w:rtl/>
          </w:rPr>
          <w:t>ב</w:t>
        </w:r>
      </w:hyperlink>
      <w:r w:rsidRPr="00447E14">
        <w:rPr>
          <w:rFonts w:ascii="FrankRuehl" w:hAnsi="FrankRuehl" w:cs="FrankRuehl"/>
          <w:color w:val="0000FF"/>
          <w:rtl/>
        </w:rPr>
        <w:t xml:space="preserve">, </w:t>
      </w:r>
      <w:hyperlink r:id="rId13" w:history="1">
        <w:r w:rsidRPr="00447E14">
          <w:rPr>
            <w:rStyle w:val="Hyperlink"/>
            <w:rFonts w:ascii="FrankRuehl" w:hAnsi="FrankRuehl" w:cs="FrankRuehl"/>
            <w:u w:val="none"/>
          </w:rPr>
          <w:t>40</w:t>
        </w:r>
        <w:r w:rsidRPr="00447E14">
          <w:rPr>
            <w:rStyle w:val="Hyperlink"/>
            <w:rFonts w:ascii="FrankRuehl" w:hAnsi="FrankRuehl" w:cs="FrankRuehl"/>
            <w:u w:val="none"/>
            <w:rtl/>
          </w:rPr>
          <w:t>ג</w:t>
        </w:r>
      </w:hyperlink>
      <w:r w:rsidRPr="00447E14">
        <w:rPr>
          <w:rFonts w:ascii="FrankRuehl" w:hAnsi="FrankRuehl" w:cs="FrankRuehl"/>
          <w:color w:val="0000FF"/>
          <w:rtl/>
        </w:rPr>
        <w:t xml:space="preserve">(א), </w:t>
      </w:r>
      <w:hyperlink r:id="rId14" w:history="1">
        <w:r w:rsidRPr="00447E14">
          <w:rPr>
            <w:rStyle w:val="Hyperlink"/>
            <w:rFonts w:ascii="FrankRuehl" w:hAnsi="FrankRuehl" w:cs="FrankRuehl"/>
            <w:u w:val="none"/>
          </w:rPr>
          <w:t>40</w:t>
        </w:r>
        <w:r w:rsidRPr="00447E14">
          <w:rPr>
            <w:rStyle w:val="Hyperlink"/>
            <w:rFonts w:ascii="FrankRuehl" w:hAnsi="FrankRuehl" w:cs="FrankRuehl"/>
            <w:u w:val="none"/>
            <w:rtl/>
          </w:rPr>
          <w:t>ט</w:t>
        </w:r>
      </w:hyperlink>
      <w:r w:rsidRPr="00447E14">
        <w:rPr>
          <w:rFonts w:ascii="FrankRuehl" w:hAnsi="FrankRuehl" w:cs="FrankRuehl"/>
          <w:color w:val="0000FF"/>
          <w:rtl/>
        </w:rPr>
        <w:t xml:space="preserve">, </w:t>
      </w:r>
      <w:hyperlink r:id="rId15" w:history="1">
        <w:r w:rsidRPr="00447E14">
          <w:rPr>
            <w:rStyle w:val="Hyperlink"/>
            <w:rFonts w:ascii="FrankRuehl" w:hAnsi="FrankRuehl" w:cs="FrankRuehl"/>
            <w:u w:val="none"/>
          </w:rPr>
          <w:t>40</w:t>
        </w:r>
        <w:r w:rsidRPr="00447E14">
          <w:rPr>
            <w:rStyle w:val="Hyperlink"/>
            <w:rFonts w:ascii="FrankRuehl" w:hAnsi="FrankRuehl" w:cs="FrankRuehl"/>
            <w:u w:val="none"/>
            <w:rtl/>
          </w:rPr>
          <w:t>יא</w:t>
        </w:r>
      </w:hyperlink>
    </w:p>
    <w:p w14:paraId="5FCB83E5" w14:textId="77777777" w:rsidR="009E085A" w:rsidRPr="00447E14" w:rsidRDefault="009E085A" w:rsidP="00447E14">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E085A" w14:paraId="4664F944" w14:textId="77777777" w:rsidTr="009E085A">
        <w:trPr>
          <w:trHeight w:val="355"/>
          <w:jc w:val="center"/>
        </w:trPr>
        <w:tc>
          <w:tcPr>
            <w:tcW w:w="8820" w:type="dxa"/>
            <w:tcBorders>
              <w:top w:val="nil"/>
              <w:left w:val="nil"/>
              <w:bottom w:val="nil"/>
              <w:right w:val="nil"/>
            </w:tcBorders>
            <w:shd w:val="clear" w:color="auto" w:fill="auto"/>
          </w:tcPr>
          <w:p w14:paraId="1D8FE2DA" w14:textId="77777777" w:rsidR="003C0D47" w:rsidRPr="003C0D47" w:rsidRDefault="003C0D47" w:rsidP="003C0D47">
            <w:pPr>
              <w:jc w:val="center"/>
              <w:rPr>
                <w:rFonts w:ascii="David" w:hAnsi="David"/>
                <w:b/>
                <w:bCs/>
                <w:sz w:val="32"/>
                <w:szCs w:val="32"/>
                <w:u w:val="single"/>
                <w:rtl/>
              </w:rPr>
            </w:pPr>
            <w:bookmarkStart w:id="5" w:name="PsakDin" w:colFirst="0" w:colLast="0"/>
            <w:bookmarkEnd w:id="0"/>
            <w:r w:rsidRPr="003C0D47">
              <w:rPr>
                <w:rFonts w:ascii="David" w:hAnsi="David"/>
                <w:b/>
                <w:bCs/>
                <w:sz w:val="32"/>
                <w:szCs w:val="32"/>
                <w:u w:val="single"/>
                <w:rtl/>
              </w:rPr>
              <w:t>גזר דין</w:t>
            </w:r>
          </w:p>
          <w:p w14:paraId="33FE85EF" w14:textId="77777777" w:rsidR="009E085A" w:rsidRPr="003C0D47" w:rsidRDefault="009E085A" w:rsidP="003C0D47">
            <w:pPr>
              <w:jc w:val="center"/>
              <w:rPr>
                <w:rFonts w:ascii="David" w:hAnsi="David"/>
                <w:bCs/>
                <w:sz w:val="32"/>
                <w:szCs w:val="32"/>
                <w:u w:val="single"/>
                <w:rtl/>
              </w:rPr>
            </w:pPr>
          </w:p>
        </w:tc>
      </w:tr>
    </w:tbl>
    <w:bookmarkEnd w:id="5"/>
    <w:p w14:paraId="2ABB7E92" w14:textId="77777777" w:rsidR="009E085A" w:rsidRDefault="009E085A" w:rsidP="009E085A">
      <w:pPr>
        <w:pStyle w:val="11"/>
      </w:pPr>
      <w:r>
        <w:rPr>
          <w:rtl/>
        </w:rPr>
        <w:t>רקע</w:t>
      </w:r>
    </w:p>
    <w:p w14:paraId="75F36AD9" w14:textId="77777777" w:rsidR="009E085A" w:rsidRDefault="009E085A" w:rsidP="009E085A">
      <w:pPr>
        <w:pStyle w:val="a"/>
        <w:tabs>
          <w:tab w:val="clear" w:pos="360"/>
          <w:tab w:val="clear" w:pos="1440"/>
          <w:tab w:val="num" w:pos="2911"/>
        </w:tabs>
        <w:rPr>
          <w:rtl/>
        </w:rPr>
      </w:pPr>
      <w:bookmarkStart w:id="6" w:name="_Hlk185937079"/>
      <w:bookmarkStart w:id="7" w:name="ABSTRACT_START"/>
      <w:bookmarkEnd w:id="7"/>
      <w:r>
        <w:rPr>
          <w:rFonts w:hint="cs"/>
          <w:rtl/>
        </w:rPr>
        <w:t xml:space="preserve">הנאשם הורשע על פי הודאתו בכתב אישום מתוקן, המייחס לו עבירת החזקת סמים שלא לצריכה עצמית, על פי </w:t>
      </w:r>
      <w:hyperlink r:id="rId16" w:history="1">
        <w:r w:rsidR="00447E14" w:rsidRPr="00447E14">
          <w:rPr>
            <w:rStyle w:val="Hyperlink"/>
            <w:rFonts w:hint="eastAsia"/>
            <w:color w:val="0000FF"/>
            <w:rtl/>
          </w:rPr>
          <w:t>סעיפים</w:t>
        </w:r>
        <w:r w:rsidR="00447E14" w:rsidRPr="00447E14">
          <w:rPr>
            <w:rStyle w:val="Hyperlink"/>
            <w:color w:val="0000FF"/>
            <w:rtl/>
          </w:rPr>
          <w:t xml:space="preserve"> 7(א)</w:t>
        </w:r>
      </w:hyperlink>
      <w:r>
        <w:rPr>
          <w:rFonts w:hint="cs"/>
          <w:rtl/>
        </w:rPr>
        <w:t xml:space="preserve"> + </w:t>
      </w:r>
      <w:hyperlink r:id="rId17" w:history="1">
        <w:r w:rsidR="00447E14" w:rsidRPr="00447E14">
          <w:rPr>
            <w:rStyle w:val="Hyperlink"/>
            <w:color w:val="0000FF"/>
            <w:rtl/>
          </w:rPr>
          <w:t>7(ג)</w:t>
        </w:r>
      </w:hyperlink>
      <w:r>
        <w:rPr>
          <w:rFonts w:hint="cs"/>
          <w:rtl/>
        </w:rPr>
        <w:t xml:space="preserve"> רישא ל</w:t>
      </w:r>
      <w:hyperlink r:id="rId18" w:history="1">
        <w:r w:rsidR="003C0D47" w:rsidRPr="003C0D47">
          <w:rPr>
            <w:color w:val="0000FF"/>
            <w:u w:val="single"/>
            <w:rtl/>
          </w:rPr>
          <w:t>פקודת הסמים המסוכנים</w:t>
        </w:r>
      </w:hyperlink>
      <w:r>
        <w:rPr>
          <w:rFonts w:hint="cs"/>
          <w:rtl/>
        </w:rPr>
        <w:t xml:space="preserve"> [נוסח חדש], תשל"ג-1973. (להלן: "</w:t>
      </w:r>
      <w:r>
        <w:rPr>
          <w:rFonts w:hint="cs"/>
          <w:b/>
          <w:bCs/>
          <w:rtl/>
        </w:rPr>
        <w:t>פקודת הסמים</w:t>
      </w:r>
      <w:bookmarkStart w:id="8" w:name="ABSTRACT_END"/>
      <w:bookmarkEnd w:id="8"/>
      <w:r>
        <w:rPr>
          <w:rFonts w:hint="cs"/>
          <w:rtl/>
        </w:rPr>
        <w:t xml:space="preserve">"). </w:t>
      </w:r>
    </w:p>
    <w:p w14:paraId="1656EF6F" w14:textId="77777777" w:rsidR="009E085A" w:rsidRDefault="009E085A" w:rsidP="009E085A">
      <w:pPr>
        <w:pStyle w:val="ab"/>
      </w:pPr>
      <w:r>
        <w:rPr>
          <w:rFonts w:hint="cs"/>
          <w:rtl/>
        </w:rPr>
        <w:t>על פי עובדות כתב האישום, בסמוך לשעה 17:05 ביום 26.9.23, החזיק הנאשם בתא המטען של רכבו בו נסע באותה העת בשתי שקיות ובהן 6.3 ק"ג קנביס (להלן: "</w:t>
      </w:r>
      <w:r>
        <w:rPr>
          <w:rFonts w:hint="cs"/>
          <w:b/>
          <w:bCs/>
          <w:rtl/>
        </w:rPr>
        <w:t>הסם</w:t>
      </w:r>
      <w:r>
        <w:rPr>
          <w:rFonts w:hint="cs"/>
          <w:rtl/>
        </w:rPr>
        <w:t xml:space="preserve">"). </w:t>
      </w:r>
    </w:p>
    <w:bookmarkEnd w:id="6"/>
    <w:p w14:paraId="202C3EAE" w14:textId="77777777" w:rsidR="009E085A" w:rsidRDefault="009E085A" w:rsidP="009E085A">
      <w:pPr>
        <w:pStyle w:val="11"/>
        <w:rPr>
          <w:rtl/>
        </w:rPr>
      </w:pPr>
      <w:r>
        <w:rPr>
          <w:rtl/>
        </w:rPr>
        <w:t>תסקיר שירות המבחן</w:t>
      </w:r>
    </w:p>
    <w:p w14:paraId="5C6D6C61" w14:textId="77777777" w:rsidR="009E085A" w:rsidRDefault="009E085A" w:rsidP="009E085A">
      <w:pPr>
        <w:pStyle w:val="a"/>
        <w:tabs>
          <w:tab w:val="clear" w:pos="360"/>
          <w:tab w:val="clear" w:pos="1440"/>
          <w:tab w:val="num" w:pos="2911"/>
        </w:tabs>
        <w:rPr>
          <w:rtl/>
        </w:rPr>
      </w:pPr>
      <w:r>
        <w:rPr>
          <w:rFonts w:hint="cs"/>
          <w:rtl/>
        </w:rPr>
        <w:t>ביום 17.6.24 התקבל תסקיר שירות המבחן.</w:t>
      </w:r>
    </w:p>
    <w:p w14:paraId="6CE3B6E7" w14:textId="77777777" w:rsidR="009E085A" w:rsidRDefault="009E085A" w:rsidP="009E085A">
      <w:pPr>
        <w:pStyle w:val="ab"/>
        <w:rPr>
          <w:rtl/>
        </w:rPr>
      </w:pPr>
      <w:r>
        <w:rPr>
          <w:rFonts w:hint="cs"/>
          <w:rtl/>
        </w:rPr>
        <w:t xml:space="preserve">בהתאם לנתוני התסקיר, הנאשם בן 19.5, נשוי ואב לתינוק כבן חודש, מתגורר בפזורה הבדואית ברמת חובב. </w:t>
      </w:r>
    </w:p>
    <w:p w14:paraId="76ECAACF" w14:textId="77777777" w:rsidR="009E085A" w:rsidRDefault="009E085A" w:rsidP="009E085A">
      <w:pPr>
        <w:pStyle w:val="ab"/>
      </w:pPr>
      <w:r>
        <w:rPr>
          <w:rFonts w:hint="cs"/>
          <w:rtl/>
        </w:rPr>
        <w:lastRenderedPageBreak/>
        <w:t>הנאשם סיים 10 שנות לימוד, ולאחר מות אחיו בתאונת דרכים בשנת 2020, חווה משבר נפשי שגרם לו לנטוש את לימודיו. הנאשם עבד במספר עבודות מזדמנות עד למעצרו.</w:t>
      </w:r>
    </w:p>
    <w:p w14:paraId="7061C0CE" w14:textId="77777777" w:rsidR="009E085A" w:rsidRDefault="009E085A" w:rsidP="009E085A">
      <w:pPr>
        <w:pStyle w:val="ab"/>
        <w:rPr>
          <w:rtl/>
        </w:rPr>
      </w:pPr>
      <w:r>
        <w:rPr>
          <w:rFonts w:hint="cs"/>
          <w:rtl/>
        </w:rPr>
        <w:t>הנאשם שלל התנסות או שימוש בחומרים ממכרים</w:t>
      </w:r>
      <w:r>
        <w:t>.</w:t>
      </w:r>
    </w:p>
    <w:p w14:paraId="712E978B" w14:textId="77777777" w:rsidR="009E085A" w:rsidRDefault="009E085A" w:rsidP="009E085A">
      <w:pPr>
        <w:pStyle w:val="ab"/>
      </w:pPr>
      <w:r>
        <w:rPr>
          <w:rFonts w:hint="cs"/>
          <w:rtl/>
        </w:rPr>
        <w:t>במסגרת הליך המעצר, הופנה</w:t>
      </w:r>
      <w:r>
        <w:rPr>
          <w:rFonts w:hint="cs"/>
          <w:b/>
          <w:bCs/>
          <w:rtl/>
        </w:rPr>
        <w:t xml:space="preserve"> </w:t>
      </w:r>
      <w:r>
        <w:rPr>
          <w:rFonts w:hint="cs"/>
          <w:rtl/>
        </w:rPr>
        <w:t>הנאשם ביום 28.2.24 לקבוצה טיפולית בשירות המבחן שמטרתה לעבד את חוויית המעצר ולבנות תהליכי שיקום. השתתפותו הייתה חלקית בלבד, ועם שינוי תנאי הפיקוח בחודש מאי, חדל מלהגיע למפגשים.</w:t>
      </w:r>
    </w:p>
    <w:p w14:paraId="2378A150" w14:textId="77777777" w:rsidR="009E085A" w:rsidRDefault="009E085A" w:rsidP="009E085A">
      <w:pPr>
        <w:pStyle w:val="ab"/>
        <w:rPr>
          <w:rtl/>
        </w:rPr>
      </w:pPr>
      <w:r>
        <w:rPr>
          <w:rFonts w:hint="cs"/>
          <w:rtl/>
        </w:rPr>
        <w:t>אשר לנסיבות ביצוע העבירה, מסר הנאשם כי עובר למעצרו היה נתון בקשיים כלכליים, התייחס למעשיו בצורה מצומצמת, תיאר את עצמו כמי שנגרר אחר נסיבות חברתיות וכלכליות, והביע קושי בבחינת השלכות מעשיו</w:t>
      </w:r>
      <w:r>
        <w:t>.</w:t>
      </w:r>
    </w:p>
    <w:p w14:paraId="65D1509A" w14:textId="77777777" w:rsidR="009E085A" w:rsidRDefault="009E085A" w:rsidP="009E085A">
      <w:pPr>
        <w:pStyle w:val="ab"/>
      </w:pPr>
      <w:r>
        <w:rPr>
          <w:rFonts w:hint="cs"/>
          <w:rtl/>
        </w:rPr>
        <w:t>במסגרת גורמי הסיכוי לשיקום מנה שירות המבחן את גילו הצעיר, עברו הנקי,  תפקודו התעסוקתי, תחילת שינוי גישה והבנה כי נגרר אחרי קשרים שוליים והיותו בעל שאיפות להקמת תא משפחתי ותפקוד תקין. להתרשמות שירות המבחן, הנאשם נעדר ערכים ונורמות עברייניות מובהקות, וההליך המשפטי מהווה עבורו אלמנט מתריע ומחדד גבולות.</w:t>
      </w:r>
    </w:p>
    <w:p w14:paraId="2A0E1C48" w14:textId="77777777" w:rsidR="009E085A" w:rsidRDefault="009E085A" w:rsidP="009E085A">
      <w:pPr>
        <w:pStyle w:val="ab"/>
        <w:rPr>
          <w:rtl/>
        </w:rPr>
      </w:pPr>
      <w:r>
        <w:rPr>
          <w:rFonts w:hint="cs"/>
          <w:rtl/>
        </w:rPr>
        <w:t>במסגרת גורמי הסיכון מנה שירות המבחן  את אופי העבירה בה הורשע  הנאשם ונסיבותיה, היות הנאשם צעיר בשלבי גיבוש זהות ובעל מאפיינים ילדותיים, ואת ההערכה כי הנאשם מתקשה להציב לעצמו גבולות במצבי סיכון ועלול להגמיש גבולותיו להפקת רווח כלכלי מהיר.</w:t>
      </w:r>
    </w:p>
    <w:p w14:paraId="7A5FC50D" w14:textId="77777777" w:rsidR="009E085A" w:rsidRDefault="009E085A" w:rsidP="009E085A">
      <w:pPr>
        <w:pStyle w:val="ab"/>
        <w:rPr>
          <w:rtl/>
        </w:rPr>
      </w:pPr>
      <w:r>
        <w:rPr>
          <w:rFonts w:hint="cs"/>
          <w:rtl/>
        </w:rPr>
        <w:t>בשקלול מכלול הגורמים התרשם שירות המבחן מקיומם של מוקדי סיכון להישנות התנהגות עוברת חוק בתחום הסמים.</w:t>
      </w:r>
    </w:p>
    <w:p w14:paraId="47178E31" w14:textId="77777777" w:rsidR="009E085A" w:rsidRDefault="009E085A" w:rsidP="009E085A">
      <w:pPr>
        <w:pStyle w:val="ab"/>
      </w:pPr>
      <w:r>
        <w:rPr>
          <w:rFonts w:hint="cs"/>
          <w:rtl/>
        </w:rPr>
        <w:t>הומלץ על ענישה הכוללת מרכיב הרתעתי משמעותי.</w:t>
      </w:r>
    </w:p>
    <w:p w14:paraId="6DB6BB0D" w14:textId="77777777" w:rsidR="009E085A" w:rsidRDefault="009E085A" w:rsidP="009E085A">
      <w:pPr>
        <w:pStyle w:val="11"/>
      </w:pPr>
      <w:r>
        <w:rPr>
          <w:rtl/>
        </w:rPr>
        <w:t>טיעונים לעונש</w:t>
      </w:r>
    </w:p>
    <w:p w14:paraId="1632C5FB" w14:textId="77777777" w:rsidR="009E085A" w:rsidRDefault="009E085A" w:rsidP="009E085A">
      <w:pPr>
        <w:pStyle w:val="a"/>
        <w:tabs>
          <w:tab w:val="clear" w:pos="360"/>
          <w:tab w:val="clear" w:pos="1440"/>
          <w:tab w:val="num" w:pos="2911"/>
        </w:tabs>
        <w:rPr>
          <w:rtl/>
        </w:rPr>
      </w:pPr>
      <w:r>
        <w:rPr>
          <w:rFonts w:hint="cs"/>
          <w:rtl/>
        </w:rPr>
        <w:t>בדיון שנערך ביום 4.4.24, הגישה המאשימה רישום תעבורתי של הנאשם (</w:t>
      </w:r>
      <w:r>
        <w:rPr>
          <w:rFonts w:hint="cs"/>
          <w:b/>
          <w:bCs/>
          <w:rtl/>
        </w:rPr>
        <w:t>ת/1</w:t>
      </w:r>
      <w:r>
        <w:rPr>
          <w:rFonts w:hint="cs"/>
          <w:rtl/>
        </w:rPr>
        <w:t xml:space="preserve">). </w:t>
      </w:r>
    </w:p>
    <w:p w14:paraId="34E1E329" w14:textId="77777777" w:rsidR="009E085A" w:rsidRDefault="009E085A" w:rsidP="009E085A">
      <w:pPr>
        <w:pStyle w:val="a"/>
        <w:tabs>
          <w:tab w:val="clear" w:pos="360"/>
          <w:tab w:val="clear" w:pos="1440"/>
          <w:tab w:val="num" w:pos="2911"/>
        </w:tabs>
        <w:rPr>
          <w:rtl/>
        </w:rPr>
      </w:pPr>
      <w:r>
        <w:rPr>
          <w:rFonts w:hint="cs"/>
          <w:b/>
          <w:bCs/>
          <w:rtl/>
        </w:rPr>
        <w:t>ב"כ המאשימה</w:t>
      </w:r>
      <w:r>
        <w:rPr>
          <w:rFonts w:hint="cs"/>
          <w:rtl/>
        </w:rPr>
        <w:t xml:space="preserve"> טענה כי במעשיו פגע הנאשם בערכים המוגנים של הגנה על בריאות הציבור ושלומו ומניעת נזקים חברתיים וכלכליים, וזאת על ידי החזקת כמות גדולה של סם מסוג קנביס במשקל 6.3 ק"ג. נטען כי מדובר בכמות משמעותית מאוד של סם, בעלת פוטנציאל נזק רב של פגיעה מהותית בשלום הציבור ובבריאותו. המאשימה עמדה על נסיבות החזקת הסם - מוסלק בתא המטען של רכב הנע בכביש 6, במרחק רב מביתו של הנאשם.</w:t>
      </w:r>
    </w:p>
    <w:p w14:paraId="58D45F7B" w14:textId="77777777" w:rsidR="009E085A" w:rsidRDefault="009E085A" w:rsidP="009E085A">
      <w:pPr>
        <w:pStyle w:val="ab"/>
        <w:rPr>
          <w:rFonts w:eastAsia="David"/>
          <w:b/>
          <w:bCs/>
          <w:rtl/>
        </w:rPr>
      </w:pPr>
      <w:r>
        <w:rPr>
          <w:rFonts w:eastAsia="David" w:hint="cs"/>
          <w:b/>
          <w:bCs/>
          <w:rtl/>
        </w:rPr>
        <w:lastRenderedPageBreak/>
        <w:t>בהתאם לכך, עתרה המאשימה לקביעת מתחם ענישה הנע בין 16 ל-24 חודשי מאסר בפועל.</w:t>
      </w:r>
    </w:p>
    <w:p w14:paraId="665FC560" w14:textId="77777777" w:rsidR="009E085A" w:rsidRDefault="009E085A" w:rsidP="009E085A">
      <w:pPr>
        <w:pStyle w:val="ab"/>
        <w:rPr>
          <w:rFonts w:eastAsia="David"/>
          <w:rtl/>
        </w:rPr>
      </w:pPr>
      <w:r>
        <w:rPr>
          <w:rFonts w:eastAsia="David" w:hint="cs"/>
          <w:rtl/>
        </w:rPr>
        <w:t>ב"כ המאשימה טענה כי על פי דיווח שירות המבחן הנאשם נמנע מבחינה מעמיקה של דפוסי התנהגותו והשלכות מעשיו, וכי התרשמות הגורם המקצועי היא מקיומם של מוקדי סיכון משמעותיים להישנות עבירות בתחום הסמים.</w:t>
      </w:r>
    </w:p>
    <w:p w14:paraId="0323EFF6" w14:textId="77777777" w:rsidR="009E085A" w:rsidRDefault="009E085A" w:rsidP="009E085A">
      <w:pPr>
        <w:pStyle w:val="ab"/>
        <w:rPr>
          <w:rFonts w:eastAsia="David"/>
          <w:rtl/>
        </w:rPr>
      </w:pPr>
      <w:r>
        <w:rPr>
          <w:rFonts w:eastAsia="David" w:hint="cs"/>
          <w:rtl/>
        </w:rPr>
        <w:t>ב"כ המאשימה עתרה לגזירת עונשו של הנאשם בחלקו הנמוך של המתחם, אך לא בתחתיתו. בנוסף, עתרה המאשימה להטלת רכיבי ענישה נלווים הכוללים מאסר מותנה, קנס כספי, התחייבות, פסילת רישיון נהיגה בפועל, ופסילה על תנאי.</w:t>
      </w:r>
    </w:p>
    <w:p w14:paraId="14B95C0E" w14:textId="77777777" w:rsidR="009E085A" w:rsidRDefault="009E085A" w:rsidP="009E085A">
      <w:pPr>
        <w:pStyle w:val="a"/>
        <w:tabs>
          <w:tab w:val="clear" w:pos="360"/>
          <w:tab w:val="clear" w:pos="1440"/>
          <w:tab w:val="num" w:pos="2911"/>
        </w:tabs>
        <w:rPr>
          <w:rtl/>
        </w:rPr>
      </w:pPr>
      <w:r>
        <w:rPr>
          <w:rFonts w:hint="cs"/>
          <w:rtl/>
        </w:rPr>
        <w:t xml:space="preserve">מנגד, טענה </w:t>
      </w:r>
      <w:r>
        <w:rPr>
          <w:rFonts w:hint="cs"/>
          <w:b/>
          <w:bCs/>
          <w:rtl/>
        </w:rPr>
        <w:t>ב"כ הנאשם</w:t>
      </w:r>
      <w:r>
        <w:rPr>
          <w:rFonts w:hint="cs"/>
          <w:rtl/>
        </w:rPr>
        <w:t xml:space="preserve"> בדבר נסיבותיו האישיות של הנאשם, בהן גילו הצעיר והיעדר עבר פלילי. נטען כי הנאשם שימש כשליח בלבד ברכב שאינו בבעלותו, והודה במיוחס לו כבר בשלבים הראשונים של ההליך.</w:t>
      </w:r>
    </w:p>
    <w:p w14:paraId="260D3498" w14:textId="77777777" w:rsidR="009E085A" w:rsidRDefault="009E085A" w:rsidP="009E085A">
      <w:pPr>
        <w:pStyle w:val="ab"/>
        <w:rPr>
          <w:rtl/>
        </w:rPr>
      </w:pPr>
      <w:r>
        <w:rPr>
          <w:rFonts w:hint="cs"/>
          <w:rtl/>
        </w:rPr>
        <w:t xml:space="preserve">ב"כ הנאשם טענה למסכת עובדתית ענפה אין אשר אין לה אזכור בעובדות כתב האישום, ומכך בית המשפט יתעלם. </w:t>
      </w:r>
    </w:p>
    <w:p w14:paraId="63A77BD7" w14:textId="77777777" w:rsidR="009E085A" w:rsidRDefault="009E085A" w:rsidP="009E085A">
      <w:pPr>
        <w:pStyle w:val="ab"/>
        <w:rPr>
          <w:rFonts w:eastAsia="David"/>
          <w:rtl/>
        </w:rPr>
      </w:pPr>
      <w:r>
        <w:rPr>
          <w:rFonts w:eastAsia="David" w:hint="cs"/>
          <w:rtl/>
        </w:rPr>
        <w:t xml:space="preserve">עוד צוין  כי הנאשם היה עצור בתיק זה משך קרוב לשלושה חודשים. </w:t>
      </w:r>
    </w:p>
    <w:p w14:paraId="2B46D208" w14:textId="77777777" w:rsidR="009E085A" w:rsidRDefault="009E085A" w:rsidP="009E085A">
      <w:pPr>
        <w:pStyle w:val="ab"/>
        <w:rPr>
          <w:rFonts w:eastAsia="David"/>
          <w:rtl/>
        </w:rPr>
      </w:pPr>
      <w:r>
        <w:rPr>
          <w:rFonts w:eastAsia="David" w:hint="cs"/>
          <w:rtl/>
        </w:rPr>
        <w:t>ב"כ הנאשם טענה כי הנאשם זקוק לרישיונו כדי להתפרנס, שכן נוסע ברכבו האישי לעבודה, ועל כן עתרה להימנע מהטלת פסילה בפועל.</w:t>
      </w:r>
    </w:p>
    <w:p w14:paraId="56F43819" w14:textId="77777777" w:rsidR="009E085A" w:rsidRDefault="009E085A" w:rsidP="009E085A">
      <w:pPr>
        <w:pStyle w:val="ab"/>
        <w:rPr>
          <w:rFonts w:eastAsia="David"/>
          <w:rtl/>
        </w:rPr>
      </w:pPr>
      <w:r>
        <w:rPr>
          <w:rFonts w:eastAsia="David" w:hint="cs"/>
          <w:rtl/>
        </w:rPr>
        <w:t>ב"כ הנאשם טענה כי הנאשם הפסיק להגיע לשירות המבחן עקב פקיעת צו המבחן, וכי הנאשם "נפל בין הכיסאות", שבין הליך המעצר לתיק העיקרי.</w:t>
      </w:r>
    </w:p>
    <w:p w14:paraId="721903F3" w14:textId="77777777" w:rsidR="009E085A" w:rsidRDefault="009E085A" w:rsidP="009E085A">
      <w:pPr>
        <w:pStyle w:val="a"/>
        <w:tabs>
          <w:tab w:val="clear" w:pos="360"/>
          <w:tab w:val="clear" w:pos="1440"/>
          <w:tab w:val="num" w:pos="2911"/>
        </w:tabs>
        <w:rPr>
          <w:rtl/>
        </w:rPr>
      </w:pPr>
      <w:r>
        <w:rPr>
          <w:rFonts w:hint="cs"/>
          <w:rtl/>
        </w:rPr>
        <w:t>ב"כ הצדדים הפנו לפסיקה אשר תומכת לשיטתם בעתירתם העונשית.</w:t>
      </w:r>
    </w:p>
    <w:p w14:paraId="44B97E8F" w14:textId="77777777" w:rsidR="009E085A" w:rsidRDefault="009E085A" w:rsidP="009E085A">
      <w:pPr>
        <w:pStyle w:val="11"/>
        <w:rPr>
          <w:rtl/>
        </w:rPr>
      </w:pPr>
      <w:r>
        <w:rPr>
          <w:rtl/>
        </w:rPr>
        <w:t>מתחם העונש ההולם</w:t>
      </w:r>
    </w:p>
    <w:p w14:paraId="1B390267" w14:textId="77777777" w:rsidR="009E085A" w:rsidRDefault="009E085A" w:rsidP="009E085A">
      <w:pPr>
        <w:pStyle w:val="a"/>
        <w:tabs>
          <w:tab w:val="clear" w:pos="360"/>
          <w:tab w:val="clear" w:pos="1440"/>
          <w:tab w:val="num" w:pos="2911"/>
        </w:tabs>
        <w:rPr>
          <w:rtl/>
        </w:rPr>
      </w:pPr>
      <w:bookmarkStart w:id="9" w:name="_Hlk157318527"/>
      <w:r>
        <w:rPr>
          <w:rFonts w:hint="cs"/>
          <w:b/>
          <w:bCs/>
          <w:rtl/>
        </w:rPr>
        <w:t>מתחם</w:t>
      </w:r>
      <w:r>
        <w:rPr>
          <w:rFonts w:hint="cs"/>
          <w:rtl/>
        </w:rPr>
        <w:t xml:space="preserve"> העונש ייקבע בהתאם לעקרון ההלימה תוך מתן משקל </w:t>
      </w:r>
      <w:r>
        <w:rPr>
          <w:rFonts w:hint="cs"/>
          <w:b/>
          <w:bCs/>
          <w:rtl/>
        </w:rPr>
        <w:t>לערכים החברתיים</w:t>
      </w:r>
      <w:r>
        <w:rPr>
          <w:rFonts w:hint="cs"/>
          <w:rtl/>
        </w:rPr>
        <w:t xml:space="preserve"> שנפגעו מביצוע העבירות, </w:t>
      </w:r>
      <w:r>
        <w:rPr>
          <w:rFonts w:hint="cs"/>
          <w:b/>
          <w:bCs/>
          <w:rtl/>
        </w:rPr>
        <w:t xml:space="preserve">למידת הפגיעה </w:t>
      </w:r>
      <w:r>
        <w:rPr>
          <w:rFonts w:hint="cs"/>
          <w:rtl/>
        </w:rPr>
        <w:t xml:space="preserve">בהם </w:t>
      </w:r>
      <w:r>
        <w:rPr>
          <w:rFonts w:hint="cs"/>
          <w:b/>
          <w:bCs/>
          <w:rtl/>
        </w:rPr>
        <w:t>ולמדיניות הענישה</w:t>
      </w:r>
      <w:r>
        <w:rPr>
          <w:rFonts w:hint="cs"/>
          <w:rtl/>
        </w:rPr>
        <w:t xml:space="preserve"> הנהוגה, והכל </w:t>
      </w:r>
      <w:r>
        <w:rPr>
          <w:rFonts w:hint="cs"/>
          <w:b/>
          <w:bCs/>
          <w:rtl/>
        </w:rPr>
        <w:t xml:space="preserve">בנסיבות הקשורות בביצוע העבירה </w:t>
      </w:r>
      <w:r>
        <w:rPr>
          <w:rFonts w:hint="cs"/>
          <w:rtl/>
        </w:rPr>
        <w:t>(</w:t>
      </w:r>
      <w:hyperlink r:id="rId19" w:history="1">
        <w:r w:rsidR="00447E14" w:rsidRPr="00447E14">
          <w:rPr>
            <w:rStyle w:val="Hyperlink"/>
            <w:rFonts w:hint="eastAsia"/>
            <w:color w:val="0000FF"/>
            <w:rtl/>
          </w:rPr>
          <w:t>סעיף</w:t>
        </w:r>
        <w:r w:rsidR="00447E14" w:rsidRPr="00447E14">
          <w:rPr>
            <w:rStyle w:val="Hyperlink"/>
            <w:color w:val="0000FF"/>
            <w:rtl/>
          </w:rPr>
          <w:t xml:space="preserve"> 40ג(א)</w:t>
        </w:r>
      </w:hyperlink>
      <w:r>
        <w:rPr>
          <w:rFonts w:hint="cs"/>
          <w:rtl/>
        </w:rPr>
        <w:t xml:space="preserve"> ל</w:t>
      </w:r>
      <w:hyperlink r:id="rId20" w:history="1">
        <w:r w:rsidR="003C0D47" w:rsidRPr="003C0D47">
          <w:rPr>
            <w:color w:val="0000FF"/>
            <w:u w:val="single"/>
            <w:rtl/>
          </w:rPr>
          <w:t>חוק העונשין</w:t>
        </w:r>
      </w:hyperlink>
      <w:r>
        <w:rPr>
          <w:rFonts w:hint="cs"/>
          <w:rtl/>
        </w:rPr>
        <w:t>).</w:t>
      </w:r>
    </w:p>
    <w:bookmarkEnd w:id="9"/>
    <w:p w14:paraId="751DE3B6" w14:textId="77777777" w:rsidR="009E085A" w:rsidRDefault="009E085A" w:rsidP="009E085A">
      <w:pPr>
        <w:pStyle w:val="ab"/>
        <w:rPr>
          <w:rtl/>
        </w:rPr>
      </w:pPr>
      <w:r>
        <w:rPr>
          <w:rFonts w:hint="cs"/>
          <w:rtl/>
        </w:rPr>
        <w:t>עיקרון ההלימה הינו העיקרון המנחה בענישה – קיומו של יחס הולם בין חומרת מעשה העבירה בנסיבותיו ומידת אשמה של הנאשם ובין סוג ומידת העונש המוטל עליו (</w:t>
      </w:r>
      <w:hyperlink r:id="rId21" w:history="1">
        <w:r w:rsidR="00447E14" w:rsidRPr="00447E14">
          <w:rPr>
            <w:rStyle w:val="Hyperlink"/>
            <w:rFonts w:hint="eastAsia"/>
            <w:color w:val="0000FF"/>
            <w:rtl/>
          </w:rPr>
          <w:t>סעיף</w:t>
        </w:r>
        <w:r w:rsidR="00447E14" w:rsidRPr="00447E14">
          <w:rPr>
            <w:rStyle w:val="Hyperlink"/>
            <w:color w:val="0000FF"/>
            <w:rtl/>
          </w:rPr>
          <w:t xml:space="preserve"> 40ב</w:t>
        </w:r>
      </w:hyperlink>
      <w:r>
        <w:rPr>
          <w:rFonts w:hint="cs"/>
          <w:rtl/>
        </w:rPr>
        <w:t xml:space="preserve"> ל</w:t>
      </w:r>
      <w:hyperlink r:id="rId22" w:history="1">
        <w:r w:rsidR="003C0D47" w:rsidRPr="003C0D47">
          <w:rPr>
            <w:color w:val="0000FF"/>
            <w:u w:val="single"/>
            <w:rtl/>
          </w:rPr>
          <w:t>חוק העונשין</w:t>
        </w:r>
      </w:hyperlink>
      <w:r>
        <w:rPr>
          <w:rFonts w:hint="cs"/>
          <w:rtl/>
        </w:rPr>
        <w:t>).</w:t>
      </w:r>
    </w:p>
    <w:p w14:paraId="16B5A319" w14:textId="77777777" w:rsidR="009E085A" w:rsidRDefault="009E085A" w:rsidP="009E085A">
      <w:pPr>
        <w:pStyle w:val="a"/>
        <w:tabs>
          <w:tab w:val="clear" w:pos="360"/>
          <w:tab w:val="clear" w:pos="1440"/>
          <w:tab w:val="num" w:pos="2911"/>
        </w:tabs>
        <w:rPr>
          <w:rtl/>
        </w:rPr>
      </w:pPr>
      <w:r>
        <w:rPr>
          <w:rFonts w:hint="cs"/>
          <w:rtl/>
        </w:rPr>
        <w:t xml:space="preserve">הערכים החברתיים המוגנים שפקודת הסמים מבקשת להגן עליהם הם שמירה על בריאות הציבור ובטחונו מפני נגע הסמים והנזקים החברתיים, הכלכליים והגופניים אשר נגרמים בעטיו. זאת, גם בבחינת נזקים ישירים למשתמשים עצמם וגם נזקים עקיפים אשר נגרמים לציבור בכללותו, למשל בדמות עבירות רכוש ואלימות אותן עוברים חלק לא מבוטל מהמכורים לסמים. </w:t>
      </w:r>
    </w:p>
    <w:p w14:paraId="513EB1CD" w14:textId="77777777" w:rsidR="009E085A" w:rsidRDefault="009E085A" w:rsidP="009E085A">
      <w:pPr>
        <w:pStyle w:val="ab"/>
        <w:rPr>
          <w:rtl/>
        </w:rPr>
      </w:pPr>
      <w:r>
        <w:rPr>
          <w:rFonts w:hint="cs"/>
          <w:rtl/>
        </w:rPr>
        <w:t>במעשיו, פגע הנאשם פגיעה משמעותית בערכים המוגנים, בהיותו גורם המחזיק ומשנע סמים במשקל רב (ולמרחק ניכר) ברכבו, שלא לצריכתו העצמית.</w:t>
      </w:r>
    </w:p>
    <w:p w14:paraId="6D37D665" w14:textId="77777777" w:rsidR="009E085A" w:rsidRDefault="009E085A" w:rsidP="009E085A">
      <w:pPr>
        <w:pStyle w:val="ab"/>
      </w:pPr>
    </w:p>
    <w:p w14:paraId="1228C121" w14:textId="77777777" w:rsidR="009E085A" w:rsidRDefault="009E085A" w:rsidP="009E085A">
      <w:pPr>
        <w:pStyle w:val="ab"/>
        <w:rPr>
          <w:rtl/>
        </w:rPr>
      </w:pPr>
      <w:r>
        <w:rPr>
          <w:rFonts w:hint="cs"/>
          <w:rtl/>
        </w:rPr>
        <w:t>ר' בענין חומרת עבירת החזקת הסמים שלא לצריכה עצמית ב</w:t>
      </w:r>
      <w:hyperlink r:id="rId23" w:history="1">
        <w:r w:rsidR="003C0D47" w:rsidRPr="003C0D47">
          <w:rPr>
            <w:color w:val="0000FF"/>
            <w:u w:val="single"/>
            <w:rtl/>
          </w:rPr>
          <w:t>רע"פ 2557/12</w:t>
        </w:r>
      </w:hyperlink>
      <w:r>
        <w:rPr>
          <w:rFonts w:hint="cs"/>
          <w:rtl/>
        </w:rPr>
        <w:t xml:space="preserve"> </w:t>
      </w:r>
      <w:r>
        <w:rPr>
          <w:rFonts w:hint="cs"/>
          <w:b/>
          <w:bCs/>
          <w:rtl/>
        </w:rPr>
        <w:t>פרדי נגד מדינת ישראל</w:t>
      </w:r>
      <w:r>
        <w:rPr>
          <w:rFonts w:hint="cs"/>
          <w:rtl/>
        </w:rPr>
        <w:t xml:space="preserve"> (נבו 2.4.2012):</w:t>
      </w:r>
    </w:p>
    <w:p w14:paraId="4085B9C6" w14:textId="77777777" w:rsidR="009E085A" w:rsidRDefault="009E085A" w:rsidP="009E085A">
      <w:pPr>
        <w:pStyle w:val="ad"/>
        <w:rPr>
          <w:rtl/>
        </w:rPr>
      </w:pPr>
      <w:r>
        <w:rPr>
          <w:rFonts w:hint="cs"/>
          <w:rtl/>
        </w:rPr>
        <w:t>"החזקת סמים שלא לצריכה עצמית על פי העונש שקבע המחוקק, היא אחותה, ניתן לומר – תאומתה, של עבירת הסחר בסמים"</w:t>
      </w:r>
    </w:p>
    <w:p w14:paraId="6534AFE7" w14:textId="77777777" w:rsidR="009E085A" w:rsidRDefault="009E085A" w:rsidP="009E085A">
      <w:pPr>
        <w:pStyle w:val="ab"/>
        <w:rPr>
          <w:rtl/>
        </w:rPr>
      </w:pPr>
      <w:r>
        <w:rPr>
          <w:rFonts w:hint="cs"/>
          <w:rtl/>
        </w:rPr>
        <w:t xml:space="preserve"> וב</w:t>
      </w:r>
      <w:hyperlink r:id="rId24" w:history="1">
        <w:r w:rsidR="003C0D47" w:rsidRPr="003C0D47">
          <w:rPr>
            <w:color w:val="0000FF"/>
            <w:u w:val="single"/>
            <w:rtl/>
          </w:rPr>
          <w:t>ע"פ 1345/08</w:t>
        </w:r>
      </w:hyperlink>
      <w:r>
        <w:rPr>
          <w:rFonts w:hint="cs"/>
          <w:rtl/>
        </w:rPr>
        <w:t xml:space="preserve"> </w:t>
      </w:r>
      <w:r>
        <w:rPr>
          <w:rFonts w:hint="cs"/>
          <w:b/>
          <w:bCs/>
          <w:rtl/>
        </w:rPr>
        <w:t>ארקדי איסטחרוב נ' מדינת ישראל</w:t>
      </w:r>
      <w:r>
        <w:rPr>
          <w:rFonts w:hint="cs"/>
          <w:rtl/>
        </w:rPr>
        <w:t xml:space="preserve"> (נבו 18.05.2009)‏‏:</w:t>
      </w:r>
    </w:p>
    <w:p w14:paraId="314D1BFE" w14:textId="77777777" w:rsidR="009E085A" w:rsidRDefault="009E085A" w:rsidP="009E085A">
      <w:pPr>
        <w:pStyle w:val="ad"/>
        <w:rPr>
          <w:rtl/>
        </w:rPr>
      </w:pPr>
      <w:r>
        <w:rPr>
          <w:rFonts w:hint="cs"/>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עונשה זהה, עונש מירבי של עשרים שנות מאסר וקנס פי עשרים וחמישה מזה הקבוע בסעיף 61(א)(4) ל</w:t>
      </w:r>
      <w:hyperlink r:id="rId25" w:history="1">
        <w:r w:rsidR="003C0D47" w:rsidRPr="003C0D47">
          <w:rPr>
            <w:color w:val="0000FF"/>
            <w:u w:val="single"/>
            <w:rtl/>
          </w:rPr>
          <w:t>חוק העונשין</w:t>
        </w:r>
      </w:hyperlink>
      <w:r>
        <w:rPr>
          <w:rFonts w:hint="cs"/>
          <w:rtl/>
        </w:rPr>
        <w:t>"</w:t>
      </w:r>
    </w:p>
    <w:p w14:paraId="7637A867" w14:textId="77777777" w:rsidR="009E085A" w:rsidRDefault="009E085A" w:rsidP="009E085A">
      <w:pPr>
        <w:pStyle w:val="a"/>
        <w:tabs>
          <w:tab w:val="clear" w:pos="360"/>
          <w:tab w:val="clear" w:pos="1440"/>
          <w:tab w:val="num" w:pos="2911"/>
        </w:tabs>
        <w:rPr>
          <w:rtl/>
        </w:rPr>
      </w:pPr>
      <w:r>
        <w:rPr>
          <w:rFonts w:hint="cs"/>
          <w:rtl/>
        </w:rPr>
        <w:t xml:space="preserve">מעיון בפסיקה הקיימת במקרים דומים של ביצוע עבירת החזקת סמים שלא לצריכה עצמית, בחלקם חמורים יותר וחמורים פחות, עולה התמונה הבאה: </w:t>
      </w:r>
    </w:p>
    <w:p w14:paraId="50445C0C" w14:textId="77777777" w:rsidR="009E085A" w:rsidRDefault="003C0D47" w:rsidP="009E085A">
      <w:pPr>
        <w:pStyle w:val="a0"/>
        <w:rPr>
          <w:rtl/>
        </w:rPr>
      </w:pPr>
      <w:hyperlink r:id="rId26" w:history="1">
        <w:r w:rsidRPr="003C0D47">
          <w:rPr>
            <w:color w:val="0000FF"/>
            <w:u w:val="single"/>
            <w:rtl/>
          </w:rPr>
          <w:t>רע"פ 8630/21</w:t>
        </w:r>
      </w:hyperlink>
      <w:r w:rsidR="009E085A">
        <w:rPr>
          <w:rFonts w:hint="cs"/>
          <w:rtl/>
        </w:rPr>
        <w:t xml:space="preserve"> </w:t>
      </w:r>
      <w:r w:rsidR="009E085A">
        <w:rPr>
          <w:rFonts w:hint="cs"/>
          <w:b/>
          <w:bCs/>
          <w:rtl/>
        </w:rPr>
        <w:t>נחמן האמער נ' מדינת ישראל</w:t>
      </w:r>
      <w:r w:rsidR="009E085A">
        <w:rPr>
          <w:rFonts w:hint="cs"/>
          <w:rtl/>
        </w:rPr>
        <w:t xml:space="preserve"> (נבו 21.12.2021)</w:t>
      </w:r>
    </w:p>
    <w:p w14:paraId="698C1019" w14:textId="77777777" w:rsidR="009E085A" w:rsidRDefault="009E085A" w:rsidP="009E085A">
      <w:pPr>
        <w:pStyle w:val="-"/>
        <w:rPr>
          <w:rtl/>
        </w:rPr>
      </w:pPr>
      <w:r>
        <w:rPr>
          <w:rFonts w:hint="cs"/>
          <w:rtl/>
        </w:rPr>
        <w:t xml:space="preserve">הנאשם הורשע על פי הודאתו בהחזקת </w:t>
      </w:r>
      <w:r>
        <w:rPr>
          <w:rFonts w:hint="cs"/>
          <w:u w:val="single"/>
          <w:rtl/>
        </w:rPr>
        <w:t>3.5 ק"ג קנביס</w:t>
      </w:r>
      <w:r>
        <w:rPr>
          <w:rFonts w:hint="cs"/>
          <w:rtl/>
        </w:rPr>
        <w:t xml:space="preserve"> בתוך מחסן, שלא לצריכתו העצמית. במסגרת הסדר הטיעון, הגבילה המאשימה את טיעוניה ל-13 חודשי מאסר. </w:t>
      </w:r>
      <w:r>
        <w:rPr>
          <w:rFonts w:hint="cs"/>
          <w:b/>
          <w:bCs/>
          <w:rtl/>
        </w:rPr>
        <w:t>בית-המשפט קבע מתחם שנע בין 10 ל-30 חודשי מאסר</w:t>
      </w:r>
      <w:r>
        <w:rPr>
          <w:rFonts w:hint="cs"/>
          <w:rtl/>
        </w:rPr>
        <w:t xml:space="preserve"> ובהעדר עבר פלילי ובשל נסיבות אישיות ולרבות רפואיות, גזר על הנאשם 11 חודשי מאסר. בדחותו את הערעור, ציין בית-המשפט המחוזי כי מדובר במתחם ענישה ראוי. בקשת הרשות לערעור נדחתה.</w:t>
      </w:r>
    </w:p>
    <w:p w14:paraId="3D5283D2" w14:textId="77777777" w:rsidR="009E085A" w:rsidRDefault="003C0D47" w:rsidP="009E085A">
      <w:pPr>
        <w:pStyle w:val="a0"/>
        <w:rPr>
          <w:rtl/>
        </w:rPr>
      </w:pPr>
      <w:hyperlink r:id="rId27" w:history="1">
        <w:r w:rsidRPr="003C0D47">
          <w:rPr>
            <w:color w:val="0000FF"/>
            <w:u w:val="single"/>
            <w:rtl/>
          </w:rPr>
          <w:t>רע"פ 3084/21</w:t>
        </w:r>
      </w:hyperlink>
      <w:r w:rsidR="009E085A">
        <w:rPr>
          <w:rFonts w:hint="cs"/>
          <w:rtl/>
        </w:rPr>
        <w:t xml:space="preserve"> </w:t>
      </w:r>
      <w:r w:rsidR="009E085A">
        <w:rPr>
          <w:rFonts w:hint="cs"/>
          <w:b/>
          <w:bCs/>
          <w:rtl/>
        </w:rPr>
        <w:t>יוסף יאגודאייב נ' מדינת ישראל</w:t>
      </w:r>
      <w:r w:rsidR="009E085A">
        <w:rPr>
          <w:rFonts w:hint="cs"/>
          <w:rtl/>
        </w:rPr>
        <w:t xml:space="preserve"> (נבו 12.05.2021) </w:t>
      </w:r>
    </w:p>
    <w:p w14:paraId="2197E8FB" w14:textId="77777777" w:rsidR="009E085A" w:rsidRDefault="009E085A" w:rsidP="009E085A">
      <w:pPr>
        <w:pStyle w:val="-"/>
        <w:rPr>
          <w:rtl/>
        </w:rPr>
      </w:pPr>
      <w:r>
        <w:rPr>
          <w:rFonts w:hint="cs"/>
          <w:rtl/>
        </w:rPr>
        <w:t xml:space="preserve">הנאשם הורשע על פי הודאתו בהחזקה של </w:t>
      </w:r>
      <w:r>
        <w:rPr>
          <w:rFonts w:hint="cs"/>
          <w:u w:val="single"/>
          <w:rtl/>
        </w:rPr>
        <w:t>כ-10 ק"ג קנביס</w:t>
      </w:r>
      <w:r>
        <w:rPr>
          <w:rFonts w:hint="cs"/>
          <w:rtl/>
        </w:rPr>
        <w:t xml:space="preserve"> בתא המטען ברכבו. </w:t>
      </w:r>
      <w:r>
        <w:rPr>
          <w:rFonts w:hint="cs"/>
          <w:b/>
          <w:bCs/>
          <w:rtl/>
        </w:rPr>
        <w:t>המתחם שנקבע נע בין 10 ל-24 חודשי מאסר</w:t>
      </w:r>
      <w:r>
        <w:rPr>
          <w:rFonts w:hint="cs"/>
          <w:rtl/>
        </w:rPr>
        <w:t>. נוכח עבר פלילי וחרף המלצה שיקומית של שירות המבחן, נגזרו על הנאשם 12 חודשי מאסר. הן ערעורו והן בקשת הרשות לערעור נדחו.</w:t>
      </w:r>
    </w:p>
    <w:p w14:paraId="5BD1A8EB" w14:textId="77777777" w:rsidR="009E085A" w:rsidRDefault="003C0D47" w:rsidP="009E085A">
      <w:pPr>
        <w:pStyle w:val="a0"/>
        <w:rPr>
          <w:rtl/>
        </w:rPr>
      </w:pPr>
      <w:hyperlink r:id="rId28" w:history="1">
        <w:r w:rsidRPr="003C0D47">
          <w:rPr>
            <w:color w:val="0000FF"/>
            <w:u w:val="single"/>
            <w:rtl/>
          </w:rPr>
          <w:t>עפ"ג (מח' ב"ש) 32345-04-23</w:t>
        </w:r>
      </w:hyperlink>
      <w:r w:rsidR="009E085A">
        <w:rPr>
          <w:rFonts w:hint="cs"/>
          <w:rtl/>
        </w:rPr>
        <w:t xml:space="preserve"> </w:t>
      </w:r>
      <w:r w:rsidR="009E085A">
        <w:rPr>
          <w:rFonts w:hint="cs"/>
          <w:b/>
          <w:bCs/>
          <w:rtl/>
        </w:rPr>
        <w:t>סאנע נ' מדינת ישראל</w:t>
      </w:r>
      <w:r w:rsidR="009E085A">
        <w:rPr>
          <w:rFonts w:hint="cs"/>
          <w:rtl/>
        </w:rPr>
        <w:t xml:space="preserve"> (28.6.23) </w:t>
      </w:r>
    </w:p>
    <w:p w14:paraId="154A2101" w14:textId="77777777" w:rsidR="009E085A" w:rsidRDefault="009E085A" w:rsidP="009E085A">
      <w:pPr>
        <w:pStyle w:val="-"/>
      </w:pPr>
      <w:r>
        <w:rPr>
          <w:rFonts w:hint="cs"/>
          <w:rtl/>
        </w:rPr>
        <w:t xml:space="preserve">הנאשם הורשע על פי הודאתו, בהחזקה של </w:t>
      </w:r>
      <w:r>
        <w:rPr>
          <w:rFonts w:hint="cs"/>
          <w:u w:val="single"/>
          <w:rtl/>
        </w:rPr>
        <w:t xml:space="preserve">8.5 ק"ג קנביס </w:t>
      </w:r>
      <w:r>
        <w:rPr>
          <w:rFonts w:hint="cs"/>
          <w:rtl/>
        </w:rPr>
        <w:t xml:space="preserve">שהיה מחולק ל-3 יחידות. </w:t>
      </w:r>
      <w:r>
        <w:rPr>
          <w:rFonts w:hint="cs"/>
          <w:b/>
          <w:bCs/>
          <w:rtl/>
        </w:rPr>
        <w:t>המתחם שנקבע לעבירה נע בין 16 ל-36 חודשי מאסר</w:t>
      </w:r>
      <w:r>
        <w:rPr>
          <w:rFonts w:hint="cs"/>
          <w:rtl/>
        </w:rPr>
        <w:t xml:space="preserve">. בשל היעדר עבר פלילי נגזרו על הנאשם 16 חודשי מאסר, 15,000 ₪ קנס ופסילת רישיון נהיגה למשך שנה. </w:t>
      </w:r>
    </w:p>
    <w:p w14:paraId="57E0F0D7" w14:textId="77777777" w:rsidR="009E085A" w:rsidRDefault="003C0D47" w:rsidP="009E085A">
      <w:pPr>
        <w:pStyle w:val="a0"/>
        <w:rPr>
          <w:rtl/>
        </w:rPr>
      </w:pPr>
      <w:hyperlink r:id="rId29" w:history="1">
        <w:r w:rsidRPr="003C0D47">
          <w:rPr>
            <w:color w:val="0000FF"/>
            <w:u w:val="single"/>
            <w:rtl/>
          </w:rPr>
          <w:t>עפ"ג (מח' ב"ש) 34366-05-24</w:t>
        </w:r>
      </w:hyperlink>
      <w:r w:rsidR="009E085A">
        <w:rPr>
          <w:rFonts w:hint="cs"/>
          <w:rtl/>
        </w:rPr>
        <w:t xml:space="preserve"> </w:t>
      </w:r>
      <w:r w:rsidR="009E085A">
        <w:rPr>
          <w:rFonts w:hint="cs"/>
          <w:b/>
          <w:bCs/>
          <w:rtl/>
        </w:rPr>
        <w:t>אבו חמיד נ' מדינת ישראל</w:t>
      </w:r>
      <w:r w:rsidR="009E085A">
        <w:rPr>
          <w:rFonts w:hint="cs"/>
          <w:rtl/>
        </w:rPr>
        <w:t xml:space="preserve"> (נבו, 2.7.2024)</w:t>
      </w:r>
    </w:p>
    <w:p w14:paraId="6B843AE6" w14:textId="77777777" w:rsidR="009E085A" w:rsidRDefault="009E085A" w:rsidP="009E085A">
      <w:pPr>
        <w:pStyle w:val="-"/>
        <w:rPr>
          <w:rtl/>
        </w:rPr>
      </w:pPr>
      <w:r>
        <w:rPr>
          <w:rFonts w:hint="cs"/>
          <w:rtl/>
        </w:rPr>
        <w:t xml:space="preserve">הנאשם (1) הורשע על פי הודאתו בפני מותב זה בהחזקת </w:t>
      </w:r>
      <w:r>
        <w:rPr>
          <w:rFonts w:hint="cs"/>
          <w:u w:val="single"/>
          <w:rtl/>
        </w:rPr>
        <w:t>3 ק"ג סם קנביס</w:t>
      </w:r>
      <w:r>
        <w:rPr>
          <w:rFonts w:hint="cs"/>
          <w:rtl/>
        </w:rPr>
        <w:t xml:space="preserve"> ברכבו ובעבירת הפרעת שוטר, בכך שלא נענה לכריזת שוטר לעצור והאיץ מהירות רכבו. </w:t>
      </w:r>
      <w:r>
        <w:rPr>
          <w:rFonts w:hint="cs"/>
          <w:b/>
          <w:bCs/>
          <w:rtl/>
        </w:rPr>
        <w:t>המתחם שנקבע נע בין 10 ל-22 חודשי מאסר</w:t>
      </w:r>
      <w:r>
        <w:rPr>
          <w:rFonts w:hint="cs"/>
          <w:rtl/>
        </w:rPr>
        <w:t xml:space="preserve">. בשל קיומו של עבר פלילי אשר התיישן ובו הרשעה רלוונטית אחת, נדון הנאשם ל-13 חודשי מאסר ולרבות ל-12 חודשי פסילה. ערעורו של הנאשם היה כנגד עונש הפסילה בלבד. </w:t>
      </w:r>
      <w:bookmarkStart w:id="10" w:name="_Hlk174452127"/>
      <w:r>
        <w:rPr>
          <w:rFonts w:hint="cs"/>
          <w:rtl/>
        </w:rPr>
        <w:t>בית-המשפט המחוזי קיבל את הערעור באופן חלקי והקל ברכיב פסילת הרישיון לכדי 10 חודשים</w:t>
      </w:r>
      <w:bookmarkEnd w:id="10"/>
      <w:r>
        <w:rPr>
          <w:rFonts w:hint="cs"/>
          <w:rtl/>
        </w:rPr>
        <w:t>.</w:t>
      </w:r>
    </w:p>
    <w:p w14:paraId="4AD47EBE" w14:textId="77777777" w:rsidR="009E085A" w:rsidRDefault="003C0D47" w:rsidP="009E085A">
      <w:pPr>
        <w:pStyle w:val="a0"/>
        <w:rPr>
          <w:rtl/>
        </w:rPr>
      </w:pPr>
      <w:hyperlink r:id="rId30" w:history="1">
        <w:r w:rsidRPr="003C0D47">
          <w:rPr>
            <w:color w:val="0000FF"/>
            <w:u w:val="single"/>
            <w:rtl/>
          </w:rPr>
          <w:t>עפ"ג (מח' ב"ש) 24817-04-23</w:t>
        </w:r>
      </w:hyperlink>
      <w:r w:rsidR="009E085A">
        <w:rPr>
          <w:rFonts w:hint="cs"/>
          <w:rtl/>
        </w:rPr>
        <w:t xml:space="preserve"> </w:t>
      </w:r>
      <w:r w:rsidR="009E085A">
        <w:rPr>
          <w:rFonts w:hint="cs"/>
          <w:b/>
          <w:bCs/>
          <w:rtl/>
        </w:rPr>
        <w:t>זמירו נ' מדינת ישראל</w:t>
      </w:r>
      <w:r w:rsidR="009E085A">
        <w:rPr>
          <w:rFonts w:hint="cs"/>
          <w:rtl/>
        </w:rPr>
        <w:t xml:space="preserve"> (31.5.23)</w:t>
      </w:r>
    </w:p>
    <w:p w14:paraId="550F1C29" w14:textId="77777777" w:rsidR="009E085A" w:rsidRDefault="009E085A" w:rsidP="009E085A">
      <w:pPr>
        <w:pStyle w:val="-"/>
      </w:pPr>
      <w:r>
        <w:rPr>
          <w:rFonts w:hint="cs"/>
          <w:rtl/>
        </w:rPr>
        <w:t xml:space="preserve">הנאשם (1) הורשע על פי הודאתו, בהחזקה של </w:t>
      </w:r>
      <w:r>
        <w:rPr>
          <w:rFonts w:hint="cs"/>
          <w:u w:val="single"/>
          <w:rtl/>
        </w:rPr>
        <w:t xml:space="preserve">2.6 ק"ג סם קנביס </w:t>
      </w:r>
      <w:r>
        <w:rPr>
          <w:rFonts w:hint="cs"/>
          <w:rtl/>
        </w:rPr>
        <w:t xml:space="preserve">ברכב והסתייעות ברכב. הסם היה מחולק ל-2 אזורים ברכב. </w:t>
      </w:r>
      <w:r>
        <w:rPr>
          <w:rFonts w:hint="cs"/>
          <w:b/>
          <w:bCs/>
          <w:rtl/>
        </w:rPr>
        <w:t>המתחם שנקבע לעבירה נע בין 10 ל-20 חודשי מאסר</w:t>
      </w:r>
      <w:r>
        <w:rPr>
          <w:rFonts w:hint="cs"/>
          <w:rtl/>
        </w:rPr>
        <w:t>. בשל היעדר עבר פלילי מחד אך קיומו של עבר תעבורתי מכביד מאידך, נדון הנאשם ל-12 חודשי מאסר בפועל, 12 חודשי מע"ת, 12,500 ₪ קנס ופסילת רישיון נהיגה למשך שנה וחצי. במסגרת הערעור, הסכימו הצדדים להצעת בית-המשפט לעניין ביטול הקנס והעמדת רכיב פסילת הרישיון לכדי שנה אחת.</w:t>
      </w:r>
    </w:p>
    <w:bookmarkStart w:id="11" w:name="_Hlk185950080"/>
    <w:p w14:paraId="3FB82244" w14:textId="77777777" w:rsidR="009E085A" w:rsidRDefault="003C0D47" w:rsidP="009E085A">
      <w:pPr>
        <w:pStyle w:val="a0"/>
        <w:rPr>
          <w:rtl/>
        </w:rPr>
      </w:pPr>
      <w:r w:rsidRPr="003C0D47">
        <w:rPr>
          <w:color w:val="0000FF"/>
          <w:u w:val="single"/>
          <w:rtl/>
        </w:rPr>
        <w:fldChar w:fldCharType="begin"/>
      </w:r>
      <w:r w:rsidRPr="003C0D47">
        <w:rPr>
          <w:color w:val="0000FF"/>
          <w:u w:val="single"/>
          <w:rtl/>
        </w:rPr>
        <w:instrText xml:space="preserve"> </w:instrText>
      </w:r>
      <w:r w:rsidRPr="003C0D47">
        <w:rPr>
          <w:color w:val="0000FF"/>
          <w:u w:val="single"/>
        </w:rPr>
        <w:instrText xml:space="preserve">HYPERLINK </w:instrText>
      </w:r>
      <w:r w:rsidRPr="003C0D47">
        <w:rPr>
          <w:color w:val="0000FF"/>
          <w:u w:val="single"/>
          <w:rtl/>
        </w:rPr>
        <w:instrText>"</w:instrText>
      </w:r>
      <w:r w:rsidRPr="003C0D47">
        <w:rPr>
          <w:color w:val="0000FF"/>
          <w:u w:val="single"/>
        </w:rPr>
        <w:instrText>http://www.nevo.co.il/case/28716676"</w:instrText>
      </w:r>
      <w:r w:rsidRPr="003C0D47">
        <w:rPr>
          <w:color w:val="0000FF"/>
          <w:u w:val="single"/>
          <w:rtl/>
        </w:rPr>
        <w:instrText xml:space="preserve"> </w:instrText>
      </w:r>
      <w:r w:rsidRPr="003C0D47">
        <w:rPr>
          <w:color w:val="0000FF"/>
          <w:u w:val="single"/>
          <w:rtl/>
        </w:rPr>
      </w:r>
      <w:r w:rsidRPr="003C0D47">
        <w:rPr>
          <w:color w:val="0000FF"/>
          <w:u w:val="single"/>
          <w:rtl/>
        </w:rPr>
        <w:fldChar w:fldCharType="separate"/>
      </w:r>
      <w:r w:rsidRPr="003C0D47">
        <w:rPr>
          <w:color w:val="0000FF"/>
          <w:u w:val="single"/>
          <w:rtl/>
        </w:rPr>
        <w:t>ת"פ (שלום ב"ש) 50969-06-22</w:t>
      </w:r>
      <w:r w:rsidRPr="003C0D47">
        <w:rPr>
          <w:color w:val="0000FF"/>
          <w:u w:val="single"/>
          <w:rtl/>
        </w:rPr>
        <w:fldChar w:fldCharType="end"/>
      </w:r>
      <w:r w:rsidR="009E085A">
        <w:rPr>
          <w:rFonts w:hint="cs"/>
          <w:rtl/>
        </w:rPr>
        <w:t xml:space="preserve"> </w:t>
      </w:r>
      <w:r w:rsidR="009E085A">
        <w:rPr>
          <w:rFonts w:hint="cs"/>
          <w:b/>
          <w:bCs/>
          <w:rtl/>
        </w:rPr>
        <w:t>מדינת ישראל נ' דנפירי</w:t>
      </w:r>
      <w:r w:rsidR="009E085A">
        <w:rPr>
          <w:rFonts w:hint="cs"/>
          <w:rtl/>
        </w:rPr>
        <w:t xml:space="preserve"> (נבו 30.9.24)</w:t>
      </w:r>
    </w:p>
    <w:p w14:paraId="16076E96" w14:textId="77777777" w:rsidR="009E085A" w:rsidRDefault="009E085A" w:rsidP="009E085A">
      <w:pPr>
        <w:pStyle w:val="-"/>
        <w:rPr>
          <w:rtl/>
        </w:rPr>
      </w:pPr>
      <w:r>
        <w:rPr>
          <w:rFonts w:hint="cs"/>
          <w:rtl/>
        </w:rPr>
        <w:t xml:space="preserve">הנאשם הורשע על פי הודאתו בפני מותב זה </w:t>
      </w:r>
      <w:r>
        <w:rPr>
          <w:rFonts w:hint="cs"/>
          <w:u w:val="single"/>
          <w:rtl/>
        </w:rPr>
        <w:t>בהחזקת 6.8 ק"ג קנביס</w:t>
      </w:r>
      <w:r>
        <w:rPr>
          <w:rFonts w:hint="cs"/>
          <w:rtl/>
        </w:rPr>
        <w:t xml:space="preserve"> שלא לצריכה עצמית בתא מטען של רכבו. </w:t>
      </w:r>
      <w:r>
        <w:rPr>
          <w:rFonts w:hint="cs"/>
          <w:b/>
          <w:bCs/>
          <w:rtl/>
        </w:rPr>
        <w:t>המתחם שנקבע נע בין 12 ל-24 חודשי מאסר</w:t>
      </w:r>
      <w:r>
        <w:rPr>
          <w:rFonts w:hint="cs"/>
          <w:rtl/>
        </w:rPr>
        <w:t>. בהיעדר עבר פלילי ונוכח שיקולי שיקום, נדון הנאשם למאסר בתחתית מתחם הענישה חרף שיקולי הרתעה.</w:t>
      </w:r>
    </w:p>
    <w:bookmarkEnd w:id="11"/>
    <w:p w14:paraId="362A28D7" w14:textId="77777777" w:rsidR="009E085A" w:rsidRDefault="009E085A" w:rsidP="009E085A">
      <w:pPr>
        <w:pStyle w:val="a"/>
        <w:tabs>
          <w:tab w:val="clear" w:pos="360"/>
          <w:tab w:val="clear" w:pos="1440"/>
          <w:tab w:val="num" w:pos="2911"/>
        </w:tabs>
        <w:rPr>
          <w:rtl/>
        </w:rPr>
      </w:pPr>
      <w:r>
        <w:rPr>
          <w:rFonts w:hint="cs"/>
          <w:rtl/>
        </w:rPr>
        <w:t xml:space="preserve">יש לזכור כי מדיניות הענישה הנהוגה הינה אך חלק ממכלול השיקולים הנשקלים בבואו של בית-המשפט לקבוע את מתחם העונש ההולם, זאת לצד </w:t>
      </w:r>
      <w:r>
        <w:rPr>
          <w:rFonts w:hint="cs"/>
          <w:b/>
          <w:bCs/>
          <w:rtl/>
        </w:rPr>
        <w:t>מידת</w:t>
      </w:r>
      <w:r>
        <w:rPr>
          <w:rFonts w:hint="cs"/>
          <w:rtl/>
        </w:rPr>
        <w:t xml:space="preserve"> הפגיעה בערכים החברתיים המוגנים </w:t>
      </w:r>
      <w:r>
        <w:rPr>
          <w:rFonts w:hint="cs"/>
          <w:b/>
          <w:bCs/>
          <w:rtl/>
        </w:rPr>
        <w:t>ונסיבות</w:t>
      </w:r>
      <w:r>
        <w:rPr>
          <w:rFonts w:hint="cs"/>
          <w:rtl/>
        </w:rPr>
        <w:t xml:space="preserve"> הקשורות בביצוע העבירה.</w:t>
      </w:r>
    </w:p>
    <w:p w14:paraId="0A6D8A5D" w14:textId="77777777" w:rsidR="009E085A" w:rsidRDefault="009E085A" w:rsidP="009E085A">
      <w:pPr>
        <w:pStyle w:val="a"/>
        <w:tabs>
          <w:tab w:val="clear" w:pos="360"/>
          <w:tab w:val="clear" w:pos="1440"/>
          <w:tab w:val="num" w:pos="2911"/>
        </w:tabs>
        <w:rPr>
          <w:rtl/>
        </w:rPr>
      </w:pPr>
      <w:r>
        <w:rPr>
          <w:rFonts w:hint="cs"/>
          <w:rtl/>
        </w:rPr>
        <w:t>בבחינת נסיבות הקשורות בביצוע העבירה (</w:t>
      </w:r>
      <w:hyperlink r:id="rId31" w:history="1">
        <w:r w:rsidR="00447E14" w:rsidRPr="00447E14">
          <w:rPr>
            <w:rStyle w:val="Hyperlink"/>
            <w:rFonts w:hint="eastAsia"/>
            <w:color w:val="0000FF"/>
            <w:rtl/>
          </w:rPr>
          <w:t>סעיף</w:t>
        </w:r>
        <w:r w:rsidR="00447E14" w:rsidRPr="00447E14">
          <w:rPr>
            <w:rStyle w:val="Hyperlink"/>
            <w:color w:val="0000FF"/>
            <w:rtl/>
          </w:rPr>
          <w:t xml:space="preserve"> 40ט</w:t>
        </w:r>
      </w:hyperlink>
      <w:r>
        <w:rPr>
          <w:rFonts w:hint="cs"/>
          <w:rtl/>
        </w:rPr>
        <w:t xml:space="preserve"> ל</w:t>
      </w:r>
      <w:hyperlink r:id="rId32" w:history="1">
        <w:r w:rsidR="003C0D47" w:rsidRPr="003C0D47">
          <w:rPr>
            <w:color w:val="0000FF"/>
            <w:u w:val="single"/>
            <w:rtl/>
          </w:rPr>
          <w:t>חוק העונשין</w:t>
        </w:r>
      </w:hyperlink>
      <w:r>
        <w:rPr>
          <w:rFonts w:hint="cs"/>
          <w:rtl/>
        </w:rPr>
        <w:t>) נשקלו הבאים:</w:t>
      </w:r>
    </w:p>
    <w:p w14:paraId="2761C57D" w14:textId="77777777" w:rsidR="009E085A" w:rsidRDefault="009E085A" w:rsidP="009E085A">
      <w:pPr>
        <w:pStyle w:val="ab"/>
        <w:rPr>
          <w:rtl/>
        </w:rPr>
      </w:pPr>
      <w:r>
        <w:rPr>
          <w:rFonts w:hint="cs"/>
          <w:u w:val="single"/>
          <w:rtl/>
        </w:rPr>
        <w:t>כמות הסמים ונסיבות החזקתם</w:t>
      </w:r>
      <w:r>
        <w:rPr>
          <w:rFonts w:hint="cs"/>
          <w:rtl/>
        </w:rPr>
        <w:t xml:space="preserve">: המדובר בהחזקת כמות גדולה של סמים (6.3 ק"ג),  ממנה ניתן להכין </w:t>
      </w:r>
      <w:r>
        <w:rPr>
          <w:rFonts w:hint="cs"/>
          <w:b/>
          <w:bCs/>
          <w:rtl/>
        </w:rPr>
        <w:t>מאות</w:t>
      </w:r>
      <w:r>
        <w:rPr>
          <w:rFonts w:hint="cs"/>
          <w:rtl/>
        </w:rPr>
        <w:t xml:space="preserve"> מנות של סם, אשר שונעו על ידי הנאשם ברכבו ונתפסו בו בעת נסיעתו בכביש בין-עירוני (כביש 6). </w:t>
      </w:r>
    </w:p>
    <w:p w14:paraId="6CE20C9F" w14:textId="77777777" w:rsidR="009E085A" w:rsidRDefault="009E085A" w:rsidP="009E085A">
      <w:pPr>
        <w:pStyle w:val="ab"/>
        <w:rPr>
          <w:rtl/>
        </w:rPr>
      </w:pPr>
      <w:r>
        <w:rPr>
          <w:rFonts w:hint="cs"/>
          <w:u w:val="single"/>
          <w:rtl/>
        </w:rPr>
        <w:t>תכנון המעשים</w:t>
      </w:r>
      <w:r>
        <w:rPr>
          <w:rFonts w:hint="cs"/>
          <w:rtl/>
        </w:rPr>
        <w:t xml:space="preserve">: עובדות כתב האישום מלמדות על פועלו של הנאשם כאחת מהחוליות המרכזיות במערך הפצת הסמים– החוליה המשנעת את הסמים ממקום למקום, בלעדיה לא תתאפשר הפצת הסם בסופו של יום. </w:t>
      </w:r>
    </w:p>
    <w:p w14:paraId="370B2327" w14:textId="77777777" w:rsidR="009E085A" w:rsidRDefault="009E085A" w:rsidP="009E085A">
      <w:pPr>
        <w:pStyle w:val="ab"/>
        <w:rPr>
          <w:rtl/>
        </w:rPr>
      </w:pPr>
      <w:r>
        <w:rPr>
          <w:rFonts w:hint="cs"/>
          <w:u w:val="single"/>
          <w:rtl/>
        </w:rPr>
        <w:t>פוטנציאל נזק</w:t>
      </w:r>
      <w:r>
        <w:rPr>
          <w:rFonts w:hint="cs"/>
          <w:rtl/>
        </w:rPr>
        <w:t xml:space="preserve">: פוטנציאל הנזק לצד מעשי הנאשם הוא משמעותי. מדובר בכמות סמים רבה מאוד, אשר עלולה הייתה להגיע </w:t>
      </w:r>
      <w:r>
        <w:rPr>
          <w:rFonts w:hint="cs"/>
          <w:b/>
          <w:bCs/>
          <w:rtl/>
        </w:rPr>
        <w:t>למאות</w:t>
      </w:r>
      <w:r>
        <w:rPr>
          <w:rFonts w:hint="cs"/>
          <w:rtl/>
        </w:rPr>
        <w:t xml:space="preserve"> צרכנים, לרבות לצרכנים "חדשים" וצעירים/קטינים. דומה כי מיותר יהיה להרחיב בדבר נזקים בריאותיים חברתיים וכלכליים אשר לצד שימוש אינטנסיבי בסמים. </w:t>
      </w:r>
    </w:p>
    <w:p w14:paraId="41505E84" w14:textId="77777777" w:rsidR="009E085A" w:rsidRDefault="009E085A" w:rsidP="009E085A">
      <w:pPr>
        <w:pStyle w:val="ab"/>
        <w:rPr>
          <w:rtl/>
        </w:rPr>
      </w:pPr>
      <w:r>
        <w:rPr>
          <w:rFonts w:hint="cs"/>
          <w:rtl/>
        </w:rPr>
        <w:t xml:space="preserve">בעניין סוג הסם, אשר נתפס לעיתים כסם קל, ר' </w:t>
      </w:r>
      <w:hyperlink r:id="rId33" w:history="1">
        <w:r w:rsidR="003C0D47" w:rsidRPr="003C0D47">
          <w:rPr>
            <w:color w:val="0000FF"/>
            <w:u w:val="single"/>
            <w:rtl/>
          </w:rPr>
          <w:t>עפ"ג (ב"ש) 10519-09-22</w:t>
        </w:r>
      </w:hyperlink>
      <w:r>
        <w:rPr>
          <w:rFonts w:hint="cs"/>
          <w:rtl/>
        </w:rPr>
        <w:t xml:space="preserve"> </w:t>
      </w:r>
      <w:r>
        <w:rPr>
          <w:rFonts w:hint="cs"/>
          <w:b/>
          <w:bCs/>
          <w:rtl/>
        </w:rPr>
        <w:t>מדינת ישראל נ' מיכאל סוויסה</w:t>
      </w:r>
      <w:r>
        <w:rPr>
          <w:rFonts w:hint="cs"/>
          <w:rtl/>
        </w:rPr>
        <w:t xml:space="preserve"> (2.4.2023):</w:t>
      </w:r>
    </w:p>
    <w:p w14:paraId="4346D581" w14:textId="77777777" w:rsidR="009E085A" w:rsidRDefault="009E085A" w:rsidP="009E085A">
      <w:pPr>
        <w:pStyle w:val="ad"/>
        <w:rPr>
          <w:rtl/>
        </w:rPr>
      </w:pPr>
      <w:r>
        <w:rPr>
          <w:rFonts w:hint="cs"/>
          <w:rtl/>
        </w:rPr>
        <w:t>"אשר לסוג הסם המסוכן – נזכיר כי המאבק בנגע הסמים מתייחס לכל סוגי הסמים המסוכנים, וכי לא אחת נקבע כי הצורך בענישה מחמירה ומרתיעה הינה לכל הסוגים, תוך הדגשה כי התייחסות לסמים מסוג זה כסמים קלים הינה "</w:t>
      </w:r>
      <w:r>
        <w:rPr>
          <w:rFonts w:hint="cs"/>
          <w:b/>
          <w:bCs/>
          <w:rtl/>
        </w:rPr>
        <w:t>תפיסה שגויה</w:t>
      </w:r>
      <w:r>
        <w:rPr>
          <w:rFonts w:hint="cs"/>
          <w:rtl/>
        </w:rPr>
        <w:t>". (ההדגשה במקור – יב"ד)</w:t>
      </w:r>
    </w:p>
    <w:p w14:paraId="0F7990C1" w14:textId="77777777" w:rsidR="009E085A" w:rsidRDefault="009E085A" w:rsidP="009E085A">
      <w:pPr>
        <w:pStyle w:val="ab"/>
        <w:rPr>
          <w:rtl/>
        </w:rPr>
      </w:pPr>
      <w:r>
        <w:rPr>
          <w:rFonts w:hint="cs"/>
          <w:u w:val="single"/>
          <w:rtl/>
        </w:rPr>
        <w:t>הרקע לביצוע המעשים</w:t>
      </w:r>
      <w:r>
        <w:rPr>
          <w:rFonts w:hint="cs"/>
          <w:rtl/>
        </w:rPr>
        <w:t>: הנאשם מסר בשירות המבחן כי ביצע המעשים על רקע כלכלי. עבירות אלו הינן קלות לביצוע, וקשות מאוד לאיתור וסיכול – משכך, סיכויי הצלחתן גבוהים, והרווח הכלכלי אשר לצדן הוא רווח גדול מהיר וקל.</w:t>
      </w:r>
    </w:p>
    <w:p w14:paraId="45B2FC40" w14:textId="77777777" w:rsidR="009E085A" w:rsidRDefault="009E085A" w:rsidP="009E085A">
      <w:pPr>
        <w:pStyle w:val="a"/>
        <w:tabs>
          <w:tab w:val="clear" w:pos="360"/>
          <w:tab w:val="clear" w:pos="1440"/>
          <w:tab w:val="num" w:pos="2911"/>
        </w:tabs>
        <w:rPr>
          <w:rtl/>
        </w:rPr>
      </w:pPr>
      <w:r>
        <w:rPr>
          <w:rFonts w:hint="cs"/>
          <w:rtl/>
        </w:rPr>
        <w:t xml:space="preserve">נוכח האמור מצאתי לקבוע כי מידת הפגיעה בערכים המוגנים היא ברמה משמעותית וכי </w:t>
      </w:r>
      <w:r>
        <w:rPr>
          <w:rFonts w:hint="cs"/>
          <w:b/>
          <w:bCs/>
          <w:rtl/>
        </w:rPr>
        <w:t>מתחם העונש הראוי הוא בין 12 ל-24 חודשי מאסר בפועל</w:t>
      </w:r>
      <w:r>
        <w:rPr>
          <w:rFonts w:hint="cs"/>
          <w:rtl/>
        </w:rPr>
        <w:t xml:space="preserve">. </w:t>
      </w:r>
    </w:p>
    <w:p w14:paraId="7E840FAB" w14:textId="77777777" w:rsidR="009E085A" w:rsidRDefault="009E085A" w:rsidP="009E085A">
      <w:pPr>
        <w:pStyle w:val="11"/>
        <w:rPr>
          <w:rtl/>
        </w:rPr>
      </w:pPr>
      <w:r>
        <w:rPr>
          <w:rtl/>
        </w:rPr>
        <w:t>שיקולי הענישה בתוך מתחם העונש</w:t>
      </w:r>
    </w:p>
    <w:p w14:paraId="2B5A0CF5" w14:textId="77777777" w:rsidR="009E085A" w:rsidRDefault="009E085A" w:rsidP="009E085A">
      <w:pPr>
        <w:pStyle w:val="a"/>
        <w:tabs>
          <w:tab w:val="clear" w:pos="360"/>
          <w:tab w:val="clear" w:pos="1440"/>
          <w:tab w:val="num" w:pos="2911"/>
        </w:tabs>
      </w:pPr>
      <w:r>
        <w:rPr>
          <w:rFonts w:hint="cs"/>
          <w:rtl/>
        </w:rPr>
        <w:t>בגזירת העונש המתאים לנאשם בתוך מתחם העונש, נשקלו הנסיבות הבאות שאינן קשורות בביצוע העבירה (</w:t>
      </w:r>
      <w:hyperlink r:id="rId34" w:history="1">
        <w:r w:rsidR="00447E14" w:rsidRPr="00447E14">
          <w:rPr>
            <w:rStyle w:val="Hyperlink"/>
            <w:rFonts w:hint="eastAsia"/>
            <w:color w:val="0000FF"/>
            <w:rtl/>
          </w:rPr>
          <w:t>סעיף</w:t>
        </w:r>
        <w:r w:rsidR="00447E14" w:rsidRPr="00447E14">
          <w:rPr>
            <w:rStyle w:val="Hyperlink"/>
            <w:color w:val="0000FF"/>
            <w:rtl/>
          </w:rPr>
          <w:t xml:space="preserve"> 40יא</w:t>
        </w:r>
      </w:hyperlink>
      <w:r>
        <w:rPr>
          <w:rFonts w:hint="cs"/>
          <w:rtl/>
        </w:rPr>
        <w:t xml:space="preserve"> ל</w:t>
      </w:r>
      <w:hyperlink r:id="rId35" w:history="1">
        <w:r w:rsidR="003C0D47" w:rsidRPr="003C0D47">
          <w:rPr>
            <w:color w:val="0000FF"/>
            <w:u w:val="single"/>
            <w:rtl/>
          </w:rPr>
          <w:t>חוק העונשין</w:t>
        </w:r>
      </w:hyperlink>
      <w:r>
        <w:rPr>
          <w:rFonts w:hint="cs"/>
          <w:rtl/>
        </w:rPr>
        <w:t>):</w:t>
      </w:r>
    </w:p>
    <w:p w14:paraId="38AFD3F8" w14:textId="77777777" w:rsidR="009E085A" w:rsidRDefault="009E085A" w:rsidP="009E085A">
      <w:pPr>
        <w:pStyle w:val="ab"/>
        <w:rPr>
          <w:rtl/>
        </w:rPr>
      </w:pPr>
      <w:r>
        <w:rPr>
          <w:rFonts w:hint="cs"/>
          <w:u w:val="single"/>
          <w:rtl/>
        </w:rPr>
        <w:t>עבר פלילי וגיל</w:t>
      </w:r>
      <w:r>
        <w:rPr>
          <w:rFonts w:hint="cs"/>
          <w:rtl/>
        </w:rPr>
        <w:t>: הנאשם צעיר (בן 21 כיום) נעדר עבר פלילי. לחובתו קיימות 6 הרשעות תעבורה בעבירות של ברירת קנס.</w:t>
      </w:r>
    </w:p>
    <w:p w14:paraId="4C639714" w14:textId="77777777" w:rsidR="009E085A" w:rsidRDefault="009E085A" w:rsidP="009E085A">
      <w:pPr>
        <w:pStyle w:val="ab"/>
        <w:rPr>
          <w:rtl/>
        </w:rPr>
      </w:pPr>
      <w:r>
        <w:rPr>
          <w:rFonts w:hint="cs"/>
          <w:u w:val="single"/>
          <w:rtl/>
        </w:rPr>
        <w:t>נטילת האחריות של הנאשם על מעשיו</w:t>
      </w:r>
      <w:r>
        <w:rPr>
          <w:rFonts w:hint="cs"/>
          <w:rtl/>
        </w:rPr>
        <w:t xml:space="preserve">: הנאשם הודה במיוחס לו, ויש בכך לבטא נטילת אחריות על מעשיו וחסכון בזמן שיפוטי יקר של בית-המשפט ועדי התביעה. עם זאת, מתסקיר שירות המבחן עולה כי התייחסותו למעשיו הייתה מצומצמת והוא תיאר את עצמו כמי שנגרר אחר נסיבות כלכליות וחברתיות. הנאשם לא הפגין חרטה של ממש או הבנה מלאה של חומרת מעשיו. </w:t>
      </w:r>
    </w:p>
    <w:p w14:paraId="23A7A6C5" w14:textId="77777777" w:rsidR="009E085A" w:rsidRDefault="009E085A" w:rsidP="009E085A">
      <w:pPr>
        <w:pStyle w:val="ab"/>
        <w:rPr>
          <w:rtl/>
        </w:rPr>
      </w:pPr>
      <w:r>
        <w:rPr>
          <w:rFonts w:hint="cs"/>
          <w:u w:val="single"/>
          <w:rtl/>
        </w:rPr>
        <w:t>שיתוף פעולה עם שירות המבחן ומאמצי הנאשם לחזור למוטב</w:t>
      </w:r>
      <w:r>
        <w:rPr>
          <w:rFonts w:hint="cs"/>
          <w:rtl/>
        </w:rPr>
        <w:t xml:space="preserve">: הנאשם שיתף בתחילה פעולה עם שירות המבחן ואף ניסה להירתם להליך טיפולי בקבוצה טיפולית. עם זאת, לא השכיל הנאשם להרים את הכפפה הטיפולית שהוצעה לו – השתתפות הנאשם במפגשים לקתה בחסר תוך תירוץ אי התייצבויותיו, וכעבור כ-3 חודשים, לאחר ששונו תנאי שחרורו, הפסיק להגיע למפגשים. סבורני כי בנסיבות אלה, לא ניתן לראות בנאשם כמי שביצע מאמץ של ממש על מנת לשקם עצמו במטרה למנוע הישנות ביצוע עבירות דומות בעתיד. </w:t>
      </w:r>
    </w:p>
    <w:p w14:paraId="71B5987F" w14:textId="77777777" w:rsidR="009E085A" w:rsidRDefault="009E085A" w:rsidP="009E085A">
      <w:pPr>
        <w:pStyle w:val="ab"/>
        <w:rPr>
          <w:i/>
          <w:iCs/>
          <w:rtl/>
        </w:rPr>
      </w:pPr>
      <w:r>
        <w:rPr>
          <w:rFonts w:hint="cs"/>
          <w:u w:val="single"/>
          <w:rtl/>
        </w:rPr>
        <w:t>שיקולי הרתעת הרבים</w:t>
      </w:r>
      <w:r>
        <w:rPr>
          <w:rFonts w:hint="cs"/>
          <w:rtl/>
        </w:rPr>
        <w:t>:</w:t>
      </w:r>
      <w:r>
        <w:rPr>
          <w:rFonts w:hint="cs"/>
          <w:b/>
          <w:bCs/>
          <w:rtl/>
        </w:rPr>
        <w:t xml:space="preserve"> </w:t>
      </w:r>
      <w:r>
        <w:rPr>
          <w:rFonts w:hint="cs"/>
          <w:rtl/>
        </w:rPr>
        <w:t>עבירות החזקת סמים שלא לצריכה עצמית בנסיבות דומות להחזקתם ע"י הנאשם, הנן עבירות נפוצות, קלות לביצוע וקשות לסיכול, ככל ולא מתבצעת פעילות משטרתית יזומה. משכך, דומה כי רבים נוטלים חלק בפעילות זו אשר לצדה רווח כספי זמין, קל ומהיר. דומה כי קיים צורך בהרתעת הרבים מפני ביצוע סוג עבירות זה אשר ביצע הנאשם, גם באמצעות ענישה מחמירה. בעניין זה ראה ב</w:t>
      </w:r>
      <w:hyperlink r:id="rId36" w:history="1">
        <w:r w:rsidR="003C0D47" w:rsidRPr="003C0D47">
          <w:rPr>
            <w:color w:val="0000FF"/>
            <w:u w:val="single"/>
            <w:rtl/>
          </w:rPr>
          <w:t>עפ"ג 15263-06-24</w:t>
        </w:r>
      </w:hyperlink>
      <w:r>
        <w:rPr>
          <w:rFonts w:hint="cs"/>
          <w:rtl/>
        </w:rPr>
        <w:t xml:space="preserve"> </w:t>
      </w:r>
      <w:r>
        <w:rPr>
          <w:rFonts w:hint="cs"/>
          <w:b/>
          <w:bCs/>
          <w:rtl/>
        </w:rPr>
        <w:t>מדינת ישראל נ' בן משה</w:t>
      </w:r>
      <w:r>
        <w:rPr>
          <w:rFonts w:hint="cs"/>
          <w:rtl/>
        </w:rPr>
        <w:t xml:space="preserve"> (מחוזי ב"ש, 15.9.24):</w:t>
      </w:r>
    </w:p>
    <w:p w14:paraId="5EA84489" w14:textId="77777777" w:rsidR="009E085A" w:rsidRDefault="009E085A" w:rsidP="009E085A">
      <w:pPr>
        <w:pStyle w:val="ad"/>
        <w:rPr>
          <w:rtl/>
        </w:rPr>
      </w:pPr>
      <w:r>
        <w:rPr>
          <w:rFonts w:hint="cs"/>
          <w:rtl/>
        </w:rPr>
        <w:t>"רבות הודגש בפסיקה הצורך להילחם בעבירות הסמים המסוכנים ובעבירות אלו שיקולי הענישה המרכזיים צריכים להיות שיקולי הרתעה, הרתעת היחיד והרתעת הרבים".</w:t>
      </w:r>
    </w:p>
    <w:p w14:paraId="785A141B" w14:textId="77777777" w:rsidR="009E085A" w:rsidRDefault="009E085A" w:rsidP="009E085A">
      <w:pPr>
        <w:pStyle w:val="ab"/>
        <w:rPr>
          <w:b/>
          <w:bCs/>
          <w:u w:val="single"/>
          <w:rtl/>
        </w:rPr>
      </w:pPr>
      <w:r>
        <w:rPr>
          <w:rFonts w:hint="cs"/>
          <w:b/>
          <w:bCs/>
          <w:u w:val="single"/>
          <w:rtl/>
        </w:rPr>
        <w:t>פסילת רישיון נהיגה</w:t>
      </w:r>
    </w:p>
    <w:p w14:paraId="32C255EE" w14:textId="77777777" w:rsidR="009E085A" w:rsidRDefault="009E085A" w:rsidP="009E085A">
      <w:pPr>
        <w:pStyle w:val="a"/>
        <w:tabs>
          <w:tab w:val="clear" w:pos="360"/>
          <w:tab w:val="clear" w:pos="1440"/>
          <w:tab w:val="num" w:pos="2911"/>
        </w:tabs>
        <w:rPr>
          <w:rtl/>
        </w:rPr>
      </w:pPr>
      <w:r>
        <w:rPr>
          <w:rFonts w:hint="cs"/>
          <w:rtl/>
        </w:rPr>
        <w:t xml:space="preserve">על פי </w:t>
      </w:r>
      <w:hyperlink r:id="rId37" w:history="1">
        <w:r w:rsidR="00447E14" w:rsidRPr="00447E14">
          <w:rPr>
            <w:rStyle w:val="Hyperlink"/>
            <w:rFonts w:hint="eastAsia"/>
            <w:color w:val="0000FF"/>
            <w:rtl/>
          </w:rPr>
          <w:t>סעיף</w:t>
        </w:r>
        <w:r w:rsidR="00447E14" w:rsidRPr="00447E14">
          <w:rPr>
            <w:rStyle w:val="Hyperlink"/>
            <w:color w:val="0000FF"/>
            <w:rtl/>
          </w:rPr>
          <w:t xml:space="preserve"> 37א(א)</w:t>
        </w:r>
      </w:hyperlink>
      <w:r>
        <w:rPr>
          <w:rFonts w:hint="cs"/>
          <w:rtl/>
        </w:rPr>
        <w:t xml:space="preserve"> לפקודת הסמים, משהורשע נאשם בעבירת סמים, </w:t>
      </w:r>
      <w:r>
        <w:rPr>
          <w:rFonts w:hint="cs"/>
          <w:b/>
          <w:bCs/>
          <w:rtl/>
        </w:rPr>
        <w:t>רשאי</w:t>
      </w:r>
      <w:r>
        <w:rPr>
          <w:rFonts w:hint="cs"/>
          <w:rtl/>
        </w:rPr>
        <w:t xml:space="preserve"> בית המשפט להורות פסילת רישיון נהיגה לתקופה שלא תעלה על חמש שנים. מחד, לנאשם אין עבר פלילי קודם, ונטען (לא הוצגו אסמכתאות) כי רישיון הנהיגה נחוץ מאוד לנאשם לצורך עבודה. מאידך, הנאשם עשה שימוש לרעה ברישיון נהיגתו עת בה שינע ברכבו כמות סמים גבוהה. בנסיבות אלו סבורני כי מתחייב רכיב של פסילת רישיון נהיגה בפועל, אשר משכו ישקלל גם את נתוני הנאשם שלעיל.</w:t>
      </w:r>
    </w:p>
    <w:p w14:paraId="64676AB1" w14:textId="77777777" w:rsidR="009E085A" w:rsidRDefault="009E085A" w:rsidP="009E085A">
      <w:pPr>
        <w:pStyle w:val="11"/>
        <w:rPr>
          <w:rtl/>
        </w:rPr>
      </w:pPr>
      <w:r>
        <w:rPr>
          <w:rtl/>
        </w:rPr>
        <w:t>סוף דבר</w:t>
      </w:r>
    </w:p>
    <w:p w14:paraId="6E750355" w14:textId="77777777" w:rsidR="009E085A" w:rsidRDefault="009E085A" w:rsidP="009E085A">
      <w:pPr>
        <w:pStyle w:val="11"/>
        <w:jc w:val="both"/>
        <w:rPr>
          <w:rtl/>
        </w:rPr>
      </w:pPr>
      <w:r>
        <w:rPr>
          <w:rtl/>
        </w:rPr>
        <w:t>מהמקובץ לעיל סבורני כי על אף שיקולי הרתעה נדרשים, ובעיקר נוכח גילו הצעיר של הנאשם</w:t>
      </w:r>
      <w:r>
        <w:rPr>
          <w:rFonts w:hint="cs"/>
          <w:rtl/>
        </w:rPr>
        <w:t>,</w:t>
      </w:r>
      <w:r>
        <w:rPr>
          <w:rtl/>
        </w:rPr>
        <w:t xml:space="preserve"> </w:t>
      </w:r>
      <w:r>
        <w:rPr>
          <w:rFonts w:hint="cs"/>
          <w:rtl/>
        </w:rPr>
        <w:t xml:space="preserve">יש </w:t>
      </w:r>
      <w:r>
        <w:rPr>
          <w:rtl/>
        </w:rPr>
        <w:t xml:space="preserve">למקם את עונשו בתחתית המתחם </w:t>
      </w:r>
      <w:r>
        <w:rPr>
          <w:rFonts w:hint="cs"/>
          <w:rtl/>
        </w:rPr>
        <w:t>שנקבע.</w:t>
      </w:r>
      <w:r>
        <w:rPr>
          <w:rtl/>
        </w:rPr>
        <w:t xml:space="preserve"> </w:t>
      </w:r>
    </w:p>
    <w:p w14:paraId="1A0DB776" w14:textId="77777777" w:rsidR="009E085A" w:rsidRDefault="009E085A" w:rsidP="009E085A">
      <w:pPr>
        <w:pStyle w:val="11"/>
        <w:rPr>
          <w:rtl/>
        </w:rPr>
      </w:pPr>
      <w:r>
        <w:rPr>
          <w:rtl/>
        </w:rPr>
        <w:t>נוכח האמור, אני דן את הנאשם לעונשים הבאים:</w:t>
      </w:r>
    </w:p>
    <w:p w14:paraId="1B43ECC8" w14:textId="77777777" w:rsidR="009E085A" w:rsidRDefault="009E085A" w:rsidP="009E085A">
      <w:pPr>
        <w:pStyle w:val="a0"/>
        <w:numPr>
          <w:ilvl w:val="0"/>
          <w:numId w:val="3"/>
        </w:numPr>
        <w:ind w:left="1218"/>
        <w:jc w:val="both"/>
        <w:rPr>
          <w:rtl/>
        </w:rPr>
      </w:pPr>
      <w:r>
        <w:rPr>
          <w:rFonts w:hint="cs"/>
          <w:rtl/>
        </w:rPr>
        <w:t>12 חודשי מאסר בפועל, בניכוי ימי מעצרו בתיק זה.</w:t>
      </w:r>
    </w:p>
    <w:p w14:paraId="17DF7001" w14:textId="77777777" w:rsidR="009E085A" w:rsidRDefault="009E085A" w:rsidP="009E085A">
      <w:pPr>
        <w:pStyle w:val="a0"/>
        <w:jc w:val="both"/>
        <w:rPr>
          <w:rtl/>
        </w:rPr>
      </w:pPr>
      <w:r>
        <w:rPr>
          <w:rFonts w:hint="cs"/>
          <w:rtl/>
        </w:rPr>
        <w:t>8 חודשי מאסר על תנאי לתקופה של 3 שנים מתום ריצוי מאסרו, שלא יעבור כל עבֵרת סמים מסוג פשע.</w:t>
      </w:r>
    </w:p>
    <w:p w14:paraId="71D88471" w14:textId="77777777" w:rsidR="009E085A" w:rsidRPr="0085011A" w:rsidRDefault="009E085A" w:rsidP="009E085A">
      <w:pPr>
        <w:pStyle w:val="-"/>
        <w:rPr>
          <w:rtl/>
        </w:rPr>
      </w:pPr>
      <w:r>
        <w:rPr>
          <w:rFonts w:hint="cs"/>
          <w:rtl/>
        </w:rPr>
        <w:t>6 חודשי מאסר על תנאי לתקופה של 3 שנים שלא יעבור עבירות של נהיגה בזמן פסילה או נהיגה ללא רישיון.</w:t>
      </w:r>
    </w:p>
    <w:p w14:paraId="1A5DD817" w14:textId="77777777" w:rsidR="009E085A" w:rsidRDefault="009E085A" w:rsidP="009E085A">
      <w:pPr>
        <w:pStyle w:val="a0"/>
        <w:jc w:val="both"/>
        <w:rPr>
          <w:rtl/>
        </w:rPr>
      </w:pPr>
      <w:r>
        <w:rPr>
          <w:rFonts w:hint="cs"/>
          <w:rtl/>
        </w:rPr>
        <w:t>קנס כספי בסך 10,000 ₪ או 60 ימי מאסר תמורתו. הקנס ישולם ב- 3 תשלומים חודשיים שווים ורצופים, החל מיום 1.3.25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1D37B9B5" w14:textId="77777777" w:rsidR="009E085A" w:rsidRDefault="009E085A" w:rsidP="009E085A">
      <w:pPr>
        <w:pStyle w:val="a0"/>
        <w:jc w:val="both"/>
        <w:rPr>
          <w:rtl/>
        </w:rPr>
      </w:pPr>
      <w:r>
        <w:rPr>
          <w:rFonts w:hint="cs"/>
          <w:rtl/>
        </w:rPr>
        <w:t>פסילה מלקבל או להחזיק רישיון נהיגה למשך 8 חודשים. על הנאשם להפקיד את רישיון הנהיגה במזכירות בית-המשפט ולחלופין למלא תצהיר מתאים במזכירות בית-המשפט. הפסילה תהיה במצטבר לכל פסילה אחרת, אם קיימת.</w:t>
      </w:r>
    </w:p>
    <w:p w14:paraId="7DDC15F0" w14:textId="77777777" w:rsidR="009E085A" w:rsidRDefault="009E085A" w:rsidP="009E085A">
      <w:pPr>
        <w:pStyle w:val="a0"/>
        <w:jc w:val="both"/>
      </w:pPr>
      <w:r>
        <w:rPr>
          <w:rFonts w:hint="cs"/>
          <w:rtl/>
        </w:rPr>
        <w:t xml:space="preserve">פסילה מלקבל או מלהחזיק רישיון נהיגה על תנאי למשך 8 חודשים. </w:t>
      </w:r>
    </w:p>
    <w:p w14:paraId="7F42996F" w14:textId="77777777" w:rsidR="009E085A" w:rsidRDefault="009E085A" w:rsidP="009E085A">
      <w:pPr>
        <w:pStyle w:val="-"/>
      </w:pPr>
      <w:r>
        <w:rPr>
          <w:rFonts w:hint="cs"/>
          <w:rtl/>
        </w:rPr>
        <w:t>הפסילה תופעל אם תוך תקופה של 3 שנים מיום שחרורו ממאסר, יעבור הנאשם עבֵרת סמים או עבירת נהיגה בפסילה/ ללא רישיון נהיגה.</w:t>
      </w:r>
    </w:p>
    <w:p w14:paraId="39054444" w14:textId="77777777" w:rsidR="009E085A" w:rsidRDefault="009E085A" w:rsidP="009E085A">
      <w:pPr>
        <w:spacing w:line="360" w:lineRule="auto"/>
        <w:jc w:val="both"/>
      </w:pPr>
    </w:p>
    <w:p w14:paraId="1A18B1CF" w14:textId="77777777" w:rsidR="009E085A" w:rsidRDefault="009E085A" w:rsidP="009E085A">
      <w:pPr>
        <w:spacing w:line="360" w:lineRule="auto"/>
        <w:jc w:val="both"/>
        <w:rPr>
          <w:rtl/>
        </w:rPr>
      </w:pPr>
      <w:r>
        <w:rPr>
          <w:rFonts w:hint="cs"/>
          <w:rtl/>
        </w:rPr>
        <w:t>אני מבהיר לנאשם כי כל סכום שישולם על ידו ייזקף תחילה לטובת הפיצוי ורק לאחר השלמת מלוא הפיצוי ייזקפו התשלומים לזכות הקנס.</w:t>
      </w:r>
    </w:p>
    <w:p w14:paraId="406A0227" w14:textId="77777777" w:rsidR="009E085A" w:rsidRDefault="009E085A" w:rsidP="009E085A">
      <w:pPr>
        <w:spacing w:line="360" w:lineRule="auto"/>
        <w:jc w:val="both"/>
      </w:pPr>
    </w:p>
    <w:p w14:paraId="3DE17599" w14:textId="77777777" w:rsidR="009E085A" w:rsidRDefault="009E085A" w:rsidP="009E085A">
      <w:pPr>
        <w:spacing w:line="360" w:lineRule="auto"/>
        <w:jc w:val="both"/>
        <w:rPr>
          <w:b/>
          <w:bCs/>
        </w:rPr>
      </w:pPr>
      <w:r>
        <w:rPr>
          <w:rFonts w:hint="cs"/>
          <w:b/>
          <w:bCs/>
          <w:rtl/>
        </w:rPr>
        <w:t>את הקנס ניתן לשלם כעבור 3 ימים מהיום באחת מהדרכים הבאות:</w:t>
      </w:r>
    </w:p>
    <w:p w14:paraId="0D6949D9" w14:textId="77777777" w:rsidR="009E085A" w:rsidRDefault="009E085A" w:rsidP="009E085A">
      <w:pPr>
        <w:numPr>
          <w:ilvl w:val="0"/>
          <w:numId w:val="4"/>
        </w:numPr>
        <w:spacing w:line="360" w:lineRule="auto"/>
        <w:jc w:val="both"/>
        <w:rPr>
          <w:b/>
          <w:bCs/>
        </w:rPr>
      </w:pPr>
      <w:r>
        <w:rPr>
          <w:rFonts w:hint="cs"/>
          <w:b/>
          <w:bCs/>
          <w:rtl/>
        </w:rPr>
        <w:t xml:space="preserve">תשלום בכרטיס אשראי באמצעות האתר המקוון של רשות האכיפה והגבייה בכתובת: </w:t>
      </w:r>
      <w:r>
        <w:rPr>
          <w:b/>
          <w:bCs/>
        </w:rPr>
        <w:t>www.eca.gov.il</w:t>
      </w:r>
      <w:r>
        <w:rPr>
          <w:rFonts w:hint="cs"/>
          <w:b/>
          <w:bCs/>
          <w:rtl/>
        </w:rPr>
        <w:t>.</w:t>
      </w:r>
    </w:p>
    <w:p w14:paraId="1B42C674" w14:textId="77777777" w:rsidR="009E085A" w:rsidRDefault="009E085A" w:rsidP="009E085A">
      <w:pPr>
        <w:numPr>
          <w:ilvl w:val="0"/>
          <w:numId w:val="4"/>
        </w:numPr>
        <w:spacing w:line="360" w:lineRule="auto"/>
        <w:jc w:val="both"/>
        <w:rPr>
          <w:b/>
          <w:bCs/>
          <w:rtl/>
        </w:rPr>
      </w:pPr>
      <w:r>
        <w:rPr>
          <w:rFonts w:hint="cs"/>
          <w:b/>
          <w:bCs/>
          <w:rtl/>
        </w:rPr>
        <w:t>תשלום בשירות עצמי באמצעות מוקד שירות טלפוני של מרכז הגבייה, בטלפון שמספרו 35592* או, 073-205-5000.</w:t>
      </w:r>
    </w:p>
    <w:p w14:paraId="6BC40197" w14:textId="77777777" w:rsidR="009E085A" w:rsidRDefault="009E085A" w:rsidP="009E085A">
      <w:pPr>
        <w:numPr>
          <w:ilvl w:val="0"/>
          <w:numId w:val="4"/>
        </w:numPr>
        <w:spacing w:line="360" w:lineRule="auto"/>
        <w:jc w:val="both"/>
        <w:rPr>
          <w:b/>
          <w:bCs/>
        </w:rPr>
      </w:pPr>
      <w:r>
        <w:rPr>
          <w:rFonts w:hint="cs"/>
          <w:b/>
          <w:bCs/>
          <w:rtl/>
        </w:rPr>
        <w:t>תשלום במזומן בכל סניף של בנק הדואר, בהצגת תעודת זהות בלבד (אין צורך בהצגת שוברי תשלום)</w:t>
      </w:r>
    </w:p>
    <w:p w14:paraId="597DF990" w14:textId="77777777" w:rsidR="009E085A" w:rsidRDefault="009E085A" w:rsidP="009E085A">
      <w:pPr>
        <w:spacing w:line="360" w:lineRule="auto"/>
        <w:jc w:val="both"/>
      </w:pPr>
    </w:p>
    <w:p w14:paraId="50DBDEF4" w14:textId="77777777" w:rsidR="009E085A" w:rsidRDefault="009E085A" w:rsidP="009E085A">
      <w:pPr>
        <w:spacing w:line="360" w:lineRule="auto"/>
        <w:jc w:val="both"/>
      </w:pPr>
      <w:r>
        <w:rPr>
          <w:rFonts w:hint="cs"/>
          <w:rtl/>
        </w:rPr>
        <w:t>מורה על השמדת מוצג הסמים.</w:t>
      </w:r>
    </w:p>
    <w:p w14:paraId="1E052816" w14:textId="77777777" w:rsidR="009E085A" w:rsidRDefault="009E085A" w:rsidP="009E085A">
      <w:pPr>
        <w:spacing w:line="360" w:lineRule="auto"/>
        <w:jc w:val="both"/>
        <w:rPr>
          <w:rtl/>
        </w:rPr>
      </w:pPr>
    </w:p>
    <w:p w14:paraId="46DF879E" w14:textId="77777777" w:rsidR="009E085A" w:rsidRDefault="009E085A" w:rsidP="009E085A">
      <w:pPr>
        <w:spacing w:line="360" w:lineRule="auto"/>
        <w:jc w:val="both"/>
        <w:rPr>
          <w:rtl/>
        </w:rPr>
      </w:pPr>
      <w:r>
        <w:rPr>
          <w:rFonts w:hint="cs"/>
          <w:rtl/>
        </w:rPr>
        <w:t>המזכירות תסגור את התיק.</w:t>
      </w:r>
    </w:p>
    <w:p w14:paraId="08629803" w14:textId="77777777" w:rsidR="009E085A" w:rsidRPr="003C0D47" w:rsidRDefault="003C0D47" w:rsidP="009E085A">
      <w:pPr>
        <w:jc w:val="both"/>
        <w:rPr>
          <w:color w:val="FFFFFF"/>
          <w:sz w:val="2"/>
          <w:szCs w:val="2"/>
          <w:rtl/>
        </w:rPr>
      </w:pPr>
      <w:r w:rsidRPr="003C0D47">
        <w:rPr>
          <w:color w:val="FFFFFF"/>
          <w:sz w:val="2"/>
          <w:szCs w:val="2"/>
          <w:rtl/>
        </w:rPr>
        <w:t>5129371</w:t>
      </w:r>
    </w:p>
    <w:p w14:paraId="496E55E0" w14:textId="77777777" w:rsidR="009E085A" w:rsidRDefault="003C0D47" w:rsidP="009E085A">
      <w:pPr>
        <w:spacing w:line="360" w:lineRule="auto"/>
        <w:jc w:val="both"/>
        <w:rPr>
          <w:rFonts w:ascii="David" w:hAnsi="David"/>
        </w:rPr>
      </w:pPr>
      <w:r w:rsidRPr="003C0D47">
        <w:rPr>
          <w:b/>
          <w:bCs/>
          <w:color w:val="FFFFFF"/>
          <w:sz w:val="2"/>
          <w:szCs w:val="2"/>
          <w:rtl/>
        </w:rPr>
        <w:t>54678313</w:t>
      </w:r>
      <w:r w:rsidR="009E085A">
        <w:rPr>
          <w:rFonts w:hint="cs"/>
          <w:b/>
          <w:bCs/>
          <w:rtl/>
        </w:rPr>
        <w:t>זכות ערעור בתוך 45 יום לבית המשפט המחוזי</w:t>
      </w:r>
      <w:r w:rsidR="009E085A">
        <w:rPr>
          <w:rFonts w:hint="cs"/>
          <w:rtl/>
        </w:rPr>
        <w:t>.</w:t>
      </w:r>
    </w:p>
    <w:p w14:paraId="28E1415A" w14:textId="77777777" w:rsidR="009E085A" w:rsidRPr="000F2247" w:rsidRDefault="009E085A" w:rsidP="009E085A">
      <w:pPr>
        <w:rPr>
          <w:rFonts w:ascii="Arial" w:hAnsi="Arial"/>
          <w:b/>
          <w:bCs/>
          <w:sz w:val="26"/>
          <w:szCs w:val="26"/>
          <w:rtl/>
        </w:rPr>
      </w:pPr>
    </w:p>
    <w:p w14:paraId="6494DE67" w14:textId="77777777" w:rsidR="009E085A" w:rsidRPr="000F2247" w:rsidRDefault="003C0D47" w:rsidP="009E085A">
      <w:pPr>
        <w:spacing w:line="360" w:lineRule="auto"/>
        <w:jc w:val="both"/>
        <w:rPr>
          <w:rFonts w:ascii="Arial" w:hAnsi="Arial"/>
          <w:b/>
          <w:bCs/>
          <w:sz w:val="26"/>
          <w:szCs w:val="26"/>
          <w:rtl/>
        </w:rPr>
      </w:pPr>
      <w:bookmarkStart w:id="12" w:name="Nitan"/>
      <w:r>
        <w:rPr>
          <w:rFonts w:ascii="Arial" w:hAnsi="Arial"/>
          <w:b/>
          <w:bCs/>
          <w:sz w:val="26"/>
          <w:szCs w:val="26"/>
          <w:rtl/>
        </w:rPr>
        <w:t xml:space="preserve">ניתן היום,  כ"ב טבת תשפ"ה, 22 ינואר 2025, בנוכחות הצדדים. </w:t>
      </w:r>
      <w:bookmarkEnd w:id="12"/>
      <w:r w:rsidR="009E085A">
        <w:rPr>
          <w:rFonts w:ascii="Arial" w:hAnsi="Arial"/>
          <w:b/>
          <w:bCs/>
          <w:sz w:val="26"/>
          <w:szCs w:val="26"/>
          <w:rtl/>
        </w:rPr>
        <w:tab/>
      </w:r>
      <w:r w:rsidR="009E085A">
        <w:rPr>
          <w:rFonts w:ascii="Arial" w:hAnsi="Arial"/>
          <w:b/>
          <w:bCs/>
          <w:sz w:val="26"/>
          <w:szCs w:val="26"/>
          <w:rtl/>
        </w:rPr>
        <w:tab/>
      </w:r>
      <w:r w:rsidR="009E085A">
        <w:rPr>
          <w:rFonts w:ascii="Arial" w:hAnsi="Arial"/>
          <w:b/>
          <w:bCs/>
          <w:sz w:val="26"/>
          <w:szCs w:val="26"/>
          <w:rtl/>
        </w:rPr>
        <w:tab/>
      </w:r>
      <w:r w:rsidR="009E085A">
        <w:rPr>
          <w:rFonts w:ascii="Arial" w:hAnsi="Arial"/>
          <w:b/>
          <w:bCs/>
          <w:sz w:val="26"/>
          <w:szCs w:val="26"/>
          <w:rtl/>
        </w:rPr>
        <w:tab/>
      </w:r>
      <w:r w:rsidR="009E085A">
        <w:rPr>
          <w:rFonts w:ascii="Arial" w:hAnsi="Arial"/>
          <w:b/>
          <w:bCs/>
          <w:sz w:val="26"/>
          <w:szCs w:val="26"/>
          <w:rtl/>
        </w:rPr>
        <w:tab/>
      </w:r>
      <w:r w:rsidR="009E085A">
        <w:rPr>
          <w:rFonts w:ascii="Arial" w:hAnsi="Arial"/>
          <w:b/>
          <w:bCs/>
          <w:sz w:val="26"/>
          <w:szCs w:val="26"/>
          <w:rtl/>
        </w:rPr>
        <w:tab/>
      </w:r>
      <w:r w:rsidR="009E085A">
        <w:rPr>
          <w:rFonts w:ascii="Arial" w:hAnsi="Arial"/>
          <w:b/>
          <w:bCs/>
          <w:sz w:val="26"/>
          <w:szCs w:val="26"/>
          <w:rtl/>
        </w:rPr>
        <w:tab/>
      </w:r>
      <w:r w:rsidR="009E085A">
        <w:rPr>
          <w:rFonts w:ascii="Arial" w:hAnsi="Arial" w:hint="cs"/>
          <w:b/>
          <w:bCs/>
          <w:sz w:val="26"/>
          <w:szCs w:val="26"/>
          <w:rtl/>
        </w:rPr>
        <w:t xml:space="preserve">         </w:t>
      </w:r>
    </w:p>
    <w:p w14:paraId="3E2504E9" w14:textId="77777777" w:rsidR="009E085A" w:rsidRPr="000F2247" w:rsidRDefault="009E085A" w:rsidP="003C0D4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D3A4346" w14:textId="77777777" w:rsidR="009E085A" w:rsidRPr="00447E14" w:rsidRDefault="00447E14" w:rsidP="009E085A">
      <w:pPr>
        <w:jc w:val="center"/>
        <w:rPr>
          <w:rFonts w:ascii="Arial" w:hAnsi="Arial"/>
          <w:b/>
          <w:bCs/>
          <w:color w:val="FFFFFF"/>
          <w:sz w:val="2"/>
          <w:szCs w:val="2"/>
          <w:rtl/>
        </w:rPr>
      </w:pPr>
      <w:r w:rsidRPr="00447E14">
        <w:rPr>
          <w:rFonts w:ascii="Arial" w:hAnsi="Arial"/>
          <w:b/>
          <w:bCs/>
          <w:color w:val="FFFFFF"/>
          <w:sz w:val="2"/>
          <w:szCs w:val="2"/>
          <w:rtl/>
        </w:rPr>
        <w:t>5129371</w:t>
      </w:r>
    </w:p>
    <w:p w14:paraId="2F33AC19" w14:textId="77777777" w:rsidR="003C0D47" w:rsidRDefault="00447E14" w:rsidP="003C0D47">
      <w:r w:rsidRPr="00447E14">
        <w:rPr>
          <w:rFonts w:ascii="David" w:hAnsi="David"/>
          <w:color w:val="FFFFFF"/>
          <w:sz w:val="2"/>
          <w:szCs w:val="2"/>
          <w:rtl/>
        </w:rPr>
        <w:t>54678313</w:t>
      </w:r>
    </w:p>
    <w:p w14:paraId="6C5E027C" w14:textId="77777777" w:rsidR="003C0D47" w:rsidRDefault="003C0D47" w:rsidP="003C0D47">
      <w:pPr>
        <w:rPr>
          <w:rtl/>
        </w:rPr>
      </w:pPr>
    </w:p>
    <w:p w14:paraId="6D925338" w14:textId="77777777" w:rsidR="003C0D47" w:rsidRDefault="003C0D47" w:rsidP="003C0D47">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218F7512" w14:textId="77777777" w:rsidR="00447E14" w:rsidRPr="00447E14" w:rsidRDefault="00447E14" w:rsidP="00447E14">
      <w:pPr>
        <w:keepNext/>
        <w:rPr>
          <w:rFonts w:ascii="David" w:hAnsi="David"/>
          <w:color w:val="000000"/>
          <w:sz w:val="22"/>
          <w:szCs w:val="22"/>
          <w:rtl/>
        </w:rPr>
      </w:pPr>
    </w:p>
    <w:p w14:paraId="178AF268" w14:textId="77777777" w:rsidR="00447E14" w:rsidRPr="00447E14" w:rsidRDefault="00447E14" w:rsidP="00447E14">
      <w:pPr>
        <w:keepNext/>
        <w:rPr>
          <w:rFonts w:ascii="David" w:hAnsi="David"/>
          <w:color w:val="000000"/>
          <w:sz w:val="22"/>
          <w:szCs w:val="22"/>
          <w:rtl/>
        </w:rPr>
      </w:pPr>
      <w:r w:rsidRPr="00447E14">
        <w:rPr>
          <w:rFonts w:ascii="David" w:hAnsi="David"/>
          <w:color w:val="000000"/>
          <w:sz w:val="22"/>
          <w:szCs w:val="22"/>
          <w:rtl/>
        </w:rPr>
        <w:t>יריב בן דוד 54678313-/</w:t>
      </w:r>
    </w:p>
    <w:p w14:paraId="48824278" w14:textId="77777777" w:rsidR="003C0D47" w:rsidRPr="003C0D47" w:rsidRDefault="00447E14" w:rsidP="00447E14">
      <w:pPr>
        <w:rPr>
          <w:color w:val="0000FF"/>
          <w:u w:val="single"/>
        </w:rPr>
      </w:pPr>
      <w:r w:rsidRPr="00447E14">
        <w:rPr>
          <w:color w:val="000000"/>
          <w:u w:val="single"/>
          <w:rtl/>
        </w:rPr>
        <w:t>נוסח מסמך זה כפוף לשינויי ניסוח ועריכה</w:t>
      </w:r>
    </w:p>
    <w:sectPr w:rsidR="003C0D47" w:rsidRPr="003C0D47" w:rsidSect="00447E14">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3C8C9" w14:textId="77777777" w:rsidR="00395580" w:rsidRDefault="00395580" w:rsidP="00C500F9">
      <w:r>
        <w:separator/>
      </w:r>
    </w:p>
  </w:endnote>
  <w:endnote w:type="continuationSeparator" w:id="0">
    <w:p w14:paraId="0B618A4D" w14:textId="77777777" w:rsidR="00395580" w:rsidRDefault="00395580" w:rsidP="00C50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B24BD" w14:textId="77777777" w:rsidR="00447E14" w:rsidRDefault="00447E14" w:rsidP="00447E14">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336D1A10" w14:textId="77777777" w:rsidR="00041A87" w:rsidRPr="00447E14" w:rsidRDefault="00447E14" w:rsidP="00447E14">
    <w:pPr>
      <w:pStyle w:val="a7"/>
      <w:pBdr>
        <w:top w:val="single" w:sz="4" w:space="1" w:color="auto"/>
        <w:between w:val="single" w:sz="4" w:space="0" w:color="auto"/>
      </w:pBdr>
      <w:spacing w:after="60"/>
      <w:jc w:val="center"/>
      <w:rPr>
        <w:rFonts w:ascii="FrankRuehl" w:hAnsi="FrankRuehl" w:cs="FrankRuehl"/>
        <w:color w:val="000000"/>
      </w:rPr>
    </w:pPr>
    <w:r w:rsidRPr="00447E1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07F78" w14:textId="77777777" w:rsidR="00447E14" w:rsidRDefault="00447E14" w:rsidP="00447E14">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75AB4">
      <w:rPr>
        <w:rFonts w:ascii="FrankRuehl" w:hAnsi="FrankRuehl" w:cs="FrankRuehl"/>
        <w:noProof/>
        <w:rtl/>
      </w:rPr>
      <w:t>1</w:t>
    </w:r>
    <w:r>
      <w:rPr>
        <w:rFonts w:ascii="FrankRuehl" w:hAnsi="FrankRuehl" w:cs="FrankRuehl"/>
        <w:rtl/>
      </w:rPr>
      <w:fldChar w:fldCharType="end"/>
    </w:r>
  </w:p>
  <w:p w14:paraId="3F46C615" w14:textId="77777777" w:rsidR="00041A87" w:rsidRPr="00447E14" w:rsidRDefault="00447E14" w:rsidP="00447E14">
    <w:pPr>
      <w:pStyle w:val="a7"/>
      <w:pBdr>
        <w:top w:val="single" w:sz="4" w:space="1" w:color="auto"/>
        <w:between w:val="single" w:sz="4" w:space="0" w:color="auto"/>
      </w:pBdr>
      <w:spacing w:after="60"/>
      <w:jc w:val="center"/>
      <w:rPr>
        <w:rFonts w:ascii="FrankRuehl" w:hAnsi="FrankRuehl" w:cs="FrankRuehl"/>
        <w:color w:val="000000"/>
      </w:rPr>
    </w:pPr>
    <w:r w:rsidRPr="00447E14">
      <w:rPr>
        <w:rFonts w:ascii="FrankRuehl" w:hAnsi="FrankRuehl" w:cs="FrankRuehl"/>
        <w:color w:val="000000"/>
      </w:rPr>
      <w:pict w14:anchorId="53D14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A7D7F" w14:textId="77777777" w:rsidR="00395580" w:rsidRDefault="00395580" w:rsidP="00C500F9">
      <w:r>
        <w:separator/>
      </w:r>
    </w:p>
  </w:footnote>
  <w:footnote w:type="continuationSeparator" w:id="0">
    <w:p w14:paraId="300A7D7D" w14:textId="77777777" w:rsidR="00395580" w:rsidRDefault="00395580" w:rsidP="00C50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610F7" w14:textId="77777777" w:rsidR="003C0D47" w:rsidRPr="00447E14" w:rsidRDefault="00447E14" w:rsidP="00447E14">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9407-10-23</w:t>
    </w:r>
    <w:r>
      <w:rPr>
        <w:rFonts w:ascii="David" w:hAnsi="David"/>
        <w:color w:val="000000"/>
        <w:sz w:val="22"/>
        <w:szCs w:val="22"/>
        <w:rtl/>
      </w:rPr>
      <w:tab/>
      <w:t xml:space="preserve"> מדינת ישראל  נ' סולימאן עדיסאן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7B01D" w14:textId="77777777" w:rsidR="003C0D47" w:rsidRPr="00447E14" w:rsidRDefault="00447E14" w:rsidP="00447E14">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9407-10-23</w:t>
    </w:r>
    <w:r>
      <w:rPr>
        <w:rFonts w:ascii="David" w:hAnsi="David"/>
        <w:color w:val="000000"/>
        <w:sz w:val="22"/>
        <w:szCs w:val="22"/>
        <w:rtl/>
      </w:rPr>
      <w:tab/>
      <w:t xml:space="preserve"> מדינת ישראל  נ' סולימאן עדיסאן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4128F"/>
    <w:multiLevelType w:val="multilevel"/>
    <w:tmpl w:val="1C6E044E"/>
    <w:lvl w:ilvl="0">
      <w:start w:val="1"/>
      <w:numFmt w:val="decimal"/>
      <w:lvlText w:val="%1."/>
      <w:lvlJc w:val="left"/>
      <w:pPr>
        <w:tabs>
          <w:tab w:val="num" w:pos="720"/>
        </w:tabs>
        <w:ind w:left="720" w:hanging="360"/>
      </w:pPr>
    </w:lvl>
    <w:lvl w:ilvl="1">
      <w:start w:val="1"/>
      <w:numFmt w:val="decimal"/>
      <w:pStyle w:val="a"/>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5BFD4701"/>
    <w:multiLevelType w:val="hybridMultilevel"/>
    <w:tmpl w:val="45320168"/>
    <w:lvl w:ilvl="0" w:tplc="7BF84D28">
      <w:start w:val="1"/>
      <w:numFmt w:val="bullet"/>
      <w:lvlText w:val=""/>
      <w:lvlJc w:val="left"/>
      <w:pPr>
        <w:ind w:left="720" w:hanging="360"/>
      </w:pPr>
      <w:rPr>
        <w:rFonts w:ascii="Symbol" w:hAnsi="Symbol" w:hint="default"/>
      </w:rPr>
    </w:lvl>
    <w:lvl w:ilvl="1" w:tplc="6520EBEC">
      <w:start w:val="1"/>
      <w:numFmt w:val="bullet"/>
      <w:lvlText w:val="o"/>
      <w:lvlJc w:val="left"/>
      <w:pPr>
        <w:ind w:left="1440" w:hanging="360"/>
      </w:pPr>
      <w:rPr>
        <w:rFonts w:ascii="Courier New" w:hAnsi="Courier New" w:cs="Times New Roman" w:hint="default"/>
      </w:rPr>
    </w:lvl>
    <w:lvl w:ilvl="2" w:tplc="6290B7DC">
      <w:start w:val="1"/>
      <w:numFmt w:val="bullet"/>
      <w:lvlText w:val=""/>
      <w:lvlJc w:val="left"/>
      <w:pPr>
        <w:ind w:left="2160" w:hanging="360"/>
      </w:pPr>
      <w:rPr>
        <w:rFonts w:ascii="Wingdings" w:hAnsi="Wingdings" w:hint="default"/>
      </w:rPr>
    </w:lvl>
    <w:lvl w:ilvl="3" w:tplc="EE3C05F4">
      <w:start w:val="1"/>
      <w:numFmt w:val="bullet"/>
      <w:lvlText w:val=""/>
      <w:lvlJc w:val="left"/>
      <w:pPr>
        <w:ind w:left="2880" w:hanging="360"/>
      </w:pPr>
      <w:rPr>
        <w:rFonts w:ascii="Symbol" w:hAnsi="Symbol" w:hint="default"/>
      </w:rPr>
    </w:lvl>
    <w:lvl w:ilvl="4" w:tplc="9D74076A">
      <w:start w:val="1"/>
      <w:numFmt w:val="bullet"/>
      <w:lvlText w:val="o"/>
      <w:lvlJc w:val="left"/>
      <w:pPr>
        <w:ind w:left="3600" w:hanging="360"/>
      </w:pPr>
      <w:rPr>
        <w:rFonts w:ascii="Courier New" w:hAnsi="Courier New" w:cs="Times New Roman" w:hint="default"/>
      </w:rPr>
    </w:lvl>
    <w:lvl w:ilvl="5" w:tplc="BF5EF340">
      <w:start w:val="1"/>
      <w:numFmt w:val="bullet"/>
      <w:lvlText w:val=""/>
      <w:lvlJc w:val="left"/>
      <w:pPr>
        <w:ind w:left="4320" w:hanging="360"/>
      </w:pPr>
      <w:rPr>
        <w:rFonts w:ascii="Wingdings" w:hAnsi="Wingdings" w:hint="default"/>
      </w:rPr>
    </w:lvl>
    <w:lvl w:ilvl="6" w:tplc="9A5AE106">
      <w:start w:val="1"/>
      <w:numFmt w:val="bullet"/>
      <w:lvlText w:val=""/>
      <w:lvlJc w:val="left"/>
      <w:pPr>
        <w:ind w:left="5040" w:hanging="360"/>
      </w:pPr>
      <w:rPr>
        <w:rFonts w:ascii="Symbol" w:hAnsi="Symbol" w:hint="default"/>
      </w:rPr>
    </w:lvl>
    <w:lvl w:ilvl="7" w:tplc="6812E68E">
      <w:start w:val="1"/>
      <w:numFmt w:val="bullet"/>
      <w:lvlText w:val="o"/>
      <w:lvlJc w:val="left"/>
      <w:pPr>
        <w:ind w:left="5760" w:hanging="360"/>
      </w:pPr>
      <w:rPr>
        <w:rFonts w:ascii="Courier New" w:hAnsi="Courier New" w:cs="Times New Roman" w:hint="default"/>
      </w:rPr>
    </w:lvl>
    <w:lvl w:ilvl="8" w:tplc="591AD28E">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3432E840"/>
    <w:lvl w:ilvl="0" w:tplc="C930C9DA">
      <w:start w:val="1"/>
      <w:numFmt w:val="hebrew1"/>
      <w:pStyle w:val="a0"/>
      <w:lvlText w:val="%1."/>
      <w:lvlJc w:val="center"/>
      <w:pPr>
        <w:ind w:left="1080" w:hanging="360"/>
      </w:pPr>
    </w:lvl>
    <w:lvl w:ilvl="1" w:tplc="2668E72C">
      <w:start w:val="1"/>
      <w:numFmt w:val="lowerLetter"/>
      <w:lvlText w:val="%2."/>
      <w:lvlJc w:val="left"/>
      <w:pPr>
        <w:ind w:left="1800" w:hanging="360"/>
      </w:pPr>
    </w:lvl>
    <w:lvl w:ilvl="2" w:tplc="34561F60">
      <w:start w:val="1"/>
      <w:numFmt w:val="lowerRoman"/>
      <w:lvlText w:val="%3."/>
      <w:lvlJc w:val="right"/>
      <w:pPr>
        <w:ind w:left="2520" w:hanging="180"/>
      </w:pPr>
    </w:lvl>
    <w:lvl w:ilvl="3" w:tplc="05D2B7D8">
      <w:start w:val="1"/>
      <w:numFmt w:val="decimal"/>
      <w:lvlText w:val="%4."/>
      <w:lvlJc w:val="left"/>
      <w:pPr>
        <w:ind w:left="3240" w:hanging="360"/>
      </w:pPr>
    </w:lvl>
    <w:lvl w:ilvl="4" w:tplc="5F1E871C">
      <w:start w:val="1"/>
      <w:numFmt w:val="lowerLetter"/>
      <w:lvlText w:val="%5."/>
      <w:lvlJc w:val="left"/>
      <w:pPr>
        <w:ind w:left="3960" w:hanging="360"/>
      </w:pPr>
    </w:lvl>
    <w:lvl w:ilvl="5" w:tplc="AA06574E">
      <w:start w:val="1"/>
      <w:numFmt w:val="lowerRoman"/>
      <w:lvlText w:val="%6."/>
      <w:lvlJc w:val="right"/>
      <w:pPr>
        <w:ind w:left="4680" w:hanging="180"/>
      </w:pPr>
    </w:lvl>
    <w:lvl w:ilvl="6" w:tplc="C3CE406E">
      <w:start w:val="1"/>
      <w:numFmt w:val="decimal"/>
      <w:lvlText w:val="%7."/>
      <w:lvlJc w:val="left"/>
      <w:pPr>
        <w:ind w:left="5400" w:hanging="360"/>
      </w:pPr>
    </w:lvl>
    <w:lvl w:ilvl="7" w:tplc="35B8362C">
      <w:start w:val="1"/>
      <w:numFmt w:val="lowerLetter"/>
      <w:lvlText w:val="%8."/>
      <w:lvlJc w:val="left"/>
      <w:pPr>
        <w:ind w:left="6120" w:hanging="360"/>
      </w:pPr>
    </w:lvl>
    <w:lvl w:ilvl="8" w:tplc="A580BC26">
      <w:start w:val="1"/>
      <w:numFmt w:val="lowerRoman"/>
      <w:lvlText w:val="%9."/>
      <w:lvlJc w:val="right"/>
      <w:pPr>
        <w:ind w:left="6840" w:hanging="180"/>
      </w:pPr>
    </w:lvl>
  </w:abstractNum>
  <w:num w:numId="1" w16cid:durableId="14179400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50565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64080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85264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E085A"/>
    <w:rsid w:val="00041A87"/>
    <w:rsid w:val="00075AB4"/>
    <w:rsid w:val="001B5A3B"/>
    <w:rsid w:val="00395580"/>
    <w:rsid w:val="003C0D47"/>
    <w:rsid w:val="00447E14"/>
    <w:rsid w:val="00774D7E"/>
    <w:rsid w:val="009E085A"/>
    <w:rsid w:val="00A64584"/>
    <w:rsid w:val="00C500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83D6A4"/>
  <w15:chartTrackingRefBased/>
  <w15:docId w15:val="{3F5CC245-D5F8-413D-8C6E-9F424BFE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9E085A"/>
    <w:pPr>
      <w:bidi/>
    </w:pPr>
    <w:rPr>
      <w:rFonts w:ascii="Times New Roman" w:eastAsia="Times New Roman" w:hAnsi="Times New Roman" w:cs="David"/>
      <w:sz w:val="24"/>
      <w:szCs w:val="24"/>
    </w:rPr>
  </w:style>
  <w:style w:type="paragraph" w:styleId="1">
    <w:name w:val="heading 1"/>
    <w:basedOn w:val="a1"/>
    <w:next w:val="a1"/>
    <w:link w:val="10"/>
    <w:qFormat/>
    <w:rsid w:val="009E085A"/>
    <w:pPr>
      <w:keepNext/>
      <w:keepLines/>
      <w:spacing w:before="240"/>
      <w:outlineLvl w:val="0"/>
    </w:pPr>
    <w:rPr>
      <w:rFonts w:ascii="Calibri Light" w:hAnsi="Calibri Light" w:cs="Times New Roman"/>
      <w:color w:val="2E74B5"/>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9E085A"/>
    <w:pPr>
      <w:tabs>
        <w:tab w:val="center" w:pos="4153"/>
        <w:tab w:val="right" w:pos="8306"/>
      </w:tabs>
    </w:pPr>
  </w:style>
  <w:style w:type="character" w:customStyle="1" w:styleId="a6">
    <w:name w:val="כותרת עליונה תו"/>
    <w:link w:val="a5"/>
    <w:rsid w:val="009E085A"/>
    <w:rPr>
      <w:rFonts w:ascii="Times New Roman" w:eastAsia="Times New Roman" w:hAnsi="Times New Roman" w:cs="David"/>
      <w:sz w:val="24"/>
      <w:szCs w:val="24"/>
    </w:rPr>
  </w:style>
  <w:style w:type="paragraph" w:styleId="a7">
    <w:name w:val="footer"/>
    <w:basedOn w:val="a1"/>
    <w:link w:val="a8"/>
    <w:rsid w:val="009E085A"/>
    <w:pPr>
      <w:tabs>
        <w:tab w:val="center" w:pos="4153"/>
        <w:tab w:val="right" w:pos="8306"/>
      </w:tabs>
    </w:pPr>
  </w:style>
  <w:style w:type="character" w:customStyle="1" w:styleId="a8">
    <w:name w:val="כותרת תחתונה תו"/>
    <w:link w:val="a7"/>
    <w:rsid w:val="009E085A"/>
    <w:rPr>
      <w:rFonts w:ascii="Times New Roman" w:eastAsia="Times New Roman" w:hAnsi="Times New Roman" w:cs="David"/>
      <w:sz w:val="24"/>
      <w:szCs w:val="24"/>
    </w:rPr>
  </w:style>
  <w:style w:type="table" w:styleId="a9">
    <w:name w:val="Table Grid"/>
    <w:basedOn w:val="a3"/>
    <w:rsid w:val="009E085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9E085A"/>
  </w:style>
  <w:style w:type="paragraph" w:customStyle="1" w:styleId="ab">
    <w:name w:val="ללא מספור"/>
    <w:rsid w:val="009E085A"/>
    <w:pPr>
      <w:bidi/>
      <w:spacing w:after="240" w:line="360" w:lineRule="auto"/>
      <w:ind w:left="651" w:hanging="7"/>
      <w:jc w:val="both"/>
    </w:pPr>
    <w:rPr>
      <w:rFonts w:ascii="David" w:hAnsi="David" w:cs="David"/>
      <w:sz w:val="24"/>
      <w:szCs w:val="24"/>
    </w:rPr>
  </w:style>
  <w:style w:type="paragraph" w:customStyle="1" w:styleId="a">
    <w:name w:val="ממוספר"/>
    <w:basedOn w:val="ac"/>
    <w:next w:val="ab"/>
    <w:rsid w:val="009E085A"/>
    <w:pPr>
      <w:numPr>
        <w:ilvl w:val="1"/>
        <w:numId w:val="1"/>
      </w:numPr>
      <w:tabs>
        <w:tab w:val="clear" w:pos="2911"/>
        <w:tab w:val="num" w:pos="360"/>
        <w:tab w:val="num" w:pos="1440"/>
      </w:tabs>
      <w:spacing w:after="240" w:line="360" w:lineRule="auto"/>
      <w:ind w:left="651" w:hanging="425"/>
      <w:contextualSpacing w:val="0"/>
      <w:jc w:val="both"/>
    </w:pPr>
    <w:rPr>
      <w:rFonts w:ascii="David" w:eastAsia="David" w:hAnsi="David"/>
    </w:rPr>
  </w:style>
  <w:style w:type="paragraph" w:customStyle="1" w:styleId="11">
    <w:name w:val="כותר 1"/>
    <w:basedOn w:val="1"/>
    <w:rsid w:val="009E085A"/>
    <w:pPr>
      <w:spacing w:after="240" w:line="360" w:lineRule="auto"/>
    </w:pPr>
    <w:rPr>
      <w:rFonts w:ascii="Arial" w:eastAsia="David" w:hAnsi="Arial" w:cs="David"/>
      <w:b/>
      <w:bCs/>
      <w:color w:val="auto"/>
      <w:sz w:val="24"/>
      <w:szCs w:val="24"/>
      <w:u w:val="single"/>
    </w:rPr>
  </w:style>
  <w:style w:type="paragraph" w:customStyle="1" w:styleId="ad">
    <w:name w:val="צטוט"/>
    <w:next w:val="ab"/>
    <w:rsid w:val="009E085A"/>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9E085A"/>
    <w:pPr>
      <w:bidi/>
      <w:spacing w:after="120" w:line="360" w:lineRule="auto"/>
      <w:ind w:left="1218"/>
      <w:jc w:val="both"/>
    </w:pPr>
    <w:rPr>
      <w:rFonts w:ascii="David" w:hAnsi="David" w:cs="David"/>
      <w:sz w:val="24"/>
      <w:szCs w:val="24"/>
    </w:rPr>
  </w:style>
  <w:style w:type="paragraph" w:customStyle="1" w:styleId="a0">
    <w:name w:val="מספור אות"/>
    <w:next w:val="-"/>
    <w:rsid w:val="009E085A"/>
    <w:pPr>
      <w:numPr>
        <w:numId w:val="2"/>
      </w:numPr>
      <w:bidi/>
      <w:spacing w:before="240" w:after="120" w:line="360" w:lineRule="auto"/>
      <w:ind w:left="1218"/>
    </w:pPr>
    <w:rPr>
      <w:rFonts w:ascii="David" w:hAnsi="David" w:cs="David"/>
      <w:sz w:val="24"/>
      <w:szCs w:val="24"/>
    </w:rPr>
  </w:style>
  <w:style w:type="paragraph" w:styleId="ac">
    <w:name w:val="List Paragraph"/>
    <w:basedOn w:val="a1"/>
    <w:qFormat/>
    <w:rsid w:val="009E085A"/>
    <w:pPr>
      <w:ind w:left="720"/>
      <w:contextualSpacing/>
    </w:pPr>
  </w:style>
  <w:style w:type="character" w:customStyle="1" w:styleId="10">
    <w:name w:val="כותרת 1 תו"/>
    <w:link w:val="1"/>
    <w:rsid w:val="009E085A"/>
    <w:rPr>
      <w:rFonts w:ascii="Calibri Light" w:eastAsia="Times New Roman" w:hAnsi="Calibri Light" w:cs="Times New Roman"/>
      <w:color w:val="2E74B5"/>
      <w:sz w:val="32"/>
      <w:szCs w:val="32"/>
    </w:rPr>
  </w:style>
  <w:style w:type="character" w:styleId="Hyperlink">
    <w:name w:val="Hyperlink"/>
    <w:rsid w:val="003C0D4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a"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8180177" TargetMode="External"/><Relationship Id="rId39" Type="http://schemas.openxmlformats.org/officeDocument/2006/relationships/header" Target="header1.xml"/><Relationship Id="rId21" Type="http://schemas.openxmlformats.org/officeDocument/2006/relationships/hyperlink" Target="http://www.nevo.co.il/law/70301/40b" TargetMode="External"/><Relationship Id="rId34" Type="http://schemas.openxmlformats.org/officeDocument/2006/relationships/hyperlink" Target="http://www.nevo.co.il/law/70301/40ja"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30677377"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5763166" TargetMode="External"/><Relationship Id="rId32" Type="http://schemas.openxmlformats.org/officeDocument/2006/relationships/hyperlink" Target="http://www.nevo.co.il/law/70301" TargetMode="External"/><Relationship Id="rId37" Type="http://schemas.openxmlformats.org/officeDocument/2006/relationships/hyperlink" Target="http://www.nevo.co.il/law/4216/37a.a"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5580841" TargetMode="External"/><Relationship Id="rId28" Type="http://schemas.openxmlformats.org/officeDocument/2006/relationships/hyperlink" Target="http://www.nevo.co.il/case/29597475" TargetMode="External"/><Relationship Id="rId36" Type="http://schemas.openxmlformats.org/officeDocument/2006/relationships/hyperlink" Target="http://www.nevo.co.il/case/30736826" TargetMode="External"/><Relationship Id="rId10" Type="http://schemas.openxmlformats.org/officeDocument/2006/relationships/hyperlink" Target="http://www.nevo.co.il/law/4216/37a.a" TargetMode="External"/><Relationship Id="rId19" Type="http://schemas.openxmlformats.org/officeDocument/2006/relationships/hyperlink" Target="http://www.nevo.co.il/law/70301/40c.a" TargetMode="External"/><Relationship Id="rId31" Type="http://schemas.openxmlformats.org/officeDocument/2006/relationships/hyperlink" Target="http://www.nevo.co.il/law/70301/40i"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7596218" TargetMode="External"/><Relationship Id="rId30" Type="http://schemas.openxmlformats.org/officeDocument/2006/relationships/hyperlink" Target="http://www.nevo.co.il/case/29573084" TargetMode="External"/><Relationship Id="rId35" Type="http://schemas.openxmlformats.org/officeDocument/2006/relationships/hyperlink" Target="http://www.nevo.co.il/law/70301"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b"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8918663"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2441</Words>
  <Characters>12209</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14621</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5046355</vt:i4>
      </vt:variant>
      <vt:variant>
        <vt:i4>93</vt:i4>
      </vt:variant>
      <vt:variant>
        <vt:i4>0</vt:i4>
      </vt:variant>
      <vt:variant>
        <vt:i4>5</vt:i4>
      </vt:variant>
      <vt:variant>
        <vt:lpwstr>http://www.nevo.co.il/law/4216/37a.a</vt:lpwstr>
      </vt:variant>
      <vt:variant>
        <vt:lpwstr/>
      </vt:variant>
      <vt:variant>
        <vt:i4>3145855</vt:i4>
      </vt:variant>
      <vt:variant>
        <vt:i4>90</vt:i4>
      </vt:variant>
      <vt:variant>
        <vt:i4>0</vt:i4>
      </vt:variant>
      <vt:variant>
        <vt:i4>5</vt:i4>
      </vt:variant>
      <vt:variant>
        <vt:lpwstr>http://www.nevo.co.il/case/30736826</vt:lpwstr>
      </vt:variant>
      <vt:variant>
        <vt:lpwstr/>
      </vt:variant>
      <vt:variant>
        <vt:i4>7995492</vt:i4>
      </vt:variant>
      <vt:variant>
        <vt:i4>87</vt:i4>
      </vt:variant>
      <vt:variant>
        <vt:i4>0</vt:i4>
      </vt:variant>
      <vt:variant>
        <vt:i4>5</vt:i4>
      </vt:variant>
      <vt:variant>
        <vt:lpwstr>http://www.nevo.co.il/law/70301</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3473531</vt:i4>
      </vt:variant>
      <vt:variant>
        <vt:i4>81</vt:i4>
      </vt:variant>
      <vt:variant>
        <vt:i4>0</vt:i4>
      </vt:variant>
      <vt:variant>
        <vt:i4>5</vt:i4>
      </vt:variant>
      <vt:variant>
        <vt:lpwstr>http://www.nevo.co.il/case/28918663</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3407995</vt:i4>
      </vt:variant>
      <vt:variant>
        <vt:i4>72</vt:i4>
      </vt:variant>
      <vt:variant>
        <vt:i4>0</vt:i4>
      </vt:variant>
      <vt:variant>
        <vt:i4>5</vt:i4>
      </vt:variant>
      <vt:variant>
        <vt:lpwstr>http://www.nevo.co.il/case/28716676</vt:lpwstr>
      </vt:variant>
      <vt:variant>
        <vt:lpwstr/>
      </vt:variant>
      <vt:variant>
        <vt:i4>3932282</vt:i4>
      </vt:variant>
      <vt:variant>
        <vt:i4>69</vt:i4>
      </vt:variant>
      <vt:variant>
        <vt:i4>0</vt:i4>
      </vt:variant>
      <vt:variant>
        <vt:i4>5</vt:i4>
      </vt:variant>
      <vt:variant>
        <vt:lpwstr>http://www.nevo.co.il/case/29573084</vt:lpwstr>
      </vt:variant>
      <vt:variant>
        <vt:lpwstr/>
      </vt:variant>
      <vt:variant>
        <vt:i4>3473520</vt:i4>
      </vt:variant>
      <vt:variant>
        <vt:i4>66</vt:i4>
      </vt:variant>
      <vt:variant>
        <vt:i4>0</vt:i4>
      </vt:variant>
      <vt:variant>
        <vt:i4>5</vt:i4>
      </vt:variant>
      <vt:variant>
        <vt:lpwstr>http://www.nevo.co.il/case/30677377</vt:lpwstr>
      </vt:variant>
      <vt:variant>
        <vt:lpwstr/>
      </vt:variant>
      <vt:variant>
        <vt:i4>3604592</vt:i4>
      </vt:variant>
      <vt:variant>
        <vt:i4>63</vt:i4>
      </vt:variant>
      <vt:variant>
        <vt:i4>0</vt:i4>
      </vt:variant>
      <vt:variant>
        <vt:i4>5</vt:i4>
      </vt:variant>
      <vt:variant>
        <vt:lpwstr>http://www.nevo.co.il/case/29597475</vt:lpwstr>
      </vt:variant>
      <vt:variant>
        <vt:lpwstr/>
      </vt:variant>
      <vt:variant>
        <vt:i4>3145848</vt:i4>
      </vt:variant>
      <vt:variant>
        <vt:i4>60</vt:i4>
      </vt:variant>
      <vt:variant>
        <vt:i4>0</vt:i4>
      </vt:variant>
      <vt:variant>
        <vt:i4>5</vt:i4>
      </vt:variant>
      <vt:variant>
        <vt:lpwstr>http://www.nevo.co.il/case/27596218</vt:lpwstr>
      </vt:variant>
      <vt:variant>
        <vt:lpwstr/>
      </vt:variant>
      <vt:variant>
        <vt:i4>3407989</vt:i4>
      </vt:variant>
      <vt:variant>
        <vt:i4>57</vt:i4>
      </vt:variant>
      <vt:variant>
        <vt:i4>0</vt:i4>
      </vt:variant>
      <vt:variant>
        <vt:i4>5</vt:i4>
      </vt:variant>
      <vt:variant>
        <vt:lpwstr>http://www.nevo.co.il/case/28180177</vt:lpwstr>
      </vt:variant>
      <vt:variant>
        <vt:lpwstr/>
      </vt:variant>
      <vt:variant>
        <vt:i4>7995492</vt:i4>
      </vt:variant>
      <vt:variant>
        <vt:i4>54</vt:i4>
      </vt:variant>
      <vt:variant>
        <vt:i4>0</vt:i4>
      </vt:variant>
      <vt:variant>
        <vt:i4>5</vt:i4>
      </vt:variant>
      <vt:variant>
        <vt:lpwstr>http://www.nevo.co.il/law/70301</vt:lpwstr>
      </vt:variant>
      <vt:variant>
        <vt:lpwstr/>
      </vt:variant>
      <vt:variant>
        <vt:i4>3407990</vt:i4>
      </vt:variant>
      <vt:variant>
        <vt:i4>51</vt:i4>
      </vt:variant>
      <vt:variant>
        <vt:i4>0</vt:i4>
      </vt:variant>
      <vt:variant>
        <vt:i4>5</vt:i4>
      </vt:variant>
      <vt:variant>
        <vt:lpwstr>http://www.nevo.co.il/case/5763166</vt:lpwstr>
      </vt:variant>
      <vt:variant>
        <vt:lpwstr/>
      </vt:variant>
      <vt:variant>
        <vt:i4>3407989</vt:i4>
      </vt:variant>
      <vt:variant>
        <vt:i4>48</vt:i4>
      </vt:variant>
      <vt:variant>
        <vt:i4>0</vt:i4>
      </vt:variant>
      <vt:variant>
        <vt:i4>5</vt:i4>
      </vt:variant>
      <vt:variant>
        <vt:lpwstr>http://www.nevo.co.il/case/5580841</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http://www.nevo.co.il/law/70301/40b</vt:lpwstr>
      </vt:variant>
      <vt:variant>
        <vt:lpwstr/>
      </vt:variant>
      <vt:variant>
        <vt:i4>7995492</vt:i4>
      </vt:variant>
      <vt:variant>
        <vt:i4>39</vt:i4>
      </vt:variant>
      <vt:variant>
        <vt:i4>0</vt:i4>
      </vt:variant>
      <vt:variant>
        <vt:i4>5</vt:i4>
      </vt:variant>
      <vt:variant>
        <vt:lpwstr>http://www.nevo.co.il/law/70301</vt:lpwstr>
      </vt:variant>
      <vt:variant>
        <vt:lpwstr/>
      </vt:variant>
      <vt:variant>
        <vt:i4>4915202</vt:i4>
      </vt:variant>
      <vt:variant>
        <vt:i4>36</vt:i4>
      </vt:variant>
      <vt:variant>
        <vt:i4>0</vt:i4>
      </vt:variant>
      <vt:variant>
        <vt:i4>5</vt:i4>
      </vt:variant>
      <vt:variant>
        <vt:lpwstr>http://www.nevo.co.il/law/70301/40c.a</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7995492</vt:i4>
      </vt:variant>
      <vt:variant>
        <vt:i4>12</vt:i4>
      </vt:variant>
      <vt:variant>
        <vt:i4>0</vt:i4>
      </vt:variant>
      <vt:variant>
        <vt:i4>5</vt:i4>
      </vt:variant>
      <vt:variant>
        <vt:lpwstr>http://www.nevo.co.il/law/70301</vt:lpwstr>
      </vt:variant>
      <vt:variant>
        <vt:lpwstr/>
      </vt:variant>
      <vt:variant>
        <vt:i4>5046355</vt:i4>
      </vt:variant>
      <vt:variant>
        <vt:i4>9</vt:i4>
      </vt:variant>
      <vt:variant>
        <vt:i4>0</vt:i4>
      </vt:variant>
      <vt:variant>
        <vt:i4>5</vt:i4>
      </vt:variant>
      <vt:variant>
        <vt:lpwstr>http://www.nevo.co.il/law/4216/37a.a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2025-04-23T01:51:00Z</dcterms:created>
  <dcterms:modified xsi:type="dcterms:W3CDTF">2025-04-23T01:51:00Z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9407</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 </vt:lpwstr>
  </property>
  <property fmtid="{D5CDD505-2E9C-101B-9397-08002B2CF9AE}" pid="9" name="APPELLEE">
    <vt:lpwstr>סולימאן עדיסאן</vt:lpwstr>
  </property>
  <property fmtid="{D5CDD505-2E9C-101B-9397-08002B2CF9AE}" pid="10" name="LAWYER">
    <vt:lpwstr>נטלי אוטן</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20250122</vt:lpwstr>
  </property>
  <property fmtid="{D5CDD505-2E9C-101B-9397-08002B2CF9AE}" pid="14" name="TYPE_N_DATE">
    <vt:lpwstr>38020250122</vt:lpwstr>
  </property>
  <property fmtid="{D5CDD505-2E9C-101B-9397-08002B2CF9AE}" pid="15" name="CASESLISTTMP1">
    <vt:lpwstr>5580841;5763166;28180177;27596218;29597475;30677377;29573084;28716676;28918663;30736826</vt:lpwstr>
  </property>
  <property fmtid="{D5CDD505-2E9C-101B-9397-08002B2CF9AE}" pid="16" name="WORDNUMPAGES">
    <vt:lpwstr>9</vt:lpwstr>
  </property>
  <property fmtid="{D5CDD505-2E9C-101B-9397-08002B2CF9AE}" pid="17" name="TYPE_ABS_DATE">
    <vt:lpwstr>380020250122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4216/007.a;007.c;037a.a</vt:lpwstr>
  </property>
  <property fmtid="{D5CDD505-2E9C-101B-9397-08002B2CF9AE}" pid="36" name="LAWLISTTMP2">
    <vt:lpwstr>70301/040c.a;040b;040i;40ja</vt:lpwstr>
  </property>
  <property fmtid="{D5CDD505-2E9C-101B-9397-08002B2CF9AE}" pid="37" name="ISABSTRACT">
    <vt:lpwstr>Y</vt:lpwstr>
  </property>
</Properties>
</file>