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27"/>
        <w:gridCol w:w="283"/>
        <w:gridCol w:w="2694"/>
      </w:tblGrid>
      <w:tr w:rsidR="00605816" w:rsidRPr="00605816" w14:paraId="24AD50F8" w14:textId="77777777" w:rsidTr="008C5ADD">
        <w:trPr>
          <w:trHeight w:hRule="exact" w:val="418"/>
          <w:jc w:val="center"/>
        </w:trPr>
        <w:tc>
          <w:tcPr>
            <w:tcW w:w="8504" w:type="dxa"/>
            <w:gridSpan w:val="3"/>
          </w:tcPr>
          <w:p w14:paraId="10FBBDCE" w14:textId="77777777" w:rsidR="00605816" w:rsidRPr="00605816" w:rsidRDefault="00605816" w:rsidP="008C5ADD">
            <w:pPr>
              <w:pStyle w:val="a5"/>
              <w:tabs>
                <w:tab w:val="clear" w:pos="8306"/>
              </w:tabs>
              <w:jc w:val="center"/>
              <w:rPr>
                <w:rFonts w:ascii="Tahoma" w:hAnsi="Tahoma" w:cs="Tahoma"/>
                <w:b/>
                <w:bCs/>
                <w:color w:val="000080"/>
                <w:sz w:val="20"/>
                <w:szCs w:val="20"/>
                <w:rtl/>
              </w:rPr>
            </w:pPr>
            <w:r w:rsidRPr="00605816">
              <w:rPr>
                <w:rFonts w:ascii="Tahoma" w:hAnsi="Tahoma" w:cs="Tahoma"/>
                <w:b/>
                <w:bCs/>
                <w:color w:val="000080"/>
                <w:sz w:val="20"/>
                <w:szCs w:val="20"/>
                <w:rtl/>
              </w:rPr>
              <w:t>בית משפט השלום בתל אביב -יפו</w:t>
            </w:r>
          </w:p>
        </w:tc>
      </w:tr>
      <w:tr w:rsidR="00605816" w:rsidRPr="00605816" w14:paraId="52320CA6" w14:textId="77777777" w:rsidTr="008C5ADD">
        <w:trPr>
          <w:trHeight w:val="337"/>
          <w:jc w:val="center"/>
        </w:trPr>
        <w:tc>
          <w:tcPr>
            <w:tcW w:w="5527" w:type="dxa"/>
          </w:tcPr>
          <w:p w14:paraId="2807F85C" w14:textId="77777777" w:rsidR="00605816" w:rsidRPr="00605816" w:rsidRDefault="00605816" w:rsidP="008C5ADD">
            <w:pPr>
              <w:rPr>
                <w:b/>
                <w:bCs/>
                <w:sz w:val="26"/>
                <w:szCs w:val="26"/>
                <w:rtl/>
              </w:rPr>
            </w:pPr>
            <w:r w:rsidRPr="00605816">
              <w:rPr>
                <w:b/>
                <w:bCs/>
                <w:sz w:val="26"/>
                <w:szCs w:val="26"/>
                <w:rtl/>
              </w:rPr>
              <w:t>ת"פ 56648-11-23 מדינת ישראל נ' גלדישב</w:t>
            </w:r>
          </w:p>
        </w:tc>
        <w:tc>
          <w:tcPr>
            <w:tcW w:w="283" w:type="dxa"/>
          </w:tcPr>
          <w:p w14:paraId="54CFB916" w14:textId="77777777" w:rsidR="00605816" w:rsidRPr="00605816" w:rsidRDefault="00605816" w:rsidP="008C5ADD">
            <w:pPr>
              <w:pStyle w:val="a5"/>
              <w:jc w:val="right"/>
              <w:rPr>
                <w:b/>
                <w:bCs/>
                <w:sz w:val="26"/>
                <w:szCs w:val="26"/>
                <w:rtl/>
              </w:rPr>
            </w:pPr>
          </w:p>
        </w:tc>
        <w:tc>
          <w:tcPr>
            <w:tcW w:w="2694" w:type="dxa"/>
          </w:tcPr>
          <w:p w14:paraId="3FFC6EC3" w14:textId="77777777" w:rsidR="00605816" w:rsidRPr="00605816" w:rsidRDefault="00605816" w:rsidP="008C5ADD">
            <w:pPr>
              <w:pStyle w:val="a5"/>
              <w:tabs>
                <w:tab w:val="clear" w:pos="4153"/>
              </w:tabs>
              <w:jc w:val="right"/>
              <w:rPr>
                <w:b/>
                <w:bCs/>
                <w:sz w:val="26"/>
                <w:szCs w:val="26"/>
                <w:rtl/>
              </w:rPr>
            </w:pPr>
            <w:r w:rsidRPr="00605816">
              <w:rPr>
                <w:b/>
                <w:bCs/>
                <w:sz w:val="26"/>
                <w:szCs w:val="26"/>
                <w:rtl/>
              </w:rPr>
              <w:t>10 יולי 2024</w:t>
            </w:r>
          </w:p>
        </w:tc>
      </w:tr>
    </w:tbl>
    <w:p w14:paraId="651C2607" w14:textId="77777777" w:rsidR="00605816" w:rsidRPr="00605816" w:rsidRDefault="00605816" w:rsidP="00605816">
      <w:pPr>
        <w:pStyle w:val="a5"/>
        <w:jc w:val="center"/>
        <w:rPr>
          <w:rFonts w:ascii="Tahoma" w:hAnsi="Tahoma" w:cs="Tahoma"/>
          <w:b/>
          <w:bCs/>
          <w:color w:val="000080"/>
          <w:sz w:val="20"/>
          <w:szCs w:val="20"/>
          <w:rtl/>
        </w:rPr>
      </w:pPr>
    </w:p>
    <w:p w14:paraId="03EBBFB3" w14:textId="77777777" w:rsidR="00AE115E" w:rsidRPr="00605816" w:rsidRDefault="00AE115E" w:rsidP="008003C4">
      <w:pPr>
        <w:suppressLineNumbers/>
        <w:rPr>
          <w:rtl/>
        </w:rPr>
      </w:pPr>
    </w:p>
    <w:tbl>
      <w:tblPr>
        <w:bidiVisual/>
        <w:tblW w:w="0" w:type="auto"/>
        <w:jc w:val="center"/>
        <w:tblLook w:val="0000" w:firstRow="0" w:lastRow="0" w:firstColumn="0" w:lastColumn="0" w:noHBand="0" w:noVBand="0"/>
      </w:tblPr>
      <w:tblGrid>
        <w:gridCol w:w="1520"/>
        <w:gridCol w:w="6984"/>
      </w:tblGrid>
      <w:tr w:rsidR="00605816" w:rsidRPr="00605816" w14:paraId="457DA022" w14:textId="77777777" w:rsidTr="008C5ADD">
        <w:trPr>
          <w:trHeight w:val="337"/>
          <w:jc w:val="center"/>
        </w:trPr>
        <w:tc>
          <w:tcPr>
            <w:tcW w:w="1520" w:type="dxa"/>
          </w:tcPr>
          <w:p w14:paraId="0625F1C0" w14:textId="77777777" w:rsidR="00605816" w:rsidRPr="00605816" w:rsidRDefault="00605816" w:rsidP="008C5ADD">
            <w:pPr>
              <w:pStyle w:val="a5"/>
              <w:bidi w:val="0"/>
              <w:spacing w:line="360" w:lineRule="auto"/>
              <w:jc w:val="both"/>
              <w:rPr>
                <w:rFonts w:ascii="Times New Roman" w:hAnsi="Times New Roman"/>
              </w:rPr>
            </w:pPr>
            <w:r w:rsidRPr="00605816">
              <w:rPr>
                <w:rFonts w:ascii="Times New Roman" w:hAnsi="Times New Roman"/>
              </w:rPr>
              <w:t xml:space="preserve">  </w:t>
            </w:r>
          </w:p>
        </w:tc>
        <w:tc>
          <w:tcPr>
            <w:tcW w:w="6984" w:type="dxa"/>
          </w:tcPr>
          <w:p w14:paraId="78B7FD4E" w14:textId="77777777" w:rsidR="00605816" w:rsidRPr="00605816" w:rsidRDefault="00605816" w:rsidP="008C5ADD">
            <w:pPr>
              <w:pStyle w:val="a5"/>
              <w:jc w:val="right"/>
              <w:rPr>
                <w:rtl/>
              </w:rPr>
            </w:pPr>
            <w:r w:rsidRPr="00605816">
              <w:rPr>
                <w:rtl/>
              </w:rPr>
              <w:t xml:space="preserve"> </w:t>
            </w:r>
            <w:r w:rsidRPr="00605816">
              <w:rPr>
                <w:b/>
                <w:bCs/>
                <w:sz w:val="26"/>
                <w:szCs w:val="26"/>
                <w:rtl/>
              </w:rPr>
              <w:t>56633-11-23</w:t>
            </w:r>
          </w:p>
        </w:tc>
      </w:tr>
      <w:tr w:rsidR="00605816" w:rsidRPr="00605816" w14:paraId="158146C8" w14:textId="77777777" w:rsidTr="008C5ADD">
        <w:trPr>
          <w:trHeight w:val="337"/>
          <w:jc w:val="center"/>
        </w:trPr>
        <w:tc>
          <w:tcPr>
            <w:tcW w:w="1520" w:type="dxa"/>
          </w:tcPr>
          <w:p w14:paraId="7F75097F" w14:textId="77777777" w:rsidR="00605816" w:rsidRPr="00605816" w:rsidRDefault="00605816" w:rsidP="008C5ADD">
            <w:pPr>
              <w:pStyle w:val="a5"/>
              <w:bidi w:val="0"/>
              <w:jc w:val="both"/>
              <w:rPr>
                <w:rFonts w:ascii="Times New Roman" w:hAnsi="Times New Roman"/>
              </w:rPr>
            </w:pPr>
          </w:p>
        </w:tc>
        <w:tc>
          <w:tcPr>
            <w:tcW w:w="6984" w:type="dxa"/>
          </w:tcPr>
          <w:p w14:paraId="47FA4279" w14:textId="77777777" w:rsidR="00605816" w:rsidRPr="00605816" w:rsidRDefault="00605816" w:rsidP="008C5ADD">
            <w:pPr>
              <w:pStyle w:val="a5"/>
              <w:jc w:val="center"/>
              <w:rPr>
                <w:b/>
                <w:bCs/>
                <w:rtl/>
              </w:rPr>
            </w:pPr>
            <w:r w:rsidRPr="00605816">
              <w:rPr>
                <w:b/>
                <w:bCs/>
                <w:rtl/>
              </w:rPr>
              <w:tab/>
              <w:t xml:space="preserve">                     </w:t>
            </w:r>
          </w:p>
          <w:p w14:paraId="66D5072D" w14:textId="77777777" w:rsidR="00605816" w:rsidRPr="00605816" w:rsidRDefault="00605816" w:rsidP="008C5ADD">
            <w:pPr>
              <w:pStyle w:val="a5"/>
              <w:jc w:val="right"/>
              <w:rPr>
                <w:b/>
                <w:bCs/>
                <w:sz w:val="4"/>
                <w:szCs w:val="4"/>
                <w:rtl/>
              </w:rPr>
            </w:pPr>
            <w:r w:rsidRPr="00605816">
              <w:rPr>
                <w:b/>
                <w:bCs/>
                <w:rtl/>
              </w:rPr>
              <w:t xml:space="preserve">  מספר פל"א </w:t>
            </w:r>
            <w:r w:rsidRPr="00605816">
              <w:rPr>
                <w:b/>
                <w:bCs/>
              </w:rPr>
              <w:t>505177/2023</w:t>
            </w:r>
          </w:p>
        </w:tc>
      </w:tr>
    </w:tbl>
    <w:p w14:paraId="1B851CAF" w14:textId="77777777" w:rsidR="00605816" w:rsidRPr="00605816" w:rsidRDefault="00605816" w:rsidP="008003C4">
      <w:pPr>
        <w:suppressLineNumbers/>
        <w:rPr>
          <w:rtl/>
        </w:rPr>
      </w:pPr>
    </w:p>
    <w:p w14:paraId="5CAA17A0" w14:textId="77777777" w:rsidR="00AE115E" w:rsidRPr="00605816" w:rsidRDefault="00AE115E" w:rsidP="00965DE4">
      <w:pPr>
        <w:rPr>
          <w:vanish/>
        </w:rPr>
      </w:pPr>
    </w:p>
    <w:tbl>
      <w:tblPr>
        <w:bidiVisual/>
        <w:tblW w:w="9399" w:type="dxa"/>
        <w:jc w:val="center"/>
        <w:tblLook w:val="00A0" w:firstRow="1" w:lastRow="0" w:firstColumn="1" w:lastColumn="0" w:noHBand="0" w:noVBand="0"/>
      </w:tblPr>
      <w:tblGrid>
        <w:gridCol w:w="34"/>
        <w:gridCol w:w="3212"/>
        <w:gridCol w:w="5734"/>
        <w:gridCol w:w="419"/>
      </w:tblGrid>
      <w:tr w:rsidR="00605816" w:rsidRPr="00605816" w14:paraId="6E59F528" w14:textId="77777777" w:rsidTr="00605816">
        <w:trPr>
          <w:gridBefore w:val="1"/>
          <w:wBefore w:w="34" w:type="dxa"/>
          <w:trHeight w:val="360"/>
          <w:jc w:val="center"/>
        </w:trPr>
        <w:tc>
          <w:tcPr>
            <w:tcW w:w="9365" w:type="dxa"/>
            <w:gridSpan w:val="3"/>
          </w:tcPr>
          <w:p w14:paraId="04593BDB" w14:textId="77777777" w:rsidR="00605816" w:rsidRPr="00605816" w:rsidRDefault="00605816" w:rsidP="008C5ADD">
            <w:pPr>
              <w:suppressLineNumbers/>
              <w:ind w:left="319"/>
              <w:rPr>
                <w:b/>
                <w:bCs/>
                <w:rtl/>
              </w:rPr>
            </w:pPr>
            <w:r w:rsidRPr="00605816">
              <w:rPr>
                <w:b/>
                <w:bCs/>
                <w:rtl/>
              </w:rPr>
              <w:t>לפני כבוד השופט - סגן הנשיאה, רועי פרי</w:t>
            </w:r>
          </w:p>
        </w:tc>
      </w:tr>
      <w:tr w:rsidR="00AE115E" w:rsidRPr="00605816" w14:paraId="4D715DF9" w14:textId="77777777" w:rsidTr="00605816">
        <w:tblPrEx>
          <w:jc w:val="left"/>
          <w:tblInd w:w="-34" w:type="dxa"/>
          <w:tblLook w:val="01E0" w:firstRow="1" w:lastRow="1" w:firstColumn="1" w:lastColumn="1" w:noHBand="0" w:noVBand="0"/>
        </w:tblPrEx>
        <w:trPr>
          <w:gridAfter w:val="1"/>
          <w:wAfter w:w="419" w:type="dxa"/>
        </w:trPr>
        <w:tc>
          <w:tcPr>
            <w:tcW w:w="3246" w:type="dxa"/>
            <w:gridSpan w:val="2"/>
          </w:tcPr>
          <w:p w14:paraId="0C1EED01" w14:textId="77777777" w:rsidR="00AE115E" w:rsidRPr="00605816" w:rsidRDefault="00AE115E" w:rsidP="00965DE4">
            <w:pPr>
              <w:suppressLineNumbers/>
              <w:rPr>
                <w:rFonts w:hint="cs"/>
                <w:b/>
                <w:bCs/>
                <w:rtl/>
              </w:rPr>
            </w:pPr>
            <w:bookmarkStart w:id="0" w:name="FirstAppellant"/>
            <w:bookmarkStart w:id="1" w:name="LastJudge"/>
            <w:bookmarkEnd w:id="1"/>
          </w:p>
          <w:p w14:paraId="19770161" w14:textId="77777777" w:rsidR="00605816" w:rsidRPr="00605816" w:rsidRDefault="00605816" w:rsidP="00965DE4">
            <w:pPr>
              <w:suppressLineNumbers/>
              <w:rPr>
                <w:b/>
                <w:bCs/>
                <w:rtl/>
              </w:rPr>
            </w:pPr>
          </w:p>
          <w:p w14:paraId="057C9AB1" w14:textId="77777777" w:rsidR="00AE115E" w:rsidRPr="00605816" w:rsidRDefault="00AE115E" w:rsidP="00965DE4">
            <w:pPr>
              <w:suppressLineNumbers/>
              <w:rPr>
                <w:b/>
                <w:bCs/>
                <w:rtl/>
              </w:rPr>
            </w:pPr>
            <w:r w:rsidRPr="00605816">
              <w:rPr>
                <w:b/>
                <w:bCs/>
                <w:rtl/>
              </w:rPr>
              <w:t>המאשימה</w:t>
            </w:r>
          </w:p>
        </w:tc>
        <w:tc>
          <w:tcPr>
            <w:tcW w:w="5734" w:type="dxa"/>
          </w:tcPr>
          <w:p w14:paraId="18473179" w14:textId="77777777" w:rsidR="00AE115E" w:rsidRPr="00605816" w:rsidRDefault="00AE115E" w:rsidP="00965DE4">
            <w:pPr>
              <w:suppressLineNumbers/>
              <w:rPr>
                <w:rFonts w:ascii="Times New Roman" w:hAnsi="Times New Roman" w:cs="Times New Roman"/>
                <w:b/>
                <w:bCs/>
                <w:rtl/>
              </w:rPr>
            </w:pPr>
          </w:p>
          <w:p w14:paraId="7E41B922" w14:textId="77777777" w:rsidR="00AE115E" w:rsidRPr="00605816" w:rsidRDefault="00AE115E" w:rsidP="00965DE4">
            <w:pPr>
              <w:suppressLineNumbers/>
              <w:rPr>
                <w:b/>
                <w:bCs/>
              </w:rPr>
            </w:pPr>
            <w:r w:rsidRPr="00605816">
              <w:rPr>
                <w:b/>
                <w:bCs/>
                <w:rtl/>
              </w:rPr>
              <w:t>מדינת ישראל</w:t>
            </w:r>
          </w:p>
          <w:p w14:paraId="3A6846D0" w14:textId="77777777" w:rsidR="00AE115E" w:rsidRPr="00605816" w:rsidRDefault="00AE115E" w:rsidP="00965DE4">
            <w:pPr>
              <w:suppressLineNumbers/>
              <w:rPr>
                <w:b/>
                <w:bCs/>
                <w:rtl/>
              </w:rPr>
            </w:pPr>
          </w:p>
        </w:tc>
      </w:tr>
      <w:bookmarkEnd w:id="0"/>
      <w:tr w:rsidR="00AE115E" w:rsidRPr="00605816" w14:paraId="3E305A9F" w14:textId="77777777" w:rsidTr="00605816">
        <w:tblPrEx>
          <w:jc w:val="left"/>
          <w:tblInd w:w="-34" w:type="dxa"/>
          <w:tblLook w:val="01E0" w:firstRow="1" w:lastRow="1" w:firstColumn="1" w:lastColumn="1" w:noHBand="0" w:noVBand="0"/>
        </w:tblPrEx>
        <w:trPr>
          <w:gridAfter w:val="1"/>
          <w:wAfter w:w="419" w:type="dxa"/>
        </w:trPr>
        <w:tc>
          <w:tcPr>
            <w:tcW w:w="8980" w:type="dxa"/>
            <w:gridSpan w:val="3"/>
          </w:tcPr>
          <w:p w14:paraId="112EED15" w14:textId="77777777" w:rsidR="00AE115E" w:rsidRPr="00605816" w:rsidRDefault="00AE115E" w:rsidP="00965DE4">
            <w:pPr>
              <w:suppressLineNumbers/>
              <w:jc w:val="center"/>
              <w:rPr>
                <w:b/>
                <w:bCs/>
                <w:rtl/>
              </w:rPr>
            </w:pPr>
            <w:r w:rsidRPr="00605816">
              <w:rPr>
                <w:b/>
                <w:bCs/>
                <w:rtl/>
              </w:rPr>
              <w:t>נגד</w:t>
            </w:r>
          </w:p>
          <w:p w14:paraId="5049E704" w14:textId="77777777" w:rsidR="00AE115E" w:rsidRPr="00605816" w:rsidRDefault="00AE115E" w:rsidP="00965DE4">
            <w:pPr>
              <w:suppressLineNumbers/>
              <w:rPr>
                <w:b/>
                <w:bCs/>
                <w:rtl/>
              </w:rPr>
            </w:pPr>
          </w:p>
        </w:tc>
      </w:tr>
      <w:tr w:rsidR="00AE115E" w:rsidRPr="00605816" w14:paraId="70FF5120" w14:textId="77777777" w:rsidTr="00605816">
        <w:tblPrEx>
          <w:jc w:val="left"/>
          <w:tblInd w:w="-34" w:type="dxa"/>
          <w:tblLook w:val="01E0" w:firstRow="1" w:lastRow="1" w:firstColumn="1" w:lastColumn="1" w:noHBand="0" w:noVBand="0"/>
        </w:tblPrEx>
        <w:trPr>
          <w:gridAfter w:val="1"/>
          <w:wAfter w:w="419" w:type="dxa"/>
          <w:trHeight w:val="740"/>
        </w:trPr>
        <w:tc>
          <w:tcPr>
            <w:tcW w:w="3246" w:type="dxa"/>
            <w:gridSpan w:val="2"/>
          </w:tcPr>
          <w:p w14:paraId="60115B41" w14:textId="77777777" w:rsidR="00AE115E" w:rsidRPr="00605816" w:rsidRDefault="00AE115E" w:rsidP="00965DE4">
            <w:pPr>
              <w:suppressLineNumbers/>
              <w:rPr>
                <w:b/>
                <w:bCs/>
                <w:rtl/>
              </w:rPr>
            </w:pPr>
            <w:r w:rsidRPr="00605816">
              <w:rPr>
                <w:b/>
                <w:bCs/>
                <w:rtl/>
              </w:rPr>
              <w:t>הנאשם</w:t>
            </w:r>
          </w:p>
        </w:tc>
        <w:tc>
          <w:tcPr>
            <w:tcW w:w="5734" w:type="dxa"/>
          </w:tcPr>
          <w:p w14:paraId="14E6B01F" w14:textId="77777777" w:rsidR="00AE115E" w:rsidRPr="00605816" w:rsidRDefault="00AE115E" w:rsidP="00965DE4">
            <w:pPr>
              <w:suppressLineNumbers/>
              <w:rPr>
                <w:b/>
                <w:bCs/>
                <w:rtl/>
              </w:rPr>
            </w:pPr>
            <w:r w:rsidRPr="00605816">
              <w:rPr>
                <w:b/>
                <w:bCs/>
                <w:rtl/>
              </w:rPr>
              <w:t xml:space="preserve"> קיריל גלדישב, ת"ז </w:t>
            </w:r>
            <w:r w:rsidR="00605816">
              <w:rPr>
                <w:b/>
                <w:bCs/>
              </w:rPr>
              <w:t>xxxxxxxxx</w:t>
            </w:r>
          </w:p>
        </w:tc>
      </w:tr>
    </w:tbl>
    <w:p w14:paraId="0DD83DDA" w14:textId="77777777" w:rsidR="00AE115E" w:rsidRPr="00605816" w:rsidRDefault="00AE115E" w:rsidP="008003C4">
      <w:pPr>
        <w:jc w:val="both"/>
        <w:rPr>
          <w:sz w:val="6"/>
          <w:szCs w:val="6"/>
          <w:rtl/>
        </w:rPr>
      </w:pPr>
      <w:r w:rsidRPr="00605816">
        <w:rPr>
          <w:sz w:val="6"/>
          <w:szCs w:val="6"/>
          <w:rtl/>
        </w:rPr>
        <w:t>&lt;#1#&gt;</w:t>
      </w:r>
    </w:p>
    <w:p w14:paraId="3BC9862C" w14:textId="77777777" w:rsidR="00AE115E" w:rsidRPr="00605816" w:rsidRDefault="00AE115E" w:rsidP="00870991">
      <w:pPr>
        <w:pStyle w:val="af"/>
        <w:spacing w:line="240" w:lineRule="auto"/>
        <w:rPr>
          <w:rFonts w:ascii="David" w:hAnsi="David"/>
          <w:sz w:val="24"/>
          <w:lang w:eastAsia="en-US"/>
        </w:rPr>
      </w:pPr>
      <w:r w:rsidRPr="00605816">
        <w:rPr>
          <w:rFonts w:ascii="David" w:hAnsi="David"/>
          <w:sz w:val="24"/>
          <w:rtl/>
          <w:lang w:eastAsia="en-US"/>
        </w:rPr>
        <w:t>נוכחים:</w:t>
      </w:r>
    </w:p>
    <w:p w14:paraId="3D2D25BE" w14:textId="77777777" w:rsidR="00AE115E" w:rsidRPr="00605816" w:rsidRDefault="00AE115E" w:rsidP="00870991">
      <w:pPr>
        <w:pStyle w:val="af"/>
        <w:spacing w:line="240" w:lineRule="auto"/>
        <w:rPr>
          <w:rFonts w:ascii="David" w:hAnsi="David"/>
          <w:b w:val="0"/>
          <w:bCs w:val="0"/>
          <w:sz w:val="24"/>
          <w:lang w:eastAsia="en-US"/>
        </w:rPr>
      </w:pPr>
      <w:bookmarkStart w:id="2" w:name="FirstLawyer"/>
      <w:r w:rsidRPr="00605816">
        <w:rPr>
          <w:rFonts w:ascii="David" w:hAnsi="David"/>
          <w:sz w:val="24"/>
          <w:rtl/>
          <w:lang w:eastAsia="en-US"/>
        </w:rPr>
        <w:t>ב"כ</w:t>
      </w:r>
      <w:bookmarkEnd w:id="2"/>
      <w:r w:rsidRPr="00605816">
        <w:rPr>
          <w:rFonts w:ascii="David" w:hAnsi="David"/>
          <w:sz w:val="24"/>
          <w:rtl/>
          <w:lang w:eastAsia="en-US"/>
        </w:rPr>
        <w:t xml:space="preserve"> המאשימה</w:t>
      </w:r>
      <w:r w:rsidRPr="00605816">
        <w:rPr>
          <w:rFonts w:ascii="David" w:hAnsi="David"/>
          <w:b w:val="0"/>
          <w:bCs w:val="0"/>
          <w:sz w:val="24"/>
          <w:rtl/>
          <w:lang w:eastAsia="en-US"/>
        </w:rPr>
        <w:t xml:space="preserve"> – עו"ד מיכאל טולמסוב-הלוי; עו"ד אורה גולד </w:t>
      </w:r>
    </w:p>
    <w:p w14:paraId="080DC91C" w14:textId="77777777" w:rsidR="00AE115E" w:rsidRPr="00605816" w:rsidRDefault="00AE115E" w:rsidP="00870991">
      <w:pPr>
        <w:pStyle w:val="af"/>
        <w:spacing w:line="240" w:lineRule="auto"/>
        <w:rPr>
          <w:rFonts w:ascii="David" w:hAnsi="David"/>
          <w:b w:val="0"/>
          <w:bCs w:val="0"/>
          <w:sz w:val="24"/>
          <w:lang w:eastAsia="en-US"/>
        </w:rPr>
      </w:pPr>
      <w:r w:rsidRPr="00605816">
        <w:rPr>
          <w:rFonts w:ascii="David" w:hAnsi="David"/>
          <w:sz w:val="24"/>
          <w:rtl/>
          <w:lang w:eastAsia="en-US"/>
        </w:rPr>
        <w:t>ב"כ הנאשם</w:t>
      </w:r>
      <w:r w:rsidRPr="00605816">
        <w:rPr>
          <w:rFonts w:ascii="David" w:hAnsi="David"/>
          <w:b w:val="0"/>
          <w:bCs w:val="0"/>
          <w:sz w:val="24"/>
          <w:rtl/>
          <w:lang w:eastAsia="en-US"/>
        </w:rPr>
        <w:t xml:space="preserve"> – עו"ד ספיר ויינברגר, ממשרד עו"ד נס בן נתן </w:t>
      </w:r>
    </w:p>
    <w:p w14:paraId="13E8FDE8" w14:textId="77777777" w:rsidR="00AE115E" w:rsidRPr="00605816" w:rsidRDefault="00AE115E" w:rsidP="00870991">
      <w:pPr>
        <w:suppressLineNumbers/>
        <w:rPr>
          <w:b/>
          <w:bCs/>
        </w:rPr>
      </w:pPr>
      <w:r w:rsidRPr="00605816">
        <w:rPr>
          <w:b/>
          <w:bCs/>
          <w:rtl/>
        </w:rPr>
        <w:t>הנאשם התייצב</w:t>
      </w:r>
    </w:p>
    <w:p w14:paraId="6C6172BD" w14:textId="77777777" w:rsidR="00AE115E" w:rsidRPr="00605816" w:rsidRDefault="00AE115E" w:rsidP="00870991">
      <w:pPr>
        <w:pStyle w:val="12"/>
        <w:rPr>
          <w:rFonts w:ascii="David" w:hAnsi="David"/>
          <w:u w:val="none"/>
          <w:rtl/>
        </w:rPr>
      </w:pPr>
    </w:p>
    <w:p w14:paraId="717BA51C" w14:textId="77777777" w:rsidR="00AE115E" w:rsidRPr="00605816" w:rsidRDefault="00AE115E" w:rsidP="00870991">
      <w:pPr>
        <w:pStyle w:val="12"/>
        <w:rPr>
          <w:rFonts w:ascii="David" w:hAnsi="David"/>
          <w:u w:val="none"/>
          <w:rtl/>
        </w:rPr>
      </w:pPr>
    </w:p>
    <w:p w14:paraId="2F7A051B" w14:textId="77777777" w:rsidR="001845A6" w:rsidRPr="001845A6" w:rsidRDefault="001845A6" w:rsidP="001845A6">
      <w:pPr>
        <w:spacing w:before="120" w:after="120" w:line="240" w:lineRule="exact"/>
        <w:ind w:left="283" w:hanging="283"/>
        <w:jc w:val="both"/>
        <w:rPr>
          <w:rFonts w:ascii="FrankRuehl" w:hAnsi="FrankRuehl" w:cs="FrankRuehl"/>
          <w:rtl/>
        </w:rPr>
      </w:pPr>
    </w:p>
    <w:p w14:paraId="77229FDE" w14:textId="77777777" w:rsidR="00BE5588" w:rsidRPr="00BE5588" w:rsidRDefault="00BE5588" w:rsidP="00BE5588">
      <w:pPr>
        <w:spacing w:before="120" w:after="120" w:line="240" w:lineRule="exact"/>
        <w:ind w:left="283" w:hanging="283"/>
        <w:jc w:val="both"/>
        <w:rPr>
          <w:rFonts w:ascii="FrankRuehl" w:hAnsi="FrankRuehl" w:cs="FrankRuehl"/>
          <w:rtl/>
        </w:rPr>
      </w:pPr>
    </w:p>
    <w:p w14:paraId="065BF74C" w14:textId="77777777" w:rsidR="00AC17CF" w:rsidRDefault="00AC17CF" w:rsidP="00AC17CF">
      <w:pPr>
        <w:spacing w:line="360" w:lineRule="auto"/>
        <w:jc w:val="center"/>
        <w:rPr>
          <w:rFonts w:ascii="Arial" w:hAnsi="Arial"/>
          <w:sz w:val="28"/>
          <w:szCs w:val="28"/>
          <w:rtl/>
        </w:rPr>
      </w:pPr>
      <w:bookmarkStart w:id="3" w:name="LawTable"/>
      <w:bookmarkEnd w:id="3"/>
    </w:p>
    <w:p w14:paraId="112AC49A" w14:textId="77777777" w:rsidR="00AC17CF" w:rsidRPr="00AC17CF" w:rsidRDefault="00AC17CF" w:rsidP="00AC17CF">
      <w:pPr>
        <w:spacing w:before="120" w:after="120" w:line="240" w:lineRule="exact"/>
        <w:ind w:left="283" w:hanging="283"/>
        <w:jc w:val="both"/>
        <w:rPr>
          <w:rFonts w:ascii="FrankRuehl" w:hAnsi="FrankRuehl" w:cs="FrankRuehl"/>
          <w:rtl/>
        </w:rPr>
      </w:pPr>
    </w:p>
    <w:p w14:paraId="30C4FEF2" w14:textId="77777777" w:rsidR="00AC17CF" w:rsidRPr="00AC17CF" w:rsidRDefault="00AC17CF" w:rsidP="00AC17CF">
      <w:pPr>
        <w:spacing w:before="120" w:after="120" w:line="240" w:lineRule="exact"/>
        <w:ind w:left="283" w:hanging="283"/>
        <w:jc w:val="both"/>
        <w:rPr>
          <w:rFonts w:ascii="FrankRuehl" w:hAnsi="FrankRuehl" w:cs="FrankRuehl"/>
          <w:rtl/>
        </w:rPr>
      </w:pPr>
    </w:p>
    <w:p w14:paraId="107549D5" w14:textId="77777777" w:rsidR="00AC17CF" w:rsidRPr="00AC17CF" w:rsidRDefault="00AC17CF" w:rsidP="00AC17CF">
      <w:pPr>
        <w:spacing w:before="120" w:after="120" w:line="240" w:lineRule="exact"/>
        <w:ind w:left="283" w:hanging="283"/>
        <w:jc w:val="both"/>
        <w:rPr>
          <w:rFonts w:ascii="FrankRuehl" w:hAnsi="FrankRuehl" w:cs="FrankRuehl"/>
          <w:rtl/>
        </w:rPr>
      </w:pPr>
      <w:r w:rsidRPr="00AC17CF">
        <w:rPr>
          <w:rFonts w:ascii="FrankRuehl" w:hAnsi="FrankRuehl" w:cs="FrankRuehl"/>
          <w:rtl/>
        </w:rPr>
        <w:t xml:space="preserve">חקיקה שאוזכרה: </w:t>
      </w:r>
    </w:p>
    <w:p w14:paraId="7E9E2187" w14:textId="77777777" w:rsidR="00AC17CF" w:rsidRPr="00AC17CF" w:rsidRDefault="00AC17CF" w:rsidP="00AC17CF">
      <w:pPr>
        <w:spacing w:before="120" w:after="120" w:line="240" w:lineRule="exact"/>
        <w:ind w:left="283" w:hanging="283"/>
        <w:jc w:val="both"/>
        <w:rPr>
          <w:rFonts w:ascii="FrankRuehl" w:hAnsi="FrankRuehl" w:cs="FrankRuehl"/>
          <w:rtl/>
        </w:rPr>
      </w:pPr>
      <w:hyperlink r:id="rId7" w:history="1">
        <w:r w:rsidRPr="00AC17CF">
          <w:rPr>
            <w:rFonts w:ascii="FrankRuehl" w:hAnsi="FrankRuehl" w:cs="FrankRuehl"/>
            <w:color w:val="0000FF"/>
            <w:rtl/>
          </w:rPr>
          <w:t>חוק העונשין, תשל"ז-1977</w:t>
        </w:r>
      </w:hyperlink>
    </w:p>
    <w:p w14:paraId="13793E3E" w14:textId="77777777" w:rsidR="00AC17CF" w:rsidRPr="00AC17CF" w:rsidRDefault="00AC17CF" w:rsidP="00AC17CF">
      <w:pPr>
        <w:spacing w:line="360" w:lineRule="auto"/>
        <w:jc w:val="center"/>
        <w:rPr>
          <w:rFonts w:ascii="Arial" w:hAnsi="Arial"/>
          <w:sz w:val="28"/>
          <w:szCs w:val="28"/>
          <w:rtl/>
        </w:rPr>
      </w:pPr>
      <w:bookmarkStart w:id="4" w:name="LawTable_End"/>
      <w:bookmarkEnd w:id="4"/>
    </w:p>
    <w:p w14:paraId="2D55904A" w14:textId="77777777" w:rsidR="00605816" w:rsidRPr="00BE5588" w:rsidRDefault="00605816" w:rsidP="00BE5588">
      <w:pPr>
        <w:spacing w:line="360" w:lineRule="auto"/>
        <w:jc w:val="center"/>
        <w:rPr>
          <w:rFonts w:ascii="Arial" w:hAnsi="Arial"/>
          <w:sz w:val="28"/>
          <w:szCs w:val="28"/>
          <w:rtl/>
        </w:rPr>
      </w:pPr>
    </w:p>
    <w:p w14:paraId="468D3076" w14:textId="77777777" w:rsidR="00605816" w:rsidRPr="00605816" w:rsidRDefault="00605816" w:rsidP="00605816">
      <w:pPr>
        <w:spacing w:line="360" w:lineRule="auto"/>
        <w:jc w:val="center"/>
        <w:rPr>
          <w:rFonts w:ascii="Arial" w:hAnsi="Arial"/>
          <w:b/>
          <w:bCs/>
          <w:sz w:val="28"/>
          <w:szCs w:val="28"/>
          <w:u w:val="single"/>
          <w:rtl/>
        </w:rPr>
      </w:pPr>
      <w:bookmarkStart w:id="5" w:name="PsakDin"/>
      <w:r w:rsidRPr="00605816">
        <w:rPr>
          <w:rFonts w:ascii="Arial" w:hAnsi="Arial"/>
          <w:b/>
          <w:bCs/>
          <w:sz w:val="28"/>
          <w:szCs w:val="28"/>
          <w:u w:val="single"/>
          <w:rtl/>
        </w:rPr>
        <w:t>גזר דין</w:t>
      </w:r>
    </w:p>
    <w:p w14:paraId="318906F2" w14:textId="77777777" w:rsidR="00AE115E" w:rsidRDefault="00AE115E" w:rsidP="00E343D9">
      <w:pPr>
        <w:spacing w:line="360" w:lineRule="auto"/>
        <w:jc w:val="both"/>
        <w:rPr>
          <w:rtl/>
        </w:rPr>
      </w:pPr>
      <w:bookmarkStart w:id="6" w:name="ABSTRACT_START"/>
      <w:bookmarkEnd w:id="5"/>
      <w:bookmarkEnd w:id="6"/>
      <w:r>
        <w:rPr>
          <w:rtl/>
        </w:rPr>
        <w:t xml:space="preserve">הנאשם הורשע על יסוד הודאתו בעובדות כתב האישום המתוקן, במסגרת הסדר טיעון בעבירה של החזקת סם שלא לצריכה עצמית. </w:t>
      </w:r>
      <w:bookmarkStart w:id="7" w:name="ABSTRACT_END"/>
      <w:bookmarkEnd w:id="7"/>
    </w:p>
    <w:p w14:paraId="70DC30DA" w14:textId="77777777" w:rsidR="00AE115E" w:rsidRDefault="00AE115E" w:rsidP="00D00C45">
      <w:pPr>
        <w:spacing w:line="360" w:lineRule="auto"/>
        <w:jc w:val="both"/>
      </w:pPr>
    </w:p>
    <w:p w14:paraId="4A4B0B36" w14:textId="77777777" w:rsidR="00AE115E" w:rsidRDefault="00AE115E" w:rsidP="00E343D9">
      <w:pPr>
        <w:spacing w:line="360" w:lineRule="auto"/>
        <w:jc w:val="both"/>
        <w:rPr>
          <w:rtl/>
        </w:rPr>
      </w:pPr>
      <w:r>
        <w:rPr>
          <w:rtl/>
        </w:rPr>
        <w:t xml:space="preserve">למקרא עובדות כתב האישום המתוקן עולה, כי הנאשם החזיק ביום 17.11.23, בשעת בוקר בדירתו בחולון, סם מסוכן מסוג קנאביס, המחולק ל-117 יחידות במשקל כולל של 10 ק"ג, שלא לצריכה עצמית. </w:t>
      </w:r>
    </w:p>
    <w:p w14:paraId="3BFA05BD" w14:textId="77777777" w:rsidR="00AE115E" w:rsidRDefault="00AE115E" w:rsidP="00E343D9">
      <w:pPr>
        <w:spacing w:line="360" w:lineRule="auto"/>
        <w:jc w:val="both"/>
        <w:rPr>
          <w:rtl/>
        </w:rPr>
      </w:pPr>
      <w:r>
        <w:rPr>
          <w:rtl/>
        </w:rPr>
        <w:t xml:space="preserve">עוד החזיק הנאשם ב-5 יחידות של סם מסוכן מסוג חשיש במשקל של 987 גרם ברוטו. </w:t>
      </w:r>
    </w:p>
    <w:p w14:paraId="01BAE574" w14:textId="77777777" w:rsidR="00AE115E" w:rsidRDefault="00AE115E" w:rsidP="00E343D9">
      <w:pPr>
        <w:spacing w:line="360" w:lineRule="auto"/>
        <w:jc w:val="both"/>
        <w:rPr>
          <w:rtl/>
        </w:rPr>
      </w:pPr>
    </w:p>
    <w:p w14:paraId="7A0132AF" w14:textId="77777777" w:rsidR="00AE115E" w:rsidRDefault="00AE115E" w:rsidP="00D00C45">
      <w:pPr>
        <w:spacing w:line="360" w:lineRule="auto"/>
        <w:jc w:val="both"/>
        <w:rPr>
          <w:rtl/>
        </w:rPr>
      </w:pPr>
      <w:r>
        <w:rPr>
          <w:rtl/>
        </w:rPr>
        <w:lastRenderedPageBreak/>
        <w:t>בין הצדדים לא נקשר הסדר עונשי והנאשם נשלח לקבלת תסקיר מאת שירות המבחן וחוות דעת  הממונה על עבודות השירות.</w:t>
      </w:r>
    </w:p>
    <w:p w14:paraId="1B024F7A" w14:textId="77777777" w:rsidR="00AE115E" w:rsidRDefault="00AE115E" w:rsidP="00D00C45">
      <w:pPr>
        <w:spacing w:line="360" w:lineRule="auto"/>
        <w:jc w:val="both"/>
        <w:rPr>
          <w:rtl/>
        </w:rPr>
      </w:pPr>
    </w:p>
    <w:p w14:paraId="42AFB517" w14:textId="77777777" w:rsidR="00AE115E" w:rsidRDefault="00AE115E" w:rsidP="00E343D9">
      <w:pPr>
        <w:spacing w:line="360" w:lineRule="auto"/>
        <w:jc w:val="both"/>
        <w:rPr>
          <w:rtl/>
        </w:rPr>
      </w:pPr>
      <w:r>
        <w:rPr>
          <w:rtl/>
        </w:rPr>
        <w:t>בדיון היום לאחר שהסברתי כי שירות המבחן זקוק לפחות ל-10 חודשים, ובתוך כך שירות המבחן לא קיבל את החלטת בית המשפט להכנת תסקיר, ההגנה נאותה לטעון לעונש היום ולעמוד על נסיבותיו של הנאשם, כאשר לתיק הוגשה חוות דעת ממונה מטעם הממונה על עבודות השירות.</w:t>
      </w:r>
    </w:p>
    <w:p w14:paraId="69C30EEA" w14:textId="77777777" w:rsidR="00AE115E" w:rsidRDefault="00AE115E" w:rsidP="00D00C45">
      <w:pPr>
        <w:spacing w:line="360" w:lineRule="auto"/>
        <w:jc w:val="both"/>
        <w:rPr>
          <w:b/>
          <w:bCs/>
          <w:rtl/>
        </w:rPr>
      </w:pPr>
    </w:p>
    <w:p w14:paraId="7B2025DC" w14:textId="77777777" w:rsidR="00AE115E" w:rsidRDefault="00AE115E" w:rsidP="00D00C45">
      <w:pPr>
        <w:spacing w:line="360" w:lineRule="auto"/>
        <w:jc w:val="both"/>
        <w:rPr>
          <w:rtl/>
        </w:rPr>
      </w:pPr>
      <w:r>
        <w:rPr>
          <w:b/>
          <w:bCs/>
          <w:rtl/>
        </w:rPr>
        <w:t>התובעת המלומדת</w:t>
      </w:r>
      <w:r>
        <w:rPr>
          <w:rtl/>
        </w:rPr>
        <w:t xml:space="preserve"> עמדה על נסיבות ביצוע העבירה, הערכים המוגנים והפגיעה בהם, הפנתה לפסיקה ועתרה לקביעת מתחם עונשי הולם הנע בין 14-24 חודשים. </w:t>
      </w:r>
    </w:p>
    <w:p w14:paraId="1B59569F" w14:textId="77777777" w:rsidR="00AE115E" w:rsidRDefault="00AE115E" w:rsidP="00D00C45">
      <w:pPr>
        <w:spacing w:line="360" w:lineRule="auto"/>
        <w:jc w:val="both"/>
        <w:rPr>
          <w:rtl/>
        </w:rPr>
      </w:pPr>
      <w:r>
        <w:rPr>
          <w:rtl/>
        </w:rPr>
        <w:t xml:space="preserve">הפנתה להרשעתו הקודמת של הנאשם, וביקשה למקמו בשליש התחתון של המתחם, תוך הטלת מאסר בפועל, מאסר על תנאי, קנס ופסילת רישיון נהיגה. </w:t>
      </w:r>
    </w:p>
    <w:p w14:paraId="4D5CC23D" w14:textId="77777777" w:rsidR="00AE115E" w:rsidRDefault="00AE115E" w:rsidP="00D00C45">
      <w:pPr>
        <w:spacing w:line="360" w:lineRule="auto"/>
        <w:jc w:val="both"/>
        <w:rPr>
          <w:rtl/>
        </w:rPr>
      </w:pPr>
    </w:p>
    <w:p w14:paraId="7A948C00" w14:textId="77777777" w:rsidR="00AE115E" w:rsidRDefault="00AE115E" w:rsidP="000F32B3">
      <w:pPr>
        <w:spacing w:line="360" w:lineRule="auto"/>
        <w:jc w:val="both"/>
        <w:rPr>
          <w:rtl/>
        </w:rPr>
      </w:pPr>
      <w:r>
        <w:rPr>
          <w:b/>
          <w:bCs/>
          <w:rtl/>
        </w:rPr>
        <w:t>הסנגורית המלומ</w:t>
      </w:r>
      <w:r w:rsidRPr="00E343D9">
        <w:rPr>
          <w:b/>
          <w:bCs/>
          <w:rtl/>
        </w:rPr>
        <w:t>דת</w:t>
      </w:r>
      <w:r>
        <w:rPr>
          <w:rtl/>
        </w:rPr>
        <w:t xml:space="preserve"> עשתה כל שניתן לטובת מרשה, ומבלי להקל ראש במעשיו, ציינה כי אין מדובר במעבדת גידול, אין מדובר בנסיבות ביצוע העבירה של תכנון או הצטיידות במשאבים כאלה או אחרים,  ובתוך כך ביקשה לקבוע מתחם הנע בין מספרי חודשי מאסר שיכול וירוצו בדרך של עבודות שירות, ועד ל-9 חודשים לצד ענישה נלווית. </w:t>
      </w:r>
    </w:p>
    <w:p w14:paraId="2FCBE725" w14:textId="77777777" w:rsidR="00AE115E" w:rsidRDefault="00AE115E" w:rsidP="000F32B3">
      <w:pPr>
        <w:spacing w:line="360" w:lineRule="auto"/>
        <w:jc w:val="both"/>
        <w:rPr>
          <w:rtl/>
        </w:rPr>
      </w:pPr>
      <w:r>
        <w:rPr>
          <w:rtl/>
        </w:rPr>
        <w:t xml:space="preserve">הסנגורית ביקשה להימנע מפסילת רישיונו של הנאשם ועמדה על נסיבותיו האישיות. </w:t>
      </w:r>
    </w:p>
    <w:p w14:paraId="3C6F35C2" w14:textId="77777777" w:rsidR="00AE115E" w:rsidRDefault="00AE115E" w:rsidP="00D00C45">
      <w:pPr>
        <w:spacing w:line="360" w:lineRule="auto"/>
        <w:jc w:val="both"/>
        <w:rPr>
          <w:u w:val="single"/>
          <w:rtl/>
        </w:rPr>
      </w:pPr>
    </w:p>
    <w:p w14:paraId="116E199D" w14:textId="77777777" w:rsidR="00AE115E" w:rsidRDefault="00AE115E" w:rsidP="00D00C45">
      <w:pPr>
        <w:spacing w:line="360" w:lineRule="auto"/>
        <w:jc w:val="both"/>
        <w:rPr>
          <w:rtl/>
        </w:rPr>
      </w:pPr>
      <w:r>
        <w:rPr>
          <w:b/>
          <w:bCs/>
          <w:rtl/>
        </w:rPr>
        <w:t xml:space="preserve">הנאשם בדברו האחרון </w:t>
      </w:r>
      <w:r>
        <w:rPr>
          <w:rtl/>
        </w:rPr>
        <w:t xml:space="preserve">הביע צער וחרטה על מעשיו, והבטיח לא לשוב על מעשיו. </w:t>
      </w:r>
    </w:p>
    <w:p w14:paraId="47D9501C" w14:textId="77777777" w:rsidR="00AE115E" w:rsidRDefault="00AE115E" w:rsidP="00D00C45">
      <w:pPr>
        <w:spacing w:line="360" w:lineRule="auto"/>
        <w:jc w:val="both"/>
        <w:rPr>
          <w:rtl/>
        </w:rPr>
      </w:pPr>
    </w:p>
    <w:p w14:paraId="76E32539" w14:textId="77777777" w:rsidR="00AE115E" w:rsidRDefault="00AE115E" w:rsidP="00D00C45">
      <w:pPr>
        <w:spacing w:line="360" w:lineRule="auto"/>
        <w:jc w:val="both"/>
        <w:rPr>
          <w:b/>
          <w:bCs/>
          <w:u w:val="single"/>
          <w:rtl/>
        </w:rPr>
      </w:pPr>
      <w:r>
        <w:rPr>
          <w:b/>
          <w:bCs/>
          <w:u w:val="single"/>
          <w:rtl/>
        </w:rPr>
        <w:t>דיון והכרעה</w:t>
      </w:r>
    </w:p>
    <w:p w14:paraId="031800DC" w14:textId="77777777" w:rsidR="00AE115E" w:rsidRDefault="00AE115E" w:rsidP="00D00C45">
      <w:pPr>
        <w:spacing w:line="360" w:lineRule="auto"/>
        <w:jc w:val="both"/>
        <w:rPr>
          <w:rtl/>
        </w:rPr>
      </w:pPr>
      <w:r>
        <w:rPr>
          <w:rtl/>
        </w:rPr>
        <w:t>על פי תיקון 113 ל</w:t>
      </w:r>
      <w:hyperlink r:id="rId8" w:history="1">
        <w:r w:rsidR="00605816" w:rsidRPr="00605816">
          <w:rPr>
            <w:color w:val="0000FF"/>
            <w:u w:val="single"/>
            <w:rtl/>
          </w:rPr>
          <w:t>חוק העונשין</w:t>
        </w:r>
      </w:hyperlink>
      <w:r>
        <w:rPr>
          <w:rtl/>
        </w:rPr>
        <w:t xml:space="preserve">, העיקרון המנחה בענישה הוא עיקרון ההלימה, אשר מכוון ליצירת יחס הולם בין חומרת מעשי העבירה בנסיבותיה ומידת אשמו של הנאשם, ובין סוג ומידת העונש שיוטל עליו. </w:t>
      </w:r>
    </w:p>
    <w:p w14:paraId="4AE5A2DB" w14:textId="77777777" w:rsidR="00AE115E" w:rsidRDefault="00AE115E" w:rsidP="00D00C45">
      <w:pPr>
        <w:spacing w:line="360" w:lineRule="auto"/>
        <w:jc w:val="both"/>
        <w:rPr>
          <w:rtl/>
        </w:rPr>
      </w:pPr>
    </w:p>
    <w:p w14:paraId="66A58878" w14:textId="77777777" w:rsidR="00AE115E" w:rsidRDefault="00AE115E" w:rsidP="00D00C45">
      <w:pPr>
        <w:spacing w:line="360" w:lineRule="auto"/>
        <w:jc w:val="both"/>
        <w:rPr>
          <w:rtl/>
        </w:rPr>
      </w:pPr>
      <w:r>
        <w:rPr>
          <w:rtl/>
        </w:rPr>
        <w:t>על בית המשפט, בקביעת מתחם העונש ההולם, להתייחס לנסיבות ביצוע העבירה, הערך המוגן שבבסיסה, מידת הפגיעה בו ובמדיניות הענישה הנוהגת.</w:t>
      </w:r>
    </w:p>
    <w:p w14:paraId="77715D6D" w14:textId="77777777" w:rsidR="00AE115E" w:rsidRDefault="00AE115E" w:rsidP="00D00C45">
      <w:pPr>
        <w:spacing w:line="360" w:lineRule="auto"/>
        <w:jc w:val="both"/>
        <w:rPr>
          <w:rtl/>
        </w:rPr>
      </w:pPr>
    </w:p>
    <w:p w14:paraId="531A05C6" w14:textId="77777777" w:rsidR="00AE115E" w:rsidRDefault="00AE115E" w:rsidP="00D00C45">
      <w:pPr>
        <w:spacing w:line="360" w:lineRule="auto"/>
        <w:jc w:val="both"/>
        <w:rPr>
          <w:rtl/>
        </w:rPr>
      </w:pPr>
      <w:r>
        <w:rPr>
          <w:rtl/>
        </w:rPr>
        <w:t xml:space="preserve">מעשיו של הנאשם מלמדים על חומרה לא מבוטלת, שכן הנאשם החזיק בדירתו סם מסוכן מסוג קנאביס המחולק לאריזות רבות במשקל כולל של 10 ק"ג, והחזיק עוד בסם מסוג קנאביס במשקל כולל של 987 גרם ברוטו. </w:t>
      </w:r>
    </w:p>
    <w:p w14:paraId="285C5B6B" w14:textId="77777777" w:rsidR="00AE115E" w:rsidRDefault="00AE115E" w:rsidP="00D00C45">
      <w:pPr>
        <w:spacing w:line="360" w:lineRule="auto"/>
        <w:jc w:val="both"/>
        <w:rPr>
          <w:rtl/>
        </w:rPr>
      </w:pPr>
    </w:p>
    <w:p w14:paraId="7A2BCD38" w14:textId="77777777" w:rsidR="00AE115E" w:rsidRDefault="00AE115E" w:rsidP="00D00C45">
      <w:pPr>
        <w:spacing w:line="360" w:lineRule="auto"/>
        <w:jc w:val="both"/>
        <w:rPr>
          <w:rtl/>
        </w:rPr>
      </w:pPr>
      <w:r>
        <w:rPr>
          <w:rtl/>
        </w:rPr>
        <w:t xml:space="preserve">צודקת התובעת המלומדת כי יש לתת את הדעת לכמות הסם ולאופן החלוקה כנסיבות מחמירות בעניינו. </w:t>
      </w:r>
    </w:p>
    <w:p w14:paraId="7D6CC3C4" w14:textId="77777777" w:rsidR="00AE115E" w:rsidRDefault="00AE115E" w:rsidP="00D00C45">
      <w:pPr>
        <w:spacing w:line="360" w:lineRule="auto"/>
        <w:jc w:val="both"/>
        <w:rPr>
          <w:rtl/>
        </w:rPr>
      </w:pPr>
    </w:p>
    <w:p w14:paraId="509F4218" w14:textId="77777777" w:rsidR="00AE115E" w:rsidRDefault="00AE115E" w:rsidP="00380D22">
      <w:pPr>
        <w:spacing w:after="160" w:line="360" w:lineRule="auto"/>
        <w:contextualSpacing/>
        <w:jc w:val="both"/>
        <w:rPr>
          <w:rtl/>
        </w:rPr>
      </w:pPr>
      <w:r>
        <w:rPr>
          <w:rtl/>
        </w:rPr>
        <w:t>לעניין הערכים המוגנים, כידוע נזקי הסמים ופגיעתם בחברה, משתרעים על מרחבים ניכרים. נראה כי עבירות הסמים מכלות כל חלקה טובה בחברתנו.</w:t>
      </w:r>
    </w:p>
    <w:p w14:paraId="08B7715B" w14:textId="77777777" w:rsidR="00AE115E" w:rsidRDefault="00AE115E" w:rsidP="00380D22">
      <w:pPr>
        <w:spacing w:after="160" w:line="360" w:lineRule="auto"/>
        <w:contextualSpacing/>
        <w:jc w:val="both"/>
      </w:pPr>
    </w:p>
    <w:p w14:paraId="00847359" w14:textId="77777777" w:rsidR="00AE115E" w:rsidRDefault="00AE115E" w:rsidP="00380D22">
      <w:pPr>
        <w:spacing w:after="160" w:line="360" w:lineRule="auto"/>
        <w:contextualSpacing/>
        <w:jc w:val="both"/>
        <w:rPr>
          <w:rtl/>
        </w:rPr>
      </w:pPr>
      <w:r>
        <w:rPr>
          <w:rtl/>
        </w:rPr>
        <w:t xml:space="preserve">פגיעתם של הסמים בחברה רחב היקף, הן באשר למשתמש הבודד, משפחתו והמעגל קרוב והן באשר לחברה כולה לאור הפעילות הפלילית של הצרכן המבקש לספק את הדחף לסם ומבצע, לעיתים, על הדרך עבירות נוספות, בעיקר מתחום הרכוש. </w:t>
      </w:r>
    </w:p>
    <w:p w14:paraId="7449D527" w14:textId="77777777" w:rsidR="00AE115E" w:rsidRDefault="00AE115E" w:rsidP="00380D22">
      <w:pPr>
        <w:spacing w:after="160" w:line="360" w:lineRule="auto"/>
        <w:contextualSpacing/>
        <w:jc w:val="both"/>
        <w:rPr>
          <w:rtl/>
        </w:rPr>
      </w:pPr>
      <w:r>
        <w:rPr>
          <w:rtl/>
        </w:rPr>
        <w:t>בנוסף מעגלי הייצור והשיווק של הסם, מייצרים כשלעצמם פעילות עבריינית נרחבת.</w:t>
      </w:r>
    </w:p>
    <w:p w14:paraId="4F831F5F" w14:textId="77777777" w:rsidR="00AE115E" w:rsidRDefault="00AE115E" w:rsidP="00380D22">
      <w:pPr>
        <w:spacing w:after="160" w:line="360" w:lineRule="auto"/>
        <w:contextualSpacing/>
        <w:jc w:val="both"/>
      </w:pPr>
    </w:p>
    <w:p w14:paraId="74575B99" w14:textId="77777777" w:rsidR="00AE115E" w:rsidRDefault="00AE115E" w:rsidP="00380D22">
      <w:pPr>
        <w:spacing w:after="160" w:line="360" w:lineRule="auto"/>
        <w:contextualSpacing/>
        <w:jc w:val="both"/>
        <w:rPr>
          <w:rtl/>
        </w:rPr>
      </w:pPr>
      <w:r>
        <w:rPr>
          <w:rtl/>
        </w:rPr>
        <w:t xml:space="preserve">עם זאת, הפסיקה הרווחת הבחינה בין סחר לבין גידול והחזקת סמים מסוג קנבוס וחשיש לבין סחר והחזקת סמים אחרים, ובתוך כך סמים קשים כגון: קוקאין והרואין, וכן באשר לכמות הסמים ואופן החזקתם. </w:t>
      </w:r>
    </w:p>
    <w:p w14:paraId="5661DF7D" w14:textId="77777777" w:rsidR="00AE115E" w:rsidRDefault="00AE115E" w:rsidP="00380D22">
      <w:pPr>
        <w:spacing w:after="160" w:line="360" w:lineRule="auto"/>
        <w:contextualSpacing/>
        <w:jc w:val="both"/>
        <w:rPr>
          <w:rtl/>
        </w:rPr>
      </w:pPr>
    </w:p>
    <w:p w14:paraId="03C78F43" w14:textId="77777777" w:rsidR="00AE115E" w:rsidRDefault="00AE115E" w:rsidP="00CD3380">
      <w:pPr>
        <w:spacing w:after="160" w:line="360" w:lineRule="auto"/>
        <w:contextualSpacing/>
        <w:jc w:val="both"/>
        <w:rPr>
          <w:rtl/>
        </w:rPr>
      </w:pPr>
      <w:r>
        <w:rPr>
          <w:rtl/>
        </w:rPr>
        <w:t>בנוסף, הבחינה הפסיקה הרווחת בין החזקה של סמים כדוגמת קנבוס וחשיש עד ל-1</w:t>
      </w:r>
      <w:r w:rsidR="00605816">
        <w:rPr>
          <w:rtl/>
        </w:rPr>
        <w:t xml:space="preserve"> </w:t>
      </w:r>
      <w:r>
        <w:rPr>
          <w:rtl/>
        </w:rPr>
        <w:t xml:space="preserve">ק"ג, ומכמות זו ואילך, ואפנה בעניין זה לפסק דינו המפורט של כבוד השופט הישאם אבו שחאדה מבית המשפט השלום ברמלה, ולפסיקה הרבה המצוטטת שם, </w:t>
      </w:r>
      <w:r>
        <w:rPr>
          <w:b/>
          <w:bCs/>
          <w:rtl/>
        </w:rPr>
        <w:t>מכלל הערכאות</w:t>
      </w:r>
      <w:r>
        <w:rPr>
          <w:rtl/>
        </w:rPr>
        <w:t xml:space="preserve">, זאת במסגרת </w:t>
      </w:r>
      <w:r w:rsidRPr="00380D22">
        <w:rPr>
          <w:b/>
          <w:bCs/>
          <w:rtl/>
        </w:rPr>
        <w:t>ת"פ</w:t>
      </w:r>
      <w:r w:rsidRPr="00380D22">
        <w:rPr>
          <w:rtl/>
        </w:rPr>
        <w:t xml:space="preserve"> (</w:t>
      </w:r>
      <w:r>
        <w:rPr>
          <w:rtl/>
        </w:rPr>
        <w:t>רמלה)</w:t>
      </w:r>
      <w:r>
        <w:rPr>
          <w:b/>
          <w:bCs/>
          <w:rtl/>
        </w:rPr>
        <w:t xml:space="preserve"> </w:t>
      </w:r>
      <w:hyperlink r:id="rId9" w:history="1">
        <w:r w:rsidR="00BE5588" w:rsidRPr="00BE5588">
          <w:rPr>
            <w:b/>
            <w:bCs/>
            <w:color w:val="0000FF"/>
            <w:u w:val="single"/>
            <w:rtl/>
          </w:rPr>
          <w:t>54134-05-18</w:t>
        </w:r>
      </w:hyperlink>
      <w:r>
        <w:rPr>
          <w:b/>
          <w:bCs/>
          <w:rtl/>
        </w:rPr>
        <w:t xml:space="preserve"> מדינת ישראל נ' אבו לבן</w:t>
      </w:r>
      <w:r>
        <w:rPr>
          <w:rtl/>
        </w:rPr>
        <w:t xml:space="preserve"> (9.1.19).</w:t>
      </w:r>
    </w:p>
    <w:p w14:paraId="19CFB072" w14:textId="77777777" w:rsidR="00AE115E" w:rsidRDefault="00AE115E" w:rsidP="00380D22">
      <w:pPr>
        <w:spacing w:after="160" w:line="360" w:lineRule="auto"/>
        <w:ind w:left="720"/>
        <w:contextualSpacing/>
        <w:jc w:val="both"/>
      </w:pPr>
    </w:p>
    <w:p w14:paraId="4FB0B43E" w14:textId="77777777" w:rsidR="00AE115E" w:rsidRDefault="00AE115E" w:rsidP="00D00C45">
      <w:pPr>
        <w:spacing w:line="360" w:lineRule="auto"/>
        <w:jc w:val="both"/>
        <w:rPr>
          <w:b/>
          <w:bCs/>
          <w:rtl/>
        </w:rPr>
      </w:pPr>
      <w:r>
        <w:rPr>
          <w:rtl/>
        </w:rPr>
        <w:t xml:space="preserve">לאחר ששמעתי ברוב קשב טיעוני הצדדים, בהינתן נסיבות ביצוע העבירה, כאשר אין מדובר בנסיבות של גידול, מדובר בהחזקה ללא סחר, עם זאת החזקה לצד חלוקה לאריזות, הערכים המוגנים והפגיעה בהם, לצד מדיניות הפסיקה הנוהגת, מצאתי לקבוע מתחם עונשי </w:t>
      </w:r>
      <w:r>
        <w:rPr>
          <w:b/>
          <w:bCs/>
          <w:rtl/>
        </w:rPr>
        <w:t xml:space="preserve">הנע בין 9 – 18 חודשי מאסר, לצד ענישה נלווית. </w:t>
      </w:r>
    </w:p>
    <w:p w14:paraId="48FF9C85" w14:textId="77777777" w:rsidR="00AE115E" w:rsidRDefault="00AE115E" w:rsidP="00D00C45">
      <w:pPr>
        <w:spacing w:line="360" w:lineRule="auto"/>
        <w:jc w:val="both"/>
        <w:rPr>
          <w:b/>
          <w:bCs/>
          <w:rtl/>
        </w:rPr>
      </w:pPr>
    </w:p>
    <w:p w14:paraId="112466AC" w14:textId="77777777" w:rsidR="00AE115E" w:rsidRPr="00486416" w:rsidRDefault="00AE115E" w:rsidP="000F32B3">
      <w:pPr>
        <w:spacing w:line="360" w:lineRule="auto"/>
        <w:jc w:val="both"/>
        <w:rPr>
          <w:rtl/>
        </w:rPr>
      </w:pPr>
      <w:r>
        <w:rPr>
          <w:rtl/>
        </w:rPr>
        <w:t xml:space="preserve">ראו בין היתר: </w:t>
      </w:r>
      <w:hyperlink r:id="rId10" w:history="1">
        <w:r w:rsidR="00605816" w:rsidRPr="00605816">
          <w:rPr>
            <w:color w:val="0000FF"/>
            <w:u w:val="single"/>
            <w:rtl/>
          </w:rPr>
          <w:t>עפ"ג (תל אביב) 44763-08-18</w:t>
        </w:r>
      </w:hyperlink>
      <w:r>
        <w:rPr>
          <w:b/>
          <w:bCs/>
          <w:rtl/>
        </w:rPr>
        <w:t xml:space="preserve"> אוחנה נ' מדינת ישראל (16.12.19)</w:t>
      </w:r>
      <w:r>
        <w:rPr>
          <w:rtl/>
        </w:rPr>
        <w:t xml:space="preserve">; </w:t>
      </w:r>
      <w:hyperlink r:id="rId11" w:history="1">
        <w:r w:rsidR="00605816" w:rsidRPr="00605816">
          <w:rPr>
            <w:color w:val="0000FF"/>
            <w:u w:val="single"/>
            <w:rtl/>
          </w:rPr>
          <w:t xml:space="preserve">עפ"ג </w:t>
        </w:r>
        <w:r w:rsidR="00605816" w:rsidRPr="00605816">
          <w:rPr>
            <w:color w:val="0000FF"/>
            <w:u w:val="single"/>
            <w:rtl/>
          </w:rPr>
          <w:cr/>
          <w:t>(תל אביב) 44763-08-18</w:t>
        </w:r>
      </w:hyperlink>
      <w:r>
        <w:rPr>
          <w:b/>
          <w:bCs/>
          <w:rtl/>
        </w:rPr>
        <w:t xml:space="preserve"> מדינת ישראל נ' סאלי (20.10.21); </w:t>
      </w:r>
      <w:r>
        <w:rPr>
          <w:rtl/>
        </w:rPr>
        <w:t xml:space="preserve">עפ"ג </w:t>
      </w:r>
      <w:r>
        <w:rPr>
          <w:b/>
          <w:bCs/>
          <w:rtl/>
        </w:rPr>
        <w:t xml:space="preserve">(תל אביב) 21920-08-18 בוקרה נ' מדינת ישראל (30.10.19). </w:t>
      </w:r>
    </w:p>
    <w:p w14:paraId="3C838B7B" w14:textId="77777777" w:rsidR="00AE115E" w:rsidRDefault="00AE115E" w:rsidP="00D00C45">
      <w:pPr>
        <w:spacing w:line="360" w:lineRule="auto"/>
        <w:jc w:val="both"/>
        <w:rPr>
          <w:b/>
          <w:bCs/>
          <w:u w:val="single"/>
          <w:rtl/>
        </w:rPr>
      </w:pPr>
      <w:r>
        <w:rPr>
          <w:b/>
          <w:bCs/>
          <w:u w:val="single"/>
          <w:rtl/>
        </w:rPr>
        <w:t>מיקומו של הנאשם בתוך המתחם</w:t>
      </w:r>
    </w:p>
    <w:p w14:paraId="1D8AD3F7" w14:textId="77777777" w:rsidR="00AE115E" w:rsidRDefault="00AE115E" w:rsidP="00486416">
      <w:pPr>
        <w:spacing w:line="360" w:lineRule="auto"/>
        <w:jc w:val="both"/>
        <w:rPr>
          <w:rtl/>
        </w:rPr>
      </w:pPr>
      <w:r>
        <w:rPr>
          <w:rtl/>
        </w:rPr>
        <w:t xml:space="preserve">הנאשם בן 36, פרוד ואב לשני ילדים קטינים. </w:t>
      </w:r>
    </w:p>
    <w:p w14:paraId="71F25BE1" w14:textId="77777777" w:rsidR="00AE115E" w:rsidRDefault="00AE115E" w:rsidP="00486416">
      <w:pPr>
        <w:spacing w:line="360" w:lineRule="auto"/>
        <w:jc w:val="both"/>
        <w:rPr>
          <w:rtl/>
        </w:rPr>
      </w:pPr>
      <w:r>
        <w:rPr>
          <w:rtl/>
        </w:rPr>
        <w:t xml:space="preserve">הנאשם שומר על יציבות תעסוקתית, ובתוך כך הודה בפתח משפטו, בדיון מקדמי באולם המוקד, חסך בזמן שיפוטי ניכר, בזמנה של התביעה הכללית ובזמנם של עדי התביעה. </w:t>
      </w:r>
    </w:p>
    <w:p w14:paraId="79BBCCEF" w14:textId="77777777" w:rsidR="00AE115E" w:rsidRDefault="00AE115E" w:rsidP="00D00C45">
      <w:pPr>
        <w:spacing w:line="360" w:lineRule="auto"/>
        <w:jc w:val="both"/>
        <w:rPr>
          <w:rtl/>
        </w:rPr>
      </w:pPr>
    </w:p>
    <w:p w14:paraId="34B1D2F4" w14:textId="77777777" w:rsidR="00AE115E" w:rsidRDefault="00AE115E" w:rsidP="000A116C">
      <w:pPr>
        <w:spacing w:line="360" w:lineRule="auto"/>
        <w:jc w:val="both"/>
        <w:rPr>
          <w:rtl/>
        </w:rPr>
      </w:pPr>
      <w:r>
        <w:rPr>
          <w:rtl/>
        </w:rPr>
        <w:t xml:space="preserve">לנאשם הרשעה קודמת ישנה משנת 2006 בגין עבירת הריגה, בגינה ריצה מאסר. </w:t>
      </w:r>
    </w:p>
    <w:p w14:paraId="24F6A44C" w14:textId="77777777" w:rsidR="00AE115E" w:rsidRDefault="00AE115E" w:rsidP="000A116C">
      <w:pPr>
        <w:spacing w:line="360" w:lineRule="auto"/>
        <w:jc w:val="both"/>
        <w:rPr>
          <w:rtl/>
        </w:rPr>
      </w:pPr>
      <w:r>
        <w:rPr>
          <w:rtl/>
        </w:rPr>
        <w:t xml:space="preserve">אין לחובת הנאשם עבר בתחום הסמים. </w:t>
      </w:r>
    </w:p>
    <w:p w14:paraId="2509C04B" w14:textId="77777777" w:rsidR="00AE115E" w:rsidRDefault="00AE115E" w:rsidP="000A116C">
      <w:pPr>
        <w:spacing w:line="360" w:lineRule="auto"/>
        <w:jc w:val="both"/>
        <w:rPr>
          <w:rtl/>
        </w:rPr>
      </w:pPr>
    </w:p>
    <w:p w14:paraId="0222B812" w14:textId="77777777" w:rsidR="00AE115E" w:rsidRDefault="00AE115E" w:rsidP="000A116C">
      <w:pPr>
        <w:spacing w:line="360" w:lineRule="auto"/>
        <w:jc w:val="both"/>
        <w:rPr>
          <w:rtl/>
        </w:rPr>
      </w:pPr>
      <w:r>
        <w:rPr>
          <w:rtl/>
        </w:rPr>
        <w:t xml:space="preserve">הנאשם כאמור נשלח בהחלטתי הקודמת מחודש פברואר השנה לקבלת תסקיר מעת שירות המבחן, לצד קבלת חוות דעת הממונה על עבודות השירות. </w:t>
      </w:r>
    </w:p>
    <w:p w14:paraId="08FC2E35" w14:textId="77777777" w:rsidR="00AE115E" w:rsidRDefault="00AE115E" w:rsidP="00A719DC">
      <w:pPr>
        <w:spacing w:line="360" w:lineRule="auto"/>
        <w:jc w:val="both"/>
        <w:rPr>
          <w:rtl/>
        </w:rPr>
      </w:pPr>
      <w:r>
        <w:rPr>
          <w:rtl/>
        </w:rPr>
        <w:t xml:space="preserve">הוברר כי שירות המבחן לא קיבל את החלטתי, ומשכך התסקיר לא הוכן להיום. </w:t>
      </w:r>
    </w:p>
    <w:p w14:paraId="4D856C6A" w14:textId="77777777" w:rsidR="00AE115E" w:rsidRDefault="00AE115E" w:rsidP="00A719DC">
      <w:pPr>
        <w:spacing w:line="360" w:lineRule="auto"/>
        <w:jc w:val="both"/>
        <w:rPr>
          <w:rtl/>
        </w:rPr>
      </w:pPr>
      <w:r>
        <w:rPr>
          <w:rtl/>
        </w:rPr>
        <w:t xml:space="preserve">כידוע, שירות המבחן עמוס לעייפה, מצוי בתת-תקינה, בעומסים אדירים וקציני המבחן מסייעים במאמץ המלחמתי. </w:t>
      </w:r>
    </w:p>
    <w:p w14:paraId="129D0215" w14:textId="77777777" w:rsidR="00AE115E" w:rsidRDefault="00AE115E" w:rsidP="00A719DC">
      <w:pPr>
        <w:spacing w:line="360" w:lineRule="auto"/>
        <w:jc w:val="both"/>
        <w:rPr>
          <w:rtl/>
        </w:rPr>
      </w:pPr>
    </w:p>
    <w:p w14:paraId="2C65932E" w14:textId="77777777" w:rsidR="00AE115E" w:rsidRDefault="00AE115E" w:rsidP="00A719DC">
      <w:pPr>
        <w:spacing w:line="360" w:lineRule="auto"/>
        <w:jc w:val="both"/>
        <w:rPr>
          <w:rtl/>
        </w:rPr>
      </w:pPr>
      <w:r>
        <w:rPr>
          <w:rtl/>
        </w:rPr>
        <w:t>בנסיבות אלה, יש להמתין היום 10 חודשים לקבלת תסקיר.</w:t>
      </w:r>
    </w:p>
    <w:p w14:paraId="4FCC245A" w14:textId="77777777" w:rsidR="00AE115E" w:rsidRDefault="00AE115E" w:rsidP="00A719DC">
      <w:pPr>
        <w:spacing w:line="360" w:lineRule="auto"/>
        <w:jc w:val="both"/>
        <w:rPr>
          <w:rtl/>
        </w:rPr>
      </w:pPr>
      <w:r>
        <w:rPr>
          <w:rtl/>
        </w:rPr>
        <w:t xml:space="preserve">הסנגורית לאור הערותיי, באשר לעומס על שירות המבחן, נאותה לטעון לעונש ולהביא בפני את נתוניו של הנאשם בהינתן שהתקבלה לתיק חוות דעת ישימה על-ידי הממונה על עבודות השירות. </w:t>
      </w:r>
    </w:p>
    <w:p w14:paraId="659B65F6" w14:textId="77777777" w:rsidR="00AE115E" w:rsidRDefault="00AE115E" w:rsidP="00D00C45">
      <w:pPr>
        <w:spacing w:line="360" w:lineRule="auto"/>
        <w:jc w:val="both"/>
        <w:rPr>
          <w:rtl/>
        </w:rPr>
      </w:pPr>
    </w:p>
    <w:p w14:paraId="15A38355" w14:textId="77777777" w:rsidR="00AE115E" w:rsidRDefault="00AE115E" w:rsidP="0017129A">
      <w:pPr>
        <w:spacing w:line="360" w:lineRule="auto"/>
        <w:jc w:val="both"/>
        <w:rPr>
          <w:rtl/>
        </w:rPr>
      </w:pPr>
      <w:r>
        <w:rPr>
          <w:rtl/>
        </w:rPr>
        <w:t xml:space="preserve">על בית המשפט בעת הזו גם להתחשב במצב הכליאה בישראל בתקופת המלחמה. </w:t>
      </w:r>
    </w:p>
    <w:p w14:paraId="3CF21C1C" w14:textId="77777777" w:rsidR="00AE115E" w:rsidRDefault="00AE115E" w:rsidP="0017129A">
      <w:pPr>
        <w:spacing w:line="360" w:lineRule="auto"/>
        <w:jc w:val="both"/>
        <w:rPr>
          <w:rtl/>
        </w:rPr>
      </w:pPr>
    </w:p>
    <w:p w14:paraId="2F2D3BE9" w14:textId="77777777" w:rsidR="00AE115E" w:rsidRDefault="00AE115E" w:rsidP="0017129A">
      <w:pPr>
        <w:spacing w:line="360" w:lineRule="auto"/>
        <w:jc w:val="both"/>
        <w:rPr>
          <w:rtl/>
        </w:rPr>
      </w:pPr>
      <w:r>
        <w:rPr>
          <w:rtl/>
        </w:rPr>
        <w:t xml:space="preserve">בנסיבות אלה, לאחר ששקלתי את כלל הטענות והנסיבות שאינן קשורות בביצוע העבירה, לצד נסיבותיו האישיות של הנאשם, יציבותו התעסוקתית והתמיכה בילדיו הקטינים, העבודה כי הנאשם שהה במעצר ממש 9 ימים, ולאחר מכן בתנאים מגבילים ללא הפרות וללא פתיחת תיקי מב"ד חדשים, כאשר אין בעברו של הנאשם הרשעות מתחום הסמים, מצאתי, לא בלי התבלטות, למקם את הנאשם בתחתית מתחם העונש ההולם, אותו קבעתי בתיק. </w:t>
      </w:r>
    </w:p>
    <w:p w14:paraId="75601609" w14:textId="77777777" w:rsidR="00AE115E" w:rsidRDefault="00AE115E" w:rsidP="0017129A">
      <w:pPr>
        <w:spacing w:line="360" w:lineRule="auto"/>
        <w:jc w:val="both"/>
        <w:rPr>
          <w:rtl/>
        </w:rPr>
      </w:pPr>
    </w:p>
    <w:p w14:paraId="023A408C" w14:textId="77777777" w:rsidR="00AE115E" w:rsidRDefault="00AE115E" w:rsidP="00D00C45">
      <w:pPr>
        <w:spacing w:line="360" w:lineRule="auto"/>
        <w:jc w:val="both"/>
        <w:rPr>
          <w:b/>
          <w:bCs/>
          <w:rtl/>
        </w:rPr>
      </w:pPr>
      <w:r>
        <w:rPr>
          <w:b/>
          <w:bCs/>
          <w:rtl/>
        </w:rPr>
        <w:t>אשר על כן אני גוזר על הנאשם את העונשים הבאים:</w:t>
      </w:r>
    </w:p>
    <w:p w14:paraId="0FCAF648" w14:textId="77777777" w:rsidR="00AE115E" w:rsidRDefault="00AE115E" w:rsidP="00D00C45">
      <w:pPr>
        <w:spacing w:line="360" w:lineRule="auto"/>
        <w:jc w:val="both"/>
      </w:pPr>
    </w:p>
    <w:p w14:paraId="7856DD34" w14:textId="77777777" w:rsidR="00AE115E" w:rsidRDefault="00AE115E" w:rsidP="0017129A">
      <w:pPr>
        <w:pStyle w:val="affffc"/>
        <w:numPr>
          <w:ilvl w:val="0"/>
          <w:numId w:val="38"/>
        </w:numPr>
        <w:spacing w:line="360" w:lineRule="auto"/>
        <w:ind w:left="360"/>
        <w:jc w:val="both"/>
        <w:rPr>
          <w:rtl/>
        </w:rPr>
      </w:pPr>
      <w:r>
        <w:rPr>
          <w:rtl/>
        </w:rPr>
        <w:t>9 חודשי מאסר, ללא ניכוי ימי המעצר, שירוצו בדרך של עבודות שירות, במגבלותיו הרפואיות של הנאשם, בהתאם לחוות דעת הממונה שהוגשה לתיק.</w:t>
      </w:r>
    </w:p>
    <w:p w14:paraId="37711BD0" w14:textId="77777777" w:rsidR="00AE115E" w:rsidRDefault="00AE115E" w:rsidP="0017129A">
      <w:pPr>
        <w:spacing w:line="360" w:lineRule="auto"/>
        <w:ind w:left="360"/>
        <w:jc w:val="both"/>
        <w:rPr>
          <w:rtl/>
        </w:rPr>
      </w:pPr>
      <w:r>
        <w:rPr>
          <w:rtl/>
        </w:rPr>
        <w:t>על הנאשם להתייצב לתחילת ריצוי עבודות השירות ביום</w:t>
      </w:r>
      <w:r w:rsidR="00605816">
        <w:rPr>
          <w:rtl/>
        </w:rPr>
        <w:t xml:space="preserve"> </w:t>
      </w:r>
      <w:r>
        <w:rPr>
          <w:rtl/>
        </w:rPr>
        <w:t>27.10.24, עד לשעה 08:30, כשהוא מצויד בתעודת זהות, במפקדת שב"ס, מחוז המרכז – יחידת עבודות השירות רמלה.</w:t>
      </w:r>
    </w:p>
    <w:p w14:paraId="0944C139" w14:textId="77777777" w:rsidR="00AE115E" w:rsidRDefault="00AE115E" w:rsidP="00D00C45">
      <w:pPr>
        <w:spacing w:line="360" w:lineRule="auto"/>
        <w:ind w:left="360"/>
        <w:jc w:val="both"/>
        <w:rPr>
          <w:b/>
          <w:bCs/>
          <w:rtl/>
        </w:rPr>
      </w:pPr>
      <w:r>
        <w:rPr>
          <w:b/>
          <w:bCs/>
          <w:rtl/>
        </w:rPr>
        <w:t>אני מזהיר את הנאשם, כי אי מילוי עבודות השירות עלול להוביל להפסקתן וריצוי יתרת התקופה מאחורי סורג ובריח.</w:t>
      </w:r>
    </w:p>
    <w:p w14:paraId="2DB56633" w14:textId="77777777" w:rsidR="00AE115E" w:rsidRDefault="00AE115E" w:rsidP="00D00C45">
      <w:pPr>
        <w:pStyle w:val="affffc"/>
        <w:spacing w:line="360" w:lineRule="auto"/>
        <w:jc w:val="both"/>
        <w:rPr>
          <w:rtl/>
        </w:rPr>
      </w:pPr>
    </w:p>
    <w:p w14:paraId="231E78BD" w14:textId="77777777" w:rsidR="00AE115E" w:rsidRDefault="00AE115E" w:rsidP="0017129A">
      <w:pPr>
        <w:pStyle w:val="affffc"/>
        <w:numPr>
          <w:ilvl w:val="0"/>
          <w:numId w:val="38"/>
        </w:numPr>
        <w:spacing w:line="360" w:lineRule="auto"/>
        <w:ind w:left="360"/>
        <w:jc w:val="both"/>
      </w:pPr>
      <w:r>
        <w:rPr>
          <w:rtl/>
        </w:rPr>
        <w:t xml:space="preserve">מאסר על תנאי בן 6 חודשים למשך 3 שנים, והתנאי שהנאשם לא יעבור בתקופה זו כל עבירה על פקודת הסמים מסוג פשע. </w:t>
      </w:r>
    </w:p>
    <w:p w14:paraId="630AA5B4" w14:textId="77777777" w:rsidR="00AE115E" w:rsidRDefault="00AE115E" w:rsidP="00D00C45">
      <w:pPr>
        <w:pStyle w:val="affffc"/>
        <w:spacing w:line="360" w:lineRule="auto"/>
        <w:jc w:val="both"/>
      </w:pPr>
    </w:p>
    <w:p w14:paraId="2A83C954" w14:textId="77777777" w:rsidR="00AE115E" w:rsidRDefault="00AE115E" w:rsidP="0017129A">
      <w:pPr>
        <w:pStyle w:val="affffc"/>
        <w:numPr>
          <w:ilvl w:val="0"/>
          <w:numId w:val="38"/>
        </w:numPr>
        <w:spacing w:line="360" w:lineRule="auto"/>
        <w:ind w:left="360"/>
        <w:jc w:val="both"/>
      </w:pPr>
      <w:r>
        <w:rPr>
          <w:rtl/>
        </w:rPr>
        <w:t>קנס כספי בסך של</w:t>
      </w:r>
      <w:r w:rsidR="00605816">
        <w:rPr>
          <w:rtl/>
        </w:rPr>
        <w:t xml:space="preserve"> </w:t>
      </w:r>
      <w:r>
        <w:rPr>
          <w:rtl/>
        </w:rPr>
        <w:t>2,500 ש"ח</w:t>
      </w:r>
      <w:r w:rsidR="00605816">
        <w:rPr>
          <w:rtl/>
        </w:rPr>
        <w:t xml:space="preserve"> </w:t>
      </w:r>
      <w:r>
        <w:rPr>
          <w:rtl/>
        </w:rPr>
        <w:t>או 25 ימי מאסר תמורתם. הקנס ישולם עד ולא יאוחר מיום 05.09.2024.</w:t>
      </w:r>
    </w:p>
    <w:p w14:paraId="1CCF5450" w14:textId="77777777" w:rsidR="00AE115E" w:rsidRDefault="00AE115E" w:rsidP="00D00C45">
      <w:pPr>
        <w:pStyle w:val="affffc"/>
        <w:spacing w:line="360" w:lineRule="auto"/>
        <w:jc w:val="both"/>
      </w:pPr>
    </w:p>
    <w:p w14:paraId="58E24EC3" w14:textId="77777777" w:rsidR="00AE115E" w:rsidRDefault="00AE115E" w:rsidP="002F1F62">
      <w:pPr>
        <w:pStyle w:val="affffc"/>
        <w:numPr>
          <w:ilvl w:val="0"/>
          <w:numId w:val="38"/>
        </w:numPr>
        <w:spacing w:line="360" w:lineRule="auto"/>
        <w:ind w:left="360"/>
        <w:jc w:val="both"/>
      </w:pPr>
      <w:r>
        <w:rPr>
          <w:rtl/>
        </w:rPr>
        <w:t xml:space="preserve">אני פוסל את הנאשם מלקבל או מלהחזיק רישיון נהיגה לתקופה של 3 חודשים בפועל. הנאשם יפקיד רישיונו בתוך 7 ימים במזכירות בית המשפט. </w:t>
      </w:r>
    </w:p>
    <w:p w14:paraId="7CF4768A" w14:textId="77777777" w:rsidR="00AE115E" w:rsidRDefault="00AE115E" w:rsidP="0017129A">
      <w:pPr>
        <w:pStyle w:val="affffc"/>
        <w:rPr>
          <w:rtl/>
        </w:rPr>
      </w:pPr>
    </w:p>
    <w:p w14:paraId="497474F5" w14:textId="77777777" w:rsidR="00AE115E" w:rsidRDefault="00AE115E" w:rsidP="0017129A">
      <w:pPr>
        <w:pStyle w:val="affff4"/>
        <w:numPr>
          <w:ilvl w:val="0"/>
          <w:numId w:val="38"/>
        </w:numPr>
        <w:spacing w:line="360" w:lineRule="auto"/>
        <w:ind w:left="360"/>
        <w:jc w:val="both"/>
        <w:rPr>
          <w:rtl/>
        </w:rPr>
      </w:pPr>
      <w:r>
        <w:rPr>
          <w:rtl/>
        </w:rPr>
        <w:t xml:space="preserve">אני מחייב את הנאשם בהתחייבות כספית בסך ₪5,000 למשך שנתיים מהיום, והתנאי שלא יעבור בתקופה זו עבירה על פקודת הסמים מסוג פשע. </w:t>
      </w:r>
    </w:p>
    <w:p w14:paraId="13B7B957" w14:textId="77777777" w:rsidR="00AE115E" w:rsidRDefault="00AE115E" w:rsidP="00D00C45">
      <w:pPr>
        <w:pStyle w:val="affff4"/>
        <w:spacing w:line="360" w:lineRule="auto"/>
        <w:jc w:val="both"/>
      </w:pPr>
    </w:p>
    <w:p w14:paraId="0A4E0C62" w14:textId="77777777" w:rsidR="00AE115E" w:rsidRDefault="00AE115E" w:rsidP="00D00C45">
      <w:pPr>
        <w:pStyle w:val="affff4"/>
        <w:spacing w:line="360" w:lineRule="auto"/>
        <w:ind w:left="360"/>
        <w:jc w:val="both"/>
      </w:pPr>
      <w:r>
        <w:rPr>
          <w:rtl/>
        </w:rPr>
        <w:t xml:space="preserve">ניתן לשלם את הקנס כעבור שלושה ימים מיום מתן גזר הדין לחשבון המרכז לגביית קנסות ברשות האכיפה והגבייה באחת מהדרכים הבאים: </w:t>
      </w:r>
    </w:p>
    <w:p w14:paraId="6F3DD3E8" w14:textId="77777777" w:rsidR="00AE115E" w:rsidRDefault="00AE115E" w:rsidP="00D00C45">
      <w:pPr>
        <w:pStyle w:val="affff4"/>
        <w:spacing w:line="360" w:lineRule="auto"/>
        <w:ind w:left="360"/>
        <w:jc w:val="both"/>
      </w:pPr>
      <w:r>
        <w:rPr>
          <w:rtl/>
        </w:rPr>
        <w:t xml:space="preserve">בכרטיס אשראי, באתר המקוון, </w:t>
      </w:r>
      <w:hyperlink r:id="rId12" w:history="1">
        <w:r>
          <w:rPr>
            <w:rStyle w:val="Hyperlink"/>
          </w:rPr>
          <w:t>www.eca.gov.il</w:t>
        </w:r>
      </w:hyperlink>
      <w:r>
        <w:rPr>
          <w:rtl/>
        </w:rPr>
        <w:t xml:space="preserve">, במזומן בכל סניפי בנק הדואר או באמצעות מוקד השירות הטלפוני בטלפון 073-2055000. </w:t>
      </w:r>
    </w:p>
    <w:p w14:paraId="31F74FFC" w14:textId="77777777" w:rsidR="00AE115E" w:rsidRDefault="00AE115E" w:rsidP="00D00C45">
      <w:pPr>
        <w:pStyle w:val="affff4"/>
        <w:spacing w:line="360" w:lineRule="auto"/>
        <w:jc w:val="both"/>
        <w:rPr>
          <w:rtl/>
        </w:rPr>
      </w:pPr>
    </w:p>
    <w:p w14:paraId="77C4552E" w14:textId="77777777" w:rsidR="00AE115E" w:rsidRDefault="00AE115E" w:rsidP="00D00C45">
      <w:pPr>
        <w:pStyle w:val="affff4"/>
        <w:spacing w:line="360" w:lineRule="auto"/>
        <w:jc w:val="both"/>
        <w:rPr>
          <w:rtl/>
        </w:rPr>
      </w:pPr>
      <w:r>
        <w:rPr>
          <w:rtl/>
        </w:rPr>
        <w:t>צו כללי למוצגים: סמים – יושמדו; המוצגים הנוספים, ככל שישנם בתיק זה – יטופלו בהתאם להחלטת קצין משטרה מוסמך.</w:t>
      </w:r>
    </w:p>
    <w:p w14:paraId="4204AF5C" w14:textId="77777777" w:rsidR="00AE115E" w:rsidRDefault="00AE115E" w:rsidP="00D00C45">
      <w:pPr>
        <w:pStyle w:val="affff4"/>
        <w:spacing w:line="360" w:lineRule="auto"/>
        <w:jc w:val="both"/>
      </w:pPr>
    </w:p>
    <w:p w14:paraId="48C83AC2" w14:textId="77777777" w:rsidR="00AE115E" w:rsidRDefault="00AE115E" w:rsidP="00D00C45">
      <w:pPr>
        <w:pStyle w:val="affff4"/>
        <w:spacing w:line="360" w:lineRule="auto"/>
        <w:jc w:val="both"/>
        <w:rPr>
          <w:rtl/>
        </w:rPr>
      </w:pPr>
      <w:r>
        <w:rPr>
          <w:rtl/>
        </w:rPr>
        <w:t>ככל שקיימת הפקדה בתיק זה או בתיקים קשורים, מ"י/מ"ת, הקנס יקוזז מההפקדה בהסכמת ההגנה באולם, וככל שתיוותר יתרה תושב לנאשם או למי מטעמו, בכפוף לכל דין או החלטה אחרת.</w:t>
      </w:r>
    </w:p>
    <w:p w14:paraId="4482F241" w14:textId="77777777" w:rsidR="00AE115E" w:rsidRDefault="00AE115E" w:rsidP="00D00C45">
      <w:pPr>
        <w:pStyle w:val="affff4"/>
        <w:spacing w:line="360" w:lineRule="auto"/>
        <w:jc w:val="both"/>
        <w:rPr>
          <w:rtl/>
        </w:rPr>
      </w:pPr>
    </w:p>
    <w:p w14:paraId="6E946FEB" w14:textId="77777777" w:rsidR="00AE115E" w:rsidRDefault="00AE115E" w:rsidP="00D00C45">
      <w:pPr>
        <w:pStyle w:val="affff4"/>
        <w:spacing w:line="360" w:lineRule="auto"/>
        <w:jc w:val="both"/>
        <w:rPr>
          <w:rtl/>
        </w:rPr>
      </w:pPr>
      <w:r>
        <w:rPr>
          <w:b/>
          <w:bCs/>
          <w:rtl/>
        </w:rPr>
        <w:t>זכות ערעור לבית המשפט המחוזי בתל אביב – יפו, בתוך 45 ימים מהיום</w:t>
      </w:r>
      <w:r>
        <w:rPr>
          <w:rtl/>
        </w:rPr>
        <w:t>.</w:t>
      </w:r>
    </w:p>
    <w:p w14:paraId="4F966F13" w14:textId="77777777" w:rsidR="00AE115E" w:rsidRDefault="00AE115E" w:rsidP="00D00C45">
      <w:pPr>
        <w:pStyle w:val="affffc"/>
        <w:spacing w:line="360" w:lineRule="auto"/>
        <w:jc w:val="both"/>
        <w:rPr>
          <w:rtl/>
        </w:rPr>
      </w:pPr>
    </w:p>
    <w:p w14:paraId="59300A89" w14:textId="77777777" w:rsidR="00AE115E" w:rsidRDefault="00AE115E" w:rsidP="000A36A1">
      <w:pPr>
        <w:spacing w:line="360" w:lineRule="auto"/>
        <w:jc w:val="both"/>
        <w:rPr>
          <w:b/>
          <w:bCs/>
          <w:rtl/>
        </w:rPr>
      </w:pPr>
      <w:r>
        <w:rPr>
          <w:b/>
          <w:bCs/>
          <w:u w:val="single"/>
          <w:rtl/>
        </w:rPr>
        <w:t>המזכירות תעביר העתק מגזר הדין לממונה על עבודות השירות</w:t>
      </w:r>
      <w:r>
        <w:rPr>
          <w:b/>
          <w:bCs/>
          <w:rtl/>
        </w:rPr>
        <w:t>.</w:t>
      </w:r>
    </w:p>
    <w:p w14:paraId="2311136C" w14:textId="77777777" w:rsidR="00AE115E" w:rsidRDefault="00AE115E" w:rsidP="00D00C45">
      <w:pPr>
        <w:pStyle w:val="affff4"/>
        <w:spacing w:line="360" w:lineRule="auto"/>
        <w:jc w:val="both"/>
        <w:rPr>
          <w:rtl/>
        </w:rPr>
      </w:pPr>
    </w:p>
    <w:p w14:paraId="6122CE0E" w14:textId="77777777" w:rsidR="00AE115E" w:rsidRDefault="00AE115E" w:rsidP="00D00C45">
      <w:pPr>
        <w:pStyle w:val="affff4"/>
        <w:spacing w:line="360" w:lineRule="auto"/>
        <w:jc w:val="both"/>
        <w:rPr>
          <w:sz w:val="6"/>
          <w:szCs w:val="6"/>
          <w:rtl/>
        </w:rPr>
      </w:pPr>
      <w:r>
        <w:rPr>
          <w:sz w:val="6"/>
          <w:szCs w:val="6"/>
          <w:rtl/>
        </w:rPr>
        <w:t>&lt;#4#&gt;</w:t>
      </w:r>
    </w:p>
    <w:p w14:paraId="0F47D54B" w14:textId="77777777" w:rsidR="00AE115E" w:rsidRDefault="00AE115E">
      <w:pPr>
        <w:jc w:val="right"/>
        <w:rPr>
          <w:rtl/>
        </w:rPr>
      </w:pPr>
    </w:p>
    <w:p w14:paraId="51CE486E" w14:textId="77777777" w:rsidR="00AE115E" w:rsidRDefault="00605816">
      <w:pPr>
        <w:jc w:val="center"/>
        <w:rPr>
          <w:rtl/>
        </w:rPr>
      </w:pPr>
      <w:bookmarkStart w:id="8" w:name="Nitan"/>
      <w:r>
        <w:rPr>
          <w:b/>
          <w:bCs/>
          <w:rtl/>
        </w:rPr>
        <w:t xml:space="preserve">ניתנה והודעה היום ד' תמוז תשפ"ד, 10/07/2024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E115E" w14:paraId="0F1401B0" w14:textId="77777777" w:rsidTr="00965DE4">
        <w:trPr>
          <w:trHeight w:val="316"/>
          <w:jc w:val="right"/>
        </w:trPr>
        <w:tc>
          <w:tcPr>
            <w:tcW w:w="3936" w:type="dxa"/>
            <w:vAlign w:val="center"/>
          </w:tcPr>
          <w:p w14:paraId="71BD87EA" w14:textId="77777777" w:rsidR="00AE115E" w:rsidRPr="00965DE4" w:rsidRDefault="00AE115E" w:rsidP="00965DE4">
            <w:pPr>
              <w:jc w:val="center"/>
              <w:rPr>
                <w:rFonts w:ascii="Times New Roman" w:hAnsi="Times New Roman" w:cs="Times New Roman" w:hint="cs"/>
                <w:rtl/>
              </w:rPr>
            </w:pPr>
          </w:p>
        </w:tc>
      </w:tr>
      <w:tr w:rsidR="00AE115E" w14:paraId="226103DA" w14:textId="77777777" w:rsidTr="00965DE4">
        <w:trPr>
          <w:trHeight w:val="361"/>
          <w:jc w:val="right"/>
        </w:trPr>
        <w:tc>
          <w:tcPr>
            <w:tcW w:w="3936" w:type="dxa"/>
            <w:vAlign w:val="center"/>
          </w:tcPr>
          <w:p w14:paraId="0D918326" w14:textId="77777777" w:rsidR="00AE115E" w:rsidRPr="00965DE4" w:rsidRDefault="00AE115E" w:rsidP="00965DE4">
            <w:pPr>
              <w:jc w:val="center"/>
              <w:rPr>
                <w:rFonts w:ascii="Times New Roman" w:hAnsi="Times New Roman"/>
                <w:b/>
                <w:bCs/>
                <w:rtl/>
              </w:rPr>
            </w:pPr>
            <w:r w:rsidRPr="00965DE4">
              <w:rPr>
                <w:rFonts w:ascii="Times New Roman" w:hAnsi="Times New Roman"/>
                <w:b/>
                <w:bCs/>
                <w:rtl/>
              </w:rPr>
              <w:t>רועי פרי, שופט – סגן הנשיאה</w:t>
            </w:r>
          </w:p>
        </w:tc>
      </w:tr>
    </w:tbl>
    <w:p w14:paraId="7EDD7AC3" w14:textId="77777777" w:rsidR="00AE115E" w:rsidRDefault="00AE115E">
      <w:pPr>
        <w:jc w:val="right"/>
        <w:rPr>
          <w:rtl/>
        </w:rPr>
      </w:pPr>
    </w:p>
    <w:p w14:paraId="11BB905D" w14:textId="77777777" w:rsidR="00AE115E" w:rsidRDefault="00AE115E" w:rsidP="00177C9E">
      <w:pPr>
        <w:jc w:val="both"/>
        <w:rPr>
          <w:rtl/>
        </w:rPr>
      </w:pPr>
    </w:p>
    <w:p w14:paraId="639E0DA2" w14:textId="77777777" w:rsidR="00AE115E" w:rsidRDefault="00AE115E" w:rsidP="000A36A1">
      <w:pPr>
        <w:pStyle w:val="affff4"/>
        <w:spacing w:line="360" w:lineRule="auto"/>
        <w:jc w:val="center"/>
        <w:rPr>
          <w:rtl/>
        </w:rPr>
      </w:pPr>
    </w:p>
    <w:p w14:paraId="417DF57D" w14:textId="77777777" w:rsidR="00AE115E" w:rsidRPr="000A36A1" w:rsidRDefault="00AE115E" w:rsidP="000A36A1">
      <w:pPr>
        <w:pStyle w:val="affff4"/>
        <w:spacing w:line="360" w:lineRule="auto"/>
        <w:jc w:val="both"/>
        <w:rPr>
          <w:rtl/>
        </w:rPr>
      </w:pPr>
      <w:r>
        <w:rPr>
          <w:rtl/>
        </w:rPr>
        <w:t xml:space="preserve"> </w:t>
      </w:r>
    </w:p>
    <w:p w14:paraId="183F9CFF" w14:textId="77777777" w:rsidR="00AE115E" w:rsidRDefault="00605816" w:rsidP="00D00C45">
      <w:pPr>
        <w:spacing w:line="360" w:lineRule="auto"/>
        <w:jc w:val="both"/>
      </w:pPr>
      <w:r w:rsidRPr="00605816">
        <w:rPr>
          <w:b/>
          <w:bCs/>
          <w:color w:val="FFFFFF"/>
          <w:sz w:val="2"/>
          <w:szCs w:val="2"/>
          <w:u w:val="single"/>
          <w:rtl/>
        </w:rPr>
        <w:t>5129371</w:t>
      </w:r>
      <w:r w:rsidR="00AE115E">
        <w:rPr>
          <w:b/>
          <w:bCs/>
          <w:u w:val="single"/>
          <w:rtl/>
        </w:rPr>
        <w:t>הנאשם</w:t>
      </w:r>
      <w:r w:rsidR="00AE115E">
        <w:rPr>
          <w:rtl/>
        </w:rPr>
        <w:t>:</w:t>
      </w:r>
    </w:p>
    <w:p w14:paraId="5B769B48" w14:textId="77777777" w:rsidR="00AE115E" w:rsidRDefault="00605816" w:rsidP="00D00C45">
      <w:pPr>
        <w:spacing w:line="360" w:lineRule="auto"/>
        <w:jc w:val="both"/>
      </w:pPr>
      <w:r w:rsidRPr="00605816">
        <w:rPr>
          <w:color w:val="FFFFFF"/>
          <w:sz w:val="2"/>
          <w:szCs w:val="2"/>
          <w:rtl/>
        </w:rPr>
        <w:t>54678313</w:t>
      </w:r>
      <w:r w:rsidR="00AE115E">
        <w:rPr>
          <w:rtl/>
        </w:rPr>
        <w:t>אני מבין את תוכן ההתחייבות שהוטלה עליי, ואני מתחייב להימנע מביצוע עבירות כאמור בהתחייבות.</w:t>
      </w:r>
    </w:p>
    <w:p w14:paraId="702FFF48" w14:textId="77777777" w:rsidR="00AE115E" w:rsidRPr="00D00C45" w:rsidRDefault="00AE115E" w:rsidP="00D00C45"/>
    <w:p w14:paraId="7C615D19" w14:textId="77777777" w:rsidR="00AE115E" w:rsidRDefault="00AE115E">
      <w:pPr>
        <w:spacing w:line="360" w:lineRule="auto"/>
        <w:jc w:val="both"/>
        <w:rPr>
          <w:rFonts w:ascii="Arial" w:hAnsi="Arial"/>
        </w:rPr>
      </w:pPr>
    </w:p>
    <w:p w14:paraId="3E3D704F" w14:textId="77777777" w:rsidR="00AE115E" w:rsidRDefault="00AE115E" w:rsidP="004E2FB6">
      <w:pPr>
        <w:pStyle w:val="12"/>
        <w:jc w:val="center"/>
        <w:rPr>
          <w:rFonts w:ascii="David" w:hAnsi="David"/>
          <w:b w:val="0"/>
          <w:bCs w:val="0"/>
          <w:u w:val="none"/>
          <w:rtl/>
        </w:rPr>
      </w:pPr>
    </w:p>
    <w:p w14:paraId="560A53A6" w14:textId="77777777" w:rsidR="00AE115E" w:rsidRPr="00605816" w:rsidRDefault="00AE115E" w:rsidP="00605816">
      <w:pPr>
        <w:pStyle w:val="12"/>
        <w:keepNext/>
        <w:rPr>
          <w:rFonts w:ascii="David" w:hAnsi="David"/>
          <w:b w:val="0"/>
          <w:bCs w:val="0"/>
          <w:color w:val="000000"/>
          <w:sz w:val="22"/>
          <w:szCs w:val="22"/>
          <w:u w:val="none"/>
          <w:rtl/>
        </w:rPr>
      </w:pPr>
      <w:r>
        <w:rPr>
          <w:rFonts w:ascii="David" w:hAnsi="David"/>
          <w:b w:val="0"/>
          <w:bCs w:val="0"/>
          <w:u w:val="none"/>
          <w:rtl/>
        </w:rPr>
        <w:t xml:space="preserve"> </w:t>
      </w:r>
    </w:p>
    <w:p w14:paraId="6537F60C" w14:textId="77777777" w:rsidR="00605816" w:rsidRPr="00605816" w:rsidRDefault="00605816" w:rsidP="00605816">
      <w:pPr>
        <w:pStyle w:val="12"/>
        <w:keepNext/>
        <w:rPr>
          <w:rFonts w:ascii="David" w:hAnsi="David"/>
          <w:b w:val="0"/>
          <w:bCs w:val="0"/>
          <w:color w:val="000000"/>
          <w:sz w:val="22"/>
          <w:szCs w:val="22"/>
          <w:u w:val="none"/>
          <w:rtl/>
        </w:rPr>
      </w:pPr>
      <w:r w:rsidRPr="00605816">
        <w:rPr>
          <w:rFonts w:ascii="David" w:hAnsi="David"/>
          <w:b w:val="0"/>
          <w:bCs w:val="0"/>
          <w:color w:val="000000"/>
          <w:sz w:val="22"/>
          <w:szCs w:val="22"/>
          <w:u w:val="none"/>
          <w:rtl/>
        </w:rPr>
        <w:t>רועי פרי 54678313</w:t>
      </w:r>
    </w:p>
    <w:p w14:paraId="2EE71608" w14:textId="77777777" w:rsidR="00605816" w:rsidRDefault="00605816" w:rsidP="00605816">
      <w:pPr>
        <w:pStyle w:val="12"/>
        <w:rPr>
          <w:rFonts w:ascii="David" w:hAnsi="David"/>
          <w:b w:val="0"/>
          <w:bCs w:val="0"/>
          <w:u w:val="none"/>
          <w:rtl/>
        </w:rPr>
      </w:pPr>
      <w:r w:rsidRPr="00605816">
        <w:rPr>
          <w:rFonts w:ascii="David" w:hAnsi="David"/>
          <w:b w:val="0"/>
          <w:bCs w:val="0"/>
          <w:color w:val="000000"/>
          <w:u w:val="none"/>
          <w:rtl/>
        </w:rPr>
        <w:t>נוסח מסמך זה כפוף לשינויי ניסוח ועריכה</w:t>
      </w:r>
    </w:p>
    <w:p w14:paraId="72450B6B" w14:textId="77777777" w:rsidR="00605816" w:rsidRDefault="00605816" w:rsidP="00605816">
      <w:pPr>
        <w:pStyle w:val="12"/>
        <w:rPr>
          <w:rFonts w:ascii="David" w:hAnsi="David"/>
          <w:b w:val="0"/>
          <w:bCs w:val="0"/>
          <w:u w:val="none"/>
          <w:rtl/>
        </w:rPr>
      </w:pPr>
    </w:p>
    <w:p w14:paraId="5DD3F1E5" w14:textId="77777777" w:rsidR="00605816" w:rsidRDefault="00605816" w:rsidP="00605816">
      <w:pPr>
        <w:pStyle w:val="12"/>
        <w:jc w:val="center"/>
        <w:rPr>
          <w:rFonts w:ascii="David" w:hAnsi="David"/>
          <w:b w:val="0"/>
          <w:bCs w:val="0"/>
          <w:color w:val="0000FF"/>
          <w:rtl/>
        </w:rPr>
      </w:pPr>
      <w:hyperlink r:id="rId13" w:history="1">
        <w:r>
          <w:rPr>
            <w:rFonts w:ascii="David" w:hAnsi="David"/>
            <w:b w:val="0"/>
            <w:bCs w:val="0"/>
            <w:color w:val="0000FF"/>
            <w:rtl/>
          </w:rPr>
          <w:t>בעניין עריכה ושינויים במסמכי פסיקה, חקיקה ועוד באתר נבו – הקש כאן</w:t>
        </w:r>
      </w:hyperlink>
    </w:p>
    <w:p w14:paraId="26F3B8EE" w14:textId="77777777" w:rsidR="00605816" w:rsidRPr="00605816" w:rsidRDefault="00605816" w:rsidP="00605816">
      <w:pPr>
        <w:pStyle w:val="12"/>
        <w:jc w:val="center"/>
        <w:rPr>
          <w:rFonts w:ascii="David" w:hAnsi="David"/>
          <w:b w:val="0"/>
          <w:bCs w:val="0"/>
          <w:color w:val="0000FF"/>
          <w:rtl/>
        </w:rPr>
      </w:pPr>
    </w:p>
    <w:sectPr w:rsidR="00605816" w:rsidRPr="00605816" w:rsidSect="00605816">
      <w:headerReference w:type="even" r:id="rId14"/>
      <w:headerReference w:type="default" r:id="rId15"/>
      <w:footerReference w:type="even" r:id="rId16"/>
      <w:footerReference w:type="default" r:id="rId17"/>
      <w:pgSz w:w="11906" w:h="16838" w:code="9"/>
      <w:pgMar w:top="1701" w:right="1701" w:bottom="1440" w:left="1701" w:header="56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A3CFA" w14:textId="77777777" w:rsidR="00C45BAF" w:rsidRDefault="00C45BAF">
      <w:r>
        <w:separator/>
      </w:r>
    </w:p>
  </w:endnote>
  <w:endnote w:type="continuationSeparator" w:id="0">
    <w:p w14:paraId="76C2214D" w14:textId="77777777" w:rsidR="00C45BAF" w:rsidRDefault="00C45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DB9F3" w14:textId="77777777" w:rsidR="00605816" w:rsidRDefault="00605816" w:rsidP="0060581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7E53901E" w14:textId="77777777" w:rsidR="00AE115E" w:rsidRPr="00605816" w:rsidRDefault="00605816" w:rsidP="00605816">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287AD" w14:textId="77777777" w:rsidR="00605816" w:rsidRDefault="00605816" w:rsidP="00605816">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40A05">
      <w:rPr>
        <w:rFonts w:ascii="FrankRuehl" w:hAnsi="FrankRuehl" w:cs="FrankRuehl"/>
        <w:noProof/>
        <w:rtl/>
      </w:rPr>
      <w:t>1</w:t>
    </w:r>
    <w:r>
      <w:rPr>
        <w:rFonts w:ascii="FrankRuehl" w:hAnsi="FrankRuehl" w:cs="FrankRuehl"/>
        <w:rtl/>
      </w:rPr>
      <w:fldChar w:fldCharType="end"/>
    </w:r>
  </w:p>
  <w:p w14:paraId="113BEB17" w14:textId="77777777" w:rsidR="00AE115E" w:rsidRPr="00605816" w:rsidRDefault="00605816" w:rsidP="00605816">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5A4808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2E9D7" w14:textId="77777777" w:rsidR="00C45BAF" w:rsidRDefault="00C45BAF">
      <w:r>
        <w:separator/>
      </w:r>
    </w:p>
  </w:footnote>
  <w:footnote w:type="continuationSeparator" w:id="0">
    <w:p w14:paraId="10E5BD9B" w14:textId="77777777" w:rsidR="00C45BAF" w:rsidRDefault="00C45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5F745" w14:textId="77777777" w:rsidR="00605816" w:rsidRPr="00605816" w:rsidRDefault="00605816" w:rsidP="00605816">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56648-11-23</w:t>
    </w:r>
    <w:r>
      <w:rPr>
        <w:color w:val="000000"/>
        <w:sz w:val="22"/>
        <w:szCs w:val="22"/>
        <w:rtl/>
      </w:rPr>
      <w:tab/>
      <w:t xml:space="preserve"> מדינת ישראל נ' קיריל גלדישב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B1D5D" w14:textId="77777777" w:rsidR="00605816" w:rsidRPr="00605816" w:rsidRDefault="00605816" w:rsidP="00605816">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56648-11-23</w:t>
    </w:r>
    <w:r>
      <w:rPr>
        <w:color w:val="000000"/>
        <w:sz w:val="22"/>
        <w:szCs w:val="22"/>
        <w:rtl/>
      </w:rPr>
      <w:tab/>
      <w:t xml:space="preserve"> מדינת ישראל נ' קיריל גלדישב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5820F64"/>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BD4AD7A"/>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8AB6E806"/>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B066A986"/>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674A1B6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8413C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0AAC1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7E21C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C6167E"/>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FFA8907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3E341ACA"/>
    <w:multiLevelType w:val="hybridMultilevel"/>
    <w:tmpl w:val="B5728EA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424839516">
    <w:abstractNumId w:val="8"/>
  </w:num>
  <w:num w:numId="2" w16cid:durableId="913589306">
    <w:abstractNumId w:val="3"/>
  </w:num>
  <w:num w:numId="3" w16cid:durableId="896627140">
    <w:abstractNumId w:val="2"/>
  </w:num>
  <w:num w:numId="4" w16cid:durableId="1110900845">
    <w:abstractNumId w:val="1"/>
  </w:num>
  <w:num w:numId="5" w16cid:durableId="159123074">
    <w:abstractNumId w:val="0"/>
  </w:num>
  <w:num w:numId="6" w16cid:durableId="1355495109">
    <w:abstractNumId w:val="9"/>
  </w:num>
  <w:num w:numId="7" w16cid:durableId="1387022428">
    <w:abstractNumId w:val="7"/>
  </w:num>
  <w:num w:numId="8" w16cid:durableId="969283336">
    <w:abstractNumId w:val="6"/>
  </w:num>
  <w:num w:numId="9" w16cid:durableId="1268276280">
    <w:abstractNumId w:val="5"/>
  </w:num>
  <w:num w:numId="10" w16cid:durableId="417018103">
    <w:abstractNumId w:val="4"/>
  </w:num>
  <w:num w:numId="11" w16cid:durableId="1083599512">
    <w:abstractNumId w:val="25"/>
  </w:num>
  <w:num w:numId="12" w16cid:durableId="403770136">
    <w:abstractNumId w:val="16"/>
  </w:num>
  <w:num w:numId="13" w16cid:durableId="1377047883">
    <w:abstractNumId w:val="23"/>
  </w:num>
  <w:num w:numId="14" w16cid:durableId="4598890">
    <w:abstractNumId w:val="22"/>
  </w:num>
  <w:num w:numId="15" w16cid:durableId="190147679">
    <w:abstractNumId w:val="14"/>
  </w:num>
  <w:num w:numId="16" w16cid:durableId="1326087080">
    <w:abstractNumId w:val="17"/>
  </w:num>
  <w:num w:numId="17" w16cid:durableId="760835622">
    <w:abstractNumId w:val="27"/>
  </w:num>
  <w:num w:numId="18" w16cid:durableId="1831016710">
    <w:abstractNumId w:val="10"/>
  </w:num>
  <w:num w:numId="19" w16cid:durableId="916014012">
    <w:abstractNumId w:val="21"/>
  </w:num>
  <w:num w:numId="20" w16cid:durableId="1285425782">
    <w:abstractNumId w:val="19"/>
  </w:num>
  <w:num w:numId="21" w16cid:durableId="138112951">
    <w:abstractNumId w:val="13"/>
  </w:num>
  <w:num w:numId="22" w16cid:durableId="429084445">
    <w:abstractNumId w:val="26"/>
  </w:num>
  <w:num w:numId="23" w16cid:durableId="1587031608">
    <w:abstractNumId w:val="20"/>
  </w:num>
  <w:num w:numId="24" w16cid:durableId="1191602678">
    <w:abstractNumId w:val="12"/>
  </w:num>
  <w:num w:numId="25" w16cid:durableId="1448085034">
    <w:abstractNumId w:val="24"/>
  </w:num>
  <w:num w:numId="26" w16cid:durableId="793905229">
    <w:abstractNumId w:val="11"/>
  </w:num>
  <w:num w:numId="27" w16cid:durableId="694430727">
    <w:abstractNumId w:val="18"/>
  </w:num>
  <w:num w:numId="28" w16cid:durableId="1347557307">
    <w:abstractNumId w:val="8"/>
  </w:num>
  <w:num w:numId="29" w16cid:durableId="590090434">
    <w:abstractNumId w:val="3"/>
  </w:num>
  <w:num w:numId="30" w16cid:durableId="641078143">
    <w:abstractNumId w:val="2"/>
  </w:num>
  <w:num w:numId="31" w16cid:durableId="588925067">
    <w:abstractNumId w:val="1"/>
  </w:num>
  <w:num w:numId="32" w16cid:durableId="1246261475">
    <w:abstractNumId w:val="0"/>
  </w:num>
  <w:num w:numId="33" w16cid:durableId="2064743901">
    <w:abstractNumId w:val="9"/>
  </w:num>
  <w:num w:numId="34" w16cid:durableId="1272788113">
    <w:abstractNumId w:val="7"/>
  </w:num>
  <w:num w:numId="35" w16cid:durableId="1513571761">
    <w:abstractNumId w:val="6"/>
  </w:num>
  <w:num w:numId="36" w16cid:durableId="1485464235">
    <w:abstractNumId w:val="5"/>
  </w:num>
  <w:num w:numId="37" w16cid:durableId="344016974">
    <w:abstractNumId w:val="4"/>
  </w:num>
  <w:num w:numId="38" w16cid:durableId="2764475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6648-11-23"/>
    <w:docVar w:name="caseId" w:val="80783449"/>
    <w:docVar w:name="deriveClass" w:val="NGCS.Protocol.BL.Client.ProtocolBLClientCriminal"/>
    <w:docVar w:name="firstPageNumber" w:val="4"/>
    <w:docVar w:name="MyInfo" w:val="This document was extracted from Nevo's site"/>
    <w:docVar w:name="NGCS.caseTypeID" w:val="-1"/>
    <w:docVar w:name="NGCS.courtID" w:val="32"/>
    <w:docVar w:name="NGCS.isReservedAddressPlace" w:val="0"/>
    <w:docVar w:name="NGCS.isReservedVoucherPlace" w:val="0"/>
    <w:docVar w:name="NGCS.proceedingID" w:val="2"/>
    <w:docVar w:name="NGCS.TemplateCategoryID" w:val="14"/>
    <w:docVar w:name="NGCS.userUPN" w:val="029572005@GOV.IL"/>
    <w:docVar w:name="privellegeId" w:val="1"/>
    <w:docVar w:name="protocolId" w:val="14663665"/>
    <w:docVar w:name="releaseSign" w:val="0"/>
    <w:docVar w:name="sittingDateTime" w:val="10/07/2024 09:30     "/>
    <w:docVar w:name="sittingId" w:val="96910336"/>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474DB"/>
    <w:rsid w:val="000532FA"/>
    <w:rsid w:val="00053909"/>
    <w:rsid w:val="000555F0"/>
    <w:rsid w:val="000608AB"/>
    <w:rsid w:val="00065023"/>
    <w:rsid w:val="00074BD2"/>
    <w:rsid w:val="000A116C"/>
    <w:rsid w:val="000A36A1"/>
    <w:rsid w:val="000A4C4B"/>
    <w:rsid w:val="000C3D5F"/>
    <w:rsid w:val="000C7499"/>
    <w:rsid w:val="000E37CD"/>
    <w:rsid w:val="000F1552"/>
    <w:rsid w:val="000F329D"/>
    <w:rsid w:val="000F32B3"/>
    <w:rsid w:val="00100FD9"/>
    <w:rsid w:val="00115104"/>
    <w:rsid w:val="00131385"/>
    <w:rsid w:val="0014434E"/>
    <w:rsid w:val="001526FC"/>
    <w:rsid w:val="0016231B"/>
    <w:rsid w:val="00163279"/>
    <w:rsid w:val="001666D0"/>
    <w:rsid w:val="001705B8"/>
    <w:rsid w:val="0017129A"/>
    <w:rsid w:val="00174C6C"/>
    <w:rsid w:val="00177C9E"/>
    <w:rsid w:val="00180246"/>
    <w:rsid w:val="001845A6"/>
    <w:rsid w:val="001A63A4"/>
    <w:rsid w:val="001B78A0"/>
    <w:rsid w:val="001E6DFB"/>
    <w:rsid w:val="002063A6"/>
    <w:rsid w:val="00227A15"/>
    <w:rsid w:val="00237F64"/>
    <w:rsid w:val="002407E4"/>
    <w:rsid w:val="00245547"/>
    <w:rsid w:val="00257331"/>
    <w:rsid w:val="002736EA"/>
    <w:rsid w:val="00287C75"/>
    <w:rsid w:val="00295894"/>
    <w:rsid w:val="00296868"/>
    <w:rsid w:val="002A1C94"/>
    <w:rsid w:val="002A7B1C"/>
    <w:rsid w:val="002E24EE"/>
    <w:rsid w:val="002F1F62"/>
    <w:rsid w:val="002F455E"/>
    <w:rsid w:val="002F5A82"/>
    <w:rsid w:val="00301481"/>
    <w:rsid w:val="00333E78"/>
    <w:rsid w:val="00337291"/>
    <w:rsid w:val="0034100C"/>
    <w:rsid w:val="00342D84"/>
    <w:rsid w:val="00347ACF"/>
    <w:rsid w:val="00380D22"/>
    <w:rsid w:val="003A4258"/>
    <w:rsid w:val="003F6928"/>
    <w:rsid w:val="003F6EFC"/>
    <w:rsid w:val="00440118"/>
    <w:rsid w:val="004412E4"/>
    <w:rsid w:val="00442655"/>
    <w:rsid w:val="004473FE"/>
    <w:rsid w:val="004752AF"/>
    <w:rsid w:val="00486416"/>
    <w:rsid w:val="00486DEE"/>
    <w:rsid w:val="00494C2F"/>
    <w:rsid w:val="004B73B6"/>
    <w:rsid w:val="004C0CA7"/>
    <w:rsid w:val="004D4B57"/>
    <w:rsid w:val="004E2832"/>
    <w:rsid w:val="004E2FB6"/>
    <w:rsid w:val="004E3460"/>
    <w:rsid w:val="004F4B4A"/>
    <w:rsid w:val="005037DC"/>
    <w:rsid w:val="00503959"/>
    <w:rsid w:val="00510083"/>
    <w:rsid w:val="00526505"/>
    <w:rsid w:val="00532A9F"/>
    <w:rsid w:val="00551705"/>
    <w:rsid w:val="00560CB1"/>
    <w:rsid w:val="0056171C"/>
    <w:rsid w:val="00562A34"/>
    <w:rsid w:val="00564AAC"/>
    <w:rsid w:val="00577444"/>
    <w:rsid w:val="005832BA"/>
    <w:rsid w:val="00594F89"/>
    <w:rsid w:val="005B395D"/>
    <w:rsid w:val="005B5033"/>
    <w:rsid w:val="005D47FD"/>
    <w:rsid w:val="005D68B0"/>
    <w:rsid w:val="005D6FD9"/>
    <w:rsid w:val="00600219"/>
    <w:rsid w:val="00605816"/>
    <w:rsid w:val="006110FD"/>
    <w:rsid w:val="0061652F"/>
    <w:rsid w:val="00620E3F"/>
    <w:rsid w:val="00623CCF"/>
    <w:rsid w:val="00631222"/>
    <w:rsid w:val="00633BA9"/>
    <w:rsid w:val="00635C8E"/>
    <w:rsid w:val="006424C7"/>
    <w:rsid w:val="00660D7F"/>
    <w:rsid w:val="006830E7"/>
    <w:rsid w:val="006A4D3D"/>
    <w:rsid w:val="006B639D"/>
    <w:rsid w:val="006C188A"/>
    <w:rsid w:val="006D72D1"/>
    <w:rsid w:val="006E3A90"/>
    <w:rsid w:val="006F0E02"/>
    <w:rsid w:val="00700409"/>
    <w:rsid w:val="00701199"/>
    <w:rsid w:val="0070698A"/>
    <w:rsid w:val="00711D3F"/>
    <w:rsid w:val="00713F93"/>
    <w:rsid w:val="007378AE"/>
    <w:rsid w:val="007378FE"/>
    <w:rsid w:val="007409E3"/>
    <w:rsid w:val="00765647"/>
    <w:rsid w:val="00770F7C"/>
    <w:rsid w:val="007712F6"/>
    <w:rsid w:val="00772A2B"/>
    <w:rsid w:val="00781736"/>
    <w:rsid w:val="00791EB6"/>
    <w:rsid w:val="007937A4"/>
    <w:rsid w:val="007B6499"/>
    <w:rsid w:val="007C0D02"/>
    <w:rsid w:val="007D4DDF"/>
    <w:rsid w:val="007D71BF"/>
    <w:rsid w:val="007E4321"/>
    <w:rsid w:val="007E4ADE"/>
    <w:rsid w:val="007E4F54"/>
    <w:rsid w:val="007F46CA"/>
    <w:rsid w:val="007F4959"/>
    <w:rsid w:val="008003C4"/>
    <w:rsid w:val="00805B1F"/>
    <w:rsid w:val="008100EF"/>
    <w:rsid w:val="0081212E"/>
    <w:rsid w:val="0081281A"/>
    <w:rsid w:val="008138D1"/>
    <w:rsid w:val="008147C4"/>
    <w:rsid w:val="00816980"/>
    <w:rsid w:val="0083639D"/>
    <w:rsid w:val="008424EA"/>
    <w:rsid w:val="00845780"/>
    <w:rsid w:val="0085535F"/>
    <w:rsid w:val="00870991"/>
    <w:rsid w:val="00877159"/>
    <w:rsid w:val="0088228B"/>
    <w:rsid w:val="008B5819"/>
    <w:rsid w:val="008C5ADD"/>
    <w:rsid w:val="008D15AB"/>
    <w:rsid w:val="008D7896"/>
    <w:rsid w:val="008E7204"/>
    <w:rsid w:val="008F1186"/>
    <w:rsid w:val="008F77B8"/>
    <w:rsid w:val="00902058"/>
    <w:rsid w:val="00916976"/>
    <w:rsid w:val="00927BB3"/>
    <w:rsid w:val="00934BA1"/>
    <w:rsid w:val="0094049A"/>
    <w:rsid w:val="0094092B"/>
    <w:rsid w:val="00943E5D"/>
    <w:rsid w:val="009474AF"/>
    <w:rsid w:val="009521C7"/>
    <w:rsid w:val="00960E66"/>
    <w:rsid w:val="00965DE4"/>
    <w:rsid w:val="00966439"/>
    <w:rsid w:val="0097713F"/>
    <w:rsid w:val="0098094C"/>
    <w:rsid w:val="009857E4"/>
    <w:rsid w:val="009966D5"/>
    <w:rsid w:val="009B24E2"/>
    <w:rsid w:val="009C08D6"/>
    <w:rsid w:val="009D7934"/>
    <w:rsid w:val="009E46EC"/>
    <w:rsid w:val="009E6E0A"/>
    <w:rsid w:val="00A04531"/>
    <w:rsid w:val="00A1573A"/>
    <w:rsid w:val="00A25356"/>
    <w:rsid w:val="00A50773"/>
    <w:rsid w:val="00A64302"/>
    <w:rsid w:val="00A64696"/>
    <w:rsid w:val="00A67D1A"/>
    <w:rsid w:val="00A719DC"/>
    <w:rsid w:val="00A910BF"/>
    <w:rsid w:val="00A9385E"/>
    <w:rsid w:val="00AA3C0A"/>
    <w:rsid w:val="00AB1CE7"/>
    <w:rsid w:val="00AB560C"/>
    <w:rsid w:val="00AC17CF"/>
    <w:rsid w:val="00AC7677"/>
    <w:rsid w:val="00AD1366"/>
    <w:rsid w:val="00AD6F5B"/>
    <w:rsid w:val="00AE115E"/>
    <w:rsid w:val="00AE1F19"/>
    <w:rsid w:val="00B24CA7"/>
    <w:rsid w:val="00B30584"/>
    <w:rsid w:val="00B44123"/>
    <w:rsid w:val="00B6568E"/>
    <w:rsid w:val="00B66459"/>
    <w:rsid w:val="00B82C03"/>
    <w:rsid w:val="00BA3141"/>
    <w:rsid w:val="00BA50B6"/>
    <w:rsid w:val="00BC51CD"/>
    <w:rsid w:val="00BD13A0"/>
    <w:rsid w:val="00BE2904"/>
    <w:rsid w:val="00BE5588"/>
    <w:rsid w:val="00BF00B0"/>
    <w:rsid w:val="00BF12C9"/>
    <w:rsid w:val="00BF2E02"/>
    <w:rsid w:val="00C0740C"/>
    <w:rsid w:val="00C17764"/>
    <w:rsid w:val="00C4595F"/>
    <w:rsid w:val="00C45BAF"/>
    <w:rsid w:val="00C471D1"/>
    <w:rsid w:val="00C50277"/>
    <w:rsid w:val="00C518EA"/>
    <w:rsid w:val="00C653BC"/>
    <w:rsid w:val="00C667A1"/>
    <w:rsid w:val="00C8613B"/>
    <w:rsid w:val="00C93AE1"/>
    <w:rsid w:val="00CA022A"/>
    <w:rsid w:val="00CA26CF"/>
    <w:rsid w:val="00CB6B34"/>
    <w:rsid w:val="00CD3380"/>
    <w:rsid w:val="00CF53EF"/>
    <w:rsid w:val="00D00C45"/>
    <w:rsid w:val="00D033F7"/>
    <w:rsid w:val="00D0615F"/>
    <w:rsid w:val="00D2199D"/>
    <w:rsid w:val="00D23D09"/>
    <w:rsid w:val="00D2736A"/>
    <w:rsid w:val="00D57D24"/>
    <w:rsid w:val="00D57D9B"/>
    <w:rsid w:val="00D65E9B"/>
    <w:rsid w:val="00D77BF9"/>
    <w:rsid w:val="00D86190"/>
    <w:rsid w:val="00D966F6"/>
    <w:rsid w:val="00DA7A07"/>
    <w:rsid w:val="00DA7C4C"/>
    <w:rsid w:val="00DC3CD8"/>
    <w:rsid w:val="00DC4526"/>
    <w:rsid w:val="00DC7E11"/>
    <w:rsid w:val="00DD4926"/>
    <w:rsid w:val="00DE4D35"/>
    <w:rsid w:val="00DF69AA"/>
    <w:rsid w:val="00E15F20"/>
    <w:rsid w:val="00E343D9"/>
    <w:rsid w:val="00E37759"/>
    <w:rsid w:val="00E40A05"/>
    <w:rsid w:val="00E41B33"/>
    <w:rsid w:val="00E4581A"/>
    <w:rsid w:val="00E620AB"/>
    <w:rsid w:val="00E679BB"/>
    <w:rsid w:val="00E728B9"/>
    <w:rsid w:val="00E866B5"/>
    <w:rsid w:val="00EA333A"/>
    <w:rsid w:val="00EB1D9D"/>
    <w:rsid w:val="00EF1054"/>
    <w:rsid w:val="00F06660"/>
    <w:rsid w:val="00F16537"/>
    <w:rsid w:val="00F24B4E"/>
    <w:rsid w:val="00F30675"/>
    <w:rsid w:val="00F449AC"/>
    <w:rsid w:val="00F44E3F"/>
    <w:rsid w:val="00F46510"/>
    <w:rsid w:val="00F53B32"/>
    <w:rsid w:val="00F56690"/>
    <w:rsid w:val="00F56B3A"/>
    <w:rsid w:val="00F579C4"/>
    <w:rsid w:val="00F773E3"/>
    <w:rsid w:val="00F77D11"/>
    <w:rsid w:val="00F8274E"/>
    <w:rsid w:val="00F861D3"/>
    <w:rsid w:val="00F91F7D"/>
    <w:rsid w:val="00F941D7"/>
    <w:rsid w:val="00FA2034"/>
    <w:rsid w:val="00FA308E"/>
    <w:rsid w:val="00FA615F"/>
    <w:rsid w:val="00FC5F23"/>
    <w:rsid w:val="00FD12D3"/>
    <w:rsid w:val="00FD59E1"/>
    <w:rsid w:val="00FE234A"/>
    <w:rsid w:val="00FF139B"/>
    <w:rsid w:val="00FF3E66"/>
    <w:rsid w:val="00FF4BCB"/>
    <w:rsid w:val="00FF79B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C7CE18"/>
  <w15:chartTrackingRefBased/>
  <w15:docId w15:val="{95DF1986-C033-4ECF-AE9B-99531B7C7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4E2832"/>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4E2832"/>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4E2832"/>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4E2832"/>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4E2832"/>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4E2832"/>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e">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4E3460"/>
    <w:rPr>
      <w:rFonts w:ascii="Times New Roman" w:eastAsia="David" w:hAnsi="Times New Roman"/>
      <w:b/>
      <w:bCs/>
      <w:u w:val="single"/>
    </w:rPr>
  </w:style>
  <w:style w:type="paragraph" w:customStyle="1" w:styleId="af">
    <w:name w:val="שמות"/>
    <w:basedOn w:val="a1"/>
    <w:rsid w:val="00870991"/>
    <w:pPr>
      <w:suppressLineNumbers/>
      <w:snapToGrid w:val="0"/>
      <w:spacing w:line="360" w:lineRule="auto"/>
      <w:jc w:val="both"/>
    </w:pPr>
    <w:rPr>
      <w:rFonts w:ascii="Times New Roman" w:eastAsia="David" w:hAnsi="Times New Roman"/>
      <w:b/>
      <w:bCs/>
      <w:sz w:val="22"/>
      <w:lang w:eastAsia="he-IL"/>
    </w:rPr>
  </w:style>
  <w:style w:type="character" w:styleId="FollowedHyperlink">
    <w:name w:val="FollowedHyperlink"/>
    <w:semiHidden/>
    <w:rsid w:val="004E2832"/>
    <w:rPr>
      <w:color w:val="800080"/>
      <w:u w:val="single"/>
    </w:rPr>
  </w:style>
  <w:style w:type="character" w:styleId="HTMLCite">
    <w:name w:val="HTML Cite"/>
    <w:semiHidden/>
    <w:rsid w:val="004E2832"/>
    <w:rPr>
      <w:i/>
    </w:rPr>
  </w:style>
  <w:style w:type="character" w:styleId="HTMLCode">
    <w:name w:val="HTML Code"/>
    <w:semiHidden/>
    <w:rsid w:val="004E2832"/>
    <w:rPr>
      <w:rFonts w:ascii="Consolas" w:hAnsi="Consolas"/>
      <w:sz w:val="20"/>
    </w:rPr>
  </w:style>
  <w:style w:type="character" w:styleId="HTMLDefinition">
    <w:name w:val="HTML Definition"/>
    <w:semiHidden/>
    <w:rsid w:val="004E2832"/>
    <w:rPr>
      <w:i/>
    </w:rPr>
  </w:style>
  <w:style w:type="character" w:styleId="HTMLVariable">
    <w:name w:val="HTML Variable"/>
    <w:semiHidden/>
    <w:rsid w:val="004E2832"/>
    <w:rPr>
      <w:i/>
    </w:rPr>
  </w:style>
  <w:style w:type="paragraph" w:styleId="HTML">
    <w:name w:val="HTML Preformatted"/>
    <w:basedOn w:val="a1"/>
    <w:link w:val="HTML0"/>
    <w:semiHidden/>
    <w:rsid w:val="004E2832"/>
    <w:rPr>
      <w:rFonts w:ascii="Consolas" w:hAnsi="Consolas"/>
      <w:sz w:val="20"/>
      <w:szCs w:val="20"/>
    </w:rPr>
  </w:style>
  <w:style w:type="character" w:customStyle="1" w:styleId="HTML0">
    <w:name w:val="HTML מעוצב מראש תו"/>
    <w:link w:val="HTML"/>
    <w:semiHidden/>
    <w:locked/>
    <w:rsid w:val="004E2832"/>
    <w:rPr>
      <w:rFonts w:ascii="Consolas" w:hAnsi="Consolas"/>
    </w:rPr>
  </w:style>
  <w:style w:type="character" w:styleId="Hyperlink">
    <w:name w:val="Hyperlink"/>
    <w:semiHidden/>
    <w:rsid w:val="004E2832"/>
    <w:rPr>
      <w:color w:val="0000FF"/>
      <w:u w:val="single"/>
    </w:rPr>
  </w:style>
  <w:style w:type="paragraph" w:styleId="Index1">
    <w:name w:val="index 1"/>
    <w:basedOn w:val="a1"/>
    <w:next w:val="a1"/>
    <w:autoRedefine/>
    <w:semiHidden/>
    <w:rsid w:val="004E2832"/>
    <w:pPr>
      <w:ind w:left="240" w:hanging="240"/>
    </w:pPr>
  </w:style>
  <w:style w:type="paragraph" w:styleId="Index2">
    <w:name w:val="index 2"/>
    <w:basedOn w:val="a1"/>
    <w:next w:val="a1"/>
    <w:autoRedefine/>
    <w:semiHidden/>
    <w:rsid w:val="004E2832"/>
    <w:pPr>
      <w:ind w:left="480" w:hanging="240"/>
    </w:pPr>
  </w:style>
  <w:style w:type="paragraph" w:styleId="Index3">
    <w:name w:val="index 3"/>
    <w:basedOn w:val="a1"/>
    <w:next w:val="a1"/>
    <w:autoRedefine/>
    <w:semiHidden/>
    <w:rsid w:val="004E2832"/>
    <w:pPr>
      <w:ind w:left="720" w:hanging="240"/>
    </w:pPr>
  </w:style>
  <w:style w:type="paragraph" w:styleId="Index4">
    <w:name w:val="index 4"/>
    <w:basedOn w:val="a1"/>
    <w:next w:val="a1"/>
    <w:autoRedefine/>
    <w:semiHidden/>
    <w:rsid w:val="004E2832"/>
    <w:pPr>
      <w:ind w:left="960" w:hanging="240"/>
    </w:pPr>
  </w:style>
  <w:style w:type="paragraph" w:styleId="Index5">
    <w:name w:val="index 5"/>
    <w:basedOn w:val="a1"/>
    <w:next w:val="a1"/>
    <w:autoRedefine/>
    <w:semiHidden/>
    <w:rsid w:val="004E2832"/>
    <w:pPr>
      <w:ind w:left="1200" w:hanging="240"/>
    </w:pPr>
  </w:style>
  <w:style w:type="paragraph" w:styleId="Index6">
    <w:name w:val="index 6"/>
    <w:basedOn w:val="a1"/>
    <w:next w:val="a1"/>
    <w:autoRedefine/>
    <w:semiHidden/>
    <w:rsid w:val="004E2832"/>
    <w:pPr>
      <w:ind w:left="1440" w:hanging="240"/>
    </w:pPr>
  </w:style>
  <w:style w:type="paragraph" w:styleId="Index7">
    <w:name w:val="index 7"/>
    <w:basedOn w:val="a1"/>
    <w:next w:val="a1"/>
    <w:autoRedefine/>
    <w:semiHidden/>
    <w:rsid w:val="004E2832"/>
    <w:pPr>
      <w:ind w:left="1680" w:hanging="240"/>
    </w:pPr>
  </w:style>
  <w:style w:type="paragraph" w:styleId="Index8">
    <w:name w:val="index 8"/>
    <w:basedOn w:val="a1"/>
    <w:next w:val="a1"/>
    <w:autoRedefine/>
    <w:semiHidden/>
    <w:rsid w:val="004E2832"/>
    <w:pPr>
      <w:ind w:left="1920" w:hanging="240"/>
    </w:pPr>
  </w:style>
  <w:style w:type="paragraph" w:styleId="Index9">
    <w:name w:val="index 9"/>
    <w:basedOn w:val="a1"/>
    <w:next w:val="a1"/>
    <w:autoRedefine/>
    <w:semiHidden/>
    <w:rsid w:val="004E2832"/>
    <w:pPr>
      <w:ind w:left="2160" w:hanging="240"/>
    </w:pPr>
  </w:style>
  <w:style w:type="paragraph" w:styleId="NormalWeb">
    <w:name w:val="Normal (Web)"/>
    <w:basedOn w:val="a1"/>
    <w:semiHidden/>
    <w:rsid w:val="004E2832"/>
    <w:rPr>
      <w:rFonts w:ascii="Times New Roman" w:hAnsi="Times New Roman" w:cs="Times New Roman"/>
    </w:rPr>
  </w:style>
  <w:style w:type="paragraph" w:styleId="TOC1">
    <w:name w:val="toc 1"/>
    <w:basedOn w:val="a1"/>
    <w:next w:val="a1"/>
    <w:autoRedefine/>
    <w:semiHidden/>
    <w:rsid w:val="004E2832"/>
    <w:pPr>
      <w:spacing w:after="100"/>
    </w:pPr>
  </w:style>
  <w:style w:type="paragraph" w:styleId="TOC2">
    <w:name w:val="toc 2"/>
    <w:basedOn w:val="a1"/>
    <w:next w:val="a1"/>
    <w:autoRedefine/>
    <w:semiHidden/>
    <w:rsid w:val="004E2832"/>
    <w:pPr>
      <w:spacing w:after="100"/>
      <w:ind w:left="240"/>
    </w:pPr>
  </w:style>
  <w:style w:type="paragraph" w:styleId="TOC3">
    <w:name w:val="toc 3"/>
    <w:basedOn w:val="a1"/>
    <w:next w:val="a1"/>
    <w:autoRedefine/>
    <w:semiHidden/>
    <w:rsid w:val="004E2832"/>
    <w:pPr>
      <w:spacing w:after="100"/>
      <w:ind w:left="480"/>
    </w:pPr>
  </w:style>
  <w:style w:type="paragraph" w:styleId="TOC4">
    <w:name w:val="toc 4"/>
    <w:basedOn w:val="a1"/>
    <w:next w:val="a1"/>
    <w:autoRedefine/>
    <w:semiHidden/>
    <w:rsid w:val="004E2832"/>
    <w:pPr>
      <w:spacing w:after="100"/>
      <w:ind w:left="720"/>
    </w:pPr>
  </w:style>
  <w:style w:type="paragraph" w:styleId="TOC5">
    <w:name w:val="toc 5"/>
    <w:basedOn w:val="a1"/>
    <w:next w:val="a1"/>
    <w:autoRedefine/>
    <w:semiHidden/>
    <w:rsid w:val="004E2832"/>
    <w:pPr>
      <w:spacing w:after="100"/>
      <w:ind w:left="960"/>
    </w:pPr>
  </w:style>
  <w:style w:type="paragraph" w:styleId="TOC6">
    <w:name w:val="toc 6"/>
    <w:basedOn w:val="a1"/>
    <w:next w:val="a1"/>
    <w:autoRedefine/>
    <w:semiHidden/>
    <w:rsid w:val="004E2832"/>
    <w:pPr>
      <w:spacing w:after="100"/>
      <w:ind w:left="1200"/>
    </w:pPr>
  </w:style>
  <w:style w:type="paragraph" w:styleId="TOC7">
    <w:name w:val="toc 7"/>
    <w:basedOn w:val="a1"/>
    <w:next w:val="a1"/>
    <w:autoRedefine/>
    <w:semiHidden/>
    <w:rsid w:val="004E2832"/>
    <w:pPr>
      <w:spacing w:after="100"/>
      <w:ind w:left="1440"/>
    </w:pPr>
  </w:style>
  <w:style w:type="paragraph" w:styleId="TOC8">
    <w:name w:val="toc 8"/>
    <w:basedOn w:val="a1"/>
    <w:next w:val="a1"/>
    <w:autoRedefine/>
    <w:semiHidden/>
    <w:rsid w:val="004E2832"/>
    <w:pPr>
      <w:spacing w:after="100"/>
      <w:ind w:left="1680"/>
    </w:pPr>
  </w:style>
  <w:style w:type="paragraph" w:styleId="TOC9">
    <w:name w:val="toc 9"/>
    <w:basedOn w:val="a1"/>
    <w:next w:val="a1"/>
    <w:autoRedefine/>
    <w:semiHidden/>
    <w:rsid w:val="004E2832"/>
    <w:pPr>
      <w:spacing w:after="100"/>
      <w:ind w:left="1920"/>
    </w:pPr>
  </w:style>
  <w:style w:type="table" w:styleId="-1">
    <w:name w:val="Table 3D effects 1"/>
    <w:basedOn w:val="a3"/>
    <w:semiHidden/>
    <w:rsid w:val="004E2832"/>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4E2832"/>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4E2832"/>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4E2832"/>
  </w:style>
  <w:style w:type="paragraph" w:styleId="af1">
    <w:name w:val="Salutation"/>
    <w:basedOn w:val="a1"/>
    <w:next w:val="a1"/>
    <w:link w:val="af2"/>
    <w:rsid w:val="004E2832"/>
  </w:style>
  <w:style w:type="character" w:customStyle="1" w:styleId="af2">
    <w:name w:val="ברכה תו"/>
    <w:link w:val="af1"/>
    <w:locked/>
    <w:rsid w:val="004E2832"/>
    <w:rPr>
      <w:sz w:val="24"/>
    </w:rPr>
  </w:style>
  <w:style w:type="paragraph" w:styleId="af3">
    <w:name w:val="Body Text"/>
    <w:basedOn w:val="a1"/>
    <w:link w:val="af4"/>
    <w:semiHidden/>
    <w:rsid w:val="004E2832"/>
    <w:pPr>
      <w:spacing w:after="120"/>
    </w:pPr>
  </w:style>
  <w:style w:type="character" w:customStyle="1" w:styleId="af4">
    <w:name w:val="גוף טקסט תו"/>
    <w:link w:val="af3"/>
    <w:semiHidden/>
    <w:locked/>
    <w:rsid w:val="004E2832"/>
    <w:rPr>
      <w:sz w:val="24"/>
    </w:rPr>
  </w:style>
  <w:style w:type="paragraph" w:styleId="22">
    <w:name w:val="Body Text 2"/>
    <w:basedOn w:val="a1"/>
    <w:link w:val="23"/>
    <w:semiHidden/>
    <w:rsid w:val="004E2832"/>
    <w:pPr>
      <w:spacing w:after="120" w:line="480" w:lineRule="auto"/>
    </w:pPr>
  </w:style>
  <w:style w:type="character" w:customStyle="1" w:styleId="23">
    <w:name w:val="גוף טקסט 2 תו"/>
    <w:link w:val="22"/>
    <w:semiHidden/>
    <w:locked/>
    <w:rsid w:val="004E2832"/>
    <w:rPr>
      <w:sz w:val="24"/>
    </w:rPr>
  </w:style>
  <w:style w:type="paragraph" w:styleId="32">
    <w:name w:val="Body Text 3"/>
    <w:basedOn w:val="a1"/>
    <w:link w:val="33"/>
    <w:semiHidden/>
    <w:rsid w:val="004E2832"/>
    <w:pPr>
      <w:spacing w:after="120"/>
    </w:pPr>
    <w:rPr>
      <w:sz w:val="16"/>
      <w:szCs w:val="16"/>
    </w:rPr>
  </w:style>
  <w:style w:type="character" w:customStyle="1" w:styleId="33">
    <w:name w:val="גוף טקסט 3 תו"/>
    <w:link w:val="32"/>
    <w:semiHidden/>
    <w:locked/>
    <w:rsid w:val="004E2832"/>
    <w:rPr>
      <w:sz w:val="16"/>
    </w:rPr>
  </w:style>
  <w:style w:type="character" w:styleId="HTML1">
    <w:name w:val="HTML Sample"/>
    <w:semiHidden/>
    <w:rsid w:val="004E2832"/>
    <w:rPr>
      <w:rFonts w:ascii="Consolas" w:hAnsi="Consolas"/>
      <w:sz w:val="24"/>
    </w:rPr>
  </w:style>
  <w:style w:type="character" w:styleId="af5">
    <w:name w:val="Emphasis"/>
    <w:qFormat/>
    <w:rsid w:val="004E2832"/>
    <w:rPr>
      <w:i/>
    </w:rPr>
  </w:style>
  <w:style w:type="character" w:styleId="af6">
    <w:name w:val="Intense Emphasis"/>
    <w:qFormat/>
    <w:rsid w:val="004E2832"/>
    <w:rPr>
      <w:i/>
      <w:color w:val="4F81BD"/>
    </w:rPr>
  </w:style>
  <w:style w:type="character" w:styleId="af7">
    <w:name w:val="Subtle Emphasis"/>
    <w:qFormat/>
    <w:rsid w:val="004E2832"/>
    <w:rPr>
      <w:i/>
      <w:color w:val="404040"/>
    </w:rPr>
  </w:style>
  <w:style w:type="paragraph" w:styleId="af8">
    <w:name w:val="List Continue"/>
    <w:basedOn w:val="a1"/>
    <w:semiHidden/>
    <w:rsid w:val="004E2832"/>
    <w:pPr>
      <w:spacing w:after="120"/>
      <w:ind w:left="283"/>
      <w:contextualSpacing/>
    </w:pPr>
  </w:style>
  <w:style w:type="paragraph" w:styleId="24">
    <w:name w:val="List Continue 2"/>
    <w:basedOn w:val="a1"/>
    <w:semiHidden/>
    <w:rsid w:val="004E2832"/>
    <w:pPr>
      <w:spacing w:after="120"/>
      <w:ind w:left="566"/>
      <w:contextualSpacing/>
    </w:pPr>
  </w:style>
  <w:style w:type="paragraph" w:styleId="34">
    <w:name w:val="List Continue 3"/>
    <w:basedOn w:val="a1"/>
    <w:semiHidden/>
    <w:rsid w:val="004E2832"/>
    <w:pPr>
      <w:spacing w:after="120"/>
      <w:ind w:left="849"/>
      <w:contextualSpacing/>
    </w:pPr>
  </w:style>
  <w:style w:type="paragraph" w:styleId="43">
    <w:name w:val="List Continue 4"/>
    <w:basedOn w:val="a1"/>
    <w:semiHidden/>
    <w:rsid w:val="004E2832"/>
    <w:pPr>
      <w:spacing w:after="120"/>
      <w:ind w:left="1132"/>
      <w:contextualSpacing/>
    </w:pPr>
  </w:style>
  <w:style w:type="paragraph" w:styleId="53">
    <w:name w:val="List Continue 5"/>
    <w:basedOn w:val="a1"/>
    <w:semiHidden/>
    <w:rsid w:val="004E2832"/>
    <w:pPr>
      <w:spacing w:after="120"/>
      <w:ind w:left="1415"/>
      <w:contextualSpacing/>
    </w:pPr>
  </w:style>
  <w:style w:type="character" w:styleId="af9">
    <w:name w:val="Intense Reference"/>
    <w:qFormat/>
    <w:rsid w:val="004E2832"/>
    <w:rPr>
      <w:b/>
      <w:smallCaps/>
      <w:color w:val="4F81BD"/>
      <w:spacing w:val="5"/>
    </w:rPr>
  </w:style>
  <w:style w:type="character" w:styleId="afa">
    <w:name w:val="endnote reference"/>
    <w:semiHidden/>
    <w:rsid w:val="004E2832"/>
    <w:rPr>
      <w:vertAlign w:val="superscript"/>
    </w:rPr>
  </w:style>
  <w:style w:type="character" w:styleId="afb">
    <w:name w:val="footnote reference"/>
    <w:semiHidden/>
    <w:rsid w:val="004E2832"/>
    <w:rPr>
      <w:vertAlign w:val="superscript"/>
    </w:rPr>
  </w:style>
  <w:style w:type="character" w:styleId="afc">
    <w:name w:val="Subtle Reference"/>
    <w:qFormat/>
    <w:rsid w:val="004E2832"/>
    <w:rPr>
      <w:smallCaps/>
      <w:color w:val="5A5A5A"/>
    </w:rPr>
  </w:style>
  <w:style w:type="table" w:styleId="afd">
    <w:name w:val="Light Shading"/>
    <w:semiHidden/>
    <w:rsid w:val="004E2832"/>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4E2832"/>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4E2832"/>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4E2832"/>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4E2832"/>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4E2832"/>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4E2832"/>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4E2832"/>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4E2832"/>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4E2832"/>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4E2832"/>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4E2832"/>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4E2832"/>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4E2832"/>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4E2832"/>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4E2832"/>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4E2832"/>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4E2832"/>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4E2832"/>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4E2832"/>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4E2832"/>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4E2832"/>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4E2832"/>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4E2832"/>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4E2832"/>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4E2832"/>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4E2832"/>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4E2832"/>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4E2832"/>
    <w:rPr>
      <w:b/>
    </w:rPr>
  </w:style>
  <w:style w:type="paragraph" w:styleId="aff0">
    <w:name w:val="Signature"/>
    <w:basedOn w:val="a1"/>
    <w:link w:val="aff1"/>
    <w:semiHidden/>
    <w:rsid w:val="004E2832"/>
    <w:pPr>
      <w:ind w:left="4252"/>
    </w:pPr>
  </w:style>
  <w:style w:type="character" w:customStyle="1" w:styleId="aff1">
    <w:name w:val="חתימה תו"/>
    <w:link w:val="aff0"/>
    <w:semiHidden/>
    <w:locked/>
    <w:rsid w:val="004E2832"/>
    <w:rPr>
      <w:sz w:val="24"/>
    </w:rPr>
  </w:style>
  <w:style w:type="paragraph" w:styleId="aff2">
    <w:name w:val="E-mail Signature"/>
    <w:basedOn w:val="a1"/>
    <w:link w:val="aff3"/>
    <w:semiHidden/>
    <w:rsid w:val="004E2832"/>
  </w:style>
  <w:style w:type="character" w:customStyle="1" w:styleId="aff3">
    <w:name w:val="חתימת דואר אלקטרוני תו"/>
    <w:link w:val="aff2"/>
    <w:semiHidden/>
    <w:locked/>
    <w:rsid w:val="004E2832"/>
    <w:rPr>
      <w:sz w:val="24"/>
    </w:rPr>
  </w:style>
  <w:style w:type="table" w:styleId="aff4">
    <w:name w:val="Table Elegant"/>
    <w:basedOn w:val="a3"/>
    <w:semiHidden/>
    <w:rsid w:val="004E2832"/>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4E2832"/>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4E2832"/>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4E2832"/>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4E2832"/>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4E2832"/>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4E2832"/>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4E2832"/>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4E2832"/>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4E2832"/>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4E2832"/>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4E2832"/>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4E2832"/>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4E2832"/>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4E2832"/>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4E2832"/>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4E2832"/>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4E2832"/>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4E2832"/>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4E2832"/>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4E2832"/>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4E2832"/>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4E2832"/>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4E2832"/>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4E2832"/>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4E2832"/>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4E2832"/>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4E2832"/>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4E2832"/>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4E2832"/>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4E2832"/>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4E2832"/>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4E2832"/>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4E2832"/>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4E2832"/>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4E2832"/>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4E2832"/>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4E2832"/>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4E2832"/>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4E2832"/>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4E2832"/>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4E2832"/>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4E2832"/>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4E2832"/>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4E2832"/>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4E2832"/>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4E2832"/>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4E2832"/>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4E2832"/>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4E2832"/>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4E2832"/>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4E2832"/>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4E2832"/>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4E2832"/>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4E2832"/>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4E2832"/>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4E2832"/>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4E2832"/>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4E2832"/>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4E2832"/>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4E2832"/>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4E2832"/>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4E2832"/>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4E2832"/>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4E2832"/>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4E2832"/>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4E2832"/>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4E2832"/>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4E2832"/>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4E2832"/>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4E2832"/>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4E2832"/>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4E2832"/>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4E2832"/>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4E2832"/>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4E2832"/>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4E2832"/>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4E2832"/>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4E2832"/>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4E2832"/>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4E2832"/>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4E2832"/>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4E2832"/>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4E2832"/>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4E2832"/>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4E2832"/>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4E2832"/>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4E2832"/>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4E2832"/>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4E2832"/>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4E2832"/>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4E2832"/>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4E2832"/>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4E2832"/>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4E2832"/>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4E2832"/>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4E2832"/>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4E2832"/>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4E2832"/>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4E2832"/>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4E2832"/>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4E2832"/>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4E2832"/>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4E2832"/>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4E2832"/>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4E2832"/>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4E2832"/>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4E2832"/>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4E2832"/>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4E2832"/>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4E2832"/>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4E2832"/>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4E2832"/>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4E2832"/>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4E2832"/>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4E2832"/>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4E2832"/>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4E2832"/>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4E2832"/>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4E2832"/>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4E2832"/>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4E2832"/>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4E2832"/>
    <w:rPr>
      <w:sz w:val="20"/>
      <w:szCs w:val="20"/>
    </w:rPr>
  </w:style>
  <w:style w:type="character" w:customStyle="1" w:styleId="aff9">
    <w:name w:val="טקסט הערת סיום תו"/>
    <w:link w:val="aff8"/>
    <w:semiHidden/>
    <w:locked/>
    <w:rsid w:val="004E2832"/>
    <w:rPr>
      <w:rFonts w:cs="Times New Roman"/>
    </w:rPr>
  </w:style>
  <w:style w:type="paragraph" w:styleId="affa">
    <w:name w:val="footnote text"/>
    <w:basedOn w:val="a1"/>
    <w:link w:val="affb"/>
    <w:semiHidden/>
    <w:rsid w:val="004E2832"/>
    <w:rPr>
      <w:sz w:val="20"/>
      <w:szCs w:val="20"/>
    </w:rPr>
  </w:style>
  <w:style w:type="character" w:customStyle="1" w:styleId="affb">
    <w:name w:val="טקסט הערת שוליים תו"/>
    <w:link w:val="affa"/>
    <w:semiHidden/>
    <w:locked/>
    <w:rsid w:val="004E2832"/>
    <w:rPr>
      <w:rFonts w:cs="Times New Roman"/>
    </w:rPr>
  </w:style>
  <w:style w:type="paragraph" w:styleId="affc">
    <w:name w:val="macro"/>
    <w:link w:val="affd"/>
    <w:semiHidden/>
    <w:rsid w:val="004E2832"/>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4E2832"/>
    <w:rPr>
      <w:rFonts w:ascii="Consolas" w:hAnsi="Consolas"/>
    </w:rPr>
  </w:style>
  <w:style w:type="paragraph" w:styleId="affe">
    <w:name w:val="Plain Text"/>
    <w:basedOn w:val="a1"/>
    <w:link w:val="afff"/>
    <w:semiHidden/>
    <w:rsid w:val="004E2832"/>
    <w:rPr>
      <w:rFonts w:ascii="Consolas" w:hAnsi="Consolas"/>
      <w:sz w:val="21"/>
      <w:szCs w:val="21"/>
    </w:rPr>
  </w:style>
  <w:style w:type="character" w:customStyle="1" w:styleId="afff">
    <w:name w:val="טקסט רגיל תו"/>
    <w:link w:val="affe"/>
    <w:semiHidden/>
    <w:locked/>
    <w:rsid w:val="004E2832"/>
    <w:rPr>
      <w:rFonts w:ascii="Consolas" w:hAnsi="Consolas"/>
      <w:sz w:val="21"/>
    </w:rPr>
  </w:style>
  <w:style w:type="character" w:styleId="afff0">
    <w:name w:val="Book Title"/>
    <w:qFormat/>
    <w:rsid w:val="004E2832"/>
    <w:rPr>
      <w:b/>
      <w:i/>
      <w:spacing w:val="5"/>
    </w:rPr>
  </w:style>
  <w:style w:type="character" w:customStyle="1" w:styleId="42">
    <w:name w:val="כותרת 4 תו"/>
    <w:link w:val="41"/>
    <w:semiHidden/>
    <w:locked/>
    <w:rsid w:val="004E2832"/>
    <w:rPr>
      <w:rFonts w:ascii="Cambria" w:hAnsi="Cambria"/>
      <w:i/>
      <w:color w:val="365F91"/>
      <w:sz w:val="24"/>
    </w:rPr>
  </w:style>
  <w:style w:type="character" w:customStyle="1" w:styleId="52">
    <w:name w:val="כותרת 5 תו"/>
    <w:link w:val="51"/>
    <w:semiHidden/>
    <w:locked/>
    <w:rsid w:val="004E2832"/>
    <w:rPr>
      <w:rFonts w:ascii="Cambria" w:hAnsi="Cambria"/>
      <w:color w:val="365F91"/>
      <w:sz w:val="24"/>
    </w:rPr>
  </w:style>
  <w:style w:type="character" w:customStyle="1" w:styleId="60">
    <w:name w:val="כותרת 6 תו"/>
    <w:link w:val="6"/>
    <w:semiHidden/>
    <w:locked/>
    <w:rsid w:val="004E2832"/>
    <w:rPr>
      <w:rFonts w:ascii="Cambria" w:hAnsi="Cambria"/>
      <w:color w:val="243F60"/>
      <w:sz w:val="24"/>
    </w:rPr>
  </w:style>
  <w:style w:type="character" w:customStyle="1" w:styleId="70">
    <w:name w:val="כותרת 7 תו"/>
    <w:link w:val="7"/>
    <w:semiHidden/>
    <w:locked/>
    <w:rsid w:val="004E2832"/>
    <w:rPr>
      <w:rFonts w:ascii="Cambria" w:hAnsi="Cambria"/>
      <w:i/>
      <w:color w:val="243F60"/>
      <w:sz w:val="24"/>
    </w:rPr>
  </w:style>
  <w:style w:type="character" w:customStyle="1" w:styleId="80">
    <w:name w:val="כותרת 8 תו"/>
    <w:link w:val="8"/>
    <w:semiHidden/>
    <w:locked/>
    <w:rsid w:val="004E2832"/>
    <w:rPr>
      <w:rFonts w:ascii="Cambria" w:hAnsi="Cambria"/>
      <w:color w:val="272727"/>
      <w:sz w:val="21"/>
    </w:rPr>
  </w:style>
  <w:style w:type="character" w:customStyle="1" w:styleId="90">
    <w:name w:val="כותרת 9 תו"/>
    <w:link w:val="9"/>
    <w:semiHidden/>
    <w:locked/>
    <w:rsid w:val="004E2832"/>
    <w:rPr>
      <w:rFonts w:ascii="Cambria" w:hAnsi="Cambria"/>
      <w:i/>
      <w:color w:val="272727"/>
      <w:sz w:val="21"/>
    </w:rPr>
  </w:style>
  <w:style w:type="paragraph" w:styleId="afff1">
    <w:name w:val="index heading"/>
    <w:basedOn w:val="a1"/>
    <w:next w:val="Index1"/>
    <w:semiHidden/>
    <w:rsid w:val="004E2832"/>
    <w:rPr>
      <w:rFonts w:ascii="Cambria" w:eastAsia="David" w:hAnsi="Cambria" w:cs="Times New Roman"/>
      <w:b/>
      <w:bCs/>
    </w:rPr>
  </w:style>
  <w:style w:type="paragraph" w:styleId="afff2">
    <w:name w:val="Note Heading"/>
    <w:basedOn w:val="a1"/>
    <w:next w:val="a1"/>
    <w:link w:val="afff3"/>
    <w:semiHidden/>
    <w:rsid w:val="004E2832"/>
  </w:style>
  <w:style w:type="character" w:customStyle="1" w:styleId="afff3">
    <w:name w:val="כותרת הערות תו"/>
    <w:link w:val="afff2"/>
    <w:semiHidden/>
    <w:locked/>
    <w:rsid w:val="004E2832"/>
    <w:rPr>
      <w:sz w:val="24"/>
    </w:rPr>
  </w:style>
  <w:style w:type="paragraph" w:styleId="afff4">
    <w:name w:val="Title"/>
    <w:basedOn w:val="a1"/>
    <w:next w:val="a1"/>
    <w:link w:val="afff5"/>
    <w:qFormat/>
    <w:rsid w:val="004E2832"/>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4E2832"/>
    <w:rPr>
      <w:rFonts w:ascii="Cambria" w:hAnsi="Cambria"/>
      <w:spacing w:val="-10"/>
      <w:kern w:val="28"/>
      <w:sz w:val="56"/>
    </w:rPr>
  </w:style>
  <w:style w:type="paragraph" w:styleId="afff6">
    <w:name w:val="Subtitle"/>
    <w:basedOn w:val="a1"/>
    <w:next w:val="a1"/>
    <w:link w:val="afff7"/>
    <w:qFormat/>
    <w:rsid w:val="004E2832"/>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4E2832"/>
    <w:rPr>
      <w:rFonts w:ascii="Calibri" w:hAnsi="Calibri"/>
      <w:color w:val="5A5A5A"/>
      <w:spacing w:val="15"/>
      <w:sz w:val="22"/>
    </w:rPr>
  </w:style>
  <w:style w:type="paragraph" w:styleId="afff8">
    <w:name w:val="Message Header"/>
    <w:basedOn w:val="a1"/>
    <w:link w:val="afff9"/>
    <w:semiHidden/>
    <w:rsid w:val="004E283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4E2832"/>
    <w:rPr>
      <w:rFonts w:ascii="Cambria" w:hAnsi="Cambria"/>
      <w:sz w:val="24"/>
      <w:shd w:val="pct20" w:color="auto" w:fill="auto"/>
    </w:rPr>
  </w:style>
  <w:style w:type="paragraph" w:styleId="afffa">
    <w:name w:val="toa heading"/>
    <w:basedOn w:val="a1"/>
    <w:next w:val="a1"/>
    <w:semiHidden/>
    <w:rsid w:val="004E2832"/>
    <w:pPr>
      <w:spacing w:before="120"/>
    </w:pPr>
    <w:rPr>
      <w:rFonts w:ascii="Cambria" w:eastAsia="David" w:hAnsi="Cambria" w:cs="Times New Roman"/>
      <w:b/>
      <w:bCs/>
    </w:rPr>
  </w:style>
  <w:style w:type="paragraph" w:styleId="afffb">
    <w:name w:val="TOC Heading"/>
    <w:basedOn w:val="1"/>
    <w:next w:val="a1"/>
    <w:qFormat/>
    <w:rsid w:val="004E2832"/>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4E2832"/>
    <w:pPr>
      <w:spacing w:after="200"/>
    </w:pPr>
    <w:rPr>
      <w:i/>
      <w:iCs/>
      <w:color w:val="1F497D"/>
      <w:sz w:val="18"/>
      <w:szCs w:val="18"/>
    </w:rPr>
  </w:style>
  <w:style w:type="paragraph" w:styleId="afffd">
    <w:name w:val="Body Text Indent"/>
    <w:basedOn w:val="a1"/>
    <w:link w:val="afffe"/>
    <w:semiHidden/>
    <w:rsid w:val="004E2832"/>
    <w:pPr>
      <w:spacing w:after="120"/>
      <w:ind w:left="283"/>
    </w:pPr>
  </w:style>
  <w:style w:type="character" w:customStyle="1" w:styleId="afffe">
    <w:name w:val="כניסה בגוף טקסט תו"/>
    <w:link w:val="afffd"/>
    <w:semiHidden/>
    <w:locked/>
    <w:rsid w:val="004E2832"/>
    <w:rPr>
      <w:sz w:val="24"/>
    </w:rPr>
  </w:style>
  <w:style w:type="paragraph" w:styleId="2e">
    <w:name w:val="Body Text Indent 2"/>
    <w:basedOn w:val="a1"/>
    <w:link w:val="2f"/>
    <w:semiHidden/>
    <w:rsid w:val="004E2832"/>
    <w:pPr>
      <w:spacing w:after="120" w:line="480" w:lineRule="auto"/>
      <w:ind w:left="283"/>
    </w:pPr>
  </w:style>
  <w:style w:type="character" w:customStyle="1" w:styleId="2f">
    <w:name w:val="כניסה בגוף טקסט 2 תו"/>
    <w:link w:val="2e"/>
    <w:semiHidden/>
    <w:locked/>
    <w:rsid w:val="004E2832"/>
    <w:rPr>
      <w:sz w:val="24"/>
    </w:rPr>
  </w:style>
  <w:style w:type="paragraph" w:styleId="3c">
    <w:name w:val="Body Text Indent 3"/>
    <w:basedOn w:val="a1"/>
    <w:link w:val="3d"/>
    <w:semiHidden/>
    <w:rsid w:val="004E2832"/>
    <w:pPr>
      <w:spacing w:after="120"/>
      <w:ind w:left="283"/>
    </w:pPr>
    <w:rPr>
      <w:sz w:val="16"/>
      <w:szCs w:val="16"/>
    </w:rPr>
  </w:style>
  <w:style w:type="character" w:customStyle="1" w:styleId="3d">
    <w:name w:val="כניסה בגוף טקסט 3 תו"/>
    <w:link w:val="3c"/>
    <w:semiHidden/>
    <w:locked/>
    <w:rsid w:val="004E2832"/>
    <w:rPr>
      <w:sz w:val="16"/>
    </w:rPr>
  </w:style>
  <w:style w:type="paragraph" w:styleId="affff">
    <w:name w:val="Normal Indent"/>
    <w:basedOn w:val="a1"/>
    <w:semiHidden/>
    <w:rsid w:val="004E2832"/>
    <w:pPr>
      <w:ind w:left="720"/>
    </w:pPr>
  </w:style>
  <w:style w:type="paragraph" w:styleId="affff0">
    <w:name w:val="Body Text First Indent"/>
    <w:basedOn w:val="af3"/>
    <w:link w:val="affff1"/>
    <w:rsid w:val="004E2832"/>
    <w:pPr>
      <w:spacing w:after="0"/>
      <w:ind w:firstLine="360"/>
    </w:pPr>
  </w:style>
  <w:style w:type="character" w:customStyle="1" w:styleId="affff1">
    <w:name w:val="כניסת שורה ראשונה בגוף טקסט תו"/>
    <w:link w:val="affff0"/>
    <w:locked/>
    <w:rsid w:val="004E2832"/>
    <w:rPr>
      <w:sz w:val="24"/>
    </w:rPr>
  </w:style>
  <w:style w:type="paragraph" w:styleId="2f0">
    <w:name w:val="Body Text First Indent 2"/>
    <w:basedOn w:val="afffd"/>
    <w:link w:val="2f1"/>
    <w:semiHidden/>
    <w:rsid w:val="004E2832"/>
    <w:pPr>
      <w:spacing w:after="0"/>
      <w:ind w:left="360" w:firstLine="360"/>
    </w:pPr>
  </w:style>
  <w:style w:type="character" w:customStyle="1" w:styleId="2f1">
    <w:name w:val="כניסת שורה ראשונה בגוף טקסט 2 תו"/>
    <w:link w:val="2f0"/>
    <w:semiHidden/>
    <w:locked/>
    <w:rsid w:val="004E2832"/>
    <w:rPr>
      <w:sz w:val="24"/>
    </w:rPr>
  </w:style>
  <w:style w:type="paragraph" w:styleId="HTML2">
    <w:name w:val="HTML Address"/>
    <w:basedOn w:val="a1"/>
    <w:link w:val="HTML3"/>
    <w:semiHidden/>
    <w:rsid w:val="004E2832"/>
    <w:rPr>
      <w:i/>
      <w:iCs/>
    </w:rPr>
  </w:style>
  <w:style w:type="character" w:customStyle="1" w:styleId="HTML3">
    <w:name w:val="כתובת HTML תו"/>
    <w:link w:val="HTML2"/>
    <w:semiHidden/>
    <w:locked/>
    <w:rsid w:val="004E2832"/>
    <w:rPr>
      <w:i/>
      <w:sz w:val="24"/>
    </w:rPr>
  </w:style>
  <w:style w:type="paragraph" w:styleId="affff2">
    <w:name w:val="envelope address"/>
    <w:basedOn w:val="a1"/>
    <w:semiHidden/>
    <w:rsid w:val="004E2832"/>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4E2832"/>
    <w:rPr>
      <w:rFonts w:ascii="Cambria" w:eastAsia="David" w:hAnsi="Cambria" w:cs="Times New Roman"/>
      <w:sz w:val="20"/>
      <w:szCs w:val="20"/>
    </w:rPr>
  </w:style>
  <w:style w:type="paragraph" w:styleId="affff4">
    <w:name w:val="No Spacing"/>
    <w:qFormat/>
    <w:rsid w:val="004E2832"/>
    <w:pPr>
      <w:bidi/>
    </w:pPr>
    <w:rPr>
      <w:rFonts w:eastAsia="Times New Roman"/>
      <w:sz w:val="24"/>
      <w:szCs w:val="24"/>
    </w:rPr>
  </w:style>
  <w:style w:type="character" w:styleId="HTML4">
    <w:name w:val="HTML Typewriter"/>
    <w:semiHidden/>
    <w:rsid w:val="004E2832"/>
    <w:rPr>
      <w:rFonts w:ascii="Consolas" w:hAnsi="Consolas"/>
      <w:sz w:val="20"/>
    </w:rPr>
  </w:style>
  <w:style w:type="paragraph" w:styleId="affff5">
    <w:name w:val="Document Map"/>
    <w:basedOn w:val="a1"/>
    <w:link w:val="affff6"/>
    <w:semiHidden/>
    <w:rsid w:val="004E2832"/>
    <w:rPr>
      <w:rFonts w:ascii="Tahoma" w:hAnsi="Tahoma" w:cs="Tahoma"/>
      <w:sz w:val="16"/>
      <w:szCs w:val="16"/>
    </w:rPr>
  </w:style>
  <w:style w:type="character" w:customStyle="1" w:styleId="affff6">
    <w:name w:val="מפת מסמך תו"/>
    <w:link w:val="affff5"/>
    <w:semiHidden/>
    <w:locked/>
    <w:rsid w:val="004E2832"/>
    <w:rPr>
      <w:rFonts w:ascii="Tahoma" w:hAnsi="Tahoma"/>
      <w:sz w:val="16"/>
    </w:rPr>
  </w:style>
  <w:style w:type="character" w:styleId="HTML5">
    <w:name w:val="HTML Keyboard"/>
    <w:semiHidden/>
    <w:rsid w:val="004E2832"/>
    <w:rPr>
      <w:rFonts w:ascii="Consolas" w:hAnsi="Consolas"/>
      <w:sz w:val="20"/>
    </w:rPr>
  </w:style>
  <w:style w:type="paragraph" w:styleId="affff7">
    <w:name w:val="annotation subject"/>
    <w:basedOn w:val="a8"/>
    <w:next w:val="a8"/>
    <w:link w:val="affff8"/>
    <w:semiHidden/>
    <w:rsid w:val="004E2832"/>
    <w:rPr>
      <w:rFonts w:ascii="David" w:eastAsia="Times New Roman" w:hAnsi="David" w:cs="David"/>
      <w:b/>
      <w:bCs/>
    </w:rPr>
  </w:style>
  <w:style w:type="character" w:customStyle="1" w:styleId="a9">
    <w:name w:val="טקסט הערה תו"/>
    <w:link w:val="a8"/>
    <w:semiHidden/>
    <w:locked/>
    <w:rsid w:val="004E2832"/>
    <w:rPr>
      <w:rFonts w:ascii="Times New Roman" w:hAnsi="Times New Roman"/>
    </w:rPr>
  </w:style>
  <w:style w:type="character" w:customStyle="1" w:styleId="affff8">
    <w:name w:val="נושא הערה תו"/>
    <w:link w:val="affff7"/>
    <w:semiHidden/>
    <w:locked/>
    <w:rsid w:val="004E2832"/>
    <w:rPr>
      <w:rFonts w:ascii="Times New Roman" w:hAnsi="Times New Roman"/>
      <w:b/>
    </w:rPr>
  </w:style>
  <w:style w:type="table" w:styleId="affff9">
    <w:name w:val="Table Theme"/>
    <w:basedOn w:val="a3"/>
    <w:semiHidden/>
    <w:rsid w:val="004E2832"/>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4E2832"/>
    <w:pPr>
      <w:ind w:left="4252"/>
    </w:pPr>
  </w:style>
  <w:style w:type="character" w:customStyle="1" w:styleId="affffb">
    <w:name w:val="סיום תו"/>
    <w:link w:val="affffa"/>
    <w:semiHidden/>
    <w:locked/>
    <w:rsid w:val="004E2832"/>
    <w:rPr>
      <w:sz w:val="24"/>
    </w:rPr>
  </w:style>
  <w:style w:type="table" w:styleId="1a">
    <w:name w:val="Table Columns 1"/>
    <w:basedOn w:val="a3"/>
    <w:semiHidden/>
    <w:rsid w:val="004E2832"/>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4E2832"/>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4E2832"/>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4E2832"/>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4E2832"/>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List Paragraph"/>
    <w:basedOn w:val="a1"/>
    <w:qFormat/>
    <w:rsid w:val="004E2832"/>
    <w:pPr>
      <w:ind w:left="720"/>
      <w:contextualSpacing/>
    </w:pPr>
  </w:style>
  <w:style w:type="paragraph" w:styleId="affffd">
    <w:name w:val="Quote"/>
    <w:basedOn w:val="a1"/>
    <w:next w:val="a1"/>
    <w:link w:val="affffe"/>
    <w:qFormat/>
    <w:rsid w:val="004E2832"/>
    <w:pPr>
      <w:spacing w:before="200" w:after="160"/>
      <w:ind w:left="864" w:right="864"/>
      <w:jc w:val="center"/>
    </w:pPr>
    <w:rPr>
      <w:i/>
      <w:iCs/>
      <w:color w:val="404040"/>
    </w:rPr>
  </w:style>
  <w:style w:type="character" w:customStyle="1" w:styleId="affffe">
    <w:name w:val="ציטוט תו"/>
    <w:link w:val="affffd"/>
    <w:locked/>
    <w:rsid w:val="004E2832"/>
    <w:rPr>
      <w:i/>
      <w:color w:val="404040"/>
      <w:sz w:val="24"/>
    </w:rPr>
  </w:style>
  <w:style w:type="paragraph" w:styleId="afffff">
    <w:name w:val="Intense Quote"/>
    <w:basedOn w:val="a1"/>
    <w:next w:val="a1"/>
    <w:link w:val="afffff0"/>
    <w:qFormat/>
    <w:rsid w:val="004E2832"/>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4E2832"/>
    <w:rPr>
      <w:i/>
      <w:color w:val="4F81BD"/>
      <w:sz w:val="24"/>
    </w:rPr>
  </w:style>
  <w:style w:type="character" w:styleId="HTML6">
    <w:name w:val="HTML Acronym"/>
    <w:semiHidden/>
    <w:rsid w:val="004E2832"/>
    <w:rPr>
      <w:rFonts w:cs="Times New Roman"/>
    </w:rPr>
  </w:style>
  <w:style w:type="paragraph" w:styleId="afffff1">
    <w:name w:val="List"/>
    <w:basedOn w:val="a1"/>
    <w:semiHidden/>
    <w:rsid w:val="004E2832"/>
    <w:pPr>
      <w:ind w:left="283" w:hanging="283"/>
      <w:contextualSpacing/>
    </w:pPr>
  </w:style>
  <w:style w:type="paragraph" w:styleId="2f3">
    <w:name w:val="List 2"/>
    <w:basedOn w:val="a1"/>
    <w:semiHidden/>
    <w:rsid w:val="004E2832"/>
    <w:pPr>
      <w:ind w:left="566" w:hanging="283"/>
      <w:contextualSpacing/>
    </w:pPr>
  </w:style>
  <w:style w:type="paragraph" w:styleId="3f">
    <w:name w:val="List 3"/>
    <w:basedOn w:val="a1"/>
    <w:semiHidden/>
    <w:rsid w:val="004E2832"/>
    <w:pPr>
      <w:ind w:left="849" w:hanging="283"/>
      <w:contextualSpacing/>
    </w:pPr>
  </w:style>
  <w:style w:type="paragraph" w:styleId="49">
    <w:name w:val="List 4"/>
    <w:basedOn w:val="a1"/>
    <w:rsid w:val="004E2832"/>
    <w:pPr>
      <w:ind w:left="1132" w:hanging="283"/>
      <w:contextualSpacing/>
    </w:pPr>
  </w:style>
  <w:style w:type="paragraph" w:styleId="58">
    <w:name w:val="List 5"/>
    <w:basedOn w:val="a1"/>
    <w:rsid w:val="004E2832"/>
    <w:pPr>
      <w:ind w:left="1415" w:hanging="283"/>
      <w:contextualSpacing/>
    </w:pPr>
  </w:style>
  <w:style w:type="table" w:styleId="afffff2">
    <w:name w:val="Light List"/>
    <w:semiHidden/>
    <w:rsid w:val="004E2832"/>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4E2832"/>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4E2832"/>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4E2832"/>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4E2832"/>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4E2832"/>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4E2832"/>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4E2832"/>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4E2832"/>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4E2832"/>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4E2832"/>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4E2832"/>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4E2832"/>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4E2832"/>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4E2832"/>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4E2832"/>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4E2832"/>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4E2832"/>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4E2832"/>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4E2832"/>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4E2832"/>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4E2832"/>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4E2832"/>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4E2832"/>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4E2832"/>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4E2832"/>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4E2832"/>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4E2832"/>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4E2832"/>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4E2832"/>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4E2832"/>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4E2832"/>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4E2832"/>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4E2832"/>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4E2832"/>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4E2832"/>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4E2832"/>
    <w:pPr>
      <w:numPr>
        <w:numId w:val="28"/>
      </w:numPr>
      <w:contextualSpacing/>
    </w:pPr>
  </w:style>
  <w:style w:type="paragraph" w:styleId="2">
    <w:name w:val="List Number 2"/>
    <w:basedOn w:val="a1"/>
    <w:semiHidden/>
    <w:rsid w:val="004E2832"/>
    <w:pPr>
      <w:numPr>
        <w:numId w:val="29"/>
      </w:numPr>
      <w:contextualSpacing/>
    </w:pPr>
  </w:style>
  <w:style w:type="paragraph" w:styleId="3">
    <w:name w:val="List Number 3"/>
    <w:basedOn w:val="a1"/>
    <w:semiHidden/>
    <w:rsid w:val="004E2832"/>
    <w:pPr>
      <w:numPr>
        <w:numId w:val="30"/>
      </w:numPr>
      <w:contextualSpacing/>
    </w:pPr>
  </w:style>
  <w:style w:type="paragraph" w:styleId="4">
    <w:name w:val="List Number 4"/>
    <w:basedOn w:val="a1"/>
    <w:semiHidden/>
    <w:rsid w:val="004E2832"/>
    <w:pPr>
      <w:numPr>
        <w:numId w:val="31"/>
      </w:numPr>
      <w:contextualSpacing/>
    </w:pPr>
  </w:style>
  <w:style w:type="paragraph" w:styleId="5">
    <w:name w:val="List Number 5"/>
    <w:basedOn w:val="a1"/>
    <w:semiHidden/>
    <w:rsid w:val="004E2832"/>
    <w:pPr>
      <w:numPr>
        <w:numId w:val="32"/>
      </w:numPr>
      <w:contextualSpacing/>
    </w:pPr>
  </w:style>
  <w:style w:type="paragraph" w:styleId="a0">
    <w:name w:val="List Bullet"/>
    <w:basedOn w:val="a1"/>
    <w:semiHidden/>
    <w:rsid w:val="004E2832"/>
    <w:pPr>
      <w:numPr>
        <w:numId w:val="33"/>
      </w:numPr>
      <w:contextualSpacing/>
    </w:pPr>
  </w:style>
  <w:style w:type="paragraph" w:styleId="20">
    <w:name w:val="List Bullet 2"/>
    <w:basedOn w:val="a1"/>
    <w:semiHidden/>
    <w:rsid w:val="004E2832"/>
    <w:pPr>
      <w:numPr>
        <w:numId w:val="34"/>
      </w:numPr>
      <w:contextualSpacing/>
    </w:pPr>
  </w:style>
  <w:style w:type="paragraph" w:styleId="30">
    <w:name w:val="List Bullet 3"/>
    <w:basedOn w:val="a1"/>
    <w:semiHidden/>
    <w:rsid w:val="004E2832"/>
    <w:pPr>
      <w:numPr>
        <w:numId w:val="35"/>
      </w:numPr>
      <w:contextualSpacing/>
    </w:pPr>
  </w:style>
  <w:style w:type="paragraph" w:styleId="40">
    <w:name w:val="List Bullet 4"/>
    <w:basedOn w:val="a1"/>
    <w:semiHidden/>
    <w:rsid w:val="004E2832"/>
    <w:pPr>
      <w:numPr>
        <w:numId w:val="36"/>
      </w:numPr>
      <w:contextualSpacing/>
    </w:pPr>
  </w:style>
  <w:style w:type="paragraph" w:styleId="50">
    <w:name w:val="List Bullet 5"/>
    <w:basedOn w:val="a1"/>
    <w:semiHidden/>
    <w:rsid w:val="004E2832"/>
    <w:pPr>
      <w:numPr>
        <w:numId w:val="37"/>
      </w:numPr>
      <w:contextualSpacing/>
    </w:pPr>
  </w:style>
  <w:style w:type="table" w:styleId="afffff4">
    <w:name w:val="Colorful List"/>
    <w:semiHidden/>
    <w:rsid w:val="004E2832"/>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4E2832"/>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4E2832"/>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4E2832"/>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4E2832"/>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4E2832"/>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4E2832"/>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4E2832"/>
  </w:style>
  <w:style w:type="paragraph" w:styleId="afffff6">
    <w:name w:val="table of authorities"/>
    <w:basedOn w:val="a1"/>
    <w:next w:val="a1"/>
    <w:semiHidden/>
    <w:rsid w:val="004E2832"/>
    <w:pPr>
      <w:ind w:left="240" w:hanging="240"/>
    </w:pPr>
  </w:style>
  <w:style w:type="table" w:styleId="afffff7">
    <w:name w:val="Light Grid"/>
    <w:semiHidden/>
    <w:rsid w:val="004E2832"/>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4E2832"/>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4E2832"/>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4E2832"/>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4E2832"/>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4E2832"/>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4E2832"/>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4E2832"/>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4E2832"/>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4E2832"/>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4E2832"/>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4E2832"/>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4E2832"/>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4E2832"/>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4E2832"/>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4E2832"/>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4E2832"/>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4E2832"/>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4E2832"/>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4E2832"/>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4E2832"/>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4E2832"/>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4E2832"/>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4E2832"/>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4E2832"/>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4E2832"/>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4E2832"/>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4E2832"/>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4E2832"/>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4E2832"/>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4E2832"/>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4E2832"/>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4E2832"/>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4E2832"/>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4E2832"/>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4E2832"/>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4E2832"/>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4E2832"/>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4E2832"/>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4E2832"/>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4E2832"/>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4E2832"/>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4E2832"/>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4E2832"/>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4E2832"/>
  </w:style>
  <w:style w:type="character" w:customStyle="1" w:styleId="afffffa">
    <w:name w:val="תאריך תו"/>
    <w:link w:val="afffff9"/>
    <w:locked/>
    <w:rsid w:val="004E283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eca.gov.i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4936365"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case/2493636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case/28938393"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7319</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7864368</vt:i4>
      </vt:variant>
      <vt:variant>
        <vt:i4>15</vt:i4>
      </vt:variant>
      <vt:variant>
        <vt:i4>0</vt:i4>
      </vt:variant>
      <vt:variant>
        <vt:i4>5</vt:i4>
      </vt:variant>
      <vt:variant>
        <vt:lpwstr>http://www.eca.gov.il/</vt:lpwstr>
      </vt:variant>
      <vt:variant>
        <vt:lpwstr/>
      </vt:variant>
      <vt:variant>
        <vt:i4>3866736</vt:i4>
      </vt:variant>
      <vt:variant>
        <vt:i4>12</vt:i4>
      </vt:variant>
      <vt:variant>
        <vt:i4>0</vt:i4>
      </vt:variant>
      <vt:variant>
        <vt:i4>5</vt:i4>
      </vt:variant>
      <vt:variant>
        <vt:lpwstr>http://www.nevo.co.il/case/24936365</vt:lpwstr>
      </vt:variant>
      <vt:variant>
        <vt:lpwstr/>
      </vt:variant>
      <vt:variant>
        <vt:i4>3866736</vt:i4>
      </vt:variant>
      <vt:variant>
        <vt:i4>9</vt:i4>
      </vt:variant>
      <vt:variant>
        <vt:i4>0</vt:i4>
      </vt:variant>
      <vt:variant>
        <vt:i4>5</vt:i4>
      </vt:variant>
      <vt:variant>
        <vt:lpwstr>http://www.nevo.co.il/case/24936365</vt:lpwstr>
      </vt:variant>
      <vt:variant>
        <vt:lpwstr/>
      </vt:variant>
      <vt:variant>
        <vt:i4>3801212</vt:i4>
      </vt:variant>
      <vt:variant>
        <vt:i4>6</vt:i4>
      </vt:variant>
      <vt:variant>
        <vt:i4>0</vt:i4>
      </vt:variant>
      <vt:variant>
        <vt:i4>5</vt:i4>
      </vt:variant>
      <vt:variant>
        <vt:lpwstr>http://www.nevo.co.il/case/28938393</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2024-07-10T10:35:00Z</cp:lastPrinted>
  <dcterms:created xsi:type="dcterms:W3CDTF">2025-04-23T01:52:00Z</dcterms:created>
  <dcterms:modified xsi:type="dcterms:W3CDTF">2025-04-23T01:52:00Z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56648</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קיריל גלדישב</vt:lpwstr>
  </property>
  <property fmtid="{D5CDD505-2E9C-101B-9397-08002B2CF9AE}" pid="10" name="LAWYER">
    <vt:lpwstr>מיכאל טולמסוב הלוי;אורה גולד;ספיר ויינברגר</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20240710</vt:lpwstr>
  </property>
  <property fmtid="{D5CDD505-2E9C-101B-9397-08002B2CF9AE}" pid="14" name="TYPE_N_DATE">
    <vt:lpwstr>38020240710</vt:lpwstr>
  </property>
  <property fmtid="{D5CDD505-2E9C-101B-9397-08002B2CF9AE}" pid="15" name="WORDNUMPAGES">
    <vt:lpwstr>5</vt:lpwstr>
  </property>
  <property fmtid="{D5CDD505-2E9C-101B-9397-08002B2CF9AE}" pid="16" name="TYPE_ABS_DATE">
    <vt:lpwstr>380020240710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28938393;24936365:2</vt:lpwstr>
  </property>
  <property fmtid="{D5CDD505-2E9C-101B-9397-08002B2CF9AE}" pid="36" name="LAWLISTTMP1">
    <vt:lpwstr>70301</vt:lpwstr>
  </property>
</Properties>
</file>