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20" w:type="dxa"/>
        <w:jc w:val="center"/>
        <w:tblLook w:val="0000" w:firstRow="0" w:lastRow="0" w:firstColumn="0" w:lastColumn="0" w:noHBand="0" w:noVBand="0"/>
      </w:tblPr>
      <w:tblGrid>
        <w:gridCol w:w="923"/>
        <w:gridCol w:w="3219"/>
        <w:gridCol w:w="916"/>
        <w:gridCol w:w="3663"/>
        <w:gridCol w:w="99"/>
      </w:tblGrid>
      <w:tr w:rsidR="001E7ED6" w:rsidRPr="00463E68" w14:paraId="0CE66A20" w14:textId="77777777" w:rsidTr="00452463">
        <w:trPr>
          <w:gridAfter w:val="1"/>
          <w:wAfter w:w="99" w:type="dxa"/>
          <w:trHeight w:hRule="exact" w:val="418"/>
          <w:jc w:val="center"/>
        </w:trPr>
        <w:tc>
          <w:tcPr>
            <w:tcW w:w="8721" w:type="dxa"/>
            <w:gridSpan w:val="4"/>
          </w:tcPr>
          <w:p w14:paraId="734A853D" w14:textId="77777777" w:rsidR="001E7ED6" w:rsidRPr="00463E68" w:rsidRDefault="001E7ED6" w:rsidP="00433DCE">
            <w:pPr>
              <w:pStyle w:val="a5"/>
              <w:jc w:val="center"/>
              <w:rPr>
                <w:rFonts w:ascii="Tahoma" w:hAnsi="Tahoma" w:cs="Tahoma"/>
                <w:color w:val="000080"/>
                <w:rtl/>
              </w:rPr>
            </w:pPr>
            <w:bookmarkStart w:id="0" w:name="LastJudge"/>
            <w:r w:rsidRPr="00463E68">
              <w:rPr>
                <w:rFonts w:ascii="Tahoma" w:hAnsi="Tahoma" w:cs="Tahoma"/>
                <w:b/>
                <w:bCs/>
                <w:color w:val="000080"/>
                <w:rtl/>
              </w:rPr>
              <w:t>בית משפט השלום בבאר שבע</w:t>
            </w:r>
          </w:p>
        </w:tc>
      </w:tr>
      <w:tr w:rsidR="001E7ED6" w:rsidRPr="00463E68" w14:paraId="14E0A97B" w14:textId="77777777" w:rsidTr="00452463">
        <w:trPr>
          <w:gridAfter w:val="1"/>
          <w:wAfter w:w="99" w:type="dxa"/>
          <w:trHeight w:val="337"/>
          <w:jc w:val="center"/>
        </w:trPr>
        <w:tc>
          <w:tcPr>
            <w:tcW w:w="5058" w:type="dxa"/>
            <w:gridSpan w:val="3"/>
          </w:tcPr>
          <w:p w14:paraId="7E8215ED" w14:textId="77777777" w:rsidR="001E7ED6" w:rsidRPr="00463E68" w:rsidRDefault="001E7ED6" w:rsidP="00433DCE">
            <w:pPr>
              <w:rPr>
                <w:rFonts w:cs="FrankRuehl"/>
                <w:sz w:val="28"/>
                <w:szCs w:val="28"/>
                <w:rtl/>
              </w:rPr>
            </w:pPr>
            <w:r w:rsidRPr="00463E68">
              <w:rPr>
                <w:rFonts w:cs="FrankRuehl"/>
                <w:sz w:val="28"/>
                <w:szCs w:val="28"/>
                <w:rtl/>
              </w:rPr>
              <w:t>ת"פ</w:t>
            </w:r>
            <w:r w:rsidRPr="00463E68">
              <w:rPr>
                <w:rFonts w:cs="FrankRuehl" w:hint="cs"/>
                <w:sz w:val="28"/>
                <w:szCs w:val="28"/>
                <w:rtl/>
              </w:rPr>
              <w:t xml:space="preserve"> </w:t>
            </w:r>
            <w:r w:rsidRPr="00463E68">
              <w:rPr>
                <w:rFonts w:cs="FrankRuehl"/>
                <w:sz w:val="28"/>
                <w:szCs w:val="28"/>
                <w:rtl/>
              </w:rPr>
              <w:t>13704-12-23</w:t>
            </w:r>
            <w:r w:rsidRPr="00463E68">
              <w:rPr>
                <w:rFonts w:cs="FrankRuehl" w:hint="cs"/>
                <w:sz w:val="28"/>
                <w:szCs w:val="28"/>
                <w:rtl/>
              </w:rPr>
              <w:t xml:space="preserve"> </w:t>
            </w:r>
            <w:r w:rsidRPr="00463E68">
              <w:rPr>
                <w:rFonts w:cs="FrankRuehl"/>
                <w:sz w:val="28"/>
                <w:szCs w:val="28"/>
                <w:rtl/>
              </w:rPr>
              <w:t>מדינת ישראל נ' רבאדי(עציר)</w:t>
            </w:r>
          </w:p>
          <w:p w14:paraId="5F90302A" w14:textId="77777777" w:rsidR="001E7ED6" w:rsidRPr="00463E68" w:rsidRDefault="001E7ED6" w:rsidP="00433DCE">
            <w:pPr>
              <w:pStyle w:val="a5"/>
              <w:rPr>
                <w:rFonts w:cs="FrankRuehl"/>
                <w:sz w:val="28"/>
                <w:szCs w:val="28"/>
                <w:rtl/>
              </w:rPr>
            </w:pPr>
          </w:p>
        </w:tc>
        <w:tc>
          <w:tcPr>
            <w:tcW w:w="3663" w:type="dxa"/>
          </w:tcPr>
          <w:p w14:paraId="399499E5" w14:textId="77777777" w:rsidR="001E7ED6" w:rsidRPr="00463E68" w:rsidRDefault="001E7ED6" w:rsidP="00433DCE">
            <w:pPr>
              <w:pStyle w:val="a5"/>
              <w:jc w:val="right"/>
              <w:rPr>
                <w:rFonts w:cs="FrankRuehl"/>
                <w:sz w:val="28"/>
                <w:szCs w:val="28"/>
                <w:rtl/>
              </w:rPr>
            </w:pPr>
          </w:p>
        </w:tc>
      </w:tr>
      <w:tr w:rsidR="001E7ED6" w:rsidRPr="00463E68" w14:paraId="2BA9D172" w14:textId="77777777" w:rsidTr="0045246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974"/>
          <w:jc w:val="center"/>
        </w:trPr>
        <w:tc>
          <w:tcPr>
            <w:tcW w:w="923" w:type="dxa"/>
            <w:tcBorders>
              <w:top w:val="nil"/>
              <w:left w:val="nil"/>
              <w:bottom w:val="nil"/>
              <w:right w:val="nil"/>
            </w:tcBorders>
            <w:shd w:val="clear" w:color="auto" w:fill="auto"/>
          </w:tcPr>
          <w:p w14:paraId="09D28B82" w14:textId="77777777" w:rsidR="001E7ED6" w:rsidRPr="00463E68" w:rsidRDefault="001E7ED6" w:rsidP="001E7ED6">
            <w:pPr>
              <w:jc w:val="both"/>
              <w:rPr>
                <w:rFonts w:ascii="David" w:hAnsi="David"/>
                <w:sz w:val="26"/>
                <w:szCs w:val="26"/>
              </w:rPr>
            </w:pPr>
            <w:r w:rsidRPr="00463E68">
              <w:rPr>
                <w:rFonts w:hint="cs"/>
                <w:rtl/>
              </w:rPr>
              <w:t xml:space="preserve"> </w:t>
            </w:r>
            <w:r w:rsidRPr="00463E68">
              <w:rPr>
                <w:rFonts w:ascii="David" w:hAnsi="David" w:hint="cs"/>
                <w:sz w:val="26"/>
                <w:szCs w:val="26"/>
                <w:rtl/>
              </w:rPr>
              <w:t>ל</w:t>
            </w:r>
            <w:r w:rsidRPr="00463E68">
              <w:rPr>
                <w:rFonts w:ascii="David" w:hAnsi="David"/>
                <w:sz w:val="26"/>
                <w:szCs w:val="26"/>
                <w:rtl/>
              </w:rPr>
              <w:t xml:space="preserve">פני </w:t>
            </w:r>
          </w:p>
        </w:tc>
        <w:tc>
          <w:tcPr>
            <w:tcW w:w="7897" w:type="dxa"/>
            <w:gridSpan w:val="4"/>
            <w:tcBorders>
              <w:top w:val="nil"/>
              <w:left w:val="nil"/>
              <w:bottom w:val="nil"/>
              <w:right w:val="nil"/>
            </w:tcBorders>
            <w:shd w:val="clear" w:color="auto" w:fill="auto"/>
          </w:tcPr>
          <w:p w14:paraId="6D3EBA10" w14:textId="77777777" w:rsidR="001E7ED6" w:rsidRPr="00463E68" w:rsidRDefault="001E7ED6" w:rsidP="00433DCE">
            <w:pPr>
              <w:rPr>
                <w:rFonts w:ascii="David" w:hAnsi="David"/>
                <w:b/>
                <w:bCs/>
                <w:sz w:val="26"/>
                <w:szCs w:val="26"/>
                <w:rtl/>
              </w:rPr>
            </w:pPr>
            <w:r w:rsidRPr="00463E68">
              <w:rPr>
                <w:rFonts w:ascii="David" w:hAnsi="David"/>
                <w:b/>
                <w:bCs/>
                <w:sz w:val="26"/>
                <w:szCs w:val="26"/>
                <w:rtl/>
              </w:rPr>
              <w:t>כבוד השופט  יריב בן דוד</w:t>
            </w:r>
          </w:p>
          <w:p w14:paraId="1A74EEBA" w14:textId="77777777" w:rsidR="001E7ED6" w:rsidRPr="00463E68" w:rsidRDefault="001E7ED6" w:rsidP="00433DCE">
            <w:pPr>
              <w:rPr>
                <w:rFonts w:ascii="David" w:hAnsi="David"/>
                <w:sz w:val="26"/>
                <w:szCs w:val="26"/>
                <w:rtl/>
              </w:rPr>
            </w:pPr>
          </w:p>
          <w:p w14:paraId="12F7133D" w14:textId="77777777" w:rsidR="001E7ED6" w:rsidRPr="00463E68" w:rsidRDefault="001E7ED6" w:rsidP="001E7ED6">
            <w:pPr>
              <w:jc w:val="both"/>
              <w:rPr>
                <w:rFonts w:ascii="David" w:hAnsi="David"/>
                <w:sz w:val="26"/>
                <w:szCs w:val="26"/>
              </w:rPr>
            </w:pPr>
          </w:p>
        </w:tc>
      </w:tr>
      <w:tr w:rsidR="001E7ED6" w:rsidRPr="00463E68" w14:paraId="6498E6F9" w14:textId="77777777" w:rsidTr="0045246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2CD4C46D" w14:textId="77777777" w:rsidR="001E7ED6" w:rsidRPr="00463E68" w:rsidRDefault="001E7ED6" w:rsidP="001E7ED6">
            <w:pPr>
              <w:jc w:val="both"/>
              <w:rPr>
                <w:rFonts w:ascii="David" w:hAnsi="David"/>
                <w:sz w:val="26"/>
                <w:szCs w:val="26"/>
              </w:rPr>
            </w:pPr>
            <w:bookmarkStart w:id="1" w:name="FirstAppellant"/>
            <w:r w:rsidRPr="00463E68">
              <w:rPr>
                <w:rFonts w:ascii="David" w:hAnsi="David"/>
                <w:sz w:val="26"/>
                <w:szCs w:val="26"/>
                <w:rtl/>
              </w:rPr>
              <w:t>בעניין:</w:t>
            </w:r>
          </w:p>
        </w:tc>
        <w:tc>
          <w:tcPr>
            <w:tcW w:w="3219" w:type="dxa"/>
            <w:tcBorders>
              <w:top w:val="nil"/>
              <w:left w:val="nil"/>
              <w:bottom w:val="nil"/>
              <w:right w:val="nil"/>
            </w:tcBorders>
            <w:shd w:val="clear" w:color="auto" w:fill="auto"/>
          </w:tcPr>
          <w:p w14:paraId="79806468" w14:textId="77777777" w:rsidR="001E7ED6" w:rsidRPr="00463E68" w:rsidRDefault="001E7ED6" w:rsidP="001E7ED6">
            <w:pPr>
              <w:suppressLineNumbers/>
            </w:pPr>
            <w:r w:rsidRPr="00463E68">
              <w:rPr>
                <w:rFonts w:ascii="Arial" w:hAnsi="Arial" w:hint="cs"/>
                <w:b/>
                <w:bCs/>
                <w:sz w:val="26"/>
                <w:szCs w:val="26"/>
                <w:rtl/>
              </w:rPr>
              <w:t>ה</w:t>
            </w:r>
            <w:r w:rsidRPr="00463E68">
              <w:rPr>
                <w:rFonts w:ascii="Arial" w:hAnsi="Arial"/>
                <w:b/>
                <w:bCs/>
                <w:sz w:val="26"/>
                <w:szCs w:val="26"/>
                <w:rtl/>
              </w:rPr>
              <w:t>מאשימה</w:t>
            </w:r>
          </w:p>
          <w:p w14:paraId="4D98EFAD" w14:textId="77777777" w:rsidR="001E7ED6" w:rsidRPr="00463E68" w:rsidRDefault="001E7ED6" w:rsidP="00433DCE">
            <w:pPr>
              <w:rPr>
                <w:rFonts w:ascii="David" w:hAnsi="David"/>
                <w:sz w:val="26"/>
                <w:szCs w:val="26"/>
              </w:rPr>
            </w:pPr>
          </w:p>
        </w:tc>
        <w:tc>
          <w:tcPr>
            <w:tcW w:w="4678" w:type="dxa"/>
            <w:gridSpan w:val="3"/>
            <w:tcBorders>
              <w:top w:val="nil"/>
              <w:left w:val="nil"/>
              <w:bottom w:val="nil"/>
              <w:right w:val="nil"/>
            </w:tcBorders>
            <w:shd w:val="clear" w:color="auto" w:fill="auto"/>
            <w:vAlign w:val="center"/>
          </w:tcPr>
          <w:p w14:paraId="7F2FB076" w14:textId="77777777" w:rsidR="001E7ED6" w:rsidRPr="00463E68" w:rsidRDefault="001E7ED6" w:rsidP="001E7ED6">
            <w:pPr>
              <w:suppressLineNumbers/>
            </w:pPr>
            <w:r w:rsidRPr="00463E68">
              <w:rPr>
                <w:rFonts w:ascii="Arial" w:hAnsi="Arial"/>
                <w:b/>
                <w:bCs/>
                <w:sz w:val="26"/>
                <w:szCs w:val="26"/>
                <w:rtl/>
              </w:rPr>
              <w:t>מדינת ישראל</w:t>
            </w:r>
            <w:r w:rsidRPr="00463E68">
              <w:rPr>
                <w:rFonts w:ascii="Arial" w:hAnsi="Arial" w:hint="cs"/>
                <w:b/>
                <w:bCs/>
                <w:sz w:val="26"/>
                <w:szCs w:val="26"/>
                <w:rtl/>
              </w:rPr>
              <w:t xml:space="preserve"> </w:t>
            </w:r>
            <w:r w:rsidRPr="00463E68">
              <w:rPr>
                <w:rFonts w:ascii="Arial" w:hAnsi="Arial"/>
                <w:b/>
                <w:bCs/>
                <w:sz w:val="26"/>
                <w:szCs w:val="26"/>
                <w:rtl/>
              </w:rPr>
              <w:t>–</w:t>
            </w:r>
            <w:r w:rsidRPr="00463E68">
              <w:rPr>
                <w:rFonts w:ascii="Arial" w:hAnsi="Arial" w:hint="cs"/>
                <w:b/>
                <w:bCs/>
                <w:sz w:val="26"/>
                <w:szCs w:val="26"/>
                <w:rtl/>
              </w:rPr>
              <w:t xml:space="preserve"> תביעות נגב </w:t>
            </w:r>
          </w:p>
          <w:p w14:paraId="63919F4B" w14:textId="77777777" w:rsidR="001E7ED6" w:rsidRPr="00463E68" w:rsidRDefault="001E7ED6" w:rsidP="00433DCE">
            <w:pPr>
              <w:rPr>
                <w:rFonts w:ascii="David" w:hAnsi="David"/>
                <w:sz w:val="26"/>
                <w:szCs w:val="26"/>
              </w:rPr>
            </w:pPr>
          </w:p>
        </w:tc>
      </w:tr>
      <w:bookmarkEnd w:id="1"/>
      <w:tr w:rsidR="001E7ED6" w:rsidRPr="00463E68" w14:paraId="34AEF748" w14:textId="77777777" w:rsidTr="0045246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58E1B96B" w14:textId="77777777" w:rsidR="001E7ED6" w:rsidRPr="00463E68" w:rsidRDefault="001E7ED6" w:rsidP="001E7ED6">
            <w:pPr>
              <w:jc w:val="both"/>
              <w:rPr>
                <w:rFonts w:ascii="David" w:hAnsi="David"/>
                <w:sz w:val="26"/>
                <w:szCs w:val="26"/>
                <w:rtl/>
              </w:rPr>
            </w:pPr>
          </w:p>
        </w:tc>
        <w:tc>
          <w:tcPr>
            <w:tcW w:w="7897" w:type="dxa"/>
            <w:gridSpan w:val="4"/>
            <w:tcBorders>
              <w:top w:val="nil"/>
              <w:left w:val="nil"/>
              <w:bottom w:val="nil"/>
              <w:right w:val="nil"/>
            </w:tcBorders>
            <w:shd w:val="clear" w:color="auto" w:fill="auto"/>
          </w:tcPr>
          <w:p w14:paraId="66932B57" w14:textId="77777777" w:rsidR="001E7ED6" w:rsidRPr="00463E68" w:rsidRDefault="001E7ED6" w:rsidP="001E7ED6">
            <w:pPr>
              <w:jc w:val="center"/>
              <w:rPr>
                <w:rFonts w:ascii="David" w:hAnsi="David"/>
                <w:b/>
                <w:bCs/>
                <w:sz w:val="26"/>
                <w:szCs w:val="26"/>
                <w:rtl/>
              </w:rPr>
            </w:pPr>
          </w:p>
          <w:p w14:paraId="36F290E8" w14:textId="77777777" w:rsidR="001E7ED6" w:rsidRPr="00463E68" w:rsidRDefault="001E7ED6" w:rsidP="001E7ED6">
            <w:pPr>
              <w:jc w:val="center"/>
              <w:rPr>
                <w:rFonts w:ascii="David" w:hAnsi="David"/>
                <w:b/>
                <w:bCs/>
                <w:sz w:val="26"/>
                <w:szCs w:val="26"/>
                <w:rtl/>
              </w:rPr>
            </w:pPr>
            <w:r w:rsidRPr="00463E68">
              <w:rPr>
                <w:rFonts w:ascii="David" w:hAnsi="David"/>
                <w:b/>
                <w:bCs/>
                <w:sz w:val="26"/>
                <w:szCs w:val="26"/>
                <w:rtl/>
              </w:rPr>
              <w:t>נגד</w:t>
            </w:r>
          </w:p>
          <w:p w14:paraId="12ADE821" w14:textId="77777777" w:rsidR="001E7ED6" w:rsidRPr="00463E68" w:rsidRDefault="001E7ED6" w:rsidP="001E7ED6">
            <w:pPr>
              <w:jc w:val="both"/>
              <w:rPr>
                <w:rFonts w:ascii="David" w:hAnsi="David"/>
                <w:sz w:val="26"/>
                <w:szCs w:val="26"/>
              </w:rPr>
            </w:pPr>
          </w:p>
        </w:tc>
      </w:tr>
      <w:tr w:rsidR="001E7ED6" w:rsidRPr="00463E68" w14:paraId="204A3D2D" w14:textId="77777777" w:rsidTr="0045246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37514EF6" w14:textId="77777777" w:rsidR="001E7ED6" w:rsidRPr="00463E68" w:rsidRDefault="001E7ED6" w:rsidP="00433DCE">
            <w:pPr>
              <w:rPr>
                <w:rFonts w:ascii="David" w:hAnsi="David"/>
                <w:sz w:val="26"/>
                <w:szCs w:val="26"/>
                <w:rtl/>
              </w:rPr>
            </w:pPr>
            <w:bookmarkStart w:id="2" w:name="FirstLawyer"/>
          </w:p>
        </w:tc>
        <w:tc>
          <w:tcPr>
            <w:tcW w:w="3219" w:type="dxa"/>
            <w:tcBorders>
              <w:top w:val="nil"/>
              <w:left w:val="nil"/>
              <w:bottom w:val="nil"/>
              <w:right w:val="nil"/>
            </w:tcBorders>
            <w:shd w:val="clear" w:color="auto" w:fill="auto"/>
          </w:tcPr>
          <w:p w14:paraId="454F09FC" w14:textId="77777777" w:rsidR="001E7ED6" w:rsidRPr="00463E68" w:rsidRDefault="001E7ED6" w:rsidP="00433DCE">
            <w:pPr>
              <w:rPr>
                <w:rFonts w:ascii="Arial" w:hAnsi="Arial"/>
                <w:b/>
                <w:bCs/>
                <w:sz w:val="26"/>
                <w:szCs w:val="26"/>
                <w:rtl/>
              </w:rPr>
            </w:pPr>
            <w:r w:rsidRPr="00463E68">
              <w:rPr>
                <w:rFonts w:ascii="Arial" w:hAnsi="Arial"/>
                <w:b/>
                <w:bCs/>
                <w:sz w:val="26"/>
                <w:szCs w:val="26"/>
                <w:rtl/>
              </w:rPr>
              <w:t>הנאשם</w:t>
            </w:r>
          </w:p>
        </w:tc>
        <w:tc>
          <w:tcPr>
            <w:tcW w:w="4678" w:type="dxa"/>
            <w:gridSpan w:val="3"/>
            <w:tcBorders>
              <w:top w:val="nil"/>
              <w:left w:val="nil"/>
              <w:bottom w:val="nil"/>
              <w:right w:val="nil"/>
            </w:tcBorders>
            <w:shd w:val="clear" w:color="auto" w:fill="auto"/>
            <w:vAlign w:val="center"/>
          </w:tcPr>
          <w:p w14:paraId="043EE17E" w14:textId="77777777" w:rsidR="001E7ED6" w:rsidRPr="00463E68" w:rsidRDefault="001E7ED6" w:rsidP="001E7ED6">
            <w:pPr>
              <w:suppressLineNumbers/>
              <w:rPr>
                <w:rFonts w:ascii="Arial" w:hAnsi="Arial"/>
                <w:b/>
                <w:bCs/>
                <w:sz w:val="26"/>
                <w:szCs w:val="26"/>
                <w:rtl/>
              </w:rPr>
            </w:pPr>
            <w:r w:rsidRPr="00463E68">
              <w:rPr>
                <w:rFonts w:ascii="Arial" w:hAnsi="Arial"/>
                <w:b/>
                <w:bCs/>
                <w:sz w:val="26"/>
                <w:szCs w:val="26"/>
                <w:rtl/>
              </w:rPr>
              <w:t>נאיף רבאדי (עציר)</w:t>
            </w:r>
            <w:r w:rsidRPr="00463E68">
              <w:rPr>
                <w:rFonts w:ascii="Arial" w:hAnsi="Arial" w:hint="cs"/>
                <w:b/>
                <w:bCs/>
                <w:sz w:val="26"/>
                <w:szCs w:val="26"/>
                <w:rtl/>
              </w:rPr>
              <w:t xml:space="preserve"> </w:t>
            </w:r>
            <w:r w:rsidRPr="00463E68">
              <w:rPr>
                <w:rFonts w:ascii="Arial" w:hAnsi="Arial"/>
                <w:b/>
                <w:bCs/>
                <w:sz w:val="26"/>
                <w:szCs w:val="26"/>
                <w:rtl/>
              </w:rPr>
              <w:t>–</w:t>
            </w:r>
            <w:r w:rsidRPr="00463E68">
              <w:rPr>
                <w:rFonts w:ascii="Arial" w:hAnsi="Arial" w:hint="cs"/>
                <w:b/>
                <w:bCs/>
                <w:sz w:val="26"/>
                <w:szCs w:val="26"/>
                <w:rtl/>
              </w:rPr>
              <w:t xml:space="preserve"> בעצמו</w:t>
            </w:r>
          </w:p>
          <w:p w14:paraId="7B5D432F" w14:textId="77777777" w:rsidR="001E7ED6" w:rsidRPr="00463E68" w:rsidRDefault="001E7ED6" w:rsidP="001E7ED6">
            <w:pPr>
              <w:suppressLineNumbers/>
            </w:pPr>
            <w:r w:rsidRPr="00463E68">
              <w:rPr>
                <w:rFonts w:ascii="Arial" w:hAnsi="Arial"/>
                <w:b/>
                <w:bCs/>
                <w:sz w:val="26"/>
                <w:szCs w:val="26"/>
                <w:rtl/>
              </w:rPr>
              <w:t>ע"י ב"כ עוה"ד</w:t>
            </w:r>
            <w:r w:rsidRPr="00463E68">
              <w:rPr>
                <w:rFonts w:ascii="Arial" w:hAnsi="Arial" w:hint="cs"/>
                <w:b/>
                <w:bCs/>
                <w:sz w:val="26"/>
                <w:szCs w:val="26"/>
                <w:rtl/>
              </w:rPr>
              <w:t xml:space="preserve"> מוסטפא נסאר </w:t>
            </w:r>
          </w:p>
          <w:p w14:paraId="43E76CEB" w14:textId="77777777" w:rsidR="001E7ED6" w:rsidRPr="00463E68" w:rsidRDefault="001E7ED6" w:rsidP="00433DCE">
            <w:pPr>
              <w:rPr>
                <w:rFonts w:ascii="David" w:hAnsi="David"/>
                <w:sz w:val="26"/>
                <w:szCs w:val="26"/>
              </w:rPr>
            </w:pPr>
          </w:p>
        </w:tc>
      </w:tr>
      <w:bookmarkEnd w:id="2"/>
    </w:tbl>
    <w:p w14:paraId="5B19BDF7" w14:textId="77777777" w:rsidR="00463E68" w:rsidRPr="00463E68" w:rsidRDefault="00463E68" w:rsidP="00463E68">
      <w:pPr>
        <w:spacing w:before="120" w:after="120" w:line="240" w:lineRule="exact"/>
        <w:ind w:left="283" w:hanging="283"/>
        <w:jc w:val="both"/>
        <w:rPr>
          <w:rFonts w:ascii="FrankRuehl" w:hAnsi="FrankRuehl" w:cs="FrankRuehl"/>
          <w:rtl/>
        </w:rPr>
      </w:pPr>
    </w:p>
    <w:p w14:paraId="059985AD" w14:textId="77777777" w:rsidR="00463E68" w:rsidRPr="00463E68" w:rsidRDefault="00463E68" w:rsidP="00463E68">
      <w:pPr>
        <w:rPr>
          <w:sz w:val="26"/>
          <w:szCs w:val="26"/>
          <w:rtl/>
        </w:rPr>
      </w:pPr>
    </w:p>
    <w:p w14:paraId="6DA9E243" w14:textId="77777777" w:rsidR="00452463" w:rsidRPr="00452463" w:rsidRDefault="00452463" w:rsidP="00452463">
      <w:pPr>
        <w:spacing w:before="120" w:after="120" w:line="240" w:lineRule="exact"/>
        <w:ind w:left="283" w:hanging="283"/>
        <w:jc w:val="both"/>
        <w:rPr>
          <w:rFonts w:ascii="FrankRuehl" w:hAnsi="FrankRuehl" w:cs="FrankRuehl"/>
          <w:rtl/>
        </w:rPr>
      </w:pPr>
    </w:p>
    <w:p w14:paraId="295A08D2" w14:textId="77777777" w:rsidR="004221DF" w:rsidRPr="004221DF" w:rsidRDefault="004221DF" w:rsidP="004221DF">
      <w:pPr>
        <w:spacing w:before="120" w:after="120" w:line="240" w:lineRule="exact"/>
        <w:ind w:left="283" w:hanging="283"/>
        <w:jc w:val="both"/>
        <w:rPr>
          <w:rFonts w:ascii="FrankRuehl" w:hAnsi="FrankRuehl" w:cs="FrankRuehl"/>
          <w:rtl/>
        </w:rPr>
      </w:pPr>
    </w:p>
    <w:p w14:paraId="7E112A17" w14:textId="77777777" w:rsidR="00DD1F6A" w:rsidRDefault="00DD1F6A" w:rsidP="00DD1F6A">
      <w:pPr>
        <w:rPr>
          <w:sz w:val="26"/>
          <w:szCs w:val="26"/>
          <w:rtl/>
        </w:rPr>
      </w:pPr>
      <w:bookmarkStart w:id="3" w:name="LawTable"/>
      <w:bookmarkEnd w:id="3"/>
    </w:p>
    <w:p w14:paraId="7388B155" w14:textId="77777777" w:rsidR="00DD1F6A" w:rsidRPr="00DD1F6A" w:rsidRDefault="00DD1F6A" w:rsidP="00DD1F6A">
      <w:pPr>
        <w:spacing w:before="120" w:after="120" w:line="240" w:lineRule="exact"/>
        <w:ind w:left="283" w:hanging="283"/>
        <w:jc w:val="both"/>
        <w:rPr>
          <w:rFonts w:ascii="FrankRuehl" w:hAnsi="FrankRuehl" w:cs="FrankRuehl"/>
          <w:rtl/>
        </w:rPr>
      </w:pPr>
    </w:p>
    <w:p w14:paraId="5E08092E" w14:textId="77777777" w:rsidR="00DD1F6A" w:rsidRPr="00DD1F6A" w:rsidRDefault="00DD1F6A" w:rsidP="00DD1F6A">
      <w:pPr>
        <w:spacing w:before="120" w:after="120" w:line="240" w:lineRule="exact"/>
        <w:ind w:left="283" w:hanging="283"/>
        <w:jc w:val="both"/>
        <w:rPr>
          <w:rFonts w:ascii="FrankRuehl" w:hAnsi="FrankRuehl" w:cs="FrankRuehl"/>
          <w:rtl/>
        </w:rPr>
      </w:pPr>
    </w:p>
    <w:p w14:paraId="75551AED" w14:textId="77777777" w:rsidR="00DD1F6A" w:rsidRPr="00DD1F6A" w:rsidRDefault="00DD1F6A" w:rsidP="00DD1F6A">
      <w:pPr>
        <w:spacing w:before="120" w:after="120" w:line="240" w:lineRule="exact"/>
        <w:ind w:left="283" w:hanging="283"/>
        <w:jc w:val="both"/>
        <w:rPr>
          <w:rFonts w:ascii="FrankRuehl" w:hAnsi="FrankRuehl" w:cs="FrankRuehl"/>
          <w:rtl/>
        </w:rPr>
      </w:pPr>
      <w:r w:rsidRPr="00DD1F6A">
        <w:rPr>
          <w:rFonts w:ascii="FrankRuehl" w:hAnsi="FrankRuehl" w:cs="FrankRuehl"/>
          <w:rtl/>
        </w:rPr>
        <w:t xml:space="preserve">חקיקה שאוזכרה: </w:t>
      </w:r>
    </w:p>
    <w:p w14:paraId="5CF6E18B" w14:textId="77777777" w:rsidR="00DD1F6A" w:rsidRPr="00DD1F6A" w:rsidRDefault="00DD1F6A" w:rsidP="00DD1F6A">
      <w:pPr>
        <w:spacing w:before="120" w:after="120" w:line="240" w:lineRule="exact"/>
        <w:ind w:left="283" w:hanging="283"/>
        <w:jc w:val="both"/>
        <w:rPr>
          <w:rFonts w:ascii="FrankRuehl" w:hAnsi="FrankRuehl" w:cs="FrankRuehl"/>
          <w:rtl/>
        </w:rPr>
      </w:pPr>
      <w:hyperlink r:id="rId7" w:history="1">
        <w:r w:rsidRPr="00DD1F6A">
          <w:rPr>
            <w:rFonts w:ascii="FrankRuehl" w:hAnsi="FrankRuehl" w:cs="FrankRuehl"/>
            <w:color w:val="0000FF"/>
            <w:rtl/>
          </w:rPr>
          <w:t>פקודת הסמים המסוכנים [נוסח חדש], תשל"ג-1973</w:t>
        </w:r>
      </w:hyperlink>
      <w:r w:rsidRPr="00DD1F6A">
        <w:rPr>
          <w:rFonts w:ascii="FrankRuehl" w:hAnsi="FrankRuehl" w:cs="FrankRuehl"/>
          <w:rtl/>
        </w:rPr>
        <w:t xml:space="preserve">: סע'  </w:t>
      </w:r>
      <w:hyperlink r:id="rId8" w:history="1">
        <w:r w:rsidRPr="00DD1F6A">
          <w:rPr>
            <w:rFonts w:ascii="FrankRuehl" w:hAnsi="FrankRuehl" w:cs="FrankRuehl"/>
            <w:color w:val="0000FF"/>
            <w:rtl/>
          </w:rPr>
          <w:t>13</w:t>
        </w:r>
      </w:hyperlink>
      <w:r w:rsidRPr="00DD1F6A">
        <w:rPr>
          <w:rFonts w:ascii="FrankRuehl" w:hAnsi="FrankRuehl" w:cs="FrankRuehl"/>
          <w:rtl/>
        </w:rPr>
        <w:t xml:space="preserve">, </w:t>
      </w:r>
      <w:hyperlink r:id="rId9" w:history="1">
        <w:r w:rsidRPr="00DD1F6A">
          <w:rPr>
            <w:rFonts w:ascii="FrankRuehl" w:hAnsi="FrankRuehl" w:cs="FrankRuehl"/>
            <w:color w:val="0000FF"/>
            <w:rtl/>
          </w:rPr>
          <w:t>19א</w:t>
        </w:r>
      </w:hyperlink>
    </w:p>
    <w:p w14:paraId="06377D9F" w14:textId="77777777" w:rsidR="00DD1F6A" w:rsidRPr="00DD1F6A" w:rsidRDefault="00DD1F6A" w:rsidP="00DD1F6A">
      <w:pPr>
        <w:spacing w:before="120" w:after="120" w:line="240" w:lineRule="exact"/>
        <w:ind w:left="283" w:hanging="283"/>
        <w:jc w:val="both"/>
        <w:rPr>
          <w:rFonts w:ascii="FrankRuehl" w:hAnsi="FrankRuehl" w:cs="FrankRuehl"/>
          <w:rtl/>
        </w:rPr>
      </w:pPr>
      <w:hyperlink r:id="rId10" w:history="1">
        <w:r w:rsidRPr="00DD1F6A">
          <w:rPr>
            <w:rFonts w:ascii="FrankRuehl" w:hAnsi="FrankRuehl" w:cs="FrankRuehl"/>
            <w:color w:val="0000FF"/>
            <w:rtl/>
          </w:rPr>
          <w:t>חוק העונשין, תשל"ז-1977</w:t>
        </w:r>
      </w:hyperlink>
      <w:r w:rsidRPr="00DD1F6A">
        <w:rPr>
          <w:rFonts w:ascii="FrankRuehl" w:hAnsi="FrankRuehl" w:cs="FrankRuehl"/>
          <w:rtl/>
        </w:rPr>
        <w:t xml:space="preserve">: סע'  </w:t>
      </w:r>
      <w:hyperlink r:id="rId11" w:history="1">
        <w:r w:rsidRPr="00DD1F6A">
          <w:rPr>
            <w:rFonts w:ascii="FrankRuehl" w:hAnsi="FrankRuehl" w:cs="FrankRuehl"/>
            <w:color w:val="0000FF"/>
            <w:rtl/>
          </w:rPr>
          <w:t>40ג(א)</w:t>
        </w:r>
      </w:hyperlink>
      <w:r w:rsidRPr="00DD1F6A">
        <w:rPr>
          <w:rFonts w:ascii="FrankRuehl" w:hAnsi="FrankRuehl" w:cs="FrankRuehl"/>
          <w:rtl/>
        </w:rPr>
        <w:t xml:space="preserve">, </w:t>
      </w:r>
      <w:hyperlink r:id="rId12" w:history="1">
        <w:r w:rsidRPr="00DD1F6A">
          <w:rPr>
            <w:rFonts w:ascii="FrankRuehl" w:hAnsi="FrankRuehl" w:cs="FrankRuehl"/>
            <w:color w:val="0000FF"/>
            <w:rtl/>
          </w:rPr>
          <w:t>40ט</w:t>
        </w:r>
      </w:hyperlink>
      <w:r w:rsidRPr="00DD1F6A">
        <w:rPr>
          <w:rFonts w:ascii="FrankRuehl" w:hAnsi="FrankRuehl" w:cs="FrankRuehl"/>
          <w:rtl/>
        </w:rPr>
        <w:t xml:space="preserve">, </w:t>
      </w:r>
      <w:hyperlink r:id="rId13" w:history="1">
        <w:r w:rsidRPr="00DD1F6A">
          <w:rPr>
            <w:rFonts w:ascii="FrankRuehl" w:hAnsi="FrankRuehl" w:cs="FrankRuehl"/>
            <w:color w:val="0000FF"/>
            <w:rtl/>
          </w:rPr>
          <w:t>40יא</w:t>
        </w:r>
      </w:hyperlink>
      <w:r w:rsidRPr="00DD1F6A">
        <w:rPr>
          <w:rFonts w:ascii="FrankRuehl" w:hAnsi="FrankRuehl" w:cs="FrankRuehl"/>
          <w:rtl/>
        </w:rPr>
        <w:t xml:space="preserve">, </w:t>
      </w:r>
      <w:hyperlink r:id="rId14" w:history="1">
        <w:r w:rsidRPr="00DD1F6A">
          <w:rPr>
            <w:rFonts w:ascii="FrankRuehl" w:hAnsi="FrankRuehl" w:cs="FrankRuehl"/>
            <w:color w:val="0000FF"/>
            <w:rtl/>
          </w:rPr>
          <w:t>40יג(א)</w:t>
        </w:r>
      </w:hyperlink>
      <w:r w:rsidRPr="00DD1F6A">
        <w:rPr>
          <w:rFonts w:ascii="FrankRuehl" w:hAnsi="FrankRuehl" w:cs="FrankRuehl"/>
          <w:rtl/>
        </w:rPr>
        <w:t xml:space="preserve">, </w:t>
      </w:r>
      <w:hyperlink r:id="rId15" w:history="1">
        <w:r w:rsidRPr="00DD1F6A">
          <w:rPr>
            <w:rFonts w:ascii="FrankRuehl" w:hAnsi="FrankRuehl" w:cs="FrankRuehl"/>
            <w:color w:val="0000FF"/>
            <w:rtl/>
          </w:rPr>
          <w:t>40יג(ב)</w:t>
        </w:r>
      </w:hyperlink>
      <w:r w:rsidRPr="00DD1F6A">
        <w:rPr>
          <w:rFonts w:ascii="FrankRuehl" w:hAnsi="FrankRuehl" w:cs="FrankRuehl"/>
          <w:rtl/>
        </w:rPr>
        <w:t xml:space="preserve">, </w:t>
      </w:r>
      <w:hyperlink r:id="rId16" w:history="1">
        <w:r w:rsidRPr="00DD1F6A">
          <w:rPr>
            <w:rFonts w:ascii="FrankRuehl" w:hAnsi="FrankRuehl" w:cs="FrankRuehl"/>
            <w:color w:val="0000FF"/>
            <w:rtl/>
          </w:rPr>
          <w:t>415</w:t>
        </w:r>
      </w:hyperlink>
    </w:p>
    <w:p w14:paraId="19DAF45C" w14:textId="77777777" w:rsidR="00DD1F6A" w:rsidRPr="00DD1F6A" w:rsidRDefault="00DD1F6A" w:rsidP="00DD1F6A">
      <w:pPr>
        <w:rPr>
          <w:sz w:val="26"/>
          <w:szCs w:val="26"/>
          <w:rtl/>
        </w:rPr>
      </w:pPr>
      <w:bookmarkStart w:id="4" w:name="LawTable_End"/>
      <w:bookmarkEnd w:id="4"/>
    </w:p>
    <w:p w14:paraId="7FDD3EB7" w14:textId="77777777" w:rsidR="001E7ED6" w:rsidRPr="004221DF" w:rsidRDefault="001E7ED6" w:rsidP="004221DF">
      <w:pPr>
        <w:rPr>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1E7ED6" w14:paraId="1D6940CC" w14:textId="77777777" w:rsidTr="001E7ED6">
        <w:trPr>
          <w:trHeight w:val="355"/>
          <w:jc w:val="center"/>
        </w:trPr>
        <w:tc>
          <w:tcPr>
            <w:tcW w:w="8820" w:type="dxa"/>
            <w:tcBorders>
              <w:top w:val="nil"/>
              <w:left w:val="nil"/>
              <w:bottom w:val="nil"/>
              <w:right w:val="nil"/>
            </w:tcBorders>
            <w:shd w:val="clear" w:color="auto" w:fill="auto"/>
          </w:tcPr>
          <w:p w14:paraId="65BBF5C1" w14:textId="77777777" w:rsidR="00463E68" w:rsidRPr="00463E68" w:rsidRDefault="00463E68" w:rsidP="00463E68">
            <w:pPr>
              <w:jc w:val="center"/>
              <w:rPr>
                <w:rFonts w:ascii="David" w:hAnsi="David"/>
                <w:b/>
                <w:bCs/>
                <w:sz w:val="32"/>
                <w:szCs w:val="32"/>
                <w:u w:val="single"/>
                <w:rtl/>
              </w:rPr>
            </w:pPr>
            <w:bookmarkStart w:id="5" w:name="PsakDin" w:colFirst="0" w:colLast="0"/>
            <w:bookmarkEnd w:id="0"/>
            <w:r w:rsidRPr="00463E68">
              <w:rPr>
                <w:rFonts w:ascii="David" w:hAnsi="David"/>
                <w:b/>
                <w:bCs/>
                <w:sz w:val="32"/>
                <w:szCs w:val="32"/>
                <w:u w:val="single"/>
                <w:rtl/>
              </w:rPr>
              <w:t>גזר דין</w:t>
            </w:r>
          </w:p>
          <w:p w14:paraId="76CFCFF1" w14:textId="77777777" w:rsidR="001E7ED6" w:rsidRPr="00463E68" w:rsidRDefault="001E7ED6" w:rsidP="00463E68">
            <w:pPr>
              <w:jc w:val="center"/>
              <w:rPr>
                <w:rFonts w:ascii="David" w:hAnsi="David"/>
                <w:bCs/>
                <w:sz w:val="32"/>
                <w:szCs w:val="32"/>
                <w:u w:val="single"/>
                <w:rtl/>
              </w:rPr>
            </w:pPr>
          </w:p>
        </w:tc>
      </w:tr>
      <w:bookmarkEnd w:id="5"/>
    </w:tbl>
    <w:p w14:paraId="69E7897B" w14:textId="77777777" w:rsidR="001E7ED6" w:rsidRPr="000F2247" w:rsidRDefault="001E7ED6" w:rsidP="001E7ED6">
      <w:pPr>
        <w:rPr>
          <w:rFonts w:ascii="Arial" w:hAnsi="Arial"/>
          <w:b/>
          <w:bCs/>
          <w:sz w:val="26"/>
          <w:szCs w:val="26"/>
          <w:rtl/>
        </w:rPr>
      </w:pPr>
    </w:p>
    <w:p w14:paraId="72921670" w14:textId="77777777" w:rsidR="001E7ED6" w:rsidRDefault="001E7ED6" w:rsidP="001E7ED6">
      <w:pPr>
        <w:pStyle w:val="11"/>
      </w:pPr>
      <w:r>
        <w:rPr>
          <w:rtl/>
        </w:rPr>
        <w:t>רקע</w:t>
      </w:r>
    </w:p>
    <w:p w14:paraId="6973AFF6" w14:textId="77777777" w:rsidR="001E7ED6" w:rsidRDefault="001E7ED6" w:rsidP="001E7ED6">
      <w:pPr>
        <w:pStyle w:val="a"/>
        <w:tabs>
          <w:tab w:val="clear" w:pos="360"/>
          <w:tab w:val="clear" w:pos="1440"/>
          <w:tab w:val="num" w:pos="2911"/>
        </w:tabs>
        <w:rPr>
          <w:rtl/>
        </w:rPr>
      </w:pPr>
      <w:bookmarkStart w:id="6" w:name="ABSTRACT_START"/>
      <w:bookmarkEnd w:id="6"/>
      <w:r>
        <w:rPr>
          <w:rFonts w:hint="cs"/>
          <w:rtl/>
        </w:rPr>
        <w:t xml:space="preserve">הנאשם הורשע על פי הודאתו בשתי עבירות של סחר בסם מסוכן, ועבירה של קבלת דבר במרמה, עבירות לפי </w:t>
      </w:r>
      <w:hyperlink r:id="rId17" w:history="1">
        <w:r w:rsidR="00452463" w:rsidRPr="00452463">
          <w:rPr>
            <w:rStyle w:val="Hyperlink"/>
            <w:rFonts w:hint="eastAsia"/>
            <w:rtl/>
          </w:rPr>
          <w:t>סעיפים</w:t>
        </w:r>
        <w:r w:rsidR="00452463" w:rsidRPr="00452463">
          <w:rPr>
            <w:rStyle w:val="Hyperlink"/>
            <w:rtl/>
          </w:rPr>
          <w:t xml:space="preserve"> 13</w:t>
        </w:r>
      </w:hyperlink>
      <w:r>
        <w:rPr>
          <w:rFonts w:hint="cs"/>
          <w:rtl/>
        </w:rPr>
        <w:t xml:space="preserve"> ו-</w:t>
      </w:r>
      <w:hyperlink r:id="rId18" w:history="1">
        <w:r w:rsidR="00452463" w:rsidRPr="00452463">
          <w:rPr>
            <w:rStyle w:val="Hyperlink"/>
            <w:rtl/>
          </w:rPr>
          <w:t>19א</w:t>
        </w:r>
      </w:hyperlink>
      <w:r>
        <w:rPr>
          <w:rFonts w:hint="cs"/>
          <w:rtl/>
        </w:rPr>
        <w:t xml:space="preserve"> ל</w:t>
      </w:r>
      <w:hyperlink r:id="rId19" w:history="1">
        <w:r w:rsidR="00463E68" w:rsidRPr="00463E68">
          <w:rPr>
            <w:color w:val="0000FF"/>
            <w:u w:val="single"/>
            <w:rtl/>
          </w:rPr>
          <w:t>פקודת הסמים המסוכנים</w:t>
        </w:r>
      </w:hyperlink>
      <w:r>
        <w:rPr>
          <w:rFonts w:hint="cs"/>
          <w:rtl/>
        </w:rPr>
        <w:t xml:space="preserve"> [נוסח חדש], תשל"ג-1973 (להלן: "</w:t>
      </w:r>
      <w:r>
        <w:rPr>
          <w:rFonts w:hint="cs"/>
          <w:b/>
          <w:bCs/>
          <w:rtl/>
        </w:rPr>
        <w:t>פקודת הסמים</w:t>
      </w:r>
      <w:r>
        <w:rPr>
          <w:rFonts w:hint="cs"/>
          <w:rtl/>
        </w:rPr>
        <w:t xml:space="preserve">") ולפי </w:t>
      </w:r>
      <w:hyperlink r:id="rId20" w:history="1">
        <w:r w:rsidR="00452463" w:rsidRPr="00452463">
          <w:rPr>
            <w:rStyle w:val="Hyperlink"/>
            <w:rFonts w:hint="eastAsia"/>
            <w:rtl/>
          </w:rPr>
          <w:t>סעיף</w:t>
        </w:r>
        <w:r w:rsidR="00452463" w:rsidRPr="00452463">
          <w:rPr>
            <w:rStyle w:val="Hyperlink"/>
            <w:rtl/>
          </w:rPr>
          <w:t xml:space="preserve"> 415</w:t>
        </w:r>
      </w:hyperlink>
      <w:r>
        <w:rPr>
          <w:rFonts w:hint="cs"/>
          <w:rtl/>
        </w:rPr>
        <w:t xml:space="preserve"> ב</w:t>
      </w:r>
      <w:hyperlink r:id="rId21" w:history="1">
        <w:r w:rsidR="00463E68" w:rsidRPr="00463E68">
          <w:rPr>
            <w:color w:val="0000FF"/>
            <w:u w:val="single"/>
            <w:rtl/>
          </w:rPr>
          <w:t>חוק העונשין</w:t>
        </w:r>
      </w:hyperlink>
      <w:r>
        <w:rPr>
          <w:rFonts w:hint="cs"/>
          <w:rtl/>
        </w:rPr>
        <w:t>, התשל"ז-1977 (להלן: "</w:t>
      </w:r>
      <w:r>
        <w:rPr>
          <w:rFonts w:hint="cs"/>
          <w:b/>
          <w:bCs/>
          <w:rtl/>
        </w:rPr>
        <w:t>חוק העונשין</w:t>
      </w:r>
      <w:r>
        <w:rPr>
          <w:rFonts w:hint="cs"/>
          <w:rtl/>
        </w:rPr>
        <w:t xml:space="preserve">") בהתאמה. </w:t>
      </w:r>
      <w:bookmarkStart w:id="7" w:name="ABSTRACT_END"/>
      <w:bookmarkEnd w:id="7"/>
    </w:p>
    <w:p w14:paraId="16325227" w14:textId="77777777" w:rsidR="001E7ED6" w:rsidRDefault="001E7ED6" w:rsidP="001E7ED6">
      <w:pPr>
        <w:pStyle w:val="ab"/>
      </w:pPr>
      <w:r>
        <w:rPr>
          <w:rFonts w:hint="cs"/>
          <w:rtl/>
        </w:rPr>
        <w:t>על פי עובדות כתב האישום המתוקן, השוטר נתנאל ליבוביץ' פעל כסוכן משטרתי (להלן: "</w:t>
      </w:r>
      <w:r>
        <w:rPr>
          <w:rFonts w:hint="cs"/>
          <w:b/>
          <w:bCs/>
          <w:rtl/>
        </w:rPr>
        <w:t>הסוכן</w:t>
      </w:r>
      <w:r>
        <w:rPr>
          <w:rFonts w:hint="cs"/>
          <w:rtl/>
        </w:rPr>
        <w:t xml:space="preserve">"). </w:t>
      </w:r>
    </w:p>
    <w:p w14:paraId="23865738" w14:textId="77777777" w:rsidR="001E7ED6" w:rsidRDefault="001E7ED6" w:rsidP="001E7ED6">
      <w:pPr>
        <w:pStyle w:val="ab"/>
        <w:rPr>
          <w:rtl/>
        </w:rPr>
      </w:pPr>
      <w:r>
        <w:rPr>
          <w:rFonts w:hint="cs"/>
          <w:rtl/>
        </w:rPr>
        <w:lastRenderedPageBreak/>
        <w:t>הסוכן יצר קשר עם הנאשם שלוש פעמים לצורך ביצוע עסקאות סחר, על פי המפרט הבא:</w:t>
      </w:r>
    </w:p>
    <w:p w14:paraId="73CCC9E5" w14:textId="77777777" w:rsidR="001E7ED6" w:rsidRDefault="001E7ED6" w:rsidP="001E7ED6">
      <w:pPr>
        <w:pStyle w:val="a0"/>
        <w:jc w:val="both"/>
      </w:pPr>
      <w:r>
        <w:rPr>
          <w:rFonts w:hint="cs"/>
          <w:b/>
          <w:bCs/>
          <w:rtl/>
        </w:rPr>
        <w:t>אישום ראשון</w:t>
      </w:r>
      <w:r>
        <w:rPr>
          <w:rFonts w:hint="cs"/>
          <w:rtl/>
        </w:rPr>
        <w:t xml:space="preserve"> (עבירת סחר) – ביום 6.8.23, התקשר הסוכן לנאשם וסוכם על פרטי עסקת סחר בסם מסוג קנביס. כחצי שעה לאחר מכן, נפגשו הסוכן והנאשם בבאר-שבע, שם העביר הנאשם לידי הסוכן 30.73 גרם קנביס בתמורה ל-300 ₪. במעמד זה, מסר הנאשם לסוכן כי הוא "יכול לעשות לו 100 ב-600 ₪".</w:t>
      </w:r>
    </w:p>
    <w:p w14:paraId="126A4C22" w14:textId="77777777" w:rsidR="001E7ED6" w:rsidRDefault="001E7ED6" w:rsidP="001E7ED6">
      <w:pPr>
        <w:pStyle w:val="a0"/>
        <w:jc w:val="both"/>
        <w:rPr>
          <w:rtl/>
        </w:rPr>
      </w:pPr>
      <w:r>
        <w:rPr>
          <w:rFonts w:hint="cs"/>
          <w:b/>
          <w:bCs/>
          <w:rtl/>
        </w:rPr>
        <w:t>אישום שני</w:t>
      </w:r>
      <w:r>
        <w:rPr>
          <w:rFonts w:hint="cs"/>
          <w:rtl/>
        </w:rPr>
        <w:t xml:space="preserve"> (עבירת סחר) – ביום 14.8.23, התקשר הסוכן לנאשם וסוכם על פרטי עסקת סחר בסם מסוג קנביס. כ-45 דקות לאחר מכן, נפגשו הסוכן, הנאשם ואלמוני נוסף בבאר-שבע, ולאחר שהשלושה נסעו למקום אחר, העביר הנאשם לידי הסוכן 3 שקיות, ובהן 22.95  גרם קנביס בתמורה ל-200 ₪.</w:t>
      </w:r>
    </w:p>
    <w:p w14:paraId="12F7643C" w14:textId="77777777" w:rsidR="001E7ED6" w:rsidRDefault="001E7ED6" w:rsidP="001E7ED6">
      <w:pPr>
        <w:pStyle w:val="a0"/>
        <w:jc w:val="both"/>
        <w:rPr>
          <w:rtl/>
        </w:rPr>
      </w:pPr>
      <w:r>
        <w:rPr>
          <w:rFonts w:hint="cs"/>
          <w:b/>
          <w:bCs/>
          <w:rtl/>
        </w:rPr>
        <w:t>אישום שלישי</w:t>
      </w:r>
      <w:r>
        <w:rPr>
          <w:rFonts w:hint="cs"/>
          <w:rtl/>
        </w:rPr>
        <w:t xml:space="preserve"> (עבירת קבלת דבר במרמה) – ביום 21.11.23, התקשר הסוכן לנאשם וסוכם על פרטי עסקת סחר בסם מסוג קוקאין. כשעה לאחר מכן, נפגשו הסוכן והנאשם בבאר-שבע, שם העביר הנאשם לידי הסוכן 2 שקיות עם חומר אשר נחזה לסם הקוקאין, ולאחר דין ודברים הנוגע למחירי סמים, נטל הסוכן לידיו "מנה" אחת בתמורה ל-300 ₪.</w:t>
      </w:r>
    </w:p>
    <w:p w14:paraId="37CD07E5" w14:textId="77777777" w:rsidR="001E7ED6" w:rsidRDefault="001E7ED6" w:rsidP="001E7ED6">
      <w:pPr>
        <w:pStyle w:val="a"/>
        <w:tabs>
          <w:tab w:val="clear" w:pos="360"/>
          <w:tab w:val="clear" w:pos="1440"/>
          <w:tab w:val="num" w:pos="2911"/>
        </w:tabs>
        <w:rPr>
          <w:rtl/>
        </w:rPr>
      </w:pPr>
      <w:r>
        <w:rPr>
          <w:rFonts w:hint="cs"/>
          <w:rtl/>
        </w:rPr>
        <w:t>בדיון שנערך ביום 15.5.24, הגישה המאשימה רישום פלילי (</w:t>
      </w:r>
      <w:r>
        <w:rPr>
          <w:rFonts w:hint="cs"/>
          <w:b/>
          <w:bCs/>
          <w:rtl/>
        </w:rPr>
        <w:t>ת/1</w:t>
      </w:r>
      <w:r>
        <w:rPr>
          <w:rFonts w:hint="cs"/>
          <w:rtl/>
        </w:rPr>
        <w:t>); רישום תעבורתי (</w:t>
      </w:r>
      <w:r>
        <w:rPr>
          <w:rFonts w:hint="cs"/>
          <w:b/>
          <w:bCs/>
          <w:rtl/>
        </w:rPr>
        <w:t>ת/2</w:t>
      </w:r>
      <w:r>
        <w:rPr>
          <w:rFonts w:hint="cs"/>
          <w:rtl/>
        </w:rPr>
        <w:t>); וטיעונים לעונש בכתב (</w:t>
      </w:r>
      <w:r>
        <w:rPr>
          <w:rFonts w:hint="cs"/>
          <w:b/>
          <w:bCs/>
          <w:rtl/>
        </w:rPr>
        <w:t>ת/3</w:t>
      </w:r>
      <w:r>
        <w:rPr>
          <w:rFonts w:hint="cs"/>
          <w:rtl/>
        </w:rPr>
        <w:t>).</w:t>
      </w:r>
    </w:p>
    <w:p w14:paraId="4FB4BB93" w14:textId="77777777" w:rsidR="001E7ED6" w:rsidRDefault="001E7ED6" w:rsidP="001E7ED6">
      <w:pPr>
        <w:pStyle w:val="a"/>
        <w:numPr>
          <w:ilvl w:val="0"/>
          <w:numId w:val="0"/>
        </w:numPr>
        <w:ind w:left="651"/>
        <w:rPr>
          <w:rtl/>
        </w:rPr>
      </w:pPr>
      <w:r>
        <w:rPr>
          <w:rFonts w:hint="cs"/>
          <w:b/>
          <w:bCs/>
          <w:rtl/>
        </w:rPr>
        <w:t>ב"כ המאשימה</w:t>
      </w:r>
      <w:r>
        <w:rPr>
          <w:rFonts w:hint="cs"/>
          <w:rtl/>
        </w:rPr>
        <w:t xml:space="preserve"> הפנתה לערכים המוגנים שנפגעו, ובראשם הגנה על שלומו ובריאותו של הציבור מפני נגע הסם ומניעת נזקים כלכליים וחברתיים עקיפים.</w:t>
      </w:r>
    </w:p>
    <w:p w14:paraId="638CD902" w14:textId="77777777" w:rsidR="001E7ED6" w:rsidRDefault="001E7ED6" w:rsidP="001E7ED6">
      <w:pPr>
        <w:pStyle w:val="ab"/>
        <w:rPr>
          <w:rtl/>
        </w:rPr>
      </w:pPr>
      <w:r>
        <w:rPr>
          <w:rFonts w:hint="cs"/>
          <w:rtl/>
        </w:rPr>
        <w:t>לשיטת המאשימה, מידת הפגיעה בערכים המוגנים היא משמעותית בהינתן סוג הסם, מספר העסקאות וזמינות למלאי.</w:t>
      </w:r>
    </w:p>
    <w:p w14:paraId="2D6DFD11" w14:textId="77777777" w:rsidR="001E7ED6" w:rsidRDefault="001E7ED6" w:rsidP="001E7ED6">
      <w:pPr>
        <w:pStyle w:val="ab"/>
        <w:rPr>
          <w:rtl/>
        </w:rPr>
      </w:pPr>
      <w:r>
        <w:rPr>
          <w:rFonts w:hint="cs"/>
          <w:rtl/>
        </w:rPr>
        <w:t xml:space="preserve">המאשימה עתרה  לקביעת מתחם עונש הולם לכלל האירועים, אשר נע </w:t>
      </w:r>
      <w:r>
        <w:rPr>
          <w:rFonts w:hint="cs"/>
          <w:b/>
          <w:bCs/>
          <w:rtl/>
        </w:rPr>
        <w:t>בין 16 ל-40 חודשי</w:t>
      </w:r>
      <w:r>
        <w:rPr>
          <w:rFonts w:hint="cs"/>
          <w:rtl/>
        </w:rPr>
        <w:t xml:space="preserve"> </w:t>
      </w:r>
      <w:r>
        <w:rPr>
          <w:rFonts w:hint="cs"/>
          <w:b/>
          <w:bCs/>
          <w:rtl/>
        </w:rPr>
        <w:t>מאסר</w:t>
      </w:r>
      <w:r>
        <w:rPr>
          <w:rFonts w:hint="cs"/>
          <w:rtl/>
        </w:rPr>
        <w:t xml:space="preserve"> בפועל.</w:t>
      </w:r>
    </w:p>
    <w:p w14:paraId="6F9238C2" w14:textId="77777777" w:rsidR="001E7ED6" w:rsidRDefault="001E7ED6" w:rsidP="001E7ED6">
      <w:pPr>
        <w:pStyle w:val="ab"/>
      </w:pPr>
      <w:r>
        <w:rPr>
          <w:rFonts w:hint="cs"/>
          <w:rtl/>
        </w:rPr>
        <w:t xml:space="preserve">נוכח קיומו של עבר פלילי במגוון עבירות, לרבות בתחום הסמים,  עתרה המאשימה לענישה </w:t>
      </w:r>
      <w:r>
        <w:rPr>
          <w:rFonts w:hint="cs"/>
          <w:b/>
          <w:bCs/>
          <w:rtl/>
        </w:rPr>
        <w:t>בשליש העליון</w:t>
      </w:r>
      <w:r>
        <w:rPr>
          <w:rFonts w:hint="cs"/>
          <w:rtl/>
        </w:rPr>
        <w:t xml:space="preserve"> של המתחם. בנוסף, עתרה להטלת מאסר מותנה ארוך ומרתיע, קנס גבוה, פסילת רישיון נהיגה והתחייבות כספית.</w:t>
      </w:r>
    </w:p>
    <w:p w14:paraId="57986489" w14:textId="77777777" w:rsidR="001E7ED6" w:rsidRDefault="001E7ED6" w:rsidP="001E7ED6">
      <w:pPr>
        <w:pStyle w:val="a"/>
        <w:tabs>
          <w:tab w:val="clear" w:pos="360"/>
          <w:tab w:val="clear" w:pos="1440"/>
          <w:tab w:val="num" w:pos="2911"/>
        </w:tabs>
      </w:pPr>
      <w:r>
        <w:rPr>
          <w:rFonts w:hint="cs"/>
          <w:b/>
          <w:bCs/>
          <w:rtl/>
        </w:rPr>
        <w:t>ב"כ הנאשם</w:t>
      </w:r>
      <w:r>
        <w:rPr>
          <w:rFonts w:hint="cs"/>
          <w:rtl/>
        </w:rPr>
        <w:t xml:space="preserve"> טען כי דווקא העבירה באישום השלישי מלמדת כי לנאשם אין כל גישה לסמים "קשים", אלא רק סמים שבהם השתמש הנאשם בעצמו – קנביס.</w:t>
      </w:r>
    </w:p>
    <w:p w14:paraId="0C55B191" w14:textId="77777777" w:rsidR="001E7ED6" w:rsidRDefault="001E7ED6" w:rsidP="001E7ED6">
      <w:pPr>
        <w:pStyle w:val="ab"/>
      </w:pPr>
      <w:r>
        <w:rPr>
          <w:rFonts w:hint="cs"/>
          <w:rtl/>
        </w:rPr>
        <w:lastRenderedPageBreak/>
        <w:t>ב"כ הנאשם טען כי הנאשם הודה במעשים עוד בחקירתו במשטרה, ובהתאם לכך תוקן כתב האישום במסגרת ההסדר.</w:t>
      </w:r>
    </w:p>
    <w:p w14:paraId="4E89BA54" w14:textId="77777777" w:rsidR="001E7ED6" w:rsidRDefault="001E7ED6" w:rsidP="001E7ED6">
      <w:pPr>
        <w:pStyle w:val="ab"/>
        <w:rPr>
          <w:rFonts w:eastAsia="David"/>
          <w:rtl/>
        </w:rPr>
      </w:pPr>
      <w:r>
        <w:rPr>
          <w:rFonts w:eastAsia="David" w:hint="cs"/>
          <w:rtl/>
        </w:rPr>
        <w:t>ב"כ הנאשם טען כי המתחם העונשי לו עותרת המאשימה מופרז לחומרא ואף אינו נסמך על הפסיקה אשר אליה הפנתה המאשימה עצמה.</w:t>
      </w:r>
    </w:p>
    <w:p w14:paraId="14BDFA44" w14:textId="77777777" w:rsidR="001E7ED6" w:rsidRDefault="001E7ED6" w:rsidP="001E7ED6">
      <w:pPr>
        <w:pStyle w:val="ab"/>
        <w:rPr>
          <w:rFonts w:eastAsia="David"/>
          <w:rtl/>
        </w:rPr>
      </w:pPr>
      <w:r>
        <w:rPr>
          <w:rFonts w:eastAsia="David" w:hint="cs"/>
          <w:rtl/>
        </w:rPr>
        <w:t xml:space="preserve">ב"כ הנאשם עתר לקביעת מתחם ענישה שנע </w:t>
      </w:r>
      <w:r>
        <w:rPr>
          <w:rFonts w:eastAsia="David" w:hint="cs"/>
          <w:b/>
          <w:bCs/>
          <w:rtl/>
        </w:rPr>
        <w:t>בין מספר חודשים ל-18 חודשי מאסר</w:t>
      </w:r>
      <w:r>
        <w:rPr>
          <w:rFonts w:eastAsia="David" w:hint="cs"/>
          <w:rtl/>
        </w:rPr>
        <w:t xml:space="preserve"> וטען כי יש למקם הנאשם בשליש התחתון של המתחם.</w:t>
      </w:r>
    </w:p>
    <w:p w14:paraId="5736BCB2" w14:textId="77777777" w:rsidR="001E7ED6" w:rsidRDefault="001E7ED6" w:rsidP="001E7ED6">
      <w:pPr>
        <w:pStyle w:val="ab"/>
        <w:rPr>
          <w:rFonts w:eastAsia="David"/>
          <w:rtl/>
        </w:rPr>
      </w:pPr>
      <w:r>
        <w:rPr>
          <w:rFonts w:eastAsia="David" w:hint="cs"/>
          <w:rtl/>
        </w:rPr>
        <w:t>ב"כ הנאשם טען כי הנאשם איננו סוחר סמים, אלא אדם אשר ניסה לעזור לסוכן.</w:t>
      </w:r>
    </w:p>
    <w:p w14:paraId="69F1E921" w14:textId="77777777" w:rsidR="001E7ED6" w:rsidRDefault="001E7ED6" w:rsidP="001E7ED6">
      <w:pPr>
        <w:pStyle w:val="ab"/>
        <w:rPr>
          <w:rFonts w:eastAsia="David"/>
          <w:rtl/>
        </w:rPr>
      </w:pPr>
      <w:r>
        <w:rPr>
          <w:rFonts w:eastAsia="David" w:hint="cs"/>
          <w:rtl/>
        </w:rPr>
        <w:t>עוד נטען כי הנאשם לא הסתייע ברכב בשום שלב, ומשכך אין מקום להטלת פסילת רישיון.</w:t>
      </w:r>
    </w:p>
    <w:p w14:paraId="0089897C" w14:textId="77777777" w:rsidR="001E7ED6" w:rsidRDefault="001E7ED6" w:rsidP="001E7ED6">
      <w:pPr>
        <w:pStyle w:val="a"/>
        <w:tabs>
          <w:tab w:val="clear" w:pos="360"/>
          <w:tab w:val="clear" w:pos="1440"/>
          <w:tab w:val="num" w:pos="2911"/>
        </w:tabs>
        <w:rPr>
          <w:rtl/>
        </w:rPr>
      </w:pPr>
      <w:r>
        <w:rPr>
          <w:rFonts w:hint="cs"/>
          <w:b/>
          <w:bCs/>
          <w:rtl/>
        </w:rPr>
        <w:t>ב"כ הצדדים</w:t>
      </w:r>
      <w:r>
        <w:rPr>
          <w:rFonts w:hint="cs"/>
          <w:rtl/>
        </w:rPr>
        <w:t xml:space="preserve"> הפנו לפסיקה אשר תומכת לשיטתם בעתירתם העונשית.</w:t>
      </w:r>
    </w:p>
    <w:p w14:paraId="376BFC24" w14:textId="77777777" w:rsidR="001E7ED6" w:rsidRPr="00C5450E" w:rsidRDefault="001E7ED6" w:rsidP="001E7ED6">
      <w:pPr>
        <w:pStyle w:val="ab"/>
        <w:rPr>
          <w:rtl/>
        </w:rPr>
      </w:pPr>
    </w:p>
    <w:p w14:paraId="44B4BD5B" w14:textId="77777777" w:rsidR="001E7ED6" w:rsidRDefault="001E7ED6" w:rsidP="001E7ED6">
      <w:pPr>
        <w:pStyle w:val="a"/>
        <w:tabs>
          <w:tab w:val="clear" w:pos="360"/>
          <w:tab w:val="clear" w:pos="1440"/>
          <w:tab w:val="num" w:pos="2911"/>
        </w:tabs>
        <w:rPr>
          <w:rtl/>
        </w:rPr>
      </w:pPr>
      <w:r>
        <w:rPr>
          <w:rFonts w:hint="cs"/>
          <w:rtl/>
        </w:rPr>
        <w:t>בדבריו האחרונים, מסר הנאשם:</w:t>
      </w:r>
    </w:p>
    <w:p w14:paraId="64D12DEA" w14:textId="77777777" w:rsidR="001E7ED6" w:rsidRDefault="001E7ED6" w:rsidP="001E7ED6">
      <w:pPr>
        <w:pStyle w:val="ad"/>
        <w:rPr>
          <w:rtl/>
        </w:rPr>
      </w:pPr>
      <w:r>
        <w:rPr>
          <w:rFonts w:hint="cs"/>
          <w:rtl/>
        </w:rPr>
        <w:t xml:space="preserve">"אני פשוט מאוד הסמוי הזה, אני רוצה לדבר הכי גלוי, הוא התכוון לבוא אליי כדי להרוס לי ולא לקחת ממני סמים למה </w:t>
      </w:r>
      <w:r>
        <w:rPr>
          <w:rFonts w:hint="cs"/>
          <w:b/>
          <w:bCs/>
          <w:rtl/>
        </w:rPr>
        <w:t>אני לא מתעסק בסמים</w:t>
      </w:r>
      <w:r>
        <w:rPr>
          <w:rFonts w:hint="cs"/>
          <w:rtl/>
        </w:rPr>
        <w:t xml:space="preserve">. </w:t>
      </w:r>
      <w:r>
        <w:rPr>
          <w:rFonts w:hint="cs"/>
          <w:b/>
          <w:bCs/>
          <w:rtl/>
        </w:rPr>
        <w:t>הוא הביא אותי למצב</w:t>
      </w:r>
      <w:r>
        <w:rPr>
          <w:rFonts w:hint="cs"/>
          <w:rtl/>
        </w:rPr>
        <w:t xml:space="preserve"> שהוא נכנס לרגש הפנימי שלי ולא יודע מי שלח אותו אליי </w:t>
      </w:r>
      <w:r>
        <w:rPr>
          <w:rFonts w:hint="cs"/>
          <w:b/>
          <w:bCs/>
          <w:rtl/>
        </w:rPr>
        <w:t>כדי להרוס לי</w:t>
      </w:r>
      <w:r>
        <w:rPr>
          <w:rFonts w:hint="cs"/>
          <w:rtl/>
        </w:rPr>
        <w:t xml:space="preserve"> את המשפחה אולי להרוס את הדרך שלי. אני פשוט מאוד לא סוחר סמים וכל החבורה יודעת מסביבי </w:t>
      </w:r>
      <w:r>
        <w:rPr>
          <w:rFonts w:hint="cs"/>
          <w:b/>
          <w:bCs/>
          <w:rtl/>
        </w:rPr>
        <w:t>שאני לא סוחר</w:t>
      </w:r>
      <w:r>
        <w:rPr>
          <w:rFonts w:hint="cs"/>
          <w:rtl/>
        </w:rPr>
        <w:t xml:space="preserve"> </w:t>
      </w:r>
      <w:r>
        <w:rPr>
          <w:rFonts w:hint="cs"/>
          <w:b/>
          <w:bCs/>
          <w:rtl/>
        </w:rPr>
        <w:t>סמים</w:t>
      </w:r>
      <w:r>
        <w:rPr>
          <w:rFonts w:hint="cs"/>
          <w:rtl/>
        </w:rPr>
        <w:t xml:space="preserve"> ואני עובד יום יום. איך הוא הגיע אליי ושיחק לי ברגש הפנימי שלי ויודע שאני משתמש בזה, בחברה מי שמשתמש מכבד את המשתמש האחר וזה גרם לי למסור לו את הסמים."</w:t>
      </w:r>
    </w:p>
    <w:p w14:paraId="47DB4C63" w14:textId="77777777" w:rsidR="001E7ED6" w:rsidRDefault="001E7ED6" w:rsidP="001E7ED6">
      <w:pPr>
        <w:pStyle w:val="11"/>
        <w:rPr>
          <w:rtl/>
        </w:rPr>
      </w:pPr>
      <w:r>
        <w:rPr>
          <w:rtl/>
        </w:rPr>
        <w:t>מתחם העונש ההולם</w:t>
      </w:r>
    </w:p>
    <w:p w14:paraId="430E5EC3" w14:textId="77777777" w:rsidR="001E7ED6" w:rsidRDefault="001E7ED6" w:rsidP="001E7ED6">
      <w:pPr>
        <w:pStyle w:val="a"/>
        <w:tabs>
          <w:tab w:val="clear" w:pos="360"/>
          <w:tab w:val="clear" w:pos="1440"/>
          <w:tab w:val="num" w:pos="2911"/>
        </w:tabs>
        <w:rPr>
          <w:rtl/>
        </w:rPr>
      </w:pPr>
      <w:r>
        <w:rPr>
          <w:rFonts w:hint="cs"/>
          <w:rtl/>
        </w:rPr>
        <w:t>מתחם העונש ייקבע בהתאם לעקרון ההלימה (</w:t>
      </w:r>
      <w:hyperlink r:id="rId22" w:history="1">
        <w:r w:rsidR="00452463" w:rsidRPr="00452463">
          <w:rPr>
            <w:rStyle w:val="Hyperlink"/>
            <w:rFonts w:hint="eastAsia"/>
            <w:rtl/>
          </w:rPr>
          <w:t>סעיף</w:t>
        </w:r>
        <w:r w:rsidR="00452463" w:rsidRPr="00452463">
          <w:rPr>
            <w:rStyle w:val="Hyperlink"/>
            <w:rtl/>
          </w:rPr>
          <w:t xml:space="preserve"> 40ג(א)</w:t>
        </w:r>
      </w:hyperlink>
      <w:r>
        <w:rPr>
          <w:rFonts w:hint="cs"/>
          <w:rtl/>
        </w:rPr>
        <w:t xml:space="preserve"> ל</w:t>
      </w:r>
      <w:hyperlink r:id="rId23" w:history="1">
        <w:r w:rsidR="00463E68" w:rsidRPr="00463E68">
          <w:rPr>
            <w:color w:val="0000FF"/>
            <w:u w:val="single"/>
            <w:rtl/>
          </w:rPr>
          <w:t>חוק העונשין</w:t>
        </w:r>
      </w:hyperlink>
      <w:r>
        <w:rPr>
          <w:rFonts w:hint="cs"/>
          <w:rtl/>
        </w:rPr>
        <w:t>) תוך מתן משקל לערכים החברתיים שנפגעו מביצוע העבירות, למידת הפגיעה בהם ולמדיניות הענישה הנהוגה, והכל בנסיבות הקשורות בביצוע העבירה.</w:t>
      </w:r>
    </w:p>
    <w:p w14:paraId="19562ECB" w14:textId="77777777" w:rsidR="001E7ED6" w:rsidRDefault="001E7ED6" w:rsidP="001E7ED6">
      <w:pPr>
        <w:pStyle w:val="a"/>
        <w:tabs>
          <w:tab w:val="clear" w:pos="360"/>
          <w:tab w:val="clear" w:pos="1440"/>
          <w:tab w:val="num" w:pos="2911"/>
        </w:tabs>
        <w:rPr>
          <w:rtl/>
        </w:rPr>
      </w:pPr>
      <w:r>
        <w:rPr>
          <w:rFonts w:hint="cs"/>
          <w:rtl/>
        </w:rPr>
        <w:t>הערכים החברתיים אשר נפגעו ממעשי הנאשם הם שמירה על בריאות הציבור ובטחונו מפני נגע הסמים ונזקים חברתיים, כלכליים וגופניים אשר נגרמים בעטיו. זאת, גם בבחינת נזקים ישירים למשתמשים עצמם וגם נזקים עקיפים אשר נגרמים לציבור בכללותו, למשל בדמות עבירות רכוש אותן עוברים חלק לא מבוטל מהמכורים לסמים.</w:t>
      </w:r>
    </w:p>
    <w:p w14:paraId="1A4DCDF5" w14:textId="77777777" w:rsidR="001E7ED6" w:rsidRDefault="001E7ED6" w:rsidP="001E7ED6">
      <w:pPr>
        <w:pStyle w:val="a"/>
        <w:numPr>
          <w:ilvl w:val="0"/>
          <w:numId w:val="0"/>
        </w:numPr>
        <w:ind w:left="651"/>
        <w:rPr>
          <w:rtl/>
        </w:rPr>
      </w:pPr>
      <w:r>
        <w:rPr>
          <w:rFonts w:hint="cs"/>
          <w:rtl/>
        </w:rPr>
        <w:t>ר' לעניין זה את דברי כב' השופט נ' סולברג ב</w:t>
      </w:r>
      <w:hyperlink r:id="rId24" w:history="1">
        <w:r w:rsidR="00463E68" w:rsidRPr="00463E68">
          <w:rPr>
            <w:color w:val="0000FF"/>
            <w:u w:val="single"/>
            <w:rtl/>
          </w:rPr>
          <w:t>ע"פ 6990/13</w:t>
        </w:r>
      </w:hyperlink>
      <w:r>
        <w:rPr>
          <w:rFonts w:hint="cs"/>
          <w:rtl/>
        </w:rPr>
        <w:t xml:space="preserve"> </w:t>
      </w:r>
      <w:r>
        <w:rPr>
          <w:rFonts w:hint="cs"/>
          <w:b/>
          <w:bCs/>
          <w:rtl/>
        </w:rPr>
        <w:t>מוסא ח'טיב נ' מדינת ישראל</w:t>
      </w:r>
      <w:r>
        <w:rPr>
          <w:rFonts w:hint="cs"/>
          <w:rtl/>
        </w:rPr>
        <w:t xml:space="preserve"> (נבו 24.02.2014) </w:t>
      </w:r>
    </w:p>
    <w:p w14:paraId="35E2E9ED" w14:textId="77777777" w:rsidR="001E7ED6" w:rsidRDefault="001E7ED6" w:rsidP="001E7ED6">
      <w:pPr>
        <w:pStyle w:val="ad"/>
        <w:rPr>
          <w:rtl/>
        </w:rPr>
      </w:pPr>
      <w:r>
        <w:rPr>
          <w:rFonts w:hint="cs"/>
          <w:rtl/>
        </w:rPr>
        <w:t>"קשה להגזים בהערכת הנזק הנגרם מייצור, הפצה, סחר ושימוש בסמים. נזק ממוני, גופני ונפשי, המקיף את החברה בכללותה, ואיננו נעצר במשתמש או במעורבים הישירים בביצוע העבירות: "לעולם נזכור עבירת סמים מה היא, ומה הם ערכי-החברה שאנו נדרשים להגן עליהם. מעבר מזה עומדים המערערים – הם ואחרים שכמותם – אנשים שעיניהם אל בצע-כסף, ומעבר מזה עומדים צרכני הסם, אנשים אומללים שגופם ונפשם מכורים לסם. אותם עלובים תלו עצמם בסם, ואנשים רעים כמערערים מנצלים תלות זו עד-תום לגריפת כסף-רע לכיסיהם. המערערים מוכרים סם-מוות למי שמכרו את גופם לסם, ועל עסקאות-מכר אלו זוכים הם בתמורה כספית. למותר להזכיר את שרשרת העבירות הנדרשת מעסקאות הסם: צרכנים שאין הפרוטה מצויה בכיסם פושטים על אחרים, שודדים אותם, פורצים לבתיהם, תוקפים אותם, והכול כדי להשיג מימון לרכישתו של הסם. המערערים אינם חבים, כמובן, מבחינה משפטית בעבירות שעוברים אחרים, אך לעת גזירת העונש נביא כל אלה במניין" (</w:t>
      </w:r>
      <w:hyperlink r:id="rId25" w:history="1">
        <w:r w:rsidR="00463E68" w:rsidRPr="00463E68">
          <w:rPr>
            <w:color w:val="0000FF"/>
            <w:u w:val="single"/>
            <w:rtl/>
          </w:rPr>
          <w:t>ע"פ 4998/95</w:t>
        </w:r>
      </w:hyperlink>
      <w:r>
        <w:rPr>
          <w:rFonts w:hint="cs"/>
          <w:rtl/>
        </w:rPr>
        <w:t xml:space="preserve"> </w:t>
      </w:r>
      <w:r>
        <w:rPr>
          <w:rFonts w:hint="cs"/>
          <w:b/>
          <w:bCs/>
          <w:rtl/>
        </w:rPr>
        <w:t>מדינת ישראל נ' קרדוסו</w:t>
      </w:r>
      <w:r>
        <w:rPr>
          <w:rFonts w:hint="cs"/>
          <w:rtl/>
        </w:rPr>
        <w:t>, פ"ד נא(3) 769, 787 (1997)"</w:t>
      </w:r>
    </w:p>
    <w:p w14:paraId="5D34EC3B" w14:textId="77777777" w:rsidR="001E7ED6" w:rsidRDefault="001E7ED6" w:rsidP="001E7ED6">
      <w:pPr>
        <w:pStyle w:val="ab"/>
        <w:rPr>
          <w:rtl/>
        </w:rPr>
      </w:pPr>
      <w:r>
        <w:rPr>
          <w:rFonts w:hint="cs"/>
          <w:rtl/>
        </w:rPr>
        <w:t xml:space="preserve">שתיים מהעבירות בהן הורשע הנאשם הן מהסוג החמור שבפקודת הסמים – עבירות הסחר בסמים. </w:t>
      </w:r>
    </w:p>
    <w:p w14:paraId="52578A0B" w14:textId="77777777" w:rsidR="001E7ED6" w:rsidRDefault="001E7ED6" w:rsidP="001E7ED6">
      <w:pPr>
        <w:pStyle w:val="ab"/>
        <w:rPr>
          <w:rtl/>
        </w:rPr>
      </w:pPr>
      <w:r>
        <w:rPr>
          <w:rFonts w:hint="cs"/>
          <w:rtl/>
        </w:rPr>
        <w:t>סוג זה של עבירות מרחיב באופן ניכר את מידת הפגיעה בערכים המוגנים נוכח מרכזיותם של הסוחרים והמייבאים בתוך המערך הלוגיסטי ממנו ניזונים צרכני הסם. באשר לסוג זה של עבירות, יפים גם דבריו הבאים של כב' השופט נ' סולברג:</w:t>
      </w:r>
    </w:p>
    <w:p w14:paraId="0357B672" w14:textId="77777777" w:rsidR="001E7ED6" w:rsidRDefault="001E7ED6" w:rsidP="001E7ED6">
      <w:pPr>
        <w:pStyle w:val="ad"/>
        <w:rPr>
          <w:rtl/>
        </w:rPr>
      </w:pPr>
      <w:r>
        <w:rPr>
          <w:rFonts w:hint="cs"/>
          <w:rtl/>
        </w:rPr>
        <w:t>"יבואני סמים וסוחריו המרכזיים הם אלו שיוזמים ומניעים את התהליך, אולם תפקיד חשוב וממשי בפגיעה בערכים המוגנים מסור גם לכל יתר חברי החוליות המרכיבות את השרשרת, מגדול ועד קטן: "וידענו מכבר כי בלא חוליות-הביניים המרכיבות את השרשרת יתקשו עברייני הסמים העיקריים לבצע את זממם. כנדרש מכאן, חובה היא המוטלת עלינו להיאבק בכל חוליה וחוליה ולנתק את השרשרת" (</w:t>
      </w:r>
      <w:hyperlink r:id="rId26" w:history="1">
        <w:r w:rsidR="00463E68" w:rsidRPr="00463E68">
          <w:rPr>
            <w:color w:val="0000FF"/>
            <w:u w:val="single"/>
            <w:rtl/>
          </w:rPr>
          <w:t>ע"פ 7757/04</w:t>
        </w:r>
      </w:hyperlink>
      <w:r>
        <w:rPr>
          <w:rFonts w:hint="cs"/>
          <w:rtl/>
        </w:rPr>
        <w:t xml:space="preserve"> </w:t>
      </w:r>
      <w:r>
        <w:rPr>
          <w:rFonts w:hint="cs"/>
          <w:b/>
          <w:bCs/>
          <w:rtl/>
        </w:rPr>
        <w:t>בורשטיין נ' מדינת ישראל</w:t>
      </w:r>
      <w:r>
        <w:rPr>
          <w:rFonts w:hint="cs"/>
          <w:rtl/>
        </w:rPr>
        <w:t>, פ"ד נט(5) 218, 232 (2005)"</w:t>
      </w:r>
    </w:p>
    <w:p w14:paraId="56FEDCD9" w14:textId="77777777" w:rsidR="001E7ED6" w:rsidRDefault="001E7ED6" w:rsidP="001E7ED6">
      <w:pPr>
        <w:pStyle w:val="ab"/>
        <w:rPr>
          <w:rtl/>
        </w:rPr>
      </w:pPr>
      <w:r>
        <w:rPr>
          <w:rFonts w:hint="cs"/>
          <w:rtl/>
        </w:rPr>
        <w:t>העבירה הנוספת בה הורשע הנאשם, קבלת דבר במרמה, קשורה בטבורה לעבירות הסחר הקודמות, שכן אלמלא יכולתו של הנאשם "לספק את הסחורה" באירועים קודמים,  ספק אם הייתה נקרית בדרכו ההזדמנות לבצעה. מוניטין הנאשם כסוחר בסמים אפשר לו לבצע עבירה זאת בקלות.</w:t>
      </w:r>
    </w:p>
    <w:p w14:paraId="0A6B5BD5" w14:textId="77777777" w:rsidR="001E7ED6" w:rsidRDefault="001E7ED6" w:rsidP="001E7ED6">
      <w:pPr>
        <w:pStyle w:val="a"/>
        <w:tabs>
          <w:tab w:val="clear" w:pos="360"/>
          <w:tab w:val="clear" w:pos="1440"/>
          <w:tab w:val="num" w:pos="2911"/>
        </w:tabs>
        <w:rPr>
          <w:rtl/>
        </w:rPr>
      </w:pPr>
      <w:r>
        <w:rPr>
          <w:rFonts w:hint="cs"/>
          <w:rtl/>
        </w:rPr>
        <w:t xml:space="preserve">האישום הראשון והשני בוצעו בסמיכות זמנים, בהפרש של 8 ימים. מדובר בשתי עסקאות באותו סוג סם (קנביס) ובכמות די דומה. בשתיהן הורשע הנאשם בעבירת סחר בסמים מושלמת. האישום השלישי בעל מאפיינים שונים: ראשית, הוא בוצע למעלה מ-3 חודשים לאחר ביצוע שתי העסקאות הראשונות; שנית, סוג הסם הנדון הוא סם "קשה" מסוג קוקאין; שלישית, הסוכן לא קיבל לידיו כל סם, אלא אך חומר אשר נחזה לסם והנאשם הורשע בעבירה של קבלת דבר במרמה בגין אישום זה. משכך, סבורני כי לעניין קביעת מתחם העונש יש לראות בשני האישומים הראשונים אירוע אחד ובאישום השלישי אירוע נפרד שלצידו מתחם ענישה נפרד (על אף עתירת הצדדים לקביעת מתחם ענישה אחיד לכלל האישומים) - ר' </w:t>
      </w:r>
      <w:hyperlink r:id="rId27" w:history="1">
        <w:r w:rsidR="00452463" w:rsidRPr="00452463">
          <w:rPr>
            <w:rStyle w:val="Hyperlink"/>
            <w:rFonts w:hint="eastAsia"/>
            <w:rtl/>
          </w:rPr>
          <w:t>סעיף</w:t>
        </w:r>
        <w:r w:rsidR="00452463" w:rsidRPr="00452463">
          <w:rPr>
            <w:rStyle w:val="Hyperlink"/>
            <w:rtl/>
          </w:rPr>
          <w:t xml:space="preserve"> 40יג(א)</w:t>
        </w:r>
      </w:hyperlink>
      <w:r>
        <w:rPr>
          <w:rFonts w:hint="cs"/>
          <w:rtl/>
        </w:rPr>
        <w:t xml:space="preserve"> ל</w:t>
      </w:r>
      <w:hyperlink r:id="rId28" w:history="1">
        <w:r w:rsidR="00463E68" w:rsidRPr="00463E68">
          <w:rPr>
            <w:color w:val="0000FF"/>
            <w:u w:val="single"/>
            <w:rtl/>
          </w:rPr>
          <w:t>חוק העונשין</w:t>
        </w:r>
      </w:hyperlink>
      <w:r>
        <w:rPr>
          <w:rFonts w:hint="cs"/>
          <w:rtl/>
        </w:rPr>
        <w:t xml:space="preserve"> והמבחן הצורני עובדתי שנקבע ב</w:t>
      </w:r>
      <w:hyperlink r:id="rId29" w:history="1">
        <w:r w:rsidR="00463E68" w:rsidRPr="00463E68">
          <w:rPr>
            <w:color w:val="0000FF"/>
            <w:u w:val="single"/>
            <w:rtl/>
          </w:rPr>
          <w:t>ע"פ 4910/13</w:t>
        </w:r>
      </w:hyperlink>
      <w:r>
        <w:rPr>
          <w:rFonts w:hint="cs"/>
          <w:rtl/>
        </w:rPr>
        <w:t xml:space="preserve"> </w:t>
      </w:r>
      <w:r>
        <w:rPr>
          <w:rFonts w:hint="cs"/>
          <w:b/>
          <w:bCs/>
          <w:rtl/>
        </w:rPr>
        <w:t>אחמד בני ג'אבר נ' מדינת ישראל</w:t>
      </w:r>
      <w:r>
        <w:rPr>
          <w:rFonts w:hint="cs"/>
          <w:rtl/>
        </w:rPr>
        <w:t xml:space="preserve"> (פורסם בנבו).</w:t>
      </w:r>
    </w:p>
    <w:p w14:paraId="53AEBC8A" w14:textId="77777777" w:rsidR="001E7ED6" w:rsidRDefault="001E7ED6" w:rsidP="001E7ED6">
      <w:pPr>
        <w:pStyle w:val="a"/>
        <w:tabs>
          <w:tab w:val="clear" w:pos="360"/>
          <w:tab w:val="clear" w:pos="1440"/>
          <w:tab w:val="num" w:pos="2911"/>
        </w:tabs>
        <w:rPr>
          <w:rtl/>
        </w:rPr>
      </w:pPr>
      <w:r>
        <w:rPr>
          <w:rFonts w:hint="cs"/>
          <w:rtl/>
        </w:rPr>
        <w:t>להלן דוגמאות לעבירות סחר בסמים במספר מופעים ולעבירות של קבלת דבר במרמה בנסיבות דומות לענייננו:</w:t>
      </w:r>
    </w:p>
    <w:p w14:paraId="7183E2E1" w14:textId="77777777" w:rsidR="001E7ED6" w:rsidRPr="001E7ED6" w:rsidRDefault="00463E68" w:rsidP="001E7ED6">
      <w:pPr>
        <w:pStyle w:val="a0"/>
        <w:numPr>
          <w:ilvl w:val="0"/>
          <w:numId w:val="3"/>
        </w:numPr>
        <w:ind w:left="1218"/>
        <w:rPr>
          <w:rFonts w:ascii="Calibri" w:hAnsi="Calibri" w:cs="Calibri"/>
          <w:rtl/>
        </w:rPr>
      </w:pPr>
      <w:hyperlink r:id="rId30" w:history="1">
        <w:r w:rsidRPr="00463E68">
          <w:rPr>
            <w:color w:val="0000FF"/>
            <w:u w:val="single"/>
            <w:rtl/>
          </w:rPr>
          <w:t>רע"פ 6401/18</w:t>
        </w:r>
      </w:hyperlink>
      <w:r>
        <w:rPr>
          <w:rFonts w:hint="cs"/>
          <w:rtl/>
        </w:rPr>
        <w:t xml:space="preserve"> </w:t>
      </w:r>
      <w:r w:rsidR="001E7ED6">
        <w:rPr>
          <w:rFonts w:hint="cs"/>
          <w:b/>
          <w:bCs/>
          <w:rtl/>
        </w:rPr>
        <w:t>אביעד ספיר נ' מדינת ישראל</w:t>
      </w:r>
      <w:r>
        <w:rPr>
          <w:rFonts w:hint="cs"/>
          <w:rtl/>
        </w:rPr>
        <w:t xml:space="preserve"> </w:t>
      </w:r>
      <w:r w:rsidR="001E7ED6">
        <w:rPr>
          <w:rFonts w:hint="cs"/>
          <w:rtl/>
        </w:rPr>
        <w:t>(נבו 17.09.2018</w:t>
      </w:r>
      <w:r w:rsidR="001E7ED6" w:rsidRPr="001E7ED6">
        <w:rPr>
          <w:rFonts w:ascii="Calibri" w:hAnsi="Calibri" w:hint="cs"/>
          <w:rtl/>
        </w:rPr>
        <w:t>)</w:t>
      </w:r>
    </w:p>
    <w:p w14:paraId="6BA3CF64" w14:textId="77777777" w:rsidR="001E7ED6" w:rsidRDefault="001E7ED6" w:rsidP="001E7ED6">
      <w:pPr>
        <w:pStyle w:val="-"/>
        <w:rPr>
          <w:rtl/>
        </w:rPr>
      </w:pPr>
      <w:r>
        <w:rPr>
          <w:rFonts w:hint="cs"/>
          <w:rtl/>
        </w:rPr>
        <w:t xml:space="preserve">המבקש הורשע בביצוע 5 עבירות סחר בסמים מסוכנים מסוג קנבוס במשקלים הנעים בין 5 ל-23 גרם, תמורת סכום מוערך של 1,000 ₪ בעבור כל 10 גרם. בנוסף, הורשע בעבירת ניסיון לסחר, עבירת תיווך בסם והפרעה לשוטר במילוי תפקידו. </w:t>
      </w:r>
      <w:r>
        <w:rPr>
          <w:rFonts w:hint="cs"/>
          <w:b/>
          <w:bCs/>
          <w:rtl/>
        </w:rPr>
        <w:t>בית-משפט השלום קבע מתחם כולל שנע בין 16 ל-36 חודשי מאסר בפועל.</w:t>
      </w:r>
      <w:r>
        <w:rPr>
          <w:rFonts w:hint="cs"/>
          <w:rtl/>
        </w:rPr>
        <w:t xml:space="preserve"> בשל שיקולים מיוחדים, וביניהם שיקום, סטה בית-המשפט מהמתחם וגזר על הנאשם 12 חודשי מאסר. ערעור לבית-המשפט המחוזי נדחה וכך גם בקשת הרשות לערעור בבית-המשפט העליון.</w:t>
      </w:r>
    </w:p>
    <w:p w14:paraId="065820B3" w14:textId="77777777" w:rsidR="001E7ED6" w:rsidRDefault="00463E68" w:rsidP="001E7ED6">
      <w:pPr>
        <w:pStyle w:val="a0"/>
        <w:rPr>
          <w:rtl/>
        </w:rPr>
      </w:pPr>
      <w:hyperlink r:id="rId31" w:history="1">
        <w:r w:rsidRPr="00463E68">
          <w:rPr>
            <w:color w:val="0000FF"/>
            <w:u w:val="single"/>
            <w:rtl/>
          </w:rPr>
          <w:t>רע"פ 3059/21</w:t>
        </w:r>
      </w:hyperlink>
      <w:r w:rsidR="001E7ED6">
        <w:rPr>
          <w:rFonts w:hint="cs"/>
          <w:rtl/>
        </w:rPr>
        <w:t xml:space="preserve"> </w:t>
      </w:r>
      <w:r w:rsidR="001E7ED6">
        <w:rPr>
          <w:rFonts w:hint="cs"/>
          <w:b/>
          <w:bCs/>
          <w:rtl/>
        </w:rPr>
        <w:t>בר ימין נ' מדינת ישראל</w:t>
      </w:r>
      <w:r w:rsidR="001E7ED6">
        <w:rPr>
          <w:rFonts w:hint="cs"/>
          <w:rtl/>
        </w:rPr>
        <w:t xml:space="preserve"> (נבו 5.5.2021)</w:t>
      </w:r>
    </w:p>
    <w:p w14:paraId="7DEB1FC2" w14:textId="77777777" w:rsidR="001E7ED6" w:rsidRDefault="001E7ED6" w:rsidP="001E7ED6">
      <w:pPr>
        <w:pStyle w:val="-"/>
      </w:pPr>
      <w:r>
        <w:rPr>
          <w:rFonts w:hint="cs"/>
          <w:rtl/>
        </w:rPr>
        <w:t xml:space="preserve">הנאשם הורשע על פי הודאתו בביצוע 5 עבירות סחר בצוותא חדא עם אחר. ה"אחר" היה מתאם העסקות והנאשם היה "משלים" את העסקה על ידי אספקתה למזמינים ובגין פעולות אלה, קיבל שכר יומי של 500 ₪. כמו כן, הנאשם החזיק ברכבו סם מסוג קנביס במשקל של 50 גרם, שקיות חלוקה ומשקל. </w:t>
      </w:r>
      <w:r>
        <w:rPr>
          <w:rFonts w:hint="cs"/>
          <w:b/>
          <w:bCs/>
          <w:rtl/>
        </w:rPr>
        <w:t>מתחם העונש ההולם לעסקות הסחר בלבד שנקבע בבית-משפט השלום הוא: בין 10 ל-20 חודשי מאסר</w:t>
      </w:r>
      <w:r>
        <w:rPr>
          <w:rFonts w:hint="cs"/>
          <w:rtl/>
        </w:rPr>
        <w:t xml:space="preserve"> </w:t>
      </w:r>
      <w:r>
        <w:rPr>
          <w:rFonts w:hint="cs"/>
          <w:b/>
          <w:bCs/>
          <w:rtl/>
        </w:rPr>
        <w:t>ואילו לעניין החזקת הסמים ברכב, נקבע מתחם שנע בין מספר חודשי מאסר ועד 12 חודשי מאסר בפועל</w:t>
      </w:r>
      <w:r>
        <w:rPr>
          <w:rFonts w:hint="cs"/>
          <w:rtl/>
        </w:rPr>
        <w:t xml:space="preserve">. בשים לב לגילו הצעיר ותסקיר חיובי הממליץ של"צ, חרג בית-המשפט ממתחם הענישה וגזר על הנאשם 8 חודשי מאסר בעבודות שירות. הן הערעור והן בקשת הרשות לערעור נדחו. </w:t>
      </w:r>
    </w:p>
    <w:p w14:paraId="402E402D" w14:textId="77777777" w:rsidR="001E7ED6" w:rsidRDefault="00463E68" w:rsidP="001E7ED6">
      <w:pPr>
        <w:pStyle w:val="a0"/>
        <w:rPr>
          <w:rtl/>
        </w:rPr>
      </w:pPr>
      <w:hyperlink r:id="rId32" w:history="1">
        <w:r w:rsidRPr="00463E68">
          <w:rPr>
            <w:color w:val="0000FF"/>
            <w:u w:val="single"/>
            <w:rtl/>
          </w:rPr>
          <w:t>רע"פ 5712/16</w:t>
        </w:r>
      </w:hyperlink>
      <w:r w:rsidR="001E7ED6">
        <w:rPr>
          <w:rFonts w:hint="cs"/>
          <w:rtl/>
        </w:rPr>
        <w:t xml:space="preserve"> </w:t>
      </w:r>
      <w:r w:rsidR="001E7ED6">
        <w:rPr>
          <w:rFonts w:hint="cs"/>
          <w:b/>
          <w:bCs/>
          <w:rtl/>
        </w:rPr>
        <w:t>יצחק אייזנבאך נ' מדינת ישראל</w:t>
      </w:r>
      <w:r w:rsidR="001E7ED6">
        <w:rPr>
          <w:rFonts w:hint="cs"/>
          <w:rtl/>
        </w:rPr>
        <w:t xml:space="preserve"> (נבו 17.08.2016)</w:t>
      </w:r>
    </w:p>
    <w:p w14:paraId="4960CB00" w14:textId="77777777" w:rsidR="001E7ED6" w:rsidRDefault="001E7ED6" w:rsidP="001E7ED6">
      <w:pPr>
        <w:pStyle w:val="-"/>
        <w:rPr>
          <w:rtl/>
        </w:rPr>
      </w:pPr>
      <w:r>
        <w:rPr>
          <w:rFonts w:hint="cs"/>
          <w:rtl/>
        </w:rPr>
        <w:t xml:space="preserve">הנאשם הורשע על פי הודאתו בביצוע 4 עבירות סחר בסם קנביס בכמויות קטנות. </w:t>
      </w:r>
      <w:r>
        <w:rPr>
          <w:rFonts w:hint="cs"/>
          <w:b/>
          <w:bCs/>
          <w:rtl/>
        </w:rPr>
        <w:t>מתחם העונש שנקבע נע בין 8 ל-24 חודשי מאסר</w:t>
      </w:r>
      <w:r>
        <w:rPr>
          <w:rFonts w:hint="cs"/>
          <w:rtl/>
        </w:rPr>
        <w:t xml:space="preserve"> ונגזרו על הנאשם 8 חודשי מאסר בפועל. הן הערעור והן בקשת הרשות לערעור נדחו.</w:t>
      </w:r>
    </w:p>
    <w:p w14:paraId="215891DF" w14:textId="77777777" w:rsidR="001E7ED6" w:rsidRDefault="00463E68" w:rsidP="001E7ED6">
      <w:pPr>
        <w:pStyle w:val="a0"/>
        <w:rPr>
          <w:rtl/>
        </w:rPr>
      </w:pPr>
      <w:hyperlink r:id="rId33" w:history="1">
        <w:r w:rsidRPr="00463E68">
          <w:rPr>
            <w:color w:val="0000FF"/>
            <w:u w:val="single"/>
            <w:rtl/>
          </w:rPr>
          <w:t>עפ"ג (מחוזי ב"ש) 31724-10-13</w:t>
        </w:r>
      </w:hyperlink>
      <w:r w:rsidR="001E7ED6">
        <w:rPr>
          <w:rFonts w:hint="cs"/>
          <w:rtl/>
        </w:rPr>
        <w:t xml:space="preserve"> </w:t>
      </w:r>
      <w:r w:rsidR="001E7ED6">
        <w:rPr>
          <w:rFonts w:hint="cs"/>
          <w:b/>
          <w:bCs/>
          <w:rtl/>
        </w:rPr>
        <w:t>ליאור מלכם נ' מדינת ישראל</w:t>
      </w:r>
      <w:r w:rsidR="001E7ED6">
        <w:rPr>
          <w:rFonts w:hint="cs"/>
          <w:rtl/>
        </w:rPr>
        <w:t xml:space="preserve"> (נבו 08.01.2014)</w:t>
      </w:r>
    </w:p>
    <w:p w14:paraId="5DE0EDCE" w14:textId="77777777" w:rsidR="001E7ED6" w:rsidRDefault="001E7ED6" w:rsidP="001E7ED6">
      <w:pPr>
        <w:pStyle w:val="-"/>
        <w:rPr>
          <w:i/>
          <w:iCs/>
          <w:rtl/>
        </w:rPr>
      </w:pPr>
      <w:r>
        <w:rPr>
          <w:rFonts w:hint="cs"/>
          <w:rtl/>
        </w:rPr>
        <w:t xml:space="preserve">המערער הורשע על פי הודאתו ביחד עם שותפים נוספים ב-4 עבירות סחר בסם מסוג חשיש בכמויות קטנות. </w:t>
      </w:r>
      <w:r>
        <w:rPr>
          <w:rFonts w:hint="cs"/>
          <w:b/>
          <w:bCs/>
          <w:rtl/>
        </w:rPr>
        <w:t>בית-משפט השלום קבע מתחם לכל עבירה נפרדת: בין 6 ל-18 חודשים</w:t>
      </w:r>
      <w:r>
        <w:rPr>
          <w:rFonts w:hint="cs"/>
          <w:rtl/>
        </w:rPr>
        <w:t>, בהתאם לנסיבות, נקבע עונש של 8 חודשים בתוך המתחם לעבירה ועונש כולל של 32 חודשי מאסר. בית-המשפט המחוזי הפחית את עונשו של המערער לכדי 22 חודשי מאסר בפועל.</w:t>
      </w:r>
    </w:p>
    <w:p w14:paraId="190FD0DA" w14:textId="77777777" w:rsidR="001E7ED6" w:rsidRDefault="00463E68" w:rsidP="001E7ED6">
      <w:pPr>
        <w:pStyle w:val="a0"/>
        <w:ind w:left="1218"/>
        <w:rPr>
          <w:rtl/>
        </w:rPr>
      </w:pPr>
      <w:hyperlink r:id="rId34" w:history="1">
        <w:r w:rsidRPr="00463E68">
          <w:rPr>
            <w:color w:val="0000FF"/>
            <w:u w:val="single"/>
            <w:rtl/>
          </w:rPr>
          <w:t>ת"פ (שלום ב"ש) 18389-04-14</w:t>
        </w:r>
      </w:hyperlink>
      <w:r w:rsidR="001E7ED6">
        <w:rPr>
          <w:rFonts w:hint="cs"/>
          <w:rtl/>
        </w:rPr>
        <w:t xml:space="preserve"> </w:t>
      </w:r>
      <w:r w:rsidR="001E7ED6">
        <w:rPr>
          <w:rFonts w:hint="cs"/>
          <w:b/>
          <w:bCs/>
          <w:rtl/>
        </w:rPr>
        <w:t>מדינת ישראל נ' אבו אעמר</w:t>
      </w:r>
      <w:r w:rsidR="001E7ED6">
        <w:rPr>
          <w:rFonts w:hint="cs"/>
          <w:rtl/>
        </w:rPr>
        <w:t xml:space="preserve"> (נבו 8.2.2015)</w:t>
      </w:r>
    </w:p>
    <w:p w14:paraId="0ECC0CF2" w14:textId="77777777" w:rsidR="001E7ED6" w:rsidRDefault="001E7ED6" w:rsidP="001E7ED6">
      <w:pPr>
        <w:pStyle w:val="-"/>
        <w:rPr>
          <w:rtl/>
        </w:rPr>
      </w:pPr>
      <w:r>
        <w:rPr>
          <w:rFonts w:hint="cs"/>
          <w:rtl/>
        </w:rPr>
        <w:t xml:space="preserve">הנאשם הורשע על פי הודאתו בשתי עבירות סחר, עבירת </w:t>
      </w:r>
      <w:r>
        <w:rPr>
          <w:rFonts w:hint="cs"/>
          <w:u w:val="single"/>
          <w:rtl/>
        </w:rPr>
        <w:t>קבלת דבר במרמה</w:t>
      </w:r>
      <w:r>
        <w:rPr>
          <w:rFonts w:hint="cs"/>
          <w:rtl/>
        </w:rPr>
        <w:t xml:space="preserve">, שלוש עבירות קשירת קשר ועבירת הסתייעות ברכב. באישום הראשון, מכר הנאשם לסוכן משטרתי פלטת חשיש במשקל 100 גרם בתמורה ל-4,000 ₪ (המתחם לאישום זה נע בין 12 ל-24 חודשי מאסר). </w:t>
      </w:r>
      <w:r>
        <w:rPr>
          <w:rFonts w:hint="cs"/>
          <w:b/>
          <w:bCs/>
          <w:rtl/>
        </w:rPr>
        <w:t xml:space="preserve">באישום השני, מכר הנאשם לסוכן </w:t>
      </w:r>
      <w:r>
        <w:rPr>
          <w:rFonts w:hint="cs"/>
          <w:b/>
          <w:bCs/>
          <w:u w:val="single"/>
          <w:rtl/>
        </w:rPr>
        <w:t>חומר אשר נחזה לסם קוקאין</w:t>
      </w:r>
      <w:r>
        <w:rPr>
          <w:rFonts w:hint="cs"/>
          <w:b/>
          <w:bCs/>
          <w:rtl/>
        </w:rPr>
        <w:t xml:space="preserve"> תמורת 4,200 ₪ (המתחם לאישום זה נע בין 4 ל-9 חודשי מאסר בפועל)</w:t>
      </w:r>
      <w:r>
        <w:rPr>
          <w:rFonts w:hint="cs"/>
          <w:rtl/>
        </w:rPr>
        <w:t xml:space="preserve">. באישום השלישי, מכר הנאשם לסוכן פלטת חשיש במשקל 50 גרם תמורת 3,700 ₪ (המתחם לאישום זה נע בין 10 ל-20 חודשי מאסר בפועל). </w:t>
      </w:r>
      <w:r>
        <w:rPr>
          <w:rFonts w:hint="cs"/>
          <w:b/>
          <w:bCs/>
          <w:rtl/>
        </w:rPr>
        <w:t>בשל היותו צעיר ונעדר עבר פלילי, נדון הנאשם ל-20 חודשי מאסר בפועל</w:t>
      </w:r>
      <w:r>
        <w:rPr>
          <w:rFonts w:hint="cs"/>
          <w:rtl/>
        </w:rPr>
        <w:t>.</w:t>
      </w:r>
    </w:p>
    <w:p w14:paraId="451959E9" w14:textId="77777777" w:rsidR="001E7ED6" w:rsidRDefault="00463E68" w:rsidP="001E7ED6">
      <w:pPr>
        <w:pStyle w:val="a0"/>
        <w:ind w:left="1218"/>
        <w:rPr>
          <w:rtl/>
        </w:rPr>
      </w:pPr>
      <w:hyperlink r:id="rId35" w:history="1">
        <w:r w:rsidRPr="00463E68">
          <w:rPr>
            <w:color w:val="0000FF"/>
            <w:u w:val="single"/>
            <w:rtl/>
          </w:rPr>
          <w:t>ת"פ (שלום ב"ש) 56159-09-14</w:t>
        </w:r>
      </w:hyperlink>
      <w:r w:rsidR="001E7ED6">
        <w:rPr>
          <w:rFonts w:hint="cs"/>
          <w:rtl/>
        </w:rPr>
        <w:t xml:space="preserve"> </w:t>
      </w:r>
      <w:r w:rsidR="001E7ED6">
        <w:rPr>
          <w:rFonts w:hint="cs"/>
          <w:b/>
          <w:bCs/>
          <w:rtl/>
        </w:rPr>
        <w:t>מדינת ישראל נ' אבו בלאל</w:t>
      </w:r>
      <w:r w:rsidR="001E7ED6">
        <w:rPr>
          <w:rFonts w:hint="cs"/>
          <w:rtl/>
        </w:rPr>
        <w:t xml:space="preserve"> (נבו 18.03.2015)</w:t>
      </w:r>
    </w:p>
    <w:p w14:paraId="789B09BF" w14:textId="77777777" w:rsidR="001E7ED6" w:rsidRDefault="001E7ED6" w:rsidP="001E7ED6">
      <w:pPr>
        <w:pStyle w:val="-"/>
        <w:rPr>
          <w:rtl/>
        </w:rPr>
      </w:pPr>
      <w:r>
        <w:rPr>
          <w:rFonts w:hint="cs"/>
          <w:rtl/>
        </w:rPr>
        <w:t xml:space="preserve">הנאשם הורשע על פי הודאתו בעבירות </w:t>
      </w:r>
      <w:r>
        <w:rPr>
          <w:rFonts w:hint="cs"/>
          <w:u w:val="single"/>
          <w:rtl/>
        </w:rPr>
        <w:t>ניסיון קבלת דבר במרמה</w:t>
      </w:r>
      <w:r>
        <w:rPr>
          <w:rFonts w:hint="cs"/>
          <w:rtl/>
        </w:rPr>
        <w:t xml:space="preserve"> וקשירת קשר; שתי עבירות סיוע לסחר בסם; ואספקת סמים וקשירת קשר. באישום הראשון, </w:t>
      </w:r>
      <w:r>
        <w:rPr>
          <w:rFonts w:hint="cs"/>
          <w:u w:val="single"/>
          <w:rtl/>
        </w:rPr>
        <w:t>סיפק</w:t>
      </w:r>
      <w:r>
        <w:rPr>
          <w:rFonts w:hint="cs"/>
          <w:rtl/>
        </w:rPr>
        <w:t xml:space="preserve"> הנאשם לסוכן משטרתי 1.5 גרם סם חשיש תמורת 150 ₪ (</w:t>
      </w:r>
      <w:r>
        <w:rPr>
          <w:rFonts w:hint="cs"/>
          <w:color w:val="000000"/>
          <w:shd w:val="clear" w:color="auto" w:fill="FFFFFF"/>
          <w:rtl/>
        </w:rPr>
        <w:t>המתחם לאישום זה נע בין 6 ל-14 חודשי מאסר בפועל</w:t>
      </w:r>
      <w:r>
        <w:rPr>
          <w:rFonts w:hint="cs"/>
          <w:rtl/>
        </w:rPr>
        <w:t xml:space="preserve">). באישומים השני והשלישי, </w:t>
      </w:r>
      <w:r>
        <w:rPr>
          <w:rFonts w:hint="cs"/>
          <w:u w:val="single"/>
          <w:rtl/>
        </w:rPr>
        <w:t>סייע</w:t>
      </w:r>
      <w:r>
        <w:rPr>
          <w:rFonts w:hint="cs"/>
          <w:rtl/>
        </w:rPr>
        <w:t xml:space="preserve"> הנאשם למכור לסוכן </w:t>
      </w:r>
      <w:r>
        <w:rPr>
          <w:rFonts w:hint="cs"/>
          <w:u w:val="single"/>
          <w:rtl/>
        </w:rPr>
        <w:t>בשתי פעמים</w:t>
      </w:r>
      <w:r>
        <w:rPr>
          <w:rFonts w:hint="cs"/>
          <w:rtl/>
        </w:rPr>
        <w:t xml:space="preserve"> סם חשיש במשקל של כ-2 גרם תמורת 200 ₪ (</w:t>
      </w:r>
      <w:r>
        <w:rPr>
          <w:rFonts w:hint="cs"/>
          <w:color w:val="000000"/>
          <w:shd w:val="clear" w:color="auto" w:fill="FFFFFF"/>
          <w:rtl/>
        </w:rPr>
        <w:t xml:space="preserve">המתחם </w:t>
      </w:r>
      <w:r>
        <w:rPr>
          <w:rFonts w:hint="cs"/>
          <w:color w:val="000000"/>
          <w:u w:val="single"/>
          <w:shd w:val="clear" w:color="auto" w:fill="FFFFFF"/>
          <w:rtl/>
        </w:rPr>
        <w:t>לכל אחד</w:t>
      </w:r>
      <w:r>
        <w:rPr>
          <w:rFonts w:hint="cs"/>
          <w:color w:val="000000"/>
          <w:shd w:val="clear" w:color="auto" w:fill="FFFFFF"/>
          <w:rtl/>
        </w:rPr>
        <w:t xml:space="preserve"> מהאישומים הללו נע בין 5 ל-10 חודשי מאסר בפועל</w:t>
      </w:r>
      <w:r>
        <w:rPr>
          <w:rFonts w:hint="cs"/>
          <w:rtl/>
        </w:rPr>
        <w:t>)</w:t>
      </w:r>
      <w:r>
        <w:rPr>
          <w:rFonts w:hint="cs"/>
          <w:color w:val="000000"/>
          <w:shd w:val="clear" w:color="auto" w:fill="FFFFFF"/>
          <w:rtl/>
        </w:rPr>
        <w:t xml:space="preserve">. </w:t>
      </w:r>
      <w:r>
        <w:rPr>
          <w:rFonts w:hint="cs"/>
          <w:b/>
          <w:bCs/>
          <w:color w:val="000000"/>
          <w:shd w:val="clear" w:color="auto" w:fill="FFFFFF"/>
          <w:rtl/>
        </w:rPr>
        <w:t>באישום הרביעי, קשר הנאשם עם אחר למכור לסוכן שוקולד במקום חצי פלטת חשיש תמורת 1,500 ₪ (המתחם לאישום זה נע בין 2 ל-8 חודשי מאסר בפועל).</w:t>
      </w:r>
      <w:r>
        <w:rPr>
          <w:rFonts w:hint="cs"/>
          <w:color w:val="000000"/>
          <w:shd w:val="clear" w:color="auto" w:fill="FFFFFF"/>
          <w:rtl/>
        </w:rPr>
        <w:t xml:space="preserve"> במעמד העסקה, אשר לא יצאה לפועל, החזיק הנאשם בשקית עם שוקולד. </w:t>
      </w:r>
      <w:r>
        <w:rPr>
          <w:rFonts w:hint="cs"/>
          <w:rtl/>
        </w:rPr>
        <w:t>בהיעדר עבר פלילי ובשל גילו הצעיר, נדון הנאשם ל-14 חודשי מאסר בפועל.</w:t>
      </w:r>
    </w:p>
    <w:p w14:paraId="6ED1D6E0" w14:textId="77777777" w:rsidR="001E7ED6" w:rsidRDefault="00463E68" w:rsidP="001E7ED6">
      <w:pPr>
        <w:pStyle w:val="a0"/>
        <w:ind w:left="1218"/>
        <w:rPr>
          <w:rtl/>
        </w:rPr>
      </w:pPr>
      <w:hyperlink r:id="rId36" w:history="1">
        <w:r w:rsidRPr="00463E68">
          <w:rPr>
            <w:color w:val="0000FF"/>
            <w:u w:val="single"/>
            <w:rtl/>
          </w:rPr>
          <w:t>ת"פ (שלום ב"ש) 35056-12-18</w:t>
        </w:r>
      </w:hyperlink>
      <w:r w:rsidR="001E7ED6">
        <w:rPr>
          <w:rFonts w:hint="cs"/>
          <w:rtl/>
        </w:rPr>
        <w:t xml:space="preserve"> </w:t>
      </w:r>
      <w:r w:rsidR="001E7ED6">
        <w:rPr>
          <w:rFonts w:hint="cs"/>
          <w:b/>
          <w:bCs/>
          <w:rtl/>
        </w:rPr>
        <w:t>מדינת ישראל נ' שלוף</w:t>
      </w:r>
      <w:r w:rsidR="001E7ED6">
        <w:rPr>
          <w:rFonts w:hint="cs"/>
          <w:rtl/>
        </w:rPr>
        <w:t xml:space="preserve"> (9.9.2019) </w:t>
      </w:r>
    </w:p>
    <w:p w14:paraId="032D3E33" w14:textId="77777777" w:rsidR="001E7ED6" w:rsidRDefault="001E7ED6" w:rsidP="001E7ED6">
      <w:pPr>
        <w:pStyle w:val="-"/>
        <w:rPr>
          <w:rtl/>
        </w:rPr>
      </w:pPr>
      <w:r>
        <w:rPr>
          <w:rFonts w:hint="cs"/>
          <w:rtl/>
        </w:rPr>
        <w:t xml:space="preserve">הנאשם הורשע על פי הודאתו בביצוע 2 עבירות סחר: סמים מסוג קנביס במשקל 90 גרם והידרו במשקל 30 גרם לסוכן משטרתי. כמו כן, הורשע הנאשם בעבירת סיוע לסחר סם קנביס במשקל 48 גרם. נקבע כי ראוי להחמיר (במתינות) בענישה בעבירות סחר אשר מבוצעות באופן המנגיש הסמים לקטינים (בהקשר של מסחר באפליקציית "טלגראס" – יב"ד) ונקבע </w:t>
      </w:r>
      <w:r>
        <w:rPr>
          <w:rFonts w:hint="cs"/>
          <w:b/>
          <w:bCs/>
          <w:rtl/>
        </w:rPr>
        <w:t>מתחם ענישה בין 18 ל-36 חודשי מאסר בפועל</w:t>
      </w:r>
      <w:r>
        <w:rPr>
          <w:rFonts w:hint="cs"/>
          <w:rtl/>
        </w:rPr>
        <w:t xml:space="preserve"> ומתחם קנס בין 5,000 ₪ ל-10,000 ₪. בשל גילו הצעיר, למול שיקולי הרתעה, נגזרו על הנאשם 21 חודשים מאסר ולרבות קנס בסך 5,000 ₪.</w:t>
      </w:r>
    </w:p>
    <w:p w14:paraId="79B7D083" w14:textId="77777777" w:rsidR="001E7ED6" w:rsidRDefault="001E7ED6" w:rsidP="001E7ED6">
      <w:pPr>
        <w:pStyle w:val="a"/>
        <w:tabs>
          <w:tab w:val="clear" w:pos="360"/>
          <w:tab w:val="clear" w:pos="1440"/>
          <w:tab w:val="num" w:pos="2911"/>
        </w:tabs>
        <w:rPr>
          <w:rtl/>
        </w:rPr>
      </w:pPr>
      <w:r>
        <w:rPr>
          <w:rFonts w:hint="cs"/>
          <w:rtl/>
        </w:rPr>
        <w:t>יש לזכור כי מדיניות הענישה הנהוגה הינה אך חלק ממכלול השיקולים הנשקלים בבואו של בית-המשפט לקבוע את מתחם העונש ההולם, זאת לצד מידת הפגיעה בערכים החברתיים המוגנים ונסיבות הקשורות בביצוע העבירה.</w:t>
      </w:r>
    </w:p>
    <w:p w14:paraId="1BC73552" w14:textId="77777777" w:rsidR="001E7ED6" w:rsidRDefault="001E7ED6" w:rsidP="001E7ED6">
      <w:pPr>
        <w:pStyle w:val="ab"/>
        <w:rPr>
          <w:rtl/>
        </w:rPr>
      </w:pPr>
    </w:p>
    <w:p w14:paraId="44553B6B" w14:textId="77777777" w:rsidR="001E7ED6" w:rsidRPr="00161787" w:rsidRDefault="001E7ED6" w:rsidP="001E7ED6">
      <w:pPr>
        <w:pStyle w:val="ab"/>
        <w:rPr>
          <w:rtl/>
        </w:rPr>
      </w:pPr>
    </w:p>
    <w:p w14:paraId="14D54D4B" w14:textId="77777777" w:rsidR="001E7ED6" w:rsidRDefault="001E7ED6" w:rsidP="001E7ED6">
      <w:pPr>
        <w:pStyle w:val="a"/>
        <w:tabs>
          <w:tab w:val="clear" w:pos="360"/>
          <w:tab w:val="clear" w:pos="1440"/>
          <w:tab w:val="num" w:pos="2911"/>
        </w:tabs>
        <w:rPr>
          <w:rtl/>
        </w:rPr>
      </w:pPr>
      <w:r>
        <w:rPr>
          <w:rFonts w:hint="cs"/>
          <w:rtl/>
        </w:rPr>
        <w:t>בבחינת נסיבות הקשורות בביצוע העבירה (</w:t>
      </w:r>
      <w:hyperlink r:id="rId37" w:history="1">
        <w:r w:rsidR="00452463" w:rsidRPr="00452463">
          <w:rPr>
            <w:rStyle w:val="Hyperlink"/>
            <w:rFonts w:hint="eastAsia"/>
            <w:rtl/>
          </w:rPr>
          <w:t>סעיף</w:t>
        </w:r>
        <w:r w:rsidR="00452463" w:rsidRPr="00452463">
          <w:rPr>
            <w:rStyle w:val="Hyperlink"/>
            <w:rtl/>
          </w:rPr>
          <w:t xml:space="preserve"> 40ט</w:t>
        </w:r>
      </w:hyperlink>
      <w:r>
        <w:rPr>
          <w:rFonts w:hint="cs"/>
          <w:rtl/>
        </w:rPr>
        <w:t xml:space="preserve"> ל</w:t>
      </w:r>
      <w:hyperlink r:id="rId38" w:history="1">
        <w:r w:rsidR="00463E68" w:rsidRPr="00463E68">
          <w:rPr>
            <w:color w:val="0000FF"/>
            <w:u w:val="single"/>
            <w:rtl/>
          </w:rPr>
          <w:t>חוק העונשין</w:t>
        </w:r>
      </w:hyperlink>
      <w:r>
        <w:rPr>
          <w:rFonts w:hint="cs"/>
          <w:rtl/>
        </w:rPr>
        <w:t>) נשקלו הבאים:</w:t>
      </w:r>
    </w:p>
    <w:p w14:paraId="5602EC6B" w14:textId="77777777" w:rsidR="001E7ED6" w:rsidRDefault="001E7ED6" w:rsidP="001E7ED6">
      <w:pPr>
        <w:pStyle w:val="ab"/>
        <w:rPr>
          <w:rtl/>
        </w:rPr>
      </w:pPr>
      <w:r>
        <w:rPr>
          <w:rFonts w:hint="cs"/>
          <w:u w:val="single"/>
          <w:rtl/>
        </w:rPr>
        <w:t>התכנון והתחכום הקשורים בביצוע העבירות</w:t>
      </w:r>
      <w:r>
        <w:rPr>
          <w:rFonts w:hint="cs"/>
          <w:rtl/>
        </w:rPr>
        <w:t>: בענייננו, עובדות כתב האישום מלמדות על נאשם אשר מתמצא ונטוע היטב בעולם הסמים. ראיה לכך היא גישתו המיידית של הנאשם למלאי סמים בכפוף לביקוש. עובדות כתב האישום מלמדות על חלוף פרק זמן קצר בלבד מהרגע בו התקשר הסוכן אל הנאשם, ועד שסיפק את מבוקשו – כ-30 דקות באישום הראשון וכ-45 דקות באישום השני. לצד זמינות הנאשם ללקוחות אקראיים,  יש לקחת בחשבון גם את גישתו המיידית לכמות סם לא מבוטלת – 30.73 גרם באישום הראשון ועוד 22.95 גרם באישום השני.</w:t>
      </w:r>
    </w:p>
    <w:p w14:paraId="4934AB39" w14:textId="77777777" w:rsidR="001E7ED6" w:rsidRDefault="001E7ED6" w:rsidP="001E7ED6">
      <w:pPr>
        <w:pStyle w:val="ab"/>
        <w:rPr>
          <w:rtl/>
        </w:rPr>
      </w:pPr>
      <w:r>
        <w:rPr>
          <w:rFonts w:hint="cs"/>
          <w:rtl/>
        </w:rPr>
        <w:t>ברי כי גם העבירה של קבלת דבר במרמה בוצעה תוך תכנון. הפעם היה לנאשם זמן של מעט למעלה משעה כדי "לדאוג" לחומר אשר נחזה לסם הקוקאין, על מנת שהעסקה תצא לפועל. במעמד זה, הביא הנאשם אף "תגבורת" בדמות אדם נוסף אשר בקיא (כך נראה)  במחירי השוק של סמים, לצורך שכנועו של הסוכן בדבר מחירה של עסקה פיקטיבית זו.</w:t>
      </w:r>
    </w:p>
    <w:p w14:paraId="04998832" w14:textId="77777777" w:rsidR="001E7ED6" w:rsidRDefault="001E7ED6" w:rsidP="001E7ED6">
      <w:pPr>
        <w:pStyle w:val="ab"/>
        <w:rPr>
          <w:rtl/>
        </w:rPr>
      </w:pPr>
      <w:r>
        <w:rPr>
          <w:rFonts w:hint="cs"/>
          <w:u w:val="single"/>
          <w:rtl/>
        </w:rPr>
        <w:t>הנזק ופוטנציאל הנזק מביצוע העבירות</w:t>
      </w:r>
      <w:r>
        <w:rPr>
          <w:rFonts w:hint="cs"/>
          <w:rtl/>
        </w:rPr>
        <w:t xml:space="preserve">: רכיבים אלו נגזרים מסוג וכמות הסם בהם סחר הנאשם, ומהיקף עסקאות הסחר. </w:t>
      </w:r>
    </w:p>
    <w:p w14:paraId="110A9B84" w14:textId="77777777" w:rsidR="001E7ED6" w:rsidRDefault="001E7ED6" w:rsidP="001E7ED6">
      <w:pPr>
        <w:pStyle w:val="ab"/>
        <w:rPr>
          <w:rtl/>
        </w:rPr>
      </w:pPr>
      <w:r>
        <w:rPr>
          <w:rFonts w:hint="cs"/>
          <w:rtl/>
        </w:rPr>
        <w:t xml:space="preserve">עסקינן בשתי עסקאות סחר בסמים בכמויות בינוניות בסך כולל של למעלה מ-53 גרם [הנאשם אף מסר במסגרת האישום הראשון כי יוכל לספק לסוכן כמות של </w:t>
      </w:r>
      <w:r>
        <w:rPr>
          <w:rFonts w:hint="cs"/>
          <w:b/>
          <w:bCs/>
          <w:rtl/>
        </w:rPr>
        <w:t>100</w:t>
      </w:r>
      <w:r>
        <w:rPr>
          <w:rFonts w:hint="cs"/>
          <w:rtl/>
        </w:rPr>
        <w:t xml:space="preserve"> (גרם – יב"ד) בתמורה ל-600 ₪]. </w:t>
      </w:r>
    </w:p>
    <w:p w14:paraId="5EFCD704" w14:textId="77777777" w:rsidR="001E7ED6" w:rsidRDefault="001E7ED6" w:rsidP="001E7ED6">
      <w:pPr>
        <w:pStyle w:val="ab"/>
        <w:rPr>
          <w:rtl/>
        </w:rPr>
      </w:pPr>
      <w:r>
        <w:rPr>
          <w:rFonts w:hint="cs"/>
          <w:rtl/>
        </w:rPr>
        <w:t>סוג הסם הוא קנביס, אשר קיבל מחד מוניטין של סם "קל", ומאידך, ר' ב</w:t>
      </w:r>
      <w:hyperlink r:id="rId39" w:history="1">
        <w:r w:rsidR="00463E68" w:rsidRPr="00463E68">
          <w:rPr>
            <w:color w:val="0000FF"/>
            <w:u w:val="single"/>
            <w:rtl/>
          </w:rPr>
          <w:t>רע"פ 3059/21</w:t>
        </w:r>
      </w:hyperlink>
      <w:r>
        <w:rPr>
          <w:rFonts w:hint="cs"/>
          <w:rtl/>
        </w:rPr>
        <w:t xml:space="preserve"> </w:t>
      </w:r>
      <w:r>
        <w:rPr>
          <w:rFonts w:hint="cs"/>
          <w:b/>
          <w:bCs/>
          <w:rtl/>
        </w:rPr>
        <w:t>בר ימין נ' מדינת ישראל</w:t>
      </w:r>
      <w:r>
        <w:rPr>
          <w:rFonts w:hint="cs"/>
          <w:rtl/>
        </w:rPr>
        <w:t xml:space="preserve"> (נבו 5.5.2021):</w:t>
      </w:r>
    </w:p>
    <w:p w14:paraId="24D199E8" w14:textId="77777777" w:rsidR="001E7ED6" w:rsidRDefault="001E7ED6" w:rsidP="001E7ED6">
      <w:pPr>
        <w:pStyle w:val="ad"/>
        <w:rPr>
          <w:rtl/>
        </w:rPr>
      </w:pPr>
      <w:r>
        <w:rPr>
          <w:rFonts w:hint="cs"/>
          <w:rtl/>
        </w:rPr>
        <w:t>"אין יסוד לטענת המבקש כאילו העובדה שסחר בסם מסוג קנאביס, מצדיקה כשלעצמה להקל בעונשו. זאת, שכן הפקודה "קובעת במפורש כי קנאביס הריהו "סם מסוכן" ... כך קבע המחוקק. קביעתו זו – היא הדין הנוהג והמחייב""</w:t>
      </w:r>
    </w:p>
    <w:p w14:paraId="180A30E0" w14:textId="77777777" w:rsidR="001E7ED6" w:rsidRDefault="001E7ED6" w:rsidP="001E7ED6">
      <w:pPr>
        <w:pStyle w:val="ab"/>
        <w:rPr>
          <w:rtl/>
        </w:rPr>
      </w:pPr>
      <w:r>
        <w:rPr>
          <w:rFonts w:hint="cs"/>
          <w:u w:val="single"/>
          <w:rtl/>
        </w:rPr>
        <w:t>הסיבות שהביאו את הנאשם לבצע את העבירות</w:t>
      </w:r>
      <w:r>
        <w:rPr>
          <w:rFonts w:hint="cs"/>
          <w:rtl/>
        </w:rPr>
        <w:t>: הנאשם מסר  בדבריו האחרונים בבית-המשפט כי כל מבוקשו היה לעזור לסוכן. סבורני כי אין לקבל הסבר זה. בין הנאשם לבין הסוכן (סוכן שוטר – יב"ד) לא מתקיימת מערכת יחסית חברית קודמת, הספקת הסמים התבצעה בכפוף לקבלת כספים, והדברים אף לא עולים בקנה אחד עם פועלו של הנאשם באישום השלישי במסגרתו מסר לסוכן חומר שאיננו הסם עליו הסכימו השניים כלל בתמורה לתשלום והפקת רווח כספי.</w:t>
      </w:r>
    </w:p>
    <w:p w14:paraId="5A01C1D0" w14:textId="77777777" w:rsidR="001E7ED6" w:rsidRDefault="001E7ED6" w:rsidP="001E7ED6">
      <w:pPr>
        <w:pStyle w:val="ab"/>
        <w:rPr>
          <w:rtl/>
        </w:rPr>
      </w:pPr>
      <w:r>
        <w:rPr>
          <w:rFonts w:hint="cs"/>
          <w:rtl/>
        </w:rPr>
        <w:t>סבורני אם כך כי הסיבה לביצוע כלל העבירות היא הסיבה ה"רגילה" - בצע כסף ורצון להפקת רווח מהיר וקל על חשבון בריאות הציבור והמכורים לסמים.</w:t>
      </w:r>
    </w:p>
    <w:p w14:paraId="10752A7F" w14:textId="77777777" w:rsidR="001E7ED6" w:rsidRDefault="001E7ED6" w:rsidP="001E7ED6">
      <w:pPr>
        <w:pStyle w:val="ab"/>
        <w:rPr>
          <w:rtl/>
        </w:rPr>
      </w:pPr>
      <w:r>
        <w:rPr>
          <w:rFonts w:hint="cs"/>
          <w:u w:val="single"/>
          <w:rtl/>
        </w:rPr>
        <w:t>חלקו היחסי של הנאשם בביצוע העבירה</w:t>
      </w:r>
      <w:r>
        <w:rPr>
          <w:rFonts w:hint="cs"/>
          <w:rtl/>
        </w:rPr>
        <w:t xml:space="preserve">: הנאשם נותן את הדין לבדו, מבלי שידוע טיב הקשר "העסקי" בינו לבין שותפיו לעבירות, על אף שברור מהנתונים הכתובים כי במסגרת האישום השני והשלישי, לא פעל לבד. יחד עם זאת, הנאשם נמצא במוקד עסקת הסם, ולא בכדי, הורשע על פי הודאתו בשתי עבירות מוגמרות של סחר בסמים (ולא בעבירות סיוע לסחר בסמים למשל). </w:t>
      </w:r>
    </w:p>
    <w:p w14:paraId="79EC0D1F" w14:textId="77777777" w:rsidR="001E7ED6" w:rsidRDefault="001E7ED6" w:rsidP="001E7ED6">
      <w:pPr>
        <w:pStyle w:val="ab"/>
        <w:rPr>
          <w:b/>
          <w:bCs/>
          <w:rtl/>
        </w:rPr>
      </w:pPr>
      <w:r>
        <w:rPr>
          <w:rFonts w:hint="cs"/>
          <w:b/>
          <w:bCs/>
          <w:rtl/>
        </w:rPr>
        <w:t>בהתאם לאמור לעיל, סבורני כי הפגיעה בערכים המוגנים היא ברמה בינונית ומצאתי לקבוע מתחם ענישה אשר נע בין 9 ל-18 חודשי מאסר בפועל לאישומים הראשון והשני (יחדיו), ומתחם ענישה אשר נע בין 3 ל-8 חודשי מאסר לאישום השלישי.</w:t>
      </w:r>
    </w:p>
    <w:p w14:paraId="6FC046EF" w14:textId="77777777" w:rsidR="001E7ED6" w:rsidRDefault="001E7ED6" w:rsidP="001E7ED6">
      <w:pPr>
        <w:pStyle w:val="11"/>
        <w:rPr>
          <w:rtl/>
        </w:rPr>
      </w:pPr>
      <w:r>
        <w:rPr>
          <w:rtl/>
        </w:rPr>
        <w:t>שיקולי הענישה בתוך מתחם העונש</w:t>
      </w:r>
    </w:p>
    <w:p w14:paraId="3E6E3596" w14:textId="77777777" w:rsidR="001E7ED6" w:rsidRDefault="001E7ED6" w:rsidP="001E7ED6">
      <w:pPr>
        <w:pStyle w:val="a"/>
        <w:tabs>
          <w:tab w:val="clear" w:pos="360"/>
          <w:tab w:val="clear" w:pos="1440"/>
          <w:tab w:val="num" w:pos="2911"/>
        </w:tabs>
      </w:pPr>
      <w:r>
        <w:rPr>
          <w:rFonts w:hint="cs"/>
          <w:rtl/>
        </w:rPr>
        <w:t>בגזירת העונש המתאים לנאשם בתוך מתחם העונש, נשקלו הנסיבות הבאות שאינן קשורות בביצוע העבירה (</w:t>
      </w:r>
      <w:hyperlink r:id="rId40" w:history="1">
        <w:r w:rsidR="00452463" w:rsidRPr="00452463">
          <w:rPr>
            <w:rStyle w:val="Hyperlink"/>
            <w:rFonts w:hint="eastAsia"/>
            <w:rtl/>
          </w:rPr>
          <w:t>סעיף</w:t>
        </w:r>
        <w:r w:rsidR="00452463" w:rsidRPr="00452463">
          <w:rPr>
            <w:rStyle w:val="Hyperlink"/>
            <w:rtl/>
          </w:rPr>
          <w:t xml:space="preserve"> 40יא</w:t>
        </w:r>
      </w:hyperlink>
      <w:r>
        <w:rPr>
          <w:rFonts w:hint="cs"/>
          <w:rtl/>
        </w:rPr>
        <w:t xml:space="preserve"> ל</w:t>
      </w:r>
      <w:hyperlink r:id="rId41" w:history="1">
        <w:r w:rsidR="00463E68" w:rsidRPr="00463E68">
          <w:rPr>
            <w:color w:val="0000FF"/>
            <w:u w:val="single"/>
            <w:rtl/>
          </w:rPr>
          <w:t>חוק העונשין</w:t>
        </w:r>
      </w:hyperlink>
      <w:r>
        <w:rPr>
          <w:rFonts w:hint="cs"/>
          <w:rtl/>
        </w:rPr>
        <w:t>):</w:t>
      </w:r>
    </w:p>
    <w:p w14:paraId="250A9196" w14:textId="77777777" w:rsidR="001E7ED6" w:rsidRDefault="001E7ED6" w:rsidP="001E7ED6">
      <w:pPr>
        <w:pStyle w:val="ab"/>
        <w:rPr>
          <w:rtl/>
        </w:rPr>
      </w:pPr>
      <w:r>
        <w:rPr>
          <w:rFonts w:hint="cs"/>
          <w:u w:val="single"/>
          <w:rtl/>
        </w:rPr>
        <w:t>עבר פלילי</w:t>
      </w:r>
      <w:r>
        <w:rPr>
          <w:rFonts w:hint="cs"/>
          <w:rtl/>
        </w:rPr>
        <w:t xml:space="preserve">: לחובת הנאשם 11 הרשעות קודמות מתוכן 7 בעבירות סמים (לרבות החזקת סמים שלא לצריכה עצמית). הנאשם ריצה בעברו 6 עונשי מאסר, חלקם לתקופה ממושכת. הרשעתו האחרונה של הנאשם אף היא מתחום הסמים ניתנה </w:t>
      </w:r>
      <w:r>
        <w:rPr>
          <w:rFonts w:hint="cs"/>
          <w:u w:val="single"/>
          <w:rtl/>
        </w:rPr>
        <w:t>3 שנים ויום אחד</w:t>
      </w:r>
      <w:r>
        <w:rPr>
          <w:rFonts w:hint="cs"/>
          <w:rtl/>
        </w:rPr>
        <w:t xml:space="preserve"> עובר לביצוע העבירה באישום הראשון דנן, כך ש"החמיץ" ביום אחד בלבד תחולתו של מאסר מותנה.</w:t>
      </w:r>
    </w:p>
    <w:p w14:paraId="217FF605" w14:textId="77777777" w:rsidR="001E7ED6" w:rsidRDefault="001E7ED6" w:rsidP="001E7ED6">
      <w:pPr>
        <w:pStyle w:val="ab"/>
        <w:rPr>
          <w:rtl/>
        </w:rPr>
      </w:pPr>
      <w:r>
        <w:rPr>
          <w:rFonts w:hint="cs"/>
          <w:u w:val="single"/>
          <w:rtl/>
        </w:rPr>
        <w:t>נטילת האחריות של הנאשם על מעשיו, וחזרתו למוטב או מאמציו לחזור למוטב</w:t>
      </w:r>
      <w:r>
        <w:rPr>
          <w:rFonts w:hint="cs"/>
          <w:rtl/>
        </w:rPr>
        <w:t>: הודאת נאשם מגלמת (בדרך כלל) קבלת אחריות על ביצוע המעשים, נלווה לה חסכון משמעותי מזמנם של עדי התביעה ובהם שוטרים, ובזמן שיפוטי יקר. יחד עם זאת, במקרה דנן, הנאשם לא הביע כל צער על מעשיו. בדבריו האחרונים, בחר הנאשם להאשים את הסוכן המשטרתי, אשר פעל כדי להרוס (לשיטתו) את משפחתו של הנאשם ואת "דרכו" וטען כי אינו עוסק בסחר בסמים. מעבר לכך, אין כל אינדיקציה לכך שהנאשם הפנים את הפסול שבמעשיו, ממנה ניתן היה אולי ללמוד כי לא יחזור על ביצע עבירות דומות בעתיד. עברו הפלילי של הנאשם עליו עמדתי לעיל והשכל הישר מביאים למסקנה ההפוכה לפיה עולם כמנהגו נוהג וכי הנאשם שב פעם אחר פעם לביצוע עבירות סמים.</w:t>
      </w:r>
    </w:p>
    <w:p w14:paraId="450DDF14" w14:textId="77777777" w:rsidR="001E7ED6" w:rsidRDefault="001E7ED6" w:rsidP="001E7ED6">
      <w:pPr>
        <w:pStyle w:val="a"/>
        <w:tabs>
          <w:tab w:val="clear" w:pos="360"/>
          <w:tab w:val="clear" w:pos="1440"/>
          <w:tab w:val="num" w:pos="2911"/>
        </w:tabs>
        <w:rPr>
          <w:b/>
          <w:bCs/>
          <w:rtl/>
        </w:rPr>
      </w:pPr>
      <w:r>
        <w:rPr>
          <w:rFonts w:hint="cs"/>
          <w:b/>
          <w:bCs/>
          <w:rtl/>
        </w:rPr>
        <w:t>בשים לב לאמור, ותוך מתן משקל ממשי להודאת הנאשם, מצאתי</w:t>
      </w:r>
      <w:r>
        <w:rPr>
          <w:rFonts w:hint="cs"/>
          <w:b/>
          <w:bCs/>
        </w:rPr>
        <w:t xml:space="preserve"> </w:t>
      </w:r>
      <w:r>
        <w:rPr>
          <w:rFonts w:hint="cs"/>
          <w:b/>
          <w:bCs/>
          <w:rtl/>
        </w:rPr>
        <w:t>כי יש למקם את עונשו של הנאשם באמצע  מתחמי הענישה.</w:t>
      </w:r>
    </w:p>
    <w:p w14:paraId="4033E41F" w14:textId="77777777" w:rsidR="001E7ED6" w:rsidRDefault="001E7ED6" w:rsidP="001E7ED6">
      <w:pPr>
        <w:pStyle w:val="a"/>
        <w:tabs>
          <w:tab w:val="clear" w:pos="360"/>
          <w:tab w:val="clear" w:pos="1440"/>
          <w:tab w:val="num" w:pos="2911"/>
        </w:tabs>
        <w:rPr>
          <w:rtl/>
        </w:rPr>
      </w:pPr>
      <w:r>
        <w:rPr>
          <w:rFonts w:hint="cs"/>
          <w:rtl/>
        </w:rPr>
        <w:t xml:space="preserve">בטרם יוכרע העונש הסופי של הנאשם, יש להדגיש כי אין המדובר בחישוב אריתמטי (ר' בעניין זה </w:t>
      </w:r>
      <w:hyperlink r:id="rId42" w:history="1">
        <w:r w:rsidR="00463E68" w:rsidRPr="00463E68">
          <w:rPr>
            <w:color w:val="0000FF"/>
            <w:u w:val="single"/>
            <w:rtl/>
          </w:rPr>
          <w:t>ע"פ 5768/10</w:t>
        </w:r>
      </w:hyperlink>
      <w:r>
        <w:rPr>
          <w:rFonts w:hint="cs"/>
          <w:rtl/>
        </w:rPr>
        <w:t xml:space="preserve"> </w:t>
      </w:r>
      <w:r>
        <w:rPr>
          <w:rFonts w:hint="cs"/>
          <w:b/>
          <w:bCs/>
          <w:rtl/>
        </w:rPr>
        <w:t>פלוני נ' מדינת ישראל</w:t>
      </w:r>
      <w:r>
        <w:rPr>
          <w:rFonts w:hint="cs"/>
          <w:rtl/>
        </w:rPr>
        <w:t xml:space="preserve"> (נבו 08.06.2015). דברים אלה מוצאים ביטוי גם במסגרת </w:t>
      </w:r>
      <w:hyperlink r:id="rId43" w:history="1">
        <w:r w:rsidR="00452463" w:rsidRPr="00452463">
          <w:rPr>
            <w:rStyle w:val="Hyperlink"/>
            <w:rFonts w:hint="eastAsia"/>
            <w:rtl/>
          </w:rPr>
          <w:t>סעיף</w:t>
        </w:r>
        <w:r w:rsidR="00452463" w:rsidRPr="00452463">
          <w:rPr>
            <w:rStyle w:val="Hyperlink"/>
            <w:rtl/>
          </w:rPr>
          <w:t xml:space="preserve"> 40יג(ב)</w:t>
        </w:r>
      </w:hyperlink>
      <w:r>
        <w:rPr>
          <w:rFonts w:hint="cs"/>
          <w:rtl/>
        </w:rPr>
        <w:t xml:space="preserve"> ל</w:t>
      </w:r>
      <w:hyperlink r:id="rId44" w:history="1">
        <w:r w:rsidR="00463E68" w:rsidRPr="00463E68">
          <w:rPr>
            <w:color w:val="0000FF"/>
            <w:u w:val="single"/>
            <w:rtl/>
          </w:rPr>
          <w:t>חוק העונשין</w:t>
        </w:r>
      </w:hyperlink>
      <w:r>
        <w:rPr>
          <w:rFonts w:hint="cs"/>
          <w:rtl/>
        </w:rPr>
        <w:t>, אשר משאיר שיקול דעת לבית-המשפט בין אם "להרכיב" את העונש הכולל לכלל האירועים הנדונים, בנפרד מכל מתחם, תוך ציון מידת חפיפה והצטברות, או שמא לגזור עונש אחיד לכל האירועים, מבלי לבצע פעולה אריתמטית אחרונה זו. סבורני כי הדרך השנייה היא הדרך המתאימה יותר לגזר דין זה.</w:t>
      </w:r>
    </w:p>
    <w:p w14:paraId="21C35BA5" w14:textId="77777777" w:rsidR="001E7ED6" w:rsidRDefault="001E7ED6" w:rsidP="001E7ED6">
      <w:pPr>
        <w:pStyle w:val="11"/>
        <w:jc w:val="both"/>
        <w:rPr>
          <w:rtl/>
        </w:rPr>
      </w:pPr>
      <w:r>
        <w:rPr>
          <w:rtl/>
        </w:rPr>
        <w:t>סוף דבר</w:t>
      </w:r>
    </w:p>
    <w:p w14:paraId="5E9F8F5F" w14:textId="77777777" w:rsidR="001E7ED6" w:rsidRDefault="001E7ED6" w:rsidP="001E7ED6">
      <w:pPr>
        <w:pStyle w:val="a"/>
        <w:tabs>
          <w:tab w:val="clear" w:pos="360"/>
          <w:tab w:val="clear" w:pos="1440"/>
          <w:tab w:val="num" w:pos="2911"/>
        </w:tabs>
        <w:rPr>
          <w:rFonts w:ascii="Times New Roman" w:eastAsia="Times New Roman" w:hAnsi="Times New Roman" w:cs="Times New Roman"/>
          <w:rtl/>
        </w:rPr>
      </w:pPr>
      <w:r>
        <w:rPr>
          <w:rFonts w:hint="cs"/>
          <w:rtl/>
        </w:rPr>
        <w:t>נוכח האמור, אני דן את הנאשם לעונשים הבאים:</w:t>
      </w:r>
    </w:p>
    <w:p w14:paraId="2A4C25D3" w14:textId="77777777" w:rsidR="001E7ED6" w:rsidRDefault="001E7ED6" w:rsidP="001E7ED6">
      <w:pPr>
        <w:pStyle w:val="a0"/>
        <w:numPr>
          <w:ilvl w:val="0"/>
          <w:numId w:val="5"/>
        </w:numPr>
        <w:ind w:left="1218"/>
        <w:jc w:val="both"/>
      </w:pPr>
      <w:r>
        <w:rPr>
          <w:rFonts w:hint="cs"/>
          <w:rtl/>
        </w:rPr>
        <w:t>16 חודשי מאסר בפועל, בניכוי ימי מעצרו.</w:t>
      </w:r>
    </w:p>
    <w:p w14:paraId="4653E239" w14:textId="77777777" w:rsidR="001E7ED6" w:rsidRDefault="001E7ED6" w:rsidP="001E7ED6">
      <w:pPr>
        <w:pStyle w:val="a0"/>
        <w:numPr>
          <w:ilvl w:val="0"/>
          <w:numId w:val="4"/>
        </w:numPr>
        <w:ind w:left="1218"/>
        <w:jc w:val="both"/>
      </w:pPr>
      <w:r>
        <w:rPr>
          <w:rFonts w:hint="cs"/>
          <w:rtl/>
        </w:rPr>
        <w:t>9 חודשי מאסר על תנאי, לתקופה של 3 שנים מתום ריצוי מאסרו, שלא יעבור כל עבֵרת פשע בפקודת הסמים.</w:t>
      </w:r>
    </w:p>
    <w:p w14:paraId="1B1A84FE" w14:textId="77777777" w:rsidR="001E7ED6" w:rsidRDefault="001E7ED6" w:rsidP="001E7ED6">
      <w:pPr>
        <w:pStyle w:val="a0"/>
        <w:numPr>
          <w:ilvl w:val="0"/>
          <w:numId w:val="4"/>
        </w:numPr>
        <w:ind w:left="1218"/>
        <w:jc w:val="both"/>
        <w:rPr>
          <w:rtl/>
        </w:rPr>
      </w:pPr>
      <w:r>
        <w:rPr>
          <w:rFonts w:hint="cs"/>
          <w:rtl/>
        </w:rPr>
        <w:t>קנס כספי בסך 5000 ₪ או 50 ימי מאסר תמורתו. הקנס ישולם ב- 10 תשלומים חודשיים שווים ורצופים, החל מיום 1.10.24 ובמשך כל 01 לחודש שלאחריו. לא ישולם אחד התשלומים במועדו, תעמוד כל היתרה לפירעון מידי ויתווספו תוספות פיגור כחוק, וזאת מעבר לזכותה של המאשימה לבקש הפעלת מאסר חלף הקנס.</w:t>
      </w:r>
    </w:p>
    <w:p w14:paraId="636CC768" w14:textId="77777777" w:rsidR="001E7ED6" w:rsidRDefault="001E7ED6" w:rsidP="001E7ED6">
      <w:pPr>
        <w:pStyle w:val="a0"/>
        <w:numPr>
          <w:ilvl w:val="0"/>
          <w:numId w:val="4"/>
        </w:numPr>
        <w:ind w:left="1218"/>
        <w:jc w:val="both"/>
      </w:pPr>
      <w:r>
        <w:rPr>
          <w:rFonts w:hint="cs"/>
          <w:rtl/>
        </w:rPr>
        <w:t xml:space="preserve">פסילה מלקבל או מלהחזיק רישיון נהיגה על תנאי למשך 12 חודשים. </w:t>
      </w:r>
    </w:p>
    <w:p w14:paraId="5F2AD764" w14:textId="77777777" w:rsidR="001E7ED6" w:rsidRDefault="001E7ED6" w:rsidP="001E7ED6">
      <w:pPr>
        <w:pStyle w:val="-"/>
      </w:pPr>
      <w:r>
        <w:rPr>
          <w:rFonts w:hint="cs"/>
          <w:rtl/>
        </w:rPr>
        <w:t>הפסילה תופעל אם תוך תקופה של 3 שנים מיום השחרור מהמאסר, יעבור הנאשם על כל עבירת סמים מסוג פשע או עבירה של נהיגה בפסילה או נהיגה ללא רישיון בתוקף.</w:t>
      </w:r>
    </w:p>
    <w:p w14:paraId="099605C7" w14:textId="77777777" w:rsidR="001E7ED6" w:rsidRDefault="001E7ED6" w:rsidP="001E7ED6">
      <w:pPr>
        <w:spacing w:line="360" w:lineRule="auto"/>
        <w:ind w:left="386"/>
        <w:jc w:val="both"/>
      </w:pPr>
    </w:p>
    <w:p w14:paraId="5B684CBA" w14:textId="77777777" w:rsidR="001E7ED6" w:rsidRDefault="001E7ED6" w:rsidP="001E7ED6">
      <w:pPr>
        <w:spacing w:line="360" w:lineRule="auto"/>
        <w:jc w:val="both"/>
        <w:rPr>
          <w:b/>
          <w:bCs/>
        </w:rPr>
      </w:pPr>
      <w:r>
        <w:rPr>
          <w:rFonts w:hint="cs"/>
          <w:b/>
          <w:bCs/>
          <w:rtl/>
        </w:rPr>
        <w:t>את הקנס ניתן לשלם כעבור 3 ימים מהיום באחת מהדרכים הבאות:</w:t>
      </w:r>
    </w:p>
    <w:p w14:paraId="4B546691" w14:textId="77777777" w:rsidR="001E7ED6" w:rsidRDefault="001E7ED6" w:rsidP="001E7ED6">
      <w:pPr>
        <w:numPr>
          <w:ilvl w:val="0"/>
          <w:numId w:val="6"/>
        </w:numPr>
        <w:spacing w:line="360" w:lineRule="auto"/>
        <w:jc w:val="both"/>
        <w:rPr>
          <w:b/>
          <w:bCs/>
        </w:rPr>
      </w:pPr>
      <w:r>
        <w:rPr>
          <w:rFonts w:hint="cs"/>
          <w:b/>
          <w:bCs/>
          <w:rtl/>
        </w:rPr>
        <w:t xml:space="preserve">תשלום בכרטיס אשראי באמצעות האתר המקוון של רשות האכיפה והגבייה בכתובת: </w:t>
      </w:r>
      <w:r>
        <w:rPr>
          <w:b/>
          <w:bCs/>
        </w:rPr>
        <w:t>www.eca.gov.il</w:t>
      </w:r>
      <w:r>
        <w:rPr>
          <w:rFonts w:hint="cs"/>
          <w:b/>
          <w:bCs/>
          <w:rtl/>
        </w:rPr>
        <w:t>.</w:t>
      </w:r>
    </w:p>
    <w:p w14:paraId="7FEFB132" w14:textId="77777777" w:rsidR="001E7ED6" w:rsidRDefault="001E7ED6" w:rsidP="001E7ED6">
      <w:pPr>
        <w:numPr>
          <w:ilvl w:val="0"/>
          <w:numId w:val="6"/>
        </w:numPr>
        <w:spacing w:line="360" w:lineRule="auto"/>
        <w:jc w:val="both"/>
        <w:rPr>
          <w:b/>
          <w:bCs/>
          <w:rtl/>
        </w:rPr>
      </w:pPr>
      <w:r>
        <w:rPr>
          <w:rFonts w:hint="cs"/>
          <w:b/>
          <w:bCs/>
          <w:rtl/>
        </w:rPr>
        <w:t>תשלום בשירות עצמי באמצעות מוקד שירות טלפוני של מרכז הגבייה, בטלפון שמספרו 35592* או, 073-205-5000.</w:t>
      </w:r>
    </w:p>
    <w:p w14:paraId="296DDA47" w14:textId="77777777" w:rsidR="001E7ED6" w:rsidRDefault="001E7ED6" w:rsidP="001E7ED6">
      <w:pPr>
        <w:numPr>
          <w:ilvl w:val="0"/>
          <w:numId w:val="6"/>
        </w:numPr>
        <w:spacing w:line="360" w:lineRule="auto"/>
        <w:jc w:val="both"/>
        <w:rPr>
          <w:b/>
          <w:bCs/>
        </w:rPr>
      </w:pPr>
      <w:r>
        <w:rPr>
          <w:rFonts w:hint="cs"/>
          <w:b/>
          <w:bCs/>
          <w:rtl/>
        </w:rPr>
        <w:t>תשלום במזומן בכל סניף של בנק הדואר, בהצגת תעודת זהות בלבד (אין צורך בהצגת שוברי תשלום)</w:t>
      </w:r>
    </w:p>
    <w:p w14:paraId="765BAD3B" w14:textId="77777777" w:rsidR="001E7ED6" w:rsidRDefault="001E7ED6" w:rsidP="001E7ED6">
      <w:pPr>
        <w:jc w:val="both"/>
      </w:pPr>
    </w:p>
    <w:p w14:paraId="3611AFAA" w14:textId="77777777" w:rsidR="001E7ED6" w:rsidRDefault="001E7ED6" w:rsidP="001E7ED6">
      <w:pPr>
        <w:jc w:val="both"/>
        <w:rPr>
          <w:rtl/>
        </w:rPr>
      </w:pPr>
      <w:r>
        <w:rPr>
          <w:rFonts w:hint="cs"/>
          <w:rtl/>
        </w:rPr>
        <w:t>מוצגי הסם יושמדו.</w:t>
      </w:r>
    </w:p>
    <w:p w14:paraId="5F8CD0B7" w14:textId="77777777" w:rsidR="001E7ED6" w:rsidRDefault="001E7ED6" w:rsidP="001E7ED6">
      <w:pPr>
        <w:jc w:val="both"/>
      </w:pPr>
    </w:p>
    <w:p w14:paraId="382FF305" w14:textId="77777777" w:rsidR="001E7ED6" w:rsidRDefault="00463E68" w:rsidP="001E7ED6">
      <w:pPr>
        <w:jc w:val="both"/>
        <w:rPr>
          <w:rtl/>
        </w:rPr>
      </w:pPr>
      <w:r w:rsidRPr="00463E68">
        <w:rPr>
          <w:color w:val="FFFFFF"/>
          <w:sz w:val="2"/>
          <w:szCs w:val="2"/>
          <w:rtl/>
        </w:rPr>
        <w:t>5129371</w:t>
      </w:r>
      <w:r w:rsidR="001E7ED6">
        <w:rPr>
          <w:rFonts w:hint="cs"/>
          <w:rtl/>
        </w:rPr>
        <w:t>המזכירות תסגור את התיק.</w:t>
      </w:r>
    </w:p>
    <w:p w14:paraId="228AC7EE" w14:textId="77777777" w:rsidR="001E7ED6" w:rsidRPr="00463E68" w:rsidRDefault="00463E68" w:rsidP="001E7ED6">
      <w:pPr>
        <w:spacing w:after="160"/>
        <w:jc w:val="both"/>
        <w:rPr>
          <w:rFonts w:ascii="Calibri" w:hAnsi="Calibri" w:cs="Arial"/>
          <w:color w:val="FFFFFF"/>
          <w:sz w:val="2"/>
          <w:szCs w:val="2"/>
          <w:rtl/>
        </w:rPr>
      </w:pPr>
      <w:r w:rsidRPr="00463E68">
        <w:rPr>
          <w:rFonts w:ascii="Calibri" w:hAnsi="Calibri" w:cs="Arial"/>
          <w:color w:val="FFFFFF"/>
          <w:sz w:val="2"/>
          <w:szCs w:val="2"/>
          <w:rtl/>
        </w:rPr>
        <w:t>54678313</w:t>
      </w:r>
    </w:p>
    <w:p w14:paraId="4124C962" w14:textId="77777777" w:rsidR="001E7ED6" w:rsidRPr="000F2247" w:rsidRDefault="001E7ED6" w:rsidP="001E7ED6">
      <w:pPr>
        <w:jc w:val="both"/>
        <w:rPr>
          <w:rFonts w:ascii="Arial" w:hAnsi="Arial"/>
          <w:b/>
          <w:bCs/>
          <w:sz w:val="26"/>
          <w:szCs w:val="26"/>
          <w:rtl/>
        </w:rPr>
      </w:pPr>
      <w:r>
        <w:rPr>
          <w:rFonts w:hint="cs"/>
          <w:b/>
          <w:bCs/>
          <w:rtl/>
        </w:rPr>
        <w:t>זכות ערעור בתוך 45 יום לבית המשפט המחוזי</w:t>
      </w:r>
      <w:r>
        <w:rPr>
          <w:rFonts w:hint="cs"/>
          <w:rtl/>
        </w:rPr>
        <w:t>.</w:t>
      </w:r>
    </w:p>
    <w:p w14:paraId="3B4E78DD" w14:textId="77777777" w:rsidR="001E7ED6" w:rsidRPr="000F2247" w:rsidRDefault="001E7ED6" w:rsidP="001E7ED6">
      <w:pPr>
        <w:rPr>
          <w:rFonts w:ascii="Arial" w:hAnsi="Arial"/>
          <w:b/>
          <w:bCs/>
          <w:sz w:val="26"/>
          <w:szCs w:val="26"/>
          <w:rtl/>
        </w:rPr>
      </w:pPr>
    </w:p>
    <w:p w14:paraId="4C7F7BF8" w14:textId="77777777" w:rsidR="00463E68" w:rsidRDefault="00463E68" w:rsidP="00463E68">
      <w:bookmarkStart w:id="8" w:name="Nitan"/>
      <w:r>
        <w:rPr>
          <w:rFonts w:ascii="Arial" w:hAnsi="Arial"/>
          <w:b/>
          <w:bCs/>
          <w:sz w:val="26"/>
          <w:szCs w:val="26"/>
          <w:rtl/>
        </w:rPr>
        <w:t xml:space="preserve">ניתן היום,  כ"ד סיוון תשפ"ד, 30 יוני 2024, בנוכחות הצדדים.            </w:t>
      </w:r>
      <w:bookmarkEnd w:id="8"/>
      <w:r w:rsidR="001E7ED6" w:rsidRPr="000F2247">
        <w:rPr>
          <w:rFonts w:ascii="Arial" w:hAnsi="Arial"/>
          <w:b/>
          <w:bCs/>
          <w:sz w:val="26"/>
          <w:szCs w:val="26"/>
          <w:rtl/>
        </w:rPr>
        <w:t xml:space="preserve">   </w:t>
      </w:r>
      <w:r w:rsidR="001E7ED6" w:rsidRPr="000F2247">
        <w:rPr>
          <w:rFonts w:ascii="Arial" w:hAnsi="Arial"/>
          <w:b/>
          <w:bCs/>
          <w:sz w:val="26"/>
          <w:szCs w:val="26"/>
          <w:rtl/>
        </w:rPr>
        <w:tab/>
      </w:r>
      <w:r w:rsidR="001E7ED6" w:rsidRPr="000F2247">
        <w:rPr>
          <w:rFonts w:ascii="Arial" w:hAnsi="Arial"/>
          <w:b/>
          <w:bCs/>
          <w:sz w:val="26"/>
          <w:szCs w:val="26"/>
          <w:rtl/>
        </w:rPr>
        <w:tab/>
      </w:r>
    </w:p>
    <w:p w14:paraId="51C3B016" w14:textId="77777777" w:rsidR="00463E68" w:rsidRDefault="00463E68" w:rsidP="00463E68">
      <w:pPr>
        <w:rPr>
          <w:rtl/>
        </w:rPr>
      </w:pPr>
    </w:p>
    <w:p w14:paraId="5B471169" w14:textId="77777777" w:rsidR="00463E68" w:rsidRDefault="00463E68" w:rsidP="00463E68">
      <w:pPr>
        <w:jc w:val="center"/>
        <w:rPr>
          <w:color w:val="0000FF"/>
          <w:u w:val="single"/>
        </w:rPr>
      </w:pPr>
      <w:hyperlink r:id="rId45" w:history="1">
        <w:r>
          <w:rPr>
            <w:color w:val="0000FF"/>
            <w:u w:val="single"/>
            <w:rtl/>
          </w:rPr>
          <w:t>בעניין עריכה ושינויים במסמכי פסיקה, חקיקה ועוד באתר נבו – הקש כאן</w:t>
        </w:r>
      </w:hyperlink>
    </w:p>
    <w:p w14:paraId="5073C5AE" w14:textId="77777777" w:rsidR="00452463" w:rsidRPr="00452463" w:rsidRDefault="00452463" w:rsidP="00452463">
      <w:pPr>
        <w:keepNext/>
        <w:rPr>
          <w:rFonts w:ascii="David" w:hAnsi="David"/>
          <w:color w:val="000000"/>
          <w:sz w:val="22"/>
          <w:szCs w:val="22"/>
          <w:rtl/>
        </w:rPr>
      </w:pPr>
    </w:p>
    <w:p w14:paraId="04738A91" w14:textId="77777777" w:rsidR="00452463" w:rsidRPr="00452463" w:rsidRDefault="00452463" w:rsidP="00452463">
      <w:pPr>
        <w:keepNext/>
        <w:rPr>
          <w:rFonts w:ascii="David" w:hAnsi="David"/>
          <w:color w:val="000000"/>
          <w:sz w:val="22"/>
          <w:szCs w:val="22"/>
          <w:rtl/>
        </w:rPr>
      </w:pPr>
      <w:r w:rsidRPr="00452463">
        <w:rPr>
          <w:rFonts w:ascii="David" w:hAnsi="David"/>
          <w:color w:val="000000"/>
          <w:sz w:val="22"/>
          <w:szCs w:val="22"/>
          <w:rtl/>
        </w:rPr>
        <w:t>יריב בן דוד 54678313-/</w:t>
      </w:r>
    </w:p>
    <w:p w14:paraId="5F9794CC" w14:textId="77777777" w:rsidR="00463E68" w:rsidRPr="00463E68" w:rsidRDefault="00452463" w:rsidP="00452463">
      <w:pPr>
        <w:rPr>
          <w:color w:val="0000FF"/>
          <w:u w:val="single"/>
        </w:rPr>
      </w:pPr>
      <w:r w:rsidRPr="00452463">
        <w:rPr>
          <w:color w:val="000000"/>
          <w:u w:val="single"/>
          <w:rtl/>
        </w:rPr>
        <w:t>נוסח מסמך זה כפוף לשינויי ניסוח ועריכה</w:t>
      </w:r>
    </w:p>
    <w:sectPr w:rsidR="00463E68" w:rsidRPr="00463E68" w:rsidSect="00452463">
      <w:headerReference w:type="even" r:id="rId46"/>
      <w:headerReference w:type="default" r:id="rId47"/>
      <w:footerReference w:type="even" r:id="rId48"/>
      <w:footerReference w:type="default" r:id="rId49"/>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E0955A1" w14:textId="77777777" w:rsidR="00C275C2" w:rsidRDefault="00C275C2" w:rsidP="00B70D7C">
      <w:r>
        <w:separator/>
      </w:r>
    </w:p>
  </w:endnote>
  <w:endnote w:type="continuationSeparator" w:id="0">
    <w:p w14:paraId="2CC5389B" w14:textId="77777777" w:rsidR="00C275C2" w:rsidRDefault="00C275C2" w:rsidP="00B70D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52D410" w14:textId="77777777" w:rsidR="00452463" w:rsidRDefault="00452463" w:rsidP="00452463">
    <w:pPr>
      <w:pStyle w:val="a7"/>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459E3D48" w14:textId="77777777" w:rsidR="00433DCE" w:rsidRPr="00452463" w:rsidRDefault="00452463" w:rsidP="00452463">
    <w:pPr>
      <w:pStyle w:val="a7"/>
      <w:pBdr>
        <w:top w:val="single" w:sz="4" w:space="1" w:color="auto"/>
        <w:between w:val="single" w:sz="4" w:space="0" w:color="auto"/>
      </w:pBdr>
      <w:spacing w:after="60"/>
      <w:jc w:val="center"/>
      <w:rPr>
        <w:rFonts w:ascii="FrankRuehl" w:hAnsi="FrankRuehl" w:cs="FrankRuehl"/>
        <w:color w:val="000000"/>
      </w:rPr>
    </w:pPr>
    <w:r w:rsidRPr="00452463">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41CD49" w14:textId="77777777" w:rsidR="00452463" w:rsidRDefault="00452463" w:rsidP="00452463">
    <w:pPr>
      <w:pStyle w:val="a7"/>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310A9B">
      <w:rPr>
        <w:rFonts w:ascii="FrankRuehl" w:hAnsi="FrankRuehl" w:cs="FrankRuehl"/>
        <w:noProof/>
        <w:rtl/>
      </w:rPr>
      <w:t>1</w:t>
    </w:r>
    <w:r>
      <w:rPr>
        <w:rFonts w:ascii="FrankRuehl" w:hAnsi="FrankRuehl" w:cs="FrankRuehl"/>
        <w:rtl/>
      </w:rPr>
      <w:fldChar w:fldCharType="end"/>
    </w:r>
  </w:p>
  <w:p w14:paraId="556D64A0" w14:textId="77777777" w:rsidR="00433DCE" w:rsidRPr="00452463" w:rsidRDefault="00452463" w:rsidP="00452463">
    <w:pPr>
      <w:pStyle w:val="a7"/>
      <w:pBdr>
        <w:top w:val="single" w:sz="4" w:space="1" w:color="auto"/>
        <w:between w:val="single" w:sz="4" w:space="0" w:color="auto"/>
      </w:pBdr>
      <w:spacing w:after="60"/>
      <w:jc w:val="center"/>
      <w:rPr>
        <w:rFonts w:ascii="FrankRuehl" w:hAnsi="FrankRuehl" w:cs="FrankRuehl"/>
        <w:color w:val="000000"/>
      </w:rPr>
    </w:pPr>
    <w:r w:rsidRPr="00452463">
      <w:rPr>
        <w:rFonts w:ascii="FrankRuehl" w:hAnsi="FrankRuehl" w:cs="FrankRuehl"/>
        <w:color w:val="000000"/>
      </w:rPr>
      <w:pict w14:anchorId="5964F0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E682BB7" w14:textId="77777777" w:rsidR="00C275C2" w:rsidRDefault="00C275C2" w:rsidP="00B70D7C">
      <w:r>
        <w:separator/>
      </w:r>
    </w:p>
  </w:footnote>
  <w:footnote w:type="continuationSeparator" w:id="0">
    <w:p w14:paraId="0164D86B" w14:textId="77777777" w:rsidR="00C275C2" w:rsidRDefault="00C275C2" w:rsidP="00B70D7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A22A27" w14:textId="77777777" w:rsidR="00463E68" w:rsidRPr="00452463" w:rsidRDefault="00452463" w:rsidP="00452463">
    <w:pPr>
      <w:pStyle w:val="a5"/>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(ב"ש) 13704-12-23</w:t>
    </w:r>
    <w:r>
      <w:rPr>
        <w:rFonts w:ascii="David" w:hAnsi="David"/>
        <w:color w:val="000000"/>
        <w:sz w:val="22"/>
        <w:szCs w:val="22"/>
        <w:rtl/>
      </w:rPr>
      <w:tab/>
      <w:t xml:space="preserve"> מדינת ישראל  נ' נאיף רבאדי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1CA56F" w14:textId="77777777" w:rsidR="00463E68" w:rsidRPr="00452463" w:rsidRDefault="00452463" w:rsidP="00452463">
    <w:pPr>
      <w:pStyle w:val="a5"/>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(ב"ש) 13704-12-23</w:t>
    </w:r>
    <w:r>
      <w:rPr>
        <w:rFonts w:ascii="David" w:hAnsi="David"/>
        <w:color w:val="000000"/>
        <w:sz w:val="22"/>
        <w:szCs w:val="22"/>
        <w:rtl/>
      </w:rPr>
      <w:tab/>
      <w:t xml:space="preserve"> מדינת ישראל  נ' נאיף רבאדי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B94128F"/>
    <w:multiLevelType w:val="multilevel"/>
    <w:tmpl w:val="1C6E044E"/>
    <w:lvl w:ilvl="0">
      <w:start w:val="1"/>
      <w:numFmt w:val="decimal"/>
      <w:lvlText w:val="%1."/>
      <w:lvlJc w:val="left"/>
      <w:pPr>
        <w:tabs>
          <w:tab w:val="num" w:pos="720"/>
        </w:tabs>
        <w:ind w:left="720" w:hanging="360"/>
      </w:pPr>
    </w:lvl>
    <w:lvl w:ilvl="1">
      <w:start w:val="1"/>
      <w:numFmt w:val="decimal"/>
      <w:pStyle w:val="a"/>
      <w:lvlText w:val="%2."/>
      <w:lvlJc w:val="left"/>
      <w:pPr>
        <w:tabs>
          <w:tab w:val="num" w:pos="2911"/>
        </w:tabs>
        <w:ind w:left="2911" w:hanging="360"/>
      </w:pPr>
    </w:lvl>
    <w:lvl w:ilvl="2">
      <w:start w:val="1"/>
      <w:numFmt w:val="decimal"/>
      <w:isLgl/>
      <w:lvlText w:val="%1.%2.%3"/>
      <w:lvlJc w:val="left"/>
      <w:pPr>
        <w:tabs>
          <w:tab w:val="num" w:pos="1800"/>
        </w:tabs>
        <w:ind w:left="1800" w:hanging="720"/>
      </w:pPr>
    </w:lvl>
    <w:lvl w:ilvl="3">
      <w:start w:val="1"/>
      <w:numFmt w:val="decimal"/>
      <w:isLgl/>
      <w:lvlText w:val="%1.%2.%3.%4"/>
      <w:lvlJc w:val="left"/>
      <w:pPr>
        <w:tabs>
          <w:tab w:val="num" w:pos="2160"/>
        </w:tabs>
        <w:ind w:left="2160" w:hanging="720"/>
      </w:pPr>
    </w:lvl>
    <w:lvl w:ilvl="4">
      <w:start w:val="1"/>
      <w:numFmt w:val="decimal"/>
      <w:isLgl/>
      <w:lvlText w:val="%1.%2.%3.%4.%5"/>
      <w:lvlJc w:val="left"/>
      <w:pPr>
        <w:tabs>
          <w:tab w:val="num" w:pos="2880"/>
        </w:tabs>
        <w:ind w:left="2880" w:hanging="1080"/>
      </w:pPr>
    </w:lvl>
    <w:lvl w:ilvl="5">
      <w:start w:val="1"/>
      <w:numFmt w:val="decimal"/>
      <w:isLgl/>
      <w:lvlText w:val="%1.%2.%3.%4.%5.%6"/>
      <w:lvlJc w:val="left"/>
      <w:pPr>
        <w:tabs>
          <w:tab w:val="num" w:pos="3240"/>
        </w:tabs>
        <w:ind w:left="3240" w:hanging="1080"/>
      </w:pPr>
    </w:lvl>
    <w:lvl w:ilvl="6">
      <w:start w:val="1"/>
      <w:numFmt w:val="decimal"/>
      <w:isLgl/>
      <w:lvlText w:val="%1.%2.%3.%4.%5.%6.%7"/>
      <w:lvlJc w:val="left"/>
      <w:pPr>
        <w:tabs>
          <w:tab w:val="num" w:pos="3600"/>
        </w:tabs>
        <w:ind w:left="3600" w:hanging="1080"/>
      </w:pPr>
    </w:lvl>
    <w:lvl w:ilvl="7">
      <w:start w:val="1"/>
      <w:numFmt w:val="decimal"/>
      <w:isLgl/>
      <w:lvlText w:val="%1.%2.%3.%4.%5.%6.%7.%8"/>
      <w:lvlJc w:val="left"/>
      <w:pPr>
        <w:tabs>
          <w:tab w:val="num" w:pos="4320"/>
        </w:tabs>
        <w:ind w:left="4320" w:hanging="1440"/>
      </w:pPr>
    </w:lvl>
    <w:lvl w:ilvl="8">
      <w:start w:val="1"/>
      <w:numFmt w:val="decimal"/>
      <w:isLgl/>
      <w:lvlText w:val="%1.%2.%3.%4.%5.%6.%7.%8.%9"/>
      <w:lvlJc w:val="left"/>
      <w:pPr>
        <w:tabs>
          <w:tab w:val="num" w:pos="4680"/>
        </w:tabs>
        <w:ind w:left="4680" w:hanging="1440"/>
      </w:pPr>
    </w:lvl>
  </w:abstractNum>
  <w:abstractNum w:abstractNumId="1" w15:restartNumberingAfterBreak="0">
    <w:nsid w:val="5BFD4701"/>
    <w:multiLevelType w:val="hybridMultilevel"/>
    <w:tmpl w:val="45320168"/>
    <w:lvl w:ilvl="0" w:tplc="11B0F430">
      <w:start w:val="1"/>
      <w:numFmt w:val="bullet"/>
      <w:lvlText w:val=""/>
      <w:lvlJc w:val="left"/>
      <w:pPr>
        <w:ind w:left="720" w:hanging="360"/>
      </w:pPr>
      <w:rPr>
        <w:rFonts w:ascii="Symbol" w:hAnsi="Symbol" w:hint="default"/>
      </w:rPr>
    </w:lvl>
    <w:lvl w:ilvl="1" w:tplc="63342A2E">
      <w:start w:val="1"/>
      <w:numFmt w:val="bullet"/>
      <w:lvlText w:val="o"/>
      <w:lvlJc w:val="left"/>
      <w:pPr>
        <w:ind w:left="1440" w:hanging="360"/>
      </w:pPr>
      <w:rPr>
        <w:rFonts w:ascii="Courier New" w:hAnsi="Courier New" w:cs="Times New Roman" w:hint="default"/>
      </w:rPr>
    </w:lvl>
    <w:lvl w:ilvl="2" w:tplc="A6DE2134">
      <w:start w:val="1"/>
      <w:numFmt w:val="bullet"/>
      <w:lvlText w:val=""/>
      <w:lvlJc w:val="left"/>
      <w:pPr>
        <w:ind w:left="2160" w:hanging="360"/>
      </w:pPr>
      <w:rPr>
        <w:rFonts w:ascii="Wingdings" w:hAnsi="Wingdings" w:hint="default"/>
      </w:rPr>
    </w:lvl>
    <w:lvl w:ilvl="3" w:tplc="274CFB88">
      <w:start w:val="1"/>
      <w:numFmt w:val="bullet"/>
      <w:lvlText w:val=""/>
      <w:lvlJc w:val="left"/>
      <w:pPr>
        <w:ind w:left="2880" w:hanging="360"/>
      </w:pPr>
      <w:rPr>
        <w:rFonts w:ascii="Symbol" w:hAnsi="Symbol" w:hint="default"/>
      </w:rPr>
    </w:lvl>
    <w:lvl w:ilvl="4" w:tplc="333E2310">
      <w:start w:val="1"/>
      <w:numFmt w:val="bullet"/>
      <w:lvlText w:val="o"/>
      <w:lvlJc w:val="left"/>
      <w:pPr>
        <w:ind w:left="3600" w:hanging="360"/>
      </w:pPr>
      <w:rPr>
        <w:rFonts w:ascii="Courier New" w:hAnsi="Courier New" w:cs="Times New Roman" w:hint="default"/>
      </w:rPr>
    </w:lvl>
    <w:lvl w:ilvl="5" w:tplc="8A067242">
      <w:start w:val="1"/>
      <w:numFmt w:val="bullet"/>
      <w:lvlText w:val=""/>
      <w:lvlJc w:val="left"/>
      <w:pPr>
        <w:ind w:left="4320" w:hanging="360"/>
      </w:pPr>
      <w:rPr>
        <w:rFonts w:ascii="Wingdings" w:hAnsi="Wingdings" w:hint="default"/>
      </w:rPr>
    </w:lvl>
    <w:lvl w:ilvl="6" w:tplc="C8EE1020">
      <w:start w:val="1"/>
      <w:numFmt w:val="bullet"/>
      <w:lvlText w:val=""/>
      <w:lvlJc w:val="left"/>
      <w:pPr>
        <w:ind w:left="5040" w:hanging="360"/>
      </w:pPr>
      <w:rPr>
        <w:rFonts w:ascii="Symbol" w:hAnsi="Symbol" w:hint="default"/>
      </w:rPr>
    </w:lvl>
    <w:lvl w:ilvl="7" w:tplc="0A9EA14A">
      <w:start w:val="1"/>
      <w:numFmt w:val="bullet"/>
      <w:lvlText w:val="o"/>
      <w:lvlJc w:val="left"/>
      <w:pPr>
        <w:ind w:left="5760" w:hanging="360"/>
      </w:pPr>
      <w:rPr>
        <w:rFonts w:ascii="Courier New" w:hAnsi="Courier New" w:cs="Times New Roman" w:hint="default"/>
      </w:rPr>
    </w:lvl>
    <w:lvl w:ilvl="8" w:tplc="3684ED10">
      <w:start w:val="1"/>
      <w:numFmt w:val="bullet"/>
      <w:lvlText w:val=""/>
      <w:lvlJc w:val="left"/>
      <w:pPr>
        <w:ind w:left="6480" w:hanging="360"/>
      </w:pPr>
      <w:rPr>
        <w:rFonts w:ascii="Wingdings" w:hAnsi="Wingdings" w:hint="default"/>
      </w:rPr>
    </w:lvl>
  </w:abstractNum>
  <w:abstractNum w:abstractNumId="2" w15:restartNumberingAfterBreak="0">
    <w:nsid w:val="72685967"/>
    <w:multiLevelType w:val="hybridMultilevel"/>
    <w:tmpl w:val="8E6EA0DE"/>
    <w:lvl w:ilvl="0" w:tplc="6888C01C">
      <w:start w:val="1"/>
      <w:numFmt w:val="hebrew1"/>
      <w:pStyle w:val="a0"/>
      <w:lvlText w:val="%1."/>
      <w:lvlJc w:val="center"/>
      <w:pPr>
        <w:ind w:left="1080" w:hanging="360"/>
      </w:pPr>
      <w:rPr>
        <w:rFonts w:ascii="David" w:hAnsi="David" w:cs="David" w:hint="default"/>
      </w:rPr>
    </w:lvl>
    <w:lvl w:ilvl="1" w:tplc="7284BF2C">
      <w:start w:val="1"/>
      <w:numFmt w:val="lowerLetter"/>
      <w:lvlText w:val="%2."/>
      <w:lvlJc w:val="left"/>
      <w:pPr>
        <w:ind w:left="1800" w:hanging="360"/>
      </w:pPr>
    </w:lvl>
    <w:lvl w:ilvl="2" w:tplc="6C206AAC">
      <w:start w:val="1"/>
      <w:numFmt w:val="lowerRoman"/>
      <w:lvlText w:val="%3."/>
      <w:lvlJc w:val="right"/>
      <w:pPr>
        <w:ind w:left="2520" w:hanging="180"/>
      </w:pPr>
    </w:lvl>
    <w:lvl w:ilvl="3" w:tplc="DEDE8DC0">
      <w:start w:val="1"/>
      <w:numFmt w:val="decimal"/>
      <w:lvlText w:val="%4."/>
      <w:lvlJc w:val="left"/>
      <w:pPr>
        <w:ind w:left="3240" w:hanging="360"/>
      </w:pPr>
    </w:lvl>
    <w:lvl w:ilvl="4" w:tplc="6DF8287A">
      <w:start w:val="1"/>
      <w:numFmt w:val="lowerLetter"/>
      <w:lvlText w:val="%5."/>
      <w:lvlJc w:val="left"/>
      <w:pPr>
        <w:ind w:left="3960" w:hanging="360"/>
      </w:pPr>
    </w:lvl>
    <w:lvl w:ilvl="5" w:tplc="1D3E300C">
      <w:start w:val="1"/>
      <w:numFmt w:val="lowerRoman"/>
      <w:lvlText w:val="%6."/>
      <w:lvlJc w:val="right"/>
      <w:pPr>
        <w:ind w:left="4680" w:hanging="180"/>
      </w:pPr>
    </w:lvl>
    <w:lvl w:ilvl="6" w:tplc="8E8C3336">
      <w:start w:val="1"/>
      <w:numFmt w:val="decimal"/>
      <w:lvlText w:val="%7."/>
      <w:lvlJc w:val="left"/>
      <w:pPr>
        <w:ind w:left="5400" w:hanging="360"/>
      </w:pPr>
    </w:lvl>
    <w:lvl w:ilvl="7" w:tplc="E5F0CE3C">
      <w:start w:val="1"/>
      <w:numFmt w:val="lowerLetter"/>
      <w:lvlText w:val="%8."/>
      <w:lvlJc w:val="left"/>
      <w:pPr>
        <w:ind w:left="6120" w:hanging="360"/>
      </w:pPr>
    </w:lvl>
    <w:lvl w:ilvl="8" w:tplc="9036F832">
      <w:start w:val="1"/>
      <w:numFmt w:val="lowerRoman"/>
      <w:lvlText w:val="%9."/>
      <w:lvlJc w:val="right"/>
      <w:pPr>
        <w:ind w:left="6840" w:hanging="180"/>
      </w:pPr>
    </w:lvl>
  </w:abstractNum>
  <w:num w:numId="1" w16cid:durableId="135950779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9949922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41964565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64647170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927540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2486164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1E7ED6"/>
    <w:rsid w:val="001B5A3B"/>
    <w:rsid w:val="001E7ED6"/>
    <w:rsid w:val="00225F70"/>
    <w:rsid w:val="00310A9B"/>
    <w:rsid w:val="004221DF"/>
    <w:rsid w:val="00433DCE"/>
    <w:rsid w:val="00452463"/>
    <w:rsid w:val="00463E68"/>
    <w:rsid w:val="00713D5E"/>
    <w:rsid w:val="007F47CF"/>
    <w:rsid w:val="00B70D7C"/>
    <w:rsid w:val="00C275C2"/>
    <w:rsid w:val="00DD1F6A"/>
    <w:rsid w:val="00DE3766"/>
    <w:rsid w:val="00E24D32"/>
    <w:rsid w:val="00E45AD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D7FC301"/>
  <w15:chartTrackingRefBased/>
  <w15:docId w15:val="{1AD816B5-2334-464D-8B56-7BBBB9E572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1">
    <w:name w:val="Normal"/>
    <w:qFormat/>
    <w:rsid w:val="001E7ED6"/>
    <w:pPr>
      <w:bidi/>
    </w:pPr>
    <w:rPr>
      <w:rFonts w:ascii="Times New Roman" w:eastAsia="Times New Roman" w:hAnsi="Times New Roman" w:cs="David"/>
      <w:sz w:val="24"/>
      <w:szCs w:val="24"/>
    </w:rPr>
  </w:style>
  <w:style w:type="paragraph" w:styleId="1">
    <w:name w:val="heading 1"/>
    <w:basedOn w:val="a1"/>
    <w:next w:val="a1"/>
    <w:link w:val="10"/>
    <w:qFormat/>
    <w:rsid w:val="001E7ED6"/>
    <w:pPr>
      <w:keepNext/>
      <w:keepLines/>
      <w:spacing w:before="240"/>
      <w:outlineLvl w:val="0"/>
    </w:pPr>
    <w:rPr>
      <w:rFonts w:ascii="Calibri Light" w:hAnsi="Calibri Light" w:cs="Times New Roman"/>
      <w:color w:val="2E74B5"/>
      <w:sz w:val="32"/>
      <w:szCs w:val="32"/>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rsid w:val="001E7ED6"/>
    <w:pPr>
      <w:tabs>
        <w:tab w:val="center" w:pos="4153"/>
        <w:tab w:val="right" w:pos="8306"/>
      </w:tabs>
    </w:pPr>
  </w:style>
  <w:style w:type="character" w:customStyle="1" w:styleId="a6">
    <w:name w:val="כותרת עליונה תו"/>
    <w:link w:val="a5"/>
    <w:rsid w:val="001E7ED6"/>
    <w:rPr>
      <w:rFonts w:ascii="Times New Roman" w:eastAsia="Times New Roman" w:hAnsi="Times New Roman" w:cs="David"/>
      <w:sz w:val="24"/>
      <w:szCs w:val="24"/>
    </w:rPr>
  </w:style>
  <w:style w:type="paragraph" w:styleId="a7">
    <w:name w:val="footer"/>
    <w:basedOn w:val="a1"/>
    <w:link w:val="a8"/>
    <w:rsid w:val="001E7ED6"/>
    <w:pPr>
      <w:tabs>
        <w:tab w:val="center" w:pos="4153"/>
        <w:tab w:val="right" w:pos="8306"/>
      </w:tabs>
    </w:pPr>
  </w:style>
  <w:style w:type="character" w:customStyle="1" w:styleId="a8">
    <w:name w:val="כותרת תחתונה תו"/>
    <w:link w:val="a7"/>
    <w:rsid w:val="001E7ED6"/>
    <w:rPr>
      <w:rFonts w:ascii="Times New Roman" w:eastAsia="Times New Roman" w:hAnsi="Times New Roman" w:cs="David"/>
      <w:sz w:val="24"/>
      <w:szCs w:val="24"/>
    </w:rPr>
  </w:style>
  <w:style w:type="table" w:styleId="a9">
    <w:name w:val="Table Grid"/>
    <w:basedOn w:val="a3"/>
    <w:rsid w:val="001E7ED6"/>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page number"/>
    <w:rsid w:val="001E7ED6"/>
  </w:style>
  <w:style w:type="paragraph" w:customStyle="1" w:styleId="ab">
    <w:name w:val="ללא מספור"/>
    <w:rsid w:val="001E7ED6"/>
    <w:pPr>
      <w:bidi/>
      <w:spacing w:after="240" w:line="360" w:lineRule="auto"/>
      <w:ind w:left="651" w:hanging="7"/>
      <w:jc w:val="both"/>
    </w:pPr>
    <w:rPr>
      <w:rFonts w:ascii="David" w:hAnsi="David" w:cs="David"/>
      <w:sz w:val="24"/>
      <w:szCs w:val="24"/>
    </w:rPr>
  </w:style>
  <w:style w:type="paragraph" w:customStyle="1" w:styleId="a">
    <w:name w:val="ממוספר"/>
    <w:basedOn w:val="ac"/>
    <w:next w:val="ab"/>
    <w:rsid w:val="001E7ED6"/>
    <w:pPr>
      <w:numPr>
        <w:ilvl w:val="1"/>
        <w:numId w:val="1"/>
      </w:numPr>
      <w:tabs>
        <w:tab w:val="clear" w:pos="2911"/>
        <w:tab w:val="num" w:pos="360"/>
        <w:tab w:val="num" w:pos="1440"/>
      </w:tabs>
      <w:spacing w:after="240" w:line="360" w:lineRule="auto"/>
      <w:ind w:left="651" w:hanging="425"/>
      <w:contextualSpacing w:val="0"/>
      <w:jc w:val="both"/>
    </w:pPr>
    <w:rPr>
      <w:rFonts w:ascii="David" w:eastAsia="David" w:hAnsi="David"/>
    </w:rPr>
  </w:style>
  <w:style w:type="paragraph" w:customStyle="1" w:styleId="11">
    <w:name w:val="כותר 1"/>
    <w:basedOn w:val="1"/>
    <w:rsid w:val="001E7ED6"/>
    <w:pPr>
      <w:spacing w:after="240" w:line="360" w:lineRule="auto"/>
    </w:pPr>
    <w:rPr>
      <w:rFonts w:ascii="Arial" w:eastAsia="David" w:hAnsi="Arial" w:cs="David"/>
      <w:b/>
      <w:bCs/>
      <w:color w:val="auto"/>
      <w:sz w:val="24"/>
      <w:szCs w:val="24"/>
      <w:u w:val="single"/>
    </w:rPr>
  </w:style>
  <w:style w:type="paragraph" w:customStyle="1" w:styleId="ad">
    <w:name w:val="צטוט"/>
    <w:next w:val="ab"/>
    <w:rsid w:val="001E7ED6"/>
    <w:pPr>
      <w:bidi/>
      <w:spacing w:after="240" w:line="276" w:lineRule="auto"/>
      <w:ind w:left="1503" w:right="709"/>
      <w:jc w:val="both"/>
    </w:pPr>
    <w:rPr>
      <w:rFonts w:ascii="David" w:hAnsi="David" w:cs="David"/>
      <w:i/>
      <w:iCs/>
      <w:sz w:val="24"/>
      <w:szCs w:val="24"/>
    </w:rPr>
  </w:style>
  <w:style w:type="paragraph" w:customStyle="1" w:styleId="-">
    <w:name w:val="ללא מספור - אות"/>
    <w:rsid w:val="001E7ED6"/>
    <w:pPr>
      <w:bidi/>
      <w:spacing w:after="120" w:line="360" w:lineRule="auto"/>
      <w:ind w:left="1218"/>
      <w:jc w:val="both"/>
    </w:pPr>
    <w:rPr>
      <w:rFonts w:ascii="David" w:hAnsi="David" w:cs="David"/>
      <w:sz w:val="24"/>
      <w:szCs w:val="24"/>
    </w:rPr>
  </w:style>
  <w:style w:type="paragraph" w:customStyle="1" w:styleId="a0">
    <w:name w:val="מספור אות"/>
    <w:next w:val="-"/>
    <w:rsid w:val="001E7ED6"/>
    <w:pPr>
      <w:numPr>
        <w:numId w:val="2"/>
      </w:numPr>
      <w:bidi/>
      <w:spacing w:before="240" w:after="120" w:line="360" w:lineRule="auto"/>
    </w:pPr>
    <w:rPr>
      <w:rFonts w:ascii="David" w:hAnsi="David" w:cs="David"/>
      <w:sz w:val="24"/>
      <w:szCs w:val="24"/>
    </w:rPr>
  </w:style>
  <w:style w:type="paragraph" w:styleId="ac">
    <w:name w:val="List Paragraph"/>
    <w:basedOn w:val="a1"/>
    <w:qFormat/>
    <w:rsid w:val="001E7ED6"/>
    <w:pPr>
      <w:ind w:left="720"/>
      <w:contextualSpacing/>
    </w:pPr>
  </w:style>
  <w:style w:type="character" w:customStyle="1" w:styleId="10">
    <w:name w:val="כותרת 1 תו"/>
    <w:link w:val="1"/>
    <w:rsid w:val="001E7ED6"/>
    <w:rPr>
      <w:rFonts w:ascii="Calibri Light" w:eastAsia="Times New Roman" w:hAnsi="Calibri Light" w:cs="Times New Roman"/>
      <w:color w:val="2E74B5"/>
      <w:sz w:val="32"/>
      <w:szCs w:val="32"/>
    </w:rPr>
  </w:style>
  <w:style w:type="character" w:styleId="Hyperlink">
    <w:name w:val="Hyperlink"/>
    <w:rsid w:val="00463E6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0ja" TargetMode="External"/><Relationship Id="rId18" Type="http://schemas.openxmlformats.org/officeDocument/2006/relationships/hyperlink" Target="http://www.nevo.co.il/law/4216/19a" TargetMode="External"/><Relationship Id="rId26" Type="http://schemas.openxmlformats.org/officeDocument/2006/relationships/hyperlink" Target="http://www.nevo.co.il/case/5821045" TargetMode="External"/><Relationship Id="rId39" Type="http://schemas.openxmlformats.org/officeDocument/2006/relationships/hyperlink" Target="http://www.nevo.co.il/case/27592536" TargetMode="External"/><Relationship Id="rId21" Type="http://schemas.openxmlformats.org/officeDocument/2006/relationships/hyperlink" Target="http://www.nevo.co.il/law/70301" TargetMode="External"/><Relationship Id="rId34" Type="http://schemas.openxmlformats.org/officeDocument/2006/relationships/hyperlink" Target="http://www.nevo.co.il/case/16871185" TargetMode="External"/><Relationship Id="rId42" Type="http://schemas.openxmlformats.org/officeDocument/2006/relationships/hyperlink" Target="http://www.nevo.co.il/case/6032057" TargetMode="External"/><Relationship Id="rId47" Type="http://schemas.openxmlformats.org/officeDocument/2006/relationships/header" Target="header2.xml"/><Relationship Id="rId50" Type="http://schemas.openxmlformats.org/officeDocument/2006/relationships/fontTable" Target="fontTable.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70301/415" TargetMode="External"/><Relationship Id="rId29" Type="http://schemas.openxmlformats.org/officeDocument/2006/relationships/hyperlink" Target="http://www.nevo.co.il/case/13093721" TargetMode="External"/><Relationship Id="rId11" Type="http://schemas.openxmlformats.org/officeDocument/2006/relationships/hyperlink" Target="http://www.nevo.co.il/law/70301/40c.a" TargetMode="External"/><Relationship Id="rId24" Type="http://schemas.openxmlformats.org/officeDocument/2006/relationships/hyperlink" Target="http://www.nevo.co.il/case/11269774" TargetMode="External"/><Relationship Id="rId32" Type="http://schemas.openxmlformats.org/officeDocument/2006/relationships/hyperlink" Target="http://www.nevo.co.il/case/21477472" TargetMode="External"/><Relationship Id="rId37" Type="http://schemas.openxmlformats.org/officeDocument/2006/relationships/hyperlink" Target="http://www.nevo.co.il/law/70301/40i" TargetMode="External"/><Relationship Id="rId40" Type="http://schemas.openxmlformats.org/officeDocument/2006/relationships/hyperlink" Target="http://www.nevo.co.il/law/70301/40ja" TargetMode="External"/><Relationship Id="rId45" Type="http://schemas.openxmlformats.org/officeDocument/2006/relationships/hyperlink" Target="http://www.nevo.co.il/advertisements/nevo-100.doc" TargetMode="External"/><Relationship Id="rId5" Type="http://schemas.openxmlformats.org/officeDocument/2006/relationships/footnotes" Target="footnotes.xml"/><Relationship Id="rId15" Type="http://schemas.openxmlformats.org/officeDocument/2006/relationships/hyperlink" Target="http://www.nevo.co.il/law/70301/40jc.b" TargetMode="External"/><Relationship Id="rId23" Type="http://schemas.openxmlformats.org/officeDocument/2006/relationships/hyperlink" Target="http://www.nevo.co.il/law/70301" TargetMode="External"/><Relationship Id="rId28" Type="http://schemas.openxmlformats.org/officeDocument/2006/relationships/hyperlink" Target="http://www.nevo.co.il/law/70301" TargetMode="External"/><Relationship Id="rId36" Type="http://schemas.openxmlformats.org/officeDocument/2006/relationships/hyperlink" Target="http://www.nevo.co.il/case/25233358" TargetMode="External"/><Relationship Id="rId49" Type="http://schemas.openxmlformats.org/officeDocument/2006/relationships/footer" Target="footer2.xml"/><Relationship Id="rId10" Type="http://schemas.openxmlformats.org/officeDocument/2006/relationships/hyperlink" Target="http://www.nevo.co.il/law/70301" TargetMode="External"/><Relationship Id="rId19" Type="http://schemas.openxmlformats.org/officeDocument/2006/relationships/hyperlink" Target="http://www.nevo.co.il/law/4216" TargetMode="External"/><Relationship Id="rId31" Type="http://schemas.openxmlformats.org/officeDocument/2006/relationships/hyperlink" Target="http://www.nevo.co.il/case/27592536" TargetMode="External"/><Relationship Id="rId44" Type="http://schemas.openxmlformats.org/officeDocument/2006/relationships/hyperlink" Target="http://www.nevo.co.il/law/70301" TargetMode="External"/><Relationship Id="rId4" Type="http://schemas.openxmlformats.org/officeDocument/2006/relationships/webSettings" Target="webSettings.xml"/><Relationship Id="rId9" Type="http://schemas.openxmlformats.org/officeDocument/2006/relationships/hyperlink" Target="http://www.nevo.co.il/law/4216/19a" TargetMode="External"/><Relationship Id="rId14" Type="http://schemas.openxmlformats.org/officeDocument/2006/relationships/hyperlink" Target="http://www.nevo.co.il/law/70301/40jc.a" TargetMode="External"/><Relationship Id="rId22" Type="http://schemas.openxmlformats.org/officeDocument/2006/relationships/hyperlink" Target="http://www.nevo.co.il/law/70301/40c.a" TargetMode="External"/><Relationship Id="rId27" Type="http://schemas.openxmlformats.org/officeDocument/2006/relationships/hyperlink" Target="http://www.nevo.co.il/law/70301/40jc.a" TargetMode="External"/><Relationship Id="rId30" Type="http://schemas.openxmlformats.org/officeDocument/2006/relationships/hyperlink" Target="http://www.nevo.co.il/case/24975541" TargetMode="External"/><Relationship Id="rId35" Type="http://schemas.openxmlformats.org/officeDocument/2006/relationships/hyperlink" Target="http://www.nevo.co.il/case/18055765" TargetMode="External"/><Relationship Id="rId43" Type="http://schemas.openxmlformats.org/officeDocument/2006/relationships/hyperlink" Target="http://www.nevo.co.il/law/70301/40jc.b" TargetMode="External"/><Relationship Id="rId48" Type="http://schemas.openxmlformats.org/officeDocument/2006/relationships/footer" Target="footer1.xml"/><Relationship Id="rId8" Type="http://schemas.openxmlformats.org/officeDocument/2006/relationships/hyperlink" Target="http://www.nevo.co.il/law/4216/13" TargetMode="External"/><Relationship Id="rId51"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www.nevo.co.il/law/70301/40i" TargetMode="External"/><Relationship Id="rId17" Type="http://schemas.openxmlformats.org/officeDocument/2006/relationships/hyperlink" Target="http://www.nevo.co.il/law/4216/13" TargetMode="External"/><Relationship Id="rId25" Type="http://schemas.openxmlformats.org/officeDocument/2006/relationships/hyperlink" Target="http://www.nevo.co.il/case/5988308" TargetMode="External"/><Relationship Id="rId33" Type="http://schemas.openxmlformats.org/officeDocument/2006/relationships/hyperlink" Target="http://www.nevo.co.il/case/8441178" TargetMode="External"/><Relationship Id="rId38" Type="http://schemas.openxmlformats.org/officeDocument/2006/relationships/hyperlink" Target="http://www.nevo.co.il/law/70301" TargetMode="External"/><Relationship Id="rId46" Type="http://schemas.openxmlformats.org/officeDocument/2006/relationships/header" Target="header1.xml"/><Relationship Id="rId20" Type="http://schemas.openxmlformats.org/officeDocument/2006/relationships/hyperlink" Target="http://www.nevo.co.il/law/70301/415" TargetMode="External"/><Relationship Id="rId41" Type="http://schemas.openxmlformats.org/officeDocument/2006/relationships/hyperlink" Target="http://www.nevo.co.il/law/70301" TargetMode="External"/><Relationship Id="rId1" Type="http://schemas.openxmlformats.org/officeDocument/2006/relationships/numbering" Target="numbering.xml"/><Relationship Id="rId6" Type="http://schemas.openxmlformats.org/officeDocument/2006/relationships/endnotes" Target="endnote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2990</Words>
  <Characters>14951</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17906</CharactersWithSpaces>
  <SharedDoc>false</SharedDoc>
  <HLinks>
    <vt:vector size="234" baseType="variant">
      <vt:variant>
        <vt:i4>393283</vt:i4>
      </vt:variant>
      <vt:variant>
        <vt:i4>114</vt:i4>
      </vt:variant>
      <vt:variant>
        <vt:i4>0</vt:i4>
      </vt:variant>
      <vt:variant>
        <vt:i4>5</vt:i4>
      </vt:variant>
      <vt:variant>
        <vt:lpwstr>http://www.nevo.co.il/advertisements/nevo-100.doc</vt:lpwstr>
      </vt:variant>
      <vt:variant>
        <vt:lpwstr/>
      </vt:variant>
      <vt:variant>
        <vt:i4>7995492</vt:i4>
      </vt:variant>
      <vt:variant>
        <vt:i4>111</vt:i4>
      </vt:variant>
      <vt:variant>
        <vt:i4>0</vt:i4>
      </vt:variant>
      <vt:variant>
        <vt:i4>5</vt:i4>
      </vt:variant>
      <vt:variant>
        <vt:lpwstr>http://www.nevo.co.il/law/70301</vt:lpwstr>
      </vt:variant>
      <vt:variant>
        <vt:lpwstr/>
      </vt:variant>
      <vt:variant>
        <vt:i4>6553637</vt:i4>
      </vt:variant>
      <vt:variant>
        <vt:i4>108</vt:i4>
      </vt:variant>
      <vt:variant>
        <vt:i4>0</vt:i4>
      </vt:variant>
      <vt:variant>
        <vt:i4>5</vt:i4>
      </vt:variant>
      <vt:variant>
        <vt:lpwstr>http://www.nevo.co.il/law/70301/40jc.b</vt:lpwstr>
      </vt:variant>
      <vt:variant>
        <vt:lpwstr/>
      </vt:variant>
      <vt:variant>
        <vt:i4>3276915</vt:i4>
      </vt:variant>
      <vt:variant>
        <vt:i4>105</vt:i4>
      </vt:variant>
      <vt:variant>
        <vt:i4>0</vt:i4>
      </vt:variant>
      <vt:variant>
        <vt:i4>5</vt:i4>
      </vt:variant>
      <vt:variant>
        <vt:lpwstr>http://www.nevo.co.il/case/6032057</vt:lpwstr>
      </vt:variant>
      <vt:variant>
        <vt:lpwstr/>
      </vt:variant>
      <vt:variant>
        <vt:i4>7995492</vt:i4>
      </vt:variant>
      <vt:variant>
        <vt:i4>102</vt:i4>
      </vt:variant>
      <vt:variant>
        <vt:i4>0</vt:i4>
      </vt:variant>
      <vt:variant>
        <vt:i4>5</vt:i4>
      </vt:variant>
      <vt:variant>
        <vt:lpwstr>http://www.nevo.co.il/law/70301</vt:lpwstr>
      </vt:variant>
      <vt:variant>
        <vt:lpwstr/>
      </vt:variant>
      <vt:variant>
        <vt:i4>262155</vt:i4>
      </vt:variant>
      <vt:variant>
        <vt:i4>99</vt:i4>
      </vt:variant>
      <vt:variant>
        <vt:i4>0</vt:i4>
      </vt:variant>
      <vt:variant>
        <vt:i4>5</vt:i4>
      </vt:variant>
      <vt:variant>
        <vt:lpwstr>http://www.nevo.co.il/law/70301/40ja</vt:lpwstr>
      </vt:variant>
      <vt:variant>
        <vt:lpwstr/>
      </vt:variant>
      <vt:variant>
        <vt:i4>3539071</vt:i4>
      </vt:variant>
      <vt:variant>
        <vt:i4>96</vt:i4>
      </vt:variant>
      <vt:variant>
        <vt:i4>0</vt:i4>
      </vt:variant>
      <vt:variant>
        <vt:i4>5</vt:i4>
      </vt:variant>
      <vt:variant>
        <vt:lpwstr>http://www.nevo.co.il/case/27592536</vt:lpwstr>
      </vt:variant>
      <vt:variant>
        <vt:lpwstr/>
      </vt:variant>
      <vt:variant>
        <vt:i4>7995492</vt:i4>
      </vt:variant>
      <vt:variant>
        <vt:i4>93</vt:i4>
      </vt:variant>
      <vt:variant>
        <vt:i4>0</vt:i4>
      </vt:variant>
      <vt:variant>
        <vt:i4>5</vt:i4>
      </vt:variant>
      <vt:variant>
        <vt:lpwstr>http://www.nevo.co.il/law/70301</vt:lpwstr>
      </vt:variant>
      <vt:variant>
        <vt:lpwstr/>
      </vt:variant>
      <vt:variant>
        <vt:i4>6619233</vt:i4>
      </vt:variant>
      <vt:variant>
        <vt:i4>90</vt:i4>
      </vt:variant>
      <vt:variant>
        <vt:i4>0</vt:i4>
      </vt:variant>
      <vt:variant>
        <vt:i4>5</vt:i4>
      </vt:variant>
      <vt:variant>
        <vt:lpwstr>http://www.nevo.co.il/law/70301/40i</vt:lpwstr>
      </vt:variant>
      <vt:variant>
        <vt:lpwstr/>
      </vt:variant>
      <vt:variant>
        <vt:i4>3539057</vt:i4>
      </vt:variant>
      <vt:variant>
        <vt:i4>87</vt:i4>
      </vt:variant>
      <vt:variant>
        <vt:i4>0</vt:i4>
      </vt:variant>
      <vt:variant>
        <vt:i4>5</vt:i4>
      </vt:variant>
      <vt:variant>
        <vt:lpwstr>http://www.nevo.co.il/case/25233358</vt:lpwstr>
      </vt:variant>
      <vt:variant>
        <vt:lpwstr/>
      </vt:variant>
      <vt:variant>
        <vt:i4>3276926</vt:i4>
      </vt:variant>
      <vt:variant>
        <vt:i4>84</vt:i4>
      </vt:variant>
      <vt:variant>
        <vt:i4>0</vt:i4>
      </vt:variant>
      <vt:variant>
        <vt:i4>5</vt:i4>
      </vt:variant>
      <vt:variant>
        <vt:lpwstr>http://www.nevo.co.il/case/18055765</vt:lpwstr>
      </vt:variant>
      <vt:variant>
        <vt:lpwstr/>
      </vt:variant>
      <vt:variant>
        <vt:i4>3145844</vt:i4>
      </vt:variant>
      <vt:variant>
        <vt:i4>81</vt:i4>
      </vt:variant>
      <vt:variant>
        <vt:i4>0</vt:i4>
      </vt:variant>
      <vt:variant>
        <vt:i4>5</vt:i4>
      </vt:variant>
      <vt:variant>
        <vt:lpwstr>http://www.nevo.co.il/case/16871185</vt:lpwstr>
      </vt:variant>
      <vt:variant>
        <vt:lpwstr/>
      </vt:variant>
      <vt:variant>
        <vt:i4>3473526</vt:i4>
      </vt:variant>
      <vt:variant>
        <vt:i4>78</vt:i4>
      </vt:variant>
      <vt:variant>
        <vt:i4>0</vt:i4>
      </vt:variant>
      <vt:variant>
        <vt:i4>5</vt:i4>
      </vt:variant>
      <vt:variant>
        <vt:lpwstr>http://www.nevo.co.il/case/8441178</vt:lpwstr>
      </vt:variant>
      <vt:variant>
        <vt:lpwstr/>
      </vt:variant>
      <vt:variant>
        <vt:i4>3539062</vt:i4>
      </vt:variant>
      <vt:variant>
        <vt:i4>75</vt:i4>
      </vt:variant>
      <vt:variant>
        <vt:i4>0</vt:i4>
      </vt:variant>
      <vt:variant>
        <vt:i4>5</vt:i4>
      </vt:variant>
      <vt:variant>
        <vt:lpwstr>http://www.nevo.co.il/case/21477472</vt:lpwstr>
      </vt:variant>
      <vt:variant>
        <vt:lpwstr/>
      </vt:variant>
      <vt:variant>
        <vt:i4>3539071</vt:i4>
      </vt:variant>
      <vt:variant>
        <vt:i4>72</vt:i4>
      </vt:variant>
      <vt:variant>
        <vt:i4>0</vt:i4>
      </vt:variant>
      <vt:variant>
        <vt:i4>5</vt:i4>
      </vt:variant>
      <vt:variant>
        <vt:lpwstr>http://www.nevo.co.il/case/27592536</vt:lpwstr>
      </vt:variant>
      <vt:variant>
        <vt:lpwstr/>
      </vt:variant>
      <vt:variant>
        <vt:i4>3801202</vt:i4>
      </vt:variant>
      <vt:variant>
        <vt:i4>69</vt:i4>
      </vt:variant>
      <vt:variant>
        <vt:i4>0</vt:i4>
      </vt:variant>
      <vt:variant>
        <vt:i4>5</vt:i4>
      </vt:variant>
      <vt:variant>
        <vt:lpwstr>http://www.nevo.co.il/case/24975541</vt:lpwstr>
      </vt:variant>
      <vt:variant>
        <vt:lpwstr/>
      </vt:variant>
      <vt:variant>
        <vt:i4>3145849</vt:i4>
      </vt:variant>
      <vt:variant>
        <vt:i4>66</vt:i4>
      </vt:variant>
      <vt:variant>
        <vt:i4>0</vt:i4>
      </vt:variant>
      <vt:variant>
        <vt:i4>5</vt:i4>
      </vt:variant>
      <vt:variant>
        <vt:lpwstr>http://www.nevo.co.il/case/13093721</vt:lpwstr>
      </vt:variant>
      <vt:variant>
        <vt:lpwstr/>
      </vt:variant>
      <vt:variant>
        <vt:i4>7995492</vt:i4>
      </vt:variant>
      <vt:variant>
        <vt:i4>63</vt:i4>
      </vt:variant>
      <vt:variant>
        <vt:i4>0</vt:i4>
      </vt:variant>
      <vt:variant>
        <vt:i4>5</vt:i4>
      </vt:variant>
      <vt:variant>
        <vt:lpwstr>http://www.nevo.co.il/law/70301</vt:lpwstr>
      </vt:variant>
      <vt:variant>
        <vt:lpwstr/>
      </vt:variant>
      <vt:variant>
        <vt:i4>6750245</vt:i4>
      </vt:variant>
      <vt:variant>
        <vt:i4>60</vt:i4>
      </vt:variant>
      <vt:variant>
        <vt:i4>0</vt:i4>
      </vt:variant>
      <vt:variant>
        <vt:i4>5</vt:i4>
      </vt:variant>
      <vt:variant>
        <vt:lpwstr>http://www.nevo.co.il/law/70301/40jc.a</vt:lpwstr>
      </vt:variant>
      <vt:variant>
        <vt:lpwstr/>
      </vt:variant>
      <vt:variant>
        <vt:i4>3276921</vt:i4>
      </vt:variant>
      <vt:variant>
        <vt:i4>57</vt:i4>
      </vt:variant>
      <vt:variant>
        <vt:i4>0</vt:i4>
      </vt:variant>
      <vt:variant>
        <vt:i4>5</vt:i4>
      </vt:variant>
      <vt:variant>
        <vt:lpwstr>http://www.nevo.co.il/case/5821045</vt:lpwstr>
      </vt:variant>
      <vt:variant>
        <vt:lpwstr/>
      </vt:variant>
      <vt:variant>
        <vt:i4>3539061</vt:i4>
      </vt:variant>
      <vt:variant>
        <vt:i4>54</vt:i4>
      </vt:variant>
      <vt:variant>
        <vt:i4>0</vt:i4>
      </vt:variant>
      <vt:variant>
        <vt:i4>5</vt:i4>
      </vt:variant>
      <vt:variant>
        <vt:lpwstr>http://www.nevo.co.il/case/5988308</vt:lpwstr>
      </vt:variant>
      <vt:variant>
        <vt:lpwstr/>
      </vt:variant>
      <vt:variant>
        <vt:i4>3997812</vt:i4>
      </vt:variant>
      <vt:variant>
        <vt:i4>51</vt:i4>
      </vt:variant>
      <vt:variant>
        <vt:i4>0</vt:i4>
      </vt:variant>
      <vt:variant>
        <vt:i4>5</vt:i4>
      </vt:variant>
      <vt:variant>
        <vt:lpwstr>http://www.nevo.co.il/case/11269774</vt:lpwstr>
      </vt:variant>
      <vt:variant>
        <vt:lpwstr/>
      </vt:variant>
      <vt:variant>
        <vt:i4>7995492</vt:i4>
      </vt:variant>
      <vt:variant>
        <vt:i4>48</vt:i4>
      </vt:variant>
      <vt:variant>
        <vt:i4>0</vt:i4>
      </vt:variant>
      <vt:variant>
        <vt:i4>5</vt:i4>
      </vt:variant>
      <vt:variant>
        <vt:lpwstr>http://www.nevo.co.il/law/70301</vt:lpwstr>
      </vt:variant>
      <vt:variant>
        <vt:lpwstr/>
      </vt:variant>
      <vt:variant>
        <vt:i4>4915202</vt:i4>
      </vt:variant>
      <vt:variant>
        <vt:i4>45</vt:i4>
      </vt:variant>
      <vt:variant>
        <vt:i4>0</vt:i4>
      </vt:variant>
      <vt:variant>
        <vt:i4>5</vt:i4>
      </vt:variant>
      <vt:variant>
        <vt:lpwstr>http://www.nevo.co.il/law/70301/40c.a</vt:lpwstr>
      </vt:variant>
      <vt:variant>
        <vt:lpwstr/>
      </vt:variant>
      <vt:variant>
        <vt:i4>7995492</vt:i4>
      </vt:variant>
      <vt:variant>
        <vt:i4>42</vt:i4>
      </vt:variant>
      <vt:variant>
        <vt:i4>0</vt:i4>
      </vt:variant>
      <vt:variant>
        <vt:i4>5</vt:i4>
      </vt:variant>
      <vt:variant>
        <vt:lpwstr>http://www.nevo.co.il/law/70301</vt:lpwstr>
      </vt:variant>
      <vt:variant>
        <vt:lpwstr/>
      </vt:variant>
      <vt:variant>
        <vt:i4>6553697</vt:i4>
      </vt:variant>
      <vt:variant>
        <vt:i4>39</vt:i4>
      </vt:variant>
      <vt:variant>
        <vt:i4>0</vt:i4>
      </vt:variant>
      <vt:variant>
        <vt:i4>5</vt:i4>
      </vt:variant>
      <vt:variant>
        <vt:lpwstr>http://www.nevo.co.il/law/70301/415</vt:lpwstr>
      </vt:variant>
      <vt:variant>
        <vt:lpwstr/>
      </vt:variant>
      <vt:variant>
        <vt:i4>8257637</vt:i4>
      </vt:variant>
      <vt:variant>
        <vt:i4>36</vt:i4>
      </vt:variant>
      <vt:variant>
        <vt:i4>0</vt:i4>
      </vt:variant>
      <vt:variant>
        <vt:i4>5</vt:i4>
      </vt:variant>
      <vt:variant>
        <vt:lpwstr>http://www.nevo.co.il/law/4216</vt:lpwstr>
      </vt:variant>
      <vt:variant>
        <vt:lpwstr/>
      </vt:variant>
      <vt:variant>
        <vt:i4>3014771</vt:i4>
      </vt:variant>
      <vt:variant>
        <vt:i4>33</vt:i4>
      </vt:variant>
      <vt:variant>
        <vt:i4>0</vt:i4>
      </vt:variant>
      <vt:variant>
        <vt:i4>5</vt:i4>
      </vt:variant>
      <vt:variant>
        <vt:lpwstr>http://www.nevo.co.il/law/4216/19a</vt:lpwstr>
      </vt:variant>
      <vt:variant>
        <vt:lpwstr/>
      </vt:variant>
      <vt:variant>
        <vt:i4>5177418</vt:i4>
      </vt:variant>
      <vt:variant>
        <vt:i4>30</vt:i4>
      </vt:variant>
      <vt:variant>
        <vt:i4>0</vt:i4>
      </vt:variant>
      <vt:variant>
        <vt:i4>5</vt:i4>
      </vt:variant>
      <vt:variant>
        <vt:lpwstr>http://www.nevo.co.il/law/4216/13</vt:lpwstr>
      </vt:variant>
      <vt:variant>
        <vt:lpwstr/>
      </vt:variant>
      <vt:variant>
        <vt:i4>6553697</vt:i4>
      </vt:variant>
      <vt:variant>
        <vt:i4>27</vt:i4>
      </vt:variant>
      <vt:variant>
        <vt:i4>0</vt:i4>
      </vt:variant>
      <vt:variant>
        <vt:i4>5</vt:i4>
      </vt:variant>
      <vt:variant>
        <vt:lpwstr>http://www.nevo.co.il/law/70301/415</vt:lpwstr>
      </vt:variant>
      <vt:variant>
        <vt:lpwstr/>
      </vt:variant>
      <vt:variant>
        <vt:i4>6553637</vt:i4>
      </vt:variant>
      <vt:variant>
        <vt:i4>24</vt:i4>
      </vt:variant>
      <vt:variant>
        <vt:i4>0</vt:i4>
      </vt:variant>
      <vt:variant>
        <vt:i4>5</vt:i4>
      </vt:variant>
      <vt:variant>
        <vt:lpwstr>http://www.nevo.co.il/law/70301/40jc.b</vt:lpwstr>
      </vt:variant>
      <vt:variant>
        <vt:lpwstr/>
      </vt:variant>
      <vt:variant>
        <vt:i4>6750245</vt:i4>
      </vt:variant>
      <vt:variant>
        <vt:i4>21</vt:i4>
      </vt:variant>
      <vt:variant>
        <vt:i4>0</vt:i4>
      </vt:variant>
      <vt:variant>
        <vt:i4>5</vt:i4>
      </vt:variant>
      <vt:variant>
        <vt:lpwstr>http://www.nevo.co.il/law/70301/40jc.a</vt:lpwstr>
      </vt:variant>
      <vt:variant>
        <vt:lpwstr/>
      </vt:variant>
      <vt:variant>
        <vt:i4>262155</vt:i4>
      </vt:variant>
      <vt:variant>
        <vt:i4>18</vt:i4>
      </vt:variant>
      <vt:variant>
        <vt:i4>0</vt:i4>
      </vt:variant>
      <vt:variant>
        <vt:i4>5</vt:i4>
      </vt:variant>
      <vt:variant>
        <vt:lpwstr>http://www.nevo.co.il/law/70301/40ja</vt:lpwstr>
      </vt:variant>
      <vt:variant>
        <vt:lpwstr/>
      </vt:variant>
      <vt:variant>
        <vt:i4>6619233</vt:i4>
      </vt:variant>
      <vt:variant>
        <vt:i4>15</vt:i4>
      </vt:variant>
      <vt:variant>
        <vt:i4>0</vt:i4>
      </vt:variant>
      <vt:variant>
        <vt:i4>5</vt:i4>
      </vt:variant>
      <vt:variant>
        <vt:lpwstr>http://www.nevo.co.il/law/70301/40i</vt:lpwstr>
      </vt:variant>
      <vt:variant>
        <vt:lpwstr/>
      </vt:variant>
      <vt:variant>
        <vt:i4>4915202</vt:i4>
      </vt:variant>
      <vt:variant>
        <vt:i4>12</vt:i4>
      </vt:variant>
      <vt:variant>
        <vt:i4>0</vt:i4>
      </vt:variant>
      <vt:variant>
        <vt:i4>5</vt:i4>
      </vt:variant>
      <vt:variant>
        <vt:lpwstr>http://www.nevo.co.il/law/70301/40c.a</vt:lpwstr>
      </vt:variant>
      <vt:variant>
        <vt:lpwstr/>
      </vt:variant>
      <vt:variant>
        <vt:i4>7995492</vt:i4>
      </vt:variant>
      <vt:variant>
        <vt:i4>9</vt:i4>
      </vt:variant>
      <vt:variant>
        <vt:i4>0</vt:i4>
      </vt:variant>
      <vt:variant>
        <vt:i4>5</vt:i4>
      </vt:variant>
      <vt:variant>
        <vt:lpwstr>http://www.nevo.co.il/law/70301</vt:lpwstr>
      </vt:variant>
      <vt:variant>
        <vt:lpwstr/>
      </vt:variant>
      <vt:variant>
        <vt:i4>3014771</vt:i4>
      </vt:variant>
      <vt:variant>
        <vt:i4>6</vt:i4>
      </vt:variant>
      <vt:variant>
        <vt:i4>0</vt:i4>
      </vt:variant>
      <vt:variant>
        <vt:i4>5</vt:i4>
      </vt:variant>
      <vt:variant>
        <vt:lpwstr>http://www.nevo.co.il/law/4216/19a</vt:lpwstr>
      </vt:variant>
      <vt:variant>
        <vt:lpwstr/>
      </vt:variant>
      <vt:variant>
        <vt:i4>5177418</vt:i4>
      </vt:variant>
      <vt:variant>
        <vt:i4>3</vt:i4>
      </vt:variant>
      <vt:variant>
        <vt:i4>0</vt:i4>
      </vt:variant>
      <vt:variant>
        <vt:i4>5</vt:i4>
      </vt:variant>
      <vt:variant>
        <vt:lpwstr>http://www.nevo.co.il/law/4216/13</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2025-04-23T01:53:00Z</dcterms:created>
  <dcterms:modified xsi:type="dcterms:W3CDTF">2025-04-23T01:53:00Z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13704</vt:lpwstr>
  </property>
  <property fmtid="{D5CDD505-2E9C-101B-9397-08002B2CF9AE}" pid="6" name="NEWPARTB">
    <vt:lpwstr>12</vt:lpwstr>
  </property>
  <property fmtid="{D5CDD505-2E9C-101B-9397-08002B2CF9AE}" pid="7" name="NEWPARTC">
    <vt:lpwstr>23</vt:lpwstr>
  </property>
  <property fmtid="{D5CDD505-2E9C-101B-9397-08002B2CF9AE}" pid="8" name="APPELLANT">
    <vt:lpwstr>מדינת ישראל </vt:lpwstr>
  </property>
  <property fmtid="{D5CDD505-2E9C-101B-9397-08002B2CF9AE}" pid="9" name="APPELLEE">
    <vt:lpwstr>נאיף רבאדי</vt:lpwstr>
  </property>
  <property fmtid="{D5CDD505-2E9C-101B-9397-08002B2CF9AE}" pid="10" name="LAWYER">
    <vt:lpwstr>מוסטפא נסאר</vt:lpwstr>
  </property>
  <property fmtid="{D5CDD505-2E9C-101B-9397-08002B2CF9AE}" pid="11" name="JUDGE">
    <vt:lpwstr>יריב בן דוד</vt:lpwstr>
  </property>
  <property fmtid="{D5CDD505-2E9C-101B-9397-08002B2CF9AE}" pid="12" name="CITY">
    <vt:lpwstr>ב"ש</vt:lpwstr>
  </property>
  <property fmtid="{D5CDD505-2E9C-101B-9397-08002B2CF9AE}" pid="13" name="DATE">
    <vt:lpwstr>20240630</vt:lpwstr>
  </property>
  <property fmtid="{D5CDD505-2E9C-101B-9397-08002B2CF9AE}" pid="14" name="TYPE_N_DATE">
    <vt:lpwstr>38020240630</vt:lpwstr>
  </property>
  <property fmtid="{D5CDD505-2E9C-101B-9397-08002B2CF9AE}" pid="15" name="WORDNUMPAGES">
    <vt:lpwstr>10</vt:lpwstr>
  </property>
  <property fmtid="{D5CDD505-2E9C-101B-9397-08002B2CF9AE}" pid="16" name="TYPE_ABS_DATE">
    <vt:lpwstr>380020240630</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11269774;5988308;5821045;13093721;24975541;27592536:2;21477472;8441178;16871185;18055765;25233358;6032057</vt:lpwstr>
  </property>
  <property fmtid="{D5CDD505-2E9C-101B-9397-08002B2CF9AE}" pid="36" name="LAWLISTTMP1">
    <vt:lpwstr>4216/013;019a</vt:lpwstr>
  </property>
  <property fmtid="{D5CDD505-2E9C-101B-9397-08002B2CF9AE}" pid="37" name="LAWLISTTMP2">
    <vt:lpwstr>70301/415;040c.a;40jc.a;040i;40ja;40jc.b</vt:lpwstr>
  </property>
</Properties>
</file>