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315" w:type="dxa"/>
        <w:jc w:val="center"/>
        <w:tblLook w:val="0000" w:firstRow="0" w:lastRow="0" w:firstColumn="0" w:lastColumn="0" w:noHBand="0" w:noVBand="0"/>
      </w:tblPr>
      <w:tblGrid>
        <w:gridCol w:w="957"/>
        <w:gridCol w:w="4105"/>
        <w:gridCol w:w="990"/>
        <w:gridCol w:w="3218"/>
        <w:gridCol w:w="45"/>
      </w:tblGrid>
      <w:tr w:rsidR="00C35F7F" w:rsidRPr="009B7A24" w14:paraId="23622D63" w14:textId="77777777" w:rsidTr="0034605C">
        <w:trPr>
          <w:gridAfter w:val="1"/>
          <w:wAfter w:w="45" w:type="dxa"/>
          <w:trHeight w:hRule="exact" w:val="418"/>
          <w:jc w:val="center"/>
        </w:trPr>
        <w:tc>
          <w:tcPr>
            <w:tcW w:w="9270" w:type="dxa"/>
            <w:gridSpan w:val="4"/>
          </w:tcPr>
          <w:p w14:paraId="4C278690" w14:textId="77777777" w:rsidR="00C35F7F" w:rsidRPr="009B7A24" w:rsidRDefault="00C35F7F" w:rsidP="009E6114">
            <w:pPr>
              <w:pStyle w:val="a3"/>
              <w:jc w:val="center"/>
              <w:rPr>
                <w:rFonts w:ascii="Tahoma" w:hAnsi="Tahoma" w:cs="Tahoma"/>
                <w:color w:val="000080"/>
                <w:rtl/>
              </w:rPr>
            </w:pPr>
            <w:r w:rsidRPr="009B7A24">
              <w:rPr>
                <w:rFonts w:ascii="Tahoma" w:hAnsi="Tahoma" w:cs="Tahoma"/>
                <w:b/>
                <w:bCs/>
                <w:color w:val="000080"/>
                <w:rtl/>
              </w:rPr>
              <w:t>בית משפט השלום בקריות</w:t>
            </w:r>
          </w:p>
        </w:tc>
      </w:tr>
      <w:tr w:rsidR="00C35F7F" w:rsidRPr="009B7A24" w14:paraId="31A27A68" w14:textId="77777777" w:rsidTr="0034605C">
        <w:trPr>
          <w:gridAfter w:val="1"/>
          <w:wAfter w:w="45" w:type="dxa"/>
          <w:trHeight w:val="337"/>
          <w:jc w:val="center"/>
        </w:trPr>
        <w:tc>
          <w:tcPr>
            <w:tcW w:w="5062" w:type="dxa"/>
            <w:gridSpan w:val="2"/>
          </w:tcPr>
          <w:p w14:paraId="0873F819" w14:textId="77777777" w:rsidR="00C35F7F" w:rsidRPr="009B7A24" w:rsidRDefault="00C35F7F" w:rsidP="009E6114">
            <w:pPr>
              <w:rPr>
                <w:rFonts w:cs="FrankRuehl"/>
                <w:sz w:val="28"/>
                <w:szCs w:val="28"/>
                <w:rtl/>
              </w:rPr>
            </w:pPr>
            <w:r w:rsidRPr="009B7A24">
              <w:rPr>
                <w:rFonts w:cs="FrankRuehl"/>
                <w:sz w:val="28"/>
                <w:szCs w:val="28"/>
                <w:rtl/>
              </w:rPr>
              <w:t>ת"פ</w:t>
            </w:r>
            <w:r w:rsidRPr="009B7A24">
              <w:rPr>
                <w:rFonts w:cs="FrankRuehl" w:hint="cs"/>
                <w:sz w:val="28"/>
                <w:szCs w:val="28"/>
                <w:rtl/>
              </w:rPr>
              <w:t xml:space="preserve"> </w:t>
            </w:r>
            <w:r w:rsidRPr="009B7A24">
              <w:rPr>
                <w:rFonts w:cs="FrankRuehl"/>
                <w:sz w:val="28"/>
                <w:szCs w:val="28"/>
                <w:rtl/>
              </w:rPr>
              <w:t>60450-12-23</w:t>
            </w:r>
            <w:r w:rsidRPr="009B7A24">
              <w:rPr>
                <w:rFonts w:cs="FrankRuehl" w:hint="cs"/>
                <w:sz w:val="28"/>
                <w:szCs w:val="28"/>
                <w:rtl/>
              </w:rPr>
              <w:t xml:space="preserve"> </w:t>
            </w:r>
            <w:r w:rsidRPr="009B7A24">
              <w:rPr>
                <w:rFonts w:cs="FrankRuehl"/>
                <w:sz w:val="28"/>
                <w:szCs w:val="28"/>
                <w:rtl/>
              </w:rPr>
              <w:t>מדינת ישראל נ' ליוסטרניק(עציר)</w:t>
            </w:r>
          </w:p>
          <w:p w14:paraId="64019558" w14:textId="77777777" w:rsidR="00C35F7F" w:rsidRPr="009B7A24" w:rsidRDefault="00C35F7F" w:rsidP="009E6114">
            <w:pPr>
              <w:pStyle w:val="a3"/>
              <w:rPr>
                <w:rFonts w:cs="FrankRuehl"/>
                <w:sz w:val="28"/>
                <w:szCs w:val="28"/>
                <w:rtl/>
              </w:rPr>
            </w:pPr>
          </w:p>
        </w:tc>
        <w:tc>
          <w:tcPr>
            <w:tcW w:w="4208" w:type="dxa"/>
            <w:gridSpan w:val="2"/>
          </w:tcPr>
          <w:p w14:paraId="2BCB4F00" w14:textId="77777777" w:rsidR="00C35F7F" w:rsidRPr="009B7A24" w:rsidRDefault="00C35F7F" w:rsidP="009E6114">
            <w:pPr>
              <w:pStyle w:val="a3"/>
              <w:jc w:val="right"/>
              <w:rPr>
                <w:rFonts w:cs="FrankRuehl"/>
                <w:sz w:val="28"/>
                <w:szCs w:val="28"/>
                <w:rtl/>
              </w:rPr>
            </w:pPr>
          </w:p>
        </w:tc>
      </w:tr>
      <w:tr w:rsidR="00C35F7F" w:rsidRPr="009B7A24" w14:paraId="4A41E1EB" w14:textId="77777777" w:rsidTr="00346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5"/>
          <w:jc w:val="center"/>
        </w:trPr>
        <w:tc>
          <w:tcPr>
            <w:tcW w:w="957" w:type="dxa"/>
            <w:tcBorders>
              <w:top w:val="nil"/>
              <w:left w:val="nil"/>
              <w:bottom w:val="nil"/>
              <w:right w:val="nil"/>
            </w:tcBorders>
            <w:shd w:val="clear" w:color="auto" w:fill="auto"/>
          </w:tcPr>
          <w:p w14:paraId="413EC597" w14:textId="77777777" w:rsidR="00C35F7F" w:rsidRPr="009B7A24" w:rsidRDefault="00C35F7F" w:rsidP="00C35F7F">
            <w:pPr>
              <w:jc w:val="both"/>
              <w:rPr>
                <w:rFonts w:ascii="David" w:hAnsi="David"/>
                <w:b/>
                <w:bCs/>
              </w:rPr>
            </w:pPr>
            <w:r w:rsidRPr="009B7A24">
              <w:rPr>
                <w:rFonts w:hint="cs"/>
                <w:rtl/>
              </w:rPr>
              <w:t xml:space="preserve"> </w:t>
            </w:r>
            <w:r w:rsidRPr="009B7A24">
              <w:rPr>
                <w:rFonts w:ascii="David" w:hAnsi="David"/>
                <w:b/>
                <w:bCs/>
                <w:rtl/>
              </w:rPr>
              <w:t xml:space="preserve">בפני </w:t>
            </w:r>
          </w:p>
        </w:tc>
        <w:tc>
          <w:tcPr>
            <w:tcW w:w="8358" w:type="dxa"/>
            <w:gridSpan w:val="4"/>
            <w:tcBorders>
              <w:top w:val="nil"/>
              <w:left w:val="nil"/>
              <w:bottom w:val="nil"/>
              <w:right w:val="nil"/>
            </w:tcBorders>
            <w:shd w:val="clear" w:color="auto" w:fill="auto"/>
          </w:tcPr>
          <w:p w14:paraId="202F1B95" w14:textId="77777777" w:rsidR="00C35F7F" w:rsidRPr="009B7A24" w:rsidRDefault="00C35F7F" w:rsidP="009E6114">
            <w:pPr>
              <w:rPr>
                <w:rFonts w:ascii="David" w:hAnsi="David"/>
                <w:b/>
                <w:bCs/>
              </w:rPr>
            </w:pPr>
            <w:r w:rsidRPr="009B7A24">
              <w:rPr>
                <w:rFonts w:ascii="Arial" w:hAnsi="Arial"/>
                <w:b/>
                <w:bCs/>
                <w:rtl/>
              </w:rPr>
              <w:t>כב' השופט יוסי טורס , סגן הנשיאה</w:t>
            </w:r>
          </w:p>
        </w:tc>
      </w:tr>
      <w:tr w:rsidR="00C35F7F" w:rsidRPr="009B7A24" w14:paraId="50E3D33F" w14:textId="77777777" w:rsidTr="00346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5"/>
          <w:jc w:val="center"/>
        </w:trPr>
        <w:tc>
          <w:tcPr>
            <w:tcW w:w="957" w:type="dxa"/>
            <w:tcBorders>
              <w:top w:val="nil"/>
              <w:left w:val="nil"/>
              <w:bottom w:val="nil"/>
              <w:right w:val="nil"/>
            </w:tcBorders>
            <w:shd w:val="clear" w:color="auto" w:fill="auto"/>
          </w:tcPr>
          <w:p w14:paraId="5C84D673" w14:textId="77777777" w:rsidR="00C35F7F" w:rsidRPr="009B7A24" w:rsidRDefault="00C35F7F" w:rsidP="00C35F7F">
            <w:pPr>
              <w:jc w:val="both"/>
              <w:rPr>
                <w:rFonts w:ascii="David" w:hAnsi="David"/>
                <w:b/>
                <w:bCs/>
                <w:rtl/>
              </w:rPr>
            </w:pPr>
            <w:bookmarkStart w:id="0" w:name="LastJudge"/>
            <w:bookmarkEnd w:id="0"/>
          </w:p>
        </w:tc>
        <w:tc>
          <w:tcPr>
            <w:tcW w:w="8358" w:type="dxa"/>
            <w:gridSpan w:val="4"/>
            <w:tcBorders>
              <w:top w:val="nil"/>
              <w:left w:val="nil"/>
              <w:bottom w:val="nil"/>
              <w:right w:val="nil"/>
            </w:tcBorders>
            <w:shd w:val="clear" w:color="auto" w:fill="auto"/>
          </w:tcPr>
          <w:p w14:paraId="6F23F110" w14:textId="77777777" w:rsidR="00C35F7F" w:rsidRPr="009B7A24" w:rsidRDefault="00C35F7F" w:rsidP="009E6114">
            <w:pPr>
              <w:rPr>
                <w:rFonts w:ascii="Arial" w:hAnsi="Arial"/>
                <w:b/>
                <w:bCs/>
                <w:rtl/>
              </w:rPr>
            </w:pPr>
          </w:p>
        </w:tc>
      </w:tr>
      <w:tr w:rsidR="00C35F7F" w:rsidRPr="009B7A24" w14:paraId="26A5050E" w14:textId="77777777" w:rsidTr="00346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15"/>
          <w:jc w:val="center"/>
        </w:trPr>
        <w:tc>
          <w:tcPr>
            <w:tcW w:w="957" w:type="dxa"/>
            <w:tcBorders>
              <w:top w:val="nil"/>
              <w:left w:val="nil"/>
              <w:bottom w:val="nil"/>
              <w:right w:val="nil"/>
            </w:tcBorders>
            <w:shd w:val="clear" w:color="auto" w:fill="auto"/>
          </w:tcPr>
          <w:p w14:paraId="4F2BE909" w14:textId="77777777" w:rsidR="00C35F7F" w:rsidRPr="009B7A24" w:rsidRDefault="00C35F7F" w:rsidP="00C35F7F">
            <w:pPr>
              <w:jc w:val="both"/>
              <w:rPr>
                <w:rFonts w:ascii="David" w:hAnsi="David"/>
                <w:b/>
                <w:bCs/>
                <w:rtl/>
              </w:rPr>
            </w:pPr>
            <w:bookmarkStart w:id="1" w:name="FirstAppellant"/>
          </w:p>
          <w:p w14:paraId="6297CD3E" w14:textId="77777777" w:rsidR="00C35F7F" w:rsidRPr="009B7A24" w:rsidRDefault="00C35F7F" w:rsidP="00C35F7F">
            <w:pPr>
              <w:jc w:val="both"/>
              <w:rPr>
                <w:rFonts w:ascii="David" w:hAnsi="David"/>
                <w:b/>
                <w:bCs/>
              </w:rPr>
            </w:pPr>
            <w:r w:rsidRPr="009B7A24">
              <w:rPr>
                <w:rFonts w:ascii="David" w:hAnsi="David"/>
                <w:b/>
                <w:bCs/>
                <w:rtl/>
              </w:rPr>
              <w:t>בעניין:</w:t>
            </w:r>
          </w:p>
        </w:tc>
        <w:tc>
          <w:tcPr>
            <w:tcW w:w="5095" w:type="dxa"/>
            <w:gridSpan w:val="2"/>
            <w:tcBorders>
              <w:top w:val="nil"/>
              <w:left w:val="nil"/>
              <w:bottom w:val="nil"/>
              <w:right w:val="nil"/>
            </w:tcBorders>
            <w:shd w:val="clear" w:color="auto" w:fill="auto"/>
          </w:tcPr>
          <w:p w14:paraId="74A9AE98" w14:textId="77777777" w:rsidR="00C35F7F" w:rsidRPr="009B7A24" w:rsidRDefault="00C35F7F" w:rsidP="009E6114">
            <w:pPr>
              <w:rPr>
                <w:rFonts w:ascii="David" w:hAnsi="David"/>
                <w:b/>
                <w:bCs/>
              </w:rPr>
            </w:pPr>
            <w:r w:rsidRPr="009B7A24">
              <w:rPr>
                <w:rFonts w:ascii="David" w:hAnsi="David"/>
                <w:b/>
                <w:bCs/>
                <w:rtl/>
              </w:rPr>
              <w:br/>
              <w:t>מדינת ישראל</w:t>
            </w:r>
          </w:p>
        </w:tc>
        <w:tc>
          <w:tcPr>
            <w:tcW w:w="3263" w:type="dxa"/>
            <w:gridSpan w:val="2"/>
            <w:tcBorders>
              <w:top w:val="nil"/>
              <w:left w:val="nil"/>
              <w:bottom w:val="nil"/>
              <w:right w:val="nil"/>
            </w:tcBorders>
            <w:shd w:val="clear" w:color="auto" w:fill="auto"/>
          </w:tcPr>
          <w:p w14:paraId="2C9BECB7" w14:textId="77777777" w:rsidR="00C35F7F" w:rsidRPr="009B7A24" w:rsidRDefault="00C35F7F" w:rsidP="00C35F7F">
            <w:pPr>
              <w:jc w:val="both"/>
              <w:rPr>
                <w:rFonts w:ascii="David" w:hAnsi="David"/>
                <w:b/>
                <w:bCs/>
                <w:rtl/>
              </w:rPr>
            </w:pPr>
          </w:p>
          <w:p w14:paraId="74D4E6BE" w14:textId="77777777" w:rsidR="00C35F7F" w:rsidRPr="009B7A24" w:rsidRDefault="00C35F7F" w:rsidP="00C35F7F">
            <w:pPr>
              <w:jc w:val="both"/>
              <w:rPr>
                <w:rFonts w:ascii="David" w:hAnsi="David"/>
                <w:b/>
                <w:bCs/>
              </w:rPr>
            </w:pPr>
            <w:r w:rsidRPr="009B7A24">
              <w:rPr>
                <w:rFonts w:ascii="David" w:hAnsi="David"/>
                <w:b/>
                <w:bCs/>
                <w:rtl/>
              </w:rPr>
              <w:t>המאשימה</w:t>
            </w:r>
          </w:p>
        </w:tc>
      </w:tr>
      <w:bookmarkEnd w:id="1"/>
      <w:tr w:rsidR="00C35F7F" w:rsidRPr="009B7A24" w14:paraId="2EC16DA3" w14:textId="77777777" w:rsidTr="00346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15"/>
          <w:jc w:val="center"/>
        </w:trPr>
        <w:tc>
          <w:tcPr>
            <w:tcW w:w="957" w:type="dxa"/>
            <w:tcBorders>
              <w:top w:val="nil"/>
              <w:left w:val="nil"/>
              <w:bottom w:val="nil"/>
              <w:right w:val="nil"/>
            </w:tcBorders>
            <w:shd w:val="clear" w:color="auto" w:fill="auto"/>
          </w:tcPr>
          <w:p w14:paraId="23BFB1A5" w14:textId="77777777" w:rsidR="00C35F7F" w:rsidRPr="009B7A24" w:rsidRDefault="00C35F7F" w:rsidP="00C35F7F">
            <w:pPr>
              <w:jc w:val="both"/>
              <w:rPr>
                <w:rFonts w:ascii="David" w:hAnsi="David"/>
                <w:b/>
                <w:bCs/>
                <w:rtl/>
              </w:rPr>
            </w:pPr>
          </w:p>
        </w:tc>
        <w:tc>
          <w:tcPr>
            <w:tcW w:w="8358" w:type="dxa"/>
            <w:gridSpan w:val="4"/>
            <w:tcBorders>
              <w:top w:val="nil"/>
              <w:left w:val="nil"/>
              <w:bottom w:val="nil"/>
              <w:right w:val="nil"/>
            </w:tcBorders>
            <w:shd w:val="clear" w:color="auto" w:fill="auto"/>
          </w:tcPr>
          <w:p w14:paraId="0C0ECC54" w14:textId="77777777" w:rsidR="00C35F7F" w:rsidRPr="009B7A24" w:rsidRDefault="00C35F7F" w:rsidP="009E6114">
            <w:pPr>
              <w:rPr>
                <w:rFonts w:ascii="David" w:hAnsi="David"/>
                <w:b/>
                <w:bCs/>
              </w:rPr>
            </w:pPr>
            <w:r w:rsidRPr="009B7A24">
              <w:rPr>
                <w:rFonts w:ascii="David" w:hAnsi="David" w:hint="cs"/>
                <w:b/>
                <w:bCs/>
                <w:rtl/>
              </w:rPr>
              <w:t xml:space="preserve">                                                   </w:t>
            </w:r>
            <w:r w:rsidRPr="009B7A24">
              <w:rPr>
                <w:rFonts w:ascii="David" w:hAnsi="David"/>
                <w:b/>
                <w:bCs/>
                <w:rtl/>
              </w:rPr>
              <w:t>נגד</w:t>
            </w:r>
          </w:p>
        </w:tc>
      </w:tr>
      <w:tr w:rsidR="00C35F7F" w:rsidRPr="009B7A24" w14:paraId="56B0919C" w14:textId="77777777" w:rsidTr="00346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15"/>
          <w:jc w:val="center"/>
        </w:trPr>
        <w:tc>
          <w:tcPr>
            <w:tcW w:w="957" w:type="dxa"/>
            <w:tcBorders>
              <w:top w:val="nil"/>
              <w:left w:val="nil"/>
              <w:bottom w:val="nil"/>
              <w:right w:val="nil"/>
            </w:tcBorders>
            <w:shd w:val="clear" w:color="auto" w:fill="auto"/>
          </w:tcPr>
          <w:p w14:paraId="4D97C5C1" w14:textId="77777777" w:rsidR="00C35F7F" w:rsidRPr="009B7A24" w:rsidRDefault="00C35F7F" w:rsidP="009E6114">
            <w:pPr>
              <w:rPr>
                <w:rFonts w:ascii="David" w:hAnsi="David"/>
                <w:b/>
                <w:bCs/>
                <w:rtl/>
              </w:rPr>
            </w:pPr>
          </w:p>
        </w:tc>
        <w:tc>
          <w:tcPr>
            <w:tcW w:w="5095" w:type="dxa"/>
            <w:gridSpan w:val="2"/>
            <w:tcBorders>
              <w:top w:val="nil"/>
              <w:left w:val="nil"/>
              <w:bottom w:val="nil"/>
              <w:right w:val="nil"/>
            </w:tcBorders>
            <w:shd w:val="clear" w:color="auto" w:fill="auto"/>
          </w:tcPr>
          <w:p w14:paraId="528A5826" w14:textId="77777777" w:rsidR="00C35F7F" w:rsidRPr="009B7A24" w:rsidRDefault="00C35F7F" w:rsidP="009E6114">
            <w:pPr>
              <w:rPr>
                <w:rFonts w:ascii="David" w:hAnsi="David"/>
                <w:b/>
                <w:bCs/>
                <w:rtl/>
              </w:rPr>
            </w:pPr>
            <w:r w:rsidRPr="009B7A24">
              <w:rPr>
                <w:rFonts w:ascii="David" w:hAnsi="David"/>
                <w:b/>
                <w:bCs/>
                <w:rtl/>
              </w:rPr>
              <w:br/>
              <w:t xml:space="preserve">דן ליוסטרניק </w:t>
            </w:r>
          </w:p>
        </w:tc>
        <w:tc>
          <w:tcPr>
            <w:tcW w:w="3263" w:type="dxa"/>
            <w:gridSpan w:val="2"/>
            <w:tcBorders>
              <w:top w:val="nil"/>
              <w:left w:val="nil"/>
              <w:bottom w:val="nil"/>
              <w:right w:val="nil"/>
            </w:tcBorders>
            <w:shd w:val="clear" w:color="auto" w:fill="auto"/>
          </w:tcPr>
          <w:p w14:paraId="20649E3F" w14:textId="77777777" w:rsidR="00C35F7F" w:rsidRPr="009B7A24" w:rsidRDefault="00C35F7F" w:rsidP="009E6114">
            <w:pPr>
              <w:rPr>
                <w:rFonts w:ascii="David" w:hAnsi="David"/>
                <w:b/>
                <w:bCs/>
                <w:rtl/>
              </w:rPr>
            </w:pPr>
          </w:p>
          <w:p w14:paraId="4F1794B4" w14:textId="77777777" w:rsidR="00C35F7F" w:rsidRPr="009B7A24" w:rsidRDefault="00C35F7F" w:rsidP="009E6114">
            <w:pPr>
              <w:rPr>
                <w:rFonts w:ascii="David" w:hAnsi="David"/>
                <w:b/>
                <w:bCs/>
              </w:rPr>
            </w:pPr>
            <w:r w:rsidRPr="009B7A24">
              <w:rPr>
                <w:rFonts w:ascii="David" w:hAnsi="David"/>
                <w:b/>
                <w:bCs/>
                <w:rtl/>
              </w:rPr>
              <w:t>הנאש</w:t>
            </w:r>
            <w:r w:rsidRPr="009B7A24">
              <w:rPr>
                <w:rFonts w:ascii="David" w:hAnsi="David" w:hint="cs"/>
                <w:b/>
                <w:bCs/>
                <w:rtl/>
              </w:rPr>
              <w:t>ם</w:t>
            </w:r>
          </w:p>
        </w:tc>
      </w:tr>
      <w:tr w:rsidR="00C35F7F" w:rsidRPr="009B7A24" w14:paraId="0F196A45" w14:textId="77777777" w:rsidTr="00346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15"/>
          <w:jc w:val="center"/>
        </w:trPr>
        <w:tc>
          <w:tcPr>
            <w:tcW w:w="957" w:type="dxa"/>
            <w:tcBorders>
              <w:top w:val="nil"/>
              <w:left w:val="nil"/>
              <w:bottom w:val="nil"/>
              <w:right w:val="nil"/>
            </w:tcBorders>
            <w:shd w:val="clear" w:color="auto" w:fill="auto"/>
          </w:tcPr>
          <w:p w14:paraId="4ECEEDCE" w14:textId="77777777" w:rsidR="00C35F7F" w:rsidRPr="009B7A24" w:rsidRDefault="00C35F7F" w:rsidP="00C35F7F">
            <w:pPr>
              <w:jc w:val="both"/>
              <w:rPr>
                <w:rFonts w:ascii="David" w:hAnsi="David"/>
                <w:b/>
                <w:bCs/>
                <w:rtl/>
              </w:rPr>
            </w:pPr>
          </w:p>
        </w:tc>
        <w:tc>
          <w:tcPr>
            <w:tcW w:w="5095" w:type="dxa"/>
            <w:gridSpan w:val="2"/>
            <w:tcBorders>
              <w:top w:val="nil"/>
              <w:left w:val="nil"/>
              <w:bottom w:val="nil"/>
              <w:right w:val="nil"/>
            </w:tcBorders>
            <w:shd w:val="clear" w:color="auto" w:fill="auto"/>
          </w:tcPr>
          <w:p w14:paraId="7385D365" w14:textId="77777777" w:rsidR="00C35F7F" w:rsidRPr="009B7A24" w:rsidRDefault="00C35F7F" w:rsidP="00C35F7F">
            <w:pPr>
              <w:jc w:val="both"/>
              <w:rPr>
                <w:rFonts w:ascii="David" w:hAnsi="David"/>
                <w:b/>
                <w:bCs/>
                <w:rtl/>
              </w:rPr>
            </w:pPr>
          </w:p>
        </w:tc>
        <w:tc>
          <w:tcPr>
            <w:tcW w:w="3263" w:type="dxa"/>
            <w:gridSpan w:val="2"/>
            <w:tcBorders>
              <w:top w:val="nil"/>
              <w:left w:val="nil"/>
              <w:bottom w:val="nil"/>
              <w:right w:val="nil"/>
            </w:tcBorders>
            <w:shd w:val="clear" w:color="auto" w:fill="auto"/>
          </w:tcPr>
          <w:p w14:paraId="700BC88B" w14:textId="77777777" w:rsidR="00C35F7F" w:rsidRPr="009B7A24" w:rsidRDefault="00C35F7F" w:rsidP="00C35F7F">
            <w:pPr>
              <w:jc w:val="right"/>
              <w:rPr>
                <w:rFonts w:ascii="David" w:hAnsi="David"/>
                <w:b/>
                <w:bCs/>
              </w:rPr>
            </w:pPr>
          </w:p>
        </w:tc>
      </w:tr>
    </w:tbl>
    <w:p w14:paraId="5D0E9096" w14:textId="77777777" w:rsidR="00C35F7F" w:rsidRPr="009B7A24" w:rsidRDefault="00C35F7F" w:rsidP="00C35F7F">
      <w:pPr>
        <w:rPr>
          <w:sz w:val="26"/>
          <w:szCs w:val="26"/>
        </w:rPr>
      </w:pPr>
    </w:p>
    <w:p w14:paraId="12CDBB30" w14:textId="77777777" w:rsidR="009B7A24" w:rsidRPr="009B7A24" w:rsidRDefault="009B7A24" w:rsidP="009B7A24">
      <w:pPr>
        <w:spacing w:before="120" w:after="120" w:line="240" w:lineRule="exact"/>
        <w:ind w:left="283" w:hanging="283"/>
        <w:jc w:val="both"/>
        <w:rPr>
          <w:rFonts w:ascii="FrankRuehl" w:hAnsi="FrankRuehl" w:cs="FrankRuehl"/>
          <w:rtl/>
        </w:rPr>
      </w:pPr>
    </w:p>
    <w:p w14:paraId="7992DB1A" w14:textId="77777777" w:rsidR="009B7A24" w:rsidRPr="009B7A24" w:rsidRDefault="009B7A24" w:rsidP="009B7A24">
      <w:pPr>
        <w:rPr>
          <w:rFonts w:ascii="David" w:hAnsi="David"/>
          <w:rtl/>
        </w:rPr>
      </w:pPr>
    </w:p>
    <w:p w14:paraId="11EC7D44" w14:textId="77777777" w:rsidR="0034605C" w:rsidRPr="0034605C" w:rsidRDefault="0034605C" w:rsidP="0034605C">
      <w:pPr>
        <w:spacing w:before="120" w:after="120" w:line="240" w:lineRule="exact"/>
        <w:ind w:left="283" w:hanging="283"/>
        <w:jc w:val="both"/>
        <w:rPr>
          <w:rFonts w:ascii="FrankRuehl" w:hAnsi="FrankRuehl" w:cs="FrankRuehl"/>
          <w:rtl/>
        </w:rPr>
      </w:pPr>
    </w:p>
    <w:p w14:paraId="388E6741" w14:textId="77777777" w:rsidR="002518F2" w:rsidRPr="002518F2" w:rsidRDefault="002518F2" w:rsidP="002518F2">
      <w:pPr>
        <w:spacing w:before="120" w:after="120" w:line="240" w:lineRule="exact"/>
        <w:ind w:left="283" w:hanging="283"/>
        <w:jc w:val="both"/>
        <w:rPr>
          <w:rFonts w:ascii="FrankRuehl" w:hAnsi="FrankRuehl" w:cs="FrankRuehl"/>
          <w:rtl/>
        </w:rPr>
      </w:pPr>
    </w:p>
    <w:p w14:paraId="4A1C0261" w14:textId="77777777" w:rsidR="00F67906" w:rsidRDefault="00F67906" w:rsidP="00F67906">
      <w:pPr>
        <w:rPr>
          <w:rFonts w:ascii="David" w:hAnsi="David"/>
          <w:rtl/>
        </w:rPr>
      </w:pPr>
      <w:bookmarkStart w:id="2" w:name="LawTable"/>
      <w:bookmarkEnd w:id="2"/>
    </w:p>
    <w:p w14:paraId="2F940DF1" w14:textId="77777777" w:rsidR="00F67906" w:rsidRPr="00F67906" w:rsidRDefault="00F67906" w:rsidP="00F67906">
      <w:pPr>
        <w:spacing w:before="120" w:after="120" w:line="240" w:lineRule="exact"/>
        <w:ind w:left="283" w:hanging="283"/>
        <w:jc w:val="both"/>
        <w:rPr>
          <w:rFonts w:ascii="FrankRuehl" w:hAnsi="FrankRuehl" w:cs="FrankRuehl"/>
          <w:rtl/>
        </w:rPr>
      </w:pPr>
    </w:p>
    <w:p w14:paraId="5DE7B40F" w14:textId="77777777" w:rsidR="00F67906" w:rsidRPr="00F67906" w:rsidRDefault="00F67906" w:rsidP="00F67906">
      <w:pPr>
        <w:spacing w:before="120" w:after="120" w:line="240" w:lineRule="exact"/>
        <w:ind w:left="283" w:hanging="283"/>
        <w:jc w:val="both"/>
        <w:rPr>
          <w:rFonts w:ascii="FrankRuehl" w:hAnsi="FrankRuehl" w:cs="FrankRuehl"/>
          <w:rtl/>
        </w:rPr>
      </w:pPr>
    </w:p>
    <w:p w14:paraId="1CF397AA" w14:textId="77777777" w:rsidR="00F67906" w:rsidRPr="00F67906" w:rsidRDefault="00F67906" w:rsidP="00F67906">
      <w:pPr>
        <w:spacing w:before="120" w:after="120" w:line="240" w:lineRule="exact"/>
        <w:ind w:left="283" w:hanging="283"/>
        <w:jc w:val="both"/>
        <w:rPr>
          <w:rFonts w:ascii="FrankRuehl" w:hAnsi="FrankRuehl" w:cs="FrankRuehl"/>
          <w:rtl/>
        </w:rPr>
      </w:pPr>
      <w:r w:rsidRPr="00F67906">
        <w:rPr>
          <w:rFonts w:ascii="FrankRuehl" w:hAnsi="FrankRuehl" w:cs="FrankRuehl"/>
          <w:rtl/>
        </w:rPr>
        <w:t xml:space="preserve">חקיקה שאוזכרה: </w:t>
      </w:r>
    </w:p>
    <w:p w14:paraId="480E2408" w14:textId="77777777" w:rsidR="00F67906" w:rsidRPr="00F67906" w:rsidRDefault="00F67906" w:rsidP="00F67906">
      <w:pPr>
        <w:spacing w:before="120" w:after="120" w:line="240" w:lineRule="exact"/>
        <w:ind w:left="283" w:hanging="283"/>
        <w:jc w:val="both"/>
        <w:rPr>
          <w:rFonts w:ascii="FrankRuehl" w:hAnsi="FrankRuehl" w:cs="FrankRuehl"/>
          <w:rtl/>
        </w:rPr>
      </w:pPr>
      <w:hyperlink r:id="rId7" w:history="1">
        <w:r w:rsidRPr="00F67906">
          <w:rPr>
            <w:rFonts w:ascii="FrankRuehl" w:hAnsi="FrankRuehl" w:cs="FrankRuehl"/>
            <w:color w:val="0000FF"/>
            <w:rtl/>
          </w:rPr>
          <w:t>חוק העונשין, תשל"ז-1977</w:t>
        </w:r>
      </w:hyperlink>
      <w:r w:rsidRPr="00F67906">
        <w:rPr>
          <w:rFonts w:ascii="FrankRuehl" w:hAnsi="FrankRuehl" w:cs="FrankRuehl"/>
          <w:rtl/>
        </w:rPr>
        <w:t xml:space="preserve">: סע'  </w:t>
      </w:r>
      <w:hyperlink r:id="rId8" w:history="1">
        <w:r w:rsidRPr="00F67906">
          <w:rPr>
            <w:rFonts w:ascii="FrankRuehl" w:hAnsi="FrankRuehl" w:cs="FrankRuehl"/>
            <w:color w:val="0000FF"/>
            <w:rtl/>
          </w:rPr>
          <w:t>58</w:t>
        </w:r>
      </w:hyperlink>
      <w:r w:rsidRPr="00F67906">
        <w:rPr>
          <w:rFonts w:ascii="FrankRuehl" w:hAnsi="FrankRuehl" w:cs="FrankRuehl"/>
          <w:rtl/>
        </w:rPr>
        <w:t xml:space="preserve">, </w:t>
      </w:r>
      <w:hyperlink r:id="rId9" w:history="1">
        <w:r w:rsidRPr="00F67906">
          <w:rPr>
            <w:rFonts w:ascii="FrankRuehl" w:hAnsi="FrankRuehl" w:cs="FrankRuehl"/>
            <w:color w:val="0000FF"/>
            <w:rtl/>
          </w:rPr>
          <w:t>287(א)</w:t>
        </w:r>
      </w:hyperlink>
      <w:r w:rsidRPr="00F67906">
        <w:rPr>
          <w:rFonts w:ascii="FrankRuehl" w:hAnsi="FrankRuehl" w:cs="FrankRuehl"/>
          <w:rtl/>
        </w:rPr>
        <w:t xml:space="preserve">, </w:t>
      </w:r>
      <w:hyperlink r:id="rId10" w:history="1">
        <w:r w:rsidRPr="00F67906">
          <w:rPr>
            <w:rFonts w:ascii="FrankRuehl" w:hAnsi="FrankRuehl" w:cs="FrankRuehl"/>
            <w:color w:val="0000FF"/>
            <w:rtl/>
          </w:rPr>
          <w:t>379</w:t>
        </w:r>
      </w:hyperlink>
      <w:r w:rsidRPr="00F67906">
        <w:rPr>
          <w:rFonts w:ascii="FrankRuehl" w:hAnsi="FrankRuehl" w:cs="FrankRuehl"/>
          <w:rtl/>
        </w:rPr>
        <w:t xml:space="preserve">, </w:t>
      </w:r>
      <w:hyperlink r:id="rId11" w:history="1">
        <w:r w:rsidRPr="00F67906">
          <w:rPr>
            <w:rFonts w:ascii="FrankRuehl" w:hAnsi="FrankRuehl" w:cs="FrankRuehl"/>
            <w:color w:val="0000FF"/>
            <w:rtl/>
          </w:rPr>
          <w:t>384</w:t>
        </w:r>
      </w:hyperlink>
      <w:r w:rsidRPr="00F67906">
        <w:rPr>
          <w:rFonts w:ascii="FrankRuehl" w:hAnsi="FrankRuehl" w:cs="FrankRuehl"/>
          <w:rtl/>
        </w:rPr>
        <w:t xml:space="preserve">, </w:t>
      </w:r>
      <w:hyperlink r:id="rId12" w:history="1">
        <w:r w:rsidRPr="00F67906">
          <w:rPr>
            <w:rFonts w:ascii="FrankRuehl" w:hAnsi="FrankRuehl" w:cs="FrankRuehl"/>
            <w:color w:val="0000FF"/>
            <w:rtl/>
          </w:rPr>
          <w:t>407(ב)</w:t>
        </w:r>
      </w:hyperlink>
      <w:r w:rsidRPr="00F67906">
        <w:rPr>
          <w:rFonts w:ascii="FrankRuehl" w:hAnsi="FrankRuehl" w:cs="FrankRuehl"/>
          <w:rtl/>
        </w:rPr>
        <w:t xml:space="preserve">, </w:t>
      </w:r>
      <w:hyperlink r:id="rId13" w:history="1">
        <w:r w:rsidRPr="00F67906">
          <w:rPr>
            <w:rFonts w:ascii="FrankRuehl" w:hAnsi="FrankRuehl" w:cs="FrankRuehl"/>
            <w:color w:val="0000FF"/>
            <w:rtl/>
          </w:rPr>
          <w:t>413</w:t>
        </w:r>
      </w:hyperlink>
      <w:r w:rsidRPr="00F67906">
        <w:rPr>
          <w:rFonts w:ascii="FrankRuehl" w:hAnsi="FrankRuehl" w:cs="FrankRuehl"/>
          <w:rtl/>
        </w:rPr>
        <w:t xml:space="preserve">, </w:t>
      </w:r>
      <w:hyperlink r:id="rId14" w:history="1">
        <w:r w:rsidRPr="00F67906">
          <w:rPr>
            <w:rFonts w:ascii="FrankRuehl" w:hAnsi="FrankRuehl" w:cs="FrankRuehl"/>
            <w:color w:val="0000FF"/>
            <w:rtl/>
          </w:rPr>
          <w:t>413ב</w:t>
        </w:r>
      </w:hyperlink>
      <w:r w:rsidRPr="00F67906">
        <w:rPr>
          <w:rFonts w:ascii="FrankRuehl" w:hAnsi="FrankRuehl" w:cs="FrankRuehl"/>
          <w:rtl/>
        </w:rPr>
        <w:t xml:space="preserve">, </w:t>
      </w:r>
      <w:hyperlink r:id="rId15" w:history="1">
        <w:r w:rsidRPr="00F67906">
          <w:rPr>
            <w:rFonts w:ascii="FrankRuehl" w:hAnsi="FrankRuehl" w:cs="FrankRuehl"/>
            <w:color w:val="0000FF"/>
            <w:rtl/>
          </w:rPr>
          <w:t>413ו</w:t>
        </w:r>
      </w:hyperlink>
      <w:r w:rsidRPr="00F67906">
        <w:rPr>
          <w:rFonts w:ascii="FrankRuehl" w:hAnsi="FrankRuehl" w:cs="FrankRuehl"/>
          <w:rtl/>
        </w:rPr>
        <w:t xml:space="preserve">, </w:t>
      </w:r>
      <w:hyperlink r:id="rId16" w:history="1">
        <w:r w:rsidRPr="00F67906">
          <w:rPr>
            <w:rFonts w:ascii="FrankRuehl" w:hAnsi="FrankRuehl" w:cs="FrankRuehl"/>
            <w:color w:val="0000FF"/>
            <w:rtl/>
          </w:rPr>
          <w:t>447(א)</w:t>
        </w:r>
      </w:hyperlink>
    </w:p>
    <w:p w14:paraId="6189277D" w14:textId="77777777" w:rsidR="00F67906" w:rsidRPr="00F67906" w:rsidRDefault="00F67906" w:rsidP="00F67906">
      <w:pPr>
        <w:spacing w:before="120" w:after="120" w:line="240" w:lineRule="exact"/>
        <w:ind w:left="283" w:hanging="283"/>
        <w:jc w:val="both"/>
        <w:rPr>
          <w:rFonts w:ascii="FrankRuehl" w:hAnsi="FrankRuehl" w:cs="FrankRuehl"/>
          <w:rtl/>
        </w:rPr>
      </w:pPr>
      <w:hyperlink r:id="rId17" w:history="1">
        <w:r w:rsidRPr="00F67906">
          <w:rPr>
            <w:rFonts w:ascii="FrankRuehl" w:hAnsi="FrankRuehl" w:cs="FrankRuehl"/>
            <w:color w:val="0000FF"/>
            <w:rtl/>
          </w:rPr>
          <w:t>חוק שירותי תשלום, תשע"ט-2019</w:t>
        </w:r>
      </w:hyperlink>
      <w:r w:rsidRPr="00F67906">
        <w:rPr>
          <w:rFonts w:ascii="FrankRuehl" w:hAnsi="FrankRuehl" w:cs="FrankRuehl"/>
          <w:rtl/>
        </w:rPr>
        <w:t xml:space="preserve">: סע'  </w:t>
      </w:r>
      <w:hyperlink r:id="rId18" w:history="1">
        <w:r w:rsidRPr="00F67906">
          <w:rPr>
            <w:rFonts w:ascii="FrankRuehl" w:hAnsi="FrankRuehl" w:cs="FrankRuehl"/>
            <w:color w:val="0000FF"/>
            <w:rtl/>
          </w:rPr>
          <w:t>40(ב)(1)</w:t>
        </w:r>
      </w:hyperlink>
      <w:r w:rsidRPr="00F67906">
        <w:rPr>
          <w:rFonts w:ascii="FrankRuehl" w:hAnsi="FrankRuehl" w:cs="FrankRuehl"/>
          <w:rtl/>
        </w:rPr>
        <w:t xml:space="preserve">, </w:t>
      </w:r>
      <w:hyperlink r:id="rId19" w:history="1">
        <w:r w:rsidRPr="00F67906">
          <w:rPr>
            <w:rFonts w:ascii="FrankRuehl" w:hAnsi="FrankRuehl" w:cs="FrankRuehl"/>
            <w:color w:val="0000FF"/>
            <w:rtl/>
          </w:rPr>
          <w:t>40(ב)(2)</w:t>
        </w:r>
      </w:hyperlink>
    </w:p>
    <w:p w14:paraId="65BCC56B" w14:textId="77777777" w:rsidR="00F67906" w:rsidRPr="00F67906" w:rsidRDefault="00F67906" w:rsidP="00F67906">
      <w:pPr>
        <w:spacing w:before="120" w:after="120" w:line="240" w:lineRule="exact"/>
        <w:ind w:left="283" w:hanging="283"/>
        <w:jc w:val="both"/>
        <w:rPr>
          <w:rFonts w:ascii="FrankRuehl" w:hAnsi="FrankRuehl" w:cs="FrankRuehl"/>
          <w:rtl/>
        </w:rPr>
      </w:pPr>
      <w:hyperlink r:id="rId20" w:history="1">
        <w:r w:rsidRPr="00F67906">
          <w:rPr>
            <w:rFonts w:ascii="FrankRuehl" w:hAnsi="FrankRuehl" w:cs="FrankRuehl"/>
            <w:color w:val="0000FF"/>
            <w:rtl/>
          </w:rPr>
          <w:t>פקודת הסמים המסוכנים [נוסח חדש], תשל"ג-1973</w:t>
        </w:r>
      </w:hyperlink>
      <w:r w:rsidRPr="00F67906">
        <w:rPr>
          <w:rFonts w:ascii="FrankRuehl" w:hAnsi="FrankRuehl" w:cs="FrankRuehl"/>
          <w:rtl/>
        </w:rPr>
        <w:t xml:space="preserve">: סע'  </w:t>
      </w:r>
      <w:hyperlink r:id="rId21" w:history="1">
        <w:r w:rsidRPr="00F67906">
          <w:rPr>
            <w:rFonts w:ascii="FrankRuehl" w:hAnsi="FrankRuehl" w:cs="FrankRuehl"/>
            <w:color w:val="0000FF"/>
            <w:rtl/>
          </w:rPr>
          <w:t>7.א.</w:t>
        </w:r>
      </w:hyperlink>
      <w:r w:rsidRPr="00F67906">
        <w:rPr>
          <w:rFonts w:ascii="FrankRuehl" w:hAnsi="FrankRuehl" w:cs="FrankRuehl"/>
          <w:rtl/>
        </w:rPr>
        <w:t xml:space="preserve">, </w:t>
      </w:r>
      <w:hyperlink r:id="rId22" w:history="1">
        <w:r w:rsidRPr="00F67906">
          <w:rPr>
            <w:rFonts w:ascii="FrankRuehl" w:hAnsi="FrankRuehl" w:cs="FrankRuehl"/>
            <w:color w:val="0000FF"/>
            <w:rtl/>
          </w:rPr>
          <w:t>7.ג</w:t>
        </w:r>
      </w:hyperlink>
    </w:p>
    <w:p w14:paraId="15EE8000" w14:textId="77777777" w:rsidR="00F67906" w:rsidRPr="00F67906" w:rsidRDefault="00F67906" w:rsidP="00F67906">
      <w:pPr>
        <w:spacing w:before="120" w:after="120" w:line="240" w:lineRule="exact"/>
        <w:ind w:left="283" w:hanging="283"/>
        <w:jc w:val="both"/>
        <w:rPr>
          <w:rFonts w:ascii="FrankRuehl" w:hAnsi="FrankRuehl" w:cs="FrankRuehl"/>
          <w:rtl/>
        </w:rPr>
      </w:pPr>
      <w:hyperlink r:id="rId23" w:history="1">
        <w:r w:rsidRPr="00F67906">
          <w:rPr>
            <w:rFonts w:ascii="FrankRuehl" w:hAnsi="FrankRuehl" w:cs="FrankRuehl"/>
            <w:color w:val="0000FF"/>
            <w:rtl/>
          </w:rPr>
          <w:t>תקנות התעבורה, תשכ"א-1961 - לא מרובדות</w:t>
        </w:r>
      </w:hyperlink>
      <w:r w:rsidRPr="00F67906">
        <w:rPr>
          <w:rFonts w:ascii="FrankRuehl" w:hAnsi="FrankRuehl" w:cs="FrankRuehl"/>
          <w:rtl/>
        </w:rPr>
        <w:t xml:space="preserve">: סע'  </w:t>
      </w:r>
      <w:hyperlink r:id="rId24" w:history="1">
        <w:r w:rsidRPr="00F67906">
          <w:rPr>
            <w:rFonts w:ascii="FrankRuehl" w:hAnsi="FrankRuehl" w:cs="FrankRuehl"/>
            <w:color w:val="0000FF"/>
            <w:rtl/>
          </w:rPr>
          <w:t>26</w:t>
        </w:r>
      </w:hyperlink>
      <w:r w:rsidRPr="00F67906">
        <w:rPr>
          <w:rFonts w:ascii="FrankRuehl" w:hAnsi="FrankRuehl" w:cs="FrankRuehl"/>
          <w:rtl/>
        </w:rPr>
        <w:t xml:space="preserve">, </w:t>
      </w:r>
      <w:hyperlink r:id="rId25" w:history="1">
        <w:r w:rsidRPr="00F67906">
          <w:rPr>
            <w:rFonts w:ascii="FrankRuehl" w:hAnsi="FrankRuehl" w:cs="FrankRuehl"/>
            <w:color w:val="0000FF"/>
            <w:rtl/>
          </w:rPr>
          <w:t>26(2)</w:t>
        </w:r>
      </w:hyperlink>
    </w:p>
    <w:p w14:paraId="79B14994" w14:textId="77777777" w:rsidR="00F67906" w:rsidRPr="00F67906" w:rsidRDefault="00F67906" w:rsidP="00F67906">
      <w:pPr>
        <w:spacing w:before="120" w:after="120" w:line="240" w:lineRule="exact"/>
        <w:ind w:left="283" w:hanging="283"/>
        <w:jc w:val="both"/>
        <w:rPr>
          <w:rFonts w:ascii="FrankRuehl" w:hAnsi="FrankRuehl" w:cs="FrankRuehl"/>
          <w:rtl/>
        </w:rPr>
      </w:pPr>
      <w:hyperlink r:id="rId26" w:history="1">
        <w:r w:rsidRPr="00F67906">
          <w:rPr>
            <w:rFonts w:ascii="FrankRuehl" w:hAnsi="FrankRuehl" w:cs="FrankRuehl"/>
            <w:color w:val="0000FF"/>
            <w:rtl/>
          </w:rPr>
          <w:t>פקודת התעבורה [נוסח חדש]</w:t>
        </w:r>
      </w:hyperlink>
    </w:p>
    <w:p w14:paraId="21609AD8" w14:textId="77777777" w:rsidR="00F67906" w:rsidRPr="00F67906" w:rsidRDefault="00F67906" w:rsidP="00F67906">
      <w:pPr>
        <w:rPr>
          <w:rFonts w:ascii="David" w:hAnsi="David"/>
          <w:rtl/>
        </w:rPr>
      </w:pPr>
      <w:bookmarkStart w:id="3" w:name="LawTable_End"/>
      <w:bookmarkEnd w:id="3"/>
    </w:p>
    <w:p w14:paraId="12210F7D" w14:textId="77777777" w:rsidR="0034605C" w:rsidRPr="002518F2" w:rsidRDefault="0034605C" w:rsidP="002518F2">
      <w:pPr>
        <w:rPr>
          <w:rFonts w:ascii="David" w:hAnsi="David"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35F7F" w14:paraId="10459E8E" w14:textId="77777777" w:rsidTr="00C35F7F">
        <w:trPr>
          <w:trHeight w:val="355"/>
          <w:jc w:val="center"/>
        </w:trPr>
        <w:tc>
          <w:tcPr>
            <w:tcW w:w="8820" w:type="dxa"/>
            <w:tcBorders>
              <w:top w:val="nil"/>
              <w:left w:val="nil"/>
              <w:bottom w:val="nil"/>
              <w:right w:val="nil"/>
            </w:tcBorders>
            <w:shd w:val="clear" w:color="auto" w:fill="auto"/>
          </w:tcPr>
          <w:p w14:paraId="195BD8AC" w14:textId="77777777" w:rsidR="009B7A24" w:rsidRPr="009B7A24" w:rsidRDefault="009B7A24" w:rsidP="009B7A24">
            <w:pPr>
              <w:jc w:val="center"/>
              <w:rPr>
                <w:rFonts w:ascii="David" w:hAnsi="David"/>
                <w:b/>
                <w:bCs/>
                <w:sz w:val="32"/>
                <w:szCs w:val="32"/>
                <w:u w:val="single"/>
                <w:rtl/>
              </w:rPr>
            </w:pPr>
            <w:bookmarkStart w:id="4" w:name="PsakDin" w:colFirst="0" w:colLast="0"/>
            <w:r w:rsidRPr="009B7A24">
              <w:rPr>
                <w:rFonts w:ascii="David" w:hAnsi="David"/>
                <w:b/>
                <w:bCs/>
                <w:sz w:val="32"/>
                <w:szCs w:val="32"/>
                <w:u w:val="single"/>
                <w:rtl/>
              </w:rPr>
              <w:t>גזר דין</w:t>
            </w:r>
          </w:p>
          <w:p w14:paraId="7394030A" w14:textId="77777777" w:rsidR="00C35F7F" w:rsidRPr="009B7A24" w:rsidRDefault="00C35F7F" w:rsidP="009B7A24">
            <w:pPr>
              <w:jc w:val="center"/>
              <w:rPr>
                <w:rFonts w:ascii="David" w:hAnsi="David"/>
                <w:bCs/>
                <w:sz w:val="32"/>
                <w:szCs w:val="32"/>
                <w:u w:val="single"/>
                <w:rtl/>
              </w:rPr>
            </w:pPr>
          </w:p>
        </w:tc>
      </w:tr>
      <w:bookmarkEnd w:id="4"/>
    </w:tbl>
    <w:p w14:paraId="59E0743E" w14:textId="77777777" w:rsidR="00C35F7F" w:rsidRDefault="00C35F7F" w:rsidP="00C35F7F">
      <w:pPr>
        <w:rPr>
          <w:rFonts w:ascii="David" w:hAnsi="David"/>
          <w:rtl/>
        </w:rPr>
      </w:pPr>
    </w:p>
    <w:p w14:paraId="12D85361" w14:textId="77777777" w:rsidR="00C35F7F" w:rsidRDefault="00C35F7F" w:rsidP="00C35F7F">
      <w:pPr>
        <w:spacing w:line="360" w:lineRule="auto"/>
        <w:jc w:val="both"/>
        <w:rPr>
          <w:rFonts w:ascii="David" w:hAnsi="David"/>
          <w:b/>
          <w:bCs/>
          <w:u w:val="single"/>
          <w:rtl/>
        </w:rPr>
      </w:pPr>
      <w:r>
        <w:rPr>
          <w:rFonts w:ascii="David" w:hAnsi="David" w:hint="cs"/>
          <w:b/>
          <w:bCs/>
          <w:u w:val="single"/>
          <w:rtl/>
        </w:rPr>
        <w:t>כתב האישום וההליכים</w:t>
      </w:r>
    </w:p>
    <w:p w14:paraId="10037673" w14:textId="77777777" w:rsidR="00C35F7F" w:rsidRDefault="00C35F7F" w:rsidP="00C35F7F">
      <w:pPr>
        <w:spacing w:line="360" w:lineRule="auto"/>
        <w:jc w:val="both"/>
        <w:rPr>
          <w:rFonts w:ascii="David" w:hAnsi="David"/>
          <w:b/>
          <w:bCs/>
          <w:u w:val="single"/>
          <w:rtl/>
        </w:rPr>
      </w:pPr>
      <w:bookmarkStart w:id="5" w:name="ABSTRACT_START"/>
      <w:bookmarkEnd w:id="5"/>
    </w:p>
    <w:p w14:paraId="6FE3D4D1" w14:textId="77777777" w:rsidR="00C35F7F" w:rsidRDefault="00C35F7F" w:rsidP="00C35F7F">
      <w:pPr>
        <w:pStyle w:val="a9"/>
        <w:numPr>
          <w:ilvl w:val="0"/>
          <w:numId w:val="1"/>
        </w:numPr>
        <w:spacing w:line="360" w:lineRule="auto"/>
        <w:jc w:val="both"/>
        <w:rPr>
          <w:rFonts w:ascii="David" w:hAnsi="David"/>
        </w:rPr>
      </w:pPr>
      <w:r>
        <w:rPr>
          <w:rFonts w:ascii="David" w:hAnsi="David" w:hint="cs"/>
          <w:rtl/>
        </w:rPr>
        <w:t xml:space="preserve">הנאשם הורשע במסגרת הסדר טיעון שלא כלל הסכמה עונשית בעבירות גניבת רכב, לפי </w:t>
      </w:r>
      <w:hyperlink r:id="rId27" w:history="1">
        <w:r w:rsidR="0034605C" w:rsidRPr="0034605C">
          <w:rPr>
            <w:rStyle w:val="Hyperlink"/>
            <w:rFonts w:ascii="David" w:hAnsi="David" w:hint="eastAsia"/>
            <w:rtl/>
          </w:rPr>
          <w:t>סעיף</w:t>
        </w:r>
        <w:r w:rsidR="0034605C" w:rsidRPr="0034605C">
          <w:rPr>
            <w:rStyle w:val="Hyperlink"/>
            <w:rFonts w:ascii="David" w:hAnsi="David"/>
            <w:rtl/>
          </w:rPr>
          <w:t xml:space="preserve"> 413ב</w:t>
        </w:r>
      </w:hyperlink>
      <w:r>
        <w:rPr>
          <w:rFonts w:ascii="David" w:hAnsi="David" w:hint="cs"/>
          <w:rtl/>
        </w:rPr>
        <w:t xml:space="preserve"> ל</w:t>
      </w:r>
      <w:hyperlink r:id="rId28" w:history="1">
        <w:r w:rsidR="009B7A24" w:rsidRPr="009B7A24">
          <w:rPr>
            <w:rFonts w:ascii="David" w:hAnsi="David"/>
            <w:color w:val="0000FF"/>
            <w:u w:val="single"/>
            <w:rtl/>
          </w:rPr>
          <w:t>חוק העונשין</w:t>
        </w:r>
      </w:hyperlink>
      <w:r>
        <w:rPr>
          <w:rFonts w:ascii="David" w:hAnsi="David" w:hint="cs"/>
          <w:rtl/>
        </w:rPr>
        <w:t xml:space="preserve">, תשל"ז- 1977 (להלן </w:t>
      </w:r>
      <w:r>
        <w:rPr>
          <w:rFonts w:ascii="David" w:hAnsi="David"/>
          <w:rtl/>
        </w:rPr>
        <w:t>–</w:t>
      </w:r>
      <w:r>
        <w:rPr>
          <w:rFonts w:ascii="David" w:hAnsi="David" w:hint="cs"/>
          <w:rtl/>
        </w:rPr>
        <w:t xml:space="preserve"> </w:t>
      </w:r>
      <w:r w:rsidRPr="000819B6">
        <w:rPr>
          <w:rFonts w:ascii="Miriam" w:hAnsi="Miriam" w:cs="Miriam"/>
          <w:rtl/>
        </w:rPr>
        <w:t>חוק העונשין</w:t>
      </w:r>
      <w:r>
        <w:rPr>
          <w:rFonts w:ascii="David" w:hAnsi="David" w:hint="cs"/>
          <w:rtl/>
        </w:rPr>
        <w:t xml:space="preserve">); פריצה לרכב בכוונה לגנוב, לפי </w:t>
      </w:r>
      <w:hyperlink r:id="rId29" w:history="1">
        <w:r w:rsidR="0034605C" w:rsidRPr="0034605C">
          <w:rPr>
            <w:rStyle w:val="Hyperlink"/>
            <w:rFonts w:ascii="David" w:hAnsi="David" w:hint="eastAsia"/>
            <w:rtl/>
          </w:rPr>
          <w:t>סעיף</w:t>
        </w:r>
        <w:r w:rsidR="0034605C" w:rsidRPr="0034605C">
          <w:rPr>
            <w:rStyle w:val="Hyperlink"/>
            <w:rFonts w:ascii="David" w:hAnsi="David"/>
            <w:rtl/>
          </w:rPr>
          <w:t xml:space="preserve"> 413ו</w:t>
        </w:r>
      </w:hyperlink>
      <w:r>
        <w:rPr>
          <w:rFonts w:ascii="David" w:hAnsi="David" w:hint="cs"/>
          <w:rtl/>
        </w:rPr>
        <w:t xml:space="preserve"> לחוק העונשין; גניבה (7 עבירות), לפי </w:t>
      </w:r>
      <w:hyperlink r:id="rId30" w:history="1">
        <w:r w:rsidR="0034605C" w:rsidRPr="0034605C">
          <w:rPr>
            <w:rStyle w:val="Hyperlink"/>
            <w:rFonts w:ascii="David" w:hAnsi="David" w:hint="eastAsia"/>
            <w:rtl/>
          </w:rPr>
          <w:t>סעיף</w:t>
        </w:r>
        <w:r w:rsidR="0034605C" w:rsidRPr="0034605C">
          <w:rPr>
            <w:rStyle w:val="Hyperlink"/>
            <w:rFonts w:ascii="David" w:hAnsi="David"/>
            <w:rtl/>
          </w:rPr>
          <w:t xml:space="preserve"> 384</w:t>
        </w:r>
      </w:hyperlink>
      <w:r>
        <w:rPr>
          <w:rFonts w:ascii="David" w:hAnsi="David" w:hint="cs"/>
          <w:rtl/>
        </w:rPr>
        <w:t xml:space="preserve"> לחוק העונשין; </w:t>
      </w:r>
      <w:bookmarkStart w:id="6" w:name="ABSTRACT_END"/>
      <w:bookmarkEnd w:id="6"/>
      <w:r>
        <w:rPr>
          <w:rFonts w:ascii="David" w:hAnsi="David" w:hint="cs"/>
          <w:rtl/>
        </w:rPr>
        <w:t xml:space="preserve">נטילת רכיב חיוני באמצעי תשלום שלא בהסכמת המשלם בכוונה להשתמש בו, לפי </w:t>
      </w:r>
      <w:hyperlink r:id="rId31" w:history="1">
        <w:r w:rsidR="0034605C" w:rsidRPr="0034605C">
          <w:rPr>
            <w:rStyle w:val="Hyperlink"/>
            <w:rFonts w:ascii="David" w:hAnsi="David" w:hint="eastAsia"/>
            <w:rtl/>
          </w:rPr>
          <w:t>סעיף</w:t>
        </w:r>
        <w:r w:rsidR="0034605C" w:rsidRPr="0034605C">
          <w:rPr>
            <w:rStyle w:val="Hyperlink"/>
            <w:rFonts w:ascii="David" w:hAnsi="David"/>
            <w:rtl/>
          </w:rPr>
          <w:t xml:space="preserve"> 40(ב)(1)</w:t>
        </w:r>
      </w:hyperlink>
      <w:r>
        <w:rPr>
          <w:rFonts w:ascii="David" w:hAnsi="David" w:hint="cs"/>
          <w:rtl/>
        </w:rPr>
        <w:t xml:space="preserve"> ל</w:t>
      </w:r>
      <w:hyperlink r:id="rId32" w:history="1">
        <w:r w:rsidR="009B7A24" w:rsidRPr="009B7A24">
          <w:rPr>
            <w:rFonts w:ascii="David" w:hAnsi="David"/>
            <w:color w:val="0000FF"/>
            <w:u w:val="single"/>
            <w:rtl/>
          </w:rPr>
          <w:t>חוק שירותי תשלום, תשע"ט- 2019</w:t>
        </w:r>
      </w:hyperlink>
      <w:r>
        <w:rPr>
          <w:rFonts w:ascii="David" w:hAnsi="David" w:hint="cs"/>
          <w:rtl/>
        </w:rPr>
        <w:t xml:space="preserve"> (להלן </w:t>
      </w:r>
      <w:r>
        <w:rPr>
          <w:rFonts w:ascii="David" w:hAnsi="David"/>
          <w:rtl/>
        </w:rPr>
        <w:t>–</w:t>
      </w:r>
      <w:r>
        <w:rPr>
          <w:rFonts w:ascii="David" w:hAnsi="David" w:hint="cs"/>
          <w:rtl/>
        </w:rPr>
        <w:t xml:space="preserve"> </w:t>
      </w:r>
      <w:r w:rsidRPr="000819B6">
        <w:rPr>
          <w:rFonts w:ascii="Miriam" w:hAnsi="Miriam" w:cs="Miriam"/>
          <w:rtl/>
        </w:rPr>
        <w:t>חוק שירותי תשלום</w:t>
      </w:r>
      <w:r>
        <w:rPr>
          <w:rFonts w:ascii="David" w:hAnsi="David" w:hint="cs"/>
          <w:rtl/>
        </w:rPr>
        <w:t xml:space="preserve">); שימוש ברכיב חיוני באמצעי תשלום, לפי </w:t>
      </w:r>
      <w:hyperlink r:id="rId33" w:history="1">
        <w:r w:rsidR="0034605C" w:rsidRPr="0034605C">
          <w:rPr>
            <w:rStyle w:val="Hyperlink"/>
            <w:rFonts w:ascii="David" w:hAnsi="David" w:hint="eastAsia"/>
            <w:rtl/>
          </w:rPr>
          <w:t>סעיף</w:t>
        </w:r>
        <w:r w:rsidR="0034605C" w:rsidRPr="0034605C">
          <w:rPr>
            <w:rStyle w:val="Hyperlink"/>
            <w:rFonts w:ascii="David" w:hAnsi="David"/>
            <w:rtl/>
          </w:rPr>
          <w:t xml:space="preserve"> </w:t>
        </w:r>
        <w:r w:rsidR="0034605C" w:rsidRPr="0034605C">
          <w:rPr>
            <w:rStyle w:val="Hyperlink"/>
            <w:rFonts w:ascii="David" w:hAnsi="David"/>
            <w:rtl/>
          </w:rPr>
          <w:lastRenderedPageBreak/>
          <w:t>40(ב)(2)</w:t>
        </w:r>
      </w:hyperlink>
      <w:r>
        <w:rPr>
          <w:rFonts w:ascii="David" w:hAnsi="David" w:hint="cs"/>
          <w:rtl/>
        </w:rPr>
        <w:t xml:space="preserve"> לחוק שירותי תשלום; הסגת גבול פלילית, לפי </w:t>
      </w:r>
      <w:hyperlink r:id="rId34" w:history="1">
        <w:r w:rsidR="0034605C" w:rsidRPr="0034605C">
          <w:rPr>
            <w:rStyle w:val="Hyperlink"/>
            <w:rFonts w:ascii="David" w:hAnsi="David" w:hint="eastAsia"/>
            <w:rtl/>
          </w:rPr>
          <w:t>סעיף</w:t>
        </w:r>
        <w:r w:rsidR="0034605C" w:rsidRPr="0034605C">
          <w:rPr>
            <w:rStyle w:val="Hyperlink"/>
            <w:rFonts w:ascii="David" w:hAnsi="David"/>
            <w:rtl/>
          </w:rPr>
          <w:t xml:space="preserve"> 447(א)</w:t>
        </w:r>
      </w:hyperlink>
      <w:r>
        <w:rPr>
          <w:rFonts w:ascii="David" w:hAnsi="David" w:hint="cs"/>
          <w:rtl/>
        </w:rPr>
        <w:t xml:space="preserve"> לחוק העונשין; והפרת הוראה חוקית, לפי </w:t>
      </w:r>
      <w:hyperlink r:id="rId35" w:history="1">
        <w:r w:rsidR="0034605C" w:rsidRPr="0034605C">
          <w:rPr>
            <w:rStyle w:val="Hyperlink"/>
            <w:rFonts w:ascii="David" w:hAnsi="David" w:hint="eastAsia"/>
            <w:rtl/>
          </w:rPr>
          <w:t>סעיף</w:t>
        </w:r>
        <w:r w:rsidR="0034605C" w:rsidRPr="0034605C">
          <w:rPr>
            <w:rStyle w:val="Hyperlink"/>
            <w:rFonts w:ascii="David" w:hAnsi="David"/>
            <w:rtl/>
          </w:rPr>
          <w:t xml:space="preserve"> 287(א)</w:t>
        </w:r>
      </w:hyperlink>
      <w:r>
        <w:rPr>
          <w:rFonts w:ascii="David" w:hAnsi="David" w:hint="cs"/>
          <w:rtl/>
        </w:rPr>
        <w:t xml:space="preserve"> לחוק העונשין. </w:t>
      </w:r>
    </w:p>
    <w:p w14:paraId="12685B3A" w14:textId="77777777" w:rsidR="00C35F7F" w:rsidRPr="008C0667" w:rsidRDefault="00C35F7F" w:rsidP="00C35F7F">
      <w:pPr>
        <w:pStyle w:val="a9"/>
        <w:ind w:left="0"/>
        <w:jc w:val="both"/>
        <w:rPr>
          <w:rFonts w:ascii="David" w:hAnsi="David"/>
        </w:rPr>
      </w:pPr>
    </w:p>
    <w:p w14:paraId="488078F1" w14:textId="77777777" w:rsidR="00C35F7F" w:rsidRDefault="00C35F7F" w:rsidP="00C35F7F">
      <w:pPr>
        <w:pStyle w:val="a9"/>
        <w:numPr>
          <w:ilvl w:val="0"/>
          <w:numId w:val="1"/>
        </w:numPr>
        <w:spacing w:line="360" w:lineRule="auto"/>
        <w:jc w:val="both"/>
        <w:rPr>
          <w:rFonts w:ascii="David" w:hAnsi="David"/>
        </w:rPr>
      </w:pPr>
      <w:r>
        <w:rPr>
          <w:rFonts w:ascii="David" w:hAnsi="David" w:hint="cs"/>
          <w:rtl/>
        </w:rPr>
        <w:t xml:space="preserve">על פי עובדות כתב האישום המתוקן, ביום 12.10.23 הורה בית המשפט על שהיית הנאשם במעצר בית מלא בעיר רמלה (להלן </w:t>
      </w:r>
      <w:r>
        <w:rPr>
          <w:rFonts w:ascii="David" w:hAnsi="David"/>
          <w:rtl/>
        </w:rPr>
        <w:t>–</w:t>
      </w:r>
      <w:r>
        <w:rPr>
          <w:rFonts w:ascii="David" w:hAnsi="David" w:hint="cs"/>
          <w:rtl/>
        </w:rPr>
        <w:t xml:space="preserve"> </w:t>
      </w:r>
      <w:r w:rsidRPr="005305FB">
        <w:rPr>
          <w:rFonts w:ascii="Miriam" w:hAnsi="Miriam" w:cs="Miriam"/>
          <w:rtl/>
        </w:rPr>
        <w:t>ההוראה החוקית</w:t>
      </w:r>
      <w:r>
        <w:rPr>
          <w:rFonts w:ascii="David" w:hAnsi="David" w:hint="cs"/>
          <w:rtl/>
        </w:rPr>
        <w:t>). כתב האישום המתוקן מונה תשעה אישומים כמפורט להלן:</w:t>
      </w:r>
    </w:p>
    <w:p w14:paraId="03AC8A39" w14:textId="77777777" w:rsidR="00C35F7F" w:rsidRDefault="00C35F7F" w:rsidP="00C35F7F">
      <w:pPr>
        <w:pStyle w:val="a9"/>
        <w:ind w:left="0"/>
        <w:jc w:val="both"/>
        <w:rPr>
          <w:rFonts w:ascii="David" w:hAnsi="David"/>
          <w:rtl/>
        </w:rPr>
      </w:pPr>
    </w:p>
    <w:p w14:paraId="0D3F69ED" w14:textId="77777777" w:rsidR="00C35F7F" w:rsidRDefault="00C35F7F" w:rsidP="00C35F7F">
      <w:pPr>
        <w:pStyle w:val="a9"/>
        <w:spacing w:line="360" w:lineRule="auto"/>
        <w:jc w:val="both"/>
        <w:rPr>
          <w:rFonts w:ascii="David" w:hAnsi="David"/>
          <w:rtl/>
        </w:rPr>
      </w:pPr>
      <w:r>
        <w:rPr>
          <w:rFonts w:ascii="David" w:hAnsi="David" w:hint="cs"/>
          <w:rtl/>
        </w:rPr>
        <w:t xml:space="preserve">(-) </w:t>
      </w:r>
      <w:r>
        <w:rPr>
          <w:rFonts w:ascii="David" w:hAnsi="David"/>
          <w:rtl/>
        </w:rPr>
        <w:tab/>
      </w:r>
      <w:r>
        <w:rPr>
          <w:rFonts w:ascii="David" w:hAnsi="David" w:hint="cs"/>
          <w:rtl/>
        </w:rPr>
        <w:t xml:space="preserve">אישום מס' 1: ביום 7.12.23 הגיע המתלונן 1 לסופר והניח על עגלת הקניות את תיקו האישי שהכיל בין היתר שלושה כרטיסי חיוב, שלושה כרטיסי תו הזהב בסך כולל של 810 ₪, כסף מזומן שסכומו אינו ידוע במדויק וכרטיסים אישיים. הנאשם גנב את התיק וביצע באחד מכרטיסי החיוב שלושה שימושים לרעה בסכום כולל של 662 ₪. </w:t>
      </w:r>
    </w:p>
    <w:p w14:paraId="54CF6BEF" w14:textId="77777777" w:rsidR="00C35F7F" w:rsidRDefault="00C35F7F" w:rsidP="00C35F7F">
      <w:pPr>
        <w:pStyle w:val="a9"/>
        <w:spacing w:line="360" w:lineRule="auto"/>
        <w:ind w:left="0"/>
        <w:jc w:val="both"/>
        <w:rPr>
          <w:rFonts w:ascii="David" w:hAnsi="David"/>
          <w:rtl/>
        </w:rPr>
      </w:pPr>
    </w:p>
    <w:p w14:paraId="346C8A90" w14:textId="77777777" w:rsidR="00C35F7F" w:rsidRDefault="00C35F7F" w:rsidP="00C35F7F">
      <w:pPr>
        <w:pStyle w:val="a9"/>
        <w:spacing w:line="360" w:lineRule="auto"/>
        <w:jc w:val="both"/>
        <w:rPr>
          <w:rFonts w:ascii="David" w:hAnsi="David"/>
          <w:rtl/>
        </w:rPr>
      </w:pPr>
      <w:r>
        <w:rPr>
          <w:rFonts w:ascii="David" w:hAnsi="David" w:hint="cs"/>
          <w:rtl/>
        </w:rPr>
        <w:t xml:space="preserve">(-) </w:t>
      </w:r>
      <w:r>
        <w:rPr>
          <w:rFonts w:ascii="David" w:hAnsi="David"/>
          <w:rtl/>
        </w:rPr>
        <w:tab/>
      </w:r>
      <w:r>
        <w:rPr>
          <w:rFonts w:ascii="David" w:hAnsi="David" w:hint="cs"/>
          <w:rtl/>
        </w:rPr>
        <w:t xml:space="preserve">אישום מס' 2: ביום 5.12.23 תצפת הנאשם על רכבו של מתלונן 2 ובהמשך התפרץ לתוכו בכך שפתח את דלת הרכב, אשר הייתה סגורה אך לא נעולה, הכניס את פלג גופו העליון פנימה, הוריד את מגן השמש, יצא מהרכב והסתובב סמוך לרכבים נוספים שחנו במקום. בהמשך, התפרץ אל הרכב בשנית על מנת לבצע גניבה, חיטט בתא הכפפות וזאת עד שנתפס על ידי המתלונן 2. </w:t>
      </w:r>
    </w:p>
    <w:p w14:paraId="430C8EE1" w14:textId="77777777" w:rsidR="00C35F7F" w:rsidRDefault="00C35F7F" w:rsidP="00C35F7F">
      <w:pPr>
        <w:pStyle w:val="a9"/>
        <w:spacing w:line="360" w:lineRule="auto"/>
        <w:jc w:val="both"/>
        <w:rPr>
          <w:rFonts w:ascii="David" w:hAnsi="David"/>
          <w:rtl/>
        </w:rPr>
      </w:pPr>
      <w:r>
        <w:rPr>
          <w:rFonts w:ascii="David" w:hAnsi="David" w:hint="cs"/>
          <w:rtl/>
        </w:rPr>
        <w:t xml:space="preserve">(-) </w:t>
      </w:r>
      <w:r>
        <w:rPr>
          <w:rFonts w:ascii="David" w:hAnsi="David"/>
          <w:rtl/>
        </w:rPr>
        <w:tab/>
      </w:r>
      <w:r>
        <w:rPr>
          <w:rFonts w:ascii="David" w:hAnsi="David" w:hint="cs"/>
          <w:rtl/>
        </w:rPr>
        <w:t xml:space="preserve">אישום מס' 3: ביום 24.11.23 נכנס הנאשם לסניף שופרסל בקריית מוצקין וגנב ארבעה בקבוקי משקה אלכוהולי ושלושה בקבוקי משקאות קלים. הנאשם חתך באמצעות קטר את זמזמי האבטחה שהותקנו על גבי המשקאות האלכוהוליים, הכניסם לסל קניות, ועבר את קו הקופות עם הרכוש מבלי ששילם עבורו, אך נתפס בכף. </w:t>
      </w:r>
    </w:p>
    <w:p w14:paraId="53D21C0A" w14:textId="77777777" w:rsidR="00C35F7F" w:rsidRDefault="00C35F7F" w:rsidP="00C35F7F">
      <w:pPr>
        <w:pStyle w:val="a9"/>
        <w:ind w:left="0"/>
        <w:jc w:val="both"/>
        <w:rPr>
          <w:rFonts w:ascii="David" w:hAnsi="David"/>
          <w:rtl/>
        </w:rPr>
      </w:pPr>
    </w:p>
    <w:p w14:paraId="3E8A7E5B" w14:textId="77777777" w:rsidR="00C35F7F" w:rsidRDefault="00C35F7F" w:rsidP="00C35F7F">
      <w:pPr>
        <w:pStyle w:val="a9"/>
        <w:spacing w:line="360" w:lineRule="auto"/>
        <w:jc w:val="both"/>
        <w:rPr>
          <w:rFonts w:ascii="David" w:hAnsi="David"/>
          <w:rtl/>
        </w:rPr>
      </w:pPr>
      <w:r w:rsidRPr="00054CFF">
        <w:rPr>
          <w:rFonts w:ascii="David" w:hAnsi="David" w:hint="cs"/>
          <w:rtl/>
        </w:rPr>
        <w:t xml:space="preserve">(-) </w:t>
      </w:r>
      <w:r w:rsidRPr="00054CFF">
        <w:rPr>
          <w:rFonts w:ascii="David" w:hAnsi="David"/>
          <w:rtl/>
        </w:rPr>
        <w:tab/>
      </w:r>
      <w:r w:rsidRPr="00054CFF">
        <w:rPr>
          <w:rFonts w:ascii="David" w:hAnsi="David" w:hint="cs"/>
          <w:rtl/>
        </w:rPr>
        <w:t>אישום מס' 4: ביום 19.11.23 נכנס הנאשם לסניף יוחננוף בחיפה וגנב 8 יחידות מזון</w:t>
      </w:r>
      <w:r>
        <w:rPr>
          <w:rFonts w:ascii="David" w:hAnsi="David" w:hint="cs"/>
          <w:rtl/>
        </w:rPr>
        <w:t xml:space="preserve"> לתינוקות בשווי כולל של 559.20 ₪. עם צאתו מהסניף כשהרכוש הגנוב בחזקתו, התבקש על ידי אחד העובדים להציג קבלה ובשלב זה השליך את הרכוש הגנוב ונמלט מהמקום עד שנתפס. </w:t>
      </w:r>
    </w:p>
    <w:p w14:paraId="621E30EA" w14:textId="77777777" w:rsidR="00C35F7F" w:rsidRDefault="00C35F7F" w:rsidP="00C35F7F">
      <w:pPr>
        <w:pStyle w:val="a9"/>
        <w:ind w:left="0"/>
        <w:jc w:val="both"/>
        <w:rPr>
          <w:rFonts w:ascii="David" w:hAnsi="David"/>
          <w:rtl/>
        </w:rPr>
      </w:pPr>
    </w:p>
    <w:p w14:paraId="3B476244" w14:textId="77777777" w:rsidR="00C35F7F" w:rsidRDefault="00C35F7F" w:rsidP="00C35F7F">
      <w:pPr>
        <w:pStyle w:val="a9"/>
        <w:spacing w:line="360" w:lineRule="auto"/>
        <w:jc w:val="both"/>
        <w:rPr>
          <w:rFonts w:ascii="David" w:hAnsi="David"/>
          <w:rtl/>
        </w:rPr>
      </w:pPr>
      <w:r>
        <w:rPr>
          <w:rFonts w:ascii="David" w:hAnsi="David" w:hint="cs"/>
          <w:rtl/>
        </w:rPr>
        <w:t xml:space="preserve">(-) </w:t>
      </w:r>
      <w:r>
        <w:rPr>
          <w:rFonts w:ascii="David" w:hAnsi="David"/>
          <w:rtl/>
        </w:rPr>
        <w:tab/>
      </w:r>
      <w:r>
        <w:rPr>
          <w:rFonts w:ascii="David" w:hAnsi="David" w:hint="cs"/>
          <w:rtl/>
        </w:rPr>
        <w:t xml:space="preserve">אישום מס' 5: ביום 16.11.23 נכנס הנאשם לסניף יוחננוף בחיפה וגנב מספר יחידות של מזון תינוקות ששווים המדויק אינו ידוע למאשימה. את הרכוש הכניס הנאשם לסל קניות שהיה בחזקתו ועבר את קו הקופות מבלי לשלם עבורו. </w:t>
      </w:r>
    </w:p>
    <w:p w14:paraId="3C919BB3" w14:textId="77777777" w:rsidR="00C35F7F" w:rsidRDefault="00C35F7F" w:rsidP="00C35F7F">
      <w:pPr>
        <w:pStyle w:val="a9"/>
        <w:ind w:left="0"/>
        <w:jc w:val="both"/>
        <w:rPr>
          <w:rFonts w:ascii="David" w:hAnsi="David"/>
          <w:rtl/>
        </w:rPr>
      </w:pPr>
    </w:p>
    <w:p w14:paraId="390F096E" w14:textId="77777777" w:rsidR="00C35F7F" w:rsidRDefault="00C35F7F" w:rsidP="00C35F7F">
      <w:pPr>
        <w:pStyle w:val="a9"/>
        <w:spacing w:line="360" w:lineRule="auto"/>
        <w:jc w:val="both"/>
        <w:rPr>
          <w:rFonts w:ascii="David" w:hAnsi="David"/>
          <w:rtl/>
        </w:rPr>
      </w:pPr>
      <w:r>
        <w:rPr>
          <w:rFonts w:ascii="David" w:hAnsi="David" w:hint="cs"/>
          <w:rtl/>
        </w:rPr>
        <w:t xml:space="preserve">(-) </w:t>
      </w:r>
      <w:r>
        <w:rPr>
          <w:rFonts w:ascii="David" w:hAnsi="David"/>
          <w:rtl/>
        </w:rPr>
        <w:tab/>
      </w:r>
      <w:r>
        <w:rPr>
          <w:rFonts w:ascii="David" w:hAnsi="David" w:hint="cs"/>
          <w:rtl/>
        </w:rPr>
        <w:t xml:space="preserve">אישום מס' 6: ביום 16.11.23 שכח המתלונן 3 את מכשיר הטלפון הנייד שלו ומפתחות רכבו על דלפק סניף דואר. הנאשם הבחין ברכוש וגנב אותו. </w:t>
      </w:r>
    </w:p>
    <w:p w14:paraId="10E98DEA" w14:textId="77777777" w:rsidR="00C35F7F" w:rsidRDefault="00C35F7F" w:rsidP="00C35F7F">
      <w:pPr>
        <w:pStyle w:val="a9"/>
        <w:ind w:left="0"/>
        <w:jc w:val="both"/>
        <w:rPr>
          <w:rFonts w:ascii="David" w:hAnsi="David"/>
          <w:rtl/>
        </w:rPr>
      </w:pPr>
    </w:p>
    <w:p w14:paraId="6AF61263" w14:textId="77777777" w:rsidR="00C35F7F" w:rsidRDefault="00C35F7F" w:rsidP="00C35F7F">
      <w:pPr>
        <w:pStyle w:val="a9"/>
        <w:spacing w:line="360" w:lineRule="auto"/>
        <w:jc w:val="both"/>
        <w:rPr>
          <w:rFonts w:ascii="David" w:hAnsi="David"/>
          <w:rtl/>
        </w:rPr>
      </w:pPr>
      <w:r>
        <w:rPr>
          <w:rFonts w:ascii="David" w:hAnsi="David" w:hint="cs"/>
          <w:rtl/>
        </w:rPr>
        <w:t xml:space="preserve">(-) </w:t>
      </w:r>
      <w:r>
        <w:rPr>
          <w:rFonts w:ascii="David" w:hAnsi="David"/>
          <w:rtl/>
        </w:rPr>
        <w:tab/>
      </w:r>
      <w:r>
        <w:rPr>
          <w:rFonts w:ascii="David" w:hAnsi="David" w:hint="cs"/>
          <w:rtl/>
        </w:rPr>
        <w:t xml:space="preserve">אישום מס' 7: ביום 14.11.23 נכנס הנאשם לסניף יוחננוף בחיפה וניסה לגנוב מוצרי מזון שסוגם אינו ידוע. הנאשם הכניס את הרכוש לסל קניות ועבר את קו הקופות מבלי לשלם עבורו. </w:t>
      </w:r>
    </w:p>
    <w:p w14:paraId="7D2C4BA2" w14:textId="77777777" w:rsidR="00C35F7F" w:rsidRDefault="00C35F7F" w:rsidP="00C35F7F">
      <w:pPr>
        <w:pStyle w:val="a9"/>
        <w:ind w:left="0"/>
        <w:jc w:val="both"/>
        <w:rPr>
          <w:rFonts w:ascii="David" w:hAnsi="David"/>
          <w:rtl/>
        </w:rPr>
      </w:pPr>
    </w:p>
    <w:p w14:paraId="275E86CE" w14:textId="77777777" w:rsidR="00C35F7F" w:rsidRDefault="00C35F7F" w:rsidP="00C35F7F">
      <w:pPr>
        <w:pStyle w:val="a9"/>
        <w:spacing w:line="360" w:lineRule="auto"/>
        <w:jc w:val="both"/>
        <w:rPr>
          <w:rFonts w:ascii="David" w:hAnsi="David"/>
          <w:rtl/>
        </w:rPr>
      </w:pPr>
      <w:r>
        <w:rPr>
          <w:rFonts w:ascii="David" w:hAnsi="David" w:hint="cs"/>
          <w:rtl/>
        </w:rPr>
        <w:t xml:space="preserve">(-) </w:t>
      </w:r>
      <w:r>
        <w:rPr>
          <w:rFonts w:ascii="David" w:hAnsi="David"/>
          <w:rtl/>
        </w:rPr>
        <w:tab/>
      </w:r>
      <w:r>
        <w:rPr>
          <w:rFonts w:ascii="David" w:hAnsi="David" w:hint="cs"/>
          <w:rtl/>
        </w:rPr>
        <w:t xml:space="preserve">אישום מס' 8: ביום 3.10.23 נכנס הנאשם לחדר עובדים בסניף סופר פארם בחיפה </w:t>
      </w:r>
      <w:r w:rsidRPr="00D40482">
        <w:rPr>
          <w:rFonts w:ascii="David" w:hAnsi="David"/>
          <w:rtl/>
        </w:rPr>
        <w:t>וגנב את מפתחות רכבה של מתלוננת 4. לאחר מכן הסתובב בין החדרים בסניף ויצא מהמקום</w:t>
      </w:r>
      <w:r>
        <w:rPr>
          <w:rFonts w:ascii="David" w:hAnsi="David" w:hint="cs"/>
          <w:rtl/>
        </w:rPr>
        <w:t xml:space="preserve"> עם המפתחות באמצעותם פתח את הרכב שהיה נעול, הניע אותו ועזב את המקום בנסיעה ברכב. </w:t>
      </w:r>
    </w:p>
    <w:p w14:paraId="70665789" w14:textId="77777777" w:rsidR="00C35F7F" w:rsidRDefault="00C35F7F" w:rsidP="00C35F7F">
      <w:pPr>
        <w:pStyle w:val="a9"/>
        <w:ind w:left="0"/>
        <w:jc w:val="both"/>
        <w:rPr>
          <w:rFonts w:ascii="David" w:hAnsi="David"/>
          <w:rtl/>
        </w:rPr>
      </w:pPr>
    </w:p>
    <w:p w14:paraId="213926A5" w14:textId="77777777" w:rsidR="00C35F7F" w:rsidRDefault="00C35F7F" w:rsidP="00C35F7F">
      <w:pPr>
        <w:pStyle w:val="a9"/>
        <w:spacing w:line="360" w:lineRule="auto"/>
        <w:jc w:val="both"/>
        <w:rPr>
          <w:rFonts w:ascii="David" w:hAnsi="David"/>
          <w:rtl/>
        </w:rPr>
      </w:pPr>
      <w:r>
        <w:rPr>
          <w:rFonts w:ascii="David" w:hAnsi="David" w:hint="cs"/>
          <w:rtl/>
        </w:rPr>
        <w:t xml:space="preserve">(-) </w:t>
      </w:r>
      <w:r>
        <w:rPr>
          <w:rFonts w:ascii="David" w:hAnsi="David"/>
          <w:rtl/>
        </w:rPr>
        <w:tab/>
      </w:r>
      <w:r>
        <w:rPr>
          <w:rFonts w:ascii="David" w:hAnsi="David" w:hint="cs"/>
          <w:rtl/>
        </w:rPr>
        <w:t xml:space="preserve">אישום מס' 9: ביום 10.12.23 נמצא הנאשם שוהה מחוץ למקום מעצר הבית שנקבע בהוראה החוקית כאשר הוא עושה כן החל מיום 14.11.23 אגב ביצוע העבירות באישומים      1-7. </w:t>
      </w:r>
    </w:p>
    <w:p w14:paraId="288C55CB" w14:textId="77777777" w:rsidR="00C35F7F" w:rsidRDefault="00C35F7F" w:rsidP="00C35F7F">
      <w:pPr>
        <w:pStyle w:val="a9"/>
        <w:jc w:val="both"/>
        <w:rPr>
          <w:rFonts w:ascii="David" w:hAnsi="David"/>
          <w:rtl/>
        </w:rPr>
      </w:pPr>
    </w:p>
    <w:p w14:paraId="2AC41C06" w14:textId="77777777" w:rsidR="00C35F7F" w:rsidRDefault="00C35F7F" w:rsidP="00C35F7F">
      <w:pPr>
        <w:pStyle w:val="a9"/>
        <w:spacing w:line="360" w:lineRule="auto"/>
        <w:ind w:left="0"/>
        <w:jc w:val="both"/>
        <w:rPr>
          <w:rFonts w:ascii="David" w:hAnsi="David"/>
          <w:rtl/>
        </w:rPr>
      </w:pPr>
      <w:r>
        <w:rPr>
          <w:rFonts w:ascii="David" w:hAnsi="David"/>
          <w:rtl/>
        </w:rPr>
        <w:tab/>
      </w:r>
      <w:r>
        <w:rPr>
          <w:rFonts w:ascii="David" w:hAnsi="David" w:hint="cs"/>
          <w:rtl/>
        </w:rPr>
        <w:t xml:space="preserve">(להלן </w:t>
      </w:r>
      <w:r>
        <w:rPr>
          <w:rFonts w:ascii="David" w:hAnsi="David"/>
          <w:rtl/>
        </w:rPr>
        <w:t>–</w:t>
      </w:r>
      <w:r>
        <w:rPr>
          <w:rFonts w:ascii="David" w:hAnsi="David" w:hint="cs"/>
          <w:rtl/>
        </w:rPr>
        <w:t xml:space="preserve"> </w:t>
      </w:r>
      <w:r w:rsidRPr="006A34AE">
        <w:rPr>
          <w:rFonts w:ascii="Miriam" w:hAnsi="Miriam" w:cs="Miriam"/>
          <w:rtl/>
        </w:rPr>
        <w:t>התיק העיקרי</w:t>
      </w:r>
      <w:r>
        <w:rPr>
          <w:rFonts w:ascii="David" w:hAnsi="David" w:hint="cs"/>
          <w:rtl/>
        </w:rPr>
        <w:t xml:space="preserve">). </w:t>
      </w:r>
    </w:p>
    <w:p w14:paraId="4073CC66" w14:textId="77777777" w:rsidR="00C35F7F" w:rsidRDefault="00C35F7F" w:rsidP="00C35F7F">
      <w:pPr>
        <w:pStyle w:val="a9"/>
        <w:ind w:left="0" w:right="851"/>
        <w:jc w:val="both"/>
        <w:rPr>
          <w:rFonts w:ascii="David" w:hAnsi="David"/>
          <w:rtl/>
        </w:rPr>
      </w:pPr>
    </w:p>
    <w:p w14:paraId="35754411" w14:textId="77777777" w:rsidR="00C35F7F" w:rsidRDefault="00C35F7F" w:rsidP="00C35F7F">
      <w:pPr>
        <w:pStyle w:val="a9"/>
        <w:numPr>
          <w:ilvl w:val="0"/>
          <w:numId w:val="1"/>
        </w:numPr>
        <w:spacing w:line="360" w:lineRule="auto"/>
        <w:ind w:right="851"/>
        <w:jc w:val="both"/>
        <w:rPr>
          <w:rFonts w:ascii="David" w:hAnsi="David"/>
        </w:rPr>
      </w:pPr>
      <w:r>
        <w:rPr>
          <w:rFonts w:ascii="David" w:hAnsi="David" w:hint="cs"/>
          <w:rtl/>
        </w:rPr>
        <w:t>כן צירף הנאשם שלושה תיקים כמפורט להלן:</w:t>
      </w:r>
      <w:r>
        <w:rPr>
          <w:rFonts w:ascii="David" w:hAnsi="David" w:hint="cs"/>
        </w:rPr>
        <w:t xml:space="preserve"> </w:t>
      </w:r>
      <w:r>
        <w:rPr>
          <w:rFonts w:ascii="David" w:hAnsi="David" w:hint="cs"/>
          <w:rtl/>
        </w:rPr>
        <w:t xml:space="preserve"> </w:t>
      </w:r>
    </w:p>
    <w:p w14:paraId="6EC0FFF0" w14:textId="77777777" w:rsidR="00C35F7F" w:rsidRDefault="00C35F7F" w:rsidP="00C35F7F">
      <w:pPr>
        <w:pStyle w:val="a9"/>
        <w:spacing w:line="360" w:lineRule="auto"/>
        <w:ind w:left="0" w:right="851"/>
        <w:jc w:val="both"/>
        <w:rPr>
          <w:rFonts w:ascii="David" w:hAnsi="David"/>
          <w:rtl/>
        </w:rPr>
      </w:pPr>
    </w:p>
    <w:p w14:paraId="7D278A21" w14:textId="77777777" w:rsidR="00C35F7F" w:rsidRDefault="00C35F7F" w:rsidP="00C35F7F">
      <w:pPr>
        <w:pStyle w:val="a9"/>
        <w:spacing w:line="360" w:lineRule="auto"/>
        <w:ind w:right="851"/>
        <w:jc w:val="both"/>
        <w:rPr>
          <w:rFonts w:ascii="David" w:hAnsi="David"/>
        </w:rPr>
      </w:pPr>
      <w:r>
        <w:rPr>
          <w:rFonts w:ascii="David" w:hAnsi="David" w:hint="cs"/>
          <w:rtl/>
        </w:rPr>
        <w:t>(-)</w:t>
      </w:r>
      <w:r>
        <w:rPr>
          <w:rFonts w:ascii="David" w:hAnsi="David"/>
          <w:rtl/>
        </w:rPr>
        <w:tab/>
      </w:r>
      <w:r>
        <w:rPr>
          <w:rFonts w:ascii="David" w:hAnsi="David" w:hint="cs"/>
          <w:rtl/>
        </w:rPr>
        <w:t xml:space="preserve">ת"פ (שלום ת"א) 18009-10-23, בו הורשע בעבירות פריצה לבניין שאינו דירה וגניבה, לפי </w:t>
      </w:r>
      <w:hyperlink r:id="rId36" w:history="1">
        <w:r w:rsidR="0034605C" w:rsidRPr="0034605C">
          <w:rPr>
            <w:rStyle w:val="Hyperlink"/>
            <w:rFonts w:ascii="David" w:hAnsi="David" w:hint="eastAsia"/>
            <w:rtl/>
          </w:rPr>
          <w:t>סעיף</w:t>
        </w:r>
        <w:r w:rsidR="0034605C" w:rsidRPr="0034605C">
          <w:rPr>
            <w:rStyle w:val="Hyperlink"/>
            <w:rFonts w:ascii="David" w:hAnsi="David"/>
            <w:rtl/>
          </w:rPr>
          <w:t xml:space="preserve"> 407(ב)</w:t>
        </w:r>
      </w:hyperlink>
      <w:r>
        <w:rPr>
          <w:rFonts w:ascii="David" w:hAnsi="David" w:hint="cs"/>
          <w:rtl/>
        </w:rPr>
        <w:t xml:space="preserve"> ל</w:t>
      </w:r>
      <w:hyperlink r:id="rId37" w:history="1">
        <w:r w:rsidR="009B7A24" w:rsidRPr="009B7A24">
          <w:rPr>
            <w:rFonts w:ascii="David" w:hAnsi="David"/>
            <w:color w:val="0000FF"/>
            <w:u w:val="single"/>
            <w:rtl/>
          </w:rPr>
          <w:t>חוק העונשין</w:t>
        </w:r>
      </w:hyperlink>
      <w:r>
        <w:rPr>
          <w:rFonts w:ascii="David" w:hAnsi="David" w:hint="cs"/>
          <w:rtl/>
        </w:rPr>
        <w:t>. על פי עובדות כתב האישום, ביום 10.10.23 בשעה 04:00 לערך הגיע הנאשם לחנות סופרמרקט בתל אביב</w:t>
      </w:r>
      <w:r w:rsidRPr="00E434A3">
        <w:rPr>
          <w:rFonts w:ascii="David" w:hAnsi="David" w:hint="cs"/>
          <w:sz w:val="22"/>
          <w:szCs w:val="22"/>
          <w:rtl/>
        </w:rPr>
        <w:t xml:space="preserve"> </w:t>
      </w:r>
      <w:r w:rsidRPr="00E434A3">
        <w:rPr>
          <w:rFonts w:ascii="David" w:hAnsi="David" w:hint="cs"/>
          <w:sz w:val="20"/>
          <w:szCs w:val="20"/>
          <w:rtl/>
        </w:rPr>
        <w:t>(</w:t>
      </w:r>
      <w:r w:rsidRPr="00E434A3">
        <w:rPr>
          <w:rFonts w:ascii="David" w:hAnsi="David" w:hint="cs"/>
          <w:sz w:val="20"/>
          <w:szCs w:val="20"/>
        </w:rPr>
        <w:t>AM</w:t>
      </w:r>
      <w:r w:rsidRPr="00E434A3">
        <w:rPr>
          <w:rFonts w:ascii="David" w:hAnsi="David"/>
          <w:sz w:val="20"/>
          <w:szCs w:val="20"/>
        </w:rPr>
        <w:t>:PM</w:t>
      </w:r>
      <w:r w:rsidRPr="00E434A3">
        <w:rPr>
          <w:rFonts w:ascii="David" w:hAnsi="David" w:hint="cs"/>
          <w:sz w:val="20"/>
          <w:szCs w:val="20"/>
          <w:rtl/>
        </w:rPr>
        <w:t xml:space="preserve">) </w:t>
      </w:r>
      <w:r>
        <w:rPr>
          <w:rFonts w:ascii="David" w:hAnsi="David" w:hint="cs"/>
          <w:rtl/>
        </w:rPr>
        <w:t>והטיח לבנה מספר פעמים בוויטרינ</w:t>
      </w:r>
      <w:r>
        <w:rPr>
          <w:rFonts w:ascii="David" w:hAnsi="David" w:hint="eastAsia"/>
          <w:rtl/>
        </w:rPr>
        <w:t>ת</w:t>
      </w:r>
      <w:r>
        <w:rPr>
          <w:rFonts w:ascii="David" w:hAnsi="David" w:hint="cs"/>
          <w:rtl/>
        </w:rPr>
        <w:t xml:space="preserve"> הזכוכית עד שגרם לשבירתה. הנאשם נכנס פנימה וגנב מהחנות 45 קופסאות סיגריות ושלושה בקבוקי אלכוהול. שוטרים שהוזעקו למקום עצרו אותו (להלן </w:t>
      </w:r>
      <w:r>
        <w:rPr>
          <w:rFonts w:ascii="David" w:hAnsi="David"/>
          <w:rtl/>
        </w:rPr>
        <w:t>–</w:t>
      </w:r>
      <w:r>
        <w:rPr>
          <w:rFonts w:ascii="David" w:hAnsi="David" w:hint="cs"/>
          <w:rtl/>
        </w:rPr>
        <w:t xml:space="preserve"> </w:t>
      </w:r>
      <w:r w:rsidRPr="008A6EE7">
        <w:rPr>
          <w:rFonts w:ascii="Miriam" w:hAnsi="Miriam" w:cs="Miriam"/>
          <w:rtl/>
        </w:rPr>
        <w:t>תיק הצירוף הראשון</w:t>
      </w:r>
      <w:r>
        <w:rPr>
          <w:rFonts w:ascii="David" w:hAnsi="David" w:hint="cs"/>
          <w:rtl/>
        </w:rPr>
        <w:t xml:space="preserve">). </w:t>
      </w:r>
    </w:p>
    <w:p w14:paraId="70EAFC36" w14:textId="77777777" w:rsidR="00C35F7F" w:rsidRPr="00795118" w:rsidRDefault="00C35F7F" w:rsidP="00C35F7F">
      <w:pPr>
        <w:pStyle w:val="a9"/>
        <w:ind w:left="0" w:right="851"/>
        <w:jc w:val="both"/>
        <w:rPr>
          <w:rFonts w:ascii="David" w:hAnsi="David"/>
        </w:rPr>
      </w:pPr>
    </w:p>
    <w:p w14:paraId="01DA96F0" w14:textId="77777777" w:rsidR="00C35F7F" w:rsidRDefault="00C35F7F" w:rsidP="00C35F7F">
      <w:pPr>
        <w:pStyle w:val="a9"/>
        <w:spacing w:line="360" w:lineRule="auto"/>
        <w:ind w:right="851"/>
        <w:jc w:val="both"/>
        <w:rPr>
          <w:rFonts w:ascii="David" w:hAnsi="David"/>
          <w:rtl/>
        </w:rPr>
      </w:pPr>
      <w:r>
        <w:rPr>
          <w:rFonts w:ascii="David" w:hAnsi="David" w:hint="cs"/>
          <w:rtl/>
        </w:rPr>
        <w:t>(-)</w:t>
      </w:r>
      <w:r>
        <w:rPr>
          <w:rFonts w:ascii="David" w:hAnsi="David"/>
          <w:rtl/>
        </w:rPr>
        <w:tab/>
      </w:r>
      <w:hyperlink r:id="rId38" w:history="1">
        <w:r w:rsidR="009B7A24" w:rsidRPr="009B7A24">
          <w:rPr>
            <w:rFonts w:ascii="David" w:hAnsi="David"/>
            <w:color w:val="0000FF"/>
            <w:u w:val="single"/>
            <w:rtl/>
          </w:rPr>
          <w:t>ת"פ (שלום חיפה) 1437-01-24</w:t>
        </w:r>
      </w:hyperlink>
      <w:r>
        <w:rPr>
          <w:rFonts w:ascii="David" w:hAnsi="David" w:hint="cs"/>
          <w:rtl/>
        </w:rPr>
        <w:t xml:space="preserve">, בו הורשע בעבירות תקיפה סתם, לפי </w:t>
      </w:r>
      <w:hyperlink r:id="rId39" w:history="1">
        <w:r w:rsidR="0034605C" w:rsidRPr="0034605C">
          <w:rPr>
            <w:rStyle w:val="Hyperlink"/>
            <w:rFonts w:ascii="David" w:hAnsi="David" w:hint="eastAsia"/>
            <w:rtl/>
          </w:rPr>
          <w:t>סעיף</w:t>
        </w:r>
        <w:r w:rsidR="0034605C" w:rsidRPr="0034605C">
          <w:rPr>
            <w:rStyle w:val="Hyperlink"/>
            <w:rFonts w:ascii="David" w:hAnsi="David"/>
            <w:rtl/>
          </w:rPr>
          <w:t xml:space="preserve"> 379</w:t>
        </w:r>
      </w:hyperlink>
      <w:r>
        <w:rPr>
          <w:rFonts w:ascii="David" w:hAnsi="David" w:hint="cs"/>
          <w:rtl/>
        </w:rPr>
        <w:t xml:space="preserve"> ל</w:t>
      </w:r>
      <w:hyperlink r:id="rId40" w:history="1">
        <w:r w:rsidR="009B7A24" w:rsidRPr="009B7A24">
          <w:rPr>
            <w:rFonts w:ascii="David" w:hAnsi="David"/>
            <w:color w:val="0000FF"/>
            <w:u w:val="single"/>
            <w:rtl/>
          </w:rPr>
          <w:t>חוק העונשין</w:t>
        </w:r>
      </w:hyperlink>
      <w:r>
        <w:rPr>
          <w:rFonts w:ascii="David" w:hAnsi="David" w:hint="cs"/>
          <w:rtl/>
        </w:rPr>
        <w:t xml:space="preserve"> וגניבה, לפי </w:t>
      </w:r>
      <w:hyperlink r:id="rId41" w:history="1">
        <w:r w:rsidR="0034605C" w:rsidRPr="0034605C">
          <w:rPr>
            <w:rStyle w:val="Hyperlink"/>
            <w:rFonts w:ascii="David" w:hAnsi="David" w:hint="eastAsia"/>
            <w:rtl/>
          </w:rPr>
          <w:t>סעיף</w:t>
        </w:r>
        <w:r w:rsidR="0034605C" w:rsidRPr="0034605C">
          <w:rPr>
            <w:rStyle w:val="Hyperlink"/>
            <w:rFonts w:ascii="David" w:hAnsi="David"/>
            <w:rtl/>
          </w:rPr>
          <w:t xml:space="preserve"> 384</w:t>
        </w:r>
      </w:hyperlink>
      <w:r>
        <w:rPr>
          <w:rFonts w:ascii="David" w:hAnsi="David" w:hint="cs"/>
          <w:rtl/>
        </w:rPr>
        <w:t xml:space="preserve"> לחוק העונשין. על פי עובדות כתב האישום, ביום 5.11.23 נכנס הנאשם לסופר בחיפה וגנב 8 קופסאות מזון לתינוקות בשווי 543.20 ₪ אותן הכניס לשקית ועזב את המקום עם הרכוש מבלי לשלם עבורו. סגן מנהל הסניף (להלן באישום זה </w:t>
      </w:r>
      <w:r>
        <w:rPr>
          <w:rFonts w:ascii="David" w:hAnsi="David"/>
          <w:rtl/>
        </w:rPr>
        <w:t>–</w:t>
      </w:r>
      <w:r>
        <w:rPr>
          <w:rFonts w:ascii="David" w:hAnsi="David" w:hint="cs"/>
          <w:rtl/>
        </w:rPr>
        <w:t xml:space="preserve"> </w:t>
      </w:r>
      <w:r w:rsidRPr="002F0FB3">
        <w:rPr>
          <w:rFonts w:ascii="Miriam" w:hAnsi="Miriam" w:cs="Miriam"/>
          <w:rtl/>
        </w:rPr>
        <w:t>המתלונן</w:t>
      </w:r>
      <w:r>
        <w:rPr>
          <w:rFonts w:ascii="David" w:hAnsi="David" w:hint="cs"/>
          <w:rtl/>
        </w:rPr>
        <w:t xml:space="preserve">) המתין לנאשם מחוץ לחנות ועיכב אותו במשרדו. כאשר הבחין הנאשם שהוזמנה משטרה הוא התנגד וניסה לברוח תוך שהיכה את המתלונן בצלעותיו ושרט אותו בידו (להלן </w:t>
      </w:r>
      <w:r>
        <w:rPr>
          <w:rFonts w:ascii="David" w:hAnsi="David"/>
          <w:rtl/>
        </w:rPr>
        <w:t>–</w:t>
      </w:r>
      <w:r>
        <w:rPr>
          <w:rFonts w:ascii="David" w:hAnsi="David" w:hint="cs"/>
          <w:rtl/>
        </w:rPr>
        <w:t xml:space="preserve"> </w:t>
      </w:r>
      <w:r w:rsidRPr="008A6EE7">
        <w:rPr>
          <w:rFonts w:ascii="Miriam" w:hAnsi="Miriam" w:cs="Miriam"/>
          <w:rtl/>
        </w:rPr>
        <w:t>תיק הצירוף השני</w:t>
      </w:r>
      <w:r>
        <w:rPr>
          <w:rFonts w:ascii="David" w:hAnsi="David" w:hint="cs"/>
          <w:rtl/>
        </w:rPr>
        <w:t xml:space="preserve">). </w:t>
      </w:r>
    </w:p>
    <w:p w14:paraId="39DD1748" w14:textId="77777777" w:rsidR="00C35F7F" w:rsidRDefault="00C35F7F" w:rsidP="00C35F7F">
      <w:pPr>
        <w:pStyle w:val="a9"/>
        <w:ind w:left="0" w:right="851"/>
        <w:jc w:val="both"/>
        <w:rPr>
          <w:rFonts w:ascii="David" w:hAnsi="David"/>
          <w:rtl/>
        </w:rPr>
      </w:pPr>
    </w:p>
    <w:p w14:paraId="71D2F16F" w14:textId="77777777" w:rsidR="00C35F7F" w:rsidRDefault="00C35F7F" w:rsidP="00C35F7F">
      <w:pPr>
        <w:pStyle w:val="a9"/>
        <w:spacing w:line="360" w:lineRule="auto"/>
        <w:ind w:right="851"/>
        <w:jc w:val="both"/>
        <w:rPr>
          <w:rFonts w:ascii="David" w:hAnsi="David"/>
          <w:rtl/>
        </w:rPr>
      </w:pPr>
      <w:r>
        <w:rPr>
          <w:rFonts w:ascii="David" w:hAnsi="David" w:hint="cs"/>
          <w:rtl/>
        </w:rPr>
        <w:t>(-)</w:t>
      </w:r>
      <w:r>
        <w:rPr>
          <w:rFonts w:ascii="David" w:hAnsi="David"/>
          <w:rtl/>
        </w:rPr>
        <w:tab/>
      </w:r>
      <w:hyperlink r:id="rId42" w:history="1">
        <w:r w:rsidR="009B7A24" w:rsidRPr="009B7A24">
          <w:rPr>
            <w:rFonts w:ascii="David" w:hAnsi="David"/>
            <w:color w:val="0000FF"/>
            <w:u w:val="single"/>
            <w:rtl/>
          </w:rPr>
          <w:t>ת"פ (שלום עכו) 18887-09-22</w:t>
        </w:r>
      </w:hyperlink>
      <w:r>
        <w:rPr>
          <w:rFonts w:ascii="David" w:hAnsi="David" w:hint="cs"/>
          <w:rtl/>
        </w:rPr>
        <w:t xml:space="preserve">, בו הורשע בעבירת החזקת סם לצריכה עצמית, לפי </w:t>
      </w:r>
      <w:hyperlink r:id="rId43" w:history="1">
        <w:r w:rsidR="0034605C" w:rsidRPr="0034605C">
          <w:rPr>
            <w:rStyle w:val="Hyperlink"/>
            <w:rFonts w:ascii="David" w:hAnsi="David" w:hint="eastAsia"/>
            <w:rtl/>
          </w:rPr>
          <w:t>סעיף</w:t>
        </w:r>
        <w:r w:rsidR="0034605C" w:rsidRPr="0034605C">
          <w:rPr>
            <w:rStyle w:val="Hyperlink"/>
            <w:rFonts w:ascii="David" w:hAnsi="David"/>
            <w:rtl/>
          </w:rPr>
          <w:t xml:space="preserve"> 7(א)+7(ג)</w:t>
        </w:r>
      </w:hyperlink>
      <w:r>
        <w:rPr>
          <w:rFonts w:ascii="David" w:hAnsi="David" w:hint="cs"/>
          <w:rtl/>
        </w:rPr>
        <w:t xml:space="preserve"> סיפא ל</w:t>
      </w:r>
      <w:hyperlink r:id="rId44" w:history="1">
        <w:r w:rsidR="009B7A24" w:rsidRPr="009B7A24">
          <w:rPr>
            <w:rFonts w:ascii="David" w:hAnsi="David"/>
            <w:color w:val="0000FF"/>
            <w:u w:val="single"/>
            <w:rtl/>
          </w:rPr>
          <w:t>פקודת הסמים המסוכנים</w:t>
        </w:r>
      </w:hyperlink>
      <w:r>
        <w:rPr>
          <w:rFonts w:ascii="David" w:hAnsi="David" w:hint="cs"/>
          <w:rtl/>
        </w:rPr>
        <w:t xml:space="preserve"> [נוסח חדש], תשל"ג- 1973 (להלן </w:t>
      </w:r>
      <w:r>
        <w:rPr>
          <w:rFonts w:ascii="David" w:hAnsi="David"/>
          <w:rtl/>
        </w:rPr>
        <w:t>–</w:t>
      </w:r>
      <w:r>
        <w:rPr>
          <w:rFonts w:ascii="David" w:hAnsi="David" w:hint="cs"/>
          <w:rtl/>
        </w:rPr>
        <w:t xml:space="preserve"> </w:t>
      </w:r>
      <w:r w:rsidRPr="00D171AD">
        <w:rPr>
          <w:rFonts w:ascii="Miriam" w:hAnsi="Miriam" w:cs="Miriam"/>
          <w:rtl/>
        </w:rPr>
        <w:t>פקודת הסמים</w:t>
      </w:r>
      <w:r>
        <w:rPr>
          <w:rFonts w:ascii="David" w:hAnsi="David" w:hint="cs"/>
          <w:rtl/>
        </w:rPr>
        <w:t xml:space="preserve">) ונהיגה תחת השפעת סמים, לפי </w:t>
      </w:r>
      <w:hyperlink r:id="rId45" w:history="1">
        <w:r w:rsidR="0034605C" w:rsidRPr="0034605C">
          <w:rPr>
            <w:rStyle w:val="Hyperlink"/>
            <w:rFonts w:ascii="David" w:hAnsi="David" w:hint="eastAsia"/>
            <w:rtl/>
          </w:rPr>
          <w:t>תקנה</w:t>
        </w:r>
        <w:r w:rsidR="0034605C" w:rsidRPr="0034605C">
          <w:rPr>
            <w:rStyle w:val="Hyperlink"/>
            <w:rFonts w:ascii="David" w:hAnsi="David"/>
            <w:rtl/>
          </w:rPr>
          <w:t xml:space="preserve"> 26(2)</w:t>
        </w:r>
      </w:hyperlink>
      <w:r>
        <w:rPr>
          <w:rFonts w:ascii="David" w:hAnsi="David" w:hint="cs"/>
          <w:rtl/>
        </w:rPr>
        <w:t xml:space="preserve"> ל</w:t>
      </w:r>
      <w:hyperlink r:id="rId46" w:history="1">
        <w:r w:rsidR="009B7A24" w:rsidRPr="009B7A24">
          <w:rPr>
            <w:rFonts w:ascii="David" w:hAnsi="David"/>
            <w:color w:val="0000FF"/>
            <w:u w:val="single"/>
            <w:rtl/>
          </w:rPr>
          <w:t>תקנות התעבורה</w:t>
        </w:r>
      </w:hyperlink>
      <w:r>
        <w:rPr>
          <w:rFonts w:ascii="David" w:hAnsi="David" w:hint="cs"/>
          <w:rtl/>
        </w:rPr>
        <w:t xml:space="preserve">. על פי עובדות כתב האישום המתוקן, ביום 21.1.22 נהג הנאשם ברכב כשהוא תחת השפעת סמים ובחזקתו סם מסוג הרואין במשקל 0.2091 גרם (להלן </w:t>
      </w:r>
      <w:r>
        <w:rPr>
          <w:rFonts w:ascii="David" w:hAnsi="David"/>
          <w:rtl/>
        </w:rPr>
        <w:t>–</w:t>
      </w:r>
      <w:r>
        <w:rPr>
          <w:rFonts w:ascii="David" w:hAnsi="David" w:hint="cs"/>
          <w:rtl/>
        </w:rPr>
        <w:t xml:space="preserve"> </w:t>
      </w:r>
      <w:r w:rsidRPr="008A6EE7">
        <w:rPr>
          <w:rFonts w:ascii="Miriam" w:hAnsi="Miriam" w:cs="Miriam"/>
          <w:rtl/>
        </w:rPr>
        <w:t>תיק הצירוף השלישי</w:t>
      </w:r>
      <w:r>
        <w:rPr>
          <w:rFonts w:ascii="David" w:hAnsi="David" w:hint="cs"/>
          <w:rtl/>
        </w:rPr>
        <w:t xml:space="preserve">). </w:t>
      </w:r>
    </w:p>
    <w:p w14:paraId="44851CB8" w14:textId="77777777" w:rsidR="00C35F7F" w:rsidRDefault="00C35F7F" w:rsidP="00C35F7F">
      <w:pPr>
        <w:pStyle w:val="a9"/>
        <w:ind w:left="0"/>
        <w:jc w:val="both"/>
        <w:rPr>
          <w:rFonts w:ascii="David" w:hAnsi="David"/>
          <w:rtl/>
        </w:rPr>
      </w:pPr>
    </w:p>
    <w:p w14:paraId="41ABA02D" w14:textId="77777777" w:rsidR="00C35F7F" w:rsidRPr="00F2199D" w:rsidRDefault="00C35F7F" w:rsidP="00C35F7F">
      <w:pPr>
        <w:pStyle w:val="a9"/>
        <w:spacing w:line="360" w:lineRule="auto"/>
        <w:ind w:left="0"/>
        <w:jc w:val="both"/>
        <w:rPr>
          <w:rFonts w:ascii="David" w:hAnsi="David"/>
          <w:b/>
          <w:bCs/>
          <w:u w:val="single"/>
          <w:rtl/>
        </w:rPr>
      </w:pPr>
      <w:r w:rsidRPr="00F2199D">
        <w:rPr>
          <w:rFonts w:ascii="David" w:hAnsi="David" w:hint="cs"/>
          <w:b/>
          <w:bCs/>
          <w:u w:val="single"/>
          <w:rtl/>
        </w:rPr>
        <w:t>טיעוני הצדדים לעונש והראיות</w:t>
      </w:r>
    </w:p>
    <w:p w14:paraId="702CB650" w14:textId="77777777" w:rsidR="00C35F7F" w:rsidRDefault="00C35F7F" w:rsidP="00C35F7F">
      <w:pPr>
        <w:pStyle w:val="a9"/>
        <w:ind w:left="0"/>
        <w:jc w:val="both"/>
        <w:rPr>
          <w:rFonts w:ascii="David" w:hAnsi="David"/>
          <w:b/>
          <w:bCs/>
          <w:rtl/>
        </w:rPr>
      </w:pPr>
    </w:p>
    <w:p w14:paraId="7E5AFE57" w14:textId="77777777" w:rsidR="00C35F7F" w:rsidRDefault="00C35F7F" w:rsidP="00C35F7F">
      <w:pPr>
        <w:pStyle w:val="a9"/>
        <w:numPr>
          <w:ilvl w:val="0"/>
          <w:numId w:val="1"/>
        </w:numPr>
        <w:spacing w:line="360" w:lineRule="auto"/>
        <w:jc w:val="both"/>
        <w:rPr>
          <w:rFonts w:ascii="David" w:hAnsi="David"/>
        </w:rPr>
      </w:pPr>
      <w:r>
        <w:rPr>
          <w:rFonts w:ascii="David" w:hAnsi="David" w:hint="cs"/>
          <w:rtl/>
        </w:rPr>
        <w:t xml:space="preserve">ב"כ המאשימה הגיש טיעון כתוב והוסיף טיעון על פה. הודגשו הערכים המוגנים שנפגעו בכל סוגי העבירות וכן חומרת האירועים </w:t>
      </w:r>
      <w:r w:rsidRPr="00EE6F82">
        <w:rPr>
          <w:rFonts w:ascii="David" w:hAnsi="David" w:hint="cs"/>
          <w:rtl/>
        </w:rPr>
        <w:t>וריבויים</w:t>
      </w:r>
      <w:r>
        <w:rPr>
          <w:rFonts w:ascii="David" w:hAnsi="David" w:hint="cs"/>
          <w:rtl/>
        </w:rPr>
        <w:t xml:space="preserve"> ונטען כי יש לקבוע מתחם ענישה נפרד לכל אישום בתיק העיקרי וכן לקבוע מתחמי ענישה נפרדים לכל אחד מהתיקים המצורפים. ביחס לאישומים 1 ו-6 בתיק העיקרי נטען למתחם הנע בין 3-9 חודשי מאסר; באישום מס' 2 נטען למתחם הנע בין 4-12 חודשי מאסר; באישומים 3-5, 7,9 נטען למתחם הנע בין מאסר מותנה לבין שישה חודשי מאסר; ובאישום מס' 8 נטען למתחם הנע בין 12-24 חודשי מאסר בפועל. בתיק הצירוף הראשון הציעה המאשימה מתחם ענישה הנע בין 6-12 חודשי מאסר; בתיק הצירוף השני </w:t>
      </w:r>
      <w:r>
        <w:rPr>
          <w:rFonts w:ascii="David" w:hAnsi="David"/>
          <w:rtl/>
        </w:rPr>
        <w:t>–</w:t>
      </w:r>
      <w:r>
        <w:rPr>
          <w:rFonts w:ascii="David" w:hAnsi="David" w:hint="cs"/>
          <w:rtl/>
        </w:rPr>
        <w:t xml:space="preserve"> 3-9 חודשי מאסר ואילו בתיק הצירוף השלישי מספר חודשי מאסר ועד 8 חודשי מאסר. בסיכום הדברים עתרה המאשימה למקם את עונשו של הנאשם ברף הבינוני של מתחמי הענישה ולגזור עונש שלא יפחת מ-60 חודשי מאסר בפועל וכן להפעיל במצטבר עונש מאסר מותנה וזאת בצירוף ענישה נלווית. </w:t>
      </w:r>
    </w:p>
    <w:p w14:paraId="03DC4360" w14:textId="77777777" w:rsidR="00C35F7F" w:rsidRPr="00924ECB" w:rsidRDefault="00C35F7F" w:rsidP="00C35F7F">
      <w:pPr>
        <w:pStyle w:val="a9"/>
        <w:ind w:left="0"/>
        <w:jc w:val="both"/>
        <w:rPr>
          <w:rFonts w:ascii="David" w:hAnsi="David"/>
        </w:rPr>
      </w:pPr>
    </w:p>
    <w:p w14:paraId="34115F6A" w14:textId="77777777" w:rsidR="00C35F7F" w:rsidRDefault="00C35F7F" w:rsidP="00C35F7F">
      <w:pPr>
        <w:pStyle w:val="a9"/>
        <w:numPr>
          <w:ilvl w:val="0"/>
          <w:numId w:val="1"/>
        </w:numPr>
        <w:spacing w:line="360" w:lineRule="auto"/>
        <w:jc w:val="both"/>
        <w:rPr>
          <w:rFonts w:ascii="David" w:hAnsi="David"/>
        </w:rPr>
      </w:pPr>
      <w:r>
        <w:rPr>
          <w:rFonts w:ascii="David" w:hAnsi="David" w:hint="cs"/>
          <w:rtl/>
        </w:rPr>
        <w:t xml:space="preserve">ב"כ הנאשם הגיש טיעון כתוב וכן הוסיף טיעונים על פה. הסנגור ביקש לראות בכל עבירות הגניבה מחנויות, לרבות תיק הצירוף השני, כאירוע אחד לאור הדמיון שבמעשים וסמיכות הזמנים. כן הוצעו מתחמים ענישה שונים ביחס ליתר האישומים שתחילתם במאסר מותנה למעט בתיק הצירוף הראשון שם הוצע מתחם ענישה שתחילתו מספר חודשי מאסר ועד 10 חודשי מאסר. כן הציע הסנגור מתחם ענישה כולל הנע בין 10-24 חודשי מאסר בפועל. ביחס לעונש שיש להטיל על הנאשם ביקש הסנגור להתחשב בנסיבות חייו המורכבות, במצבו האישי-משפחתי (לרבות מצבו הרפואי של בנו), בהתמכרותו לסמים ובהליכי גמילה שעבר. כן טען שתפקודו בכלא חיובי והוא אף משמש כעוזר הוראה. ברמה האופרטיבית עתר הסנגור למקם את עונשו של הנאשם בתחתית מתחם הענישה, להורות על חפיפת המאסר המותנה ולהימנע מענישה כלכלית. </w:t>
      </w:r>
    </w:p>
    <w:p w14:paraId="19863F6D" w14:textId="77777777" w:rsidR="00C35F7F" w:rsidRPr="00AC2056" w:rsidRDefault="00C35F7F" w:rsidP="00C35F7F">
      <w:pPr>
        <w:pStyle w:val="a9"/>
        <w:rPr>
          <w:rFonts w:ascii="David" w:hAnsi="David"/>
          <w:rtl/>
        </w:rPr>
      </w:pPr>
    </w:p>
    <w:p w14:paraId="4E3BEAE0" w14:textId="77777777" w:rsidR="00C35F7F" w:rsidRDefault="00C35F7F" w:rsidP="00C35F7F">
      <w:pPr>
        <w:pStyle w:val="a9"/>
        <w:numPr>
          <w:ilvl w:val="0"/>
          <w:numId w:val="1"/>
        </w:numPr>
        <w:spacing w:line="360" w:lineRule="auto"/>
        <w:jc w:val="both"/>
        <w:rPr>
          <w:rFonts w:ascii="David" w:hAnsi="David"/>
        </w:rPr>
      </w:pPr>
      <w:r>
        <w:rPr>
          <w:rFonts w:ascii="David" w:hAnsi="David" w:hint="cs"/>
          <w:rtl/>
        </w:rPr>
        <w:t xml:space="preserve">הנאשם בדברו האחרון סיפר על משברים שעבר ועל מצבו שהתדרדר עד כדי מגורים ברחוב וחרפת רעב. כן ציין ששמר על ניקיון מסמים שנים ארוכות וכיום הוא מבקש לשקם את חייו ולהתמיד בטיפול. </w:t>
      </w:r>
    </w:p>
    <w:p w14:paraId="6BAE68A4" w14:textId="77777777" w:rsidR="00C35F7F" w:rsidRPr="00FE31A6" w:rsidRDefault="00C35F7F" w:rsidP="00C35F7F">
      <w:pPr>
        <w:pStyle w:val="a9"/>
        <w:rPr>
          <w:rFonts w:ascii="David" w:hAnsi="David"/>
          <w:rtl/>
        </w:rPr>
      </w:pPr>
    </w:p>
    <w:p w14:paraId="1CF1508B" w14:textId="77777777" w:rsidR="00C35F7F" w:rsidRDefault="00C35F7F" w:rsidP="00C35F7F">
      <w:pPr>
        <w:spacing w:line="360" w:lineRule="auto"/>
        <w:jc w:val="both"/>
        <w:rPr>
          <w:rFonts w:ascii="David" w:hAnsi="David"/>
          <w:b/>
          <w:bCs/>
          <w:u w:val="single"/>
        </w:rPr>
      </w:pPr>
      <w:r>
        <w:rPr>
          <w:rFonts w:ascii="David" w:hAnsi="David"/>
          <w:b/>
          <w:bCs/>
          <w:u w:val="single"/>
          <w:rtl/>
        </w:rPr>
        <w:t xml:space="preserve">דיון והכרעה </w:t>
      </w:r>
    </w:p>
    <w:p w14:paraId="70ABACCD" w14:textId="77777777" w:rsidR="00C35F7F" w:rsidRDefault="00C35F7F" w:rsidP="00C35F7F">
      <w:pPr>
        <w:spacing w:line="360" w:lineRule="auto"/>
        <w:jc w:val="both"/>
        <w:rPr>
          <w:rFonts w:ascii="David" w:hAnsi="David"/>
          <w:b/>
          <w:bCs/>
          <w:u w:val="single"/>
          <w:rtl/>
        </w:rPr>
      </w:pPr>
      <w:r>
        <w:rPr>
          <w:rFonts w:ascii="David" w:hAnsi="David"/>
          <w:b/>
          <w:bCs/>
          <w:u w:val="single"/>
          <w:rtl/>
        </w:rPr>
        <w:t>קביעת מתחם הענישה</w:t>
      </w:r>
    </w:p>
    <w:p w14:paraId="0511192E" w14:textId="77777777" w:rsidR="00C35F7F" w:rsidRPr="0017360C" w:rsidRDefault="00C35F7F" w:rsidP="00C35F7F">
      <w:pPr>
        <w:pStyle w:val="a9"/>
        <w:rPr>
          <w:rFonts w:ascii="David" w:hAnsi="David"/>
          <w:rtl/>
        </w:rPr>
      </w:pPr>
    </w:p>
    <w:p w14:paraId="7BFFB1FB" w14:textId="77777777" w:rsidR="00C35F7F" w:rsidRPr="00792AD4" w:rsidRDefault="00C35F7F" w:rsidP="00C35F7F">
      <w:pPr>
        <w:pStyle w:val="a9"/>
        <w:numPr>
          <w:ilvl w:val="0"/>
          <w:numId w:val="1"/>
        </w:numPr>
        <w:spacing w:line="360" w:lineRule="auto"/>
        <w:jc w:val="both"/>
        <w:rPr>
          <w:rFonts w:ascii="David" w:hAnsi="David"/>
        </w:rPr>
      </w:pPr>
      <w:r>
        <w:rPr>
          <w:rFonts w:ascii="David" w:hAnsi="David" w:hint="cs"/>
          <w:rtl/>
        </w:rPr>
        <w:t xml:space="preserve">הצדדים חלוקים ביחס למספר מתחמי הענישה שיש לקבוע. </w:t>
      </w:r>
      <w:r>
        <w:rPr>
          <w:rtl/>
        </w:rPr>
        <w:t xml:space="preserve">המאשימה ביקשה לקבוע מתחם עונש </w:t>
      </w:r>
      <w:r>
        <w:rPr>
          <w:rFonts w:hint="cs"/>
          <w:rtl/>
        </w:rPr>
        <w:t xml:space="preserve">נפרד </w:t>
      </w:r>
      <w:r>
        <w:rPr>
          <w:rtl/>
        </w:rPr>
        <w:t>לכל</w:t>
      </w:r>
      <w:r>
        <w:rPr>
          <w:rFonts w:hint="cs"/>
          <w:rtl/>
        </w:rPr>
        <w:t xml:space="preserve"> אישום ואילו ההגנה עתרה לקביעת מתחם ענישה אחד לכל האישומים (הגם שפירטה את עמדתה ביחס למתחמי ענישה נפרדים). דעתי קרובה יותר לעמדת המאשימה, אם כי לא במלואה. אנמק עמדתי להלן.</w:t>
      </w:r>
    </w:p>
    <w:p w14:paraId="1B5BD3D6" w14:textId="77777777" w:rsidR="00C35F7F" w:rsidRPr="00792AD4" w:rsidRDefault="00C35F7F" w:rsidP="00C35F7F">
      <w:pPr>
        <w:pStyle w:val="a9"/>
        <w:ind w:left="0"/>
        <w:jc w:val="both"/>
        <w:rPr>
          <w:rFonts w:ascii="David" w:hAnsi="David"/>
        </w:rPr>
      </w:pPr>
    </w:p>
    <w:p w14:paraId="2CDA70B7" w14:textId="77777777" w:rsidR="00C35F7F" w:rsidRPr="00BA1151" w:rsidRDefault="00C35F7F" w:rsidP="00C35F7F">
      <w:pPr>
        <w:pStyle w:val="a9"/>
        <w:numPr>
          <w:ilvl w:val="0"/>
          <w:numId w:val="1"/>
        </w:numPr>
        <w:spacing w:line="360" w:lineRule="auto"/>
        <w:jc w:val="both"/>
        <w:rPr>
          <w:rFonts w:ascii="David" w:hAnsi="David"/>
        </w:rPr>
      </w:pPr>
      <w:r>
        <w:rPr>
          <w:rFonts w:ascii="David" w:hAnsi="David" w:hint="cs"/>
          <w:rtl/>
        </w:rPr>
        <w:t xml:space="preserve">למעט העבירות שבתיק הצירוף השלישי, כל האישומים עניינם </w:t>
      </w:r>
      <w:r w:rsidRPr="00792AD4">
        <w:rPr>
          <w:rFonts w:ascii="David" w:hAnsi="David"/>
          <w:rtl/>
        </w:rPr>
        <w:t xml:space="preserve">עבירות </w:t>
      </w:r>
      <w:r>
        <w:rPr>
          <w:rFonts w:ascii="David" w:hAnsi="David" w:hint="cs"/>
          <w:rtl/>
        </w:rPr>
        <w:t xml:space="preserve">רכוש שביצע הנאשם בתקופה בת כחודשיים. מספר לא מבוטל של עבירות הן גניבות במרכולים, אך קיימים גם אישומים שעניינם פריצה לרכב, גניבת רכב (לאחר גניבת המפתחות מחנות), גניבת טלפון, פריצה לעסק ושימוש ברכיב חיוני שנגנב. סבור אני שיש לראות בכל העבירות שעניינן גניבות ממרכולים כאירוע אחד. מדובר בעבירות </w:t>
      </w:r>
      <w:r w:rsidRPr="00792AD4">
        <w:rPr>
          <w:rFonts w:ascii="David" w:hAnsi="David"/>
          <w:rtl/>
        </w:rPr>
        <w:t xml:space="preserve">זהות יחסית שבוצעו בנסיבות דומות ובסמיכות זמנים </w:t>
      </w:r>
      <w:r>
        <w:rPr>
          <w:rFonts w:ascii="David" w:hAnsi="David" w:hint="cs"/>
          <w:rtl/>
        </w:rPr>
        <w:t xml:space="preserve">קרובה יחסית </w:t>
      </w:r>
      <w:r w:rsidRPr="00792AD4">
        <w:rPr>
          <w:rFonts w:ascii="David" w:hAnsi="David"/>
          <w:rtl/>
        </w:rPr>
        <w:t xml:space="preserve">וזאת כחלק מתוכנית עבריינית אחת (ראו למשל </w:t>
      </w:r>
      <w:hyperlink r:id="rId47" w:history="1">
        <w:r w:rsidR="009B7A24" w:rsidRPr="009B7A24">
          <w:rPr>
            <w:rFonts w:ascii="Arial TUR" w:hAnsi="Arial TUR"/>
            <w:color w:val="0000FF"/>
            <w:spacing w:val="10"/>
            <w:u w:val="single"/>
            <w:rtl/>
          </w:rPr>
          <w:t>רע"פ 4760/14</w:t>
        </w:r>
      </w:hyperlink>
      <w:r w:rsidRPr="00792AD4">
        <w:rPr>
          <w:rFonts w:ascii="Arial TUR" w:hAnsi="Arial TUR"/>
          <w:spacing w:val="10"/>
          <w:rtl/>
        </w:rPr>
        <w:t xml:space="preserve"> </w:t>
      </w:r>
      <w:r w:rsidRPr="00792AD4">
        <w:rPr>
          <w:b/>
          <w:bCs/>
          <w:rtl/>
        </w:rPr>
        <w:t>קיסלמן נ' מדינת ישראל</w:t>
      </w:r>
      <w:r w:rsidRPr="00792AD4">
        <w:rPr>
          <w:rFonts w:ascii="Arial TUR" w:hAnsi="Arial TUR"/>
          <w:spacing w:val="10"/>
          <w:rtl/>
        </w:rPr>
        <w:t xml:space="preserve"> (7.5.2015)</w:t>
      </w:r>
      <w:r w:rsidRPr="00792AD4">
        <w:rPr>
          <w:rFonts w:ascii="David" w:hAnsi="David"/>
          <w:rtl/>
        </w:rPr>
        <w:t>). מעשים אלו מקיימים לדעתי את מבחן הקשר ההדוק לגביו נקבע כי "</w:t>
      </w:r>
      <w:r w:rsidRPr="00792AD4">
        <w:rPr>
          <w:rFonts w:ascii="Miriam" w:hAnsi="Miriam" w:cs="Miriam"/>
          <w:rtl/>
        </w:rPr>
        <w:t>בעיקרו של דבר, התשובה לשאלה מהם גדרי ה'אירוע' תיגזר מניסיון החיים, כך שעבירות שיש ביניהן קשר הדוק ייחשבו לאירוע אחד</w:t>
      </w:r>
      <w:r w:rsidRPr="00792AD4">
        <w:rPr>
          <w:rFonts w:cs="Miriam"/>
          <w:rtl/>
        </w:rPr>
        <w:t xml:space="preserve"> ... ניתן</w:t>
      </w:r>
      <w:r w:rsidRPr="00792AD4">
        <w:rPr>
          <w:rFonts w:cs="Miriam" w:hint="cs"/>
        </w:rPr>
        <w:t xml:space="preserve"> </w:t>
      </w:r>
      <w:r w:rsidRPr="00792AD4">
        <w:rPr>
          <w:rFonts w:cs="Miriam"/>
          <w:rtl/>
        </w:rPr>
        <w:t>לומר</w:t>
      </w:r>
      <w:r w:rsidRPr="00792AD4">
        <w:rPr>
          <w:rFonts w:cs="Miriam" w:hint="cs"/>
        </w:rPr>
        <w:t xml:space="preserve"> </w:t>
      </w:r>
      <w:r w:rsidRPr="00792AD4">
        <w:rPr>
          <w:rFonts w:cs="Miriam"/>
          <w:rtl/>
        </w:rPr>
        <w:t>כי</w:t>
      </w:r>
      <w:r w:rsidRPr="00792AD4">
        <w:rPr>
          <w:rFonts w:cs="Miriam" w:hint="cs"/>
        </w:rPr>
        <w:t xml:space="preserve"> </w:t>
      </w:r>
      <w:r w:rsidRPr="00792AD4">
        <w:rPr>
          <w:rFonts w:cs="Miriam"/>
          <w:rtl/>
        </w:rPr>
        <w:t>ברגיל</w:t>
      </w:r>
      <w:r w:rsidRPr="00792AD4">
        <w:rPr>
          <w:rFonts w:cs="Miriam" w:hint="cs"/>
        </w:rPr>
        <w:t xml:space="preserve"> </w:t>
      </w:r>
      <w:r w:rsidRPr="00792AD4">
        <w:rPr>
          <w:rFonts w:cs="Miriam"/>
          <w:rtl/>
        </w:rPr>
        <w:t>קשר</w:t>
      </w:r>
      <w:r w:rsidRPr="00792AD4">
        <w:rPr>
          <w:rFonts w:cs="Miriam" w:hint="cs"/>
        </w:rPr>
        <w:t xml:space="preserve"> </w:t>
      </w:r>
      <w:r w:rsidRPr="00792AD4">
        <w:rPr>
          <w:rFonts w:cs="Miriam"/>
          <w:rtl/>
        </w:rPr>
        <w:t>כזה</w:t>
      </w:r>
      <w:r w:rsidRPr="00792AD4">
        <w:rPr>
          <w:rFonts w:cs="Miriam" w:hint="cs"/>
        </w:rPr>
        <w:t xml:space="preserve"> </w:t>
      </w:r>
      <w:r w:rsidRPr="00792AD4">
        <w:rPr>
          <w:rFonts w:cs="Miriam"/>
          <w:rtl/>
        </w:rPr>
        <w:t>בין</w:t>
      </w:r>
      <w:r w:rsidRPr="00792AD4">
        <w:rPr>
          <w:rFonts w:cs="Miriam" w:hint="cs"/>
        </w:rPr>
        <w:t xml:space="preserve"> </w:t>
      </w:r>
      <w:r w:rsidRPr="00792AD4">
        <w:rPr>
          <w:rFonts w:cs="Miriam"/>
          <w:rtl/>
        </w:rPr>
        <w:t>עבירות</w:t>
      </w:r>
      <w:r w:rsidRPr="00792AD4">
        <w:rPr>
          <w:rFonts w:cs="Miriam" w:hint="cs"/>
        </w:rPr>
        <w:t xml:space="preserve"> </w:t>
      </w:r>
      <w:r w:rsidRPr="00792AD4">
        <w:rPr>
          <w:rFonts w:cs="Miriam"/>
          <w:rtl/>
        </w:rPr>
        <w:t>יימצא</w:t>
      </w:r>
      <w:r w:rsidRPr="00792AD4">
        <w:rPr>
          <w:rFonts w:cs="Miriam" w:hint="cs"/>
        </w:rPr>
        <w:t xml:space="preserve"> </w:t>
      </w:r>
      <w:r w:rsidRPr="00792AD4">
        <w:rPr>
          <w:rFonts w:cs="Miriam"/>
          <w:rtl/>
        </w:rPr>
        <w:t>כאשר</w:t>
      </w:r>
      <w:r w:rsidRPr="00792AD4">
        <w:rPr>
          <w:rFonts w:cs="Miriam" w:hint="cs"/>
        </w:rPr>
        <w:t xml:space="preserve"> </w:t>
      </w:r>
      <w:r w:rsidRPr="00792AD4">
        <w:rPr>
          <w:rFonts w:cs="Miriam"/>
          <w:rtl/>
        </w:rPr>
        <w:t>תהיה</w:t>
      </w:r>
      <w:r w:rsidRPr="00792AD4">
        <w:rPr>
          <w:rFonts w:cs="Miriam" w:hint="cs"/>
        </w:rPr>
        <w:t xml:space="preserve"> </w:t>
      </w:r>
      <w:r w:rsidRPr="00792AD4">
        <w:rPr>
          <w:rFonts w:cs="Miriam"/>
          <w:rtl/>
        </w:rPr>
        <w:t>ביניהן</w:t>
      </w:r>
      <w:r w:rsidRPr="00792AD4">
        <w:rPr>
          <w:rFonts w:cs="Miriam" w:hint="cs"/>
        </w:rPr>
        <w:t xml:space="preserve"> </w:t>
      </w:r>
      <w:r w:rsidRPr="00792AD4">
        <w:rPr>
          <w:rFonts w:cs="Miriam"/>
          <w:rtl/>
        </w:rPr>
        <w:t>סמיכות</w:t>
      </w:r>
      <w:r w:rsidRPr="00792AD4">
        <w:rPr>
          <w:rFonts w:cs="Miriam" w:hint="cs"/>
        </w:rPr>
        <w:t xml:space="preserve"> </w:t>
      </w:r>
      <w:r w:rsidRPr="00792AD4">
        <w:rPr>
          <w:rFonts w:cs="Miriam"/>
          <w:rtl/>
        </w:rPr>
        <w:t>זמנים</w:t>
      </w:r>
      <w:r w:rsidRPr="00792AD4">
        <w:rPr>
          <w:rFonts w:cs="Miriam" w:hint="cs"/>
        </w:rPr>
        <w:t xml:space="preserve"> </w:t>
      </w:r>
      <w:r w:rsidRPr="00792AD4">
        <w:rPr>
          <w:rFonts w:cs="Miriam"/>
          <w:rtl/>
        </w:rPr>
        <w:t>או</w:t>
      </w:r>
      <w:r w:rsidRPr="00792AD4">
        <w:rPr>
          <w:rFonts w:cs="Miriam" w:hint="cs"/>
        </w:rPr>
        <w:t xml:space="preserve"> </w:t>
      </w:r>
      <w:r w:rsidRPr="00792AD4">
        <w:rPr>
          <w:rFonts w:cs="Miriam"/>
          <w:rtl/>
        </w:rPr>
        <w:t>כאשר</w:t>
      </w:r>
      <w:r w:rsidRPr="00792AD4">
        <w:rPr>
          <w:rFonts w:cs="Miriam" w:hint="cs"/>
        </w:rPr>
        <w:t xml:space="preserve"> </w:t>
      </w:r>
      <w:r w:rsidRPr="00792AD4">
        <w:rPr>
          <w:rFonts w:cs="Miriam"/>
          <w:rtl/>
        </w:rPr>
        <w:t>הן</w:t>
      </w:r>
      <w:r w:rsidRPr="00792AD4">
        <w:rPr>
          <w:rFonts w:cs="Miriam" w:hint="cs"/>
        </w:rPr>
        <w:t xml:space="preserve"> </w:t>
      </w:r>
      <w:r w:rsidRPr="00792AD4">
        <w:rPr>
          <w:rFonts w:cs="Miriam"/>
          <w:rtl/>
        </w:rPr>
        <w:t>תהיינה</w:t>
      </w:r>
      <w:r w:rsidRPr="00792AD4">
        <w:rPr>
          <w:rFonts w:cs="Miriam" w:hint="cs"/>
        </w:rPr>
        <w:t xml:space="preserve"> </w:t>
      </w:r>
      <w:r w:rsidRPr="00792AD4">
        <w:rPr>
          <w:rFonts w:cs="Miriam"/>
          <w:rtl/>
        </w:rPr>
        <w:t>חלק</w:t>
      </w:r>
      <w:r w:rsidRPr="00792AD4">
        <w:rPr>
          <w:rFonts w:cs="Miriam" w:hint="cs"/>
        </w:rPr>
        <w:t xml:space="preserve"> </w:t>
      </w:r>
      <w:r w:rsidRPr="00792AD4">
        <w:rPr>
          <w:rFonts w:cs="Miriam"/>
          <w:rtl/>
        </w:rPr>
        <w:t>מאותה</w:t>
      </w:r>
      <w:r w:rsidRPr="00792AD4">
        <w:rPr>
          <w:rFonts w:cs="Miriam" w:hint="cs"/>
        </w:rPr>
        <w:t xml:space="preserve"> </w:t>
      </w:r>
      <w:r w:rsidRPr="00792AD4">
        <w:rPr>
          <w:rFonts w:cs="Miriam"/>
          <w:rtl/>
        </w:rPr>
        <w:t>תוכנית</w:t>
      </w:r>
      <w:r w:rsidRPr="00792AD4">
        <w:rPr>
          <w:rFonts w:cs="Miriam" w:hint="cs"/>
        </w:rPr>
        <w:t xml:space="preserve"> </w:t>
      </w:r>
      <w:r w:rsidRPr="00792AD4">
        <w:rPr>
          <w:rFonts w:cs="Miriam"/>
          <w:rtl/>
        </w:rPr>
        <w:t>עבריינית</w:t>
      </w:r>
      <w:r w:rsidRPr="00792AD4">
        <w:rPr>
          <w:rFonts w:cs="Miriam" w:hint="cs"/>
        </w:rPr>
        <w:t xml:space="preserve"> </w:t>
      </w:r>
      <w:r w:rsidRPr="00792AD4">
        <w:rPr>
          <w:rFonts w:cs="Miriam"/>
          <w:rtl/>
        </w:rPr>
        <w:t>אף</w:t>
      </w:r>
      <w:r w:rsidRPr="00792AD4">
        <w:rPr>
          <w:rFonts w:cs="Miriam" w:hint="cs"/>
        </w:rPr>
        <w:t xml:space="preserve"> </w:t>
      </w:r>
      <w:r w:rsidRPr="00792AD4">
        <w:rPr>
          <w:rFonts w:cs="Miriam"/>
          <w:rtl/>
        </w:rPr>
        <w:t>כאשר</w:t>
      </w:r>
      <w:r w:rsidRPr="00792AD4">
        <w:rPr>
          <w:rFonts w:cs="Miriam" w:hint="cs"/>
        </w:rPr>
        <w:t xml:space="preserve"> </w:t>
      </w:r>
      <w:r w:rsidRPr="00792AD4">
        <w:rPr>
          <w:rFonts w:cs="Miriam"/>
          <w:rtl/>
        </w:rPr>
        <w:t>הן</w:t>
      </w:r>
      <w:r w:rsidRPr="00792AD4">
        <w:rPr>
          <w:rFonts w:cs="Miriam" w:hint="cs"/>
        </w:rPr>
        <w:t xml:space="preserve"> </w:t>
      </w:r>
      <w:r w:rsidRPr="00792AD4">
        <w:rPr>
          <w:rFonts w:cs="Miriam"/>
          <w:rtl/>
        </w:rPr>
        <w:t>בוצעו</w:t>
      </w:r>
      <w:r w:rsidRPr="00792AD4">
        <w:rPr>
          <w:rFonts w:cs="Miriam" w:hint="cs"/>
        </w:rPr>
        <w:t xml:space="preserve"> </w:t>
      </w:r>
      <w:r w:rsidRPr="00792AD4">
        <w:rPr>
          <w:rFonts w:cs="Miriam"/>
          <w:rtl/>
        </w:rPr>
        <w:t>לאורך</w:t>
      </w:r>
      <w:r w:rsidRPr="00792AD4">
        <w:rPr>
          <w:rFonts w:cs="Miriam" w:hint="cs"/>
        </w:rPr>
        <w:t xml:space="preserve"> </w:t>
      </w:r>
      <w:r w:rsidRPr="00792AD4">
        <w:rPr>
          <w:rFonts w:cs="Miriam"/>
          <w:rtl/>
        </w:rPr>
        <w:t>תקופת</w:t>
      </w:r>
      <w:r w:rsidRPr="00792AD4">
        <w:rPr>
          <w:rFonts w:cs="Miriam" w:hint="cs"/>
        </w:rPr>
        <w:t xml:space="preserve"> </w:t>
      </w:r>
      <w:r w:rsidRPr="00792AD4">
        <w:rPr>
          <w:rFonts w:cs="Miriam"/>
          <w:rtl/>
        </w:rPr>
        <w:t>זמן</w:t>
      </w:r>
      <w:r w:rsidRPr="00792AD4">
        <w:rPr>
          <w:rFonts w:cs="Miriam" w:hint="cs"/>
        </w:rPr>
        <w:t xml:space="preserve"> </w:t>
      </w:r>
      <w:r w:rsidRPr="00792AD4">
        <w:rPr>
          <w:rFonts w:cs="Miriam"/>
          <w:rtl/>
        </w:rPr>
        <w:t>שאינה</w:t>
      </w:r>
      <w:r w:rsidRPr="00792AD4">
        <w:rPr>
          <w:rFonts w:cs="Miriam" w:hint="cs"/>
        </w:rPr>
        <w:t xml:space="preserve"> </w:t>
      </w:r>
      <w:r w:rsidRPr="00792AD4">
        <w:rPr>
          <w:rFonts w:cs="Miriam"/>
          <w:rtl/>
        </w:rPr>
        <w:t>קצר"(</w:t>
      </w:r>
      <w:hyperlink r:id="rId48" w:history="1">
        <w:r w:rsidR="009B7A24" w:rsidRPr="009B7A24">
          <w:rPr>
            <w:rFonts w:ascii="David" w:eastAsia="Calibri" w:hAnsi="David"/>
            <w:color w:val="0000FF"/>
            <w:u w:val="single"/>
            <w:rtl/>
          </w:rPr>
          <w:t>ע"פ 4910/13</w:t>
        </w:r>
      </w:hyperlink>
      <w:r w:rsidRPr="00792AD4">
        <w:rPr>
          <w:rFonts w:ascii="David" w:eastAsia="Calibri" w:hAnsi="David"/>
          <w:rtl/>
        </w:rPr>
        <w:t xml:space="preserve"> </w:t>
      </w:r>
      <w:r w:rsidRPr="00792AD4">
        <w:rPr>
          <w:rFonts w:ascii="David" w:eastAsia="Calibri" w:hAnsi="David"/>
          <w:b/>
          <w:bCs/>
          <w:rtl/>
        </w:rPr>
        <w:t>ג'אבר נ' מדינת ישראל</w:t>
      </w:r>
      <w:r w:rsidRPr="00792AD4">
        <w:rPr>
          <w:rFonts w:ascii="David" w:eastAsia="Calibri" w:hAnsi="David"/>
          <w:rtl/>
        </w:rPr>
        <w:t xml:space="preserve"> (29.10.2014)). כן ראו: </w:t>
      </w:r>
      <w:r w:rsidRPr="00792AD4">
        <w:rPr>
          <w:rFonts w:ascii="David" w:eastAsia="Calibri" w:hAnsi="David" w:cs="Miriam"/>
          <w:rtl/>
        </w:rPr>
        <w:t>"</w:t>
      </w:r>
      <w:r w:rsidRPr="00792AD4">
        <w:rPr>
          <w:rFonts w:ascii="David" w:eastAsia="Calibri" w:hAnsi="David"/>
          <w:rtl/>
        </w:rPr>
        <w:t>[המעשים]</w:t>
      </w:r>
      <w:r w:rsidRPr="00792AD4">
        <w:rPr>
          <w:rFonts w:ascii="David" w:eastAsia="Calibri" w:hAnsi="David" w:cs="Miriam"/>
          <w:rtl/>
        </w:rPr>
        <w:t xml:space="preserve"> התבצעו באופן שחזר על עצמו, בסמיכות זמנים ובנסיבות דומות ... אין בכך כדי לגרוע מן החומרה שיש לייחס לדברים. ה"אירוע" כולל שלושה מעשים חמורים..." </w:t>
      </w:r>
      <w:r w:rsidRPr="00792AD4">
        <w:rPr>
          <w:rFonts w:ascii="David" w:eastAsia="Calibri" w:hAnsi="David"/>
          <w:rtl/>
        </w:rPr>
        <w:t>(</w:t>
      </w:r>
      <w:hyperlink r:id="rId49" w:history="1">
        <w:r w:rsidR="009B7A24" w:rsidRPr="009B7A24">
          <w:rPr>
            <w:rFonts w:ascii="David" w:eastAsia="Calibri" w:hAnsi="David"/>
            <w:color w:val="0000FF"/>
            <w:u w:val="single"/>
            <w:rtl/>
          </w:rPr>
          <w:t>ע"פ 4197/14</w:t>
        </w:r>
      </w:hyperlink>
      <w:r w:rsidRPr="00792AD4">
        <w:rPr>
          <w:rFonts w:ascii="David" w:eastAsia="Calibri" w:hAnsi="David"/>
          <w:rtl/>
        </w:rPr>
        <w:t xml:space="preserve"> </w:t>
      </w:r>
      <w:r w:rsidRPr="00792AD4">
        <w:rPr>
          <w:rFonts w:ascii="David" w:eastAsia="Calibri" w:hAnsi="David"/>
          <w:b/>
          <w:bCs/>
          <w:rtl/>
        </w:rPr>
        <w:t>מדינת ישראל נ' פלוני</w:t>
      </w:r>
      <w:r w:rsidRPr="00792AD4">
        <w:rPr>
          <w:rFonts w:ascii="David" w:eastAsia="Calibri" w:hAnsi="David"/>
          <w:rtl/>
        </w:rPr>
        <w:t xml:space="preserve"> (12.4.2015)). </w:t>
      </w:r>
      <w:r>
        <w:rPr>
          <w:rFonts w:ascii="David" w:eastAsia="Calibri" w:hAnsi="David" w:hint="cs"/>
          <w:rtl/>
        </w:rPr>
        <w:t xml:space="preserve">אכן, הגניבות בוצעו במספר מרכולים (היינו כלפי מתלוננים שונים) </w:t>
      </w:r>
      <w:r>
        <w:rPr>
          <w:rtl/>
        </w:rPr>
        <w:t xml:space="preserve">ולעיתים יהיה בנתון זה, כשלעצמו, להביא למסקנה שמדובר בריבוי אירועים ואולם על רקע אופי </w:t>
      </w:r>
      <w:r>
        <w:rPr>
          <w:rFonts w:hint="cs"/>
          <w:rtl/>
        </w:rPr>
        <w:t xml:space="preserve">המעשים ועצמת הפגיעה בערכים המוגנים, </w:t>
      </w:r>
      <w:r>
        <w:rPr>
          <w:rtl/>
        </w:rPr>
        <w:t xml:space="preserve">סברתי שאין לתת לנתון זה משקל מכריע. </w:t>
      </w:r>
      <w:r w:rsidRPr="00BA1151">
        <w:rPr>
          <w:rFonts w:ascii="David" w:hAnsi="David" w:hint="cs"/>
          <w:rtl/>
        </w:rPr>
        <w:t xml:space="preserve">עם זאת, בתיק הצירוף השני יש לראות כאירוע נפרד (הגם שמדובר בגניבה מחנות) וזאת בשל האלימות שהפגין הנאשם כלפי עובד החנות שעיכב אותו. עבירה זו מצדיקה לראות אישום זה כאירוע נפרד על מנת ליתן ביטוי מלא לאינטרס המוגן הנפרד של נפגע עבירת האלימות. </w:t>
      </w:r>
    </w:p>
    <w:p w14:paraId="5322EA41" w14:textId="77777777" w:rsidR="00C35F7F" w:rsidRPr="00BA1151" w:rsidRDefault="00C35F7F" w:rsidP="00C35F7F">
      <w:pPr>
        <w:pStyle w:val="a9"/>
        <w:rPr>
          <w:rFonts w:ascii="David" w:hAnsi="David"/>
          <w:rtl/>
        </w:rPr>
      </w:pPr>
    </w:p>
    <w:p w14:paraId="7D81AE47" w14:textId="77777777" w:rsidR="00C35F7F" w:rsidRDefault="00C35F7F" w:rsidP="00C35F7F">
      <w:pPr>
        <w:pStyle w:val="a9"/>
        <w:numPr>
          <w:ilvl w:val="0"/>
          <w:numId w:val="1"/>
        </w:numPr>
        <w:spacing w:line="360" w:lineRule="auto"/>
        <w:jc w:val="both"/>
        <w:rPr>
          <w:rFonts w:ascii="David" w:hAnsi="David"/>
        </w:rPr>
      </w:pPr>
      <w:r>
        <w:rPr>
          <w:rFonts w:ascii="David" w:hAnsi="David" w:hint="cs"/>
          <w:rtl/>
        </w:rPr>
        <w:t>כמו כן, יש לראות ב</w:t>
      </w:r>
      <w:r w:rsidRPr="00615932">
        <w:rPr>
          <w:rFonts w:ascii="David" w:hAnsi="David" w:hint="cs"/>
          <w:rtl/>
        </w:rPr>
        <w:t>אישו</w:t>
      </w:r>
      <w:r>
        <w:rPr>
          <w:rFonts w:ascii="David" w:hAnsi="David" w:hint="cs"/>
          <w:rtl/>
        </w:rPr>
        <w:t>מי</w:t>
      </w:r>
      <w:r w:rsidRPr="00615932">
        <w:rPr>
          <w:rFonts w:ascii="David" w:hAnsi="David" w:hint="cs"/>
          <w:rtl/>
        </w:rPr>
        <w:t xml:space="preserve">ם </w:t>
      </w:r>
      <w:r>
        <w:rPr>
          <w:rFonts w:ascii="David" w:hAnsi="David" w:hint="cs"/>
          <w:rtl/>
        </w:rPr>
        <w:t>2,8</w:t>
      </w:r>
      <w:r w:rsidRPr="00615932">
        <w:rPr>
          <w:rFonts w:ascii="David" w:hAnsi="David" w:hint="cs"/>
          <w:rtl/>
        </w:rPr>
        <w:t xml:space="preserve"> </w:t>
      </w:r>
      <w:r>
        <w:rPr>
          <w:rFonts w:ascii="David" w:hAnsi="David" w:hint="cs"/>
          <w:rtl/>
        </w:rPr>
        <w:t>ב</w:t>
      </w:r>
      <w:r w:rsidRPr="00615932">
        <w:rPr>
          <w:rFonts w:ascii="David" w:hAnsi="David" w:hint="cs"/>
          <w:rtl/>
        </w:rPr>
        <w:t>תיק העיקרי כאירוע</w:t>
      </w:r>
      <w:r>
        <w:rPr>
          <w:rFonts w:ascii="David" w:hAnsi="David" w:hint="cs"/>
          <w:rtl/>
        </w:rPr>
        <w:t>ים</w:t>
      </w:r>
      <w:r w:rsidRPr="00615932">
        <w:rPr>
          <w:rFonts w:ascii="David" w:hAnsi="David" w:hint="cs"/>
          <w:rtl/>
        </w:rPr>
        <w:t xml:space="preserve"> נפרד</w:t>
      </w:r>
      <w:r>
        <w:rPr>
          <w:rFonts w:ascii="David" w:hAnsi="David" w:hint="cs"/>
          <w:rtl/>
        </w:rPr>
        <w:t>ים</w:t>
      </w:r>
      <w:r w:rsidRPr="00615932">
        <w:rPr>
          <w:rFonts w:ascii="David" w:hAnsi="David" w:hint="cs"/>
          <w:rtl/>
        </w:rPr>
        <w:t xml:space="preserve"> וזאת </w:t>
      </w:r>
      <w:r>
        <w:rPr>
          <w:rFonts w:ascii="David" w:hAnsi="David" w:hint="cs"/>
          <w:rtl/>
        </w:rPr>
        <w:t xml:space="preserve">בשל העבירות השונות שאינן חלק מתכנית עבריינית מוגדרת, אלא הם חלק ממועדות עבריינית שאינה מקיימת את מבחן הקשר ההדוק. הוא הדין ומאותם נימוקים גם ביחס לתיק הצירוף הראשון וכן בתיק הצירוף השלישי שעניינו שונה לחלוטין והעבירות בוצעו בריחוק זמנים משמעותי. גם אישום 6 בתיק העיקרי הוא אירוע נפרד וזאת לאור שיטת הביצוע השונה והצורך ליתן ביטוי נפרד ומלא לאינטרס המוגן שבאירוע </w:t>
      </w:r>
      <w:r>
        <w:rPr>
          <w:rFonts w:ascii="David" w:hAnsi="David"/>
          <w:rtl/>
        </w:rPr>
        <w:t>–</w:t>
      </w:r>
      <w:r>
        <w:rPr>
          <w:rFonts w:ascii="David" w:hAnsi="David" w:hint="cs"/>
          <w:rtl/>
        </w:rPr>
        <w:t xml:space="preserve"> גניבת טלפון סלולרי על כל המשמעות הכרוכה בכך. ביחס לאישום 9 בתיק העיקרי אזי על פני הדברים מדובר בעבירה הקשורה בקשר ברור והדוק לכל עבירה אחרת שביצע הנאשם בתקופת ההפרה, ואולם הצדדים תיקנו את כתב האישום באופן שעבירות ההפרה הופרדו מעבירות הרכוש והנאשם הורשע בעבירה אחת מתמשכת של הפרה בכל המועדים הרלוונטיים ליתר העבירות (למעט באישום 8). שקלתי אם למרות זאת יש לראות בכל עבירה ככזו שנעברה אגב הפרת תנאי השחרור (כפי שהיה נכון לעשות), ואולם דומה שהצדדים ביקשו בתיקון ליצור הפרדה בין העבירות והמאשימה אף ביקשה לקבוע בגין אישום זה מתחם ענישה נפרד (ומקל) כך שלא אחמיר עם הנאשם ואראה בעבירה (מתמשכת) זו אירוע נפרד.</w:t>
      </w:r>
    </w:p>
    <w:p w14:paraId="7307E4DB" w14:textId="77777777" w:rsidR="00C35F7F" w:rsidRPr="00181A11" w:rsidRDefault="00C35F7F" w:rsidP="00C35F7F">
      <w:pPr>
        <w:pStyle w:val="a9"/>
        <w:rPr>
          <w:rFonts w:ascii="David" w:hAnsi="David"/>
          <w:rtl/>
        </w:rPr>
      </w:pPr>
    </w:p>
    <w:p w14:paraId="10E3AA8F" w14:textId="77777777" w:rsidR="00C35F7F" w:rsidRPr="00615932" w:rsidRDefault="00C35F7F" w:rsidP="00C35F7F">
      <w:pPr>
        <w:pStyle w:val="a9"/>
        <w:numPr>
          <w:ilvl w:val="0"/>
          <w:numId w:val="1"/>
        </w:numPr>
        <w:spacing w:line="360" w:lineRule="auto"/>
        <w:jc w:val="both"/>
        <w:rPr>
          <w:rFonts w:ascii="David" w:hAnsi="David"/>
        </w:rPr>
      </w:pPr>
      <w:r>
        <w:rPr>
          <w:rFonts w:ascii="David" w:hAnsi="David" w:hint="cs"/>
          <w:rtl/>
        </w:rPr>
        <w:t xml:space="preserve">לסיכום: אישומים 1,3,4,5,7, בתיק העיקרי מהווים אירוע אחד. כל יתר האישומים מהווים אירועים נפרדים. עם זאת אומר כבר עתה שבסופו של יום יוטל על הנאשם עונש אחד כולל וזאת כפי שביקשו הצדדים. </w:t>
      </w:r>
    </w:p>
    <w:p w14:paraId="0912F350" w14:textId="77777777" w:rsidR="00C35F7F" w:rsidRDefault="00C35F7F" w:rsidP="00C35F7F">
      <w:pPr>
        <w:pStyle w:val="a9"/>
        <w:ind w:left="0"/>
        <w:jc w:val="both"/>
      </w:pPr>
    </w:p>
    <w:p w14:paraId="370D02DA" w14:textId="77777777" w:rsidR="00C35F7F" w:rsidRDefault="00C35F7F" w:rsidP="00C35F7F">
      <w:pPr>
        <w:pStyle w:val="a9"/>
        <w:numPr>
          <w:ilvl w:val="0"/>
          <w:numId w:val="1"/>
        </w:numPr>
        <w:spacing w:line="360" w:lineRule="auto"/>
        <w:jc w:val="both"/>
        <w:rPr>
          <w:rFonts w:ascii="David" w:hAnsi="David"/>
        </w:rPr>
      </w:pPr>
      <w:r w:rsidRPr="00E71AA8">
        <w:rPr>
          <w:rFonts w:ascii="David" w:hAnsi="David" w:hint="cs"/>
          <w:rtl/>
        </w:rPr>
        <w:t>הערכים המוגנים שבבסיס עבירות הגניבה והפריצה ברורים ומדובר בקניינם של המתלוננים, בתחושת הביטחון ו</w:t>
      </w:r>
      <w:r>
        <w:rPr>
          <w:rFonts w:ascii="David" w:hAnsi="David" w:hint="cs"/>
          <w:rtl/>
        </w:rPr>
        <w:t>ה</w:t>
      </w:r>
      <w:r w:rsidRPr="00E71AA8">
        <w:rPr>
          <w:rFonts w:ascii="David" w:hAnsi="David" w:hint="cs"/>
          <w:rtl/>
        </w:rPr>
        <w:t xml:space="preserve">סדר הציבורי. </w:t>
      </w:r>
      <w:r w:rsidRPr="00E71AA8">
        <w:rPr>
          <w:rFonts w:ascii="David" w:hAnsi="David"/>
          <w:rtl/>
        </w:rPr>
        <w:t xml:space="preserve">כמו כן מדובר בפגיעה בוודאות העסקאות המבוצעות בכרטיסי החיוב. </w:t>
      </w:r>
      <w:r>
        <w:rPr>
          <w:rFonts w:ascii="David" w:hAnsi="David" w:hint="cs"/>
          <w:rtl/>
        </w:rPr>
        <w:t xml:space="preserve">ביחס לגניבת </w:t>
      </w:r>
      <w:r w:rsidRPr="00E71AA8">
        <w:rPr>
          <w:rFonts w:ascii="David" w:hAnsi="David" w:hint="cs"/>
          <w:rtl/>
        </w:rPr>
        <w:t xml:space="preserve">מכשיר </w:t>
      </w:r>
      <w:r>
        <w:rPr>
          <w:rFonts w:ascii="David" w:hAnsi="David" w:hint="cs"/>
          <w:rtl/>
        </w:rPr>
        <w:t>ה</w:t>
      </w:r>
      <w:r w:rsidRPr="00E71AA8">
        <w:rPr>
          <w:rFonts w:ascii="David" w:hAnsi="David" w:hint="cs"/>
          <w:rtl/>
        </w:rPr>
        <w:t xml:space="preserve">טלפון </w:t>
      </w:r>
      <w:r>
        <w:rPr>
          <w:rFonts w:ascii="David" w:hAnsi="David" w:hint="cs"/>
          <w:rtl/>
        </w:rPr>
        <w:t>ה</w:t>
      </w:r>
      <w:r w:rsidRPr="00E71AA8">
        <w:rPr>
          <w:rFonts w:ascii="David" w:hAnsi="David" w:hint="cs"/>
          <w:rtl/>
        </w:rPr>
        <w:t xml:space="preserve">נייד </w:t>
      </w:r>
      <w:r>
        <w:rPr>
          <w:rFonts w:ascii="David" w:hAnsi="David" w:hint="cs"/>
          <w:rtl/>
        </w:rPr>
        <w:t xml:space="preserve">אזי הוא </w:t>
      </w:r>
      <w:r w:rsidRPr="00E71AA8">
        <w:rPr>
          <w:rFonts w:ascii="David" w:hAnsi="David"/>
          <w:rtl/>
        </w:rPr>
        <w:t xml:space="preserve">ראוי להתייחסות שונה ומיוחדת מבחינת הערכים המוגנים </w:t>
      </w:r>
      <w:r>
        <w:rPr>
          <w:rFonts w:ascii="David" w:hAnsi="David" w:hint="cs"/>
          <w:rtl/>
        </w:rPr>
        <w:t xml:space="preserve">שנפגעו </w:t>
      </w:r>
      <w:r w:rsidRPr="00E71AA8">
        <w:rPr>
          <w:rFonts w:ascii="David" w:hAnsi="David"/>
          <w:rtl/>
        </w:rPr>
        <w:t>וזאת בשל מאפייניו המיוחדים של מכשיר זה, המידע שהוא אוצר ומקומו המרכזי בחיי האדם כיום (</w:t>
      </w:r>
      <w:hyperlink r:id="rId50" w:history="1">
        <w:r w:rsidR="009B7A24" w:rsidRPr="009B7A24">
          <w:rPr>
            <w:rFonts w:ascii="David" w:hAnsi="David"/>
            <w:color w:val="0000FF"/>
            <w:u w:val="single"/>
            <w:rtl/>
          </w:rPr>
          <w:t>ע"פ 8627/14</w:t>
        </w:r>
      </w:hyperlink>
      <w:r w:rsidRPr="00E71AA8">
        <w:rPr>
          <w:rFonts w:ascii="David" w:hAnsi="David"/>
          <w:rtl/>
        </w:rPr>
        <w:t xml:space="preserve"> </w:t>
      </w:r>
      <w:r w:rsidRPr="00E71AA8">
        <w:rPr>
          <w:rFonts w:ascii="David" w:hAnsi="David"/>
          <w:b/>
          <w:bCs/>
          <w:rtl/>
        </w:rPr>
        <w:t>דביר נ' מדינת ישראל</w:t>
      </w:r>
      <w:r w:rsidRPr="00E71AA8">
        <w:rPr>
          <w:rFonts w:ascii="David" w:hAnsi="David"/>
          <w:rtl/>
        </w:rPr>
        <w:t xml:space="preserve"> (14.7.2015) להלן – </w:t>
      </w:r>
      <w:r w:rsidRPr="00181A11">
        <w:rPr>
          <w:rFonts w:ascii="Miriam" w:hAnsi="Miriam" w:cs="Miriam"/>
          <w:rtl/>
        </w:rPr>
        <w:t>עניין ד</w:t>
      </w:r>
      <w:r w:rsidRPr="00E71AA8">
        <w:rPr>
          <w:rFonts w:ascii="Miriam" w:hAnsi="Miriam" w:cs="Miriam"/>
          <w:rtl/>
        </w:rPr>
        <w:t>ביר</w:t>
      </w:r>
      <w:r w:rsidRPr="00E71AA8">
        <w:rPr>
          <w:rFonts w:ascii="David" w:hAnsi="David"/>
          <w:rtl/>
        </w:rPr>
        <w:t xml:space="preserve">; </w:t>
      </w:r>
      <w:hyperlink r:id="rId51" w:history="1">
        <w:r w:rsidR="009B7A24" w:rsidRPr="009B7A24">
          <w:rPr>
            <w:rFonts w:ascii="David" w:hAnsi="David"/>
            <w:color w:val="0000FF"/>
            <w:u w:val="single"/>
            <w:rtl/>
          </w:rPr>
          <w:t>דנ"פ 1062/21</w:t>
        </w:r>
      </w:hyperlink>
      <w:r w:rsidRPr="00E71AA8">
        <w:rPr>
          <w:rFonts w:ascii="David" w:hAnsi="David"/>
          <w:rtl/>
        </w:rPr>
        <w:t xml:space="preserve"> </w:t>
      </w:r>
      <w:r w:rsidRPr="00E71AA8">
        <w:rPr>
          <w:rFonts w:ascii="David" w:hAnsi="David"/>
          <w:b/>
          <w:bCs/>
          <w:rtl/>
        </w:rPr>
        <w:t>יונתן אוריך נ' מדינת ישראל</w:t>
      </w:r>
      <w:r w:rsidRPr="00E71AA8">
        <w:rPr>
          <w:rFonts w:ascii="David" w:hAnsi="David"/>
          <w:rtl/>
        </w:rPr>
        <w:t xml:space="preserve"> (11.1.2022), פסקה 29 לחוות דעתה של הנשיאה חיות).</w:t>
      </w:r>
      <w:r w:rsidRPr="00E71AA8">
        <w:rPr>
          <w:rFonts w:ascii="David" w:hAnsi="David" w:hint="cs"/>
          <w:rtl/>
        </w:rPr>
        <w:t xml:space="preserve"> כן נפגע הערך המוגן </w:t>
      </w:r>
      <w:r w:rsidRPr="00E71AA8">
        <w:rPr>
          <w:rFonts w:ascii="David" w:hAnsi="David"/>
          <w:rtl/>
        </w:rPr>
        <w:t>הקש</w:t>
      </w:r>
      <w:r w:rsidRPr="00E71AA8">
        <w:rPr>
          <w:rFonts w:ascii="David" w:hAnsi="David" w:hint="cs"/>
          <w:rtl/>
        </w:rPr>
        <w:t>ור</w:t>
      </w:r>
      <w:r w:rsidRPr="00E71AA8">
        <w:rPr>
          <w:rFonts w:ascii="David" w:hAnsi="David"/>
          <w:rtl/>
        </w:rPr>
        <w:t xml:space="preserve"> לחובת הציות לצווים שיפוטיים.</w:t>
      </w:r>
      <w:r w:rsidRPr="00E71AA8">
        <w:rPr>
          <w:rFonts w:ascii="David" w:hAnsi="David" w:hint="cs"/>
          <w:rtl/>
        </w:rPr>
        <w:t xml:space="preserve"> </w:t>
      </w:r>
      <w:r w:rsidRPr="00E71AA8">
        <w:rPr>
          <w:rFonts w:ascii="David" w:hAnsi="David"/>
          <w:rtl/>
        </w:rPr>
        <w:t xml:space="preserve">הנאשם שוחרר </w:t>
      </w:r>
      <w:r w:rsidRPr="00E71AA8">
        <w:rPr>
          <w:rFonts w:ascii="David" w:hAnsi="David" w:hint="cs"/>
          <w:rtl/>
        </w:rPr>
        <w:t xml:space="preserve">למעצר בית מלא </w:t>
      </w:r>
      <w:r w:rsidRPr="00E71AA8">
        <w:rPr>
          <w:rFonts w:ascii="David" w:hAnsi="David"/>
          <w:rtl/>
        </w:rPr>
        <w:t xml:space="preserve">במסגרת הליך </w:t>
      </w:r>
      <w:r w:rsidRPr="00E71AA8">
        <w:rPr>
          <w:rFonts w:ascii="David" w:hAnsi="David" w:hint="cs"/>
          <w:rtl/>
        </w:rPr>
        <w:t>מעצר</w:t>
      </w:r>
      <w:r w:rsidRPr="00E71AA8">
        <w:rPr>
          <w:rFonts w:ascii="David" w:hAnsi="David"/>
          <w:rtl/>
        </w:rPr>
        <w:t xml:space="preserve"> אך הפר את תנאי השחרור</w:t>
      </w:r>
      <w:r w:rsidRPr="00E71AA8">
        <w:rPr>
          <w:rFonts w:ascii="David" w:hAnsi="David" w:hint="cs"/>
          <w:rtl/>
        </w:rPr>
        <w:t xml:space="preserve"> ולא זו בלבד גם ביצע בזמן זה עבירות נוספות. </w:t>
      </w:r>
      <w:r w:rsidRPr="00E71AA8">
        <w:rPr>
          <w:rFonts w:ascii="David" w:hAnsi="David"/>
          <w:rtl/>
        </w:rPr>
        <w:t xml:space="preserve">מעשים אלו גורמים לפגיעה במעמד מוסד </w:t>
      </w:r>
      <w:r>
        <w:rPr>
          <w:rFonts w:ascii="David" w:hAnsi="David" w:hint="cs"/>
          <w:rtl/>
        </w:rPr>
        <w:t>ה</w:t>
      </w:r>
      <w:r w:rsidRPr="00E71AA8">
        <w:rPr>
          <w:rFonts w:ascii="David" w:hAnsi="David"/>
          <w:rtl/>
        </w:rPr>
        <w:t>שחרור בערובה שבבסיסו מצוי האמון שנותן בית המשפט במשוחרר כי יכבד את התנאים. הפרת התנאים סודקת את האמון במוסד זה, אשר מטרתו העדפת אמצעי מתון יותר להשגת תכלית המעצר. משכך, אם יפגע האמון במוסד השחרור בערובה וביכולתו להשיג את תכלית המעצר, יפגעו נאשמים רבים אחרים בכך שלא יתאפשר להם להשתחרר בערובה.</w:t>
      </w:r>
      <w:r w:rsidRPr="00E71AA8">
        <w:rPr>
          <w:rFonts w:ascii="David" w:hAnsi="David" w:hint="cs"/>
          <w:rtl/>
        </w:rPr>
        <w:t xml:space="preserve"> ביחס לעבירות שבתיק הצירוף השלישי אזי הערכים המוגנים שנפגעו עניינם שמירה על שלום הציבור ובטחון משתמשי הדרך וזאת על רקע הנהיגה תחת השפעת סם. </w:t>
      </w:r>
    </w:p>
    <w:p w14:paraId="09334748" w14:textId="77777777" w:rsidR="00C35F7F" w:rsidRDefault="00C35F7F" w:rsidP="00C35F7F">
      <w:pPr>
        <w:pStyle w:val="a9"/>
        <w:numPr>
          <w:ilvl w:val="0"/>
          <w:numId w:val="1"/>
        </w:numPr>
        <w:spacing w:line="360" w:lineRule="auto"/>
        <w:jc w:val="both"/>
        <w:rPr>
          <w:rFonts w:ascii="David" w:hAnsi="David"/>
        </w:rPr>
      </w:pPr>
      <w:r w:rsidRPr="003E3DDD">
        <w:rPr>
          <w:rFonts w:ascii="David" w:hAnsi="David" w:hint="cs"/>
          <w:rtl/>
        </w:rPr>
        <w:t xml:space="preserve">ביחס לנסיבות הקשורות לביצוע עבירות הרכוש </w:t>
      </w:r>
      <w:r>
        <w:rPr>
          <w:rFonts w:ascii="David" w:hAnsi="David" w:hint="cs"/>
          <w:rtl/>
        </w:rPr>
        <w:t xml:space="preserve">אזי </w:t>
      </w:r>
      <w:r w:rsidRPr="003E3DDD">
        <w:rPr>
          <w:rFonts w:ascii="David" w:hAnsi="David" w:hint="cs"/>
          <w:rtl/>
        </w:rPr>
        <w:t>דומה שמדובר בעבירות מתוכננות (למעט אישו</w:t>
      </w:r>
      <w:r>
        <w:rPr>
          <w:rFonts w:ascii="David" w:hAnsi="David" w:hint="cs"/>
          <w:rtl/>
        </w:rPr>
        <w:t>מי</w:t>
      </w:r>
      <w:r w:rsidRPr="003E3DDD">
        <w:rPr>
          <w:rFonts w:ascii="David" w:hAnsi="David" w:hint="cs"/>
          <w:rtl/>
        </w:rPr>
        <w:t>ם</w:t>
      </w:r>
      <w:r>
        <w:rPr>
          <w:rFonts w:ascii="David" w:hAnsi="David" w:hint="cs"/>
          <w:rtl/>
        </w:rPr>
        <w:t xml:space="preserve"> 1,</w:t>
      </w:r>
      <w:r w:rsidRPr="003E3DDD">
        <w:rPr>
          <w:rFonts w:ascii="David" w:hAnsi="David" w:hint="cs"/>
          <w:rtl/>
        </w:rPr>
        <w:t xml:space="preserve">6 בתיק העיקרי </w:t>
      </w:r>
      <w:r>
        <w:rPr>
          <w:rFonts w:ascii="David" w:hAnsi="David" w:hint="cs"/>
          <w:rtl/>
        </w:rPr>
        <w:t>בהן מדובר ב</w:t>
      </w:r>
      <w:r w:rsidRPr="003E3DDD">
        <w:rPr>
          <w:rFonts w:ascii="David" w:hAnsi="David" w:hint="cs"/>
          <w:rtl/>
        </w:rPr>
        <w:t>ניצול מצב).</w:t>
      </w:r>
      <w:r>
        <w:rPr>
          <w:rFonts w:ascii="David" w:hAnsi="David" w:hint="cs"/>
          <w:rtl/>
        </w:rPr>
        <w:t xml:space="preserve"> בגניבות שבוצעו במרכולים מדובר ברכוש בסכומים שאינם גבוהים. באישומים 3,4 הנאשם נתפס בכף והרכוש הוחזר. באישום 5 דומה שהרכוש לא נתפס אך צוין בכתב האישום שהשווי אינו ידוע ויש להניח לטובת הנאשם הנחה מקלה. באישום 1 לתיק העיקרי סכום הגניבה המצטבר הוא כ-1500 ₪ וכלל שימוש לרעה ברכיב חיוני. באישום 2 בתיק העיקרי, הפריצה לרכב אינה אלימה אלא התבטאה בפתיחת דלת שאינה נעולה. כמו כן לא נגנב דבר בסופו של יום. באישום 6 שבתיק העיקרי מדובר, כאמור, בניצול הזדמנות שנקרתה בפני הנאשם ואולם הנאשם גנב מכשיר טלפון נייד ומדובר בנסיבה מחמירה לאור חשיבותו של מכשיר זה בחייו של האדם והפגיעה הקשה הנלוות לאובדנו, לא כל שכן להגעתו לידיים זרות (ראו בנושא עניין </w:t>
      </w:r>
      <w:r w:rsidRPr="00245EB6">
        <w:rPr>
          <w:rFonts w:ascii="David" w:hAnsi="David" w:hint="cs"/>
          <w:b/>
          <w:bCs/>
          <w:rtl/>
        </w:rPr>
        <w:t>דביר</w:t>
      </w:r>
      <w:r>
        <w:rPr>
          <w:rFonts w:ascii="David" w:hAnsi="David" w:hint="cs"/>
          <w:rtl/>
        </w:rPr>
        <w:t xml:space="preserve"> הנ"ל). אישום 7 עניינו עבירת ניסיון אך הניסוח מלמד על ביצוע עבירה מושלמת. עם זאת, לאור התיקון לעבירת ניסיון אניח לטובת הנאשם שהרכוש לא נלקח בסופו של דבר. באישום 8 נכנס הנאשם לחדר עובדים בסניף סופר פארם וגנב מפתחות רכב של אחת העובדות באמצעותו נכנס לרכבה וגנב אותו. כתב האישום אינו מפרט כמה זמן החזיק הנאשם ברכב ומה עשה בו. כמו כן לא צוין שנגרם לרכב נזק ויש אפוא להניח לטובת הנאשם את הנחה הטובה ביותר, היינו שהרכב הוחזר במהרה ללא כל נזק. את כל העבירות שבכתב האישום העיקרי (למעט אישום 8) ביצע הנאשם תוך שהוא מפר תנאי שחרור. בתיק הצירוף הראשון, התפרץ הנאשם לבית עסק באופן אלים שכלל שבירת שמשה וגנב 45 חפיסות סיגריות ו-3 בקבוקי אלכוהול. בתיק הצירוף השני, לא הסתפק הנאשם בגניבה מהמרכול אלא לאחר שנתפס בכף היכה את עובד החנות בחזה ושרט אותו ביד. בתיק הצירוף השלישי נהג הנאשם כשהוא תחת השפעת סם ואף החזיק 0.2 גרם הרואין וזאת לשימושו העצמי. בעניין זה אביא בחשבון את התיקון מעבירת נהיגה בשכרות לפי </w:t>
      </w:r>
      <w:hyperlink r:id="rId52" w:history="1">
        <w:r w:rsidR="009B7A24" w:rsidRPr="009B7A24">
          <w:rPr>
            <w:rFonts w:ascii="David" w:hAnsi="David"/>
            <w:color w:val="0000FF"/>
            <w:u w:val="single"/>
            <w:rtl/>
          </w:rPr>
          <w:t>פקודת התעבורה</w:t>
        </w:r>
      </w:hyperlink>
      <w:r>
        <w:rPr>
          <w:rFonts w:ascii="David" w:hAnsi="David" w:hint="cs"/>
          <w:rtl/>
        </w:rPr>
        <w:t xml:space="preserve"> לעבירה על </w:t>
      </w:r>
      <w:hyperlink r:id="rId53" w:history="1">
        <w:r w:rsidR="0034605C" w:rsidRPr="0034605C">
          <w:rPr>
            <w:rStyle w:val="Hyperlink"/>
            <w:rFonts w:ascii="David" w:hAnsi="David" w:hint="eastAsia"/>
            <w:rtl/>
          </w:rPr>
          <w:t>תקנה</w:t>
        </w:r>
        <w:r w:rsidR="0034605C" w:rsidRPr="0034605C">
          <w:rPr>
            <w:rStyle w:val="Hyperlink"/>
            <w:rFonts w:ascii="David" w:hAnsi="David"/>
            <w:rtl/>
          </w:rPr>
          <w:t xml:space="preserve"> 26</w:t>
        </w:r>
      </w:hyperlink>
      <w:r>
        <w:rPr>
          <w:rFonts w:ascii="David" w:hAnsi="David" w:hint="cs"/>
          <w:rtl/>
        </w:rPr>
        <w:t xml:space="preserve"> ל</w:t>
      </w:r>
      <w:hyperlink r:id="rId54" w:history="1">
        <w:r w:rsidR="009B7A24" w:rsidRPr="009B7A24">
          <w:rPr>
            <w:rFonts w:ascii="David" w:hAnsi="David"/>
            <w:color w:val="0000FF"/>
            <w:u w:val="single"/>
            <w:rtl/>
          </w:rPr>
          <w:t>תקנות התעבורה</w:t>
        </w:r>
      </w:hyperlink>
      <w:r>
        <w:rPr>
          <w:rFonts w:ascii="David" w:hAnsi="David" w:hint="cs"/>
          <w:rtl/>
        </w:rPr>
        <w:t>.</w:t>
      </w:r>
    </w:p>
    <w:p w14:paraId="0F423FB8" w14:textId="77777777" w:rsidR="00C35F7F" w:rsidRPr="003E3DDD" w:rsidRDefault="00C35F7F" w:rsidP="00C35F7F">
      <w:pPr>
        <w:pStyle w:val="a9"/>
        <w:rPr>
          <w:rFonts w:ascii="David" w:hAnsi="David"/>
          <w:rtl/>
        </w:rPr>
      </w:pPr>
    </w:p>
    <w:p w14:paraId="7B932FE9" w14:textId="77777777" w:rsidR="00C35F7F" w:rsidRDefault="00C35F7F" w:rsidP="00C35F7F">
      <w:pPr>
        <w:pStyle w:val="a9"/>
        <w:numPr>
          <w:ilvl w:val="0"/>
          <w:numId w:val="1"/>
        </w:numPr>
        <w:spacing w:line="360" w:lineRule="auto"/>
        <w:jc w:val="both"/>
        <w:rPr>
          <w:rFonts w:ascii="David" w:hAnsi="David"/>
        </w:rPr>
      </w:pPr>
      <w:r>
        <w:rPr>
          <w:rFonts w:ascii="David" w:hAnsi="David" w:hint="cs"/>
          <w:rtl/>
        </w:rPr>
        <w:t xml:space="preserve">לצורך בחינת מדיניות הענישה בעבירות דומות </w:t>
      </w:r>
      <w:r>
        <w:rPr>
          <w:rFonts w:ascii="David" w:hAnsi="David"/>
          <w:rtl/>
        </w:rPr>
        <w:t xml:space="preserve">אפנה לפסקי הדין הבאים: </w:t>
      </w:r>
    </w:p>
    <w:p w14:paraId="58A1F514" w14:textId="77777777" w:rsidR="00C35F7F" w:rsidRPr="00AB0D0F" w:rsidRDefault="00C35F7F" w:rsidP="00C35F7F">
      <w:pPr>
        <w:pStyle w:val="a9"/>
        <w:rPr>
          <w:rFonts w:ascii="David" w:hAnsi="David"/>
          <w:rtl/>
        </w:rPr>
      </w:pPr>
    </w:p>
    <w:p w14:paraId="5843EEC9" w14:textId="77777777" w:rsidR="00C35F7F" w:rsidRDefault="00C35F7F" w:rsidP="00C35F7F">
      <w:pPr>
        <w:pStyle w:val="a9"/>
        <w:spacing w:line="360" w:lineRule="auto"/>
        <w:ind w:left="0" w:firstLine="720"/>
        <w:jc w:val="both"/>
        <w:rPr>
          <w:rFonts w:ascii="David" w:hAnsi="David"/>
          <w:rtl/>
        </w:rPr>
      </w:pPr>
      <w:r>
        <w:rPr>
          <w:rFonts w:ascii="David" w:hAnsi="David" w:hint="cs"/>
          <w:rtl/>
        </w:rPr>
        <w:t xml:space="preserve">בעניין עבירות גניבת רכב: </w:t>
      </w:r>
      <w:hyperlink r:id="rId55" w:history="1">
        <w:r w:rsidR="009B7A24" w:rsidRPr="009B7A24">
          <w:rPr>
            <w:color w:val="0000FF"/>
            <w:u w:val="single"/>
            <w:rtl/>
          </w:rPr>
          <w:t>עפ"ג 57089-03-14</w:t>
        </w:r>
      </w:hyperlink>
      <w:r>
        <w:rPr>
          <w:rtl/>
        </w:rPr>
        <w:t xml:space="preserve"> </w:t>
      </w:r>
      <w:r>
        <w:rPr>
          <w:b/>
          <w:bCs/>
          <w:rtl/>
        </w:rPr>
        <w:t xml:space="preserve">מחפוז נ' מדינת ישראל </w:t>
      </w:r>
      <w:r>
        <w:rPr>
          <w:rtl/>
        </w:rPr>
        <w:t xml:space="preserve">(2.7.2014), בו הוטלו 9 חודשי מאסר בפועל על צעיר שגנב רכב ועבר אתו לשטחי הרשות; </w:t>
      </w:r>
      <w:hyperlink r:id="rId56" w:history="1">
        <w:r w:rsidR="009B7A24" w:rsidRPr="009B7A24">
          <w:rPr>
            <w:color w:val="0000FF"/>
            <w:u w:val="single"/>
            <w:rtl/>
          </w:rPr>
          <w:t>עפ"ג 3614-01-13</w:t>
        </w:r>
      </w:hyperlink>
      <w:r>
        <w:rPr>
          <w:rtl/>
        </w:rPr>
        <w:t xml:space="preserve">, 20355-02-13 </w:t>
      </w:r>
      <w:r>
        <w:rPr>
          <w:b/>
          <w:bCs/>
          <w:rtl/>
        </w:rPr>
        <w:t>מחמוד אבו אלואליה ואח' נ' מדינת ישראל</w:t>
      </w:r>
      <w:r>
        <w:rPr>
          <w:rtl/>
        </w:rPr>
        <w:t xml:space="preserve"> (29.5.2013), בו נקבע מתחם ענישה הנע בין 10 חודשי מאסר ועד 30 חודשי מאסר בגין </w:t>
      </w:r>
      <w:r>
        <w:rPr>
          <w:rFonts w:cs="Miriam"/>
          <w:rtl/>
        </w:rPr>
        <w:t xml:space="preserve">"עבירת גניבת רכב בודדת"; </w:t>
      </w:r>
      <w:hyperlink r:id="rId57" w:history="1">
        <w:r w:rsidR="009B7A24" w:rsidRPr="009B7A24">
          <w:rPr>
            <w:color w:val="0000FF"/>
            <w:u w:val="single"/>
            <w:rtl/>
          </w:rPr>
          <w:t>עפ"ג 37710-05-16</w:t>
        </w:r>
      </w:hyperlink>
      <w:r>
        <w:rPr>
          <w:rtl/>
        </w:rPr>
        <w:t xml:space="preserve"> </w:t>
      </w:r>
      <w:r>
        <w:rPr>
          <w:b/>
          <w:bCs/>
          <w:rtl/>
        </w:rPr>
        <w:t>מדינת ישראל נ' תיסיר אזגילה</w:t>
      </w:r>
      <w:r>
        <w:rPr>
          <w:rtl/>
        </w:rPr>
        <w:t xml:space="preserve"> (14.9.2016) בו נקבע מתחם ענישה הנע בין 8 חודשי מאסר בפועל ועד 18 חודשי מאסר, בנסיבות של גניבת קטנוע על דרך העמסתו על משאית</w:t>
      </w:r>
      <w:r>
        <w:rPr>
          <w:rFonts w:hint="cs"/>
          <w:rtl/>
        </w:rPr>
        <w:t xml:space="preserve">; </w:t>
      </w:r>
      <w:hyperlink r:id="rId58" w:history="1">
        <w:r w:rsidR="009B7A24" w:rsidRPr="009B7A24">
          <w:rPr>
            <w:rFonts w:ascii="David" w:hAnsi="David"/>
            <w:color w:val="0000FF"/>
            <w:u w:val="single"/>
            <w:rtl/>
          </w:rPr>
          <w:t>ת"פ 52414-12-22</w:t>
        </w:r>
      </w:hyperlink>
      <w:r>
        <w:rPr>
          <w:rFonts w:ascii="David" w:hAnsi="David"/>
          <w:rtl/>
        </w:rPr>
        <w:t xml:space="preserve"> </w:t>
      </w:r>
      <w:r w:rsidRPr="00A36F87">
        <w:rPr>
          <w:rFonts w:ascii="David" w:hAnsi="David"/>
          <w:b/>
          <w:bCs/>
          <w:rtl/>
        </w:rPr>
        <w:t>מ</w:t>
      </w:r>
      <w:r w:rsidRPr="00A36F87">
        <w:rPr>
          <w:rFonts w:ascii="David" w:hAnsi="David" w:hint="cs"/>
          <w:b/>
          <w:bCs/>
          <w:rtl/>
        </w:rPr>
        <w:t>דינת ישראל</w:t>
      </w:r>
      <w:r w:rsidRPr="00A36F87">
        <w:rPr>
          <w:rFonts w:ascii="David" w:hAnsi="David"/>
          <w:b/>
          <w:bCs/>
          <w:rtl/>
        </w:rPr>
        <w:t xml:space="preserve"> נ' יוסף שאהין</w:t>
      </w:r>
      <w:r w:rsidRPr="00A36F87">
        <w:rPr>
          <w:rFonts w:ascii="David" w:hAnsi="David"/>
          <w:rtl/>
        </w:rPr>
        <w:t xml:space="preserve"> (6.12.23)</w:t>
      </w:r>
      <w:r>
        <w:rPr>
          <w:rFonts w:ascii="David" w:hAnsi="David" w:hint="cs"/>
          <w:rtl/>
        </w:rPr>
        <w:t>, בו</w:t>
      </w:r>
      <w:r w:rsidRPr="00A36F87">
        <w:rPr>
          <w:rFonts w:ascii="David" w:hAnsi="David"/>
          <w:rtl/>
        </w:rPr>
        <w:t xml:space="preserve"> הורשע נאשם </w:t>
      </w:r>
      <w:r>
        <w:rPr>
          <w:rFonts w:ascii="David" w:hAnsi="David" w:hint="cs"/>
          <w:rtl/>
        </w:rPr>
        <w:t>ב</w:t>
      </w:r>
      <w:r>
        <w:rPr>
          <w:rFonts w:ascii="David" w:hAnsi="David"/>
          <w:rtl/>
        </w:rPr>
        <w:t>עביר</w:t>
      </w:r>
      <w:r>
        <w:rPr>
          <w:rFonts w:ascii="David" w:hAnsi="David" w:hint="cs"/>
          <w:rtl/>
        </w:rPr>
        <w:t>ת</w:t>
      </w:r>
      <w:r>
        <w:rPr>
          <w:rFonts w:ascii="David" w:hAnsi="David"/>
          <w:rtl/>
        </w:rPr>
        <w:t xml:space="preserve"> </w:t>
      </w:r>
      <w:r>
        <w:rPr>
          <w:rFonts w:ascii="David" w:hAnsi="David" w:hint="cs"/>
          <w:rtl/>
        </w:rPr>
        <w:t>ג</w:t>
      </w:r>
      <w:r>
        <w:rPr>
          <w:rFonts w:ascii="David" w:hAnsi="David"/>
          <w:rtl/>
        </w:rPr>
        <w:t>ניבת רכב</w:t>
      </w:r>
      <w:r>
        <w:rPr>
          <w:rFonts w:ascii="David" w:hAnsi="David" w:hint="cs"/>
          <w:rtl/>
        </w:rPr>
        <w:t xml:space="preserve"> בכך</w:t>
      </w:r>
      <w:r w:rsidRPr="00A36F87">
        <w:rPr>
          <w:rFonts w:ascii="David" w:hAnsi="David"/>
          <w:rtl/>
        </w:rPr>
        <w:t xml:space="preserve"> </w:t>
      </w:r>
      <w:r>
        <w:rPr>
          <w:rFonts w:ascii="David" w:hAnsi="David" w:hint="cs"/>
          <w:rtl/>
        </w:rPr>
        <w:t>ש</w:t>
      </w:r>
      <w:r w:rsidRPr="00A36F87">
        <w:rPr>
          <w:rFonts w:ascii="David" w:hAnsi="David"/>
          <w:rtl/>
        </w:rPr>
        <w:t>נכנס לרכב, הניעו באמצעות מפתח מותאם ונהג בו עד שנעצר.</w:t>
      </w:r>
      <w:r>
        <w:rPr>
          <w:rFonts w:ascii="David" w:hAnsi="David" w:hint="cs"/>
          <w:rtl/>
        </w:rPr>
        <w:t xml:space="preserve"> </w:t>
      </w:r>
      <w:r w:rsidRPr="00A36F87">
        <w:rPr>
          <w:rFonts w:ascii="David" w:hAnsi="David"/>
          <w:rtl/>
        </w:rPr>
        <w:t xml:space="preserve">בית משפט השלום קבע מתחם </w:t>
      </w:r>
      <w:r>
        <w:rPr>
          <w:rFonts w:ascii="David" w:hAnsi="David" w:hint="cs"/>
          <w:rtl/>
        </w:rPr>
        <w:t>ענישה הנע</w:t>
      </w:r>
      <w:r w:rsidRPr="00A36F87">
        <w:rPr>
          <w:rFonts w:ascii="David" w:hAnsi="David"/>
          <w:rtl/>
        </w:rPr>
        <w:t xml:space="preserve"> בין </w:t>
      </w:r>
      <w:r>
        <w:rPr>
          <w:rFonts w:ascii="David" w:hAnsi="David" w:hint="cs"/>
          <w:rtl/>
        </w:rPr>
        <w:t>9-24 חודשי מאסר בפועל</w:t>
      </w:r>
      <w:r w:rsidRPr="00A36F87">
        <w:rPr>
          <w:rFonts w:ascii="David" w:hAnsi="David"/>
          <w:rtl/>
        </w:rPr>
        <w:t xml:space="preserve"> </w:t>
      </w:r>
      <w:r>
        <w:rPr>
          <w:rFonts w:ascii="David" w:hAnsi="David"/>
          <w:rtl/>
        </w:rPr>
        <w:t>וגזר על הנאשם 11 חודשי מאסר</w:t>
      </w:r>
      <w:r>
        <w:rPr>
          <w:rFonts w:ascii="David" w:hAnsi="David" w:hint="cs"/>
          <w:rtl/>
        </w:rPr>
        <w:t>.</w:t>
      </w:r>
      <w:r w:rsidRPr="00A36F87">
        <w:rPr>
          <w:rFonts w:ascii="David" w:hAnsi="David" w:hint="cs"/>
          <w:rtl/>
        </w:rPr>
        <w:t xml:space="preserve"> </w:t>
      </w:r>
    </w:p>
    <w:p w14:paraId="412C6BC9" w14:textId="77777777" w:rsidR="00C35F7F" w:rsidRDefault="00C35F7F" w:rsidP="00C35F7F">
      <w:pPr>
        <w:pStyle w:val="a9"/>
        <w:ind w:left="0" w:firstLine="720"/>
        <w:jc w:val="both"/>
        <w:rPr>
          <w:rFonts w:ascii="David" w:hAnsi="David"/>
          <w:rtl/>
        </w:rPr>
      </w:pPr>
    </w:p>
    <w:p w14:paraId="602FE4E5" w14:textId="77777777" w:rsidR="00C35F7F" w:rsidRDefault="00C35F7F" w:rsidP="00C35F7F">
      <w:pPr>
        <w:pStyle w:val="a9"/>
        <w:spacing w:line="360" w:lineRule="auto"/>
        <w:ind w:left="0" w:firstLine="720"/>
        <w:jc w:val="both"/>
        <w:rPr>
          <w:rFonts w:ascii="David" w:hAnsi="David"/>
          <w:rtl/>
        </w:rPr>
      </w:pPr>
      <w:r>
        <w:rPr>
          <w:rFonts w:ascii="David" w:hAnsi="David" w:hint="cs"/>
          <w:rtl/>
        </w:rPr>
        <w:t xml:space="preserve">בעניין עבירות פריצה לרכב: </w:t>
      </w:r>
      <w:hyperlink r:id="rId59" w:history="1">
        <w:r w:rsidR="009B7A24" w:rsidRPr="009B7A24">
          <w:rPr>
            <w:rFonts w:ascii="David" w:hAnsi="David"/>
            <w:color w:val="0000FF"/>
            <w:u w:val="single"/>
            <w:rtl/>
          </w:rPr>
          <w:t>רע"פ 2020/23</w:t>
        </w:r>
      </w:hyperlink>
      <w:r>
        <w:rPr>
          <w:rFonts w:ascii="David" w:hAnsi="David"/>
          <w:rtl/>
        </w:rPr>
        <w:t xml:space="preserve"> </w:t>
      </w:r>
      <w:r>
        <w:rPr>
          <w:rFonts w:ascii="David" w:hAnsi="David"/>
          <w:b/>
          <w:bCs/>
          <w:rtl/>
        </w:rPr>
        <w:t>אורי סוויסה נ' מדינת ישראל</w:t>
      </w:r>
      <w:r>
        <w:rPr>
          <w:rFonts w:ascii="David" w:hAnsi="David"/>
          <w:rtl/>
        </w:rPr>
        <w:t xml:space="preserve"> (12.3.2023), בו נידון עניינו של נאשם שהורשע </w:t>
      </w:r>
      <w:r>
        <w:rPr>
          <w:rFonts w:ascii="David" w:hAnsi="David" w:hint="cs"/>
          <w:rtl/>
        </w:rPr>
        <w:t>ב</w:t>
      </w:r>
      <w:r>
        <w:rPr>
          <w:rFonts w:ascii="David" w:hAnsi="David"/>
          <w:rtl/>
        </w:rPr>
        <w:t>התפרצות לשני רכבים, גניבה והונאה בכרטיסי חיוב ונידון לשישה חודשי מאסר בעבודות שירות ועונשים נלווים;</w:t>
      </w:r>
      <w:r>
        <w:rPr>
          <w:rFonts w:ascii="David" w:hAnsi="David" w:hint="cs"/>
          <w:rtl/>
        </w:rPr>
        <w:t xml:space="preserve"> </w:t>
      </w:r>
      <w:hyperlink r:id="rId60" w:history="1">
        <w:r w:rsidR="009B7A24" w:rsidRPr="009B7A24">
          <w:rPr>
            <w:rFonts w:ascii="David" w:hAnsi="David"/>
            <w:color w:val="0000FF"/>
            <w:u w:val="single"/>
            <w:rtl/>
          </w:rPr>
          <w:t>עפ"ג 21674-08-19</w:t>
        </w:r>
      </w:hyperlink>
      <w:r>
        <w:rPr>
          <w:rFonts w:ascii="David" w:hAnsi="David"/>
          <w:rtl/>
        </w:rPr>
        <w:t xml:space="preserve"> </w:t>
      </w:r>
      <w:r>
        <w:rPr>
          <w:rFonts w:ascii="David" w:hAnsi="David"/>
          <w:b/>
          <w:bCs/>
          <w:rtl/>
        </w:rPr>
        <w:t>הייב נ' מדינת ישראל</w:t>
      </w:r>
      <w:r>
        <w:rPr>
          <w:rFonts w:ascii="David" w:hAnsi="David"/>
          <w:rtl/>
        </w:rPr>
        <w:t xml:space="preserve"> (23.10.2019), בו נדחה ערעור נאשם שהורשע בשלושה אירועי פריצה לרכב וגניבה, ועבירות נוספות, ונידון ל-8 חודשי מאסר בפועל, מאסר על תנאי, קנס ופיצוי; </w:t>
      </w:r>
      <w:hyperlink r:id="rId61" w:history="1">
        <w:r w:rsidR="009B7A24" w:rsidRPr="009B7A24">
          <w:rPr>
            <w:rFonts w:ascii="David" w:hAnsi="David"/>
            <w:color w:val="0000FF"/>
            <w:u w:val="single"/>
            <w:rtl/>
          </w:rPr>
          <w:t>עפ"ג 53546-02-19</w:t>
        </w:r>
      </w:hyperlink>
      <w:r>
        <w:rPr>
          <w:rFonts w:ascii="David" w:hAnsi="David"/>
          <w:rtl/>
        </w:rPr>
        <w:t xml:space="preserve"> </w:t>
      </w:r>
      <w:r>
        <w:rPr>
          <w:rFonts w:ascii="David" w:hAnsi="David"/>
          <w:b/>
          <w:bCs/>
          <w:rtl/>
        </w:rPr>
        <w:t>בוחבוט נ' מדינת ישראל</w:t>
      </w:r>
      <w:r>
        <w:rPr>
          <w:rFonts w:ascii="David" w:hAnsi="David"/>
          <w:rtl/>
        </w:rPr>
        <w:t xml:space="preserve"> (22.5.2019), בו נדחה ערעור נאשם שהורשע באירוע אחד של פריצה לרכב, גניבה מרכב וחבלה במזיד לרכב ונידון ל-12 חודשי מאסר בפועל, מאסרים על תנאי, קנס, פיצוי ופסילה בפועל</w:t>
      </w:r>
      <w:r>
        <w:rPr>
          <w:rFonts w:ascii="David" w:hAnsi="David" w:hint="cs"/>
          <w:rtl/>
        </w:rPr>
        <w:t xml:space="preserve">; </w:t>
      </w:r>
      <w:hyperlink r:id="rId62" w:history="1">
        <w:r w:rsidR="009B7A24" w:rsidRPr="009B7A24">
          <w:rPr>
            <w:rFonts w:ascii="David" w:hAnsi="David"/>
            <w:color w:val="0000FF"/>
            <w:u w:val="single"/>
            <w:rtl/>
          </w:rPr>
          <w:t>ת"פ 46141-11-23</w:t>
        </w:r>
      </w:hyperlink>
      <w:r w:rsidRPr="00A36F87">
        <w:rPr>
          <w:rFonts w:ascii="David" w:hAnsi="David"/>
          <w:rtl/>
        </w:rPr>
        <w:t xml:space="preserve"> </w:t>
      </w:r>
      <w:r w:rsidRPr="00A36F87">
        <w:rPr>
          <w:rFonts w:ascii="David" w:hAnsi="David"/>
          <w:b/>
          <w:bCs/>
          <w:rtl/>
        </w:rPr>
        <w:t>מדינת ישראל נ' קגן</w:t>
      </w:r>
      <w:r w:rsidRPr="00A36F87">
        <w:rPr>
          <w:rFonts w:ascii="David" w:hAnsi="David"/>
          <w:rtl/>
        </w:rPr>
        <w:t xml:space="preserve"> (5.2.2024), בו נקבע מתחם ענישה הנע בין מספר חודשי מאסר בעבודות שירות ועד 12 חודשי מאסר בפועל בגין התפרצות לרכב שכללה ניפוץ שמשה וגניבת שני תיקים שהכילו כסף מזומן וציוד אישי. </w:t>
      </w:r>
    </w:p>
    <w:p w14:paraId="286D0E18" w14:textId="77777777" w:rsidR="00C35F7F" w:rsidRDefault="00C35F7F" w:rsidP="00C35F7F">
      <w:pPr>
        <w:pStyle w:val="a9"/>
        <w:ind w:left="0" w:firstLine="720"/>
        <w:jc w:val="both"/>
        <w:rPr>
          <w:rFonts w:ascii="David" w:hAnsi="David"/>
          <w:rtl/>
        </w:rPr>
      </w:pPr>
    </w:p>
    <w:p w14:paraId="7AC26D95" w14:textId="77777777" w:rsidR="00C35F7F" w:rsidRPr="000549A5" w:rsidRDefault="00C35F7F" w:rsidP="00C35F7F">
      <w:pPr>
        <w:pStyle w:val="a9"/>
        <w:spacing w:line="360" w:lineRule="auto"/>
        <w:ind w:left="0" w:firstLine="720"/>
        <w:jc w:val="both"/>
        <w:rPr>
          <w:rFonts w:ascii="David" w:hAnsi="David"/>
        </w:rPr>
      </w:pPr>
      <w:r>
        <w:rPr>
          <w:rFonts w:ascii="David" w:hAnsi="David" w:hint="cs"/>
          <w:rtl/>
        </w:rPr>
        <w:t xml:space="preserve">בעניין עבירות פריצה לבתי עסק וגניבה: </w:t>
      </w:r>
      <w:hyperlink r:id="rId63" w:history="1">
        <w:r w:rsidR="009B7A24" w:rsidRPr="009B7A24">
          <w:rPr>
            <w:rFonts w:ascii="David" w:hAnsi="David"/>
            <w:color w:val="0000FF"/>
            <w:u w:val="single"/>
            <w:rtl/>
          </w:rPr>
          <w:t>עפ"ג 11993-09-21</w:t>
        </w:r>
      </w:hyperlink>
      <w:r w:rsidRPr="00650C86">
        <w:rPr>
          <w:rFonts w:ascii="David" w:hAnsi="David"/>
          <w:rtl/>
        </w:rPr>
        <w:t xml:space="preserve"> </w:t>
      </w:r>
      <w:r w:rsidRPr="00650C86">
        <w:rPr>
          <w:rFonts w:ascii="David" w:hAnsi="David"/>
          <w:b/>
          <w:bCs/>
          <w:rtl/>
        </w:rPr>
        <w:t>מאזן סלאמה נ' מדינת ישראל ואח'</w:t>
      </w:r>
      <w:r w:rsidRPr="00650C86">
        <w:rPr>
          <w:rFonts w:ascii="David" w:hAnsi="David"/>
          <w:rtl/>
        </w:rPr>
        <w:t xml:space="preserve"> (16.3.2022)</w:t>
      </w:r>
      <w:r>
        <w:rPr>
          <w:rFonts w:ascii="David" w:hAnsi="David" w:hint="cs"/>
          <w:rtl/>
        </w:rPr>
        <w:t xml:space="preserve"> </w:t>
      </w:r>
      <w:r w:rsidRPr="00650C86">
        <w:rPr>
          <w:rFonts w:ascii="David" w:hAnsi="David"/>
          <w:rtl/>
        </w:rPr>
        <w:t>בו נידון נאשם שהורשע בעבירות התפרצות לבניין שאינו דירה, גניבה והסגת גבול לשמונה חודשי מאסר בפועל ועונשים נלווים. במקרה זה, הנאשם ואחר הסיגו גבול לשני בתי עסק בכך שהרימו את גלילי התריסים בכניסה, נכנסו פנימה וגרמו לאי סדר במקום. לאחר מכן נכנסו לחנות אחרת באותה דרך וגנבו מהקופה כסף מזומן בסך של כ-1,300 ₪</w:t>
      </w:r>
      <w:r>
        <w:rPr>
          <w:rFonts w:ascii="David" w:hAnsi="David" w:hint="cs"/>
          <w:rtl/>
        </w:rPr>
        <w:t xml:space="preserve">; </w:t>
      </w:r>
      <w:hyperlink r:id="rId64" w:history="1">
        <w:r w:rsidR="009B7A24" w:rsidRPr="009B7A24">
          <w:rPr>
            <w:rFonts w:ascii="David" w:hAnsi="David"/>
            <w:color w:val="0000FF"/>
            <w:u w:val="single"/>
            <w:rtl/>
          </w:rPr>
          <w:t>ת"פ 11032-08-22</w:t>
        </w:r>
      </w:hyperlink>
      <w:r>
        <w:rPr>
          <w:rFonts w:ascii="David" w:hAnsi="David"/>
          <w:rtl/>
        </w:rPr>
        <w:t xml:space="preserve"> </w:t>
      </w:r>
      <w:r w:rsidRPr="000549A5">
        <w:rPr>
          <w:rFonts w:ascii="David" w:hAnsi="David"/>
          <w:b/>
          <w:bCs/>
          <w:rtl/>
        </w:rPr>
        <w:t>מדינת ישראל נ' שעירי</w:t>
      </w:r>
      <w:r>
        <w:rPr>
          <w:rFonts w:ascii="David" w:hAnsi="David" w:hint="cs"/>
          <w:rtl/>
        </w:rPr>
        <w:t xml:space="preserve"> (8.6.2023) שם נקבע מתחם ענישה הנע בין מספר חודשי מאסר ועד שנת מאסר לכל אירוע של פריצה לעסק שבוצעה אגב גרימת נזק לדלתות ולמנעולים; </w:t>
      </w:r>
      <w:hyperlink r:id="rId65" w:history="1">
        <w:r w:rsidR="009B7A24" w:rsidRPr="009B7A24">
          <w:rPr>
            <w:rFonts w:ascii="David" w:hAnsi="David"/>
            <w:color w:val="0000FF"/>
            <w:u w:val="single"/>
            <w:rtl/>
          </w:rPr>
          <w:t>ת"פ 48337-01-19</w:t>
        </w:r>
      </w:hyperlink>
      <w:r w:rsidRPr="000549A5">
        <w:rPr>
          <w:rFonts w:ascii="David" w:hAnsi="David"/>
          <w:rtl/>
        </w:rPr>
        <w:t xml:space="preserve"> </w:t>
      </w:r>
      <w:r w:rsidRPr="000549A5">
        <w:rPr>
          <w:rFonts w:ascii="David" w:hAnsi="David"/>
          <w:b/>
          <w:bCs/>
          <w:rtl/>
        </w:rPr>
        <w:t>מדינת ישראל נ' אלרפאיעה</w:t>
      </w:r>
      <w:r w:rsidRPr="000549A5">
        <w:rPr>
          <w:rFonts w:ascii="David" w:hAnsi="David"/>
          <w:rtl/>
        </w:rPr>
        <w:t xml:space="preserve"> (1.3.2020)</w:t>
      </w:r>
      <w:r>
        <w:rPr>
          <w:rFonts w:ascii="David" w:hAnsi="David" w:hint="cs"/>
          <w:rtl/>
        </w:rPr>
        <w:t xml:space="preserve"> בו נקבע מתחם ענישה הנע בין 22-40 חודשי מאסר בגין</w:t>
      </w:r>
      <w:r w:rsidRPr="000549A5">
        <w:rPr>
          <w:rFonts w:ascii="David" w:hAnsi="David"/>
          <w:rtl/>
        </w:rPr>
        <w:t xml:space="preserve"> שתי עבירות של פריצה לבניין שאינו בית מגורים וגניבה, ניסיון פריצה </w:t>
      </w:r>
      <w:r>
        <w:rPr>
          <w:rFonts w:ascii="David" w:hAnsi="David" w:hint="cs"/>
          <w:rtl/>
        </w:rPr>
        <w:t>למבנה כאמור וכן סיוע לפריצה למבנה כאמור.</w:t>
      </w:r>
      <w:r w:rsidRPr="000549A5">
        <w:rPr>
          <w:rFonts w:ascii="David" w:hAnsi="David"/>
          <w:rtl/>
        </w:rPr>
        <w:t xml:space="preserve"> </w:t>
      </w:r>
    </w:p>
    <w:p w14:paraId="0FF2D62F" w14:textId="77777777" w:rsidR="00C35F7F" w:rsidRDefault="00C35F7F" w:rsidP="00C35F7F">
      <w:pPr>
        <w:pStyle w:val="a9"/>
        <w:ind w:left="0" w:firstLine="720"/>
        <w:jc w:val="both"/>
        <w:rPr>
          <w:rFonts w:ascii="David" w:hAnsi="David"/>
          <w:rtl/>
        </w:rPr>
      </w:pPr>
    </w:p>
    <w:p w14:paraId="720F6FA9" w14:textId="77777777" w:rsidR="00C35F7F" w:rsidRDefault="00C35F7F" w:rsidP="00C35F7F">
      <w:pPr>
        <w:pStyle w:val="David"/>
        <w:ind w:firstLine="720"/>
        <w:rPr>
          <w:rFonts w:ascii="David" w:hAnsi="David"/>
          <w:rtl/>
        </w:rPr>
      </w:pPr>
      <w:r>
        <w:rPr>
          <w:rFonts w:ascii="David" w:hAnsi="David" w:hint="cs"/>
          <w:rtl/>
        </w:rPr>
        <w:t xml:space="preserve">בעניין עבירות גניבה מחנויות: </w:t>
      </w:r>
      <w:r>
        <w:rPr>
          <w:rFonts w:ascii="David" w:hAnsi="David"/>
          <w:rtl/>
        </w:rPr>
        <w:t xml:space="preserve">בעבירות אלו מתחם הענישה נע לרוב בין קנס או מאסר מותנה וקנס ועד עונש מאסר קצר כאשר מדובר בעבירה בודדת בהיקף מצומצם </w:t>
      </w:r>
      <w:r>
        <w:rPr>
          <w:rFonts w:ascii="David" w:hAnsi="David" w:hint="cs"/>
          <w:rtl/>
        </w:rPr>
        <w:t xml:space="preserve">של רכוש </w:t>
      </w:r>
      <w:r>
        <w:rPr>
          <w:rFonts w:ascii="David" w:hAnsi="David"/>
          <w:rtl/>
        </w:rPr>
        <w:t xml:space="preserve">(ראו </w:t>
      </w:r>
      <w:r>
        <w:rPr>
          <w:rFonts w:ascii="David" w:hAnsi="David" w:hint="cs"/>
          <w:rtl/>
        </w:rPr>
        <w:t xml:space="preserve">למשל </w:t>
      </w:r>
      <w:hyperlink r:id="rId66" w:history="1">
        <w:r w:rsidR="009B7A24" w:rsidRPr="009B7A24">
          <w:rPr>
            <w:rFonts w:ascii="David" w:hAnsi="David"/>
            <w:color w:val="0000FF"/>
            <w:u w:val="single"/>
            <w:rtl/>
          </w:rPr>
          <w:t>ת"פ (פ"ת) 4139-06-13</w:t>
        </w:r>
      </w:hyperlink>
      <w:r>
        <w:rPr>
          <w:rFonts w:ascii="David" w:hAnsi="David"/>
          <w:rtl/>
        </w:rPr>
        <w:t xml:space="preserve">‏ ‏ </w:t>
      </w:r>
      <w:r>
        <w:rPr>
          <w:rFonts w:ascii="David" w:hAnsi="David"/>
          <w:b/>
          <w:bCs/>
          <w:rtl/>
        </w:rPr>
        <w:t>מדינת ישראל נ' אברהם אבוקסיס</w:t>
      </w:r>
      <w:r>
        <w:rPr>
          <w:rFonts w:ascii="David" w:hAnsi="David"/>
          <w:rtl/>
        </w:rPr>
        <w:t xml:space="preserve"> (28.1.2014) והאסמכתאות הנזכרות בו</w:t>
      </w:r>
      <w:r>
        <w:rPr>
          <w:rFonts w:ascii="David" w:hAnsi="David" w:hint="cs"/>
          <w:rtl/>
        </w:rPr>
        <w:t xml:space="preserve">; </w:t>
      </w:r>
      <w:hyperlink r:id="rId67" w:history="1">
        <w:r w:rsidR="009B7A24" w:rsidRPr="009B7A24">
          <w:rPr>
            <w:rFonts w:ascii="David" w:hAnsi="David"/>
            <w:color w:val="0000FF"/>
            <w:u w:val="single"/>
            <w:rtl/>
          </w:rPr>
          <w:t>ת"פ 62350-07-18</w:t>
        </w:r>
      </w:hyperlink>
      <w:r w:rsidRPr="00A36F87">
        <w:rPr>
          <w:rFonts w:ascii="David" w:hAnsi="David"/>
          <w:rtl/>
        </w:rPr>
        <w:t xml:space="preserve"> </w:t>
      </w:r>
      <w:r w:rsidRPr="00A36F87">
        <w:rPr>
          <w:rFonts w:ascii="David" w:hAnsi="David"/>
          <w:b/>
          <w:bCs/>
          <w:rtl/>
        </w:rPr>
        <w:t>מדינת ישראל נ' יפרח</w:t>
      </w:r>
      <w:r w:rsidRPr="00A36F87">
        <w:rPr>
          <w:rFonts w:ascii="David" w:hAnsi="David"/>
          <w:rtl/>
        </w:rPr>
        <w:t xml:space="preserve"> (26.10.2020)</w:t>
      </w:r>
      <w:r>
        <w:rPr>
          <w:rFonts w:ascii="David" w:hAnsi="David"/>
          <w:rtl/>
        </w:rPr>
        <w:t xml:space="preserve">). עם זאת, לצורך בחינת מדיניות הענישה במקרים של ריבוי עבירות, אפנה למקרים הבאים: </w:t>
      </w:r>
      <w:hyperlink r:id="rId68" w:history="1">
        <w:r w:rsidR="009B7A24" w:rsidRPr="009B7A24">
          <w:rPr>
            <w:rFonts w:ascii="David" w:hAnsi="David"/>
            <w:color w:val="0000FF"/>
            <w:u w:val="single"/>
            <w:rtl/>
          </w:rPr>
          <w:t>ת"פ (פ"ת) 39653-04-20</w:t>
        </w:r>
      </w:hyperlink>
      <w:r w:rsidR="009B7A24">
        <w:rPr>
          <w:rFonts w:ascii="David" w:hAnsi="David"/>
          <w:rtl/>
        </w:rPr>
        <w:t xml:space="preserve"> </w:t>
      </w:r>
      <w:r>
        <w:rPr>
          <w:rFonts w:ascii="David" w:hAnsi="David"/>
          <w:b/>
          <w:bCs/>
          <w:rtl/>
        </w:rPr>
        <w:t>מדינת ישראל נ' איגור אוסטרומוחוב</w:t>
      </w:r>
      <w:r>
        <w:rPr>
          <w:rFonts w:ascii="David" w:hAnsi="David"/>
          <w:rtl/>
        </w:rPr>
        <w:t xml:space="preserve"> (26.12.2021) בו הורשע נאשם בשש עבירות גניבה מחנויות בהיקף של כ-18,000 ₪. בית המשפט קבע מתחם ענישה הנע בין </w:t>
      </w:r>
      <w:r>
        <w:rPr>
          <w:rFonts w:ascii="Miriam" w:hAnsi="Miriam" w:cs="Miriam"/>
          <w:rtl/>
        </w:rPr>
        <w:t>"מספר חודשים שירוצו בעבודות שירות ועד ל-12 חודשי מאסר בפועל לצד ענישה נלווית"</w:t>
      </w:r>
      <w:r>
        <w:rPr>
          <w:rFonts w:ascii="David" w:hAnsi="David"/>
          <w:rtl/>
        </w:rPr>
        <w:t xml:space="preserve">; </w:t>
      </w:r>
      <w:hyperlink r:id="rId69" w:history="1">
        <w:r w:rsidR="009B7A24" w:rsidRPr="009B7A24">
          <w:rPr>
            <w:rFonts w:ascii="David" w:hAnsi="David"/>
            <w:color w:val="0000FF"/>
            <w:u w:val="single"/>
            <w:rtl/>
          </w:rPr>
          <w:t>ת"פ (רמ') 3079-04-13</w:t>
        </w:r>
      </w:hyperlink>
      <w:r>
        <w:rPr>
          <w:rFonts w:ascii="David" w:hAnsi="David"/>
          <w:rtl/>
        </w:rPr>
        <w:t>‏ ‏</w:t>
      </w:r>
      <w:r>
        <w:rPr>
          <w:rFonts w:ascii="David" w:hAnsi="David"/>
          <w:b/>
          <w:bCs/>
          <w:rtl/>
        </w:rPr>
        <w:t>מדינת ישראל נ' גריגורי רובינשטיין</w:t>
      </w:r>
      <w:r>
        <w:rPr>
          <w:rFonts w:ascii="David" w:hAnsi="David"/>
          <w:rtl/>
        </w:rPr>
        <w:t xml:space="preserve"> (24.2.2016) בו הורשע נאשם ב-7 עבירות גניבה מחנויות שונות בסכום מצטבר של אלפי שקלים. על הנאשם, שעברו לא היה נקי, הוטל עונש מאסר בפועל למשך 6 חודשים בעבודות שירות; </w:t>
      </w:r>
      <w:hyperlink r:id="rId70" w:history="1">
        <w:r w:rsidR="009B7A24" w:rsidRPr="009B7A24">
          <w:rPr>
            <w:rFonts w:ascii="David" w:hAnsi="David"/>
            <w:color w:val="0000FF"/>
            <w:u w:val="single"/>
            <w:rtl/>
          </w:rPr>
          <w:t>ת"פ (רמ') 56424-07-15</w:t>
        </w:r>
      </w:hyperlink>
      <w:r>
        <w:rPr>
          <w:rFonts w:ascii="David" w:hAnsi="David"/>
          <w:rtl/>
        </w:rPr>
        <w:t xml:space="preserve">‏  </w:t>
      </w:r>
      <w:r>
        <w:rPr>
          <w:rFonts w:ascii="David" w:hAnsi="David"/>
          <w:b/>
          <w:bCs/>
          <w:rtl/>
        </w:rPr>
        <w:t>מדינת ישראל נ' סלימן אבראהים</w:t>
      </w:r>
      <w:r>
        <w:rPr>
          <w:rFonts w:ascii="David" w:hAnsi="David"/>
          <w:rtl/>
        </w:rPr>
        <w:t xml:space="preserve"> (2.4.2017) בו </w:t>
      </w:r>
      <w:r>
        <w:rPr>
          <w:rFonts w:ascii="David" w:hAnsi="David" w:hint="cs"/>
          <w:rtl/>
        </w:rPr>
        <w:t>נ</w:t>
      </w:r>
      <w:r>
        <w:rPr>
          <w:rFonts w:ascii="David" w:hAnsi="David"/>
          <w:rtl/>
        </w:rPr>
        <w:t xml:space="preserve">קבע מתחם ענישה המתחיל מעונש מאסר קצר שניתן לשאת בעבודות שירות ועד 12 חודשי מאסר </w:t>
      </w:r>
      <w:r>
        <w:rPr>
          <w:rFonts w:ascii="David" w:hAnsi="David" w:hint="cs"/>
          <w:rtl/>
        </w:rPr>
        <w:t xml:space="preserve">בגין </w:t>
      </w:r>
      <w:r>
        <w:rPr>
          <w:rFonts w:ascii="David" w:hAnsi="David"/>
          <w:rtl/>
        </w:rPr>
        <w:t xml:space="preserve"> עשר עבירות של גניבה מחנויות ורכישת טלפונים במרמה</w:t>
      </w:r>
      <w:r>
        <w:rPr>
          <w:rFonts w:ascii="David" w:hAnsi="David" w:hint="cs"/>
          <w:rtl/>
        </w:rPr>
        <w:t xml:space="preserve">; </w:t>
      </w:r>
      <w:hyperlink r:id="rId71" w:history="1">
        <w:r w:rsidR="009B7A24" w:rsidRPr="009B7A24">
          <w:rPr>
            <w:rFonts w:ascii="David" w:hAnsi="David"/>
            <w:color w:val="0000FF"/>
            <w:u w:val="single"/>
            <w:rtl/>
          </w:rPr>
          <w:t>עפ"ג 34977-10-19</w:t>
        </w:r>
      </w:hyperlink>
      <w:r w:rsidRPr="007F24CE">
        <w:rPr>
          <w:rFonts w:ascii="David" w:hAnsi="David"/>
          <w:rtl/>
        </w:rPr>
        <w:t xml:space="preserve"> </w:t>
      </w:r>
      <w:r w:rsidRPr="007F24CE">
        <w:rPr>
          <w:rFonts w:ascii="David" w:hAnsi="David"/>
          <w:b/>
          <w:bCs/>
          <w:rtl/>
        </w:rPr>
        <w:t>איטה נ' מדינת ישראל</w:t>
      </w:r>
      <w:r>
        <w:rPr>
          <w:rFonts w:ascii="David" w:hAnsi="David" w:hint="cs"/>
          <w:rtl/>
        </w:rPr>
        <w:t xml:space="preserve"> (18.12.2019, לא פורסם), בו נדון נאשם שהורשע בריבוי עבירות גניבה מחנויות, הסגת גבול, קשירת קשר לעוון ל-28 חודשי מאסר בפועל ועונשים נלווים; </w:t>
      </w:r>
      <w:hyperlink r:id="rId72" w:history="1">
        <w:r w:rsidR="009B7A24" w:rsidRPr="009B7A24">
          <w:rPr>
            <w:rFonts w:ascii="David" w:hAnsi="David"/>
            <w:color w:val="0000FF"/>
            <w:u w:val="single"/>
            <w:rtl/>
          </w:rPr>
          <w:t>ת"פ (ראשון לציון) 14626-11-20</w:t>
        </w:r>
      </w:hyperlink>
      <w:r w:rsidRPr="001B0C67">
        <w:rPr>
          <w:rFonts w:ascii="David" w:hAnsi="David"/>
          <w:rtl/>
        </w:rPr>
        <w:t xml:space="preserve"> </w:t>
      </w:r>
      <w:r w:rsidRPr="001B0C67">
        <w:rPr>
          <w:rFonts w:ascii="David" w:hAnsi="David"/>
          <w:b/>
          <w:bCs/>
          <w:rtl/>
        </w:rPr>
        <w:t>מדינת ישראל נ' טנגיז מגרה</w:t>
      </w:r>
      <w:r>
        <w:rPr>
          <w:rFonts w:ascii="David" w:hAnsi="David" w:hint="cs"/>
          <w:rtl/>
        </w:rPr>
        <w:t xml:space="preserve"> (14.2.2024), בו נידון עניינו של נאשם שהורשע בשלושה כתבי אישום בעבירות גניבה של מוצרי מזון וביגוד מחנויות שונות. נקבע מתחם ענישה אחד הנע בין </w:t>
      </w:r>
      <w:r w:rsidRPr="001B0C67">
        <w:rPr>
          <w:rFonts w:ascii="David" w:hAnsi="David"/>
          <w:rtl/>
        </w:rPr>
        <w:t xml:space="preserve">מספר חודשי מאסר שירוצו בדרך של עבודות שירות </w:t>
      </w:r>
      <w:r>
        <w:rPr>
          <w:rFonts w:ascii="David" w:hAnsi="David" w:hint="cs"/>
          <w:rtl/>
        </w:rPr>
        <w:t>לבין</w:t>
      </w:r>
      <w:r>
        <w:rPr>
          <w:rFonts w:ascii="David" w:hAnsi="David"/>
          <w:rtl/>
        </w:rPr>
        <w:t xml:space="preserve"> 10 חודשי מאסר בפועל</w:t>
      </w:r>
      <w:r>
        <w:rPr>
          <w:rFonts w:ascii="David" w:hAnsi="David" w:hint="cs"/>
          <w:rtl/>
        </w:rPr>
        <w:t>. על הנאשם נגזרו שישה חודשי מאסר בפועל והופעל מאסר מותנה כך שסה"כ נגזרו 8 חודשי מאסר לריצוי בעבודות שירות וענישה נלווית.</w:t>
      </w:r>
    </w:p>
    <w:p w14:paraId="553B9523" w14:textId="77777777" w:rsidR="00C35F7F" w:rsidRDefault="00C35F7F" w:rsidP="00C35F7F">
      <w:pPr>
        <w:pStyle w:val="a9"/>
        <w:ind w:left="0" w:firstLine="720"/>
        <w:jc w:val="both"/>
        <w:rPr>
          <w:rFonts w:ascii="David" w:hAnsi="David"/>
          <w:rtl/>
        </w:rPr>
      </w:pPr>
    </w:p>
    <w:p w14:paraId="69D54B89" w14:textId="77777777" w:rsidR="00C35F7F" w:rsidRDefault="00C35F7F" w:rsidP="00C35F7F">
      <w:pPr>
        <w:pStyle w:val="a9"/>
        <w:spacing w:line="360" w:lineRule="auto"/>
        <w:ind w:left="0" w:firstLine="720"/>
        <w:jc w:val="both"/>
        <w:rPr>
          <w:rFonts w:ascii="David" w:hAnsi="David"/>
        </w:rPr>
      </w:pPr>
      <w:r w:rsidRPr="001B071E">
        <w:rPr>
          <w:rFonts w:ascii="David" w:hAnsi="David"/>
          <w:rtl/>
        </w:rPr>
        <w:t>ביחס למדיניות הענישה הנוהגת בעבירות של גניבת טלפון סלולרי נקבע כי "</w:t>
      </w:r>
      <w:r w:rsidRPr="001B071E">
        <w:rPr>
          <w:rFonts w:ascii="Miriam" w:hAnsi="Miriam" w:cs="Miriam"/>
          <w:rtl/>
        </w:rPr>
        <w:t>אין לראות בגניבה ובשוד של טלפון סלולרי עבירת רכוש 'רגילה', ומכאן מגמת ההחמרה בענישה בעבירות אלה</w:t>
      </w:r>
      <w:r w:rsidRPr="001B071E">
        <w:rPr>
          <w:rFonts w:ascii="David" w:hAnsi="David"/>
          <w:rtl/>
        </w:rPr>
        <w:t xml:space="preserve">" (עניין </w:t>
      </w:r>
      <w:r w:rsidRPr="00BD03E3">
        <w:rPr>
          <w:rFonts w:ascii="David" w:hAnsi="David"/>
          <w:b/>
          <w:bCs/>
          <w:rtl/>
        </w:rPr>
        <w:t>דביר</w:t>
      </w:r>
      <w:r w:rsidRPr="001B071E">
        <w:rPr>
          <w:rFonts w:ascii="David" w:hAnsi="David"/>
          <w:rtl/>
        </w:rPr>
        <w:t xml:space="preserve">). לצורך המחשה ראו למשל: </w:t>
      </w:r>
      <w:hyperlink r:id="rId73" w:history="1">
        <w:r w:rsidR="009B7A24" w:rsidRPr="009B7A24">
          <w:rPr>
            <w:rFonts w:ascii="David" w:hAnsi="David"/>
            <w:color w:val="0000FF"/>
            <w:u w:val="single"/>
            <w:rtl/>
          </w:rPr>
          <w:t>רע"פ 8016-22</w:t>
        </w:r>
      </w:hyperlink>
      <w:r w:rsidRPr="001B071E">
        <w:rPr>
          <w:rFonts w:ascii="David" w:hAnsi="David"/>
          <w:rtl/>
        </w:rPr>
        <w:t xml:space="preserve"> </w:t>
      </w:r>
      <w:r w:rsidRPr="001B071E">
        <w:rPr>
          <w:rFonts w:ascii="David" w:hAnsi="David"/>
          <w:b/>
          <w:bCs/>
          <w:rtl/>
        </w:rPr>
        <w:t>נדב מקס אל גאוז נ' מדינת ישראל</w:t>
      </w:r>
      <w:r w:rsidRPr="001B071E">
        <w:rPr>
          <w:rFonts w:ascii="David" w:hAnsi="David"/>
          <w:rtl/>
        </w:rPr>
        <w:t xml:space="preserve"> (24.11.2022), בו הוטלו על נאשם שגנב מכשיר טלפון נייד שהושאר על דלפק בבית חולים 4 חודשי מאסר בעבודות שירות; </w:t>
      </w:r>
      <w:hyperlink r:id="rId74" w:history="1">
        <w:r w:rsidR="009B7A24" w:rsidRPr="009B7A24">
          <w:rPr>
            <w:rFonts w:ascii="David" w:hAnsi="David"/>
            <w:color w:val="0000FF"/>
            <w:u w:val="single"/>
            <w:rtl/>
          </w:rPr>
          <w:t>ת"פ 36363-12-18</w:t>
        </w:r>
      </w:hyperlink>
      <w:r w:rsidRPr="001B071E">
        <w:rPr>
          <w:rFonts w:ascii="David" w:hAnsi="David"/>
          <w:rtl/>
        </w:rPr>
        <w:t xml:space="preserve"> </w:t>
      </w:r>
      <w:r w:rsidRPr="001B071E">
        <w:rPr>
          <w:rFonts w:ascii="David" w:hAnsi="David"/>
          <w:b/>
          <w:bCs/>
          <w:rtl/>
        </w:rPr>
        <w:t>מדינת ישראל נ' נחום אברהם</w:t>
      </w:r>
      <w:r w:rsidRPr="001B071E">
        <w:rPr>
          <w:rFonts w:ascii="David" w:hAnsi="David"/>
          <w:rtl/>
        </w:rPr>
        <w:t xml:space="preserve"> (12.5.2021)</w:t>
      </w:r>
      <w:r>
        <w:rPr>
          <w:rFonts w:ascii="David" w:hAnsi="David" w:hint="cs"/>
          <w:rtl/>
        </w:rPr>
        <w:t>,</w:t>
      </w:r>
      <w:r w:rsidRPr="001B071E">
        <w:rPr>
          <w:rFonts w:ascii="David" w:hAnsi="David"/>
          <w:rtl/>
        </w:rPr>
        <w:t xml:space="preserve"> בו נקבע מתחם ענישה הנע בין מאסר מותנה ועד 7 חודשי מאסר בגין גניבת טלפון נייד מאדם בבית חולים; </w:t>
      </w:r>
      <w:hyperlink r:id="rId75" w:history="1">
        <w:r w:rsidR="009B7A24" w:rsidRPr="009B7A24">
          <w:rPr>
            <w:rFonts w:ascii="David" w:hAnsi="David"/>
            <w:color w:val="0000FF"/>
            <w:u w:val="single"/>
            <w:rtl/>
          </w:rPr>
          <w:t>ת"פ 17446-12-18</w:t>
        </w:r>
      </w:hyperlink>
      <w:r w:rsidRPr="001B071E">
        <w:rPr>
          <w:rFonts w:ascii="David" w:hAnsi="David"/>
          <w:rtl/>
        </w:rPr>
        <w:t xml:space="preserve">‏ </w:t>
      </w:r>
      <w:r w:rsidRPr="001B071E">
        <w:rPr>
          <w:rFonts w:ascii="David" w:hAnsi="David"/>
          <w:b/>
          <w:bCs/>
          <w:rtl/>
        </w:rPr>
        <w:t>מדינת ישראל נ' רומן פרמן</w:t>
      </w:r>
      <w:r w:rsidRPr="001B071E">
        <w:rPr>
          <w:rFonts w:ascii="David" w:hAnsi="David"/>
          <w:rtl/>
        </w:rPr>
        <w:t xml:space="preserve"> (1.7.2019) בו נקבע מתחם ענישה הנע בין מאסר מותנה ועד מספר חודשי מאסר בגין גניבת טלפון נ</w:t>
      </w:r>
      <w:r>
        <w:rPr>
          <w:rFonts w:ascii="David" w:hAnsi="David"/>
          <w:rtl/>
        </w:rPr>
        <w:t>ייד על ידי מאבטח באולם אירועים</w:t>
      </w:r>
      <w:r>
        <w:rPr>
          <w:rFonts w:ascii="David" w:hAnsi="David" w:hint="cs"/>
          <w:rtl/>
        </w:rPr>
        <w:t xml:space="preserve">; </w:t>
      </w:r>
      <w:hyperlink r:id="rId76" w:history="1">
        <w:r w:rsidR="009B7A24" w:rsidRPr="009B7A24">
          <w:rPr>
            <w:rFonts w:ascii="David" w:hAnsi="David"/>
            <w:color w:val="0000FF"/>
            <w:u w:val="single"/>
            <w:rtl/>
          </w:rPr>
          <w:t>ת"פ (רחובות) 20425-04-22</w:t>
        </w:r>
      </w:hyperlink>
      <w:r w:rsidRPr="00B85551">
        <w:rPr>
          <w:rFonts w:ascii="David" w:hAnsi="David"/>
          <w:rtl/>
        </w:rPr>
        <w:t xml:space="preserve"> </w:t>
      </w:r>
      <w:r w:rsidRPr="00B85551">
        <w:rPr>
          <w:rFonts w:ascii="David" w:hAnsi="David"/>
          <w:b/>
          <w:bCs/>
          <w:rtl/>
        </w:rPr>
        <w:t>מדינת ישראל נ' אופיר כפיר בצור</w:t>
      </w:r>
      <w:r>
        <w:rPr>
          <w:rFonts w:ascii="David" w:hAnsi="David" w:hint="cs"/>
          <w:rtl/>
        </w:rPr>
        <w:t xml:space="preserve"> (8.5.2024), בו נקבע מתחם ענישה הנע בין מאסר על תנאי לבין 8 חודשי מאסר בפועל בגין גניבת טלפון נייד שהושאר על דלפק בחנות. עברו של הנאשם היה מכביד והוא נידון לארבעה חודשי מאסר והפעלת מאסרים מותנים כף שסה"כ הוטלו עליו שישה חודשי מאסר לריצוי בעבודות שירות. </w:t>
      </w:r>
    </w:p>
    <w:p w14:paraId="36BFAF38" w14:textId="77777777" w:rsidR="00C35F7F" w:rsidRPr="00B818FF" w:rsidRDefault="00C35F7F" w:rsidP="00C35F7F">
      <w:pPr>
        <w:pStyle w:val="a9"/>
        <w:rPr>
          <w:rFonts w:ascii="David" w:hAnsi="David"/>
          <w:rtl/>
        </w:rPr>
      </w:pPr>
    </w:p>
    <w:p w14:paraId="72B1D91F" w14:textId="77777777" w:rsidR="00C35F7F" w:rsidRPr="003E66AB" w:rsidRDefault="00C35F7F" w:rsidP="00C35F7F">
      <w:pPr>
        <w:pStyle w:val="a9"/>
        <w:spacing w:line="360" w:lineRule="auto"/>
        <w:ind w:left="0" w:firstLine="720"/>
        <w:jc w:val="both"/>
        <w:rPr>
          <w:rFonts w:ascii="David" w:hAnsi="David"/>
        </w:rPr>
      </w:pPr>
      <w:r w:rsidRPr="0036054B">
        <w:rPr>
          <w:rFonts w:ascii="David" w:hAnsi="David" w:hint="cs"/>
          <w:rtl/>
        </w:rPr>
        <w:t xml:space="preserve">ביחס לעבירות שבתיק הצירוף השלישי אציין כי בעבירות של </w:t>
      </w:r>
      <w:r w:rsidRPr="0036054B">
        <w:rPr>
          <w:rFonts w:ascii="David" w:hAnsi="David" w:hint="cs"/>
          <w:color w:val="222222"/>
          <w:rtl/>
        </w:rPr>
        <w:t xml:space="preserve">החזקת סם לשימוש עצמי </w:t>
      </w:r>
      <w:r w:rsidRPr="0036054B">
        <w:rPr>
          <w:rFonts w:ascii="David" w:hAnsi="David"/>
          <w:color w:val="222222"/>
          <w:rtl/>
        </w:rPr>
        <w:t>לרוב מוטלים עונשים מותנים ולעיתים, בנסיבות חמורות יותר, מוטלים גם עונשי מאסר</w:t>
      </w:r>
      <w:r w:rsidRPr="0036054B">
        <w:rPr>
          <w:rFonts w:ascii="David" w:hAnsi="David" w:hint="cs"/>
          <w:color w:val="222222"/>
          <w:rtl/>
        </w:rPr>
        <w:t xml:space="preserve"> ויש להביא בחשבון את סוג הסם</w:t>
      </w:r>
      <w:r>
        <w:rPr>
          <w:rFonts w:ascii="David" w:hAnsi="David" w:hint="cs"/>
          <w:color w:val="222222"/>
          <w:rtl/>
        </w:rPr>
        <w:t xml:space="preserve"> שהוא במקרה זה </w:t>
      </w:r>
      <w:r w:rsidRPr="0036054B">
        <w:rPr>
          <w:rFonts w:ascii="David" w:hAnsi="David" w:hint="cs"/>
          <w:color w:val="222222"/>
          <w:rtl/>
        </w:rPr>
        <w:t>הרואין</w:t>
      </w:r>
      <w:r w:rsidRPr="0036054B">
        <w:rPr>
          <w:rFonts w:ascii="David" w:hAnsi="David"/>
          <w:color w:val="222222"/>
          <w:rtl/>
        </w:rPr>
        <w:t xml:space="preserve">. לצורך המחשה אפנה לפסקי הדין הבאים: </w:t>
      </w:r>
      <w:hyperlink r:id="rId77" w:history="1">
        <w:r w:rsidR="009B7A24" w:rsidRPr="009B7A24">
          <w:rPr>
            <w:rFonts w:ascii="David" w:hAnsi="David"/>
            <w:color w:val="0000FF"/>
            <w:u w:val="single"/>
            <w:rtl/>
          </w:rPr>
          <w:t>ת"פ 9104-12-22</w:t>
        </w:r>
      </w:hyperlink>
      <w:r w:rsidRPr="0036054B">
        <w:rPr>
          <w:rFonts w:ascii="David" w:hAnsi="David"/>
          <w:rtl/>
        </w:rPr>
        <w:t xml:space="preserve"> </w:t>
      </w:r>
      <w:r w:rsidRPr="0036054B">
        <w:rPr>
          <w:rFonts w:ascii="David" w:hAnsi="David"/>
          <w:b/>
          <w:bCs/>
          <w:rtl/>
        </w:rPr>
        <w:t>מדינת ישראל נ' רוימי</w:t>
      </w:r>
      <w:r w:rsidRPr="0036054B">
        <w:rPr>
          <w:rFonts w:ascii="David" w:hAnsi="David"/>
          <w:rtl/>
        </w:rPr>
        <w:t xml:space="preserve"> (30.1.2024), בו בוטלה הרשעתו של הנאשם והוא נידון לצו של"צ בגין החזקת 0.36 גרם קוקאין לשימוש עצמי</w:t>
      </w:r>
      <w:r w:rsidRPr="0036054B">
        <w:rPr>
          <w:rFonts w:ascii="David" w:hAnsi="David" w:hint="cs"/>
          <w:rtl/>
        </w:rPr>
        <w:t xml:space="preserve">; </w:t>
      </w:r>
      <w:hyperlink r:id="rId78" w:history="1">
        <w:r w:rsidR="009B7A24" w:rsidRPr="009B7A24">
          <w:rPr>
            <w:rFonts w:ascii="David" w:hAnsi="David"/>
            <w:color w:val="0000FF"/>
            <w:u w:val="single"/>
            <w:rtl/>
          </w:rPr>
          <w:t>ת"פ (ירושלים) 6434-08-19</w:t>
        </w:r>
      </w:hyperlink>
      <w:r w:rsidRPr="0036054B">
        <w:rPr>
          <w:rFonts w:ascii="David" w:hAnsi="David"/>
          <w:rtl/>
        </w:rPr>
        <w:t xml:space="preserve"> </w:t>
      </w:r>
      <w:r w:rsidRPr="0036054B">
        <w:rPr>
          <w:rFonts w:ascii="David" w:hAnsi="David"/>
          <w:b/>
          <w:bCs/>
          <w:rtl/>
        </w:rPr>
        <w:t>מדינת ישראל נ' ג'מאל גאווי</w:t>
      </w:r>
      <w:r w:rsidRPr="0036054B">
        <w:rPr>
          <w:rFonts w:ascii="David" w:hAnsi="David"/>
          <w:rtl/>
        </w:rPr>
        <w:t xml:space="preserve"> (3.1.2024), בו נידון עניינו של נאשם שהורשע בשלושה כתבי אישום בעבירות של החזקת סמים מסוג הרואין לצריכה עצמית. בית המשפט אימץ את המלצות שירות המבחן והטיל על הנאשם ענישה שיקומית בדמות צו של"צ, מאסרים מותנים ועונשים נלווים</w:t>
      </w:r>
      <w:r w:rsidRPr="0036054B">
        <w:rPr>
          <w:rFonts w:ascii="David" w:hAnsi="David" w:hint="cs"/>
          <w:rtl/>
        </w:rPr>
        <w:t>.</w:t>
      </w:r>
      <w:r>
        <w:rPr>
          <w:rFonts w:ascii="David" w:hAnsi="David" w:hint="cs"/>
          <w:rtl/>
        </w:rPr>
        <w:t xml:space="preserve"> </w:t>
      </w:r>
    </w:p>
    <w:p w14:paraId="2BE37C0A" w14:textId="77777777" w:rsidR="00C35F7F" w:rsidRDefault="00C35F7F" w:rsidP="00C35F7F">
      <w:pPr>
        <w:pStyle w:val="a9"/>
        <w:rPr>
          <w:rFonts w:ascii="David" w:hAnsi="David"/>
          <w:rtl/>
        </w:rPr>
      </w:pPr>
    </w:p>
    <w:p w14:paraId="511A5630" w14:textId="77777777" w:rsidR="00C35F7F" w:rsidRDefault="00C35F7F" w:rsidP="00C35F7F">
      <w:pPr>
        <w:pStyle w:val="a9"/>
        <w:numPr>
          <w:ilvl w:val="0"/>
          <w:numId w:val="1"/>
        </w:numPr>
        <w:snapToGrid w:val="0"/>
        <w:spacing w:after="120" w:line="360" w:lineRule="auto"/>
        <w:jc w:val="both"/>
      </w:pPr>
      <w:r>
        <w:rPr>
          <w:rtl/>
        </w:rPr>
        <w:t xml:space="preserve">לאור כל זאת, אני בדעה כי מתחמי הענישה שיש לקבוע בענייננו הם </w:t>
      </w:r>
      <w:r>
        <w:rPr>
          <w:rFonts w:hint="cs"/>
          <w:rtl/>
        </w:rPr>
        <w:t>אלו</w:t>
      </w:r>
      <w:r>
        <w:rPr>
          <w:rtl/>
        </w:rPr>
        <w:t>:</w:t>
      </w:r>
    </w:p>
    <w:p w14:paraId="7A693F02" w14:textId="77777777" w:rsidR="00C35F7F" w:rsidRPr="002D7DF1" w:rsidRDefault="00C35F7F" w:rsidP="00C35F7F">
      <w:pPr>
        <w:pStyle w:val="a9"/>
        <w:snapToGrid w:val="0"/>
        <w:spacing w:after="120"/>
        <w:ind w:left="0"/>
        <w:jc w:val="both"/>
        <w:rPr>
          <w:rtl/>
        </w:rPr>
      </w:pPr>
    </w:p>
    <w:p w14:paraId="32A32C2F" w14:textId="77777777" w:rsidR="00C35F7F" w:rsidRDefault="00C35F7F" w:rsidP="00C35F7F">
      <w:pPr>
        <w:snapToGrid w:val="0"/>
        <w:spacing w:after="120"/>
        <w:ind w:left="1440" w:hanging="720"/>
        <w:jc w:val="both"/>
        <w:rPr>
          <w:rFonts w:ascii="David" w:hAnsi="David"/>
          <w:rtl/>
        </w:rPr>
      </w:pPr>
      <w:r>
        <w:rPr>
          <w:rFonts w:ascii="David" w:hAnsi="David" w:hint="cs"/>
          <w:rtl/>
        </w:rPr>
        <w:t>(-)</w:t>
      </w:r>
      <w:r>
        <w:rPr>
          <w:rFonts w:ascii="David" w:hAnsi="David"/>
          <w:rtl/>
        </w:rPr>
        <w:tab/>
      </w:r>
      <w:r w:rsidRPr="00C6776D">
        <w:rPr>
          <w:rFonts w:ascii="David" w:hAnsi="David" w:hint="cs"/>
          <w:rtl/>
        </w:rPr>
        <w:t>אישומים 1,3,4,5,7</w:t>
      </w:r>
      <w:r>
        <w:rPr>
          <w:rFonts w:ascii="David" w:hAnsi="David" w:hint="cs"/>
          <w:rtl/>
        </w:rPr>
        <w:t xml:space="preserve"> </w:t>
      </w:r>
      <w:r w:rsidRPr="00C6776D">
        <w:rPr>
          <w:rFonts w:ascii="David" w:hAnsi="David" w:hint="cs"/>
          <w:rtl/>
        </w:rPr>
        <w:t>בתיק העיקרי</w:t>
      </w:r>
      <w:r>
        <w:rPr>
          <w:rFonts w:ascii="David" w:hAnsi="David" w:hint="cs"/>
          <w:rtl/>
        </w:rPr>
        <w:t xml:space="preserve"> (המהווים אירוע אחד) </w:t>
      </w:r>
      <w:r>
        <w:rPr>
          <w:rFonts w:ascii="David" w:hAnsi="David"/>
          <w:rtl/>
        </w:rPr>
        <w:t>–</w:t>
      </w:r>
      <w:r>
        <w:rPr>
          <w:rFonts w:ascii="David" w:hAnsi="David" w:hint="cs"/>
          <w:rtl/>
        </w:rPr>
        <w:t xml:space="preserve"> מאסר קצר שניתן לשאת </w:t>
      </w:r>
    </w:p>
    <w:p w14:paraId="38E2D5AD" w14:textId="77777777" w:rsidR="00C35F7F" w:rsidRDefault="00C35F7F" w:rsidP="00C35F7F">
      <w:pPr>
        <w:snapToGrid w:val="0"/>
        <w:spacing w:after="120"/>
        <w:ind w:left="1440"/>
        <w:jc w:val="both"/>
        <w:rPr>
          <w:rFonts w:ascii="David" w:hAnsi="David"/>
          <w:rtl/>
        </w:rPr>
      </w:pPr>
      <w:r>
        <w:rPr>
          <w:rFonts w:ascii="David" w:hAnsi="David" w:hint="cs"/>
          <w:rtl/>
        </w:rPr>
        <w:t xml:space="preserve">בעבודות שירות ועד 12 חודשי מאסר. </w:t>
      </w:r>
    </w:p>
    <w:p w14:paraId="712C1613" w14:textId="77777777" w:rsidR="00C35F7F" w:rsidRDefault="00C35F7F" w:rsidP="00C35F7F">
      <w:pPr>
        <w:snapToGrid w:val="0"/>
        <w:spacing w:after="120"/>
        <w:ind w:left="1440" w:hanging="720"/>
        <w:jc w:val="both"/>
        <w:rPr>
          <w:rFonts w:ascii="David" w:hAnsi="David"/>
          <w:rtl/>
        </w:rPr>
      </w:pPr>
      <w:r>
        <w:rPr>
          <w:rFonts w:ascii="David" w:hAnsi="David" w:hint="cs"/>
          <w:rtl/>
        </w:rPr>
        <w:t>(-)</w:t>
      </w:r>
      <w:r>
        <w:rPr>
          <w:rFonts w:ascii="David" w:hAnsi="David"/>
          <w:rtl/>
        </w:rPr>
        <w:tab/>
      </w:r>
      <w:r>
        <w:rPr>
          <w:rFonts w:ascii="David" w:hAnsi="David" w:hint="cs"/>
          <w:rtl/>
        </w:rPr>
        <w:t xml:space="preserve">אישום 2 בתיק העיקרי </w:t>
      </w:r>
      <w:r>
        <w:rPr>
          <w:rFonts w:ascii="David" w:hAnsi="David"/>
          <w:rtl/>
        </w:rPr>
        <w:t>–</w:t>
      </w:r>
      <w:r>
        <w:rPr>
          <w:rFonts w:ascii="David" w:hAnsi="David" w:hint="cs"/>
          <w:rtl/>
        </w:rPr>
        <w:t xml:space="preserve">  ממאסר מותנה ועד 10 חודשי מאסר. </w:t>
      </w:r>
    </w:p>
    <w:p w14:paraId="4357DB00" w14:textId="77777777" w:rsidR="00C35F7F" w:rsidRDefault="00C35F7F" w:rsidP="00C35F7F">
      <w:pPr>
        <w:snapToGrid w:val="0"/>
        <w:spacing w:after="120"/>
        <w:ind w:left="1440" w:hanging="720"/>
        <w:jc w:val="both"/>
        <w:rPr>
          <w:rFonts w:ascii="David" w:hAnsi="David"/>
          <w:rtl/>
        </w:rPr>
      </w:pPr>
      <w:r>
        <w:rPr>
          <w:rFonts w:ascii="David" w:hAnsi="David" w:hint="cs"/>
          <w:rtl/>
        </w:rPr>
        <w:t>(-)</w:t>
      </w:r>
      <w:r>
        <w:rPr>
          <w:rFonts w:ascii="David" w:hAnsi="David"/>
          <w:rtl/>
        </w:rPr>
        <w:tab/>
      </w:r>
      <w:r>
        <w:rPr>
          <w:rFonts w:ascii="David" w:hAnsi="David" w:hint="cs"/>
          <w:rtl/>
        </w:rPr>
        <w:t xml:space="preserve">אישום 6 בתיק העיקרי </w:t>
      </w:r>
      <w:r>
        <w:rPr>
          <w:rFonts w:ascii="David" w:hAnsi="David"/>
          <w:rtl/>
        </w:rPr>
        <w:t>–</w:t>
      </w:r>
      <w:r>
        <w:rPr>
          <w:rFonts w:ascii="David" w:hAnsi="David" w:hint="cs"/>
          <w:rtl/>
        </w:rPr>
        <w:t xml:space="preserve"> ממאסר מותנה ועד 10 חודשי מאסר. </w:t>
      </w:r>
    </w:p>
    <w:p w14:paraId="1C7971D5" w14:textId="77777777" w:rsidR="00C35F7F" w:rsidRDefault="00C35F7F" w:rsidP="00C35F7F">
      <w:pPr>
        <w:snapToGrid w:val="0"/>
        <w:spacing w:after="120"/>
        <w:ind w:left="1440" w:hanging="720"/>
        <w:jc w:val="both"/>
        <w:rPr>
          <w:rFonts w:ascii="David" w:hAnsi="David"/>
          <w:rtl/>
        </w:rPr>
      </w:pPr>
      <w:r>
        <w:rPr>
          <w:rFonts w:ascii="David" w:hAnsi="David" w:hint="cs"/>
          <w:rtl/>
        </w:rPr>
        <w:t>(-)</w:t>
      </w:r>
      <w:r>
        <w:rPr>
          <w:rFonts w:ascii="David" w:hAnsi="David" w:hint="cs"/>
          <w:rtl/>
        </w:rPr>
        <w:tab/>
        <w:t xml:space="preserve">אישום 8 בתיק העיקרי </w:t>
      </w:r>
      <w:r>
        <w:rPr>
          <w:rFonts w:ascii="David" w:hAnsi="David"/>
          <w:rtl/>
        </w:rPr>
        <w:t>–</w:t>
      </w:r>
      <w:r>
        <w:rPr>
          <w:rFonts w:ascii="David" w:hAnsi="David" w:hint="cs"/>
          <w:rtl/>
        </w:rPr>
        <w:t xml:space="preserve"> 9-24 חודשי מאסר. </w:t>
      </w:r>
    </w:p>
    <w:p w14:paraId="7A10C241" w14:textId="77777777" w:rsidR="00C35F7F" w:rsidRDefault="00C35F7F" w:rsidP="00C35F7F">
      <w:pPr>
        <w:snapToGrid w:val="0"/>
        <w:spacing w:after="120"/>
        <w:ind w:left="1440" w:hanging="720"/>
        <w:jc w:val="both"/>
        <w:rPr>
          <w:rFonts w:ascii="David" w:hAnsi="David"/>
          <w:rtl/>
        </w:rPr>
      </w:pPr>
      <w:r>
        <w:rPr>
          <w:rFonts w:ascii="David" w:hAnsi="David" w:hint="cs"/>
          <w:rtl/>
        </w:rPr>
        <w:t>(-)</w:t>
      </w:r>
      <w:r>
        <w:rPr>
          <w:rFonts w:ascii="David" w:hAnsi="David"/>
          <w:rtl/>
        </w:rPr>
        <w:tab/>
      </w:r>
      <w:r>
        <w:rPr>
          <w:rFonts w:ascii="David" w:hAnsi="David" w:hint="cs"/>
          <w:rtl/>
        </w:rPr>
        <w:t xml:space="preserve">אישום 9 בתיק העיקרי </w:t>
      </w:r>
      <w:r>
        <w:rPr>
          <w:rFonts w:ascii="David" w:hAnsi="David"/>
          <w:rtl/>
        </w:rPr>
        <w:t>–</w:t>
      </w:r>
      <w:r>
        <w:rPr>
          <w:rFonts w:ascii="David" w:hAnsi="David" w:hint="cs"/>
          <w:rtl/>
        </w:rPr>
        <w:t xml:space="preserve"> ממאסר מותנה ועד 8 חודשי מאסר. </w:t>
      </w:r>
    </w:p>
    <w:p w14:paraId="6FF93B8F" w14:textId="77777777" w:rsidR="00C35F7F" w:rsidRDefault="00C35F7F" w:rsidP="00C35F7F">
      <w:pPr>
        <w:snapToGrid w:val="0"/>
        <w:spacing w:after="120"/>
        <w:ind w:left="1440" w:hanging="720"/>
        <w:jc w:val="both"/>
        <w:rPr>
          <w:rtl/>
        </w:rPr>
      </w:pPr>
      <w:r>
        <w:rPr>
          <w:rFonts w:ascii="David" w:hAnsi="David" w:hint="cs"/>
          <w:rtl/>
        </w:rPr>
        <w:t>(-)</w:t>
      </w:r>
      <w:r>
        <w:rPr>
          <w:rFonts w:ascii="David" w:hAnsi="David"/>
          <w:rtl/>
        </w:rPr>
        <w:tab/>
      </w:r>
      <w:r>
        <w:rPr>
          <w:rFonts w:ascii="David" w:hAnsi="David" w:hint="cs"/>
          <w:rtl/>
        </w:rPr>
        <w:t xml:space="preserve">תיק הצירוף הראשון </w:t>
      </w:r>
      <w:r>
        <w:rPr>
          <w:rFonts w:ascii="David" w:hAnsi="David"/>
          <w:rtl/>
        </w:rPr>
        <w:t>–</w:t>
      </w:r>
      <w:r>
        <w:rPr>
          <w:rFonts w:ascii="David" w:hAnsi="David" w:hint="cs"/>
          <w:rtl/>
        </w:rPr>
        <w:t xml:space="preserve">  </w:t>
      </w:r>
      <w:r>
        <w:rPr>
          <w:rFonts w:hint="cs"/>
          <w:rtl/>
        </w:rPr>
        <w:t xml:space="preserve">  מספר חודשי מאסר ועד 12 חודשי מאסר. </w:t>
      </w:r>
    </w:p>
    <w:p w14:paraId="476ED835" w14:textId="77777777" w:rsidR="00C35F7F" w:rsidRDefault="00C35F7F" w:rsidP="00C35F7F">
      <w:pPr>
        <w:snapToGrid w:val="0"/>
        <w:spacing w:after="120"/>
        <w:ind w:left="1440" w:hanging="720"/>
        <w:jc w:val="both"/>
        <w:rPr>
          <w:rtl/>
        </w:rPr>
      </w:pPr>
      <w:r>
        <w:rPr>
          <w:rFonts w:hint="cs"/>
          <w:rtl/>
        </w:rPr>
        <w:t>(-)</w:t>
      </w:r>
      <w:r>
        <w:rPr>
          <w:rtl/>
        </w:rPr>
        <w:tab/>
      </w:r>
      <w:r>
        <w:rPr>
          <w:rFonts w:hint="cs"/>
          <w:rtl/>
        </w:rPr>
        <w:t xml:space="preserve">תיק הצירוף השני </w:t>
      </w:r>
      <w:r>
        <w:rPr>
          <w:rtl/>
        </w:rPr>
        <w:t>–</w:t>
      </w:r>
      <w:r>
        <w:rPr>
          <w:rFonts w:hint="cs"/>
          <w:rtl/>
        </w:rPr>
        <w:t xml:space="preserve"> ממאסר מותנה ועד 8 חודשי מאסר. </w:t>
      </w:r>
    </w:p>
    <w:p w14:paraId="02693B74" w14:textId="77777777" w:rsidR="00C35F7F" w:rsidRDefault="00C35F7F" w:rsidP="00C35F7F">
      <w:pPr>
        <w:snapToGrid w:val="0"/>
        <w:spacing w:after="120"/>
        <w:ind w:left="1440" w:hanging="720"/>
        <w:jc w:val="both"/>
        <w:rPr>
          <w:rtl/>
        </w:rPr>
      </w:pPr>
      <w:r>
        <w:rPr>
          <w:rFonts w:hint="cs"/>
          <w:rtl/>
        </w:rPr>
        <w:t>(-)</w:t>
      </w:r>
      <w:r>
        <w:rPr>
          <w:rtl/>
        </w:rPr>
        <w:tab/>
      </w:r>
      <w:r>
        <w:rPr>
          <w:rFonts w:hint="cs"/>
          <w:rtl/>
        </w:rPr>
        <w:t>תיק הצירוף השלישי - ממאסר מותנה ועד 12 חודשי מאסר בצירוף פסילה שבין</w:t>
      </w:r>
    </w:p>
    <w:p w14:paraId="1A1A8E96" w14:textId="77777777" w:rsidR="00C35F7F" w:rsidRDefault="00C35F7F" w:rsidP="00C35F7F">
      <w:pPr>
        <w:snapToGrid w:val="0"/>
        <w:spacing w:after="120"/>
        <w:ind w:left="1440" w:hanging="720"/>
        <w:jc w:val="both"/>
      </w:pPr>
      <w:r>
        <w:rPr>
          <w:rFonts w:hint="cs"/>
          <w:rtl/>
        </w:rPr>
        <w:t xml:space="preserve">              3-24 חודשים.</w:t>
      </w:r>
    </w:p>
    <w:p w14:paraId="07DCC1E0" w14:textId="77777777" w:rsidR="00C35F7F" w:rsidRDefault="00C35F7F" w:rsidP="00C35F7F">
      <w:pPr>
        <w:jc w:val="both"/>
        <w:rPr>
          <w:rFonts w:ascii="David" w:hAnsi="David"/>
          <w:b/>
          <w:bCs/>
          <w:u w:val="single"/>
          <w:rtl/>
        </w:rPr>
      </w:pPr>
    </w:p>
    <w:p w14:paraId="3B066D64" w14:textId="77777777" w:rsidR="00C35F7F" w:rsidRPr="001C1D06" w:rsidRDefault="00C35F7F" w:rsidP="00C35F7F">
      <w:pPr>
        <w:spacing w:line="360" w:lineRule="auto"/>
        <w:jc w:val="both"/>
        <w:rPr>
          <w:rFonts w:ascii="David" w:hAnsi="David"/>
          <w:b/>
          <w:bCs/>
          <w:u w:val="single"/>
        </w:rPr>
      </w:pPr>
      <w:r w:rsidRPr="001C1D06">
        <w:rPr>
          <w:rFonts w:ascii="David" w:hAnsi="David"/>
          <w:b/>
          <w:bCs/>
          <w:u w:val="single"/>
          <w:rtl/>
        </w:rPr>
        <w:t>קביעת עונשו של הנאשם</w:t>
      </w:r>
    </w:p>
    <w:p w14:paraId="009F65F5" w14:textId="77777777" w:rsidR="00C35F7F" w:rsidRPr="001C1D06" w:rsidRDefault="00C35F7F" w:rsidP="00C35F7F">
      <w:pPr>
        <w:pStyle w:val="a9"/>
        <w:snapToGrid w:val="0"/>
        <w:spacing w:after="120"/>
        <w:ind w:left="0"/>
        <w:jc w:val="both"/>
      </w:pPr>
    </w:p>
    <w:p w14:paraId="7E170632" w14:textId="77777777" w:rsidR="00C35F7F" w:rsidRPr="008A4E2B" w:rsidRDefault="00C35F7F" w:rsidP="00C35F7F">
      <w:pPr>
        <w:pStyle w:val="a9"/>
        <w:numPr>
          <w:ilvl w:val="0"/>
          <w:numId w:val="1"/>
        </w:numPr>
        <w:spacing w:line="360" w:lineRule="auto"/>
        <w:jc w:val="both"/>
        <w:rPr>
          <w:rFonts w:ascii="David" w:hAnsi="David"/>
        </w:rPr>
      </w:pPr>
      <w:r w:rsidRPr="008A4E2B">
        <w:rPr>
          <w:rFonts w:ascii="David" w:hAnsi="David" w:hint="cs"/>
          <w:rtl/>
        </w:rPr>
        <w:t>שני הצדדים עתרו לקביעת העונש בגדרי המתחם ללא חריגה לקולה או לחומרה ואכן כך יש לנהוג.</w:t>
      </w:r>
      <w:r>
        <w:rPr>
          <w:rFonts w:hint="cs"/>
          <w:rtl/>
        </w:rPr>
        <w:t xml:space="preserve"> ל</w:t>
      </w:r>
      <w:r>
        <w:rPr>
          <w:rtl/>
        </w:rPr>
        <w:t>צורך גזירת עונשו של הנאשם הבאתי בחשבון את</w:t>
      </w:r>
      <w:r>
        <w:rPr>
          <w:rFonts w:hint="cs"/>
          <w:rtl/>
        </w:rPr>
        <w:t xml:space="preserve"> גילו (כבן 45) ואת </w:t>
      </w:r>
      <w:r w:rsidRPr="008A4E2B">
        <w:rPr>
          <w:rFonts w:ascii="David" w:hAnsi="David"/>
          <w:rtl/>
        </w:rPr>
        <w:t>העובדה שקיבל אחריות מלאה על מעשיו</w:t>
      </w:r>
      <w:r>
        <w:rPr>
          <w:rFonts w:ascii="David" w:hAnsi="David" w:hint="cs"/>
          <w:rtl/>
        </w:rPr>
        <w:t xml:space="preserve">, צירף מספר תיקים וחסך בכך </w:t>
      </w:r>
      <w:r w:rsidRPr="008A4E2B">
        <w:rPr>
          <w:rFonts w:ascii="David" w:hAnsi="David" w:hint="cs"/>
          <w:rtl/>
        </w:rPr>
        <w:t xml:space="preserve">זמן שיפוטי ואת </w:t>
      </w:r>
      <w:r>
        <w:rPr>
          <w:rFonts w:ascii="David" w:hAnsi="David" w:hint="cs"/>
          <w:rtl/>
        </w:rPr>
        <w:t xml:space="preserve">הצורך בעדותם של </w:t>
      </w:r>
      <w:r w:rsidRPr="008A4E2B">
        <w:rPr>
          <w:rFonts w:ascii="David" w:hAnsi="David" w:hint="cs"/>
          <w:rtl/>
        </w:rPr>
        <w:t>עדים רבים</w:t>
      </w:r>
      <w:r>
        <w:rPr>
          <w:rFonts w:ascii="David" w:hAnsi="David" w:hint="cs"/>
          <w:rtl/>
        </w:rPr>
        <w:t xml:space="preserve">. </w:t>
      </w:r>
      <w:r w:rsidRPr="008A4E2B">
        <w:rPr>
          <w:rFonts w:ascii="David" w:hAnsi="David" w:hint="cs"/>
          <w:rtl/>
        </w:rPr>
        <w:t>כן הבאתי בחשבון את נסיבות חייו כפי שפורט בטיעוני ההגנה ומטעמים של צנעת הפרט לא ארחיב. בצד דברים אלו, אין להתעלם מעברו הפלילי המכביד ומהעובדה כי ריצה לאורך השנים מספר מאסרים בכליאה במגוון עבירות ו</w:t>
      </w:r>
      <w:r>
        <w:rPr>
          <w:rFonts w:ascii="David" w:hAnsi="David" w:hint="cs"/>
          <w:rtl/>
        </w:rPr>
        <w:t xml:space="preserve">כי </w:t>
      </w:r>
      <w:r w:rsidRPr="008A4E2B">
        <w:rPr>
          <w:rFonts w:ascii="David" w:hAnsi="David" w:hint="cs"/>
          <w:rtl/>
        </w:rPr>
        <w:t>תלוי ועומד נגדו מאסר מותנה</w:t>
      </w:r>
      <w:r>
        <w:rPr>
          <w:rFonts w:ascii="David" w:hAnsi="David" w:hint="cs"/>
          <w:rtl/>
        </w:rPr>
        <w:t xml:space="preserve">. הנאשם הוא אפוא </w:t>
      </w:r>
      <w:r w:rsidRPr="008A4E2B">
        <w:rPr>
          <w:rFonts w:ascii="David" w:hAnsi="David" w:hint="cs"/>
          <w:rtl/>
        </w:rPr>
        <w:t>רצידיוויסט</w:t>
      </w:r>
      <w:r>
        <w:rPr>
          <w:rFonts w:ascii="David" w:hAnsi="David" w:hint="cs"/>
          <w:rtl/>
        </w:rPr>
        <w:t xml:space="preserve"> הפוגע שוב ושוב ברכושו של הציבור ונכון אפוא להטיל עליו עונש מאסר ממשי שיהיה בו להלום את ריבוי העבירות בהן הורשע, להתריעו מלהמשיך בדרך זו וכן לאפשר לו לעבור הליך של שיקום בתקופת המאסר. בעניין אחרון זה אציין כי ממסמכים שצירף הנאשם עולה </w:t>
      </w:r>
      <w:r w:rsidRPr="008A4E2B">
        <w:rPr>
          <w:rFonts w:ascii="David" w:hAnsi="David" w:hint="cs"/>
          <w:rtl/>
        </w:rPr>
        <w:t xml:space="preserve">כי במשך השנים הוא שולב בטיפול במסגרות שונות, בחלקן התמיד ואף שמר </w:t>
      </w:r>
      <w:r>
        <w:rPr>
          <w:rFonts w:ascii="David" w:hAnsi="David" w:hint="cs"/>
          <w:rtl/>
        </w:rPr>
        <w:t xml:space="preserve">תקופה </w:t>
      </w:r>
      <w:r w:rsidRPr="008A4E2B">
        <w:rPr>
          <w:rFonts w:ascii="David" w:hAnsi="David" w:hint="cs"/>
          <w:rtl/>
        </w:rPr>
        <w:t xml:space="preserve">על ניקיון מסמים. אף בתקופת מעצרו הנוכחי הביע מוטיבציה </w:t>
      </w:r>
      <w:r>
        <w:rPr>
          <w:rFonts w:ascii="David" w:hAnsi="David" w:hint="cs"/>
          <w:rtl/>
        </w:rPr>
        <w:t xml:space="preserve">לשינוי </w:t>
      </w:r>
      <w:r w:rsidRPr="008A4E2B">
        <w:rPr>
          <w:rFonts w:ascii="David" w:hAnsi="David" w:hint="cs"/>
          <w:rtl/>
        </w:rPr>
        <w:t xml:space="preserve">ושולב בתוכנית הכנה לגמילה </w:t>
      </w:r>
      <w:r>
        <w:rPr>
          <w:rFonts w:ascii="David" w:hAnsi="David" w:hint="cs"/>
          <w:rtl/>
        </w:rPr>
        <w:t>ואף ה</w:t>
      </w:r>
      <w:r w:rsidRPr="008A4E2B">
        <w:rPr>
          <w:rFonts w:ascii="David" w:hAnsi="David" w:hint="cs"/>
          <w:rtl/>
        </w:rPr>
        <w:t xml:space="preserve">פסיק לקבל טיפול בתחליף סם. התרשמות גורמי הטיפול חיובית ובמסמך שהתקבל משב"ס צוין כי הוא מודע לבעיותיו, </w:t>
      </w:r>
      <w:r>
        <w:rPr>
          <w:rFonts w:ascii="David" w:hAnsi="David" w:hint="cs"/>
          <w:rtl/>
        </w:rPr>
        <w:t xml:space="preserve">תפקודו תקין והוא משמש </w:t>
      </w:r>
      <w:r w:rsidRPr="008A4E2B">
        <w:rPr>
          <w:rFonts w:ascii="David" w:hAnsi="David" w:hint="cs"/>
          <w:rtl/>
        </w:rPr>
        <w:t xml:space="preserve"> כעוזר הוראה. יש לברך על </w:t>
      </w:r>
      <w:r>
        <w:rPr>
          <w:rFonts w:ascii="David" w:hAnsi="David" w:hint="cs"/>
          <w:rtl/>
        </w:rPr>
        <w:t>כך וראוי שגורמי שב"ס יאפשרו לנאשם להמשיך בהליך השיקומי</w:t>
      </w:r>
      <w:r w:rsidRPr="008A4E2B">
        <w:rPr>
          <w:rFonts w:ascii="David" w:hAnsi="David" w:hint="cs"/>
          <w:rtl/>
        </w:rPr>
        <w:t xml:space="preserve">. </w:t>
      </w:r>
    </w:p>
    <w:p w14:paraId="5455B416" w14:textId="77777777" w:rsidR="00C35F7F" w:rsidRDefault="00C35F7F" w:rsidP="00C35F7F">
      <w:pPr>
        <w:pStyle w:val="a9"/>
        <w:ind w:left="0"/>
        <w:jc w:val="both"/>
        <w:rPr>
          <w:rFonts w:ascii="David" w:hAnsi="David"/>
        </w:rPr>
      </w:pPr>
    </w:p>
    <w:p w14:paraId="76EA8209" w14:textId="77777777" w:rsidR="00C35F7F" w:rsidRDefault="00C35F7F" w:rsidP="00C35F7F">
      <w:pPr>
        <w:pStyle w:val="a9"/>
        <w:numPr>
          <w:ilvl w:val="0"/>
          <w:numId w:val="1"/>
        </w:numPr>
        <w:spacing w:line="360" w:lineRule="auto"/>
        <w:jc w:val="both"/>
        <w:rPr>
          <w:rFonts w:ascii="David" w:hAnsi="David"/>
        </w:rPr>
      </w:pPr>
      <w:r>
        <w:rPr>
          <w:rFonts w:ascii="David" w:hAnsi="David" w:hint="cs"/>
          <w:rtl/>
        </w:rPr>
        <w:t xml:space="preserve">טרם סיום אציין כי במהלך מעצרו נשפט הנאשם בהליך אחר ונידון, בין היתר, לארבעה חודשי מאסר בפועל. </w:t>
      </w:r>
      <w:r>
        <w:rPr>
          <w:rFonts w:ascii="David" w:hAnsi="David"/>
          <w:color w:val="222222"/>
          <w:rtl/>
        </w:rPr>
        <w:t xml:space="preserve">המאשימה ביקשה שלא להורות על ניכוי תקופת המעצר בה היה הנאשם אסיר בעוד </w:t>
      </w:r>
      <w:r>
        <w:rPr>
          <w:rFonts w:ascii="David" w:hAnsi="David" w:hint="cs"/>
          <w:color w:val="222222"/>
          <w:rtl/>
        </w:rPr>
        <w:t>ש</w:t>
      </w:r>
      <w:r>
        <w:rPr>
          <w:rFonts w:ascii="David" w:hAnsi="David"/>
          <w:color w:val="222222"/>
          <w:rtl/>
        </w:rPr>
        <w:t xml:space="preserve">ההגנה </w:t>
      </w:r>
      <w:r>
        <w:rPr>
          <w:rFonts w:ascii="David" w:hAnsi="David" w:hint="cs"/>
          <w:color w:val="222222"/>
          <w:rtl/>
        </w:rPr>
        <w:t>עתרה לניכוי מלוא תקופת המעצר. לדעתי יש לנקוט גישת ביניים ו</w:t>
      </w:r>
      <w:r>
        <w:rPr>
          <w:rFonts w:ascii="David" w:hAnsi="David"/>
          <w:color w:val="222222"/>
          <w:rtl/>
        </w:rPr>
        <w:t xml:space="preserve">להורות על ניכוי </w:t>
      </w:r>
      <w:r>
        <w:rPr>
          <w:rFonts w:ascii="David" w:hAnsi="David" w:hint="cs"/>
          <w:color w:val="222222"/>
          <w:rtl/>
        </w:rPr>
        <w:t xml:space="preserve">חודש מתוך התקופה בה היה הנאשם </w:t>
      </w:r>
      <w:r>
        <w:rPr>
          <w:rFonts w:ascii="David" w:hAnsi="David"/>
          <w:color w:val="222222"/>
          <w:rtl/>
        </w:rPr>
        <w:t>עצור-שפוט</w:t>
      </w:r>
      <w:r>
        <w:rPr>
          <w:rFonts w:ascii="David" w:hAnsi="David" w:hint="cs"/>
          <w:color w:val="222222"/>
          <w:rtl/>
        </w:rPr>
        <w:t xml:space="preserve"> וזאת בשל העובדה שתנאי המעצר לרוב קשים מתנאי המאסר</w:t>
      </w:r>
      <w:r>
        <w:rPr>
          <w:rFonts w:ascii="David" w:hAnsi="David"/>
          <w:color w:val="222222"/>
          <w:rtl/>
        </w:rPr>
        <w:t xml:space="preserve"> </w:t>
      </w:r>
      <w:r>
        <w:rPr>
          <w:rFonts w:ascii="David" w:hAnsi="David" w:hint="cs"/>
          <w:color w:val="222222"/>
          <w:rtl/>
        </w:rPr>
        <w:t xml:space="preserve">(ראו בנושא </w:t>
      </w:r>
      <w:hyperlink r:id="rId79" w:history="1">
        <w:r w:rsidR="009B7A24" w:rsidRPr="009B7A24">
          <w:rPr>
            <w:rFonts w:ascii="David" w:hAnsi="David"/>
            <w:color w:val="0000FF"/>
            <w:u w:val="single"/>
            <w:rtl/>
          </w:rPr>
          <w:t>ע"פ 1094/17</w:t>
        </w:r>
      </w:hyperlink>
      <w:r>
        <w:rPr>
          <w:rFonts w:ascii="David" w:hAnsi="David"/>
          <w:color w:val="222222"/>
          <w:rtl/>
        </w:rPr>
        <w:t xml:space="preserve"> </w:t>
      </w:r>
      <w:r>
        <w:rPr>
          <w:rFonts w:ascii="David" w:hAnsi="David"/>
          <w:b/>
          <w:bCs/>
          <w:color w:val="222222"/>
          <w:rtl/>
        </w:rPr>
        <w:t>מסיקה נ' מדינת ישראל</w:t>
      </w:r>
      <w:r>
        <w:rPr>
          <w:rFonts w:ascii="David" w:hAnsi="David"/>
          <w:color w:val="222222"/>
          <w:rtl/>
        </w:rPr>
        <w:t xml:space="preserve"> (30.1.2018)</w:t>
      </w:r>
      <w:r>
        <w:rPr>
          <w:rFonts w:ascii="David" w:hAnsi="David" w:hint="cs"/>
          <w:color w:val="222222"/>
          <w:rtl/>
        </w:rPr>
        <w:t>;</w:t>
      </w:r>
      <w:r>
        <w:rPr>
          <w:rFonts w:ascii="David" w:hAnsi="David"/>
          <w:color w:val="222222"/>
          <w:rtl/>
        </w:rPr>
        <w:t xml:space="preserve"> </w:t>
      </w:r>
      <w:hyperlink r:id="rId80" w:history="1">
        <w:r w:rsidR="009B7A24" w:rsidRPr="009B7A24">
          <w:rPr>
            <w:rFonts w:ascii="David" w:hAnsi="David"/>
            <w:color w:val="0000FF"/>
            <w:u w:val="single"/>
            <w:rtl/>
          </w:rPr>
          <w:t>ע"פ 2453/15</w:t>
        </w:r>
      </w:hyperlink>
      <w:r>
        <w:rPr>
          <w:rFonts w:ascii="David" w:hAnsi="David"/>
          <w:color w:val="222222"/>
          <w:rtl/>
        </w:rPr>
        <w:t xml:space="preserve"> </w:t>
      </w:r>
      <w:r>
        <w:rPr>
          <w:rFonts w:ascii="David" w:hAnsi="David"/>
          <w:b/>
          <w:bCs/>
          <w:color w:val="222222"/>
          <w:rtl/>
        </w:rPr>
        <w:t>חיימוב נ' מדינת ישראל</w:t>
      </w:r>
      <w:r>
        <w:rPr>
          <w:rFonts w:ascii="David" w:hAnsi="David"/>
          <w:color w:val="222222"/>
          <w:rtl/>
        </w:rPr>
        <w:t xml:space="preserve">, בפסקה 27 (11.12.2016); </w:t>
      </w:r>
      <w:hyperlink r:id="rId81" w:history="1">
        <w:r w:rsidR="009B7A24" w:rsidRPr="009B7A24">
          <w:rPr>
            <w:rFonts w:ascii="David" w:hAnsi="David"/>
            <w:color w:val="0000FF"/>
            <w:u w:val="single"/>
            <w:rtl/>
          </w:rPr>
          <w:t>ע"פ 6745/23</w:t>
        </w:r>
      </w:hyperlink>
      <w:r>
        <w:rPr>
          <w:rFonts w:ascii="David" w:hAnsi="David"/>
          <w:color w:val="222222"/>
          <w:rtl/>
        </w:rPr>
        <w:t xml:space="preserve"> </w:t>
      </w:r>
      <w:r>
        <w:rPr>
          <w:rFonts w:ascii="David" w:hAnsi="David"/>
          <w:b/>
          <w:bCs/>
          <w:color w:val="222222"/>
          <w:rtl/>
        </w:rPr>
        <w:t>פלוני נ' מדינת ישראל</w:t>
      </w:r>
      <w:r>
        <w:rPr>
          <w:rFonts w:ascii="David" w:hAnsi="David"/>
          <w:color w:val="222222"/>
          <w:rtl/>
        </w:rPr>
        <w:t xml:space="preserve"> (11.1.2024)</w:t>
      </w:r>
      <w:r>
        <w:rPr>
          <w:rFonts w:ascii="David" w:hAnsi="David" w:hint="cs"/>
          <w:color w:val="222222"/>
          <w:rtl/>
        </w:rPr>
        <w:t xml:space="preserve">; </w:t>
      </w:r>
      <w:hyperlink r:id="rId82" w:history="1">
        <w:r w:rsidR="009B7A24" w:rsidRPr="009B7A24">
          <w:rPr>
            <w:rFonts w:ascii="David" w:hAnsi="David"/>
            <w:color w:val="0000FF"/>
            <w:u w:val="single"/>
            <w:rtl/>
          </w:rPr>
          <w:t>ע"פ 3924/17</w:t>
        </w:r>
      </w:hyperlink>
      <w:r w:rsidRPr="006A7705">
        <w:rPr>
          <w:rFonts w:ascii="David" w:hAnsi="David"/>
          <w:rtl/>
        </w:rPr>
        <w:t xml:space="preserve"> </w:t>
      </w:r>
      <w:r w:rsidRPr="00E94458">
        <w:rPr>
          <w:rFonts w:ascii="David" w:hAnsi="David"/>
          <w:b/>
          <w:bCs/>
          <w:rtl/>
        </w:rPr>
        <w:t>גיל אלבז נ' מדינת ישראל</w:t>
      </w:r>
      <w:r w:rsidRPr="006A7705">
        <w:rPr>
          <w:rFonts w:ascii="David" w:hAnsi="David"/>
          <w:rtl/>
        </w:rPr>
        <w:t xml:space="preserve"> (27.7.</w:t>
      </w:r>
      <w:r>
        <w:rPr>
          <w:rFonts w:ascii="David" w:hAnsi="David" w:hint="cs"/>
          <w:rtl/>
        </w:rPr>
        <w:t>2017</w:t>
      </w:r>
      <w:r w:rsidRPr="006A7705">
        <w:rPr>
          <w:rFonts w:ascii="David" w:hAnsi="David"/>
          <w:rtl/>
        </w:rPr>
        <w:t xml:space="preserve">); </w:t>
      </w:r>
      <w:hyperlink r:id="rId83" w:history="1">
        <w:r w:rsidR="009B7A24" w:rsidRPr="009B7A24">
          <w:rPr>
            <w:rFonts w:ascii="David" w:hAnsi="David"/>
            <w:color w:val="0000FF"/>
            <w:u w:val="single"/>
            <w:rtl/>
          </w:rPr>
          <w:t>ע"פ 9277/11</w:t>
        </w:r>
      </w:hyperlink>
      <w:r w:rsidRPr="006A7705">
        <w:rPr>
          <w:rFonts w:ascii="David" w:hAnsi="David"/>
          <w:rtl/>
        </w:rPr>
        <w:t xml:space="preserve"> </w:t>
      </w:r>
      <w:r w:rsidRPr="00E94458">
        <w:rPr>
          <w:rFonts w:ascii="David" w:hAnsi="David"/>
          <w:b/>
          <w:bCs/>
          <w:rtl/>
        </w:rPr>
        <w:t>פאדי ג'באלי נ' מדינת ישראל</w:t>
      </w:r>
      <w:r w:rsidRPr="006A7705">
        <w:rPr>
          <w:rFonts w:ascii="David" w:hAnsi="David"/>
          <w:rtl/>
        </w:rPr>
        <w:t xml:space="preserve"> (27.12.</w:t>
      </w:r>
      <w:r>
        <w:rPr>
          <w:rFonts w:ascii="David" w:hAnsi="David" w:hint="cs"/>
          <w:rtl/>
        </w:rPr>
        <w:t>2012</w:t>
      </w:r>
      <w:r w:rsidRPr="006A7705">
        <w:rPr>
          <w:rFonts w:ascii="David" w:hAnsi="David"/>
          <w:rtl/>
        </w:rPr>
        <w:t>)</w:t>
      </w:r>
      <w:r>
        <w:rPr>
          <w:rFonts w:ascii="David" w:hAnsi="David"/>
          <w:color w:val="222222"/>
          <w:rtl/>
        </w:rPr>
        <w:t xml:space="preserve">). </w:t>
      </w:r>
    </w:p>
    <w:p w14:paraId="1D8B8F81" w14:textId="77777777" w:rsidR="00C35F7F" w:rsidRDefault="00C35F7F" w:rsidP="00C35F7F">
      <w:pPr>
        <w:pStyle w:val="a9"/>
        <w:rPr>
          <w:rFonts w:ascii="David" w:hAnsi="David"/>
          <w:rtl/>
        </w:rPr>
      </w:pPr>
    </w:p>
    <w:p w14:paraId="0E0D01A3" w14:textId="77777777" w:rsidR="00C35F7F" w:rsidRDefault="00C35F7F" w:rsidP="00C35F7F">
      <w:pPr>
        <w:pStyle w:val="a9"/>
        <w:numPr>
          <w:ilvl w:val="0"/>
          <w:numId w:val="1"/>
        </w:numPr>
        <w:spacing w:line="360" w:lineRule="auto"/>
        <w:jc w:val="both"/>
        <w:rPr>
          <w:rFonts w:ascii="David" w:hAnsi="David"/>
        </w:rPr>
      </w:pPr>
      <w:r>
        <w:rPr>
          <w:rFonts w:ascii="David" w:hAnsi="David" w:hint="cs"/>
          <w:rtl/>
        </w:rPr>
        <w:t xml:space="preserve">סיכומו של דבר, </w:t>
      </w:r>
      <w:r w:rsidRPr="00C10F96">
        <w:rPr>
          <w:rFonts w:ascii="David" w:hAnsi="David"/>
          <w:rtl/>
        </w:rPr>
        <w:t>לאחר שבחנתי את מכלול השיקולים, הן לקולה והן לחומרה, אני גוזר על הנאשם את העונשים הבאים:</w:t>
      </w:r>
    </w:p>
    <w:p w14:paraId="24047F6A" w14:textId="77777777" w:rsidR="00C35F7F" w:rsidRPr="00A131BA" w:rsidRDefault="00C35F7F" w:rsidP="00C35F7F">
      <w:pPr>
        <w:pStyle w:val="a9"/>
        <w:rPr>
          <w:rFonts w:ascii="David" w:hAnsi="David"/>
          <w:rtl/>
        </w:rPr>
      </w:pPr>
    </w:p>
    <w:p w14:paraId="5B98DDFF" w14:textId="77777777" w:rsidR="00C35F7F" w:rsidRDefault="00C35F7F" w:rsidP="00C35F7F">
      <w:pPr>
        <w:pStyle w:val="a9"/>
        <w:numPr>
          <w:ilvl w:val="0"/>
          <w:numId w:val="3"/>
        </w:numPr>
        <w:spacing w:line="360" w:lineRule="auto"/>
        <w:jc w:val="both"/>
        <w:rPr>
          <w:rFonts w:ascii="David" w:hAnsi="David"/>
        </w:rPr>
      </w:pPr>
      <w:r>
        <w:rPr>
          <w:rFonts w:ascii="David" w:hAnsi="David" w:hint="cs"/>
          <w:rtl/>
        </w:rPr>
        <w:t xml:space="preserve">24 חודשי מאסר. </w:t>
      </w:r>
    </w:p>
    <w:p w14:paraId="12896D56" w14:textId="77777777" w:rsidR="00C35F7F" w:rsidRDefault="00C35F7F" w:rsidP="00C35F7F">
      <w:pPr>
        <w:pStyle w:val="a9"/>
        <w:numPr>
          <w:ilvl w:val="0"/>
          <w:numId w:val="3"/>
        </w:numPr>
        <w:spacing w:line="360" w:lineRule="auto"/>
        <w:jc w:val="both"/>
        <w:rPr>
          <w:rFonts w:ascii="David" w:hAnsi="David"/>
        </w:rPr>
      </w:pPr>
      <w:r>
        <w:rPr>
          <w:rFonts w:ascii="David" w:hAnsi="David" w:hint="cs"/>
          <w:rtl/>
        </w:rPr>
        <w:t>אני מורה על הפעלת עונש מאסר מותנה בן חודש שהוטל על הנאשם ב</w:t>
      </w:r>
      <w:hyperlink r:id="rId84" w:history="1">
        <w:r w:rsidR="009B7A24" w:rsidRPr="009B7A24">
          <w:rPr>
            <w:rFonts w:ascii="David" w:hAnsi="David"/>
            <w:color w:val="0000FF"/>
            <w:u w:val="single"/>
            <w:rtl/>
          </w:rPr>
          <w:t>ת"פ 11921-07-21</w:t>
        </w:r>
      </w:hyperlink>
      <w:r>
        <w:rPr>
          <w:rFonts w:ascii="David" w:hAnsi="David" w:hint="cs"/>
          <w:rtl/>
        </w:rPr>
        <w:t xml:space="preserve"> (שלום עכו, גזר הדין מיום 11.11.21) </w:t>
      </w:r>
      <w:r w:rsidRPr="00E94458">
        <w:rPr>
          <w:rFonts w:ascii="David" w:hAnsi="David"/>
          <w:rtl/>
        </w:rPr>
        <w:t xml:space="preserve">וזאת באופן מצטבר לעונש אותו הטלתי. אציין בעניין זה שלא מצאתי נימוקים ראויים לחפיפה של העונש כנדרש </w:t>
      </w:r>
      <w:hyperlink r:id="rId85" w:history="1">
        <w:r w:rsidR="0034605C" w:rsidRPr="0034605C">
          <w:rPr>
            <w:rStyle w:val="Hyperlink"/>
            <w:rFonts w:ascii="David" w:hAnsi="David"/>
            <w:rtl/>
          </w:rPr>
          <w:t>בסעיף 58</w:t>
        </w:r>
      </w:hyperlink>
      <w:r w:rsidRPr="00E94458">
        <w:rPr>
          <w:rFonts w:ascii="David" w:hAnsi="David"/>
          <w:rtl/>
        </w:rPr>
        <w:t xml:space="preserve"> ל</w:t>
      </w:r>
      <w:hyperlink r:id="rId86" w:history="1">
        <w:r w:rsidR="009B7A24" w:rsidRPr="009B7A24">
          <w:rPr>
            <w:rFonts w:ascii="David" w:hAnsi="David"/>
            <w:color w:val="0000FF"/>
            <w:u w:val="single"/>
            <w:rtl/>
          </w:rPr>
          <w:t>חוק העונשין</w:t>
        </w:r>
      </w:hyperlink>
      <w:r w:rsidRPr="00E94458">
        <w:rPr>
          <w:rFonts w:ascii="David" w:hAnsi="David"/>
          <w:rtl/>
        </w:rPr>
        <w:t xml:space="preserve"> אלא דווקא לאור הדברים שצוינו לעיל, נכון להפעילו באופן מצטבר.</w:t>
      </w:r>
    </w:p>
    <w:p w14:paraId="3D342CB9" w14:textId="77777777" w:rsidR="00C35F7F" w:rsidRDefault="00C35F7F" w:rsidP="00C35F7F">
      <w:pPr>
        <w:pStyle w:val="a9"/>
        <w:spacing w:line="360" w:lineRule="auto"/>
        <w:jc w:val="both"/>
        <w:rPr>
          <w:rFonts w:ascii="David" w:hAnsi="David"/>
          <w:b/>
          <w:bCs/>
          <w:rtl/>
        </w:rPr>
      </w:pPr>
      <w:r w:rsidRPr="00526D60">
        <w:rPr>
          <w:rFonts w:ascii="David" w:hAnsi="David" w:hint="cs"/>
          <w:b/>
          <w:bCs/>
          <w:rtl/>
        </w:rPr>
        <w:t xml:space="preserve">סה"כ יישא הנאשם </w:t>
      </w:r>
      <w:r>
        <w:rPr>
          <w:rFonts w:ascii="David" w:hAnsi="David" w:hint="cs"/>
          <w:b/>
          <w:bCs/>
          <w:rtl/>
        </w:rPr>
        <w:t>25</w:t>
      </w:r>
      <w:r w:rsidRPr="00526D60">
        <w:rPr>
          <w:rFonts w:ascii="David" w:hAnsi="David" w:hint="cs"/>
          <w:b/>
          <w:bCs/>
          <w:rtl/>
        </w:rPr>
        <w:t xml:space="preserve"> חודשי מאסר בפועל. </w:t>
      </w:r>
    </w:p>
    <w:p w14:paraId="15A47CB1" w14:textId="77777777" w:rsidR="00C35F7F" w:rsidRPr="00526D60" w:rsidRDefault="00C35F7F" w:rsidP="00C35F7F">
      <w:pPr>
        <w:pStyle w:val="a9"/>
        <w:spacing w:line="360" w:lineRule="auto"/>
        <w:jc w:val="both"/>
        <w:rPr>
          <w:rFonts w:ascii="David" w:hAnsi="David"/>
          <w:b/>
          <w:bCs/>
          <w:color w:val="222222"/>
          <w:u w:val="single"/>
          <w:rtl/>
        </w:rPr>
      </w:pPr>
      <w:r w:rsidRPr="00526D60">
        <w:rPr>
          <w:rFonts w:ascii="David" w:hAnsi="David"/>
          <w:b/>
          <w:bCs/>
          <w:color w:val="222222"/>
          <w:u w:val="single"/>
          <w:rtl/>
        </w:rPr>
        <w:t>מתקופת מאסר זו יש לנכות את ימי המעצר הבאים:</w:t>
      </w:r>
      <w:r w:rsidRPr="00526D60">
        <w:rPr>
          <w:rFonts w:ascii="David" w:hAnsi="David" w:hint="cs"/>
          <w:b/>
          <w:bCs/>
          <w:color w:val="222222"/>
          <w:u w:val="single"/>
          <w:rtl/>
        </w:rPr>
        <w:t xml:space="preserve"> </w:t>
      </w:r>
    </w:p>
    <w:p w14:paraId="625050B7" w14:textId="77777777" w:rsidR="00C35F7F" w:rsidRDefault="00C35F7F" w:rsidP="00C35F7F">
      <w:pPr>
        <w:pStyle w:val="a9"/>
        <w:spacing w:line="360" w:lineRule="auto"/>
        <w:jc w:val="both"/>
        <w:rPr>
          <w:rFonts w:ascii="David" w:hAnsi="David"/>
          <w:rtl/>
        </w:rPr>
      </w:pPr>
      <w:r>
        <w:rPr>
          <w:rFonts w:ascii="David" w:hAnsi="David" w:hint="cs"/>
          <w:rtl/>
        </w:rPr>
        <w:t xml:space="preserve">10.12.23 </w:t>
      </w:r>
      <w:r>
        <w:rPr>
          <w:rFonts w:ascii="David" w:hAnsi="David"/>
          <w:rtl/>
        </w:rPr>
        <w:t>–</w:t>
      </w:r>
      <w:r>
        <w:rPr>
          <w:rFonts w:ascii="David" w:hAnsi="David" w:hint="cs"/>
          <w:rtl/>
        </w:rPr>
        <w:t xml:space="preserve"> 2.1.24 (</w:t>
      </w:r>
      <w:r w:rsidRPr="006A7705">
        <w:rPr>
          <w:rFonts w:ascii="David" w:hAnsi="David"/>
          <w:rtl/>
        </w:rPr>
        <w:t>התקופה בה היה עצור ועד המועד בו נידון למאסר</w:t>
      </w:r>
      <w:r>
        <w:rPr>
          <w:rFonts w:ascii="David" w:hAnsi="David" w:hint="cs"/>
          <w:rtl/>
        </w:rPr>
        <w:t>)</w:t>
      </w:r>
      <w:r w:rsidRPr="006A7705">
        <w:rPr>
          <w:rFonts w:ascii="David" w:hAnsi="David"/>
          <w:rtl/>
        </w:rPr>
        <w:t>.</w:t>
      </w:r>
    </w:p>
    <w:p w14:paraId="3E356215" w14:textId="77777777" w:rsidR="00C35F7F" w:rsidRDefault="00C35F7F" w:rsidP="00C35F7F">
      <w:pPr>
        <w:pStyle w:val="a9"/>
        <w:spacing w:line="360" w:lineRule="auto"/>
        <w:jc w:val="both"/>
        <w:rPr>
          <w:rFonts w:ascii="David" w:hAnsi="David"/>
          <w:rtl/>
        </w:rPr>
      </w:pPr>
      <w:r>
        <w:rPr>
          <w:rFonts w:ascii="David" w:hAnsi="David" w:hint="cs"/>
          <w:rtl/>
        </w:rPr>
        <w:t xml:space="preserve">מיום שחרורו מהמאסר </w:t>
      </w:r>
      <w:r>
        <w:rPr>
          <w:rFonts w:ascii="David" w:hAnsi="David"/>
          <w:rtl/>
        </w:rPr>
        <w:t>–</w:t>
      </w:r>
      <w:r>
        <w:rPr>
          <w:rFonts w:ascii="David" w:hAnsi="David" w:hint="cs"/>
          <w:rtl/>
        </w:rPr>
        <w:t xml:space="preserve"> 1.5.24 ועד היום. </w:t>
      </w:r>
    </w:p>
    <w:p w14:paraId="2100A529" w14:textId="77777777" w:rsidR="00C35F7F" w:rsidRDefault="00C35F7F" w:rsidP="00C35F7F">
      <w:pPr>
        <w:pStyle w:val="a9"/>
        <w:spacing w:line="360" w:lineRule="auto"/>
        <w:jc w:val="both"/>
        <w:rPr>
          <w:rFonts w:ascii="David" w:hAnsi="David"/>
          <w:rtl/>
        </w:rPr>
      </w:pPr>
      <w:r w:rsidRPr="006A7705">
        <w:rPr>
          <w:rFonts w:ascii="David" w:hAnsi="David"/>
          <w:rtl/>
        </w:rPr>
        <w:t xml:space="preserve">וכן תקופה נוספת בת </w:t>
      </w:r>
      <w:r w:rsidRPr="006A7705">
        <w:rPr>
          <w:rFonts w:ascii="David" w:hAnsi="David"/>
          <w:u w:val="single"/>
          <w:rtl/>
        </w:rPr>
        <w:t>חודש</w:t>
      </w:r>
      <w:r w:rsidRPr="006A7705">
        <w:rPr>
          <w:rFonts w:ascii="David" w:hAnsi="David"/>
          <w:rtl/>
        </w:rPr>
        <w:t xml:space="preserve"> בגין התקופה בה היה </w:t>
      </w:r>
      <w:r>
        <w:rPr>
          <w:rFonts w:ascii="David" w:hAnsi="David" w:hint="cs"/>
          <w:rtl/>
        </w:rPr>
        <w:t>עצור-שפוט</w:t>
      </w:r>
      <w:r w:rsidRPr="006A7705">
        <w:rPr>
          <w:rFonts w:ascii="David" w:hAnsi="David"/>
          <w:rtl/>
        </w:rPr>
        <w:t>.</w:t>
      </w:r>
    </w:p>
    <w:p w14:paraId="30CCCE18" w14:textId="77777777" w:rsidR="00C35F7F" w:rsidRDefault="00C35F7F" w:rsidP="00C35F7F">
      <w:pPr>
        <w:pStyle w:val="a9"/>
        <w:numPr>
          <w:ilvl w:val="0"/>
          <w:numId w:val="3"/>
        </w:numPr>
        <w:spacing w:line="360" w:lineRule="auto"/>
        <w:jc w:val="both"/>
        <w:rPr>
          <w:rFonts w:ascii="David" w:hAnsi="David"/>
        </w:rPr>
      </w:pPr>
      <w:r w:rsidRPr="00526D60">
        <w:rPr>
          <w:rFonts w:ascii="David" w:hAnsi="David"/>
          <w:rtl/>
        </w:rPr>
        <w:t xml:space="preserve">מאסר על תנאי למשך </w:t>
      </w:r>
      <w:r>
        <w:rPr>
          <w:rFonts w:ascii="David" w:hAnsi="David" w:hint="cs"/>
          <w:rtl/>
        </w:rPr>
        <w:t>6</w:t>
      </w:r>
      <w:r w:rsidRPr="00526D60">
        <w:rPr>
          <w:rFonts w:ascii="David" w:hAnsi="David"/>
          <w:rtl/>
        </w:rPr>
        <w:t xml:space="preserve"> חודשים והתנאי הוא שלא יעבור בתוך שנתיים</w:t>
      </w:r>
      <w:r>
        <w:rPr>
          <w:rFonts w:ascii="David" w:hAnsi="David"/>
          <w:rtl/>
        </w:rPr>
        <w:t xml:space="preserve"> </w:t>
      </w:r>
      <w:r>
        <w:rPr>
          <w:rFonts w:ascii="David" w:hAnsi="David" w:hint="cs"/>
          <w:rtl/>
        </w:rPr>
        <w:t xml:space="preserve">כל עבירת רכוש שהיא פשע. </w:t>
      </w:r>
    </w:p>
    <w:p w14:paraId="3C0B2B09" w14:textId="77777777" w:rsidR="00C35F7F" w:rsidRDefault="00C35F7F" w:rsidP="00C35F7F">
      <w:pPr>
        <w:pStyle w:val="a9"/>
        <w:numPr>
          <w:ilvl w:val="0"/>
          <w:numId w:val="3"/>
        </w:numPr>
        <w:spacing w:line="360" w:lineRule="auto"/>
        <w:jc w:val="both"/>
        <w:rPr>
          <w:rFonts w:ascii="David" w:hAnsi="David"/>
        </w:rPr>
      </w:pPr>
      <w:r w:rsidRPr="00050253">
        <w:rPr>
          <w:rFonts w:ascii="David" w:hAnsi="David" w:hint="cs"/>
          <w:rtl/>
        </w:rPr>
        <w:t xml:space="preserve">מאסר על תנאי למשך </w:t>
      </w:r>
      <w:r>
        <w:rPr>
          <w:rFonts w:ascii="David" w:hAnsi="David" w:hint="cs"/>
          <w:rtl/>
        </w:rPr>
        <w:t xml:space="preserve">3 חודשים </w:t>
      </w:r>
      <w:r w:rsidRPr="00050253">
        <w:rPr>
          <w:rFonts w:ascii="David" w:hAnsi="David" w:hint="cs"/>
          <w:rtl/>
        </w:rPr>
        <w:t xml:space="preserve">והתנאי הוא שלא יעבור בתוך שנתיים </w:t>
      </w:r>
      <w:r>
        <w:rPr>
          <w:rFonts w:ascii="David" w:hAnsi="David" w:hint="cs"/>
          <w:rtl/>
        </w:rPr>
        <w:t xml:space="preserve">אחת או יותר מהעבירות הבאות: </w:t>
      </w:r>
      <w:r>
        <w:rPr>
          <w:rFonts w:hint="cs"/>
          <w:rtl/>
        </w:rPr>
        <w:t xml:space="preserve">כל עבירת רכוש שהיא עוון, </w:t>
      </w:r>
      <w:r w:rsidRPr="00050253">
        <w:rPr>
          <w:rFonts w:ascii="David" w:hAnsi="David" w:hint="cs"/>
          <w:rtl/>
        </w:rPr>
        <w:t xml:space="preserve">למעט עבירה לפי </w:t>
      </w:r>
      <w:hyperlink r:id="rId87" w:history="1">
        <w:r w:rsidR="0034605C" w:rsidRPr="0034605C">
          <w:rPr>
            <w:rStyle w:val="Hyperlink"/>
            <w:rFonts w:ascii="David" w:hAnsi="David" w:hint="eastAsia"/>
            <w:rtl/>
          </w:rPr>
          <w:t>סעיף</w:t>
        </w:r>
        <w:r w:rsidR="0034605C" w:rsidRPr="0034605C">
          <w:rPr>
            <w:rStyle w:val="Hyperlink"/>
            <w:rFonts w:ascii="David" w:hAnsi="David"/>
            <w:rtl/>
          </w:rPr>
          <w:t xml:space="preserve"> 413</w:t>
        </w:r>
      </w:hyperlink>
      <w:r w:rsidRPr="00050253">
        <w:rPr>
          <w:rFonts w:ascii="David" w:hAnsi="David" w:hint="cs"/>
          <w:rtl/>
        </w:rPr>
        <w:t xml:space="preserve"> ל</w:t>
      </w:r>
      <w:hyperlink r:id="rId88" w:history="1">
        <w:r w:rsidR="009B7A24" w:rsidRPr="009B7A24">
          <w:rPr>
            <w:rFonts w:ascii="David" w:hAnsi="David"/>
            <w:color w:val="0000FF"/>
            <w:u w:val="single"/>
            <w:rtl/>
          </w:rPr>
          <w:t>חוק העונשין</w:t>
        </w:r>
      </w:hyperlink>
      <w:r>
        <w:rPr>
          <w:rFonts w:hint="cs"/>
          <w:rtl/>
        </w:rPr>
        <w:t>;</w:t>
      </w:r>
      <w:r>
        <w:rPr>
          <w:rtl/>
        </w:rPr>
        <w:t xml:space="preserve"> כל עבירה על פקודת הסמים שהיא פשע</w:t>
      </w:r>
      <w:r>
        <w:rPr>
          <w:rFonts w:hint="cs"/>
          <w:rtl/>
        </w:rPr>
        <w:t>; נהיגה בזמן פסילה; נהיגה תחת השפעת סם או אלכוהול; נהיגה בשכרות</w:t>
      </w:r>
      <w:r w:rsidRPr="00050253">
        <w:rPr>
          <w:rFonts w:ascii="David" w:hAnsi="David" w:hint="cs"/>
          <w:rtl/>
        </w:rPr>
        <w:t xml:space="preserve">. </w:t>
      </w:r>
    </w:p>
    <w:p w14:paraId="137EDA94" w14:textId="77777777" w:rsidR="00C35F7F" w:rsidRPr="00050253" w:rsidRDefault="00C35F7F" w:rsidP="00C35F7F">
      <w:pPr>
        <w:pStyle w:val="a9"/>
        <w:numPr>
          <w:ilvl w:val="0"/>
          <w:numId w:val="3"/>
        </w:numPr>
        <w:spacing w:line="360" w:lineRule="auto"/>
        <w:jc w:val="both"/>
        <w:rPr>
          <w:rFonts w:ascii="David" w:hAnsi="David"/>
          <w:rtl/>
        </w:rPr>
      </w:pPr>
      <w:r>
        <w:rPr>
          <w:rFonts w:ascii="David" w:hAnsi="David" w:hint="cs"/>
          <w:rtl/>
        </w:rPr>
        <w:t>פסילה מלקבל או להחזיק רישיון נהיגה למשך 12 חודשים. הנאשם הצהיר שאין ברשותו רישיון להפקדה והוא אינו נדרש אפוא להפקיד תחליף המצאה.</w:t>
      </w:r>
    </w:p>
    <w:p w14:paraId="04941F3C" w14:textId="77777777" w:rsidR="00C35F7F" w:rsidRPr="005E16CA" w:rsidRDefault="00C35F7F" w:rsidP="00C35F7F">
      <w:pPr>
        <w:pStyle w:val="a9"/>
        <w:numPr>
          <w:ilvl w:val="0"/>
          <w:numId w:val="3"/>
        </w:numPr>
        <w:spacing w:line="360" w:lineRule="auto"/>
        <w:jc w:val="both"/>
        <w:rPr>
          <w:rFonts w:ascii="David" w:hAnsi="David"/>
        </w:rPr>
      </w:pPr>
      <w:r w:rsidRPr="005E16CA">
        <w:rPr>
          <w:rFonts w:ascii="David" w:hAnsi="David" w:hint="cs"/>
          <w:rtl/>
        </w:rPr>
        <w:t>פיצוי למתלוננים בתיק העיקרי:</w:t>
      </w:r>
    </w:p>
    <w:p w14:paraId="417EEE81" w14:textId="77777777" w:rsidR="00C35F7F" w:rsidRDefault="00C35F7F" w:rsidP="00C35F7F">
      <w:pPr>
        <w:pStyle w:val="a9"/>
        <w:numPr>
          <w:ilvl w:val="0"/>
          <w:numId w:val="2"/>
        </w:numPr>
        <w:spacing w:line="360" w:lineRule="auto"/>
        <w:jc w:val="both"/>
        <w:rPr>
          <w:rFonts w:ascii="David" w:hAnsi="David"/>
        </w:rPr>
      </w:pPr>
      <w:r>
        <w:rPr>
          <w:rFonts w:ascii="David" w:hAnsi="David" w:hint="cs"/>
          <w:rtl/>
        </w:rPr>
        <w:t xml:space="preserve">ע"ת מס' 14- בסך 1,500 ₪. </w:t>
      </w:r>
    </w:p>
    <w:p w14:paraId="3D909D0F" w14:textId="77777777" w:rsidR="00C35F7F" w:rsidRDefault="00C35F7F" w:rsidP="00C35F7F">
      <w:pPr>
        <w:pStyle w:val="a9"/>
        <w:numPr>
          <w:ilvl w:val="0"/>
          <w:numId w:val="2"/>
        </w:numPr>
        <w:spacing w:line="360" w:lineRule="auto"/>
        <w:jc w:val="both"/>
        <w:rPr>
          <w:rFonts w:ascii="David" w:hAnsi="David"/>
        </w:rPr>
      </w:pPr>
      <w:r>
        <w:rPr>
          <w:rFonts w:ascii="David" w:hAnsi="David" w:hint="cs"/>
          <w:rtl/>
        </w:rPr>
        <w:t xml:space="preserve">ע"ת מס' 1- בסך 2,000 ₪. </w:t>
      </w:r>
    </w:p>
    <w:p w14:paraId="6FE62C40" w14:textId="77777777" w:rsidR="00C35F7F" w:rsidRDefault="00C35F7F" w:rsidP="00C35F7F">
      <w:pPr>
        <w:spacing w:line="360" w:lineRule="auto"/>
        <w:ind w:left="720"/>
        <w:jc w:val="both"/>
        <w:rPr>
          <w:rFonts w:ascii="Arial" w:hAnsi="Arial"/>
          <w:rtl/>
        </w:rPr>
      </w:pPr>
      <w:r w:rsidRPr="009F5493">
        <w:rPr>
          <w:rFonts w:ascii="Arial" w:hAnsi="Arial"/>
          <w:rtl/>
        </w:rPr>
        <w:t>הפיצוי ישולם</w:t>
      </w:r>
      <w:r>
        <w:rPr>
          <w:rFonts w:ascii="Arial" w:hAnsi="Arial" w:hint="cs"/>
          <w:rtl/>
        </w:rPr>
        <w:t xml:space="preserve"> בעשרה תשלומים שווים ורצופים החל מיום </w:t>
      </w:r>
      <w:r w:rsidRPr="009F5493">
        <w:rPr>
          <w:rFonts w:ascii="Arial" w:hAnsi="Arial"/>
          <w:rtl/>
        </w:rPr>
        <w:t>1.</w:t>
      </w:r>
      <w:r>
        <w:rPr>
          <w:rFonts w:ascii="Arial" w:hAnsi="Arial" w:hint="cs"/>
          <w:rtl/>
        </w:rPr>
        <w:t>6</w:t>
      </w:r>
      <w:r w:rsidRPr="009F5493">
        <w:rPr>
          <w:rFonts w:ascii="Arial" w:hAnsi="Arial"/>
          <w:rtl/>
        </w:rPr>
        <w:t>.</w:t>
      </w:r>
      <w:r>
        <w:rPr>
          <w:rFonts w:ascii="Arial" w:hAnsi="Arial" w:hint="cs"/>
          <w:rtl/>
        </w:rPr>
        <w:t>25 ובכל 1 לחודש שלאחריו</w:t>
      </w:r>
      <w:r w:rsidRPr="009F5493">
        <w:rPr>
          <w:rFonts w:ascii="Arial" w:hAnsi="Arial"/>
          <w:rtl/>
        </w:rPr>
        <w:t>; המאשימה תמסור למזכי</w:t>
      </w:r>
      <w:r>
        <w:rPr>
          <w:rFonts w:ascii="Arial" w:hAnsi="Arial"/>
          <w:rtl/>
        </w:rPr>
        <w:t>רות בתוך 30 יום את פרטי המתלוננ</w:t>
      </w:r>
      <w:r>
        <w:rPr>
          <w:rFonts w:ascii="Arial" w:hAnsi="Arial" w:hint="cs"/>
          <w:rtl/>
        </w:rPr>
        <w:t>ים</w:t>
      </w:r>
      <w:r>
        <w:rPr>
          <w:rFonts w:ascii="Arial" w:hAnsi="Arial"/>
          <w:rtl/>
        </w:rPr>
        <w:t xml:space="preserve"> ותביא לידיעת</w:t>
      </w:r>
      <w:r>
        <w:rPr>
          <w:rFonts w:ascii="Arial" w:hAnsi="Arial" w:hint="cs"/>
          <w:rtl/>
        </w:rPr>
        <w:t>ם</w:t>
      </w:r>
      <w:r w:rsidRPr="009F5493">
        <w:rPr>
          <w:rFonts w:ascii="Arial" w:hAnsi="Arial"/>
          <w:rtl/>
        </w:rPr>
        <w:t xml:space="preserve"> את תוכנו של גזר הדין. </w:t>
      </w:r>
      <w:r>
        <w:rPr>
          <w:rFonts w:ascii="Arial" w:hAnsi="Arial"/>
          <w:rtl/>
        </w:rPr>
        <w:t>מובן שאין בכך למצות את מלוא נזק</w:t>
      </w:r>
      <w:r>
        <w:rPr>
          <w:rFonts w:ascii="Arial" w:hAnsi="Arial" w:hint="cs"/>
          <w:rtl/>
        </w:rPr>
        <w:t>יהם</w:t>
      </w:r>
      <w:r w:rsidRPr="009F5493">
        <w:rPr>
          <w:rFonts w:ascii="Arial" w:hAnsi="Arial"/>
          <w:rtl/>
        </w:rPr>
        <w:t xml:space="preserve"> </w:t>
      </w:r>
      <w:r>
        <w:rPr>
          <w:rFonts w:ascii="Arial" w:hAnsi="Arial" w:hint="cs"/>
          <w:rtl/>
        </w:rPr>
        <w:t>והם רשאים</w:t>
      </w:r>
      <w:r w:rsidRPr="009F5493">
        <w:rPr>
          <w:rFonts w:ascii="Arial" w:hAnsi="Arial"/>
          <w:rtl/>
        </w:rPr>
        <w:t xml:space="preserve"> לנקוט בהליך אזרחי מתאים.</w:t>
      </w:r>
    </w:p>
    <w:p w14:paraId="6C3C915A" w14:textId="77777777" w:rsidR="00C35F7F" w:rsidRDefault="009B7A24" w:rsidP="00C35F7F">
      <w:pPr>
        <w:pStyle w:val="a9"/>
        <w:numPr>
          <w:ilvl w:val="0"/>
          <w:numId w:val="3"/>
        </w:numPr>
        <w:spacing w:before="120" w:after="120" w:line="360" w:lineRule="auto"/>
        <w:jc w:val="both"/>
      </w:pPr>
      <w:r w:rsidRPr="009B7A24">
        <w:rPr>
          <w:color w:val="FFFFFF"/>
          <w:sz w:val="2"/>
          <w:szCs w:val="2"/>
          <w:rtl/>
        </w:rPr>
        <w:t>5129371</w:t>
      </w:r>
      <w:r w:rsidR="00C35F7F">
        <w:rPr>
          <w:rtl/>
        </w:rPr>
        <w:t xml:space="preserve">לאור מצבו הכלכלי </w:t>
      </w:r>
      <w:r w:rsidR="00C35F7F">
        <w:rPr>
          <w:rFonts w:hint="cs"/>
          <w:rtl/>
        </w:rPr>
        <w:t xml:space="preserve">של הנאשם </w:t>
      </w:r>
      <w:r w:rsidR="00C35F7F">
        <w:rPr>
          <w:rtl/>
        </w:rPr>
        <w:t xml:space="preserve">והעונש </w:t>
      </w:r>
      <w:r w:rsidR="00C35F7F">
        <w:rPr>
          <w:rFonts w:hint="cs"/>
          <w:rtl/>
        </w:rPr>
        <w:t xml:space="preserve">הכולל </w:t>
      </w:r>
      <w:r w:rsidR="00C35F7F">
        <w:rPr>
          <w:rtl/>
        </w:rPr>
        <w:t xml:space="preserve">שהוטל, אני נמנע מהטלת קנס. </w:t>
      </w:r>
    </w:p>
    <w:p w14:paraId="6AA11E82" w14:textId="77777777" w:rsidR="00C35F7F" w:rsidRDefault="009B7A24" w:rsidP="00C35F7F">
      <w:pPr>
        <w:pStyle w:val="a9"/>
        <w:spacing w:before="120" w:after="120" w:line="360" w:lineRule="auto"/>
        <w:jc w:val="both"/>
      </w:pPr>
      <w:r w:rsidRPr="009B7A24">
        <w:rPr>
          <w:color w:val="FFFFFF"/>
          <w:sz w:val="2"/>
          <w:szCs w:val="2"/>
          <w:rtl/>
        </w:rPr>
        <w:t>54678313</w:t>
      </w:r>
      <w:r w:rsidR="00C35F7F">
        <w:rPr>
          <w:rFonts w:hint="cs"/>
          <w:rtl/>
        </w:rPr>
        <w:t xml:space="preserve">הסמים </w:t>
      </w:r>
      <w:r w:rsidR="00C35F7F">
        <w:rPr>
          <w:rtl/>
        </w:rPr>
        <w:t>–</w:t>
      </w:r>
      <w:r w:rsidR="00C35F7F">
        <w:rPr>
          <w:rFonts w:hint="cs"/>
          <w:rtl/>
        </w:rPr>
        <w:t xml:space="preserve"> להשמיד. </w:t>
      </w:r>
    </w:p>
    <w:p w14:paraId="421C41F6" w14:textId="77777777" w:rsidR="00C35F7F" w:rsidRPr="009F5493" w:rsidRDefault="00C35F7F" w:rsidP="00C35F7F">
      <w:pPr>
        <w:spacing w:line="360" w:lineRule="auto"/>
        <w:jc w:val="both"/>
        <w:rPr>
          <w:rFonts w:ascii="David" w:hAnsi="David"/>
        </w:rPr>
      </w:pPr>
      <w:r w:rsidRPr="009F5493">
        <w:rPr>
          <w:rFonts w:ascii="David" w:hAnsi="David"/>
          <w:b/>
          <w:bCs/>
          <w:color w:val="FFFFFF"/>
          <w:sz w:val="2"/>
          <w:szCs w:val="2"/>
          <w:u w:val="single"/>
        </w:rPr>
        <w:t>78313</w:t>
      </w:r>
      <w:r w:rsidRPr="009F5493">
        <w:rPr>
          <w:rFonts w:ascii="David" w:hAnsi="David"/>
          <w:b/>
          <w:bCs/>
          <w:color w:val="000000"/>
          <w:u w:val="single"/>
          <w:rtl/>
        </w:rPr>
        <w:t>הודעה זכות ערעור לבית המשפט המחוזי בתוך 45 ימים</w:t>
      </w:r>
      <w:r w:rsidRPr="009F5493">
        <w:rPr>
          <w:rFonts w:ascii="David" w:hAnsi="David"/>
          <w:b/>
          <w:bCs/>
          <w:color w:val="000000"/>
          <w:u w:val="single"/>
        </w:rPr>
        <w:t>.</w:t>
      </w:r>
    </w:p>
    <w:p w14:paraId="511B40F3" w14:textId="77777777" w:rsidR="00C35F7F" w:rsidRPr="00954200" w:rsidRDefault="00C35F7F" w:rsidP="00C35F7F">
      <w:pPr>
        <w:pStyle w:val="a9"/>
        <w:rPr>
          <w:rFonts w:ascii="David" w:hAnsi="David"/>
          <w:rtl/>
        </w:rPr>
      </w:pPr>
    </w:p>
    <w:p w14:paraId="1D97882A" w14:textId="77777777" w:rsidR="00C35F7F" w:rsidRPr="00496AC6" w:rsidRDefault="009B7A24" w:rsidP="009B7A24">
      <w:pPr>
        <w:jc w:val="center"/>
      </w:pPr>
      <w:bookmarkStart w:id="7" w:name="Nitan"/>
      <w:r>
        <w:rPr>
          <w:rFonts w:ascii="David" w:hAnsi="David"/>
          <w:rtl/>
        </w:rPr>
        <w:t xml:space="preserve">ניתן היום,  י"א אב תשפ"ד, 15 אוגוסט 2024, במעמד הצדדים. </w:t>
      </w:r>
      <w:bookmarkEnd w:id="7"/>
      <w:r w:rsidR="00C35F7F" w:rsidRPr="00496AC6">
        <w:rPr>
          <w:rFonts w:ascii="David" w:hAnsi="David"/>
          <w:rtl/>
        </w:rPr>
        <w:t xml:space="preserve">   </w:t>
      </w:r>
      <w:r w:rsidR="00C35F7F" w:rsidRPr="00496AC6">
        <w:rPr>
          <w:rFonts w:ascii="David" w:hAnsi="David"/>
          <w:rtl/>
        </w:rPr>
        <w:tab/>
      </w:r>
      <w:r w:rsidR="00C35F7F" w:rsidRPr="00496AC6">
        <w:rPr>
          <w:rFonts w:ascii="David" w:hAnsi="David"/>
          <w:rtl/>
        </w:rPr>
        <w:tab/>
      </w:r>
      <w:r w:rsidR="00C35F7F" w:rsidRPr="00496AC6">
        <w:rPr>
          <w:rFonts w:ascii="David" w:hAnsi="David"/>
          <w:rtl/>
        </w:rPr>
        <w:tab/>
      </w:r>
      <w:r w:rsidR="00C35F7F" w:rsidRPr="00496AC6">
        <w:rPr>
          <w:rFonts w:ascii="David" w:hAnsi="David"/>
          <w:rtl/>
        </w:rPr>
        <w:tab/>
      </w:r>
      <w:r w:rsidR="00C35F7F" w:rsidRPr="00496AC6">
        <w:rPr>
          <w:rFonts w:ascii="David" w:hAnsi="David"/>
          <w:rtl/>
        </w:rPr>
        <w:tab/>
      </w:r>
    </w:p>
    <w:p w14:paraId="594F7D96" w14:textId="77777777" w:rsidR="00C35F7F" w:rsidRPr="00496AC6" w:rsidRDefault="00C35F7F" w:rsidP="00C35F7F">
      <w:pPr>
        <w:jc w:val="center"/>
        <w:rPr>
          <w:rFonts w:ascii="David" w:hAnsi="David"/>
          <w:rtl/>
        </w:rPr>
      </w:pPr>
    </w:p>
    <w:p w14:paraId="5991C486" w14:textId="77777777" w:rsidR="000A08BC" w:rsidRPr="009B7A24" w:rsidRDefault="000A08BC" w:rsidP="009B7A24">
      <w:pPr>
        <w:keepNext/>
        <w:rPr>
          <w:rFonts w:ascii="David" w:hAnsi="David"/>
          <w:color w:val="000000"/>
          <w:sz w:val="22"/>
          <w:szCs w:val="22"/>
          <w:rtl/>
        </w:rPr>
      </w:pPr>
    </w:p>
    <w:p w14:paraId="482D2B23" w14:textId="77777777" w:rsidR="009B7A24" w:rsidRPr="009B7A24" w:rsidRDefault="009B7A24" w:rsidP="009B7A24">
      <w:pPr>
        <w:keepNext/>
        <w:rPr>
          <w:rFonts w:ascii="David" w:hAnsi="David"/>
          <w:color w:val="000000"/>
          <w:sz w:val="22"/>
          <w:szCs w:val="22"/>
          <w:rtl/>
        </w:rPr>
      </w:pPr>
      <w:r w:rsidRPr="009B7A24">
        <w:rPr>
          <w:rFonts w:ascii="David" w:hAnsi="David"/>
          <w:color w:val="000000"/>
          <w:sz w:val="22"/>
          <w:szCs w:val="22"/>
          <w:rtl/>
        </w:rPr>
        <w:t>יוסי טורס 54678313</w:t>
      </w:r>
    </w:p>
    <w:p w14:paraId="07DCAB1F" w14:textId="77777777" w:rsidR="009B7A24" w:rsidRDefault="009B7A24" w:rsidP="009B7A24">
      <w:r w:rsidRPr="009B7A24">
        <w:rPr>
          <w:color w:val="000000"/>
          <w:rtl/>
        </w:rPr>
        <w:t>נוסח מסמך זה כפוף לשינויי ניסוח ועריכה</w:t>
      </w:r>
    </w:p>
    <w:p w14:paraId="379D69BA" w14:textId="77777777" w:rsidR="009B7A24" w:rsidRDefault="009B7A24" w:rsidP="009B7A24">
      <w:pPr>
        <w:rPr>
          <w:rtl/>
        </w:rPr>
      </w:pPr>
    </w:p>
    <w:p w14:paraId="2CEDD784" w14:textId="77777777" w:rsidR="009B7A24" w:rsidRDefault="009B7A24" w:rsidP="009B7A24">
      <w:pPr>
        <w:jc w:val="center"/>
        <w:rPr>
          <w:color w:val="0000FF"/>
          <w:u w:val="single"/>
        </w:rPr>
      </w:pPr>
      <w:hyperlink r:id="rId89" w:history="1">
        <w:r>
          <w:rPr>
            <w:color w:val="0000FF"/>
            <w:u w:val="single"/>
            <w:rtl/>
          </w:rPr>
          <w:t>בעניין עריכה ושינויים במסמכי פסיקה, חקיקה ועוד באתר נבו – הקש כאן</w:t>
        </w:r>
      </w:hyperlink>
    </w:p>
    <w:p w14:paraId="3B71BFB7" w14:textId="77777777" w:rsidR="009B7A24" w:rsidRPr="009B7A24" w:rsidRDefault="009B7A24" w:rsidP="009B7A24">
      <w:pPr>
        <w:jc w:val="center"/>
        <w:rPr>
          <w:color w:val="0000FF"/>
          <w:u w:val="single"/>
        </w:rPr>
      </w:pPr>
    </w:p>
    <w:sectPr w:rsidR="009B7A24" w:rsidRPr="009B7A24" w:rsidSect="009B7A24">
      <w:headerReference w:type="even" r:id="rId90"/>
      <w:headerReference w:type="default" r:id="rId91"/>
      <w:footerReference w:type="even" r:id="rId92"/>
      <w:footerReference w:type="default" r:id="rId9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96DE8" w14:textId="77777777" w:rsidR="00273A68" w:rsidRDefault="00273A68" w:rsidP="00A707C2">
      <w:r>
        <w:separator/>
      </w:r>
    </w:p>
  </w:endnote>
  <w:endnote w:type="continuationSeparator" w:id="0">
    <w:p w14:paraId="2A76D4A8" w14:textId="77777777" w:rsidR="00273A68" w:rsidRDefault="00273A68" w:rsidP="00A70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B7E99" w14:textId="77777777" w:rsidR="009B7A24" w:rsidRDefault="009B7A24" w:rsidP="009B7A2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74BCA0" w14:textId="77777777" w:rsidR="009E6114" w:rsidRPr="009B7A24" w:rsidRDefault="009B7A24" w:rsidP="009B7A2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FC9AA" w14:textId="77777777" w:rsidR="009B7A24" w:rsidRDefault="009B7A24" w:rsidP="009B7A2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C63A8">
      <w:rPr>
        <w:rFonts w:ascii="FrankRuehl" w:hAnsi="FrankRuehl" w:cs="FrankRuehl"/>
        <w:noProof/>
        <w:rtl/>
      </w:rPr>
      <w:t>1</w:t>
    </w:r>
    <w:r>
      <w:rPr>
        <w:rFonts w:ascii="FrankRuehl" w:hAnsi="FrankRuehl" w:cs="FrankRuehl"/>
        <w:rtl/>
      </w:rPr>
      <w:fldChar w:fldCharType="end"/>
    </w:r>
  </w:p>
  <w:p w14:paraId="17082859" w14:textId="77777777" w:rsidR="009E6114" w:rsidRPr="009B7A24" w:rsidRDefault="009B7A24" w:rsidP="009B7A2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4AFB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2C900" w14:textId="77777777" w:rsidR="00273A68" w:rsidRDefault="00273A68" w:rsidP="00A707C2">
      <w:r>
        <w:separator/>
      </w:r>
    </w:p>
  </w:footnote>
  <w:footnote w:type="continuationSeparator" w:id="0">
    <w:p w14:paraId="7485ECD1" w14:textId="77777777" w:rsidR="00273A68" w:rsidRDefault="00273A68" w:rsidP="00A70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32B4D" w14:textId="77777777" w:rsidR="009B7A24" w:rsidRPr="009B7A24" w:rsidRDefault="009B7A24" w:rsidP="009B7A2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60450-12-23</w:t>
    </w:r>
    <w:r>
      <w:rPr>
        <w:rFonts w:ascii="David" w:hAnsi="David"/>
        <w:color w:val="000000"/>
        <w:sz w:val="22"/>
        <w:szCs w:val="22"/>
        <w:rtl/>
      </w:rPr>
      <w:tab/>
      <w:t xml:space="preserve"> מדינת ישראל נ' דן ליוסטרניק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D9400" w14:textId="77777777" w:rsidR="009B7A24" w:rsidRPr="009B7A24" w:rsidRDefault="009B7A24" w:rsidP="009B7A2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60450-12-23</w:t>
    </w:r>
    <w:r>
      <w:rPr>
        <w:rFonts w:ascii="David" w:hAnsi="David"/>
        <w:color w:val="000000"/>
        <w:sz w:val="22"/>
        <w:szCs w:val="22"/>
        <w:rtl/>
      </w:rPr>
      <w:tab/>
      <w:t xml:space="preserve"> מדינת ישראל נ' דן ליוסטרניק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C01B71"/>
    <w:multiLevelType w:val="hybridMultilevel"/>
    <w:tmpl w:val="794E1A0C"/>
    <w:lvl w:ilvl="0" w:tplc="A60E110C">
      <w:start w:val="10"/>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6E981A1F"/>
    <w:multiLevelType w:val="hybridMultilevel"/>
    <w:tmpl w:val="1FD81E7C"/>
    <w:lvl w:ilvl="0" w:tplc="C84CB372">
      <w:start w:val="1"/>
      <w:numFmt w:val="decimal"/>
      <w:lvlText w:val="%1."/>
      <w:lvlJc w:val="left"/>
      <w:pPr>
        <w:tabs>
          <w:tab w:val="num" w:pos="567"/>
        </w:tabs>
        <w:ind w:left="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036E23"/>
    <w:multiLevelType w:val="hybridMultilevel"/>
    <w:tmpl w:val="EDF47120"/>
    <w:lvl w:ilvl="0" w:tplc="47E23D3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126114">
    <w:abstractNumId w:val="1"/>
  </w:num>
  <w:num w:numId="2" w16cid:durableId="1917476884">
    <w:abstractNumId w:val="0"/>
  </w:num>
  <w:num w:numId="3" w16cid:durableId="637149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35F7F"/>
    <w:rsid w:val="000A08BC"/>
    <w:rsid w:val="001926A3"/>
    <w:rsid w:val="001944FD"/>
    <w:rsid w:val="001C38DF"/>
    <w:rsid w:val="001C63A8"/>
    <w:rsid w:val="002518F2"/>
    <w:rsid w:val="00273A68"/>
    <w:rsid w:val="00322869"/>
    <w:rsid w:val="0034605C"/>
    <w:rsid w:val="008E7540"/>
    <w:rsid w:val="009B7A24"/>
    <w:rsid w:val="009E6114"/>
    <w:rsid w:val="00A707C2"/>
    <w:rsid w:val="00C35F7F"/>
    <w:rsid w:val="00F67906"/>
    <w:rsid w:val="00FC4E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E406E7"/>
  <w15:chartTrackingRefBased/>
  <w15:docId w15:val="{4A1F1F2D-E21B-4B5A-B200-A2D007A24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5F7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35F7F"/>
    <w:pPr>
      <w:tabs>
        <w:tab w:val="center" w:pos="4153"/>
        <w:tab w:val="right" w:pos="8306"/>
      </w:tabs>
    </w:pPr>
  </w:style>
  <w:style w:type="character" w:customStyle="1" w:styleId="a4">
    <w:name w:val="כותרת עליונה תו"/>
    <w:link w:val="a3"/>
    <w:rsid w:val="00C35F7F"/>
    <w:rPr>
      <w:rFonts w:ascii="Times New Roman" w:eastAsia="Times New Roman" w:hAnsi="Times New Roman" w:cs="David"/>
      <w:sz w:val="24"/>
      <w:szCs w:val="24"/>
    </w:rPr>
  </w:style>
  <w:style w:type="paragraph" w:styleId="a5">
    <w:name w:val="footer"/>
    <w:basedOn w:val="a"/>
    <w:link w:val="a6"/>
    <w:rsid w:val="00C35F7F"/>
    <w:pPr>
      <w:tabs>
        <w:tab w:val="center" w:pos="4153"/>
        <w:tab w:val="right" w:pos="8306"/>
      </w:tabs>
    </w:pPr>
  </w:style>
  <w:style w:type="character" w:customStyle="1" w:styleId="a6">
    <w:name w:val="כותרת תחתונה תו"/>
    <w:link w:val="a5"/>
    <w:rsid w:val="00C35F7F"/>
    <w:rPr>
      <w:rFonts w:ascii="Times New Roman" w:eastAsia="Times New Roman" w:hAnsi="Times New Roman" w:cs="David"/>
      <w:sz w:val="24"/>
      <w:szCs w:val="24"/>
    </w:rPr>
  </w:style>
  <w:style w:type="table" w:styleId="a7">
    <w:name w:val="Table Grid"/>
    <w:basedOn w:val="a1"/>
    <w:rsid w:val="00C35F7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35F7F"/>
  </w:style>
  <w:style w:type="paragraph" w:styleId="a9">
    <w:name w:val="List Paragraph"/>
    <w:basedOn w:val="a"/>
    <w:link w:val="aa"/>
    <w:qFormat/>
    <w:rsid w:val="00C35F7F"/>
    <w:pPr>
      <w:ind w:left="720"/>
      <w:contextualSpacing/>
    </w:pPr>
  </w:style>
  <w:style w:type="character" w:customStyle="1" w:styleId="aa">
    <w:name w:val="פיסקת רשימה תו"/>
    <w:link w:val="a9"/>
    <w:locked/>
    <w:rsid w:val="00C35F7F"/>
    <w:rPr>
      <w:rFonts w:ascii="Times New Roman" w:eastAsia="Times New Roman" w:hAnsi="Times New Roman" w:cs="David"/>
      <w:sz w:val="24"/>
      <w:szCs w:val="24"/>
    </w:rPr>
  </w:style>
  <w:style w:type="paragraph" w:customStyle="1" w:styleId="David">
    <w:name w:val="סגנון (עברית ושפות אחרות) David מיושר לשני הצדדים מרווח בין שורות..."/>
    <w:basedOn w:val="a"/>
    <w:rsid w:val="00C35F7F"/>
    <w:pPr>
      <w:spacing w:line="360" w:lineRule="auto"/>
      <w:jc w:val="both"/>
    </w:pPr>
  </w:style>
  <w:style w:type="character" w:styleId="Hyperlink">
    <w:name w:val="Hyperlink"/>
    <w:rsid w:val="009B7A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5227" TargetMode="External"/><Relationship Id="rId21" Type="http://schemas.openxmlformats.org/officeDocument/2006/relationships/hyperlink" Target="http://www.nevo.co.il/law/4216/7.a." TargetMode="External"/><Relationship Id="rId42" Type="http://schemas.openxmlformats.org/officeDocument/2006/relationships/hyperlink" Target="http://www.nevo.co.il/case/28928335" TargetMode="External"/><Relationship Id="rId47" Type="http://schemas.openxmlformats.org/officeDocument/2006/relationships/hyperlink" Target="http://www.nevo.co.il/case/17023776" TargetMode="External"/><Relationship Id="rId63" Type="http://schemas.openxmlformats.org/officeDocument/2006/relationships/hyperlink" Target="http://www.nevo.co.il/case/27920768" TargetMode="External"/><Relationship Id="rId68" Type="http://schemas.openxmlformats.org/officeDocument/2006/relationships/hyperlink" Target="http://www.nevo.co.il/case/26632063" TargetMode="External"/><Relationship Id="rId84" Type="http://schemas.openxmlformats.org/officeDocument/2006/relationships/hyperlink" Target="http://www.nevo.co.il/case/27763308" TargetMode="External"/><Relationship Id="rId89" Type="http://schemas.openxmlformats.org/officeDocument/2006/relationships/hyperlink" Target="http://www.nevo.co.il/advertisements/nevo-100.doc" TargetMode="External"/><Relationship Id="rId16" Type="http://schemas.openxmlformats.org/officeDocument/2006/relationships/hyperlink" Target="http://www.nevo.co.il/law/70301/447.a" TargetMode="External"/><Relationship Id="rId11" Type="http://schemas.openxmlformats.org/officeDocument/2006/relationships/hyperlink" Target="http://www.nevo.co.il/law/70301/384" TargetMode="External"/><Relationship Id="rId32" Type="http://schemas.openxmlformats.org/officeDocument/2006/relationships/hyperlink" Target="http://www.nevo.co.il/law/159510" TargetMode="External"/><Relationship Id="rId37" Type="http://schemas.openxmlformats.org/officeDocument/2006/relationships/hyperlink" Target="http://www.nevo.co.il/law/70301" TargetMode="External"/><Relationship Id="rId53" Type="http://schemas.openxmlformats.org/officeDocument/2006/relationships/hyperlink" Target="http://www.nevo.co.il/law/74274/26" TargetMode="External"/><Relationship Id="rId58" Type="http://schemas.openxmlformats.org/officeDocument/2006/relationships/hyperlink" Target="http://www.nevo.co.il/case/29245804" TargetMode="External"/><Relationship Id="rId74" Type="http://schemas.openxmlformats.org/officeDocument/2006/relationships/hyperlink" Target="http://www.nevo.co.il/case/25234806" TargetMode="External"/><Relationship Id="rId79" Type="http://schemas.openxmlformats.org/officeDocument/2006/relationships/hyperlink" Target="http://www.nevo.co.il/case/22303528" TargetMode="External"/><Relationship Id="rId5" Type="http://schemas.openxmlformats.org/officeDocument/2006/relationships/footnotes" Target="footnotes.xml"/><Relationship Id="rId90" Type="http://schemas.openxmlformats.org/officeDocument/2006/relationships/header" Target="header1.xml"/><Relationship Id="rId95" Type="http://schemas.openxmlformats.org/officeDocument/2006/relationships/theme" Target="theme/theme1.xml"/><Relationship Id="rId22" Type="http://schemas.openxmlformats.org/officeDocument/2006/relationships/hyperlink" Target="http://www.nevo.co.il/law/4216/7.c" TargetMode="External"/><Relationship Id="rId27" Type="http://schemas.openxmlformats.org/officeDocument/2006/relationships/hyperlink" Target="http://www.nevo.co.il/law/70301/413b" TargetMode="External"/><Relationship Id="rId43" Type="http://schemas.openxmlformats.org/officeDocument/2006/relationships/hyperlink" Target="http://www.nevo.co.il/law/4216/7.a.;7.c" TargetMode="External"/><Relationship Id="rId48" Type="http://schemas.openxmlformats.org/officeDocument/2006/relationships/hyperlink" Target="http://www.nevo.co.il/case/13093721" TargetMode="External"/><Relationship Id="rId64" Type="http://schemas.openxmlformats.org/officeDocument/2006/relationships/hyperlink" Target="http://www.nevo.co.il/case/28831191" TargetMode="External"/><Relationship Id="rId69" Type="http://schemas.openxmlformats.org/officeDocument/2006/relationships/hyperlink" Target="http://www.nevo.co.il/case/6862901" TargetMode="External"/><Relationship Id="rId8" Type="http://schemas.openxmlformats.org/officeDocument/2006/relationships/hyperlink" Target="http://www.nevo.co.il/law/70301/58" TargetMode="External"/><Relationship Id="rId51" Type="http://schemas.openxmlformats.org/officeDocument/2006/relationships/hyperlink" Target="http://www.nevo.co.il/case/27404364" TargetMode="External"/><Relationship Id="rId72" Type="http://schemas.openxmlformats.org/officeDocument/2006/relationships/hyperlink" Target="http://www.nevo.co.il/case/27134074" TargetMode="External"/><Relationship Id="rId80" Type="http://schemas.openxmlformats.org/officeDocument/2006/relationships/hyperlink" Target="http://www.nevo.co.il/case/20178061" TargetMode="External"/><Relationship Id="rId85" Type="http://schemas.openxmlformats.org/officeDocument/2006/relationships/hyperlink" Target="http://www.nevo.co.il/law/70301/58" TargetMode="External"/><Relationship Id="rId93"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07.b" TargetMode="External"/><Relationship Id="rId17" Type="http://schemas.openxmlformats.org/officeDocument/2006/relationships/hyperlink" Target="http://www.nevo.co.il/law/159510" TargetMode="External"/><Relationship Id="rId25" Type="http://schemas.openxmlformats.org/officeDocument/2006/relationships/hyperlink" Target="http://www.nevo.co.il/law/74274/26.2" TargetMode="External"/><Relationship Id="rId33" Type="http://schemas.openxmlformats.org/officeDocument/2006/relationships/hyperlink" Target="http://www.nevo.co.il/law/159510/40.b.2" TargetMode="External"/><Relationship Id="rId38" Type="http://schemas.openxmlformats.org/officeDocument/2006/relationships/hyperlink" Target="http://www.nevo.co.il/case/30315748" TargetMode="External"/><Relationship Id="rId46" Type="http://schemas.openxmlformats.org/officeDocument/2006/relationships/hyperlink" Target="http://www.nevo.co.il/law/74274" TargetMode="External"/><Relationship Id="rId59" Type="http://schemas.openxmlformats.org/officeDocument/2006/relationships/hyperlink" Target="http://www.nevo.co.il/case/29474630" TargetMode="External"/><Relationship Id="rId67" Type="http://schemas.openxmlformats.org/officeDocument/2006/relationships/hyperlink" Target="http://www.nevo.co.il/case/24415306" TargetMode="External"/><Relationship Id="rId20" Type="http://schemas.openxmlformats.org/officeDocument/2006/relationships/hyperlink" Target="http://www.nevo.co.il/law/4216" TargetMode="External"/><Relationship Id="rId41" Type="http://schemas.openxmlformats.org/officeDocument/2006/relationships/hyperlink" Target="http://www.nevo.co.il/law/70301/384" TargetMode="External"/><Relationship Id="rId54" Type="http://schemas.openxmlformats.org/officeDocument/2006/relationships/hyperlink" Target="http://www.nevo.co.il/law/74274" TargetMode="External"/><Relationship Id="rId62" Type="http://schemas.openxmlformats.org/officeDocument/2006/relationships/hyperlink" Target="http://www.nevo.co.il/case/30212828" TargetMode="External"/><Relationship Id="rId70" Type="http://schemas.openxmlformats.org/officeDocument/2006/relationships/hyperlink" Target="http://www.nevo.co.il/case/20469799" TargetMode="External"/><Relationship Id="rId75" Type="http://schemas.openxmlformats.org/officeDocument/2006/relationships/hyperlink" Target="http://www.nevo.co.il/case/25212596" TargetMode="External"/><Relationship Id="rId83" Type="http://schemas.openxmlformats.org/officeDocument/2006/relationships/hyperlink" Target="http://www.nevo.co.il/case/5612389" TargetMode="External"/><Relationship Id="rId88" Type="http://schemas.openxmlformats.org/officeDocument/2006/relationships/hyperlink" Target="http://www.nevo.co.il/law/70301" TargetMode="External"/><Relationship Id="rId9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13f" TargetMode="External"/><Relationship Id="rId23" Type="http://schemas.openxmlformats.org/officeDocument/2006/relationships/hyperlink" Target="http://www.nevo.co.il/law/74274"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407.b" TargetMode="External"/><Relationship Id="rId49" Type="http://schemas.openxmlformats.org/officeDocument/2006/relationships/hyperlink" Target="http://www.nevo.co.il/case/20180960" TargetMode="External"/><Relationship Id="rId57" Type="http://schemas.openxmlformats.org/officeDocument/2006/relationships/hyperlink" Target="http://www.nevo.co.il/case/21860827" TargetMode="External"/><Relationship Id="rId10" Type="http://schemas.openxmlformats.org/officeDocument/2006/relationships/hyperlink" Target="http://www.nevo.co.il/law/70301/379" TargetMode="External"/><Relationship Id="rId31" Type="http://schemas.openxmlformats.org/officeDocument/2006/relationships/hyperlink" Target="http://www.nevo.co.il/law/159510/40.b.1" TargetMode="External"/><Relationship Id="rId44" Type="http://schemas.openxmlformats.org/officeDocument/2006/relationships/hyperlink" Target="http://www.nevo.co.il/law/4216" TargetMode="External"/><Relationship Id="rId52" Type="http://schemas.openxmlformats.org/officeDocument/2006/relationships/hyperlink" Target="http://www.nevo.co.il/law/5227" TargetMode="External"/><Relationship Id="rId60" Type="http://schemas.openxmlformats.org/officeDocument/2006/relationships/hyperlink" Target="http://www.nevo.co.il/case/25940645" TargetMode="External"/><Relationship Id="rId65" Type="http://schemas.openxmlformats.org/officeDocument/2006/relationships/hyperlink" Target="http://www.nevo.co.il/case/25344322" TargetMode="External"/><Relationship Id="rId73" Type="http://schemas.openxmlformats.org/officeDocument/2006/relationships/hyperlink" Target="http://www.nevo.co.il/case/29165597" TargetMode="External"/><Relationship Id="rId78" Type="http://schemas.openxmlformats.org/officeDocument/2006/relationships/hyperlink" Target="http://www.nevo.co.il/case/25925268" TargetMode="External"/><Relationship Id="rId81" Type="http://schemas.openxmlformats.org/officeDocument/2006/relationships/hyperlink" Target="http://www.nevo.co.il/case/30018975" TargetMode="External"/><Relationship Id="rId86" Type="http://schemas.openxmlformats.org/officeDocument/2006/relationships/hyperlink" Target="http://www.nevo.co.il/law/70301"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87.a" TargetMode="External"/><Relationship Id="rId13" Type="http://schemas.openxmlformats.org/officeDocument/2006/relationships/hyperlink" Target="http://www.nevo.co.il/law/70301/413" TargetMode="External"/><Relationship Id="rId18" Type="http://schemas.openxmlformats.org/officeDocument/2006/relationships/hyperlink" Target="http://www.nevo.co.il/law/159510/40.b.1" TargetMode="External"/><Relationship Id="rId39" Type="http://schemas.openxmlformats.org/officeDocument/2006/relationships/hyperlink" Target="http://www.nevo.co.il/law/70301/379" TargetMode="External"/><Relationship Id="rId34" Type="http://schemas.openxmlformats.org/officeDocument/2006/relationships/hyperlink" Target="http://www.nevo.co.il/law/70301/447.a" TargetMode="External"/><Relationship Id="rId50" Type="http://schemas.openxmlformats.org/officeDocument/2006/relationships/hyperlink" Target="http://www.nevo.co.il/case/18739556" TargetMode="External"/><Relationship Id="rId55" Type="http://schemas.openxmlformats.org/officeDocument/2006/relationships/hyperlink" Target="http://www.nevo.co.il/case/13087905" TargetMode="External"/><Relationship Id="rId76" Type="http://schemas.openxmlformats.org/officeDocument/2006/relationships/hyperlink" Target="http://www.nevo.co.il/case/28515002"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6119555"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nevo.co.il/law/70301/413f" TargetMode="External"/><Relationship Id="rId24" Type="http://schemas.openxmlformats.org/officeDocument/2006/relationships/hyperlink" Target="http://www.nevo.co.il/law/74274/26"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4274/26.2" TargetMode="External"/><Relationship Id="rId66" Type="http://schemas.openxmlformats.org/officeDocument/2006/relationships/hyperlink" Target="http://www.nevo.co.il/case/7657576" TargetMode="External"/><Relationship Id="rId87" Type="http://schemas.openxmlformats.org/officeDocument/2006/relationships/hyperlink" Target="http://www.nevo.co.il/law/70301/413" TargetMode="External"/><Relationship Id="rId61" Type="http://schemas.openxmlformats.org/officeDocument/2006/relationships/hyperlink" Target="http://www.nevo.co.il/case/25474218" TargetMode="External"/><Relationship Id="rId82" Type="http://schemas.openxmlformats.org/officeDocument/2006/relationships/hyperlink" Target="http://www.nevo.co.il/case/22688077" TargetMode="External"/><Relationship Id="rId19" Type="http://schemas.openxmlformats.org/officeDocument/2006/relationships/hyperlink" Target="http://www.nevo.co.il/law/159510/40.b.2" TargetMode="External"/><Relationship Id="rId14" Type="http://schemas.openxmlformats.org/officeDocument/2006/relationships/hyperlink" Target="http://www.nevo.co.il/law/70301/413b" TargetMode="External"/><Relationship Id="rId30" Type="http://schemas.openxmlformats.org/officeDocument/2006/relationships/hyperlink" Target="http://www.nevo.co.il/law/70301/384" TargetMode="External"/><Relationship Id="rId35" Type="http://schemas.openxmlformats.org/officeDocument/2006/relationships/hyperlink" Target="http://www.nevo.co.il/law/70301/287.a" TargetMode="External"/><Relationship Id="rId56" Type="http://schemas.openxmlformats.org/officeDocument/2006/relationships/hyperlink" Target="http://www.nevo.co.il/case/4143640" TargetMode="External"/><Relationship Id="rId77" Type="http://schemas.openxmlformats.org/officeDocument/2006/relationships/hyperlink" Target="http://www.nevo.co.il/case/2919230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4395</Words>
  <Characters>21980</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26323</CharactersWithSpaces>
  <SharedDoc>false</SharedDoc>
  <HLinks>
    <vt:vector size="498" baseType="variant">
      <vt:variant>
        <vt:i4>393283</vt:i4>
      </vt:variant>
      <vt:variant>
        <vt:i4>246</vt:i4>
      </vt:variant>
      <vt:variant>
        <vt:i4>0</vt:i4>
      </vt:variant>
      <vt:variant>
        <vt:i4>5</vt:i4>
      </vt:variant>
      <vt:variant>
        <vt:lpwstr>http://www.nevo.co.il/advertisements/nevo-100.doc</vt:lpwstr>
      </vt:variant>
      <vt:variant>
        <vt:lpwstr/>
      </vt:variant>
      <vt:variant>
        <vt:i4>7995492</vt:i4>
      </vt:variant>
      <vt:variant>
        <vt:i4>243</vt:i4>
      </vt:variant>
      <vt:variant>
        <vt:i4>0</vt:i4>
      </vt:variant>
      <vt:variant>
        <vt:i4>5</vt:i4>
      </vt:variant>
      <vt:variant>
        <vt:lpwstr>http://www.nevo.co.il/law/70301</vt:lpwstr>
      </vt:variant>
      <vt:variant>
        <vt:lpwstr/>
      </vt:variant>
      <vt:variant>
        <vt:i4>6553697</vt:i4>
      </vt:variant>
      <vt:variant>
        <vt:i4>240</vt:i4>
      </vt:variant>
      <vt:variant>
        <vt:i4>0</vt:i4>
      </vt:variant>
      <vt:variant>
        <vt:i4>5</vt:i4>
      </vt:variant>
      <vt:variant>
        <vt:lpwstr>http://www.nevo.co.il/law/70301/413</vt:lpwstr>
      </vt:variant>
      <vt:variant>
        <vt:lpwstr/>
      </vt:variant>
      <vt:variant>
        <vt:i4>7995492</vt:i4>
      </vt:variant>
      <vt:variant>
        <vt:i4>237</vt:i4>
      </vt:variant>
      <vt:variant>
        <vt:i4>0</vt:i4>
      </vt:variant>
      <vt:variant>
        <vt:i4>5</vt:i4>
      </vt:variant>
      <vt:variant>
        <vt:lpwstr>http://www.nevo.co.il/law/70301</vt:lpwstr>
      </vt:variant>
      <vt:variant>
        <vt:lpwstr/>
      </vt:variant>
      <vt:variant>
        <vt:i4>7143520</vt:i4>
      </vt:variant>
      <vt:variant>
        <vt:i4>234</vt:i4>
      </vt:variant>
      <vt:variant>
        <vt:i4>0</vt:i4>
      </vt:variant>
      <vt:variant>
        <vt:i4>5</vt:i4>
      </vt:variant>
      <vt:variant>
        <vt:lpwstr>http://www.nevo.co.il/law/70301/58</vt:lpwstr>
      </vt:variant>
      <vt:variant>
        <vt:lpwstr/>
      </vt:variant>
      <vt:variant>
        <vt:i4>3539062</vt:i4>
      </vt:variant>
      <vt:variant>
        <vt:i4>231</vt:i4>
      </vt:variant>
      <vt:variant>
        <vt:i4>0</vt:i4>
      </vt:variant>
      <vt:variant>
        <vt:i4>5</vt:i4>
      </vt:variant>
      <vt:variant>
        <vt:lpwstr>http://www.nevo.co.il/case/27763308</vt:lpwstr>
      </vt:variant>
      <vt:variant>
        <vt:lpwstr/>
      </vt:variant>
      <vt:variant>
        <vt:i4>4063352</vt:i4>
      </vt:variant>
      <vt:variant>
        <vt:i4>228</vt:i4>
      </vt:variant>
      <vt:variant>
        <vt:i4>0</vt:i4>
      </vt:variant>
      <vt:variant>
        <vt:i4>5</vt:i4>
      </vt:variant>
      <vt:variant>
        <vt:lpwstr>http://www.nevo.co.il/case/5612389</vt:lpwstr>
      </vt:variant>
      <vt:variant>
        <vt:lpwstr/>
      </vt:variant>
      <vt:variant>
        <vt:i4>3866750</vt:i4>
      </vt:variant>
      <vt:variant>
        <vt:i4>225</vt:i4>
      </vt:variant>
      <vt:variant>
        <vt:i4>0</vt:i4>
      </vt:variant>
      <vt:variant>
        <vt:i4>5</vt:i4>
      </vt:variant>
      <vt:variant>
        <vt:lpwstr>http://www.nevo.co.il/case/22688077</vt:lpwstr>
      </vt:variant>
      <vt:variant>
        <vt:lpwstr/>
      </vt:variant>
      <vt:variant>
        <vt:i4>3932284</vt:i4>
      </vt:variant>
      <vt:variant>
        <vt:i4>222</vt:i4>
      </vt:variant>
      <vt:variant>
        <vt:i4>0</vt:i4>
      </vt:variant>
      <vt:variant>
        <vt:i4>5</vt:i4>
      </vt:variant>
      <vt:variant>
        <vt:lpwstr>http://www.nevo.co.il/case/30018975</vt:lpwstr>
      </vt:variant>
      <vt:variant>
        <vt:lpwstr/>
      </vt:variant>
      <vt:variant>
        <vt:i4>3997811</vt:i4>
      </vt:variant>
      <vt:variant>
        <vt:i4>219</vt:i4>
      </vt:variant>
      <vt:variant>
        <vt:i4>0</vt:i4>
      </vt:variant>
      <vt:variant>
        <vt:i4>5</vt:i4>
      </vt:variant>
      <vt:variant>
        <vt:lpwstr>http://www.nevo.co.il/case/20178061</vt:lpwstr>
      </vt:variant>
      <vt:variant>
        <vt:lpwstr/>
      </vt:variant>
      <vt:variant>
        <vt:i4>3145843</vt:i4>
      </vt:variant>
      <vt:variant>
        <vt:i4>216</vt:i4>
      </vt:variant>
      <vt:variant>
        <vt:i4>0</vt:i4>
      </vt:variant>
      <vt:variant>
        <vt:i4>5</vt:i4>
      </vt:variant>
      <vt:variant>
        <vt:lpwstr>http://www.nevo.co.il/case/22303528</vt:lpwstr>
      </vt:variant>
      <vt:variant>
        <vt:lpwstr/>
      </vt:variant>
      <vt:variant>
        <vt:i4>3670129</vt:i4>
      </vt:variant>
      <vt:variant>
        <vt:i4>213</vt:i4>
      </vt:variant>
      <vt:variant>
        <vt:i4>0</vt:i4>
      </vt:variant>
      <vt:variant>
        <vt:i4>5</vt:i4>
      </vt:variant>
      <vt:variant>
        <vt:lpwstr>http://www.nevo.co.il/case/25925268</vt:lpwstr>
      </vt:variant>
      <vt:variant>
        <vt:lpwstr/>
      </vt:variant>
      <vt:variant>
        <vt:i4>3211383</vt:i4>
      </vt:variant>
      <vt:variant>
        <vt:i4>210</vt:i4>
      </vt:variant>
      <vt:variant>
        <vt:i4>0</vt:i4>
      </vt:variant>
      <vt:variant>
        <vt:i4>5</vt:i4>
      </vt:variant>
      <vt:variant>
        <vt:lpwstr>http://www.nevo.co.il/case/29192302</vt:lpwstr>
      </vt:variant>
      <vt:variant>
        <vt:lpwstr/>
      </vt:variant>
      <vt:variant>
        <vt:i4>3276925</vt:i4>
      </vt:variant>
      <vt:variant>
        <vt:i4>207</vt:i4>
      </vt:variant>
      <vt:variant>
        <vt:i4>0</vt:i4>
      </vt:variant>
      <vt:variant>
        <vt:i4>5</vt:i4>
      </vt:variant>
      <vt:variant>
        <vt:lpwstr>http://www.nevo.co.il/case/28515002</vt:lpwstr>
      </vt:variant>
      <vt:variant>
        <vt:lpwstr/>
      </vt:variant>
      <vt:variant>
        <vt:i4>3866741</vt:i4>
      </vt:variant>
      <vt:variant>
        <vt:i4>204</vt:i4>
      </vt:variant>
      <vt:variant>
        <vt:i4>0</vt:i4>
      </vt:variant>
      <vt:variant>
        <vt:i4>5</vt:i4>
      </vt:variant>
      <vt:variant>
        <vt:lpwstr>http://www.nevo.co.il/case/25212596</vt:lpwstr>
      </vt:variant>
      <vt:variant>
        <vt:lpwstr/>
      </vt:variant>
      <vt:variant>
        <vt:i4>3407994</vt:i4>
      </vt:variant>
      <vt:variant>
        <vt:i4>201</vt:i4>
      </vt:variant>
      <vt:variant>
        <vt:i4>0</vt:i4>
      </vt:variant>
      <vt:variant>
        <vt:i4>5</vt:i4>
      </vt:variant>
      <vt:variant>
        <vt:lpwstr>http://www.nevo.co.il/case/25234806</vt:lpwstr>
      </vt:variant>
      <vt:variant>
        <vt:lpwstr/>
      </vt:variant>
      <vt:variant>
        <vt:i4>4128894</vt:i4>
      </vt:variant>
      <vt:variant>
        <vt:i4>198</vt:i4>
      </vt:variant>
      <vt:variant>
        <vt:i4>0</vt:i4>
      </vt:variant>
      <vt:variant>
        <vt:i4>5</vt:i4>
      </vt:variant>
      <vt:variant>
        <vt:lpwstr>http://www.nevo.co.il/case/29165597</vt:lpwstr>
      </vt:variant>
      <vt:variant>
        <vt:lpwstr/>
      </vt:variant>
      <vt:variant>
        <vt:i4>3145840</vt:i4>
      </vt:variant>
      <vt:variant>
        <vt:i4>195</vt:i4>
      </vt:variant>
      <vt:variant>
        <vt:i4>0</vt:i4>
      </vt:variant>
      <vt:variant>
        <vt:i4>5</vt:i4>
      </vt:variant>
      <vt:variant>
        <vt:lpwstr>http://www.nevo.co.il/case/27134074</vt:lpwstr>
      </vt:variant>
      <vt:variant>
        <vt:lpwstr/>
      </vt:variant>
      <vt:variant>
        <vt:i4>4128886</vt:i4>
      </vt:variant>
      <vt:variant>
        <vt:i4>192</vt:i4>
      </vt:variant>
      <vt:variant>
        <vt:i4>0</vt:i4>
      </vt:variant>
      <vt:variant>
        <vt:i4>5</vt:i4>
      </vt:variant>
      <vt:variant>
        <vt:lpwstr>http://www.nevo.co.il/case/26119555</vt:lpwstr>
      </vt:variant>
      <vt:variant>
        <vt:lpwstr/>
      </vt:variant>
      <vt:variant>
        <vt:i4>3539061</vt:i4>
      </vt:variant>
      <vt:variant>
        <vt:i4>189</vt:i4>
      </vt:variant>
      <vt:variant>
        <vt:i4>0</vt:i4>
      </vt:variant>
      <vt:variant>
        <vt:i4>5</vt:i4>
      </vt:variant>
      <vt:variant>
        <vt:lpwstr>http://www.nevo.co.il/case/20469799</vt:lpwstr>
      </vt:variant>
      <vt:variant>
        <vt:lpwstr/>
      </vt:variant>
      <vt:variant>
        <vt:i4>3670142</vt:i4>
      </vt:variant>
      <vt:variant>
        <vt:i4>186</vt:i4>
      </vt:variant>
      <vt:variant>
        <vt:i4>0</vt:i4>
      </vt:variant>
      <vt:variant>
        <vt:i4>5</vt:i4>
      </vt:variant>
      <vt:variant>
        <vt:lpwstr>http://www.nevo.co.il/case/6862901</vt:lpwstr>
      </vt:variant>
      <vt:variant>
        <vt:lpwstr/>
      </vt:variant>
      <vt:variant>
        <vt:i4>3145841</vt:i4>
      </vt:variant>
      <vt:variant>
        <vt:i4>183</vt:i4>
      </vt:variant>
      <vt:variant>
        <vt:i4>0</vt:i4>
      </vt:variant>
      <vt:variant>
        <vt:i4>5</vt:i4>
      </vt:variant>
      <vt:variant>
        <vt:lpwstr>http://www.nevo.co.il/case/26632063</vt:lpwstr>
      </vt:variant>
      <vt:variant>
        <vt:lpwstr/>
      </vt:variant>
      <vt:variant>
        <vt:i4>3342450</vt:i4>
      </vt:variant>
      <vt:variant>
        <vt:i4>180</vt:i4>
      </vt:variant>
      <vt:variant>
        <vt:i4>0</vt:i4>
      </vt:variant>
      <vt:variant>
        <vt:i4>5</vt:i4>
      </vt:variant>
      <vt:variant>
        <vt:lpwstr>http://www.nevo.co.il/case/24415306</vt:lpwstr>
      </vt:variant>
      <vt:variant>
        <vt:lpwstr/>
      </vt:variant>
      <vt:variant>
        <vt:i4>3211378</vt:i4>
      </vt:variant>
      <vt:variant>
        <vt:i4>177</vt:i4>
      </vt:variant>
      <vt:variant>
        <vt:i4>0</vt:i4>
      </vt:variant>
      <vt:variant>
        <vt:i4>5</vt:i4>
      </vt:variant>
      <vt:variant>
        <vt:lpwstr>http://www.nevo.co.il/case/7657576</vt:lpwstr>
      </vt:variant>
      <vt:variant>
        <vt:lpwstr/>
      </vt:variant>
      <vt:variant>
        <vt:i4>3604598</vt:i4>
      </vt:variant>
      <vt:variant>
        <vt:i4>174</vt:i4>
      </vt:variant>
      <vt:variant>
        <vt:i4>0</vt:i4>
      </vt:variant>
      <vt:variant>
        <vt:i4>5</vt:i4>
      </vt:variant>
      <vt:variant>
        <vt:lpwstr>http://www.nevo.co.il/case/25344322</vt:lpwstr>
      </vt:variant>
      <vt:variant>
        <vt:lpwstr/>
      </vt:variant>
      <vt:variant>
        <vt:i4>3276926</vt:i4>
      </vt:variant>
      <vt:variant>
        <vt:i4>171</vt:i4>
      </vt:variant>
      <vt:variant>
        <vt:i4>0</vt:i4>
      </vt:variant>
      <vt:variant>
        <vt:i4>5</vt:i4>
      </vt:variant>
      <vt:variant>
        <vt:lpwstr>http://www.nevo.co.il/case/28831191</vt:lpwstr>
      </vt:variant>
      <vt:variant>
        <vt:lpwstr/>
      </vt:variant>
      <vt:variant>
        <vt:i4>3997814</vt:i4>
      </vt:variant>
      <vt:variant>
        <vt:i4>168</vt:i4>
      </vt:variant>
      <vt:variant>
        <vt:i4>0</vt:i4>
      </vt:variant>
      <vt:variant>
        <vt:i4>5</vt:i4>
      </vt:variant>
      <vt:variant>
        <vt:lpwstr>http://www.nevo.co.il/case/27920768</vt:lpwstr>
      </vt:variant>
      <vt:variant>
        <vt:lpwstr/>
      </vt:variant>
      <vt:variant>
        <vt:i4>3211389</vt:i4>
      </vt:variant>
      <vt:variant>
        <vt:i4>165</vt:i4>
      </vt:variant>
      <vt:variant>
        <vt:i4>0</vt:i4>
      </vt:variant>
      <vt:variant>
        <vt:i4>5</vt:i4>
      </vt:variant>
      <vt:variant>
        <vt:lpwstr>http://www.nevo.co.il/case/30212828</vt:lpwstr>
      </vt:variant>
      <vt:variant>
        <vt:lpwstr/>
      </vt:variant>
      <vt:variant>
        <vt:i4>3342452</vt:i4>
      </vt:variant>
      <vt:variant>
        <vt:i4>162</vt:i4>
      </vt:variant>
      <vt:variant>
        <vt:i4>0</vt:i4>
      </vt:variant>
      <vt:variant>
        <vt:i4>5</vt:i4>
      </vt:variant>
      <vt:variant>
        <vt:lpwstr>http://www.nevo.co.il/case/25474218</vt:lpwstr>
      </vt:variant>
      <vt:variant>
        <vt:lpwstr/>
      </vt:variant>
      <vt:variant>
        <vt:i4>4128883</vt:i4>
      </vt:variant>
      <vt:variant>
        <vt:i4>159</vt:i4>
      </vt:variant>
      <vt:variant>
        <vt:i4>0</vt:i4>
      </vt:variant>
      <vt:variant>
        <vt:i4>5</vt:i4>
      </vt:variant>
      <vt:variant>
        <vt:lpwstr>http://www.nevo.co.il/case/25940645</vt:lpwstr>
      </vt:variant>
      <vt:variant>
        <vt:lpwstr/>
      </vt:variant>
      <vt:variant>
        <vt:i4>3211388</vt:i4>
      </vt:variant>
      <vt:variant>
        <vt:i4>156</vt:i4>
      </vt:variant>
      <vt:variant>
        <vt:i4>0</vt:i4>
      </vt:variant>
      <vt:variant>
        <vt:i4>5</vt:i4>
      </vt:variant>
      <vt:variant>
        <vt:lpwstr>http://www.nevo.co.il/case/29474630</vt:lpwstr>
      </vt:variant>
      <vt:variant>
        <vt:lpwstr/>
      </vt:variant>
      <vt:variant>
        <vt:i4>3473521</vt:i4>
      </vt:variant>
      <vt:variant>
        <vt:i4>153</vt:i4>
      </vt:variant>
      <vt:variant>
        <vt:i4>0</vt:i4>
      </vt:variant>
      <vt:variant>
        <vt:i4>5</vt:i4>
      </vt:variant>
      <vt:variant>
        <vt:lpwstr>http://www.nevo.co.il/case/29245804</vt:lpwstr>
      </vt:variant>
      <vt:variant>
        <vt:lpwstr/>
      </vt:variant>
      <vt:variant>
        <vt:i4>3670139</vt:i4>
      </vt:variant>
      <vt:variant>
        <vt:i4>150</vt:i4>
      </vt:variant>
      <vt:variant>
        <vt:i4>0</vt:i4>
      </vt:variant>
      <vt:variant>
        <vt:i4>5</vt:i4>
      </vt:variant>
      <vt:variant>
        <vt:lpwstr>http://www.nevo.co.il/case/21860827</vt:lpwstr>
      </vt:variant>
      <vt:variant>
        <vt:lpwstr/>
      </vt:variant>
      <vt:variant>
        <vt:i4>3539058</vt:i4>
      </vt:variant>
      <vt:variant>
        <vt:i4>147</vt:i4>
      </vt:variant>
      <vt:variant>
        <vt:i4>0</vt:i4>
      </vt:variant>
      <vt:variant>
        <vt:i4>5</vt:i4>
      </vt:variant>
      <vt:variant>
        <vt:lpwstr>http://www.nevo.co.il/case/4143640</vt:lpwstr>
      </vt:variant>
      <vt:variant>
        <vt:lpwstr/>
      </vt:variant>
      <vt:variant>
        <vt:i4>3539062</vt:i4>
      </vt:variant>
      <vt:variant>
        <vt:i4>144</vt:i4>
      </vt:variant>
      <vt:variant>
        <vt:i4>0</vt:i4>
      </vt:variant>
      <vt:variant>
        <vt:i4>5</vt:i4>
      </vt:variant>
      <vt:variant>
        <vt:lpwstr>http://www.nevo.co.il/case/13087905</vt:lpwstr>
      </vt:variant>
      <vt:variant>
        <vt:lpwstr/>
      </vt:variant>
      <vt:variant>
        <vt:i4>7929957</vt:i4>
      </vt:variant>
      <vt:variant>
        <vt:i4>141</vt:i4>
      </vt:variant>
      <vt:variant>
        <vt:i4>0</vt:i4>
      </vt:variant>
      <vt:variant>
        <vt:i4>5</vt:i4>
      </vt:variant>
      <vt:variant>
        <vt:lpwstr>http://www.nevo.co.il/law/74274</vt:lpwstr>
      </vt:variant>
      <vt:variant>
        <vt:lpwstr/>
      </vt:variant>
      <vt:variant>
        <vt:i4>6291555</vt:i4>
      </vt:variant>
      <vt:variant>
        <vt:i4>138</vt:i4>
      </vt:variant>
      <vt:variant>
        <vt:i4>0</vt:i4>
      </vt:variant>
      <vt:variant>
        <vt:i4>5</vt:i4>
      </vt:variant>
      <vt:variant>
        <vt:lpwstr>http://www.nevo.co.il/law/74274/26</vt:lpwstr>
      </vt:variant>
      <vt:variant>
        <vt:lpwstr/>
      </vt:variant>
      <vt:variant>
        <vt:i4>8323175</vt:i4>
      </vt:variant>
      <vt:variant>
        <vt:i4>135</vt:i4>
      </vt:variant>
      <vt:variant>
        <vt:i4>0</vt:i4>
      </vt:variant>
      <vt:variant>
        <vt:i4>5</vt:i4>
      </vt:variant>
      <vt:variant>
        <vt:lpwstr>http://www.nevo.co.il/law/5227</vt:lpwstr>
      </vt:variant>
      <vt:variant>
        <vt:lpwstr/>
      </vt:variant>
      <vt:variant>
        <vt:i4>3407984</vt:i4>
      </vt:variant>
      <vt:variant>
        <vt:i4>132</vt:i4>
      </vt:variant>
      <vt:variant>
        <vt:i4>0</vt:i4>
      </vt:variant>
      <vt:variant>
        <vt:i4>5</vt:i4>
      </vt:variant>
      <vt:variant>
        <vt:lpwstr>http://www.nevo.co.il/case/27404364</vt:lpwstr>
      </vt:variant>
      <vt:variant>
        <vt:lpwstr/>
      </vt:variant>
      <vt:variant>
        <vt:i4>3801210</vt:i4>
      </vt:variant>
      <vt:variant>
        <vt:i4>129</vt:i4>
      </vt:variant>
      <vt:variant>
        <vt:i4>0</vt:i4>
      </vt:variant>
      <vt:variant>
        <vt:i4>5</vt:i4>
      </vt:variant>
      <vt:variant>
        <vt:lpwstr>http://www.nevo.co.il/case/18739556</vt:lpwstr>
      </vt:variant>
      <vt:variant>
        <vt:lpwstr/>
      </vt:variant>
      <vt:variant>
        <vt:i4>3473525</vt:i4>
      </vt:variant>
      <vt:variant>
        <vt:i4>126</vt:i4>
      </vt:variant>
      <vt:variant>
        <vt:i4>0</vt:i4>
      </vt:variant>
      <vt:variant>
        <vt:i4>5</vt:i4>
      </vt:variant>
      <vt:variant>
        <vt:lpwstr>http://www.nevo.co.il/case/20180960</vt:lpwstr>
      </vt:variant>
      <vt:variant>
        <vt:lpwstr/>
      </vt:variant>
      <vt:variant>
        <vt:i4>3145849</vt:i4>
      </vt:variant>
      <vt:variant>
        <vt:i4>123</vt:i4>
      </vt:variant>
      <vt:variant>
        <vt:i4>0</vt:i4>
      </vt:variant>
      <vt:variant>
        <vt:i4>5</vt:i4>
      </vt:variant>
      <vt:variant>
        <vt:lpwstr>http://www.nevo.co.il/case/13093721</vt:lpwstr>
      </vt:variant>
      <vt:variant>
        <vt:lpwstr/>
      </vt:variant>
      <vt:variant>
        <vt:i4>3473526</vt:i4>
      </vt:variant>
      <vt:variant>
        <vt:i4>120</vt:i4>
      </vt:variant>
      <vt:variant>
        <vt:i4>0</vt:i4>
      </vt:variant>
      <vt:variant>
        <vt:i4>5</vt:i4>
      </vt:variant>
      <vt:variant>
        <vt:lpwstr>http://www.nevo.co.il/case/17023776</vt:lpwstr>
      </vt:variant>
      <vt:variant>
        <vt:lpwstr/>
      </vt:variant>
      <vt:variant>
        <vt:i4>7929957</vt:i4>
      </vt:variant>
      <vt:variant>
        <vt:i4>117</vt:i4>
      </vt:variant>
      <vt:variant>
        <vt:i4>0</vt:i4>
      </vt:variant>
      <vt:variant>
        <vt:i4>5</vt:i4>
      </vt:variant>
      <vt:variant>
        <vt:lpwstr>http://www.nevo.co.il/law/74274</vt:lpwstr>
      </vt:variant>
      <vt:variant>
        <vt:lpwstr/>
      </vt:variant>
      <vt:variant>
        <vt:i4>5374029</vt:i4>
      </vt:variant>
      <vt:variant>
        <vt:i4>114</vt:i4>
      </vt:variant>
      <vt:variant>
        <vt:i4>0</vt:i4>
      </vt:variant>
      <vt:variant>
        <vt:i4>5</vt:i4>
      </vt:variant>
      <vt:variant>
        <vt:lpwstr>http://www.nevo.co.il/law/74274/26.2</vt:lpwstr>
      </vt:variant>
      <vt:variant>
        <vt:lpwstr/>
      </vt:variant>
      <vt:variant>
        <vt:i4>8257637</vt:i4>
      </vt:variant>
      <vt:variant>
        <vt:i4>111</vt:i4>
      </vt:variant>
      <vt:variant>
        <vt:i4>0</vt:i4>
      </vt:variant>
      <vt:variant>
        <vt:i4>5</vt:i4>
      </vt:variant>
      <vt:variant>
        <vt:lpwstr>http://www.nevo.co.il/law/4216</vt:lpwstr>
      </vt:variant>
      <vt:variant>
        <vt:lpwstr/>
      </vt:variant>
      <vt:variant>
        <vt:i4>3997821</vt:i4>
      </vt:variant>
      <vt:variant>
        <vt:i4>108</vt:i4>
      </vt:variant>
      <vt:variant>
        <vt:i4>0</vt:i4>
      </vt:variant>
      <vt:variant>
        <vt:i4>5</vt:i4>
      </vt:variant>
      <vt:variant>
        <vt:lpwstr>http://www.nevo.co.il/law/4216/7.a.;7.c</vt:lpwstr>
      </vt:variant>
      <vt:variant>
        <vt:lpwstr/>
      </vt:variant>
      <vt:variant>
        <vt:i4>3145853</vt:i4>
      </vt:variant>
      <vt:variant>
        <vt:i4>105</vt:i4>
      </vt:variant>
      <vt:variant>
        <vt:i4>0</vt:i4>
      </vt:variant>
      <vt:variant>
        <vt:i4>5</vt:i4>
      </vt:variant>
      <vt:variant>
        <vt:lpwstr>http://www.nevo.co.il/case/28928335</vt:lpwstr>
      </vt:variant>
      <vt:variant>
        <vt:lpwstr/>
      </vt:variant>
      <vt:variant>
        <vt:i4>7143526</vt:i4>
      </vt:variant>
      <vt:variant>
        <vt:i4>102</vt:i4>
      </vt:variant>
      <vt:variant>
        <vt:i4>0</vt:i4>
      </vt:variant>
      <vt:variant>
        <vt:i4>5</vt:i4>
      </vt:variant>
      <vt:variant>
        <vt:lpwstr>http://www.nevo.co.il/law/70301/384</vt:lpwstr>
      </vt:variant>
      <vt:variant>
        <vt:lpwstr/>
      </vt:variant>
      <vt:variant>
        <vt:i4>7995492</vt:i4>
      </vt:variant>
      <vt:variant>
        <vt:i4>99</vt:i4>
      </vt:variant>
      <vt:variant>
        <vt:i4>0</vt:i4>
      </vt:variant>
      <vt:variant>
        <vt:i4>5</vt:i4>
      </vt:variant>
      <vt:variant>
        <vt:lpwstr>http://www.nevo.co.il/law/70301</vt:lpwstr>
      </vt:variant>
      <vt:variant>
        <vt:lpwstr/>
      </vt:variant>
      <vt:variant>
        <vt:i4>6422630</vt:i4>
      </vt:variant>
      <vt:variant>
        <vt:i4>96</vt:i4>
      </vt:variant>
      <vt:variant>
        <vt:i4>0</vt:i4>
      </vt:variant>
      <vt:variant>
        <vt:i4>5</vt:i4>
      </vt:variant>
      <vt:variant>
        <vt:lpwstr>http://www.nevo.co.il/law/70301/379</vt:lpwstr>
      </vt:variant>
      <vt:variant>
        <vt:lpwstr/>
      </vt:variant>
      <vt:variant>
        <vt:i4>3211378</vt:i4>
      </vt:variant>
      <vt:variant>
        <vt:i4>93</vt:i4>
      </vt:variant>
      <vt:variant>
        <vt:i4>0</vt:i4>
      </vt:variant>
      <vt:variant>
        <vt:i4>5</vt:i4>
      </vt:variant>
      <vt:variant>
        <vt:lpwstr>http://www.nevo.co.il/case/30315748</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4915286</vt:i4>
      </vt:variant>
      <vt:variant>
        <vt:i4>87</vt:i4>
      </vt:variant>
      <vt:variant>
        <vt:i4>0</vt:i4>
      </vt:variant>
      <vt:variant>
        <vt:i4>5</vt:i4>
      </vt:variant>
      <vt:variant>
        <vt:lpwstr>http://www.nevo.co.il/law/70301/407.b</vt:lpwstr>
      </vt:variant>
      <vt:variant>
        <vt:lpwstr/>
      </vt:variant>
      <vt:variant>
        <vt:i4>4390992</vt:i4>
      </vt:variant>
      <vt:variant>
        <vt:i4>84</vt:i4>
      </vt:variant>
      <vt:variant>
        <vt:i4>0</vt:i4>
      </vt:variant>
      <vt:variant>
        <vt:i4>5</vt:i4>
      </vt:variant>
      <vt:variant>
        <vt:lpwstr>http://www.nevo.co.il/law/70301/287.a</vt:lpwstr>
      </vt:variant>
      <vt:variant>
        <vt:lpwstr/>
      </vt:variant>
      <vt:variant>
        <vt:i4>5177430</vt:i4>
      </vt:variant>
      <vt:variant>
        <vt:i4>81</vt:i4>
      </vt:variant>
      <vt:variant>
        <vt:i4>0</vt:i4>
      </vt:variant>
      <vt:variant>
        <vt:i4>5</vt:i4>
      </vt:variant>
      <vt:variant>
        <vt:lpwstr>http://www.nevo.co.il/law/70301/447.a</vt:lpwstr>
      </vt:variant>
      <vt:variant>
        <vt:lpwstr/>
      </vt:variant>
      <vt:variant>
        <vt:i4>8257572</vt:i4>
      </vt:variant>
      <vt:variant>
        <vt:i4>78</vt:i4>
      </vt:variant>
      <vt:variant>
        <vt:i4>0</vt:i4>
      </vt:variant>
      <vt:variant>
        <vt:i4>5</vt:i4>
      </vt:variant>
      <vt:variant>
        <vt:lpwstr>http://www.nevo.co.il/law/159510/40.b.2</vt:lpwstr>
      </vt:variant>
      <vt:variant>
        <vt:lpwstr/>
      </vt:variant>
      <vt:variant>
        <vt:i4>4849753</vt:i4>
      </vt:variant>
      <vt:variant>
        <vt:i4>75</vt:i4>
      </vt:variant>
      <vt:variant>
        <vt:i4>0</vt:i4>
      </vt:variant>
      <vt:variant>
        <vt:i4>5</vt:i4>
      </vt:variant>
      <vt:variant>
        <vt:lpwstr>http://www.nevo.co.il/law/159510</vt:lpwstr>
      </vt:variant>
      <vt:variant>
        <vt:lpwstr/>
      </vt:variant>
      <vt:variant>
        <vt:i4>8257572</vt:i4>
      </vt:variant>
      <vt:variant>
        <vt:i4>72</vt:i4>
      </vt:variant>
      <vt:variant>
        <vt:i4>0</vt:i4>
      </vt:variant>
      <vt:variant>
        <vt:i4>5</vt:i4>
      </vt:variant>
      <vt:variant>
        <vt:lpwstr>http://www.nevo.co.il/law/159510/40.b.1</vt:lpwstr>
      </vt:variant>
      <vt:variant>
        <vt:lpwstr/>
      </vt:variant>
      <vt:variant>
        <vt:i4>7143526</vt:i4>
      </vt:variant>
      <vt:variant>
        <vt:i4>69</vt:i4>
      </vt:variant>
      <vt:variant>
        <vt:i4>0</vt:i4>
      </vt:variant>
      <vt:variant>
        <vt:i4>5</vt:i4>
      </vt:variant>
      <vt:variant>
        <vt:lpwstr>http://www.nevo.co.il/law/70301/384</vt:lpwstr>
      </vt:variant>
      <vt:variant>
        <vt:lpwstr/>
      </vt:variant>
      <vt:variant>
        <vt:i4>131154</vt:i4>
      </vt:variant>
      <vt:variant>
        <vt:i4>66</vt:i4>
      </vt:variant>
      <vt:variant>
        <vt:i4>0</vt:i4>
      </vt:variant>
      <vt:variant>
        <vt:i4>5</vt:i4>
      </vt:variant>
      <vt:variant>
        <vt:lpwstr>http://www.nevo.co.il/law/70301/413f</vt:lpwstr>
      </vt:variant>
      <vt:variant>
        <vt:lpwstr/>
      </vt:variant>
      <vt:variant>
        <vt:i4>7995492</vt:i4>
      </vt:variant>
      <vt:variant>
        <vt:i4>63</vt:i4>
      </vt:variant>
      <vt:variant>
        <vt:i4>0</vt:i4>
      </vt:variant>
      <vt:variant>
        <vt:i4>5</vt:i4>
      </vt:variant>
      <vt:variant>
        <vt:lpwstr>http://www.nevo.co.il/law/70301</vt:lpwstr>
      </vt:variant>
      <vt:variant>
        <vt:lpwstr/>
      </vt:variant>
      <vt:variant>
        <vt:i4>393298</vt:i4>
      </vt:variant>
      <vt:variant>
        <vt:i4>60</vt:i4>
      </vt:variant>
      <vt:variant>
        <vt:i4>0</vt:i4>
      </vt:variant>
      <vt:variant>
        <vt:i4>5</vt:i4>
      </vt:variant>
      <vt:variant>
        <vt:lpwstr>http://www.nevo.co.il/law/70301/413b</vt:lpwstr>
      </vt:variant>
      <vt:variant>
        <vt:lpwstr/>
      </vt:variant>
      <vt:variant>
        <vt:i4>8323175</vt:i4>
      </vt:variant>
      <vt:variant>
        <vt:i4>57</vt:i4>
      </vt:variant>
      <vt:variant>
        <vt:i4>0</vt:i4>
      </vt:variant>
      <vt:variant>
        <vt:i4>5</vt:i4>
      </vt:variant>
      <vt:variant>
        <vt:lpwstr>http://www.nevo.co.il/law/5227</vt:lpwstr>
      </vt:variant>
      <vt:variant>
        <vt:lpwstr/>
      </vt:variant>
      <vt:variant>
        <vt:i4>5374029</vt:i4>
      </vt:variant>
      <vt:variant>
        <vt:i4>54</vt:i4>
      </vt:variant>
      <vt:variant>
        <vt:i4>0</vt:i4>
      </vt:variant>
      <vt:variant>
        <vt:i4>5</vt:i4>
      </vt:variant>
      <vt:variant>
        <vt:lpwstr>http://www.nevo.co.il/law/74274/26.2</vt:lpwstr>
      </vt:variant>
      <vt:variant>
        <vt:lpwstr/>
      </vt:variant>
      <vt:variant>
        <vt:i4>6291555</vt:i4>
      </vt:variant>
      <vt:variant>
        <vt:i4>51</vt:i4>
      </vt:variant>
      <vt:variant>
        <vt:i4>0</vt:i4>
      </vt:variant>
      <vt:variant>
        <vt:i4>5</vt:i4>
      </vt:variant>
      <vt:variant>
        <vt:lpwstr>http://www.nevo.co.il/law/74274/26</vt:lpwstr>
      </vt:variant>
      <vt:variant>
        <vt:lpwstr/>
      </vt:variant>
      <vt:variant>
        <vt:i4>7929957</vt:i4>
      </vt:variant>
      <vt:variant>
        <vt:i4>48</vt:i4>
      </vt:variant>
      <vt:variant>
        <vt:i4>0</vt:i4>
      </vt:variant>
      <vt:variant>
        <vt:i4>5</vt:i4>
      </vt:variant>
      <vt:variant>
        <vt:lpwstr>http://www.nevo.co.il/law/74274</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8257637</vt:i4>
      </vt:variant>
      <vt:variant>
        <vt:i4>39</vt:i4>
      </vt:variant>
      <vt:variant>
        <vt:i4>0</vt:i4>
      </vt:variant>
      <vt:variant>
        <vt:i4>5</vt:i4>
      </vt:variant>
      <vt:variant>
        <vt:lpwstr>http://www.nevo.co.il/law/4216</vt:lpwstr>
      </vt:variant>
      <vt:variant>
        <vt:lpwstr/>
      </vt:variant>
      <vt:variant>
        <vt:i4>8257572</vt:i4>
      </vt:variant>
      <vt:variant>
        <vt:i4>36</vt:i4>
      </vt:variant>
      <vt:variant>
        <vt:i4>0</vt:i4>
      </vt:variant>
      <vt:variant>
        <vt:i4>5</vt:i4>
      </vt:variant>
      <vt:variant>
        <vt:lpwstr>http://www.nevo.co.il/law/159510/40.b.2</vt:lpwstr>
      </vt:variant>
      <vt:variant>
        <vt:lpwstr/>
      </vt:variant>
      <vt:variant>
        <vt:i4>8257572</vt:i4>
      </vt:variant>
      <vt:variant>
        <vt:i4>33</vt:i4>
      </vt:variant>
      <vt:variant>
        <vt:i4>0</vt:i4>
      </vt:variant>
      <vt:variant>
        <vt:i4>5</vt:i4>
      </vt:variant>
      <vt:variant>
        <vt:lpwstr>http://www.nevo.co.il/law/159510/40.b.1</vt:lpwstr>
      </vt:variant>
      <vt:variant>
        <vt:lpwstr/>
      </vt:variant>
      <vt:variant>
        <vt:i4>4849753</vt:i4>
      </vt:variant>
      <vt:variant>
        <vt:i4>30</vt:i4>
      </vt:variant>
      <vt:variant>
        <vt:i4>0</vt:i4>
      </vt:variant>
      <vt:variant>
        <vt:i4>5</vt:i4>
      </vt:variant>
      <vt:variant>
        <vt:lpwstr>http://www.nevo.co.il/law/159510</vt:lpwstr>
      </vt:variant>
      <vt:variant>
        <vt:lpwstr/>
      </vt:variant>
      <vt:variant>
        <vt:i4>5177430</vt:i4>
      </vt:variant>
      <vt:variant>
        <vt:i4>27</vt:i4>
      </vt:variant>
      <vt:variant>
        <vt:i4>0</vt:i4>
      </vt:variant>
      <vt:variant>
        <vt:i4>5</vt:i4>
      </vt:variant>
      <vt:variant>
        <vt:lpwstr>http://www.nevo.co.il/law/70301/447.a</vt:lpwstr>
      </vt:variant>
      <vt:variant>
        <vt:lpwstr/>
      </vt:variant>
      <vt:variant>
        <vt:i4>131154</vt:i4>
      </vt:variant>
      <vt:variant>
        <vt:i4>24</vt:i4>
      </vt:variant>
      <vt:variant>
        <vt:i4>0</vt:i4>
      </vt:variant>
      <vt:variant>
        <vt:i4>5</vt:i4>
      </vt:variant>
      <vt:variant>
        <vt:lpwstr>http://www.nevo.co.il/law/70301/413f</vt:lpwstr>
      </vt:variant>
      <vt:variant>
        <vt:lpwstr/>
      </vt:variant>
      <vt:variant>
        <vt:i4>393298</vt:i4>
      </vt:variant>
      <vt:variant>
        <vt:i4>21</vt:i4>
      </vt:variant>
      <vt:variant>
        <vt:i4>0</vt:i4>
      </vt:variant>
      <vt:variant>
        <vt:i4>5</vt:i4>
      </vt:variant>
      <vt:variant>
        <vt:lpwstr>http://www.nevo.co.il/law/70301/413b</vt:lpwstr>
      </vt:variant>
      <vt:variant>
        <vt:lpwstr/>
      </vt:variant>
      <vt:variant>
        <vt:i4>6553697</vt:i4>
      </vt:variant>
      <vt:variant>
        <vt:i4>18</vt:i4>
      </vt:variant>
      <vt:variant>
        <vt:i4>0</vt:i4>
      </vt:variant>
      <vt:variant>
        <vt:i4>5</vt:i4>
      </vt:variant>
      <vt:variant>
        <vt:lpwstr>http://www.nevo.co.il/law/70301/413</vt:lpwstr>
      </vt:variant>
      <vt:variant>
        <vt:lpwstr/>
      </vt:variant>
      <vt:variant>
        <vt:i4>4915286</vt:i4>
      </vt:variant>
      <vt:variant>
        <vt:i4>15</vt:i4>
      </vt:variant>
      <vt:variant>
        <vt:i4>0</vt:i4>
      </vt:variant>
      <vt:variant>
        <vt:i4>5</vt:i4>
      </vt:variant>
      <vt:variant>
        <vt:lpwstr>http://www.nevo.co.il/law/70301/407.b</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6422630</vt:i4>
      </vt:variant>
      <vt:variant>
        <vt:i4>9</vt:i4>
      </vt:variant>
      <vt:variant>
        <vt:i4>0</vt:i4>
      </vt:variant>
      <vt:variant>
        <vt:i4>5</vt:i4>
      </vt:variant>
      <vt:variant>
        <vt:lpwstr>http://www.nevo.co.il/law/70301/379</vt:lpwstr>
      </vt:variant>
      <vt:variant>
        <vt:lpwstr/>
      </vt:variant>
      <vt:variant>
        <vt:i4>4390992</vt:i4>
      </vt:variant>
      <vt:variant>
        <vt:i4>6</vt:i4>
      </vt:variant>
      <vt:variant>
        <vt:i4>0</vt:i4>
      </vt:variant>
      <vt:variant>
        <vt:i4>5</vt:i4>
      </vt:variant>
      <vt:variant>
        <vt:lpwstr>http://www.nevo.co.il/law/70301/287.a</vt:lpwstr>
      </vt:variant>
      <vt:variant>
        <vt:lpwstr/>
      </vt:variant>
      <vt:variant>
        <vt:i4>7143520</vt:i4>
      </vt:variant>
      <vt:variant>
        <vt:i4>3</vt:i4>
      </vt:variant>
      <vt:variant>
        <vt:i4>0</vt:i4>
      </vt:variant>
      <vt:variant>
        <vt:i4>5</vt:i4>
      </vt:variant>
      <vt:variant>
        <vt:lpwstr>http://www.nevo.co.il/law/70301/58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2025-04-23T01:54:00Z</dcterms:created>
  <dcterms:modified xsi:type="dcterms:W3CDTF">2025-04-23T01:54:00Z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60450</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דן ליוסטרניק</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20240815</vt:lpwstr>
  </property>
  <property fmtid="{D5CDD505-2E9C-101B-9397-08002B2CF9AE}" pid="13" name="TYPE_N_DATE">
    <vt:lpwstr>38020240815</vt:lpwstr>
  </property>
  <property fmtid="{D5CDD505-2E9C-101B-9397-08002B2CF9AE}" pid="14" name="WORDNUMPAGES">
    <vt:lpwstr>11</vt:lpwstr>
  </property>
  <property fmtid="{D5CDD505-2E9C-101B-9397-08002B2CF9AE}" pid="15" name="TYPE_ABS_DATE">
    <vt:lpwstr>380020240815</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30315748;17023776;13093721;20180960;18739556;27404364;13087905;4143640;21860827;29245804;29474630;25940645;25474218;30212828;27920768;28831191;25344322;7657576;24415306;26632063;6862901;20469799;26119555;27134074;29165597;25234806;25212596;28515002</vt:lpwstr>
  </property>
  <property fmtid="{D5CDD505-2E9C-101B-9397-08002B2CF9AE}" pid="36" name="CASESLISTTMP2">
    <vt:lpwstr>29192302;25925268;22303528;20178061;30018975;22688077;5612389;27763308</vt:lpwstr>
  </property>
  <property fmtid="{D5CDD505-2E9C-101B-9397-08002B2CF9AE}" pid="37" name="LAWLISTTMP1">
    <vt:lpwstr>70301/413b;413f;384:2;447.a;287.a;407.b;379;058;413</vt:lpwstr>
  </property>
  <property fmtid="{D5CDD505-2E9C-101B-9397-08002B2CF9AE}" pid="38" name="LAWLISTTMP2">
    <vt:lpwstr>159510/040.b.1;040.b.2</vt:lpwstr>
  </property>
  <property fmtid="{D5CDD505-2E9C-101B-9397-08002B2CF9AE}" pid="39" name="LAWLISTTMP3">
    <vt:lpwstr>4216/007.a;007.c</vt:lpwstr>
  </property>
  <property fmtid="{D5CDD505-2E9C-101B-9397-08002B2CF9AE}" pid="40" name="LAWLISTTMP4">
    <vt:lpwstr>74274/026.2;026</vt:lpwstr>
  </property>
  <property fmtid="{D5CDD505-2E9C-101B-9397-08002B2CF9AE}" pid="41" name="LAWLISTTMP5">
    <vt:lpwstr>5227</vt:lpwstr>
  </property>
</Properties>
</file>