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86031" w:rsidRPr="00D86031" w14:paraId="7B93C82D" w14:textId="77777777" w:rsidTr="001860DF">
        <w:trPr>
          <w:trHeight w:hRule="exact" w:val="418"/>
          <w:jc w:val="center"/>
        </w:trPr>
        <w:tc>
          <w:tcPr>
            <w:tcW w:w="8720" w:type="dxa"/>
            <w:gridSpan w:val="3"/>
          </w:tcPr>
          <w:p w14:paraId="36A88F72" w14:textId="77777777" w:rsidR="00D86031" w:rsidRPr="00D86031" w:rsidRDefault="00D86031" w:rsidP="001860DF">
            <w:pPr>
              <w:pStyle w:val="a3"/>
              <w:tabs>
                <w:tab w:val="clear" w:pos="8306"/>
              </w:tabs>
              <w:jc w:val="center"/>
              <w:rPr>
                <w:rFonts w:ascii="Tahoma" w:hAnsi="Tahoma" w:cs="Tahoma"/>
                <w:b/>
                <w:bCs/>
                <w:color w:val="000080"/>
                <w:sz w:val="20"/>
                <w:szCs w:val="20"/>
                <w:rtl/>
              </w:rPr>
            </w:pPr>
            <w:bookmarkStart w:id="0" w:name="LastJudge"/>
            <w:r w:rsidRPr="00D86031">
              <w:rPr>
                <w:rFonts w:ascii="Tahoma" w:hAnsi="Tahoma" w:cs="Tahoma"/>
                <w:b/>
                <w:bCs/>
                <w:color w:val="000080"/>
                <w:sz w:val="20"/>
                <w:szCs w:val="20"/>
                <w:rtl/>
              </w:rPr>
              <w:t>בית משפט השלום בטבריה</w:t>
            </w:r>
          </w:p>
        </w:tc>
      </w:tr>
      <w:tr w:rsidR="00D86031" w:rsidRPr="00D86031" w14:paraId="32763E09" w14:textId="77777777" w:rsidTr="001860DF">
        <w:trPr>
          <w:trHeight w:val="337"/>
          <w:jc w:val="center"/>
        </w:trPr>
        <w:tc>
          <w:tcPr>
            <w:tcW w:w="6396" w:type="dxa"/>
          </w:tcPr>
          <w:p w14:paraId="6F73564A" w14:textId="77777777" w:rsidR="00D86031" w:rsidRPr="00D86031" w:rsidRDefault="00D86031" w:rsidP="001860DF">
            <w:pPr>
              <w:rPr>
                <w:b/>
                <w:bCs/>
                <w:sz w:val="26"/>
                <w:szCs w:val="26"/>
                <w:rtl/>
              </w:rPr>
            </w:pPr>
            <w:r w:rsidRPr="00D86031">
              <w:rPr>
                <w:b/>
                <w:bCs/>
                <w:sz w:val="26"/>
                <w:szCs w:val="26"/>
                <w:rtl/>
              </w:rPr>
              <w:t>ת"פ 13781-01-24 מדינת ישראל נ' מזרחי</w:t>
            </w:r>
          </w:p>
          <w:p w14:paraId="36C23D1C" w14:textId="77777777" w:rsidR="00D86031" w:rsidRPr="00D86031" w:rsidRDefault="00D86031" w:rsidP="001860DF">
            <w:pPr>
              <w:rPr>
                <w:b/>
                <w:bCs/>
                <w:sz w:val="26"/>
                <w:szCs w:val="26"/>
                <w:rtl/>
              </w:rPr>
            </w:pPr>
          </w:p>
        </w:tc>
        <w:tc>
          <w:tcPr>
            <w:tcW w:w="236" w:type="dxa"/>
          </w:tcPr>
          <w:p w14:paraId="54AF281F" w14:textId="77777777" w:rsidR="00D86031" w:rsidRPr="00D86031" w:rsidRDefault="00D86031" w:rsidP="001860DF">
            <w:pPr>
              <w:pStyle w:val="a3"/>
              <w:jc w:val="right"/>
              <w:rPr>
                <w:b/>
                <w:bCs/>
                <w:sz w:val="26"/>
                <w:szCs w:val="26"/>
                <w:rtl/>
              </w:rPr>
            </w:pPr>
          </w:p>
        </w:tc>
        <w:tc>
          <w:tcPr>
            <w:tcW w:w="2088" w:type="dxa"/>
          </w:tcPr>
          <w:p w14:paraId="5EA31C01" w14:textId="77777777" w:rsidR="00D86031" w:rsidRPr="00D86031" w:rsidRDefault="00D86031" w:rsidP="001860DF">
            <w:pPr>
              <w:pStyle w:val="a3"/>
              <w:tabs>
                <w:tab w:val="clear" w:pos="4153"/>
              </w:tabs>
              <w:jc w:val="right"/>
              <w:rPr>
                <w:b/>
                <w:bCs/>
                <w:sz w:val="26"/>
                <w:szCs w:val="26"/>
                <w:rtl/>
              </w:rPr>
            </w:pPr>
            <w:r w:rsidRPr="00D86031">
              <w:rPr>
                <w:b/>
                <w:bCs/>
                <w:sz w:val="26"/>
                <w:szCs w:val="26"/>
                <w:rtl/>
              </w:rPr>
              <w:t>12 מרץ 2025</w:t>
            </w:r>
          </w:p>
        </w:tc>
      </w:tr>
    </w:tbl>
    <w:p w14:paraId="7D36B9C8" w14:textId="77777777" w:rsidR="00D86031" w:rsidRPr="00D86031" w:rsidRDefault="00D86031" w:rsidP="00D86031">
      <w:pPr>
        <w:pStyle w:val="a3"/>
        <w:jc w:val="center"/>
        <w:rPr>
          <w:rFonts w:ascii="Tahoma" w:hAnsi="Tahoma" w:cs="Tahoma"/>
          <w:b/>
          <w:bCs/>
          <w:color w:val="000080"/>
          <w:sz w:val="20"/>
          <w:szCs w:val="20"/>
          <w:rtl/>
        </w:rPr>
      </w:pPr>
    </w:p>
    <w:p w14:paraId="378217AE" w14:textId="77777777" w:rsidR="009512D6" w:rsidRPr="00D86031" w:rsidRDefault="009512D6" w:rsidP="00705376">
      <w:pPr>
        <w:suppressLineNumbers/>
        <w:rPr>
          <w:rtl/>
        </w:rPr>
      </w:pPr>
    </w:p>
    <w:tbl>
      <w:tblPr>
        <w:bidiVisual/>
        <w:tblW w:w="0" w:type="auto"/>
        <w:jc w:val="center"/>
        <w:tblLook w:val="0000" w:firstRow="0" w:lastRow="0" w:firstColumn="0" w:lastColumn="0" w:noHBand="0" w:noVBand="0"/>
      </w:tblPr>
      <w:tblGrid>
        <w:gridCol w:w="1592"/>
        <w:gridCol w:w="7128"/>
      </w:tblGrid>
      <w:tr w:rsidR="00D86031" w:rsidRPr="00D86031" w14:paraId="59E9AEC4" w14:textId="77777777" w:rsidTr="001860DF">
        <w:trPr>
          <w:trHeight w:val="337"/>
          <w:jc w:val="center"/>
        </w:trPr>
        <w:tc>
          <w:tcPr>
            <w:tcW w:w="1592" w:type="dxa"/>
          </w:tcPr>
          <w:p w14:paraId="14D348F4" w14:textId="77777777" w:rsidR="00D86031" w:rsidRPr="00D86031" w:rsidRDefault="00D86031" w:rsidP="001860DF">
            <w:pPr>
              <w:pStyle w:val="a3"/>
              <w:bidi w:val="0"/>
              <w:spacing w:line="360" w:lineRule="auto"/>
              <w:jc w:val="both"/>
            </w:pPr>
            <w:r w:rsidRPr="00D86031">
              <w:t xml:space="preserve">  </w:t>
            </w:r>
          </w:p>
        </w:tc>
        <w:tc>
          <w:tcPr>
            <w:tcW w:w="7128" w:type="dxa"/>
          </w:tcPr>
          <w:p w14:paraId="08A26AD9" w14:textId="77777777" w:rsidR="00D86031" w:rsidRPr="00D86031" w:rsidRDefault="00D86031" w:rsidP="001860DF">
            <w:pPr>
              <w:pStyle w:val="a3"/>
              <w:jc w:val="right"/>
              <w:rPr>
                <w:rtl/>
              </w:rPr>
            </w:pPr>
            <w:r w:rsidRPr="00D86031">
              <w:rPr>
                <w:rtl/>
              </w:rPr>
              <w:t xml:space="preserve"> </w:t>
            </w:r>
          </w:p>
        </w:tc>
      </w:tr>
      <w:tr w:rsidR="00D86031" w:rsidRPr="00D86031" w14:paraId="788057FD" w14:textId="77777777" w:rsidTr="001860DF">
        <w:trPr>
          <w:trHeight w:val="337"/>
          <w:jc w:val="center"/>
        </w:trPr>
        <w:tc>
          <w:tcPr>
            <w:tcW w:w="1592" w:type="dxa"/>
          </w:tcPr>
          <w:p w14:paraId="74E28E49" w14:textId="77777777" w:rsidR="00D86031" w:rsidRPr="00D86031" w:rsidRDefault="00D86031" w:rsidP="001860DF">
            <w:pPr>
              <w:pStyle w:val="a3"/>
              <w:bidi w:val="0"/>
              <w:jc w:val="both"/>
            </w:pPr>
          </w:p>
        </w:tc>
        <w:tc>
          <w:tcPr>
            <w:tcW w:w="7128" w:type="dxa"/>
            <w:vAlign w:val="center"/>
          </w:tcPr>
          <w:p w14:paraId="327974BD" w14:textId="77777777" w:rsidR="00D86031" w:rsidRPr="00D86031" w:rsidRDefault="00D86031" w:rsidP="001860DF">
            <w:pPr>
              <w:pStyle w:val="a3"/>
              <w:jc w:val="right"/>
              <w:rPr>
                <w:b/>
                <w:bCs/>
                <w:sz w:val="4"/>
                <w:szCs w:val="4"/>
                <w:rtl/>
              </w:rPr>
            </w:pPr>
            <w:r w:rsidRPr="00D86031">
              <w:rPr>
                <w:b/>
                <w:bCs/>
                <w:rtl/>
              </w:rPr>
              <w:t xml:space="preserve">                       מספר פל"א </w:t>
            </w:r>
            <w:r w:rsidRPr="00D86031">
              <w:rPr>
                <w:b/>
                <w:bCs/>
              </w:rPr>
              <w:t>2353/2024</w:t>
            </w:r>
            <w:r w:rsidRPr="00D86031">
              <w:rPr>
                <w:b/>
                <w:bCs/>
                <w:rtl/>
              </w:rPr>
              <w:t xml:space="preserve"> מספר פל"א </w:t>
            </w:r>
            <w:r w:rsidRPr="00D86031">
              <w:rPr>
                <w:b/>
                <w:bCs/>
              </w:rPr>
              <w:t>2363/2024</w:t>
            </w:r>
            <w:r w:rsidRPr="00D86031">
              <w:rPr>
                <w:b/>
                <w:bCs/>
                <w:rtl/>
              </w:rPr>
              <w:t xml:space="preserve"> מספר פל"א </w:t>
            </w:r>
            <w:r w:rsidRPr="00D86031">
              <w:rPr>
                <w:b/>
                <w:bCs/>
              </w:rPr>
              <w:t>2379/2024</w:t>
            </w:r>
            <w:r w:rsidRPr="00D86031">
              <w:rPr>
                <w:b/>
                <w:bCs/>
                <w:rtl/>
              </w:rPr>
              <w:t xml:space="preserve"> מספר פל"א </w:t>
            </w:r>
            <w:r w:rsidRPr="00D86031">
              <w:rPr>
                <w:b/>
                <w:bCs/>
              </w:rPr>
              <w:t>2402/2024</w:t>
            </w:r>
            <w:r w:rsidRPr="00D86031">
              <w:rPr>
                <w:b/>
                <w:bCs/>
                <w:rtl/>
              </w:rPr>
              <w:t xml:space="preserve"> מספר פל"א </w:t>
            </w:r>
            <w:r w:rsidRPr="00D86031">
              <w:rPr>
                <w:b/>
                <w:bCs/>
              </w:rPr>
              <w:t>2416/2024</w:t>
            </w:r>
            <w:r w:rsidRPr="00D86031">
              <w:rPr>
                <w:b/>
                <w:bCs/>
                <w:rtl/>
              </w:rPr>
              <w:t xml:space="preserve"> מספר פל"א </w:t>
            </w:r>
            <w:r w:rsidRPr="00D86031">
              <w:rPr>
                <w:b/>
                <w:bCs/>
              </w:rPr>
              <w:t>2423/2024</w:t>
            </w:r>
            <w:r w:rsidRPr="00D86031">
              <w:rPr>
                <w:b/>
                <w:bCs/>
                <w:rtl/>
              </w:rPr>
              <w:t xml:space="preserve"> מספר פל"א </w:t>
            </w:r>
            <w:r w:rsidRPr="00D86031">
              <w:rPr>
                <w:b/>
                <w:bCs/>
              </w:rPr>
              <w:t>2430/2024</w:t>
            </w:r>
            <w:r w:rsidRPr="00D86031">
              <w:rPr>
                <w:b/>
                <w:bCs/>
                <w:rtl/>
              </w:rPr>
              <w:t xml:space="preserve"> מספר פל"א </w:t>
            </w:r>
            <w:r w:rsidRPr="00D86031">
              <w:rPr>
                <w:b/>
                <w:bCs/>
              </w:rPr>
              <w:t>2435/2024</w:t>
            </w:r>
            <w:r w:rsidRPr="00D86031">
              <w:rPr>
                <w:b/>
                <w:bCs/>
                <w:rtl/>
              </w:rPr>
              <w:t xml:space="preserve"> מספר פל"א </w:t>
            </w:r>
            <w:r w:rsidRPr="00D86031">
              <w:rPr>
                <w:b/>
                <w:bCs/>
              </w:rPr>
              <w:t>2451/2024</w:t>
            </w:r>
            <w:r w:rsidRPr="00D86031">
              <w:rPr>
                <w:b/>
                <w:bCs/>
                <w:rtl/>
              </w:rPr>
              <w:t xml:space="preserve"> מספר פל"א </w:t>
            </w:r>
            <w:r w:rsidRPr="00D86031">
              <w:rPr>
                <w:b/>
                <w:bCs/>
              </w:rPr>
              <w:t>2455/2024</w:t>
            </w:r>
            <w:r w:rsidRPr="00D86031">
              <w:rPr>
                <w:b/>
                <w:bCs/>
                <w:rtl/>
              </w:rPr>
              <w:t xml:space="preserve"> מספר פל"א </w:t>
            </w:r>
            <w:r w:rsidRPr="00D86031">
              <w:rPr>
                <w:b/>
                <w:bCs/>
              </w:rPr>
              <w:t>2465/2024</w:t>
            </w:r>
            <w:r w:rsidRPr="00D86031">
              <w:rPr>
                <w:b/>
                <w:bCs/>
                <w:rtl/>
              </w:rPr>
              <w:t xml:space="preserve"> מספר פל"א </w:t>
            </w:r>
            <w:r w:rsidRPr="00D86031">
              <w:rPr>
                <w:b/>
                <w:bCs/>
              </w:rPr>
              <w:t>2466/2024</w:t>
            </w:r>
            <w:r w:rsidRPr="00D86031">
              <w:rPr>
                <w:b/>
                <w:bCs/>
                <w:rtl/>
              </w:rPr>
              <w:t xml:space="preserve"> מספר פל"א </w:t>
            </w:r>
            <w:r w:rsidRPr="00D86031">
              <w:rPr>
                <w:b/>
                <w:bCs/>
              </w:rPr>
              <w:t>2472/2024</w:t>
            </w:r>
            <w:r w:rsidRPr="00D86031">
              <w:rPr>
                <w:b/>
                <w:bCs/>
                <w:rtl/>
              </w:rPr>
              <w:t xml:space="preserve"> מספר פל"א </w:t>
            </w:r>
            <w:r w:rsidRPr="00D86031">
              <w:rPr>
                <w:b/>
                <w:bCs/>
              </w:rPr>
              <w:t>2477/2024</w:t>
            </w:r>
            <w:r w:rsidRPr="00D86031">
              <w:rPr>
                <w:b/>
                <w:bCs/>
                <w:rtl/>
              </w:rPr>
              <w:t xml:space="preserve"> מספר פל"א </w:t>
            </w:r>
            <w:r w:rsidRPr="00D86031">
              <w:rPr>
                <w:b/>
                <w:bCs/>
              </w:rPr>
              <w:t>553148/2023</w:t>
            </w:r>
            <w:r w:rsidRPr="00D86031">
              <w:rPr>
                <w:b/>
                <w:bCs/>
                <w:rtl/>
              </w:rPr>
              <w:t xml:space="preserve"> מספר פל"א </w:t>
            </w:r>
            <w:r w:rsidRPr="00D86031">
              <w:rPr>
                <w:b/>
                <w:bCs/>
              </w:rPr>
              <w:t>2741/2024</w:t>
            </w:r>
            <w:r w:rsidRPr="00D86031">
              <w:rPr>
                <w:b/>
                <w:bCs/>
                <w:rtl/>
              </w:rPr>
              <w:t xml:space="preserve"> מספר פל"א </w:t>
            </w:r>
            <w:r w:rsidRPr="00D86031">
              <w:rPr>
                <w:b/>
                <w:bCs/>
              </w:rPr>
              <w:t>2769/2024</w:t>
            </w:r>
            <w:r w:rsidRPr="00D86031">
              <w:rPr>
                <w:b/>
                <w:bCs/>
                <w:rtl/>
              </w:rPr>
              <w:t xml:space="preserve"> מספר פל"א </w:t>
            </w:r>
            <w:r w:rsidRPr="00D86031">
              <w:rPr>
                <w:b/>
                <w:bCs/>
              </w:rPr>
              <w:t>4213/2024</w:t>
            </w:r>
          </w:p>
        </w:tc>
      </w:tr>
      <w:tr w:rsidR="00D86031" w:rsidRPr="00D86031" w14:paraId="12E7E232" w14:textId="77777777" w:rsidTr="001860DF">
        <w:trPr>
          <w:trHeight w:val="337"/>
          <w:jc w:val="center"/>
        </w:trPr>
        <w:tc>
          <w:tcPr>
            <w:tcW w:w="1592" w:type="dxa"/>
          </w:tcPr>
          <w:p w14:paraId="6EBC833D" w14:textId="77777777" w:rsidR="00D86031" w:rsidRPr="00D86031" w:rsidRDefault="00D86031" w:rsidP="001860DF">
            <w:pPr>
              <w:pStyle w:val="a3"/>
              <w:bidi w:val="0"/>
              <w:jc w:val="both"/>
            </w:pPr>
          </w:p>
        </w:tc>
        <w:tc>
          <w:tcPr>
            <w:tcW w:w="7128" w:type="dxa"/>
          </w:tcPr>
          <w:p w14:paraId="51039E97" w14:textId="77777777" w:rsidR="00D86031" w:rsidRPr="00D86031" w:rsidRDefault="00D86031" w:rsidP="001860DF">
            <w:pPr>
              <w:pStyle w:val="a3"/>
              <w:jc w:val="right"/>
              <w:rPr>
                <w:rtl/>
              </w:rPr>
            </w:pPr>
            <w:r w:rsidRPr="00D86031">
              <w:rPr>
                <w:b/>
                <w:bCs/>
                <w:sz w:val="26"/>
                <w:szCs w:val="26"/>
                <w:rtl/>
              </w:rPr>
              <w:t xml:space="preserve"> ועוד...</w:t>
            </w:r>
          </w:p>
        </w:tc>
      </w:tr>
    </w:tbl>
    <w:p w14:paraId="64DD5BBF" w14:textId="77777777" w:rsidR="00D86031" w:rsidRPr="00D86031" w:rsidRDefault="00D86031" w:rsidP="00705376">
      <w:pPr>
        <w:suppressLineNumbers/>
        <w:rPr>
          <w:rtl/>
        </w:rPr>
      </w:pPr>
    </w:p>
    <w:p w14:paraId="1B15A873" w14:textId="77777777" w:rsidR="00D86031" w:rsidRPr="00D86031" w:rsidRDefault="00D86031" w:rsidP="0070537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D86031" w:rsidRPr="00D86031" w14:paraId="7EDB3165" w14:textId="77777777" w:rsidTr="001860DF">
        <w:trPr>
          <w:gridAfter w:val="1"/>
          <w:wAfter w:w="56" w:type="dxa"/>
        </w:trPr>
        <w:tc>
          <w:tcPr>
            <w:tcW w:w="8718" w:type="dxa"/>
            <w:gridSpan w:val="2"/>
          </w:tcPr>
          <w:p w14:paraId="28EBF322" w14:textId="77777777" w:rsidR="00D86031" w:rsidRPr="00D86031" w:rsidRDefault="00D86031" w:rsidP="001860DF">
            <w:pPr>
              <w:rPr>
                <w:b/>
                <w:bCs/>
                <w:sz w:val="26"/>
                <w:szCs w:val="26"/>
                <w:rtl/>
              </w:rPr>
            </w:pPr>
            <w:r w:rsidRPr="00D86031">
              <w:rPr>
                <w:b/>
                <w:bCs/>
                <w:sz w:val="26"/>
                <w:szCs w:val="26"/>
                <w:rtl/>
              </w:rPr>
              <w:t>לפני כבוד הנשיא ניר מישורי לב טוב</w:t>
            </w:r>
            <w:r w:rsidRPr="00D86031">
              <w:rPr>
                <w:rStyle w:val="TimesNewRomanTimesNewRoman"/>
                <w:bCs/>
                <w:szCs w:val="26"/>
                <w:rtl/>
              </w:rPr>
              <w:t xml:space="preserve"> </w:t>
            </w:r>
          </w:p>
        </w:tc>
      </w:tr>
      <w:tr w:rsidR="00D86031" w:rsidRPr="00D86031" w14:paraId="39AB5581" w14:textId="77777777" w:rsidTr="001860DF">
        <w:trPr>
          <w:cantSplit/>
          <w:trHeight w:val="724"/>
        </w:trPr>
        <w:tc>
          <w:tcPr>
            <w:tcW w:w="2880" w:type="dxa"/>
          </w:tcPr>
          <w:p w14:paraId="3A02EBEC" w14:textId="77777777" w:rsidR="00D86031" w:rsidRPr="00D86031" w:rsidRDefault="00D86031" w:rsidP="001860DF">
            <w:pPr>
              <w:ind w:left="26"/>
              <w:rPr>
                <w:b/>
                <w:bCs/>
                <w:sz w:val="26"/>
                <w:szCs w:val="26"/>
                <w:rtl/>
              </w:rPr>
            </w:pPr>
            <w:bookmarkStart w:id="1" w:name="FirstAppellant"/>
          </w:p>
          <w:p w14:paraId="1D219CDF" w14:textId="77777777" w:rsidR="00D86031" w:rsidRPr="00D86031" w:rsidRDefault="00D86031" w:rsidP="001860DF">
            <w:pPr>
              <w:ind w:left="26"/>
              <w:rPr>
                <w:b/>
                <w:bCs/>
                <w:sz w:val="26"/>
                <w:szCs w:val="26"/>
                <w:rtl/>
              </w:rPr>
            </w:pPr>
            <w:r w:rsidRPr="00D86031">
              <w:rPr>
                <w:b/>
                <w:bCs/>
                <w:sz w:val="26"/>
                <w:szCs w:val="26"/>
                <w:rtl/>
              </w:rPr>
              <w:t>המאשימה</w:t>
            </w:r>
          </w:p>
        </w:tc>
        <w:tc>
          <w:tcPr>
            <w:tcW w:w="5922" w:type="dxa"/>
            <w:gridSpan w:val="2"/>
          </w:tcPr>
          <w:p w14:paraId="2D8BCC36" w14:textId="77777777" w:rsidR="00D86031" w:rsidRPr="00D86031" w:rsidRDefault="00D86031" w:rsidP="001860DF">
            <w:pPr>
              <w:rPr>
                <w:rtl/>
              </w:rPr>
            </w:pPr>
          </w:p>
          <w:p w14:paraId="67260C1B" w14:textId="77777777" w:rsidR="00D86031" w:rsidRPr="00D86031" w:rsidRDefault="00D86031" w:rsidP="001860DF">
            <w:pPr>
              <w:rPr>
                <w:b/>
                <w:bCs/>
                <w:sz w:val="26"/>
                <w:szCs w:val="26"/>
                <w:rtl/>
              </w:rPr>
            </w:pPr>
            <w:r w:rsidRPr="00D86031">
              <w:rPr>
                <w:rtl/>
              </w:rPr>
              <w:t xml:space="preserve"> </w:t>
            </w:r>
            <w:r w:rsidRPr="00D86031">
              <w:rPr>
                <w:b/>
                <w:bCs/>
                <w:sz w:val="26"/>
                <w:szCs w:val="26"/>
                <w:rtl/>
              </w:rPr>
              <w:t xml:space="preserve">מדינת ישראל  </w:t>
            </w:r>
          </w:p>
        </w:tc>
      </w:tr>
      <w:bookmarkEnd w:id="1"/>
      <w:tr w:rsidR="00D86031" w:rsidRPr="00D86031" w14:paraId="0FA039BB" w14:textId="77777777" w:rsidTr="001860DF">
        <w:tc>
          <w:tcPr>
            <w:tcW w:w="8802" w:type="dxa"/>
            <w:gridSpan w:val="3"/>
            <w:vAlign w:val="center"/>
          </w:tcPr>
          <w:p w14:paraId="7CFC0CB4" w14:textId="77777777" w:rsidR="00D86031" w:rsidRPr="00D86031" w:rsidRDefault="00D86031" w:rsidP="001860DF">
            <w:pPr>
              <w:jc w:val="center"/>
              <w:rPr>
                <w:b/>
                <w:bCs/>
                <w:sz w:val="26"/>
                <w:szCs w:val="26"/>
                <w:rtl/>
              </w:rPr>
            </w:pPr>
            <w:r w:rsidRPr="00D86031">
              <w:rPr>
                <w:b/>
                <w:bCs/>
                <w:sz w:val="26"/>
                <w:szCs w:val="26"/>
                <w:rtl/>
              </w:rPr>
              <w:t>נגד</w:t>
            </w:r>
          </w:p>
          <w:p w14:paraId="6C80433C" w14:textId="77777777" w:rsidR="00D86031" w:rsidRPr="00D86031" w:rsidRDefault="00D86031" w:rsidP="001860DF">
            <w:pPr>
              <w:rPr>
                <w:b/>
                <w:bCs/>
                <w:sz w:val="26"/>
                <w:szCs w:val="26"/>
              </w:rPr>
            </w:pPr>
          </w:p>
        </w:tc>
      </w:tr>
      <w:tr w:rsidR="00D86031" w:rsidRPr="00D86031" w14:paraId="1B06C997" w14:textId="77777777" w:rsidTr="001860DF">
        <w:tc>
          <w:tcPr>
            <w:tcW w:w="2880" w:type="dxa"/>
          </w:tcPr>
          <w:p w14:paraId="10D361D3" w14:textId="77777777" w:rsidR="00D86031" w:rsidRPr="00D86031" w:rsidRDefault="00D86031" w:rsidP="001860DF">
            <w:pPr>
              <w:ind w:left="26"/>
              <w:rPr>
                <w:b/>
                <w:bCs/>
                <w:sz w:val="26"/>
                <w:szCs w:val="26"/>
                <w:rtl/>
              </w:rPr>
            </w:pPr>
            <w:r w:rsidRPr="00D86031">
              <w:rPr>
                <w:b/>
                <w:bCs/>
                <w:sz w:val="26"/>
                <w:szCs w:val="26"/>
                <w:rtl/>
              </w:rPr>
              <w:t>הנאשמת</w:t>
            </w:r>
          </w:p>
        </w:tc>
        <w:tc>
          <w:tcPr>
            <w:tcW w:w="5922" w:type="dxa"/>
            <w:gridSpan w:val="2"/>
          </w:tcPr>
          <w:p w14:paraId="185C998C" w14:textId="77777777" w:rsidR="00D86031" w:rsidRPr="00D86031" w:rsidRDefault="00D86031" w:rsidP="001860DF">
            <w:pPr>
              <w:rPr>
                <w:b/>
                <w:bCs/>
                <w:sz w:val="26"/>
                <w:szCs w:val="26"/>
                <w:rtl/>
              </w:rPr>
            </w:pPr>
            <w:r w:rsidRPr="00D86031">
              <w:rPr>
                <w:rtl/>
              </w:rPr>
              <w:t xml:space="preserve"> </w:t>
            </w:r>
            <w:r w:rsidRPr="00D86031">
              <w:rPr>
                <w:b/>
                <w:bCs/>
                <w:sz w:val="26"/>
                <w:szCs w:val="26"/>
                <w:rtl/>
              </w:rPr>
              <w:t>אורטל מזרחי</w:t>
            </w:r>
            <w:r w:rsidRPr="00D86031">
              <w:rPr>
                <w:rtl/>
              </w:rPr>
              <w:t xml:space="preserve"> </w:t>
            </w:r>
            <w:r w:rsidRPr="00D86031">
              <w:rPr>
                <w:b/>
                <w:bCs/>
                <w:sz w:val="26"/>
                <w:szCs w:val="26"/>
                <w:rtl/>
              </w:rPr>
              <w:t xml:space="preserve">ת"ז  </w:t>
            </w:r>
            <w:r>
              <w:rPr>
                <w:b/>
                <w:bCs/>
                <w:sz w:val="26"/>
                <w:szCs w:val="26"/>
              </w:rPr>
              <w:t>xxxxxxxxxx</w:t>
            </w:r>
          </w:p>
          <w:p w14:paraId="337B44AF" w14:textId="77777777" w:rsidR="00D86031" w:rsidRPr="00D86031" w:rsidRDefault="00D86031" w:rsidP="001860DF">
            <w:pPr>
              <w:rPr>
                <w:b/>
                <w:bCs/>
                <w:sz w:val="26"/>
                <w:szCs w:val="26"/>
                <w:rtl/>
              </w:rPr>
            </w:pPr>
          </w:p>
        </w:tc>
      </w:tr>
    </w:tbl>
    <w:p w14:paraId="6E705B6D" w14:textId="77777777" w:rsidR="009512D6" w:rsidRPr="00D86031" w:rsidRDefault="009512D6" w:rsidP="00705376">
      <w:pPr>
        <w:spacing w:line="360" w:lineRule="auto"/>
        <w:jc w:val="both"/>
        <w:rPr>
          <w:b/>
          <w:bCs/>
          <w:sz w:val="6"/>
          <w:szCs w:val="6"/>
          <w:rtl/>
        </w:rPr>
      </w:pPr>
      <w:r w:rsidRPr="00D86031">
        <w:rPr>
          <w:sz w:val="6"/>
          <w:szCs w:val="6"/>
          <w:rtl/>
        </w:rPr>
        <w:t>&lt;#1#&gt;</w:t>
      </w:r>
    </w:p>
    <w:p w14:paraId="67705FED" w14:textId="77777777" w:rsidR="009512D6" w:rsidRPr="00D86031" w:rsidRDefault="009512D6" w:rsidP="00705376">
      <w:pPr>
        <w:pStyle w:val="12"/>
        <w:rPr>
          <w:rFonts w:ascii="David" w:hAnsi="David"/>
          <w:u w:val="none"/>
          <w:rtl/>
        </w:rPr>
      </w:pPr>
    </w:p>
    <w:p w14:paraId="5D1D06B3" w14:textId="77777777" w:rsidR="009512D6" w:rsidRPr="00D86031" w:rsidRDefault="009512D6" w:rsidP="00705376">
      <w:pPr>
        <w:pStyle w:val="12"/>
        <w:rPr>
          <w:rFonts w:ascii="David" w:hAnsi="David"/>
          <w:u w:val="none"/>
          <w:rtl/>
        </w:rPr>
      </w:pPr>
      <w:r w:rsidRPr="00D86031">
        <w:rPr>
          <w:rFonts w:ascii="David" w:hAnsi="David"/>
          <w:u w:val="none"/>
          <w:rtl/>
        </w:rPr>
        <w:t>מטעם המאשימה – מתמחה מר איתמר סורק</w:t>
      </w:r>
    </w:p>
    <w:p w14:paraId="3D96E7AE" w14:textId="77777777" w:rsidR="009512D6" w:rsidRPr="00D86031" w:rsidRDefault="009512D6" w:rsidP="00705376">
      <w:pPr>
        <w:pStyle w:val="12"/>
        <w:rPr>
          <w:rFonts w:ascii="David" w:hAnsi="David"/>
          <w:u w:val="none"/>
          <w:rtl/>
        </w:rPr>
      </w:pPr>
      <w:r w:rsidRPr="00D86031">
        <w:rPr>
          <w:rFonts w:ascii="David" w:hAnsi="David"/>
          <w:u w:val="none"/>
          <w:rtl/>
        </w:rPr>
        <w:t>מטעם הנאשמת – בעצמה ו</w:t>
      </w:r>
      <w:bookmarkStart w:id="2" w:name="FirstLawyer"/>
      <w:r w:rsidRPr="00D86031">
        <w:rPr>
          <w:rFonts w:ascii="David" w:hAnsi="David"/>
          <w:u w:val="none"/>
          <w:rtl/>
        </w:rPr>
        <w:t>ע"י</w:t>
      </w:r>
      <w:bookmarkEnd w:id="2"/>
      <w:r w:rsidRPr="00D86031">
        <w:rPr>
          <w:rFonts w:ascii="David" w:hAnsi="David"/>
          <w:u w:val="none"/>
          <w:rtl/>
        </w:rPr>
        <w:t xml:space="preserve"> עו"ד יובל זולטי </w:t>
      </w:r>
    </w:p>
    <w:p w14:paraId="6142D234" w14:textId="77777777" w:rsidR="009512D6" w:rsidRPr="00D86031" w:rsidRDefault="009512D6" w:rsidP="00705376">
      <w:pPr>
        <w:pStyle w:val="12"/>
        <w:rPr>
          <w:rFonts w:ascii="David" w:hAnsi="David"/>
          <w:u w:val="none"/>
          <w:rtl/>
        </w:rPr>
      </w:pPr>
    </w:p>
    <w:p w14:paraId="5B87067B" w14:textId="77777777" w:rsidR="009512D6" w:rsidRPr="00D86031" w:rsidRDefault="009512D6" w:rsidP="00705376">
      <w:pPr>
        <w:pStyle w:val="12"/>
        <w:rPr>
          <w:rFonts w:ascii="David" w:hAnsi="David"/>
          <w:u w:val="none"/>
          <w:rtl/>
        </w:rPr>
      </w:pPr>
    </w:p>
    <w:p w14:paraId="6610849B" w14:textId="77777777" w:rsidR="009512D6" w:rsidRPr="00D86031" w:rsidRDefault="009512D6" w:rsidP="00705376">
      <w:pPr>
        <w:pStyle w:val="12"/>
        <w:rPr>
          <w:rFonts w:ascii="David" w:hAnsi="David"/>
          <w:sz w:val="6"/>
          <w:szCs w:val="6"/>
          <w:u w:val="none"/>
          <w:rtl/>
        </w:rPr>
      </w:pPr>
      <w:r w:rsidRPr="00D86031">
        <w:rPr>
          <w:rFonts w:ascii="David" w:hAnsi="David"/>
          <w:sz w:val="6"/>
          <w:szCs w:val="6"/>
          <w:u w:val="none"/>
          <w:rtl/>
        </w:rPr>
        <w:t>&lt;#2#&gt;</w:t>
      </w:r>
    </w:p>
    <w:p w14:paraId="22BC2C0A" w14:textId="77777777" w:rsidR="00D86031" w:rsidRPr="00D86031" w:rsidRDefault="00D86031" w:rsidP="00D86031">
      <w:pPr>
        <w:spacing w:before="120" w:after="120" w:line="240" w:lineRule="exact"/>
        <w:ind w:left="283" w:hanging="283"/>
        <w:jc w:val="both"/>
        <w:rPr>
          <w:rFonts w:ascii="FrankRuehl" w:hAnsi="FrankRuehl" w:cs="FrankRuehl"/>
          <w:rtl/>
        </w:rPr>
      </w:pPr>
    </w:p>
    <w:p w14:paraId="27F24D88" w14:textId="77777777" w:rsidR="00D86031" w:rsidRPr="00D86031" w:rsidRDefault="00D86031" w:rsidP="00D86031">
      <w:pPr>
        <w:spacing w:line="360" w:lineRule="auto"/>
        <w:jc w:val="center"/>
        <w:rPr>
          <w:sz w:val="28"/>
          <w:szCs w:val="28"/>
          <w:rtl/>
        </w:rPr>
      </w:pPr>
    </w:p>
    <w:p w14:paraId="15952257" w14:textId="77777777" w:rsidR="00EC0168" w:rsidRPr="00EC0168" w:rsidRDefault="00EC0168" w:rsidP="00EC0168">
      <w:pPr>
        <w:spacing w:before="120" w:after="120" w:line="240" w:lineRule="exact"/>
        <w:ind w:left="283" w:hanging="283"/>
        <w:jc w:val="both"/>
        <w:rPr>
          <w:rFonts w:ascii="FrankRuehl" w:hAnsi="FrankRuehl" w:cs="FrankRuehl"/>
          <w:rtl/>
        </w:rPr>
      </w:pPr>
      <w:bookmarkStart w:id="3" w:name="LawTable"/>
      <w:bookmarkEnd w:id="3"/>
    </w:p>
    <w:p w14:paraId="15532578" w14:textId="77777777" w:rsidR="00EC0168" w:rsidRPr="00EC0168" w:rsidRDefault="00EC0168" w:rsidP="00EC0168">
      <w:pPr>
        <w:spacing w:before="120" w:after="120" w:line="240" w:lineRule="exact"/>
        <w:ind w:left="283" w:hanging="283"/>
        <w:jc w:val="both"/>
        <w:rPr>
          <w:rFonts w:ascii="FrankRuehl" w:hAnsi="FrankRuehl" w:cs="FrankRuehl"/>
          <w:rtl/>
        </w:rPr>
      </w:pPr>
      <w:r w:rsidRPr="00EC0168">
        <w:rPr>
          <w:rFonts w:ascii="FrankRuehl" w:hAnsi="FrankRuehl" w:cs="FrankRuehl"/>
          <w:rtl/>
        </w:rPr>
        <w:t xml:space="preserve">חקיקה שאוזכרה: </w:t>
      </w:r>
    </w:p>
    <w:p w14:paraId="31D13979" w14:textId="77777777" w:rsidR="00EC0168" w:rsidRPr="00EC0168" w:rsidRDefault="00EC0168" w:rsidP="00EC0168">
      <w:pPr>
        <w:spacing w:before="120" w:after="120" w:line="240" w:lineRule="exact"/>
        <w:ind w:left="283" w:hanging="283"/>
        <w:jc w:val="both"/>
        <w:rPr>
          <w:rFonts w:ascii="FrankRuehl" w:hAnsi="FrankRuehl" w:cs="FrankRuehl"/>
          <w:color w:val="0000FF"/>
          <w:rtl/>
        </w:rPr>
      </w:pPr>
      <w:hyperlink r:id="rId7" w:history="1">
        <w:r w:rsidRPr="00EC0168">
          <w:rPr>
            <w:rStyle w:val="Hyperlink"/>
            <w:rFonts w:ascii="FrankRuehl" w:hAnsi="FrankRuehl" w:cs="FrankRuehl"/>
            <w:u w:val="none"/>
            <w:rtl/>
          </w:rPr>
          <w:t>פקודת הסמים המסוכנים [נוסח חדש], תשל"ג-1973</w:t>
        </w:r>
      </w:hyperlink>
      <w:r w:rsidRPr="00EC0168">
        <w:rPr>
          <w:rFonts w:ascii="FrankRuehl" w:hAnsi="FrankRuehl" w:cs="FrankRuehl"/>
          <w:color w:val="0000FF"/>
          <w:rtl/>
        </w:rPr>
        <w:t xml:space="preserve">: סע'  </w:t>
      </w:r>
      <w:hyperlink r:id="rId8" w:history="1">
        <w:r w:rsidRPr="00EC0168">
          <w:rPr>
            <w:rStyle w:val="Hyperlink"/>
            <w:rFonts w:ascii="FrankRuehl" w:hAnsi="FrankRuehl" w:cs="FrankRuehl"/>
            <w:u w:val="none"/>
          </w:rPr>
          <w:t>13</w:t>
        </w:r>
      </w:hyperlink>
      <w:r w:rsidRPr="00EC0168">
        <w:rPr>
          <w:rFonts w:ascii="FrankRuehl" w:hAnsi="FrankRuehl" w:cs="FrankRuehl"/>
          <w:color w:val="0000FF"/>
          <w:rtl/>
        </w:rPr>
        <w:t xml:space="preserve">, </w:t>
      </w:r>
      <w:hyperlink r:id="rId9" w:history="1">
        <w:r w:rsidRPr="00EC0168">
          <w:rPr>
            <w:rStyle w:val="Hyperlink"/>
            <w:rFonts w:ascii="FrankRuehl" w:hAnsi="FrankRuehl" w:cs="FrankRuehl"/>
            <w:u w:val="none"/>
          </w:rPr>
          <w:t>19</w:t>
        </w:r>
        <w:r w:rsidRPr="00EC0168">
          <w:rPr>
            <w:rStyle w:val="Hyperlink"/>
            <w:rFonts w:ascii="FrankRuehl" w:hAnsi="FrankRuehl" w:cs="FrankRuehl"/>
            <w:u w:val="none"/>
            <w:rtl/>
          </w:rPr>
          <w:t>א</w:t>
        </w:r>
      </w:hyperlink>
      <w:r w:rsidRPr="00EC0168">
        <w:rPr>
          <w:rFonts w:ascii="FrankRuehl" w:hAnsi="FrankRuehl" w:cs="FrankRuehl"/>
          <w:color w:val="0000FF"/>
          <w:rtl/>
        </w:rPr>
        <w:t xml:space="preserve">, </w:t>
      </w:r>
      <w:hyperlink r:id="rId10" w:history="1">
        <w:r w:rsidRPr="00EC0168">
          <w:rPr>
            <w:rStyle w:val="Hyperlink"/>
            <w:rFonts w:ascii="FrankRuehl" w:hAnsi="FrankRuehl" w:cs="FrankRuehl"/>
            <w:u w:val="none"/>
          </w:rPr>
          <w:t>36</w:t>
        </w:r>
      </w:hyperlink>
      <w:r w:rsidRPr="00EC0168">
        <w:rPr>
          <w:rFonts w:ascii="FrankRuehl" w:hAnsi="FrankRuehl" w:cs="FrankRuehl"/>
          <w:color w:val="0000FF"/>
          <w:rtl/>
        </w:rPr>
        <w:t xml:space="preserve">, </w:t>
      </w:r>
      <w:hyperlink r:id="rId11" w:history="1">
        <w:r w:rsidRPr="00EC0168">
          <w:rPr>
            <w:rStyle w:val="Hyperlink"/>
            <w:rFonts w:ascii="FrankRuehl" w:hAnsi="FrankRuehl" w:cs="FrankRuehl"/>
            <w:u w:val="none"/>
          </w:rPr>
          <w:t>37</w:t>
        </w:r>
      </w:hyperlink>
    </w:p>
    <w:p w14:paraId="4296985F" w14:textId="77777777" w:rsidR="00EC0168" w:rsidRPr="00EC0168" w:rsidRDefault="00EC0168" w:rsidP="00EC0168">
      <w:pPr>
        <w:spacing w:before="120" w:after="120" w:line="240" w:lineRule="exact"/>
        <w:ind w:left="283" w:hanging="283"/>
        <w:jc w:val="both"/>
        <w:rPr>
          <w:rFonts w:ascii="FrankRuehl" w:hAnsi="FrankRuehl" w:cs="FrankRuehl"/>
          <w:color w:val="0000FF"/>
          <w:rtl/>
        </w:rPr>
      </w:pPr>
      <w:hyperlink r:id="rId12" w:history="1">
        <w:r w:rsidRPr="00EC0168">
          <w:rPr>
            <w:rStyle w:val="Hyperlink"/>
            <w:rFonts w:ascii="FrankRuehl" w:hAnsi="FrankRuehl" w:cs="FrankRuehl"/>
            <w:u w:val="none"/>
            <w:rtl/>
          </w:rPr>
          <w:t>חוק המרשם הפלילי ותקנת השבים, תשמ"א-1981</w:t>
        </w:r>
      </w:hyperlink>
    </w:p>
    <w:p w14:paraId="26603DF1" w14:textId="77777777" w:rsidR="00EC0168" w:rsidRPr="00EC0168" w:rsidRDefault="00EC0168" w:rsidP="00EC0168">
      <w:pPr>
        <w:spacing w:before="120" w:after="120" w:line="240" w:lineRule="exact"/>
        <w:ind w:left="283" w:hanging="283"/>
        <w:jc w:val="both"/>
        <w:rPr>
          <w:rFonts w:ascii="FrankRuehl" w:hAnsi="FrankRuehl" w:cs="FrankRuehl"/>
          <w:color w:val="0000FF"/>
          <w:rtl/>
        </w:rPr>
      </w:pPr>
      <w:hyperlink r:id="rId13" w:history="1">
        <w:r w:rsidRPr="00EC0168">
          <w:rPr>
            <w:rStyle w:val="Hyperlink"/>
            <w:rFonts w:ascii="FrankRuehl" w:hAnsi="FrankRuehl" w:cs="FrankRuehl"/>
            <w:u w:val="none"/>
            <w:rtl/>
          </w:rPr>
          <w:t>חוק העונשין, תשל"ז-1977</w:t>
        </w:r>
      </w:hyperlink>
      <w:r w:rsidRPr="00EC0168">
        <w:rPr>
          <w:rFonts w:ascii="FrankRuehl" w:hAnsi="FrankRuehl" w:cs="FrankRuehl"/>
          <w:color w:val="0000FF"/>
          <w:rtl/>
        </w:rPr>
        <w:t xml:space="preserve">: סע'  </w:t>
      </w:r>
      <w:hyperlink r:id="rId14" w:history="1">
        <w:r w:rsidRPr="00EC0168">
          <w:rPr>
            <w:rStyle w:val="Hyperlink"/>
            <w:rFonts w:ascii="FrankRuehl" w:hAnsi="FrankRuehl" w:cs="FrankRuehl"/>
            <w:u w:val="none"/>
          </w:rPr>
          <w:t>40</w:t>
        </w:r>
      </w:hyperlink>
      <w:r w:rsidRPr="00EC0168">
        <w:rPr>
          <w:rFonts w:ascii="FrankRuehl" w:hAnsi="FrankRuehl" w:cs="FrankRuehl"/>
          <w:color w:val="0000FF"/>
          <w:rtl/>
        </w:rPr>
        <w:t xml:space="preserve">, </w:t>
      </w:r>
      <w:hyperlink r:id="rId15" w:history="1">
        <w:r w:rsidRPr="00EC0168">
          <w:rPr>
            <w:rStyle w:val="Hyperlink"/>
            <w:rFonts w:ascii="FrankRuehl" w:hAnsi="FrankRuehl" w:cs="FrankRuehl"/>
            <w:u w:val="none"/>
          </w:rPr>
          <w:t>40</w:t>
        </w:r>
        <w:r w:rsidRPr="00EC0168">
          <w:rPr>
            <w:rStyle w:val="Hyperlink"/>
            <w:rFonts w:ascii="FrankRuehl" w:hAnsi="FrankRuehl" w:cs="FrankRuehl"/>
            <w:u w:val="none"/>
            <w:rtl/>
          </w:rPr>
          <w:t>ג</w:t>
        </w:r>
      </w:hyperlink>
      <w:r w:rsidRPr="00EC0168">
        <w:rPr>
          <w:rFonts w:ascii="FrankRuehl" w:hAnsi="FrankRuehl" w:cs="FrankRuehl"/>
          <w:color w:val="0000FF"/>
          <w:rtl/>
        </w:rPr>
        <w:t xml:space="preserve">, </w:t>
      </w:r>
      <w:hyperlink r:id="rId16" w:history="1">
        <w:r w:rsidRPr="00EC0168">
          <w:rPr>
            <w:rStyle w:val="Hyperlink"/>
            <w:rFonts w:ascii="FrankRuehl" w:hAnsi="FrankRuehl" w:cs="FrankRuehl"/>
            <w:u w:val="none"/>
          </w:rPr>
          <w:t>40</w:t>
        </w:r>
        <w:r w:rsidRPr="00EC0168">
          <w:rPr>
            <w:rStyle w:val="Hyperlink"/>
            <w:rFonts w:ascii="FrankRuehl" w:hAnsi="FrankRuehl" w:cs="FrankRuehl"/>
            <w:u w:val="none"/>
            <w:rtl/>
          </w:rPr>
          <w:t>ג</w:t>
        </w:r>
      </w:hyperlink>
      <w:r w:rsidRPr="00EC0168">
        <w:rPr>
          <w:rFonts w:ascii="FrankRuehl" w:hAnsi="FrankRuehl" w:cs="FrankRuehl"/>
          <w:color w:val="0000FF"/>
          <w:rtl/>
        </w:rPr>
        <w:t xml:space="preserve">(א), </w:t>
      </w:r>
      <w:hyperlink r:id="rId17" w:history="1">
        <w:r w:rsidRPr="00EC0168">
          <w:rPr>
            <w:rStyle w:val="Hyperlink"/>
            <w:rFonts w:ascii="FrankRuehl" w:hAnsi="FrankRuehl" w:cs="FrankRuehl"/>
            <w:u w:val="none"/>
          </w:rPr>
          <w:t>40</w:t>
        </w:r>
        <w:r w:rsidRPr="00EC0168">
          <w:rPr>
            <w:rStyle w:val="Hyperlink"/>
            <w:rFonts w:ascii="FrankRuehl" w:hAnsi="FrankRuehl" w:cs="FrankRuehl"/>
            <w:u w:val="none"/>
            <w:rtl/>
          </w:rPr>
          <w:t>ג</w:t>
        </w:r>
      </w:hyperlink>
      <w:r w:rsidRPr="00EC0168">
        <w:rPr>
          <w:rFonts w:ascii="FrankRuehl" w:hAnsi="FrankRuehl" w:cs="FrankRuehl"/>
          <w:color w:val="0000FF"/>
          <w:rtl/>
        </w:rPr>
        <w:t xml:space="preserve">(ב), </w:t>
      </w:r>
      <w:hyperlink r:id="rId18" w:history="1">
        <w:r w:rsidRPr="00EC0168">
          <w:rPr>
            <w:rStyle w:val="Hyperlink"/>
            <w:rFonts w:ascii="FrankRuehl" w:hAnsi="FrankRuehl" w:cs="FrankRuehl"/>
            <w:u w:val="none"/>
          </w:rPr>
          <w:t>40</w:t>
        </w:r>
        <w:r w:rsidRPr="00EC0168">
          <w:rPr>
            <w:rStyle w:val="Hyperlink"/>
            <w:rFonts w:ascii="FrankRuehl" w:hAnsi="FrankRuehl" w:cs="FrankRuehl"/>
            <w:u w:val="none"/>
            <w:rtl/>
          </w:rPr>
          <w:t>ד</w:t>
        </w:r>
        <w:r w:rsidRPr="00EC0168">
          <w:rPr>
            <w:rStyle w:val="Hyperlink"/>
            <w:rFonts w:ascii="FrankRuehl" w:hAnsi="FrankRuehl" w:cs="FrankRuehl"/>
            <w:u w:val="none"/>
          </w:rPr>
          <w:t>'</w:t>
        </w:r>
      </w:hyperlink>
      <w:r w:rsidRPr="00EC0168">
        <w:rPr>
          <w:rFonts w:ascii="FrankRuehl" w:hAnsi="FrankRuehl" w:cs="FrankRuehl"/>
          <w:color w:val="0000FF"/>
          <w:rtl/>
        </w:rPr>
        <w:t xml:space="preserve">, </w:t>
      </w:r>
      <w:hyperlink r:id="rId19" w:history="1">
        <w:r w:rsidRPr="00EC0168">
          <w:rPr>
            <w:rStyle w:val="Hyperlink"/>
            <w:rFonts w:ascii="FrankRuehl" w:hAnsi="FrankRuehl" w:cs="FrankRuehl"/>
            <w:u w:val="none"/>
          </w:rPr>
          <w:t>71</w:t>
        </w:r>
        <w:r w:rsidRPr="00EC0168">
          <w:rPr>
            <w:rStyle w:val="Hyperlink"/>
            <w:rFonts w:ascii="FrankRuehl" w:hAnsi="FrankRuehl" w:cs="FrankRuehl"/>
            <w:u w:val="none"/>
            <w:rtl/>
          </w:rPr>
          <w:t>ד</w:t>
        </w:r>
        <w:r w:rsidRPr="00EC0168">
          <w:rPr>
            <w:rStyle w:val="Hyperlink"/>
            <w:rFonts w:ascii="FrankRuehl" w:hAnsi="FrankRuehl" w:cs="FrankRuehl"/>
            <w:u w:val="none"/>
          </w:rPr>
          <w:t>'</w:t>
        </w:r>
      </w:hyperlink>
      <w:r w:rsidRPr="00EC0168">
        <w:rPr>
          <w:rFonts w:ascii="FrankRuehl" w:hAnsi="FrankRuehl" w:cs="FrankRuehl"/>
          <w:color w:val="0000FF"/>
          <w:rtl/>
        </w:rPr>
        <w:t xml:space="preserve">, </w:t>
      </w:r>
      <w:hyperlink r:id="rId20" w:history="1">
        <w:r w:rsidRPr="00EC0168">
          <w:rPr>
            <w:rStyle w:val="Hyperlink"/>
            <w:rFonts w:ascii="FrankRuehl" w:hAnsi="FrankRuehl" w:cs="FrankRuehl"/>
            <w:u w:val="none"/>
          </w:rPr>
          <w:t xml:space="preserve">40 </w:t>
        </w:r>
        <w:r w:rsidRPr="00EC0168">
          <w:rPr>
            <w:rStyle w:val="Hyperlink"/>
            <w:rFonts w:ascii="FrankRuehl" w:hAnsi="FrankRuehl" w:cs="FrankRuehl"/>
            <w:u w:val="none"/>
            <w:rtl/>
          </w:rPr>
          <w:t>יא</w:t>
        </w:r>
      </w:hyperlink>
      <w:r w:rsidRPr="00EC0168">
        <w:rPr>
          <w:rFonts w:ascii="FrankRuehl" w:hAnsi="FrankRuehl" w:cs="FrankRuehl"/>
          <w:color w:val="0000FF"/>
          <w:rtl/>
        </w:rPr>
        <w:t xml:space="preserve">, </w:t>
      </w:r>
      <w:hyperlink r:id="rId21" w:history="1">
        <w:r w:rsidRPr="00EC0168">
          <w:rPr>
            <w:rStyle w:val="Hyperlink"/>
            <w:rFonts w:ascii="FrankRuehl" w:hAnsi="FrankRuehl" w:cs="FrankRuehl"/>
            <w:u w:val="none"/>
          </w:rPr>
          <w:t xml:space="preserve">40 </w:t>
        </w:r>
        <w:r w:rsidRPr="00EC0168">
          <w:rPr>
            <w:rStyle w:val="Hyperlink"/>
            <w:rFonts w:ascii="FrankRuehl" w:hAnsi="FrankRuehl" w:cs="FrankRuehl"/>
            <w:u w:val="none"/>
            <w:rtl/>
          </w:rPr>
          <w:t>יג</w:t>
        </w:r>
        <w:r w:rsidRPr="00EC0168">
          <w:rPr>
            <w:rStyle w:val="Hyperlink"/>
            <w:rFonts w:ascii="FrankRuehl" w:hAnsi="FrankRuehl" w:cs="FrankRuehl"/>
            <w:u w:val="none"/>
          </w:rPr>
          <w:t>'</w:t>
        </w:r>
      </w:hyperlink>
    </w:p>
    <w:p w14:paraId="553520B0" w14:textId="77777777" w:rsidR="00EC0168" w:rsidRPr="00EC0168" w:rsidRDefault="00EC0168" w:rsidP="00EC0168">
      <w:pPr>
        <w:spacing w:before="120" w:after="120" w:line="240" w:lineRule="exact"/>
        <w:ind w:left="283" w:hanging="283"/>
        <w:jc w:val="both"/>
        <w:rPr>
          <w:rFonts w:ascii="FrankRuehl" w:hAnsi="FrankRuehl" w:cs="FrankRuehl"/>
          <w:color w:val="0000FF"/>
          <w:rtl/>
        </w:rPr>
      </w:pPr>
      <w:hyperlink r:id="rId22" w:history="1">
        <w:r w:rsidRPr="00EC0168">
          <w:rPr>
            <w:rStyle w:val="Hyperlink"/>
            <w:rFonts w:ascii="FrankRuehl" w:hAnsi="FrankRuehl" w:cs="FrankRuehl"/>
            <w:u w:val="none"/>
            <w:rtl/>
          </w:rPr>
          <w:t>פקודת המבחן [נוסח חדש], תשכ"ט-1969</w:t>
        </w:r>
      </w:hyperlink>
      <w:r w:rsidRPr="00EC0168">
        <w:rPr>
          <w:rFonts w:ascii="FrankRuehl" w:hAnsi="FrankRuehl" w:cs="FrankRuehl"/>
          <w:color w:val="0000FF"/>
          <w:rtl/>
        </w:rPr>
        <w:t xml:space="preserve">: סע'  </w:t>
      </w:r>
      <w:hyperlink r:id="rId23" w:history="1">
        <w:r w:rsidRPr="00EC0168">
          <w:rPr>
            <w:rStyle w:val="Hyperlink"/>
            <w:rFonts w:ascii="FrankRuehl" w:hAnsi="FrankRuehl" w:cs="FrankRuehl"/>
            <w:u w:val="none"/>
          </w:rPr>
          <w:t>82</w:t>
        </w:r>
      </w:hyperlink>
      <w:r w:rsidRPr="00EC0168">
        <w:rPr>
          <w:rFonts w:ascii="FrankRuehl" w:hAnsi="FrankRuehl" w:cs="FrankRuehl"/>
          <w:color w:val="0000FF"/>
          <w:rtl/>
        </w:rPr>
        <w:t xml:space="preserve">, </w:t>
      </w:r>
      <w:hyperlink r:id="rId24" w:history="1">
        <w:r w:rsidRPr="00EC0168">
          <w:rPr>
            <w:rStyle w:val="Hyperlink"/>
            <w:rFonts w:ascii="FrankRuehl" w:hAnsi="FrankRuehl" w:cs="FrankRuehl"/>
            <w:u w:val="none"/>
          </w:rPr>
          <w:t>83</w:t>
        </w:r>
      </w:hyperlink>
      <w:r w:rsidRPr="00EC0168">
        <w:rPr>
          <w:rFonts w:ascii="FrankRuehl" w:hAnsi="FrankRuehl" w:cs="FrankRuehl"/>
          <w:color w:val="0000FF"/>
          <w:rtl/>
        </w:rPr>
        <w:t xml:space="preserve">, </w:t>
      </w:r>
      <w:hyperlink r:id="rId25" w:history="1">
        <w:r w:rsidRPr="00EC0168">
          <w:rPr>
            <w:rStyle w:val="Hyperlink"/>
            <w:rFonts w:ascii="FrankRuehl" w:hAnsi="FrankRuehl" w:cs="FrankRuehl"/>
            <w:u w:val="none"/>
          </w:rPr>
          <w:t>84</w:t>
        </w:r>
      </w:hyperlink>
      <w:r w:rsidRPr="00EC0168">
        <w:rPr>
          <w:rFonts w:ascii="FrankRuehl" w:hAnsi="FrankRuehl" w:cs="FrankRuehl"/>
          <w:color w:val="0000FF"/>
          <w:rtl/>
        </w:rPr>
        <w:t xml:space="preserve">, </w:t>
      </w:r>
      <w:hyperlink r:id="rId26" w:history="1">
        <w:r w:rsidRPr="00EC0168">
          <w:rPr>
            <w:rStyle w:val="Hyperlink"/>
            <w:rFonts w:ascii="FrankRuehl" w:hAnsi="FrankRuehl" w:cs="FrankRuehl"/>
            <w:u w:val="none"/>
          </w:rPr>
          <w:t>85</w:t>
        </w:r>
      </w:hyperlink>
      <w:r w:rsidRPr="00EC0168">
        <w:rPr>
          <w:rFonts w:ascii="FrankRuehl" w:hAnsi="FrankRuehl" w:cs="FrankRuehl"/>
          <w:color w:val="0000FF"/>
          <w:rtl/>
        </w:rPr>
        <w:t xml:space="preserve">, </w:t>
      </w:r>
      <w:hyperlink r:id="rId27" w:history="1">
        <w:r w:rsidRPr="00EC0168">
          <w:rPr>
            <w:rStyle w:val="Hyperlink"/>
            <w:rFonts w:ascii="FrankRuehl" w:hAnsi="FrankRuehl" w:cs="FrankRuehl"/>
            <w:u w:val="none"/>
          </w:rPr>
          <w:t>86</w:t>
        </w:r>
      </w:hyperlink>
    </w:p>
    <w:p w14:paraId="7233ED7B" w14:textId="77777777" w:rsidR="00EC0168" w:rsidRPr="00EC0168" w:rsidRDefault="00EC0168" w:rsidP="00EC0168">
      <w:pPr>
        <w:spacing w:before="120" w:after="120" w:line="240" w:lineRule="exact"/>
        <w:ind w:left="283" w:hanging="283"/>
        <w:jc w:val="both"/>
        <w:rPr>
          <w:rFonts w:ascii="FrankRuehl" w:hAnsi="FrankRuehl" w:cs="FrankRuehl"/>
          <w:color w:val="0000FF"/>
          <w:rtl/>
        </w:rPr>
      </w:pPr>
      <w:hyperlink r:id="rId28" w:history="1">
        <w:r w:rsidRPr="00EC0168">
          <w:rPr>
            <w:rStyle w:val="Hyperlink"/>
            <w:rFonts w:ascii="FrankRuehl" w:hAnsi="FrankRuehl" w:cs="FrankRuehl"/>
            <w:u w:val="none"/>
            <w:rtl/>
          </w:rPr>
          <w:t>פקודת סדר הדין הפלילי (מעצר וחיפוש) [נוסח חדש], תשכ"ט-1969</w:t>
        </w:r>
      </w:hyperlink>
      <w:r w:rsidRPr="00EC0168">
        <w:rPr>
          <w:rFonts w:ascii="FrankRuehl" w:hAnsi="FrankRuehl" w:cs="FrankRuehl"/>
          <w:color w:val="0000FF"/>
          <w:rtl/>
        </w:rPr>
        <w:t xml:space="preserve">: סע'  </w:t>
      </w:r>
      <w:hyperlink r:id="rId29" w:history="1">
        <w:r w:rsidRPr="00EC0168">
          <w:rPr>
            <w:rStyle w:val="Hyperlink"/>
            <w:rFonts w:ascii="FrankRuehl" w:hAnsi="FrankRuehl" w:cs="FrankRuehl"/>
            <w:u w:val="none"/>
          </w:rPr>
          <w:t>39</w:t>
        </w:r>
      </w:hyperlink>
    </w:p>
    <w:p w14:paraId="4D2A76F4" w14:textId="77777777" w:rsidR="00D86031" w:rsidRPr="00EC0168" w:rsidRDefault="00D86031" w:rsidP="00EC0168">
      <w:pPr>
        <w:spacing w:line="360" w:lineRule="auto"/>
        <w:jc w:val="center"/>
        <w:rPr>
          <w:sz w:val="28"/>
          <w:szCs w:val="28"/>
          <w:rtl/>
        </w:rPr>
      </w:pPr>
      <w:bookmarkStart w:id="4" w:name="LawTable_End"/>
      <w:bookmarkEnd w:id="4"/>
    </w:p>
    <w:p w14:paraId="71223E70" w14:textId="77777777" w:rsidR="00D86031" w:rsidRPr="00D86031" w:rsidRDefault="00D86031" w:rsidP="00D86031">
      <w:pPr>
        <w:spacing w:line="360" w:lineRule="auto"/>
        <w:jc w:val="center"/>
        <w:rPr>
          <w:b/>
          <w:bCs/>
          <w:sz w:val="28"/>
          <w:szCs w:val="28"/>
          <w:u w:val="single"/>
          <w:rtl/>
        </w:rPr>
      </w:pPr>
      <w:bookmarkStart w:id="5" w:name="NGCSBookmark"/>
      <w:bookmarkStart w:id="6" w:name="PsakDin"/>
      <w:bookmarkEnd w:id="0"/>
      <w:bookmarkEnd w:id="5"/>
      <w:r w:rsidRPr="00D86031">
        <w:rPr>
          <w:b/>
          <w:bCs/>
          <w:sz w:val="28"/>
          <w:szCs w:val="28"/>
          <w:u w:val="single"/>
          <w:rtl/>
        </w:rPr>
        <w:t>גזר דין</w:t>
      </w:r>
    </w:p>
    <w:bookmarkEnd w:id="6"/>
    <w:p w14:paraId="49C239AF" w14:textId="77777777" w:rsidR="009512D6" w:rsidRPr="00465DE8" w:rsidRDefault="009512D6" w:rsidP="00705376">
      <w:pPr>
        <w:spacing w:line="360" w:lineRule="auto"/>
        <w:jc w:val="center"/>
        <w:rPr>
          <w:b/>
          <w:bCs/>
          <w:rtl/>
        </w:rPr>
      </w:pPr>
    </w:p>
    <w:p w14:paraId="3B2BD71A" w14:textId="77777777" w:rsidR="009512D6" w:rsidRPr="00465DE8" w:rsidRDefault="009512D6" w:rsidP="00705376">
      <w:pPr>
        <w:pStyle w:val="ListParagraph"/>
        <w:numPr>
          <w:ilvl w:val="0"/>
          <w:numId w:val="1"/>
        </w:numPr>
        <w:spacing w:line="360" w:lineRule="auto"/>
        <w:jc w:val="both"/>
        <w:rPr>
          <w:rFonts w:ascii="David" w:hAnsi="David" w:cs="David"/>
        </w:rPr>
      </w:pPr>
      <w:bookmarkStart w:id="7" w:name="ABSTRACT_START"/>
      <w:bookmarkEnd w:id="7"/>
      <w:r w:rsidRPr="00465DE8">
        <w:rPr>
          <w:rFonts w:ascii="David" w:hAnsi="David" w:cs="David"/>
          <w:rtl/>
        </w:rPr>
        <w:t xml:space="preserve">הנאשמת הורשעה על יסוד הודאתה בכתב האישום המתוקן הכולל 11 אישומים בביצוע 14 עבירות של יצוא, יבוא, מסחר, הספקה סמים מסוכנים לפי </w:t>
      </w:r>
      <w:hyperlink r:id="rId30" w:history="1">
        <w:r w:rsidR="00EC0168" w:rsidRPr="00EC0168">
          <w:rPr>
            <w:rStyle w:val="Hyperlink"/>
            <w:rFonts w:ascii="David" w:hAnsi="David" w:cs="David"/>
            <w:color w:val="0000FF"/>
            <w:rtl/>
          </w:rPr>
          <w:t>סעיף 13+ 19א</w:t>
        </w:r>
      </w:hyperlink>
      <w:r w:rsidRPr="00465DE8">
        <w:rPr>
          <w:rFonts w:ascii="David" w:hAnsi="David" w:cs="David"/>
          <w:rtl/>
        </w:rPr>
        <w:t xml:space="preserve"> ל</w:t>
      </w:r>
      <w:hyperlink r:id="rId31" w:history="1">
        <w:r w:rsidR="00D86031" w:rsidRPr="00D86031">
          <w:rPr>
            <w:rFonts w:ascii="David" w:hAnsi="David" w:cs="David"/>
            <w:color w:val="0000FF"/>
            <w:u w:val="single"/>
            <w:rtl/>
          </w:rPr>
          <w:t>פקודת הסמים המסוכנים</w:t>
        </w:r>
      </w:hyperlink>
      <w:r w:rsidRPr="00465DE8">
        <w:rPr>
          <w:rFonts w:ascii="David" w:hAnsi="David" w:cs="David"/>
          <w:rtl/>
        </w:rPr>
        <w:t xml:space="preserve"> (נוסח חדש) תשל״ג-1973. </w:t>
      </w:r>
      <w:bookmarkStart w:id="8" w:name="ABSTRACT_END"/>
      <w:bookmarkEnd w:id="8"/>
    </w:p>
    <w:p w14:paraId="1BE7C2D6" w14:textId="77777777" w:rsidR="009512D6" w:rsidRPr="00465DE8" w:rsidRDefault="009512D6" w:rsidP="00705376">
      <w:pPr>
        <w:pStyle w:val="ListParagraph"/>
        <w:spacing w:line="360" w:lineRule="auto"/>
        <w:jc w:val="both"/>
        <w:rPr>
          <w:rFonts w:ascii="David" w:hAnsi="David" w:cs="David"/>
        </w:rPr>
      </w:pPr>
    </w:p>
    <w:p w14:paraId="252A3CAC" w14:textId="77777777" w:rsidR="009512D6" w:rsidRPr="00465DE8" w:rsidRDefault="009512D6" w:rsidP="00705376">
      <w:pPr>
        <w:pStyle w:val="ListParagraph"/>
        <w:numPr>
          <w:ilvl w:val="0"/>
          <w:numId w:val="1"/>
        </w:numPr>
        <w:spacing w:line="360" w:lineRule="auto"/>
        <w:jc w:val="both"/>
        <w:rPr>
          <w:rFonts w:ascii="David" w:hAnsi="David" w:cs="David"/>
          <w:rtl/>
        </w:rPr>
      </w:pPr>
      <w:r w:rsidRPr="00465DE8">
        <w:rPr>
          <w:rFonts w:ascii="David" w:hAnsi="David" w:cs="David"/>
          <w:rtl/>
        </w:rPr>
        <w:t>מעובדות כתב האישום המתוקן עולה כי במועדים הרלוונטיים לכתב האישום המתוקן היה בבעלותה ובשימושה של הנאשמת טלפון שמספרו 0505773039 (להלן:״הטלפון״) כמו כן, היה ברשותה ובשימושה של הנאשמת רכב מסוג: ״מאזדה״ מ.ר 5803475 (להלן:״הרכב״).</w:t>
      </w:r>
    </w:p>
    <w:p w14:paraId="60665D69" w14:textId="77777777" w:rsidR="009512D6" w:rsidRPr="00465DE8" w:rsidRDefault="009512D6" w:rsidP="00705376">
      <w:pPr>
        <w:spacing w:line="360" w:lineRule="auto"/>
        <w:ind w:left="720"/>
        <w:jc w:val="both"/>
        <w:rPr>
          <w:rtl/>
        </w:rPr>
      </w:pPr>
      <w:r w:rsidRPr="00465DE8">
        <w:rPr>
          <w:rtl/>
        </w:rPr>
        <w:t>הנאשמת הייתה מבצעת עסקאות סחר בסמים, לצורך כך הייתה נעזרת ביישומון הטלגראם לביצוע עסקאות הסחר לאחר שאחרים שזהותם אינה ידוע למאשימה סיפקו לנאשמת באמצעות יישומון הטלגראם כתובות של קונים שונים, מספרי טלפון, פרטי כמות הסם, סוג הסם ומחיר כספי כל זאת לצורך ביצוע העסקה בפועל שאותה ביצעה הנאשמת תוך שימוש בטלפון וברכב.</w:t>
      </w:r>
    </w:p>
    <w:p w14:paraId="521A778F" w14:textId="77777777" w:rsidR="009512D6" w:rsidRDefault="009512D6" w:rsidP="00705376">
      <w:pPr>
        <w:spacing w:line="360" w:lineRule="auto"/>
        <w:ind w:left="720"/>
        <w:jc w:val="both"/>
        <w:rPr>
          <w:rtl/>
        </w:rPr>
      </w:pPr>
    </w:p>
    <w:p w14:paraId="5C6990CC" w14:textId="77777777" w:rsidR="009512D6" w:rsidRPr="00465DE8" w:rsidRDefault="009512D6" w:rsidP="00705376">
      <w:pPr>
        <w:spacing w:line="360" w:lineRule="auto"/>
        <w:ind w:left="720"/>
        <w:jc w:val="both"/>
      </w:pPr>
    </w:p>
    <w:p w14:paraId="58E4D8DF" w14:textId="77777777" w:rsidR="009512D6" w:rsidRPr="00465DE8" w:rsidRDefault="009512D6" w:rsidP="00705376">
      <w:pPr>
        <w:spacing w:line="360" w:lineRule="auto"/>
        <w:ind w:left="720"/>
        <w:jc w:val="both"/>
        <w:rPr>
          <w:b/>
          <w:bCs/>
          <w:rtl/>
        </w:rPr>
      </w:pPr>
      <w:r w:rsidRPr="00465DE8">
        <w:rPr>
          <w:b/>
          <w:bCs/>
          <w:rtl/>
        </w:rPr>
        <w:t xml:space="preserve">אישום מס 1: </w:t>
      </w:r>
    </w:p>
    <w:p w14:paraId="5E60B907" w14:textId="77777777" w:rsidR="009512D6" w:rsidRPr="00465DE8" w:rsidRDefault="009512D6" w:rsidP="00705376">
      <w:pPr>
        <w:spacing w:line="360" w:lineRule="auto"/>
        <w:ind w:left="720"/>
        <w:jc w:val="both"/>
        <w:rPr>
          <w:rtl/>
        </w:rPr>
      </w:pPr>
      <w:r w:rsidRPr="00465DE8">
        <w:rPr>
          <w:rtl/>
        </w:rPr>
        <w:t xml:space="preserve">במועד הרלוונטי לאישום זה או בסמוך לכך, הנאשמת והקונים אדם גנאם (להלן: "אדם") ומדיין סעד (להלן: "מדיין") סיכמו בטלפון באמצעות יישומון הטלגרם כי הנאשמת תמכור להם סם מסוג קנביס במשקל 10 גרם בתמורה לתשלום של 500 ₪. </w:t>
      </w:r>
    </w:p>
    <w:p w14:paraId="3FA72F77" w14:textId="77777777" w:rsidR="009512D6" w:rsidRPr="00465DE8" w:rsidRDefault="009512D6" w:rsidP="00705376">
      <w:pPr>
        <w:spacing w:line="360" w:lineRule="auto"/>
        <w:ind w:left="720"/>
        <w:jc w:val="both"/>
        <w:rPr>
          <w:rtl/>
        </w:rPr>
      </w:pPr>
      <w:r w:rsidRPr="00465DE8">
        <w:rPr>
          <w:rtl/>
        </w:rPr>
        <w:t>בתאריך 17/12/2023 בשעה 21:00 או בסמוך לכך, במהלך פעילות משטרתית שגרתית שנערכה ברחוב אחווה 7 בעיר טבריה, נמצאה הנאשמת על יד שוטרים יושבת במושב הנהג ברכב כאשר באותן הנסיבות הגיעו הקונים אדם שנהג ברכב מסוג: "רנו" מ.ר 6709837 כשלצידו מדיין. מדיין ניגש לרכב בו ישבה הנאשמת, או אז, מכרה הנאשמת למדיין ולאדם קופסא לבנה ובתוכה סם "מסוכן" מסוג: "קנביס" במשקל נטו כולל של 10.09 גרם ובתמורה שילמו אדם ומדיין 500 ₪ במזומן כפי שסיכמו ביניהם באמצעות יישומון הטלגרם לבצע את העסקה.</w:t>
      </w:r>
    </w:p>
    <w:p w14:paraId="0BD4AD9E"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מאת המנהל וכן קשרה הנאשמת קשר לביצוע פשע מסוג סחר בסם מסוכן.</w:t>
      </w:r>
    </w:p>
    <w:p w14:paraId="79154184" w14:textId="77777777" w:rsidR="009512D6" w:rsidRPr="00465DE8" w:rsidRDefault="009512D6" w:rsidP="00705376">
      <w:pPr>
        <w:spacing w:line="360" w:lineRule="auto"/>
        <w:ind w:left="720"/>
        <w:jc w:val="both"/>
        <w:rPr>
          <w:rtl/>
        </w:rPr>
      </w:pPr>
    </w:p>
    <w:p w14:paraId="3F7F4ADB" w14:textId="77777777" w:rsidR="009512D6" w:rsidRPr="00465DE8" w:rsidRDefault="009512D6" w:rsidP="00705376">
      <w:pPr>
        <w:spacing w:line="360" w:lineRule="auto"/>
        <w:ind w:left="720"/>
        <w:jc w:val="both"/>
        <w:rPr>
          <w:b/>
          <w:bCs/>
          <w:rtl/>
        </w:rPr>
      </w:pPr>
      <w:r w:rsidRPr="00465DE8">
        <w:rPr>
          <w:b/>
          <w:bCs/>
          <w:rtl/>
        </w:rPr>
        <w:t>אישום מס' 2</w:t>
      </w:r>
    </w:p>
    <w:p w14:paraId="11678E9A" w14:textId="77777777" w:rsidR="009512D6" w:rsidRPr="00465DE8" w:rsidRDefault="009512D6" w:rsidP="00705376">
      <w:pPr>
        <w:spacing w:line="360" w:lineRule="auto"/>
        <w:ind w:left="720"/>
        <w:jc w:val="both"/>
        <w:rPr>
          <w:rtl/>
        </w:rPr>
      </w:pPr>
      <w:r w:rsidRPr="00465DE8">
        <w:rPr>
          <w:rtl/>
        </w:rPr>
        <w:t>במועדים הרלוונטיים לאישום זה החזיק מר רועי יחזאל לייבצקי (להלן: "רועי") טלפון שמספרו מסתיים בספרות 8500 (להלן: "הטלפון של רועי").</w:t>
      </w:r>
    </w:p>
    <w:p w14:paraId="4CD651A8" w14:textId="77777777" w:rsidR="009512D6" w:rsidRPr="00465DE8" w:rsidRDefault="009512D6" w:rsidP="00705376">
      <w:pPr>
        <w:spacing w:line="360" w:lineRule="auto"/>
        <w:ind w:left="720"/>
        <w:jc w:val="both"/>
        <w:rPr>
          <w:rtl/>
        </w:rPr>
      </w:pPr>
      <w:r w:rsidRPr="00465DE8">
        <w:rPr>
          <w:rtl/>
        </w:rPr>
        <w:t>בתאריך 08/12/2023 רועי ואחר שזהותו אינה ידועה למאשימה סיכמו בטלפון באמצעות יישומון הטלגרם בו הייתה חברה גם הנאשמת שתיאמה בטלפון עם רועי את המפגש בו תבוצע העסקה וכן כי תמכור לרועי סם מסוכן מסוג קנביס במשקל 10 גרם תמורת 500 ₪ בכניסה למקורות סמוך לעינן שנמצאת ליד צומת כח (להלן: "המקום").</w:t>
      </w:r>
    </w:p>
    <w:p w14:paraId="55077E36" w14:textId="77777777" w:rsidR="009512D6" w:rsidRPr="00465DE8" w:rsidRDefault="009512D6" w:rsidP="00705376">
      <w:pPr>
        <w:spacing w:line="360" w:lineRule="auto"/>
        <w:ind w:left="720"/>
        <w:jc w:val="both"/>
        <w:rPr>
          <w:rtl/>
        </w:rPr>
      </w:pPr>
      <w:r w:rsidRPr="00465DE8">
        <w:rPr>
          <w:rtl/>
        </w:rPr>
        <w:t xml:space="preserve">בהמשך למתואר לעיל, הגיע רועי למקום סמוך לשעה 14:00 , באותן הנסיבות, הגיעה הנאשמת למקום באמצעות הרכב ומכרה לרועי סם מסוכן מסוג "קנביס" במשקל של כ-10 גרם ובתמורה שילם רועי לנאשמת 500 ₪. </w:t>
      </w:r>
    </w:p>
    <w:p w14:paraId="1B81B1D7"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מהמנהל וכן קשרה קשר לביצוע פשע מסוג עסקת סמים.</w:t>
      </w:r>
    </w:p>
    <w:p w14:paraId="59903EE0" w14:textId="77777777" w:rsidR="009512D6" w:rsidRDefault="009512D6" w:rsidP="00705376">
      <w:pPr>
        <w:spacing w:line="360" w:lineRule="auto"/>
        <w:ind w:left="720"/>
        <w:jc w:val="both"/>
        <w:rPr>
          <w:b/>
          <w:bCs/>
          <w:rtl/>
        </w:rPr>
      </w:pPr>
    </w:p>
    <w:p w14:paraId="0DC8F2F1" w14:textId="77777777" w:rsidR="009512D6" w:rsidRPr="00465DE8" w:rsidRDefault="009512D6" w:rsidP="00705376">
      <w:pPr>
        <w:spacing w:line="360" w:lineRule="auto"/>
        <w:ind w:left="720"/>
        <w:jc w:val="both"/>
        <w:rPr>
          <w:b/>
          <w:bCs/>
          <w:rtl/>
        </w:rPr>
      </w:pPr>
      <w:r w:rsidRPr="00465DE8">
        <w:rPr>
          <w:b/>
          <w:bCs/>
          <w:rtl/>
        </w:rPr>
        <w:t>אישום מס' 3- נמחק.</w:t>
      </w:r>
    </w:p>
    <w:p w14:paraId="711CB9AD" w14:textId="77777777" w:rsidR="009512D6" w:rsidRDefault="009512D6" w:rsidP="00705376">
      <w:pPr>
        <w:spacing w:line="360" w:lineRule="auto"/>
        <w:ind w:left="720"/>
        <w:jc w:val="both"/>
        <w:rPr>
          <w:b/>
          <w:bCs/>
          <w:rtl/>
        </w:rPr>
      </w:pPr>
    </w:p>
    <w:p w14:paraId="760C0F8A" w14:textId="77777777" w:rsidR="009512D6" w:rsidRPr="00465DE8" w:rsidRDefault="009512D6" w:rsidP="00705376">
      <w:pPr>
        <w:spacing w:line="360" w:lineRule="auto"/>
        <w:ind w:left="720"/>
        <w:jc w:val="both"/>
        <w:rPr>
          <w:b/>
          <w:bCs/>
          <w:rtl/>
        </w:rPr>
      </w:pPr>
      <w:r w:rsidRPr="00465DE8">
        <w:rPr>
          <w:b/>
          <w:bCs/>
          <w:rtl/>
        </w:rPr>
        <w:t>אישום מס' 4</w:t>
      </w:r>
    </w:p>
    <w:p w14:paraId="47BD1E56" w14:textId="77777777" w:rsidR="009512D6" w:rsidRPr="00465DE8" w:rsidRDefault="009512D6" w:rsidP="00705376">
      <w:pPr>
        <w:spacing w:line="360" w:lineRule="auto"/>
        <w:ind w:left="720"/>
        <w:jc w:val="both"/>
        <w:rPr>
          <w:rtl/>
        </w:rPr>
      </w:pPr>
      <w:r w:rsidRPr="00465DE8">
        <w:rPr>
          <w:rtl/>
        </w:rPr>
        <w:t>במועד הרלוונטי לאישום זה החזיקה הגברת רז בלה רויטמן (להלן: "רז בלה") טלפון שמספרו מסתיים בספרות 2900 (להלן: "הטלפון של רז בלה") וכן בעלה מר בר רויטמן (להלן: "בר") החזיק בטלפון שמספרו מסתיים בספרות 0959 (להלן: "הטלפון של בר").</w:t>
      </w:r>
    </w:p>
    <w:p w14:paraId="3D41B72A" w14:textId="77777777" w:rsidR="009512D6" w:rsidRPr="00465DE8" w:rsidRDefault="009512D6" w:rsidP="00705376">
      <w:pPr>
        <w:spacing w:line="360" w:lineRule="auto"/>
        <w:ind w:left="720"/>
        <w:jc w:val="both"/>
        <w:rPr>
          <w:rtl/>
        </w:rPr>
      </w:pPr>
      <w:r w:rsidRPr="00465DE8">
        <w:rPr>
          <w:rtl/>
        </w:rPr>
        <w:t>בתאריך 12/12/2023 רז בלה ואחר שזהותו אינה ידועה למאשימה סיכמו בטלפון באמצעות יישומון הטלגרם בו הייתה חברה גם הנאשמת שתיאמה בטלפון עם רז בלה ועם בר את המפגש בו תבוצע העסקה וכן כי תמכור לרז בלה ולבר סם מסוכן מסוג קנביס במשקל של 30 גרם קנביס תמורת 1000 ₪.</w:t>
      </w:r>
    </w:p>
    <w:p w14:paraId="1D1C8BA5" w14:textId="77777777" w:rsidR="009512D6" w:rsidRPr="00465DE8" w:rsidRDefault="009512D6" w:rsidP="00705376">
      <w:pPr>
        <w:spacing w:line="360" w:lineRule="auto"/>
        <w:ind w:left="720"/>
        <w:jc w:val="both"/>
        <w:rPr>
          <w:rtl/>
        </w:rPr>
      </w:pPr>
      <w:r w:rsidRPr="00465DE8">
        <w:rPr>
          <w:rtl/>
        </w:rPr>
        <w:t>בהמשך למתואר לעיל, הגיע בר סמוך לסניף בנק הפועלים בכרמיאל (להלן: "המקום") סמוך לשעה 12:00, באותן הנסיבות, הגיעה הנאשמת למקום באמצעות הרכב ומכרה לבר סם מסוכן מסוג "קנביס" במשקל של 30 גרם קנביס ובתמורה שילם בר לנאשמת 1000 ₪.</w:t>
      </w:r>
    </w:p>
    <w:p w14:paraId="6B25F40F"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מהמנהל וכן קשרה קשר לביצוע פשע מסוג עסקת סמים.</w:t>
      </w:r>
    </w:p>
    <w:p w14:paraId="2A10C95A" w14:textId="77777777" w:rsidR="009512D6" w:rsidRPr="00465DE8" w:rsidRDefault="009512D6" w:rsidP="00705376">
      <w:pPr>
        <w:spacing w:line="360" w:lineRule="auto"/>
        <w:ind w:left="720"/>
        <w:jc w:val="both"/>
        <w:rPr>
          <w:rtl/>
        </w:rPr>
      </w:pPr>
    </w:p>
    <w:p w14:paraId="61095CBB" w14:textId="77777777" w:rsidR="009512D6" w:rsidRPr="00465DE8" w:rsidRDefault="009512D6" w:rsidP="00705376">
      <w:pPr>
        <w:spacing w:line="360" w:lineRule="auto"/>
        <w:ind w:left="720"/>
        <w:jc w:val="both"/>
        <w:rPr>
          <w:b/>
          <w:bCs/>
          <w:rtl/>
        </w:rPr>
      </w:pPr>
      <w:r w:rsidRPr="00465DE8">
        <w:rPr>
          <w:b/>
          <w:bCs/>
          <w:rtl/>
        </w:rPr>
        <w:t>אישום מס' 5</w:t>
      </w:r>
    </w:p>
    <w:p w14:paraId="3F37665F" w14:textId="77777777" w:rsidR="009512D6" w:rsidRPr="00465DE8" w:rsidRDefault="009512D6" w:rsidP="00705376">
      <w:pPr>
        <w:spacing w:line="360" w:lineRule="auto"/>
        <w:ind w:left="720"/>
        <w:jc w:val="both"/>
        <w:rPr>
          <w:rtl/>
        </w:rPr>
      </w:pPr>
      <w:r w:rsidRPr="00465DE8">
        <w:rPr>
          <w:rtl/>
        </w:rPr>
        <w:t>במועדים הרלוונטיים לאישום זה החזיק מר ניר מוצרי (להלן: "ניר") טלפון שמספרו מסתיים בספרות 0449 (להלן: "הטלפון של ניר").</w:t>
      </w:r>
    </w:p>
    <w:p w14:paraId="4B5F2EB1" w14:textId="77777777" w:rsidR="009512D6" w:rsidRPr="00465DE8" w:rsidRDefault="009512D6" w:rsidP="00705376">
      <w:pPr>
        <w:spacing w:line="360" w:lineRule="auto"/>
        <w:ind w:left="720"/>
        <w:jc w:val="both"/>
        <w:rPr>
          <w:rtl/>
        </w:rPr>
      </w:pPr>
      <w:r w:rsidRPr="00465DE8">
        <w:rPr>
          <w:rtl/>
        </w:rPr>
        <w:t>בתאריך 17/12/2023 ניר ואחר שזהותו אינה ידועה למאשימה סיכמו בטלפון באמצעות יישומון הטלגרם בו הייתה חברה גם הנאשמת שתיאמה בטלפון עם ניר את המפגש בו תבוצע העסקה וכן כי תמכור לניר סם מסוכן מסוג קנביס במשקל 50 גרם תמורת 450 ₪</w:t>
      </w:r>
      <w:r w:rsidR="00D86031">
        <w:rPr>
          <w:rtl/>
        </w:rPr>
        <w:t xml:space="preserve"> </w:t>
      </w:r>
      <w:r w:rsidRPr="00465DE8">
        <w:rPr>
          <w:rtl/>
        </w:rPr>
        <w:t xml:space="preserve"> במושב רוויה (להלן: "המקום). </w:t>
      </w:r>
    </w:p>
    <w:p w14:paraId="1D8F1086" w14:textId="77777777" w:rsidR="009512D6" w:rsidRPr="00465DE8" w:rsidRDefault="009512D6" w:rsidP="00705376">
      <w:pPr>
        <w:spacing w:line="360" w:lineRule="auto"/>
        <w:ind w:left="720"/>
        <w:jc w:val="both"/>
        <w:rPr>
          <w:rtl/>
        </w:rPr>
      </w:pPr>
      <w:r w:rsidRPr="00465DE8">
        <w:rPr>
          <w:rtl/>
        </w:rPr>
        <w:t xml:space="preserve">בהמשך למתואר לעיל, הגיע ניר למקום סמוך לשעה , 13:30 באותן הנסיבות, הגיעה הנאשמת למקום באמצעות הרכב ומכרה לניר סם מסוכן מסוג "קנביס" במשקל של כ-50 גרם ובתמורה שילם ניר לנאשמת 450 ₪. </w:t>
      </w:r>
    </w:p>
    <w:p w14:paraId="14799E74"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מהמנהל וכן קשרה קשר לביצוע פשע מסוג עסקת סמים.</w:t>
      </w:r>
    </w:p>
    <w:p w14:paraId="18C07D58" w14:textId="77777777" w:rsidR="009512D6" w:rsidRPr="00465DE8" w:rsidRDefault="009512D6" w:rsidP="00705376">
      <w:pPr>
        <w:spacing w:line="360" w:lineRule="auto"/>
        <w:ind w:left="720"/>
        <w:jc w:val="both"/>
        <w:rPr>
          <w:rtl/>
        </w:rPr>
      </w:pPr>
    </w:p>
    <w:p w14:paraId="2B954B19" w14:textId="77777777" w:rsidR="009512D6" w:rsidRPr="00465DE8" w:rsidRDefault="009512D6" w:rsidP="00705376">
      <w:pPr>
        <w:spacing w:line="360" w:lineRule="auto"/>
        <w:ind w:left="720"/>
        <w:jc w:val="both"/>
        <w:rPr>
          <w:b/>
          <w:bCs/>
          <w:rtl/>
        </w:rPr>
      </w:pPr>
      <w:r w:rsidRPr="00465DE8">
        <w:rPr>
          <w:b/>
          <w:bCs/>
          <w:rtl/>
        </w:rPr>
        <w:t>אישום מס' 6</w:t>
      </w:r>
    </w:p>
    <w:p w14:paraId="196EC56B" w14:textId="77777777" w:rsidR="009512D6" w:rsidRPr="00465DE8" w:rsidRDefault="009512D6" w:rsidP="00705376">
      <w:pPr>
        <w:spacing w:line="360" w:lineRule="auto"/>
        <w:ind w:left="720"/>
        <w:jc w:val="both"/>
        <w:rPr>
          <w:rtl/>
        </w:rPr>
      </w:pPr>
      <w:r w:rsidRPr="00465DE8">
        <w:rPr>
          <w:rtl/>
        </w:rPr>
        <w:t>במועדים הרלוונטיים לאישום זה החזיק מר מוטי יפרח (להלן: "מוטי") טלפון שמספרו מסתיים בספרות 7414 (להלן: "הטלפון של מוטי").</w:t>
      </w:r>
    </w:p>
    <w:p w14:paraId="49984A59" w14:textId="77777777" w:rsidR="009512D6" w:rsidRPr="00465DE8" w:rsidRDefault="009512D6" w:rsidP="00705376">
      <w:pPr>
        <w:spacing w:line="360" w:lineRule="auto"/>
        <w:ind w:left="720"/>
        <w:jc w:val="both"/>
        <w:rPr>
          <w:rtl/>
        </w:rPr>
      </w:pPr>
      <w:r w:rsidRPr="00465DE8">
        <w:rPr>
          <w:rtl/>
        </w:rPr>
        <w:t>בתאריך</w:t>
      </w:r>
      <w:r w:rsidR="00D86031">
        <w:rPr>
          <w:rtl/>
        </w:rPr>
        <w:t xml:space="preserve"> </w:t>
      </w:r>
      <w:r w:rsidRPr="00465DE8">
        <w:rPr>
          <w:rtl/>
        </w:rPr>
        <w:t xml:space="preserve"> 06/12/2023 מוטי ואחר שזהותו אינה ידועה למאשימה סיכמו בטלפון באמצעות יישומון הטלגרם בו חייתה חברה גם הנאשמת שתיאמה בטלפון עם מוטי את המפגש בו תבוצע העסקה וכן כי תמכור למוטי סם מסוכן מסוג שקית של "קנביס" תמורת 500 ₪ בתחנת הדלק עמיעד סמוך לקיבוץ עמיעד (להלן: "המקום").</w:t>
      </w:r>
    </w:p>
    <w:p w14:paraId="7269262D" w14:textId="77777777" w:rsidR="009512D6" w:rsidRPr="00465DE8" w:rsidRDefault="009512D6" w:rsidP="00705376">
      <w:pPr>
        <w:spacing w:line="360" w:lineRule="auto"/>
        <w:ind w:left="720"/>
        <w:jc w:val="both"/>
        <w:rPr>
          <w:rtl/>
        </w:rPr>
      </w:pPr>
      <w:r w:rsidRPr="00465DE8">
        <w:rPr>
          <w:rtl/>
        </w:rPr>
        <w:t xml:space="preserve">בהמשך למתואר לעיל, הגיע מוטי למקום סמוך לשעה , 19:55 באותן הנסיבות, הגיעה הנאשמת למקום באמצעות הרכב ומכרה למוטי סם מסוכן מסוג "קנביס" בקופסא ובמשקל לא ידוע ובתמורה שילם מוטי לנאשמת 500 ₪. </w:t>
      </w:r>
    </w:p>
    <w:p w14:paraId="46EA7120" w14:textId="77777777" w:rsidR="009512D6" w:rsidRPr="00465DE8" w:rsidRDefault="009512D6" w:rsidP="00705376">
      <w:pPr>
        <w:spacing w:line="360" w:lineRule="auto"/>
        <w:ind w:left="720"/>
        <w:jc w:val="both"/>
        <w:rPr>
          <w:rtl/>
        </w:rPr>
      </w:pPr>
    </w:p>
    <w:p w14:paraId="2B02BE4E" w14:textId="77777777" w:rsidR="009512D6" w:rsidRPr="00465DE8" w:rsidRDefault="009512D6" w:rsidP="00705376">
      <w:pPr>
        <w:spacing w:line="360" w:lineRule="auto"/>
        <w:ind w:left="720"/>
        <w:jc w:val="both"/>
        <w:rPr>
          <w:b/>
          <w:bCs/>
          <w:rtl/>
        </w:rPr>
      </w:pPr>
      <w:r w:rsidRPr="00465DE8">
        <w:rPr>
          <w:b/>
          <w:bCs/>
          <w:rtl/>
        </w:rPr>
        <w:t xml:space="preserve">אישום מס' 7 </w:t>
      </w:r>
    </w:p>
    <w:p w14:paraId="234B7C79" w14:textId="77777777" w:rsidR="009512D6" w:rsidRPr="00465DE8" w:rsidRDefault="009512D6" w:rsidP="00705376">
      <w:pPr>
        <w:spacing w:line="360" w:lineRule="auto"/>
        <w:ind w:left="720"/>
        <w:jc w:val="both"/>
        <w:rPr>
          <w:rtl/>
        </w:rPr>
      </w:pPr>
      <w:r w:rsidRPr="00465DE8">
        <w:rPr>
          <w:rtl/>
        </w:rPr>
        <w:t>במועד הרלוונטי לאישום זה החזיק מר רפאל אגרונוב (להלן: "רפאל") טלפון שמספרו מסתיים בספרות 0102 (להלן: "הטלפון של רפאל").</w:t>
      </w:r>
    </w:p>
    <w:p w14:paraId="21F2E209" w14:textId="77777777" w:rsidR="009512D6" w:rsidRPr="00465DE8" w:rsidRDefault="009512D6" w:rsidP="00705376">
      <w:pPr>
        <w:spacing w:line="360" w:lineRule="auto"/>
        <w:ind w:left="720"/>
        <w:jc w:val="both"/>
        <w:rPr>
          <w:rtl/>
        </w:rPr>
      </w:pPr>
      <w:r w:rsidRPr="00465DE8">
        <w:rPr>
          <w:rtl/>
        </w:rPr>
        <w:t>בתאריך 17/12/2023 רפאל ואחר שזהותו אינה ידועה למאשימה סיכמו בטלפון באמצעות יישומון הטלגרם בו הייתה חברה גם הנאשמת שתיאמה בטלפון עם רפאל את המפגש בו תבוצע העסקה וכן כי תמכור לרפאל סם מסוכן מסוג קנביס במשקל 20 גרם תמורת 900 ₪ ברחוב שדרות ירושלים 12 בקרית ביאליק (להלן: "המקום")</w:t>
      </w:r>
    </w:p>
    <w:p w14:paraId="7DD62FF5" w14:textId="77777777" w:rsidR="009512D6" w:rsidRPr="00465DE8" w:rsidRDefault="009512D6" w:rsidP="00705376">
      <w:pPr>
        <w:spacing w:line="360" w:lineRule="auto"/>
        <w:ind w:left="720"/>
        <w:jc w:val="both"/>
        <w:rPr>
          <w:rtl/>
        </w:rPr>
      </w:pPr>
      <w:r w:rsidRPr="00465DE8">
        <w:rPr>
          <w:rtl/>
        </w:rPr>
        <w:t xml:space="preserve">בהמשך למתואר לעיל, הגיע רפאל למקום סמוך לשעה 11:43 , באותן הנסיבות, הגיעה הנאשמת למקום באמצעות הרכב ומכרה לרפאל סם מסוכן מסוג "קנביס" במשקל של כ-20 גרם ובתמורה שילם רפאל לנאשמת 900 ₪. </w:t>
      </w:r>
    </w:p>
    <w:p w14:paraId="1CFACF27"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מהמנהל וכן קשרה קשר לביצוע פשע מסוג עסקת סמים</w:t>
      </w:r>
      <w:r w:rsidRPr="00465DE8">
        <w:t>.</w:t>
      </w:r>
    </w:p>
    <w:p w14:paraId="5CE9DC77" w14:textId="77777777" w:rsidR="009512D6" w:rsidRPr="00465DE8" w:rsidRDefault="009512D6" w:rsidP="00705376">
      <w:pPr>
        <w:spacing w:line="360" w:lineRule="auto"/>
        <w:ind w:left="720"/>
        <w:jc w:val="both"/>
        <w:rPr>
          <w:rtl/>
        </w:rPr>
      </w:pPr>
    </w:p>
    <w:p w14:paraId="12BB9E25" w14:textId="77777777" w:rsidR="009512D6" w:rsidRPr="00465DE8" w:rsidRDefault="009512D6" w:rsidP="00705376">
      <w:pPr>
        <w:spacing w:line="360" w:lineRule="auto"/>
        <w:ind w:left="720"/>
        <w:jc w:val="both"/>
        <w:rPr>
          <w:b/>
          <w:bCs/>
          <w:rtl/>
        </w:rPr>
      </w:pPr>
      <w:r w:rsidRPr="00465DE8">
        <w:rPr>
          <w:b/>
          <w:bCs/>
          <w:rtl/>
        </w:rPr>
        <w:t>אישום מס' 8</w:t>
      </w:r>
    </w:p>
    <w:p w14:paraId="42AEADE9" w14:textId="77777777" w:rsidR="009512D6" w:rsidRPr="00465DE8" w:rsidRDefault="009512D6" w:rsidP="00705376">
      <w:pPr>
        <w:spacing w:line="360" w:lineRule="auto"/>
        <w:ind w:left="720"/>
        <w:jc w:val="both"/>
        <w:rPr>
          <w:rtl/>
        </w:rPr>
      </w:pPr>
      <w:r w:rsidRPr="00465DE8">
        <w:rPr>
          <w:rtl/>
        </w:rPr>
        <w:t xml:space="preserve">במועד הרלוונטי לאישום זה החזיק מר גיא סיניטר (להלן: "גיא") טלפון שמספרו מסתיים בספרות 3180 (להלן: "הטלפון של גיא"). </w:t>
      </w:r>
    </w:p>
    <w:p w14:paraId="42528D86" w14:textId="77777777" w:rsidR="009512D6" w:rsidRPr="00465DE8" w:rsidRDefault="009512D6" w:rsidP="00705376">
      <w:pPr>
        <w:spacing w:line="360" w:lineRule="auto"/>
        <w:ind w:left="720"/>
        <w:jc w:val="both"/>
        <w:rPr>
          <w:rtl/>
        </w:rPr>
      </w:pPr>
      <w:r w:rsidRPr="00465DE8">
        <w:rPr>
          <w:rtl/>
        </w:rPr>
        <w:t>בתאריך 08/12/2023 גיא ואחר שזהותו אינה ידועה למאשימה סיכמו בטלפון באמצעות יישומון הטלגרם בו הייתה חברה גם הנאשמת שתיאמה בטלפון עם גיא את המפגש בו תבוצע העסקה וכן כי תמכור לגיא סם מסוכן מסוג קנביס במשקל 10 גרם תמורת 500 ₪ ביישוב דגניה (להלן: "המקום").</w:t>
      </w:r>
    </w:p>
    <w:p w14:paraId="740C2B43" w14:textId="77777777" w:rsidR="009512D6" w:rsidRPr="00465DE8" w:rsidRDefault="009512D6" w:rsidP="00705376">
      <w:pPr>
        <w:spacing w:line="360" w:lineRule="auto"/>
        <w:ind w:left="720"/>
        <w:jc w:val="both"/>
        <w:rPr>
          <w:rtl/>
        </w:rPr>
      </w:pPr>
      <w:r w:rsidRPr="00465DE8">
        <w:rPr>
          <w:rtl/>
        </w:rPr>
        <w:t>בהמשך למתואר לעיל, הגיע גיא למקום סמוך לשעה 15:07 , באותן הנסיבות הגיעה הנאשמת למקום באמצעות הרכב ומכרה לגיא סם מסוכן מסוג "קנביס" במשקל של כ-10 גרם ובתמורה שילם גיא לנאשמת 500 ₪.</w:t>
      </w:r>
    </w:p>
    <w:p w14:paraId="11E4A486"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מהמנהל וכן קשרה קשר לביצוע פשע מסוג עסקת סמים.</w:t>
      </w:r>
    </w:p>
    <w:p w14:paraId="0B8873D6" w14:textId="77777777" w:rsidR="009512D6" w:rsidRPr="00465DE8" w:rsidRDefault="009512D6" w:rsidP="00705376">
      <w:pPr>
        <w:spacing w:line="360" w:lineRule="auto"/>
        <w:ind w:left="720"/>
        <w:jc w:val="both"/>
        <w:rPr>
          <w:rtl/>
        </w:rPr>
      </w:pPr>
    </w:p>
    <w:p w14:paraId="0CD09357" w14:textId="77777777" w:rsidR="009512D6" w:rsidRPr="00465DE8" w:rsidRDefault="009512D6" w:rsidP="00705376">
      <w:pPr>
        <w:spacing w:line="360" w:lineRule="auto"/>
        <w:ind w:left="720"/>
        <w:jc w:val="both"/>
        <w:rPr>
          <w:b/>
          <w:bCs/>
          <w:rtl/>
        </w:rPr>
      </w:pPr>
      <w:r w:rsidRPr="00465DE8">
        <w:rPr>
          <w:b/>
          <w:bCs/>
          <w:rtl/>
        </w:rPr>
        <w:t>אישום מס' 9</w:t>
      </w:r>
    </w:p>
    <w:p w14:paraId="38B125BB" w14:textId="77777777" w:rsidR="009512D6" w:rsidRPr="00465DE8" w:rsidRDefault="009512D6" w:rsidP="00705376">
      <w:pPr>
        <w:spacing w:line="360" w:lineRule="auto"/>
        <w:ind w:left="720"/>
        <w:jc w:val="both"/>
        <w:rPr>
          <w:rtl/>
        </w:rPr>
      </w:pPr>
      <w:r w:rsidRPr="00465DE8">
        <w:rPr>
          <w:rtl/>
        </w:rPr>
        <w:t>במועד הרלוונטי לאישום זה החזיק מר אוריאל שמר (להלן: "אוריאל") טלפון שמספרו מסתיים בספרות 1200 (להלן: "הטלפון של אוריאל").</w:t>
      </w:r>
    </w:p>
    <w:p w14:paraId="7F014874" w14:textId="77777777" w:rsidR="009512D6" w:rsidRPr="00465DE8" w:rsidRDefault="009512D6" w:rsidP="00705376">
      <w:pPr>
        <w:spacing w:line="360" w:lineRule="auto"/>
        <w:ind w:left="720"/>
        <w:jc w:val="both"/>
        <w:rPr>
          <w:rtl/>
        </w:rPr>
      </w:pPr>
      <w:r w:rsidRPr="00465DE8">
        <w:rPr>
          <w:rtl/>
        </w:rPr>
        <w:t>בתאריך 04/12/2023 אוריאל ואחר שזהותו אינה ידועה למאשימה סיכמו בטלפון באמצעות יישומון הטלגרם בו הייתה חברה גם הנאשמת שתיאמה בטלפון עם אוריאל את המפגש בו תבוצע העסקה וכן כי תמכור לאוריאל סם מסוכן מסוג קנביס במשקל 10 גרם תמורת 500 ₪ רחוב הנשיא 1 בעיר מגדל העמק (להלן: "המקום").</w:t>
      </w:r>
    </w:p>
    <w:p w14:paraId="6F457BF4" w14:textId="77777777" w:rsidR="009512D6" w:rsidRPr="00465DE8" w:rsidRDefault="009512D6" w:rsidP="00705376">
      <w:pPr>
        <w:spacing w:line="360" w:lineRule="auto"/>
        <w:ind w:left="720"/>
        <w:jc w:val="both"/>
        <w:rPr>
          <w:rtl/>
        </w:rPr>
      </w:pPr>
      <w:r w:rsidRPr="00465DE8">
        <w:rPr>
          <w:rtl/>
        </w:rPr>
        <w:t>בהמשך למתואר לעיל, הגיע אוריאל למקום סמוך לשעה 19:53 , באותן הנסיבות, הגיעה הנאשמת למקום באמצעות הרכב ומכרה לאוריאל סם מסוכן מסוג "קנביס" במשקל של כ-10 גרם ובתמורה שילם אוריאל לנאשמת 500 ₪.</w:t>
      </w:r>
    </w:p>
    <w:p w14:paraId="57B13C8C"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מהמנהל וכן קשרה קשר לביצוע פשע מסוג עסקת סמים.</w:t>
      </w:r>
    </w:p>
    <w:p w14:paraId="456C98E8" w14:textId="77777777" w:rsidR="009512D6" w:rsidRPr="00465DE8" w:rsidRDefault="009512D6" w:rsidP="00705376">
      <w:pPr>
        <w:spacing w:line="360" w:lineRule="auto"/>
        <w:ind w:left="720"/>
        <w:jc w:val="both"/>
        <w:rPr>
          <w:rtl/>
        </w:rPr>
      </w:pPr>
    </w:p>
    <w:p w14:paraId="7232D225" w14:textId="77777777" w:rsidR="009512D6" w:rsidRPr="00465DE8" w:rsidRDefault="009512D6" w:rsidP="00705376">
      <w:pPr>
        <w:spacing w:line="360" w:lineRule="auto"/>
        <w:ind w:left="720"/>
        <w:jc w:val="both"/>
        <w:rPr>
          <w:b/>
          <w:bCs/>
          <w:rtl/>
        </w:rPr>
      </w:pPr>
      <w:r w:rsidRPr="00465DE8">
        <w:rPr>
          <w:b/>
          <w:bCs/>
          <w:rtl/>
        </w:rPr>
        <w:t>אישום מס' 10</w:t>
      </w:r>
    </w:p>
    <w:p w14:paraId="22B4DBCA" w14:textId="77777777" w:rsidR="009512D6" w:rsidRPr="00465DE8" w:rsidRDefault="009512D6" w:rsidP="00705376">
      <w:pPr>
        <w:spacing w:line="360" w:lineRule="auto"/>
        <w:ind w:left="720"/>
        <w:jc w:val="both"/>
        <w:rPr>
          <w:rtl/>
        </w:rPr>
      </w:pPr>
      <w:r w:rsidRPr="00465DE8">
        <w:rPr>
          <w:rtl/>
        </w:rPr>
        <w:t>במועד הרלוונטי לאישום זה החזיק מר גד רחימי (להלן: "גד") טלפון שמספרו מסתיים בספרות 3144 (להלן:" הטלפון של גד").</w:t>
      </w:r>
    </w:p>
    <w:p w14:paraId="0F60A216" w14:textId="77777777" w:rsidR="009512D6" w:rsidRPr="00465DE8" w:rsidRDefault="009512D6" w:rsidP="00705376">
      <w:pPr>
        <w:spacing w:line="360" w:lineRule="auto"/>
        <w:ind w:left="720"/>
        <w:jc w:val="both"/>
        <w:rPr>
          <w:rtl/>
        </w:rPr>
      </w:pPr>
      <w:r w:rsidRPr="00465DE8">
        <w:rPr>
          <w:rtl/>
        </w:rPr>
        <w:t>בתאריך 10/12/2023 גד ואחר שזהותו אינה ידועה למאשימה סיכמו בטלפון באמצעות יישומון הטלגרם בו הייתה חברה גם הנאשמת שתיאמה בטלפון עם גד את המפגש בו תבוצע העסקה וכן כי תמכור לגד סם מסוכן מסוג קנביס במשקל 20 גרם תמורת 800 ₪</w:t>
      </w:r>
      <w:r w:rsidR="00D86031">
        <w:rPr>
          <w:rtl/>
        </w:rPr>
        <w:t xml:space="preserve"> </w:t>
      </w:r>
      <w:r w:rsidRPr="00465DE8">
        <w:rPr>
          <w:rtl/>
        </w:rPr>
        <w:t xml:space="preserve"> בגן השקמים ביישוב חד נס (להלן: "המקום").</w:t>
      </w:r>
    </w:p>
    <w:p w14:paraId="0936E755" w14:textId="77777777" w:rsidR="009512D6" w:rsidRPr="00465DE8" w:rsidRDefault="009512D6" w:rsidP="00705376">
      <w:pPr>
        <w:spacing w:line="360" w:lineRule="auto"/>
        <w:ind w:left="720"/>
        <w:jc w:val="both"/>
        <w:rPr>
          <w:rtl/>
        </w:rPr>
      </w:pPr>
      <w:r w:rsidRPr="00465DE8">
        <w:rPr>
          <w:rtl/>
        </w:rPr>
        <w:t xml:space="preserve">בהמשך למתואר לעיל, הגיע גד למקום סמוך לשעה 09:33 , באותן הנסיבות, הגיעה הנאשמת למקום באמצעות הרכב ומכרה לגד סם מסוכן מסוג "קנביס" במשקל של כ-10 גרם ובתמורה שילם גד לנאשמת 400 ₪. </w:t>
      </w:r>
    </w:p>
    <w:p w14:paraId="1A556A58"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מהמנהל וכן קשרה קשר לביצוע פשע מסוג עסקת סמים.</w:t>
      </w:r>
    </w:p>
    <w:p w14:paraId="59DD69DD" w14:textId="77777777" w:rsidR="009512D6" w:rsidRPr="00465DE8" w:rsidRDefault="009512D6" w:rsidP="00705376">
      <w:pPr>
        <w:spacing w:line="360" w:lineRule="auto"/>
        <w:ind w:left="720"/>
        <w:jc w:val="both"/>
        <w:rPr>
          <w:rtl/>
        </w:rPr>
      </w:pPr>
    </w:p>
    <w:p w14:paraId="1E333075" w14:textId="77777777" w:rsidR="009512D6" w:rsidRPr="00465DE8" w:rsidRDefault="009512D6" w:rsidP="00705376">
      <w:pPr>
        <w:spacing w:line="360" w:lineRule="auto"/>
        <w:ind w:left="720"/>
        <w:jc w:val="both"/>
        <w:rPr>
          <w:b/>
          <w:bCs/>
          <w:rtl/>
        </w:rPr>
      </w:pPr>
      <w:r w:rsidRPr="00465DE8">
        <w:rPr>
          <w:b/>
          <w:bCs/>
          <w:rtl/>
        </w:rPr>
        <w:t>אישום מס' 11</w:t>
      </w:r>
    </w:p>
    <w:p w14:paraId="2CD6C4EF" w14:textId="77777777" w:rsidR="009512D6" w:rsidRPr="00465DE8" w:rsidRDefault="009512D6" w:rsidP="00705376">
      <w:pPr>
        <w:spacing w:line="360" w:lineRule="auto"/>
        <w:ind w:left="720"/>
        <w:jc w:val="both"/>
        <w:rPr>
          <w:rtl/>
        </w:rPr>
      </w:pPr>
      <w:r w:rsidRPr="00465DE8">
        <w:rPr>
          <w:rtl/>
        </w:rPr>
        <w:t>במועד הרלוונטי לאישום זה החזיק מר מקסים שלין (להלן: "מקסים") טלפון שמספרו מסתיים בספרות 7219 (להלן: "הטלפון של מקסים").</w:t>
      </w:r>
    </w:p>
    <w:p w14:paraId="464DC2CA" w14:textId="77777777" w:rsidR="009512D6" w:rsidRPr="00465DE8" w:rsidRDefault="009512D6" w:rsidP="00705376">
      <w:pPr>
        <w:spacing w:line="360" w:lineRule="auto"/>
        <w:ind w:left="720"/>
        <w:jc w:val="both"/>
        <w:rPr>
          <w:rtl/>
        </w:rPr>
      </w:pPr>
      <w:r w:rsidRPr="00465DE8">
        <w:rPr>
          <w:rtl/>
        </w:rPr>
        <w:t>בתאריך 10/12/2023 מקסים ואחר שזהותו אינה ידועה למאשימה סיכמו בטלפון באמצעות יישומון הטלגרם בו הייתה חברה גם הנאשמת שתיאמה בטלפון עם מקסים את המפגש בו תבוצע העסקה וכן כי תמכור למקסים סם מסוכן מסוג קנביס במשקל 20 גרם תמורת 900 ₪ ברחוב העצמאות 110 בקרית אתא (להלן: "המקום").</w:t>
      </w:r>
    </w:p>
    <w:p w14:paraId="3036A18A" w14:textId="77777777" w:rsidR="009512D6" w:rsidRPr="00465DE8" w:rsidRDefault="009512D6" w:rsidP="00705376">
      <w:pPr>
        <w:spacing w:line="360" w:lineRule="auto"/>
        <w:ind w:left="720"/>
        <w:jc w:val="both"/>
        <w:rPr>
          <w:rtl/>
        </w:rPr>
      </w:pPr>
      <w:r w:rsidRPr="00465DE8">
        <w:rPr>
          <w:rtl/>
        </w:rPr>
        <w:t xml:space="preserve">בהמשך למתואר לעיל, הגיע מקסים למקום סמוך לשעה 09:48 , באותן הנסיבות, הגיעה הנאשמת למקום באמצעות הרכב ומכרה למקסים סם מסוכן מסוג "קנביסי" במשקל של כ-20 גרם ובתמורה שילם גד לנאשמת 700 ₪. </w:t>
      </w:r>
    </w:p>
    <w:p w14:paraId="3AE00306"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מהמנהל וכן קשרה קשר לביצוע פשע מסוג עסקת סמים.</w:t>
      </w:r>
    </w:p>
    <w:p w14:paraId="3EE0D97E" w14:textId="77777777" w:rsidR="009512D6" w:rsidRPr="00465DE8" w:rsidRDefault="009512D6" w:rsidP="00705376">
      <w:pPr>
        <w:spacing w:line="360" w:lineRule="auto"/>
        <w:ind w:left="720"/>
        <w:jc w:val="both"/>
        <w:rPr>
          <w:b/>
          <w:bCs/>
          <w:rtl/>
        </w:rPr>
      </w:pPr>
      <w:r w:rsidRPr="00465DE8">
        <w:rPr>
          <w:b/>
          <w:bCs/>
          <w:rtl/>
        </w:rPr>
        <w:t>אישום מס' 12</w:t>
      </w:r>
    </w:p>
    <w:p w14:paraId="53048838" w14:textId="77777777" w:rsidR="009512D6" w:rsidRPr="00465DE8" w:rsidRDefault="009512D6" w:rsidP="00705376">
      <w:pPr>
        <w:spacing w:line="360" w:lineRule="auto"/>
        <w:ind w:left="720"/>
        <w:jc w:val="both"/>
        <w:rPr>
          <w:rtl/>
        </w:rPr>
      </w:pPr>
      <w:r w:rsidRPr="00465DE8">
        <w:rPr>
          <w:rtl/>
        </w:rPr>
        <w:t>במועד הרלוונטי לאישום זה החזיק מר מוחמד מוראד (להלן: "מוחמד") טלפון שמספרו מסתיים בספרות 8498 (להלן: "הטלפון של מוחמד").</w:t>
      </w:r>
    </w:p>
    <w:p w14:paraId="6FEAB730" w14:textId="77777777" w:rsidR="009512D6" w:rsidRPr="00465DE8" w:rsidRDefault="009512D6" w:rsidP="00705376">
      <w:pPr>
        <w:spacing w:line="360" w:lineRule="auto"/>
        <w:ind w:left="720"/>
        <w:jc w:val="both"/>
        <w:rPr>
          <w:rtl/>
        </w:rPr>
      </w:pPr>
      <w:r w:rsidRPr="00465DE8">
        <w:rPr>
          <w:rtl/>
        </w:rPr>
        <w:t>בתאריך 05/12/2023 מוחמד ואחר שזהותו אינה ידועה למאשימה סיכמו בטלפון באמצעות יישומון הטלגרם בו הייתה חברה גם הנאשמת שתיאמה בטלפון עם מוחמד את המפגש בו תבוצע העסקה וכן כי תמכור למוחמד סם מסוכן מסוג קנביס בכמות של שלוש שקיות תמורת 1,300 ₪ בצומת גולני.</w:t>
      </w:r>
    </w:p>
    <w:p w14:paraId="1A82AD64" w14:textId="77777777" w:rsidR="009512D6" w:rsidRPr="00465DE8" w:rsidRDefault="009512D6" w:rsidP="00705376">
      <w:pPr>
        <w:spacing w:line="360" w:lineRule="auto"/>
        <w:ind w:left="720"/>
        <w:jc w:val="both"/>
        <w:rPr>
          <w:rtl/>
        </w:rPr>
      </w:pPr>
      <w:r w:rsidRPr="00465DE8">
        <w:rPr>
          <w:rtl/>
        </w:rPr>
        <w:t xml:space="preserve">בהמשך למתואר לעיל, הגיע מוחמד לחצור הגלילית סמוך לשעה 15:43 עקב שינוי כתובת המפגש שבוצע מול הנאשמת (להלן: "המקום"), באותן הנסיבות, הגיעה הנאשמת למקום באמצעות הרכב ומכרה למוחמד סם מסוכן מסוג "קנביס" בכמות של כ-20 גרם ובתמורה שילם מוחמד לנאשמת 1050 ₪. </w:t>
      </w:r>
    </w:p>
    <w:p w14:paraId="2242A009" w14:textId="77777777" w:rsidR="009512D6" w:rsidRPr="00465DE8" w:rsidRDefault="009512D6" w:rsidP="00705376">
      <w:pPr>
        <w:spacing w:line="360" w:lineRule="auto"/>
        <w:ind w:left="720"/>
        <w:jc w:val="both"/>
        <w:rPr>
          <w:rtl/>
        </w:rPr>
      </w:pPr>
      <w:r w:rsidRPr="00465DE8">
        <w:rPr>
          <w:rtl/>
        </w:rPr>
        <w:t>במעשיה המתוארים לעיל סחרה הנאשמת בסם מסוכן ללא היתר כדין וללא רישיון מהמנהל וכן קשרה קשר לביצוע פשע מסוג עסקת סמים.</w:t>
      </w:r>
    </w:p>
    <w:p w14:paraId="7102306A" w14:textId="77777777" w:rsidR="009512D6" w:rsidRPr="00465DE8" w:rsidRDefault="009512D6" w:rsidP="00705376">
      <w:pPr>
        <w:spacing w:line="360" w:lineRule="auto"/>
        <w:ind w:left="720"/>
        <w:jc w:val="both"/>
        <w:rPr>
          <w:rtl/>
        </w:rPr>
      </w:pPr>
    </w:p>
    <w:p w14:paraId="7C0846B8" w14:textId="77777777" w:rsidR="009512D6" w:rsidRPr="00465DE8" w:rsidRDefault="009512D6" w:rsidP="00705376">
      <w:pPr>
        <w:pStyle w:val="ListParagraph"/>
        <w:numPr>
          <w:ilvl w:val="0"/>
          <w:numId w:val="1"/>
        </w:numPr>
        <w:spacing w:line="360" w:lineRule="auto"/>
        <w:jc w:val="both"/>
        <w:rPr>
          <w:rFonts w:ascii="David" w:hAnsi="David" w:cs="David"/>
          <w:rtl/>
        </w:rPr>
      </w:pPr>
      <w:r w:rsidRPr="00465DE8">
        <w:rPr>
          <w:rFonts w:ascii="David" w:hAnsi="David" w:cs="David"/>
          <w:rtl/>
        </w:rPr>
        <w:t xml:space="preserve">ביום 14.04.2024 הגיעו הצדדים להסדר במסגרתו הנאשמת הודתה והורשעה בכתב האישום המתוקן והופנתה לקבלת תסקיר שירות המבחן. התביעה לא התחייבה להמלצות התסקיר. </w:t>
      </w:r>
    </w:p>
    <w:p w14:paraId="648DF68E" w14:textId="77777777" w:rsidR="009512D6" w:rsidRPr="00465DE8" w:rsidRDefault="009512D6" w:rsidP="00705376">
      <w:pPr>
        <w:pStyle w:val="ListParagraph"/>
        <w:spacing w:line="360" w:lineRule="auto"/>
        <w:jc w:val="both"/>
        <w:rPr>
          <w:rFonts w:ascii="David" w:hAnsi="David" w:cs="David"/>
          <w:rtl/>
        </w:rPr>
      </w:pPr>
    </w:p>
    <w:p w14:paraId="35388D36" w14:textId="77777777" w:rsidR="009512D6" w:rsidRPr="00465DE8" w:rsidRDefault="009512D6" w:rsidP="00705376">
      <w:pPr>
        <w:pStyle w:val="ListParagraph"/>
        <w:numPr>
          <w:ilvl w:val="0"/>
          <w:numId w:val="1"/>
        </w:numPr>
        <w:spacing w:line="360" w:lineRule="auto"/>
        <w:jc w:val="both"/>
        <w:rPr>
          <w:rFonts w:ascii="David" w:hAnsi="David" w:cs="David"/>
          <w:b/>
          <w:bCs/>
          <w:rtl/>
        </w:rPr>
      </w:pPr>
      <w:r w:rsidRPr="00465DE8">
        <w:rPr>
          <w:rFonts w:ascii="David" w:hAnsi="David" w:cs="David"/>
          <w:b/>
          <w:bCs/>
          <w:rtl/>
        </w:rPr>
        <w:t>תסקירי שירות המבחן:</w:t>
      </w:r>
    </w:p>
    <w:p w14:paraId="558E3279" w14:textId="77777777" w:rsidR="009512D6" w:rsidRPr="00465DE8" w:rsidRDefault="009512D6" w:rsidP="00705376">
      <w:pPr>
        <w:spacing w:line="360" w:lineRule="auto"/>
        <w:ind w:firstLine="720"/>
        <w:jc w:val="both"/>
        <w:rPr>
          <w:rtl/>
        </w:rPr>
      </w:pPr>
      <w:r w:rsidRPr="00465DE8">
        <w:rPr>
          <w:rtl/>
        </w:rPr>
        <w:t>בעניינה של הנאשמת הוגשו שלושה תסקירי שירות המבחן.</w:t>
      </w:r>
    </w:p>
    <w:p w14:paraId="4B332E56" w14:textId="77777777" w:rsidR="009512D6" w:rsidRDefault="009512D6" w:rsidP="00705376">
      <w:pPr>
        <w:spacing w:line="360" w:lineRule="auto"/>
        <w:ind w:left="720"/>
        <w:jc w:val="both"/>
      </w:pPr>
      <w:r w:rsidRPr="00465DE8">
        <w:rPr>
          <w:rtl/>
        </w:rPr>
        <w:t xml:space="preserve">ביום 01.07.24 הוגש התסקיר הראשון </w:t>
      </w:r>
      <w:r>
        <w:rPr>
          <w:highlight w:val="yellow"/>
          <w:rtl/>
        </w:rPr>
        <w:t>״... נמחק בהתאם להחלטה בגזר הדין.״</w:t>
      </w:r>
    </w:p>
    <w:p w14:paraId="0585860B" w14:textId="77777777" w:rsidR="009512D6" w:rsidRPr="00465DE8" w:rsidRDefault="009512D6" w:rsidP="00705376">
      <w:pPr>
        <w:spacing w:line="360" w:lineRule="auto"/>
        <w:ind w:left="720"/>
        <w:jc w:val="both"/>
        <w:rPr>
          <w:rtl/>
        </w:rPr>
      </w:pPr>
      <w:r w:rsidRPr="00465DE8">
        <w:rPr>
          <w:rtl/>
        </w:rPr>
        <w:t xml:space="preserve">לפיכך שירות המבחן המליץ להעמיד את הנאשמת בצו מבחן לתקופה של שנה, במהלכה תבחן התאמה לטיפול במערך הטיפול המתקיים בשירות המבחן ו/או כל טיפול אחר בקהילה שיכול להתאים למצבה. , להטיל על הנאשמת צו של"צ בהיקף של -300 שעות, ענישה זו תאפשר ענישה מוחשית תוך פיצוי לחברה, אך כזאת שתאפשר המשך שהייה בקהילה, תוך השתלבות בעבודה, ובכך תצמצם נזקים והשלכות פוגעות שעלולות להיגרם לנאשמת בשל חשיפה לאווירה עבריינית בין כותלי הכלא או בריצוי עבודות שירות. </w:t>
      </w:r>
    </w:p>
    <w:p w14:paraId="6E73FD94" w14:textId="77777777" w:rsidR="009512D6" w:rsidRPr="00465DE8" w:rsidRDefault="009512D6" w:rsidP="00705376">
      <w:pPr>
        <w:spacing w:line="360" w:lineRule="auto"/>
        <w:ind w:left="720"/>
        <w:jc w:val="both"/>
        <w:rPr>
          <w:rtl/>
        </w:rPr>
      </w:pPr>
    </w:p>
    <w:p w14:paraId="72D40FB2" w14:textId="77777777" w:rsidR="009512D6" w:rsidRDefault="009512D6" w:rsidP="00705376">
      <w:pPr>
        <w:spacing w:line="360" w:lineRule="auto"/>
        <w:ind w:left="720"/>
        <w:jc w:val="both"/>
      </w:pPr>
      <w:r w:rsidRPr="00465DE8">
        <w:rPr>
          <w:b/>
          <w:bCs/>
          <w:rtl/>
        </w:rPr>
        <w:t>תסקיר שני</w:t>
      </w:r>
      <w:r w:rsidRPr="00465DE8">
        <w:rPr>
          <w:rtl/>
        </w:rPr>
        <w:t xml:space="preserve"> </w:t>
      </w:r>
      <w:r>
        <w:rPr>
          <w:highlight w:val="yellow"/>
          <w:rtl/>
        </w:rPr>
        <w:t>״... נמחק בהתאם להחלטה בגזר הדין.״</w:t>
      </w:r>
    </w:p>
    <w:p w14:paraId="4C6B2676" w14:textId="77777777" w:rsidR="009512D6" w:rsidRPr="001E6528" w:rsidRDefault="009512D6" w:rsidP="00705376">
      <w:pPr>
        <w:spacing w:line="360" w:lineRule="auto"/>
        <w:ind w:left="720"/>
        <w:jc w:val="both"/>
        <w:rPr>
          <w:rtl/>
        </w:rPr>
      </w:pPr>
    </w:p>
    <w:p w14:paraId="45AF4E04" w14:textId="77777777" w:rsidR="009512D6" w:rsidRPr="00465DE8" w:rsidRDefault="009512D6" w:rsidP="00705376">
      <w:pPr>
        <w:spacing w:line="360" w:lineRule="auto"/>
        <w:ind w:left="720"/>
        <w:jc w:val="both"/>
        <w:rPr>
          <w:rtl/>
        </w:rPr>
      </w:pPr>
      <w:r w:rsidRPr="00465DE8">
        <w:rPr>
          <w:rtl/>
        </w:rPr>
        <w:t xml:space="preserve">הנאשמת נדרשה לבצע בדיקות שתן באופן רציף בין החודשים 07/24-10/24 אשר תוצאותיהן ללא שרידי סמים. </w:t>
      </w:r>
    </w:p>
    <w:p w14:paraId="7150BE6D" w14:textId="77777777" w:rsidR="009512D6" w:rsidRPr="00465DE8" w:rsidRDefault="009512D6" w:rsidP="00705376">
      <w:pPr>
        <w:spacing w:line="360" w:lineRule="auto"/>
        <w:ind w:left="720"/>
        <w:jc w:val="both"/>
        <w:rPr>
          <w:rtl/>
        </w:rPr>
      </w:pPr>
    </w:p>
    <w:p w14:paraId="41A646AC" w14:textId="77777777" w:rsidR="009512D6" w:rsidRDefault="009512D6" w:rsidP="00705376">
      <w:pPr>
        <w:spacing w:line="360" w:lineRule="auto"/>
        <w:ind w:left="720"/>
        <w:jc w:val="both"/>
      </w:pPr>
      <w:r w:rsidRPr="00465DE8">
        <w:rPr>
          <w:b/>
          <w:bCs/>
          <w:rtl/>
        </w:rPr>
        <w:t>תסקיר שלישי</w:t>
      </w:r>
      <w:r w:rsidRPr="00465DE8">
        <w:rPr>
          <w:rtl/>
        </w:rPr>
        <w:t xml:space="preserve"> </w:t>
      </w:r>
      <w:r>
        <w:rPr>
          <w:highlight w:val="yellow"/>
          <w:rtl/>
        </w:rPr>
        <w:t>״... נמחק בהתאם להחלטה בגזר הדין.״</w:t>
      </w:r>
    </w:p>
    <w:p w14:paraId="22F1FDB1" w14:textId="77777777" w:rsidR="009512D6" w:rsidRDefault="009512D6" w:rsidP="00705376">
      <w:pPr>
        <w:spacing w:line="360" w:lineRule="auto"/>
        <w:ind w:left="720"/>
        <w:jc w:val="both"/>
        <w:rPr>
          <w:rtl/>
        </w:rPr>
      </w:pPr>
      <w:r w:rsidRPr="00465DE8">
        <w:rPr>
          <w:rtl/>
        </w:rPr>
        <w:t xml:space="preserve">על כן, ציין שירות המבחן כי מתחזקת התרשמותו אודות העדפת האפיק השיקומי במקרה זה ובהמשך להמלצתו על הטלת של"צ בהיקף 300 שעות </w:t>
      </w:r>
      <w:r>
        <w:rPr>
          <w:highlight w:val="yellow"/>
          <w:rtl/>
        </w:rPr>
        <w:t>״... נמחק בהתאם להחלטה בגזר הדין.״</w:t>
      </w:r>
      <w:r w:rsidRPr="00465DE8">
        <w:rPr>
          <w:rtl/>
        </w:rPr>
        <w:t xml:space="preserve">. שירות המבחן מבקש מבית המשפט לשקול הפחתה בשעות במידת האפשר בשל היותה בתהליך של טיפולים אינטנסיביים. </w:t>
      </w:r>
    </w:p>
    <w:p w14:paraId="389E3489" w14:textId="77777777" w:rsidR="009512D6" w:rsidRPr="00465DE8" w:rsidRDefault="009512D6" w:rsidP="00705376">
      <w:pPr>
        <w:spacing w:line="360" w:lineRule="auto"/>
        <w:ind w:left="720"/>
        <w:jc w:val="both"/>
        <w:rPr>
          <w:rtl/>
        </w:rPr>
      </w:pPr>
    </w:p>
    <w:p w14:paraId="28523F51" w14:textId="77777777" w:rsidR="009512D6" w:rsidRPr="00465DE8" w:rsidRDefault="009512D6" w:rsidP="00705376">
      <w:pPr>
        <w:pStyle w:val="ListParagraph"/>
        <w:numPr>
          <w:ilvl w:val="0"/>
          <w:numId w:val="1"/>
        </w:numPr>
        <w:spacing w:line="360" w:lineRule="auto"/>
        <w:jc w:val="both"/>
        <w:rPr>
          <w:rFonts w:ascii="David" w:hAnsi="David" w:cs="David"/>
          <w:rtl/>
        </w:rPr>
      </w:pPr>
      <w:r w:rsidRPr="00465DE8">
        <w:rPr>
          <w:rFonts w:ascii="David" w:hAnsi="David" w:cs="David"/>
          <w:rtl/>
        </w:rPr>
        <w:t>ביום 29.01.25 טענו הצדדים לעונש:</w:t>
      </w:r>
    </w:p>
    <w:p w14:paraId="7653CE34" w14:textId="77777777" w:rsidR="009512D6" w:rsidRPr="00465DE8" w:rsidRDefault="009512D6" w:rsidP="00705376">
      <w:pPr>
        <w:pStyle w:val="ListParagraph"/>
        <w:spacing w:line="360" w:lineRule="auto"/>
        <w:jc w:val="both"/>
        <w:rPr>
          <w:rFonts w:ascii="David" w:hAnsi="David" w:cs="David"/>
          <w:rtl/>
        </w:rPr>
      </w:pPr>
    </w:p>
    <w:p w14:paraId="081AA18C" w14:textId="77777777" w:rsidR="009512D6" w:rsidRPr="00465DE8" w:rsidRDefault="009512D6" w:rsidP="00705376">
      <w:pPr>
        <w:pStyle w:val="ListParagraph"/>
        <w:spacing w:line="360" w:lineRule="auto"/>
        <w:jc w:val="both"/>
        <w:rPr>
          <w:rFonts w:ascii="David" w:hAnsi="David" w:cs="David"/>
          <w:b/>
          <w:bCs/>
          <w:rtl/>
        </w:rPr>
      </w:pPr>
      <w:r w:rsidRPr="00465DE8">
        <w:rPr>
          <w:rFonts w:ascii="David" w:hAnsi="David" w:cs="David"/>
          <w:b/>
          <w:bCs/>
          <w:rtl/>
        </w:rPr>
        <w:t>טיעוני ב"כ המאשימה (ת/1+ ת/2):</w:t>
      </w:r>
    </w:p>
    <w:p w14:paraId="00B426B2" w14:textId="77777777" w:rsidR="009512D6" w:rsidRPr="00465DE8" w:rsidRDefault="009512D6" w:rsidP="00705376">
      <w:pPr>
        <w:pStyle w:val="ListParagraph"/>
        <w:spacing w:line="360" w:lineRule="auto"/>
        <w:jc w:val="both"/>
        <w:rPr>
          <w:rFonts w:ascii="David" w:hAnsi="David" w:cs="David"/>
          <w:rtl/>
        </w:rPr>
      </w:pPr>
    </w:p>
    <w:p w14:paraId="1A3D1BEF" w14:textId="77777777" w:rsidR="009512D6" w:rsidRPr="00465DE8" w:rsidRDefault="009512D6" w:rsidP="00705376">
      <w:pPr>
        <w:pStyle w:val="ListParagraph"/>
        <w:numPr>
          <w:ilvl w:val="0"/>
          <w:numId w:val="2"/>
        </w:numPr>
        <w:spacing w:line="360" w:lineRule="auto"/>
        <w:jc w:val="both"/>
        <w:rPr>
          <w:rFonts w:ascii="David" w:hAnsi="David" w:cs="David"/>
        </w:rPr>
      </w:pPr>
      <w:r w:rsidRPr="00465DE8">
        <w:rPr>
          <w:rFonts w:ascii="David" w:hAnsi="David" w:cs="David"/>
          <w:rtl/>
        </w:rPr>
        <w:t xml:space="preserve">הערכים החברתיים המוגנים אשר נפגעו הינם הגנה על שלום הציבור במובן הרחב, היינו הגנה על הציבור בכללותו מפני היות נגע הסמים בגדר מחולל פשיעה על כל גווניה וכן הגנה על גופם של אלו אשר צורכים את הסמים המסוכנים אותם רכשו מהנאשמת. לעיתים הם אף מוכנים לפגוע ברכוש של הציבור בכדי להשיג את הממון המאפשר להם לקנות את מנת הסם, ואף נכונים להשתמש באלימות על מנת להשיג רכוש זה. </w:t>
      </w:r>
    </w:p>
    <w:p w14:paraId="35656C2E" w14:textId="77777777" w:rsidR="009512D6" w:rsidRPr="00465DE8" w:rsidRDefault="009512D6" w:rsidP="00705376">
      <w:pPr>
        <w:pStyle w:val="ListParagraph"/>
        <w:spacing w:line="360" w:lineRule="auto"/>
        <w:ind w:left="1080"/>
        <w:jc w:val="both"/>
        <w:rPr>
          <w:rFonts w:ascii="David" w:hAnsi="David" w:cs="David"/>
        </w:rPr>
      </w:pPr>
    </w:p>
    <w:p w14:paraId="0EF3E337" w14:textId="77777777" w:rsidR="009512D6" w:rsidRPr="00465DE8" w:rsidRDefault="009512D6" w:rsidP="00705376">
      <w:pPr>
        <w:pStyle w:val="ListParagraph"/>
        <w:spacing w:line="360" w:lineRule="auto"/>
        <w:ind w:left="1080"/>
        <w:jc w:val="both"/>
        <w:rPr>
          <w:rFonts w:ascii="David" w:hAnsi="David" w:cs="David"/>
          <w:rtl/>
        </w:rPr>
      </w:pPr>
      <w:r w:rsidRPr="00465DE8">
        <w:rPr>
          <w:rFonts w:ascii="David" w:hAnsi="David" w:cs="David"/>
          <w:rtl/>
        </w:rPr>
        <w:t>הפנתה ל</w:t>
      </w:r>
      <w:hyperlink r:id="rId32" w:history="1">
        <w:r w:rsidR="00D86031" w:rsidRPr="00D86031">
          <w:rPr>
            <w:rFonts w:ascii="David" w:hAnsi="David" w:cs="David"/>
            <w:color w:val="0000FF"/>
            <w:u w:val="single"/>
            <w:rtl/>
          </w:rPr>
          <w:t>רע״פ 126/15</w:t>
        </w:r>
      </w:hyperlink>
      <w:r w:rsidRPr="00465DE8">
        <w:rPr>
          <w:rFonts w:ascii="David" w:hAnsi="David" w:cs="David"/>
          <w:rtl/>
        </w:rPr>
        <w:t xml:space="preserve"> </w:t>
      </w:r>
      <w:r w:rsidRPr="00465DE8">
        <w:rPr>
          <w:rFonts w:ascii="David" w:hAnsi="David" w:cs="David"/>
          <w:b/>
          <w:bCs/>
          <w:rtl/>
        </w:rPr>
        <w:t>טל חביף נ׳ מד"י</w:t>
      </w:r>
      <w:r w:rsidRPr="00465DE8">
        <w:rPr>
          <w:rFonts w:ascii="David" w:hAnsi="David" w:cs="David"/>
          <w:rtl/>
        </w:rPr>
        <w:t>, , ל</w:t>
      </w:r>
      <w:hyperlink r:id="rId33" w:history="1">
        <w:r w:rsidR="00D86031" w:rsidRPr="00D86031">
          <w:rPr>
            <w:rFonts w:ascii="David" w:hAnsi="David" w:cs="David"/>
            <w:color w:val="0000FF"/>
            <w:u w:val="single"/>
            <w:rtl/>
          </w:rPr>
          <w:t>רע"פ 5698/17</w:t>
        </w:r>
      </w:hyperlink>
      <w:r w:rsidRPr="00465DE8">
        <w:rPr>
          <w:rFonts w:ascii="David" w:hAnsi="David" w:cs="David"/>
          <w:rtl/>
        </w:rPr>
        <w:t xml:space="preserve"> </w:t>
      </w:r>
      <w:r w:rsidRPr="00465DE8">
        <w:rPr>
          <w:rFonts w:ascii="David" w:hAnsi="David" w:cs="David"/>
          <w:b/>
          <w:bCs/>
          <w:rtl/>
        </w:rPr>
        <w:t>מיכאל ליפצר נ' מד"י</w:t>
      </w:r>
      <w:r w:rsidRPr="00465DE8">
        <w:rPr>
          <w:rFonts w:ascii="David" w:hAnsi="David" w:cs="David"/>
          <w:rtl/>
        </w:rPr>
        <w:t>. במקרה דנן, מידת פגיעת הנאשמת בערכים המוגנים נוכח ריבוי המקרים, הנגישות לסמים בכמויות לא מבוטלות, תכיפות העסקאות וכן סכומי הכסף, כל אלה מביאים לפגיעה גבוה בערכים המוגנים.</w:t>
      </w:r>
    </w:p>
    <w:p w14:paraId="3D605D24" w14:textId="77777777" w:rsidR="009512D6" w:rsidRPr="00465DE8" w:rsidRDefault="009512D6" w:rsidP="00705376">
      <w:pPr>
        <w:pStyle w:val="ListParagraph"/>
        <w:spacing w:line="360" w:lineRule="auto"/>
        <w:ind w:left="1080"/>
        <w:jc w:val="both"/>
        <w:rPr>
          <w:rFonts w:ascii="David" w:hAnsi="David" w:cs="David"/>
        </w:rPr>
      </w:pPr>
    </w:p>
    <w:p w14:paraId="34E215B4" w14:textId="77777777" w:rsidR="009512D6" w:rsidRPr="00465DE8" w:rsidRDefault="009512D6" w:rsidP="00705376">
      <w:pPr>
        <w:pStyle w:val="ListParagraph"/>
        <w:numPr>
          <w:ilvl w:val="0"/>
          <w:numId w:val="2"/>
        </w:numPr>
        <w:spacing w:line="360" w:lineRule="auto"/>
        <w:jc w:val="both"/>
        <w:rPr>
          <w:rFonts w:ascii="David" w:hAnsi="David" w:cs="David"/>
          <w:rtl/>
        </w:rPr>
      </w:pPr>
      <w:r w:rsidRPr="00465DE8">
        <w:rPr>
          <w:rFonts w:ascii="David" w:hAnsi="David" w:cs="David"/>
          <w:rtl/>
        </w:rPr>
        <w:t>ב״כ המאשימה ביקשה לראות בכל אישום כאירוע נפרד וזאת מאחר שאלה בוצעו במועדים שונים ובנסיבות שונות שכן העסקאות אינן קשורות זו בזו.</w:t>
      </w:r>
    </w:p>
    <w:p w14:paraId="60677C3F" w14:textId="77777777" w:rsidR="009512D6" w:rsidRPr="00465DE8" w:rsidRDefault="009512D6" w:rsidP="00705376">
      <w:pPr>
        <w:pStyle w:val="ListParagraph"/>
        <w:spacing w:line="360" w:lineRule="auto"/>
        <w:ind w:left="1080"/>
        <w:jc w:val="both"/>
        <w:rPr>
          <w:rFonts w:ascii="David" w:hAnsi="David" w:cs="David"/>
        </w:rPr>
      </w:pPr>
    </w:p>
    <w:p w14:paraId="7D165F44" w14:textId="77777777" w:rsidR="009512D6" w:rsidRPr="00465DE8" w:rsidRDefault="009512D6" w:rsidP="00705376">
      <w:pPr>
        <w:pStyle w:val="ListParagraph"/>
        <w:numPr>
          <w:ilvl w:val="0"/>
          <w:numId w:val="2"/>
        </w:numPr>
        <w:spacing w:line="360" w:lineRule="auto"/>
        <w:jc w:val="both"/>
        <w:rPr>
          <w:rFonts w:ascii="David" w:hAnsi="David" w:cs="David"/>
        </w:rPr>
      </w:pPr>
      <w:r w:rsidRPr="00465DE8">
        <w:rPr>
          <w:rFonts w:ascii="David" w:hAnsi="David" w:cs="David"/>
          <w:rtl/>
        </w:rPr>
        <w:t>הנאשמת הורשעה ב-</w:t>
      </w:r>
      <w:r w:rsidR="00D86031">
        <w:rPr>
          <w:rFonts w:ascii="David" w:hAnsi="David" w:cs="David"/>
          <w:rtl/>
        </w:rPr>
        <w:t xml:space="preserve"> </w:t>
      </w:r>
      <w:r w:rsidRPr="00465DE8">
        <w:rPr>
          <w:rFonts w:ascii="David" w:hAnsi="David" w:cs="David"/>
          <w:rtl/>
        </w:rPr>
        <w:t xml:space="preserve"> </w:t>
      </w:r>
      <w:r w:rsidRPr="00465DE8">
        <w:rPr>
          <w:rFonts w:ascii="David" w:hAnsi="David" w:cs="David"/>
        </w:rPr>
        <w:t>11</w:t>
      </w:r>
      <w:r w:rsidRPr="00465DE8">
        <w:rPr>
          <w:rFonts w:ascii="David" w:hAnsi="David" w:cs="David"/>
          <w:rtl/>
        </w:rPr>
        <w:t xml:space="preserve"> אישומים של סחר בסמים מסוכנים שסחרה באופן תדיר בכמויות של סם מסוכן ומכך ניתן ללמוד כי עסקינן בנאשמת המעורה עמוקות בעולם הסמים המסוכנים וביכולתה לספק סמים מסוכנים על-אתר. שכיחותן של העבירות שבוצעו על ידי הנאשמת וזמינותה הרבה מצביעות על כך שעסקינן בדפוס חוזר ומושרש ומבהירות את מסוכנותו חרבה לציבור. הנאשמת ביצעה את העבירות בעצמה וחלקה הינו מלא כאשר לא היה שיתוף פעולה שלה ביחס למקור הסמים.</w:t>
      </w:r>
    </w:p>
    <w:p w14:paraId="5E51A07F" w14:textId="77777777" w:rsidR="009512D6" w:rsidRPr="00465DE8" w:rsidRDefault="009512D6" w:rsidP="00705376">
      <w:pPr>
        <w:pStyle w:val="ListParagraph"/>
        <w:spacing w:line="360" w:lineRule="auto"/>
        <w:ind w:left="1080"/>
        <w:jc w:val="both"/>
        <w:rPr>
          <w:rFonts w:ascii="David" w:hAnsi="David" w:cs="David"/>
        </w:rPr>
      </w:pPr>
    </w:p>
    <w:p w14:paraId="7C871E72" w14:textId="77777777" w:rsidR="009512D6" w:rsidRPr="00465DE8" w:rsidRDefault="009512D6" w:rsidP="00705376">
      <w:pPr>
        <w:pStyle w:val="ListParagraph"/>
        <w:numPr>
          <w:ilvl w:val="0"/>
          <w:numId w:val="2"/>
        </w:numPr>
        <w:spacing w:line="360" w:lineRule="auto"/>
        <w:jc w:val="both"/>
        <w:rPr>
          <w:rFonts w:ascii="David" w:hAnsi="David" w:cs="David"/>
        </w:rPr>
      </w:pPr>
      <w:r w:rsidRPr="00465DE8">
        <w:rPr>
          <w:rFonts w:ascii="David" w:hAnsi="David" w:cs="David"/>
          <w:rtl/>
        </w:rPr>
        <w:t xml:space="preserve">ביחס למדיניות הענישה הנהוגה הפנתה ב"כ המאשימה לבע״פ 966/94 </w:t>
      </w:r>
      <w:r w:rsidRPr="00465DE8">
        <w:rPr>
          <w:rFonts w:ascii="David" w:hAnsi="David" w:cs="David"/>
          <w:b/>
          <w:bCs/>
          <w:rtl/>
        </w:rPr>
        <w:t>אמזלג נ׳ מ״י</w:t>
      </w:r>
      <w:r w:rsidRPr="00465DE8">
        <w:rPr>
          <w:rFonts w:ascii="David" w:hAnsi="David" w:cs="David"/>
          <w:rtl/>
        </w:rPr>
        <w:t xml:space="preserve">,, לבע״פ 11469/05 </w:t>
      </w:r>
      <w:r w:rsidRPr="00465DE8">
        <w:rPr>
          <w:rFonts w:ascii="David" w:hAnsi="David" w:cs="David"/>
          <w:b/>
          <w:bCs/>
          <w:rtl/>
        </w:rPr>
        <w:t>מ״י נ׳ עייש</w:t>
      </w:r>
      <w:r w:rsidRPr="00465DE8">
        <w:rPr>
          <w:rFonts w:ascii="David" w:hAnsi="David" w:cs="David"/>
          <w:rtl/>
        </w:rPr>
        <w:t xml:space="preserve">, </w:t>
      </w:r>
      <w:r w:rsidR="00D86031">
        <w:rPr>
          <w:rFonts w:ascii="David" w:hAnsi="David" w:cs="David"/>
          <w:rtl/>
        </w:rPr>
        <w:t xml:space="preserve"> </w:t>
      </w:r>
      <w:r w:rsidRPr="00465DE8">
        <w:rPr>
          <w:rFonts w:ascii="David" w:hAnsi="David" w:cs="David"/>
          <w:rtl/>
        </w:rPr>
        <w:t xml:space="preserve">לבע״פ 746/86 </w:t>
      </w:r>
      <w:r w:rsidRPr="00465DE8">
        <w:rPr>
          <w:rFonts w:ascii="David" w:hAnsi="David" w:cs="David"/>
          <w:b/>
          <w:bCs/>
          <w:rtl/>
        </w:rPr>
        <w:t xml:space="preserve">מ״י נ׳ קדוש ואח׳, </w:t>
      </w:r>
      <w:r w:rsidRPr="00465DE8">
        <w:rPr>
          <w:rFonts w:ascii="David" w:hAnsi="David" w:cs="David"/>
          <w:rtl/>
        </w:rPr>
        <w:t>,ל</w:t>
      </w:r>
      <w:r w:rsidRPr="00465DE8">
        <w:rPr>
          <w:rFonts w:ascii="David" w:hAnsi="David" w:cs="David"/>
          <w:b/>
          <w:bCs/>
          <w:rtl/>
        </w:rPr>
        <w:t xml:space="preserve">בע״פ 3820/09 מ״י נ׳ אוחיון, </w:t>
      </w:r>
      <w:r w:rsidRPr="00465DE8">
        <w:rPr>
          <w:rFonts w:ascii="David" w:hAnsi="David" w:cs="David"/>
          <w:rtl/>
        </w:rPr>
        <w:t>ל</w:t>
      </w:r>
      <w:hyperlink r:id="rId34" w:history="1">
        <w:r w:rsidR="00D86031" w:rsidRPr="00D86031">
          <w:rPr>
            <w:rFonts w:ascii="David" w:hAnsi="David" w:cs="David"/>
            <w:color w:val="0000FF"/>
            <w:u w:val="single"/>
            <w:rtl/>
          </w:rPr>
          <w:t>רע״פ 7996/12</w:t>
        </w:r>
      </w:hyperlink>
      <w:r w:rsidRPr="00465DE8">
        <w:rPr>
          <w:rFonts w:ascii="David" w:hAnsi="David" w:cs="David"/>
          <w:b/>
          <w:bCs/>
          <w:rtl/>
        </w:rPr>
        <w:t xml:space="preserve"> אליהו יוסף נ׳ מ״י, </w:t>
      </w:r>
      <w:r w:rsidRPr="00465DE8">
        <w:rPr>
          <w:rFonts w:ascii="David" w:hAnsi="David" w:cs="David"/>
          <w:rtl/>
        </w:rPr>
        <w:t>,ל</w:t>
      </w:r>
      <w:hyperlink r:id="rId35" w:history="1">
        <w:r w:rsidR="00D86031" w:rsidRPr="00D86031">
          <w:rPr>
            <w:rFonts w:ascii="David" w:hAnsi="David" w:cs="David"/>
            <w:color w:val="0000FF"/>
            <w:u w:val="single"/>
            <w:rtl/>
          </w:rPr>
          <w:t>רע״פ 6401/18</w:t>
        </w:r>
      </w:hyperlink>
      <w:r w:rsidRPr="00465DE8">
        <w:rPr>
          <w:rFonts w:ascii="David" w:hAnsi="David" w:cs="David"/>
          <w:rtl/>
        </w:rPr>
        <w:t xml:space="preserve"> </w:t>
      </w:r>
      <w:r w:rsidRPr="00465DE8">
        <w:rPr>
          <w:rFonts w:ascii="David" w:hAnsi="David" w:cs="David"/>
          <w:b/>
          <w:bCs/>
          <w:rtl/>
        </w:rPr>
        <w:t xml:space="preserve">ספיר נ׳ מ״י, </w:t>
      </w:r>
      <w:r w:rsidRPr="00465DE8">
        <w:rPr>
          <w:rFonts w:ascii="David" w:hAnsi="David" w:cs="David"/>
          <w:rtl/>
        </w:rPr>
        <w:t>,ל</w:t>
      </w:r>
      <w:hyperlink r:id="rId36" w:history="1">
        <w:r w:rsidR="00D86031" w:rsidRPr="00D86031">
          <w:rPr>
            <w:rFonts w:ascii="David" w:hAnsi="David" w:cs="David"/>
            <w:color w:val="0000FF"/>
            <w:u w:val="single"/>
            <w:rtl/>
          </w:rPr>
          <w:t>ת״פ (ק"ש) 40639-10-17</w:t>
        </w:r>
      </w:hyperlink>
      <w:r w:rsidRPr="00465DE8">
        <w:rPr>
          <w:rFonts w:ascii="David" w:hAnsi="David" w:cs="David"/>
          <w:rtl/>
        </w:rPr>
        <w:t xml:space="preserve"> </w:t>
      </w:r>
      <w:r w:rsidRPr="00465DE8">
        <w:rPr>
          <w:rFonts w:ascii="David" w:hAnsi="David" w:cs="David"/>
          <w:b/>
          <w:bCs/>
          <w:rtl/>
        </w:rPr>
        <w:t xml:space="preserve">מ״י נ׳ מוחמד בובו, </w:t>
      </w:r>
      <w:r w:rsidRPr="00465DE8">
        <w:rPr>
          <w:rFonts w:ascii="David" w:hAnsi="David" w:cs="David"/>
          <w:rtl/>
        </w:rPr>
        <w:t>ל</w:t>
      </w:r>
      <w:hyperlink r:id="rId37" w:history="1">
        <w:r w:rsidR="00D86031" w:rsidRPr="00D86031">
          <w:rPr>
            <w:rFonts w:ascii="David" w:hAnsi="David" w:cs="David"/>
            <w:color w:val="0000FF"/>
            <w:u w:val="single"/>
            <w:rtl/>
          </w:rPr>
          <w:t>ע״פ (מח'-חי') 7319-08-12</w:t>
        </w:r>
      </w:hyperlink>
      <w:r w:rsidRPr="00465DE8">
        <w:rPr>
          <w:rFonts w:ascii="David" w:hAnsi="David" w:cs="David"/>
          <w:rtl/>
        </w:rPr>
        <w:t xml:space="preserve"> </w:t>
      </w:r>
      <w:r w:rsidRPr="00465DE8">
        <w:rPr>
          <w:rFonts w:ascii="David" w:hAnsi="David" w:cs="David"/>
          <w:b/>
          <w:bCs/>
          <w:rtl/>
        </w:rPr>
        <w:t xml:space="preserve">סבח נ׳ מ״י, </w:t>
      </w:r>
      <w:r w:rsidRPr="00465DE8">
        <w:rPr>
          <w:rFonts w:ascii="David" w:hAnsi="David" w:cs="David"/>
          <w:rtl/>
        </w:rPr>
        <w:t>,ל</w:t>
      </w:r>
      <w:hyperlink r:id="rId38" w:history="1">
        <w:r w:rsidR="00D86031" w:rsidRPr="00D86031">
          <w:rPr>
            <w:rFonts w:ascii="David" w:hAnsi="David" w:cs="David"/>
            <w:color w:val="0000FF"/>
            <w:u w:val="single"/>
            <w:rtl/>
          </w:rPr>
          <w:t>עפ״ג (ב"ש) 31724-10-13</w:t>
        </w:r>
      </w:hyperlink>
      <w:r w:rsidRPr="00465DE8">
        <w:rPr>
          <w:rFonts w:ascii="David" w:hAnsi="David" w:cs="David"/>
          <w:b/>
          <w:bCs/>
          <w:rtl/>
        </w:rPr>
        <w:t xml:space="preserve"> מלכם נ׳ מ״י, </w:t>
      </w:r>
      <w:r w:rsidRPr="00465DE8">
        <w:rPr>
          <w:rFonts w:ascii="David" w:hAnsi="David" w:cs="David"/>
          <w:rtl/>
        </w:rPr>
        <w:t>,ל</w:t>
      </w:r>
      <w:hyperlink r:id="rId39" w:history="1">
        <w:r w:rsidR="00D86031" w:rsidRPr="00D86031">
          <w:rPr>
            <w:rFonts w:ascii="David" w:hAnsi="David" w:cs="David"/>
            <w:color w:val="0000FF"/>
            <w:u w:val="single"/>
            <w:rtl/>
          </w:rPr>
          <w:t>רע״פ 6198/07</w:t>
        </w:r>
      </w:hyperlink>
      <w:r w:rsidRPr="00465DE8">
        <w:rPr>
          <w:rFonts w:ascii="David" w:hAnsi="David" w:cs="David"/>
          <w:rtl/>
        </w:rPr>
        <w:t xml:space="preserve"> </w:t>
      </w:r>
      <w:r w:rsidRPr="00465DE8">
        <w:rPr>
          <w:rFonts w:ascii="David" w:hAnsi="David" w:cs="David"/>
          <w:b/>
          <w:bCs/>
          <w:rtl/>
        </w:rPr>
        <w:t xml:space="preserve">עדנאן אלקם נ׳ מ״י, </w:t>
      </w:r>
      <w:r w:rsidRPr="00465DE8">
        <w:rPr>
          <w:rFonts w:ascii="David" w:hAnsi="David" w:cs="David"/>
          <w:rtl/>
        </w:rPr>
        <w:t>ל</w:t>
      </w:r>
      <w:hyperlink r:id="rId40" w:history="1">
        <w:r w:rsidR="00D86031" w:rsidRPr="00D86031">
          <w:rPr>
            <w:rFonts w:ascii="David" w:hAnsi="David" w:cs="David"/>
            <w:color w:val="0000FF"/>
            <w:u w:val="single"/>
            <w:rtl/>
          </w:rPr>
          <w:t>ע״פ 71646/07</w:t>
        </w:r>
      </w:hyperlink>
      <w:r w:rsidRPr="00465DE8">
        <w:rPr>
          <w:rFonts w:ascii="David" w:hAnsi="David" w:cs="David"/>
          <w:b/>
          <w:bCs/>
          <w:rtl/>
        </w:rPr>
        <w:t xml:space="preserve"> מ״י נ׳ דוד והבה, </w:t>
      </w:r>
      <w:r w:rsidRPr="00465DE8">
        <w:rPr>
          <w:rFonts w:ascii="David" w:hAnsi="David" w:cs="David"/>
          <w:rtl/>
        </w:rPr>
        <w:t>,ל</w:t>
      </w:r>
      <w:hyperlink r:id="rId41" w:history="1">
        <w:r w:rsidR="00D86031" w:rsidRPr="00D86031">
          <w:rPr>
            <w:rFonts w:ascii="David" w:hAnsi="David" w:cs="David"/>
            <w:color w:val="0000FF"/>
            <w:u w:val="single"/>
            <w:rtl/>
          </w:rPr>
          <w:t>ת״פ (שלום-טב') 45820-08-17</w:t>
        </w:r>
      </w:hyperlink>
      <w:r w:rsidRPr="00465DE8">
        <w:rPr>
          <w:rFonts w:ascii="David" w:hAnsi="David" w:cs="David"/>
          <w:b/>
          <w:bCs/>
          <w:rtl/>
        </w:rPr>
        <w:t xml:space="preserve"> מ״י נ׳ סבג ואח׳, </w:t>
      </w:r>
      <w:r w:rsidR="00D86031">
        <w:rPr>
          <w:rFonts w:ascii="David" w:hAnsi="David" w:cs="David"/>
          <w:rtl/>
        </w:rPr>
        <w:t xml:space="preserve"> </w:t>
      </w:r>
      <w:r w:rsidRPr="00465DE8">
        <w:rPr>
          <w:rFonts w:ascii="David" w:hAnsi="David" w:cs="David"/>
          <w:rtl/>
        </w:rPr>
        <w:t>ל</w:t>
      </w:r>
      <w:hyperlink r:id="rId42" w:history="1">
        <w:r w:rsidR="00D86031" w:rsidRPr="00D86031">
          <w:rPr>
            <w:rFonts w:ascii="David" w:hAnsi="David" w:cs="David"/>
            <w:color w:val="0000FF"/>
            <w:u w:val="single"/>
            <w:rtl/>
          </w:rPr>
          <w:t>ת״פ (שלום-טב') 49253-01-18</w:t>
        </w:r>
      </w:hyperlink>
      <w:r w:rsidRPr="00465DE8">
        <w:rPr>
          <w:rFonts w:ascii="David" w:hAnsi="David" w:cs="David"/>
          <w:b/>
          <w:bCs/>
          <w:rtl/>
        </w:rPr>
        <w:t xml:space="preserve"> מ״י נ׳ חגי זיתוני</w:t>
      </w:r>
      <w:r w:rsidRPr="00465DE8">
        <w:rPr>
          <w:rFonts w:ascii="David" w:hAnsi="David" w:cs="David"/>
          <w:rtl/>
        </w:rPr>
        <w:t>, ל</w:t>
      </w:r>
      <w:hyperlink r:id="rId43" w:history="1">
        <w:r w:rsidR="00D86031" w:rsidRPr="00D86031">
          <w:rPr>
            <w:rFonts w:ascii="David" w:hAnsi="David" w:cs="David"/>
            <w:color w:val="0000FF"/>
            <w:u w:val="single"/>
            <w:rtl/>
          </w:rPr>
          <w:t>רע״פ 5698/17</w:t>
        </w:r>
      </w:hyperlink>
      <w:r w:rsidRPr="00465DE8">
        <w:rPr>
          <w:rFonts w:ascii="David" w:hAnsi="David" w:cs="David"/>
          <w:rtl/>
        </w:rPr>
        <w:t xml:space="preserve"> </w:t>
      </w:r>
      <w:r w:rsidRPr="00465DE8">
        <w:rPr>
          <w:rFonts w:ascii="David" w:hAnsi="David" w:cs="David"/>
          <w:b/>
          <w:bCs/>
          <w:rtl/>
        </w:rPr>
        <w:t>מיכאל ליפצר נ׳ מ״י</w:t>
      </w:r>
      <w:r w:rsidRPr="00465DE8">
        <w:rPr>
          <w:rFonts w:ascii="David" w:hAnsi="David" w:cs="David"/>
          <w:rtl/>
        </w:rPr>
        <w:t>, ,ל</w:t>
      </w:r>
      <w:hyperlink r:id="rId44" w:history="1">
        <w:r w:rsidR="00D86031" w:rsidRPr="00D86031">
          <w:rPr>
            <w:rFonts w:ascii="David" w:hAnsi="David" w:cs="David"/>
            <w:color w:val="0000FF"/>
            <w:u w:val="single"/>
            <w:rtl/>
          </w:rPr>
          <w:t>עפ״ג  (מחוזי- ת"א) 54985-11-14</w:t>
        </w:r>
      </w:hyperlink>
      <w:r w:rsidRPr="00465DE8">
        <w:rPr>
          <w:rFonts w:ascii="David" w:hAnsi="David" w:cs="David"/>
          <w:rtl/>
        </w:rPr>
        <w:t xml:space="preserve"> </w:t>
      </w:r>
      <w:r w:rsidRPr="00465DE8">
        <w:rPr>
          <w:rFonts w:ascii="David" w:hAnsi="David" w:cs="David"/>
          <w:b/>
          <w:bCs/>
          <w:rtl/>
        </w:rPr>
        <w:t>מ״י נ׳ מצרי</w:t>
      </w:r>
      <w:r w:rsidRPr="00465DE8">
        <w:rPr>
          <w:rFonts w:ascii="David" w:hAnsi="David" w:cs="David"/>
          <w:rtl/>
        </w:rPr>
        <w:t>, ,ל</w:t>
      </w:r>
      <w:hyperlink r:id="rId45" w:history="1">
        <w:r w:rsidR="00D86031" w:rsidRPr="00D86031">
          <w:rPr>
            <w:rFonts w:ascii="David" w:hAnsi="David" w:cs="David"/>
            <w:color w:val="0000FF"/>
            <w:u w:val="single"/>
            <w:rtl/>
          </w:rPr>
          <w:t>רע״פ 6087/16</w:t>
        </w:r>
      </w:hyperlink>
      <w:r w:rsidRPr="00465DE8">
        <w:rPr>
          <w:rFonts w:ascii="David" w:hAnsi="David" w:cs="David"/>
          <w:b/>
          <w:bCs/>
          <w:rtl/>
        </w:rPr>
        <w:t xml:space="preserve"> מאזן אבו דיאב נ׳ מ״י</w:t>
      </w:r>
      <w:r w:rsidRPr="00465DE8">
        <w:rPr>
          <w:rFonts w:ascii="David" w:hAnsi="David" w:cs="David"/>
          <w:rtl/>
        </w:rPr>
        <w:t>, ,ל</w:t>
      </w:r>
      <w:hyperlink r:id="rId46" w:history="1">
        <w:r w:rsidR="00D86031" w:rsidRPr="00D86031">
          <w:rPr>
            <w:rFonts w:ascii="David" w:hAnsi="David" w:cs="David"/>
            <w:color w:val="0000FF"/>
            <w:u w:val="single"/>
            <w:rtl/>
          </w:rPr>
          <w:t>עפ״ג (מחוזי-י"ם) 59106-03-14</w:t>
        </w:r>
      </w:hyperlink>
      <w:r w:rsidRPr="00465DE8">
        <w:rPr>
          <w:rFonts w:ascii="David" w:hAnsi="David" w:cs="David"/>
          <w:b/>
          <w:bCs/>
          <w:rtl/>
        </w:rPr>
        <w:t xml:space="preserve"> מ״י נ׳ סליימה</w:t>
      </w:r>
      <w:r w:rsidRPr="00465DE8">
        <w:rPr>
          <w:rFonts w:ascii="David" w:hAnsi="David" w:cs="David"/>
          <w:rtl/>
        </w:rPr>
        <w:t>.</w:t>
      </w:r>
    </w:p>
    <w:p w14:paraId="66A7F459" w14:textId="77777777" w:rsidR="009512D6" w:rsidRPr="00465DE8" w:rsidRDefault="009512D6" w:rsidP="00705376">
      <w:pPr>
        <w:pStyle w:val="ListParagraph"/>
        <w:rPr>
          <w:rFonts w:ascii="David" w:hAnsi="David" w:cs="David"/>
        </w:rPr>
      </w:pPr>
    </w:p>
    <w:p w14:paraId="5455DAC4" w14:textId="77777777" w:rsidR="009512D6" w:rsidRPr="00465DE8" w:rsidRDefault="009512D6" w:rsidP="00705376">
      <w:pPr>
        <w:pStyle w:val="ListParagraph"/>
        <w:spacing w:line="360" w:lineRule="auto"/>
        <w:ind w:left="1080"/>
        <w:jc w:val="both"/>
        <w:rPr>
          <w:rFonts w:ascii="David" w:hAnsi="David" w:cs="David"/>
          <w:b/>
          <w:bCs/>
        </w:rPr>
      </w:pPr>
    </w:p>
    <w:p w14:paraId="7CB66246" w14:textId="77777777" w:rsidR="009512D6" w:rsidRPr="00465DE8" w:rsidRDefault="009512D6" w:rsidP="00705376">
      <w:pPr>
        <w:pStyle w:val="ListParagraph"/>
        <w:numPr>
          <w:ilvl w:val="0"/>
          <w:numId w:val="2"/>
        </w:numPr>
        <w:spacing w:line="360" w:lineRule="auto"/>
        <w:jc w:val="both"/>
        <w:rPr>
          <w:rFonts w:ascii="David" w:hAnsi="David" w:cs="David"/>
        </w:rPr>
      </w:pPr>
      <w:r w:rsidRPr="00465DE8">
        <w:rPr>
          <w:rFonts w:ascii="David" w:hAnsi="David" w:cs="David"/>
          <w:rtl/>
        </w:rPr>
        <w:t>ביחס לנסיבות שאינן קשורות בביצוע העבירה: מדובר בנאשמת נעדרת עבר פלילי, אך טענה כי נתון זה לא רלוונטי בשל האישומים הרבים המיוחסים לה. הנאשמת הודתה בכתב האישום המתוקן ובכך חסכה זמן שיפוטי יקר.</w:t>
      </w:r>
    </w:p>
    <w:p w14:paraId="7BE505CC" w14:textId="77777777" w:rsidR="009512D6" w:rsidRPr="00465DE8" w:rsidRDefault="009512D6" w:rsidP="00705376">
      <w:pPr>
        <w:pStyle w:val="ListParagraph"/>
        <w:spacing w:line="360" w:lineRule="auto"/>
        <w:ind w:left="1080"/>
        <w:jc w:val="both"/>
        <w:rPr>
          <w:rFonts w:ascii="David" w:hAnsi="David" w:cs="David"/>
          <w:rtl/>
        </w:rPr>
      </w:pPr>
    </w:p>
    <w:p w14:paraId="1C1C5261" w14:textId="77777777" w:rsidR="009512D6" w:rsidRPr="00705376" w:rsidRDefault="009512D6" w:rsidP="00705376">
      <w:pPr>
        <w:pStyle w:val="ListParagraph"/>
        <w:numPr>
          <w:ilvl w:val="0"/>
          <w:numId w:val="2"/>
        </w:numPr>
        <w:spacing w:line="360" w:lineRule="auto"/>
        <w:jc w:val="both"/>
        <w:rPr>
          <w:rFonts w:ascii="David" w:hAnsi="David" w:cs="David"/>
          <w:highlight w:val="yellow"/>
        </w:rPr>
      </w:pPr>
      <w:r w:rsidRPr="00705376">
        <w:rPr>
          <w:rFonts w:ascii="David" w:hAnsi="David" w:cs="David"/>
          <w:highlight w:val="yellow"/>
          <w:rtl/>
        </w:rPr>
        <w:t>״... נמחק בהתאם להחלטה בגזר הדין.״</w:t>
      </w:r>
    </w:p>
    <w:p w14:paraId="0591230A" w14:textId="77777777" w:rsidR="009512D6" w:rsidRPr="00465DE8" w:rsidRDefault="009512D6" w:rsidP="00705376">
      <w:pPr>
        <w:pStyle w:val="ListParagraph"/>
        <w:spacing w:line="360" w:lineRule="auto"/>
        <w:ind w:left="1080"/>
        <w:jc w:val="both"/>
        <w:rPr>
          <w:rFonts w:ascii="David" w:hAnsi="David" w:cs="David"/>
        </w:rPr>
      </w:pPr>
    </w:p>
    <w:p w14:paraId="2BF9FB45" w14:textId="77777777" w:rsidR="009512D6" w:rsidRPr="00465DE8" w:rsidRDefault="009512D6" w:rsidP="00705376">
      <w:pPr>
        <w:pStyle w:val="ListParagraph"/>
        <w:numPr>
          <w:ilvl w:val="0"/>
          <w:numId w:val="2"/>
        </w:numPr>
        <w:spacing w:line="360" w:lineRule="auto"/>
        <w:jc w:val="both"/>
        <w:rPr>
          <w:rFonts w:ascii="David" w:hAnsi="David" w:cs="David"/>
          <w:rtl/>
        </w:rPr>
      </w:pPr>
      <w:r w:rsidRPr="00465DE8">
        <w:rPr>
          <w:rFonts w:ascii="David" w:hAnsi="David" w:cs="David"/>
          <w:rtl/>
        </w:rPr>
        <w:t>עוד הוסיפה ב״כ המאשימה כי התייחסותה של הנאשמת לעבירות שביצעה היא מתחמקת כאשר כי היא הכירה בן זוג שעסק בסמים ואשר עימו ניהלה מערכת יחסים זוגית, ובהמשך החלה לספק סמים ללקוחות באופן אינטנסיבי במשך תקופה של שבועיים עד מעצרה, במהלך כל חקירה הסתירה הנאשמת את זהות מספק הסמים.</w:t>
      </w:r>
    </w:p>
    <w:p w14:paraId="3029483B" w14:textId="77777777" w:rsidR="009512D6" w:rsidRPr="00465DE8" w:rsidRDefault="009512D6" w:rsidP="00705376">
      <w:pPr>
        <w:pStyle w:val="ListParagraph"/>
        <w:spacing w:line="360" w:lineRule="auto"/>
        <w:jc w:val="both"/>
        <w:rPr>
          <w:rFonts w:ascii="David" w:hAnsi="David" w:cs="David"/>
        </w:rPr>
      </w:pPr>
    </w:p>
    <w:p w14:paraId="3AC4C1D2" w14:textId="77777777" w:rsidR="009512D6" w:rsidRPr="00465DE8" w:rsidRDefault="009512D6" w:rsidP="00705376">
      <w:pPr>
        <w:pStyle w:val="ListParagraph"/>
        <w:numPr>
          <w:ilvl w:val="0"/>
          <w:numId w:val="2"/>
        </w:numPr>
        <w:spacing w:line="360" w:lineRule="auto"/>
        <w:jc w:val="both"/>
        <w:rPr>
          <w:rFonts w:ascii="David" w:hAnsi="David" w:cs="David"/>
        </w:rPr>
      </w:pPr>
      <w:r w:rsidRPr="00465DE8">
        <w:rPr>
          <w:rFonts w:ascii="David" w:hAnsi="David" w:cs="David"/>
          <w:rtl/>
        </w:rPr>
        <w:t xml:space="preserve">ביחס לאי הרשעת הנאשמת ב״כ המאשימה טענה כי שירות המבחן לא התרשם שהרשעתה בדין של הנאשמת תביא לפגיעה קונקרטית שכן, הנאשמת דיווחה כי שולבה בתוכנית של משרד הרווחה כסייעת לבעלי צרכים מיוחדים . יצויין כי הנאשמת לא הציגה כל מסמך התומך בכך ועניין הפגיעה נתמך על ידי אמרות מפיה בלבד. לעניין זה הפנתה ב״כ המאשימה לדבריו של ביהמ״ש בעפ״ג 6700/09 </w:t>
      </w:r>
      <w:r w:rsidRPr="00465DE8">
        <w:rPr>
          <w:rFonts w:ascii="David" w:hAnsi="David" w:cs="David"/>
          <w:b/>
          <w:bCs/>
          <w:rtl/>
        </w:rPr>
        <w:t>אלזם נ׳ מ״י</w:t>
      </w:r>
      <w:r w:rsidRPr="00465DE8">
        <w:rPr>
          <w:rFonts w:ascii="David" w:hAnsi="David" w:cs="David"/>
          <w:rtl/>
        </w:rPr>
        <w:t>, ״אין אנו מכירים מקומות עבודה בשירות הציבורי שבהם ההרשעה אוטומטית מביאה לשלילת מועמדות או פסילתה, להיפך כפי שב״כ המשיבה ציינה, נעשית בדיקה ובחינה של כל מקרה לגופו והחשוב הוא מה העבירה ומה נסיבותיה ולא עצם ההרשעה או היעדרה.״</w:t>
      </w:r>
    </w:p>
    <w:p w14:paraId="294C6C95" w14:textId="77777777" w:rsidR="009512D6" w:rsidRPr="00465DE8" w:rsidRDefault="009512D6" w:rsidP="00705376">
      <w:pPr>
        <w:pStyle w:val="ListParagraph"/>
        <w:spacing w:line="360" w:lineRule="auto"/>
        <w:ind w:left="1080"/>
        <w:jc w:val="both"/>
        <w:rPr>
          <w:rFonts w:ascii="David" w:hAnsi="David" w:cs="David"/>
        </w:rPr>
      </w:pPr>
    </w:p>
    <w:p w14:paraId="73EE5B0E" w14:textId="77777777" w:rsidR="009512D6" w:rsidRPr="00465DE8" w:rsidRDefault="009512D6" w:rsidP="00705376">
      <w:pPr>
        <w:pStyle w:val="ListParagraph"/>
        <w:spacing w:line="360" w:lineRule="auto"/>
        <w:ind w:left="1080"/>
        <w:jc w:val="both"/>
        <w:rPr>
          <w:rFonts w:ascii="David" w:hAnsi="David" w:cs="David"/>
        </w:rPr>
      </w:pPr>
      <w:r w:rsidRPr="00465DE8">
        <w:rPr>
          <w:rFonts w:ascii="David" w:hAnsi="David" w:cs="David"/>
          <w:rtl/>
        </w:rPr>
        <w:t>ב״כ המאשימה סבורה כי האינטרס הציבורי מחייב, דווקא במקום בו מדובר בעובדי ציבור, יהיה המידע אודות מעשיה של הנאשמת גלוי כי מתנהל כנגדה הליך פלילי, שכן הנאשמת, לטענתה, שובצה בעבודה עם בעלי צרכים מיוחדים, חשיבות כי מעסיקה ידע על מעשיה וישקול צעדיו בהתאם.</w:t>
      </w:r>
    </w:p>
    <w:p w14:paraId="1A281A81" w14:textId="77777777" w:rsidR="009512D6" w:rsidRPr="00465DE8" w:rsidRDefault="009512D6" w:rsidP="00705376">
      <w:pPr>
        <w:pStyle w:val="ListParagraph"/>
        <w:spacing w:line="360" w:lineRule="auto"/>
        <w:ind w:left="1080"/>
        <w:jc w:val="both"/>
        <w:rPr>
          <w:rFonts w:ascii="David" w:hAnsi="David" w:cs="David"/>
          <w:rtl/>
        </w:rPr>
      </w:pPr>
    </w:p>
    <w:p w14:paraId="0F8D886E" w14:textId="77777777" w:rsidR="009512D6" w:rsidRPr="00465DE8" w:rsidRDefault="009512D6" w:rsidP="00705376">
      <w:pPr>
        <w:pStyle w:val="ListParagraph"/>
        <w:spacing w:line="360" w:lineRule="auto"/>
        <w:ind w:left="1080"/>
        <w:jc w:val="both"/>
        <w:rPr>
          <w:rFonts w:ascii="David" w:hAnsi="David" w:cs="David"/>
          <w:rtl/>
        </w:rPr>
      </w:pPr>
      <w:r w:rsidRPr="00465DE8">
        <w:rPr>
          <w:rFonts w:ascii="David" w:hAnsi="David" w:cs="David"/>
          <w:rtl/>
        </w:rPr>
        <w:t xml:space="preserve">על כן, סבורה ב״כ המאשימה כי הרשעתה או אי הרשעתה של הנאשמת בדין לא בהכרח יביא לפיטוריה ומעשיה יבחנו באופן פרטני אל מול ההליך המשמעתי. </w:t>
      </w:r>
    </w:p>
    <w:p w14:paraId="43B794F7" w14:textId="77777777" w:rsidR="009512D6" w:rsidRPr="00465DE8" w:rsidRDefault="009512D6" w:rsidP="00705376">
      <w:pPr>
        <w:pStyle w:val="ListParagraph"/>
        <w:spacing w:line="360" w:lineRule="auto"/>
        <w:ind w:left="1080"/>
        <w:jc w:val="both"/>
        <w:rPr>
          <w:rFonts w:ascii="David" w:hAnsi="David" w:cs="David"/>
        </w:rPr>
      </w:pPr>
    </w:p>
    <w:p w14:paraId="74DA99A0" w14:textId="77777777" w:rsidR="009512D6" w:rsidRPr="00465DE8" w:rsidRDefault="009512D6" w:rsidP="00705376">
      <w:pPr>
        <w:pStyle w:val="ListParagraph"/>
        <w:spacing w:line="360" w:lineRule="auto"/>
        <w:ind w:left="1080"/>
        <w:jc w:val="both"/>
        <w:rPr>
          <w:rFonts w:ascii="David" w:hAnsi="David" w:cs="David"/>
          <w:rtl/>
        </w:rPr>
      </w:pPr>
      <w:r w:rsidRPr="00465DE8">
        <w:rPr>
          <w:rFonts w:ascii="David" w:hAnsi="David" w:cs="David"/>
          <w:rtl/>
        </w:rPr>
        <w:t>ככל שביהמ״ש יתרשם כי קיים נזק קונקרטי, יש לבחון את סוג העבירה והיקפה. הנאשמת במקרה זה הורשעה במספר רב של עבירות סחר בסמים, כף המאזניים נוטה לכיוונו של האינטרס הציבורי, בעניין זה הפנתה לדבריו של ביהמ״ש ב</w:t>
      </w:r>
      <w:hyperlink r:id="rId47" w:history="1">
        <w:r w:rsidR="00D86031" w:rsidRPr="00D86031">
          <w:rPr>
            <w:rFonts w:ascii="David" w:hAnsi="David" w:cs="David"/>
            <w:color w:val="0000FF"/>
            <w:u w:val="single"/>
            <w:rtl/>
          </w:rPr>
          <w:t>רע״פ 5478/19</w:t>
        </w:r>
      </w:hyperlink>
      <w:r w:rsidRPr="00465DE8">
        <w:rPr>
          <w:rFonts w:ascii="David" w:hAnsi="David" w:cs="David"/>
          <w:b/>
          <w:bCs/>
          <w:rtl/>
        </w:rPr>
        <w:t xml:space="preserve"> לוין נ׳ מ״י</w:t>
      </w:r>
      <w:r w:rsidRPr="00465DE8">
        <w:rPr>
          <w:rFonts w:ascii="David" w:hAnsi="David" w:cs="David"/>
          <w:rtl/>
        </w:rPr>
        <w:t>, אשר קבע כי אי הרשעה בענייני סחר בסמים צריכה להיות נדירה שבנדירות, נוכח חומרתה.</w:t>
      </w:r>
    </w:p>
    <w:p w14:paraId="01447D6C" w14:textId="77777777" w:rsidR="009512D6" w:rsidRPr="00465DE8" w:rsidRDefault="009512D6" w:rsidP="00705376">
      <w:pPr>
        <w:pStyle w:val="ListParagraph"/>
        <w:spacing w:line="360" w:lineRule="auto"/>
        <w:ind w:left="1080"/>
        <w:jc w:val="both"/>
        <w:rPr>
          <w:rFonts w:ascii="David" w:hAnsi="David" w:cs="David"/>
          <w:rtl/>
        </w:rPr>
      </w:pPr>
    </w:p>
    <w:p w14:paraId="3B8C5A19" w14:textId="77777777" w:rsidR="009512D6" w:rsidRPr="00465DE8" w:rsidRDefault="009512D6" w:rsidP="00705376">
      <w:pPr>
        <w:pStyle w:val="ListParagraph"/>
        <w:numPr>
          <w:ilvl w:val="0"/>
          <w:numId w:val="2"/>
        </w:numPr>
        <w:spacing w:line="360" w:lineRule="auto"/>
        <w:jc w:val="both"/>
        <w:rPr>
          <w:rFonts w:ascii="David" w:hAnsi="David" w:cs="David"/>
          <w:rtl/>
        </w:rPr>
      </w:pPr>
      <w:r w:rsidRPr="00465DE8">
        <w:rPr>
          <w:rFonts w:ascii="David" w:hAnsi="David" w:cs="David"/>
          <w:rtl/>
        </w:rPr>
        <w:t>לאור האמור לעיל, ב״כ המאשימה מבקשת להרשיע את הנאשמת ולהטיל עליה את העונשים הבאים:</w:t>
      </w:r>
    </w:p>
    <w:p w14:paraId="12693DF6" w14:textId="77777777" w:rsidR="009512D6" w:rsidRPr="00465DE8" w:rsidRDefault="009512D6" w:rsidP="00705376">
      <w:pPr>
        <w:pStyle w:val="ListParagraph"/>
        <w:spacing w:line="360" w:lineRule="auto"/>
        <w:ind w:left="1080"/>
        <w:jc w:val="both"/>
        <w:rPr>
          <w:rFonts w:ascii="David" w:hAnsi="David" w:cs="David"/>
        </w:rPr>
      </w:pPr>
    </w:p>
    <w:p w14:paraId="6A7AD33E" w14:textId="77777777" w:rsidR="009512D6" w:rsidRPr="00465DE8" w:rsidRDefault="009512D6" w:rsidP="00705376">
      <w:pPr>
        <w:pStyle w:val="ListParagraph"/>
        <w:numPr>
          <w:ilvl w:val="0"/>
          <w:numId w:val="3"/>
        </w:numPr>
        <w:spacing w:line="360" w:lineRule="auto"/>
        <w:jc w:val="both"/>
        <w:rPr>
          <w:rFonts w:ascii="David" w:hAnsi="David" w:cs="David"/>
        </w:rPr>
      </w:pPr>
      <w:r w:rsidRPr="00465DE8">
        <w:rPr>
          <w:rFonts w:ascii="David" w:hAnsi="David" w:cs="David"/>
          <w:rtl/>
        </w:rPr>
        <w:t>מאסר בפועל ברף הבינוני של כל מתחם ומתחם והטלת עונש במצטבר.</w:t>
      </w:r>
    </w:p>
    <w:p w14:paraId="0506D94E" w14:textId="77777777" w:rsidR="009512D6" w:rsidRPr="00465DE8" w:rsidRDefault="009512D6" w:rsidP="00705376">
      <w:pPr>
        <w:pStyle w:val="ListParagraph"/>
        <w:numPr>
          <w:ilvl w:val="0"/>
          <w:numId w:val="3"/>
        </w:numPr>
        <w:spacing w:line="360" w:lineRule="auto"/>
        <w:jc w:val="both"/>
        <w:rPr>
          <w:rFonts w:ascii="David" w:hAnsi="David" w:cs="David"/>
        </w:rPr>
      </w:pPr>
      <w:r w:rsidRPr="00465DE8">
        <w:rPr>
          <w:rFonts w:ascii="David" w:hAnsi="David" w:cs="David"/>
          <w:rtl/>
        </w:rPr>
        <w:t>מאסר על תנאי מרתיע בגין כל עבירות הסמים.</w:t>
      </w:r>
    </w:p>
    <w:p w14:paraId="72CB2866" w14:textId="77777777" w:rsidR="009512D6" w:rsidRPr="00465DE8" w:rsidRDefault="009512D6" w:rsidP="00705376">
      <w:pPr>
        <w:pStyle w:val="ListParagraph"/>
        <w:numPr>
          <w:ilvl w:val="0"/>
          <w:numId w:val="3"/>
        </w:numPr>
        <w:spacing w:line="360" w:lineRule="auto"/>
        <w:jc w:val="both"/>
        <w:rPr>
          <w:rFonts w:ascii="David" w:hAnsi="David" w:cs="David"/>
        </w:rPr>
      </w:pPr>
      <w:r w:rsidRPr="00465DE8">
        <w:rPr>
          <w:rFonts w:ascii="David" w:hAnsi="David" w:cs="David"/>
          <w:rtl/>
        </w:rPr>
        <w:t>קנס מרתיע שלא יפחת מ-10,000 ש״ח.</w:t>
      </w:r>
    </w:p>
    <w:p w14:paraId="76D9D18E" w14:textId="77777777" w:rsidR="009512D6" w:rsidRPr="00465DE8" w:rsidRDefault="009512D6" w:rsidP="00705376">
      <w:pPr>
        <w:pStyle w:val="ListParagraph"/>
        <w:numPr>
          <w:ilvl w:val="0"/>
          <w:numId w:val="3"/>
        </w:numPr>
        <w:spacing w:line="360" w:lineRule="auto"/>
        <w:jc w:val="both"/>
        <w:rPr>
          <w:rFonts w:ascii="David" w:hAnsi="David" w:cs="David"/>
        </w:rPr>
      </w:pPr>
      <w:r w:rsidRPr="00465DE8">
        <w:rPr>
          <w:rFonts w:ascii="David" w:hAnsi="David" w:cs="David"/>
          <w:rtl/>
        </w:rPr>
        <w:t>התחייבות להימנע מעבירה.</w:t>
      </w:r>
    </w:p>
    <w:p w14:paraId="1D492235" w14:textId="77777777" w:rsidR="009512D6" w:rsidRPr="00465DE8" w:rsidRDefault="009512D6" w:rsidP="00705376">
      <w:pPr>
        <w:pStyle w:val="ListParagraph"/>
        <w:numPr>
          <w:ilvl w:val="0"/>
          <w:numId w:val="3"/>
        </w:numPr>
        <w:spacing w:line="360" w:lineRule="auto"/>
        <w:jc w:val="both"/>
        <w:rPr>
          <w:rFonts w:ascii="David" w:hAnsi="David" w:cs="David"/>
        </w:rPr>
      </w:pPr>
      <w:r w:rsidRPr="00465DE8">
        <w:rPr>
          <w:rFonts w:ascii="David" w:hAnsi="David" w:cs="David"/>
          <w:rtl/>
        </w:rPr>
        <w:t xml:space="preserve">פסילה ממושכת בפועל וכן פסילה על תנאי מלהחזיק ומלקבל רישיון נהיגה לפי </w:t>
      </w:r>
      <w:hyperlink r:id="rId48" w:history="1">
        <w:r w:rsidR="00EC0168" w:rsidRPr="00EC0168">
          <w:rPr>
            <w:rStyle w:val="Hyperlink"/>
            <w:rFonts w:ascii="David" w:hAnsi="David" w:cs="David"/>
            <w:color w:val="0000FF"/>
            <w:rtl/>
          </w:rPr>
          <w:t>סעיף 37</w:t>
        </w:r>
      </w:hyperlink>
      <w:r w:rsidRPr="00465DE8">
        <w:rPr>
          <w:rFonts w:ascii="David" w:hAnsi="David" w:cs="David"/>
          <w:rtl/>
        </w:rPr>
        <w:t xml:space="preserve"> לפקודת הסמים.</w:t>
      </w:r>
    </w:p>
    <w:p w14:paraId="19B21B34" w14:textId="77777777" w:rsidR="009512D6" w:rsidRPr="00465DE8" w:rsidRDefault="009512D6" w:rsidP="00705376">
      <w:pPr>
        <w:pStyle w:val="ListParagraph"/>
        <w:numPr>
          <w:ilvl w:val="0"/>
          <w:numId w:val="3"/>
        </w:numPr>
        <w:spacing w:line="360" w:lineRule="auto"/>
        <w:jc w:val="both"/>
        <w:rPr>
          <w:rFonts w:ascii="David" w:hAnsi="David" w:cs="David"/>
        </w:rPr>
      </w:pPr>
      <w:r w:rsidRPr="00465DE8">
        <w:rPr>
          <w:rFonts w:ascii="David" w:hAnsi="David" w:cs="David"/>
          <w:rtl/>
        </w:rPr>
        <w:t xml:space="preserve">חילוט סכום כסף מזון שנתפס ע״ס 4440 ש״ח, רכב מסוג מאזדה מ.ר 5803475 וטלפון מסוג סמסונג לטובת קרן החילוט שהוקמה לפי </w:t>
      </w:r>
      <w:hyperlink r:id="rId49" w:history="1">
        <w:r w:rsidR="00EC0168" w:rsidRPr="00EC0168">
          <w:rPr>
            <w:rStyle w:val="Hyperlink"/>
            <w:rFonts w:ascii="David" w:hAnsi="David" w:cs="David"/>
            <w:color w:val="0000FF"/>
            <w:rtl/>
          </w:rPr>
          <w:t>סעיף 36</w:t>
        </w:r>
      </w:hyperlink>
      <w:r w:rsidRPr="00465DE8">
        <w:rPr>
          <w:rFonts w:ascii="David" w:hAnsi="David" w:cs="David"/>
          <w:rtl/>
        </w:rPr>
        <w:t xml:space="preserve"> ל</w:t>
      </w:r>
      <w:hyperlink r:id="rId50" w:history="1">
        <w:r w:rsidR="00D86031" w:rsidRPr="00D86031">
          <w:rPr>
            <w:rFonts w:ascii="David" w:hAnsi="David" w:cs="David"/>
            <w:color w:val="0000FF"/>
            <w:u w:val="single"/>
            <w:rtl/>
          </w:rPr>
          <w:t>פקודת הסמים המסוכנים</w:t>
        </w:r>
      </w:hyperlink>
      <w:r w:rsidRPr="00465DE8">
        <w:rPr>
          <w:rFonts w:ascii="David" w:hAnsi="David" w:cs="David"/>
          <w:rtl/>
        </w:rPr>
        <w:t>.</w:t>
      </w:r>
    </w:p>
    <w:p w14:paraId="60CA6C76" w14:textId="77777777" w:rsidR="009512D6" w:rsidRPr="00465DE8" w:rsidRDefault="009512D6" w:rsidP="00705376">
      <w:pPr>
        <w:spacing w:line="360" w:lineRule="auto"/>
        <w:jc w:val="both"/>
      </w:pPr>
    </w:p>
    <w:p w14:paraId="50AFCB26" w14:textId="77777777" w:rsidR="009512D6" w:rsidRPr="00465DE8" w:rsidRDefault="009512D6" w:rsidP="00705376">
      <w:pPr>
        <w:spacing w:line="360" w:lineRule="auto"/>
        <w:jc w:val="both"/>
      </w:pPr>
      <w:r w:rsidRPr="00465DE8">
        <w:rPr>
          <w:b/>
          <w:bCs/>
          <w:rtl/>
        </w:rPr>
        <w:t>טיעוני ב"כ הנאשמת לעונש</w:t>
      </w:r>
      <w:r w:rsidRPr="00465DE8">
        <w:rPr>
          <w:rtl/>
        </w:rPr>
        <w:t>:</w:t>
      </w:r>
    </w:p>
    <w:p w14:paraId="03115A4F" w14:textId="77777777" w:rsidR="009512D6" w:rsidRPr="00465DE8" w:rsidRDefault="009512D6" w:rsidP="00705376">
      <w:pPr>
        <w:pStyle w:val="ListParagraph"/>
        <w:numPr>
          <w:ilvl w:val="0"/>
          <w:numId w:val="4"/>
        </w:numPr>
        <w:spacing w:line="360" w:lineRule="auto"/>
        <w:jc w:val="both"/>
        <w:rPr>
          <w:rFonts w:ascii="David" w:hAnsi="David" w:cs="David"/>
        </w:rPr>
      </w:pPr>
      <w:r w:rsidRPr="00465DE8">
        <w:rPr>
          <w:rFonts w:ascii="David" w:hAnsi="David" w:cs="David"/>
          <w:rtl/>
        </w:rPr>
        <w:t>ב"כ הנאשמת מבקש לקבוע מתחם עונש אחד בשל העובדה כי מדובר בעבירות המהוות מספר מעשים אשר הינם בבחינת אירוע אחד- בוצעו בדרך פעולה זהה ובנסיבות דומות וכן בסמיכות זמנים גבוה.</w:t>
      </w:r>
      <w:r w:rsidR="00D86031">
        <w:rPr>
          <w:rFonts w:ascii="David" w:hAnsi="David" w:cs="David"/>
          <w:rtl/>
        </w:rPr>
        <w:t xml:space="preserve"> </w:t>
      </w:r>
      <w:r w:rsidRPr="00465DE8">
        <w:rPr>
          <w:rFonts w:ascii="David" w:hAnsi="David" w:cs="David"/>
          <w:rtl/>
        </w:rPr>
        <w:t xml:space="preserve"> </w:t>
      </w:r>
    </w:p>
    <w:p w14:paraId="4BC23295" w14:textId="77777777" w:rsidR="009512D6" w:rsidRPr="00465DE8" w:rsidRDefault="009512D6" w:rsidP="00705376">
      <w:pPr>
        <w:pStyle w:val="ListParagraph"/>
        <w:spacing w:line="360" w:lineRule="auto"/>
        <w:jc w:val="both"/>
        <w:rPr>
          <w:rFonts w:ascii="David" w:hAnsi="David" w:cs="David"/>
        </w:rPr>
      </w:pPr>
    </w:p>
    <w:p w14:paraId="741B6C93" w14:textId="77777777" w:rsidR="009512D6" w:rsidRPr="00465DE8" w:rsidRDefault="009512D6" w:rsidP="00705376">
      <w:pPr>
        <w:pStyle w:val="ListParagraph"/>
        <w:numPr>
          <w:ilvl w:val="0"/>
          <w:numId w:val="4"/>
        </w:numPr>
        <w:spacing w:line="360" w:lineRule="auto"/>
        <w:jc w:val="both"/>
        <w:rPr>
          <w:rFonts w:ascii="David" w:hAnsi="David" w:cs="David"/>
          <w:rtl/>
        </w:rPr>
      </w:pPr>
      <w:r w:rsidRPr="00465DE8">
        <w:rPr>
          <w:rFonts w:ascii="David" w:hAnsi="David" w:cs="David"/>
          <w:rtl/>
        </w:rPr>
        <w:t>ביחס לערכים המוגנים אשר נפגעו נטען כי מבלי להמעיט בחומרת העבירות אין מדובר בסחר בסם הנמנה על סמים קשים- קנאביס רפואי וכי מדובר בסחר בכמויות מזעריות ללמדך שאין מדובר בתוצרי גידול לא חוקי. הפנה ל</w:t>
      </w:r>
      <w:hyperlink r:id="rId51" w:history="1">
        <w:r w:rsidR="00D86031" w:rsidRPr="00D86031">
          <w:rPr>
            <w:rFonts w:ascii="David" w:hAnsi="David" w:cs="David"/>
            <w:color w:val="0000FF"/>
            <w:u w:val="single"/>
            <w:rtl/>
          </w:rPr>
          <w:t>בש"פ 3812/21</w:t>
        </w:r>
      </w:hyperlink>
      <w:r w:rsidRPr="00465DE8">
        <w:rPr>
          <w:rFonts w:ascii="David" w:hAnsi="David" w:cs="David"/>
          <w:rtl/>
        </w:rPr>
        <w:t xml:space="preserve"> </w:t>
      </w:r>
      <w:r w:rsidRPr="00465DE8">
        <w:rPr>
          <w:rFonts w:ascii="David" w:hAnsi="David" w:cs="David"/>
          <w:b/>
          <w:bCs/>
          <w:rtl/>
        </w:rPr>
        <w:t>תייסיר מוקלד נ' מד"י</w:t>
      </w:r>
      <w:r w:rsidRPr="00465DE8">
        <w:rPr>
          <w:rFonts w:ascii="David" w:hAnsi="David" w:cs="David"/>
          <w:rtl/>
        </w:rPr>
        <w:t xml:space="preserve"> (15.06.21) שם ציין בית המשפט כי הסיכון החברתי הנשקף מסחר בקנביס אינו אותו סיכון הנשקף מסחר בקוקאין. עוד הפנה גם לשינויי החקיקה העושים הבחנה ברורה בין שימוש בקנאביס לבין שימוש בסמים "קשים". אין בכך משום להצדיק או להקל ראש במעשי הנאשמת אשר מועדת כעת לפסול בהם. בהתאם לאמור, נטען כי הפגיעה בערכים המוגנים הינה נמוכה- בינונית.</w:t>
      </w:r>
    </w:p>
    <w:p w14:paraId="5B212A34" w14:textId="77777777" w:rsidR="009512D6" w:rsidRPr="00465DE8" w:rsidRDefault="009512D6" w:rsidP="00705376">
      <w:pPr>
        <w:pStyle w:val="ListParagraph"/>
        <w:spacing w:line="360" w:lineRule="auto"/>
        <w:jc w:val="both"/>
        <w:rPr>
          <w:rFonts w:ascii="David" w:hAnsi="David" w:cs="David"/>
          <w:rtl/>
        </w:rPr>
      </w:pPr>
    </w:p>
    <w:p w14:paraId="225CEED3" w14:textId="77777777" w:rsidR="009512D6" w:rsidRPr="00465DE8" w:rsidRDefault="009512D6" w:rsidP="00705376">
      <w:pPr>
        <w:pStyle w:val="ListParagraph"/>
        <w:numPr>
          <w:ilvl w:val="0"/>
          <w:numId w:val="4"/>
        </w:numPr>
        <w:spacing w:line="360" w:lineRule="auto"/>
        <w:jc w:val="both"/>
        <w:rPr>
          <w:rFonts w:ascii="David" w:hAnsi="David" w:cs="David"/>
        </w:rPr>
      </w:pPr>
      <w:r w:rsidRPr="00465DE8">
        <w:rPr>
          <w:rFonts w:ascii="David" w:hAnsi="David" w:cs="David"/>
          <w:rtl/>
        </w:rPr>
        <w:t>ביחס למדיניות הענישה הנהוגה מתחם הענישה בעבירות מעין אלו אשר נקבעו במקרים דומים נע סביב מספר חודשי מאסר אשר יכול וירוצו בעבודות שירות ,כאשר יהיו מקרים של ענישה צופה פני עתיד אף ללא הרשעה, מצד אחד ,אל מול מספר חודשי מאסר בפועל, מהצד השני. המתחם תלוי בנסיבות כל מקרה ומקרה, כמויות הסם ,סוג הסם ,תדירות המכירה ,בלדר מול ספק וכיו"ב. הפנה ל</w:t>
      </w:r>
      <w:hyperlink r:id="rId52" w:history="1">
        <w:r w:rsidR="00D86031" w:rsidRPr="00D86031">
          <w:rPr>
            <w:rFonts w:ascii="David" w:hAnsi="David" w:cs="David"/>
            <w:color w:val="0000FF"/>
            <w:u w:val="single"/>
            <w:rtl/>
          </w:rPr>
          <w:t>ת"פ 23799-05-20</w:t>
        </w:r>
      </w:hyperlink>
      <w:r w:rsidRPr="00465DE8">
        <w:rPr>
          <w:rFonts w:ascii="David" w:hAnsi="David" w:cs="David"/>
          <w:rtl/>
        </w:rPr>
        <w:t xml:space="preserve"> </w:t>
      </w:r>
      <w:r w:rsidRPr="00465DE8">
        <w:rPr>
          <w:rFonts w:ascii="David" w:hAnsi="David" w:cs="David"/>
          <w:b/>
          <w:bCs/>
          <w:rtl/>
        </w:rPr>
        <w:t>מד"י נ' בן שטרית</w:t>
      </w:r>
      <w:r w:rsidRPr="00465DE8">
        <w:rPr>
          <w:rFonts w:ascii="David" w:hAnsi="David" w:cs="David"/>
          <w:rtl/>
        </w:rPr>
        <w:t xml:space="preserve"> (04.05.21) אשר הטיל על שליח בארגון "המחתרת" עונש של 9 חודשי מאסר לריצוי בעבודות שירות. בית המשפט קבע כי משלא התעורר צורך אמיתי ולא הוצגה מוטיבציה מצד הנאשם ליטול חלק בהליך טיפולי ,לא מצא כי קיימים שיקולי שיקום ולא מצא לסטות ממתחם העונש ההולם. יחד עם זאת, בתי המשפט חרגו לא אחת ממתחם העונש ההולם מטעמי שיקום והטילו על נאשמים אשר הורשעו בביצוע עבירות סחר בסם מסוכן צו מבחן וצו של"צ ובמקרים מסוימים אף בוטלה הרשעתם. ב"כ הנאשמת מבקש לקבוע מתחם עונש הולם אשר ינוע בין 3 ל-9 חודשי מאסר שאפשר וירוצו בעבודות שירות. </w:t>
      </w:r>
    </w:p>
    <w:p w14:paraId="6242D7A3" w14:textId="77777777" w:rsidR="009512D6" w:rsidRPr="00465DE8" w:rsidRDefault="009512D6" w:rsidP="00705376">
      <w:pPr>
        <w:pStyle w:val="ListParagraph"/>
        <w:spacing w:line="360" w:lineRule="auto"/>
        <w:jc w:val="both"/>
        <w:rPr>
          <w:rFonts w:ascii="David" w:hAnsi="David" w:cs="David"/>
        </w:rPr>
      </w:pPr>
    </w:p>
    <w:p w14:paraId="395770E4" w14:textId="77777777" w:rsidR="009512D6" w:rsidRPr="00465DE8" w:rsidRDefault="009512D6" w:rsidP="00705376">
      <w:pPr>
        <w:pStyle w:val="ListParagraph"/>
        <w:numPr>
          <w:ilvl w:val="0"/>
          <w:numId w:val="4"/>
        </w:numPr>
        <w:spacing w:line="360" w:lineRule="auto"/>
        <w:jc w:val="both"/>
        <w:rPr>
          <w:rFonts w:ascii="David" w:hAnsi="David" w:cs="David"/>
        </w:rPr>
      </w:pPr>
      <w:r w:rsidRPr="00465DE8">
        <w:rPr>
          <w:rFonts w:ascii="David" w:hAnsi="David" w:cs="David"/>
          <w:rtl/>
        </w:rPr>
        <w:t>ביחס לנסיבות הקשורות בביצוע העבירה ב"כ הנאשמת טען כי לא דובר בתכנית עבריינית סבוכה ולא היה ניסיון להסתיר את מעשיה או לכסות עקבותיה. טען כי הנאשמת שימשה הלכה למעשה כבלדרית. הספקת הסם מצידה נעשתה ללא תמורה כספית, נוצלה על ידי אחר, אינה נטועה בעולה הסמים ובדיקות שתן שנערכו בשירות המבחן נמצאו ללא שרידי סם. טען כי היא לא הייתה היוזמת ,המתכננת ,בעלת תפקיד בקבוצת "טלגראס ", אוספת הרווחים או בעלת הגישה לסם. ביחס לנזק התייחס להבדל שהוכר בפסיקה בין סמים "קלים" ל"קשים" ולא צוין כל נזק שנגרם מביצוע העבירה. ב"כ הנאשמת המשיך וטען כי הנאשמת נוצלה על ידי אחר אשר ידע לנצל את מצבה הנפשי הרעוע דאז ,שנבע מבדידותה לאחר גירושיה ,מהפסקת העסקתה וגורמים נוספים. מה שהתחיל מהזמנה זוהה על ידי האחר כהזדמנות להפוך את הנאשמת לשליחה ,לעובדת , למנוצלת. מצבה הנפשי הרעוע ,תוך אי ההבנה את חומרת מעשיה אז ,הובילו לביצוע המעשים כאשר הנאשמת ,תוך עיוות מחשבה ,פעלה כאילו עוזרת היא לאחרים.</w:t>
      </w:r>
    </w:p>
    <w:p w14:paraId="6A92AB26" w14:textId="77777777" w:rsidR="009512D6" w:rsidRPr="00465DE8" w:rsidRDefault="009512D6" w:rsidP="00705376">
      <w:pPr>
        <w:spacing w:line="360" w:lineRule="auto"/>
        <w:jc w:val="both"/>
      </w:pPr>
    </w:p>
    <w:p w14:paraId="17BCC638" w14:textId="77777777" w:rsidR="009512D6" w:rsidRPr="00465DE8" w:rsidRDefault="009512D6" w:rsidP="00705376">
      <w:pPr>
        <w:pStyle w:val="ListParagraph"/>
        <w:numPr>
          <w:ilvl w:val="0"/>
          <w:numId w:val="4"/>
        </w:numPr>
        <w:spacing w:line="360" w:lineRule="auto"/>
        <w:jc w:val="both"/>
        <w:rPr>
          <w:rFonts w:ascii="David" w:hAnsi="David" w:cs="David"/>
        </w:rPr>
      </w:pPr>
      <w:r w:rsidRPr="00465DE8">
        <w:rPr>
          <w:rFonts w:ascii="David" w:hAnsi="David" w:cs="David"/>
          <w:rtl/>
        </w:rPr>
        <w:t xml:space="preserve">ביחס לנסיבות שאינן קשורות בביצוע העבירות: מדובר בנאשמת נעדרת עבר פלילי, אשר הטלת ענישה משמעותית לרבות בדמות עבודות שירות תפגע משמעותית ביציבות, בפרנסה ובבריאותה של הנאשמת ואף במשפחתה אשר אינה מזדהה עם התנהגות עבריינית זו. הנאשמת הייתה עצורה מאחורי סורג ובריח לתקופה ארוכה של 40 ימים. חווית המעצר טלטל את עולמה והיא מהווה בעצמה גורם מרתיע ופחית סיכון מפני ביצוע עבירות בעתיד. מדובר בנאשמת אשר הודתה בביצוע העבירות ונטלה אחריות מלאה על מעשיה, תוך הבעת חרטה כנה ואמיתית וחסכה זמן שיפוטי יקר. לא הפחיתה ולו לדקה מחלקה בעבירה על אף היותה בלדרית ולא הטילה האחריות על שולחה. </w:t>
      </w:r>
    </w:p>
    <w:p w14:paraId="400D1E06" w14:textId="77777777" w:rsidR="009512D6" w:rsidRPr="00465DE8" w:rsidRDefault="009512D6" w:rsidP="00705376">
      <w:pPr>
        <w:pStyle w:val="ListParagraph"/>
        <w:spacing w:line="360" w:lineRule="auto"/>
        <w:jc w:val="both"/>
        <w:rPr>
          <w:rFonts w:ascii="David" w:hAnsi="David" w:cs="David"/>
        </w:rPr>
      </w:pPr>
    </w:p>
    <w:p w14:paraId="52459130" w14:textId="77777777" w:rsidR="009512D6" w:rsidRPr="00465DE8" w:rsidRDefault="009512D6" w:rsidP="00705376">
      <w:pPr>
        <w:pStyle w:val="ListParagraph"/>
        <w:numPr>
          <w:ilvl w:val="0"/>
          <w:numId w:val="4"/>
        </w:numPr>
        <w:spacing w:line="360" w:lineRule="auto"/>
        <w:jc w:val="both"/>
        <w:rPr>
          <w:rFonts w:ascii="David" w:hAnsi="David" w:cs="David"/>
        </w:rPr>
      </w:pPr>
      <w:r w:rsidRPr="00465DE8">
        <w:rPr>
          <w:rFonts w:ascii="David" w:hAnsi="David" w:cs="David"/>
          <w:rtl/>
        </w:rPr>
        <w:t>ב"כ הנאשמת מבקש לחרוג ממתחם העונש ההולם לקולא נוכח שיקולי שיקום הנאשמת. הפנה ל</w:t>
      </w:r>
      <w:hyperlink r:id="rId53" w:history="1">
        <w:r w:rsidR="00D86031" w:rsidRPr="00D86031">
          <w:rPr>
            <w:rFonts w:ascii="David" w:hAnsi="David" w:cs="David"/>
            <w:color w:val="0000FF"/>
            <w:u w:val="single"/>
            <w:rtl/>
          </w:rPr>
          <w:t>עפ"ג (מרכז) 53595-02-21</w:t>
        </w:r>
      </w:hyperlink>
      <w:r w:rsidRPr="00465DE8">
        <w:rPr>
          <w:rFonts w:ascii="David" w:hAnsi="David" w:cs="David"/>
          <w:rtl/>
        </w:rPr>
        <w:t xml:space="preserve"> </w:t>
      </w:r>
      <w:r w:rsidRPr="00465DE8">
        <w:rPr>
          <w:rFonts w:ascii="David" w:hAnsi="David" w:cs="David"/>
          <w:b/>
          <w:bCs/>
          <w:rtl/>
        </w:rPr>
        <w:t>אסתרין נ' מד"י</w:t>
      </w:r>
      <w:r w:rsidRPr="00465DE8">
        <w:rPr>
          <w:rFonts w:ascii="David" w:hAnsi="David" w:cs="David"/>
          <w:rtl/>
        </w:rPr>
        <w:t xml:space="preserve"> ( 8.5.22 ) ,ל</w:t>
      </w:r>
      <w:hyperlink r:id="rId54" w:history="1">
        <w:r w:rsidR="00D86031" w:rsidRPr="00D86031">
          <w:rPr>
            <w:rFonts w:ascii="David" w:hAnsi="David" w:cs="David"/>
            <w:color w:val="0000FF"/>
            <w:u w:val="single"/>
            <w:rtl/>
          </w:rPr>
          <w:t>ת"פ (ק"ש) 16876-10-16</w:t>
        </w:r>
      </w:hyperlink>
      <w:r w:rsidRPr="00465DE8">
        <w:rPr>
          <w:rFonts w:ascii="David" w:hAnsi="David" w:cs="David"/>
          <w:rtl/>
        </w:rPr>
        <w:t xml:space="preserve"> </w:t>
      </w:r>
      <w:r w:rsidRPr="00465DE8">
        <w:rPr>
          <w:rFonts w:ascii="David" w:hAnsi="David" w:cs="David"/>
          <w:b/>
          <w:bCs/>
          <w:rtl/>
        </w:rPr>
        <w:t>מד"י נ' לנד (</w:t>
      </w:r>
      <w:r w:rsidRPr="00465DE8">
        <w:rPr>
          <w:rFonts w:ascii="David" w:hAnsi="David" w:cs="David"/>
          <w:rtl/>
        </w:rPr>
        <w:t xml:space="preserve"> 6.9.16 ) , ל</w:t>
      </w:r>
      <w:hyperlink r:id="rId55" w:history="1">
        <w:r w:rsidR="00D86031" w:rsidRPr="00D86031">
          <w:rPr>
            <w:rFonts w:ascii="David" w:hAnsi="David" w:cs="David"/>
            <w:color w:val="0000FF"/>
            <w:u w:val="single"/>
            <w:rtl/>
          </w:rPr>
          <w:t>ת"פ (ק"ש) 34271-10-18</w:t>
        </w:r>
      </w:hyperlink>
      <w:r w:rsidRPr="00465DE8">
        <w:rPr>
          <w:rFonts w:ascii="David" w:hAnsi="David" w:cs="David"/>
          <w:rtl/>
        </w:rPr>
        <w:t xml:space="preserve"> </w:t>
      </w:r>
      <w:r w:rsidRPr="00465DE8">
        <w:rPr>
          <w:rFonts w:ascii="David" w:hAnsi="David" w:cs="David"/>
          <w:b/>
          <w:bCs/>
          <w:rtl/>
        </w:rPr>
        <w:t>מד"י נ' דהן</w:t>
      </w:r>
      <w:r w:rsidRPr="00465DE8">
        <w:rPr>
          <w:rFonts w:ascii="David" w:hAnsi="David" w:cs="David"/>
          <w:rtl/>
        </w:rPr>
        <w:t xml:space="preserve"> ( 23.03.19 ) ,ל</w:t>
      </w:r>
      <w:hyperlink r:id="rId56" w:history="1">
        <w:r w:rsidR="00D86031" w:rsidRPr="00D86031">
          <w:rPr>
            <w:rFonts w:ascii="David" w:hAnsi="David" w:cs="David"/>
            <w:color w:val="0000FF"/>
            <w:u w:val="single"/>
            <w:rtl/>
          </w:rPr>
          <w:t>ת"פ (נצ') 27952-06-19</w:t>
        </w:r>
      </w:hyperlink>
      <w:r w:rsidRPr="00465DE8">
        <w:rPr>
          <w:rFonts w:ascii="David" w:hAnsi="David" w:cs="David"/>
          <w:rtl/>
        </w:rPr>
        <w:t xml:space="preserve"> </w:t>
      </w:r>
      <w:r w:rsidRPr="00465DE8">
        <w:rPr>
          <w:rFonts w:ascii="David" w:hAnsi="David" w:cs="David"/>
          <w:b/>
          <w:bCs/>
          <w:rtl/>
        </w:rPr>
        <w:t>מד"י נ' אדרי</w:t>
      </w:r>
      <w:r w:rsidRPr="00465DE8">
        <w:rPr>
          <w:rFonts w:ascii="David" w:hAnsi="David" w:cs="David"/>
          <w:rtl/>
        </w:rPr>
        <w:t xml:space="preserve"> ( 16.8.22 ) ,ל</w:t>
      </w:r>
      <w:hyperlink r:id="rId57" w:history="1">
        <w:r w:rsidR="00D86031" w:rsidRPr="00D86031">
          <w:rPr>
            <w:rFonts w:ascii="David" w:hAnsi="David" w:cs="David"/>
            <w:color w:val="0000FF"/>
            <w:u w:val="single"/>
            <w:rtl/>
          </w:rPr>
          <w:t>ת"פ  (י - ם) 38382-09-17</w:t>
        </w:r>
      </w:hyperlink>
      <w:r w:rsidRPr="00465DE8">
        <w:rPr>
          <w:rFonts w:ascii="David" w:hAnsi="David" w:cs="David"/>
          <w:b/>
          <w:bCs/>
          <w:rtl/>
        </w:rPr>
        <w:t xml:space="preserve"> מד"י נ' וקנין ואח'</w:t>
      </w:r>
      <w:r w:rsidRPr="00465DE8">
        <w:rPr>
          <w:rFonts w:ascii="David" w:hAnsi="David" w:cs="David"/>
          <w:rtl/>
        </w:rPr>
        <w:t xml:space="preserve"> (23.09.19) , ל</w:t>
      </w:r>
      <w:hyperlink r:id="rId58" w:history="1">
        <w:r w:rsidR="00D86031" w:rsidRPr="00D86031">
          <w:rPr>
            <w:rFonts w:ascii="David" w:hAnsi="David" w:cs="David"/>
            <w:color w:val="0000FF"/>
            <w:u w:val="single"/>
            <w:rtl/>
          </w:rPr>
          <w:t>ת"פ (י - ם ) 35903-10-18</w:t>
        </w:r>
      </w:hyperlink>
      <w:r w:rsidRPr="00465DE8">
        <w:rPr>
          <w:rFonts w:ascii="David" w:hAnsi="David" w:cs="David"/>
          <w:rtl/>
        </w:rPr>
        <w:t xml:space="preserve"> מד"י נ' </w:t>
      </w:r>
      <w:r w:rsidRPr="00465DE8">
        <w:rPr>
          <w:rFonts w:ascii="David" w:hAnsi="David" w:cs="David"/>
          <w:b/>
          <w:bCs/>
          <w:rtl/>
        </w:rPr>
        <w:t>פרץ בן אליהו</w:t>
      </w:r>
      <w:r w:rsidRPr="00465DE8">
        <w:rPr>
          <w:rFonts w:ascii="David" w:hAnsi="David" w:cs="David"/>
          <w:rtl/>
        </w:rPr>
        <w:t xml:space="preserve"> ( 24.11.20 ) , ל</w:t>
      </w:r>
      <w:hyperlink r:id="rId59" w:history="1">
        <w:r w:rsidR="00D86031" w:rsidRPr="00D86031">
          <w:rPr>
            <w:rFonts w:ascii="David" w:hAnsi="David" w:cs="David"/>
            <w:color w:val="0000FF"/>
            <w:u w:val="single"/>
            <w:rtl/>
          </w:rPr>
          <w:t>ת"פ (י - ם) 11267-01-18</w:t>
        </w:r>
      </w:hyperlink>
      <w:r w:rsidRPr="00465DE8">
        <w:rPr>
          <w:rFonts w:ascii="David" w:hAnsi="David" w:cs="David"/>
          <w:rtl/>
        </w:rPr>
        <w:t xml:space="preserve"> </w:t>
      </w:r>
      <w:r w:rsidRPr="00465DE8">
        <w:rPr>
          <w:rFonts w:ascii="David" w:hAnsi="David" w:cs="David"/>
          <w:b/>
          <w:bCs/>
          <w:rtl/>
        </w:rPr>
        <w:t>מד"י נ' עידן ונדה ואח'</w:t>
      </w:r>
      <w:r w:rsidRPr="00465DE8">
        <w:rPr>
          <w:rFonts w:ascii="David" w:hAnsi="David" w:cs="David"/>
          <w:rtl/>
        </w:rPr>
        <w:t xml:space="preserve"> (03.11.19) ,ל</w:t>
      </w:r>
      <w:hyperlink r:id="rId60" w:history="1">
        <w:r w:rsidR="00D86031" w:rsidRPr="00D86031">
          <w:rPr>
            <w:rFonts w:ascii="David" w:hAnsi="David" w:cs="David"/>
            <w:color w:val="0000FF"/>
            <w:u w:val="single"/>
            <w:rtl/>
          </w:rPr>
          <w:t>ת"פ (י - ם) 54750-01-19</w:t>
        </w:r>
      </w:hyperlink>
      <w:r w:rsidRPr="00465DE8">
        <w:rPr>
          <w:rFonts w:ascii="David" w:hAnsi="David" w:cs="David"/>
          <w:rtl/>
        </w:rPr>
        <w:t xml:space="preserve"> </w:t>
      </w:r>
      <w:r w:rsidRPr="00465DE8">
        <w:rPr>
          <w:rFonts w:ascii="David" w:hAnsi="David" w:cs="David"/>
          <w:b/>
          <w:bCs/>
          <w:rtl/>
        </w:rPr>
        <w:t>מד"י נ' גוראל בן שבת</w:t>
      </w:r>
      <w:r w:rsidRPr="00465DE8">
        <w:rPr>
          <w:rFonts w:ascii="David" w:hAnsi="David" w:cs="David"/>
          <w:rtl/>
        </w:rPr>
        <w:t xml:space="preserve"> ( 2.4.23 ) ,ל</w:t>
      </w:r>
      <w:hyperlink r:id="rId61" w:history="1">
        <w:r w:rsidR="00D86031" w:rsidRPr="00D86031">
          <w:rPr>
            <w:rFonts w:ascii="David" w:hAnsi="David" w:cs="David"/>
            <w:color w:val="0000FF"/>
            <w:u w:val="single"/>
            <w:rtl/>
          </w:rPr>
          <w:t>ת"פ (טב') 817-05-22</w:t>
        </w:r>
      </w:hyperlink>
      <w:r w:rsidRPr="00465DE8">
        <w:rPr>
          <w:rFonts w:ascii="David" w:hAnsi="David" w:cs="David"/>
          <w:rtl/>
        </w:rPr>
        <w:t xml:space="preserve"> </w:t>
      </w:r>
      <w:r w:rsidRPr="00465DE8">
        <w:rPr>
          <w:rFonts w:ascii="David" w:hAnsi="David" w:cs="David"/>
          <w:b/>
          <w:bCs/>
          <w:rtl/>
        </w:rPr>
        <w:t>מד"י נ' דקל דיבקר</w:t>
      </w:r>
      <w:r w:rsidRPr="00465DE8">
        <w:rPr>
          <w:rFonts w:ascii="David" w:hAnsi="David" w:cs="David"/>
          <w:rtl/>
        </w:rPr>
        <w:t xml:space="preserve"> ( 25.11.24 ) . גם במקרים אחרים ,הכירו בתי - המשפט באפשרות להימנע מהרשעתם של צעירים ,נעדרי עבר פלילי ,שביצעו עבירות סמים ,חרף חומרתן והנזק שהן גורמות לציבור .ראו לדוגמה : </w:t>
      </w:r>
      <w:hyperlink r:id="rId62" w:history="1">
        <w:r w:rsidR="00D86031" w:rsidRPr="00D86031">
          <w:rPr>
            <w:rFonts w:ascii="David" w:hAnsi="David" w:cs="David"/>
            <w:color w:val="0000FF"/>
            <w:u w:val="single"/>
            <w:rtl/>
          </w:rPr>
          <w:t>ת"פ (אי') 31509-01-17</w:t>
        </w:r>
      </w:hyperlink>
      <w:r w:rsidRPr="00465DE8">
        <w:rPr>
          <w:rFonts w:ascii="David" w:hAnsi="David" w:cs="David"/>
          <w:rtl/>
        </w:rPr>
        <w:t xml:space="preserve"> </w:t>
      </w:r>
      <w:r w:rsidRPr="00465DE8">
        <w:rPr>
          <w:rFonts w:ascii="David" w:hAnsi="David" w:cs="David"/>
          <w:b/>
          <w:bCs/>
          <w:rtl/>
        </w:rPr>
        <w:t>מד"י נ' שדה</w:t>
      </w:r>
      <w:r w:rsidRPr="00465DE8">
        <w:rPr>
          <w:rFonts w:ascii="David" w:hAnsi="David" w:cs="David"/>
          <w:rtl/>
        </w:rPr>
        <w:t xml:space="preserve"> ( 18.3.18 ); </w:t>
      </w:r>
      <w:hyperlink r:id="rId63" w:history="1">
        <w:r w:rsidR="00D86031" w:rsidRPr="00D86031">
          <w:rPr>
            <w:rFonts w:ascii="David" w:hAnsi="David" w:cs="David"/>
            <w:color w:val="0000FF"/>
            <w:u w:val="single"/>
            <w:rtl/>
          </w:rPr>
          <w:t>ת"פ (ק"ג ) 53716-03-15</w:t>
        </w:r>
      </w:hyperlink>
      <w:r w:rsidRPr="00465DE8">
        <w:rPr>
          <w:rFonts w:ascii="David" w:hAnsi="David" w:cs="David"/>
          <w:rtl/>
        </w:rPr>
        <w:t xml:space="preserve"> </w:t>
      </w:r>
      <w:r w:rsidRPr="00465DE8">
        <w:rPr>
          <w:rFonts w:ascii="David" w:hAnsi="David" w:cs="David"/>
          <w:b/>
          <w:bCs/>
          <w:rtl/>
        </w:rPr>
        <w:t>מד"י נ' זגורי</w:t>
      </w:r>
      <w:r w:rsidRPr="00465DE8">
        <w:rPr>
          <w:rFonts w:ascii="David" w:hAnsi="David" w:cs="David"/>
          <w:rtl/>
        </w:rPr>
        <w:t xml:space="preserve"> (05.04.16); </w:t>
      </w:r>
      <w:hyperlink r:id="rId64" w:history="1">
        <w:r w:rsidR="00D86031" w:rsidRPr="00D86031">
          <w:rPr>
            <w:rFonts w:ascii="David" w:hAnsi="David" w:cs="David"/>
            <w:color w:val="0000FF"/>
            <w:u w:val="single"/>
            <w:rtl/>
          </w:rPr>
          <w:t>ת"פ (אש') 43935-05-15</w:t>
        </w:r>
      </w:hyperlink>
      <w:r w:rsidRPr="00465DE8">
        <w:rPr>
          <w:rFonts w:ascii="David" w:hAnsi="David" w:cs="David"/>
          <w:rtl/>
        </w:rPr>
        <w:t xml:space="preserve"> </w:t>
      </w:r>
      <w:r w:rsidRPr="00465DE8">
        <w:rPr>
          <w:rFonts w:ascii="David" w:hAnsi="David" w:cs="David"/>
          <w:b/>
          <w:bCs/>
          <w:rtl/>
        </w:rPr>
        <w:t>מד"י נ' אלמוג</w:t>
      </w:r>
      <w:r w:rsidRPr="00465DE8">
        <w:rPr>
          <w:rFonts w:ascii="David" w:hAnsi="David" w:cs="David"/>
          <w:rtl/>
        </w:rPr>
        <w:t xml:space="preserve"> (20.12.15); </w:t>
      </w:r>
      <w:hyperlink r:id="rId65" w:history="1">
        <w:r w:rsidR="00D86031" w:rsidRPr="00D86031">
          <w:rPr>
            <w:rFonts w:ascii="David" w:hAnsi="David" w:cs="David"/>
            <w:color w:val="0000FF"/>
            <w:u w:val="single"/>
            <w:rtl/>
          </w:rPr>
          <w:t>ת"פ (פ"ת) 15735-12-10</w:t>
        </w:r>
      </w:hyperlink>
      <w:r w:rsidRPr="00465DE8">
        <w:rPr>
          <w:rFonts w:ascii="David" w:hAnsi="David" w:cs="David"/>
          <w:rtl/>
        </w:rPr>
        <w:t xml:space="preserve"> </w:t>
      </w:r>
      <w:r w:rsidRPr="00465DE8">
        <w:rPr>
          <w:rFonts w:ascii="David" w:hAnsi="David" w:cs="David"/>
          <w:b/>
          <w:bCs/>
          <w:rtl/>
        </w:rPr>
        <w:t>מד"י נ' אסבייאן</w:t>
      </w:r>
      <w:r w:rsidRPr="00465DE8">
        <w:rPr>
          <w:rFonts w:ascii="David" w:hAnsi="David" w:cs="David"/>
          <w:rtl/>
        </w:rPr>
        <w:t xml:space="preserve"> (18.10.12) ו</w:t>
      </w:r>
      <w:hyperlink r:id="rId66" w:history="1">
        <w:r w:rsidR="00D86031" w:rsidRPr="00D86031">
          <w:rPr>
            <w:rFonts w:ascii="David" w:hAnsi="David" w:cs="David"/>
            <w:color w:val="0000FF"/>
            <w:u w:val="single"/>
            <w:rtl/>
          </w:rPr>
          <w:t>ת"פ ( י- ם ) 25216-10-10</w:t>
        </w:r>
      </w:hyperlink>
      <w:r w:rsidRPr="00465DE8">
        <w:rPr>
          <w:rFonts w:ascii="David" w:hAnsi="David" w:cs="David"/>
          <w:rtl/>
        </w:rPr>
        <w:t xml:space="preserve"> </w:t>
      </w:r>
      <w:r w:rsidRPr="00465DE8">
        <w:rPr>
          <w:rFonts w:ascii="David" w:hAnsi="David" w:cs="David"/>
          <w:b/>
          <w:bCs/>
          <w:rtl/>
        </w:rPr>
        <w:t>מד"י נ' בן דוד</w:t>
      </w:r>
      <w:r w:rsidRPr="00465DE8">
        <w:rPr>
          <w:rFonts w:ascii="David" w:hAnsi="David" w:cs="David"/>
          <w:rtl/>
        </w:rPr>
        <w:t xml:space="preserve"> (13.09.11) בשניהם נמנע בית המשפט מהרשעת הנאשם בסחר בסם. ראה</w:t>
      </w:r>
      <w:r w:rsidRPr="00465DE8">
        <w:rPr>
          <w:rFonts w:ascii="David" w:hAnsi="David" w:cs="David"/>
        </w:rPr>
        <w:t xml:space="preserve"> </w:t>
      </w:r>
      <w:r w:rsidRPr="00465DE8">
        <w:rPr>
          <w:rFonts w:ascii="David" w:hAnsi="David" w:cs="David"/>
          <w:rtl/>
        </w:rPr>
        <w:t xml:space="preserve">גם </w:t>
      </w:r>
      <w:hyperlink r:id="rId67" w:history="1">
        <w:r w:rsidR="00D86031" w:rsidRPr="00D86031">
          <w:rPr>
            <w:rFonts w:ascii="David" w:hAnsi="David" w:cs="David"/>
            <w:color w:val="0000FF"/>
            <w:u w:val="single"/>
            <w:rtl/>
          </w:rPr>
          <w:t>ע"פ (י-ם) 33947-10-17</w:t>
        </w:r>
      </w:hyperlink>
      <w:r w:rsidRPr="00465DE8">
        <w:rPr>
          <w:rFonts w:ascii="David" w:hAnsi="David" w:cs="David"/>
        </w:rPr>
        <w:t xml:space="preserve"> </w:t>
      </w:r>
      <w:r w:rsidR="00D86031">
        <w:rPr>
          <w:rFonts w:ascii="David" w:hAnsi="David" w:cs="David"/>
          <w:rtl/>
        </w:rPr>
        <w:t xml:space="preserve"> </w:t>
      </w:r>
      <w:r w:rsidRPr="00465DE8">
        <w:rPr>
          <w:rFonts w:ascii="David" w:hAnsi="David" w:cs="David"/>
          <w:b/>
          <w:bCs/>
          <w:rtl/>
        </w:rPr>
        <w:t>מד"י נ</w:t>
      </w:r>
      <w:r w:rsidRPr="00465DE8">
        <w:rPr>
          <w:rFonts w:ascii="David" w:hAnsi="David" w:cs="David"/>
          <w:b/>
          <w:bCs/>
        </w:rPr>
        <w:t xml:space="preserve"> '</w:t>
      </w:r>
      <w:r w:rsidRPr="00465DE8">
        <w:rPr>
          <w:rFonts w:ascii="David" w:hAnsi="David" w:cs="David"/>
          <w:b/>
          <w:bCs/>
          <w:rtl/>
        </w:rPr>
        <w:t>קרוקוצקי</w:t>
      </w:r>
      <w:r w:rsidRPr="00465DE8">
        <w:rPr>
          <w:rFonts w:ascii="David" w:hAnsi="David" w:cs="David"/>
        </w:rPr>
        <w:t xml:space="preserve"> ( 20.3.18 )</w:t>
      </w:r>
      <w:r w:rsidRPr="00465DE8">
        <w:rPr>
          <w:rFonts w:ascii="David" w:hAnsi="David" w:cs="David"/>
          <w:rtl/>
        </w:rPr>
        <w:t>שם</w:t>
      </w:r>
      <w:r w:rsidRPr="00465DE8">
        <w:rPr>
          <w:rFonts w:ascii="David" w:hAnsi="David" w:cs="David"/>
        </w:rPr>
        <w:t xml:space="preserve"> </w:t>
      </w:r>
      <w:r w:rsidRPr="00465DE8">
        <w:rPr>
          <w:rFonts w:ascii="David" w:hAnsi="David" w:cs="David"/>
          <w:rtl/>
        </w:rPr>
        <w:t>נדחתה</w:t>
      </w:r>
      <w:r w:rsidRPr="00465DE8">
        <w:rPr>
          <w:rFonts w:ascii="David" w:hAnsi="David" w:cs="David"/>
        </w:rPr>
        <w:t xml:space="preserve"> </w:t>
      </w:r>
      <w:r w:rsidRPr="00465DE8">
        <w:rPr>
          <w:rFonts w:ascii="David" w:hAnsi="David" w:cs="David"/>
          <w:rtl/>
        </w:rPr>
        <w:t>בקשת</w:t>
      </w:r>
      <w:r w:rsidRPr="00465DE8">
        <w:rPr>
          <w:rFonts w:ascii="David" w:hAnsi="David" w:cs="David"/>
        </w:rPr>
        <w:t xml:space="preserve"> </w:t>
      </w:r>
      <w:r w:rsidRPr="00465DE8">
        <w:rPr>
          <w:rFonts w:ascii="David" w:hAnsi="David" w:cs="David"/>
          <w:rtl/>
        </w:rPr>
        <w:t>המדינה להפוך</w:t>
      </w:r>
      <w:r w:rsidRPr="00465DE8">
        <w:rPr>
          <w:rFonts w:ascii="David" w:hAnsi="David" w:cs="David"/>
        </w:rPr>
        <w:t xml:space="preserve"> </w:t>
      </w:r>
      <w:r w:rsidRPr="00465DE8">
        <w:rPr>
          <w:rFonts w:ascii="David" w:hAnsi="David" w:cs="David"/>
          <w:rtl/>
        </w:rPr>
        <w:t>את</w:t>
      </w:r>
      <w:r w:rsidRPr="00465DE8">
        <w:rPr>
          <w:rFonts w:ascii="David" w:hAnsi="David" w:cs="David"/>
        </w:rPr>
        <w:t xml:space="preserve"> </w:t>
      </w:r>
      <w:r w:rsidRPr="00465DE8">
        <w:rPr>
          <w:rFonts w:ascii="David" w:hAnsi="David" w:cs="David"/>
          <w:rtl/>
        </w:rPr>
        <w:t>ביטול</w:t>
      </w:r>
      <w:r w:rsidRPr="00465DE8">
        <w:rPr>
          <w:rFonts w:ascii="David" w:hAnsi="David" w:cs="David"/>
        </w:rPr>
        <w:t xml:space="preserve"> </w:t>
      </w:r>
      <w:r w:rsidRPr="00465DE8">
        <w:rPr>
          <w:rFonts w:ascii="David" w:hAnsi="David" w:cs="David"/>
          <w:rtl/>
        </w:rPr>
        <w:t>הרשעתו</w:t>
      </w:r>
      <w:r w:rsidRPr="00465DE8">
        <w:rPr>
          <w:rFonts w:ascii="David" w:hAnsi="David" w:cs="David"/>
        </w:rPr>
        <w:t xml:space="preserve"> </w:t>
      </w:r>
      <w:r w:rsidRPr="00465DE8">
        <w:rPr>
          <w:rFonts w:ascii="David" w:hAnsi="David" w:cs="David"/>
          <w:rtl/>
        </w:rPr>
        <w:t>של</w:t>
      </w:r>
      <w:r w:rsidRPr="00465DE8">
        <w:rPr>
          <w:rFonts w:ascii="David" w:hAnsi="David" w:cs="David"/>
        </w:rPr>
        <w:t xml:space="preserve"> </w:t>
      </w:r>
      <w:r w:rsidRPr="00465DE8">
        <w:rPr>
          <w:rFonts w:ascii="David" w:hAnsi="David" w:cs="David"/>
          <w:rtl/>
        </w:rPr>
        <w:t>מי</w:t>
      </w:r>
      <w:r w:rsidRPr="00465DE8">
        <w:rPr>
          <w:rFonts w:ascii="David" w:hAnsi="David" w:cs="David"/>
        </w:rPr>
        <w:t xml:space="preserve"> </w:t>
      </w:r>
      <w:r w:rsidRPr="00465DE8">
        <w:rPr>
          <w:rFonts w:ascii="David" w:hAnsi="David" w:cs="David"/>
          <w:rtl/>
        </w:rPr>
        <w:t>שבצע</w:t>
      </w:r>
      <w:r w:rsidRPr="00465DE8">
        <w:rPr>
          <w:rFonts w:ascii="David" w:hAnsi="David" w:cs="David"/>
        </w:rPr>
        <w:t xml:space="preserve"> 6 </w:t>
      </w:r>
      <w:r w:rsidRPr="00465DE8">
        <w:rPr>
          <w:rFonts w:ascii="David" w:hAnsi="David" w:cs="David"/>
          <w:rtl/>
        </w:rPr>
        <w:t>עבירת</w:t>
      </w:r>
      <w:r w:rsidRPr="00465DE8">
        <w:rPr>
          <w:rFonts w:ascii="David" w:hAnsi="David" w:cs="David"/>
        </w:rPr>
        <w:t xml:space="preserve"> </w:t>
      </w:r>
      <w:r w:rsidRPr="00465DE8">
        <w:rPr>
          <w:rFonts w:ascii="David" w:hAnsi="David" w:cs="David"/>
          <w:rtl/>
        </w:rPr>
        <w:t>של</w:t>
      </w:r>
      <w:r w:rsidRPr="00465DE8">
        <w:rPr>
          <w:rFonts w:ascii="David" w:hAnsi="David" w:cs="David"/>
        </w:rPr>
        <w:t xml:space="preserve"> </w:t>
      </w:r>
      <w:r w:rsidRPr="00465DE8">
        <w:rPr>
          <w:rFonts w:ascii="David" w:hAnsi="David" w:cs="David"/>
          <w:rtl/>
        </w:rPr>
        <w:t>סחר</w:t>
      </w:r>
      <w:r w:rsidRPr="00465DE8">
        <w:rPr>
          <w:rFonts w:ascii="David" w:hAnsi="David" w:cs="David"/>
        </w:rPr>
        <w:t xml:space="preserve"> </w:t>
      </w:r>
      <w:r w:rsidRPr="00465DE8">
        <w:rPr>
          <w:rFonts w:ascii="David" w:hAnsi="David" w:cs="David"/>
          <w:rtl/>
        </w:rPr>
        <w:t>בסם</w:t>
      </w:r>
      <w:r w:rsidRPr="00465DE8">
        <w:rPr>
          <w:rFonts w:ascii="David" w:hAnsi="David" w:cs="David"/>
        </w:rPr>
        <w:t xml:space="preserve"> </w:t>
      </w:r>
      <w:r w:rsidRPr="00465DE8">
        <w:rPr>
          <w:rFonts w:ascii="David" w:hAnsi="David" w:cs="David"/>
          <w:rtl/>
        </w:rPr>
        <w:t>מסוכן</w:t>
      </w:r>
      <w:r w:rsidRPr="00465DE8">
        <w:rPr>
          <w:rFonts w:ascii="David" w:hAnsi="David" w:cs="David"/>
        </w:rPr>
        <w:t xml:space="preserve"> </w:t>
      </w:r>
      <w:r w:rsidRPr="00465DE8">
        <w:rPr>
          <w:rFonts w:ascii="David" w:hAnsi="David" w:cs="David"/>
          <w:rtl/>
        </w:rPr>
        <w:t>מסוג</w:t>
      </w:r>
      <w:r w:rsidRPr="00465DE8">
        <w:rPr>
          <w:rFonts w:ascii="David" w:hAnsi="David" w:cs="David"/>
        </w:rPr>
        <w:t xml:space="preserve"> </w:t>
      </w:r>
      <w:r w:rsidRPr="00465DE8">
        <w:rPr>
          <w:rFonts w:ascii="David" w:hAnsi="David" w:cs="David"/>
          <w:rtl/>
        </w:rPr>
        <w:t>קנבוס</w:t>
      </w:r>
      <w:r w:rsidRPr="00465DE8">
        <w:rPr>
          <w:rFonts w:ascii="David" w:hAnsi="David" w:cs="David"/>
        </w:rPr>
        <w:t xml:space="preserve"> </w:t>
      </w:r>
      <w:r w:rsidRPr="00465DE8">
        <w:rPr>
          <w:rFonts w:ascii="David" w:hAnsi="David" w:cs="David"/>
          <w:rtl/>
        </w:rPr>
        <w:t>ועבירה</w:t>
      </w:r>
      <w:r w:rsidRPr="00465DE8">
        <w:rPr>
          <w:rFonts w:ascii="David" w:hAnsi="David" w:cs="David"/>
        </w:rPr>
        <w:t xml:space="preserve"> </w:t>
      </w:r>
      <w:r w:rsidRPr="00465DE8">
        <w:rPr>
          <w:rFonts w:ascii="David" w:hAnsi="David" w:cs="David"/>
          <w:rtl/>
        </w:rPr>
        <w:t>של החזקת</w:t>
      </w:r>
      <w:r w:rsidRPr="00465DE8">
        <w:rPr>
          <w:rFonts w:ascii="David" w:hAnsi="David" w:cs="David"/>
        </w:rPr>
        <w:t xml:space="preserve"> </w:t>
      </w:r>
      <w:r w:rsidRPr="00465DE8">
        <w:rPr>
          <w:rFonts w:ascii="David" w:hAnsi="David" w:cs="David"/>
          <w:rtl/>
        </w:rPr>
        <w:t>סם</w:t>
      </w:r>
      <w:r w:rsidRPr="00465DE8">
        <w:rPr>
          <w:rFonts w:ascii="David" w:hAnsi="David" w:cs="David"/>
        </w:rPr>
        <w:t xml:space="preserve"> </w:t>
      </w:r>
      <w:r w:rsidRPr="00465DE8">
        <w:rPr>
          <w:rFonts w:ascii="David" w:hAnsi="David" w:cs="David"/>
          <w:rtl/>
        </w:rPr>
        <w:t>מסוג</w:t>
      </w:r>
      <w:r w:rsidRPr="00465DE8">
        <w:rPr>
          <w:rFonts w:ascii="David" w:hAnsi="David" w:cs="David"/>
        </w:rPr>
        <w:t xml:space="preserve"> </w:t>
      </w:r>
      <w:r w:rsidRPr="00465DE8">
        <w:rPr>
          <w:rFonts w:ascii="David" w:hAnsi="David" w:cs="David"/>
          <w:rtl/>
        </w:rPr>
        <w:t xml:space="preserve">קנבוס; </w:t>
      </w:r>
      <w:hyperlink r:id="rId68" w:history="1">
        <w:r w:rsidR="00D86031" w:rsidRPr="00D86031">
          <w:rPr>
            <w:rFonts w:ascii="David" w:hAnsi="David" w:cs="David"/>
            <w:color w:val="0000FF"/>
            <w:u w:val="single"/>
            <w:rtl/>
          </w:rPr>
          <w:t>ע"פ (י-ם)   11045-09-18</w:t>
        </w:r>
      </w:hyperlink>
      <w:r w:rsidRPr="00465DE8">
        <w:rPr>
          <w:rFonts w:ascii="David" w:hAnsi="David" w:cs="David"/>
        </w:rPr>
        <w:t xml:space="preserve"> </w:t>
      </w:r>
      <w:r w:rsidRPr="00465DE8">
        <w:rPr>
          <w:rFonts w:ascii="David" w:hAnsi="David" w:cs="David"/>
          <w:b/>
          <w:bCs/>
          <w:rtl/>
        </w:rPr>
        <w:t>אליאסיאן נ' מד"י</w:t>
      </w:r>
      <w:r w:rsidRPr="00465DE8">
        <w:rPr>
          <w:rFonts w:ascii="David" w:hAnsi="David" w:cs="David"/>
          <w:rtl/>
        </w:rPr>
        <w:t xml:space="preserve"> (03.03.19) בו</w:t>
      </w:r>
      <w:r w:rsidRPr="00465DE8">
        <w:rPr>
          <w:rFonts w:ascii="David" w:hAnsi="David" w:cs="David"/>
        </w:rPr>
        <w:t xml:space="preserve"> </w:t>
      </w:r>
      <w:r w:rsidRPr="00465DE8">
        <w:rPr>
          <w:rFonts w:ascii="David" w:hAnsi="David" w:cs="David"/>
          <w:rtl/>
        </w:rPr>
        <w:t>ביטל בית</w:t>
      </w:r>
      <w:r w:rsidRPr="00465DE8">
        <w:rPr>
          <w:rFonts w:ascii="David" w:hAnsi="David" w:cs="David"/>
        </w:rPr>
        <w:t xml:space="preserve"> </w:t>
      </w:r>
      <w:r w:rsidRPr="00465DE8">
        <w:rPr>
          <w:rFonts w:ascii="David" w:hAnsi="David" w:cs="David"/>
          <w:rtl/>
        </w:rPr>
        <w:t>המשפט</w:t>
      </w:r>
      <w:r w:rsidRPr="00465DE8">
        <w:rPr>
          <w:rFonts w:ascii="David" w:hAnsi="David" w:cs="David"/>
        </w:rPr>
        <w:t xml:space="preserve"> </w:t>
      </w:r>
      <w:r w:rsidRPr="00465DE8">
        <w:rPr>
          <w:rFonts w:ascii="David" w:hAnsi="David" w:cs="David"/>
          <w:rtl/>
        </w:rPr>
        <w:t>המחוזי</w:t>
      </w:r>
      <w:r w:rsidRPr="00465DE8">
        <w:rPr>
          <w:rFonts w:ascii="David" w:hAnsi="David" w:cs="David"/>
        </w:rPr>
        <w:t xml:space="preserve"> </w:t>
      </w:r>
      <w:r w:rsidRPr="00465DE8">
        <w:rPr>
          <w:rFonts w:ascii="David" w:hAnsi="David" w:cs="David"/>
          <w:rtl/>
        </w:rPr>
        <w:t>את</w:t>
      </w:r>
      <w:r w:rsidRPr="00465DE8">
        <w:rPr>
          <w:rFonts w:ascii="David" w:hAnsi="David" w:cs="David"/>
        </w:rPr>
        <w:t xml:space="preserve"> </w:t>
      </w:r>
      <w:r w:rsidRPr="00465DE8">
        <w:rPr>
          <w:rFonts w:ascii="David" w:hAnsi="David" w:cs="David"/>
          <w:rtl/>
        </w:rPr>
        <w:t>הרשעתו</w:t>
      </w:r>
      <w:r w:rsidRPr="00465DE8">
        <w:rPr>
          <w:rFonts w:ascii="David" w:hAnsi="David" w:cs="David"/>
        </w:rPr>
        <w:t xml:space="preserve"> </w:t>
      </w:r>
      <w:r w:rsidRPr="00465DE8">
        <w:rPr>
          <w:rFonts w:ascii="David" w:hAnsi="David" w:cs="David"/>
          <w:rtl/>
        </w:rPr>
        <w:t>של</w:t>
      </w:r>
      <w:r w:rsidRPr="00465DE8">
        <w:rPr>
          <w:rFonts w:ascii="David" w:hAnsi="David" w:cs="David"/>
        </w:rPr>
        <w:t xml:space="preserve"> </w:t>
      </w:r>
      <w:r w:rsidRPr="00465DE8">
        <w:rPr>
          <w:rFonts w:ascii="David" w:hAnsi="David" w:cs="David"/>
          <w:rtl/>
        </w:rPr>
        <w:t>נאשם</w:t>
      </w:r>
      <w:r w:rsidRPr="00465DE8">
        <w:rPr>
          <w:rFonts w:ascii="David" w:hAnsi="David" w:cs="David"/>
        </w:rPr>
        <w:t xml:space="preserve"> </w:t>
      </w:r>
      <w:r w:rsidRPr="00465DE8">
        <w:rPr>
          <w:rFonts w:ascii="David" w:hAnsi="David" w:cs="David"/>
          <w:rtl/>
        </w:rPr>
        <w:t>בסחר</w:t>
      </w:r>
      <w:r w:rsidRPr="00465DE8">
        <w:rPr>
          <w:rFonts w:ascii="David" w:hAnsi="David" w:cs="David"/>
        </w:rPr>
        <w:t xml:space="preserve"> </w:t>
      </w:r>
      <w:r w:rsidRPr="00465DE8">
        <w:rPr>
          <w:rFonts w:ascii="David" w:hAnsi="David" w:cs="David"/>
          <w:rtl/>
        </w:rPr>
        <w:t>בסם</w:t>
      </w:r>
      <w:r w:rsidRPr="00465DE8">
        <w:rPr>
          <w:rFonts w:ascii="David" w:hAnsi="David" w:cs="David"/>
        </w:rPr>
        <w:t xml:space="preserve"> </w:t>
      </w:r>
      <w:r w:rsidRPr="00465DE8">
        <w:rPr>
          <w:rFonts w:ascii="David" w:hAnsi="David" w:cs="David"/>
          <w:rtl/>
        </w:rPr>
        <w:t>בכמויות</w:t>
      </w:r>
      <w:r w:rsidRPr="00465DE8">
        <w:rPr>
          <w:rFonts w:ascii="David" w:hAnsi="David" w:cs="David"/>
        </w:rPr>
        <w:t xml:space="preserve"> </w:t>
      </w:r>
      <w:r w:rsidRPr="00465DE8">
        <w:rPr>
          <w:rFonts w:ascii="David" w:hAnsi="David" w:cs="David"/>
          <w:rtl/>
        </w:rPr>
        <w:t>גבוהות</w:t>
      </w:r>
      <w:r w:rsidRPr="00465DE8">
        <w:rPr>
          <w:rFonts w:ascii="David" w:hAnsi="David" w:cs="David"/>
        </w:rPr>
        <w:t xml:space="preserve"> </w:t>
      </w:r>
      <w:r w:rsidRPr="00465DE8">
        <w:rPr>
          <w:rFonts w:ascii="David" w:hAnsi="David" w:cs="David"/>
          <w:rtl/>
        </w:rPr>
        <w:t>של</w:t>
      </w:r>
      <w:r w:rsidRPr="00465DE8">
        <w:rPr>
          <w:rFonts w:ascii="David" w:hAnsi="David" w:cs="David"/>
        </w:rPr>
        <w:t xml:space="preserve"> </w:t>
      </w:r>
      <w:r w:rsidRPr="00465DE8">
        <w:rPr>
          <w:rFonts w:ascii="David" w:hAnsi="David" w:cs="David"/>
          <w:rtl/>
        </w:rPr>
        <w:t>חשיש</w:t>
      </w:r>
      <w:r w:rsidRPr="00465DE8">
        <w:rPr>
          <w:rFonts w:ascii="David" w:hAnsi="David" w:cs="David"/>
        </w:rPr>
        <w:t xml:space="preserve"> </w:t>
      </w:r>
      <w:r w:rsidRPr="00465DE8">
        <w:rPr>
          <w:rFonts w:ascii="David" w:hAnsi="David" w:cs="David"/>
          <w:rtl/>
        </w:rPr>
        <w:t>וקנאביס</w:t>
      </w:r>
      <w:r w:rsidRPr="00465DE8">
        <w:rPr>
          <w:rFonts w:ascii="David" w:hAnsi="David" w:cs="David"/>
        </w:rPr>
        <w:t>;</w:t>
      </w:r>
      <w:r w:rsidRPr="00465DE8">
        <w:rPr>
          <w:rFonts w:ascii="David" w:hAnsi="David" w:cs="David"/>
          <w:rtl/>
        </w:rPr>
        <w:t xml:space="preserve"> </w:t>
      </w:r>
      <w:hyperlink r:id="rId69" w:history="1">
        <w:r w:rsidR="00D86031" w:rsidRPr="00D86031">
          <w:rPr>
            <w:rFonts w:ascii="David" w:hAnsi="David" w:cs="David"/>
            <w:color w:val="0000FF"/>
            <w:u w:val="single"/>
            <w:rtl/>
          </w:rPr>
          <w:t>עפ"ג (מרכז) 53504-01-11</w:t>
        </w:r>
      </w:hyperlink>
      <w:r w:rsidRPr="00465DE8">
        <w:rPr>
          <w:rFonts w:ascii="David" w:hAnsi="David" w:cs="David"/>
        </w:rPr>
        <w:t xml:space="preserve"> </w:t>
      </w:r>
      <w:r w:rsidRPr="00465DE8">
        <w:rPr>
          <w:rFonts w:ascii="David" w:hAnsi="David" w:cs="David"/>
          <w:b/>
          <w:bCs/>
          <w:rtl/>
        </w:rPr>
        <w:t>אלון</w:t>
      </w:r>
      <w:r w:rsidRPr="00465DE8">
        <w:rPr>
          <w:rFonts w:ascii="David" w:hAnsi="David" w:cs="David"/>
          <w:b/>
          <w:bCs/>
        </w:rPr>
        <w:t xml:space="preserve"> </w:t>
      </w:r>
      <w:r w:rsidRPr="00465DE8">
        <w:rPr>
          <w:rFonts w:ascii="David" w:hAnsi="David" w:cs="David"/>
          <w:b/>
          <w:bCs/>
          <w:rtl/>
        </w:rPr>
        <w:t>נ</w:t>
      </w:r>
      <w:r w:rsidRPr="00465DE8">
        <w:rPr>
          <w:rFonts w:ascii="David" w:hAnsi="David" w:cs="David"/>
          <w:b/>
          <w:bCs/>
        </w:rPr>
        <w:t xml:space="preserve"> '</w:t>
      </w:r>
      <w:r w:rsidRPr="00465DE8">
        <w:rPr>
          <w:rFonts w:ascii="David" w:hAnsi="David" w:cs="David"/>
          <w:b/>
          <w:bCs/>
          <w:rtl/>
        </w:rPr>
        <w:t>מדי"</w:t>
      </w:r>
      <w:r w:rsidRPr="00465DE8">
        <w:rPr>
          <w:rFonts w:ascii="David" w:hAnsi="David" w:cs="David"/>
        </w:rPr>
        <w:t xml:space="preserve"> ( 22.5.11 )</w:t>
      </w:r>
      <w:r w:rsidRPr="00465DE8">
        <w:rPr>
          <w:rFonts w:ascii="David" w:hAnsi="David" w:cs="David"/>
          <w:rtl/>
        </w:rPr>
        <w:t>שם</w:t>
      </w:r>
      <w:r w:rsidRPr="00465DE8">
        <w:rPr>
          <w:rFonts w:ascii="David" w:hAnsi="David" w:cs="David"/>
        </w:rPr>
        <w:t xml:space="preserve"> </w:t>
      </w:r>
      <w:r w:rsidRPr="00465DE8">
        <w:rPr>
          <w:rFonts w:ascii="David" w:hAnsi="David" w:cs="David"/>
          <w:rtl/>
        </w:rPr>
        <w:t>ביטל</w:t>
      </w:r>
      <w:r w:rsidRPr="00465DE8">
        <w:rPr>
          <w:rFonts w:ascii="David" w:hAnsi="David" w:cs="David"/>
        </w:rPr>
        <w:t xml:space="preserve"> </w:t>
      </w:r>
      <w:r w:rsidRPr="00465DE8">
        <w:rPr>
          <w:rFonts w:ascii="David" w:hAnsi="David" w:cs="David"/>
          <w:rtl/>
        </w:rPr>
        <w:t>בית</w:t>
      </w:r>
      <w:r w:rsidRPr="00465DE8">
        <w:rPr>
          <w:rFonts w:ascii="David" w:hAnsi="David" w:cs="David"/>
        </w:rPr>
        <w:t xml:space="preserve"> </w:t>
      </w:r>
      <w:r w:rsidRPr="00465DE8">
        <w:rPr>
          <w:rFonts w:ascii="David" w:hAnsi="David" w:cs="David"/>
          <w:rtl/>
        </w:rPr>
        <w:t>המשפט</w:t>
      </w:r>
      <w:r w:rsidRPr="00465DE8">
        <w:rPr>
          <w:rFonts w:ascii="David" w:hAnsi="David" w:cs="David"/>
        </w:rPr>
        <w:t xml:space="preserve"> </w:t>
      </w:r>
      <w:r w:rsidRPr="00465DE8">
        <w:rPr>
          <w:rFonts w:ascii="David" w:hAnsi="David" w:cs="David"/>
          <w:rtl/>
        </w:rPr>
        <w:t>המחוזי</w:t>
      </w:r>
      <w:r w:rsidRPr="00465DE8">
        <w:rPr>
          <w:rFonts w:ascii="David" w:hAnsi="David" w:cs="David"/>
        </w:rPr>
        <w:t xml:space="preserve"> </w:t>
      </w:r>
      <w:r w:rsidRPr="00465DE8">
        <w:rPr>
          <w:rFonts w:ascii="David" w:hAnsi="David" w:cs="David"/>
          <w:rtl/>
        </w:rPr>
        <w:t>את הרשעתו</w:t>
      </w:r>
      <w:r w:rsidRPr="00465DE8">
        <w:rPr>
          <w:rFonts w:ascii="David" w:hAnsi="David" w:cs="David"/>
        </w:rPr>
        <w:t xml:space="preserve"> </w:t>
      </w:r>
      <w:r w:rsidRPr="00465DE8">
        <w:rPr>
          <w:rFonts w:ascii="David" w:hAnsi="David" w:cs="David"/>
          <w:rtl/>
        </w:rPr>
        <w:t>של</w:t>
      </w:r>
      <w:r w:rsidRPr="00465DE8">
        <w:rPr>
          <w:rFonts w:ascii="David" w:hAnsi="David" w:cs="David"/>
        </w:rPr>
        <w:t xml:space="preserve"> </w:t>
      </w:r>
      <w:r w:rsidRPr="00465DE8">
        <w:rPr>
          <w:rFonts w:ascii="David" w:hAnsi="David" w:cs="David"/>
          <w:rtl/>
        </w:rPr>
        <w:t>המערער</w:t>
      </w:r>
      <w:r w:rsidRPr="00465DE8">
        <w:rPr>
          <w:rFonts w:ascii="David" w:hAnsi="David" w:cs="David"/>
        </w:rPr>
        <w:t xml:space="preserve"> </w:t>
      </w:r>
      <w:r w:rsidRPr="00465DE8">
        <w:rPr>
          <w:rFonts w:ascii="David" w:hAnsi="David" w:cs="David"/>
          <w:rtl/>
        </w:rPr>
        <w:t>שהורשע</w:t>
      </w:r>
      <w:r w:rsidRPr="00465DE8">
        <w:rPr>
          <w:rFonts w:ascii="David" w:hAnsi="David" w:cs="David"/>
        </w:rPr>
        <w:t xml:space="preserve"> </w:t>
      </w:r>
      <w:r w:rsidRPr="00465DE8">
        <w:rPr>
          <w:rFonts w:ascii="David" w:hAnsi="David" w:cs="David"/>
          <w:rtl/>
        </w:rPr>
        <w:t>בהחזקת</w:t>
      </w:r>
      <w:r w:rsidRPr="00465DE8">
        <w:rPr>
          <w:rFonts w:ascii="David" w:hAnsi="David" w:cs="David"/>
        </w:rPr>
        <w:t xml:space="preserve"> </w:t>
      </w:r>
      <w:r w:rsidRPr="00465DE8">
        <w:rPr>
          <w:rFonts w:ascii="David" w:hAnsi="David" w:cs="David"/>
          <w:rtl/>
        </w:rPr>
        <w:t>כמות</w:t>
      </w:r>
      <w:r w:rsidRPr="00465DE8">
        <w:rPr>
          <w:rFonts w:ascii="David" w:hAnsi="David" w:cs="David"/>
        </w:rPr>
        <w:t xml:space="preserve"> </w:t>
      </w:r>
      <w:r w:rsidRPr="00465DE8">
        <w:rPr>
          <w:rFonts w:ascii="David" w:hAnsi="David" w:cs="David"/>
          <w:rtl/>
        </w:rPr>
        <w:t>רבה</w:t>
      </w:r>
      <w:r w:rsidRPr="00465DE8">
        <w:rPr>
          <w:rFonts w:ascii="David" w:hAnsi="David" w:cs="David"/>
        </w:rPr>
        <w:t xml:space="preserve"> </w:t>
      </w:r>
      <w:r w:rsidRPr="00465DE8">
        <w:rPr>
          <w:rFonts w:ascii="David" w:hAnsi="David" w:cs="David"/>
          <w:rtl/>
        </w:rPr>
        <w:t>של</w:t>
      </w:r>
      <w:r w:rsidRPr="00465DE8">
        <w:rPr>
          <w:rFonts w:ascii="David" w:hAnsi="David" w:cs="David"/>
        </w:rPr>
        <w:t xml:space="preserve"> </w:t>
      </w:r>
      <w:r w:rsidRPr="00465DE8">
        <w:rPr>
          <w:rFonts w:ascii="David" w:hAnsi="David" w:cs="David"/>
          <w:rtl/>
        </w:rPr>
        <w:t>סם</w:t>
      </w:r>
      <w:r w:rsidRPr="00465DE8">
        <w:rPr>
          <w:rFonts w:ascii="David" w:hAnsi="David" w:cs="David"/>
        </w:rPr>
        <w:t xml:space="preserve"> ,</w:t>
      </w:r>
      <w:r w:rsidRPr="00465DE8">
        <w:rPr>
          <w:rFonts w:ascii="David" w:hAnsi="David" w:cs="David"/>
          <w:rtl/>
        </w:rPr>
        <w:t>והטיל</w:t>
      </w:r>
      <w:r w:rsidRPr="00465DE8">
        <w:rPr>
          <w:rFonts w:ascii="David" w:hAnsi="David" w:cs="David"/>
        </w:rPr>
        <w:t xml:space="preserve"> </w:t>
      </w:r>
      <w:r w:rsidRPr="00465DE8">
        <w:rPr>
          <w:rFonts w:ascii="David" w:hAnsi="David" w:cs="David"/>
          <w:rtl/>
        </w:rPr>
        <w:t>עליו</w:t>
      </w:r>
      <w:r w:rsidRPr="00465DE8">
        <w:rPr>
          <w:rFonts w:ascii="David" w:hAnsi="David" w:cs="David"/>
        </w:rPr>
        <w:t xml:space="preserve"> </w:t>
      </w:r>
      <w:r w:rsidRPr="00465DE8">
        <w:rPr>
          <w:rFonts w:ascii="David" w:hAnsi="David" w:cs="David"/>
          <w:rtl/>
        </w:rPr>
        <w:t>צו</w:t>
      </w:r>
      <w:r w:rsidRPr="00465DE8">
        <w:rPr>
          <w:rFonts w:ascii="David" w:hAnsi="David" w:cs="David"/>
        </w:rPr>
        <w:t xml:space="preserve"> </w:t>
      </w:r>
      <w:r w:rsidRPr="00465DE8">
        <w:rPr>
          <w:rFonts w:ascii="David" w:hAnsi="David" w:cs="David"/>
          <w:rtl/>
        </w:rPr>
        <w:t>של</w:t>
      </w:r>
      <w:r w:rsidRPr="00465DE8">
        <w:rPr>
          <w:rFonts w:ascii="David" w:hAnsi="David" w:cs="David"/>
        </w:rPr>
        <w:t>"</w:t>
      </w:r>
      <w:r w:rsidRPr="00465DE8">
        <w:rPr>
          <w:rFonts w:ascii="David" w:hAnsi="David" w:cs="David"/>
          <w:rtl/>
        </w:rPr>
        <w:t>צ</w:t>
      </w:r>
      <w:r w:rsidRPr="00465DE8">
        <w:rPr>
          <w:rFonts w:ascii="David" w:hAnsi="David" w:cs="David"/>
        </w:rPr>
        <w:t xml:space="preserve"> ,</w:t>
      </w:r>
      <w:r w:rsidRPr="00465DE8">
        <w:rPr>
          <w:rFonts w:ascii="David" w:hAnsi="David" w:cs="David"/>
          <w:rtl/>
        </w:rPr>
        <w:t>צו</w:t>
      </w:r>
      <w:r w:rsidRPr="00465DE8">
        <w:rPr>
          <w:rFonts w:ascii="David" w:hAnsi="David" w:cs="David"/>
        </w:rPr>
        <w:t xml:space="preserve"> </w:t>
      </w:r>
      <w:r w:rsidRPr="00465DE8">
        <w:rPr>
          <w:rFonts w:ascii="David" w:hAnsi="David" w:cs="David"/>
          <w:rtl/>
        </w:rPr>
        <w:t>מבחן והתחייבות</w:t>
      </w:r>
      <w:r w:rsidRPr="00465DE8">
        <w:rPr>
          <w:rFonts w:ascii="David" w:hAnsi="David" w:cs="David"/>
        </w:rPr>
        <w:t>.</w:t>
      </w:r>
      <w:r w:rsidRPr="00465DE8">
        <w:rPr>
          <w:rFonts w:ascii="David" w:hAnsi="David" w:cs="David"/>
          <w:rtl/>
        </w:rPr>
        <w:t xml:space="preserve"> </w:t>
      </w:r>
    </w:p>
    <w:p w14:paraId="51DFC371" w14:textId="77777777" w:rsidR="009512D6" w:rsidRPr="00465DE8" w:rsidRDefault="009512D6" w:rsidP="00705376">
      <w:pPr>
        <w:pStyle w:val="ListParagraph"/>
        <w:spacing w:line="360" w:lineRule="auto"/>
        <w:jc w:val="both"/>
        <w:rPr>
          <w:rFonts w:ascii="David" w:hAnsi="David" w:cs="David"/>
        </w:rPr>
      </w:pPr>
    </w:p>
    <w:p w14:paraId="10599A33" w14:textId="77777777" w:rsidR="009512D6" w:rsidRPr="00465DE8" w:rsidRDefault="009512D6" w:rsidP="00705376">
      <w:pPr>
        <w:pStyle w:val="ListParagraph"/>
        <w:spacing w:line="360" w:lineRule="auto"/>
        <w:jc w:val="both"/>
        <w:rPr>
          <w:rFonts w:ascii="David" w:hAnsi="David" w:cs="David"/>
        </w:rPr>
      </w:pPr>
      <w:r w:rsidRPr="00465DE8">
        <w:rPr>
          <w:rFonts w:ascii="David" w:hAnsi="David" w:cs="David"/>
          <w:rtl/>
        </w:rPr>
        <w:t>לאור האמור לעיל, האינטרס הציבורי הינו לשקם את הנאשמת אשר מעדה מעידה חד פעמית ,לתת לה להמשיך בדרך הטיפולית ומיטבית אותה עושה ולא לקטוע דרך זו . עוד הוסיף כי לאחר הזעזוע העמוק שעברה ,השתלבותה בהליך טיפולי משמעותי והמוטיבציה הפנימית לטיפול ,כמו גם ההליכים המשפטיים שהיוו עבורה גורמי הרתעה משמעותיים מפני הסתבכויות נוספות בעתיד . זאת ועוד ,הטלת עונש מאסר כעתירת המאשימה תסיג לאחור את כל ההליך הטיפולי המשמעותי שעברה הנאשמת ואף תגדעו, וכי מעבר לאינטרס האישי של הנאשמת ,הרי שהשבתה כאדם נורמטיבי לחברה הוא אינטרס ציבורי ממדרגה ראשונה.</w:t>
      </w:r>
    </w:p>
    <w:p w14:paraId="587D4954" w14:textId="77777777" w:rsidR="009512D6" w:rsidRPr="00465DE8" w:rsidRDefault="009512D6" w:rsidP="00705376">
      <w:pPr>
        <w:pStyle w:val="ListParagraph"/>
        <w:spacing w:line="360" w:lineRule="auto"/>
        <w:jc w:val="both"/>
        <w:rPr>
          <w:rFonts w:ascii="David" w:hAnsi="David" w:cs="David"/>
        </w:rPr>
      </w:pPr>
    </w:p>
    <w:p w14:paraId="5972FB33" w14:textId="77777777" w:rsidR="009512D6" w:rsidRPr="00465DE8" w:rsidRDefault="009512D6" w:rsidP="00705376">
      <w:pPr>
        <w:pStyle w:val="ListParagraph"/>
        <w:numPr>
          <w:ilvl w:val="0"/>
          <w:numId w:val="4"/>
        </w:numPr>
        <w:spacing w:line="360" w:lineRule="auto"/>
        <w:jc w:val="both"/>
        <w:rPr>
          <w:rFonts w:ascii="David" w:hAnsi="David" w:cs="David"/>
        </w:rPr>
      </w:pPr>
      <w:r w:rsidRPr="00705376">
        <w:rPr>
          <w:rFonts w:ascii="David" w:hAnsi="David" w:cs="David"/>
          <w:highlight w:val="yellow"/>
          <w:rtl/>
        </w:rPr>
        <w:t>״... נמחק בהתאם להחלטה בגזר הדין.״</w:t>
      </w:r>
      <w:r w:rsidRPr="00465DE8">
        <w:rPr>
          <w:rFonts w:ascii="David" w:hAnsi="David" w:cs="David"/>
          <w:rtl/>
        </w:rPr>
        <w:t xml:space="preserve"> </w:t>
      </w:r>
    </w:p>
    <w:p w14:paraId="2B1BABA5" w14:textId="77777777" w:rsidR="009512D6" w:rsidRPr="00465DE8" w:rsidRDefault="009512D6" w:rsidP="00705376">
      <w:pPr>
        <w:pStyle w:val="ListParagraph"/>
        <w:spacing w:line="360" w:lineRule="auto"/>
        <w:jc w:val="both"/>
        <w:rPr>
          <w:rFonts w:ascii="David" w:hAnsi="David" w:cs="David"/>
          <w:rtl/>
        </w:rPr>
      </w:pPr>
    </w:p>
    <w:p w14:paraId="5F94A3CB" w14:textId="77777777" w:rsidR="009512D6" w:rsidRPr="00465DE8" w:rsidRDefault="009512D6" w:rsidP="00705376">
      <w:pPr>
        <w:pStyle w:val="ListParagraph"/>
        <w:numPr>
          <w:ilvl w:val="0"/>
          <w:numId w:val="4"/>
        </w:numPr>
        <w:spacing w:line="360" w:lineRule="auto"/>
        <w:jc w:val="both"/>
        <w:rPr>
          <w:rFonts w:ascii="David" w:hAnsi="David" w:cs="David"/>
        </w:rPr>
      </w:pPr>
      <w:r w:rsidRPr="00465DE8">
        <w:rPr>
          <w:rFonts w:ascii="David" w:hAnsi="David" w:cs="David"/>
          <w:rtl/>
        </w:rPr>
        <w:t>ב"כ הנאשמת מבקש לקחת בחשבון את העובדה כי הנאשמת שהתה במעצר מאחורי סורג ובריח בן 40 ימים וכן שהתה זמן רב במעצר בפיקוח אלקטרוני ,במעצר בית ובתנאים מגבילים.</w:t>
      </w:r>
    </w:p>
    <w:p w14:paraId="645C8E31" w14:textId="77777777" w:rsidR="009512D6" w:rsidRPr="00465DE8" w:rsidRDefault="009512D6" w:rsidP="00705376">
      <w:pPr>
        <w:pStyle w:val="ListParagraph"/>
        <w:spacing w:line="360" w:lineRule="auto"/>
        <w:jc w:val="both"/>
        <w:rPr>
          <w:rFonts w:ascii="David" w:hAnsi="David" w:cs="David"/>
        </w:rPr>
      </w:pPr>
    </w:p>
    <w:p w14:paraId="4DC7D9C6" w14:textId="77777777" w:rsidR="009512D6" w:rsidRPr="00465DE8" w:rsidRDefault="009512D6" w:rsidP="00705376">
      <w:pPr>
        <w:pStyle w:val="ListParagraph"/>
        <w:numPr>
          <w:ilvl w:val="0"/>
          <w:numId w:val="4"/>
        </w:numPr>
        <w:spacing w:line="360" w:lineRule="auto"/>
        <w:jc w:val="both"/>
        <w:rPr>
          <w:rFonts w:ascii="David" w:hAnsi="David" w:cs="David"/>
        </w:rPr>
      </w:pPr>
      <w:r w:rsidRPr="00465DE8">
        <w:rPr>
          <w:rFonts w:ascii="David" w:hAnsi="David" w:cs="David"/>
          <w:rtl/>
        </w:rPr>
        <w:t>לאור האמור, מבקש ב"כ הנאשמת להעדיף את שיקולי השיקום על פני שיקולים אחרים של גמול והרתעה ובהתאם לאמץ את המלצת שירות המבחן ולהטיל על הנאשמת צו מבחן למשך שנה ,צו של"צ וענישה צופה פני עתיד ואף לבטל הרשעתה בדין ולהטיל עליה ענישה שיקומית הצופה פני עתיד.</w:t>
      </w:r>
    </w:p>
    <w:p w14:paraId="06FA50F5" w14:textId="77777777" w:rsidR="009512D6" w:rsidRPr="00465DE8" w:rsidRDefault="009512D6" w:rsidP="00705376">
      <w:pPr>
        <w:pStyle w:val="ListParagraph"/>
        <w:spacing w:line="360" w:lineRule="auto"/>
        <w:jc w:val="both"/>
        <w:rPr>
          <w:rFonts w:ascii="David" w:hAnsi="David" w:cs="David"/>
        </w:rPr>
      </w:pPr>
    </w:p>
    <w:p w14:paraId="4C007A2E" w14:textId="77777777" w:rsidR="009512D6" w:rsidRPr="00465DE8" w:rsidRDefault="009512D6" w:rsidP="00705376">
      <w:pPr>
        <w:pStyle w:val="ListParagraph"/>
        <w:numPr>
          <w:ilvl w:val="0"/>
          <w:numId w:val="4"/>
        </w:numPr>
        <w:spacing w:line="360" w:lineRule="auto"/>
        <w:jc w:val="both"/>
        <w:rPr>
          <w:rFonts w:ascii="David" w:hAnsi="David" w:cs="David"/>
        </w:rPr>
      </w:pPr>
      <w:r w:rsidRPr="00465DE8">
        <w:rPr>
          <w:rFonts w:ascii="David" w:hAnsi="David" w:cs="David"/>
          <w:rtl/>
        </w:rPr>
        <w:t>במועד הדיון ביום 29.01.25 הוסיף ב"כ הנאשמת כי במקרה שבפנינו מדובר בכמויות מינוריות של סחר בסם כל פעם וסכום קטן של כסף כל פעם. הנאשמת לא עשתה רווחים וכפי שעולה מחומרי החקירה ושירות המבחן הלכה למעשה העבירות בוצעו ללא תועלת כלכלית. לטענתו, אינטרס ציבורי המעלה הראשונה הוא להמשיך בהליך השיקום בו הנאשמת החלה. לציין כי בתסקיר יש המלצה על הפחתת שעות השל"צ. והפנה ל</w:t>
      </w:r>
      <w:hyperlink r:id="rId70" w:history="1">
        <w:r w:rsidR="00D86031" w:rsidRPr="00D86031">
          <w:rPr>
            <w:rFonts w:ascii="David" w:hAnsi="David" w:cs="David"/>
            <w:color w:val="0000FF"/>
            <w:u w:val="single"/>
            <w:rtl/>
          </w:rPr>
          <w:t>בש"פ 5693/16</w:t>
        </w:r>
      </w:hyperlink>
      <w:r w:rsidRPr="00465DE8">
        <w:rPr>
          <w:rFonts w:ascii="David" w:hAnsi="David" w:cs="David"/>
          <w:rtl/>
        </w:rPr>
        <w:t xml:space="preserve"> </w:t>
      </w:r>
      <w:r w:rsidRPr="00465DE8">
        <w:rPr>
          <w:rFonts w:ascii="David" w:hAnsi="David" w:cs="David"/>
          <w:b/>
          <w:bCs/>
          <w:rtl/>
        </w:rPr>
        <w:t>שי שלום זגה נ' מד"י</w:t>
      </w:r>
      <w:r w:rsidRPr="00465DE8">
        <w:rPr>
          <w:rFonts w:ascii="David" w:hAnsi="David" w:cs="David"/>
          <w:rtl/>
        </w:rPr>
        <w:t xml:space="preserve"> (24.07.16) שם קובע כב' השופט עמית כי "למעלה מן הצורך אומר כי איני משוכנע כי הגיעה עת לשוויון מלא בין נשים לגברים בתחום המעצרים והמאסרים...".</w:t>
      </w:r>
    </w:p>
    <w:p w14:paraId="495C12DF" w14:textId="77777777" w:rsidR="009512D6" w:rsidRDefault="009512D6" w:rsidP="00705376">
      <w:pPr>
        <w:spacing w:line="360" w:lineRule="auto"/>
        <w:jc w:val="both"/>
        <w:rPr>
          <w:rtl/>
        </w:rPr>
      </w:pPr>
      <w:r w:rsidRPr="00465DE8">
        <w:rPr>
          <w:b/>
          <w:bCs/>
          <w:rtl/>
        </w:rPr>
        <w:t>דברי הנאשמת לעונש:</w:t>
      </w:r>
      <w:r w:rsidRPr="00465DE8">
        <w:rPr>
          <w:rtl/>
        </w:rPr>
        <w:t xml:space="preserve"> ציינה שהיא מתביישת , מדובר בסיטואציה שאינה אופיינית לה, שיתפה שהיא מטפלת בעצמה מרגע ביטול תנאי המעצר, למדה המון דברים במהלך השנה הזו, מבקשת להתחשב בה, רוצה לחזור לחיים נורמטיביים ולהתקדם. כן שיתפה כי התארסה לאחרונה.</w:t>
      </w:r>
    </w:p>
    <w:p w14:paraId="6C4CDEE2" w14:textId="77777777" w:rsidR="009512D6" w:rsidRPr="00465DE8" w:rsidRDefault="009512D6" w:rsidP="00705376">
      <w:pPr>
        <w:spacing w:line="360" w:lineRule="auto"/>
        <w:jc w:val="both"/>
      </w:pPr>
    </w:p>
    <w:p w14:paraId="5C0F7731" w14:textId="77777777" w:rsidR="009512D6" w:rsidRPr="00465DE8" w:rsidRDefault="009512D6" w:rsidP="00705376">
      <w:pPr>
        <w:spacing w:line="360" w:lineRule="auto"/>
        <w:jc w:val="both"/>
        <w:rPr>
          <w:b/>
          <w:bCs/>
        </w:rPr>
      </w:pPr>
      <w:r w:rsidRPr="00465DE8">
        <w:rPr>
          <w:b/>
          <w:bCs/>
          <w:rtl/>
        </w:rPr>
        <w:t>דיון והכרעה:</w:t>
      </w:r>
    </w:p>
    <w:p w14:paraId="585C6CA3" w14:textId="77777777" w:rsidR="009512D6" w:rsidRPr="00465DE8" w:rsidRDefault="009512D6" w:rsidP="00705376">
      <w:pPr>
        <w:spacing w:line="360" w:lineRule="auto"/>
        <w:ind w:left="360" w:firstLine="360"/>
        <w:jc w:val="both"/>
        <w:rPr>
          <w:b/>
          <w:bCs/>
          <w:u w:val="single"/>
        </w:rPr>
      </w:pPr>
      <w:r w:rsidRPr="00465DE8">
        <w:rPr>
          <w:b/>
          <w:bCs/>
          <w:u w:val="single"/>
          <w:rtl/>
        </w:rPr>
        <w:t xml:space="preserve">הרשעה או אי הרשעה </w:t>
      </w:r>
    </w:p>
    <w:p w14:paraId="6CC0A13F" w14:textId="77777777" w:rsidR="009512D6" w:rsidRPr="00465DE8" w:rsidRDefault="009512D6" w:rsidP="00705376">
      <w:pPr>
        <w:spacing w:line="360" w:lineRule="auto"/>
        <w:ind w:left="720"/>
        <w:jc w:val="both"/>
        <w:rPr>
          <w:rtl/>
        </w:rPr>
      </w:pPr>
      <w:r w:rsidRPr="00465DE8">
        <w:rPr>
          <w:rtl/>
        </w:rPr>
        <w:t>הכלל הוא, כי מי שהודה בפלילים , יורשע בדין. החריג הוא, הימנעות מהרשעה.</w:t>
      </w:r>
    </w:p>
    <w:p w14:paraId="34F6EDA4" w14:textId="77777777" w:rsidR="009512D6" w:rsidRPr="00465DE8" w:rsidRDefault="009512D6" w:rsidP="00705376">
      <w:pPr>
        <w:spacing w:line="360" w:lineRule="auto"/>
        <w:ind w:left="720"/>
        <w:jc w:val="both"/>
        <w:rPr>
          <w:rtl/>
        </w:rPr>
      </w:pPr>
      <w:r w:rsidRPr="00465DE8">
        <w:rPr>
          <w:rtl/>
        </w:rPr>
        <w:t>ב</w:t>
      </w:r>
      <w:hyperlink r:id="rId71" w:history="1">
        <w:r w:rsidR="00D86031" w:rsidRPr="00D86031">
          <w:rPr>
            <w:color w:val="0000FF"/>
            <w:u w:val="single"/>
            <w:rtl/>
          </w:rPr>
          <w:t>ע"פ 2513/96</w:t>
        </w:r>
      </w:hyperlink>
      <w:r w:rsidRPr="00465DE8">
        <w:rPr>
          <w:rtl/>
        </w:rPr>
        <w:t xml:space="preserve"> </w:t>
      </w:r>
      <w:r w:rsidRPr="00465DE8">
        <w:rPr>
          <w:b/>
          <w:bCs/>
          <w:rtl/>
        </w:rPr>
        <w:t>מדינת ישראל נ' שמש</w:t>
      </w:r>
      <w:r w:rsidRPr="00465DE8">
        <w:rPr>
          <w:rtl/>
        </w:rPr>
        <w:t>, פ"ד נ(3) 682, קבע בית המשפט העליון בעמ' 683, כי:</w:t>
      </w:r>
    </w:p>
    <w:p w14:paraId="00077AE2" w14:textId="77777777" w:rsidR="009512D6" w:rsidRPr="00465DE8" w:rsidRDefault="009512D6" w:rsidP="00705376">
      <w:pPr>
        <w:spacing w:line="360" w:lineRule="auto"/>
        <w:ind w:left="1080"/>
        <w:jc w:val="both"/>
        <w:rPr>
          <w:b/>
          <w:bCs/>
          <w:rtl/>
        </w:rPr>
      </w:pPr>
      <w:r w:rsidRPr="00465DE8">
        <w:rPr>
          <w:b/>
          <w:bCs/>
          <w:rtl/>
        </w:rPr>
        <w:t>"שורת הדין מחייבת כי מי שהובא לדין ונמצא אשם, יורשע בעבירות שיוחסו לו. זהו הכלל. הסמכות הנתונה לבית המשפט להסתפק במבחן מבלי להרשיעו בדין, יפה למקרים מיוחדים ויוצאי דופן.</w:t>
      </w:r>
    </w:p>
    <w:p w14:paraId="3A01DC76" w14:textId="77777777" w:rsidR="009512D6" w:rsidRPr="00465DE8" w:rsidRDefault="009512D6" w:rsidP="00705376">
      <w:pPr>
        <w:spacing w:line="360" w:lineRule="auto"/>
        <w:ind w:left="1080"/>
        <w:jc w:val="both"/>
        <w:rPr>
          <w:b/>
          <w:bCs/>
        </w:rPr>
      </w:pPr>
      <w:r w:rsidRPr="00465DE8">
        <w:rPr>
          <w:b/>
          <w:bCs/>
          <w:rtl/>
        </w:rPr>
        <w:t xml:space="preserve">שימוש בסמכות הזאת כאשר אין צידוק ממשי להימנע מהרשעה מפר את הכלל. בכך נפגעת גם שורת השוויון לפני החוק". </w:t>
      </w:r>
    </w:p>
    <w:p w14:paraId="747362B9" w14:textId="77777777" w:rsidR="009512D6" w:rsidRPr="00465DE8" w:rsidRDefault="009512D6" w:rsidP="00705376">
      <w:pPr>
        <w:spacing w:line="360" w:lineRule="auto"/>
        <w:ind w:left="1080"/>
        <w:jc w:val="both"/>
        <w:rPr>
          <w:b/>
          <w:bCs/>
          <w:rtl/>
        </w:rPr>
      </w:pPr>
    </w:p>
    <w:p w14:paraId="099F421B" w14:textId="77777777" w:rsidR="009512D6" w:rsidRPr="00465DE8" w:rsidRDefault="009512D6" w:rsidP="00705376">
      <w:pPr>
        <w:spacing w:line="360" w:lineRule="auto"/>
        <w:ind w:left="720"/>
        <w:jc w:val="both"/>
      </w:pPr>
      <w:r w:rsidRPr="00465DE8">
        <w:rPr>
          <w:rtl/>
        </w:rPr>
        <w:t xml:space="preserve">על הלכה זו חזר בית המשפט העליון, במסגרת </w:t>
      </w:r>
      <w:hyperlink r:id="rId72" w:history="1">
        <w:r w:rsidR="00D86031" w:rsidRPr="00D86031">
          <w:rPr>
            <w:color w:val="0000FF"/>
            <w:u w:val="single"/>
            <w:rtl/>
          </w:rPr>
          <w:t>ע"פ 2083/96</w:t>
        </w:r>
      </w:hyperlink>
      <w:r w:rsidRPr="00465DE8">
        <w:rPr>
          <w:rtl/>
        </w:rPr>
        <w:t xml:space="preserve"> </w:t>
      </w:r>
      <w:r w:rsidRPr="00465DE8">
        <w:rPr>
          <w:b/>
          <w:bCs/>
          <w:rtl/>
        </w:rPr>
        <w:t>תמר כתב נ' מדינת ישראל</w:t>
      </w:r>
      <w:r w:rsidRPr="00465DE8">
        <w:rPr>
          <w:rtl/>
        </w:rPr>
        <w:t>, פ"ד נב(3) 337 (</w:t>
      </w:r>
      <w:r w:rsidRPr="00465DE8">
        <w:rPr>
          <w:b/>
          <w:bCs/>
          <w:rtl/>
        </w:rPr>
        <w:t>להלן : "הלכת תמר כתב"</w:t>
      </w:r>
      <w:r w:rsidRPr="00465DE8">
        <w:rPr>
          <w:rtl/>
        </w:rPr>
        <w:t>) , במסגרת הלכה זו נקבעו בין היתר, התנאים הנדרשים להימנעות מהרשעת הנאשם בדין ולפיהם, הימנעות מהרשעה בדין אפשרית בהצטבר שני גורמים:</w:t>
      </w:r>
    </w:p>
    <w:p w14:paraId="3DB7B2B1" w14:textId="77777777" w:rsidR="009512D6" w:rsidRPr="00465DE8" w:rsidRDefault="009512D6" w:rsidP="00705376">
      <w:pPr>
        <w:spacing w:line="360" w:lineRule="auto"/>
        <w:ind w:left="720"/>
        <w:jc w:val="both"/>
        <w:rPr>
          <w:rtl/>
        </w:rPr>
      </w:pPr>
    </w:p>
    <w:p w14:paraId="4B4F0292" w14:textId="77777777" w:rsidR="009512D6" w:rsidRPr="00465DE8" w:rsidRDefault="009512D6" w:rsidP="00705376">
      <w:pPr>
        <w:spacing w:line="360" w:lineRule="auto"/>
        <w:ind w:left="720"/>
        <w:jc w:val="both"/>
        <w:rPr>
          <w:rtl/>
        </w:rPr>
      </w:pPr>
      <w:r w:rsidRPr="00465DE8">
        <w:rPr>
          <w:b/>
          <w:bCs/>
          <w:rtl/>
        </w:rPr>
        <w:t>ראשית</w:t>
      </w:r>
      <w:r w:rsidRPr="00465DE8">
        <w:rPr>
          <w:rtl/>
        </w:rPr>
        <w:t xml:space="preserve">, על ההרשעה לפגוע פגיעה חמורה בשיקום הנאשם </w:t>
      </w:r>
      <w:r w:rsidRPr="00465DE8">
        <w:rPr>
          <w:b/>
          <w:bCs/>
          <w:rtl/>
        </w:rPr>
        <w:t>ושנית</w:t>
      </w:r>
      <w:r w:rsidRPr="00465DE8">
        <w:rPr>
          <w:rtl/>
        </w:rPr>
        <w:t>, סוג העבירה מאפשר לוותר בנסיבות המקרה המסוים על ההרשעה, מבלי לפגוע באופן מהותי בשיקולי הענישה האחרים.</w:t>
      </w:r>
    </w:p>
    <w:p w14:paraId="312285D0" w14:textId="77777777" w:rsidR="009512D6" w:rsidRPr="00465DE8" w:rsidRDefault="009512D6" w:rsidP="00705376">
      <w:pPr>
        <w:spacing w:line="360" w:lineRule="auto"/>
        <w:ind w:left="720"/>
        <w:jc w:val="both"/>
        <w:rPr>
          <w:rtl/>
        </w:rPr>
      </w:pPr>
      <w:r w:rsidRPr="00465DE8">
        <w:rPr>
          <w:rtl/>
        </w:rPr>
        <w:t>ככל שחומרתה של העבירה רבה כן יגבר האינטרס הציבורי ויטו כפות המאזניים לכיוון הרשעה. על המאזן הנדרש עמד בית המשפט ב</w:t>
      </w:r>
      <w:hyperlink r:id="rId73" w:history="1">
        <w:r w:rsidR="00D86031" w:rsidRPr="00D86031">
          <w:rPr>
            <w:color w:val="0000FF"/>
            <w:u w:val="single"/>
            <w:rtl/>
          </w:rPr>
          <w:t>ע"פ 2669/00</w:t>
        </w:r>
      </w:hyperlink>
      <w:r w:rsidRPr="00465DE8">
        <w:rPr>
          <w:rtl/>
        </w:rPr>
        <w:t xml:space="preserve"> </w:t>
      </w:r>
      <w:r w:rsidRPr="00465DE8">
        <w:rPr>
          <w:b/>
          <w:bCs/>
          <w:rtl/>
        </w:rPr>
        <w:t>מדינת ישראל נ' פלוני</w:t>
      </w:r>
      <w:r w:rsidRPr="00465DE8">
        <w:rPr>
          <w:rtl/>
        </w:rPr>
        <w:t xml:space="preserve"> פ"ד (3) 685 :</w:t>
      </w:r>
    </w:p>
    <w:p w14:paraId="1474502F" w14:textId="77777777" w:rsidR="009512D6" w:rsidRPr="00465DE8" w:rsidRDefault="009512D6" w:rsidP="00705376">
      <w:pPr>
        <w:spacing w:line="360" w:lineRule="auto"/>
        <w:ind w:left="1080"/>
        <w:jc w:val="both"/>
        <w:rPr>
          <w:rtl/>
        </w:rPr>
      </w:pPr>
      <w:r w:rsidRPr="00465DE8">
        <w:rPr>
          <w:b/>
          <w:bCs/>
          <w:rtl/>
        </w:rPr>
        <w:t>"משהתבקש ביהמ"ש לשקול אימתי יחיל את הכלל המדבר בחובת הרשעה, ומתי יחיל את החריג בדבר הימנעות מהרשעה, נדרש איזון שיקולים המעמיד את האינטרס הציבורי אל מול נסיבותיו האינדיווידואליות של הנאשם. בראיה כוללת נשקל... הצורך במיצויו של ההליך הפלילי בדרך של הרשעת העבריין כדי להשיג בכך בין היתר, את גורם ההרתעה והאכיפה השוויונית של החוק. שיקול ציבורי זה פועל במשנה תוקף ככל שחומרת העבירה גדולה יותר, והנזקים לפרט מביצועה-גוברים. כנגד השיקול הציבורי נשקל עניינו של הפרט- הנאשם... באשר לנאשמים בגירים, במאזן השיקולים האמור, גובר בדרך כלל השיקול הציבורי, ורק בנסיבות מיוחדות, חריגות ויוצאות דופן ביותר תצדקנה סטייה מחובת מיצוי הדין בדרך הרשעת העבריין"</w:t>
      </w:r>
    </w:p>
    <w:p w14:paraId="4D34E9D3" w14:textId="77777777" w:rsidR="009512D6" w:rsidRPr="00465DE8" w:rsidRDefault="009512D6" w:rsidP="00705376">
      <w:pPr>
        <w:spacing w:line="360" w:lineRule="auto"/>
        <w:jc w:val="both"/>
        <w:rPr>
          <w:b/>
          <w:bCs/>
          <w:rtl/>
        </w:rPr>
      </w:pPr>
    </w:p>
    <w:p w14:paraId="01FB19D3" w14:textId="77777777" w:rsidR="009512D6" w:rsidRPr="00465DE8" w:rsidRDefault="009512D6" w:rsidP="00705376">
      <w:pPr>
        <w:spacing w:line="360" w:lineRule="auto"/>
        <w:jc w:val="both"/>
        <w:rPr>
          <w:b/>
          <w:bCs/>
          <w:rtl/>
        </w:rPr>
      </w:pPr>
      <w:r w:rsidRPr="00465DE8">
        <w:rPr>
          <w:b/>
          <w:bCs/>
          <w:rtl/>
        </w:rPr>
        <w:t>חומרת העבירות ונסיבות ביצוען</w:t>
      </w:r>
    </w:p>
    <w:p w14:paraId="191A62C9" w14:textId="77777777" w:rsidR="009512D6" w:rsidRPr="00465DE8" w:rsidRDefault="009512D6" w:rsidP="00705376">
      <w:pPr>
        <w:spacing w:line="360" w:lineRule="auto"/>
        <w:jc w:val="both"/>
        <w:rPr>
          <w:rtl/>
        </w:rPr>
      </w:pPr>
      <w:r w:rsidRPr="00465DE8">
        <w:rPr>
          <w:rtl/>
        </w:rPr>
        <w:t>במקרה שבפניי אמנם אין לחובתה של הנאשמת עבר פלילי, אך עסקינן בעבירת סחר בסמים מסוכנים שלא כדין שהינה עבירה מסוג פשע, עבירה שהמחוקק קבע בצידה עונש מירבי של 20 שנות מאסר. חומרת העבירה נעוצה בנסיבות כפי שבאו לידי ביטוי בעובדות כתב האישום המתוקן במסגרת 11 אישומים. הנאשמת ביצעה 14 עבירות של סחר בסם מסוכן ביישומון הטלגרם.</w:t>
      </w:r>
    </w:p>
    <w:p w14:paraId="244C762A" w14:textId="77777777" w:rsidR="009512D6" w:rsidRPr="00465DE8" w:rsidRDefault="009512D6" w:rsidP="00705376">
      <w:pPr>
        <w:spacing w:line="360" w:lineRule="auto"/>
        <w:jc w:val="both"/>
        <w:rPr>
          <w:rtl/>
        </w:rPr>
      </w:pPr>
      <w:r w:rsidRPr="00465DE8">
        <w:rPr>
          <w:rtl/>
        </w:rPr>
        <w:t>בהתייחס לסוג העבירה, על העונש להרתיע הרבים, לשלוח מסר לעבריינים פוטנציאליים בגין הפסול במעשה ולשרת האינטרס הציבורי במיגור התופעה. נקבע לא אחת בפסיקה כי</w:t>
      </w:r>
      <w:r w:rsidRPr="00465DE8">
        <w:rPr>
          <w:b/>
          <w:bCs/>
          <w:rtl/>
        </w:rPr>
        <w:t xml:space="preserve">:" </w:t>
      </w:r>
      <w:r w:rsidR="00D86031">
        <w:rPr>
          <w:b/>
          <w:bCs/>
        </w:rPr>
        <w:t xml:space="preserve"> </w:t>
      </w:r>
      <w:r w:rsidRPr="00465DE8">
        <w:rPr>
          <w:b/>
          <w:bCs/>
          <w:rtl/>
        </w:rPr>
        <w:t>בענייני סחר בסמים אי הרשעה צריכה להיות נדירה שבנדירות, נוכח חומרתה – חוטא ומחטיא את הזולת</w:t>
      </w:r>
      <w:r w:rsidRPr="00465DE8">
        <w:rPr>
          <w:rtl/>
        </w:rPr>
        <w:t>" (</w:t>
      </w:r>
      <w:hyperlink r:id="rId74" w:history="1">
        <w:r w:rsidR="00D86031" w:rsidRPr="00D86031">
          <w:rPr>
            <w:color w:val="0000FF"/>
            <w:u w:val="single"/>
            <w:rtl/>
          </w:rPr>
          <w:t>רע"פ 873/12</w:t>
        </w:r>
      </w:hyperlink>
      <w:r w:rsidR="00D86031">
        <w:rPr>
          <w:rtl/>
        </w:rPr>
        <w:t xml:space="preserve"> </w:t>
      </w:r>
      <w:r w:rsidRPr="00465DE8">
        <w:rPr>
          <w:b/>
          <w:bCs/>
          <w:rtl/>
        </w:rPr>
        <w:t>פלוני נ' מד"י</w:t>
      </w:r>
      <w:r w:rsidRPr="00465DE8">
        <w:rPr>
          <w:rtl/>
        </w:rPr>
        <w:t xml:space="preserve"> (02.02.12)).</w:t>
      </w:r>
    </w:p>
    <w:p w14:paraId="245DFC21" w14:textId="77777777" w:rsidR="009512D6" w:rsidRPr="00465DE8" w:rsidRDefault="009512D6" w:rsidP="00705376">
      <w:pPr>
        <w:spacing w:line="360" w:lineRule="auto"/>
        <w:jc w:val="both"/>
        <w:rPr>
          <w:rtl/>
        </w:rPr>
      </w:pPr>
    </w:p>
    <w:p w14:paraId="449E53C8" w14:textId="77777777" w:rsidR="009512D6" w:rsidRPr="00465DE8" w:rsidRDefault="009512D6" w:rsidP="00705376">
      <w:pPr>
        <w:spacing w:line="360" w:lineRule="auto"/>
        <w:jc w:val="both"/>
        <w:rPr>
          <w:rtl/>
        </w:rPr>
      </w:pPr>
      <w:r w:rsidRPr="00465DE8">
        <w:rPr>
          <w:rtl/>
        </w:rPr>
        <w:t>אומנם, הנאשמת נעדרת עבר פלילי, ונראה כי רצף העבירות אשר ביצעה במהלך שבועיים</w:t>
      </w:r>
      <w:r w:rsidR="00D86031">
        <w:rPr>
          <w:rtl/>
        </w:rPr>
        <w:t xml:space="preserve"> </w:t>
      </w:r>
      <w:r w:rsidRPr="00465DE8">
        <w:rPr>
          <w:rtl/>
        </w:rPr>
        <w:t xml:space="preserve"> אינו מאפיין את התנהלותה, וכן נראה כי לקחה אחריות על מעשיה. יחד עם זאת</w:t>
      </w:r>
      <w:r w:rsidR="00D86031">
        <w:rPr>
          <w:rtl/>
        </w:rPr>
        <w:t xml:space="preserve"> </w:t>
      </w:r>
      <w:r w:rsidRPr="00465DE8">
        <w:rPr>
          <w:rtl/>
        </w:rPr>
        <w:t xml:space="preserve"> מדובר בעבירת סחר בסמים ב-11 אישומים שונים</w:t>
      </w:r>
      <w:r w:rsidR="00D86031">
        <w:rPr>
          <w:rtl/>
        </w:rPr>
        <w:t xml:space="preserve"> </w:t>
      </w:r>
      <w:r w:rsidRPr="00465DE8">
        <w:rPr>
          <w:rtl/>
        </w:rPr>
        <w:t xml:space="preserve"> תוך בשימוש יישומון הטלגרם ומכירת סמים מסוכנים. הנאשמת לא הוכיחה כי שודלה או ביצעה את העבירות בעבור אחר (טענות אלו לא קיבלו ביטוי בעובדות כתב האישום המתוקן או בראיות מטעם הנאשמת הגם שאין בידי לשלול לחלוטין הטענה לאחר שהועלתה בחקירת הנאשמת במשטרה כפי שנחשף אליה בית המשפט במסגרת הליך הגישור בתיק) ומכאן שנסיבות המקרה מגלמות חומרה אשר אינה מאפשרת ביטול ההרשעה מבלי לפגוע פגיעה קשה בשיקולי גמול והרתעה מביצוע עבירות דומות. </w:t>
      </w:r>
    </w:p>
    <w:p w14:paraId="0900F8AD" w14:textId="77777777" w:rsidR="009512D6" w:rsidRPr="00465DE8" w:rsidRDefault="009512D6" w:rsidP="00705376">
      <w:pPr>
        <w:spacing w:line="360" w:lineRule="auto"/>
        <w:jc w:val="both"/>
        <w:rPr>
          <w:rtl/>
        </w:rPr>
      </w:pPr>
    </w:p>
    <w:p w14:paraId="0550B03C" w14:textId="77777777" w:rsidR="009512D6" w:rsidRPr="00465DE8" w:rsidRDefault="009512D6" w:rsidP="00705376">
      <w:pPr>
        <w:spacing w:line="360" w:lineRule="auto"/>
        <w:jc w:val="both"/>
        <w:rPr>
          <w:rtl/>
        </w:rPr>
      </w:pPr>
      <w:r w:rsidRPr="00465DE8">
        <w:rPr>
          <w:rtl/>
        </w:rPr>
        <w:t>ב"כ הנאשמת יוצא כנגד שיקול הנזק הקונקרטי שיגרם לנאשמת כתוצאה מהרשעתה בדין כתנאי לאי הרשעתה של הנאשמת בדין ולחילופין טען לנזק פוטנציאלי.</w:t>
      </w:r>
    </w:p>
    <w:p w14:paraId="0385A7CC" w14:textId="77777777" w:rsidR="009512D6" w:rsidRPr="00465DE8" w:rsidRDefault="009512D6" w:rsidP="00705376">
      <w:pPr>
        <w:spacing w:line="360" w:lineRule="auto"/>
        <w:jc w:val="both"/>
        <w:rPr>
          <w:rtl/>
        </w:rPr>
      </w:pPr>
    </w:p>
    <w:p w14:paraId="3982E0DA" w14:textId="77777777" w:rsidR="009512D6" w:rsidRPr="00465DE8" w:rsidRDefault="009512D6" w:rsidP="00705376">
      <w:pPr>
        <w:spacing w:line="360" w:lineRule="auto"/>
        <w:jc w:val="both"/>
        <w:rPr>
          <w:rtl/>
        </w:rPr>
      </w:pPr>
      <w:r w:rsidRPr="00465DE8">
        <w:rPr>
          <w:rtl/>
        </w:rPr>
        <w:t>בית המשפט העליון התייחס לחומרת עבירות הסמים בע"פ</w:t>
      </w:r>
      <w:r w:rsidR="00D86031">
        <w:rPr>
          <w:rtl/>
        </w:rPr>
        <w:t xml:space="preserve"> </w:t>
      </w:r>
      <w:r w:rsidRPr="00465DE8">
        <w:rPr>
          <w:rtl/>
        </w:rPr>
        <w:t xml:space="preserve"> 966/94‏</w:t>
      </w:r>
      <w:r w:rsidRPr="00465DE8">
        <w:rPr>
          <w:cs/>
        </w:rPr>
        <w:t>‎</w:t>
      </w:r>
      <w:r w:rsidRPr="00465DE8">
        <w:rPr>
          <w:b/>
          <w:bCs/>
        </w:rPr>
        <w:t xml:space="preserve"> </w:t>
      </w:r>
      <w:r w:rsidRPr="00465DE8">
        <w:rPr>
          <w:b/>
          <w:bCs/>
          <w:cs/>
        </w:rPr>
        <w:t>‎</w:t>
      </w:r>
      <w:r w:rsidRPr="00465DE8">
        <w:rPr>
          <w:b/>
          <w:bCs/>
          <w:rtl/>
        </w:rPr>
        <w:t>ד. דורנר אלי אמזלג</w:t>
      </w:r>
      <w:r w:rsidRPr="00465DE8">
        <w:rPr>
          <w:b/>
          <w:bCs/>
          <w:cs/>
        </w:rPr>
        <w:t>‎</w:t>
      </w:r>
      <w:r w:rsidRPr="00465DE8">
        <w:rPr>
          <w:b/>
          <w:bCs/>
        </w:rPr>
        <w:t xml:space="preserve"> </w:t>
      </w:r>
      <w:r w:rsidRPr="00465DE8">
        <w:rPr>
          <w:b/>
          <w:bCs/>
          <w:cs/>
        </w:rPr>
        <w:t>‎</w:t>
      </w:r>
      <w:r w:rsidRPr="00465DE8">
        <w:rPr>
          <w:b/>
          <w:bCs/>
          <w:rtl/>
        </w:rPr>
        <w:t xml:space="preserve">נ' מד"י </w:t>
      </w:r>
      <w:r w:rsidRPr="00465DE8">
        <w:rPr>
          <w:rtl/>
        </w:rPr>
        <w:t>(10.12.95):</w:t>
      </w:r>
    </w:p>
    <w:p w14:paraId="6CF8D752" w14:textId="77777777" w:rsidR="009512D6" w:rsidRPr="00465DE8" w:rsidRDefault="009512D6" w:rsidP="00705376">
      <w:pPr>
        <w:spacing w:line="360" w:lineRule="auto"/>
        <w:ind w:left="720"/>
        <w:jc w:val="both"/>
        <w:rPr>
          <w:b/>
          <w:bCs/>
          <w:rtl/>
        </w:rPr>
      </w:pPr>
      <w:r w:rsidRPr="00465DE8">
        <w:rPr>
          <w:b/>
          <w:bCs/>
          <w:rtl/>
        </w:rPr>
        <w:t>"...כנגד השיקול האישי עומד במקרה דנן השיקול ההרתעתי כשלצידו הגורם החינוכי. נגע הסמים אוכל באוכלוסיה שלנו בכל פה; והחברה הכריזה עליו מלחמת חורמה ומצפה שהענשים שיגזרו על ידי בתי המשפט בשל עבירות סמים ישתלבו במאבק הכולל להדברת הנגע .... ולעניות דעתי - השיקולים האישיים של שיקום העבריין חייבים לסגת מפני השיקולים של טובת הכלל"</w:t>
      </w:r>
    </w:p>
    <w:p w14:paraId="2169539C" w14:textId="77777777" w:rsidR="009512D6" w:rsidRPr="00465DE8" w:rsidRDefault="00D86031" w:rsidP="00705376">
      <w:pPr>
        <w:spacing w:line="360" w:lineRule="auto"/>
        <w:ind w:left="720"/>
        <w:jc w:val="both"/>
        <w:rPr>
          <w:b/>
          <w:bCs/>
          <w:rtl/>
        </w:rPr>
      </w:pPr>
      <w:r>
        <w:rPr>
          <w:b/>
          <w:bCs/>
          <w:rtl/>
        </w:rPr>
        <w:t xml:space="preserve">                                                                       </w:t>
      </w:r>
      <w:r w:rsidR="009512D6" w:rsidRPr="00465DE8">
        <w:rPr>
          <w:b/>
          <w:bCs/>
          <w:rtl/>
        </w:rPr>
        <w:t xml:space="preserve"> </w:t>
      </w:r>
    </w:p>
    <w:p w14:paraId="60B95406" w14:textId="77777777" w:rsidR="009512D6" w:rsidRPr="00465DE8" w:rsidRDefault="009512D6" w:rsidP="00705376">
      <w:pPr>
        <w:spacing w:line="360" w:lineRule="auto"/>
        <w:jc w:val="both"/>
        <w:rPr>
          <w:b/>
          <w:bCs/>
          <w:rtl/>
        </w:rPr>
      </w:pPr>
      <w:r w:rsidRPr="00465DE8">
        <w:rPr>
          <w:b/>
          <w:bCs/>
          <w:rtl/>
        </w:rPr>
        <w:t>השפעת ההרשעה על תחומי פעילותו של הנאשם ופגיעה בדימויו העצמי</w:t>
      </w:r>
    </w:p>
    <w:p w14:paraId="40D9478A" w14:textId="77777777" w:rsidR="009512D6" w:rsidRPr="00465DE8" w:rsidRDefault="009512D6" w:rsidP="00705376">
      <w:pPr>
        <w:spacing w:line="360" w:lineRule="auto"/>
        <w:jc w:val="both"/>
        <w:rPr>
          <w:highlight w:val="yellow"/>
          <w:rtl/>
        </w:rPr>
      </w:pPr>
      <w:r w:rsidRPr="00465DE8">
        <w:rPr>
          <w:rtl/>
        </w:rPr>
        <w:t>ב"כ הנאשמת טען כי הרשעה פלילית תחתום את הגולל על עתידה התעסוקתי של הנאשמת.</w:t>
      </w:r>
    </w:p>
    <w:p w14:paraId="6A9A5F68" w14:textId="77777777" w:rsidR="009512D6" w:rsidRPr="00465DE8" w:rsidRDefault="009512D6" w:rsidP="00705376">
      <w:pPr>
        <w:spacing w:line="360" w:lineRule="auto"/>
        <w:jc w:val="both"/>
        <w:rPr>
          <w:rtl/>
        </w:rPr>
      </w:pPr>
      <w:r w:rsidRPr="00465DE8">
        <w:rPr>
          <w:rtl/>
        </w:rPr>
        <w:t>במקרה דנן, השאלה אליה נדרש בית המשפט הינה האם בנסיבות המקרה כפי שפורט לעיל, יש להרשיע הנאשמת או שמא על בית המשפט להימנע מהרשעתה בדין.</w:t>
      </w:r>
    </w:p>
    <w:p w14:paraId="3F4B16A9" w14:textId="77777777" w:rsidR="009512D6" w:rsidRPr="00465DE8" w:rsidRDefault="009512D6" w:rsidP="00705376">
      <w:pPr>
        <w:spacing w:line="360" w:lineRule="auto"/>
        <w:jc w:val="both"/>
        <w:rPr>
          <w:rtl/>
        </w:rPr>
      </w:pPr>
    </w:p>
    <w:p w14:paraId="3EB1313A" w14:textId="77777777" w:rsidR="009512D6" w:rsidRPr="00465DE8" w:rsidRDefault="009512D6" w:rsidP="00705376">
      <w:pPr>
        <w:spacing w:line="360" w:lineRule="auto"/>
        <w:jc w:val="both"/>
        <w:rPr>
          <w:rtl/>
        </w:rPr>
      </w:pPr>
      <w:r w:rsidRPr="00465DE8">
        <w:rPr>
          <w:rtl/>
        </w:rPr>
        <w:t>שיקול הפגיעה הקונקרטית שיש בהרשעת הנאשם, בנאשם ובעתידו הינו שיקול המעוגן זה שנים רבות בפסיקת בית המשפט העליון. יתרה מכך, בתי המשפט עמדו לא אחת על הצורך בהוכחת נזק קונקרטי ומוחשי וכי אין להסתפק בנזק ערטילאי בלבד.</w:t>
      </w:r>
    </w:p>
    <w:p w14:paraId="2EBA6420" w14:textId="77777777" w:rsidR="009512D6" w:rsidRPr="00465DE8" w:rsidRDefault="009512D6" w:rsidP="00705376">
      <w:pPr>
        <w:spacing w:line="360" w:lineRule="auto"/>
        <w:ind w:left="720"/>
        <w:jc w:val="both"/>
        <w:rPr>
          <w:b/>
          <w:bCs/>
          <w:rtl/>
        </w:rPr>
      </w:pPr>
    </w:p>
    <w:p w14:paraId="3F9FE23D" w14:textId="77777777" w:rsidR="009512D6" w:rsidRPr="00465DE8" w:rsidRDefault="009512D6" w:rsidP="00705376">
      <w:pPr>
        <w:spacing w:line="360" w:lineRule="auto"/>
        <w:jc w:val="both"/>
        <w:rPr>
          <w:rtl/>
        </w:rPr>
      </w:pPr>
      <w:r w:rsidRPr="00465DE8">
        <w:rPr>
          <w:rtl/>
        </w:rPr>
        <w:t>בית המשפט העליון קבע בשורת החלטות כי בהכרעה באם להרשיע או לא להרשיע נאשם לא יינתן משקל מכריע לפגיעה תעסוקתית וזאת גם בפיטורים אפשריים של הנאשם נוכח סיכויי מציאת עבודה חלופית כפי שנקבע מפי כב' השופט א'</w:t>
      </w:r>
      <w:r w:rsidR="00D86031">
        <w:rPr>
          <w:rtl/>
        </w:rPr>
        <w:t xml:space="preserve"> </w:t>
      </w:r>
      <w:r w:rsidRPr="00465DE8">
        <w:rPr>
          <w:rtl/>
        </w:rPr>
        <w:t xml:space="preserve"> שהם ב</w:t>
      </w:r>
      <w:hyperlink r:id="rId75" w:history="1">
        <w:r w:rsidR="00D86031" w:rsidRPr="00D86031">
          <w:rPr>
            <w:color w:val="0000FF"/>
            <w:u w:val="single"/>
            <w:rtl/>
          </w:rPr>
          <w:t>רע"פ 1931/15</w:t>
        </w:r>
      </w:hyperlink>
      <w:r w:rsidRPr="00465DE8">
        <w:rPr>
          <w:rtl/>
        </w:rPr>
        <w:t xml:space="preserve"> - </w:t>
      </w:r>
      <w:r w:rsidRPr="00465DE8">
        <w:rPr>
          <w:b/>
          <w:bCs/>
          <w:rtl/>
        </w:rPr>
        <w:t>אדריאן אברהם מויססקו נ' מדינת ישראל</w:t>
      </w:r>
      <w:r w:rsidRPr="00465DE8">
        <w:rPr>
          <w:rtl/>
        </w:rPr>
        <w:t xml:space="preserve">, (26/03/2015) : </w:t>
      </w:r>
    </w:p>
    <w:p w14:paraId="73B703FE" w14:textId="77777777" w:rsidR="009512D6" w:rsidRPr="00465DE8" w:rsidRDefault="009512D6" w:rsidP="00705376">
      <w:pPr>
        <w:spacing w:line="360" w:lineRule="auto"/>
        <w:jc w:val="both"/>
        <w:rPr>
          <w:rtl/>
        </w:rPr>
      </w:pPr>
    </w:p>
    <w:p w14:paraId="4F210C34" w14:textId="77777777" w:rsidR="009512D6" w:rsidRPr="00465DE8" w:rsidRDefault="009512D6" w:rsidP="00705376">
      <w:pPr>
        <w:spacing w:line="360" w:lineRule="auto"/>
        <w:ind w:left="720"/>
        <w:jc w:val="both"/>
        <w:rPr>
          <w:b/>
          <w:bCs/>
          <w:rtl/>
        </w:rPr>
      </w:pPr>
      <w:r w:rsidRPr="00465DE8">
        <w:rPr>
          <w:b/>
          <w:bCs/>
          <w:rtl/>
        </w:rPr>
        <w:t>"המבקש טוען, כי שגה בית המשפט המחוזי בכך ש"התעלם" מן המכתב המעיד על הנזקים המקצועיים הכבדים שבהם הוא עלול לשאת, באם תיוותר הרשעתו על כנה. התרשמתי, בניגוד לטענה זו של המבקש, כי בית המשפט המחוזי נתן את דעתו למכתב, וכלל לא התעלם מן האמור בו. בית המשפט המחוזי קבע במפורש, כי לשיטתו, אפילו אם לא ימשיך המבקש בעבודתו בנציבות כבאות והצלה, "הכשרתו המקצועית [של המבקש] תאפשר לו להשתלב במקום עבודה אחר". עולה מכך, כי לא צפויה כל "פגיעה חמורה" בשיקום המבקש, המצדיקה, כשלעצמה, את היעדר הרשעתו בדין. "</w:t>
      </w:r>
    </w:p>
    <w:p w14:paraId="41DDF424" w14:textId="77777777" w:rsidR="009512D6" w:rsidRPr="00465DE8" w:rsidRDefault="009512D6" w:rsidP="00705376">
      <w:pPr>
        <w:spacing w:line="360" w:lineRule="auto"/>
        <w:jc w:val="both"/>
        <w:rPr>
          <w:rtl/>
        </w:rPr>
      </w:pPr>
    </w:p>
    <w:p w14:paraId="7AEBED54" w14:textId="77777777" w:rsidR="009512D6" w:rsidRPr="00465DE8" w:rsidRDefault="009512D6" w:rsidP="00705376">
      <w:pPr>
        <w:spacing w:line="360" w:lineRule="auto"/>
        <w:jc w:val="both"/>
        <w:rPr>
          <w:rtl/>
        </w:rPr>
      </w:pPr>
      <w:r w:rsidRPr="00465DE8">
        <w:rPr>
          <w:rtl/>
        </w:rPr>
        <w:t>יפים לענייננו הדברים שנאמרו ב</w:t>
      </w:r>
      <w:hyperlink r:id="rId76" w:history="1">
        <w:r w:rsidR="00D86031" w:rsidRPr="00D86031">
          <w:rPr>
            <w:color w:val="0000FF"/>
            <w:u w:val="single"/>
            <w:rtl/>
          </w:rPr>
          <w:t>ע"פ (ירושלים) 9396-07-11</w:t>
        </w:r>
      </w:hyperlink>
      <w:r w:rsidRPr="00465DE8">
        <w:rPr>
          <w:rtl/>
        </w:rPr>
        <w:t xml:space="preserve"> - </w:t>
      </w:r>
      <w:r w:rsidRPr="00465DE8">
        <w:rPr>
          <w:b/>
          <w:bCs/>
          <w:rtl/>
        </w:rPr>
        <w:t>ליאור חרפוף נ' מדינת ישראל</w:t>
      </w:r>
      <w:r w:rsidRPr="00465DE8">
        <w:rPr>
          <w:rtl/>
        </w:rPr>
        <w:t xml:space="preserve"> :</w:t>
      </w:r>
    </w:p>
    <w:p w14:paraId="47FCB111" w14:textId="77777777" w:rsidR="009512D6" w:rsidRPr="00465DE8" w:rsidRDefault="009512D6" w:rsidP="00705376">
      <w:pPr>
        <w:spacing w:line="360" w:lineRule="auto"/>
        <w:ind w:left="720"/>
        <w:jc w:val="both"/>
        <w:rPr>
          <w:b/>
          <w:bCs/>
          <w:rtl/>
        </w:rPr>
      </w:pPr>
      <w:r w:rsidRPr="00465DE8">
        <w:rPr>
          <w:b/>
          <w:bCs/>
          <w:rtl/>
        </w:rPr>
        <w:t xml:space="preserve">"הנסיבות האישיות של המערער, כפי שהציגה לפנינו בפירוט רב, הן בכתב והן בעל-פה, באת כוחו המלומדת, עו"ד הגב' לובושיץ, הן לעולם שיקול רלבנטי. דא עקא, שרק נסיבות יוצאות דופן בהן לא מתקיים יחס סביר בין חומרת העבירה לבין הנזק אשר יגרם לנאשמת בעקבות ההרשעה, יוליכנו לנקיטה בחלופה של אי הרשעה. אין די בהעלאת טענה לפיה עתידו של המערער עלול להיפגע כתוצאה מהרשעה, שהרי לעולם הרשעה עלולה להטיל כתם כלשהו על אדם המורשע בדין. עם זאת, עבר פלילי גם איננו חוסם באופן אוטומטי את הדרך למציאת עבודה, ובמקרה הספציפי לפנינו איננו רואים כי בפועל ייגרם נזק למערער העובד למחייתו בחברת </w:t>
      </w:r>
      <w:r w:rsidRPr="00465DE8">
        <w:rPr>
          <w:b/>
          <w:bCs/>
        </w:rPr>
        <w:t>YES</w:t>
      </w:r>
      <w:r w:rsidRPr="00465DE8">
        <w:rPr>
          <w:b/>
          <w:bCs/>
          <w:rtl/>
        </w:rPr>
        <w:t>. ההלכה הפסוקה קבעה, כי יש להוכיח רמת וודאות גבוהה לנזק שיגרם לנאשמת מעצם ההרשעה באותם מקרים שבהם החליט בית המשפט להימנע מהרשעה. לא הוכח במקרה דנן כי הרשעת המערער עלולה להסב לו נזק באופן וודאי. גם אם עבר פלילי יקשה על המערער, במידה זו או אחרת, במציאת מקום עבודה בעתיד, אין בכך כדי לחסום את השתלבותו בשוק העבודה ".</w:t>
      </w:r>
    </w:p>
    <w:p w14:paraId="4421B543" w14:textId="77777777" w:rsidR="009512D6" w:rsidRPr="00465DE8" w:rsidRDefault="009512D6" w:rsidP="00705376">
      <w:pPr>
        <w:spacing w:line="360" w:lineRule="auto"/>
        <w:ind w:left="720"/>
        <w:jc w:val="both"/>
        <w:rPr>
          <w:b/>
          <w:bCs/>
          <w:rtl/>
        </w:rPr>
      </w:pPr>
    </w:p>
    <w:p w14:paraId="5C33AE3E" w14:textId="77777777" w:rsidR="009512D6" w:rsidRPr="00465DE8" w:rsidRDefault="009512D6" w:rsidP="00705376">
      <w:pPr>
        <w:spacing w:line="360" w:lineRule="auto"/>
        <w:jc w:val="both"/>
        <w:rPr>
          <w:rtl/>
        </w:rPr>
      </w:pPr>
      <w:r w:rsidRPr="00465DE8">
        <w:rPr>
          <w:rtl/>
        </w:rPr>
        <w:t xml:space="preserve">לגופו של עניין ובהינתן ההלכה הנוהגת בפסיקה לא הוכחה בפני פגיעה מוחשית וקונקרטית בתעסוקתה של הנאשמת או בעתידה המקצועי. </w:t>
      </w:r>
    </w:p>
    <w:p w14:paraId="45B077BC" w14:textId="77777777" w:rsidR="009512D6" w:rsidRPr="00465DE8" w:rsidRDefault="009512D6" w:rsidP="00705376">
      <w:pPr>
        <w:spacing w:line="360" w:lineRule="auto"/>
        <w:jc w:val="both"/>
        <w:rPr>
          <w:rtl/>
        </w:rPr>
      </w:pPr>
      <w:r w:rsidRPr="00465DE8">
        <w:rPr>
          <w:rtl/>
        </w:rPr>
        <w:t>הנאשמת לא הוכיחה , ולו בראשית ראייה, נזק תעסוקתי חמור העלול להיגרם לה מהרשעתה בדין שכן היום השתלבה הנאשמת בתכנית של משרד הרווחה כסייעת לבעלי צרכים מיוחדים והינה מלווה בהסעות מטעם עיריית טבריה (</w:t>
      </w:r>
      <w:r w:rsidRPr="00465DE8">
        <w:rPr>
          <w:b/>
          <w:bCs/>
          <w:rtl/>
        </w:rPr>
        <w:t>נ/2</w:t>
      </w:r>
      <w:r w:rsidRPr="00465DE8">
        <w:rPr>
          <w:rtl/>
        </w:rPr>
        <w:t>), לא הוכח בפניי כי הרשעה בדין תסכן עיסוקה הנוכחי ולא הוגשו אסמכתאות אשר מעידות על נזק תעסוקתי עתידי.</w:t>
      </w:r>
    </w:p>
    <w:p w14:paraId="1DEE40C3" w14:textId="77777777" w:rsidR="009512D6" w:rsidRPr="00465DE8" w:rsidRDefault="009512D6" w:rsidP="00705376">
      <w:pPr>
        <w:spacing w:line="360" w:lineRule="auto"/>
        <w:jc w:val="both"/>
        <w:rPr>
          <w:rtl/>
        </w:rPr>
      </w:pPr>
    </w:p>
    <w:p w14:paraId="58374E08" w14:textId="77777777" w:rsidR="009512D6" w:rsidRPr="00465DE8" w:rsidRDefault="009512D6" w:rsidP="00705376">
      <w:pPr>
        <w:spacing w:line="360" w:lineRule="auto"/>
        <w:jc w:val="both"/>
        <w:rPr>
          <w:rtl/>
        </w:rPr>
      </w:pPr>
      <w:r w:rsidRPr="00465DE8">
        <w:rPr>
          <w:rtl/>
        </w:rPr>
        <w:t>בפסק דין של בית המשפט העליון (אליו הפנתה ב"כ המאשימה) ב</w:t>
      </w:r>
      <w:hyperlink r:id="rId77" w:history="1">
        <w:r w:rsidR="00D86031" w:rsidRPr="00D86031">
          <w:rPr>
            <w:color w:val="0000FF"/>
            <w:u w:val="single"/>
            <w:rtl/>
          </w:rPr>
          <w:t>רע"פ 5478/19</w:t>
        </w:r>
      </w:hyperlink>
      <w:r w:rsidRPr="00465DE8">
        <w:rPr>
          <w:rtl/>
        </w:rPr>
        <w:t xml:space="preserve"> </w:t>
      </w:r>
      <w:r w:rsidRPr="00465DE8">
        <w:rPr>
          <w:b/>
          <w:bCs/>
          <w:rtl/>
        </w:rPr>
        <w:t>נטע לוין נ' מדינת</w:t>
      </w:r>
      <w:r w:rsidRPr="00465DE8">
        <w:rPr>
          <w:rtl/>
        </w:rPr>
        <w:t xml:space="preserve"> </w:t>
      </w:r>
      <w:r w:rsidRPr="00465DE8">
        <w:rPr>
          <w:b/>
          <w:bCs/>
          <w:rtl/>
        </w:rPr>
        <w:t>ישראל</w:t>
      </w:r>
      <w:r w:rsidRPr="00465DE8">
        <w:rPr>
          <w:rtl/>
        </w:rPr>
        <w:t xml:space="preserve"> (25.08.19) נקבע כי יש מקום להותיר הרשעת הנאשם על כנה. שם, הורשעה נאשמת בעבירות של החזקת סמים לצריכה עצמית וריבוי עבירות של סחר בסמים באמצעות יישומון טלגרם. בית משפט השלום ביטל הרשעתה והטיל עליה צו של"צ, צו מבחן וענישה נלווית. ערעור שהוגש לבית משפט המחוזי התקבל והרשיע את הנאשמת ונוספו מאסרים על תנאי לעונש אשר הוטל עליה. בית המשפט העליון דחה את בקשת הערעור.</w:t>
      </w:r>
    </w:p>
    <w:p w14:paraId="5CB976E6" w14:textId="77777777" w:rsidR="009512D6" w:rsidRPr="00465DE8" w:rsidRDefault="009512D6" w:rsidP="00705376">
      <w:pPr>
        <w:spacing w:line="360" w:lineRule="auto"/>
        <w:jc w:val="both"/>
        <w:rPr>
          <w:rtl/>
        </w:rPr>
      </w:pPr>
      <w:r w:rsidRPr="00465DE8">
        <w:rPr>
          <w:rtl/>
        </w:rPr>
        <w:t xml:space="preserve">אציין כי ניתן למצוא מקרים בפסיקה בהם הסתיים הליך בעבירות סחר בסמים מסוכנים ללא הרשעה אך באותם מקרים יוצאי דופן מלבד הליך שיקומי משמעותי הוכח קיומו של נזק קונקרטי ולא כך המקרה שבפני, לא הונחה תשתית ראייתית המעידה על פגיעה ממשית בנאשמת כתוצאה מהרשעתה (ראה </w:t>
      </w:r>
      <w:hyperlink r:id="rId78" w:history="1">
        <w:r w:rsidR="00D86031" w:rsidRPr="00D86031">
          <w:rPr>
            <w:color w:val="0000FF"/>
            <w:u w:val="single"/>
            <w:rtl/>
          </w:rPr>
          <w:t>עפ"ג (מחוזי י-ם) 67452-12-18</w:t>
        </w:r>
      </w:hyperlink>
      <w:r w:rsidRPr="00465DE8">
        <w:rPr>
          <w:rtl/>
        </w:rPr>
        <w:t xml:space="preserve"> </w:t>
      </w:r>
      <w:r w:rsidRPr="00465DE8">
        <w:rPr>
          <w:b/>
          <w:bCs/>
          <w:rtl/>
        </w:rPr>
        <w:t>מדינת ישראל נ' בוזגלו</w:t>
      </w:r>
      <w:r w:rsidRPr="00465DE8">
        <w:rPr>
          <w:rtl/>
        </w:rPr>
        <w:t xml:space="preserve"> (07.04.19) ו</w:t>
      </w:r>
      <w:hyperlink r:id="rId79" w:history="1">
        <w:r w:rsidR="00D86031" w:rsidRPr="00D86031">
          <w:rPr>
            <w:color w:val="0000FF"/>
            <w:u w:val="single"/>
            <w:rtl/>
          </w:rPr>
          <w:t>ת"פ (י-ם) 54750-01-19</w:t>
        </w:r>
      </w:hyperlink>
      <w:r w:rsidR="00D86031">
        <w:rPr>
          <w:rtl/>
        </w:rPr>
        <w:t xml:space="preserve"> </w:t>
      </w:r>
      <w:r w:rsidRPr="00465DE8">
        <w:rPr>
          <w:rtl/>
        </w:rPr>
        <w:t xml:space="preserve"> </w:t>
      </w:r>
      <w:r w:rsidRPr="00465DE8">
        <w:rPr>
          <w:b/>
          <w:bCs/>
          <w:rtl/>
        </w:rPr>
        <w:t>מדינת ישראל נ' גוראל בן שבת</w:t>
      </w:r>
      <w:r w:rsidRPr="00465DE8">
        <w:rPr>
          <w:rtl/>
        </w:rPr>
        <w:t xml:space="preserve"> (02.04.23)).</w:t>
      </w:r>
    </w:p>
    <w:p w14:paraId="52134845" w14:textId="77777777" w:rsidR="009512D6" w:rsidRPr="00465DE8" w:rsidRDefault="009512D6" w:rsidP="00705376">
      <w:pPr>
        <w:spacing w:line="360" w:lineRule="auto"/>
        <w:jc w:val="both"/>
        <w:rPr>
          <w:rtl/>
        </w:rPr>
      </w:pPr>
    </w:p>
    <w:p w14:paraId="48C85C6D" w14:textId="77777777" w:rsidR="009512D6" w:rsidRPr="00465DE8" w:rsidRDefault="009512D6" w:rsidP="00705376">
      <w:pPr>
        <w:spacing w:line="360" w:lineRule="auto"/>
        <w:jc w:val="both"/>
        <w:rPr>
          <w:rtl/>
        </w:rPr>
      </w:pPr>
      <w:r w:rsidRPr="00465DE8">
        <w:rPr>
          <w:rtl/>
        </w:rPr>
        <w:t>לעניין הרישום הפלילי נקבע בפסיקה, שככל שרישום פלילי , יפגע בעתידו, תפקודו וקידומו של נאשם</w:t>
      </w:r>
      <w:r w:rsidR="00D86031">
        <w:rPr>
          <w:rtl/>
        </w:rPr>
        <w:t xml:space="preserve"> </w:t>
      </w:r>
      <w:r w:rsidRPr="00465DE8">
        <w:rPr>
          <w:rtl/>
        </w:rPr>
        <w:t xml:space="preserve"> עומדות בפניו אפשרויות שונות למחיקה ההרשעה, כדברי כב' השופט (כתוארו אז) א' גרוניס ב</w:t>
      </w:r>
      <w:hyperlink r:id="rId80" w:history="1">
        <w:r w:rsidR="00D86031" w:rsidRPr="00D86031">
          <w:rPr>
            <w:color w:val="0000FF"/>
            <w:u w:val="single"/>
            <w:rtl/>
          </w:rPr>
          <w:t>ע"פ 4947/05</w:t>
        </w:r>
      </w:hyperlink>
      <w:r w:rsidRPr="00465DE8">
        <w:rPr>
          <w:rtl/>
        </w:rPr>
        <w:t xml:space="preserve"> פלוני נ' מדינת ישראל (תק-על 2006(3),3532,3533(2006) :</w:t>
      </w:r>
    </w:p>
    <w:p w14:paraId="498EA7E0" w14:textId="77777777" w:rsidR="009512D6" w:rsidRPr="00465DE8" w:rsidRDefault="009512D6" w:rsidP="00705376">
      <w:pPr>
        <w:spacing w:line="360" w:lineRule="auto"/>
        <w:jc w:val="both"/>
        <w:rPr>
          <w:rtl/>
        </w:rPr>
      </w:pPr>
    </w:p>
    <w:p w14:paraId="00CB13E5" w14:textId="77777777" w:rsidR="009512D6" w:rsidRPr="00465DE8" w:rsidRDefault="009512D6" w:rsidP="00705376">
      <w:pPr>
        <w:spacing w:line="360" w:lineRule="auto"/>
        <w:ind w:left="720"/>
        <w:jc w:val="both"/>
        <w:rPr>
          <w:b/>
          <w:bCs/>
          <w:rtl/>
        </w:rPr>
      </w:pPr>
      <w:r w:rsidRPr="00465DE8">
        <w:rPr>
          <w:b/>
          <w:bCs/>
          <w:rtl/>
        </w:rPr>
        <w:t xml:space="preserve">" נציין, כי הדין כולל הסדר להביא למחיקה של הרשעות, אף מחוץ לגדרו של </w:t>
      </w:r>
      <w:hyperlink r:id="rId81" w:history="1">
        <w:r w:rsidR="00D86031" w:rsidRPr="00D86031">
          <w:rPr>
            <w:b/>
            <w:bCs/>
            <w:color w:val="0000FF"/>
            <w:u w:val="single"/>
            <w:rtl/>
          </w:rPr>
          <w:t>חוק המרשם הפלילי ותקנת השבים</w:t>
        </w:r>
      </w:hyperlink>
      <w:r w:rsidRPr="00465DE8">
        <w:rPr>
          <w:b/>
          <w:bCs/>
          <w:rtl/>
        </w:rPr>
        <w:t>, התשמ"א-1981. לכן, בבוא היום ובהנחה כי המערערים לא יחזרו לבצע עבירות, יוכלו הם לפנות, כמובן, על מנת שיוסר הכתם שהביאו הם על עצמם" .</w:t>
      </w:r>
    </w:p>
    <w:p w14:paraId="09C6F1AA" w14:textId="77777777" w:rsidR="009512D6" w:rsidRPr="00465DE8" w:rsidRDefault="009512D6" w:rsidP="00705376">
      <w:pPr>
        <w:spacing w:line="360" w:lineRule="auto"/>
        <w:ind w:left="720"/>
        <w:jc w:val="both"/>
        <w:rPr>
          <w:b/>
          <w:bCs/>
          <w:rtl/>
        </w:rPr>
      </w:pPr>
      <w:r w:rsidRPr="00465DE8">
        <w:rPr>
          <w:b/>
          <w:bCs/>
          <w:rtl/>
        </w:rPr>
        <w:t>לצד השיקולים המפורטים לעיל אשר שוקל שירות המבחן בבואו בהמלצה בעניינו של נאשם בסוגיית ההרשעה , על בית המשפט לשקול שיקולי האינטרס הציבורי לרבות שיקולי הרתעת הנאשם והרתעת הרבים.</w:t>
      </w:r>
    </w:p>
    <w:p w14:paraId="3031C673" w14:textId="77777777" w:rsidR="009512D6" w:rsidRPr="00465DE8" w:rsidRDefault="009512D6" w:rsidP="00705376">
      <w:pPr>
        <w:spacing w:line="360" w:lineRule="auto"/>
        <w:ind w:left="720"/>
        <w:jc w:val="both"/>
        <w:rPr>
          <w:b/>
          <w:bCs/>
          <w:rtl/>
        </w:rPr>
      </w:pPr>
      <w:r w:rsidRPr="00465DE8">
        <w:rPr>
          <w:b/>
          <w:bCs/>
          <w:rtl/>
        </w:rPr>
        <w:t>גם לשיקול הרתעת הרבים משקל מסוים במקרה זה באשר מדובר בצייד חיות בר, אחזקת חיות בר ופגיעה תוך זלזול מופגן ומתמשך בהוראות החוק שנועדו להגנתם של חיות הבר. על בית המשפט לשלוח מסר מרתיע כלפי עבריינים פוטנציאליים בעבירות אלו. "</w:t>
      </w:r>
    </w:p>
    <w:p w14:paraId="0096F7E5" w14:textId="77777777" w:rsidR="009512D6" w:rsidRPr="00465DE8" w:rsidRDefault="009512D6" w:rsidP="00705376">
      <w:pPr>
        <w:spacing w:line="360" w:lineRule="auto"/>
        <w:ind w:left="720"/>
        <w:jc w:val="both"/>
        <w:rPr>
          <w:b/>
          <w:bCs/>
          <w:rtl/>
        </w:rPr>
      </w:pPr>
    </w:p>
    <w:p w14:paraId="3AB0BA4F" w14:textId="77777777" w:rsidR="009512D6" w:rsidRPr="00465DE8" w:rsidRDefault="009512D6" w:rsidP="00705376">
      <w:pPr>
        <w:spacing w:line="360" w:lineRule="auto"/>
        <w:jc w:val="both"/>
        <w:rPr>
          <w:rtl/>
        </w:rPr>
      </w:pPr>
      <w:r w:rsidRPr="00465DE8">
        <w:rPr>
          <w:rtl/>
        </w:rPr>
        <w:t>סיכומו של דבר, לא מצאתי כי טיב העבירות שבוצעו בנסיבותיהן מובילה להימנעות מהרשעת הנאשמת בדין. זאת ועוד, גם אם הייתי מוצא כי טיב העבירות ונסיבות ביצוען מצדיקות הימנעות מהרשעה הרי שלא הוכחה פגיעה קונקרטית בפרנסת הנאשמת או דימויה העצמי.</w:t>
      </w:r>
    </w:p>
    <w:p w14:paraId="28E84E0B" w14:textId="77777777" w:rsidR="009512D6" w:rsidRPr="00465DE8" w:rsidRDefault="009512D6" w:rsidP="00705376">
      <w:pPr>
        <w:spacing w:line="360" w:lineRule="auto"/>
        <w:jc w:val="both"/>
        <w:rPr>
          <w:b/>
          <w:bCs/>
          <w:rtl/>
        </w:rPr>
      </w:pPr>
      <w:r w:rsidRPr="00465DE8">
        <w:rPr>
          <w:b/>
          <w:bCs/>
          <w:rtl/>
        </w:rPr>
        <w:t xml:space="preserve">לאור האמור לעיל, אני מורה על הותרת הרשעת הנאשמת על כנה. </w:t>
      </w:r>
    </w:p>
    <w:p w14:paraId="7306C174" w14:textId="77777777" w:rsidR="009512D6" w:rsidRPr="00465DE8" w:rsidRDefault="009512D6" w:rsidP="00705376">
      <w:pPr>
        <w:spacing w:line="360" w:lineRule="auto"/>
        <w:jc w:val="both"/>
        <w:rPr>
          <w:b/>
          <w:bCs/>
          <w:rtl/>
        </w:rPr>
      </w:pPr>
    </w:p>
    <w:p w14:paraId="65386797" w14:textId="77777777" w:rsidR="009512D6" w:rsidRPr="00465DE8" w:rsidRDefault="009512D6" w:rsidP="00705376">
      <w:pPr>
        <w:spacing w:line="360" w:lineRule="auto"/>
        <w:jc w:val="both"/>
        <w:rPr>
          <w:b/>
          <w:bCs/>
          <w:rtl/>
        </w:rPr>
      </w:pPr>
      <w:r w:rsidRPr="00465DE8">
        <w:rPr>
          <w:b/>
          <w:bCs/>
          <w:rtl/>
        </w:rPr>
        <w:t>גזירת הדין על פי תיקון 113 ל</w:t>
      </w:r>
      <w:hyperlink r:id="rId82" w:history="1">
        <w:r w:rsidR="00D86031" w:rsidRPr="00D86031">
          <w:rPr>
            <w:b/>
            <w:bCs/>
            <w:color w:val="0000FF"/>
            <w:u w:val="single"/>
            <w:rtl/>
          </w:rPr>
          <w:t>חוק העונשין</w:t>
        </w:r>
      </w:hyperlink>
      <w:r w:rsidRPr="00465DE8">
        <w:rPr>
          <w:b/>
          <w:bCs/>
          <w:rtl/>
        </w:rPr>
        <w:t>, התשל"ז – 1977 (להלן :"חוק העונשין").</w:t>
      </w:r>
    </w:p>
    <w:p w14:paraId="3FEAEDC9" w14:textId="77777777" w:rsidR="009512D6" w:rsidRPr="00465DE8" w:rsidRDefault="009512D6" w:rsidP="00705376">
      <w:pPr>
        <w:spacing w:line="360" w:lineRule="auto"/>
        <w:ind w:left="720"/>
        <w:contextualSpacing/>
        <w:jc w:val="both"/>
        <w:rPr>
          <w:rtl/>
        </w:rPr>
      </w:pPr>
    </w:p>
    <w:p w14:paraId="32B1215F" w14:textId="77777777" w:rsidR="009512D6" w:rsidRPr="00465DE8" w:rsidRDefault="009512D6" w:rsidP="00705376">
      <w:pPr>
        <w:spacing w:line="360" w:lineRule="auto"/>
        <w:ind w:left="85"/>
        <w:contextualSpacing/>
        <w:jc w:val="both"/>
        <w:rPr>
          <w:rtl/>
        </w:rPr>
      </w:pPr>
      <w:r w:rsidRPr="00465DE8">
        <w:rPr>
          <w:rtl/>
        </w:rPr>
        <w:t>1. גזירת דין מורכבת משלושה שלבים עיקריים כלהלן:</w:t>
      </w:r>
    </w:p>
    <w:p w14:paraId="5059FBD3" w14:textId="77777777" w:rsidR="009512D6" w:rsidRPr="00465DE8" w:rsidRDefault="009512D6" w:rsidP="00705376">
      <w:pPr>
        <w:spacing w:line="360" w:lineRule="auto"/>
        <w:ind w:left="85"/>
        <w:contextualSpacing/>
        <w:jc w:val="both"/>
        <w:rPr>
          <w:rtl/>
        </w:rPr>
      </w:pPr>
      <w:r w:rsidRPr="00465DE8">
        <w:rPr>
          <w:rtl/>
        </w:rPr>
        <w:t>א. קביעת מתחם העונש ההולם (</w:t>
      </w:r>
      <w:hyperlink r:id="rId83" w:history="1">
        <w:r w:rsidR="00EC0168" w:rsidRPr="00EC0168">
          <w:rPr>
            <w:rStyle w:val="Hyperlink"/>
            <w:color w:val="0000FF"/>
            <w:rtl/>
          </w:rPr>
          <w:t>סעיף 40ג</w:t>
        </w:r>
      </w:hyperlink>
      <w:r w:rsidRPr="00465DE8">
        <w:rPr>
          <w:rtl/>
        </w:rPr>
        <w:t xml:space="preserve"> ל</w:t>
      </w:r>
      <w:hyperlink r:id="rId84" w:history="1">
        <w:r w:rsidR="00D86031" w:rsidRPr="00D86031">
          <w:rPr>
            <w:color w:val="0000FF"/>
            <w:u w:val="single"/>
            <w:rtl/>
          </w:rPr>
          <w:t>חוק העונשין</w:t>
        </w:r>
      </w:hyperlink>
      <w:r w:rsidRPr="00465DE8">
        <w:rPr>
          <w:rtl/>
        </w:rPr>
        <w:t>).</w:t>
      </w:r>
    </w:p>
    <w:p w14:paraId="271E9DFA" w14:textId="77777777" w:rsidR="009512D6" w:rsidRPr="00465DE8" w:rsidRDefault="009512D6" w:rsidP="00705376">
      <w:pPr>
        <w:spacing w:line="360" w:lineRule="auto"/>
        <w:ind w:left="85"/>
        <w:contextualSpacing/>
        <w:jc w:val="both"/>
        <w:rPr>
          <w:rtl/>
        </w:rPr>
      </w:pPr>
      <w:r w:rsidRPr="00465DE8">
        <w:rPr>
          <w:rtl/>
        </w:rPr>
        <w:t>ב. בחינה האם יש מקום לחרוג ממתחם העונש ההולם בין לקולא ובין לחומרא</w:t>
      </w:r>
    </w:p>
    <w:p w14:paraId="5C9F4EDE" w14:textId="77777777" w:rsidR="009512D6" w:rsidRPr="00465DE8" w:rsidRDefault="009512D6" w:rsidP="00705376">
      <w:pPr>
        <w:spacing w:line="360" w:lineRule="auto"/>
        <w:ind w:left="85"/>
        <w:contextualSpacing/>
        <w:jc w:val="both"/>
        <w:rPr>
          <w:rtl/>
        </w:rPr>
      </w:pPr>
      <w:r w:rsidRPr="00465DE8">
        <w:rPr>
          <w:rtl/>
        </w:rPr>
        <w:t>(שיקום, הגנה על שלום הציבור).</w:t>
      </w:r>
    </w:p>
    <w:p w14:paraId="66A18CB0" w14:textId="77777777" w:rsidR="009512D6" w:rsidRPr="00465DE8" w:rsidRDefault="009512D6" w:rsidP="00705376">
      <w:pPr>
        <w:spacing w:line="360" w:lineRule="auto"/>
        <w:ind w:left="85"/>
        <w:contextualSpacing/>
        <w:jc w:val="both"/>
        <w:rPr>
          <w:rtl/>
        </w:rPr>
      </w:pPr>
      <w:r w:rsidRPr="00465DE8">
        <w:rPr>
          <w:rtl/>
        </w:rPr>
        <w:t>ג. קביעת העונש המתאים בתוך מתחם העונש ההולם (</w:t>
      </w:r>
      <w:hyperlink r:id="rId85" w:history="1">
        <w:r w:rsidR="00EC0168" w:rsidRPr="00EC0168">
          <w:rPr>
            <w:rStyle w:val="Hyperlink"/>
            <w:color w:val="0000FF"/>
            <w:rtl/>
          </w:rPr>
          <w:t>סעיף 40ג(ב)</w:t>
        </w:r>
      </w:hyperlink>
      <w:r w:rsidRPr="00465DE8">
        <w:rPr>
          <w:rtl/>
        </w:rPr>
        <w:t xml:space="preserve"> לחוק</w:t>
      </w:r>
    </w:p>
    <w:p w14:paraId="5E9F274F" w14:textId="77777777" w:rsidR="009512D6" w:rsidRPr="00465DE8" w:rsidRDefault="009512D6" w:rsidP="00705376">
      <w:pPr>
        <w:spacing w:line="360" w:lineRule="auto"/>
        <w:ind w:left="85"/>
        <w:contextualSpacing/>
        <w:jc w:val="both"/>
        <w:rPr>
          <w:rtl/>
        </w:rPr>
      </w:pPr>
      <w:r w:rsidRPr="00465DE8">
        <w:rPr>
          <w:rtl/>
        </w:rPr>
        <w:t>העונשין).</w:t>
      </w:r>
    </w:p>
    <w:p w14:paraId="1AB3E6B5" w14:textId="77777777" w:rsidR="009512D6" w:rsidRPr="00465DE8" w:rsidRDefault="009512D6" w:rsidP="00705376">
      <w:pPr>
        <w:spacing w:line="360" w:lineRule="auto"/>
        <w:ind w:left="85"/>
        <w:jc w:val="both"/>
        <w:rPr>
          <w:rtl/>
        </w:rPr>
      </w:pPr>
    </w:p>
    <w:p w14:paraId="02A65B8A" w14:textId="77777777" w:rsidR="009512D6" w:rsidRPr="00465DE8" w:rsidRDefault="009512D6" w:rsidP="00705376">
      <w:pPr>
        <w:spacing w:line="360" w:lineRule="auto"/>
        <w:ind w:left="85"/>
        <w:contextualSpacing/>
        <w:jc w:val="both"/>
        <w:rPr>
          <w:b/>
          <w:bCs/>
          <w:rtl/>
        </w:rPr>
      </w:pPr>
      <w:r w:rsidRPr="00465DE8">
        <w:rPr>
          <w:b/>
          <w:bCs/>
          <w:rtl/>
        </w:rPr>
        <w:t>השלב הראשון – קביעת מתחם העונש ההולם</w:t>
      </w:r>
    </w:p>
    <w:p w14:paraId="43126FEF" w14:textId="77777777" w:rsidR="009512D6" w:rsidRPr="00465DE8" w:rsidRDefault="009512D6" w:rsidP="00705376">
      <w:pPr>
        <w:spacing w:line="360" w:lineRule="auto"/>
        <w:ind w:left="85"/>
        <w:jc w:val="both"/>
        <w:rPr>
          <w:rtl/>
        </w:rPr>
      </w:pPr>
      <w:r w:rsidRPr="00465DE8">
        <w:rPr>
          <w:rtl/>
        </w:rPr>
        <w:t>לצורך קביעת העונש ההולם, על בית המשפט להתחשב בשיקולים שלהלן:</w:t>
      </w:r>
    </w:p>
    <w:p w14:paraId="355D0383" w14:textId="77777777" w:rsidR="009512D6" w:rsidRPr="00465DE8" w:rsidRDefault="009512D6" w:rsidP="00705376">
      <w:pPr>
        <w:spacing w:line="360" w:lineRule="auto"/>
        <w:ind w:left="85"/>
        <w:jc w:val="both"/>
        <w:rPr>
          <w:rtl/>
        </w:rPr>
      </w:pPr>
      <w:r w:rsidRPr="00465DE8">
        <w:rPr>
          <w:rtl/>
        </w:rPr>
        <w:t>א. הערך החברתי שנפגע מביצוע עבירה ובמידת הפגיעה בו.</w:t>
      </w:r>
    </w:p>
    <w:p w14:paraId="4C5C8158" w14:textId="77777777" w:rsidR="009512D6" w:rsidRPr="00465DE8" w:rsidRDefault="009512D6" w:rsidP="00705376">
      <w:pPr>
        <w:spacing w:line="360" w:lineRule="auto"/>
        <w:ind w:left="85"/>
        <w:jc w:val="both"/>
        <w:rPr>
          <w:rtl/>
        </w:rPr>
      </w:pPr>
      <w:r w:rsidRPr="00465DE8">
        <w:rPr>
          <w:rtl/>
        </w:rPr>
        <w:t>ב. מדיניות הענישה הנהוגה.</w:t>
      </w:r>
    </w:p>
    <w:p w14:paraId="13DAF51F" w14:textId="77777777" w:rsidR="009512D6" w:rsidRPr="00465DE8" w:rsidRDefault="009512D6" w:rsidP="00705376">
      <w:pPr>
        <w:spacing w:line="360" w:lineRule="auto"/>
        <w:ind w:left="85"/>
        <w:jc w:val="both"/>
        <w:rPr>
          <w:rtl/>
        </w:rPr>
      </w:pPr>
      <w:r w:rsidRPr="00465DE8">
        <w:rPr>
          <w:rtl/>
        </w:rPr>
        <w:t>ג. נסיבות הקשורות בביצוע עבירה ומידת אשמו של הנאשם.</w:t>
      </w:r>
    </w:p>
    <w:p w14:paraId="51FA6C2B" w14:textId="77777777" w:rsidR="009512D6" w:rsidRPr="00465DE8" w:rsidRDefault="009512D6" w:rsidP="00705376">
      <w:pPr>
        <w:spacing w:line="360" w:lineRule="auto"/>
        <w:ind w:left="85"/>
        <w:jc w:val="both"/>
        <w:rPr>
          <w:rtl/>
        </w:rPr>
      </w:pPr>
    </w:p>
    <w:p w14:paraId="0F149985" w14:textId="77777777" w:rsidR="009512D6" w:rsidRPr="00F53BA5" w:rsidRDefault="009512D6" w:rsidP="00705376">
      <w:pPr>
        <w:spacing w:line="360" w:lineRule="auto"/>
        <w:ind w:firstLine="85"/>
        <w:jc w:val="both"/>
        <w:rPr>
          <w:rtl/>
        </w:rPr>
      </w:pPr>
      <w:r w:rsidRPr="00465DE8">
        <w:rPr>
          <w:b/>
          <w:bCs/>
          <w:rtl/>
        </w:rPr>
        <w:t>אירוע אחד או מספר אירועים</w:t>
      </w:r>
      <w:r w:rsidR="00D86031">
        <w:rPr>
          <w:rtl/>
        </w:rPr>
        <w:t xml:space="preserve"> </w:t>
      </w:r>
      <w:r w:rsidRPr="00465DE8">
        <w:rPr>
          <w:rtl/>
        </w:rPr>
        <w:t xml:space="preserve"> </w:t>
      </w:r>
    </w:p>
    <w:p w14:paraId="24524C60" w14:textId="77777777" w:rsidR="009512D6" w:rsidRPr="00465DE8" w:rsidRDefault="009512D6" w:rsidP="00705376">
      <w:pPr>
        <w:spacing w:line="360" w:lineRule="auto"/>
        <w:ind w:left="720" w:firstLine="85"/>
        <w:jc w:val="both"/>
        <w:rPr>
          <w:rtl/>
        </w:rPr>
      </w:pPr>
    </w:p>
    <w:p w14:paraId="0448B62D" w14:textId="77777777" w:rsidR="009512D6" w:rsidRPr="00465DE8" w:rsidRDefault="009512D6" w:rsidP="00705376">
      <w:pPr>
        <w:spacing w:line="360" w:lineRule="auto"/>
        <w:ind w:left="85"/>
        <w:jc w:val="both"/>
        <w:rPr>
          <w:rtl/>
        </w:rPr>
      </w:pPr>
      <w:r w:rsidRPr="00465DE8">
        <w:rPr>
          <w:rtl/>
        </w:rPr>
        <w:t>במקרה שלפנינו, ב"כ המאשימה טענה כי יש לראות בכל אישום כאירוע נפרד וזאת מאחר שאלה בוצעו במועדים שונים ובנסיבות שונות שכן העסקאות אינן קשורות זו בזו. מנגד, ב"כ הנאשמת מבקש לקבוע מתחם עונש אחד בשל העובדה כי מדובר בעבירות המהוות מספר מעשים אשר הינם בבחינת אירוע אחד- בוצעו בדרך פעולה זהה ובנסיבות דומות וכן בסמיכות זמנים גבוה.</w:t>
      </w:r>
      <w:r w:rsidR="00D86031">
        <w:rPr>
          <w:rtl/>
        </w:rPr>
        <w:t xml:space="preserve"> </w:t>
      </w:r>
      <w:r w:rsidRPr="00465DE8">
        <w:rPr>
          <w:rtl/>
        </w:rPr>
        <w:t xml:space="preserve"> </w:t>
      </w:r>
    </w:p>
    <w:p w14:paraId="748191C5" w14:textId="77777777" w:rsidR="009512D6" w:rsidRPr="00465DE8" w:rsidRDefault="009512D6" w:rsidP="00705376">
      <w:pPr>
        <w:spacing w:line="360" w:lineRule="auto"/>
        <w:ind w:left="85"/>
        <w:jc w:val="both"/>
        <w:rPr>
          <w:rtl/>
        </w:rPr>
      </w:pPr>
      <w:r w:rsidRPr="00465DE8">
        <w:rPr>
          <w:rtl/>
        </w:rPr>
        <w:t xml:space="preserve">לאחר עיון בכתב האישום המתוקן (11 אישומים) בגינו הורשעה הנאשמת הגעתי למסקנה כי למרות שמעשי הנאשמת נפרסו על פני מועדים שונים, מדובר באירוע אחד / תכנית עבריינית אחת שהתרחשה במשך תקופה של שבועיים ימים, במסגרתה ביצעה הנאשמת עבירות דומות וזהות. מכאן כי אין בכך כדי להגדיר כל אחד מהם כ"אירוע" נפרד בפני עצמו. </w:t>
      </w:r>
    </w:p>
    <w:p w14:paraId="29C21FF7" w14:textId="77777777" w:rsidR="009512D6" w:rsidRPr="00465DE8" w:rsidRDefault="009512D6" w:rsidP="00705376">
      <w:pPr>
        <w:spacing w:line="360" w:lineRule="auto"/>
        <w:ind w:left="85"/>
        <w:jc w:val="both"/>
        <w:rPr>
          <w:rtl/>
        </w:rPr>
      </w:pPr>
    </w:p>
    <w:p w14:paraId="175101B4" w14:textId="77777777" w:rsidR="009512D6" w:rsidRPr="00465DE8" w:rsidRDefault="009512D6" w:rsidP="00705376">
      <w:pPr>
        <w:spacing w:line="360" w:lineRule="auto"/>
        <w:ind w:left="85"/>
        <w:jc w:val="both"/>
        <w:rPr>
          <w:rtl/>
        </w:rPr>
      </w:pPr>
      <w:r w:rsidRPr="00465DE8">
        <w:rPr>
          <w:rtl/>
        </w:rPr>
        <w:t>למען הסר ספק הרי שלא מצאתי נפקות לקולת הנאשמת בעצם העובדה כי מדובר באירוע אחד ולא ב – 11 אירועים נפרדים.</w:t>
      </w:r>
    </w:p>
    <w:p w14:paraId="19BB07FF" w14:textId="77777777" w:rsidR="009512D6" w:rsidRPr="00465DE8" w:rsidRDefault="009512D6" w:rsidP="00705376">
      <w:pPr>
        <w:spacing w:line="360" w:lineRule="auto"/>
        <w:ind w:firstLine="85"/>
        <w:jc w:val="both"/>
        <w:rPr>
          <w:rtl/>
        </w:rPr>
      </w:pPr>
    </w:p>
    <w:p w14:paraId="372E7E8E" w14:textId="77777777" w:rsidR="009512D6" w:rsidRPr="00465DE8" w:rsidRDefault="009512D6" w:rsidP="00705376">
      <w:pPr>
        <w:spacing w:line="360" w:lineRule="auto"/>
        <w:ind w:firstLine="85"/>
        <w:jc w:val="both"/>
        <w:rPr>
          <w:rtl/>
        </w:rPr>
      </w:pPr>
      <w:r w:rsidRPr="00465DE8">
        <w:rPr>
          <w:rtl/>
        </w:rPr>
        <w:t>משהגעתי למסקנה זו מן הדין לקבוע בגין 11 האישומים מתחם עונש הולם אחד.</w:t>
      </w:r>
      <w:r w:rsidR="00D86031">
        <w:rPr>
          <w:rtl/>
        </w:rPr>
        <w:t xml:space="preserve"> </w:t>
      </w:r>
      <w:r w:rsidRPr="00465DE8">
        <w:rPr>
          <w:rtl/>
        </w:rPr>
        <w:t xml:space="preserve"> </w:t>
      </w:r>
    </w:p>
    <w:p w14:paraId="0DB9DAEA" w14:textId="77777777" w:rsidR="009512D6" w:rsidRPr="00465DE8" w:rsidRDefault="009512D6" w:rsidP="00705376">
      <w:pPr>
        <w:spacing w:line="360" w:lineRule="auto"/>
        <w:ind w:left="85"/>
        <w:jc w:val="both"/>
        <w:rPr>
          <w:rtl/>
        </w:rPr>
      </w:pPr>
    </w:p>
    <w:p w14:paraId="2E1007DE" w14:textId="77777777" w:rsidR="009512D6" w:rsidRPr="00465DE8" w:rsidRDefault="009512D6" w:rsidP="00705376">
      <w:pPr>
        <w:numPr>
          <w:ilvl w:val="0"/>
          <w:numId w:val="5"/>
        </w:numPr>
        <w:spacing w:line="360" w:lineRule="auto"/>
        <w:ind w:left="85" w:firstLine="0"/>
        <w:contextualSpacing/>
        <w:jc w:val="both"/>
        <w:rPr>
          <w:b/>
          <w:bCs/>
          <w:rtl/>
        </w:rPr>
      </w:pPr>
      <w:r w:rsidRPr="00465DE8">
        <w:rPr>
          <w:b/>
          <w:bCs/>
          <w:rtl/>
        </w:rPr>
        <w:t>הערך החברתי שנפגע מביצוע העבירה ומידת הפגיעה בו</w:t>
      </w:r>
    </w:p>
    <w:p w14:paraId="380AA6B7" w14:textId="77777777" w:rsidR="009512D6" w:rsidRPr="00465DE8" w:rsidRDefault="009512D6" w:rsidP="00705376">
      <w:pPr>
        <w:spacing w:line="360" w:lineRule="auto"/>
        <w:ind w:left="720"/>
        <w:contextualSpacing/>
        <w:jc w:val="both"/>
        <w:rPr>
          <w:b/>
          <w:bCs/>
          <w:highlight w:val="yellow"/>
          <w:rtl/>
        </w:rPr>
      </w:pPr>
    </w:p>
    <w:p w14:paraId="0BAA96DF" w14:textId="77777777" w:rsidR="009512D6" w:rsidRPr="00465DE8" w:rsidRDefault="009512D6" w:rsidP="00705376">
      <w:pPr>
        <w:spacing w:line="360" w:lineRule="auto"/>
        <w:jc w:val="both"/>
        <w:rPr>
          <w:rtl/>
        </w:rPr>
      </w:pPr>
      <w:r w:rsidRPr="00465DE8">
        <w:rPr>
          <w:rtl/>
        </w:rPr>
        <w:t xml:space="preserve">העבירות בהן הורשעה הנאשמת הינן חמורות למדי, כאשר הערך החברתי המוגן אשר נפגע מביצוען הינו הגנה על שלומו, גופו, ביטחונו ושלוות נפשו של הציבור. הנזק והתוצאות ההרסניות הגלומות בסמים המסוכנים לבריאותה ולביטחונה של החברה ופרטיה, הם מן המפורסמות שאינם צריכים ראיה. רבות נכתב על נגע הסמים המכלה כל חלקה טובה. </w:t>
      </w:r>
    </w:p>
    <w:p w14:paraId="2A6A9B11" w14:textId="77777777" w:rsidR="009512D6" w:rsidRPr="00465DE8" w:rsidRDefault="009512D6" w:rsidP="00705376">
      <w:pPr>
        <w:spacing w:line="360" w:lineRule="auto"/>
        <w:ind w:left="1440"/>
        <w:jc w:val="both"/>
        <w:rPr>
          <w:rtl/>
        </w:rPr>
      </w:pPr>
    </w:p>
    <w:p w14:paraId="56CB9B8A" w14:textId="77777777" w:rsidR="009512D6" w:rsidRPr="00465DE8" w:rsidRDefault="009512D6" w:rsidP="00705376">
      <w:pPr>
        <w:spacing w:line="360" w:lineRule="auto"/>
        <w:rPr>
          <w:rtl/>
        </w:rPr>
      </w:pPr>
      <w:r w:rsidRPr="00465DE8">
        <w:rPr>
          <w:rtl/>
        </w:rPr>
        <w:t>בהקשר לכך אפנה ל</w:t>
      </w:r>
      <w:hyperlink r:id="rId86" w:history="1">
        <w:r w:rsidR="00D86031" w:rsidRPr="00D86031">
          <w:rPr>
            <w:color w:val="0000FF"/>
            <w:u w:val="single"/>
            <w:rtl/>
          </w:rPr>
          <w:t>ע"פ 2909/23</w:t>
        </w:r>
      </w:hyperlink>
      <w:r w:rsidRPr="00465DE8">
        <w:rPr>
          <w:rtl/>
        </w:rPr>
        <w:t xml:space="preserve"> </w:t>
      </w:r>
      <w:r w:rsidRPr="00465DE8">
        <w:rPr>
          <w:b/>
          <w:bCs/>
          <w:rtl/>
        </w:rPr>
        <w:t>פלוני נ' מדינת ישראל</w:t>
      </w:r>
      <w:r w:rsidRPr="00465DE8">
        <w:rPr>
          <w:rtl/>
        </w:rPr>
        <w:t xml:space="preserve"> (‏7.2.2024):</w:t>
      </w:r>
    </w:p>
    <w:p w14:paraId="5C1AD818" w14:textId="77777777" w:rsidR="009512D6" w:rsidRPr="00465DE8" w:rsidRDefault="009512D6" w:rsidP="00705376">
      <w:pPr>
        <w:spacing w:line="360" w:lineRule="auto"/>
        <w:ind w:left="1440"/>
        <w:rPr>
          <w:rtl/>
        </w:rPr>
      </w:pPr>
    </w:p>
    <w:p w14:paraId="0CE0FE31" w14:textId="77777777" w:rsidR="009512D6" w:rsidRPr="00465DE8" w:rsidRDefault="009512D6" w:rsidP="00705376">
      <w:pPr>
        <w:spacing w:line="360" w:lineRule="auto"/>
        <w:ind w:left="720"/>
        <w:jc w:val="both"/>
        <w:rPr>
          <w:b/>
          <w:bCs/>
          <w:rtl/>
        </w:rPr>
      </w:pPr>
      <w:r w:rsidRPr="00465DE8">
        <w:rPr>
          <w:b/>
          <w:bCs/>
          <w:rtl/>
        </w:rPr>
        <w:t>"בית משפט זה שב ועמד על החומרה המגולמת בעבירות הסמים, שדומה כי קונות להן מקום בחברה הישראלית ופוגעות בשלום הציבור ורווחתו ..."</w:t>
      </w:r>
    </w:p>
    <w:p w14:paraId="2E845FBD" w14:textId="77777777" w:rsidR="009512D6" w:rsidRPr="00465DE8" w:rsidRDefault="009512D6" w:rsidP="00705376">
      <w:pPr>
        <w:spacing w:line="360" w:lineRule="auto"/>
        <w:ind w:left="1440"/>
        <w:jc w:val="both"/>
        <w:rPr>
          <w:rtl/>
        </w:rPr>
      </w:pPr>
    </w:p>
    <w:p w14:paraId="2759A982" w14:textId="77777777" w:rsidR="009512D6" w:rsidRPr="00465DE8" w:rsidRDefault="009512D6" w:rsidP="00705376">
      <w:pPr>
        <w:spacing w:line="360" w:lineRule="auto"/>
        <w:jc w:val="both"/>
        <w:rPr>
          <w:rtl/>
        </w:rPr>
      </w:pPr>
      <w:r w:rsidRPr="00465DE8">
        <w:rPr>
          <w:rtl/>
        </w:rPr>
        <w:t>במקרה שבפניי מצאתי כי הפגיעה בערך המוגן מצוייה ברף בינוני לאור כמות הסם וסוגו והפצתו באמצעות יישומון הטלגרם.</w:t>
      </w:r>
      <w:r w:rsidR="00D86031">
        <w:rPr>
          <w:rtl/>
        </w:rPr>
        <w:t xml:space="preserve"> </w:t>
      </w:r>
      <w:r w:rsidRPr="00465DE8">
        <w:rPr>
          <w:rtl/>
        </w:rPr>
        <w:t xml:space="preserve"> </w:t>
      </w:r>
    </w:p>
    <w:p w14:paraId="35C89D85" w14:textId="77777777" w:rsidR="009512D6" w:rsidRDefault="009512D6" w:rsidP="00705376">
      <w:pPr>
        <w:spacing w:line="360" w:lineRule="auto"/>
        <w:ind w:left="720"/>
        <w:jc w:val="both"/>
        <w:rPr>
          <w:rtl/>
        </w:rPr>
      </w:pPr>
    </w:p>
    <w:p w14:paraId="6C4FC11E" w14:textId="77777777" w:rsidR="009512D6" w:rsidRPr="00465DE8" w:rsidRDefault="009512D6" w:rsidP="00705376">
      <w:pPr>
        <w:spacing w:line="360" w:lineRule="auto"/>
        <w:ind w:left="720"/>
        <w:jc w:val="both"/>
        <w:rPr>
          <w:rtl/>
        </w:rPr>
      </w:pPr>
    </w:p>
    <w:p w14:paraId="4AB098E1" w14:textId="77777777" w:rsidR="009512D6" w:rsidRPr="00465DE8" w:rsidRDefault="009512D6" w:rsidP="00705376">
      <w:pPr>
        <w:pStyle w:val="ListParagraph"/>
        <w:numPr>
          <w:ilvl w:val="0"/>
          <w:numId w:val="5"/>
        </w:numPr>
        <w:spacing w:line="360" w:lineRule="auto"/>
        <w:ind w:hanging="995"/>
        <w:jc w:val="both"/>
        <w:rPr>
          <w:rFonts w:ascii="David" w:hAnsi="David" w:cs="David"/>
          <w:rtl/>
        </w:rPr>
      </w:pPr>
      <w:r w:rsidRPr="00465DE8">
        <w:rPr>
          <w:rFonts w:ascii="David" w:hAnsi="David" w:cs="David"/>
          <w:b/>
          <w:bCs/>
          <w:rtl/>
        </w:rPr>
        <w:t>מידת האשם ומידת הנזק</w:t>
      </w:r>
    </w:p>
    <w:p w14:paraId="73E5C8AD" w14:textId="77777777" w:rsidR="009512D6" w:rsidRPr="00465DE8" w:rsidRDefault="009512D6" w:rsidP="00705376">
      <w:pPr>
        <w:spacing w:line="360" w:lineRule="auto"/>
        <w:ind w:firstLine="720"/>
        <w:jc w:val="both"/>
        <w:rPr>
          <w:rtl/>
        </w:rPr>
      </w:pPr>
    </w:p>
    <w:p w14:paraId="515085FD" w14:textId="77777777" w:rsidR="009512D6" w:rsidRPr="00465DE8" w:rsidRDefault="009512D6" w:rsidP="00705376">
      <w:pPr>
        <w:spacing w:line="360" w:lineRule="auto"/>
        <w:jc w:val="both"/>
        <w:rPr>
          <w:rtl/>
        </w:rPr>
      </w:pPr>
      <w:r w:rsidRPr="00465DE8">
        <w:rPr>
          <w:rtl/>
        </w:rPr>
        <w:t xml:space="preserve">מידת האשם של הנאשמת במקרה זה הינה מלאה. הנאשמת פעלה בתכנון מוקדם שעה שהשתמשה ביישומון הטלגרם על מנת ליצור קשר עם אנשים בכדי למכור להם סמים מסוג קנאביס. קבעה עם כל אחד במקום בהתאם ובכך הוציאה את העסקה לפועל. ב"כ הנאשמת טען כי הנאשמת היוותה "בלדרית"/סוחרת/שלוחה של מי שניצל את מצבה הנפשי הרעוע אך לא הוגשו אסמכתאות ולא הוכח בפני כי אכן כך הדבר הגם שמעיון בחומרי החקירה במסגרת הליך הגישור עולה כי הנאשמת טענה טענות אלו. </w:t>
      </w:r>
    </w:p>
    <w:p w14:paraId="19311F8B" w14:textId="77777777" w:rsidR="009512D6" w:rsidRPr="00465DE8" w:rsidRDefault="009512D6" w:rsidP="00705376">
      <w:pPr>
        <w:spacing w:line="360" w:lineRule="auto"/>
        <w:jc w:val="both"/>
        <w:rPr>
          <w:rtl/>
        </w:rPr>
      </w:pPr>
      <w:r w:rsidRPr="00465DE8">
        <w:rPr>
          <w:rtl/>
        </w:rPr>
        <w:t>זאת ועוד, גם אם הייתי קובע כי לנאשמת היה שותף לביצוע העבירות אין בכך כדי להפחית מאשמה המלא בביצוע העבירות.</w:t>
      </w:r>
    </w:p>
    <w:p w14:paraId="0C93C8CD" w14:textId="77777777" w:rsidR="009512D6" w:rsidRPr="00465DE8" w:rsidRDefault="009512D6" w:rsidP="00705376">
      <w:pPr>
        <w:spacing w:line="360" w:lineRule="auto"/>
        <w:jc w:val="both"/>
        <w:rPr>
          <w:rtl/>
        </w:rPr>
      </w:pPr>
    </w:p>
    <w:p w14:paraId="1C8B27E2" w14:textId="77777777" w:rsidR="009512D6" w:rsidRPr="00465DE8" w:rsidRDefault="009512D6" w:rsidP="00705376">
      <w:pPr>
        <w:spacing w:line="360" w:lineRule="auto"/>
        <w:jc w:val="both"/>
        <w:rPr>
          <w:rtl/>
        </w:rPr>
      </w:pPr>
      <w:r w:rsidRPr="00465DE8">
        <w:rPr>
          <w:rtl/>
        </w:rPr>
        <w:t>על השלכות השימוש בסם החשיש והמריחואנה כנגזרת של השימוש בסם הקנבוס נרשם כי :</w:t>
      </w:r>
    </w:p>
    <w:p w14:paraId="2185C08D" w14:textId="77777777" w:rsidR="009512D6" w:rsidRPr="00465DE8" w:rsidRDefault="009512D6" w:rsidP="00705376">
      <w:pPr>
        <w:spacing w:line="360" w:lineRule="auto"/>
        <w:ind w:left="720"/>
        <w:jc w:val="both"/>
        <w:rPr>
          <w:b/>
          <w:bCs/>
          <w:rtl/>
        </w:rPr>
      </w:pPr>
      <w:r w:rsidRPr="00465DE8">
        <w:rPr>
          <w:b/>
          <w:bCs/>
          <w:rtl/>
        </w:rPr>
        <w:t xml:space="preserve">"רשימת התוצאות השליליות של שימוש במריחואנה ארוכה. עישון מריחואנה מגדיל את הסיכון להתקף לב, עישון מריחואנה עשוי לגרום לסרטן באזור הפה, הראש וריאות, משום שיש בה חומרים מסרטנים כמו בטבק, ובנוסף, מעשני מריחואנה נוהגים לשאוף שאיפות עמוקות יותר ממעשני הטבק ולהחזיק את העשן זמן ממושך יותר בריאות, כך נכנס עשן רב יותר לריאות." . כמו כן קיים סיכון ממשי בנהיגה לאחר שימשו בסם זה וכן נמצא כי מרבית ממשתמשי הסמים "הקשים" החל את התמכרותו בשימוש בסם המריחואנה או החשיש". </w:t>
      </w:r>
    </w:p>
    <w:p w14:paraId="2338A496" w14:textId="77777777" w:rsidR="009512D6" w:rsidRPr="00465DE8" w:rsidRDefault="009512D6" w:rsidP="00705376">
      <w:pPr>
        <w:spacing w:line="360" w:lineRule="auto"/>
        <w:ind w:firstLine="720"/>
        <w:jc w:val="both"/>
        <w:rPr>
          <w:b/>
          <w:bCs/>
          <w:rtl/>
        </w:rPr>
      </w:pPr>
      <w:r w:rsidRPr="00465DE8">
        <w:rPr>
          <w:b/>
          <w:bCs/>
          <w:rtl/>
        </w:rPr>
        <w:t>(חשיש=</w:t>
      </w:r>
      <w:r w:rsidRPr="00465DE8">
        <w:rPr>
          <w:b/>
          <w:bCs/>
        </w:rPr>
        <w:t>http://www.antidrugs.org.il/pages/923.aspx?keySearch</w:t>
      </w:r>
      <w:r w:rsidRPr="00465DE8">
        <w:rPr>
          <w:b/>
          <w:bCs/>
          <w:rtl/>
        </w:rPr>
        <w:t>)</w:t>
      </w:r>
    </w:p>
    <w:p w14:paraId="4F0ECD48" w14:textId="77777777" w:rsidR="009512D6" w:rsidRPr="00465DE8" w:rsidRDefault="009512D6" w:rsidP="00705376">
      <w:pPr>
        <w:spacing w:line="360" w:lineRule="auto"/>
        <w:jc w:val="both"/>
        <w:rPr>
          <w:rtl/>
        </w:rPr>
      </w:pPr>
    </w:p>
    <w:p w14:paraId="05E6253E" w14:textId="77777777" w:rsidR="009512D6" w:rsidRPr="00465DE8" w:rsidRDefault="009512D6" w:rsidP="00705376">
      <w:pPr>
        <w:spacing w:line="360" w:lineRule="auto"/>
        <w:jc w:val="both"/>
        <w:rPr>
          <w:rtl/>
        </w:rPr>
      </w:pPr>
      <w:r w:rsidRPr="00465DE8">
        <w:rPr>
          <w:rtl/>
        </w:rPr>
        <w:t>הנאשמת הורשעה בביצוע עבירות הפצת הסם בעצמה מכאן שמדובר בנזק לחברה באשר פעולה זו מגבירה היצע הסמים המסוכנים וזמינותם לבני נוער, צעירים ומשתמשים בסמים באזור צפון הארץ.</w:t>
      </w:r>
    </w:p>
    <w:p w14:paraId="692F6615" w14:textId="77777777" w:rsidR="009512D6" w:rsidRPr="00465DE8" w:rsidRDefault="009512D6" w:rsidP="00705376">
      <w:pPr>
        <w:spacing w:line="360" w:lineRule="auto"/>
        <w:jc w:val="both"/>
        <w:rPr>
          <w:rtl/>
        </w:rPr>
      </w:pPr>
    </w:p>
    <w:p w14:paraId="5A6C140F" w14:textId="77777777" w:rsidR="009512D6" w:rsidRPr="00465DE8" w:rsidRDefault="009512D6" w:rsidP="00705376">
      <w:pPr>
        <w:spacing w:line="360" w:lineRule="auto"/>
        <w:jc w:val="both"/>
        <w:rPr>
          <w:rtl/>
        </w:rPr>
      </w:pPr>
      <w:r w:rsidRPr="00465DE8">
        <w:rPr>
          <w:rtl/>
        </w:rPr>
        <w:t>יחד עם זאת עמד בית המשפט העליון בשנים האחרונות במספר החלטות , הן בסוגיית העונש הראוי והן לעניין הערכת המסוכנות בשלב המעצר על האבחנה בין סם הקנאביס לעומת סמים הנחשבים "קשים"</w:t>
      </w:r>
      <w:r w:rsidRPr="00465DE8">
        <w:t xml:space="preserve"> </w:t>
      </w:r>
      <w:r w:rsidRPr="00465DE8">
        <w:rPr>
          <w:rtl/>
        </w:rPr>
        <w:t xml:space="preserve">וממכרים יותר. </w:t>
      </w:r>
    </w:p>
    <w:p w14:paraId="7F4A7AE2" w14:textId="77777777" w:rsidR="009512D6" w:rsidRPr="00465DE8" w:rsidRDefault="009512D6" w:rsidP="00705376">
      <w:pPr>
        <w:spacing w:line="360" w:lineRule="auto"/>
        <w:jc w:val="both"/>
        <w:rPr>
          <w:rtl/>
        </w:rPr>
      </w:pPr>
    </w:p>
    <w:p w14:paraId="67591E78" w14:textId="77777777" w:rsidR="009512D6" w:rsidRPr="00465DE8" w:rsidRDefault="009512D6" w:rsidP="00705376">
      <w:pPr>
        <w:spacing w:line="360" w:lineRule="auto"/>
        <w:jc w:val="both"/>
        <w:rPr>
          <w:rtl/>
        </w:rPr>
      </w:pPr>
      <w:r w:rsidRPr="00465DE8">
        <w:rPr>
          <w:rtl/>
        </w:rPr>
        <w:t xml:space="preserve">הנזק הפוטנציאלי בעבירות אשר בוצעו ע"י הנאשמת הינו רב וזאת הן בהתייחס לנזק החברתי והבריאותי הנגרם מהשימוש בסם המסוכן, זאת כפי שניתן ללמוד מכמות הסם שהיא מכרה והיה ברשותה. </w:t>
      </w:r>
    </w:p>
    <w:p w14:paraId="60F2D0DC" w14:textId="77777777" w:rsidR="009512D6" w:rsidRPr="00465DE8" w:rsidRDefault="009512D6" w:rsidP="00705376">
      <w:pPr>
        <w:spacing w:line="360" w:lineRule="auto"/>
        <w:ind w:left="1440"/>
        <w:jc w:val="both"/>
        <w:rPr>
          <w:rtl/>
        </w:rPr>
      </w:pPr>
    </w:p>
    <w:p w14:paraId="5E437E02" w14:textId="77777777" w:rsidR="009512D6" w:rsidRPr="00465DE8" w:rsidRDefault="009512D6" w:rsidP="00705376">
      <w:pPr>
        <w:spacing w:line="360" w:lineRule="auto"/>
        <w:jc w:val="both"/>
        <w:rPr>
          <w:highlight w:val="yellow"/>
          <w:rtl/>
        </w:rPr>
      </w:pPr>
    </w:p>
    <w:p w14:paraId="5E45F6C1" w14:textId="77777777" w:rsidR="009512D6" w:rsidRPr="00465DE8" w:rsidRDefault="009512D6" w:rsidP="00705376">
      <w:pPr>
        <w:pStyle w:val="ListParagraph"/>
        <w:numPr>
          <w:ilvl w:val="0"/>
          <w:numId w:val="5"/>
        </w:numPr>
        <w:spacing w:after="0" w:line="360" w:lineRule="auto"/>
        <w:ind w:hanging="995"/>
        <w:jc w:val="both"/>
        <w:rPr>
          <w:rFonts w:ascii="David" w:hAnsi="David" w:cs="David"/>
          <w:rtl/>
        </w:rPr>
      </w:pPr>
      <w:r w:rsidRPr="00465DE8">
        <w:rPr>
          <w:rFonts w:ascii="David" w:hAnsi="David" w:cs="David"/>
          <w:b/>
          <w:bCs/>
          <w:rtl/>
        </w:rPr>
        <w:t>תכנון מוקדם:</w:t>
      </w:r>
      <w:r w:rsidRPr="00465DE8">
        <w:rPr>
          <w:rFonts w:ascii="David" w:hAnsi="David" w:cs="David"/>
          <w:rtl/>
        </w:rPr>
        <w:t xml:space="preserve"> </w:t>
      </w:r>
    </w:p>
    <w:p w14:paraId="3D1836C3" w14:textId="77777777" w:rsidR="009512D6" w:rsidRPr="00465DE8" w:rsidRDefault="009512D6" w:rsidP="00705376">
      <w:pPr>
        <w:spacing w:line="360" w:lineRule="auto"/>
        <w:ind w:firstLine="720"/>
        <w:jc w:val="both"/>
        <w:rPr>
          <w:rtl/>
        </w:rPr>
      </w:pPr>
    </w:p>
    <w:p w14:paraId="64F998DA" w14:textId="77777777" w:rsidR="009512D6" w:rsidRPr="00465DE8" w:rsidRDefault="009512D6" w:rsidP="00705376">
      <w:pPr>
        <w:spacing w:line="360" w:lineRule="auto"/>
        <w:jc w:val="both"/>
        <w:rPr>
          <w:rtl/>
        </w:rPr>
      </w:pPr>
      <w:r w:rsidRPr="00465DE8">
        <w:rPr>
          <w:rtl/>
        </w:rPr>
        <w:t>כפי שעולה מעובדות כתב האישום המתוקן פעלה הנאשמת תוך תכנון מוקדם באופן מובהק : הנאשמת השתמשה ביישומון הטלגרם בכדי לקבוע ולמכור לאנשים סמים מסוכנים מסוג קנאביס, תיאמה איתם את הפרטים והוציאה את העסקה לפועל. מדובר בביצוע 14 עבירות סחר ומכאן כי לא מדובר בביצוע עבירה ספונטנית או מזדמנת.</w:t>
      </w:r>
    </w:p>
    <w:p w14:paraId="5669BE02" w14:textId="77777777" w:rsidR="009512D6" w:rsidRPr="00465DE8" w:rsidRDefault="009512D6" w:rsidP="00705376">
      <w:pPr>
        <w:spacing w:line="360" w:lineRule="auto"/>
        <w:jc w:val="both"/>
        <w:rPr>
          <w:rtl/>
        </w:rPr>
      </w:pPr>
    </w:p>
    <w:p w14:paraId="31AB3243" w14:textId="77777777" w:rsidR="009512D6" w:rsidRPr="00465DE8" w:rsidRDefault="009512D6" w:rsidP="00705376">
      <w:pPr>
        <w:pStyle w:val="ListParagraph"/>
        <w:numPr>
          <w:ilvl w:val="0"/>
          <w:numId w:val="5"/>
        </w:numPr>
        <w:spacing w:after="0" w:line="360" w:lineRule="auto"/>
        <w:ind w:hanging="995"/>
        <w:jc w:val="both"/>
        <w:rPr>
          <w:rFonts w:ascii="David" w:hAnsi="David" w:cs="David"/>
          <w:rtl/>
        </w:rPr>
      </w:pPr>
      <w:r w:rsidRPr="00465DE8">
        <w:rPr>
          <w:rFonts w:ascii="David" w:hAnsi="David" w:cs="David"/>
          <w:b/>
          <w:bCs/>
          <w:rtl/>
        </w:rPr>
        <w:t>מדיניות הענישה הנוהגת</w:t>
      </w:r>
      <w:r w:rsidRPr="00465DE8">
        <w:rPr>
          <w:rFonts w:ascii="David" w:hAnsi="David" w:cs="David"/>
          <w:rtl/>
        </w:rPr>
        <w:t xml:space="preserve"> :</w:t>
      </w:r>
    </w:p>
    <w:p w14:paraId="0FB3FE86" w14:textId="77777777" w:rsidR="009512D6" w:rsidRPr="00465DE8" w:rsidRDefault="009512D6" w:rsidP="00705376">
      <w:pPr>
        <w:spacing w:line="360" w:lineRule="auto"/>
        <w:jc w:val="both"/>
        <w:rPr>
          <w:rtl/>
        </w:rPr>
      </w:pPr>
    </w:p>
    <w:p w14:paraId="0738076A" w14:textId="77777777" w:rsidR="009512D6" w:rsidRPr="00465DE8" w:rsidRDefault="009512D6" w:rsidP="00705376">
      <w:pPr>
        <w:spacing w:line="360" w:lineRule="auto"/>
        <w:jc w:val="both"/>
        <w:rPr>
          <w:rtl/>
        </w:rPr>
      </w:pPr>
      <w:r w:rsidRPr="00465DE8">
        <w:rPr>
          <w:rtl/>
        </w:rPr>
        <w:t xml:space="preserve">הפסיקה הנוהגת בעבירות על </w:t>
      </w:r>
      <w:hyperlink r:id="rId87" w:history="1">
        <w:r w:rsidR="00D86031" w:rsidRPr="00D86031">
          <w:rPr>
            <w:color w:val="0000FF"/>
            <w:u w:val="single"/>
            <w:rtl/>
          </w:rPr>
          <w:t>פקודת הסמים המסוכנים</w:t>
        </w:r>
      </w:hyperlink>
      <w:r w:rsidRPr="00465DE8">
        <w:rPr>
          <w:rtl/>
        </w:rPr>
        <w:t xml:space="preserve"> משתנה ממקרה למקרה והינה תלויית נסיבות ביצוען של העבירות לרבות סוג הסם, כמותו וחומרת העבירה </w:t>
      </w:r>
      <w:r w:rsidRPr="00465DE8">
        <w:rPr>
          <w:color w:val="000000"/>
        </w:rPr>
        <w:t>)</w:t>
      </w:r>
      <w:r w:rsidRPr="00465DE8">
        <w:rPr>
          <w:color w:val="000000"/>
          <w:rtl/>
        </w:rPr>
        <w:t>ע"פ</w:t>
      </w:r>
      <w:r w:rsidR="00D86031">
        <w:rPr>
          <w:rtl/>
        </w:rPr>
        <w:t xml:space="preserve"> </w:t>
      </w:r>
      <w:r w:rsidRPr="00465DE8">
        <w:t>8436-20</w:t>
      </w:r>
      <w:r w:rsidR="00D86031">
        <w:t xml:space="preserve"> </w:t>
      </w:r>
      <w:r w:rsidRPr="00465DE8">
        <w:rPr>
          <w:b/>
          <w:bCs/>
          <w:rtl/>
        </w:rPr>
        <w:t xml:space="preserve"> אמסלם </w:t>
      </w:r>
      <w:r w:rsidRPr="00465DE8">
        <w:rPr>
          <w:b/>
          <w:bCs/>
          <w:color w:val="000000"/>
          <w:rtl/>
        </w:rPr>
        <w:t>נ' מדינת ישראל</w:t>
      </w:r>
      <w:r w:rsidRPr="00465DE8">
        <w:rPr>
          <w:color w:val="000000"/>
        </w:rPr>
        <w:t xml:space="preserve"> </w:t>
      </w:r>
      <w:r w:rsidRPr="00465DE8">
        <w:rPr>
          <w:color w:val="000000"/>
          <w:rtl/>
        </w:rPr>
        <w:t>(פורסם בנבו, 07.06.21</w:t>
      </w:r>
      <w:r w:rsidRPr="00465DE8">
        <w:rPr>
          <w:color w:val="000000"/>
        </w:rPr>
        <w:t>(</w:t>
      </w:r>
      <w:r w:rsidRPr="00465DE8">
        <w:rPr>
          <w:rtl/>
        </w:rPr>
        <w:t xml:space="preserve">. </w:t>
      </w:r>
    </w:p>
    <w:p w14:paraId="0B8131D9" w14:textId="77777777" w:rsidR="009512D6" w:rsidRPr="00465DE8" w:rsidRDefault="009512D6" w:rsidP="00705376">
      <w:pPr>
        <w:spacing w:line="360" w:lineRule="auto"/>
        <w:jc w:val="both"/>
        <w:rPr>
          <w:rtl/>
        </w:rPr>
      </w:pPr>
    </w:p>
    <w:p w14:paraId="7661F81E" w14:textId="77777777" w:rsidR="009512D6" w:rsidRPr="00465DE8" w:rsidRDefault="00D86031" w:rsidP="00705376">
      <w:pPr>
        <w:pStyle w:val="ListParagraph"/>
        <w:numPr>
          <w:ilvl w:val="1"/>
          <w:numId w:val="3"/>
        </w:numPr>
        <w:spacing w:after="0" w:line="360" w:lineRule="auto"/>
        <w:ind w:left="936" w:hanging="851"/>
        <w:jc w:val="both"/>
        <w:rPr>
          <w:rFonts w:ascii="David" w:hAnsi="David" w:cs="David"/>
          <w:rtl/>
        </w:rPr>
      </w:pPr>
      <w:hyperlink r:id="rId88" w:history="1">
        <w:r w:rsidRPr="00D86031">
          <w:rPr>
            <w:rFonts w:ascii="David" w:hAnsi="David" w:cs="David"/>
            <w:color w:val="0000FF"/>
            <w:u w:val="single"/>
            <w:rtl/>
          </w:rPr>
          <w:t>רע"פ 5731/21</w:t>
        </w:r>
      </w:hyperlink>
      <w:r w:rsidR="009512D6" w:rsidRPr="00465DE8">
        <w:rPr>
          <w:rFonts w:ascii="David" w:hAnsi="David" w:cs="David"/>
          <w:rtl/>
        </w:rPr>
        <w:t xml:space="preserve"> </w:t>
      </w:r>
      <w:r w:rsidR="009512D6" w:rsidRPr="00465DE8">
        <w:rPr>
          <w:rFonts w:ascii="David" w:hAnsi="David" w:cs="David"/>
          <w:b/>
          <w:bCs/>
          <w:rtl/>
        </w:rPr>
        <w:t>אבו סרחאן נ' מדינת ישראל</w:t>
      </w:r>
      <w:r w:rsidR="009512D6" w:rsidRPr="00465DE8">
        <w:rPr>
          <w:rFonts w:ascii="David" w:hAnsi="David" w:cs="David"/>
          <w:rtl/>
        </w:rPr>
        <w:t xml:space="preserve"> (פורסם בנבו, 22.08.2021) הנאשם הורשע ביחד עם אחרים על פי הודאתו ב-13 אירועי סחר סם קנביס, כשבכל אחד מהם, המדובר בעסקות שנעות בין 5 ל-10 גרם סם. המתחם שנקבע לכל אירוע בנפרד נע בין מספר חודשי מאסר לבין 12 חודשי מאסר. על הנאשם נגזרו 12 חודשי מאסר. ערעור הנאשם ובקשת הרשות לערעור נדחו.</w:t>
      </w:r>
    </w:p>
    <w:p w14:paraId="27789022" w14:textId="77777777" w:rsidR="009512D6" w:rsidRPr="00465DE8" w:rsidRDefault="009512D6" w:rsidP="00705376">
      <w:pPr>
        <w:pStyle w:val="ListParagraph"/>
        <w:spacing w:after="0" w:line="360" w:lineRule="auto"/>
        <w:ind w:left="936" w:hanging="851"/>
        <w:jc w:val="both"/>
        <w:rPr>
          <w:rFonts w:ascii="David" w:hAnsi="David" w:cs="David"/>
          <w:rtl/>
        </w:rPr>
      </w:pPr>
    </w:p>
    <w:p w14:paraId="573E3E4B" w14:textId="77777777" w:rsidR="009512D6" w:rsidRPr="00465DE8" w:rsidRDefault="00D86031" w:rsidP="00705376">
      <w:pPr>
        <w:pStyle w:val="ListParagraph"/>
        <w:numPr>
          <w:ilvl w:val="1"/>
          <w:numId w:val="3"/>
        </w:numPr>
        <w:spacing w:after="0" w:line="360" w:lineRule="auto"/>
        <w:ind w:left="936" w:hanging="851"/>
        <w:jc w:val="both"/>
        <w:rPr>
          <w:rFonts w:ascii="David" w:hAnsi="David" w:cs="David"/>
          <w:rtl/>
        </w:rPr>
      </w:pPr>
      <w:hyperlink r:id="rId89" w:history="1">
        <w:r w:rsidRPr="00D86031">
          <w:rPr>
            <w:rFonts w:ascii="David" w:hAnsi="David" w:cs="David"/>
            <w:color w:val="0000FF"/>
            <w:u w:val="single"/>
            <w:rtl/>
          </w:rPr>
          <w:t>רע"פ 7810/20</w:t>
        </w:r>
      </w:hyperlink>
      <w:r w:rsidR="009512D6" w:rsidRPr="00465DE8">
        <w:rPr>
          <w:rFonts w:ascii="David" w:hAnsi="David" w:cs="David"/>
          <w:rtl/>
        </w:rPr>
        <w:t xml:space="preserve"> </w:t>
      </w:r>
      <w:r w:rsidR="009512D6" w:rsidRPr="00465DE8">
        <w:rPr>
          <w:rFonts w:ascii="David" w:hAnsi="David" w:cs="David"/>
          <w:b/>
          <w:bCs/>
          <w:rtl/>
        </w:rPr>
        <w:t>שלום אלדרוב נ' מדינת ישראל</w:t>
      </w:r>
      <w:r w:rsidR="009512D6" w:rsidRPr="00465DE8">
        <w:rPr>
          <w:rFonts w:ascii="David" w:hAnsi="David" w:cs="David"/>
          <w:rtl/>
        </w:rPr>
        <w:t xml:space="preserve"> (פורסם בנבו, 31.12.2020) הנאשם הורשע על פי הודאתו בארבעה אישומים אשר היוו ארבעה אירועים נפרדים. הרלוונטי לענייננו הוא אישום 3 שעניינו ביצוע שתי מכירות של כ-0.5 גרם קנביס תמורת 100 ₪ ועוד גרם חשיש תמורת 100 ₪. המתחם שנקבע לאירוע זה נע בין מספר חודשים בודדים לבין 12 חודשי מאסר. במסגרת ערעור המאשימה שהתקבל, תוך החמרת ענישה כוללת מ-8 חודשי מאסר לכדי 20 חודשי מאסר, הדגיש בית-המשפט המחוזי: "הן מתחמי הענישה הנפרדים והן המתחם המשוקלל מקלים ואינם הולמים את חומרת הנסיבות". בקשת הרשות לערעור נדחתה.</w:t>
      </w:r>
    </w:p>
    <w:p w14:paraId="09E8AA34" w14:textId="77777777" w:rsidR="009512D6" w:rsidRPr="00465DE8" w:rsidRDefault="009512D6" w:rsidP="00705376">
      <w:pPr>
        <w:pStyle w:val="ListParagraph"/>
        <w:spacing w:after="0" w:line="360" w:lineRule="auto"/>
        <w:ind w:left="936" w:hanging="851"/>
        <w:jc w:val="both"/>
        <w:rPr>
          <w:rFonts w:ascii="David" w:hAnsi="David" w:cs="David"/>
          <w:rtl/>
        </w:rPr>
      </w:pPr>
    </w:p>
    <w:p w14:paraId="3DD63008" w14:textId="77777777" w:rsidR="009512D6" w:rsidRPr="00465DE8" w:rsidRDefault="00D86031" w:rsidP="00705376">
      <w:pPr>
        <w:pStyle w:val="ListParagraph"/>
        <w:numPr>
          <w:ilvl w:val="1"/>
          <w:numId w:val="3"/>
        </w:numPr>
        <w:spacing w:after="0" w:line="360" w:lineRule="auto"/>
        <w:ind w:left="936" w:hanging="851"/>
        <w:jc w:val="both"/>
        <w:rPr>
          <w:rFonts w:ascii="David" w:hAnsi="David" w:cs="David"/>
        </w:rPr>
      </w:pPr>
      <w:hyperlink r:id="rId90" w:history="1">
        <w:r w:rsidRPr="00D86031">
          <w:rPr>
            <w:rFonts w:ascii="David" w:hAnsi="David" w:cs="David"/>
            <w:color w:val="0000FF"/>
            <w:u w:val="single"/>
            <w:rtl/>
          </w:rPr>
          <w:t>עפ"ג (מח' ב"ש) 58296-05-19</w:t>
        </w:r>
      </w:hyperlink>
      <w:r w:rsidR="009512D6" w:rsidRPr="00465DE8">
        <w:rPr>
          <w:rFonts w:ascii="David" w:hAnsi="David" w:cs="David"/>
          <w:rtl/>
        </w:rPr>
        <w:t xml:space="preserve"> </w:t>
      </w:r>
      <w:r w:rsidR="009512D6" w:rsidRPr="00465DE8">
        <w:rPr>
          <w:rFonts w:ascii="David" w:hAnsi="David" w:cs="David"/>
          <w:b/>
          <w:bCs/>
          <w:rtl/>
        </w:rPr>
        <w:t>אלהואשלה נ' מדינת ישראל</w:t>
      </w:r>
      <w:r w:rsidR="009512D6" w:rsidRPr="00465DE8">
        <w:rPr>
          <w:rFonts w:ascii="David" w:hAnsi="David" w:cs="David"/>
          <w:rtl/>
        </w:rPr>
        <w:t xml:space="preserve"> (פורסם בנבו, 10.07.2019) הנאשם הורשע על פי הודאתו בסחר בסם קנביס, בכך שמכר לשוטר סמוי 7.3 גרם קנביס בתמורה ל-300 ₪. המתחם שנקבע נע בין 7 ל-18 חודשי מאסר בפועל ובשל היעדר עבר פלילי גזר עליו 9 חודשי עבודות שירות. בית-המשפט המחוזי קבע שיש מקום להקלה מסוימת בהתחשב בכך שלא נוכו ימי מעצרו של הנאשם (קרוב לחודש) והפחית חודשיים מעונשו.</w:t>
      </w:r>
    </w:p>
    <w:p w14:paraId="5CFD8403" w14:textId="77777777" w:rsidR="009512D6" w:rsidRPr="00465DE8" w:rsidRDefault="009512D6" w:rsidP="00705376">
      <w:pPr>
        <w:spacing w:line="360" w:lineRule="auto"/>
        <w:ind w:left="936" w:hanging="851"/>
        <w:jc w:val="both"/>
        <w:rPr>
          <w:rtl/>
        </w:rPr>
      </w:pPr>
    </w:p>
    <w:p w14:paraId="04BE5085" w14:textId="77777777" w:rsidR="009512D6" w:rsidRPr="00465DE8" w:rsidRDefault="009512D6" w:rsidP="00705376">
      <w:pPr>
        <w:pStyle w:val="ListParagraph"/>
        <w:numPr>
          <w:ilvl w:val="1"/>
          <w:numId w:val="3"/>
        </w:numPr>
        <w:spacing w:after="0" w:line="360" w:lineRule="auto"/>
        <w:ind w:left="936" w:hanging="851"/>
        <w:jc w:val="both"/>
        <w:rPr>
          <w:rFonts w:ascii="David" w:hAnsi="David" w:cs="David"/>
        </w:rPr>
      </w:pPr>
      <w:r w:rsidRPr="00465DE8">
        <w:rPr>
          <w:rFonts w:ascii="David" w:hAnsi="David" w:cs="David"/>
          <w:rtl/>
        </w:rPr>
        <w:t>ב</w:t>
      </w:r>
      <w:hyperlink r:id="rId91" w:history="1">
        <w:r w:rsidR="00D86031" w:rsidRPr="00D86031">
          <w:rPr>
            <w:rFonts w:ascii="David" w:hAnsi="David" w:cs="David"/>
            <w:color w:val="0000FF"/>
            <w:u w:val="single"/>
            <w:rtl/>
          </w:rPr>
          <w:t>רע"פ 5698/17</w:t>
        </w:r>
      </w:hyperlink>
      <w:r w:rsidRPr="00465DE8">
        <w:rPr>
          <w:rFonts w:ascii="David" w:hAnsi="David" w:cs="David"/>
          <w:rtl/>
        </w:rPr>
        <w:t xml:space="preserve"> </w:t>
      </w:r>
      <w:r w:rsidRPr="00465DE8">
        <w:rPr>
          <w:rFonts w:ascii="David" w:hAnsi="David" w:cs="David"/>
          <w:b/>
          <w:bCs/>
          <w:rtl/>
        </w:rPr>
        <w:t>ליפצר נ' מדינת ישראל</w:t>
      </w:r>
      <w:r w:rsidRPr="00465DE8">
        <w:rPr>
          <w:rFonts w:ascii="David" w:hAnsi="David" w:cs="David"/>
          <w:rtl/>
        </w:rPr>
        <w:t xml:space="preserve"> (פורסם בנבו, 4.9.2017) (אליו הפנתה ב"כ המאשימה) הוטלו 30 חודשי מאסר בפועל וענישה נלווית שנגזרו על נאשם שהורשע, לאחר שמיעת ראיות, בביצוע 15 עבירות של סחר בסם מסוכן מסוג קנבוס ל-8 קונים שונים במשך כשנה, החזקת סמים שלא לצריכה עצמית וכן אספקת סמים. נקבע מתחם ענישה אשר ינוע בין 6 חודשים ל-12 חודשי מאסר בפועל ביחס לכל לקוח. ערעורים למחוזי ולעליון נדחו.</w:t>
      </w:r>
    </w:p>
    <w:p w14:paraId="1423A13C" w14:textId="77777777" w:rsidR="009512D6" w:rsidRPr="00465DE8" w:rsidRDefault="009512D6" w:rsidP="00705376">
      <w:pPr>
        <w:pStyle w:val="ListParagraph"/>
        <w:spacing w:after="0" w:line="360" w:lineRule="auto"/>
        <w:ind w:left="936" w:hanging="851"/>
        <w:jc w:val="both"/>
        <w:rPr>
          <w:rFonts w:ascii="David" w:hAnsi="David" w:cs="David"/>
        </w:rPr>
      </w:pPr>
    </w:p>
    <w:p w14:paraId="35ED4700" w14:textId="77777777" w:rsidR="009512D6" w:rsidRPr="00465DE8" w:rsidRDefault="009512D6" w:rsidP="00705376">
      <w:pPr>
        <w:pStyle w:val="ListParagraph"/>
        <w:numPr>
          <w:ilvl w:val="1"/>
          <w:numId w:val="3"/>
        </w:numPr>
        <w:spacing w:after="0" w:line="360" w:lineRule="auto"/>
        <w:ind w:left="936" w:hanging="851"/>
        <w:jc w:val="both"/>
        <w:rPr>
          <w:rFonts w:ascii="David" w:hAnsi="David" w:cs="David"/>
        </w:rPr>
      </w:pPr>
      <w:r w:rsidRPr="00465DE8">
        <w:rPr>
          <w:rFonts w:ascii="David" w:hAnsi="David" w:cs="David"/>
          <w:rtl/>
        </w:rPr>
        <w:t>ב</w:t>
      </w:r>
      <w:hyperlink r:id="rId92" w:history="1">
        <w:r w:rsidR="00D86031" w:rsidRPr="00D86031">
          <w:rPr>
            <w:rFonts w:ascii="David" w:hAnsi="David" w:cs="David"/>
            <w:color w:val="0000FF"/>
            <w:u w:val="single"/>
            <w:rtl/>
          </w:rPr>
          <w:t>רע"פ 4687/15</w:t>
        </w:r>
      </w:hyperlink>
      <w:r w:rsidRPr="00465DE8">
        <w:rPr>
          <w:rFonts w:ascii="David" w:hAnsi="David" w:cs="David"/>
          <w:rtl/>
        </w:rPr>
        <w:t xml:space="preserve"> </w:t>
      </w:r>
      <w:r w:rsidRPr="00465DE8">
        <w:rPr>
          <w:rFonts w:ascii="David" w:hAnsi="David" w:cs="David"/>
          <w:b/>
          <w:bCs/>
          <w:rtl/>
        </w:rPr>
        <w:t xml:space="preserve">פלג נ' מדינת ישראל </w:t>
      </w:r>
      <w:r w:rsidRPr="00465DE8">
        <w:rPr>
          <w:rFonts w:ascii="David" w:hAnsi="David" w:cs="David"/>
          <w:rtl/>
        </w:rPr>
        <w:t>(פורסם בנבו, 13.8.15), הנאשם סחר בסם מסוכן מסוג מריחואנה ב- 15 עד 20 הזדמנויות, בכל פעם בכמויות קטנות ובביתו נמצא סם מסוכן מסוג קנבוס במשך כשנתיים עד למעצרו. נקבע מתחם ההולם לכל אחד מאירועי הסחר בסם מסוכן הנע ממאסר לתקופה קצרה שיכול ותרוצה בעבודות שירות ועד ל-15 חודשי מאסר בפועל. הושתו עליו 24 חודשי מאסר בפועל וענישה נילוות. בית המשפט המחוזי קיבל את הערעור בחלקו ובהתחשב בעברו הנקי ונסיבות חייו הקשות, הוקל עונשו ל-18 חודשי מאסר בפועל, ענישה נלווית. בקשת הרשות לערעור נדחתה.</w:t>
      </w:r>
    </w:p>
    <w:p w14:paraId="6AC99A6C" w14:textId="77777777" w:rsidR="009512D6" w:rsidRPr="00465DE8" w:rsidRDefault="009512D6" w:rsidP="00705376">
      <w:pPr>
        <w:pStyle w:val="ListParagraph"/>
        <w:spacing w:after="0" w:line="360" w:lineRule="auto"/>
        <w:ind w:left="936" w:hanging="851"/>
        <w:jc w:val="both"/>
        <w:rPr>
          <w:rFonts w:ascii="David" w:hAnsi="David" w:cs="David"/>
        </w:rPr>
      </w:pPr>
    </w:p>
    <w:p w14:paraId="53360FC1" w14:textId="77777777" w:rsidR="009512D6" w:rsidRPr="00465DE8" w:rsidRDefault="00D86031" w:rsidP="00705376">
      <w:pPr>
        <w:pStyle w:val="ListParagraph"/>
        <w:numPr>
          <w:ilvl w:val="1"/>
          <w:numId w:val="3"/>
        </w:numPr>
        <w:spacing w:after="0" w:line="360" w:lineRule="auto"/>
        <w:ind w:left="936" w:hanging="851"/>
        <w:jc w:val="both"/>
        <w:rPr>
          <w:rFonts w:ascii="David" w:hAnsi="David" w:cs="David"/>
        </w:rPr>
      </w:pPr>
      <w:hyperlink r:id="rId93" w:history="1">
        <w:r w:rsidRPr="00D86031">
          <w:rPr>
            <w:rFonts w:ascii="David" w:hAnsi="David" w:cs="David"/>
            <w:color w:val="0000FF"/>
            <w:u w:val="single"/>
            <w:rtl/>
          </w:rPr>
          <w:t>רע"פ 5712/16</w:t>
        </w:r>
      </w:hyperlink>
      <w:r w:rsidR="009512D6" w:rsidRPr="00465DE8">
        <w:rPr>
          <w:rFonts w:ascii="David" w:hAnsi="David" w:cs="David"/>
          <w:rtl/>
        </w:rPr>
        <w:t xml:space="preserve"> </w:t>
      </w:r>
      <w:r w:rsidR="009512D6" w:rsidRPr="00465DE8">
        <w:rPr>
          <w:rFonts w:ascii="David" w:hAnsi="David" w:cs="David"/>
          <w:b/>
          <w:bCs/>
          <w:rtl/>
        </w:rPr>
        <w:t>אייזנבאך נ' מדינת ישראל</w:t>
      </w:r>
      <w:r w:rsidR="009512D6" w:rsidRPr="00465DE8">
        <w:rPr>
          <w:rFonts w:ascii="David" w:hAnsi="David" w:cs="David"/>
          <w:rtl/>
        </w:rPr>
        <w:t xml:space="preserve"> (פורסם בנבו, 17.8.16) - בית המשפט העליון דחה בקשת רשות ערעור של נאשם אשר הורשע בהתאם להודאתו בסחר בסם מסוג קנבוס ב-4</w:t>
      </w:r>
      <w:r>
        <w:rPr>
          <w:rFonts w:ascii="David" w:hAnsi="David" w:cs="David"/>
          <w:rtl/>
        </w:rPr>
        <w:t xml:space="preserve"> </w:t>
      </w:r>
      <w:r w:rsidR="009512D6" w:rsidRPr="00465DE8">
        <w:rPr>
          <w:rFonts w:ascii="David" w:hAnsi="David" w:cs="David"/>
          <w:rtl/>
        </w:rPr>
        <w:t xml:space="preserve"> מקרים שונים בכמויות קטנות. בית משפט השלום קבע מתחם ענישה הנע בין 8 חודשי מאסר עד 24 חודשי מאסר בפועל. הנאשם</w:t>
      </w:r>
      <w:r>
        <w:rPr>
          <w:rFonts w:ascii="David" w:hAnsi="David" w:cs="David"/>
          <w:rtl/>
        </w:rPr>
        <w:t xml:space="preserve"> </w:t>
      </w:r>
      <w:r w:rsidR="009512D6" w:rsidRPr="00465DE8">
        <w:rPr>
          <w:rFonts w:ascii="David" w:hAnsi="David" w:cs="David"/>
          <w:rtl/>
        </w:rPr>
        <w:t xml:space="preserve"> צעיר נעדר עבר פלילי נדון ל8 חודשי מאסר בפועל וענישה נלווית. ערעורים למחוזי ולעליון נדחו.</w:t>
      </w:r>
    </w:p>
    <w:p w14:paraId="5C0735F4" w14:textId="77777777" w:rsidR="009512D6" w:rsidRPr="00465DE8" w:rsidRDefault="009512D6" w:rsidP="00705376">
      <w:pPr>
        <w:pStyle w:val="ListParagraph"/>
        <w:spacing w:after="0" w:line="360" w:lineRule="auto"/>
        <w:ind w:left="936" w:hanging="851"/>
        <w:jc w:val="both"/>
        <w:rPr>
          <w:rFonts w:ascii="David" w:hAnsi="David" w:cs="David"/>
        </w:rPr>
      </w:pPr>
    </w:p>
    <w:p w14:paraId="1BADBF7D" w14:textId="77777777" w:rsidR="009512D6" w:rsidRPr="00465DE8" w:rsidRDefault="00D86031" w:rsidP="00705376">
      <w:pPr>
        <w:pStyle w:val="ListParagraph"/>
        <w:numPr>
          <w:ilvl w:val="1"/>
          <w:numId w:val="3"/>
        </w:numPr>
        <w:spacing w:after="0" w:line="360" w:lineRule="auto"/>
        <w:ind w:left="936" w:hanging="851"/>
        <w:jc w:val="both"/>
        <w:rPr>
          <w:rFonts w:ascii="David" w:hAnsi="David" w:cs="David"/>
        </w:rPr>
      </w:pPr>
      <w:hyperlink r:id="rId94" w:history="1">
        <w:r w:rsidRPr="00D86031">
          <w:rPr>
            <w:rFonts w:ascii="David" w:hAnsi="David" w:cs="David"/>
            <w:color w:val="0000FF"/>
            <w:u w:val="single"/>
            <w:rtl/>
          </w:rPr>
          <w:t>רע"פ 6401/18</w:t>
        </w:r>
      </w:hyperlink>
      <w:r w:rsidR="009512D6" w:rsidRPr="00465DE8">
        <w:rPr>
          <w:rFonts w:ascii="David" w:hAnsi="David" w:cs="David"/>
          <w:rtl/>
        </w:rPr>
        <w:t xml:space="preserve"> </w:t>
      </w:r>
      <w:r w:rsidR="009512D6" w:rsidRPr="00465DE8">
        <w:rPr>
          <w:rFonts w:ascii="David" w:hAnsi="David" w:cs="David"/>
          <w:b/>
          <w:bCs/>
          <w:rtl/>
        </w:rPr>
        <w:t>ספיר נ' מדינת ישראל</w:t>
      </w:r>
      <w:r w:rsidR="009512D6" w:rsidRPr="00465DE8">
        <w:rPr>
          <w:rFonts w:ascii="David" w:hAnsi="David" w:cs="David"/>
          <w:rtl/>
        </w:rPr>
        <w:t xml:space="preserve"> (פורסם בנבו, 17.9.18) (אליו הפנתה ב"כ המאשימה) דובר בנאשם שהורשע על פי הודאתו ב-5 אישומים של סחר בסם קנבוס במשקלים של 23-5 גרם בתמורה ל-1,000 ₪ עבור כל 10 גרם; בעבירה של ניסיון לסחר בסם מסוכן; ובעבירה של תיווך בסם מסוכן. נקבע מתחם עונש הולם הנע בין 36-16 חודשי מאסר בפועל. בית המשפט סטה ממתחם העונש ההולם מטעמי שיקום וגזר על הנאשם 12 חודשי מאסר בפועל. ערעורים למחוזי ולעליון נדחו.</w:t>
      </w:r>
    </w:p>
    <w:p w14:paraId="7397DCD3" w14:textId="77777777" w:rsidR="009512D6" w:rsidRPr="00465DE8" w:rsidRDefault="009512D6" w:rsidP="00705376">
      <w:pPr>
        <w:pStyle w:val="ListParagraph"/>
        <w:spacing w:after="0" w:line="360" w:lineRule="auto"/>
        <w:ind w:left="936" w:hanging="851"/>
        <w:jc w:val="both"/>
        <w:rPr>
          <w:rFonts w:ascii="David" w:hAnsi="David" w:cs="David"/>
          <w:rtl/>
        </w:rPr>
      </w:pPr>
    </w:p>
    <w:p w14:paraId="23FF7042" w14:textId="77777777" w:rsidR="009512D6" w:rsidRPr="00465DE8" w:rsidRDefault="009512D6" w:rsidP="00705376">
      <w:pPr>
        <w:pStyle w:val="ListParagraph"/>
        <w:numPr>
          <w:ilvl w:val="1"/>
          <w:numId w:val="3"/>
        </w:numPr>
        <w:spacing w:after="0" w:line="360" w:lineRule="auto"/>
        <w:ind w:left="936" w:hanging="851"/>
        <w:jc w:val="both"/>
        <w:rPr>
          <w:rFonts w:ascii="David" w:hAnsi="David" w:cs="David"/>
        </w:rPr>
      </w:pPr>
      <w:r w:rsidRPr="00465DE8">
        <w:rPr>
          <w:rFonts w:ascii="David" w:hAnsi="David" w:cs="David"/>
          <w:rtl/>
        </w:rPr>
        <w:t>ב</w:t>
      </w:r>
      <w:hyperlink r:id="rId95" w:history="1">
        <w:r w:rsidR="00D86031" w:rsidRPr="00D86031">
          <w:rPr>
            <w:rFonts w:ascii="David" w:hAnsi="David" w:cs="David"/>
            <w:color w:val="0000FF"/>
            <w:u w:val="single"/>
            <w:rtl/>
          </w:rPr>
          <w:t>עפ"ג (מרכז) 53595-02-21</w:t>
        </w:r>
      </w:hyperlink>
      <w:r w:rsidRPr="00465DE8">
        <w:rPr>
          <w:rFonts w:ascii="David" w:hAnsi="David" w:cs="David"/>
          <w:rtl/>
        </w:rPr>
        <w:t xml:space="preserve"> </w:t>
      </w:r>
      <w:r w:rsidRPr="00465DE8">
        <w:rPr>
          <w:rFonts w:ascii="David" w:hAnsi="David" w:cs="David"/>
          <w:b/>
          <w:bCs/>
          <w:rtl/>
        </w:rPr>
        <w:t>אסתרין נ' מדינת ישראל</w:t>
      </w:r>
      <w:r w:rsidRPr="00465DE8">
        <w:rPr>
          <w:rFonts w:ascii="David" w:hAnsi="David" w:cs="David"/>
          <w:rtl/>
        </w:rPr>
        <w:t xml:space="preserve"> (פורסם בנבו 8.5.22) (אליו הפנה ב"כ הנאשמת) - על נאשם בעבירות של סחר בסם מסוכן (ריבוי עבירות) והחזקת סם מסוכן שלא לצריכה עצמית. הוטלו 36 חודשי מאסר בפועל. ערעור למחוזי התקבל ונוכח ההליך השיקומי אשר עבר הנאשם, גילו הצעיר במועד ביצוע העבירות, העדר עבר פלילי, נטילת אחריות והליך טיפולי משמעותי בשילוב שירות המבחן ומכינה צבאית הוקל עונשו לצו מבחן למשך 3 שנים וענישה נלווית.</w:t>
      </w:r>
    </w:p>
    <w:p w14:paraId="19825325" w14:textId="77777777" w:rsidR="009512D6" w:rsidRPr="00465DE8" w:rsidRDefault="009512D6" w:rsidP="00705376">
      <w:pPr>
        <w:pStyle w:val="ListParagraph"/>
        <w:spacing w:after="0" w:line="360" w:lineRule="auto"/>
        <w:ind w:left="936" w:hanging="851"/>
        <w:jc w:val="both"/>
        <w:rPr>
          <w:rFonts w:ascii="David" w:hAnsi="David" w:cs="David"/>
          <w:rtl/>
        </w:rPr>
      </w:pPr>
    </w:p>
    <w:p w14:paraId="37BC6AA3" w14:textId="77777777" w:rsidR="009512D6" w:rsidRPr="00465DE8" w:rsidRDefault="009512D6" w:rsidP="00705376">
      <w:pPr>
        <w:pStyle w:val="ListParagraph"/>
        <w:numPr>
          <w:ilvl w:val="1"/>
          <w:numId w:val="3"/>
        </w:numPr>
        <w:spacing w:after="0" w:line="360" w:lineRule="auto"/>
        <w:ind w:left="936" w:hanging="851"/>
        <w:jc w:val="both"/>
        <w:rPr>
          <w:rFonts w:ascii="David" w:hAnsi="David" w:cs="David"/>
        </w:rPr>
      </w:pPr>
      <w:r w:rsidRPr="00465DE8">
        <w:rPr>
          <w:rFonts w:ascii="David" w:hAnsi="David" w:cs="David"/>
          <w:rtl/>
        </w:rPr>
        <w:t>ב</w:t>
      </w:r>
      <w:hyperlink r:id="rId96" w:history="1">
        <w:r w:rsidR="00D86031" w:rsidRPr="00D86031">
          <w:rPr>
            <w:rFonts w:ascii="David" w:hAnsi="David" w:cs="David"/>
            <w:color w:val="0000FF"/>
            <w:u w:val="single"/>
            <w:rtl/>
          </w:rPr>
          <w:t>ת"פ (ראשל"צ) 20022-04-18</w:t>
        </w:r>
      </w:hyperlink>
      <w:r w:rsidRPr="00465DE8">
        <w:rPr>
          <w:rFonts w:ascii="David" w:hAnsi="David" w:cs="David"/>
          <w:rtl/>
        </w:rPr>
        <w:t xml:space="preserve"> </w:t>
      </w:r>
      <w:r w:rsidRPr="00465DE8">
        <w:rPr>
          <w:rFonts w:ascii="David" w:hAnsi="David" w:cs="David"/>
          <w:b/>
          <w:bCs/>
          <w:rtl/>
        </w:rPr>
        <w:t>מדינת ישראל נ' וינקובסקי</w:t>
      </w:r>
      <w:r w:rsidRPr="00465DE8">
        <w:rPr>
          <w:rFonts w:ascii="David" w:hAnsi="David" w:cs="David"/>
          <w:rtl/>
        </w:rPr>
        <w:t xml:space="preserve"> (פורסם בנבו, 09.09.20) הורשע הנאשם בסחר בקנאביס ב- 42 הזדמנויות. באותו מקרה נקבע מתחם ענישה הנע בין 9 חודשי מאסר שיכול ויבוצעו בעבודות שירות ועד ל- 12 חודשי מאסר בפועל בעבור האישום המרכזי אשר כלל 34 עסקאות שבוצעו על פני 4 חודשים. בסופו של יום הושתו על הנאשם 9 חודשי מאסר לריצוי בעבודות שירות, לאחר שעבר תהליך שיקומי רב פנים שנמשך למעלה משנתיים וחצי.</w:t>
      </w:r>
    </w:p>
    <w:p w14:paraId="5253D1E5" w14:textId="77777777" w:rsidR="009512D6" w:rsidRPr="00465DE8" w:rsidRDefault="009512D6" w:rsidP="00705376">
      <w:pPr>
        <w:pStyle w:val="ListParagraph"/>
        <w:spacing w:after="0" w:line="360" w:lineRule="auto"/>
        <w:ind w:left="936" w:hanging="851"/>
        <w:jc w:val="both"/>
        <w:rPr>
          <w:rFonts w:ascii="David" w:hAnsi="David" w:cs="David"/>
        </w:rPr>
      </w:pPr>
    </w:p>
    <w:p w14:paraId="74A8207F" w14:textId="77777777" w:rsidR="009512D6" w:rsidRPr="00465DE8" w:rsidRDefault="009512D6" w:rsidP="00705376">
      <w:pPr>
        <w:pStyle w:val="ListParagraph"/>
        <w:numPr>
          <w:ilvl w:val="1"/>
          <w:numId w:val="3"/>
        </w:numPr>
        <w:spacing w:after="0" w:line="360" w:lineRule="auto"/>
        <w:ind w:left="936" w:hanging="851"/>
        <w:jc w:val="both"/>
        <w:rPr>
          <w:rFonts w:ascii="David" w:hAnsi="David" w:cs="David"/>
        </w:rPr>
      </w:pPr>
      <w:r w:rsidRPr="00465DE8">
        <w:rPr>
          <w:rFonts w:ascii="David" w:hAnsi="David" w:cs="David"/>
          <w:rtl/>
        </w:rPr>
        <w:t>ב</w:t>
      </w:r>
      <w:hyperlink r:id="rId97" w:history="1">
        <w:r w:rsidR="00D86031" w:rsidRPr="00D86031">
          <w:rPr>
            <w:rFonts w:ascii="David" w:hAnsi="David" w:cs="David"/>
            <w:color w:val="0000FF"/>
            <w:u w:val="single"/>
            <w:rtl/>
          </w:rPr>
          <w:t>עפ"ג (י-ם) 2977-09-21</w:t>
        </w:r>
      </w:hyperlink>
      <w:r w:rsidR="00D86031">
        <w:rPr>
          <w:rFonts w:ascii="David" w:hAnsi="David" w:cs="David"/>
          <w:rtl/>
        </w:rPr>
        <w:t xml:space="preserve"> </w:t>
      </w:r>
      <w:r w:rsidRPr="00465DE8">
        <w:rPr>
          <w:rFonts w:ascii="David" w:hAnsi="David" w:cs="David"/>
          <w:rtl/>
        </w:rPr>
        <w:t xml:space="preserve"> </w:t>
      </w:r>
      <w:r w:rsidRPr="00465DE8">
        <w:rPr>
          <w:rFonts w:ascii="David" w:hAnsi="David" w:cs="David"/>
          <w:b/>
          <w:bCs/>
          <w:rtl/>
        </w:rPr>
        <w:t>מדינת ישראל נ' תומר אוחיון</w:t>
      </w:r>
      <w:r w:rsidRPr="00465DE8">
        <w:rPr>
          <w:rFonts w:ascii="David" w:hAnsi="David" w:cs="David"/>
          <w:rtl/>
        </w:rPr>
        <w:t xml:space="preserve"> (פורסם בנבו, 28.09.22) כי יש מקום להותיר הרשעת הנאשם על כנה. שם הורשע הנאשם בעבירות של סחר בסמים בהתאם ל</w:t>
      </w:r>
      <w:hyperlink r:id="rId98" w:history="1">
        <w:r w:rsidR="00D86031" w:rsidRPr="00D86031">
          <w:rPr>
            <w:rFonts w:ascii="David" w:hAnsi="David" w:cs="David"/>
            <w:color w:val="0000FF"/>
            <w:u w:val="single"/>
            <w:rtl/>
          </w:rPr>
          <w:t>פקודת הסמים המסוכנים</w:t>
        </w:r>
      </w:hyperlink>
      <w:r w:rsidRPr="00465DE8">
        <w:rPr>
          <w:rFonts w:ascii="David" w:hAnsi="David" w:cs="David"/>
          <w:rtl/>
        </w:rPr>
        <w:t xml:space="preserve"> בהתאם להודאתו, החל בטיפול ונגמל מסמים. בית המשפט מצא לנכון לקבוע מתחם אחד, שייתן ביטוי לאופן שבו בוצעו העבירות, לכמויות, ולמחיר, נקבע מתחם שנע בין 10 ל-20 חודשי מאסר בפועל, בנוסף לענישה נלווית. הוטלו על הנאשם של"צ בהיקף של 420 שעות, מאסר על תנאי, קנס וצו מבחן. הוגש ערעור על קלות העונש. ערעור נדחה.</w:t>
      </w:r>
    </w:p>
    <w:p w14:paraId="70F38DF6" w14:textId="77777777" w:rsidR="009512D6" w:rsidRPr="00465DE8" w:rsidRDefault="009512D6" w:rsidP="00705376">
      <w:pPr>
        <w:pStyle w:val="ListParagraph"/>
        <w:spacing w:after="0" w:line="360" w:lineRule="auto"/>
        <w:ind w:left="936" w:hanging="851"/>
        <w:jc w:val="both"/>
        <w:rPr>
          <w:rFonts w:ascii="David" w:hAnsi="David" w:cs="David"/>
        </w:rPr>
      </w:pPr>
    </w:p>
    <w:p w14:paraId="4A9A10E0" w14:textId="77777777" w:rsidR="009512D6" w:rsidRPr="00465DE8" w:rsidRDefault="00D86031" w:rsidP="00705376">
      <w:pPr>
        <w:pStyle w:val="ListParagraph"/>
        <w:numPr>
          <w:ilvl w:val="1"/>
          <w:numId w:val="3"/>
        </w:numPr>
        <w:spacing w:after="0" w:line="360" w:lineRule="auto"/>
        <w:ind w:left="936" w:hanging="851"/>
        <w:jc w:val="both"/>
        <w:rPr>
          <w:rFonts w:ascii="David" w:hAnsi="David" w:cs="David"/>
        </w:rPr>
      </w:pPr>
      <w:hyperlink r:id="rId99" w:history="1">
        <w:r w:rsidRPr="00D86031">
          <w:rPr>
            <w:rFonts w:ascii="David" w:hAnsi="David" w:cs="David"/>
            <w:color w:val="0000FF"/>
            <w:u w:val="single"/>
            <w:rtl/>
          </w:rPr>
          <w:t>עפ"ג (י-ם) 53666-03-24</w:t>
        </w:r>
      </w:hyperlink>
      <w:r>
        <w:rPr>
          <w:rFonts w:ascii="David" w:hAnsi="David" w:cs="David"/>
          <w:rtl/>
        </w:rPr>
        <w:t xml:space="preserve"> </w:t>
      </w:r>
      <w:r w:rsidR="009512D6" w:rsidRPr="00465DE8">
        <w:rPr>
          <w:rFonts w:ascii="David" w:hAnsi="David" w:cs="David"/>
          <w:rtl/>
        </w:rPr>
        <w:t xml:space="preserve"> </w:t>
      </w:r>
      <w:r w:rsidR="009512D6" w:rsidRPr="00465DE8">
        <w:rPr>
          <w:rFonts w:ascii="David" w:hAnsi="David" w:cs="David"/>
          <w:b/>
          <w:bCs/>
          <w:rtl/>
        </w:rPr>
        <w:t>אלחנן אמזלג נ' מדינת ישראל</w:t>
      </w:r>
      <w:r w:rsidR="009512D6" w:rsidRPr="00465DE8">
        <w:rPr>
          <w:rFonts w:ascii="David" w:hAnsi="David" w:cs="David"/>
          <w:rtl/>
        </w:rPr>
        <w:t xml:space="preserve"> (פורסם בנבו, 11.08.24) שם הורשע נאשם בהתאם להודאתו בשלוש עבירות של סחר בסמים ובעבירה אחת של החזקת סם שלא לצריכה עצמית. מדובר בשלוש עסקאות של מכירת סמים מסוג קנביס במשקלים שבין כ-5 לבין כ-15 גרם לאחר תיאום ברשת "טלגרם", ובהחזקת סם במשקל של כ-75 גרם מחולק ל-10 שקיות ברכבו של הנאשם. כל העבירות בוצעו במועד אחד, ביום 11.6.20. הסדר הטיעון כלל תיקון כתב האישום והסכמות חלקיות בעניין העונש. הוטלו על הנאשם עונשים שכללו מאסר שירוצה בעבודות שירות למשך חודש אחד, בניכוי ימי מעצרו של הנאשם, שירות לתועלת הציבור בהיקף של 150 שעות, מאסרים מותנים, קנס והתחייבות. ערעור למחוזי התקבל נוכח הליך שיקומי מרשים, העדר עבר פלילי, </w:t>
      </w:r>
      <w:r w:rsidR="009512D6" w:rsidRPr="00465DE8">
        <w:rPr>
          <w:rFonts w:ascii="David" w:hAnsi="David" w:cs="David"/>
          <w:color w:val="000000"/>
          <w:rtl/>
        </w:rPr>
        <w:t xml:space="preserve">מדובר במקבץ אירועים שבוצעו ביום אחד </w:t>
      </w:r>
      <w:r w:rsidR="009512D6" w:rsidRPr="00465DE8">
        <w:rPr>
          <w:rFonts w:ascii="David" w:hAnsi="David" w:cs="David"/>
          <w:rtl/>
        </w:rPr>
        <w:t xml:space="preserve">ועונשו הופחת באופן שעונש מאסר בעבודות שירות בוטל. </w:t>
      </w:r>
    </w:p>
    <w:p w14:paraId="13863A9E" w14:textId="77777777" w:rsidR="009512D6" w:rsidRPr="00465DE8" w:rsidRDefault="009512D6" w:rsidP="00705376">
      <w:pPr>
        <w:spacing w:line="360" w:lineRule="auto"/>
        <w:ind w:left="2421"/>
        <w:jc w:val="both"/>
        <w:rPr>
          <w:b/>
          <w:bCs/>
        </w:rPr>
      </w:pPr>
    </w:p>
    <w:p w14:paraId="1F837FB0" w14:textId="77777777" w:rsidR="009512D6" w:rsidRPr="00465DE8" w:rsidRDefault="009512D6" w:rsidP="00705376">
      <w:pPr>
        <w:pStyle w:val="ListParagraph"/>
        <w:numPr>
          <w:ilvl w:val="0"/>
          <w:numId w:val="5"/>
        </w:numPr>
        <w:spacing w:after="0" w:line="360" w:lineRule="auto"/>
        <w:jc w:val="both"/>
        <w:rPr>
          <w:rFonts w:ascii="David" w:hAnsi="David" w:cs="David"/>
        </w:rPr>
      </w:pPr>
      <w:r w:rsidRPr="00465DE8">
        <w:rPr>
          <w:rFonts w:ascii="David" w:hAnsi="David" w:cs="David"/>
          <w:b/>
          <w:bCs/>
          <w:rtl/>
        </w:rPr>
        <w:t>מצבו הכלכלי של הנאשם :</w:t>
      </w:r>
    </w:p>
    <w:p w14:paraId="12C656EF" w14:textId="77777777" w:rsidR="009512D6" w:rsidRPr="00465DE8" w:rsidRDefault="009512D6" w:rsidP="00705376">
      <w:pPr>
        <w:spacing w:line="360" w:lineRule="auto"/>
        <w:jc w:val="both"/>
        <w:rPr>
          <w:b/>
          <w:bCs/>
        </w:rPr>
      </w:pPr>
    </w:p>
    <w:p w14:paraId="5E01DA0D" w14:textId="77777777" w:rsidR="009512D6" w:rsidRPr="00465DE8" w:rsidRDefault="00EC0168" w:rsidP="00705376">
      <w:pPr>
        <w:spacing w:line="360" w:lineRule="auto"/>
        <w:ind w:left="1080"/>
        <w:jc w:val="both"/>
      </w:pPr>
      <w:hyperlink r:id="rId100" w:history="1">
        <w:r w:rsidRPr="00EC0168">
          <w:rPr>
            <w:rStyle w:val="Hyperlink"/>
            <w:color w:val="0000FF"/>
            <w:rtl/>
          </w:rPr>
          <w:t>סעיף 40</w:t>
        </w:r>
      </w:hyperlink>
      <w:r w:rsidR="009512D6" w:rsidRPr="00465DE8">
        <w:rPr>
          <w:rtl/>
        </w:rPr>
        <w:t xml:space="preserve"> ל</w:t>
      </w:r>
      <w:hyperlink r:id="rId101" w:history="1">
        <w:r w:rsidR="00D86031" w:rsidRPr="00D86031">
          <w:rPr>
            <w:color w:val="0000FF"/>
            <w:u w:val="single"/>
            <w:rtl/>
          </w:rPr>
          <w:t>חוק העונשין</w:t>
        </w:r>
      </w:hyperlink>
      <w:r w:rsidR="009512D6" w:rsidRPr="00465DE8">
        <w:rPr>
          <w:rtl/>
        </w:rPr>
        <w:t xml:space="preserve">, התשל"ז-1977 קובע כי "קבע בית המשפט כי מתחם העונש ההולם כולל עונש קנס, יתחשב, נוסף על האמור </w:t>
      </w:r>
      <w:hyperlink r:id="rId102" w:history="1">
        <w:r w:rsidRPr="00EC0168">
          <w:rPr>
            <w:rStyle w:val="Hyperlink"/>
            <w:color w:val="0000FF"/>
            <w:rtl/>
          </w:rPr>
          <w:t>בסעיף 40ג(א)</w:t>
        </w:r>
      </w:hyperlink>
      <w:r w:rsidR="009512D6" w:rsidRPr="00465DE8">
        <w:rPr>
          <w:rtl/>
        </w:rPr>
        <w:t>, במצבו הכלכלי של הנאשם, לצורך קביעת מתחם עונש הקנס ההולם."</w:t>
      </w:r>
    </w:p>
    <w:p w14:paraId="08170CA7" w14:textId="77777777" w:rsidR="009512D6" w:rsidRPr="00465DE8" w:rsidRDefault="009512D6" w:rsidP="00705376">
      <w:pPr>
        <w:spacing w:line="360" w:lineRule="auto"/>
        <w:ind w:left="1080"/>
        <w:jc w:val="both"/>
        <w:rPr>
          <w:rtl/>
        </w:rPr>
      </w:pPr>
    </w:p>
    <w:p w14:paraId="774D13AB" w14:textId="77777777" w:rsidR="009512D6" w:rsidRPr="00465DE8" w:rsidRDefault="009512D6" w:rsidP="00705376">
      <w:pPr>
        <w:spacing w:line="360" w:lineRule="auto"/>
        <w:ind w:left="1080"/>
        <w:jc w:val="both"/>
        <w:rPr>
          <w:rtl/>
        </w:rPr>
      </w:pPr>
      <w:r w:rsidRPr="00465DE8">
        <w:rPr>
          <w:rtl/>
        </w:rPr>
        <w:t>בעניינו, לא הוצגו אסמכתאות בהקשר זה ואף לא נטען בפני לקושי כזה. בהתאם לתסקיר שירות המבחן טרם מעצרה לא עבדה הנאשמת והתקיימה מקצבת אבטלה מהמוסד לביטוח לאומי. בקביעה כי מצבה הכלכלי של הנאשמת אינו שפיר נתתי דעתי לעובדה כי שבה למעגל העבודה רק בחודשים האחרונים ולאחר שהיתה עצורה, עצורה בפיקוח אלקטרוני ובמעצר בי תקופה ממושכת למדי.</w:t>
      </w:r>
    </w:p>
    <w:p w14:paraId="62F87F61" w14:textId="77777777" w:rsidR="009512D6" w:rsidRPr="00465DE8" w:rsidRDefault="009512D6" w:rsidP="00705376">
      <w:pPr>
        <w:spacing w:line="360" w:lineRule="auto"/>
        <w:jc w:val="both"/>
        <w:rPr>
          <w:highlight w:val="yellow"/>
          <w:rtl/>
        </w:rPr>
      </w:pPr>
    </w:p>
    <w:p w14:paraId="723B9A9B" w14:textId="77777777" w:rsidR="009512D6" w:rsidRPr="00465DE8" w:rsidRDefault="009512D6" w:rsidP="00705376">
      <w:pPr>
        <w:pStyle w:val="ListParagraph"/>
        <w:numPr>
          <w:ilvl w:val="0"/>
          <w:numId w:val="5"/>
        </w:numPr>
        <w:spacing w:after="0" w:line="360" w:lineRule="auto"/>
        <w:ind w:hanging="995"/>
        <w:jc w:val="both"/>
        <w:rPr>
          <w:rFonts w:ascii="David" w:hAnsi="David" w:cs="David"/>
          <w:b/>
          <w:bCs/>
          <w:rtl/>
        </w:rPr>
      </w:pPr>
      <w:r w:rsidRPr="00465DE8">
        <w:rPr>
          <w:rFonts w:ascii="David" w:hAnsi="David" w:cs="David"/>
          <w:b/>
          <w:bCs/>
          <w:rtl/>
        </w:rPr>
        <w:t xml:space="preserve">נוכח האמור לעיל, אני קובע בהתאם להוראות </w:t>
      </w:r>
      <w:hyperlink r:id="rId103" w:history="1">
        <w:r w:rsidR="00EC0168" w:rsidRPr="00EC0168">
          <w:rPr>
            <w:rStyle w:val="Hyperlink"/>
            <w:rFonts w:ascii="David" w:hAnsi="David" w:cs="David"/>
            <w:b/>
            <w:bCs/>
            <w:color w:val="0000FF"/>
            <w:rtl/>
          </w:rPr>
          <w:t>לסעיף 40 יג'</w:t>
        </w:r>
      </w:hyperlink>
      <w:r w:rsidRPr="00465DE8">
        <w:rPr>
          <w:rFonts w:ascii="David" w:hAnsi="David" w:cs="David"/>
          <w:b/>
          <w:bCs/>
          <w:rtl/>
        </w:rPr>
        <w:t xml:space="preserve"> ל</w:t>
      </w:r>
      <w:hyperlink r:id="rId104" w:history="1">
        <w:r w:rsidR="00D86031" w:rsidRPr="00D86031">
          <w:rPr>
            <w:rFonts w:ascii="David" w:hAnsi="David" w:cs="David"/>
            <w:b/>
            <w:bCs/>
            <w:color w:val="0000FF"/>
            <w:u w:val="single"/>
            <w:rtl/>
          </w:rPr>
          <w:t>חוק העונשין</w:t>
        </w:r>
      </w:hyperlink>
      <w:r w:rsidRPr="00465DE8">
        <w:rPr>
          <w:rFonts w:ascii="David" w:hAnsi="David" w:cs="David"/>
          <w:b/>
          <w:bCs/>
          <w:rtl/>
        </w:rPr>
        <w:t>, כי מתחם העונש ההולם בעניינו של הנאשם נע בין 9 חודשי מאסר בפועל אשר אפשר וירוצו בעבודות שירות לבין 24 חודשי מאסר בפועל , וכן עונשים נלווים של מאסר מותנה , קנס כספי הנע בין 5,000 ₪ ועד 20,000 ₪ וחתימה על התחייבות כספית.</w:t>
      </w:r>
    </w:p>
    <w:p w14:paraId="73A71B80" w14:textId="77777777" w:rsidR="009512D6" w:rsidRPr="00465DE8" w:rsidRDefault="009512D6" w:rsidP="00705376">
      <w:pPr>
        <w:spacing w:line="360" w:lineRule="auto"/>
        <w:jc w:val="both"/>
        <w:rPr>
          <w:highlight w:val="yellow"/>
          <w:rtl/>
        </w:rPr>
      </w:pPr>
    </w:p>
    <w:p w14:paraId="6CD6EC9E" w14:textId="77777777" w:rsidR="009512D6" w:rsidRPr="00465DE8" w:rsidRDefault="009512D6" w:rsidP="00705376">
      <w:pPr>
        <w:spacing w:line="360" w:lineRule="auto"/>
        <w:ind w:left="567" w:hanging="567"/>
        <w:jc w:val="both"/>
        <w:rPr>
          <w:b/>
          <w:bCs/>
          <w:rtl/>
        </w:rPr>
      </w:pPr>
      <w:r w:rsidRPr="00465DE8">
        <w:rPr>
          <w:b/>
          <w:bCs/>
          <w:rtl/>
        </w:rPr>
        <w:t>ז.</w:t>
      </w:r>
      <w:r w:rsidR="00D86031">
        <w:rPr>
          <w:b/>
          <w:bCs/>
          <w:rtl/>
        </w:rPr>
        <w:t xml:space="preserve">      </w:t>
      </w:r>
      <w:r w:rsidRPr="00465DE8">
        <w:rPr>
          <w:b/>
          <w:bCs/>
          <w:rtl/>
        </w:rPr>
        <w:t xml:space="preserve"> קביעת העונש הראוי :</w:t>
      </w:r>
    </w:p>
    <w:p w14:paraId="0C4051A1" w14:textId="77777777" w:rsidR="009512D6" w:rsidRPr="00465DE8" w:rsidRDefault="009512D6" w:rsidP="00705376">
      <w:pPr>
        <w:spacing w:line="360" w:lineRule="auto"/>
        <w:ind w:left="567"/>
        <w:jc w:val="both"/>
        <w:rPr>
          <w:b/>
          <w:bCs/>
          <w:rtl/>
        </w:rPr>
      </w:pPr>
      <w:r w:rsidRPr="00465DE8">
        <w:rPr>
          <w:b/>
          <w:bCs/>
          <w:rtl/>
        </w:rPr>
        <w:t>נסיבות שאינן קשורות בביצוע העבירה:</w:t>
      </w:r>
    </w:p>
    <w:p w14:paraId="1A883414" w14:textId="77777777" w:rsidR="009512D6" w:rsidRPr="00465DE8" w:rsidRDefault="009512D6" w:rsidP="00705376">
      <w:pPr>
        <w:spacing w:line="360" w:lineRule="auto"/>
        <w:ind w:left="567"/>
        <w:jc w:val="both"/>
        <w:rPr>
          <w:rtl/>
        </w:rPr>
      </w:pPr>
    </w:p>
    <w:p w14:paraId="7642ABA5" w14:textId="77777777" w:rsidR="009512D6" w:rsidRPr="00465DE8" w:rsidRDefault="009512D6" w:rsidP="00705376">
      <w:pPr>
        <w:spacing w:line="360" w:lineRule="auto"/>
        <w:ind w:left="720"/>
        <w:jc w:val="both"/>
        <w:rPr>
          <w:rtl/>
        </w:rPr>
      </w:pPr>
      <w:r w:rsidRPr="00465DE8">
        <w:rPr>
          <w:rtl/>
        </w:rPr>
        <w:t xml:space="preserve">בהתאם </w:t>
      </w:r>
      <w:hyperlink r:id="rId105" w:history="1">
        <w:r w:rsidR="00EC0168" w:rsidRPr="00EC0168">
          <w:rPr>
            <w:rStyle w:val="Hyperlink"/>
            <w:color w:val="0000FF"/>
            <w:rtl/>
          </w:rPr>
          <w:t>לסעיף 40 יא</w:t>
        </w:r>
      </w:hyperlink>
      <w:r w:rsidRPr="00465DE8">
        <w:rPr>
          <w:rtl/>
        </w:rPr>
        <w:t>' ל</w:t>
      </w:r>
      <w:hyperlink r:id="rId106" w:history="1">
        <w:r w:rsidR="00D86031" w:rsidRPr="00D86031">
          <w:rPr>
            <w:color w:val="0000FF"/>
            <w:u w:val="single"/>
            <w:rtl/>
          </w:rPr>
          <w:t>חוק העונשין</w:t>
        </w:r>
      </w:hyperlink>
      <w:r w:rsidRPr="00465DE8">
        <w:rPr>
          <w:rtl/>
        </w:rPr>
        <w:t>, בגזירת העונש המתאים לנאשם, בגדר מתחם העונש ההולם, יש להתחשב בנסיבות שאינן קשורות בביצוע העבירה . לצורך גזירת דינה של הנאשמת שבפני נתתי את הדעת לנסיבות הבאות:</w:t>
      </w:r>
    </w:p>
    <w:p w14:paraId="76BFC49C" w14:textId="77777777" w:rsidR="009512D6" w:rsidRPr="00465DE8" w:rsidRDefault="009512D6" w:rsidP="00705376">
      <w:pPr>
        <w:spacing w:line="360" w:lineRule="auto"/>
        <w:ind w:left="567"/>
        <w:jc w:val="both"/>
        <w:rPr>
          <w:rtl/>
        </w:rPr>
      </w:pPr>
    </w:p>
    <w:p w14:paraId="35E695A0" w14:textId="77777777" w:rsidR="009512D6" w:rsidRPr="00465DE8" w:rsidRDefault="009512D6" w:rsidP="00705376">
      <w:pPr>
        <w:pStyle w:val="ListParagraph"/>
        <w:numPr>
          <w:ilvl w:val="1"/>
          <w:numId w:val="2"/>
        </w:numPr>
        <w:spacing w:after="0" w:line="360" w:lineRule="auto"/>
        <w:ind w:left="1077" w:hanging="992"/>
        <w:jc w:val="both"/>
        <w:rPr>
          <w:rFonts w:ascii="David" w:hAnsi="David" w:cs="David"/>
          <w:rtl/>
        </w:rPr>
      </w:pPr>
      <w:r w:rsidRPr="00465DE8">
        <w:rPr>
          <w:rFonts w:ascii="David" w:hAnsi="David" w:cs="David"/>
          <w:b/>
          <w:bCs/>
          <w:rtl/>
        </w:rPr>
        <w:t>פגיעת העונש בנאשמת–</w:t>
      </w:r>
      <w:r w:rsidR="00D86031">
        <w:rPr>
          <w:rFonts w:ascii="David" w:hAnsi="David" w:cs="David"/>
          <w:rtl/>
        </w:rPr>
        <w:t xml:space="preserve"> </w:t>
      </w:r>
      <w:r w:rsidRPr="00465DE8">
        <w:rPr>
          <w:rFonts w:ascii="David" w:hAnsi="David" w:cs="David"/>
          <w:rtl/>
        </w:rPr>
        <w:t xml:space="preserve"> הנאשמת הינה בת 41, גרושה, נעדרת עבר פלילי, אין ספק כי שליחתה של הנאשמת למאסר מאחורי סורג ובריח תפגע בה פגיעה קשה, הן בגין אובדן חירותה, הן בסיכון להתדרדרות לעולם העברייני, והן בתיוגה. כך גם מצאתי כי יגרם לנאשמת נזק ממשי למדי הצפוי בפרנסתה, בשיקומה ובדרך הטיפולית שעשתה ועושה באם יוטל על הנאשמת עונש מאסר שירוצה בעבודות שירות.</w:t>
      </w:r>
    </w:p>
    <w:p w14:paraId="6A06E5D4" w14:textId="77777777" w:rsidR="009512D6" w:rsidRPr="00465DE8" w:rsidRDefault="009512D6" w:rsidP="00705376">
      <w:pPr>
        <w:spacing w:line="360" w:lineRule="auto"/>
        <w:ind w:left="1077" w:hanging="992"/>
        <w:contextualSpacing/>
        <w:jc w:val="both"/>
        <w:rPr>
          <w:rtl/>
        </w:rPr>
      </w:pPr>
    </w:p>
    <w:p w14:paraId="25ABD387" w14:textId="77777777" w:rsidR="009512D6" w:rsidRPr="00465DE8" w:rsidRDefault="009512D6" w:rsidP="00705376">
      <w:pPr>
        <w:pStyle w:val="ListParagraph"/>
        <w:numPr>
          <w:ilvl w:val="1"/>
          <w:numId w:val="2"/>
        </w:numPr>
        <w:spacing w:after="0" w:line="360" w:lineRule="auto"/>
        <w:ind w:left="1077" w:hanging="992"/>
        <w:jc w:val="both"/>
        <w:rPr>
          <w:rFonts w:ascii="David" w:hAnsi="David" w:cs="David"/>
          <w:rtl/>
        </w:rPr>
      </w:pPr>
      <w:r w:rsidRPr="00465DE8">
        <w:rPr>
          <w:rFonts w:ascii="David" w:hAnsi="David" w:cs="David"/>
          <w:b/>
          <w:bCs/>
          <w:rtl/>
        </w:rPr>
        <w:t>נטילת אחריות –</w:t>
      </w:r>
      <w:r w:rsidR="00D86031">
        <w:rPr>
          <w:rFonts w:ascii="David" w:hAnsi="David" w:cs="David"/>
          <w:rtl/>
        </w:rPr>
        <w:t xml:space="preserve"> </w:t>
      </w:r>
      <w:r w:rsidRPr="00465DE8">
        <w:rPr>
          <w:rFonts w:ascii="David" w:hAnsi="David" w:cs="David"/>
          <w:rtl/>
        </w:rPr>
        <w:t xml:space="preserve"> הנאשמת הודתה בעובדות כתב האישום המתוקן בבית המשפט ובפני שירות המבחן והביעה חרטה אמיתית וכנה, בכך חסכה זמן שיפוטי יקר. </w:t>
      </w:r>
    </w:p>
    <w:p w14:paraId="4BDEAFE5" w14:textId="77777777" w:rsidR="009512D6" w:rsidRPr="00465DE8" w:rsidRDefault="009512D6" w:rsidP="00705376">
      <w:pPr>
        <w:spacing w:line="360" w:lineRule="auto"/>
        <w:ind w:left="1077" w:hanging="992"/>
        <w:jc w:val="both"/>
        <w:rPr>
          <w:highlight w:val="yellow"/>
          <w:rtl/>
        </w:rPr>
      </w:pPr>
    </w:p>
    <w:p w14:paraId="390EB377" w14:textId="77777777" w:rsidR="009512D6" w:rsidRPr="00465DE8" w:rsidRDefault="009512D6" w:rsidP="00705376">
      <w:pPr>
        <w:pStyle w:val="ListParagraph"/>
        <w:numPr>
          <w:ilvl w:val="1"/>
          <w:numId w:val="2"/>
        </w:numPr>
        <w:spacing w:after="0" w:line="360" w:lineRule="auto"/>
        <w:ind w:left="1077" w:hanging="992"/>
        <w:jc w:val="both"/>
        <w:rPr>
          <w:rFonts w:ascii="David" w:hAnsi="David" w:cs="David"/>
          <w:rtl/>
        </w:rPr>
      </w:pPr>
      <w:r w:rsidRPr="00465DE8">
        <w:rPr>
          <w:rFonts w:ascii="David" w:hAnsi="David" w:cs="David"/>
          <w:b/>
          <w:bCs/>
          <w:rtl/>
        </w:rPr>
        <w:t xml:space="preserve">עבר פלילי – </w:t>
      </w:r>
      <w:r w:rsidRPr="00465DE8">
        <w:rPr>
          <w:rFonts w:ascii="David" w:hAnsi="David" w:cs="David"/>
          <w:rtl/>
        </w:rPr>
        <w:t>הנאשמת נעדרת הרשעות פליליות. ראשונה בחייה ותנאים מגבילים ממושכים.</w:t>
      </w:r>
    </w:p>
    <w:p w14:paraId="0407BCD1" w14:textId="77777777" w:rsidR="009512D6" w:rsidRPr="00465DE8" w:rsidRDefault="009512D6" w:rsidP="00705376">
      <w:pPr>
        <w:pStyle w:val="ListParagraph"/>
        <w:rPr>
          <w:rFonts w:ascii="David" w:hAnsi="David" w:cs="David"/>
          <w:rtl/>
        </w:rPr>
      </w:pPr>
    </w:p>
    <w:p w14:paraId="37E35693" w14:textId="77777777" w:rsidR="009512D6" w:rsidRPr="00465DE8" w:rsidRDefault="009512D6" w:rsidP="00705376">
      <w:pPr>
        <w:pStyle w:val="ListParagraph"/>
        <w:numPr>
          <w:ilvl w:val="1"/>
          <w:numId w:val="2"/>
        </w:numPr>
        <w:spacing w:after="0" w:line="360" w:lineRule="auto"/>
        <w:ind w:left="1077" w:hanging="992"/>
        <w:jc w:val="both"/>
        <w:rPr>
          <w:rFonts w:ascii="David" w:hAnsi="David" w:cs="David"/>
          <w:rtl/>
        </w:rPr>
      </w:pPr>
      <w:r w:rsidRPr="00465DE8">
        <w:rPr>
          <w:rFonts w:ascii="David" w:hAnsi="David" w:cs="David"/>
          <w:rtl/>
        </w:rPr>
        <w:t>לנאשמת נגרם נזק רב עקב ביצוע העבירות וההליכים הפליליים המתנהלים כנגדה לרבות תקופת מעצר ממושכת ל</w:t>
      </w:r>
    </w:p>
    <w:p w14:paraId="277D052B" w14:textId="77777777" w:rsidR="009512D6" w:rsidRPr="00465DE8" w:rsidRDefault="009512D6" w:rsidP="00705376">
      <w:pPr>
        <w:spacing w:line="360" w:lineRule="auto"/>
        <w:ind w:left="1077" w:hanging="992"/>
        <w:jc w:val="both"/>
      </w:pPr>
    </w:p>
    <w:p w14:paraId="023C0C34" w14:textId="77777777" w:rsidR="009512D6" w:rsidRPr="00465DE8" w:rsidRDefault="009512D6" w:rsidP="00705376">
      <w:pPr>
        <w:spacing w:line="360" w:lineRule="auto"/>
        <w:jc w:val="both"/>
        <w:rPr>
          <w:rtl/>
        </w:rPr>
      </w:pPr>
    </w:p>
    <w:p w14:paraId="54ACE89A" w14:textId="77777777" w:rsidR="009512D6" w:rsidRPr="00465DE8" w:rsidRDefault="009512D6" w:rsidP="00705376">
      <w:pPr>
        <w:spacing w:line="360" w:lineRule="auto"/>
        <w:ind w:left="567" w:hanging="567"/>
        <w:jc w:val="both"/>
        <w:rPr>
          <w:b/>
          <w:bCs/>
          <w:rtl/>
        </w:rPr>
      </w:pPr>
      <w:r w:rsidRPr="00465DE8">
        <w:rPr>
          <w:rtl/>
        </w:rPr>
        <w:t>ח.</w:t>
      </w:r>
      <w:r w:rsidR="00D86031">
        <w:rPr>
          <w:rtl/>
        </w:rPr>
        <w:t xml:space="preserve">     </w:t>
      </w:r>
      <w:r w:rsidRPr="00465DE8">
        <w:rPr>
          <w:rtl/>
        </w:rPr>
        <w:t xml:space="preserve"> </w:t>
      </w:r>
      <w:r w:rsidRPr="00465DE8">
        <w:rPr>
          <w:b/>
          <w:bCs/>
          <w:rtl/>
        </w:rPr>
        <w:t xml:space="preserve">הרתעת היחיד : </w:t>
      </w:r>
    </w:p>
    <w:p w14:paraId="08644141" w14:textId="77777777" w:rsidR="009512D6" w:rsidRPr="00465DE8" w:rsidRDefault="00D86031" w:rsidP="00705376">
      <w:pPr>
        <w:spacing w:line="360" w:lineRule="auto"/>
        <w:jc w:val="both"/>
        <w:rPr>
          <w:b/>
          <w:bCs/>
          <w:rtl/>
        </w:rPr>
      </w:pPr>
      <w:r>
        <w:rPr>
          <w:b/>
          <w:bCs/>
          <w:rtl/>
        </w:rPr>
        <w:t xml:space="preserve">           </w:t>
      </w:r>
      <w:r w:rsidR="009512D6" w:rsidRPr="00465DE8">
        <w:rPr>
          <w:b/>
          <w:bCs/>
          <w:rtl/>
        </w:rPr>
        <w:t xml:space="preserve"> </w:t>
      </w:r>
    </w:p>
    <w:p w14:paraId="092814E9" w14:textId="77777777" w:rsidR="009512D6" w:rsidRPr="00465DE8" w:rsidRDefault="00D86031" w:rsidP="00705376">
      <w:pPr>
        <w:spacing w:line="360" w:lineRule="auto"/>
        <w:ind w:left="567" w:hanging="567"/>
        <w:jc w:val="both"/>
        <w:rPr>
          <w:rtl/>
        </w:rPr>
      </w:pPr>
      <w:r>
        <w:rPr>
          <w:b/>
          <w:bCs/>
          <w:rtl/>
        </w:rPr>
        <w:t xml:space="preserve">         </w:t>
      </w:r>
      <w:r w:rsidR="009512D6" w:rsidRPr="00465DE8">
        <w:rPr>
          <w:b/>
          <w:bCs/>
          <w:rtl/>
        </w:rPr>
        <w:t xml:space="preserve"> </w:t>
      </w:r>
      <w:r w:rsidR="009512D6" w:rsidRPr="00465DE8">
        <w:rPr>
          <w:rtl/>
        </w:rPr>
        <w:t>לאור הנתונים וההמלצות שהובאו במסגרת תסקיר שירות המבחן עולה כי ככלל הנאשמת מבינה את חומרת העבירות שביצעה ומקבלת עליהן אחריות מלאה. מתסקיר שירות המבחן עולה כי יש צורך במידה מסויימת בהרתעה אישית וענישה מוחשית כלפי הנאשמת אך זאת , עושה רושם, באופן מוגבל ומידתי מאוד אשר תכלול אלמנטים טיפוליים ופיצוי לחברה ולא ענישה קונקרטית בדמות מאסר בפועל.</w:t>
      </w:r>
    </w:p>
    <w:p w14:paraId="61B6EE42" w14:textId="77777777" w:rsidR="009512D6" w:rsidRPr="00465DE8" w:rsidRDefault="009512D6" w:rsidP="00705376">
      <w:pPr>
        <w:spacing w:line="360" w:lineRule="auto"/>
        <w:ind w:left="567" w:hanging="567"/>
        <w:jc w:val="both"/>
        <w:rPr>
          <w:highlight w:val="yellow"/>
          <w:rtl/>
        </w:rPr>
      </w:pPr>
    </w:p>
    <w:p w14:paraId="41DF3BFC" w14:textId="77777777" w:rsidR="009512D6" w:rsidRPr="00465DE8" w:rsidRDefault="009512D6" w:rsidP="00705376">
      <w:pPr>
        <w:spacing w:line="360" w:lineRule="auto"/>
        <w:ind w:left="567" w:hanging="567"/>
        <w:jc w:val="both"/>
        <w:rPr>
          <w:b/>
          <w:bCs/>
          <w:rtl/>
        </w:rPr>
      </w:pPr>
      <w:r w:rsidRPr="00465DE8">
        <w:rPr>
          <w:rtl/>
        </w:rPr>
        <w:t>ט.</w:t>
      </w:r>
      <w:r w:rsidR="00D86031">
        <w:rPr>
          <w:rtl/>
        </w:rPr>
        <w:t xml:space="preserve">     </w:t>
      </w:r>
      <w:r w:rsidRPr="00465DE8">
        <w:rPr>
          <w:rtl/>
        </w:rPr>
        <w:t xml:space="preserve"> </w:t>
      </w:r>
      <w:r w:rsidRPr="00465DE8">
        <w:rPr>
          <w:b/>
          <w:bCs/>
          <w:rtl/>
        </w:rPr>
        <w:t>הרתעת הרבים :</w:t>
      </w:r>
    </w:p>
    <w:p w14:paraId="2C0CFC81" w14:textId="77777777" w:rsidR="009512D6" w:rsidRPr="00465DE8" w:rsidRDefault="009512D6" w:rsidP="00705376">
      <w:pPr>
        <w:spacing w:line="360" w:lineRule="auto"/>
        <w:ind w:left="567" w:hanging="567"/>
        <w:jc w:val="both"/>
        <w:rPr>
          <w:b/>
          <w:bCs/>
          <w:rtl/>
        </w:rPr>
      </w:pPr>
    </w:p>
    <w:p w14:paraId="093F9F0F" w14:textId="77777777" w:rsidR="009512D6" w:rsidRPr="00465DE8" w:rsidRDefault="009512D6" w:rsidP="00705376">
      <w:pPr>
        <w:spacing w:line="360" w:lineRule="auto"/>
        <w:ind w:left="567"/>
        <w:jc w:val="both"/>
        <w:rPr>
          <w:b/>
          <w:bCs/>
          <w:rtl/>
        </w:rPr>
      </w:pPr>
      <w:r w:rsidRPr="00465DE8">
        <w:rPr>
          <w:rtl/>
        </w:rPr>
        <w:t xml:space="preserve">על העונש לבטא מסר לעבריינים בפועל ובכח בתחום הסמים המסוכנים אשר מהווים חלק משרשרת הגידול וההפצה של הסם המסוכן כי העיסוק בהפצת הסם המסוכן על כל חלקיו הינו עיסוק שעונש חמור בצידו, אינו משתלם לעוסקים בו ועקרון זה תקף לכל שרשרת הפצת הסם המסוכן </w:t>
      </w:r>
    </w:p>
    <w:p w14:paraId="68C5ACC8" w14:textId="77777777" w:rsidR="009512D6" w:rsidRPr="00465DE8" w:rsidRDefault="009512D6" w:rsidP="00705376">
      <w:pPr>
        <w:spacing w:line="360" w:lineRule="auto"/>
        <w:ind w:left="1440"/>
        <w:jc w:val="both"/>
        <w:rPr>
          <w:b/>
          <w:bCs/>
          <w:rtl/>
        </w:rPr>
      </w:pPr>
    </w:p>
    <w:p w14:paraId="0282668D" w14:textId="77777777" w:rsidR="009512D6" w:rsidRPr="00465DE8" w:rsidRDefault="009512D6" w:rsidP="00705376">
      <w:pPr>
        <w:pStyle w:val="ListParagraph"/>
        <w:numPr>
          <w:ilvl w:val="0"/>
          <w:numId w:val="2"/>
        </w:numPr>
        <w:spacing w:after="0" w:line="360" w:lineRule="auto"/>
        <w:ind w:hanging="995"/>
        <w:jc w:val="both"/>
        <w:rPr>
          <w:rFonts w:ascii="David" w:hAnsi="David" w:cs="David"/>
          <w:b/>
          <w:bCs/>
          <w:rtl/>
        </w:rPr>
      </w:pPr>
      <w:r w:rsidRPr="00465DE8">
        <w:rPr>
          <w:rFonts w:ascii="David" w:hAnsi="David" w:cs="David"/>
          <w:b/>
          <w:bCs/>
          <w:rtl/>
        </w:rPr>
        <w:t xml:space="preserve">בחינת סטייה ממתחם העונש ההולם : </w:t>
      </w:r>
    </w:p>
    <w:p w14:paraId="5FA4E64B" w14:textId="77777777" w:rsidR="009512D6" w:rsidRPr="00465DE8" w:rsidRDefault="009512D6" w:rsidP="00705376">
      <w:pPr>
        <w:pStyle w:val="ListParagraph"/>
        <w:spacing w:after="0" w:line="360" w:lineRule="auto"/>
        <w:ind w:left="1080"/>
        <w:jc w:val="both"/>
        <w:rPr>
          <w:rFonts w:ascii="David" w:hAnsi="David" w:cs="David"/>
          <w:b/>
          <w:bCs/>
          <w:rtl/>
        </w:rPr>
      </w:pPr>
    </w:p>
    <w:p w14:paraId="5423B87E" w14:textId="77777777" w:rsidR="009512D6" w:rsidRPr="00465DE8" w:rsidRDefault="00EC0168" w:rsidP="00705376">
      <w:pPr>
        <w:spacing w:line="360" w:lineRule="auto"/>
        <w:jc w:val="both"/>
        <w:rPr>
          <w:rtl/>
        </w:rPr>
      </w:pPr>
      <w:hyperlink r:id="rId107" w:history="1">
        <w:r w:rsidRPr="00EC0168">
          <w:rPr>
            <w:rStyle w:val="Hyperlink"/>
            <w:color w:val="0000FF"/>
            <w:rtl/>
          </w:rPr>
          <w:t>סעיף 40ד'</w:t>
        </w:r>
      </w:hyperlink>
      <w:r w:rsidR="009512D6" w:rsidRPr="00465DE8">
        <w:rPr>
          <w:rtl/>
        </w:rPr>
        <w:t xml:space="preserve"> מעגן את סמכותו של בית המשפט לסטות לקולא ממתחם העונש ההולם :</w:t>
      </w:r>
    </w:p>
    <w:p w14:paraId="7969A42B" w14:textId="77777777" w:rsidR="009512D6" w:rsidRPr="00465DE8" w:rsidRDefault="009512D6" w:rsidP="00705376">
      <w:pPr>
        <w:spacing w:line="360" w:lineRule="auto"/>
        <w:ind w:left="1080"/>
        <w:jc w:val="both"/>
        <w:rPr>
          <w:rtl/>
        </w:rPr>
      </w:pPr>
    </w:p>
    <w:p w14:paraId="64CC0320" w14:textId="77777777" w:rsidR="009512D6" w:rsidRPr="00465DE8" w:rsidRDefault="009512D6" w:rsidP="00705376">
      <w:pPr>
        <w:spacing w:line="360" w:lineRule="auto"/>
        <w:ind w:left="1080"/>
        <w:jc w:val="both"/>
      </w:pPr>
      <w:r w:rsidRPr="00465DE8">
        <w:rPr>
          <w:rtl/>
        </w:rPr>
        <w:t>40ד.</w:t>
      </w:r>
      <w:r w:rsidR="00D86031">
        <w:rPr>
          <w:rtl/>
        </w:rPr>
        <w:t xml:space="preserve">          </w:t>
      </w:r>
      <w:r w:rsidRPr="00465DE8">
        <w:rPr>
          <w:rtl/>
        </w:rPr>
        <w:t xml:space="preserve"> (א)קבע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w:t>
      </w:r>
      <w:hyperlink r:id="rId108" w:history="1">
        <w:r w:rsidR="00EC0168" w:rsidRPr="00EC0168">
          <w:rPr>
            <w:rStyle w:val="Hyperlink"/>
            <w:color w:val="0000FF"/>
            <w:rtl/>
          </w:rPr>
          <w:t>סעיפים 82 או 86</w:t>
        </w:r>
      </w:hyperlink>
      <w:r w:rsidRPr="00465DE8">
        <w:rPr>
          <w:rtl/>
        </w:rPr>
        <w:t xml:space="preserve"> או לפי </w:t>
      </w:r>
      <w:hyperlink r:id="rId109" w:history="1">
        <w:r w:rsidR="00D86031" w:rsidRPr="00D86031">
          <w:rPr>
            <w:color w:val="0000FF"/>
            <w:u w:val="single"/>
            <w:rtl/>
          </w:rPr>
          <w:t>פקודת המבחן</w:t>
        </w:r>
      </w:hyperlink>
      <w:r w:rsidRPr="00465DE8">
        <w:rPr>
          <w:rtl/>
        </w:rPr>
        <w:t xml:space="preserve"> [נוסח חדש], התשכ"ט-1969.</w:t>
      </w:r>
    </w:p>
    <w:p w14:paraId="01A0C60F" w14:textId="77777777" w:rsidR="009512D6" w:rsidRPr="00465DE8" w:rsidRDefault="009512D6" w:rsidP="00705376">
      <w:pPr>
        <w:spacing w:line="360" w:lineRule="auto"/>
        <w:ind w:left="1080"/>
        <w:jc w:val="both"/>
        <w:rPr>
          <w:rtl/>
        </w:rPr>
      </w:pPr>
    </w:p>
    <w:p w14:paraId="0FDAE25A" w14:textId="77777777" w:rsidR="009512D6" w:rsidRPr="00465DE8" w:rsidRDefault="009512D6" w:rsidP="00705376">
      <w:pPr>
        <w:spacing w:line="360" w:lineRule="auto"/>
        <w:ind w:left="1080"/>
        <w:jc w:val="both"/>
        <w:rPr>
          <w:highlight w:val="yellow"/>
          <w:rtl/>
        </w:rPr>
      </w:pPr>
    </w:p>
    <w:p w14:paraId="5B2A5350" w14:textId="77777777" w:rsidR="009512D6" w:rsidRPr="00465DE8" w:rsidRDefault="009512D6" w:rsidP="00705376">
      <w:pPr>
        <w:spacing w:line="360" w:lineRule="auto"/>
        <w:jc w:val="both"/>
        <w:rPr>
          <w:rtl/>
        </w:rPr>
      </w:pPr>
      <w:r w:rsidRPr="00465DE8">
        <w:rPr>
          <w:rtl/>
        </w:rPr>
        <w:t>אפנה לדבריה של כבוד השופטת ברק-ארז ב</w:t>
      </w:r>
      <w:hyperlink r:id="rId110" w:history="1">
        <w:r w:rsidR="00D86031" w:rsidRPr="00D86031">
          <w:rPr>
            <w:color w:val="0000FF"/>
            <w:u w:val="single"/>
            <w:rtl/>
          </w:rPr>
          <w:t>ע"פ 6637/17</w:t>
        </w:r>
      </w:hyperlink>
      <w:r w:rsidRPr="00465DE8">
        <w:rPr>
          <w:rtl/>
        </w:rPr>
        <w:t xml:space="preserve"> </w:t>
      </w:r>
      <w:r w:rsidRPr="00465DE8">
        <w:rPr>
          <w:b/>
          <w:bCs/>
          <w:rtl/>
        </w:rPr>
        <w:t>אליזבת קרנדל נ' מדינת ישראל</w:t>
      </w:r>
      <w:r w:rsidRPr="00465DE8">
        <w:rPr>
          <w:rtl/>
        </w:rPr>
        <w:t xml:space="preserve"> (08.04.18):</w:t>
      </w:r>
    </w:p>
    <w:p w14:paraId="01CB0762" w14:textId="77777777" w:rsidR="009512D6" w:rsidRPr="00465DE8" w:rsidRDefault="009512D6" w:rsidP="00705376">
      <w:pPr>
        <w:spacing w:line="360" w:lineRule="auto"/>
        <w:ind w:left="1080"/>
        <w:jc w:val="both"/>
        <w:rPr>
          <w:highlight w:val="yellow"/>
        </w:rPr>
      </w:pPr>
    </w:p>
    <w:p w14:paraId="64E6F831" w14:textId="77777777" w:rsidR="009512D6" w:rsidRPr="00465DE8" w:rsidRDefault="009512D6" w:rsidP="00705376">
      <w:pPr>
        <w:spacing w:line="360" w:lineRule="auto"/>
        <w:ind w:left="720"/>
        <w:jc w:val="both"/>
        <w:rPr>
          <w:b/>
          <w:bCs/>
          <w:rtl/>
        </w:rPr>
      </w:pPr>
      <w:r w:rsidRPr="00465DE8">
        <w:rPr>
          <w:b/>
          <w:bCs/>
          <w:rtl/>
        </w:rPr>
        <w:t>"קווים כלליים ניתן להצביע על כך שהפעלת הסמכות בסעיף 40ד אינה מוגבלת לעבירות קלות בלבד. במקרים קודמים הובאו בחשבון: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p>
    <w:p w14:paraId="0BCC557C" w14:textId="77777777" w:rsidR="009512D6" w:rsidRPr="00465DE8" w:rsidRDefault="009512D6" w:rsidP="00705376">
      <w:pPr>
        <w:spacing w:line="360" w:lineRule="auto"/>
        <w:ind w:left="1440"/>
        <w:jc w:val="both"/>
        <w:rPr>
          <w:b/>
          <w:bCs/>
          <w:rtl/>
        </w:rPr>
      </w:pPr>
    </w:p>
    <w:p w14:paraId="38F82CD2" w14:textId="77777777" w:rsidR="009512D6" w:rsidRPr="00465DE8" w:rsidRDefault="009512D6" w:rsidP="00705376">
      <w:pPr>
        <w:spacing w:line="360" w:lineRule="auto"/>
        <w:ind w:left="720"/>
        <w:jc w:val="both"/>
        <w:rPr>
          <w:b/>
          <w:bCs/>
          <w:rtl/>
        </w:rPr>
      </w:pPr>
      <w:r w:rsidRPr="00465DE8">
        <w:rPr>
          <w:b/>
          <w:bCs/>
          <w:rtl/>
        </w:rPr>
        <w:t>יובהר: אין מדובר ברשימה ממצה של שיקולים, והתקיימות שיקול זה או אחר אינה מצדיקה בהכרח חריגה ממתחם העונש משיקולי שיקום. עם זאת, ומבלי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בפרט מקום בו מדובר באדם צעיר נעדר עבר פלילי."</w:t>
      </w:r>
    </w:p>
    <w:p w14:paraId="23DC45AA" w14:textId="77777777" w:rsidR="009512D6" w:rsidRPr="00465DE8" w:rsidRDefault="009512D6" w:rsidP="00705376">
      <w:pPr>
        <w:spacing w:line="360" w:lineRule="auto"/>
        <w:ind w:left="1080"/>
        <w:jc w:val="both"/>
        <w:rPr>
          <w:b/>
          <w:bCs/>
          <w:rtl/>
        </w:rPr>
      </w:pPr>
    </w:p>
    <w:p w14:paraId="54694846" w14:textId="77777777" w:rsidR="009512D6" w:rsidRPr="00465DE8" w:rsidRDefault="009512D6" w:rsidP="00705376">
      <w:pPr>
        <w:spacing w:line="360" w:lineRule="auto"/>
        <w:jc w:val="both"/>
        <w:rPr>
          <w:rtl/>
        </w:rPr>
      </w:pPr>
      <w:r w:rsidRPr="00465DE8">
        <w:rPr>
          <w:rtl/>
        </w:rPr>
        <w:t>הגם שנסיבות ביצוע העבירות הינן חמורות כאשר מדובר במספר מקרים ולא מעידה חד פעמית אלו אינן מאופיינות בחומרה יתרה נוכח פרק הזמן הקצר בו בוצעו וסוג הסם וכמותו.</w:t>
      </w:r>
    </w:p>
    <w:p w14:paraId="66068423" w14:textId="77777777" w:rsidR="009512D6" w:rsidRPr="00465DE8" w:rsidRDefault="009512D6" w:rsidP="00705376">
      <w:pPr>
        <w:spacing w:line="360" w:lineRule="auto"/>
        <w:ind w:left="1080"/>
        <w:jc w:val="both"/>
        <w:rPr>
          <w:highlight w:val="yellow"/>
          <w:rtl/>
        </w:rPr>
      </w:pPr>
    </w:p>
    <w:p w14:paraId="23082356" w14:textId="77777777" w:rsidR="009512D6" w:rsidRPr="00465DE8" w:rsidRDefault="009512D6" w:rsidP="00705376">
      <w:pPr>
        <w:spacing w:line="360" w:lineRule="auto"/>
        <w:jc w:val="both"/>
        <w:rPr>
          <w:rtl/>
        </w:rPr>
      </w:pPr>
      <w:r w:rsidRPr="00465DE8">
        <w:rPr>
          <w:rtl/>
        </w:rPr>
        <w:t xml:space="preserve">לאחר שעיינתי בתסקירי שירות המבחן ושמעתי טיעוני הצדדים מצאתי כי יש מקום במקרה ייחודי זה לסטות לקולא ממתחם העונש ההולם תוך מתן משקל לסיכוי הממשי של הנאשמת להשתקם כפי שעולה מהדרך הטיפולית בה החלה הנאשמת מעת ביצוע העבירות ושחרורה בתנאים מגבילים. הנאשמת הפיקה, ועודנה מפיקה, תועלת מירבית מהטיפול. </w:t>
      </w:r>
      <w:r>
        <w:rPr>
          <w:highlight w:val="yellow"/>
          <w:rtl/>
        </w:rPr>
        <w:t>״... נמחק בהתאם להחלטה בגזר הדין.״</w:t>
      </w:r>
      <w:r w:rsidRPr="00465DE8">
        <w:rPr>
          <w:rtl/>
        </w:rPr>
        <w:t>. הנאשמת שהתה במעצר מאחורי סורג ובריח כ -</w:t>
      </w:r>
      <w:r w:rsidR="00D86031">
        <w:rPr>
          <w:rtl/>
        </w:rPr>
        <w:t xml:space="preserve"> </w:t>
      </w:r>
      <w:r w:rsidRPr="00465DE8">
        <w:rPr>
          <w:rtl/>
        </w:rPr>
        <w:t xml:space="preserve"> 40 ימים וכן שהתה זמן רב במעצר בפיקוח אלקטרוני</w:t>
      </w:r>
      <w:r w:rsidR="00D86031">
        <w:rPr>
          <w:rtl/>
        </w:rPr>
        <w:t xml:space="preserve"> </w:t>
      </w:r>
      <w:r w:rsidRPr="00465DE8">
        <w:rPr>
          <w:rtl/>
        </w:rPr>
        <w:t xml:space="preserve"> ובמעצר בית ובתנאים מגבילים. בהתאם לתסקיר שירות המבחן עולה כי הנאשמת לקחה אחריות על מעשיה, ביטאה לאורך כל ההליך נכונות לבחינת התנהלותה במסגרת טיפול, מודעת לחומרת מעשיה והשלכותיהם על חייה וסביבתה וההליך הפלילי היווה עבורה גורם מרתיע ומציב גבול מהישנות מעשי העבירות בעתיד. הנאשמת הפסיקה להשתמש בסמים מאז מעצרה וכך גם עולה מבדיקות השתן שנערכו בשירות המבחן. </w:t>
      </w:r>
    </w:p>
    <w:p w14:paraId="0A404DF2" w14:textId="77777777" w:rsidR="009512D6" w:rsidRPr="00465DE8" w:rsidRDefault="009512D6" w:rsidP="00705376">
      <w:pPr>
        <w:spacing w:line="360" w:lineRule="auto"/>
        <w:ind w:left="1080"/>
        <w:jc w:val="both"/>
        <w:rPr>
          <w:rtl/>
        </w:rPr>
      </w:pPr>
    </w:p>
    <w:p w14:paraId="5FFAFD20" w14:textId="77777777" w:rsidR="009512D6" w:rsidRPr="00465DE8" w:rsidRDefault="009512D6" w:rsidP="00705376">
      <w:pPr>
        <w:spacing w:line="360" w:lineRule="auto"/>
        <w:jc w:val="both"/>
        <w:rPr>
          <w:rtl/>
        </w:rPr>
      </w:pPr>
      <w:r w:rsidRPr="00465DE8">
        <w:rPr>
          <w:rtl/>
        </w:rPr>
        <w:t>לאור כל האמור לעיל, הגעתי לכלל מסקנה כי מדובר בהליך טיפול שיקומי המצדיק חריגה ממתחם העונש שקבעתי, גם על מנת שלא לפגוע בהליך השיקום בו החלה הנאשמת וכן לאפשר לה להמשיך בדרכה החדשה והחיובית בתחום התעסוקתי, הנפשי, הטיפולי והזוגי. מצאתי כי שליחתה למאסר מאחורי סורג ובריח או למאסר בעבודות שירות</w:t>
      </w:r>
      <w:r w:rsidR="00D86031">
        <w:rPr>
          <w:rtl/>
        </w:rPr>
        <w:t xml:space="preserve"> </w:t>
      </w:r>
      <w:r w:rsidRPr="00465DE8">
        <w:rPr>
          <w:rtl/>
        </w:rPr>
        <w:t xml:space="preserve"> לא תתרום להרתעת הנאשמת שבפניי וכי ניתן לתת ביטוי במקרה זה לשיקול עקרון הגמול והרתעת הרבים גם באימוץ המלצת תסקיר שירות המבחן והטלת צו מבחן ושל"צ (הגם שבמיכסה העולה על זו שהומלצה בתסקיר שירות המבחן) אשר יספקו הרתעה עונשית מספקת במקרה זה. </w:t>
      </w:r>
    </w:p>
    <w:p w14:paraId="3ACDA804" w14:textId="77777777" w:rsidR="009512D6" w:rsidRPr="00465DE8" w:rsidRDefault="009512D6" w:rsidP="00705376">
      <w:pPr>
        <w:spacing w:line="360" w:lineRule="auto"/>
        <w:ind w:left="1080"/>
        <w:jc w:val="both"/>
        <w:rPr>
          <w:highlight w:val="yellow"/>
          <w:rtl/>
        </w:rPr>
      </w:pPr>
    </w:p>
    <w:p w14:paraId="7EB370CC" w14:textId="77777777" w:rsidR="009512D6" w:rsidRPr="00465DE8" w:rsidRDefault="009512D6" w:rsidP="00705376">
      <w:pPr>
        <w:spacing w:line="360" w:lineRule="auto"/>
        <w:jc w:val="both"/>
        <w:rPr>
          <w:rtl/>
        </w:rPr>
      </w:pPr>
      <w:r w:rsidRPr="00465DE8">
        <w:rPr>
          <w:rtl/>
        </w:rPr>
        <w:t>חיזוק לגישה בה נוקט בית המשפט בתיק זה מצאתי במדיניות הענישה הנוהגת אשר מדגישה מחד גיסא את הצורך בעונשים מחמירים בגין סחר בסמים בשימוש ביישומון הטלגרם ומאידך גיסא נותנת ביטוי ומשקל על פי רוב להיעדר עבר פלילי, אופק שיקומי ונסיבות ביצוע העבירה בעת ההכרעה על העונש שיש להטיל במקרה כזה.</w:t>
      </w:r>
    </w:p>
    <w:p w14:paraId="44FB5006" w14:textId="77777777" w:rsidR="009512D6" w:rsidRPr="00465DE8" w:rsidRDefault="009512D6" w:rsidP="00705376">
      <w:pPr>
        <w:spacing w:line="360" w:lineRule="auto"/>
        <w:ind w:left="1080"/>
        <w:jc w:val="both"/>
        <w:rPr>
          <w:highlight w:val="yellow"/>
          <w:rtl/>
        </w:rPr>
      </w:pPr>
    </w:p>
    <w:p w14:paraId="7839D137" w14:textId="77777777" w:rsidR="009512D6" w:rsidRPr="00465DE8" w:rsidRDefault="009512D6" w:rsidP="00705376">
      <w:pPr>
        <w:spacing w:line="360" w:lineRule="auto"/>
        <w:jc w:val="both"/>
        <w:rPr>
          <w:rtl/>
        </w:rPr>
      </w:pPr>
      <w:r w:rsidRPr="00465DE8">
        <w:rPr>
          <w:rtl/>
        </w:rPr>
        <w:t>לענייננו אפנה אף להמלצות הועדה</w:t>
      </w:r>
      <w:r w:rsidRPr="00465DE8">
        <w:t xml:space="preserve"> </w:t>
      </w:r>
      <w:r w:rsidRPr="00465DE8">
        <w:rPr>
          <w:rtl/>
        </w:rPr>
        <w:t>הציבורית לבחינת</w:t>
      </w:r>
      <w:r w:rsidRPr="00465DE8">
        <w:t xml:space="preserve"> </w:t>
      </w:r>
      <w:r w:rsidRPr="00465DE8">
        <w:rPr>
          <w:rtl/>
        </w:rPr>
        <w:t>מדיניות הענישה</w:t>
      </w:r>
      <w:r w:rsidRPr="00465DE8">
        <w:t xml:space="preserve"> </w:t>
      </w:r>
      <w:r w:rsidRPr="00465DE8">
        <w:rPr>
          <w:rtl/>
        </w:rPr>
        <w:t>והטיפול בעבריינים אשר פרסמה המלצותיה באוגוסט 2015 ואשר עמדה על הנזק החברתי והשיקומי המוכח שבכליאת עבריינים , למעט המקרים בהם נדרשת הרחקת עבריינים לצורך הגנה על החברה מפני ביצוע עבירות נוספות ולא כך הוא במקרה שבפני.</w:t>
      </w:r>
    </w:p>
    <w:p w14:paraId="5D1C1F6B" w14:textId="77777777" w:rsidR="009512D6" w:rsidRPr="00465DE8" w:rsidRDefault="009512D6" w:rsidP="00705376">
      <w:pPr>
        <w:spacing w:line="360" w:lineRule="auto"/>
        <w:jc w:val="both"/>
        <w:rPr>
          <w:rtl/>
        </w:rPr>
      </w:pPr>
    </w:p>
    <w:p w14:paraId="1AEE3034" w14:textId="77777777" w:rsidR="009512D6" w:rsidRPr="00465DE8" w:rsidRDefault="009512D6" w:rsidP="00705376">
      <w:pPr>
        <w:spacing w:line="360" w:lineRule="auto"/>
        <w:jc w:val="both"/>
        <w:rPr>
          <w:b/>
          <w:bCs/>
          <w:rtl/>
        </w:rPr>
      </w:pPr>
      <w:r w:rsidRPr="00465DE8">
        <w:rPr>
          <w:b/>
          <w:bCs/>
          <w:rtl/>
        </w:rPr>
        <w:t>עתירת ב"כ המאשימה לחילוט רכב הנאשמת :</w:t>
      </w:r>
    </w:p>
    <w:p w14:paraId="3EBBF6AF" w14:textId="77777777" w:rsidR="009512D6" w:rsidRPr="00465DE8" w:rsidRDefault="009512D6" w:rsidP="00705376">
      <w:pPr>
        <w:spacing w:line="360" w:lineRule="auto"/>
        <w:jc w:val="both"/>
        <w:rPr>
          <w:b/>
          <w:bCs/>
          <w:rtl/>
        </w:rPr>
      </w:pPr>
    </w:p>
    <w:p w14:paraId="4BF36F77" w14:textId="77777777" w:rsidR="009512D6" w:rsidRPr="00465DE8" w:rsidRDefault="009512D6" w:rsidP="00705376">
      <w:pPr>
        <w:spacing w:line="360" w:lineRule="auto"/>
        <w:jc w:val="both"/>
        <w:rPr>
          <w:rtl/>
        </w:rPr>
      </w:pPr>
      <w:r w:rsidRPr="00465DE8">
        <w:rPr>
          <w:rtl/>
        </w:rPr>
        <w:t>בטיעוני ב"כ המאשימה (</w:t>
      </w:r>
      <w:r w:rsidRPr="00465DE8">
        <w:rPr>
          <w:b/>
          <w:bCs/>
          <w:rtl/>
        </w:rPr>
        <w:t>ת/1</w:t>
      </w:r>
      <w:r w:rsidRPr="00465DE8">
        <w:rPr>
          <w:rtl/>
        </w:rPr>
        <w:t>) אשר הוגשו לבית המשפט עתרה להורות על חילוט הרכב ששימש לביצוע העבירות ללא פירוט הטענות התומכות בבקשה וב"כ הנאשמת לא התייחס לכך בטיעוניו לעונש. נראה כי אין מחלוקת בין הצדדים כי רכב זה שימש הנאשמת בביצוע סדרת העבירות בהובלת הסמים, ביצוע העסקאות ואפשר את ביצוען. יחד עם זאת</w:t>
      </w:r>
      <w:r w:rsidR="00D86031">
        <w:rPr>
          <w:rtl/>
        </w:rPr>
        <w:t xml:space="preserve"> </w:t>
      </w:r>
      <w:r w:rsidRPr="00465DE8">
        <w:rPr>
          <w:rtl/>
        </w:rPr>
        <w:t xml:space="preserve"> לא הובאו בפני אסמכתאות כי רכב זה מצוי בבעלות הנאשמת ולא נאמד שוויו. אף בכתב האישום המתוקן לא נכתב מהי זיקתה של הנאשמת לרכב מעבר לאמירה "ברשותה ובשימושה" (מתוך כתב האישום המתוקן חלק כללי). כך שלא ברור האם הרכב הינו בבעלותה של הנאשמת או של אחר. </w:t>
      </w:r>
    </w:p>
    <w:p w14:paraId="5508048B" w14:textId="77777777" w:rsidR="009512D6" w:rsidRPr="00465DE8" w:rsidRDefault="009512D6" w:rsidP="00705376">
      <w:pPr>
        <w:spacing w:line="360" w:lineRule="auto"/>
        <w:jc w:val="both"/>
      </w:pPr>
    </w:p>
    <w:p w14:paraId="2FA319F2" w14:textId="77777777" w:rsidR="009512D6" w:rsidRPr="00465DE8" w:rsidRDefault="009512D6" w:rsidP="00705376">
      <w:pPr>
        <w:spacing w:line="360" w:lineRule="auto"/>
        <w:jc w:val="both"/>
        <w:rPr>
          <w:b/>
          <w:bCs/>
          <w:rtl/>
        </w:rPr>
      </w:pPr>
      <w:r w:rsidRPr="00465DE8">
        <w:rPr>
          <w:b/>
          <w:bCs/>
          <w:rtl/>
        </w:rPr>
        <w:t>המסגרת הנורמטיבית :</w:t>
      </w:r>
    </w:p>
    <w:p w14:paraId="1F271D67" w14:textId="77777777" w:rsidR="009512D6" w:rsidRPr="00465DE8" w:rsidRDefault="00EC0168" w:rsidP="00705376">
      <w:pPr>
        <w:spacing w:line="360" w:lineRule="auto"/>
        <w:ind w:left="708" w:hanging="708"/>
        <w:contextualSpacing/>
        <w:jc w:val="both"/>
      </w:pPr>
      <w:hyperlink r:id="rId111" w:history="1">
        <w:r w:rsidRPr="00EC0168">
          <w:rPr>
            <w:rStyle w:val="Hyperlink"/>
            <w:color w:val="0000FF"/>
            <w:rtl/>
          </w:rPr>
          <w:t>סעיף 39</w:t>
        </w:r>
      </w:hyperlink>
      <w:r w:rsidR="009512D6" w:rsidRPr="00465DE8">
        <w:rPr>
          <w:rtl/>
        </w:rPr>
        <w:t xml:space="preserve"> ל</w:t>
      </w:r>
      <w:hyperlink r:id="rId112" w:history="1">
        <w:r w:rsidR="00D86031" w:rsidRPr="00D86031">
          <w:rPr>
            <w:color w:val="0000FF"/>
            <w:u w:val="single"/>
            <w:rtl/>
          </w:rPr>
          <w:t>פקודת סדר הדין הפלילי (מעצר וחיפוש)</w:t>
        </w:r>
      </w:hyperlink>
      <w:r w:rsidR="009512D6" w:rsidRPr="00465DE8">
        <w:rPr>
          <w:rtl/>
        </w:rPr>
        <w:t xml:space="preserve"> [נוסח חדש], התשכ"ט-1969 קובע כי – </w:t>
      </w:r>
    </w:p>
    <w:p w14:paraId="3A9FACA5" w14:textId="77777777" w:rsidR="009512D6" w:rsidRPr="00465DE8" w:rsidRDefault="009512D6" w:rsidP="00705376">
      <w:pPr>
        <w:spacing w:line="360" w:lineRule="auto"/>
        <w:ind w:left="708" w:hanging="708"/>
        <w:contextualSpacing/>
        <w:jc w:val="both"/>
        <w:rPr>
          <w:rtl/>
        </w:rPr>
      </w:pPr>
    </w:p>
    <w:p w14:paraId="1AAF0093" w14:textId="77777777" w:rsidR="009512D6" w:rsidRPr="00465DE8" w:rsidRDefault="009512D6" w:rsidP="00705376">
      <w:pPr>
        <w:spacing w:line="360" w:lineRule="auto"/>
        <w:ind w:left="708"/>
        <w:contextualSpacing/>
        <w:jc w:val="both"/>
        <w:rPr>
          <w:b/>
          <w:bCs/>
          <w:rtl/>
        </w:rPr>
      </w:pPr>
      <w:r w:rsidRPr="00465DE8">
        <w:rPr>
          <w:b/>
          <w:bCs/>
          <w:rtl/>
        </w:rPr>
        <w:t>"(א) 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 "</w:t>
      </w:r>
    </w:p>
    <w:p w14:paraId="46B5B795" w14:textId="77777777" w:rsidR="009512D6" w:rsidRPr="00465DE8" w:rsidRDefault="009512D6" w:rsidP="00705376">
      <w:pPr>
        <w:spacing w:line="360" w:lineRule="auto"/>
        <w:ind w:left="708" w:hanging="708"/>
        <w:contextualSpacing/>
        <w:jc w:val="both"/>
        <w:rPr>
          <w:rtl/>
        </w:rPr>
      </w:pPr>
    </w:p>
    <w:p w14:paraId="4450A11A" w14:textId="77777777" w:rsidR="009512D6" w:rsidRPr="00465DE8" w:rsidRDefault="009512D6" w:rsidP="00705376">
      <w:pPr>
        <w:spacing w:line="360" w:lineRule="auto"/>
        <w:ind w:left="708" w:hanging="708"/>
        <w:contextualSpacing/>
        <w:jc w:val="both"/>
        <w:rPr>
          <w:rtl/>
        </w:rPr>
      </w:pPr>
      <w:r w:rsidRPr="00465DE8">
        <w:rPr>
          <w:rtl/>
        </w:rPr>
        <w:t>שלושה תנאים מציב המחוקק לצורך סמכותו של בית המשפט להורות על חילוט תפוס :</w:t>
      </w:r>
    </w:p>
    <w:p w14:paraId="64413158" w14:textId="77777777" w:rsidR="009512D6" w:rsidRPr="00465DE8" w:rsidRDefault="009512D6" w:rsidP="00705376">
      <w:pPr>
        <w:spacing w:line="360" w:lineRule="auto"/>
        <w:ind w:left="708" w:hanging="708"/>
        <w:jc w:val="both"/>
        <w:rPr>
          <w:rtl/>
        </w:rPr>
      </w:pPr>
      <w:r w:rsidRPr="00465DE8">
        <w:rPr>
          <w:rtl/>
        </w:rPr>
        <w:t>א.</w:t>
      </w:r>
      <w:r w:rsidR="00D86031">
        <w:rPr>
          <w:rtl/>
        </w:rPr>
        <w:t xml:space="preserve">   </w:t>
      </w:r>
      <w:r w:rsidRPr="00465DE8">
        <w:rPr>
          <w:rtl/>
        </w:rPr>
        <w:t xml:space="preserve"> הנאשם, שהינו בעל הרכב, הורשע בדינו;</w:t>
      </w:r>
    </w:p>
    <w:p w14:paraId="340EE113" w14:textId="77777777" w:rsidR="009512D6" w:rsidRPr="00465DE8" w:rsidRDefault="009512D6" w:rsidP="00705376">
      <w:pPr>
        <w:spacing w:line="360" w:lineRule="auto"/>
        <w:ind w:left="708" w:hanging="708"/>
        <w:contextualSpacing/>
        <w:jc w:val="both"/>
        <w:rPr>
          <w:rtl/>
        </w:rPr>
      </w:pPr>
      <w:r w:rsidRPr="00465DE8">
        <w:rPr>
          <w:rtl/>
        </w:rPr>
        <w:t>ב.</w:t>
      </w:r>
      <w:r w:rsidR="00D86031">
        <w:rPr>
          <w:rtl/>
        </w:rPr>
        <w:t xml:space="preserve">   </w:t>
      </w:r>
      <w:r w:rsidRPr="00465DE8">
        <w:rPr>
          <w:rtl/>
        </w:rPr>
        <w:t xml:space="preserve"> הרכב נתפס על ידי המשטרה (על פי הוראות הפקודה);</w:t>
      </w:r>
    </w:p>
    <w:p w14:paraId="39DD6327" w14:textId="77777777" w:rsidR="009512D6" w:rsidRPr="00465DE8" w:rsidRDefault="009512D6" w:rsidP="00705376">
      <w:pPr>
        <w:spacing w:line="360" w:lineRule="auto"/>
        <w:ind w:left="708" w:hanging="708"/>
        <w:contextualSpacing/>
        <w:jc w:val="both"/>
      </w:pPr>
      <w:r w:rsidRPr="00465DE8">
        <w:rPr>
          <w:rtl/>
        </w:rPr>
        <w:t>ג.</w:t>
      </w:r>
      <w:r w:rsidR="00D86031">
        <w:rPr>
          <w:rtl/>
        </w:rPr>
        <w:t xml:space="preserve">    </w:t>
      </w:r>
      <w:r w:rsidRPr="00465DE8">
        <w:rPr>
          <w:rtl/>
        </w:rPr>
        <w:t xml:space="preserve"> הרכב סייע לנאשם לבצע את העבירות בהן הורשע;</w:t>
      </w:r>
    </w:p>
    <w:p w14:paraId="7D31B36B" w14:textId="77777777" w:rsidR="009512D6" w:rsidRPr="00465DE8" w:rsidRDefault="009512D6" w:rsidP="00705376">
      <w:pPr>
        <w:spacing w:line="360" w:lineRule="auto"/>
        <w:ind w:left="708" w:hanging="708"/>
        <w:contextualSpacing/>
        <w:jc w:val="both"/>
        <w:rPr>
          <w:rtl/>
        </w:rPr>
      </w:pPr>
    </w:p>
    <w:p w14:paraId="76BD116B" w14:textId="77777777" w:rsidR="009512D6" w:rsidRPr="00465DE8" w:rsidRDefault="009512D6" w:rsidP="00705376">
      <w:pPr>
        <w:spacing w:line="360" w:lineRule="auto"/>
        <w:ind w:left="708" w:hanging="708"/>
        <w:contextualSpacing/>
        <w:jc w:val="both"/>
        <w:rPr>
          <w:rtl/>
        </w:rPr>
      </w:pPr>
      <w:r w:rsidRPr="00465DE8">
        <w:rPr>
          <w:rtl/>
        </w:rPr>
        <w:t xml:space="preserve">ההלכה הנוהגת נוסחה במספר פסקי דין מנחים : </w:t>
      </w:r>
    </w:p>
    <w:p w14:paraId="4E523852" w14:textId="77777777" w:rsidR="009512D6" w:rsidRPr="00465DE8" w:rsidRDefault="009512D6" w:rsidP="00705376">
      <w:pPr>
        <w:spacing w:line="360" w:lineRule="auto"/>
        <w:ind w:left="708" w:hanging="708"/>
        <w:contextualSpacing/>
        <w:jc w:val="both"/>
        <w:rPr>
          <w:rtl/>
        </w:rPr>
      </w:pPr>
    </w:p>
    <w:p w14:paraId="434784C5" w14:textId="77777777" w:rsidR="009512D6" w:rsidRPr="00465DE8" w:rsidRDefault="009512D6" w:rsidP="00705376">
      <w:pPr>
        <w:spacing w:line="360" w:lineRule="auto"/>
        <w:ind w:left="708"/>
        <w:contextualSpacing/>
        <w:jc w:val="both"/>
        <w:rPr>
          <w:rtl/>
        </w:rPr>
      </w:pPr>
      <w:r w:rsidRPr="00465DE8">
        <w:rPr>
          <w:b/>
          <w:bCs/>
          <w:rtl/>
        </w:rPr>
        <w:t>"אמת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שבוצעו...הרכב היה כאן כלי ישיר לביצוע העבירות, ועל כן אין לטעמנו כל סיבה להתערב בהחלטתו של בית המשפט המחוזי"</w:t>
      </w:r>
      <w:r w:rsidRPr="00465DE8">
        <w:rPr>
          <w:rtl/>
        </w:rPr>
        <w:t xml:space="preserve"> (</w:t>
      </w:r>
      <w:hyperlink r:id="rId113" w:history="1">
        <w:r w:rsidR="00D86031" w:rsidRPr="00D86031">
          <w:rPr>
            <w:color w:val="0000FF"/>
            <w:u w:val="single"/>
            <w:rtl/>
          </w:rPr>
          <w:t>ע"פ 4148/92</w:t>
        </w:r>
      </w:hyperlink>
      <w:r w:rsidRPr="00465DE8">
        <w:rPr>
          <w:rtl/>
        </w:rPr>
        <w:t xml:space="preserve"> - </w:t>
      </w:r>
      <w:r w:rsidRPr="00465DE8">
        <w:rPr>
          <w:b/>
          <w:bCs/>
          <w:rtl/>
        </w:rPr>
        <w:t>חוסין מועד נ' מדינת ישראל</w:t>
      </w:r>
      <w:r w:rsidRPr="00465DE8">
        <w:rPr>
          <w:rtl/>
        </w:rPr>
        <w:t>).</w:t>
      </w:r>
    </w:p>
    <w:p w14:paraId="29BD5162" w14:textId="77777777" w:rsidR="009512D6" w:rsidRPr="00465DE8" w:rsidRDefault="009512D6" w:rsidP="00705376">
      <w:pPr>
        <w:spacing w:line="360" w:lineRule="auto"/>
        <w:ind w:left="708" w:hanging="708"/>
        <w:contextualSpacing/>
        <w:jc w:val="both"/>
        <w:rPr>
          <w:rtl/>
        </w:rPr>
      </w:pPr>
    </w:p>
    <w:p w14:paraId="5EE7F1F1" w14:textId="77777777" w:rsidR="009512D6" w:rsidRPr="00465DE8" w:rsidRDefault="009512D6" w:rsidP="00705376">
      <w:pPr>
        <w:spacing w:line="360" w:lineRule="auto"/>
        <w:jc w:val="both"/>
        <w:rPr>
          <w:rtl/>
        </w:rPr>
      </w:pPr>
      <w:r w:rsidRPr="00465DE8">
        <w:rPr>
          <w:rtl/>
        </w:rPr>
        <w:t>על הוכחת הבעלות המהותית ברכב והזיקה הנדרשת לצורך החילוט בין הרכב והעבירה שבוצעה עמד בית המשפט ב</w:t>
      </w:r>
      <w:hyperlink r:id="rId114" w:history="1">
        <w:r w:rsidR="00D86031" w:rsidRPr="00D86031">
          <w:rPr>
            <w:color w:val="0000FF"/>
            <w:u w:val="single"/>
            <w:rtl/>
          </w:rPr>
          <w:t>ע"פ 1000/15</w:t>
        </w:r>
      </w:hyperlink>
      <w:r w:rsidRPr="00465DE8">
        <w:rPr>
          <w:rtl/>
        </w:rPr>
        <w:t xml:space="preserve"> - </w:t>
      </w:r>
      <w:r w:rsidRPr="00465DE8">
        <w:rPr>
          <w:b/>
          <w:bCs/>
          <w:rtl/>
        </w:rPr>
        <w:t>אשרף אבו אלחווה נ' מדינת ישראל</w:t>
      </w:r>
      <w:r w:rsidRPr="00465DE8">
        <w:rPr>
          <w:rtl/>
        </w:rPr>
        <w:t>, פורסם במאגרים המשפטיים ,(03/07/2015):</w:t>
      </w:r>
    </w:p>
    <w:p w14:paraId="0339A67C" w14:textId="77777777" w:rsidR="009512D6" w:rsidRPr="00465DE8" w:rsidRDefault="009512D6" w:rsidP="00705376">
      <w:pPr>
        <w:spacing w:line="360" w:lineRule="auto"/>
        <w:ind w:left="708" w:hanging="708"/>
        <w:contextualSpacing/>
        <w:jc w:val="both"/>
        <w:rPr>
          <w:rtl/>
        </w:rPr>
      </w:pPr>
    </w:p>
    <w:p w14:paraId="55B4A728" w14:textId="77777777" w:rsidR="009512D6" w:rsidRPr="00465DE8" w:rsidRDefault="009512D6" w:rsidP="00705376">
      <w:pPr>
        <w:spacing w:line="360" w:lineRule="auto"/>
        <w:ind w:left="708"/>
        <w:contextualSpacing/>
        <w:jc w:val="both"/>
        <w:rPr>
          <w:b/>
          <w:bCs/>
          <w:rtl/>
        </w:rPr>
      </w:pPr>
      <w:r w:rsidRPr="00465DE8">
        <w:rPr>
          <w:b/>
          <w:bCs/>
          <w:rtl/>
        </w:rPr>
        <w:t xml:space="preserve">"כאמור, מחומר הראיות עולה כי המערער הוא אשר השתמש במכונית באופן בלעדי, מה גם שלאמו של המערער כלל אין רישיון נהיגה, דבר המחזק את אופיו הפיקטיבי של הרישום. שלישית, בנידון דידן, בחינת "מהותה ועוצמתה של הזיקה" (ראו </w:t>
      </w:r>
      <w:hyperlink r:id="rId115" w:history="1">
        <w:r w:rsidR="00D86031" w:rsidRPr="00D86031">
          <w:rPr>
            <w:b/>
            <w:bCs/>
            <w:color w:val="0000FF"/>
            <w:u w:val="single"/>
            <w:rtl/>
          </w:rPr>
          <w:t>ע"פ4148/92</w:t>
        </w:r>
      </w:hyperlink>
      <w:r w:rsidRPr="00465DE8">
        <w:rPr>
          <w:b/>
          <w:bCs/>
          <w:rtl/>
        </w:rPr>
        <w:t xml:space="preserve"> מועד נ' מדינת ישראל (22.9.1994)) בין הנשק לבין מכוניתו של המערער מלמדת כי חילוטה של המכונית מוצדק, שכן המכונית שימשה רכיב מהותי בביצוע העבירה אשר בלעדיו לא הייתה יכולה העבירה להתבצע (השוו: </w:t>
      </w:r>
      <w:hyperlink r:id="rId116" w:history="1">
        <w:r w:rsidR="00D86031" w:rsidRPr="00D86031">
          <w:rPr>
            <w:b/>
            <w:bCs/>
            <w:color w:val="0000FF"/>
            <w:u w:val="single"/>
            <w:rtl/>
          </w:rPr>
          <w:t>ע"פ 2963/13</w:t>
        </w:r>
      </w:hyperlink>
      <w:r w:rsidRPr="00465DE8">
        <w:rPr>
          <w:b/>
          <w:bCs/>
          <w:rtl/>
        </w:rPr>
        <w:t xml:space="preserve"> מדינת ישראל נ' פלוני (10.2.2014),פסקה 35 לפסק הדין)."</w:t>
      </w:r>
    </w:p>
    <w:p w14:paraId="0E7D87A6" w14:textId="77777777" w:rsidR="009512D6" w:rsidRPr="00465DE8" w:rsidRDefault="009512D6" w:rsidP="00705376">
      <w:pPr>
        <w:spacing w:line="360" w:lineRule="auto"/>
        <w:ind w:left="708" w:hanging="708"/>
        <w:contextualSpacing/>
        <w:jc w:val="both"/>
        <w:rPr>
          <w:rtl/>
        </w:rPr>
      </w:pPr>
    </w:p>
    <w:p w14:paraId="00C994D2" w14:textId="77777777" w:rsidR="009512D6" w:rsidRPr="00465DE8" w:rsidRDefault="009512D6" w:rsidP="00705376">
      <w:pPr>
        <w:spacing w:line="360" w:lineRule="auto"/>
        <w:ind w:left="720"/>
        <w:contextualSpacing/>
        <w:jc w:val="both"/>
        <w:rPr>
          <w:rtl/>
        </w:rPr>
      </w:pPr>
      <w:r w:rsidRPr="00465DE8">
        <w:rPr>
          <w:rtl/>
        </w:rPr>
        <w:t xml:space="preserve">וכן - </w:t>
      </w:r>
      <w:r w:rsidRPr="00465DE8">
        <w:rPr>
          <w:b/>
          <w:bCs/>
          <w:rtl/>
        </w:rPr>
        <w:t>"הרכב היה כאן כלי ישיר לביצוע העבירות, ועל כן אין לטעמנו כל סיבה להתערב בהחלטתו של בית המשפט המחוזי</w:t>
      </w:r>
      <w:r w:rsidRPr="00465DE8">
        <w:rPr>
          <w:rtl/>
        </w:rPr>
        <w:t>". (</w:t>
      </w:r>
      <w:hyperlink r:id="rId117" w:history="1">
        <w:r w:rsidR="00D86031" w:rsidRPr="00D86031">
          <w:rPr>
            <w:color w:val="0000FF"/>
            <w:u w:val="single"/>
            <w:rtl/>
          </w:rPr>
          <w:t>ע"פ 4148/92</w:t>
        </w:r>
      </w:hyperlink>
      <w:r w:rsidRPr="00465DE8">
        <w:rPr>
          <w:rtl/>
        </w:rPr>
        <w:t xml:space="preserve"> - </w:t>
      </w:r>
      <w:r w:rsidRPr="00465DE8">
        <w:rPr>
          <w:b/>
          <w:bCs/>
          <w:rtl/>
        </w:rPr>
        <w:t>חוסין מועד נ' מדינת ישראל</w:t>
      </w:r>
      <w:r w:rsidRPr="00465DE8">
        <w:rPr>
          <w:rtl/>
        </w:rPr>
        <w:t>).</w:t>
      </w:r>
    </w:p>
    <w:p w14:paraId="505EE187" w14:textId="77777777" w:rsidR="009512D6" w:rsidRPr="00465DE8" w:rsidRDefault="009512D6" w:rsidP="00705376">
      <w:pPr>
        <w:spacing w:line="360" w:lineRule="auto"/>
        <w:jc w:val="both"/>
        <w:rPr>
          <w:rtl/>
        </w:rPr>
      </w:pPr>
    </w:p>
    <w:p w14:paraId="62FEDC72" w14:textId="77777777" w:rsidR="009512D6" w:rsidRPr="00465DE8" w:rsidRDefault="009512D6" w:rsidP="00705376">
      <w:pPr>
        <w:spacing w:line="360" w:lineRule="auto"/>
        <w:jc w:val="both"/>
        <w:rPr>
          <w:b/>
          <w:bCs/>
          <w:rtl/>
        </w:rPr>
      </w:pPr>
      <w:r w:rsidRPr="00465DE8">
        <w:rPr>
          <w:b/>
          <w:bCs/>
          <w:rtl/>
        </w:rPr>
        <w:t>תכלית החילוט בדין הנוהג – המסגרת הנורמטיבית :</w:t>
      </w:r>
    </w:p>
    <w:p w14:paraId="665BF600" w14:textId="77777777" w:rsidR="009512D6" w:rsidRPr="00465DE8" w:rsidRDefault="009512D6" w:rsidP="00705376">
      <w:pPr>
        <w:spacing w:line="360" w:lineRule="auto"/>
        <w:jc w:val="both"/>
        <w:rPr>
          <w:b/>
          <w:bCs/>
          <w:rtl/>
        </w:rPr>
      </w:pPr>
    </w:p>
    <w:p w14:paraId="70F9501D" w14:textId="77777777" w:rsidR="009512D6" w:rsidRPr="00465DE8" w:rsidRDefault="009512D6" w:rsidP="00705376">
      <w:pPr>
        <w:spacing w:line="360" w:lineRule="auto"/>
        <w:jc w:val="both"/>
        <w:rPr>
          <w:b/>
          <w:bCs/>
          <w:rtl/>
        </w:rPr>
      </w:pPr>
      <w:r w:rsidRPr="00465DE8">
        <w:rPr>
          <w:b/>
          <w:bCs/>
          <w:rtl/>
        </w:rPr>
        <w:t>שיקול הרתעת הנאשם – התכלית המניעתית:</w:t>
      </w:r>
    </w:p>
    <w:p w14:paraId="27835AE1" w14:textId="77777777" w:rsidR="009512D6" w:rsidRPr="00465DE8" w:rsidRDefault="009512D6" w:rsidP="00705376">
      <w:pPr>
        <w:spacing w:line="360" w:lineRule="auto"/>
        <w:jc w:val="both"/>
        <w:rPr>
          <w:rtl/>
        </w:rPr>
      </w:pPr>
    </w:p>
    <w:p w14:paraId="75422467" w14:textId="77777777" w:rsidR="009512D6" w:rsidRPr="00465DE8" w:rsidRDefault="009512D6" w:rsidP="00705376">
      <w:pPr>
        <w:spacing w:line="360" w:lineRule="auto"/>
        <w:jc w:val="both"/>
        <w:rPr>
          <w:rtl/>
        </w:rPr>
      </w:pPr>
      <w:r w:rsidRPr="00465DE8">
        <w:rPr>
          <w:b/>
          <w:bCs/>
          <w:rtl/>
        </w:rPr>
        <w:t>ב</w:t>
      </w:r>
      <w:hyperlink r:id="rId118" w:history="1">
        <w:r w:rsidR="00D86031" w:rsidRPr="00D86031">
          <w:rPr>
            <w:b/>
            <w:bCs/>
            <w:color w:val="0000FF"/>
            <w:u w:val="single"/>
            <w:rtl/>
          </w:rPr>
          <w:t>רע"פ 2675/17</w:t>
        </w:r>
      </w:hyperlink>
      <w:r w:rsidRPr="00465DE8">
        <w:rPr>
          <w:b/>
          <w:bCs/>
          <w:rtl/>
        </w:rPr>
        <w:t xml:space="preserve"> ארצי נ' מ"י, פורסם במאגרים המשפטיים (23.8.17)</w:t>
      </w:r>
      <w:r w:rsidRPr="00465DE8">
        <w:rPr>
          <w:rtl/>
        </w:rPr>
        <w:t xml:space="preserve"> עמד בית המשפט העליון על התכלית ההרתעתית העומדת בבסיס הסמכות להורות על חילוט חפץ ששימש לביצוע עבירת סם:</w:t>
      </w:r>
    </w:p>
    <w:p w14:paraId="057B8C3E" w14:textId="77777777" w:rsidR="009512D6" w:rsidRPr="00465DE8" w:rsidRDefault="009512D6" w:rsidP="00705376">
      <w:pPr>
        <w:spacing w:line="360" w:lineRule="auto"/>
        <w:ind w:left="1440"/>
        <w:jc w:val="both"/>
        <w:rPr>
          <w:b/>
          <w:bCs/>
          <w:rtl/>
        </w:rPr>
      </w:pPr>
    </w:p>
    <w:p w14:paraId="6FBFCDB5" w14:textId="77777777" w:rsidR="009512D6" w:rsidRPr="00465DE8" w:rsidRDefault="009512D6" w:rsidP="00705376">
      <w:pPr>
        <w:spacing w:line="360" w:lineRule="auto"/>
        <w:ind w:left="567"/>
        <w:jc w:val="both"/>
        <w:rPr>
          <w:b/>
          <w:bCs/>
        </w:rPr>
      </w:pPr>
      <w:r w:rsidRPr="00465DE8">
        <w:rPr>
          <w:b/>
          <w:bCs/>
          <w:rtl/>
        </w:rPr>
        <w:t>"סעיף 36א ל</w:t>
      </w:r>
      <w:hyperlink r:id="rId119" w:history="1">
        <w:r w:rsidR="00D86031" w:rsidRPr="00D86031">
          <w:rPr>
            <w:b/>
            <w:bCs/>
            <w:color w:val="0000FF"/>
            <w:u w:val="single"/>
            <w:rtl/>
          </w:rPr>
          <w:t>פקודת הסמים המסוכנים</w:t>
        </w:r>
      </w:hyperlink>
      <w:r w:rsidRPr="00465DE8">
        <w:rPr>
          <w:b/>
          <w:bCs/>
          <w:rtl/>
        </w:rPr>
        <w:t xml:space="preserve"> מסמיך את בית המשפט להורות על חילוט רכוש, וזאת בין היתר, מקום שבו שימש הרכוש או נועד לשמש כאמצעי לביצוע עבירה. כפי שהובהר, לא אחת, בפסיקתו של בית משפט זה, תכליתה המרכזית של הוראה זו, הינה הרתעתית, במטרה לאיין "את המניע הדוחף וממריץ לביצוע עבירות הסמים: רווח עצום על רקע של סיכון קל יחסית" (</w:t>
      </w:r>
      <w:hyperlink r:id="rId120" w:history="1">
        <w:r w:rsidR="00D86031" w:rsidRPr="00D86031">
          <w:rPr>
            <w:b/>
            <w:bCs/>
            <w:color w:val="0000FF"/>
            <w:u w:val="single"/>
            <w:rtl/>
          </w:rPr>
          <w:t>ע"פ 7475/95</w:t>
        </w:r>
      </w:hyperlink>
      <w:r w:rsidRPr="00465DE8">
        <w:rPr>
          <w:b/>
          <w:bCs/>
          <w:rtl/>
        </w:rPr>
        <w:t xml:space="preserve"> מדינת ישראל נ' בן שטרית, פ"ד נב(2) 385, 411-410 (1998) (להלן: עניין בן שטרית)). על הרקע ותכליתה של הוראת סעיף 36א, עמדה גם השופטת ע' ארבל, ב</w:t>
      </w:r>
      <w:hyperlink r:id="rId121" w:history="1">
        <w:r w:rsidR="00D86031" w:rsidRPr="00D86031">
          <w:rPr>
            <w:b/>
            <w:bCs/>
            <w:color w:val="0000FF"/>
            <w:u w:val="single"/>
            <w:rtl/>
          </w:rPr>
          <w:t>ע"א 6702/04</w:t>
        </w:r>
      </w:hyperlink>
      <w:r w:rsidRPr="00465DE8">
        <w:rPr>
          <w:b/>
          <w:bCs/>
          <w:rtl/>
        </w:rPr>
        <w:t xml:space="preserve"> מאזן נ' מדינת ישראל [פורסם בנבו] (10.11.2005), באומרה את הדברים הבאים: "החילוט הינו אחד האמצעים שהעניק המחוקק בידי בית המשפט, ככלי במלחמת החורמה בנגע הסמים. במערכה ממושכת וקשה זו ניתנו בידו של בית המשפט גם אמצעי אכיפה כלכליים המכוונים אל עברייני הסמים ואל מי שאפשרו בדרך כלשהי את ביצוע העבירה או הקלו עליה". באומרי כי תכליתה של הוראת החוק הינה, בראש ובראשונה, הרתעתית, אין משום קביעה לפיה החילוט הינו בגדר עונש ככל העונשים, שכן בית משפט זה הבהיר, לא אחת, כי "חילוט אינו עונש במשמעותו המובהקת של מושג זה ותכליתו אינה 'עונשית'". זאת, הגם שלעיתים קיים לחילוט "היבט עונשי, והוא בא להטיל סנקציה נוספת על עבריין הסמים, בנוסף לכל עונש אחר שיוטל עליו" (</w:t>
      </w:r>
      <w:hyperlink r:id="rId122" w:history="1">
        <w:r w:rsidR="00D86031" w:rsidRPr="00D86031">
          <w:rPr>
            <w:b/>
            <w:bCs/>
            <w:color w:val="0000FF"/>
            <w:u w:val="single"/>
            <w:rtl/>
          </w:rPr>
          <w:t>בש"פ 2757/03</w:t>
        </w:r>
      </w:hyperlink>
      <w:r w:rsidRPr="00465DE8">
        <w:rPr>
          <w:b/>
          <w:bCs/>
          <w:rtl/>
        </w:rPr>
        <w:t xml:space="preserve"> סלמאן נ' מדינת ישראל [פורסם בנבו] (30.4.2003)). את ההלכה בעניין זה, סיכם השופט י' דנציגר, בציינו כי "ביסודו של מוסד החילוט עומדת, אפוא, תכלית הרתעתית והוא נושא אלמנטים עונשיים, אך הוא אינו נתפס כהליך עונשי מובהק או כאקט עונשי" (</w:t>
      </w:r>
      <w:hyperlink r:id="rId123" w:history="1">
        <w:r w:rsidR="00D86031" w:rsidRPr="00D86031">
          <w:rPr>
            <w:b/>
            <w:bCs/>
            <w:color w:val="0000FF"/>
            <w:u w:val="single"/>
            <w:rtl/>
          </w:rPr>
          <w:t>בג"ץ 2651/09</w:t>
        </w:r>
      </w:hyperlink>
      <w:r w:rsidRPr="00465DE8">
        <w:rPr>
          <w:b/>
          <w:bCs/>
          <w:rtl/>
        </w:rPr>
        <w:t xml:space="preserve"> האגודה לזכויות האזרח בישראל נ' שר הפנים [פורסם בנבו] (15.6.2011)). לשלמות התמונה אציין, כי תכלית נוספת שהוכרה בפסיקה לפעולת החילוט, היא "הוצאת בלעו של גזלן מפיו" (עניין בן שטרית, עמוד 410). ואולם, תכלית זו רלוונטית, ככלל, מקום בו מדובר ברכוש שהושג בעבירה, ולא ברכוש ששימש לביצוע העבירה (ראו, למשל, דברי השופט ח' מלצר, ב</w:t>
      </w:r>
      <w:hyperlink r:id="rId124" w:history="1">
        <w:r w:rsidR="00D86031" w:rsidRPr="00D86031">
          <w:rPr>
            <w:b/>
            <w:bCs/>
            <w:color w:val="0000FF"/>
            <w:u w:val="single"/>
            <w:rtl/>
          </w:rPr>
          <w:t>ע"פ 4980/07</w:t>
        </w:r>
      </w:hyperlink>
      <w:r w:rsidRPr="00465DE8">
        <w:rPr>
          <w:b/>
          <w:bCs/>
          <w:rtl/>
        </w:rPr>
        <w:t xml:space="preserve"> כהן נ' מדינת ישראל, [פורסם בנבו] פסקה 45 (4.11.2010)). </w:t>
      </w:r>
    </w:p>
    <w:p w14:paraId="2C4398E2" w14:textId="77777777" w:rsidR="009512D6" w:rsidRPr="00465DE8" w:rsidRDefault="009512D6" w:rsidP="00705376">
      <w:pPr>
        <w:spacing w:line="360" w:lineRule="auto"/>
        <w:jc w:val="both"/>
        <w:rPr>
          <w:rtl/>
        </w:rPr>
      </w:pPr>
    </w:p>
    <w:p w14:paraId="384CE0F5" w14:textId="77777777" w:rsidR="009512D6" w:rsidRPr="00465DE8" w:rsidRDefault="009512D6" w:rsidP="00705376">
      <w:pPr>
        <w:spacing w:line="360" w:lineRule="auto"/>
        <w:jc w:val="both"/>
        <w:rPr>
          <w:b/>
          <w:bCs/>
          <w:rtl/>
        </w:rPr>
      </w:pPr>
      <w:r w:rsidRPr="00465DE8">
        <w:rPr>
          <w:b/>
          <w:bCs/>
          <w:rtl/>
        </w:rPr>
        <w:t>מן הכלל אל הפרט :</w:t>
      </w:r>
    </w:p>
    <w:p w14:paraId="785EDC16" w14:textId="77777777" w:rsidR="009512D6" w:rsidRPr="00465DE8" w:rsidRDefault="009512D6" w:rsidP="00705376">
      <w:pPr>
        <w:spacing w:line="360" w:lineRule="auto"/>
        <w:jc w:val="both"/>
        <w:rPr>
          <w:b/>
          <w:bCs/>
          <w:rtl/>
        </w:rPr>
      </w:pPr>
    </w:p>
    <w:p w14:paraId="6A2E23F6" w14:textId="77777777" w:rsidR="009512D6" w:rsidRPr="00465DE8" w:rsidRDefault="009512D6" w:rsidP="00705376">
      <w:pPr>
        <w:spacing w:line="360" w:lineRule="auto"/>
        <w:jc w:val="both"/>
        <w:rPr>
          <w:rtl/>
        </w:rPr>
      </w:pPr>
      <w:r w:rsidRPr="00465DE8">
        <w:rPr>
          <w:rtl/>
        </w:rPr>
        <w:t>מעיון בעובדות כתב האישום המתוקן והעבירות בהן הורשעה הנאשמת על פי הודאתה עולה כי לרכב תפקיד מכריע ככלי ששימש לביצוע העבירות תוך שהנאשמת הגיעה באמצעותו למקום ביצוע העבירות. כמו כן, מדובר בשימוש חוזר ונשנה ברכב לצורך ביצוע העבירות ולא שימוש מזדמן או חד פעמי.</w:t>
      </w:r>
    </w:p>
    <w:p w14:paraId="07268AD5" w14:textId="77777777" w:rsidR="009512D6" w:rsidRPr="00465DE8" w:rsidRDefault="009512D6" w:rsidP="00705376">
      <w:pPr>
        <w:spacing w:line="360" w:lineRule="auto"/>
        <w:jc w:val="both"/>
        <w:rPr>
          <w:rtl/>
        </w:rPr>
      </w:pPr>
    </w:p>
    <w:p w14:paraId="6CA8C785" w14:textId="77777777" w:rsidR="009512D6" w:rsidRPr="00465DE8" w:rsidRDefault="009512D6" w:rsidP="00705376">
      <w:pPr>
        <w:spacing w:line="360" w:lineRule="auto"/>
        <w:jc w:val="both"/>
        <w:rPr>
          <w:rtl/>
        </w:rPr>
      </w:pPr>
      <w:r w:rsidRPr="00465DE8">
        <w:rPr>
          <w:rtl/>
        </w:rPr>
        <w:t xml:space="preserve">במקרה שבפניי נראה כי לא הוצגו אסמכתאות מצד ב"כ המאשימה המעידות על כך שהרכב בבעלותה של הנאשמת ואף לא נאמד שוויו. מדובר בנאשמת נעדרת עבר פלילי שזו מעידתה הראשונה, אשר עברה ועודנה עוברת הליך טיפולי, נראה שמנסה לחזור לדרך המלך ומכאן בהתייחס להתרעתה האישית לא מצאתי כי קיים צורך בחילוט הרכב לצורך איון הרתעתה מהישנות העבירות בעתיד. הנאשמת תידרש להיעזר ברכב לשם שיקומה וניודה למקום עבודה מסודר ולהמשך הטיפול. </w:t>
      </w:r>
    </w:p>
    <w:p w14:paraId="21FB37B9" w14:textId="77777777" w:rsidR="009512D6" w:rsidRPr="00465DE8" w:rsidRDefault="009512D6" w:rsidP="00705376">
      <w:pPr>
        <w:spacing w:line="360" w:lineRule="auto"/>
        <w:jc w:val="both"/>
      </w:pPr>
    </w:p>
    <w:p w14:paraId="3D95782B" w14:textId="77777777" w:rsidR="009512D6" w:rsidRPr="00465DE8" w:rsidRDefault="009512D6" w:rsidP="00705376">
      <w:pPr>
        <w:spacing w:line="360" w:lineRule="auto"/>
        <w:jc w:val="both"/>
        <w:rPr>
          <w:b/>
          <w:bCs/>
          <w:rtl/>
        </w:rPr>
      </w:pPr>
      <w:r w:rsidRPr="00465DE8">
        <w:rPr>
          <w:b/>
          <w:bCs/>
          <w:rtl/>
        </w:rPr>
        <w:t>שיקול הרתעת הרבים :</w:t>
      </w:r>
    </w:p>
    <w:p w14:paraId="2A2FD9CC" w14:textId="77777777" w:rsidR="009512D6" w:rsidRPr="00465DE8" w:rsidRDefault="009512D6" w:rsidP="00705376">
      <w:pPr>
        <w:spacing w:line="360" w:lineRule="auto"/>
        <w:jc w:val="both"/>
        <w:rPr>
          <w:rtl/>
        </w:rPr>
      </w:pPr>
      <w:r w:rsidRPr="00465DE8">
        <w:rPr>
          <w:rtl/>
        </w:rPr>
        <w:t xml:space="preserve">בית המשפט העליון עמד בתיק </w:t>
      </w:r>
      <w:hyperlink r:id="rId125" w:history="1">
        <w:r w:rsidR="00D86031" w:rsidRPr="00D86031">
          <w:rPr>
            <w:color w:val="0000FF"/>
            <w:u w:val="single"/>
            <w:rtl/>
          </w:rPr>
          <w:t>ע"פ  8664/19</w:t>
        </w:r>
      </w:hyperlink>
      <w:r w:rsidRPr="00465DE8">
        <w:rPr>
          <w:rtl/>
        </w:rPr>
        <w:t xml:space="preserve"> </w:t>
      </w:r>
      <w:r w:rsidRPr="00465DE8">
        <w:rPr>
          <w:b/>
          <w:bCs/>
          <w:rtl/>
        </w:rPr>
        <w:t>מוחמד בכר נ' מדינת ישראל,</w:t>
      </w:r>
      <w:r w:rsidRPr="00465DE8">
        <w:rPr>
          <w:rtl/>
        </w:rPr>
        <w:t xml:space="preserve"> פורסם במאגרים המשפטיים (8.3.20)</w:t>
      </w:r>
      <w:r w:rsidR="00D86031">
        <w:rPr>
          <w:rtl/>
        </w:rPr>
        <w:t xml:space="preserve"> </w:t>
      </w:r>
      <w:r w:rsidRPr="00465DE8">
        <w:rPr>
          <w:rtl/>
        </w:rPr>
        <w:t xml:space="preserve"> על שיקול הרתעת הרבים כאחד השיקולים אשר ישקול בית המשפט בבואו להכריע בסוגיית חילוט רכב אשר שימש לביצוע העבירה :</w:t>
      </w:r>
    </w:p>
    <w:p w14:paraId="08C3283A" w14:textId="77777777" w:rsidR="009512D6" w:rsidRPr="00465DE8" w:rsidRDefault="009512D6" w:rsidP="00705376">
      <w:pPr>
        <w:spacing w:line="360" w:lineRule="auto"/>
        <w:ind w:left="708"/>
        <w:contextualSpacing/>
        <w:jc w:val="both"/>
        <w:rPr>
          <w:rtl/>
        </w:rPr>
      </w:pPr>
    </w:p>
    <w:p w14:paraId="41EAE6A0" w14:textId="77777777" w:rsidR="009512D6" w:rsidRPr="00465DE8" w:rsidRDefault="009512D6" w:rsidP="00705376">
      <w:pPr>
        <w:spacing w:line="360" w:lineRule="auto"/>
        <w:ind w:left="708"/>
        <w:contextualSpacing/>
        <w:jc w:val="both"/>
        <w:rPr>
          <w:b/>
          <w:bCs/>
          <w:rtl/>
        </w:rPr>
      </w:pPr>
      <w:r w:rsidRPr="00465DE8">
        <w:rPr>
          <w:b/>
          <w:bCs/>
          <w:rtl/>
        </w:rPr>
        <w:t>"כמו כן, איני רואה חוסר מידתיות בין שווי הרכב לבין העונש הכספי בדמות קנס שהיה ניתן להטיל על המערער. זאת ועוד, ישנן רגליים מוצקות לסברה, כי חילוט כלי רכב לאחר ביצוע עבירת תעבורה קשה, אף אם הרכב יקר ערך (שלא כבמקרה זה), יחזק את ההרתעה כלפי עבריינים פוטנציאליים לעתיד לבוא."</w:t>
      </w:r>
    </w:p>
    <w:p w14:paraId="6B9E72BF" w14:textId="77777777" w:rsidR="009512D6" w:rsidRPr="00465DE8" w:rsidRDefault="009512D6" w:rsidP="00705376">
      <w:pPr>
        <w:spacing w:line="360" w:lineRule="auto"/>
        <w:jc w:val="both"/>
        <w:rPr>
          <w:rtl/>
        </w:rPr>
      </w:pPr>
    </w:p>
    <w:p w14:paraId="38A4F56F" w14:textId="77777777" w:rsidR="009512D6" w:rsidRPr="00465DE8" w:rsidRDefault="009512D6" w:rsidP="00705376">
      <w:pPr>
        <w:spacing w:line="360" w:lineRule="auto"/>
        <w:jc w:val="both"/>
        <w:rPr>
          <w:b/>
          <w:bCs/>
          <w:rtl/>
        </w:rPr>
      </w:pPr>
      <w:r w:rsidRPr="00465DE8">
        <w:rPr>
          <w:b/>
          <w:bCs/>
          <w:rtl/>
        </w:rPr>
        <w:t>תכלית החילוט כרכיב ענישתי :</w:t>
      </w:r>
    </w:p>
    <w:p w14:paraId="2B687A78" w14:textId="77777777" w:rsidR="009512D6" w:rsidRPr="00465DE8" w:rsidRDefault="009512D6" w:rsidP="00705376">
      <w:pPr>
        <w:spacing w:line="360" w:lineRule="auto"/>
        <w:jc w:val="both"/>
        <w:rPr>
          <w:rtl/>
        </w:rPr>
      </w:pPr>
      <w:r w:rsidRPr="00465DE8">
        <w:rPr>
          <w:b/>
          <w:bCs/>
          <w:rtl/>
        </w:rPr>
        <w:t>ב</w:t>
      </w:r>
      <w:hyperlink r:id="rId126" w:history="1">
        <w:r w:rsidR="00D86031" w:rsidRPr="00D86031">
          <w:rPr>
            <w:b/>
            <w:bCs/>
            <w:color w:val="0000FF"/>
            <w:u w:val="single"/>
            <w:rtl/>
          </w:rPr>
          <w:t>ע"פ 1982/93</w:t>
        </w:r>
      </w:hyperlink>
      <w:r w:rsidRPr="00465DE8">
        <w:rPr>
          <w:b/>
          <w:bCs/>
          <w:rtl/>
        </w:rPr>
        <w:t xml:space="preserve"> - בנק לאומי לישראל בע"מ נ' מדינת ישראל, פורסם במאגרים המשפטיים</w:t>
      </w:r>
      <w:r w:rsidRPr="00465DE8">
        <w:rPr>
          <w:rtl/>
        </w:rPr>
        <w:t xml:space="preserve"> (פסקה 6) ציין בי המשפט כי - </w:t>
      </w:r>
    </w:p>
    <w:p w14:paraId="622F0A95" w14:textId="77777777" w:rsidR="009512D6" w:rsidRPr="00465DE8" w:rsidRDefault="009512D6" w:rsidP="00705376">
      <w:pPr>
        <w:spacing w:line="360" w:lineRule="auto"/>
        <w:jc w:val="both"/>
        <w:rPr>
          <w:rtl/>
        </w:rPr>
      </w:pPr>
    </w:p>
    <w:p w14:paraId="41B5F0C9" w14:textId="77777777" w:rsidR="009512D6" w:rsidRPr="00465DE8" w:rsidRDefault="009512D6" w:rsidP="00705376">
      <w:pPr>
        <w:spacing w:line="360" w:lineRule="auto"/>
        <w:ind w:left="708"/>
        <w:jc w:val="both"/>
        <w:rPr>
          <w:b/>
          <w:bCs/>
          <w:rtl/>
        </w:rPr>
      </w:pPr>
      <w:r w:rsidRPr="00465DE8">
        <w:rPr>
          <w:b/>
          <w:bCs/>
          <w:rtl/>
        </w:rPr>
        <w:t>"עינינו הרואות, שאמצעי החילוט נועד לפגוע - פגיעה עונשית מובהקת - במעורבים בעשייה פלילית, שבינם לבינה התקיימה אחת משתי זיקות אפשריות: זיקה לעבירה, או זיקה לחפץ שביודעין הוקדש לצורך ביצועה של עבירה."</w:t>
      </w:r>
    </w:p>
    <w:p w14:paraId="7BE3361E" w14:textId="77777777" w:rsidR="009512D6" w:rsidRPr="00465DE8" w:rsidRDefault="009512D6" w:rsidP="00705376">
      <w:pPr>
        <w:spacing w:line="360" w:lineRule="auto"/>
        <w:ind w:left="708"/>
        <w:jc w:val="both"/>
        <w:rPr>
          <w:rtl/>
        </w:rPr>
      </w:pPr>
    </w:p>
    <w:p w14:paraId="56A01AB4" w14:textId="77777777" w:rsidR="009512D6" w:rsidRPr="00465DE8" w:rsidRDefault="009512D6" w:rsidP="00705376">
      <w:pPr>
        <w:spacing w:line="360" w:lineRule="auto"/>
        <w:ind w:left="708"/>
        <w:jc w:val="both"/>
        <w:rPr>
          <w:b/>
          <w:bCs/>
          <w:rtl/>
        </w:rPr>
      </w:pPr>
      <w:r w:rsidRPr="00465DE8">
        <w:rPr>
          <w:rtl/>
        </w:rPr>
        <w:t>ור' לשם המחשה</w:t>
      </w:r>
      <w:r w:rsidR="00D86031">
        <w:rPr>
          <w:rtl/>
        </w:rPr>
        <w:t xml:space="preserve"> </w:t>
      </w:r>
      <w:r w:rsidRPr="00465DE8">
        <w:rPr>
          <w:rtl/>
        </w:rPr>
        <w:t xml:space="preserve"> יישום התכלית הענישתית בתיק </w:t>
      </w:r>
      <w:hyperlink r:id="rId127" w:history="1">
        <w:r w:rsidR="00D86031" w:rsidRPr="00D86031">
          <w:rPr>
            <w:b/>
            <w:bCs/>
            <w:color w:val="0000FF"/>
            <w:u w:val="single"/>
            <w:rtl/>
          </w:rPr>
          <w:t>ע"פ (מחוזי ב"ש)  37875-11-19</w:t>
        </w:r>
      </w:hyperlink>
      <w:r w:rsidRPr="00465DE8">
        <w:rPr>
          <w:b/>
          <w:bCs/>
          <w:rtl/>
        </w:rPr>
        <w:t xml:space="preserve"> עלי סלאמה ואח' נ' מ"י , פורסם במאגרים המשפטיים (11.6.20).</w:t>
      </w:r>
    </w:p>
    <w:p w14:paraId="572D4454" w14:textId="77777777" w:rsidR="009512D6" w:rsidRPr="00465DE8" w:rsidRDefault="009512D6" w:rsidP="00705376">
      <w:pPr>
        <w:spacing w:line="360" w:lineRule="auto"/>
        <w:jc w:val="both"/>
        <w:rPr>
          <w:rtl/>
        </w:rPr>
      </w:pPr>
    </w:p>
    <w:p w14:paraId="7EA33BA7" w14:textId="77777777" w:rsidR="009512D6" w:rsidRPr="00465DE8" w:rsidRDefault="009512D6" w:rsidP="00705376">
      <w:pPr>
        <w:spacing w:line="360" w:lineRule="auto"/>
        <w:jc w:val="both"/>
        <w:rPr>
          <w:rtl/>
        </w:rPr>
      </w:pPr>
    </w:p>
    <w:p w14:paraId="57348082" w14:textId="77777777" w:rsidR="009512D6" w:rsidRPr="00465DE8" w:rsidRDefault="009512D6" w:rsidP="00705376">
      <w:pPr>
        <w:spacing w:line="360" w:lineRule="auto"/>
        <w:jc w:val="both"/>
        <w:rPr>
          <w:rtl/>
        </w:rPr>
      </w:pPr>
      <w:r w:rsidRPr="00465DE8">
        <w:rPr>
          <w:rtl/>
        </w:rPr>
        <w:t>במקרה שבפניי מדובר בנאשמת נעדרת עבר פלילי, אשר נמצאת בהליך טיפולי, הביעה חרטה כנה ולקחה אחריות על מעשיה. ב"כ המאשימה לא הביאה אסמכתאות לכך שהרכב בבעלותה של הנאשמת ובהתאם לכתב האישום המתוקן נאמר ש"ברשותה ובשימושה" ואף לא נאמד שוויו. סוברני כי הטלת רכיב זה יטיל נטל חמור יתר על המידה על הנאשמת אם הרכב אכן מצוי בבעלותה, הנזק שייגרם כתוצאה מחילוט הרכב לנאשמת עולה במקרה זה על התועלת לאינטרס הציבורי בשיקום הנאשמת והרתעת הנאשמת שבפני. מכאן ועל מנת שלא לפגוע בהליך השיקום בו החלה הנאשמת וכן לאפשר לה להמשיך בדרכה החדשה והחיובית בתחום התעסוקתי, הנפשי, הטיפולי והזוגי, ניתן לתת מענה לשיקול הגמול והרתעת היחיד והרבים בהטלת קנס בנסיבות הרגילות , בחילוט כספים ובהטלת עונש המצוי במתחם העונש ההולם.</w:t>
      </w:r>
      <w:r w:rsidR="00D86031">
        <w:rPr>
          <w:rtl/>
        </w:rPr>
        <w:t xml:space="preserve"> </w:t>
      </w:r>
      <w:r w:rsidRPr="00465DE8">
        <w:rPr>
          <w:rtl/>
        </w:rPr>
        <w:t xml:space="preserve"> כך גם לא מצאתי מקום להורות על חילוט מכשיר הטלפון של הנאשמת אשר יש בו כדי לסייע בשיקומה בחזרה לחיי העבודה.</w:t>
      </w:r>
    </w:p>
    <w:p w14:paraId="1432EB66" w14:textId="77777777" w:rsidR="009512D6" w:rsidRPr="00465DE8" w:rsidRDefault="009512D6" w:rsidP="00705376">
      <w:pPr>
        <w:spacing w:line="360" w:lineRule="auto"/>
        <w:jc w:val="both"/>
        <w:rPr>
          <w:rtl/>
        </w:rPr>
      </w:pPr>
    </w:p>
    <w:p w14:paraId="007D5850" w14:textId="77777777" w:rsidR="009512D6" w:rsidRPr="00465DE8" w:rsidRDefault="009512D6" w:rsidP="00705376">
      <w:pPr>
        <w:spacing w:line="360" w:lineRule="auto"/>
        <w:jc w:val="both"/>
        <w:rPr>
          <w:rtl/>
        </w:rPr>
      </w:pPr>
      <w:r w:rsidRPr="00465DE8">
        <w:rPr>
          <w:rtl/>
        </w:rPr>
        <w:t xml:space="preserve">נוכח הטעמים כאמור לעיל מצאתי כי אין מקום להורות על חילוט הרכב וחילוט מכשיר הטלפון הנייד ואלו יוחזרו לידי הנאשמת. </w:t>
      </w:r>
    </w:p>
    <w:p w14:paraId="63B1A7A3" w14:textId="77777777" w:rsidR="009512D6" w:rsidRPr="00465DE8" w:rsidRDefault="009512D6" w:rsidP="00705376">
      <w:pPr>
        <w:spacing w:line="360" w:lineRule="auto"/>
        <w:jc w:val="both"/>
        <w:rPr>
          <w:rtl/>
        </w:rPr>
      </w:pPr>
    </w:p>
    <w:p w14:paraId="3179095C" w14:textId="77777777" w:rsidR="009512D6" w:rsidRPr="00465DE8" w:rsidRDefault="009512D6" w:rsidP="00705376">
      <w:pPr>
        <w:spacing w:line="360" w:lineRule="auto"/>
        <w:jc w:val="both"/>
        <w:rPr>
          <w:sz w:val="22"/>
          <w:szCs w:val="22"/>
          <w:rtl/>
        </w:rPr>
      </w:pPr>
      <w:r w:rsidRPr="00465DE8">
        <w:rPr>
          <w:rtl/>
        </w:rPr>
        <w:t xml:space="preserve">ביחס לעתירת ב"כ המאשימה לחילוט הכספים מצאתי כי דין העתירה עם המאשימה שכן מדובר בביצוע עבירות סחר בסמים ב-11 אישומים בגינם קיבלה הנאשמת סכומי כסף בעבור מכירת הסמים המסוכנים. תכלית חילוט הכספים הינה לשקף את הרווח הכלכלי הפסול בגין הפצת הסמים. בהחלטה זו מאזן בית המשפט בין חומרת העבירות והצורך לתת ביטוי לפן הענישתי והרתעת הרבים לרבות הימנעות בית המשפט מחילוט רכב ומכשיר טלפון נייד וזאת לצד שיקולי מצבה הכלכלי של הנאשמת והרתעת הנאשמת כתוצאה מההליך הפלילי. </w:t>
      </w:r>
    </w:p>
    <w:p w14:paraId="0B68D801" w14:textId="77777777" w:rsidR="009512D6" w:rsidRPr="00465DE8" w:rsidRDefault="009512D6" w:rsidP="00705376">
      <w:pPr>
        <w:spacing w:line="360" w:lineRule="auto"/>
        <w:jc w:val="both"/>
        <w:rPr>
          <w:rtl/>
        </w:rPr>
      </w:pPr>
    </w:p>
    <w:p w14:paraId="50336013" w14:textId="77777777" w:rsidR="009512D6" w:rsidRPr="00465DE8" w:rsidRDefault="009512D6" w:rsidP="00705376">
      <w:pPr>
        <w:spacing w:line="360" w:lineRule="auto"/>
        <w:jc w:val="both"/>
        <w:rPr>
          <w:b/>
          <w:bCs/>
          <w:rtl/>
        </w:rPr>
      </w:pPr>
      <w:r w:rsidRPr="00465DE8">
        <w:rPr>
          <w:b/>
          <w:bCs/>
          <w:rtl/>
        </w:rPr>
        <w:t>לאור כל האמור לעיל, מצאתי כי יש לסטות לקולא ממתחם העונש ההולם באשר לרכיב המאסר בפועל ומכאן אני גוזר על הנאשמת את העונשים הבאים:</w:t>
      </w:r>
    </w:p>
    <w:p w14:paraId="5DF99E34" w14:textId="77777777" w:rsidR="009512D6" w:rsidRPr="00465DE8" w:rsidRDefault="009512D6" w:rsidP="00705376">
      <w:pPr>
        <w:spacing w:line="360" w:lineRule="auto"/>
        <w:ind w:left="1080"/>
        <w:jc w:val="both"/>
        <w:rPr>
          <w:rtl/>
        </w:rPr>
      </w:pPr>
    </w:p>
    <w:p w14:paraId="4C3720E8" w14:textId="77777777" w:rsidR="009512D6" w:rsidRPr="00465DE8" w:rsidRDefault="009512D6" w:rsidP="00705376">
      <w:pPr>
        <w:pStyle w:val="ListParagraph"/>
        <w:numPr>
          <w:ilvl w:val="1"/>
          <w:numId w:val="1"/>
        </w:numPr>
        <w:spacing w:after="0" w:line="360" w:lineRule="auto"/>
        <w:ind w:left="794" w:hanging="709"/>
        <w:jc w:val="both"/>
        <w:rPr>
          <w:rFonts w:ascii="David" w:hAnsi="David" w:cs="David"/>
          <w:rtl/>
        </w:rPr>
      </w:pPr>
      <w:r w:rsidRPr="00465DE8">
        <w:rPr>
          <w:rFonts w:ascii="David" w:hAnsi="David" w:cs="David"/>
          <w:rtl/>
        </w:rPr>
        <w:t>אני מטיל על הנאשמת צו מבחן למשך 18 חודשים מהיום. בתקופה זו על הנאשמת לעמוד בפיקוח שירות המבחן ולבצע את כל אשר יוטל עליה.</w:t>
      </w:r>
    </w:p>
    <w:p w14:paraId="79F65352" w14:textId="77777777" w:rsidR="009512D6" w:rsidRPr="00465DE8" w:rsidRDefault="009512D6" w:rsidP="00705376">
      <w:pPr>
        <w:pStyle w:val="ListParagraph"/>
        <w:spacing w:after="0" w:line="360" w:lineRule="auto"/>
        <w:ind w:left="794" w:hanging="709"/>
        <w:jc w:val="both"/>
        <w:rPr>
          <w:rFonts w:ascii="David" w:hAnsi="David" w:cs="David"/>
          <w:rtl/>
        </w:rPr>
      </w:pPr>
    </w:p>
    <w:p w14:paraId="79E77855" w14:textId="77777777" w:rsidR="009512D6" w:rsidRPr="00465DE8" w:rsidRDefault="009512D6" w:rsidP="00705376">
      <w:pPr>
        <w:pStyle w:val="ListParagraph"/>
        <w:spacing w:after="0" w:line="360" w:lineRule="auto"/>
        <w:ind w:left="794" w:hanging="74"/>
        <w:jc w:val="both"/>
        <w:rPr>
          <w:rFonts w:ascii="David" w:hAnsi="David" w:cs="David"/>
        </w:rPr>
      </w:pPr>
      <w:r w:rsidRPr="00465DE8">
        <w:rPr>
          <w:rFonts w:ascii="David" w:hAnsi="David" w:cs="David"/>
          <w:rtl/>
        </w:rPr>
        <w:t>בית המשפט מסביר בזאת לנאשמת בלשון פשוטה את משמעות הצו ומזהיר אותה שאם לא תמלא אחר הצו מכל בחינה שהיא או תעבור עבירה נוספת תהיה צפויה לעונש על העבירה שבגללה ניתן הצו ובית המשפט יוכל לגזור את דינה מחדש.</w:t>
      </w:r>
    </w:p>
    <w:p w14:paraId="40004559" w14:textId="77777777" w:rsidR="009512D6" w:rsidRPr="00465DE8" w:rsidRDefault="009512D6" w:rsidP="00705376">
      <w:pPr>
        <w:pStyle w:val="ListParagraph"/>
        <w:spacing w:after="0" w:line="360" w:lineRule="auto"/>
        <w:ind w:left="794" w:hanging="709"/>
        <w:jc w:val="both"/>
        <w:rPr>
          <w:rFonts w:ascii="David" w:hAnsi="David" w:cs="David"/>
        </w:rPr>
      </w:pPr>
    </w:p>
    <w:p w14:paraId="65713388" w14:textId="77777777" w:rsidR="009512D6" w:rsidRPr="00465DE8" w:rsidRDefault="009512D6" w:rsidP="00705376">
      <w:pPr>
        <w:pStyle w:val="ListParagraph"/>
        <w:numPr>
          <w:ilvl w:val="1"/>
          <w:numId w:val="1"/>
        </w:numPr>
        <w:spacing w:after="0" w:line="360" w:lineRule="auto"/>
        <w:ind w:left="794" w:hanging="709"/>
        <w:jc w:val="both"/>
        <w:rPr>
          <w:rFonts w:ascii="David" w:hAnsi="David" w:cs="David"/>
        </w:rPr>
      </w:pPr>
      <w:r w:rsidRPr="00465DE8">
        <w:rPr>
          <w:rFonts w:ascii="David" w:hAnsi="David" w:cs="David"/>
          <w:rtl/>
        </w:rPr>
        <w:t xml:space="preserve">אני מורה כי הנאשמת תבצע שירות לתועלת הציבור (של"צ) במכסה של 300 שעות למשך שנה במסגרת </w:t>
      </w:r>
      <w:r w:rsidRPr="00705376">
        <w:rPr>
          <w:rFonts w:cs="David"/>
          <w:highlight w:val="yellow"/>
          <w:rtl/>
        </w:rPr>
        <w:t>״... נמחק בהתאם להחלטה בגזר הדין.״</w:t>
      </w:r>
      <w:r w:rsidRPr="00465DE8">
        <w:rPr>
          <w:rFonts w:ascii="David" w:hAnsi="David" w:cs="David"/>
          <w:rtl/>
        </w:rPr>
        <w:t xml:space="preserve">. הפיקוח אחר ביצוע העבודות יבוצע על ידי שירות המבחן. </w:t>
      </w:r>
    </w:p>
    <w:p w14:paraId="42D2DE32" w14:textId="77777777" w:rsidR="009512D6" w:rsidRPr="00465DE8" w:rsidRDefault="009512D6" w:rsidP="00705376">
      <w:pPr>
        <w:pStyle w:val="ListParagraph"/>
        <w:spacing w:after="0" w:line="360" w:lineRule="auto"/>
        <w:ind w:left="794" w:hanging="709"/>
        <w:jc w:val="both"/>
        <w:rPr>
          <w:rFonts w:ascii="David" w:hAnsi="David" w:cs="David"/>
          <w:rtl/>
        </w:rPr>
      </w:pPr>
    </w:p>
    <w:p w14:paraId="2EA2EC52" w14:textId="77777777" w:rsidR="009512D6" w:rsidRPr="00465DE8" w:rsidRDefault="009512D6" w:rsidP="00705376">
      <w:pPr>
        <w:pStyle w:val="ListParagraph"/>
        <w:spacing w:after="0" w:line="360" w:lineRule="auto"/>
        <w:ind w:left="794"/>
        <w:jc w:val="both"/>
        <w:rPr>
          <w:rFonts w:ascii="David" w:hAnsi="David" w:cs="David"/>
          <w:rtl/>
        </w:rPr>
      </w:pPr>
      <w:r w:rsidRPr="00465DE8">
        <w:rPr>
          <w:rFonts w:ascii="David" w:hAnsi="David" w:cs="David"/>
          <w:rtl/>
        </w:rPr>
        <w:t xml:space="preserve">בית המשפט מסביר לנאשמת את משמעות הצו, את מטרת השירות ואת פרטיו, ומזהירה שאם לא תמלא אחר הצו תהיה צפוי לתוצאות האמורות </w:t>
      </w:r>
      <w:hyperlink r:id="rId128" w:history="1">
        <w:r w:rsidR="00EC0168" w:rsidRPr="00EC0168">
          <w:rPr>
            <w:rStyle w:val="Hyperlink"/>
            <w:rFonts w:ascii="David" w:hAnsi="David" w:cs="David"/>
            <w:color w:val="0000FF"/>
            <w:rtl/>
          </w:rPr>
          <w:t>בסעיף 71ד'</w:t>
        </w:r>
      </w:hyperlink>
      <w:r w:rsidRPr="00465DE8">
        <w:rPr>
          <w:rFonts w:ascii="David" w:hAnsi="David" w:cs="David"/>
          <w:rtl/>
        </w:rPr>
        <w:t xml:space="preserve"> ל</w:t>
      </w:r>
      <w:hyperlink r:id="rId129" w:history="1">
        <w:r w:rsidR="00D86031" w:rsidRPr="00D86031">
          <w:rPr>
            <w:rFonts w:ascii="David" w:hAnsi="David" w:cs="David"/>
            <w:color w:val="0000FF"/>
            <w:u w:val="single"/>
            <w:rtl/>
          </w:rPr>
          <w:t>חוק העונשין</w:t>
        </w:r>
      </w:hyperlink>
      <w:r w:rsidRPr="00465DE8">
        <w:rPr>
          <w:rFonts w:ascii="David" w:hAnsi="David" w:cs="David"/>
          <w:rtl/>
        </w:rPr>
        <w:t>.</w:t>
      </w:r>
    </w:p>
    <w:p w14:paraId="3B50DC8E" w14:textId="77777777" w:rsidR="009512D6" w:rsidRPr="00465DE8" w:rsidRDefault="009512D6" w:rsidP="00705376">
      <w:pPr>
        <w:spacing w:line="360" w:lineRule="auto"/>
        <w:ind w:left="794" w:hanging="709"/>
        <w:rPr>
          <w:rtl/>
        </w:rPr>
      </w:pPr>
    </w:p>
    <w:p w14:paraId="282A1A77" w14:textId="77777777" w:rsidR="009512D6" w:rsidRPr="00465DE8" w:rsidRDefault="009512D6" w:rsidP="00705376">
      <w:pPr>
        <w:pStyle w:val="ListParagraph"/>
        <w:numPr>
          <w:ilvl w:val="1"/>
          <w:numId w:val="1"/>
        </w:numPr>
        <w:spacing w:after="0" w:line="360" w:lineRule="auto"/>
        <w:ind w:left="794" w:hanging="709"/>
        <w:jc w:val="both"/>
        <w:rPr>
          <w:rFonts w:ascii="David" w:hAnsi="David" w:cs="David"/>
        </w:rPr>
      </w:pPr>
      <w:r w:rsidRPr="00465DE8">
        <w:rPr>
          <w:rFonts w:ascii="David" w:hAnsi="David" w:cs="David"/>
          <w:rtl/>
        </w:rPr>
        <w:t>מאסר על תנאי לתקופה של</w:t>
      </w:r>
      <w:r w:rsidR="00D86031">
        <w:rPr>
          <w:rFonts w:ascii="David" w:hAnsi="David" w:cs="David"/>
          <w:rtl/>
        </w:rPr>
        <w:t xml:space="preserve"> </w:t>
      </w:r>
      <w:r w:rsidRPr="00465DE8">
        <w:rPr>
          <w:rFonts w:ascii="David" w:hAnsi="David" w:cs="David"/>
          <w:rtl/>
        </w:rPr>
        <w:t xml:space="preserve"> 10 חודשים והתנאי הוא כי במשך</w:t>
      </w:r>
      <w:r w:rsidR="00D86031">
        <w:rPr>
          <w:rFonts w:ascii="David" w:hAnsi="David" w:cs="David"/>
          <w:rtl/>
        </w:rPr>
        <w:t xml:space="preserve"> </w:t>
      </w:r>
      <w:r w:rsidRPr="00465DE8">
        <w:rPr>
          <w:rFonts w:ascii="David" w:hAnsi="David" w:cs="David"/>
          <w:rtl/>
        </w:rPr>
        <w:t xml:space="preserve"> 3 שנים החל מהיום לא תעבור עבירה מסוג פשע ב</w:t>
      </w:r>
      <w:hyperlink r:id="rId130" w:history="1">
        <w:r w:rsidR="00D86031" w:rsidRPr="00D86031">
          <w:rPr>
            <w:rFonts w:ascii="David" w:hAnsi="David" w:cs="David"/>
            <w:color w:val="0000FF"/>
            <w:u w:val="single"/>
            <w:rtl/>
          </w:rPr>
          <w:t>פקודת הסמים המסוכנים</w:t>
        </w:r>
      </w:hyperlink>
      <w:r w:rsidRPr="00465DE8">
        <w:rPr>
          <w:rFonts w:ascii="David" w:hAnsi="David" w:cs="David"/>
          <w:rtl/>
        </w:rPr>
        <w:t xml:space="preserve"> ותורשע בגינה בתקופת התנאי או לאחריה.</w:t>
      </w:r>
    </w:p>
    <w:p w14:paraId="724609C4" w14:textId="77777777" w:rsidR="009512D6" w:rsidRPr="00465DE8" w:rsidRDefault="009512D6" w:rsidP="00705376">
      <w:pPr>
        <w:pStyle w:val="ListParagraph"/>
        <w:ind w:left="794" w:hanging="709"/>
        <w:rPr>
          <w:rFonts w:ascii="David" w:hAnsi="David" w:cs="David"/>
          <w:rtl/>
        </w:rPr>
      </w:pPr>
    </w:p>
    <w:p w14:paraId="03F1896F" w14:textId="77777777" w:rsidR="009512D6" w:rsidRPr="00465DE8" w:rsidRDefault="009512D6" w:rsidP="00705376">
      <w:pPr>
        <w:pStyle w:val="ListParagraph"/>
        <w:numPr>
          <w:ilvl w:val="1"/>
          <w:numId w:val="1"/>
        </w:numPr>
        <w:spacing w:after="0" w:line="360" w:lineRule="auto"/>
        <w:ind w:left="794" w:hanging="709"/>
        <w:jc w:val="both"/>
        <w:rPr>
          <w:rFonts w:ascii="David" w:hAnsi="David" w:cs="David"/>
          <w:rtl/>
        </w:rPr>
      </w:pPr>
      <w:r w:rsidRPr="00465DE8">
        <w:rPr>
          <w:rFonts w:ascii="David" w:hAnsi="David" w:cs="David"/>
          <w:rtl/>
        </w:rPr>
        <w:t>מאסר על תנאי לתקופה של 4 חודשים והתנאי הוא כי במשך</w:t>
      </w:r>
      <w:r w:rsidR="00D86031">
        <w:rPr>
          <w:rFonts w:ascii="David" w:hAnsi="David" w:cs="David"/>
          <w:rtl/>
        </w:rPr>
        <w:t xml:space="preserve"> </w:t>
      </w:r>
      <w:r w:rsidRPr="00465DE8">
        <w:rPr>
          <w:rFonts w:ascii="David" w:hAnsi="David" w:cs="David"/>
          <w:rtl/>
        </w:rPr>
        <w:t xml:space="preserve"> 3 שנים החל מהיום לא תעבור עבירה</w:t>
      </w:r>
      <w:r w:rsidR="00D86031">
        <w:rPr>
          <w:rFonts w:ascii="David" w:hAnsi="David" w:cs="David"/>
          <w:rtl/>
        </w:rPr>
        <w:t xml:space="preserve"> </w:t>
      </w:r>
      <w:r w:rsidRPr="00465DE8">
        <w:rPr>
          <w:rFonts w:ascii="David" w:hAnsi="David" w:cs="David"/>
          <w:rtl/>
        </w:rPr>
        <w:t xml:space="preserve"> מסוג עוון ב</w:t>
      </w:r>
      <w:hyperlink r:id="rId131" w:history="1">
        <w:r w:rsidR="00D86031" w:rsidRPr="00D86031">
          <w:rPr>
            <w:rFonts w:ascii="David" w:hAnsi="David" w:cs="David"/>
            <w:color w:val="0000FF"/>
            <w:u w:val="single"/>
            <w:rtl/>
          </w:rPr>
          <w:t>פקודת הסמים המסוכנים</w:t>
        </w:r>
      </w:hyperlink>
      <w:r w:rsidR="00D86031">
        <w:rPr>
          <w:rFonts w:ascii="David" w:hAnsi="David" w:cs="David"/>
          <w:rtl/>
        </w:rPr>
        <w:t xml:space="preserve"> </w:t>
      </w:r>
      <w:r w:rsidRPr="00465DE8">
        <w:rPr>
          <w:rFonts w:ascii="David" w:hAnsi="David" w:cs="David"/>
          <w:rtl/>
        </w:rPr>
        <w:t xml:space="preserve"> ותורשע בגינה בתקופת התנאי או לאחריה.</w:t>
      </w:r>
    </w:p>
    <w:p w14:paraId="64322A15" w14:textId="77777777" w:rsidR="009512D6" w:rsidRPr="00465DE8" w:rsidRDefault="009512D6" w:rsidP="00705376">
      <w:pPr>
        <w:pStyle w:val="ListParagraph"/>
        <w:ind w:left="794" w:hanging="709"/>
        <w:rPr>
          <w:rFonts w:ascii="David" w:hAnsi="David" w:cs="David"/>
        </w:rPr>
      </w:pPr>
    </w:p>
    <w:p w14:paraId="738561C2" w14:textId="77777777" w:rsidR="009512D6" w:rsidRPr="00465DE8" w:rsidRDefault="009512D6" w:rsidP="00705376">
      <w:pPr>
        <w:pStyle w:val="ListParagraph"/>
        <w:numPr>
          <w:ilvl w:val="1"/>
          <w:numId w:val="1"/>
        </w:numPr>
        <w:spacing w:after="0" w:line="360" w:lineRule="auto"/>
        <w:ind w:left="794" w:hanging="709"/>
        <w:jc w:val="both"/>
        <w:rPr>
          <w:rFonts w:ascii="David" w:hAnsi="David" w:cs="David"/>
        </w:rPr>
      </w:pPr>
      <w:r w:rsidRPr="00465DE8">
        <w:rPr>
          <w:rFonts w:ascii="David" w:hAnsi="David" w:cs="David"/>
          <w:rtl/>
        </w:rPr>
        <w:t>קנס בסך 5,000 ש"ח או</w:t>
      </w:r>
      <w:r w:rsidR="00D86031">
        <w:rPr>
          <w:rFonts w:ascii="David" w:hAnsi="David" w:cs="David"/>
          <w:rtl/>
        </w:rPr>
        <w:t xml:space="preserve"> </w:t>
      </w:r>
      <w:r w:rsidRPr="00465DE8">
        <w:rPr>
          <w:rFonts w:ascii="David" w:hAnsi="David" w:cs="David"/>
          <w:rtl/>
        </w:rPr>
        <w:t xml:space="preserve"> 30</w:t>
      </w:r>
      <w:r w:rsidR="00D86031">
        <w:rPr>
          <w:rFonts w:ascii="David" w:hAnsi="David" w:cs="David"/>
          <w:rtl/>
        </w:rPr>
        <w:t xml:space="preserve"> </w:t>
      </w:r>
      <w:r w:rsidRPr="00465DE8">
        <w:rPr>
          <w:rFonts w:ascii="David" w:hAnsi="David" w:cs="David"/>
          <w:rtl/>
        </w:rPr>
        <w:t xml:space="preserve"> ימי מאסר תמורתו. הקנס ישולם</w:t>
      </w:r>
      <w:r w:rsidR="00D86031">
        <w:rPr>
          <w:rFonts w:ascii="David" w:hAnsi="David" w:cs="David"/>
          <w:rtl/>
        </w:rPr>
        <w:t xml:space="preserve"> </w:t>
      </w:r>
      <w:r w:rsidRPr="00465DE8">
        <w:rPr>
          <w:rFonts w:ascii="David" w:hAnsi="David" w:cs="David"/>
          <w:rtl/>
        </w:rPr>
        <w:t xml:space="preserve"> ב -</w:t>
      </w:r>
      <w:r w:rsidR="00D86031">
        <w:rPr>
          <w:rFonts w:ascii="David" w:hAnsi="David" w:cs="David"/>
          <w:rtl/>
        </w:rPr>
        <w:t xml:space="preserve"> </w:t>
      </w:r>
      <w:r w:rsidRPr="00465DE8">
        <w:rPr>
          <w:rFonts w:ascii="David" w:hAnsi="David" w:cs="David"/>
          <w:rtl/>
        </w:rPr>
        <w:t xml:space="preserve"> 10</w:t>
      </w:r>
      <w:r w:rsidR="00D86031">
        <w:rPr>
          <w:rFonts w:ascii="David" w:hAnsi="David" w:cs="David"/>
          <w:rtl/>
        </w:rPr>
        <w:t xml:space="preserve"> </w:t>
      </w:r>
      <w:r w:rsidRPr="00465DE8">
        <w:rPr>
          <w:rFonts w:ascii="David" w:hAnsi="David" w:cs="David"/>
          <w:rtl/>
        </w:rPr>
        <w:t xml:space="preserve"> שיעורים חודשיים שווים ורצופים, תשלום</w:t>
      </w:r>
      <w:r w:rsidR="00D86031">
        <w:rPr>
          <w:rFonts w:ascii="David" w:hAnsi="David" w:cs="David"/>
          <w:rtl/>
        </w:rPr>
        <w:t xml:space="preserve"> </w:t>
      </w:r>
      <w:r w:rsidRPr="00465DE8">
        <w:rPr>
          <w:rFonts w:ascii="David" w:hAnsi="David" w:cs="David"/>
          <w:rtl/>
        </w:rPr>
        <w:t xml:space="preserve"> ראשון עד יום 01.06.25 ובכל 1 לחודש</w:t>
      </w:r>
      <w:r w:rsidR="00D86031">
        <w:rPr>
          <w:rFonts w:ascii="David" w:hAnsi="David" w:cs="David"/>
          <w:rtl/>
        </w:rPr>
        <w:t xml:space="preserve"> </w:t>
      </w:r>
      <w:r w:rsidRPr="00465DE8">
        <w:rPr>
          <w:rFonts w:ascii="David" w:hAnsi="David" w:cs="David"/>
          <w:rtl/>
        </w:rPr>
        <w:t xml:space="preserve"> ועד התשלום המלא בפועל.</w:t>
      </w:r>
    </w:p>
    <w:p w14:paraId="5F045286" w14:textId="77777777" w:rsidR="009512D6" w:rsidRPr="00465DE8" w:rsidRDefault="009512D6" w:rsidP="00705376">
      <w:pPr>
        <w:spacing w:line="360" w:lineRule="auto"/>
        <w:ind w:left="794"/>
        <w:jc w:val="both"/>
        <w:rPr>
          <w:rtl/>
          <w:lang w:eastAsia="he-IL"/>
        </w:rPr>
      </w:pPr>
      <w:r w:rsidRPr="00465DE8">
        <w:rPr>
          <w:rtl/>
          <w:lang w:eastAsia="he-IL"/>
        </w:rPr>
        <w:t>אי תשלום אחד מהשיעורים, יעמיד את היתרה לפירעון מיידי.</w:t>
      </w:r>
    </w:p>
    <w:p w14:paraId="43DED30B" w14:textId="77777777" w:rsidR="009512D6" w:rsidRPr="00465DE8" w:rsidRDefault="009512D6" w:rsidP="00705376">
      <w:pPr>
        <w:spacing w:line="360" w:lineRule="auto"/>
        <w:ind w:left="794" w:hanging="709"/>
        <w:jc w:val="both"/>
        <w:rPr>
          <w:lang w:eastAsia="he-IL"/>
        </w:rPr>
      </w:pPr>
    </w:p>
    <w:p w14:paraId="56532A35" w14:textId="77777777" w:rsidR="009512D6" w:rsidRPr="00465DE8" w:rsidRDefault="009512D6" w:rsidP="00705376">
      <w:pPr>
        <w:pStyle w:val="ListParagraph"/>
        <w:numPr>
          <w:ilvl w:val="1"/>
          <w:numId w:val="1"/>
        </w:numPr>
        <w:spacing w:after="0" w:line="360" w:lineRule="auto"/>
        <w:ind w:left="794" w:hanging="709"/>
        <w:jc w:val="both"/>
        <w:rPr>
          <w:rFonts w:ascii="David" w:hAnsi="David" w:cs="David"/>
          <w:rtl/>
          <w:lang w:eastAsia="he-IL"/>
        </w:rPr>
      </w:pPr>
      <w:r w:rsidRPr="00465DE8">
        <w:rPr>
          <w:rFonts w:ascii="David" w:hAnsi="David" w:cs="David"/>
          <w:rtl/>
        </w:rPr>
        <w:t xml:space="preserve">אני מורה על מתן התחייבות מטעם הנאשמת להימנע מלעבור עבירה מסוג פשע לפי </w:t>
      </w:r>
      <w:hyperlink r:id="rId132" w:history="1">
        <w:r w:rsidR="00D86031" w:rsidRPr="00D86031">
          <w:rPr>
            <w:rFonts w:ascii="David" w:hAnsi="David" w:cs="David"/>
            <w:color w:val="0000FF"/>
            <w:u w:val="single"/>
            <w:rtl/>
          </w:rPr>
          <w:t>פקודת הסמים המסוכנים</w:t>
        </w:r>
      </w:hyperlink>
      <w:r w:rsidRPr="00465DE8">
        <w:rPr>
          <w:rFonts w:ascii="David" w:hAnsi="David" w:cs="David"/>
          <w:rtl/>
        </w:rPr>
        <w:t xml:space="preserve"> משך שלוש שנים החל מהיום. ההתחייבות תהא על סך 5,000 ש"ח; אם לא תיתן הנאשמת ההתחייבות היום, תיאסר למשך</w:t>
      </w:r>
      <w:r w:rsidR="00D86031">
        <w:rPr>
          <w:rFonts w:ascii="David" w:hAnsi="David" w:cs="David"/>
          <w:rtl/>
        </w:rPr>
        <w:t xml:space="preserve"> </w:t>
      </w:r>
      <w:r w:rsidRPr="00465DE8">
        <w:rPr>
          <w:rFonts w:ascii="David" w:hAnsi="David" w:cs="David"/>
          <w:rtl/>
        </w:rPr>
        <w:t xml:space="preserve"> 30 ימים. </w:t>
      </w:r>
    </w:p>
    <w:p w14:paraId="4F870B98" w14:textId="77777777" w:rsidR="009512D6" w:rsidRPr="00465DE8" w:rsidRDefault="009512D6" w:rsidP="00705376">
      <w:pPr>
        <w:pStyle w:val="ListParagraph"/>
        <w:spacing w:after="0" w:line="360" w:lineRule="auto"/>
        <w:ind w:left="794" w:hanging="709"/>
        <w:jc w:val="both"/>
        <w:rPr>
          <w:rFonts w:ascii="David" w:hAnsi="David" w:cs="David"/>
          <w:rtl/>
          <w:lang w:eastAsia="he-IL"/>
        </w:rPr>
      </w:pPr>
    </w:p>
    <w:p w14:paraId="0AD4A5FB" w14:textId="77777777" w:rsidR="009512D6" w:rsidRPr="00465DE8" w:rsidRDefault="009512D6" w:rsidP="00705376">
      <w:pPr>
        <w:pStyle w:val="ListParagraph"/>
        <w:spacing w:after="0" w:line="360" w:lineRule="auto"/>
        <w:ind w:left="794"/>
        <w:rPr>
          <w:rFonts w:ascii="David" w:hAnsi="David" w:cs="David"/>
          <w:rtl/>
          <w:lang w:eastAsia="he-IL"/>
        </w:rPr>
      </w:pPr>
      <w:r w:rsidRPr="00465DE8">
        <w:rPr>
          <w:rFonts w:ascii="David" w:hAnsi="David" w:cs="David"/>
          <w:rtl/>
          <w:lang w:eastAsia="he-IL"/>
        </w:rPr>
        <w:t>במידה ובתיק העיקרי או בתיק המ"ת יש פיקדון, הפיקדון יקוזז כנגד קנס שנפסק. במידה וקיימת יתרה, היתרה תוחזר למפקיד והכל בכפוף להוראות כל דין ועיקול.</w:t>
      </w:r>
    </w:p>
    <w:p w14:paraId="1AF046E8" w14:textId="77777777" w:rsidR="009512D6" w:rsidRPr="00465DE8" w:rsidRDefault="009512D6" w:rsidP="00705376">
      <w:pPr>
        <w:pStyle w:val="ListParagraph"/>
        <w:spacing w:after="0" w:line="360" w:lineRule="auto"/>
        <w:ind w:left="794" w:hanging="709"/>
        <w:rPr>
          <w:rFonts w:ascii="David" w:hAnsi="David" w:cs="David"/>
          <w:rtl/>
          <w:lang w:eastAsia="he-IL"/>
        </w:rPr>
      </w:pPr>
    </w:p>
    <w:p w14:paraId="0EDCF904" w14:textId="77777777" w:rsidR="009512D6" w:rsidRPr="00465DE8" w:rsidRDefault="009512D6" w:rsidP="00705376">
      <w:pPr>
        <w:pStyle w:val="ListParagraph"/>
        <w:spacing w:after="0" w:line="360" w:lineRule="auto"/>
        <w:ind w:left="794" w:hanging="74"/>
        <w:rPr>
          <w:rFonts w:ascii="David" w:hAnsi="David" w:cs="David"/>
          <w:lang w:eastAsia="he-IL"/>
        </w:rPr>
      </w:pPr>
      <w:r w:rsidRPr="00465DE8">
        <w:rPr>
          <w:rFonts w:ascii="David" w:hAnsi="David" w:cs="David"/>
          <w:rtl/>
          <w:lang w:eastAsia="he-IL"/>
        </w:rPr>
        <w:t>ניתן יהיה לשלם את הקנס/ פיצוי/ ההוצאות כעבור שלושה ימים מיום מתן ההחלטה/</w:t>
      </w:r>
      <w:r w:rsidR="00D86031">
        <w:rPr>
          <w:rFonts w:ascii="David" w:hAnsi="David" w:cs="David"/>
          <w:rtl/>
          <w:lang w:eastAsia="he-IL"/>
        </w:rPr>
        <w:t xml:space="preserve"> </w:t>
      </w:r>
      <w:r w:rsidRPr="00465DE8">
        <w:rPr>
          <w:rFonts w:ascii="David" w:hAnsi="David" w:cs="David"/>
          <w:rtl/>
          <w:lang w:eastAsia="he-IL"/>
        </w:rPr>
        <w:t xml:space="preserve"> גזר הדין לחשבון המרכז לגביית קנסות, אגרות והוצאות ברשות האכיפה והגבייה באחת מהדרכים הבאות:</w:t>
      </w:r>
    </w:p>
    <w:p w14:paraId="4E49D3E9" w14:textId="77777777" w:rsidR="009512D6" w:rsidRPr="00465DE8" w:rsidRDefault="009512D6" w:rsidP="00705376">
      <w:pPr>
        <w:pStyle w:val="ListParagraph"/>
        <w:spacing w:after="0" w:line="360" w:lineRule="auto"/>
        <w:ind w:left="794" w:hanging="709"/>
        <w:rPr>
          <w:rFonts w:ascii="David" w:hAnsi="David" w:cs="David"/>
          <w:lang w:eastAsia="he-IL"/>
        </w:rPr>
      </w:pPr>
      <w:r w:rsidRPr="00465DE8">
        <w:rPr>
          <w:rFonts w:ascii="David" w:hAnsi="David" w:cs="David"/>
          <w:rtl/>
          <w:lang w:eastAsia="he-IL"/>
        </w:rPr>
        <w:t>•</w:t>
      </w:r>
      <w:r w:rsidR="00D86031">
        <w:rPr>
          <w:rFonts w:ascii="David" w:hAnsi="David" w:cs="David"/>
          <w:rtl/>
          <w:lang w:eastAsia="he-IL"/>
        </w:rPr>
        <w:t xml:space="preserve">         </w:t>
      </w:r>
      <w:r w:rsidRPr="00465DE8">
        <w:rPr>
          <w:rFonts w:ascii="David" w:hAnsi="David" w:cs="David"/>
          <w:rtl/>
          <w:lang w:eastAsia="he-IL"/>
        </w:rPr>
        <w:t xml:space="preserve"> בכרטיס אשראי – באתר המקוון של רשות האכיפה והגבייה, </w:t>
      </w:r>
      <w:r w:rsidRPr="00465DE8">
        <w:rPr>
          <w:rFonts w:ascii="David" w:hAnsi="David" w:cs="David"/>
          <w:lang w:eastAsia="he-IL"/>
        </w:rPr>
        <w:t>www.eca.gov.il</w:t>
      </w:r>
      <w:r w:rsidR="00D86031">
        <w:rPr>
          <w:rFonts w:ascii="David" w:hAnsi="David" w:cs="David"/>
          <w:rtl/>
          <w:lang w:eastAsia="he-IL"/>
        </w:rPr>
        <w:t xml:space="preserve"> </w:t>
      </w:r>
      <w:r w:rsidRPr="00465DE8">
        <w:rPr>
          <w:rFonts w:ascii="David" w:hAnsi="David" w:cs="David"/>
          <w:rtl/>
          <w:lang w:eastAsia="he-IL"/>
        </w:rPr>
        <w:t xml:space="preserve"> </w:t>
      </w:r>
    </w:p>
    <w:p w14:paraId="01537A19" w14:textId="77777777" w:rsidR="009512D6" w:rsidRPr="00465DE8" w:rsidRDefault="009512D6" w:rsidP="00705376">
      <w:pPr>
        <w:pStyle w:val="ListParagraph"/>
        <w:spacing w:after="0" w:line="360" w:lineRule="auto"/>
        <w:ind w:left="794" w:hanging="709"/>
        <w:rPr>
          <w:rFonts w:ascii="David" w:hAnsi="David" w:cs="David"/>
          <w:rtl/>
          <w:lang w:eastAsia="he-IL"/>
        </w:rPr>
      </w:pPr>
      <w:r w:rsidRPr="00465DE8">
        <w:rPr>
          <w:rFonts w:ascii="David" w:hAnsi="David" w:cs="David"/>
          <w:rtl/>
          <w:lang w:eastAsia="he-IL"/>
        </w:rPr>
        <w:t>•</w:t>
      </w:r>
      <w:r w:rsidR="00D86031">
        <w:rPr>
          <w:rFonts w:ascii="David" w:hAnsi="David" w:cs="David"/>
          <w:rtl/>
          <w:lang w:eastAsia="he-IL"/>
        </w:rPr>
        <w:t xml:space="preserve">         </w:t>
      </w:r>
      <w:r w:rsidRPr="00465DE8">
        <w:rPr>
          <w:rFonts w:ascii="David" w:hAnsi="David" w:cs="David"/>
          <w:rtl/>
          <w:lang w:eastAsia="he-IL"/>
        </w:rPr>
        <w:t xml:space="preserve"> מוקד שירות טלפוני בשרות עצמי (מרכז גבייה)</w:t>
      </w:r>
      <w:r w:rsidR="00D86031">
        <w:rPr>
          <w:rFonts w:ascii="David" w:hAnsi="David" w:cs="David"/>
          <w:rtl/>
          <w:lang w:eastAsia="he-IL"/>
        </w:rPr>
        <w:t xml:space="preserve"> </w:t>
      </w:r>
      <w:r w:rsidRPr="00465DE8">
        <w:rPr>
          <w:rFonts w:ascii="David" w:hAnsi="David" w:cs="David"/>
          <w:rtl/>
          <w:lang w:eastAsia="he-IL"/>
        </w:rPr>
        <w:t xml:space="preserve"> – בטלפון 35592* או בטלפון 073-2055000</w:t>
      </w:r>
    </w:p>
    <w:p w14:paraId="7A7FCC7F" w14:textId="77777777" w:rsidR="009512D6" w:rsidRPr="00465DE8" w:rsidRDefault="009512D6" w:rsidP="00705376">
      <w:pPr>
        <w:pStyle w:val="ListParagraph"/>
        <w:spacing w:after="0" w:line="360" w:lineRule="auto"/>
        <w:ind w:left="794" w:hanging="709"/>
        <w:rPr>
          <w:rFonts w:ascii="David" w:hAnsi="David" w:cs="David"/>
          <w:rtl/>
          <w:lang w:eastAsia="he-IL"/>
        </w:rPr>
      </w:pPr>
      <w:r w:rsidRPr="00465DE8">
        <w:rPr>
          <w:rFonts w:ascii="David" w:hAnsi="David" w:cs="David"/>
          <w:rtl/>
          <w:lang w:eastAsia="he-IL"/>
        </w:rPr>
        <w:t>•</w:t>
      </w:r>
      <w:r w:rsidR="00D86031">
        <w:rPr>
          <w:rFonts w:ascii="David" w:hAnsi="David" w:cs="David"/>
          <w:rtl/>
          <w:lang w:eastAsia="he-IL"/>
        </w:rPr>
        <w:t xml:space="preserve">         </w:t>
      </w:r>
      <w:r w:rsidRPr="00465DE8">
        <w:rPr>
          <w:rFonts w:ascii="David" w:hAnsi="David" w:cs="David"/>
          <w:rtl/>
          <w:lang w:eastAsia="he-IL"/>
        </w:rPr>
        <w:t xml:space="preserve"> במזומן בכל סניף של בנק הדואר – בהצגת תעודת זהות בלבד (אין צורך בשוברי תשלום).</w:t>
      </w:r>
    </w:p>
    <w:p w14:paraId="13D525EB" w14:textId="77777777" w:rsidR="009512D6" w:rsidRPr="00465DE8" w:rsidRDefault="009512D6" w:rsidP="00705376">
      <w:pPr>
        <w:spacing w:line="360" w:lineRule="auto"/>
        <w:jc w:val="both"/>
        <w:rPr>
          <w:rtl/>
        </w:rPr>
      </w:pPr>
    </w:p>
    <w:p w14:paraId="731C5819" w14:textId="77777777" w:rsidR="009512D6" w:rsidRPr="00465DE8" w:rsidRDefault="009512D6" w:rsidP="00705376">
      <w:pPr>
        <w:spacing w:line="360" w:lineRule="auto"/>
        <w:jc w:val="both"/>
        <w:rPr>
          <w:rtl/>
        </w:rPr>
      </w:pPr>
      <w:r w:rsidRPr="00465DE8">
        <w:rPr>
          <w:rtl/>
        </w:rPr>
        <w:t xml:space="preserve">ניתן בזאת צו להשמדת מוצגי סמים מושא בכתב האישום המתוקן. </w:t>
      </w:r>
    </w:p>
    <w:p w14:paraId="216CABF9" w14:textId="77777777" w:rsidR="009512D6" w:rsidRPr="00465DE8" w:rsidRDefault="009512D6" w:rsidP="00705376">
      <w:pPr>
        <w:spacing w:line="360" w:lineRule="auto"/>
        <w:jc w:val="both"/>
        <w:rPr>
          <w:rtl/>
        </w:rPr>
      </w:pPr>
      <w:r w:rsidRPr="00465DE8">
        <w:rPr>
          <w:rtl/>
        </w:rPr>
        <w:t>כלי רכב מסוג מאזדה ל.ז 5803475, וטלפון נייד מסוג סמסונג להשיב לידי הנאשמת.</w:t>
      </w:r>
    </w:p>
    <w:p w14:paraId="610E30B8" w14:textId="77777777" w:rsidR="009512D6" w:rsidRPr="00465DE8" w:rsidRDefault="009512D6" w:rsidP="00705376">
      <w:pPr>
        <w:spacing w:line="360" w:lineRule="auto"/>
        <w:jc w:val="both"/>
        <w:rPr>
          <w:rtl/>
        </w:rPr>
      </w:pPr>
      <w:r w:rsidRPr="00465DE8">
        <w:rPr>
          <w:rtl/>
        </w:rPr>
        <w:t>כסף מזומן ע"ס 4,440 ₪</w:t>
      </w:r>
      <w:r w:rsidR="00D86031">
        <w:rPr>
          <w:rtl/>
        </w:rPr>
        <w:t xml:space="preserve"> </w:t>
      </w:r>
      <w:r w:rsidRPr="00465DE8">
        <w:rPr>
          <w:rtl/>
        </w:rPr>
        <w:t xml:space="preserve"> יחולט לטובת הקרן למלחמה בסמים המסוכנים מכח </w:t>
      </w:r>
      <w:hyperlink r:id="rId133" w:history="1">
        <w:r w:rsidR="00D86031" w:rsidRPr="00D86031">
          <w:rPr>
            <w:color w:val="0000FF"/>
            <w:u w:val="single"/>
            <w:rtl/>
          </w:rPr>
          <w:t>פקודת הסמים המסוכנים</w:t>
        </w:r>
      </w:hyperlink>
      <w:r w:rsidRPr="00465DE8">
        <w:rPr>
          <w:rtl/>
        </w:rPr>
        <w:t>.</w:t>
      </w:r>
    </w:p>
    <w:p w14:paraId="786FE4B2" w14:textId="77777777" w:rsidR="009512D6" w:rsidRPr="00465DE8" w:rsidRDefault="009512D6" w:rsidP="00705376">
      <w:pPr>
        <w:spacing w:line="360" w:lineRule="auto"/>
        <w:jc w:val="both"/>
        <w:rPr>
          <w:rtl/>
        </w:rPr>
      </w:pPr>
    </w:p>
    <w:p w14:paraId="77A58968" w14:textId="77777777" w:rsidR="009512D6" w:rsidRPr="00B1703D" w:rsidRDefault="009512D6" w:rsidP="00705376">
      <w:pPr>
        <w:spacing w:line="360" w:lineRule="auto"/>
        <w:jc w:val="both"/>
        <w:rPr>
          <w:b/>
          <w:bCs/>
          <w:u w:val="single"/>
          <w:rtl/>
        </w:rPr>
      </w:pPr>
      <w:r w:rsidRPr="00B1703D">
        <w:rPr>
          <w:b/>
          <w:bCs/>
          <w:u w:val="single"/>
          <w:rtl/>
        </w:rPr>
        <w:t>המזכירות תעביר ההחלטה לעיון הצדדים ושירות המבחן.</w:t>
      </w:r>
    </w:p>
    <w:p w14:paraId="249547A7" w14:textId="77777777" w:rsidR="009512D6" w:rsidRPr="00465DE8" w:rsidRDefault="009512D6" w:rsidP="00705376">
      <w:pPr>
        <w:spacing w:line="360" w:lineRule="auto"/>
        <w:jc w:val="both"/>
        <w:rPr>
          <w:b/>
          <w:bCs/>
          <w:rtl/>
        </w:rPr>
      </w:pPr>
    </w:p>
    <w:p w14:paraId="0DEAA8AA" w14:textId="77777777" w:rsidR="009512D6" w:rsidRPr="00465DE8" w:rsidRDefault="009512D6" w:rsidP="00705376">
      <w:pPr>
        <w:spacing w:line="360" w:lineRule="auto"/>
        <w:jc w:val="both"/>
        <w:rPr>
          <w:b/>
          <w:bCs/>
          <w:rtl/>
        </w:rPr>
      </w:pPr>
      <w:r w:rsidRPr="00465DE8">
        <w:rPr>
          <w:b/>
          <w:bCs/>
          <w:rtl/>
        </w:rPr>
        <w:t>אני אוסר על פרסום כל פרט מתוך תסקירי שירות המבחן למעט המלצותיו העונשיות של שירות המבחן.</w:t>
      </w:r>
    </w:p>
    <w:p w14:paraId="7E5530CF" w14:textId="77777777" w:rsidR="009512D6" w:rsidRDefault="009512D6" w:rsidP="00705376">
      <w:pPr>
        <w:spacing w:line="360" w:lineRule="auto"/>
        <w:jc w:val="both"/>
        <w:rPr>
          <w:b/>
          <w:bCs/>
          <w:rtl/>
        </w:rPr>
      </w:pPr>
    </w:p>
    <w:p w14:paraId="253E781A" w14:textId="77777777" w:rsidR="009512D6" w:rsidRDefault="009512D6" w:rsidP="00705376">
      <w:pPr>
        <w:spacing w:line="360" w:lineRule="auto"/>
        <w:jc w:val="both"/>
        <w:rPr>
          <w:b/>
          <w:bCs/>
          <w:rtl/>
        </w:rPr>
      </w:pPr>
    </w:p>
    <w:p w14:paraId="68923D82" w14:textId="77777777" w:rsidR="009512D6" w:rsidRDefault="009512D6" w:rsidP="00705376">
      <w:pPr>
        <w:spacing w:line="360" w:lineRule="auto"/>
        <w:jc w:val="both"/>
        <w:rPr>
          <w:b/>
          <w:bCs/>
          <w:rtl/>
        </w:rPr>
      </w:pPr>
    </w:p>
    <w:p w14:paraId="4D4E89AE" w14:textId="77777777" w:rsidR="009512D6" w:rsidRDefault="009512D6" w:rsidP="00705376">
      <w:pPr>
        <w:spacing w:line="360" w:lineRule="auto"/>
        <w:jc w:val="both"/>
        <w:rPr>
          <w:b/>
          <w:bCs/>
          <w:rtl/>
        </w:rPr>
      </w:pPr>
    </w:p>
    <w:p w14:paraId="5904AFCD" w14:textId="77777777" w:rsidR="009512D6" w:rsidRPr="00465DE8" w:rsidRDefault="009512D6" w:rsidP="00705376">
      <w:pPr>
        <w:spacing w:line="360" w:lineRule="auto"/>
        <w:jc w:val="both"/>
        <w:rPr>
          <w:b/>
          <w:bCs/>
          <w:rtl/>
        </w:rPr>
      </w:pPr>
    </w:p>
    <w:p w14:paraId="23D93247" w14:textId="77777777" w:rsidR="009512D6" w:rsidRDefault="009512D6" w:rsidP="00705376">
      <w:pPr>
        <w:spacing w:line="360" w:lineRule="auto"/>
        <w:jc w:val="both"/>
        <w:rPr>
          <w:b/>
          <w:bCs/>
          <w:u w:val="single"/>
          <w:rtl/>
        </w:rPr>
      </w:pPr>
      <w:r w:rsidRPr="00465DE8">
        <w:rPr>
          <w:b/>
          <w:bCs/>
          <w:u w:val="single"/>
          <w:rtl/>
        </w:rPr>
        <w:t>זכות ערעור תוך 45 יום מהיום בבית משפט המחוזי בנצרת.</w:t>
      </w:r>
    </w:p>
    <w:p w14:paraId="5E6A895C" w14:textId="77777777" w:rsidR="009512D6" w:rsidRDefault="009512D6" w:rsidP="00705376">
      <w:pPr>
        <w:spacing w:line="360" w:lineRule="auto"/>
        <w:jc w:val="both"/>
        <w:rPr>
          <w:b/>
          <w:bCs/>
          <w:u w:val="single"/>
          <w:rtl/>
        </w:rPr>
      </w:pPr>
    </w:p>
    <w:p w14:paraId="382477C6" w14:textId="77777777" w:rsidR="009512D6" w:rsidRDefault="009512D6" w:rsidP="00705376">
      <w:pPr>
        <w:spacing w:line="360" w:lineRule="auto"/>
        <w:jc w:val="both"/>
        <w:rPr>
          <w:b/>
          <w:bCs/>
          <w:sz w:val="6"/>
          <w:szCs w:val="6"/>
          <w:rtl/>
        </w:rPr>
      </w:pPr>
      <w:r>
        <w:rPr>
          <w:b/>
          <w:bCs/>
          <w:sz w:val="6"/>
          <w:szCs w:val="6"/>
          <w:rtl/>
        </w:rPr>
        <w:t>&lt;#3#&gt;</w:t>
      </w:r>
    </w:p>
    <w:p w14:paraId="6A13A93D" w14:textId="77777777" w:rsidR="009512D6" w:rsidRDefault="009512D6" w:rsidP="00705376">
      <w:pPr>
        <w:rPr>
          <w:rtl/>
        </w:rPr>
      </w:pPr>
    </w:p>
    <w:p w14:paraId="0F507FDA" w14:textId="77777777" w:rsidR="009512D6" w:rsidRDefault="009512D6" w:rsidP="00705376">
      <w:pPr>
        <w:spacing w:line="360" w:lineRule="auto"/>
        <w:rPr>
          <w:rtl/>
        </w:rPr>
      </w:pPr>
      <w:r>
        <w:rPr>
          <w:b/>
          <w:bCs/>
          <w:rtl/>
        </w:rPr>
        <w:t xml:space="preserve">ניתן והודע היום י"ב אדר תשפ"ה, </w:t>
      </w:r>
      <w:r>
        <w:rPr>
          <w:b/>
          <w:bCs/>
        </w:rPr>
        <w:t>12/03/2025</w:t>
      </w:r>
      <w:r>
        <w:rPr>
          <w:b/>
          <w:bCs/>
          <w:rtl/>
        </w:rPr>
        <w:t xml:space="preserve"> במעמד הנוכחים.</w:t>
      </w:r>
    </w:p>
    <w:p w14:paraId="1E4576E2" w14:textId="77777777" w:rsidR="009512D6" w:rsidRDefault="009512D6" w:rsidP="0070537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512D6" w14:paraId="50AE06C3" w14:textId="77777777" w:rsidTr="00F53BA5">
        <w:trPr>
          <w:trHeight w:val="316"/>
          <w:jc w:val="right"/>
        </w:trPr>
        <w:tc>
          <w:tcPr>
            <w:tcW w:w="3936" w:type="dxa"/>
            <w:vAlign w:val="center"/>
          </w:tcPr>
          <w:p w14:paraId="69EE87C7" w14:textId="77777777" w:rsidR="009512D6" w:rsidRDefault="009512D6" w:rsidP="00F53BA5">
            <w:pPr>
              <w:jc w:val="center"/>
            </w:pPr>
            <w:r w:rsidRPr="00D82010">
              <w:rPr>
                <w:noProof/>
              </w:rPr>
              <w:pict w14:anchorId="3ED3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20pt;height:38.25pt;visibility:visible">
                  <v:imagedata r:id="rId134" o:title=""/>
                </v:shape>
              </w:pict>
            </w:r>
          </w:p>
          <w:p w14:paraId="7EDBC8A9" w14:textId="77777777" w:rsidR="009512D6" w:rsidRDefault="009512D6" w:rsidP="00F53BA5">
            <w:pPr>
              <w:jc w:val="center"/>
              <w:rPr>
                <w:rtl/>
              </w:rPr>
            </w:pPr>
          </w:p>
        </w:tc>
      </w:tr>
      <w:tr w:rsidR="009512D6" w14:paraId="0451AEB7" w14:textId="77777777" w:rsidTr="00F53BA5">
        <w:trPr>
          <w:trHeight w:val="361"/>
          <w:jc w:val="right"/>
        </w:trPr>
        <w:tc>
          <w:tcPr>
            <w:tcW w:w="3936" w:type="dxa"/>
            <w:vAlign w:val="center"/>
          </w:tcPr>
          <w:p w14:paraId="3F463AFC" w14:textId="77777777" w:rsidR="009512D6" w:rsidRPr="00F53BA5" w:rsidRDefault="009512D6" w:rsidP="00F53BA5">
            <w:pPr>
              <w:jc w:val="center"/>
              <w:rPr>
                <w:b/>
                <w:bCs/>
                <w:rtl/>
              </w:rPr>
            </w:pPr>
            <w:r w:rsidRPr="00F53BA5">
              <w:rPr>
                <w:b/>
                <w:bCs/>
                <w:rtl/>
              </w:rPr>
              <w:t>ניר מישורי לב טוב, נשיא</w:t>
            </w:r>
          </w:p>
        </w:tc>
      </w:tr>
    </w:tbl>
    <w:p w14:paraId="4CA85BCD" w14:textId="77777777" w:rsidR="009512D6" w:rsidRDefault="009512D6" w:rsidP="00705376">
      <w:pPr>
        <w:rPr>
          <w:rtl/>
        </w:rPr>
      </w:pPr>
    </w:p>
    <w:p w14:paraId="71D69F96" w14:textId="77777777" w:rsidR="009512D6" w:rsidRDefault="009512D6" w:rsidP="00705376">
      <w:pPr>
        <w:rPr>
          <w:rtl/>
        </w:rPr>
      </w:pPr>
    </w:p>
    <w:p w14:paraId="51B52EB5" w14:textId="77777777" w:rsidR="009512D6" w:rsidRDefault="009512D6" w:rsidP="00705376">
      <w:pPr>
        <w:spacing w:line="360" w:lineRule="auto"/>
        <w:jc w:val="both"/>
        <w:rPr>
          <w:rtl/>
        </w:rPr>
      </w:pPr>
      <w:r w:rsidRPr="00465DE8">
        <w:rPr>
          <w:b/>
          <w:bCs/>
          <w:u w:val="single"/>
          <w:rtl/>
        </w:rPr>
        <w:t>הנאשמת:</w:t>
      </w:r>
      <w:r w:rsidRPr="00465DE8">
        <w:rPr>
          <w:rtl/>
        </w:rPr>
        <w:t xml:space="preserve"> לאחר שגזר הדין הוקרא בפניי, אני מתחייבת להימנע מלעבור עבירה מסוג פשע ב</w:t>
      </w:r>
      <w:hyperlink r:id="rId135" w:history="1">
        <w:r w:rsidR="00D86031" w:rsidRPr="00D86031">
          <w:rPr>
            <w:color w:val="0000FF"/>
            <w:u w:val="single"/>
            <w:rtl/>
          </w:rPr>
          <w:t>פקודת הסמים המסוכנים</w:t>
        </w:r>
      </w:hyperlink>
      <w:r w:rsidRPr="00465DE8">
        <w:rPr>
          <w:rtl/>
        </w:rPr>
        <w:t xml:space="preserve"> למשך 3 שנים החל מהיום. אני מודעת לכך כי ההתחייבות הינה על סך</w:t>
      </w:r>
      <w:r w:rsidR="00D86031">
        <w:rPr>
          <w:rtl/>
        </w:rPr>
        <w:t xml:space="preserve"> </w:t>
      </w:r>
      <w:r w:rsidRPr="00465DE8">
        <w:rPr>
          <w:rtl/>
        </w:rPr>
        <w:t xml:space="preserve"> 5000 ₪ .</w:t>
      </w:r>
    </w:p>
    <w:p w14:paraId="2ECDC147" w14:textId="77777777" w:rsidR="009512D6" w:rsidRDefault="009512D6" w:rsidP="00705376">
      <w:pPr>
        <w:spacing w:line="360" w:lineRule="auto"/>
        <w:jc w:val="both"/>
        <w:rPr>
          <w:rtl/>
        </w:rPr>
      </w:pPr>
    </w:p>
    <w:p w14:paraId="267C8D5F" w14:textId="77777777" w:rsidR="009512D6" w:rsidRDefault="009512D6" w:rsidP="00705376">
      <w:pPr>
        <w:spacing w:line="360" w:lineRule="auto"/>
        <w:jc w:val="both"/>
        <w:rPr>
          <w:sz w:val="6"/>
          <w:szCs w:val="6"/>
          <w:rtl/>
        </w:rPr>
      </w:pPr>
      <w:r>
        <w:rPr>
          <w:sz w:val="6"/>
          <w:szCs w:val="6"/>
          <w:rtl/>
        </w:rPr>
        <w:t>&lt;#5#&gt;</w:t>
      </w:r>
    </w:p>
    <w:p w14:paraId="1348416B" w14:textId="77777777" w:rsidR="009512D6" w:rsidRDefault="009512D6" w:rsidP="00705376">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602596C" w14:textId="77777777" w:rsidR="009512D6" w:rsidRDefault="009512D6" w:rsidP="00705376">
      <w:pPr>
        <w:spacing w:line="360" w:lineRule="auto"/>
        <w:jc w:val="both"/>
        <w:rPr>
          <w:rtl/>
        </w:rPr>
      </w:pPr>
    </w:p>
    <w:p w14:paraId="332D5CE0" w14:textId="77777777" w:rsidR="009512D6" w:rsidRDefault="009512D6" w:rsidP="00705376">
      <w:pPr>
        <w:spacing w:line="360" w:lineRule="auto"/>
        <w:jc w:val="both"/>
        <w:rPr>
          <w:rtl/>
        </w:rPr>
      </w:pPr>
      <w:r w:rsidRPr="00465DE8">
        <w:rPr>
          <w:rtl/>
        </w:rPr>
        <w:t>הנאשמת נתנה התחייבות בפני בית המשפט כאמור בתקנות העונשין (התחייבות להימנע מעבירה, התש"ף – 2019)</w:t>
      </w:r>
      <w:r>
        <w:rPr>
          <w:rtl/>
        </w:rPr>
        <w:t>.</w:t>
      </w:r>
    </w:p>
    <w:p w14:paraId="6E50D2A4" w14:textId="77777777" w:rsidR="009512D6" w:rsidRDefault="009512D6" w:rsidP="00705376">
      <w:pPr>
        <w:spacing w:line="360" w:lineRule="auto"/>
        <w:jc w:val="both"/>
        <w:rPr>
          <w:rtl/>
        </w:rPr>
      </w:pPr>
    </w:p>
    <w:p w14:paraId="2DADD28B" w14:textId="77777777" w:rsidR="009512D6" w:rsidRDefault="009512D6" w:rsidP="00705376">
      <w:pPr>
        <w:spacing w:line="360" w:lineRule="auto"/>
        <w:jc w:val="both"/>
        <w:rPr>
          <w:sz w:val="6"/>
          <w:szCs w:val="6"/>
          <w:rtl/>
        </w:rPr>
      </w:pPr>
      <w:r>
        <w:rPr>
          <w:sz w:val="6"/>
          <w:szCs w:val="6"/>
          <w:rtl/>
        </w:rPr>
        <w:t>&lt;#6#&gt;</w:t>
      </w:r>
    </w:p>
    <w:p w14:paraId="0072E6CE" w14:textId="77777777" w:rsidR="009512D6" w:rsidRDefault="009512D6" w:rsidP="00705376">
      <w:pPr>
        <w:rPr>
          <w:rtl/>
        </w:rPr>
      </w:pPr>
    </w:p>
    <w:p w14:paraId="530D2B2D" w14:textId="77777777" w:rsidR="009512D6" w:rsidRDefault="00D86031" w:rsidP="00705376">
      <w:pPr>
        <w:rPr>
          <w:rtl/>
        </w:rPr>
      </w:pPr>
      <w:bookmarkStart w:id="9" w:name="Nitan"/>
      <w:r w:rsidRPr="00D86031">
        <w:rPr>
          <w:b/>
          <w:bCs/>
          <w:color w:val="FFFFFF"/>
          <w:sz w:val="2"/>
          <w:szCs w:val="2"/>
          <w:rtl/>
        </w:rPr>
        <w:t>5129371</w:t>
      </w:r>
      <w:r>
        <w:rPr>
          <w:b/>
          <w:bCs/>
          <w:rtl/>
        </w:rPr>
        <w:t xml:space="preserve">ניתנה והודעה היום י"ב אדר תשפ"ה, 12/03/2025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512D6" w14:paraId="788E96C6" w14:textId="77777777" w:rsidTr="00F53BA5">
        <w:trPr>
          <w:trHeight w:val="316"/>
          <w:jc w:val="right"/>
        </w:trPr>
        <w:tc>
          <w:tcPr>
            <w:tcW w:w="3936" w:type="dxa"/>
            <w:vAlign w:val="center"/>
          </w:tcPr>
          <w:p w14:paraId="3B3E3BFC" w14:textId="77777777" w:rsidR="009512D6" w:rsidRPr="00D86031" w:rsidRDefault="00D86031" w:rsidP="00F53BA5">
            <w:pPr>
              <w:jc w:val="center"/>
              <w:rPr>
                <w:color w:val="FFFFFF"/>
                <w:sz w:val="2"/>
                <w:szCs w:val="2"/>
              </w:rPr>
            </w:pPr>
            <w:r w:rsidRPr="00D86031">
              <w:rPr>
                <w:color w:val="FFFFFF"/>
                <w:sz w:val="2"/>
                <w:szCs w:val="2"/>
                <w:rtl/>
              </w:rPr>
              <w:t>54678313</w:t>
            </w:r>
          </w:p>
          <w:p w14:paraId="5D90014C" w14:textId="77777777" w:rsidR="009512D6" w:rsidRDefault="009512D6" w:rsidP="00F53BA5">
            <w:pPr>
              <w:jc w:val="center"/>
              <w:rPr>
                <w:rtl/>
              </w:rPr>
            </w:pPr>
          </w:p>
        </w:tc>
      </w:tr>
      <w:tr w:rsidR="009512D6" w14:paraId="2525739A" w14:textId="77777777" w:rsidTr="00F53BA5">
        <w:trPr>
          <w:trHeight w:val="361"/>
          <w:jc w:val="right"/>
        </w:trPr>
        <w:tc>
          <w:tcPr>
            <w:tcW w:w="3936" w:type="dxa"/>
            <w:vAlign w:val="center"/>
          </w:tcPr>
          <w:p w14:paraId="113B25CA" w14:textId="77777777" w:rsidR="009512D6" w:rsidRPr="00F53BA5" w:rsidRDefault="009512D6" w:rsidP="00F53BA5">
            <w:pPr>
              <w:jc w:val="center"/>
              <w:rPr>
                <w:b/>
                <w:bCs/>
                <w:rtl/>
              </w:rPr>
            </w:pPr>
            <w:r w:rsidRPr="00F53BA5">
              <w:rPr>
                <w:b/>
                <w:bCs/>
                <w:rtl/>
              </w:rPr>
              <w:t>ניר מישורי לב טוב, נשיא</w:t>
            </w:r>
          </w:p>
        </w:tc>
      </w:tr>
    </w:tbl>
    <w:p w14:paraId="28D09DC8" w14:textId="77777777" w:rsidR="009512D6" w:rsidRDefault="009512D6" w:rsidP="00705376">
      <w:pPr>
        <w:rPr>
          <w:rtl/>
        </w:rPr>
      </w:pPr>
    </w:p>
    <w:p w14:paraId="6641DC64" w14:textId="77777777" w:rsidR="009512D6" w:rsidRDefault="009512D6" w:rsidP="00705376">
      <w:pPr>
        <w:rPr>
          <w:rtl/>
        </w:rPr>
      </w:pPr>
    </w:p>
    <w:p w14:paraId="07B0E743" w14:textId="77777777" w:rsidR="009512D6" w:rsidRDefault="00EC0168" w:rsidP="00705376">
      <w:r w:rsidRPr="00EC0168">
        <w:rPr>
          <w:color w:val="FFFFFF"/>
          <w:sz w:val="2"/>
          <w:szCs w:val="2"/>
          <w:rtl/>
        </w:rPr>
        <w:t>5129371</w:t>
      </w:r>
      <w:r w:rsidR="009512D6">
        <w:rPr>
          <w:rtl/>
        </w:rPr>
        <w:t>הוקלד</w:t>
      </w:r>
      <w:r w:rsidR="009512D6">
        <w:t xml:space="preserve"> </w:t>
      </w:r>
      <w:r w:rsidR="009512D6">
        <w:rPr>
          <w:rtl/>
        </w:rPr>
        <w:t>על</w:t>
      </w:r>
      <w:r w:rsidR="009512D6">
        <w:t xml:space="preserve"> </w:t>
      </w:r>
      <w:r w:rsidR="009512D6">
        <w:rPr>
          <w:rtl/>
        </w:rPr>
        <w:t>ידי</w:t>
      </w:r>
      <w:r w:rsidR="009512D6">
        <w:t xml:space="preserve"> </w:t>
      </w:r>
      <w:r w:rsidR="009512D6">
        <w:rPr>
          <w:rtl/>
        </w:rPr>
        <w:t>סנא</w:t>
      </w:r>
      <w:r w:rsidR="009512D6">
        <w:t xml:space="preserve"> </w:t>
      </w:r>
      <w:r w:rsidR="009512D6">
        <w:rPr>
          <w:rtl/>
        </w:rPr>
        <w:t>חאמד</w:t>
      </w:r>
    </w:p>
    <w:p w14:paraId="28A49D47" w14:textId="77777777" w:rsidR="009512D6" w:rsidRPr="00EC0168" w:rsidRDefault="00EC0168" w:rsidP="00D86031">
      <w:pPr>
        <w:keepNext/>
        <w:rPr>
          <w:color w:val="FFFFFF"/>
          <w:sz w:val="2"/>
          <w:szCs w:val="2"/>
          <w:rtl/>
        </w:rPr>
      </w:pPr>
      <w:r w:rsidRPr="00EC0168">
        <w:rPr>
          <w:color w:val="FFFFFF"/>
          <w:sz w:val="2"/>
          <w:szCs w:val="2"/>
          <w:rtl/>
        </w:rPr>
        <w:t>54678313</w:t>
      </w:r>
    </w:p>
    <w:p w14:paraId="4E327F83" w14:textId="77777777" w:rsidR="00D86031" w:rsidRDefault="00D86031" w:rsidP="00D86031">
      <w:pPr>
        <w:rPr>
          <w:rtl/>
        </w:rPr>
      </w:pPr>
    </w:p>
    <w:p w14:paraId="0252B2D0" w14:textId="77777777" w:rsidR="00D86031" w:rsidRDefault="00D86031" w:rsidP="00D86031">
      <w:pPr>
        <w:jc w:val="center"/>
        <w:rPr>
          <w:color w:val="0000FF"/>
          <w:u w:val="single"/>
        </w:rPr>
      </w:pPr>
      <w:hyperlink r:id="rId136" w:history="1">
        <w:r>
          <w:rPr>
            <w:color w:val="0000FF"/>
            <w:u w:val="single"/>
            <w:rtl/>
          </w:rPr>
          <w:t>בעניין עריכה ושינויים במסמכי פסיקה, חקיקה ועוד באתר נבו – הקש כאן</w:t>
        </w:r>
      </w:hyperlink>
    </w:p>
    <w:p w14:paraId="39A29075" w14:textId="77777777" w:rsidR="00EC0168" w:rsidRPr="00EC0168" w:rsidRDefault="00EC0168" w:rsidP="00EC0168">
      <w:pPr>
        <w:keepNext/>
        <w:rPr>
          <w:color w:val="000000"/>
          <w:sz w:val="22"/>
          <w:szCs w:val="22"/>
          <w:rtl/>
        </w:rPr>
      </w:pPr>
    </w:p>
    <w:p w14:paraId="2C8CA981" w14:textId="77777777" w:rsidR="00EC0168" w:rsidRPr="00EC0168" w:rsidRDefault="00EC0168" w:rsidP="00EC0168">
      <w:pPr>
        <w:keepNext/>
        <w:rPr>
          <w:color w:val="000000"/>
          <w:sz w:val="22"/>
          <w:szCs w:val="22"/>
          <w:rtl/>
        </w:rPr>
      </w:pPr>
      <w:r w:rsidRPr="00EC0168">
        <w:rPr>
          <w:color w:val="000000"/>
          <w:sz w:val="22"/>
          <w:szCs w:val="22"/>
          <w:rtl/>
        </w:rPr>
        <w:t>ניר מישורי לב טוב 54678313-/</w:t>
      </w:r>
    </w:p>
    <w:p w14:paraId="2B4F91E8" w14:textId="77777777" w:rsidR="00D86031" w:rsidRPr="00D86031" w:rsidRDefault="00EC0168" w:rsidP="00EC0168">
      <w:pPr>
        <w:rPr>
          <w:color w:val="0000FF"/>
          <w:u w:val="single"/>
        </w:rPr>
      </w:pPr>
      <w:r w:rsidRPr="00EC0168">
        <w:rPr>
          <w:color w:val="000000"/>
          <w:u w:val="single"/>
          <w:rtl/>
        </w:rPr>
        <w:t>נוסח מסמך זה כפוף לשינויי ניסוח ועריכה</w:t>
      </w:r>
    </w:p>
    <w:sectPr w:rsidR="00D86031" w:rsidRPr="00D86031" w:rsidSect="00EC0168">
      <w:headerReference w:type="even" r:id="rId137"/>
      <w:headerReference w:type="default" r:id="rId138"/>
      <w:footerReference w:type="even" r:id="rId139"/>
      <w:footerReference w:type="default" r:id="rId14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CB11E" w14:textId="77777777" w:rsidR="001860DF" w:rsidRDefault="001860DF" w:rsidP="00705376">
      <w:r>
        <w:separator/>
      </w:r>
    </w:p>
  </w:endnote>
  <w:endnote w:type="continuationSeparator" w:id="0">
    <w:p w14:paraId="2C94FD7B" w14:textId="77777777" w:rsidR="001860DF" w:rsidRDefault="001860DF" w:rsidP="0070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2DAF5" w14:textId="77777777" w:rsidR="00EC0168" w:rsidRDefault="00EC0168" w:rsidP="00EC016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36C265" w14:textId="77777777" w:rsidR="009512D6" w:rsidRPr="00EC0168" w:rsidRDefault="00EC0168" w:rsidP="00EC0168">
    <w:pPr>
      <w:pStyle w:val="a5"/>
      <w:pBdr>
        <w:top w:val="single" w:sz="4" w:space="1" w:color="auto"/>
        <w:between w:val="single" w:sz="4" w:space="0" w:color="auto"/>
      </w:pBdr>
      <w:spacing w:after="60"/>
      <w:jc w:val="center"/>
      <w:rPr>
        <w:rFonts w:ascii="FrankRuehl" w:hAnsi="FrankRuehl" w:cs="FrankRuehl"/>
        <w:color w:val="000000"/>
      </w:rPr>
    </w:pPr>
    <w:r w:rsidRPr="00EC01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E8520" w14:textId="77777777" w:rsidR="00EC0168" w:rsidRDefault="00EC0168" w:rsidP="00EC016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C5F89">
      <w:rPr>
        <w:rFonts w:ascii="FrankRuehl" w:hAnsi="FrankRuehl" w:cs="FrankRuehl"/>
        <w:noProof/>
        <w:rtl/>
      </w:rPr>
      <w:t>1</w:t>
    </w:r>
    <w:r>
      <w:rPr>
        <w:rFonts w:ascii="FrankRuehl" w:hAnsi="FrankRuehl" w:cs="FrankRuehl"/>
        <w:rtl/>
      </w:rPr>
      <w:fldChar w:fldCharType="end"/>
    </w:r>
  </w:p>
  <w:p w14:paraId="0DB5E89B" w14:textId="77777777" w:rsidR="009512D6" w:rsidRPr="00EC0168" w:rsidRDefault="00EC0168" w:rsidP="00EC0168">
    <w:pPr>
      <w:pStyle w:val="a5"/>
      <w:pBdr>
        <w:top w:val="single" w:sz="4" w:space="1" w:color="auto"/>
        <w:between w:val="single" w:sz="4" w:space="0" w:color="auto"/>
      </w:pBdr>
      <w:spacing w:after="60"/>
      <w:jc w:val="center"/>
      <w:rPr>
        <w:rFonts w:ascii="FrankRuehl" w:hAnsi="FrankRuehl" w:cs="FrankRuehl" w:hint="cs"/>
        <w:color w:val="000000"/>
        <w:rtl/>
      </w:rPr>
    </w:pPr>
    <w:r w:rsidRPr="00EC0168">
      <w:rPr>
        <w:rFonts w:ascii="FrankRuehl" w:hAnsi="FrankRuehl" w:cs="FrankRuehl" w:hint="cs"/>
        <w:color w:val="000000"/>
      </w:rPr>
      <w:pict w14:anchorId="19370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D7BD3" w14:textId="77777777" w:rsidR="001860DF" w:rsidRDefault="001860DF" w:rsidP="00705376">
      <w:r>
        <w:separator/>
      </w:r>
    </w:p>
  </w:footnote>
  <w:footnote w:type="continuationSeparator" w:id="0">
    <w:p w14:paraId="12251FCC" w14:textId="77777777" w:rsidR="001860DF" w:rsidRDefault="001860DF" w:rsidP="0070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384" w14:textId="77777777" w:rsidR="00D86031" w:rsidRPr="00EC0168" w:rsidRDefault="00EC0168" w:rsidP="00EC0168">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(טב') 13781-01-24</w:t>
    </w:r>
    <w:r>
      <w:rPr>
        <w:color w:val="000000"/>
        <w:sz w:val="22"/>
        <w:szCs w:val="22"/>
        <w:rtl/>
      </w:rPr>
      <w:tab/>
      <w:t xml:space="preserve"> מדינת ישראל נ' אורטל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199BE" w14:textId="77777777" w:rsidR="00D86031" w:rsidRPr="00EC0168" w:rsidRDefault="00EC0168" w:rsidP="00EC0168">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(טב') 13781-01-24</w:t>
    </w:r>
    <w:r>
      <w:rPr>
        <w:color w:val="000000"/>
        <w:sz w:val="22"/>
        <w:szCs w:val="22"/>
        <w:rtl/>
      </w:rPr>
      <w:tab/>
      <w:t xml:space="preserve"> מדינת ישראל נ' אורטל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4F76"/>
    <w:multiLevelType w:val="hybridMultilevel"/>
    <w:tmpl w:val="58AE5D5A"/>
    <w:lvl w:ilvl="0" w:tplc="271CC7C6">
      <w:start w:val="1"/>
      <w:numFmt w:val="hebrew1"/>
      <w:lvlText w:val="%1."/>
      <w:lvlJc w:val="left"/>
      <w:pPr>
        <w:ind w:left="1080" w:hanging="360"/>
      </w:pPr>
      <w:rPr>
        <w:rFonts w:cs="Times New Roman"/>
      </w:rPr>
    </w:lvl>
    <w:lvl w:ilvl="1" w:tplc="976812C4">
      <w:start w:val="1"/>
      <w:numFmt w:val="decimal"/>
      <w:lvlText w:val="%2."/>
      <w:lvlJc w:val="left"/>
      <w:pPr>
        <w:ind w:left="1800" w:hanging="360"/>
      </w:pPr>
      <w:rPr>
        <w:rFonts w:cs="Times New Roman"/>
        <w:b/>
      </w:rPr>
    </w:lvl>
    <w:lvl w:ilvl="2" w:tplc="6E9A9AEC">
      <w:start w:val="1"/>
      <w:numFmt w:val="lowerRoman"/>
      <w:lvlText w:val="%3."/>
      <w:lvlJc w:val="right"/>
      <w:pPr>
        <w:ind w:left="2520" w:hanging="180"/>
      </w:pPr>
      <w:rPr>
        <w:rFonts w:cs="Times New Roman"/>
      </w:rPr>
    </w:lvl>
    <w:lvl w:ilvl="3" w:tplc="F64C78A0">
      <w:start w:val="1"/>
      <w:numFmt w:val="decimal"/>
      <w:lvlText w:val="%4."/>
      <w:lvlJc w:val="left"/>
      <w:pPr>
        <w:ind w:left="3240" w:hanging="360"/>
      </w:pPr>
      <w:rPr>
        <w:rFonts w:cs="Times New Roman"/>
      </w:rPr>
    </w:lvl>
    <w:lvl w:ilvl="4" w:tplc="EF5E7C02">
      <w:start w:val="1"/>
      <w:numFmt w:val="lowerLetter"/>
      <w:lvlText w:val="%5."/>
      <w:lvlJc w:val="left"/>
      <w:pPr>
        <w:ind w:left="3960" w:hanging="360"/>
      </w:pPr>
      <w:rPr>
        <w:rFonts w:cs="Times New Roman"/>
      </w:rPr>
    </w:lvl>
    <w:lvl w:ilvl="5" w:tplc="F1C2370C">
      <w:start w:val="1"/>
      <w:numFmt w:val="lowerRoman"/>
      <w:lvlText w:val="%6."/>
      <w:lvlJc w:val="right"/>
      <w:pPr>
        <w:ind w:left="4680" w:hanging="180"/>
      </w:pPr>
      <w:rPr>
        <w:rFonts w:cs="Times New Roman"/>
      </w:rPr>
    </w:lvl>
    <w:lvl w:ilvl="6" w:tplc="2EAC0808">
      <w:start w:val="1"/>
      <w:numFmt w:val="decimal"/>
      <w:lvlText w:val="%7."/>
      <w:lvlJc w:val="left"/>
      <w:pPr>
        <w:ind w:left="5400" w:hanging="360"/>
      </w:pPr>
      <w:rPr>
        <w:rFonts w:cs="Times New Roman"/>
      </w:rPr>
    </w:lvl>
    <w:lvl w:ilvl="7" w:tplc="8294E3D2">
      <w:start w:val="1"/>
      <w:numFmt w:val="lowerLetter"/>
      <w:lvlText w:val="%8."/>
      <w:lvlJc w:val="left"/>
      <w:pPr>
        <w:ind w:left="6120" w:hanging="360"/>
      </w:pPr>
      <w:rPr>
        <w:rFonts w:cs="Times New Roman"/>
      </w:rPr>
    </w:lvl>
    <w:lvl w:ilvl="8" w:tplc="8CDEAAFA">
      <w:start w:val="1"/>
      <w:numFmt w:val="lowerRoman"/>
      <w:lvlText w:val="%9."/>
      <w:lvlJc w:val="right"/>
      <w:pPr>
        <w:ind w:left="6840" w:hanging="180"/>
      </w:pPr>
      <w:rPr>
        <w:rFonts w:cs="Times New Roman"/>
      </w:rPr>
    </w:lvl>
  </w:abstractNum>
  <w:abstractNum w:abstractNumId="1" w15:restartNumberingAfterBreak="0">
    <w:nsid w:val="1C0814D1"/>
    <w:multiLevelType w:val="hybridMultilevel"/>
    <w:tmpl w:val="59B0396E"/>
    <w:lvl w:ilvl="0" w:tplc="9D00B79A">
      <w:start w:val="1"/>
      <w:numFmt w:val="hebrew1"/>
      <w:lvlText w:val="%1."/>
      <w:lvlJc w:val="left"/>
      <w:pPr>
        <w:ind w:left="1080" w:hanging="360"/>
      </w:pPr>
      <w:rPr>
        <w:rFonts w:cs="Times New Roman"/>
        <w:b w:val="0"/>
        <w:bCs w:val="0"/>
      </w:rPr>
    </w:lvl>
    <w:lvl w:ilvl="1" w:tplc="29D40418">
      <w:start w:val="1"/>
      <w:numFmt w:val="decimal"/>
      <w:lvlText w:val="%2."/>
      <w:lvlJc w:val="left"/>
      <w:pPr>
        <w:ind w:left="1800" w:hanging="360"/>
      </w:pPr>
      <w:rPr>
        <w:rFonts w:cs="Times New Roman"/>
        <w:b/>
      </w:rPr>
    </w:lvl>
    <w:lvl w:ilvl="2" w:tplc="66683828">
      <w:start w:val="1"/>
      <w:numFmt w:val="lowerRoman"/>
      <w:lvlText w:val="%3."/>
      <w:lvlJc w:val="right"/>
      <w:pPr>
        <w:ind w:left="2520" w:hanging="180"/>
      </w:pPr>
      <w:rPr>
        <w:rFonts w:cs="Times New Roman"/>
      </w:rPr>
    </w:lvl>
    <w:lvl w:ilvl="3" w:tplc="A636E20C">
      <w:start w:val="1"/>
      <w:numFmt w:val="decimal"/>
      <w:lvlText w:val="%4."/>
      <w:lvlJc w:val="left"/>
      <w:pPr>
        <w:ind w:left="3240" w:hanging="360"/>
      </w:pPr>
      <w:rPr>
        <w:rFonts w:cs="Times New Roman"/>
      </w:rPr>
    </w:lvl>
    <w:lvl w:ilvl="4" w:tplc="7C207186">
      <w:start w:val="1"/>
      <w:numFmt w:val="lowerLetter"/>
      <w:lvlText w:val="%5."/>
      <w:lvlJc w:val="left"/>
      <w:pPr>
        <w:ind w:left="3960" w:hanging="360"/>
      </w:pPr>
      <w:rPr>
        <w:rFonts w:cs="Times New Roman"/>
      </w:rPr>
    </w:lvl>
    <w:lvl w:ilvl="5" w:tplc="C57E0B1E">
      <w:start w:val="1"/>
      <w:numFmt w:val="lowerRoman"/>
      <w:lvlText w:val="%6."/>
      <w:lvlJc w:val="right"/>
      <w:pPr>
        <w:ind w:left="4680" w:hanging="180"/>
      </w:pPr>
      <w:rPr>
        <w:rFonts w:cs="Times New Roman"/>
      </w:rPr>
    </w:lvl>
    <w:lvl w:ilvl="6" w:tplc="F72AAC6C">
      <w:start w:val="1"/>
      <w:numFmt w:val="decimal"/>
      <w:lvlText w:val="%7."/>
      <w:lvlJc w:val="left"/>
      <w:pPr>
        <w:ind w:left="5400" w:hanging="360"/>
      </w:pPr>
      <w:rPr>
        <w:rFonts w:cs="Times New Roman"/>
      </w:rPr>
    </w:lvl>
    <w:lvl w:ilvl="7" w:tplc="3496BFD2">
      <w:start w:val="1"/>
      <w:numFmt w:val="lowerLetter"/>
      <w:lvlText w:val="%8."/>
      <w:lvlJc w:val="left"/>
      <w:pPr>
        <w:ind w:left="6120" w:hanging="360"/>
      </w:pPr>
      <w:rPr>
        <w:rFonts w:cs="Times New Roman"/>
      </w:rPr>
    </w:lvl>
    <w:lvl w:ilvl="8" w:tplc="7F6CC80C">
      <w:start w:val="1"/>
      <w:numFmt w:val="lowerRoman"/>
      <w:lvlText w:val="%9."/>
      <w:lvlJc w:val="right"/>
      <w:pPr>
        <w:ind w:left="6840" w:hanging="180"/>
      </w:pPr>
      <w:rPr>
        <w:rFonts w:cs="Times New Roman"/>
      </w:rPr>
    </w:lvl>
  </w:abstractNum>
  <w:abstractNum w:abstractNumId="2" w15:restartNumberingAfterBreak="0">
    <w:nsid w:val="2CCC5328"/>
    <w:multiLevelType w:val="hybridMultilevel"/>
    <w:tmpl w:val="C3CACA6A"/>
    <w:lvl w:ilvl="0" w:tplc="D3982CF0">
      <w:start w:val="1"/>
      <w:numFmt w:val="hebrew1"/>
      <w:lvlText w:val="%1."/>
      <w:lvlJc w:val="center"/>
      <w:pPr>
        <w:ind w:left="720" w:hanging="360"/>
      </w:pPr>
      <w:rPr>
        <w:rFonts w:cs="Times New Roman"/>
      </w:rPr>
    </w:lvl>
    <w:lvl w:ilvl="1" w:tplc="5C84ABAC">
      <w:start w:val="1"/>
      <w:numFmt w:val="lowerLetter"/>
      <w:lvlText w:val="%2."/>
      <w:lvlJc w:val="left"/>
      <w:pPr>
        <w:ind w:left="1440" w:hanging="360"/>
      </w:pPr>
      <w:rPr>
        <w:rFonts w:cs="Times New Roman"/>
      </w:rPr>
    </w:lvl>
    <w:lvl w:ilvl="2" w:tplc="57D64292">
      <w:start w:val="1"/>
      <w:numFmt w:val="lowerRoman"/>
      <w:lvlText w:val="%3."/>
      <w:lvlJc w:val="right"/>
      <w:pPr>
        <w:ind w:left="2160" w:hanging="180"/>
      </w:pPr>
      <w:rPr>
        <w:rFonts w:cs="Times New Roman"/>
      </w:rPr>
    </w:lvl>
    <w:lvl w:ilvl="3" w:tplc="2ABA9466">
      <w:start w:val="1"/>
      <w:numFmt w:val="decimal"/>
      <w:lvlText w:val="%4."/>
      <w:lvlJc w:val="left"/>
      <w:pPr>
        <w:ind w:left="2880" w:hanging="360"/>
      </w:pPr>
      <w:rPr>
        <w:rFonts w:cs="Times New Roman"/>
      </w:rPr>
    </w:lvl>
    <w:lvl w:ilvl="4" w:tplc="98789C1A">
      <w:start w:val="1"/>
      <w:numFmt w:val="lowerLetter"/>
      <w:lvlText w:val="%5."/>
      <w:lvlJc w:val="left"/>
      <w:pPr>
        <w:ind w:left="3600" w:hanging="360"/>
      </w:pPr>
      <w:rPr>
        <w:rFonts w:cs="Times New Roman"/>
      </w:rPr>
    </w:lvl>
    <w:lvl w:ilvl="5" w:tplc="0986D36E">
      <w:start w:val="1"/>
      <w:numFmt w:val="lowerRoman"/>
      <w:lvlText w:val="%6."/>
      <w:lvlJc w:val="right"/>
      <w:pPr>
        <w:ind w:left="4320" w:hanging="180"/>
      </w:pPr>
      <w:rPr>
        <w:rFonts w:cs="Times New Roman"/>
      </w:rPr>
    </w:lvl>
    <w:lvl w:ilvl="6" w:tplc="AA6C7522">
      <w:start w:val="1"/>
      <w:numFmt w:val="decimal"/>
      <w:lvlText w:val="%7."/>
      <w:lvlJc w:val="left"/>
      <w:pPr>
        <w:ind w:left="5040" w:hanging="360"/>
      </w:pPr>
      <w:rPr>
        <w:rFonts w:cs="Times New Roman"/>
      </w:rPr>
    </w:lvl>
    <w:lvl w:ilvl="7" w:tplc="23A6FDEA">
      <w:start w:val="1"/>
      <w:numFmt w:val="lowerLetter"/>
      <w:lvlText w:val="%8."/>
      <w:lvlJc w:val="left"/>
      <w:pPr>
        <w:ind w:left="5760" w:hanging="360"/>
      </w:pPr>
      <w:rPr>
        <w:rFonts w:cs="Times New Roman"/>
      </w:rPr>
    </w:lvl>
    <w:lvl w:ilvl="8" w:tplc="C73CFC30">
      <w:start w:val="1"/>
      <w:numFmt w:val="lowerRoman"/>
      <w:lvlText w:val="%9."/>
      <w:lvlJc w:val="right"/>
      <w:pPr>
        <w:ind w:left="6480" w:hanging="180"/>
      </w:pPr>
      <w:rPr>
        <w:rFonts w:cs="Times New Roman"/>
      </w:rPr>
    </w:lvl>
  </w:abstractNum>
  <w:abstractNum w:abstractNumId="3" w15:restartNumberingAfterBreak="0">
    <w:nsid w:val="3F043F0F"/>
    <w:multiLevelType w:val="hybridMultilevel"/>
    <w:tmpl w:val="F432DCC8"/>
    <w:lvl w:ilvl="0" w:tplc="5F523210">
      <w:start w:val="1"/>
      <w:numFmt w:val="hebrew1"/>
      <w:lvlText w:val="%1."/>
      <w:lvlJc w:val="left"/>
      <w:pPr>
        <w:ind w:left="720" w:hanging="360"/>
      </w:pPr>
      <w:rPr>
        <w:rFonts w:cs="Times New Roman"/>
        <w:b w:val="0"/>
        <w:bCs w:val="0"/>
      </w:rPr>
    </w:lvl>
    <w:lvl w:ilvl="1" w:tplc="FA0A1800">
      <w:start w:val="1"/>
      <w:numFmt w:val="decimal"/>
      <w:lvlText w:val="%2."/>
      <w:lvlJc w:val="left"/>
      <w:pPr>
        <w:ind w:left="1650" w:hanging="570"/>
      </w:pPr>
      <w:rPr>
        <w:rFonts w:cs="Times New Roman"/>
      </w:rPr>
    </w:lvl>
    <w:lvl w:ilvl="2" w:tplc="F9BC6700">
      <w:start w:val="1"/>
      <w:numFmt w:val="lowerRoman"/>
      <w:lvlText w:val="%3."/>
      <w:lvlJc w:val="right"/>
      <w:pPr>
        <w:ind w:left="2160" w:hanging="180"/>
      </w:pPr>
      <w:rPr>
        <w:rFonts w:cs="Times New Roman"/>
      </w:rPr>
    </w:lvl>
    <w:lvl w:ilvl="3" w:tplc="D114668A">
      <w:start w:val="1"/>
      <w:numFmt w:val="decimal"/>
      <w:lvlText w:val="%4."/>
      <w:lvlJc w:val="left"/>
      <w:pPr>
        <w:ind w:left="2880" w:hanging="360"/>
      </w:pPr>
      <w:rPr>
        <w:rFonts w:cs="Times New Roman"/>
      </w:rPr>
    </w:lvl>
    <w:lvl w:ilvl="4" w:tplc="2B281A62">
      <w:start w:val="1"/>
      <w:numFmt w:val="lowerLetter"/>
      <w:lvlText w:val="%5."/>
      <w:lvlJc w:val="left"/>
      <w:pPr>
        <w:ind w:left="3600" w:hanging="360"/>
      </w:pPr>
      <w:rPr>
        <w:rFonts w:cs="Times New Roman"/>
      </w:rPr>
    </w:lvl>
    <w:lvl w:ilvl="5" w:tplc="64B289C4">
      <w:start w:val="1"/>
      <w:numFmt w:val="lowerRoman"/>
      <w:lvlText w:val="%6."/>
      <w:lvlJc w:val="right"/>
      <w:pPr>
        <w:ind w:left="4320" w:hanging="180"/>
      </w:pPr>
      <w:rPr>
        <w:rFonts w:cs="Times New Roman"/>
      </w:rPr>
    </w:lvl>
    <w:lvl w:ilvl="6" w:tplc="A0881252">
      <w:start w:val="1"/>
      <w:numFmt w:val="decimal"/>
      <w:lvlText w:val="%7."/>
      <w:lvlJc w:val="left"/>
      <w:pPr>
        <w:ind w:left="5040" w:hanging="360"/>
      </w:pPr>
      <w:rPr>
        <w:rFonts w:cs="Times New Roman"/>
      </w:rPr>
    </w:lvl>
    <w:lvl w:ilvl="7" w:tplc="4AF2ACEE">
      <w:start w:val="1"/>
      <w:numFmt w:val="lowerLetter"/>
      <w:lvlText w:val="%8."/>
      <w:lvlJc w:val="left"/>
      <w:pPr>
        <w:ind w:left="5760" w:hanging="360"/>
      </w:pPr>
      <w:rPr>
        <w:rFonts w:cs="Times New Roman"/>
      </w:rPr>
    </w:lvl>
    <w:lvl w:ilvl="8" w:tplc="CA3AC6C6">
      <w:start w:val="1"/>
      <w:numFmt w:val="lowerRoman"/>
      <w:lvlText w:val="%9."/>
      <w:lvlJc w:val="right"/>
      <w:pPr>
        <w:ind w:left="6480" w:hanging="180"/>
      </w:pPr>
      <w:rPr>
        <w:rFonts w:cs="Times New Roman"/>
      </w:rPr>
    </w:lvl>
  </w:abstractNum>
  <w:abstractNum w:abstractNumId="4" w15:restartNumberingAfterBreak="0">
    <w:nsid w:val="58E6300A"/>
    <w:multiLevelType w:val="hybridMultilevel"/>
    <w:tmpl w:val="1284B996"/>
    <w:lvl w:ilvl="0" w:tplc="883034BA">
      <w:start w:val="1"/>
      <w:numFmt w:val="hebrew1"/>
      <w:lvlText w:val="%1."/>
      <w:lvlJc w:val="left"/>
      <w:pPr>
        <w:ind w:left="2061" w:hanging="360"/>
      </w:pPr>
      <w:rPr>
        <w:rFonts w:cs="Times New Roman"/>
      </w:rPr>
    </w:lvl>
    <w:lvl w:ilvl="1" w:tplc="43A445B2">
      <w:start w:val="1"/>
      <w:numFmt w:val="decimal"/>
      <w:lvlText w:val="%2."/>
      <w:lvlJc w:val="left"/>
      <w:pPr>
        <w:ind w:left="2781" w:hanging="360"/>
      </w:pPr>
      <w:rPr>
        <w:rFonts w:cs="Times New Roman"/>
      </w:rPr>
    </w:lvl>
    <w:lvl w:ilvl="2" w:tplc="31A289A4">
      <w:start w:val="1"/>
      <w:numFmt w:val="lowerRoman"/>
      <w:lvlText w:val="%3."/>
      <w:lvlJc w:val="right"/>
      <w:pPr>
        <w:ind w:left="3501" w:hanging="180"/>
      </w:pPr>
      <w:rPr>
        <w:rFonts w:cs="Times New Roman"/>
      </w:rPr>
    </w:lvl>
    <w:lvl w:ilvl="3" w:tplc="0388EB84">
      <w:start w:val="1"/>
      <w:numFmt w:val="decimal"/>
      <w:lvlText w:val="%4."/>
      <w:lvlJc w:val="left"/>
      <w:pPr>
        <w:ind w:left="4221" w:hanging="360"/>
      </w:pPr>
      <w:rPr>
        <w:rFonts w:cs="Times New Roman"/>
      </w:rPr>
    </w:lvl>
    <w:lvl w:ilvl="4" w:tplc="E57C522C">
      <w:start w:val="1"/>
      <w:numFmt w:val="lowerLetter"/>
      <w:lvlText w:val="%5."/>
      <w:lvlJc w:val="left"/>
      <w:pPr>
        <w:ind w:left="4941" w:hanging="360"/>
      </w:pPr>
      <w:rPr>
        <w:rFonts w:cs="Times New Roman"/>
      </w:rPr>
    </w:lvl>
    <w:lvl w:ilvl="5" w:tplc="CEA66EEA">
      <w:start w:val="1"/>
      <w:numFmt w:val="lowerRoman"/>
      <w:lvlText w:val="%6."/>
      <w:lvlJc w:val="right"/>
      <w:pPr>
        <w:ind w:left="5661" w:hanging="180"/>
      </w:pPr>
      <w:rPr>
        <w:rFonts w:cs="Times New Roman"/>
      </w:rPr>
    </w:lvl>
    <w:lvl w:ilvl="6" w:tplc="8FA08D14">
      <w:start w:val="1"/>
      <w:numFmt w:val="decimal"/>
      <w:lvlText w:val="%7."/>
      <w:lvlJc w:val="left"/>
      <w:pPr>
        <w:ind w:left="6381" w:hanging="360"/>
      </w:pPr>
      <w:rPr>
        <w:rFonts w:cs="Times New Roman"/>
      </w:rPr>
    </w:lvl>
    <w:lvl w:ilvl="7" w:tplc="A95EF64A">
      <w:start w:val="1"/>
      <w:numFmt w:val="lowerLetter"/>
      <w:lvlText w:val="%8."/>
      <w:lvlJc w:val="left"/>
      <w:pPr>
        <w:ind w:left="7101" w:hanging="360"/>
      </w:pPr>
      <w:rPr>
        <w:rFonts w:cs="Times New Roman"/>
      </w:rPr>
    </w:lvl>
    <w:lvl w:ilvl="8" w:tplc="25327B08">
      <w:start w:val="1"/>
      <w:numFmt w:val="lowerRoman"/>
      <w:lvlText w:val="%9."/>
      <w:lvlJc w:val="right"/>
      <w:pPr>
        <w:ind w:left="7821" w:hanging="180"/>
      </w:pPr>
      <w:rPr>
        <w:rFonts w:cs="Times New Roman"/>
      </w:rPr>
    </w:lvl>
  </w:abstractNum>
  <w:num w:numId="1" w16cid:durableId="399794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2795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67269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3199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89945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5376"/>
    <w:rsid w:val="000A477A"/>
    <w:rsid w:val="001860DF"/>
    <w:rsid w:val="001E6528"/>
    <w:rsid w:val="00465DE8"/>
    <w:rsid w:val="00705376"/>
    <w:rsid w:val="00784922"/>
    <w:rsid w:val="009512D6"/>
    <w:rsid w:val="00A04531"/>
    <w:rsid w:val="00A44604"/>
    <w:rsid w:val="00A95FD9"/>
    <w:rsid w:val="00B1703D"/>
    <w:rsid w:val="00B24CA7"/>
    <w:rsid w:val="00BA3304"/>
    <w:rsid w:val="00CC5F89"/>
    <w:rsid w:val="00D50BD0"/>
    <w:rsid w:val="00D82010"/>
    <w:rsid w:val="00D86031"/>
    <w:rsid w:val="00DA4190"/>
    <w:rsid w:val="00DB737B"/>
    <w:rsid w:val="00EB1D9D"/>
    <w:rsid w:val="00EC0168"/>
    <w:rsid w:val="00F53BA5"/>
    <w:rsid w:val="00F614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CF0B5B"/>
  <w15:chartTrackingRefBased/>
  <w15:docId w15:val="{E495F12B-697C-4100-9E71-A46E4D8B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5376"/>
    <w:pPr>
      <w:bidi/>
    </w:pPr>
    <w:rPr>
      <w:rFonts w:ascii="David" w:eastAsia="Times New Roman"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05376"/>
    <w:pPr>
      <w:tabs>
        <w:tab w:val="center" w:pos="4153"/>
        <w:tab w:val="right" w:pos="8306"/>
      </w:tabs>
    </w:pPr>
  </w:style>
  <w:style w:type="character" w:customStyle="1" w:styleId="a4">
    <w:name w:val="כותרת עליונה תו"/>
    <w:link w:val="a3"/>
    <w:locked/>
    <w:rsid w:val="00705376"/>
    <w:rPr>
      <w:rFonts w:ascii="David" w:eastAsia="Times New Roman" w:hAnsi="David"/>
      <w:sz w:val="24"/>
    </w:rPr>
  </w:style>
  <w:style w:type="paragraph" w:styleId="a5">
    <w:name w:val="footer"/>
    <w:basedOn w:val="a"/>
    <w:link w:val="a6"/>
    <w:rsid w:val="00705376"/>
    <w:pPr>
      <w:tabs>
        <w:tab w:val="center" w:pos="4153"/>
        <w:tab w:val="right" w:pos="8306"/>
      </w:tabs>
    </w:pPr>
  </w:style>
  <w:style w:type="character" w:customStyle="1" w:styleId="a6">
    <w:name w:val="כותרת תחתונה תו"/>
    <w:link w:val="a5"/>
    <w:locked/>
    <w:rsid w:val="00705376"/>
    <w:rPr>
      <w:rFonts w:ascii="David" w:eastAsia="Times New Roman" w:hAnsi="David"/>
      <w:sz w:val="24"/>
    </w:rPr>
  </w:style>
  <w:style w:type="table" w:styleId="a7">
    <w:name w:val="Table Grid"/>
    <w:basedOn w:val="a1"/>
    <w:rsid w:val="00705376"/>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5376"/>
    <w:rPr>
      <w:rFonts w:cs="Times New Roman"/>
    </w:rPr>
  </w:style>
  <w:style w:type="character" w:customStyle="1" w:styleId="TimesNewRomanTimesNewRoman">
    <w:name w:val="סגנון (לטיני) Times New Roman (עברית ושפות אחרות) Times New Roman..."/>
    <w:rsid w:val="00705376"/>
    <w:rPr>
      <w:rFonts w:ascii="Times New Roman" w:hAnsi="Times New Roman"/>
      <w:b/>
      <w:sz w:val="26"/>
    </w:rPr>
  </w:style>
  <w:style w:type="paragraph" w:customStyle="1" w:styleId="12">
    <w:name w:val="רגיל + ‏12 נק'"/>
    <w:aliases w:val="מיושר לשני הצדדים,מרווח בין שורות:  שורה וחצי"/>
    <w:basedOn w:val="a"/>
    <w:rsid w:val="00705376"/>
    <w:rPr>
      <w:rFonts w:ascii="Times New Roman" w:eastAsia="Calibri" w:hAnsi="Times New Roman"/>
      <w:b/>
      <w:bCs/>
      <w:u w:val="single"/>
    </w:rPr>
  </w:style>
  <w:style w:type="paragraph" w:customStyle="1" w:styleId="ListParagraph">
    <w:name w:val="List Paragraph"/>
    <w:basedOn w:val="a"/>
    <w:qFormat/>
    <w:rsid w:val="00705376"/>
    <w:pPr>
      <w:spacing w:after="160" w:line="276" w:lineRule="auto"/>
      <w:ind w:left="720"/>
      <w:contextualSpacing/>
    </w:pPr>
    <w:rPr>
      <w:rFonts w:ascii="Calibri" w:hAnsi="Calibri" w:cs="Calibri"/>
    </w:rPr>
  </w:style>
  <w:style w:type="character" w:styleId="a9">
    <w:name w:val="line number"/>
    <w:semiHidden/>
    <w:rsid w:val="00705376"/>
    <w:rPr>
      <w:rFonts w:cs="Times New Roman"/>
    </w:rPr>
  </w:style>
  <w:style w:type="character" w:styleId="Hyperlink">
    <w:name w:val="Hyperlink"/>
    <w:locked/>
    <w:rsid w:val="00D860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17922225"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case/23568804" TargetMode="External"/><Relationship Id="rId63" Type="http://schemas.openxmlformats.org/officeDocument/2006/relationships/hyperlink" Target="http://www.nevo.co.il/case/20145219" TargetMode="External"/><Relationship Id="rId84" Type="http://schemas.openxmlformats.org/officeDocument/2006/relationships/hyperlink" Target="http://www.nevo.co.il/law/70301" TargetMode="External"/><Relationship Id="rId138" Type="http://schemas.openxmlformats.org/officeDocument/2006/relationships/header" Target="header2.xml"/><Relationship Id="rId107" Type="http://schemas.openxmlformats.org/officeDocument/2006/relationships/hyperlink" Target="http://www.nevo.co.il/law/70301/40d" TargetMode="External"/><Relationship Id="rId11" Type="http://schemas.openxmlformats.org/officeDocument/2006/relationships/hyperlink" Target="http://www.nevo.co.il/law/4216/37" TargetMode="External"/><Relationship Id="rId32" Type="http://schemas.openxmlformats.org/officeDocument/2006/relationships/hyperlink" Target="http://www.nevo.co.il/case/18793360" TargetMode="External"/><Relationship Id="rId37" Type="http://schemas.openxmlformats.org/officeDocument/2006/relationships/hyperlink" Target="http://www.nevo.co.il/case/3892678" TargetMode="External"/><Relationship Id="rId53" Type="http://schemas.openxmlformats.org/officeDocument/2006/relationships/hyperlink" Target="http://www.nevo.co.il/case/27428712" TargetMode="External"/><Relationship Id="rId58" Type="http://schemas.openxmlformats.org/officeDocument/2006/relationships/hyperlink" Target="http://www.nevo.co.il/case/25055046" TargetMode="External"/><Relationship Id="rId74" Type="http://schemas.openxmlformats.org/officeDocument/2006/relationships/hyperlink" Target="http://www.nevo.co.il/case/6248620" TargetMode="External"/><Relationship Id="rId79" Type="http://schemas.openxmlformats.org/officeDocument/2006/relationships/hyperlink" Target="http://www.nevo.co.il/case/25351853" TargetMode="External"/><Relationship Id="rId102" Type="http://schemas.openxmlformats.org/officeDocument/2006/relationships/hyperlink" Target="http://www.nevo.co.il/law/70301/40c.a" TargetMode="External"/><Relationship Id="rId123" Type="http://schemas.openxmlformats.org/officeDocument/2006/relationships/hyperlink" Target="http://www.nevo.co.il/case/5849274" TargetMode="External"/><Relationship Id="rId128" Type="http://schemas.openxmlformats.org/officeDocument/2006/relationships/hyperlink" Target="http://www.nevo.co.il/law/70301/71d" TargetMode="External"/><Relationship Id="rId5" Type="http://schemas.openxmlformats.org/officeDocument/2006/relationships/footnotes" Target="footnotes.xml"/><Relationship Id="rId90" Type="http://schemas.openxmlformats.org/officeDocument/2006/relationships/hyperlink" Target="http://www.nevo.co.il/case/25725793" TargetMode="External"/><Relationship Id="rId95" Type="http://schemas.openxmlformats.org/officeDocument/2006/relationships/hyperlink" Target="http://www.nevo.co.il/case/27428712" TargetMode="External"/><Relationship Id="rId22" Type="http://schemas.openxmlformats.org/officeDocument/2006/relationships/hyperlink" Target="http://www.nevo.co.il/law/71553" TargetMode="External"/><Relationship Id="rId27" Type="http://schemas.openxmlformats.org/officeDocument/2006/relationships/hyperlink" Target="http://www.nevo.co.il/law/71553/86" TargetMode="External"/><Relationship Id="rId43" Type="http://schemas.openxmlformats.org/officeDocument/2006/relationships/hyperlink" Target="http://www.nevo.co.il/case/22830934" TargetMode="External"/><Relationship Id="rId48" Type="http://schemas.openxmlformats.org/officeDocument/2006/relationships/hyperlink" Target="http://www.nevo.co.il/law/4216/37" TargetMode="External"/><Relationship Id="rId64" Type="http://schemas.openxmlformats.org/officeDocument/2006/relationships/hyperlink" Target="http://www.nevo.co.il/case/20305474" TargetMode="External"/><Relationship Id="rId69" Type="http://schemas.openxmlformats.org/officeDocument/2006/relationships/hyperlink" Target="http://www.nevo.co.il/case/5633505" TargetMode="External"/><Relationship Id="rId113" Type="http://schemas.openxmlformats.org/officeDocument/2006/relationships/hyperlink" Target="http://www.nevo.co.il/case/17922225" TargetMode="External"/><Relationship Id="rId118" Type="http://schemas.openxmlformats.org/officeDocument/2006/relationships/hyperlink" Target="http://www.nevo.co.il/case/22505600" TargetMode="External"/><Relationship Id="rId134" Type="http://schemas.openxmlformats.org/officeDocument/2006/relationships/image" Target="media/image1.png"/><Relationship Id="rId139" Type="http://schemas.openxmlformats.org/officeDocument/2006/relationships/footer" Target="footer1.xml"/><Relationship Id="rId80" Type="http://schemas.openxmlformats.org/officeDocument/2006/relationships/hyperlink" Target="http://www.nevo.co.il/case/6223956" TargetMode="External"/><Relationship Id="rId85" Type="http://schemas.openxmlformats.org/officeDocument/2006/relationships/hyperlink" Target="http://www.nevo.co.il/law/70301/40c.b" TargetMode="External"/><Relationship Id="rId12" Type="http://schemas.openxmlformats.org/officeDocument/2006/relationships/hyperlink" Target="http://www.nevo.co.il/law/70302" TargetMode="External"/><Relationship Id="rId17" Type="http://schemas.openxmlformats.org/officeDocument/2006/relationships/hyperlink" Target="http://www.nevo.co.il/law/70301/40c.b" TargetMode="External"/><Relationship Id="rId33" Type="http://schemas.openxmlformats.org/officeDocument/2006/relationships/hyperlink" Target="http://www.nevo.co.il/case/22830934" TargetMode="External"/><Relationship Id="rId38" Type="http://schemas.openxmlformats.org/officeDocument/2006/relationships/hyperlink" Target="http://www.nevo.co.il/case/8441178" TargetMode="External"/><Relationship Id="rId59" Type="http://schemas.openxmlformats.org/officeDocument/2006/relationships/hyperlink" Target="http://www.nevo.co.il/case/23523083" TargetMode="External"/><Relationship Id="rId103" Type="http://schemas.openxmlformats.org/officeDocument/2006/relationships/hyperlink" Target="http://www.nevo.co.il/law/70301/40jc" TargetMode="External"/><Relationship Id="rId108" Type="http://schemas.openxmlformats.org/officeDocument/2006/relationships/hyperlink" Target="http://www.nevo.co.il/law/71553/82;83;84;85;86" TargetMode="External"/><Relationship Id="rId124" Type="http://schemas.openxmlformats.org/officeDocument/2006/relationships/hyperlink" Target="http://www.nevo.co.il/case/5738553" TargetMode="External"/><Relationship Id="rId129" Type="http://schemas.openxmlformats.org/officeDocument/2006/relationships/hyperlink" Target="http://www.nevo.co.il/law/70301" TargetMode="External"/><Relationship Id="rId54" Type="http://schemas.openxmlformats.org/officeDocument/2006/relationships/hyperlink" Target="http://www.nevo.co.il/case/21528506" TargetMode="External"/><Relationship Id="rId70" Type="http://schemas.openxmlformats.org/officeDocument/2006/relationships/hyperlink" Target="http://www.nevo.co.il/case/21476447" TargetMode="External"/><Relationship Id="rId75" Type="http://schemas.openxmlformats.org/officeDocument/2006/relationships/hyperlink" Target="http://www.nevo.co.il/case/20118380" TargetMode="External"/><Relationship Id="rId91" Type="http://schemas.openxmlformats.org/officeDocument/2006/relationships/hyperlink" Target="http://www.nevo.co.il/case/22830934" TargetMode="External"/><Relationship Id="rId96" Type="http://schemas.openxmlformats.org/officeDocument/2006/relationships/hyperlink" Target="http://www.nevo.co.il/case/23859961" TargetMode="External"/><Relationship Id="rId14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1553/82" TargetMode="External"/><Relationship Id="rId28" Type="http://schemas.openxmlformats.org/officeDocument/2006/relationships/hyperlink" Target="http://www.nevo.co.il/law/74918" TargetMode="External"/><Relationship Id="rId49" Type="http://schemas.openxmlformats.org/officeDocument/2006/relationships/hyperlink" Target="http://www.nevo.co.il/law/4216/36" TargetMode="External"/><Relationship Id="rId114" Type="http://schemas.openxmlformats.org/officeDocument/2006/relationships/hyperlink" Target="http://www.nevo.co.il/case/20138359" TargetMode="External"/><Relationship Id="rId119" Type="http://schemas.openxmlformats.org/officeDocument/2006/relationships/hyperlink" Target="http://www.nevo.co.il/law/4216" TargetMode="External"/><Relationship Id="rId44" Type="http://schemas.openxmlformats.org/officeDocument/2006/relationships/hyperlink" Target="http://www.nevo.co.il/case/18186302" TargetMode="External"/><Relationship Id="rId60" Type="http://schemas.openxmlformats.org/officeDocument/2006/relationships/hyperlink" Target="http://www.nevo.co.il/case/25351853" TargetMode="External"/><Relationship Id="rId65" Type="http://schemas.openxmlformats.org/officeDocument/2006/relationships/hyperlink" Target="http://www.nevo.co.il/case/4145194" TargetMode="External"/><Relationship Id="rId81" Type="http://schemas.openxmlformats.org/officeDocument/2006/relationships/hyperlink" Target="http://www.nevo.co.il/law/70302" TargetMode="External"/><Relationship Id="rId86" Type="http://schemas.openxmlformats.org/officeDocument/2006/relationships/hyperlink" Target="http://www.nevo.co.il/case/29570311" TargetMode="External"/><Relationship Id="rId130" Type="http://schemas.openxmlformats.org/officeDocument/2006/relationships/hyperlink" Target="http://www.nevo.co.il/law/4216" TargetMode="External"/><Relationship Id="rId135" Type="http://schemas.openxmlformats.org/officeDocument/2006/relationships/hyperlink" Target="http://www.nevo.co.il/law/4216"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d" TargetMode="External"/><Relationship Id="rId39" Type="http://schemas.openxmlformats.org/officeDocument/2006/relationships/hyperlink" Target="http://www.nevo.co.il/case/6011292" TargetMode="External"/><Relationship Id="rId109" Type="http://schemas.openxmlformats.org/officeDocument/2006/relationships/hyperlink" Target="http://www.nevo.co.il/law/71553" TargetMode="External"/><Relationship Id="rId34" Type="http://schemas.openxmlformats.org/officeDocument/2006/relationships/hyperlink" Target="http://www.nevo.co.il/case/5605484" TargetMode="External"/><Relationship Id="rId50" Type="http://schemas.openxmlformats.org/officeDocument/2006/relationships/hyperlink" Target="http://www.nevo.co.il/law/4216" TargetMode="External"/><Relationship Id="rId55" Type="http://schemas.openxmlformats.org/officeDocument/2006/relationships/hyperlink" Target="http://www.nevo.co.il/case/25053162" TargetMode="External"/><Relationship Id="rId76" Type="http://schemas.openxmlformats.org/officeDocument/2006/relationships/hyperlink" Target="http://www.nevo.co.il/case/2423286" TargetMode="External"/><Relationship Id="rId97" Type="http://schemas.openxmlformats.org/officeDocument/2006/relationships/hyperlink" Target="http://www.nevo.co.il/case/27909774" TargetMode="External"/><Relationship Id="rId104" Type="http://schemas.openxmlformats.org/officeDocument/2006/relationships/hyperlink" Target="http://www.nevo.co.il/law/70301" TargetMode="External"/><Relationship Id="rId120" Type="http://schemas.openxmlformats.org/officeDocument/2006/relationships/hyperlink" Target="http://www.nevo.co.il/case/6104783" TargetMode="External"/><Relationship Id="rId125" Type="http://schemas.openxmlformats.org/officeDocument/2006/relationships/hyperlink" Target="http://www.nevo.co.il/case/26314369" TargetMode="External"/><Relationship Id="rId141"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case/17916229" TargetMode="External"/><Relationship Id="rId92" Type="http://schemas.openxmlformats.org/officeDocument/2006/relationships/hyperlink" Target="http://www.nevo.co.il/case/20420496" TargetMode="External"/><Relationship Id="rId2" Type="http://schemas.openxmlformats.org/officeDocument/2006/relationships/styles" Target="styles.xml"/><Relationship Id="rId29" Type="http://schemas.openxmlformats.org/officeDocument/2006/relationships/hyperlink" Target="http://www.nevo.co.il/law/74918/39" TargetMode="External"/><Relationship Id="rId24" Type="http://schemas.openxmlformats.org/officeDocument/2006/relationships/hyperlink" Target="http://www.nevo.co.il/law/71553/83" TargetMode="External"/><Relationship Id="rId40" Type="http://schemas.openxmlformats.org/officeDocument/2006/relationships/hyperlink" Target="http://www.nevo.co.il/case/654974" TargetMode="External"/><Relationship Id="rId45" Type="http://schemas.openxmlformats.org/officeDocument/2006/relationships/hyperlink" Target="http://www.nevo.co.il/case/21476989" TargetMode="External"/><Relationship Id="rId66" Type="http://schemas.openxmlformats.org/officeDocument/2006/relationships/hyperlink" Target="http://www.nevo.co.il/case/4472611" TargetMode="External"/><Relationship Id="rId87" Type="http://schemas.openxmlformats.org/officeDocument/2006/relationships/hyperlink" Target="http://www.nevo.co.il/law/4216" TargetMode="External"/><Relationship Id="rId110" Type="http://schemas.openxmlformats.org/officeDocument/2006/relationships/hyperlink" Target="http://www.nevo.co.il/case/22938500" TargetMode="External"/><Relationship Id="rId115" Type="http://schemas.openxmlformats.org/officeDocument/2006/relationships/hyperlink" Target="http://www.nevo.co.il/case/17922225" TargetMode="External"/><Relationship Id="rId131" Type="http://schemas.openxmlformats.org/officeDocument/2006/relationships/hyperlink" Target="http://www.nevo.co.il/law/4216" TargetMode="External"/><Relationship Id="rId136" Type="http://schemas.openxmlformats.org/officeDocument/2006/relationships/hyperlink" Target="http://www.nevo.co.il/advertisements/nevo-100.doc" TargetMode="External"/><Relationship Id="rId61" Type="http://schemas.openxmlformats.org/officeDocument/2006/relationships/hyperlink" Target="http://www.nevo.co.il/case/28567692"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71d" TargetMode="External"/><Relationship Id="rId14" Type="http://schemas.openxmlformats.org/officeDocument/2006/relationships/hyperlink" Target="http://www.nevo.co.il/law/70301/40" TargetMode="External"/><Relationship Id="rId30" Type="http://schemas.openxmlformats.org/officeDocument/2006/relationships/hyperlink" Target="http://www.nevo.co.il/law/4216/13;19a" TargetMode="External"/><Relationship Id="rId35" Type="http://schemas.openxmlformats.org/officeDocument/2006/relationships/hyperlink" Target="http://www.nevo.co.il/case/24975541" TargetMode="External"/><Relationship Id="rId56" Type="http://schemas.openxmlformats.org/officeDocument/2006/relationships/hyperlink" Target="http://www.nevo.co.il/case/25777822" TargetMode="External"/><Relationship Id="rId77" Type="http://schemas.openxmlformats.org/officeDocument/2006/relationships/hyperlink" Target="http://www.nevo.co.il/case/25975844" TargetMode="External"/><Relationship Id="rId100" Type="http://schemas.openxmlformats.org/officeDocument/2006/relationships/hyperlink" Target="http://www.nevo.co.il/law/70301/40" TargetMode="External"/><Relationship Id="rId105" Type="http://schemas.openxmlformats.org/officeDocument/2006/relationships/hyperlink" Target="http://www.nevo.co.il/law/70301/40ja" TargetMode="External"/><Relationship Id="rId126" Type="http://schemas.openxmlformats.org/officeDocument/2006/relationships/hyperlink" Target="http://www.nevo.co.il/case/17914099"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27665264" TargetMode="External"/><Relationship Id="rId72" Type="http://schemas.openxmlformats.org/officeDocument/2006/relationships/hyperlink" Target="http://www.nevo.co.il/case/5810781" TargetMode="External"/><Relationship Id="rId93" Type="http://schemas.openxmlformats.org/officeDocument/2006/relationships/hyperlink" Target="http://www.nevo.co.il/case/21477472" TargetMode="External"/><Relationship Id="rId98" Type="http://schemas.openxmlformats.org/officeDocument/2006/relationships/hyperlink" Target="http://www.nevo.co.il/law/4216" TargetMode="External"/><Relationship Id="rId121" Type="http://schemas.openxmlformats.org/officeDocument/2006/relationships/hyperlink" Target="http://www.nevo.co.il/case/6079049"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nevo.co.il/law/71553/84" TargetMode="External"/><Relationship Id="rId46" Type="http://schemas.openxmlformats.org/officeDocument/2006/relationships/hyperlink" Target="http://www.nevo.co.il/case/13090102" TargetMode="External"/><Relationship Id="rId67" Type="http://schemas.openxmlformats.org/officeDocument/2006/relationships/hyperlink" Target="http://www.nevo.co.il/case/23158178" TargetMode="External"/><Relationship Id="rId116" Type="http://schemas.openxmlformats.org/officeDocument/2006/relationships/hyperlink" Target="http://www.nevo.co.il/case/11312605" TargetMode="External"/><Relationship Id="rId137" Type="http://schemas.openxmlformats.org/officeDocument/2006/relationships/header" Target="header1.xml"/><Relationship Id="rId20" Type="http://schemas.openxmlformats.org/officeDocument/2006/relationships/hyperlink" Target="http://www.nevo.co.il/law/70301/40ja" TargetMode="External"/><Relationship Id="rId41" Type="http://schemas.openxmlformats.org/officeDocument/2006/relationships/hyperlink" Target="http://www.nevo.co.il/case/22933654" TargetMode="External"/><Relationship Id="rId62" Type="http://schemas.openxmlformats.org/officeDocument/2006/relationships/hyperlink" Target="http://www.nevo.co.il/case/22142118" TargetMode="External"/><Relationship Id="rId83" Type="http://schemas.openxmlformats.org/officeDocument/2006/relationships/hyperlink" Target="http://www.nevo.co.il/law/70301/40c" TargetMode="External"/><Relationship Id="rId88" Type="http://schemas.openxmlformats.org/officeDocument/2006/relationships/hyperlink" Target="http://www.nevo.co.il/case/27881040" TargetMode="External"/><Relationship Id="rId111" Type="http://schemas.openxmlformats.org/officeDocument/2006/relationships/hyperlink" Target="http://www.nevo.co.il/law/74918/39" TargetMode="External"/><Relationship Id="rId132" Type="http://schemas.openxmlformats.org/officeDocument/2006/relationships/hyperlink" Target="http://www.nevo.co.il/law/4216" TargetMode="External"/><Relationship Id="rId15" Type="http://schemas.openxmlformats.org/officeDocument/2006/relationships/hyperlink" Target="http://www.nevo.co.il/law/70301/40c" TargetMode="External"/><Relationship Id="rId36" Type="http://schemas.openxmlformats.org/officeDocument/2006/relationships/hyperlink" Target="http://www.nevo.co.il/case/23360870" TargetMode="External"/><Relationship Id="rId57" Type="http://schemas.openxmlformats.org/officeDocument/2006/relationships/hyperlink" Target="http://www.nevo.co.il/case/22997635" TargetMode="External"/><Relationship Id="rId106" Type="http://schemas.openxmlformats.org/officeDocument/2006/relationships/hyperlink" Target="http://www.nevo.co.il/law/70301" TargetMode="External"/><Relationship Id="rId127" Type="http://schemas.openxmlformats.org/officeDocument/2006/relationships/hyperlink" Target="http://www.nevo.co.il/case/26192047" TargetMode="External"/><Relationship Id="rId10" Type="http://schemas.openxmlformats.org/officeDocument/2006/relationships/hyperlink" Target="http://www.nevo.co.il/law/4216/36" TargetMode="External"/><Relationship Id="rId31" Type="http://schemas.openxmlformats.org/officeDocument/2006/relationships/hyperlink" Target="http://www.nevo.co.il/law/4216" TargetMode="External"/><Relationship Id="rId52" Type="http://schemas.openxmlformats.org/officeDocument/2006/relationships/hyperlink" Target="http://www.nevo.co.il/case/26661672" TargetMode="External"/><Relationship Id="rId73" Type="http://schemas.openxmlformats.org/officeDocument/2006/relationships/hyperlink" Target="http://www.nevo.co.il/case/5849797" TargetMode="External"/><Relationship Id="rId78" Type="http://schemas.openxmlformats.org/officeDocument/2006/relationships/hyperlink" Target="http://www.nevo.co.il/case/25271452" TargetMode="External"/><Relationship Id="rId94" Type="http://schemas.openxmlformats.org/officeDocument/2006/relationships/hyperlink" Target="http://www.nevo.co.il/case/24975541" TargetMode="External"/><Relationship Id="rId99" Type="http://schemas.openxmlformats.org/officeDocument/2006/relationships/hyperlink" Target="http://www.nevo.co.il/case/30547162" TargetMode="External"/><Relationship Id="rId101" Type="http://schemas.openxmlformats.org/officeDocument/2006/relationships/hyperlink" Target="http://www.nevo.co.il/law/70301" TargetMode="External"/><Relationship Id="rId122" Type="http://schemas.openxmlformats.org/officeDocument/2006/relationships/hyperlink" Target="http://www.nevo.co.il/case/5744158"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26" Type="http://schemas.openxmlformats.org/officeDocument/2006/relationships/hyperlink" Target="http://www.nevo.co.il/law/71553/85" TargetMode="External"/><Relationship Id="rId47" Type="http://schemas.openxmlformats.org/officeDocument/2006/relationships/hyperlink" Target="http://www.nevo.co.il/case/25975844" TargetMode="External"/><Relationship Id="rId68" Type="http://schemas.openxmlformats.org/officeDocument/2006/relationships/hyperlink" Target="http://www.nevo.co.il/case/24971234" TargetMode="External"/><Relationship Id="rId89" Type="http://schemas.openxmlformats.org/officeDocument/2006/relationships/hyperlink" Target="http://www.nevo.co.il/case/27151873" TargetMode="External"/><Relationship Id="rId112" Type="http://schemas.openxmlformats.org/officeDocument/2006/relationships/hyperlink" Target="http://www.nevo.co.il/law/74918" TargetMode="External"/><Relationship Id="rId133" Type="http://schemas.openxmlformats.org/officeDocument/2006/relationships/hyperlink" Target="http://www.nevo.co.il/law/4216" TargetMode="External"/><Relationship Id="rId16"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10257</Words>
  <Characters>51288</Characters>
  <Application>Microsoft Office Word</Application>
  <DocSecurity>0</DocSecurity>
  <Lines>427</Lines>
  <Paragraphs>122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61423</CharactersWithSpaces>
  <SharedDoc>false</SharedDoc>
  <HLinks>
    <vt:vector size="774" baseType="variant">
      <vt:variant>
        <vt:i4>393283</vt:i4>
      </vt:variant>
      <vt:variant>
        <vt:i4>384</vt:i4>
      </vt:variant>
      <vt:variant>
        <vt:i4>0</vt:i4>
      </vt:variant>
      <vt:variant>
        <vt:i4>5</vt:i4>
      </vt:variant>
      <vt:variant>
        <vt:lpwstr>http://www.nevo.co.il/advertisements/nevo-100.doc</vt:lpwstr>
      </vt:variant>
      <vt:variant>
        <vt:lpwstr/>
      </vt:variant>
      <vt:variant>
        <vt:i4>8257637</vt:i4>
      </vt:variant>
      <vt:variant>
        <vt:i4>381</vt:i4>
      </vt:variant>
      <vt:variant>
        <vt:i4>0</vt:i4>
      </vt:variant>
      <vt:variant>
        <vt:i4>5</vt:i4>
      </vt:variant>
      <vt:variant>
        <vt:lpwstr>http://www.nevo.co.il/law/4216</vt:lpwstr>
      </vt:variant>
      <vt:variant>
        <vt:lpwstr/>
      </vt:variant>
      <vt:variant>
        <vt:i4>8257637</vt:i4>
      </vt:variant>
      <vt:variant>
        <vt:i4>378</vt:i4>
      </vt:variant>
      <vt:variant>
        <vt:i4>0</vt:i4>
      </vt:variant>
      <vt:variant>
        <vt:i4>5</vt:i4>
      </vt:variant>
      <vt:variant>
        <vt:lpwstr>http://www.nevo.co.il/law/4216</vt:lpwstr>
      </vt:variant>
      <vt:variant>
        <vt:lpwstr/>
      </vt:variant>
      <vt:variant>
        <vt:i4>8257637</vt:i4>
      </vt:variant>
      <vt:variant>
        <vt:i4>375</vt:i4>
      </vt:variant>
      <vt:variant>
        <vt:i4>0</vt:i4>
      </vt:variant>
      <vt:variant>
        <vt:i4>5</vt:i4>
      </vt:variant>
      <vt:variant>
        <vt:lpwstr>http://www.nevo.co.il/law/4216</vt:lpwstr>
      </vt:variant>
      <vt:variant>
        <vt:lpwstr/>
      </vt:variant>
      <vt:variant>
        <vt:i4>8257637</vt:i4>
      </vt:variant>
      <vt:variant>
        <vt:i4>372</vt:i4>
      </vt:variant>
      <vt:variant>
        <vt:i4>0</vt:i4>
      </vt:variant>
      <vt:variant>
        <vt:i4>5</vt:i4>
      </vt:variant>
      <vt:variant>
        <vt:lpwstr>http://www.nevo.co.il/law/4216</vt:lpwstr>
      </vt:variant>
      <vt:variant>
        <vt:lpwstr/>
      </vt:variant>
      <vt:variant>
        <vt:i4>8257637</vt:i4>
      </vt:variant>
      <vt:variant>
        <vt:i4>369</vt:i4>
      </vt:variant>
      <vt:variant>
        <vt:i4>0</vt:i4>
      </vt:variant>
      <vt:variant>
        <vt:i4>5</vt:i4>
      </vt:variant>
      <vt:variant>
        <vt:lpwstr>http://www.nevo.co.il/law/4216</vt:lpwstr>
      </vt:variant>
      <vt:variant>
        <vt:lpwstr/>
      </vt:variant>
      <vt:variant>
        <vt:i4>7995492</vt:i4>
      </vt:variant>
      <vt:variant>
        <vt:i4>366</vt:i4>
      </vt:variant>
      <vt:variant>
        <vt:i4>0</vt:i4>
      </vt:variant>
      <vt:variant>
        <vt:i4>5</vt:i4>
      </vt:variant>
      <vt:variant>
        <vt:lpwstr>http://www.nevo.co.il/law/70301</vt:lpwstr>
      </vt:variant>
      <vt:variant>
        <vt:lpwstr/>
      </vt:variant>
      <vt:variant>
        <vt:i4>6553698</vt:i4>
      </vt:variant>
      <vt:variant>
        <vt:i4>363</vt:i4>
      </vt:variant>
      <vt:variant>
        <vt:i4>0</vt:i4>
      </vt:variant>
      <vt:variant>
        <vt:i4>5</vt:i4>
      </vt:variant>
      <vt:variant>
        <vt:lpwstr>http://www.nevo.co.il/law/70301/71d</vt:lpwstr>
      </vt:variant>
      <vt:variant>
        <vt:lpwstr/>
      </vt:variant>
      <vt:variant>
        <vt:i4>3473531</vt:i4>
      </vt:variant>
      <vt:variant>
        <vt:i4>360</vt:i4>
      </vt:variant>
      <vt:variant>
        <vt:i4>0</vt:i4>
      </vt:variant>
      <vt:variant>
        <vt:i4>5</vt:i4>
      </vt:variant>
      <vt:variant>
        <vt:lpwstr>http://www.nevo.co.il/case/26192047</vt:lpwstr>
      </vt:variant>
      <vt:variant>
        <vt:lpwstr/>
      </vt:variant>
      <vt:variant>
        <vt:i4>3473522</vt:i4>
      </vt:variant>
      <vt:variant>
        <vt:i4>357</vt:i4>
      </vt:variant>
      <vt:variant>
        <vt:i4>0</vt:i4>
      </vt:variant>
      <vt:variant>
        <vt:i4>5</vt:i4>
      </vt:variant>
      <vt:variant>
        <vt:lpwstr>http://www.nevo.co.il/case/17914099</vt:lpwstr>
      </vt:variant>
      <vt:variant>
        <vt:lpwstr/>
      </vt:variant>
      <vt:variant>
        <vt:i4>3342448</vt:i4>
      </vt:variant>
      <vt:variant>
        <vt:i4>354</vt:i4>
      </vt:variant>
      <vt:variant>
        <vt:i4>0</vt:i4>
      </vt:variant>
      <vt:variant>
        <vt:i4>5</vt:i4>
      </vt:variant>
      <vt:variant>
        <vt:lpwstr>http://www.nevo.co.il/case/26314369</vt:lpwstr>
      </vt:variant>
      <vt:variant>
        <vt:lpwstr/>
      </vt:variant>
      <vt:variant>
        <vt:i4>3145854</vt:i4>
      </vt:variant>
      <vt:variant>
        <vt:i4>351</vt:i4>
      </vt:variant>
      <vt:variant>
        <vt:i4>0</vt:i4>
      </vt:variant>
      <vt:variant>
        <vt:i4>5</vt:i4>
      </vt:variant>
      <vt:variant>
        <vt:lpwstr>http://www.nevo.co.il/case/5738553</vt:lpwstr>
      </vt:variant>
      <vt:variant>
        <vt:lpwstr/>
      </vt:variant>
      <vt:variant>
        <vt:i4>3604594</vt:i4>
      </vt:variant>
      <vt:variant>
        <vt:i4>348</vt:i4>
      </vt:variant>
      <vt:variant>
        <vt:i4>0</vt:i4>
      </vt:variant>
      <vt:variant>
        <vt:i4>5</vt:i4>
      </vt:variant>
      <vt:variant>
        <vt:lpwstr>http://www.nevo.co.il/case/5849274</vt:lpwstr>
      </vt:variant>
      <vt:variant>
        <vt:lpwstr/>
      </vt:variant>
      <vt:variant>
        <vt:i4>3670130</vt:i4>
      </vt:variant>
      <vt:variant>
        <vt:i4>345</vt:i4>
      </vt:variant>
      <vt:variant>
        <vt:i4>0</vt:i4>
      </vt:variant>
      <vt:variant>
        <vt:i4>5</vt:i4>
      </vt:variant>
      <vt:variant>
        <vt:lpwstr>http://www.nevo.co.il/case/5744158</vt:lpwstr>
      </vt:variant>
      <vt:variant>
        <vt:lpwstr/>
      </vt:variant>
      <vt:variant>
        <vt:i4>3670137</vt:i4>
      </vt:variant>
      <vt:variant>
        <vt:i4>342</vt:i4>
      </vt:variant>
      <vt:variant>
        <vt:i4>0</vt:i4>
      </vt:variant>
      <vt:variant>
        <vt:i4>5</vt:i4>
      </vt:variant>
      <vt:variant>
        <vt:lpwstr>http://www.nevo.co.il/case/6079049</vt:lpwstr>
      </vt:variant>
      <vt:variant>
        <vt:lpwstr/>
      </vt:variant>
      <vt:variant>
        <vt:i4>3276921</vt:i4>
      </vt:variant>
      <vt:variant>
        <vt:i4>339</vt:i4>
      </vt:variant>
      <vt:variant>
        <vt:i4>0</vt:i4>
      </vt:variant>
      <vt:variant>
        <vt:i4>5</vt:i4>
      </vt:variant>
      <vt:variant>
        <vt:lpwstr>http://www.nevo.co.il/case/6104783</vt:lpwstr>
      </vt:variant>
      <vt:variant>
        <vt:lpwstr/>
      </vt:variant>
      <vt:variant>
        <vt:i4>8257637</vt:i4>
      </vt:variant>
      <vt:variant>
        <vt:i4>336</vt:i4>
      </vt:variant>
      <vt:variant>
        <vt:i4>0</vt:i4>
      </vt:variant>
      <vt:variant>
        <vt:i4>5</vt:i4>
      </vt:variant>
      <vt:variant>
        <vt:lpwstr>http://www.nevo.co.il/law/4216</vt:lpwstr>
      </vt:variant>
      <vt:variant>
        <vt:lpwstr/>
      </vt:variant>
      <vt:variant>
        <vt:i4>3276912</vt:i4>
      </vt:variant>
      <vt:variant>
        <vt:i4>333</vt:i4>
      </vt:variant>
      <vt:variant>
        <vt:i4>0</vt:i4>
      </vt:variant>
      <vt:variant>
        <vt:i4>5</vt:i4>
      </vt:variant>
      <vt:variant>
        <vt:lpwstr>http://www.nevo.co.il/case/22505600</vt:lpwstr>
      </vt:variant>
      <vt:variant>
        <vt:lpwstr/>
      </vt:variant>
      <vt:variant>
        <vt:i4>3670131</vt:i4>
      </vt:variant>
      <vt:variant>
        <vt:i4>330</vt:i4>
      </vt:variant>
      <vt:variant>
        <vt:i4>0</vt:i4>
      </vt:variant>
      <vt:variant>
        <vt:i4>5</vt:i4>
      </vt:variant>
      <vt:variant>
        <vt:lpwstr>http://www.nevo.co.il/case/17922225</vt:lpwstr>
      </vt:variant>
      <vt:variant>
        <vt:lpwstr/>
      </vt:variant>
      <vt:variant>
        <vt:i4>3145842</vt:i4>
      </vt:variant>
      <vt:variant>
        <vt:i4>327</vt:i4>
      </vt:variant>
      <vt:variant>
        <vt:i4>0</vt:i4>
      </vt:variant>
      <vt:variant>
        <vt:i4>5</vt:i4>
      </vt:variant>
      <vt:variant>
        <vt:lpwstr>http://www.nevo.co.il/case/11312605</vt:lpwstr>
      </vt:variant>
      <vt:variant>
        <vt:lpwstr/>
      </vt:variant>
      <vt:variant>
        <vt:i4>3670131</vt:i4>
      </vt:variant>
      <vt:variant>
        <vt:i4>324</vt:i4>
      </vt:variant>
      <vt:variant>
        <vt:i4>0</vt:i4>
      </vt:variant>
      <vt:variant>
        <vt:i4>5</vt:i4>
      </vt:variant>
      <vt:variant>
        <vt:lpwstr>http://www.nevo.co.il/case/17922225</vt:lpwstr>
      </vt:variant>
      <vt:variant>
        <vt:lpwstr/>
      </vt:variant>
      <vt:variant>
        <vt:i4>4063348</vt:i4>
      </vt:variant>
      <vt:variant>
        <vt:i4>321</vt:i4>
      </vt:variant>
      <vt:variant>
        <vt:i4>0</vt:i4>
      </vt:variant>
      <vt:variant>
        <vt:i4>5</vt:i4>
      </vt:variant>
      <vt:variant>
        <vt:lpwstr>http://www.nevo.co.il/case/20138359</vt:lpwstr>
      </vt:variant>
      <vt:variant>
        <vt:lpwstr/>
      </vt:variant>
      <vt:variant>
        <vt:i4>3670131</vt:i4>
      </vt:variant>
      <vt:variant>
        <vt:i4>318</vt:i4>
      </vt:variant>
      <vt:variant>
        <vt:i4>0</vt:i4>
      </vt:variant>
      <vt:variant>
        <vt:i4>5</vt:i4>
      </vt:variant>
      <vt:variant>
        <vt:lpwstr>http://www.nevo.co.il/case/17922225</vt:lpwstr>
      </vt:variant>
      <vt:variant>
        <vt:lpwstr/>
      </vt:variant>
      <vt:variant>
        <vt:i4>8323182</vt:i4>
      </vt:variant>
      <vt:variant>
        <vt:i4>315</vt:i4>
      </vt:variant>
      <vt:variant>
        <vt:i4>0</vt:i4>
      </vt:variant>
      <vt:variant>
        <vt:i4>5</vt:i4>
      </vt:variant>
      <vt:variant>
        <vt:lpwstr>http://www.nevo.co.il/law/74918</vt:lpwstr>
      </vt:variant>
      <vt:variant>
        <vt:lpwstr/>
      </vt:variant>
      <vt:variant>
        <vt:i4>6881381</vt:i4>
      </vt:variant>
      <vt:variant>
        <vt:i4>312</vt:i4>
      </vt:variant>
      <vt:variant>
        <vt:i4>0</vt:i4>
      </vt:variant>
      <vt:variant>
        <vt:i4>5</vt:i4>
      </vt:variant>
      <vt:variant>
        <vt:lpwstr>http://www.nevo.co.il/law/74918/39</vt:lpwstr>
      </vt:variant>
      <vt:variant>
        <vt:lpwstr/>
      </vt:variant>
      <vt:variant>
        <vt:i4>3342448</vt:i4>
      </vt:variant>
      <vt:variant>
        <vt:i4>309</vt:i4>
      </vt:variant>
      <vt:variant>
        <vt:i4>0</vt:i4>
      </vt:variant>
      <vt:variant>
        <vt:i4>5</vt:i4>
      </vt:variant>
      <vt:variant>
        <vt:lpwstr>http://www.nevo.co.il/case/22938500</vt:lpwstr>
      </vt:variant>
      <vt:variant>
        <vt:lpwstr/>
      </vt:variant>
      <vt:variant>
        <vt:i4>8257634</vt:i4>
      </vt:variant>
      <vt:variant>
        <vt:i4>306</vt:i4>
      </vt:variant>
      <vt:variant>
        <vt:i4>0</vt:i4>
      </vt:variant>
      <vt:variant>
        <vt:i4>5</vt:i4>
      </vt:variant>
      <vt:variant>
        <vt:lpwstr>http://www.nevo.co.il/law/71553</vt:lpwstr>
      </vt:variant>
      <vt:variant>
        <vt:lpwstr/>
      </vt:variant>
      <vt:variant>
        <vt:i4>6357103</vt:i4>
      </vt:variant>
      <vt:variant>
        <vt:i4>303</vt:i4>
      </vt:variant>
      <vt:variant>
        <vt:i4>0</vt:i4>
      </vt:variant>
      <vt:variant>
        <vt:i4>5</vt:i4>
      </vt:variant>
      <vt:variant>
        <vt:lpwstr>http://www.nevo.co.il/law/71553/82;83;84;85;86</vt:lpwstr>
      </vt:variant>
      <vt:variant>
        <vt:lpwstr/>
      </vt:variant>
      <vt:variant>
        <vt:i4>6619233</vt:i4>
      </vt:variant>
      <vt:variant>
        <vt:i4>300</vt:i4>
      </vt:variant>
      <vt:variant>
        <vt:i4>0</vt:i4>
      </vt:variant>
      <vt:variant>
        <vt:i4>5</vt:i4>
      </vt:variant>
      <vt:variant>
        <vt:lpwstr>http://www.nevo.co.il/law/70301/40d</vt:lpwstr>
      </vt:variant>
      <vt:variant>
        <vt:lpwstr/>
      </vt:variant>
      <vt:variant>
        <vt:i4>7995492</vt:i4>
      </vt:variant>
      <vt:variant>
        <vt:i4>297</vt:i4>
      </vt:variant>
      <vt:variant>
        <vt:i4>0</vt:i4>
      </vt:variant>
      <vt:variant>
        <vt:i4>5</vt:i4>
      </vt:variant>
      <vt:variant>
        <vt:lpwstr>http://www.nevo.co.il/law/70301</vt:lpwstr>
      </vt:variant>
      <vt:variant>
        <vt:lpwstr/>
      </vt:variant>
      <vt:variant>
        <vt:i4>262155</vt:i4>
      </vt:variant>
      <vt:variant>
        <vt:i4>294</vt:i4>
      </vt:variant>
      <vt:variant>
        <vt:i4>0</vt:i4>
      </vt:variant>
      <vt:variant>
        <vt:i4>5</vt:i4>
      </vt:variant>
      <vt:variant>
        <vt:lpwstr>http://www.nevo.co.il/law/70301/40ja</vt:lpwstr>
      </vt:variant>
      <vt:variant>
        <vt:lpwstr/>
      </vt:variant>
      <vt:variant>
        <vt:i4>7995492</vt:i4>
      </vt:variant>
      <vt:variant>
        <vt:i4>291</vt:i4>
      </vt:variant>
      <vt:variant>
        <vt:i4>0</vt:i4>
      </vt:variant>
      <vt:variant>
        <vt:i4>5</vt:i4>
      </vt:variant>
      <vt:variant>
        <vt:lpwstr>http://www.nevo.co.il/law/70301</vt:lpwstr>
      </vt:variant>
      <vt:variant>
        <vt:lpwstr/>
      </vt:variant>
      <vt:variant>
        <vt:i4>393227</vt:i4>
      </vt:variant>
      <vt:variant>
        <vt:i4>288</vt:i4>
      </vt:variant>
      <vt:variant>
        <vt:i4>0</vt:i4>
      </vt:variant>
      <vt:variant>
        <vt:i4>5</vt:i4>
      </vt:variant>
      <vt:variant>
        <vt:lpwstr>http://www.nevo.co.il/law/70301/40jc</vt:lpwstr>
      </vt:variant>
      <vt:variant>
        <vt:lpwstr/>
      </vt:variant>
      <vt:variant>
        <vt:i4>4915202</vt:i4>
      </vt:variant>
      <vt:variant>
        <vt:i4>285</vt:i4>
      </vt:variant>
      <vt:variant>
        <vt:i4>0</vt:i4>
      </vt:variant>
      <vt:variant>
        <vt:i4>5</vt:i4>
      </vt:variant>
      <vt:variant>
        <vt:lpwstr>http://www.nevo.co.il/law/70301/40c.a</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6619233</vt:i4>
      </vt:variant>
      <vt:variant>
        <vt:i4>279</vt:i4>
      </vt:variant>
      <vt:variant>
        <vt:i4>0</vt:i4>
      </vt:variant>
      <vt:variant>
        <vt:i4>5</vt:i4>
      </vt:variant>
      <vt:variant>
        <vt:lpwstr>http://www.nevo.co.il/law/70301/40</vt:lpwstr>
      </vt:variant>
      <vt:variant>
        <vt:lpwstr/>
      </vt:variant>
      <vt:variant>
        <vt:i4>3604593</vt:i4>
      </vt:variant>
      <vt:variant>
        <vt:i4>276</vt:i4>
      </vt:variant>
      <vt:variant>
        <vt:i4>0</vt:i4>
      </vt:variant>
      <vt:variant>
        <vt:i4>5</vt:i4>
      </vt:variant>
      <vt:variant>
        <vt:lpwstr>http://www.nevo.co.il/case/30547162</vt:lpwstr>
      </vt:variant>
      <vt:variant>
        <vt:lpwstr/>
      </vt:variant>
      <vt:variant>
        <vt:i4>8257637</vt:i4>
      </vt:variant>
      <vt:variant>
        <vt:i4>273</vt:i4>
      </vt:variant>
      <vt:variant>
        <vt:i4>0</vt:i4>
      </vt:variant>
      <vt:variant>
        <vt:i4>5</vt:i4>
      </vt:variant>
      <vt:variant>
        <vt:lpwstr>http://www.nevo.co.il/law/4216</vt:lpwstr>
      </vt:variant>
      <vt:variant>
        <vt:lpwstr/>
      </vt:variant>
      <vt:variant>
        <vt:i4>3473524</vt:i4>
      </vt:variant>
      <vt:variant>
        <vt:i4>270</vt:i4>
      </vt:variant>
      <vt:variant>
        <vt:i4>0</vt:i4>
      </vt:variant>
      <vt:variant>
        <vt:i4>5</vt:i4>
      </vt:variant>
      <vt:variant>
        <vt:lpwstr>http://www.nevo.co.il/case/27909774</vt:lpwstr>
      </vt:variant>
      <vt:variant>
        <vt:lpwstr/>
      </vt:variant>
      <vt:variant>
        <vt:i4>3473531</vt:i4>
      </vt:variant>
      <vt:variant>
        <vt:i4>267</vt:i4>
      </vt:variant>
      <vt:variant>
        <vt:i4>0</vt:i4>
      </vt:variant>
      <vt:variant>
        <vt:i4>5</vt:i4>
      </vt:variant>
      <vt:variant>
        <vt:lpwstr>http://www.nevo.co.il/case/23859961</vt:lpwstr>
      </vt:variant>
      <vt:variant>
        <vt:lpwstr/>
      </vt:variant>
      <vt:variant>
        <vt:i4>4128886</vt:i4>
      </vt:variant>
      <vt:variant>
        <vt:i4>264</vt:i4>
      </vt:variant>
      <vt:variant>
        <vt:i4>0</vt:i4>
      </vt:variant>
      <vt:variant>
        <vt:i4>5</vt:i4>
      </vt:variant>
      <vt:variant>
        <vt:lpwstr>http://www.nevo.co.il/case/27428712</vt:lpwstr>
      </vt:variant>
      <vt:variant>
        <vt:lpwstr/>
      </vt:variant>
      <vt:variant>
        <vt:i4>3801202</vt:i4>
      </vt:variant>
      <vt:variant>
        <vt:i4>261</vt:i4>
      </vt:variant>
      <vt:variant>
        <vt:i4>0</vt:i4>
      </vt:variant>
      <vt:variant>
        <vt:i4>5</vt:i4>
      </vt:variant>
      <vt:variant>
        <vt:lpwstr>http://www.nevo.co.il/case/24975541</vt:lpwstr>
      </vt:variant>
      <vt:variant>
        <vt:lpwstr/>
      </vt:variant>
      <vt:variant>
        <vt:i4>3539062</vt:i4>
      </vt:variant>
      <vt:variant>
        <vt:i4>258</vt:i4>
      </vt:variant>
      <vt:variant>
        <vt:i4>0</vt:i4>
      </vt:variant>
      <vt:variant>
        <vt:i4>5</vt:i4>
      </vt:variant>
      <vt:variant>
        <vt:lpwstr>http://www.nevo.co.il/case/21477472</vt:lpwstr>
      </vt:variant>
      <vt:variant>
        <vt:lpwstr/>
      </vt:variant>
      <vt:variant>
        <vt:i4>4128882</vt:i4>
      </vt:variant>
      <vt:variant>
        <vt:i4>255</vt:i4>
      </vt:variant>
      <vt:variant>
        <vt:i4>0</vt:i4>
      </vt:variant>
      <vt:variant>
        <vt:i4>5</vt:i4>
      </vt:variant>
      <vt:variant>
        <vt:lpwstr>http://www.nevo.co.il/case/20420496</vt:lpwstr>
      </vt:variant>
      <vt:variant>
        <vt:lpwstr/>
      </vt:variant>
      <vt:variant>
        <vt:i4>3735676</vt:i4>
      </vt:variant>
      <vt:variant>
        <vt:i4>252</vt:i4>
      </vt:variant>
      <vt:variant>
        <vt:i4>0</vt:i4>
      </vt:variant>
      <vt:variant>
        <vt:i4>5</vt:i4>
      </vt:variant>
      <vt:variant>
        <vt:lpwstr>http://www.nevo.co.il/case/22830934</vt:lpwstr>
      </vt:variant>
      <vt:variant>
        <vt:lpwstr/>
      </vt:variant>
      <vt:variant>
        <vt:i4>3735668</vt:i4>
      </vt:variant>
      <vt:variant>
        <vt:i4>249</vt:i4>
      </vt:variant>
      <vt:variant>
        <vt:i4>0</vt:i4>
      </vt:variant>
      <vt:variant>
        <vt:i4>5</vt:i4>
      </vt:variant>
      <vt:variant>
        <vt:lpwstr>http://www.nevo.co.il/case/25725793</vt:lpwstr>
      </vt:variant>
      <vt:variant>
        <vt:lpwstr/>
      </vt:variant>
      <vt:variant>
        <vt:i4>3473534</vt:i4>
      </vt:variant>
      <vt:variant>
        <vt:i4>246</vt:i4>
      </vt:variant>
      <vt:variant>
        <vt:i4>0</vt:i4>
      </vt:variant>
      <vt:variant>
        <vt:i4>5</vt:i4>
      </vt:variant>
      <vt:variant>
        <vt:lpwstr>http://www.nevo.co.il/case/27151873</vt:lpwstr>
      </vt:variant>
      <vt:variant>
        <vt:lpwstr/>
      </vt:variant>
      <vt:variant>
        <vt:i4>4128891</vt:i4>
      </vt:variant>
      <vt:variant>
        <vt:i4>243</vt:i4>
      </vt:variant>
      <vt:variant>
        <vt:i4>0</vt:i4>
      </vt:variant>
      <vt:variant>
        <vt:i4>5</vt:i4>
      </vt:variant>
      <vt:variant>
        <vt:lpwstr>http://www.nevo.co.il/case/27881040</vt:lpwstr>
      </vt:variant>
      <vt:variant>
        <vt:lpwstr/>
      </vt:variant>
      <vt:variant>
        <vt:i4>8257637</vt:i4>
      </vt:variant>
      <vt:variant>
        <vt:i4>240</vt:i4>
      </vt:variant>
      <vt:variant>
        <vt:i4>0</vt:i4>
      </vt:variant>
      <vt:variant>
        <vt:i4>5</vt:i4>
      </vt:variant>
      <vt:variant>
        <vt:lpwstr>http://www.nevo.co.il/law/4216</vt:lpwstr>
      </vt:variant>
      <vt:variant>
        <vt:lpwstr/>
      </vt:variant>
      <vt:variant>
        <vt:i4>3539065</vt:i4>
      </vt:variant>
      <vt:variant>
        <vt:i4>237</vt:i4>
      </vt:variant>
      <vt:variant>
        <vt:i4>0</vt:i4>
      </vt:variant>
      <vt:variant>
        <vt:i4>5</vt:i4>
      </vt:variant>
      <vt:variant>
        <vt:lpwstr>http://www.nevo.co.il/case/29570311</vt:lpwstr>
      </vt:variant>
      <vt:variant>
        <vt:lpwstr/>
      </vt:variant>
      <vt:variant>
        <vt:i4>4915202</vt:i4>
      </vt:variant>
      <vt:variant>
        <vt:i4>234</vt:i4>
      </vt:variant>
      <vt:variant>
        <vt:i4>0</vt:i4>
      </vt:variant>
      <vt:variant>
        <vt:i4>5</vt:i4>
      </vt:variant>
      <vt:variant>
        <vt:lpwstr>http://www.nevo.co.il/law/70301/40c.b</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6619233</vt:i4>
      </vt:variant>
      <vt:variant>
        <vt:i4>228</vt:i4>
      </vt:variant>
      <vt:variant>
        <vt:i4>0</vt:i4>
      </vt:variant>
      <vt:variant>
        <vt:i4>5</vt:i4>
      </vt:variant>
      <vt:variant>
        <vt:lpwstr>http://www.nevo.co.il/law/70301/40c</vt:lpwstr>
      </vt:variant>
      <vt:variant>
        <vt:lpwstr/>
      </vt:variant>
      <vt:variant>
        <vt:i4>7995492</vt:i4>
      </vt:variant>
      <vt:variant>
        <vt:i4>225</vt:i4>
      </vt:variant>
      <vt:variant>
        <vt:i4>0</vt:i4>
      </vt:variant>
      <vt:variant>
        <vt:i4>5</vt:i4>
      </vt:variant>
      <vt:variant>
        <vt:lpwstr>http://www.nevo.co.il/law/70301</vt:lpwstr>
      </vt:variant>
      <vt:variant>
        <vt:lpwstr/>
      </vt:variant>
      <vt:variant>
        <vt:i4>7995492</vt:i4>
      </vt:variant>
      <vt:variant>
        <vt:i4>222</vt:i4>
      </vt:variant>
      <vt:variant>
        <vt:i4>0</vt:i4>
      </vt:variant>
      <vt:variant>
        <vt:i4>5</vt:i4>
      </vt:variant>
      <vt:variant>
        <vt:lpwstr>http://www.nevo.co.il/law/70302</vt:lpwstr>
      </vt:variant>
      <vt:variant>
        <vt:lpwstr/>
      </vt:variant>
      <vt:variant>
        <vt:i4>3866736</vt:i4>
      </vt:variant>
      <vt:variant>
        <vt:i4>219</vt:i4>
      </vt:variant>
      <vt:variant>
        <vt:i4>0</vt:i4>
      </vt:variant>
      <vt:variant>
        <vt:i4>5</vt:i4>
      </vt:variant>
      <vt:variant>
        <vt:lpwstr>http://www.nevo.co.il/case/6223956</vt:lpwstr>
      </vt:variant>
      <vt:variant>
        <vt:lpwstr/>
      </vt:variant>
      <vt:variant>
        <vt:i4>3473532</vt:i4>
      </vt:variant>
      <vt:variant>
        <vt:i4>216</vt:i4>
      </vt:variant>
      <vt:variant>
        <vt:i4>0</vt:i4>
      </vt:variant>
      <vt:variant>
        <vt:i4>5</vt:i4>
      </vt:variant>
      <vt:variant>
        <vt:lpwstr>http://www.nevo.co.il/case/25351853</vt:lpwstr>
      </vt:variant>
      <vt:variant>
        <vt:lpwstr/>
      </vt:variant>
      <vt:variant>
        <vt:i4>3407986</vt:i4>
      </vt:variant>
      <vt:variant>
        <vt:i4>213</vt:i4>
      </vt:variant>
      <vt:variant>
        <vt:i4>0</vt:i4>
      </vt:variant>
      <vt:variant>
        <vt:i4>5</vt:i4>
      </vt:variant>
      <vt:variant>
        <vt:lpwstr>http://www.nevo.co.il/case/25271452</vt:lpwstr>
      </vt:variant>
      <vt:variant>
        <vt:lpwstr/>
      </vt:variant>
      <vt:variant>
        <vt:i4>3801214</vt:i4>
      </vt:variant>
      <vt:variant>
        <vt:i4>210</vt:i4>
      </vt:variant>
      <vt:variant>
        <vt:i4>0</vt:i4>
      </vt:variant>
      <vt:variant>
        <vt:i4>5</vt:i4>
      </vt:variant>
      <vt:variant>
        <vt:lpwstr>http://www.nevo.co.il/case/25975844</vt:lpwstr>
      </vt:variant>
      <vt:variant>
        <vt:lpwstr/>
      </vt:variant>
      <vt:variant>
        <vt:i4>3407995</vt:i4>
      </vt:variant>
      <vt:variant>
        <vt:i4>207</vt:i4>
      </vt:variant>
      <vt:variant>
        <vt:i4>0</vt:i4>
      </vt:variant>
      <vt:variant>
        <vt:i4>5</vt:i4>
      </vt:variant>
      <vt:variant>
        <vt:lpwstr>http://www.nevo.co.il/case/2423286</vt:lpwstr>
      </vt:variant>
      <vt:variant>
        <vt:lpwstr/>
      </vt:variant>
      <vt:variant>
        <vt:i4>3342454</vt:i4>
      </vt:variant>
      <vt:variant>
        <vt:i4>204</vt:i4>
      </vt:variant>
      <vt:variant>
        <vt:i4>0</vt:i4>
      </vt:variant>
      <vt:variant>
        <vt:i4>5</vt:i4>
      </vt:variant>
      <vt:variant>
        <vt:lpwstr>http://www.nevo.co.il/case/20118380</vt:lpwstr>
      </vt:variant>
      <vt:variant>
        <vt:lpwstr/>
      </vt:variant>
      <vt:variant>
        <vt:i4>3407996</vt:i4>
      </vt:variant>
      <vt:variant>
        <vt:i4>201</vt:i4>
      </vt:variant>
      <vt:variant>
        <vt:i4>0</vt:i4>
      </vt:variant>
      <vt:variant>
        <vt:i4>5</vt:i4>
      </vt:variant>
      <vt:variant>
        <vt:lpwstr>http://www.nevo.co.il/case/6248620</vt:lpwstr>
      </vt:variant>
      <vt:variant>
        <vt:lpwstr/>
      </vt:variant>
      <vt:variant>
        <vt:i4>3211388</vt:i4>
      </vt:variant>
      <vt:variant>
        <vt:i4>198</vt:i4>
      </vt:variant>
      <vt:variant>
        <vt:i4>0</vt:i4>
      </vt:variant>
      <vt:variant>
        <vt:i4>5</vt:i4>
      </vt:variant>
      <vt:variant>
        <vt:lpwstr>http://www.nevo.co.il/case/5849797</vt:lpwstr>
      </vt:variant>
      <vt:variant>
        <vt:lpwstr/>
      </vt:variant>
      <vt:variant>
        <vt:i4>3276916</vt:i4>
      </vt:variant>
      <vt:variant>
        <vt:i4>195</vt:i4>
      </vt:variant>
      <vt:variant>
        <vt:i4>0</vt:i4>
      </vt:variant>
      <vt:variant>
        <vt:i4>5</vt:i4>
      </vt:variant>
      <vt:variant>
        <vt:lpwstr>http://www.nevo.co.il/case/5810781</vt:lpwstr>
      </vt:variant>
      <vt:variant>
        <vt:lpwstr/>
      </vt:variant>
      <vt:variant>
        <vt:i4>3932272</vt:i4>
      </vt:variant>
      <vt:variant>
        <vt:i4>192</vt:i4>
      </vt:variant>
      <vt:variant>
        <vt:i4>0</vt:i4>
      </vt:variant>
      <vt:variant>
        <vt:i4>5</vt:i4>
      </vt:variant>
      <vt:variant>
        <vt:lpwstr>http://www.nevo.co.il/case/17916229</vt:lpwstr>
      </vt:variant>
      <vt:variant>
        <vt:lpwstr/>
      </vt:variant>
      <vt:variant>
        <vt:i4>3407990</vt:i4>
      </vt:variant>
      <vt:variant>
        <vt:i4>189</vt:i4>
      </vt:variant>
      <vt:variant>
        <vt:i4>0</vt:i4>
      </vt:variant>
      <vt:variant>
        <vt:i4>5</vt:i4>
      </vt:variant>
      <vt:variant>
        <vt:lpwstr>http://www.nevo.co.il/case/21476447</vt:lpwstr>
      </vt:variant>
      <vt:variant>
        <vt:lpwstr/>
      </vt:variant>
      <vt:variant>
        <vt:i4>3539057</vt:i4>
      </vt:variant>
      <vt:variant>
        <vt:i4>186</vt:i4>
      </vt:variant>
      <vt:variant>
        <vt:i4>0</vt:i4>
      </vt:variant>
      <vt:variant>
        <vt:i4>5</vt:i4>
      </vt:variant>
      <vt:variant>
        <vt:lpwstr>http://www.nevo.co.il/case/5633505</vt:lpwstr>
      </vt:variant>
      <vt:variant>
        <vt:lpwstr/>
      </vt:variant>
      <vt:variant>
        <vt:i4>3735669</vt:i4>
      </vt:variant>
      <vt:variant>
        <vt:i4>183</vt:i4>
      </vt:variant>
      <vt:variant>
        <vt:i4>0</vt:i4>
      </vt:variant>
      <vt:variant>
        <vt:i4>5</vt:i4>
      </vt:variant>
      <vt:variant>
        <vt:lpwstr>http://www.nevo.co.il/case/24971234</vt:lpwstr>
      </vt:variant>
      <vt:variant>
        <vt:lpwstr/>
      </vt:variant>
      <vt:variant>
        <vt:i4>3932275</vt:i4>
      </vt:variant>
      <vt:variant>
        <vt:i4>180</vt:i4>
      </vt:variant>
      <vt:variant>
        <vt:i4>0</vt:i4>
      </vt:variant>
      <vt:variant>
        <vt:i4>5</vt:i4>
      </vt:variant>
      <vt:variant>
        <vt:lpwstr>http://www.nevo.co.il/case/23158178</vt:lpwstr>
      </vt:variant>
      <vt:variant>
        <vt:lpwstr/>
      </vt:variant>
      <vt:variant>
        <vt:i4>3407987</vt:i4>
      </vt:variant>
      <vt:variant>
        <vt:i4>177</vt:i4>
      </vt:variant>
      <vt:variant>
        <vt:i4>0</vt:i4>
      </vt:variant>
      <vt:variant>
        <vt:i4>5</vt:i4>
      </vt:variant>
      <vt:variant>
        <vt:lpwstr>http://www.nevo.co.il/case/4472611</vt:lpwstr>
      </vt:variant>
      <vt:variant>
        <vt:lpwstr/>
      </vt:variant>
      <vt:variant>
        <vt:i4>3473529</vt:i4>
      </vt:variant>
      <vt:variant>
        <vt:i4>174</vt:i4>
      </vt:variant>
      <vt:variant>
        <vt:i4>0</vt:i4>
      </vt:variant>
      <vt:variant>
        <vt:i4>5</vt:i4>
      </vt:variant>
      <vt:variant>
        <vt:lpwstr>http://www.nevo.co.il/case/4145194</vt:lpwstr>
      </vt:variant>
      <vt:variant>
        <vt:lpwstr/>
      </vt:variant>
      <vt:variant>
        <vt:i4>3342448</vt:i4>
      </vt:variant>
      <vt:variant>
        <vt:i4>171</vt:i4>
      </vt:variant>
      <vt:variant>
        <vt:i4>0</vt:i4>
      </vt:variant>
      <vt:variant>
        <vt:i4>5</vt:i4>
      </vt:variant>
      <vt:variant>
        <vt:lpwstr>http://www.nevo.co.il/case/20305474</vt:lpwstr>
      </vt:variant>
      <vt:variant>
        <vt:lpwstr/>
      </vt:variant>
      <vt:variant>
        <vt:i4>3604594</vt:i4>
      </vt:variant>
      <vt:variant>
        <vt:i4>168</vt:i4>
      </vt:variant>
      <vt:variant>
        <vt:i4>0</vt:i4>
      </vt:variant>
      <vt:variant>
        <vt:i4>5</vt:i4>
      </vt:variant>
      <vt:variant>
        <vt:lpwstr>http://www.nevo.co.il/case/20145219</vt:lpwstr>
      </vt:variant>
      <vt:variant>
        <vt:lpwstr/>
      </vt:variant>
      <vt:variant>
        <vt:i4>3145843</vt:i4>
      </vt:variant>
      <vt:variant>
        <vt:i4>165</vt:i4>
      </vt:variant>
      <vt:variant>
        <vt:i4>0</vt:i4>
      </vt:variant>
      <vt:variant>
        <vt:i4>5</vt:i4>
      </vt:variant>
      <vt:variant>
        <vt:lpwstr>http://www.nevo.co.il/case/22142118</vt:lpwstr>
      </vt:variant>
      <vt:variant>
        <vt:lpwstr/>
      </vt:variant>
      <vt:variant>
        <vt:i4>3735676</vt:i4>
      </vt:variant>
      <vt:variant>
        <vt:i4>162</vt:i4>
      </vt:variant>
      <vt:variant>
        <vt:i4>0</vt:i4>
      </vt:variant>
      <vt:variant>
        <vt:i4>5</vt:i4>
      </vt:variant>
      <vt:variant>
        <vt:lpwstr>http://www.nevo.co.il/case/28567692</vt:lpwstr>
      </vt:variant>
      <vt:variant>
        <vt:lpwstr/>
      </vt:variant>
      <vt:variant>
        <vt:i4>3473532</vt:i4>
      </vt:variant>
      <vt:variant>
        <vt:i4>159</vt:i4>
      </vt:variant>
      <vt:variant>
        <vt:i4>0</vt:i4>
      </vt:variant>
      <vt:variant>
        <vt:i4>5</vt:i4>
      </vt:variant>
      <vt:variant>
        <vt:lpwstr>http://www.nevo.co.il/case/25351853</vt:lpwstr>
      </vt:variant>
      <vt:variant>
        <vt:lpwstr/>
      </vt:variant>
      <vt:variant>
        <vt:i4>3932277</vt:i4>
      </vt:variant>
      <vt:variant>
        <vt:i4>156</vt:i4>
      </vt:variant>
      <vt:variant>
        <vt:i4>0</vt:i4>
      </vt:variant>
      <vt:variant>
        <vt:i4>5</vt:i4>
      </vt:variant>
      <vt:variant>
        <vt:lpwstr>http://www.nevo.co.il/case/23523083</vt:lpwstr>
      </vt:variant>
      <vt:variant>
        <vt:lpwstr/>
      </vt:variant>
      <vt:variant>
        <vt:i4>3342452</vt:i4>
      </vt:variant>
      <vt:variant>
        <vt:i4>153</vt:i4>
      </vt:variant>
      <vt:variant>
        <vt:i4>0</vt:i4>
      </vt:variant>
      <vt:variant>
        <vt:i4>5</vt:i4>
      </vt:variant>
      <vt:variant>
        <vt:lpwstr>http://www.nevo.co.il/case/25055046</vt:lpwstr>
      </vt:variant>
      <vt:variant>
        <vt:lpwstr/>
      </vt:variant>
      <vt:variant>
        <vt:i4>4128889</vt:i4>
      </vt:variant>
      <vt:variant>
        <vt:i4>150</vt:i4>
      </vt:variant>
      <vt:variant>
        <vt:i4>0</vt:i4>
      </vt:variant>
      <vt:variant>
        <vt:i4>5</vt:i4>
      </vt:variant>
      <vt:variant>
        <vt:lpwstr>http://www.nevo.co.il/case/22997635</vt:lpwstr>
      </vt:variant>
      <vt:variant>
        <vt:lpwstr/>
      </vt:variant>
      <vt:variant>
        <vt:i4>3145854</vt:i4>
      </vt:variant>
      <vt:variant>
        <vt:i4>147</vt:i4>
      </vt:variant>
      <vt:variant>
        <vt:i4>0</vt:i4>
      </vt:variant>
      <vt:variant>
        <vt:i4>5</vt:i4>
      </vt:variant>
      <vt:variant>
        <vt:lpwstr>http://www.nevo.co.il/case/25777822</vt:lpwstr>
      </vt:variant>
      <vt:variant>
        <vt:lpwstr/>
      </vt:variant>
      <vt:variant>
        <vt:i4>3604597</vt:i4>
      </vt:variant>
      <vt:variant>
        <vt:i4>144</vt:i4>
      </vt:variant>
      <vt:variant>
        <vt:i4>0</vt:i4>
      </vt:variant>
      <vt:variant>
        <vt:i4>5</vt:i4>
      </vt:variant>
      <vt:variant>
        <vt:lpwstr>http://www.nevo.co.il/case/25053162</vt:lpwstr>
      </vt:variant>
      <vt:variant>
        <vt:lpwstr/>
      </vt:variant>
      <vt:variant>
        <vt:i4>4128882</vt:i4>
      </vt:variant>
      <vt:variant>
        <vt:i4>141</vt:i4>
      </vt:variant>
      <vt:variant>
        <vt:i4>0</vt:i4>
      </vt:variant>
      <vt:variant>
        <vt:i4>5</vt:i4>
      </vt:variant>
      <vt:variant>
        <vt:lpwstr>http://www.nevo.co.il/case/21528506</vt:lpwstr>
      </vt:variant>
      <vt:variant>
        <vt:lpwstr/>
      </vt:variant>
      <vt:variant>
        <vt:i4>4128886</vt:i4>
      </vt:variant>
      <vt:variant>
        <vt:i4>138</vt:i4>
      </vt:variant>
      <vt:variant>
        <vt:i4>0</vt:i4>
      </vt:variant>
      <vt:variant>
        <vt:i4>5</vt:i4>
      </vt:variant>
      <vt:variant>
        <vt:lpwstr>http://www.nevo.co.il/case/27428712</vt:lpwstr>
      </vt:variant>
      <vt:variant>
        <vt:lpwstr/>
      </vt:variant>
      <vt:variant>
        <vt:i4>3276914</vt:i4>
      </vt:variant>
      <vt:variant>
        <vt:i4>135</vt:i4>
      </vt:variant>
      <vt:variant>
        <vt:i4>0</vt:i4>
      </vt:variant>
      <vt:variant>
        <vt:i4>5</vt:i4>
      </vt:variant>
      <vt:variant>
        <vt:lpwstr>http://www.nevo.co.il/case/26661672</vt:lpwstr>
      </vt:variant>
      <vt:variant>
        <vt:lpwstr/>
      </vt:variant>
      <vt:variant>
        <vt:i4>3604599</vt:i4>
      </vt:variant>
      <vt:variant>
        <vt:i4>132</vt:i4>
      </vt:variant>
      <vt:variant>
        <vt:i4>0</vt:i4>
      </vt:variant>
      <vt:variant>
        <vt:i4>5</vt:i4>
      </vt:variant>
      <vt:variant>
        <vt:lpwstr>http://www.nevo.co.il/case/27665264</vt:lpwstr>
      </vt:variant>
      <vt:variant>
        <vt:lpwstr/>
      </vt:variant>
      <vt:variant>
        <vt:i4>8257637</vt:i4>
      </vt:variant>
      <vt:variant>
        <vt:i4>129</vt:i4>
      </vt:variant>
      <vt:variant>
        <vt:i4>0</vt:i4>
      </vt:variant>
      <vt:variant>
        <vt:i4>5</vt:i4>
      </vt:variant>
      <vt:variant>
        <vt:lpwstr>http://www.nevo.co.il/law/4216</vt:lpwstr>
      </vt:variant>
      <vt:variant>
        <vt:lpwstr/>
      </vt:variant>
      <vt:variant>
        <vt:i4>5046346</vt:i4>
      </vt:variant>
      <vt:variant>
        <vt:i4>126</vt:i4>
      </vt:variant>
      <vt:variant>
        <vt:i4>0</vt:i4>
      </vt:variant>
      <vt:variant>
        <vt:i4>5</vt:i4>
      </vt:variant>
      <vt:variant>
        <vt:lpwstr>http://www.nevo.co.il/law/4216/36</vt:lpwstr>
      </vt:variant>
      <vt:variant>
        <vt:lpwstr/>
      </vt:variant>
      <vt:variant>
        <vt:i4>5046346</vt:i4>
      </vt:variant>
      <vt:variant>
        <vt:i4>123</vt:i4>
      </vt:variant>
      <vt:variant>
        <vt:i4>0</vt:i4>
      </vt:variant>
      <vt:variant>
        <vt:i4>5</vt:i4>
      </vt:variant>
      <vt:variant>
        <vt:lpwstr>http://www.nevo.co.il/law/4216/37</vt:lpwstr>
      </vt:variant>
      <vt:variant>
        <vt:lpwstr/>
      </vt:variant>
      <vt:variant>
        <vt:i4>3801214</vt:i4>
      </vt:variant>
      <vt:variant>
        <vt:i4>120</vt:i4>
      </vt:variant>
      <vt:variant>
        <vt:i4>0</vt:i4>
      </vt:variant>
      <vt:variant>
        <vt:i4>5</vt:i4>
      </vt:variant>
      <vt:variant>
        <vt:lpwstr>http://www.nevo.co.il/case/25975844</vt:lpwstr>
      </vt:variant>
      <vt:variant>
        <vt:lpwstr/>
      </vt:variant>
      <vt:variant>
        <vt:i4>3211391</vt:i4>
      </vt:variant>
      <vt:variant>
        <vt:i4>117</vt:i4>
      </vt:variant>
      <vt:variant>
        <vt:i4>0</vt:i4>
      </vt:variant>
      <vt:variant>
        <vt:i4>5</vt:i4>
      </vt:variant>
      <vt:variant>
        <vt:lpwstr>http://www.nevo.co.il/case/13090102</vt:lpwstr>
      </vt:variant>
      <vt:variant>
        <vt:lpwstr/>
      </vt:variant>
      <vt:variant>
        <vt:i4>3670139</vt:i4>
      </vt:variant>
      <vt:variant>
        <vt:i4>114</vt:i4>
      </vt:variant>
      <vt:variant>
        <vt:i4>0</vt:i4>
      </vt:variant>
      <vt:variant>
        <vt:i4>5</vt:i4>
      </vt:variant>
      <vt:variant>
        <vt:lpwstr>http://www.nevo.co.il/case/21476989</vt:lpwstr>
      </vt:variant>
      <vt:variant>
        <vt:lpwstr/>
      </vt:variant>
      <vt:variant>
        <vt:i4>3539063</vt:i4>
      </vt:variant>
      <vt:variant>
        <vt:i4>111</vt:i4>
      </vt:variant>
      <vt:variant>
        <vt:i4>0</vt:i4>
      </vt:variant>
      <vt:variant>
        <vt:i4>5</vt:i4>
      </vt:variant>
      <vt:variant>
        <vt:lpwstr>http://www.nevo.co.il/case/18186302</vt:lpwstr>
      </vt:variant>
      <vt:variant>
        <vt:lpwstr/>
      </vt:variant>
      <vt:variant>
        <vt:i4>3735676</vt:i4>
      </vt:variant>
      <vt:variant>
        <vt:i4>108</vt:i4>
      </vt:variant>
      <vt:variant>
        <vt:i4>0</vt:i4>
      </vt:variant>
      <vt:variant>
        <vt:i4>5</vt:i4>
      </vt:variant>
      <vt:variant>
        <vt:lpwstr>http://www.nevo.co.il/case/22830934</vt:lpwstr>
      </vt:variant>
      <vt:variant>
        <vt:lpwstr/>
      </vt:variant>
      <vt:variant>
        <vt:i4>4128889</vt:i4>
      </vt:variant>
      <vt:variant>
        <vt:i4>105</vt:i4>
      </vt:variant>
      <vt:variant>
        <vt:i4>0</vt:i4>
      </vt:variant>
      <vt:variant>
        <vt:i4>5</vt:i4>
      </vt:variant>
      <vt:variant>
        <vt:lpwstr>http://www.nevo.co.il/case/23568804</vt:lpwstr>
      </vt:variant>
      <vt:variant>
        <vt:lpwstr/>
      </vt:variant>
      <vt:variant>
        <vt:i4>3997811</vt:i4>
      </vt:variant>
      <vt:variant>
        <vt:i4>102</vt:i4>
      </vt:variant>
      <vt:variant>
        <vt:i4>0</vt:i4>
      </vt:variant>
      <vt:variant>
        <vt:i4>5</vt:i4>
      </vt:variant>
      <vt:variant>
        <vt:lpwstr>http://www.nevo.co.il/case/22933654</vt:lpwstr>
      </vt:variant>
      <vt:variant>
        <vt:lpwstr/>
      </vt:variant>
      <vt:variant>
        <vt:i4>327752</vt:i4>
      </vt:variant>
      <vt:variant>
        <vt:i4>99</vt:i4>
      </vt:variant>
      <vt:variant>
        <vt:i4>0</vt:i4>
      </vt:variant>
      <vt:variant>
        <vt:i4>5</vt:i4>
      </vt:variant>
      <vt:variant>
        <vt:lpwstr>http://www.nevo.co.il/case/654974</vt:lpwstr>
      </vt:variant>
      <vt:variant>
        <vt:lpwstr/>
      </vt:variant>
      <vt:variant>
        <vt:i4>3604604</vt:i4>
      </vt:variant>
      <vt:variant>
        <vt:i4>96</vt:i4>
      </vt:variant>
      <vt:variant>
        <vt:i4>0</vt:i4>
      </vt:variant>
      <vt:variant>
        <vt:i4>5</vt:i4>
      </vt:variant>
      <vt:variant>
        <vt:lpwstr>http://www.nevo.co.il/case/6011292</vt:lpwstr>
      </vt:variant>
      <vt:variant>
        <vt:lpwstr/>
      </vt:variant>
      <vt:variant>
        <vt:i4>3473526</vt:i4>
      </vt:variant>
      <vt:variant>
        <vt:i4>93</vt:i4>
      </vt:variant>
      <vt:variant>
        <vt:i4>0</vt:i4>
      </vt:variant>
      <vt:variant>
        <vt:i4>5</vt:i4>
      </vt:variant>
      <vt:variant>
        <vt:lpwstr>http://www.nevo.co.il/case/8441178</vt:lpwstr>
      </vt:variant>
      <vt:variant>
        <vt:lpwstr/>
      </vt:variant>
      <vt:variant>
        <vt:i4>3407993</vt:i4>
      </vt:variant>
      <vt:variant>
        <vt:i4>90</vt:i4>
      </vt:variant>
      <vt:variant>
        <vt:i4>0</vt:i4>
      </vt:variant>
      <vt:variant>
        <vt:i4>5</vt:i4>
      </vt:variant>
      <vt:variant>
        <vt:lpwstr>http://www.nevo.co.il/case/3892678</vt:lpwstr>
      </vt:variant>
      <vt:variant>
        <vt:lpwstr/>
      </vt:variant>
      <vt:variant>
        <vt:i4>3539065</vt:i4>
      </vt:variant>
      <vt:variant>
        <vt:i4>87</vt:i4>
      </vt:variant>
      <vt:variant>
        <vt:i4>0</vt:i4>
      </vt:variant>
      <vt:variant>
        <vt:i4>5</vt:i4>
      </vt:variant>
      <vt:variant>
        <vt:lpwstr>http://www.nevo.co.il/case/23360870</vt:lpwstr>
      </vt:variant>
      <vt:variant>
        <vt:lpwstr/>
      </vt:variant>
      <vt:variant>
        <vt:i4>3801202</vt:i4>
      </vt:variant>
      <vt:variant>
        <vt:i4>84</vt:i4>
      </vt:variant>
      <vt:variant>
        <vt:i4>0</vt:i4>
      </vt:variant>
      <vt:variant>
        <vt:i4>5</vt:i4>
      </vt:variant>
      <vt:variant>
        <vt:lpwstr>http://www.nevo.co.il/case/24975541</vt:lpwstr>
      </vt:variant>
      <vt:variant>
        <vt:lpwstr/>
      </vt:variant>
      <vt:variant>
        <vt:i4>3473535</vt:i4>
      </vt:variant>
      <vt:variant>
        <vt:i4>81</vt:i4>
      </vt:variant>
      <vt:variant>
        <vt:i4>0</vt:i4>
      </vt:variant>
      <vt:variant>
        <vt:i4>5</vt:i4>
      </vt:variant>
      <vt:variant>
        <vt:lpwstr>http://www.nevo.co.il/case/5605484</vt:lpwstr>
      </vt:variant>
      <vt:variant>
        <vt:lpwstr/>
      </vt:variant>
      <vt:variant>
        <vt:i4>3735676</vt:i4>
      </vt:variant>
      <vt:variant>
        <vt:i4>78</vt:i4>
      </vt:variant>
      <vt:variant>
        <vt:i4>0</vt:i4>
      </vt:variant>
      <vt:variant>
        <vt:i4>5</vt:i4>
      </vt:variant>
      <vt:variant>
        <vt:lpwstr>http://www.nevo.co.il/case/22830934</vt:lpwstr>
      </vt:variant>
      <vt:variant>
        <vt:lpwstr/>
      </vt:variant>
      <vt:variant>
        <vt:i4>3342454</vt:i4>
      </vt:variant>
      <vt:variant>
        <vt:i4>75</vt:i4>
      </vt:variant>
      <vt:variant>
        <vt:i4>0</vt:i4>
      </vt:variant>
      <vt:variant>
        <vt:i4>5</vt:i4>
      </vt:variant>
      <vt:variant>
        <vt:lpwstr>http://www.nevo.co.il/case/18793360</vt:lpwstr>
      </vt:variant>
      <vt:variant>
        <vt:lpwstr/>
      </vt:variant>
      <vt:variant>
        <vt:i4>8257637</vt:i4>
      </vt:variant>
      <vt:variant>
        <vt:i4>72</vt:i4>
      </vt:variant>
      <vt:variant>
        <vt:i4>0</vt:i4>
      </vt:variant>
      <vt:variant>
        <vt:i4>5</vt:i4>
      </vt:variant>
      <vt:variant>
        <vt:lpwstr>http://www.nevo.co.il/law/4216</vt:lpwstr>
      </vt:variant>
      <vt:variant>
        <vt:lpwstr/>
      </vt:variant>
      <vt:variant>
        <vt:i4>5046344</vt:i4>
      </vt:variant>
      <vt:variant>
        <vt:i4>69</vt:i4>
      </vt:variant>
      <vt:variant>
        <vt:i4>0</vt:i4>
      </vt:variant>
      <vt:variant>
        <vt:i4>5</vt:i4>
      </vt:variant>
      <vt:variant>
        <vt:lpwstr>http://www.nevo.co.il/law/4216/13;19a</vt:lpwstr>
      </vt:variant>
      <vt:variant>
        <vt:lpwstr/>
      </vt:variant>
      <vt:variant>
        <vt:i4>6881381</vt:i4>
      </vt:variant>
      <vt:variant>
        <vt:i4>66</vt:i4>
      </vt:variant>
      <vt:variant>
        <vt:i4>0</vt:i4>
      </vt:variant>
      <vt:variant>
        <vt:i4>5</vt:i4>
      </vt:variant>
      <vt:variant>
        <vt:lpwstr>http://www.nevo.co.il/law/74918/39</vt:lpwstr>
      </vt:variant>
      <vt:variant>
        <vt:lpwstr/>
      </vt:variant>
      <vt:variant>
        <vt:i4>8323182</vt:i4>
      </vt:variant>
      <vt:variant>
        <vt:i4>63</vt:i4>
      </vt:variant>
      <vt:variant>
        <vt:i4>0</vt:i4>
      </vt:variant>
      <vt:variant>
        <vt:i4>5</vt:i4>
      </vt:variant>
      <vt:variant>
        <vt:lpwstr>http://www.nevo.co.il/law/74918</vt:lpwstr>
      </vt:variant>
      <vt:variant>
        <vt:lpwstr/>
      </vt:variant>
      <vt:variant>
        <vt:i4>6750313</vt:i4>
      </vt:variant>
      <vt:variant>
        <vt:i4>60</vt:i4>
      </vt:variant>
      <vt:variant>
        <vt:i4>0</vt:i4>
      </vt:variant>
      <vt:variant>
        <vt:i4>5</vt:i4>
      </vt:variant>
      <vt:variant>
        <vt:lpwstr>http://www.nevo.co.il/law/71553/86</vt:lpwstr>
      </vt:variant>
      <vt:variant>
        <vt:lpwstr/>
      </vt:variant>
      <vt:variant>
        <vt:i4>6553705</vt:i4>
      </vt:variant>
      <vt:variant>
        <vt:i4>57</vt:i4>
      </vt:variant>
      <vt:variant>
        <vt:i4>0</vt:i4>
      </vt:variant>
      <vt:variant>
        <vt:i4>5</vt:i4>
      </vt:variant>
      <vt:variant>
        <vt:lpwstr>http://www.nevo.co.il/law/71553/85</vt:lpwstr>
      </vt:variant>
      <vt:variant>
        <vt:lpwstr/>
      </vt:variant>
      <vt:variant>
        <vt:i4>6619241</vt:i4>
      </vt:variant>
      <vt:variant>
        <vt:i4>54</vt:i4>
      </vt:variant>
      <vt:variant>
        <vt:i4>0</vt:i4>
      </vt:variant>
      <vt:variant>
        <vt:i4>5</vt:i4>
      </vt:variant>
      <vt:variant>
        <vt:lpwstr>http://www.nevo.co.il/law/71553/84</vt:lpwstr>
      </vt:variant>
      <vt:variant>
        <vt:lpwstr/>
      </vt:variant>
      <vt:variant>
        <vt:i4>6422633</vt:i4>
      </vt:variant>
      <vt:variant>
        <vt:i4>51</vt:i4>
      </vt:variant>
      <vt:variant>
        <vt:i4>0</vt:i4>
      </vt:variant>
      <vt:variant>
        <vt:i4>5</vt:i4>
      </vt:variant>
      <vt:variant>
        <vt:lpwstr>http://www.nevo.co.il/law/71553/83</vt:lpwstr>
      </vt:variant>
      <vt:variant>
        <vt:lpwstr/>
      </vt:variant>
      <vt:variant>
        <vt:i4>6488169</vt:i4>
      </vt:variant>
      <vt:variant>
        <vt:i4>48</vt:i4>
      </vt:variant>
      <vt:variant>
        <vt:i4>0</vt:i4>
      </vt:variant>
      <vt:variant>
        <vt:i4>5</vt:i4>
      </vt:variant>
      <vt:variant>
        <vt:lpwstr>http://www.nevo.co.il/law/71553/82</vt:lpwstr>
      </vt:variant>
      <vt:variant>
        <vt:lpwstr/>
      </vt:variant>
      <vt:variant>
        <vt:i4>8257634</vt:i4>
      </vt:variant>
      <vt:variant>
        <vt:i4>45</vt:i4>
      </vt:variant>
      <vt:variant>
        <vt:i4>0</vt:i4>
      </vt:variant>
      <vt:variant>
        <vt:i4>5</vt:i4>
      </vt:variant>
      <vt:variant>
        <vt:lpwstr>http://www.nevo.co.il/law/71553</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6553698</vt:i4>
      </vt:variant>
      <vt:variant>
        <vt:i4>36</vt:i4>
      </vt:variant>
      <vt:variant>
        <vt:i4>0</vt:i4>
      </vt:variant>
      <vt:variant>
        <vt:i4>5</vt:i4>
      </vt:variant>
      <vt:variant>
        <vt:lpwstr>http://www.nevo.co.il/law/70301/71d</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4915202</vt:i4>
      </vt:variant>
      <vt:variant>
        <vt:i4>30</vt:i4>
      </vt:variant>
      <vt:variant>
        <vt:i4>0</vt:i4>
      </vt:variant>
      <vt:variant>
        <vt:i4>5</vt:i4>
      </vt:variant>
      <vt:variant>
        <vt:lpwstr>http://www.nevo.co.il/law/70301/40c.b</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http://www.nevo.co.il/law/70302</vt:lpwstr>
      </vt:variant>
      <vt:variant>
        <vt:lpwstr/>
      </vt:variant>
      <vt:variant>
        <vt:i4>5046346</vt:i4>
      </vt:variant>
      <vt:variant>
        <vt:i4>12</vt:i4>
      </vt:variant>
      <vt:variant>
        <vt:i4>0</vt:i4>
      </vt:variant>
      <vt:variant>
        <vt:i4>5</vt:i4>
      </vt:variant>
      <vt:variant>
        <vt:lpwstr>http://www.nevo.co.il/law/4216/37</vt:lpwstr>
      </vt:variant>
      <vt:variant>
        <vt:lpwstr/>
      </vt:variant>
      <vt:variant>
        <vt:i4>5046346</vt:i4>
      </vt:variant>
      <vt:variant>
        <vt:i4>9</vt:i4>
      </vt:variant>
      <vt:variant>
        <vt:i4>0</vt:i4>
      </vt:variant>
      <vt:variant>
        <vt:i4>5</vt:i4>
      </vt:variant>
      <vt:variant>
        <vt:lpwstr>http://www.nevo.co.il/law/4216/36</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2025-04-23T01:54:00Z</dcterms:created>
  <dcterms:modified xsi:type="dcterms:W3CDTF">2025-04-23T01:54:00Z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13781</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אורטל מזרחי</vt:lpwstr>
  </property>
  <property fmtid="{D5CDD505-2E9C-101B-9397-08002B2CF9AE}" pid="10" name="LAWYER">
    <vt:lpwstr>יובל זולטי</vt:lpwstr>
  </property>
  <property fmtid="{D5CDD505-2E9C-101B-9397-08002B2CF9AE}" pid="11" name="JUDGE">
    <vt:lpwstr>ניר מישורי לב טוב</vt:lpwstr>
  </property>
  <property fmtid="{D5CDD505-2E9C-101B-9397-08002B2CF9AE}" pid="12" name="CITY">
    <vt:lpwstr>טב'</vt:lpwstr>
  </property>
  <property fmtid="{D5CDD505-2E9C-101B-9397-08002B2CF9AE}" pid="13" name="DATE">
    <vt:lpwstr>20250312</vt:lpwstr>
  </property>
  <property fmtid="{D5CDD505-2E9C-101B-9397-08002B2CF9AE}" pid="14" name="TYPE_N_DATE">
    <vt:lpwstr>38020250312</vt:lpwstr>
  </property>
  <property fmtid="{D5CDD505-2E9C-101B-9397-08002B2CF9AE}" pid="15" name="CASESLISTTMP1">
    <vt:lpwstr>18793360;22830934:3;5605484;24975541:2;23360870;3892678;8441178;6011292;654974;22933654;23568804;18186302;21476989;13090102;25975844:2;27665264;26661672;27428712:2;21528506;25053162;25777822;22997635;25055046;23523083;25351853:2;28567692;22142118</vt:lpwstr>
  </property>
  <property fmtid="{D5CDD505-2E9C-101B-9397-08002B2CF9AE}" pid="16" name="CASESLISTTMP2">
    <vt:lpwstr>20145219;20305474;4145194;4472611;23158178;24971234;5633505;21476447;17916229;5810781;5849797;6248620;20118380;2423286;25271452;6223956;29570311;27881040;27151873;25725793;20420496;21477472;23859961;27909774;30547162;22938500;17922225:3;20138359</vt:lpwstr>
  </property>
  <property fmtid="{D5CDD505-2E9C-101B-9397-08002B2CF9AE}" pid="17" name="CASESLISTTMP3">
    <vt:lpwstr>11312605;22505600;6104783;6079049;5744158;5849274;5738553;26314369;17914099;26192047</vt:lpwstr>
  </property>
  <property fmtid="{D5CDD505-2E9C-101B-9397-08002B2CF9AE}" pid="18" name="CASENOTES1">
    <vt:lpwstr>ProcID=135&amp;PartA=6700&amp;PartC=09</vt:lpwstr>
  </property>
  <property fmtid="{D5CDD505-2E9C-101B-9397-08002B2CF9AE}" pid="19" name="CASENOTES2">
    <vt:lpwstr>ProcID=14&amp;PartA=6702&amp;PartC=04</vt:lpwstr>
  </property>
  <property fmtid="{D5CDD505-2E9C-101B-9397-08002B2CF9AE}" pid="20" name="CASENOTES3">
    <vt:lpwstr>ProcID=213&amp;PartA=2.4.23 ) ,לת"פ (טב') 817&amp;PartB=05&amp;PartC=22</vt:lpwstr>
  </property>
  <property fmtid="{D5CDD505-2E9C-101B-9397-08002B2CF9AE}" pid="21" name="WORDNUMPAGES">
    <vt:lpwstr>29</vt:lpwstr>
  </property>
  <property fmtid="{D5CDD505-2E9C-101B-9397-08002B2CF9AE}" pid="22" name="TYPE_ABS_DATE">
    <vt:lpwstr>380020250312</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4216/013;019a;037;036</vt:lpwstr>
  </property>
  <property fmtid="{D5CDD505-2E9C-101B-9397-08002B2CF9AE}" pid="42" name="LAWLISTTMP2">
    <vt:lpwstr>70302</vt:lpwstr>
  </property>
  <property fmtid="{D5CDD505-2E9C-101B-9397-08002B2CF9AE}" pid="43" name="LAWLISTTMP3">
    <vt:lpwstr>70301/040c;040c.b;040;040c.a;40jc;40ja;040d;071d</vt:lpwstr>
  </property>
  <property fmtid="{D5CDD505-2E9C-101B-9397-08002B2CF9AE}" pid="44" name="LAWLISTTMP4">
    <vt:lpwstr>71553/082;083;084;085;086</vt:lpwstr>
  </property>
  <property fmtid="{D5CDD505-2E9C-101B-9397-08002B2CF9AE}" pid="45" name="LAWLISTTMP5">
    <vt:lpwstr>74918/039</vt:lpwstr>
  </property>
</Properties>
</file>