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7550A1" w:rsidRPr="00EA48EA" w14:paraId="6F91E6DA" w14:textId="77777777" w:rsidTr="005E392A">
        <w:trPr>
          <w:gridAfter w:val="1"/>
          <w:wAfter w:w="99" w:type="dxa"/>
          <w:trHeight w:hRule="exact" w:val="418"/>
          <w:jc w:val="center"/>
        </w:trPr>
        <w:tc>
          <w:tcPr>
            <w:tcW w:w="8721" w:type="dxa"/>
            <w:gridSpan w:val="4"/>
          </w:tcPr>
          <w:p w14:paraId="46EF90C6" w14:textId="77777777" w:rsidR="007550A1" w:rsidRPr="00EA48EA" w:rsidRDefault="007550A1" w:rsidP="0075300D">
            <w:pPr>
              <w:pStyle w:val="a3"/>
              <w:jc w:val="center"/>
              <w:rPr>
                <w:rFonts w:ascii="Tahoma" w:hAnsi="Tahoma" w:cs="Tahoma"/>
                <w:color w:val="000080"/>
                <w:rtl/>
              </w:rPr>
            </w:pPr>
            <w:bookmarkStart w:id="0" w:name="LastJudge"/>
            <w:r w:rsidRPr="00EA48EA">
              <w:rPr>
                <w:rFonts w:ascii="Tahoma" w:hAnsi="Tahoma" w:cs="Tahoma"/>
                <w:b/>
                <w:bCs/>
                <w:color w:val="000080"/>
                <w:rtl/>
              </w:rPr>
              <w:t>בית משפט השלום בירושלים</w:t>
            </w:r>
          </w:p>
        </w:tc>
      </w:tr>
      <w:tr w:rsidR="007550A1" w:rsidRPr="00EA48EA" w14:paraId="3A52BB71" w14:textId="77777777" w:rsidTr="005E392A">
        <w:trPr>
          <w:gridAfter w:val="1"/>
          <w:wAfter w:w="99" w:type="dxa"/>
          <w:trHeight w:val="337"/>
          <w:jc w:val="center"/>
        </w:trPr>
        <w:tc>
          <w:tcPr>
            <w:tcW w:w="5057" w:type="dxa"/>
            <w:gridSpan w:val="3"/>
          </w:tcPr>
          <w:p w14:paraId="4B521AC0" w14:textId="77777777" w:rsidR="007550A1" w:rsidRPr="00EA48EA" w:rsidRDefault="007550A1" w:rsidP="0075300D">
            <w:pPr>
              <w:rPr>
                <w:rFonts w:cs="FrankRuehl"/>
                <w:sz w:val="28"/>
                <w:szCs w:val="28"/>
                <w:rtl/>
              </w:rPr>
            </w:pPr>
            <w:r w:rsidRPr="00EA48EA">
              <w:rPr>
                <w:rFonts w:cs="FrankRuehl"/>
                <w:sz w:val="28"/>
                <w:szCs w:val="28"/>
                <w:rtl/>
              </w:rPr>
              <w:t>ת"פ</w:t>
            </w:r>
            <w:r w:rsidRPr="00EA48EA">
              <w:rPr>
                <w:rFonts w:cs="FrankRuehl" w:hint="cs"/>
                <w:sz w:val="28"/>
                <w:szCs w:val="28"/>
                <w:rtl/>
              </w:rPr>
              <w:t xml:space="preserve"> </w:t>
            </w:r>
            <w:r w:rsidRPr="00EA48EA">
              <w:rPr>
                <w:rFonts w:cs="FrankRuehl"/>
                <w:sz w:val="28"/>
                <w:szCs w:val="28"/>
                <w:rtl/>
              </w:rPr>
              <w:t>1562-02-24</w:t>
            </w:r>
            <w:r w:rsidRPr="00EA48EA">
              <w:rPr>
                <w:rFonts w:cs="FrankRuehl" w:hint="cs"/>
                <w:sz w:val="28"/>
                <w:szCs w:val="28"/>
                <w:rtl/>
              </w:rPr>
              <w:t xml:space="preserve"> </w:t>
            </w:r>
            <w:r w:rsidRPr="00EA48EA">
              <w:rPr>
                <w:rFonts w:cs="FrankRuehl"/>
                <w:sz w:val="28"/>
                <w:szCs w:val="28"/>
                <w:rtl/>
              </w:rPr>
              <w:t>מדינת ישראל נ' מטור(עציר)</w:t>
            </w:r>
          </w:p>
          <w:p w14:paraId="27D924C6" w14:textId="77777777" w:rsidR="007550A1" w:rsidRPr="00EA48EA" w:rsidRDefault="007550A1" w:rsidP="0075300D">
            <w:pPr>
              <w:pStyle w:val="a3"/>
              <w:rPr>
                <w:rFonts w:cs="FrankRuehl"/>
                <w:sz w:val="28"/>
                <w:szCs w:val="28"/>
                <w:rtl/>
              </w:rPr>
            </w:pPr>
          </w:p>
        </w:tc>
        <w:tc>
          <w:tcPr>
            <w:tcW w:w="3664" w:type="dxa"/>
          </w:tcPr>
          <w:p w14:paraId="50647E6B" w14:textId="77777777" w:rsidR="007550A1" w:rsidRPr="00EA48EA" w:rsidRDefault="007550A1" w:rsidP="0075300D">
            <w:pPr>
              <w:pStyle w:val="a3"/>
              <w:jc w:val="right"/>
              <w:rPr>
                <w:rFonts w:cs="FrankRuehl"/>
                <w:sz w:val="28"/>
                <w:szCs w:val="28"/>
                <w:rtl/>
              </w:rPr>
            </w:pPr>
          </w:p>
        </w:tc>
      </w:tr>
      <w:tr w:rsidR="007550A1" w:rsidRPr="00EA48EA" w14:paraId="2559241C" w14:textId="77777777" w:rsidTr="005E39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2EDBF76" w14:textId="77777777" w:rsidR="007550A1" w:rsidRPr="00EA48EA" w:rsidRDefault="007550A1" w:rsidP="007550A1">
            <w:pPr>
              <w:jc w:val="both"/>
              <w:rPr>
                <w:rFonts w:ascii="David" w:hAnsi="David"/>
                <w:sz w:val="26"/>
                <w:szCs w:val="26"/>
              </w:rPr>
            </w:pPr>
            <w:r w:rsidRPr="00EA48EA">
              <w:rPr>
                <w:rFonts w:hint="cs"/>
                <w:rtl/>
              </w:rPr>
              <w:t xml:space="preserve"> </w:t>
            </w:r>
            <w:r w:rsidRPr="00EA48EA">
              <w:rPr>
                <w:rFonts w:ascii="David" w:hAnsi="David" w:hint="cs"/>
                <w:sz w:val="26"/>
                <w:szCs w:val="26"/>
                <w:rtl/>
              </w:rPr>
              <w:t>ל</w:t>
            </w:r>
            <w:r w:rsidRPr="00EA48E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5D6CA70" w14:textId="77777777" w:rsidR="007550A1" w:rsidRPr="00EA48EA" w:rsidRDefault="007550A1" w:rsidP="0075300D">
            <w:pPr>
              <w:rPr>
                <w:rFonts w:ascii="David" w:hAnsi="David"/>
                <w:b/>
                <w:bCs/>
                <w:sz w:val="26"/>
                <w:szCs w:val="26"/>
                <w:rtl/>
              </w:rPr>
            </w:pPr>
            <w:r w:rsidRPr="00EA48EA">
              <w:rPr>
                <w:rFonts w:ascii="David" w:hAnsi="David"/>
                <w:b/>
                <w:bCs/>
                <w:sz w:val="26"/>
                <w:szCs w:val="26"/>
                <w:rtl/>
              </w:rPr>
              <w:t>כבוד השופטת  ג'ויה סקפה שפירא</w:t>
            </w:r>
          </w:p>
          <w:p w14:paraId="5C2109D8" w14:textId="77777777" w:rsidR="007550A1" w:rsidRPr="00EA48EA" w:rsidRDefault="007550A1" w:rsidP="0075300D">
            <w:pPr>
              <w:rPr>
                <w:rFonts w:ascii="David" w:hAnsi="David"/>
                <w:sz w:val="26"/>
                <w:szCs w:val="26"/>
                <w:rtl/>
              </w:rPr>
            </w:pPr>
          </w:p>
          <w:p w14:paraId="7A839788" w14:textId="77777777" w:rsidR="007550A1" w:rsidRPr="00EA48EA" w:rsidRDefault="007550A1" w:rsidP="007550A1">
            <w:pPr>
              <w:jc w:val="both"/>
              <w:rPr>
                <w:rFonts w:ascii="David" w:hAnsi="David"/>
                <w:sz w:val="26"/>
                <w:szCs w:val="26"/>
              </w:rPr>
            </w:pPr>
          </w:p>
        </w:tc>
      </w:tr>
      <w:tr w:rsidR="007550A1" w:rsidRPr="00EA48EA" w14:paraId="603CB88D" w14:textId="77777777" w:rsidTr="005E39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CB08A2" w14:textId="77777777" w:rsidR="007550A1" w:rsidRPr="00EA48EA" w:rsidRDefault="007550A1" w:rsidP="007550A1">
            <w:pPr>
              <w:jc w:val="both"/>
              <w:rPr>
                <w:rFonts w:ascii="David" w:hAnsi="David"/>
                <w:sz w:val="26"/>
                <w:szCs w:val="26"/>
              </w:rPr>
            </w:pPr>
            <w:bookmarkStart w:id="1" w:name="FirstAppellant"/>
            <w:bookmarkStart w:id="2" w:name="FirstLawyer"/>
            <w:r w:rsidRPr="00EA48EA">
              <w:rPr>
                <w:rFonts w:ascii="David" w:hAnsi="David"/>
                <w:sz w:val="26"/>
                <w:szCs w:val="26"/>
                <w:rtl/>
              </w:rPr>
              <w:t>בעניין:</w:t>
            </w:r>
          </w:p>
        </w:tc>
        <w:tc>
          <w:tcPr>
            <w:tcW w:w="3219" w:type="dxa"/>
            <w:tcBorders>
              <w:top w:val="nil"/>
              <w:left w:val="nil"/>
              <w:bottom w:val="nil"/>
              <w:right w:val="nil"/>
            </w:tcBorders>
            <w:shd w:val="clear" w:color="auto" w:fill="auto"/>
          </w:tcPr>
          <w:p w14:paraId="73170D1C" w14:textId="77777777" w:rsidR="007550A1" w:rsidRPr="00EA48EA" w:rsidRDefault="007550A1" w:rsidP="007550A1">
            <w:pPr>
              <w:suppressLineNumbers/>
            </w:pPr>
            <w:r w:rsidRPr="00EA48EA">
              <w:rPr>
                <w:rFonts w:ascii="Arial" w:hAnsi="Arial" w:hint="cs"/>
                <w:b/>
                <w:bCs/>
                <w:sz w:val="26"/>
                <w:szCs w:val="26"/>
                <w:rtl/>
              </w:rPr>
              <w:t>ה</w:t>
            </w:r>
            <w:r w:rsidRPr="00EA48EA">
              <w:rPr>
                <w:rFonts w:ascii="Arial" w:hAnsi="Arial"/>
                <w:b/>
                <w:bCs/>
                <w:sz w:val="26"/>
                <w:szCs w:val="26"/>
                <w:rtl/>
              </w:rPr>
              <w:t>מאשימה</w:t>
            </w:r>
          </w:p>
          <w:p w14:paraId="565ED857" w14:textId="77777777" w:rsidR="007550A1" w:rsidRPr="00EA48EA" w:rsidRDefault="007550A1" w:rsidP="0075300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F9E7479" w14:textId="77777777" w:rsidR="007550A1" w:rsidRPr="00EA48EA" w:rsidRDefault="007550A1" w:rsidP="007550A1">
            <w:pPr>
              <w:suppressLineNumbers/>
              <w:rPr>
                <w:rFonts w:ascii="Arial" w:hAnsi="Arial"/>
                <w:b/>
                <w:bCs/>
                <w:sz w:val="26"/>
                <w:szCs w:val="26"/>
                <w:rtl/>
              </w:rPr>
            </w:pPr>
            <w:r w:rsidRPr="00EA48EA">
              <w:rPr>
                <w:rFonts w:ascii="Arial" w:hAnsi="Arial"/>
                <w:b/>
                <w:bCs/>
                <w:sz w:val="26"/>
                <w:szCs w:val="26"/>
                <w:rtl/>
              </w:rPr>
              <w:t>מדינת ישראל</w:t>
            </w:r>
            <w:r w:rsidRPr="00EA48EA">
              <w:rPr>
                <w:rFonts w:ascii="Arial" w:hAnsi="Arial" w:hint="cs"/>
                <w:b/>
                <w:bCs/>
                <w:sz w:val="26"/>
                <w:szCs w:val="26"/>
                <w:rtl/>
              </w:rPr>
              <w:t xml:space="preserve"> </w:t>
            </w:r>
          </w:p>
          <w:p w14:paraId="4CE70AE4" w14:textId="77777777" w:rsidR="007550A1" w:rsidRPr="00EA48EA" w:rsidRDefault="007550A1" w:rsidP="007550A1">
            <w:pPr>
              <w:suppressLineNumbers/>
            </w:pPr>
            <w:r w:rsidRPr="00EA48EA">
              <w:rPr>
                <w:rFonts w:ascii="Arial" w:hAnsi="Arial"/>
                <w:b/>
                <w:bCs/>
                <w:sz w:val="26"/>
                <w:szCs w:val="26"/>
                <w:rtl/>
              </w:rPr>
              <w:t>ע"י ב"כ עוה"ד</w:t>
            </w:r>
            <w:r w:rsidRPr="00EA48EA">
              <w:rPr>
                <w:rFonts w:ascii="Arial" w:hAnsi="Arial" w:hint="cs"/>
                <w:b/>
                <w:bCs/>
                <w:sz w:val="26"/>
                <w:szCs w:val="26"/>
                <w:rtl/>
              </w:rPr>
              <w:t xml:space="preserve"> יעל ריצ'קר </w:t>
            </w:r>
          </w:p>
          <w:p w14:paraId="5699AADD" w14:textId="77777777" w:rsidR="007550A1" w:rsidRPr="00EA48EA" w:rsidRDefault="007550A1" w:rsidP="0075300D">
            <w:pPr>
              <w:rPr>
                <w:rFonts w:ascii="David" w:hAnsi="David"/>
                <w:sz w:val="26"/>
                <w:szCs w:val="26"/>
              </w:rPr>
            </w:pPr>
          </w:p>
        </w:tc>
      </w:tr>
      <w:bookmarkEnd w:id="1"/>
      <w:bookmarkEnd w:id="2"/>
      <w:tr w:rsidR="007550A1" w:rsidRPr="00EA48EA" w14:paraId="69997812" w14:textId="77777777" w:rsidTr="005E39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80D204" w14:textId="77777777" w:rsidR="007550A1" w:rsidRPr="00EA48EA" w:rsidRDefault="007550A1" w:rsidP="007550A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D05A04C" w14:textId="77777777" w:rsidR="007550A1" w:rsidRPr="00EA48EA" w:rsidRDefault="007550A1" w:rsidP="007550A1">
            <w:pPr>
              <w:jc w:val="center"/>
              <w:rPr>
                <w:rFonts w:ascii="David" w:hAnsi="David"/>
                <w:b/>
                <w:bCs/>
                <w:sz w:val="26"/>
                <w:szCs w:val="26"/>
                <w:rtl/>
              </w:rPr>
            </w:pPr>
            <w:r w:rsidRPr="00EA48EA">
              <w:rPr>
                <w:rFonts w:ascii="David" w:hAnsi="David"/>
                <w:b/>
                <w:bCs/>
                <w:sz w:val="26"/>
                <w:szCs w:val="26"/>
                <w:rtl/>
              </w:rPr>
              <w:t>נגד</w:t>
            </w:r>
          </w:p>
          <w:p w14:paraId="4BE349F7" w14:textId="77777777" w:rsidR="007550A1" w:rsidRPr="00EA48EA" w:rsidRDefault="007550A1" w:rsidP="007550A1">
            <w:pPr>
              <w:jc w:val="both"/>
              <w:rPr>
                <w:rFonts w:ascii="David" w:hAnsi="David"/>
                <w:sz w:val="26"/>
                <w:szCs w:val="26"/>
              </w:rPr>
            </w:pPr>
          </w:p>
        </w:tc>
      </w:tr>
      <w:tr w:rsidR="007550A1" w:rsidRPr="00EA48EA" w14:paraId="2973D11F" w14:textId="77777777" w:rsidTr="005E39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A04798" w14:textId="77777777" w:rsidR="007550A1" w:rsidRPr="00EA48EA" w:rsidRDefault="007550A1" w:rsidP="0075300D">
            <w:pPr>
              <w:rPr>
                <w:rFonts w:ascii="David" w:hAnsi="David"/>
                <w:sz w:val="26"/>
                <w:szCs w:val="26"/>
                <w:rtl/>
              </w:rPr>
            </w:pPr>
          </w:p>
        </w:tc>
        <w:tc>
          <w:tcPr>
            <w:tcW w:w="3219" w:type="dxa"/>
            <w:tcBorders>
              <w:top w:val="nil"/>
              <w:left w:val="nil"/>
              <w:bottom w:val="nil"/>
              <w:right w:val="nil"/>
            </w:tcBorders>
            <w:shd w:val="clear" w:color="auto" w:fill="auto"/>
          </w:tcPr>
          <w:p w14:paraId="02E77222" w14:textId="77777777" w:rsidR="007550A1" w:rsidRPr="00EA48EA" w:rsidRDefault="007550A1" w:rsidP="0075300D">
            <w:pPr>
              <w:rPr>
                <w:rFonts w:ascii="Arial" w:hAnsi="Arial"/>
                <w:b/>
                <w:bCs/>
                <w:sz w:val="26"/>
                <w:szCs w:val="26"/>
                <w:rtl/>
              </w:rPr>
            </w:pPr>
            <w:r w:rsidRPr="00EA48E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41222A6" w14:textId="77777777" w:rsidR="007550A1" w:rsidRPr="00EA48EA" w:rsidRDefault="007550A1" w:rsidP="007550A1">
            <w:pPr>
              <w:suppressLineNumbers/>
              <w:rPr>
                <w:rFonts w:ascii="Arial" w:hAnsi="Arial"/>
                <w:b/>
                <w:bCs/>
                <w:sz w:val="26"/>
                <w:szCs w:val="26"/>
                <w:rtl/>
              </w:rPr>
            </w:pPr>
            <w:r w:rsidRPr="00EA48EA">
              <w:rPr>
                <w:rFonts w:ascii="Arial" w:hAnsi="Arial"/>
                <w:b/>
                <w:bCs/>
                <w:sz w:val="26"/>
                <w:szCs w:val="26"/>
                <w:rtl/>
              </w:rPr>
              <w:t>נעים מטור (עציר)</w:t>
            </w:r>
          </w:p>
          <w:p w14:paraId="46C7F8CC" w14:textId="77777777" w:rsidR="007550A1" w:rsidRPr="00EA48EA" w:rsidRDefault="007550A1" w:rsidP="007550A1">
            <w:pPr>
              <w:suppressLineNumbers/>
            </w:pPr>
            <w:r w:rsidRPr="00EA48EA">
              <w:rPr>
                <w:rFonts w:ascii="Arial" w:hAnsi="Arial"/>
                <w:b/>
                <w:bCs/>
                <w:sz w:val="26"/>
                <w:szCs w:val="26"/>
                <w:rtl/>
              </w:rPr>
              <w:t>ע"י ב"כ עוה"ד</w:t>
            </w:r>
            <w:r w:rsidRPr="00EA48EA">
              <w:rPr>
                <w:rFonts w:ascii="Arial" w:hAnsi="Arial" w:hint="cs"/>
                <w:b/>
                <w:bCs/>
                <w:sz w:val="26"/>
                <w:szCs w:val="26"/>
                <w:rtl/>
              </w:rPr>
              <w:t xml:space="preserve"> ואסים דראושה</w:t>
            </w:r>
          </w:p>
          <w:p w14:paraId="00A08751" w14:textId="77777777" w:rsidR="007550A1" w:rsidRPr="00EA48EA" w:rsidRDefault="007550A1" w:rsidP="0075300D">
            <w:pPr>
              <w:rPr>
                <w:rFonts w:ascii="David" w:hAnsi="David"/>
                <w:sz w:val="26"/>
                <w:szCs w:val="26"/>
              </w:rPr>
            </w:pPr>
          </w:p>
        </w:tc>
      </w:tr>
    </w:tbl>
    <w:p w14:paraId="5B2A498F" w14:textId="77777777" w:rsidR="00EA48EA" w:rsidRPr="00EA48EA" w:rsidRDefault="00EA48EA" w:rsidP="00EA48EA">
      <w:pPr>
        <w:spacing w:before="120" w:after="120" w:line="240" w:lineRule="exact"/>
        <w:ind w:left="283" w:hanging="283"/>
        <w:jc w:val="both"/>
        <w:rPr>
          <w:rFonts w:ascii="FrankRuehl" w:hAnsi="FrankRuehl" w:cs="FrankRuehl"/>
          <w:rtl/>
        </w:rPr>
      </w:pPr>
    </w:p>
    <w:p w14:paraId="0054DA3E" w14:textId="77777777" w:rsidR="00EA48EA" w:rsidRPr="00EA48EA" w:rsidRDefault="00EA48EA" w:rsidP="00EA48EA">
      <w:pPr>
        <w:rPr>
          <w:rtl/>
        </w:rPr>
      </w:pPr>
    </w:p>
    <w:p w14:paraId="52452BE1" w14:textId="77777777" w:rsidR="005E392A" w:rsidRPr="005E392A" w:rsidRDefault="005E392A" w:rsidP="005E392A">
      <w:pPr>
        <w:spacing w:before="120" w:after="120" w:line="240" w:lineRule="exact"/>
        <w:ind w:left="283" w:hanging="283"/>
        <w:jc w:val="both"/>
        <w:rPr>
          <w:rFonts w:ascii="FrankRuehl" w:hAnsi="FrankRuehl" w:cs="FrankRuehl"/>
          <w:rtl/>
        </w:rPr>
      </w:pPr>
      <w:bookmarkStart w:id="3" w:name="LawTable"/>
      <w:bookmarkEnd w:id="3"/>
    </w:p>
    <w:p w14:paraId="42B128C9" w14:textId="77777777" w:rsidR="005E392A" w:rsidRPr="005E392A" w:rsidRDefault="005E392A" w:rsidP="005E392A">
      <w:pPr>
        <w:spacing w:before="120" w:after="120" w:line="240" w:lineRule="exact"/>
        <w:ind w:left="283" w:hanging="283"/>
        <w:jc w:val="both"/>
        <w:rPr>
          <w:rFonts w:ascii="FrankRuehl" w:hAnsi="FrankRuehl" w:cs="FrankRuehl"/>
          <w:rtl/>
        </w:rPr>
      </w:pPr>
      <w:r w:rsidRPr="005E392A">
        <w:rPr>
          <w:rFonts w:ascii="FrankRuehl" w:hAnsi="FrankRuehl" w:cs="FrankRuehl"/>
          <w:rtl/>
        </w:rPr>
        <w:t xml:space="preserve">חקיקה שאוזכרה: </w:t>
      </w:r>
    </w:p>
    <w:p w14:paraId="21768B47" w14:textId="77777777" w:rsidR="005E392A" w:rsidRPr="005E392A" w:rsidRDefault="005E392A" w:rsidP="005E392A">
      <w:pPr>
        <w:spacing w:before="120" w:after="120" w:line="240" w:lineRule="exact"/>
        <w:ind w:left="283" w:hanging="283"/>
        <w:jc w:val="both"/>
        <w:rPr>
          <w:rFonts w:ascii="FrankRuehl" w:hAnsi="FrankRuehl" w:cs="FrankRuehl"/>
          <w:color w:val="0000FF"/>
          <w:rtl/>
        </w:rPr>
      </w:pPr>
      <w:hyperlink r:id="rId7" w:history="1">
        <w:r w:rsidRPr="005E392A">
          <w:rPr>
            <w:rStyle w:val="Hyperlink"/>
            <w:rFonts w:ascii="FrankRuehl" w:hAnsi="FrankRuehl" w:cs="FrankRuehl"/>
            <w:u w:val="none"/>
            <w:rtl/>
          </w:rPr>
          <w:t>חוק הכניסה לישראל, תשי"ב-1952</w:t>
        </w:r>
      </w:hyperlink>
    </w:p>
    <w:p w14:paraId="5BC9D79E" w14:textId="77777777" w:rsidR="005E392A" w:rsidRPr="005E392A" w:rsidRDefault="005E392A" w:rsidP="005E392A">
      <w:pPr>
        <w:spacing w:before="120" w:after="120" w:line="240" w:lineRule="exact"/>
        <w:ind w:left="283" w:hanging="283"/>
        <w:jc w:val="both"/>
        <w:rPr>
          <w:rFonts w:ascii="FrankRuehl" w:hAnsi="FrankRuehl" w:cs="FrankRuehl"/>
          <w:color w:val="0000FF"/>
          <w:rtl/>
        </w:rPr>
      </w:pPr>
      <w:hyperlink r:id="rId8" w:history="1">
        <w:r w:rsidRPr="005E392A">
          <w:rPr>
            <w:rStyle w:val="Hyperlink"/>
            <w:rFonts w:ascii="FrankRuehl" w:hAnsi="FrankRuehl" w:cs="FrankRuehl"/>
            <w:u w:val="none"/>
            <w:rtl/>
          </w:rPr>
          <w:t>פקודת הסמים המסוכנים [נוסח חדש], תשל"ג-1973</w:t>
        </w:r>
      </w:hyperlink>
      <w:r w:rsidRPr="005E392A">
        <w:rPr>
          <w:rFonts w:ascii="FrankRuehl" w:hAnsi="FrankRuehl" w:cs="FrankRuehl"/>
          <w:color w:val="0000FF"/>
          <w:rtl/>
        </w:rPr>
        <w:t xml:space="preserve">: סע'  </w:t>
      </w:r>
      <w:hyperlink r:id="rId9" w:history="1">
        <w:r w:rsidRPr="005E392A">
          <w:rPr>
            <w:rStyle w:val="Hyperlink"/>
            <w:rFonts w:ascii="FrankRuehl" w:hAnsi="FrankRuehl" w:cs="FrankRuehl"/>
            <w:u w:val="none"/>
          </w:rPr>
          <w:t>36</w:t>
        </w:r>
        <w:r w:rsidRPr="005E392A">
          <w:rPr>
            <w:rStyle w:val="Hyperlink"/>
            <w:rFonts w:ascii="FrankRuehl" w:hAnsi="FrankRuehl" w:cs="FrankRuehl"/>
            <w:u w:val="none"/>
            <w:rtl/>
          </w:rPr>
          <w:t>א</w:t>
        </w:r>
      </w:hyperlink>
      <w:r w:rsidRPr="005E392A">
        <w:rPr>
          <w:rFonts w:ascii="FrankRuehl" w:hAnsi="FrankRuehl" w:cs="FrankRuehl"/>
          <w:color w:val="0000FF"/>
          <w:rtl/>
        </w:rPr>
        <w:t>(א)</w:t>
      </w:r>
    </w:p>
    <w:p w14:paraId="6961A468" w14:textId="77777777" w:rsidR="00EA48EA" w:rsidRPr="005E392A" w:rsidRDefault="00EA48EA" w:rsidP="005E392A">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550A1" w:rsidRPr="00CC04E3" w14:paraId="1FC124AD" w14:textId="77777777" w:rsidTr="007550A1">
        <w:trPr>
          <w:trHeight w:val="355"/>
          <w:jc w:val="center"/>
        </w:trPr>
        <w:tc>
          <w:tcPr>
            <w:tcW w:w="8820" w:type="dxa"/>
            <w:tcBorders>
              <w:top w:val="nil"/>
              <w:left w:val="nil"/>
              <w:bottom w:val="nil"/>
              <w:right w:val="nil"/>
            </w:tcBorders>
            <w:shd w:val="clear" w:color="auto" w:fill="auto"/>
          </w:tcPr>
          <w:p w14:paraId="61ED2C14" w14:textId="77777777" w:rsidR="00EA48EA" w:rsidRPr="00EA48EA" w:rsidRDefault="00EA48EA" w:rsidP="00EA48EA">
            <w:pPr>
              <w:jc w:val="center"/>
              <w:rPr>
                <w:rFonts w:ascii="David" w:hAnsi="David"/>
                <w:b/>
                <w:bCs/>
                <w:sz w:val="32"/>
                <w:szCs w:val="32"/>
                <w:rtl/>
              </w:rPr>
            </w:pPr>
            <w:bookmarkStart w:id="5" w:name="PsakDin" w:colFirst="0" w:colLast="0"/>
            <w:bookmarkEnd w:id="0"/>
            <w:r w:rsidRPr="00EA48EA">
              <w:rPr>
                <w:rFonts w:ascii="David" w:hAnsi="David"/>
                <w:b/>
                <w:bCs/>
                <w:sz w:val="32"/>
                <w:szCs w:val="32"/>
                <w:rtl/>
              </w:rPr>
              <w:t>גזר דין</w:t>
            </w:r>
          </w:p>
          <w:p w14:paraId="62C0F699" w14:textId="77777777" w:rsidR="007550A1" w:rsidRPr="00EA48EA" w:rsidRDefault="007550A1" w:rsidP="00EA48EA">
            <w:pPr>
              <w:jc w:val="center"/>
              <w:rPr>
                <w:rFonts w:ascii="David" w:hAnsi="David"/>
                <w:bCs/>
                <w:sz w:val="32"/>
                <w:szCs w:val="32"/>
                <w:rtl/>
              </w:rPr>
            </w:pPr>
          </w:p>
        </w:tc>
      </w:tr>
    </w:tbl>
    <w:bookmarkEnd w:id="5"/>
    <w:p w14:paraId="4FA8B333" w14:textId="77777777" w:rsidR="007550A1" w:rsidRPr="00CC3FA3" w:rsidRDefault="007550A1" w:rsidP="007550A1">
      <w:pPr>
        <w:spacing w:line="360" w:lineRule="auto"/>
        <w:jc w:val="both"/>
        <w:rPr>
          <w:rFonts w:ascii="David" w:hAnsi="David"/>
          <w:b/>
          <w:bCs/>
          <w:sz w:val="26"/>
          <w:szCs w:val="26"/>
          <w:u w:val="single"/>
        </w:rPr>
      </w:pPr>
      <w:r w:rsidRPr="00CC3FA3">
        <w:rPr>
          <w:rFonts w:ascii="David" w:hAnsi="David" w:hint="cs"/>
          <w:b/>
          <w:bCs/>
          <w:sz w:val="26"/>
          <w:szCs w:val="26"/>
          <w:u w:val="single"/>
          <w:rtl/>
        </w:rPr>
        <w:t xml:space="preserve">כללי </w:t>
      </w:r>
    </w:p>
    <w:p w14:paraId="15EF87C4" w14:textId="77777777" w:rsidR="007550A1" w:rsidRDefault="007550A1" w:rsidP="007550A1">
      <w:pPr>
        <w:pStyle w:val="a9"/>
        <w:numPr>
          <w:ilvl w:val="0"/>
          <w:numId w:val="1"/>
        </w:numPr>
        <w:spacing w:line="360" w:lineRule="auto"/>
        <w:ind w:left="425"/>
        <w:jc w:val="both"/>
        <w:rPr>
          <w:rFonts w:ascii="David" w:hAnsi="David"/>
          <w:sz w:val="26"/>
          <w:szCs w:val="26"/>
        </w:rPr>
      </w:pPr>
      <w:bookmarkStart w:id="6" w:name="ABSTRACT_START"/>
      <w:bookmarkEnd w:id="6"/>
      <w:r>
        <w:rPr>
          <w:rFonts w:ascii="David" w:hAnsi="David" w:hint="cs"/>
          <w:sz w:val="26"/>
          <w:szCs w:val="26"/>
          <w:rtl/>
        </w:rPr>
        <w:t>הנאשם הורשע, על פי הודאתו בעובדות כתב אישום מתוקן, ב</w:t>
      </w:r>
      <w:r w:rsidRPr="0001611E">
        <w:rPr>
          <w:rFonts w:ascii="David" w:hAnsi="David"/>
          <w:sz w:val="26"/>
          <w:szCs w:val="26"/>
          <w:rtl/>
        </w:rPr>
        <w:t xml:space="preserve">עשרות עבירות סחר בסמים בצוותא, </w:t>
      </w:r>
      <w:r>
        <w:rPr>
          <w:rFonts w:ascii="David" w:hAnsi="David" w:hint="cs"/>
          <w:sz w:val="26"/>
          <w:szCs w:val="26"/>
          <w:rtl/>
        </w:rPr>
        <w:t xml:space="preserve">בעבירת </w:t>
      </w:r>
      <w:r w:rsidRPr="0001611E">
        <w:rPr>
          <w:rFonts w:ascii="David" w:hAnsi="David"/>
          <w:sz w:val="26"/>
          <w:szCs w:val="26"/>
          <w:rtl/>
        </w:rPr>
        <w:t>החזקת סמים שלא לצ</w:t>
      </w:r>
      <w:r>
        <w:rPr>
          <w:rFonts w:ascii="David" w:hAnsi="David" w:hint="cs"/>
          <w:sz w:val="26"/>
          <w:szCs w:val="26"/>
          <w:rtl/>
        </w:rPr>
        <w:t xml:space="preserve">ריכה עצמית </w:t>
      </w:r>
      <w:r>
        <w:rPr>
          <w:rFonts w:ascii="David" w:hAnsi="David"/>
          <w:sz w:val="26"/>
          <w:szCs w:val="26"/>
          <w:rtl/>
        </w:rPr>
        <w:t>בצוותא</w:t>
      </w:r>
      <w:r>
        <w:rPr>
          <w:rFonts w:ascii="David" w:hAnsi="David" w:hint="cs"/>
          <w:sz w:val="26"/>
          <w:szCs w:val="26"/>
          <w:rtl/>
        </w:rPr>
        <w:t xml:space="preserve"> ובעבירת </w:t>
      </w:r>
      <w:r w:rsidRPr="0001611E">
        <w:rPr>
          <w:rFonts w:ascii="David" w:hAnsi="David"/>
          <w:sz w:val="26"/>
          <w:szCs w:val="26"/>
          <w:rtl/>
        </w:rPr>
        <w:t>כניסה לישראל שלא כדין</w:t>
      </w:r>
      <w:r>
        <w:rPr>
          <w:rFonts w:ascii="David" w:hAnsi="David" w:hint="cs"/>
          <w:sz w:val="26"/>
          <w:szCs w:val="26"/>
          <w:rtl/>
        </w:rPr>
        <w:t>.</w:t>
      </w:r>
    </w:p>
    <w:p w14:paraId="213834AF" w14:textId="77777777" w:rsidR="007550A1" w:rsidRDefault="007550A1" w:rsidP="007550A1">
      <w:pPr>
        <w:pStyle w:val="a9"/>
        <w:spacing w:line="360" w:lineRule="auto"/>
        <w:ind w:left="425"/>
        <w:jc w:val="both"/>
        <w:rPr>
          <w:rFonts w:ascii="David" w:hAnsi="David"/>
          <w:sz w:val="26"/>
          <w:szCs w:val="26"/>
          <w:rtl/>
        </w:rPr>
      </w:pPr>
      <w:bookmarkStart w:id="7" w:name="ABSTRACT_END"/>
      <w:bookmarkEnd w:id="7"/>
      <w:r>
        <w:rPr>
          <w:rFonts w:ascii="David" w:hAnsi="David" w:hint="cs"/>
          <w:sz w:val="26"/>
          <w:szCs w:val="26"/>
          <w:rtl/>
        </w:rPr>
        <w:t>כפי שתואר בכתב האישום המתוקן, במחנה הפליטים שועפט</w:t>
      </w:r>
      <w:r w:rsidRPr="0001611E">
        <w:rPr>
          <w:rFonts w:ascii="David" w:hAnsi="David"/>
          <w:sz w:val="26"/>
          <w:szCs w:val="26"/>
          <w:rtl/>
        </w:rPr>
        <w:t xml:space="preserve"> יש תחנה לממכר סמים בניהולו ובבעלותו של זיאד עד</w:t>
      </w:r>
      <w:r>
        <w:rPr>
          <w:rFonts w:ascii="David" w:hAnsi="David" w:hint="cs"/>
          <w:sz w:val="26"/>
          <w:szCs w:val="26"/>
          <w:rtl/>
        </w:rPr>
        <w:t>ו</w:t>
      </w:r>
      <w:r w:rsidRPr="0001611E">
        <w:rPr>
          <w:rFonts w:ascii="David" w:hAnsi="David"/>
          <w:sz w:val="26"/>
          <w:szCs w:val="26"/>
          <w:rtl/>
        </w:rPr>
        <w:t>וי</w:t>
      </w:r>
      <w:r>
        <w:rPr>
          <w:rFonts w:ascii="David" w:hAnsi="David" w:hint="cs"/>
          <w:sz w:val="26"/>
          <w:szCs w:val="26"/>
          <w:rtl/>
        </w:rPr>
        <w:t>,</w:t>
      </w:r>
      <w:r w:rsidRPr="0001611E">
        <w:rPr>
          <w:rFonts w:ascii="David" w:hAnsi="David"/>
          <w:sz w:val="26"/>
          <w:szCs w:val="26"/>
          <w:rtl/>
        </w:rPr>
        <w:t xml:space="preserve"> אשר פעלה מתוך רכב שחנה באופן קבוע מחוץ לביתו של עדוי. הנאשם, שלא היה לו היתר כניסה לישראל, נהג לקנות מ</w:t>
      </w:r>
      <w:r>
        <w:rPr>
          <w:rFonts w:ascii="David" w:hAnsi="David" w:hint="cs"/>
          <w:sz w:val="26"/>
          <w:szCs w:val="26"/>
          <w:rtl/>
        </w:rPr>
        <w:t>עדווי</w:t>
      </w:r>
      <w:r w:rsidRPr="0001611E">
        <w:rPr>
          <w:rFonts w:ascii="David" w:hAnsi="David"/>
          <w:sz w:val="26"/>
          <w:szCs w:val="26"/>
          <w:rtl/>
        </w:rPr>
        <w:t xml:space="preserve"> סמים</w:t>
      </w:r>
      <w:r>
        <w:rPr>
          <w:rFonts w:ascii="David" w:hAnsi="David" w:hint="cs"/>
          <w:sz w:val="26"/>
          <w:szCs w:val="26"/>
          <w:rtl/>
        </w:rPr>
        <w:t xml:space="preserve">. </w:t>
      </w:r>
      <w:r w:rsidRPr="0001611E">
        <w:rPr>
          <w:rFonts w:ascii="David" w:hAnsi="David"/>
          <w:sz w:val="26"/>
          <w:szCs w:val="26"/>
          <w:rtl/>
        </w:rPr>
        <w:t>בשלב מסוים</w:t>
      </w:r>
      <w:r>
        <w:rPr>
          <w:rFonts w:ascii="David" w:hAnsi="David" w:hint="cs"/>
          <w:sz w:val="26"/>
          <w:szCs w:val="26"/>
          <w:rtl/>
        </w:rPr>
        <w:t xml:space="preserve"> הציע עדווי</w:t>
      </w:r>
      <w:r w:rsidRPr="0001611E">
        <w:rPr>
          <w:rFonts w:ascii="David" w:hAnsi="David"/>
          <w:sz w:val="26"/>
          <w:szCs w:val="26"/>
          <w:rtl/>
        </w:rPr>
        <w:t xml:space="preserve"> </w:t>
      </w:r>
      <w:r>
        <w:rPr>
          <w:rFonts w:ascii="David" w:hAnsi="David" w:hint="cs"/>
          <w:sz w:val="26"/>
          <w:szCs w:val="26"/>
          <w:rtl/>
        </w:rPr>
        <w:t xml:space="preserve">לנאשם לעבוד עבורו בממכר סמים והנאשם קיבל את ההצעה. הנאשם סחר בסמים עבור עדווי מיום </w:t>
      </w:r>
      <w:r w:rsidRPr="0001611E">
        <w:rPr>
          <w:rFonts w:ascii="David" w:hAnsi="David"/>
          <w:sz w:val="26"/>
          <w:szCs w:val="26"/>
          <w:rtl/>
        </w:rPr>
        <w:t>9.1.24 עד למעצרו</w:t>
      </w:r>
      <w:r>
        <w:rPr>
          <w:rFonts w:ascii="David" w:hAnsi="David" w:hint="cs"/>
          <w:sz w:val="26"/>
          <w:szCs w:val="26"/>
          <w:rtl/>
        </w:rPr>
        <w:t>,</w:t>
      </w:r>
      <w:r w:rsidRPr="0001611E">
        <w:rPr>
          <w:rFonts w:ascii="David" w:hAnsi="David"/>
          <w:sz w:val="26"/>
          <w:szCs w:val="26"/>
          <w:rtl/>
        </w:rPr>
        <w:t xml:space="preserve"> ביום 11.1</w:t>
      </w:r>
      <w:r>
        <w:rPr>
          <w:rFonts w:ascii="David" w:hAnsi="David"/>
          <w:sz w:val="26"/>
          <w:szCs w:val="26"/>
          <w:rtl/>
        </w:rPr>
        <w:t>.24, כשהוא שוהה בישראל שלא כדין</w:t>
      </w:r>
      <w:r>
        <w:rPr>
          <w:rFonts w:ascii="David" w:hAnsi="David" w:hint="cs"/>
          <w:sz w:val="26"/>
          <w:szCs w:val="26"/>
          <w:rtl/>
        </w:rPr>
        <w:t xml:space="preserve">. הנאשם קיבל עבור עבודתו </w:t>
      </w:r>
      <w:r w:rsidRPr="0001611E">
        <w:rPr>
          <w:rFonts w:ascii="David" w:hAnsi="David"/>
          <w:sz w:val="26"/>
          <w:szCs w:val="26"/>
          <w:rtl/>
        </w:rPr>
        <w:t>שכר יומי בסך כמה מ</w:t>
      </w:r>
      <w:r>
        <w:rPr>
          <w:rFonts w:ascii="David" w:hAnsi="David" w:hint="cs"/>
          <w:sz w:val="26"/>
          <w:szCs w:val="26"/>
          <w:rtl/>
        </w:rPr>
        <w:t xml:space="preserve">אות </w:t>
      </w:r>
      <w:r w:rsidRPr="0001611E">
        <w:rPr>
          <w:rFonts w:ascii="David" w:hAnsi="David"/>
          <w:sz w:val="26"/>
          <w:szCs w:val="26"/>
          <w:rtl/>
        </w:rPr>
        <w:t>שקלים וכן</w:t>
      </w:r>
      <w:r>
        <w:rPr>
          <w:rFonts w:ascii="David" w:hAnsi="David" w:hint="cs"/>
          <w:sz w:val="26"/>
          <w:szCs w:val="26"/>
          <w:rtl/>
        </w:rPr>
        <w:t xml:space="preserve"> קיבל </w:t>
      </w:r>
      <w:r w:rsidRPr="0001611E">
        <w:rPr>
          <w:rFonts w:ascii="David" w:hAnsi="David"/>
          <w:sz w:val="26"/>
          <w:szCs w:val="26"/>
          <w:rtl/>
        </w:rPr>
        <w:t xml:space="preserve"> כמוי</w:t>
      </w:r>
      <w:r>
        <w:rPr>
          <w:rFonts w:ascii="David" w:hAnsi="David"/>
          <w:sz w:val="26"/>
          <w:szCs w:val="26"/>
          <w:rtl/>
        </w:rPr>
        <w:t>ות קטנות של סמים לשימושו האישי.</w:t>
      </w:r>
      <w:r>
        <w:rPr>
          <w:rFonts w:ascii="David" w:hAnsi="David" w:hint="cs"/>
          <w:sz w:val="26"/>
          <w:szCs w:val="26"/>
          <w:rtl/>
        </w:rPr>
        <w:t xml:space="preserve"> </w:t>
      </w:r>
    </w:p>
    <w:p w14:paraId="0449E62F" w14:textId="77777777" w:rsidR="007550A1" w:rsidRDefault="007550A1" w:rsidP="007550A1">
      <w:pPr>
        <w:pStyle w:val="a9"/>
        <w:spacing w:line="360" w:lineRule="auto"/>
        <w:ind w:left="425"/>
        <w:jc w:val="both"/>
        <w:rPr>
          <w:rFonts w:ascii="David" w:hAnsi="David"/>
          <w:sz w:val="26"/>
          <w:szCs w:val="26"/>
          <w:rtl/>
        </w:rPr>
      </w:pPr>
      <w:r>
        <w:rPr>
          <w:rFonts w:ascii="David" w:hAnsi="David" w:hint="cs"/>
          <w:sz w:val="26"/>
          <w:szCs w:val="26"/>
          <w:rtl/>
        </w:rPr>
        <w:t xml:space="preserve">במסגרת עבודתו כסוחר סמים עבור עדווי, </w:t>
      </w:r>
      <w:r w:rsidRPr="00882DCE">
        <w:rPr>
          <w:rFonts w:ascii="David" w:hAnsi="David"/>
          <w:sz w:val="26"/>
          <w:szCs w:val="26"/>
          <w:rtl/>
        </w:rPr>
        <w:t xml:space="preserve">ביום 9.1.24 מכר </w:t>
      </w:r>
      <w:r>
        <w:rPr>
          <w:rFonts w:ascii="David" w:hAnsi="David" w:hint="cs"/>
          <w:sz w:val="26"/>
          <w:szCs w:val="26"/>
          <w:rtl/>
        </w:rPr>
        <w:t xml:space="preserve">הנאשם </w:t>
      </w:r>
      <w:r w:rsidRPr="00882DCE">
        <w:rPr>
          <w:rFonts w:ascii="David" w:hAnsi="David"/>
          <w:sz w:val="26"/>
          <w:szCs w:val="26"/>
          <w:rtl/>
        </w:rPr>
        <w:t>סמים מסוגים שוני</w:t>
      </w:r>
      <w:r>
        <w:rPr>
          <w:rFonts w:ascii="David" w:hAnsi="David"/>
          <w:sz w:val="26"/>
          <w:szCs w:val="26"/>
          <w:rtl/>
        </w:rPr>
        <w:t>ם לכ</w:t>
      </w:r>
      <w:r>
        <w:rPr>
          <w:rFonts w:ascii="David" w:hAnsi="David" w:hint="cs"/>
          <w:sz w:val="26"/>
          <w:szCs w:val="26"/>
          <w:rtl/>
        </w:rPr>
        <w:t>עשרים עד שלושים</w:t>
      </w:r>
      <w:r w:rsidRPr="00882DCE">
        <w:rPr>
          <w:rFonts w:ascii="David" w:hAnsi="David"/>
          <w:sz w:val="26"/>
          <w:szCs w:val="26"/>
          <w:rtl/>
        </w:rPr>
        <w:t xml:space="preserve"> לקוחות</w:t>
      </w:r>
      <w:r>
        <w:rPr>
          <w:rFonts w:ascii="David" w:hAnsi="David" w:hint="cs"/>
          <w:sz w:val="26"/>
          <w:szCs w:val="26"/>
          <w:rtl/>
        </w:rPr>
        <w:t>,</w:t>
      </w:r>
      <w:r w:rsidRPr="00882DCE">
        <w:rPr>
          <w:rFonts w:ascii="David" w:hAnsi="David"/>
          <w:sz w:val="26"/>
          <w:szCs w:val="26"/>
          <w:rtl/>
        </w:rPr>
        <w:t xml:space="preserve"> בכמו</w:t>
      </w:r>
      <w:r>
        <w:rPr>
          <w:rFonts w:ascii="David" w:hAnsi="David" w:hint="cs"/>
          <w:sz w:val="26"/>
          <w:szCs w:val="26"/>
          <w:rtl/>
        </w:rPr>
        <w:t>יו</w:t>
      </w:r>
      <w:r w:rsidRPr="00882DCE">
        <w:rPr>
          <w:rFonts w:ascii="David" w:hAnsi="David"/>
          <w:sz w:val="26"/>
          <w:szCs w:val="26"/>
          <w:rtl/>
        </w:rPr>
        <w:t>ת ובתמורה שאינם ידועים</w:t>
      </w:r>
      <w:r>
        <w:rPr>
          <w:rFonts w:ascii="David" w:hAnsi="David" w:hint="cs"/>
          <w:sz w:val="26"/>
          <w:szCs w:val="26"/>
          <w:rtl/>
        </w:rPr>
        <w:t>;</w:t>
      </w:r>
      <w:r w:rsidRPr="00882DCE">
        <w:rPr>
          <w:rFonts w:ascii="David" w:hAnsi="David"/>
          <w:sz w:val="26"/>
          <w:szCs w:val="26"/>
          <w:rtl/>
        </w:rPr>
        <w:t xml:space="preserve"> </w:t>
      </w:r>
    </w:p>
    <w:p w14:paraId="22104CED" w14:textId="77777777" w:rsidR="007550A1" w:rsidRDefault="007550A1" w:rsidP="007550A1">
      <w:pPr>
        <w:pStyle w:val="a9"/>
        <w:spacing w:line="360" w:lineRule="auto"/>
        <w:ind w:left="425"/>
        <w:jc w:val="both"/>
        <w:rPr>
          <w:rFonts w:ascii="David" w:hAnsi="David"/>
          <w:sz w:val="26"/>
          <w:szCs w:val="26"/>
          <w:rtl/>
        </w:rPr>
      </w:pPr>
      <w:r w:rsidRPr="00882DCE">
        <w:rPr>
          <w:rFonts w:ascii="David" w:hAnsi="David"/>
          <w:sz w:val="26"/>
          <w:szCs w:val="26"/>
          <w:rtl/>
        </w:rPr>
        <w:lastRenderedPageBreak/>
        <w:t xml:space="preserve">ביום 10.1.24 מכר </w:t>
      </w:r>
      <w:r>
        <w:rPr>
          <w:rFonts w:ascii="David" w:hAnsi="David" w:hint="cs"/>
          <w:sz w:val="26"/>
          <w:szCs w:val="26"/>
          <w:rtl/>
        </w:rPr>
        <w:t xml:space="preserve">הנאשם </w:t>
      </w:r>
      <w:r w:rsidRPr="00882DCE">
        <w:rPr>
          <w:rFonts w:ascii="David" w:hAnsi="David"/>
          <w:sz w:val="26"/>
          <w:szCs w:val="26"/>
          <w:rtl/>
        </w:rPr>
        <w:t xml:space="preserve">סמים </w:t>
      </w:r>
      <w:r>
        <w:rPr>
          <w:rFonts w:ascii="David" w:hAnsi="David" w:hint="cs"/>
          <w:sz w:val="26"/>
          <w:szCs w:val="26"/>
          <w:rtl/>
        </w:rPr>
        <w:t xml:space="preserve">מסוגים שונים </w:t>
      </w:r>
      <w:r w:rsidRPr="00882DCE">
        <w:rPr>
          <w:rFonts w:ascii="David" w:hAnsi="David"/>
          <w:sz w:val="26"/>
          <w:szCs w:val="26"/>
          <w:rtl/>
        </w:rPr>
        <w:t>לכ</w:t>
      </w:r>
      <w:r>
        <w:rPr>
          <w:rFonts w:ascii="David" w:hAnsi="David" w:hint="cs"/>
          <w:sz w:val="26"/>
          <w:szCs w:val="26"/>
          <w:rtl/>
        </w:rPr>
        <w:t>עשרים</w:t>
      </w:r>
      <w:r w:rsidRPr="00882DCE">
        <w:rPr>
          <w:rFonts w:ascii="David" w:hAnsi="David"/>
          <w:sz w:val="26"/>
          <w:szCs w:val="26"/>
          <w:rtl/>
        </w:rPr>
        <w:t xml:space="preserve"> לקוחות</w:t>
      </w:r>
      <w:r>
        <w:rPr>
          <w:rFonts w:ascii="David" w:hAnsi="David" w:hint="cs"/>
          <w:sz w:val="26"/>
          <w:szCs w:val="26"/>
          <w:rtl/>
        </w:rPr>
        <w:t>,</w:t>
      </w:r>
      <w:r w:rsidRPr="00882DCE">
        <w:rPr>
          <w:rFonts w:ascii="David" w:hAnsi="David"/>
          <w:sz w:val="26"/>
          <w:szCs w:val="26"/>
          <w:rtl/>
        </w:rPr>
        <w:t xml:space="preserve"> בכמו</w:t>
      </w:r>
      <w:r>
        <w:rPr>
          <w:rFonts w:ascii="David" w:hAnsi="David" w:hint="cs"/>
          <w:sz w:val="26"/>
          <w:szCs w:val="26"/>
          <w:rtl/>
        </w:rPr>
        <w:t>יות</w:t>
      </w:r>
      <w:r w:rsidRPr="00882DCE">
        <w:rPr>
          <w:rFonts w:ascii="David" w:hAnsi="David"/>
          <w:sz w:val="26"/>
          <w:szCs w:val="26"/>
          <w:rtl/>
        </w:rPr>
        <w:t xml:space="preserve"> ובתמורה שאינם ידועים</w:t>
      </w:r>
      <w:r>
        <w:rPr>
          <w:rFonts w:ascii="David" w:hAnsi="David" w:hint="cs"/>
          <w:sz w:val="26"/>
          <w:szCs w:val="26"/>
          <w:rtl/>
        </w:rPr>
        <w:t>;</w:t>
      </w:r>
    </w:p>
    <w:p w14:paraId="6663EE3F" w14:textId="77777777" w:rsidR="007550A1" w:rsidRDefault="007550A1" w:rsidP="007550A1">
      <w:pPr>
        <w:pStyle w:val="a9"/>
        <w:spacing w:line="360" w:lineRule="auto"/>
        <w:ind w:left="425"/>
        <w:jc w:val="both"/>
        <w:rPr>
          <w:rFonts w:ascii="David" w:hAnsi="David"/>
          <w:sz w:val="26"/>
          <w:szCs w:val="26"/>
          <w:rtl/>
        </w:rPr>
      </w:pPr>
      <w:r w:rsidRPr="00882DCE">
        <w:rPr>
          <w:rFonts w:ascii="David" w:hAnsi="David"/>
          <w:sz w:val="26"/>
          <w:szCs w:val="26"/>
          <w:rtl/>
        </w:rPr>
        <w:t xml:space="preserve">ביום 11.1.24 מכר </w:t>
      </w:r>
      <w:r>
        <w:rPr>
          <w:rFonts w:ascii="David" w:hAnsi="David" w:hint="cs"/>
          <w:sz w:val="26"/>
          <w:szCs w:val="26"/>
          <w:rtl/>
        </w:rPr>
        <w:t xml:space="preserve">הנאשם </w:t>
      </w:r>
      <w:r w:rsidRPr="00882DCE">
        <w:rPr>
          <w:rFonts w:ascii="David" w:hAnsi="David"/>
          <w:sz w:val="26"/>
          <w:szCs w:val="26"/>
          <w:rtl/>
        </w:rPr>
        <w:t>סמים מסוג חשיש, מריחואנה והידרו לכ</w:t>
      </w:r>
      <w:r>
        <w:rPr>
          <w:rFonts w:ascii="David" w:hAnsi="David" w:hint="cs"/>
          <w:sz w:val="26"/>
          <w:szCs w:val="26"/>
          <w:rtl/>
        </w:rPr>
        <w:t>שבעה עד עשרה</w:t>
      </w:r>
      <w:r w:rsidRPr="00882DCE">
        <w:rPr>
          <w:rFonts w:ascii="David" w:hAnsi="David"/>
          <w:sz w:val="26"/>
          <w:szCs w:val="26"/>
          <w:rtl/>
        </w:rPr>
        <w:t xml:space="preserve"> לקוחות בכמו</w:t>
      </w:r>
      <w:r>
        <w:rPr>
          <w:rFonts w:ascii="David" w:hAnsi="David" w:hint="cs"/>
          <w:sz w:val="26"/>
          <w:szCs w:val="26"/>
          <w:rtl/>
        </w:rPr>
        <w:t>יו</w:t>
      </w:r>
      <w:r w:rsidRPr="00882DCE">
        <w:rPr>
          <w:rFonts w:ascii="David" w:hAnsi="David"/>
          <w:sz w:val="26"/>
          <w:szCs w:val="26"/>
          <w:rtl/>
        </w:rPr>
        <w:t xml:space="preserve">ת ובתמורה שאינם ידועים. </w:t>
      </w:r>
    </w:p>
    <w:p w14:paraId="22B7D209" w14:textId="77777777" w:rsidR="007550A1" w:rsidRDefault="007550A1" w:rsidP="007550A1">
      <w:pPr>
        <w:pStyle w:val="a9"/>
        <w:spacing w:line="360" w:lineRule="auto"/>
        <w:ind w:left="425"/>
        <w:jc w:val="both"/>
        <w:rPr>
          <w:rFonts w:ascii="David" w:hAnsi="David"/>
          <w:sz w:val="26"/>
          <w:szCs w:val="26"/>
          <w:rtl/>
        </w:rPr>
      </w:pPr>
      <w:r>
        <w:rPr>
          <w:rFonts w:ascii="David" w:hAnsi="David" w:hint="cs"/>
          <w:sz w:val="26"/>
          <w:szCs w:val="26"/>
          <w:rtl/>
        </w:rPr>
        <w:t xml:space="preserve">בנוסף, </w:t>
      </w:r>
      <w:r w:rsidRPr="00882DCE">
        <w:rPr>
          <w:rFonts w:ascii="David" w:hAnsi="David"/>
          <w:sz w:val="26"/>
          <w:szCs w:val="26"/>
          <w:rtl/>
        </w:rPr>
        <w:t>ביום 11.1.24 החזיק</w:t>
      </w:r>
      <w:r>
        <w:rPr>
          <w:rFonts w:ascii="David" w:hAnsi="David" w:hint="cs"/>
          <w:sz w:val="26"/>
          <w:szCs w:val="26"/>
          <w:rtl/>
        </w:rPr>
        <w:t xml:space="preserve"> הנאשם בצוותא עם עדווי בסמים מסוגים שונים בכמויות שיפורטו להלן, שלא לצריכתו העצמית:</w:t>
      </w:r>
    </w:p>
    <w:p w14:paraId="0101735F" w14:textId="77777777" w:rsidR="007550A1" w:rsidRDefault="007550A1" w:rsidP="007550A1">
      <w:pPr>
        <w:pStyle w:val="a9"/>
        <w:numPr>
          <w:ilvl w:val="0"/>
          <w:numId w:val="3"/>
        </w:numPr>
        <w:spacing w:line="360" w:lineRule="auto"/>
        <w:jc w:val="both"/>
        <w:rPr>
          <w:rFonts w:ascii="David" w:hAnsi="David"/>
          <w:sz w:val="26"/>
          <w:szCs w:val="26"/>
        </w:rPr>
      </w:pPr>
      <w:r w:rsidRPr="00882DCE">
        <w:rPr>
          <w:rFonts w:ascii="David" w:hAnsi="David"/>
          <w:sz w:val="26"/>
          <w:szCs w:val="26"/>
          <w:rtl/>
        </w:rPr>
        <w:t xml:space="preserve">739 גרם חשיש מחולק ל-71 יחידות; </w:t>
      </w:r>
    </w:p>
    <w:p w14:paraId="2FB3BDA8" w14:textId="77777777" w:rsidR="007550A1" w:rsidRDefault="007550A1" w:rsidP="007550A1">
      <w:pPr>
        <w:pStyle w:val="a9"/>
        <w:numPr>
          <w:ilvl w:val="0"/>
          <w:numId w:val="3"/>
        </w:numPr>
        <w:spacing w:line="360" w:lineRule="auto"/>
        <w:jc w:val="both"/>
        <w:rPr>
          <w:rFonts w:ascii="David" w:hAnsi="David"/>
          <w:sz w:val="26"/>
          <w:szCs w:val="26"/>
        </w:rPr>
      </w:pPr>
      <w:r w:rsidRPr="00882DCE">
        <w:rPr>
          <w:rFonts w:ascii="David" w:hAnsi="David"/>
          <w:sz w:val="26"/>
          <w:szCs w:val="26"/>
          <w:rtl/>
        </w:rPr>
        <w:t>כ-250 גר</w:t>
      </w:r>
      <w:r>
        <w:rPr>
          <w:rFonts w:ascii="David" w:hAnsi="David" w:hint="cs"/>
          <w:sz w:val="26"/>
          <w:szCs w:val="26"/>
          <w:rtl/>
        </w:rPr>
        <w:t>ם</w:t>
      </w:r>
      <w:r w:rsidRPr="00882DCE">
        <w:rPr>
          <w:rFonts w:ascii="David" w:hAnsi="David"/>
          <w:sz w:val="26"/>
          <w:szCs w:val="26"/>
          <w:rtl/>
        </w:rPr>
        <w:t xml:space="preserve"> קנבוס מחולק ל-140 יחידות; </w:t>
      </w:r>
    </w:p>
    <w:p w14:paraId="1D7FAE13" w14:textId="77777777" w:rsidR="007550A1" w:rsidRDefault="007550A1" w:rsidP="007550A1">
      <w:pPr>
        <w:pStyle w:val="a9"/>
        <w:numPr>
          <w:ilvl w:val="0"/>
          <w:numId w:val="3"/>
        </w:numPr>
        <w:spacing w:line="360" w:lineRule="auto"/>
        <w:jc w:val="both"/>
        <w:rPr>
          <w:rFonts w:ascii="David" w:hAnsi="David"/>
          <w:sz w:val="26"/>
          <w:szCs w:val="26"/>
        </w:rPr>
      </w:pPr>
      <w:r w:rsidRPr="00882DCE">
        <w:rPr>
          <w:rFonts w:ascii="David" w:hAnsi="David"/>
          <w:sz w:val="26"/>
          <w:szCs w:val="26"/>
          <w:rtl/>
        </w:rPr>
        <w:t xml:space="preserve">כ-1,200 טבליות </w:t>
      </w:r>
      <w:r w:rsidRPr="00882DCE">
        <w:rPr>
          <w:rFonts w:ascii="David" w:hAnsi="David"/>
          <w:sz w:val="26"/>
          <w:szCs w:val="26"/>
        </w:rPr>
        <w:t>MDMA</w:t>
      </w:r>
      <w:r w:rsidRPr="00882DCE">
        <w:rPr>
          <w:rFonts w:ascii="David" w:hAnsi="David"/>
          <w:sz w:val="26"/>
          <w:szCs w:val="26"/>
          <w:rtl/>
        </w:rPr>
        <w:t xml:space="preserve"> מתאמפטמין</w:t>
      </w:r>
      <w:r>
        <w:rPr>
          <w:rFonts w:ascii="David" w:hAnsi="David" w:hint="cs"/>
          <w:sz w:val="26"/>
          <w:szCs w:val="26"/>
          <w:rtl/>
        </w:rPr>
        <w:t>;</w:t>
      </w:r>
      <w:r w:rsidRPr="00882DCE">
        <w:rPr>
          <w:rFonts w:ascii="David" w:hAnsi="David"/>
          <w:sz w:val="26"/>
          <w:szCs w:val="26"/>
          <w:rtl/>
        </w:rPr>
        <w:t xml:space="preserve"> </w:t>
      </w:r>
    </w:p>
    <w:p w14:paraId="4645DE4A" w14:textId="77777777" w:rsidR="007550A1" w:rsidRDefault="007550A1" w:rsidP="007550A1">
      <w:pPr>
        <w:pStyle w:val="a9"/>
        <w:numPr>
          <w:ilvl w:val="0"/>
          <w:numId w:val="3"/>
        </w:numPr>
        <w:spacing w:line="360" w:lineRule="auto"/>
        <w:jc w:val="both"/>
        <w:rPr>
          <w:rFonts w:ascii="David" w:hAnsi="David"/>
          <w:sz w:val="26"/>
          <w:szCs w:val="26"/>
        </w:rPr>
      </w:pPr>
      <w:r w:rsidRPr="00882DCE">
        <w:rPr>
          <w:rFonts w:ascii="David" w:hAnsi="David"/>
          <w:sz w:val="26"/>
          <w:szCs w:val="26"/>
          <w:rtl/>
        </w:rPr>
        <w:t>20</w:t>
      </w:r>
      <w:r>
        <w:rPr>
          <w:rFonts w:ascii="David" w:hAnsi="David" w:hint="cs"/>
          <w:sz w:val="26"/>
          <w:szCs w:val="26"/>
          <w:rtl/>
        </w:rPr>
        <w:t xml:space="preserve"> </w:t>
      </w:r>
      <w:r w:rsidRPr="00882DCE">
        <w:rPr>
          <w:rFonts w:ascii="David" w:hAnsi="David"/>
          <w:sz w:val="26"/>
          <w:szCs w:val="26"/>
          <w:rtl/>
        </w:rPr>
        <w:t>גר</w:t>
      </w:r>
      <w:r>
        <w:rPr>
          <w:rFonts w:ascii="David" w:hAnsi="David" w:hint="cs"/>
          <w:sz w:val="26"/>
          <w:szCs w:val="26"/>
          <w:rtl/>
        </w:rPr>
        <w:t>ם</w:t>
      </w:r>
      <w:r w:rsidRPr="00882DCE">
        <w:rPr>
          <w:rFonts w:ascii="David" w:hAnsi="David"/>
          <w:sz w:val="26"/>
          <w:szCs w:val="26"/>
          <w:rtl/>
        </w:rPr>
        <w:t xml:space="preserve"> הירואין מחולק ל-27 יחידות; </w:t>
      </w:r>
    </w:p>
    <w:p w14:paraId="016D94BE" w14:textId="77777777" w:rsidR="007550A1" w:rsidRDefault="007550A1" w:rsidP="007550A1">
      <w:pPr>
        <w:pStyle w:val="a9"/>
        <w:numPr>
          <w:ilvl w:val="0"/>
          <w:numId w:val="3"/>
        </w:numPr>
        <w:spacing w:line="360" w:lineRule="auto"/>
        <w:jc w:val="both"/>
        <w:rPr>
          <w:rFonts w:ascii="David" w:hAnsi="David"/>
          <w:sz w:val="26"/>
          <w:szCs w:val="26"/>
        </w:rPr>
      </w:pPr>
      <w:r w:rsidRPr="00882DCE">
        <w:rPr>
          <w:rFonts w:ascii="David" w:hAnsi="David"/>
          <w:sz w:val="26"/>
          <w:szCs w:val="26"/>
          <w:rtl/>
        </w:rPr>
        <w:t xml:space="preserve">כ-15 גר' קוקאין מחולק ל-28 יחידות; </w:t>
      </w:r>
    </w:p>
    <w:p w14:paraId="63EFDC57" w14:textId="77777777" w:rsidR="007550A1" w:rsidRDefault="007550A1" w:rsidP="007550A1">
      <w:pPr>
        <w:pStyle w:val="a9"/>
        <w:numPr>
          <w:ilvl w:val="0"/>
          <w:numId w:val="3"/>
        </w:numPr>
        <w:spacing w:line="360" w:lineRule="auto"/>
        <w:jc w:val="both"/>
        <w:rPr>
          <w:rFonts w:ascii="David" w:hAnsi="David"/>
          <w:sz w:val="26"/>
          <w:szCs w:val="26"/>
        </w:rPr>
      </w:pPr>
      <w:r w:rsidRPr="00882DCE">
        <w:rPr>
          <w:rFonts w:ascii="David" w:hAnsi="David"/>
          <w:sz w:val="26"/>
          <w:szCs w:val="26"/>
          <w:rtl/>
        </w:rPr>
        <w:t xml:space="preserve">כ-450 גר' </w:t>
      </w:r>
      <w:r w:rsidRPr="00882DCE">
        <w:rPr>
          <w:rFonts w:ascii="David" w:hAnsi="David"/>
          <w:sz w:val="26"/>
          <w:szCs w:val="26"/>
        </w:rPr>
        <w:t>ADB</w:t>
      </w:r>
      <w:r w:rsidRPr="00882DCE">
        <w:rPr>
          <w:rFonts w:ascii="David" w:hAnsi="David"/>
          <w:sz w:val="26"/>
          <w:szCs w:val="26"/>
          <w:rtl/>
        </w:rPr>
        <w:t>-</w:t>
      </w:r>
      <w:r w:rsidRPr="00882DCE">
        <w:rPr>
          <w:rFonts w:ascii="David" w:hAnsi="David"/>
          <w:sz w:val="26"/>
          <w:szCs w:val="26"/>
        </w:rPr>
        <w:t>BUTINCA</w:t>
      </w:r>
      <w:r w:rsidRPr="00882DCE">
        <w:rPr>
          <w:rFonts w:ascii="David" w:hAnsi="David"/>
          <w:sz w:val="26"/>
          <w:szCs w:val="26"/>
          <w:rtl/>
        </w:rPr>
        <w:t xml:space="preserve"> מחולק לעשרות יחידות; </w:t>
      </w:r>
    </w:p>
    <w:p w14:paraId="03E4F2F7" w14:textId="77777777" w:rsidR="007550A1" w:rsidRDefault="007550A1" w:rsidP="007550A1">
      <w:pPr>
        <w:pStyle w:val="a9"/>
        <w:numPr>
          <w:ilvl w:val="0"/>
          <w:numId w:val="3"/>
        </w:numPr>
        <w:spacing w:line="360" w:lineRule="auto"/>
        <w:jc w:val="both"/>
        <w:rPr>
          <w:rFonts w:ascii="David" w:hAnsi="David"/>
          <w:sz w:val="26"/>
          <w:szCs w:val="26"/>
        </w:rPr>
      </w:pPr>
      <w:r>
        <w:rPr>
          <w:rFonts w:ascii="David" w:hAnsi="David" w:hint="cs"/>
          <w:sz w:val="26"/>
          <w:szCs w:val="26"/>
          <w:rtl/>
        </w:rPr>
        <w:t>30 גרם</w:t>
      </w:r>
      <w:r w:rsidRPr="00882DCE">
        <w:rPr>
          <w:rFonts w:ascii="David" w:hAnsi="David"/>
          <w:sz w:val="26"/>
          <w:szCs w:val="26"/>
          <w:rtl/>
        </w:rPr>
        <w:t xml:space="preserve"> </w:t>
      </w:r>
      <w:r w:rsidRPr="00882DCE">
        <w:rPr>
          <w:rFonts w:ascii="David" w:hAnsi="David"/>
          <w:sz w:val="26"/>
          <w:szCs w:val="26"/>
        </w:rPr>
        <w:t>MDMB INCA</w:t>
      </w:r>
      <w:r w:rsidRPr="00882DCE">
        <w:rPr>
          <w:rFonts w:ascii="David" w:hAnsi="David"/>
          <w:sz w:val="26"/>
          <w:szCs w:val="26"/>
          <w:rtl/>
        </w:rPr>
        <w:t xml:space="preserve"> מחולק לשתי יחידות</w:t>
      </w:r>
      <w:r>
        <w:rPr>
          <w:rFonts w:ascii="David" w:hAnsi="David" w:hint="cs"/>
          <w:sz w:val="26"/>
          <w:szCs w:val="26"/>
          <w:rtl/>
        </w:rPr>
        <w:t>;</w:t>
      </w:r>
    </w:p>
    <w:p w14:paraId="0149A841" w14:textId="77777777" w:rsidR="007550A1" w:rsidRPr="00882DCE" w:rsidRDefault="007550A1" w:rsidP="007550A1">
      <w:pPr>
        <w:pStyle w:val="a9"/>
        <w:numPr>
          <w:ilvl w:val="0"/>
          <w:numId w:val="3"/>
        </w:numPr>
        <w:spacing w:line="360" w:lineRule="auto"/>
        <w:jc w:val="both"/>
        <w:rPr>
          <w:rFonts w:ascii="David" w:hAnsi="David"/>
          <w:sz w:val="26"/>
          <w:szCs w:val="26"/>
        </w:rPr>
      </w:pPr>
      <w:r w:rsidRPr="00882DCE">
        <w:rPr>
          <w:rFonts w:ascii="David" w:hAnsi="David"/>
          <w:sz w:val="26"/>
          <w:szCs w:val="26"/>
          <w:rtl/>
        </w:rPr>
        <w:t xml:space="preserve">כ-100 טבליות של אוקסיקודון. </w:t>
      </w:r>
    </w:p>
    <w:p w14:paraId="01C873C6" w14:textId="77777777" w:rsidR="007550A1" w:rsidRPr="0001611E" w:rsidRDefault="007550A1" w:rsidP="007550A1">
      <w:pPr>
        <w:pStyle w:val="a9"/>
        <w:spacing w:line="360" w:lineRule="auto"/>
        <w:ind w:left="425"/>
        <w:jc w:val="both"/>
        <w:rPr>
          <w:rFonts w:ascii="David" w:hAnsi="David"/>
          <w:sz w:val="26"/>
          <w:szCs w:val="26"/>
        </w:rPr>
      </w:pPr>
    </w:p>
    <w:p w14:paraId="020E2237" w14:textId="77777777" w:rsidR="007550A1" w:rsidRPr="0001611E"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הצדדים הציגו הסדר</w:t>
      </w:r>
      <w:r w:rsidRPr="0001611E">
        <w:rPr>
          <w:rFonts w:ascii="David" w:hAnsi="David" w:hint="cs"/>
          <w:sz w:val="26"/>
          <w:szCs w:val="26"/>
          <w:rtl/>
        </w:rPr>
        <w:t xml:space="preserve"> דיוני שלפיו כתב האישום תוקן, הנאשם הודה במיוחס לו והורשע. לא נערך הסדר לעניין העונש</w:t>
      </w:r>
      <w:r>
        <w:rPr>
          <w:rFonts w:ascii="David" w:hAnsi="David" w:hint="cs"/>
          <w:sz w:val="26"/>
          <w:szCs w:val="26"/>
          <w:rtl/>
        </w:rPr>
        <w:t xml:space="preserve">, אך במסגרת הכרעת הדין הנאשם </w:t>
      </w:r>
      <w:r w:rsidRPr="0001611E">
        <w:rPr>
          <w:rFonts w:ascii="David" w:hAnsi="David"/>
          <w:sz w:val="26"/>
          <w:szCs w:val="26"/>
          <w:rtl/>
        </w:rPr>
        <w:t xml:space="preserve">הוכרז סוחר סמים. </w:t>
      </w:r>
    </w:p>
    <w:p w14:paraId="73434831" w14:textId="77777777" w:rsidR="007550A1" w:rsidRPr="004E3DD9" w:rsidRDefault="007550A1" w:rsidP="007550A1">
      <w:pPr>
        <w:spacing w:line="360" w:lineRule="auto"/>
        <w:ind w:left="65"/>
        <w:jc w:val="both"/>
        <w:rPr>
          <w:rFonts w:ascii="David" w:hAnsi="David"/>
          <w:sz w:val="26"/>
          <w:szCs w:val="26"/>
        </w:rPr>
      </w:pPr>
    </w:p>
    <w:p w14:paraId="773577CE" w14:textId="77777777" w:rsidR="007550A1" w:rsidRPr="0001611E" w:rsidRDefault="007550A1" w:rsidP="007550A1">
      <w:pPr>
        <w:pStyle w:val="a9"/>
        <w:numPr>
          <w:ilvl w:val="0"/>
          <w:numId w:val="1"/>
        </w:numPr>
        <w:spacing w:line="360" w:lineRule="auto"/>
        <w:ind w:left="425"/>
        <w:jc w:val="both"/>
        <w:rPr>
          <w:rFonts w:ascii="David" w:hAnsi="David"/>
          <w:sz w:val="26"/>
          <w:szCs w:val="26"/>
        </w:rPr>
      </w:pPr>
      <w:r w:rsidRPr="0001611E">
        <w:rPr>
          <w:rFonts w:ascii="David" w:hAnsi="David" w:hint="cs"/>
          <w:sz w:val="26"/>
          <w:szCs w:val="26"/>
          <w:rtl/>
        </w:rPr>
        <w:t xml:space="preserve">המאשימה ביקשה לקבוע בעניינו של הנאשם שני מתחמי עונש הולם, האחד בגין עבירות הסחר בסמים, שבין </w:t>
      </w:r>
      <w:r>
        <w:rPr>
          <w:rFonts w:ascii="David" w:hAnsi="David" w:hint="cs"/>
          <w:sz w:val="26"/>
          <w:szCs w:val="26"/>
          <w:rtl/>
        </w:rPr>
        <w:t xml:space="preserve">מספר חודשי מאסר בעבודות שירות ועשרה חודשי מאסר בפועל, </w:t>
      </w:r>
      <w:r w:rsidRPr="0001611E">
        <w:rPr>
          <w:rFonts w:ascii="David" w:hAnsi="David" w:hint="cs"/>
          <w:sz w:val="26"/>
          <w:szCs w:val="26"/>
          <w:rtl/>
        </w:rPr>
        <w:t>והשני</w:t>
      </w:r>
      <w:r>
        <w:rPr>
          <w:rFonts w:ascii="David" w:hAnsi="David" w:hint="cs"/>
          <w:sz w:val="26"/>
          <w:szCs w:val="26"/>
          <w:rtl/>
        </w:rPr>
        <w:t>,</w:t>
      </w:r>
      <w:r w:rsidRPr="0001611E">
        <w:rPr>
          <w:rFonts w:ascii="David" w:hAnsi="David" w:hint="cs"/>
          <w:sz w:val="26"/>
          <w:szCs w:val="26"/>
          <w:rtl/>
        </w:rPr>
        <w:t xml:space="preserve"> בגין עבירת החזקת הסמים שלא לצריכה עצמית</w:t>
      </w:r>
      <w:r>
        <w:rPr>
          <w:rFonts w:ascii="David" w:hAnsi="David" w:hint="cs"/>
          <w:sz w:val="26"/>
          <w:szCs w:val="26"/>
          <w:rtl/>
        </w:rPr>
        <w:t>, בין 24 ו-60 חודשי מאסר בפועל</w:t>
      </w:r>
      <w:r w:rsidRPr="0001611E">
        <w:rPr>
          <w:rFonts w:ascii="David" w:hAnsi="David" w:hint="cs"/>
          <w:sz w:val="26"/>
          <w:szCs w:val="26"/>
          <w:rtl/>
        </w:rPr>
        <w:t>. המאשימה ביקשה לגזור על הנאשם</w:t>
      </w:r>
      <w:r>
        <w:rPr>
          <w:rFonts w:ascii="David" w:hAnsi="David" w:hint="cs"/>
          <w:sz w:val="26"/>
          <w:szCs w:val="26"/>
          <w:rtl/>
        </w:rPr>
        <w:t xml:space="preserve"> עונש כולל בן</w:t>
      </w:r>
      <w:r w:rsidRPr="0001611E">
        <w:rPr>
          <w:rFonts w:ascii="David" w:hAnsi="David" w:hint="cs"/>
          <w:sz w:val="26"/>
          <w:szCs w:val="26"/>
          <w:rtl/>
        </w:rPr>
        <w:t xml:space="preserve"> 30 חודשי מאסר בפועל, מאסר מותנה וקנס משמעותי. </w:t>
      </w:r>
      <w:r>
        <w:rPr>
          <w:rFonts w:ascii="David" w:hAnsi="David" w:hint="cs"/>
          <w:sz w:val="26"/>
          <w:szCs w:val="26"/>
          <w:rtl/>
        </w:rPr>
        <w:t xml:space="preserve">המאשימה הדגישה בטיעוניה את הערכים המוגנים באמצעות העבירות שביצע הנאשם, את פגיעתן הרעה של עבירות הסמים בחברה, והצורך להרתיע מפני ביצוען, את המגוון המשמעותי וכמויות הסמים שהחזיק הנאשם, את עברו הפלילי  והתייחסה להשוואה בינו ובין המעורבים האחרים שדינם כבר נגזר. המאשימה תמכה עמדתה בפסיקה. </w:t>
      </w:r>
    </w:p>
    <w:p w14:paraId="5942123F" w14:textId="77777777" w:rsidR="007550A1" w:rsidRPr="00896DBE" w:rsidRDefault="007550A1" w:rsidP="007550A1">
      <w:pPr>
        <w:pStyle w:val="a9"/>
        <w:spacing w:line="360" w:lineRule="auto"/>
        <w:ind w:left="425"/>
        <w:jc w:val="both"/>
        <w:rPr>
          <w:rFonts w:ascii="David" w:hAnsi="David"/>
          <w:sz w:val="26"/>
          <w:szCs w:val="26"/>
        </w:rPr>
      </w:pPr>
    </w:p>
    <w:p w14:paraId="56C2D0D4" w14:textId="77777777" w:rsidR="007550A1" w:rsidRDefault="007550A1" w:rsidP="007550A1">
      <w:pPr>
        <w:pStyle w:val="a9"/>
        <w:numPr>
          <w:ilvl w:val="0"/>
          <w:numId w:val="1"/>
        </w:numPr>
        <w:spacing w:line="360" w:lineRule="auto"/>
        <w:ind w:left="425"/>
        <w:jc w:val="both"/>
        <w:rPr>
          <w:rFonts w:ascii="David" w:hAnsi="David"/>
          <w:sz w:val="26"/>
          <w:szCs w:val="26"/>
        </w:rPr>
      </w:pPr>
      <w:r w:rsidRPr="00676109">
        <w:rPr>
          <w:rFonts w:ascii="David" w:hAnsi="David" w:hint="cs"/>
          <w:sz w:val="26"/>
          <w:szCs w:val="26"/>
          <w:rtl/>
        </w:rPr>
        <w:t>ב"כ הנאשם ביקש אף הוא להתבסס על גזרי הדין שניתנו בעניינם של המעורבים האחרים כ</w:t>
      </w:r>
      <w:r>
        <w:rPr>
          <w:rFonts w:ascii="David" w:hAnsi="David" w:hint="cs"/>
          <w:sz w:val="26"/>
          <w:szCs w:val="26"/>
          <w:rtl/>
        </w:rPr>
        <w:t>גבול עליון</w:t>
      </w:r>
      <w:r w:rsidRPr="00676109">
        <w:rPr>
          <w:rFonts w:ascii="David" w:hAnsi="David" w:hint="cs"/>
          <w:sz w:val="26"/>
          <w:szCs w:val="26"/>
          <w:rtl/>
        </w:rPr>
        <w:t xml:space="preserve"> לקביעת עונשו של הנאשם. ב"כ הנאשם ביקש לקבוע מתחם עונש הולם אחד בגין כלל העבירות שביצע הנאשם</w:t>
      </w:r>
      <w:r>
        <w:rPr>
          <w:rFonts w:ascii="David" w:hAnsi="David" w:hint="cs"/>
          <w:sz w:val="26"/>
          <w:szCs w:val="26"/>
          <w:rtl/>
        </w:rPr>
        <w:t>,</w:t>
      </w:r>
      <w:r w:rsidRPr="00676109">
        <w:rPr>
          <w:rFonts w:ascii="David" w:hAnsi="David" w:hint="cs"/>
          <w:sz w:val="26"/>
          <w:szCs w:val="26"/>
          <w:rtl/>
        </w:rPr>
        <w:t xml:space="preserve"> הדומה למתחם שנקבע בעניינו של עדווי, </w:t>
      </w:r>
      <w:r w:rsidRPr="00676109">
        <w:rPr>
          <w:rFonts w:ascii="David" w:hAnsi="David" w:hint="cs"/>
          <w:sz w:val="26"/>
          <w:szCs w:val="26"/>
          <w:rtl/>
        </w:rPr>
        <w:lastRenderedPageBreak/>
        <w:t>או נמוך ממנו, וביקש לגזור את עונשו של הנאשם בתחתית מתחם העונש ההולם לאור חלקו כ</w:t>
      </w:r>
      <w:r>
        <w:rPr>
          <w:rFonts w:ascii="David" w:hAnsi="David" w:hint="cs"/>
          <w:sz w:val="26"/>
          <w:szCs w:val="26"/>
          <w:rtl/>
        </w:rPr>
        <w:t>עובד</w:t>
      </w:r>
      <w:r w:rsidRPr="00676109">
        <w:rPr>
          <w:rFonts w:ascii="David" w:hAnsi="David" w:hint="cs"/>
          <w:sz w:val="26"/>
          <w:szCs w:val="26"/>
          <w:rtl/>
        </w:rPr>
        <w:t xml:space="preserve"> בלבד במיזם הסחר</w:t>
      </w:r>
      <w:r>
        <w:rPr>
          <w:rFonts w:ascii="David" w:hAnsi="David" w:hint="cs"/>
          <w:sz w:val="26"/>
          <w:szCs w:val="26"/>
          <w:rtl/>
        </w:rPr>
        <w:t>. ב"כ הנאשם הוסיף כי מכל מקום, יש לגזור על הנאשם עונש נמוך מזה שנגזר על עדווי, שהיה הוגה המיזם, בעליהם של הסמים ומי שהפעיל את הנאשם, שמעמדו היה כשל "פועל" בלבד</w:t>
      </w:r>
      <w:r w:rsidRPr="00676109">
        <w:rPr>
          <w:rFonts w:ascii="David" w:hAnsi="David" w:hint="cs"/>
          <w:sz w:val="26"/>
          <w:szCs w:val="26"/>
          <w:rtl/>
        </w:rPr>
        <w:t xml:space="preserve">. ב"כ הנאשם הדגיש את הודאתו של הנאשם, את קבלת האחריות על מעשיו כבר מהזדמנות ראשונה ואת שיתוף הפעולה שלו עם המשטרה בחקירה. </w:t>
      </w:r>
    </w:p>
    <w:p w14:paraId="0AD23BF8" w14:textId="77777777" w:rsidR="007550A1" w:rsidRPr="00676109" w:rsidRDefault="007550A1" w:rsidP="007550A1">
      <w:pPr>
        <w:pStyle w:val="a9"/>
        <w:spacing w:line="360" w:lineRule="auto"/>
        <w:ind w:left="425"/>
        <w:jc w:val="both"/>
        <w:rPr>
          <w:rFonts w:ascii="David" w:hAnsi="David"/>
          <w:sz w:val="26"/>
          <w:szCs w:val="26"/>
          <w:rtl/>
        </w:rPr>
      </w:pPr>
    </w:p>
    <w:p w14:paraId="3E536299"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הנאשם לא ביקש להוסיף דבר. </w:t>
      </w:r>
    </w:p>
    <w:p w14:paraId="1FFA68B1" w14:textId="77777777" w:rsidR="007550A1" w:rsidRDefault="007550A1" w:rsidP="007550A1">
      <w:pPr>
        <w:pStyle w:val="a9"/>
        <w:rPr>
          <w:rFonts w:ascii="David" w:hAnsi="David"/>
          <w:b/>
          <w:bCs/>
          <w:sz w:val="26"/>
          <w:szCs w:val="26"/>
          <w:u w:val="single"/>
          <w:rtl/>
        </w:rPr>
      </w:pPr>
    </w:p>
    <w:p w14:paraId="648F115C" w14:textId="77777777" w:rsidR="007550A1" w:rsidRPr="00CC3FA3" w:rsidRDefault="007550A1" w:rsidP="007550A1">
      <w:pPr>
        <w:spacing w:line="360" w:lineRule="auto"/>
        <w:jc w:val="both"/>
        <w:rPr>
          <w:rFonts w:ascii="David" w:hAnsi="David"/>
          <w:sz w:val="26"/>
          <w:szCs w:val="26"/>
        </w:rPr>
      </w:pPr>
      <w:r w:rsidRPr="00CC3FA3">
        <w:rPr>
          <w:rFonts w:ascii="David" w:hAnsi="David" w:hint="cs"/>
          <w:b/>
          <w:bCs/>
          <w:sz w:val="26"/>
          <w:szCs w:val="26"/>
          <w:u w:val="single"/>
          <w:rtl/>
        </w:rPr>
        <w:t xml:space="preserve">מתחם העונש ההולם </w:t>
      </w:r>
    </w:p>
    <w:p w14:paraId="5F99E610"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הסמים שהחזיק הנאשם היו חלק מהמלאי העסקי ששימש אותו לצורך עבירות הסחר בסמים שביצע בשיתוף עם עדווי. מדובר באותה תכנית עבריינית, ובמעשים שבוצעו באותם מועדים. אף המאשימה מצאה לכלול אותם במסגרת אישום אחד בכתב האישום, ולפיכך ראיתי כי יש לקבוע מתחם עונש הולם אחד עבור כלל העבירות שבביצוען הורשע הנאשם. </w:t>
      </w:r>
    </w:p>
    <w:p w14:paraId="2E1BE661" w14:textId="77777777" w:rsidR="007550A1" w:rsidRDefault="007550A1" w:rsidP="007550A1">
      <w:pPr>
        <w:pStyle w:val="a9"/>
        <w:spacing w:line="360" w:lineRule="auto"/>
        <w:ind w:left="425"/>
        <w:jc w:val="both"/>
        <w:rPr>
          <w:rFonts w:ascii="David" w:hAnsi="David"/>
          <w:sz w:val="26"/>
          <w:szCs w:val="26"/>
        </w:rPr>
      </w:pPr>
    </w:p>
    <w:p w14:paraId="7F61E6A9"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הערכים המוגנים באמצעות עבירות לפי </w:t>
      </w:r>
      <w:hyperlink r:id="rId10" w:history="1">
        <w:r w:rsidR="00EA48EA" w:rsidRPr="00EA48EA">
          <w:rPr>
            <w:rFonts w:ascii="David" w:hAnsi="David"/>
            <w:color w:val="0000FF"/>
            <w:sz w:val="26"/>
            <w:szCs w:val="26"/>
            <w:u w:val="single"/>
            <w:rtl/>
          </w:rPr>
          <w:t>חוק הכניסה לישראל</w:t>
        </w:r>
      </w:hyperlink>
      <w:r>
        <w:rPr>
          <w:rFonts w:ascii="David" w:hAnsi="David" w:hint="cs"/>
          <w:sz w:val="26"/>
          <w:szCs w:val="26"/>
          <w:rtl/>
        </w:rPr>
        <w:t xml:space="preserve"> הם שמירה על ביטחון המדינה, על ריבונותה ועל זכותה לקבוע מי יהיו הבאים בשעריה, תוך מניעת כניסתם של מי שעלולים לסכן את ביטחון המדינה וביטחון התושבים. </w:t>
      </w:r>
    </w:p>
    <w:p w14:paraId="69DACFE9" w14:textId="77777777" w:rsidR="007550A1" w:rsidRPr="001C3B3E" w:rsidRDefault="007550A1" w:rsidP="007550A1">
      <w:pPr>
        <w:pStyle w:val="a9"/>
        <w:rPr>
          <w:rFonts w:ascii="David" w:hAnsi="David"/>
          <w:sz w:val="26"/>
          <w:szCs w:val="26"/>
          <w:rtl/>
        </w:rPr>
      </w:pPr>
    </w:p>
    <w:p w14:paraId="0A671ADA"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פגיעת מעשיו של הנאשם בערכים אלה היא גבוהה ומשמעותית; הנאשם נכנס לישראל ושהה בה שלא כדין פרק זמן לא מבוטל בן מספר ימים לפחות, לא כדי לבקש לעצמו עבודה חוקית, אלא כדי לבצע עבירות. תחילה לצורך רכישת סמים ושימוש בהם, ולאחר מכן מעשים חמורים יותר- סחר בסמים בעשרות רבות של מקרים והחזקת כמות גדולה מאד של סמים, תוך ימים ספורים בלבד. </w:t>
      </w:r>
    </w:p>
    <w:p w14:paraId="307DE4AE" w14:textId="77777777" w:rsidR="007550A1" w:rsidRPr="008F4111" w:rsidRDefault="007550A1" w:rsidP="007550A1">
      <w:pPr>
        <w:pStyle w:val="a9"/>
        <w:rPr>
          <w:rFonts w:ascii="David" w:hAnsi="David"/>
          <w:sz w:val="26"/>
          <w:szCs w:val="26"/>
          <w:rtl/>
        </w:rPr>
      </w:pPr>
    </w:p>
    <w:p w14:paraId="68BAA5A0"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הערכים המוגנים באמצעות עבירות הסמים הם הגנה על הציבור מפני הנזקים החברתיים, הישירים והעקיפים שנגרמים בשל השימוש בסמים; עבירות הסמים פוגעות באופן ישיר בבריאותם, בגופם ובנפשם של המשתמשים בהם. השימוש בסמים מוביל גם לנזקים עקיפים, הנובעים מביצוע תדיר של עבירות שנועדו לממן את צריכת הסם, וכן מכך שחלק ממשתמשי הסמים עושים, תחת השפעת הסמים, פעולות יומיומיות שהן מסוכנות מטבען, כגון נהיגה ברכב או הפעלת ציוד מכני כבד, ומגבירים בכך את הסכנה הכרוכה ממילא באותן פעולות. </w:t>
      </w:r>
    </w:p>
    <w:p w14:paraId="5B70D0BA" w14:textId="77777777" w:rsidR="007550A1" w:rsidRPr="007E438F" w:rsidRDefault="007550A1" w:rsidP="007550A1">
      <w:pPr>
        <w:pStyle w:val="a9"/>
        <w:rPr>
          <w:rFonts w:ascii="David" w:hAnsi="David"/>
          <w:sz w:val="26"/>
          <w:szCs w:val="26"/>
          <w:rtl/>
        </w:rPr>
      </w:pPr>
    </w:p>
    <w:p w14:paraId="1204551A"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הכניסה לישראל לצורך רכישת הסמים הצריכה תכנון מוקדם כלשהו, וגם הסחר בסמים, אשר בוצע לאורך מספר ימים אינו מעשה ספונטני, אלא כזה שהנאשם החליט להתחיל ולהתמיד בו, ובתוך כך עשה עשרות עסקאות. לשם כך הוא צויד במגוון גדול של סמים מסוגים שונים ובכמויות גדולות מאוד. </w:t>
      </w:r>
    </w:p>
    <w:p w14:paraId="4B417EA4" w14:textId="77777777" w:rsidR="007550A1" w:rsidRPr="008C2940" w:rsidRDefault="007550A1" w:rsidP="007550A1">
      <w:pPr>
        <w:pStyle w:val="a9"/>
        <w:rPr>
          <w:rFonts w:ascii="David" w:hAnsi="David"/>
          <w:sz w:val="26"/>
          <w:szCs w:val="26"/>
          <w:rtl/>
        </w:rPr>
      </w:pPr>
    </w:p>
    <w:p w14:paraId="2AA43C43"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הנאשם היה שותף בהחזקת סמים, בין היתר גם כאלה שמקובל להתייחס אליהם כ"סמים קשים", הגורמים להתמכרות קשה ואשר צריכת כמות גדולה מהם עלולה אף להיות קטלנית. פוטנציאל הנזק שעלול לנבוע ממעשיו של הנאשם הוא גדול, וחלקו התממש כאשר כמויות גדולות של סמים הופצו לעשרות לקוחות שלהם מכר הנאשם סמים. למרבה המזל, כמות גדולה של סמים אשר הנאשם לא הספיק לסחור בהם ולהפיצם נתפסה על ידי המשטרה, ובכך נמנעה הפצתם.  </w:t>
      </w:r>
    </w:p>
    <w:p w14:paraId="79A89247" w14:textId="77777777" w:rsidR="007550A1" w:rsidRPr="00B30D51" w:rsidRDefault="007550A1" w:rsidP="007550A1">
      <w:pPr>
        <w:rPr>
          <w:rFonts w:ascii="David" w:hAnsi="David"/>
          <w:sz w:val="26"/>
          <w:szCs w:val="26"/>
          <w:rtl/>
        </w:rPr>
      </w:pPr>
    </w:p>
    <w:p w14:paraId="5300B9FC"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הנאשם לא ביצע את העבירות לבדו, אלא נטל חלק במיזם הסחר של זיאד עדווי, שאותו פגש לראשונה כלקוח. מתוך עובדות כתב האישום המתוקן שהוגש בעניינו של הנאשם עולה, כי חלקו של מטור במיזם העברייני היה מרכזי יותר. הוא שגייס את הנאשם להיות שותפו לעבירות הסחר בסמים ולהחזקת הסמים, ותמורת פעילותו שילם לנאשם סכומי כסף של מאות בודדות של שקלים בכל יום וכן נתן לו כמויות קטנות של סמים לשימושו האישי. על כן מובן כי עונשו של הנאשם בגין עבירות הסמים צריך להיגזר, במידה לא מבוטלת, מהעונש שנגזר על עדווי. לצד זאת יש לומר כי עדווי, שהוא בעל עבר פלילי הורשע במסכת עבריינית רחבה מזו שבגינה הורשע הנאשם. בכלל זאת עדווי נתן את הדין גם על עבירות הסחר בסמים והחזקת הסמים שבגינן הורשע הנאשם, לצד שתי עסקאות סחר בסמים נוספות שביצע בצוותא עם אחר במסגרת אותו מיזם עברייני. בגזר דינו של עדווי מיום 8.12.24, נקבע מתחם עונש הולם שבין 18 ו-42 חודשי מאסר בפועל, </w:t>
      </w:r>
      <w:r w:rsidRPr="008B674A">
        <w:rPr>
          <w:rFonts w:ascii="David" w:hAnsi="David" w:hint="cs"/>
          <w:sz w:val="26"/>
          <w:szCs w:val="26"/>
          <w:rtl/>
        </w:rPr>
        <w:t>לצד ענישה נלווית</w:t>
      </w:r>
      <w:r>
        <w:rPr>
          <w:rFonts w:ascii="David" w:hAnsi="David" w:hint="cs"/>
          <w:sz w:val="26"/>
          <w:szCs w:val="26"/>
          <w:rtl/>
        </w:rPr>
        <w:t>, ולנוכח עברו הפלילי נ</w:t>
      </w:r>
      <w:r w:rsidRPr="008B674A">
        <w:rPr>
          <w:rFonts w:ascii="David" w:hAnsi="David" w:hint="cs"/>
          <w:sz w:val="26"/>
          <w:szCs w:val="26"/>
          <w:rtl/>
        </w:rPr>
        <w:t>גזר</w:t>
      </w:r>
      <w:r>
        <w:rPr>
          <w:rFonts w:ascii="David" w:hAnsi="David" w:hint="cs"/>
          <w:sz w:val="26"/>
          <w:szCs w:val="26"/>
          <w:rtl/>
        </w:rPr>
        <w:t>ו עליו</w:t>
      </w:r>
      <w:r w:rsidRPr="008B674A">
        <w:rPr>
          <w:rFonts w:ascii="David" w:hAnsi="David" w:hint="cs"/>
          <w:sz w:val="26"/>
          <w:szCs w:val="26"/>
          <w:rtl/>
        </w:rPr>
        <w:t xml:space="preserve"> 22 חודשי מאסר בפועל, </w:t>
      </w:r>
      <w:r>
        <w:rPr>
          <w:rFonts w:ascii="David" w:hAnsi="David" w:hint="cs"/>
          <w:sz w:val="26"/>
          <w:szCs w:val="26"/>
          <w:rtl/>
        </w:rPr>
        <w:t xml:space="preserve">מאסר על תנאי, </w:t>
      </w:r>
      <w:r w:rsidRPr="008B674A">
        <w:rPr>
          <w:rFonts w:ascii="David" w:hAnsi="David" w:hint="cs"/>
          <w:sz w:val="26"/>
          <w:szCs w:val="26"/>
          <w:rtl/>
        </w:rPr>
        <w:t xml:space="preserve">קנס בסך 6,000 </w:t>
      </w:r>
      <w:r>
        <w:rPr>
          <w:rFonts w:ascii="David" w:hAnsi="David" w:hint="cs"/>
          <w:sz w:val="26"/>
          <w:szCs w:val="26"/>
          <w:rtl/>
        </w:rPr>
        <w:t xml:space="preserve">₪, </w:t>
      </w:r>
      <w:r w:rsidRPr="008B674A">
        <w:rPr>
          <w:rFonts w:ascii="David" w:hAnsi="David" w:hint="cs"/>
          <w:sz w:val="26"/>
          <w:szCs w:val="26"/>
          <w:rtl/>
        </w:rPr>
        <w:t>התחייבות</w:t>
      </w:r>
      <w:r>
        <w:rPr>
          <w:rFonts w:ascii="David" w:hAnsi="David" w:hint="cs"/>
          <w:sz w:val="26"/>
          <w:szCs w:val="26"/>
          <w:rtl/>
        </w:rPr>
        <w:t xml:space="preserve"> להימנע מעבירה וחילוט רכוש</w:t>
      </w:r>
      <w:r w:rsidRPr="008B674A">
        <w:rPr>
          <w:rFonts w:ascii="David" w:hAnsi="David" w:hint="cs"/>
          <w:sz w:val="26"/>
          <w:szCs w:val="26"/>
          <w:rtl/>
        </w:rPr>
        <w:t xml:space="preserve">. </w:t>
      </w:r>
      <w:r>
        <w:rPr>
          <w:rFonts w:ascii="David" w:hAnsi="David" w:hint="cs"/>
          <w:sz w:val="26"/>
          <w:szCs w:val="26"/>
          <w:rtl/>
        </w:rPr>
        <w:t xml:space="preserve">המאשימה לא הגישה ערעור על גזר הדין והוא חלוט. </w:t>
      </w:r>
    </w:p>
    <w:p w14:paraId="5DEBCCB1" w14:textId="77777777" w:rsidR="007550A1" w:rsidRPr="00872B67" w:rsidRDefault="007550A1" w:rsidP="007550A1">
      <w:pPr>
        <w:pStyle w:val="a9"/>
        <w:rPr>
          <w:rFonts w:ascii="David" w:hAnsi="David"/>
          <w:sz w:val="26"/>
          <w:szCs w:val="26"/>
          <w:rtl/>
        </w:rPr>
      </w:pPr>
    </w:p>
    <w:p w14:paraId="3A187B77" w14:textId="77777777" w:rsidR="007550A1"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להשלמת התמונה אציין כי על ה"אחר", </w:t>
      </w:r>
      <w:r w:rsidRPr="008B674A">
        <w:rPr>
          <w:rFonts w:ascii="David" w:hAnsi="David" w:hint="cs"/>
          <w:sz w:val="26"/>
          <w:szCs w:val="26"/>
          <w:rtl/>
        </w:rPr>
        <w:t>נדאל עפאלקי</w:t>
      </w:r>
      <w:r>
        <w:rPr>
          <w:rFonts w:ascii="David" w:hAnsi="David" w:hint="cs"/>
          <w:sz w:val="26"/>
          <w:szCs w:val="26"/>
          <w:rtl/>
        </w:rPr>
        <w:t>,</w:t>
      </w:r>
      <w:r w:rsidRPr="008B674A">
        <w:rPr>
          <w:rFonts w:ascii="David" w:hAnsi="David" w:hint="cs"/>
          <w:sz w:val="26"/>
          <w:szCs w:val="26"/>
          <w:rtl/>
        </w:rPr>
        <w:t xml:space="preserve"> </w:t>
      </w:r>
      <w:r>
        <w:rPr>
          <w:rFonts w:ascii="David" w:hAnsi="David" w:hint="cs"/>
          <w:sz w:val="26"/>
          <w:szCs w:val="26"/>
          <w:rtl/>
        </w:rPr>
        <w:t>אשר עבד אף הוא בממכר סמים בתחנת הסמים של זיאד עדווי והורשע בביצוע שש עבירות סחר בסמים נגזרו 15 חודשי מאסר בפועל (אשר כללו הפעלת מאסר מותנה שעמד לחובתו), מאסר על תנאי וקנס בסך 5,000 ₪, בהתאם להסדר טיעון שנערך בין הצדדים וכלל גם הסכמה עונשית.</w:t>
      </w:r>
    </w:p>
    <w:p w14:paraId="584563EA" w14:textId="77777777" w:rsidR="007550A1" w:rsidRPr="000C005E" w:rsidRDefault="007550A1" w:rsidP="007550A1">
      <w:pPr>
        <w:pStyle w:val="a9"/>
        <w:rPr>
          <w:rFonts w:ascii="David" w:hAnsi="David"/>
          <w:sz w:val="26"/>
          <w:szCs w:val="26"/>
          <w:rtl/>
        </w:rPr>
      </w:pPr>
    </w:p>
    <w:p w14:paraId="7916E01F" w14:textId="77777777" w:rsidR="007550A1" w:rsidRDefault="007550A1" w:rsidP="007550A1">
      <w:pPr>
        <w:pStyle w:val="a9"/>
        <w:numPr>
          <w:ilvl w:val="0"/>
          <w:numId w:val="1"/>
        </w:numPr>
        <w:spacing w:line="360" w:lineRule="auto"/>
        <w:ind w:left="425"/>
        <w:jc w:val="both"/>
        <w:rPr>
          <w:rFonts w:ascii="David" w:hAnsi="David"/>
          <w:sz w:val="26"/>
          <w:szCs w:val="26"/>
        </w:rPr>
      </w:pPr>
      <w:r w:rsidRPr="00AA07CF">
        <w:rPr>
          <w:rFonts w:ascii="David" w:hAnsi="David" w:hint="cs"/>
          <w:sz w:val="26"/>
          <w:szCs w:val="26"/>
          <w:rtl/>
        </w:rPr>
        <w:t xml:space="preserve">עיון בפסיקה מלמד כי בגין עבירת כניסה לישראל שלא כדין לבדה, כאשר זו בוצעה </w:t>
      </w:r>
      <w:r>
        <w:rPr>
          <w:rFonts w:ascii="David" w:hAnsi="David" w:hint="cs"/>
          <w:sz w:val="26"/>
          <w:szCs w:val="26"/>
          <w:rtl/>
        </w:rPr>
        <w:t>לבדה ו</w:t>
      </w:r>
      <w:r w:rsidRPr="00AA07CF">
        <w:rPr>
          <w:rFonts w:ascii="David" w:hAnsi="David" w:hint="cs"/>
          <w:sz w:val="26"/>
          <w:szCs w:val="26"/>
          <w:rtl/>
        </w:rPr>
        <w:t>לצרכי פרנסה, מקובל</w:t>
      </w:r>
      <w:r>
        <w:rPr>
          <w:rFonts w:ascii="David" w:hAnsi="David" w:hint="cs"/>
          <w:sz w:val="26"/>
          <w:szCs w:val="26"/>
          <w:rtl/>
        </w:rPr>
        <w:t>, בעת הזו,</w:t>
      </w:r>
      <w:r w:rsidRPr="00AA07CF">
        <w:rPr>
          <w:rFonts w:ascii="David" w:hAnsi="David" w:hint="cs"/>
          <w:sz w:val="26"/>
          <w:szCs w:val="26"/>
          <w:rtl/>
        </w:rPr>
        <w:t xml:space="preserve"> לקבוע מתחם עונש הולם שבין חודשיים ושבעה חודשי מאסר בפועל לצד מאסר מותנה. ראו </w:t>
      </w:r>
      <w:hyperlink r:id="rId11" w:history="1">
        <w:r w:rsidR="00EA48EA" w:rsidRPr="00EA48EA">
          <w:rPr>
            <w:rFonts w:ascii="David" w:hAnsi="David"/>
            <w:color w:val="0000FF"/>
            <w:sz w:val="26"/>
            <w:szCs w:val="26"/>
            <w:u w:val="single"/>
            <w:rtl/>
          </w:rPr>
          <w:t>רע"פ 7908/23</w:t>
        </w:r>
      </w:hyperlink>
      <w:r w:rsidRPr="00AA07CF">
        <w:rPr>
          <w:rFonts w:ascii="David" w:hAnsi="David" w:hint="cs"/>
          <w:sz w:val="26"/>
          <w:szCs w:val="26"/>
          <w:rtl/>
        </w:rPr>
        <w:t xml:space="preserve"> </w:t>
      </w:r>
      <w:r w:rsidRPr="00AA07CF">
        <w:rPr>
          <w:rFonts w:ascii="David" w:hAnsi="David" w:hint="cs"/>
          <w:b/>
          <w:bCs/>
          <w:sz w:val="26"/>
          <w:szCs w:val="26"/>
          <w:rtl/>
        </w:rPr>
        <w:t>אלנג'אר ואח' נ' מדינת ישראל</w:t>
      </w:r>
      <w:r w:rsidRPr="00AA07CF">
        <w:rPr>
          <w:rFonts w:ascii="David" w:hAnsi="David" w:hint="cs"/>
          <w:sz w:val="26"/>
          <w:szCs w:val="26"/>
          <w:rtl/>
        </w:rPr>
        <w:t xml:space="preserve"> (נבו 27.11.23); </w:t>
      </w:r>
      <w:hyperlink r:id="rId12" w:history="1">
        <w:r w:rsidR="00EA48EA" w:rsidRPr="00EA48EA">
          <w:rPr>
            <w:rFonts w:ascii="David" w:hAnsi="David"/>
            <w:color w:val="0000FF"/>
            <w:sz w:val="26"/>
            <w:szCs w:val="26"/>
            <w:u w:val="single"/>
            <w:rtl/>
          </w:rPr>
          <w:t>רע"פ 49948-02-25</w:t>
        </w:r>
      </w:hyperlink>
      <w:r w:rsidRPr="00AA07CF">
        <w:rPr>
          <w:rFonts w:ascii="David" w:hAnsi="David" w:hint="cs"/>
          <w:sz w:val="26"/>
          <w:szCs w:val="26"/>
          <w:rtl/>
        </w:rPr>
        <w:t xml:space="preserve"> </w:t>
      </w:r>
      <w:r w:rsidRPr="00AA07CF">
        <w:rPr>
          <w:rFonts w:ascii="David" w:hAnsi="David" w:hint="cs"/>
          <w:b/>
          <w:bCs/>
          <w:sz w:val="26"/>
          <w:szCs w:val="26"/>
          <w:rtl/>
        </w:rPr>
        <w:t>חמאמדה נ' מדינת ישראל</w:t>
      </w:r>
      <w:r w:rsidRPr="00AA07CF">
        <w:rPr>
          <w:rFonts w:ascii="David" w:hAnsi="David" w:hint="cs"/>
          <w:sz w:val="26"/>
          <w:szCs w:val="26"/>
          <w:rtl/>
        </w:rPr>
        <w:t xml:space="preserve"> (נבו 23.2.25)</w:t>
      </w:r>
      <w:r>
        <w:rPr>
          <w:rFonts w:ascii="David" w:hAnsi="David" w:hint="cs"/>
          <w:sz w:val="26"/>
          <w:szCs w:val="26"/>
          <w:rtl/>
        </w:rPr>
        <w:t xml:space="preserve">; </w:t>
      </w:r>
      <w:hyperlink r:id="rId13" w:history="1">
        <w:r w:rsidR="00EA48EA" w:rsidRPr="00EA48EA">
          <w:rPr>
            <w:rFonts w:ascii="David" w:hAnsi="David"/>
            <w:color w:val="0000FF"/>
            <w:sz w:val="26"/>
            <w:szCs w:val="26"/>
            <w:u w:val="single"/>
            <w:rtl/>
          </w:rPr>
          <w:t>עפ"ג (חי') 1680-11-23</w:t>
        </w:r>
      </w:hyperlink>
      <w:r w:rsidRPr="00AA07CF">
        <w:rPr>
          <w:rFonts w:ascii="David" w:hAnsi="David" w:hint="cs"/>
          <w:sz w:val="26"/>
          <w:szCs w:val="26"/>
          <w:rtl/>
        </w:rPr>
        <w:t xml:space="preserve"> </w:t>
      </w:r>
      <w:r w:rsidRPr="00AA07CF">
        <w:rPr>
          <w:rFonts w:ascii="David" w:hAnsi="David" w:hint="cs"/>
          <w:b/>
          <w:bCs/>
          <w:sz w:val="26"/>
          <w:szCs w:val="26"/>
          <w:rtl/>
        </w:rPr>
        <w:t>מדינת ישראל נ' כסאב</w:t>
      </w:r>
      <w:r w:rsidRPr="00AA07CF">
        <w:rPr>
          <w:rFonts w:ascii="David" w:hAnsi="David" w:hint="cs"/>
          <w:sz w:val="26"/>
          <w:szCs w:val="26"/>
          <w:rtl/>
        </w:rPr>
        <w:t xml:space="preserve"> (נבו 6.11.23)</w:t>
      </w:r>
      <w:r>
        <w:rPr>
          <w:rFonts w:ascii="David" w:hAnsi="David" w:hint="cs"/>
          <w:sz w:val="26"/>
          <w:szCs w:val="26"/>
          <w:rtl/>
        </w:rPr>
        <w:t xml:space="preserve">. </w:t>
      </w:r>
    </w:p>
    <w:p w14:paraId="7DA0F67A" w14:textId="77777777" w:rsidR="007550A1" w:rsidRPr="00AA07CF" w:rsidRDefault="007550A1" w:rsidP="007550A1">
      <w:pPr>
        <w:pStyle w:val="a9"/>
        <w:rPr>
          <w:rFonts w:ascii="David" w:hAnsi="David"/>
          <w:sz w:val="26"/>
          <w:szCs w:val="26"/>
          <w:rtl/>
        </w:rPr>
      </w:pPr>
    </w:p>
    <w:p w14:paraId="231C91D8" w14:textId="77777777" w:rsidR="007550A1" w:rsidRDefault="007550A1" w:rsidP="007550A1">
      <w:pPr>
        <w:pStyle w:val="a9"/>
        <w:numPr>
          <w:ilvl w:val="0"/>
          <w:numId w:val="1"/>
        </w:numPr>
        <w:spacing w:line="360" w:lineRule="auto"/>
        <w:ind w:left="425"/>
        <w:jc w:val="both"/>
        <w:rPr>
          <w:rFonts w:ascii="David" w:hAnsi="David"/>
          <w:sz w:val="26"/>
          <w:szCs w:val="26"/>
        </w:rPr>
      </w:pPr>
      <w:r w:rsidRPr="002E190E">
        <w:rPr>
          <w:rFonts w:ascii="David" w:hAnsi="David" w:hint="cs"/>
          <w:sz w:val="26"/>
          <w:szCs w:val="26"/>
          <w:rtl/>
        </w:rPr>
        <w:t xml:space="preserve">הנאשם, כאמור, לא נכנס לישראל לצורכי פרנסה חוקית, אלא לשם ביצוע עבירות נוספות, ועל כן יש להתייחס גם לרמת הענישה הנוהגת בפסיקה בגין עבירות סחר בסמים והחזקת סמים שלא לצריכה עצמית בכמויות וביחס לסוגי סמים דומים לאלה שהחזיק הנאשם. בחינת הפסיקה בעבירות אלה מלמדת כי ככלל נגזרו בגינן עונשי מאסר לתקופות משמעותיות. ראו למשל, </w:t>
      </w:r>
      <w:hyperlink r:id="rId14" w:history="1">
        <w:r w:rsidR="00EA48EA" w:rsidRPr="00EA48EA">
          <w:rPr>
            <w:rFonts w:ascii="David" w:hAnsi="David"/>
            <w:color w:val="0000FF"/>
            <w:sz w:val="26"/>
            <w:szCs w:val="26"/>
            <w:u w:val="single"/>
            <w:rtl/>
          </w:rPr>
          <w:t>רע"פ 8695/19</w:t>
        </w:r>
      </w:hyperlink>
      <w:r w:rsidRPr="002E190E">
        <w:rPr>
          <w:rFonts w:ascii="David" w:hAnsi="David" w:hint="cs"/>
          <w:sz w:val="26"/>
          <w:szCs w:val="26"/>
          <w:rtl/>
        </w:rPr>
        <w:t xml:space="preserve"> </w:t>
      </w:r>
      <w:r w:rsidRPr="002E190E">
        <w:rPr>
          <w:rFonts w:ascii="David" w:hAnsi="David" w:hint="cs"/>
          <w:b/>
          <w:bCs/>
          <w:sz w:val="26"/>
          <w:szCs w:val="26"/>
          <w:rtl/>
        </w:rPr>
        <w:t>פסו נ' מדינת ישראל</w:t>
      </w:r>
      <w:r w:rsidRPr="002E190E">
        <w:rPr>
          <w:rFonts w:ascii="David" w:hAnsi="David" w:hint="cs"/>
          <w:sz w:val="26"/>
          <w:szCs w:val="26"/>
          <w:rtl/>
        </w:rPr>
        <w:t xml:space="preserve"> (נבו 5.1.20); </w:t>
      </w:r>
      <w:hyperlink r:id="rId15" w:history="1">
        <w:r w:rsidR="00EA48EA" w:rsidRPr="00EA48EA">
          <w:rPr>
            <w:rFonts w:ascii="David" w:hAnsi="David"/>
            <w:color w:val="0000FF"/>
            <w:sz w:val="26"/>
            <w:szCs w:val="26"/>
            <w:u w:val="single"/>
            <w:rtl/>
          </w:rPr>
          <w:t>רע"פ 5698/17</w:t>
        </w:r>
      </w:hyperlink>
      <w:r w:rsidRPr="002E190E">
        <w:rPr>
          <w:rFonts w:ascii="David" w:hAnsi="David" w:hint="cs"/>
          <w:sz w:val="26"/>
          <w:szCs w:val="26"/>
          <w:rtl/>
        </w:rPr>
        <w:t xml:space="preserve"> </w:t>
      </w:r>
      <w:r w:rsidRPr="002E190E">
        <w:rPr>
          <w:rFonts w:ascii="David" w:hAnsi="David" w:hint="cs"/>
          <w:b/>
          <w:bCs/>
          <w:sz w:val="26"/>
          <w:szCs w:val="26"/>
          <w:rtl/>
        </w:rPr>
        <w:t>ליפצר נ' מדינת ישראל</w:t>
      </w:r>
      <w:r w:rsidRPr="002E190E">
        <w:rPr>
          <w:rFonts w:ascii="David" w:hAnsi="David" w:hint="cs"/>
          <w:sz w:val="26"/>
          <w:szCs w:val="26"/>
          <w:rtl/>
        </w:rPr>
        <w:t xml:space="preserve"> (נבו 4.9.17); </w:t>
      </w:r>
      <w:hyperlink r:id="rId16" w:history="1">
        <w:r w:rsidR="00EA48EA" w:rsidRPr="00EA48EA">
          <w:rPr>
            <w:rFonts w:ascii="David" w:hAnsi="David"/>
            <w:color w:val="0000FF"/>
            <w:sz w:val="26"/>
            <w:szCs w:val="26"/>
            <w:u w:val="single"/>
            <w:rtl/>
          </w:rPr>
          <w:t>ע"פ 1932/15</w:t>
        </w:r>
      </w:hyperlink>
      <w:r w:rsidRPr="002E190E">
        <w:rPr>
          <w:rFonts w:ascii="David" w:hAnsi="David" w:hint="cs"/>
          <w:sz w:val="26"/>
          <w:szCs w:val="26"/>
          <w:rtl/>
        </w:rPr>
        <w:t xml:space="preserve"> </w:t>
      </w:r>
      <w:r w:rsidRPr="002E190E">
        <w:rPr>
          <w:rFonts w:ascii="David" w:hAnsi="David" w:hint="cs"/>
          <w:b/>
          <w:bCs/>
          <w:sz w:val="26"/>
          <w:szCs w:val="26"/>
          <w:rtl/>
        </w:rPr>
        <w:t>בן סעדון נ' מדינת ישראל</w:t>
      </w:r>
      <w:r w:rsidRPr="002E190E">
        <w:rPr>
          <w:rFonts w:ascii="David" w:hAnsi="David" w:hint="cs"/>
          <w:sz w:val="26"/>
          <w:szCs w:val="26"/>
          <w:rtl/>
        </w:rPr>
        <w:t xml:space="preserve"> (נבו 17.4.16); </w:t>
      </w:r>
      <w:hyperlink r:id="rId17" w:history="1">
        <w:r w:rsidR="00EA48EA" w:rsidRPr="00EA48EA">
          <w:rPr>
            <w:rFonts w:ascii="David" w:hAnsi="David"/>
            <w:color w:val="0000FF"/>
            <w:sz w:val="26"/>
            <w:szCs w:val="26"/>
            <w:u w:val="single"/>
            <w:rtl/>
          </w:rPr>
          <w:t>ע"פ 9910/17</w:t>
        </w:r>
      </w:hyperlink>
      <w:r w:rsidRPr="002E190E">
        <w:rPr>
          <w:rFonts w:ascii="David" w:hAnsi="David" w:hint="cs"/>
          <w:sz w:val="26"/>
          <w:szCs w:val="26"/>
          <w:rtl/>
        </w:rPr>
        <w:t xml:space="preserve"> </w:t>
      </w:r>
      <w:r w:rsidRPr="002E190E">
        <w:rPr>
          <w:rFonts w:ascii="David" w:hAnsi="David" w:hint="cs"/>
          <w:b/>
          <w:bCs/>
          <w:sz w:val="26"/>
          <w:szCs w:val="26"/>
          <w:rtl/>
        </w:rPr>
        <w:t>גריפולינה נ' מדינת ישראל</w:t>
      </w:r>
      <w:r w:rsidRPr="002E190E">
        <w:rPr>
          <w:rFonts w:ascii="David" w:hAnsi="David" w:hint="cs"/>
          <w:sz w:val="26"/>
          <w:szCs w:val="26"/>
          <w:rtl/>
        </w:rPr>
        <w:t xml:space="preserve"> (נבו 3.5.18)</w:t>
      </w:r>
      <w:r>
        <w:rPr>
          <w:rFonts w:ascii="David" w:hAnsi="David" w:hint="cs"/>
          <w:sz w:val="26"/>
          <w:szCs w:val="26"/>
          <w:rtl/>
        </w:rPr>
        <w:t xml:space="preserve">. </w:t>
      </w:r>
    </w:p>
    <w:p w14:paraId="1A13D81F" w14:textId="77777777" w:rsidR="007550A1" w:rsidRPr="002E190E" w:rsidRDefault="007550A1" w:rsidP="007550A1">
      <w:pPr>
        <w:pStyle w:val="a9"/>
        <w:rPr>
          <w:rFonts w:ascii="David" w:hAnsi="David"/>
          <w:sz w:val="26"/>
          <w:szCs w:val="26"/>
          <w:rtl/>
        </w:rPr>
      </w:pPr>
    </w:p>
    <w:p w14:paraId="0656F023" w14:textId="77777777" w:rsidR="007550A1" w:rsidRPr="00A02243" w:rsidRDefault="007550A1" w:rsidP="007550A1">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לנוכח רמת הענישה הנוהגת בפסיקה, סברתי כי מתחם העונש ההולם את כלל העבירות שביצע הנאשם הוא בין 22 ו-50 חודשי מאסר בפועל לצד מאסר מותנה וקנס. עם זאת ישנו משקל לא מבוטל לעקרון אחידות הענישה, ובפרט למתחם העונש ההולם שנקבע בעניינו של עדווי, אשר המאשימה לא ערערה עליו. אמנם לחובת עדווי יש לשקול את העובדה שהוא היה מי שייסד את תחנת הסמים, נהנה מעיקר רווחיה והפעיל את הנאשם, ואולם לחובת הנאשם עומדת גם עבירת הכניסה והשהות בישראל שלא כדין, המהווה נסיבה מחמירה ביחס לעדווי. לפיכך, אקבע מתחם עונש דומה לזה שנקבע בעניינו של עדווי, בין 18 ו- 42 חודשי מאסר בפועל, לצד מאסר מותנה וקנס. </w:t>
      </w:r>
    </w:p>
    <w:p w14:paraId="50471E25" w14:textId="77777777" w:rsidR="007550A1" w:rsidRPr="00AA07CF" w:rsidRDefault="007550A1" w:rsidP="007550A1">
      <w:pPr>
        <w:pStyle w:val="a9"/>
        <w:spacing w:line="360" w:lineRule="auto"/>
        <w:ind w:left="425"/>
        <w:jc w:val="both"/>
        <w:rPr>
          <w:rFonts w:ascii="David" w:hAnsi="David"/>
          <w:sz w:val="26"/>
          <w:szCs w:val="26"/>
        </w:rPr>
      </w:pPr>
    </w:p>
    <w:p w14:paraId="535C4A75" w14:textId="77777777" w:rsidR="007550A1" w:rsidRPr="00AA07CF" w:rsidRDefault="007550A1" w:rsidP="007550A1">
      <w:pPr>
        <w:spacing w:line="360" w:lineRule="auto"/>
        <w:jc w:val="both"/>
        <w:rPr>
          <w:rFonts w:ascii="David" w:hAnsi="David"/>
          <w:b/>
          <w:bCs/>
          <w:sz w:val="26"/>
          <w:szCs w:val="26"/>
          <w:u w:val="single"/>
          <w:rtl/>
        </w:rPr>
      </w:pPr>
      <w:r w:rsidRPr="00AA07CF">
        <w:rPr>
          <w:rFonts w:ascii="David" w:hAnsi="David" w:hint="cs"/>
          <w:b/>
          <w:bCs/>
          <w:sz w:val="26"/>
          <w:szCs w:val="26"/>
          <w:u w:val="single"/>
          <w:rtl/>
        </w:rPr>
        <w:t xml:space="preserve">העונש המתאים לנאשם </w:t>
      </w:r>
    </w:p>
    <w:p w14:paraId="16A13C41" w14:textId="77777777" w:rsidR="007550A1" w:rsidRDefault="007550A1" w:rsidP="007550A1">
      <w:pPr>
        <w:pStyle w:val="a9"/>
        <w:numPr>
          <w:ilvl w:val="0"/>
          <w:numId w:val="1"/>
        </w:numPr>
        <w:spacing w:line="360" w:lineRule="auto"/>
        <w:jc w:val="both"/>
        <w:rPr>
          <w:rFonts w:ascii="David" w:hAnsi="David"/>
          <w:sz w:val="26"/>
          <w:szCs w:val="26"/>
        </w:rPr>
      </w:pPr>
      <w:r w:rsidRPr="00A02243">
        <w:rPr>
          <w:rFonts w:ascii="David" w:hAnsi="David" w:hint="cs"/>
          <w:sz w:val="26"/>
          <w:szCs w:val="26"/>
          <w:rtl/>
        </w:rPr>
        <w:t xml:space="preserve">שקלתי לזכות הנאשם את הודאתו במיוחס לו בכתב האישום המתוקן אשר מגלמת מידה מסוימת של קבלת אחריות על המעשים והיא חסכה גם את הצורך בשמיעת עדים. </w:t>
      </w:r>
    </w:p>
    <w:p w14:paraId="4291439C" w14:textId="77777777" w:rsidR="007550A1" w:rsidRDefault="007550A1" w:rsidP="007550A1">
      <w:pPr>
        <w:pStyle w:val="a9"/>
        <w:spacing w:line="360" w:lineRule="auto"/>
        <w:jc w:val="both"/>
        <w:rPr>
          <w:rFonts w:ascii="David" w:hAnsi="David"/>
          <w:sz w:val="26"/>
          <w:szCs w:val="26"/>
        </w:rPr>
      </w:pPr>
    </w:p>
    <w:p w14:paraId="59DB81C6" w14:textId="77777777" w:rsidR="007550A1" w:rsidRDefault="007550A1" w:rsidP="007550A1">
      <w:pPr>
        <w:pStyle w:val="a9"/>
        <w:numPr>
          <w:ilvl w:val="0"/>
          <w:numId w:val="1"/>
        </w:numPr>
        <w:spacing w:line="360" w:lineRule="auto"/>
        <w:jc w:val="both"/>
        <w:rPr>
          <w:rFonts w:ascii="David" w:hAnsi="David"/>
          <w:sz w:val="26"/>
          <w:szCs w:val="26"/>
        </w:rPr>
      </w:pPr>
      <w:r w:rsidRPr="00817AF8">
        <w:rPr>
          <w:rFonts w:ascii="David" w:hAnsi="David" w:hint="cs"/>
          <w:sz w:val="26"/>
          <w:szCs w:val="26"/>
          <w:rtl/>
        </w:rPr>
        <w:t>הנאשם כבן 33 ולו חמש הרשעות קודמות</w:t>
      </w:r>
      <w:r>
        <w:rPr>
          <w:rFonts w:ascii="David" w:hAnsi="David" w:hint="cs"/>
          <w:sz w:val="26"/>
          <w:szCs w:val="26"/>
          <w:rtl/>
        </w:rPr>
        <w:t>,</w:t>
      </w:r>
      <w:r w:rsidRPr="00817AF8">
        <w:rPr>
          <w:rFonts w:ascii="David" w:hAnsi="David" w:hint="cs"/>
          <w:sz w:val="26"/>
          <w:szCs w:val="26"/>
          <w:rtl/>
        </w:rPr>
        <w:t xml:space="preserve"> אשר התיישנו</w:t>
      </w:r>
      <w:r>
        <w:rPr>
          <w:rFonts w:ascii="David" w:hAnsi="David" w:hint="cs"/>
          <w:sz w:val="26"/>
          <w:szCs w:val="26"/>
          <w:rtl/>
        </w:rPr>
        <w:t>,</w:t>
      </w:r>
      <w:r w:rsidRPr="00817AF8">
        <w:rPr>
          <w:rFonts w:ascii="David" w:hAnsi="David" w:hint="cs"/>
          <w:sz w:val="26"/>
          <w:szCs w:val="26"/>
          <w:rtl/>
        </w:rPr>
        <w:t xml:space="preserve"> בעבירות כניסה לישראל שלא כדין הסג</w:t>
      </w:r>
      <w:r>
        <w:rPr>
          <w:rFonts w:ascii="David" w:hAnsi="David" w:hint="cs"/>
          <w:sz w:val="26"/>
          <w:szCs w:val="26"/>
          <w:rtl/>
        </w:rPr>
        <w:t>ת גבול פלילית, התחזות כאדם אחר ב</w:t>
      </w:r>
      <w:r w:rsidRPr="00817AF8">
        <w:rPr>
          <w:rFonts w:ascii="David" w:hAnsi="David" w:hint="cs"/>
          <w:sz w:val="26"/>
          <w:szCs w:val="26"/>
          <w:rtl/>
        </w:rPr>
        <w:t xml:space="preserve">מטרה להונות </w:t>
      </w:r>
      <w:r>
        <w:rPr>
          <w:rFonts w:ascii="David" w:hAnsi="David" w:hint="cs"/>
          <w:sz w:val="26"/>
          <w:szCs w:val="26"/>
          <w:rtl/>
        </w:rPr>
        <w:t>ו</w:t>
      </w:r>
      <w:r w:rsidRPr="00817AF8">
        <w:rPr>
          <w:rFonts w:ascii="David" w:hAnsi="David" w:hint="cs"/>
          <w:sz w:val="26"/>
          <w:szCs w:val="26"/>
          <w:rtl/>
        </w:rPr>
        <w:t>גניבה</w:t>
      </w:r>
      <w:r>
        <w:rPr>
          <w:rFonts w:ascii="David" w:hAnsi="David" w:hint="cs"/>
          <w:sz w:val="26"/>
          <w:szCs w:val="26"/>
          <w:rtl/>
        </w:rPr>
        <w:t>.</w:t>
      </w:r>
      <w:r w:rsidRPr="00817AF8">
        <w:rPr>
          <w:rFonts w:ascii="David" w:hAnsi="David" w:hint="cs"/>
          <w:sz w:val="26"/>
          <w:szCs w:val="26"/>
          <w:rtl/>
        </w:rPr>
        <w:t xml:space="preserve"> בגין עבירות אלה הנאשם נידון גם לעונשי מאסר </w:t>
      </w:r>
      <w:r>
        <w:rPr>
          <w:rFonts w:ascii="David" w:hAnsi="David" w:hint="cs"/>
          <w:sz w:val="26"/>
          <w:szCs w:val="26"/>
          <w:rtl/>
        </w:rPr>
        <w:t>קצרים בפועל</w:t>
      </w:r>
      <w:r w:rsidRPr="00817AF8">
        <w:rPr>
          <w:rFonts w:ascii="David" w:hAnsi="David" w:hint="cs"/>
          <w:sz w:val="26"/>
          <w:szCs w:val="26"/>
          <w:rtl/>
        </w:rPr>
        <w:t xml:space="preserve">, </w:t>
      </w:r>
      <w:r>
        <w:rPr>
          <w:rFonts w:ascii="David" w:hAnsi="David" w:hint="cs"/>
          <w:sz w:val="26"/>
          <w:szCs w:val="26"/>
          <w:rtl/>
        </w:rPr>
        <w:t xml:space="preserve">אשר </w:t>
      </w:r>
      <w:r w:rsidRPr="00817AF8">
        <w:rPr>
          <w:rFonts w:ascii="David" w:hAnsi="David" w:hint="cs"/>
          <w:sz w:val="26"/>
          <w:szCs w:val="26"/>
          <w:rtl/>
        </w:rPr>
        <w:t>לא הרתיעו א</w:t>
      </w:r>
      <w:r>
        <w:rPr>
          <w:rFonts w:ascii="David" w:hAnsi="David" w:hint="cs"/>
          <w:sz w:val="26"/>
          <w:szCs w:val="26"/>
          <w:rtl/>
        </w:rPr>
        <w:t xml:space="preserve">ותו מלשוב ולבצע עבירות נוספות, אך לצד זאת נתתי דעתי לעובדה כי הרשעתו האחרונה היא מלפני כעשור שנים. </w:t>
      </w:r>
    </w:p>
    <w:p w14:paraId="550E7B6B" w14:textId="77777777" w:rsidR="007550A1" w:rsidRPr="00817AF8" w:rsidRDefault="007550A1" w:rsidP="007550A1">
      <w:pPr>
        <w:pStyle w:val="a9"/>
        <w:rPr>
          <w:rFonts w:ascii="David" w:hAnsi="David"/>
          <w:sz w:val="26"/>
          <w:szCs w:val="26"/>
          <w:rtl/>
        </w:rPr>
      </w:pPr>
    </w:p>
    <w:p w14:paraId="27A1A6B1" w14:textId="77777777" w:rsidR="007550A1" w:rsidRDefault="007550A1" w:rsidP="007550A1">
      <w:pPr>
        <w:pStyle w:val="a9"/>
        <w:numPr>
          <w:ilvl w:val="0"/>
          <w:numId w:val="1"/>
        </w:numPr>
        <w:spacing w:line="360" w:lineRule="auto"/>
        <w:jc w:val="both"/>
        <w:rPr>
          <w:rFonts w:ascii="David" w:hAnsi="David"/>
          <w:sz w:val="26"/>
          <w:szCs w:val="26"/>
        </w:rPr>
      </w:pPr>
      <w:r>
        <w:rPr>
          <w:rFonts w:ascii="David" w:hAnsi="David" w:hint="cs"/>
          <w:sz w:val="26"/>
          <w:szCs w:val="26"/>
          <w:rtl/>
        </w:rPr>
        <w:t xml:space="preserve">כפי שעולה מתוך עובדות כתב האישום, הנאשם עצמו עושה שימוש קבוע בסמים. הוא לא עבר שום טיפול, הסיכון כי הוא יוסיף לבצע עבירות כדי לממן את צריכת הסמים הוא משמעותי והוא מחייב מתן משקל ממשי לשיקולי הרתעה אישית והגנה על הציבור. </w:t>
      </w:r>
    </w:p>
    <w:p w14:paraId="7F84A093" w14:textId="77777777" w:rsidR="007550A1" w:rsidRPr="00817AF8" w:rsidRDefault="007550A1" w:rsidP="007550A1">
      <w:pPr>
        <w:pStyle w:val="a9"/>
        <w:rPr>
          <w:rFonts w:ascii="David" w:hAnsi="David"/>
          <w:sz w:val="26"/>
          <w:szCs w:val="26"/>
          <w:rtl/>
        </w:rPr>
      </w:pPr>
    </w:p>
    <w:p w14:paraId="1E112429" w14:textId="77777777" w:rsidR="007550A1" w:rsidRPr="00BC52AE" w:rsidRDefault="007550A1" w:rsidP="007550A1">
      <w:pPr>
        <w:pStyle w:val="a9"/>
        <w:rPr>
          <w:rFonts w:ascii="David" w:hAnsi="David"/>
          <w:sz w:val="26"/>
          <w:szCs w:val="26"/>
          <w:rtl/>
        </w:rPr>
      </w:pPr>
    </w:p>
    <w:p w14:paraId="12A4FD02" w14:textId="77777777" w:rsidR="007550A1" w:rsidRDefault="007550A1" w:rsidP="007550A1">
      <w:pPr>
        <w:pStyle w:val="a9"/>
        <w:numPr>
          <w:ilvl w:val="0"/>
          <w:numId w:val="1"/>
        </w:numPr>
        <w:spacing w:line="360" w:lineRule="auto"/>
        <w:jc w:val="both"/>
        <w:rPr>
          <w:rFonts w:ascii="David" w:hAnsi="David"/>
          <w:sz w:val="26"/>
          <w:szCs w:val="26"/>
        </w:rPr>
      </w:pPr>
      <w:r>
        <w:rPr>
          <w:rFonts w:ascii="David" w:hAnsi="David" w:hint="cs"/>
          <w:sz w:val="26"/>
          <w:szCs w:val="26"/>
          <w:rtl/>
        </w:rPr>
        <w:t xml:space="preserve">לנוכח האמור לעיל, יש לגזור על הנאשם עונש המצוי בחלקו האמצעי- תחתון של מתחם העונש ההולם. </w:t>
      </w:r>
    </w:p>
    <w:p w14:paraId="5E8AED79" w14:textId="77777777" w:rsidR="007550A1" w:rsidRDefault="007550A1" w:rsidP="007550A1">
      <w:pPr>
        <w:pStyle w:val="a9"/>
        <w:rPr>
          <w:rtl/>
        </w:rPr>
      </w:pPr>
    </w:p>
    <w:p w14:paraId="12C51A32" w14:textId="77777777" w:rsidR="007550A1" w:rsidRPr="007E271D" w:rsidRDefault="007550A1" w:rsidP="007550A1">
      <w:pPr>
        <w:pStyle w:val="a9"/>
        <w:numPr>
          <w:ilvl w:val="0"/>
          <w:numId w:val="1"/>
        </w:numPr>
        <w:spacing w:line="360" w:lineRule="auto"/>
        <w:jc w:val="both"/>
        <w:rPr>
          <w:rFonts w:ascii="David" w:hAnsi="David"/>
          <w:sz w:val="26"/>
          <w:szCs w:val="26"/>
          <w:rtl/>
        </w:rPr>
      </w:pPr>
      <w:r w:rsidRPr="007E271D">
        <w:rPr>
          <w:rFonts w:ascii="David" w:hAnsi="David"/>
          <w:sz w:val="26"/>
          <w:szCs w:val="26"/>
          <w:rtl/>
        </w:rPr>
        <w:t>אני גוזרת על הנאשם את העונשים הבאים:</w:t>
      </w:r>
    </w:p>
    <w:p w14:paraId="2E8A9E79" w14:textId="77777777" w:rsidR="007550A1" w:rsidRDefault="007550A1" w:rsidP="007550A1">
      <w:pPr>
        <w:pStyle w:val="a9"/>
        <w:numPr>
          <w:ilvl w:val="0"/>
          <w:numId w:val="4"/>
        </w:numPr>
        <w:spacing w:line="360" w:lineRule="auto"/>
        <w:jc w:val="both"/>
        <w:rPr>
          <w:rFonts w:ascii="David" w:hAnsi="David"/>
          <w:sz w:val="26"/>
          <w:szCs w:val="26"/>
        </w:rPr>
      </w:pPr>
      <w:r w:rsidRPr="00D32BC9">
        <w:rPr>
          <w:rFonts w:ascii="David" w:hAnsi="David" w:hint="cs"/>
          <w:sz w:val="26"/>
          <w:szCs w:val="26"/>
          <w:rtl/>
        </w:rPr>
        <w:t>עשרים ושניים חודשי מאסר בפועל, שימנו מיום מעצרו 11.1.24.</w:t>
      </w:r>
    </w:p>
    <w:p w14:paraId="16EE452D" w14:textId="77777777" w:rsidR="007550A1" w:rsidRDefault="007550A1" w:rsidP="007550A1">
      <w:pPr>
        <w:pStyle w:val="a9"/>
        <w:spacing w:line="360" w:lineRule="auto"/>
        <w:ind w:left="1440"/>
        <w:jc w:val="both"/>
        <w:rPr>
          <w:rFonts w:ascii="David" w:hAnsi="David"/>
          <w:sz w:val="26"/>
          <w:szCs w:val="26"/>
        </w:rPr>
      </w:pPr>
    </w:p>
    <w:p w14:paraId="4DE0922F" w14:textId="77777777" w:rsidR="007550A1" w:rsidRDefault="007550A1" w:rsidP="007550A1">
      <w:pPr>
        <w:pStyle w:val="a9"/>
        <w:numPr>
          <w:ilvl w:val="0"/>
          <w:numId w:val="4"/>
        </w:numPr>
        <w:spacing w:line="360" w:lineRule="auto"/>
        <w:jc w:val="both"/>
        <w:rPr>
          <w:rFonts w:ascii="David" w:hAnsi="David"/>
          <w:sz w:val="26"/>
          <w:szCs w:val="26"/>
        </w:rPr>
      </w:pPr>
      <w:r w:rsidRPr="00D32BC9">
        <w:rPr>
          <w:rFonts w:ascii="David" w:hAnsi="David" w:hint="cs"/>
          <w:sz w:val="26"/>
          <w:szCs w:val="26"/>
          <w:rtl/>
        </w:rPr>
        <w:t>שבעה</w:t>
      </w:r>
      <w:r w:rsidRPr="00D32BC9">
        <w:rPr>
          <w:rFonts w:ascii="David" w:hAnsi="David"/>
          <w:sz w:val="26"/>
          <w:szCs w:val="26"/>
          <w:rtl/>
        </w:rPr>
        <w:t xml:space="preserve"> חודשי מאסר על תנאי למשך שלוש שנים מ</w:t>
      </w:r>
      <w:r w:rsidRPr="00D32BC9">
        <w:rPr>
          <w:rFonts w:ascii="David" w:hAnsi="David" w:hint="cs"/>
          <w:sz w:val="26"/>
          <w:szCs w:val="26"/>
          <w:rtl/>
        </w:rPr>
        <w:t>יום שחרורו</w:t>
      </w:r>
      <w:r>
        <w:rPr>
          <w:rFonts w:ascii="David" w:hAnsi="David" w:hint="cs"/>
          <w:sz w:val="26"/>
          <w:szCs w:val="26"/>
          <w:rtl/>
        </w:rPr>
        <w:t xml:space="preserve"> ממאסר</w:t>
      </w:r>
      <w:r w:rsidRPr="00D32BC9">
        <w:rPr>
          <w:rFonts w:ascii="David" w:hAnsi="David"/>
          <w:sz w:val="26"/>
          <w:szCs w:val="26"/>
          <w:rtl/>
        </w:rPr>
        <w:t>, שלא יעבור עביר</w:t>
      </w:r>
      <w:r w:rsidRPr="00D32BC9">
        <w:rPr>
          <w:rFonts w:ascii="David" w:hAnsi="David" w:hint="cs"/>
          <w:sz w:val="26"/>
          <w:szCs w:val="26"/>
          <w:rtl/>
        </w:rPr>
        <w:t xml:space="preserve">ה לפי </w:t>
      </w:r>
      <w:hyperlink r:id="rId18" w:history="1">
        <w:r w:rsidR="00EA48EA" w:rsidRPr="00EA48EA">
          <w:rPr>
            <w:rFonts w:ascii="David" w:hAnsi="David"/>
            <w:color w:val="0000FF"/>
            <w:sz w:val="26"/>
            <w:szCs w:val="26"/>
            <w:u w:val="single"/>
            <w:rtl/>
          </w:rPr>
          <w:t>פקודת הסמים המסוכנים</w:t>
        </w:r>
      </w:hyperlink>
      <w:r w:rsidRPr="00D32BC9">
        <w:rPr>
          <w:rFonts w:ascii="David" w:hAnsi="David" w:hint="cs"/>
          <w:sz w:val="26"/>
          <w:szCs w:val="26"/>
          <w:rtl/>
        </w:rPr>
        <w:t xml:space="preserve"> [נוסח חדש] התשל"ג-1973,</w:t>
      </w:r>
      <w:r>
        <w:rPr>
          <w:rFonts w:ascii="David" w:hAnsi="David" w:hint="cs"/>
          <w:sz w:val="26"/>
          <w:szCs w:val="26"/>
          <w:rtl/>
        </w:rPr>
        <w:t xml:space="preserve"> למעט החזקה לצריכה עצמית וכלים.</w:t>
      </w:r>
    </w:p>
    <w:p w14:paraId="3B54EFD0" w14:textId="77777777" w:rsidR="007550A1" w:rsidRPr="00EC13D7" w:rsidRDefault="007550A1" w:rsidP="007550A1">
      <w:pPr>
        <w:pStyle w:val="a9"/>
        <w:spacing w:line="360" w:lineRule="auto"/>
        <w:ind w:left="1440"/>
        <w:jc w:val="both"/>
        <w:rPr>
          <w:rFonts w:ascii="David" w:hAnsi="David"/>
          <w:sz w:val="26"/>
          <w:szCs w:val="26"/>
        </w:rPr>
      </w:pPr>
    </w:p>
    <w:p w14:paraId="4480D721" w14:textId="77777777" w:rsidR="007550A1" w:rsidRDefault="007550A1" w:rsidP="007550A1">
      <w:pPr>
        <w:pStyle w:val="a9"/>
        <w:numPr>
          <w:ilvl w:val="0"/>
          <w:numId w:val="4"/>
        </w:numPr>
        <w:spacing w:line="360" w:lineRule="auto"/>
        <w:jc w:val="both"/>
        <w:rPr>
          <w:rFonts w:ascii="David" w:hAnsi="David"/>
          <w:sz w:val="26"/>
          <w:szCs w:val="26"/>
        </w:rPr>
      </w:pPr>
      <w:r w:rsidRPr="00D32BC9">
        <w:rPr>
          <w:rFonts w:ascii="David" w:hAnsi="David"/>
          <w:sz w:val="26"/>
          <w:szCs w:val="26"/>
          <w:rtl/>
        </w:rPr>
        <w:t>חודשי</w:t>
      </w:r>
      <w:r w:rsidRPr="00D32BC9">
        <w:rPr>
          <w:rFonts w:ascii="David" w:hAnsi="David" w:hint="cs"/>
          <w:sz w:val="26"/>
          <w:szCs w:val="26"/>
          <w:rtl/>
        </w:rPr>
        <w:t>ים</w:t>
      </w:r>
      <w:r w:rsidRPr="00D32BC9">
        <w:rPr>
          <w:rFonts w:ascii="David" w:hAnsi="David"/>
          <w:sz w:val="26"/>
          <w:szCs w:val="26"/>
          <w:rtl/>
        </w:rPr>
        <w:t xml:space="preserve"> מאסר על תנאי למשך שלוש שנים מ</w:t>
      </w:r>
      <w:r w:rsidRPr="00D32BC9">
        <w:rPr>
          <w:rFonts w:ascii="David" w:hAnsi="David" w:hint="cs"/>
          <w:sz w:val="26"/>
          <w:szCs w:val="26"/>
          <w:rtl/>
        </w:rPr>
        <w:t>יום שחרורו</w:t>
      </w:r>
      <w:r>
        <w:rPr>
          <w:rFonts w:ascii="David" w:hAnsi="David" w:hint="cs"/>
          <w:sz w:val="26"/>
          <w:szCs w:val="26"/>
          <w:rtl/>
        </w:rPr>
        <w:t xml:space="preserve"> ממאסר</w:t>
      </w:r>
      <w:r w:rsidRPr="00D32BC9">
        <w:rPr>
          <w:rFonts w:ascii="David" w:hAnsi="David"/>
          <w:sz w:val="26"/>
          <w:szCs w:val="26"/>
          <w:rtl/>
        </w:rPr>
        <w:t xml:space="preserve">, שלא יעבור </w:t>
      </w:r>
      <w:r w:rsidRPr="00D32BC9">
        <w:rPr>
          <w:rFonts w:ascii="David" w:hAnsi="David" w:hint="cs"/>
          <w:sz w:val="26"/>
          <w:szCs w:val="26"/>
          <w:rtl/>
        </w:rPr>
        <w:t xml:space="preserve">עבירה לפי </w:t>
      </w:r>
      <w:hyperlink r:id="rId19" w:history="1">
        <w:r w:rsidR="00EA48EA" w:rsidRPr="00EA48EA">
          <w:rPr>
            <w:rFonts w:ascii="David" w:hAnsi="David"/>
            <w:color w:val="0000FF"/>
            <w:sz w:val="26"/>
            <w:szCs w:val="26"/>
            <w:u w:val="single"/>
            <w:rtl/>
          </w:rPr>
          <w:t>חוק הכניסה לישראל</w:t>
        </w:r>
      </w:hyperlink>
      <w:r w:rsidRPr="00D32BC9">
        <w:rPr>
          <w:rFonts w:ascii="David" w:hAnsi="David" w:hint="cs"/>
          <w:sz w:val="26"/>
          <w:szCs w:val="26"/>
          <w:rtl/>
        </w:rPr>
        <w:t xml:space="preserve"> התשי"ב-1952. </w:t>
      </w:r>
    </w:p>
    <w:p w14:paraId="1DC9DB4A" w14:textId="77777777" w:rsidR="007550A1" w:rsidRPr="001A1ED0" w:rsidRDefault="007550A1" w:rsidP="007550A1">
      <w:pPr>
        <w:pStyle w:val="a9"/>
        <w:rPr>
          <w:rFonts w:ascii="David" w:hAnsi="David"/>
          <w:sz w:val="26"/>
          <w:szCs w:val="26"/>
          <w:rtl/>
        </w:rPr>
      </w:pPr>
    </w:p>
    <w:p w14:paraId="63EE789A" w14:textId="77777777" w:rsidR="007550A1" w:rsidRDefault="007550A1" w:rsidP="007550A1">
      <w:pPr>
        <w:pStyle w:val="a9"/>
        <w:numPr>
          <w:ilvl w:val="0"/>
          <w:numId w:val="4"/>
        </w:numPr>
        <w:spacing w:line="360" w:lineRule="auto"/>
        <w:jc w:val="both"/>
        <w:rPr>
          <w:rFonts w:ascii="David" w:hAnsi="David"/>
          <w:sz w:val="26"/>
          <w:szCs w:val="26"/>
        </w:rPr>
      </w:pPr>
      <w:r w:rsidRPr="001A1ED0">
        <w:rPr>
          <w:rFonts w:ascii="David" w:hAnsi="David"/>
          <w:sz w:val="26"/>
          <w:szCs w:val="26"/>
          <w:rtl/>
        </w:rPr>
        <w:t xml:space="preserve">קנס בסך </w:t>
      </w:r>
      <w:r>
        <w:rPr>
          <w:rFonts w:ascii="David" w:hAnsi="David" w:hint="cs"/>
          <w:sz w:val="26"/>
          <w:szCs w:val="26"/>
          <w:rtl/>
        </w:rPr>
        <w:t>5,000 ₪ 50 ימי מאסר תמורתו.</w:t>
      </w:r>
    </w:p>
    <w:p w14:paraId="4E959A2A" w14:textId="77777777" w:rsidR="007550A1" w:rsidRPr="001A1ED0" w:rsidRDefault="007550A1" w:rsidP="007550A1">
      <w:pPr>
        <w:pStyle w:val="a9"/>
        <w:spacing w:line="360" w:lineRule="auto"/>
        <w:ind w:left="1440"/>
        <w:jc w:val="both"/>
        <w:rPr>
          <w:rFonts w:ascii="David" w:hAnsi="David"/>
          <w:sz w:val="26"/>
          <w:szCs w:val="26"/>
        </w:rPr>
      </w:pPr>
      <w:r w:rsidRPr="001A1ED0">
        <w:rPr>
          <w:rFonts w:ascii="David" w:hAnsi="David"/>
          <w:sz w:val="26"/>
          <w:szCs w:val="26"/>
          <w:rtl/>
        </w:rPr>
        <w:t>הקנס ישולם ב</w:t>
      </w:r>
      <w:r>
        <w:rPr>
          <w:rFonts w:ascii="David" w:hAnsi="David" w:hint="cs"/>
          <w:sz w:val="26"/>
          <w:szCs w:val="26"/>
          <w:rtl/>
        </w:rPr>
        <w:t>ארבעה</w:t>
      </w:r>
      <w:r w:rsidRPr="001A1ED0">
        <w:rPr>
          <w:rFonts w:ascii="David" w:hAnsi="David"/>
          <w:sz w:val="26"/>
          <w:szCs w:val="26"/>
          <w:rtl/>
        </w:rPr>
        <w:t xml:space="preserve"> תשלומים חודשיים שווים ורצופים הראשון עד ליום </w:t>
      </w:r>
      <w:r>
        <w:rPr>
          <w:rFonts w:ascii="David" w:hAnsi="David" w:hint="cs"/>
          <w:sz w:val="26"/>
          <w:szCs w:val="26"/>
          <w:rtl/>
        </w:rPr>
        <w:t>1.9.25</w:t>
      </w:r>
      <w:r w:rsidRPr="001A1ED0">
        <w:rPr>
          <w:rFonts w:ascii="David" w:hAnsi="David"/>
          <w:sz w:val="26"/>
          <w:szCs w:val="26"/>
          <w:rtl/>
        </w:rPr>
        <w:t xml:space="preserve"> והבאים עד ל-1 בכל חודש עוקב. לא ישולם איזה מהתשלומים במועדו, תעמוד מלוא יתרת הקנס לפירעון מיידי.</w:t>
      </w:r>
      <w:r w:rsidRPr="001A1ED0">
        <w:rPr>
          <w:rFonts w:ascii="David" w:hAnsi="David"/>
          <w:b/>
          <w:bCs/>
          <w:sz w:val="26"/>
          <w:szCs w:val="26"/>
          <w:rtl/>
        </w:rPr>
        <w:t xml:space="preserve"> </w:t>
      </w:r>
      <w:r w:rsidRPr="001A1ED0">
        <w:rPr>
          <w:rFonts w:ascii="David" w:hAnsi="David"/>
          <w:sz w:val="26"/>
          <w:szCs w:val="26"/>
          <w:rtl/>
        </w:rPr>
        <w:t>על הנאשם לשלם את הקנס</w:t>
      </w:r>
      <w:r w:rsidR="00EA48EA">
        <w:rPr>
          <w:rFonts w:ascii="David" w:hAnsi="David"/>
          <w:sz w:val="26"/>
          <w:szCs w:val="26"/>
          <w:rtl/>
        </w:rPr>
        <w:t xml:space="preserve"> </w:t>
      </w:r>
      <w:r w:rsidRPr="001A1ED0">
        <w:rPr>
          <w:rFonts w:ascii="David" w:hAnsi="David"/>
          <w:sz w:val="26"/>
          <w:szCs w:val="26"/>
          <w:rtl/>
        </w:rPr>
        <w:t>לחשבון המרכז לגביית קנסות, אגרות והוצאות ברשות האכיפה והגבייה באחת מהדרכים הבאות:</w:t>
      </w:r>
    </w:p>
    <w:p w14:paraId="5C481E83" w14:textId="77777777" w:rsidR="007550A1" w:rsidRPr="007E271D" w:rsidRDefault="007550A1" w:rsidP="007550A1">
      <w:pPr>
        <w:pStyle w:val="a9"/>
        <w:numPr>
          <w:ilvl w:val="0"/>
          <w:numId w:val="2"/>
        </w:numPr>
        <w:spacing w:line="360" w:lineRule="auto"/>
        <w:contextualSpacing w:val="0"/>
        <w:rPr>
          <w:rFonts w:ascii="David" w:hAnsi="David"/>
          <w:sz w:val="26"/>
          <w:szCs w:val="26"/>
          <w:rtl/>
        </w:rPr>
      </w:pPr>
      <w:r w:rsidRPr="007E271D">
        <w:rPr>
          <w:rFonts w:ascii="David" w:hAnsi="David"/>
          <w:sz w:val="26"/>
          <w:szCs w:val="26"/>
          <w:rtl/>
        </w:rPr>
        <w:t xml:space="preserve">בכרטיס אשראי – באתר המקוון של רשות האכיפה והגבייה, </w:t>
      </w:r>
      <w:hyperlink r:id="rId20" w:history="1">
        <w:r w:rsidRPr="007E271D">
          <w:rPr>
            <w:rStyle w:val="Hyperlink"/>
            <w:rFonts w:ascii="David" w:hAnsi="David"/>
            <w:sz w:val="26"/>
            <w:szCs w:val="26"/>
          </w:rPr>
          <w:t>www.eca.gov.il</w:t>
        </w:r>
      </w:hyperlink>
      <w:r w:rsidR="00EA48EA">
        <w:rPr>
          <w:rFonts w:ascii="David" w:hAnsi="David"/>
          <w:sz w:val="26"/>
          <w:szCs w:val="26"/>
          <w:rtl/>
        </w:rPr>
        <w:t xml:space="preserve"> </w:t>
      </w:r>
    </w:p>
    <w:p w14:paraId="55C77EF3" w14:textId="77777777" w:rsidR="007550A1" w:rsidRPr="007E271D" w:rsidRDefault="007550A1" w:rsidP="007550A1">
      <w:pPr>
        <w:pStyle w:val="a9"/>
        <w:numPr>
          <w:ilvl w:val="0"/>
          <w:numId w:val="2"/>
        </w:numPr>
        <w:spacing w:line="360" w:lineRule="auto"/>
        <w:contextualSpacing w:val="0"/>
        <w:rPr>
          <w:rFonts w:ascii="David" w:hAnsi="David"/>
          <w:sz w:val="26"/>
          <w:szCs w:val="26"/>
          <w:rtl/>
        </w:rPr>
      </w:pPr>
      <w:r w:rsidRPr="007E271D">
        <w:rPr>
          <w:rFonts w:ascii="David" w:hAnsi="David"/>
          <w:sz w:val="26"/>
          <w:szCs w:val="26"/>
          <w:rtl/>
        </w:rPr>
        <w:t>מוקד שירות טלפוני בשרות עצמי (מרכז גבייה)</w:t>
      </w:r>
      <w:r w:rsidR="00EA48EA">
        <w:rPr>
          <w:rFonts w:ascii="David" w:hAnsi="David"/>
          <w:sz w:val="26"/>
          <w:szCs w:val="26"/>
          <w:rtl/>
        </w:rPr>
        <w:t xml:space="preserve"> </w:t>
      </w:r>
      <w:r w:rsidRPr="007E271D">
        <w:rPr>
          <w:rFonts w:ascii="David" w:hAnsi="David"/>
          <w:sz w:val="26"/>
          <w:szCs w:val="26"/>
          <w:rtl/>
        </w:rPr>
        <w:t xml:space="preserve"> – בטלפון 35592* או בטלפון 073-2055000</w:t>
      </w:r>
    </w:p>
    <w:p w14:paraId="615E17AD" w14:textId="77777777" w:rsidR="007550A1" w:rsidRPr="007E271D" w:rsidRDefault="007550A1" w:rsidP="007550A1">
      <w:pPr>
        <w:pStyle w:val="a9"/>
        <w:numPr>
          <w:ilvl w:val="0"/>
          <w:numId w:val="2"/>
        </w:numPr>
        <w:spacing w:line="360" w:lineRule="auto"/>
        <w:contextualSpacing w:val="0"/>
        <w:rPr>
          <w:rFonts w:ascii="David" w:hAnsi="David"/>
          <w:sz w:val="26"/>
          <w:szCs w:val="26"/>
          <w:rtl/>
        </w:rPr>
      </w:pPr>
      <w:r w:rsidRPr="007E271D">
        <w:rPr>
          <w:rFonts w:ascii="David" w:hAnsi="David"/>
          <w:sz w:val="26"/>
          <w:szCs w:val="26"/>
          <w:rtl/>
        </w:rPr>
        <w:t>במזומן בכל סניף של בנק הדואר – בהצגת תעודת זהות בלבד (אין צורך בשוברי תשלום)</w:t>
      </w:r>
    </w:p>
    <w:p w14:paraId="71BF3B29" w14:textId="77777777" w:rsidR="007550A1" w:rsidRPr="007E271D" w:rsidRDefault="007550A1" w:rsidP="007550A1">
      <w:pPr>
        <w:spacing w:line="360" w:lineRule="auto"/>
        <w:ind w:left="1440" w:hanging="720"/>
        <w:jc w:val="both"/>
        <w:rPr>
          <w:rFonts w:ascii="David" w:hAnsi="David"/>
          <w:sz w:val="26"/>
          <w:szCs w:val="26"/>
          <w:rtl/>
        </w:rPr>
      </w:pPr>
    </w:p>
    <w:p w14:paraId="504D82A3" w14:textId="77777777" w:rsidR="007550A1" w:rsidRPr="00EC13D7" w:rsidRDefault="007550A1" w:rsidP="007550A1">
      <w:pPr>
        <w:pStyle w:val="a9"/>
        <w:numPr>
          <w:ilvl w:val="0"/>
          <w:numId w:val="1"/>
        </w:numPr>
        <w:spacing w:line="360" w:lineRule="auto"/>
        <w:jc w:val="both"/>
        <w:rPr>
          <w:rFonts w:ascii="David" w:hAnsi="David"/>
          <w:sz w:val="26"/>
          <w:szCs w:val="26"/>
        </w:rPr>
      </w:pPr>
      <w:r w:rsidRPr="00EC13D7">
        <w:rPr>
          <w:rFonts w:ascii="David" w:hAnsi="David" w:hint="cs"/>
          <w:sz w:val="26"/>
          <w:szCs w:val="26"/>
          <w:rtl/>
        </w:rPr>
        <w:t>במסגרת הכרעת הדין הוכרז הנאשם "סוחר סמים". בכתב האישום המתוקן צוינה בקשת חילוט ה</w:t>
      </w:r>
      <w:r w:rsidRPr="00EC13D7">
        <w:rPr>
          <w:rFonts w:ascii="David" w:hAnsi="David"/>
          <w:sz w:val="26"/>
          <w:szCs w:val="26"/>
          <w:rtl/>
        </w:rPr>
        <w:t>פלאפון ששימש לביצוע העבירות</w:t>
      </w:r>
      <w:r w:rsidRPr="00EC13D7">
        <w:rPr>
          <w:rFonts w:ascii="David" w:hAnsi="David" w:hint="cs"/>
          <w:sz w:val="26"/>
          <w:szCs w:val="26"/>
          <w:rtl/>
        </w:rPr>
        <w:t xml:space="preserve"> וסכום של </w:t>
      </w:r>
      <w:r w:rsidRPr="00EC13D7">
        <w:rPr>
          <w:rFonts w:ascii="David" w:hAnsi="David"/>
          <w:sz w:val="26"/>
          <w:szCs w:val="26"/>
          <w:rtl/>
        </w:rPr>
        <w:t>2,199 ₪</w:t>
      </w:r>
      <w:r w:rsidRPr="00EC13D7">
        <w:rPr>
          <w:rFonts w:ascii="David" w:hAnsi="David" w:hint="cs"/>
          <w:sz w:val="26"/>
          <w:szCs w:val="26"/>
          <w:rtl/>
        </w:rPr>
        <w:t xml:space="preserve"> אשר נתפסו על הנאשם בעת מעצרו והם רכושו. על פי החזקה הקבועה בסעיף 31(6)(א) מדובר ב</w:t>
      </w:r>
      <w:r>
        <w:rPr>
          <w:rFonts w:ascii="David" w:hAnsi="David" w:hint="cs"/>
          <w:sz w:val="26"/>
          <w:szCs w:val="26"/>
          <w:rtl/>
        </w:rPr>
        <w:t>רכוש</w:t>
      </w:r>
      <w:r w:rsidRPr="00EC13D7">
        <w:rPr>
          <w:rFonts w:ascii="David" w:hAnsi="David" w:hint="cs"/>
          <w:sz w:val="26"/>
          <w:szCs w:val="26"/>
          <w:rtl/>
        </w:rPr>
        <w:t xml:space="preserve"> שהושג באמצעות עבירה של עסקת סמים, והנאשם לא הביא ראיות לסתור חזקה זו. במהלך הטיעונים לעונש המאשימה אמנם לא חזרה על בקשתה לחילוט הרכוש, ואולם </w:t>
      </w:r>
      <w:hyperlink r:id="rId21" w:history="1">
        <w:r w:rsidR="005E392A" w:rsidRPr="005E392A">
          <w:rPr>
            <w:rStyle w:val="Hyperlink"/>
            <w:rFonts w:ascii="David" w:hAnsi="David" w:hint="eastAsia"/>
            <w:color w:val="0000FF"/>
            <w:sz w:val="26"/>
            <w:szCs w:val="26"/>
            <w:rtl/>
          </w:rPr>
          <w:t>סעיף</w:t>
        </w:r>
        <w:r w:rsidR="005E392A" w:rsidRPr="005E392A">
          <w:rPr>
            <w:rStyle w:val="Hyperlink"/>
            <w:rFonts w:ascii="David" w:hAnsi="David"/>
            <w:color w:val="0000FF"/>
            <w:sz w:val="26"/>
            <w:szCs w:val="26"/>
            <w:rtl/>
          </w:rPr>
          <w:t xml:space="preserve"> 36א(א)</w:t>
        </w:r>
      </w:hyperlink>
      <w:r w:rsidRPr="00EC13D7">
        <w:rPr>
          <w:rFonts w:ascii="David" w:hAnsi="David" w:hint="cs"/>
          <w:sz w:val="26"/>
          <w:szCs w:val="26"/>
          <w:rtl/>
        </w:rPr>
        <w:t xml:space="preserve"> </w:t>
      </w:r>
      <w:r>
        <w:rPr>
          <w:rFonts w:ascii="David" w:hAnsi="David" w:hint="cs"/>
          <w:sz w:val="26"/>
          <w:szCs w:val="26"/>
          <w:rtl/>
        </w:rPr>
        <w:t>ל</w:t>
      </w:r>
      <w:hyperlink r:id="rId22" w:history="1">
        <w:r w:rsidR="00EA48EA" w:rsidRPr="00EA48EA">
          <w:rPr>
            <w:rFonts w:ascii="David" w:hAnsi="David"/>
            <w:color w:val="0000FF"/>
            <w:sz w:val="26"/>
            <w:szCs w:val="26"/>
            <w:u w:val="single"/>
            <w:rtl/>
          </w:rPr>
          <w:t>פקודת הסמים המסוכנים</w:t>
        </w:r>
      </w:hyperlink>
      <w:r>
        <w:rPr>
          <w:rFonts w:ascii="David" w:hAnsi="David" w:hint="cs"/>
          <w:sz w:val="26"/>
          <w:szCs w:val="26"/>
          <w:rtl/>
        </w:rPr>
        <w:t xml:space="preserve"> [נוסח חדש], תשל"ג- 1973, </w:t>
      </w:r>
      <w:r w:rsidRPr="00EC13D7">
        <w:rPr>
          <w:rFonts w:ascii="David" w:hAnsi="David" w:hint="cs"/>
          <w:sz w:val="26"/>
          <w:szCs w:val="26"/>
          <w:rtl/>
        </w:rPr>
        <w:t>מורה לבית המשפט לצוות על חילוט כל רכוש ששימש או נועד לשמש לביצוע העבירות</w:t>
      </w:r>
      <w:r>
        <w:rPr>
          <w:rFonts w:ascii="David" w:hAnsi="David" w:hint="cs"/>
          <w:sz w:val="26"/>
          <w:szCs w:val="26"/>
          <w:rtl/>
        </w:rPr>
        <w:t>,</w:t>
      </w:r>
      <w:r w:rsidRPr="00EC13D7">
        <w:rPr>
          <w:rFonts w:ascii="David" w:hAnsi="David" w:hint="cs"/>
          <w:sz w:val="26"/>
          <w:szCs w:val="26"/>
          <w:rtl/>
        </w:rPr>
        <w:t xml:space="preserve"> אלא אם סבר שלא לעשות כן מנימוקים מיוחדים שיפורטו. במקרה דנן לא הובא כל נימוק שלא להורות על חילוט הרכוש, וממילא לא כזה המהווה נימוק מיוחד המצדיק הימנעות מחילוט. לפיכך, אני מורה על חילוט מכשיר הטלפון וסכום של 2,199 ₪ שנתפסו בחזקת הנאשם. </w:t>
      </w:r>
    </w:p>
    <w:p w14:paraId="48999309" w14:textId="77777777" w:rsidR="007550A1" w:rsidRPr="004100A8" w:rsidRDefault="007550A1" w:rsidP="007550A1">
      <w:pPr>
        <w:rPr>
          <w:rtl/>
        </w:rPr>
      </w:pPr>
    </w:p>
    <w:p w14:paraId="46AAA8B8" w14:textId="77777777" w:rsidR="007550A1" w:rsidRPr="00342F7D" w:rsidRDefault="00EA48EA" w:rsidP="007550A1">
      <w:pPr>
        <w:rPr>
          <w:b/>
          <w:bCs/>
        </w:rPr>
      </w:pPr>
      <w:r w:rsidRPr="00EA48EA">
        <w:rPr>
          <w:b/>
          <w:bCs/>
          <w:color w:val="FFFFFF"/>
          <w:sz w:val="2"/>
          <w:szCs w:val="2"/>
          <w:rtl/>
        </w:rPr>
        <w:t>5129371</w:t>
      </w:r>
      <w:r w:rsidR="007550A1" w:rsidRPr="00342F7D">
        <w:rPr>
          <w:rFonts w:hint="cs"/>
          <w:b/>
          <w:bCs/>
          <w:sz w:val="26"/>
          <w:szCs w:val="26"/>
          <w:rtl/>
        </w:rPr>
        <w:t xml:space="preserve">זכות ערעור לבית המשפט המחוזי בירושלים בתוך 45 ימים מהיום. </w:t>
      </w:r>
    </w:p>
    <w:p w14:paraId="1C177CA1" w14:textId="77777777" w:rsidR="007550A1" w:rsidRPr="00EA48EA" w:rsidRDefault="00EA48EA" w:rsidP="007550A1">
      <w:pPr>
        <w:spacing w:line="360" w:lineRule="auto"/>
        <w:jc w:val="both"/>
        <w:rPr>
          <w:rFonts w:ascii="David" w:hAnsi="David"/>
          <w:color w:val="FFFFFF"/>
          <w:sz w:val="2"/>
          <w:szCs w:val="2"/>
          <w:rtl/>
        </w:rPr>
      </w:pPr>
      <w:r w:rsidRPr="00EA48EA">
        <w:rPr>
          <w:rFonts w:ascii="David" w:hAnsi="David"/>
          <w:color w:val="FFFFFF"/>
          <w:sz w:val="2"/>
          <w:szCs w:val="2"/>
          <w:rtl/>
        </w:rPr>
        <w:t>54678313</w:t>
      </w:r>
    </w:p>
    <w:p w14:paraId="4C14E189" w14:textId="77777777" w:rsidR="007550A1" w:rsidRPr="0001611E" w:rsidRDefault="007550A1" w:rsidP="007550A1">
      <w:pPr>
        <w:rPr>
          <w:rFonts w:ascii="Arial" w:hAnsi="Arial"/>
          <w:sz w:val="26"/>
          <w:szCs w:val="26"/>
          <w:rtl/>
        </w:rPr>
      </w:pPr>
    </w:p>
    <w:p w14:paraId="581D35AF" w14:textId="77777777" w:rsidR="007550A1" w:rsidRPr="000F2247" w:rsidRDefault="00EA48EA" w:rsidP="007550A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אדר תשפ"ה, 26 מרץ 2025, בנוכחות הצדדים. </w:t>
      </w:r>
      <w:bookmarkEnd w:id="8"/>
      <w:r w:rsidR="007550A1">
        <w:rPr>
          <w:rFonts w:ascii="Arial" w:hAnsi="Arial"/>
          <w:b/>
          <w:bCs/>
          <w:sz w:val="26"/>
          <w:szCs w:val="26"/>
          <w:rtl/>
        </w:rPr>
        <w:tab/>
      </w:r>
      <w:r w:rsidR="007550A1">
        <w:rPr>
          <w:rFonts w:ascii="Arial" w:hAnsi="Arial"/>
          <w:b/>
          <w:bCs/>
          <w:sz w:val="26"/>
          <w:szCs w:val="26"/>
          <w:rtl/>
        </w:rPr>
        <w:tab/>
      </w:r>
      <w:r w:rsidR="007550A1">
        <w:rPr>
          <w:rFonts w:ascii="Arial" w:hAnsi="Arial"/>
          <w:b/>
          <w:bCs/>
          <w:sz w:val="26"/>
          <w:szCs w:val="26"/>
          <w:rtl/>
        </w:rPr>
        <w:tab/>
      </w:r>
      <w:r w:rsidR="007550A1">
        <w:rPr>
          <w:rFonts w:ascii="Arial" w:hAnsi="Arial"/>
          <w:b/>
          <w:bCs/>
          <w:sz w:val="26"/>
          <w:szCs w:val="26"/>
          <w:rtl/>
        </w:rPr>
        <w:tab/>
      </w:r>
      <w:r w:rsidR="007550A1">
        <w:rPr>
          <w:rFonts w:ascii="Arial" w:hAnsi="Arial"/>
          <w:b/>
          <w:bCs/>
          <w:sz w:val="26"/>
          <w:szCs w:val="26"/>
          <w:rtl/>
        </w:rPr>
        <w:tab/>
      </w:r>
      <w:r w:rsidR="007550A1">
        <w:rPr>
          <w:rFonts w:ascii="Arial" w:hAnsi="Arial"/>
          <w:b/>
          <w:bCs/>
          <w:sz w:val="26"/>
          <w:szCs w:val="26"/>
          <w:rtl/>
        </w:rPr>
        <w:tab/>
      </w:r>
      <w:r w:rsidR="007550A1">
        <w:rPr>
          <w:rFonts w:ascii="Arial" w:hAnsi="Arial"/>
          <w:b/>
          <w:bCs/>
          <w:sz w:val="26"/>
          <w:szCs w:val="26"/>
          <w:rtl/>
        </w:rPr>
        <w:tab/>
      </w:r>
      <w:r w:rsidR="007550A1">
        <w:rPr>
          <w:rFonts w:ascii="Arial" w:hAnsi="Arial" w:hint="cs"/>
          <w:b/>
          <w:bCs/>
          <w:sz w:val="26"/>
          <w:szCs w:val="26"/>
          <w:rtl/>
        </w:rPr>
        <w:t xml:space="preserve">         </w:t>
      </w:r>
    </w:p>
    <w:p w14:paraId="73A17082" w14:textId="77777777" w:rsidR="00EA48EA" w:rsidRDefault="00EA48EA" w:rsidP="00EA48EA">
      <w:pPr>
        <w:rPr>
          <w:rtl/>
        </w:rPr>
      </w:pPr>
    </w:p>
    <w:p w14:paraId="136627AF" w14:textId="77777777" w:rsidR="00EA48EA" w:rsidRDefault="00EA48EA" w:rsidP="00EA48EA">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10D332C" w14:textId="77777777" w:rsidR="005E392A" w:rsidRPr="005E392A" w:rsidRDefault="005E392A" w:rsidP="005E392A">
      <w:pPr>
        <w:keepNext/>
        <w:rPr>
          <w:rFonts w:ascii="David" w:hAnsi="David"/>
          <w:color w:val="000000"/>
          <w:sz w:val="22"/>
          <w:szCs w:val="22"/>
          <w:rtl/>
        </w:rPr>
      </w:pPr>
    </w:p>
    <w:p w14:paraId="02710D95" w14:textId="77777777" w:rsidR="005E392A" w:rsidRPr="005E392A" w:rsidRDefault="005E392A" w:rsidP="005E392A">
      <w:pPr>
        <w:keepNext/>
        <w:rPr>
          <w:rFonts w:ascii="David" w:hAnsi="David"/>
          <w:color w:val="000000"/>
          <w:sz w:val="22"/>
          <w:szCs w:val="22"/>
          <w:rtl/>
        </w:rPr>
      </w:pPr>
      <w:r w:rsidRPr="005E392A">
        <w:rPr>
          <w:rFonts w:ascii="David" w:hAnsi="David"/>
          <w:color w:val="000000"/>
          <w:sz w:val="22"/>
          <w:szCs w:val="22"/>
          <w:rtl/>
        </w:rPr>
        <w:t>ג'ויה סקפה שפירא 54678313</w:t>
      </w:r>
    </w:p>
    <w:p w14:paraId="4622C480" w14:textId="77777777" w:rsidR="00EA48EA" w:rsidRPr="00EA48EA" w:rsidRDefault="005E392A" w:rsidP="005E392A">
      <w:pPr>
        <w:rPr>
          <w:color w:val="0000FF"/>
          <w:u w:val="single"/>
        </w:rPr>
      </w:pPr>
      <w:r w:rsidRPr="005E392A">
        <w:rPr>
          <w:color w:val="000000"/>
          <w:u w:val="single"/>
          <w:rtl/>
        </w:rPr>
        <w:t>נוסח מסמך זה כפוף לשינויי ניסוח ועריכה</w:t>
      </w:r>
    </w:p>
    <w:sectPr w:rsidR="00EA48EA" w:rsidRPr="00EA48EA" w:rsidSect="005E392A">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615B2" w14:textId="77777777" w:rsidR="00CD2F9E" w:rsidRDefault="00CD2F9E" w:rsidP="00FE7866">
      <w:r>
        <w:separator/>
      </w:r>
    </w:p>
  </w:endnote>
  <w:endnote w:type="continuationSeparator" w:id="0">
    <w:p w14:paraId="240CCAD0" w14:textId="77777777" w:rsidR="00CD2F9E" w:rsidRDefault="00CD2F9E" w:rsidP="00FE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0C407" w14:textId="77777777" w:rsidR="005E392A" w:rsidRDefault="005E392A" w:rsidP="005E392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5ED31FC" w14:textId="77777777" w:rsidR="0075300D" w:rsidRPr="005E392A" w:rsidRDefault="005E392A" w:rsidP="005E392A">
    <w:pPr>
      <w:pStyle w:val="a5"/>
      <w:pBdr>
        <w:top w:val="single" w:sz="4" w:space="1" w:color="auto"/>
        <w:between w:val="single" w:sz="4" w:space="0" w:color="auto"/>
      </w:pBdr>
      <w:spacing w:after="60"/>
      <w:jc w:val="center"/>
      <w:rPr>
        <w:rFonts w:ascii="FrankRuehl" w:hAnsi="FrankRuehl" w:cs="FrankRuehl"/>
        <w:color w:val="000000"/>
      </w:rPr>
    </w:pPr>
    <w:r w:rsidRPr="005E39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0A91F" w14:textId="77777777" w:rsidR="005E392A" w:rsidRDefault="005E392A" w:rsidP="005E392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32F4">
      <w:rPr>
        <w:rFonts w:ascii="FrankRuehl" w:hAnsi="FrankRuehl" w:cs="FrankRuehl"/>
        <w:noProof/>
        <w:rtl/>
      </w:rPr>
      <w:t>1</w:t>
    </w:r>
    <w:r>
      <w:rPr>
        <w:rFonts w:ascii="FrankRuehl" w:hAnsi="FrankRuehl" w:cs="FrankRuehl"/>
        <w:rtl/>
      </w:rPr>
      <w:fldChar w:fldCharType="end"/>
    </w:r>
  </w:p>
  <w:p w14:paraId="32A4D32B" w14:textId="77777777" w:rsidR="0075300D" w:rsidRPr="005E392A" w:rsidRDefault="005E392A" w:rsidP="005E392A">
    <w:pPr>
      <w:pStyle w:val="a5"/>
      <w:pBdr>
        <w:top w:val="single" w:sz="4" w:space="1" w:color="auto"/>
        <w:between w:val="single" w:sz="4" w:space="0" w:color="auto"/>
      </w:pBdr>
      <w:spacing w:after="60"/>
      <w:jc w:val="center"/>
      <w:rPr>
        <w:rFonts w:ascii="FrankRuehl" w:hAnsi="FrankRuehl" w:cs="FrankRuehl"/>
        <w:color w:val="000000"/>
      </w:rPr>
    </w:pPr>
    <w:r w:rsidRPr="005E392A">
      <w:rPr>
        <w:rFonts w:ascii="FrankRuehl" w:hAnsi="FrankRuehl" w:cs="FrankRuehl"/>
        <w:color w:val="000000"/>
      </w:rPr>
      <w:pict w14:anchorId="75A93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2CEE4" w14:textId="77777777" w:rsidR="00CD2F9E" w:rsidRDefault="00CD2F9E" w:rsidP="00FE7866">
      <w:r>
        <w:separator/>
      </w:r>
    </w:p>
  </w:footnote>
  <w:footnote w:type="continuationSeparator" w:id="0">
    <w:p w14:paraId="5E2EA5DC" w14:textId="77777777" w:rsidR="00CD2F9E" w:rsidRDefault="00CD2F9E" w:rsidP="00FE7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3A9" w14:textId="77777777" w:rsidR="00EA48EA" w:rsidRPr="005E392A" w:rsidRDefault="005E392A" w:rsidP="005E39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1562-02-24</w:t>
    </w:r>
    <w:r>
      <w:rPr>
        <w:rFonts w:ascii="David" w:hAnsi="David"/>
        <w:color w:val="000000"/>
        <w:sz w:val="22"/>
        <w:szCs w:val="22"/>
        <w:rtl/>
      </w:rPr>
      <w:tab/>
      <w:t xml:space="preserve"> מדינת ישראל נ' נעים מטור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5DAA3" w14:textId="77777777" w:rsidR="00EA48EA" w:rsidRPr="005E392A" w:rsidRDefault="005E392A" w:rsidP="005E39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1562-02-24</w:t>
    </w:r>
    <w:r>
      <w:rPr>
        <w:rFonts w:ascii="David" w:hAnsi="David"/>
        <w:color w:val="000000"/>
        <w:sz w:val="22"/>
        <w:szCs w:val="22"/>
        <w:rtl/>
      </w:rPr>
      <w:tab/>
      <w:t xml:space="preserve"> מדינת ישראל נ' נעים מטור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761E"/>
    <w:multiLevelType w:val="hybridMultilevel"/>
    <w:tmpl w:val="A62EB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00C63"/>
    <w:multiLevelType w:val="hybridMultilevel"/>
    <w:tmpl w:val="D73A8A20"/>
    <w:lvl w:ilvl="0" w:tplc="5EEC100A">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6A6EA4"/>
    <w:multiLevelType w:val="hybridMultilevel"/>
    <w:tmpl w:val="09BCD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7F953A7C"/>
    <w:multiLevelType w:val="hybridMultilevel"/>
    <w:tmpl w:val="A7E6B7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756705410">
    <w:abstractNumId w:val="0"/>
  </w:num>
  <w:num w:numId="2" w16cid:durableId="146672391">
    <w:abstractNumId w:val="2"/>
  </w:num>
  <w:num w:numId="3" w16cid:durableId="781144812">
    <w:abstractNumId w:val="3"/>
  </w:num>
  <w:num w:numId="4" w16cid:durableId="1707370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50A1"/>
    <w:rsid w:val="00322869"/>
    <w:rsid w:val="005E392A"/>
    <w:rsid w:val="0075300D"/>
    <w:rsid w:val="007550A1"/>
    <w:rsid w:val="00B13D75"/>
    <w:rsid w:val="00CD2F9E"/>
    <w:rsid w:val="00DD32F4"/>
    <w:rsid w:val="00EA48EA"/>
    <w:rsid w:val="00F509A9"/>
    <w:rsid w:val="00FE78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319242"/>
  <w15:chartTrackingRefBased/>
  <w15:docId w15:val="{7AAF8BCB-2722-43F0-84C8-6A466C54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50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50A1"/>
    <w:pPr>
      <w:tabs>
        <w:tab w:val="center" w:pos="4153"/>
        <w:tab w:val="right" w:pos="8306"/>
      </w:tabs>
    </w:pPr>
  </w:style>
  <w:style w:type="character" w:customStyle="1" w:styleId="a4">
    <w:name w:val="כותרת עליונה תו"/>
    <w:link w:val="a3"/>
    <w:rsid w:val="007550A1"/>
    <w:rPr>
      <w:rFonts w:ascii="Times New Roman" w:eastAsia="Times New Roman" w:hAnsi="Times New Roman" w:cs="David"/>
      <w:sz w:val="24"/>
      <w:szCs w:val="24"/>
    </w:rPr>
  </w:style>
  <w:style w:type="paragraph" w:styleId="a5">
    <w:name w:val="footer"/>
    <w:basedOn w:val="a"/>
    <w:link w:val="a6"/>
    <w:rsid w:val="007550A1"/>
    <w:pPr>
      <w:tabs>
        <w:tab w:val="center" w:pos="4153"/>
        <w:tab w:val="right" w:pos="8306"/>
      </w:tabs>
    </w:pPr>
  </w:style>
  <w:style w:type="character" w:customStyle="1" w:styleId="a6">
    <w:name w:val="כותרת תחתונה תו"/>
    <w:link w:val="a5"/>
    <w:rsid w:val="007550A1"/>
    <w:rPr>
      <w:rFonts w:ascii="Times New Roman" w:eastAsia="Times New Roman" w:hAnsi="Times New Roman" w:cs="David"/>
      <w:sz w:val="24"/>
      <w:szCs w:val="24"/>
    </w:rPr>
  </w:style>
  <w:style w:type="table" w:styleId="a7">
    <w:name w:val="Table Grid"/>
    <w:basedOn w:val="a1"/>
    <w:rsid w:val="007550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50A1"/>
  </w:style>
  <w:style w:type="paragraph" w:styleId="a9">
    <w:name w:val="List Paragraph"/>
    <w:basedOn w:val="a"/>
    <w:qFormat/>
    <w:rsid w:val="007550A1"/>
    <w:pPr>
      <w:ind w:left="720"/>
      <w:contextualSpacing/>
    </w:pPr>
  </w:style>
  <w:style w:type="character" w:styleId="Hyperlink">
    <w:name w:val="Hyperlink"/>
    <w:rsid w:val="007550A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30151947" TargetMode="External"/><Relationship Id="rId18" Type="http://schemas.openxmlformats.org/officeDocument/2006/relationships/hyperlink" Target="http://www.nevo.co.il/law/421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36a.a" TargetMode="External"/><Relationship Id="rId7" Type="http://schemas.openxmlformats.org/officeDocument/2006/relationships/hyperlink" Target="http://www.nevo.co.il/law/90721" TargetMode="External"/><Relationship Id="rId12" Type="http://schemas.openxmlformats.org/officeDocument/2006/relationships/hyperlink" Target="http://www.nevo.co.il/case/33612183" TargetMode="External"/><Relationship Id="rId17" Type="http://schemas.openxmlformats.org/officeDocument/2006/relationships/hyperlink" Target="http://www.nevo.co.il/case/2375128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0118363" TargetMode="External"/><Relationship Id="rId20" Type="http://schemas.openxmlformats.org/officeDocument/2006/relationships/hyperlink" Target="http://www.eca.gov.i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30150632"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2830934"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90721" TargetMode="External"/><Relationship Id="rId19" Type="http://schemas.openxmlformats.org/officeDocument/2006/relationships/hyperlink" Target="http://www.nevo.co.il/law/90721" TargetMode="External"/><Relationship Id="rId4" Type="http://schemas.openxmlformats.org/officeDocument/2006/relationships/webSettings" Target="webSettings.xml"/><Relationship Id="rId9" Type="http://schemas.openxmlformats.org/officeDocument/2006/relationships/hyperlink" Target="http://www.nevo.co.il/law/4216/36a.a" TargetMode="External"/><Relationship Id="rId14" Type="http://schemas.openxmlformats.org/officeDocument/2006/relationships/hyperlink" Target="http://www.nevo.co.il/case/26318040"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1886</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11298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5046354</vt:i4>
      </vt:variant>
      <vt:variant>
        <vt:i4>42</vt:i4>
      </vt:variant>
      <vt:variant>
        <vt:i4>0</vt:i4>
      </vt:variant>
      <vt:variant>
        <vt:i4>5</vt:i4>
      </vt:variant>
      <vt:variant>
        <vt:lpwstr>http://www.nevo.co.il/law/4216/36a.a</vt:lpwstr>
      </vt:variant>
      <vt:variant>
        <vt:lpwstr/>
      </vt:variant>
      <vt:variant>
        <vt:i4>7864368</vt:i4>
      </vt:variant>
      <vt:variant>
        <vt:i4>39</vt:i4>
      </vt:variant>
      <vt:variant>
        <vt:i4>0</vt:i4>
      </vt:variant>
      <vt:variant>
        <vt:i4>5</vt:i4>
      </vt:variant>
      <vt:variant>
        <vt:lpwstr>http://www.eca.gov.il/</vt:lpwstr>
      </vt:variant>
      <vt:variant>
        <vt:lpwstr/>
      </vt:variant>
      <vt:variant>
        <vt:i4>7864430</vt:i4>
      </vt:variant>
      <vt:variant>
        <vt:i4>36</vt:i4>
      </vt:variant>
      <vt:variant>
        <vt:i4>0</vt:i4>
      </vt:variant>
      <vt:variant>
        <vt:i4>5</vt:i4>
      </vt:variant>
      <vt:variant>
        <vt:lpwstr>http://www.nevo.co.il/law/90721</vt:lpwstr>
      </vt:variant>
      <vt:variant>
        <vt:lpwstr/>
      </vt:variant>
      <vt:variant>
        <vt:i4>8257637</vt:i4>
      </vt:variant>
      <vt:variant>
        <vt:i4>33</vt:i4>
      </vt:variant>
      <vt:variant>
        <vt:i4>0</vt:i4>
      </vt:variant>
      <vt:variant>
        <vt:i4>5</vt:i4>
      </vt:variant>
      <vt:variant>
        <vt:lpwstr>http://www.nevo.co.il/law/4216</vt:lpwstr>
      </vt:variant>
      <vt:variant>
        <vt:lpwstr/>
      </vt:variant>
      <vt:variant>
        <vt:i4>3932272</vt:i4>
      </vt:variant>
      <vt:variant>
        <vt:i4>30</vt:i4>
      </vt:variant>
      <vt:variant>
        <vt:i4>0</vt:i4>
      </vt:variant>
      <vt:variant>
        <vt:i4>5</vt:i4>
      </vt:variant>
      <vt:variant>
        <vt:lpwstr>http://www.nevo.co.il/case/23751286</vt:lpwstr>
      </vt:variant>
      <vt:variant>
        <vt:lpwstr/>
      </vt:variant>
      <vt:variant>
        <vt:i4>3997814</vt:i4>
      </vt:variant>
      <vt:variant>
        <vt:i4>27</vt:i4>
      </vt:variant>
      <vt:variant>
        <vt:i4>0</vt:i4>
      </vt:variant>
      <vt:variant>
        <vt:i4>5</vt:i4>
      </vt:variant>
      <vt:variant>
        <vt:lpwstr>http://www.nevo.co.il/case/20118363</vt:lpwstr>
      </vt:variant>
      <vt:variant>
        <vt:lpwstr/>
      </vt:variant>
      <vt:variant>
        <vt:i4>3735676</vt:i4>
      </vt:variant>
      <vt:variant>
        <vt:i4>24</vt:i4>
      </vt:variant>
      <vt:variant>
        <vt:i4>0</vt:i4>
      </vt:variant>
      <vt:variant>
        <vt:i4>5</vt:i4>
      </vt:variant>
      <vt:variant>
        <vt:lpwstr>http://www.nevo.co.il/case/22830934</vt:lpwstr>
      </vt:variant>
      <vt:variant>
        <vt:lpwstr/>
      </vt:variant>
      <vt:variant>
        <vt:i4>3997811</vt:i4>
      </vt:variant>
      <vt:variant>
        <vt:i4>21</vt:i4>
      </vt:variant>
      <vt:variant>
        <vt:i4>0</vt:i4>
      </vt:variant>
      <vt:variant>
        <vt:i4>5</vt:i4>
      </vt:variant>
      <vt:variant>
        <vt:lpwstr>http://www.nevo.co.il/case/26318040</vt:lpwstr>
      </vt:variant>
      <vt:variant>
        <vt:lpwstr/>
      </vt:variant>
      <vt:variant>
        <vt:i4>3604600</vt:i4>
      </vt:variant>
      <vt:variant>
        <vt:i4>18</vt:i4>
      </vt:variant>
      <vt:variant>
        <vt:i4>0</vt:i4>
      </vt:variant>
      <vt:variant>
        <vt:i4>5</vt:i4>
      </vt:variant>
      <vt:variant>
        <vt:lpwstr>http://www.nevo.co.il/case/30151947</vt:lpwstr>
      </vt:variant>
      <vt:variant>
        <vt:lpwstr/>
      </vt:variant>
      <vt:variant>
        <vt:i4>4128887</vt:i4>
      </vt:variant>
      <vt:variant>
        <vt:i4>15</vt:i4>
      </vt:variant>
      <vt:variant>
        <vt:i4>0</vt:i4>
      </vt:variant>
      <vt:variant>
        <vt:i4>5</vt:i4>
      </vt:variant>
      <vt:variant>
        <vt:lpwstr>http://www.nevo.co.il/case/33612183</vt:lpwstr>
      </vt:variant>
      <vt:variant>
        <vt:lpwstr/>
      </vt:variant>
      <vt:variant>
        <vt:i4>3211383</vt:i4>
      </vt:variant>
      <vt:variant>
        <vt:i4>12</vt:i4>
      </vt:variant>
      <vt:variant>
        <vt:i4>0</vt:i4>
      </vt:variant>
      <vt:variant>
        <vt:i4>5</vt:i4>
      </vt:variant>
      <vt:variant>
        <vt:lpwstr>http://www.nevo.co.il/case/30150632</vt:lpwstr>
      </vt:variant>
      <vt:variant>
        <vt:lpwstr/>
      </vt:variant>
      <vt:variant>
        <vt:i4>7864430</vt:i4>
      </vt:variant>
      <vt:variant>
        <vt:i4>9</vt:i4>
      </vt:variant>
      <vt:variant>
        <vt:i4>0</vt:i4>
      </vt:variant>
      <vt:variant>
        <vt:i4>5</vt:i4>
      </vt:variant>
      <vt:variant>
        <vt:lpwstr>http://www.nevo.co.il/law/90721</vt:lpwstr>
      </vt:variant>
      <vt:variant>
        <vt:lpwstr/>
      </vt:variant>
      <vt:variant>
        <vt:i4>5046354</vt:i4>
      </vt:variant>
      <vt:variant>
        <vt:i4>6</vt:i4>
      </vt:variant>
      <vt:variant>
        <vt:i4>0</vt:i4>
      </vt:variant>
      <vt:variant>
        <vt:i4>5</vt:i4>
      </vt:variant>
      <vt:variant>
        <vt:lpwstr>http://www.nevo.co.il/law/4216/36a.a</vt:lpwstr>
      </vt:variant>
      <vt:variant>
        <vt:lpwstr/>
      </vt:variant>
      <vt:variant>
        <vt:i4>8257637</vt:i4>
      </vt:variant>
      <vt:variant>
        <vt:i4>3</vt:i4>
      </vt:variant>
      <vt:variant>
        <vt:i4>0</vt:i4>
      </vt:variant>
      <vt:variant>
        <vt:i4>5</vt:i4>
      </vt:variant>
      <vt:variant>
        <vt:lpwstr>http://www.nevo.co.il/law/4216</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1562</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נעים מטור</vt:lpwstr>
  </property>
  <property fmtid="{D5CDD505-2E9C-101B-9397-08002B2CF9AE}" pid="10" name="LAWYER">
    <vt:lpwstr>יעל ריצ'קר;ואסים דראושה</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20250326</vt:lpwstr>
  </property>
  <property fmtid="{D5CDD505-2E9C-101B-9397-08002B2CF9AE}" pid="14" name="TYPE_N_DATE">
    <vt:lpwstr>38020250326</vt:lpwstr>
  </property>
  <property fmtid="{D5CDD505-2E9C-101B-9397-08002B2CF9AE}" pid="15" name="CASESLISTTMP1">
    <vt:lpwstr>30150632;33612183;30151947;26318040;22830934;20118363;23751286</vt:lpwstr>
  </property>
  <property fmtid="{D5CDD505-2E9C-101B-9397-08002B2CF9AE}" pid="16" name="WORDNUMPAGES">
    <vt:lpwstr>7</vt:lpwstr>
  </property>
  <property fmtid="{D5CDD505-2E9C-101B-9397-08002B2CF9AE}" pid="17" name="TYPE_ABS_DATE">
    <vt:lpwstr>380020250326</vt:lpwstr>
  </property>
  <property fmtid="{D5CDD505-2E9C-101B-9397-08002B2CF9AE}" pid="18" name="LAWLISTTMP1">
    <vt:lpwstr>90721:2</vt:lpwstr>
  </property>
  <property fmtid="{D5CDD505-2E9C-101B-9397-08002B2CF9AE}" pid="19" name="LAWLISTTMP2">
    <vt:lpwstr>4216/036a.a</vt:lpwstr>
  </property>
  <property fmtid="{D5CDD505-2E9C-101B-9397-08002B2CF9AE}" pid="20" name="ISABSTRACT">
    <vt:lpwstr>Y</vt:lpwstr>
  </property>
</Properties>
</file>