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315" w:type="dxa"/>
        <w:jc w:val="center"/>
        <w:tblLook w:val="0000" w:firstRow="0" w:lastRow="0" w:firstColumn="0" w:lastColumn="0" w:noHBand="0" w:noVBand="0"/>
      </w:tblPr>
      <w:tblGrid>
        <w:gridCol w:w="957"/>
        <w:gridCol w:w="4103"/>
        <w:gridCol w:w="992"/>
        <w:gridCol w:w="2669"/>
        <w:gridCol w:w="594"/>
      </w:tblGrid>
      <w:tr w:rsidR="00E10B75" w:rsidRPr="001F2A16" w14:paraId="46481126" w14:textId="77777777" w:rsidTr="00640D4E">
        <w:trPr>
          <w:gridAfter w:val="1"/>
          <w:wAfter w:w="594" w:type="dxa"/>
          <w:trHeight w:hRule="exact" w:val="418"/>
          <w:jc w:val="center"/>
        </w:trPr>
        <w:tc>
          <w:tcPr>
            <w:tcW w:w="8721" w:type="dxa"/>
            <w:gridSpan w:val="4"/>
          </w:tcPr>
          <w:p w14:paraId="4FE60484" w14:textId="77777777" w:rsidR="00E10B75" w:rsidRPr="001F2A16" w:rsidRDefault="00E10B75" w:rsidP="00754C0D">
            <w:pPr>
              <w:pStyle w:val="a3"/>
              <w:jc w:val="center"/>
              <w:rPr>
                <w:rFonts w:ascii="Tahoma" w:hAnsi="Tahoma" w:cs="Tahoma"/>
                <w:color w:val="000080"/>
                <w:rtl/>
              </w:rPr>
            </w:pPr>
            <w:r w:rsidRPr="001F2A16">
              <w:rPr>
                <w:rFonts w:ascii="Tahoma" w:hAnsi="Tahoma" w:cs="Tahoma"/>
                <w:b/>
                <w:bCs/>
                <w:color w:val="000080"/>
                <w:rtl/>
              </w:rPr>
              <w:t>בית משפט השלום בקריות</w:t>
            </w:r>
          </w:p>
        </w:tc>
      </w:tr>
      <w:tr w:rsidR="00E10B75" w:rsidRPr="001F2A16" w14:paraId="0DDE9D8E" w14:textId="77777777" w:rsidTr="00640D4E">
        <w:trPr>
          <w:gridAfter w:val="1"/>
          <w:wAfter w:w="594" w:type="dxa"/>
          <w:trHeight w:val="337"/>
          <w:jc w:val="center"/>
        </w:trPr>
        <w:tc>
          <w:tcPr>
            <w:tcW w:w="5060" w:type="dxa"/>
            <w:gridSpan w:val="2"/>
          </w:tcPr>
          <w:p w14:paraId="55C6A66F" w14:textId="77777777" w:rsidR="00E10B75" w:rsidRPr="001F2A16" w:rsidRDefault="00E10B75" w:rsidP="00754C0D">
            <w:pPr>
              <w:rPr>
                <w:rFonts w:cs="FrankRuehl"/>
                <w:sz w:val="28"/>
                <w:szCs w:val="28"/>
                <w:rtl/>
              </w:rPr>
            </w:pPr>
            <w:r w:rsidRPr="001F2A16">
              <w:rPr>
                <w:rFonts w:cs="FrankRuehl"/>
                <w:sz w:val="28"/>
                <w:szCs w:val="28"/>
                <w:rtl/>
              </w:rPr>
              <w:t>ת"פ</w:t>
            </w:r>
            <w:r w:rsidRPr="001F2A16">
              <w:rPr>
                <w:rFonts w:cs="FrankRuehl" w:hint="cs"/>
                <w:sz w:val="28"/>
                <w:szCs w:val="28"/>
                <w:rtl/>
              </w:rPr>
              <w:t xml:space="preserve"> </w:t>
            </w:r>
            <w:r w:rsidRPr="001F2A16">
              <w:rPr>
                <w:rFonts w:cs="FrankRuehl"/>
                <w:sz w:val="28"/>
                <w:szCs w:val="28"/>
                <w:rtl/>
              </w:rPr>
              <w:t>18327-03-24</w:t>
            </w:r>
            <w:r w:rsidRPr="001F2A16">
              <w:rPr>
                <w:rFonts w:cs="FrankRuehl" w:hint="cs"/>
                <w:sz w:val="28"/>
                <w:szCs w:val="28"/>
                <w:rtl/>
              </w:rPr>
              <w:t xml:space="preserve"> </w:t>
            </w:r>
            <w:r w:rsidRPr="001F2A16">
              <w:rPr>
                <w:rFonts w:cs="FrankRuehl"/>
                <w:sz w:val="28"/>
                <w:szCs w:val="28"/>
                <w:rtl/>
              </w:rPr>
              <w:t>מדינת ישראל נ' פייסחוב(עציר)</w:t>
            </w:r>
          </w:p>
          <w:p w14:paraId="40EBE30A" w14:textId="77777777" w:rsidR="00E10B75" w:rsidRPr="001F2A16" w:rsidRDefault="00E10B75" w:rsidP="00754C0D">
            <w:pPr>
              <w:pStyle w:val="a3"/>
              <w:rPr>
                <w:rFonts w:cs="FrankRuehl"/>
                <w:sz w:val="28"/>
                <w:szCs w:val="28"/>
                <w:rtl/>
              </w:rPr>
            </w:pPr>
          </w:p>
        </w:tc>
        <w:tc>
          <w:tcPr>
            <w:tcW w:w="3661" w:type="dxa"/>
            <w:gridSpan w:val="2"/>
          </w:tcPr>
          <w:p w14:paraId="3471D3FF" w14:textId="77777777" w:rsidR="00E10B75" w:rsidRPr="001F2A16" w:rsidRDefault="00E10B75" w:rsidP="00754C0D">
            <w:pPr>
              <w:pStyle w:val="a3"/>
              <w:jc w:val="right"/>
              <w:rPr>
                <w:rFonts w:cs="FrankRuehl"/>
                <w:sz w:val="28"/>
                <w:szCs w:val="28"/>
                <w:rtl/>
              </w:rPr>
            </w:pPr>
          </w:p>
        </w:tc>
      </w:tr>
      <w:tr w:rsidR="00E10B75" w:rsidRPr="001F2A16" w14:paraId="1747BAD4" w14:textId="77777777" w:rsidTr="00640D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5"/>
          <w:jc w:val="center"/>
        </w:trPr>
        <w:tc>
          <w:tcPr>
            <w:tcW w:w="957" w:type="dxa"/>
            <w:tcBorders>
              <w:top w:val="nil"/>
              <w:left w:val="nil"/>
              <w:bottom w:val="nil"/>
              <w:right w:val="nil"/>
            </w:tcBorders>
            <w:shd w:val="clear" w:color="auto" w:fill="auto"/>
          </w:tcPr>
          <w:p w14:paraId="304F01BD" w14:textId="77777777" w:rsidR="00E10B75" w:rsidRPr="001F2A16" w:rsidRDefault="00E10B75" w:rsidP="00E10B75">
            <w:pPr>
              <w:jc w:val="both"/>
              <w:rPr>
                <w:rFonts w:ascii="David" w:hAnsi="David"/>
                <w:b/>
                <w:bCs/>
              </w:rPr>
            </w:pPr>
            <w:r w:rsidRPr="001F2A16">
              <w:rPr>
                <w:rFonts w:hint="cs"/>
                <w:rtl/>
              </w:rPr>
              <w:t xml:space="preserve"> </w:t>
            </w:r>
            <w:r w:rsidRPr="001F2A16">
              <w:rPr>
                <w:rFonts w:ascii="David" w:hAnsi="David"/>
                <w:b/>
                <w:bCs/>
                <w:rtl/>
              </w:rPr>
              <w:t xml:space="preserve">בפני </w:t>
            </w:r>
          </w:p>
        </w:tc>
        <w:tc>
          <w:tcPr>
            <w:tcW w:w="8358" w:type="dxa"/>
            <w:gridSpan w:val="4"/>
            <w:tcBorders>
              <w:top w:val="nil"/>
              <w:left w:val="nil"/>
              <w:bottom w:val="nil"/>
              <w:right w:val="nil"/>
            </w:tcBorders>
            <w:shd w:val="clear" w:color="auto" w:fill="auto"/>
          </w:tcPr>
          <w:p w14:paraId="62028F7E" w14:textId="77777777" w:rsidR="00E10B75" w:rsidRPr="001F2A16" w:rsidRDefault="00E10B75" w:rsidP="00754C0D">
            <w:pPr>
              <w:rPr>
                <w:rFonts w:ascii="David" w:hAnsi="David"/>
                <w:b/>
                <w:bCs/>
              </w:rPr>
            </w:pPr>
            <w:r w:rsidRPr="001F2A16">
              <w:rPr>
                <w:rFonts w:ascii="Arial" w:hAnsi="Arial"/>
                <w:b/>
                <w:bCs/>
                <w:rtl/>
              </w:rPr>
              <w:t>כב' השופט יוסי טורס , סגן הנשיאה</w:t>
            </w:r>
          </w:p>
        </w:tc>
      </w:tr>
      <w:tr w:rsidR="00E10B75" w:rsidRPr="001F2A16" w14:paraId="0BA42906" w14:textId="77777777" w:rsidTr="00640D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5"/>
          <w:jc w:val="center"/>
        </w:trPr>
        <w:tc>
          <w:tcPr>
            <w:tcW w:w="957" w:type="dxa"/>
            <w:tcBorders>
              <w:top w:val="nil"/>
              <w:left w:val="nil"/>
              <w:bottom w:val="nil"/>
              <w:right w:val="nil"/>
            </w:tcBorders>
            <w:shd w:val="clear" w:color="auto" w:fill="auto"/>
          </w:tcPr>
          <w:p w14:paraId="35D719A1" w14:textId="77777777" w:rsidR="00E10B75" w:rsidRPr="001F2A16" w:rsidRDefault="00E10B75" w:rsidP="00E10B75">
            <w:pPr>
              <w:jc w:val="both"/>
              <w:rPr>
                <w:rFonts w:ascii="David" w:hAnsi="David"/>
                <w:b/>
                <w:bCs/>
                <w:rtl/>
              </w:rPr>
            </w:pPr>
            <w:bookmarkStart w:id="0" w:name="LastJudge"/>
            <w:bookmarkEnd w:id="0"/>
          </w:p>
        </w:tc>
        <w:tc>
          <w:tcPr>
            <w:tcW w:w="8358" w:type="dxa"/>
            <w:gridSpan w:val="4"/>
            <w:tcBorders>
              <w:top w:val="nil"/>
              <w:left w:val="nil"/>
              <w:bottom w:val="nil"/>
              <w:right w:val="nil"/>
            </w:tcBorders>
            <w:shd w:val="clear" w:color="auto" w:fill="auto"/>
          </w:tcPr>
          <w:p w14:paraId="17FEFB53" w14:textId="77777777" w:rsidR="00E10B75" w:rsidRPr="001F2A16" w:rsidRDefault="00E10B75" w:rsidP="00754C0D">
            <w:pPr>
              <w:rPr>
                <w:rFonts w:ascii="Arial" w:hAnsi="Arial"/>
                <w:b/>
                <w:bCs/>
                <w:rtl/>
              </w:rPr>
            </w:pPr>
          </w:p>
          <w:p w14:paraId="2BFC5DB8" w14:textId="77777777" w:rsidR="00E10B75" w:rsidRPr="001F2A16" w:rsidRDefault="00E10B75" w:rsidP="00754C0D">
            <w:pPr>
              <w:rPr>
                <w:rFonts w:ascii="Arial" w:hAnsi="Arial"/>
                <w:b/>
                <w:bCs/>
                <w:rtl/>
              </w:rPr>
            </w:pPr>
          </w:p>
        </w:tc>
      </w:tr>
      <w:tr w:rsidR="00E10B75" w:rsidRPr="001F2A16" w14:paraId="482F5E35" w14:textId="77777777" w:rsidTr="00640D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33C6821A" w14:textId="77777777" w:rsidR="00E10B75" w:rsidRPr="001F2A16" w:rsidRDefault="00E10B75" w:rsidP="00E10B75">
            <w:pPr>
              <w:jc w:val="both"/>
              <w:rPr>
                <w:rFonts w:ascii="David" w:hAnsi="David"/>
                <w:b/>
                <w:bCs/>
              </w:rPr>
            </w:pPr>
            <w:bookmarkStart w:id="1" w:name="FirstAppellant"/>
            <w:r w:rsidRPr="001F2A16">
              <w:rPr>
                <w:rFonts w:ascii="David" w:hAnsi="David"/>
                <w:b/>
                <w:bCs/>
                <w:rtl/>
              </w:rPr>
              <w:t>בעניין:</w:t>
            </w:r>
          </w:p>
        </w:tc>
        <w:tc>
          <w:tcPr>
            <w:tcW w:w="5095" w:type="dxa"/>
            <w:gridSpan w:val="2"/>
            <w:tcBorders>
              <w:top w:val="nil"/>
              <w:left w:val="nil"/>
              <w:bottom w:val="nil"/>
              <w:right w:val="nil"/>
            </w:tcBorders>
            <w:shd w:val="clear" w:color="auto" w:fill="auto"/>
          </w:tcPr>
          <w:p w14:paraId="6179FEC1" w14:textId="77777777" w:rsidR="00E10B75" w:rsidRPr="001F2A16" w:rsidRDefault="00E10B75" w:rsidP="00754C0D">
            <w:pPr>
              <w:rPr>
                <w:rFonts w:ascii="David" w:hAnsi="David"/>
                <w:b/>
                <w:bCs/>
              </w:rPr>
            </w:pPr>
            <w:r w:rsidRPr="001F2A16">
              <w:rPr>
                <w:rFonts w:ascii="David" w:hAnsi="David"/>
                <w:b/>
                <w:bCs/>
                <w:rtl/>
              </w:rPr>
              <w:t>מדינת ישראל</w:t>
            </w:r>
          </w:p>
        </w:tc>
        <w:tc>
          <w:tcPr>
            <w:tcW w:w="3263" w:type="dxa"/>
            <w:gridSpan w:val="2"/>
            <w:tcBorders>
              <w:top w:val="nil"/>
              <w:left w:val="nil"/>
              <w:bottom w:val="nil"/>
              <w:right w:val="nil"/>
            </w:tcBorders>
            <w:shd w:val="clear" w:color="auto" w:fill="auto"/>
          </w:tcPr>
          <w:p w14:paraId="202F0DC1" w14:textId="77777777" w:rsidR="00E10B75" w:rsidRPr="001F2A16" w:rsidRDefault="00E10B75" w:rsidP="00E10B75">
            <w:pPr>
              <w:jc w:val="both"/>
              <w:rPr>
                <w:rFonts w:ascii="David" w:hAnsi="David"/>
                <w:b/>
                <w:bCs/>
              </w:rPr>
            </w:pPr>
            <w:r w:rsidRPr="001F2A16">
              <w:rPr>
                <w:rFonts w:ascii="David" w:hAnsi="David"/>
                <w:b/>
                <w:bCs/>
                <w:rtl/>
              </w:rPr>
              <w:t>המאשימה</w:t>
            </w:r>
          </w:p>
        </w:tc>
      </w:tr>
      <w:bookmarkEnd w:id="1"/>
      <w:tr w:rsidR="00E10B75" w:rsidRPr="001F2A16" w14:paraId="4C206DC2" w14:textId="77777777" w:rsidTr="00640D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5C3E00D4" w14:textId="77777777" w:rsidR="00E10B75" w:rsidRPr="001F2A16" w:rsidRDefault="00E10B75" w:rsidP="00E10B75">
            <w:pPr>
              <w:jc w:val="both"/>
              <w:rPr>
                <w:rFonts w:ascii="David" w:hAnsi="David"/>
                <w:b/>
                <w:bCs/>
                <w:rtl/>
              </w:rPr>
            </w:pPr>
          </w:p>
        </w:tc>
        <w:tc>
          <w:tcPr>
            <w:tcW w:w="8358" w:type="dxa"/>
            <w:gridSpan w:val="4"/>
            <w:tcBorders>
              <w:top w:val="nil"/>
              <w:left w:val="nil"/>
              <w:bottom w:val="nil"/>
              <w:right w:val="nil"/>
            </w:tcBorders>
            <w:shd w:val="clear" w:color="auto" w:fill="auto"/>
          </w:tcPr>
          <w:p w14:paraId="51B29C3B" w14:textId="77777777" w:rsidR="00E10B75" w:rsidRPr="001F2A16" w:rsidRDefault="00E10B75" w:rsidP="00754C0D">
            <w:pPr>
              <w:rPr>
                <w:rFonts w:ascii="David" w:hAnsi="David"/>
                <w:b/>
                <w:bCs/>
              </w:rPr>
            </w:pPr>
            <w:r w:rsidRPr="001F2A16">
              <w:rPr>
                <w:rFonts w:ascii="David" w:hAnsi="David" w:hint="cs"/>
                <w:b/>
                <w:bCs/>
                <w:rtl/>
              </w:rPr>
              <w:t xml:space="preserve">                                                   </w:t>
            </w:r>
            <w:r w:rsidRPr="001F2A16">
              <w:rPr>
                <w:rFonts w:ascii="David" w:hAnsi="David"/>
                <w:b/>
                <w:bCs/>
                <w:rtl/>
              </w:rPr>
              <w:t>נגד</w:t>
            </w:r>
          </w:p>
        </w:tc>
      </w:tr>
      <w:tr w:rsidR="00E10B75" w:rsidRPr="001F2A16" w14:paraId="69F8260F" w14:textId="77777777" w:rsidTr="00640D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
          <w:jc w:val="center"/>
        </w:trPr>
        <w:tc>
          <w:tcPr>
            <w:tcW w:w="957" w:type="dxa"/>
            <w:tcBorders>
              <w:top w:val="nil"/>
              <w:left w:val="nil"/>
              <w:bottom w:val="nil"/>
              <w:right w:val="nil"/>
            </w:tcBorders>
            <w:shd w:val="clear" w:color="auto" w:fill="auto"/>
          </w:tcPr>
          <w:p w14:paraId="131F7BA7" w14:textId="77777777" w:rsidR="00E10B75" w:rsidRPr="001F2A16" w:rsidRDefault="00E10B75" w:rsidP="00754C0D">
            <w:pPr>
              <w:rPr>
                <w:rFonts w:ascii="David" w:hAnsi="David"/>
                <w:b/>
                <w:bCs/>
                <w:rtl/>
              </w:rPr>
            </w:pPr>
          </w:p>
        </w:tc>
        <w:tc>
          <w:tcPr>
            <w:tcW w:w="5095" w:type="dxa"/>
            <w:gridSpan w:val="2"/>
            <w:tcBorders>
              <w:top w:val="nil"/>
              <w:left w:val="nil"/>
              <w:bottom w:val="nil"/>
              <w:right w:val="nil"/>
            </w:tcBorders>
            <w:shd w:val="clear" w:color="auto" w:fill="auto"/>
          </w:tcPr>
          <w:p w14:paraId="39D776C8" w14:textId="77777777" w:rsidR="00E10B75" w:rsidRPr="001F2A16" w:rsidRDefault="00E10B75" w:rsidP="00754C0D">
            <w:pPr>
              <w:rPr>
                <w:rFonts w:ascii="David" w:hAnsi="David"/>
                <w:b/>
                <w:bCs/>
                <w:rtl/>
              </w:rPr>
            </w:pPr>
            <w:r w:rsidRPr="001F2A16">
              <w:rPr>
                <w:rFonts w:ascii="David" w:hAnsi="David"/>
                <w:b/>
                <w:bCs/>
                <w:rtl/>
              </w:rPr>
              <w:br/>
            </w:r>
            <w:r w:rsidRPr="001F2A16">
              <w:rPr>
                <w:rFonts w:ascii="David" w:hAnsi="David"/>
                <w:b/>
                <w:bCs/>
                <w:rtl/>
              </w:rPr>
              <w:br/>
              <w:t xml:space="preserve">ליאור פייסחוב </w:t>
            </w:r>
          </w:p>
        </w:tc>
        <w:tc>
          <w:tcPr>
            <w:tcW w:w="3263" w:type="dxa"/>
            <w:gridSpan w:val="2"/>
            <w:tcBorders>
              <w:top w:val="nil"/>
              <w:left w:val="nil"/>
              <w:bottom w:val="nil"/>
              <w:right w:val="nil"/>
            </w:tcBorders>
            <w:shd w:val="clear" w:color="auto" w:fill="auto"/>
          </w:tcPr>
          <w:p w14:paraId="19F4AA94" w14:textId="77777777" w:rsidR="00E10B75" w:rsidRPr="001F2A16" w:rsidRDefault="00E10B75" w:rsidP="00754C0D">
            <w:pPr>
              <w:rPr>
                <w:rFonts w:ascii="David" w:hAnsi="David"/>
                <w:b/>
                <w:bCs/>
                <w:rtl/>
              </w:rPr>
            </w:pPr>
          </w:p>
          <w:p w14:paraId="5A40B406" w14:textId="77777777" w:rsidR="00E10B75" w:rsidRPr="001F2A16" w:rsidRDefault="00E10B75" w:rsidP="00754C0D">
            <w:pPr>
              <w:rPr>
                <w:rFonts w:ascii="David" w:hAnsi="David"/>
                <w:b/>
                <w:bCs/>
                <w:rtl/>
              </w:rPr>
            </w:pPr>
          </w:p>
          <w:p w14:paraId="7F473639" w14:textId="77777777" w:rsidR="00E10B75" w:rsidRPr="001F2A16" w:rsidRDefault="00E10B75" w:rsidP="00754C0D">
            <w:pPr>
              <w:rPr>
                <w:rFonts w:ascii="David" w:hAnsi="David"/>
                <w:b/>
                <w:bCs/>
              </w:rPr>
            </w:pPr>
            <w:r w:rsidRPr="001F2A16">
              <w:rPr>
                <w:rFonts w:ascii="David" w:hAnsi="David"/>
                <w:b/>
                <w:bCs/>
                <w:rtl/>
              </w:rPr>
              <w:t>הנאש</w:t>
            </w:r>
            <w:r w:rsidRPr="001F2A16">
              <w:rPr>
                <w:rFonts w:ascii="David" w:hAnsi="David" w:hint="cs"/>
                <w:b/>
                <w:bCs/>
                <w:rtl/>
              </w:rPr>
              <w:t>ם</w:t>
            </w:r>
          </w:p>
        </w:tc>
      </w:tr>
    </w:tbl>
    <w:p w14:paraId="6FD9094E" w14:textId="77777777" w:rsidR="00E10B75" w:rsidRPr="001F2A16" w:rsidRDefault="00E10B75" w:rsidP="00E10B75">
      <w:pPr>
        <w:rPr>
          <w:sz w:val="26"/>
          <w:szCs w:val="26"/>
        </w:rPr>
      </w:pPr>
    </w:p>
    <w:p w14:paraId="7446D8D6" w14:textId="77777777" w:rsidR="001F2A16" w:rsidRPr="001F2A16" w:rsidRDefault="001F2A16" w:rsidP="001F2A16">
      <w:pPr>
        <w:spacing w:before="120" w:after="120" w:line="240" w:lineRule="exact"/>
        <w:ind w:left="283" w:hanging="283"/>
        <w:jc w:val="both"/>
        <w:rPr>
          <w:rFonts w:ascii="FrankRuehl" w:hAnsi="FrankRuehl" w:cs="FrankRuehl"/>
          <w:rtl/>
        </w:rPr>
      </w:pPr>
    </w:p>
    <w:p w14:paraId="5CF99256" w14:textId="77777777" w:rsidR="001F2A16" w:rsidRPr="001F2A16" w:rsidRDefault="001F2A16" w:rsidP="001F2A16">
      <w:pPr>
        <w:rPr>
          <w:rFonts w:ascii="David" w:hAnsi="David"/>
          <w:rtl/>
        </w:rPr>
      </w:pPr>
    </w:p>
    <w:p w14:paraId="6D6FCC2D" w14:textId="77777777" w:rsidR="00640D4E" w:rsidRPr="00640D4E" w:rsidRDefault="00640D4E" w:rsidP="00640D4E">
      <w:pPr>
        <w:spacing w:before="120" w:after="120" w:line="240" w:lineRule="exact"/>
        <w:ind w:left="283" w:hanging="283"/>
        <w:jc w:val="both"/>
        <w:rPr>
          <w:rFonts w:ascii="FrankRuehl" w:hAnsi="FrankRuehl" w:cs="FrankRuehl"/>
          <w:rtl/>
        </w:rPr>
      </w:pPr>
      <w:bookmarkStart w:id="2" w:name="LawTable"/>
      <w:bookmarkEnd w:id="2"/>
    </w:p>
    <w:p w14:paraId="74F8B981" w14:textId="77777777" w:rsidR="00640D4E" w:rsidRPr="00640D4E" w:rsidRDefault="00640D4E" w:rsidP="00640D4E">
      <w:pPr>
        <w:spacing w:before="120" w:after="120" w:line="240" w:lineRule="exact"/>
        <w:ind w:left="283" w:hanging="283"/>
        <w:jc w:val="both"/>
        <w:rPr>
          <w:rFonts w:ascii="FrankRuehl" w:hAnsi="FrankRuehl" w:cs="FrankRuehl"/>
          <w:rtl/>
        </w:rPr>
      </w:pPr>
      <w:r w:rsidRPr="00640D4E">
        <w:rPr>
          <w:rFonts w:ascii="FrankRuehl" w:hAnsi="FrankRuehl" w:cs="FrankRuehl"/>
          <w:rtl/>
        </w:rPr>
        <w:t xml:space="preserve">חקיקה שאוזכרה: </w:t>
      </w:r>
    </w:p>
    <w:p w14:paraId="04F17E15" w14:textId="77777777" w:rsidR="00640D4E" w:rsidRPr="00640D4E" w:rsidRDefault="00640D4E" w:rsidP="00640D4E">
      <w:pPr>
        <w:spacing w:before="120" w:after="120" w:line="240" w:lineRule="exact"/>
        <w:ind w:left="283" w:hanging="283"/>
        <w:jc w:val="both"/>
        <w:rPr>
          <w:rFonts w:ascii="FrankRuehl" w:hAnsi="FrankRuehl" w:cs="FrankRuehl"/>
          <w:color w:val="0000FF"/>
          <w:rtl/>
        </w:rPr>
      </w:pPr>
      <w:hyperlink r:id="rId7" w:history="1">
        <w:r w:rsidRPr="00640D4E">
          <w:rPr>
            <w:rStyle w:val="Hyperlink"/>
            <w:rFonts w:ascii="FrankRuehl" w:hAnsi="FrankRuehl" w:cs="FrankRuehl"/>
            <w:u w:val="none"/>
            <w:rtl/>
          </w:rPr>
          <w:t>חוק העונשין, תשל"ז-1977</w:t>
        </w:r>
      </w:hyperlink>
      <w:r w:rsidRPr="00640D4E">
        <w:rPr>
          <w:rFonts w:ascii="FrankRuehl" w:hAnsi="FrankRuehl" w:cs="FrankRuehl"/>
          <w:color w:val="0000FF"/>
          <w:rtl/>
        </w:rPr>
        <w:t xml:space="preserve">: סע'  </w:t>
      </w:r>
      <w:hyperlink r:id="rId8" w:history="1">
        <w:r w:rsidRPr="00640D4E">
          <w:rPr>
            <w:rStyle w:val="Hyperlink"/>
            <w:rFonts w:ascii="FrankRuehl" w:hAnsi="FrankRuehl" w:cs="FrankRuehl"/>
            <w:u w:val="none"/>
          </w:rPr>
          <w:t>380</w:t>
        </w:r>
      </w:hyperlink>
      <w:r w:rsidRPr="00640D4E">
        <w:rPr>
          <w:rFonts w:ascii="FrankRuehl" w:hAnsi="FrankRuehl" w:cs="FrankRuehl"/>
          <w:color w:val="0000FF"/>
          <w:rtl/>
        </w:rPr>
        <w:t xml:space="preserve">, </w:t>
      </w:r>
      <w:hyperlink r:id="rId9" w:history="1">
        <w:r w:rsidRPr="00640D4E">
          <w:rPr>
            <w:rStyle w:val="Hyperlink"/>
            <w:rFonts w:ascii="FrankRuehl" w:hAnsi="FrankRuehl" w:cs="FrankRuehl"/>
            <w:u w:val="none"/>
          </w:rPr>
          <w:t>382</w:t>
        </w:r>
      </w:hyperlink>
      <w:r w:rsidRPr="00640D4E">
        <w:rPr>
          <w:rFonts w:ascii="FrankRuehl" w:hAnsi="FrankRuehl" w:cs="FrankRuehl"/>
          <w:color w:val="0000FF"/>
          <w:rtl/>
        </w:rPr>
        <w:t xml:space="preserve">(ג)+, </w:t>
      </w:r>
      <w:hyperlink r:id="rId10" w:history="1">
        <w:r w:rsidRPr="00640D4E">
          <w:rPr>
            <w:rStyle w:val="Hyperlink"/>
            <w:rFonts w:ascii="FrankRuehl" w:hAnsi="FrankRuehl" w:cs="FrankRuehl"/>
            <w:u w:val="none"/>
          </w:rPr>
          <w:t>452</w:t>
        </w:r>
      </w:hyperlink>
    </w:p>
    <w:p w14:paraId="3F7E949D" w14:textId="77777777" w:rsidR="00640D4E" w:rsidRPr="00640D4E" w:rsidRDefault="00640D4E" w:rsidP="00640D4E">
      <w:pPr>
        <w:spacing w:before="120" w:after="120" w:line="240" w:lineRule="exact"/>
        <w:ind w:left="283" w:hanging="283"/>
        <w:jc w:val="both"/>
        <w:rPr>
          <w:rFonts w:ascii="FrankRuehl" w:hAnsi="FrankRuehl" w:cs="FrankRuehl"/>
          <w:color w:val="0000FF"/>
          <w:rtl/>
        </w:rPr>
      </w:pPr>
      <w:hyperlink r:id="rId11" w:history="1">
        <w:r w:rsidRPr="00640D4E">
          <w:rPr>
            <w:rStyle w:val="Hyperlink"/>
            <w:rFonts w:ascii="FrankRuehl" w:hAnsi="FrankRuehl" w:cs="FrankRuehl"/>
            <w:u w:val="none"/>
            <w:rtl/>
          </w:rPr>
          <w:t>פקודת הסמים המסוכנים [נוסח חדש], תשל"ג-1973</w:t>
        </w:r>
      </w:hyperlink>
      <w:r w:rsidRPr="00640D4E">
        <w:rPr>
          <w:rFonts w:ascii="FrankRuehl" w:hAnsi="FrankRuehl" w:cs="FrankRuehl"/>
          <w:color w:val="0000FF"/>
          <w:rtl/>
        </w:rPr>
        <w:t xml:space="preserve">: סע'  </w:t>
      </w:r>
      <w:hyperlink r:id="rId12" w:history="1">
        <w:r w:rsidRPr="00640D4E">
          <w:rPr>
            <w:rStyle w:val="Hyperlink"/>
            <w:rFonts w:ascii="FrankRuehl" w:hAnsi="FrankRuehl" w:cs="FrankRuehl"/>
            <w:u w:val="none"/>
          </w:rPr>
          <w:t>7</w:t>
        </w:r>
      </w:hyperlink>
      <w:r w:rsidRPr="00640D4E">
        <w:rPr>
          <w:rFonts w:ascii="FrankRuehl" w:hAnsi="FrankRuehl" w:cs="FrankRuehl"/>
          <w:color w:val="0000FF"/>
          <w:rtl/>
        </w:rPr>
        <w:t xml:space="preserve">(א)+, </w:t>
      </w:r>
      <w:hyperlink r:id="rId13" w:history="1">
        <w:r w:rsidRPr="00640D4E">
          <w:rPr>
            <w:rStyle w:val="Hyperlink"/>
            <w:rFonts w:ascii="FrankRuehl" w:hAnsi="FrankRuehl" w:cs="FrankRuehl"/>
            <w:u w:val="none"/>
          </w:rPr>
          <w:t>7</w:t>
        </w:r>
      </w:hyperlink>
      <w:r w:rsidRPr="00640D4E">
        <w:rPr>
          <w:rFonts w:ascii="FrankRuehl" w:hAnsi="FrankRuehl" w:cs="FrankRuehl"/>
          <w:color w:val="0000FF"/>
          <w:rtl/>
        </w:rPr>
        <w:t>(ג)</w:t>
      </w:r>
    </w:p>
    <w:p w14:paraId="76183295" w14:textId="77777777" w:rsidR="00E10B75" w:rsidRPr="00640D4E" w:rsidRDefault="00E10B75" w:rsidP="00640D4E">
      <w:pPr>
        <w:rPr>
          <w:rFonts w:ascii="David" w:hAnsi="David"/>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10B75" w14:paraId="41A528F4" w14:textId="77777777" w:rsidTr="00E10B75">
        <w:trPr>
          <w:trHeight w:val="355"/>
          <w:jc w:val="center"/>
        </w:trPr>
        <w:tc>
          <w:tcPr>
            <w:tcW w:w="8820" w:type="dxa"/>
            <w:tcBorders>
              <w:top w:val="nil"/>
              <w:left w:val="nil"/>
              <w:bottom w:val="nil"/>
              <w:right w:val="nil"/>
            </w:tcBorders>
            <w:shd w:val="clear" w:color="auto" w:fill="auto"/>
          </w:tcPr>
          <w:p w14:paraId="19597F62" w14:textId="77777777" w:rsidR="001F2A16" w:rsidRPr="001F2A16" w:rsidRDefault="001F2A16" w:rsidP="001F2A16">
            <w:pPr>
              <w:jc w:val="center"/>
              <w:rPr>
                <w:rFonts w:ascii="David" w:hAnsi="David"/>
                <w:b/>
                <w:bCs/>
                <w:sz w:val="32"/>
                <w:szCs w:val="32"/>
                <w:u w:val="single"/>
                <w:rtl/>
              </w:rPr>
            </w:pPr>
            <w:bookmarkStart w:id="4" w:name="PsakDin" w:colFirst="0" w:colLast="0"/>
            <w:r w:rsidRPr="001F2A16">
              <w:rPr>
                <w:rFonts w:ascii="David" w:hAnsi="David"/>
                <w:b/>
                <w:bCs/>
                <w:sz w:val="32"/>
                <w:szCs w:val="32"/>
                <w:u w:val="single"/>
                <w:rtl/>
              </w:rPr>
              <w:t>גזר דין</w:t>
            </w:r>
          </w:p>
          <w:p w14:paraId="197892D1" w14:textId="77777777" w:rsidR="00E10B75" w:rsidRPr="001F2A16" w:rsidRDefault="00E10B75" w:rsidP="001F2A16">
            <w:pPr>
              <w:jc w:val="center"/>
              <w:rPr>
                <w:rFonts w:ascii="David" w:hAnsi="David"/>
                <w:bCs/>
                <w:sz w:val="32"/>
                <w:szCs w:val="32"/>
                <w:u w:val="single"/>
                <w:rtl/>
              </w:rPr>
            </w:pPr>
          </w:p>
        </w:tc>
      </w:tr>
      <w:bookmarkEnd w:id="4"/>
    </w:tbl>
    <w:p w14:paraId="7820E7FD" w14:textId="77777777" w:rsidR="00E10B75" w:rsidRPr="002B298B" w:rsidRDefault="00E10B75" w:rsidP="00E10B75">
      <w:pPr>
        <w:rPr>
          <w:rFonts w:ascii="David" w:hAnsi="David"/>
          <w:rtl/>
        </w:rPr>
      </w:pPr>
    </w:p>
    <w:p w14:paraId="2170BC77" w14:textId="77777777" w:rsidR="00E10B75" w:rsidRDefault="00E10B75" w:rsidP="00E10B75">
      <w:pPr>
        <w:spacing w:line="360" w:lineRule="auto"/>
        <w:jc w:val="both"/>
        <w:rPr>
          <w:rFonts w:ascii="David" w:hAnsi="David"/>
          <w:rtl/>
        </w:rPr>
      </w:pPr>
      <w:r>
        <w:rPr>
          <w:rFonts w:ascii="David" w:hAnsi="David" w:hint="cs"/>
          <w:b/>
          <w:bCs/>
          <w:u w:val="single"/>
          <w:rtl/>
        </w:rPr>
        <w:t>כתב האישום</w:t>
      </w:r>
    </w:p>
    <w:p w14:paraId="7CFAD5E7" w14:textId="77777777" w:rsidR="00E10B75" w:rsidRDefault="00E10B75" w:rsidP="00E10B75">
      <w:pPr>
        <w:jc w:val="both"/>
        <w:rPr>
          <w:rFonts w:ascii="David" w:hAnsi="David"/>
          <w:rtl/>
        </w:rPr>
      </w:pPr>
    </w:p>
    <w:p w14:paraId="3DECF35B" w14:textId="77777777" w:rsidR="00E10B75" w:rsidRPr="00B02D76" w:rsidRDefault="00E10B75" w:rsidP="00E10B75">
      <w:pPr>
        <w:pStyle w:val="a9"/>
        <w:numPr>
          <w:ilvl w:val="0"/>
          <w:numId w:val="1"/>
        </w:numPr>
        <w:spacing w:line="360" w:lineRule="auto"/>
        <w:jc w:val="both"/>
        <w:rPr>
          <w:rFonts w:ascii="David" w:hAnsi="David"/>
          <w:rtl/>
        </w:rPr>
      </w:pPr>
      <w:bookmarkStart w:id="5" w:name="ABSTRACT_START"/>
      <w:bookmarkEnd w:id="5"/>
      <w:r w:rsidRPr="00B02D76">
        <w:rPr>
          <w:rFonts w:ascii="David" w:hAnsi="David" w:hint="cs"/>
          <w:rtl/>
        </w:rPr>
        <w:t xml:space="preserve">הנאשם הורשע במסגרת הסדר טיעון שלא כלל הסכמה עונשית בעבירת היזק לרכוש במזיד, לפי </w:t>
      </w:r>
      <w:hyperlink r:id="rId14" w:history="1">
        <w:r w:rsidR="00640D4E" w:rsidRPr="00640D4E">
          <w:rPr>
            <w:rStyle w:val="Hyperlink"/>
            <w:rFonts w:ascii="David" w:hAnsi="David" w:hint="eastAsia"/>
            <w:color w:val="0000FF"/>
            <w:rtl/>
          </w:rPr>
          <w:t>סעיף</w:t>
        </w:r>
        <w:r w:rsidR="00640D4E" w:rsidRPr="00640D4E">
          <w:rPr>
            <w:rStyle w:val="Hyperlink"/>
            <w:rFonts w:ascii="David" w:hAnsi="David"/>
            <w:color w:val="0000FF"/>
            <w:rtl/>
          </w:rPr>
          <w:t xml:space="preserve"> 452</w:t>
        </w:r>
      </w:hyperlink>
      <w:r w:rsidRPr="00B02D76">
        <w:rPr>
          <w:rFonts w:ascii="David" w:hAnsi="David" w:hint="cs"/>
          <w:rtl/>
        </w:rPr>
        <w:t xml:space="preserve"> ל</w:t>
      </w:r>
      <w:hyperlink r:id="rId15" w:history="1">
        <w:r w:rsidR="001F2A16" w:rsidRPr="001F2A16">
          <w:rPr>
            <w:rFonts w:ascii="David" w:hAnsi="David"/>
            <w:color w:val="0000FF"/>
            <w:u w:val="single"/>
            <w:rtl/>
          </w:rPr>
          <w:t>חוק העונשין</w:t>
        </w:r>
      </w:hyperlink>
      <w:r w:rsidRPr="00B02D76">
        <w:rPr>
          <w:rFonts w:ascii="David" w:hAnsi="David" w:hint="cs"/>
          <w:rtl/>
        </w:rPr>
        <w:t xml:space="preserve">, תשל"ז- 1977 (להלן </w:t>
      </w:r>
      <w:r w:rsidRPr="00B02D76">
        <w:rPr>
          <w:rFonts w:ascii="David" w:hAnsi="David"/>
          <w:rtl/>
        </w:rPr>
        <w:t>–</w:t>
      </w:r>
      <w:r w:rsidRPr="00B02D76">
        <w:rPr>
          <w:rFonts w:ascii="David" w:hAnsi="David" w:hint="cs"/>
          <w:rtl/>
        </w:rPr>
        <w:t xml:space="preserve"> </w:t>
      </w:r>
      <w:r w:rsidRPr="00B02D76">
        <w:rPr>
          <w:rFonts w:ascii="Miriam" w:hAnsi="Miriam" w:cs="Miriam"/>
          <w:rtl/>
        </w:rPr>
        <w:t>חוק העונשין</w:t>
      </w:r>
      <w:r w:rsidRPr="00B02D76">
        <w:rPr>
          <w:rFonts w:ascii="David" w:hAnsi="David" w:hint="cs"/>
          <w:rtl/>
        </w:rPr>
        <w:t xml:space="preserve">); תקיפה סתם- בן זוג, לפי </w:t>
      </w:r>
      <w:hyperlink r:id="rId16" w:history="1">
        <w:r w:rsidR="00640D4E" w:rsidRPr="00640D4E">
          <w:rPr>
            <w:rStyle w:val="Hyperlink"/>
            <w:rFonts w:ascii="David" w:hAnsi="David" w:hint="eastAsia"/>
            <w:color w:val="0000FF"/>
            <w:rtl/>
          </w:rPr>
          <w:t>סעיף</w:t>
        </w:r>
        <w:r w:rsidR="00640D4E" w:rsidRPr="00640D4E">
          <w:rPr>
            <w:rStyle w:val="Hyperlink"/>
            <w:rFonts w:ascii="David" w:hAnsi="David"/>
            <w:color w:val="0000FF"/>
            <w:rtl/>
          </w:rPr>
          <w:t xml:space="preserve"> 382(ג)+</w:t>
        </w:r>
      </w:hyperlink>
      <w:r w:rsidRPr="00B02D76">
        <w:rPr>
          <w:rFonts w:ascii="David" w:hAnsi="David" w:hint="cs"/>
          <w:rtl/>
        </w:rPr>
        <w:t xml:space="preserve"> סעיף </w:t>
      </w:r>
      <w:hyperlink r:id="rId17" w:history="1">
        <w:r w:rsidR="00640D4E" w:rsidRPr="00640D4E">
          <w:rPr>
            <w:rStyle w:val="Hyperlink"/>
            <w:rFonts w:ascii="David" w:hAnsi="David"/>
            <w:color w:val="0000FF"/>
            <w:rtl/>
          </w:rPr>
          <w:t>380</w:t>
        </w:r>
      </w:hyperlink>
      <w:r w:rsidRPr="00B02D76">
        <w:rPr>
          <w:rFonts w:ascii="David" w:hAnsi="David" w:hint="cs"/>
          <w:rtl/>
        </w:rPr>
        <w:t xml:space="preserve"> לחוק העונשין; והחזקת סמים שלא לצריכה עצמית, לפי </w:t>
      </w:r>
      <w:hyperlink r:id="rId18" w:history="1">
        <w:r w:rsidR="00640D4E" w:rsidRPr="00640D4E">
          <w:rPr>
            <w:rStyle w:val="Hyperlink"/>
            <w:rFonts w:ascii="David" w:hAnsi="David" w:hint="eastAsia"/>
            <w:color w:val="0000FF"/>
            <w:rtl/>
          </w:rPr>
          <w:t>סעיף</w:t>
        </w:r>
        <w:r w:rsidR="00640D4E" w:rsidRPr="00640D4E">
          <w:rPr>
            <w:rStyle w:val="Hyperlink"/>
            <w:rFonts w:ascii="David" w:hAnsi="David"/>
            <w:color w:val="0000FF"/>
            <w:rtl/>
          </w:rPr>
          <w:t xml:space="preserve"> 7(א)+</w:t>
        </w:r>
      </w:hyperlink>
      <w:r w:rsidRPr="00B02D76">
        <w:rPr>
          <w:rFonts w:ascii="David" w:hAnsi="David" w:hint="cs"/>
          <w:rtl/>
        </w:rPr>
        <w:t xml:space="preserve"> סעיף </w:t>
      </w:r>
      <w:hyperlink r:id="rId19" w:history="1">
        <w:r w:rsidR="00640D4E" w:rsidRPr="00640D4E">
          <w:rPr>
            <w:rStyle w:val="Hyperlink"/>
            <w:rFonts w:ascii="David" w:hAnsi="David"/>
            <w:color w:val="0000FF"/>
            <w:rtl/>
          </w:rPr>
          <w:t>7(ג)</w:t>
        </w:r>
      </w:hyperlink>
      <w:r w:rsidRPr="00B02D76">
        <w:rPr>
          <w:rFonts w:ascii="David" w:hAnsi="David" w:hint="cs"/>
          <w:rtl/>
        </w:rPr>
        <w:t xml:space="preserve"> רישא ל</w:t>
      </w:r>
      <w:hyperlink r:id="rId20" w:history="1">
        <w:r w:rsidR="001F2A16" w:rsidRPr="001F2A16">
          <w:rPr>
            <w:rFonts w:ascii="David" w:hAnsi="David"/>
            <w:color w:val="0000FF"/>
            <w:u w:val="single"/>
            <w:rtl/>
          </w:rPr>
          <w:t>פקודת הסמים המסוכנים</w:t>
        </w:r>
      </w:hyperlink>
      <w:r w:rsidRPr="00B02D76">
        <w:rPr>
          <w:rFonts w:ascii="David" w:hAnsi="David" w:hint="cs"/>
          <w:rtl/>
        </w:rPr>
        <w:t xml:space="preserve"> [נוסח חדש], תשל"ג- 1973 </w:t>
      </w:r>
      <w:bookmarkStart w:id="6" w:name="ABSTRACT_END"/>
      <w:bookmarkEnd w:id="6"/>
      <w:r w:rsidRPr="00B02D76">
        <w:rPr>
          <w:rFonts w:ascii="David" w:hAnsi="David" w:hint="cs"/>
          <w:rtl/>
        </w:rPr>
        <w:t xml:space="preserve">(להלן </w:t>
      </w:r>
      <w:r w:rsidRPr="00B02D76">
        <w:rPr>
          <w:rFonts w:ascii="David" w:hAnsi="David"/>
          <w:rtl/>
        </w:rPr>
        <w:t>–</w:t>
      </w:r>
      <w:r w:rsidRPr="00B02D76">
        <w:rPr>
          <w:rFonts w:ascii="David" w:hAnsi="David" w:hint="cs"/>
          <w:rtl/>
        </w:rPr>
        <w:t xml:space="preserve"> </w:t>
      </w:r>
      <w:r w:rsidRPr="00B02D76">
        <w:rPr>
          <w:rFonts w:ascii="Miriam" w:hAnsi="Miriam" w:cs="Miriam"/>
          <w:rtl/>
        </w:rPr>
        <w:t>פקודת הסמים</w:t>
      </w:r>
      <w:r w:rsidRPr="00B02D76">
        <w:rPr>
          <w:rFonts w:ascii="David" w:hAnsi="David" w:hint="cs"/>
          <w:rtl/>
        </w:rPr>
        <w:t xml:space="preserve">). במועד הרלוונטי לכתב האישום היו הנאשם והמתלוננת בני זוג מספר שנים והתגוררו עם בתם המשותפת, ילידת </w:t>
      </w:r>
      <w:r>
        <w:rPr>
          <w:rFonts w:ascii="David" w:hAnsi="David" w:hint="cs"/>
          <w:rtl/>
        </w:rPr>
        <w:t>2019</w:t>
      </w:r>
      <w:r w:rsidRPr="00B02D76">
        <w:rPr>
          <w:rFonts w:ascii="David" w:hAnsi="David" w:hint="cs"/>
          <w:rtl/>
        </w:rPr>
        <w:t xml:space="preserve"> (להלן </w:t>
      </w:r>
      <w:r w:rsidRPr="00B02D76">
        <w:rPr>
          <w:rFonts w:ascii="David" w:hAnsi="David"/>
          <w:rtl/>
        </w:rPr>
        <w:t>–</w:t>
      </w:r>
      <w:r w:rsidRPr="00B02D76">
        <w:rPr>
          <w:rFonts w:ascii="David" w:hAnsi="David" w:hint="cs"/>
          <w:rtl/>
        </w:rPr>
        <w:t xml:space="preserve"> </w:t>
      </w:r>
      <w:r w:rsidRPr="00B02D76">
        <w:rPr>
          <w:rFonts w:ascii="Miriam" w:hAnsi="Miriam" w:cs="Miriam"/>
          <w:rtl/>
        </w:rPr>
        <w:t>הקטינה</w:t>
      </w:r>
      <w:r w:rsidRPr="00B02D76">
        <w:rPr>
          <w:rFonts w:ascii="David" w:hAnsi="David" w:hint="cs"/>
          <w:rtl/>
        </w:rPr>
        <w:t xml:space="preserve">). כן צוין כי אותה עת הייתה המתלוננת בהיריון. ביום 3.3.24 נכנסה הקטינה לחדר הרחצה כאשר הנאשם התקלח. הנאשם התרגז בשל כך, ניגש לחדר השינה, צעק על המתלוננת וגידף אותה. לאחר מכן השליך שתי כוסות פלסטיק על תכולתן לעבר הקיר ובעוד המתלוננת מחייגת למשטרה חטף מידה את מכשיר הטלפון שהיה צמוד לאוזנה וכתוצאה מכך נתלשו שערות מראשה. המתלוננת ניסתה למנוע מהנאשם לגרום נזק למכשיר הנייד והוא בתגובה דחף אותה, הפילה למיטה והשליך בחוזקה לרצפה את שני מכשירי הטלפון שהיו בחזקתה ואלו התנפצו. כשדרשה שיעזוב את הבית תפס אותה בידה ודחף אותה. כל זאת בוצע לעיני הקטינה. בהמשך, ביום 4.3.24 בתחנת המשטרה, החזיק הנאשם בכיס מכנסיו סם מסוכן מסוג קוקאין במשקל 1.4943 גרם נטו, שלא לצריכה עצמית. </w:t>
      </w:r>
    </w:p>
    <w:p w14:paraId="4640CE63" w14:textId="77777777" w:rsidR="00E10B75" w:rsidRDefault="00E10B75" w:rsidP="00E10B75">
      <w:pPr>
        <w:jc w:val="both"/>
        <w:rPr>
          <w:rFonts w:ascii="David" w:hAnsi="David"/>
          <w:rtl/>
        </w:rPr>
      </w:pPr>
    </w:p>
    <w:p w14:paraId="3F3A8E1F" w14:textId="77777777" w:rsidR="00E10B75" w:rsidRPr="00E05CF0" w:rsidRDefault="00E10B75" w:rsidP="00E10B75">
      <w:pPr>
        <w:pStyle w:val="a9"/>
        <w:spacing w:line="360" w:lineRule="auto"/>
        <w:ind w:left="0"/>
        <w:jc w:val="both"/>
        <w:rPr>
          <w:rFonts w:ascii="David" w:hAnsi="David"/>
          <w:rtl/>
        </w:rPr>
      </w:pPr>
      <w:r w:rsidRPr="00E05CF0">
        <w:rPr>
          <w:rFonts w:ascii="David" w:hAnsi="David" w:hint="cs"/>
          <w:b/>
          <w:bCs/>
          <w:u w:val="single"/>
          <w:rtl/>
        </w:rPr>
        <w:t>תסקירי שירות המבחן</w:t>
      </w:r>
    </w:p>
    <w:p w14:paraId="446B1327" w14:textId="77777777" w:rsidR="00E10B75" w:rsidRDefault="00E10B75" w:rsidP="00E10B75">
      <w:pPr>
        <w:pStyle w:val="a9"/>
        <w:ind w:left="0"/>
        <w:jc w:val="both"/>
        <w:rPr>
          <w:rFonts w:ascii="David" w:hAnsi="David"/>
        </w:rPr>
      </w:pPr>
    </w:p>
    <w:p w14:paraId="5ACA9B7A" w14:textId="77777777" w:rsidR="00E10B75" w:rsidRDefault="00E10B75" w:rsidP="00E10B75">
      <w:pPr>
        <w:pStyle w:val="a9"/>
        <w:numPr>
          <w:ilvl w:val="0"/>
          <w:numId w:val="1"/>
        </w:numPr>
        <w:spacing w:line="360" w:lineRule="auto"/>
        <w:jc w:val="both"/>
        <w:rPr>
          <w:rFonts w:ascii="David" w:hAnsi="David"/>
        </w:rPr>
      </w:pPr>
      <w:r w:rsidRPr="00E05CF0">
        <w:rPr>
          <w:rFonts w:ascii="David" w:hAnsi="David" w:hint="cs"/>
          <w:rtl/>
        </w:rPr>
        <w:t xml:space="preserve">בתסקירים שהוגשו פורטו בהרחבה נסיבות חייו של הנאשם ומטעמים של צנעת הפרט לא ארחיב. בתמצית ייאמר כי הנאשם רווק כבן 34, אב לשתי בנות </w:t>
      </w:r>
      <w:r>
        <w:rPr>
          <w:rFonts w:ascii="David" w:hAnsi="David" w:hint="cs"/>
          <w:rtl/>
        </w:rPr>
        <w:t>(אחת נולדה לאחר האירועים)</w:t>
      </w:r>
      <w:r>
        <w:rPr>
          <w:rFonts w:ascii="David" w:hAnsi="David" w:hint="cs"/>
        </w:rPr>
        <w:t xml:space="preserve"> </w:t>
      </w:r>
      <w:r w:rsidRPr="00E05CF0">
        <w:rPr>
          <w:rFonts w:ascii="David" w:hAnsi="David" w:hint="cs"/>
          <w:rtl/>
        </w:rPr>
        <w:t>ומתגורר במרכז הארץ עם בת זוגו</w:t>
      </w:r>
      <w:r>
        <w:rPr>
          <w:rFonts w:ascii="David" w:hAnsi="David" w:hint="cs"/>
          <w:rtl/>
        </w:rPr>
        <w:t xml:space="preserve"> </w:t>
      </w:r>
      <w:r w:rsidRPr="00E05CF0">
        <w:rPr>
          <w:rFonts w:ascii="David" w:hAnsi="David" w:hint="cs"/>
          <w:rtl/>
        </w:rPr>
        <w:t xml:space="preserve">- המתלוננת. בשנים האחרונות התמודד </w:t>
      </w:r>
      <w:r>
        <w:rPr>
          <w:rFonts w:ascii="David" w:hAnsi="David" w:hint="cs"/>
          <w:rtl/>
        </w:rPr>
        <w:t xml:space="preserve">הנאשם </w:t>
      </w:r>
      <w:r w:rsidRPr="00E05CF0">
        <w:rPr>
          <w:rFonts w:ascii="David" w:hAnsi="David" w:hint="cs"/>
          <w:rtl/>
        </w:rPr>
        <w:t>עם מצב כלכלי רעוע ולא עבד באופן רציף. לחובתו הרשעה קודמת בעבירת אלימות כלפי אותה המתלוננת. ביחס לביצוע העבירות קיבל הנאשם אחריות חלקית למעשיו, ת</w:t>
      </w:r>
      <w:r>
        <w:rPr>
          <w:rFonts w:ascii="David" w:hAnsi="David" w:hint="cs"/>
          <w:rtl/>
        </w:rPr>
        <w:t>י</w:t>
      </w:r>
      <w:r w:rsidRPr="00E05CF0">
        <w:rPr>
          <w:rFonts w:ascii="David" w:hAnsi="David" w:hint="cs"/>
          <w:rtl/>
        </w:rPr>
        <w:t xml:space="preserve">אר את האירוע מנקודת מבטו </w:t>
      </w:r>
      <w:r>
        <w:rPr>
          <w:rFonts w:ascii="David" w:hAnsi="David" w:hint="cs"/>
          <w:rtl/>
        </w:rPr>
        <w:t>וציין כי מדובר</w:t>
      </w:r>
      <w:r w:rsidRPr="00E05CF0">
        <w:rPr>
          <w:rFonts w:ascii="David" w:hAnsi="David" w:hint="cs"/>
          <w:rtl/>
        </w:rPr>
        <w:t xml:space="preserve"> </w:t>
      </w:r>
      <w:r>
        <w:rPr>
          <w:rFonts w:ascii="David" w:hAnsi="David" w:hint="cs"/>
          <w:rtl/>
        </w:rPr>
        <w:t>ב</w:t>
      </w:r>
      <w:r w:rsidRPr="00E05CF0">
        <w:rPr>
          <w:rFonts w:ascii="David" w:hAnsi="David" w:hint="cs"/>
          <w:rtl/>
        </w:rPr>
        <w:t>וויכו</w:t>
      </w:r>
      <w:r w:rsidRPr="00E05CF0">
        <w:rPr>
          <w:rFonts w:ascii="David" w:hAnsi="David" w:hint="eastAsia"/>
          <w:rtl/>
        </w:rPr>
        <w:t>ח</w:t>
      </w:r>
      <w:r w:rsidRPr="00E05CF0">
        <w:rPr>
          <w:rFonts w:ascii="David" w:hAnsi="David" w:hint="cs"/>
          <w:rtl/>
        </w:rPr>
        <w:t xml:space="preserve"> שהסלים</w:t>
      </w:r>
      <w:r>
        <w:rPr>
          <w:rFonts w:ascii="David" w:hAnsi="David" w:hint="cs"/>
          <w:rtl/>
        </w:rPr>
        <w:t xml:space="preserve"> (הערה: התרשמות זו שירות המבחן לא נבעה מאי הודאה בעובדות האישום אלא מהיחס לאירוע)</w:t>
      </w:r>
      <w:r w:rsidRPr="00E05CF0">
        <w:rPr>
          <w:rFonts w:ascii="David" w:hAnsi="David" w:hint="cs"/>
          <w:rtl/>
        </w:rPr>
        <w:t xml:space="preserve">. עם זאת, צוין </w:t>
      </w:r>
      <w:r>
        <w:rPr>
          <w:rFonts w:ascii="David" w:hAnsi="David" w:hint="cs"/>
          <w:rtl/>
        </w:rPr>
        <w:t>שהנאשם</w:t>
      </w:r>
      <w:r w:rsidRPr="00E05CF0">
        <w:rPr>
          <w:rFonts w:ascii="David" w:hAnsi="David" w:hint="cs"/>
          <w:rtl/>
        </w:rPr>
        <w:t xml:space="preserve"> רואה ב</w:t>
      </w:r>
      <w:r>
        <w:rPr>
          <w:rFonts w:ascii="David" w:hAnsi="David" w:hint="cs"/>
          <w:rtl/>
        </w:rPr>
        <w:t>כך</w:t>
      </w:r>
      <w:r w:rsidRPr="00E05CF0">
        <w:rPr>
          <w:rFonts w:ascii="David" w:hAnsi="David" w:hint="cs"/>
          <w:rtl/>
        </w:rPr>
        <w:t xml:space="preserve"> אירוע מביש ומבין שהגיב שלא בפרופורציה</w:t>
      </w:r>
      <w:r>
        <w:rPr>
          <w:rFonts w:ascii="David" w:hAnsi="David" w:hint="cs"/>
          <w:rtl/>
        </w:rPr>
        <w:t xml:space="preserve">. </w:t>
      </w:r>
      <w:r w:rsidRPr="00E05CF0">
        <w:rPr>
          <w:rFonts w:ascii="David" w:hAnsi="David" w:hint="cs"/>
          <w:rtl/>
        </w:rPr>
        <w:t xml:space="preserve"> </w:t>
      </w:r>
      <w:r>
        <w:rPr>
          <w:rFonts w:ascii="David" w:hAnsi="David" w:hint="cs"/>
          <w:rtl/>
        </w:rPr>
        <w:t xml:space="preserve">הנאשם </w:t>
      </w:r>
      <w:r w:rsidRPr="00E05CF0">
        <w:rPr>
          <w:rFonts w:ascii="David" w:hAnsi="David" w:hint="cs"/>
          <w:rtl/>
        </w:rPr>
        <w:t>הביע חרטה</w:t>
      </w:r>
      <w:r>
        <w:rPr>
          <w:rFonts w:ascii="David" w:hAnsi="David" w:hint="cs"/>
          <w:rtl/>
        </w:rPr>
        <w:t>,</w:t>
      </w:r>
      <w:r w:rsidRPr="00E05CF0">
        <w:rPr>
          <w:rFonts w:ascii="David" w:hAnsi="David" w:hint="cs"/>
          <w:rtl/>
        </w:rPr>
        <w:t xml:space="preserve"> במיוחד לאור העובדה שבתו הקטינה נכחה באירוע. צוין כי הנאשם שולב בצו פיקוח מעצרים למשך שישה חודשים </w:t>
      </w:r>
      <w:r>
        <w:rPr>
          <w:rFonts w:ascii="David" w:hAnsi="David" w:hint="cs"/>
          <w:rtl/>
        </w:rPr>
        <w:t xml:space="preserve">במהלכו </w:t>
      </w:r>
      <w:r w:rsidRPr="00E05CF0">
        <w:rPr>
          <w:rFonts w:ascii="David" w:hAnsi="David" w:hint="cs"/>
          <w:rtl/>
        </w:rPr>
        <w:t>השתלב בטיפול פרטני שעסק בהתנהגות זוגית, הורית וחברתית</w:t>
      </w:r>
      <w:r>
        <w:rPr>
          <w:rFonts w:ascii="David" w:hAnsi="David" w:hint="cs"/>
          <w:rtl/>
        </w:rPr>
        <w:t xml:space="preserve">. </w:t>
      </w:r>
      <w:r w:rsidRPr="00E05CF0">
        <w:rPr>
          <w:rFonts w:ascii="David" w:hAnsi="David" w:hint="cs"/>
          <w:rtl/>
        </w:rPr>
        <w:t>הנאשם שיתף פעולה עם דרישות הצו</w:t>
      </w:r>
      <w:r>
        <w:rPr>
          <w:rFonts w:ascii="David" w:hAnsi="David" w:hint="cs"/>
          <w:rtl/>
        </w:rPr>
        <w:t xml:space="preserve"> ו</w:t>
      </w:r>
      <w:r w:rsidRPr="00E05CF0">
        <w:rPr>
          <w:rFonts w:ascii="David" w:hAnsi="David" w:hint="cs"/>
          <w:rtl/>
        </w:rPr>
        <w:t xml:space="preserve">ניכר </w:t>
      </w:r>
      <w:r>
        <w:rPr>
          <w:rFonts w:ascii="David" w:hAnsi="David" w:hint="cs"/>
          <w:rtl/>
        </w:rPr>
        <w:t>ש</w:t>
      </w:r>
      <w:r w:rsidRPr="00E05CF0">
        <w:rPr>
          <w:rFonts w:ascii="David" w:hAnsi="David" w:hint="cs"/>
          <w:rtl/>
        </w:rPr>
        <w:t>נתרם מהשיח.</w:t>
      </w:r>
      <w:r>
        <w:rPr>
          <w:rFonts w:ascii="David" w:hAnsi="David" w:hint="cs"/>
          <w:rtl/>
        </w:rPr>
        <w:t xml:space="preserve"> עם זאת</w:t>
      </w:r>
      <w:r w:rsidRPr="00E05CF0">
        <w:rPr>
          <w:rFonts w:ascii="David" w:hAnsi="David" w:hint="cs"/>
          <w:rtl/>
        </w:rPr>
        <w:t xml:space="preserve">, </w:t>
      </w:r>
      <w:r>
        <w:rPr>
          <w:rFonts w:ascii="David" w:hAnsi="David" w:hint="cs"/>
          <w:rtl/>
        </w:rPr>
        <w:t xml:space="preserve">בהמשך </w:t>
      </w:r>
      <w:r w:rsidRPr="00E05CF0">
        <w:rPr>
          <w:rFonts w:ascii="David" w:hAnsi="David" w:hint="cs"/>
          <w:rtl/>
        </w:rPr>
        <w:t xml:space="preserve">לא הביע נזקקות טיפולית </w:t>
      </w:r>
      <w:r>
        <w:rPr>
          <w:rFonts w:ascii="David" w:hAnsi="David" w:hint="cs"/>
          <w:rtl/>
        </w:rPr>
        <w:t>תוך ש</w:t>
      </w:r>
      <w:r w:rsidRPr="00E05CF0">
        <w:rPr>
          <w:rFonts w:ascii="David" w:hAnsi="David" w:hint="cs"/>
          <w:rtl/>
        </w:rPr>
        <w:t xml:space="preserve">הדגיש </w:t>
      </w:r>
      <w:r>
        <w:rPr>
          <w:rFonts w:ascii="David" w:hAnsi="David" w:hint="cs"/>
          <w:rtl/>
        </w:rPr>
        <w:t>ש</w:t>
      </w:r>
      <w:r w:rsidRPr="00E05CF0">
        <w:rPr>
          <w:rFonts w:ascii="David" w:hAnsi="David" w:hint="cs"/>
          <w:rtl/>
        </w:rPr>
        <w:t>חווה טראומה בתקופת מעצרו והרושם שהתקבל הוא מהיעדר מוטיבצי</w:t>
      </w:r>
      <w:r w:rsidRPr="00E05CF0">
        <w:rPr>
          <w:rFonts w:ascii="David" w:hAnsi="David" w:hint="eastAsia"/>
          <w:rtl/>
        </w:rPr>
        <w:t>ה</w:t>
      </w:r>
      <w:r w:rsidRPr="00E05CF0">
        <w:rPr>
          <w:rFonts w:ascii="David" w:hAnsi="David" w:hint="cs"/>
          <w:rtl/>
        </w:rPr>
        <w:t xml:space="preserve"> להליך שיקומי </w:t>
      </w:r>
      <w:r>
        <w:rPr>
          <w:rFonts w:ascii="David" w:hAnsi="David" w:hint="cs"/>
          <w:rtl/>
        </w:rPr>
        <w:t>כמו גם מכך ש</w:t>
      </w:r>
      <w:r w:rsidRPr="00E05CF0">
        <w:rPr>
          <w:rFonts w:ascii="David" w:hAnsi="David" w:hint="cs"/>
          <w:rtl/>
        </w:rPr>
        <w:t xml:space="preserve">הנאשם אינו מזהה בעצמו דפוסי התנהגות תוקפניים. </w:t>
      </w:r>
    </w:p>
    <w:p w14:paraId="29BB8F22" w14:textId="77777777" w:rsidR="00E10B75" w:rsidRPr="00264572" w:rsidRDefault="00E10B75" w:rsidP="00E10B75">
      <w:pPr>
        <w:pStyle w:val="a9"/>
        <w:ind w:left="0"/>
        <w:jc w:val="both"/>
        <w:rPr>
          <w:rFonts w:ascii="David" w:hAnsi="David"/>
        </w:rPr>
      </w:pPr>
    </w:p>
    <w:p w14:paraId="1B6ECFD7" w14:textId="77777777" w:rsidR="00E10B75" w:rsidRPr="00E05CF0" w:rsidRDefault="00E10B75" w:rsidP="00E10B75">
      <w:pPr>
        <w:pStyle w:val="a9"/>
        <w:numPr>
          <w:ilvl w:val="0"/>
          <w:numId w:val="1"/>
        </w:numPr>
        <w:spacing w:line="360" w:lineRule="auto"/>
        <w:jc w:val="both"/>
        <w:rPr>
          <w:rFonts w:ascii="David" w:hAnsi="David"/>
        </w:rPr>
      </w:pPr>
      <w:r w:rsidRPr="00E05CF0">
        <w:rPr>
          <w:rFonts w:ascii="David" w:hAnsi="David" w:hint="cs"/>
          <w:rtl/>
        </w:rPr>
        <w:t xml:space="preserve">בשיחה עם המתלוננת תארה </w:t>
      </w:r>
      <w:r>
        <w:rPr>
          <w:rFonts w:ascii="David" w:hAnsi="David" w:hint="cs"/>
          <w:rtl/>
        </w:rPr>
        <w:t xml:space="preserve">היא </w:t>
      </w:r>
      <w:r w:rsidRPr="00E05CF0">
        <w:rPr>
          <w:rFonts w:ascii="David" w:hAnsi="David" w:hint="cs"/>
          <w:rtl/>
        </w:rPr>
        <w:t xml:space="preserve">את האירוע מנקודת מבטה, ציינה </w:t>
      </w:r>
      <w:r>
        <w:rPr>
          <w:rFonts w:ascii="David" w:hAnsi="David" w:hint="cs"/>
          <w:rtl/>
        </w:rPr>
        <w:t>ש</w:t>
      </w:r>
      <w:r w:rsidRPr="00E05CF0">
        <w:rPr>
          <w:rFonts w:ascii="David" w:hAnsi="David" w:hint="cs"/>
          <w:rtl/>
        </w:rPr>
        <w:t xml:space="preserve">מאז </w:t>
      </w:r>
      <w:r>
        <w:rPr>
          <w:rFonts w:ascii="David" w:hAnsi="David" w:hint="cs"/>
          <w:rtl/>
        </w:rPr>
        <w:t xml:space="preserve">האירוע </w:t>
      </w:r>
      <w:r w:rsidRPr="00E05CF0">
        <w:rPr>
          <w:rFonts w:ascii="David" w:hAnsi="David" w:hint="cs"/>
          <w:rtl/>
        </w:rPr>
        <w:t>השתפרה מערכת היחסים והנאשם קשוב ונוהג כלפיה בכבוד. הרושם שהתקבל הוא מעמדה מגוננת וממזערת ולאור כך התקשה קצין המבחן לבצע הערכ</w:t>
      </w:r>
      <w:r>
        <w:rPr>
          <w:rFonts w:ascii="David" w:hAnsi="David" w:hint="cs"/>
          <w:rtl/>
        </w:rPr>
        <w:t>ת</w:t>
      </w:r>
      <w:r w:rsidRPr="00E05CF0">
        <w:rPr>
          <w:rFonts w:ascii="David" w:hAnsi="David" w:hint="cs"/>
          <w:rtl/>
        </w:rPr>
        <w:t xml:space="preserve"> סיכון להישנות עבירות. </w:t>
      </w:r>
      <w:r>
        <w:rPr>
          <w:rFonts w:ascii="David" w:hAnsi="David" w:hint="cs"/>
          <w:rtl/>
        </w:rPr>
        <w:t xml:space="preserve"> לאור כל זאת </w:t>
      </w:r>
      <w:r w:rsidRPr="00E05CF0">
        <w:rPr>
          <w:rFonts w:ascii="David" w:hAnsi="David" w:hint="cs"/>
          <w:rtl/>
        </w:rPr>
        <w:t xml:space="preserve">הומלץ על ענישה צופה פני עתיד </w:t>
      </w:r>
      <w:r>
        <w:rPr>
          <w:rFonts w:ascii="David" w:hAnsi="David" w:hint="cs"/>
          <w:rtl/>
        </w:rPr>
        <w:t>תוך ש</w:t>
      </w:r>
      <w:r w:rsidRPr="00E05CF0">
        <w:rPr>
          <w:rFonts w:ascii="David" w:hAnsi="David" w:hint="cs"/>
          <w:rtl/>
        </w:rPr>
        <w:t xml:space="preserve">צוין כי </w:t>
      </w:r>
      <w:r w:rsidRPr="00E05CF0">
        <w:rPr>
          <w:rFonts w:ascii="Miriam" w:hAnsi="Miriam" w:cs="Miriam"/>
          <w:rtl/>
        </w:rPr>
        <w:t>"ענישה מוחשית בדמות מאסר, גם אם בעבודות שירות, עשויה להוביל לרגרסיה בתפקודו ובמצבם ביחסים הזוגיים ובכך להעלות את הסיכון להישנות עבירות בעתיד"</w:t>
      </w:r>
      <w:r w:rsidRPr="00E05CF0">
        <w:rPr>
          <w:rFonts w:ascii="David" w:hAnsi="David" w:hint="cs"/>
          <w:rtl/>
        </w:rPr>
        <w:t xml:space="preserve">. </w:t>
      </w:r>
    </w:p>
    <w:p w14:paraId="05281F56" w14:textId="77777777" w:rsidR="00E10B75" w:rsidRPr="00D63501" w:rsidRDefault="00E10B75" w:rsidP="00E10B75">
      <w:pPr>
        <w:pStyle w:val="a9"/>
        <w:ind w:left="0"/>
        <w:jc w:val="both"/>
        <w:rPr>
          <w:rFonts w:ascii="David" w:hAnsi="David"/>
          <w:rtl/>
        </w:rPr>
      </w:pPr>
    </w:p>
    <w:p w14:paraId="6F46CA81" w14:textId="77777777" w:rsidR="00E10B75" w:rsidRDefault="00E10B75" w:rsidP="00E10B75">
      <w:pPr>
        <w:pStyle w:val="a9"/>
        <w:spacing w:line="360" w:lineRule="auto"/>
        <w:ind w:left="0"/>
        <w:jc w:val="both"/>
        <w:rPr>
          <w:rFonts w:ascii="David" w:hAnsi="David"/>
          <w:b/>
          <w:bCs/>
          <w:u w:val="single"/>
          <w:rtl/>
        </w:rPr>
      </w:pPr>
      <w:r>
        <w:rPr>
          <w:rFonts w:ascii="David" w:hAnsi="David" w:hint="cs"/>
          <w:b/>
          <w:bCs/>
          <w:u w:val="single"/>
          <w:rtl/>
        </w:rPr>
        <w:t xml:space="preserve">טיעוני הצדדים לעונש והראיות </w:t>
      </w:r>
    </w:p>
    <w:p w14:paraId="09D3B3C6" w14:textId="77777777" w:rsidR="00E10B75" w:rsidRPr="00B37037" w:rsidRDefault="00E10B75" w:rsidP="00E10B75">
      <w:pPr>
        <w:pStyle w:val="a9"/>
        <w:ind w:left="0"/>
        <w:jc w:val="both"/>
        <w:rPr>
          <w:rFonts w:ascii="David" w:hAnsi="David"/>
          <w:b/>
          <w:bCs/>
          <w:u w:val="single"/>
        </w:rPr>
      </w:pPr>
    </w:p>
    <w:p w14:paraId="19A45E9E" w14:textId="77777777" w:rsidR="00E10B75" w:rsidRDefault="00E10B75" w:rsidP="00E10B75">
      <w:pPr>
        <w:pStyle w:val="a9"/>
        <w:numPr>
          <w:ilvl w:val="0"/>
          <w:numId w:val="1"/>
        </w:numPr>
        <w:spacing w:line="360" w:lineRule="auto"/>
        <w:jc w:val="both"/>
        <w:rPr>
          <w:rFonts w:ascii="David" w:hAnsi="David"/>
        </w:rPr>
      </w:pPr>
      <w:r>
        <w:rPr>
          <w:rFonts w:ascii="David" w:hAnsi="David" w:hint="cs"/>
          <w:rtl/>
        </w:rPr>
        <w:t xml:space="preserve">המתלוננת העידה לעונש מטעם ההגנה ותארה באריכות את טיב מערכת היחסים מאז האירוע. בדבריה שיבחה את הנאשם על השינוי החיובי שערך, ציינה כי הוא תומך, סבלני וקשוב גם במקרים של חילוקי דעות וכי הוא הבין את טעותו. המתלוננת ציינה את רצונם לחיות יחד ולהשאיר את הדברים מאחור. </w:t>
      </w:r>
    </w:p>
    <w:p w14:paraId="51CE82E7" w14:textId="77777777" w:rsidR="00E10B75" w:rsidRDefault="00E10B75" w:rsidP="00E10B75">
      <w:pPr>
        <w:pStyle w:val="a9"/>
        <w:ind w:left="0"/>
        <w:jc w:val="both"/>
        <w:rPr>
          <w:rFonts w:ascii="David" w:hAnsi="David"/>
        </w:rPr>
      </w:pPr>
    </w:p>
    <w:p w14:paraId="7A80B7E6" w14:textId="77777777" w:rsidR="00E10B75" w:rsidRDefault="00E10B75" w:rsidP="00E10B75">
      <w:pPr>
        <w:pStyle w:val="a9"/>
        <w:numPr>
          <w:ilvl w:val="0"/>
          <w:numId w:val="1"/>
        </w:numPr>
        <w:spacing w:line="360" w:lineRule="auto"/>
        <w:jc w:val="both"/>
        <w:rPr>
          <w:rFonts w:ascii="David" w:hAnsi="David"/>
        </w:rPr>
      </w:pPr>
      <w:r>
        <w:rPr>
          <w:rFonts w:ascii="David" w:hAnsi="David" w:hint="cs"/>
          <w:rtl/>
        </w:rPr>
        <w:t xml:space="preserve">ב"כ המאשימה הגיש טיעון כתוב והוסיף טיעון על פה. הודגשו הערכים המוגנים שנפגעו וכן חומרת המעשים, לרבות העובדה שבוצעו לעיני הבת הקטינה ובעת המתלוננת בהיריון. כן הוגשו תמונות. ביחס למתחם ענישה הוצגה פסיקה ונטען כי הוא נע בין 12-24 חודשי מאסר בפועל. ברמה האופרטיבית, ובהיעדר המלצה שיקומית, עתרה המאשימה לעונש מאסר אם כי בתחתית המתחם. </w:t>
      </w:r>
    </w:p>
    <w:p w14:paraId="371BE68B" w14:textId="77777777" w:rsidR="00E10B75" w:rsidRPr="007B0FD7" w:rsidRDefault="00E10B75" w:rsidP="00E10B75">
      <w:pPr>
        <w:pStyle w:val="a9"/>
        <w:rPr>
          <w:rFonts w:ascii="David" w:hAnsi="David"/>
          <w:rtl/>
        </w:rPr>
      </w:pPr>
    </w:p>
    <w:p w14:paraId="4468433B" w14:textId="77777777" w:rsidR="00E10B75" w:rsidRDefault="00E10B75" w:rsidP="00E10B75">
      <w:pPr>
        <w:pStyle w:val="a9"/>
        <w:numPr>
          <w:ilvl w:val="0"/>
          <w:numId w:val="1"/>
        </w:numPr>
        <w:spacing w:line="360" w:lineRule="auto"/>
        <w:jc w:val="both"/>
        <w:rPr>
          <w:rFonts w:ascii="David" w:hAnsi="David"/>
        </w:rPr>
      </w:pPr>
      <w:r>
        <w:rPr>
          <w:rFonts w:ascii="David" w:hAnsi="David" w:hint="cs"/>
          <w:rtl/>
        </w:rPr>
        <w:t xml:space="preserve">ב"כ הנאשם הדגיש את התיקון שנערך בכתב האישום וציין כי מדובר בעבירות ברף חומרה נמוך ובאירוע נקודתי. נטען תוך הסתמכות על פסיקה כי במקרים דומים הסתיימו ההליכים אף באי </w:t>
      </w:r>
      <w:r>
        <w:rPr>
          <w:rFonts w:ascii="David" w:hAnsi="David" w:hint="cs"/>
          <w:rtl/>
        </w:rPr>
        <w:lastRenderedPageBreak/>
        <w:t xml:space="preserve">הרשעה ולכל היותר בעונש מאסר קצר בעבודות שירות. הסנגור הרחיב על אודות נסיבות חייו של הנאשם, כפי שפורט בתסקיר, ציין שהוא מצוי כיום במקום אחר בחייו לאחר שהקים עסק עם המתלוננת, התרחק מחברה שולית שהובילה אותו לשימוש בסמים והוא איש משפחה. נטען כי תקופת המעצר והתנאים המגבילים היוו גורם הרתעה משמעותי עבור הנאשם. לסיכום עתרה ההגנה לאמץ את המלצות התסקיר ולהימנע מענישה מוחשית. </w:t>
      </w:r>
    </w:p>
    <w:p w14:paraId="6EE7F503" w14:textId="77777777" w:rsidR="00E10B75" w:rsidRPr="00264572" w:rsidRDefault="00E10B75" w:rsidP="00E10B75">
      <w:pPr>
        <w:pStyle w:val="a9"/>
        <w:rPr>
          <w:rFonts w:ascii="David" w:hAnsi="David"/>
          <w:rtl/>
        </w:rPr>
      </w:pPr>
    </w:p>
    <w:p w14:paraId="53AF7856" w14:textId="77777777" w:rsidR="00E10B75" w:rsidRDefault="00E10B75" w:rsidP="00E10B75">
      <w:pPr>
        <w:pStyle w:val="a9"/>
        <w:numPr>
          <w:ilvl w:val="0"/>
          <w:numId w:val="1"/>
        </w:numPr>
        <w:spacing w:line="360" w:lineRule="auto"/>
        <w:jc w:val="both"/>
        <w:rPr>
          <w:rFonts w:ascii="David" w:hAnsi="David"/>
        </w:rPr>
      </w:pPr>
      <w:r>
        <w:rPr>
          <w:rFonts w:ascii="David" w:hAnsi="David" w:hint="cs"/>
          <w:rtl/>
        </w:rPr>
        <w:t xml:space="preserve">הנאשם בדברו האחרון התנצל בפני המתלוננת, תיאר את הקשיים שחווה במעצר וסיפר בהרחבה על קשיים בזוגיות לאורך השנים שהובילו למתחים רבים. כן תיאר את תפקודו כיום, את רצונו להצליח בתפקידו כאב ואת השינוי שערך בחייו. ביחס להליכי טיפול הסביר הנאשם כי הוא מתקשה להכיל את הסיטואציה בחדר הטיפולים ומטעם זה ביקש מקצין המבחן שלא לשלבו בטיפול. </w:t>
      </w:r>
    </w:p>
    <w:p w14:paraId="0DA86C03" w14:textId="77777777" w:rsidR="00E10B75" w:rsidRPr="00517488" w:rsidRDefault="00E10B75" w:rsidP="00E10B75">
      <w:pPr>
        <w:pStyle w:val="a9"/>
        <w:rPr>
          <w:rFonts w:ascii="David" w:hAnsi="David"/>
          <w:rtl/>
        </w:rPr>
      </w:pPr>
    </w:p>
    <w:p w14:paraId="114470BB" w14:textId="77777777" w:rsidR="00E10B75" w:rsidRDefault="00E10B75" w:rsidP="00E10B75">
      <w:pPr>
        <w:pStyle w:val="a9"/>
        <w:spacing w:line="360" w:lineRule="auto"/>
        <w:ind w:left="0"/>
        <w:jc w:val="both"/>
        <w:rPr>
          <w:rFonts w:ascii="David" w:hAnsi="David"/>
          <w:b/>
          <w:bCs/>
          <w:u w:val="single"/>
          <w:rtl/>
        </w:rPr>
      </w:pPr>
      <w:r>
        <w:rPr>
          <w:rFonts w:ascii="David" w:hAnsi="David" w:hint="cs"/>
          <w:b/>
          <w:bCs/>
          <w:u w:val="single"/>
          <w:rtl/>
        </w:rPr>
        <w:t>דיון והכרעה</w:t>
      </w:r>
    </w:p>
    <w:p w14:paraId="09A56DE9" w14:textId="77777777" w:rsidR="00E10B75" w:rsidRPr="00517488" w:rsidRDefault="00E10B75" w:rsidP="00E10B75">
      <w:pPr>
        <w:pStyle w:val="a9"/>
        <w:spacing w:line="360" w:lineRule="auto"/>
        <w:ind w:left="0"/>
        <w:jc w:val="both"/>
        <w:rPr>
          <w:rFonts w:ascii="David" w:hAnsi="David"/>
          <w:b/>
          <w:bCs/>
          <w:u w:val="single"/>
        </w:rPr>
      </w:pPr>
      <w:r>
        <w:rPr>
          <w:rFonts w:ascii="David" w:hAnsi="David" w:hint="cs"/>
          <w:b/>
          <w:bCs/>
          <w:u w:val="single"/>
          <w:rtl/>
        </w:rPr>
        <w:t>קביעת מתחם הענישה</w:t>
      </w:r>
    </w:p>
    <w:p w14:paraId="2A762B0F" w14:textId="77777777" w:rsidR="00E10B75" w:rsidRPr="00517488" w:rsidRDefault="00E10B75" w:rsidP="00E10B75">
      <w:pPr>
        <w:pStyle w:val="a9"/>
        <w:rPr>
          <w:rFonts w:ascii="David" w:hAnsi="David"/>
          <w:rtl/>
        </w:rPr>
      </w:pPr>
    </w:p>
    <w:p w14:paraId="125EA6C2" w14:textId="77777777" w:rsidR="00E10B75" w:rsidRDefault="00E10B75" w:rsidP="00E10B75">
      <w:pPr>
        <w:pStyle w:val="a9"/>
        <w:numPr>
          <w:ilvl w:val="0"/>
          <w:numId w:val="1"/>
        </w:numPr>
        <w:spacing w:line="360" w:lineRule="auto"/>
        <w:jc w:val="both"/>
        <w:rPr>
          <w:rFonts w:ascii="David" w:hAnsi="David"/>
        </w:rPr>
      </w:pPr>
      <w:r>
        <w:rPr>
          <w:rFonts w:ascii="David" w:hAnsi="David" w:hint="cs"/>
          <w:rtl/>
        </w:rPr>
        <w:t>שני הצדדים עתרו לקביעת מתחם ענישה אחד לכל העבירות ואני מקבל טיעון זה בהתאם למבחן הקשר ההדוק, הגם שביחס לעבירת הסמים העמדה אינה מובנת מאליה ודומה שניתן היה לראות בה אירוע נפרד.</w:t>
      </w:r>
    </w:p>
    <w:p w14:paraId="54301ED1" w14:textId="77777777" w:rsidR="00E10B75" w:rsidRDefault="00E10B75" w:rsidP="00E10B75">
      <w:pPr>
        <w:pStyle w:val="a9"/>
        <w:ind w:left="0"/>
        <w:jc w:val="both"/>
        <w:rPr>
          <w:rFonts w:ascii="David" w:hAnsi="David"/>
        </w:rPr>
      </w:pPr>
    </w:p>
    <w:p w14:paraId="551B168F" w14:textId="77777777" w:rsidR="00E10B75" w:rsidRDefault="00E10B75" w:rsidP="00E10B75">
      <w:pPr>
        <w:pStyle w:val="a9"/>
        <w:numPr>
          <w:ilvl w:val="0"/>
          <w:numId w:val="1"/>
        </w:numPr>
        <w:spacing w:line="360" w:lineRule="auto"/>
        <w:jc w:val="both"/>
        <w:rPr>
          <w:rFonts w:ascii="David" w:hAnsi="David"/>
        </w:rPr>
      </w:pPr>
      <w:r w:rsidRPr="00D40A8F">
        <w:rPr>
          <w:rFonts w:ascii="David" w:hAnsi="David"/>
          <w:rtl/>
        </w:rPr>
        <w:t>הערכים המוגנים שנפגעו בשל מעשי הנאשם ברורים ומדובר בפגיעה בשלום גופה, כבוד</w:t>
      </w:r>
      <w:r>
        <w:rPr>
          <w:rFonts w:ascii="David" w:hAnsi="David"/>
          <w:rtl/>
        </w:rPr>
        <w:t>ה ובטחונה של המתלוננת – זוגתו –</w:t>
      </w:r>
      <w:r w:rsidRPr="00D40A8F">
        <w:rPr>
          <w:rFonts w:ascii="David" w:hAnsi="David"/>
          <w:rtl/>
        </w:rPr>
        <w:t xml:space="preserve"> וכן</w:t>
      </w:r>
      <w:r>
        <w:rPr>
          <w:rFonts w:ascii="David" w:hAnsi="David"/>
          <w:rtl/>
        </w:rPr>
        <w:t xml:space="preserve"> בשלוות נפש</w:t>
      </w:r>
      <w:r>
        <w:rPr>
          <w:rFonts w:ascii="David" w:hAnsi="David" w:hint="cs"/>
          <w:rtl/>
        </w:rPr>
        <w:t>ה</w:t>
      </w:r>
      <w:r>
        <w:rPr>
          <w:rFonts w:ascii="David" w:hAnsi="David"/>
          <w:rtl/>
        </w:rPr>
        <w:t xml:space="preserve"> וביטחונ</w:t>
      </w:r>
      <w:r>
        <w:rPr>
          <w:rFonts w:ascii="David" w:hAnsi="David" w:hint="cs"/>
          <w:rtl/>
        </w:rPr>
        <w:t>ה</w:t>
      </w:r>
      <w:r w:rsidRPr="00D40A8F">
        <w:rPr>
          <w:rFonts w:ascii="David" w:hAnsi="David"/>
          <w:rtl/>
        </w:rPr>
        <w:t xml:space="preserve"> של </w:t>
      </w:r>
      <w:r>
        <w:rPr>
          <w:rFonts w:ascii="David" w:hAnsi="David" w:hint="cs"/>
          <w:rtl/>
        </w:rPr>
        <w:t>ילדתם הקטינה, שהייתה עדה לאירוע</w:t>
      </w:r>
      <w:r w:rsidRPr="00D40A8F">
        <w:rPr>
          <w:rFonts w:ascii="David" w:hAnsi="David"/>
          <w:rtl/>
        </w:rPr>
        <w:t>. כן נגרמה פגיעה בערך הקשור לשמירה על שלמות התא המשפחתי (</w:t>
      </w:r>
      <w:hyperlink r:id="rId21" w:history="1">
        <w:r w:rsidR="001F2A16" w:rsidRPr="001F2A16">
          <w:rPr>
            <w:rFonts w:ascii="David" w:hAnsi="David"/>
            <w:color w:val="0000FF"/>
            <w:u w:val="single"/>
            <w:rtl/>
          </w:rPr>
          <w:t>רע"פ 3719/21</w:t>
        </w:r>
      </w:hyperlink>
      <w:r w:rsidRPr="00D40A8F">
        <w:rPr>
          <w:rFonts w:ascii="David" w:hAnsi="David"/>
          <w:rtl/>
        </w:rPr>
        <w:t xml:space="preserve"> </w:t>
      </w:r>
      <w:r w:rsidRPr="00D40A8F">
        <w:rPr>
          <w:rFonts w:ascii="David" w:hAnsi="David"/>
          <w:b/>
          <w:bCs/>
          <w:rtl/>
        </w:rPr>
        <w:t>פלוני נ' מדינת ישראל</w:t>
      </w:r>
      <w:r>
        <w:rPr>
          <w:rFonts w:ascii="David" w:hAnsi="David"/>
          <w:rtl/>
        </w:rPr>
        <w:t xml:space="preserve"> (07.06.2021))</w:t>
      </w:r>
      <w:r>
        <w:rPr>
          <w:rFonts w:ascii="David" w:hAnsi="David" w:hint="cs"/>
          <w:rtl/>
        </w:rPr>
        <w:t xml:space="preserve"> וביחס לעבירת סם מדובר אף בפגיעה בשלום הגוף והסדר הציבורי</w:t>
      </w:r>
      <w:r>
        <w:rPr>
          <w:rFonts w:ascii="David" w:hAnsi="David"/>
          <w:rtl/>
        </w:rPr>
        <w:t>.</w:t>
      </w:r>
      <w:r>
        <w:rPr>
          <w:rFonts w:ascii="David" w:hAnsi="David" w:hint="cs"/>
          <w:rtl/>
        </w:rPr>
        <w:t xml:space="preserve"> </w:t>
      </w:r>
      <w:r w:rsidRPr="00D40A8F">
        <w:rPr>
          <w:rFonts w:ascii="David" w:hAnsi="David"/>
          <w:rtl/>
        </w:rPr>
        <w:t xml:space="preserve">מידת הפגיעה במקרה זה </w:t>
      </w:r>
      <w:r>
        <w:rPr>
          <w:rFonts w:ascii="David" w:hAnsi="David" w:hint="cs"/>
          <w:rtl/>
        </w:rPr>
        <w:t xml:space="preserve">אינה גבוהה </w:t>
      </w:r>
      <w:r w:rsidRPr="00D40A8F">
        <w:rPr>
          <w:rFonts w:ascii="David" w:hAnsi="David"/>
          <w:rtl/>
        </w:rPr>
        <w:t>וזאת לאור נסיבות האירוע הכוללות</w:t>
      </w:r>
      <w:r>
        <w:rPr>
          <w:rFonts w:ascii="David" w:hAnsi="David" w:hint="cs"/>
          <w:rtl/>
        </w:rPr>
        <w:t>, עליהן יורחב בהמשך</w:t>
      </w:r>
      <w:r w:rsidRPr="00D40A8F">
        <w:rPr>
          <w:rFonts w:ascii="David" w:hAnsi="David"/>
          <w:rtl/>
        </w:rPr>
        <w:t>.</w:t>
      </w:r>
    </w:p>
    <w:p w14:paraId="0B3D559A" w14:textId="77777777" w:rsidR="00E10B75" w:rsidRPr="00264572" w:rsidRDefault="00E10B75" w:rsidP="00E10B75">
      <w:pPr>
        <w:pStyle w:val="a9"/>
        <w:ind w:left="0"/>
        <w:jc w:val="both"/>
        <w:rPr>
          <w:rFonts w:ascii="David" w:hAnsi="David"/>
        </w:rPr>
      </w:pPr>
    </w:p>
    <w:p w14:paraId="4B09ACC4" w14:textId="77777777" w:rsidR="00E10B75" w:rsidRDefault="00E10B75" w:rsidP="00E10B75">
      <w:pPr>
        <w:pStyle w:val="a9"/>
        <w:numPr>
          <w:ilvl w:val="0"/>
          <w:numId w:val="1"/>
        </w:numPr>
        <w:spacing w:line="360" w:lineRule="auto"/>
        <w:jc w:val="both"/>
        <w:rPr>
          <w:rFonts w:ascii="David" w:hAnsi="David"/>
        </w:rPr>
      </w:pPr>
      <w:r w:rsidRPr="006844D7">
        <w:rPr>
          <w:rFonts w:ascii="David" w:hAnsi="David" w:hint="cs"/>
          <w:rtl/>
        </w:rPr>
        <w:t xml:space="preserve">ביחס לנסיבות הקשורות לביצוע העבירות אזי הסיבה היא כעסו של הנאשם על כך שבתו הקטנה נכנסה לחדר האמבטיה עת התקלח </w:t>
      </w:r>
      <w:r>
        <w:rPr>
          <w:rFonts w:ascii="David" w:hAnsi="David" w:hint="cs"/>
          <w:rtl/>
        </w:rPr>
        <w:t>ו</w:t>
      </w:r>
      <w:r w:rsidRPr="006844D7">
        <w:rPr>
          <w:rFonts w:ascii="David" w:hAnsi="David" w:hint="cs"/>
          <w:rtl/>
        </w:rPr>
        <w:t xml:space="preserve">תגובתו מלמדת על בעיית </w:t>
      </w:r>
      <w:r>
        <w:rPr>
          <w:rFonts w:ascii="David" w:hAnsi="David" w:hint="cs"/>
          <w:rtl/>
        </w:rPr>
        <w:t>ויסות ו</w:t>
      </w:r>
      <w:r w:rsidRPr="006844D7">
        <w:rPr>
          <w:rFonts w:ascii="David" w:hAnsi="David" w:hint="cs"/>
          <w:rtl/>
        </w:rPr>
        <w:t>שליטה בכעסים. אמנם</w:t>
      </w:r>
      <w:r w:rsidRPr="006844D7">
        <w:rPr>
          <w:rFonts w:ascii="David" w:hAnsi="David"/>
          <w:rtl/>
        </w:rPr>
        <w:t xml:space="preserve"> מדובר בהתפרצות ספונטנית</w:t>
      </w:r>
      <w:r w:rsidRPr="006844D7">
        <w:rPr>
          <w:rFonts w:ascii="David" w:hAnsi="David" w:hint="cs"/>
          <w:rtl/>
        </w:rPr>
        <w:t>, אך מובן ש</w:t>
      </w:r>
      <w:r w:rsidRPr="006844D7">
        <w:rPr>
          <w:rFonts w:ascii="David" w:hAnsi="David"/>
          <w:rtl/>
        </w:rPr>
        <w:t xml:space="preserve">אין </w:t>
      </w:r>
      <w:r w:rsidRPr="006844D7">
        <w:rPr>
          <w:rFonts w:ascii="David" w:hAnsi="David" w:hint="cs"/>
          <w:rtl/>
        </w:rPr>
        <w:t>בכך להוות נסיבה מקלה לאור התגובה האלימה</w:t>
      </w:r>
      <w:r>
        <w:rPr>
          <w:rFonts w:ascii="David" w:hAnsi="David" w:hint="cs"/>
          <w:rtl/>
        </w:rPr>
        <w:t xml:space="preserve"> שהייתה אף בפני הקטינה ועת זוגתו בהיריון</w:t>
      </w:r>
      <w:r w:rsidRPr="006844D7">
        <w:rPr>
          <w:rFonts w:ascii="David" w:hAnsi="David" w:hint="cs"/>
          <w:rtl/>
        </w:rPr>
        <w:t>. עם זאת, האלימות לא הייתה במדרג גב</w:t>
      </w:r>
      <w:r>
        <w:rPr>
          <w:rFonts w:ascii="David" w:hAnsi="David" w:hint="cs"/>
          <w:rtl/>
        </w:rPr>
        <w:t xml:space="preserve">וה ותלישת השיער לא הייתה תוצאה של </w:t>
      </w:r>
      <w:r w:rsidRPr="006844D7">
        <w:rPr>
          <w:rFonts w:ascii="David" w:hAnsi="David" w:hint="cs"/>
          <w:rtl/>
        </w:rPr>
        <w:t xml:space="preserve">פעולה רצונית </w:t>
      </w:r>
      <w:r>
        <w:rPr>
          <w:rFonts w:ascii="David" w:hAnsi="David" w:hint="cs"/>
          <w:rtl/>
        </w:rPr>
        <w:t xml:space="preserve">(במובן של רצון בהשגתה) </w:t>
      </w:r>
      <w:r w:rsidRPr="006844D7">
        <w:rPr>
          <w:rFonts w:ascii="David" w:hAnsi="David" w:hint="cs"/>
          <w:rtl/>
        </w:rPr>
        <w:t xml:space="preserve">אלא </w:t>
      </w:r>
      <w:r>
        <w:rPr>
          <w:rFonts w:ascii="David" w:hAnsi="David" w:hint="cs"/>
          <w:rtl/>
        </w:rPr>
        <w:t xml:space="preserve">היא </w:t>
      </w:r>
      <w:r w:rsidRPr="006844D7">
        <w:rPr>
          <w:rFonts w:ascii="David" w:hAnsi="David" w:hint="cs"/>
          <w:rtl/>
        </w:rPr>
        <w:t>תוצאת לווי ל</w:t>
      </w:r>
      <w:r>
        <w:rPr>
          <w:rFonts w:ascii="David" w:hAnsi="David" w:hint="cs"/>
          <w:rtl/>
        </w:rPr>
        <w:t xml:space="preserve">ניסיון הנאשם </w:t>
      </w:r>
      <w:r w:rsidRPr="006844D7">
        <w:rPr>
          <w:rFonts w:ascii="David" w:hAnsi="David" w:hint="cs"/>
          <w:rtl/>
        </w:rPr>
        <w:t xml:space="preserve">ליטול את מכשיר הטלפון מהמתלוננת. כך או כך, </w:t>
      </w:r>
      <w:r w:rsidRPr="006844D7">
        <w:rPr>
          <w:rFonts w:ascii="David" w:hAnsi="David"/>
          <w:rtl/>
        </w:rPr>
        <w:t>האירוע כולו לבטח גרם לבהלה בליב</w:t>
      </w:r>
      <w:r w:rsidRPr="006844D7">
        <w:rPr>
          <w:rFonts w:ascii="David" w:hAnsi="David" w:hint="cs"/>
          <w:rtl/>
        </w:rPr>
        <w:t>ן</w:t>
      </w:r>
      <w:r w:rsidRPr="006844D7">
        <w:rPr>
          <w:rFonts w:ascii="David" w:hAnsi="David"/>
          <w:rtl/>
        </w:rPr>
        <w:t xml:space="preserve"> של המתלוננת</w:t>
      </w:r>
      <w:r w:rsidRPr="006844D7">
        <w:rPr>
          <w:rFonts w:ascii="David" w:hAnsi="David" w:hint="cs"/>
          <w:rtl/>
        </w:rPr>
        <w:t xml:space="preserve"> והקטינה</w:t>
      </w:r>
      <w:r w:rsidRPr="006844D7">
        <w:rPr>
          <w:rFonts w:ascii="David" w:hAnsi="David"/>
          <w:rtl/>
        </w:rPr>
        <w:t xml:space="preserve"> </w:t>
      </w:r>
      <w:r w:rsidRPr="006844D7">
        <w:rPr>
          <w:rFonts w:ascii="David" w:hAnsi="David" w:hint="cs"/>
          <w:rtl/>
        </w:rPr>
        <w:t xml:space="preserve">ואציין שהנאשם אף ניפץ את מכשירי הטלפון של המתלוננת. </w:t>
      </w:r>
      <w:r>
        <w:rPr>
          <w:rFonts w:ascii="David" w:hAnsi="David" w:hint="cs"/>
          <w:rtl/>
        </w:rPr>
        <w:t xml:space="preserve">ביחס להחזקת הסם אזי מדובר בקוקאין שהוא סם קשה אך הכמות אינה גבוהה. הנאשם החזיק את הסם על גופו עת נעצר ולכן הוא נמצא בחיפוש בתחנת המשטרה. אציין שנסיבות החזקת הסם מקרבות את העבירה לעבר השימוש העצמי ובכל מקרה אין מדובר במקרה בו יש לזקוף לחובת הנאשם את המשמעות המחמירה שעבירת החזקת סם שלא לשימוש עצמי בלבד. </w:t>
      </w:r>
    </w:p>
    <w:p w14:paraId="4D35C168" w14:textId="77777777" w:rsidR="00E10B75" w:rsidRPr="005631B2" w:rsidRDefault="00E10B75" w:rsidP="00E10B75">
      <w:pPr>
        <w:pStyle w:val="a9"/>
        <w:rPr>
          <w:rFonts w:ascii="David" w:hAnsi="David"/>
          <w:rtl/>
        </w:rPr>
      </w:pPr>
    </w:p>
    <w:p w14:paraId="22498355" w14:textId="77777777" w:rsidR="00E10B75" w:rsidRDefault="00E10B75" w:rsidP="00E10B75">
      <w:pPr>
        <w:pStyle w:val="a9"/>
        <w:numPr>
          <w:ilvl w:val="0"/>
          <w:numId w:val="1"/>
        </w:numPr>
        <w:spacing w:line="360" w:lineRule="auto"/>
        <w:jc w:val="both"/>
        <w:rPr>
          <w:rFonts w:ascii="David" w:hAnsi="David"/>
        </w:rPr>
      </w:pPr>
      <w:r w:rsidRPr="0050128C">
        <w:rPr>
          <w:rFonts w:ascii="David" w:hAnsi="David"/>
          <w:rtl/>
        </w:rPr>
        <w:t>מדיניות הענישה בעבירות אלימות כלפי בני זוג מחמירה ובהיעדר נסיבות מיוחדות מוטלים לא אחת עונשי מאסר המבטאים את חומרת המעשה, המסוכנות והצורך בהגנה על הקורבן (</w:t>
      </w:r>
      <w:hyperlink r:id="rId22" w:history="1">
        <w:r w:rsidR="001F2A16" w:rsidRPr="001F2A16">
          <w:rPr>
            <w:rFonts w:ascii="David" w:hAnsi="David"/>
            <w:color w:val="0000FF"/>
            <w:u w:val="single"/>
            <w:rtl/>
          </w:rPr>
          <w:t>רע"פ 1536/20</w:t>
        </w:r>
      </w:hyperlink>
      <w:r w:rsidRPr="0050128C">
        <w:rPr>
          <w:rFonts w:ascii="David" w:hAnsi="David"/>
          <w:rtl/>
        </w:rPr>
        <w:t xml:space="preserve"> </w:t>
      </w:r>
      <w:r w:rsidRPr="0050128C">
        <w:rPr>
          <w:rFonts w:ascii="David" w:hAnsi="David"/>
          <w:b/>
          <w:bCs/>
          <w:rtl/>
        </w:rPr>
        <w:t>פלוני נ' מדינת ישראל</w:t>
      </w:r>
      <w:r w:rsidRPr="0050128C">
        <w:rPr>
          <w:rFonts w:ascii="David" w:hAnsi="David"/>
          <w:rtl/>
        </w:rPr>
        <w:t xml:space="preserve"> (1.3.2020); </w:t>
      </w:r>
      <w:hyperlink r:id="rId23" w:history="1">
        <w:r w:rsidR="001F2A16" w:rsidRPr="001F2A16">
          <w:rPr>
            <w:rFonts w:ascii="David" w:hAnsi="David"/>
            <w:color w:val="0000FF"/>
            <w:u w:val="single"/>
            <w:rtl/>
          </w:rPr>
          <w:t>רע"פ 340/21</w:t>
        </w:r>
      </w:hyperlink>
      <w:r w:rsidRPr="0050128C">
        <w:rPr>
          <w:rFonts w:ascii="David" w:hAnsi="David"/>
          <w:rtl/>
        </w:rPr>
        <w:t xml:space="preserve"> </w:t>
      </w:r>
      <w:r w:rsidRPr="0050128C">
        <w:rPr>
          <w:rFonts w:ascii="David" w:hAnsi="David"/>
          <w:b/>
          <w:bCs/>
          <w:rtl/>
        </w:rPr>
        <w:t>מסרי נ' מדינת ישראל</w:t>
      </w:r>
      <w:r w:rsidRPr="0050128C">
        <w:rPr>
          <w:rFonts w:ascii="David" w:hAnsi="David"/>
          <w:rtl/>
        </w:rPr>
        <w:t>, פסקה 10 (28.1.2021)).</w:t>
      </w:r>
      <w:r>
        <w:rPr>
          <w:rFonts w:ascii="David" w:hAnsi="David" w:hint="cs"/>
          <w:rtl/>
        </w:rPr>
        <w:t xml:space="preserve"> </w:t>
      </w:r>
    </w:p>
    <w:p w14:paraId="79401177" w14:textId="77777777" w:rsidR="00E10B75" w:rsidRPr="00AE6A32" w:rsidRDefault="00E10B75" w:rsidP="00E10B75">
      <w:pPr>
        <w:pStyle w:val="a9"/>
        <w:rPr>
          <w:rFonts w:ascii="David" w:hAnsi="David"/>
          <w:rtl/>
        </w:rPr>
      </w:pPr>
    </w:p>
    <w:p w14:paraId="29EB0E46" w14:textId="77777777" w:rsidR="00E10B75" w:rsidRDefault="00E10B75" w:rsidP="00E10B75">
      <w:pPr>
        <w:pStyle w:val="a9"/>
        <w:numPr>
          <w:ilvl w:val="0"/>
          <w:numId w:val="1"/>
        </w:numPr>
        <w:spacing w:line="360" w:lineRule="auto"/>
        <w:jc w:val="both"/>
        <w:rPr>
          <w:rFonts w:ascii="David" w:hAnsi="David"/>
        </w:rPr>
      </w:pPr>
      <w:r w:rsidRPr="00B07C48">
        <w:rPr>
          <w:rFonts w:ascii="David" w:hAnsi="David"/>
          <w:rtl/>
        </w:rPr>
        <w:t>לצורך בחינת מדיניות הענישה אפנה לפסקי הדין הבאים, בשינויים המחויבים:</w:t>
      </w:r>
      <w:r>
        <w:rPr>
          <w:rFonts w:ascii="David" w:hAnsi="David" w:hint="cs"/>
          <w:rtl/>
        </w:rPr>
        <w:t xml:space="preserve"> </w:t>
      </w:r>
      <w:hyperlink r:id="rId24" w:history="1">
        <w:r w:rsidR="001F2A16" w:rsidRPr="001F2A16">
          <w:rPr>
            <w:rFonts w:ascii="David" w:hAnsi="David"/>
            <w:color w:val="0000FF"/>
            <w:u w:val="single"/>
            <w:rtl/>
          </w:rPr>
          <w:t>רע"פ 7846/21</w:t>
        </w:r>
      </w:hyperlink>
      <w:r w:rsidRPr="00B07C48">
        <w:rPr>
          <w:rFonts w:ascii="David" w:hAnsi="David"/>
          <w:rtl/>
        </w:rPr>
        <w:t xml:space="preserve"> </w:t>
      </w:r>
      <w:r w:rsidRPr="00B07C48">
        <w:rPr>
          <w:rFonts w:ascii="David" w:hAnsi="David"/>
          <w:b/>
          <w:bCs/>
          <w:rtl/>
        </w:rPr>
        <w:t>היתם אגבאריה נ' מדינת ישראל</w:t>
      </w:r>
      <w:r w:rsidRPr="00B07C48">
        <w:rPr>
          <w:rFonts w:ascii="David" w:hAnsi="David"/>
          <w:rtl/>
        </w:rPr>
        <w:t xml:space="preserve"> (16.11.2021), בו נידון נאשם שהורשע בשתי עבירות איומים ושתי עבירות תקיפה סתם של בת זוגו לשמונה חודשי מאסר בפועל ועונשים נלווים. הנאשם איים על המתלוננת, תפס בחוזקה בשערה, השליך לעברה אבנים ובמועד נוסף איים עליה, בעט בה בהיותה הרה, לרבות בבטנה;</w:t>
      </w:r>
      <w:r w:rsidRPr="00B07C48">
        <w:rPr>
          <w:rFonts w:ascii="David" w:hAnsi="David" w:hint="cs"/>
          <w:rtl/>
        </w:rPr>
        <w:t xml:space="preserve"> </w:t>
      </w:r>
      <w:hyperlink r:id="rId25" w:history="1">
        <w:r w:rsidR="001F2A16" w:rsidRPr="001F2A16">
          <w:rPr>
            <w:rFonts w:ascii="David" w:hAnsi="David"/>
            <w:color w:val="0000FF"/>
            <w:u w:val="single"/>
            <w:rtl/>
          </w:rPr>
          <w:t>רע"פ 5080/20</w:t>
        </w:r>
      </w:hyperlink>
      <w:r w:rsidRPr="00B07C48">
        <w:rPr>
          <w:rFonts w:ascii="David" w:hAnsi="David"/>
          <w:rtl/>
        </w:rPr>
        <w:t xml:space="preserve"> ‏</w:t>
      </w:r>
      <w:r w:rsidRPr="00B07C48">
        <w:rPr>
          <w:rFonts w:ascii="David" w:hAnsi="David"/>
          <w:b/>
          <w:bCs/>
          <w:rtl/>
        </w:rPr>
        <w:t>אביגל בן דוד נ' מדינת ישראל</w:t>
      </w:r>
      <w:r w:rsidRPr="00B07C48">
        <w:rPr>
          <w:rFonts w:ascii="David" w:hAnsi="David"/>
          <w:rtl/>
        </w:rPr>
        <w:t xml:space="preserve"> (27.7.2020), בו נידון עניינו של נאשם שהורשע בעבירות איומים ותקיפה סתם כלפי בת זוגו ונידון לארבעה חודשי מאסר לריצוי בעבודות שירות ועונשים נלווים. הנאשם במקרה זה איים על המתלוננת וכן אחז בידה על מנת להוציאה מהדירה</w:t>
      </w:r>
      <w:r w:rsidRPr="00B07C48">
        <w:rPr>
          <w:rFonts w:ascii="David" w:hAnsi="David" w:hint="cs"/>
          <w:rtl/>
        </w:rPr>
        <w:t xml:space="preserve">; </w:t>
      </w:r>
      <w:hyperlink r:id="rId26" w:history="1">
        <w:r w:rsidR="001F2A16" w:rsidRPr="001F2A16">
          <w:rPr>
            <w:rFonts w:ascii="David" w:hAnsi="David"/>
            <w:color w:val="0000FF"/>
            <w:u w:val="single"/>
            <w:rtl/>
          </w:rPr>
          <w:t>ת"פ 26918-12-23</w:t>
        </w:r>
      </w:hyperlink>
      <w:r w:rsidRPr="00B07C48">
        <w:rPr>
          <w:rFonts w:ascii="David" w:hAnsi="David"/>
          <w:rtl/>
        </w:rPr>
        <w:t xml:space="preserve"> </w:t>
      </w:r>
      <w:r w:rsidRPr="00B07C48">
        <w:rPr>
          <w:rFonts w:ascii="David" w:hAnsi="David"/>
          <w:b/>
          <w:bCs/>
          <w:rtl/>
        </w:rPr>
        <w:t>מדינת ישראל נ' אדם דמרה</w:t>
      </w:r>
      <w:r w:rsidRPr="00B07C48">
        <w:rPr>
          <w:rFonts w:ascii="David" w:hAnsi="David"/>
          <w:rtl/>
        </w:rPr>
        <w:t xml:space="preserve"> (1.7.2024), בו הוטל מאסר מותנה על נאשם שמשך בשערות ראשה של המתלוננת, דחף אותה, בעט בה ושבר את מכשיר הטלפון הנייד שלה; </w:t>
      </w:r>
      <w:hyperlink r:id="rId27" w:history="1">
        <w:r w:rsidR="001F2A16" w:rsidRPr="001F2A16">
          <w:rPr>
            <w:rFonts w:ascii="David" w:hAnsi="David"/>
            <w:color w:val="0000FF"/>
            <w:u w:val="single"/>
            <w:rtl/>
          </w:rPr>
          <w:t>ת"פ 39287-10-23</w:t>
        </w:r>
      </w:hyperlink>
      <w:r w:rsidRPr="00B07C48">
        <w:rPr>
          <w:rFonts w:ascii="David" w:hAnsi="David"/>
          <w:rtl/>
        </w:rPr>
        <w:t xml:space="preserve"> </w:t>
      </w:r>
      <w:r w:rsidRPr="00B07C48">
        <w:rPr>
          <w:rFonts w:ascii="David" w:hAnsi="David"/>
          <w:b/>
          <w:bCs/>
          <w:rtl/>
        </w:rPr>
        <w:t>מדינת ישראל נ' פלוני</w:t>
      </w:r>
      <w:r w:rsidRPr="00B07C48">
        <w:rPr>
          <w:rFonts w:ascii="David" w:hAnsi="David"/>
          <w:rtl/>
        </w:rPr>
        <w:t xml:space="preserve"> (1.12.2024), בו נידון עניינו של נאשם שהגיע למקום עבודתו של אשתו, איים עלייה ודרש לבדוק את הטלפון הנייד שלה. בניסיון לקחת אותו מידה קיבלה המתלוננת מכה בבטן. נדחתה עתירת ההגנה לביטול הרשעה והנאשם נדון למאסר מותנה</w:t>
      </w:r>
      <w:r w:rsidRPr="00B07C48">
        <w:rPr>
          <w:rFonts w:ascii="David" w:hAnsi="David" w:hint="cs"/>
          <w:rtl/>
        </w:rPr>
        <w:t xml:space="preserve">; </w:t>
      </w:r>
      <w:hyperlink r:id="rId28" w:history="1">
        <w:r w:rsidR="001F2A16" w:rsidRPr="001F2A16">
          <w:rPr>
            <w:rFonts w:ascii="David" w:hAnsi="David"/>
            <w:color w:val="0000FF"/>
            <w:u w:val="single"/>
            <w:rtl/>
          </w:rPr>
          <w:t>ת"פ 16387-09-20</w:t>
        </w:r>
      </w:hyperlink>
      <w:r w:rsidRPr="00B07C48">
        <w:rPr>
          <w:rFonts w:ascii="David" w:hAnsi="David"/>
          <w:rtl/>
        </w:rPr>
        <w:t xml:space="preserve"> </w:t>
      </w:r>
      <w:r w:rsidRPr="00B07C48">
        <w:rPr>
          <w:rFonts w:ascii="David" w:hAnsi="David"/>
          <w:b/>
          <w:bCs/>
          <w:rtl/>
        </w:rPr>
        <w:t>מדינת ישראל נ' פלוני</w:t>
      </w:r>
      <w:r w:rsidRPr="00B07C48">
        <w:rPr>
          <w:rFonts w:ascii="David" w:hAnsi="David"/>
          <w:rtl/>
        </w:rPr>
        <w:t xml:space="preserve"> (14.3.2024), בו נידון עניינו של נאשם שהורשע בעבירת תקיפה סתם (בת זוג) והיזק לרכוש ונידון למאסרים מותנים. הנאשם אחז בצווארה של המתלוננת דחף אותה בחוזקה והצמי</w:t>
      </w:r>
      <w:r w:rsidRPr="00B07C48">
        <w:rPr>
          <w:rFonts w:ascii="David" w:hAnsi="David" w:hint="cs"/>
          <w:rtl/>
        </w:rPr>
        <w:t xml:space="preserve">דה </w:t>
      </w:r>
      <w:r w:rsidRPr="00B07C48">
        <w:rPr>
          <w:rFonts w:ascii="David" w:hAnsi="David"/>
          <w:rtl/>
        </w:rPr>
        <w:t>לקיר ולחץ עם ידו על צווארה בנוכחות ילדיהם הקטינים. לאחר מכן השליך מגש זכוכית על מראה וגרם נזק למספר רהיטים</w:t>
      </w:r>
      <w:r>
        <w:rPr>
          <w:rFonts w:ascii="David" w:hAnsi="David" w:hint="cs"/>
          <w:rtl/>
        </w:rPr>
        <w:t xml:space="preserve">; </w:t>
      </w:r>
      <w:hyperlink r:id="rId29" w:history="1">
        <w:r w:rsidR="001F2A16" w:rsidRPr="001F2A16">
          <w:rPr>
            <w:rFonts w:ascii="David" w:hAnsi="David"/>
            <w:color w:val="0000FF"/>
            <w:u w:val="single"/>
            <w:rtl/>
          </w:rPr>
          <w:t>ת"פ 36832-08-23</w:t>
        </w:r>
      </w:hyperlink>
      <w:r w:rsidRPr="009B5919">
        <w:rPr>
          <w:rFonts w:ascii="David" w:hAnsi="David"/>
          <w:rtl/>
        </w:rPr>
        <w:t xml:space="preserve"> </w:t>
      </w:r>
      <w:r w:rsidRPr="00AA466B">
        <w:rPr>
          <w:rFonts w:ascii="David" w:hAnsi="David"/>
          <w:b/>
          <w:bCs/>
          <w:rtl/>
        </w:rPr>
        <w:t>מדינת ישראל נ' פלוני</w:t>
      </w:r>
      <w:r>
        <w:rPr>
          <w:rFonts w:ascii="David" w:hAnsi="David" w:hint="cs"/>
          <w:rtl/>
        </w:rPr>
        <w:t xml:space="preserve"> (1.1.2025), בו נידון עניינו של נאשם שהורשע בעבירת תקיפה סתם- בן זוג והיזק לרכוש במזיד בכך שניפץ מכשיר טלפון נייד שרכשה אשתו בניגוד לרצונו ולהשקפת עולמו וכן ת</w:t>
      </w:r>
      <w:r w:rsidRPr="00AA466B">
        <w:rPr>
          <w:rFonts w:ascii="David" w:hAnsi="David"/>
          <w:rtl/>
        </w:rPr>
        <w:t>פס בידיה של המתלוננת בחוזקה, דחף אותה על הספה מספר פעמים וכשהתקרבה לדלת הדירה דחף אותה מהדלת.</w:t>
      </w:r>
      <w:r>
        <w:rPr>
          <w:rFonts w:ascii="David" w:hAnsi="David" w:hint="cs"/>
          <w:rtl/>
        </w:rPr>
        <w:t xml:space="preserve"> נקבע מתחם ענישה הנע בין מאסר מותנה לבין 10 חודשי מאסר, נדחתה עתירת ההגנה לאי הרשעה ועל הנאשם הוטל מאסר מותנה; </w:t>
      </w:r>
      <w:hyperlink r:id="rId30" w:history="1">
        <w:r w:rsidR="001F2A16" w:rsidRPr="001F2A16">
          <w:rPr>
            <w:rFonts w:ascii="David" w:hAnsi="David"/>
            <w:color w:val="0000FF"/>
            <w:u w:val="single"/>
            <w:rtl/>
          </w:rPr>
          <w:t>ת"פ 23048-12-22</w:t>
        </w:r>
      </w:hyperlink>
      <w:r w:rsidRPr="008341CF">
        <w:rPr>
          <w:rFonts w:ascii="David" w:hAnsi="David"/>
          <w:rtl/>
        </w:rPr>
        <w:t xml:space="preserve"> </w:t>
      </w:r>
      <w:r w:rsidRPr="008341CF">
        <w:rPr>
          <w:rFonts w:ascii="David" w:hAnsi="David"/>
          <w:b/>
          <w:bCs/>
          <w:rtl/>
        </w:rPr>
        <w:t>מדינת ישראל נ' אלמו</w:t>
      </w:r>
      <w:r w:rsidRPr="008341CF">
        <w:rPr>
          <w:rFonts w:ascii="David" w:hAnsi="David"/>
          <w:rtl/>
        </w:rPr>
        <w:t xml:space="preserve"> (7.5.2024), בו נידון עניינו של נאשם שהורשע בעבירת תקיפה סתם- בת זוג ואיומים בכך שהיכה בכתפה של המתלוננת, בעט ברגלה ואיים שיפגע בה. על הנאשם הוטלו צו של"צ, צו מבחן ומאסר מותנה</w:t>
      </w:r>
      <w:r>
        <w:rPr>
          <w:rFonts w:ascii="David" w:hAnsi="David" w:hint="cs"/>
          <w:rtl/>
        </w:rPr>
        <w:t xml:space="preserve">. </w:t>
      </w:r>
    </w:p>
    <w:p w14:paraId="398F59A3" w14:textId="77777777" w:rsidR="00E10B75" w:rsidRPr="005631B2" w:rsidRDefault="00E10B75" w:rsidP="00E10B75">
      <w:pPr>
        <w:pStyle w:val="a9"/>
        <w:ind w:left="0"/>
        <w:jc w:val="both"/>
        <w:rPr>
          <w:rFonts w:ascii="David" w:hAnsi="David"/>
        </w:rPr>
      </w:pPr>
    </w:p>
    <w:p w14:paraId="4B6EA39F" w14:textId="77777777" w:rsidR="00E10B75" w:rsidRPr="00AB0C9C" w:rsidRDefault="00E10B75" w:rsidP="00E10B75">
      <w:pPr>
        <w:pStyle w:val="a9"/>
        <w:numPr>
          <w:ilvl w:val="0"/>
          <w:numId w:val="1"/>
        </w:numPr>
        <w:spacing w:line="360" w:lineRule="auto"/>
        <w:jc w:val="both"/>
        <w:rPr>
          <w:rFonts w:ascii="David" w:hAnsi="David"/>
        </w:rPr>
      </w:pPr>
      <w:r>
        <w:rPr>
          <w:rFonts w:ascii="David" w:hAnsi="David"/>
          <w:rtl/>
        </w:rPr>
        <w:t xml:space="preserve">ביחס למדיניות הענישה הנוהגת בעבירות של החזקת סם מסוג קוקאין שלא לצריכה עצמית, אפנה למקרים הבאים: </w:t>
      </w:r>
      <w:hyperlink r:id="rId31" w:history="1">
        <w:r w:rsidR="001F2A16" w:rsidRPr="001F2A16">
          <w:rPr>
            <w:rFonts w:ascii="David" w:hAnsi="David"/>
            <w:color w:val="0000FF"/>
            <w:u w:val="single"/>
            <w:rtl/>
          </w:rPr>
          <w:t>ת"פ 4712-02-24</w:t>
        </w:r>
      </w:hyperlink>
      <w:r>
        <w:rPr>
          <w:rFonts w:ascii="David" w:hAnsi="David"/>
          <w:rtl/>
        </w:rPr>
        <w:t xml:space="preserve"> </w:t>
      </w:r>
      <w:r>
        <w:rPr>
          <w:rFonts w:ascii="David" w:hAnsi="David"/>
          <w:b/>
          <w:bCs/>
          <w:rtl/>
        </w:rPr>
        <w:t>מדינת ישראל נ' יפרח</w:t>
      </w:r>
      <w:r>
        <w:rPr>
          <w:rFonts w:ascii="David" w:hAnsi="David"/>
          <w:rtl/>
        </w:rPr>
        <w:t xml:space="preserve"> (19.8.2024), בו נידון עניינו של נאשם שהחזיק 5 גרם קוקאין,  </w:t>
      </w:r>
      <w:r>
        <w:rPr>
          <w:rFonts w:ascii="David" w:hAnsi="David"/>
          <w:sz w:val="22"/>
          <w:szCs w:val="22"/>
        </w:rPr>
        <w:t>MDMA</w:t>
      </w:r>
      <w:r>
        <w:rPr>
          <w:rFonts w:ascii="David" w:hAnsi="David"/>
          <w:rtl/>
        </w:rPr>
        <w:t xml:space="preserve"> במשקל 4.9306 גרם נטו, חשיש וקנביס. נקבע מתחם ענישה הנע בין 8-24 חודשי מאסר והנאשם נידון ל-12 חודשי מאסר בפועל; </w:t>
      </w:r>
      <w:hyperlink r:id="rId32" w:history="1">
        <w:r w:rsidR="001F2A16" w:rsidRPr="001F2A16">
          <w:rPr>
            <w:rFonts w:ascii="David" w:hAnsi="David"/>
            <w:color w:val="0000FF"/>
            <w:u w:val="single"/>
            <w:rtl/>
          </w:rPr>
          <w:t>ת"פ 59017-02-21</w:t>
        </w:r>
      </w:hyperlink>
      <w:r>
        <w:rPr>
          <w:rFonts w:ascii="David" w:hAnsi="David"/>
          <w:rtl/>
        </w:rPr>
        <w:t xml:space="preserve"> </w:t>
      </w:r>
      <w:r>
        <w:rPr>
          <w:rFonts w:ascii="David" w:hAnsi="David"/>
          <w:b/>
          <w:bCs/>
          <w:rtl/>
        </w:rPr>
        <w:t>מדינת ישראל נ' אלירן מויאל</w:t>
      </w:r>
      <w:r>
        <w:rPr>
          <w:rFonts w:ascii="David" w:hAnsi="David"/>
          <w:rtl/>
        </w:rPr>
        <w:t xml:space="preserve"> (12.9.2022), בו נקבע מתחם ענישה הנע בין </w:t>
      </w:r>
      <w:r>
        <w:rPr>
          <w:rFonts w:ascii="David" w:hAnsi="David" w:hint="cs"/>
          <w:rtl/>
        </w:rPr>
        <w:t>3-9</w:t>
      </w:r>
      <w:r>
        <w:rPr>
          <w:rFonts w:ascii="David" w:hAnsi="David"/>
          <w:rtl/>
        </w:rPr>
        <w:t xml:space="preserve"> חודשי מאסר בגין החזקת קוקאין במשקל 1.2 גרם; </w:t>
      </w:r>
      <w:hyperlink r:id="rId33" w:history="1">
        <w:r w:rsidR="001F2A16" w:rsidRPr="001F2A16">
          <w:rPr>
            <w:rFonts w:ascii="David" w:hAnsi="David"/>
            <w:color w:val="0000FF"/>
            <w:u w:val="single"/>
            <w:rtl/>
          </w:rPr>
          <w:t>ת"פ 39391-05-23</w:t>
        </w:r>
      </w:hyperlink>
      <w:r>
        <w:rPr>
          <w:rFonts w:ascii="David" w:hAnsi="David"/>
          <w:rtl/>
        </w:rPr>
        <w:t xml:space="preserve"> </w:t>
      </w:r>
      <w:r>
        <w:rPr>
          <w:rFonts w:ascii="David" w:hAnsi="David"/>
          <w:b/>
          <w:bCs/>
          <w:rtl/>
        </w:rPr>
        <w:t>מדינת ישראל נ' זאהי אלאעסם</w:t>
      </w:r>
      <w:r>
        <w:rPr>
          <w:rFonts w:ascii="David" w:hAnsi="David"/>
          <w:rtl/>
        </w:rPr>
        <w:t xml:space="preserve"> (13.6.2024), בו נקבע מתחם ענישה הנע בין 7-16 חודשי מאסר בפועל בגין החזקת 1.216 גרם קוקאין מחולק ל-8 יחידות ובית המשפט סטה לקולה ממתחם הענישה והסתפק בענישה שיקומית</w:t>
      </w:r>
      <w:r>
        <w:rPr>
          <w:rFonts w:ascii="David" w:hAnsi="David" w:hint="cs"/>
          <w:rtl/>
        </w:rPr>
        <w:t xml:space="preserve">; </w:t>
      </w:r>
      <w:hyperlink r:id="rId34" w:history="1">
        <w:r w:rsidR="001F2A16" w:rsidRPr="001F2A16">
          <w:rPr>
            <w:color w:val="0000FF"/>
            <w:u w:val="single"/>
            <w:rtl/>
          </w:rPr>
          <w:t>ת.פ 46051-06-15</w:t>
        </w:r>
      </w:hyperlink>
      <w:r>
        <w:rPr>
          <w:rtl/>
        </w:rPr>
        <w:t xml:space="preserve"> </w:t>
      </w:r>
      <w:r w:rsidRPr="00AB0C9C">
        <w:rPr>
          <w:b/>
          <w:bCs/>
          <w:rtl/>
        </w:rPr>
        <w:t>מדינת ישראל נ' יוסי בג'רנו</w:t>
      </w:r>
      <w:r>
        <w:rPr>
          <w:rtl/>
        </w:rPr>
        <w:t xml:space="preserve"> (20.9.16) בו נידון נאשם שהחזיק 5 גרם קוקאין שלא לשימוש עצמי ונקבע מתחם ענישה הנע בין 4 חודשי מאסר בפועל ועד 18 חודשי מאסר.</w:t>
      </w:r>
    </w:p>
    <w:p w14:paraId="6E87E9B1" w14:textId="77777777" w:rsidR="00E10B75" w:rsidRPr="00C13B23" w:rsidRDefault="00E10B75" w:rsidP="00E10B75">
      <w:pPr>
        <w:pStyle w:val="a9"/>
        <w:ind w:left="0"/>
        <w:jc w:val="both"/>
        <w:rPr>
          <w:rFonts w:ascii="David" w:hAnsi="David"/>
          <w:rtl/>
        </w:rPr>
      </w:pPr>
    </w:p>
    <w:p w14:paraId="6F1D30D2" w14:textId="77777777" w:rsidR="00E10B75" w:rsidRDefault="00E10B75" w:rsidP="00E10B75">
      <w:pPr>
        <w:pStyle w:val="a9"/>
        <w:numPr>
          <w:ilvl w:val="0"/>
          <w:numId w:val="1"/>
        </w:numPr>
        <w:spacing w:line="360" w:lineRule="auto"/>
        <w:jc w:val="both"/>
        <w:rPr>
          <w:rFonts w:ascii="David" w:hAnsi="David"/>
        </w:rPr>
      </w:pPr>
      <w:r>
        <w:rPr>
          <w:rFonts w:ascii="David" w:hAnsi="David" w:hint="cs"/>
          <w:rtl/>
        </w:rPr>
        <w:t>ל</w:t>
      </w:r>
      <w:r w:rsidRPr="00B07C48">
        <w:rPr>
          <w:rFonts w:ascii="David" w:hAnsi="David"/>
          <w:rtl/>
        </w:rPr>
        <w:t xml:space="preserve">אור כל זאת, אני בדעה כי מתחם הענישה ההולם את העבירות מושא ענייננו, בנסיבות ביצוען, נע בין מאסר מותנה ועד </w:t>
      </w:r>
      <w:r>
        <w:rPr>
          <w:rFonts w:ascii="David" w:hAnsi="David" w:hint="cs"/>
          <w:rtl/>
        </w:rPr>
        <w:t>15</w:t>
      </w:r>
      <w:r w:rsidRPr="00B07C48">
        <w:rPr>
          <w:rFonts w:ascii="David" w:hAnsi="David"/>
          <w:rtl/>
        </w:rPr>
        <w:t xml:space="preserve"> חודשי מאסר.</w:t>
      </w:r>
    </w:p>
    <w:p w14:paraId="4DE6DC81" w14:textId="77777777" w:rsidR="00E10B75" w:rsidRDefault="00E10B75" w:rsidP="00E10B75">
      <w:pPr>
        <w:spacing w:line="360" w:lineRule="auto"/>
        <w:jc w:val="both"/>
        <w:rPr>
          <w:rFonts w:ascii="David" w:hAnsi="David"/>
          <w:b/>
          <w:bCs/>
          <w:u w:val="single"/>
          <w:rtl/>
        </w:rPr>
      </w:pPr>
    </w:p>
    <w:p w14:paraId="2CA61037" w14:textId="77777777" w:rsidR="00E10B75" w:rsidRDefault="00E10B75" w:rsidP="00E10B75">
      <w:pPr>
        <w:spacing w:line="360" w:lineRule="auto"/>
        <w:jc w:val="both"/>
        <w:rPr>
          <w:rFonts w:ascii="David" w:hAnsi="David"/>
          <w:rtl/>
        </w:rPr>
      </w:pPr>
      <w:r>
        <w:rPr>
          <w:rFonts w:ascii="David" w:hAnsi="David" w:hint="cs"/>
          <w:b/>
          <w:bCs/>
          <w:u w:val="single"/>
          <w:rtl/>
        </w:rPr>
        <w:t>קביעת עונשו של הנאשם</w:t>
      </w:r>
    </w:p>
    <w:p w14:paraId="79C8CF2A" w14:textId="77777777" w:rsidR="00E10B75" w:rsidRDefault="00E10B75" w:rsidP="00E10B75">
      <w:pPr>
        <w:spacing w:line="360" w:lineRule="auto"/>
        <w:jc w:val="both"/>
        <w:rPr>
          <w:rFonts w:ascii="David" w:hAnsi="David"/>
          <w:rtl/>
        </w:rPr>
      </w:pPr>
    </w:p>
    <w:p w14:paraId="27C07F83" w14:textId="77777777" w:rsidR="00E10B75" w:rsidRDefault="00E10B75" w:rsidP="00E10B75">
      <w:pPr>
        <w:pStyle w:val="a9"/>
        <w:numPr>
          <w:ilvl w:val="0"/>
          <w:numId w:val="1"/>
        </w:numPr>
        <w:spacing w:line="360" w:lineRule="auto"/>
        <w:jc w:val="both"/>
        <w:rPr>
          <w:rFonts w:ascii="David" w:hAnsi="David"/>
        </w:rPr>
      </w:pPr>
      <w:r>
        <w:rPr>
          <w:rFonts w:ascii="David" w:hAnsi="David" w:hint="cs"/>
          <w:rtl/>
        </w:rPr>
        <w:t xml:space="preserve">אקדים ואומר שיש להצר על כך שהנאשם לא מצא כוחות להתחייב להליך טיפולי אשר ברי שהיה מסייע בידו ובידי זוגתו להתגבר על מכשולים וקשיים שאפשר שיתעוררו בעתיד. הדברים מתחזקים לאור כך שאין מדובר באירוע אלימות ראשון כלפי מתלוננת זו. עם זאת, הנאשם שהה בקבוצה טיפולית כשישה חודשים ודומה שרכש כלים מסוימים בתקופה זו. כמו כן התרשמתי במהלך הדיונים שההליך המשפטי, תקופת המעצר (ממש) והתקופה שהיה עצור באיזוק, יצרו אצלו הרתעה. כן התרשמתי שהצדדים שיקמו את מערכת היחסים ביניהם, הנאשם הבין את טעותו והוא מצר עליה ומבקש לערוך שינוי בחייו. התרשמתי גם מדברי המתלוננת בדבר שינוי עמוק אצל הנאשם לרבות ביחסו כלפיה וביכולתו לנהל ויכוחים בצורה עניינית ושקולה. היות שבני הזוג המשיכו את החיים המשותפים ואף הרחיבו את התא המשפחתי מאז ביצוע העבירה, יש לקוות שאכן חל שינוי ביכולתו של הנאשם לשלוט בכעסיו ובתגובותיו. </w:t>
      </w:r>
    </w:p>
    <w:p w14:paraId="1EE884CE" w14:textId="77777777" w:rsidR="00E10B75" w:rsidRPr="00DD2828" w:rsidRDefault="00E10B75" w:rsidP="00E10B75">
      <w:pPr>
        <w:pStyle w:val="a9"/>
        <w:ind w:left="0"/>
        <w:jc w:val="both"/>
        <w:rPr>
          <w:rFonts w:ascii="David" w:hAnsi="David"/>
        </w:rPr>
      </w:pPr>
    </w:p>
    <w:p w14:paraId="593B9FDC" w14:textId="77777777" w:rsidR="00E10B75" w:rsidRDefault="00E10B75" w:rsidP="00E10B75">
      <w:pPr>
        <w:pStyle w:val="a9"/>
        <w:numPr>
          <w:ilvl w:val="0"/>
          <w:numId w:val="1"/>
        </w:numPr>
        <w:spacing w:line="360" w:lineRule="auto"/>
        <w:jc w:val="both"/>
        <w:rPr>
          <w:rFonts w:ascii="David" w:hAnsi="David"/>
        </w:rPr>
      </w:pPr>
      <w:r w:rsidRPr="00913BAB">
        <w:rPr>
          <w:rFonts w:ascii="David" w:hAnsi="David"/>
          <w:rtl/>
        </w:rPr>
        <w:t xml:space="preserve">לצורך קביעת עונשו של הנאשם הבאתי בחשבון את גילו (כבן </w:t>
      </w:r>
      <w:r w:rsidRPr="00913BAB">
        <w:rPr>
          <w:rFonts w:ascii="David" w:hAnsi="David" w:hint="cs"/>
          <w:rtl/>
        </w:rPr>
        <w:t>38</w:t>
      </w:r>
      <w:r w:rsidRPr="00913BAB">
        <w:rPr>
          <w:rFonts w:ascii="David" w:hAnsi="David"/>
          <w:rtl/>
        </w:rPr>
        <w:t xml:space="preserve">), ואת הודאתו אשר חסכה זמן שיפוטי </w:t>
      </w:r>
      <w:r w:rsidRPr="00913BAB">
        <w:rPr>
          <w:rFonts w:ascii="David" w:hAnsi="David" w:hint="cs"/>
          <w:rtl/>
        </w:rPr>
        <w:t>ובעיקר</w:t>
      </w:r>
      <w:r w:rsidRPr="00913BAB">
        <w:rPr>
          <w:rFonts w:ascii="David" w:hAnsi="David"/>
          <w:rtl/>
        </w:rPr>
        <w:t xml:space="preserve"> את עדות המתלוננת</w:t>
      </w:r>
      <w:r w:rsidRPr="00913BAB">
        <w:rPr>
          <w:rFonts w:ascii="David" w:hAnsi="David" w:hint="cs"/>
          <w:rtl/>
        </w:rPr>
        <w:t xml:space="preserve"> ובני משפחה נוספים</w:t>
      </w:r>
      <w:r w:rsidRPr="00913BAB">
        <w:rPr>
          <w:rFonts w:ascii="David" w:hAnsi="David"/>
          <w:rtl/>
        </w:rPr>
        <w:t>.</w:t>
      </w:r>
      <w:r w:rsidRPr="00913BAB">
        <w:rPr>
          <w:rFonts w:ascii="David" w:hAnsi="David" w:hint="cs"/>
          <w:rtl/>
        </w:rPr>
        <w:t xml:space="preserve"> </w:t>
      </w:r>
      <w:r>
        <w:rPr>
          <w:rFonts w:ascii="David" w:hAnsi="David" w:hint="cs"/>
          <w:rtl/>
        </w:rPr>
        <w:t xml:space="preserve">כן הבאתי בחשבון שהוא עשה מאמץ לעבור הליך טיפולי ומנגד את העובדה שבסופו של יום בחר שלא להתמיד בו ומשכך שירות המבחן ציין שאינו יכול להעריך את מידת המסוכנות. עוד הבאתי בחשבון את עמדת המתלוננת אשר תיארה את תכונותיו הטובות ואת השינוי שעבר. מנגד הבאתי בחשבון את עברו הפלילי הכולל עבירה דומה כלפי מתלוננת זו (בשנת 2020). </w:t>
      </w:r>
    </w:p>
    <w:p w14:paraId="5F70B0A2" w14:textId="77777777" w:rsidR="00E10B75" w:rsidRPr="00A97859" w:rsidRDefault="00E10B75" w:rsidP="00E10B75">
      <w:pPr>
        <w:pStyle w:val="a9"/>
        <w:rPr>
          <w:rFonts w:ascii="David" w:hAnsi="David"/>
          <w:rtl/>
        </w:rPr>
      </w:pPr>
    </w:p>
    <w:p w14:paraId="01351E68" w14:textId="77777777" w:rsidR="00E10B75" w:rsidRDefault="00E10B75" w:rsidP="00E10B75">
      <w:pPr>
        <w:pStyle w:val="a9"/>
        <w:numPr>
          <w:ilvl w:val="0"/>
          <w:numId w:val="1"/>
        </w:numPr>
        <w:spacing w:line="360" w:lineRule="auto"/>
        <w:jc w:val="both"/>
        <w:rPr>
          <w:rFonts w:ascii="David" w:hAnsi="David"/>
        </w:rPr>
      </w:pPr>
      <w:r>
        <w:rPr>
          <w:rFonts w:ascii="David" w:hAnsi="David" w:hint="cs"/>
          <w:rtl/>
        </w:rPr>
        <w:t xml:space="preserve">על רקע מכלול השיקולים שקלתי אם העונש הראוי הוא מאסר ולו קצר ואף לריצוי בעבודות שירות. על פני הדברים, חרף גבולו התחתון של מתחם הענישה דומה שלאור קיומו של עבר רלוונטי והיעדר המלצה שיקומית, אפשר ומדובר בעונש ההולם את נסיבות המקרה. ואולם בסופו של יום ראיתי להימנע מכך שכן סברתי שיש בענישה זו לפגוע בסיכויי השיקום של המשפחה. בני הזוג עובדים בעסק משותף. הם הורים לשתי ילדות קטנות אשר הקטנה נולדה כאמור לפני מספר חודשים. בנתונים אלו סברתי שעונש מאסר בעבודות שירות עלול להכביד על התא המשפחתי בצורה משמעותית באופן שהעונש לא ישיג את מטרתו אלא להיפך </w:t>
      </w:r>
      <w:r>
        <w:rPr>
          <w:rFonts w:ascii="David" w:hAnsi="David"/>
          <w:rtl/>
        </w:rPr>
        <w:t>–</w:t>
      </w:r>
      <w:r>
        <w:rPr>
          <w:rFonts w:ascii="David" w:hAnsi="David" w:hint="cs"/>
          <w:rtl/>
        </w:rPr>
        <w:t xml:space="preserve"> יפגע בהם כלכלית ויגרום למתחים רבים. אציין כי זו אף עמדתו של שירות המבחן שהוא הגוף המקצועי האמון על שיקום נאשמים ולהמלצתו משקל לא מבוטל. לכך אוסיף שהנאשם היה עצור (ממש) כשלושה חודשים ולאחר מכן שהה במעצר באיזוק תקופה בת כחודשיים, כך שאין לומר שהוא לא נענש בגין מעשיו ודי בכך בשילוב מאסר מותנה לצורך השגת תכליות הענישה במקרה זה.</w:t>
      </w:r>
    </w:p>
    <w:p w14:paraId="6DDC304E" w14:textId="77777777" w:rsidR="00E10B75" w:rsidRDefault="00E10B75" w:rsidP="00E10B75">
      <w:pPr>
        <w:pStyle w:val="a9"/>
        <w:rPr>
          <w:rFonts w:ascii="David" w:hAnsi="David"/>
          <w:rtl/>
        </w:rPr>
      </w:pPr>
    </w:p>
    <w:p w14:paraId="333606D7" w14:textId="77777777" w:rsidR="00E10B75" w:rsidRDefault="00E10B75" w:rsidP="00E10B75">
      <w:pPr>
        <w:pStyle w:val="a9"/>
        <w:rPr>
          <w:rFonts w:ascii="David" w:hAnsi="David"/>
          <w:rtl/>
        </w:rPr>
      </w:pPr>
    </w:p>
    <w:p w14:paraId="3AB137B4" w14:textId="77777777" w:rsidR="00E10B75" w:rsidRDefault="00E10B75" w:rsidP="00E10B75">
      <w:pPr>
        <w:pStyle w:val="a9"/>
        <w:rPr>
          <w:rFonts w:ascii="David" w:hAnsi="David"/>
          <w:rtl/>
        </w:rPr>
      </w:pPr>
    </w:p>
    <w:p w14:paraId="3BB2C6D0" w14:textId="77777777" w:rsidR="00E10B75" w:rsidRDefault="00E10B75" w:rsidP="00E10B75">
      <w:pPr>
        <w:pStyle w:val="a9"/>
        <w:rPr>
          <w:rFonts w:ascii="David" w:hAnsi="David"/>
          <w:rtl/>
        </w:rPr>
      </w:pPr>
    </w:p>
    <w:p w14:paraId="5481EBE8" w14:textId="77777777" w:rsidR="00E10B75" w:rsidRPr="00913BAB" w:rsidRDefault="00E10B75" w:rsidP="00E10B75">
      <w:pPr>
        <w:pStyle w:val="a9"/>
        <w:rPr>
          <w:rFonts w:ascii="David" w:hAnsi="David"/>
          <w:rtl/>
        </w:rPr>
      </w:pPr>
    </w:p>
    <w:p w14:paraId="17441506" w14:textId="77777777" w:rsidR="00E10B75" w:rsidRPr="00B07C48" w:rsidRDefault="00E10B75" w:rsidP="00E10B75">
      <w:pPr>
        <w:pStyle w:val="a9"/>
        <w:numPr>
          <w:ilvl w:val="0"/>
          <w:numId w:val="1"/>
        </w:numPr>
        <w:spacing w:line="360" w:lineRule="auto"/>
        <w:jc w:val="both"/>
        <w:rPr>
          <w:rFonts w:ascii="David" w:hAnsi="David"/>
          <w:rtl/>
        </w:rPr>
      </w:pPr>
      <w:r>
        <w:rPr>
          <w:rFonts w:ascii="David" w:hAnsi="David" w:hint="cs"/>
          <w:rtl/>
        </w:rPr>
        <w:t xml:space="preserve"> </w:t>
      </w:r>
      <w:r w:rsidRPr="00BC780F">
        <w:rPr>
          <w:rFonts w:ascii="David" w:hAnsi="David"/>
          <w:rtl/>
        </w:rPr>
        <w:t>סיכומו של דבר, לאחר שבחנתי את מכלול השיקולים, אני גוזר על הנאשם מאסר על תנאי למשך 5 חודשים והתנאי הוא שלא יעבור במשך שנתיים כל עבירת אלימות פיזית כלפי אדם.</w:t>
      </w:r>
    </w:p>
    <w:p w14:paraId="29E756AE" w14:textId="77777777" w:rsidR="00E10B75" w:rsidRDefault="00E10B75" w:rsidP="00E10B75">
      <w:pPr>
        <w:spacing w:line="360" w:lineRule="auto"/>
        <w:rPr>
          <w:rFonts w:ascii="David" w:hAnsi="David"/>
          <w:rtl/>
        </w:rPr>
      </w:pPr>
    </w:p>
    <w:p w14:paraId="2AF52056" w14:textId="77777777" w:rsidR="00E10B75" w:rsidRDefault="00E10B75" w:rsidP="00E10B75">
      <w:pPr>
        <w:spacing w:line="360" w:lineRule="auto"/>
        <w:jc w:val="both"/>
        <w:rPr>
          <w:rFonts w:ascii="David" w:hAnsi="David"/>
          <w:color w:val="000000"/>
        </w:rPr>
      </w:pPr>
      <w:r>
        <w:rPr>
          <w:rFonts w:ascii="David" w:hAnsi="David"/>
          <w:b/>
          <w:bCs/>
          <w:color w:val="000000"/>
          <w:u w:val="single"/>
          <w:rtl/>
        </w:rPr>
        <w:t>הודעה זכות ערעור לבית המשפט המחוזי בתוך 45 יום</w:t>
      </w:r>
      <w:r>
        <w:rPr>
          <w:rFonts w:ascii="David" w:hAnsi="David"/>
          <w:b/>
          <w:bCs/>
          <w:color w:val="000000"/>
          <w:u w:val="single"/>
        </w:rPr>
        <w:t>.</w:t>
      </w:r>
    </w:p>
    <w:p w14:paraId="18E655E4" w14:textId="77777777" w:rsidR="00E10B75" w:rsidRPr="001F2A16" w:rsidRDefault="001F2A16" w:rsidP="00E10B75">
      <w:pPr>
        <w:spacing w:line="360" w:lineRule="auto"/>
        <w:jc w:val="both"/>
        <w:rPr>
          <w:rFonts w:ascii="David" w:hAnsi="David"/>
          <w:color w:val="FFFFFF"/>
          <w:sz w:val="2"/>
          <w:szCs w:val="2"/>
          <w:rtl/>
        </w:rPr>
      </w:pPr>
      <w:r w:rsidRPr="001F2A16">
        <w:rPr>
          <w:rFonts w:ascii="David" w:hAnsi="David"/>
          <w:color w:val="FFFFFF"/>
          <w:sz w:val="2"/>
          <w:szCs w:val="2"/>
          <w:rtl/>
        </w:rPr>
        <w:t>5129371</w:t>
      </w:r>
    </w:p>
    <w:p w14:paraId="5779CCB7" w14:textId="77777777" w:rsidR="00E10B75" w:rsidRPr="001F2A16" w:rsidRDefault="001F2A16" w:rsidP="00E10B75">
      <w:pPr>
        <w:spacing w:line="360" w:lineRule="auto"/>
        <w:jc w:val="both"/>
        <w:rPr>
          <w:rFonts w:ascii="David" w:hAnsi="David"/>
          <w:color w:val="FFFFFF"/>
          <w:sz w:val="2"/>
          <w:szCs w:val="2"/>
          <w:rtl/>
        </w:rPr>
      </w:pPr>
      <w:r w:rsidRPr="001F2A16">
        <w:rPr>
          <w:rFonts w:ascii="David" w:hAnsi="David"/>
          <w:color w:val="FFFFFF"/>
          <w:sz w:val="2"/>
          <w:szCs w:val="2"/>
          <w:rtl/>
        </w:rPr>
        <w:t>54678313</w:t>
      </w:r>
    </w:p>
    <w:p w14:paraId="76AF6DDB" w14:textId="77777777" w:rsidR="00E10B75" w:rsidRPr="004B550F" w:rsidRDefault="00E10B75" w:rsidP="00E10B75">
      <w:pPr>
        <w:spacing w:line="360" w:lineRule="auto"/>
        <w:jc w:val="both"/>
        <w:rPr>
          <w:rFonts w:ascii="David" w:hAnsi="David"/>
          <w:rtl/>
        </w:rPr>
      </w:pPr>
    </w:p>
    <w:p w14:paraId="4316618B" w14:textId="77777777" w:rsidR="00E10B75" w:rsidRPr="002B298B" w:rsidRDefault="001F2A16" w:rsidP="00E10B75">
      <w:pPr>
        <w:rPr>
          <w:rFonts w:ascii="David" w:hAnsi="David"/>
          <w:rtl/>
        </w:rPr>
      </w:pPr>
      <w:bookmarkStart w:id="7" w:name="Nitan"/>
      <w:r>
        <w:rPr>
          <w:rFonts w:ascii="David" w:hAnsi="David"/>
          <w:rtl/>
        </w:rPr>
        <w:t xml:space="preserve">ניתן היום,  ו' אדר תשפ"ה, 06 מרץ 2025, במעמד הצדדים. </w:t>
      </w:r>
      <w:bookmarkEnd w:id="7"/>
    </w:p>
    <w:p w14:paraId="4CA8FC6B" w14:textId="77777777" w:rsidR="00E10B75" w:rsidRPr="002B298B" w:rsidRDefault="00E10B75" w:rsidP="001F2A16">
      <w:pPr>
        <w:jc w:val="center"/>
      </w:pPr>
      <w:r w:rsidRPr="002B298B">
        <w:rPr>
          <w:rFonts w:ascii="David" w:hAnsi="David"/>
          <w:rtl/>
        </w:rPr>
        <w:t xml:space="preserve">   </w:t>
      </w:r>
      <w:r w:rsidRPr="002B298B">
        <w:rPr>
          <w:rFonts w:ascii="David" w:hAnsi="David"/>
          <w:rtl/>
        </w:rPr>
        <w:tab/>
      </w:r>
      <w:r w:rsidRPr="002B298B">
        <w:rPr>
          <w:rFonts w:ascii="David" w:hAnsi="David"/>
          <w:rtl/>
        </w:rPr>
        <w:tab/>
      </w:r>
      <w:r w:rsidRPr="002B298B">
        <w:rPr>
          <w:rFonts w:ascii="David" w:hAnsi="David"/>
          <w:rtl/>
        </w:rPr>
        <w:tab/>
      </w:r>
      <w:r w:rsidRPr="002B298B">
        <w:rPr>
          <w:rFonts w:ascii="David" w:hAnsi="David"/>
          <w:rtl/>
        </w:rPr>
        <w:tab/>
      </w:r>
      <w:r w:rsidRPr="002B298B">
        <w:rPr>
          <w:rFonts w:ascii="David" w:hAnsi="David"/>
          <w:rtl/>
        </w:rPr>
        <w:tab/>
      </w:r>
    </w:p>
    <w:p w14:paraId="09E8766E" w14:textId="77777777" w:rsidR="00E10B75" w:rsidRPr="00640D4E" w:rsidRDefault="00640D4E" w:rsidP="00E10B75">
      <w:pPr>
        <w:jc w:val="center"/>
        <w:rPr>
          <w:rFonts w:ascii="David" w:hAnsi="David"/>
          <w:color w:val="FFFFFF"/>
          <w:sz w:val="2"/>
          <w:szCs w:val="2"/>
          <w:rtl/>
        </w:rPr>
      </w:pPr>
      <w:r w:rsidRPr="00640D4E">
        <w:rPr>
          <w:rFonts w:ascii="David" w:hAnsi="David"/>
          <w:color w:val="FFFFFF"/>
          <w:sz w:val="2"/>
          <w:szCs w:val="2"/>
          <w:rtl/>
        </w:rPr>
        <w:t>5129371</w:t>
      </w:r>
    </w:p>
    <w:p w14:paraId="36142078" w14:textId="77777777" w:rsidR="00E01BAA" w:rsidRPr="00640D4E" w:rsidRDefault="00640D4E" w:rsidP="001F2A16">
      <w:pPr>
        <w:keepNext/>
        <w:rPr>
          <w:rFonts w:ascii="David" w:hAnsi="David"/>
          <w:color w:val="FFFFFF"/>
          <w:sz w:val="2"/>
          <w:szCs w:val="2"/>
          <w:rtl/>
        </w:rPr>
      </w:pPr>
      <w:r w:rsidRPr="00640D4E">
        <w:rPr>
          <w:rFonts w:ascii="David" w:hAnsi="David"/>
          <w:color w:val="FFFFFF"/>
          <w:sz w:val="2"/>
          <w:szCs w:val="2"/>
          <w:rtl/>
        </w:rPr>
        <w:t>54678313</w:t>
      </w:r>
    </w:p>
    <w:p w14:paraId="3D2E7283" w14:textId="77777777" w:rsidR="001F2A16" w:rsidRDefault="001F2A16" w:rsidP="001F2A16">
      <w:pPr>
        <w:rPr>
          <w:rtl/>
        </w:rPr>
      </w:pPr>
    </w:p>
    <w:p w14:paraId="39EBDA0A" w14:textId="77777777" w:rsidR="001F2A16" w:rsidRDefault="001F2A16" w:rsidP="001F2A16">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818924B" w14:textId="77777777" w:rsidR="00640D4E" w:rsidRPr="00640D4E" w:rsidRDefault="00640D4E" w:rsidP="00640D4E">
      <w:pPr>
        <w:keepNext/>
        <w:rPr>
          <w:rFonts w:ascii="David" w:hAnsi="David"/>
          <w:color w:val="000000"/>
          <w:sz w:val="22"/>
          <w:szCs w:val="22"/>
          <w:rtl/>
        </w:rPr>
      </w:pPr>
    </w:p>
    <w:p w14:paraId="51B106DC" w14:textId="77777777" w:rsidR="00640D4E" w:rsidRPr="00640D4E" w:rsidRDefault="00640D4E" w:rsidP="00640D4E">
      <w:pPr>
        <w:keepNext/>
        <w:rPr>
          <w:rFonts w:ascii="David" w:hAnsi="David"/>
          <w:color w:val="000000"/>
          <w:sz w:val="22"/>
          <w:szCs w:val="22"/>
          <w:rtl/>
        </w:rPr>
      </w:pPr>
      <w:r w:rsidRPr="00640D4E">
        <w:rPr>
          <w:rFonts w:ascii="David" w:hAnsi="David"/>
          <w:color w:val="000000"/>
          <w:sz w:val="22"/>
          <w:szCs w:val="22"/>
          <w:rtl/>
        </w:rPr>
        <w:t>יוסי טורס 54678313-/</w:t>
      </w:r>
    </w:p>
    <w:p w14:paraId="0F6107EE" w14:textId="77777777" w:rsidR="001F2A16" w:rsidRPr="001F2A16" w:rsidRDefault="00640D4E" w:rsidP="00640D4E">
      <w:pPr>
        <w:rPr>
          <w:color w:val="0000FF"/>
          <w:u w:val="single"/>
        </w:rPr>
      </w:pPr>
      <w:r w:rsidRPr="00640D4E">
        <w:rPr>
          <w:color w:val="000000"/>
          <w:u w:val="single"/>
          <w:rtl/>
        </w:rPr>
        <w:t>נוסח מסמך זה כפוף לשינויי ניסוח ועריכה</w:t>
      </w:r>
    </w:p>
    <w:sectPr w:rsidR="001F2A16" w:rsidRPr="001F2A16" w:rsidSect="00640D4E">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F4320" w14:textId="77777777" w:rsidR="00314D4B" w:rsidRDefault="00314D4B" w:rsidP="00947E56">
      <w:r>
        <w:separator/>
      </w:r>
    </w:p>
  </w:endnote>
  <w:endnote w:type="continuationSeparator" w:id="0">
    <w:p w14:paraId="59311507" w14:textId="77777777" w:rsidR="00314D4B" w:rsidRDefault="00314D4B" w:rsidP="00947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1F433" w14:textId="77777777" w:rsidR="00640D4E" w:rsidRDefault="00640D4E" w:rsidP="00640D4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362200A" w14:textId="77777777" w:rsidR="00754C0D" w:rsidRPr="00640D4E" w:rsidRDefault="00640D4E" w:rsidP="00640D4E">
    <w:pPr>
      <w:pStyle w:val="a5"/>
      <w:pBdr>
        <w:top w:val="single" w:sz="4" w:space="1" w:color="auto"/>
        <w:between w:val="single" w:sz="4" w:space="0" w:color="auto"/>
      </w:pBdr>
      <w:spacing w:after="60"/>
      <w:jc w:val="center"/>
      <w:rPr>
        <w:rFonts w:ascii="FrankRuehl" w:hAnsi="FrankRuehl" w:cs="FrankRuehl"/>
        <w:color w:val="000000"/>
      </w:rPr>
    </w:pPr>
    <w:r w:rsidRPr="00640D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C1C26" w14:textId="77777777" w:rsidR="00640D4E" w:rsidRDefault="00640D4E" w:rsidP="00640D4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67DB1">
      <w:rPr>
        <w:rFonts w:ascii="FrankRuehl" w:hAnsi="FrankRuehl" w:cs="FrankRuehl"/>
        <w:noProof/>
        <w:rtl/>
      </w:rPr>
      <w:t>1</w:t>
    </w:r>
    <w:r>
      <w:rPr>
        <w:rFonts w:ascii="FrankRuehl" w:hAnsi="FrankRuehl" w:cs="FrankRuehl"/>
        <w:rtl/>
      </w:rPr>
      <w:fldChar w:fldCharType="end"/>
    </w:r>
  </w:p>
  <w:p w14:paraId="17308106" w14:textId="77777777" w:rsidR="00754C0D" w:rsidRPr="00640D4E" w:rsidRDefault="00640D4E" w:rsidP="00640D4E">
    <w:pPr>
      <w:pStyle w:val="a5"/>
      <w:pBdr>
        <w:top w:val="single" w:sz="4" w:space="1" w:color="auto"/>
        <w:between w:val="single" w:sz="4" w:space="0" w:color="auto"/>
      </w:pBdr>
      <w:spacing w:after="60"/>
      <w:jc w:val="center"/>
      <w:rPr>
        <w:rFonts w:ascii="FrankRuehl" w:hAnsi="FrankRuehl" w:cs="FrankRuehl"/>
        <w:color w:val="000000"/>
      </w:rPr>
    </w:pPr>
    <w:r w:rsidRPr="00640D4E">
      <w:rPr>
        <w:rFonts w:ascii="FrankRuehl" w:hAnsi="FrankRuehl" w:cs="FrankRuehl"/>
        <w:color w:val="000000"/>
      </w:rPr>
      <w:pict w14:anchorId="10019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86A10" w14:textId="77777777" w:rsidR="00314D4B" w:rsidRDefault="00314D4B" w:rsidP="00947E56">
      <w:r>
        <w:separator/>
      </w:r>
    </w:p>
  </w:footnote>
  <w:footnote w:type="continuationSeparator" w:id="0">
    <w:p w14:paraId="29C8451F" w14:textId="77777777" w:rsidR="00314D4B" w:rsidRDefault="00314D4B" w:rsidP="00947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82CEB" w14:textId="77777777" w:rsidR="001F2A16" w:rsidRPr="00640D4E" w:rsidRDefault="00640D4E" w:rsidP="00640D4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18327-03-24</w:t>
    </w:r>
    <w:r>
      <w:rPr>
        <w:rFonts w:ascii="David" w:hAnsi="David"/>
        <w:color w:val="000000"/>
        <w:sz w:val="22"/>
        <w:szCs w:val="22"/>
        <w:rtl/>
      </w:rPr>
      <w:tab/>
      <w:t xml:space="preserve"> מדינת ישראל נ' ליאור פייסחוב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CDF80" w14:textId="77777777" w:rsidR="001F2A16" w:rsidRPr="00640D4E" w:rsidRDefault="00640D4E" w:rsidP="00640D4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18327-03-24</w:t>
    </w:r>
    <w:r>
      <w:rPr>
        <w:rFonts w:ascii="David" w:hAnsi="David"/>
        <w:color w:val="000000"/>
        <w:sz w:val="22"/>
        <w:szCs w:val="22"/>
        <w:rtl/>
      </w:rPr>
      <w:tab/>
      <w:t xml:space="preserve"> מדינת ישראל נ' ליאור פייסחוב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FE55B1"/>
    <w:multiLevelType w:val="hybridMultilevel"/>
    <w:tmpl w:val="56E2903E"/>
    <w:lvl w:ilvl="0" w:tplc="7D4C322E">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1269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0B75"/>
    <w:rsid w:val="001F2A16"/>
    <w:rsid w:val="00314D4B"/>
    <w:rsid w:val="00367DB1"/>
    <w:rsid w:val="00407E3B"/>
    <w:rsid w:val="00640D4E"/>
    <w:rsid w:val="00754C0D"/>
    <w:rsid w:val="00947E56"/>
    <w:rsid w:val="009A4E4C"/>
    <w:rsid w:val="00E01BAA"/>
    <w:rsid w:val="00E10B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638025"/>
  <w15:chartTrackingRefBased/>
  <w15:docId w15:val="{A0699C0E-7CE9-4362-B802-03B58316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0B7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0B75"/>
    <w:pPr>
      <w:tabs>
        <w:tab w:val="center" w:pos="4153"/>
        <w:tab w:val="right" w:pos="8306"/>
      </w:tabs>
    </w:pPr>
  </w:style>
  <w:style w:type="character" w:customStyle="1" w:styleId="a4">
    <w:name w:val="כותרת עליונה תו"/>
    <w:link w:val="a3"/>
    <w:rsid w:val="00E10B75"/>
    <w:rPr>
      <w:rFonts w:ascii="Times New Roman" w:eastAsia="Times New Roman" w:hAnsi="Times New Roman" w:cs="David"/>
      <w:sz w:val="24"/>
      <w:szCs w:val="24"/>
    </w:rPr>
  </w:style>
  <w:style w:type="paragraph" w:styleId="a5">
    <w:name w:val="footer"/>
    <w:basedOn w:val="a"/>
    <w:link w:val="a6"/>
    <w:rsid w:val="00E10B75"/>
    <w:pPr>
      <w:tabs>
        <w:tab w:val="center" w:pos="4153"/>
        <w:tab w:val="right" w:pos="8306"/>
      </w:tabs>
    </w:pPr>
  </w:style>
  <w:style w:type="character" w:customStyle="1" w:styleId="a6">
    <w:name w:val="כותרת תחתונה תו"/>
    <w:link w:val="a5"/>
    <w:rsid w:val="00E10B75"/>
    <w:rPr>
      <w:rFonts w:ascii="Times New Roman" w:eastAsia="Times New Roman" w:hAnsi="Times New Roman" w:cs="David"/>
      <w:sz w:val="24"/>
      <w:szCs w:val="24"/>
    </w:rPr>
  </w:style>
  <w:style w:type="table" w:styleId="a7">
    <w:name w:val="Table Grid"/>
    <w:basedOn w:val="a1"/>
    <w:rsid w:val="00E10B7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10B75"/>
  </w:style>
  <w:style w:type="paragraph" w:styleId="a9">
    <w:name w:val="List Paragraph"/>
    <w:basedOn w:val="a"/>
    <w:link w:val="aa"/>
    <w:qFormat/>
    <w:rsid w:val="00E10B75"/>
    <w:pPr>
      <w:ind w:left="720"/>
      <w:contextualSpacing/>
    </w:pPr>
  </w:style>
  <w:style w:type="character" w:customStyle="1" w:styleId="aa">
    <w:name w:val="פיסקת רשימה תו"/>
    <w:link w:val="a9"/>
    <w:locked/>
    <w:rsid w:val="00E10B75"/>
    <w:rPr>
      <w:rFonts w:ascii="Times New Roman" w:eastAsia="Times New Roman" w:hAnsi="Times New Roman" w:cs="David"/>
      <w:sz w:val="24"/>
      <w:szCs w:val="24"/>
    </w:rPr>
  </w:style>
  <w:style w:type="character" w:styleId="Hyperlink">
    <w:name w:val="Hyperlink"/>
    <w:rsid w:val="001F2A1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30268137" TargetMode="External"/><Relationship Id="rId39" Type="http://schemas.openxmlformats.org/officeDocument/2006/relationships/footer" Target="footer2.xml"/><Relationship Id="rId21" Type="http://schemas.openxmlformats.org/officeDocument/2006/relationships/hyperlink" Target="http://www.nevo.co.il/case/27654226" TargetMode="External"/><Relationship Id="rId34" Type="http://schemas.openxmlformats.org/officeDocument/2006/relationships/hyperlink" Target="http://www.nevo.co.il/case/20374629"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82.c" TargetMode="External"/><Relationship Id="rId20" Type="http://schemas.openxmlformats.org/officeDocument/2006/relationships/hyperlink" Target="http://www.nevo.co.il/law/4216" TargetMode="External"/><Relationship Id="rId29" Type="http://schemas.openxmlformats.org/officeDocument/2006/relationships/hyperlink" Target="http://www.nevo.co.il/case/2993680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8096684" TargetMode="External"/><Relationship Id="rId32" Type="http://schemas.openxmlformats.org/officeDocument/2006/relationships/hyperlink" Target="http://www.nevo.co.il/case/27435100"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7330910" TargetMode="External"/><Relationship Id="rId28" Type="http://schemas.openxmlformats.org/officeDocument/2006/relationships/hyperlink" Target="http://www.nevo.co.il/case/26983827" TargetMode="External"/><Relationship Id="rId36" Type="http://schemas.openxmlformats.org/officeDocument/2006/relationships/header" Target="header1.xml"/><Relationship Id="rId10" Type="http://schemas.openxmlformats.org/officeDocument/2006/relationships/hyperlink" Target="http://www.nevo.co.il/law/70301/452"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30410167" TargetMode="External"/><Relationship Id="rId4" Type="http://schemas.openxmlformats.org/officeDocument/2006/relationships/webSettings" Target="webSettings.xml"/><Relationship Id="rId9" Type="http://schemas.openxmlformats.org/officeDocument/2006/relationships/hyperlink" Target="http://www.nevo.co.il/law/70301/382.c" TargetMode="External"/><Relationship Id="rId14" Type="http://schemas.openxmlformats.org/officeDocument/2006/relationships/hyperlink" Target="http://www.nevo.co.il/law/70301/452" TargetMode="External"/><Relationship Id="rId22" Type="http://schemas.openxmlformats.org/officeDocument/2006/relationships/hyperlink" Target="http://www.nevo.co.il/case/26496248" TargetMode="External"/><Relationship Id="rId27" Type="http://schemas.openxmlformats.org/officeDocument/2006/relationships/hyperlink" Target="http://www.nevo.co.il/case/30116063" TargetMode="External"/><Relationship Id="rId30" Type="http://schemas.openxmlformats.org/officeDocument/2006/relationships/hyperlink" Target="http://www.nevo.co.il/case/29209657"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380"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70301/380" TargetMode="External"/><Relationship Id="rId25" Type="http://schemas.openxmlformats.org/officeDocument/2006/relationships/hyperlink" Target="http://www.nevo.co.il/case/26863824" TargetMode="External"/><Relationship Id="rId33" Type="http://schemas.openxmlformats.org/officeDocument/2006/relationships/hyperlink" Target="http://www.nevo.co.il/case/29662475"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2181</Words>
  <Characters>10905</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13060</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3604597</vt:i4>
      </vt:variant>
      <vt:variant>
        <vt:i4>81</vt:i4>
      </vt:variant>
      <vt:variant>
        <vt:i4>0</vt:i4>
      </vt:variant>
      <vt:variant>
        <vt:i4>5</vt:i4>
      </vt:variant>
      <vt:variant>
        <vt:lpwstr>http://www.nevo.co.il/case/20374629</vt:lpwstr>
      </vt:variant>
      <vt:variant>
        <vt:lpwstr/>
      </vt:variant>
      <vt:variant>
        <vt:i4>3211391</vt:i4>
      </vt:variant>
      <vt:variant>
        <vt:i4>78</vt:i4>
      </vt:variant>
      <vt:variant>
        <vt:i4>0</vt:i4>
      </vt:variant>
      <vt:variant>
        <vt:i4>5</vt:i4>
      </vt:variant>
      <vt:variant>
        <vt:lpwstr>http://www.nevo.co.il/case/29662475</vt:lpwstr>
      </vt:variant>
      <vt:variant>
        <vt:lpwstr/>
      </vt:variant>
      <vt:variant>
        <vt:i4>3342449</vt:i4>
      </vt:variant>
      <vt:variant>
        <vt:i4>75</vt:i4>
      </vt:variant>
      <vt:variant>
        <vt:i4>0</vt:i4>
      </vt:variant>
      <vt:variant>
        <vt:i4>5</vt:i4>
      </vt:variant>
      <vt:variant>
        <vt:lpwstr>http://www.nevo.co.il/case/27435100</vt:lpwstr>
      </vt:variant>
      <vt:variant>
        <vt:lpwstr/>
      </vt:variant>
      <vt:variant>
        <vt:i4>3211380</vt:i4>
      </vt:variant>
      <vt:variant>
        <vt:i4>72</vt:i4>
      </vt:variant>
      <vt:variant>
        <vt:i4>0</vt:i4>
      </vt:variant>
      <vt:variant>
        <vt:i4>5</vt:i4>
      </vt:variant>
      <vt:variant>
        <vt:lpwstr>http://www.nevo.co.il/case/30410167</vt:lpwstr>
      </vt:variant>
      <vt:variant>
        <vt:lpwstr/>
      </vt:variant>
      <vt:variant>
        <vt:i4>3932283</vt:i4>
      </vt:variant>
      <vt:variant>
        <vt:i4>69</vt:i4>
      </vt:variant>
      <vt:variant>
        <vt:i4>0</vt:i4>
      </vt:variant>
      <vt:variant>
        <vt:i4>5</vt:i4>
      </vt:variant>
      <vt:variant>
        <vt:lpwstr>http://www.nevo.co.il/case/29209657</vt:lpwstr>
      </vt:variant>
      <vt:variant>
        <vt:lpwstr/>
      </vt:variant>
      <vt:variant>
        <vt:i4>3997814</vt:i4>
      </vt:variant>
      <vt:variant>
        <vt:i4>66</vt:i4>
      </vt:variant>
      <vt:variant>
        <vt:i4>0</vt:i4>
      </vt:variant>
      <vt:variant>
        <vt:i4>5</vt:i4>
      </vt:variant>
      <vt:variant>
        <vt:lpwstr>http://www.nevo.co.il/case/29936800</vt:lpwstr>
      </vt:variant>
      <vt:variant>
        <vt:lpwstr/>
      </vt:variant>
      <vt:variant>
        <vt:i4>3801202</vt:i4>
      </vt:variant>
      <vt:variant>
        <vt:i4>63</vt:i4>
      </vt:variant>
      <vt:variant>
        <vt:i4>0</vt:i4>
      </vt:variant>
      <vt:variant>
        <vt:i4>5</vt:i4>
      </vt:variant>
      <vt:variant>
        <vt:lpwstr>http://www.nevo.co.il/case/26983827</vt:lpwstr>
      </vt:variant>
      <vt:variant>
        <vt:lpwstr/>
      </vt:variant>
      <vt:variant>
        <vt:i4>3276917</vt:i4>
      </vt:variant>
      <vt:variant>
        <vt:i4>60</vt:i4>
      </vt:variant>
      <vt:variant>
        <vt:i4>0</vt:i4>
      </vt:variant>
      <vt:variant>
        <vt:i4>5</vt:i4>
      </vt:variant>
      <vt:variant>
        <vt:lpwstr>http://www.nevo.co.il/case/30116063</vt:lpwstr>
      </vt:variant>
      <vt:variant>
        <vt:lpwstr/>
      </vt:variant>
      <vt:variant>
        <vt:i4>3801203</vt:i4>
      </vt:variant>
      <vt:variant>
        <vt:i4>57</vt:i4>
      </vt:variant>
      <vt:variant>
        <vt:i4>0</vt:i4>
      </vt:variant>
      <vt:variant>
        <vt:i4>5</vt:i4>
      </vt:variant>
      <vt:variant>
        <vt:lpwstr>http://www.nevo.co.il/case/30268137</vt:lpwstr>
      </vt:variant>
      <vt:variant>
        <vt:lpwstr/>
      </vt:variant>
      <vt:variant>
        <vt:i4>3866748</vt:i4>
      </vt:variant>
      <vt:variant>
        <vt:i4>54</vt:i4>
      </vt:variant>
      <vt:variant>
        <vt:i4>0</vt:i4>
      </vt:variant>
      <vt:variant>
        <vt:i4>5</vt:i4>
      </vt:variant>
      <vt:variant>
        <vt:lpwstr>http://www.nevo.co.il/case/26863824</vt:lpwstr>
      </vt:variant>
      <vt:variant>
        <vt:lpwstr/>
      </vt:variant>
      <vt:variant>
        <vt:i4>3932275</vt:i4>
      </vt:variant>
      <vt:variant>
        <vt:i4>51</vt:i4>
      </vt:variant>
      <vt:variant>
        <vt:i4>0</vt:i4>
      </vt:variant>
      <vt:variant>
        <vt:i4>5</vt:i4>
      </vt:variant>
      <vt:variant>
        <vt:lpwstr>http://www.nevo.co.il/case/28096684</vt:lpwstr>
      </vt:variant>
      <vt:variant>
        <vt:lpwstr/>
      </vt:variant>
      <vt:variant>
        <vt:i4>3145849</vt:i4>
      </vt:variant>
      <vt:variant>
        <vt:i4>48</vt:i4>
      </vt:variant>
      <vt:variant>
        <vt:i4>0</vt:i4>
      </vt:variant>
      <vt:variant>
        <vt:i4>5</vt:i4>
      </vt:variant>
      <vt:variant>
        <vt:lpwstr>http://www.nevo.co.il/case/27330910</vt:lpwstr>
      </vt:variant>
      <vt:variant>
        <vt:lpwstr/>
      </vt:variant>
      <vt:variant>
        <vt:i4>3407993</vt:i4>
      </vt:variant>
      <vt:variant>
        <vt:i4>45</vt:i4>
      </vt:variant>
      <vt:variant>
        <vt:i4>0</vt:i4>
      </vt:variant>
      <vt:variant>
        <vt:i4>5</vt:i4>
      </vt:variant>
      <vt:variant>
        <vt:lpwstr>http://www.nevo.co.il/case/26496248</vt:lpwstr>
      </vt:variant>
      <vt:variant>
        <vt:lpwstr/>
      </vt:variant>
      <vt:variant>
        <vt:i4>3276916</vt:i4>
      </vt:variant>
      <vt:variant>
        <vt:i4>42</vt:i4>
      </vt:variant>
      <vt:variant>
        <vt:i4>0</vt:i4>
      </vt:variant>
      <vt:variant>
        <vt:i4>5</vt:i4>
      </vt:variant>
      <vt:variant>
        <vt:lpwstr>http://www.nevo.co.il/case/27654226</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7143526</vt:i4>
      </vt:variant>
      <vt:variant>
        <vt:i4>30</vt:i4>
      </vt:variant>
      <vt:variant>
        <vt:i4>0</vt:i4>
      </vt:variant>
      <vt:variant>
        <vt:i4>5</vt:i4>
      </vt:variant>
      <vt:variant>
        <vt:lpwstr>http://www.nevo.co.il/law/70301/380</vt:lpwstr>
      </vt:variant>
      <vt:variant>
        <vt:lpwstr/>
      </vt:variant>
      <vt:variant>
        <vt:i4>4390996</vt:i4>
      </vt:variant>
      <vt:variant>
        <vt:i4>27</vt:i4>
      </vt:variant>
      <vt:variant>
        <vt:i4>0</vt:i4>
      </vt:variant>
      <vt:variant>
        <vt:i4>5</vt:i4>
      </vt:variant>
      <vt:variant>
        <vt:lpwstr>http://www.nevo.co.il/law/70301/382.c</vt:lpwstr>
      </vt:variant>
      <vt:variant>
        <vt:lpwstr/>
      </vt:variant>
      <vt:variant>
        <vt:i4>7995492</vt:i4>
      </vt:variant>
      <vt:variant>
        <vt:i4>24</vt:i4>
      </vt:variant>
      <vt:variant>
        <vt:i4>0</vt:i4>
      </vt:variant>
      <vt:variant>
        <vt:i4>5</vt:i4>
      </vt:variant>
      <vt:variant>
        <vt:lpwstr>http://www.nevo.co.il/law/70301</vt:lpwstr>
      </vt:variant>
      <vt:variant>
        <vt:lpwstr/>
      </vt:variant>
      <vt:variant>
        <vt:i4>6291553</vt:i4>
      </vt:variant>
      <vt:variant>
        <vt:i4>21</vt:i4>
      </vt:variant>
      <vt:variant>
        <vt:i4>0</vt:i4>
      </vt:variant>
      <vt:variant>
        <vt:i4>5</vt:i4>
      </vt:variant>
      <vt:variant>
        <vt:lpwstr>http://www.nevo.co.il/law/70301/452</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6291553</vt:i4>
      </vt:variant>
      <vt:variant>
        <vt:i4>9</vt:i4>
      </vt:variant>
      <vt:variant>
        <vt:i4>0</vt:i4>
      </vt:variant>
      <vt:variant>
        <vt:i4>5</vt:i4>
      </vt:variant>
      <vt:variant>
        <vt:lpwstr>http://www.nevo.co.il/law/70301/452</vt:lpwstr>
      </vt:variant>
      <vt:variant>
        <vt:lpwstr/>
      </vt:variant>
      <vt:variant>
        <vt:i4>4390996</vt:i4>
      </vt:variant>
      <vt:variant>
        <vt:i4>6</vt:i4>
      </vt:variant>
      <vt:variant>
        <vt:i4>0</vt:i4>
      </vt:variant>
      <vt:variant>
        <vt:i4>5</vt:i4>
      </vt:variant>
      <vt:variant>
        <vt:lpwstr>http://www.nevo.co.il/law/70301/382.c</vt:lpwstr>
      </vt:variant>
      <vt:variant>
        <vt:lpwstr/>
      </vt:variant>
      <vt:variant>
        <vt:i4>7143526</vt:i4>
      </vt:variant>
      <vt:variant>
        <vt:i4>3</vt:i4>
      </vt:variant>
      <vt:variant>
        <vt:i4>0</vt:i4>
      </vt:variant>
      <vt:variant>
        <vt:i4>5</vt:i4>
      </vt:variant>
      <vt:variant>
        <vt:lpwstr>http://www.nevo.co.il/law/70301/380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2025-04-23T01:56:00Z</dcterms:created>
  <dcterms:modified xsi:type="dcterms:W3CDTF">2025-04-23T01:56:00Z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18327</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ליאור פייסחוב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20250306</vt:lpwstr>
  </property>
  <property fmtid="{D5CDD505-2E9C-101B-9397-08002B2CF9AE}" pid="13" name="TYPE_N_DATE">
    <vt:lpwstr>38020250306</vt:lpwstr>
  </property>
  <property fmtid="{D5CDD505-2E9C-101B-9397-08002B2CF9AE}" pid="14" name="CASESLISTTMP1">
    <vt:lpwstr>27654226;26496248;27330910;28096684;26863824;30268137;30116063;26983827;29936800;29209657;30410167;27435100;29662475;20374629</vt:lpwstr>
  </property>
  <property fmtid="{D5CDD505-2E9C-101B-9397-08002B2CF9AE}" pid="15" name="WORDNUMPAGES">
    <vt:lpwstr>6</vt:lpwstr>
  </property>
  <property fmtid="{D5CDD505-2E9C-101B-9397-08002B2CF9AE}" pid="16" name="TYPE_ABS_DATE">
    <vt:lpwstr>380020250306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70301/452;382.c;380</vt:lpwstr>
  </property>
  <property fmtid="{D5CDD505-2E9C-101B-9397-08002B2CF9AE}" pid="36" name="LAWLISTTMP2">
    <vt:lpwstr>4216/007.a;007.c</vt:lpwstr>
  </property>
  <property fmtid="{D5CDD505-2E9C-101B-9397-08002B2CF9AE}" pid="37" name="ISABSTRACT">
    <vt:lpwstr>Y</vt:lpwstr>
  </property>
</Properties>
</file>