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B56FA0" w:rsidRPr="002A281A" w14:paraId="3F31F945" w14:textId="77777777" w:rsidTr="00E51DD3">
        <w:trPr>
          <w:trHeight w:hRule="exact" w:val="418"/>
          <w:jc w:val="center"/>
        </w:trPr>
        <w:tc>
          <w:tcPr>
            <w:tcW w:w="8721" w:type="dxa"/>
            <w:gridSpan w:val="2"/>
          </w:tcPr>
          <w:p w14:paraId="6603E9EC" w14:textId="77777777" w:rsidR="00B56FA0" w:rsidRPr="002A281A" w:rsidRDefault="00B56FA0" w:rsidP="009B13F8">
            <w:pPr>
              <w:pStyle w:val="a3"/>
              <w:jc w:val="center"/>
              <w:rPr>
                <w:rFonts w:ascii="Tahoma" w:hAnsi="Tahoma" w:cs="Tahoma"/>
                <w:color w:val="000080"/>
                <w:rtl/>
              </w:rPr>
            </w:pPr>
            <w:bookmarkStart w:id="0" w:name="LastJudge"/>
            <w:r w:rsidRPr="002A281A">
              <w:rPr>
                <w:rFonts w:ascii="Tahoma" w:hAnsi="Tahoma" w:cs="Tahoma"/>
                <w:b/>
                <w:bCs/>
                <w:color w:val="000080"/>
                <w:rtl/>
              </w:rPr>
              <w:t>בית משפט השלום באילת</w:t>
            </w:r>
          </w:p>
        </w:tc>
      </w:tr>
      <w:tr w:rsidR="00B56FA0" w:rsidRPr="002A281A" w14:paraId="564ABE09" w14:textId="77777777" w:rsidTr="00E51DD3">
        <w:trPr>
          <w:trHeight w:val="337"/>
          <w:jc w:val="center"/>
        </w:trPr>
        <w:tc>
          <w:tcPr>
            <w:tcW w:w="5057" w:type="dxa"/>
          </w:tcPr>
          <w:p w14:paraId="7B34B38A" w14:textId="77777777" w:rsidR="00B56FA0" w:rsidRPr="002A281A" w:rsidRDefault="00B56FA0" w:rsidP="009B13F8">
            <w:pPr>
              <w:rPr>
                <w:rFonts w:cs="FrankRuehl"/>
                <w:sz w:val="28"/>
                <w:szCs w:val="28"/>
                <w:rtl/>
              </w:rPr>
            </w:pPr>
            <w:r w:rsidRPr="002A281A">
              <w:rPr>
                <w:rFonts w:cs="FrankRuehl"/>
                <w:sz w:val="28"/>
                <w:szCs w:val="28"/>
                <w:rtl/>
              </w:rPr>
              <w:t>ת"פ</w:t>
            </w:r>
            <w:r w:rsidRPr="002A281A">
              <w:rPr>
                <w:rFonts w:cs="FrankRuehl" w:hint="cs"/>
                <w:sz w:val="28"/>
                <w:szCs w:val="28"/>
                <w:rtl/>
              </w:rPr>
              <w:t xml:space="preserve"> </w:t>
            </w:r>
            <w:r w:rsidRPr="002A281A">
              <w:rPr>
                <w:rFonts w:cs="FrankRuehl"/>
                <w:sz w:val="28"/>
                <w:szCs w:val="28"/>
                <w:rtl/>
              </w:rPr>
              <w:t>34232-05-24</w:t>
            </w:r>
            <w:r w:rsidRPr="002A281A">
              <w:rPr>
                <w:rFonts w:cs="FrankRuehl" w:hint="cs"/>
                <w:sz w:val="28"/>
                <w:szCs w:val="28"/>
                <w:rtl/>
              </w:rPr>
              <w:t xml:space="preserve"> </w:t>
            </w:r>
            <w:r w:rsidRPr="002A281A">
              <w:rPr>
                <w:rFonts w:cs="FrankRuehl"/>
                <w:sz w:val="28"/>
                <w:szCs w:val="28"/>
                <w:rtl/>
              </w:rPr>
              <w:t>מדינת ישראל נ' אדרי(עציר) ואח'</w:t>
            </w:r>
          </w:p>
          <w:p w14:paraId="2FD8AF6B" w14:textId="77777777" w:rsidR="00B56FA0" w:rsidRPr="002A281A" w:rsidRDefault="00B56FA0" w:rsidP="009B13F8">
            <w:pPr>
              <w:pStyle w:val="a3"/>
              <w:rPr>
                <w:rFonts w:cs="FrankRuehl"/>
                <w:sz w:val="28"/>
                <w:szCs w:val="28"/>
                <w:rtl/>
              </w:rPr>
            </w:pPr>
          </w:p>
        </w:tc>
        <w:tc>
          <w:tcPr>
            <w:tcW w:w="3664" w:type="dxa"/>
          </w:tcPr>
          <w:p w14:paraId="26CE6022" w14:textId="77777777" w:rsidR="00B56FA0" w:rsidRPr="002A281A" w:rsidRDefault="00B56FA0" w:rsidP="009B13F8">
            <w:pPr>
              <w:pStyle w:val="a3"/>
              <w:jc w:val="right"/>
              <w:rPr>
                <w:rFonts w:cs="FrankRuehl"/>
                <w:sz w:val="28"/>
                <w:szCs w:val="28"/>
                <w:rtl/>
              </w:rPr>
            </w:pPr>
          </w:p>
        </w:tc>
      </w:tr>
    </w:tbl>
    <w:p w14:paraId="0C693644" w14:textId="77777777" w:rsidR="00B56FA0" w:rsidRPr="002A281A" w:rsidRDefault="00B56FA0" w:rsidP="00B56FA0">
      <w:pPr>
        <w:pStyle w:val="a3"/>
        <w:rPr>
          <w:rtl/>
        </w:rPr>
      </w:pPr>
      <w:r w:rsidRPr="002A281A">
        <w:rPr>
          <w:rFonts w:hint="cs"/>
          <w:rtl/>
        </w:rPr>
        <w:t xml:space="preserve"> </w:t>
      </w:r>
    </w:p>
    <w:p w14:paraId="3B537DC2" w14:textId="77777777" w:rsidR="00B56FA0" w:rsidRPr="002A281A" w:rsidRDefault="00B56FA0" w:rsidP="00B56FA0">
      <w:pPr>
        <w:rPr>
          <w:rtl/>
        </w:rPr>
      </w:pPr>
    </w:p>
    <w:p w14:paraId="0D0C5804" w14:textId="77777777" w:rsidR="00B56FA0" w:rsidRPr="002A281A" w:rsidRDefault="00B56FA0" w:rsidP="00B56FA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56FA0" w:rsidRPr="002A281A" w14:paraId="3CDDD5A0" w14:textId="77777777" w:rsidTr="00B56FA0">
        <w:trPr>
          <w:trHeight w:val="295"/>
          <w:jc w:val="center"/>
        </w:trPr>
        <w:tc>
          <w:tcPr>
            <w:tcW w:w="923" w:type="dxa"/>
            <w:tcBorders>
              <w:top w:val="nil"/>
              <w:left w:val="nil"/>
              <w:bottom w:val="nil"/>
              <w:right w:val="nil"/>
            </w:tcBorders>
            <w:shd w:val="clear" w:color="auto" w:fill="auto"/>
          </w:tcPr>
          <w:p w14:paraId="2D995171" w14:textId="77777777" w:rsidR="00B56FA0" w:rsidRPr="002A281A" w:rsidRDefault="00B56FA0" w:rsidP="00B56FA0">
            <w:pPr>
              <w:jc w:val="both"/>
              <w:rPr>
                <w:rFonts w:ascii="David" w:hAnsi="David"/>
                <w:sz w:val="26"/>
                <w:szCs w:val="26"/>
              </w:rPr>
            </w:pPr>
            <w:r w:rsidRPr="002A281A">
              <w:rPr>
                <w:rFonts w:ascii="David" w:hAnsi="David" w:hint="cs"/>
                <w:sz w:val="26"/>
                <w:szCs w:val="26"/>
                <w:rtl/>
              </w:rPr>
              <w:t>ל</w:t>
            </w:r>
            <w:r w:rsidRPr="002A281A">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DD63A88" w14:textId="77777777" w:rsidR="00B56FA0" w:rsidRPr="002A281A" w:rsidRDefault="00B56FA0" w:rsidP="009B13F8">
            <w:pPr>
              <w:rPr>
                <w:rFonts w:ascii="David" w:hAnsi="David"/>
                <w:b/>
                <w:bCs/>
                <w:sz w:val="26"/>
                <w:szCs w:val="26"/>
                <w:rtl/>
              </w:rPr>
            </w:pPr>
            <w:r w:rsidRPr="002A281A">
              <w:rPr>
                <w:rFonts w:ascii="David" w:hAnsi="David"/>
                <w:b/>
                <w:bCs/>
                <w:sz w:val="26"/>
                <w:szCs w:val="26"/>
                <w:rtl/>
              </w:rPr>
              <w:t>כבוד השופט  גיל אדלמן</w:t>
            </w:r>
          </w:p>
          <w:p w14:paraId="4E90757B" w14:textId="77777777" w:rsidR="00B56FA0" w:rsidRPr="002A281A" w:rsidRDefault="00B56FA0" w:rsidP="009B13F8">
            <w:pPr>
              <w:rPr>
                <w:rFonts w:ascii="David" w:hAnsi="David"/>
                <w:sz w:val="26"/>
                <w:szCs w:val="26"/>
                <w:rtl/>
              </w:rPr>
            </w:pPr>
          </w:p>
          <w:p w14:paraId="16F7D61D" w14:textId="77777777" w:rsidR="00B56FA0" w:rsidRPr="002A281A" w:rsidRDefault="00B56FA0" w:rsidP="00B56FA0">
            <w:pPr>
              <w:jc w:val="both"/>
              <w:rPr>
                <w:rFonts w:ascii="David" w:hAnsi="David"/>
                <w:sz w:val="26"/>
                <w:szCs w:val="26"/>
              </w:rPr>
            </w:pPr>
          </w:p>
        </w:tc>
      </w:tr>
      <w:tr w:rsidR="00B56FA0" w:rsidRPr="002A281A" w14:paraId="150333AB" w14:textId="77777777" w:rsidTr="00B56FA0">
        <w:trPr>
          <w:trHeight w:val="355"/>
          <w:jc w:val="center"/>
        </w:trPr>
        <w:tc>
          <w:tcPr>
            <w:tcW w:w="923" w:type="dxa"/>
            <w:tcBorders>
              <w:top w:val="nil"/>
              <w:left w:val="nil"/>
              <w:bottom w:val="nil"/>
              <w:right w:val="nil"/>
            </w:tcBorders>
            <w:shd w:val="clear" w:color="auto" w:fill="auto"/>
          </w:tcPr>
          <w:p w14:paraId="255932B8" w14:textId="77777777" w:rsidR="00B56FA0" w:rsidRPr="002A281A" w:rsidRDefault="00B56FA0" w:rsidP="00B56FA0">
            <w:pPr>
              <w:jc w:val="both"/>
              <w:rPr>
                <w:rFonts w:ascii="David" w:hAnsi="David"/>
                <w:sz w:val="26"/>
                <w:szCs w:val="26"/>
              </w:rPr>
            </w:pPr>
            <w:bookmarkStart w:id="1" w:name="FirstAppellant"/>
            <w:bookmarkStart w:id="2" w:name="FirstLawyer"/>
            <w:r w:rsidRPr="002A281A">
              <w:rPr>
                <w:rFonts w:ascii="David" w:hAnsi="David"/>
                <w:sz w:val="26"/>
                <w:szCs w:val="26"/>
                <w:rtl/>
              </w:rPr>
              <w:t>בעניין:</w:t>
            </w:r>
          </w:p>
        </w:tc>
        <w:tc>
          <w:tcPr>
            <w:tcW w:w="3219" w:type="dxa"/>
            <w:tcBorders>
              <w:top w:val="nil"/>
              <w:left w:val="nil"/>
              <w:bottom w:val="nil"/>
              <w:right w:val="nil"/>
            </w:tcBorders>
            <w:shd w:val="clear" w:color="auto" w:fill="auto"/>
          </w:tcPr>
          <w:p w14:paraId="69FB7D48" w14:textId="77777777" w:rsidR="00B56FA0" w:rsidRPr="002A281A" w:rsidRDefault="00B56FA0" w:rsidP="00B56FA0">
            <w:pPr>
              <w:suppressLineNumbers/>
            </w:pPr>
            <w:r w:rsidRPr="002A281A">
              <w:rPr>
                <w:rFonts w:ascii="Arial" w:hAnsi="Arial" w:hint="cs"/>
                <w:b/>
                <w:bCs/>
                <w:sz w:val="26"/>
                <w:szCs w:val="26"/>
                <w:rtl/>
              </w:rPr>
              <w:t>ה</w:t>
            </w:r>
            <w:r w:rsidRPr="002A281A">
              <w:rPr>
                <w:rFonts w:ascii="Arial" w:hAnsi="Arial"/>
                <w:b/>
                <w:bCs/>
                <w:sz w:val="26"/>
                <w:szCs w:val="26"/>
                <w:rtl/>
              </w:rPr>
              <w:t>מאשימה</w:t>
            </w:r>
          </w:p>
          <w:p w14:paraId="70021516" w14:textId="77777777" w:rsidR="00B56FA0" w:rsidRPr="002A281A" w:rsidRDefault="00B56FA0" w:rsidP="009B13F8">
            <w:pPr>
              <w:rPr>
                <w:rFonts w:ascii="David" w:hAnsi="David"/>
                <w:sz w:val="26"/>
                <w:szCs w:val="26"/>
              </w:rPr>
            </w:pPr>
          </w:p>
        </w:tc>
        <w:tc>
          <w:tcPr>
            <w:tcW w:w="4678" w:type="dxa"/>
            <w:tcBorders>
              <w:top w:val="nil"/>
              <w:left w:val="nil"/>
              <w:bottom w:val="nil"/>
              <w:right w:val="nil"/>
            </w:tcBorders>
            <w:shd w:val="clear" w:color="auto" w:fill="auto"/>
            <w:vAlign w:val="center"/>
          </w:tcPr>
          <w:p w14:paraId="1AEFD658" w14:textId="77777777" w:rsidR="00B56FA0" w:rsidRPr="002A281A" w:rsidRDefault="00B56FA0" w:rsidP="00B56FA0">
            <w:pPr>
              <w:suppressLineNumbers/>
              <w:rPr>
                <w:rFonts w:ascii="Arial" w:hAnsi="Arial"/>
                <w:b/>
                <w:bCs/>
                <w:sz w:val="26"/>
                <w:szCs w:val="26"/>
                <w:rtl/>
              </w:rPr>
            </w:pPr>
            <w:r w:rsidRPr="002A281A">
              <w:rPr>
                <w:rFonts w:ascii="Arial" w:hAnsi="Arial"/>
                <w:b/>
                <w:bCs/>
                <w:sz w:val="26"/>
                <w:szCs w:val="26"/>
                <w:rtl/>
              </w:rPr>
              <w:t>מדינת ישראל</w:t>
            </w:r>
            <w:r w:rsidRPr="002A281A">
              <w:rPr>
                <w:rFonts w:ascii="Arial" w:hAnsi="Arial" w:hint="cs"/>
                <w:b/>
                <w:bCs/>
                <w:sz w:val="26"/>
                <w:szCs w:val="26"/>
                <w:rtl/>
              </w:rPr>
              <w:t xml:space="preserve"> </w:t>
            </w:r>
          </w:p>
          <w:p w14:paraId="7DFEB06D" w14:textId="77777777" w:rsidR="00B56FA0" w:rsidRPr="002A281A" w:rsidRDefault="00B56FA0" w:rsidP="00B56FA0">
            <w:pPr>
              <w:suppressLineNumbers/>
            </w:pPr>
            <w:r w:rsidRPr="002A281A">
              <w:rPr>
                <w:rFonts w:ascii="Arial" w:hAnsi="Arial"/>
                <w:b/>
                <w:bCs/>
                <w:sz w:val="26"/>
                <w:szCs w:val="26"/>
                <w:rtl/>
              </w:rPr>
              <w:t>ע"י ב"כ עוה"ד</w:t>
            </w:r>
            <w:r w:rsidRPr="002A281A">
              <w:rPr>
                <w:rFonts w:ascii="Arial" w:hAnsi="Arial" w:hint="cs"/>
                <w:b/>
                <w:bCs/>
                <w:sz w:val="26"/>
                <w:szCs w:val="26"/>
                <w:rtl/>
              </w:rPr>
              <w:t xml:space="preserve"> ליטל סגל מלכה</w:t>
            </w:r>
          </w:p>
          <w:p w14:paraId="2EC34A39" w14:textId="77777777" w:rsidR="00B56FA0" w:rsidRPr="002A281A" w:rsidRDefault="00B56FA0" w:rsidP="009B13F8">
            <w:pPr>
              <w:rPr>
                <w:rFonts w:ascii="David" w:hAnsi="David"/>
                <w:sz w:val="26"/>
                <w:szCs w:val="26"/>
              </w:rPr>
            </w:pPr>
          </w:p>
        </w:tc>
      </w:tr>
      <w:bookmarkEnd w:id="1"/>
      <w:bookmarkEnd w:id="2"/>
      <w:tr w:rsidR="00B56FA0" w:rsidRPr="002A281A" w14:paraId="73B13830" w14:textId="77777777" w:rsidTr="00B56FA0">
        <w:trPr>
          <w:trHeight w:val="355"/>
          <w:jc w:val="center"/>
        </w:trPr>
        <w:tc>
          <w:tcPr>
            <w:tcW w:w="923" w:type="dxa"/>
            <w:tcBorders>
              <w:top w:val="nil"/>
              <w:left w:val="nil"/>
              <w:bottom w:val="nil"/>
              <w:right w:val="nil"/>
            </w:tcBorders>
            <w:shd w:val="clear" w:color="auto" w:fill="auto"/>
          </w:tcPr>
          <w:p w14:paraId="36E1DB1F" w14:textId="77777777" w:rsidR="00B56FA0" w:rsidRPr="002A281A" w:rsidRDefault="00B56FA0" w:rsidP="00B56FA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1A0105A" w14:textId="77777777" w:rsidR="00B56FA0" w:rsidRPr="002A281A" w:rsidRDefault="00B56FA0" w:rsidP="00B56FA0">
            <w:pPr>
              <w:jc w:val="center"/>
              <w:rPr>
                <w:rFonts w:ascii="David" w:hAnsi="David"/>
                <w:b/>
                <w:bCs/>
                <w:sz w:val="26"/>
                <w:szCs w:val="26"/>
                <w:rtl/>
              </w:rPr>
            </w:pPr>
          </w:p>
          <w:p w14:paraId="44A0093D" w14:textId="77777777" w:rsidR="00B56FA0" w:rsidRPr="002A281A" w:rsidRDefault="00B56FA0" w:rsidP="00B56FA0">
            <w:pPr>
              <w:jc w:val="center"/>
              <w:rPr>
                <w:rFonts w:ascii="David" w:hAnsi="David"/>
                <w:b/>
                <w:bCs/>
                <w:sz w:val="26"/>
                <w:szCs w:val="26"/>
                <w:rtl/>
              </w:rPr>
            </w:pPr>
            <w:r w:rsidRPr="002A281A">
              <w:rPr>
                <w:rFonts w:ascii="David" w:hAnsi="David"/>
                <w:b/>
                <w:bCs/>
                <w:sz w:val="26"/>
                <w:szCs w:val="26"/>
                <w:rtl/>
              </w:rPr>
              <w:t>נגד</w:t>
            </w:r>
          </w:p>
          <w:p w14:paraId="4A8F3A02" w14:textId="77777777" w:rsidR="00B56FA0" w:rsidRPr="002A281A" w:rsidRDefault="00B56FA0" w:rsidP="00B56FA0">
            <w:pPr>
              <w:jc w:val="both"/>
              <w:rPr>
                <w:rFonts w:ascii="David" w:hAnsi="David"/>
                <w:sz w:val="26"/>
                <w:szCs w:val="26"/>
              </w:rPr>
            </w:pPr>
          </w:p>
        </w:tc>
      </w:tr>
      <w:tr w:rsidR="00B56FA0" w:rsidRPr="002A281A" w14:paraId="3B4D35B0" w14:textId="77777777" w:rsidTr="00B56FA0">
        <w:trPr>
          <w:trHeight w:val="355"/>
          <w:jc w:val="center"/>
        </w:trPr>
        <w:tc>
          <w:tcPr>
            <w:tcW w:w="923" w:type="dxa"/>
            <w:tcBorders>
              <w:top w:val="nil"/>
              <w:left w:val="nil"/>
              <w:bottom w:val="nil"/>
              <w:right w:val="nil"/>
            </w:tcBorders>
            <w:shd w:val="clear" w:color="auto" w:fill="auto"/>
          </w:tcPr>
          <w:p w14:paraId="70C584FE" w14:textId="77777777" w:rsidR="00B56FA0" w:rsidRPr="002A281A" w:rsidRDefault="00B56FA0" w:rsidP="009B13F8">
            <w:pPr>
              <w:rPr>
                <w:rFonts w:ascii="David" w:hAnsi="David"/>
                <w:sz w:val="26"/>
                <w:szCs w:val="26"/>
                <w:rtl/>
              </w:rPr>
            </w:pPr>
          </w:p>
        </w:tc>
        <w:tc>
          <w:tcPr>
            <w:tcW w:w="3219" w:type="dxa"/>
            <w:tcBorders>
              <w:top w:val="nil"/>
              <w:left w:val="nil"/>
              <w:bottom w:val="nil"/>
              <w:right w:val="nil"/>
            </w:tcBorders>
            <w:shd w:val="clear" w:color="auto" w:fill="auto"/>
          </w:tcPr>
          <w:p w14:paraId="648BF257" w14:textId="77777777" w:rsidR="00B56FA0" w:rsidRPr="002A281A" w:rsidRDefault="00B56FA0" w:rsidP="009B13F8">
            <w:pPr>
              <w:rPr>
                <w:rFonts w:ascii="Arial" w:hAnsi="Arial"/>
                <w:b/>
                <w:bCs/>
                <w:sz w:val="26"/>
                <w:szCs w:val="26"/>
                <w:rtl/>
              </w:rPr>
            </w:pPr>
            <w:r w:rsidRPr="002A281A">
              <w:rPr>
                <w:rFonts w:ascii="Arial" w:hAnsi="Arial"/>
                <w:b/>
                <w:bCs/>
                <w:sz w:val="26"/>
                <w:szCs w:val="26"/>
                <w:rtl/>
              </w:rPr>
              <w:t>הנאש</w:t>
            </w:r>
            <w:r w:rsidRPr="002A281A">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67DCED5D" w14:textId="77777777" w:rsidR="00B56FA0" w:rsidRPr="002A281A" w:rsidRDefault="00B56FA0" w:rsidP="009B13F8">
            <w:pPr>
              <w:rPr>
                <w:rFonts w:ascii="David" w:hAnsi="David"/>
                <w:sz w:val="26"/>
                <w:szCs w:val="26"/>
              </w:rPr>
            </w:pPr>
          </w:p>
          <w:p w14:paraId="218AE8FF" w14:textId="77777777" w:rsidR="00B56FA0" w:rsidRPr="002A281A" w:rsidRDefault="00B56FA0" w:rsidP="00B56FA0">
            <w:pPr>
              <w:suppressLineNumbers/>
              <w:rPr>
                <w:rFonts w:ascii="Arial" w:hAnsi="Arial"/>
                <w:b/>
                <w:bCs/>
                <w:sz w:val="26"/>
                <w:szCs w:val="26"/>
                <w:rtl/>
              </w:rPr>
            </w:pPr>
            <w:r w:rsidRPr="002A281A">
              <w:rPr>
                <w:rFonts w:ascii="Arial" w:hAnsi="Arial"/>
                <w:b/>
                <w:bCs/>
                <w:sz w:val="26"/>
                <w:szCs w:val="26"/>
                <w:rtl/>
              </w:rPr>
              <w:t>זיו אדרי (עציר)</w:t>
            </w:r>
            <w:r w:rsidRPr="002A281A">
              <w:rPr>
                <w:rFonts w:ascii="Arial" w:hAnsi="Arial" w:hint="cs"/>
                <w:b/>
                <w:bCs/>
                <w:sz w:val="26"/>
                <w:szCs w:val="26"/>
                <w:rtl/>
              </w:rPr>
              <w:t xml:space="preserve"> </w:t>
            </w:r>
          </w:p>
          <w:p w14:paraId="69193ACD" w14:textId="77777777" w:rsidR="00B56FA0" w:rsidRPr="002A281A" w:rsidRDefault="00B56FA0" w:rsidP="00B56FA0">
            <w:pPr>
              <w:suppressLineNumbers/>
            </w:pPr>
            <w:r w:rsidRPr="002A281A">
              <w:rPr>
                <w:rFonts w:ascii="Arial" w:hAnsi="Arial"/>
                <w:b/>
                <w:bCs/>
                <w:sz w:val="26"/>
                <w:szCs w:val="26"/>
                <w:rtl/>
              </w:rPr>
              <w:t>ע"י ב"כ עוה"ד</w:t>
            </w:r>
            <w:r w:rsidRPr="002A281A">
              <w:rPr>
                <w:rFonts w:hint="cs"/>
                <w:rtl/>
              </w:rPr>
              <w:t xml:space="preserve"> </w:t>
            </w:r>
            <w:r w:rsidRPr="002A281A">
              <w:rPr>
                <w:rFonts w:hint="cs"/>
                <w:b/>
                <w:bCs/>
                <w:rtl/>
              </w:rPr>
              <w:t>איילון בירנבויים</w:t>
            </w:r>
          </w:p>
          <w:p w14:paraId="07F1C535" w14:textId="77777777" w:rsidR="00B56FA0" w:rsidRPr="002A281A" w:rsidRDefault="00B56FA0" w:rsidP="00B56FA0">
            <w:pPr>
              <w:suppressLineNumbers/>
            </w:pPr>
            <w:r w:rsidRPr="002A281A">
              <w:rPr>
                <w:rFonts w:ascii="Arial" w:hAnsi="Arial"/>
                <w:b/>
                <w:bCs/>
                <w:sz w:val="26"/>
                <w:szCs w:val="26"/>
                <w:rtl/>
              </w:rPr>
              <w:t xml:space="preserve">     </w:t>
            </w:r>
          </w:p>
          <w:p w14:paraId="612749F5" w14:textId="77777777" w:rsidR="00B56FA0" w:rsidRPr="002A281A" w:rsidRDefault="00B56FA0" w:rsidP="00B56FA0">
            <w:pPr>
              <w:suppressLineNumbers/>
            </w:pPr>
            <w:r w:rsidRPr="002A281A">
              <w:rPr>
                <w:rFonts w:ascii="Arial" w:hAnsi="Arial"/>
                <w:b/>
                <w:bCs/>
                <w:sz w:val="26"/>
                <w:szCs w:val="26"/>
                <w:rtl/>
              </w:rPr>
              <w:t xml:space="preserve">     </w:t>
            </w:r>
          </w:p>
        </w:tc>
      </w:tr>
      <w:tr w:rsidR="00B56FA0" w:rsidRPr="002A281A" w14:paraId="761297DD" w14:textId="77777777" w:rsidTr="00B56FA0">
        <w:trPr>
          <w:trHeight w:val="355"/>
          <w:jc w:val="center"/>
        </w:trPr>
        <w:tc>
          <w:tcPr>
            <w:tcW w:w="923" w:type="dxa"/>
            <w:tcBorders>
              <w:top w:val="nil"/>
              <w:left w:val="nil"/>
              <w:bottom w:val="nil"/>
              <w:right w:val="nil"/>
            </w:tcBorders>
            <w:shd w:val="clear" w:color="auto" w:fill="auto"/>
          </w:tcPr>
          <w:p w14:paraId="1C117A2E" w14:textId="77777777" w:rsidR="00B56FA0" w:rsidRPr="002A281A" w:rsidRDefault="00B56FA0" w:rsidP="00B56FA0">
            <w:pPr>
              <w:jc w:val="both"/>
              <w:rPr>
                <w:rFonts w:ascii="David" w:hAnsi="David"/>
                <w:sz w:val="26"/>
                <w:szCs w:val="26"/>
                <w:rtl/>
              </w:rPr>
            </w:pPr>
          </w:p>
        </w:tc>
        <w:tc>
          <w:tcPr>
            <w:tcW w:w="3219" w:type="dxa"/>
            <w:tcBorders>
              <w:top w:val="nil"/>
              <w:left w:val="nil"/>
              <w:bottom w:val="nil"/>
              <w:right w:val="nil"/>
            </w:tcBorders>
            <w:shd w:val="clear" w:color="auto" w:fill="auto"/>
          </w:tcPr>
          <w:p w14:paraId="6588F6FF" w14:textId="77777777" w:rsidR="00B56FA0" w:rsidRPr="002A281A" w:rsidRDefault="00B56FA0" w:rsidP="00B56FA0">
            <w:pPr>
              <w:jc w:val="both"/>
              <w:rPr>
                <w:rFonts w:ascii="David" w:hAnsi="David"/>
                <w:sz w:val="26"/>
                <w:szCs w:val="26"/>
                <w:rtl/>
              </w:rPr>
            </w:pPr>
          </w:p>
        </w:tc>
        <w:tc>
          <w:tcPr>
            <w:tcW w:w="4678" w:type="dxa"/>
            <w:tcBorders>
              <w:top w:val="nil"/>
              <w:left w:val="nil"/>
              <w:bottom w:val="nil"/>
              <w:right w:val="nil"/>
            </w:tcBorders>
            <w:shd w:val="clear" w:color="auto" w:fill="auto"/>
          </w:tcPr>
          <w:p w14:paraId="52788EFE" w14:textId="77777777" w:rsidR="00B56FA0" w:rsidRPr="002A281A" w:rsidRDefault="00B56FA0" w:rsidP="00B56FA0">
            <w:pPr>
              <w:jc w:val="right"/>
              <w:rPr>
                <w:rFonts w:ascii="David" w:hAnsi="David"/>
                <w:sz w:val="26"/>
                <w:szCs w:val="26"/>
              </w:rPr>
            </w:pPr>
          </w:p>
        </w:tc>
      </w:tr>
    </w:tbl>
    <w:p w14:paraId="4258E136" w14:textId="77777777" w:rsidR="00E51DD3" w:rsidRDefault="00E51DD3" w:rsidP="00E51DD3">
      <w:pPr>
        <w:spacing w:before="120" w:after="120" w:line="240" w:lineRule="exact"/>
        <w:ind w:left="283" w:hanging="283"/>
        <w:jc w:val="both"/>
        <w:rPr>
          <w:rFonts w:ascii="FrankRuehl" w:hAnsi="FrankRuehl" w:cs="FrankRuehl" w:hint="cs"/>
          <w:rtl/>
        </w:rPr>
      </w:pPr>
    </w:p>
    <w:p w14:paraId="66C4AC0E" w14:textId="77777777" w:rsidR="00E51DD3" w:rsidRPr="002A281A" w:rsidRDefault="00E51DD3" w:rsidP="00E51DD3">
      <w:pPr>
        <w:spacing w:before="120" w:after="120" w:line="240" w:lineRule="exact"/>
        <w:ind w:left="283" w:hanging="283"/>
        <w:jc w:val="both"/>
        <w:rPr>
          <w:rFonts w:ascii="FrankRuehl" w:hAnsi="FrankRuehl" w:cs="FrankRuehl" w:hint="cs"/>
          <w:rtl/>
        </w:rPr>
      </w:pPr>
    </w:p>
    <w:p w14:paraId="22099451" w14:textId="77777777" w:rsidR="00E51DD3" w:rsidRPr="00E51DD3" w:rsidRDefault="00E51DD3" w:rsidP="00E51DD3">
      <w:pPr>
        <w:spacing w:after="120" w:line="240" w:lineRule="exact"/>
        <w:ind w:left="283" w:hanging="283"/>
        <w:jc w:val="both"/>
        <w:rPr>
          <w:rFonts w:ascii="FrankRuehl" w:hAnsi="FrankRuehl" w:cs="FrankRuehl"/>
          <w:rtl/>
        </w:rPr>
      </w:pPr>
      <w:bookmarkStart w:id="3" w:name="LawTable"/>
      <w:bookmarkEnd w:id="3"/>
    </w:p>
    <w:p w14:paraId="648BAB3C" w14:textId="77777777" w:rsidR="00E51DD3" w:rsidRPr="00E51DD3" w:rsidRDefault="00E51DD3" w:rsidP="00E51DD3">
      <w:pPr>
        <w:spacing w:after="120" w:line="240" w:lineRule="exact"/>
        <w:ind w:left="283" w:hanging="283"/>
        <w:jc w:val="both"/>
        <w:rPr>
          <w:rFonts w:ascii="FrankRuehl" w:hAnsi="FrankRuehl" w:cs="FrankRuehl"/>
          <w:rtl/>
        </w:rPr>
      </w:pPr>
      <w:r w:rsidRPr="00E51DD3">
        <w:rPr>
          <w:rFonts w:ascii="FrankRuehl" w:hAnsi="FrankRuehl" w:cs="FrankRuehl"/>
          <w:rtl/>
        </w:rPr>
        <w:t xml:space="preserve">חקיקה שאוזכרה: </w:t>
      </w:r>
    </w:p>
    <w:p w14:paraId="5D350565" w14:textId="77777777" w:rsidR="00E51DD3" w:rsidRPr="00E51DD3" w:rsidRDefault="00E51DD3" w:rsidP="00E51DD3">
      <w:pPr>
        <w:spacing w:after="120" w:line="240" w:lineRule="exact"/>
        <w:ind w:left="283" w:hanging="283"/>
        <w:jc w:val="both"/>
        <w:rPr>
          <w:rFonts w:ascii="FrankRuehl" w:hAnsi="FrankRuehl" w:cs="FrankRuehl"/>
          <w:rtl/>
        </w:rPr>
      </w:pPr>
      <w:hyperlink r:id="rId7" w:history="1">
        <w:r w:rsidRPr="00E51DD3">
          <w:rPr>
            <w:rFonts w:ascii="FrankRuehl" w:hAnsi="FrankRuehl" w:cs="FrankRuehl"/>
            <w:color w:val="0000FF"/>
            <w:u w:val="single"/>
            <w:rtl/>
          </w:rPr>
          <w:t>פקודת הסמים המסוכנים [נוסח חדש], תשל"ג-1973</w:t>
        </w:r>
      </w:hyperlink>
      <w:r w:rsidRPr="00E51DD3">
        <w:rPr>
          <w:rFonts w:ascii="FrankRuehl" w:hAnsi="FrankRuehl" w:cs="FrankRuehl"/>
          <w:rtl/>
        </w:rPr>
        <w:t xml:space="preserve">: סע'  </w:t>
      </w:r>
      <w:hyperlink r:id="rId8" w:history="1">
        <w:r w:rsidRPr="00E51DD3">
          <w:rPr>
            <w:rFonts w:ascii="FrankRuehl" w:hAnsi="FrankRuehl" w:cs="FrankRuehl"/>
            <w:color w:val="0000FF"/>
            <w:u w:val="single"/>
            <w:rtl/>
          </w:rPr>
          <w:t>13</w:t>
        </w:r>
      </w:hyperlink>
      <w:r w:rsidRPr="00E51DD3">
        <w:rPr>
          <w:rFonts w:ascii="FrankRuehl" w:hAnsi="FrankRuehl" w:cs="FrankRuehl"/>
          <w:rtl/>
        </w:rPr>
        <w:t xml:space="preserve">, </w:t>
      </w:r>
      <w:hyperlink r:id="rId9" w:history="1">
        <w:r w:rsidRPr="00E51DD3">
          <w:rPr>
            <w:rFonts w:ascii="FrankRuehl" w:hAnsi="FrankRuehl" w:cs="FrankRuehl"/>
            <w:color w:val="0000FF"/>
            <w:u w:val="single"/>
            <w:rtl/>
          </w:rPr>
          <w:t>14</w:t>
        </w:r>
      </w:hyperlink>
      <w:r w:rsidRPr="00E51DD3">
        <w:rPr>
          <w:rFonts w:ascii="FrankRuehl" w:hAnsi="FrankRuehl" w:cs="FrankRuehl"/>
          <w:rtl/>
        </w:rPr>
        <w:t xml:space="preserve">, </w:t>
      </w:r>
      <w:hyperlink r:id="rId10" w:history="1">
        <w:r w:rsidRPr="00E51DD3">
          <w:rPr>
            <w:rFonts w:ascii="FrankRuehl" w:hAnsi="FrankRuehl" w:cs="FrankRuehl"/>
            <w:color w:val="0000FF"/>
            <w:u w:val="single"/>
            <w:rtl/>
          </w:rPr>
          <w:t>19א'</w:t>
        </w:r>
      </w:hyperlink>
    </w:p>
    <w:p w14:paraId="561CE369" w14:textId="77777777" w:rsidR="00E51DD3" w:rsidRPr="00E51DD3" w:rsidRDefault="00E51DD3" w:rsidP="00E51DD3">
      <w:pPr>
        <w:spacing w:after="120" w:line="240" w:lineRule="exact"/>
        <w:ind w:left="283" w:hanging="283"/>
        <w:jc w:val="both"/>
        <w:rPr>
          <w:rFonts w:ascii="FrankRuehl" w:hAnsi="FrankRuehl" w:cs="FrankRuehl"/>
          <w:rtl/>
        </w:rPr>
      </w:pPr>
      <w:hyperlink r:id="rId11" w:history="1">
        <w:r w:rsidRPr="00E51DD3">
          <w:rPr>
            <w:rFonts w:ascii="FrankRuehl" w:hAnsi="FrankRuehl" w:cs="FrankRuehl"/>
            <w:color w:val="0000FF"/>
            <w:u w:val="single"/>
            <w:rtl/>
          </w:rPr>
          <w:t>חוק העונשין, תשל"ז-1977</w:t>
        </w:r>
      </w:hyperlink>
      <w:r w:rsidRPr="00E51DD3">
        <w:rPr>
          <w:rFonts w:ascii="FrankRuehl" w:hAnsi="FrankRuehl" w:cs="FrankRuehl"/>
          <w:rtl/>
        </w:rPr>
        <w:t xml:space="preserve">: סע'  </w:t>
      </w:r>
      <w:hyperlink r:id="rId12" w:history="1">
        <w:r w:rsidRPr="00E51DD3">
          <w:rPr>
            <w:rFonts w:ascii="FrankRuehl" w:hAnsi="FrankRuehl" w:cs="FrankRuehl"/>
            <w:color w:val="0000FF"/>
            <w:u w:val="single"/>
            <w:rtl/>
          </w:rPr>
          <w:t>29(א)</w:t>
        </w:r>
      </w:hyperlink>
    </w:p>
    <w:p w14:paraId="2D4D0651" w14:textId="77777777" w:rsidR="00E51DD3" w:rsidRPr="00E51DD3" w:rsidRDefault="00E51DD3" w:rsidP="00E51DD3">
      <w:pPr>
        <w:spacing w:after="120" w:line="240" w:lineRule="exact"/>
        <w:ind w:left="283" w:hanging="283"/>
        <w:jc w:val="both"/>
        <w:rPr>
          <w:rFonts w:ascii="FrankRuehl" w:hAnsi="FrankRuehl" w:cs="FrankRuehl"/>
          <w:rtl/>
        </w:rPr>
      </w:pPr>
    </w:p>
    <w:p w14:paraId="7EF81CBA" w14:textId="77777777" w:rsidR="00E51DD3" w:rsidRPr="00E51DD3" w:rsidRDefault="00E51DD3" w:rsidP="00E51DD3">
      <w:pPr>
        <w:rPr>
          <w:sz w:val="26"/>
          <w:szCs w:val="26"/>
          <w:rtl/>
        </w:rPr>
      </w:pPr>
      <w:bookmarkStart w:id="4" w:name="LawTable_End"/>
      <w:bookmarkEnd w:id="4"/>
    </w:p>
    <w:p w14:paraId="0F72FA78" w14:textId="77777777" w:rsidR="00E51DD3" w:rsidRPr="00E51DD3" w:rsidRDefault="00E51DD3" w:rsidP="00E51DD3">
      <w:pPr>
        <w:rPr>
          <w:sz w:val="26"/>
          <w:szCs w:val="26"/>
          <w:rtl/>
        </w:rPr>
      </w:pPr>
    </w:p>
    <w:p w14:paraId="48FF7A7A" w14:textId="77777777" w:rsidR="00E51DD3" w:rsidRPr="00E51DD3" w:rsidRDefault="00E51DD3" w:rsidP="00E51DD3">
      <w:pPr>
        <w:rPr>
          <w:rFonts w:hint="cs"/>
          <w:sz w:val="26"/>
          <w:szCs w:val="26"/>
        </w:rPr>
      </w:pPr>
    </w:p>
    <w:p w14:paraId="0C0A6C98" w14:textId="77777777" w:rsidR="00E51DD3" w:rsidRPr="002A281A" w:rsidRDefault="00E51DD3" w:rsidP="002A281A">
      <w:pPr>
        <w:jc w:val="center"/>
        <w:rPr>
          <w:rFonts w:ascii="David" w:hAnsi="David"/>
          <w:b/>
          <w:bCs/>
          <w:sz w:val="32"/>
          <w:szCs w:val="32"/>
          <w:u w:val="single"/>
          <w:rtl/>
        </w:rPr>
      </w:pPr>
      <w:bookmarkStart w:id="5" w:name="PsakDin"/>
      <w:r w:rsidRPr="002A281A">
        <w:rPr>
          <w:rFonts w:ascii="David" w:hAnsi="David"/>
          <w:b/>
          <w:bCs/>
          <w:sz w:val="32"/>
          <w:szCs w:val="32"/>
          <w:u w:val="single"/>
          <w:rtl/>
        </w:rPr>
        <w:t>גזר דין</w:t>
      </w:r>
    </w:p>
    <w:bookmarkEnd w:id="5"/>
    <w:p w14:paraId="06F4C7A2" w14:textId="77777777" w:rsidR="00E51DD3" w:rsidRPr="00B56FA0" w:rsidRDefault="00E51DD3" w:rsidP="00B56FA0">
      <w:pPr>
        <w:jc w:val="center"/>
        <w:rPr>
          <w:rFonts w:ascii="David" w:hAnsi="David"/>
          <w:sz w:val="32"/>
          <w:szCs w:val="32"/>
          <w:u w:val="single"/>
          <w:rtl/>
        </w:rPr>
      </w:pPr>
    </w:p>
    <w:p w14:paraId="779B3F1B" w14:textId="77777777" w:rsidR="00E51DD3" w:rsidRDefault="00E51DD3" w:rsidP="00B56FA0">
      <w:pPr>
        <w:spacing w:line="360" w:lineRule="auto"/>
        <w:jc w:val="both"/>
      </w:pPr>
    </w:p>
    <w:p w14:paraId="19D0E3ED" w14:textId="77777777" w:rsidR="00E51DD3" w:rsidRPr="00B56FA0" w:rsidRDefault="00E51DD3" w:rsidP="00B56FA0">
      <w:pPr>
        <w:pStyle w:val="a9"/>
        <w:numPr>
          <w:ilvl w:val="0"/>
          <w:numId w:val="1"/>
        </w:numPr>
        <w:spacing w:after="160" w:line="360" w:lineRule="auto"/>
        <w:jc w:val="both"/>
        <w:rPr>
          <w:rFonts w:ascii="David" w:hAnsi="David"/>
          <w:rtl/>
        </w:rPr>
      </w:pPr>
      <w:bookmarkStart w:id="6" w:name="ABSTRACT_START"/>
      <w:bookmarkEnd w:id="6"/>
      <w:r w:rsidRPr="00B56FA0">
        <w:rPr>
          <w:rFonts w:ascii="David" w:hAnsi="David"/>
          <w:rtl/>
        </w:rPr>
        <w:t xml:space="preserve">הנאשם, זיו אדרי (להלן: הנאשם), הורשע על פי הודאתו בעובדות כתב אישום מתוקן המייחס לו עבירות של תיווך בסמים מסוכנים לפי </w:t>
      </w:r>
      <w:hyperlink r:id="rId13" w:history="1">
        <w:r w:rsidRPr="00E51DD3">
          <w:rPr>
            <w:rFonts w:ascii="David" w:hAnsi="David"/>
            <w:color w:val="0000FF"/>
            <w:u w:val="single"/>
            <w:rtl/>
          </w:rPr>
          <w:t>סעיף 14</w:t>
        </w:r>
      </w:hyperlink>
      <w:r w:rsidRPr="00B56FA0">
        <w:rPr>
          <w:rFonts w:ascii="David" w:hAnsi="David"/>
          <w:rtl/>
        </w:rPr>
        <w:t xml:space="preserve"> ל</w:t>
      </w:r>
      <w:hyperlink r:id="rId14" w:history="1">
        <w:r w:rsidRPr="002A281A">
          <w:rPr>
            <w:rFonts w:ascii="David" w:hAnsi="David"/>
            <w:color w:val="0000FF"/>
            <w:u w:val="single"/>
            <w:rtl/>
          </w:rPr>
          <w:t>פקודת הסמים המסוכנים</w:t>
        </w:r>
      </w:hyperlink>
      <w:r w:rsidRPr="00B56FA0">
        <w:rPr>
          <w:rFonts w:ascii="David" w:hAnsi="David"/>
          <w:rtl/>
        </w:rPr>
        <w:t xml:space="preserve"> [נוסח חדש] התשל"ג-1973 (להלן: פקודת הסמים) וסחר בסמים מסוכנים –לפי </w:t>
      </w:r>
      <w:hyperlink r:id="rId15" w:history="1">
        <w:r w:rsidRPr="00E51DD3">
          <w:rPr>
            <w:rFonts w:ascii="David" w:hAnsi="David"/>
            <w:color w:val="0000FF"/>
            <w:u w:val="single"/>
            <w:rtl/>
          </w:rPr>
          <w:t>סעיפים 13</w:t>
        </w:r>
      </w:hyperlink>
      <w:r w:rsidRPr="00B56FA0">
        <w:rPr>
          <w:rFonts w:ascii="David" w:hAnsi="David"/>
          <w:rtl/>
        </w:rPr>
        <w:t xml:space="preserve"> יחד עם </w:t>
      </w:r>
      <w:hyperlink r:id="rId16" w:history="1">
        <w:r w:rsidRPr="00E51DD3">
          <w:rPr>
            <w:rFonts w:ascii="David" w:hAnsi="David"/>
            <w:color w:val="0000FF"/>
            <w:u w:val="single"/>
            <w:rtl/>
          </w:rPr>
          <w:t>19א'</w:t>
        </w:r>
      </w:hyperlink>
      <w:r w:rsidRPr="00B56FA0">
        <w:rPr>
          <w:rFonts w:ascii="David" w:hAnsi="David"/>
          <w:rtl/>
        </w:rPr>
        <w:t xml:space="preserve"> לפקודת הסמים יחד עם </w:t>
      </w:r>
      <w:hyperlink r:id="rId17" w:history="1">
        <w:r w:rsidRPr="00E51DD3">
          <w:rPr>
            <w:rFonts w:ascii="David" w:hAnsi="David"/>
            <w:color w:val="0000FF"/>
            <w:u w:val="single"/>
            <w:rtl/>
          </w:rPr>
          <w:t>סעיף 29(א)</w:t>
        </w:r>
      </w:hyperlink>
      <w:r w:rsidRPr="00B56FA0">
        <w:rPr>
          <w:rFonts w:ascii="David" w:hAnsi="David"/>
          <w:rtl/>
        </w:rPr>
        <w:t xml:space="preserve">  ל</w:t>
      </w:r>
      <w:hyperlink r:id="rId18" w:history="1">
        <w:r w:rsidRPr="002A281A">
          <w:rPr>
            <w:rFonts w:ascii="David" w:hAnsi="David"/>
            <w:color w:val="0000FF"/>
            <w:u w:val="single"/>
            <w:rtl/>
          </w:rPr>
          <w:t>חוק העונשין</w:t>
        </w:r>
      </w:hyperlink>
      <w:r w:rsidRPr="00B56FA0">
        <w:rPr>
          <w:rFonts w:ascii="David" w:hAnsi="David"/>
          <w:rtl/>
        </w:rPr>
        <w:t xml:space="preserve">, תשל"ז – 1977. כתב האישום המקורי הוגש נגד שני נאשמים נוספים; בהמשך נמחק כתב האישום נגד אחד מהם ועניינו של נאשם נוסף, תלוי ועומד, וגזר דין זה לא בעניינו. </w:t>
      </w:r>
      <w:bookmarkStart w:id="7" w:name="ABSTRACT_END"/>
      <w:bookmarkEnd w:id="7"/>
    </w:p>
    <w:p w14:paraId="7DC4AAF9" w14:textId="77777777" w:rsidR="00E51DD3" w:rsidRPr="00B56FA0" w:rsidRDefault="00E51DD3" w:rsidP="00B56FA0">
      <w:pPr>
        <w:pStyle w:val="a9"/>
        <w:spacing w:line="360" w:lineRule="auto"/>
        <w:jc w:val="both"/>
        <w:rPr>
          <w:rFonts w:ascii="David" w:hAnsi="David"/>
        </w:rPr>
      </w:pPr>
    </w:p>
    <w:p w14:paraId="7CE01547" w14:textId="77777777" w:rsidR="00E51DD3" w:rsidRPr="00B56FA0" w:rsidRDefault="00E51DD3" w:rsidP="00B56FA0">
      <w:pPr>
        <w:pStyle w:val="a9"/>
        <w:numPr>
          <w:ilvl w:val="0"/>
          <w:numId w:val="1"/>
        </w:numPr>
        <w:spacing w:after="160" w:line="360" w:lineRule="auto"/>
        <w:jc w:val="both"/>
        <w:rPr>
          <w:rFonts w:ascii="David" w:hAnsi="David"/>
          <w:rtl/>
        </w:rPr>
      </w:pPr>
      <w:r w:rsidRPr="00B56FA0">
        <w:rPr>
          <w:rFonts w:ascii="David" w:hAnsi="David"/>
          <w:rtl/>
        </w:rPr>
        <w:lastRenderedPageBreak/>
        <w:t>על פי עובדות כתב האישום המתוקן, בחלק הכללי, במועדים הרלוונטיים לכתב האישום הופעל סוכן סמוי מטעם משטרת ישראל (להלן: הסוכן), לצורך איסוף ראיות נגד סוחרי סמים באילת.</w:t>
      </w:r>
    </w:p>
    <w:p w14:paraId="3B9D4AB1" w14:textId="77777777" w:rsidR="00E51DD3" w:rsidRPr="00B56FA0" w:rsidRDefault="00E51DD3" w:rsidP="00B56FA0">
      <w:pPr>
        <w:pStyle w:val="a9"/>
        <w:spacing w:line="360" w:lineRule="auto"/>
        <w:jc w:val="both"/>
        <w:rPr>
          <w:rFonts w:ascii="David" w:hAnsi="David"/>
          <w:rtl/>
        </w:rPr>
      </w:pPr>
    </w:p>
    <w:p w14:paraId="1C47328F" w14:textId="77777777" w:rsidR="00E51DD3" w:rsidRPr="00B56FA0" w:rsidRDefault="00E51DD3" w:rsidP="00B56FA0">
      <w:pPr>
        <w:pStyle w:val="a9"/>
        <w:spacing w:line="360" w:lineRule="auto"/>
        <w:jc w:val="both"/>
        <w:rPr>
          <w:rFonts w:ascii="David" w:hAnsi="David"/>
          <w:rtl/>
        </w:rPr>
      </w:pPr>
      <w:r w:rsidRPr="00B56FA0">
        <w:rPr>
          <w:rFonts w:ascii="David" w:hAnsi="David"/>
          <w:rtl/>
        </w:rPr>
        <w:t>בין הנאשם לבין הסוכן הייתה היכרות מוקדמת.</w:t>
      </w:r>
    </w:p>
    <w:p w14:paraId="726B4BA6" w14:textId="77777777" w:rsidR="00E51DD3" w:rsidRPr="00B56FA0" w:rsidRDefault="00E51DD3" w:rsidP="00B56FA0">
      <w:pPr>
        <w:pStyle w:val="a9"/>
        <w:spacing w:line="360" w:lineRule="auto"/>
        <w:jc w:val="both"/>
        <w:rPr>
          <w:rFonts w:ascii="David" w:hAnsi="David"/>
          <w:rtl/>
        </w:rPr>
      </w:pPr>
    </w:p>
    <w:p w14:paraId="194205E2" w14:textId="77777777" w:rsidR="00E51DD3" w:rsidRPr="00B56FA0" w:rsidRDefault="00E51DD3" w:rsidP="00B56FA0">
      <w:pPr>
        <w:pStyle w:val="a9"/>
        <w:spacing w:line="360" w:lineRule="auto"/>
        <w:jc w:val="both"/>
        <w:rPr>
          <w:rFonts w:ascii="David" w:hAnsi="David"/>
          <w:rtl/>
        </w:rPr>
      </w:pPr>
      <w:r w:rsidRPr="00B56FA0">
        <w:rPr>
          <w:rFonts w:ascii="David" w:hAnsi="David"/>
          <w:rtl/>
        </w:rPr>
        <w:t xml:space="preserve">על פי </w:t>
      </w:r>
      <w:r w:rsidRPr="00B56FA0">
        <w:rPr>
          <w:rFonts w:ascii="David" w:hAnsi="David"/>
          <w:b/>
          <w:bCs/>
          <w:rtl/>
        </w:rPr>
        <w:t>העובדות המתוארות באישום הראשון</w:t>
      </w:r>
      <w:r w:rsidRPr="00B56FA0">
        <w:rPr>
          <w:rFonts w:ascii="David" w:hAnsi="David"/>
          <w:rtl/>
        </w:rPr>
        <w:t>, בתאריך 6.12.2023 בשעה 20:12 לערך יצר הסוכן קשר עם הנאשם באמצעות יישומון "אינסטגרם" ושאל אותו אם הוא יכול לעזור לו. בשעה 22:27 לערך התקשר הנאשם אל הסוכן באמצעות יישומון "וואטסאפ", והאחרון ביקש "5 מהגבוה", כשהוא מתכוון לסם מסוכן מסוג קוקאין; הנאשם השיב כי הוא "חוזר אליו.</w:t>
      </w:r>
    </w:p>
    <w:p w14:paraId="14E87C35" w14:textId="77777777" w:rsidR="00E51DD3" w:rsidRPr="00B56FA0" w:rsidRDefault="00E51DD3" w:rsidP="00B56FA0">
      <w:pPr>
        <w:pStyle w:val="a9"/>
        <w:spacing w:line="360" w:lineRule="auto"/>
        <w:jc w:val="both"/>
        <w:rPr>
          <w:rFonts w:ascii="David" w:hAnsi="David"/>
          <w:rtl/>
        </w:rPr>
      </w:pPr>
    </w:p>
    <w:p w14:paraId="35F1AD35" w14:textId="77777777" w:rsidR="00E51DD3" w:rsidRPr="00B56FA0" w:rsidRDefault="00E51DD3" w:rsidP="00B56FA0">
      <w:pPr>
        <w:pStyle w:val="a9"/>
        <w:spacing w:line="360" w:lineRule="auto"/>
        <w:jc w:val="both"/>
        <w:rPr>
          <w:rFonts w:ascii="David" w:hAnsi="David"/>
          <w:rtl/>
        </w:rPr>
      </w:pPr>
      <w:r w:rsidRPr="00B56FA0">
        <w:rPr>
          <w:rFonts w:ascii="David" w:hAnsi="David"/>
          <w:rtl/>
        </w:rPr>
        <w:t xml:space="preserve">עוד מתואר באישום הראשון כי בשעה 22:32 לערך התקשר הנאשם אל הסוכן באמצעות יישומון "וואטסאפ" ואמר: "רוצה וואלה משהו הכי טוב באמא שלי 2300"; הסוכן השיב כי הוא סומך על הנאשם, והאחרון אמר: "תקשיב באחריות בוא איתי לשם קח אותי ואני אשחרר לך את זה שם במקום אפילו ותראה באמא שלי אני אומר לך אם אתה מבשל אותו יוצא לך מה שאתה רוצה יוצא לך משם אם אתה יודע לבשל". </w:t>
      </w:r>
    </w:p>
    <w:p w14:paraId="138EADB0" w14:textId="77777777" w:rsidR="00E51DD3" w:rsidRPr="00B56FA0" w:rsidRDefault="00E51DD3" w:rsidP="00B56FA0">
      <w:pPr>
        <w:pStyle w:val="a9"/>
        <w:spacing w:line="360" w:lineRule="auto"/>
        <w:jc w:val="both"/>
        <w:rPr>
          <w:rFonts w:ascii="David" w:hAnsi="David"/>
          <w:rtl/>
        </w:rPr>
      </w:pPr>
    </w:p>
    <w:p w14:paraId="63A9EDD6" w14:textId="77777777" w:rsidR="00E51DD3" w:rsidRPr="00B56FA0" w:rsidRDefault="00E51DD3" w:rsidP="00B56FA0">
      <w:pPr>
        <w:pStyle w:val="a9"/>
        <w:spacing w:line="360" w:lineRule="auto"/>
        <w:jc w:val="both"/>
        <w:rPr>
          <w:rFonts w:ascii="David" w:hAnsi="David"/>
          <w:rtl/>
        </w:rPr>
      </w:pPr>
      <w:r w:rsidRPr="00B56FA0">
        <w:rPr>
          <w:rFonts w:ascii="David" w:hAnsi="David"/>
          <w:rtl/>
        </w:rPr>
        <w:t xml:space="preserve">בהמשך לכך, בשעה 22:51 בערך, אסף הסוכן את הנאשם מביתו. כאשר נכנס הנאשם לרכבו של הסוכן, ביקש ממנו את הכסף עליו סיכמו, והסוכן שילם לו. אז אמר הנאשם לסוכן לנסוע למספרה מסוימת באילת. במהלך הדרך למספרה ענה הנאשם לטלפון; הנאשם שוחח עם אלמוני (להלן: האחר) ואמר לו כי "הגיע למקום", זאת, תוך כדי שהאחר כיוון אותו למקום בו הוא נמצא. בסמוך לכך הגיע האחר למקום, הנאשם יצא מהרכב, והשניים התחבקו. הנאשם מסר לאחר חלק מהכסף, קיבל ממנו את הסמים המסוכנים, נכנס חזרה לרכב, ומסר לסוכן את הסמים. בהמשך לאמור, החזיר הסוכן את הנאשם לביתו. </w:t>
      </w:r>
    </w:p>
    <w:p w14:paraId="09160DBA" w14:textId="77777777" w:rsidR="00E51DD3" w:rsidRPr="00B56FA0" w:rsidRDefault="00E51DD3" w:rsidP="00B56FA0">
      <w:pPr>
        <w:pStyle w:val="a9"/>
        <w:spacing w:line="360" w:lineRule="auto"/>
        <w:jc w:val="both"/>
        <w:rPr>
          <w:rFonts w:ascii="David" w:hAnsi="David"/>
          <w:rtl/>
        </w:rPr>
      </w:pPr>
    </w:p>
    <w:p w14:paraId="2E194A06" w14:textId="77777777" w:rsidR="00E51DD3" w:rsidRPr="00B56FA0" w:rsidRDefault="00E51DD3" w:rsidP="00B56FA0">
      <w:pPr>
        <w:pStyle w:val="a9"/>
        <w:spacing w:line="360" w:lineRule="auto"/>
        <w:jc w:val="both"/>
        <w:rPr>
          <w:rFonts w:ascii="David" w:hAnsi="David"/>
          <w:rtl/>
        </w:rPr>
      </w:pPr>
      <w:r w:rsidRPr="00B56FA0">
        <w:rPr>
          <w:rFonts w:ascii="David" w:hAnsi="David"/>
          <w:rtl/>
        </w:rPr>
        <w:t xml:space="preserve">במעשיו אלו תיווך הנאשם עסקה בסם מסוכן של 5.0935 גרם קוקאין בתמורה ל 2,300 ₪. </w:t>
      </w:r>
    </w:p>
    <w:p w14:paraId="1B399D87" w14:textId="77777777" w:rsidR="00E51DD3" w:rsidRPr="00B56FA0" w:rsidRDefault="00E51DD3" w:rsidP="00B56FA0">
      <w:pPr>
        <w:pStyle w:val="a9"/>
        <w:spacing w:line="360" w:lineRule="auto"/>
        <w:jc w:val="both"/>
        <w:rPr>
          <w:rFonts w:ascii="David" w:hAnsi="David"/>
          <w:rtl/>
        </w:rPr>
      </w:pPr>
    </w:p>
    <w:p w14:paraId="0C5CF340" w14:textId="77777777" w:rsidR="00E51DD3" w:rsidRPr="00B56FA0" w:rsidRDefault="00E51DD3" w:rsidP="00B56FA0">
      <w:pPr>
        <w:pStyle w:val="a9"/>
        <w:spacing w:line="360" w:lineRule="auto"/>
        <w:jc w:val="both"/>
        <w:rPr>
          <w:rFonts w:ascii="David" w:hAnsi="David"/>
          <w:rtl/>
        </w:rPr>
      </w:pPr>
      <w:r w:rsidRPr="00B56FA0">
        <w:rPr>
          <w:rFonts w:ascii="David" w:hAnsi="David"/>
          <w:rtl/>
        </w:rPr>
        <w:t xml:space="preserve">על פי </w:t>
      </w:r>
      <w:r w:rsidRPr="00B56FA0">
        <w:rPr>
          <w:rFonts w:ascii="David" w:hAnsi="David"/>
          <w:b/>
          <w:bCs/>
          <w:rtl/>
        </w:rPr>
        <w:t xml:space="preserve">העובדות המתוארות באישום השני, </w:t>
      </w:r>
      <w:r w:rsidRPr="00B56FA0">
        <w:rPr>
          <w:rFonts w:ascii="David" w:hAnsi="David"/>
          <w:rtl/>
        </w:rPr>
        <w:t xml:space="preserve">ביום 22.12.2023 בשעה 20:08 לערך, יצר הסוכן קשר עם הנאשם באמצעות יישומון "אינסטגרם", ושאל אם הנאשם יכול לעזור לו "כמו פעם שעברה", כשהוא מתכוון ל- 5 גרם של סם מסוכן מסוג קוקאין ; הנאשם השיב: "בודק". </w:t>
      </w:r>
    </w:p>
    <w:p w14:paraId="64ECA25C" w14:textId="77777777" w:rsidR="00E51DD3" w:rsidRPr="00B56FA0" w:rsidRDefault="00E51DD3" w:rsidP="00B56FA0">
      <w:pPr>
        <w:pStyle w:val="a9"/>
        <w:spacing w:line="360" w:lineRule="auto"/>
        <w:jc w:val="both"/>
        <w:rPr>
          <w:rFonts w:ascii="David" w:hAnsi="David"/>
          <w:rtl/>
        </w:rPr>
      </w:pPr>
    </w:p>
    <w:p w14:paraId="651D8188" w14:textId="77777777" w:rsidR="00E51DD3" w:rsidRPr="00B56FA0" w:rsidRDefault="00E51DD3" w:rsidP="00B56FA0">
      <w:pPr>
        <w:pStyle w:val="a9"/>
        <w:spacing w:line="360" w:lineRule="auto"/>
        <w:jc w:val="both"/>
        <w:rPr>
          <w:rFonts w:ascii="David" w:hAnsi="David"/>
          <w:rtl/>
        </w:rPr>
      </w:pPr>
      <w:r w:rsidRPr="00B56FA0">
        <w:rPr>
          <w:rFonts w:ascii="David" w:hAnsi="David"/>
          <w:rtl/>
        </w:rPr>
        <w:t xml:space="preserve">כתב האישום מספר כי "בין הסוכן לנאשם היתה התקשרות בה עדכן הנאשם כי בעוד 20 דקות ידבר איתו". בסמוך לשעה 20:42 התקשר הנאשם אל הסוכן ואמר לו: "וואלה יש לי </w:t>
      </w:r>
      <w:r w:rsidRPr="00B56FA0">
        <w:rPr>
          <w:rFonts w:ascii="David" w:hAnsi="David"/>
          <w:rtl/>
        </w:rPr>
        <w:lastRenderedPageBreak/>
        <w:t>משהו בהרבה יותר טוב באותו מחיר, רק תחכה חצי שעה הבן אדם הלך להביא לי את זה". כשהסוכן הלין על ההמתנה, ענה לו הנאשם: "לא תקשיב הבן אדם לא ענה לי...ניסיתי לחפש אותו מצאתי אותו אשתו ענתה לי...אז הוא אמר אין בעיה יש משהו בהרבה יותר טוב גם זה לא ההוא שהלכנו שאז אליו אתה מבין אני מביא לך נצנצים באמא שלי מבריק".</w:t>
      </w:r>
    </w:p>
    <w:p w14:paraId="37FF1DA4" w14:textId="77777777" w:rsidR="00E51DD3" w:rsidRPr="00B56FA0" w:rsidRDefault="00E51DD3" w:rsidP="00B56FA0">
      <w:pPr>
        <w:pStyle w:val="a9"/>
        <w:spacing w:line="360" w:lineRule="auto"/>
        <w:jc w:val="both"/>
        <w:rPr>
          <w:rFonts w:ascii="David" w:hAnsi="David"/>
          <w:rtl/>
        </w:rPr>
      </w:pPr>
    </w:p>
    <w:p w14:paraId="5120F13F" w14:textId="77777777" w:rsidR="00E51DD3" w:rsidRPr="00B56FA0" w:rsidRDefault="00E51DD3" w:rsidP="00B56FA0">
      <w:pPr>
        <w:pStyle w:val="a9"/>
        <w:spacing w:line="360" w:lineRule="auto"/>
        <w:jc w:val="both"/>
        <w:rPr>
          <w:rFonts w:ascii="David" w:hAnsi="David"/>
          <w:rtl/>
        </w:rPr>
      </w:pPr>
      <w:r w:rsidRPr="00B56FA0">
        <w:rPr>
          <w:rFonts w:ascii="David" w:hAnsi="David"/>
          <w:rtl/>
        </w:rPr>
        <w:t>עוד מתואר בעובדות האישום השני כי בהמשך, התקשר הנאשם לסוכן וביקש ממנו לבוא לאסוף אותו עם רכבו. בסמוך לשעה 21:22 אסף הסוכן את הנאשם מביתו, הוציא מכיסו 2,300 ₪, ספר את הכסף בנוכחות הנאשם, והשניים נסעו ל"מרכז מור" באילת. כשהגיעו למקום, בעודם ממתינים, אמר הנאשם לסוכן: "אם אתה אוהב את זה...אולי אני אגיד לו בפעם הבאה שבמקום 1800 שיעשה לך מחיר, זה משהו שהתחלתי לקחת ממנו חדש, אני לעצמי בן שרמוטה למה זה קריסטל אני מבשל אותו...לא מבין מה יוצא לי משם אבל'ה ואמל'ה".</w:t>
      </w:r>
    </w:p>
    <w:p w14:paraId="77D3E177" w14:textId="77777777" w:rsidR="00E51DD3" w:rsidRPr="00B56FA0" w:rsidRDefault="00E51DD3" w:rsidP="00B56FA0">
      <w:pPr>
        <w:pStyle w:val="a9"/>
        <w:spacing w:line="360" w:lineRule="auto"/>
        <w:jc w:val="both"/>
        <w:rPr>
          <w:rFonts w:ascii="David" w:hAnsi="David"/>
          <w:rtl/>
        </w:rPr>
      </w:pPr>
    </w:p>
    <w:p w14:paraId="167D7B6F" w14:textId="77777777" w:rsidR="00E51DD3" w:rsidRPr="00B56FA0" w:rsidRDefault="00E51DD3" w:rsidP="00B56FA0">
      <w:pPr>
        <w:pStyle w:val="a9"/>
        <w:spacing w:line="360" w:lineRule="auto"/>
        <w:jc w:val="both"/>
        <w:rPr>
          <w:rFonts w:ascii="David" w:hAnsi="David"/>
          <w:rtl/>
        </w:rPr>
      </w:pPr>
      <w:r w:rsidRPr="00B56FA0">
        <w:rPr>
          <w:rFonts w:ascii="David" w:hAnsi="David"/>
          <w:rtl/>
        </w:rPr>
        <w:t xml:space="preserve">בסמוך, הגיע למקום אחר (נאשם 3), פתח את הדלת האחורית והתיישב מאחורי הנאשם. נאשם 3 מסר 4.5948 גרם נטו סם מסוכן מסוג קוקאין לנאשם, שהעביר אותם מיד לסוכן, והנאשם העביר 2,300 ₪ שקיבל מהסוכן לנאשם 3. </w:t>
      </w:r>
    </w:p>
    <w:p w14:paraId="66F505B2" w14:textId="77777777" w:rsidR="00E51DD3" w:rsidRPr="00B56FA0" w:rsidRDefault="00E51DD3" w:rsidP="00B56FA0">
      <w:pPr>
        <w:pStyle w:val="a9"/>
        <w:spacing w:line="360" w:lineRule="auto"/>
        <w:jc w:val="both"/>
        <w:rPr>
          <w:rFonts w:ascii="David" w:hAnsi="David"/>
          <w:rtl/>
        </w:rPr>
      </w:pPr>
    </w:p>
    <w:p w14:paraId="60E87C97" w14:textId="77777777" w:rsidR="00E51DD3" w:rsidRPr="00B56FA0" w:rsidRDefault="00E51DD3" w:rsidP="00B56FA0">
      <w:pPr>
        <w:pStyle w:val="a9"/>
        <w:spacing w:line="360" w:lineRule="auto"/>
        <w:jc w:val="both"/>
        <w:rPr>
          <w:rFonts w:ascii="David" w:hAnsi="David"/>
          <w:rtl/>
        </w:rPr>
      </w:pPr>
      <w:r w:rsidRPr="00B56FA0">
        <w:rPr>
          <w:rFonts w:ascii="David" w:hAnsi="David"/>
          <w:rtl/>
        </w:rPr>
        <w:t xml:space="preserve">במעשים אלו סחרו הנאשם והנאשם 3 בצוותא ב- 4.5948 סם מסוכן מסוג קוקאין תמורת 2,300 ₪.  </w:t>
      </w:r>
    </w:p>
    <w:p w14:paraId="5200A185" w14:textId="77777777" w:rsidR="00E51DD3" w:rsidRPr="00B56FA0" w:rsidRDefault="00E51DD3" w:rsidP="00B56FA0">
      <w:pPr>
        <w:pStyle w:val="a9"/>
        <w:spacing w:line="360" w:lineRule="auto"/>
        <w:jc w:val="both"/>
        <w:rPr>
          <w:rFonts w:ascii="David" w:hAnsi="David"/>
          <w:rtl/>
        </w:rPr>
      </w:pPr>
    </w:p>
    <w:p w14:paraId="7D413E09" w14:textId="77777777" w:rsidR="00E51DD3" w:rsidRPr="00B56FA0" w:rsidRDefault="00E51DD3" w:rsidP="00B56FA0">
      <w:pPr>
        <w:pStyle w:val="a9"/>
        <w:numPr>
          <w:ilvl w:val="0"/>
          <w:numId w:val="1"/>
        </w:numPr>
        <w:spacing w:after="160" w:line="360" w:lineRule="auto"/>
        <w:jc w:val="both"/>
        <w:rPr>
          <w:rFonts w:ascii="David" w:hAnsi="David"/>
        </w:rPr>
      </w:pPr>
      <w:r w:rsidRPr="00B56FA0">
        <w:rPr>
          <w:rFonts w:ascii="David" w:hAnsi="David"/>
          <w:rtl/>
        </w:rPr>
        <w:t>במסגרת הליך גישור שהתקיים ביום 10.11.2024 הודה הנאשם בעובדות כתב האישום המתוקן, והורשע בעבירות כאמור.</w:t>
      </w:r>
    </w:p>
    <w:p w14:paraId="4AF5CD7D" w14:textId="77777777" w:rsidR="00E51DD3" w:rsidRPr="00B56FA0" w:rsidRDefault="00E51DD3" w:rsidP="00B56FA0">
      <w:pPr>
        <w:pStyle w:val="a9"/>
        <w:spacing w:line="360" w:lineRule="auto"/>
        <w:jc w:val="both"/>
        <w:rPr>
          <w:rFonts w:ascii="David" w:hAnsi="David"/>
        </w:rPr>
      </w:pPr>
    </w:p>
    <w:p w14:paraId="52D915BE" w14:textId="77777777" w:rsidR="00E51DD3" w:rsidRPr="00B56FA0" w:rsidRDefault="00E51DD3" w:rsidP="00B56FA0">
      <w:pPr>
        <w:pStyle w:val="a9"/>
        <w:numPr>
          <w:ilvl w:val="0"/>
          <w:numId w:val="1"/>
        </w:numPr>
        <w:spacing w:after="160" w:line="360" w:lineRule="auto"/>
        <w:jc w:val="both"/>
        <w:rPr>
          <w:rFonts w:ascii="David" w:hAnsi="David"/>
        </w:rPr>
      </w:pPr>
      <w:r w:rsidRPr="00B56FA0">
        <w:rPr>
          <w:rFonts w:ascii="David" w:hAnsi="David"/>
          <w:rtl/>
        </w:rPr>
        <w:t>ביום 8.12.24 נשמעו הטיעונים לעונש.</w:t>
      </w:r>
    </w:p>
    <w:p w14:paraId="6D23F1FD" w14:textId="77777777" w:rsidR="00E51DD3" w:rsidRPr="00B56FA0" w:rsidRDefault="00E51DD3" w:rsidP="009B13F8">
      <w:pPr>
        <w:pStyle w:val="a9"/>
        <w:rPr>
          <w:rFonts w:ascii="David" w:hAnsi="David"/>
        </w:rPr>
      </w:pPr>
    </w:p>
    <w:p w14:paraId="17075A31" w14:textId="77777777" w:rsidR="00E51DD3" w:rsidRPr="00B56FA0" w:rsidRDefault="00E51DD3" w:rsidP="00B56FA0">
      <w:pPr>
        <w:pStyle w:val="a9"/>
        <w:numPr>
          <w:ilvl w:val="0"/>
          <w:numId w:val="1"/>
        </w:numPr>
        <w:spacing w:after="160" w:line="360" w:lineRule="auto"/>
        <w:jc w:val="both"/>
        <w:rPr>
          <w:rFonts w:ascii="David" w:hAnsi="David"/>
          <w:rtl/>
        </w:rPr>
      </w:pPr>
      <w:r w:rsidRPr="00B56FA0">
        <w:rPr>
          <w:rFonts w:ascii="David" w:hAnsi="David"/>
          <w:rtl/>
        </w:rPr>
        <w:t>מטעם המאשימה הוגשו הרשעותיו הקודמות של הנאשם וכן מאסרים מותנים התלויים ועומדים נגדו (ת/1 ו- ת/2). מטעם ההגנה הוגשו אישורים רפואיים ואישור מביטוח לאומי על קבלת קצבת נכות (נ/1 - נ/4).</w:t>
      </w:r>
    </w:p>
    <w:p w14:paraId="101BD734" w14:textId="77777777" w:rsidR="00E51DD3" w:rsidRPr="00B56FA0" w:rsidRDefault="00E51DD3" w:rsidP="00B56FA0">
      <w:pPr>
        <w:spacing w:line="360" w:lineRule="auto"/>
        <w:jc w:val="both"/>
        <w:rPr>
          <w:rFonts w:ascii="David" w:hAnsi="David"/>
          <w:color w:val="FF0000"/>
          <w:rtl/>
        </w:rPr>
      </w:pPr>
    </w:p>
    <w:p w14:paraId="171BB1B9" w14:textId="77777777" w:rsidR="00E51DD3" w:rsidRPr="00B56FA0" w:rsidRDefault="00E51DD3" w:rsidP="00B56FA0">
      <w:pPr>
        <w:spacing w:line="360" w:lineRule="auto"/>
        <w:jc w:val="both"/>
        <w:rPr>
          <w:b/>
          <w:bCs/>
          <w:u w:val="single"/>
          <w:rtl/>
        </w:rPr>
      </w:pPr>
      <w:r w:rsidRPr="00B56FA0">
        <w:rPr>
          <w:rFonts w:hint="cs"/>
          <w:b/>
          <w:bCs/>
          <w:u w:val="single"/>
          <w:rtl/>
        </w:rPr>
        <w:t>הטיעונים לעונש</w:t>
      </w:r>
    </w:p>
    <w:p w14:paraId="1C7DB2CB" w14:textId="77777777" w:rsidR="00E51DD3" w:rsidRPr="00B56FA0" w:rsidRDefault="00E51DD3" w:rsidP="00B56FA0">
      <w:pPr>
        <w:spacing w:line="360" w:lineRule="auto"/>
        <w:jc w:val="both"/>
        <w:rPr>
          <w:b/>
          <w:bCs/>
          <w:u w:val="single"/>
          <w:rtl/>
        </w:rPr>
      </w:pPr>
    </w:p>
    <w:p w14:paraId="1D40CC25" w14:textId="77777777" w:rsidR="00E51DD3" w:rsidRPr="00B56FA0" w:rsidRDefault="00E51DD3" w:rsidP="00B56FA0">
      <w:pPr>
        <w:pStyle w:val="a9"/>
        <w:numPr>
          <w:ilvl w:val="0"/>
          <w:numId w:val="1"/>
        </w:numPr>
        <w:spacing w:after="160" w:line="360" w:lineRule="auto"/>
        <w:jc w:val="both"/>
        <w:rPr>
          <w:rFonts w:ascii="David" w:hAnsi="David"/>
          <w:rtl/>
        </w:rPr>
      </w:pPr>
      <w:r w:rsidRPr="00B56FA0">
        <w:rPr>
          <w:rFonts w:ascii="David" w:hAnsi="David"/>
          <w:rtl/>
        </w:rPr>
        <w:t>המאשימה טענה כי בשל העובדה שהעבירות בוצעו בסמיכות זמנים,  יש לראותן כמסכת עבריינית אחת, המצדיקה קביעת מתחם עונשי כולל. עם זאת, פרטה התביעה את השקפתה העונשית ביחס לכל עבירה בנפרד; אשר לאישום הראשון (עבירת תיווך בסם מסוכן) טענה כי המתחם העונשי נע בין 14 ועד 30 חודשי מאסר בפועל. ביחס לאישום שני (סחר בסם מסוכן) גרסה כי מתחם העונשי נע בין 18 חודשי מאסר  בפועל ועד 36 חודשי מאסר בפועל.</w:t>
      </w:r>
    </w:p>
    <w:p w14:paraId="59E47C55" w14:textId="77777777" w:rsidR="00E51DD3" w:rsidRPr="00B56FA0" w:rsidRDefault="00E51DD3" w:rsidP="00B56FA0">
      <w:pPr>
        <w:pStyle w:val="a9"/>
        <w:spacing w:line="360" w:lineRule="auto"/>
        <w:jc w:val="both"/>
        <w:rPr>
          <w:rFonts w:ascii="David" w:hAnsi="David"/>
        </w:rPr>
      </w:pPr>
    </w:p>
    <w:p w14:paraId="2D82C15D" w14:textId="77777777" w:rsidR="00E51DD3" w:rsidRPr="00B56FA0" w:rsidRDefault="00E51DD3" w:rsidP="00B56FA0">
      <w:pPr>
        <w:pStyle w:val="a9"/>
        <w:spacing w:line="360" w:lineRule="auto"/>
        <w:jc w:val="both"/>
        <w:rPr>
          <w:rFonts w:ascii="David" w:hAnsi="David"/>
          <w:rtl/>
        </w:rPr>
      </w:pPr>
      <w:r w:rsidRPr="00B56FA0">
        <w:rPr>
          <w:rFonts w:ascii="David" w:hAnsi="David"/>
          <w:rtl/>
        </w:rPr>
        <w:t xml:space="preserve">המאשימה טענה כי יש לקבוע מתחם עונשי כולל, לכל העבירות אותן ביצע הנאשם, הנע בין 24 חודשי מאסר בפועל ועד 48 חודשי מאסר בפועל. </w:t>
      </w:r>
    </w:p>
    <w:p w14:paraId="0C40E9A0" w14:textId="77777777" w:rsidR="00E51DD3" w:rsidRPr="00B56FA0" w:rsidRDefault="00E51DD3" w:rsidP="00B56FA0">
      <w:pPr>
        <w:pStyle w:val="a9"/>
        <w:spacing w:line="360" w:lineRule="auto"/>
        <w:jc w:val="both"/>
        <w:rPr>
          <w:rFonts w:ascii="David" w:hAnsi="David"/>
        </w:rPr>
      </w:pPr>
    </w:p>
    <w:p w14:paraId="314F54A0" w14:textId="77777777" w:rsidR="00E51DD3" w:rsidRPr="00B56FA0" w:rsidRDefault="00E51DD3" w:rsidP="00B56FA0">
      <w:pPr>
        <w:pStyle w:val="a9"/>
        <w:spacing w:line="360" w:lineRule="auto"/>
        <w:jc w:val="both"/>
        <w:rPr>
          <w:rFonts w:ascii="David" w:hAnsi="David"/>
        </w:rPr>
      </w:pPr>
      <w:r w:rsidRPr="00B56FA0">
        <w:rPr>
          <w:rFonts w:ascii="David" w:hAnsi="David"/>
          <w:rtl/>
        </w:rPr>
        <w:t xml:space="preserve">המאשימה ביקשה להשית על הנאשם 36 חודשי מאסר בפועל, וכן עתרה להפעלת שני עונשי מאסר מותנים העומדים נגדו במצטבר זה לזה, להטיל מאסר מותנה ארוך ומרתיע, קנס גבוה, התחייבות להימנע מעבירה גבוהה, פסילה בפועל מהחזיק או קבל רישיון נהיגה לשנתיים, ופסילה מותנית. כן עתרה המאשימה להכרזתו של הנאשם כסוחר סמים ובהתאם להורות על חילוט מכשירי טלפון שנתפסו בחזקתו. </w:t>
      </w:r>
    </w:p>
    <w:p w14:paraId="4B6E4C20" w14:textId="77777777" w:rsidR="00E51DD3" w:rsidRPr="00B56FA0" w:rsidRDefault="00E51DD3" w:rsidP="00B56FA0">
      <w:pPr>
        <w:pStyle w:val="a9"/>
        <w:spacing w:line="360" w:lineRule="auto"/>
        <w:jc w:val="both"/>
        <w:rPr>
          <w:rFonts w:ascii="David" w:hAnsi="David"/>
        </w:rPr>
      </w:pPr>
    </w:p>
    <w:p w14:paraId="616B44D6" w14:textId="77777777" w:rsidR="00E51DD3" w:rsidRPr="00B56FA0" w:rsidRDefault="00E51DD3" w:rsidP="00B56FA0">
      <w:pPr>
        <w:pStyle w:val="a9"/>
        <w:spacing w:line="360" w:lineRule="auto"/>
        <w:jc w:val="both"/>
        <w:rPr>
          <w:rFonts w:ascii="David" w:hAnsi="David"/>
        </w:rPr>
      </w:pPr>
      <w:r w:rsidRPr="00B56FA0">
        <w:rPr>
          <w:rFonts w:ascii="David" w:hAnsi="David"/>
          <w:rtl/>
        </w:rPr>
        <w:t xml:space="preserve">המאשימה עמדה על הערכים המוגנים אשר נפגעו כתוצאה ממעשיו של הנאשם. הנאשם תיווך וסחר בסמים קשים מסוג קוקאין שהשפעתם היא רעה וקשה; הפצת הסמים מהווה מחולל פשיעה בכל הגוונים וסוחרי הסמים מפיקים לכיסם רווחים קלים. משום כך, הפגיעה בערכים המוגנים היא ברף הגבוה. המאשימה הפנתה לפסיקה בעניין זה. </w:t>
      </w:r>
    </w:p>
    <w:p w14:paraId="6B3C9E15" w14:textId="77777777" w:rsidR="00E51DD3" w:rsidRPr="00B56FA0" w:rsidRDefault="00E51DD3" w:rsidP="00B56FA0">
      <w:pPr>
        <w:pStyle w:val="a9"/>
        <w:spacing w:line="360" w:lineRule="auto"/>
        <w:jc w:val="both"/>
        <w:rPr>
          <w:rFonts w:ascii="David" w:hAnsi="David"/>
          <w:rtl/>
        </w:rPr>
      </w:pPr>
    </w:p>
    <w:p w14:paraId="0F896B64" w14:textId="77777777" w:rsidR="00E51DD3" w:rsidRPr="00B56FA0" w:rsidRDefault="00E51DD3" w:rsidP="00B56FA0">
      <w:pPr>
        <w:pStyle w:val="a9"/>
        <w:spacing w:line="360" w:lineRule="auto"/>
        <w:jc w:val="both"/>
        <w:rPr>
          <w:rFonts w:ascii="David" w:hAnsi="David"/>
          <w:rtl/>
        </w:rPr>
      </w:pPr>
      <w:r w:rsidRPr="00B56FA0">
        <w:rPr>
          <w:rFonts w:ascii="David" w:hAnsi="David"/>
          <w:rtl/>
        </w:rPr>
        <w:t>התובעת הדגישה כי עסקינן במי שביצע את העבירות בהן הורשע, עת שעומדים ותלויים כנגדו מאסרים מותנים - מאסר מותנה בן 12 חודשים בגין עבירות סמים מסוג פשע ומאסר מותנה בן 3 חודשים בגין עבירות סמים מסוג עוון; הרשעתו האחרונה של הנאשם היתה  לפני כשנתיים ובסך הכל בעברו 7 הרשעות קודמות  - רובן בעבירות סמים. התביעה  הדגישה כי אותם מאסרים מותנים, שהוטלו בעבר על הנאשם, לא הרתיעו אותו מלשוב ולבצע עבירות נוספות, ומשכך, אין מדובר במעידה חד פעמית, אלא בדרך חיים.</w:t>
      </w:r>
    </w:p>
    <w:p w14:paraId="25E99433" w14:textId="77777777" w:rsidR="00E51DD3" w:rsidRPr="00B56FA0" w:rsidRDefault="00E51DD3" w:rsidP="00B56FA0">
      <w:pPr>
        <w:spacing w:line="360" w:lineRule="auto"/>
        <w:ind w:firstLine="720"/>
        <w:jc w:val="both"/>
        <w:rPr>
          <w:rFonts w:ascii="David" w:hAnsi="David"/>
          <w:rtl/>
        </w:rPr>
      </w:pPr>
      <w:r>
        <w:rPr>
          <w:rFonts w:hint="cs"/>
          <w:rtl/>
        </w:rPr>
        <w:t>המאשימה הפנתה לפסיקה מטעמה, התומכת לשיטתה בעתירתה העונשית.</w:t>
      </w:r>
    </w:p>
    <w:p w14:paraId="0CE73D33" w14:textId="77777777" w:rsidR="00E51DD3" w:rsidRDefault="00E51DD3" w:rsidP="00B56FA0">
      <w:pPr>
        <w:spacing w:line="360" w:lineRule="auto"/>
        <w:ind w:firstLine="720"/>
        <w:jc w:val="both"/>
        <w:rPr>
          <w:rtl/>
        </w:rPr>
      </w:pPr>
    </w:p>
    <w:p w14:paraId="1E238ABF" w14:textId="77777777" w:rsidR="00E51DD3" w:rsidRPr="00B56FA0" w:rsidRDefault="00E51DD3" w:rsidP="00B56FA0">
      <w:pPr>
        <w:pStyle w:val="a9"/>
        <w:numPr>
          <w:ilvl w:val="0"/>
          <w:numId w:val="1"/>
        </w:numPr>
        <w:spacing w:after="160" w:line="360" w:lineRule="auto"/>
        <w:jc w:val="both"/>
        <w:rPr>
          <w:rFonts w:ascii="David" w:hAnsi="David"/>
          <w:rtl/>
        </w:rPr>
      </w:pPr>
      <w:r w:rsidRPr="00B56FA0">
        <w:rPr>
          <w:rFonts w:ascii="David" w:hAnsi="David"/>
          <w:rtl/>
        </w:rPr>
        <w:t xml:space="preserve">בא כוח הנאשם טען כי מתחם הענישה הראוי, ביחס לכל העבירות בהן הורשע הנאשם,  נע בין מספר חודשי מאסר שיכול וירוצו בדרך של עבודות שירות ועד 15 חודשי מאסר בפועל. לעניין הפעלת המאסרים המותנים, עתר הסניגור להפעלת התנאי בגין עבירות הפשע בלבד, ובאופן חופף עד כמה שניתן לכל עונש שיושת על הנאשם.  </w:t>
      </w:r>
    </w:p>
    <w:p w14:paraId="548E8439" w14:textId="77777777" w:rsidR="00E51DD3" w:rsidRPr="00B56FA0" w:rsidRDefault="00E51DD3" w:rsidP="00B56FA0">
      <w:pPr>
        <w:pStyle w:val="a9"/>
        <w:spacing w:line="360" w:lineRule="auto"/>
        <w:jc w:val="both"/>
        <w:rPr>
          <w:rFonts w:ascii="David" w:hAnsi="David"/>
        </w:rPr>
      </w:pPr>
    </w:p>
    <w:p w14:paraId="7A735971" w14:textId="77777777" w:rsidR="00E51DD3" w:rsidRPr="00B56FA0" w:rsidRDefault="00E51DD3" w:rsidP="00B56FA0">
      <w:pPr>
        <w:pStyle w:val="a9"/>
        <w:spacing w:line="360" w:lineRule="auto"/>
        <w:jc w:val="both"/>
        <w:rPr>
          <w:rFonts w:ascii="David" w:hAnsi="David"/>
          <w:rtl/>
        </w:rPr>
      </w:pPr>
      <w:r w:rsidRPr="00B56FA0">
        <w:rPr>
          <w:rFonts w:ascii="David" w:hAnsi="David"/>
          <w:rtl/>
        </w:rPr>
        <w:t xml:space="preserve">לשיטת ההגנה, עבירת הסחר בסמים המתוארת באישום השני דומה באופייה ונסיבותיה לעבירת תיווך, והסוכן, שהיה חברו של הנאשם בעבר, הוא זה אשר יזם את הפניה אליו; נטען כי אלמלא פנייתו של הסוכן, ספק אם הנאשם היה מבצע את העבירות. יתרה מכך, על פי ההגנה, הנאשם לא החזיק את הסמים המסוכנים בעצמו, אלא כמתואר בעובדות כתב האישום המתוקן, היה עליו ליצור קשר עם אדם שלישי, משמע אין מדובר בסוחר סמים שמרוויח כסף, אלא במי שביקש לסייע לחברו. </w:t>
      </w:r>
    </w:p>
    <w:p w14:paraId="363B42FB" w14:textId="77777777" w:rsidR="00E51DD3" w:rsidRPr="00B56FA0" w:rsidRDefault="00E51DD3" w:rsidP="00B56FA0">
      <w:pPr>
        <w:pStyle w:val="a9"/>
        <w:spacing w:line="360" w:lineRule="auto"/>
        <w:jc w:val="both"/>
        <w:rPr>
          <w:rFonts w:ascii="David" w:hAnsi="David"/>
          <w:rtl/>
        </w:rPr>
      </w:pPr>
    </w:p>
    <w:p w14:paraId="1A8565A3" w14:textId="77777777" w:rsidR="00E51DD3" w:rsidRPr="00B56FA0" w:rsidRDefault="00E51DD3" w:rsidP="00B56FA0">
      <w:pPr>
        <w:pStyle w:val="a9"/>
        <w:spacing w:line="360" w:lineRule="auto"/>
        <w:jc w:val="both"/>
        <w:rPr>
          <w:rFonts w:ascii="David" w:hAnsi="David"/>
          <w:rtl/>
        </w:rPr>
      </w:pPr>
      <w:r w:rsidRPr="00B56FA0">
        <w:rPr>
          <w:rFonts w:ascii="David" w:hAnsi="David"/>
          <w:rtl/>
        </w:rPr>
        <w:t>הסניגור הדגיש כי הנאשם הודה בהזדמנות ראשונה וחסך זמן שיפוטי יקר לרבות העדת הסוכן על כל המשתמע מכך. עוד ציין הסניגור את מצבו הנפשי והרפואי של הנאשם הסובל מחרדות, הסביר שזו הסיבה בעתיה הוא לא הצליח להתמיד בהליך הטיפולי, וביקש להתחשב במצבו הרפואי נפשי במיקומו במתחם הענישה שיקבע. ההגנה תמכה טיעוניה בהלכת לופליאנסקי (</w:t>
      </w:r>
      <w:hyperlink r:id="rId19" w:history="1">
        <w:r w:rsidRPr="002A281A">
          <w:rPr>
            <w:rFonts w:ascii="David" w:hAnsi="David"/>
            <w:color w:val="0000FF"/>
            <w:u w:val="single"/>
            <w:rtl/>
          </w:rPr>
          <w:t>ע"פ 5669/14</w:t>
        </w:r>
      </w:hyperlink>
      <w:r w:rsidRPr="00B56FA0">
        <w:rPr>
          <w:rFonts w:ascii="David" w:hAnsi="David"/>
          <w:rtl/>
        </w:rPr>
        <w:t xml:space="preserve"> </w:t>
      </w:r>
      <w:r w:rsidRPr="00B56FA0">
        <w:rPr>
          <w:rFonts w:ascii="David" w:hAnsi="David"/>
          <w:b/>
          <w:bCs/>
          <w:rtl/>
        </w:rPr>
        <w:t xml:space="preserve">לופליאנסקי נ' מדינת ישראל </w:t>
      </w:r>
      <w:r w:rsidRPr="00B56FA0">
        <w:rPr>
          <w:rFonts w:ascii="David" w:hAnsi="David"/>
          <w:rtl/>
        </w:rPr>
        <w:t xml:space="preserve">(29.12.2015), שם קבע בית המשפט העליון כי ישנם מקרים בהם ניתן לחרוג לקולא ממתחם הענישה גם בהעדר שיקולי שיקום, אלא מטעמי צדק.  </w:t>
      </w:r>
    </w:p>
    <w:p w14:paraId="0A98D883" w14:textId="77777777" w:rsidR="00E51DD3" w:rsidRPr="00B56FA0" w:rsidRDefault="00E51DD3" w:rsidP="00B56FA0">
      <w:pPr>
        <w:pStyle w:val="a9"/>
        <w:spacing w:line="360" w:lineRule="auto"/>
        <w:jc w:val="both"/>
        <w:rPr>
          <w:rFonts w:ascii="David" w:hAnsi="David"/>
          <w:rtl/>
        </w:rPr>
      </w:pPr>
    </w:p>
    <w:p w14:paraId="24B6D935" w14:textId="77777777" w:rsidR="00E51DD3" w:rsidRPr="00B56FA0" w:rsidRDefault="00E51DD3" w:rsidP="00B56FA0">
      <w:pPr>
        <w:pStyle w:val="a9"/>
        <w:spacing w:line="360" w:lineRule="auto"/>
        <w:jc w:val="both"/>
        <w:rPr>
          <w:rFonts w:ascii="David" w:hAnsi="David"/>
          <w:rtl/>
        </w:rPr>
      </w:pPr>
      <w:r w:rsidRPr="00B56FA0">
        <w:rPr>
          <w:rFonts w:ascii="David" w:hAnsi="David"/>
          <w:rtl/>
        </w:rPr>
        <w:t xml:space="preserve">הסנגור הוסיף כי הנאשם מתפרנס מקצבת ביטוח לאומי וביקש שלא לחלט את הכסף והטלפון שנתפס. ההגנה הדגישה את היותו של הנאשם בן להורים נורמטיביים התומכים בו ומסייעים לו כלכלית, בעודם מטפלים בשני אחיו, שהם בעלי צרכים מיוחדים. </w:t>
      </w:r>
    </w:p>
    <w:p w14:paraId="15B781E6" w14:textId="77777777" w:rsidR="00E51DD3" w:rsidRPr="00B56FA0" w:rsidRDefault="00E51DD3" w:rsidP="00B56FA0">
      <w:pPr>
        <w:spacing w:line="360" w:lineRule="auto"/>
        <w:jc w:val="both"/>
        <w:rPr>
          <w:rFonts w:ascii="David" w:hAnsi="David"/>
          <w:color w:val="FF0000"/>
          <w:rtl/>
        </w:rPr>
      </w:pPr>
    </w:p>
    <w:p w14:paraId="3BFF1E82" w14:textId="77777777" w:rsidR="00E51DD3" w:rsidRPr="00B56FA0" w:rsidRDefault="00E51DD3" w:rsidP="00B56FA0">
      <w:pPr>
        <w:spacing w:line="360" w:lineRule="auto"/>
        <w:ind w:firstLine="720"/>
        <w:jc w:val="both"/>
        <w:rPr>
          <w:color w:val="FF0000"/>
          <w:rtl/>
        </w:rPr>
      </w:pPr>
      <w:r>
        <w:rPr>
          <w:rFonts w:hint="cs"/>
          <w:rtl/>
        </w:rPr>
        <w:t>ב"כ הנאשם הגיש פסיקה לתמיכה בעמדתו העונשית.</w:t>
      </w:r>
    </w:p>
    <w:p w14:paraId="454245C8" w14:textId="77777777" w:rsidR="00E51DD3" w:rsidRPr="00B56FA0" w:rsidRDefault="00E51DD3" w:rsidP="00B56FA0">
      <w:pPr>
        <w:spacing w:line="360" w:lineRule="auto"/>
        <w:jc w:val="both"/>
        <w:rPr>
          <w:color w:val="FF0000"/>
          <w:rtl/>
        </w:rPr>
      </w:pPr>
    </w:p>
    <w:p w14:paraId="1A7BDA5B" w14:textId="77777777" w:rsidR="00E51DD3" w:rsidRPr="00B56FA0" w:rsidRDefault="00E51DD3" w:rsidP="00B56FA0">
      <w:pPr>
        <w:pStyle w:val="a9"/>
        <w:numPr>
          <w:ilvl w:val="0"/>
          <w:numId w:val="1"/>
        </w:numPr>
        <w:spacing w:after="160" w:line="360" w:lineRule="auto"/>
        <w:jc w:val="both"/>
        <w:rPr>
          <w:rFonts w:ascii="David" w:hAnsi="David"/>
          <w:color w:val="FF0000"/>
          <w:rtl/>
        </w:rPr>
      </w:pPr>
      <w:r w:rsidRPr="00B56FA0">
        <w:rPr>
          <w:rFonts w:ascii="David" w:hAnsi="David"/>
          <w:rtl/>
        </w:rPr>
        <w:t>הנאשם בדברו האחרון אמר כך: "אם תסתכל ברישום הפלילי שלי אני ב 2021 נשפטתי וישבתי בבית סוהר על סחר בסמים. מאז ועד המקרה עם הסוכן לא סחרתי בסמים אפילו פעם אחת. נכון השתמשתי בסמים, והיה הסיפור של נשק שחבר החביא לי בבית. גם 5 חודשים לפני המקרה עם הסוכן עברתי לירושלים כדי להפסיק קשר עם עבריינים ולפתוח דף חדש. עד המקרה עם הסוכן לא סחרתי בסמים. המקרה עם הסוכן, הייתי חייב לו, הוא היה יושב ומעשן איתי והייתי חייב לו אז ארגנתי אתו, לא כל כך רציתי לעשות והא שכנע אותי, אני יודע שאני אצא אני לא אסחור בסמים ולא אתקרב לעבריינים. להגדיר אותי כסוחר בסמים? מ- 2001 עד היום לא היה סחר בסמים. לא סחרתי וגם לא אסחור ואמשיך את השיקום של עצמי כי בקהילה לא הצלחתי בגלל שאני הומו ועשו עלי חרם. אני את השיקום שלי אעשה ויש לי הורים שיעזרו לי. אני מצטער שהגעתי שוב לבית משפט וזה רק בגלל שהפילו אותי עם הסוכן".</w:t>
      </w:r>
      <w:r w:rsidRPr="00B56FA0">
        <w:rPr>
          <w:rFonts w:ascii="David" w:hAnsi="David"/>
          <w:color w:val="FF0000"/>
          <w:rtl/>
        </w:rPr>
        <w:t xml:space="preserve"> </w:t>
      </w:r>
    </w:p>
    <w:p w14:paraId="1C74A097" w14:textId="77777777" w:rsidR="00E51DD3" w:rsidRPr="00B56FA0" w:rsidRDefault="00E51DD3" w:rsidP="00B56FA0">
      <w:pPr>
        <w:spacing w:line="360" w:lineRule="auto"/>
        <w:jc w:val="both"/>
        <w:rPr>
          <w:rFonts w:ascii="David" w:hAnsi="David"/>
          <w:color w:val="FF0000"/>
          <w:rtl/>
        </w:rPr>
      </w:pPr>
    </w:p>
    <w:p w14:paraId="414177EE" w14:textId="77777777" w:rsidR="00E51DD3" w:rsidRPr="00B56FA0" w:rsidRDefault="00E51DD3" w:rsidP="00B56FA0">
      <w:pPr>
        <w:spacing w:line="360" w:lineRule="auto"/>
        <w:jc w:val="both"/>
        <w:rPr>
          <w:b/>
          <w:bCs/>
          <w:u w:val="single"/>
          <w:rtl/>
        </w:rPr>
      </w:pPr>
      <w:r w:rsidRPr="00B56FA0">
        <w:rPr>
          <w:rFonts w:hint="cs"/>
          <w:b/>
          <w:bCs/>
          <w:u w:val="single"/>
          <w:rtl/>
        </w:rPr>
        <w:t>דיון והכרעה</w:t>
      </w:r>
    </w:p>
    <w:p w14:paraId="07A2AC59" w14:textId="77777777" w:rsidR="00E51DD3" w:rsidRPr="00B56FA0" w:rsidRDefault="00E51DD3" w:rsidP="00B56FA0">
      <w:pPr>
        <w:spacing w:line="360" w:lineRule="auto"/>
        <w:jc w:val="both"/>
        <w:rPr>
          <w:b/>
          <w:bCs/>
          <w:u w:val="single"/>
          <w:rtl/>
        </w:rPr>
      </w:pPr>
    </w:p>
    <w:p w14:paraId="06BA7F5E" w14:textId="77777777" w:rsidR="00E51DD3" w:rsidRPr="00B56FA0" w:rsidRDefault="00E51DD3" w:rsidP="00B56FA0">
      <w:pPr>
        <w:pStyle w:val="a9"/>
        <w:numPr>
          <w:ilvl w:val="0"/>
          <w:numId w:val="1"/>
        </w:numPr>
        <w:spacing w:after="160" w:line="360" w:lineRule="auto"/>
        <w:jc w:val="both"/>
        <w:rPr>
          <w:b/>
          <w:bCs/>
          <w:u w:val="single"/>
          <w:rtl/>
        </w:rPr>
      </w:pPr>
      <w:r w:rsidRPr="00B56FA0">
        <w:rPr>
          <w:rFonts w:ascii="David" w:hAnsi="David"/>
          <w:rtl/>
        </w:rPr>
        <w:t>הצדדים עתרו, ובצדק, לקביעת מתחם ענישה כולל, ביחס לכל העבירות בהן הורשע הנאשם  בהתאם למבחנים שנקבעו בהלכת ג'אבר (</w:t>
      </w:r>
      <w:hyperlink r:id="rId20" w:history="1">
        <w:r w:rsidRPr="002A281A">
          <w:rPr>
            <w:rFonts w:ascii="David" w:hAnsi="David"/>
            <w:color w:val="0000FF"/>
            <w:u w:val="single"/>
            <w:rtl/>
          </w:rPr>
          <w:t>ע"פ 4910/03</w:t>
        </w:r>
      </w:hyperlink>
      <w:r w:rsidRPr="00B56FA0">
        <w:rPr>
          <w:rFonts w:ascii="David" w:hAnsi="David"/>
          <w:rtl/>
        </w:rPr>
        <w:t xml:space="preserve"> </w:t>
      </w:r>
      <w:r w:rsidRPr="00B56FA0">
        <w:rPr>
          <w:rFonts w:ascii="David" w:hAnsi="David"/>
          <w:b/>
          <w:bCs/>
          <w:rtl/>
        </w:rPr>
        <w:t xml:space="preserve">ג'אבר נ' מדינת ישראל </w:t>
      </w:r>
      <w:r w:rsidRPr="00B56FA0">
        <w:rPr>
          <w:rFonts w:ascii="David" w:hAnsi="David"/>
          <w:rtl/>
        </w:rPr>
        <w:t xml:space="preserve">(29.10.2014)). </w:t>
      </w:r>
    </w:p>
    <w:p w14:paraId="3BB4F2FE" w14:textId="77777777" w:rsidR="00E51DD3" w:rsidRDefault="00E51DD3" w:rsidP="009B13F8">
      <w:pPr>
        <w:pStyle w:val="a9"/>
        <w:rPr>
          <w:rtl/>
        </w:rPr>
      </w:pPr>
    </w:p>
    <w:p w14:paraId="27DADCCE" w14:textId="77777777" w:rsidR="00E51DD3" w:rsidRPr="00B56FA0" w:rsidRDefault="00E51DD3" w:rsidP="00B56FA0">
      <w:pPr>
        <w:pStyle w:val="a9"/>
        <w:numPr>
          <w:ilvl w:val="0"/>
          <w:numId w:val="1"/>
        </w:numPr>
        <w:spacing w:after="160" w:line="360" w:lineRule="auto"/>
        <w:jc w:val="both"/>
        <w:rPr>
          <w:rFonts w:ascii="David" w:hAnsi="David"/>
        </w:rPr>
      </w:pPr>
      <w:r w:rsidRPr="00B56FA0">
        <w:rPr>
          <w:rFonts w:ascii="David" w:hAnsi="David"/>
          <w:rtl/>
        </w:rPr>
        <w:t xml:space="preserve">הערכים המוגנים בהם פגע הנאשם הם השמירה על בריאותם הגופנית והנפשית של צרכני הסמים, וכן ההגנה על הציבור הרחב מפני משתמשי הסמים אשר נוהגים בדרך עבריינית על מנת להשיג אמצעים כספיים למימון מנת הסם הבאה. </w:t>
      </w:r>
    </w:p>
    <w:p w14:paraId="12559F35" w14:textId="77777777" w:rsidR="00E51DD3" w:rsidRPr="00B56FA0" w:rsidRDefault="00E51DD3" w:rsidP="009B13F8">
      <w:pPr>
        <w:pStyle w:val="a9"/>
        <w:rPr>
          <w:rFonts w:ascii="David" w:hAnsi="David"/>
        </w:rPr>
      </w:pPr>
    </w:p>
    <w:p w14:paraId="79C97BF5" w14:textId="77777777" w:rsidR="00E51DD3" w:rsidRPr="00B56FA0" w:rsidRDefault="00E51DD3" w:rsidP="00B56FA0">
      <w:pPr>
        <w:pStyle w:val="a9"/>
        <w:numPr>
          <w:ilvl w:val="0"/>
          <w:numId w:val="1"/>
        </w:numPr>
        <w:spacing w:after="160" w:line="360" w:lineRule="auto"/>
        <w:jc w:val="both"/>
        <w:rPr>
          <w:rFonts w:ascii="David" w:hAnsi="David"/>
          <w:rtl/>
        </w:rPr>
      </w:pPr>
      <w:r w:rsidRPr="00B56FA0">
        <w:rPr>
          <w:rFonts w:ascii="David" w:hAnsi="David"/>
          <w:rtl/>
        </w:rPr>
        <w:t xml:space="preserve">מידת הפגיעה של הנאשם בערכים המוגנים איננה מבוטלת; הנאשם סחר ותיווך ב-2 הזדמנויות בסם מסוכן מסוג קוקאין במשקל של כ-5 גרם כל פעם. </w:t>
      </w:r>
    </w:p>
    <w:p w14:paraId="41A55FB0" w14:textId="77777777" w:rsidR="00E51DD3" w:rsidRPr="00B56FA0" w:rsidRDefault="00E51DD3" w:rsidP="009B13F8">
      <w:pPr>
        <w:pStyle w:val="a9"/>
        <w:rPr>
          <w:rFonts w:ascii="David" w:hAnsi="David"/>
        </w:rPr>
      </w:pPr>
    </w:p>
    <w:p w14:paraId="0054BC2E" w14:textId="77777777" w:rsidR="00E51DD3" w:rsidRPr="00B56FA0" w:rsidRDefault="00E51DD3" w:rsidP="00B56FA0">
      <w:pPr>
        <w:pStyle w:val="a9"/>
        <w:numPr>
          <w:ilvl w:val="0"/>
          <w:numId w:val="1"/>
        </w:numPr>
        <w:spacing w:after="160" w:line="360" w:lineRule="auto"/>
        <w:jc w:val="both"/>
        <w:rPr>
          <w:rFonts w:ascii="David" w:hAnsi="David"/>
          <w:rtl/>
        </w:rPr>
      </w:pPr>
      <w:r w:rsidRPr="00B56FA0">
        <w:rPr>
          <w:rFonts w:ascii="David" w:hAnsi="David"/>
          <w:rtl/>
        </w:rPr>
        <w:t>סם הקוקאין הוגדר בפסיקה כ-"נמנע בין הרעים והמרים שבסמים המסוכנים, בשל טיבו הממכר והתלות הגבוהה הנוצרת בו, ומחמת השפעותיו ההרסניות על גוף האדם ונפשו ועל החברה כולה" (</w:t>
      </w:r>
      <w:hyperlink r:id="rId21" w:history="1">
        <w:r w:rsidRPr="002A281A">
          <w:rPr>
            <w:rFonts w:ascii="David" w:hAnsi="David"/>
            <w:color w:val="0000FF"/>
            <w:u w:val="single"/>
            <w:rtl/>
          </w:rPr>
          <w:t>ע"פ 972/11</w:t>
        </w:r>
      </w:hyperlink>
      <w:r w:rsidRPr="00B56FA0">
        <w:rPr>
          <w:rFonts w:ascii="David" w:hAnsi="David"/>
          <w:rtl/>
        </w:rPr>
        <w:t xml:space="preserve"> </w:t>
      </w:r>
      <w:r w:rsidRPr="00B56FA0">
        <w:rPr>
          <w:rFonts w:ascii="David" w:hAnsi="David"/>
          <w:b/>
          <w:bCs/>
          <w:rtl/>
        </w:rPr>
        <w:t xml:space="preserve">מדינת ישראל נ' יונה </w:t>
      </w:r>
      <w:r w:rsidRPr="00B56FA0">
        <w:rPr>
          <w:rFonts w:ascii="David" w:hAnsi="David"/>
          <w:rtl/>
        </w:rPr>
        <w:t xml:space="preserve">(4.7.2012)). </w:t>
      </w:r>
    </w:p>
    <w:p w14:paraId="4DC3F100" w14:textId="77777777" w:rsidR="00E51DD3" w:rsidRPr="00B56FA0" w:rsidRDefault="00E51DD3" w:rsidP="009B13F8">
      <w:pPr>
        <w:pStyle w:val="a9"/>
        <w:rPr>
          <w:rFonts w:ascii="David" w:hAnsi="David"/>
        </w:rPr>
      </w:pPr>
    </w:p>
    <w:p w14:paraId="710160FE" w14:textId="77777777" w:rsidR="00E51DD3" w:rsidRPr="00B56FA0" w:rsidRDefault="00E51DD3" w:rsidP="00B56FA0">
      <w:pPr>
        <w:pStyle w:val="a9"/>
        <w:numPr>
          <w:ilvl w:val="0"/>
          <w:numId w:val="1"/>
        </w:numPr>
        <w:spacing w:after="160" w:line="360" w:lineRule="auto"/>
        <w:jc w:val="both"/>
        <w:rPr>
          <w:rFonts w:ascii="David" w:hAnsi="David"/>
          <w:rtl/>
        </w:rPr>
      </w:pPr>
      <w:r w:rsidRPr="00B56FA0">
        <w:rPr>
          <w:rFonts w:ascii="David" w:hAnsi="David"/>
          <w:rtl/>
        </w:rPr>
        <w:t xml:space="preserve">לא ניתן להתעלם מהזמינות הגבוהה של הנאשם להשגת הסמים, ומהטרמינולוגיה וחילופי הדברים שבין הנאשם לסוכן, המפורטים בעובדות כתב האישום המתוקן, מהם ניתן ללמוד על כך שהנאשם נטוע עמוק בעולם הסמים. </w:t>
      </w:r>
    </w:p>
    <w:p w14:paraId="5CF2F040" w14:textId="77777777" w:rsidR="00E51DD3" w:rsidRPr="00B56FA0" w:rsidRDefault="00E51DD3" w:rsidP="009B13F8">
      <w:pPr>
        <w:pStyle w:val="a9"/>
        <w:rPr>
          <w:rFonts w:ascii="David" w:hAnsi="David"/>
        </w:rPr>
      </w:pPr>
    </w:p>
    <w:p w14:paraId="6EF7AA61" w14:textId="77777777" w:rsidR="00E51DD3" w:rsidRPr="00B56FA0" w:rsidRDefault="00E51DD3" w:rsidP="00B56FA0">
      <w:pPr>
        <w:pStyle w:val="a9"/>
        <w:spacing w:line="360" w:lineRule="auto"/>
        <w:jc w:val="both"/>
        <w:rPr>
          <w:rFonts w:ascii="David" w:hAnsi="David"/>
          <w:rtl/>
        </w:rPr>
      </w:pPr>
      <w:r w:rsidRPr="00B56FA0">
        <w:rPr>
          <w:rFonts w:ascii="David" w:hAnsi="David"/>
          <w:rtl/>
        </w:rPr>
        <w:t xml:space="preserve">כן נתתי דעתי לכך שעל אף שהאישום הראשון מייחס לנאשם עבירת תיווך סם מסוכן, הרי שנסיבות העבירה מלמדות על מעורבות הנאשם בהליך וכן קבלת חלק מהכסף תמורת הסם לחזקתו. </w:t>
      </w:r>
    </w:p>
    <w:p w14:paraId="2E5030FE" w14:textId="77777777" w:rsidR="00E51DD3" w:rsidRPr="00B56FA0" w:rsidRDefault="00E51DD3" w:rsidP="009B13F8">
      <w:pPr>
        <w:pStyle w:val="a9"/>
        <w:rPr>
          <w:rFonts w:ascii="David" w:hAnsi="David"/>
        </w:rPr>
      </w:pPr>
    </w:p>
    <w:p w14:paraId="55744D86" w14:textId="77777777" w:rsidR="00E51DD3" w:rsidRPr="00B56FA0" w:rsidRDefault="00E51DD3" w:rsidP="00B56FA0">
      <w:pPr>
        <w:pStyle w:val="a9"/>
        <w:spacing w:line="360" w:lineRule="auto"/>
        <w:jc w:val="both"/>
        <w:rPr>
          <w:rFonts w:ascii="David" w:hAnsi="David"/>
          <w:rtl/>
        </w:rPr>
      </w:pPr>
      <w:r w:rsidRPr="00B56FA0">
        <w:rPr>
          <w:rFonts w:ascii="David" w:hAnsi="David"/>
          <w:rtl/>
        </w:rPr>
        <w:t xml:space="preserve">מנגד ראיתי לנגד עיני את העובדה שהעבירות בוצעו אל מול מי שהיתה לנאשם היכרות מוקדמת עמו, וביקש את סיועו. </w:t>
      </w:r>
    </w:p>
    <w:p w14:paraId="69CEF1EE" w14:textId="77777777" w:rsidR="00E51DD3" w:rsidRPr="00B56FA0" w:rsidRDefault="00E51DD3" w:rsidP="009B13F8">
      <w:pPr>
        <w:rPr>
          <w:rFonts w:ascii="David" w:hAnsi="David"/>
          <w:color w:val="FF0000"/>
          <w:rtl/>
        </w:rPr>
      </w:pPr>
    </w:p>
    <w:p w14:paraId="43243903" w14:textId="77777777" w:rsidR="00E51DD3" w:rsidRPr="00B56FA0" w:rsidRDefault="00E51DD3" w:rsidP="00B56FA0">
      <w:pPr>
        <w:pStyle w:val="a9"/>
        <w:numPr>
          <w:ilvl w:val="0"/>
          <w:numId w:val="1"/>
        </w:numPr>
        <w:spacing w:after="160" w:line="360" w:lineRule="auto"/>
        <w:jc w:val="both"/>
        <w:rPr>
          <w:rFonts w:ascii="David" w:hAnsi="David"/>
          <w:rtl/>
        </w:rPr>
      </w:pPr>
      <w:r w:rsidRPr="00B56FA0">
        <w:rPr>
          <w:rFonts w:ascii="David" w:hAnsi="David"/>
          <w:rtl/>
        </w:rPr>
        <w:t xml:space="preserve">מדיניות הענישה הנהוגה: הצדדים הגישו פסיקה לתמיכה בעמדתם; מצאתי לנכון להתייחס לפסקי הדין המפורטים להלן וכן לפסיקה נוספת: </w:t>
      </w:r>
    </w:p>
    <w:p w14:paraId="5FAC041A" w14:textId="77777777" w:rsidR="00E51DD3" w:rsidRPr="00B56FA0" w:rsidRDefault="00E51DD3" w:rsidP="00B56FA0">
      <w:pPr>
        <w:pStyle w:val="a9"/>
        <w:spacing w:line="360" w:lineRule="auto"/>
        <w:jc w:val="both"/>
        <w:rPr>
          <w:rFonts w:ascii="David" w:hAnsi="David"/>
        </w:rPr>
      </w:pPr>
    </w:p>
    <w:p w14:paraId="65263561" w14:textId="77777777" w:rsidR="00E51DD3" w:rsidRPr="00B56FA0" w:rsidRDefault="00E51DD3" w:rsidP="00B56FA0">
      <w:pPr>
        <w:pStyle w:val="a9"/>
        <w:numPr>
          <w:ilvl w:val="0"/>
          <w:numId w:val="2"/>
        </w:numPr>
        <w:spacing w:after="160" w:line="360" w:lineRule="auto"/>
        <w:jc w:val="both"/>
        <w:rPr>
          <w:rFonts w:ascii="David" w:hAnsi="David"/>
        </w:rPr>
      </w:pPr>
      <w:r w:rsidRPr="00B56FA0">
        <w:rPr>
          <w:rFonts w:ascii="David" w:hAnsi="David"/>
          <w:rtl/>
        </w:rPr>
        <w:t xml:space="preserve">במסגרת </w:t>
      </w:r>
      <w:hyperlink r:id="rId22" w:history="1">
        <w:r w:rsidRPr="002A281A">
          <w:rPr>
            <w:rFonts w:ascii="David" w:hAnsi="David"/>
            <w:color w:val="0000FF"/>
            <w:u w:val="single"/>
            <w:rtl/>
          </w:rPr>
          <w:t>ת"פ (אי') 48646-08-19</w:t>
        </w:r>
      </w:hyperlink>
      <w:r w:rsidRPr="00B56FA0">
        <w:rPr>
          <w:rFonts w:ascii="David" w:hAnsi="David"/>
          <w:rtl/>
        </w:rPr>
        <w:t xml:space="preserve"> </w:t>
      </w:r>
      <w:r w:rsidRPr="00B56FA0">
        <w:rPr>
          <w:rFonts w:ascii="David" w:hAnsi="David"/>
          <w:b/>
          <w:bCs/>
          <w:rtl/>
        </w:rPr>
        <w:t>מדינת ישראל נ' גית</w:t>
      </w:r>
      <w:r w:rsidRPr="00B56FA0">
        <w:rPr>
          <w:rFonts w:ascii="David" w:hAnsi="David"/>
          <w:rtl/>
        </w:rPr>
        <w:t xml:space="preserve"> (16.1.2020) הורשע הנאשם בעבירות של החזקת סמים שלא לצריכה עצמית, בהספקת סם מסוכן, וביבוא, יצוא, מסחר, הספקת סמים מסוכנים בכך שהחזיק 3.7 גרם סם מסוכן מסוג קוקאין; סיפק לסוכן 0.96 גרם סם קנבוס ומכר לסוכן סם מסוג קוקאין במשקל 4.9278 גרם נטו תמורת 3,500 ₪. נקבע מתחם ענישה הנע מ 14 ועד 42 חודשי מאסר בפועל. על הנאשם, בעל עבר פלילי, הושתו 21 חודשי מאסר בפועל, מאסרים מותנים, פסילה מקבל או החזיק רישיון נהיגה למשך 24 חודשים, פסילה מותנית, וחילוט הכספים שנתפסו.  </w:t>
      </w:r>
    </w:p>
    <w:p w14:paraId="05DAC593" w14:textId="77777777" w:rsidR="00E51DD3" w:rsidRPr="00B56FA0" w:rsidRDefault="00E51DD3" w:rsidP="00B56FA0">
      <w:pPr>
        <w:pStyle w:val="a9"/>
        <w:spacing w:line="360" w:lineRule="auto"/>
        <w:jc w:val="both"/>
        <w:rPr>
          <w:rFonts w:ascii="David" w:hAnsi="David"/>
        </w:rPr>
      </w:pPr>
    </w:p>
    <w:p w14:paraId="34DA4B21" w14:textId="77777777" w:rsidR="00E51DD3" w:rsidRPr="00B56FA0" w:rsidRDefault="00E51DD3" w:rsidP="00B56FA0">
      <w:pPr>
        <w:pStyle w:val="a9"/>
        <w:numPr>
          <w:ilvl w:val="0"/>
          <w:numId w:val="2"/>
        </w:numPr>
        <w:spacing w:after="160" w:line="360" w:lineRule="auto"/>
        <w:jc w:val="both"/>
        <w:rPr>
          <w:rFonts w:ascii="David" w:hAnsi="David"/>
          <w:b/>
          <w:bCs/>
        </w:rPr>
      </w:pPr>
      <w:r w:rsidRPr="00B56FA0">
        <w:rPr>
          <w:rFonts w:ascii="David" w:hAnsi="David"/>
          <w:rtl/>
        </w:rPr>
        <w:t xml:space="preserve">במסגרת </w:t>
      </w:r>
      <w:hyperlink r:id="rId23" w:history="1">
        <w:r w:rsidRPr="002A281A">
          <w:rPr>
            <w:rFonts w:ascii="David" w:hAnsi="David"/>
            <w:color w:val="0000FF"/>
            <w:u w:val="single"/>
            <w:rtl/>
          </w:rPr>
          <w:t>ת"פ (אי') 28565-05-24</w:t>
        </w:r>
      </w:hyperlink>
      <w:r w:rsidRPr="00B56FA0">
        <w:rPr>
          <w:rFonts w:ascii="David" w:hAnsi="David"/>
          <w:rtl/>
        </w:rPr>
        <w:t xml:space="preserve"> </w:t>
      </w:r>
      <w:r w:rsidRPr="00B56FA0">
        <w:rPr>
          <w:rFonts w:ascii="David" w:hAnsi="David"/>
          <w:b/>
          <w:bCs/>
          <w:rtl/>
        </w:rPr>
        <w:t>מדינת ישראל נ' אלמלם</w:t>
      </w:r>
      <w:r w:rsidRPr="00B56FA0">
        <w:rPr>
          <w:rFonts w:ascii="David" w:hAnsi="David"/>
          <w:rtl/>
        </w:rPr>
        <w:t xml:space="preserve"> (24.11.2024) הורשע הנאשם בעבירות של יצוא, יבוא, מסחר, הספקה סמים מסוכנים, הספקת סמים מסוכנים והחזקת סמים שלא לצריכה עצמית בכך שמכר לסוכן סם מסוכן מסוג קטמין במשקל של 4.7903 גרם בתמורה ל 1,100 ₪; מסר לסוכן סם מסוג קטמין במשקל 4.5882 גרם והחזיק סם מסוג קוקאין במשקל 8.5067 ומתילמטקטינון במשקל 14.2733 גרם נטו. </w:t>
      </w:r>
      <w:r w:rsidRPr="00B56FA0">
        <w:rPr>
          <w:rFonts w:ascii="David" w:hAnsi="David"/>
          <w:b/>
          <w:bCs/>
          <w:rtl/>
        </w:rPr>
        <w:t xml:space="preserve">נקבע מתחם ענישה (על ידי מותב זה) הנע בין 12 חודשי מאסר, ועד 26 חודשי מאסר בפועל. </w:t>
      </w:r>
      <w:r w:rsidRPr="00B56FA0">
        <w:rPr>
          <w:rFonts w:ascii="David" w:hAnsi="David"/>
          <w:rtl/>
        </w:rPr>
        <w:t>על הנאשם, צעיר בעל עבר פלילי, נגזרו 15 חודשי מאסר והפעלת מאסר מותנה כך שסך הכל ירצה 16 חודשי מאסר בפועל, מאסרים מותנים, קנס בסך 2,000 ₪ , פסילה מהחזיק או קבל רישיון נהיגה למשך 12 חודשים וחילוט הכספים.</w:t>
      </w:r>
      <w:r w:rsidRPr="00B56FA0">
        <w:rPr>
          <w:rFonts w:ascii="David" w:hAnsi="David"/>
          <w:b/>
          <w:bCs/>
          <w:rtl/>
        </w:rPr>
        <w:t xml:space="preserve"> (בתיק זה הוגש ערעור על קולת העונש מטעם המאשימה (</w:t>
      </w:r>
      <w:hyperlink r:id="rId24" w:history="1">
        <w:r w:rsidRPr="002A281A">
          <w:rPr>
            <w:rFonts w:ascii="David" w:hAnsi="David"/>
            <w:b/>
            <w:bCs/>
            <w:color w:val="0000FF"/>
            <w:u w:val="single"/>
            <w:rtl/>
          </w:rPr>
          <w:t>עפ"ג (ב"ש) 71255-12-24</w:t>
        </w:r>
      </w:hyperlink>
      <w:r w:rsidRPr="00B56FA0">
        <w:rPr>
          <w:rFonts w:ascii="David" w:hAnsi="David"/>
          <w:b/>
          <w:bCs/>
          <w:rtl/>
        </w:rPr>
        <w:t xml:space="preserve">) שטרם נדון). </w:t>
      </w:r>
    </w:p>
    <w:p w14:paraId="358109B4" w14:textId="77777777" w:rsidR="00E51DD3" w:rsidRPr="00B56FA0" w:rsidRDefault="00E51DD3" w:rsidP="00B56FA0">
      <w:pPr>
        <w:pStyle w:val="a9"/>
        <w:spacing w:line="360" w:lineRule="auto"/>
        <w:jc w:val="both"/>
        <w:rPr>
          <w:rFonts w:ascii="David" w:hAnsi="David"/>
          <w:b/>
          <w:bCs/>
        </w:rPr>
      </w:pPr>
    </w:p>
    <w:p w14:paraId="325E1AA1" w14:textId="77777777" w:rsidR="00E51DD3" w:rsidRPr="00B56FA0" w:rsidRDefault="00E51DD3" w:rsidP="00B56FA0">
      <w:pPr>
        <w:pStyle w:val="a9"/>
        <w:numPr>
          <w:ilvl w:val="0"/>
          <w:numId w:val="2"/>
        </w:numPr>
        <w:spacing w:after="160" w:line="360" w:lineRule="auto"/>
        <w:jc w:val="both"/>
        <w:rPr>
          <w:rFonts w:ascii="David" w:hAnsi="David"/>
        </w:rPr>
      </w:pPr>
      <w:r w:rsidRPr="00B56FA0">
        <w:rPr>
          <w:rFonts w:ascii="David" w:hAnsi="David"/>
          <w:rtl/>
        </w:rPr>
        <w:t xml:space="preserve">ההגנה הפנתה לת"פ (אי') 64624-05-24 </w:t>
      </w:r>
      <w:r w:rsidRPr="00B56FA0">
        <w:rPr>
          <w:rFonts w:ascii="David" w:hAnsi="David"/>
          <w:b/>
          <w:bCs/>
          <w:rtl/>
        </w:rPr>
        <w:t>מדינת ישראל נ' טרבה</w:t>
      </w:r>
      <w:r w:rsidRPr="00B56FA0">
        <w:rPr>
          <w:rFonts w:ascii="David" w:hAnsi="David"/>
          <w:rtl/>
        </w:rPr>
        <w:t xml:space="preserve"> (14.10.2024), הדומה בנסיבותיו וחלק מאותה פרשייה, בו הורשע הנאשם בעבירות של הספקת סמים מסוכנים, יצוא, יבוא, מסחר, הספקה סמים מסוכנים והחזקת סמים לצריכה עצמית בכך שמסר לסוכן 4.7839 גרם סם מסוג קוקאין, מכר לסוכן 4.6621 גרם סם מסוג קוקאין בתמורה ל 2,300 ₪ והחזיק מתילמטקטינון במשקל 1.8438 גרם נטו, קוקאין במשקל 0.3896 ו – 5 יחידות סם </w:t>
      </w:r>
      <w:r w:rsidRPr="00B56FA0">
        <w:rPr>
          <w:rFonts w:ascii="David" w:hAnsi="David"/>
        </w:rPr>
        <w:t>MDMA</w:t>
      </w:r>
      <w:r w:rsidRPr="00B56FA0">
        <w:rPr>
          <w:rFonts w:ascii="David" w:hAnsi="David"/>
          <w:rtl/>
        </w:rPr>
        <w:t xml:space="preserve"> לצריכתו העצמית. </w:t>
      </w:r>
      <w:r w:rsidRPr="00B56FA0">
        <w:rPr>
          <w:rFonts w:ascii="David" w:hAnsi="David"/>
          <w:b/>
          <w:bCs/>
          <w:rtl/>
        </w:rPr>
        <w:t>נקבע מתחם ענישה (על ידי מותב זה) הנע בין 10 חודשי מאסר, ועד 24 חודשי מאסר בפועל.</w:t>
      </w:r>
      <w:r w:rsidRPr="00B56FA0">
        <w:rPr>
          <w:rFonts w:ascii="David" w:hAnsi="David"/>
          <w:rtl/>
        </w:rPr>
        <w:t xml:space="preserve"> על הנאשם, צעיר בעל עבר פלילי, אשר סובל ממחלת עור קשה, הושתו 12 חודשי מאסר בפועל, מאסרים מותנים, קנס בסך 3,000 ₪ ופסילה מהחזיק או קבל רישיון נהיגה למשך 12 חודשים.</w:t>
      </w:r>
    </w:p>
    <w:p w14:paraId="5F305CF7" w14:textId="77777777" w:rsidR="00E51DD3" w:rsidRPr="00B56FA0" w:rsidRDefault="00E51DD3" w:rsidP="009B13F8">
      <w:pPr>
        <w:pStyle w:val="a9"/>
        <w:rPr>
          <w:rFonts w:ascii="David" w:hAnsi="David"/>
        </w:rPr>
      </w:pPr>
    </w:p>
    <w:p w14:paraId="5D6B5EB3" w14:textId="77777777" w:rsidR="00E51DD3" w:rsidRPr="00B56FA0" w:rsidRDefault="00E51DD3" w:rsidP="00B56FA0">
      <w:pPr>
        <w:pStyle w:val="a9"/>
        <w:spacing w:line="360" w:lineRule="auto"/>
        <w:jc w:val="both"/>
        <w:rPr>
          <w:rFonts w:ascii="David" w:hAnsi="David"/>
          <w:rtl/>
        </w:rPr>
      </w:pPr>
      <w:r w:rsidRPr="00B56FA0">
        <w:rPr>
          <w:rFonts w:ascii="David" w:hAnsi="David"/>
          <w:rtl/>
        </w:rPr>
        <w:t>נגד גזר הדין הוגש ערעור מטעם המאשימה [</w:t>
      </w:r>
      <w:hyperlink r:id="rId25" w:history="1">
        <w:r w:rsidRPr="002A281A">
          <w:rPr>
            <w:rFonts w:ascii="David" w:hAnsi="David"/>
            <w:color w:val="0000FF"/>
            <w:u w:val="single"/>
            <w:rtl/>
          </w:rPr>
          <w:t>עפ"ג (ב"ש) 50288-11-24</w:t>
        </w:r>
      </w:hyperlink>
      <w:r w:rsidRPr="00B56FA0">
        <w:rPr>
          <w:rFonts w:ascii="David" w:hAnsi="David"/>
          <w:rtl/>
        </w:rPr>
        <w:t xml:space="preserve"> </w:t>
      </w:r>
      <w:r w:rsidRPr="00B56FA0">
        <w:rPr>
          <w:rFonts w:ascii="David" w:hAnsi="David"/>
          <w:b/>
          <w:bCs/>
          <w:rtl/>
        </w:rPr>
        <w:t>מדינת ישראל נ' טרבה</w:t>
      </w:r>
      <w:r w:rsidRPr="00B56FA0">
        <w:rPr>
          <w:rFonts w:ascii="David" w:hAnsi="David"/>
          <w:rtl/>
        </w:rPr>
        <w:t xml:space="preserve"> (9.1.2025)] שהתקבל. בית המשפט המחוזי קבע כי היה מקום לקבוע מתחם ענישה "גבוה יותר במספר חודשים הן ברף התחתון והן ברף העליון, בשים לב לכך שמדובר בשלושה אישומים ובמתחם עונש אחד לכולם".  עוד נקבע  כי לא  היה מקום למקם את עונשו של המשיב בתחתית המתחם נוכח עברו הפלילי וחלקו המרכזי בביצוע העבירות, והחמיר את עונשו של המשיב ל- 20 חודשי מאסר בפועל, וכן פסילה מהחזיק או קבל רישיון נהיגה למשך 24 חודשים; שאר רכיבי גזר הדין נותרו על כנם.</w:t>
      </w:r>
    </w:p>
    <w:p w14:paraId="7B1CD33D" w14:textId="77777777" w:rsidR="00E51DD3" w:rsidRPr="00B56FA0" w:rsidRDefault="00E51DD3" w:rsidP="009B13F8">
      <w:pPr>
        <w:pStyle w:val="a9"/>
        <w:rPr>
          <w:rFonts w:ascii="David" w:hAnsi="David"/>
        </w:rPr>
      </w:pPr>
    </w:p>
    <w:p w14:paraId="1BE0BFAD" w14:textId="77777777" w:rsidR="00E51DD3" w:rsidRPr="00B56FA0" w:rsidRDefault="00E51DD3" w:rsidP="00B56FA0">
      <w:pPr>
        <w:pStyle w:val="a9"/>
        <w:spacing w:line="360" w:lineRule="auto"/>
        <w:jc w:val="both"/>
        <w:rPr>
          <w:rFonts w:ascii="David" w:hAnsi="David"/>
          <w:color w:val="FF0000"/>
          <w:rtl/>
        </w:rPr>
      </w:pPr>
    </w:p>
    <w:p w14:paraId="182614B6" w14:textId="77777777" w:rsidR="00E51DD3" w:rsidRPr="00B56FA0" w:rsidRDefault="00E51DD3" w:rsidP="00B56FA0">
      <w:pPr>
        <w:pStyle w:val="a9"/>
        <w:numPr>
          <w:ilvl w:val="0"/>
          <w:numId w:val="2"/>
        </w:numPr>
        <w:spacing w:after="160" w:line="360" w:lineRule="auto"/>
        <w:jc w:val="both"/>
        <w:rPr>
          <w:rFonts w:ascii="David" w:hAnsi="David"/>
        </w:rPr>
      </w:pPr>
      <w:r w:rsidRPr="00B56FA0">
        <w:rPr>
          <w:rFonts w:ascii="David" w:hAnsi="David"/>
          <w:rtl/>
        </w:rPr>
        <w:t xml:space="preserve">במסגרת </w:t>
      </w:r>
      <w:hyperlink r:id="rId26" w:history="1">
        <w:r w:rsidRPr="002A281A">
          <w:rPr>
            <w:rFonts w:ascii="David" w:hAnsi="David"/>
            <w:color w:val="0000FF"/>
            <w:u w:val="single"/>
            <w:rtl/>
          </w:rPr>
          <w:t>עפ"ג (מחוזי י-ם) 1434-12-18</w:t>
        </w:r>
      </w:hyperlink>
      <w:r w:rsidRPr="00B56FA0">
        <w:rPr>
          <w:rFonts w:ascii="David" w:hAnsi="David"/>
          <w:rtl/>
        </w:rPr>
        <w:t xml:space="preserve"> </w:t>
      </w:r>
      <w:r w:rsidRPr="00B56FA0">
        <w:rPr>
          <w:rFonts w:ascii="David" w:hAnsi="David"/>
          <w:b/>
          <w:bCs/>
          <w:rtl/>
        </w:rPr>
        <w:t>מדינת ישראל נ' נסים</w:t>
      </w:r>
      <w:r w:rsidRPr="00B56FA0">
        <w:rPr>
          <w:rFonts w:ascii="David" w:hAnsi="David"/>
          <w:rtl/>
        </w:rPr>
        <w:t xml:space="preserve"> (13.3.2019) הורשע המשיב בשלוש עבירות סחר בסם מסוכן בכך שמכר לסוכן 2.47 גרם סם מסוג קוקאין תמורת 2,200 ₪; 2.35 גרם סם קוקאין תמורת 2,500 ₪</w:t>
      </w:r>
      <w:r w:rsidRPr="00B56FA0">
        <w:rPr>
          <w:rFonts w:ascii="David" w:hAnsi="David"/>
        </w:rPr>
        <w:t>;</w:t>
      </w:r>
      <w:r w:rsidRPr="00B56FA0">
        <w:rPr>
          <w:rFonts w:ascii="David" w:hAnsi="David"/>
          <w:rtl/>
        </w:rPr>
        <w:t xml:space="preserve"> 2.37 גרם סם קוקאין תמורת 2,000 ₪. </w:t>
      </w:r>
      <w:r w:rsidRPr="00B56FA0">
        <w:rPr>
          <w:rFonts w:ascii="David" w:hAnsi="David"/>
          <w:b/>
          <w:bCs/>
          <w:rtl/>
        </w:rPr>
        <w:t>בית משפט השלום קבע מתחם ענישה הנע בין 5 חודשי מאסר בפועל שניתן לרצותם בדרך של עבודות שירות ועד 12 חודשי מאסר.</w:t>
      </w:r>
      <w:r w:rsidRPr="00B56FA0">
        <w:rPr>
          <w:rFonts w:ascii="David" w:hAnsi="David"/>
          <w:rtl/>
        </w:rPr>
        <w:t xml:space="preserve"> על המשיב,  בעל עבר פלילי לא רלוונטי אשר מעולם לא ריצה מאסר בפועל, נגזרו 6 חודשי מאסר לריצוי בדרך של עבודות שירות, מאסרים מותנים, קנס בסך 10,000 ₪ וצו מבחן למשך 18 חודשים. בית המשפט המחוזי קיבל את ערעור המדינה על קולת העונש, </w:t>
      </w:r>
      <w:r w:rsidRPr="00B56FA0">
        <w:rPr>
          <w:rFonts w:ascii="David" w:hAnsi="David"/>
          <w:b/>
          <w:bCs/>
          <w:rtl/>
        </w:rPr>
        <w:t>קבע כי יש לקבוע מתחם שתחתיתו במספר חודשי מאסר בפועל שלא לריצוי בדרך של עבודות שירות ועד 24 חודשי מאסר,</w:t>
      </w:r>
      <w:r w:rsidRPr="00B56FA0">
        <w:rPr>
          <w:rFonts w:ascii="David" w:hAnsi="David"/>
          <w:rtl/>
        </w:rPr>
        <w:t xml:space="preserve"> והשית על הנאשם 8 חודשי מאסר בפועל. יתר רכיבי גזר הדין נותרו על כנם. </w:t>
      </w:r>
    </w:p>
    <w:p w14:paraId="07F53AD3" w14:textId="77777777" w:rsidR="00E51DD3" w:rsidRPr="00B56FA0" w:rsidRDefault="00E51DD3" w:rsidP="009B13F8">
      <w:pPr>
        <w:pStyle w:val="a9"/>
        <w:rPr>
          <w:rFonts w:ascii="David" w:hAnsi="David"/>
        </w:rPr>
      </w:pPr>
    </w:p>
    <w:p w14:paraId="65DE66AC" w14:textId="77777777" w:rsidR="00E51DD3" w:rsidRPr="00B56FA0" w:rsidRDefault="00E51DD3" w:rsidP="00B56FA0">
      <w:pPr>
        <w:pStyle w:val="a9"/>
        <w:numPr>
          <w:ilvl w:val="0"/>
          <w:numId w:val="2"/>
        </w:numPr>
        <w:spacing w:after="160" w:line="360" w:lineRule="auto"/>
        <w:jc w:val="both"/>
        <w:rPr>
          <w:rFonts w:ascii="David" w:hAnsi="David"/>
          <w:rtl/>
        </w:rPr>
      </w:pPr>
      <w:r w:rsidRPr="00B56FA0">
        <w:rPr>
          <w:rFonts w:ascii="David" w:hAnsi="David"/>
          <w:rtl/>
        </w:rPr>
        <w:t xml:space="preserve">במסגרת </w:t>
      </w:r>
      <w:hyperlink r:id="rId27" w:history="1">
        <w:r w:rsidRPr="002A281A">
          <w:rPr>
            <w:rFonts w:ascii="David" w:hAnsi="David"/>
            <w:color w:val="0000FF"/>
            <w:u w:val="single"/>
            <w:rtl/>
          </w:rPr>
          <w:t>ת"פ (י-ם) 28451-09-17</w:t>
        </w:r>
      </w:hyperlink>
      <w:r w:rsidRPr="00B56FA0">
        <w:rPr>
          <w:rFonts w:ascii="David" w:hAnsi="David"/>
          <w:rtl/>
        </w:rPr>
        <w:t xml:space="preserve"> </w:t>
      </w:r>
      <w:r w:rsidRPr="00B56FA0">
        <w:rPr>
          <w:rFonts w:ascii="David" w:hAnsi="David"/>
          <w:b/>
          <w:bCs/>
          <w:rtl/>
        </w:rPr>
        <w:t>מדינת ישראל נ' לוי</w:t>
      </w:r>
      <w:r w:rsidRPr="00B56FA0">
        <w:rPr>
          <w:rFonts w:ascii="David" w:hAnsi="David"/>
          <w:rtl/>
        </w:rPr>
        <w:t xml:space="preserve"> (10.11.2019) הורשע הנאשם בעבירה של סחר בסם מסוכן בצוותא בכך שמכר יחד עם שניים סם מסוכן מסוג קוקאין במשקל 9.9630 גרם לשוטר סמוי תמורת 6,500 ₪. </w:t>
      </w:r>
      <w:r w:rsidRPr="00B56FA0">
        <w:rPr>
          <w:rFonts w:ascii="David" w:hAnsi="David"/>
          <w:b/>
          <w:bCs/>
          <w:rtl/>
        </w:rPr>
        <w:t>נקבע מתחם ענישה הנע מ -3 חודשי מאסר ועד 10 חודשי מאסר.</w:t>
      </w:r>
      <w:r w:rsidRPr="00B56FA0">
        <w:rPr>
          <w:rFonts w:ascii="David" w:hAnsi="David"/>
          <w:rtl/>
        </w:rPr>
        <w:t xml:space="preserve"> בית משפט חרג לקולא מהמתחם משיקולי שיקום והשית על הנאשם, שהיה בן 18.5 בעת ביצוע העבירה, צו של"צ בהיקף שך 250 שעות, קנס בסך 3,000 ₪, מאסר מותנה וצו מבחן בהיקף של 12 חודשים.  </w:t>
      </w:r>
    </w:p>
    <w:p w14:paraId="2015D344" w14:textId="77777777" w:rsidR="00E51DD3" w:rsidRPr="00B56FA0" w:rsidRDefault="00E51DD3" w:rsidP="009B13F8">
      <w:pPr>
        <w:pStyle w:val="a9"/>
        <w:rPr>
          <w:rFonts w:ascii="David" w:hAnsi="David"/>
        </w:rPr>
      </w:pPr>
    </w:p>
    <w:p w14:paraId="00569812" w14:textId="77777777" w:rsidR="00E51DD3" w:rsidRPr="00B56FA0" w:rsidRDefault="00E51DD3" w:rsidP="00B56FA0">
      <w:pPr>
        <w:pStyle w:val="a9"/>
        <w:numPr>
          <w:ilvl w:val="0"/>
          <w:numId w:val="2"/>
        </w:numPr>
        <w:spacing w:after="160" w:line="360" w:lineRule="auto"/>
        <w:jc w:val="both"/>
        <w:rPr>
          <w:rFonts w:ascii="David" w:hAnsi="David"/>
          <w:rtl/>
        </w:rPr>
      </w:pPr>
      <w:r w:rsidRPr="00B56FA0">
        <w:rPr>
          <w:rFonts w:ascii="David" w:hAnsi="David"/>
          <w:rtl/>
        </w:rPr>
        <w:t xml:space="preserve">במסגרת </w:t>
      </w:r>
      <w:hyperlink r:id="rId28" w:history="1">
        <w:r w:rsidRPr="002A281A">
          <w:rPr>
            <w:rFonts w:ascii="David" w:hAnsi="David"/>
            <w:color w:val="0000FF"/>
            <w:u w:val="single"/>
            <w:rtl/>
          </w:rPr>
          <w:t>ת"פ (י-ם) 38382-09-17</w:t>
        </w:r>
      </w:hyperlink>
      <w:r w:rsidRPr="00B56FA0">
        <w:rPr>
          <w:rFonts w:ascii="David" w:hAnsi="David"/>
          <w:rtl/>
        </w:rPr>
        <w:t xml:space="preserve"> </w:t>
      </w:r>
      <w:r w:rsidRPr="00B56FA0">
        <w:rPr>
          <w:rFonts w:ascii="David" w:hAnsi="David"/>
          <w:b/>
          <w:bCs/>
          <w:rtl/>
        </w:rPr>
        <w:t xml:space="preserve">מדינת ישראל נ' וקנין ואח' </w:t>
      </w:r>
      <w:r w:rsidRPr="00B56FA0">
        <w:rPr>
          <w:rFonts w:ascii="David" w:hAnsi="David"/>
          <w:rtl/>
        </w:rPr>
        <w:t xml:space="preserve">(23.9.2019) הורשעו הנאשמים בעבירות של סחר בסם מסוכן והחזקת סם. נאשם 1 מכר לסוכן סם קוקאין במשקל 9.18 תמורת 6,500 ₪ (להלן: אישום ראשון), שני הנאשמים מכרו לסוכן סם מסוג קוקאין במשקל 19.67 תמורת 11,800 ₪ (להלן: אישום שני), שני הנאשמים מכרו לסוכן סם קוקאין במשקל 15.0190 גרם תמורת 8,550 ₪  (להלן: אישום רביעי), הנאשמים החזיקו 49.69 גרם סם קוקאין תמורת 25,000 ₪ (להלן: אישום חמישי). </w:t>
      </w:r>
      <w:r w:rsidRPr="00B56FA0">
        <w:rPr>
          <w:rFonts w:ascii="David" w:hAnsi="David"/>
          <w:b/>
          <w:bCs/>
          <w:rtl/>
        </w:rPr>
        <w:t>מתחם העונש ההולם בגין האישום הראשון נע בין 8 עד 20 חודשי מאסר בפועל; עבור האישום השני, נקבע מתחם הנע בין 10 ועד 20 חודשי מאסר בפועל; עבור האישום הרביעי נקבע מתחם הנע בין 10 ועד 20 חודשי מאסר בפועל; עבור האישום החמישי נקבע מתחם הנע בין 10 ועד 20 חודשי מאסר בפועל.</w:t>
      </w:r>
      <w:r w:rsidRPr="00B56FA0">
        <w:rPr>
          <w:rFonts w:ascii="David" w:hAnsi="David"/>
          <w:rtl/>
        </w:rPr>
        <w:t xml:space="preserve"> בית המשפט סטה ממתחם הענישה (עבור שני הנאשמים) משיקולי שיקום וגזר על נאשם 1 צו של"צ בהיקף של 600 שעות, צו מבחן למשך שנה, מאסר מותנה, קנס בסך 5,000 ₪, התחייבות להימנע מעבירה בסך 5,000 ₪ וחילוט כספים שנתפסו. על נאשם 2 נגזרו צו של"צ בהיקף של 500 שעות, צו מבחן למשך שנה, קנס בסך 4,000 ₪, התחייבות להימנע מעבירה בסך 5,000 ₪ וחילוט הכספים שנתפסו. </w:t>
      </w:r>
    </w:p>
    <w:p w14:paraId="15149F24" w14:textId="77777777" w:rsidR="00E51DD3" w:rsidRPr="00B56FA0" w:rsidRDefault="00E51DD3" w:rsidP="009B13F8">
      <w:pPr>
        <w:pStyle w:val="a9"/>
        <w:rPr>
          <w:rFonts w:ascii="David" w:hAnsi="David"/>
          <w:color w:val="FF0000"/>
        </w:rPr>
      </w:pPr>
    </w:p>
    <w:p w14:paraId="5329EF30" w14:textId="77777777" w:rsidR="00E51DD3" w:rsidRPr="00B56FA0" w:rsidRDefault="00E51DD3" w:rsidP="00B56FA0">
      <w:pPr>
        <w:pStyle w:val="a9"/>
        <w:spacing w:line="360" w:lineRule="auto"/>
        <w:jc w:val="both"/>
        <w:rPr>
          <w:rFonts w:ascii="David" w:hAnsi="David"/>
          <w:color w:val="000000"/>
          <w:rtl/>
        </w:rPr>
      </w:pPr>
      <w:r w:rsidRPr="00B56FA0">
        <w:rPr>
          <w:rFonts w:ascii="David" w:hAnsi="David"/>
          <w:color w:val="000000"/>
          <w:rtl/>
        </w:rPr>
        <w:t>*ערעור המדינה על קולת העונש הוגש באיחור ונדחה בשל כך [</w:t>
      </w:r>
      <w:hyperlink r:id="rId29" w:history="1">
        <w:r w:rsidRPr="002A281A">
          <w:rPr>
            <w:rFonts w:ascii="David" w:hAnsi="David"/>
            <w:color w:val="0000FF"/>
            <w:u w:val="single"/>
            <w:rtl/>
          </w:rPr>
          <w:t>עפ"ג (י-ם) 24890-11-19</w:t>
        </w:r>
      </w:hyperlink>
      <w:r w:rsidRPr="00B56FA0">
        <w:rPr>
          <w:rFonts w:ascii="David" w:hAnsi="David"/>
          <w:color w:val="000000"/>
          <w:rtl/>
        </w:rPr>
        <w:t xml:space="preserve"> </w:t>
      </w:r>
      <w:r w:rsidRPr="00B56FA0">
        <w:rPr>
          <w:rFonts w:ascii="David" w:hAnsi="David"/>
          <w:b/>
          <w:bCs/>
          <w:color w:val="000000"/>
          <w:rtl/>
        </w:rPr>
        <w:t>מדינת ישראל נ' וקנין ואח'</w:t>
      </w:r>
      <w:r w:rsidRPr="00B56FA0">
        <w:rPr>
          <w:rFonts w:ascii="David" w:hAnsi="David"/>
          <w:color w:val="000000"/>
          <w:rtl/>
        </w:rPr>
        <w:t xml:space="preserve"> (17.11.2019)].</w:t>
      </w:r>
    </w:p>
    <w:p w14:paraId="0AC9D4BF" w14:textId="77777777" w:rsidR="00E51DD3" w:rsidRPr="00B56FA0" w:rsidRDefault="00E51DD3" w:rsidP="009B13F8">
      <w:pPr>
        <w:pStyle w:val="a9"/>
        <w:rPr>
          <w:rFonts w:ascii="David" w:hAnsi="David"/>
        </w:rPr>
      </w:pPr>
    </w:p>
    <w:p w14:paraId="7BF353F0" w14:textId="77777777" w:rsidR="00E51DD3" w:rsidRPr="00B56FA0" w:rsidRDefault="00E51DD3" w:rsidP="009B13F8">
      <w:pPr>
        <w:rPr>
          <w:rFonts w:ascii="David" w:hAnsi="David"/>
          <w:color w:val="FF0000"/>
          <w:rtl/>
        </w:rPr>
      </w:pPr>
    </w:p>
    <w:p w14:paraId="40E81300" w14:textId="77777777" w:rsidR="00E51DD3" w:rsidRPr="00B56FA0" w:rsidRDefault="00E51DD3" w:rsidP="00B56FA0">
      <w:pPr>
        <w:pStyle w:val="a9"/>
        <w:numPr>
          <w:ilvl w:val="0"/>
          <w:numId w:val="3"/>
        </w:numPr>
        <w:spacing w:after="160" w:line="360" w:lineRule="auto"/>
        <w:jc w:val="both"/>
        <w:rPr>
          <w:rFonts w:ascii="David" w:hAnsi="David"/>
          <w:rtl/>
        </w:rPr>
      </w:pPr>
      <w:r w:rsidRPr="00B56FA0">
        <w:rPr>
          <w:rFonts w:ascii="David" w:hAnsi="David"/>
          <w:rtl/>
        </w:rPr>
        <w:t xml:space="preserve">במסגרת </w:t>
      </w:r>
      <w:hyperlink r:id="rId30" w:history="1">
        <w:r w:rsidRPr="002A281A">
          <w:rPr>
            <w:rFonts w:ascii="David" w:hAnsi="David"/>
            <w:color w:val="0000FF"/>
            <w:u w:val="single"/>
            <w:rtl/>
          </w:rPr>
          <w:t>רע"פ 8408/15</w:t>
        </w:r>
      </w:hyperlink>
      <w:r w:rsidRPr="00B56FA0">
        <w:rPr>
          <w:rFonts w:ascii="David" w:hAnsi="David"/>
          <w:rtl/>
        </w:rPr>
        <w:t xml:space="preserve"> </w:t>
      </w:r>
      <w:r w:rsidRPr="00B56FA0">
        <w:rPr>
          <w:rFonts w:ascii="David" w:hAnsi="David"/>
          <w:b/>
          <w:bCs/>
          <w:rtl/>
        </w:rPr>
        <w:t>חביב נ' מדינת ישראל</w:t>
      </w:r>
      <w:r w:rsidRPr="00B56FA0">
        <w:rPr>
          <w:rFonts w:ascii="David" w:hAnsi="David"/>
          <w:rtl/>
        </w:rPr>
        <w:t xml:space="preserve"> (9.12.2015) נדחתה בקשת רשות ערעור של המבקש אשר הורשע על פי הודאתו בעבירות של סחר בסם מסוכן, והחזקת סם מסוכן שלא לצריכה עצמית בכך שמכר יחד עם אחר סם מסוג קוקאין במשקל של 1.1 גרם תמורת 600 ₪; מסר לאחר תמורת כסף 10 אריזות פלסטיק המכילות מעל 5 גרם סם מסוכן מסוג קוקאין; החזיק עם אחר מעל 15 גרם קוקאין ברכבם. בית משפט השלום </w:t>
      </w:r>
      <w:r w:rsidRPr="00B56FA0">
        <w:rPr>
          <w:rFonts w:ascii="David" w:hAnsi="David"/>
          <w:b/>
          <w:bCs/>
          <w:rtl/>
        </w:rPr>
        <w:t>קבע מתחם ענישה הנע בין 8 ועד 18 חודשי מאסר בפועל לכל אחד משלושת האישומים.</w:t>
      </w:r>
      <w:r w:rsidRPr="00B56FA0">
        <w:rPr>
          <w:rFonts w:ascii="David" w:hAnsi="David"/>
          <w:rtl/>
        </w:rPr>
        <w:t xml:space="preserve"> על המבקש נגזרו 17 חודשי מאסר בפועל, מאסר מותנה וקנס בסך 1,500 ₪. בית המשפט המחוזי דחה את ערעורו של המבקש וקבע כי "בית משפט השלום צדק כאשר נמנע לחרוג לקולה ממתחם עונשו של המבקש משיקולי שיקום". גם בית המשפט העליון קבע כי לא היה מקום לחרוג לקולה משיקולי שיקום נוכח כמות הסם הגדולה ורמת התכנון והתחכום בה בוצעו מעשיו של המבקש.</w:t>
      </w:r>
    </w:p>
    <w:p w14:paraId="222DC7BC" w14:textId="77777777" w:rsidR="00E51DD3" w:rsidRPr="00B56FA0" w:rsidRDefault="00E51DD3" w:rsidP="00B56FA0">
      <w:pPr>
        <w:pStyle w:val="a9"/>
        <w:spacing w:line="360" w:lineRule="auto"/>
        <w:jc w:val="both"/>
        <w:rPr>
          <w:rFonts w:ascii="Calibri" w:hAnsi="Calibri" w:cs="Arial"/>
          <w:color w:val="FF0000"/>
          <w:rtl/>
        </w:rPr>
      </w:pPr>
    </w:p>
    <w:p w14:paraId="51543DE1" w14:textId="77777777" w:rsidR="00E51DD3" w:rsidRPr="00B56FA0" w:rsidRDefault="00E51DD3" w:rsidP="00B56FA0">
      <w:pPr>
        <w:pStyle w:val="a9"/>
        <w:numPr>
          <w:ilvl w:val="0"/>
          <w:numId w:val="4"/>
        </w:numPr>
        <w:spacing w:after="160" w:line="360" w:lineRule="auto"/>
        <w:jc w:val="both"/>
        <w:rPr>
          <w:rFonts w:ascii="David" w:hAnsi="David"/>
          <w:rtl/>
        </w:rPr>
      </w:pPr>
      <w:hyperlink r:id="rId31" w:history="1">
        <w:r w:rsidRPr="002A281A">
          <w:rPr>
            <w:rFonts w:ascii="David" w:hAnsi="David"/>
            <w:color w:val="0000FF"/>
            <w:u w:val="single"/>
            <w:rtl/>
          </w:rPr>
          <w:t>רע"פ 126/15</w:t>
        </w:r>
      </w:hyperlink>
      <w:r w:rsidRPr="00B56FA0">
        <w:rPr>
          <w:rFonts w:ascii="David" w:hAnsi="David"/>
          <w:rtl/>
        </w:rPr>
        <w:t xml:space="preserve"> </w:t>
      </w:r>
      <w:r w:rsidRPr="00B56FA0">
        <w:rPr>
          <w:rFonts w:ascii="David" w:hAnsi="David"/>
          <w:b/>
          <w:bCs/>
          <w:rtl/>
        </w:rPr>
        <w:t>חביף נ' מדינת ישראל</w:t>
      </w:r>
      <w:r w:rsidRPr="00B56FA0">
        <w:rPr>
          <w:rFonts w:ascii="David" w:hAnsi="David"/>
          <w:rtl/>
        </w:rPr>
        <w:t xml:space="preserve"> (13.1.2015): המבקש הורשע בבית משפט השלום בסחר בסם מסוכן מסוג קוקאין בשלוש הזדמנויות במשקל 0.39, 0.81 ו-2.5 גרם נטו. </w:t>
      </w:r>
      <w:r w:rsidRPr="00B56FA0">
        <w:rPr>
          <w:rFonts w:ascii="David" w:hAnsi="David"/>
          <w:b/>
          <w:bCs/>
          <w:rtl/>
        </w:rPr>
        <w:t>נקבע מתחם עונש הולם הנע בין 8 ועד 18 חודשי מאסר בגין כל עבירת סחר בסם.</w:t>
      </w:r>
      <w:r w:rsidRPr="00B56FA0">
        <w:rPr>
          <w:rFonts w:ascii="David" w:hAnsi="David"/>
          <w:rtl/>
        </w:rPr>
        <w:t xml:space="preserve"> לאחר התחשבות משמעותית לקולא בהליך שיקום אותו עבר, נידון המבקש ל-16 חודשי מאסר בפועל, וכן הופעל מאסר מותנה בן 4 חודשים (סה"כ 20 חודשים), ועונשים נוספים. בית המשפט המחוזי דחה את ערעורו על גזר דינו של בית משפט השלום, וכן נדחתה בקשת רשות ערעורו על ידי בית המשפט העליון. </w:t>
      </w:r>
    </w:p>
    <w:p w14:paraId="27D6BEA0" w14:textId="77777777" w:rsidR="00E51DD3" w:rsidRPr="00B56FA0" w:rsidRDefault="00E51DD3" w:rsidP="00B56FA0">
      <w:pPr>
        <w:pStyle w:val="a9"/>
        <w:spacing w:line="360" w:lineRule="auto"/>
        <w:jc w:val="both"/>
        <w:rPr>
          <w:rFonts w:ascii="Calibri" w:hAnsi="Calibri" w:cs="Arial"/>
          <w:color w:val="FF0000"/>
        </w:rPr>
      </w:pPr>
    </w:p>
    <w:p w14:paraId="745BCA73" w14:textId="77777777" w:rsidR="00E51DD3" w:rsidRPr="00B56FA0" w:rsidRDefault="00E51DD3" w:rsidP="00B56FA0">
      <w:pPr>
        <w:pStyle w:val="a9"/>
        <w:numPr>
          <w:ilvl w:val="0"/>
          <w:numId w:val="4"/>
        </w:numPr>
        <w:spacing w:after="160" w:line="360" w:lineRule="auto"/>
        <w:jc w:val="both"/>
        <w:rPr>
          <w:rFonts w:ascii="David" w:hAnsi="David"/>
        </w:rPr>
      </w:pPr>
      <w:hyperlink r:id="rId32" w:history="1">
        <w:r w:rsidRPr="002A281A">
          <w:rPr>
            <w:rFonts w:ascii="David" w:hAnsi="David"/>
            <w:color w:val="0000FF"/>
            <w:u w:val="single"/>
            <w:rtl/>
          </w:rPr>
          <w:t>עפ"ג (מרכז) 15880-12-19</w:t>
        </w:r>
      </w:hyperlink>
      <w:r w:rsidRPr="00B56FA0">
        <w:rPr>
          <w:rFonts w:ascii="David" w:hAnsi="David"/>
          <w:rtl/>
        </w:rPr>
        <w:t xml:space="preserve"> </w:t>
      </w:r>
      <w:r w:rsidRPr="00B56FA0">
        <w:rPr>
          <w:rFonts w:ascii="David" w:hAnsi="David"/>
          <w:b/>
          <w:bCs/>
          <w:rtl/>
        </w:rPr>
        <w:t xml:space="preserve">אביטן נ' מדינת ישראל </w:t>
      </w:r>
      <w:r w:rsidRPr="00B56FA0">
        <w:rPr>
          <w:rFonts w:ascii="David" w:hAnsi="David"/>
          <w:rtl/>
        </w:rPr>
        <w:t xml:space="preserve">(18.2.2018): נדחה ערעורו של המערער אשר  הורשע בשתי עבירות של סחר בסם מסוכן וכן סיוע לסחר בסם מסוכן בכך שהעביר לסוכן משטרתי קוקאין במשקל של 9.9895 גרם תמורת 5,500 ₪ וכן מסר לסוכן משטרתי קוקאין במשקל 10 גרם תמורת 5,400 ₪.  </w:t>
      </w:r>
      <w:r w:rsidRPr="00B56FA0">
        <w:rPr>
          <w:rFonts w:ascii="David" w:hAnsi="David"/>
          <w:b/>
          <w:bCs/>
          <w:rtl/>
        </w:rPr>
        <w:t>בבית משפט השלום נקבע מתחם עונש הנע בין 12 לבין 24 חודשי מאסר</w:t>
      </w:r>
      <w:r w:rsidRPr="00B56FA0">
        <w:rPr>
          <w:rFonts w:ascii="David" w:hAnsi="David"/>
          <w:rtl/>
        </w:rPr>
        <w:t xml:space="preserve">, ועל המערער נגזרו 15 חודשי מאסר בפועל, מאסר מותנה, קנס, וענישה נלווית.  בית המשפט המחוזי דחה בהסכמת הצדדים את הערעור ביחס לחומרת העונש, זאת בכפוף לביטול רכיב הפסילה בפועל שהוטל על המערער ע"י בית המשפט קמא.  </w:t>
      </w:r>
    </w:p>
    <w:p w14:paraId="0072A52D" w14:textId="77777777" w:rsidR="00E51DD3" w:rsidRPr="00B56FA0" w:rsidRDefault="00E51DD3" w:rsidP="00B56FA0">
      <w:pPr>
        <w:pStyle w:val="a9"/>
        <w:jc w:val="both"/>
        <w:rPr>
          <w:rFonts w:ascii="Calibri" w:hAnsi="Calibri" w:cs="Arial"/>
          <w:color w:val="FF0000"/>
        </w:rPr>
      </w:pPr>
    </w:p>
    <w:p w14:paraId="49376B84" w14:textId="77777777" w:rsidR="00E51DD3" w:rsidRPr="00B56FA0" w:rsidRDefault="00E51DD3" w:rsidP="00B56FA0">
      <w:pPr>
        <w:pStyle w:val="a9"/>
        <w:numPr>
          <w:ilvl w:val="0"/>
          <w:numId w:val="4"/>
        </w:numPr>
        <w:spacing w:after="160" w:line="360" w:lineRule="auto"/>
        <w:jc w:val="both"/>
        <w:rPr>
          <w:rFonts w:ascii="David" w:hAnsi="David"/>
          <w:b/>
          <w:bCs/>
        </w:rPr>
      </w:pPr>
      <w:hyperlink r:id="rId33" w:history="1">
        <w:r w:rsidRPr="002A281A">
          <w:rPr>
            <w:rFonts w:ascii="David" w:hAnsi="David"/>
            <w:color w:val="0000FF"/>
            <w:u w:val="single"/>
            <w:rtl/>
          </w:rPr>
          <w:t>עפ"ג (מרכז) 33119-07-17</w:t>
        </w:r>
      </w:hyperlink>
      <w:r w:rsidRPr="00B56FA0">
        <w:rPr>
          <w:rFonts w:ascii="David" w:hAnsi="David"/>
          <w:rtl/>
        </w:rPr>
        <w:t xml:space="preserve"> </w:t>
      </w:r>
      <w:r w:rsidRPr="00B56FA0">
        <w:rPr>
          <w:rFonts w:ascii="David" w:hAnsi="David"/>
          <w:b/>
          <w:bCs/>
          <w:rtl/>
        </w:rPr>
        <w:t>סלאמה נ' מדינת ישראל</w:t>
      </w:r>
      <w:r w:rsidRPr="00B56FA0">
        <w:rPr>
          <w:rFonts w:ascii="David" w:hAnsi="David"/>
          <w:rtl/>
        </w:rPr>
        <w:t xml:space="preserve"> (26.12.2017) נדחה ערעורו של נאשם, נעדר עבר פלילי, אשר הורשע על פי הודאתו בסחר בסם קוקאין במשקל 1.77 גרם ובסיוע לסחר בסם קוקאין במשקל 5 גרם. </w:t>
      </w:r>
      <w:r w:rsidRPr="00B56FA0">
        <w:rPr>
          <w:rFonts w:ascii="David" w:hAnsi="David"/>
          <w:b/>
          <w:bCs/>
          <w:rtl/>
        </w:rPr>
        <w:t>בית משפט השלום קבע מתחם הנע בין 12 ל- 28 חודשי מאסר בפועל</w:t>
      </w:r>
      <w:r w:rsidRPr="00B56FA0">
        <w:rPr>
          <w:rFonts w:ascii="David" w:hAnsi="David"/>
          <w:rtl/>
        </w:rPr>
        <w:t xml:space="preserve"> והשית עליו שנת מאסר, מאסר מותנה, קנס בסך 10,000 ₪ ופסילה מותנית מהחזיק או קבל רישיון נהיגה. בית המשפט המחוזי קבע כי: </w:t>
      </w:r>
      <w:r w:rsidRPr="00B56FA0">
        <w:rPr>
          <w:rFonts w:ascii="David" w:hAnsi="David"/>
          <w:b/>
          <w:bCs/>
          <w:rtl/>
        </w:rPr>
        <w:t>"גזר הדין של בית המשפט קמא משקף כראוי את מדיניות הענישה הראויה".</w:t>
      </w:r>
    </w:p>
    <w:p w14:paraId="6E247B52" w14:textId="77777777" w:rsidR="00E51DD3" w:rsidRPr="00B56FA0" w:rsidRDefault="00E51DD3" w:rsidP="00B56FA0">
      <w:pPr>
        <w:pStyle w:val="a9"/>
        <w:jc w:val="both"/>
        <w:rPr>
          <w:rFonts w:ascii="Calibri" w:hAnsi="Calibri" w:cs="Arial"/>
          <w:b/>
          <w:bCs/>
          <w:color w:val="FF0000"/>
          <w:rtl/>
        </w:rPr>
      </w:pPr>
    </w:p>
    <w:p w14:paraId="089BF254" w14:textId="77777777" w:rsidR="00E51DD3" w:rsidRPr="00B56FA0" w:rsidRDefault="00E51DD3" w:rsidP="00B56FA0">
      <w:pPr>
        <w:pStyle w:val="a9"/>
        <w:numPr>
          <w:ilvl w:val="0"/>
          <w:numId w:val="4"/>
        </w:numPr>
        <w:spacing w:after="160" w:line="360" w:lineRule="auto"/>
        <w:jc w:val="both"/>
        <w:rPr>
          <w:rFonts w:ascii="David" w:hAnsi="David"/>
          <w:b/>
          <w:bCs/>
        </w:rPr>
      </w:pPr>
      <w:r w:rsidRPr="00B56FA0">
        <w:rPr>
          <w:rFonts w:ascii="David" w:hAnsi="David"/>
          <w:rtl/>
        </w:rPr>
        <w:t xml:space="preserve">במסגרת </w:t>
      </w:r>
      <w:hyperlink r:id="rId34" w:history="1">
        <w:r w:rsidRPr="002A281A">
          <w:rPr>
            <w:rFonts w:ascii="David" w:hAnsi="David"/>
            <w:color w:val="0000FF"/>
            <w:u w:val="single"/>
            <w:rtl/>
          </w:rPr>
          <w:t>ת"פ (ב"ש) 35299-09-23</w:t>
        </w:r>
      </w:hyperlink>
      <w:r w:rsidRPr="00B56FA0">
        <w:rPr>
          <w:rFonts w:ascii="David" w:hAnsi="David"/>
          <w:rtl/>
        </w:rPr>
        <w:t xml:space="preserve"> </w:t>
      </w:r>
      <w:r w:rsidRPr="00B56FA0">
        <w:rPr>
          <w:rFonts w:ascii="David" w:hAnsi="David"/>
          <w:b/>
          <w:bCs/>
          <w:rtl/>
        </w:rPr>
        <w:t>מדינת ישראל נ' אל אעסם</w:t>
      </w:r>
      <w:r w:rsidRPr="00B56FA0">
        <w:rPr>
          <w:rFonts w:ascii="David" w:hAnsi="David"/>
          <w:rtl/>
        </w:rPr>
        <w:t xml:space="preserve"> (20.6.2024) הורשע הנאשם על פי הודאתו בשתי עבירות של סחר בסם מסוכן בכך שבשתי הזדמנויות מכר לסוכן משטרתי סם מסוכן מסוג קוקאין במשקל של 0.28 גרם תמורת 300 ₪. </w:t>
      </w:r>
      <w:r w:rsidRPr="00B56FA0">
        <w:rPr>
          <w:rFonts w:ascii="David" w:hAnsi="David"/>
          <w:b/>
          <w:bCs/>
          <w:rtl/>
        </w:rPr>
        <w:t>נקבע מתחם ענישה הנע בין 14 ועד 28 חודשי מאסר בפועל.</w:t>
      </w:r>
      <w:r w:rsidRPr="00B56FA0">
        <w:rPr>
          <w:rFonts w:ascii="David" w:hAnsi="David"/>
          <w:rtl/>
        </w:rPr>
        <w:t xml:space="preserve"> על נאשם, בעל עבר פלילי הושתו 18 חודשי מאסר והפעלת מאסר מותנה כך שבפועל ירצה הנאשם 21 חודשי מאסר בפועל, מאסרים מותנים, קנס בסך 15,000 ₪, התחייבות להימנע מעבירה בסך 10,000 ₪, חילוט סכומי הכסף שנמצאו, פסילה מקבל או מהחזיק רישיון נהיגה למשך 12 חודשים, הפעלת פסילה מותנית כך שסך הכל ירצה 18 חודשי פסילה בפועל, פסילה מותנית מהחזיק או מקבל רישיון הנהיגה. </w:t>
      </w:r>
    </w:p>
    <w:p w14:paraId="61AC259A" w14:textId="77777777" w:rsidR="00E51DD3" w:rsidRPr="00B56FA0" w:rsidRDefault="00E51DD3" w:rsidP="00B56FA0">
      <w:pPr>
        <w:pStyle w:val="a9"/>
        <w:jc w:val="both"/>
        <w:rPr>
          <w:rFonts w:ascii="Calibri" w:hAnsi="Calibri" w:cs="Arial"/>
          <w:color w:val="FF0000"/>
          <w:rtl/>
        </w:rPr>
      </w:pPr>
    </w:p>
    <w:p w14:paraId="242B81C7" w14:textId="77777777" w:rsidR="00E51DD3" w:rsidRPr="00B56FA0" w:rsidRDefault="00E51DD3" w:rsidP="00B56FA0">
      <w:pPr>
        <w:pStyle w:val="a9"/>
        <w:numPr>
          <w:ilvl w:val="0"/>
          <w:numId w:val="4"/>
        </w:numPr>
        <w:spacing w:after="160" w:line="360" w:lineRule="auto"/>
        <w:jc w:val="both"/>
        <w:rPr>
          <w:rFonts w:ascii="David" w:hAnsi="David"/>
          <w:b/>
          <w:bCs/>
        </w:rPr>
      </w:pPr>
      <w:r w:rsidRPr="00B56FA0">
        <w:rPr>
          <w:rFonts w:ascii="David" w:hAnsi="David"/>
          <w:rtl/>
        </w:rPr>
        <w:t xml:space="preserve">במסגרת </w:t>
      </w:r>
      <w:hyperlink r:id="rId35" w:history="1">
        <w:r w:rsidRPr="002A281A">
          <w:rPr>
            <w:rFonts w:ascii="David" w:hAnsi="David"/>
            <w:color w:val="0000FF"/>
            <w:u w:val="single"/>
            <w:rtl/>
          </w:rPr>
          <w:t>ת"פ (נצ') 27864-06-19</w:t>
        </w:r>
      </w:hyperlink>
      <w:r w:rsidRPr="00B56FA0">
        <w:rPr>
          <w:rFonts w:ascii="David" w:hAnsi="David"/>
          <w:rtl/>
        </w:rPr>
        <w:t xml:space="preserve"> </w:t>
      </w:r>
      <w:r w:rsidRPr="00B56FA0">
        <w:rPr>
          <w:rFonts w:ascii="David" w:hAnsi="David"/>
          <w:b/>
          <w:bCs/>
          <w:rtl/>
        </w:rPr>
        <w:t>מדינת ישראל נ' זגורי ואח'</w:t>
      </w:r>
      <w:r w:rsidRPr="00B56FA0">
        <w:rPr>
          <w:rFonts w:ascii="David" w:hAnsi="David"/>
          <w:rtl/>
        </w:rPr>
        <w:t xml:space="preserve"> (30.1.2020) הורשע הנאשם 1  בשתי עבירות של סחר בסם מסוכן ובעבירה של עסקה אחרת בסם בכך שמכר וסיפק בהתאמה, לסוכן משטרתי, קוקאין במשקל הנע בין 1.8 ועד 5.12 גרם. תמורת הסם קיבל הנאשם תמורה במזומן הנעה בין 1,500 ל- 2,500 ₪, תוך תכנון מוקדם וחבירה לאחרים. </w:t>
      </w:r>
      <w:r w:rsidRPr="00B56FA0">
        <w:rPr>
          <w:rFonts w:ascii="David" w:hAnsi="David"/>
          <w:b/>
          <w:bCs/>
          <w:rtl/>
        </w:rPr>
        <w:t xml:space="preserve">נקבע מתחם ענישה הנע בין 12 ועד 30 חודשי מאסר בפועל. </w:t>
      </w:r>
      <w:r w:rsidRPr="00B56FA0">
        <w:rPr>
          <w:rFonts w:ascii="David" w:hAnsi="David"/>
          <w:rtl/>
        </w:rPr>
        <w:t xml:space="preserve">על הנאשם, הנעדר עבר פלילי בעבירות סמים, הסובל ממחלה כרונית (קרוהן) הושתו 17 חודשי מאסר בפועל, מאסר מותנה, וקנס בסך 3,000 ₪. </w:t>
      </w:r>
    </w:p>
    <w:p w14:paraId="341E7A4C" w14:textId="77777777" w:rsidR="00E51DD3" w:rsidRPr="00B56FA0" w:rsidRDefault="00E51DD3" w:rsidP="00B56FA0">
      <w:pPr>
        <w:pStyle w:val="a9"/>
        <w:jc w:val="both"/>
        <w:rPr>
          <w:rFonts w:ascii="Calibri" w:hAnsi="Calibri" w:cs="Arial"/>
          <w:b/>
          <w:bCs/>
          <w:color w:val="FF0000"/>
          <w:rtl/>
        </w:rPr>
      </w:pPr>
    </w:p>
    <w:p w14:paraId="104688A2" w14:textId="77777777" w:rsidR="00E51DD3" w:rsidRPr="00B56FA0" w:rsidRDefault="00E51DD3" w:rsidP="00B56FA0">
      <w:pPr>
        <w:spacing w:line="360" w:lineRule="auto"/>
        <w:jc w:val="both"/>
        <w:rPr>
          <w:b/>
          <w:bCs/>
        </w:rPr>
      </w:pPr>
      <w:r w:rsidRPr="00B56FA0">
        <w:rPr>
          <w:rFonts w:hint="cs"/>
          <w:b/>
          <w:bCs/>
          <w:rtl/>
        </w:rPr>
        <w:t xml:space="preserve">אשר על כן, לאור כל האמור לעיל, מתחם הענישה ביחס לכל העבירות אותן ביצע הנאשם נע בין 14 חודשי מאסר בפועל ועד 28 חודשי מאסר בפועל. </w:t>
      </w:r>
    </w:p>
    <w:p w14:paraId="7CF46C37" w14:textId="77777777" w:rsidR="00E51DD3" w:rsidRPr="00B56FA0" w:rsidRDefault="00E51DD3" w:rsidP="00B56FA0">
      <w:pPr>
        <w:spacing w:line="360" w:lineRule="auto"/>
        <w:jc w:val="both"/>
        <w:rPr>
          <w:b/>
          <w:bCs/>
          <w:rtl/>
        </w:rPr>
      </w:pPr>
    </w:p>
    <w:p w14:paraId="47E8711E" w14:textId="77777777" w:rsidR="00E51DD3" w:rsidRPr="00B56FA0" w:rsidRDefault="00E51DD3" w:rsidP="00B56FA0">
      <w:pPr>
        <w:spacing w:line="360" w:lineRule="auto"/>
        <w:rPr>
          <w:b/>
          <w:bCs/>
          <w:color w:val="FF0000"/>
          <w:rtl/>
        </w:rPr>
      </w:pPr>
    </w:p>
    <w:p w14:paraId="3B485E8C" w14:textId="77777777" w:rsidR="00E51DD3" w:rsidRPr="00B56FA0" w:rsidRDefault="00E51DD3" w:rsidP="00B56FA0">
      <w:pPr>
        <w:spacing w:line="360" w:lineRule="auto"/>
        <w:rPr>
          <w:b/>
          <w:bCs/>
          <w:u w:val="single"/>
          <w:rtl/>
        </w:rPr>
      </w:pPr>
      <w:r w:rsidRPr="00B56FA0">
        <w:rPr>
          <w:rFonts w:hint="cs"/>
          <w:b/>
          <w:bCs/>
          <w:u w:val="single"/>
          <w:rtl/>
        </w:rPr>
        <w:t>העונש המתאים לנאשם</w:t>
      </w:r>
    </w:p>
    <w:p w14:paraId="625FE1BF" w14:textId="77777777" w:rsidR="00E51DD3" w:rsidRPr="00B56FA0" w:rsidRDefault="00E51DD3" w:rsidP="00B56FA0">
      <w:pPr>
        <w:spacing w:line="360" w:lineRule="auto"/>
        <w:rPr>
          <w:b/>
          <w:bCs/>
          <w:u w:val="single"/>
          <w:rtl/>
        </w:rPr>
      </w:pPr>
    </w:p>
    <w:p w14:paraId="136441C5" w14:textId="77777777" w:rsidR="00E51DD3" w:rsidRPr="00B56FA0" w:rsidRDefault="00E51DD3" w:rsidP="00B56FA0">
      <w:pPr>
        <w:numPr>
          <w:ilvl w:val="0"/>
          <w:numId w:val="1"/>
        </w:numPr>
        <w:spacing w:line="360" w:lineRule="auto"/>
        <w:jc w:val="both"/>
        <w:rPr>
          <w:b/>
          <w:bCs/>
          <w:u w:val="single"/>
          <w:rtl/>
          <w:lang w:eastAsia="he-IL"/>
        </w:rPr>
      </w:pPr>
      <w:r>
        <w:rPr>
          <w:rFonts w:hint="cs"/>
          <w:rtl/>
          <w:lang w:eastAsia="he-IL"/>
        </w:rPr>
        <w:t>הנאשם הודה בעובדות כתב האישום המתוקן ובכך חסך זמן שיפוטי רב, לרבות את העדתו של הסוכן משטרתי על כל המשאבים וההיערכות הכרוכה בכך. מצאתי להעניק להודייתו של הנאשם משקל משמעותי בשיקולים לקולא.</w:t>
      </w:r>
    </w:p>
    <w:p w14:paraId="083BCCD4" w14:textId="77777777" w:rsidR="00E51DD3" w:rsidRPr="00B56FA0" w:rsidRDefault="00E51DD3" w:rsidP="00B56FA0">
      <w:pPr>
        <w:spacing w:line="360" w:lineRule="auto"/>
        <w:ind w:left="720"/>
        <w:contextualSpacing/>
        <w:jc w:val="both"/>
        <w:rPr>
          <w:b/>
          <w:bCs/>
          <w:u w:val="single"/>
          <w:lang w:eastAsia="he-IL"/>
        </w:rPr>
      </w:pPr>
    </w:p>
    <w:p w14:paraId="792DA592" w14:textId="77777777" w:rsidR="00E51DD3" w:rsidRPr="00B56FA0" w:rsidRDefault="00E51DD3" w:rsidP="00B56FA0">
      <w:pPr>
        <w:pStyle w:val="a9"/>
        <w:numPr>
          <w:ilvl w:val="0"/>
          <w:numId w:val="1"/>
        </w:numPr>
        <w:spacing w:after="160" w:line="360" w:lineRule="auto"/>
        <w:jc w:val="both"/>
        <w:rPr>
          <w:rFonts w:ascii="David" w:eastAsia="David" w:hAnsi="David"/>
          <w:b/>
          <w:bCs/>
          <w:u w:val="single"/>
          <w:lang w:eastAsia="he-IL"/>
        </w:rPr>
      </w:pPr>
      <w:r w:rsidRPr="00B56FA0">
        <w:rPr>
          <w:rFonts w:ascii="David" w:hAnsi="David"/>
          <w:rtl/>
        </w:rPr>
        <w:t xml:space="preserve">הנאשם בן 33, ולחובתו עבר פלילי הכולל 7 הרשעות קודמות, רובן עבירות מתחום הסמים מסוג עוון ופשע וכן עבירות נוספות.  בגין הרשעתו האחרונה משנת 2022 הוטל על הנאשם, בין היתר, עונש של מאסר בפועל לתקופה של 12 חודשים. כן הושתו עליו מאסרים מותנים בגין עבירות סמים מסוג עוון פשע. הנאשם עבר את העבירות מושא התיק דנא, בעת שאותם מאסרים מותנים תלויים ועומדים נגדו, ולא היה בהם כדי להרתיעו. </w:t>
      </w:r>
    </w:p>
    <w:p w14:paraId="6735D9F5" w14:textId="77777777" w:rsidR="00E51DD3" w:rsidRPr="00B56FA0" w:rsidRDefault="00E51DD3" w:rsidP="00B56FA0">
      <w:pPr>
        <w:pStyle w:val="a9"/>
        <w:spacing w:line="360" w:lineRule="auto"/>
        <w:jc w:val="both"/>
        <w:rPr>
          <w:rFonts w:ascii="David" w:eastAsia="Calibri" w:hAnsi="David"/>
          <w:lang w:eastAsia="he-IL"/>
        </w:rPr>
      </w:pPr>
    </w:p>
    <w:p w14:paraId="17F77907" w14:textId="77777777" w:rsidR="00E51DD3" w:rsidRPr="00B56FA0" w:rsidRDefault="00E51DD3" w:rsidP="00B56FA0">
      <w:pPr>
        <w:pStyle w:val="a9"/>
        <w:numPr>
          <w:ilvl w:val="0"/>
          <w:numId w:val="1"/>
        </w:numPr>
        <w:spacing w:after="160" w:line="360" w:lineRule="auto"/>
        <w:jc w:val="both"/>
        <w:rPr>
          <w:rFonts w:ascii="David" w:hAnsi="David"/>
          <w:lang w:eastAsia="he-IL"/>
        </w:rPr>
      </w:pPr>
      <w:r w:rsidRPr="00B56FA0">
        <w:rPr>
          <w:rFonts w:ascii="David" w:hAnsi="David"/>
          <w:rtl/>
          <w:lang w:eastAsia="he-IL"/>
        </w:rPr>
        <w:t xml:space="preserve">ההגנה ביקשה להשית על הנאשם עונש החורג לקולא ממתחם העונש ההולם נוכח מצבו הרפואי והנפשי הקשה של הנאשם. הוגש מסמך אישור מביטוח לאומי על מתן קצבת נכות מיום 1.1.2023 בהיקף של 46%. עוד הוגשו מסמכים רפואיים מיום 1.8.2023, 28.5.2023 ו- 9.1.2022 מהם עולה כי הנאשם סובל מתחלואים שונים ומורכבות נפשית ומטופל תרופתית. על פי טיעוני הסניגור: "מדובר במי שסובל סבל משמעותי תוך התמודדות עם מצב מורכב, בהרבה פעמים מבודד מעצירים אחרים". </w:t>
      </w:r>
    </w:p>
    <w:p w14:paraId="0BEAC009" w14:textId="77777777" w:rsidR="00E51DD3" w:rsidRPr="00B56FA0" w:rsidRDefault="00E51DD3" w:rsidP="009B13F8">
      <w:pPr>
        <w:pStyle w:val="a9"/>
        <w:rPr>
          <w:rFonts w:ascii="David" w:hAnsi="David"/>
          <w:lang w:eastAsia="he-IL"/>
        </w:rPr>
      </w:pPr>
    </w:p>
    <w:p w14:paraId="47D5DF7A" w14:textId="77777777" w:rsidR="00E51DD3" w:rsidRPr="00B56FA0" w:rsidRDefault="00E51DD3" w:rsidP="00B56FA0">
      <w:pPr>
        <w:pStyle w:val="a9"/>
        <w:numPr>
          <w:ilvl w:val="0"/>
          <w:numId w:val="1"/>
        </w:numPr>
        <w:spacing w:line="360" w:lineRule="auto"/>
        <w:jc w:val="both"/>
        <w:rPr>
          <w:rFonts w:ascii="David" w:hAnsi="David"/>
          <w:rtl/>
          <w:lang w:eastAsia="he-IL"/>
        </w:rPr>
      </w:pPr>
      <w:r w:rsidRPr="00B56FA0">
        <w:rPr>
          <w:rFonts w:ascii="David" w:hAnsi="David"/>
          <w:rtl/>
          <w:lang w:eastAsia="he-IL"/>
        </w:rPr>
        <w:t xml:space="preserve">ברי כי יש להתחשב בנתוניו הבריאותיים של הנאשם בקביעת העונש המתאים, בפרט בהיותו נושא עונש מאסר, ואכן הענקתי להם משקל. עם זאת, אין מדובר חלילה במצב בריאותי אשר יש בו בכדי לסכן את חייו או לקצר בצורה ניכרת את תוחלת חייו (ראו הלכת לופוליאנסקי). משכך, איני שותף לטיעוני ההגנה לפיהם יש לראות בנתוניו של הנאשם כנסיבה המצדיקה סטייה לקולא ממתחם הענישה. </w:t>
      </w:r>
    </w:p>
    <w:p w14:paraId="72EB2CB9" w14:textId="77777777" w:rsidR="00E51DD3" w:rsidRPr="00B56FA0" w:rsidRDefault="00E51DD3" w:rsidP="009B13F8">
      <w:pPr>
        <w:pStyle w:val="a9"/>
        <w:rPr>
          <w:rFonts w:ascii="David" w:hAnsi="David"/>
          <w:b/>
          <w:bCs/>
          <w:u w:val="single"/>
          <w:lang w:eastAsia="he-IL"/>
        </w:rPr>
      </w:pPr>
    </w:p>
    <w:p w14:paraId="431FBA81" w14:textId="77777777" w:rsidR="00E51DD3" w:rsidRPr="00B56FA0" w:rsidRDefault="00E51DD3" w:rsidP="00B56FA0">
      <w:pPr>
        <w:pStyle w:val="a9"/>
        <w:numPr>
          <w:ilvl w:val="0"/>
          <w:numId w:val="1"/>
        </w:numPr>
        <w:spacing w:after="160" w:line="360" w:lineRule="auto"/>
        <w:jc w:val="both"/>
        <w:rPr>
          <w:rFonts w:ascii="David" w:hAnsi="David"/>
          <w:b/>
          <w:bCs/>
          <w:u w:val="single"/>
          <w:rtl/>
          <w:lang w:eastAsia="he-IL"/>
        </w:rPr>
      </w:pPr>
      <w:r w:rsidRPr="00B56FA0">
        <w:rPr>
          <w:rFonts w:ascii="David" w:hAnsi="David"/>
          <w:rtl/>
          <w:lang w:eastAsia="he-IL"/>
        </w:rPr>
        <w:t xml:space="preserve">בדברו האחרון לעונש אמר הנאשם כי עם שחרורו ממאסר בכוונתו להסתייע בהוריו ולהשתקם – יש לקוות כי כך אכן יעשה. </w:t>
      </w:r>
    </w:p>
    <w:p w14:paraId="3342C619" w14:textId="77777777" w:rsidR="00E51DD3" w:rsidRPr="00B56FA0" w:rsidRDefault="00E51DD3" w:rsidP="009B13F8">
      <w:pPr>
        <w:pStyle w:val="a9"/>
        <w:rPr>
          <w:rFonts w:ascii="David" w:hAnsi="David"/>
          <w:b/>
          <w:bCs/>
          <w:u w:val="single"/>
          <w:lang w:eastAsia="he-IL"/>
        </w:rPr>
      </w:pPr>
    </w:p>
    <w:p w14:paraId="23B681C1" w14:textId="77777777" w:rsidR="00E51DD3" w:rsidRPr="00B56FA0" w:rsidRDefault="00E51DD3" w:rsidP="00B56FA0">
      <w:pPr>
        <w:pStyle w:val="a9"/>
        <w:numPr>
          <w:ilvl w:val="0"/>
          <w:numId w:val="1"/>
        </w:numPr>
        <w:spacing w:after="160" w:line="360" w:lineRule="auto"/>
        <w:jc w:val="both"/>
        <w:rPr>
          <w:rFonts w:ascii="David" w:hAnsi="David"/>
          <w:b/>
          <w:bCs/>
          <w:u w:val="single"/>
          <w:rtl/>
          <w:lang w:eastAsia="he-IL"/>
        </w:rPr>
      </w:pPr>
      <w:r w:rsidRPr="00B56FA0">
        <w:rPr>
          <w:rFonts w:ascii="David" w:hAnsi="David"/>
          <w:rtl/>
          <w:lang w:eastAsia="he-IL"/>
        </w:rPr>
        <w:t xml:space="preserve">נוכח עברו הפלילי של הנאשם הכולל הרשעות בעבירות לפי פקודת הסמים המסוכנים, ומנגד הודאתו במיוחס לו ומצבו הרפואי, החלטתי למקם את עונשו בחלקו האמצעי של המתחם (ומעט פחות מכך), הכל כמפורט להלן. </w:t>
      </w:r>
    </w:p>
    <w:p w14:paraId="2B9C8655" w14:textId="77777777" w:rsidR="00E51DD3" w:rsidRPr="00B56FA0" w:rsidRDefault="00E51DD3" w:rsidP="009B13F8">
      <w:pPr>
        <w:pStyle w:val="a9"/>
        <w:rPr>
          <w:rFonts w:ascii="David" w:hAnsi="David"/>
          <w:lang w:eastAsia="he-IL"/>
        </w:rPr>
      </w:pPr>
    </w:p>
    <w:p w14:paraId="2EDA2DB7" w14:textId="77777777" w:rsidR="00E51DD3" w:rsidRPr="00B56FA0" w:rsidRDefault="00E51DD3" w:rsidP="00B56FA0">
      <w:pPr>
        <w:spacing w:line="360" w:lineRule="auto"/>
        <w:jc w:val="both"/>
        <w:rPr>
          <w:rFonts w:ascii="David" w:hAnsi="David"/>
          <w:u w:val="single"/>
          <w:rtl/>
        </w:rPr>
      </w:pPr>
      <w:r w:rsidRPr="00B56FA0">
        <w:rPr>
          <w:rFonts w:hint="cs"/>
          <w:u w:val="single"/>
          <w:rtl/>
        </w:rPr>
        <w:t>אשר על כן, מצאתי להטיל על הנאשם את העונשים הבאים:</w:t>
      </w:r>
    </w:p>
    <w:p w14:paraId="0318A039" w14:textId="77777777" w:rsidR="00E51DD3" w:rsidRDefault="00E51DD3" w:rsidP="00B56FA0">
      <w:pPr>
        <w:ind w:left="510" w:hanging="510"/>
        <w:jc w:val="both"/>
        <w:rPr>
          <w:rtl/>
        </w:rPr>
      </w:pPr>
    </w:p>
    <w:p w14:paraId="62C75CE8" w14:textId="77777777" w:rsidR="00E51DD3" w:rsidRPr="00B56FA0" w:rsidRDefault="00E51DD3" w:rsidP="00B56FA0">
      <w:pPr>
        <w:pStyle w:val="a9"/>
        <w:numPr>
          <w:ilvl w:val="0"/>
          <w:numId w:val="5"/>
        </w:numPr>
        <w:spacing w:after="160" w:line="360" w:lineRule="auto"/>
        <w:jc w:val="both"/>
        <w:rPr>
          <w:rFonts w:ascii="David" w:hAnsi="David"/>
          <w:rtl/>
        </w:rPr>
      </w:pPr>
      <w:r w:rsidRPr="00B56FA0">
        <w:rPr>
          <w:rFonts w:ascii="David" w:hAnsi="David"/>
          <w:b/>
          <w:bCs/>
          <w:rtl/>
        </w:rPr>
        <w:t xml:space="preserve">מאסר </w:t>
      </w:r>
      <w:r w:rsidRPr="00B56FA0">
        <w:rPr>
          <w:rFonts w:ascii="David" w:hAnsi="David"/>
          <w:rtl/>
        </w:rPr>
        <w:t xml:space="preserve">- מאסר בפועל לתקופה של  20 חודשים. תקופת מאסרו תחושב מיום מעצרו בהתאם לרישומי שב"ס. </w:t>
      </w:r>
    </w:p>
    <w:p w14:paraId="154424F3" w14:textId="77777777" w:rsidR="00E51DD3" w:rsidRPr="00B56FA0" w:rsidRDefault="00E51DD3" w:rsidP="00B56FA0">
      <w:pPr>
        <w:pStyle w:val="a9"/>
        <w:spacing w:line="360" w:lineRule="auto"/>
        <w:ind w:left="1020"/>
        <w:jc w:val="both"/>
        <w:rPr>
          <w:rFonts w:ascii="David" w:hAnsi="David"/>
        </w:rPr>
      </w:pPr>
    </w:p>
    <w:p w14:paraId="724A41A3" w14:textId="77777777" w:rsidR="00E51DD3" w:rsidRPr="00B56FA0" w:rsidRDefault="00E51DD3" w:rsidP="00B56FA0">
      <w:pPr>
        <w:pStyle w:val="a9"/>
        <w:numPr>
          <w:ilvl w:val="0"/>
          <w:numId w:val="5"/>
        </w:numPr>
        <w:spacing w:after="160" w:line="360" w:lineRule="auto"/>
        <w:jc w:val="both"/>
        <w:rPr>
          <w:rFonts w:ascii="David" w:hAnsi="David"/>
          <w:rtl/>
        </w:rPr>
      </w:pPr>
      <w:r w:rsidRPr="00B56FA0">
        <w:rPr>
          <w:rFonts w:ascii="David" w:hAnsi="David"/>
          <w:b/>
          <w:bCs/>
          <w:rtl/>
        </w:rPr>
        <w:t>הפעלת מאסר על תנאי</w:t>
      </w:r>
      <w:r w:rsidRPr="00B56FA0">
        <w:rPr>
          <w:rFonts w:ascii="David" w:hAnsi="David"/>
          <w:rtl/>
        </w:rPr>
        <w:t xml:space="preserve"> – מורה על הפעלת מאסר מותנה לתקופה של 12 חודשים אשר הוטל על הנאשם ביום 6.7.2022 במסגרת </w:t>
      </w:r>
      <w:hyperlink r:id="rId36" w:history="1">
        <w:r w:rsidRPr="002A281A">
          <w:rPr>
            <w:rFonts w:ascii="David" w:hAnsi="David"/>
            <w:color w:val="0000FF"/>
            <w:u w:val="single"/>
            <w:rtl/>
          </w:rPr>
          <w:t>ת"פ 54368-04-22</w:t>
        </w:r>
      </w:hyperlink>
      <w:r w:rsidRPr="00B56FA0">
        <w:rPr>
          <w:rFonts w:ascii="David" w:hAnsi="David"/>
          <w:rtl/>
        </w:rPr>
        <w:t xml:space="preserve">. </w:t>
      </w:r>
    </w:p>
    <w:p w14:paraId="25C4EF5F" w14:textId="77777777" w:rsidR="00E51DD3" w:rsidRPr="00B56FA0" w:rsidRDefault="00E51DD3" w:rsidP="00B56FA0">
      <w:pPr>
        <w:pStyle w:val="a9"/>
        <w:spacing w:line="360" w:lineRule="auto"/>
        <w:ind w:left="1020"/>
        <w:jc w:val="both"/>
        <w:rPr>
          <w:rFonts w:ascii="David" w:hAnsi="David"/>
        </w:rPr>
      </w:pPr>
    </w:p>
    <w:p w14:paraId="0F1FCB62" w14:textId="77777777" w:rsidR="00E51DD3" w:rsidRPr="00B56FA0" w:rsidRDefault="00E51DD3" w:rsidP="00B56FA0">
      <w:pPr>
        <w:pStyle w:val="a9"/>
        <w:numPr>
          <w:ilvl w:val="0"/>
          <w:numId w:val="5"/>
        </w:numPr>
        <w:spacing w:after="160" w:line="360" w:lineRule="auto"/>
        <w:jc w:val="both"/>
        <w:rPr>
          <w:rFonts w:ascii="David" w:hAnsi="David"/>
        </w:rPr>
      </w:pPr>
      <w:r w:rsidRPr="00B56FA0">
        <w:rPr>
          <w:rFonts w:ascii="David" w:hAnsi="David"/>
          <w:b/>
          <w:bCs/>
          <w:rtl/>
        </w:rPr>
        <w:t>הפעלת מאסר על תנאי</w:t>
      </w:r>
      <w:r w:rsidRPr="00B56FA0">
        <w:rPr>
          <w:rFonts w:ascii="David" w:hAnsi="David"/>
          <w:rtl/>
        </w:rPr>
        <w:t xml:space="preserve"> – מורה על הפעלת מאסר מותנה לתקופה של 3 חודשים אשר הוטל על הנאשם ביום 6.7.2022 במסגרת ת"פ 54368-04-22. </w:t>
      </w:r>
    </w:p>
    <w:p w14:paraId="51CA2719" w14:textId="77777777" w:rsidR="00E51DD3" w:rsidRPr="00B56FA0" w:rsidRDefault="00E51DD3" w:rsidP="00B56FA0">
      <w:pPr>
        <w:spacing w:line="360" w:lineRule="auto"/>
        <w:ind w:left="1020"/>
        <w:jc w:val="both"/>
        <w:rPr>
          <w:rFonts w:ascii="David" w:hAnsi="David"/>
          <w:rtl/>
        </w:rPr>
      </w:pPr>
    </w:p>
    <w:p w14:paraId="534AC246" w14:textId="77777777" w:rsidR="00E51DD3" w:rsidRDefault="00E51DD3" w:rsidP="00B56FA0">
      <w:pPr>
        <w:spacing w:line="360" w:lineRule="auto"/>
        <w:ind w:left="1020"/>
        <w:jc w:val="both"/>
        <w:rPr>
          <w:rtl/>
        </w:rPr>
      </w:pPr>
      <w:r>
        <w:rPr>
          <w:rFonts w:hint="cs"/>
          <w:rtl/>
        </w:rPr>
        <w:t xml:space="preserve">המאסרים המותנים יופעלו בחופף זה לזה וזאת בין היתר, בשל העובדה כי הוטלו במסגרת אותו גזר דין ומופעלים שניהם בגין אותן העבירות בהן הורשע הנאשם בתיק דנן. המאסר המותנה בן 3 חודשים הופעל בשל היותו מסווג לעבירת עוון הכלולה בתוך העבירות בגינן הורשע הנאשם. משכך לא מצאתי להורות על הפעלת המאסרים המותנים באופן מצטבר. </w:t>
      </w:r>
    </w:p>
    <w:p w14:paraId="760BC940" w14:textId="77777777" w:rsidR="00E51DD3" w:rsidRDefault="00E51DD3" w:rsidP="00B56FA0">
      <w:pPr>
        <w:spacing w:line="360" w:lineRule="auto"/>
        <w:ind w:left="1020"/>
        <w:jc w:val="both"/>
        <w:rPr>
          <w:rtl/>
        </w:rPr>
      </w:pPr>
    </w:p>
    <w:p w14:paraId="3D348394" w14:textId="77777777" w:rsidR="00E51DD3" w:rsidRPr="00B56FA0" w:rsidRDefault="00E51DD3" w:rsidP="00B56FA0">
      <w:pPr>
        <w:spacing w:line="360" w:lineRule="auto"/>
        <w:ind w:left="1020"/>
        <w:jc w:val="both"/>
        <w:rPr>
          <w:b/>
          <w:bCs/>
          <w:rtl/>
        </w:rPr>
      </w:pPr>
      <w:r>
        <w:rPr>
          <w:rFonts w:hint="cs"/>
          <w:rtl/>
        </w:rPr>
        <w:t xml:space="preserve">נוכח הודייתו של הנאשם במיוחס לו ונטילת האחריות על מעשיו, מצאתי להורות על הפעלת המאסר המותנה בן 12 החודשים כך שמחציתו תרוצה בחופף למאסר שהוטל עליו בגזר דין זה ומחציתו במצטבר לו. </w:t>
      </w:r>
      <w:r w:rsidRPr="00B56FA0">
        <w:rPr>
          <w:rFonts w:hint="cs"/>
          <w:b/>
          <w:bCs/>
          <w:rtl/>
        </w:rPr>
        <w:t>למען הסר ספק, סה"כ ירצה הנאשם מאסר בן 26 חודשים שימנו מיום מעצרו בהתאם לרישומי שב"ס.</w:t>
      </w:r>
    </w:p>
    <w:p w14:paraId="22A88AD3" w14:textId="77777777" w:rsidR="00E51DD3" w:rsidRPr="00B56FA0" w:rsidRDefault="00E51DD3" w:rsidP="00B56FA0">
      <w:pPr>
        <w:keepNext/>
        <w:spacing w:line="360" w:lineRule="auto"/>
        <w:jc w:val="both"/>
        <w:outlineLvl w:val="2"/>
        <w:rPr>
          <w:color w:val="FF0000"/>
          <w:rtl/>
        </w:rPr>
      </w:pPr>
    </w:p>
    <w:p w14:paraId="36E29420" w14:textId="77777777" w:rsidR="00E51DD3" w:rsidRPr="00B56FA0" w:rsidRDefault="00E51DD3" w:rsidP="00B56FA0">
      <w:pPr>
        <w:pStyle w:val="a9"/>
        <w:numPr>
          <w:ilvl w:val="0"/>
          <w:numId w:val="5"/>
        </w:numPr>
        <w:spacing w:after="160" w:line="360" w:lineRule="auto"/>
        <w:jc w:val="both"/>
        <w:rPr>
          <w:rFonts w:ascii="David" w:hAnsi="David"/>
          <w:rtl/>
        </w:rPr>
      </w:pPr>
      <w:r w:rsidRPr="00B56FA0">
        <w:rPr>
          <w:rFonts w:ascii="David" w:hAnsi="David"/>
          <w:b/>
          <w:bCs/>
          <w:rtl/>
        </w:rPr>
        <w:t>מאסר על תנאי</w:t>
      </w:r>
      <w:r w:rsidRPr="00B56FA0">
        <w:rPr>
          <w:rFonts w:ascii="David" w:hAnsi="David"/>
          <w:rtl/>
        </w:rPr>
        <w:t xml:space="preserve"> - מאסר על תנאי לתקופה של 9 חודשים. הנאשם יישא בעונש זה אם בתקופה של שלוש שנים מיום שחרורו יעבור עבירת סמים מסוג פשע. </w:t>
      </w:r>
    </w:p>
    <w:p w14:paraId="2D595070" w14:textId="77777777" w:rsidR="00E51DD3" w:rsidRPr="00B56FA0" w:rsidRDefault="00E51DD3" w:rsidP="00B56FA0">
      <w:pPr>
        <w:spacing w:line="360" w:lineRule="auto"/>
        <w:ind w:left="1020"/>
        <w:jc w:val="both"/>
        <w:rPr>
          <w:rFonts w:ascii="David" w:hAnsi="David"/>
          <w:rtl/>
        </w:rPr>
      </w:pPr>
    </w:p>
    <w:p w14:paraId="566FB719" w14:textId="77777777" w:rsidR="00E51DD3" w:rsidRPr="00B56FA0" w:rsidRDefault="00E51DD3" w:rsidP="00B56FA0">
      <w:pPr>
        <w:pStyle w:val="a9"/>
        <w:numPr>
          <w:ilvl w:val="0"/>
          <w:numId w:val="5"/>
        </w:numPr>
        <w:spacing w:after="160" w:line="360" w:lineRule="auto"/>
        <w:jc w:val="both"/>
        <w:rPr>
          <w:rFonts w:ascii="David" w:hAnsi="David"/>
          <w:rtl/>
        </w:rPr>
      </w:pPr>
      <w:r w:rsidRPr="00B56FA0">
        <w:rPr>
          <w:rFonts w:ascii="David" w:hAnsi="David"/>
          <w:b/>
          <w:bCs/>
          <w:rtl/>
        </w:rPr>
        <w:t>מאסר על תנאי</w:t>
      </w:r>
      <w:r w:rsidRPr="00B56FA0">
        <w:rPr>
          <w:rFonts w:ascii="David" w:hAnsi="David"/>
          <w:rtl/>
        </w:rPr>
        <w:t xml:space="preserve"> - מאסר על תנאי לתקופה של 4 חודשים. הנאשם יישא בעונש זה אם בתקופה של שלוש שנים מיום שחרורו יעבור על עבירת סמים מסוג עוון.</w:t>
      </w:r>
    </w:p>
    <w:p w14:paraId="16D00ED4" w14:textId="77777777" w:rsidR="00E51DD3" w:rsidRPr="00B56FA0" w:rsidRDefault="00E51DD3" w:rsidP="00B56FA0">
      <w:pPr>
        <w:spacing w:line="360" w:lineRule="auto"/>
        <w:ind w:left="510" w:hanging="510"/>
        <w:jc w:val="both"/>
        <w:rPr>
          <w:rFonts w:ascii="David" w:hAnsi="David"/>
          <w:color w:val="FF0000"/>
          <w:rtl/>
        </w:rPr>
      </w:pPr>
    </w:p>
    <w:p w14:paraId="46D59F33" w14:textId="77777777" w:rsidR="00E51DD3" w:rsidRPr="00B56FA0" w:rsidRDefault="00E51DD3" w:rsidP="00B56FA0">
      <w:pPr>
        <w:pStyle w:val="a9"/>
        <w:numPr>
          <w:ilvl w:val="0"/>
          <w:numId w:val="5"/>
        </w:numPr>
        <w:spacing w:after="160" w:line="360" w:lineRule="auto"/>
        <w:jc w:val="both"/>
        <w:rPr>
          <w:rFonts w:ascii="David" w:hAnsi="David"/>
          <w:rtl/>
        </w:rPr>
      </w:pPr>
      <w:r w:rsidRPr="00B56FA0">
        <w:rPr>
          <w:rFonts w:ascii="David" w:hAnsi="David"/>
          <w:b/>
          <w:bCs/>
          <w:rtl/>
          <w:lang w:eastAsia="he-IL"/>
        </w:rPr>
        <w:t>קנס</w:t>
      </w:r>
      <w:r w:rsidRPr="00B56FA0">
        <w:rPr>
          <w:rFonts w:ascii="David" w:hAnsi="David"/>
          <w:rtl/>
          <w:lang w:eastAsia="he-IL"/>
        </w:rPr>
        <w:t xml:space="preserve"> - </w:t>
      </w:r>
      <w:r w:rsidRPr="00B56FA0">
        <w:rPr>
          <w:rFonts w:ascii="David" w:hAnsi="David"/>
          <w:color w:val="000000"/>
          <w:rtl/>
          <w:lang w:eastAsia="he-IL"/>
        </w:rPr>
        <w:t xml:space="preserve">בסך </w:t>
      </w:r>
      <w:r w:rsidRPr="00B56FA0">
        <w:rPr>
          <w:rFonts w:ascii="David" w:hAnsi="David"/>
          <w:b/>
          <w:bCs/>
          <w:color w:val="000000"/>
          <w:rtl/>
          <w:lang w:eastAsia="he-IL"/>
        </w:rPr>
        <w:t>3,000 ש"ח</w:t>
      </w:r>
      <w:r w:rsidRPr="00B56FA0">
        <w:rPr>
          <w:rFonts w:ascii="David" w:hAnsi="David"/>
          <w:color w:val="000000"/>
          <w:rtl/>
          <w:lang w:eastAsia="he-IL"/>
        </w:rPr>
        <w:t xml:space="preserve"> או מאסר למשך 12 יום תחתיו; הקנס ישולם ב- </w:t>
      </w:r>
      <w:r w:rsidRPr="00B56FA0">
        <w:rPr>
          <w:rFonts w:ascii="David" w:hAnsi="David" w:hint="cs"/>
          <w:color w:val="000000"/>
          <w:rtl/>
          <w:lang w:eastAsia="he-IL"/>
        </w:rPr>
        <w:t>10</w:t>
      </w:r>
      <w:r w:rsidRPr="00B56FA0">
        <w:rPr>
          <w:rFonts w:ascii="David" w:hAnsi="David"/>
          <w:color w:val="000000"/>
          <w:rtl/>
          <w:lang w:eastAsia="he-IL"/>
        </w:rPr>
        <w:t xml:space="preserve"> תשלומים חודשיים שווים ורצופים. התשלום הראשון ישולם עד ליום </w:t>
      </w:r>
      <w:r w:rsidRPr="00B56FA0">
        <w:rPr>
          <w:rFonts w:ascii="David" w:hAnsi="David" w:hint="cs"/>
          <w:color w:val="000000"/>
          <w:rtl/>
          <w:lang w:eastAsia="he-IL"/>
        </w:rPr>
        <w:t>2.3.2025</w:t>
      </w:r>
      <w:r w:rsidRPr="00B56FA0">
        <w:rPr>
          <w:rFonts w:ascii="David" w:hAnsi="David"/>
          <w:color w:val="000000"/>
          <w:rtl/>
          <w:lang w:eastAsia="he-IL"/>
        </w:rPr>
        <w:t xml:space="preserve"> ובכל </w:t>
      </w:r>
      <w:r w:rsidRPr="00B56FA0">
        <w:rPr>
          <w:rFonts w:ascii="David" w:hAnsi="David" w:hint="cs"/>
          <w:color w:val="000000"/>
          <w:rtl/>
          <w:lang w:eastAsia="he-IL"/>
        </w:rPr>
        <w:t xml:space="preserve">2 </w:t>
      </w:r>
      <w:r w:rsidRPr="00B56FA0">
        <w:rPr>
          <w:rFonts w:ascii="David" w:hAnsi="David"/>
          <w:color w:val="000000"/>
          <w:rtl/>
          <w:lang w:eastAsia="he-IL"/>
        </w:rPr>
        <w:t xml:space="preserve"> לחודש שלאחר מכן.  פיגור בתשלום אחד מן התשלומים שנקבעו לעיל, יעמיד לפירעון מיידי את יתרת הקנס שטרם שולמה ויחייב את הנאשם בתשלום תוספת פיגורים כחוק.</w:t>
      </w:r>
      <w:r w:rsidRPr="00B56FA0">
        <w:rPr>
          <w:rFonts w:ascii="David" w:hAnsi="David"/>
          <w:rtl/>
        </w:rPr>
        <w:t xml:space="preserve"> </w:t>
      </w:r>
    </w:p>
    <w:p w14:paraId="0C494C9C" w14:textId="77777777" w:rsidR="00E51DD3" w:rsidRPr="00B56FA0" w:rsidRDefault="00E51DD3" w:rsidP="009B13F8">
      <w:pPr>
        <w:pStyle w:val="a9"/>
        <w:rPr>
          <w:rFonts w:ascii="David" w:hAnsi="David"/>
          <w:b/>
          <w:bCs/>
          <w:rtl/>
          <w:lang w:eastAsia="he-IL"/>
        </w:rPr>
      </w:pPr>
    </w:p>
    <w:p w14:paraId="730CB16B" w14:textId="77777777" w:rsidR="00E51DD3" w:rsidRPr="00B56FA0" w:rsidRDefault="00E51DD3" w:rsidP="00B56FA0">
      <w:pPr>
        <w:spacing w:line="360" w:lineRule="auto"/>
        <w:ind w:left="953"/>
        <w:jc w:val="both"/>
        <w:rPr>
          <w:rFonts w:ascii="David" w:hAnsi="David"/>
          <w:b/>
          <w:bCs/>
          <w:rtl/>
        </w:rPr>
      </w:pPr>
      <w:r w:rsidRPr="00B56FA0">
        <w:rPr>
          <w:rFonts w:hint="cs"/>
          <w:b/>
          <w:bCs/>
          <w:rtl/>
        </w:rPr>
        <w:t>תשומת לב הנאשם כי ניתן לשלם את הקנס כעבור 3 ימים מהיום, ללא צורך בשובר תשלום, באמצעות הצגת תעודת זהות:</w:t>
      </w:r>
    </w:p>
    <w:p w14:paraId="48FF5147" w14:textId="77777777" w:rsidR="00E51DD3" w:rsidRDefault="00E51DD3" w:rsidP="00B56FA0">
      <w:pPr>
        <w:spacing w:line="360" w:lineRule="auto"/>
        <w:ind w:left="233"/>
        <w:jc w:val="both"/>
      </w:pPr>
    </w:p>
    <w:p w14:paraId="05DDF0EE" w14:textId="77777777" w:rsidR="00E51DD3" w:rsidRPr="00B56FA0" w:rsidRDefault="00E51DD3" w:rsidP="00B56FA0">
      <w:pPr>
        <w:pStyle w:val="a9"/>
        <w:numPr>
          <w:ilvl w:val="0"/>
          <w:numId w:val="6"/>
        </w:numPr>
        <w:snapToGrid w:val="0"/>
        <w:spacing w:line="360" w:lineRule="auto"/>
        <w:ind w:left="657" w:firstLine="49"/>
        <w:jc w:val="both"/>
        <w:rPr>
          <w:rFonts w:ascii="David" w:hAnsi="David"/>
        </w:rPr>
      </w:pPr>
      <w:r w:rsidRPr="00B56FA0">
        <w:rPr>
          <w:rFonts w:ascii="David" w:hAnsi="David"/>
          <w:u w:val="single"/>
          <w:rtl/>
        </w:rPr>
        <w:t>בכרטיס אשראי</w:t>
      </w:r>
      <w:r w:rsidRPr="00B56FA0">
        <w:rPr>
          <w:rFonts w:ascii="David" w:hAnsi="David"/>
          <w:rtl/>
        </w:rPr>
        <w:t xml:space="preserve"> – באתר המקוון של רשות האכיפה והגבייה, </w:t>
      </w:r>
      <w:hyperlink r:id="rId37" w:history="1">
        <w:r w:rsidRPr="00B56FA0">
          <w:rPr>
            <w:rStyle w:val="Hyperlink"/>
            <w:rFonts w:ascii="David" w:hAnsi="David"/>
          </w:rPr>
          <w:t>www.eca.gov.il</w:t>
        </w:r>
      </w:hyperlink>
      <w:r w:rsidRPr="00B56FA0">
        <w:rPr>
          <w:rFonts w:ascii="David" w:hAnsi="David"/>
          <w:rtl/>
        </w:rPr>
        <w:t xml:space="preserve">. </w:t>
      </w:r>
      <w:r>
        <w:rPr>
          <w:rFonts w:ascii="David" w:hAnsi="David"/>
          <w:rtl/>
        </w:rPr>
        <w:t xml:space="preserve"> </w:t>
      </w:r>
    </w:p>
    <w:p w14:paraId="2E708FA9" w14:textId="77777777" w:rsidR="00E51DD3" w:rsidRPr="00B56FA0" w:rsidRDefault="00E51DD3" w:rsidP="00B56FA0">
      <w:pPr>
        <w:pStyle w:val="a9"/>
        <w:numPr>
          <w:ilvl w:val="0"/>
          <w:numId w:val="6"/>
        </w:numPr>
        <w:snapToGrid w:val="0"/>
        <w:spacing w:line="360" w:lineRule="auto"/>
        <w:ind w:left="657" w:firstLine="49"/>
        <w:jc w:val="both"/>
        <w:rPr>
          <w:rFonts w:ascii="David" w:hAnsi="David"/>
        </w:rPr>
      </w:pPr>
      <w:r w:rsidRPr="00B56FA0">
        <w:rPr>
          <w:rFonts w:ascii="David" w:hAnsi="David"/>
          <w:u w:val="single"/>
          <w:rtl/>
        </w:rPr>
        <w:t>מוקד שירות טלפוני בשרות עצמי (מרכז גבייה)</w:t>
      </w:r>
      <w:r>
        <w:rPr>
          <w:rFonts w:ascii="David" w:hAnsi="David"/>
          <w:b/>
          <w:bCs/>
          <w:rtl/>
        </w:rPr>
        <w:t xml:space="preserve"> </w:t>
      </w:r>
      <w:r w:rsidRPr="00B56FA0">
        <w:rPr>
          <w:rFonts w:ascii="David" w:hAnsi="David"/>
          <w:b/>
          <w:bCs/>
          <w:rtl/>
        </w:rPr>
        <w:t xml:space="preserve"> – </w:t>
      </w:r>
      <w:r w:rsidRPr="00B56FA0">
        <w:rPr>
          <w:rFonts w:ascii="David" w:hAnsi="David"/>
          <w:rtl/>
        </w:rPr>
        <w:t xml:space="preserve">בטלפון 35592* או </w:t>
      </w:r>
    </w:p>
    <w:p w14:paraId="2F441EE3" w14:textId="77777777" w:rsidR="00E51DD3" w:rsidRPr="00B56FA0" w:rsidRDefault="00E51DD3" w:rsidP="00B56FA0">
      <w:pPr>
        <w:snapToGrid w:val="0"/>
        <w:spacing w:line="360" w:lineRule="auto"/>
        <w:ind w:left="657" w:firstLine="720"/>
        <w:jc w:val="both"/>
        <w:rPr>
          <w:rFonts w:ascii="David" w:hAnsi="David"/>
        </w:rPr>
      </w:pPr>
      <w:r>
        <w:rPr>
          <w:rtl/>
        </w:rPr>
        <w:t xml:space="preserve"> </w:t>
      </w:r>
      <w:r>
        <w:rPr>
          <w:rFonts w:hint="cs"/>
          <w:rtl/>
        </w:rPr>
        <w:t>בטלפון 073-2055000;</w:t>
      </w:r>
    </w:p>
    <w:p w14:paraId="6361B1CB" w14:textId="77777777" w:rsidR="00E51DD3" w:rsidRPr="00B56FA0" w:rsidRDefault="00E51DD3" w:rsidP="00B56FA0">
      <w:pPr>
        <w:pStyle w:val="a9"/>
        <w:numPr>
          <w:ilvl w:val="0"/>
          <w:numId w:val="6"/>
        </w:numPr>
        <w:snapToGrid w:val="0"/>
        <w:spacing w:line="360" w:lineRule="auto"/>
        <w:ind w:left="657" w:firstLine="49"/>
        <w:jc w:val="both"/>
        <w:rPr>
          <w:rFonts w:ascii="David" w:hAnsi="David"/>
          <w:b/>
          <w:bCs/>
          <w:rtl/>
          <w:lang w:eastAsia="he-IL"/>
        </w:rPr>
      </w:pPr>
      <w:r w:rsidRPr="00B56FA0">
        <w:rPr>
          <w:rFonts w:ascii="David" w:hAnsi="David"/>
          <w:u w:val="single"/>
          <w:rtl/>
        </w:rPr>
        <w:t>במזומן בכל סניף של בנק הדואר</w:t>
      </w:r>
      <w:r w:rsidRPr="00B56FA0">
        <w:rPr>
          <w:rFonts w:ascii="David" w:hAnsi="David"/>
          <w:rtl/>
        </w:rPr>
        <w:t xml:space="preserve"> – בהצגת תעודת זהות בלבד (אין צורך בשוברי </w:t>
      </w:r>
      <w:r w:rsidRPr="00B56FA0">
        <w:rPr>
          <w:rFonts w:ascii="David" w:hAnsi="David"/>
          <w:rtl/>
        </w:rPr>
        <w:tab/>
      </w:r>
      <w:r w:rsidRPr="00B56FA0">
        <w:rPr>
          <w:rFonts w:ascii="David" w:hAnsi="David"/>
          <w:rtl/>
        </w:rPr>
        <w:tab/>
        <w:t>תשלום).</w:t>
      </w:r>
    </w:p>
    <w:p w14:paraId="35EEB5F4" w14:textId="77777777" w:rsidR="00E51DD3" w:rsidRPr="00B56FA0" w:rsidRDefault="00E51DD3" w:rsidP="00B56FA0">
      <w:pPr>
        <w:spacing w:line="360" w:lineRule="auto"/>
        <w:jc w:val="both"/>
        <w:rPr>
          <w:rFonts w:ascii="David" w:hAnsi="David"/>
          <w:color w:val="FF0000"/>
          <w:rtl/>
        </w:rPr>
      </w:pPr>
    </w:p>
    <w:p w14:paraId="21C71920" w14:textId="77777777" w:rsidR="00E51DD3" w:rsidRPr="00B56FA0" w:rsidRDefault="00E51DD3" w:rsidP="00B56FA0">
      <w:pPr>
        <w:pStyle w:val="a9"/>
        <w:numPr>
          <w:ilvl w:val="0"/>
          <w:numId w:val="5"/>
        </w:numPr>
        <w:spacing w:after="160" w:line="360" w:lineRule="auto"/>
        <w:jc w:val="both"/>
        <w:rPr>
          <w:rFonts w:ascii="David" w:hAnsi="David"/>
          <w:rtl/>
        </w:rPr>
      </w:pPr>
      <w:r w:rsidRPr="00B56FA0">
        <w:rPr>
          <w:rFonts w:ascii="David" w:hAnsi="David"/>
          <w:rtl/>
        </w:rPr>
        <w:t xml:space="preserve">אני מכריז על הנאשם סוחר סמים, ומתוקף כך מורה על חילוט הטלפון הנייד אשר נתפס בחזקתו, ואשר באמצעותו התקיימה ההתקשרות עם הסוכן.  </w:t>
      </w:r>
    </w:p>
    <w:p w14:paraId="6E1B9F0A" w14:textId="77777777" w:rsidR="00E51DD3" w:rsidRPr="00B56FA0" w:rsidRDefault="00E51DD3" w:rsidP="00B56FA0">
      <w:pPr>
        <w:spacing w:line="360" w:lineRule="auto"/>
        <w:jc w:val="both"/>
        <w:rPr>
          <w:rFonts w:ascii="David" w:hAnsi="David"/>
          <w:color w:val="FF0000"/>
          <w:rtl/>
        </w:rPr>
      </w:pPr>
    </w:p>
    <w:p w14:paraId="34B1283D" w14:textId="77777777" w:rsidR="00E51DD3" w:rsidRPr="00B56FA0" w:rsidRDefault="00E51DD3" w:rsidP="00B56FA0">
      <w:pPr>
        <w:pStyle w:val="a9"/>
        <w:numPr>
          <w:ilvl w:val="0"/>
          <w:numId w:val="7"/>
        </w:numPr>
        <w:spacing w:after="160" w:line="360" w:lineRule="auto"/>
        <w:jc w:val="both"/>
        <w:rPr>
          <w:rFonts w:ascii="David" w:hAnsi="David"/>
          <w:rtl/>
        </w:rPr>
      </w:pPr>
      <w:r w:rsidRPr="00B56FA0">
        <w:rPr>
          <w:rFonts w:ascii="David" w:hAnsi="David"/>
          <w:b/>
          <w:bCs/>
          <w:rtl/>
        </w:rPr>
        <w:t>מוצגים</w:t>
      </w:r>
      <w:r w:rsidRPr="00B56FA0">
        <w:rPr>
          <w:rFonts w:ascii="David" w:hAnsi="David"/>
          <w:rtl/>
        </w:rPr>
        <w:t xml:space="preserve"> – כל יתר המוצגים יושמדו/יחולטו/ יושבו לבעליהם לשיקול דעת המאשימה. </w:t>
      </w:r>
    </w:p>
    <w:p w14:paraId="0B616B54" w14:textId="77777777" w:rsidR="00E51DD3" w:rsidRPr="00B56FA0" w:rsidRDefault="00E51DD3" w:rsidP="00B56FA0">
      <w:pPr>
        <w:spacing w:line="360" w:lineRule="auto"/>
        <w:jc w:val="both"/>
        <w:rPr>
          <w:rFonts w:ascii="David" w:hAnsi="David"/>
          <w:b/>
          <w:bCs/>
          <w:rtl/>
        </w:rPr>
      </w:pPr>
    </w:p>
    <w:p w14:paraId="335F2DB7" w14:textId="77777777" w:rsidR="00E51DD3" w:rsidRPr="00B56FA0" w:rsidRDefault="00E51DD3" w:rsidP="00B56FA0">
      <w:pPr>
        <w:pStyle w:val="a9"/>
        <w:numPr>
          <w:ilvl w:val="0"/>
          <w:numId w:val="7"/>
        </w:numPr>
        <w:spacing w:after="160" w:line="360" w:lineRule="auto"/>
        <w:jc w:val="both"/>
        <w:rPr>
          <w:rFonts w:ascii="David" w:hAnsi="David"/>
          <w:rtl/>
        </w:rPr>
      </w:pPr>
      <w:r w:rsidRPr="00B56FA0">
        <w:rPr>
          <w:rFonts w:ascii="David" w:hAnsi="David"/>
          <w:b/>
          <w:bCs/>
          <w:rtl/>
        </w:rPr>
        <w:t>פיקדונות</w:t>
      </w:r>
      <w:r w:rsidRPr="00B56FA0">
        <w:rPr>
          <w:rFonts w:ascii="David" w:hAnsi="David"/>
          <w:rtl/>
        </w:rPr>
        <w:t xml:space="preserve"> – ככל וקיימים בתיק זה ובתיקי המעצר הקשורים יושבו לנאשם בהעדר מניעה חוקית לכך.</w:t>
      </w:r>
    </w:p>
    <w:p w14:paraId="656981CC" w14:textId="77777777" w:rsidR="00E51DD3" w:rsidRPr="00B56FA0" w:rsidRDefault="00E51DD3" w:rsidP="00B56FA0">
      <w:pPr>
        <w:keepNext/>
        <w:spacing w:line="360" w:lineRule="auto"/>
        <w:ind w:left="-51"/>
        <w:jc w:val="both"/>
        <w:outlineLvl w:val="5"/>
        <w:rPr>
          <w:rFonts w:ascii="David" w:hAnsi="David"/>
          <w:u w:val="single"/>
          <w:rtl/>
          <w:lang w:val="hy-AM"/>
        </w:rPr>
      </w:pPr>
    </w:p>
    <w:p w14:paraId="1BA5516B" w14:textId="77777777" w:rsidR="00E51DD3" w:rsidRPr="00B56FA0" w:rsidRDefault="00E51DD3" w:rsidP="00B56FA0">
      <w:pPr>
        <w:spacing w:line="360" w:lineRule="auto"/>
        <w:jc w:val="both"/>
        <w:rPr>
          <w:rFonts w:ascii="David" w:hAnsi="David"/>
          <w:sz w:val="32"/>
          <w:szCs w:val="32"/>
          <w:u w:val="single"/>
          <w:rtl/>
        </w:rPr>
      </w:pPr>
      <w:r w:rsidRPr="00B56FA0">
        <w:rPr>
          <w:rFonts w:hint="cs"/>
          <w:b/>
          <w:bCs/>
          <w:rtl/>
        </w:rPr>
        <w:t xml:space="preserve">זכות ערעור תוך 45 יום מהיום. </w:t>
      </w:r>
    </w:p>
    <w:bookmarkEnd w:id="0"/>
    <w:p w14:paraId="30313556" w14:textId="77777777" w:rsidR="00B56FA0" w:rsidRPr="000F2247" w:rsidRDefault="00B56FA0" w:rsidP="00B56FA0">
      <w:pPr>
        <w:rPr>
          <w:rFonts w:ascii="Arial" w:hAnsi="Arial"/>
          <w:b/>
          <w:bCs/>
          <w:sz w:val="26"/>
          <w:szCs w:val="26"/>
          <w:rtl/>
        </w:rPr>
      </w:pPr>
    </w:p>
    <w:p w14:paraId="6AD7F84F" w14:textId="77777777" w:rsidR="00B56FA0" w:rsidRPr="002A281A" w:rsidRDefault="002A281A" w:rsidP="00B56FA0">
      <w:pPr>
        <w:rPr>
          <w:rFonts w:ascii="Arial" w:hAnsi="Arial"/>
          <w:b/>
          <w:bCs/>
          <w:color w:val="FFFFFF"/>
          <w:sz w:val="2"/>
          <w:szCs w:val="2"/>
          <w:rtl/>
        </w:rPr>
      </w:pPr>
      <w:r w:rsidRPr="002A281A">
        <w:rPr>
          <w:rFonts w:ascii="Arial" w:hAnsi="Arial"/>
          <w:b/>
          <w:bCs/>
          <w:color w:val="FFFFFF"/>
          <w:sz w:val="2"/>
          <w:szCs w:val="2"/>
          <w:rtl/>
        </w:rPr>
        <w:t>5129371</w:t>
      </w:r>
    </w:p>
    <w:p w14:paraId="7A5DE741" w14:textId="77777777" w:rsidR="00B56FA0" w:rsidRPr="002A281A" w:rsidRDefault="002A281A" w:rsidP="00B56FA0">
      <w:pPr>
        <w:rPr>
          <w:rFonts w:ascii="Arial" w:hAnsi="Arial"/>
          <w:b/>
          <w:bCs/>
          <w:color w:val="FFFFFF"/>
          <w:sz w:val="2"/>
          <w:szCs w:val="2"/>
          <w:rtl/>
        </w:rPr>
      </w:pPr>
      <w:r w:rsidRPr="002A281A">
        <w:rPr>
          <w:rFonts w:ascii="Arial" w:hAnsi="Arial"/>
          <w:b/>
          <w:bCs/>
          <w:color w:val="FFFFFF"/>
          <w:sz w:val="2"/>
          <w:szCs w:val="2"/>
          <w:rtl/>
        </w:rPr>
        <w:t>54678313</w:t>
      </w:r>
    </w:p>
    <w:p w14:paraId="7F7DB2DA" w14:textId="77777777" w:rsidR="00B56FA0" w:rsidRPr="000F2247" w:rsidRDefault="00B56FA0" w:rsidP="00B56FA0">
      <w:pPr>
        <w:rPr>
          <w:rFonts w:ascii="Arial" w:hAnsi="Arial"/>
          <w:b/>
          <w:bCs/>
          <w:sz w:val="26"/>
          <w:szCs w:val="26"/>
          <w:rtl/>
        </w:rPr>
      </w:pPr>
    </w:p>
    <w:p w14:paraId="14435A59" w14:textId="77777777" w:rsidR="00B56FA0" w:rsidRPr="000F2247" w:rsidRDefault="002A281A" w:rsidP="00B56FA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ט"ז טבת תשפ"ה, 16 ינואר 2025, בנוכחות הצדדים. </w:t>
      </w:r>
      <w:bookmarkEnd w:id="8"/>
      <w:r w:rsidR="00B56FA0">
        <w:rPr>
          <w:rFonts w:ascii="Arial" w:hAnsi="Arial"/>
          <w:b/>
          <w:bCs/>
          <w:sz w:val="26"/>
          <w:szCs w:val="26"/>
          <w:rtl/>
        </w:rPr>
        <w:tab/>
      </w:r>
      <w:r w:rsidR="00B56FA0">
        <w:rPr>
          <w:rFonts w:ascii="Arial" w:hAnsi="Arial"/>
          <w:b/>
          <w:bCs/>
          <w:sz w:val="26"/>
          <w:szCs w:val="26"/>
          <w:rtl/>
        </w:rPr>
        <w:tab/>
      </w:r>
      <w:r w:rsidR="00B56FA0">
        <w:rPr>
          <w:rFonts w:ascii="Arial" w:hAnsi="Arial"/>
          <w:b/>
          <w:bCs/>
          <w:sz w:val="26"/>
          <w:szCs w:val="26"/>
          <w:rtl/>
        </w:rPr>
        <w:tab/>
      </w:r>
      <w:r w:rsidR="00B56FA0">
        <w:rPr>
          <w:rFonts w:ascii="Arial" w:hAnsi="Arial"/>
          <w:b/>
          <w:bCs/>
          <w:sz w:val="26"/>
          <w:szCs w:val="26"/>
          <w:rtl/>
        </w:rPr>
        <w:tab/>
      </w:r>
      <w:r w:rsidR="00B56FA0">
        <w:rPr>
          <w:rFonts w:ascii="Arial" w:hAnsi="Arial"/>
          <w:b/>
          <w:bCs/>
          <w:sz w:val="26"/>
          <w:szCs w:val="26"/>
          <w:rtl/>
        </w:rPr>
        <w:tab/>
      </w:r>
      <w:r w:rsidR="00B56FA0">
        <w:rPr>
          <w:rFonts w:ascii="Arial" w:hAnsi="Arial"/>
          <w:b/>
          <w:bCs/>
          <w:sz w:val="26"/>
          <w:szCs w:val="26"/>
          <w:rtl/>
        </w:rPr>
        <w:tab/>
      </w:r>
      <w:r w:rsidR="00B56FA0">
        <w:rPr>
          <w:rFonts w:ascii="Arial" w:hAnsi="Arial"/>
          <w:b/>
          <w:bCs/>
          <w:sz w:val="26"/>
          <w:szCs w:val="26"/>
          <w:rtl/>
        </w:rPr>
        <w:tab/>
      </w:r>
      <w:r w:rsidR="00B56FA0">
        <w:rPr>
          <w:rFonts w:ascii="Arial" w:hAnsi="Arial" w:hint="cs"/>
          <w:b/>
          <w:bCs/>
          <w:sz w:val="26"/>
          <w:szCs w:val="26"/>
          <w:rtl/>
        </w:rPr>
        <w:t xml:space="preserve">         </w:t>
      </w:r>
    </w:p>
    <w:p w14:paraId="76EDB343" w14:textId="77777777" w:rsidR="00B56FA0" w:rsidRPr="000F2247" w:rsidRDefault="00B56FA0" w:rsidP="002A281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803149E" w14:textId="77777777" w:rsidR="00B56FA0" w:rsidRPr="00E51DD3" w:rsidRDefault="00E51DD3" w:rsidP="00B56FA0">
      <w:pPr>
        <w:jc w:val="center"/>
        <w:rPr>
          <w:rFonts w:ascii="Arial" w:hAnsi="Arial"/>
          <w:b/>
          <w:bCs/>
          <w:color w:val="FFFFFF"/>
          <w:sz w:val="2"/>
          <w:szCs w:val="2"/>
          <w:rtl/>
        </w:rPr>
      </w:pPr>
      <w:r w:rsidRPr="00E51DD3">
        <w:rPr>
          <w:rFonts w:ascii="Arial" w:hAnsi="Arial"/>
          <w:b/>
          <w:bCs/>
          <w:color w:val="FFFFFF"/>
          <w:sz w:val="2"/>
          <w:szCs w:val="2"/>
          <w:rtl/>
        </w:rPr>
        <w:t>5129371</w:t>
      </w:r>
    </w:p>
    <w:p w14:paraId="493AADDE" w14:textId="77777777" w:rsidR="0055413E" w:rsidRPr="00E51DD3" w:rsidRDefault="00E51DD3" w:rsidP="002A281A">
      <w:pPr>
        <w:keepNext/>
        <w:rPr>
          <w:rFonts w:ascii="David" w:hAnsi="David"/>
          <w:color w:val="FFFFFF"/>
          <w:sz w:val="2"/>
          <w:szCs w:val="2"/>
          <w:rtl/>
        </w:rPr>
      </w:pPr>
      <w:r w:rsidRPr="00E51DD3">
        <w:rPr>
          <w:rFonts w:ascii="David" w:hAnsi="David"/>
          <w:color w:val="FFFFFF"/>
          <w:sz w:val="2"/>
          <w:szCs w:val="2"/>
          <w:rtl/>
        </w:rPr>
        <w:t>54678313</w:t>
      </w:r>
    </w:p>
    <w:p w14:paraId="6B2CE787" w14:textId="77777777" w:rsidR="002A281A" w:rsidRPr="002A281A" w:rsidRDefault="002A281A" w:rsidP="002A281A">
      <w:pPr>
        <w:keepNext/>
        <w:rPr>
          <w:rFonts w:ascii="David" w:hAnsi="David"/>
          <w:color w:val="000000"/>
          <w:sz w:val="22"/>
          <w:szCs w:val="22"/>
          <w:rtl/>
        </w:rPr>
      </w:pPr>
      <w:r w:rsidRPr="002A281A">
        <w:rPr>
          <w:rFonts w:ascii="David" w:hAnsi="David"/>
          <w:color w:val="000000"/>
          <w:sz w:val="22"/>
          <w:szCs w:val="22"/>
          <w:rtl/>
        </w:rPr>
        <w:t>גיל אדלמן 54678313</w:t>
      </w:r>
    </w:p>
    <w:p w14:paraId="34BB03A1" w14:textId="77777777" w:rsidR="002A281A" w:rsidRDefault="002A281A" w:rsidP="002A281A">
      <w:r w:rsidRPr="002A281A">
        <w:rPr>
          <w:color w:val="000000"/>
          <w:rtl/>
        </w:rPr>
        <w:t>נוסח מסמך זה כפוף לשינויי ניסוח ועריכה</w:t>
      </w:r>
    </w:p>
    <w:p w14:paraId="05870C63" w14:textId="77777777" w:rsidR="002A281A" w:rsidRDefault="002A281A" w:rsidP="002A281A">
      <w:pPr>
        <w:rPr>
          <w:rtl/>
        </w:rPr>
      </w:pPr>
    </w:p>
    <w:p w14:paraId="28F2DDBA" w14:textId="77777777" w:rsidR="002A281A" w:rsidRDefault="002A281A" w:rsidP="002A281A">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0830DF0C" w14:textId="77777777" w:rsidR="00E51DD3" w:rsidRPr="00E51DD3" w:rsidRDefault="00E51DD3" w:rsidP="00E51DD3">
      <w:pPr>
        <w:keepNext/>
        <w:rPr>
          <w:rFonts w:ascii="David" w:hAnsi="David"/>
          <w:color w:val="000000"/>
          <w:sz w:val="22"/>
          <w:szCs w:val="22"/>
          <w:rtl/>
        </w:rPr>
      </w:pPr>
    </w:p>
    <w:sectPr w:rsidR="00E51DD3" w:rsidRPr="00E51DD3" w:rsidSect="00E51DD3">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C4B98" w14:textId="77777777" w:rsidR="003F176D" w:rsidRDefault="003F176D" w:rsidP="003D470D">
      <w:r>
        <w:separator/>
      </w:r>
    </w:p>
  </w:endnote>
  <w:endnote w:type="continuationSeparator" w:id="0">
    <w:p w14:paraId="111F2FE3" w14:textId="77777777" w:rsidR="003F176D" w:rsidRDefault="003F176D" w:rsidP="003D4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282F8" w14:textId="77777777" w:rsidR="00E51DD3" w:rsidRDefault="00E51DD3" w:rsidP="00E51DD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6D72F79" w14:textId="77777777" w:rsidR="009B13F8" w:rsidRPr="00E51DD3" w:rsidRDefault="00E51DD3" w:rsidP="00E51DD3">
    <w:pPr>
      <w:pStyle w:val="a5"/>
      <w:pBdr>
        <w:top w:val="single" w:sz="4" w:space="1" w:color="auto"/>
        <w:between w:val="single" w:sz="4" w:space="0" w:color="auto"/>
      </w:pBdr>
      <w:spacing w:after="60"/>
      <w:jc w:val="center"/>
      <w:rPr>
        <w:rFonts w:ascii="FrankRuehl" w:hAnsi="FrankRuehl" w:cs="FrankRuehl"/>
        <w:color w:val="000000"/>
      </w:rPr>
    </w:pPr>
    <w:r w:rsidRPr="00E51DD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CBA2" w14:textId="77777777" w:rsidR="00E51DD3" w:rsidRDefault="00E51DD3" w:rsidP="00E51DD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F629F">
      <w:rPr>
        <w:rFonts w:ascii="FrankRuehl" w:hAnsi="FrankRuehl" w:cs="FrankRuehl"/>
        <w:noProof/>
        <w:rtl/>
      </w:rPr>
      <w:t>1</w:t>
    </w:r>
    <w:r>
      <w:rPr>
        <w:rFonts w:ascii="FrankRuehl" w:hAnsi="FrankRuehl" w:cs="FrankRuehl"/>
        <w:rtl/>
      </w:rPr>
      <w:fldChar w:fldCharType="end"/>
    </w:r>
  </w:p>
  <w:p w14:paraId="5438B222" w14:textId="77777777" w:rsidR="009B13F8" w:rsidRPr="00E51DD3" w:rsidRDefault="00E51DD3" w:rsidP="00E51DD3">
    <w:pPr>
      <w:pStyle w:val="a5"/>
      <w:pBdr>
        <w:top w:val="single" w:sz="4" w:space="1" w:color="auto"/>
        <w:between w:val="single" w:sz="4" w:space="0" w:color="auto"/>
      </w:pBdr>
      <w:spacing w:after="60"/>
      <w:jc w:val="center"/>
      <w:rPr>
        <w:rFonts w:ascii="FrankRuehl" w:hAnsi="FrankRuehl" w:cs="FrankRuehl"/>
        <w:color w:val="000000"/>
      </w:rPr>
    </w:pPr>
    <w:r w:rsidRPr="00E51DD3">
      <w:rPr>
        <w:rFonts w:ascii="FrankRuehl" w:hAnsi="FrankRuehl" w:cs="FrankRuehl"/>
        <w:color w:val="000000"/>
      </w:rPr>
      <w:pict w14:anchorId="3FB066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AB9EB" w14:textId="77777777" w:rsidR="003F176D" w:rsidRDefault="003F176D" w:rsidP="003D470D">
      <w:r>
        <w:separator/>
      </w:r>
    </w:p>
  </w:footnote>
  <w:footnote w:type="continuationSeparator" w:id="0">
    <w:p w14:paraId="29626F42" w14:textId="77777777" w:rsidR="003F176D" w:rsidRDefault="003F176D" w:rsidP="003D4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2D800" w14:textId="77777777" w:rsidR="002A281A" w:rsidRPr="00E51DD3" w:rsidRDefault="00E51DD3" w:rsidP="00E51DD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34232-05-24</w:t>
    </w:r>
    <w:r>
      <w:rPr>
        <w:rFonts w:ascii="David" w:hAnsi="David"/>
        <w:color w:val="000000"/>
        <w:sz w:val="22"/>
        <w:szCs w:val="22"/>
        <w:rtl/>
      </w:rPr>
      <w:tab/>
      <w:t xml:space="preserve"> מדינת ישראל נ' זיו אדרי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071CB" w14:textId="77777777" w:rsidR="002A281A" w:rsidRPr="00E51DD3" w:rsidRDefault="00E51DD3" w:rsidP="00E51DD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34232-05-24</w:t>
    </w:r>
    <w:r>
      <w:rPr>
        <w:rFonts w:ascii="David" w:hAnsi="David"/>
        <w:color w:val="000000"/>
        <w:sz w:val="22"/>
        <w:szCs w:val="22"/>
        <w:rtl/>
      </w:rPr>
      <w:tab/>
      <w:t xml:space="preserve"> מדינת ישראל נ' זיו אדרי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706" w:hanging="360"/>
      </w:pPr>
      <w:rPr>
        <w:rFonts w:ascii="Symbol" w:hAnsi="Symbol" w:hint="default"/>
      </w:rPr>
    </w:lvl>
    <w:lvl w:ilvl="1" w:tplc="D0AE272C">
      <w:start w:val="1"/>
      <w:numFmt w:val="bullet"/>
      <w:lvlText w:val="o"/>
      <w:lvlJc w:val="left"/>
      <w:pPr>
        <w:ind w:left="2426" w:hanging="360"/>
      </w:pPr>
      <w:rPr>
        <w:rFonts w:ascii="Courier New" w:hAnsi="Courier New" w:cs="Times New Roman" w:hint="default"/>
      </w:rPr>
    </w:lvl>
    <w:lvl w:ilvl="2" w:tplc="4CE8AFEC">
      <w:start w:val="1"/>
      <w:numFmt w:val="bullet"/>
      <w:lvlText w:val=""/>
      <w:lvlJc w:val="left"/>
      <w:pPr>
        <w:ind w:left="3146" w:hanging="360"/>
      </w:pPr>
      <w:rPr>
        <w:rFonts w:ascii="Wingdings" w:hAnsi="Wingdings" w:hint="default"/>
      </w:rPr>
    </w:lvl>
    <w:lvl w:ilvl="3" w:tplc="66DC63D4">
      <w:start w:val="1"/>
      <w:numFmt w:val="bullet"/>
      <w:lvlText w:val=""/>
      <w:lvlJc w:val="left"/>
      <w:pPr>
        <w:ind w:left="3866" w:hanging="360"/>
      </w:pPr>
      <w:rPr>
        <w:rFonts w:ascii="Symbol" w:hAnsi="Symbol" w:hint="default"/>
      </w:rPr>
    </w:lvl>
    <w:lvl w:ilvl="4" w:tplc="39E8D01E">
      <w:start w:val="1"/>
      <w:numFmt w:val="bullet"/>
      <w:lvlText w:val="o"/>
      <w:lvlJc w:val="left"/>
      <w:pPr>
        <w:ind w:left="4586" w:hanging="360"/>
      </w:pPr>
      <w:rPr>
        <w:rFonts w:ascii="Courier New" w:hAnsi="Courier New" w:cs="Times New Roman" w:hint="default"/>
      </w:rPr>
    </w:lvl>
    <w:lvl w:ilvl="5" w:tplc="A17A33F8">
      <w:start w:val="1"/>
      <w:numFmt w:val="bullet"/>
      <w:lvlText w:val=""/>
      <w:lvlJc w:val="left"/>
      <w:pPr>
        <w:ind w:left="5306" w:hanging="360"/>
      </w:pPr>
      <w:rPr>
        <w:rFonts w:ascii="Wingdings" w:hAnsi="Wingdings" w:hint="default"/>
      </w:rPr>
    </w:lvl>
    <w:lvl w:ilvl="6" w:tplc="32B25C30">
      <w:start w:val="1"/>
      <w:numFmt w:val="bullet"/>
      <w:lvlText w:val=""/>
      <w:lvlJc w:val="left"/>
      <w:pPr>
        <w:ind w:left="6026" w:hanging="360"/>
      </w:pPr>
      <w:rPr>
        <w:rFonts w:ascii="Symbol" w:hAnsi="Symbol" w:hint="default"/>
      </w:rPr>
    </w:lvl>
    <w:lvl w:ilvl="7" w:tplc="117C14FE">
      <w:start w:val="1"/>
      <w:numFmt w:val="bullet"/>
      <w:lvlText w:val="o"/>
      <w:lvlJc w:val="left"/>
      <w:pPr>
        <w:ind w:left="6746" w:hanging="360"/>
      </w:pPr>
      <w:rPr>
        <w:rFonts w:ascii="Courier New" w:hAnsi="Courier New" w:cs="Times New Roman" w:hint="default"/>
      </w:rPr>
    </w:lvl>
    <w:lvl w:ilvl="8" w:tplc="A12A52C8">
      <w:start w:val="1"/>
      <w:numFmt w:val="bullet"/>
      <w:lvlText w:val=""/>
      <w:lvlJc w:val="left"/>
      <w:pPr>
        <w:ind w:left="7466" w:hanging="360"/>
      </w:pPr>
      <w:rPr>
        <w:rFonts w:ascii="Wingdings" w:hAnsi="Wingdings" w:hint="default"/>
      </w:rPr>
    </w:lvl>
  </w:abstractNum>
  <w:abstractNum w:abstractNumId="1" w15:restartNumberingAfterBreak="0">
    <w:nsid w:val="266B7DA9"/>
    <w:multiLevelType w:val="hybridMultilevel"/>
    <w:tmpl w:val="002C0C30"/>
    <w:lvl w:ilvl="0" w:tplc="E6828D26">
      <w:start w:val="1"/>
      <w:numFmt w:val="hebrew1"/>
      <w:lvlText w:val="%1."/>
      <w:lvlJc w:val="left"/>
      <w:pPr>
        <w:ind w:left="1020" w:hanging="510"/>
      </w:pPr>
      <w:rPr>
        <w:color w:val="auto"/>
      </w:rPr>
    </w:lvl>
    <w:lvl w:ilvl="1" w:tplc="04090019">
      <w:start w:val="1"/>
      <w:numFmt w:val="lowerLetter"/>
      <w:lvlText w:val="%2."/>
      <w:lvlJc w:val="left"/>
      <w:pPr>
        <w:ind w:left="1590" w:hanging="360"/>
      </w:pPr>
    </w:lvl>
    <w:lvl w:ilvl="2" w:tplc="0409001B">
      <w:start w:val="1"/>
      <w:numFmt w:val="lowerRoman"/>
      <w:lvlText w:val="%3."/>
      <w:lvlJc w:val="right"/>
      <w:pPr>
        <w:ind w:left="2310" w:hanging="180"/>
      </w:pPr>
    </w:lvl>
    <w:lvl w:ilvl="3" w:tplc="0409000F">
      <w:start w:val="1"/>
      <w:numFmt w:val="decimal"/>
      <w:lvlText w:val="%4."/>
      <w:lvlJc w:val="left"/>
      <w:pPr>
        <w:ind w:left="3030" w:hanging="360"/>
      </w:pPr>
    </w:lvl>
    <w:lvl w:ilvl="4" w:tplc="04090019">
      <w:start w:val="1"/>
      <w:numFmt w:val="lowerLetter"/>
      <w:lvlText w:val="%5."/>
      <w:lvlJc w:val="left"/>
      <w:pPr>
        <w:ind w:left="3750" w:hanging="360"/>
      </w:pPr>
    </w:lvl>
    <w:lvl w:ilvl="5" w:tplc="0409001B">
      <w:start w:val="1"/>
      <w:numFmt w:val="lowerRoman"/>
      <w:lvlText w:val="%6."/>
      <w:lvlJc w:val="right"/>
      <w:pPr>
        <w:ind w:left="4470" w:hanging="180"/>
      </w:pPr>
    </w:lvl>
    <w:lvl w:ilvl="6" w:tplc="0409000F">
      <w:start w:val="1"/>
      <w:numFmt w:val="decimal"/>
      <w:lvlText w:val="%7."/>
      <w:lvlJc w:val="left"/>
      <w:pPr>
        <w:ind w:left="5190" w:hanging="360"/>
      </w:pPr>
    </w:lvl>
    <w:lvl w:ilvl="7" w:tplc="04090019">
      <w:start w:val="1"/>
      <w:numFmt w:val="lowerLetter"/>
      <w:lvlText w:val="%8."/>
      <w:lvlJc w:val="left"/>
      <w:pPr>
        <w:ind w:left="5910" w:hanging="360"/>
      </w:pPr>
    </w:lvl>
    <w:lvl w:ilvl="8" w:tplc="0409001B">
      <w:start w:val="1"/>
      <w:numFmt w:val="lowerRoman"/>
      <w:lvlText w:val="%9."/>
      <w:lvlJc w:val="right"/>
      <w:pPr>
        <w:ind w:left="6630" w:hanging="180"/>
      </w:pPr>
    </w:lvl>
  </w:abstractNum>
  <w:abstractNum w:abstractNumId="2" w15:restartNumberingAfterBreak="0">
    <w:nsid w:val="32176775"/>
    <w:multiLevelType w:val="hybridMultilevel"/>
    <w:tmpl w:val="06FC2D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6A206E4"/>
    <w:multiLevelType w:val="hybridMultilevel"/>
    <w:tmpl w:val="36DCFB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9306DA3"/>
    <w:multiLevelType w:val="hybridMultilevel"/>
    <w:tmpl w:val="7114A23C"/>
    <w:lvl w:ilvl="0" w:tplc="08CA92E6">
      <w:start w:val="9"/>
      <w:numFmt w:val="bullet"/>
      <w:lvlText w:val="-"/>
      <w:lvlJc w:val="left"/>
      <w:pPr>
        <w:ind w:left="720" w:hanging="360"/>
      </w:pPr>
      <w:rPr>
        <w:rFonts w:ascii="David" w:eastAsia="Calibri"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AB710F2"/>
    <w:multiLevelType w:val="hybridMultilevel"/>
    <w:tmpl w:val="F8EAF2B2"/>
    <w:lvl w:ilvl="0" w:tplc="2C343452">
      <w:start w:val="1"/>
      <w:numFmt w:val="decimal"/>
      <w:lvlText w:val="%1."/>
      <w:lvlJc w:val="left"/>
      <w:pPr>
        <w:ind w:left="720" w:hanging="360"/>
      </w:pPr>
      <w:rPr>
        <w:rFonts w:ascii="David" w:hAnsi="David" w:cs="David" w:hint="default"/>
        <w:b w:val="0"/>
        <w:b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F315919"/>
    <w:multiLevelType w:val="hybridMultilevel"/>
    <w:tmpl w:val="B5063C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528299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0184645">
    <w:abstractNumId w:val="2"/>
  </w:num>
  <w:num w:numId="3" w16cid:durableId="363798644">
    <w:abstractNumId w:val="3"/>
  </w:num>
  <w:num w:numId="4" w16cid:durableId="1248610723">
    <w:abstractNumId w:val="6"/>
  </w:num>
  <w:num w:numId="5" w16cid:durableId="6199229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5872488">
    <w:abstractNumId w:val="0"/>
  </w:num>
  <w:num w:numId="7" w16cid:durableId="540946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6FA0"/>
    <w:rsid w:val="002A281A"/>
    <w:rsid w:val="00322869"/>
    <w:rsid w:val="003D470D"/>
    <w:rsid w:val="003F176D"/>
    <w:rsid w:val="004D1E5F"/>
    <w:rsid w:val="0055413E"/>
    <w:rsid w:val="00555898"/>
    <w:rsid w:val="009B13F8"/>
    <w:rsid w:val="00AF629F"/>
    <w:rsid w:val="00B56FA0"/>
    <w:rsid w:val="00E51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B820C1"/>
  <w15:chartTrackingRefBased/>
  <w15:docId w15:val="{724E132D-46E9-4717-B27E-D3BD390D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6FA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6FA0"/>
    <w:pPr>
      <w:tabs>
        <w:tab w:val="center" w:pos="4153"/>
        <w:tab w:val="right" w:pos="8306"/>
      </w:tabs>
    </w:pPr>
  </w:style>
  <w:style w:type="character" w:customStyle="1" w:styleId="a4">
    <w:name w:val="כותרת עליונה תו"/>
    <w:link w:val="a3"/>
    <w:rsid w:val="00B56FA0"/>
    <w:rPr>
      <w:rFonts w:ascii="Times New Roman" w:eastAsia="Times New Roman" w:hAnsi="Times New Roman" w:cs="David"/>
      <w:sz w:val="24"/>
      <w:szCs w:val="24"/>
    </w:rPr>
  </w:style>
  <w:style w:type="paragraph" w:styleId="a5">
    <w:name w:val="footer"/>
    <w:basedOn w:val="a"/>
    <w:link w:val="a6"/>
    <w:rsid w:val="00B56FA0"/>
    <w:pPr>
      <w:tabs>
        <w:tab w:val="center" w:pos="4153"/>
        <w:tab w:val="right" w:pos="8306"/>
      </w:tabs>
    </w:pPr>
  </w:style>
  <w:style w:type="character" w:customStyle="1" w:styleId="a6">
    <w:name w:val="כותרת תחתונה תו"/>
    <w:link w:val="a5"/>
    <w:rsid w:val="00B56FA0"/>
    <w:rPr>
      <w:rFonts w:ascii="Times New Roman" w:eastAsia="Times New Roman" w:hAnsi="Times New Roman" w:cs="David"/>
      <w:sz w:val="24"/>
      <w:szCs w:val="24"/>
    </w:rPr>
  </w:style>
  <w:style w:type="table" w:styleId="a7">
    <w:name w:val="Table Grid"/>
    <w:basedOn w:val="a1"/>
    <w:rsid w:val="00B56FA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56FA0"/>
  </w:style>
  <w:style w:type="paragraph" w:styleId="a9">
    <w:name w:val="List Paragraph"/>
    <w:basedOn w:val="a"/>
    <w:link w:val="aa"/>
    <w:qFormat/>
    <w:rsid w:val="00B56FA0"/>
    <w:pPr>
      <w:ind w:left="720"/>
      <w:contextualSpacing/>
    </w:pPr>
  </w:style>
  <w:style w:type="character" w:styleId="Hyperlink">
    <w:name w:val="Hyperlink"/>
    <w:rsid w:val="00B56FA0"/>
    <w:rPr>
      <w:color w:val="0563C1"/>
      <w:u w:val="single"/>
    </w:rPr>
  </w:style>
  <w:style w:type="character" w:customStyle="1" w:styleId="aa">
    <w:name w:val="פיסקת רשימה תו"/>
    <w:link w:val="a9"/>
    <w:locked/>
    <w:rsid w:val="00B56FA0"/>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4"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5193405" TargetMode="External"/><Relationship Id="rId39" Type="http://schemas.openxmlformats.org/officeDocument/2006/relationships/header" Target="header1.xml"/><Relationship Id="rId21" Type="http://schemas.openxmlformats.org/officeDocument/2006/relationships/hyperlink" Target="http://www.nevo.co.il/case/5738608" TargetMode="External"/><Relationship Id="rId34" Type="http://schemas.openxmlformats.org/officeDocument/2006/relationships/hyperlink" Target="http://www.nevo.co.il/case/30039121"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6223687" TargetMode="External"/><Relationship Id="rId29" Type="http://schemas.openxmlformats.org/officeDocument/2006/relationships/hyperlink" Target="http://www.nevo.co.il/case/26175657"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33397964" TargetMode="External"/><Relationship Id="rId32" Type="http://schemas.openxmlformats.org/officeDocument/2006/relationships/hyperlink" Target="http://www.nevo.co.il/case/26248763" TargetMode="External"/><Relationship Id="rId37" Type="http://schemas.openxmlformats.org/officeDocument/2006/relationships/hyperlink" Target="http://www.eca.gov.il"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30670277" TargetMode="External"/><Relationship Id="rId28" Type="http://schemas.openxmlformats.org/officeDocument/2006/relationships/hyperlink" Target="http://www.nevo.co.il/case/22997635" TargetMode="External"/><Relationship Id="rId36" Type="http://schemas.openxmlformats.org/officeDocument/2006/relationships/hyperlink" Target="http://www.nevo.co.il/case/28566376" TargetMode="External"/><Relationship Id="rId10" Type="http://schemas.openxmlformats.org/officeDocument/2006/relationships/hyperlink" Target="http://www.nevo.co.il/law/4216/19a" TargetMode="External"/><Relationship Id="rId19" Type="http://schemas.openxmlformats.org/officeDocument/2006/relationships/hyperlink" Target="http://www.nevo.co.il/case/17954217" TargetMode="External"/><Relationship Id="rId31" Type="http://schemas.openxmlformats.org/officeDocument/2006/relationships/hyperlink" Target="http://www.nevo.co.il/case/1879336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5981371" TargetMode="External"/><Relationship Id="rId27" Type="http://schemas.openxmlformats.org/officeDocument/2006/relationships/hyperlink" Target="http://www.nevo.co.il/case/22978420" TargetMode="External"/><Relationship Id="rId30" Type="http://schemas.openxmlformats.org/officeDocument/2006/relationships/hyperlink" Target="http://www.nevo.co.il/case/20787902" TargetMode="External"/><Relationship Id="rId35" Type="http://schemas.openxmlformats.org/officeDocument/2006/relationships/hyperlink" Target="http://www.nevo.co.il/case/25777732" TargetMode="External"/><Relationship Id="rId43"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29.a" TargetMode="External"/><Relationship Id="rId17" Type="http://schemas.openxmlformats.org/officeDocument/2006/relationships/hyperlink" Target="http://www.nevo.co.il/law/70301/29.a" TargetMode="External"/><Relationship Id="rId25" Type="http://schemas.openxmlformats.org/officeDocument/2006/relationships/hyperlink" Target="http://www.nevo.co.il/case/33279714" TargetMode="External"/><Relationship Id="rId33" Type="http://schemas.openxmlformats.org/officeDocument/2006/relationships/hyperlink" Target="http://www.nevo.co.il/case/22832600"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3849</Words>
  <Characters>19246</Characters>
  <Application>Microsoft Office Word</Application>
  <DocSecurity>0</DocSecurity>
  <Lines>160</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23049</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7864368</vt:i4>
      </vt:variant>
      <vt:variant>
        <vt:i4>90</vt:i4>
      </vt:variant>
      <vt:variant>
        <vt:i4>0</vt:i4>
      </vt:variant>
      <vt:variant>
        <vt:i4>5</vt:i4>
      </vt:variant>
      <vt:variant>
        <vt:lpwstr>http://www.eca.gov.il/</vt:lpwstr>
      </vt:variant>
      <vt:variant>
        <vt:lpwstr/>
      </vt:variant>
      <vt:variant>
        <vt:i4>3539065</vt:i4>
      </vt:variant>
      <vt:variant>
        <vt:i4>87</vt:i4>
      </vt:variant>
      <vt:variant>
        <vt:i4>0</vt:i4>
      </vt:variant>
      <vt:variant>
        <vt:i4>5</vt:i4>
      </vt:variant>
      <vt:variant>
        <vt:lpwstr>http://www.nevo.co.il/case/28566376</vt:lpwstr>
      </vt:variant>
      <vt:variant>
        <vt:lpwstr/>
      </vt:variant>
      <vt:variant>
        <vt:i4>3211377</vt:i4>
      </vt:variant>
      <vt:variant>
        <vt:i4>84</vt:i4>
      </vt:variant>
      <vt:variant>
        <vt:i4>0</vt:i4>
      </vt:variant>
      <vt:variant>
        <vt:i4>5</vt:i4>
      </vt:variant>
      <vt:variant>
        <vt:lpwstr>http://www.nevo.co.il/case/25777732</vt:lpwstr>
      </vt:variant>
      <vt:variant>
        <vt:lpwstr/>
      </vt:variant>
      <vt:variant>
        <vt:i4>3670134</vt:i4>
      </vt:variant>
      <vt:variant>
        <vt:i4>81</vt:i4>
      </vt:variant>
      <vt:variant>
        <vt:i4>0</vt:i4>
      </vt:variant>
      <vt:variant>
        <vt:i4>5</vt:i4>
      </vt:variant>
      <vt:variant>
        <vt:lpwstr>http://www.nevo.co.il/case/30039121</vt:lpwstr>
      </vt:variant>
      <vt:variant>
        <vt:lpwstr/>
      </vt:variant>
      <vt:variant>
        <vt:i4>3670131</vt:i4>
      </vt:variant>
      <vt:variant>
        <vt:i4>78</vt:i4>
      </vt:variant>
      <vt:variant>
        <vt:i4>0</vt:i4>
      </vt:variant>
      <vt:variant>
        <vt:i4>5</vt:i4>
      </vt:variant>
      <vt:variant>
        <vt:lpwstr>http://www.nevo.co.il/case/22832600</vt:lpwstr>
      </vt:variant>
      <vt:variant>
        <vt:lpwstr/>
      </vt:variant>
      <vt:variant>
        <vt:i4>4063345</vt:i4>
      </vt:variant>
      <vt:variant>
        <vt:i4>75</vt:i4>
      </vt:variant>
      <vt:variant>
        <vt:i4>0</vt:i4>
      </vt:variant>
      <vt:variant>
        <vt:i4>5</vt:i4>
      </vt:variant>
      <vt:variant>
        <vt:lpwstr>http://www.nevo.co.il/case/26248763</vt:lpwstr>
      </vt:variant>
      <vt:variant>
        <vt:lpwstr/>
      </vt:variant>
      <vt:variant>
        <vt:i4>3342454</vt:i4>
      </vt:variant>
      <vt:variant>
        <vt:i4>72</vt:i4>
      </vt:variant>
      <vt:variant>
        <vt:i4>0</vt:i4>
      </vt:variant>
      <vt:variant>
        <vt:i4>5</vt:i4>
      </vt:variant>
      <vt:variant>
        <vt:lpwstr>http://www.nevo.co.il/case/18793360</vt:lpwstr>
      </vt:variant>
      <vt:variant>
        <vt:lpwstr/>
      </vt:variant>
      <vt:variant>
        <vt:i4>3276917</vt:i4>
      </vt:variant>
      <vt:variant>
        <vt:i4>69</vt:i4>
      </vt:variant>
      <vt:variant>
        <vt:i4>0</vt:i4>
      </vt:variant>
      <vt:variant>
        <vt:i4>5</vt:i4>
      </vt:variant>
      <vt:variant>
        <vt:lpwstr>http://www.nevo.co.il/case/20787902</vt:lpwstr>
      </vt:variant>
      <vt:variant>
        <vt:lpwstr/>
      </vt:variant>
      <vt:variant>
        <vt:i4>3342451</vt:i4>
      </vt:variant>
      <vt:variant>
        <vt:i4>66</vt:i4>
      </vt:variant>
      <vt:variant>
        <vt:i4>0</vt:i4>
      </vt:variant>
      <vt:variant>
        <vt:i4>5</vt:i4>
      </vt:variant>
      <vt:variant>
        <vt:lpwstr>http://www.nevo.co.il/case/26175657</vt:lpwstr>
      </vt:variant>
      <vt:variant>
        <vt:lpwstr/>
      </vt:variant>
      <vt:variant>
        <vt:i4>4128889</vt:i4>
      </vt:variant>
      <vt:variant>
        <vt:i4>63</vt:i4>
      </vt:variant>
      <vt:variant>
        <vt:i4>0</vt:i4>
      </vt:variant>
      <vt:variant>
        <vt:i4>5</vt:i4>
      </vt:variant>
      <vt:variant>
        <vt:lpwstr>http://www.nevo.co.il/case/22997635</vt:lpwstr>
      </vt:variant>
      <vt:variant>
        <vt:lpwstr/>
      </vt:variant>
      <vt:variant>
        <vt:i4>3211381</vt:i4>
      </vt:variant>
      <vt:variant>
        <vt:i4>60</vt:i4>
      </vt:variant>
      <vt:variant>
        <vt:i4>0</vt:i4>
      </vt:variant>
      <vt:variant>
        <vt:i4>5</vt:i4>
      </vt:variant>
      <vt:variant>
        <vt:lpwstr>http://www.nevo.co.il/case/22978420</vt:lpwstr>
      </vt:variant>
      <vt:variant>
        <vt:lpwstr/>
      </vt:variant>
      <vt:variant>
        <vt:i4>3145852</vt:i4>
      </vt:variant>
      <vt:variant>
        <vt:i4>57</vt:i4>
      </vt:variant>
      <vt:variant>
        <vt:i4>0</vt:i4>
      </vt:variant>
      <vt:variant>
        <vt:i4>5</vt:i4>
      </vt:variant>
      <vt:variant>
        <vt:lpwstr>http://www.nevo.co.il/case/25193405</vt:lpwstr>
      </vt:variant>
      <vt:variant>
        <vt:lpwstr/>
      </vt:variant>
      <vt:variant>
        <vt:i4>3735671</vt:i4>
      </vt:variant>
      <vt:variant>
        <vt:i4>54</vt:i4>
      </vt:variant>
      <vt:variant>
        <vt:i4>0</vt:i4>
      </vt:variant>
      <vt:variant>
        <vt:i4>5</vt:i4>
      </vt:variant>
      <vt:variant>
        <vt:lpwstr>http://www.nevo.co.il/case/33279714</vt:lpwstr>
      </vt:variant>
      <vt:variant>
        <vt:lpwstr/>
      </vt:variant>
      <vt:variant>
        <vt:i4>3211383</vt:i4>
      </vt:variant>
      <vt:variant>
        <vt:i4>51</vt:i4>
      </vt:variant>
      <vt:variant>
        <vt:i4>0</vt:i4>
      </vt:variant>
      <vt:variant>
        <vt:i4>5</vt:i4>
      </vt:variant>
      <vt:variant>
        <vt:lpwstr>http://www.nevo.co.il/case/33397964</vt:lpwstr>
      </vt:variant>
      <vt:variant>
        <vt:lpwstr/>
      </vt:variant>
      <vt:variant>
        <vt:i4>3276913</vt:i4>
      </vt:variant>
      <vt:variant>
        <vt:i4>48</vt:i4>
      </vt:variant>
      <vt:variant>
        <vt:i4>0</vt:i4>
      </vt:variant>
      <vt:variant>
        <vt:i4>5</vt:i4>
      </vt:variant>
      <vt:variant>
        <vt:lpwstr>http://www.nevo.co.il/case/30670277</vt:lpwstr>
      </vt:variant>
      <vt:variant>
        <vt:lpwstr/>
      </vt:variant>
      <vt:variant>
        <vt:i4>3997818</vt:i4>
      </vt:variant>
      <vt:variant>
        <vt:i4>45</vt:i4>
      </vt:variant>
      <vt:variant>
        <vt:i4>0</vt:i4>
      </vt:variant>
      <vt:variant>
        <vt:i4>5</vt:i4>
      </vt:variant>
      <vt:variant>
        <vt:lpwstr>http://www.nevo.co.il/case/25981371</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3473533</vt:i4>
      </vt:variant>
      <vt:variant>
        <vt:i4>39</vt:i4>
      </vt:variant>
      <vt:variant>
        <vt:i4>0</vt:i4>
      </vt:variant>
      <vt:variant>
        <vt:i4>5</vt:i4>
      </vt:variant>
      <vt:variant>
        <vt:lpwstr>http://www.nevo.co.il/case/6223687</vt:lpwstr>
      </vt:variant>
      <vt:variant>
        <vt:lpwstr/>
      </vt:variant>
      <vt:variant>
        <vt:i4>3997812</vt:i4>
      </vt:variant>
      <vt:variant>
        <vt:i4>36</vt:i4>
      </vt:variant>
      <vt:variant>
        <vt:i4>0</vt:i4>
      </vt:variant>
      <vt:variant>
        <vt:i4>5</vt:i4>
      </vt:variant>
      <vt:variant>
        <vt:lpwstr>http://www.nevo.co.il/case/17954217</vt:lpwstr>
      </vt:variant>
      <vt:variant>
        <vt:lpwstr/>
      </vt:variant>
      <vt:variant>
        <vt:i4>7995492</vt:i4>
      </vt:variant>
      <vt:variant>
        <vt:i4>33</vt:i4>
      </vt:variant>
      <vt:variant>
        <vt:i4>0</vt:i4>
      </vt:variant>
      <vt:variant>
        <vt:i4>5</vt:i4>
      </vt:variant>
      <vt:variant>
        <vt:lpwstr>http://www.nevo.co.il/law/70301</vt:lpwstr>
      </vt:variant>
      <vt:variant>
        <vt:lpwstr/>
      </vt:variant>
      <vt:variant>
        <vt:i4>852041</vt:i4>
      </vt:variant>
      <vt:variant>
        <vt:i4>30</vt:i4>
      </vt:variant>
      <vt:variant>
        <vt:i4>0</vt:i4>
      </vt:variant>
      <vt:variant>
        <vt:i4>5</vt:i4>
      </vt:variant>
      <vt:variant>
        <vt:lpwstr>http://www.nevo.co.il/law/70301/29.a</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http://www.nevo.co.il/law/4216/14</vt:lpwstr>
      </vt:variant>
      <vt:variant>
        <vt:lpwstr/>
      </vt:variant>
      <vt:variant>
        <vt:i4>852041</vt:i4>
      </vt:variant>
      <vt:variant>
        <vt:i4>15</vt:i4>
      </vt:variant>
      <vt:variant>
        <vt:i4>0</vt:i4>
      </vt:variant>
      <vt:variant>
        <vt:i4>5</vt:i4>
      </vt:variant>
      <vt:variant>
        <vt:lpwstr>http://www.nevo.co.il/law/70301/29.a</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2025-04-23T01:57:00Z</dcterms:created>
  <dcterms:modified xsi:type="dcterms:W3CDTF">2025-04-23T01:57:00Z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34232</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זיו אדרי</vt:lpwstr>
  </property>
  <property fmtid="{D5CDD505-2E9C-101B-9397-08002B2CF9AE}" pid="10" name="LAWYER">
    <vt:lpwstr>ליטל סגל מלכה;איילון בירנבויים</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20250116</vt:lpwstr>
  </property>
  <property fmtid="{D5CDD505-2E9C-101B-9397-08002B2CF9AE}" pid="14" name="TYPE_N_DATE">
    <vt:lpwstr>38020250116</vt:lpwstr>
  </property>
  <property fmtid="{D5CDD505-2E9C-101B-9397-08002B2CF9AE}" pid="15" name="CASESLISTTMP1">
    <vt:lpwstr>17954217;6223687;5738608;25981371;30670277;33397964;33279714;25193405;22978420;22997635;26175657;20787902;18793360;26248763;22832600;30039121;25777732;28566376</vt:lpwstr>
  </property>
  <property fmtid="{D5CDD505-2E9C-101B-9397-08002B2CF9AE}" pid="16" name="CASENOTES1">
    <vt:lpwstr>ProcID=209&amp;PartA=64624&amp;PartB=05&amp;PartC=24</vt:lpwstr>
  </property>
  <property fmtid="{D5CDD505-2E9C-101B-9397-08002B2CF9AE}" pid="17" name="WORDNUMPAGES">
    <vt:lpwstr>13</vt:lpwstr>
  </property>
  <property fmtid="{D5CDD505-2E9C-101B-9397-08002B2CF9AE}" pid="18" name="TYPE_ABS_DATE">
    <vt:lpwstr>380020250116</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4216/014;013;019a</vt:lpwstr>
  </property>
  <property fmtid="{D5CDD505-2E9C-101B-9397-08002B2CF9AE}" pid="38" name="LAWLISTTMP2">
    <vt:lpwstr>70301/029.a</vt:lpwstr>
  </property>
</Properties>
</file>