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787041" w:rsidRPr="00A95550" w14:paraId="15C95736" w14:textId="77777777" w:rsidTr="00CD6053">
        <w:trPr>
          <w:gridAfter w:val="1"/>
          <w:wAfter w:w="99" w:type="dxa"/>
          <w:trHeight w:hRule="exact" w:val="418"/>
          <w:jc w:val="center"/>
        </w:trPr>
        <w:tc>
          <w:tcPr>
            <w:tcW w:w="8721" w:type="dxa"/>
            <w:gridSpan w:val="4"/>
          </w:tcPr>
          <w:p w14:paraId="4B65A720" w14:textId="77777777" w:rsidR="00787041" w:rsidRPr="00A95550" w:rsidRDefault="00787041" w:rsidP="00E90A95">
            <w:pPr>
              <w:pStyle w:val="a3"/>
              <w:jc w:val="center"/>
              <w:rPr>
                <w:rFonts w:ascii="Tahoma" w:hAnsi="Tahoma" w:cs="Tahoma"/>
                <w:color w:val="000080"/>
                <w:rtl/>
              </w:rPr>
            </w:pPr>
            <w:bookmarkStart w:id="0" w:name="LastJudge"/>
            <w:r w:rsidRPr="00A95550">
              <w:rPr>
                <w:rFonts w:ascii="Tahoma" w:hAnsi="Tahoma" w:cs="Tahoma"/>
                <w:b/>
                <w:bCs/>
                <w:color w:val="000080"/>
                <w:rtl/>
              </w:rPr>
              <w:t>בית משפט השלום באילת</w:t>
            </w:r>
          </w:p>
        </w:tc>
      </w:tr>
      <w:tr w:rsidR="00787041" w:rsidRPr="00A95550" w14:paraId="2FFA9810" w14:textId="77777777" w:rsidTr="00CD6053">
        <w:trPr>
          <w:gridAfter w:val="1"/>
          <w:wAfter w:w="99" w:type="dxa"/>
          <w:trHeight w:val="337"/>
          <w:jc w:val="center"/>
        </w:trPr>
        <w:tc>
          <w:tcPr>
            <w:tcW w:w="5057" w:type="dxa"/>
            <w:gridSpan w:val="3"/>
          </w:tcPr>
          <w:p w14:paraId="68236B43" w14:textId="77777777" w:rsidR="00787041" w:rsidRPr="00A95550" w:rsidRDefault="00787041" w:rsidP="00E90A95">
            <w:pPr>
              <w:rPr>
                <w:rFonts w:cs="FrankRuehl"/>
                <w:sz w:val="28"/>
                <w:szCs w:val="28"/>
                <w:rtl/>
              </w:rPr>
            </w:pPr>
            <w:r w:rsidRPr="00A95550">
              <w:rPr>
                <w:rFonts w:cs="FrankRuehl"/>
                <w:sz w:val="28"/>
                <w:szCs w:val="28"/>
                <w:rtl/>
              </w:rPr>
              <w:t>ת"פ</w:t>
            </w:r>
            <w:r w:rsidRPr="00A95550">
              <w:rPr>
                <w:rFonts w:cs="FrankRuehl" w:hint="cs"/>
                <w:sz w:val="28"/>
                <w:szCs w:val="28"/>
                <w:rtl/>
              </w:rPr>
              <w:t xml:space="preserve"> </w:t>
            </w:r>
            <w:r w:rsidRPr="00A95550">
              <w:rPr>
                <w:rFonts w:cs="FrankRuehl"/>
                <w:sz w:val="28"/>
                <w:szCs w:val="28"/>
                <w:rtl/>
              </w:rPr>
              <w:t>34581-05-24</w:t>
            </w:r>
            <w:r w:rsidRPr="00A95550">
              <w:rPr>
                <w:rFonts w:cs="FrankRuehl" w:hint="cs"/>
                <w:sz w:val="28"/>
                <w:szCs w:val="28"/>
                <w:rtl/>
              </w:rPr>
              <w:t xml:space="preserve"> </w:t>
            </w:r>
            <w:r w:rsidRPr="00A95550">
              <w:rPr>
                <w:rFonts w:cs="FrankRuehl"/>
                <w:sz w:val="28"/>
                <w:szCs w:val="28"/>
                <w:rtl/>
              </w:rPr>
              <w:t>מדינת ישראל נ' והבי(עציר)</w:t>
            </w:r>
          </w:p>
          <w:p w14:paraId="31D6CF78" w14:textId="77777777" w:rsidR="00787041" w:rsidRPr="00A95550" w:rsidRDefault="00787041" w:rsidP="00E90A95">
            <w:pPr>
              <w:pStyle w:val="a3"/>
              <w:rPr>
                <w:rFonts w:cs="FrankRuehl"/>
                <w:sz w:val="28"/>
                <w:szCs w:val="28"/>
                <w:rtl/>
              </w:rPr>
            </w:pPr>
          </w:p>
        </w:tc>
        <w:tc>
          <w:tcPr>
            <w:tcW w:w="3664" w:type="dxa"/>
          </w:tcPr>
          <w:p w14:paraId="18E1F82D" w14:textId="77777777" w:rsidR="00787041" w:rsidRPr="00A95550" w:rsidRDefault="00787041" w:rsidP="00E90A95">
            <w:pPr>
              <w:pStyle w:val="a3"/>
              <w:jc w:val="right"/>
              <w:rPr>
                <w:rFonts w:cs="FrankRuehl"/>
                <w:sz w:val="28"/>
                <w:szCs w:val="28"/>
                <w:rtl/>
              </w:rPr>
            </w:pPr>
          </w:p>
        </w:tc>
      </w:tr>
      <w:tr w:rsidR="00787041" w:rsidRPr="00A95550" w14:paraId="41D429A5" w14:textId="77777777" w:rsidTr="00CD60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BA85CC1" w14:textId="77777777" w:rsidR="00787041" w:rsidRPr="00A95550" w:rsidRDefault="00787041" w:rsidP="00787041">
            <w:pPr>
              <w:jc w:val="both"/>
              <w:rPr>
                <w:rFonts w:ascii="David" w:hAnsi="David"/>
                <w:sz w:val="26"/>
                <w:szCs w:val="26"/>
              </w:rPr>
            </w:pPr>
            <w:r w:rsidRPr="00A95550">
              <w:rPr>
                <w:rFonts w:hint="cs"/>
                <w:rtl/>
              </w:rPr>
              <w:t xml:space="preserve"> </w:t>
            </w:r>
            <w:r w:rsidRPr="00A95550">
              <w:rPr>
                <w:rFonts w:ascii="David" w:hAnsi="David" w:hint="cs"/>
                <w:sz w:val="26"/>
                <w:szCs w:val="26"/>
                <w:rtl/>
              </w:rPr>
              <w:t>ל</w:t>
            </w:r>
            <w:r w:rsidRPr="00A95550">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44FB21C5" w14:textId="77777777" w:rsidR="00787041" w:rsidRPr="00A95550" w:rsidRDefault="00787041" w:rsidP="00E90A95">
            <w:pPr>
              <w:rPr>
                <w:rFonts w:ascii="David" w:hAnsi="David"/>
                <w:b/>
                <w:bCs/>
                <w:sz w:val="26"/>
                <w:szCs w:val="26"/>
                <w:rtl/>
              </w:rPr>
            </w:pPr>
            <w:r w:rsidRPr="00A95550">
              <w:rPr>
                <w:rFonts w:ascii="David" w:hAnsi="David"/>
                <w:b/>
                <w:bCs/>
                <w:sz w:val="26"/>
                <w:szCs w:val="26"/>
                <w:rtl/>
              </w:rPr>
              <w:t>כבוד השופט  גיל אדלמן</w:t>
            </w:r>
          </w:p>
          <w:p w14:paraId="714B4B3F" w14:textId="77777777" w:rsidR="00787041" w:rsidRPr="00A95550" w:rsidRDefault="00787041" w:rsidP="00E90A95">
            <w:pPr>
              <w:rPr>
                <w:rFonts w:ascii="David" w:hAnsi="David"/>
                <w:sz w:val="26"/>
                <w:szCs w:val="26"/>
                <w:rtl/>
              </w:rPr>
            </w:pPr>
          </w:p>
          <w:p w14:paraId="70929111" w14:textId="77777777" w:rsidR="00787041" w:rsidRPr="00A95550" w:rsidRDefault="00787041" w:rsidP="00787041">
            <w:pPr>
              <w:jc w:val="both"/>
              <w:rPr>
                <w:rFonts w:ascii="David" w:hAnsi="David"/>
                <w:sz w:val="26"/>
                <w:szCs w:val="26"/>
              </w:rPr>
            </w:pPr>
          </w:p>
        </w:tc>
      </w:tr>
      <w:tr w:rsidR="00787041" w:rsidRPr="00A95550" w14:paraId="42914FCE" w14:textId="77777777" w:rsidTr="00CD60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34E6B26" w14:textId="77777777" w:rsidR="00787041" w:rsidRPr="00A95550" w:rsidRDefault="00787041" w:rsidP="00787041">
            <w:pPr>
              <w:jc w:val="both"/>
              <w:rPr>
                <w:rFonts w:ascii="David" w:hAnsi="David"/>
                <w:sz w:val="26"/>
                <w:szCs w:val="26"/>
              </w:rPr>
            </w:pPr>
            <w:bookmarkStart w:id="1" w:name="FirstAppellant"/>
            <w:bookmarkStart w:id="2" w:name="FirstLawyer"/>
            <w:r w:rsidRPr="00A95550">
              <w:rPr>
                <w:rFonts w:ascii="David" w:hAnsi="David"/>
                <w:sz w:val="26"/>
                <w:szCs w:val="26"/>
                <w:rtl/>
              </w:rPr>
              <w:t>בעניין:</w:t>
            </w:r>
          </w:p>
        </w:tc>
        <w:tc>
          <w:tcPr>
            <w:tcW w:w="3219" w:type="dxa"/>
            <w:tcBorders>
              <w:top w:val="nil"/>
              <w:left w:val="nil"/>
              <w:bottom w:val="nil"/>
              <w:right w:val="nil"/>
            </w:tcBorders>
            <w:shd w:val="clear" w:color="auto" w:fill="auto"/>
          </w:tcPr>
          <w:p w14:paraId="727139DD" w14:textId="77777777" w:rsidR="00787041" w:rsidRPr="00A95550" w:rsidRDefault="00787041" w:rsidP="00787041">
            <w:pPr>
              <w:suppressLineNumbers/>
            </w:pPr>
            <w:r w:rsidRPr="00A95550">
              <w:rPr>
                <w:rFonts w:ascii="Arial" w:hAnsi="Arial" w:hint="cs"/>
                <w:b/>
                <w:bCs/>
                <w:sz w:val="26"/>
                <w:szCs w:val="26"/>
                <w:rtl/>
              </w:rPr>
              <w:t>ה</w:t>
            </w:r>
            <w:r w:rsidRPr="00A95550">
              <w:rPr>
                <w:rFonts w:ascii="Arial" w:hAnsi="Arial"/>
                <w:b/>
                <w:bCs/>
                <w:sz w:val="26"/>
                <w:szCs w:val="26"/>
                <w:rtl/>
              </w:rPr>
              <w:t>מאשימה</w:t>
            </w:r>
          </w:p>
          <w:p w14:paraId="7CC5C1CE" w14:textId="77777777" w:rsidR="00787041" w:rsidRPr="00A95550" w:rsidRDefault="00787041" w:rsidP="00E90A9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9A8E99B" w14:textId="77777777" w:rsidR="00787041" w:rsidRPr="00A95550" w:rsidRDefault="00787041" w:rsidP="00787041">
            <w:pPr>
              <w:suppressLineNumbers/>
              <w:rPr>
                <w:rFonts w:ascii="Arial" w:hAnsi="Arial"/>
                <w:b/>
                <w:bCs/>
                <w:sz w:val="26"/>
                <w:szCs w:val="26"/>
                <w:rtl/>
              </w:rPr>
            </w:pPr>
            <w:r w:rsidRPr="00A95550">
              <w:rPr>
                <w:rFonts w:ascii="Arial" w:hAnsi="Arial"/>
                <w:b/>
                <w:bCs/>
                <w:sz w:val="26"/>
                <w:szCs w:val="26"/>
                <w:rtl/>
              </w:rPr>
              <w:t>מדינת ישראל</w:t>
            </w:r>
            <w:r w:rsidRPr="00A95550">
              <w:rPr>
                <w:rFonts w:ascii="Arial" w:hAnsi="Arial" w:hint="cs"/>
                <w:b/>
                <w:bCs/>
                <w:sz w:val="26"/>
                <w:szCs w:val="26"/>
                <w:rtl/>
              </w:rPr>
              <w:t xml:space="preserve"> </w:t>
            </w:r>
          </w:p>
          <w:p w14:paraId="7016BD31" w14:textId="77777777" w:rsidR="00787041" w:rsidRPr="00A95550" w:rsidRDefault="00787041" w:rsidP="00787041">
            <w:pPr>
              <w:suppressLineNumbers/>
            </w:pPr>
            <w:r w:rsidRPr="00A95550">
              <w:rPr>
                <w:rFonts w:ascii="Arial" w:hAnsi="Arial"/>
                <w:b/>
                <w:bCs/>
                <w:sz w:val="26"/>
                <w:szCs w:val="26"/>
                <w:rtl/>
              </w:rPr>
              <w:t>ע"י ב"כ עוה"ד</w:t>
            </w:r>
            <w:r w:rsidRPr="00A95550">
              <w:rPr>
                <w:rFonts w:hint="cs"/>
                <w:rtl/>
              </w:rPr>
              <w:t xml:space="preserve"> </w:t>
            </w:r>
            <w:r w:rsidRPr="00A95550">
              <w:rPr>
                <w:rFonts w:hint="cs"/>
                <w:b/>
                <w:bCs/>
                <w:sz w:val="26"/>
                <w:szCs w:val="26"/>
                <w:rtl/>
              </w:rPr>
              <w:t>שירלי הדר</w:t>
            </w:r>
          </w:p>
          <w:p w14:paraId="3364F17E" w14:textId="77777777" w:rsidR="00787041" w:rsidRPr="00A95550" w:rsidRDefault="00787041" w:rsidP="00E90A95">
            <w:pPr>
              <w:rPr>
                <w:rFonts w:ascii="David" w:hAnsi="David"/>
                <w:sz w:val="26"/>
                <w:szCs w:val="26"/>
              </w:rPr>
            </w:pPr>
          </w:p>
        </w:tc>
      </w:tr>
      <w:bookmarkEnd w:id="1"/>
      <w:bookmarkEnd w:id="2"/>
      <w:tr w:rsidR="00787041" w:rsidRPr="00A95550" w14:paraId="0D3E9160" w14:textId="77777777" w:rsidTr="00CD60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BAF744A" w14:textId="77777777" w:rsidR="00787041" w:rsidRPr="00A95550" w:rsidRDefault="00787041" w:rsidP="0078704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50D2EA5" w14:textId="77777777" w:rsidR="00787041" w:rsidRPr="00A95550" w:rsidRDefault="00787041" w:rsidP="00787041">
            <w:pPr>
              <w:jc w:val="center"/>
              <w:rPr>
                <w:rFonts w:ascii="David" w:hAnsi="David"/>
                <w:b/>
                <w:bCs/>
                <w:sz w:val="26"/>
                <w:szCs w:val="26"/>
                <w:rtl/>
              </w:rPr>
            </w:pPr>
          </w:p>
          <w:p w14:paraId="15C36223" w14:textId="77777777" w:rsidR="00787041" w:rsidRPr="00A95550" w:rsidRDefault="00787041" w:rsidP="00787041">
            <w:pPr>
              <w:jc w:val="center"/>
              <w:rPr>
                <w:rFonts w:ascii="David" w:hAnsi="David"/>
                <w:b/>
                <w:bCs/>
                <w:sz w:val="26"/>
                <w:szCs w:val="26"/>
                <w:rtl/>
              </w:rPr>
            </w:pPr>
            <w:r w:rsidRPr="00A95550">
              <w:rPr>
                <w:rFonts w:ascii="David" w:hAnsi="David"/>
                <w:b/>
                <w:bCs/>
                <w:sz w:val="26"/>
                <w:szCs w:val="26"/>
                <w:rtl/>
              </w:rPr>
              <w:t>נגד</w:t>
            </w:r>
          </w:p>
          <w:p w14:paraId="0398854D" w14:textId="77777777" w:rsidR="00787041" w:rsidRPr="00A95550" w:rsidRDefault="00787041" w:rsidP="00787041">
            <w:pPr>
              <w:jc w:val="both"/>
              <w:rPr>
                <w:rFonts w:ascii="David" w:hAnsi="David"/>
                <w:sz w:val="26"/>
                <w:szCs w:val="26"/>
              </w:rPr>
            </w:pPr>
          </w:p>
        </w:tc>
      </w:tr>
      <w:tr w:rsidR="00787041" w:rsidRPr="00A95550" w14:paraId="3094A793" w14:textId="77777777" w:rsidTr="00CD60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5BBE68" w14:textId="77777777" w:rsidR="00787041" w:rsidRPr="00A95550" w:rsidRDefault="00787041" w:rsidP="00E90A95">
            <w:pPr>
              <w:rPr>
                <w:rFonts w:ascii="David" w:hAnsi="David"/>
                <w:sz w:val="26"/>
                <w:szCs w:val="26"/>
                <w:rtl/>
              </w:rPr>
            </w:pPr>
          </w:p>
        </w:tc>
        <w:tc>
          <w:tcPr>
            <w:tcW w:w="3219" w:type="dxa"/>
            <w:tcBorders>
              <w:top w:val="nil"/>
              <w:left w:val="nil"/>
              <w:bottom w:val="nil"/>
              <w:right w:val="nil"/>
            </w:tcBorders>
            <w:shd w:val="clear" w:color="auto" w:fill="auto"/>
          </w:tcPr>
          <w:p w14:paraId="3EA46DE7" w14:textId="77777777" w:rsidR="00787041" w:rsidRPr="00A95550" w:rsidRDefault="00787041" w:rsidP="00E90A95">
            <w:pPr>
              <w:rPr>
                <w:rFonts w:ascii="Arial" w:hAnsi="Arial"/>
                <w:b/>
                <w:bCs/>
                <w:sz w:val="26"/>
                <w:szCs w:val="26"/>
                <w:rtl/>
              </w:rPr>
            </w:pPr>
            <w:r w:rsidRPr="00A95550">
              <w:rPr>
                <w:rFonts w:ascii="Arial" w:hAnsi="Arial"/>
                <w:b/>
                <w:bCs/>
                <w:sz w:val="26"/>
                <w:szCs w:val="26"/>
                <w:rtl/>
              </w:rPr>
              <w:t>הנאש</w:t>
            </w:r>
            <w:r w:rsidRPr="00A95550">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451913C1" w14:textId="77777777" w:rsidR="00787041" w:rsidRPr="00A95550" w:rsidRDefault="00787041" w:rsidP="00787041">
            <w:pPr>
              <w:suppressLineNumbers/>
              <w:rPr>
                <w:rFonts w:ascii="Arial" w:hAnsi="Arial"/>
                <w:b/>
                <w:bCs/>
                <w:sz w:val="26"/>
                <w:szCs w:val="26"/>
                <w:rtl/>
              </w:rPr>
            </w:pPr>
            <w:r w:rsidRPr="00A95550">
              <w:rPr>
                <w:rFonts w:ascii="Arial" w:hAnsi="Arial"/>
                <w:b/>
                <w:bCs/>
                <w:sz w:val="26"/>
                <w:szCs w:val="26"/>
                <w:rtl/>
              </w:rPr>
              <w:t>רני והבי (עציר)</w:t>
            </w:r>
            <w:r w:rsidRPr="00A95550">
              <w:rPr>
                <w:rFonts w:ascii="Arial" w:hAnsi="Arial" w:hint="cs"/>
                <w:b/>
                <w:bCs/>
                <w:sz w:val="26"/>
                <w:szCs w:val="26"/>
                <w:rtl/>
              </w:rPr>
              <w:t xml:space="preserve"> </w:t>
            </w:r>
          </w:p>
          <w:p w14:paraId="6E17AEF9" w14:textId="77777777" w:rsidR="00787041" w:rsidRPr="00A95550" w:rsidRDefault="00787041" w:rsidP="00787041">
            <w:pPr>
              <w:suppressLineNumbers/>
            </w:pPr>
            <w:r w:rsidRPr="00A95550">
              <w:rPr>
                <w:rFonts w:ascii="Arial" w:hAnsi="Arial"/>
                <w:b/>
                <w:bCs/>
                <w:sz w:val="26"/>
                <w:szCs w:val="26"/>
                <w:rtl/>
              </w:rPr>
              <w:t>ע"י ב"כ עוה"ד</w:t>
            </w:r>
            <w:r w:rsidRPr="00A95550">
              <w:rPr>
                <w:rFonts w:hint="cs"/>
                <w:rtl/>
              </w:rPr>
              <w:t xml:space="preserve"> </w:t>
            </w:r>
            <w:r w:rsidRPr="00A95550">
              <w:rPr>
                <w:rFonts w:hint="cs"/>
                <w:b/>
                <w:bCs/>
                <w:sz w:val="26"/>
                <w:szCs w:val="26"/>
                <w:rtl/>
              </w:rPr>
              <w:t>קובי יעקב קיסוס</w:t>
            </w:r>
          </w:p>
          <w:p w14:paraId="1DA07AD3" w14:textId="77777777" w:rsidR="00787041" w:rsidRPr="00A95550" w:rsidRDefault="00787041" w:rsidP="00E90A95">
            <w:pPr>
              <w:rPr>
                <w:rFonts w:ascii="David" w:hAnsi="David"/>
                <w:sz w:val="26"/>
                <w:szCs w:val="26"/>
              </w:rPr>
            </w:pPr>
          </w:p>
        </w:tc>
      </w:tr>
    </w:tbl>
    <w:p w14:paraId="51ED91B6" w14:textId="77777777" w:rsidR="00A95550" w:rsidRPr="00A95550" w:rsidRDefault="00A95550" w:rsidP="00A95550">
      <w:pPr>
        <w:spacing w:before="120" w:after="120" w:line="240" w:lineRule="exact"/>
        <w:ind w:left="283" w:hanging="283"/>
        <w:jc w:val="both"/>
        <w:rPr>
          <w:rFonts w:ascii="FrankRuehl" w:hAnsi="FrankRuehl" w:cs="FrankRuehl"/>
          <w:rtl/>
        </w:rPr>
      </w:pPr>
    </w:p>
    <w:p w14:paraId="21FBCEC2" w14:textId="77777777" w:rsidR="00CD6053" w:rsidRPr="00CD6053" w:rsidRDefault="00CD6053" w:rsidP="00CD6053">
      <w:pPr>
        <w:spacing w:before="120" w:after="120" w:line="240" w:lineRule="exact"/>
        <w:ind w:left="283" w:hanging="283"/>
        <w:jc w:val="both"/>
        <w:rPr>
          <w:rFonts w:ascii="FrankRuehl" w:hAnsi="FrankRuehl" w:cs="FrankRuehl"/>
          <w:rtl/>
        </w:rPr>
      </w:pPr>
      <w:bookmarkStart w:id="3" w:name="LawTable"/>
      <w:bookmarkEnd w:id="3"/>
    </w:p>
    <w:p w14:paraId="5437A192" w14:textId="77777777" w:rsidR="00CD6053" w:rsidRPr="00CD6053" w:rsidRDefault="00CD6053" w:rsidP="00CD6053">
      <w:pPr>
        <w:spacing w:before="120" w:after="120" w:line="240" w:lineRule="exact"/>
        <w:ind w:left="283" w:hanging="283"/>
        <w:jc w:val="both"/>
        <w:rPr>
          <w:rFonts w:ascii="FrankRuehl" w:hAnsi="FrankRuehl" w:cs="FrankRuehl"/>
          <w:rtl/>
        </w:rPr>
      </w:pPr>
      <w:r w:rsidRPr="00CD6053">
        <w:rPr>
          <w:rFonts w:ascii="FrankRuehl" w:hAnsi="FrankRuehl" w:cs="FrankRuehl"/>
          <w:rtl/>
        </w:rPr>
        <w:t xml:space="preserve">חקיקה שאוזכרה: </w:t>
      </w:r>
    </w:p>
    <w:p w14:paraId="753E479C" w14:textId="77777777" w:rsidR="00CD6053" w:rsidRPr="00CD6053" w:rsidRDefault="00CD6053" w:rsidP="00CD6053">
      <w:pPr>
        <w:spacing w:before="120" w:after="120" w:line="240" w:lineRule="exact"/>
        <w:ind w:left="283" w:hanging="283"/>
        <w:jc w:val="both"/>
        <w:rPr>
          <w:rFonts w:ascii="FrankRuehl" w:hAnsi="FrankRuehl" w:cs="FrankRuehl"/>
          <w:color w:val="0000FF"/>
          <w:rtl/>
        </w:rPr>
      </w:pPr>
      <w:hyperlink r:id="rId7" w:history="1">
        <w:r w:rsidRPr="00CD6053">
          <w:rPr>
            <w:rStyle w:val="Hyperlink"/>
            <w:rFonts w:ascii="FrankRuehl" w:hAnsi="FrankRuehl" w:cs="FrankRuehl"/>
            <w:u w:val="none"/>
            <w:rtl/>
          </w:rPr>
          <w:t>פקודת הסמים המסוכנים [נוסח חדש], תשל"ג-1973</w:t>
        </w:r>
      </w:hyperlink>
      <w:r w:rsidRPr="00CD6053">
        <w:rPr>
          <w:rFonts w:ascii="FrankRuehl" w:hAnsi="FrankRuehl" w:cs="FrankRuehl"/>
          <w:color w:val="0000FF"/>
          <w:rtl/>
        </w:rPr>
        <w:t xml:space="preserve">: סע'  </w:t>
      </w:r>
      <w:hyperlink r:id="rId8" w:history="1">
        <w:r w:rsidRPr="00CD6053">
          <w:rPr>
            <w:rStyle w:val="Hyperlink"/>
            <w:rFonts w:ascii="FrankRuehl" w:hAnsi="FrankRuehl" w:cs="FrankRuehl"/>
            <w:u w:val="none"/>
          </w:rPr>
          <w:t xml:space="preserve">7 </w:t>
        </w:r>
      </w:hyperlink>
      <w:r w:rsidRPr="00CD6053">
        <w:rPr>
          <w:rFonts w:ascii="FrankRuehl" w:hAnsi="FrankRuehl" w:cs="FrankRuehl"/>
          <w:color w:val="0000FF"/>
          <w:rtl/>
        </w:rPr>
        <w:t xml:space="preserve">(א), </w:t>
      </w:r>
      <w:hyperlink r:id="rId9" w:history="1">
        <w:r w:rsidRPr="00CD6053">
          <w:rPr>
            <w:rStyle w:val="Hyperlink"/>
            <w:rFonts w:ascii="FrankRuehl" w:hAnsi="FrankRuehl" w:cs="FrankRuehl"/>
            <w:u w:val="none"/>
          </w:rPr>
          <w:t>7</w:t>
        </w:r>
      </w:hyperlink>
      <w:r w:rsidRPr="00CD6053">
        <w:rPr>
          <w:rFonts w:ascii="FrankRuehl" w:hAnsi="FrankRuehl" w:cs="FrankRuehl"/>
          <w:color w:val="0000FF"/>
          <w:rtl/>
        </w:rPr>
        <w:t xml:space="preserve">(ג), </w:t>
      </w:r>
      <w:hyperlink r:id="rId10" w:history="1">
        <w:r w:rsidRPr="00CD6053">
          <w:rPr>
            <w:rStyle w:val="Hyperlink"/>
            <w:rFonts w:ascii="FrankRuehl" w:hAnsi="FrankRuehl" w:cs="FrankRuehl"/>
            <w:u w:val="none"/>
          </w:rPr>
          <w:t>13</w:t>
        </w:r>
      </w:hyperlink>
      <w:r w:rsidRPr="00CD6053">
        <w:rPr>
          <w:rFonts w:ascii="FrankRuehl" w:hAnsi="FrankRuehl" w:cs="FrankRuehl"/>
          <w:color w:val="0000FF"/>
          <w:rtl/>
        </w:rPr>
        <w:t xml:space="preserve">, </w:t>
      </w:r>
      <w:hyperlink r:id="rId11" w:history="1">
        <w:r w:rsidRPr="00CD6053">
          <w:rPr>
            <w:rStyle w:val="Hyperlink"/>
            <w:rFonts w:ascii="FrankRuehl" w:hAnsi="FrankRuehl" w:cs="FrankRuehl"/>
            <w:u w:val="none"/>
          </w:rPr>
          <w:t>19</w:t>
        </w:r>
        <w:r w:rsidRPr="00CD6053">
          <w:rPr>
            <w:rStyle w:val="Hyperlink"/>
            <w:rFonts w:ascii="FrankRuehl" w:hAnsi="FrankRuehl" w:cs="FrankRuehl"/>
            <w:u w:val="none"/>
            <w:rtl/>
          </w:rPr>
          <w:t>א</w:t>
        </w:r>
      </w:hyperlink>
    </w:p>
    <w:p w14:paraId="714E2940" w14:textId="77777777" w:rsidR="00CD6053" w:rsidRPr="00CD6053" w:rsidRDefault="00CD6053" w:rsidP="00CD6053">
      <w:pPr>
        <w:spacing w:before="120" w:after="120" w:line="240" w:lineRule="exact"/>
        <w:ind w:left="283" w:hanging="283"/>
        <w:jc w:val="both"/>
        <w:rPr>
          <w:rFonts w:ascii="FrankRuehl" w:hAnsi="FrankRuehl" w:cs="FrankRuehl"/>
          <w:color w:val="0000FF"/>
          <w:rtl/>
        </w:rPr>
      </w:pPr>
      <w:hyperlink r:id="rId12" w:history="1">
        <w:r w:rsidRPr="00CD6053">
          <w:rPr>
            <w:rStyle w:val="Hyperlink"/>
            <w:rFonts w:ascii="FrankRuehl" w:hAnsi="FrankRuehl" w:cs="FrankRuehl"/>
            <w:u w:val="none"/>
            <w:rtl/>
          </w:rPr>
          <w:t>חוק העונשין, תשל"ז-1977</w:t>
        </w:r>
      </w:hyperlink>
      <w:r w:rsidRPr="00CD6053">
        <w:rPr>
          <w:rFonts w:ascii="FrankRuehl" w:hAnsi="FrankRuehl" w:cs="FrankRuehl"/>
          <w:color w:val="0000FF"/>
          <w:rtl/>
        </w:rPr>
        <w:t xml:space="preserve">: סע'  </w:t>
      </w:r>
      <w:hyperlink r:id="rId13" w:history="1">
        <w:r w:rsidRPr="00CD6053">
          <w:rPr>
            <w:rStyle w:val="Hyperlink"/>
            <w:rFonts w:ascii="FrankRuehl" w:hAnsi="FrankRuehl" w:cs="FrankRuehl"/>
            <w:u w:val="none"/>
          </w:rPr>
          <w:t>29</w:t>
        </w:r>
      </w:hyperlink>
      <w:r w:rsidRPr="00CD6053">
        <w:rPr>
          <w:rFonts w:ascii="FrankRuehl" w:hAnsi="FrankRuehl" w:cs="FrankRuehl"/>
          <w:color w:val="0000FF"/>
          <w:rtl/>
        </w:rPr>
        <w:t xml:space="preserve">(א), </w:t>
      </w:r>
      <w:hyperlink r:id="rId14" w:history="1">
        <w:r w:rsidRPr="00CD6053">
          <w:rPr>
            <w:rStyle w:val="Hyperlink"/>
            <w:rFonts w:ascii="FrankRuehl" w:hAnsi="FrankRuehl" w:cs="FrankRuehl"/>
            <w:u w:val="none"/>
          </w:rPr>
          <w:t>413</w:t>
        </w:r>
      </w:hyperlink>
    </w:p>
    <w:p w14:paraId="5E916692" w14:textId="77777777" w:rsidR="00787041" w:rsidRPr="00CD6053" w:rsidRDefault="00787041" w:rsidP="00CD6053">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87041" w14:paraId="0716388D" w14:textId="77777777" w:rsidTr="00787041">
        <w:trPr>
          <w:trHeight w:val="355"/>
          <w:jc w:val="center"/>
        </w:trPr>
        <w:tc>
          <w:tcPr>
            <w:tcW w:w="8820" w:type="dxa"/>
            <w:tcBorders>
              <w:top w:val="nil"/>
              <w:left w:val="nil"/>
              <w:bottom w:val="nil"/>
              <w:right w:val="nil"/>
            </w:tcBorders>
            <w:shd w:val="clear" w:color="auto" w:fill="auto"/>
          </w:tcPr>
          <w:p w14:paraId="0B18E5A7" w14:textId="77777777" w:rsidR="00A95550" w:rsidRPr="00A95550" w:rsidRDefault="00A95550" w:rsidP="00A95550">
            <w:pPr>
              <w:jc w:val="center"/>
              <w:rPr>
                <w:rFonts w:ascii="David" w:hAnsi="David"/>
                <w:b/>
                <w:bCs/>
                <w:sz w:val="32"/>
                <w:szCs w:val="32"/>
                <w:u w:val="single"/>
                <w:rtl/>
              </w:rPr>
            </w:pPr>
            <w:bookmarkStart w:id="5" w:name="PsakDin" w:colFirst="0" w:colLast="0"/>
            <w:bookmarkEnd w:id="0"/>
            <w:r w:rsidRPr="00A95550">
              <w:rPr>
                <w:rFonts w:ascii="David" w:hAnsi="David"/>
                <w:b/>
                <w:bCs/>
                <w:sz w:val="32"/>
                <w:szCs w:val="32"/>
                <w:u w:val="single"/>
                <w:rtl/>
              </w:rPr>
              <w:t>גזר דין</w:t>
            </w:r>
          </w:p>
          <w:p w14:paraId="552EFFBF" w14:textId="77777777" w:rsidR="00787041" w:rsidRPr="00A95550" w:rsidRDefault="00787041" w:rsidP="00A95550">
            <w:pPr>
              <w:jc w:val="center"/>
              <w:rPr>
                <w:rFonts w:ascii="David" w:hAnsi="David"/>
                <w:bCs/>
                <w:sz w:val="32"/>
                <w:szCs w:val="32"/>
                <w:u w:val="single"/>
                <w:rtl/>
              </w:rPr>
            </w:pPr>
          </w:p>
        </w:tc>
      </w:tr>
    </w:tbl>
    <w:bookmarkEnd w:id="5"/>
    <w:p w14:paraId="7A843DDB" w14:textId="77777777" w:rsidR="00787041" w:rsidRDefault="00787041" w:rsidP="00787041">
      <w:pPr>
        <w:spacing w:line="360" w:lineRule="auto"/>
        <w:jc w:val="both"/>
        <w:rPr>
          <w:rFonts w:ascii="David" w:hAnsi="David"/>
          <w:b/>
          <w:bCs/>
          <w:u w:val="single"/>
        </w:rPr>
      </w:pPr>
      <w:r>
        <w:rPr>
          <w:rFonts w:ascii="David" w:hAnsi="David"/>
          <w:b/>
          <w:bCs/>
          <w:u w:val="single"/>
          <w:rtl/>
        </w:rPr>
        <w:t xml:space="preserve">השתלשלות העניינים העובדתית </w:t>
      </w:r>
    </w:p>
    <w:p w14:paraId="3E45E316" w14:textId="77777777" w:rsidR="00787041" w:rsidRDefault="00787041" w:rsidP="00787041">
      <w:pPr>
        <w:spacing w:line="360" w:lineRule="auto"/>
        <w:jc w:val="both"/>
        <w:rPr>
          <w:rFonts w:ascii="David" w:hAnsi="David"/>
          <w:b/>
          <w:bCs/>
          <w:color w:val="FF0000"/>
          <w:u w:val="single"/>
          <w:rtl/>
        </w:rPr>
      </w:pPr>
    </w:p>
    <w:p w14:paraId="1A258575" w14:textId="77777777" w:rsidR="00787041" w:rsidRDefault="00787041" w:rsidP="00787041">
      <w:pPr>
        <w:pStyle w:val="ac"/>
        <w:numPr>
          <w:ilvl w:val="0"/>
          <w:numId w:val="1"/>
        </w:numPr>
        <w:spacing w:after="160" w:line="360" w:lineRule="auto"/>
        <w:jc w:val="both"/>
        <w:rPr>
          <w:rFonts w:ascii="David" w:hAnsi="David" w:cs="David"/>
          <w:rtl/>
        </w:rPr>
      </w:pPr>
      <w:bookmarkStart w:id="6" w:name="ABSTRACT_START"/>
      <w:bookmarkEnd w:id="6"/>
      <w:r>
        <w:rPr>
          <w:rFonts w:ascii="David" w:hAnsi="David" w:cs="David"/>
          <w:rtl/>
        </w:rPr>
        <w:t xml:space="preserve">הנאשם רני והבי (להלן: הנאשם), הורשע על פי הודאתו בעובדות ארבעה כתבי אישום, במסגרתם יוחסו לו עבירות של סחר בסמים מסוכנים לפי </w:t>
      </w:r>
      <w:hyperlink r:id="rId15" w:history="1">
        <w:r w:rsidR="00CD6053" w:rsidRPr="00CD6053">
          <w:rPr>
            <w:rStyle w:val="Hyperlink"/>
            <w:rFonts w:ascii="David" w:hAnsi="David" w:cs="David"/>
            <w:rtl/>
          </w:rPr>
          <w:t>סעיף 13</w:t>
        </w:r>
      </w:hyperlink>
      <w:r>
        <w:rPr>
          <w:rFonts w:ascii="David" w:hAnsi="David" w:cs="David"/>
          <w:rtl/>
        </w:rPr>
        <w:t xml:space="preserve"> ו- </w:t>
      </w:r>
      <w:hyperlink r:id="rId16" w:history="1">
        <w:r w:rsidR="00CD6053" w:rsidRPr="00CD6053">
          <w:rPr>
            <w:rStyle w:val="Hyperlink"/>
            <w:rFonts w:ascii="David" w:hAnsi="David" w:cs="David"/>
            <w:rtl/>
          </w:rPr>
          <w:t>19א</w:t>
        </w:r>
      </w:hyperlink>
      <w:r>
        <w:rPr>
          <w:rFonts w:ascii="David" w:hAnsi="David" w:cs="David"/>
          <w:rtl/>
        </w:rPr>
        <w:t xml:space="preserve"> ל</w:t>
      </w:r>
      <w:hyperlink r:id="rId17" w:history="1">
        <w:r w:rsidR="00A95550" w:rsidRPr="00A95550">
          <w:rPr>
            <w:rFonts w:ascii="David" w:hAnsi="David" w:cs="David"/>
            <w:color w:val="0000FF"/>
            <w:u w:val="single"/>
            <w:rtl/>
          </w:rPr>
          <w:t>פקודת הסמים המסוכנים</w:t>
        </w:r>
      </w:hyperlink>
      <w:r>
        <w:rPr>
          <w:rFonts w:ascii="David" w:hAnsi="David" w:cs="David"/>
          <w:rtl/>
        </w:rPr>
        <w:t xml:space="preserve"> (נוסח חדש) תשל"ג-1973 (להלן: פקודת הסמים) </w:t>
      </w:r>
      <w:hyperlink r:id="rId18" w:history="1">
        <w:r w:rsidR="00CD6053" w:rsidRPr="00CD6053">
          <w:rPr>
            <w:rStyle w:val="Hyperlink"/>
            <w:rFonts w:ascii="David" w:hAnsi="David" w:cs="David"/>
            <w:rtl/>
          </w:rPr>
          <w:t>וסעיף 29(א)</w:t>
        </w:r>
      </w:hyperlink>
      <w:r>
        <w:rPr>
          <w:rFonts w:ascii="David" w:hAnsi="David" w:cs="David"/>
          <w:rtl/>
        </w:rPr>
        <w:t xml:space="preserve"> ל</w:t>
      </w:r>
      <w:hyperlink r:id="rId19" w:history="1">
        <w:r w:rsidR="00A95550" w:rsidRPr="00A95550">
          <w:rPr>
            <w:rFonts w:ascii="David" w:hAnsi="David" w:cs="David"/>
            <w:color w:val="0000FF"/>
            <w:u w:val="single"/>
            <w:rtl/>
          </w:rPr>
          <w:t>חוק העונשין</w:t>
        </w:r>
      </w:hyperlink>
      <w:r>
        <w:rPr>
          <w:rFonts w:ascii="David" w:hAnsi="David" w:cs="David"/>
          <w:rtl/>
        </w:rPr>
        <w:t xml:space="preserve">,   תשל"ז-1977(להלן: חוק העונשין); החזקת סם מסוכן שלא לצריכה עצמית לפי סעיף </w:t>
      </w:r>
      <w:hyperlink r:id="rId20" w:history="1">
        <w:r w:rsidR="00CD6053" w:rsidRPr="00CD6053">
          <w:rPr>
            <w:rStyle w:val="Hyperlink"/>
            <w:rFonts w:ascii="David" w:hAnsi="David" w:cs="David"/>
            <w:rtl/>
          </w:rPr>
          <w:t>7 (א)</w:t>
        </w:r>
      </w:hyperlink>
      <w:r>
        <w:rPr>
          <w:rFonts w:ascii="David" w:hAnsi="David" w:cs="David"/>
          <w:rtl/>
        </w:rPr>
        <w:t xml:space="preserve"> ו- </w:t>
      </w:r>
      <w:hyperlink r:id="rId21" w:history="1">
        <w:r w:rsidR="00CD6053" w:rsidRPr="00CD6053">
          <w:rPr>
            <w:rStyle w:val="Hyperlink"/>
            <w:rFonts w:ascii="David" w:hAnsi="David" w:cs="David"/>
            <w:rtl/>
          </w:rPr>
          <w:t>7(ג)</w:t>
        </w:r>
      </w:hyperlink>
      <w:r>
        <w:rPr>
          <w:rFonts w:ascii="David" w:hAnsi="David" w:cs="David"/>
          <w:rtl/>
        </w:rPr>
        <w:t xml:space="preserve"> רישא לפקודת הסמים (3 עבירות); החזקת נכס החשוד כגנוב לפי </w:t>
      </w:r>
      <w:hyperlink r:id="rId22" w:history="1">
        <w:r w:rsidR="00CD6053" w:rsidRPr="00CD6053">
          <w:rPr>
            <w:rStyle w:val="Hyperlink"/>
            <w:rFonts w:ascii="David" w:hAnsi="David" w:cs="David"/>
            <w:rtl/>
          </w:rPr>
          <w:t>סעיף 413</w:t>
        </w:r>
      </w:hyperlink>
      <w:r>
        <w:rPr>
          <w:rFonts w:ascii="David" w:hAnsi="David" w:cs="David"/>
          <w:rtl/>
        </w:rPr>
        <w:t xml:space="preserve"> לחוק העונשין. </w:t>
      </w:r>
    </w:p>
    <w:p w14:paraId="2C7D9167" w14:textId="77777777" w:rsidR="00787041" w:rsidRDefault="00787041" w:rsidP="00787041">
      <w:pPr>
        <w:pStyle w:val="ac"/>
        <w:spacing w:after="160" w:line="360" w:lineRule="auto"/>
        <w:ind w:left="360"/>
        <w:jc w:val="both"/>
        <w:rPr>
          <w:rFonts w:ascii="David" w:hAnsi="David" w:cs="David"/>
        </w:rPr>
      </w:pPr>
    </w:p>
    <w:p w14:paraId="683FE339" w14:textId="77777777" w:rsidR="00787041" w:rsidRDefault="00787041" w:rsidP="00787041">
      <w:pPr>
        <w:pStyle w:val="ac"/>
        <w:numPr>
          <w:ilvl w:val="0"/>
          <w:numId w:val="1"/>
        </w:numPr>
        <w:spacing w:after="160" w:line="360" w:lineRule="auto"/>
        <w:jc w:val="both"/>
        <w:rPr>
          <w:rFonts w:ascii="David" w:hAnsi="David" w:cs="David"/>
        </w:rPr>
      </w:pPr>
      <w:bookmarkStart w:id="7" w:name="ABSTRACT_END"/>
      <w:bookmarkEnd w:id="7"/>
      <w:r>
        <w:rPr>
          <w:rFonts w:ascii="David" w:hAnsi="David" w:cs="David"/>
          <w:rtl/>
        </w:rPr>
        <w:t>על פי עובדות כתב האישום בתיק העיקרי (</w:t>
      </w:r>
      <w:hyperlink r:id="rId23" w:history="1">
        <w:r w:rsidR="00A95550" w:rsidRPr="00A95550">
          <w:rPr>
            <w:rFonts w:ascii="David" w:hAnsi="David" w:cs="David"/>
            <w:color w:val="0000FF"/>
            <w:u w:val="single"/>
            <w:rtl/>
          </w:rPr>
          <w:t>ת"פ 34581-05-24</w:t>
        </w:r>
      </w:hyperlink>
      <w:r>
        <w:rPr>
          <w:rFonts w:ascii="David" w:hAnsi="David" w:cs="David"/>
          <w:rtl/>
        </w:rPr>
        <w:t>), בחלק הכללי צוין כי במועדים הרלוונטיים לכתב האישום, הופעל סוכן סמוי מטעם משטרת אילת (להלן: הסוכן), לצורך איסוף ראיות נגד סוחרי סמים באילת.</w:t>
      </w:r>
    </w:p>
    <w:p w14:paraId="75FCF47F" w14:textId="77777777" w:rsidR="00787041" w:rsidRDefault="00787041" w:rsidP="00787041">
      <w:pPr>
        <w:pStyle w:val="ac"/>
        <w:spacing w:after="160" w:line="360" w:lineRule="auto"/>
        <w:ind w:left="360"/>
        <w:jc w:val="both"/>
        <w:rPr>
          <w:rFonts w:ascii="David" w:hAnsi="David" w:cs="David"/>
          <w:rtl/>
        </w:rPr>
      </w:pPr>
    </w:p>
    <w:p w14:paraId="043C9078" w14:textId="77777777" w:rsidR="00787041" w:rsidRDefault="00787041" w:rsidP="00787041">
      <w:pPr>
        <w:pStyle w:val="ac"/>
        <w:spacing w:after="160" w:line="360" w:lineRule="auto"/>
        <w:ind w:left="360"/>
        <w:jc w:val="both"/>
        <w:rPr>
          <w:rFonts w:ascii="David" w:hAnsi="David" w:cs="David"/>
          <w:rtl/>
        </w:rPr>
      </w:pPr>
      <w:r>
        <w:rPr>
          <w:rFonts w:ascii="David" w:hAnsi="David" w:cs="David"/>
          <w:rtl/>
        </w:rPr>
        <w:t xml:space="preserve">על פי העובדות המתוארות בכתב האישום, בתאריך 28.9.2023, בשעה 17:18 לערך, פנה הסוכן בהודעה באמצעות ישומון "ווטסאפ" (להלן: הישומון) לטלפון נייד השייך לאחר, שזהותו ידועה למאשימה, וביקש "כמו פעם שעברה...חמישיה מהגבוה" כשהוא מתכוון ל- 5 גרם  סם מסוכן מסוג קוקאין. בתגובה קיבל הסוכן הודעה לפיה "טוב אני באלף...ליד טוטו פאקו... 2300".  עוד </w:t>
      </w:r>
      <w:r>
        <w:rPr>
          <w:rFonts w:ascii="David" w:hAnsi="David" w:cs="David"/>
          <w:rtl/>
        </w:rPr>
        <w:lastRenderedPageBreak/>
        <w:t xml:space="preserve">מתואר בכתב האישום כי בסמוך לשעה 17:30 עת הגיע הסוכן למקום שסוכם, בחניה הסמוכה, הגיע הנאשם ברכב מסוג "סקודה אוקטביה" כשהוא יושב במושב הנוסע מקדימה ולידו אחר שזהותו אינה ידועה למאשימה במדויק. הסוכן מסר לנאשם 2,300 ₪ וקיבל ממנו סם מסוכן מסוג קוקאין במשקל 4.5050(+- 0.0950) גרם נטו כשהם מחולקים לארבע אריזות. </w:t>
      </w:r>
    </w:p>
    <w:p w14:paraId="227F0777" w14:textId="77777777" w:rsidR="00787041" w:rsidRDefault="00787041" w:rsidP="00787041">
      <w:pPr>
        <w:pStyle w:val="ac"/>
        <w:spacing w:after="160" w:line="360" w:lineRule="auto"/>
        <w:ind w:left="360"/>
        <w:jc w:val="both"/>
        <w:rPr>
          <w:rFonts w:ascii="David" w:hAnsi="David" w:cs="David"/>
          <w:rtl/>
        </w:rPr>
      </w:pPr>
    </w:p>
    <w:p w14:paraId="7E4E18B9" w14:textId="77777777" w:rsidR="00787041" w:rsidRDefault="00787041" w:rsidP="00787041">
      <w:pPr>
        <w:pStyle w:val="ac"/>
        <w:numPr>
          <w:ilvl w:val="0"/>
          <w:numId w:val="1"/>
        </w:numPr>
        <w:spacing w:line="360" w:lineRule="auto"/>
        <w:jc w:val="both"/>
        <w:rPr>
          <w:rFonts w:ascii="David" w:hAnsi="David" w:cs="David"/>
          <w:rtl/>
        </w:rPr>
      </w:pPr>
      <w:r>
        <w:rPr>
          <w:rFonts w:ascii="David" w:hAnsi="David" w:cs="David"/>
          <w:rtl/>
        </w:rPr>
        <w:t>על פי עובדות כתב האישום המתוקן ב</w:t>
      </w:r>
      <w:hyperlink r:id="rId24" w:history="1">
        <w:r w:rsidR="00A95550" w:rsidRPr="00A95550">
          <w:rPr>
            <w:rFonts w:ascii="David" w:hAnsi="David" w:cs="David"/>
            <w:color w:val="0000FF"/>
            <w:u w:val="single"/>
            <w:rtl/>
          </w:rPr>
          <w:t>ת"פ 35272-04-24</w:t>
        </w:r>
      </w:hyperlink>
      <w:r>
        <w:rPr>
          <w:rFonts w:ascii="David" w:hAnsi="David" w:cs="David"/>
          <w:rtl/>
        </w:rPr>
        <w:t>, ביום 26.3.2024 בשעה 21:00 לערך, החזיק הנאשם במקומות שונים בדירה בסמים מסוכנים כמפורט להלן.</w:t>
      </w:r>
    </w:p>
    <w:p w14:paraId="15176FC4" w14:textId="77777777" w:rsidR="00787041" w:rsidRDefault="00787041" w:rsidP="00787041">
      <w:pPr>
        <w:pStyle w:val="ac"/>
        <w:numPr>
          <w:ilvl w:val="1"/>
          <w:numId w:val="1"/>
        </w:numPr>
        <w:spacing w:line="360" w:lineRule="auto"/>
        <w:jc w:val="both"/>
        <w:rPr>
          <w:rFonts w:ascii="David" w:hAnsi="David" w:cs="David"/>
        </w:rPr>
      </w:pPr>
      <w:r>
        <w:rPr>
          <w:rFonts w:ascii="David" w:hAnsi="David" w:cs="David"/>
          <w:rtl/>
        </w:rPr>
        <w:t xml:space="preserve">סם מסוכן מסוג קוקאין במשקל 1.4928 גרם נטו. </w:t>
      </w:r>
    </w:p>
    <w:p w14:paraId="3F275DBD" w14:textId="77777777" w:rsidR="00787041" w:rsidRDefault="00787041" w:rsidP="00787041">
      <w:pPr>
        <w:pStyle w:val="ac"/>
        <w:numPr>
          <w:ilvl w:val="1"/>
          <w:numId w:val="1"/>
        </w:numPr>
        <w:spacing w:line="360" w:lineRule="auto"/>
        <w:jc w:val="both"/>
        <w:rPr>
          <w:rFonts w:ascii="David" w:hAnsi="David" w:cs="David"/>
        </w:rPr>
      </w:pPr>
      <w:r>
        <w:rPr>
          <w:rFonts w:ascii="David" w:hAnsi="David" w:cs="David"/>
          <w:rtl/>
        </w:rPr>
        <w:t>סם מסוכן מסוג קוקאין במשקל של כ 6 גרם נטו מחולק ל- 29 יחידות.</w:t>
      </w:r>
    </w:p>
    <w:p w14:paraId="6443E397" w14:textId="77777777" w:rsidR="00787041" w:rsidRDefault="00787041" w:rsidP="00787041">
      <w:pPr>
        <w:pStyle w:val="ac"/>
        <w:numPr>
          <w:ilvl w:val="1"/>
          <w:numId w:val="1"/>
        </w:numPr>
        <w:spacing w:line="360" w:lineRule="auto"/>
        <w:jc w:val="both"/>
        <w:rPr>
          <w:rFonts w:ascii="David" w:hAnsi="David" w:cs="David"/>
        </w:rPr>
      </w:pPr>
      <w:r>
        <w:rPr>
          <w:rFonts w:ascii="David" w:hAnsi="David" w:cs="David"/>
          <w:rtl/>
        </w:rPr>
        <w:t>סם מסוכן מסוג קוקאין במשקל של כ  9 גרם נטו מחולק ל- 21 יחידות.</w:t>
      </w:r>
    </w:p>
    <w:p w14:paraId="1B7F0015" w14:textId="77777777" w:rsidR="00787041" w:rsidRDefault="00787041" w:rsidP="00787041">
      <w:pPr>
        <w:spacing w:line="360" w:lineRule="auto"/>
        <w:ind w:left="567"/>
        <w:jc w:val="both"/>
        <w:rPr>
          <w:rFonts w:ascii="David" w:hAnsi="David"/>
        </w:rPr>
      </w:pPr>
    </w:p>
    <w:p w14:paraId="7232F281" w14:textId="77777777" w:rsidR="00787041" w:rsidRDefault="00787041" w:rsidP="00787041">
      <w:pPr>
        <w:spacing w:line="360" w:lineRule="auto"/>
        <w:ind w:left="567"/>
        <w:jc w:val="both"/>
        <w:rPr>
          <w:rFonts w:ascii="David" w:hAnsi="David"/>
          <w:rtl/>
        </w:rPr>
      </w:pPr>
      <w:r>
        <w:rPr>
          <w:rFonts w:ascii="David" w:hAnsi="David"/>
          <w:rtl/>
        </w:rPr>
        <w:t xml:space="preserve">סך הכל החזיק הנאשם סם מסוכן מסוג קוקאין במשקל של כ 16.4928 גרם נטו מחולק ל- 50 יחידות. </w:t>
      </w:r>
    </w:p>
    <w:p w14:paraId="278E26A4" w14:textId="77777777" w:rsidR="00787041" w:rsidRDefault="00787041" w:rsidP="00787041">
      <w:pPr>
        <w:spacing w:line="360" w:lineRule="auto"/>
        <w:ind w:left="567"/>
        <w:jc w:val="both"/>
        <w:rPr>
          <w:rFonts w:ascii="David" w:hAnsi="David"/>
          <w:rtl/>
        </w:rPr>
      </w:pPr>
    </w:p>
    <w:p w14:paraId="136D2B16" w14:textId="77777777" w:rsidR="00787041" w:rsidRDefault="00787041" w:rsidP="00787041">
      <w:pPr>
        <w:spacing w:line="360" w:lineRule="auto"/>
        <w:ind w:left="567"/>
        <w:jc w:val="both"/>
        <w:rPr>
          <w:rFonts w:ascii="David" w:hAnsi="David"/>
          <w:rtl/>
        </w:rPr>
      </w:pPr>
      <w:r>
        <w:rPr>
          <w:rFonts w:ascii="David" w:hAnsi="David"/>
          <w:rtl/>
        </w:rPr>
        <w:t xml:space="preserve">עוד החזיק הנאשם, 3 מכשירי טלפון נייד מסוג אייפון, 2 משקלים אלקטרוניים, שקיות חלוקה עליהן מוטבע "סמיילי", וכסף מזומן בסך 2,910 ₪ ו- 15 דולר אמריקאים. </w:t>
      </w:r>
    </w:p>
    <w:p w14:paraId="5E1AA5BC" w14:textId="77777777" w:rsidR="00787041" w:rsidRDefault="00787041" w:rsidP="00787041">
      <w:pPr>
        <w:spacing w:line="360" w:lineRule="auto"/>
        <w:ind w:left="567"/>
        <w:jc w:val="both"/>
        <w:rPr>
          <w:rFonts w:ascii="David" w:hAnsi="David"/>
          <w:color w:val="FF0000"/>
          <w:rtl/>
        </w:rPr>
      </w:pPr>
    </w:p>
    <w:p w14:paraId="3F5506B9" w14:textId="77777777" w:rsidR="00787041" w:rsidRDefault="00787041" w:rsidP="00787041">
      <w:pPr>
        <w:pStyle w:val="ac"/>
        <w:numPr>
          <w:ilvl w:val="0"/>
          <w:numId w:val="1"/>
        </w:numPr>
        <w:spacing w:after="160" w:line="360" w:lineRule="auto"/>
        <w:jc w:val="both"/>
        <w:rPr>
          <w:rFonts w:ascii="David" w:hAnsi="David" w:cs="David"/>
        </w:rPr>
      </w:pPr>
      <w:r>
        <w:rPr>
          <w:rFonts w:ascii="David" w:hAnsi="David" w:cs="David"/>
          <w:rtl/>
        </w:rPr>
        <w:t xml:space="preserve">במסגרת פל"א 1967/2023 הורשע הנאשם בעובדות כתב אישום מתוקן בכך שביום 1.1.2023 בשעה 18:40 לערך, החזיק הנאשם בסמים מסוכנים מסוג קוקאין במשקל 1.4376 (+- 0.0756) גרם נטו שהם מחולקים.  </w:t>
      </w:r>
    </w:p>
    <w:p w14:paraId="3BEFB07D" w14:textId="77777777" w:rsidR="00787041" w:rsidRDefault="00787041" w:rsidP="00787041">
      <w:pPr>
        <w:pStyle w:val="ac"/>
        <w:spacing w:after="160" w:line="360" w:lineRule="auto"/>
        <w:ind w:left="360"/>
        <w:jc w:val="both"/>
        <w:rPr>
          <w:rFonts w:ascii="David" w:hAnsi="David" w:cs="David"/>
          <w:color w:val="FF0000"/>
        </w:rPr>
      </w:pPr>
    </w:p>
    <w:p w14:paraId="7552779C" w14:textId="77777777" w:rsidR="00787041" w:rsidRDefault="00787041" w:rsidP="00787041">
      <w:pPr>
        <w:pStyle w:val="ac"/>
        <w:numPr>
          <w:ilvl w:val="0"/>
          <w:numId w:val="1"/>
        </w:numPr>
        <w:spacing w:after="160" w:line="360" w:lineRule="auto"/>
        <w:jc w:val="both"/>
        <w:rPr>
          <w:rFonts w:ascii="David" w:hAnsi="David" w:cs="David"/>
        </w:rPr>
      </w:pPr>
      <w:r>
        <w:rPr>
          <w:rFonts w:ascii="David" w:hAnsi="David" w:cs="David"/>
          <w:rtl/>
        </w:rPr>
        <w:t xml:space="preserve">במסגרת פל"א 4777/2024 הורשע הנאשם בעובדות כתב אישום מתוקן בכך שביום 3.1.2024  החזיק  על גופו סם מסוכן מסוג קוקאין במשקל 1.62 גרם נטו וסכום של 400 ₪. בהמשך לכך, עת בוצע חיפוש בביתו של הנאשם, החזיק בסמים מסוכנים מסוג קוקאין במשקל 5.1744 גרם נטו מחולק ל- 21 מנות, יחידה של סם מסוכן מסוג </w:t>
      </w:r>
      <w:r>
        <w:rPr>
          <w:rFonts w:ascii="David" w:hAnsi="David" w:cs="David"/>
        </w:rPr>
        <w:t>LSD</w:t>
      </w:r>
      <w:r>
        <w:rPr>
          <w:rFonts w:ascii="David" w:hAnsi="David" w:cs="David"/>
          <w:rtl/>
        </w:rPr>
        <w:t xml:space="preserve">, וסם מסוכן מסוג </w:t>
      </w:r>
      <w:r>
        <w:rPr>
          <w:rFonts w:ascii="David" w:hAnsi="David" w:cs="David"/>
        </w:rPr>
        <w:t>PSILOCIN</w:t>
      </w:r>
      <w:r>
        <w:rPr>
          <w:rFonts w:ascii="David" w:hAnsi="David" w:cs="David"/>
          <w:rtl/>
        </w:rPr>
        <w:t xml:space="preserve"> במשקל 0.7288 גרם נטו. </w:t>
      </w:r>
    </w:p>
    <w:p w14:paraId="77C39175" w14:textId="77777777" w:rsidR="00787041" w:rsidRDefault="00787041" w:rsidP="00787041">
      <w:pPr>
        <w:pStyle w:val="ac"/>
        <w:rPr>
          <w:rFonts w:ascii="David" w:hAnsi="David" w:cs="David"/>
        </w:rPr>
      </w:pPr>
    </w:p>
    <w:p w14:paraId="24B02406" w14:textId="77777777" w:rsidR="00787041" w:rsidRDefault="00787041" w:rsidP="00787041">
      <w:pPr>
        <w:pStyle w:val="ac"/>
        <w:spacing w:after="160" w:line="360" w:lineRule="auto"/>
        <w:ind w:left="360"/>
        <w:jc w:val="both"/>
        <w:rPr>
          <w:rFonts w:ascii="David" w:hAnsi="David" w:cs="David"/>
          <w:rtl/>
        </w:rPr>
      </w:pPr>
      <w:r>
        <w:rPr>
          <w:rFonts w:ascii="David" w:hAnsi="David" w:cs="David"/>
          <w:rtl/>
        </w:rPr>
        <w:t xml:space="preserve">הנאשם אף החזיק סכום של 2,690 ₪, שני משקלים דיגיטליים וטלפון נייד מסוג אייפון </w:t>
      </w:r>
      <w:r>
        <w:rPr>
          <w:rFonts w:ascii="David" w:hAnsi="David" w:cs="David"/>
        </w:rPr>
        <w:t>x</w:t>
      </w:r>
      <w:r>
        <w:rPr>
          <w:rFonts w:ascii="David" w:hAnsi="David" w:cs="David"/>
          <w:rtl/>
        </w:rPr>
        <w:t xml:space="preserve"> </w:t>
      </w:r>
      <w:r>
        <w:rPr>
          <w:rFonts w:ascii="David" w:hAnsi="David" w:cs="David" w:hint="cs"/>
          <w:rtl/>
        </w:rPr>
        <w:t xml:space="preserve">החשוד כגנוב. </w:t>
      </w:r>
    </w:p>
    <w:p w14:paraId="1462D106" w14:textId="77777777" w:rsidR="00787041" w:rsidRDefault="00787041" w:rsidP="00787041">
      <w:pPr>
        <w:pStyle w:val="ac"/>
        <w:spacing w:after="160" w:line="360" w:lineRule="auto"/>
        <w:ind w:left="360"/>
        <w:jc w:val="both"/>
        <w:rPr>
          <w:rFonts w:ascii="David" w:hAnsi="David" w:cs="David"/>
          <w:rtl/>
        </w:rPr>
      </w:pPr>
    </w:p>
    <w:p w14:paraId="2DF99AAA" w14:textId="77777777" w:rsidR="00787041" w:rsidRDefault="00787041" w:rsidP="00787041">
      <w:pPr>
        <w:pStyle w:val="ac"/>
        <w:numPr>
          <w:ilvl w:val="0"/>
          <w:numId w:val="1"/>
        </w:numPr>
        <w:spacing w:after="160" w:line="360" w:lineRule="auto"/>
        <w:jc w:val="both"/>
        <w:rPr>
          <w:rFonts w:ascii="David" w:hAnsi="David" w:cs="David"/>
          <w:rtl/>
        </w:rPr>
      </w:pPr>
      <w:r>
        <w:rPr>
          <w:rFonts w:ascii="David" w:hAnsi="David" w:cs="David"/>
          <w:rtl/>
        </w:rPr>
        <w:t xml:space="preserve">בישיבת יום 17.11.2024 הציגו הצדדים הסדר דיוני; הנאשם הורשע בעבירות המיוחסות לו  ונשלח לקבלת תסקיר מטעם שירות המבחן. לא היתה הסכמה עונשית בין הצדדים. </w:t>
      </w:r>
    </w:p>
    <w:p w14:paraId="5BAF2A2C" w14:textId="77777777" w:rsidR="00787041" w:rsidRDefault="00787041" w:rsidP="00787041">
      <w:pPr>
        <w:pStyle w:val="ac"/>
        <w:spacing w:after="160" w:line="360" w:lineRule="auto"/>
        <w:ind w:left="360"/>
        <w:jc w:val="both"/>
        <w:rPr>
          <w:rFonts w:ascii="David" w:hAnsi="David" w:cs="David"/>
        </w:rPr>
      </w:pPr>
    </w:p>
    <w:p w14:paraId="69F1BF96" w14:textId="77777777" w:rsidR="00787041" w:rsidRDefault="00787041" w:rsidP="00787041">
      <w:pPr>
        <w:pStyle w:val="ac"/>
        <w:numPr>
          <w:ilvl w:val="0"/>
          <w:numId w:val="1"/>
        </w:numPr>
        <w:spacing w:after="160" w:line="360" w:lineRule="auto"/>
        <w:jc w:val="both"/>
        <w:rPr>
          <w:rFonts w:ascii="David" w:hAnsi="David" w:cs="David"/>
        </w:rPr>
      </w:pPr>
      <w:r>
        <w:rPr>
          <w:rFonts w:ascii="David" w:hAnsi="David" w:cs="David"/>
          <w:rtl/>
        </w:rPr>
        <w:t>בדיון שהתקיים ביום 22.12.2024 , לאחר שהתקבל תסקיר שירות המבחן, טענו הצדדים לעונש.</w:t>
      </w:r>
    </w:p>
    <w:p w14:paraId="7A4FC304" w14:textId="77777777" w:rsidR="00787041" w:rsidRDefault="00787041" w:rsidP="00787041">
      <w:pPr>
        <w:pStyle w:val="ac"/>
        <w:spacing w:after="160" w:line="360" w:lineRule="auto"/>
        <w:ind w:left="360"/>
        <w:jc w:val="both"/>
        <w:rPr>
          <w:rFonts w:ascii="David" w:hAnsi="David" w:cs="David"/>
          <w:u w:val="single"/>
        </w:rPr>
      </w:pPr>
    </w:p>
    <w:p w14:paraId="60F97560" w14:textId="77777777" w:rsidR="00787041" w:rsidRDefault="00787041" w:rsidP="00787041">
      <w:pPr>
        <w:spacing w:after="160" w:line="360" w:lineRule="auto"/>
        <w:jc w:val="both"/>
        <w:rPr>
          <w:rFonts w:ascii="David" w:hAnsi="David"/>
          <w:u w:val="single"/>
          <w:rtl/>
        </w:rPr>
      </w:pPr>
      <w:r>
        <w:rPr>
          <w:rFonts w:ascii="David" w:hAnsi="David"/>
          <w:u w:val="single"/>
          <w:rtl/>
        </w:rPr>
        <w:lastRenderedPageBreak/>
        <w:t>תסקיר שירות המבחן</w:t>
      </w:r>
    </w:p>
    <w:p w14:paraId="5D18C6B4" w14:textId="77777777" w:rsidR="00787041" w:rsidRDefault="00787041" w:rsidP="00787041">
      <w:pPr>
        <w:pStyle w:val="ac"/>
        <w:spacing w:after="160" w:line="360" w:lineRule="auto"/>
        <w:ind w:left="360"/>
        <w:jc w:val="both"/>
        <w:rPr>
          <w:rFonts w:ascii="David" w:hAnsi="David" w:cs="David"/>
          <w:rtl/>
        </w:rPr>
      </w:pPr>
    </w:p>
    <w:p w14:paraId="1A8BD7A3" w14:textId="77777777" w:rsidR="00787041" w:rsidRDefault="00787041" w:rsidP="00787041">
      <w:pPr>
        <w:pStyle w:val="ac"/>
        <w:spacing w:after="160" w:line="360" w:lineRule="auto"/>
        <w:ind w:left="360"/>
        <w:jc w:val="both"/>
        <w:rPr>
          <w:rFonts w:ascii="David" w:hAnsi="David" w:cs="David"/>
        </w:rPr>
      </w:pPr>
      <w:r>
        <w:rPr>
          <w:rFonts w:ascii="David" w:hAnsi="David" w:cs="David"/>
          <w:rtl/>
        </w:rPr>
        <w:t xml:space="preserve">בתסקיר  שהוגש ביום 17.12.2024 סקר  שירות המבחן את רקעו האישי והמשפחתי של הנאשם. </w:t>
      </w:r>
    </w:p>
    <w:p w14:paraId="01DC3F71" w14:textId="77777777" w:rsidR="00787041" w:rsidRDefault="00787041" w:rsidP="00787041">
      <w:pPr>
        <w:spacing w:after="160" w:line="360" w:lineRule="auto"/>
        <w:ind w:left="360"/>
        <w:jc w:val="both"/>
        <w:rPr>
          <w:rFonts w:ascii="David" w:hAnsi="David"/>
          <w:rtl/>
        </w:rPr>
      </w:pPr>
      <w:r w:rsidRPr="00787041">
        <w:rPr>
          <w:rFonts w:ascii="David" w:eastAsia="Calibri" w:hAnsi="David"/>
          <w:rtl/>
        </w:rPr>
        <w:t>מהתסקיר עלה כי מדובר ב</w:t>
      </w:r>
      <w:r>
        <w:rPr>
          <w:rFonts w:ascii="David" w:hAnsi="David"/>
          <w:rtl/>
        </w:rPr>
        <w:t xml:space="preserve">צעיר, נעדר עבר פלילי, אשר החל להשתמש בסמים מסוכנים בהיותו בן 14 בלבד בשל אירוע משפחתי טראומטי (מות סבו, אליו היה קשור, עת היה הנאשם בן 13). בשלב מסוים נדרש הנאשם לעזוב את בית משפחתו בגיל צעיר והעתיק את מגוריו לאילת. </w:t>
      </w:r>
    </w:p>
    <w:p w14:paraId="797A8081" w14:textId="77777777" w:rsidR="00787041" w:rsidRDefault="00787041" w:rsidP="00787041">
      <w:pPr>
        <w:pStyle w:val="ac"/>
        <w:spacing w:after="160" w:line="360" w:lineRule="auto"/>
        <w:ind w:left="360"/>
        <w:jc w:val="both"/>
        <w:rPr>
          <w:rFonts w:ascii="David" w:hAnsi="David" w:cs="David"/>
          <w:rtl/>
        </w:rPr>
      </w:pPr>
      <w:r>
        <w:rPr>
          <w:rFonts w:ascii="David" w:hAnsi="David" w:cs="David"/>
          <w:rtl/>
        </w:rPr>
        <w:t>ביחס לעבירות בהן הורשע,  צמצם הנאשם מאחריותו והכחיש ביצוען של חלק מהעבירות, תוך מזעור חלקו</w:t>
      </w:r>
      <w:r>
        <w:rPr>
          <w:rStyle w:val="ad"/>
          <w:rFonts w:ascii="David" w:hAnsi="David" w:cs="David"/>
          <w:rtl/>
        </w:rPr>
        <w:footnoteReference w:id="1"/>
      </w:r>
      <w:r>
        <w:rPr>
          <w:rFonts w:ascii="David" w:hAnsi="David" w:cs="David"/>
          <w:rtl/>
        </w:rPr>
        <w:t xml:space="preserve">. </w:t>
      </w:r>
    </w:p>
    <w:p w14:paraId="6BA0C661" w14:textId="77777777" w:rsidR="00787041" w:rsidRDefault="00787041" w:rsidP="00787041">
      <w:pPr>
        <w:pStyle w:val="ac"/>
        <w:spacing w:after="160" w:line="360" w:lineRule="auto"/>
        <w:ind w:left="360"/>
        <w:jc w:val="both"/>
        <w:rPr>
          <w:rFonts w:ascii="David" w:hAnsi="David" w:cs="David"/>
          <w:rtl/>
        </w:rPr>
      </w:pPr>
    </w:p>
    <w:p w14:paraId="11E76F34" w14:textId="77777777" w:rsidR="00787041" w:rsidRDefault="00787041" w:rsidP="00787041">
      <w:pPr>
        <w:pStyle w:val="ac"/>
        <w:spacing w:after="160" w:line="360" w:lineRule="auto"/>
        <w:ind w:left="360"/>
        <w:jc w:val="both"/>
        <w:rPr>
          <w:rFonts w:ascii="David" w:hAnsi="David" w:cs="David"/>
          <w:rtl/>
        </w:rPr>
      </w:pPr>
      <w:r>
        <w:rPr>
          <w:rFonts w:ascii="David" w:hAnsi="David" w:cs="David"/>
          <w:rtl/>
        </w:rPr>
        <w:t xml:space="preserve">קצינת המבחן ציינה כי הנאשם מבטא חרטה פורמלית בלבד על התנהלותו, ואיננו פנוי להתגייס להליך טיפולי משמעותי. משכך, עלה כי קיים סיכון להישנות עבירות נוספות בעתיד. </w:t>
      </w:r>
    </w:p>
    <w:p w14:paraId="76A1CA05" w14:textId="77777777" w:rsidR="00787041" w:rsidRDefault="00787041" w:rsidP="00787041">
      <w:pPr>
        <w:pStyle w:val="ac"/>
        <w:spacing w:after="160" w:line="360" w:lineRule="auto"/>
        <w:ind w:left="360"/>
        <w:jc w:val="both"/>
        <w:rPr>
          <w:rFonts w:ascii="David" w:hAnsi="David" w:cs="David"/>
          <w:rtl/>
        </w:rPr>
      </w:pPr>
    </w:p>
    <w:p w14:paraId="37D0217F" w14:textId="77777777" w:rsidR="00787041" w:rsidRDefault="00787041" w:rsidP="00787041">
      <w:pPr>
        <w:pStyle w:val="ac"/>
        <w:spacing w:after="160" w:line="360" w:lineRule="auto"/>
        <w:ind w:left="360"/>
        <w:jc w:val="both"/>
        <w:rPr>
          <w:rFonts w:ascii="David" w:hAnsi="David" w:cs="David"/>
          <w:rtl/>
        </w:rPr>
      </w:pPr>
      <w:r>
        <w:rPr>
          <w:rFonts w:ascii="David" w:hAnsi="David" w:cs="David"/>
          <w:rtl/>
        </w:rPr>
        <w:t xml:space="preserve">לאור האמור לעיל  המליץ שירות המבחן על הטלת ענישה בדמות מאסר בפועל, "על מנת לחדד עבורו את הפסול שבמעשיו". </w:t>
      </w:r>
    </w:p>
    <w:p w14:paraId="46A1CC65" w14:textId="77777777" w:rsidR="00787041" w:rsidRDefault="00787041" w:rsidP="00787041">
      <w:pPr>
        <w:pStyle w:val="ac"/>
        <w:spacing w:after="160" w:line="360" w:lineRule="auto"/>
        <w:ind w:left="360"/>
        <w:jc w:val="both"/>
        <w:rPr>
          <w:rFonts w:ascii="David" w:hAnsi="David" w:cs="David"/>
          <w:rtl/>
        </w:rPr>
      </w:pPr>
    </w:p>
    <w:p w14:paraId="482B0E91" w14:textId="77777777" w:rsidR="00787041" w:rsidRDefault="00787041" w:rsidP="00787041">
      <w:pPr>
        <w:spacing w:after="160" w:line="360" w:lineRule="auto"/>
        <w:jc w:val="both"/>
        <w:rPr>
          <w:rFonts w:ascii="David" w:hAnsi="David"/>
          <w:b/>
          <w:bCs/>
          <w:u w:val="single"/>
          <w:rtl/>
        </w:rPr>
      </w:pPr>
      <w:r>
        <w:rPr>
          <w:rFonts w:ascii="David" w:hAnsi="David"/>
          <w:u w:val="single"/>
          <w:rtl/>
        </w:rPr>
        <w:t xml:space="preserve">טיעוני הצדדים לעונש </w:t>
      </w:r>
    </w:p>
    <w:p w14:paraId="36DA9C48" w14:textId="77777777" w:rsidR="00787041" w:rsidRDefault="00787041" w:rsidP="00787041">
      <w:pPr>
        <w:pStyle w:val="ac"/>
        <w:rPr>
          <w:rFonts w:ascii="David" w:hAnsi="David" w:cs="David"/>
          <w:color w:val="FF0000"/>
        </w:rPr>
      </w:pPr>
    </w:p>
    <w:p w14:paraId="7BAA3432" w14:textId="77777777" w:rsidR="00787041" w:rsidRPr="00787041" w:rsidRDefault="00787041" w:rsidP="00787041">
      <w:pPr>
        <w:pStyle w:val="ac"/>
        <w:numPr>
          <w:ilvl w:val="0"/>
          <w:numId w:val="1"/>
        </w:numPr>
        <w:spacing w:after="160" w:line="360" w:lineRule="auto"/>
        <w:jc w:val="both"/>
        <w:rPr>
          <w:rFonts w:ascii="David" w:hAnsi="David"/>
          <w:color w:val="FF0000"/>
          <w:rtl/>
        </w:rPr>
      </w:pPr>
      <w:r>
        <w:rPr>
          <w:rFonts w:ascii="David" w:hAnsi="David" w:cs="David"/>
          <w:rtl/>
        </w:rPr>
        <w:t>התביעה עתרה לקבוע מתחמי ענישה נפרדים ביחס לכל אחד מכתבי האישום בהם הורשע הנאשם. ביחס לתיק העיקרי, עתרה המאשימה לקבוע מתחם ענישה הנע בין 18 ועד 36 חודשי מאסר בפועל ולמקם את עונשו של הנאשם ברף הגבוה; ביחס ל</w:t>
      </w:r>
      <w:hyperlink r:id="rId25" w:history="1">
        <w:r w:rsidR="00A95550" w:rsidRPr="00A95550">
          <w:rPr>
            <w:rFonts w:ascii="David" w:hAnsi="David" w:cs="David"/>
            <w:color w:val="0000FF"/>
            <w:u w:val="single"/>
            <w:rtl/>
          </w:rPr>
          <w:t>ת"פ 35272-04-24</w:t>
        </w:r>
      </w:hyperlink>
      <w:r>
        <w:rPr>
          <w:rFonts w:ascii="David" w:hAnsi="David" w:cs="David"/>
          <w:rtl/>
        </w:rPr>
        <w:t xml:space="preserve"> עתרה המאשימה לקבוע מתחם הנע בין 18 ועד 36 חודשי מאסר בפועל; ביחס לפל"א 4777/24 ביקשה לקבוע מתחם הנע בין 18 ועד 36 חודשי מאסר הפועל ולמקם את עונשו של הנאשם ברף הגבוה; ביחס לפל"א 1967/23 ביקשה לקבוע מתחם הנע בין 8 ועד 18 חודשי מאסר ולמקם את עונשו של  הנאשם ברף הבינוני.  </w:t>
      </w:r>
    </w:p>
    <w:p w14:paraId="4BA14B4A" w14:textId="77777777" w:rsidR="00787041" w:rsidRDefault="00787041" w:rsidP="00787041">
      <w:pPr>
        <w:pStyle w:val="ac"/>
        <w:spacing w:after="160" w:line="360" w:lineRule="auto"/>
        <w:ind w:left="360"/>
        <w:jc w:val="both"/>
        <w:rPr>
          <w:rFonts w:ascii="David" w:hAnsi="David"/>
          <w:color w:val="FF0000"/>
        </w:rPr>
      </w:pPr>
    </w:p>
    <w:p w14:paraId="05D229BB" w14:textId="77777777" w:rsidR="00787041" w:rsidRDefault="00787041" w:rsidP="00787041">
      <w:pPr>
        <w:pStyle w:val="ac"/>
        <w:spacing w:after="160" w:line="360" w:lineRule="auto"/>
        <w:ind w:left="360"/>
        <w:jc w:val="both"/>
        <w:rPr>
          <w:rFonts w:ascii="David" w:hAnsi="David"/>
          <w:color w:val="FF0000"/>
        </w:rPr>
      </w:pPr>
      <w:r>
        <w:rPr>
          <w:rFonts w:ascii="David" w:hAnsi="David" w:cs="David"/>
          <w:rtl/>
        </w:rPr>
        <w:t xml:space="preserve">המאשימה  עתרה למתחם ענישה כולל הנע בין 42 ועד 56 חודשי מאסר בפועל ולמקם את עונשו של הנאשם ברף הגבוה של המתחם. המאשימה עתרה להשית על הנאשם ענישה נלווית הכוללת מאסרים מותנים מרתיעים, קנס משמעותי שלא יפחת מ- 5,000 ₪ והתחייבות להימנע מעבירות. כן עתרה המאשימה להכרזתו של הנאשם כסוחר סמים ובהתאם להורות על חילוט מכשירי הטלפון, הכסף והמוצגים שנתפסו בחזקתו. </w:t>
      </w:r>
    </w:p>
    <w:p w14:paraId="6A97A839" w14:textId="77777777" w:rsidR="00787041" w:rsidRDefault="00787041" w:rsidP="00787041">
      <w:pPr>
        <w:pStyle w:val="ac"/>
        <w:spacing w:after="160" w:line="360" w:lineRule="auto"/>
        <w:ind w:left="360"/>
        <w:jc w:val="both"/>
        <w:rPr>
          <w:rFonts w:ascii="David" w:hAnsi="David"/>
          <w:color w:val="FF0000"/>
        </w:rPr>
      </w:pPr>
    </w:p>
    <w:p w14:paraId="571D82E0" w14:textId="77777777" w:rsidR="00787041" w:rsidRDefault="00787041" w:rsidP="00787041">
      <w:pPr>
        <w:pStyle w:val="ac"/>
        <w:spacing w:after="160" w:line="360" w:lineRule="auto"/>
        <w:ind w:left="360"/>
        <w:jc w:val="both"/>
        <w:rPr>
          <w:rFonts w:ascii="David" w:hAnsi="David" w:cs="David"/>
          <w:rtl/>
        </w:rPr>
      </w:pPr>
      <w:r>
        <w:rPr>
          <w:rFonts w:ascii="David" w:hAnsi="David" w:cs="David"/>
          <w:rtl/>
        </w:rPr>
        <w:t xml:space="preserve">המאשימה עמדה על הערכים המוגנים שנפגעו כתוצאה מביצוע העבירות, בין היתר, השמירה על שלום הציבור מפני עבירות המבוצעות על ידי משתמשי הסמים לצורך מימון מנת הסם הבאה, לצד ההגנה על צרכני הסמים עצמם והפגיעה בבריאותם. התובעת  הדגישה את השפעתו הקשה וההרסנית של סם הקוקאין, אותו החזיק הנאשם במשקלים גבוהים ובמספר הזדמנויות, וכן סחר בו. נטען כי מידת הפגיעה של הנאשם בערכים המוגנים היא ברף גבוה.  </w:t>
      </w:r>
    </w:p>
    <w:p w14:paraId="2232A1FF" w14:textId="77777777" w:rsidR="00787041" w:rsidRDefault="00787041" w:rsidP="00787041">
      <w:pPr>
        <w:pStyle w:val="ac"/>
        <w:spacing w:after="160" w:line="360" w:lineRule="auto"/>
        <w:ind w:left="360"/>
        <w:jc w:val="both"/>
        <w:rPr>
          <w:rFonts w:ascii="David" w:hAnsi="David" w:cs="David"/>
          <w:rtl/>
        </w:rPr>
      </w:pPr>
    </w:p>
    <w:p w14:paraId="0B7D6638" w14:textId="77777777" w:rsidR="00787041" w:rsidRDefault="00787041" w:rsidP="00787041">
      <w:pPr>
        <w:pStyle w:val="ac"/>
        <w:spacing w:after="160" w:line="360" w:lineRule="auto"/>
        <w:ind w:left="360"/>
        <w:jc w:val="both"/>
        <w:rPr>
          <w:rFonts w:ascii="David" w:hAnsi="David" w:cs="David"/>
          <w:rtl/>
        </w:rPr>
      </w:pPr>
      <w:r>
        <w:rPr>
          <w:rFonts w:ascii="David" w:hAnsi="David" w:cs="David"/>
          <w:rtl/>
        </w:rPr>
        <w:t xml:space="preserve">עוד הדגישה המאשימה כי הנאשם שלל נזקקות טיפולית ולא ביטא מוטיבציה להשתלב בהליך טיפולי. על פי האמור בתסקיר שירות המבחן, הנאשם נקט בגישה קורבנית ורמת הסיכון להישנות עבירות נוספות מצידו לא פחתה. משכך המליץ שירות המבחן על ענישה בדמות מאסר בפועל. עוד טענה המאשימה כי העובדה שהנאשם צעיר ללא עבר פלילי אינה יכולה להיזקף לזכותו שכן במסגרת תיק זה הודה וצרף תיקים נוספים המגלמים מעורבותו בעולם הסמים במשך תקופה העולה על שנה.  </w:t>
      </w:r>
    </w:p>
    <w:p w14:paraId="64C716C2" w14:textId="77777777" w:rsidR="00787041" w:rsidRDefault="00787041" w:rsidP="00787041">
      <w:pPr>
        <w:spacing w:line="360" w:lineRule="auto"/>
        <w:ind w:left="424"/>
        <w:jc w:val="both"/>
        <w:rPr>
          <w:rFonts w:ascii="David" w:hAnsi="David"/>
          <w:rtl/>
        </w:rPr>
      </w:pPr>
      <w:r>
        <w:rPr>
          <w:rFonts w:ascii="David" w:hAnsi="David"/>
          <w:rtl/>
        </w:rPr>
        <w:t xml:space="preserve">באת כח  המאשימה הפנתה לפסיקה על מנת לתמוך בעתירתה העונשית, וכן הגישה את גיליון עברו הפלילי של הנאשם (ת/1). </w:t>
      </w:r>
    </w:p>
    <w:p w14:paraId="44C0F4F5" w14:textId="77777777" w:rsidR="00787041" w:rsidRDefault="00787041" w:rsidP="00787041">
      <w:pPr>
        <w:spacing w:line="360" w:lineRule="auto"/>
        <w:ind w:left="424"/>
        <w:jc w:val="both"/>
        <w:rPr>
          <w:rFonts w:ascii="David" w:hAnsi="David"/>
          <w:color w:val="FF0000"/>
        </w:rPr>
      </w:pPr>
    </w:p>
    <w:p w14:paraId="398224BC" w14:textId="77777777" w:rsidR="00787041" w:rsidRDefault="00787041" w:rsidP="00787041">
      <w:pPr>
        <w:pStyle w:val="ac"/>
        <w:numPr>
          <w:ilvl w:val="0"/>
          <w:numId w:val="1"/>
        </w:numPr>
        <w:spacing w:line="360" w:lineRule="auto"/>
        <w:jc w:val="both"/>
        <w:rPr>
          <w:rFonts w:ascii="David" w:hAnsi="David"/>
          <w:rtl/>
        </w:rPr>
      </w:pPr>
      <w:r>
        <w:rPr>
          <w:rFonts w:ascii="David" w:hAnsi="David" w:cs="David"/>
          <w:rtl/>
        </w:rPr>
        <w:t xml:space="preserve">ההגנה עתרה לקביעת מתחם ענישה יחיד, כולל, ביחס לכל העבירות בהן הורשע הנאשם, הנע בין 10 ועד 24 חודשי מאסר בפועל, ולמקם את עונשו של הנאשם בתחתית המתחם. </w:t>
      </w:r>
    </w:p>
    <w:p w14:paraId="50C80FF2" w14:textId="77777777" w:rsidR="00787041" w:rsidRDefault="00787041" w:rsidP="00787041">
      <w:pPr>
        <w:spacing w:line="360" w:lineRule="auto"/>
        <w:ind w:left="360"/>
        <w:jc w:val="both"/>
        <w:rPr>
          <w:rFonts w:ascii="David" w:hAnsi="David"/>
        </w:rPr>
      </w:pPr>
    </w:p>
    <w:p w14:paraId="261893FA" w14:textId="77777777" w:rsidR="00787041" w:rsidRDefault="00787041" w:rsidP="00787041">
      <w:pPr>
        <w:spacing w:line="360" w:lineRule="auto"/>
        <w:ind w:left="360"/>
        <w:jc w:val="both"/>
        <w:rPr>
          <w:rFonts w:ascii="David" w:hAnsi="David"/>
          <w:rtl/>
        </w:rPr>
      </w:pPr>
      <w:r>
        <w:rPr>
          <w:rFonts w:ascii="David" w:hAnsi="David"/>
          <w:rtl/>
        </w:rPr>
        <w:t xml:space="preserve">הסניגור טען כי הנאשם חווה נסיבות חיים קשות ומשברים שהובילו אותו לשימוש בסמים מסוכנים, בין היתר הסמים שנתפסו בחזקתו. כן הדגיש כי חלק מכתבי האישום בתיקים שצורפו לא הוגשו טרם צירופם, והמתינו לבירור דין פרק זמן ממושך. ביחס לתיק העיקרי, טענה ההגנה כי אין תיעוד לכך שנאשם קיבל כסף עבור עסקת הסמים, ומשכך מדובר בנסיבות הקרובות יותר לסיוע. אף על פי כן הנאשם לקח אחריות, חסך זמן שיפוטי יקר וחסך את העדתו של הסוכן על כל המשתמע מכך. </w:t>
      </w:r>
    </w:p>
    <w:p w14:paraId="17F1A83A" w14:textId="77777777" w:rsidR="00787041" w:rsidRDefault="00787041" w:rsidP="00787041">
      <w:pPr>
        <w:spacing w:line="360" w:lineRule="auto"/>
        <w:ind w:left="360"/>
        <w:jc w:val="both"/>
        <w:rPr>
          <w:rFonts w:ascii="David" w:hAnsi="David"/>
          <w:rtl/>
        </w:rPr>
      </w:pPr>
    </w:p>
    <w:p w14:paraId="2CCF7AB6" w14:textId="77777777" w:rsidR="00787041" w:rsidRDefault="00787041" w:rsidP="00787041">
      <w:pPr>
        <w:spacing w:line="360" w:lineRule="auto"/>
        <w:ind w:left="360"/>
        <w:jc w:val="both"/>
        <w:rPr>
          <w:rFonts w:ascii="David" w:hAnsi="David"/>
          <w:rtl/>
        </w:rPr>
      </w:pPr>
      <w:r>
        <w:rPr>
          <w:rFonts w:ascii="David" w:hAnsi="David"/>
          <w:rtl/>
        </w:rPr>
        <w:t xml:space="preserve">ההגנה הדגישה כי הנאשם, בחור צעיר כבן 21,  גדל אצל סבו שנפטר מול עיניו כשהיה אך בן 13 והאירוע הותירו במצוקה רגשית גדולה. הנאשם עזב את ביתו בגיל 16 ומאז מכלכל את עצמו. ב"כ הנאשם הדגיש את האינטרס הציבורי לשיקומו של אדם צעיר, נעדר עבר פלילי. </w:t>
      </w:r>
    </w:p>
    <w:p w14:paraId="2EA35017" w14:textId="77777777" w:rsidR="00787041" w:rsidRDefault="00787041" w:rsidP="00787041">
      <w:pPr>
        <w:pStyle w:val="ac"/>
        <w:spacing w:line="360" w:lineRule="auto"/>
        <w:ind w:left="360"/>
        <w:jc w:val="both"/>
        <w:rPr>
          <w:rFonts w:ascii="David" w:hAnsi="David" w:cs="David"/>
          <w:rtl/>
        </w:rPr>
      </w:pPr>
    </w:p>
    <w:p w14:paraId="4A445021" w14:textId="77777777" w:rsidR="00787041" w:rsidRDefault="00787041" w:rsidP="00787041">
      <w:pPr>
        <w:pStyle w:val="ac"/>
        <w:spacing w:line="360" w:lineRule="auto"/>
        <w:ind w:left="360"/>
        <w:jc w:val="both"/>
        <w:rPr>
          <w:rFonts w:ascii="David" w:hAnsi="David" w:cs="David"/>
          <w:rtl/>
        </w:rPr>
      </w:pPr>
      <w:r>
        <w:rPr>
          <w:rFonts w:ascii="David" w:hAnsi="David" w:cs="David"/>
          <w:rtl/>
        </w:rPr>
        <w:t xml:space="preserve">הסניגור הגיש פסיקה על מנת לתמוך בעתירתו העונשית. </w:t>
      </w:r>
    </w:p>
    <w:p w14:paraId="39C2F0A8" w14:textId="77777777" w:rsidR="00787041" w:rsidRDefault="00787041" w:rsidP="00787041">
      <w:pPr>
        <w:pStyle w:val="David"/>
        <w:ind w:left="360"/>
        <w:rPr>
          <w:rFonts w:ascii="David" w:hAnsi="David"/>
        </w:rPr>
      </w:pPr>
    </w:p>
    <w:p w14:paraId="069741BD" w14:textId="77777777" w:rsidR="00787041" w:rsidRDefault="00787041" w:rsidP="00787041">
      <w:pPr>
        <w:pStyle w:val="David"/>
        <w:numPr>
          <w:ilvl w:val="0"/>
          <w:numId w:val="1"/>
        </w:numPr>
        <w:rPr>
          <w:rFonts w:ascii="David" w:hAnsi="David"/>
          <w:rtl/>
        </w:rPr>
      </w:pPr>
      <w:r>
        <w:rPr>
          <w:rFonts w:ascii="David" w:hAnsi="David"/>
          <w:rtl/>
        </w:rPr>
        <w:t>הנאשם התקשה לשאת דברים במעמד הדיון ולפיכך ביקש בא כוחו להקריא מתוך דברי הנאשם בכתב: "אני רני והבי, עשיתי טעויות בחיים שלי והגיע הזמן להיענש עליהם. זה קרה מחיים לא פשוטים שעברתי שהייתי קטן, סבא שלי גידל אותי וחלה בהרבה מחלות, מת לי מול העיניים תוך כדי שהוא דיבר איתי הוא מחזיק לי את היד, לא היה לי חבר חוץ ממנו. היה מקום בשבילי לברוח כשאני עצוב ובודד, אחר כך המצב החמיר, הפסקתי להגיע לבית ספר בגלל הטראומה והחרדה. לא הסתדרתי עם ההורים עברתי לגור לבד, התדרדרתי לסמים ושטויות, אחרי שאיבדתי חברים ב-7.10 נפלתי יותר לסמים, עכשיו כשאני במעצר אבא שלי עבר התקף לב וניתוחים וגם אמא שלי חולה. אני מצטער על מה שעשיתי, על מה שהמשפחה שלי עוברת, במקום להיות מאוחדים. אני הבנתי שהמקום הזה לא בשבילי, אני עובד על עצמי בשביל לצאת מהמצב הזה. אני עדיין ילד שחולם על משפחה ורוצה לבנות עצמי מחדש אבקש מבית המשפט להתחשב בי".</w:t>
      </w:r>
    </w:p>
    <w:p w14:paraId="73C1A7EE" w14:textId="77777777" w:rsidR="00787041" w:rsidRDefault="00787041" w:rsidP="00787041">
      <w:pPr>
        <w:pStyle w:val="David"/>
        <w:ind w:left="360"/>
        <w:rPr>
          <w:rFonts w:ascii="David" w:hAnsi="David"/>
          <w:b/>
          <w:bCs/>
          <w:color w:val="FF0000"/>
          <w:u w:val="single"/>
        </w:rPr>
      </w:pPr>
    </w:p>
    <w:p w14:paraId="67543F1C" w14:textId="77777777" w:rsidR="00787041" w:rsidRDefault="00787041" w:rsidP="00787041">
      <w:pPr>
        <w:pStyle w:val="ac"/>
        <w:spacing w:line="360" w:lineRule="auto"/>
        <w:ind w:left="0"/>
        <w:jc w:val="both"/>
        <w:rPr>
          <w:rFonts w:ascii="David" w:hAnsi="David" w:cs="David"/>
          <w:u w:val="single"/>
          <w:rtl/>
        </w:rPr>
      </w:pPr>
      <w:r>
        <w:rPr>
          <w:rFonts w:ascii="David" w:hAnsi="David" w:cs="David"/>
          <w:b/>
          <w:bCs/>
          <w:u w:val="single"/>
          <w:rtl/>
        </w:rPr>
        <w:t xml:space="preserve">דיון והכרעה </w:t>
      </w:r>
    </w:p>
    <w:p w14:paraId="2605F382" w14:textId="77777777" w:rsidR="00787041" w:rsidRDefault="00787041" w:rsidP="00787041">
      <w:pPr>
        <w:spacing w:line="360" w:lineRule="auto"/>
        <w:jc w:val="both"/>
        <w:rPr>
          <w:rFonts w:ascii="David" w:hAnsi="David"/>
          <w:u w:val="single"/>
          <w:rtl/>
        </w:rPr>
      </w:pPr>
    </w:p>
    <w:p w14:paraId="4D5B9000" w14:textId="77777777" w:rsidR="00787041" w:rsidRDefault="00787041" w:rsidP="00787041">
      <w:pPr>
        <w:spacing w:line="360" w:lineRule="auto"/>
        <w:jc w:val="both"/>
        <w:rPr>
          <w:rFonts w:ascii="David" w:hAnsi="David"/>
          <w:u w:val="single"/>
        </w:rPr>
      </w:pPr>
      <w:r>
        <w:rPr>
          <w:rFonts w:ascii="David" w:hAnsi="David"/>
          <w:u w:val="single"/>
          <w:rtl/>
        </w:rPr>
        <w:t xml:space="preserve">מתחם העונש ההולם </w:t>
      </w:r>
    </w:p>
    <w:p w14:paraId="4CB03EAB" w14:textId="77777777" w:rsidR="00787041" w:rsidRDefault="00787041" w:rsidP="00787041">
      <w:pPr>
        <w:pStyle w:val="ac"/>
        <w:numPr>
          <w:ilvl w:val="0"/>
          <w:numId w:val="1"/>
        </w:numPr>
        <w:spacing w:before="100" w:beforeAutospacing="1" w:after="100" w:afterAutospacing="1" w:line="360" w:lineRule="auto"/>
        <w:jc w:val="both"/>
        <w:rPr>
          <w:rFonts w:ascii="David" w:hAnsi="David" w:cs="David"/>
          <w:rtl/>
        </w:rPr>
      </w:pPr>
      <w:r>
        <w:rPr>
          <w:rFonts w:ascii="David" w:hAnsi="David" w:cs="David"/>
          <w:rtl/>
        </w:rPr>
        <w:t>בהתאם להלכת ג'אבר (</w:t>
      </w:r>
      <w:hyperlink r:id="rId26" w:history="1">
        <w:r w:rsidR="00A95550" w:rsidRPr="00A95550">
          <w:rPr>
            <w:rFonts w:ascii="David" w:hAnsi="David" w:cs="David"/>
            <w:color w:val="0000FF"/>
            <w:u w:val="single"/>
            <w:rtl/>
          </w:rPr>
          <w:t>ע"פ 4910/13</w:t>
        </w:r>
      </w:hyperlink>
      <w:r>
        <w:rPr>
          <w:rFonts w:ascii="David" w:hAnsi="David" w:cs="David"/>
          <w:rtl/>
        </w:rPr>
        <w:t xml:space="preserve"> ‏</w:t>
      </w:r>
      <w:r>
        <w:rPr>
          <w:rFonts w:ascii="David" w:hAnsi="David" w:cs="David"/>
          <w:b/>
          <w:bCs/>
          <w:rtl/>
        </w:rPr>
        <w:t>ג'אבר נגד מדינת ישראל</w:t>
      </w:r>
      <w:r>
        <w:rPr>
          <w:rFonts w:ascii="David" w:hAnsi="David" w:cs="David"/>
          <w:rtl/>
        </w:rPr>
        <w:t xml:space="preserve"> (29.10.2014))  יש לקבוע מתחם עונשי כולל לעבירות המקיימות קשר הדוק, וזאת כאשר קיימת ביניהן סמיכות זמנים או כאשר הן  חלק מאותה תוכנית עבריינית אף אם בוצעו לאורך תקופת זמן שאינה קצרה. </w:t>
      </w:r>
    </w:p>
    <w:p w14:paraId="20610AD4" w14:textId="77777777" w:rsidR="00787041" w:rsidRDefault="00787041" w:rsidP="00787041">
      <w:pPr>
        <w:pStyle w:val="ac"/>
        <w:spacing w:before="100" w:beforeAutospacing="1" w:after="100" w:afterAutospacing="1" w:line="360" w:lineRule="auto"/>
        <w:ind w:left="360"/>
        <w:jc w:val="both"/>
        <w:rPr>
          <w:rFonts w:ascii="David" w:hAnsi="David" w:cs="David"/>
          <w:color w:val="FF0000"/>
          <w:rtl/>
        </w:rPr>
      </w:pPr>
    </w:p>
    <w:p w14:paraId="45E91F49" w14:textId="77777777" w:rsidR="00787041" w:rsidRDefault="00787041" w:rsidP="00787041">
      <w:pPr>
        <w:pStyle w:val="ac"/>
        <w:spacing w:before="100" w:beforeAutospacing="1" w:after="100" w:afterAutospacing="1" w:line="360" w:lineRule="auto"/>
        <w:ind w:left="360"/>
        <w:jc w:val="both"/>
        <w:rPr>
          <w:rFonts w:ascii="David" w:hAnsi="David" w:cs="David"/>
        </w:rPr>
      </w:pPr>
      <w:r>
        <w:rPr>
          <w:rFonts w:ascii="David" w:hAnsi="David" w:cs="David"/>
          <w:rtl/>
        </w:rPr>
        <w:t xml:space="preserve">הנאשם ביקש לצרף מספר תיקים הנוגעים לעבירות של סחר בסמים וכן החזקת סמים שלא לצריכה עצמית והחזקת רכוש החשוד כגנוב, אשר השתרעו על פני תקופה של כשנה ומספר חודשים; עם זאת ניתן לראות כי  רובן של העבירות נוגעות לסם מסוכן מסוג קוקאין (למעט פל"א 477/2024 – סומן כ"א 3 - שם החזיק הנאשם בנוסף, אף ביחידה אחת של סם מסוכן מסוג </w:t>
      </w:r>
      <w:r>
        <w:rPr>
          <w:rFonts w:ascii="David" w:hAnsi="David" w:cs="David"/>
        </w:rPr>
        <w:t>LSD</w:t>
      </w:r>
      <w:r>
        <w:rPr>
          <w:rFonts w:ascii="David" w:hAnsi="David" w:cs="David"/>
          <w:rtl/>
        </w:rPr>
        <w:t xml:space="preserve"> וכן סם מסוכן מסוג </w:t>
      </w:r>
      <w:r>
        <w:rPr>
          <w:rFonts w:ascii="David" w:hAnsi="David" w:cs="David"/>
        </w:rPr>
        <w:t>PSILOCIN</w:t>
      </w:r>
      <w:r>
        <w:rPr>
          <w:rFonts w:ascii="David" w:hAnsi="David" w:cs="David"/>
          <w:rtl/>
        </w:rPr>
        <w:t xml:space="preserve"> במשקל 0.7288 גרם נטו). שוכנעתי כי על אף שמדובר במספר כתבי אישום עסקינן במסכת עבריינית אחת הנוגעת להתנהלותו של הנאשם ומשכך יש מקום לקבוע מתחם ענישה כולל.  </w:t>
      </w:r>
    </w:p>
    <w:p w14:paraId="1B621D2C" w14:textId="77777777" w:rsidR="00787041" w:rsidRDefault="00787041" w:rsidP="00787041">
      <w:pPr>
        <w:pStyle w:val="ac"/>
        <w:spacing w:line="360" w:lineRule="auto"/>
        <w:rPr>
          <w:rFonts w:ascii="David" w:hAnsi="David" w:cs="David"/>
          <w:color w:val="FF0000"/>
        </w:rPr>
      </w:pPr>
    </w:p>
    <w:p w14:paraId="1E05D8CF" w14:textId="77777777" w:rsidR="00787041" w:rsidRDefault="00787041" w:rsidP="00787041">
      <w:pPr>
        <w:pStyle w:val="ac"/>
        <w:numPr>
          <w:ilvl w:val="0"/>
          <w:numId w:val="1"/>
        </w:numPr>
        <w:spacing w:line="360" w:lineRule="auto"/>
        <w:jc w:val="both"/>
        <w:rPr>
          <w:rFonts w:ascii="David" w:hAnsi="David" w:cs="David"/>
        </w:rPr>
      </w:pPr>
      <w:r>
        <w:rPr>
          <w:rFonts w:ascii="David" w:hAnsi="David" w:cs="David"/>
          <w:rtl/>
        </w:rPr>
        <w:t xml:space="preserve">הערכים המוגנים בהם פגע הנאשם הם השמירה על בריאותם הגופנית והנפשית של צרכני הסמים, וכן ההגנה על הציבור הרחב מפני משתמשי הסמים הנוהגים בדרך עבריינית על מנת להשיג אמצעים כספיים למימון מנת הסם הבאה. כך הופכות עבירות הפצת הסם למחולל פשיעה על כל גווניה, לרבות עבירות רכוש. </w:t>
      </w:r>
    </w:p>
    <w:p w14:paraId="615B3D09" w14:textId="77777777" w:rsidR="00787041" w:rsidRDefault="00787041" w:rsidP="00787041">
      <w:pPr>
        <w:pStyle w:val="ac"/>
        <w:jc w:val="both"/>
        <w:rPr>
          <w:rFonts w:ascii="David" w:hAnsi="David" w:cs="David"/>
        </w:rPr>
      </w:pPr>
    </w:p>
    <w:p w14:paraId="0441792F" w14:textId="77777777" w:rsidR="00787041" w:rsidRDefault="00787041" w:rsidP="00787041">
      <w:pPr>
        <w:pStyle w:val="ac"/>
        <w:numPr>
          <w:ilvl w:val="0"/>
          <w:numId w:val="1"/>
        </w:numPr>
        <w:spacing w:line="360" w:lineRule="auto"/>
        <w:jc w:val="both"/>
        <w:rPr>
          <w:rFonts w:ascii="David" w:hAnsi="David" w:cs="David"/>
          <w:rtl/>
        </w:rPr>
      </w:pPr>
      <w:r>
        <w:rPr>
          <w:rFonts w:ascii="David" w:hAnsi="David" w:cs="David"/>
          <w:rtl/>
        </w:rPr>
        <w:t>סם מסוכן מסוג קוקאין הוגדר בפסיקה כ-"נמנע בין הרעים והמרים שבסמים המסוכנים, בשל טיבו הממכר והתלות הגבוהה הנוצרת בו, ומחמת השפעותיו ההרסניות על גוף האדם ונפשו ועל החברה כולה" (</w:t>
      </w:r>
      <w:hyperlink r:id="rId27" w:history="1">
        <w:r w:rsidR="00A95550" w:rsidRPr="00A95550">
          <w:rPr>
            <w:rFonts w:ascii="David" w:hAnsi="David" w:cs="David"/>
            <w:color w:val="0000FF"/>
            <w:u w:val="single"/>
            <w:rtl/>
          </w:rPr>
          <w:t>ע"פ 972/11</w:t>
        </w:r>
      </w:hyperlink>
      <w:r>
        <w:rPr>
          <w:rFonts w:ascii="David" w:hAnsi="David" w:cs="David"/>
          <w:rtl/>
        </w:rPr>
        <w:t xml:space="preserve"> </w:t>
      </w:r>
      <w:r>
        <w:rPr>
          <w:rFonts w:ascii="David" w:hAnsi="David" w:cs="David"/>
          <w:b/>
          <w:bCs/>
          <w:rtl/>
        </w:rPr>
        <w:t>מדינת ישראל נ' יונה</w:t>
      </w:r>
      <w:r>
        <w:rPr>
          <w:rFonts w:ascii="David" w:hAnsi="David" w:cs="David"/>
          <w:rtl/>
        </w:rPr>
        <w:t xml:space="preserve"> (4.7.2012)).</w:t>
      </w:r>
    </w:p>
    <w:p w14:paraId="5ED2BDAA" w14:textId="77777777" w:rsidR="00787041" w:rsidRDefault="00787041" w:rsidP="00787041">
      <w:pPr>
        <w:pStyle w:val="ac"/>
        <w:rPr>
          <w:rFonts w:ascii="David" w:hAnsi="David" w:cs="David"/>
        </w:rPr>
      </w:pPr>
    </w:p>
    <w:p w14:paraId="55C3086F" w14:textId="77777777" w:rsidR="00787041" w:rsidRDefault="00787041" w:rsidP="00787041">
      <w:pPr>
        <w:pStyle w:val="ac"/>
        <w:numPr>
          <w:ilvl w:val="0"/>
          <w:numId w:val="1"/>
        </w:numPr>
        <w:spacing w:line="360" w:lineRule="auto"/>
        <w:jc w:val="both"/>
        <w:rPr>
          <w:rFonts w:ascii="David" w:hAnsi="David" w:cs="David"/>
          <w:rtl/>
        </w:rPr>
      </w:pPr>
      <w:r>
        <w:rPr>
          <w:rFonts w:ascii="David" w:hAnsi="David" w:cs="David"/>
          <w:rtl/>
        </w:rPr>
        <w:t xml:space="preserve">הנאשם סחר בסם מסוכן מסוג קוקאין במשקל של כ-4.5 גרם בתמורה לסכום כספי, והחזיק סך כולל של כ 24.6 גרם של סם מסוכן מסןג קוקאין במועדים שונים, כמות העולה פי 80 על החזקה הקבועה בחוק לכמות הנחשבת לצריכה עצמית. חלק מהסמים המסוכנים היו מחולקים למנות, ולצידם נתפסו "שקיות חלוקה" וכן משקלים אלקטרוניים. </w:t>
      </w:r>
    </w:p>
    <w:p w14:paraId="362776D2" w14:textId="77777777" w:rsidR="00787041" w:rsidRDefault="00787041" w:rsidP="00787041">
      <w:pPr>
        <w:pStyle w:val="ac"/>
        <w:spacing w:line="360" w:lineRule="auto"/>
        <w:ind w:left="360"/>
        <w:jc w:val="both"/>
        <w:rPr>
          <w:rFonts w:ascii="David" w:hAnsi="David" w:cs="David"/>
        </w:rPr>
      </w:pPr>
    </w:p>
    <w:p w14:paraId="230630BB" w14:textId="77777777" w:rsidR="00787041" w:rsidRDefault="00787041" w:rsidP="00787041">
      <w:pPr>
        <w:pStyle w:val="ac"/>
        <w:numPr>
          <w:ilvl w:val="0"/>
          <w:numId w:val="1"/>
        </w:numPr>
        <w:spacing w:line="360" w:lineRule="auto"/>
        <w:jc w:val="both"/>
        <w:rPr>
          <w:rFonts w:ascii="David" w:hAnsi="David" w:cs="David"/>
        </w:rPr>
      </w:pPr>
      <w:r>
        <w:rPr>
          <w:rFonts w:ascii="David" w:hAnsi="David" w:cs="David"/>
          <w:rtl/>
        </w:rPr>
        <w:t xml:space="preserve">הנה כי כן, נוכח כמות הסמים המסוכנים שנתפסה, העובדה כי היו מחולקים, וכן בשל סוג הסם המסוכן בו החזיק הנאשם – קוקאין, ובשילוב עם העובדה שהורשע גם בעבירת סחר בסמים, ברי כי מידת הפגיעה בערכים המוגנים היא גבוהה. </w:t>
      </w:r>
    </w:p>
    <w:p w14:paraId="3F8832A0" w14:textId="77777777" w:rsidR="00787041" w:rsidRDefault="00787041" w:rsidP="00787041">
      <w:pPr>
        <w:pStyle w:val="ac"/>
        <w:rPr>
          <w:rFonts w:ascii="David" w:hAnsi="David" w:cs="David"/>
        </w:rPr>
      </w:pPr>
    </w:p>
    <w:p w14:paraId="670B02E8" w14:textId="77777777" w:rsidR="00787041" w:rsidRDefault="00787041" w:rsidP="00787041">
      <w:pPr>
        <w:pStyle w:val="ac"/>
        <w:numPr>
          <w:ilvl w:val="0"/>
          <w:numId w:val="1"/>
        </w:numPr>
        <w:spacing w:after="160" w:line="360" w:lineRule="auto"/>
        <w:jc w:val="both"/>
        <w:rPr>
          <w:rFonts w:ascii="David" w:hAnsi="David" w:cs="David"/>
          <w:rtl/>
        </w:rPr>
      </w:pPr>
      <w:r>
        <w:rPr>
          <w:rFonts w:ascii="David" w:hAnsi="David" w:cs="David"/>
          <w:rtl/>
        </w:rPr>
        <w:t xml:space="preserve">מדיניות הענישה הנהוגה: הצדדים הגישו פסיקה לתמיכה בעמדתם אשר למתחם הענישה; מצאתי לנכון להתייחס לפסקי הדין המפורטים להלן וכן לפסיקה נוספת. </w:t>
      </w:r>
    </w:p>
    <w:p w14:paraId="2C7B75DE" w14:textId="77777777" w:rsidR="00787041" w:rsidRDefault="00787041" w:rsidP="00787041">
      <w:pPr>
        <w:pStyle w:val="ac"/>
        <w:spacing w:after="160" w:line="360" w:lineRule="auto"/>
        <w:ind w:left="360"/>
        <w:jc w:val="both"/>
        <w:rPr>
          <w:rFonts w:ascii="David" w:hAnsi="David" w:cs="David"/>
          <w:color w:val="FF0000"/>
        </w:rPr>
      </w:pPr>
    </w:p>
    <w:p w14:paraId="17659B98" w14:textId="77777777" w:rsidR="00787041" w:rsidRDefault="00A95550" w:rsidP="00787041">
      <w:pPr>
        <w:pStyle w:val="ac"/>
        <w:numPr>
          <w:ilvl w:val="0"/>
          <w:numId w:val="2"/>
        </w:numPr>
        <w:spacing w:after="160" w:line="360" w:lineRule="auto"/>
        <w:ind w:left="360"/>
        <w:jc w:val="both"/>
        <w:rPr>
          <w:rFonts w:ascii="David" w:hAnsi="David" w:cs="David"/>
        </w:rPr>
      </w:pPr>
      <w:hyperlink r:id="rId28" w:history="1">
        <w:r w:rsidRPr="00A95550">
          <w:rPr>
            <w:rFonts w:ascii="David" w:hAnsi="David" w:cs="David"/>
            <w:color w:val="0000FF"/>
            <w:u w:val="single"/>
            <w:rtl/>
          </w:rPr>
          <w:t>ע"פ (מחוזי ב"ש) 46008-01-22</w:t>
        </w:r>
      </w:hyperlink>
      <w:r w:rsidR="00787041">
        <w:rPr>
          <w:rFonts w:ascii="David" w:hAnsi="David" w:cs="David"/>
          <w:rtl/>
        </w:rPr>
        <w:t xml:space="preserve"> </w:t>
      </w:r>
      <w:r w:rsidR="00787041">
        <w:rPr>
          <w:rFonts w:ascii="David" w:hAnsi="David" w:cs="David"/>
          <w:b/>
          <w:bCs/>
          <w:rtl/>
        </w:rPr>
        <w:t>דרי נ' מדינת ישראל</w:t>
      </w:r>
      <w:r w:rsidR="00787041">
        <w:rPr>
          <w:rFonts w:ascii="David" w:hAnsi="David" w:cs="David"/>
          <w:rtl/>
        </w:rPr>
        <w:t xml:space="preserve"> (3.5.2022) נדחה ערעור על הכרעת הדין ופסק הדין שהגיש המערער אשר הורשע בעבירות של החזקת סם מסוכן שלא לצריכה עצמית וסחר בסם מסוכן בכך שהחזיק 7.3802 סם מסוכן מסוג קוקאין ו- 10 עבירות סחר בקוקאין. </w:t>
      </w:r>
      <w:r w:rsidR="00787041">
        <w:rPr>
          <w:rFonts w:ascii="David" w:hAnsi="David" w:cs="David"/>
          <w:b/>
          <w:bCs/>
          <w:rtl/>
        </w:rPr>
        <w:t>בית משפט השלום קבע מתחם ענישה הנע בין 30 ועד 50 חודשי מאסר,</w:t>
      </w:r>
      <w:r w:rsidR="00787041">
        <w:rPr>
          <w:rFonts w:ascii="David" w:hAnsi="David" w:cs="David"/>
          <w:rtl/>
        </w:rPr>
        <w:t xml:space="preserve"> והשית על המערער, בעל עבר פלילי מכביד, 42 חודשי מאסר, מאסרים מותנים, קנס בסך 3,000 ₪ וחילוט 20,000 ₪ שנתפסו. בית המשפט המחוזי קבע כי מדובר בעבירות חמורות ואין כל מקום להתערבות ברכיב המאסר שהוטל. </w:t>
      </w:r>
    </w:p>
    <w:p w14:paraId="300ED6CF" w14:textId="77777777" w:rsidR="00787041" w:rsidRDefault="00787041" w:rsidP="00787041">
      <w:pPr>
        <w:pStyle w:val="ac"/>
        <w:ind w:left="360"/>
        <w:rPr>
          <w:rFonts w:ascii="David" w:hAnsi="David" w:cs="David"/>
        </w:rPr>
      </w:pPr>
    </w:p>
    <w:p w14:paraId="44538CB4" w14:textId="77777777" w:rsidR="00787041" w:rsidRDefault="00787041" w:rsidP="00787041">
      <w:pPr>
        <w:pStyle w:val="ac"/>
        <w:numPr>
          <w:ilvl w:val="0"/>
          <w:numId w:val="2"/>
        </w:numPr>
        <w:spacing w:after="160" w:line="360" w:lineRule="auto"/>
        <w:ind w:left="360"/>
        <w:jc w:val="both"/>
        <w:rPr>
          <w:rFonts w:ascii="David" w:hAnsi="David" w:cs="David"/>
          <w:rtl/>
        </w:rPr>
      </w:pPr>
      <w:r>
        <w:rPr>
          <w:rFonts w:ascii="David" w:hAnsi="David" w:cs="David"/>
          <w:rtl/>
        </w:rPr>
        <w:t xml:space="preserve">במסגרת </w:t>
      </w:r>
      <w:hyperlink r:id="rId29" w:history="1">
        <w:r w:rsidR="00A95550" w:rsidRPr="00A95550">
          <w:rPr>
            <w:rFonts w:ascii="David" w:hAnsi="David" w:cs="David"/>
            <w:color w:val="0000FF"/>
            <w:u w:val="single"/>
            <w:rtl/>
          </w:rPr>
          <w:t>עפ"ג (מחוזי ב"ש)) 1902-03-20</w:t>
        </w:r>
      </w:hyperlink>
      <w:r>
        <w:rPr>
          <w:rFonts w:ascii="David" w:hAnsi="David" w:cs="David"/>
          <w:rtl/>
        </w:rPr>
        <w:t xml:space="preserve"> </w:t>
      </w:r>
      <w:r>
        <w:rPr>
          <w:rFonts w:ascii="David" w:hAnsi="David" w:cs="David"/>
          <w:b/>
          <w:bCs/>
          <w:rtl/>
        </w:rPr>
        <w:t>גית נ'</w:t>
      </w:r>
      <w:r>
        <w:rPr>
          <w:rFonts w:ascii="David" w:hAnsi="David" w:cs="David"/>
          <w:rtl/>
        </w:rPr>
        <w:t xml:space="preserve"> </w:t>
      </w:r>
      <w:r>
        <w:rPr>
          <w:rFonts w:ascii="David" w:hAnsi="David" w:cs="David"/>
          <w:b/>
          <w:bCs/>
          <w:rtl/>
        </w:rPr>
        <w:t xml:space="preserve">מדינת ישראל </w:t>
      </w:r>
      <w:r>
        <w:rPr>
          <w:rFonts w:ascii="David" w:hAnsi="David" w:cs="David"/>
          <w:rtl/>
        </w:rPr>
        <w:t xml:space="preserve">(20.5.2020) נדחה ערעור שהגיש המערער, שהורשע בעבירות של החזקת סמים שלא לצריכה עצמית, בהספקת סם מסוכן, וביבוא, יצוא, מסחר, הספקת סמים מסוכנים בכך שהחזיק 3.7 גרם סם מסוכן מסוג קוקאין; סיפק לסוכן 0.96 גרם סם קנבוס ומכר לסוכן סם מסוג קוקאין במשקל 4.9278 גרם נטו תמורת 3,500 ₪. </w:t>
      </w:r>
      <w:r>
        <w:rPr>
          <w:rFonts w:ascii="David" w:hAnsi="David" w:cs="David"/>
          <w:b/>
          <w:bCs/>
          <w:rtl/>
        </w:rPr>
        <w:t>נקבע מתחם ענישה הנע מ 14 ועד 42 חודשי מאסר בפועל.</w:t>
      </w:r>
      <w:r>
        <w:rPr>
          <w:rFonts w:ascii="David" w:hAnsi="David" w:cs="David"/>
          <w:rtl/>
        </w:rPr>
        <w:t xml:space="preserve"> על הנאשם, בעל עבר פלילי, הושתו 21 חודשי מאסר בפועל, מאסרים מותנים, פסילה מקבל או החזיק רישיון נהיגה למשך 24 חודשים, פסילה מותנית, וחילוט הכספים שנתפסו. בית המשפט המחוזי לא מצא להתערב בעונש המאסר שהוטל על המערער, ונקבע כי "</w:t>
      </w:r>
      <w:r>
        <w:rPr>
          <w:rFonts w:ascii="David" w:hAnsi="David" w:cs="David"/>
          <w:b/>
          <w:bCs/>
          <w:rtl/>
        </w:rPr>
        <w:t>מתחמי העונש ההולם על מכירת סמים בסדרי גודל של גרם אחד או שניים עומדים, על פי הגישה המקלה יותר על המנעד שבין 8 ל- 18 חודשי מאסר בפועל</w:t>
      </w:r>
      <w:r>
        <w:rPr>
          <w:rFonts w:ascii="David" w:hAnsi="David" w:cs="David"/>
          <w:rtl/>
        </w:rPr>
        <w:t xml:space="preserve">". בית המשפט המחוזי קבע עוד כי לא היה מקום להורות על חילוט הכסף, שכן לא התקיים דיון בעניין זה, ביטל את החילוט והטיל על המערער קנס של 3,500 ₪. </w:t>
      </w:r>
    </w:p>
    <w:p w14:paraId="5449B67F" w14:textId="77777777" w:rsidR="00787041" w:rsidRDefault="00787041" w:rsidP="00787041">
      <w:pPr>
        <w:pStyle w:val="ac"/>
        <w:ind w:left="360"/>
        <w:rPr>
          <w:rFonts w:ascii="David" w:hAnsi="David" w:cs="David"/>
        </w:rPr>
      </w:pPr>
    </w:p>
    <w:p w14:paraId="2AEB0F90" w14:textId="77777777" w:rsidR="00787041" w:rsidRDefault="00A95550" w:rsidP="00787041">
      <w:pPr>
        <w:pStyle w:val="ac"/>
        <w:numPr>
          <w:ilvl w:val="0"/>
          <w:numId w:val="2"/>
        </w:numPr>
        <w:spacing w:after="160" w:line="360" w:lineRule="auto"/>
        <w:ind w:left="360"/>
        <w:jc w:val="both"/>
        <w:rPr>
          <w:rFonts w:ascii="David" w:hAnsi="David" w:cs="David"/>
          <w:rtl/>
        </w:rPr>
      </w:pPr>
      <w:hyperlink r:id="rId30" w:history="1">
        <w:r w:rsidRPr="00A95550">
          <w:rPr>
            <w:rFonts w:ascii="David" w:hAnsi="David" w:cs="David"/>
            <w:color w:val="0000FF"/>
            <w:u w:val="single"/>
            <w:rtl/>
          </w:rPr>
          <w:t>ת"פ (אי') 66114-01-23</w:t>
        </w:r>
      </w:hyperlink>
      <w:r w:rsidR="00787041">
        <w:rPr>
          <w:rFonts w:ascii="David" w:hAnsi="David" w:cs="David"/>
          <w:rtl/>
        </w:rPr>
        <w:t xml:space="preserve"> </w:t>
      </w:r>
      <w:r w:rsidR="00787041">
        <w:rPr>
          <w:rFonts w:ascii="David" w:hAnsi="David" w:cs="David"/>
          <w:b/>
          <w:bCs/>
          <w:rtl/>
        </w:rPr>
        <w:t>מדינת ישראל נ' מסראוה</w:t>
      </w:r>
      <w:r w:rsidR="00787041">
        <w:rPr>
          <w:rFonts w:ascii="David" w:hAnsi="David" w:cs="David"/>
          <w:rtl/>
        </w:rPr>
        <w:t xml:space="preserve"> (2.7.2023), הורשע הנאשם לאחר ניהול הוכחות בהחזקת סמים שלא לצריכה עצמית בכך שהחזיק בסם מסוכן מסוג קוקאין במשקל של כ- 6.7576 גרם נטו. </w:t>
      </w:r>
      <w:r w:rsidR="00787041">
        <w:rPr>
          <w:rFonts w:ascii="David" w:hAnsi="David" w:cs="David"/>
          <w:b/>
          <w:bCs/>
          <w:rtl/>
        </w:rPr>
        <w:t>נקבע מתחם ענישה (מותב זה) הנע בין 6 ועד 16 חודשי מאסר בפועל</w:t>
      </w:r>
      <w:r w:rsidR="00787041">
        <w:rPr>
          <w:rFonts w:ascii="David" w:hAnsi="David" w:cs="David"/>
          <w:rtl/>
        </w:rPr>
        <w:t xml:space="preserve">. על הנאשם, בער עבר פלילי מכביד, הושתו 13 חודשי מאסר פועל, הופעל מאסר מותנה כך שסך הכל ירצה הנאשם 19 חודשי מאסר בפועל, מאסרים מותנים, וקנס סך 5,000 ₪. ערעור אשר הגיש הנאשם נמחק לאחר שהנאשם חזר בו.  </w:t>
      </w:r>
    </w:p>
    <w:p w14:paraId="16C0D098" w14:textId="77777777" w:rsidR="00787041" w:rsidRDefault="00787041" w:rsidP="00787041">
      <w:pPr>
        <w:pStyle w:val="ac"/>
        <w:ind w:left="360"/>
        <w:rPr>
          <w:rFonts w:ascii="David" w:hAnsi="David" w:cs="David"/>
        </w:rPr>
      </w:pPr>
    </w:p>
    <w:p w14:paraId="7E0F236B" w14:textId="77777777" w:rsidR="00787041" w:rsidRDefault="00787041" w:rsidP="00787041">
      <w:pPr>
        <w:pStyle w:val="ac"/>
        <w:numPr>
          <w:ilvl w:val="0"/>
          <w:numId w:val="2"/>
        </w:numPr>
        <w:spacing w:after="160" w:line="360" w:lineRule="auto"/>
        <w:ind w:left="360"/>
        <w:jc w:val="both"/>
        <w:rPr>
          <w:rFonts w:ascii="David" w:hAnsi="David" w:cs="David"/>
          <w:rtl/>
        </w:rPr>
      </w:pPr>
      <w:r>
        <w:rPr>
          <w:rFonts w:ascii="David" w:hAnsi="David" w:cs="David"/>
          <w:rtl/>
        </w:rPr>
        <w:t xml:space="preserve">במסגרת </w:t>
      </w:r>
      <w:hyperlink r:id="rId31" w:history="1">
        <w:r w:rsidR="00A95550" w:rsidRPr="00A95550">
          <w:rPr>
            <w:rFonts w:ascii="David" w:hAnsi="David" w:cs="David"/>
            <w:color w:val="0000FF"/>
            <w:u w:val="single"/>
            <w:rtl/>
          </w:rPr>
          <w:t>ת"פ (אי') 63575-01-22</w:t>
        </w:r>
      </w:hyperlink>
      <w:r>
        <w:rPr>
          <w:rFonts w:ascii="David" w:hAnsi="David" w:cs="David"/>
          <w:rtl/>
        </w:rPr>
        <w:t xml:space="preserve"> </w:t>
      </w:r>
      <w:r>
        <w:rPr>
          <w:rFonts w:ascii="David" w:hAnsi="David" w:cs="David"/>
          <w:b/>
          <w:bCs/>
          <w:rtl/>
        </w:rPr>
        <w:t>מדינת ישראל נ' יונה</w:t>
      </w:r>
      <w:r>
        <w:rPr>
          <w:rFonts w:ascii="David" w:hAnsi="David" w:cs="David"/>
          <w:rtl/>
        </w:rPr>
        <w:t xml:space="preserve"> (6.12.2022) הורשע הנאשם בעבירות של החזקת סם מסוכן שלא לצריכה עצמית, סחר בסם מסוכן והפרעה לשוטר במילוי תפקידו בכך שהחזיק 0.4181 גרם קוקאין, וכן סחר בסם מסוכן מסוג קוקאין ב 8 הזדמנויות שונות.  </w:t>
      </w:r>
      <w:r>
        <w:rPr>
          <w:rFonts w:ascii="David" w:hAnsi="David" w:cs="David"/>
          <w:b/>
          <w:bCs/>
          <w:rtl/>
        </w:rPr>
        <w:t>נקבע מתחם ענישה הנע בין 24 ועד 48 חודשי מאסר בפועל.</w:t>
      </w:r>
      <w:r>
        <w:rPr>
          <w:rFonts w:ascii="David" w:hAnsi="David" w:cs="David"/>
          <w:rtl/>
        </w:rPr>
        <w:t xml:space="preserve"> על הנאשם, צעיר בעל עבר פלילי, הושתו 36 חודשי מאסר, הפעלת מאסר מותנה כך שבפועל ירצה 44 חודשי מאסר בפועל, מאסרים מותנים וקנס בסך 3,000 ₪. ערעור אשר הגיש הנאשם נמחק על ידו.</w:t>
      </w:r>
    </w:p>
    <w:p w14:paraId="25CEB5A9" w14:textId="77777777" w:rsidR="00787041" w:rsidRDefault="00787041" w:rsidP="00787041">
      <w:pPr>
        <w:pStyle w:val="ac"/>
        <w:rPr>
          <w:rFonts w:ascii="David" w:hAnsi="David" w:cs="David"/>
        </w:rPr>
      </w:pPr>
    </w:p>
    <w:p w14:paraId="061BDC8E" w14:textId="77777777" w:rsidR="00787041" w:rsidRPr="00787041" w:rsidRDefault="00787041" w:rsidP="00787041">
      <w:pPr>
        <w:pStyle w:val="ac"/>
        <w:numPr>
          <w:ilvl w:val="0"/>
          <w:numId w:val="3"/>
        </w:numPr>
        <w:spacing w:after="160" w:line="360" w:lineRule="auto"/>
        <w:jc w:val="both"/>
        <w:rPr>
          <w:rFonts w:ascii="David" w:hAnsi="David"/>
          <w:rtl/>
        </w:rPr>
      </w:pPr>
      <w:r>
        <w:rPr>
          <w:rFonts w:ascii="David" w:hAnsi="David" w:cs="David"/>
          <w:rtl/>
        </w:rPr>
        <w:t xml:space="preserve">במסגרת </w:t>
      </w:r>
      <w:hyperlink r:id="rId32" w:history="1">
        <w:r w:rsidR="00A95550" w:rsidRPr="00A95550">
          <w:rPr>
            <w:rFonts w:ascii="David" w:hAnsi="David" w:cs="David"/>
            <w:color w:val="0000FF"/>
            <w:u w:val="single"/>
            <w:rtl/>
          </w:rPr>
          <w:t>רע"פ 894/16</w:t>
        </w:r>
      </w:hyperlink>
      <w:r>
        <w:rPr>
          <w:rFonts w:ascii="David" w:hAnsi="David" w:cs="David"/>
          <w:rtl/>
        </w:rPr>
        <w:t xml:space="preserve"> </w:t>
      </w:r>
      <w:r>
        <w:rPr>
          <w:rFonts w:ascii="David" w:hAnsi="David" w:cs="David"/>
          <w:b/>
          <w:bCs/>
          <w:rtl/>
        </w:rPr>
        <w:t>פרץ נ' מדינת ישראל</w:t>
      </w:r>
      <w:r>
        <w:rPr>
          <w:rFonts w:ascii="David" w:hAnsi="David" w:cs="David"/>
          <w:rtl/>
        </w:rPr>
        <w:t xml:space="preserve"> (10.2.2016) נדחתה בקשת ערעור של המבקש אשר הורשע בהחזקת סם מסוכן שלא לצריכה  עצמית בכך שהחזיק 31.05 גרם קוקאין. </w:t>
      </w:r>
      <w:r>
        <w:rPr>
          <w:rFonts w:ascii="David" w:hAnsi="David" w:cs="David"/>
          <w:b/>
          <w:bCs/>
          <w:rtl/>
        </w:rPr>
        <w:t>בבית משפט השלום נקבע מתחם ענישה הנע בין 15 ועד 36 חודשי מאסר בפועל.</w:t>
      </w:r>
      <w:r>
        <w:rPr>
          <w:rFonts w:ascii="David" w:hAnsi="David" w:cs="David"/>
          <w:rtl/>
        </w:rPr>
        <w:t xml:space="preserve"> על המבקש, נעדר עבר פלילי, הושתו 15 חודשי מאסר בפועל. למרות הליך שיקום בו השתלב המבקש, דחה בית המשפט המחוזי את בקשת הערעור וקבע כי " </w:t>
      </w:r>
      <w:r>
        <w:rPr>
          <w:rFonts w:ascii="David" w:hAnsi="David" w:cs="David"/>
          <w:b/>
          <w:bCs/>
          <w:rtl/>
        </w:rPr>
        <w:t>כי מתחם הענישה שקבע בית משפט השלום משקף נכונה את מדיניות הענישה הנוהגת בעבירות דומות, ובפרט כאשר מדובר בכמות נכבדה של סמים קשים מסוג קוקאין".</w:t>
      </w:r>
      <w:r>
        <w:rPr>
          <w:rFonts w:ascii="David" w:hAnsi="David" w:cs="David"/>
          <w:rtl/>
        </w:rPr>
        <w:t xml:space="preserve"> בקשת רשות הערעור נדחתה, כאמור, גם היא.</w:t>
      </w:r>
      <w:r>
        <w:rPr>
          <w:rFonts w:cs="FrankRuehl"/>
          <w:sz w:val="28"/>
          <w:szCs w:val="28"/>
          <w:rtl/>
        </w:rPr>
        <w:t xml:space="preserve"> </w:t>
      </w:r>
    </w:p>
    <w:p w14:paraId="75E8E3FD" w14:textId="77777777" w:rsidR="00787041" w:rsidRDefault="00787041" w:rsidP="00787041">
      <w:pPr>
        <w:pStyle w:val="ac"/>
        <w:rPr>
          <w:rFonts w:ascii="David" w:hAnsi="David" w:cs="David"/>
          <w:color w:val="FF0000"/>
          <w:rtl/>
        </w:rPr>
      </w:pPr>
    </w:p>
    <w:p w14:paraId="027F47CA" w14:textId="77777777" w:rsidR="00CD6053" w:rsidRPr="00787041" w:rsidRDefault="00CD6053" w:rsidP="00787041">
      <w:pPr>
        <w:pStyle w:val="ac"/>
        <w:numPr>
          <w:ilvl w:val="0"/>
          <w:numId w:val="4"/>
        </w:numPr>
        <w:spacing w:after="160" w:line="360" w:lineRule="auto"/>
        <w:jc w:val="both"/>
        <w:rPr>
          <w:rFonts w:ascii="David" w:hAnsi="David" w:cs="David"/>
          <w:rtl/>
        </w:rPr>
      </w:pPr>
      <w:r w:rsidRPr="00787041">
        <w:rPr>
          <w:rFonts w:ascii="David" w:hAnsi="David" w:cs="David"/>
          <w:rtl/>
        </w:rPr>
        <w:t xml:space="preserve">במסגרת </w:t>
      </w:r>
      <w:hyperlink r:id="rId33" w:history="1">
        <w:r w:rsidRPr="00A95550">
          <w:rPr>
            <w:rFonts w:ascii="David" w:hAnsi="David" w:cs="David"/>
            <w:color w:val="0000FF"/>
            <w:u w:val="single"/>
            <w:rtl/>
          </w:rPr>
          <w:t>רע"פ 5494/19</w:t>
        </w:r>
      </w:hyperlink>
      <w:r w:rsidRPr="00787041">
        <w:rPr>
          <w:rFonts w:ascii="David" w:hAnsi="David" w:cs="David"/>
          <w:rtl/>
        </w:rPr>
        <w:t xml:space="preserve"> </w:t>
      </w:r>
      <w:r w:rsidRPr="00787041">
        <w:rPr>
          <w:rFonts w:ascii="David" w:hAnsi="David" w:cs="David"/>
          <w:b/>
          <w:bCs/>
          <w:rtl/>
        </w:rPr>
        <w:t>רנד נ' מדינת ישראל</w:t>
      </w:r>
      <w:r w:rsidRPr="00787041">
        <w:rPr>
          <w:rFonts w:ascii="David" w:hAnsi="David" w:cs="David"/>
          <w:rtl/>
        </w:rPr>
        <w:t xml:space="preserve"> (22.8.2019), המבקש הורשע בבית משפט השלום בסחר בסם מסוכן מסוג "קריסטל" (מכר לשני לקוחות שלוש יחידות תמורת 750 ₪) וכן בהחזקת סם מסוכן מסוג הירואין (11 גרם) וקוקאין (1.9 גרם). </w:t>
      </w:r>
      <w:r w:rsidRPr="00787041">
        <w:rPr>
          <w:rFonts w:ascii="David" w:hAnsi="David" w:cs="David"/>
          <w:b/>
          <w:bCs/>
          <w:rtl/>
        </w:rPr>
        <w:t>מתחם העונש שנקבע נע בין 6 ועד 18 חודשי מאסר בפועל,</w:t>
      </w:r>
      <w:r w:rsidRPr="00787041">
        <w:rPr>
          <w:rFonts w:ascii="David" w:hAnsi="David" w:cs="David"/>
          <w:rtl/>
        </w:rPr>
        <w:t xml:space="preserve"> ועל המבקש נגזרו 6 חודשי מאסר לריצוי בדרך של עבודות שירות. המבקש ערער לבית המשפט המחוזי וערעורו נדחה. בקשת רשות הערעור אשר הוגשה לבית המשפט העליון נדחתה ונקבע כי העונש אשר הוטל על המבקש אינו חמור כלל ועיקר ואף מקל עימו, שכן יש להיאבק בתופעת הסחר בסמים באמצעות ענישה משמעותית ומרתיעה. </w:t>
      </w:r>
    </w:p>
    <w:p w14:paraId="67F1D2FE" w14:textId="77777777" w:rsidR="00CD6053" w:rsidRPr="00787041" w:rsidRDefault="00CD6053" w:rsidP="00E90A95">
      <w:pPr>
        <w:pStyle w:val="ac"/>
        <w:rPr>
          <w:rFonts w:ascii="David" w:hAnsi="David" w:cs="David"/>
          <w:rtl/>
        </w:rPr>
      </w:pPr>
    </w:p>
    <w:p w14:paraId="43384679" w14:textId="77777777" w:rsidR="00CD6053" w:rsidRPr="00787041" w:rsidRDefault="00CD6053" w:rsidP="00787041">
      <w:pPr>
        <w:pStyle w:val="ac"/>
        <w:numPr>
          <w:ilvl w:val="0"/>
          <w:numId w:val="4"/>
        </w:numPr>
        <w:spacing w:after="160" w:line="360" w:lineRule="auto"/>
        <w:jc w:val="both"/>
        <w:rPr>
          <w:rFonts w:ascii="David" w:hAnsi="David" w:cs="David"/>
          <w:rtl/>
        </w:rPr>
      </w:pPr>
      <w:r w:rsidRPr="00787041">
        <w:rPr>
          <w:rFonts w:ascii="David" w:hAnsi="David" w:cs="David"/>
          <w:rtl/>
        </w:rPr>
        <w:t xml:space="preserve">במסגרת </w:t>
      </w:r>
      <w:hyperlink r:id="rId34" w:history="1">
        <w:r w:rsidRPr="00A95550">
          <w:rPr>
            <w:rFonts w:ascii="David" w:hAnsi="David" w:cs="David"/>
            <w:color w:val="0000FF"/>
            <w:u w:val="single"/>
            <w:rtl/>
          </w:rPr>
          <w:t>רע"פ 8408/15</w:t>
        </w:r>
      </w:hyperlink>
      <w:r w:rsidRPr="00787041">
        <w:rPr>
          <w:rFonts w:ascii="David" w:hAnsi="David" w:cs="David"/>
          <w:rtl/>
        </w:rPr>
        <w:t xml:space="preserve"> </w:t>
      </w:r>
      <w:r w:rsidRPr="00787041">
        <w:rPr>
          <w:rFonts w:ascii="David" w:hAnsi="David" w:cs="David"/>
          <w:b/>
          <w:bCs/>
          <w:rtl/>
        </w:rPr>
        <w:t>חביב נ' מדינת ישראל</w:t>
      </w:r>
      <w:r w:rsidRPr="00787041">
        <w:rPr>
          <w:rFonts w:ascii="David" w:hAnsi="David" w:cs="David"/>
          <w:rtl/>
        </w:rPr>
        <w:t xml:space="preserve"> (9.12.2015) נדחתה בקשת רשות ערעור של המבקש אשר הורשע על פי הודאתו בעבירות של סחר בסם מסוכן, והחזקת סם מסוכן שלא לצריכה עצמית בכך שמכר יחד עם אחר סם מסוג קוקאין במשקל של 1.1 גרם תמורת 600 ₪; מסר לאחר תמורת כסף 10 אריזות פלסטיק המכילות מעל 5 גרם סם מסוכן מסוג קוקאין; החזיק עם אחר מעל 15 גרם קוקאין ברכבם. בית משפט השלום </w:t>
      </w:r>
      <w:r w:rsidRPr="00787041">
        <w:rPr>
          <w:rFonts w:ascii="David" w:hAnsi="David" w:cs="David"/>
          <w:b/>
          <w:bCs/>
          <w:rtl/>
        </w:rPr>
        <w:t>קבע מתחם ענישה הנע בין 8 ועד 18 חודשי מאסר בפועל לכל אחד משלושת האישומים.</w:t>
      </w:r>
      <w:r w:rsidRPr="00787041">
        <w:rPr>
          <w:rFonts w:ascii="David" w:hAnsi="David" w:cs="David"/>
          <w:rtl/>
        </w:rPr>
        <w:t xml:space="preserve"> על המבקש נגזרו 17 חודשי מאסר בפועל, מאסר מותנה וקנס בסך 1,500 ₪. בית המשפט המחוזי דחה את ערעורו של המבקש וקבע כי "בית משפט השלום צדק כאשר נמנע לחרוג לקולה ממתחם עונשו של המבקש משיקולי שיקום". גם בית המשפט העליון קבע כי לא היה מקום לחרוג לקולה משיקולי שיקום נוכח כמות הסם הגדולה ורמת התכנון והתחכום בה בוצעו מעשיו של המבקש.</w:t>
      </w:r>
    </w:p>
    <w:p w14:paraId="60F46586" w14:textId="77777777" w:rsidR="00CD6053" w:rsidRPr="00787041" w:rsidRDefault="00CD6053" w:rsidP="00787041">
      <w:pPr>
        <w:pStyle w:val="ac"/>
        <w:spacing w:line="360" w:lineRule="auto"/>
        <w:jc w:val="both"/>
        <w:rPr>
          <w:color w:val="FF0000"/>
          <w:rtl/>
        </w:rPr>
      </w:pPr>
    </w:p>
    <w:p w14:paraId="1AE7B028" w14:textId="77777777" w:rsidR="00CD6053" w:rsidRPr="00787041" w:rsidRDefault="00CD6053" w:rsidP="00787041">
      <w:pPr>
        <w:pStyle w:val="ac"/>
        <w:numPr>
          <w:ilvl w:val="0"/>
          <w:numId w:val="4"/>
        </w:numPr>
        <w:spacing w:after="160" w:line="360" w:lineRule="auto"/>
        <w:jc w:val="both"/>
        <w:rPr>
          <w:rFonts w:ascii="David" w:hAnsi="David" w:cs="David"/>
          <w:rtl/>
        </w:rPr>
      </w:pPr>
      <w:hyperlink r:id="rId35" w:history="1">
        <w:r w:rsidRPr="00A95550">
          <w:rPr>
            <w:rFonts w:ascii="David" w:hAnsi="David" w:cs="David"/>
            <w:color w:val="0000FF"/>
            <w:u w:val="single"/>
            <w:rtl/>
          </w:rPr>
          <w:t>רע"פ 126/15</w:t>
        </w:r>
      </w:hyperlink>
      <w:r w:rsidRPr="00787041">
        <w:rPr>
          <w:rFonts w:ascii="David" w:hAnsi="David" w:cs="David"/>
          <w:rtl/>
        </w:rPr>
        <w:t xml:space="preserve"> </w:t>
      </w:r>
      <w:r w:rsidRPr="00787041">
        <w:rPr>
          <w:rFonts w:ascii="David" w:hAnsi="David" w:cs="David"/>
          <w:b/>
          <w:bCs/>
          <w:rtl/>
        </w:rPr>
        <w:t>חביף נ' מדינת ישראל</w:t>
      </w:r>
      <w:r w:rsidRPr="00787041">
        <w:rPr>
          <w:rFonts w:ascii="David" w:hAnsi="David" w:cs="David"/>
          <w:rtl/>
        </w:rPr>
        <w:t xml:space="preserve"> (13.1.2015): המבקש הורשע בבית משפט השלום בסחר בסם מסוכן מסוג קוקאין בשלוש הזדמנויות במשקל 0.39, 0.81 ו-2.5 גרם נטו. </w:t>
      </w:r>
      <w:r w:rsidRPr="00787041">
        <w:rPr>
          <w:rFonts w:ascii="David" w:hAnsi="David" w:cs="David"/>
          <w:b/>
          <w:bCs/>
          <w:rtl/>
        </w:rPr>
        <w:t>נקבע מתחם עונש הולם הנע בין 8 ועד 18 חודשי מאסר בגין כל עבירת סחר בסם.</w:t>
      </w:r>
      <w:r w:rsidRPr="00787041">
        <w:rPr>
          <w:rFonts w:ascii="David" w:hAnsi="David" w:cs="David"/>
          <w:rtl/>
        </w:rPr>
        <w:t xml:space="preserve"> לאחר התחשבות משמעותית לקולא בהליך שיקום אותו עבר, נידון המבקש ל-16 חודשי מאסר בפועל, וכן הופעל מאסר מותנה בן 4 חודשים (סה"כ 20 חודשים), ועונשים נוספים. בית המשפט המחוזי דחה את ערעורו על גזר דינו של בית משפט השלום, וכן נדחתה בקשת רשות ערעורו על ידי בית המשפט העליון. </w:t>
      </w:r>
    </w:p>
    <w:p w14:paraId="455DA647" w14:textId="77777777" w:rsidR="00CD6053" w:rsidRPr="00787041" w:rsidRDefault="00CD6053" w:rsidP="00787041">
      <w:pPr>
        <w:pStyle w:val="ac"/>
        <w:jc w:val="both"/>
        <w:rPr>
          <w:color w:val="FF0000"/>
          <w:rtl/>
        </w:rPr>
      </w:pPr>
    </w:p>
    <w:p w14:paraId="34C0D107" w14:textId="77777777" w:rsidR="00CD6053" w:rsidRPr="00787041" w:rsidRDefault="00CD6053" w:rsidP="00787041">
      <w:pPr>
        <w:pStyle w:val="ac"/>
        <w:numPr>
          <w:ilvl w:val="0"/>
          <w:numId w:val="4"/>
        </w:numPr>
        <w:spacing w:after="160" w:line="360" w:lineRule="auto"/>
        <w:jc w:val="both"/>
        <w:rPr>
          <w:rFonts w:ascii="David" w:hAnsi="David" w:cs="David"/>
        </w:rPr>
      </w:pPr>
      <w:r w:rsidRPr="00787041">
        <w:rPr>
          <w:rFonts w:ascii="David" w:hAnsi="David" w:cs="David"/>
          <w:rtl/>
        </w:rPr>
        <w:t xml:space="preserve">במסגרת </w:t>
      </w:r>
      <w:hyperlink r:id="rId36" w:history="1">
        <w:r w:rsidRPr="00A95550">
          <w:rPr>
            <w:rFonts w:ascii="David" w:hAnsi="David" w:cs="David"/>
            <w:color w:val="0000FF"/>
            <w:u w:val="single"/>
            <w:rtl/>
          </w:rPr>
          <w:t>עפ"ג (י-ם) 1434-12-18</w:t>
        </w:r>
      </w:hyperlink>
      <w:r w:rsidRPr="00787041">
        <w:rPr>
          <w:rFonts w:ascii="David" w:hAnsi="David" w:cs="David"/>
          <w:rtl/>
        </w:rPr>
        <w:t xml:space="preserve"> </w:t>
      </w:r>
      <w:r w:rsidRPr="00787041">
        <w:rPr>
          <w:rFonts w:ascii="David" w:hAnsi="David" w:cs="David"/>
          <w:b/>
          <w:bCs/>
          <w:rtl/>
        </w:rPr>
        <w:t>מדינת ישראל נ' נסים</w:t>
      </w:r>
      <w:r w:rsidRPr="00787041">
        <w:rPr>
          <w:rFonts w:ascii="David" w:hAnsi="David" w:cs="David"/>
          <w:rtl/>
        </w:rPr>
        <w:t xml:space="preserve"> (13.3.2019), הרשיע בית משפט השלום את הנאשם בשלוש עבירות של סחר בסם מסוכן (2.47 גרם קוקאין תמורת 2,200 ש"ח; 2.35 גרם קוקאין תמורת 2,500 ₪; 2.37 גרם קוקאין תמורת 2,000 ₪) </w:t>
      </w:r>
      <w:r w:rsidRPr="00787041">
        <w:rPr>
          <w:rFonts w:ascii="David" w:hAnsi="David" w:cs="David"/>
          <w:b/>
          <w:bCs/>
          <w:rtl/>
        </w:rPr>
        <w:t>וקבע כי מתחם העונש נע בין 5 חודשי מאסר שיכול וירוצו בדרך של עבודות שירות ועד 12 חודשי מאסר</w:t>
      </w:r>
      <w:r w:rsidRPr="00787041">
        <w:rPr>
          <w:rFonts w:ascii="David" w:hAnsi="David" w:cs="David"/>
          <w:rtl/>
        </w:rPr>
        <w:t xml:space="preserve">. בית משפט השלום השית על הנאשם עונש מאסר של 6 חודשים לריצוי בדרך של עבודות שירות, מאסרים מותנים, קנס וצו מבחן. בית המשפט המחוזי קיבל את ערעור המדינה על קולת העונש, </w:t>
      </w:r>
      <w:r w:rsidRPr="00787041">
        <w:rPr>
          <w:rFonts w:ascii="David" w:hAnsi="David" w:cs="David"/>
          <w:b/>
          <w:bCs/>
          <w:rtl/>
        </w:rPr>
        <w:t>וקבע כי מתחם הענישה ההולם מתחיל במספר חודשי מאסר בפועל, שלא לריצוי בעבודות שירות, והרף העליון עומד על 24 חודשים.</w:t>
      </w:r>
      <w:r w:rsidRPr="00787041">
        <w:rPr>
          <w:rFonts w:ascii="David" w:hAnsi="David" w:cs="David"/>
          <w:rtl/>
        </w:rPr>
        <w:t xml:space="preserve"> עוד נקבע כי לא היתה הצדקה לבית המשפט קמא לחרוג לקולא מהמתחם, והושת על המשיב עונש של 8 חודשי מאסר בפועל, בניכוי תקופת מעצרו וכן ביטול של צו המבחן. </w:t>
      </w:r>
    </w:p>
    <w:p w14:paraId="641FCE36" w14:textId="77777777" w:rsidR="00CD6053" w:rsidRPr="00787041" w:rsidRDefault="00CD6053" w:rsidP="00E90A95">
      <w:pPr>
        <w:pStyle w:val="ac"/>
        <w:rPr>
          <w:rFonts w:ascii="David" w:hAnsi="David" w:cs="David"/>
          <w:rtl/>
        </w:rPr>
      </w:pPr>
    </w:p>
    <w:p w14:paraId="3336D133" w14:textId="77777777" w:rsidR="00CD6053" w:rsidRPr="00787041" w:rsidRDefault="00CD6053" w:rsidP="00787041">
      <w:pPr>
        <w:pStyle w:val="ac"/>
        <w:numPr>
          <w:ilvl w:val="0"/>
          <w:numId w:val="4"/>
        </w:numPr>
        <w:spacing w:line="360" w:lineRule="auto"/>
        <w:jc w:val="both"/>
        <w:rPr>
          <w:rFonts w:ascii="David" w:hAnsi="David" w:cs="David"/>
          <w:b/>
          <w:bCs/>
          <w:rtl/>
        </w:rPr>
      </w:pPr>
      <w:r w:rsidRPr="00787041">
        <w:rPr>
          <w:rFonts w:ascii="David" w:hAnsi="David" w:cs="David"/>
          <w:rtl/>
        </w:rPr>
        <w:t xml:space="preserve">במסגרת </w:t>
      </w:r>
      <w:hyperlink r:id="rId37" w:history="1">
        <w:r w:rsidRPr="00A95550">
          <w:rPr>
            <w:rFonts w:ascii="David" w:hAnsi="David" w:cs="David"/>
            <w:color w:val="0000FF"/>
            <w:u w:val="single"/>
            <w:rtl/>
          </w:rPr>
          <w:t>עפ"ג (מרכז) 41795-11-18</w:t>
        </w:r>
      </w:hyperlink>
      <w:r w:rsidRPr="00787041">
        <w:rPr>
          <w:rFonts w:ascii="David" w:hAnsi="David" w:cs="David"/>
          <w:rtl/>
        </w:rPr>
        <w:t xml:space="preserve"> </w:t>
      </w:r>
      <w:r w:rsidRPr="00787041">
        <w:rPr>
          <w:rFonts w:ascii="David" w:hAnsi="David" w:cs="David"/>
          <w:b/>
          <w:bCs/>
          <w:rtl/>
        </w:rPr>
        <w:t>חזן נ' מדינת ישראל</w:t>
      </w:r>
      <w:r w:rsidRPr="00787041">
        <w:rPr>
          <w:rFonts w:ascii="David" w:hAnsi="David" w:cs="David"/>
          <w:rtl/>
        </w:rPr>
        <w:t xml:space="preserve"> (15.7.2019) דחה בית המשפט המחוזי את ערעורו של המערער נגד גזר הדין בעניינו. המערער הורשע בהחזקת סמים שלא לצריכה עצמית, בכך שהחזיק סם מסוכן מסוג קוקאין במשקל 37.8942 גרם, יחד עם משקל אלקטרוני. </w:t>
      </w:r>
      <w:r w:rsidRPr="00787041">
        <w:rPr>
          <w:rFonts w:ascii="David" w:hAnsi="David" w:cs="David"/>
          <w:b/>
          <w:bCs/>
          <w:rtl/>
        </w:rPr>
        <w:t>בית משפט השלום קבע כי מתחם העונש ההולם נע בין 20 ועד 40 חודשי מאסר בפועל,</w:t>
      </w:r>
      <w:r w:rsidRPr="00787041">
        <w:rPr>
          <w:rFonts w:ascii="David" w:hAnsi="David" w:cs="David"/>
          <w:rtl/>
        </w:rPr>
        <w:t xml:space="preserve"> והשית על הנאשם 33 חודשי מאסר, ועונשים נלווים. בית המשפט המחוזי דחה את ערעור המערער, וקבע, בין היתר, כי מתחם העונש ההולם </w:t>
      </w:r>
      <w:r w:rsidRPr="00787041">
        <w:rPr>
          <w:rFonts w:ascii="David" w:hAnsi="David" w:cs="David"/>
          <w:b/>
          <w:bCs/>
          <w:rtl/>
        </w:rPr>
        <w:t>"מקובל עלינו ונטוע עמוק בפסיקה".</w:t>
      </w:r>
    </w:p>
    <w:p w14:paraId="5904545D" w14:textId="77777777" w:rsidR="00CD6053" w:rsidRPr="00787041" w:rsidRDefault="00CD6053" w:rsidP="00E90A95">
      <w:pPr>
        <w:pStyle w:val="ac"/>
        <w:rPr>
          <w:rFonts w:ascii="David" w:hAnsi="David" w:cs="David"/>
          <w:rtl/>
        </w:rPr>
      </w:pPr>
    </w:p>
    <w:p w14:paraId="16254E87" w14:textId="77777777" w:rsidR="00CD6053" w:rsidRPr="00787041" w:rsidRDefault="00CD6053" w:rsidP="00787041">
      <w:pPr>
        <w:pStyle w:val="ac"/>
        <w:numPr>
          <w:ilvl w:val="0"/>
          <w:numId w:val="4"/>
        </w:numPr>
        <w:spacing w:after="160" w:line="360" w:lineRule="auto"/>
        <w:jc w:val="both"/>
        <w:rPr>
          <w:rFonts w:ascii="David" w:hAnsi="David" w:cs="David"/>
          <w:b/>
          <w:bCs/>
          <w:rtl/>
        </w:rPr>
      </w:pPr>
      <w:hyperlink r:id="rId38" w:history="1">
        <w:r w:rsidRPr="00A95550">
          <w:rPr>
            <w:rFonts w:ascii="David" w:hAnsi="David" w:cs="David"/>
            <w:color w:val="0000FF"/>
            <w:u w:val="single"/>
            <w:rtl/>
          </w:rPr>
          <w:t>עפ"ג (מרכז) 33119-07-17</w:t>
        </w:r>
      </w:hyperlink>
      <w:r w:rsidRPr="00787041">
        <w:rPr>
          <w:rFonts w:ascii="David" w:hAnsi="David" w:cs="David"/>
          <w:rtl/>
        </w:rPr>
        <w:t xml:space="preserve"> </w:t>
      </w:r>
      <w:r w:rsidRPr="00787041">
        <w:rPr>
          <w:rFonts w:ascii="David" w:hAnsi="David" w:cs="David"/>
          <w:b/>
          <w:bCs/>
          <w:rtl/>
        </w:rPr>
        <w:t>סלאמה נ' מדינת ישראל</w:t>
      </w:r>
      <w:r w:rsidRPr="00787041">
        <w:rPr>
          <w:rFonts w:ascii="David" w:hAnsi="David" w:cs="David"/>
          <w:rtl/>
        </w:rPr>
        <w:t xml:space="preserve"> (26.12.2017) נדחה ערעורו של נאשם, נעדר עבר פלילי, אשר הורשע על פי הודאתו בסחר בסם קוקאין במשקל 1.77 גרם ובסיוע לסחר בסם קוקאין במשקל 5 גרם. </w:t>
      </w:r>
      <w:r w:rsidRPr="00787041">
        <w:rPr>
          <w:rFonts w:ascii="David" w:hAnsi="David" w:cs="David"/>
          <w:b/>
          <w:bCs/>
          <w:rtl/>
        </w:rPr>
        <w:t>בית משפט השלום קבע מתחם הנע בין 12 ל- 28 חודשי מאסר בפועל</w:t>
      </w:r>
      <w:r w:rsidRPr="00787041">
        <w:rPr>
          <w:rFonts w:ascii="David" w:hAnsi="David" w:cs="David"/>
          <w:rtl/>
        </w:rPr>
        <w:t xml:space="preserve"> והשית עליו שנת מאסר, מאסר מותנה, קנס בסך 10,000 ₪ ופסילה מותנית מהחזיק או קבל רישיון נהיגה. בית המשפט המחוזי קבע כי: </w:t>
      </w:r>
      <w:r w:rsidRPr="00787041">
        <w:rPr>
          <w:rFonts w:ascii="David" w:hAnsi="David" w:cs="David"/>
          <w:b/>
          <w:bCs/>
          <w:rtl/>
        </w:rPr>
        <w:t>"גזר הדין של בית המשפט קמא משקף כראוי את מדיניות הענישה הראויה".</w:t>
      </w:r>
    </w:p>
    <w:p w14:paraId="3042433F" w14:textId="77777777" w:rsidR="00CD6053" w:rsidRPr="00787041" w:rsidRDefault="00CD6053" w:rsidP="00E90A95">
      <w:pPr>
        <w:pStyle w:val="ac"/>
        <w:rPr>
          <w:rFonts w:ascii="David" w:hAnsi="David" w:cs="David"/>
          <w:b/>
          <w:bCs/>
        </w:rPr>
      </w:pPr>
    </w:p>
    <w:p w14:paraId="791A962F" w14:textId="77777777" w:rsidR="00CD6053" w:rsidRPr="00787041" w:rsidRDefault="00CD6053" w:rsidP="00787041">
      <w:pPr>
        <w:pStyle w:val="ac"/>
        <w:spacing w:after="160" w:line="360" w:lineRule="auto"/>
        <w:jc w:val="both"/>
        <w:rPr>
          <w:rFonts w:ascii="David" w:hAnsi="David" w:cs="David"/>
          <w:b/>
          <w:bCs/>
          <w:rtl/>
        </w:rPr>
      </w:pPr>
    </w:p>
    <w:p w14:paraId="0C008229" w14:textId="77777777" w:rsidR="00CD6053" w:rsidRPr="00787041" w:rsidRDefault="00CD6053" w:rsidP="00787041">
      <w:pPr>
        <w:pStyle w:val="ac"/>
        <w:numPr>
          <w:ilvl w:val="0"/>
          <w:numId w:val="4"/>
        </w:numPr>
        <w:spacing w:after="160" w:line="360" w:lineRule="auto"/>
        <w:jc w:val="both"/>
        <w:rPr>
          <w:rFonts w:ascii="David" w:hAnsi="David" w:cs="David"/>
        </w:rPr>
      </w:pPr>
      <w:r w:rsidRPr="00787041">
        <w:rPr>
          <w:rFonts w:ascii="David" w:hAnsi="David" w:cs="David"/>
          <w:rtl/>
        </w:rPr>
        <w:t xml:space="preserve">במסגרת ת"פ (אי') 64624-05-24 </w:t>
      </w:r>
      <w:r w:rsidRPr="00787041">
        <w:rPr>
          <w:rFonts w:ascii="David" w:hAnsi="David" w:cs="David"/>
          <w:b/>
          <w:bCs/>
          <w:rtl/>
        </w:rPr>
        <w:t>מדינת ישראל נ' טרבה</w:t>
      </w:r>
      <w:r w:rsidRPr="00787041">
        <w:rPr>
          <w:rFonts w:ascii="David" w:hAnsi="David" w:cs="David"/>
          <w:rtl/>
        </w:rPr>
        <w:t xml:space="preserve"> (14.10.2024), הדומה בנסיבותיו וחלק מפרשיית הפעלת הסוכן המשטרתי, בו הורשע הנאשם בעבירות של הספקת סמים מסוכנים, יצוא, יבוא, מסחר, הספקה סמים מסוכנים והחזקת סמים לצריכה עצמית בכך שמסר לסוכן 4.7839 גרם סם מסוג קוקאין, מכר לסוכן 4.6621 גרם סם מסוג קוקאין בתמורה ל 2,300 ₪ והחזיק מתילמטקטינון במשקל 1.8438 גרם נטו, קוקאין במשקל 0.3896 ו – 5 יחידות סם </w:t>
      </w:r>
      <w:r w:rsidRPr="00787041">
        <w:rPr>
          <w:rFonts w:ascii="David" w:hAnsi="David" w:cs="David"/>
        </w:rPr>
        <w:t>MDMA</w:t>
      </w:r>
      <w:r w:rsidRPr="00787041">
        <w:rPr>
          <w:rFonts w:ascii="David" w:hAnsi="David" w:cs="David"/>
          <w:rtl/>
        </w:rPr>
        <w:t xml:space="preserve"> לצריכתו העצמית. </w:t>
      </w:r>
      <w:r w:rsidRPr="00787041">
        <w:rPr>
          <w:rFonts w:ascii="David" w:hAnsi="David" w:cs="David"/>
          <w:b/>
          <w:bCs/>
          <w:rtl/>
        </w:rPr>
        <w:t>נקבע מתחם ענישה (על ידי מותב זה) הנע בין 10 חודשי מאסר, ועד 24 חודשי מאסר בפועל.</w:t>
      </w:r>
      <w:r w:rsidRPr="00787041">
        <w:rPr>
          <w:rFonts w:ascii="David" w:hAnsi="David" w:cs="David"/>
          <w:rtl/>
        </w:rPr>
        <w:t xml:space="preserve"> על הנאשם, צעיר בעל עבר פלילי, אשר סובל ממחלת עור קשה, הושתו 12 חודשי מאסר בפועל, מאסרים מותנים, קנס בסך 3,000 ₪ ופסילה מהחזיק או קבל רישיון נהיגה למשך 12 חודשים.</w:t>
      </w:r>
    </w:p>
    <w:p w14:paraId="0A8E26C1" w14:textId="77777777" w:rsidR="00CD6053" w:rsidRPr="00787041" w:rsidRDefault="00CD6053" w:rsidP="00E90A95">
      <w:pPr>
        <w:pStyle w:val="ac"/>
        <w:rPr>
          <w:rFonts w:ascii="David" w:hAnsi="David" w:cs="David"/>
        </w:rPr>
      </w:pPr>
    </w:p>
    <w:p w14:paraId="0A717503" w14:textId="77777777" w:rsidR="00CD6053" w:rsidRPr="00787041" w:rsidRDefault="00CD6053" w:rsidP="00787041">
      <w:pPr>
        <w:pStyle w:val="ac"/>
        <w:spacing w:line="360" w:lineRule="auto"/>
        <w:jc w:val="both"/>
        <w:rPr>
          <w:rFonts w:ascii="David" w:hAnsi="David" w:cs="David"/>
        </w:rPr>
      </w:pPr>
      <w:r w:rsidRPr="00787041">
        <w:rPr>
          <w:rFonts w:ascii="David" w:hAnsi="David" w:cs="David"/>
          <w:rtl/>
        </w:rPr>
        <w:t>נגד גזר הדין הוגש ערעור מטעם המאשימה [</w:t>
      </w:r>
      <w:hyperlink r:id="rId39" w:history="1">
        <w:r w:rsidRPr="00A95550">
          <w:rPr>
            <w:rFonts w:ascii="David" w:hAnsi="David" w:cs="David"/>
            <w:color w:val="0000FF"/>
            <w:u w:val="single"/>
            <w:rtl/>
          </w:rPr>
          <w:t>עפ"ג (ב"ש) 50288-11-24</w:t>
        </w:r>
      </w:hyperlink>
      <w:r w:rsidRPr="00787041">
        <w:rPr>
          <w:rFonts w:ascii="David" w:hAnsi="David" w:cs="David"/>
          <w:rtl/>
        </w:rPr>
        <w:t xml:space="preserve"> </w:t>
      </w:r>
      <w:r w:rsidRPr="00787041">
        <w:rPr>
          <w:rFonts w:ascii="David" w:hAnsi="David" w:cs="David"/>
          <w:b/>
          <w:bCs/>
          <w:rtl/>
        </w:rPr>
        <w:t>מדינת ישראל נ' טרבה</w:t>
      </w:r>
      <w:r w:rsidRPr="00787041">
        <w:rPr>
          <w:rFonts w:ascii="David" w:hAnsi="David" w:cs="David"/>
          <w:rtl/>
        </w:rPr>
        <w:t xml:space="preserve"> (9.1.2025)] שהתקבל. בית המשפט המחוזי קבע כי היה מקום לקבוע מתחם ענישה "גבוה יותר במספר חודשים הן ברף התחתון והן ברף העליון, בשים לב לכך שמדובר בשלושה אישומים ובמתחם עונש אחד לכולם".  עוד נקבע  כי לא  היה מקום למקם את עונשו של המשיב בתחתית המתחם נוכח עברו הפלילי וחלקו המרכזי בביצוע העבירות, </w:t>
      </w:r>
      <w:r w:rsidRPr="00787041">
        <w:rPr>
          <w:rFonts w:ascii="David" w:hAnsi="David" w:cs="David"/>
          <w:b/>
          <w:bCs/>
          <w:rtl/>
        </w:rPr>
        <w:t>והחמיר את עונשו של המשיב ל- 20 חודשי מאסר בפועל, וכן פסילה מהחזיק או קבל רישיון נהיגה למשך 24 חודשים</w:t>
      </w:r>
      <w:r w:rsidRPr="00787041">
        <w:rPr>
          <w:rFonts w:ascii="David" w:hAnsi="David" w:cs="David"/>
          <w:rtl/>
        </w:rPr>
        <w:t>; שאר רכיבי גזר הדין נותרו על כנם.</w:t>
      </w:r>
    </w:p>
    <w:p w14:paraId="3DA29EB9" w14:textId="77777777" w:rsidR="00CD6053" w:rsidRPr="00787041" w:rsidRDefault="00CD6053" w:rsidP="00787041">
      <w:pPr>
        <w:pStyle w:val="ac"/>
        <w:spacing w:after="160" w:line="360" w:lineRule="auto"/>
        <w:jc w:val="both"/>
        <w:rPr>
          <w:rFonts w:ascii="David" w:hAnsi="David"/>
          <w:rtl/>
        </w:rPr>
      </w:pPr>
    </w:p>
    <w:p w14:paraId="22B0069C" w14:textId="77777777" w:rsidR="00CD6053" w:rsidRPr="00787041" w:rsidRDefault="00CD6053" w:rsidP="00787041">
      <w:pPr>
        <w:pStyle w:val="ac"/>
        <w:numPr>
          <w:ilvl w:val="0"/>
          <w:numId w:val="4"/>
        </w:numPr>
        <w:spacing w:after="160" w:line="360" w:lineRule="auto"/>
        <w:jc w:val="both"/>
        <w:rPr>
          <w:rFonts w:ascii="David" w:hAnsi="David" w:cs="David"/>
        </w:rPr>
      </w:pPr>
      <w:r w:rsidRPr="00787041">
        <w:rPr>
          <w:rFonts w:ascii="David" w:hAnsi="David" w:cs="David"/>
          <w:rtl/>
        </w:rPr>
        <w:t xml:space="preserve">במסגרת </w:t>
      </w:r>
      <w:hyperlink r:id="rId40" w:history="1">
        <w:r w:rsidRPr="00A95550">
          <w:rPr>
            <w:rFonts w:ascii="David" w:hAnsi="David" w:cs="David"/>
            <w:color w:val="0000FF"/>
            <w:u w:val="single"/>
            <w:rtl/>
          </w:rPr>
          <w:t>ת"פ (י-ם) 28451-09-17</w:t>
        </w:r>
      </w:hyperlink>
      <w:r w:rsidRPr="00787041">
        <w:rPr>
          <w:rFonts w:ascii="David" w:hAnsi="David" w:cs="David"/>
          <w:rtl/>
        </w:rPr>
        <w:t xml:space="preserve"> </w:t>
      </w:r>
      <w:r w:rsidRPr="00787041">
        <w:rPr>
          <w:rFonts w:ascii="David" w:hAnsi="David" w:cs="David"/>
          <w:b/>
          <w:bCs/>
          <w:rtl/>
        </w:rPr>
        <w:t>מדינת ישראל נ' לוי</w:t>
      </w:r>
      <w:r w:rsidRPr="00787041">
        <w:rPr>
          <w:rFonts w:ascii="David" w:hAnsi="David" w:cs="David"/>
          <w:rtl/>
        </w:rPr>
        <w:t xml:space="preserve"> (10.11.2019) הורשע הנאשם בעבירה של סחר בסם מסוכן בצוותא בכך שמכר יחד עם שניים סם מסוכן מסוג קוקאין במשקל 9.9630 גרם לשוטר סמוי תמורת 6,500 ₪. </w:t>
      </w:r>
      <w:r w:rsidRPr="00787041">
        <w:rPr>
          <w:rFonts w:ascii="David" w:hAnsi="David" w:cs="David"/>
          <w:b/>
          <w:bCs/>
          <w:rtl/>
        </w:rPr>
        <w:t>נקבע מתחם ענישה הנע מ -3 חודשי מאסר ועד 10 חודשי מאסר.</w:t>
      </w:r>
      <w:r w:rsidRPr="00787041">
        <w:rPr>
          <w:rFonts w:ascii="David" w:hAnsi="David" w:cs="David"/>
          <w:rtl/>
        </w:rPr>
        <w:t xml:space="preserve"> בית משפט חרג לקולא מהמתחם משיקולי שיקום והשית על הנאשם, שהיה בן 18.5 בעת ביצוע העבירה, צו של"צ בהיקף שך 250 שעות, קנס בסך 3,000 ₪, מאסר מותנה וצו מבחן בהיקף של 12 חודשים.  </w:t>
      </w:r>
    </w:p>
    <w:p w14:paraId="55FA5B9F" w14:textId="77777777" w:rsidR="00CD6053" w:rsidRPr="00787041" w:rsidRDefault="00CD6053" w:rsidP="00787041">
      <w:pPr>
        <w:pStyle w:val="ac"/>
        <w:jc w:val="both"/>
        <w:rPr>
          <w:b/>
          <w:bCs/>
          <w:color w:val="FF0000"/>
          <w:rtl/>
        </w:rPr>
      </w:pPr>
    </w:p>
    <w:p w14:paraId="0099D183" w14:textId="77777777" w:rsidR="00CD6053" w:rsidRPr="00787041" w:rsidRDefault="00CD6053" w:rsidP="00787041">
      <w:pPr>
        <w:spacing w:line="360" w:lineRule="auto"/>
        <w:jc w:val="both"/>
        <w:rPr>
          <w:b/>
          <w:bCs/>
          <w:rtl/>
        </w:rPr>
      </w:pPr>
    </w:p>
    <w:p w14:paraId="28072D89" w14:textId="77777777" w:rsidR="00CD6053" w:rsidRPr="00787041" w:rsidRDefault="00CD6053" w:rsidP="00787041">
      <w:pPr>
        <w:spacing w:line="360" w:lineRule="auto"/>
        <w:jc w:val="both"/>
        <w:rPr>
          <w:b/>
          <w:bCs/>
          <w:rtl/>
        </w:rPr>
      </w:pPr>
      <w:r w:rsidRPr="00787041">
        <w:rPr>
          <w:b/>
          <w:bCs/>
          <w:rtl/>
        </w:rPr>
        <w:t xml:space="preserve">אשר על כן, לאור כל האמור לעיל, אני קובע כי מתחם הענישה ביחס לכל העבירות אותן ביצע הנאשם נע בין 20 חודשי מאסר בפועל ועד 40 חודשי מאסר בפועל. </w:t>
      </w:r>
    </w:p>
    <w:p w14:paraId="366ABB49" w14:textId="77777777" w:rsidR="00CD6053" w:rsidRPr="00787041" w:rsidRDefault="00CD6053" w:rsidP="00787041">
      <w:pPr>
        <w:spacing w:line="360" w:lineRule="auto"/>
        <w:jc w:val="both"/>
        <w:rPr>
          <w:b/>
          <w:bCs/>
        </w:rPr>
      </w:pPr>
    </w:p>
    <w:p w14:paraId="379FAEAF" w14:textId="77777777" w:rsidR="00CD6053" w:rsidRPr="00787041" w:rsidRDefault="00CD6053" w:rsidP="00787041">
      <w:pPr>
        <w:spacing w:line="360" w:lineRule="auto"/>
        <w:rPr>
          <w:b/>
          <w:bCs/>
          <w:u w:val="single"/>
          <w:rtl/>
        </w:rPr>
      </w:pPr>
      <w:r w:rsidRPr="00787041">
        <w:rPr>
          <w:b/>
          <w:bCs/>
          <w:u w:val="single"/>
          <w:rtl/>
        </w:rPr>
        <w:t>העונש המתאים לנאשם</w:t>
      </w:r>
    </w:p>
    <w:p w14:paraId="03FD3290" w14:textId="77777777" w:rsidR="00CD6053" w:rsidRPr="00787041" w:rsidRDefault="00CD6053" w:rsidP="00787041">
      <w:pPr>
        <w:spacing w:line="360" w:lineRule="auto"/>
        <w:rPr>
          <w:b/>
          <w:bCs/>
          <w:u w:val="single"/>
          <w:rtl/>
        </w:rPr>
      </w:pPr>
    </w:p>
    <w:p w14:paraId="238980A0" w14:textId="77777777" w:rsidR="00CD6053" w:rsidRPr="00787041" w:rsidRDefault="00CD6053" w:rsidP="00787041">
      <w:pPr>
        <w:pStyle w:val="ac"/>
        <w:numPr>
          <w:ilvl w:val="0"/>
          <w:numId w:val="1"/>
        </w:numPr>
        <w:spacing w:line="360" w:lineRule="auto"/>
        <w:jc w:val="both"/>
        <w:rPr>
          <w:rFonts w:ascii="David" w:hAnsi="David" w:cs="David"/>
          <w:b/>
          <w:bCs/>
          <w:u w:val="single"/>
          <w:rtl/>
          <w:lang w:eastAsia="he-IL"/>
        </w:rPr>
      </w:pPr>
      <w:r w:rsidRPr="00787041">
        <w:rPr>
          <w:rFonts w:ascii="David" w:hAnsi="David" w:cs="David"/>
          <w:rtl/>
          <w:lang w:eastAsia="he-IL"/>
        </w:rPr>
        <w:t>הנאשם הודה בעובדות כתבי האישום ובכך חסך זמן שיפוטי רב, לרבות את העדתו של הסוכן המשטרתי, הקשור לתיק העיקרי, וכן העדתם של עדי תביעה נוספים בתיקיו האחרים על כל המשאבים וההיערכות הכרוכים בכך. מצאתי להעניק להודייתו של הנאשם הכוללת למעשה "ניקוי שולחן" וצירוף כלל תיקיו משקל משמעותי בשיקולים לקולא.</w:t>
      </w:r>
    </w:p>
    <w:p w14:paraId="6D184A72" w14:textId="77777777" w:rsidR="00CD6053" w:rsidRPr="00787041" w:rsidRDefault="00CD6053" w:rsidP="00787041">
      <w:pPr>
        <w:pStyle w:val="ac"/>
        <w:spacing w:line="360" w:lineRule="auto"/>
        <w:ind w:left="360"/>
        <w:jc w:val="both"/>
        <w:rPr>
          <w:b/>
          <w:bCs/>
          <w:u w:val="single"/>
          <w:lang w:eastAsia="he-IL"/>
        </w:rPr>
      </w:pPr>
    </w:p>
    <w:p w14:paraId="57ECECD3" w14:textId="77777777" w:rsidR="00CD6053" w:rsidRPr="00787041" w:rsidRDefault="00CD6053" w:rsidP="00787041">
      <w:pPr>
        <w:pStyle w:val="ac"/>
        <w:numPr>
          <w:ilvl w:val="0"/>
          <w:numId w:val="1"/>
        </w:numPr>
        <w:spacing w:after="160" w:line="360" w:lineRule="auto"/>
        <w:jc w:val="both"/>
        <w:rPr>
          <w:rFonts w:ascii="David" w:hAnsi="David" w:cs="David"/>
          <w:b/>
          <w:bCs/>
          <w:color w:val="FF0000"/>
          <w:u w:val="single"/>
          <w:lang w:eastAsia="he-IL"/>
        </w:rPr>
      </w:pPr>
      <w:r w:rsidRPr="00787041">
        <w:rPr>
          <w:rFonts w:ascii="David" w:hAnsi="David" w:cs="David"/>
          <w:rtl/>
        </w:rPr>
        <w:t xml:space="preserve">הנאשם בן 21, נעדר עבר פלילי, למעט הרשעה מבית דין צבאי שאיננה רלוונטית והתיישנה זה מכבר. </w:t>
      </w:r>
    </w:p>
    <w:p w14:paraId="37464CC5" w14:textId="77777777" w:rsidR="00CD6053" w:rsidRPr="00787041" w:rsidRDefault="00CD6053" w:rsidP="00E90A95">
      <w:pPr>
        <w:pStyle w:val="ac"/>
        <w:rPr>
          <w:rFonts w:ascii="David" w:hAnsi="David" w:cs="David"/>
          <w:b/>
          <w:bCs/>
          <w:u w:val="single"/>
          <w:lang w:eastAsia="he-IL"/>
        </w:rPr>
      </w:pPr>
    </w:p>
    <w:p w14:paraId="1EFBED8C" w14:textId="77777777" w:rsidR="00CD6053" w:rsidRPr="00787041" w:rsidRDefault="00CD6053" w:rsidP="00787041">
      <w:pPr>
        <w:pStyle w:val="ac"/>
        <w:numPr>
          <w:ilvl w:val="0"/>
          <w:numId w:val="1"/>
        </w:numPr>
        <w:spacing w:after="160" w:line="360" w:lineRule="auto"/>
        <w:jc w:val="both"/>
        <w:rPr>
          <w:rFonts w:ascii="David" w:hAnsi="David" w:cs="David"/>
          <w:b/>
          <w:bCs/>
          <w:u w:val="single"/>
          <w:rtl/>
          <w:lang w:eastAsia="he-IL"/>
        </w:rPr>
      </w:pPr>
      <w:r w:rsidRPr="00787041">
        <w:rPr>
          <w:rFonts w:ascii="David" w:hAnsi="David" w:cs="David"/>
          <w:rtl/>
          <w:lang w:eastAsia="he-IL"/>
        </w:rPr>
        <w:t xml:space="preserve">בדברו האחרון לעונש (שהוקרא בבית המשפט) ביטא הנאשם שאיפות לחיים נורמטיביים, ובניית תא משפחתי.  יש לקוות כי הנאשם ישכיל לנצל את תקופת מאסרו לשיקומו העצמי. </w:t>
      </w:r>
    </w:p>
    <w:p w14:paraId="41D4CE61" w14:textId="77777777" w:rsidR="00CD6053" w:rsidRPr="00787041" w:rsidRDefault="00CD6053" w:rsidP="00E90A95">
      <w:pPr>
        <w:pStyle w:val="ac"/>
        <w:rPr>
          <w:rFonts w:ascii="David" w:hAnsi="David"/>
          <w:b/>
          <w:bCs/>
          <w:color w:val="FF0000"/>
          <w:u w:val="single"/>
          <w:rtl/>
          <w:lang w:eastAsia="he-IL"/>
        </w:rPr>
      </w:pPr>
    </w:p>
    <w:p w14:paraId="1BFE33C3" w14:textId="77777777" w:rsidR="00CD6053" w:rsidRPr="00787041" w:rsidRDefault="00CD6053" w:rsidP="00787041">
      <w:pPr>
        <w:pStyle w:val="ac"/>
        <w:numPr>
          <w:ilvl w:val="0"/>
          <w:numId w:val="1"/>
        </w:numPr>
        <w:spacing w:after="160" w:line="360" w:lineRule="auto"/>
        <w:jc w:val="both"/>
        <w:rPr>
          <w:rFonts w:ascii="David" w:hAnsi="David" w:cs="David"/>
          <w:b/>
          <w:bCs/>
          <w:u w:val="single"/>
          <w:lang w:eastAsia="he-IL"/>
        </w:rPr>
      </w:pPr>
      <w:r w:rsidRPr="00787041">
        <w:rPr>
          <w:rFonts w:ascii="David" w:hAnsi="David" w:cs="David"/>
          <w:rtl/>
          <w:lang w:eastAsia="he-IL"/>
        </w:rPr>
        <w:t xml:space="preserve">לאור העובדה כי הנאשם נעדר הרשעות קודמות, והודאתו המוקדמת במיוחס לו, החלטתי למקם את עונשו בחלקו התחתון של המתחם.  </w:t>
      </w:r>
    </w:p>
    <w:p w14:paraId="02146F20" w14:textId="77777777" w:rsidR="00CD6053" w:rsidRPr="00787041" w:rsidRDefault="00CD6053" w:rsidP="00E90A95">
      <w:pPr>
        <w:pStyle w:val="ac"/>
        <w:rPr>
          <w:rFonts w:ascii="David" w:hAnsi="David" w:cs="David"/>
          <w:b/>
          <w:bCs/>
          <w:u w:val="single"/>
          <w:lang w:eastAsia="he-IL"/>
        </w:rPr>
      </w:pPr>
    </w:p>
    <w:p w14:paraId="64F7C357" w14:textId="77777777" w:rsidR="00CD6053" w:rsidRPr="00787041" w:rsidRDefault="00CD6053" w:rsidP="00787041">
      <w:pPr>
        <w:pStyle w:val="ac"/>
        <w:spacing w:after="160" w:line="360" w:lineRule="auto"/>
        <w:ind w:left="360"/>
        <w:jc w:val="both"/>
        <w:rPr>
          <w:rFonts w:ascii="David" w:hAnsi="David" w:cs="David"/>
          <w:b/>
          <w:bCs/>
          <w:u w:val="single"/>
          <w:rtl/>
          <w:lang w:eastAsia="he-IL"/>
        </w:rPr>
      </w:pPr>
    </w:p>
    <w:p w14:paraId="100DBA9A" w14:textId="77777777" w:rsidR="00CD6053" w:rsidRPr="00787041" w:rsidRDefault="00CD6053" w:rsidP="00E90A95">
      <w:pPr>
        <w:pStyle w:val="ac"/>
        <w:rPr>
          <w:rFonts w:ascii="David" w:hAnsi="David" w:cs="David"/>
          <w:rtl/>
          <w:lang w:eastAsia="he-IL"/>
        </w:rPr>
      </w:pPr>
    </w:p>
    <w:p w14:paraId="79BC4FD4" w14:textId="77777777" w:rsidR="00CD6053" w:rsidRPr="00787041" w:rsidRDefault="00CD6053" w:rsidP="00787041">
      <w:pPr>
        <w:spacing w:line="360" w:lineRule="auto"/>
        <w:jc w:val="both"/>
        <w:rPr>
          <w:rFonts w:ascii="David" w:hAnsi="David"/>
          <w:u w:val="single"/>
        </w:rPr>
      </w:pPr>
      <w:r w:rsidRPr="00787041">
        <w:rPr>
          <w:rFonts w:ascii="David" w:hAnsi="David"/>
          <w:u w:val="single"/>
          <w:rtl/>
        </w:rPr>
        <w:t>אשר על כן, מצאתי להטיל על הנאשם את העונשים הבאים:</w:t>
      </w:r>
    </w:p>
    <w:p w14:paraId="484F6676" w14:textId="77777777" w:rsidR="00CD6053" w:rsidRPr="00787041" w:rsidRDefault="00CD6053" w:rsidP="00787041">
      <w:pPr>
        <w:ind w:left="510" w:hanging="510"/>
        <w:jc w:val="both"/>
        <w:rPr>
          <w:color w:val="FF0000"/>
          <w:rtl/>
        </w:rPr>
      </w:pPr>
    </w:p>
    <w:p w14:paraId="291A8CD1" w14:textId="77777777" w:rsidR="00CD6053" w:rsidRPr="00787041" w:rsidRDefault="00CD6053" w:rsidP="00787041">
      <w:pPr>
        <w:pStyle w:val="ac"/>
        <w:numPr>
          <w:ilvl w:val="0"/>
          <w:numId w:val="1"/>
        </w:numPr>
        <w:spacing w:after="160" w:line="360" w:lineRule="auto"/>
        <w:jc w:val="both"/>
        <w:rPr>
          <w:rFonts w:ascii="David" w:hAnsi="David" w:cs="David"/>
          <w:rtl/>
        </w:rPr>
      </w:pPr>
      <w:r w:rsidRPr="00787041">
        <w:rPr>
          <w:rFonts w:ascii="David" w:hAnsi="David" w:cs="David"/>
          <w:b/>
          <w:bCs/>
          <w:rtl/>
        </w:rPr>
        <w:t xml:space="preserve">מאסר בפועל </w:t>
      </w:r>
      <w:r w:rsidRPr="00787041">
        <w:rPr>
          <w:rFonts w:ascii="David" w:hAnsi="David" w:cs="David"/>
          <w:rtl/>
        </w:rPr>
        <w:t xml:space="preserve">- מאסר בפועל לתקופה של 20 חודשים. תקופת מאסרו תחושב מיום מעצרו בהתאם לרישומי שב"ס. </w:t>
      </w:r>
    </w:p>
    <w:p w14:paraId="7A99007E" w14:textId="77777777" w:rsidR="00CD6053" w:rsidRPr="00787041" w:rsidRDefault="00CD6053" w:rsidP="00787041">
      <w:pPr>
        <w:pStyle w:val="ac"/>
        <w:spacing w:line="360" w:lineRule="auto"/>
        <w:ind w:left="1020"/>
        <w:jc w:val="both"/>
        <w:rPr>
          <w:rFonts w:ascii="David" w:hAnsi="David" w:cs="David"/>
          <w:rtl/>
        </w:rPr>
      </w:pPr>
    </w:p>
    <w:p w14:paraId="5AB4E86B" w14:textId="77777777" w:rsidR="00CD6053" w:rsidRPr="00787041" w:rsidRDefault="00CD6053" w:rsidP="00787041">
      <w:pPr>
        <w:pStyle w:val="ac"/>
        <w:numPr>
          <w:ilvl w:val="0"/>
          <w:numId w:val="1"/>
        </w:numPr>
        <w:spacing w:after="160" w:line="360" w:lineRule="auto"/>
        <w:jc w:val="both"/>
        <w:rPr>
          <w:rFonts w:ascii="David" w:hAnsi="David" w:cs="David"/>
        </w:rPr>
      </w:pPr>
      <w:r w:rsidRPr="00787041">
        <w:rPr>
          <w:rFonts w:ascii="David" w:hAnsi="David" w:cs="David"/>
          <w:b/>
          <w:bCs/>
          <w:rtl/>
        </w:rPr>
        <w:t>מאסר על תנאי</w:t>
      </w:r>
      <w:r w:rsidRPr="00787041">
        <w:rPr>
          <w:rFonts w:ascii="David" w:hAnsi="David" w:cs="David"/>
          <w:rtl/>
        </w:rPr>
        <w:t xml:space="preserve"> - מאסר על תנאי לתקופה של 8 חודשים. הנאשם יישא בעונש זה אם בתקופה של שלוש שנים מיום שחרורו יעבור עבירת סמים מסוג פשע. </w:t>
      </w:r>
    </w:p>
    <w:p w14:paraId="69453A71" w14:textId="77777777" w:rsidR="00CD6053" w:rsidRPr="00787041" w:rsidRDefault="00CD6053" w:rsidP="00787041">
      <w:pPr>
        <w:spacing w:line="360" w:lineRule="auto"/>
        <w:ind w:left="1020"/>
        <w:jc w:val="both"/>
        <w:rPr>
          <w:rFonts w:ascii="David" w:hAnsi="David"/>
          <w:rtl/>
        </w:rPr>
      </w:pPr>
    </w:p>
    <w:p w14:paraId="1FDFFEA2" w14:textId="77777777" w:rsidR="00CD6053" w:rsidRPr="00787041" w:rsidRDefault="00CD6053" w:rsidP="00787041">
      <w:pPr>
        <w:pStyle w:val="ac"/>
        <w:numPr>
          <w:ilvl w:val="0"/>
          <w:numId w:val="1"/>
        </w:numPr>
        <w:spacing w:after="160" w:line="360" w:lineRule="auto"/>
        <w:jc w:val="both"/>
        <w:rPr>
          <w:rFonts w:ascii="David" w:hAnsi="David" w:cs="David"/>
          <w:rtl/>
        </w:rPr>
      </w:pPr>
      <w:r w:rsidRPr="00787041">
        <w:rPr>
          <w:rFonts w:ascii="David" w:hAnsi="David" w:cs="David"/>
          <w:b/>
          <w:bCs/>
          <w:rtl/>
        </w:rPr>
        <w:t>מאסר על תנאי</w:t>
      </w:r>
      <w:r w:rsidRPr="00787041">
        <w:rPr>
          <w:rFonts w:ascii="David" w:hAnsi="David" w:cs="David"/>
          <w:rtl/>
        </w:rPr>
        <w:t xml:space="preserve"> - מאסר על תנאי לתקופה של 4 חודשים. הנאשם יישא בעונש זה אם בתקופה של שלוש שנים מיום שחרורו יעבור על עבירת סמים מסוג עוון.</w:t>
      </w:r>
    </w:p>
    <w:p w14:paraId="6F3850CF" w14:textId="77777777" w:rsidR="00CD6053" w:rsidRPr="00787041" w:rsidRDefault="00CD6053" w:rsidP="00787041">
      <w:pPr>
        <w:spacing w:line="360" w:lineRule="auto"/>
        <w:ind w:left="510" w:hanging="510"/>
        <w:jc w:val="both"/>
        <w:rPr>
          <w:rFonts w:ascii="David" w:hAnsi="David"/>
          <w:rtl/>
        </w:rPr>
      </w:pPr>
    </w:p>
    <w:p w14:paraId="5E810BBC" w14:textId="77777777" w:rsidR="00CD6053" w:rsidRPr="00787041" w:rsidRDefault="00CD6053" w:rsidP="00787041">
      <w:pPr>
        <w:pStyle w:val="ac"/>
        <w:numPr>
          <w:ilvl w:val="0"/>
          <w:numId w:val="1"/>
        </w:numPr>
        <w:spacing w:after="160" w:line="360" w:lineRule="auto"/>
        <w:jc w:val="both"/>
        <w:rPr>
          <w:rFonts w:ascii="David" w:hAnsi="David" w:cs="David"/>
          <w:rtl/>
        </w:rPr>
      </w:pPr>
      <w:r w:rsidRPr="00787041">
        <w:rPr>
          <w:rFonts w:ascii="David" w:hAnsi="David" w:cs="David"/>
          <w:b/>
          <w:bCs/>
          <w:rtl/>
          <w:lang w:eastAsia="he-IL"/>
        </w:rPr>
        <w:t>קנס</w:t>
      </w:r>
      <w:r w:rsidRPr="00787041">
        <w:rPr>
          <w:rFonts w:ascii="David" w:hAnsi="David" w:cs="David"/>
          <w:rtl/>
          <w:lang w:eastAsia="he-IL"/>
        </w:rPr>
        <w:t xml:space="preserve"> - בסך </w:t>
      </w:r>
      <w:r w:rsidRPr="00787041">
        <w:rPr>
          <w:rFonts w:ascii="David" w:hAnsi="David" w:cs="David"/>
          <w:b/>
          <w:bCs/>
          <w:rtl/>
          <w:lang w:eastAsia="he-IL"/>
        </w:rPr>
        <w:t>4,000 ש"ח</w:t>
      </w:r>
      <w:r w:rsidRPr="00787041">
        <w:rPr>
          <w:rFonts w:ascii="David" w:hAnsi="David" w:cs="David"/>
          <w:rtl/>
          <w:lang w:eastAsia="he-IL"/>
        </w:rPr>
        <w:t xml:space="preserve"> או מאסר למשך 16 יום תחתיו; הקנס ישולם ב- </w:t>
      </w:r>
      <w:r w:rsidRPr="00787041">
        <w:rPr>
          <w:rFonts w:ascii="David" w:hAnsi="David" w:cs="David" w:hint="cs"/>
          <w:rtl/>
          <w:lang w:eastAsia="he-IL"/>
        </w:rPr>
        <w:t>10</w:t>
      </w:r>
      <w:r w:rsidRPr="00787041">
        <w:rPr>
          <w:rFonts w:ascii="David" w:hAnsi="David" w:cs="David"/>
          <w:rtl/>
          <w:lang w:eastAsia="he-IL"/>
        </w:rPr>
        <w:t xml:space="preserve"> תשלומים חודשיים שווים ורצופים. התשלום הראשון ישולם עד ליום </w:t>
      </w:r>
      <w:r w:rsidRPr="00787041">
        <w:rPr>
          <w:rFonts w:ascii="David" w:hAnsi="David" w:cs="David" w:hint="cs"/>
          <w:rtl/>
          <w:lang w:eastAsia="he-IL"/>
        </w:rPr>
        <w:t xml:space="preserve">1.4.2025 </w:t>
      </w:r>
      <w:r w:rsidRPr="00787041">
        <w:rPr>
          <w:rFonts w:ascii="David" w:hAnsi="David" w:cs="David"/>
          <w:rtl/>
          <w:lang w:eastAsia="he-IL"/>
        </w:rPr>
        <w:t xml:space="preserve">ובכל </w:t>
      </w:r>
      <w:r w:rsidRPr="00787041">
        <w:rPr>
          <w:rFonts w:ascii="David" w:hAnsi="David" w:cs="David" w:hint="cs"/>
          <w:rtl/>
          <w:lang w:eastAsia="he-IL"/>
        </w:rPr>
        <w:t>1</w:t>
      </w:r>
      <w:r w:rsidRPr="00787041">
        <w:rPr>
          <w:rFonts w:ascii="David" w:hAnsi="David" w:cs="David"/>
          <w:rtl/>
          <w:lang w:eastAsia="he-IL"/>
        </w:rPr>
        <w:t xml:space="preserve"> לחודש שלאחר מכן.  פיגור בתשלום אחד מן התשלומים שנקבעו לעיל, יעמיד לפירעון מיידי את יתרת הקנס שטרם שולמה ויחייב את הנאשם בתשלום תוספת פיגורים כחוק.</w:t>
      </w:r>
      <w:r w:rsidRPr="00787041">
        <w:rPr>
          <w:rFonts w:ascii="David" w:hAnsi="David" w:cs="David"/>
          <w:rtl/>
        </w:rPr>
        <w:t xml:space="preserve"> </w:t>
      </w:r>
    </w:p>
    <w:p w14:paraId="17AC12ED" w14:textId="77777777" w:rsidR="00CD6053" w:rsidRPr="00787041" w:rsidRDefault="00CD6053" w:rsidP="00E90A95">
      <w:pPr>
        <w:pStyle w:val="ac"/>
        <w:rPr>
          <w:rFonts w:ascii="David" w:hAnsi="David"/>
          <w:b/>
          <w:bCs/>
          <w:rtl/>
          <w:lang w:eastAsia="he-IL"/>
        </w:rPr>
      </w:pPr>
    </w:p>
    <w:p w14:paraId="3F5EC997" w14:textId="77777777" w:rsidR="00CD6053" w:rsidRPr="00787041" w:rsidRDefault="00CD6053" w:rsidP="00787041">
      <w:pPr>
        <w:spacing w:line="360" w:lineRule="auto"/>
        <w:jc w:val="both"/>
        <w:rPr>
          <w:rFonts w:ascii="David" w:hAnsi="David"/>
          <w:b/>
          <w:bCs/>
          <w:rtl/>
        </w:rPr>
      </w:pPr>
      <w:r w:rsidRPr="00787041">
        <w:rPr>
          <w:b/>
          <w:bCs/>
          <w:rtl/>
        </w:rPr>
        <w:t>תשומת לב הנאשם כי ניתן לשלם את הקנס כעבור 3 ימים מהיום, ללא צורך בשובר תשלום, באמצעות הצגת תעודת זהות:</w:t>
      </w:r>
    </w:p>
    <w:p w14:paraId="3268883D" w14:textId="77777777" w:rsidR="00CD6053" w:rsidRPr="00787041" w:rsidRDefault="00CD6053" w:rsidP="00787041">
      <w:pPr>
        <w:spacing w:line="360" w:lineRule="auto"/>
        <w:ind w:left="233"/>
        <w:jc w:val="both"/>
        <w:rPr>
          <w:rFonts w:ascii="David" w:hAnsi="David"/>
          <w:rtl/>
        </w:rPr>
      </w:pPr>
    </w:p>
    <w:p w14:paraId="6F3F5297" w14:textId="77777777" w:rsidR="00CD6053" w:rsidRPr="00787041" w:rsidRDefault="00CD6053" w:rsidP="00787041">
      <w:pPr>
        <w:pStyle w:val="ac"/>
        <w:numPr>
          <w:ilvl w:val="0"/>
          <w:numId w:val="5"/>
        </w:numPr>
        <w:snapToGrid w:val="0"/>
        <w:spacing w:line="360" w:lineRule="auto"/>
        <w:jc w:val="both"/>
        <w:rPr>
          <w:rFonts w:ascii="David" w:hAnsi="David" w:cs="David"/>
        </w:rPr>
      </w:pPr>
      <w:r w:rsidRPr="00787041">
        <w:rPr>
          <w:rFonts w:ascii="David" w:hAnsi="David" w:cs="David"/>
          <w:u w:val="single"/>
          <w:rtl/>
        </w:rPr>
        <w:t>בכרטיס אשראי</w:t>
      </w:r>
      <w:r w:rsidRPr="00787041">
        <w:rPr>
          <w:rFonts w:ascii="David" w:hAnsi="David" w:cs="David"/>
          <w:rtl/>
        </w:rPr>
        <w:t xml:space="preserve"> – באתר המקוון של רשות האכיפה והגבייה, </w:t>
      </w:r>
      <w:hyperlink r:id="rId41" w:history="1">
        <w:r w:rsidRPr="00787041">
          <w:rPr>
            <w:rStyle w:val="Hyperlink"/>
            <w:rFonts w:ascii="David" w:hAnsi="David"/>
          </w:rPr>
          <w:t>www.eca.gov.il</w:t>
        </w:r>
      </w:hyperlink>
      <w:r w:rsidRPr="00787041">
        <w:rPr>
          <w:rFonts w:ascii="David" w:hAnsi="David" w:cs="David"/>
          <w:rtl/>
        </w:rPr>
        <w:t xml:space="preserve">. </w:t>
      </w:r>
      <w:r>
        <w:rPr>
          <w:rFonts w:ascii="David" w:hAnsi="David" w:cs="David"/>
          <w:rtl/>
        </w:rPr>
        <w:t xml:space="preserve"> </w:t>
      </w:r>
    </w:p>
    <w:p w14:paraId="6B50612A" w14:textId="77777777" w:rsidR="00CD6053" w:rsidRPr="00787041" w:rsidRDefault="00CD6053" w:rsidP="00787041">
      <w:pPr>
        <w:pStyle w:val="ac"/>
        <w:numPr>
          <w:ilvl w:val="0"/>
          <w:numId w:val="5"/>
        </w:numPr>
        <w:snapToGrid w:val="0"/>
        <w:spacing w:line="360" w:lineRule="auto"/>
        <w:jc w:val="both"/>
        <w:rPr>
          <w:rFonts w:ascii="David" w:hAnsi="David" w:cs="David"/>
        </w:rPr>
      </w:pPr>
      <w:r w:rsidRPr="00787041">
        <w:rPr>
          <w:rFonts w:ascii="David" w:hAnsi="David" w:cs="David"/>
          <w:u w:val="single"/>
          <w:rtl/>
        </w:rPr>
        <w:t>מוקד שירות טלפוני בשרות עצמי (מרכז גבייה)</w:t>
      </w:r>
      <w:r>
        <w:rPr>
          <w:rFonts w:ascii="David" w:hAnsi="David" w:cs="David"/>
          <w:b/>
          <w:bCs/>
          <w:rtl/>
        </w:rPr>
        <w:t xml:space="preserve"> </w:t>
      </w:r>
      <w:r w:rsidRPr="00787041">
        <w:rPr>
          <w:rFonts w:ascii="David" w:hAnsi="David" w:cs="David"/>
          <w:b/>
          <w:bCs/>
          <w:rtl/>
        </w:rPr>
        <w:t xml:space="preserve"> – </w:t>
      </w:r>
      <w:r w:rsidRPr="00787041">
        <w:rPr>
          <w:rFonts w:ascii="David" w:hAnsi="David" w:cs="David"/>
          <w:rtl/>
        </w:rPr>
        <w:t>בטלפון 35592* או בטלפון 073-2055000</w:t>
      </w:r>
      <w:r w:rsidRPr="00787041">
        <w:rPr>
          <w:rFonts w:ascii="David" w:hAnsi="David"/>
          <w:rtl/>
        </w:rPr>
        <w:t>;</w:t>
      </w:r>
    </w:p>
    <w:p w14:paraId="05AC8145" w14:textId="77777777" w:rsidR="00CD6053" w:rsidRPr="00787041" w:rsidRDefault="00CD6053" w:rsidP="00787041">
      <w:pPr>
        <w:pStyle w:val="ac"/>
        <w:numPr>
          <w:ilvl w:val="0"/>
          <w:numId w:val="5"/>
        </w:numPr>
        <w:snapToGrid w:val="0"/>
        <w:spacing w:line="360" w:lineRule="auto"/>
        <w:jc w:val="both"/>
        <w:rPr>
          <w:rFonts w:ascii="David" w:hAnsi="David" w:cs="David"/>
          <w:b/>
          <w:bCs/>
          <w:lang w:eastAsia="he-IL"/>
        </w:rPr>
      </w:pPr>
      <w:r w:rsidRPr="00787041">
        <w:rPr>
          <w:rFonts w:ascii="David" w:hAnsi="David" w:cs="David"/>
          <w:u w:val="single"/>
          <w:rtl/>
        </w:rPr>
        <w:t>במזומן בכל סניף של בנק הדואר</w:t>
      </w:r>
      <w:r w:rsidRPr="00787041">
        <w:rPr>
          <w:rFonts w:ascii="David" w:hAnsi="David" w:cs="David"/>
          <w:rtl/>
        </w:rPr>
        <w:t xml:space="preserve"> – בהצגת תעודת זהות בלבד (אין צורך בשוברי תשלום).</w:t>
      </w:r>
    </w:p>
    <w:p w14:paraId="45E7F507" w14:textId="77777777" w:rsidR="00CD6053" w:rsidRPr="00787041" w:rsidRDefault="00CD6053" w:rsidP="00787041">
      <w:pPr>
        <w:spacing w:line="360" w:lineRule="auto"/>
        <w:jc w:val="both"/>
        <w:rPr>
          <w:rFonts w:ascii="David" w:hAnsi="David"/>
          <w:color w:val="FF0000"/>
          <w:rtl/>
        </w:rPr>
      </w:pPr>
    </w:p>
    <w:p w14:paraId="6EAFF9E3" w14:textId="77777777" w:rsidR="00CD6053" w:rsidRPr="00787041" w:rsidRDefault="00CD6053" w:rsidP="00787041">
      <w:pPr>
        <w:pStyle w:val="ac"/>
        <w:numPr>
          <w:ilvl w:val="0"/>
          <w:numId w:val="1"/>
        </w:numPr>
        <w:spacing w:after="160" w:line="360" w:lineRule="auto"/>
        <w:jc w:val="both"/>
        <w:rPr>
          <w:rFonts w:ascii="David" w:hAnsi="David" w:cs="David"/>
          <w:rtl/>
        </w:rPr>
      </w:pPr>
      <w:r w:rsidRPr="00787041">
        <w:rPr>
          <w:rFonts w:ascii="David" w:hAnsi="David" w:cs="David"/>
          <w:rtl/>
        </w:rPr>
        <w:t xml:space="preserve">אני מכריז על הנאשם סוחר סמים, ומתוקף כך מורה על חילוט הטלפונים הניידים אשר נתפסו מידו, כספים וכן יתר המוצגים.   </w:t>
      </w:r>
    </w:p>
    <w:p w14:paraId="70126C54" w14:textId="77777777" w:rsidR="00CD6053" w:rsidRPr="00787041" w:rsidRDefault="00CD6053" w:rsidP="00787041">
      <w:pPr>
        <w:spacing w:line="360" w:lineRule="auto"/>
        <w:jc w:val="both"/>
        <w:rPr>
          <w:rFonts w:ascii="David" w:hAnsi="David"/>
          <w:color w:val="FF0000"/>
          <w:rtl/>
        </w:rPr>
      </w:pPr>
    </w:p>
    <w:p w14:paraId="0DD2BDE4" w14:textId="77777777" w:rsidR="00CD6053" w:rsidRPr="00787041" w:rsidRDefault="00CD6053" w:rsidP="00787041">
      <w:pPr>
        <w:pStyle w:val="ac"/>
        <w:numPr>
          <w:ilvl w:val="0"/>
          <w:numId w:val="1"/>
        </w:numPr>
        <w:spacing w:after="160" w:line="360" w:lineRule="auto"/>
        <w:jc w:val="both"/>
        <w:rPr>
          <w:rFonts w:ascii="David" w:hAnsi="David" w:cs="David"/>
          <w:rtl/>
        </w:rPr>
      </w:pPr>
      <w:r w:rsidRPr="00787041">
        <w:rPr>
          <w:rFonts w:ascii="David" w:hAnsi="David" w:cs="David"/>
          <w:b/>
          <w:bCs/>
          <w:rtl/>
        </w:rPr>
        <w:t>מוצגים</w:t>
      </w:r>
      <w:r w:rsidRPr="00787041">
        <w:rPr>
          <w:rFonts w:ascii="David" w:hAnsi="David" w:cs="David"/>
          <w:rtl/>
        </w:rPr>
        <w:t xml:space="preserve"> – כל יתר המוצגים יושמדו/יחולטו/ יושבו לבעליהם לשיקול דעת המאשימה. </w:t>
      </w:r>
    </w:p>
    <w:p w14:paraId="68CB928A" w14:textId="77777777" w:rsidR="00CD6053" w:rsidRPr="00787041" w:rsidRDefault="00CD6053" w:rsidP="00787041">
      <w:pPr>
        <w:spacing w:line="360" w:lineRule="auto"/>
        <w:jc w:val="both"/>
        <w:rPr>
          <w:rFonts w:ascii="David" w:hAnsi="David"/>
          <w:b/>
          <w:bCs/>
          <w:rtl/>
        </w:rPr>
      </w:pPr>
    </w:p>
    <w:p w14:paraId="64C1B99B" w14:textId="77777777" w:rsidR="00CD6053" w:rsidRPr="00787041" w:rsidRDefault="00CD6053" w:rsidP="00787041">
      <w:pPr>
        <w:pStyle w:val="ac"/>
        <w:numPr>
          <w:ilvl w:val="0"/>
          <w:numId w:val="1"/>
        </w:numPr>
        <w:spacing w:after="160" w:line="360" w:lineRule="auto"/>
        <w:jc w:val="both"/>
        <w:rPr>
          <w:rFonts w:ascii="David" w:hAnsi="David" w:cs="David"/>
          <w:rtl/>
        </w:rPr>
      </w:pPr>
      <w:r w:rsidRPr="00787041">
        <w:rPr>
          <w:rFonts w:ascii="David" w:hAnsi="David" w:cs="David"/>
          <w:b/>
          <w:bCs/>
          <w:rtl/>
        </w:rPr>
        <w:t>פיקדונות</w:t>
      </w:r>
      <w:r w:rsidRPr="00787041">
        <w:rPr>
          <w:rFonts w:ascii="David" w:hAnsi="David" w:cs="David"/>
          <w:rtl/>
        </w:rPr>
        <w:t xml:space="preserve"> – ככל וקיימים בתיק זה ובתיקי המעצר הקשורים יושבו לנאשם בהעדר מניעה חוקית לכך.</w:t>
      </w:r>
    </w:p>
    <w:p w14:paraId="76FA6AB6" w14:textId="77777777" w:rsidR="00CD6053" w:rsidRPr="00787041" w:rsidRDefault="00CD6053" w:rsidP="00787041">
      <w:pPr>
        <w:keepNext/>
        <w:spacing w:line="360" w:lineRule="auto"/>
        <w:ind w:left="-51"/>
        <w:jc w:val="both"/>
        <w:outlineLvl w:val="5"/>
        <w:rPr>
          <w:rFonts w:ascii="David" w:hAnsi="David"/>
          <w:u w:val="single"/>
          <w:rtl/>
          <w:lang w:val="hy-AM"/>
        </w:rPr>
      </w:pPr>
    </w:p>
    <w:p w14:paraId="7FDCCE89" w14:textId="77777777" w:rsidR="00CD6053" w:rsidRPr="00787041" w:rsidRDefault="00CD6053" w:rsidP="00787041">
      <w:pPr>
        <w:spacing w:line="360" w:lineRule="auto"/>
        <w:jc w:val="both"/>
        <w:rPr>
          <w:rFonts w:ascii="David" w:hAnsi="David"/>
          <w:sz w:val="32"/>
          <w:szCs w:val="32"/>
          <w:u w:val="single"/>
          <w:rtl/>
        </w:rPr>
      </w:pPr>
      <w:r w:rsidRPr="00787041">
        <w:rPr>
          <w:b/>
          <w:bCs/>
          <w:rtl/>
        </w:rPr>
        <w:t xml:space="preserve">זכות ערעור תוך 45 יום מהיום. </w:t>
      </w:r>
    </w:p>
    <w:p w14:paraId="54EC58E0" w14:textId="77777777" w:rsidR="00787041" w:rsidRDefault="00787041" w:rsidP="00787041">
      <w:pPr>
        <w:spacing w:after="160" w:line="360" w:lineRule="auto"/>
        <w:jc w:val="both"/>
        <w:rPr>
          <w:rFonts w:ascii="David" w:hAnsi="David"/>
          <w:color w:val="FF0000"/>
          <w:u w:val="single"/>
          <w:rtl/>
        </w:rPr>
      </w:pPr>
    </w:p>
    <w:p w14:paraId="0A1A7400" w14:textId="77777777" w:rsidR="00787041" w:rsidRPr="000F2247" w:rsidRDefault="00787041" w:rsidP="00787041">
      <w:pPr>
        <w:rPr>
          <w:rFonts w:ascii="Arial" w:hAnsi="Arial"/>
          <w:b/>
          <w:bCs/>
          <w:sz w:val="26"/>
          <w:szCs w:val="26"/>
          <w:rtl/>
        </w:rPr>
      </w:pPr>
    </w:p>
    <w:p w14:paraId="33E0E9AF" w14:textId="77777777" w:rsidR="00787041" w:rsidRPr="00A95550" w:rsidRDefault="00A95550" w:rsidP="00787041">
      <w:pPr>
        <w:rPr>
          <w:rFonts w:ascii="Arial" w:hAnsi="Arial"/>
          <w:b/>
          <w:bCs/>
          <w:color w:val="FFFFFF"/>
          <w:sz w:val="2"/>
          <w:szCs w:val="2"/>
          <w:rtl/>
        </w:rPr>
      </w:pPr>
      <w:r w:rsidRPr="00A95550">
        <w:rPr>
          <w:rFonts w:ascii="Arial" w:hAnsi="Arial"/>
          <w:b/>
          <w:bCs/>
          <w:color w:val="FFFFFF"/>
          <w:sz w:val="2"/>
          <w:szCs w:val="2"/>
          <w:rtl/>
        </w:rPr>
        <w:t>5129371</w:t>
      </w:r>
    </w:p>
    <w:p w14:paraId="5671B591" w14:textId="77777777" w:rsidR="00787041" w:rsidRPr="00A95550" w:rsidRDefault="00A95550" w:rsidP="00787041">
      <w:pPr>
        <w:rPr>
          <w:rFonts w:ascii="Arial" w:hAnsi="Arial"/>
          <w:b/>
          <w:bCs/>
          <w:color w:val="FFFFFF"/>
          <w:sz w:val="2"/>
          <w:szCs w:val="2"/>
          <w:rtl/>
        </w:rPr>
      </w:pPr>
      <w:r w:rsidRPr="00A95550">
        <w:rPr>
          <w:rFonts w:ascii="Arial" w:hAnsi="Arial"/>
          <w:b/>
          <w:bCs/>
          <w:color w:val="FFFFFF"/>
          <w:sz w:val="2"/>
          <w:szCs w:val="2"/>
          <w:rtl/>
        </w:rPr>
        <w:t>54678313</w:t>
      </w:r>
    </w:p>
    <w:p w14:paraId="634F5118" w14:textId="77777777" w:rsidR="00787041" w:rsidRPr="000F2247" w:rsidRDefault="00787041" w:rsidP="00787041">
      <w:pPr>
        <w:rPr>
          <w:rFonts w:ascii="Arial" w:hAnsi="Arial"/>
          <w:b/>
          <w:bCs/>
          <w:sz w:val="26"/>
          <w:szCs w:val="26"/>
          <w:rtl/>
        </w:rPr>
      </w:pPr>
    </w:p>
    <w:p w14:paraId="74E6E241" w14:textId="77777777" w:rsidR="00787041" w:rsidRPr="000F2247" w:rsidRDefault="00A95550" w:rsidP="0078704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ד' שבט תשפ"ה, 02 פברואר 2025, בנוכחות הצדדים. </w:t>
      </w:r>
      <w:bookmarkEnd w:id="8"/>
      <w:r w:rsidR="00787041">
        <w:rPr>
          <w:rFonts w:ascii="Arial" w:hAnsi="Arial"/>
          <w:b/>
          <w:bCs/>
          <w:sz w:val="26"/>
          <w:szCs w:val="26"/>
          <w:rtl/>
        </w:rPr>
        <w:tab/>
      </w:r>
      <w:r w:rsidR="00787041">
        <w:rPr>
          <w:rFonts w:ascii="Arial" w:hAnsi="Arial"/>
          <w:b/>
          <w:bCs/>
          <w:sz w:val="26"/>
          <w:szCs w:val="26"/>
          <w:rtl/>
        </w:rPr>
        <w:tab/>
      </w:r>
      <w:r w:rsidR="00787041">
        <w:rPr>
          <w:rFonts w:ascii="Arial" w:hAnsi="Arial"/>
          <w:b/>
          <w:bCs/>
          <w:sz w:val="26"/>
          <w:szCs w:val="26"/>
          <w:rtl/>
        </w:rPr>
        <w:tab/>
      </w:r>
      <w:r w:rsidR="00787041">
        <w:rPr>
          <w:rFonts w:ascii="Arial" w:hAnsi="Arial"/>
          <w:b/>
          <w:bCs/>
          <w:sz w:val="26"/>
          <w:szCs w:val="26"/>
          <w:rtl/>
        </w:rPr>
        <w:tab/>
      </w:r>
      <w:r w:rsidR="00787041">
        <w:rPr>
          <w:rFonts w:ascii="Arial" w:hAnsi="Arial"/>
          <w:b/>
          <w:bCs/>
          <w:sz w:val="26"/>
          <w:szCs w:val="26"/>
          <w:rtl/>
        </w:rPr>
        <w:tab/>
      </w:r>
      <w:r w:rsidR="00787041">
        <w:rPr>
          <w:rFonts w:ascii="Arial" w:hAnsi="Arial"/>
          <w:b/>
          <w:bCs/>
          <w:sz w:val="26"/>
          <w:szCs w:val="26"/>
          <w:rtl/>
        </w:rPr>
        <w:tab/>
      </w:r>
      <w:r w:rsidR="00787041">
        <w:rPr>
          <w:rFonts w:ascii="Arial" w:hAnsi="Arial"/>
          <w:b/>
          <w:bCs/>
          <w:sz w:val="26"/>
          <w:szCs w:val="26"/>
          <w:rtl/>
        </w:rPr>
        <w:tab/>
      </w:r>
      <w:r w:rsidR="00787041">
        <w:rPr>
          <w:rFonts w:ascii="Arial" w:hAnsi="Arial" w:hint="cs"/>
          <w:b/>
          <w:bCs/>
          <w:sz w:val="26"/>
          <w:szCs w:val="26"/>
          <w:rtl/>
        </w:rPr>
        <w:t xml:space="preserve">         </w:t>
      </w:r>
    </w:p>
    <w:p w14:paraId="5882BDF7" w14:textId="77777777" w:rsidR="00787041" w:rsidRPr="000F2247" w:rsidRDefault="00787041" w:rsidP="00A9555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ABE8B5E" w14:textId="77777777" w:rsidR="00787041" w:rsidRPr="00CD6053" w:rsidRDefault="00CD6053" w:rsidP="00787041">
      <w:pPr>
        <w:jc w:val="center"/>
        <w:rPr>
          <w:rFonts w:ascii="Arial" w:hAnsi="Arial"/>
          <w:b/>
          <w:bCs/>
          <w:color w:val="FFFFFF"/>
          <w:sz w:val="2"/>
          <w:szCs w:val="2"/>
          <w:rtl/>
        </w:rPr>
      </w:pPr>
      <w:r w:rsidRPr="00CD6053">
        <w:rPr>
          <w:rFonts w:ascii="Arial" w:hAnsi="Arial"/>
          <w:b/>
          <w:bCs/>
          <w:color w:val="FFFFFF"/>
          <w:sz w:val="2"/>
          <w:szCs w:val="2"/>
          <w:rtl/>
        </w:rPr>
        <w:t>5129371</w:t>
      </w:r>
    </w:p>
    <w:p w14:paraId="6AF5586F" w14:textId="77777777" w:rsidR="003A1B7E" w:rsidRPr="00CD6053" w:rsidRDefault="00CD6053" w:rsidP="00A95550">
      <w:pPr>
        <w:keepNext/>
        <w:rPr>
          <w:rFonts w:ascii="David" w:hAnsi="David"/>
          <w:color w:val="FFFFFF"/>
          <w:sz w:val="2"/>
          <w:szCs w:val="2"/>
          <w:rtl/>
        </w:rPr>
      </w:pPr>
      <w:r w:rsidRPr="00CD6053">
        <w:rPr>
          <w:rFonts w:ascii="David" w:hAnsi="David"/>
          <w:color w:val="FFFFFF"/>
          <w:sz w:val="2"/>
          <w:szCs w:val="2"/>
          <w:rtl/>
        </w:rPr>
        <w:t>54678313</w:t>
      </w:r>
    </w:p>
    <w:p w14:paraId="614E7882" w14:textId="77777777" w:rsidR="00A95550" w:rsidRDefault="00A95550" w:rsidP="00A95550">
      <w:pPr>
        <w:rPr>
          <w:rtl/>
        </w:rPr>
      </w:pPr>
    </w:p>
    <w:p w14:paraId="1A71F982" w14:textId="77777777" w:rsidR="00A95550" w:rsidRDefault="00A95550" w:rsidP="00A95550">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217DA162" w14:textId="77777777" w:rsidR="00CD6053" w:rsidRPr="00CD6053" w:rsidRDefault="00CD6053" w:rsidP="00CD6053">
      <w:pPr>
        <w:keepNext/>
        <w:rPr>
          <w:rFonts w:ascii="David" w:hAnsi="David"/>
          <w:color w:val="000000"/>
          <w:sz w:val="22"/>
          <w:szCs w:val="22"/>
          <w:rtl/>
        </w:rPr>
      </w:pPr>
    </w:p>
    <w:p w14:paraId="6BA4E612" w14:textId="77777777" w:rsidR="00CD6053" w:rsidRPr="00CD6053" w:rsidRDefault="00CD6053" w:rsidP="00CD6053">
      <w:pPr>
        <w:keepNext/>
        <w:rPr>
          <w:rFonts w:ascii="David" w:hAnsi="David"/>
          <w:color w:val="000000"/>
          <w:sz w:val="22"/>
          <w:szCs w:val="22"/>
          <w:rtl/>
        </w:rPr>
      </w:pPr>
      <w:r w:rsidRPr="00CD6053">
        <w:rPr>
          <w:rFonts w:ascii="David" w:hAnsi="David"/>
          <w:color w:val="000000"/>
          <w:sz w:val="22"/>
          <w:szCs w:val="22"/>
          <w:rtl/>
        </w:rPr>
        <w:t>גיל אדלמן 54678313-/</w:t>
      </w:r>
    </w:p>
    <w:p w14:paraId="301B2698" w14:textId="77777777" w:rsidR="00A95550" w:rsidRPr="00A95550" w:rsidRDefault="00CD6053" w:rsidP="00CD6053">
      <w:pPr>
        <w:rPr>
          <w:color w:val="0000FF"/>
          <w:u w:val="single"/>
        </w:rPr>
      </w:pPr>
      <w:r w:rsidRPr="00CD6053">
        <w:rPr>
          <w:color w:val="000000"/>
          <w:u w:val="single"/>
          <w:rtl/>
        </w:rPr>
        <w:t>נוסח מסמך זה כפוף לשינויי ניסוח ועריכה</w:t>
      </w:r>
    </w:p>
    <w:sectPr w:rsidR="00A95550" w:rsidRPr="00A95550" w:rsidSect="00CD6053">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F4AB5" w14:textId="77777777" w:rsidR="00AA5AF0" w:rsidRDefault="00AA5AF0" w:rsidP="00787041">
      <w:r>
        <w:separator/>
      </w:r>
    </w:p>
  </w:endnote>
  <w:endnote w:type="continuationSeparator" w:id="0">
    <w:p w14:paraId="1156F554" w14:textId="77777777" w:rsidR="00AA5AF0" w:rsidRDefault="00AA5AF0" w:rsidP="00787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584C0" w14:textId="77777777" w:rsidR="00CD6053" w:rsidRDefault="00CD6053" w:rsidP="00CD605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8F2AB30" w14:textId="77777777" w:rsidR="00E90A95" w:rsidRPr="00CD6053" w:rsidRDefault="00CD6053" w:rsidP="00CD6053">
    <w:pPr>
      <w:pStyle w:val="a5"/>
      <w:pBdr>
        <w:top w:val="single" w:sz="4" w:space="1" w:color="auto"/>
        <w:between w:val="single" w:sz="4" w:space="0" w:color="auto"/>
      </w:pBdr>
      <w:spacing w:after="60"/>
      <w:jc w:val="center"/>
      <w:rPr>
        <w:rFonts w:ascii="FrankRuehl" w:hAnsi="FrankRuehl" w:cs="FrankRuehl"/>
        <w:color w:val="000000"/>
      </w:rPr>
    </w:pPr>
    <w:r w:rsidRPr="00CD60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E34FF" w14:textId="77777777" w:rsidR="00CD6053" w:rsidRDefault="00CD6053" w:rsidP="00CD605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3D4E">
      <w:rPr>
        <w:rFonts w:ascii="FrankRuehl" w:hAnsi="FrankRuehl" w:cs="FrankRuehl"/>
        <w:noProof/>
        <w:rtl/>
      </w:rPr>
      <w:t>1</w:t>
    </w:r>
    <w:r>
      <w:rPr>
        <w:rFonts w:ascii="FrankRuehl" w:hAnsi="FrankRuehl" w:cs="FrankRuehl"/>
        <w:rtl/>
      </w:rPr>
      <w:fldChar w:fldCharType="end"/>
    </w:r>
  </w:p>
  <w:p w14:paraId="2E93C56C" w14:textId="77777777" w:rsidR="00E90A95" w:rsidRPr="00CD6053" w:rsidRDefault="00CD6053" w:rsidP="00CD6053">
    <w:pPr>
      <w:pStyle w:val="a5"/>
      <w:pBdr>
        <w:top w:val="single" w:sz="4" w:space="1" w:color="auto"/>
        <w:between w:val="single" w:sz="4" w:space="0" w:color="auto"/>
      </w:pBdr>
      <w:spacing w:after="60"/>
      <w:jc w:val="center"/>
      <w:rPr>
        <w:rFonts w:ascii="FrankRuehl" w:hAnsi="FrankRuehl" w:cs="FrankRuehl"/>
        <w:color w:val="000000"/>
      </w:rPr>
    </w:pPr>
    <w:r w:rsidRPr="00CD6053">
      <w:rPr>
        <w:rFonts w:ascii="FrankRuehl" w:hAnsi="FrankRuehl" w:cs="FrankRuehl"/>
        <w:color w:val="000000"/>
      </w:rPr>
      <w:pict w14:anchorId="77699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00BF4" w14:textId="77777777" w:rsidR="00AA5AF0" w:rsidRDefault="00AA5AF0" w:rsidP="00787041">
      <w:r>
        <w:separator/>
      </w:r>
    </w:p>
  </w:footnote>
  <w:footnote w:type="continuationSeparator" w:id="0">
    <w:p w14:paraId="21B3A071" w14:textId="77777777" w:rsidR="00AA5AF0" w:rsidRDefault="00AA5AF0" w:rsidP="00787041">
      <w:r>
        <w:continuationSeparator/>
      </w:r>
    </w:p>
  </w:footnote>
  <w:footnote w:id="1">
    <w:p w14:paraId="282E8871" w14:textId="77777777" w:rsidR="00787041" w:rsidRDefault="00787041" w:rsidP="00787041">
      <w:pPr>
        <w:pStyle w:val="a9"/>
        <w:jc w:val="both"/>
      </w:pPr>
      <w:r>
        <w:rPr>
          <w:rStyle w:val="ad"/>
        </w:rPr>
        <w:footnoteRef/>
      </w:r>
      <w:r>
        <w:rPr>
          <w:rtl/>
        </w:rPr>
        <w:t xml:space="preserve"> </w:t>
      </w:r>
      <w:r>
        <w:rPr>
          <w:rFonts w:hint="cs"/>
          <w:rtl/>
        </w:rPr>
        <w:t xml:space="preserve">נוכח האמור בתסקיר שירות המבחן והפער שעלה מדברי הנאשם, בדיון שהתקיים ביום 22.12.24, הקראתי לנאשם שוב את כתבי האישום, ורק לאחר שאישר הנאשם את האמור בכתבי האישום ונטל אחריות על מעשיו, נשמעו הטיעונים לעונש.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D7102" w14:textId="77777777" w:rsidR="00A95550" w:rsidRPr="00CD6053" w:rsidRDefault="00CD6053" w:rsidP="00CD605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34581-05-24</w:t>
    </w:r>
    <w:r>
      <w:rPr>
        <w:rFonts w:ascii="David" w:hAnsi="David"/>
        <w:color w:val="000000"/>
        <w:sz w:val="22"/>
        <w:szCs w:val="22"/>
        <w:rtl/>
      </w:rPr>
      <w:tab/>
      <w:t xml:space="preserve"> מדינת ישראל נ' רני והבי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97E14" w14:textId="77777777" w:rsidR="00A95550" w:rsidRPr="00CD6053" w:rsidRDefault="00CD6053" w:rsidP="00CD605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34581-05-24</w:t>
    </w:r>
    <w:r>
      <w:rPr>
        <w:rFonts w:ascii="David" w:hAnsi="David"/>
        <w:color w:val="000000"/>
        <w:sz w:val="22"/>
        <w:szCs w:val="22"/>
        <w:rtl/>
      </w:rPr>
      <w:tab/>
      <w:t xml:space="preserve"> מדינת ישראל נ' רני והבי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E5FFA"/>
    <w:multiLevelType w:val="hybridMultilevel"/>
    <w:tmpl w:val="D4AC606C"/>
    <w:lvl w:ilvl="0" w:tplc="469C3544">
      <w:start w:val="1"/>
      <w:numFmt w:val="decimal"/>
      <w:lvlText w:val="%1."/>
      <w:lvlJc w:val="left"/>
      <w:pPr>
        <w:ind w:left="360" w:hanging="360"/>
      </w:pPr>
      <w:rPr>
        <w:rFonts w:ascii="David" w:hAnsi="David" w:cs="David" w:hint="default"/>
        <w:b w:val="0"/>
        <w:bCs w:val="0"/>
        <w:color w:val="auto"/>
        <w:sz w:val="24"/>
        <w:szCs w:val="24"/>
      </w:rPr>
    </w:lvl>
    <w:lvl w:ilvl="1" w:tplc="E3C8233C">
      <w:start w:val="1"/>
      <w:numFmt w:val="hebrew1"/>
      <w:lvlText w:val="%2."/>
      <w:lvlJc w:val="center"/>
      <w:pPr>
        <w:ind w:left="927" w:hanging="360"/>
      </w:pPr>
      <w:rPr>
        <w:b w:val="0"/>
        <w:bCs w:val="0"/>
      </w:rPr>
    </w:lvl>
    <w:lvl w:ilvl="2" w:tplc="3D4C098E">
      <w:start w:val="1"/>
      <w:numFmt w:val="lowerRoman"/>
      <w:lvlText w:val="%3."/>
      <w:lvlJc w:val="right"/>
      <w:pPr>
        <w:ind w:left="1800" w:hanging="180"/>
      </w:pPr>
    </w:lvl>
    <w:lvl w:ilvl="3" w:tplc="E4F07F3C">
      <w:start w:val="1"/>
      <w:numFmt w:val="decimal"/>
      <w:lvlText w:val="%4."/>
      <w:lvlJc w:val="left"/>
      <w:pPr>
        <w:ind w:left="2520" w:hanging="360"/>
      </w:pPr>
    </w:lvl>
    <w:lvl w:ilvl="4" w:tplc="B80669D6">
      <w:start w:val="1"/>
      <w:numFmt w:val="lowerLetter"/>
      <w:lvlText w:val="%5."/>
      <w:lvlJc w:val="left"/>
      <w:pPr>
        <w:ind w:left="3240" w:hanging="360"/>
      </w:pPr>
    </w:lvl>
    <w:lvl w:ilvl="5" w:tplc="D7D251EC">
      <w:start w:val="1"/>
      <w:numFmt w:val="lowerRoman"/>
      <w:lvlText w:val="%6."/>
      <w:lvlJc w:val="right"/>
      <w:pPr>
        <w:ind w:left="3960" w:hanging="180"/>
      </w:pPr>
    </w:lvl>
    <w:lvl w:ilvl="6" w:tplc="5FC6CD34">
      <w:start w:val="1"/>
      <w:numFmt w:val="decimal"/>
      <w:lvlText w:val="%7."/>
      <w:lvlJc w:val="left"/>
      <w:pPr>
        <w:ind w:left="4680" w:hanging="360"/>
      </w:pPr>
    </w:lvl>
    <w:lvl w:ilvl="7" w:tplc="EB16690A">
      <w:start w:val="1"/>
      <w:numFmt w:val="lowerLetter"/>
      <w:lvlText w:val="%8."/>
      <w:lvlJc w:val="left"/>
      <w:pPr>
        <w:ind w:left="5400" w:hanging="360"/>
      </w:pPr>
    </w:lvl>
    <w:lvl w:ilvl="8" w:tplc="3E304A10">
      <w:start w:val="1"/>
      <w:numFmt w:val="lowerRoman"/>
      <w:lvlText w:val="%9."/>
      <w:lvlJc w:val="right"/>
      <w:pPr>
        <w:ind w:left="6120" w:hanging="180"/>
      </w:pPr>
    </w:lvl>
  </w:abstractNum>
  <w:abstractNum w:abstractNumId="1" w15:restartNumberingAfterBreak="0">
    <w:nsid w:val="46A206E4"/>
    <w:multiLevelType w:val="hybridMultilevel"/>
    <w:tmpl w:val="36DCFB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4A03FC7"/>
    <w:multiLevelType w:val="hybridMultilevel"/>
    <w:tmpl w:val="FC086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BD3056C"/>
    <w:multiLevelType w:val="hybridMultilevel"/>
    <w:tmpl w:val="964EB0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A04379F"/>
    <w:multiLevelType w:val="hybridMultilevel"/>
    <w:tmpl w:val="B19A0DA4"/>
    <w:lvl w:ilvl="0" w:tplc="DC24E050">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8001556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5921682">
    <w:abstractNumId w:val="3"/>
  </w:num>
  <w:num w:numId="3" w16cid:durableId="1781216161">
    <w:abstractNumId w:val="4"/>
  </w:num>
  <w:num w:numId="4" w16cid:durableId="1445953394">
    <w:abstractNumId w:val="1"/>
  </w:num>
  <w:num w:numId="5" w16cid:durableId="2110197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7041"/>
    <w:rsid w:val="00282ACF"/>
    <w:rsid w:val="003A1B7E"/>
    <w:rsid w:val="006B2FB5"/>
    <w:rsid w:val="00787041"/>
    <w:rsid w:val="009A4E4C"/>
    <w:rsid w:val="00A95550"/>
    <w:rsid w:val="00AA3D4E"/>
    <w:rsid w:val="00AA5AF0"/>
    <w:rsid w:val="00C9178E"/>
    <w:rsid w:val="00CD6053"/>
    <w:rsid w:val="00E90A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B18512"/>
  <w15:chartTrackingRefBased/>
  <w15:docId w15:val="{0EB819B1-F63C-4086-B68A-EFA916BA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704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7041"/>
    <w:pPr>
      <w:tabs>
        <w:tab w:val="center" w:pos="4153"/>
        <w:tab w:val="right" w:pos="8306"/>
      </w:tabs>
    </w:pPr>
  </w:style>
  <w:style w:type="character" w:customStyle="1" w:styleId="a4">
    <w:name w:val="כותרת עליונה תו"/>
    <w:link w:val="a3"/>
    <w:rsid w:val="00787041"/>
    <w:rPr>
      <w:rFonts w:ascii="Times New Roman" w:eastAsia="Times New Roman" w:hAnsi="Times New Roman" w:cs="David"/>
      <w:sz w:val="24"/>
      <w:szCs w:val="24"/>
    </w:rPr>
  </w:style>
  <w:style w:type="paragraph" w:styleId="a5">
    <w:name w:val="footer"/>
    <w:basedOn w:val="a"/>
    <w:link w:val="a6"/>
    <w:rsid w:val="00787041"/>
    <w:pPr>
      <w:tabs>
        <w:tab w:val="center" w:pos="4153"/>
        <w:tab w:val="right" w:pos="8306"/>
      </w:tabs>
    </w:pPr>
  </w:style>
  <w:style w:type="character" w:customStyle="1" w:styleId="a6">
    <w:name w:val="כותרת תחתונה תו"/>
    <w:link w:val="a5"/>
    <w:rsid w:val="00787041"/>
    <w:rPr>
      <w:rFonts w:ascii="Times New Roman" w:eastAsia="Times New Roman" w:hAnsi="Times New Roman" w:cs="David"/>
      <w:sz w:val="24"/>
      <w:szCs w:val="24"/>
    </w:rPr>
  </w:style>
  <w:style w:type="table" w:styleId="a7">
    <w:name w:val="Table Grid"/>
    <w:basedOn w:val="a1"/>
    <w:rsid w:val="007870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87041"/>
  </w:style>
  <w:style w:type="character" w:styleId="Hyperlink">
    <w:name w:val="Hyperlink"/>
    <w:rsid w:val="00787041"/>
    <w:rPr>
      <w:color w:val="0000FF"/>
      <w:u w:val="single"/>
    </w:rPr>
  </w:style>
  <w:style w:type="paragraph" w:styleId="a9">
    <w:name w:val="footnote text"/>
    <w:basedOn w:val="a"/>
    <w:link w:val="aa"/>
    <w:rsid w:val="00787041"/>
    <w:rPr>
      <w:sz w:val="20"/>
      <w:szCs w:val="20"/>
    </w:rPr>
  </w:style>
  <w:style w:type="character" w:customStyle="1" w:styleId="aa">
    <w:name w:val="טקסט הערת שוליים תו"/>
    <w:link w:val="a9"/>
    <w:rsid w:val="00787041"/>
    <w:rPr>
      <w:rFonts w:ascii="Times New Roman" w:eastAsia="Times New Roman" w:hAnsi="Times New Roman" w:cs="David"/>
      <w:sz w:val="20"/>
      <w:szCs w:val="20"/>
    </w:rPr>
  </w:style>
  <w:style w:type="character" w:customStyle="1" w:styleId="ab">
    <w:name w:val="פיסקת רשימה תו"/>
    <w:link w:val="ac"/>
    <w:locked/>
    <w:rsid w:val="00787041"/>
    <w:rPr>
      <w:sz w:val="24"/>
      <w:szCs w:val="24"/>
    </w:rPr>
  </w:style>
  <w:style w:type="paragraph" w:styleId="ac">
    <w:name w:val="List Paragraph"/>
    <w:basedOn w:val="a"/>
    <w:link w:val="ab"/>
    <w:qFormat/>
    <w:rsid w:val="00787041"/>
    <w:pPr>
      <w:ind w:left="720"/>
      <w:contextualSpacing/>
    </w:pPr>
    <w:rPr>
      <w:rFonts w:ascii="Calibri" w:eastAsia="Calibri" w:hAnsi="Calibri" w:cs="Arial"/>
    </w:rPr>
  </w:style>
  <w:style w:type="paragraph" w:customStyle="1" w:styleId="David">
    <w:name w:val="סגנון (עברית ושפות אחרות) David מיושר לשני הצדדים מרווח בין שורות..."/>
    <w:basedOn w:val="a"/>
    <w:rsid w:val="00787041"/>
    <w:pPr>
      <w:spacing w:line="360" w:lineRule="auto"/>
      <w:jc w:val="both"/>
    </w:pPr>
  </w:style>
  <w:style w:type="character" w:styleId="ad">
    <w:name w:val="footnote reference"/>
    <w:rsid w:val="007870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a" TargetMode="External"/><Relationship Id="rId18" Type="http://schemas.openxmlformats.org/officeDocument/2006/relationships/hyperlink" Target="http://www.nevo.co.il/law/70301/29.a" TargetMode="External"/><Relationship Id="rId26" Type="http://schemas.openxmlformats.org/officeDocument/2006/relationships/hyperlink" Target="http://www.nevo.co.il/case/13093721" TargetMode="External"/><Relationship Id="rId39" Type="http://schemas.openxmlformats.org/officeDocument/2006/relationships/hyperlink" Target="http://www.nevo.co.il/case/33279714"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0787902"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65048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30609111" TargetMode="External"/><Relationship Id="rId32" Type="http://schemas.openxmlformats.org/officeDocument/2006/relationships/hyperlink" Target="http://www.nevo.co.il/case/20956295" TargetMode="External"/><Relationship Id="rId37" Type="http://schemas.openxmlformats.org/officeDocument/2006/relationships/hyperlink" Target="http://www.nevo.co.il/case/25156420" TargetMode="External"/><Relationship Id="rId40" Type="http://schemas.openxmlformats.org/officeDocument/2006/relationships/hyperlink" Target="http://www.nevo.co.il/case/22978420"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30677562" TargetMode="External"/><Relationship Id="rId28" Type="http://schemas.openxmlformats.org/officeDocument/2006/relationships/hyperlink" Target="http://www.nevo.co.il/case/28261397" TargetMode="External"/><Relationship Id="rId36" Type="http://schemas.openxmlformats.org/officeDocument/2006/relationships/hyperlink" Target="http://www.nevo.co.il/case/25193405"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279065"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13" TargetMode="External"/><Relationship Id="rId22" Type="http://schemas.openxmlformats.org/officeDocument/2006/relationships/hyperlink" Target="http://www.nevo.co.il/law/70301/413"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29345893" TargetMode="External"/><Relationship Id="rId35" Type="http://schemas.openxmlformats.org/officeDocument/2006/relationships/hyperlink" Target="http://www.nevo.co.il/case/18793360"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30609111" TargetMode="External"/><Relationship Id="rId33" Type="http://schemas.openxmlformats.org/officeDocument/2006/relationships/hyperlink" Target="http://www.nevo.co.il/case/25977712" TargetMode="External"/><Relationship Id="rId38" Type="http://schemas.openxmlformats.org/officeDocument/2006/relationships/hyperlink" Target="http://www.nevo.co.il/case/22832600" TargetMode="External"/><Relationship Id="rId46" Type="http://schemas.openxmlformats.org/officeDocument/2006/relationships/footer" Target="footer2.xml"/><Relationship Id="rId20" Type="http://schemas.openxmlformats.org/officeDocument/2006/relationships/hyperlink" Target="http://www.nevo.co.il/law/4216/7.a" TargetMode="External"/><Relationship Id="rId41"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3526</Words>
  <Characters>17632</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21116</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7864368</vt:i4>
      </vt:variant>
      <vt:variant>
        <vt:i4>102</vt:i4>
      </vt:variant>
      <vt:variant>
        <vt:i4>0</vt:i4>
      </vt:variant>
      <vt:variant>
        <vt:i4>5</vt:i4>
      </vt:variant>
      <vt:variant>
        <vt:lpwstr>http://www.eca.gov.il/</vt:lpwstr>
      </vt:variant>
      <vt:variant>
        <vt:lpwstr/>
      </vt:variant>
      <vt:variant>
        <vt:i4>3211381</vt:i4>
      </vt:variant>
      <vt:variant>
        <vt:i4>99</vt:i4>
      </vt:variant>
      <vt:variant>
        <vt:i4>0</vt:i4>
      </vt:variant>
      <vt:variant>
        <vt:i4>5</vt:i4>
      </vt:variant>
      <vt:variant>
        <vt:lpwstr>http://www.nevo.co.il/case/22978420</vt:lpwstr>
      </vt:variant>
      <vt:variant>
        <vt:lpwstr/>
      </vt:variant>
      <vt:variant>
        <vt:i4>3735671</vt:i4>
      </vt:variant>
      <vt:variant>
        <vt:i4>96</vt:i4>
      </vt:variant>
      <vt:variant>
        <vt:i4>0</vt:i4>
      </vt:variant>
      <vt:variant>
        <vt:i4>5</vt:i4>
      </vt:variant>
      <vt:variant>
        <vt:lpwstr>http://www.nevo.co.il/case/33279714</vt:lpwstr>
      </vt:variant>
      <vt:variant>
        <vt:lpwstr/>
      </vt:variant>
      <vt:variant>
        <vt:i4>3670131</vt:i4>
      </vt:variant>
      <vt:variant>
        <vt:i4>93</vt:i4>
      </vt:variant>
      <vt:variant>
        <vt:i4>0</vt:i4>
      </vt:variant>
      <vt:variant>
        <vt:i4>5</vt:i4>
      </vt:variant>
      <vt:variant>
        <vt:lpwstr>http://www.nevo.co.il/case/22832600</vt:lpwstr>
      </vt:variant>
      <vt:variant>
        <vt:lpwstr/>
      </vt:variant>
      <vt:variant>
        <vt:i4>3604592</vt:i4>
      </vt:variant>
      <vt:variant>
        <vt:i4>90</vt:i4>
      </vt:variant>
      <vt:variant>
        <vt:i4>0</vt:i4>
      </vt:variant>
      <vt:variant>
        <vt:i4>5</vt:i4>
      </vt:variant>
      <vt:variant>
        <vt:lpwstr>http://www.nevo.co.il/case/25156420</vt:lpwstr>
      </vt:variant>
      <vt:variant>
        <vt:lpwstr/>
      </vt:variant>
      <vt:variant>
        <vt:i4>3145852</vt:i4>
      </vt:variant>
      <vt:variant>
        <vt:i4>87</vt:i4>
      </vt:variant>
      <vt:variant>
        <vt:i4>0</vt:i4>
      </vt:variant>
      <vt:variant>
        <vt:i4>5</vt:i4>
      </vt:variant>
      <vt:variant>
        <vt:lpwstr>http://www.nevo.co.il/case/25193405</vt:lpwstr>
      </vt:variant>
      <vt:variant>
        <vt:lpwstr/>
      </vt:variant>
      <vt:variant>
        <vt:i4>3342454</vt:i4>
      </vt:variant>
      <vt:variant>
        <vt:i4>84</vt:i4>
      </vt:variant>
      <vt:variant>
        <vt:i4>0</vt:i4>
      </vt:variant>
      <vt:variant>
        <vt:i4>5</vt:i4>
      </vt:variant>
      <vt:variant>
        <vt:lpwstr>http://www.nevo.co.il/case/18793360</vt:lpwstr>
      </vt:variant>
      <vt:variant>
        <vt:lpwstr/>
      </vt:variant>
      <vt:variant>
        <vt:i4>3276917</vt:i4>
      </vt:variant>
      <vt:variant>
        <vt:i4>81</vt:i4>
      </vt:variant>
      <vt:variant>
        <vt:i4>0</vt:i4>
      </vt:variant>
      <vt:variant>
        <vt:i4>5</vt:i4>
      </vt:variant>
      <vt:variant>
        <vt:lpwstr>http://www.nevo.co.il/case/20787902</vt:lpwstr>
      </vt:variant>
      <vt:variant>
        <vt:lpwstr/>
      </vt:variant>
      <vt:variant>
        <vt:i4>3997809</vt:i4>
      </vt:variant>
      <vt:variant>
        <vt:i4>78</vt:i4>
      </vt:variant>
      <vt:variant>
        <vt:i4>0</vt:i4>
      </vt:variant>
      <vt:variant>
        <vt:i4>5</vt:i4>
      </vt:variant>
      <vt:variant>
        <vt:lpwstr>http://www.nevo.co.il/case/25977712</vt:lpwstr>
      </vt:variant>
      <vt:variant>
        <vt:lpwstr/>
      </vt:variant>
      <vt:variant>
        <vt:i4>3407987</vt:i4>
      </vt:variant>
      <vt:variant>
        <vt:i4>75</vt:i4>
      </vt:variant>
      <vt:variant>
        <vt:i4>0</vt:i4>
      </vt:variant>
      <vt:variant>
        <vt:i4>5</vt:i4>
      </vt:variant>
      <vt:variant>
        <vt:lpwstr>http://www.nevo.co.il/case/20956295</vt:lpwstr>
      </vt:variant>
      <vt:variant>
        <vt:lpwstr/>
      </vt:variant>
      <vt:variant>
        <vt:i4>4128891</vt:i4>
      </vt:variant>
      <vt:variant>
        <vt:i4>72</vt:i4>
      </vt:variant>
      <vt:variant>
        <vt:i4>0</vt:i4>
      </vt:variant>
      <vt:variant>
        <vt:i4>5</vt:i4>
      </vt:variant>
      <vt:variant>
        <vt:lpwstr>http://www.nevo.co.il/case/28279065</vt:lpwstr>
      </vt:variant>
      <vt:variant>
        <vt:lpwstr/>
      </vt:variant>
      <vt:variant>
        <vt:i4>3997809</vt:i4>
      </vt:variant>
      <vt:variant>
        <vt:i4>69</vt:i4>
      </vt:variant>
      <vt:variant>
        <vt:i4>0</vt:i4>
      </vt:variant>
      <vt:variant>
        <vt:i4>5</vt:i4>
      </vt:variant>
      <vt:variant>
        <vt:lpwstr>http://www.nevo.co.il/case/29345893</vt:lpwstr>
      </vt:variant>
      <vt:variant>
        <vt:lpwstr/>
      </vt:variant>
      <vt:variant>
        <vt:i4>3539066</vt:i4>
      </vt:variant>
      <vt:variant>
        <vt:i4>66</vt:i4>
      </vt:variant>
      <vt:variant>
        <vt:i4>0</vt:i4>
      </vt:variant>
      <vt:variant>
        <vt:i4>5</vt:i4>
      </vt:variant>
      <vt:variant>
        <vt:lpwstr>http://www.nevo.co.il/case/26504856</vt:lpwstr>
      </vt:variant>
      <vt:variant>
        <vt:lpwstr/>
      </vt:variant>
      <vt:variant>
        <vt:i4>3670137</vt:i4>
      </vt:variant>
      <vt:variant>
        <vt:i4>63</vt:i4>
      </vt:variant>
      <vt:variant>
        <vt:i4>0</vt:i4>
      </vt:variant>
      <vt:variant>
        <vt:i4>5</vt:i4>
      </vt:variant>
      <vt:variant>
        <vt:lpwstr>http://www.nevo.co.il/case/28261397</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3997813</vt:i4>
      </vt:variant>
      <vt:variant>
        <vt:i4>54</vt:i4>
      </vt:variant>
      <vt:variant>
        <vt:i4>0</vt:i4>
      </vt:variant>
      <vt:variant>
        <vt:i4>5</vt:i4>
      </vt:variant>
      <vt:variant>
        <vt:lpwstr>http://www.nevo.co.il/case/30609111</vt:lpwstr>
      </vt:variant>
      <vt:variant>
        <vt:lpwstr/>
      </vt:variant>
      <vt:variant>
        <vt:i4>3997813</vt:i4>
      </vt:variant>
      <vt:variant>
        <vt:i4>51</vt:i4>
      </vt:variant>
      <vt:variant>
        <vt:i4>0</vt:i4>
      </vt:variant>
      <vt:variant>
        <vt:i4>5</vt:i4>
      </vt:variant>
      <vt:variant>
        <vt:lpwstr>http://www.nevo.co.il/case/30609111</vt:lpwstr>
      </vt:variant>
      <vt:variant>
        <vt:lpwstr/>
      </vt:variant>
      <vt:variant>
        <vt:i4>3407990</vt:i4>
      </vt:variant>
      <vt:variant>
        <vt:i4>48</vt:i4>
      </vt:variant>
      <vt:variant>
        <vt:i4>0</vt:i4>
      </vt:variant>
      <vt:variant>
        <vt:i4>5</vt:i4>
      </vt:variant>
      <vt:variant>
        <vt:lpwstr>http://www.nevo.co.il/case/30677562</vt:lpwstr>
      </vt:variant>
      <vt:variant>
        <vt:lpwstr/>
      </vt:variant>
      <vt:variant>
        <vt:i4>6553697</vt:i4>
      </vt:variant>
      <vt:variant>
        <vt:i4>45</vt:i4>
      </vt:variant>
      <vt:variant>
        <vt:i4>0</vt:i4>
      </vt:variant>
      <vt:variant>
        <vt:i4>5</vt:i4>
      </vt:variant>
      <vt:variant>
        <vt:lpwstr>http://www.nevo.co.il/law/70301/413</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7995492</vt:i4>
      </vt:variant>
      <vt:variant>
        <vt:i4>36</vt:i4>
      </vt:variant>
      <vt:variant>
        <vt:i4>0</vt:i4>
      </vt:variant>
      <vt:variant>
        <vt:i4>5</vt:i4>
      </vt:variant>
      <vt:variant>
        <vt:lpwstr>http://www.nevo.co.il/law/70301</vt:lpwstr>
      </vt:variant>
      <vt:variant>
        <vt:lpwstr/>
      </vt:variant>
      <vt:variant>
        <vt:i4>852041</vt:i4>
      </vt:variant>
      <vt:variant>
        <vt:i4>33</vt:i4>
      </vt:variant>
      <vt:variant>
        <vt:i4>0</vt:i4>
      </vt:variant>
      <vt:variant>
        <vt:i4>5</vt:i4>
      </vt:variant>
      <vt:variant>
        <vt:lpwstr>http://www.nevo.co.il/law/70301/29.a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6553697</vt:i4>
      </vt:variant>
      <vt:variant>
        <vt:i4>21</vt:i4>
      </vt:variant>
      <vt:variant>
        <vt:i4>0</vt:i4>
      </vt:variant>
      <vt:variant>
        <vt:i4>5</vt:i4>
      </vt:variant>
      <vt:variant>
        <vt:lpwstr>http://www.nevo.co.il/law/70301/413</vt:lpwstr>
      </vt:variant>
      <vt:variant>
        <vt:lpwstr/>
      </vt:variant>
      <vt:variant>
        <vt:i4>852041</vt:i4>
      </vt:variant>
      <vt:variant>
        <vt:i4>18</vt:i4>
      </vt:variant>
      <vt:variant>
        <vt:i4>0</vt:i4>
      </vt:variant>
      <vt:variant>
        <vt:i4>5</vt:i4>
      </vt:variant>
      <vt:variant>
        <vt:lpwstr>http://www.nevo.co.il/law/70301/29.a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2025-04-23T01:57:00Z</dcterms:created>
  <dcterms:modified xsi:type="dcterms:W3CDTF">2025-04-23T01:57:00Z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34581</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רני והבי</vt:lpwstr>
  </property>
  <property fmtid="{D5CDD505-2E9C-101B-9397-08002B2CF9AE}" pid="10" name="LAWYER">
    <vt:lpwstr>שירלי הדר;קובי יעקב קיסוס</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20250202</vt:lpwstr>
  </property>
  <property fmtid="{D5CDD505-2E9C-101B-9397-08002B2CF9AE}" pid="14" name="TYPE_N_DATE">
    <vt:lpwstr>38020250202</vt:lpwstr>
  </property>
  <property fmtid="{D5CDD505-2E9C-101B-9397-08002B2CF9AE}" pid="15" name="CASESLISTTMP1">
    <vt:lpwstr>30677562;30609111:2;13093721;5738608;28261397;26504856;29345893;28279065;20956295;25977712;20787902;18793360;25193405;25156420;22832600;33279714;22978420</vt:lpwstr>
  </property>
  <property fmtid="{D5CDD505-2E9C-101B-9397-08002B2CF9AE}" pid="16" name="CASENOTES1">
    <vt:lpwstr>ProcID=279;184&amp;PartA=4777&amp;PartC=24</vt:lpwstr>
  </property>
  <property fmtid="{D5CDD505-2E9C-101B-9397-08002B2CF9AE}" pid="17" name="CASENOTES2">
    <vt:lpwstr>ProcID=279;184&amp;PartA=1967&amp;PartC=23</vt:lpwstr>
  </property>
  <property fmtid="{D5CDD505-2E9C-101B-9397-08002B2CF9AE}" pid="18" name="CASENOTES3">
    <vt:lpwstr>ProcID=209&amp;PartA=64624&amp;PartB=05&amp;PartC=24</vt:lpwstr>
  </property>
  <property fmtid="{D5CDD505-2E9C-101B-9397-08002B2CF9AE}" pid="19" name="WORDNUMPAGES">
    <vt:lpwstr>11</vt:lpwstr>
  </property>
  <property fmtid="{D5CDD505-2E9C-101B-9397-08002B2CF9AE}" pid="20" name="TYPE_ABS_DATE">
    <vt:lpwstr>380020250202</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4216/013:2;019a:2;007.a:2;007.c:2</vt:lpwstr>
  </property>
  <property fmtid="{D5CDD505-2E9C-101B-9397-08002B2CF9AE}" pid="39" name="LAWLISTTMP2">
    <vt:lpwstr>70301/029.a:2;413:2</vt:lpwstr>
  </property>
  <property fmtid="{D5CDD505-2E9C-101B-9397-08002B2CF9AE}" pid="40" name="ISABSTRACT">
    <vt:lpwstr>Y</vt:lpwstr>
  </property>
</Properties>
</file>