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5"/>
        <w:gridCol w:w="3664"/>
        <w:gridCol w:w="99"/>
      </w:tblGrid>
      <w:tr w:rsidR="00767177" w:rsidRPr="00C4706F" w14:paraId="73726EF9" w14:textId="77777777" w:rsidTr="009D1FB0">
        <w:trPr>
          <w:gridAfter w:val="1"/>
          <w:wAfter w:w="99" w:type="dxa"/>
          <w:trHeight w:hRule="exact" w:val="418"/>
          <w:jc w:val="center"/>
        </w:trPr>
        <w:tc>
          <w:tcPr>
            <w:tcW w:w="8721" w:type="dxa"/>
            <w:gridSpan w:val="4"/>
          </w:tcPr>
          <w:p w14:paraId="6648019A" w14:textId="77777777" w:rsidR="00767177" w:rsidRPr="00C4706F" w:rsidRDefault="00767177" w:rsidP="000034B2">
            <w:pPr>
              <w:pStyle w:val="a3"/>
              <w:jc w:val="center"/>
              <w:rPr>
                <w:rFonts w:ascii="Tahoma" w:hAnsi="Tahoma" w:cs="Tahoma"/>
                <w:color w:val="000080"/>
                <w:rtl/>
              </w:rPr>
            </w:pPr>
            <w:bookmarkStart w:id="0" w:name="LastJudge"/>
            <w:r w:rsidRPr="00C4706F">
              <w:rPr>
                <w:rFonts w:ascii="Tahoma" w:hAnsi="Tahoma" w:cs="Tahoma"/>
                <w:b/>
                <w:bCs/>
                <w:color w:val="000080"/>
                <w:rtl/>
              </w:rPr>
              <w:t>בית משפט השלום בחיפה</w:t>
            </w:r>
          </w:p>
        </w:tc>
      </w:tr>
      <w:tr w:rsidR="00767177" w:rsidRPr="00C4706F" w14:paraId="6216FCE9" w14:textId="77777777" w:rsidTr="009D1FB0">
        <w:trPr>
          <w:gridAfter w:val="1"/>
          <w:wAfter w:w="99" w:type="dxa"/>
          <w:trHeight w:val="337"/>
          <w:jc w:val="center"/>
        </w:trPr>
        <w:tc>
          <w:tcPr>
            <w:tcW w:w="5057" w:type="dxa"/>
            <w:gridSpan w:val="3"/>
          </w:tcPr>
          <w:p w14:paraId="0818343B" w14:textId="77777777" w:rsidR="00767177" w:rsidRPr="00C4706F" w:rsidRDefault="00767177" w:rsidP="000034B2">
            <w:pPr>
              <w:rPr>
                <w:rFonts w:cs="FrankRuehl"/>
                <w:sz w:val="28"/>
                <w:szCs w:val="28"/>
                <w:rtl/>
              </w:rPr>
            </w:pPr>
            <w:r w:rsidRPr="00C4706F">
              <w:rPr>
                <w:rFonts w:cs="FrankRuehl"/>
                <w:sz w:val="28"/>
                <w:szCs w:val="28"/>
                <w:rtl/>
              </w:rPr>
              <w:t>ת"פ</w:t>
            </w:r>
            <w:r w:rsidRPr="00C4706F">
              <w:rPr>
                <w:rFonts w:cs="FrankRuehl" w:hint="cs"/>
                <w:sz w:val="28"/>
                <w:szCs w:val="28"/>
                <w:rtl/>
              </w:rPr>
              <w:t xml:space="preserve"> </w:t>
            </w:r>
            <w:r w:rsidRPr="00C4706F">
              <w:rPr>
                <w:rFonts w:cs="FrankRuehl"/>
                <w:sz w:val="28"/>
                <w:szCs w:val="28"/>
                <w:rtl/>
              </w:rPr>
              <w:t>56285-05-24</w:t>
            </w:r>
            <w:r w:rsidRPr="00C4706F">
              <w:rPr>
                <w:rFonts w:cs="FrankRuehl" w:hint="cs"/>
                <w:sz w:val="28"/>
                <w:szCs w:val="28"/>
                <w:rtl/>
              </w:rPr>
              <w:t xml:space="preserve"> </w:t>
            </w:r>
            <w:r w:rsidRPr="00C4706F">
              <w:rPr>
                <w:rFonts w:cs="FrankRuehl"/>
                <w:sz w:val="28"/>
                <w:szCs w:val="28"/>
                <w:rtl/>
              </w:rPr>
              <w:t>מדינת ישראל נ' חבר(עציר)</w:t>
            </w:r>
          </w:p>
          <w:p w14:paraId="239872F5" w14:textId="77777777" w:rsidR="00767177" w:rsidRPr="00C4706F" w:rsidRDefault="00767177" w:rsidP="000034B2">
            <w:pPr>
              <w:pStyle w:val="a3"/>
              <w:rPr>
                <w:rFonts w:cs="FrankRuehl"/>
                <w:sz w:val="28"/>
                <w:szCs w:val="28"/>
                <w:rtl/>
              </w:rPr>
            </w:pPr>
          </w:p>
        </w:tc>
        <w:tc>
          <w:tcPr>
            <w:tcW w:w="3664" w:type="dxa"/>
          </w:tcPr>
          <w:p w14:paraId="2A7EEB56" w14:textId="77777777" w:rsidR="00767177" w:rsidRPr="00C4706F" w:rsidRDefault="00767177" w:rsidP="000034B2">
            <w:pPr>
              <w:pStyle w:val="a3"/>
              <w:jc w:val="right"/>
              <w:rPr>
                <w:rFonts w:cs="FrankRuehl"/>
                <w:sz w:val="28"/>
                <w:szCs w:val="28"/>
                <w:rtl/>
              </w:rPr>
            </w:pPr>
          </w:p>
        </w:tc>
      </w:tr>
      <w:tr w:rsidR="00767177" w:rsidRPr="00C4706F" w14:paraId="6A79A75D" w14:textId="77777777" w:rsidTr="009D1F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809"/>
          <w:jc w:val="center"/>
        </w:trPr>
        <w:tc>
          <w:tcPr>
            <w:tcW w:w="923" w:type="dxa"/>
            <w:tcBorders>
              <w:top w:val="nil"/>
              <w:left w:val="nil"/>
              <w:bottom w:val="nil"/>
              <w:right w:val="nil"/>
            </w:tcBorders>
            <w:shd w:val="clear" w:color="auto" w:fill="auto"/>
          </w:tcPr>
          <w:p w14:paraId="26F1591A" w14:textId="77777777" w:rsidR="00767177" w:rsidRPr="00C4706F" w:rsidRDefault="00767177" w:rsidP="00767177">
            <w:pPr>
              <w:jc w:val="both"/>
              <w:rPr>
                <w:rFonts w:ascii="David" w:hAnsi="David"/>
                <w:sz w:val="26"/>
                <w:szCs w:val="26"/>
              </w:rPr>
            </w:pPr>
            <w:r w:rsidRPr="00C4706F">
              <w:rPr>
                <w:rFonts w:hint="cs"/>
                <w:rtl/>
              </w:rPr>
              <w:t xml:space="preserve"> </w:t>
            </w:r>
            <w:r w:rsidRPr="00C4706F">
              <w:rPr>
                <w:rFonts w:ascii="David" w:hAnsi="David" w:hint="cs"/>
                <w:sz w:val="26"/>
                <w:szCs w:val="26"/>
                <w:rtl/>
              </w:rPr>
              <w:t>ל</w:t>
            </w:r>
            <w:r w:rsidRPr="00C4706F">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13F407D9" w14:textId="77777777" w:rsidR="00767177" w:rsidRPr="00C4706F" w:rsidRDefault="00767177" w:rsidP="000034B2">
            <w:pPr>
              <w:rPr>
                <w:rFonts w:ascii="David" w:hAnsi="David"/>
                <w:b/>
                <w:bCs/>
                <w:sz w:val="26"/>
                <w:szCs w:val="26"/>
                <w:rtl/>
              </w:rPr>
            </w:pPr>
            <w:r w:rsidRPr="00C4706F">
              <w:rPr>
                <w:rFonts w:ascii="David" w:hAnsi="David"/>
                <w:b/>
                <w:bCs/>
                <w:sz w:val="26"/>
                <w:szCs w:val="26"/>
                <w:rtl/>
              </w:rPr>
              <w:t>כבוד השופטת  מריה פיקוס בוגדאנוב</w:t>
            </w:r>
          </w:p>
          <w:p w14:paraId="13DDDBAA" w14:textId="77777777" w:rsidR="00767177" w:rsidRPr="00C4706F" w:rsidRDefault="00767177" w:rsidP="000034B2">
            <w:pPr>
              <w:rPr>
                <w:rFonts w:ascii="David" w:hAnsi="David"/>
                <w:sz w:val="26"/>
                <w:szCs w:val="26"/>
                <w:rtl/>
              </w:rPr>
            </w:pPr>
          </w:p>
          <w:p w14:paraId="4140B557" w14:textId="77777777" w:rsidR="00767177" w:rsidRPr="00C4706F" w:rsidRDefault="00767177" w:rsidP="00767177">
            <w:pPr>
              <w:jc w:val="both"/>
              <w:rPr>
                <w:rFonts w:ascii="David" w:hAnsi="David"/>
                <w:sz w:val="26"/>
                <w:szCs w:val="26"/>
              </w:rPr>
            </w:pPr>
          </w:p>
        </w:tc>
      </w:tr>
      <w:tr w:rsidR="00767177" w:rsidRPr="00C4706F" w14:paraId="5CFA6771" w14:textId="77777777" w:rsidTr="009D1F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816960B" w14:textId="77777777" w:rsidR="00767177" w:rsidRPr="00C4706F" w:rsidRDefault="00767177" w:rsidP="00767177">
            <w:pPr>
              <w:jc w:val="both"/>
              <w:rPr>
                <w:rFonts w:ascii="David" w:hAnsi="David"/>
                <w:sz w:val="26"/>
                <w:szCs w:val="26"/>
              </w:rPr>
            </w:pPr>
            <w:bookmarkStart w:id="1" w:name="FirstAppellant"/>
            <w:r w:rsidRPr="00C4706F">
              <w:rPr>
                <w:rFonts w:ascii="David" w:hAnsi="David"/>
                <w:sz w:val="26"/>
                <w:szCs w:val="26"/>
                <w:rtl/>
              </w:rPr>
              <w:t>בעניין:</w:t>
            </w:r>
          </w:p>
        </w:tc>
        <w:tc>
          <w:tcPr>
            <w:tcW w:w="3219" w:type="dxa"/>
            <w:tcBorders>
              <w:top w:val="nil"/>
              <w:left w:val="nil"/>
              <w:bottom w:val="nil"/>
              <w:right w:val="nil"/>
            </w:tcBorders>
            <w:shd w:val="clear" w:color="auto" w:fill="auto"/>
          </w:tcPr>
          <w:p w14:paraId="7586F61D" w14:textId="77777777" w:rsidR="00767177" w:rsidRPr="00C4706F" w:rsidRDefault="00767177" w:rsidP="00767177">
            <w:pPr>
              <w:suppressLineNumbers/>
            </w:pPr>
            <w:r w:rsidRPr="00C4706F">
              <w:rPr>
                <w:rFonts w:ascii="Arial" w:hAnsi="Arial" w:hint="cs"/>
                <w:b/>
                <w:bCs/>
                <w:sz w:val="26"/>
                <w:szCs w:val="26"/>
                <w:rtl/>
              </w:rPr>
              <w:t>ה</w:t>
            </w:r>
            <w:r w:rsidRPr="00C4706F">
              <w:rPr>
                <w:rFonts w:ascii="Arial" w:hAnsi="Arial"/>
                <w:b/>
                <w:bCs/>
                <w:sz w:val="26"/>
                <w:szCs w:val="26"/>
                <w:rtl/>
              </w:rPr>
              <w:t>מאשימה</w:t>
            </w:r>
          </w:p>
          <w:p w14:paraId="559CB9BC" w14:textId="77777777" w:rsidR="00767177" w:rsidRPr="00C4706F" w:rsidRDefault="00767177" w:rsidP="000034B2">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788E3D3B" w14:textId="77777777" w:rsidR="00767177" w:rsidRPr="00C4706F" w:rsidRDefault="00767177" w:rsidP="00767177">
            <w:pPr>
              <w:suppressLineNumbers/>
            </w:pPr>
            <w:r w:rsidRPr="00C4706F">
              <w:rPr>
                <w:rFonts w:ascii="Arial" w:hAnsi="Arial"/>
                <w:b/>
                <w:bCs/>
                <w:sz w:val="26"/>
                <w:szCs w:val="26"/>
                <w:rtl/>
              </w:rPr>
              <w:t>מדינת ישראל</w:t>
            </w:r>
            <w:r w:rsidRPr="00C4706F">
              <w:rPr>
                <w:rFonts w:ascii="Arial" w:hAnsi="Arial" w:hint="cs"/>
                <w:b/>
                <w:bCs/>
                <w:sz w:val="26"/>
                <w:szCs w:val="26"/>
                <w:rtl/>
              </w:rPr>
              <w:t xml:space="preserve">  </w:t>
            </w:r>
          </w:p>
          <w:p w14:paraId="03CFFBC5" w14:textId="77777777" w:rsidR="00767177" w:rsidRPr="00C4706F" w:rsidRDefault="00767177" w:rsidP="000034B2">
            <w:pPr>
              <w:rPr>
                <w:rFonts w:ascii="David" w:hAnsi="David"/>
                <w:sz w:val="26"/>
                <w:szCs w:val="26"/>
              </w:rPr>
            </w:pPr>
          </w:p>
        </w:tc>
      </w:tr>
      <w:bookmarkEnd w:id="1"/>
      <w:tr w:rsidR="00767177" w:rsidRPr="00C4706F" w14:paraId="14DE4404" w14:textId="77777777" w:rsidTr="009D1F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D5F40B5" w14:textId="77777777" w:rsidR="00767177" w:rsidRPr="00C4706F" w:rsidRDefault="00767177" w:rsidP="00767177">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A420D63" w14:textId="77777777" w:rsidR="00767177" w:rsidRPr="00C4706F" w:rsidRDefault="00767177" w:rsidP="00767177">
            <w:pPr>
              <w:jc w:val="center"/>
              <w:rPr>
                <w:rFonts w:ascii="David" w:hAnsi="David"/>
                <w:b/>
                <w:bCs/>
                <w:sz w:val="26"/>
                <w:szCs w:val="26"/>
                <w:rtl/>
              </w:rPr>
            </w:pPr>
          </w:p>
          <w:p w14:paraId="73085A31" w14:textId="77777777" w:rsidR="00767177" w:rsidRPr="00C4706F" w:rsidRDefault="00767177" w:rsidP="00767177">
            <w:pPr>
              <w:jc w:val="center"/>
              <w:rPr>
                <w:rFonts w:ascii="David" w:hAnsi="David"/>
                <w:b/>
                <w:bCs/>
                <w:sz w:val="26"/>
                <w:szCs w:val="26"/>
                <w:rtl/>
              </w:rPr>
            </w:pPr>
            <w:r w:rsidRPr="00C4706F">
              <w:rPr>
                <w:rFonts w:ascii="David" w:hAnsi="David"/>
                <w:b/>
                <w:bCs/>
                <w:sz w:val="26"/>
                <w:szCs w:val="26"/>
                <w:rtl/>
              </w:rPr>
              <w:t>נגד</w:t>
            </w:r>
          </w:p>
          <w:p w14:paraId="2278F1BA" w14:textId="77777777" w:rsidR="00767177" w:rsidRPr="00C4706F" w:rsidRDefault="00767177" w:rsidP="00767177">
            <w:pPr>
              <w:jc w:val="both"/>
              <w:rPr>
                <w:rFonts w:ascii="David" w:hAnsi="David"/>
                <w:sz w:val="26"/>
                <w:szCs w:val="26"/>
              </w:rPr>
            </w:pPr>
          </w:p>
        </w:tc>
      </w:tr>
      <w:tr w:rsidR="00767177" w:rsidRPr="00C4706F" w14:paraId="626DE347" w14:textId="77777777" w:rsidTr="009D1F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DE3FFF5" w14:textId="77777777" w:rsidR="00767177" w:rsidRPr="00C4706F" w:rsidRDefault="00767177" w:rsidP="000034B2">
            <w:pPr>
              <w:rPr>
                <w:rFonts w:ascii="David" w:hAnsi="David"/>
                <w:sz w:val="26"/>
                <w:szCs w:val="26"/>
                <w:rtl/>
              </w:rPr>
            </w:pPr>
          </w:p>
        </w:tc>
        <w:tc>
          <w:tcPr>
            <w:tcW w:w="3219" w:type="dxa"/>
            <w:tcBorders>
              <w:top w:val="nil"/>
              <w:left w:val="nil"/>
              <w:bottom w:val="nil"/>
              <w:right w:val="nil"/>
            </w:tcBorders>
            <w:shd w:val="clear" w:color="auto" w:fill="auto"/>
          </w:tcPr>
          <w:p w14:paraId="1EDF1DD1" w14:textId="77777777" w:rsidR="00767177" w:rsidRPr="00C4706F" w:rsidRDefault="00767177" w:rsidP="000034B2">
            <w:pPr>
              <w:rPr>
                <w:rFonts w:ascii="Arial" w:hAnsi="Arial"/>
                <w:b/>
                <w:bCs/>
                <w:sz w:val="26"/>
                <w:szCs w:val="26"/>
                <w:rtl/>
              </w:rPr>
            </w:pPr>
            <w:r w:rsidRPr="00C4706F">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70879D29" w14:textId="77777777" w:rsidR="00767177" w:rsidRPr="00C4706F" w:rsidRDefault="00767177" w:rsidP="00767177">
            <w:pPr>
              <w:suppressLineNumbers/>
            </w:pPr>
            <w:r w:rsidRPr="00C4706F">
              <w:rPr>
                <w:rFonts w:ascii="Arial" w:hAnsi="Arial"/>
                <w:b/>
                <w:bCs/>
                <w:sz w:val="26"/>
                <w:szCs w:val="26"/>
                <w:rtl/>
              </w:rPr>
              <w:t>ליאור חבר (עציר)</w:t>
            </w:r>
            <w:r w:rsidRPr="00C4706F">
              <w:rPr>
                <w:rFonts w:ascii="Arial" w:hAnsi="Arial" w:hint="cs"/>
                <w:b/>
                <w:bCs/>
                <w:sz w:val="26"/>
                <w:szCs w:val="26"/>
                <w:rtl/>
              </w:rPr>
              <w:t xml:space="preserve">  </w:t>
            </w:r>
          </w:p>
          <w:p w14:paraId="1DA51D9D" w14:textId="77777777" w:rsidR="00767177" w:rsidRPr="00C4706F" w:rsidRDefault="00767177" w:rsidP="000034B2">
            <w:pPr>
              <w:rPr>
                <w:rFonts w:ascii="David" w:hAnsi="David"/>
                <w:sz w:val="26"/>
                <w:szCs w:val="26"/>
              </w:rPr>
            </w:pPr>
          </w:p>
        </w:tc>
      </w:tr>
    </w:tbl>
    <w:p w14:paraId="2CB5136E" w14:textId="77777777" w:rsidR="00C4706F" w:rsidRPr="00C4706F" w:rsidRDefault="00C4706F" w:rsidP="00C4706F">
      <w:pPr>
        <w:spacing w:before="120" w:after="120" w:line="240" w:lineRule="exact"/>
        <w:ind w:left="283" w:hanging="283"/>
        <w:jc w:val="both"/>
        <w:rPr>
          <w:rFonts w:ascii="FrankRuehl" w:hAnsi="FrankRuehl" w:cs="FrankRuehl"/>
          <w:rtl/>
        </w:rPr>
      </w:pPr>
    </w:p>
    <w:p w14:paraId="39B7275F" w14:textId="77777777" w:rsidR="00C4706F" w:rsidRPr="00C4706F" w:rsidRDefault="00C4706F" w:rsidP="00C4706F">
      <w:pPr>
        <w:rPr>
          <w:sz w:val="26"/>
          <w:szCs w:val="26"/>
          <w:rtl/>
        </w:rPr>
      </w:pPr>
    </w:p>
    <w:p w14:paraId="426E3B22" w14:textId="77777777" w:rsidR="009D1FB0" w:rsidRPr="009D1FB0" w:rsidRDefault="009D1FB0" w:rsidP="009D1FB0">
      <w:pPr>
        <w:spacing w:before="120" w:after="120" w:line="240" w:lineRule="exact"/>
        <w:ind w:left="283" w:hanging="283"/>
        <w:jc w:val="both"/>
        <w:rPr>
          <w:rFonts w:ascii="FrankRuehl" w:hAnsi="FrankRuehl" w:cs="FrankRuehl"/>
          <w:rtl/>
        </w:rPr>
      </w:pPr>
      <w:bookmarkStart w:id="2" w:name="LawTable"/>
      <w:bookmarkEnd w:id="2"/>
    </w:p>
    <w:p w14:paraId="19DF561B" w14:textId="77777777" w:rsidR="009D1FB0" w:rsidRPr="009D1FB0" w:rsidRDefault="009D1FB0" w:rsidP="009D1FB0">
      <w:pPr>
        <w:spacing w:before="120" w:after="120" w:line="240" w:lineRule="exact"/>
        <w:ind w:left="283" w:hanging="283"/>
        <w:jc w:val="both"/>
        <w:rPr>
          <w:rFonts w:ascii="FrankRuehl" w:hAnsi="FrankRuehl" w:cs="FrankRuehl"/>
          <w:rtl/>
        </w:rPr>
      </w:pPr>
      <w:r w:rsidRPr="009D1FB0">
        <w:rPr>
          <w:rFonts w:ascii="FrankRuehl" w:hAnsi="FrankRuehl" w:cs="FrankRuehl"/>
          <w:rtl/>
        </w:rPr>
        <w:t xml:space="preserve">חקיקה שאוזכרה: </w:t>
      </w:r>
    </w:p>
    <w:p w14:paraId="27F6F99D" w14:textId="77777777" w:rsidR="009D1FB0" w:rsidRPr="009D1FB0" w:rsidRDefault="009D1FB0" w:rsidP="009D1FB0">
      <w:pPr>
        <w:spacing w:before="120" w:after="120" w:line="240" w:lineRule="exact"/>
        <w:ind w:left="283" w:hanging="283"/>
        <w:jc w:val="both"/>
        <w:rPr>
          <w:rFonts w:ascii="FrankRuehl" w:hAnsi="FrankRuehl" w:cs="FrankRuehl"/>
          <w:color w:val="0000FF"/>
          <w:rtl/>
        </w:rPr>
      </w:pPr>
      <w:hyperlink r:id="rId7" w:history="1">
        <w:r w:rsidRPr="009D1FB0">
          <w:rPr>
            <w:rStyle w:val="Hyperlink"/>
            <w:rFonts w:ascii="FrankRuehl" w:hAnsi="FrankRuehl" w:cs="FrankRuehl"/>
            <w:u w:val="none"/>
            <w:rtl/>
          </w:rPr>
          <w:t>פקודת הסמים המסוכנים [נוסח חדש], תשל"ג-1973</w:t>
        </w:r>
      </w:hyperlink>
      <w:r w:rsidRPr="009D1FB0">
        <w:rPr>
          <w:rFonts w:ascii="FrankRuehl" w:hAnsi="FrankRuehl" w:cs="FrankRuehl"/>
          <w:color w:val="0000FF"/>
          <w:rtl/>
        </w:rPr>
        <w:t xml:space="preserve">: סע'  </w:t>
      </w:r>
      <w:hyperlink r:id="rId8" w:history="1">
        <w:r w:rsidRPr="009D1FB0">
          <w:rPr>
            <w:rStyle w:val="Hyperlink"/>
            <w:rFonts w:ascii="FrankRuehl" w:hAnsi="FrankRuehl" w:cs="FrankRuehl"/>
            <w:u w:val="none"/>
          </w:rPr>
          <w:t>7.</w:t>
        </w:r>
        <w:r w:rsidRPr="009D1FB0">
          <w:rPr>
            <w:rStyle w:val="Hyperlink"/>
            <w:rFonts w:ascii="FrankRuehl" w:hAnsi="FrankRuehl" w:cs="FrankRuehl"/>
            <w:u w:val="none"/>
            <w:rtl/>
          </w:rPr>
          <w:t>א</w:t>
        </w:r>
        <w:r w:rsidRPr="009D1FB0">
          <w:rPr>
            <w:rStyle w:val="Hyperlink"/>
            <w:rFonts w:ascii="FrankRuehl" w:hAnsi="FrankRuehl" w:cs="FrankRuehl"/>
            <w:u w:val="none"/>
          </w:rPr>
          <w:t>.</w:t>
        </w:r>
      </w:hyperlink>
      <w:r w:rsidRPr="009D1FB0">
        <w:rPr>
          <w:rFonts w:ascii="FrankRuehl" w:hAnsi="FrankRuehl" w:cs="FrankRuehl"/>
          <w:color w:val="0000FF"/>
          <w:rtl/>
        </w:rPr>
        <w:t xml:space="preserve">, </w:t>
      </w:r>
      <w:hyperlink r:id="rId9" w:history="1">
        <w:r w:rsidRPr="009D1FB0">
          <w:rPr>
            <w:rStyle w:val="Hyperlink"/>
            <w:rFonts w:ascii="FrankRuehl" w:hAnsi="FrankRuehl" w:cs="FrankRuehl"/>
            <w:u w:val="none"/>
          </w:rPr>
          <w:t>7.</w:t>
        </w:r>
        <w:r w:rsidRPr="009D1FB0">
          <w:rPr>
            <w:rStyle w:val="Hyperlink"/>
            <w:rFonts w:ascii="FrankRuehl" w:hAnsi="FrankRuehl" w:cs="FrankRuehl"/>
            <w:u w:val="none"/>
            <w:rtl/>
          </w:rPr>
          <w:t>ג</w:t>
        </w:r>
      </w:hyperlink>
      <w:r w:rsidRPr="009D1FB0">
        <w:rPr>
          <w:rFonts w:ascii="FrankRuehl" w:hAnsi="FrankRuehl" w:cs="FrankRuehl"/>
          <w:color w:val="0000FF"/>
          <w:rtl/>
        </w:rPr>
        <w:t xml:space="preserve">, </w:t>
      </w:r>
      <w:hyperlink r:id="rId10" w:history="1">
        <w:r w:rsidRPr="009D1FB0">
          <w:rPr>
            <w:rStyle w:val="Hyperlink"/>
            <w:rFonts w:ascii="FrankRuehl" w:hAnsi="FrankRuehl" w:cs="FrankRuehl"/>
            <w:u w:val="none"/>
          </w:rPr>
          <w:t>13</w:t>
        </w:r>
      </w:hyperlink>
      <w:r w:rsidRPr="009D1FB0">
        <w:rPr>
          <w:rFonts w:ascii="FrankRuehl" w:hAnsi="FrankRuehl" w:cs="FrankRuehl"/>
          <w:color w:val="0000FF"/>
          <w:rtl/>
        </w:rPr>
        <w:t xml:space="preserve">, </w:t>
      </w:r>
      <w:hyperlink r:id="rId11" w:history="1">
        <w:r w:rsidRPr="009D1FB0">
          <w:rPr>
            <w:rStyle w:val="Hyperlink"/>
            <w:rFonts w:ascii="FrankRuehl" w:hAnsi="FrankRuehl" w:cs="FrankRuehl"/>
            <w:u w:val="none"/>
          </w:rPr>
          <w:t>19</w:t>
        </w:r>
        <w:r w:rsidRPr="009D1FB0">
          <w:rPr>
            <w:rStyle w:val="Hyperlink"/>
            <w:rFonts w:ascii="FrankRuehl" w:hAnsi="FrankRuehl" w:cs="FrankRuehl"/>
            <w:u w:val="none"/>
            <w:rtl/>
          </w:rPr>
          <w:t>א</w:t>
        </w:r>
      </w:hyperlink>
      <w:r w:rsidRPr="009D1FB0">
        <w:rPr>
          <w:rFonts w:ascii="FrankRuehl" w:hAnsi="FrankRuehl" w:cs="FrankRuehl"/>
          <w:color w:val="0000FF"/>
          <w:rtl/>
        </w:rPr>
        <w:t xml:space="preserve">, </w:t>
      </w:r>
      <w:hyperlink r:id="rId12" w:history="1">
        <w:r w:rsidRPr="009D1FB0">
          <w:rPr>
            <w:rStyle w:val="Hyperlink"/>
            <w:rFonts w:ascii="FrankRuehl" w:hAnsi="FrankRuehl" w:cs="FrankRuehl"/>
            <w:u w:val="none"/>
          </w:rPr>
          <w:t>37</w:t>
        </w:r>
        <w:r w:rsidRPr="009D1FB0">
          <w:rPr>
            <w:rStyle w:val="Hyperlink"/>
            <w:rFonts w:ascii="FrankRuehl" w:hAnsi="FrankRuehl" w:cs="FrankRuehl"/>
            <w:u w:val="none"/>
            <w:rtl/>
          </w:rPr>
          <w:t>א</w:t>
        </w:r>
      </w:hyperlink>
    </w:p>
    <w:p w14:paraId="48D2D187" w14:textId="77777777" w:rsidR="00767177" w:rsidRPr="009D1FB0" w:rsidRDefault="00767177" w:rsidP="009D1FB0">
      <w:pPr>
        <w:rPr>
          <w:sz w:val="26"/>
          <w:szCs w:val="26"/>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67177" w14:paraId="01B83D38" w14:textId="77777777" w:rsidTr="00767177">
        <w:trPr>
          <w:trHeight w:val="355"/>
          <w:jc w:val="center"/>
        </w:trPr>
        <w:tc>
          <w:tcPr>
            <w:tcW w:w="8820" w:type="dxa"/>
            <w:tcBorders>
              <w:top w:val="nil"/>
              <w:left w:val="nil"/>
              <w:bottom w:val="nil"/>
              <w:right w:val="nil"/>
            </w:tcBorders>
            <w:shd w:val="clear" w:color="auto" w:fill="auto"/>
          </w:tcPr>
          <w:p w14:paraId="5ABD0B8C" w14:textId="77777777" w:rsidR="00C4706F" w:rsidRPr="00C4706F" w:rsidRDefault="00C4706F" w:rsidP="00C4706F">
            <w:pPr>
              <w:jc w:val="center"/>
              <w:rPr>
                <w:rFonts w:ascii="David" w:hAnsi="David"/>
                <w:b/>
                <w:bCs/>
                <w:sz w:val="32"/>
                <w:szCs w:val="32"/>
                <w:u w:val="single"/>
                <w:rtl/>
              </w:rPr>
            </w:pPr>
            <w:bookmarkStart w:id="4" w:name="PsakDin" w:colFirst="0" w:colLast="0"/>
            <w:bookmarkEnd w:id="0"/>
            <w:r w:rsidRPr="00C4706F">
              <w:rPr>
                <w:rFonts w:ascii="David" w:hAnsi="David"/>
                <w:b/>
                <w:bCs/>
                <w:sz w:val="32"/>
                <w:szCs w:val="32"/>
                <w:u w:val="single"/>
                <w:rtl/>
              </w:rPr>
              <w:t>גזר דין</w:t>
            </w:r>
          </w:p>
          <w:p w14:paraId="2170DC18" w14:textId="77777777" w:rsidR="00767177" w:rsidRPr="00C4706F" w:rsidRDefault="00767177" w:rsidP="00C4706F">
            <w:pPr>
              <w:jc w:val="center"/>
              <w:rPr>
                <w:rFonts w:ascii="David" w:hAnsi="David"/>
                <w:bCs/>
                <w:sz w:val="32"/>
                <w:szCs w:val="32"/>
                <w:u w:val="single"/>
                <w:rtl/>
              </w:rPr>
            </w:pPr>
          </w:p>
        </w:tc>
      </w:tr>
      <w:bookmarkEnd w:id="4"/>
    </w:tbl>
    <w:p w14:paraId="14113F2D" w14:textId="77777777" w:rsidR="00767177" w:rsidRPr="000F2247" w:rsidRDefault="00767177" w:rsidP="00767177">
      <w:pPr>
        <w:rPr>
          <w:rFonts w:ascii="Arial" w:hAnsi="Arial"/>
          <w:b/>
          <w:bCs/>
          <w:sz w:val="26"/>
          <w:szCs w:val="26"/>
          <w:rtl/>
        </w:rPr>
      </w:pPr>
    </w:p>
    <w:p w14:paraId="74B14CCE" w14:textId="77777777" w:rsidR="00767177" w:rsidRDefault="00767177" w:rsidP="00767177">
      <w:pPr>
        <w:spacing w:before="240" w:after="240" w:line="360" w:lineRule="auto"/>
        <w:jc w:val="both"/>
        <w:rPr>
          <w:rFonts w:ascii="Arial" w:hAnsi="Arial"/>
          <w:rtl/>
        </w:rPr>
      </w:pPr>
      <w:bookmarkStart w:id="5" w:name="ABSTRACT_START"/>
      <w:bookmarkEnd w:id="5"/>
      <w:r>
        <w:rPr>
          <w:rFonts w:ascii="Arial" w:hAnsi="Arial"/>
          <w:rtl/>
        </w:rPr>
        <w:t xml:space="preserve">הנאשם הודה בכתב האישום המתוקן (במ/1) והורשע בביצוע 14 עבירות של החזקת סם שלא לצריכה עצמית בניגוד </w:t>
      </w:r>
      <w:hyperlink r:id="rId13" w:history="1">
        <w:r w:rsidR="009D1FB0" w:rsidRPr="009D1FB0">
          <w:rPr>
            <w:rStyle w:val="Hyperlink"/>
            <w:rFonts w:ascii="Arial" w:hAnsi="Arial"/>
            <w:rtl/>
          </w:rPr>
          <w:t>לסעיף 7(א)+7(ג)</w:t>
        </w:r>
      </w:hyperlink>
      <w:r>
        <w:rPr>
          <w:rFonts w:ascii="Arial" w:hAnsi="Arial"/>
          <w:rtl/>
        </w:rPr>
        <w:t xml:space="preserve"> רישא ל</w:t>
      </w:r>
      <w:hyperlink r:id="rId14" w:history="1">
        <w:r w:rsidR="00C4706F" w:rsidRPr="00C4706F">
          <w:rPr>
            <w:rFonts w:ascii="Arial" w:hAnsi="Arial"/>
            <w:color w:val="0000FF"/>
            <w:u w:val="single"/>
            <w:rtl/>
          </w:rPr>
          <w:t>פקודת הסמים המסוכנים</w:t>
        </w:r>
      </w:hyperlink>
      <w:r>
        <w:rPr>
          <w:rFonts w:ascii="Arial" w:hAnsi="Arial"/>
          <w:rtl/>
        </w:rPr>
        <w:t xml:space="preserve"> [נוסח חדש], תשל"ג – 1973 (להלן: "</w:t>
      </w:r>
      <w:r>
        <w:rPr>
          <w:rFonts w:ascii="Arial" w:hAnsi="Arial"/>
          <w:b/>
          <w:bCs/>
          <w:rtl/>
        </w:rPr>
        <w:t>פקודת הסמים המסוכנים</w:t>
      </w:r>
      <w:r>
        <w:rPr>
          <w:rFonts w:ascii="Arial" w:hAnsi="Arial"/>
          <w:rtl/>
        </w:rPr>
        <w:t xml:space="preserve">") ו- 13 עבירות של סחר בסם מסוכן בניגוד </w:t>
      </w:r>
      <w:hyperlink r:id="rId15" w:history="1">
        <w:r w:rsidR="009D1FB0" w:rsidRPr="009D1FB0">
          <w:rPr>
            <w:rStyle w:val="Hyperlink"/>
            <w:rFonts w:ascii="Arial" w:hAnsi="Arial"/>
            <w:rtl/>
          </w:rPr>
          <w:t>לסעיף 13</w:t>
        </w:r>
      </w:hyperlink>
      <w:r>
        <w:rPr>
          <w:rFonts w:ascii="Arial" w:hAnsi="Arial"/>
          <w:rtl/>
        </w:rPr>
        <w:t xml:space="preserve"> + </w:t>
      </w:r>
      <w:hyperlink r:id="rId16" w:history="1">
        <w:r w:rsidR="009D1FB0" w:rsidRPr="009D1FB0">
          <w:rPr>
            <w:rStyle w:val="Hyperlink"/>
            <w:rFonts w:ascii="Arial" w:hAnsi="Arial"/>
            <w:rtl/>
          </w:rPr>
          <w:t>19א</w:t>
        </w:r>
      </w:hyperlink>
      <w:r>
        <w:rPr>
          <w:rFonts w:ascii="Arial" w:hAnsi="Arial"/>
          <w:rtl/>
        </w:rPr>
        <w:t xml:space="preserve"> לפקודת הסמים המסוכנים. </w:t>
      </w:r>
    </w:p>
    <w:p w14:paraId="50DC792A" w14:textId="77777777" w:rsidR="00767177" w:rsidRDefault="00767177" w:rsidP="00767177">
      <w:pPr>
        <w:spacing w:before="240" w:after="240" w:line="360" w:lineRule="auto"/>
        <w:jc w:val="both"/>
        <w:rPr>
          <w:rFonts w:ascii="Arial" w:hAnsi="Arial"/>
          <w:b/>
          <w:bCs/>
          <w:rtl/>
        </w:rPr>
      </w:pPr>
      <w:bookmarkStart w:id="6" w:name="ABSTRACT_END"/>
      <w:bookmarkEnd w:id="6"/>
      <w:r>
        <w:rPr>
          <w:rFonts w:ascii="Arial" w:hAnsi="Arial"/>
          <w:b/>
          <w:bCs/>
          <w:rtl/>
        </w:rPr>
        <w:t xml:space="preserve">עובדות כתב האישום המתוקן בתמצית: </w:t>
      </w:r>
    </w:p>
    <w:p w14:paraId="352123B0" w14:textId="77777777" w:rsidR="00767177" w:rsidRDefault="00767177" w:rsidP="00767177">
      <w:pPr>
        <w:spacing w:before="240" w:after="240" w:line="360" w:lineRule="auto"/>
        <w:jc w:val="both"/>
        <w:rPr>
          <w:rFonts w:ascii="Arial" w:hAnsi="Arial"/>
          <w:rtl/>
        </w:rPr>
      </w:pPr>
      <w:r>
        <w:rPr>
          <w:rFonts w:ascii="Arial" w:hAnsi="Arial"/>
          <w:b/>
          <w:bCs/>
          <w:rtl/>
        </w:rPr>
        <w:t>בהתאם לאישום הראשון</w:t>
      </w:r>
      <w:r>
        <w:rPr>
          <w:rFonts w:ascii="Arial" w:hAnsi="Arial"/>
          <w:rtl/>
        </w:rPr>
        <w:t xml:space="preserve">, בתאריך 7.5.24 בסמוך לשעה 19:50 נערך חיפוש בביתו של הנאשם. במהלך החיפוש נמצאו בסלון הבית סמים מסוכנים אותם החזיק הנאשם שלא לצריכה עצמית וללא אישור מאת המנהל מהסוגים הבאים: 70.42 גרם סם מסוכן מסוג קוקאין, 0.8919 גרם סם מסוכן מסוג </w:t>
      </w:r>
      <w:r>
        <w:rPr>
          <w:rFonts w:ascii="Arial" w:hAnsi="Arial"/>
        </w:rPr>
        <w:t>Delta-Tetrahydrocannabinola</w:t>
      </w:r>
      <w:r>
        <w:rPr>
          <w:rFonts w:ascii="Arial" w:hAnsi="Arial"/>
          <w:rtl/>
        </w:rPr>
        <w:t>, 189.5 גרם של סם מסוכן מסוג קנבוס ועוד 20.58 גרם מחושב של סם מסוג קנבוס, 758.857 ג</w:t>
      </w:r>
      <w:r>
        <w:rPr>
          <w:rFonts w:ascii="Arial" w:hAnsi="Arial" w:hint="cs"/>
          <w:rtl/>
        </w:rPr>
        <w:t>ר</w:t>
      </w:r>
      <w:r>
        <w:rPr>
          <w:rFonts w:ascii="Arial" w:hAnsi="Arial"/>
          <w:rtl/>
        </w:rPr>
        <w:t xml:space="preserve">ם של סם מסוכן מסוג חשיש. </w:t>
      </w:r>
    </w:p>
    <w:p w14:paraId="5362F233" w14:textId="77777777" w:rsidR="00767177" w:rsidRDefault="00767177" w:rsidP="00767177">
      <w:pPr>
        <w:spacing w:before="240" w:after="240" w:line="360" w:lineRule="auto"/>
        <w:jc w:val="both"/>
        <w:rPr>
          <w:rFonts w:ascii="Arial" w:hAnsi="Arial"/>
          <w:rtl/>
        </w:rPr>
      </w:pPr>
      <w:r>
        <w:rPr>
          <w:rFonts w:ascii="Arial" w:hAnsi="Arial"/>
          <w:b/>
          <w:bCs/>
          <w:rtl/>
        </w:rPr>
        <w:t>בהתאם לאישום השני</w:t>
      </w:r>
      <w:r>
        <w:rPr>
          <w:rFonts w:ascii="Arial" w:hAnsi="Arial"/>
          <w:rtl/>
        </w:rPr>
        <w:t>, לאחר סיכום מראש עם עדי דורי מכר הנאשם לעדי סמים מסוכנים במועדים הבאים: בתאריך 24.4.24 מכר הנאשם בביתו לעדי סם מסוכן מסוג קוקאין בכמות שאינה ידוע</w:t>
      </w:r>
      <w:r>
        <w:rPr>
          <w:rFonts w:ascii="Arial" w:hAnsi="Arial" w:hint="cs"/>
          <w:rtl/>
        </w:rPr>
        <w:t>ה</w:t>
      </w:r>
      <w:r>
        <w:rPr>
          <w:rFonts w:ascii="Arial" w:hAnsi="Arial"/>
          <w:rtl/>
        </w:rPr>
        <w:t xml:space="preserve"> למאשימה בתמורה ל- 700 ₪, בתאריך 28.4.24 מכר הנאשם בביתו לעדי סם מסוכן מסוג קוקאין בכמות שאינה ידוע למאשימה בתמורה ל- 150 </w:t>
      </w:r>
      <w:r>
        <w:rPr>
          <w:rFonts w:ascii="Arial" w:hAnsi="Arial" w:hint="cs"/>
          <w:rtl/>
        </w:rPr>
        <w:t>ש"ח</w:t>
      </w:r>
      <w:r>
        <w:rPr>
          <w:rFonts w:ascii="Arial" w:hAnsi="Arial"/>
          <w:rtl/>
        </w:rPr>
        <w:t xml:space="preserve">, בתאריך 2.5.24 מכר הנאשם בביתו </w:t>
      </w:r>
      <w:r>
        <w:rPr>
          <w:rFonts w:ascii="Arial" w:hAnsi="Arial"/>
          <w:rtl/>
        </w:rPr>
        <w:lastRenderedPageBreak/>
        <w:t>לעדי סם מסוכן מסוג קוקאין בתמורה ל- 150 ₪ ובתאריך 6.5.24 מכר הנאשם בביתו לעדי סם מסוכן מסוג קוקאין בכמות שאינה ידוע</w:t>
      </w:r>
      <w:r>
        <w:rPr>
          <w:rFonts w:ascii="Arial" w:hAnsi="Arial" w:hint="cs"/>
          <w:rtl/>
        </w:rPr>
        <w:t>ה</w:t>
      </w:r>
      <w:r>
        <w:rPr>
          <w:rFonts w:ascii="Arial" w:hAnsi="Arial"/>
          <w:rtl/>
        </w:rPr>
        <w:t xml:space="preserve"> למאשימה בתמורה ל- 100 ש"ח. </w:t>
      </w:r>
    </w:p>
    <w:p w14:paraId="15F27183" w14:textId="77777777" w:rsidR="00767177" w:rsidRDefault="00767177" w:rsidP="00767177">
      <w:pPr>
        <w:spacing w:before="240" w:after="240" w:line="360" w:lineRule="auto"/>
        <w:jc w:val="both"/>
        <w:rPr>
          <w:rFonts w:ascii="Arial" w:hAnsi="Arial"/>
          <w:rtl/>
        </w:rPr>
      </w:pPr>
      <w:r>
        <w:rPr>
          <w:rFonts w:ascii="Arial" w:hAnsi="Arial"/>
          <w:b/>
          <w:bCs/>
          <w:rtl/>
        </w:rPr>
        <w:t>בהתאם לאישום  השלישי</w:t>
      </w:r>
      <w:r>
        <w:rPr>
          <w:rFonts w:ascii="Arial" w:hAnsi="Arial"/>
          <w:rtl/>
        </w:rPr>
        <w:t xml:space="preserve">, בתאריך 19.4.24, לאחר סיכום מראש עם רמי אלקסלסקי, מכר הנאשם בביתו לרמי סם מסוכן מסוג מתאמפטמין המכונה קריסטל במשקל של 0.2 גרם בתמורה ל- 200 ₪. </w:t>
      </w:r>
    </w:p>
    <w:p w14:paraId="10F9600C" w14:textId="77777777" w:rsidR="00767177" w:rsidRDefault="00767177" w:rsidP="00767177">
      <w:pPr>
        <w:spacing w:before="240" w:after="240" w:line="360" w:lineRule="auto"/>
        <w:jc w:val="both"/>
        <w:rPr>
          <w:rFonts w:ascii="Arial" w:hAnsi="Arial"/>
          <w:rtl/>
        </w:rPr>
      </w:pPr>
      <w:r>
        <w:rPr>
          <w:rFonts w:ascii="Arial" w:hAnsi="Arial"/>
          <w:b/>
          <w:bCs/>
          <w:rtl/>
        </w:rPr>
        <w:t>בהתאם לאישום הרביעי</w:t>
      </w:r>
      <w:r>
        <w:rPr>
          <w:rFonts w:ascii="Arial" w:hAnsi="Arial"/>
          <w:rtl/>
        </w:rPr>
        <w:t xml:space="preserve">, בתאריך 21.3.24, לאחר תיאום מראש עם אביב לוי, מכר הנאשם בביתו לאביב סם מסוכן מסוג קוקאין במשקל של 0.6 גרם בתמורה ל- 300 ₪. </w:t>
      </w:r>
    </w:p>
    <w:p w14:paraId="49E65B57" w14:textId="77777777" w:rsidR="00767177" w:rsidRDefault="00767177" w:rsidP="00767177">
      <w:pPr>
        <w:spacing w:before="240" w:after="240" w:line="360" w:lineRule="auto"/>
        <w:jc w:val="both"/>
        <w:rPr>
          <w:rFonts w:ascii="Arial" w:hAnsi="Arial"/>
          <w:rtl/>
        </w:rPr>
      </w:pPr>
      <w:r>
        <w:rPr>
          <w:rFonts w:ascii="Arial" w:hAnsi="Arial"/>
          <w:b/>
          <w:bCs/>
          <w:rtl/>
        </w:rPr>
        <w:t>בהתאם לאישום החמישי</w:t>
      </w:r>
      <w:r>
        <w:rPr>
          <w:rFonts w:ascii="Arial" w:hAnsi="Arial"/>
          <w:rtl/>
        </w:rPr>
        <w:t>, לאחר סיכום מראש עם אסף גלמן, מכר הנאשם לאסף סמים מסוכנים במועדים הבאים:</w:t>
      </w:r>
      <w:r>
        <w:rPr>
          <w:rFonts w:ascii="Arial" w:hAnsi="Arial" w:hint="cs"/>
          <w:rtl/>
        </w:rPr>
        <w:t xml:space="preserve"> </w:t>
      </w:r>
      <w:r>
        <w:rPr>
          <w:rFonts w:ascii="Arial" w:hAnsi="Arial"/>
          <w:rtl/>
        </w:rPr>
        <w:t>בתאריך 18.4.24 מכר הנאשם לאסף, באמצעות שליח שזהות</w:t>
      </w:r>
      <w:r>
        <w:rPr>
          <w:rFonts w:ascii="Arial" w:hAnsi="Arial" w:hint="cs"/>
          <w:rtl/>
        </w:rPr>
        <w:t>ו</w:t>
      </w:r>
      <w:r>
        <w:rPr>
          <w:rFonts w:ascii="Arial" w:hAnsi="Arial"/>
          <w:rtl/>
        </w:rPr>
        <w:t xml:space="preserve"> אינה ידוע</w:t>
      </w:r>
      <w:r>
        <w:rPr>
          <w:rFonts w:ascii="Arial" w:hAnsi="Arial" w:hint="cs"/>
          <w:rtl/>
        </w:rPr>
        <w:t>ה</w:t>
      </w:r>
      <w:r>
        <w:rPr>
          <w:rFonts w:ascii="Arial" w:hAnsi="Arial"/>
          <w:rtl/>
        </w:rPr>
        <w:t xml:space="preserve"> למאשימה, 2 גרם של סם מסוכן מסוג מתאמפטמין המכונה קריסטל בתמורה ל- 1</w:t>
      </w:r>
      <w:r>
        <w:rPr>
          <w:rFonts w:ascii="Arial" w:hAnsi="Arial" w:hint="cs"/>
          <w:rtl/>
        </w:rPr>
        <w:t>,</w:t>
      </w:r>
      <w:r>
        <w:rPr>
          <w:rFonts w:ascii="Arial" w:hAnsi="Arial"/>
          <w:rtl/>
        </w:rPr>
        <w:t xml:space="preserve">100 ₪,  בתאריך 21.4.24 מכר הנאשם לאסף, באמצעות שליח שזהותו אינה ידועה למאשימה, גרם אחד של סם מסוכן מסוג מתאמפטמין המכונה קריסטל וגרם אחד של סם מסוכן מסוג </w:t>
      </w:r>
      <w:r>
        <w:rPr>
          <w:rFonts w:ascii="Arial" w:hAnsi="Arial"/>
        </w:rPr>
        <w:t>MDMA</w:t>
      </w:r>
      <w:r>
        <w:rPr>
          <w:rFonts w:ascii="Arial" w:hAnsi="Arial"/>
          <w:rtl/>
        </w:rPr>
        <w:t xml:space="preserve"> בתמורה ל- 650 ₪. </w:t>
      </w:r>
    </w:p>
    <w:p w14:paraId="254AEE2D" w14:textId="77777777" w:rsidR="00767177" w:rsidRDefault="00767177" w:rsidP="00767177">
      <w:pPr>
        <w:spacing w:before="240" w:after="240" w:line="360" w:lineRule="auto"/>
        <w:jc w:val="both"/>
        <w:rPr>
          <w:rFonts w:ascii="Arial" w:hAnsi="Arial"/>
          <w:rtl/>
        </w:rPr>
      </w:pPr>
      <w:r>
        <w:rPr>
          <w:rFonts w:ascii="Arial" w:hAnsi="Arial"/>
          <w:b/>
          <w:bCs/>
          <w:rtl/>
        </w:rPr>
        <w:t>בהתאם לאישום השישי</w:t>
      </w:r>
      <w:r>
        <w:rPr>
          <w:rFonts w:ascii="Arial" w:hAnsi="Arial"/>
          <w:rtl/>
        </w:rPr>
        <w:t xml:space="preserve">, בתאריך 1.5.24, לאחר סיכום מראש עם עודד טורגמן, מכר הנאשם בביתו לעודד סם מסוכן מסוג חשיש בתמורה ל- 200 ₪. </w:t>
      </w:r>
    </w:p>
    <w:p w14:paraId="469FF875" w14:textId="77777777" w:rsidR="00767177" w:rsidRDefault="00767177" w:rsidP="00767177">
      <w:pPr>
        <w:spacing w:before="240" w:after="240" w:line="360" w:lineRule="auto"/>
        <w:jc w:val="both"/>
        <w:rPr>
          <w:rFonts w:ascii="Arial" w:hAnsi="Arial"/>
          <w:rtl/>
        </w:rPr>
      </w:pPr>
      <w:r>
        <w:rPr>
          <w:rFonts w:ascii="Arial" w:hAnsi="Arial"/>
          <w:b/>
          <w:bCs/>
          <w:rtl/>
        </w:rPr>
        <w:t>בהתאם  לאישום השביעי</w:t>
      </w:r>
      <w:r>
        <w:rPr>
          <w:rFonts w:ascii="Arial" w:hAnsi="Arial"/>
          <w:rtl/>
        </w:rPr>
        <w:t xml:space="preserve">, בתאריך 26.4.24, לאחר סיכום מראש עם אלי בארי, מכר הנאשם בביתו לאלי 32 גרם של סם מסוכן מסוג קנבוס  בתמורה ל- 800 ₪. </w:t>
      </w:r>
    </w:p>
    <w:p w14:paraId="020B7E9E" w14:textId="77777777" w:rsidR="00767177" w:rsidRDefault="00767177" w:rsidP="00767177">
      <w:pPr>
        <w:spacing w:before="240" w:after="240" w:line="360" w:lineRule="auto"/>
        <w:jc w:val="both"/>
        <w:rPr>
          <w:rFonts w:ascii="Arial" w:hAnsi="Arial"/>
          <w:rtl/>
        </w:rPr>
      </w:pPr>
      <w:r>
        <w:rPr>
          <w:rFonts w:ascii="Arial" w:hAnsi="Arial"/>
          <w:rtl/>
        </w:rPr>
        <w:t xml:space="preserve"> </w:t>
      </w:r>
      <w:r>
        <w:rPr>
          <w:rFonts w:ascii="Arial" w:hAnsi="Arial"/>
          <w:b/>
          <w:bCs/>
          <w:rtl/>
        </w:rPr>
        <w:t>בהתאם לאישום השמיני</w:t>
      </w:r>
      <w:r>
        <w:rPr>
          <w:rFonts w:ascii="Arial" w:hAnsi="Arial"/>
          <w:rtl/>
        </w:rPr>
        <w:t xml:space="preserve">, לאחר סיכום מראש עם ערן אוזיה, מכר הנאשם לערן סמים מסוכנים במועדים הבאים: בתאריך 28.2.24 מכר הנאשם בביתו לערן 10 גרם סם מסוכן מסוג קנבוס בתמורה ל- 200 ₪, בתאריך 5.4.24 מכר הנאשם בביתו לערן 20 גרם סם מסוכן מסוג קנבוס בתמורה ל- 200 ₪  ובתאריך 24.4.24 מכר הנאשם בביתו לערן 10 גרם סם מסוכן מסוג קנבוס בתמורה ל- 200 ₪. </w:t>
      </w:r>
    </w:p>
    <w:p w14:paraId="0E052C46" w14:textId="77777777" w:rsidR="00767177" w:rsidRDefault="00767177" w:rsidP="00767177">
      <w:pPr>
        <w:spacing w:before="240" w:after="240" w:line="360" w:lineRule="auto"/>
        <w:jc w:val="both"/>
        <w:rPr>
          <w:rFonts w:ascii="Arial" w:hAnsi="Arial"/>
          <w:b/>
          <w:bCs/>
          <w:rtl/>
        </w:rPr>
      </w:pPr>
      <w:r>
        <w:rPr>
          <w:rFonts w:ascii="Arial" w:hAnsi="Arial"/>
          <w:b/>
          <w:bCs/>
          <w:rtl/>
        </w:rPr>
        <w:t xml:space="preserve">תסקיר שירות המבחן: </w:t>
      </w:r>
    </w:p>
    <w:p w14:paraId="778027BC" w14:textId="77777777" w:rsidR="00767177" w:rsidRDefault="00767177" w:rsidP="00767177">
      <w:pPr>
        <w:spacing w:before="240" w:after="240" w:line="360" w:lineRule="auto"/>
        <w:jc w:val="both"/>
        <w:rPr>
          <w:rFonts w:ascii="Arial" w:hAnsi="Arial"/>
          <w:rtl/>
        </w:rPr>
      </w:pPr>
      <w:r>
        <w:rPr>
          <w:rFonts w:ascii="Arial" w:hAnsi="Arial"/>
          <w:rtl/>
        </w:rPr>
        <w:t xml:space="preserve">לבקשת ההגנה, בטרם טיעונים לעונש, הופנה הנאשם לקבלת תסקיר שירות המבחן. </w:t>
      </w:r>
    </w:p>
    <w:p w14:paraId="0A8151E2" w14:textId="77777777" w:rsidR="00767177" w:rsidRDefault="00767177" w:rsidP="00767177">
      <w:pPr>
        <w:spacing w:before="240" w:after="240" w:line="360" w:lineRule="auto"/>
        <w:jc w:val="both"/>
        <w:rPr>
          <w:rFonts w:ascii="Arial" w:hAnsi="Arial"/>
          <w:rtl/>
        </w:rPr>
      </w:pPr>
      <w:r>
        <w:rPr>
          <w:rFonts w:ascii="Arial" w:hAnsi="Arial"/>
          <w:rtl/>
        </w:rPr>
        <w:t>מתסקיר שירות המבחן עולה כי מדובר בנאשם, בן 46, אשר גדל בתנאים מורכבים, מכור לסמים מזה שנים רבות ומנהל אורח חיים עברייני לאורך שנים. לחובתו של הנאשם 9 הרשעות קודמות בגינן ריצה גם מאסרים בפועל. במסגרת תיקו האחרון</w:t>
      </w:r>
      <w:r>
        <w:rPr>
          <w:rFonts w:ascii="Arial" w:hAnsi="Arial" w:hint="cs"/>
          <w:rtl/>
        </w:rPr>
        <w:t>,</w:t>
      </w:r>
      <w:r>
        <w:rPr>
          <w:rFonts w:ascii="Arial" w:hAnsi="Arial"/>
          <w:rtl/>
        </w:rPr>
        <w:t xml:space="preserve"> שולב הנאשם בטיפול והצליח לשמור על ניקיון כל עוד היה תחת צו מבחן אבל זמן קצר לאחר מכן חזר לשימוש בסמים. </w:t>
      </w:r>
    </w:p>
    <w:p w14:paraId="1E2F04E0" w14:textId="77777777" w:rsidR="00767177" w:rsidRDefault="00767177" w:rsidP="00767177">
      <w:pPr>
        <w:spacing w:before="240" w:after="240" w:line="360" w:lineRule="auto"/>
        <w:jc w:val="both"/>
        <w:rPr>
          <w:rFonts w:ascii="Arial" w:hAnsi="Arial"/>
          <w:rtl/>
        </w:rPr>
      </w:pPr>
      <w:r>
        <w:rPr>
          <w:rFonts w:ascii="Arial" w:hAnsi="Arial"/>
          <w:rtl/>
        </w:rPr>
        <w:lastRenderedPageBreak/>
        <w:t>ב- 7.10.23 הנאשם השתתף במסיבת "נובה", כשהוא תחת השפעת סמים, נ</w:t>
      </w:r>
      <w:r>
        <w:rPr>
          <w:rFonts w:ascii="Arial" w:hAnsi="Arial" w:hint="cs"/>
          <w:rtl/>
        </w:rPr>
        <w:t>י</w:t>
      </w:r>
      <w:r>
        <w:rPr>
          <w:rFonts w:ascii="Arial" w:hAnsi="Arial"/>
          <w:rtl/>
        </w:rPr>
        <w:t>צל מטבח והיה עד לאירועים קשים מאוד, מצבו הנפשי התדרדר והיום הוא סובל מתסמינים של פוסט טראומה, לרבות פלאשבקים תמידיים, חרדות ומצב נפשי מורכב. בשל מורכבות</w:t>
      </w:r>
      <w:r>
        <w:rPr>
          <w:rFonts w:ascii="Arial" w:hAnsi="Arial" w:hint="cs"/>
          <w:rtl/>
        </w:rPr>
        <w:t>ו</w:t>
      </w:r>
      <w:r>
        <w:rPr>
          <w:rFonts w:ascii="Arial" w:hAnsi="Arial"/>
          <w:rtl/>
        </w:rPr>
        <w:t xml:space="preserve"> הנפשית מאז 7.10.23 קיבל אישור לקנבוס רפואי, אך השימוש בו מעלה אצלו תחושת חרדה ו</w:t>
      </w:r>
      <w:r>
        <w:rPr>
          <w:rFonts w:ascii="Arial" w:hAnsi="Arial" w:hint="cs"/>
          <w:rtl/>
        </w:rPr>
        <w:t xml:space="preserve">הוא </w:t>
      </w:r>
      <w:r>
        <w:rPr>
          <w:rFonts w:ascii="Arial" w:hAnsi="Arial"/>
          <w:rtl/>
        </w:rPr>
        <w:t xml:space="preserve">אינו עושה בו שימוש בעת הנוכחית. עוד עלה מהתסקיר כי המניע לביצוע העבירות היה הישרדותי ולצורך מימון סמים אותם צרך. </w:t>
      </w:r>
    </w:p>
    <w:p w14:paraId="0CDABA94" w14:textId="77777777" w:rsidR="00767177" w:rsidRDefault="00767177" w:rsidP="00767177">
      <w:pPr>
        <w:spacing w:before="240" w:after="240" w:line="360" w:lineRule="auto"/>
        <w:jc w:val="both"/>
        <w:rPr>
          <w:rFonts w:ascii="Arial" w:hAnsi="Arial"/>
          <w:rtl/>
        </w:rPr>
      </w:pPr>
      <w:r>
        <w:rPr>
          <w:rFonts w:ascii="Arial" w:hAnsi="Arial"/>
          <w:rtl/>
        </w:rPr>
        <w:t xml:space="preserve">בפני שירות המבחן הנאשם </w:t>
      </w:r>
      <w:r>
        <w:rPr>
          <w:rFonts w:ascii="Arial" w:hAnsi="Arial" w:hint="cs"/>
          <w:rtl/>
        </w:rPr>
        <w:t>נ</w:t>
      </w:r>
      <w:r>
        <w:rPr>
          <w:rFonts w:ascii="Arial" w:hAnsi="Arial"/>
          <w:rtl/>
        </w:rPr>
        <w:t xml:space="preserve">צליח לבחון באופן ביקורתי את התנהגותו בעבירות והכיר בחומרת מעשיו ובסיכון הטמון בהם. הנאשם גילה הבנה לחריגות התנהגותו מגבולות החוק והביע חרטה וצער מהסתבכותו החוזרת בפלילים. </w:t>
      </w:r>
    </w:p>
    <w:p w14:paraId="3E3471E5" w14:textId="77777777" w:rsidR="00767177" w:rsidRDefault="00767177" w:rsidP="00767177">
      <w:pPr>
        <w:spacing w:before="240" w:after="240" w:line="360" w:lineRule="auto"/>
        <w:jc w:val="both"/>
        <w:rPr>
          <w:rFonts w:ascii="Arial" w:hAnsi="Arial"/>
          <w:rtl/>
        </w:rPr>
      </w:pPr>
      <w:r>
        <w:rPr>
          <w:rFonts w:ascii="Arial" w:hAnsi="Arial"/>
          <w:rtl/>
        </w:rPr>
        <w:t>בשיח עם שירות המבחן</w:t>
      </w:r>
      <w:r>
        <w:rPr>
          <w:rFonts w:ascii="Arial" w:hAnsi="Arial" w:hint="cs"/>
          <w:rtl/>
        </w:rPr>
        <w:t>,</w:t>
      </w:r>
      <w:r>
        <w:rPr>
          <w:rFonts w:ascii="Arial" w:hAnsi="Arial"/>
          <w:rtl/>
        </w:rPr>
        <w:t xml:space="preserve"> הנאשם שיתף כי במעצרו הנוכחי הוא מתמודד עם קשיים נפשיים ורגשיים, וגילה רצון לגמילה מסמים ולעריכת שינוי בחייו, מתוך תחושת עייפות מאורח חייו סביב השימוש בסמים וממעורבות בפלילים. </w:t>
      </w:r>
    </w:p>
    <w:p w14:paraId="7D022585" w14:textId="77777777" w:rsidR="00767177" w:rsidRDefault="00767177" w:rsidP="00767177">
      <w:pPr>
        <w:spacing w:before="240" w:after="240" w:line="360" w:lineRule="auto"/>
        <w:jc w:val="both"/>
        <w:rPr>
          <w:rFonts w:ascii="Arial" w:hAnsi="Arial"/>
          <w:rtl/>
        </w:rPr>
      </w:pPr>
      <w:r>
        <w:rPr>
          <w:rFonts w:ascii="Arial" w:hAnsi="Arial"/>
          <w:rtl/>
        </w:rPr>
        <w:t>מסיכום אבחון שנערך לנאשם ובהתבסס על גורמי הסיכון והסיכוי, עולה הערכה אודות קיומו של סיכון גבוה להישנות עבירות דומות בעתי</w:t>
      </w:r>
      <w:r>
        <w:rPr>
          <w:rFonts w:ascii="Arial" w:hAnsi="Arial" w:hint="cs"/>
          <w:rtl/>
        </w:rPr>
        <w:t>ד</w:t>
      </w:r>
      <w:r>
        <w:rPr>
          <w:rFonts w:ascii="Arial" w:hAnsi="Arial"/>
          <w:rtl/>
        </w:rPr>
        <w:t xml:space="preserve"> במידה ולא ישתלב בטיפול. עוד התרשם שירות המבחן כי קיימת חשיבות להתערבות טיפולית שיקומית מעמיקה וארוכת טווח. </w:t>
      </w:r>
    </w:p>
    <w:p w14:paraId="56665C85" w14:textId="77777777" w:rsidR="00767177" w:rsidRDefault="00767177" w:rsidP="00767177">
      <w:pPr>
        <w:spacing w:before="240" w:after="240" w:line="360" w:lineRule="auto"/>
        <w:jc w:val="both"/>
        <w:rPr>
          <w:rFonts w:ascii="Arial" w:hAnsi="Arial"/>
          <w:rtl/>
        </w:rPr>
      </w:pPr>
      <w:r>
        <w:rPr>
          <w:rFonts w:ascii="Arial" w:hAnsi="Arial"/>
          <w:rtl/>
        </w:rPr>
        <w:t xml:space="preserve">על כן המליץ שירות המבחן לבדוק אפשרות שילובו של הנאשם במסגרת טיפולית מוסדית עוד בטרם גזירת דינו של הנאשם. </w:t>
      </w:r>
    </w:p>
    <w:p w14:paraId="2FF8483D" w14:textId="77777777" w:rsidR="00767177" w:rsidRDefault="00767177" w:rsidP="00767177">
      <w:pPr>
        <w:spacing w:before="240" w:after="240" w:line="360" w:lineRule="auto"/>
        <w:jc w:val="both"/>
        <w:rPr>
          <w:rFonts w:ascii="Arial" w:hAnsi="Arial"/>
          <w:rtl/>
        </w:rPr>
      </w:pPr>
      <w:r>
        <w:rPr>
          <w:rFonts w:ascii="Arial" w:hAnsi="Arial"/>
          <w:rtl/>
        </w:rPr>
        <w:t xml:space="preserve">בדיון שהתקיים בתאריך 5.1.25, דחיתי את בקשת ההגנה למצות אפיק טיפולי באמצעות שירות המבחן בטרם טיעונים לעונש, לאחר שסברתי כי חומרת העבירות בהן הורשע הנאשם, אינן מאפשרות שילובו בטיפול מחוץ לכותלי בית הסוהר בעת הנוכחית, וכי על הנאשם להשתלב בהליכי גמילה וטיפול במהלך מאסרו הנוכחי. </w:t>
      </w:r>
    </w:p>
    <w:p w14:paraId="62F8118B" w14:textId="77777777" w:rsidR="00767177" w:rsidRDefault="00767177" w:rsidP="00767177">
      <w:pPr>
        <w:spacing w:before="240" w:after="240" w:line="360" w:lineRule="auto"/>
        <w:jc w:val="both"/>
        <w:rPr>
          <w:rFonts w:ascii="Arial" w:hAnsi="Arial"/>
          <w:b/>
          <w:bCs/>
          <w:rtl/>
        </w:rPr>
      </w:pPr>
      <w:r>
        <w:rPr>
          <w:rFonts w:ascii="Arial" w:hAnsi="Arial"/>
          <w:b/>
          <w:bCs/>
          <w:rtl/>
        </w:rPr>
        <w:t xml:space="preserve">ראיות לעונש: </w:t>
      </w:r>
    </w:p>
    <w:p w14:paraId="61C5E2FA" w14:textId="77777777" w:rsidR="00767177" w:rsidRDefault="00767177" w:rsidP="00767177">
      <w:pPr>
        <w:spacing w:before="240" w:after="240" w:line="360" w:lineRule="auto"/>
        <w:jc w:val="both"/>
        <w:rPr>
          <w:rFonts w:ascii="Arial" w:hAnsi="Arial"/>
          <w:rtl/>
        </w:rPr>
      </w:pPr>
      <w:r>
        <w:rPr>
          <w:rFonts w:ascii="Arial" w:hAnsi="Arial"/>
          <w:rtl/>
        </w:rPr>
        <w:t xml:space="preserve">ב"כ המאשימה הגיש רישום פלילי של הנאשם הכולל 9 הרשעות קודמות, מתוכן 7 הרשעות בגין עבירות סמים (טע/1).  </w:t>
      </w:r>
    </w:p>
    <w:p w14:paraId="7FA176B8" w14:textId="77777777" w:rsidR="00767177" w:rsidRDefault="00767177" w:rsidP="00767177">
      <w:pPr>
        <w:spacing w:before="240" w:after="240" w:line="360" w:lineRule="auto"/>
        <w:jc w:val="both"/>
        <w:rPr>
          <w:rFonts w:ascii="Arial" w:hAnsi="Arial"/>
          <w:rtl/>
        </w:rPr>
      </w:pPr>
      <w:r>
        <w:rPr>
          <w:rFonts w:ascii="Arial" w:hAnsi="Arial"/>
          <w:rtl/>
        </w:rPr>
        <w:t>כמו כן</w:t>
      </w:r>
      <w:r>
        <w:rPr>
          <w:rFonts w:ascii="Arial" w:hAnsi="Arial" w:hint="cs"/>
          <w:rtl/>
        </w:rPr>
        <w:t>,</w:t>
      </w:r>
      <w:r>
        <w:rPr>
          <w:rFonts w:ascii="Arial" w:hAnsi="Arial"/>
          <w:rtl/>
        </w:rPr>
        <w:t xml:space="preserve"> הגיש ב"כ המאשימה הכרעת דין וגזר דין </w:t>
      </w:r>
      <w:r>
        <w:rPr>
          <w:rFonts w:ascii="Arial" w:hAnsi="Arial" w:hint="cs"/>
          <w:rtl/>
        </w:rPr>
        <w:t xml:space="preserve">שניתן במסגרת </w:t>
      </w:r>
      <w:hyperlink r:id="rId17" w:history="1">
        <w:r w:rsidR="00C4706F" w:rsidRPr="00C4706F">
          <w:rPr>
            <w:rFonts w:ascii="Arial" w:hAnsi="Arial"/>
            <w:color w:val="0000FF"/>
            <w:u w:val="single"/>
            <w:rtl/>
          </w:rPr>
          <w:t>ת"פ 48962-07-19</w:t>
        </w:r>
      </w:hyperlink>
      <w:r>
        <w:rPr>
          <w:rFonts w:ascii="Arial" w:hAnsi="Arial"/>
          <w:rtl/>
        </w:rPr>
        <w:t xml:space="preserve"> (טע/2) שם הוארך מאסר על תנאי בן 10 חודשים והוא חב הפעלה בתיק שבפניי. </w:t>
      </w:r>
    </w:p>
    <w:p w14:paraId="7054723E" w14:textId="77777777" w:rsidR="00767177" w:rsidRDefault="00767177" w:rsidP="00767177">
      <w:pPr>
        <w:spacing w:before="240" w:after="240" w:line="360" w:lineRule="auto"/>
        <w:jc w:val="both"/>
        <w:rPr>
          <w:rFonts w:ascii="Arial" w:hAnsi="Arial"/>
          <w:rtl/>
        </w:rPr>
      </w:pPr>
      <w:r>
        <w:rPr>
          <w:rFonts w:ascii="Arial" w:hAnsi="Arial"/>
          <w:rtl/>
        </w:rPr>
        <w:t xml:space="preserve">ב"כ הנאשם הגיש תסקיר מתיקו הקודם של הנאשם, אשר ניתן ביוני 2022 (טע/4), שם תואר הליך טיפולי בו שולב הנאשם בהליך הקודם. </w:t>
      </w:r>
    </w:p>
    <w:p w14:paraId="72AFA909" w14:textId="77777777" w:rsidR="00767177" w:rsidRDefault="00767177" w:rsidP="00767177">
      <w:pPr>
        <w:spacing w:before="240" w:after="240" w:line="360" w:lineRule="auto"/>
        <w:jc w:val="both"/>
        <w:rPr>
          <w:rFonts w:ascii="Arial" w:hAnsi="Arial"/>
          <w:rtl/>
        </w:rPr>
      </w:pPr>
      <w:r>
        <w:rPr>
          <w:rFonts w:ascii="Arial" w:hAnsi="Arial"/>
          <w:rtl/>
        </w:rPr>
        <w:t>כמו כן הגיש ב"כ הנאשם מכתב בנוגע לחובות של הנאשם לבנק הפועלים (טע/5)</w:t>
      </w:r>
      <w:r>
        <w:rPr>
          <w:rFonts w:ascii="Arial" w:hAnsi="Arial" w:hint="cs"/>
          <w:rtl/>
        </w:rPr>
        <w:t>.</w:t>
      </w:r>
    </w:p>
    <w:p w14:paraId="57F4A97E" w14:textId="77777777" w:rsidR="00767177" w:rsidRDefault="00767177" w:rsidP="00767177">
      <w:pPr>
        <w:spacing w:before="240" w:after="240" w:line="360" w:lineRule="auto"/>
        <w:jc w:val="both"/>
        <w:rPr>
          <w:rFonts w:ascii="Arial" w:hAnsi="Arial"/>
          <w:b/>
          <w:bCs/>
          <w:rtl/>
        </w:rPr>
      </w:pPr>
      <w:r>
        <w:rPr>
          <w:rFonts w:ascii="Arial" w:hAnsi="Arial"/>
          <w:b/>
          <w:bCs/>
          <w:rtl/>
        </w:rPr>
        <w:t xml:space="preserve">טיעונים הצדדים לעונש: </w:t>
      </w:r>
    </w:p>
    <w:p w14:paraId="60171DEA" w14:textId="77777777" w:rsidR="00767177" w:rsidRPr="00C86A47" w:rsidRDefault="00767177" w:rsidP="00767177">
      <w:pPr>
        <w:spacing w:before="240" w:after="240" w:line="360" w:lineRule="auto"/>
        <w:jc w:val="both"/>
        <w:rPr>
          <w:rFonts w:ascii="Arial" w:hAnsi="Arial"/>
          <w:rtl/>
        </w:rPr>
      </w:pPr>
      <w:r>
        <w:rPr>
          <w:rFonts w:ascii="Arial" w:hAnsi="Arial" w:hint="cs"/>
          <w:b/>
          <w:bCs/>
          <w:rtl/>
        </w:rPr>
        <w:t xml:space="preserve">המאשימה </w:t>
      </w:r>
      <w:r>
        <w:rPr>
          <w:rFonts w:ascii="Arial" w:hAnsi="Arial" w:hint="cs"/>
          <w:rtl/>
        </w:rPr>
        <w:t xml:space="preserve">טענה בטיעוניה בכתב (טע/3) ובעל פה, כי הערכים החברתיים המוגנים שנפגעו ממעשי הנאשם הם הגנה על בריאותו ושלומו של הציבור והצורך למנוע פגיעה ונזק לחברה שנגרמים כתוצאה מהתמכרות לסמים, ומניעת ביצוע עבירות לצורך מימון הסם. לטענת המאשימה הנאשם מכר סמים מסוכנים מסוג קוקאין וסוגים שונים נוספים בהרבה מאוד מקרים, בכמויות לא מבוטלות ובסכומי כסף לא מבוטלים ועל כן מידת הפגיעה בערכים המוגנים היא גבוהה. עוד נטען, כי מעשי הנאשם לוו בתכנון ותחכום תוך ניהול קשרים שוליים וביצוע עסקאות שתוכננו בקפידה תוך נגישות מיידית לסוגים שונים של סמים. המאשימה הפנתה לפסיקה וביקשה לקבוע כי מתחם העונש ההולם נע בין 4 ל-7 שנות מאסר בפועל, לצד פסילת רישיון נהיגה בהתאם </w:t>
      </w:r>
      <w:hyperlink r:id="rId18" w:history="1">
        <w:r w:rsidR="009D1FB0" w:rsidRPr="009D1FB0">
          <w:rPr>
            <w:rStyle w:val="Hyperlink"/>
            <w:rFonts w:ascii="Arial" w:hAnsi="Arial" w:hint="eastAsia"/>
            <w:rtl/>
          </w:rPr>
          <w:t>לסעיף</w:t>
        </w:r>
        <w:r w:rsidR="009D1FB0" w:rsidRPr="009D1FB0">
          <w:rPr>
            <w:rStyle w:val="Hyperlink"/>
            <w:rFonts w:ascii="Arial" w:hAnsi="Arial"/>
            <w:rtl/>
          </w:rPr>
          <w:t xml:space="preserve"> 37א</w:t>
        </w:r>
      </w:hyperlink>
      <w:r>
        <w:rPr>
          <w:rFonts w:ascii="Arial" w:hAnsi="Arial" w:hint="cs"/>
          <w:rtl/>
        </w:rPr>
        <w:t xml:space="preserve"> לפקודת הסמים וכן חילוט הרכוש והכספים שנתפסו. באשר לעונשו של הנאשם בתוך המתחם נטען כי לחובת הנאשם 9 הרשעות קודמות כאשר 7 מתוכן בעבירות סמים. עוד נטען, כי לחובת הנאשם מאסר מותנה חב הפעלה. המאשימה טענה כי הנאשם הודה במעשים וחסך זמן שיפוטי ומתסקיר שירות המבחן עולה כי הנאשם סובל מפוסט טראומה בעקבות היותו ניצול של מסיבת "נובה". עוד נטען כי מהתסקיר עולה כי קיים סיכון גבוה להישנות העבירות במידה והנאשם לא ישתלב בטיפול. לאור האמור, טענה המאשימה כי יש לגזור על הנאשם עונש ברף התחתון של מתחם העונש ההולם לו עתרה, הפעלת מאסר על תנאי בן 10 חודשים במצטבר לעונש שיוטל בתיק זה,  מאסר על תנאי, פסילת רישיון נהיגה וקנס. </w:t>
      </w:r>
    </w:p>
    <w:p w14:paraId="71E37D5C" w14:textId="77777777" w:rsidR="00767177" w:rsidRDefault="00767177" w:rsidP="00767177">
      <w:pPr>
        <w:spacing w:before="240" w:after="240" w:line="360" w:lineRule="auto"/>
        <w:jc w:val="both"/>
        <w:rPr>
          <w:rFonts w:ascii="Arial" w:hAnsi="Arial"/>
          <w:rtl/>
        </w:rPr>
      </w:pPr>
      <w:r w:rsidRPr="00C86A47">
        <w:rPr>
          <w:rFonts w:ascii="Arial" w:hAnsi="Arial" w:hint="eastAsia"/>
          <w:b/>
          <w:bCs/>
          <w:rtl/>
        </w:rPr>
        <w:t>ב</w:t>
      </w:r>
      <w:r w:rsidRPr="00C86A47">
        <w:rPr>
          <w:rFonts w:ascii="Arial" w:hAnsi="Arial"/>
          <w:b/>
          <w:bCs/>
          <w:rtl/>
        </w:rPr>
        <w:t xml:space="preserve">"כ </w:t>
      </w:r>
      <w:r w:rsidRPr="00C86A47">
        <w:rPr>
          <w:rFonts w:ascii="Arial" w:hAnsi="Arial" w:hint="eastAsia"/>
          <w:b/>
          <w:bCs/>
          <w:rtl/>
        </w:rPr>
        <w:t>הנאשם</w:t>
      </w:r>
      <w:r>
        <w:rPr>
          <w:rFonts w:ascii="Arial" w:hAnsi="Arial" w:hint="cs"/>
          <w:rtl/>
        </w:rPr>
        <w:t xml:space="preserve"> חלק על מתחם העונש ההולם לו טענה המאשימה וטען כי המתחם בנסיבות תיק זה בגין החזקת 70 גרם קוקאין לצד כמויות קטנות של סמים מסוגים אחרים מתחיל מ-18 חודשי מאסר. באשר לעבירות הסחר בהן הורשע הנאשם, נטען כי מדובר ב-13 עסקאות שבוצעו בפרק זמן של חודשיים וחצי, כאשר 7 עסקאות היו בסם מסוג קנאביס בכמויות לא משמעותיות, כאשר כל העסקאות מסתכמות ב-5,000 ₪ על כן עתר ב"כ הנאשם לקבוע כי מתחם בגין עבירות סחר מתחיל מ-12 חודשי מאסר. ב"כ הנאשם הפנה לתסקיר שירות המבחן וטען כי יש לתת את הדעת לנסיבות חייו הקשות של הנאשם אשר סובל מפוסט טראומה וכי הוא מכור לסמים במשך 30 שנים, כאשר הנאשם ניסה מספר פעמים להירתם להליך טיפולי ונתרם ממנו, אך חזר למעגל ההתמכרות. עוד נטען כי יש לתת התייחסות חריגה לכך שהנאשם נכח במסיבת הנובה, נחשף במסגרתה למראות קשים ומאז מצבו הנפשי התדרדר וכך גם התמכרותו לסמים. ב"כ הנאשם טען כי מתחם העונש ההולם לכל האירוע נע בין 24 ל-30 חודשי מאסר בפועל וכי יש להטיל על הנאשם כפי שגם עתרה לכך המאשימה עונש ברף התחתון של המתחם, אשר לטענת ב"כ הנאשם צריך לכלול גם את הפעלת המאסר המותנה. עוד עתר ב"כ הנאשם שלא לפסול את רישיון הנהיגה של הנאשם, ולאור מצבו הכלכלי כעולה ממכתב שהוגש (טע/5) עתר ב"כ הנאשם שלא לחלט את הכסף שנתפס. </w:t>
      </w:r>
    </w:p>
    <w:p w14:paraId="3F4D2D14" w14:textId="77777777" w:rsidR="00767177" w:rsidRDefault="00767177" w:rsidP="00767177">
      <w:pPr>
        <w:spacing w:before="240" w:after="240" w:line="360" w:lineRule="auto"/>
        <w:jc w:val="both"/>
        <w:rPr>
          <w:rFonts w:ascii="Arial" w:hAnsi="Arial"/>
          <w:b/>
          <w:bCs/>
          <w:rtl/>
        </w:rPr>
      </w:pPr>
      <w:r>
        <w:rPr>
          <w:rFonts w:ascii="Arial" w:hAnsi="Arial"/>
          <w:b/>
          <w:bCs/>
          <w:rtl/>
        </w:rPr>
        <w:t xml:space="preserve">דברי הנאשם: </w:t>
      </w:r>
    </w:p>
    <w:p w14:paraId="0EC73F72" w14:textId="77777777" w:rsidR="00767177" w:rsidRPr="00C86A47" w:rsidRDefault="00767177" w:rsidP="00767177">
      <w:pPr>
        <w:spacing w:before="240" w:after="240" w:line="360" w:lineRule="auto"/>
        <w:jc w:val="both"/>
        <w:rPr>
          <w:rFonts w:ascii="Arial" w:hAnsi="Arial"/>
          <w:rtl/>
        </w:rPr>
      </w:pPr>
      <w:r w:rsidRPr="00C86A47">
        <w:rPr>
          <w:rFonts w:ascii="Arial" w:hAnsi="Arial" w:hint="eastAsia"/>
          <w:rtl/>
        </w:rPr>
        <w:t>הנאשם</w:t>
      </w:r>
      <w:r w:rsidRPr="00C86A47">
        <w:rPr>
          <w:rFonts w:ascii="Arial" w:hAnsi="Arial"/>
          <w:rtl/>
        </w:rPr>
        <w:t xml:space="preserve"> אמר כי הוא מודע לכך שהוא זקוק לטיפול וביקש את רחמי בית המשפט. </w:t>
      </w:r>
    </w:p>
    <w:p w14:paraId="0CD9B077" w14:textId="77777777" w:rsidR="00767177" w:rsidRDefault="00767177" w:rsidP="00767177">
      <w:pPr>
        <w:spacing w:before="240" w:after="240" w:line="360" w:lineRule="auto"/>
        <w:jc w:val="both"/>
        <w:rPr>
          <w:rFonts w:ascii="Arial" w:hAnsi="Arial"/>
          <w:b/>
          <w:bCs/>
          <w:rtl/>
        </w:rPr>
      </w:pPr>
      <w:r>
        <w:rPr>
          <w:rFonts w:ascii="Arial" w:hAnsi="Arial"/>
          <w:b/>
          <w:bCs/>
          <w:rtl/>
        </w:rPr>
        <w:t xml:space="preserve">דיון והכרעה: </w:t>
      </w:r>
    </w:p>
    <w:p w14:paraId="1653739D" w14:textId="77777777" w:rsidR="00767177" w:rsidRDefault="00767177" w:rsidP="00767177">
      <w:pPr>
        <w:spacing w:before="240" w:after="240" w:line="360" w:lineRule="auto"/>
        <w:jc w:val="both"/>
        <w:rPr>
          <w:rFonts w:ascii="David" w:hAnsi="David"/>
          <w:rtl/>
        </w:rPr>
      </w:pPr>
      <w:r>
        <w:rPr>
          <w:rFonts w:ascii="David" w:hAnsi="David" w:hint="cs"/>
          <w:rtl/>
        </w:rPr>
        <w:t xml:space="preserve">סבורני כי במקרה זה ניתן לקבוע מתחם עונש הולם אחד לכלל העבירות אשר בוצעו על ידי הנאשם, וזאת בשים לב לקשר ההדוק בין האישומים שעניינם החזקת סמים שלא לצריכה עצמית וסחר בסמים מאותם סוגים שהוחזקו על ידי הנאשם (לעניין מבחן </w:t>
      </w:r>
      <w:r>
        <w:rPr>
          <w:rFonts w:ascii="David" w:hAnsi="David"/>
          <w:rtl/>
        </w:rPr>
        <w:t xml:space="preserve">"הקשר ההדוק" </w:t>
      </w:r>
      <w:r>
        <w:rPr>
          <w:rFonts w:hint="cs"/>
          <w:rtl/>
        </w:rPr>
        <w:t xml:space="preserve">ראה </w:t>
      </w:r>
      <w:hyperlink r:id="rId19" w:history="1">
        <w:r w:rsidR="00C4706F" w:rsidRPr="00C4706F">
          <w:rPr>
            <w:color w:val="0000FF"/>
            <w:u w:val="single"/>
            <w:rtl/>
          </w:rPr>
          <w:t>ע"פ 4910/13</w:t>
        </w:r>
      </w:hyperlink>
      <w:r>
        <w:rPr>
          <w:rtl/>
        </w:rPr>
        <w:t xml:space="preserve"> </w:t>
      </w:r>
      <w:r>
        <w:rPr>
          <w:b/>
          <w:bCs/>
          <w:rtl/>
        </w:rPr>
        <w:t>ג'אבר נ' מ"י</w:t>
      </w:r>
      <w:r>
        <w:rPr>
          <w:rtl/>
        </w:rPr>
        <w:t xml:space="preserve"> (29.10.14</w:t>
      </w:r>
      <w:r>
        <w:rPr>
          <w:rFonts w:hint="cs"/>
          <w:rtl/>
        </w:rPr>
        <w:t>)).</w:t>
      </w:r>
    </w:p>
    <w:p w14:paraId="1A871239" w14:textId="77777777" w:rsidR="00767177" w:rsidRPr="00767177" w:rsidRDefault="00767177" w:rsidP="00767177">
      <w:pPr>
        <w:spacing w:before="240" w:after="240" w:line="360" w:lineRule="auto"/>
        <w:jc w:val="both"/>
        <w:rPr>
          <w:rFonts w:ascii="Calibri" w:eastAsia="Calibri" w:hAnsi="Calibri"/>
        </w:rPr>
      </w:pPr>
      <w:r w:rsidRPr="00767177">
        <w:rPr>
          <w:rFonts w:ascii="Calibri" w:eastAsia="Calibri" w:hAnsi="Calibri"/>
          <w:rtl/>
        </w:rPr>
        <w:t>בית המשפט קובע את מתחם העונש ההולם בהתאם לעיקרון ההלימה, שביישומו על בית המשפט להתחשב בערך החברתי שנפגע מביצוע העבירה, במדיניות הענישה הנהוגה ובנסיבות הקשורות בביצוע העבירה (</w:t>
      </w:r>
      <w:hyperlink r:id="rId20" w:history="1">
        <w:r w:rsidR="00C4706F" w:rsidRPr="00C4706F">
          <w:rPr>
            <w:rFonts w:ascii="Calibri" w:eastAsia="Calibri" w:hAnsi="Calibri" w:hint="cs"/>
            <w:color w:val="0000FF"/>
            <w:u w:val="single"/>
            <w:rtl/>
          </w:rPr>
          <w:t>ע</w:t>
        </w:r>
        <w:r w:rsidR="00C4706F" w:rsidRPr="00C4706F">
          <w:rPr>
            <w:rFonts w:ascii="Calibri" w:eastAsia="Calibri" w:hAnsi="Calibri"/>
            <w:color w:val="0000FF"/>
            <w:u w:val="single"/>
            <w:rtl/>
          </w:rPr>
          <w:t>"</w:t>
        </w:r>
        <w:r w:rsidR="00C4706F" w:rsidRPr="00C4706F">
          <w:rPr>
            <w:rFonts w:ascii="Calibri" w:eastAsia="Calibri" w:hAnsi="Calibri" w:hint="cs"/>
            <w:color w:val="0000FF"/>
            <w:u w:val="single"/>
            <w:rtl/>
          </w:rPr>
          <w:t>פ</w:t>
        </w:r>
        <w:r w:rsidR="00C4706F" w:rsidRPr="00C4706F">
          <w:rPr>
            <w:rFonts w:ascii="Calibri" w:eastAsia="Calibri" w:hAnsi="Calibri"/>
            <w:color w:val="0000FF"/>
            <w:u w:val="single"/>
            <w:rtl/>
          </w:rPr>
          <w:t xml:space="preserve"> 8641/12</w:t>
        </w:r>
      </w:hyperlink>
      <w:r w:rsidRPr="00767177">
        <w:rPr>
          <w:rFonts w:ascii="Calibri" w:eastAsia="Calibri" w:hAnsi="Calibri"/>
          <w:rtl/>
        </w:rPr>
        <w:t xml:space="preserve"> </w:t>
      </w:r>
      <w:r w:rsidRPr="00767177">
        <w:rPr>
          <w:rFonts w:ascii="Calibri" w:eastAsia="Calibri" w:hAnsi="Calibri"/>
          <w:b/>
          <w:bCs/>
          <w:rtl/>
        </w:rPr>
        <w:t>מוחמד סעד נ' מ"י</w:t>
      </w:r>
      <w:r w:rsidRPr="00767177">
        <w:rPr>
          <w:rFonts w:ascii="Calibri" w:eastAsia="Calibri" w:hAnsi="Calibri"/>
          <w:rtl/>
        </w:rPr>
        <w:t xml:space="preserve"> (5.8.13)).</w:t>
      </w:r>
    </w:p>
    <w:p w14:paraId="4AD2D36C" w14:textId="77777777" w:rsidR="00767177" w:rsidRDefault="00767177" w:rsidP="00767177">
      <w:pPr>
        <w:spacing w:before="240" w:after="240" w:line="360" w:lineRule="auto"/>
        <w:jc w:val="both"/>
        <w:rPr>
          <w:rFonts w:ascii="David" w:hAnsi="David"/>
          <w:b/>
          <w:bCs/>
          <w:rtl/>
        </w:rPr>
      </w:pPr>
      <w:r>
        <w:rPr>
          <w:rFonts w:ascii="David" w:hAnsi="David"/>
          <w:b/>
          <w:bCs/>
          <w:rtl/>
        </w:rPr>
        <w:t>הערכים ה</w:t>
      </w:r>
      <w:r>
        <w:rPr>
          <w:rFonts w:ascii="David" w:hAnsi="David" w:hint="cs"/>
          <w:b/>
          <w:bCs/>
          <w:rtl/>
        </w:rPr>
        <w:t>חברתיים ה</w:t>
      </w:r>
      <w:r>
        <w:rPr>
          <w:rFonts w:ascii="David" w:hAnsi="David"/>
          <w:b/>
          <w:bCs/>
          <w:rtl/>
        </w:rPr>
        <w:t xml:space="preserve">מוגנים: </w:t>
      </w:r>
    </w:p>
    <w:p w14:paraId="1505B15A" w14:textId="77777777" w:rsidR="00767177" w:rsidRDefault="00767177" w:rsidP="00767177">
      <w:pPr>
        <w:spacing w:before="240" w:after="240" w:line="360" w:lineRule="auto"/>
        <w:jc w:val="both"/>
        <w:rPr>
          <w:rtl/>
        </w:rPr>
      </w:pPr>
      <w:r>
        <w:rPr>
          <w:rFonts w:ascii="David" w:hAnsi="David"/>
          <w:rtl/>
        </w:rPr>
        <w:t xml:space="preserve">הערכים </w:t>
      </w:r>
      <w:r>
        <w:rPr>
          <w:rFonts w:ascii="David" w:hAnsi="David" w:hint="cs"/>
          <w:rtl/>
        </w:rPr>
        <w:t xml:space="preserve">החברתיים </w:t>
      </w:r>
      <w:r>
        <w:rPr>
          <w:rFonts w:ascii="David" w:hAnsi="David"/>
          <w:rtl/>
        </w:rPr>
        <w:t>המוגנים שנפגעו מביצוע עביר</w:t>
      </w:r>
      <w:r>
        <w:rPr>
          <w:rFonts w:ascii="David" w:hAnsi="David" w:hint="cs"/>
          <w:rtl/>
        </w:rPr>
        <w:t>ו</w:t>
      </w:r>
      <w:r>
        <w:rPr>
          <w:rFonts w:ascii="David" w:hAnsi="David"/>
          <w:rtl/>
        </w:rPr>
        <w:t>ת סמים על ידי הנאשם, עניינם הגנה מפני הנזקים הישירים והעקיפים הנגרמים עקב השימוש בסמים. מדובר בצורך להגן, מן הצד האחד, על בריאות גופו ונפשו של ציבור המשתמשים בסמים, ומן הצד השני, הצורך להגן על החברה מפני הנזקים הנגרמים לה, עקב עבירות המתבצעות על ידי עבריינים על רקע השימוש בסמים ועל מנת לממן את הסמים.</w:t>
      </w:r>
    </w:p>
    <w:p w14:paraId="16717861" w14:textId="77777777" w:rsidR="00767177" w:rsidRDefault="00767177" w:rsidP="00767177">
      <w:pPr>
        <w:spacing w:beforeLines="120" w:before="288" w:afterLines="120" w:after="288" w:line="360" w:lineRule="auto"/>
        <w:jc w:val="both"/>
        <w:rPr>
          <w:rFonts w:ascii="David" w:hAnsi="David"/>
        </w:rPr>
      </w:pPr>
      <w:r>
        <w:rPr>
          <w:rFonts w:ascii="David" w:hAnsi="David"/>
          <w:rtl/>
        </w:rPr>
        <w:t>לעניין זה יפים דברי כב' השופט י. עמית ב</w:t>
      </w:r>
      <w:hyperlink r:id="rId21" w:history="1">
        <w:r w:rsidR="00C4706F" w:rsidRPr="00C4706F">
          <w:rPr>
            <w:rFonts w:ascii="David" w:hAnsi="David"/>
            <w:color w:val="0000FF"/>
            <w:u w:val="single"/>
            <w:rtl/>
          </w:rPr>
          <w:t>ע"פ 3172/13</w:t>
        </w:r>
      </w:hyperlink>
      <w:r>
        <w:rPr>
          <w:rFonts w:ascii="David" w:hAnsi="David"/>
          <w:rtl/>
        </w:rPr>
        <w:t xml:space="preserve"> </w:t>
      </w:r>
      <w:r>
        <w:rPr>
          <w:rFonts w:ascii="David" w:hAnsi="David"/>
          <w:b/>
          <w:bCs/>
          <w:rtl/>
        </w:rPr>
        <w:t>סואעד נ' מדינת ישראל</w:t>
      </w:r>
      <w:r>
        <w:rPr>
          <w:rFonts w:ascii="David" w:hAnsi="David"/>
          <w:rtl/>
        </w:rPr>
        <w:t xml:space="preserve"> (6.1.14):</w:t>
      </w:r>
    </w:p>
    <w:p w14:paraId="1A23DAF0" w14:textId="77777777" w:rsidR="00767177" w:rsidRDefault="00767177" w:rsidP="00767177">
      <w:pPr>
        <w:pStyle w:val="aa"/>
        <w:spacing w:beforeLines="120" w:before="288" w:afterLines="120" w:after="288" w:line="360" w:lineRule="auto"/>
        <w:ind w:left="708"/>
        <w:jc w:val="both"/>
      </w:pPr>
      <w:r>
        <w:rPr>
          <w:b/>
          <w:bCs/>
          <w:rtl/>
        </w:rPr>
        <w:t>"על פגיעתן הרבה של עבירות הסמים ועל תפקידו של בית המשפט במאבק בנגע הסמים לצד גורמים וגופים נוספים, עמד בית משפט זה פעמים רבות... אין ספור מילים נאמרו בדבר הצורך להכות בכל אחת ואחת מחוליות הפצת הסם... המאבק בנגע הסמים הוא סיזיפי ואל לנו להשלות את עצמנו כי ענישה מכבידה תביא לחיסול הנגע. כל עוד יהיה ביקוש לסמים יהיה גם היצע, כך גם בישראל וכך במדינות הים. אך המאבק אינו חסר תוחלת. גם אם לא ניתן לחסל את נגע הסמים לחלוטין, ניתן גם להקטין את היקפו ולצמצם את נזקיו".</w:t>
      </w:r>
    </w:p>
    <w:p w14:paraId="6C92D76A" w14:textId="77777777" w:rsidR="00767177" w:rsidRDefault="00767177" w:rsidP="00767177">
      <w:pPr>
        <w:spacing w:beforeLines="120" w:before="288" w:afterLines="120" w:after="288" w:line="360" w:lineRule="auto"/>
        <w:jc w:val="both"/>
        <w:rPr>
          <w:rFonts w:ascii="David" w:hAnsi="David"/>
          <w:b/>
          <w:bCs/>
          <w:rtl/>
        </w:rPr>
      </w:pPr>
      <w:r>
        <w:rPr>
          <w:rFonts w:ascii="David" w:hAnsi="David"/>
          <w:b/>
          <w:bCs/>
          <w:rtl/>
        </w:rPr>
        <w:t xml:space="preserve">נסיבות ביצוע העבירות: </w:t>
      </w:r>
    </w:p>
    <w:p w14:paraId="585F007B" w14:textId="77777777" w:rsidR="00767177" w:rsidRDefault="00767177" w:rsidP="00767177">
      <w:pPr>
        <w:spacing w:beforeLines="120" w:before="288" w:afterLines="120" w:after="288" w:line="360" w:lineRule="auto"/>
        <w:jc w:val="both"/>
        <w:rPr>
          <w:rtl/>
        </w:rPr>
      </w:pPr>
      <w:r>
        <w:rPr>
          <w:rtl/>
        </w:rPr>
        <w:t xml:space="preserve">הנאשם ביצע את </w:t>
      </w:r>
      <w:r>
        <w:rPr>
          <w:rFonts w:hint="cs"/>
          <w:rtl/>
        </w:rPr>
        <w:t>ה</w:t>
      </w:r>
      <w:r>
        <w:rPr>
          <w:rtl/>
        </w:rPr>
        <w:t xml:space="preserve">עבירות לאחר תכנון, כאשר הוא מחזיק בביתו סמים מסוגים שונים שזמינים למכירה בכל עת. הנאשם סחר בסמים לאחר שיצר קשר עם לקוחות פוטנציאליים באמצעות חשבון "ווטסאפ", תיאם איתם עסקאות ומכר להם סמים בעצמו בביתו או באמצעות שליחים מטעמו. </w:t>
      </w:r>
      <w:r>
        <w:rPr>
          <w:rFonts w:hint="cs"/>
        </w:rPr>
        <w:t xml:space="preserve"> </w:t>
      </w:r>
    </w:p>
    <w:p w14:paraId="4FA25C01" w14:textId="77777777" w:rsidR="00767177" w:rsidRDefault="00767177" w:rsidP="00767177">
      <w:pPr>
        <w:spacing w:beforeLines="120" w:before="288" w:afterLines="120" w:after="288" w:line="360" w:lineRule="auto"/>
        <w:jc w:val="both"/>
        <w:rPr>
          <w:rtl/>
        </w:rPr>
      </w:pPr>
      <w:r>
        <w:rPr>
          <w:rtl/>
        </w:rPr>
        <w:t xml:space="preserve">הנאשם  הוא המבצע העיקרי של כלל העבירות בהן הורשע והוא מהווה חולייה משמעותית בשרשרת הפצת הסמים. </w:t>
      </w:r>
      <w:r>
        <w:t xml:space="preserve">  </w:t>
      </w:r>
    </w:p>
    <w:p w14:paraId="22B06CBB" w14:textId="77777777" w:rsidR="00767177" w:rsidRDefault="00767177" w:rsidP="00767177">
      <w:pPr>
        <w:spacing w:beforeLines="120" w:before="288" w:afterLines="120" w:after="288" w:line="360" w:lineRule="auto"/>
        <w:jc w:val="both"/>
        <w:rPr>
          <w:rtl/>
        </w:rPr>
      </w:pPr>
      <w:r>
        <w:rPr>
          <w:rtl/>
        </w:rPr>
        <w:t xml:space="preserve">מתסקיר שירות המבחן עלה כי המניע לביצוע העבירות, הוא אינו בצע כסף גרידא כפי שטענה המאשימה בטיעוניה בכתב, אלא צורך הישרדותי להמשך מימון </w:t>
      </w:r>
      <w:r>
        <w:rPr>
          <w:rFonts w:hint="cs"/>
          <w:rtl/>
        </w:rPr>
        <w:t>ה</w:t>
      </w:r>
      <w:r>
        <w:rPr>
          <w:rtl/>
        </w:rPr>
        <w:t>סמים לצריכה עצמית, כאשר מצבו של הנאשם התדרדר לאחר שנ</w:t>
      </w:r>
      <w:r>
        <w:rPr>
          <w:rFonts w:hint="cs"/>
          <w:rtl/>
        </w:rPr>
        <w:t>י</w:t>
      </w:r>
      <w:r>
        <w:rPr>
          <w:rtl/>
        </w:rPr>
        <w:t xml:space="preserve">צל מהטבח שהתרחש במסיבת </w:t>
      </w:r>
      <w:r>
        <w:rPr>
          <w:rFonts w:hint="cs"/>
          <w:rtl/>
        </w:rPr>
        <w:t>ה</w:t>
      </w:r>
      <w:r>
        <w:rPr>
          <w:rtl/>
        </w:rPr>
        <w:t>"נובה" בה השתתף. יחד עם זאת</w:t>
      </w:r>
      <w:r>
        <w:rPr>
          <w:rFonts w:hint="cs"/>
          <w:rtl/>
        </w:rPr>
        <w:t>,</w:t>
      </w:r>
      <w:r>
        <w:rPr>
          <w:rtl/>
        </w:rPr>
        <w:t xml:space="preserve"> לא ניתן להתעלם גם מהעובדה כי הנאשם חזר לעשות שימוש בסמים עוד לפני אירועי ה- 7.10.23, לאחר שלא הצליח להתמיד בניקיון מסמים על אף הליך טיפולי משמעותי בו השתתף במסגרת תיקו האחרון. </w:t>
      </w:r>
    </w:p>
    <w:p w14:paraId="6547F7A8" w14:textId="77777777" w:rsidR="00767177" w:rsidRDefault="00767177" w:rsidP="00767177">
      <w:pPr>
        <w:spacing w:beforeLines="120" w:before="288" w:afterLines="120" w:after="288" w:line="360" w:lineRule="auto"/>
        <w:jc w:val="both"/>
        <w:rPr>
          <w:b/>
          <w:bCs/>
          <w:rtl/>
        </w:rPr>
      </w:pPr>
      <w:r>
        <w:rPr>
          <w:b/>
          <w:bCs/>
          <w:rtl/>
        </w:rPr>
        <w:t>הנזק שנגרם מביצוע העבירות ופוטנציאל הנזק:</w:t>
      </w:r>
      <w:r>
        <w:rPr>
          <w:rtl/>
        </w:rPr>
        <w:t xml:space="preserve"> אמנם לא הוכח נזק ספציפי שנגרם מביצוע העבירות על ידי הנאשם, אך קיים פוטנציאל גבוה לגרימת נזק לציבור בכללותו, וללקוחות שרכשו את הסמים בפרט</w:t>
      </w:r>
      <w:r>
        <w:rPr>
          <w:rFonts w:hint="cs"/>
          <w:rtl/>
        </w:rPr>
        <w:t>,</w:t>
      </w:r>
      <w:r>
        <w:rPr>
          <w:rtl/>
        </w:rPr>
        <w:t xml:space="preserve"> במיוחד נוכח טיב הסמים שמכר הנאשם וכמות הסם שהוחזקה על ידו.</w:t>
      </w:r>
      <w:r>
        <w:rPr>
          <w:b/>
          <w:bCs/>
          <w:rtl/>
        </w:rPr>
        <w:t xml:space="preserve"> </w:t>
      </w:r>
      <w:r>
        <w:rPr>
          <w:rtl/>
        </w:rPr>
        <w:t xml:space="preserve"> </w:t>
      </w:r>
    </w:p>
    <w:p w14:paraId="14F4CAF1" w14:textId="77777777" w:rsidR="00767177" w:rsidRDefault="00767177" w:rsidP="00767177">
      <w:pPr>
        <w:spacing w:beforeLines="120" w:before="288" w:afterLines="120" w:after="288" w:line="360" w:lineRule="auto"/>
        <w:jc w:val="both"/>
        <w:rPr>
          <w:rFonts w:ascii="David" w:hAnsi="David"/>
          <w:b/>
          <w:bCs/>
          <w:rtl/>
        </w:rPr>
      </w:pPr>
      <w:r>
        <w:rPr>
          <w:rFonts w:ascii="David" w:hAnsi="David"/>
          <w:b/>
          <w:bCs/>
          <w:rtl/>
        </w:rPr>
        <w:t>בהקשר לעוצמת הפגיעה בערכים המוגנים יש לשקול, בין היתר, את השיקולים הבאים:</w:t>
      </w:r>
    </w:p>
    <w:p w14:paraId="0E1A2A0A" w14:textId="77777777" w:rsidR="00767177" w:rsidRDefault="00767177" w:rsidP="00767177">
      <w:pPr>
        <w:spacing w:beforeLines="120" w:before="288" w:afterLines="120" w:after="288" w:line="360" w:lineRule="auto"/>
        <w:jc w:val="both"/>
        <w:rPr>
          <w:rFonts w:ascii="David" w:hAnsi="David"/>
          <w:rtl/>
        </w:rPr>
      </w:pPr>
      <w:r>
        <w:rPr>
          <w:b/>
          <w:bCs/>
          <w:rtl/>
        </w:rPr>
        <w:t>היקף עסקאות הסם, סוג הסם, כמות הסם ושוויו</w:t>
      </w:r>
      <w:r>
        <w:rPr>
          <w:rtl/>
        </w:rPr>
        <w:t xml:space="preserve">: הנאשם החזיק בביתו סם מסוכן מסוג קוקאין במשקל של 70.42 גרם, כ- 758 גרם של סם מסוכן מסוג חשיש, וכמות קטנה של שני סוגי סם נוספים.  מדובר בכמות גדולה של סמים קשים, אשר הוחזקה שלא לצריכה עצמית בלבד </w:t>
      </w:r>
      <w:r>
        <w:rPr>
          <w:rFonts w:hint="cs"/>
          <w:rtl/>
        </w:rPr>
        <w:t>כ</w:t>
      </w:r>
      <w:r>
        <w:rPr>
          <w:rtl/>
        </w:rPr>
        <w:t>אשר שווי הסם הוא גבוה. בנוסף, הנאשם סחר בסמים מסוגים שונים, ובין היתר בקנבוס, חשיש, מתאמפטמין,</w:t>
      </w:r>
      <w:r>
        <w:t xml:space="preserve">MDMA </w:t>
      </w:r>
      <w:r>
        <w:rPr>
          <w:rtl/>
        </w:rPr>
        <w:t xml:space="preserve"> </w:t>
      </w:r>
      <w:r>
        <w:rPr>
          <w:rFonts w:hint="cs"/>
          <w:rtl/>
        </w:rPr>
        <w:t xml:space="preserve">וקוקאין, וזאת ב-  13 הזדמנויות שונות מול 7 לקוחות שונים. משקל הסם במרבית העסקאות היה נמוך, ובחלק מהמקרים המאשימה לא ידעה לומר את משקל הסם אלא רק את התמורה ששולמה עבורו. מעובדות כתב האישום עולה כי במרבית המקרים התמורה שניתנה בעד הסם,  הייתה של מאות שקלים בודדים.  </w:t>
      </w:r>
    </w:p>
    <w:p w14:paraId="1CCB74BD" w14:textId="77777777" w:rsidR="00767177" w:rsidRDefault="00767177" w:rsidP="00767177">
      <w:pPr>
        <w:spacing w:beforeLines="120" w:before="288" w:afterLines="120" w:after="288" w:line="360" w:lineRule="auto"/>
        <w:jc w:val="both"/>
        <w:rPr>
          <w:rtl/>
        </w:rPr>
      </w:pPr>
      <w:r>
        <w:rPr>
          <w:b/>
          <w:bCs/>
          <w:rtl/>
        </w:rPr>
        <w:t>מידת הפגיעה בערכים המוגנים</w:t>
      </w:r>
      <w:r>
        <w:rPr>
          <w:rtl/>
        </w:rPr>
        <w:t>: בשים לב לכמות הסמים שהחזיק הנאשם, סוג</w:t>
      </w:r>
      <w:r>
        <w:rPr>
          <w:rFonts w:hint="cs"/>
          <w:rtl/>
        </w:rPr>
        <w:t>י</w:t>
      </w:r>
      <w:r>
        <w:rPr>
          <w:rtl/>
        </w:rPr>
        <w:t xml:space="preserve"> הסמים, לרבות סם מסוכן מסוג קוקאין, כמות העסקאות שביצע הנאשם במגוון סוגי </w:t>
      </w:r>
      <w:r>
        <w:rPr>
          <w:rFonts w:hint="cs"/>
          <w:rtl/>
        </w:rPr>
        <w:t>ה</w:t>
      </w:r>
      <w:r>
        <w:rPr>
          <w:rtl/>
        </w:rPr>
        <w:t xml:space="preserve">סמים, משקל הסם שנמכר והתמורה שהתקבלה עבורו,  אני קובעת כי מידת הפגיעה בערכים המוגנים היא ממשית. </w:t>
      </w:r>
    </w:p>
    <w:p w14:paraId="444A257E" w14:textId="77777777" w:rsidR="00767177" w:rsidRDefault="00767177" w:rsidP="00767177">
      <w:pPr>
        <w:spacing w:beforeLines="120" w:before="288" w:afterLines="120" w:after="288" w:line="360" w:lineRule="auto"/>
        <w:jc w:val="both"/>
        <w:rPr>
          <w:b/>
          <w:bCs/>
          <w:rtl/>
        </w:rPr>
      </w:pPr>
      <w:r>
        <w:rPr>
          <w:b/>
          <w:bCs/>
          <w:rtl/>
        </w:rPr>
        <w:t>מדיניות הענישה הנהוגה:</w:t>
      </w:r>
    </w:p>
    <w:p w14:paraId="6B8D1A67" w14:textId="77777777" w:rsidR="00767177" w:rsidRDefault="00767177" w:rsidP="00767177">
      <w:pPr>
        <w:pStyle w:val="aa"/>
        <w:numPr>
          <w:ilvl w:val="0"/>
          <w:numId w:val="1"/>
        </w:numPr>
        <w:spacing w:beforeLines="120" w:before="288" w:afterLines="120" w:after="288" w:line="360" w:lineRule="auto"/>
        <w:ind w:left="425"/>
        <w:jc w:val="both"/>
        <w:rPr>
          <w:rtl/>
        </w:rPr>
      </w:pPr>
      <w:r>
        <w:rPr>
          <w:rtl/>
        </w:rPr>
        <w:t>ב</w:t>
      </w:r>
      <w:hyperlink r:id="rId22" w:history="1">
        <w:r w:rsidR="00C4706F" w:rsidRPr="00C4706F">
          <w:rPr>
            <w:color w:val="0000FF"/>
            <w:u w:val="single"/>
            <w:rtl/>
          </w:rPr>
          <w:t>ע"פ 9910/17</w:t>
        </w:r>
      </w:hyperlink>
      <w:r>
        <w:rPr>
          <w:rtl/>
        </w:rPr>
        <w:t xml:space="preserve"> </w:t>
      </w:r>
      <w:r>
        <w:rPr>
          <w:b/>
          <w:bCs/>
          <w:rtl/>
        </w:rPr>
        <w:t>גריפולינה ואח' נ' מדינת ישראל</w:t>
      </w:r>
      <w:r>
        <w:rPr>
          <w:rtl/>
        </w:rPr>
        <w:t xml:space="preserve"> (3.5.18), המערערים, בני זוג, הורשעו על יסוד הודאתם בעבירות של החזקת סם מסוכן שלא לצריכה עצמית, והושתו עליהם 24 חודשי מאסר לריצוי בפועל. במהלך חיפוש בדירת המערערים, המערערת הוציאה מארון הבגדים שקית ניילון אותה החזיקה בדירה ובתוכה סם מסוכן מסוג הרואין במשקל של </w:t>
      </w:r>
      <w:smartTag w:uri="urn:schemas-microsoft-com:office:smarttags" w:element="metricconverter">
        <w:smartTagPr>
          <w:attr w:name="ProductID" w:val="40.15 גרם"/>
        </w:smartTagPr>
        <w:r>
          <w:rPr>
            <w:rtl/>
          </w:rPr>
          <w:t>40.15 גרם</w:t>
        </w:r>
      </w:smartTag>
      <w:r>
        <w:rPr>
          <w:rtl/>
        </w:rPr>
        <w:t xml:space="preserve"> ובסם מסוג חשיש במשקל </w:t>
      </w:r>
      <w:smartTag w:uri="urn:schemas-microsoft-com:office:smarttags" w:element="metricconverter">
        <w:smartTagPr>
          <w:attr w:name="ProductID" w:val="54.87 גרם"/>
        </w:smartTagPr>
        <w:r>
          <w:rPr>
            <w:rtl/>
          </w:rPr>
          <w:t>54.87 גרם</w:t>
        </w:r>
      </w:smartTag>
      <w:r>
        <w:rPr>
          <w:rtl/>
        </w:rPr>
        <w:t xml:space="preserve"> וזאת שלא לצריכה עצמית, והכניסה אותה לתוך מכנסיה של השכנה שבהמשך מסרה אותה לשוטרים. בהמשך החיפוש בדירה נתפסה בחזקת המערער חבילת סמים שהכילה </w:t>
      </w:r>
      <w:smartTag w:uri="urn:schemas-microsoft-com:office:smarttags" w:element="metricconverter">
        <w:smartTagPr>
          <w:attr w:name="ProductID" w:val="21.751 גרם"/>
        </w:smartTagPr>
        <w:r>
          <w:rPr>
            <w:rtl/>
          </w:rPr>
          <w:t>21.751 גרם</w:t>
        </w:r>
      </w:smartTag>
      <w:r>
        <w:rPr>
          <w:rtl/>
        </w:rPr>
        <w:t xml:space="preserve"> קוקאין שלא לצריכה עצמית וכן סם מסוג חשיש במשקל כולל של </w:t>
      </w:r>
      <w:smartTag w:uri="urn:schemas-microsoft-com:office:smarttags" w:element="metricconverter">
        <w:smartTagPr>
          <w:attr w:name="ProductID" w:val="3.26 גרם"/>
        </w:smartTagPr>
        <w:r>
          <w:rPr>
            <w:rtl/>
          </w:rPr>
          <w:t>3.26 גרם</w:t>
        </w:r>
      </w:smartTag>
      <w:r>
        <w:rPr>
          <w:rtl/>
        </w:rPr>
        <w:t xml:space="preserve"> שלא לצריכה עצמית. </w:t>
      </w:r>
      <w:r>
        <w:rPr>
          <w:b/>
          <w:bCs/>
          <w:rtl/>
        </w:rPr>
        <w:t>בית המשפט קבע כי מתחם הענישה בעניינה של המערערת נע בין 24 חודשי מאסר ל- 48 חודשי מאסר בפועל ובעניינו של המערער מתחם הענישה נע בין 15 חודשי מאסר ל- 36 חודשי מאסר</w:t>
      </w:r>
      <w:r>
        <w:rPr>
          <w:rtl/>
        </w:rPr>
        <w:t xml:space="preserve"> </w:t>
      </w:r>
      <w:r>
        <w:rPr>
          <w:b/>
          <w:bCs/>
          <w:rtl/>
        </w:rPr>
        <w:t>בפועל</w:t>
      </w:r>
      <w:r>
        <w:rPr>
          <w:rtl/>
        </w:rPr>
        <w:t>. ערעור שהגישו המערערים לבית המשפט העליון נדחה.</w:t>
      </w:r>
    </w:p>
    <w:p w14:paraId="1F3AD423" w14:textId="77777777" w:rsidR="00767177" w:rsidRDefault="00767177" w:rsidP="00767177">
      <w:pPr>
        <w:pStyle w:val="aa"/>
        <w:numPr>
          <w:ilvl w:val="0"/>
          <w:numId w:val="1"/>
        </w:numPr>
        <w:spacing w:beforeLines="120" w:before="288" w:afterLines="120" w:after="288" w:line="360" w:lineRule="auto"/>
        <w:ind w:left="425"/>
        <w:jc w:val="both"/>
      </w:pPr>
      <w:r>
        <w:rPr>
          <w:rtl/>
        </w:rPr>
        <w:t>ב</w:t>
      </w:r>
      <w:hyperlink r:id="rId23" w:history="1">
        <w:r w:rsidR="00C4706F" w:rsidRPr="00C4706F">
          <w:rPr>
            <w:color w:val="0000FF"/>
            <w:u w:val="single"/>
            <w:rtl/>
          </w:rPr>
          <w:t>עפ"ג 65932-01-20</w:t>
        </w:r>
      </w:hyperlink>
      <w:r>
        <w:rPr>
          <w:rtl/>
        </w:rPr>
        <w:t xml:space="preserve"> </w:t>
      </w:r>
      <w:r>
        <w:rPr>
          <w:b/>
          <w:bCs/>
          <w:rtl/>
        </w:rPr>
        <w:t>מדינת ישראל נ' לולו</w:t>
      </w:r>
      <w:r>
        <w:rPr>
          <w:rtl/>
        </w:rPr>
        <w:t xml:space="preserve"> (16.6.20), הנאשם הורשע, לפי הודאתו, בעבירות של החזקת סמים שלא לצריכה עצמית. על פי האישום הראשון הנאשם החזיק בביתו סם מסוג קוקאין שלא לצריכה עצמית, במשקל של 15.8341 גרם נטו ומשקל דיגיטלי. באישום השני הנאשם החזיק בביתו סם מסוג קוקאין שלא לצריכה עצמית, במשקל של 33.91 גרם, סם מסוכן מסוג קנבוס במשקל</w:t>
      </w:r>
      <w:r>
        <w:t xml:space="preserve">4.78 </w:t>
      </w:r>
      <w:r>
        <w:rPr>
          <w:rtl/>
        </w:rPr>
        <w:t xml:space="preserve"> גרם ומשקל דיגיטלי. הנאשם ביצע עבירה זו עת היה במעצר בית בגין עבירה דומה שבוצעה אך כחודש וחצי קודם לכן. נקבע כי </w:t>
      </w:r>
      <w:r>
        <w:rPr>
          <w:b/>
          <w:bCs/>
          <w:rtl/>
        </w:rPr>
        <w:t>מתחם העונש ההולם את העבירה מושא כתב האישום הראשון נע בין  9 חודשי מאסר ל- 18 חודשי מאסר, לצד ענישה נלווית ומתחם העונש ההולם את העבירה מושא כתב האישום השני נע בין 12 חודשי מאסר ל- 30 חודשי מאסר, לצד ענישה נלווית</w:t>
      </w:r>
      <w:r>
        <w:rPr>
          <w:rtl/>
        </w:rPr>
        <w:t xml:space="preserve">. על הנאשם נגזרו 26 חודשי מאסר בפועל וענישה נלווית. המדינה ערערה על קולת העונש והערעור התקבל באופן שעונש המאסר הוחמר ל-32 חודשי מאסר בפועל. </w:t>
      </w:r>
    </w:p>
    <w:p w14:paraId="2EE8F9CA" w14:textId="77777777" w:rsidR="00767177" w:rsidRDefault="00767177" w:rsidP="00767177">
      <w:pPr>
        <w:pStyle w:val="aa"/>
        <w:numPr>
          <w:ilvl w:val="0"/>
          <w:numId w:val="1"/>
        </w:numPr>
        <w:spacing w:beforeLines="120" w:before="288" w:afterLines="120" w:after="288" w:line="360" w:lineRule="auto"/>
        <w:ind w:left="425"/>
        <w:jc w:val="both"/>
        <w:rPr>
          <w:rtl/>
        </w:rPr>
      </w:pPr>
      <w:r w:rsidRPr="00B2609F">
        <w:rPr>
          <w:rtl/>
        </w:rPr>
        <w:t>ב</w:t>
      </w:r>
      <w:hyperlink r:id="rId24" w:history="1">
        <w:r w:rsidR="00C4706F" w:rsidRPr="00C4706F">
          <w:rPr>
            <w:color w:val="0000FF"/>
            <w:u w:val="single"/>
            <w:rtl/>
          </w:rPr>
          <w:t>ע"פ 10173/16</w:t>
        </w:r>
      </w:hyperlink>
      <w:r w:rsidRPr="00B2609F">
        <w:rPr>
          <w:rtl/>
        </w:rPr>
        <w:t xml:space="preserve"> </w:t>
      </w:r>
      <w:r w:rsidRPr="00B2609F">
        <w:rPr>
          <w:b/>
          <w:bCs/>
          <w:rtl/>
        </w:rPr>
        <w:t>מדינת ישראל נ' טאהא</w:t>
      </w:r>
      <w:r w:rsidRPr="00B2609F">
        <w:rPr>
          <w:rtl/>
        </w:rPr>
        <w:t xml:space="preserve"> (14.2.17) </w:t>
      </w:r>
      <w:r>
        <w:rPr>
          <w:rFonts w:hint="cs"/>
          <w:rtl/>
        </w:rPr>
        <w:t>ה</w:t>
      </w:r>
      <w:r w:rsidRPr="008C525E">
        <w:rPr>
          <w:rtl/>
        </w:rPr>
        <w:t xml:space="preserve">נאשם </w:t>
      </w:r>
      <w:r w:rsidRPr="00B2609F">
        <w:rPr>
          <w:rtl/>
        </w:rPr>
        <w:t xml:space="preserve">הורשע בעבירה של החזקת סם שלא לצריכה עצמית. בהתאם לסיכום עם אדם אחר, היה אמור האחר לספק לנאשם 300 גרם קוקאין. הנאשם הגיע למקום וקיבל לידיו קוקאין במשקל של 302 גר' מחולק לאריזות, ונעצר כשברשותו הסם. הנאשם לא היה המרכזי בפרשה. </w:t>
      </w:r>
      <w:r w:rsidRPr="00B2609F">
        <w:rPr>
          <w:b/>
          <w:bCs/>
          <w:rtl/>
        </w:rPr>
        <w:t xml:space="preserve">בית המשפט המחוזי קבע </w:t>
      </w:r>
      <w:r w:rsidRPr="00B2609F">
        <w:rPr>
          <w:rtl/>
        </w:rPr>
        <w:t>מתחם שבין 18 ל-36 חודשי מאסר, וגזר על הנאשם</w:t>
      </w:r>
      <w:r>
        <w:rPr>
          <w:rFonts w:hint="cs"/>
          <w:rtl/>
        </w:rPr>
        <w:t xml:space="preserve"> בעל עבר פלילי מכביד</w:t>
      </w:r>
      <w:r w:rsidRPr="00B2609F">
        <w:rPr>
          <w:rtl/>
        </w:rPr>
        <w:t xml:space="preserve"> 20 חודשי מאסר בפועל וכן הפעיל מאסר על תנאי. </w:t>
      </w:r>
      <w:r>
        <w:rPr>
          <w:rFonts w:hint="cs"/>
          <w:rtl/>
        </w:rPr>
        <w:t xml:space="preserve">בערעור שהגישה המאשימה </w:t>
      </w:r>
      <w:r w:rsidRPr="008C525E">
        <w:rPr>
          <w:rtl/>
        </w:rPr>
        <w:t>בית</w:t>
      </w:r>
      <w:r>
        <w:rPr>
          <w:rFonts w:hint="cs"/>
          <w:rtl/>
        </w:rPr>
        <w:t xml:space="preserve"> </w:t>
      </w:r>
      <w:r w:rsidRPr="00B2609F">
        <w:rPr>
          <w:rtl/>
        </w:rPr>
        <w:t xml:space="preserve">המשפט העליון קבע כי </w:t>
      </w:r>
      <w:r>
        <w:rPr>
          <w:rFonts w:hint="cs"/>
          <w:rtl/>
        </w:rPr>
        <w:t xml:space="preserve">על </w:t>
      </w:r>
      <w:r w:rsidRPr="00B2609F">
        <w:rPr>
          <w:rtl/>
        </w:rPr>
        <w:t xml:space="preserve">אף שהעונש נוטה לקולא, אין להתערב בו, אך התערב באופן הפעלת התנאי כך שהנאשם ירצה 32 חודשים. </w:t>
      </w:r>
    </w:p>
    <w:p w14:paraId="3AC38144" w14:textId="77777777" w:rsidR="00767177" w:rsidRPr="00B2609F" w:rsidRDefault="00767177" w:rsidP="00767177">
      <w:pPr>
        <w:pStyle w:val="aa"/>
        <w:numPr>
          <w:ilvl w:val="0"/>
          <w:numId w:val="1"/>
        </w:numPr>
        <w:spacing w:beforeLines="120" w:before="288" w:afterLines="120" w:after="288" w:line="360" w:lineRule="auto"/>
        <w:ind w:left="425"/>
        <w:jc w:val="both"/>
      </w:pPr>
      <w:r>
        <w:rPr>
          <w:rFonts w:hint="cs"/>
          <w:rtl/>
        </w:rPr>
        <w:t>ב</w:t>
      </w:r>
      <w:hyperlink r:id="rId25" w:history="1">
        <w:r w:rsidR="00C4706F" w:rsidRPr="00C4706F">
          <w:rPr>
            <w:color w:val="0000FF"/>
            <w:u w:val="single"/>
            <w:rtl/>
          </w:rPr>
          <w:t>ת"פ 37062-10-20</w:t>
        </w:r>
      </w:hyperlink>
      <w:r>
        <w:rPr>
          <w:rFonts w:hint="cs"/>
          <w:rtl/>
        </w:rPr>
        <w:t xml:space="preserve"> </w:t>
      </w:r>
      <w:r w:rsidRPr="00B2609F">
        <w:rPr>
          <w:b/>
          <w:bCs/>
          <w:rtl/>
        </w:rPr>
        <w:t>מדינת ישראל נ' מחרום</w:t>
      </w:r>
      <w:r w:rsidRPr="00B2609F">
        <w:rPr>
          <w:rtl/>
        </w:rPr>
        <w:t xml:space="preserve"> (21.4.21) הנאשם הורשע על פי הודאתו בעבירה של החזקת סמים שלא לצריכה עצמית, בכך שבעת שנסע ברכב יחד</w:t>
      </w:r>
      <w:r>
        <w:rPr>
          <w:rFonts w:hint="cs"/>
          <w:rtl/>
        </w:rPr>
        <w:t xml:space="preserve"> עם </w:t>
      </w:r>
      <w:r w:rsidRPr="00B2609F">
        <w:rPr>
          <w:rtl/>
        </w:rPr>
        <w:t xml:space="preserve">אחר שנהג, החזיק במכנסיו כפפה ובה קוקאין במשקל של כ- 60 גרם. </w:t>
      </w:r>
      <w:r w:rsidRPr="00B2609F">
        <w:rPr>
          <w:b/>
          <w:bCs/>
          <w:rtl/>
        </w:rPr>
        <w:t>נקבע מתחם עונש הולם שנע בין 15 ל- 30 חודשי מאסר בפועל</w:t>
      </w:r>
      <w:r w:rsidRPr="00B2609F">
        <w:rPr>
          <w:rtl/>
        </w:rPr>
        <w:t>. לחובת הנאשם הרשעה בעבירת סיוע לשוד בחבורה, ו</w:t>
      </w:r>
      <w:r w:rsidRPr="00B2609F">
        <w:rPr>
          <w:rFonts w:hint="eastAsia"/>
          <w:rtl/>
        </w:rPr>
        <w:t>הוא</w:t>
      </w:r>
      <w:r w:rsidRPr="00B2609F">
        <w:rPr>
          <w:rtl/>
        </w:rPr>
        <w:t xml:space="preserve"> נדון בעבר למאסר בעבודות שירות. על הנאשם הוטל עונש של 17 חודשי מאסר בפועל וענישה נלווית. </w:t>
      </w:r>
    </w:p>
    <w:p w14:paraId="7942E118" w14:textId="77777777" w:rsidR="00767177" w:rsidRDefault="00767177" w:rsidP="00767177">
      <w:pPr>
        <w:pStyle w:val="aa"/>
        <w:numPr>
          <w:ilvl w:val="0"/>
          <w:numId w:val="1"/>
        </w:numPr>
        <w:spacing w:beforeLines="120" w:before="288" w:afterLines="120" w:after="288" w:line="360" w:lineRule="auto"/>
        <w:ind w:left="425"/>
        <w:jc w:val="both"/>
        <w:rPr>
          <w:rtl/>
        </w:rPr>
      </w:pPr>
      <w:r w:rsidRPr="00B2609F">
        <w:rPr>
          <w:rtl/>
        </w:rPr>
        <w:t>ב</w:t>
      </w:r>
      <w:hyperlink r:id="rId26" w:history="1">
        <w:r w:rsidR="00C4706F" w:rsidRPr="00C4706F">
          <w:rPr>
            <w:color w:val="0000FF"/>
            <w:u w:val="single"/>
            <w:rtl/>
          </w:rPr>
          <w:t>עפ"ג 25735-08-23</w:t>
        </w:r>
      </w:hyperlink>
      <w:r w:rsidRPr="00B2609F">
        <w:rPr>
          <w:rtl/>
        </w:rPr>
        <w:t xml:space="preserve"> </w:t>
      </w:r>
      <w:r w:rsidRPr="00B2609F">
        <w:rPr>
          <w:b/>
          <w:bCs/>
          <w:rtl/>
        </w:rPr>
        <w:t>כהן נ' מדינת ישראל</w:t>
      </w:r>
      <w:r w:rsidRPr="00B2609F">
        <w:rPr>
          <w:rtl/>
        </w:rPr>
        <w:t xml:space="preserve"> (18.7.24) </w:t>
      </w:r>
      <w:r w:rsidRPr="00B2609F">
        <w:rPr>
          <w:rFonts w:hint="eastAsia"/>
          <w:rtl/>
        </w:rPr>
        <w:t>ה</w:t>
      </w:r>
      <w:r w:rsidRPr="00B2609F">
        <w:rPr>
          <w:rtl/>
        </w:rPr>
        <w:t xml:space="preserve">נאשם שהחזיק קוקאין במשקל כולל של 31.84 גרם נטו, חלקו מאוחסן בשקיות שונות, בתחתוניו ובגרב. </w:t>
      </w:r>
      <w:r w:rsidRPr="0011409E">
        <w:rPr>
          <w:b/>
          <w:bCs/>
          <w:rtl/>
        </w:rPr>
        <w:t xml:space="preserve">בית משפט השלום קבע </w:t>
      </w:r>
      <w:r w:rsidRPr="0011409E">
        <w:rPr>
          <w:rFonts w:hint="eastAsia"/>
          <w:b/>
          <w:bCs/>
          <w:rtl/>
        </w:rPr>
        <w:t>כי</w:t>
      </w:r>
      <w:r w:rsidRPr="0011409E">
        <w:rPr>
          <w:b/>
          <w:bCs/>
          <w:rtl/>
        </w:rPr>
        <w:t xml:space="preserve"> מתחם העונש ההולם נע ביו 12 ל-30  חודשי מאסר</w:t>
      </w:r>
      <w:r w:rsidRPr="0011409E">
        <w:rPr>
          <w:rtl/>
        </w:rPr>
        <w:t xml:space="preserve"> וגזר על הנאשם 13 חודשי מאסר בפועל. הנאשם </w:t>
      </w:r>
      <w:r w:rsidRPr="0011409E">
        <w:rPr>
          <w:rFonts w:hint="eastAsia"/>
          <w:rtl/>
        </w:rPr>
        <w:t>הגיש</w:t>
      </w:r>
      <w:r w:rsidRPr="0011409E">
        <w:rPr>
          <w:rtl/>
        </w:rPr>
        <w:t xml:space="preserve"> ערע</w:t>
      </w:r>
      <w:r w:rsidRPr="0011409E">
        <w:rPr>
          <w:rFonts w:hint="eastAsia"/>
          <w:rtl/>
        </w:rPr>
        <w:t>ו</w:t>
      </w:r>
      <w:r w:rsidRPr="0011409E">
        <w:rPr>
          <w:rtl/>
        </w:rPr>
        <w:t>ר על חומרת העונש ובית המשפט המחוזי מצא לקבל תסקיר נוסף בעניינו של הנאשם ולאחר שהנאשם שולב בהליך טיפולי, קיבל את הערעור והשית עליו 9 חודשי מאסר בעבודות שירות.</w:t>
      </w:r>
    </w:p>
    <w:p w14:paraId="15C25C4B" w14:textId="77777777" w:rsidR="00767177" w:rsidRDefault="00767177" w:rsidP="00767177">
      <w:pPr>
        <w:pStyle w:val="aa"/>
        <w:numPr>
          <w:ilvl w:val="0"/>
          <w:numId w:val="1"/>
        </w:numPr>
        <w:spacing w:beforeLines="120" w:before="288" w:afterLines="120" w:after="288" w:line="360" w:lineRule="auto"/>
        <w:ind w:left="425"/>
        <w:jc w:val="both"/>
        <w:rPr>
          <w:rtl/>
        </w:rPr>
      </w:pPr>
      <w:r>
        <w:rPr>
          <w:rFonts w:hint="cs"/>
          <w:rtl/>
        </w:rPr>
        <w:t>ב</w:t>
      </w:r>
      <w:hyperlink r:id="rId27" w:history="1">
        <w:r w:rsidR="00C4706F" w:rsidRPr="00C4706F">
          <w:rPr>
            <w:color w:val="0000FF"/>
            <w:u w:val="single"/>
            <w:rtl/>
          </w:rPr>
          <w:t>ת"פ 19199-05-21</w:t>
        </w:r>
      </w:hyperlink>
      <w:r>
        <w:rPr>
          <w:rFonts w:hint="cs"/>
          <w:rtl/>
        </w:rPr>
        <w:t xml:space="preserve"> </w:t>
      </w:r>
      <w:r w:rsidRPr="00E43CD9">
        <w:rPr>
          <w:rFonts w:hint="eastAsia"/>
          <w:b/>
          <w:bCs/>
          <w:rtl/>
        </w:rPr>
        <w:t>מדינת</w:t>
      </w:r>
      <w:r w:rsidRPr="00E43CD9">
        <w:rPr>
          <w:b/>
          <w:bCs/>
          <w:rtl/>
        </w:rPr>
        <w:t xml:space="preserve"> </w:t>
      </w:r>
      <w:r w:rsidRPr="00E43CD9">
        <w:rPr>
          <w:rFonts w:hint="eastAsia"/>
          <w:b/>
          <w:bCs/>
          <w:rtl/>
        </w:rPr>
        <w:t>ישראל</w:t>
      </w:r>
      <w:r w:rsidRPr="00E43CD9">
        <w:rPr>
          <w:b/>
          <w:bCs/>
          <w:rtl/>
        </w:rPr>
        <w:t xml:space="preserve"> </w:t>
      </w:r>
      <w:r w:rsidRPr="00E43CD9">
        <w:rPr>
          <w:rFonts w:hint="eastAsia"/>
          <w:b/>
          <w:bCs/>
          <w:rtl/>
        </w:rPr>
        <w:t>נ</w:t>
      </w:r>
      <w:r w:rsidRPr="00E43CD9">
        <w:rPr>
          <w:b/>
          <w:bCs/>
          <w:rtl/>
        </w:rPr>
        <w:t xml:space="preserve">' </w:t>
      </w:r>
      <w:r w:rsidRPr="00E43CD9">
        <w:rPr>
          <w:rFonts w:hint="eastAsia"/>
          <w:b/>
          <w:bCs/>
          <w:rtl/>
        </w:rPr>
        <w:t>דמיטרי</w:t>
      </w:r>
      <w:r w:rsidRPr="00E43CD9">
        <w:rPr>
          <w:b/>
          <w:bCs/>
          <w:rtl/>
        </w:rPr>
        <w:t xml:space="preserve"> </w:t>
      </w:r>
      <w:r w:rsidRPr="00E43CD9">
        <w:rPr>
          <w:rFonts w:hint="eastAsia"/>
          <w:b/>
          <w:bCs/>
          <w:rtl/>
        </w:rPr>
        <w:t>פליימן</w:t>
      </w:r>
      <w:r>
        <w:rPr>
          <w:rFonts w:hint="cs"/>
          <w:rtl/>
        </w:rPr>
        <w:t xml:space="preserve"> (20.1.22), הנאשם הורשע בעבירה של החזקת סם מסוכן שלא לצריכה עצמית. הנאשם החזיק בדירתו סמים מסוכנים: בארון מתחת לכיור בחדר המקלחת ובארון בחדר השינה - סם מסוכן מסוג קוקאין במשקל של 51.76 גרם נטו. חלק מהסם היה ארוז וחלק לא. בארון חדר השינה 66 טבליות של סם מסוכן מסוג  </w:t>
      </w:r>
      <w:r>
        <w:t xml:space="preserve"> METHYLPHENIDAT</w:t>
      </w:r>
      <w:r>
        <w:rPr>
          <w:rFonts w:hint="cs"/>
          <w:rtl/>
        </w:rPr>
        <w:t>, חלקן בתוך מגשי טבליות אטומים וחלקן בתוך קופסת פלסטיק. בארון חדר השינה, בשקית צהובה - סם מסוכן מסוג קנבוס במשקל של 19.38 גרם.</w:t>
      </w:r>
      <w:r w:rsidRPr="0011409E">
        <w:rPr>
          <w:rtl/>
        </w:rPr>
        <w:t xml:space="preserve"> </w:t>
      </w:r>
      <w:r>
        <w:rPr>
          <w:rFonts w:hint="cs"/>
          <w:rtl/>
        </w:rPr>
        <w:t>בנוסף, בארון מתחת לכיור בחדר המקלחת החזיק הנאשם שני משקלים דיגיטליים שמשמשים להכנת סם מסוכן או לצריכתו.</w:t>
      </w:r>
      <w:r w:rsidRPr="00BF3DF2">
        <w:rPr>
          <w:rFonts w:hint="cs"/>
          <w:rtl/>
        </w:rPr>
        <w:t xml:space="preserve"> </w:t>
      </w:r>
      <w:r w:rsidRPr="0011409E">
        <w:rPr>
          <w:rFonts w:hint="eastAsia"/>
          <w:b/>
          <w:bCs/>
          <w:rtl/>
        </w:rPr>
        <w:t>נקבע</w:t>
      </w:r>
      <w:r w:rsidRPr="0011409E">
        <w:rPr>
          <w:b/>
          <w:bCs/>
          <w:rtl/>
        </w:rPr>
        <w:t xml:space="preserve"> כי </w:t>
      </w:r>
      <w:r w:rsidRPr="0011409E">
        <w:rPr>
          <w:rFonts w:hint="eastAsia"/>
          <w:b/>
          <w:bCs/>
          <w:rtl/>
        </w:rPr>
        <w:t>מתחם</w:t>
      </w:r>
      <w:r w:rsidRPr="0011409E">
        <w:rPr>
          <w:b/>
          <w:bCs/>
          <w:rtl/>
        </w:rPr>
        <w:t xml:space="preserve"> </w:t>
      </w:r>
      <w:r w:rsidRPr="0011409E">
        <w:rPr>
          <w:rFonts w:hint="eastAsia"/>
          <w:b/>
          <w:bCs/>
          <w:rtl/>
        </w:rPr>
        <w:t>העונש</w:t>
      </w:r>
      <w:r w:rsidRPr="0011409E">
        <w:rPr>
          <w:b/>
          <w:bCs/>
          <w:rtl/>
        </w:rPr>
        <w:t xml:space="preserve"> </w:t>
      </w:r>
      <w:r w:rsidRPr="0011409E">
        <w:rPr>
          <w:rFonts w:hint="eastAsia"/>
          <w:b/>
          <w:bCs/>
          <w:rtl/>
        </w:rPr>
        <w:t>ההולם</w:t>
      </w:r>
      <w:r w:rsidRPr="0011409E">
        <w:rPr>
          <w:b/>
          <w:bCs/>
          <w:rtl/>
        </w:rPr>
        <w:t xml:space="preserve"> </w:t>
      </w:r>
      <w:r w:rsidRPr="0011409E">
        <w:rPr>
          <w:rFonts w:hint="eastAsia"/>
          <w:b/>
          <w:bCs/>
          <w:rtl/>
        </w:rPr>
        <w:t>נע</w:t>
      </w:r>
      <w:r w:rsidRPr="0011409E">
        <w:rPr>
          <w:b/>
          <w:bCs/>
          <w:rtl/>
        </w:rPr>
        <w:t xml:space="preserve"> </w:t>
      </w:r>
      <w:r w:rsidRPr="0011409E">
        <w:rPr>
          <w:rFonts w:hint="eastAsia"/>
          <w:b/>
          <w:bCs/>
          <w:rtl/>
        </w:rPr>
        <w:t>בין</w:t>
      </w:r>
      <w:r w:rsidRPr="0011409E">
        <w:rPr>
          <w:b/>
          <w:bCs/>
          <w:rtl/>
        </w:rPr>
        <w:t xml:space="preserve"> 20 </w:t>
      </w:r>
      <w:r w:rsidRPr="0011409E">
        <w:rPr>
          <w:rFonts w:hint="eastAsia"/>
          <w:b/>
          <w:bCs/>
          <w:rtl/>
        </w:rPr>
        <w:t>ל</w:t>
      </w:r>
      <w:r w:rsidRPr="0011409E">
        <w:rPr>
          <w:b/>
          <w:bCs/>
          <w:rtl/>
        </w:rPr>
        <w:t xml:space="preserve">-44 </w:t>
      </w:r>
      <w:r w:rsidRPr="0011409E">
        <w:rPr>
          <w:rFonts w:hint="eastAsia"/>
          <w:b/>
          <w:bCs/>
          <w:rtl/>
        </w:rPr>
        <w:t>חודשי</w:t>
      </w:r>
      <w:r w:rsidRPr="0011409E">
        <w:rPr>
          <w:b/>
          <w:bCs/>
          <w:rtl/>
        </w:rPr>
        <w:t xml:space="preserve"> </w:t>
      </w:r>
      <w:r w:rsidRPr="0011409E">
        <w:rPr>
          <w:rFonts w:hint="eastAsia"/>
          <w:b/>
          <w:bCs/>
          <w:rtl/>
        </w:rPr>
        <w:t>מאסר</w:t>
      </w:r>
      <w:r w:rsidRPr="0011409E">
        <w:rPr>
          <w:b/>
          <w:bCs/>
          <w:rtl/>
        </w:rPr>
        <w:t xml:space="preserve"> </w:t>
      </w:r>
      <w:r w:rsidRPr="0011409E">
        <w:rPr>
          <w:rFonts w:hint="eastAsia"/>
          <w:b/>
          <w:bCs/>
          <w:rtl/>
        </w:rPr>
        <w:t>בפועל</w:t>
      </w:r>
      <w:r w:rsidRPr="0011409E">
        <w:rPr>
          <w:b/>
          <w:bCs/>
          <w:rtl/>
        </w:rPr>
        <w:t xml:space="preserve">, </w:t>
      </w:r>
      <w:r w:rsidRPr="0011409E">
        <w:rPr>
          <w:rFonts w:hint="eastAsia"/>
          <w:b/>
          <w:bCs/>
          <w:rtl/>
        </w:rPr>
        <w:t>לצד</w:t>
      </w:r>
      <w:r w:rsidRPr="0011409E">
        <w:rPr>
          <w:b/>
          <w:bCs/>
          <w:rtl/>
        </w:rPr>
        <w:t xml:space="preserve"> </w:t>
      </w:r>
      <w:r w:rsidRPr="0011409E">
        <w:rPr>
          <w:rFonts w:hint="eastAsia"/>
          <w:b/>
          <w:bCs/>
          <w:rtl/>
        </w:rPr>
        <w:t>עונשים</w:t>
      </w:r>
      <w:r w:rsidRPr="0011409E">
        <w:rPr>
          <w:b/>
          <w:bCs/>
          <w:rtl/>
        </w:rPr>
        <w:t xml:space="preserve"> </w:t>
      </w:r>
      <w:r w:rsidRPr="0011409E">
        <w:rPr>
          <w:rFonts w:hint="eastAsia"/>
          <w:b/>
          <w:bCs/>
          <w:rtl/>
        </w:rPr>
        <w:t>נלווים</w:t>
      </w:r>
      <w:r>
        <w:rPr>
          <w:rFonts w:hint="cs"/>
          <w:rtl/>
        </w:rPr>
        <w:t xml:space="preserve">. על הנאשם נגזרו 22 חודשי מאסר בפועל וענישה נלווית. </w:t>
      </w:r>
    </w:p>
    <w:p w14:paraId="5C5B656A" w14:textId="77777777" w:rsidR="00767177" w:rsidRDefault="00767177" w:rsidP="00767177">
      <w:pPr>
        <w:pStyle w:val="aa"/>
        <w:numPr>
          <w:ilvl w:val="0"/>
          <w:numId w:val="1"/>
        </w:numPr>
        <w:spacing w:beforeLines="120" w:before="288" w:afterLines="120" w:after="288" w:line="360" w:lineRule="auto"/>
        <w:ind w:left="425"/>
        <w:jc w:val="both"/>
      </w:pPr>
      <w:r>
        <w:rPr>
          <w:rtl/>
        </w:rPr>
        <w:t>ב</w:t>
      </w:r>
      <w:hyperlink r:id="rId28" w:history="1">
        <w:r w:rsidR="00C4706F" w:rsidRPr="00C4706F">
          <w:rPr>
            <w:color w:val="0000FF"/>
            <w:u w:val="single"/>
            <w:rtl/>
          </w:rPr>
          <w:t>עפ"ג (מח' מרכז) 33119-07-17</w:t>
        </w:r>
      </w:hyperlink>
      <w:r>
        <w:rPr>
          <w:rtl/>
        </w:rPr>
        <w:t xml:space="preserve"> </w:t>
      </w:r>
      <w:r w:rsidRPr="008C525E">
        <w:rPr>
          <w:b/>
          <w:bCs/>
          <w:rtl/>
        </w:rPr>
        <w:t>סלאמה נ' מדינת ישראל</w:t>
      </w:r>
      <w:r>
        <w:rPr>
          <w:rtl/>
        </w:rPr>
        <w:t xml:space="preserve"> (26.12.17) אליו הפנתה המאשימה,  נדחה ערעורו של המערער, נעדר עבר פלילי, אשר הורשע על פי הודאתו בסחר בקוקאין במשקל 1.77 גרם ובסיוע לסחר בקוקאין במשקל 5 גרם. </w:t>
      </w:r>
      <w:r w:rsidRPr="008C525E">
        <w:rPr>
          <w:b/>
          <w:bCs/>
          <w:rtl/>
        </w:rPr>
        <w:t>בית משפט השלום קבע מתחם העונש ההולם נע בין 12 ל- 28 חודשי מאסר בפועל</w:t>
      </w:r>
      <w:r w:rsidRPr="0011409E">
        <w:rPr>
          <w:rtl/>
        </w:rPr>
        <w:t xml:space="preserve"> </w:t>
      </w:r>
      <w:r>
        <w:rPr>
          <w:rtl/>
        </w:rPr>
        <w:t>והשית על המערער שנת מאסר.</w:t>
      </w:r>
    </w:p>
    <w:p w14:paraId="394E67E1" w14:textId="77777777" w:rsidR="00767177" w:rsidRDefault="00767177" w:rsidP="00767177">
      <w:pPr>
        <w:pStyle w:val="aa"/>
        <w:numPr>
          <w:ilvl w:val="0"/>
          <w:numId w:val="1"/>
        </w:numPr>
        <w:spacing w:beforeLines="120" w:before="288" w:afterLines="120" w:after="288" w:line="360" w:lineRule="auto"/>
        <w:ind w:left="425"/>
        <w:jc w:val="both"/>
      </w:pPr>
      <w:r>
        <w:rPr>
          <w:rtl/>
        </w:rPr>
        <w:t>ב</w:t>
      </w:r>
      <w:hyperlink r:id="rId29" w:history="1">
        <w:r w:rsidR="00C4706F" w:rsidRPr="00C4706F">
          <w:rPr>
            <w:color w:val="0000FF"/>
            <w:u w:val="single"/>
            <w:rtl/>
          </w:rPr>
          <w:t>עפ"ג 19468-04-16</w:t>
        </w:r>
      </w:hyperlink>
      <w:r>
        <w:rPr>
          <w:rtl/>
        </w:rPr>
        <w:t xml:space="preserve"> </w:t>
      </w:r>
      <w:r w:rsidRPr="00DE3624">
        <w:rPr>
          <w:b/>
          <w:bCs/>
          <w:rtl/>
        </w:rPr>
        <w:t>קורצ'קוב נ' מדינת ישראל</w:t>
      </w:r>
      <w:r>
        <w:rPr>
          <w:rtl/>
        </w:rPr>
        <w:t xml:space="preserve"> (19.5.16) המערער הורשע בשלוש עבירות של סחר בסם מסוכן מסוג הרואין ובארבע עבירות של החזקת סם שלא כדין ושלא לצריכה עצמית. באישום הראשון הורשע המערער כי החזיק וסחר בסם מסוכן מסוג הרואין במשקל של 0.6400 נטו בתמורה לסך של 100 ₪, באישום השני הורשע המערער כי בחיפוש בביתו נמצא סם מסוג הרואין בכמות של כ-21 גרם נטו ובאישום השלישי הורשע המערער כי סחר בהרואין בשתי הזדמנויות, בכמות שאינה ידועה למאשימה. בית משפט שלום קבע כי </w:t>
      </w:r>
      <w:r w:rsidRPr="00DE3624">
        <w:rPr>
          <w:b/>
          <w:bCs/>
          <w:rtl/>
        </w:rPr>
        <w:t>מתחם העונש ההולם נע בין 18 עד 36 חודשי מאסר בפועל</w:t>
      </w:r>
      <w:r>
        <w:rPr>
          <w:rtl/>
        </w:rPr>
        <w:t xml:space="preserve"> ולבסוף השית על המערער עונש של 30 חודשי מאסר בפועל, בצירוף ענישה נלווית. ערעור שהגיש המערער לבית משפט מחוזי על חומרת העונש נדחה.    </w:t>
      </w:r>
    </w:p>
    <w:p w14:paraId="0FF3EA73" w14:textId="77777777" w:rsidR="00767177" w:rsidRDefault="00767177" w:rsidP="00767177">
      <w:pPr>
        <w:pStyle w:val="aa"/>
        <w:numPr>
          <w:ilvl w:val="0"/>
          <w:numId w:val="2"/>
        </w:numPr>
        <w:spacing w:beforeLines="120" w:before="288" w:afterLines="120" w:after="288" w:line="360" w:lineRule="auto"/>
        <w:ind w:left="425"/>
        <w:jc w:val="both"/>
      </w:pPr>
      <w:r w:rsidRPr="00DE3624">
        <w:rPr>
          <w:rtl/>
        </w:rPr>
        <w:t>ב</w:t>
      </w:r>
      <w:hyperlink r:id="rId30" w:history="1">
        <w:r w:rsidR="00C4706F" w:rsidRPr="00C4706F">
          <w:rPr>
            <w:color w:val="0000FF"/>
            <w:u w:val="single"/>
            <w:rtl/>
          </w:rPr>
          <w:t>ת"פ (ראשל"צ) 23282-05-17</w:t>
        </w:r>
      </w:hyperlink>
      <w:r w:rsidRPr="00DE3624">
        <w:rPr>
          <w:rtl/>
        </w:rPr>
        <w:t xml:space="preserve"> </w:t>
      </w:r>
      <w:r w:rsidRPr="00DE3624">
        <w:rPr>
          <w:b/>
          <w:bCs/>
          <w:rtl/>
        </w:rPr>
        <w:t>מדינת ישראל נ' קוניושנקו</w:t>
      </w:r>
      <w:r w:rsidRPr="00DE3624">
        <w:rPr>
          <w:rtl/>
        </w:rPr>
        <w:t xml:space="preserve"> (24.12.2017) הורשעה הנאשמת, על יסוד הודאתה, ב-26 עבירות של סחר בהרואין בכמויות קטנות ובעבירה של החזקת הרואין במשקל 6.295 גרם. נקבע כי </w:t>
      </w:r>
      <w:r w:rsidRPr="00DE3624">
        <w:rPr>
          <w:b/>
          <w:bCs/>
          <w:rtl/>
        </w:rPr>
        <w:t>מתחם העונש ההולם למכירה בודדת של סם מסוכן מסוג הרואין נע בין 6 חודשי מאסר בפועל לבין 16 חודשי מאסר בפועל</w:t>
      </w:r>
      <w:r w:rsidRPr="00DE3624">
        <w:rPr>
          <w:rtl/>
        </w:rPr>
        <w:t xml:space="preserve">. </w:t>
      </w:r>
      <w:r w:rsidRPr="00DE3624">
        <w:rPr>
          <w:b/>
          <w:bCs/>
          <w:rtl/>
        </w:rPr>
        <w:t>מתחם העונש ההולם למספר מכירות ספורות של סם מסוכן מסוג הרואין בכמות קטנה ובסכום קטן לאותו אדם בתוך תקופה קצרה, הועמד על 8 - 20 חודשי מאסר בפועל</w:t>
      </w:r>
      <w:r w:rsidRPr="00DE3624">
        <w:rPr>
          <w:rtl/>
        </w:rPr>
        <w:t>. עוד נקבע כי מתחם העונש ההולם להחזקת סם מסוכן מסוג הרואין שלא לצריכה עצמית, נע בין 8 חודשי מאסר לבין 16 חודשי מאסר לריצוי בפועל. לבסוף הושתו על הנאשמת 24 חודשי מאסר בפועל לצד ענישה נלווית.</w:t>
      </w:r>
    </w:p>
    <w:p w14:paraId="1B75EABD" w14:textId="77777777" w:rsidR="00767177" w:rsidRPr="00DE3624" w:rsidRDefault="00767177" w:rsidP="00767177">
      <w:pPr>
        <w:pStyle w:val="aa"/>
        <w:numPr>
          <w:ilvl w:val="0"/>
          <w:numId w:val="2"/>
        </w:numPr>
        <w:spacing w:beforeLines="120" w:before="288" w:afterLines="120" w:after="288" w:line="360" w:lineRule="auto"/>
        <w:ind w:left="425"/>
        <w:jc w:val="both"/>
        <w:rPr>
          <w:rFonts w:ascii="Times New Roman" w:hAnsi="Times New Roman"/>
        </w:rPr>
      </w:pPr>
      <w:r w:rsidRPr="00DE3624">
        <w:rPr>
          <w:rtl/>
        </w:rPr>
        <w:t>ב</w:t>
      </w:r>
      <w:hyperlink r:id="rId31" w:history="1">
        <w:r w:rsidR="00C4706F" w:rsidRPr="00C4706F">
          <w:rPr>
            <w:color w:val="0000FF"/>
            <w:u w:val="single"/>
            <w:rtl/>
          </w:rPr>
          <w:t>רע"פ 1955/19</w:t>
        </w:r>
      </w:hyperlink>
      <w:r w:rsidRPr="00DE3624">
        <w:rPr>
          <w:rtl/>
        </w:rPr>
        <w:t xml:space="preserve"> </w:t>
      </w:r>
      <w:r w:rsidRPr="00DE3624">
        <w:rPr>
          <w:b/>
          <w:bCs/>
          <w:rtl/>
        </w:rPr>
        <w:t xml:space="preserve">אבו רקייק נ' מדינת ישראל </w:t>
      </w:r>
      <w:r w:rsidRPr="00DE3624">
        <w:rPr>
          <w:rtl/>
        </w:rPr>
        <w:t xml:space="preserve">(01.04.19),  המבקש הורשע בעבירה של סחר בסם מסוכן מסוג קוקאין ומעשה פזיזות ורשלנות ברכב. בהתאם לעובדות כתב האישום המבקש מכר לסוכן משטרתי 2 מנות סם מסוג קוקאין במשקל 1.0490 גרם. בית משפט השלום קבע כי </w:t>
      </w:r>
      <w:r w:rsidRPr="00DE3624">
        <w:rPr>
          <w:b/>
          <w:bCs/>
          <w:rtl/>
        </w:rPr>
        <w:t>מתחם העונש ההולם נע בין 14 ל-30 חודשי מאסר בפועל בגין שתי העבירות</w:t>
      </w:r>
      <w:r w:rsidRPr="00DE3624">
        <w:rPr>
          <w:rtl/>
        </w:rPr>
        <w:t xml:space="preserve">. הנאשם נעדר עבר פלילי נדון ל 14 חודשי מאסר בפועל בצירוף ענישה נלווית. ערעור שהוגש לבית המשפט המחוזי ובקשת רשות ערעור שהגיש המבקש לבית המשפט העליון נדחו. </w:t>
      </w:r>
    </w:p>
    <w:p w14:paraId="15BB078A" w14:textId="77777777" w:rsidR="00767177" w:rsidRPr="00DE3624" w:rsidRDefault="00767177" w:rsidP="00767177">
      <w:pPr>
        <w:pStyle w:val="aa"/>
        <w:numPr>
          <w:ilvl w:val="0"/>
          <w:numId w:val="2"/>
        </w:numPr>
        <w:spacing w:beforeLines="120" w:before="288" w:afterLines="120" w:after="288" w:line="360" w:lineRule="auto"/>
        <w:ind w:left="425"/>
        <w:jc w:val="both"/>
        <w:rPr>
          <w:rFonts w:ascii="Times New Roman" w:hAnsi="Times New Roman"/>
        </w:rPr>
      </w:pPr>
      <w:r>
        <w:rPr>
          <w:rtl/>
        </w:rPr>
        <w:t>ב</w:t>
      </w:r>
      <w:hyperlink r:id="rId32" w:history="1">
        <w:r w:rsidR="00C4706F" w:rsidRPr="00C4706F">
          <w:rPr>
            <w:color w:val="0000FF"/>
            <w:u w:val="single"/>
            <w:rtl/>
          </w:rPr>
          <w:t>רע"פ 8408/15</w:t>
        </w:r>
      </w:hyperlink>
      <w:r>
        <w:rPr>
          <w:rtl/>
        </w:rPr>
        <w:t xml:space="preserve"> </w:t>
      </w:r>
      <w:r w:rsidRPr="00DE3624">
        <w:rPr>
          <w:b/>
          <w:bCs/>
          <w:rtl/>
        </w:rPr>
        <w:t>חביב נ' מדינת ישראל</w:t>
      </w:r>
      <w:r>
        <w:rPr>
          <w:rtl/>
        </w:rPr>
        <w:t xml:space="preserve"> (09.12.15), אליו הפנה ב"כ המאשימה, המבקש הורשע בעבירות של סחר</w:t>
      </w:r>
      <w:r w:rsidRPr="00DE3624">
        <w:rPr>
          <w:rFonts w:ascii="FrankRuehl" w:hAnsi="FrankRuehl" w:cs="FrankRuehl"/>
          <w:color w:val="000000"/>
          <w:spacing w:val="10"/>
          <w:sz w:val="28"/>
          <w:szCs w:val="28"/>
          <w:shd w:val="clear" w:color="auto" w:fill="FFFFFF"/>
          <w:rtl/>
        </w:rPr>
        <w:t xml:space="preserve"> </w:t>
      </w:r>
      <w:r>
        <w:rPr>
          <w:rtl/>
        </w:rPr>
        <w:t>בסם מסוכן והחזקת סם מסוכן שלא לצריכה עצמית. המבקש ואחר נהגו לסחור בסמים מסוכנים, תוך תכנון ותאום טלפוני מקדים לעסקאות הסמים עם צרכני הסם. על פי עובדות האישום הראשון השניים הגיעו עם רכבם לתחנת דלק, שם נכנס הלקוח לחלקו האחורי של הרכב, מסר למבקש 600 ₪ וקיבל ממנו בתמורה שתי שקיות של סם מסוג קוקאין במשקל מצטבר של 1.1 גרם. על פי עובדות האישום השלישי, הגיעו השניים לתחנת דלק באמצעות רכבם, שם נטל המבקש מהגלגל הקדמי הימני של הרכב עשר אריזות פלסטיק המכילות סם מסוכן מסוג קוקאין במשקל כולל של למעלה מחמישה גרם, ומסר אותם לאחר תמורת סכום כסף. בנוסף, הורשע המבקש כי ביחד עם אחר החזיק אריזות המכילות סם מסוכן מסוג קוקאין</w:t>
      </w:r>
      <w:r w:rsidR="00C4706F">
        <w:rPr>
          <w:rtl/>
        </w:rPr>
        <w:t xml:space="preserve"> </w:t>
      </w:r>
      <w:r>
        <w:rPr>
          <w:rtl/>
        </w:rPr>
        <w:t>במשקל של למעלה מ-15 גרם, שלא לצריכה עצמית.</w:t>
      </w:r>
      <w:r w:rsidR="00C4706F">
        <w:t xml:space="preserve"> </w:t>
      </w:r>
      <w:r>
        <w:rPr>
          <w:rtl/>
        </w:rPr>
        <w:t xml:space="preserve">בית משפט השלום קבע כי </w:t>
      </w:r>
      <w:r w:rsidRPr="00DE3624">
        <w:rPr>
          <w:b/>
          <w:bCs/>
          <w:rtl/>
        </w:rPr>
        <w:t>מתחם העונש ההולם נע בין 8 ל 18 חודשי מאסר בפועל</w:t>
      </w:r>
      <w:r>
        <w:rPr>
          <w:rtl/>
        </w:rPr>
        <w:t xml:space="preserve">. הנאשם בעל עבר פלילי משמעותי במגוון עבירות נדון ל -17 חודשי מאסר בפועל. ערעור שהגיש הנאשם לבית המשפט המחוזי ובקשת רשות ערעור שהגיש לבית המשפט העליון נדחו. </w:t>
      </w:r>
    </w:p>
    <w:p w14:paraId="431CF96C" w14:textId="77777777" w:rsidR="00767177" w:rsidRDefault="00767177" w:rsidP="00767177">
      <w:pPr>
        <w:pStyle w:val="aa"/>
        <w:numPr>
          <w:ilvl w:val="0"/>
          <w:numId w:val="2"/>
        </w:numPr>
        <w:spacing w:after="160" w:line="360" w:lineRule="auto"/>
        <w:ind w:left="425"/>
        <w:jc w:val="both"/>
      </w:pPr>
      <w:r w:rsidRPr="00741C57">
        <w:rPr>
          <w:rtl/>
        </w:rPr>
        <w:t>ב</w:t>
      </w:r>
      <w:hyperlink r:id="rId33" w:history="1">
        <w:r w:rsidR="00C4706F" w:rsidRPr="00C4706F">
          <w:rPr>
            <w:color w:val="0000FF"/>
            <w:u w:val="single"/>
            <w:rtl/>
          </w:rPr>
          <w:t>רע"פ 5353-17</w:t>
        </w:r>
      </w:hyperlink>
      <w:r w:rsidRPr="00C4706F">
        <w:rPr>
          <w:color w:val="000000"/>
          <w:rtl/>
        </w:rPr>
        <w:t xml:space="preserve">  </w:t>
      </w:r>
      <w:r w:rsidRPr="00C4706F">
        <w:rPr>
          <w:b/>
          <w:bCs/>
          <w:color w:val="000000"/>
          <w:rtl/>
        </w:rPr>
        <w:t>דגו</w:t>
      </w:r>
      <w:r w:rsidRPr="00741C57">
        <w:rPr>
          <w:b/>
          <w:bCs/>
          <w:rtl/>
        </w:rPr>
        <w:t xml:space="preserve"> </w:t>
      </w:r>
      <w:r>
        <w:rPr>
          <w:b/>
          <w:bCs/>
          <w:rtl/>
        </w:rPr>
        <w:t>טפרה נ'</w:t>
      </w:r>
      <w:r w:rsidR="00C4706F">
        <w:rPr>
          <w:b/>
          <w:bCs/>
          <w:rtl/>
        </w:rPr>
        <w:t xml:space="preserve"> </w:t>
      </w:r>
      <w:r>
        <w:rPr>
          <w:b/>
          <w:bCs/>
          <w:rtl/>
        </w:rPr>
        <w:t>מדינת ישראל</w:t>
      </w:r>
      <w:r>
        <w:rPr>
          <w:rtl/>
        </w:rPr>
        <w:t xml:space="preserve"> (18.9.17) – המשיב הודה והורשע במסגרת הסדר דיוני בשלושה אישומים נפרדים, בשתי עבירות של תיווך בסם מסוכן מסוג קוקאין (במשקל של כ-1.16 גרם נטו ובמשקל של כ-4.55 גרם נטו), ובעבירה אחת של סחר בסם מסוכן מסוג קוקאין (במשקל של כ-2 גרם נטו), אותם מכר לסוכן. בית משפט השלום קבע כי </w:t>
      </w:r>
      <w:r w:rsidRPr="0011409E">
        <w:rPr>
          <w:b/>
          <w:bCs/>
          <w:rtl/>
        </w:rPr>
        <w:t>מתחם העונש ההולם לעבירת הסחר בסם נע בין</w:t>
      </w:r>
      <w:r w:rsidR="00C4706F">
        <w:rPr>
          <w:b/>
          <w:bCs/>
          <w:rtl/>
        </w:rPr>
        <w:t xml:space="preserve"> </w:t>
      </w:r>
      <w:r w:rsidRPr="0011409E">
        <w:rPr>
          <w:b/>
          <w:bCs/>
          <w:rtl/>
        </w:rPr>
        <w:t>6 ל-18 חודשי מאסר בפועל</w:t>
      </w:r>
      <w:r>
        <w:rPr>
          <w:rtl/>
        </w:rPr>
        <w:t>. המשיב ללא עבר פלילי, לקח אחריות על מעשיו, השתתף בקבוצה טיפולית והביע נכונות לעבור טיפול בשירות המבחן. שירות המבחן המליץ על ענישה של צו של"צ לצד הטלת צו מבחן. בית משפט השלום חרג ממתחם העונש ההולם לאור שיקולי שיקום והשית על המשיב עונש של 6 חודשי מאסר שירוצו בדרך של עבודות שירות, וענישה נלווית. ערעור המאשימה לבית המשפט המחוזי על קולת העונש התקבל. נקבע כי שיקולי השיקום אינם מצדיקים חריגה כה משמעותית ממתחמי הענישה הנהוגים בעבירות אותן ביצע המשיב המחייבות הטלת עונשי מאסר בפועל. בית המשפט המחוזי ציין כי מאחר שערכאת הערעור אינה ממצה את הדין, יושת על המשיב עונש של</w:t>
      </w:r>
      <w:r w:rsidR="00C4706F">
        <w:rPr>
          <w:rtl/>
        </w:rPr>
        <w:t xml:space="preserve"> </w:t>
      </w:r>
      <w:r>
        <w:rPr>
          <w:rtl/>
        </w:rPr>
        <w:t>7 חודשי מאסר בפועל מאחורי סורג ובריח. בקשת רשות ערעור שהוגשה על ידי המשיב לבית המשפט העליון נדחתה.</w:t>
      </w:r>
    </w:p>
    <w:p w14:paraId="4999783B" w14:textId="77777777" w:rsidR="00767177" w:rsidRDefault="00767177" w:rsidP="00767177">
      <w:pPr>
        <w:pStyle w:val="aa"/>
        <w:numPr>
          <w:ilvl w:val="0"/>
          <w:numId w:val="2"/>
        </w:numPr>
        <w:spacing w:before="240" w:after="240" w:line="360" w:lineRule="auto"/>
        <w:ind w:left="425"/>
        <w:jc w:val="both"/>
      </w:pPr>
      <w:r>
        <w:rPr>
          <w:rtl/>
        </w:rPr>
        <w:t>ב</w:t>
      </w:r>
      <w:hyperlink r:id="rId34" w:history="1">
        <w:r w:rsidR="00C4706F" w:rsidRPr="00C4706F">
          <w:rPr>
            <w:color w:val="0000FF"/>
            <w:u w:val="single"/>
            <w:rtl/>
          </w:rPr>
          <w:t>רע"פ 126/15</w:t>
        </w:r>
      </w:hyperlink>
      <w:r>
        <w:rPr>
          <w:rtl/>
        </w:rPr>
        <w:t xml:space="preserve"> </w:t>
      </w:r>
      <w:r>
        <w:rPr>
          <w:b/>
          <w:bCs/>
          <w:rtl/>
        </w:rPr>
        <w:t>חביף נ' מדינת ישראל</w:t>
      </w:r>
      <w:r>
        <w:rPr>
          <w:rtl/>
        </w:rPr>
        <w:t xml:space="preserve"> (13.1.15) הורשע המבקש, על יסוד הודאתו, במסגרת הסדר טיעון דיוני, ללא הסכמה עונשית, בעבירות של סחר בסם מסוכן. המבקש מכר לסוכן סמוי מנות סם של קוקאין בשלוש הזדמנויות: במשקל של 0.3901 גרם נטו תמורת סכום של 460 ₪, במשקל של 0.8179 גרם נטו תמורת סכום של 800 ₪ ובתיווכו של חברו אשר הואשם יחד אתו, במשקל של 2.5056 גרם נטו תמורת סכום של 2,000 ₪. בית משפט השלום קבע כי מתחם העונש ההולם לכל מכירה, וכן לתיווך, נע בין 8 ל-18 חודשי מאסר בפועל, ולכל מעשה החזקת סם, נע בין שישה ל-12 חודשי מאסר בפועל. על המבקש הושתו 16 חודשי מאסר בפועל, הופעל במצטבר מאסר מותנה בן ארבעה חודשים כך שסה"כ ירצה המבקש 20 חודשי מאסר בפועל וענישה נלווית. ערעור שהגיש המבקש לבית המשפט המחוזי נדחה וכך גם בר"ע לבית המשפט העליון. </w:t>
      </w:r>
    </w:p>
    <w:p w14:paraId="1FA63AAA" w14:textId="77777777" w:rsidR="00767177" w:rsidRDefault="00767177" w:rsidP="00767177">
      <w:pPr>
        <w:pStyle w:val="aa"/>
        <w:numPr>
          <w:ilvl w:val="0"/>
          <w:numId w:val="2"/>
        </w:numPr>
        <w:spacing w:before="240" w:after="240" w:line="360" w:lineRule="auto"/>
        <w:ind w:left="425"/>
        <w:jc w:val="both"/>
      </w:pPr>
      <w:r>
        <w:rPr>
          <w:rtl/>
        </w:rPr>
        <w:t>ב</w:t>
      </w:r>
      <w:hyperlink r:id="rId35" w:history="1">
        <w:r w:rsidR="00C4706F" w:rsidRPr="00C4706F">
          <w:rPr>
            <w:color w:val="0000FF"/>
            <w:u w:val="single"/>
            <w:rtl/>
          </w:rPr>
          <w:t>עפ"ג 37357-11-19</w:t>
        </w:r>
      </w:hyperlink>
      <w:r>
        <w:rPr>
          <w:rtl/>
        </w:rPr>
        <w:t xml:space="preserve"> </w:t>
      </w:r>
      <w:r>
        <w:rPr>
          <w:b/>
          <w:bCs/>
          <w:rtl/>
        </w:rPr>
        <w:t>מדינת ישראל נ' יוסף עראבי</w:t>
      </w:r>
      <w:r>
        <w:rPr>
          <w:rtl/>
        </w:rPr>
        <w:t xml:space="preserve"> (2.1.20) המשיב הורשע, על יסוד הודאתו, בחמש עבירות של סחר בסם מסוכן מסוג הרואין במשקלים שבין 0.9971 גרם נטו ועד 1.0394 גרם נטו וכן בחמש עבירות של החזקת סמים שלא לצריכה עצמית. בית משפט שלום קבע כי </w:t>
      </w:r>
      <w:r>
        <w:rPr>
          <w:b/>
          <w:bCs/>
          <w:rtl/>
        </w:rPr>
        <w:t>מתחם העונש ההולם לאירוע כולו הוא בין 9 ובין 18 חודשי מאסר בפועל</w:t>
      </w:r>
      <w:r>
        <w:rPr>
          <w:rtl/>
        </w:rPr>
        <w:t>. על המשיב, נגזרו 10 חודשי מאסר בפועל, 7 חודשי מאסר על תנאי ופסילת רישיון הנהיגה בפועל למשך 6 חודשים. המאשימה ערערה על קולת העונש, בית המשפט המחוזי, אישר את המתחם שנקבע, תוך ציון שהוא נוטה לקולא והחמיר בעונש המשיב והעמידו על 16 חודשי מאסר בפועל.</w:t>
      </w:r>
    </w:p>
    <w:p w14:paraId="47254D52" w14:textId="77777777" w:rsidR="00767177" w:rsidRDefault="00767177" w:rsidP="00767177">
      <w:pPr>
        <w:pStyle w:val="aa"/>
        <w:numPr>
          <w:ilvl w:val="0"/>
          <w:numId w:val="2"/>
        </w:numPr>
        <w:spacing w:before="240" w:after="240" w:line="360" w:lineRule="auto"/>
        <w:ind w:left="425"/>
        <w:jc w:val="both"/>
        <w:rPr>
          <w:rFonts w:ascii="Times New Roman" w:hAnsi="Times New Roman"/>
        </w:rPr>
      </w:pPr>
      <w:r>
        <w:rPr>
          <w:rtl/>
        </w:rPr>
        <w:t>ב</w:t>
      </w:r>
      <w:hyperlink r:id="rId36" w:history="1">
        <w:r w:rsidR="00C4706F" w:rsidRPr="00C4706F">
          <w:rPr>
            <w:color w:val="0000FF"/>
            <w:u w:val="single"/>
            <w:rtl/>
          </w:rPr>
          <w:t>עפ"ג (מרכז-לוד) 5342-09-17</w:t>
        </w:r>
      </w:hyperlink>
      <w:r w:rsidRPr="00741C57">
        <w:rPr>
          <w:rtl/>
        </w:rPr>
        <w:t xml:space="preserve"> </w:t>
      </w:r>
      <w:r>
        <w:rPr>
          <w:rFonts w:hint="cs"/>
          <w:b/>
          <w:bCs/>
          <w:rtl/>
        </w:rPr>
        <w:t>עקיבא נ' מדינת ישראל</w:t>
      </w:r>
      <w:r>
        <w:rPr>
          <w:rFonts w:hint="cs"/>
          <w:rtl/>
        </w:rPr>
        <w:t xml:space="preserve"> (3.12.2017), המערער הורשע על יסוד הודאתו, בשתי עבירות של סחר ותיווך בסם מסוכן מסוג קוקאין במשקל של פחות מ-2 גרם בכל אירוע, ובעבירה של החזקת סם מסוכן מסוג קנאביס לשימוש עצמי. למרות המלצת שירות המבחן לבטל את הרשעתו, </w:t>
      </w:r>
      <w:r>
        <w:rPr>
          <w:rFonts w:hint="cs"/>
          <w:b/>
          <w:bCs/>
          <w:rtl/>
        </w:rPr>
        <w:t>נקבע מתחם עונש הולם הנע בין 8 ל-18 חודשי מאסר לכל עבירת סחר</w:t>
      </w:r>
      <w:r>
        <w:rPr>
          <w:rFonts w:hint="cs"/>
          <w:rtl/>
        </w:rPr>
        <w:t>. על המערער הושת עונש של 6 חודשי מאסר לריצוי בדרך של עבודות שירות וענישה נלווית, לאחר שבית המשפט מצא לסטות ממתחם העונש ההולם משיקולי שיקום. בית המשפט התחשב בכך שהמערער עבר הליך גמילה, וכן התחשב בתרומתו המשמעותית לחברה במסגרת שירותו הצבאי. ערעור שהוגש לבית המשפט המחוזי על ידי המערער נדחה.</w:t>
      </w:r>
    </w:p>
    <w:p w14:paraId="7D141A27" w14:textId="77777777" w:rsidR="00767177" w:rsidRDefault="00C4706F" w:rsidP="00767177">
      <w:pPr>
        <w:pStyle w:val="aa"/>
        <w:numPr>
          <w:ilvl w:val="0"/>
          <w:numId w:val="2"/>
        </w:numPr>
        <w:spacing w:before="240" w:after="240" w:line="360" w:lineRule="auto"/>
        <w:ind w:left="425"/>
        <w:jc w:val="both"/>
      </w:pPr>
      <w:hyperlink r:id="rId37" w:history="1">
        <w:r w:rsidRPr="00C4706F">
          <w:rPr>
            <w:color w:val="0000FF"/>
            <w:u w:val="single"/>
            <w:rtl/>
          </w:rPr>
          <w:t>ת"פ 56782-02-22</w:t>
        </w:r>
      </w:hyperlink>
      <w:r w:rsidR="00767177">
        <w:rPr>
          <w:rtl/>
        </w:rPr>
        <w:t xml:space="preserve"> (מח' מרכז-לוד) </w:t>
      </w:r>
      <w:r w:rsidR="00767177">
        <w:rPr>
          <w:b/>
          <w:bCs/>
          <w:rtl/>
        </w:rPr>
        <w:t>מדינת  ישראל נ' יהושע</w:t>
      </w:r>
      <w:r w:rsidR="00767177">
        <w:rPr>
          <w:rtl/>
        </w:rPr>
        <w:t xml:space="preserve"> (30.7.24), אליו הפנה ב"כ הנאשם, הנאשם הורשע  בהחזקת מגוון גדול של סמים מסוכנים במשקלים גדולים לרבות סם מסוכן מסוג קוקאין במשקל של למעלה מ- 600 גרם וסם מסוכן מסוג </w:t>
      </w:r>
      <w:r w:rsidR="00767177">
        <w:t>MDMA</w:t>
      </w:r>
      <w:r w:rsidR="00767177">
        <w:rPr>
          <w:rtl/>
        </w:rPr>
        <w:t xml:space="preserve"> בכמות של מאות כדורים.  במקרה זה הצדדים הגיעו להסדר טיעון , אותו אישר בית המשפט המחוזי, ולפיו נגזר על הנאשם עונש של 20 חודשי מאסר בפועל לצד ענישה נלוות. יש להדגיש כי ההסדר המקל אליו הגיעו הצדדים נבע מייחודיות המקרה, כאשר הנאשם שם סבל מפוסט טראומה מורכבת בהתאם לחוות דעת שהוגשה בעניינו, אשר תסמיניה החמירו לאחר שהנאשם שם נוצל ממסיבת נובה, בדומה למקרה שבפנינו.   </w:t>
      </w:r>
    </w:p>
    <w:p w14:paraId="073C426F" w14:textId="77777777" w:rsidR="00767177" w:rsidRDefault="00767177" w:rsidP="00767177">
      <w:pPr>
        <w:spacing w:beforeLines="120" w:before="288" w:afterLines="120" w:after="288" w:line="360" w:lineRule="auto"/>
        <w:ind w:left="65"/>
        <w:jc w:val="both"/>
      </w:pPr>
      <w:r>
        <w:rPr>
          <w:rtl/>
        </w:rPr>
        <w:t>לאחר ששקלתי את כל השיקולים המפורטים לעיל</w:t>
      </w:r>
      <w:r>
        <w:rPr>
          <w:rFonts w:hint="cs"/>
          <w:rtl/>
        </w:rPr>
        <w:t xml:space="preserve"> ואת מדיניות הענישה הנוהגת,</w:t>
      </w:r>
      <w:r>
        <w:rPr>
          <w:rtl/>
        </w:rPr>
        <w:t xml:space="preserve"> אני קובעת  כי </w:t>
      </w:r>
      <w:r w:rsidRPr="0011409E">
        <w:rPr>
          <w:b/>
          <w:bCs/>
          <w:rtl/>
        </w:rPr>
        <w:t xml:space="preserve">מתחם העונש ההולם </w:t>
      </w:r>
      <w:r w:rsidRPr="0011409E">
        <w:rPr>
          <w:rFonts w:hint="cs"/>
          <w:b/>
          <w:bCs/>
          <w:rtl/>
        </w:rPr>
        <w:t>נע בין 30 ל- 60 חודשי מאסר בפועל</w:t>
      </w:r>
      <w:r>
        <w:rPr>
          <w:rFonts w:hint="cs"/>
          <w:rtl/>
        </w:rPr>
        <w:t xml:space="preserve"> לצד </w:t>
      </w:r>
      <w:r>
        <w:rPr>
          <w:rtl/>
        </w:rPr>
        <w:t xml:space="preserve">ענישה נלווית. </w:t>
      </w:r>
    </w:p>
    <w:p w14:paraId="2DCD3DF8" w14:textId="77777777" w:rsidR="00767177" w:rsidRDefault="00767177" w:rsidP="00767177">
      <w:pPr>
        <w:spacing w:before="240" w:after="240" w:line="360" w:lineRule="auto"/>
        <w:jc w:val="both"/>
        <w:rPr>
          <w:rFonts w:ascii="Arial" w:hAnsi="Arial"/>
          <w:b/>
          <w:bCs/>
        </w:rPr>
      </w:pPr>
      <w:r>
        <w:rPr>
          <w:rFonts w:ascii="Arial" w:hAnsi="Arial"/>
          <w:b/>
          <w:bCs/>
          <w:rtl/>
        </w:rPr>
        <w:t>חריגה ממתחם העונש ההולם:</w:t>
      </w:r>
    </w:p>
    <w:p w14:paraId="35CF1BED" w14:textId="77777777" w:rsidR="00767177" w:rsidRDefault="00767177" w:rsidP="00767177">
      <w:pPr>
        <w:spacing w:before="240" w:after="240" w:line="360" w:lineRule="auto"/>
        <w:jc w:val="both"/>
        <w:rPr>
          <w:rFonts w:ascii="David" w:hAnsi="David"/>
          <w:color w:val="000000"/>
        </w:rPr>
      </w:pPr>
      <w:r>
        <w:rPr>
          <w:rFonts w:ascii="David" w:hAnsi="David"/>
          <w:color w:val="000000"/>
          <w:rtl/>
        </w:rPr>
        <w:t xml:space="preserve">בעניינו של הנאשם לא מצאתי כי קיימות נסיבות המצדיקות סטייה ממתחם העונש ההולם שקבעתי לעיל לחומרא או לקולא. </w:t>
      </w:r>
    </w:p>
    <w:p w14:paraId="656F1BDA" w14:textId="77777777" w:rsidR="00767177" w:rsidRDefault="00767177" w:rsidP="00767177">
      <w:pPr>
        <w:spacing w:before="240" w:after="240" w:line="360" w:lineRule="auto"/>
        <w:rPr>
          <w:rFonts w:ascii="Arial" w:hAnsi="Arial"/>
          <w:b/>
          <w:bCs/>
          <w:rtl/>
        </w:rPr>
      </w:pPr>
    </w:p>
    <w:p w14:paraId="728C6258" w14:textId="77777777" w:rsidR="00767177" w:rsidRDefault="00767177" w:rsidP="00767177">
      <w:pPr>
        <w:spacing w:before="240" w:after="240" w:line="360" w:lineRule="auto"/>
        <w:rPr>
          <w:rFonts w:ascii="Arial" w:hAnsi="Arial"/>
          <w:b/>
          <w:bCs/>
          <w:rtl/>
        </w:rPr>
      </w:pPr>
    </w:p>
    <w:p w14:paraId="0EA5B63E" w14:textId="77777777" w:rsidR="00767177" w:rsidRDefault="00767177" w:rsidP="00767177">
      <w:pPr>
        <w:spacing w:before="240" w:after="240" w:line="360" w:lineRule="auto"/>
        <w:rPr>
          <w:rFonts w:ascii="Arial" w:hAnsi="Arial"/>
          <w:b/>
          <w:bCs/>
        </w:rPr>
      </w:pPr>
      <w:r>
        <w:rPr>
          <w:rFonts w:ascii="Arial" w:hAnsi="Arial"/>
          <w:b/>
          <w:bCs/>
          <w:rtl/>
        </w:rPr>
        <w:t xml:space="preserve">הנסיבות שאינן קשורות בביצוע העבירות: </w:t>
      </w:r>
    </w:p>
    <w:p w14:paraId="064D2E23" w14:textId="77777777" w:rsidR="00767177" w:rsidRDefault="00767177" w:rsidP="00767177">
      <w:pPr>
        <w:spacing w:before="240" w:after="240" w:line="360" w:lineRule="auto"/>
        <w:jc w:val="both"/>
        <w:rPr>
          <w:rFonts w:ascii="Arial" w:hAnsi="Arial"/>
          <w:rtl/>
        </w:rPr>
      </w:pPr>
      <w:r>
        <w:rPr>
          <w:rFonts w:ascii="Arial" w:hAnsi="Arial"/>
          <w:rtl/>
        </w:rPr>
        <w:t xml:space="preserve">לקולא שקלתי את הודאתו של הנאשם בכתב </w:t>
      </w:r>
      <w:r>
        <w:rPr>
          <w:rFonts w:ascii="Arial" w:hAnsi="Arial" w:hint="cs"/>
          <w:rtl/>
        </w:rPr>
        <w:t>ה</w:t>
      </w:r>
      <w:r>
        <w:rPr>
          <w:rFonts w:ascii="Arial" w:hAnsi="Arial"/>
          <w:rtl/>
        </w:rPr>
        <w:t xml:space="preserve">אישום </w:t>
      </w:r>
      <w:r>
        <w:rPr>
          <w:rFonts w:ascii="Arial" w:hAnsi="Arial" w:hint="cs"/>
          <w:rtl/>
        </w:rPr>
        <w:t>ה</w:t>
      </w:r>
      <w:r>
        <w:rPr>
          <w:rFonts w:ascii="Arial" w:hAnsi="Arial"/>
          <w:rtl/>
        </w:rPr>
        <w:t xml:space="preserve">מתוקן, נטילת האחריות על מעשיו והבעת החרטה. בהודאתו חסך הנאשם מזמנו השיפוטי של בית המשפט ואת הצורך להעיד עדים. </w:t>
      </w:r>
    </w:p>
    <w:p w14:paraId="59EF9E60" w14:textId="77777777" w:rsidR="00767177" w:rsidRDefault="00767177" w:rsidP="00767177">
      <w:pPr>
        <w:spacing w:before="240" w:after="240" w:line="360" w:lineRule="auto"/>
        <w:jc w:val="both"/>
        <w:rPr>
          <w:rFonts w:ascii="Arial" w:hAnsi="Arial"/>
          <w:rtl/>
        </w:rPr>
      </w:pPr>
      <w:r>
        <w:rPr>
          <w:rFonts w:ascii="Arial" w:hAnsi="Arial"/>
          <w:rtl/>
        </w:rPr>
        <w:t xml:space="preserve">לא ניתן להתעלם בעת גזירת עונשו של הנאשם מהעובדה כי הוא ניצול מסיבת </w:t>
      </w:r>
      <w:r>
        <w:rPr>
          <w:rFonts w:ascii="Arial" w:hAnsi="Arial" w:hint="cs"/>
          <w:rtl/>
        </w:rPr>
        <w:t>ה</w:t>
      </w:r>
      <w:r>
        <w:rPr>
          <w:rFonts w:ascii="Arial" w:hAnsi="Arial"/>
          <w:rtl/>
        </w:rPr>
        <w:t>"נובה" ומאז שנ</w:t>
      </w:r>
      <w:r>
        <w:rPr>
          <w:rFonts w:ascii="Arial" w:hAnsi="Arial" w:hint="cs"/>
          <w:rtl/>
        </w:rPr>
        <w:t>י</w:t>
      </w:r>
      <w:r>
        <w:rPr>
          <w:rFonts w:ascii="Arial" w:hAnsi="Arial"/>
          <w:rtl/>
        </w:rPr>
        <w:t xml:space="preserve">צל מהטבח הוא סובל מהשלכות מורכבות של פוסט טראומה, כפי שעלה מתסקיר שירות המבחן. </w:t>
      </w:r>
    </w:p>
    <w:p w14:paraId="589BA26A" w14:textId="77777777" w:rsidR="00767177" w:rsidRDefault="00767177" w:rsidP="00767177">
      <w:pPr>
        <w:spacing w:before="240" w:after="240" w:line="360" w:lineRule="auto"/>
        <w:jc w:val="both"/>
        <w:rPr>
          <w:rtl/>
        </w:rPr>
      </w:pPr>
      <w:r>
        <w:rPr>
          <w:rFonts w:ascii="Arial" w:hAnsi="Arial"/>
          <w:rtl/>
        </w:rPr>
        <w:t xml:space="preserve">אין ספק שהנאשם זקוק לטיפול ארוך טווח, הן מבחינה נפשית לאחר שנחשף לאירועים קשים מנשוא במסיבת </w:t>
      </w:r>
      <w:r>
        <w:rPr>
          <w:rFonts w:ascii="Arial" w:hAnsi="Arial" w:hint="cs"/>
          <w:rtl/>
        </w:rPr>
        <w:t>ה"</w:t>
      </w:r>
      <w:r>
        <w:rPr>
          <w:rFonts w:ascii="Arial" w:hAnsi="Arial"/>
          <w:rtl/>
        </w:rPr>
        <w:t>נובה</w:t>
      </w:r>
      <w:r>
        <w:rPr>
          <w:rFonts w:ascii="Arial" w:hAnsi="Arial" w:hint="cs"/>
          <w:rtl/>
        </w:rPr>
        <w:t>",</w:t>
      </w:r>
      <w:r>
        <w:rPr>
          <w:rFonts w:ascii="Arial" w:hAnsi="Arial"/>
          <w:rtl/>
        </w:rPr>
        <w:t xml:space="preserve"> והן מבחינת גמילה מסמים, אליהם הוא מכור מזה תקופה ארוכה. כפי שכבר ציינתי לעיל, בשים לב לחומרת העבירות שב</w:t>
      </w:r>
      <w:r>
        <w:rPr>
          <w:rFonts w:ascii="Arial" w:hAnsi="Arial" w:hint="cs"/>
          <w:rtl/>
        </w:rPr>
        <w:t>י</w:t>
      </w:r>
      <w:r>
        <w:rPr>
          <w:rFonts w:ascii="Arial" w:hAnsi="Arial"/>
          <w:rtl/>
        </w:rPr>
        <w:t xml:space="preserve">צע הנאשם לא ניתן לעבור הליך זה מחוץ לכותלי בית הסוהר בשלב זה, אך יש לשלב את הנאשם בדחיפות בטיפול לו הוא זקוק </w:t>
      </w:r>
      <w:r>
        <w:rPr>
          <w:rtl/>
        </w:rPr>
        <w:t xml:space="preserve">במסגרת תכנית טיפולית בכותלי בית הסוהר. העובדה שלנאשם ישנה מוטיבציה להשתלב בטיפול וכי הוא מאס </w:t>
      </w:r>
      <w:r>
        <w:rPr>
          <w:rFonts w:hint="cs"/>
          <w:rtl/>
        </w:rPr>
        <w:t>ב</w:t>
      </w:r>
      <w:r>
        <w:rPr>
          <w:rtl/>
        </w:rPr>
        <w:t>אורח חיים עברייני אותו ניהל עד כה</w:t>
      </w:r>
      <w:r>
        <w:rPr>
          <w:rFonts w:hint="cs"/>
          <w:rtl/>
        </w:rPr>
        <w:t>,</w:t>
      </w:r>
      <w:r>
        <w:rPr>
          <w:rtl/>
        </w:rPr>
        <w:t xml:space="preserve"> יש לתת משקל בתוך מתחם העונש ההולם, ואף המאשימה סברה כי מיקומו של העונש בתחתית המתחם. </w:t>
      </w:r>
    </w:p>
    <w:p w14:paraId="65B298AB" w14:textId="77777777" w:rsidR="00767177" w:rsidRDefault="00767177" w:rsidP="00767177">
      <w:pPr>
        <w:spacing w:before="240" w:after="240" w:line="360" w:lineRule="auto"/>
        <w:jc w:val="both"/>
        <w:rPr>
          <w:rtl/>
        </w:rPr>
      </w:pPr>
      <w:r>
        <w:rPr>
          <w:rtl/>
        </w:rPr>
        <w:t xml:space="preserve">אינני מתעלמת מעברו הפלילי של הנאשם, אשר רובו בעבירות סמים, כאשר במסגרת תיקו האחרון הנאשם השתלב בטיפול ארוך טווח ואף הצליח לסיים את הטיפול ובמשך תקופה היה נקי מסמים, אך עם סיום צו </w:t>
      </w:r>
      <w:r>
        <w:rPr>
          <w:rFonts w:hint="cs"/>
          <w:rtl/>
        </w:rPr>
        <w:t>ה</w:t>
      </w:r>
      <w:r>
        <w:rPr>
          <w:rtl/>
        </w:rPr>
        <w:t>מבחן שהוטל עליו שב לסורו וחזר לשימוש בסמים, כאשר מאסר על תנאי בר הפעלה בן 10 חודשים תלוי ועומד נגדו. יחד עם זאת</w:t>
      </w:r>
      <w:r>
        <w:rPr>
          <w:rFonts w:hint="cs"/>
          <w:rtl/>
        </w:rPr>
        <w:t>,</w:t>
      </w:r>
      <w:r>
        <w:rPr>
          <w:rtl/>
        </w:rPr>
        <w:t xml:space="preserve"> נסיבות אישיות של הנאשם כפי שפורטו בתסקיר שירות המבחן מצדיקות הקלה עם הנאשם במסגרת המתחם שקבעתי.  </w:t>
      </w:r>
    </w:p>
    <w:p w14:paraId="0F97C200" w14:textId="77777777" w:rsidR="00767177" w:rsidRDefault="00767177" w:rsidP="00767177">
      <w:pPr>
        <w:spacing w:before="240" w:after="240" w:line="360" w:lineRule="auto"/>
        <w:rPr>
          <w:rFonts w:ascii="Arial" w:hAnsi="Arial"/>
          <w:b/>
          <w:bCs/>
          <w:rtl/>
        </w:rPr>
      </w:pPr>
      <w:r>
        <w:rPr>
          <w:rFonts w:ascii="Arial" w:hAnsi="Arial"/>
          <w:b/>
          <w:bCs/>
          <w:rtl/>
        </w:rPr>
        <w:t xml:space="preserve">לאחר ששקלתי את השיקולים המפורטים לעיל, אני גוזרת על הנאשם עונש, כדלהלן: </w:t>
      </w:r>
    </w:p>
    <w:p w14:paraId="4BFA205D" w14:textId="77777777" w:rsidR="00767177" w:rsidRPr="00637144" w:rsidRDefault="00767177" w:rsidP="00767177">
      <w:pPr>
        <w:pStyle w:val="aa"/>
        <w:numPr>
          <w:ilvl w:val="0"/>
          <w:numId w:val="3"/>
        </w:numPr>
        <w:spacing w:before="240" w:after="240" w:line="360" w:lineRule="auto"/>
        <w:rPr>
          <w:rFonts w:ascii="Arial" w:hAnsi="Arial"/>
          <w:rtl/>
        </w:rPr>
      </w:pPr>
      <w:r w:rsidRPr="00637144">
        <w:rPr>
          <w:rFonts w:ascii="Arial" w:hAnsi="Arial" w:hint="cs"/>
          <w:rtl/>
        </w:rPr>
        <w:t>31</w:t>
      </w:r>
      <w:r w:rsidRPr="00637144">
        <w:rPr>
          <w:rFonts w:ascii="Arial" w:hAnsi="Arial"/>
          <w:rtl/>
        </w:rPr>
        <w:t xml:space="preserve"> חודשי מאסר בפועל, בניכוי ימי מעצרו מיום 7.5.24.</w:t>
      </w:r>
    </w:p>
    <w:p w14:paraId="55B869A0" w14:textId="77777777" w:rsidR="00767177" w:rsidRDefault="00767177" w:rsidP="00767177">
      <w:pPr>
        <w:pStyle w:val="aa"/>
        <w:numPr>
          <w:ilvl w:val="0"/>
          <w:numId w:val="3"/>
        </w:numPr>
        <w:spacing w:before="240" w:after="240" w:line="360" w:lineRule="auto"/>
        <w:jc w:val="both"/>
        <w:rPr>
          <w:rFonts w:ascii="Arial" w:hAnsi="Arial"/>
        </w:rPr>
      </w:pPr>
      <w:r>
        <w:rPr>
          <w:rFonts w:ascii="Arial" w:hAnsi="Arial"/>
          <w:rtl/>
        </w:rPr>
        <w:t xml:space="preserve">אני מורה על הפעלת מאסר על תנאי </w:t>
      </w:r>
      <w:r>
        <w:rPr>
          <w:rtl/>
        </w:rPr>
        <w:t>בן 10 חודשים שנגזר על הנאשם ב</w:t>
      </w:r>
      <w:hyperlink r:id="rId38" w:history="1">
        <w:r w:rsidR="00C4706F" w:rsidRPr="00C4706F">
          <w:rPr>
            <w:color w:val="0000FF"/>
            <w:u w:val="single"/>
            <w:rtl/>
          </w:rPr>
          <w:t>ת"פ 26936-06-16</w:t>
        </w:r>
      </w:hyperlink>
      <w:r>
        <w:rPr>
          <w:rtl/>
        </w:rPr>
        <w:t xml:space="preserve"> והוארך ב</w:t>
      </w:r>
      <w:hyperlink r:id="rId39" w:history="1">
        <w:r w:rsidR="00C4706F" w:rsidRPr="00C4706F">
          <w:rPr>
            <w:color w:val="0000FF"/>
            <w:u w:val="single"/>
            <w:rtl/>
          </w:rPr>
          <w:t>ת"פ 48962-07-19</w:t>
        </w:r>
      </w:hyperlink>
      <w:r>
        <w:rPr>
          <w:rtl/>
        </w:rPr>
        <w:t xml:space="preserve"> באופן ש- </w:t>
      </w:r>
      <w:r>
        <w:rPr>
          <w:rFonts w:hint="cs"/>
          <w:rtl/>
        </w:rPr>
        <w:t>5</w:t>
      </w:r>
      <w:r>
        <w:rPr>
          <w:rtl/>
        </w:rPr>
        <w:t xml:space="preserve"> חודשים יהיו במצטבר ו- </w:t>
      </w:r>
      <w:r>
        <w:rPr>
          <w:rFonts w:hint="cs"/>
          <w:rtl/>
        </w:rPr>
        <w:t>5</w:t>
      </w:r>
      <w:r>
        <w:rPr>
          <w:rtl/>
        </w:rPr>
        <w:t xml:space="preserve"> חודשים בחופף לעונש שהוטל בתיק זה. </w:t>
      </w:r>
      <w:r>
        <w:rPr>
          <w:b/>
          <w:bCs/>
          <w:rtl/>
        </w:rPr>
        <w:t xml:space="preserve">כך שסה"כ על הנאשם לרצות 36 חודשי מאסר בפועל מיום מעצרו 7.5.24. </w:t>
      </w:r>
      <w:r>
        <w:rPr>
          <w:rFonts w:ascii="Arial" w:hAnsi="Arial"/>
          <w:b/>
          <w:bCs/>
          <w:rtl/>
        </w:rPr>
        <w:t xml:space="preserve"> </w:t>
      </w:r>
      <w:r>
        <w:rPr>
          <w:rFonts w:ascii="Arial" w:hAnsi="Arial"/>
          <w:rtl/>
        </w:rPr>
        <w:t xml:space="preserve">מצאתי לחפוף חלק מהתנאי על מנת לעודד את הנאשם להתמיד בטיפול במסגרת בית הסוהר. </w:t>
      </w:r>
    </w:p>
    <w:p w14:paraId="1EB8F0CD" w14:textId="77777777" w:rsidR="00767177" w:rsidRDefault="00767177" w:rsidP="00767177">
      <w:pPr>
        <w:pStyle w:val="aa"/>
        <w:numPr>
          <w:ilvl w:val="0"/>
          <w:numId w:val="3"/>
        </w:numPr>
        <w:spacing w:before="240" w:after="240" w:line="360" w:lineRule="auto"/>
        <w:jc w:val="both"/>
        <w:rPr>
          <w:rFonts w:ascii="Times New Roman" w:hAnsi="Times New Roman"/>
          <w:rtl/>
        </w:rPr>
      </w:pPr>
      <w:r>
        <w:rPr>
          <w:rtl/>
        </w:rPr>
        <w:t xml:space="preserve">8 חודשי מאסר על תנאי למשך 3 שנים מיום שחרורו של הנאשם, והתנאי הוא כי הנאשם לא יעבור בתקופת התנאי עבירה על </w:t>
      </w:r>
      <w:r>
        <w:rPr>
          <w:rFonts w:hint="cs"/>
          <w:rtl/>
        </w:rPr>
        <w:t xml:space="preserve">פי </w:t>
      </w:r>
      <w:hyperlink r:id="rId40" w:history="1">
        <w:r w:rsidR="00C4706F" w:rsidRPr="00C4706F">
          <w:rPr>
            <w:color w:val="0000FF"/>
            <w:u w:val="single"/>
            <w:rtl/>
          </w:rPr>
          <w:t>פקודת הסמים המסוכנים</w:t>
        </w:r>
      </w:hyperlink>
      <w:r>
        <w:rPr>
          <w:rtl/>
        </w:rPr>
        <w:t xml:space="preserve"> מסוג פשע, ויורשע בגינה.</w:t>
      </w:r>
    </w:p>
    <w:p w14:paraId="37FA9B80" w14:textId="77777777" w:rsidR="00767177" w:rsidRDefault="00767177" w:rsidP="00767177">
      <w:pPr>
        <w:pStyle w:val="aa"/>
        <w:numPr>
          <w:ilvl w:val="0"/>
          <w:numId w:val="3"/>
        </w:numPr>
        <w:spacing w:before="240" w:after="240" w:line="360" w:lineRule="auto"/>
        <w:jc w:val="both"/>
      </w:pPr>
      <w:r>
        <w:rPr>
          <w:rtl/>
        </w:rPr>
        <w:t xml:space="preserve">קנס בסך 5,000 ₪  או 15 יום מאסר תחתיו, הקנס ישולם עד ליום 1.9.26. </w:t>
      </w:r>
    </w:p>
    <w:p w14:paraId="242C4BBA" w14:textId="77777777" w:rsidR="00767177" w:rsidRDefault="00767177" w:rsidP="00767177">
      <w:pPr>
        <w:spacing w:line="360" w:lineRule="auto"/>
        <w:ind w:left="283"/>
        <w:jc w:val="both"/>
        <w:rPr>
          <w:b/>
          <w:bCs/>
        </w:rPr>
      </w:pPr>
      <w:r>
        <w:rPr>
          <w:b/>
          <w:bCs/>
          <w:rtl/>
        </w:rPr>
        <w:t xml:space="preserve">הקנס ישולם לחשבון המרכז לגביית קנסות, אגרות והוצאות ברשות האכיפה והגבייה </w:t>
      </w:r>
    </w:p>
    <w:p w14:paraId="5261EA52" w14:textId="77777777" w:rsidR="00767177" w:rsidRDefault="00767177" w:rsidP="00767177">
      <w:pPr>
        <w:spacing w:line="360" w:lineRule="auto"/>
        <w:ind w:left="283"/>
        <w:jc w:val="both"/>
        <w:rPr>
          <w:b/>
          <w:bCs/>
        </w:rPr>
      </w:pPr>
      <w:r>
        <w:rPr>
          <w:b/>
          <w:bCs/>
          <w:rtl/>
        </w:rPr>
        <w:t>ניתן לשלם את הקנס באחת הדרכים הבאות:</w:t>
      </w:r>
    </w:p>
    <w:p w14:paraId="11673E22" w14:textId="77777777" w:rsidR="00767177" w:rsidRDefault="00767177" w:rsidP="00767177">
      <w:pPr>
        <w:spacing w:line="360" w:lineRule="auto"/>
        <w:ind w:left="283"/>
        <w:jc w:val="both"/>
        <w:rPr>
          <w:b/>
          <w:bCs/>
        </w:rPr>
      </w:pPr>
      <w:r>
        <w:rPr>
          <w:b/>
          <w:bCs/>
          <w:rtl/>
        </w:rPr>
        <w:t xml:space="preserve">בכרטיס אשראי – באתר המקוון של רשות האכיפה והגבייה, </w:t>
      </w:r>
      <w:r>
        <w:rPr>
          <w:b/>
          <w:bCs/>
        </w:rPr>
        <w:t xml:space="preserve">www.eca.gov.il </w:t>
      </w:r>
      <w:r w:rsidR="00C4706F">
        <w:rPr>
          <w:b/>
          <w:bCs/>
          <w:rtl/>
        </w:rPr>
        <w:t xml:space="preserve"> </w:t>
      </w:r>
      <w:r>
        <w:rPr>
          <w:b/>
          <w:bCs/>
          <w:rtl/>
        </w:rPr>
        <w:t xml:space="preserve"> </w:t>
      </w:r>
    </w:p>
    <w:p w14:paraId="40C758DF" w14:textId="77777777" w:rsidR="00767177" w:rsidRDefault="00767177" w:rsidP="00767177">
      <w:pPr>
        <w:spacing w:line="360" w:lineRule="auto"/>
        <w:ind w:left="283"/>
        <w:jc w:val="both"/>
        <w:rPr>
          <w:b/>
          <w:bCs/>
          <w:rtl/>
        </w:rPr>
      </w:pPr>
      <w:r>
        <w:rPr>
          <w:b/>
          <w:bCs/>
          <w:rtl/>
        </w:rPr>
        <w:t>במזומן בכל סניף של בנק הדואר – בהצגת תעודת זהות בלבד (אין צורך בשוברי תשלום).</w:t>
      </w:r>
    </w:p>
    <w:p w14:paraId="3AA93788" w14:textId="77777777" w:rsidR="00767177" w:rsidRDefault="00767177" w:rsidP="00767177"/>
    <w:p w14:paraId="08C4320E" w14:textId="77777777" w:rsidR="00767177" w:rsidRDefault="00767177" w:rsidP="00767177">
      <w:pPr>
        <w:spacing w:before="240" w:after="240" w:line="360" w:lineRule="auto"/>
        <w:jc w:val="both"/>
      </w:pPr>
      <w:r>
        <w:rPr>
          <w:rtl/>
        </w:rPr>
        <w:t>בשים לב לנסיבות</w:t>
      </w:r>
      <w:r>
        <w:rPr>
          <w:rFonts w:hint="cs"/>
          <w:rtl/>
        </w:rPr>
        <w:t>יו</w:t>
      </w:r>
      <w:r>
        <w:rPr>
          <w:rtl/>
        </w:rPr>
        <w:t xml:space="preserve"> </w:t>
      </w:r>
      <w:r>
        <w:rPr>
          <w:rFonts w:hint="cs"/>
          <w:rtl/>
        </w:rPr>
        <w:t>ה</w:t>
      </w:r>
      <w:r>
        <w:rPr>
          <w:rtl/>
        </w:rPr>
        <w:t>אישיות של הנאשם ורצונו לעבור הליך שיקומי לו הוא זקוק, ועל מנת לעודד את הנאשם להשתלב בשוק העבודה עם שחרורו</w:t>
      </w:r>
      <w:r>
        <w:rPr>
          <w:rFonts w:hint="cs"/>
          <w:rtl/>
        </w:rPr>
        <w:t>,</w:t>
      </w:r>
      <w:r>
        <w:rPr>
          <w:rtl/>
        </w:rPr>
        <w:t xml:space="preserve"> לא מצאתי מקום לפסול את הנאשם מלהחזיק רישיון נהיגה.</w:t>
      </w:r>
    </w:p>
    <w:p w14:paraId="69C0E7CC" w14:textId="77777777" w:rsidR="00767177" w:rsidRDefault="00767177" w:rsidP="00767177">
      <w:pPr>
        <w:spacing w:before="120" w:line="360" w:lineRule="auto"/>
        <w:jc w:val="both"/>
        <w:rPr>
          <w:b/>
          <w:bCs/>
        </w:rPr>
      </w:pPr>
      <w:r>
        <w:rPr>
          <w:b/>
          <w:bCs/>
          <w:rtl/>
        </w:rPr>
        <w:t>חילוט</w:t>
      </w:r>
      <w:r>
        <w:rPr>
          <w:rFonts w:hint="cs"/>
          <w:b/>
          <w:bCs/>
          <w:rtl/>
        </w:rPr>
        <w:t>:</w:t>
      </w:r>
      <w:r>
        <w:rPr>
          <w:b/>
          <w:bCs/>
          <w:rtl/>
        </w:rPr>
        <w:t xml:space="preserve"> </w:t>
      </w:r>
    </w:p>
    <w:p w14:paraId="28897D77" w14:textId="77777777" w:rsidR="00767177" w:rsidRDefault="00767177" w:rsidP="00767177">
      <w:pPr>
        <w:spacing w:before="120" w:line="360" w:lineRule="auto"/>
        <w:jc w:val="both"/>
      </w:pPr>
      <w:r>
        <w:rPr>
          <w:rtl/>
        </w:rPr>
        <w:t xml:space="preserve">לאחר שהנאשם הוכרז כסוחר סמים, ולא סתר את החזקה לפיה הכסף הושג במישרין או בעקיפין, כשכר </w:t>
      </w:r>
      <w:r>
        <w:rPr>
          <w:rFonts w:hint="cs"/>
          <w:rtl/>
        </w:rPr>
        <w:t>מ</w:t>
      </w:r>
      <w:r>
        <w:rPr>
          <w:rtl/>
        </w:rPr>
        <w:t xml:space="preserve">עבירה או כתוצאה מביצוע העבירה,  אני מורה על  חילוט </w:t>
      </w:r>
      <w:r>
        <w:rPr>
          <w:rFonts w:hint="cs"/>
          <w:rtl/>
        </w:rPr>
        <w:t xml:space="preserve">של </w:t>
      </w:r>
      <w:r>
        <w:rPr>
          <w:rtl/>
        </w:rPr>
        <w:t>כסף מזומן בסך 10,12</w:t>
      </w:r>
      <w:r>
        <w:rPr>
          <w:rFonts w:hint="cs"/>
          <w:rtl/>
        </w:rPr>
        <w:t>0</w:t>
      </w:r>
      <w:r>
        <w:rPr>
          <w:rtl/>
        </w:rPr>
        <w:t xml:space="preserve"> ₪, 675$, 100 יורו ו- 50 פאונד שנתפסו בחזקת הנאשם בעת מעצרו</w:t>
      </w:r>
      <w:r w:rsidRPr="00E43CD9">
        <w:rPr>
          <w:rtl/>
        </w:rPr>
        <w:t xml:space="preserve"> </w:t>
      </w:r>
      <w:r>
        <w:rPr>
          <w:rtl/>
        </w:rPr>
        <w:t>ל"קרן החילוט".</w:t>
      </w:r>
    </w:p>
    <w:p w14:paraId="3D9EF77A" w14:textId="77777777" w:rsidR="00767177" w:rsidRPr="00637144" w:rsidRDefault="00767177" w:rsidP="00767177">
      <w:pPr>
        <w:spacing w:before="240" w:after="240" w:line="360" w:lineRule="auto"/>
        <w:jc w:val="both"/>
        <w:rPr>
          <w:rFonts w:ascii="Arial" w:hAnsi="Arial"/>
          <w:rtl/>
        </w:rPr>
      </w:pPr>
      <w:r w:rsidRPr="00637144">
        <w:rPr>
          <w:rFonts w:ascii="Arial" w:hAnsi="Arial" w:hint="cs"/>
          <w:rtl/>
        </w:rPr>
        <w:t xml:space="preserve">ניתן בזה צו להשמדת הסמים שנתפסו במסגרת תיק זה. </w:t>
      </w:r>
    </w:p>
    <w:p w14:paraId="1688D478" w14:textId="77777777" w:rsidR="00767177" w:rsidRDefault="00C4706F" w:rsidP="00767177">
      <w:pPr>
        <w:spacing w:before="240" w:after="240" w:line="360" w:lineRule="auto"/>
        <w:jc w:val="both"/>
        <w:rPr>
          <w:rFonts w:ascii="Arial" w:hAnsi="Arial"/>
          <w:b/>
          <w:bCs/>
          <w:u w:val="single"/>
          <w:rtl/>
        </w:rPr>
      </w:pPr>
      <w:r w:rsidRPr="00C4706F">
        <w:rPr>
          <w:rFonts w:ascii="Arial" w:hAnsi="Arial"/>
          <w:b/>
          <w:bCs/>
          <w:color w:val="FFFFFF"/>
          <w:sz w:val="2"/>
          <w:szCs w:val="2"/>
          <w:u w:val="single"/>
          <w:rtl/>
        </w:rPr>
        <w:t>5129371</w:t>
      </w:r>
      <w:r w:rsidR="00767177">
        <w:rPr>
          <w:rFonts w:ascii="Arial" w:hAnsi="Arial"/>
          <w:b/>
          <w:bCs/>
          <w:u w:val="single"/>
          <w:rtl/>
        </w:rPr>
        <w:t xml:space="preserve">זכות ערעור תוך 45 יום מהיום לבית המשפט המחוזי בחיפה. </w:t>
      </w:r>
    </w:p>
    <w:p w14:paraId="1A4BCE92" w14:textId="77777777" w:rsidR="00767177" w:rsidRPr="00C4706F" w:rsidRDefault="00C4706F" w:rsidP="00767177">
      <w:pPr>
        <w:rPr>
          <w:color w:val="FFFFFF"/>
          <w:sz w:val="2"/>
          <w:szCs w:val="2"/>
          <w:rtl/>
        </w:rPr>
      </w:pPr>
      <w:r w:rsidRPr="00C4706F">
        <w:rPr>
          <w:color w:val="FFFFFF"/>
          <w:sz w:val="2"/>
          <w:szCs w:val="2"/>
          <w:rtl/>
        </w:rPr>
        <w:t>54678313</w:t>
      </w:r>
    </w:p>
    <w:p w14:paraId="69407BBF" w14:textId="77777777" w:rsidR="00767177" w:rsidRDefault="00767177" w:rsidP="00767177">
      <w:pPr>
        <w:rPr>
          <w:rtl/>
        </w:rPr>
      </w:pPr>
    </w:p>
    <w:p w14:paraId="69D83DE1" w14:textId="77777777" w:rsidR="00767177" w:rsidRPr="000F2247" w:rsidRDefault="00C4706F" w:rsidP="00767177">
      <w:pPr>
        <w:spacing w:line="360" w:lineRule="auto"/>
        <w:jc w:val="both"/>
        <w:rPr>
          <w:rFonts w:ascii="Arial" w:hAnsi="Arial"/>
          <w:b/>
          <w:bCs/>
          <w:sz w:val="26"/>
          <w:szCs w:val="26"/>
          <w:rtl/>
        </w:rPr>
      </w:pPr>
      <w:bookmarkStart w:id="7" w:name="Nitan"/>
      <w:r>
        <w:rPr>
          <w:rtl/>
        </w:rPr>
        <w:t xml:space="preserve"> ניתן היום,  י"ב אדר תשפ"ה, 12 מרץ 2025, במעמד הצדדים. </w:t>
      </w:r>
      <w:bookmarkEnd w:id="7"/>
      <w:r w:rsidR="00767177">
        <w:rPr>
          <w:rFonts w:ascii="Arial" w:hAnsi="Arial"/>
          <w:b/>
          <w:bCs/>
          <w:sz w:val="26"/>
          <w:szCs w:val="26"/>
          <w:rtl/>
        </w:rPr>
        <w:tab/>
      </w:r>
      <w:r w:rsidR="00767177">
        <w:rPr>
          <w:rFonts w:ascii="Arial" w:hAnsi="Arial"/>
          <w:b/>
          <w:bCs/>
          <w:sz w:val="26"/>
          <w:szCs w:val="26"/>
          <w:rtl/>
        </w:rPr>
        <w:tab/>
      </w:r>
      <w:r w:rsidR="00767177">
        <w:rPr>
          <w:rFonts w:ascii="Arial" w:hAnsi="Arial"/>
          <w:b/>
          <w:bCs/>
          <w:sz w:val="26"/>
          <w:szCs w:val="26"/>
          <w:rtl/>
        </w:rPr>
        <w:tab/>
      </w:r>
      <w:r w:rsidR="00767177">
        <w:rPr>
          <w:rFonts w:ascii="Arial" w:hAnsi="Arial"/>
          <w:b/>
          <w:bCs/>
          <w:sz w:val="26"/>
          <w:szCs w:val="26"/>
          <w:rtl/>
        </w:rPr>
        <w:tab/>
      </w:r>
      <w:r w:rsidR="00767177">
        <w:rPr>
          <w:rFonts w:ascii="Arial" w:hAnsi="Arial"/>
          <w:b/>
          <w:bCs/>
          <w:sz w:val="26"/>
          <w:szCs w:val="26"/>
          <w:rtl/>
        </w:rPr>
        <w:tab/>
      </w:r>
      <w:r w:rsidR="00767177">
        <w:rPr>
          <w:rFonts w:ascii="Arial" w:hAnsi="Arial"/>
          <w:b/>
          <w:bCs/>
          <w:sz w:val="26"/>
          <w:szCs w:val="26"/>
          <w:rtl/>
        </w:rPr>
        <w:tab/>
      </w:r>
      <w:r w:rsidR="00767177">
        <w:rPr>
          <w:rFonts w:ascii="Arial" w:hAnsi="Arial"/>
          <w:b/>
          <w:bCs/>
          <w:sz w:val="26"/>
          <w:szCs w:val="26"/>
          <w:rtl/>
        </w:rPr>
        <w:tab/>
      </w:r>
      <w:r w:rsidR="00767177">
        <w:rPr>
          <w:rFonts w:ascii="Arial" w:hAnsi="Arial" w:hint="cs"/>
          <w:b/>
          <w:bCs/>
          <w:sz w:val="26"/>
          <w:szCs w:val="26"/>
          <w:rtl/>
        </w:rPr>
        <w:t xml:space="preserve">         </w:t>
      </w:r>
    </w:p>
    <w:p w14:paraId="27CAC55E" w14:textId="77777777" w:rsidR="00767177" w:rsidRPr="000F2247" w:rsidRDefault="00767177" w:rsidP="00C4706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9027ED1" w14:textId="77777777" w:rsidR="00767177" w:rsidRPr="009D1FB0" w:rsidRDefault="009D1FB0" w:rsidP="00767177">
      <w:pPr>
        <w:jc w:val="center"/>
        <w:rPr>
          <w:rFonts w:ascii="Arial" w:hAnsi="Arial"/>
          <w:b/>
          <w:bCs/>
          <w:color w:val="FFFFFF"/>
          <w:sz w:val="2"/>
          <w:szCs w:val="2"/>
          <w:rtl/>
        </w:rPr>
      </w:pPr>
      <w:r w:rsidRPr="009D1FB0">
        <w:rPr>
          <w:rFonts w:ascii="Arial" w:hAnsi="Arial"/>
          <w:b/>
          <w:bCs/>
          <w:color w:val="FFFFFF"/>
          <w:sz w:val="2"/>
          <w:szCs w:val="2"/>
          <w:rtl/>
        </w:rPr>
        <w:t>5129371</w:t>
      </w:r>
    </w:p>
    <w:p w14:paraId="5FC7DF55" w14:textId="77777777" w:rsidR="00EF5FE2" w:rsidRPr="009D1FB0" w:rsidRDefault="009D1FB0" w:rsidP="00C4706F">
      <w:pPr>
        <w:keepNext/>
        <w:rPr>
          <w:rFonts w:ascii="David" w:hAnsi="David"/>
          <w:color w:val="FFFFFF"/>
          <w:sz w:val="2"/>
          <w:szCs w:val="2"/>
          <w:rtl/>
        </w:rPr>
      </w:pPr>
      <w:r w:rsidRPr="009D1FB0">
        <w:rPr>
          <w:rFonts w:ascii="David" w:hAnsi="David"/>
          <w:color w:val="FFFFFF"/>
          <w:sz w:val="2"/>
          <w:szCs w:val="2"/>
          <w:rtl/>
        </w:rPr>
        <w:t>54678313</w:t>
      </w:r>
    </w:p>
    <w:p w14:paraId="11CF9DB1" w14:textId="77777777" w:rsidR="00C4706F" w:rsidRDefault="00C4706F" w:rsidP="00C4706F">
      <w:pPr>
        <w:rPr>
          <w:rtl/>
        </w:rPr>
      </w:pPr>
    </w:p>
    <w:p w14:paraId="64E152A9" w14:textId="77777777" w:rsidR="00C4706F" w:rsidRDefault="00C4706F" w:rsidP="00C4706F">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332D028D" w14:textId="77777777" w:rsidR="009D1FB0" w:rsidRPr="009D1FB0" w:rsidRDefault="009D1FB0" w:rsidP="009D1FB0">
      <w:pPr>
        <w:keepNext/>
        <w:rPr>
          <w:rFonts w:ascii="David" w:hAnsi="David"/>
          <w:color w:val="000000"/>
          <w:sz w:val="22"/>
          <w:szCs w:val="22"/>
          <w:rtl/>
        </w:rPr>
      </w:pPr>
    </w:p>
    <w:p w14:paraId="60C796F0" w14:textId="77777777" w:rsidR="009D1FB0" w:rsidRPr="009D1FB0" w:rsidRDefault="009D1FB0" w:rsidP="009D1FB0">
      <w:pPr>
        <w:keepNext/>
        <w:rPr>
          <w:rFonts w:ascii="David" w:hAnsi="David"/>
          <w:color w:val="000000"/>
          <w:sz w:val="22"/>
          <w:szCs w:val="22"/>
          <w:rtl/>
        </w:rPr>
      </w:pPr>
      <w:r w:rsidRPr="009D1FB0">
        <w:rPr>
          <w:rFonts w:ascii="David" w:hAnsi="David"/>
          <w:color w:val="000000"/>
          <w:sz w:val="22"/>
          <w:szCs w:val="22"/>
          <w:rtl/>
        </w:rPr>
        <w:t>מריה פיקוס בוגדאנוב 54678313-/</w:t>
      </w:r>
    </w:p>
    <w:p w14:paraId="63F66C79" w14:textId="77777777" w:rsidR="00C4706F" w:rsidRPr="00C4706F" w:rsidRDefault="009D1FB0" w:rsidP="009D1FB0">
      <w:pPr>
        <w:rPr>
          <w:color w:val="0000FF"/>
          <w:u w:val="single"/>
        </w:rPr>
      </w:pPr>
      <w:r w:rsidRPr="009D1FB0">
        <w:rPr>
          <w:color w:val="000000"/>
          <w:u w:val="single"/>
          <w:rtl/>
        </w:rPr>
        <w:t>נוסח מסמך זה כפוף לשינויי ניסוח ועריכה</w:t>
      </w:r>
    </w:p>
    <w:sectPr w:rsidR="00C4706F" w:rsidRPr="00C4706F" w:rsidSect="009D1FB0">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2D0D0A" w14:textId="77777777" w:rsidR="004F60B4" w:rsidRDefault="004F60B4" w:rsidP="00C462DF">
      <w:r>
        <w:separator/>
      </w:r>
    </w:p>
  </w:endnote>
  <w:endnote w:type="continuationSeparator" w:id="0">
    <w:p w14:paraId="6878AC2F" w14:textId="77777777" w:rsidR="004F60B4" w:rsidRDefault="004F60B4" w:rsidP="00C46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1023B" w14:textId="77777777" w:rsidR="009D1FB0" w:rsidRDefault="009D1FB0" w:rsidP="009D1FB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341F825A" w14:textId="77777777" w:rsidR="000034B2" w:rsidRPr="009D1FB0" w:rsidRDefault="009D1FB0" w:rsidP="009D1FB0">
    <w:pPr>
      <w:pStyle w:val="a5"/>
      <w:pBdr>
        <w:top w:val="single" w:sz="4" w:space="1" w:color="auto"/>
        <w:between w:val="single" w:sz="4" w:space="0" w:color="auto"/>
      </w:pBdr>
      <w:spacing w:after="60"/>
      <w:jc w:val="center"/>
      <w:rPr>
        <w:rFonts w:ascii="FrankRuehl" w:hAnsi="FrankRuehl" w:cs="FrankRuehl"/>
        <w:color w:val="000000"/>
      </w:rPr>
    </w:pPr>
    <w:r w:rsidRPr="009D1FB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3DB2A" w14:textId="77777777" w:rsidR="009D1FB0" w:rsidRDefault="009D1FB0" w:rsidP="009D1FB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067C0">
      <w:rPr>
        <w:rFonts w:ascii="FrankRuehl" w:hAnsi="FrankRuehl" w:cs="FrankRuehl"/>
        <w:noProof/>
        <w:rtl/>
      </w:rPr>
      <w:t>1</w:t>
    </w:r>
    <w:r>
      <w:rPr>
        <w:rFonts w:ascii="FrankRuehl" w:hAnsi="FrankRuehl" w:cs="FrankRuehl"/>
        <w:rtl/>
      </w:rPr>
      <w:fldChar w:fldCharType="end"/>
    </w:r>
  </w:p>
  <w:p w14:paraId="111B826C" w14:textId="77777777" w:rsidR="000034B2" w:rsidRPr="009D1FB0" w:rsidRDefault="009D1FB0" w:rsidP="009D1FB0">
    <w:pPr>
      <w:pStyle w:val="a5"/>
      <w:pBdr>
        <w:top w:val="single" w:sz="4" w:space="1" w:color="auto"/>
        <w:between w:val="single" w:sz="4" w:space="0" w:color="auto"/>
      </w:pBdr>
      <w:spacing w:after="60"/>
      <w:jc w:val="center"/>
      <w:rPr>
        <w:rFonts w:ascii="FrankRuehl" w:hAnsi="FrankRuehl" w:cs="FrankRuehl"/>
        <w:color w:val="000000"/>
      </w:rPr>
    </w:pPr>
    <w:r w:rsidRPr="009D1FB0">
      <w:rPr>
        <w:rFonts w:ascii="FrankRuehl" w:hAnsi="FrankRuehl" w:cs="FrankRuehl"/>
        <w:color w:val="000000"/>
      </w:rPr>
      <w:pict w14:anchorId="626291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E25367" w14:textId="77777777" w:rsidR="004F60B4" w:rsidRDefault="004F60B4" w:rsidP="00C462DF">
      <w:r>
        <w:separator/>
      </w:r>
    </w:p>
  </w:footnote>
  <w:footnote w:type="continuationSeparator" w:id="0">
    <w:p w14:paraId="0F87042C" w14:textId="77777777" w:rsidR="004F60B4" w:rsidRDefault="004F60B4" w:rsidP="00C462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E16B5" w14:textId="77777777" w:rsidR="00C4706F" w:rsidRPr="009D1FB0" w:rsidRDefault="009D1FB0" w:rsidP="009D1FB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56285-05-24</w:t>
    </w:r>
    <w:r>
      <w:rPr>
        <w:rFonts w:ascii="David" w:hAnsi="David"/>
        <w:color w:val="000000"/>
        <w:sz w:val="22"/>
        <w:szCs w:val="22"/>
        <w:rtl/>
      </w:rPr>
      <w:tab/>
      <w:t xml:space="preserve"> מדינת ישראל נ' ליאור חבר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E34DA" w14:textId="77777777" w:rsidR="00C4706F" w:rsidRPr="009D1FB0" w:rsidRDefault="009D1FB0" w:rsidP="009D1FB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56285-05-24</w:t>
    </w:r>
    <w:r>
      <w:rPr>
        <w:rFonts w:ascii="David" w:hAnsi="David"/>
        <w:color w:val="000000"/>
        <w:sz w:val="22"/>
        <w:szCs w:val="22"/>
        <w:rtl/>
      </w:rPr>
      <w:tab/>
      <w:t xml:space="preserve"> מדינת ישראל נ' ליאור חבר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92C97"/>
    <w:multiLevelType w:val="hybridMultilevel"/>
    <w:tmpl w:val="B5840446"/>
    <w:lvl w:ilvl="0" w:tplc="66C0731E">
      <w:start w:val="1"/>
      <w:numFmt w:val="hebrew1"/>
      <w:lvlText w:val="%1."/>
      <w:lvlJc w:val="left"/>
      <w:pPr>
        <w:ind w:left="643"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0B72B8A"/>
    <w:multiLevelType w:val="hybridMultilevel"/>
    <w:tmpl w:val="F4F4D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9F83F08"/>
    <w:multiLevelType w:val="hybridMultilevel"/>
    <w:tmpl w:val="1DB2A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38175900">
    <w:abstractNumId w:val="2"/>
  </w:num>
  <w:num w:numId="2" w16cid:durableId="1683051100">
    <w:abstractNumId w:val="1"/>
  </w:num>
  <w:num w:numId="3" w16cid:durableId="17431342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67177"/>
    <w:rsid w:val="000034B2"/>
    <w:rsid w:val="00306F2B"/>
    <w:rsid w:val="00322869"/>
    <w:rsid w:val="004F60B4"/>
    <w:rsid w:val="00767177"/>
    <w:rsid w:val="009D1FB0"/>
    <w:rsid w:val="00A067C0"/>
    <w:rsid w:val="00C462DF"/>
    <w:rsid w:val="00C4706F"/>
    <w:rsid w:val="00EF5F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14:docId w14:val="4D6DA50D"/>
  <w15:chartTrackingRefBased/>
  <w15:docId w15:val="{A158712B-CE22-4A14-B191-F02D7972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6717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67177"/>
    <w:pPr>
      <w:tabs>
        <w:tab w:val="center" w:pos="4153"/>
        <w:tab w:val="right" w:pos="8306"/>
      </w:tabs>
    </w:pPr>
  </w:style>
  <w:style w:type="character" w:customStyle="1" w:styleId="a4">
    <w:name w:val="כותרת עליונה תו"/>
    <w:link w:val="a3"/>
    <w:rsid w:val="00767177"/>
    <w:rPr>
      <w:rFonts w:ascii="Times New Roman" w:eastAsia="Times New Roman" w:hAnsi="Times New Roman" w:cs="David"/>
      <w:sz w:val="24"/>
      <w:szCs w:val="24"/>
    </w:rPr>
  </w:style>
  <w:style w:type="paragraph" w:styleId="a5">
    <w:name w:val="footer"/>
    <w:basedOn w:val="a"/>
    <w:link w:val="a6"/>
    <w:rsid w:val="00767177"/>
    <w:pPr>
      <w:tabs>
        <w:tab w:val="center" w:pos="4153"/>
        <w:tab w:val="right" w:pos="8306"/>
      </w:tabs>
    </w:pPr>
  </w:style>
  <w:style w:type="character" w:customStyle="1" w:styleId="a6">
    <w:name w:val="כותרת תחתונה תו"/>
    <w:link w:val="a5"/>
    <w:rsid w:val="00767177"/>
    <w:rPr>
      <w:rFonts w:ascii="Times New Roman" w:eastAsia="Times New Roman" w:hAnsi="Times New Roman" w:cs="David"/>
      <w:sz w:val="24"/>
      <w:szCs w:val="24"/>
    </w:rPr>
  </w:style>
  <w:style w:type="table" w:styleId="a7">
    <w:name w:val="Table Grid"/>
    <w:basedOn w:val="a1"/>
    <w:rsid w:val="0076717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67177"/>
  </w:style>
  <w:style w:type="character" w:customStyle="1" w:styleId="a9">
    <w:name w:val="פיסקת רשימה תו"/>
    <w:link w:val="aa"/>
    <w:locked/>
    <w:rsid w:val="00767177"/>
    <w:rPr>
      <w:rFonts w:ascii="David" w:hAnsi="David" w:cs="David"/>
      <w:sz w:val="24"/>
      <w:szCs w:val="24"/>
    </w:rPr>
  </w:style>
  <w:style w:type="paragraph" w:styleId="aa">
    <w:name w:val="List Paragraph"/>
    <w:basedOn w:val="a"/>
    <w:link w:val="a9"/>
    <w:qFormat/>
    <w:rsid w:val="00767177"/>
    <w:pPr>
      <w:ind w:left="720"/>
      <w:contextualSpacing/>
    </w:pPr>
    <w:rPr>
      <w:rFonts w:ascii="David" w:eastAsia="Calibri" w:hAnsi="David"/>
    </w:rPr>
  </w:style>
  <w:style w:type="character" w:styleId="Hyperlink">
    <w:name w:val="Hyperlink"/>
    <w:rsid w:val="007671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7.c" TargetMode="External"/><Relationship Id="rId18" Type="http://schemas.openxmlformats.org/officeDocument/2006/relationships/hyperlink" Target="http://www.nevo.co.il/law/4216/37a" TargetMode="External"/><Relationship Id="rId26" Type="http://schemas.openxmlformats.org/officeDocument/2006/relationships/hyperlink" Target="http://www.nevo.co.il/case/29916170" TargetMode="External"/><Relationship Id="rId39" Type="http://schemas.openxmlformats.org/officeDocument/2006/relationships/hyperlink" Target="http://www.nevo.co.il/case/25884886" TargetMode="External"/><Relationship Id="rId21" Type="http://schemas.openxmlformats.org/officeDocument/2006/relationships/hyperlink" Target="http://www.nevo.co.il/case/6987521" TargetMode="External"/><Relationship Id="rId34" Type="http://schemas.openxmlformats.org/officeDocument/2006/relationships/hyperlink" Target="http://www.nevo.co.il/case/18793360"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9" Type="http://schemas.openxmlformats.org/officeDocument/2006/relationships/hyperlink" Target="http://www.nevo.co.il/case/2129066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1914030" TargetMode="External"/><Relationship Id="rId32" Type="http://schemas.openxmlformats.org/officeDocument/2006/relationships/hyperlink" Target="http://www.nevo.co.il/case/20787902" TargetMode="External"/><Relationship Id="rId37" Type="http://schemas.openxmlformats.org/officeDocument/2006/relationships/hyperlink" Target="http://www.nevo.co.il/case/28345675" TargetMode="External"/><Relationship Id="rId40" Type="http://schemas.openxmlformats.org/officeDocument/2006/relationships/hyperlink" Target="http://www.nevo.co.il/law/4216"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26402047" TargetMode="External"/><Relationship Id="rId28" Type="http://schemas.openxmlformats.org/officeDocument/2006/relationships/hyperlink" Target="http://www.nevo.co.il/case/22832600" TargetMode="External"/><Relationship Id="rId36" Type="http://schemas.openxmlformats.org/officeDocument/2006/relationships/hyperlink" Target="http://www.nevo.co.il/case/23133132" TargetMode="External"/><Relationship Id="rId10" Type="http://schemas.openxmlformats.org/officeDocument/2006/relationships/hyperlink" Target="http://www.nevo.co.il/law/4216/13" TargetMode="External"/><Relationship Id="rId19" Type="http://schemas.openxmlformats.org/officeDocument/2006/relationships/hyperlink" Target="http://www.nevo.co.il/case/13093721" TargetMode="External"/><Relationship Id="rId31" Type="http://schemas.openxmlformats.org/officeDocument/2006/relationships/hyperlink" Target="http://www.nevo.co.il/case/25538826"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3751286" TargetMode="External"/><Relationship Id="rId27" Type="http://schemas.openxmlformats.org/officeDocument/2006/relationships/hyperlink" Target="http://www.nevo.co.il/case/27609449" TargetMode="External"/><Relationship Id="rId30" Type="http://schemas.openxmlformats.org/officeDocument/2006/relationships/hyperlink" Target="http://www.nevo.co.il/case/22607671" TargetMode="External"/><Relationship Id="rId35" Type="http://schemas.openxmlformats.org/officeDocument/2006/relationships/hyperlink" Target="http://www.nevo.co.il/case/26191532" TargetMode="External"/><Relationship Id="rId43"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37a" TargetMode="External"/><Relationship Id="rId17" Type="http://schemas.openxmlformats.org/officeDocument/2006/relationships/hyperlink" Target="http://www.nevo.co.il/case/25884886" TargetMode="External"/><Relationship Id="rId25" Type="http://schemas.openxmlformats.org/officeDocument/2006/relationships/hyperlink" Target="http://www.nevo.co.il/case/27084144" TargetMode="External"/><Relationship Id="rId33" Type="http://schemas.openxmlformats.org/officeDocument/2006/relationships/hyperlink" Target="http://www.nevo.co.il/case/22797714" TargetMode="External"/><Relationship Id="rId38" Type="http://schemas.openxmlformats.org/officeDocument/2006/relationships/hyperlink" Target="http://www.nevo.co.il/case/21989878" TargetMode="External"/><Relationship Id="rId46" Type="http://schemas.openxmlformats.org/officeDocument/2006/relationships/fontTable" Target="fontTable.xml"/><Relationship Id="rId20" Type="http://schemas.openxmlformats.org/officeDocument/2006/relationships/hyperlink" Target="http://www.nevo.co.il/case/5573417"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4347</Words>
  <Characters>21740</Characters>
  <Application>Microsoft Office Word</Application>
  <DocSecurity>0</DocSecurity>
  <Lines>181</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26035</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8257637</vt:i4>
      </vt:variant>
      <vt:variant>
        <vt:i4>99</vt:i4>
      </vt:variant>
      <vt:variant>
        <vt:i4>0</vt:i4>
      </vt:variant>
      <vt:variant>
        <vt:i4>5</vt:i4>
      </vt:variant>
      <vt:variant>
        <vt:lpwstr>http://www.nevo.co.il/law/4216</vt:lpwstr>
      </vt:variant>
      <vt:variant>
        <vt:lpwstr/>
      </vt:variant>
      <vt:variant>
        <vt:i4>3539057</vt:i4>
      </vt:variant>
      <vt:variant>
        <vt:i4>96</vt:i4>
      </vt:variant>
      <vt:variant>
        <vt:i4>0</vt:i4>
      </vt:variant>
      <vt:variant>
        <vt:i4>5</vt:i4>
      </vt:variant>
      <vt:variant>
        <vt:lpwstr>http://www.nevo.co.il/case/25884886</vt:lpwstr>
      </vt:variant>
      <vt:variant>
        <vt:lpwstr/>
      </vt:variant>
      <vt:variant>
        <vt:i4>3473525</vt:i4>
      </vt:variant>
      <vt:variant>
        <vt:i4>93</vt:i4>
      </vt:variant>
      <vt:variant>
        <vt:i4>0</vt:i4>
      </vt:variant>
      <vt:variant>
        <vt:i4>5</vt:i4>
      </vt:variant>
      <vt:variant>
        <vt:lpwstr>http://www.nevo.co.il/case/21989878</vt:lpwstr>
      </vt:variant>
      <vt:variant>
        <vt:lpwstr/>
      </vt:variant>
      <vt:variant>
        <vt:i4>3342462</vt:i4>
      </vt:variant>
      <vt:variant>
        <vt:i4>90</vt:i4>
      </vt:variant>
      <vt:variant>
        <vt:i4>0</vt:i4>
      </vt:variant>
      <vt:variant>
        <vt:i4>5</vt:i4>
      </vt:variant>
      <vt:variant>
        <vt:lpwstr>http://www.nevo.co.il/case/28345675</vt:lpwstr>
      </vt:variant>
      <vt:variant>
        <vt:lpwstr/>
      </vt:variant>
      <vt:variant>
        <vt:i4>3342453</vt:i4>
      </vt:variant>
      <vt:variant>
        <vt:i4>87</vt:i4>
      </vt:variant>
      <vt:variant>
        <vt:i4>0</vt:i4>
      </vt:variant>
      <vt:variant>
        <vt:i4>5</vt:i4>
      </vt:variant>
      <vt:variant>
        <vt:lpwstr>http://www.nevo.co.il/case/23133132</vt:lpwstr>
      </vt:variant>
      <vt:variant>
        <vt:lpwstr/>
      </vt:variant>
      <vt:variant>
        <vt:i4>3211390</vt:i4>
      </vt:variant>
      <vt:variant>
        <vt:i4>84</vt:i4>
      </vt:variant>
      <vt:variant>
        <vt:i4>0</vt:i4>
      </vt:variant>
      <vt:variant>
        <vt:i4>5</vt:i4>
      </vt:variant>
      <vt:variant>
        <vt:lpwstr>http://www.nevo.co.il/case/26191532</vt:lpwstr>
      </vt:variant>
      <vt:variant>
        <vt:lpwstr/>
      </vt:variant>
      <vt:variant>
        <vt:i4>3342454</vt:i4>
      </vt:variant>
      <vt:variant>
        <vt:i4>81</vt:i4>
      </vt:variant>
      <vt:variant>
        <vt:i4>0</vt:i4>
      </vt:variant>
      <vt:variant>
        <vt:i4>5</vt:i4>
      </vt:variant>
      <vt:variant>
        <vt:lpwstr>http://www.nevo.co.il/case/18793360</vt:lpwstr>
      </vt:variant>
      <vt:variant>
        <vt:lpwstr/>
      </vt:variant>
      <vt:variant>
        <vt:i4>3342456</vt:i4>
      </vt:variant>
      <vt:variant>
        <vt:i4>78</vt:i4>
      </vt:variant>
      <vt:variant>
        <vt:i4>0</vt:i4>
      </vt:variant>
      <vt:variant>
        <vt:i4>5</vt:i4>
      </vt:variant>
      <vt:variant>
        <vt:lpwstr>http://www.nevo.co.il/case/22797714</vt:lpwstr>
      </vt:variant>
      <vt:variant>
        <vt:lpwstr/>
      </vt:variant>
      <vt:variant>
        <vt:i4>3276917</vt:i4>
      </vt:variant>
      <vt:variant>
        <vt:i4>75</vt:i4>
      </vt:variant>
      <vt:variant>
        <vt:i4>0</vt:i4>
      </vt:variant>
      <vt:variant>
        <vt:i4>5</vt:i4>
      </vt:variant>
      <vt:variant>
        <vt:lpwstr>http://www.nevo.co.il/case/20787902</vt:lpwstr>
      </vt:variant>
      <vt:variant>
        <vt:lpwstr/>
      </vt:variant>
      <vt:variant>
        <vt:i4>3997818</vt:i4>
      </vt:variant>
      <vt:variant>
        <vt:i4>72</vt:i4>
      </vt:variant>
      <vt:variant>
        <vt:i4>0</vt:i4>
      </vt:variant>
      <vt:variant>
        <vt:i4>5</vt:i4>
      </vt:variant>
      <vt:variant>
        <vt:lpwstr>http://www.nevo.co.il/case/25538826</vt:lpwstr>
      </vt:variant>
      <vt:variant>
        <vt:lpwstr/>
      </vt:variant>
      <vt:variant>
        <vt:i4>3407984</vt:i4>
      </vt:variant>
      <vt:variant>
        <vt:i4>69</vt:i4>
      </vt:variant>
      <vt:variant>
        <vt:i4>0</vt:i4>
      </vt:variant>
      <vt:variant>
        <vt:i4>5</vt:i4>
      </vt:variant>
      <vt:variant>
        <vt:lpwstr>http://www.nevo.co.il/case/22607671</vt:lpwstr>
      </vt:variant>
      <vt:variant>
        <vt:lpwstr/>
      </vt:variant>
      <vt:variant>
        <vt:i4>3539066</vt:i4>
      </vt:variant>
      <vt:variant>
        <vt:i4>66</vt:i4>
      </vt:variant>
      <vt:variant>
        <vt:i4>0</vt:i4>
      </vt:variant>
      <vt:variant>
        <vt:i4>5</vt:i4>
      </vt:variant>
      <vt:variant>
        <vt:lpwstr>http://www.nevo.co.il/case/21290665</vt:lpwstr>
      </vt:variant>
      <vt:variant>
        <vt:lpwstr/>
      </vt:variant>
      <vt:variant>
        <vt:i4>3670131</vt:i4>
      </vt:variant>
      <vt:variant>
        <vt:i4>63</vt:i4>
      </vt:variant>
      <vt:variant>
        <vt:i4>0</vt:i4>
      </vt:variant>
      <vt:variant>
        <vt:i4>5</vt:i4>
      </vt:variant>
      <vt:variant>
        <vt:lpwstr>http://www.nevo.co.il/case/22832600</vt:lpwstr>
      </vt:variant>
      <vt:variant>
        <vt:lpwstr/>
      </vt:variant>
      <vt:variant>
        <vt:i4>3735671</vt:i4>
      </vt:variant>
      <vt:variant>
        <vt:i4>60</vt:i4>
      </vt:variant>
      <vt:variant>
        <vt:i4>0</vt:i4>
      </vt:variant>
      <vt:variant>
        <vt:i4>5</vt:i4>
      </vt:variant>
      <vt:variant>
        <vt:lpwstr>http://www.nevo.co.il/case/27609449</vt:lpwstr>
      </vt:variant>
      <vt:variant>
        <vt:lpwstr/>
      </vt:variant>
      <vt:variant>
        <vt:i4>3801213</vt:i4>
      </vt:variant>
      <vt:variant>
        <vt:i4>57</vt:i4>
      </vt:variant>
      <vt:variant>
        <vt:i4>0</vt:i4>
      </vt:variant>
      <vt:variant>
        <vt:i4>5</vt:i4>
      </vt:variant>
      <vt:variant>
        <vt:lpwstr>http://www.nevo.co.il/case/29916170</vt:lpwstr>
      </vt:variant>
      <vt:variant>
        <vt:lpwstr/>
      </vt:variant>
      <vt:variant>
        <vt:i4>3276922</vt:i4>
      </vt:variant>
      <vt:variant>
        <vt:i4>54</vt:i4>
      </vt:variant>
      <vt:variant>
        <vt:i4>0</vt:i4>
      </vt:variant>
      <vt:variant>
        <vt:i4>5</vt:i4>
      </vt:variant>
      <vt:variant>
        <vt:lpwstr>http://www.nevo.co.il/case/27084144</vt:lpwstr>
      </vt:variant>
      <vt:variant>
        <vt:lpwstr/>
      </vt:variant>
      <vt:variant>
        <vt:i4>3932276</vt:i4>
      </vt:variant>
      <vt:variant>
        <vt:i4>51</vt:i4>
      </vt:variant>
      <vt:variant>
        <vt:i4>0</vt:i4>
      </vt:variant>
      <vt:variant>
        <vt:i4>5</vt:i4>
      </vt:variant>
      <vt:variant>
        <vt:lpwstr>http://www.nevo.co.il/case/21914030</vt:lpwstr>
      </vt:variant>
      <vt:variant>
        <vt:lpwstr/>
      </vt:variant>
      <vt:variant>
        <vt:i4>3145842</vt:i4>
      </vt:variant>
      <vt:variant>
        <vt:i4>48</vt:i4>
      </vt:variant>
      <vt:variant>
        <vt:i4>0</vt:i4>
      </vt:variant>
      <vt:variant>
        <vt:i4>5</vt:i4>
      </vt:variant>
      <vt:variant>
        <vt:lpwstr>http://www.nevo.co.il/case/26402047</vt:lpwstr>
      </vt:variant>
      <vt:variant>
        <vt:lpwstr/>
      </vt:variant>
      <vt:variant>
        <vt:i4>3932272</vt:i4>
      </vt:variant>
      <vt:variant>
        <vt:i4>45</vt:i4>
      </vt:variant>
      <vt:variant>
        <vt:i4>0</vt:i4>
      </vt:variant>
      <vt:variant>
        <vt:i4>5</vt:i4>
      </vt:variant>
      <vt:variant>
        <vt:lpwstr>http://www.nevo.co.il/case/23751286</vt:lpwstr>
      </vt:variant>
      <vt:variant>
        <vt:lpwstr/>
      </vt:variant>
      <vt:variant>
        <vt:i4>3801208</vt:i4>
      </vt:variant>
      <vt:variant>
        <vt:i4>42</vt:i4>
      </vt:variant>
      <vt:variant>
        <vt:i4>0</vt:i4>
      </vt:variant>
      <vt:variant>
        <vt:i4>5</vt:i4>
      </vt:variant>
      <vt:variant>
        <vt:lpwstr>http://www.nevo.co.il/case/6987521</vt:lpwstr>
      </vt:variant>
      <vt:variant>
        <vt:lpwstr/>
      </vt:variant>
      <vt:variant>
        <vt:i4>3211379</vt:i4>
      </vt:variant>
      <vt:variant>
        <vt:i4>39</vt:i4>
      </vt:variant>
      <vt:variant>
        <vt:i4>0</vt:i4>
      </vt:variant>
      <vt:variant>
        <vt:i4>5</vt:i4>
      </vt:variant>
      <vt:variant>
        <vt:lpwstr>http://www.nevo.co.il/case/5573417</vt:lpwstr>
      </vt:variant>
      <vt:variant>
        <vt:lpwstr/>
      </vt:variant>
      <vt:variant>
        <vt:i4>3145849</vt:i4>
      </vt:variant>
      <vt:variant>
        <vt:i4>36</vt:i4>
      </vt:variant>
      <vt:variant>
        <vt:i4>0</vt:i4>
      </vt:variant>
      <vt:variant>
        <vt:i4>5</vt:i4>
      </vt:variant>
      <vt:variant>
        <vt:lpwstr>http://www.nevo.co.il/case/13093721</vt:lpwstr>
      </vt:variant>
      <vt:variant>
        <vt:lpwstr/>
      </vt:variant>
      <vt:variant>
        <vt:i4>2883709</vt:i4>
      </vt:variant>
      <vt:variant>
        <vt:i4>33</vt:i4>
      </vt:variant>
      <vt:variant>
        <vt:i4>0</vt:i4>
      </vt:variant>
      <vt:variant>
        <vt:i4>5</vt:i4>
      </vt:variant>
      <vt:variant>
        <vt:lpwstr>http://www.nevo.co.il/law/4216/37a</vt:lpwstr>
      </vt:variant>
      <vt:variant>
        <vt:lpwstr/>
      </vt:variant>
      <vt:variant>
        <vt:i4>3539057</vt:i4>
      </vt:variant>
      <vt:variant>
        <vt:i4>30</vt:i4>
      </vt:variant>
      <vt:variant>
        <vt:i4>0</vt:i4>
      </vt:variant>
      <vt:variant>
        <vt:i4>5</vt:i4>
      </vt:variant>
      <vt:variant>
        <vt:lpwstr>http://www.nevo.co.il/case/25884886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2883709</vt:i4>
      </vt:variant>
      <vt:variant>
        <vt:i4>15</vt:i4>
      </vt:variant>
      <vt:variant>
        <vt:i4>0</vt:i4>
      </vt:variant>
      <vt:variant>
        <vt:i4>5</vt:i4>
      </vt:variant>
      <vt:variant>
        <vt:lpwstr>http://www.nevo.co.il/law/4216/37a</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2025-04-23T01:57:00Z</dcterms:created>
  <dcterms:modified xsi:type="dcterms:W3CDTF">2025-04-23T01:57:00Z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56285</vt:lpwstr>
  </property>
  <property fmtid="{D5CDD505-2E9C-101B-9397-08002B2CF9AE}" pid="6" name="NEWPARTB">
    <vt:lpwstr>05</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ליאור חבר</vt:lpwstr>
  </property>
  <property fmtid="{D5CDD505-2E9C-101B-9397-08002B2CF9AE}" pid="10" name="JUDGE">
    <vt:lpwstr>מריה פיקוס בוגדאנוב</vt:lpwstr>
  </property>
  <property fmtid="{D5CDD505-2E9C-101B-9397-08002B2CF9AE}" pid="11" name="CITY">
    <vt:lpwstr>חי'</vt:lpwstr>
  </property>
  <property fmtid="{D5CDD505-2E9C-101B-9397-08002B2CF9AE}" pid="12" name="DATE">
    <vt:lpwstr>20250312</vt:lpwstr>
  </property>
  <property fmtid="{D5CDD505-2E9C-101B-9397-08002B2CF9AE}" pid="13" name="TYPE_N_DATE">
    <vt:lpwstr>38020250312</vt:lpwstr>
  </property>
  <property fmtid="{D5CDD505-2E9C-101B-9397-08002B2CF9AE}" pid="14" name="CASESLISTTMP1">
    <vt:lpwstr>25884886:2;13093721;5573417;6987521;23751286;26402047;21914030;27084144;29916170;27609449;22832600;21290665;22607671;25538826;20787902;22797714;18793360;26191532;23133132;28345675;21989878</vt:lpwstr>
  </property>
  <property fmtid="{D5CDD505-2E9C-101B-9397-08002B2CF9AE}" pid="15" name="WORDNUMPAGES">
    <vt:lpwstr>12</vt:lpwstr>
  </property>
  <property fmtid="{D5CDD505-2E9C-101B-9397-08002B2CF9AE}" pid="16" name="TYPE_ABS_DATE">
    <vt:lpwstr>380020250312</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4216/007.a;007.c;013;019a;037a</vt:lpwstr>
  </property>
  <property fmtid="{D5CDD505-2E9C-101B-9397-08002B2CF9AE}" pid="36" name="ISABSTRACT">
    <vt:lpwstr>Y</vt:lpwstr>
  </property>
</Properties>
</file>