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B32B5" w:rsidRPr="00707EC8" w14:paraId="7A28AB02" w14:textId="77777777" w:rsidTr="002E7CAF">
        <w:trPr>
          <w:trHeight w:hRule="exact" w:val="418"/>
          <w:jc w:val="center"/>
        </w:trPr>
        <w:tc>
          <w:tcPr>
            <w:tcW w:w="8721" w:type="dxa"/>
            <w:gridSpan w:val="2"/>
          </w:tcPr>
          <w:p w14:paraId="4ABE1B43" w14:textId="77777777" w:rsidR="009B32B5" w:rsidRPr="00707EC8" w:rsidRDefault="009B32B5" w:rsidP="00C3572D">
            <w:pPr>
              <w:pStyle w:val="a5"/>
              <w:jc w:val="center"/>
              <w:rPr>
                <w:rFonts w:ascii="Tahoma" w:hAnsi="Tahoma" w:cs="Tahoma"/>
                <w:color w:val="000080"/>
                <w:rtl/>
              </w:rPr>
            </w:pPr>
            <w:bookmarkStart w:id="0" w:name="LastJudge"/>
            <w:r w:rsidRPr="00707EC8">
              <w:rPr>
                <w:rFonts w:ascii="Tahoma" w:hAnsi="Tahoma" w:cs="Tahoma"/>
                <w:b/>
                <w:bCs/>
                <w:color w:val="000080"/>
                <w:rtl/>
              </w:rPr>
              <w:t>בית משפט השלום בבאר שבע</w:t>
            </w:r>
          </w:p>
        </w:tc>
      </w:tr>
      <w:tr w:rsidR="009B32B5" w:rsidRPr="00707EC8" w14:paraId="2430CFED" w14:textId="77777777" w:rsidTr="002E7CAF">
        <w:trPr>
          <w:trHeight w:val="337"/>
          <w:jc w:val="center"/>
        </w:trPr>
        <w:tc>
          <w:tcPr>
            <w:tcW w:w="5059" w:type="dxa"/>
          </w:tcPr>
          <w:p w14:paraId="05356B7C" w14:textId="77777777" w:rsidR="009B32B5" w:rsidRPr="00707EC8" w:rsidRDefault="009B32B5" w:rsidP="00C3572D">
            <w:pPr>
              <w:rPr>
                <w:rFonts w:cs="FrankRuehl"/>
                <w:sz w:val="28"/>
                <w:szCs w:val="28"/>
                <w:rtl/>
              </w:rPr>
            </w:pPr>
            <w:r w:rsidRPr="00707EC8">
              <w:rPr>
                <w:rFonts w:cs="FrankRuehl"/>
                <w:sz w:val="28"/>
                <w:szCs w:val="28"/>
                <w:rtl/>
              </w:rPr>
              <w:t>ת"פ</w:t>
            </w:r>
            <w:r w:rsidRPr="00707EC8">
              <w:rPr>
                <w:rFonts w:cs="FrankRuehl" w:hint="cs"/>
                <w:sz w:val="28"/>
                <w:szCs w:val="28"/>
                <w:rtl/>
              </w:rPr>
              <w:t xml:space="preserve"> </w:t>
            </w:r>
            <w:r w:rsidRPr="00707EC8">
              <w:rPr>
                <w:rFonts w:cs="FrankRuehl"/>
                <w:sz w:val="28"/>
                <w:szCs w:val="28"/>
                <w:rtl/>
              </w:rPr>
              <w:t>24953-08-24</w:t>
            </w:r>
            <w:r w:rsidRPr="00707EC8">
              <w:rPr>
                <w:rFonts w:cs="FrankRuehl" w:hint="cs"/>
                <w:sz w:val="28"/>
                <w:szCs w:val="28"/>
                <w:rtl/>
              </w:rPr>
              <w:t xml:space="preserve"> </w:t>
            </w:r>
            <w:r w:rsidRPr="00707EC8">
              <w:rPr>
                <w:rFonts w:cs="FrankRuehl"/>
                <w:sz w:val="28"/>
                <w:szCs w:val="28"/>
                <w:rtl/>
              </w:rPr>
              <w:t>מדינת ישראל נ' אדמוב(עציר)</w:t>
            </w:r>
          </w:p>
          <w:p w14:paraId="6D691BFB" w14:textId="77777777" w:rsidR="009B32B5" w:rsidRPr="00707EC8" w:rsidRDefault="009B32B5" w:rsidP="00C3572D">
            <w:pPr>
              <w:pStyle w:val="a5"/>
              <w:rPr>
                <w:rFonts w:cs="FrankRuehl"/>
                <w:sz w:val="28"/>
                <w:szCs w:val="28"/>
                <w:rtl/>
              </w:rPr>
            </w:pPr>
          </w:p>
        </w:tc>
        <w:tc>
          <w:tcPr>
            <w:tcW w:w="3662" w:type="dxa"/>
          </w:tcPr>
          <w:p w14:paraId="74636544" w14:textId="77777777" w:rsidR="009B32B5" w:rsidRPr="00707EC8" w:rsidRDefault="009B32B5" w:rsidP="00C3572D">
            <w:pPr>
              <w:pStyle w:val="a5"/>
              <w:jc w:val="right"/>
              <w:rPr>
                <w:rFonts w:cs="FrankRuehl"/>
                <w:sz w:val="28"/>
                <w:szCs w:val="28"/>
                <w:rtl/>
              </w:rPr>
            </w:pPr>
          </w:p>
        </w:tc>
      </w:tr>
    </w:tbl>
    <w:p w14:paraId="7FA57210" w14:textId="77777777" w:rsidR="009B32B5" w:rsidRPr="00707EC8" w:rsidRDefault="009B32B5" w:rsidP="002E7CAF">
      <w:pPr>
        <w:pStyle w:val="a5"/>
      </w:pPr>
      <w:r w:rsidRPr="00707EC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10"/>
        <w:gridCol w:w="4505"/>
      </w:tblGrid>
      <w:tr w:rsidR="009B32B5" w:rsidRPr="00707EC8" w14:paraId="15385626" w14:textId="77777777" w:rsidTr="002E7CAF">
        <w:trPr>
          <w:trHeight w:val="295"/>
          <w:jc w:val="center"/>
        </w:trPr>
        <w:tc>
          <w:tcPr>
            <w:tcW w:w="605" w:type="dxa"/>
            <w:tcBorders>
              <w:top w:val="nil"/>
              <w:left w:val="nil"/>
              <w:bottom w:val="nil"/>
              <w:right w:val="nil"/>
            </w:tcBorders>
            <w:shd w:val="clear" w:color="auto" w:fill="auto"/>
          </w:tcPr>
          <w:p w14:paraId="0915CE25" w14:textId="77777777" w:rsidR="009B32B5" w:rsidRPr="00707EC8" w:rsidRDefault="009B32B5" w:rsidP="009B32B5">
            <w:pPr>
              <w:jc w:val="both"/>
              <w:rPr>
                <w:rFonts w:ascii="David" w:hAnsi="David"/>
                <w:sz w:val="26"/>
                <w:szCs w:val="26"/>
              </w:rPr>
            </w:pPr>
            <w:r w:rsidRPr="00707EC8">
              <w:rPr>
                <w:rFonts w:ascii="David" w:hAnsi="David" w:hint="cs"/>
                <w:sz w:val="26"/>
                <w:szCs w:val="26"/>
                <w:rtl/>
              </w:rPr>
              <w:t>ל</w:t>
            </w:r>
            <w:r w:rsidRPr="00707EC8">
              <w:rPr>
                <w:rFonts w:ascii="David" w:hAnsi="David"/>
                <w:sz w:val="26"/>
                <w:szCs w:val="26"/>
                <w:rtl/>
              </w:rPr>
              <w:t xml:space="preserve">פני </w:t>
            </w:r>
          </w:p>
        </w:tc>
        <w:tc>
          <w:tcPr>
            <w:tcW w:w="8215" w:type="dxa"/>
            <w:gridSpan w:val="2"/>
            <w:tcBorders>
              <w:top w:val="nil"/>
              <w:left w:val="nil"/>
              <w:bottom w:val="nil"/>
              <w:right w:val="nil"/>
            </w:tcBorders>
            <w:shd w:val="clear" w:color="auto" w:fill="auto"/>
          </w:tcPr>
          <w:p w14:paraId="24921E83" w14:textId="77777777" w:rsidR="009B32B5" w:rsidRPr="00707EC8" w:rsidRDefault="009B32B5" w:rsidP="00C3572D">
            <w:pPr>
              <w:rPr>
                <w:rFonts w:ascii="David" w:hAnsi="David"/>
                <w:b/>
                <w:bCs/>
                <w:sz w:val="26"/>
                <w:szCs w:val="26"/>
                <w:rtl/>
              </w:rPr>
            </w:pPr>
            <w:r w:rsidRPr="00707EC8">
              <w:rPr>
                <w:rFonts w:ascii="David" w:hAnsi="David"/>
                <w:b/>
                <w:bCs/>
                <w:sz w:val="26"/>
                <w:szCs w:val="26"/>
                <w:rtl/>
              </w:rPr>
              <w:t>כבוד השופט  יריב בן דוד</w:t>
            </w:r>
          </w:p>
          <w:p w14:paraId="14A93C7E" w14:textId="77777777" w:rsidR="009B32B5" w:rsidRPr="00707EC8" w:rsidRDefault="009B32B5" w:rsidP="00C3572D">
            <w:pPr>
              <w:rPr>
                <w:rFonts w:ascii="David" w:hAnsi="David"/>
                <w:sz w:val="26"/>
                <w:szCs w:val="26"/>
                <w:rtl/>
              </w:rPr>
            </w:pPr>
          </w:p>
          <w:p w14:paraId="3B826A64" w14:textId="77777777" w:rsidR="009B32B5" w:rsidRPr="00707EC8" w:rsidRDefault="009B32B5" w:rsidP="009B32B5">
            <w:pPr>
              <w:jc w:val="both"/>
              <w:rPr>
                <w:rFonts w:ascii="David" w:hAnsi="David"/>
                <w:sz w:val="26"/>
                <w:szCs w:val="26"/>
              </w:rPr>
            </w:pPr>
          </w:p>
        </w:tc>
      </w:tr>
      <w:tr w:rsidR="009B32B5" w:rsidRPr="00707EC8" w14:paraId="089D7103" w14:textId="77777777" w:rsidTr="002E7CAF">
        <w:trPr>
          <w:trHeight w:val="355"/>
          <w:jc w:val="center"/>
        </w:trPr>
        <w:tc>
          <w:tcPr>
            <w:tcW w:w="605" w:type="dxa"/>
            <w:tcBorders>
              <w:top w:val="nil"/>
              <w:left w:val="nil"/>
              <w:bottom w:val="nil"/>
              <w:right w:val="nil"/>
            </w:tcBorders>
            <w:shd w:val="clear" w:color="auto" w:fill="auto"/>
          </w:tcPr>
          <w:p w14:paraId="2D4D9EC9" w14:textId="77777777" w:rsidR="009B32B5" w:rsidRPr="00707EC8" w:rsidRDefault="009B32B5" w:rsidP="009B32B5">
            <w:pPr>
              <w:jc w:val="both"/>
              <w:rPr>
                <w:rFonts w:ascii="David" w:hAnsi="David"/>
                <w:sz w:val="26"/>
                <w:szCs w:val="26"/>
              </w:rPr>
            </w:pPr>
            <w:bookmarkStart w:id="1" w:name="FirstAppellant"/>
            <w:bookmarkStart w:id="2" w:name="FirstLawyer"/>
          </w:p>
        </w:tc>
        <w:tc>
          <w:tcPr>
            <w:tcW w:w="3710" w:type="dxa"/>
            <w:tcBorders>
              <w:top w:val="nil"/>
              <w:left w:val="nil"/>
              <w:bottom w:val="nil"/>
              <w:right w:val="nil"/>
            </w:tcBorders>
            <w:shd w:val="clear" w:color="auto" w:fill="auto"/>
          </w:tcPr>
          <w:p w14:paraId="15D15A97" w14:textId="77777777" w:rsidR="009B32B5" w:rsidRPr="00707EC8" w:rsidRDefault="009B32B5" w:rsidP="009B32B5">
            <w:pPr>
              <w:suppressLineNumbers/>
            </w:pPr>
            <w:r w:rsidRPr="00707EC8">
              <w:rPr>
                <w:rFonts w:ascii="Arial" w:hAnsi="Arial" w:hint="cs"/>
                <w:b/>
                <w:bCs/>
                <w:sz w:val="26"/>
                <w:szCs w:val="26"/>
                <w:rtl/>
              </w:rPr>
              <w:t>ה</w:t>
            </w:r>
            <w:r w:rsidRPr="00707EC8">
              <w:rPr>
                <w:rFonts w:ascii="Arial" w:hAnsi="Arial"/>
                <w:b/>
                <w:bCs/>
                <w:sz w:val="26"/>
                <w:szCs w:val="26"/>
                <w:rtl/>
              </w:rPr>
              <w:t>מאשימה</w:t>
            </w:r>
          </w:p>
          <w:p w14:paraId="1B8D16F8" w14:textId="77777777" w:rsidR="009B32B5" w:rsidRPr="00707EC8" w:rsidRDefault="009B32B5" w:rsidP="00C3572D">
            <w:pPr>
              <w:rPr>
                <w:rFonts w:ascii="David" w:hAnsi="David"/>
                <w:sz w:val="26"/>
                <w:szCs w:val="26"/>
              </w:rPr>
            </w:pPr>
          </w:p>
        </w:tc>
        <w:tc>
          <w:tcPr>
            <w:tcW w:w="4505" w:type="dxa"/>
            <w:tcBorders>
              <w:top w:val="nil"/>
              <w:left w:val="nil"/>
              <w:bottom w:val="nil"/>
              <w:right w:val="nil"/>
            </w:tcBorders>
            <w:shd w:val="clear" w:color="auto" w:fill="auto"/>
            <w:vAlign w:val="center"/>
          </w:tcPr>
          <w:p w14:paraId="0EB6DFD8" w14:textId="77777777" w:rsidR="009B32B5" w:rsidRPr="00707EC8" w:rsidRDefault="009B32B5" w:rsidP="009B32B5">
            <w:pPr>
              <w:suppressLineNumbers/>
              <w:rPr>
                <w:rFonts w:ascii="Arial" w:hAnsi="Arial"/>
                <w:b/>
                <w:bCs/>
                <w:sz w:val="26"/>
                <w:szCs w:val="26"/>
                <w:rtl/>
              </w:rPr>
            </w:pPr>
            <w:r w:rsidRPr="00707EC8">
              <w:rPr>
                <w:rFonts w:ascii="Arial" w:hAnsi="Arial"/>
                <w:b/>
                <w:bCs/>
                <w:sz w:val="26"/>
                <w:szCs w:val="26"/>
                <w:rtl/>
              </w:rPr>
              <w:t>מדינת ישראל</w:t>
            </w:r>
            <w:r w:rsidRPr="00707EC8">
              <w:rPr>
                <w:rFonts w:ascii="Arial" w:hAnsi="Arial" w:hint="cs"/>
                <w:b/>
                <w:bCs/>
                <w:sz w:val="26"/>
                <w:szCs w:val="26"/>
                <w:rtl/>
              </w:rPr>
              <w:t xml:space="preserve"> </w:t>
            </w:r>
          </w:p>
          <w:p w14:paraId="18B61A58" w14:textId="77777777" w:rsidR="009B32B5" w:rsidRPr="00707EC8" w:rsidRDefault="009B32B5" w:rsidP="009B32B5">
            <w:pPr>
              <w:suppressLineNumbers/>
            </w:pPr>
            <w:r w:rsidRPr="00707EC8">
              <w:rPr>
                <w:rFonts w:ascii="Arial" w:hAnsi="Arial"/>
                <w:b/>
                <w:bCs/>
                <w:sz w:val="26"/>
                <w:szCs w:val="26"/>
                <w:rtl/>
              </w:rPr>
              <w:t>ע"י ב"כ עוה"ד</w:t>
            </w:r>
            <w:r w:rsidRPr="00707EC8">
              <w:rPr>
                <w:rFonts w:ascii="Arial" w:hAnsi="Arial" w:hint="cs"/>
                <w:b/>
                <w:bCs/>
                <w:sz w:val="26"/>
                <w:szCs w:val="26"/>
                <w:rtl/>
              </w:rPr>
              <w:t xml:space="preserve"> זוהר נאור</w:t>
            </w:r>
          </w:p>
          <w:p w14:paraId="1D1D5047" w14:textId="77777777" w:rsidR="009B32B5" w:rsidRPr="00707EC8" w:rsidRDefault="009B32B5" w:rsidP="00C3572D">
            <w:pPr>
              <w:rPr>
                <w:rFonts w:ascii="David" w:hAnsi="David"/>
                <w:sz w:val="26"/>
                <w:szCs w:val="26"/>
              </w:rPr>
            </w:pPr>
          </w:p>
        </w:tc>
      </w:tr>
      <w:bookmarkEnd w:id="1"/>
      <w:bookmarkEnd w:id="2"/>
      <w:tr w:rsidR="009B32B5" w:rsidRPr="00707EC8" w14:paraId="68BF35B8" w14:textId="77777777" w:rsidTr="002E7CAF">
        <w:trPr>
          <w:trHeight w:val="355"/>
          <w:jc w:val="center"/>
        </w:trPr>
        <w:tc>
          <w:tcPr>
            <w:tcW w:w="605" w:type="dxa"/>
            <w:tcBorders>
              <w:top w:val="nil"/>
              <w:left w:val="nil"/>
              <w:bottom w:val="nil"/>
              <w:right w:val="nil"/>
            </w:tcBorders>
            <w:shd w:val="clear" w:color="auto" w:fill="auto"/>
          </w:tcPr>
          <w:p w14:paraId="1B0542EE" w14:textId="77777777" w:rsidR="009B32B5" w:rsidRPr="00707EC8" w:rsidRDefault="009B32B5" w:rsidP="009B32B5">
            <w:pPr>
              <w:jc w:val="both"/>
              <w:rPr>
                <w:rFonts w:ascii="David" w:hAnsi="David"/>
                <w:sz w:val="26"/>
                <w:szCs w:val="26"/>
                <w:rtl/>
              </w:rPr>
            </w:pPr>
          </w:p>
        </w:tc>
        <w:tc>
          <w:tcPr>
            <w:tcW w:w="8215" w:type="dxa"/>
            <w:gridSpan w:val="2"/>
            <w:tcBorders>
              <w:top w:val="nil"/>
              <w:left w:val="nil"/>
              <w:bottom w:val="nil"/>
              <w:right w:val="nil"/>
            </w:tcBorders>
            <w:shd w:val="clear" w:color="auto" w:fill="auto"/>
          </w:tcPr>
          <w:p w14:paraId="33E558D6" w14:textId="77777777" w:rsidR="009B32B5" w:rsidRPr="00707EC8" w:rsidRDefault="009B32B5" w:rsidP="009B32B5">
            <w:pPr>
              <w:jc w:val="center"/>
              <w:rPr>
                <w:rFonts w:ascii="David" w:hAnsi="David"/>
                <w:b/>
                <w:bCs/>
                <w:sz w:val="26"/>
                <w:szCs w:val="26"/>
                <w:rtl/>
              </w:rPr>
            </w:pPr>
          </w:p>
          <w:p w14:paraId="008DE250" w14:textId="77777777" w:rsidR="009B32B5" w:rsidRPr="00707EC8" w:rsidRDefault="009B32B5" w:rsidP="009B32B5">
            <w:pPr>
              <w:jc w:val="center"/>
              <w:rPr>
                <w:rFonts w:ascii="David" w:hAnsi="David"/>
                <w:b/>
                <w:bCs/>
                <w:sz w:val="26"/>
                <w:szCs w:val="26"/>
                <w:rtl/>
              </w:rPr>
            </w:pPr>
            <w:r w:rsidRPr="00707EC8">
              <w:rPr>
                <w:rFonts w:ascii="David" w:hAnsi="David"/>
                <w:b/>
                <w:bCs/>
                <w:sz w:val="26"/>
                <w:szCs w:val="26"/>
                <w:rtl/>
              </w:rPr>
              <w:t>נגד</w:t>
            </w:r>
          </w:p>
          <w:p w14:paraId="5E2FBEFF" w14:textId="77777777" w:rsidR="009B32B5" w:rsidRPr="00707EC8" w:rsidRDefault="009B32B5" w:rsidP="009B32B5">
            <w:pPr>
              <w:jc w:val="both"/>
              <w:rPr>
                <w:rFonts w:ascii="David" w:hAnsi="David"/>
                <w:sz w:val="26"/>
                <w:szCs w:val="26"/>
              </w:rPr>
            </w:pPr>
          </w:p>
        </w:tc>
      </w:tr>
      <w:tr w:rsidR="009B32B5" w:rsidRPr="00707EC8" w14:paraId="2C992B09" w14:textId="77777777" w:rsidTr="002E7CAF">
        <w:trPr>
          <w:trHeight w:val="355"/>
          <w:jc w:val="center"/>
        </w:trPr>
        <w:tc>
          <w:tcPr>
            <w:tcW w:w="605" w:type="dxa"/>
            <w:tcBorders>
              <w:top w:val="nil"/>
              <w:left w:val="nil"/>
              <w:bottom w:val="nil"/>
              <w:right w:val="nil"/>
            </w:tcBorders>
            <w:shd w:val="clear" w:color="auto" w:fill="auto"/>
          </w:tcPr>
          <w:p w14:paraId="0A7CCD88" w14:textId="77777777" w:rsidR="009B32B5" w:rsidRPr="00707EC8" w:rsidRDefault="009B32B5" w:rsidP="00C3572D">
            <w:pPr>
              <w:rPr>
                <w:rFonts w:ascii="David" w:hAnsi="David"/>
                <w:sz w:val="26"/>
                <w:szCs w:val="26"/>
                <w:rtl/>
              </w:rPr>
            </w:pPr>
          </w:p>
        </w:tc>
        <w:tc>
          <w:tcPr>
            <w:tcW w:w="3710" w:type="dxa"/>
            <w:tcBorders>
              <w:top w:val="nil"/>
              <w:left w:val="nil"/>
              <w:bottom w:val="nil"/>
              <w:right w:val="nil"/>
            </w:tcBorders>
            <w:shd w:val="clear" w:color="auto" w:fill="auto"/>
          </w:tcPr>
          <w:p w14:paraId="70E58D48" w14:textId="77777777" w:rsidR="009B32B5" w:rsidRPr="00707EC8" w:rsidRDefault="009B32B5" w:rsidP="00C3572D">
            <w:pPr>
              <w:rPr>
                <w:rFonts w:ascii="Arial" w:hAnsi="Arial"/>
                <w:b/>
                <w:bCs/>
                <w:sz w:val="26"/>
                <w:szCs w:val="26"/>
                <w:rtl/>
              </w:rPr>
            </w:pPr>
            <w:r w:rsidRPr="00707EC8">
              <w:rPr>
                <w:rFonts w:ascii="Arial" w:hAnsi="Arial"/>
                <w:b/>
                <w:bCs/>
                <w:sz w:val="26"/>
                <w:szCs w:val="26"/>
                <w:rtl/>
              </w:rPr>
              <w:t>הנאשמים</w:t>
            </w:r>
          </w:p>
        </w:tc>
        <w:tc>
          <w:tcPr>
            <w:tcW w:w="4505" w:type="dxa"/>
            <w:tcBorders>
              <w:top w:val="nil"/>
              <w:left w:val="nil"/>
              <w:bottom w:val="nil"/>
              <w:right w:val="nil"/>
            </w:tcBorders>
            <w:shd w:val="clear" w:color="auto" w:fill="auto"/>
            <w:vAlign w:val="center"/>
          </w:tcPr>
          <w:p w14:paraId="3169E9CF" w14:textId="77777777" w:rsidR="009B32B5" w:rsidRPr="00707EC8" w:rsidRDefault="009B32B5" w:rsidP="009B32B5">
            <w:pPr>
              <w:suppressLineNumbers/>
              <w:rPr>
                <w:rFonts w:ascii="Arial" w:hAnsi="Arial"/>
                <w:b/>
                <w:bCs/>
                <w:sz w:val="26"/>
                <w:szCs w:val="26"/>
                <w:rtl/>
              </w:rPr>
            </w:pPr>
            <w:r w:rsidRPr="00707EC8">
              <w:rPr>
                <w:rFonts w:ascii="Arial" w:hAnsi="Arial"/>
                <w:b/>
                <w:bCs/>
                <w:sz w:val="26"/>
                <w:szCs w:val="26"/>
                <w:rtl/>
              </w:rPr>
              <w:t>רונן אדמוב (עציר)</w:t>
            </w:r>
            <w:r w:rsidRPr="00707EC8">
              <w:rPr>
                <w:rFonts w:ascii="Arial" w:hAnsi="Arial" w:hint="cs"/>
                <w:b/>
                <w:bCs/>
                <w:sz w:val="26"/>
                <w:szCs w:val="26"/>
                <w:rtl/>
              </w:rPr>
              <w:t xml:space="preserve"> </w:t>
            </w:r>
          </w:p>
          <w:p w14:paraId="473B7E58" w14:textId="77777777" w:rsidR="009B32B5" w:rsidRPr="00707EC8" w:rsidRDefault="009B32B5" w:rsidP="009B32B5">
            <w:pPr>
              <w:suppressLineNumbers/>
            </w:pPr>
            <w:r w:rsidRPr="00707EC8">
              <w:rPr>
                <w:rFonts w:ascii="Arial" w:hAnsi="Arial"/>
                <w:b/>
                <w:bCs/>
                <w:sz w:val="26"/>
                <w:szCs w:val="26"/>
                <w:rtl/>
              </w:rPr>
              <w:t>ע"י ב"כ עוה"ד</w:t>
            </w:r>
            <w:r w:rsidRPr="00707EC8">
              <w:rPr>
                <w:rFonts w:ascii="Arial" w:hAnsi="Arial" w:hint="cs"/>
                <w:b/>
                <w:bCs/>
                <w:sz w:val="26"/>
                <w:szCs w:val="26"/>
                <w:rtl/>
              </w:rPr>
              <w:t xml:space="preserve"> פאולה ברוש</w:t>
            </w:r>
          </w:p>
          <w:p w14:paraId="506ACF22" w14:textId="77777777" w:rsidR="009B32B5" w:rsidRPr="00707EC8" w:rsidRDefault="009B32B5" w:rsidP="00C3572D">
            <w:pPr>
              <w:rPr>
                <w:rFonts w:ascii="David" w:hAnsi="David"/>
                <w:sz w:val="26"/>
                <w:szCs w:val="26"/>
              </w:rPr>
            </w:pPr>
          </w:p>
        </w:tc>
      </w:tr>
    </w:tbl>
    <w:p w14:paraId="0B14D064" w14:textId="77777777" w:rsidR="00707EC8" w:rsidRPr="00707EC8" w:rsidRDefault="00707EC8" w:rsidP="00707EC8">
      <w:pPr>
        <w:spacing w:before="120" w:after="120" w:line="240" w:lineRule="exact"/>
        <w:ind w:left="283" w:hanging="283"/>
        <w:jc w:val="both"/>
        <w:rPr>
          <w:rFonts w:ascii="FrankRuehl" w:hAnsi="FrankRuehl" w:cs="FrankRuehl"/>
          <w:rtl/>
        </w:rPr>
      </w:pPr>
    </w:p>
    <w:p w14:paraId="388B30D2" w14:textId="77777777" w:rsidR="00707EC8" w:rsidRPr="00707EC8" w:rsidRDefault="00707EC8" w:rsidP="00707EC8">
      <w:pPr>
        <w:rPr>
          <w:sz w:val="26"/>
          <w:szCs w:val="26"/>
          <w:rtl/>
        </w:rPr>
      </w:pPr>
    </w:p>
    <w:p w14:paraId="4EDCAD5F" w14:textId="77777777" w:rsidR="002E7CAF" w:rsidRPr="002E7CAF" w:rsidRDefault="002E7CAF" w:rsidP="002E7CAF">
      <w:pPr>
        <w:spacing w:before="120" w:after="120" w:line="240" w:lineRule="exact"/>
        <w:ind w:left="283" w:hanging="283"/>
        <w:jc w:val="both"/>
        <w:rPr>
          <w:rFonts w:ascii="FrankRuehl" w:hAnsi="FrankRuehl" w:cs="FrankRuehl"/>
          <w:rtl/>
        </w:rPr>
      </w:pPr>
      <w:bookmarkStart w:id="3" w:name="LawTable"/>
      <w:bookmarkEnd w:id="3"/>
    </w:p>
    <w:p w14:paraId="02F4017D" w14:textId="77777777" w:rsidR="002E7CAF" w:rsidRPr="002E7CAF" w:rsidRDefault="002E7CAF" w:rsidP="002E7CAF">
      <w:pPr>
        <w:spacing w:before="120" w:after="120" w:line="240" w:lineRule="exact"/>
        <w:ind w:left="283" w:hanging="283"/>
        <w:jc w:val="both"/>
        <w:rPr>
          <w:rFonts w:ascii="FrankRuehl" w:hAnsi="FrankRuehl" w:cs="FrankRuehl"/>
          <w:rtl/>
        </w:rPr>
      </w:pPr>
      <w:r w:rsidRPr="002E7CAF">
        <w:rPr>
          <w:rFonts w:ascii="FrankRuehl" w:hAnsi="FrankRuehl" w:cs="FrankRuehl"/>
          <w:rtl/>
        </w:rPr>
        <w:t xml:space="preserve">חקיקה שאוזכרה: </w:t>
      </w:r>
    </w:p>
    <w:p w14:paraId="65E9C211" w14:textId="77777777" w:rsidR="002E7CAF" w:rsidRPr="002E7CAF" w:rsidRDefault="002E7CAF" w:rsidP="002E7CAF">
      <w:pPr>
        <w:spacing w:before="120" w:after="120" w:line="240" w:lineRule="exact"/>
        <w:ind w:left="283" w:hanging="283"/>
        <w:jc w:val="both"/>
        <w:rPr>
          <w:rFonts w:ascii="FrankRuehl" w:hAnsi="FrankRuehl" w:cs="FrankRuehl"/>
          <w:color w:val="0000FF"/>
          <w:rtl/>
        </w:rPr>
      </w:pPr>
      <w:hyperlink r:id="rId7" w:history="1">
        <w:r w:rsidRPr="002E7CAF">
          <w:rPr>
            <w:rStyle w:val="Hyperlink"/>
            <w:rFonts w:ascii="FrankRuehl" w:hAnsi="FrankRuehl" w:cs="FrankRuehl"/>
            <w:u w:val="none"/>
            <w:rtl/>
          </w:rPr>
          <w:t>פקודת הסמים המסוכנים [נוסח חדש], תשל"ג-1973</w:t>
        </w:r>
      </w:hyperlink>
      <w:r w:rsidRPr="002E7CAF">
        <w:rPr>
          <w:rFonts w:ascii="FrankRuehl" w:hAnsi="FrankRuehl" w:cs="FrankRuehl"/>
          <w:color w:val="0000FF"/>
          <w:rtl/>
        </w:rPr>
        <w:t xml:space="preserve">: סע'  </w:t>
      </w:r>
      <w:hyperlink r:id="rId8" w:history="1">
        <w:r w:rsidRPr="002E7CAF">
          <w:rPr>
            <w:rStyle w:val="Hyperlink"/>
            <w:rFonts w:ascii="FrankRuehl" w:hAnsi="FrankRuehl" w:cs="FrankRuehl"/>
            <w:u w:val="none"/>
          </w:rPr>
          <w:t>7</w:t>
        </w:r>
      </w:hyperlink>
      <w:r w:rsidRPr="002E7CAF">
        <w:rPr>
          <w:rFonts w:ascii="FrankRuehl" w:hAnsi="FrankRuehl" w:cs="FrankRuehl"/>
          <w:color w:val="0000FF"/>
          <w:rtl/>
        </w:rPr>
        <w:t xml:space="preserve">(א), </w:t>
      </w:r>
      <w:hyperlink r:id="rId9" w:history="1">
        <w:r w:rsidRPr="002E7CAF">
          <w:rPr>
            <w:rStyle w:val="Hyperlink"/>
            <w:rFonts w:ascii="FrankRuehl" w:hAnsi="FrankRuehl" w:cs="FrankRuehl"/>
            <w:u w:val="none"/>
          </w:rPr>
          <w:t>7</w:t>
        </w:r>
      </w:hyperlink>
      <w:r w:rsidRPr="002E7CAF">
        <w:rPr>
          <w:rFonts w:ascii="FrankRuehl" w:hAnsi="FrankRuehl" w:cs="FrankRuehl"/>
          <w:color w:val="0000FF"/>
          <w:rtl/>
        </w:rPr>
        <w:t xml:space="preserve">(ג), </w:t>
      </w:r>
      <w:hyperlink r:id="rId10" w:history="1">
        <w:r w:rsidRPr="002E7CAF">
          <w:rPr>
            <w:rStyle w:val="Hyperlink"/>
            <w:rFonts w:ascii="FrankRuehl" w:hAnsi="FrankRuehl" w:cs="FrankRuehl"/>
            <w:u w:val="none"/>
          </w:rPr>
          <w:t>13</w:t>
        </w:r>
      </w:hyperlink>
      <w:r w:rsidRPr="002E7CAF">
        <w:rPr>
          <w:rFonts w:ascii="FrankRuehl" w:hAnsi="FrankRuehl" w:cs="FrankRuehl"/>
          <w:color w:val="0000FF"/>
          <w:rtl/>
        </w:rPr>
        <w:t xml:space="preserve">, </w:t>
      </w:r>
      <w:hyperlink r:id="rId11" w:history="1">
        <w:r w:rsidRPr="002E7CAF">
          <w:rPr>
            <w:rStyle w:val="Hyperlink"/>
            <w:rFonts w:ascii="FrankRuehl" w:hAnsi="FrankRuehl" w:cs="FrankRuehl"/>
            <w:u w:val="none"/>
          </w:rPr>
          <w:t>19</w:t>
        </w:r>
        <w:r w:rsidRPr="002E7CAF">
          <w:rPr>
            <w:rStyle w:val="Hyperlink"/>
            <w:rFonts w:ascii="FrankRuehl" w:hAnsi="FrankRuehl" w:cs="FrankRuehl"/>
            <w:u w:val="none"/>
            <w:rtl/>
          </w:rPr>
          <w:t>א</w:t>
        </w:r>
      </w:hyperlink>
      <w:r w:rsidRPr="002E7CAF">
        <w:rPr>
          <w:rFonts w:ascii="FrankRuehl" w:hAnsi="FrankRuehl" w:cs="FrankRuehl"/>
          <w:color w:val="0000FF"/>
          <w:rtl/>
        </w:rPr>
        <w:t xml:space="preserve">, </w:t>
      </w:r>
      <w:hyperlink r:id="rId12" w:history="1">
        <w:r w:rsidRPr="002E7CAF">
          <w:rPr>
            <w:rStyle w:val="Hyperlink"/>
            <w:rFonts w:ascii="FrankRuehl" w:hAnsi="FrankRuehl" w:cs="FrankRuehl"/>
            <w:u w:val="none"/>
          </w:rPr>
          <w:t>37</w:t>
        </w:r>
        <w:r w:rsidRPr="002E7CAF">
          <w:rPr>
            <w:rStyle w:val="Hyperlink"/>
            <w:rFonts w:ascii="FrankRuehl" w:hAnsi="FrankRuehl" w:cs="FrankRuehl"/>
            <w:u w:val="none"/>
            <w:rtl/>
          </w:rPr>
          <w:t>א</w:t>
        </w:r>
      </w:hyperlink>
      <w:r w:rsidRPr="002E7CAF">
        <w:rPr>
          <w:rFonts w:ascii="FrankRuehl" w:hAnsi="FrankRuehl" w:cs="FrankRuehl"/>
          <w:color w:val="0000FF"/>
          <w:rtl/>
        </w:rPr>
        <w:t xml:space="preserve">(א), </w:t>
      </w:r>
      <w:hyperlink r:id="rId13" w:history="1">
        <w:r w:rsidRPr="002E7CAF">
          <w:rPr>
            <w:rStyle w:val="Hyperlink"/>
            <w:rFonts w:ascii="FrankRuehl" w:hAnsi="FrankRuehl" w:cs="FrankRuehl"/>
            <w:u w:val="none"/>
          </w:rPr>
          <w:t>37</w:t>
        </w:r>
        <w:r w:rsidRPr="002E7CAF">
          <w:rPr>
            <w:rStyle w:val="Hyperlink"/>
            <w:rFonts w:ascii="FrankRuehl" w:hAnsi="FrankRuehl" w:cs="FrankRuehl"/>
            <w:u w:val="none"/>
            <w:rtl/>
          </w:rPr>
          <w:t>א</w:t>
        </w:r>
      </w:hyperlink>
      <w:r w:rsidRPr="002E7CAF">
        <w:rPr>
          <w:rFonts w:ascii="FrankRuehl" w:hAnsi="FrankRuehl" w:cs="FrankRuehl"/>
          <w:color w:val="0000FF"/>
          <w:rtl/>
        </w:rPr>
        <w:t>(א1)</w:t>
      </w:r>
    </w:p>
    <w:p w14:paraId="53C70614" w14:textId="77777777" w:rsidR="002E7CAF" w:rsidRPr="002E7CAF" w:rsidRDefault="002E7CAF" w:rsidP="002E7CAF">
      <w:pPr>
        <w:spacing w:before="120" w:after="120" w:line="240" w:lineRule="exact"/>
        <w:ind w:left="283" w:hanging="283"/>
        <w:jc w:val="both"/>
        <w:rPr>
          <w:rFonts w:ascii="FrankRuehl" w:hAnsi="FrankRuehl" w:cs="FrankRuehl"/>
          <w:color w:val="0000FF"/>
          <w:rtl/>
        </w:rPr>
      </w:pPr>
      <w:hyperlink r:id="rId14" w:history="1">
        <w:r w:rsidRPr="002E7CAF">
          <w:rPr>
            <w:rStyle w:val="Hyperlink"/>
            <w:rFonts w:ascii="FrankRuehl" w:hAnsi="FrankRuehl" w:cs="FrankRuehl"/>
            <w:u w:val="none"/>
            <w:rtl/>
          </w:rPr>
          <w:t>חוק העונשין, תשל"ז-1977</w:t>
        </w:r>
      </w:hyperlink>
      <w:r w:rsidRPr="002E7CAF">
        <w:rPr>
          <w:rFonts w:ascii="FrankRuehl" w:hAnsi="FrankRuehl" w:cs="FrankRuehl"/>
          <w:color w:val="0000FF"/>
          <w:rtl/>
        </w:rPr>
        <w:t xml:space="preserve">: סע'  </w:t>
      </w:r>
      <w:hyperlink r:id="rId15" w:history="1">
        <w:r w:rsidRPr="002E7CAF">
          <w:rPr>
            <w:rStyle w:val="Hyperlink"/>
            <w:rFonts w:ascii="FrankRuehl" w:hAnsi="FrankRuehl" w:cs="FrankRuehl"/>
            <w:u w:val="none"/>
          </w:rPr>
          <w:t>31</w:t>
        </w:r>
      </w:hyperlink>
      <w:r w:rsidRPr="002E7CAF">
        <w:rPr>
          <w:rFonts w:ascii="FrankRuehl" w:hAnsi="FrankRuehl" w:cs="FrankRuehl"/>
          <w:color w:val="0000FF"/>
          <w:rtl/>
        </w:rPr>
        <w:t xml:space="preserve">, </w:t>
      </w:r>
      <w:hyperlink r:id="rId16" w:history="1">
        <w:r w:rsidRPr="002E7CAF">
          <w:rPr>
            <w:rStyle w:val="Hyperlink"/>
            <w:rFonts w:ascii="FrankRuehl" w:hAnsi="FrankRuehl" w:cs="FrankRuehl"/>
            <w:u w:val="none"/>
          </w:rPr>
          <w:t>40</w:t>
        </w:r>
        <w:r w:rsidRPr="002E7CAF">
          <w:rPr>
            <w:rStyle w:val="Hyperlink"/>
            <w:rFonts w:ascii="FrankRuehl" w:hAnsi="FrankRuehl" w:cs="FrankRuehl"/>
            <w:u w:val="none"/>
            <w:rtl/>
          </w:rPr>
          <w:t>ג</w:t>
        </w:r>
      </w:hyperlink>
      <w:r w:rsidRPr="002E7CAF">
        <w:rPr>
          <w:rFonts w:ascii="FrankRuehl" w:hAnsi="FrankRuehl" w:cs="FrankRuehl"/>
          <w:color w:val="0000FF"/>
          <w:rtl/>
        </w:rPr>
        <w:t xml:space="preserve">(א), </w:t>
      </w:r>
      <w:hyperlink r:id="rId17" w:history="1">
        <w:r w:rsidRPr="002E7CAF">
          <w:rPr>
            <w:rStyle w:val="Hyperlink"/>
            <w:rFonts w:ascii="FrankRuehl" w:hAnsi="FrankRuehl" w:cs="FrankRuehl"/>
            <w:u w:val="none"/>
          </w:rPr>
          <w:t>40</w:t>
        </w:r>
        <w:r w:rsidRPr="002E7CAF">
          <w:rPr>
            <w:rStyle w:val="Hyperlink"/>
            <w:rFonts w:ascii="FrankRuehl" w:hAnsi="FrankRuehl" w:cs="FrankRuehl"/>
            <w:u w:val="none"/>
            <w:rtl/>
          </w:rPr>
          <w:t>ט</w:t>
        </w:r>
      </w:hyperlink>
      <w:r w:rsidRPr="002E7CAF">
        <w:rPr>
          <w:rFonts w:ascii="FrankRuehl" w:hAnsi="FrankRuehl" w:cs="FrankRuehl"/>
          <w:color w:val="0000FF"/>
          <w:rtl/>
        </w:rPr>
        <w:t xml:space="preserve">, </w:t>
      </w:r>
      <w:hyperlink r:id="rId18" w:history="1">
        <w:r w:rsidRPr="002E7CAF">
          <w:rPr>
            <w:rStyle w:val="Hyperlink"/>
            <w:rFonts w:ascii="FrankRuehl" w:hAnsi="FrankRuehl" w:cs="FrankRuehl"/>
            <w:u w:val="none"/>
          </w:rPr>
          <w:t>40</w:t>
        </w:r>
        <w:r w:rsidRPr="002E7CAF">
          <w:rPr>
            <w:rStyle w:val="Hyperlink"/>
            <w:rFonts w:ascii="FrankRuehl" w:hAnsi="FrankRuehl" w:cs="FrankRuehl"/>
            <w:u w:val="none"/>
            <w:rtl/>
          </w:rPr>
          <w:t>יא</w:t>
        </w:r>
      </w:hyperlink>
    </w:p>
    <w:p w14:paraId="1541206F" w14:textId="77777777" w:rsidR="009B32B5" w:rsidRPr="002E7CAF" w:rsidRDefault="009B32B5" w:rsidP="002E7CA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32B5" w14:paraId="08025BBE" w14:textId="77777777" w:rsidTr="009B32B5">
        <w:trPr>
          <w:trHeight w:val="355"/>
          <w:jc w:val="center"/>
        </w:trPr>
        <w:tc>
          <w:tcPr>
            <w:tcW w:w="8820" w:type="dxa"/>
            <w:tcBorders>
              <w:top w:val="nil"/>
              <w:left w:val="nil"/>
              <w:bottom w:val="nil"/>
              <w:right w:val="nil"/>
            </w:tcBorders>
            <w:shd w:val="clear" w:color="auto" w:fill="auto"/>
          </w:tcPr>
          <w:p w14:paraId="7E85FCC4" w14:textId="77777777" w:rsidR="00707EC8" w:rsidRPr="00707EC8" w:rsidRDefault="00707EC8" w:rsidP="00707EC8">
            <w:pPr>
              <w:jc w:val="center"/>
              <w:rPr>
                <w:rFonts w:ascii="David" w:hAnsi="David"/>
                <w:b/>
                <w:bCs/>
                <w:sz w:val="32"/>
                <w:szCs w:val="32"/>
                <w:u w:val="single"/>
                <w:rtl/>
              </w:rPr>
            </w:pPr>
            <w:bookmarkStart w:id="5" w:name="PsakDin" w:colFirst="0" w:colLast="0"/>
            <w:bookmarkEnd w:id="0"/>
            <w:r w:rsidRPr="00707EC8">
              <w:rPr>
                <w:rFonts w:ascii="David" w:hAnsi="David"/>
                <w:b/>
                <w:bCs/>
                <w:sz w:val="32"/>
                <w:szCs w:val="32"/>
                <w:u w:val="single"/>
                <w:rtl/>
              </w:rPr>
              <w:t>גזר דין</w:t>
            </w:r>
          </w:p>
          <w:p w14:paraId="753EDF1D" w14:textId="77777777" w:rsidR="009B32B5" w:rsidRPr="00707EC8" w:rsidRDefault="009B32B5" w:rsidP="00707EC8">
            <w:pPr>
              <w:jc w:val="center"/>
              <w:rPr>
                <w:rFonts w:ascii="David" w:hAnsi="David"/>
                <w:bCs/>
                <w:sz w:val="32"/>
                <w:szCs w:val="32"/>
                <w:u w:val="single"/>
                <w:rtl/>
              </w:rPr>
            </w:pPr>
          </w:p>
        </w:tc>
      </w:tr>
      <w:bookmarkEnd w:id="5"/>
    </w:tbl>
    <w:p w14:paraId="5D863368" w14:textId="77777777" w:rsidR="009B32B5" w:rsidRPr="000F2247" w:rsidRDefault="009B32B5" w:rsidP="009B32B5">
      <w:pPr>
        <w:rPr>
          <w:rFonts w:ascii="Arial" w:hAnsi="Arial"/>
          <w:b/>
          <w:bCs/>
          <w:sz w:val="26"/>
          <w:szCs w:val="26"/>
          <w:rtl/>
        </w:rPr>
      </w:pPr>
    </w:p>
    <w:p w14:paraId="006EFD25" w14:textId="77777777" w:rsidR="009B32B5" w:rsidRDefault="009B32B5" w:rsidP="009B32B5">
      <w:pPr>
        <w:pStyle w:val="11"/>
        <w:tabs>
          <w:tab w:val="left" w:pos="1211"/>
        </w:tabs>
      </w:pPr>
      <w:r>
        <w:rPr>
          <w:rtl/>
        </w:rPr>
        <w:t>רקע</w:t>
      </w:r>
      <w:bookmarkStart w:id="6" w:name="ABSTRACT_START"/>
      <w:bookmarkEnd w:id="6"/>
    </w:p>
    <w:p w14:paraId="3CF2182F" w14:textId="77777777" w:rsidR="009B32B5" w:rsidRDefault="009B32B5" w:rsidP="009B32B5">
      <w:pPr>
        <w:pStyle w:val="a"/>
        <w:numPr>
          <w:ilvl w:val="1"/>
          <w:numId w:val="3"/>
        </w:numPr>
        <w:tabs>
          <w:tab w:val="num" w:pos="-58"/>
        </w:tabs>
        <w:ind w:left="651"/>
        <w:rPr>
          <w:rtl/>
        </w:rPr>
      </w:pPr>
      <w:r>
        <w:rPr>
          <w:rFonts w:hint="cs"/>
          <w:rtl/>
        </w:rPr>
        <w:t xml:space="preserve">הנאשם הורשע על פי הודאתו בשתי עבירות סחר בסם מסוכן ובעבירת סיוע להחזקת סמים מסוכנים שלא לצריכה עצמית, עבירות בהתאמה לפי </w:t>
      </w:r>
      <w:hyperlink r:id="rId19" w:history="1">
        <w:r w:rsidR="002E7CAF" w:rsidRPr="002E7CAF">
          <w:rPr>
            <w:rStyle w:val="Hyperlink"/>
            <w:rFonts w:hint="eastAsia"/>
            <w:color w:val="0000FF"/>
            <w:rtl/>
          </w:rPr>
          <w:t>סעיפים</w:t>
        </w:r>
        <w:r w:rsidR="002E7CAF" w:rsidRPr="002E7CAF">
          <w:rPr>
            <w:rStyle w:val="Hyperlink"/>
            <w:color w:val="0000FF"/>
            <w:rtl/>
          </w:rPr>
          <w:t xml:space="preserve"> 13</w:t>
        </w:r>
      </w:hyperlink>
      <w:r>
        <w:rPr>
          <w:rFonts w:hint="cs"/>
          <w:rtl/>
        </w:rPr>
        <w:t xml:space="preserve"> + </w:t>
      </w:r>
      <w:hyperlink r:id="rId20" w:history="1">
        <w:r w:rsidR="002E7CAF" w:rsidRPr="002E7CAF">
          <w:rPr>
            <w:rStyle w:val="Hyperlink"/>
            <w:color w:val="0000FF"/>
            <w:rtl/>
          </w:rPr>
          <w:t>19א</w:t>
        </w:r>
      </w:hyperlink>
      <w:r>
        <w:rPr>
          <w:rFonts w:hint="cs"/>
          <w:rtl/>
        </w:rPr>
        <w:t xml:space="preserve"> ל</w:t>
      </w:r>
      <w:hyperlink r:id="rId21" w:history="1">
        <w:r w:rsidR="00707EC8" w:rsidRPr="00707EC8">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w:t>
      </w:r>
      <w:hyperlink r:id="rId22" w:history="1">
        <w:r w:rsidR="002E7CAF" w:rsidRPr="002E7CAF">
          <w:rPr>
            <w:rStyle w:val="Hyperlink"/>
            <w:rFonts w:hint="eastAsia"/>
            <w:color w:val="0000FF"/>
            <w:rtl/>
          </w:rPr>
          <w:t>וסעיף</w:t>
        </w:r>
        <w:r w:rsidR="002E7CAF" w:rsidRPr="002E7CAF">
          <w:rPr>
            <w:rStyle w:val="Hyperlink"/>
            <w:color w:val="0000FF"/>
            <w:rtl/>
          </w:rPr>
          <w:t xml:space="preserve"> 7(א)</w:t>
        </w:r>
      </w:hyperlink>
      <w:r>
        <w:rPr>
          <w:rFonts w:hint="cs"/>
          <w:rtl/>
        </w:rPr>
        <w:t xml:space="preserve"> + </w:t>
      </w:r>
      <w:hyperlink r:id="rId23" w:history="1">
        <w:r w:rsidR="002E7CAF" w:rsidRPr="002E7CAF">
          <w:rPr>
            <w:rStyle w:val="Hyperlink"/>
            <w:color w:val="0000FF"/>
            <w:rtl/>
          </w:rPr>
          <w:t>7(ג)</w:t>
        </w:r>
      </w:hyperlink>
      <w:r>
        <w:rPr>
          <w:rFonts w:hint="cs"/>
          <w:rtl/>
        </w:rPr>
        <w:t xml:space="preserve"> רישא לפקודת הסמים בשילוב עם </w:t>
      </w:r>
      <w:hyperlink r:id="rId24" w:history="1">
        <w:r w:rsidR="002E7CAF" w:rsidRPr="002E7CAF">
          <w:rPr>
            <w:rStyle w:val="Hyperlink"/>
            <w:rFonts w:hint="eastAsia"/>
            <w:color w:val="0000FF"/>
            <w:rtl/>
          </w:rPr>
          <w:t>סעיף</w:t>
        </w:r>
        <w:r w:rsidR="002E7CAF" w:rsidRPr="002E7CAF">
          <w:rPr>
            <w:rStyle w:val="Hyperlink"/>
            <w:color w:val="0000FF"/>
            <w:rtl/>
          </w:rPr>
          <w:t xml:space="preserve"> 31</w:t>
        </w:r>
      </w:hyperlink>
      <w:r>
        <w:rPr>
          <w:rFonts w:hint="cs"/>
          <w:rtl/>
        </w:rPr>
        <w:t xml:space="preserve"> ל</w:t>
      </w:r>
      <w:hyperlink r:id="rId25" w:history="1">
        <w:r w:rsidR="00707EC8" w:rsidRPr="00707EC8">
          <w:rPr>
            <w:color w:val="0000FF"/>
            <w:u w:val="single"/>
            <w:rtl/>
          </w:rPr>
          <w:t>חוק העונשין</w:t>
        </w:r>
      </w:hyperlink>
      <w:r>
        <w:rPr>
          <w:rFonts w:hint="cs"/>
          <w:rtl/>
        </w:rPr>
        <w:t>, התשל"ז-1977 (להלן: "</w:t>
      </w:r>
      <w:r>
        <w:rPr>
          <w:rFonts w:hint="cs"/>
          <w:b/>
          <w:bCs/>
          <w:rtl/>
        </w:rPr>
        <w:t>חוק העונשין</w:t>
      </w:r>
      <w:r>
        <w:rPr>
          <w:rFonts w:hint="cs"/>
          <w:rtl/>
        </w:rPr>
        <w:t xml:space="preserve">"). </w:t>
      </w:r>
    </w:p>
    <w:p w14:paraId="2E968F34" w14:textId="77777777" w:rsidR="009B32B5" w:rsidRDefault="009B32B5" w:rsidP="009B32B5">
      <w:pPr>
        <w:pStyle w:val="ab"/>
        <w:rPr>
          <w:rtl/>
        </w:rPr>
      </w:pPr>
      <w:bookmarkStart w:id="7" w:name="ABSTRACT_END"/>
      <w:bookmarkEnd w:id="7"/>
      <w:r>
        <w:rPr>
          <w:rFonts w:hint="cs"/>
          <w:rtl/>
        </w:rPr>
        <w:t xml:space="preserve">על פי עובדות כתב האישום המתוקן, </w:t>
      </w:r>
      <w:r>
        <w:rPr>
          <w:rFonts w:hint="cs"/>
          <w:b/>
          <w:bCs/>
          <w:rtl/>
        </w:rPr>
        <w:t>ביום 8.7.24,</w:t>
      </w:r>
      <w:r>
        <w:rPr>
          <w:rFonts w:hint="cs"/>
          <w:rtl/>
        </w:rPr>
        <w:t xml:space="preserve"> שוחחה גב' קטיה אפשטיין עם הנאשם בדבר רכישת סם מסוג קנביס במשקל 4 גרם בתמורה ל-150 ₪ באמצעות יישומון "וואטס-אפ" (להלן: "</w:t>
      </w:r>
      <w:r>
        <w:rPr>
          <w:rFonts w:hint="cs"/>
          <w:b/>
          <w:bCs/>
          <w:rtl/>
        </w:rPr>
        <w:t>היישומון</w:t>
      </w:r>
      <w:r>
        <w:rPr>
          <w:rFonts w:hint="cs"/>
          <w:rtl/>
        </w:rPr>
        <w:t>"). בהמשך לכך, נפגש עמה הנאשם בחנייה הסמוכה לביתה בבאר-שבע ומסר לה את הסם, בתמורה לסך של 150 שח אותם שילמה לו ביום 10.7.4.</w:t>
      </w:r>
    </w:p>
    <w:p w14:paraId="610091CF" w14:textId="77777777" w:rsidR="009B32B5" w:rsidRDefault="009B32B5" w:rsidP="009B32B5">
      <w:pPr>
        <w:pStyle w:val="ab"/>
        <w:rPr>
          <w:rtl/>
        </w:rPr>
      </w:pPr>
      <w:r>
        <w:rPr>
          <w:rFonts w:hint="cs"/>
          <w:b/>
          <w:bCs/>
          <w:rtl/>
        </w:rPr>
        <w:lastRenderedPageBreak/>
        <w:t>ביום 11.7.24 בסמוך לשעה 20:30,</w:t>
      </w:r>
      <w:r>
        <w:rPr>
          <w:rFonts w:hint="cs"/>
          <w:rtl/>
        </w:rPr>
        <w:t xml:space="preserve"> שוחח מר דוד מזרחי  עם הנאשם בדבר רכישת סם קנביס במשקל 5 גרם בתמורה ל-200 ₪ באמצעות היישומון. בהמשך בסמוך לשעה 21:00, נפגש עמו הנאשם, מסר לו הסם וקיבל לידיו התמורה כמוסכם. </w:t>
      </w:r>
    </w:p>
    <w:p w14:paraId="6DE69CD2" w14:textId="77777777" w:rsidR="009B32B5" w:rsidRDefault="009B32B5" w:rsidP="009B32B5">
      <w:pPr>
        <w:pStyle w:val="ab"/>
      </w:pPr>
      <w:r>
        <w:rPr>
          <w:rFonts w:hint="cs"/>
          <w:b/>
          <w:bCs/>
          <w:rtl/>
        </w:rPr>
        <w:t>ביום 11.7.24 בסמוך לשעה 19:28,</w:t>
      </w:r>
      <w:r>
        <w:rPr>
          <w:rFonts w:hint="cs"/>
          <w:rtl/>
        </w:rPr>
        <w:t xml:space="preserve"> שוחחה גב' יקטרינה לבובקין עם פלוני (להלן: "</w:t>
      </w:r>
      <w:r>
        <w:rPr>
          <w:rFonts w:hint="cs"/>
          <w:b/>
          <w:bCs/>
          <w:rtl/>
        </w:rPr>
        <w:t>האחר</w:t>
      </w:r>
      <w:r>
        <w:rPr>
          <w:rFonts w:hint="cs"/>
          <w:rtl/>
        </w:rPr>
        <w:t>") בדבר רכישת סם קנביס במשקל 10 גרם בתמורה ל-400 ₪ באמצעות היישומון. בהמשך לכך, נפגש עמה האחר בחנייה סמוכה למלון בים המלח, מסר לה את הסם וקיבל התמורה המוסכמת. במעמד זה, הגיע הנאשם ביחד עם האחר ובכך, סייע לו להחזיק את הסם, שלא לצריכתו העצמית.</w:t>
      </w:r>
    </w:p>
    <w:p w14:paraId="431B1056" w14:textId="77777777" w:rsidR="009B32B5" w:rsidRDefault="009B32B5" w:rsidP="009B32B5">
      <w:pPr>
        <w:pStyle w:val="11"/>
        <w:rPr>
          <w:rtl/>
        </w:rPr>
      </w:pPr>
      <w:r>
        <w:rPr>
          <w:rtl/>
        </w:rPr>
        <w:t>טיעונים לעונש</w:t>
      </w:r>
    </w:p>
    <w:p w14:paraId="004E8A63" w14:textId="77777777" w:rsidR="009B32B5" w:rsidRDefault="009B32B5" w:rsidP="009B32B5">
      <w:pPr>
        <w:pStyle w:val="a"/>
        <w:numPr>
          <w:ilvl w:val="0"/>
          <w:numId w:val="3"/>
        </w:numPr>
        <w:tabs>
          <w:tab w:val="clear" w:pos="1440"/>
        </w:tabs>
        <w:rPr>
          <w:rtl/>
        </w:rPr>
      </w:pPr>
      <w:r>
        <w:rPr>
          <w:rFonts w:hint="cs"/>
          <w:rtl/>
        </w:rPr>
        <w:t>בדיון שנערך ביום 10.3.25, הגישה ב"כ המאשימה רישום פלילי של הנאשם (ת/1); רישום תעבורתי (ת/2); פרוטוקול גזר דין מ</w:t>
      </w:r>
      <w:hyperlink r:id="rId26" w:history="1">
        <w:r w:rsidR="00707EC8" w:rsidRPr="00707EC8">
          <w:rPr>
            <w:color w:val="0000FF"/>
            <w:u w:val="single"/>
            <w:rtl/>
          </w:rPr>
          <w:t>ת"פ (שלום ב"ש)  71630-06-23</w:t>
        </w:r>
      </w:hyperlink>
      <w:r>
        <w:rPr>
          <w:rFonts w:hint="cs"/>
          <w:rtl/>
        </w:rPr>
        <w:t xml:space="preserve"> להוכחת מאסר מותנה, פסילה מותנית והתחייבות בסך 2,000 ₪ (ת/3). ב"כ הנאשם הגישה מסמכים מהמרכז לבריאות הנפש (נ/1); דוח תיקים של הוצאה לפועל (נ/2); חוות דעת של שב"ס על תפקודו של הנאשם בבית-הסוהר (נ/3); מכתב שכתב הנאשם לבית-המשפט (נ/4).</w:t>
      </w:r>
    </w:p>
    <w:p w14:paraId="601FB4F4" w14:textId="77777777" w:rsidR="009B32B5" w:rsidRDefault="009B32B5" w:rsidP="009B32B5">
      <w:pPr>
        <w:pStyle w:val="a"/>
        <w:numPr>
          <w:ilvl w:val="0"/>
          <w:numId w:val="3"/>
        </w:numPr>
        <w:tabs>
          <w:tab w:val="clear" w:pos="1440"/>
        </w:tabs>
        <w:rPr>
          <w:rtl/>
        </w:rPr>
      </w:pPr>
      <w:r>
        <w:rPr>
          <w:rFonts w:hint="cs"/>
          <w:rtl/>
        </w:rPr>
        <w:t xml:space="preserve">ב"כ המאשימה טענה כי הערכים המוגנים שנפגעו הם הגנה על שלומו וביטחונו של  הציבור, וכן הגנה  על רכושו, היות ועבירות אלו מהוות בסיס לביצוע עבירות נוספות המשפיעות כלכלית על מכורים ועל החברה. </w:t>
      </w:r>
    </w:p>
    <w:p w14:paraId="3B6DEF4D" w14:textId="77777777" w:rsidR="009B32B5" w:rsidRDefault="009B32B5" w:rsidP="009B32B5">
      <w:pPr>
        <w:pStyle w:val="ab"/>
        <w:rPr>
          <w:b/>
          <w:bCs/>
        </w:rPr>
      </w:pPr>
      <w:r>
        <w:rPr>
          <w:rFonts w:hint="cs"/>
          <w:b/>
          <w:bCs/>
          <w:rtl/>
        </w:rPr>
        <w:t xml:space="preserve">ב"כ המאשימה טענה כי שלושת האישומים בוצעו בסמיכות זמנים, ומשכך עתרה למתחם עונש כולל הנע בין 14 ל-28 חודשי מאסר בפועל. </w:t>
      </w:r>
    </w:p>
    <w:p w14:paraId="03822C1A" w14:textId="77777777" w:rsidR="009B32B5" w:rsidRDefault="009B32B5" w:rsidP="009B32B5">
      <w:pPr>
        <w:pStyle w:val="ab"/>
        <w:rPr>
          <w:rtl/>
        </w:rPr>
      </w:pPr>
      <w:r>
        <w:rPr>
          <w:rFonts w:hint="cs"/>
          <w:rtl/>
        </w:rPr>
        <w:t xml:space="preserve">ב"כ המאשימה טענה כי לנאשם עבר פלילי מכביד, ולחובתו מאסר מותנה בן 6 חודשים, פסילה מותנית והתחייבות שלא הרתיעו אותו. </w:t>
      </w:r>
    </w:p>
    <w:p w14:paraId="33E28DBB" w14:textId="77777777" w:rsidR="009B32B5" w:rsidRDefault="009B32B5" w:rsidP="009B32B5">
      <w:pPr>
        <w:pStyle w:val="ab"/>
        <w:rPr>
          <w:rtl/>
        </w:rPr>
      </w:pPr>
      <w:r>
        <w:rPr>
          <w:rFonts w:hint="cs"/>
          <w:rtl/>
        </w:rPr>
        <w:t>הודגש כי העבירות בוצעו חודשים ספורים לאחר שחרורו של הנאשם ממאסר רק בחודש פברואר 2024.</w:t>
      </w:r>
    </w:p>
    <w:p w14:paraId="1563FFD3" w14:textId="77777777" w:rsidR="009B32B5" w:rsidRDefault="009B32B5" w:rsidP="009B32B5">
      <w:pPr>
        <w:pStyle w:val="ab"/>
        <w:rPr>
          <w:rtl/>
        </w:rPr>
      </w:pPr>
      <w:r>
        <w:rPr>
          <w:rFonts w:hint="cs"/>
          <w:rtl/>
        </w:rPr>
        <w:t>ב"כ המאשימה עתרה לעונש ברף הבינוני-גבוה של מתחם הענישה, להפעלת המאסר המותנה במצטבר, וכן להפעלת התחייבות כספית ופסילה המותנית.</w:t>
      </w:r>
    </w:p>
    <w:p w14:paraId="385A00AB" w14:textId="77777777" w:rsidR="009B32B5" w:rsidRDefault="009B32B5" w:rsidP="009B32B5">
      <w:pPr>
        <w:pStyle w:val="a"/>
        <w:numPr>
          <w:ilvl w:val="0"/>
          <w:numId w:val="3"/>
        </w:numPr>
        <w:tabs>
          <w:tab w:val="clear" w:pos="1440"/>
        </w:tabs>
        <w:rPr>
          <w:rtl/>
        </w:rPr>
      </w:pPr>
      <w:r>
        <w:rPr>
          <w:rFonts w:hint="cs"/>
          <w:rtl/>
        </w:rPr>
        <w:t>ב"כ הנאשם טענה כי הנאשם הודה בשתי עבירות סחר בסם מסוג קנביס בכמויות ובסכומים קטנים, ובסיוע להחזקת כמות סם קטנה. נטען כי המכירות בוצעו במהלך תקופה קצרה.</w:t>
      </w:r>
    </w:p>
    <w:p w14:paraId="6FD870BE" w14:textId="77777777" w:rsidR="009B32B5" w:rsidRDefault="009B32B5" w:rsidP="009B32B5">
      <w:pPr>
        <w:pStyle w:val="ab"/>
        <w:rPr>
          <w:rtl/>
        </w:rPr>
      </w:pPr>
      <w:r>
        <w:rPr>
          <w:rFonts w:hint="cs"/>
          <w:rtl/>
        </w:rPr>
        <w:lastRenderedPageBreak/>
        <w:t>ב"כ הנאשם טענה כי מתחם העונש בעבירת הסיוע להחזקה שלא לצריכה עצמית נע בין מאסר מותנה עד מספר חודשי מאסר בדרך של עבודות שירות, ובעבירות הסחר נע בין 3-4 חודשי מאסר ועד 12 חודשי מאסר בפועל.</w:t>
      </w:r>
    </w:p>
    <w:p w14:paraId="5D6A13F2" w14:textId="77777777" w:rsidR="009B32B5" w:rsidRDefault="009B32B5" w:rsidP="009B32B5">
      <w:pPr>
        <w:pStyle w:val="ab"/>
        <w:rPr>
          <w:rtl/>
        </w:rPr>
      </w:pPr>
      <w:r>
        <w:rPr>
          <w:rFonts w:hint="cs"/>
          <w:rtl/>
        </w:rPr>
        <w:t xml:space="preserve">ב"כ הנאשם ציינה כי הנאשם, יליד 1980, גרוש עם שני ילדים, אשר נמצא במעקב פסיכיאטרי מאז גירושיו, הסתבך בחובות של מעל 200,000 ₪, וטען לאיומים מצד עבריינים שהביאו אותו לביצוע העבירות. ב"כ הנאשם הפנתה למסמכים הרפואיים, למסמך מטעם שב"ס ולמכתב הנאשם המעיד על מצבו הנפשי ועל הסתבכותו שברקע ביצוע העבירות. </w:t>
      </w:r>
    </w:p>
    <w:p w14:paraId="498C0C8C" w14:textId="77777777" w:rsidR="009B32B5" w:rsidRDefault="009B32B5" w:rsidP="009B32B5">
      <w:pPr>
        <w:pStyle w:val="ab"/>
        <w:rPr>
          <w:rtl/>
        </w:rPr>
      </w:pPr>
      <w:r>
        <w:rPr>
          <w:rFonts w:hint="cs"/>
          <w:rtl/>
        </w:rPr>
        <w:t>ב"כ הנאשם עתרה למקם את העונש מעט מעל הרף התחתון, להפעיל את מחצית המאסר המותנה בחופף, להימנע מקנס עקב מצבו הכלכלי של הנאשם, ולאפשר תשלום ההתחייבות בתשלומים לאחר שחרורו.</w:t>
      </w:r>
    </w:p>
    <w:p w14:paraId="1CCA2456" w14:textId="77777777" w:rsidR="009B32B5" w:rsidRDefault="009B32B5" w:rsidP="009B32B5">
      <w:pPr>
        <w:pStyle w:val="a"/>
        <w:numPr>
          <w:ilvl w:val="0"/>
          <w:numId w:val="3"/>
        </w:numPr>
        <w:rPr>
          <w:rtl/>
        </w:rPr>
      </w:pPr>
      <w:r>
        <w:rPr>
          <w:rFonts w:hint="cs"/>
          <w:b/>
          <w:bCs/>
          <w:rtl/>
        </w:rPr>
        <w:t>ב"כ הצדדים</w:t>
      </w:r>
      <w:r>
        <w:rPr>
          <w:rFonts w:hint="cs"/>
          <w:rtl/>
        </w:rPr>
        <w:t xml:space="preserve"> הגישו פסיקה אשר תומכת לשיטתם במתחם הענישה לו עתרו.</w:t>
      </w:r>
    </w:p>
    <w:p w14:paraId="11E0CA0B" w14:textId="77777777" w:rsidR="009B32B5" w:rsidRDefault="009B32B5" w:rsidP="009B32B5">
      <w:pPr>
        <w:pStyle w:val="a"/>
        <w:numPr>
          <w:ilvl w:val="0"/>
          <w:numId w:val="3"/>
        </w:numPr>
        <w:rPr>
          <w:rtl/>
        </w:rPr>
      </w:pPr>
      <w:r>
        <w:rPr>
          <w:rFonts w:hint="cs"/>
          <w:rtl/>
        </w:rPr>
        <w:t xml:space="preserve">בדבריו האחרונים, מסר </w:t>
      </w:r>
      <w:r>
        <w:rPr>
          <w:rFonts w:hint="cs"/>
          <w:b/>
          <w:bCs/>
          <w:rtl/>
        </w:rPr>
        <w:t>הנאשם</w:t>
      </w:r>
      <w:r>
        <w:rPr>
          <w:rFonts w:hint="cs"/>
          <w:rtl/>
        </w:rPr>
        <w:t>:</w:t>
      </w:r>
    </w:p>
    <w:p w14:paraId="77B3B074" w14:textId="77777777" w:rsidR="009B32B5" w:rsidRDefault="009B32B5" w:rsidP="009B32B5">
      <w:pPr>
        <w:pStyle w:val="ad"/>
        <w:rPr>
          <w:rtl/>
        </w:rPr>
      </w:pPr>
      <w:r>
        <w:rPr>
          <w:rFonts w:hint="cs"/>
          <w:rtl/>
        </w:rPr>
        <w:t>"אני רוצה להגיד לאור מה שתיארה הסנגורית שלי לגבי כל המצב שעברתי ושעברנו כל המשפחה, אני את הילדים שלי ראיתי בדיון שהיה לי בחלופת מעצר, מאז לא ראיתי אותם. הבאתי אותם היום בשביל לראות אותם, אני יודע שטעיתי במה שעשיתי. אני מצטער על זה ומביע חרטה עמוקה. אני יודע שיכולתי גם לפעול אחרת, היום אני מבין את זה ואני עובר צער וייסורים בבית הכלא. מבחינה בריאותית יש לי אסתמה כרונית, יש לי מחלת ריאות קשה. אני לא בריא. אני מבקש את רחמי בית המשפט. אני בסה"כ רוצה לחזור למשפחה שלי ולהיות איתם בהקדם האפשרי. אין לי עוד מה להוסיף. אני הייתי אלכוהוליסט מגיל 14 ומשתמש בסמים מגיל 14 והאלכוהול הביא אותי למצבים שמאז שהתחתנתי האלכוהול לא עשה לי טוב ורוב המאסרים שלי זה הכל אלימות במשפחה. נכנסתי לסיטואציה וכמו שאמרתי יכולתי לפעול אחרת אבל בזמן לחץ לא חשבתי. הפעם האני רוצה לחזור למשפחה, אני רוצה לשמור על עצמי ועליהם. הילד שלי סבל הרבה בחיים בגללי, לקחו לי אותו כשהוא היה בגיל 6. מכל האלכוהול ששתיתי כל החיים שלי והמאסרים שישבתי בחיים שלי, המאסר האחרון שלי על אלימות במשפחה, אני שיניתי את החיים שלי ומאז אני לא שותה אלכוהול עד היום. אני התחלתי דרך עכשיו בבית סוהר, אני מבקש מאוד להתמיד בה ואני לא מתבייש לבקש עזרה בחוץ".</w:t>
      </w:r>
    </w:p>
    <w:p w14:paraId="438555A4" w14:textId="77777777" w:rsidR="009B32B5" w:rsidRDefault="009B32B5" w:rsidP="009B32B5">
      <w:pPr>
        <w:pStyle w:val="11"/>
        <w:rPr>
          <w:rtl/>
        </w:rPr>
      </w:pPr>
    </w:p>
    <w:p w14:paraId="6D334606" w14:textId="77777777" w:rsidR="009B32B5" w:rsidRDefault="009B32B5" w:rsidP="009B32B5">
      <w:pPr>
        <w:pStyle w:val="11"/>
        <w:rPr>
          <w:rtl/>
        </w:rPr>
      </w:pPr>
      <w:r>
        <w:rPr>
          <w:rtl/>
        </w:rPr>
        <w:t>מתחם העונש ההולם</w:t>
      </w:r>
    </w:p>
    <w:p w14:paraId="63123F07" w14:textId="77777777" w:rsidR="009B32B5" w:rsidRDefault="009B32B5" w:rsidP="009B32B5">
      <w:pPr>
        <w:pStyle w:val="a"/>
        <w:numPr>
          <w:ilvl w:val="0"/>
          <w:numId w:val="3"/>
        </w:numPr>
        <w:rPr>
          <w:rtl/>
        </w:rPr>
      </w:pPr>
      <w:r>
        <w:rPr>
          <w:rFonts w:hint="cs"/>
          <w:rtl/>
        </w:rPr>
        <w:t>מתחם העונש ייקבע בהתאם לעקרון ההלימה (</w:t>
      </w:r>
      <w:hyperlink r:id="rId27" w:history="1">
        <w:r w:rsidR="002E7CAF" w:rsidRPr="002E7CAF">
          <w:rPr>
            <w:rStyle w:val="Hyperlink"/>
            <w:rFonts w:hint="eastAsia"/>
            <w:color w:val="0000FF"/>
            <w:rtl/>
          </w:rPr>
          <w:t>סעיף</w:t>
        </w:r>
        <w:r w:rsidR="002E7CAF" w:rsidRPr="002E7CAF">
          <w:rPr>
            <w:rStyle w:val="Hyperlink"/>
            <w:color w:val="0000FF"/>
            <w:rtl/>
          </w:rPr>
          <w:t xml:space="preserve"> 40ג(א)</w:t>
        </w:r>
      </w:hyperlink>
      <w:r>
        <w:rPr>
          <w:rFonts w:hint="cs"/>
          <w:rtl/>
        </w:rPr>
        <w:t xml:space="preserve"> ל</w:t>
      </w:r>
      <w:hyperlink r:id="rId28" w:history="1">
        <w:r w:rsidR="00707EC8" w:rsidRPr="00707EC8">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4E08CA48" w14:textId="77777777" w:rsidR="009B32B5" w:rsidRDefault="009B32B5" w:rsidP="009B32B5">
      <w:pPr>
        <w:pStyle w:val="a"/>
        <w:numPr>
          <w:ilvl w:val="0"/>
          <w:numId w:val="3"/>
        </w:numPr>
        <w:rPr>
          <w:rtl/>
        </w:rPr>
      </w:pPr>
      <w:r>
        <w:rPr>
          <w:rFonts w:hint="cs"/>
          <w:rtl/>
        </w:rPr>
        <w:t>הערכים החברתיים שנפגעו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424504B9" w14:textId="77777777" w:rsidR="009B32B5" w:rsidRDefault="009B32B5" w:rsidP="009B32B5">
      <w:pPr>
        <w:pStyle w:val="ab"/>
        <w:rPr>
          <w:rtl/>
        </w:rPr>
      </w:pPr>
      <w:r>
        <w:rPr>
          <w:rFonts w:hint="cs"/>
          <w:rtl/>
        </w:rPr>
        <w:t>ר' לעניין זה את דברי כב' השופט נ' סולברג ב</w:t>
      </w:r>
      <w:hyperlink r:id="rId29" w:history="1">
        <w:r w:rsidR="00707EC8" w:rsidRPr="00707EC8">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6CD2FB81" w14:textId="77777777" w:rsidR="009B32B5" w:rsidRDefault="009B32B5" w:rsidP="009B32B5">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30" w:history="1">
        <w:r w:rsidR="00707EC8" w:rsidRPr="00707EC8">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75077CF2" w14:textId="77777777" w:rsidR="009B32B5" w:rsidRDefault="009B32B5" w:rsidP="009B32B5">
      <w:pPr>
        <w:pStyle w:val="ab"/>
        <w:rPr>
          <w:rtl/>
        </w:rPr>
      </w:pPr>
      <w:r>
        <w:rPr>
          <w:rFonts w:hint="cs"/>
          <w:rtl/>
        </w:rPr>
        <w:t xml:space="preserve">שתי העבירה המרכזיות שבהן הורשע הנאשם הן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w:t>
      </w:r>
    </w:p>
    <w:p w14:paraId="3B513E22" w14:textId="77777777" w:rsidR="009B32B5" w:rsidRDefault="009B32B5" w:rsidP="009B32B5">
      <w:pPr>
        <w:pStyle w:val="ab"/>
        <w:rPr>
          <w:rtl/>
        </w:rPr>
      </w:pPr>
      <w:r>
        <w:rPr>
          <w:rFonts w:hint="cs"/>
          <w:rtl/>
        </w:rPr>
        <w:t>באשר לסוג זה של עבירות, יפים גם דבריו הבאים של כב' השופט נ' סולברג:</w:t>
      </w:r>
    </w:p>
    <w:p w14:paraId="36C97FAF" w14:textId="77777777" w:rsidR="009B32B5" w:rsidRDefault="009B32B5" w:rsidP="009B32B5">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31" w:history="1">
        <w:r w:rsidR="00707EC8" w:rsidRPr="00707EC8">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6B34348A" w14:textId="77777777" w:rsidR="009B32B5" w:rsidRDefault="009B32B5" w:rsidP="009B32B5">
      <w:pPr>
        <w:pStyle w:val="ab"/>
        <w:rPr>
          <w:rtl/>
        </w:rPr>
      </w:pPr>
      <w:r>
        <w:rPr>
          <w:rFonts w:hint="cs"/>
          <w:rtl/>
        </w:rPr>
        <w:t xml:space="preserve">עבירה נוספת בה הורשע הנאשם היא סיוע להחזקת סמים שלא לצריכה עצמית. ככלל, נקבע זה מכבר שעבירה זו היא תאומתה של עבירת הסחר בסמים. </w:t>
      </w:r>
    </w:p>
    <w:p w14:paraId="4CD0756A" w14:textId="77777777" w:rsidR="009B32B5" w:rsidRDefault="009B32B5" w:rsidP="009B32B5">
      <w:pPr>
        <w:pStyle w:val="ab"/>
        <w:rPr>
          <w:rtl/>
        </w:rPr>
      </w:pPr>
      <w:r>
        <w:rPr>
          <w:rFonts w:hint="cs"/>
          <w:rtl/>
        </w:rPr>
        <w:t xml:space="preserve">ר' בעניין זה </w:t>
      </w:r>
      <w:hyperlink r:id="rId32" w:history="1">
        <w:r w:rsidR="00707EC8" w:rsidRPr="00707EC8">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743530E8" w14:textId="77777777" w:rsidR="009B32B5" w:rsidRDefault="009B32B5" w:rsidP="009B32B5">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 אלא שלא ניתן להוכיח לגביה את הסחר עצמו</w:t>
      </w:r>
      <w:r>
        <w:rPr>
          <w:rFonts w:hint="cs"/>
          <w:rtl/>
        </w:rPr>
        <w:t>, ונקבע לשתיהן עונשה זהה, עונש מירבי של עשרים שנות מאסר וקנס פי עשרים וחמישה מזה הקבוע בסעיף 61(א)(4) ל</w:t>
      </w:r>
      <w:hyperlink r:id="rId33" w:history="1">
        <w:r w:rsidR="00707EC8" w:rsidRPr="00707EC8">
          <w:rPr>
            <w:color w:val="0000FF"/>
            <w:u w:val="single"/>
            <w:rtl/>
          </w:rPr>
          <w:t>חוק העונשין</w:t>
        </w:r>
      </w:hyperlink>
      <w:r>
        <w:rPr>
          <w:rFonts w:hint="cs"/>
          <w:rtl/>
        </w:rPr>
        <w:t>"</w:t>
      </w:r>
    </w:p>
    <w:p w14:paraId="37A22679" w14:textId="77777777" w:rsidR="009B32B5" w:rsidRDefault="009B32B5" w:rsidP="009B32B5">
      <w:pPr>
        <w:pStyle w:val="ab"/>
        <w:rPr>
          <w:rtl/>
        </w:rPr>
      </w:pPr>
      <w:r>
        <w:rPr>
          <w:rFonts w:hint="cs"/>
          <w:rtl/>
        </w:rPr>
        <w:t>בענייננו, הגם שמדובר בסיוע להחזקת סמים שלא לצריכה עצמית במשקל קטן יחסית, עצם החזקתם תוך כדי ביצוע פעולת הפצת סמים מסוג זה, מחזקת את המסקנה המשפטית שלעיל. ולראיה נוספת – סמים אלה היו חלק מתוך עסקת סמים עם תמורה (אותה ביצע האחר).</w:t>
      </w:r>
    </w:p>
    <w:p w14:paraId="62AAC2E7" w14:textId="77777777" w:rsidR="009B32B5" w:rsidRDefault="009B32B5" w:rsidP="009B32B5">
      <w:pPr>
        <w:pStyle w:val="a"/>
        <w:numPr>
          <w:ilvl w:val="0"/>
          <w:numId w:val="3"/>
        </w:numPr>
        <w:rPr>
          <w:rtl/>
        </w:rPr>
      </w:pPr>
      <w:r>
        <w:rPr>
          <w:rFonts w:hint="cs"/>
          <w:rtl/>
        </w:rPr>
        <w:t>פסיקה נוהגת:</w:t>
      </w:r>
    </w:p>
    <w:p w14:paraId="4C03F4AE" w14:textId="77777777" w:rsidR="009B32B5" w:rsidRPr="009B32B5" w:rsidRDefault="00707EC8" w:rsidP="009B32B5">
      <w:pPr>
        <w:pStyle w:val="a0"/>
        <w:rPr>
          <w:rFonts w:ascii="Calibri" w:hAnsi="Calibri" w:cs="Calibri"/>
          <w:rtl/>
        </w:rPr>
      </w:pPr>
      <w:hyperlink r:id="rId34" w:history="1">
        <w:r w:rsidRPr="00707EC8">
          <w:rPr>
            <w:color w:val="0000FF"/>
            <w:u w:val="single"/>
            <w:rtl/>
          </w:rPr>
          <w:t>רע"פ 6401/18</w:t>
        </w:r>
      </w:hyperlink>
      <w:r>
        <w:rPr>
          <w:rFonts w:hint="cs"/>
          <w:rtl/>
        </w:rPr>
        <w:t xml:space="preserve"> </w:t>
      </w:r>
      <w:r w:rsidR="009B32B5">
        <w:rPr>
          <w:rFonts w:hint="cs"/>
          <w:b/>
          <w:bCs/>
          <w:rtl/>
        </w:rPr>
        <w:t>אביעד ספיר נ' מדינת ישראל</w:t>
      </w:r>
      <w:r>
        <w:rPr>
          <w:rFonts w:hint="cs"/>
          <w:rtl/>
        </w:rPr>
        <w:t xml:space="preserve"> </w:t>
      </w:r>
      <w:r w:rsidR="009B32B5">
        <w:rPr>
          <w:rFonts w:hint="cs"/>
          <w:rtl/>
        </w:rPr>
        <w:t>(נבו 17.09.2018</w:t>
      </w:r>
      <w:r w:rsidR="009B32B5" w:rsidRPr="009B32B5">
        <w:rPr>
          <w:rFonts w:ascii="Calibri" w:hAnsi="Calibri" w:hint="cs"/>
          <w:rtl/>
        </w:rPr>
        <w:t>)</w:t>
      </w:r>
    </w:p>
    <w:p w14:paraId="4ECE8C1B" w14:textId="77777777" w:rsidR="009B32B5" w:rsidRDefault="009B32B5" w:rsidP="009B32B5">
      <w:pPr>
        <w:pStyle w:val="-"/>
        <w:rPr>
          <w:rtl/>
        </w:rPr>
      </w:pPr>
      <w:r>
        <w:rPr>
          <w:rFonts w:hint="cs"/>
          <w:rtl/>
        </w:rPr>
        <w:t xml:space="preserve">המבקש הורשע בביצוע 5 עבירות סחר בסמים מסוכנים מסוג קנבוס במשקלים הנעים בין 5 ל-23 גרם, תמורת סכום מוערך של 1,000 ₪ בעבור כל 10 גרם. בנוסף, הורשע בעבירת ניסיון לסחר, עבירת תיווך בסם והפרעה לשוטר במילוי תפקידו. </w:t>
      </w:r>
      <w:r>
        <w:rPr>
          <w:rFonts w:hint="cs"/>
          <w:b/>
          <w:bCs/>
          <w:rtl/>
        </w:rPr>
        <w:t>בית-משפט השלום קבע מתחם כולל שנע בין 16 ל-36 חודשי מאסר בפועל.</w:t>
      </w:r>
      <w:r>
        <w:rPr>
          <w:rFonts w:hint="cs"/>
          <w:rtl/>
        </w:rPr>
        <w:t xml:space="preserve"> בשל שיקולים מיוחדים, וביניהם שיקום, סטה בית-המשפט מהמתחם וגזר על הנאשם 12 חודשי מאסר. ערעור לבית-המשפט המחוזי נדחה וכך גם בקשת הרשות לערעור בבית-המשפט העליון.</w:t>
      </w:r>
    </w:p>
    <w:p w14:paraId="64E1B9EE" w14:textId="77777777" w:rsidR="009B32B5" w:rsidRDefault="00707EC8" w:rsidP="009B32B5">
      <w:pPr>
        <w:pStyle w:val="a0"/>
        <w:rPr>
          <w:rtl/>
        </w:rPr>
      </w:pPr>
      <w:hyperlink r:id="rId35" w:history="1">
        <w:r w:rsidRPr="00707EC8">
          <w:rPr>
            <w:color w:val="0000FF"/>
            <w:u w:val="single"/>
            <w:rtl/>
          </w:rPr>
          <w:t>רע"פ 3059/21</w:t>
        </w:r>
      </w:hyperlink>
      <w:r w:rsidR="009B32B5">
        <w:rPr>
          <w:rFonts w:hint="cs"/>
          <w:rtl/>
        </w:rPr>
        <w:t xml:space="preserve"> </w:t>
      </w:r>
      <w:r w:rsidR="009B32B5">
        <w:rPr>
          <w:rFonts w:hint="cs"/>
          <w:b/>
          <w:bCs/>
          <w:rtl/>
        </w:rPr>
        <w:t>בר ימין נ' מדינת ישראל</w:t>
      </w:r>
      <w:r w:rsidR="009B32B5">
        <w:rPr>
          <w:rFonts w:hint="cs"/>
          <w:rtl/>
        </w:rPr>
        <w:t xml:space="preserve"> (נבו 5.5.2021)</w:t>
      </w:r>
    </w:p>
    <w:p w14:paraId="42A6BC4C" w14:textId="77777777" w:rsidR="009B32B5" w:rsidRDefault="009B32B5" w:rsidP="009B32B5">
      <w:pPr>
        <w:pStyle w:val="-"/>
        <w:rPr>
          <w:rtl/>
        </w:rPr>
      </w:pPr>
      <w:r>
        <w:rPr>
          <w:rFonts w:hint="cs"/>
          <w:rtl/>
        </w:rPr>
        <w:t xml:space="preserve">הנאשם הורשע על פי הודאתו בביצוע 5 עבירות סחר בצוותא חדא עם אחר. ה"אחר" היה מתאם העסקות והנאשם היה "משלים" את העסקה על ידי אספקתה למזמינים ובגין פעולות אלה, קיבל שכר יומי של 500 ₪. כמו כן, הנאשם החזיק ברכבו סם מסוג קנביס במשקל של 50 גרם, שקיות חלוקה ומשקל. </w:t>
      </w:r>
      <w:r>
        <w:rPr>
          <w:rFonts w:hint="cs"/>
          <w:b/>
          <w:bCs/>
          <w:rtl/>
        </w:rPr>
        <w:t>מתחם העונש ההולם לעסקות הסחר בלבד שנקבע בבית-משפט השלום הוא: בין 10 ל-20 חודשי מאסר</w:t>
      </w:r>
      <w:r>
        <w:rPr>
          <w:rFonts w:hint="cs"/>
          <w:rtl/>
        </w:rPr>
        <w:t xml:space="preserve"> </w:t>
      </w:r>
      <w:r>
        <w:rPr>
          <w:rFonts w:hint="cs"/>
          <w:b/>
          <w:bCs/>
          <w:rtl/>
        </w:rPr>
        <w:t>ואילו לעניין החזקת הסמים ברכב, נקבע מתחם שנע בין מספר חודשי מאסר ועד 12 חודשי מאסר בפועל</w:t>
      </w:r>
      <w:r>
        <w:rPr>
          <w:rFonts w:hint="cs"/>
          <w:rtl/>
        </w:rPr>
        <w:t xml:space="preserve">. בשים לב לגילו הצעיר ותסקיר חיובי הממליץ של"צ, חרג בית-המשפט ממתחם הענישה וגזר על הנאשם 8 חודשי מאסר בעבודות שירות. הן הערעור והן בקשת הרשות לערעור נדחו. </w:t>
      </w:r>
    </w:p>
    <w:p w14:paraId="11928B7A" w14:textId="77777777" w:rsidR="009B32B5" w:rsidRDefault="00707EC8" w:rsidP="009B32B5">
      <w:pPr>
        <w:pStyle w:val="a0"/>
      </w:pPr>
      <w:hyperlink r:id="rId36" w:history="1">
        <w:r w:rsidRPr="00707EC8">
          <w:rPr>
            <w:color w:val="0000FF"/>
            <w:u w:val="single"/>
            <w:rtl/>
          </w:rPr>
          <w:t>רע"פ 5712/16</w:t>
        </w:r>
      </w:hyperlink>
      <w:r w:rsidR="009B32B5">
        <w:rPr>
          <w:rFonts w:hint="cs"/>
          <w:rtl/>
        </w:rPr>
        <w:t xml:space="preserve"> </w:t>
      </w:r>
      <w:r w:rsidR="009B32B5">
        <w:rPr>
          <w:rFonts w:hint="cs"/>
          <w:b/>
          <w:bCs/>
          <w:rtl/>
        </w:rPr>
        <w:t>יצחק אייזנבאך נ' מדינת ישראל</w:t>
      </w:r>
      <w:r w:rsidR="009B32B5">
        <w:rPr>
          <w:rFonts w:hint="cs"/>
          <w:rtl/>
        </w:rPr>
        <w:t xml:space="preserve"> (נבו 17.08.2016)</w:t>
      </w:r>
    </w:p>
    <w:p w14:paraId="3DFD6EF5" w14:textId="77777777" w:rsidR="009B32B5" w:rsidRDefault="009B32B5" w:rsidP="009B32B5">
      <w:pPr>
        <w:pStyle w:val="-"/>
        <w:rPr>
          <w:rtl/>
        </w:rPr>
      </w:pPr>
      <w:r>
        <w:rPr>
          <w:rFonts w:hint="cs"/>
          <w:rtl/>
        </w:rPr>
        <w:t xml:space="preserve">הנאשם הורשע על פי הודאתו בביצוע 4 עבירות סחר בסם קנביס בכמויות קטנות. </w:t>
      </w:r>
      <w:r>
        <w:rPr>
          <w:rFonts w:hint="cs"/>
          <w:b/>
          <w:bCs/>
          <w:rtl/>
        </w:rPr>
        <w:t>מתחם העונש שנקבע נע בין 8 ל-24 חודשי מאסר</w:t>
      </w:r>
      <w:r>
        <w:rPr>
          <w:rFonts w:hint="cs"/>
          <w:rtl/>
        </w:rPr>
        <w:t xml:space="preserve"> ונגזרו על הנאשם 8 חודשי מאסר בפועל. הן הערעור והן בקשת הרשות לערעור נדחו.</w:t>
      </w:r>
    </w:p>
    <w:p w14:paraId="3E968A37" w14:textId="77777777" w:rsidR="009B32B5" w:rsidRDefault="00707EC8" w:rsidP="009B32B5">
      <w:pPr>
        <w:pStyle w:val="a0"/>
        <w:rPr>
          <w:rtl/>
        </w:rPr>
      </w:pPr>
      <w:hyperlink r:id="rId37" w:history="1">
        <w:r w:rsidRPr="00707EC8">
          <w:rPr>
            <w:color w:val="0000FF"/>
            <w:u w:val="single"/>
            <w:rtl/>
          </w:rPr>
          <w:t>ע"פ (מחוזי חי') 7319-08-12</w:t>
        </w:r>
      </w:hyperlink>
      <w:r w:rsidR="009B32B5">
        <w:rPr>
          <w:rFonts w:hint="cs"/>
          <w:rtl/>
        </w:rPr>
        <w:t xml:space="preserve"> </w:t>
      </w:r>
      <w:r w:rsidR="009B32B5">
        <w:rPr>
          <w:rFonts w:hint="cs"/>
          <w:b/>
          <w:bCs/>
          <w:rtl/>
        </w:rPr>
        <w:t>סבח נ' מדינת ישראל</w:t>
      </w:r>
      <w:r w:rsidR="009B32B5">
        <w:rPr>
          <w:rFonts w:hint="cs"/>
          <w:rtl/>
        </w:rPr>
        <w:t xml:space="preserve"> (25.10.2012) </w:t>
      </w:r>
    </w:p>
    <w:p w14:paraId="30413852" w14:textId="77777777" w:rsidR="009B32B5" w:rsidRDefault="009B32B5" w:rsidP="009B32B5">
      <w:pPr>
        <w:pStyle w:val="-"/>
        <w:rPr>
          <w:rtl/>
        </w:rPr>
      </w:pPr>
      <w:r>
        <w:rPr>
          <w:rFonts w:hint="cs"/>
          <w:rtl/>
        </w:rPr>
        <w:t xml:space="preserve">הנאשם (1) הורשע על פי הודאתו בביצוע שתי עבירות של סחר בסם, בכך שמכר בצוותא באישום אחד 5 גרם חשיש בתמורה ל-200 ₪ ובאישום נוסף, מכר 3 גרם חשיש בתמורה ל-100 ₪. </w:t>
      </w:r>
      <w:r>
        <w:rPr>
          <w:rFonts w:hint="cs"/>
          <w:b/>
          <w:bCs/>
          <w:rtl/>
        </w:rPr>
        <w:t>בית-המשפט קבע מתחם נפרד לכל עבירה שעניינו החל מ-7 חודשי מאסר ועד ל-18 חודשי מאסר</w:t>
      </w:r>
      <w:r>
        <w:rPr>
          <w:rFonts w:hint="cs"/>
          <w:rtl/>
        </w:rPr>
        <w:t>. הנאשם הצעיר שבעברו הפלילי רשומה עברת אלימות יחידה, נדון ל-18 חודשי מאסר. ערעורו נדחה.</w:t>
      </w:r>
    </w:p>
    <w:p w14:paraId="511A818C" w14:textId="77777777" w:rsidR="009B32B5" w:rsidRDefault="00707EC8" w:rsidP="009B32B5">
      <w:pPr>
        <w:pStyle w:val="a0"/>
        <w:rPr>
          <w:rtl/>
        </w:rPr>
      </w:pPr>
      <w:hyperlink r:id="rId38" w:history="1">
        <w:r w:rsidRPr="00707EC8">
          <w:rPr>
            <w:color w:val="0000FF"/>
            <w:u w:val="single"/>
            <w:rtl/>
          </w:rPr>
          <w:t>עפ"ג (מחוזי ב"ש) 31724-10-13</w:t>
        </w:r>
      </w:hyperlink>
      <w:r w:rsidR="009B32B5">
        <w:rPr>
          <w:rFonts w:hint="cs"/>
          <w:rtl/>
        </w:rPr>
        <w:t xml:space="preserve"> </w:t>
      </w:r>
      <w:r w:rsidR="009B32B5">
        <w:rPr>
          <w:rFonts w:hint="cs"/>
          <w:b/>
          <w:bCs/>
          <w:rtl/>
        </w:rPr>
        <w:t>ליאור מלכם נ' מדינת ישראל</w:t>
      </w:r>
      <w:r w:rsidR="009B32B5">
        <w:rPr>
          <w:rFonts w:hint="cs"/>
          <w:rtl/>
        </w:rPr>
        <w:t xml:space="preserve"> (נבו 08.01.2014)</w:t>
      </w:r>
    </w:p>
    <w:p w14:paraId="00E8B6F3" w14:textId="77777777" w:rsidR="009B32B5" w:rsidRDefault="009B32B5" w:rsidP="009B32B5">
      <w:pPr>
        <w:pStyle w:val="-"/>
        <w:rPr>
          <w:i/>
          <w:iCs/>
          <w:rtl/>
        </w:rPr>
      </w:pPr>
      <w:r>
        <w:rPr>
          <w:rFonts w:hint="cs"/>
          <w:rtl/>
        </w:rPr>
        <w:t xml:space="preserve">המערער הורשע על פי הודאתו ביחד עם שותפים נוספים ב-4 עבירות סחר בסם מסוג חשיש בכמויות קטנות. </w:t>
      </w:r>
      <w:r>
        <w:rPr>
          <w:rFonts w:hint="cs"/>
          <w:b/>
          <w:bCs/>
          <w:rtl/>
        </w:rPr>
        <w:t>בית-משפט השלום קבע מתחם לכל עבירה נפרדת: בין 6 ל-18 חודשים</w:t>
      </w:r>
      <w:r>
        <w:rPr>
          <w:rFonts w:hint="cs"/>
          <w:rtl/>
        </w:rPr>
        <w:t>, בהתאם לנסיבות, נקבע עונש של 8 חודשים בתוך המתחם לעבירה ועונש כולל של 32 חודשי מאסר. בית-המשפט המחוזי הפחית את עונשו של המערער לכדי 22 חודשי מאסר בפועל.</w:t>
      </w:r>
    </w:p>
    <w:p w14:paraId="7ABF28A5" w14:textId="77777777" w:rsidR="009B32B5" w:rsidRDefault="00707EC8" w:rsidP="009B32B5">
      <w:pPr>
        <w:pStyle w:val="a0"/>
        <w:rPr>
          <w:rtl/>
        </w:rPr>
      </w:pPr>
      <w:hyperlink r:id="rId39" w:history="1">
        <w:r w:rsidRPr="00707EC8">
          <w:rPr>
            <w:color w:val="0000FF"/>
            <w:u w:val="single"/>
            <w:rtl/>
          </w:rPr>
          <w:t>ת"פ (שלום ב"ש) 35056-12-18</w:t>
        </w:r>
      </w:hyperlink>
      <w:r w:rsidR="009B32B5">
        <w:rPr>
          <w:rFonts w:hint="cs"/>
          <w:rtl/>
        </w:rPr>
        <w:t xml:space="preserve"> </w:t>
      </w:r>
      <w:r w:rsidR="009B32B5">
        <w:rPr>
          <w:rFonts w:hint="cs"/>
          <w:b/>
          <w:bCs/>
          <w:rtl/>
        </w:rPr>
        <w:t>מדינת ישראל נ' שלוף</w:t>
      </w:r>
      <w:r w:rsidR="009B32B5">
        <w:rPr>
          <w:rFonts w:hint="cs"/>
          <w:rtl/>
        </w:rPr>
        <w:t xml:space="preserve"> (9.9.2019) </w:t>
      </w:r>
    </w:p>
    <w:p w14:paraId="12872DC4" w14:textId="77777777" w:rsidR="009B32B5" w:rsidRDefault="009B32B5" w:rsidP="009B32B5">
      <w:pPr>
        <w:pStyle w:val="-"/>
        <w:rPr>
          <w:rtl/>
        </w:rPr>
      </w:pPr>
      <w:r>
        <w:rPr>
          <w:rFonts w:hint="cs"/>
          <w:rtl/>
        </w:rPr>
        <w:t xml:space="preserve">הנאשם הורשע על פי הודאתו בביצוע 2 עבירות סחר: סמים מסוג קנביס במשקל 90 גרם והידרו במשקל 30 גרם לסוכן משטרתי. כן הורשע הנאשם בעבירת סיוע לסחר סם קנביס במשקל 48 גרם. נקבע כי ראוי להחמיר (במתינות) בענישה בעבירות סחר אשר מבוצעות באופן המנגיש הסמים לקטינים (בהקשר של מסחר באפליקציית "טלגראס" – יב"ד) ונקבע </w:t>
      </w:r>
      <w:r>
        <w:rPr>
          <w:rFonts w:hint="cs"/>
          <w:b/>
          <w:bCs/>
          <w:rtl/>
        </w:rPr>
        <w:t>מתחם ענישה בין 18 ל-36 חודשי מאסר בפועל</w:t>
      </w:r>
      <w:r>
        <w:rPr>
          <w:rFonts w:hint="cs"/>
          <w:rtl/>
        </w:rPr>
        <w:t xml:space="preserve"> ומתחם קנס בין 5,000 ₪ ל-10,000 ₪. בשל גילו הצעיר, למול שיקולי הרתעה, נגזרו על הנאשם 21 חודשים מאסר ולרבות קנס בסך 5,000 ₪.</w:t>
      </w:r>
    </w:p>
    <w:p w14:paraId="66F385E7" w14:textId="77777777" w:rsidR="009B32B5" w:rsidRDefault="009B32B5" w:rsidP="009B32B5">
      <w:pPr>
        <w:pStyle w:val="a"/>
        <w:numPr>
          <w:ilvl w:val="0"/>
          <w:numId w:val="3"/>
        </w:numPr>
        <w:rPr>
          <w:rtl/>
        </w:rPr>
      </w:pPr>
      <w:r>
        <w:rPr>
          <w:rFonts w:hint="cs"/>
          <w:rtl/>
        </w:rPr>
        <w:t xml:space="preserve">יש לזכור כי מדיניות הענישה הנהוגה הינה אך חלק ממכלול השיקולים הנשקלים בבואו של בית-המשפט לקבוע את מתחם העונש ההולם, זאת לצד </w:t>
      </w:r>
      <w:r>
        <w:rPr>
          <w:rFonts w:hint="cs"/>
          <w:b/>
          <w:bCs/>
          <w:rtl/>
        </w:rPr>
        <w:t>מידת</w:t>
      </w:r>
      <w:r>
        <w:rPr>
          <w:rFonts w:hint="cs"/>
          <w:rtl/>
        </w:rPr>
        <w:t xml:space="preserve"> הפגיעה בערכים החברתיים המוגנים </w:t>
      </w:r>
      <w:r>
        <w:rPr>
          <w:rFonts w:hint="cs"/>
          <w:b/>
          <w:bCs/>
          <w:rtl/>
        </w:rPr>
        <w:t>ונסיבות</w:t>
      </w:r>
      <w:r>
        <w:rPr>
          <w:rFonts w:hint="cs"/>
          <w:rtl/>
        </w:rPr>
        <w:t xml:space="preserve"> הקשורות בביצוע העבירה.</w:t>
      </w:r>
    </w:p>
    <w:p w14:paraId="2764D69F" w14:textId="77777777" w:rsidR="009B32B5" w:rsidRDefault="009B32B5" w:rsidP="009B32B5">
      <w:pPr>
        <w:pStyle w:val="a"/>
        <w:numPr>
          <w:ilvl w:val="0"/>
          <w:numId w:val="3"/>
        </w:numPr>
        <w:rPr>
          <w:rtl/>
        </w:rPr>
      </w:pPr>
      <w:r>
        <w:rPr>
          <w:rFonts w:hint="cs"/>
          <w:rtl/>
        </w:rPr>
        <w:t>בבחינת נסיבות הקשורות בביצוע העבירה (</w:t>
      </w:r>
      <w:hyperlink r:id="rId40" w:history="1">
        <w:r w:rsidR="002E7CAF" w:rsidRPr="002E7CAF">
          <w:rPr>
            <w:rStyle w:val="Hyperlink"/>
            <w:rFonts w:hint="eastAsia"/>
            <w:color w:val="0000FF"/>
            <w:rtl/>
          </w:rPr>
          <w:t>סעיף</w:t>
        </w:r>
        <w:r w:rsidR="002E7CAF" w:rsidRPr="002E7CAF">
          <w:rPr>
            <w:rStyle w:val="Hyperlink"/>
            <w:color w:val="0000FF"/>
            <w:rtl/>
          </w:rPr>
          <w:t xml:space="preserve"> 40ט</w:t>
        </w:r>
      </w:hyperlink>
      <w:r>
        <w:rPr>
          <w:rFonts w:hint="cs"/>
          <w:rtl/>
        </w:rPr>
        <w:t xml:space="preserve"> ל</w:t>
      </w:r>
      <w:hyperlink r:id="rId41" w:history="1">
        <w:r w:rsidR="00707EC8" w:rsidRPr="00707EC8">
          <w:rPr>
            <w:color w:val="0000FF"/>
            <w:u w:val="single"/>
            <w:rtl/>
          </w:rPr>
          <w:t>חוק העונשין</w:t>
        </w:r>
      </w:hyperlink>
      <w:r>
        <w:rPr>
          <w:rFonts w:hint="cs"/>
          <w:rtl/>
        </w:rPr>
        <w:t>) נשקלו הבאים:</w:t>
      </w:r>
    </w:p>
    <w:p w14:paraId="628A5439" w14:textId="77777777" w:rsidR="009B32B5" w:rsidRDefault="009B32B5" w:rsidP="009B32B5">
      <w:pPr>
        <w:pStyle w:val="ab"/>
        <w:rPr>
          <w:u w:val="single"/>
          <w:rtl/>
        </w:rPr>
      </w:pPr>
      <w:r>
        <w:rPr>
          <w:rFonts w:hint="cs"/>
          <w:u w:val="single"/>
          <w:rtl/>
        </w:rPr>
        <w:t>חלקו היחסי של הנאשם בביצוע העבירה ומידת התכנון הקשור בביצוע העבירות</w:t>
      </w:r>
    </w:p>
    <w:p w14:paraId="6FCDECF7" w14:textId="77777777" w:rsidR="009B32B5" w:rsidRDefault="009B32B5" w:rsidP="009B32B5">
      <w:pPr>
        <w:pStyle w:val="ab"/>
      </w:pPr>
      <w:r>
        <w:rPr>
          <w:rFonts w:hint="cs"/>
          <w:rtl/>
        </w:rPr>
        <w:t>עולה כי הנאשם מילא תפקיד מרכזי ופעיל בביצוע העבירות. הוא ביצע שתי עסקאות סחר בסם באופן עצמאי, תוך יכולת לספק את הסם במהירות ללקוחות שפנו אליו דרך יישומון "וואטסאפ". בנוסף, סייע הנאשם לאחר בהחזקת 10 גרם קנביס שלא לצריכה עצמית, תוך שהגיע עמו למפגש סחר עם לקוחה, דבר המצביע על מעורבותו כגורם תומך בעסקה נוספת. דומה כי נוכח זמינותו ואופן התנהלותו מול הרוכשים, ניתן ללמוד שהנאשם נטוע היטב בתוך עולם הסמים. עולה מעובדות כתב האישום המתוקן  כי מעורבות הנאשם בעסקי הסמים אינה נקודתית, אלא חלק מדפוס פעולה של מי שפועל בנוחות בסביבה עבריינית, תוך ניצול גישה ישירה למלאי סמים</w:t>
      </w:r>
      <w:r>
        <w:t>.</w:t>
      </w:r>
    </w:p>
    <w:p w14:paraId="4A08ACE7" w14:textId="77777777" w:rsidR="009B32B5" w:rsidRDefault="009B32B5" w:rsidP="009B32B5">
      <w:pPr>
        <w:pStyle w:val="ab"/>
      </w:pPr>
      <w:r>
        <w:rPr>
          <w:rFonts w:hint="cs"/>
          <w:u w:val="single"/>
          <w:rtl/>
        </w:rPr>
        <w:t>הנזק ופוטנציאל הנזק מביצוע העבירות</w:t>
      </w:r>
    </w:p>
    <w:p w14:paraId="49DDE66B" w14:textId="77777777" w:rsidR="009B32B5" w:rsidRDefault="009B32B5" w:rsidP="009B32B5">
      <w:pPr>
        <w:pStyle w:val="ab"/>
        <w:rPr>
          <w:rtl/>
        </w:rPr>
      </w:pPr>
      <w:r>
        <w:rPr>
          <w:rFonts w:hint="cs"/>
          <w:rtl/>
        </w:rPr>
        <w:t>רכיבים אלו נגזרים מסוג וכמות הסם בהם סחר והחזיק הנאשם, ומהיקף עסקאות הסחר. עסקינן בביצוע שתי עסקות סחר בכמות קטנה, וסיוע להחזקת סמים שלא לצריכה עצמית בכמות קטנה אף היא. סוג הסם הוא קנביס, אשר קיבל מחד מוניטין של סם "קל", ומאידך, ר' ב</w:t>
      </w:r>
      <w:hyperlink r:id="rId42" w:history="1">
        <w:r w:rsidR="00707EC8" w:rsidRPr="00707EC8">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60DD822B" w14:textId="77777777" w:rsidR="009B32B5" w:rsidRDefault="009B32B5" w:rsidP="009B32B5">
      <w:pPr>
        <w:pStyle w:val="ad"/>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2CD789A8" w14:textId="77777777" w:rsidR="009B32B5" w:rsidRDefault="009B32B5" w:rsidP="009B32B5">
      <w:pPr>
        <w:pStyle w:val="ab"/>
        <w:rPr>
          <w:rtl/>
        </w:rPr>
      </w:pPr>
      <w:r>
        <w:rPr>
          <w:rFonts w:hint="cs"/>
          <w:u w:val="single"/>
          <w:rtl/>
        </w:rPr>
        <w:t>הסיבות שהביאו את הנאשם לבצע את העבירות</w:t>
      </w:r>
    </w:p>
    <w:p w14:paraId="63C8CA4B" w14:textId="77777777" w:rsidR="009B32B5" w:rsidRDefault="009B32B5" w:rsidP="009B32B5">
      <w:pPr>
        <w:pStyle w:val="ab"/>
        <w:rPr>
          <w:rtl/>
        </w:rPr>
      </w:pPr>
      <w:r>
        <w:rPr>
          <w:rFonts w:hint="cs"/>
          <w:rtl/>
        </w:rPr>
        <w:t xml:space="preserve">הנאשם טען כי הסיבות לביצוע העבירות נבעו מחובות כספיים לגורמים עברייניים ואיומים על חייו ועל חיי משפחתו. הוגש מטעמו מכתב (נ/4) שבו פירט כי פעל מתוך פחד לאחר שהסתבך עם אנשים מסוכנים, ואשר הביאו לביצוע העבירות. עם זאת, לא התבקש תסקיר שירות מבחן אשר יכול והיה בו כדי לבחון לעומק טענות אלה בפרט וגורמים נוספים בכלל. כמו כן נסיבות אלו אינן חלק מהמסגרת המוסכמת של כתב האישום המתוקן. </w:t>
      </w:r>
    </w:p>
    <w:p w14:paraId="29059E67" w14:textId="77777777" w:rsidR="009B32B5" w:rsidRDefault="009B32B5" w:rsidP="009B32B5">
      <w:pPr>
        <w:rPr>
          <w:highlight w:val="yellow"/>
        </w:rPr>
      </w:pPr>
    </w:p>
    <w:p w14:paraId="579A9242" w14:textId="77777777" w:rsidR="009B32B5" w:rsidRDefault="009B32B5" w:rsidP="009B32B5">
      <w:pPr>
        <w:pStyle w:val="ab"/>
        <w:rPr>
          <w:b/>
          <w:bCs/>
          <w:rtl/>
        </w:rPr>
      </w:pPr>
      <w:r>
        <w:rPr>
          <w:rFonts w:hint="cs"/>
          <w:b/>
          <w:bCs/>
          <w:rtl/>
        </w:rPr>
        <w:t>בהתאם לאמור לעיל סבורני כי הפגיעה בערכים המוגנים אשר נפגעו כתוצאה ממעשי הנאשם הינה בינונית ומצאתי לקבוע מתחם ענישה כולל הנע בין 10 ל-20 חודשי מאסר בפועל.</w:t>
      </w:r>
    </w:p>
    <w:p w14:paraId="5FE9DAB2" w14:textId="77777777" w:rsidR="009B32B5" w:rsidRDefault="009B32B5" w:rsidP="009B32B5">
      <w:pPr>
        <w:pStyle w:val="11"/>
        <w:rPr>
          <w:rtl/>
        </w:rPr>
      </w:pPr>
      <w:r>
        <w:rPr>
          <w:rtl/>
        </w:rPr>
        <w:t>שיקולי הענישה בתוך מתחם העונש</w:t>
      </w:r>
    </w:p>
    <w:p w14:paraId="2977CE02" w14:textId="77777777" w:rsidR="009B32B5" w:rsidRDefault="009B32B5" w:rsidP="009B32B5">
      <w:pPr>
        <w:pStyle w:val="a"/>
        <w:numPr>
          <w:ilvl w:val="0"/>
          <w:numId w:val="3"/>
        </w:numPr>
        <w:rPr>
          <w:rtl/>
        </w:rPr>
      </w:pPr>
      <w:r>
        <w:rPr>
          <w:rFonts w:hint="cs"/>
          <w:rtl/>
        </w:rPr>
        <w:t>בגזירת העונש המתאים לנאשם בתוך מתחם העונש, נשקלו הנסיבות הבאות שאינן קשורות בביצוע העבירה (</w:t>
      </w:r>
      <w:hyperlink r:id="rId43" w:history="1">
        <w:r w:rsidR="002E7CAF" w:rsidRPr="002E7CAF">
          <w:rPr>
            <w:rStyle w:val="Hyperlink"/>
            <w:rFonts w:hint="eastAsia"/>
            <w:color w:val="0000FF"/>
            <w:rtl/>
          </w:rPr>
          <w:t>סעיף</w:t>
        </w:r>
        <w:r w:rsidR="002E7CAF" w:rsidRPr="002E7CAF">
          <w:rPr>
            <w:rStyle w:val="Hyperlink"/>
            <w:color w:val="0000FF"/>
            <w:rtl/>
          </w:rPr>
          <w:t xml:space="preserve"> 40יא</w:t>
        </w:r>
      </w:hyperlink>
      <w:r>
        <w:rPr>
          <w:rFonts w:hint="cs"/>
          <w:rtl/>
        </w:rPr>
        <w:t xml:space="preserve"> ל</w:t>
      </w:r>
      <w:hyperlink r:id="rId44" w:history="1">
        <w:r w:rsidR="00707EC8" w:rsidRPr="00707EC8">
          <w:rPr>
            <w:color w:val="0000FF"/>
            <w:u w:val="single"/>
            <w:rtl/>
          </w:rPr>
          <w:t>חוק העונשין</w:t>
        </w:r>
      </w:hyperlink>
      <w:r>
        <w:rPr>
          <w:rFonts w:hint="cs"/>
          <w:rtl/>
        </w:rPr>
        <w:t>):</w:t>
      </w:r>
    </w:p>
    <w:p w14:paraId="7426F96A" w14:textId="77777777" w:rsidR="009B32B5" w:rsidRDefault="009B32B5" w:rsidP="009B32B5">
      <w:pPr>
        <w:pStyle w:val="ab"/>
      </w:pPr>
      <w:r>
        <w:rPr>
          <w:rFonts w:hint="cs"/>
          <w:u w:val="single"/>
          <w:rtl/>
        </w:rPr>
        <w:t>עבר פלילי</w:t>
      </w:r>
    </w:p>
    <w:p w14:paraId="163B5DC8" w14:textId="77777777" w:rsidR="009B32B5" w:rsidRDefault="009B32B5" w:rsidP="009B32B5">
      <w:pPr>
        <w:pStyle w:val="ab"/>
        <w:rPr>
          <w:rtl/>
        </w:rPr>
      </w:pPr>
      <w:r>
        <w:rPr>
          <w:rFonts w:hint="cs"/>
          <w:rtl/>
        </w:rPr>
        <w:t>לחובת הנאשם 14 הרשעות קודמות בתחום האלימות והסמים. במסגרת הרשעתו האחרונה מיום 14.11.23 (ת/3), בגין עבירה של החזקת סמים שלא לצריכה עצמית, נדון לענישה מוסכמת של 11 חודשי מאסר בפועל לצד מאסר מותנה בן 6 חודשים, פסילה מותנית בת שנה והתחייבות כספית בסך 2,000 ₪.</w:t>
      </w:r>
    </w:p>
    <w:p w14:paraId="7E89884F" w14:textId="77777777" w:rsidR="009B32B5" w:rsidRDefault="009B32B5" w:rsidP="009B32B5">
      <w:pPr>
        <w:pStyle w:val="ab"/>
        <w:rPr>
          <w:rtl/>
        </w:rPr>
      </w:pPr>
      <w:r>
        <w:rPr>
          <w:rFonts w:hint="cs"/>
          <w:rtl/>
        </w:rPr>
        <w:t>עברו התעבורתי של הנאשם כולל אף הוא 14 הרשעות, חלקן בעבירות של נהיגה ללא רישיון תקף ונהיגה בזמן פסילה.</w:t>
      </w:r>
    </w:p>
    <w:p w14:paraId="7D3F49EA" w14:textId="77777777" w:rsidR="009B32B5" w:rsidRDefault="009B32B5" w:rsidP="009B32B5">
      <w:pPr>
        <w:pStyle w:val="ab"/>
        <w:rPr>
          <w:rtl/>
        </w:rPr>
      </w:pPr>
      <w:r>
        <w:rPr>
          <w:rFonts w:hint="cs"/>
          <w:u w:val="single"/>
          <w:rtl/>
        </w:rPr>
        <w:t>נטילת האחריות של הנאשם על מעשיו, וחזרתו למוטב או מאמציו לחזור למוטב</w:t>
      </w:r>
    </w:p>
    <w:p w14:paraId="000382BC" w14:textId="77777777" w:rsidR="009B32B5" w:rsidRDefault="009B32B5" w:rsidP="009B32B5">
      <w:pPr>
        <w:pStyle w:val="ab"/>
        <w:rPr>
          <w:rtl/>
        </w:rPr>
      </w:pPr>
      <w:r>
        <w:rPr>
          <w:rFonts w:hint="cs"/>
          <w:rtl/>
        </w:rPr>
        <w:t xml:space="preserve">הודאת נאשם מגלמת (בדרך כלל) קבלת אחריות על ביצוע המעשים, נלווה לה חסכון משמעותי מזמנם של עדי התביעה ובהם שוטרים, ובזמן שיפוטי יקר. בענייננו, לא התבקש תסקיר שירות מבחן אשר עשוי היה לשפוך אור על מידת מעורבותו של הנאשם בעולם הסמים ומידת הפנמתו את הפסול במעשיו בכלל העבירות. מחוות דעת שירות בתי הסוהר (נ/3) עולה כי הנאשם משולב כיום בקבוצת </w:t>
      </w:r>
      <w:r>
        <w:t>NA</w:t>
      </w:r>
      <w:r>
        <w:rPr>
          <w:rFonts w:hint="cs"/>
          <w:rtl/>
        </w:rPr>
        <w:t xml:space="preserve"> , משתף פעולה, מסר  בדיקות שתן "נקיות" מסמים ומועסק במפעל יצרני. </w:t>
      </w:r>
    </w:p>
    <w:p w14:paraId="21BB08FE" w14:textId="77777777" w:rsidR="009B32B5" w:rsidRDefault="009B32B5" w:rsidP="009B32B5">
      <w:pPr>
        <w:pStyle w:val="ab"/>
        <w:rPr>
          <w:u w:val="single"/>
          <w:rtl/>
        </w:rPr>
      </w:pPr>
      <w:r>
        <w:rPr>
          <w:rFonts w:hint="cs"/>
          <w:u w:val="single"/>
          <w:rtl/>
        </w:rPr>
        <w:t>פגיעת העונש בנאשם ובמשפחתו</w:t>
      </w:r>
    </w:p>
    <w:p w14:paraId="1F54AF93" w14:textId="77777777" w:rsidR="009B32B5" w:rsidRDefault="009B32B5" w:rsidP="009B32B5">
      <w:pPr>
        <w:pStyle w:val="ab"/>
        <w:rPr>
          <w:rtl/>
        </w:rPr>
      </w:pPr>
      <w:r>
        <w:rPr>
          <w:rFonts w:hint="cs"/>
          <w:rtl/>
        </w:rPr>
        <w:t xml:space="preserve">הנאשם השתחרר זמן קצר עובר לביצוע העבירות ממאסר בעבירות דומות. דומה כי פגיעת המאסר במשפחתו, לה טען בבית המשפט, לא הפונמה על ידו עד תום והוא שב והסתבך בעבירות סמים אשר רווח כלכלי מהיר וקל לצידן. </w:t>
      </w:r>
    </w:p>
    <w:p w14:paraId="0EE05DA7" w14:textId="77777777" w:rsidR="009B32B5" w:rsidRDefault="009B32B5" w:rsidP="009B32B5">
      <w:pPr>
        <w:pStyle w:val="a"/>
        <w:numPr>
          <w:ilvl w:val="0"/>
          <w:numId w:val="3"/>
        </w:numPr>
        <w:tabs>
          <w:tab w:val="clear" w:pos="1440"/>
        </w:tabs>
        <w:rPr>
          <w:rtl/>
        </w:rPr>
      </w:pPr>
      <w:r>
        <w:rPr>
          <w:rFonts w:hint="cs"/>
          <w:rtl/>
        </w:rPr>
        <w:t>קנס - עבירות הפצת הסמים מבוצעות ברקע תמריץ כלכלי של הפקת רווח מהיר וקל, כך שמתבקש כי יוטל על העוברים עבירות אלו קנס משמעותי בבחינת גמול והרתעה לעתיד. מאידך נטען על ידי ב"כ הנאשם כי הנאשם שרוי בחובות והוגש דוח תיקים מרוכז מטעם ההוצאה לפועל (נ/2) אשר מעיד על קיומם של 17 תיקים כנגד הנאשם בסך כולל של 224,298 ₪. בהינתן מצב זה, מצאתי להטיל קנס שאיננו מכביד.</w:t>
      </w:r>
    </w:p>
    <w:p w14:paraId="50759730" w14:textId="77777777" w:rsidR="009B32B5" w:rsidRDefault="009B32B5" w:rsidP="009B32B5">
      <w:pPr>
        <w:pStyle w:val="a"/>
        <w:numPr>
          <w:ilvl w:val="0"/>
          <w:numId w:val="3"/>
        </w:numPr>
        <w:rPr>
          <w:rtl/>
        </w:rPr>
      </w:pPr>
      <w:r>
        <w:rPr>
          <w:rFonts w:hint="cs"/>
          <w:rtl/>
        </w:rPr>
        <w:t xml:space="preserve">פסילת רישיון נהיגה – על פי </w:t>
      </w:r>
      <w:hyperlink r:id="rId45" w:history="1">
        <w:r w:rsidR="002E7CAF" w:rsidRPr="002E7CAF">
          <w:rPr>
            <w:rStyle w:val="Hyperlink"/>
            <w:rFonts w:hint="eastAsia"/>
            <w:color w:val="0000FF"/>
            <w:rtl/>
          </w:rPr>
          <w:t>סעיף</w:t>
        </w:r>
        <w:r w:rsidR="002E7CAF" w:rsidRPr="002E7CAF">
          <w:rPr>
            <w:rStyle w:val="Hyperlink"/>
            <w:color w:val="0000FF"/>
            <w:rtl/>
          </w:rPr>
          <w:t xml:space="preserve"> 37א(א)</w:t>
        </w:r>
      </w:hyperlink>
      <w:r>
        <w:rPr>
          <w:rFonts w:hint="cs"/>
          <w:rtl/>
        </w:rPr>
        <w:t xml:space="preserve"> לפקודת הסמים רשאי בית המשפט להורות על פסילת רישיון נהיגה של המורשע בעבירה לפי הפקודה לתקופה שלא תעלה על חמש שנים, ובנסיבות מסוימות אף לתקופה ארוכה יותר. על פי </w:t>
      </w:r>
      <w:hyperlink r:id="rId46" w:history="1">
        <w:r w:rsidR="002E7CAF" w:rsidRPr="002E7CAF">
          <w:rPr>
            <w:rStyle w:val="Hyperlink"/>
            <w:rFonts w:hint="eastAsia"/>
            <w:color w:val="0000FF"/>
            <w:rtl/>
          </w:rPr>
          <w:t>סעיף</w:t>
        </w:r>
        <w:r w:rsidR="002E7CAF" w:rsidRPr="002E7CAF">
          <w:rPr>
            <w:rStyle w:val="Hyperlink"/>
            <w:color w:val="0000FF"/>
            <w:rtl/>
          </w:rPr>
          <w:t xml:space="preserve"> 37א(א1)</w:t>
        </w:r>
      </w:hyperlink>
      <w:r>
        <w:rPr>
          <w:rFonts w:hint="cs"/>
          <w:rtl/>
        </w:rPr>
        <w:t xml:space="preserve"> לפקודת הסמים, קיימת פסילת חובה למשך שנתיים בעניינו של מי שהורשע בעבירה של החזקת סמים לצריכה עצמית בפעם השניה, וניתן בנסיבות מיוחדות להורות על תקופת פסילה קצרה יותר. בענייננו, הורשע הנאשם במספר עבירות סמים מסוג פשע, בהמשך להרשעתו בעבירת סמים מסוג פשע בשנת 2023. בהינתן אלו סבורני כי מתבקש בענייננו של הנאשם רכיב פסילה בפועל, הגם שאינו בגדר רכיב חובה.</w:t>
      </w:r>
    </w:p>
    <w:p w14:paraId="4A35E185" w14:textId="77777777" w:rsidR="009B32B5" w:rsidRDefault="009B32B5" w:rsidP="009B32B5">
      <w:pPr>
        <w:pStyle w:val="11"/>
        <w:jc w:val="both"/>
        <w:rPr>
          <w:rtl/>
        </w:rPr>
      </w:pPr>
      <w:r>
        <w:rPr>
          <w:rtl/>
        </w:rPr>
        <w:t>סוף דבר</w:t>
      </w:r>
    </w:p>
    <w:p w14:paraId="10197BA5" w14:textId="77777777" w:rsidR="009B32B5" w:rsidRDefault="009B32B5" w:rsidP="009B32B5">
      <w:pPr>
        <w:pStyle w:val="a"/>
        <w:numPr>
          <w:ilvl w:val="0"/>
          <w:numId w:val="3"/>
        </w:numPr>
        <w:tabs>
          <w:tab w:val="clear" w:pos="1440"/>
        </w:tabs>
        <w:rPr>
          <w:rFonts w:ascii="Times New Roman" w:eastAsia="Times New Roman" w:hAnsi="Times New Roman" w:cs="Times New Roman"/>
          <w:rtl/>
        </w:rPr>
      </w:pPr>
      <w:r>
        <w:rPr>
          <w:rFonts w:hint="cs"/>
          <w:rtl/>
        </w:rPr>
        <w:t>נוכח האמור, אני דן את הנאשם לעונשים הבאים:</w:t>
      </w:r>
    </w:p>
    <w:p w14:paraId="3CA911A1" w14:textId="77777777" w:rsidR="009B32B5" w:rsidRDefault="009B32B5" w:rsidP="009B32B5">
      <w:pPr>
        <w:pStyle w:val="a0"/>
        <w:numPr>
          <w:ilvl w:val="0"/>
          <w:numId w:val="4"/>
        </w:numPr>
        <w:ind w:left="1218"/>
      </w:pPr>
      <w:r>
        <w:rPr>
          <w:rFonts w:hint="cs"/>
          <w:rtl/>
        </w:rPr>
        <w:t>13 חודשי מאסר בפועל.</w:t>
      </w:r>
    </w:p>
    <w:p w14:paraId="3D16192B" w14:textId="77777777" w:rsidR="009B32B5" w:rsidRDefault="009B32B5" w:rsidP="009B32B5">
      <w:pPr>
        <w:pStyle w:val="-"/>
      </w:pPr>
      <w:r>
        <w:rPr>
          <w:rFonts w:hint="cs"/>
          <w:rtl/>
        </w:rPr>
        <w:t>אני מפעיל את העונש המותנה של 6 חודשי מאסר שהוטל על הנאשם ב</w:t>
      </w:r>
      <w:hyperlink r:id="rId47" w:history="1">
        <w:r w:rsidR="00707EC8" w:rsidRPr="00707EC8">
          <w:rPr>
            <w:color w:val="0000FF"/>
            <w:u w:val="single"/>
            <w:rtl/>
          </w:rPr>
          <w:t>ת"פ (שלום ב"ש) 71630-06-23</w:t>
        </w:r>
      </w:hyperlink>
      <w:r>
        <w:rPr>
          <w:rFonts w:hint="cs"/>
          <w:rtl/>
        </w:rPr>
        <w:t xml:space="preserve"> כך שמחציתו יצטבר לכל מאסר אחר אותו מרצה הנאשם ומחציתו בחופף.</w:t>
      </w:r>
    </w:p>
    <w:p w14:paraId="13D04BA2" w14:textId="77777777" w:rsidR="009B32B5" w:rsidRDefault="009B32B5" w:rsidP="009B32B5">
      <w:pPr>
        <w:pStyle w:val="-"/>
        <w:rPr>
          <w:b/>
          <w:bCs/>
          <w:u w:val="single"/>
        </w:rPr>
      </w:pPr>
      <w:r>
        <w:rPr>
          <w:rFonts w:hint="cs"/>
          <w:b/>
          <w:bCs/>
          <w:u w:val="single"/>
          <w:rtl/>
        </w:rPr>
        <w:t>למען הסר ספק, בסך הכול ירַצה הנאשם 16 חודשי מאסר בניכוי ימי מעצרו בתיק זה.</w:t>
      </w:r>
    </w:p>
    <w:p w14:paraId="38F2447E" w14:textId="77777777" w:rsidR="009B32B5" w:rsidRDefault="009B32B5" w:rsidP="009B32B5">
      <w:pPr>
        <w:pStyle w:val="a0"/>
        <w:jc w:val="both"/>
      </w:pPr>
      <w:r>
        <w:rPr>
          <w:rFonts w:hint="cs"/>
          <w:rtl/>
        </w:rPr>
        <w:t>8 חודשי מאסר על תנאי, לתקופה של 3 שנים מתום ריצוי מאסרו, שלא יעבור כל עבֵרה מסוג פשע שבפקודת הסמים.</w:t>
      </w:r>
    </w:p>
    <w:p w14:paraId="413A69EB" w14:textId="77777777" w:rsidR="009B32B5" w:rsidRDefault="009B32B5" w:rsidP="009B32B5">
      <w:pPr>
        <w:pStyle w:val="a0"/>
        <w:jc w:val="both"/>
      </w:pPr>
      <w:r>
        <w:rPr>
          <w:rFonts w:hint="cs"/>
          <w:rtl/>
        </w:rPr>
        <w:t>קנס כספי בסך 3,000 ₪ או 15 ימי מאסר תמורתו. הקנס ישולם ב- 5 תשלומים חודשיים שווים ורצופים, החל מיום 1.9.25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8FE3588" w14:textId="77777777" w:rsidR="009B32B5" w:rsidRDefault="009B32B5" w:rsidP="009B32B5">
      <w:pPr>
        <w:pStyle w:val="a0"/>
        <w:jc w:val="both"/>
      </w:pPr>
      <w:r>
        <w:rPr>
          <w:rFonts w:hint="cs"/>
          <w:rtl/>
        </w:rPr>
        <w:t>אני מפעיל את ההתחייבות בסך 2,000 ₪ אשר הוטלה על הנאשם ב</w:t>
      </w:r>
      <w:hyperlink r:id="rId48" w:history="1">
        <w:r w:rsidR="00707EC8" w:rsidRPr="00707EC8">
          <w:rPr>
            <w:color w:val="0000FF"/>
            <w:u w:val="single"/>
            <w:rtl/>
          </w:rPr>
          <w:t>ת"פ (שלום ב"ש) 71630-06-23</w:t>
        </w:r>
      </w:hyperlink>
      <w:r>
        <w:rPr>
          <w:rFonts w:hint="cs"/>
          <w:rtl/>
        </w:rPr>
        <w:t xml:space="preserve"> . ההתחייבות תשולם עד יום 1.7.25 וככל ולא ירצה הנאשם 7 ימי מאסר תמורתה.</w:t>
      </w:r>
    </w:p>
    <w:p w14:paraId="4B58A874" w14:textId="77777777" w:rsidR="009B32B5" w:rsidRDefault="009B32B5" w:rsidP="009B32B5">
      <w:pPr>
        <w:pStyle w:val="a0"/>
        <w:jc w:val="both"/>
      </w:pPr>
      <w:r>
        <w:rPr>
          <w:rFonts w:hint="cs"/>
          <w:rtl/>
        </w:rPr>
        <w:t xml:space="preserve">פסילה מלקבל או להחזיק רישיון נהיגה למשך 6 חודשים מיום השחרור מהמאסר. על הנאשם להפקיד את רישיון הנהיגה במזכירות בית-המשפט ולחלופין למלא תצהיר מתאים במזכירות בית-המשפט. </w:t>
      </w:r>
    </w:p>
    <w:p w14:paraId="23434255" w14:textId="77777777" w:rsidR="009B32B5" w:rsidRDefault="009B32B5" w:rsidP="009B32B5">
      <w:pPr>
        <w:pStyle w:val="-"/>
        <w:rPr>
          <w:rtl/>
        </w:rPr>
      </w:pPr>
      <w:r>
        <w:rPr>
          <w:rFonts w:hint="cs"/>
          <w:rtl/>
        </w:rPr>
        <w:t>אני מפעיל את עונש הפסילה המותנית, בת 12 חודשים אשר הוטלה על הנאשם ב</w:t>
      </w:r>
      <w:hyperlink r:id="rId49" w:history="1">
        <w:r w:rsidR="00707EC8" w:rsidRPr="00707EC8">
          <w:rPr>
            <w:color w:val="0000FF"/>
            <w:u w:val="single"/>
            <w:rtl/>
          </w:rPr>
          <w:t>ת"פ (שלום ב"ש) 71630-06-23</w:t>
        </w:r>
      </w:hyperlink>
      <w:r>
        <w:rPr>
          <w:rFonts w:hint="cs"/>
          <w:rtl/>
        </w:rPr>
        <w:t xml:space="preserve"> </w:t>
      </w:r>
      <w:r>
        <w:rPr>
          <w:rtl/>
        </w:rPr>
        <w:t>–</w:t>
      </w:r>
      <w:r>
        <w:rPr>
          <w:rFonts w:hint="cs"/>
          <w:rtl/>
        </w:rPr>
        <w:t xml:space="preserve"> 9 חודשים מתוכה במצטבר לפסילה בפועל והיתרה בחופף לה.</w:t>
      </w:r>
    </w:p>
    <w:p w14:paraId="665488B3" w14:textId="77777777" w:rsidR="009B32B5" w:rsidRDefault="009B32B5" w:rsidP="009B32B5">
      <w:pPr>
        <w:pStyle w:val="-"/>
      </w:pPr>
      <w:r>
        <w:rPr>
          <w:rFonts w:hint="cs"/>
          <w:rtl/>
        </w:rPr>
        <w:t xml:space="preserve">סך הפסילה בפועל </w:t>
      </w:r>
      <w:r>
        <w:rPr>
          <w:rtl/>
        </w:rPr>
        <w:t>–</w:t>
      </w:r>
      <w:r>
        <w:rPr>
          <w:rFonts w:hint="cs"/>
          <w:rtl/>
        </w:rPr>
        <w:t xml:space="preserve"> 15 חודשים, זאת במצטבר לכל פסילה אחרת, ככל וקיימת.</w:t>
      </w:r>
    </w:p>
    <w:p w14:paraId="540D225A" w14:textId="77777777" w:rsidR="009B32B5" w:rsidRDefault="009B32B5" w:rsidP="009B32B5">
      <w:pPr>
        <w:pStyle w:val="a0"/>
        <w:jc w:val="both"/>
      </w:pPr>
      <w:r>
        <w:rPr>
          <w:rFonts w:hint="cs"/>
          <w:rtl/>
        </w:rPr>
        <w:t xml:space="preserve">פסילה מלקבל או מלהחזיק רישיון נהיגה על תנאי למשך 9 חודשים. </w:t>
      </w:r>
    </w:p>
    <w:p w14:paraId="16EBC30B" w14:textId="77777777" w:rsidR="009B32B5" w:rsidRDefault="009B32B5" w:rsidP="009B32B5">
      <w:pPr>
        <w:pStyle w:val="-"/>
      </w:pPr>
      <w:r>
        <w:rPr>
          <w:rFonts w:hint="cs"/>
          <w:rtl/>
        </w:rPr>
        <w:t>הפסילה תופעל אם תוך תקופה של 3 שנים מיום השחרור מהמאסר, יעבור הנאשם כל  עבירת סמים  או נהיגה ללא רישיון, או נהיגה בפסילה.</w:t>
      </w:r>
    </w:p>
    <w:p w14:paraId="6DA6497F" w14:textId="77777777" w:rsidR="009B32B5" w:rsidRDefault="009B32B5" w:rsidP="009B32B5">
      <w:pPr>
        <w:spacing w:line="360" w:lineRule="auto"/>
        <w:ind w:left="386"/>
        <w:jc w:val="both"/>
        <w:rPr>
          <w:rtl/>
        </w:rPr>
      </w:pPr>
    </w:p>
    <w:p w14:paraId="1F5E7870" w14:textId="77777777" w:rsidR="009B32B5" w:rsidRDefault="009B32B5" w:rsidP="009B32B5">
      <w:pPr>
        <w:spacing w:line="360" w:lineRule="auto"/>
        <w:ind w:left="386"/>
        <w:jc w:val="both"/>
      </w:pPr>
    </w:p>
    <w:p w14:paraId="063F185D" w14:textId="77777777" w:rsidR="009B32B5" w:rsidRDefault="009B32B5" w:rsidP="009B32B5">
      <w:pPr>
        <w:spacing w:line="360" w:lineRule="auto"/>
        <w:jc w:val="both"/>
        <w:rPr>
          <w:b/>
          <w:bCs/>
        </w:rPr>
      </w:pPr>
      <w:r>
        <w:rPr>
          <w:rFonts w:hint="cs"/>
          <w:b/>
          <w:bCs/>
          <w:rtl/>
        </w:rPr>
        <w:t>את הקנס ניתן לשלם כעבור 3 ימים מהיום באחת מהדרכים הבאות:</w:t>
      </w:r>
    </w:p>
    <w:p w14:paraId="3D9659B0" w14:textId="77777777" w:rsidR="009B32B5" w:rsidRDefault="009B32B5" w:rsidP="009B32B5">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4BFB8DBA" w14:textId="77777777" w:rsidR="009B32B5" w:rsidRDefault="009B32B5" w:rsidP="009B32B5">
      <w:pPr>
        <w:numPr>
          <w:ilvl w:val="0"/>
          <w:numId w:val="5"/>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0C78FBC7" w14:textId="77777777" w:rsidR="009B32B5" w:rsidRDefault="009B32B5" w:rsidP="009B32B5">
      <w:pPr>
        <w:numPr>
          <w:ilvl w:val="0"/>
          <w:numId w:val="5"/>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185FC7A7" w14:textId="77777777" w:rsidR="009B32B5" w:rsidRDefault="009B32B5" w:rsidP="009B32B5">
      <w:pPr>
        <w:spacing w:line="360" w:lineRule="auto"/>
        <w:jc w:val="both"/>
      </w:pPr>
    </w:p>
    <w:p w14:paraId="2D7B1AA6" w14:textId="77777777" w:rsidR="009B32B5" w:rsidRDefault="009B32B5" w:rsidP="009B32B5">
      <w:pPr>
        <w:spacing w:line="360" w:lineRule="auto"/>
        <w:jc w:val="both"/>
      </w:pPr>
      <w:r>
        <w:rPr>
          <w:rFonts w:hint="cs"/>
          <w:rtl/>
        </w:rPr>
        <w:t>מוצגי הסם, והכלים ששימשו את הסמים יושמדו.</w:t>
      </w:r>
    </w:p>
    <w:p w14:paraId="66BA28FF" w14:textId="77777777" w:rsidR="009B32B5" w:rsidRDefault="009B32B5" w:rsidP="009B32B5">
      <w:pPr>
        <w:spacing w:line="360" w:lineRule="auto"/>
        <w:jc w:val="both"/>
        <w:rPr>
          <w:rtl/>
        </w:rPr>
      </w:pPr>
      <w:r>
        <w:rPr>
          <w:rFonts w:hint="cs"/>
          <w:rtl/>
        </w:rPr>
        <w:t>המזכירות תסגור את התיק.</w:t>
      </w:r>
    </w:p>
    <w:p w14:paraId="0EC39E8C" w14:textId="77777777" w:rsidR="009B32B5" w:rsidRPr="009B32B5" w:rsidRDefault="009B32B5" w:rsidP="009B32B5">
      <w:pPr>
        <w:spacing w:after="160" w:line="254" w:lineRule="auto"/>
        <w:jc w:val="both"/>
        <w:rPr>
          <w:rFonts w:ascii="Calibri" w:hAnsi="Calibri" w:cs="Arial"/>
          <w:sz w:val="22"/>
          <w:szCs w:val="22"/>
          <w:rtl/>
        </w:rPr>
      </w:pPr>
    </w:p>
    <w:p w14:paraId="01A62785" w14:textId="77777777" w:rsidR="009B32B5" w:rsidRDefault="009B32B5" w:rsidP="009B32B5">
      <w:pPr>
        <w:spacing w:line="360" w:lineRule="auto"/>
        <w:jc w:val="both"/>
        <w:rPr>
          <w:rFonts w:ascii="David" w:hAnsi="David"/>
        </w:rPr>
      </w:pPr>
      <w:r>
        <w:rPr>
          <w:rFonts w:hint="cs"/>
          <w:b/>
          <w:bCs/>
          <w:rtl/>
        </w:rPr>
        <w:t>זכות ערעור בתוך 45 יום לבית המשפט המחוזי</w:t>
      </w:r>
      <w:r>
        <w:rPr>
          <w:rFonts w:hint="cs"/>
          <w:rtl/>
        </w:rPr>
        <w:t>.</w:t>
      </w:r>
    </w:p>
    <w:p w14:paraId="5E46D7CE" w14:textId="77777777" w:rsidR="009B32B5" w:rsidRPr="00707EC8" w:rsidRDefault="00707EC8" w:rsidP="009B32B5">
      <w:pPr>
        <w:rPr>
          <w:rFonts w:ascii="Arial" w:hAnsi="Arial"/>
          <w:b/>
          <w:bCs/>
          <w:color w:val="FFFFFF"/>
          <w:sz w:val="2"/>
          <w:szCs w:val="2"/>
          <w:rtl/>
        </w:rPr>
      </w:pPr>
      <w:r w:rsidRPr="00707EC8">
        <w:rPr>
          <w:rFonts w:ascii="Arial" w:hAnsi="Arial"/>
          <w:b/>
          <w:bCs/>
          <w:color w:val="FFFFFF"/>
          <w:sz w:val="2"/>
          <w:szCs w:val="2"/>
          <w:rtl/>
        </w:rPr>
        <w:t>5129371</w:t>
      </w:r>
    </w:p>
    <w:p w14:paraId="5ED1E668" w14:textId="77777777" w:rsidR="009B32B5" w:rsidRPr="00707EC8" w:rsidRDefault="00707EC8" w:rsidP="009B32B5">
      <w:pPr>
        <w:rPr>
          <w:rFonts w:ascii="Arial" w:hAnsi="Arial"/>
          <w:b/>
          <w:bCs/>
          <w:color w:val="FFFFFF"/>
          <w:sz w:val="2"/>
          <w:szCs w:val="2"/>
          <w:rtl/>
        </w:rPr>
      </w:pPr>
      <w:r w:rsidRPr="00707EC8">
        <w:rPr>
          <w:rFonts w:ascii="Arial" w:hAnsi="Arial"/>
          <w:b/>
          <w:bCs/>
          <w:color w:val="FFFFFF"/>
          <w:sz w:val="2"/>
          <w:szCs w:val="2"/>
          <w:rtl/>
        </w:rPr>
        <w:t>54678313</w:t>
      </w:r>
    </w:p>
    <w:p w14:paraId="358110A7" w14:textId="77777777" w:rsidR="009B32B5" w:rsidRPr="000F2247" w:rsidRDefault="009B32B5" w:rsidP="009B32B5">
      <w:pPr>
        <w:rPr>
          <w:rFonts w:ascii="Arial" w:hAnsi="Arial"/>
          <w:b/>
          <w:bCs/>
          <w:sz w:val="26"/>
          <w:szCs w:val="26"/>
          <w:rtl/>
        </w:rPr>
      </w:pPr>
    </w:p>
    <w:p w14:paraId="3368AD96" w14:textId="77777777" w:rsidR="009B32B5" w:rsidRPr="000F2247" w:rsidRDefault="00707EC8" w:rsidP="009B32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אדר תשפ"ה, 26 מרץ 2025, במעמד הצדדים. </w:t>
      </w:r>
      <w:bookmarkEnd w:id="8"/>
      <w:r w:rsidR="009B32B5">
        <w:rPr>
          <w:rFonts w:ascii="Arial" w:hAnsi="Arial"/>
          <w:b/>
          <w:bCs/>
          <w:sz w:val="26"/>
          <w:szCs w:val="26"/>
          <w:rtl/>
        </w:rPr>
        <w:tab/>
      </w:r>
      <w:r w:rsidR="009B32B5">
        <w:rPr>
          <w:rFonts w:ascii="Arial" w:hAnsi="Arial"/>
          <w:b/>
          <w:bCs/>
          <w:sz w:val="26"/>
          <w:szCs w:val="26"/>
          <w:rtl/>
        </w:rPr>
        <w:tab/>
      </w:r>
      <w:r w:rsidR="009B32B5">
        <w:rPr>
          <w:rFonts w:ascii="Arial" w:hAnsi="Arial"/>
          <w:b/>
          <w:bCs/>
          <w:sz w:val="26"/>
          <w:szCs w:val="26"/>
          <w:rtl/>
        </w:rPr>
        <w:tab/>
      </w:r>
      <w:r w:rsidR="009B32B5">
        <w:rPr>
          <w:rFonts w:ascii="Arial" w:hAnsi="Arial"/>
          <w:b/>
          <w:bCs/>
          <w:sz w:val="26"/>
          <w:szCs w:val="26"/>
          <w:rtl/>
        </w:rPr>
        <w:tab/>
      </w:r>
      <w:r w:rsidR="009B32B5">
        <w:rPr>
          <w:rFonts w:ascii="Arial" w:hAnsi="Arial"/>
          <w:b/>
          <w:bCs/>
          <w:sz w:val="26"/>
          <w:szCs w:val="26"/>
          <w:rtl/>
        </w:rPr>
        <w:tab/>
      </w:r>
      <w:r w:rsidR="009B32B5">
        <w:rPr>
          <w:rFonts w:ascii="Arial" w:hAnsi="Arial"/>
          <w:b/>
          <w:bCs/>
          <w:sz w:val="26"/>
          <w:szCs w:val="26"/>
          <w:rtl/>
        </w:rPr>
        <w:tab/>
      </w:r>
      <w:r w:rsidR="009B32B5">
        <w:rPr>
          <w:rFonts w:ascii="Arial" w:hAnsi="Arial"/>
          <w:b/>
          <w:bCs/>
          <w:sz w:val="26"/>
          <w:szCs w:val="26"/>
          <w:rtl/>
        </w:rPr>
        <w:tab/>
      </w:r>
      <w:r w:rsidR="009B32B5">
        <w:rPr>
          <w:rFonts w:ascii="Arial" w:hAnsi="Arial" w:hint="cs"/>
          <w:b/>
          <w:bCs/>
          <w:sz w:val="26"/>
          <w:szCs w:val="26"/>
          <w:rtl/>
        </w:rPr>
        <w:t xml:space="preserve">         </w:t>
      </w:r>
    </w:p>
    <w:p w14:paraId="51D821F1" w14:textId="77777777" w:rsidR="00707EC8" w:rsidRDefault="00707EC8" w:rsidP="00707EC8">
      <w:pPr>
        <w:rPr>
          <w:rtl/>
        </w:rPr>
      </w:pPr>
    </w:p>
    <w:p w14:paraId="6B9AFB35" w14:textId="77777777" w:rsidR="00707EC8" w:rsidRDefault="00707EC8" w:rsidP="00707EC8">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33A4063B" w14:textId="77777777" w:rsidR="002E7CAF" w:rsidRPr="002E7CAF" w:rsidRDefault="002E7CAF" w:rsidP="002E7CAF">
      <w:pPr>
        <w:keepNext/>
        <w:rPr>
          <w:rFonts w:ascii="David" w:hAnsi="David"/>
          <w:color w:val="000000"/>
          <w:sz w:val="22"/>
          <w:szCs w:val="22"/>
          <w:rtl/>
        </w:rPr>
      </w:pPr>
    </w:p>
    <w:p w14:paraId="368FE784" w14:textId="77777777" w:rsidR="002E7CAF" w:rsidRPr="002E7CAF" w:rsidRDefault="002E7CAF" w:rsidP="002E7CAF">
      <w:pPr>
        <w:keepNext/>
        <w:rPr>
          <w:rFonts w:ascii="David" w:hAnsi="David"/>
          <w:color w:val="000000"/>
          <w:sz w:val="22"/>
          <w:szCs w:val="22"/>
          <w:rtl/>
        </w:rPr>
      </w:pPr>
      <w:r w:rsidRPr="002E7CAF">
        <w:rPr>
          <w:rFonts w:ascii="David" w:hAnsi="David"/>
          <w:color w:val="000000"/>
          <w:sz w:val="22"/>
          <w:szCs w:val="22"/>
          <w:rtl/>
        </w:rPr>
        <w:t>יריב בן דוד 54678313-/</w:t>
      </w:r>
    </w:p>
    <w:p w14:paraId="49B183E0" w14:textId="77777777" w:rsidR="00707EC8" w:rsidRPr="00707EC8" w:rsidRDefault="002E7CAF" w:rsidP="002E7CAF">
      <w:pPr>
        <w:rPr>
          <w:color w:val="0000FF"/>
          <w:u w:val="single"/>
        </w:rPr>
      </w:pPr>
      <w:r w:rsidRPr="002E7CAF">
        <w:rPr>
          <w:color w:val="000000"/>
          <w:u w:val="single"/>
          <w:rtl/>
        </w:rPr>
        <w:t>נוסח מסמך זה כפוף לשינויי ניסוח ועריכה</w:t>
      </w:r>
    </w:p>
    <w:sectPr w:rsidR="00707EC8" w:rsidRPr="00707EC8" w:rsidSect="002E7CAF">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065B0" w14:textId="77777777" w:rsidR="00FA2B02" w:rsidRDefault="00FA2B02" w:rsidP="001F7C86">
      <w:r>
        <w:separator/>
      </w:r>
    </w:p>
  </w:endnote>
  <w:endnote w:type="continuationSeparator" w:id="0">
    <w:p w14:paraId="49E3C626" w14:textId="77777777" w:rsidR="00FA2B02" w:rsidRDefault="00FA2B02" w:rsidP="001F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403D0" w14:textId="77777777" w:rsidR="002E7CAF" w:rsidRDefault="002E7CAF" w:rsidP="002E7CAF">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BF325D8" w14:textId="77777777" w:rsidR="00C3572D" w:rsidRPr="002E7CAF" w:rsidRDefault="002E7CAF" w:rsidP="002E7CAF">
    <w:pPr>
      <w:pStyle w:val="a7"/>
      <w:pBdr>
        <w:top w:val="single" w:sz="4" w:space="1" w:color="auto"/>
        <w:between w:val="single" w:sz="4" w:space="0" w:color="auto"/>
      </w:pBdr>
      <w:spacing w:after="60"/>
      <w:jc w:val="center"/>
      <w:rPr>
        <w:rFonts w:ascii="FrankRuehl" w:hAnsi="FrankRuehl" w:cs="FrankRuehl"/>
        <w:color w:val="000000"/>
      </w:rPr>
    </w:pPr>
    <w:r w:rsidRPr="002E7C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1E2D6" w14:textId="77777777" w:rsidR="002E7CAF" w:rsidRDefault="002E7CAF" w:rsidP="002E7CAF">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428F">
      <w:rPr>
        <w:rFonts w:ascii="FrankRuehl" w:hAnsi="FrankRuehl" w:cs="FrankRuehl"/>
        <w:noProof/>
        <w:rtl/>
      </w:rPr>
      <w:t>1</w:t>
    </w:r>
    <w:r>
      <w:rPr>
        <w:rFonts w:ascii="FrankRuehl" w:hAnsi="FrankRuehl" w:cs="FrankRuehl"/>
        <w:rtl/>
      </w:rPr>
      <w:fldChar w:fldCharType="end"/>
    </w:r>
  </w:p>
  <w:p w14:paraId="3AD8250D" w14:textId="77777777" w:rsidR="00C3572D" w:rsidRPr="002E7CAF" w:rsidRDefault="002E7CAF" w:rsidP="002E7CAF">
    <w:pPr>
      <w:pStyle w:val="a7"/>
      <w:pBdr>
        <w:top w:val="single" w:sz="4" w:space="1" w:color="auto"/>
        <w:between w:val="single" w:sz="4" w:space="0" w:color="auto"/>
      </w:pBdr>
      <w:spacing w:after="60"/>
      <w:jc w:val="center"/>
      <w:rPr>
        <w:rFonts w:ascii="FrankRuehl" w:hAnsi="FrankRuehl" w:cs="FrankRuehl"/>
        <w:color w:val="000000"/>
      </w:rPr>
    </w:pPr>
    <w:r w:rsidRPr="002E7CAF">
      <w:rPr>
        <w:rFonts w:ascii="FrankRuehl" w:hAnsi="FrankRuehl" w:cs="FrankRuehl"/>
        <w:color w:val="000000"/>
      </w:rPr>
      <w:pict w14:anchorId="3FC45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7BE47" w14:textId="77777777" w:rsidR="00FA2B02" w:rsidRDefault="00FA2B02" w:rsidP="001F7C86">
      <w:r>
        <w:separator/>
      </w:r>
    </w:p>
  </w:footnote>
  <w:footnote w:type="continuationSeparator" w:id="0">
    <w:p w14:paraId="2C09D085" w14:textId="77777777" w:rsidR="00FA2B02" w:rsidRDefault="00FA2B02" w:rsidP="001F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45B5F" w14:textId="77777777" w:rsidR="00707EC8" w:rsidRPr="002E7CAF" w:rsidRDefault="002E7CAF" w:rsidP="002E7CA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24953-08-24</w:t>
    </w:r>
    <w:r>
      <w:rPr>
        <w:rFonts w:ascii="David" w:hAnsi="David"/>
        <w:color w:val="000000"/>
        <w:sz w:val="22"/>
        <w:szCs w:val="22"/>
        <w:rtl/>
      </w:rPr>
      <w:tab/>
      <w:t xml:space="preserve"> מדינת ישראל נ' רונן אדמוב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ABE39" w14:textId="77777777" w:rsidR="00707EC8" w:rsidRPr="002E7CAF" w:rsidRDefault="002E7CAF" w:rsidP="002E7CAF">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24953-08-24</w:t>
    </w:r>
    <w:r>
      <w:rPr>
        <w:rFonts w:ascii="David" w:hAnsi="David"/>
        <w:color w:val="000000"/>
        <w:sz w:val="22"/>
        <w:szCs w:val="22"/>
        <w:rtl/>
      </w:rPr>
      <w:tab/>
      <w:t xml:space="preserve"> מדינת ישראל נ' רונן אדמוב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23024C10">
      <w:start w:val="1"/>
      <w:numFmt w:val="bullet"/>
      <w:lvlText w:val=""/>
      <w:lvlJc w:val="left"/>
      <w:pPr>
        <w:ind w:left="720" w:hanging="360"/>
      </w:pPr>
      <w:rPr>
        <w:rFonts w:ascii="Symbol" w:hAnsi="Symbol" w:hint="default"/>
      </w:rPr>
    </w:lvl>
    <w:lvl w:ilvl="1" w:tplc="6284F2AE">
      <w:start w:val="1"/>
      <w:numFmt w:val="bullet"/>
      <w:lvlText w:val="o"/>
      <w:lvlJc w:val="left"/>
      <w:pPr>
        <w:ind w:left="1440" w:hanging="360"/>
      </w:pPr>
      <w:rPr>
        <w:rFonts w:ascii="Courier New" w:hAnsi="Courier New" w:cs="Times New Roman" w:hint="default"/>
      </w:rPr>
    </w:lvl>
    <w:lvl w:ilvl="2" w:tplc="9A9E480E">
      <w:start w:val="1"/>
      <w:numFmt w:val="bullet"/>
      <w:lvlText w:val=""/>
      <w:lvlJc w:val="left"/>
      <w:pPr>
        <w:ind w:left="2160" w:hanging="360"/>
      </w:pPr>
      <w:rPr>
        <w:rFonts w:ascii="Wingdings" w:hAnsi="Wingdings" w:hint="default"/>
      </w:rPr>
    </w:lvl>
    <w:lvl w:ilvl="3" w:tplc="A3487896">
      <w:start w:val="1"/>
      <w:numFmt w:val="bullet"/>
      <w:lvlText w:val=""/>
      <w:lvlJc w:val="left"/>
      <w:pPr>
        <w:ind w:left="2880" w:hanging="360"/>
      </w:pPr>
      <w:rPr>
        <w:rFonts w:ascii="Symbol" w:hAnsi="Symbol" w:hint="default"/>
      </w:rPr>
    </w:lvl>
    <w:lvl w:ilvl="4" w:tplc="822E91C4">
      <w:start w:val="1"/>
      <w:numFmt w:val="bullet"/>
      <w:lvlText w:val="o"/>
      <w:lvlJc w:val="left"/>
      <w:pPr>
        <w:ind w:left="3600" w:hanging="360"/>
      </w:pPr>
      <w:rPr>
        <w:rFonts w:ascii="Courier New" w:hAnsi="Courier New" w:cs="Times New Roman" w:hint="default"/>
      </w:rPr>
    </w:lvl>
    <w:lvl w:ilvl="5" w:tplc="8012B5F6">
      <w:start w:val="1"/>
      <w:numFmt w:val="bullet"/>
      <w:lvlText w:val=""/>
      <w:lvlJc w:val="left"/>
      <w:pPr>
        <w:ind w:left="4320" w:hanging="360"/>
      </w:pPr>
      <w:rPr>
        <w:rFonts w:ascii="Wingdings" w:hAnsi="Wingdings" w:hint="default"/>
      </w:rPr>
    </w:lvl>
    <w:lvl w:ilvl="6" w:tplc="10447766">
      <w:start w:val="1"/>
      <w:numFmt w:val="bullet"/>
      <w:lvlText w:val=""/>
      <w:lvlJc w:val="left"/>
      <w:pPr>
        <w:ind w:left="5040" w:hanging="360"/>
      </w:pPr>
      <w:rPr>
        <w:rFonts w:ascii="Symbol" w:hAnsi="Symbol" w:hint="default"/>
      </w:rPr>
    </w:lvl>
    <w:lvl w:ilvl="7" w:tplc="F4F6182E">
      <w:start w:val="1"/>
      <w:numFmt w:val="bullet"/>
      <w:lvlText w:val="o"/>
      <w:lvlJc w:val="left"/>
      <w:pPr>
        <w:ind w:left="5760" w:hanging="360"/>
      </w:pPr>
      <w:rPr>
        <w:rFonts w:ascii="Courier New" w:hAnsi="Courier New" w:cs="Times New Roman" w:hint="default"/>
      </w:rPr>
    </w:lvl>
    <w:lvl w:ilvl="8" w:tplc="1F2EAE4C">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45AC2922"/>
    <w:lvl w:ilvl="0" w:tplc="0D0CD3F0">
      <w:start w:val="1"/>
      <w:numFmt w:val="hebrew1"/>
      <w:pStyle w:val="a0"/>
      <w:lvlText w:val="%1."/>
      <w:lvlJc w:val="center"/>
      <w:pPr>
        <w:ind w:left="1080" w:hanging="360"/>
      </w:pPr>
    </w:lvl>
    <w:lvl w:ilvl="1" w:tplc="4E72CD5C">
      <w:start w:val="1"/>
      <w:numFmt w:val="lowerLetter"/>
      <w:lvlText w:val="%2."/>
      <w:lvlJc w:val="left"/>
      <w:pPr>
        <w:ind w:left="1800" w:hanging="360"/>
      </w:pPr>
    </w:lvl>
    <w:lvl w:ilvl="2" w:tplc="B8DE963A">
      <w:start w:val="1"/>
      <w:numFmt w:val="lowerRoman"/>
      <w:lvlText w:val="%3."/>
      <w:lvlJc w:val="right"/>
      <w:pPr>
        <w:ind w:left="2520" w:hanging="180"/>
      </w:pPr>
    </w:lvl>
    <w:lvl w:ilvl="3" w:tplc="D24A0908">
      <w:start w:val="1"/>
      <w:numFmt w:val="decimal"/>
      <w:lvlText w:val="%4."/>
      <w:lvlJc w:val="left"/>
      <w:pPr>
        <w:ind w:left="3240" w:hanging="360"/>
      </w:pPr>
    </w:lvl>
    <w:lvl w:ilvl="4" w:tplc="D032A53C">
      <w:start w:val="1"/>
      <w:numFmt w:val="lowerLetter"/>
      <w:lvlText w:val="%5."/>
      <w:lvlJc w:val="left"/>
      <w:pPr>
        <w:ind w:left="3960" w:hanging="360"/>
      </w:pPr>
    </w:lvl>
    <w:lvl w:ilvl="5" w:tplc="9FB68F7A">
      <w:start w:val="1"/>
      <w:numFmt w:val="lowerRoman"/>
      <w:lvlText w:val="%6."/>
      <w:lvlJc w:val="right"/>
      <w:pPr>
        <w:ind w:left="4680" w:hanging="180"/>
      </w:pPr>
    </w:lvl>
    <w:lvl w:ilvl="6" w:tplc="C0E4A170">
      <w:start w:val="1"/>
      <w:numFmt w:val="decimal"/>
      <w:lvlText w:val="%7."/>
      <w:lvlJc w:val="left"/>
      <w:pPr>
        <w:ind w:left="5400" w:hanging="360"/>
      </w:pPr>
    </w:lvl>
    <w:lvl w:ilvl="7" w:tplc="F0966DA0">
      <w:start w:val="1"/>
      <w:numFmt w:val="lowerLetter"/>
      <w:lvlText w:val="%8."/>
      <w:lvlJc w:val="left"/>
      <w:pPr>
        <w:ind w:left="6120" w:hanging="360"/>
      </w:pPr>
    </w:lvl>
    <w:lvl w:ilvl="8" w:tplc="24286754">
      <w:start w:val="1"/>
      <w:numFmt w:val="lowerRoman"/>
      <w:lvlText w:val="%9."/>
      <w:lvlJc w:val="right"/>
      <w:pPr>
        <w:ind w:left="6840" w:hanging="180"/>
      </w:pPr>
    </w:lvl>
  </w:abstractNum>
  <w:num w:numId="1" w16cid:durableId="1148981699">
    <w:abstractNumId w:val="0"/>
  </w:num>
  <w:num w:numId="2" w16cid:durableId="743332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329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1806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947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32B5"/>
    <w:rsid w:val="001F7C86"/>
    <w:rsid w:val="002E7CAF"/>
    <w:rsid w:val="00707EC8"/>
    <w:rsid w:val="009B32B5"/>
    <w:rsid w:val="00A55E98"/>
    <w:rsid w:val="00A912ED"/>
    <w:rsid w:val="00AB428F"/>
    <w:rsid w:val="00C3572D"/>
    <w:rsid w:val="00FA2B02"/>
    <w:rsid w:val="00FC72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7E50A6"/>
  <w15:chartTrackingRefBased/>
  <w15:docId w15:val="{DAAF486A-20E4-423B-BD8A-3BAF5D37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B32B5"/>
    <w:pPr>
      <w:bidi/>
    </w:pPr>
    <w:rPr>
      <w:rFonts w:ascii="Times New Roman" w:eastAsia="Times New Roman" w:hAnsi="Times New Roman" w:cs="David"/>
      <w:sz w:val="24"/>
      <w:szCs w:val="24"/>
    </w:rPr>
  </w:style>
  <w:style w:type="paragraph" w:styleId="1">
    <w:name w:val="heading 1"/>
    <w:basedOn w:val="a1"/>
    <w:next w:val="a1"/>
    <w:link w:val="10"/>
    <w:qFormat/>
    <w:rsid w:val="009B32B5"/>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B32B5"/>
    <w:pPr>
      <w:tabs>
        <w:tab w:val="center" w:pos="4153"/>
        <w:tab w:val="right" w:pos="8306"/>
      </w:tabs>
    </w:pPr>
  </w:style>
  <w:style w:type="character" w:customStyle="1" w:styleId="a6">
    <w:name w:val="כותרת עליונה תו"/>
    <w:link w:val="a5"/>
    <w:rsid w:val="009B32B5"/>
    <w:rPr>
      <w:rFonts w:ascii="Times New Roman" w:eastAsia="Times New Roman" w:hAnsi="Times New Roman" w:cs="David"/>
      <w:sz w:val="24"/>
      <w:szCs w:val="24"/>
    </w:rPr>
  </w:style>
  <w:style w:type="paragraph" w:styleId="a7">
    <w:name w:val="footer"/>
    <w:basedOn w:val="a1"/>
    <w:link w:val="a8"/>
    <w:rsid w:val="009B32B5"/>
    <w:pPr>
      <w:tabs>
        <w:tab w:val="center" w:pos="4153"/>
        <w:tab w:val="right" w:pos="8306"/>
      </w:tabs>
    </w:pPr>
  </w:style>
  <w:style w:type="character" w:customStyle="1" w:styleId="a8">
    <w:name w:val="כותרת תחתונה תו"/>
    <w:link w:val="a7"/>
    <w:rsid w:val="009B32B5"/>
    <w:rPr>
      <w:rFonts w:ascii="Times New Roman" w:eastAsia="Times New Roman" w:hAnsi="Times New Roman" w:cs="David"/>
      <w:sz w:val="24"/>
      <w:szCs w:val="24"/>
    </w:rPr>
  </w:style>
  <w:style w:type="table" w:styleId="a9">
    <w:name w:val="Table Grid"/>
    <w:basedOn w:val="a3"/>
    <w:rsid w:val="009B32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B32B5"/>
  </w:style>
  <w:style w:type="paragraph" w:customStyle="1" w:styleId="ab">
    <w:name w:val="ללא מספור"/>
    <w:rsid w:val="009B32B5"/>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9B32B5"/>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9B32B5"/>
    <w:pPr>
      <w:spacing w:after="240" w:line="360" w:lineRule="auto"/>
    </w:pPr>
    <w:rPr>
      <w:rFonts w:ascii="Arial" w:eastAsia="David" w:hAnsi="Arial" w:cs="David"/>
      <w:b/>
      <w:bCs/>
      <w:color w:val="auto"/>
      <w:sz w:val="24"/>
      <w:szCs w:val="24"/>
      <w:u w:val="single"/>
    </w:rPr>
  </w:style>
  <w:style w:type="paragraph" w:customStyle="1" w:styleId="ad">
    <w:name w:val="צטוט"/>
    <w:next w:val="ab"/>
    <w:rsid w:val="009B32B5"/>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9B32B5"/>
    <w:pPr>
      <w:bidi/>
      <w:spacing w:after="120" w:line="360" w:lineRule="auto"/>
      <w:ind w:left="1218"/>
      <w:jc w:val="both"/>
    </w:pPr>
    <w:rPr>
      <w:rFonts w:ascii="David" w:hAnsi="David" w:cs="David"/>
      <w:sz w:val="24"/>
      <w:szCs w:val="24"/>
    </w:rPr>
  </w:style>
  <w:style w:type="paragraph" w:customStyle="1" w:styleId="a0">
    <w:name w:val="מספור אות"/>
    <w:next w:val="-"/>
    <w:rsid w:val="009B32B5"/>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9B32B5"/>
    <w:pPr>
      <w:ind w:left="720"/>
      <w:contextualSpacing/>
    </w:pPr>
  </w:style>
  <w:style w:type="character" w:customStyle="1" w:styleId="10">
    <w:name w:val="כותרת 1 תו"/>
    <w:link w:val="1"/>
    <w:rsid w:val="009B32B5"/>
    <w:rPr>
      <w:rFonts w:ascii="Calibri Light" w:eastAsia="Times New Roman" w:hAnsi="Calibri Light" w:cs="Times New Roman"/>
      <w:color w:val="2E74B5"/>
      <w:sz w:val="32"/>
      <w:szCs w:val="32"/>
    </w:rPr>
  </w:style>
  <w:style w:type="character" w:styleId="Hyperlink">
    <w:name w:val="Hyperlink"/>
    <w:rsid w:val="00707EC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1"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case/29794410" TargetMode="External"/><Relationship Id="rId39" Type="http://schemas.openxmlformats.org/officeDocument/2006/relationships/hyperlink" Target="http://www.nevo.co.il/case/25233358"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975541" TargetMode="External"/><Relationship Id="rId42" Type="http://schemas.openxmlformats.org/officeDocument/2006/relationships/hyperlink" Target="http://www.nevo.co.il/case/27592536" TargetMode="External"/><Relationship Id="rId47" Type="http://schemas.openxmlformats.org/officeDocument/2006/relationships/hyperlink" Target="http://www.nevo.co.il/case/2979441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11269774"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5763166" TargetMode="External"/><Relationship Id="rId37" Type="http://schemas.openxmlformats.org/officeDocument/2006/relationships/hyperlink" Target="http://www.nevo.co.il/case/3892678" TargetMode="External"/><Relationship Id="rId40" Type="http://schemas.openxmlformats.org/officeDocument/2006/relationships/hyperlink" Target="http://www.nevo.co.il/law/70301/40i" TargetMode="External"/><Relationship Id="rId45" Type="http://schemas.openxmlformats.org/officeDocument/2006/relationships/hyperlink" Target="http://www.nevo.co.il/law/4216/37a.a"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5821045"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7592536"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case/29794410"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37a.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8441178" TargetMode="External"/><Relationship Id="rId46" Type="http://schemas.openxmlformats.org/officeDocument/2006/relationships/hyperlink" Target="http://www.nevo.co.il/law/4216/37a.a1"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1477472" TargetMode="External"/><Relationship Id="rId49" Type="http://schemas.openxmlformats.org/officeDocument/2006/relationships/hyperlink" Target="http://www.nevo.co.il/case/297944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3111</Words>
  <Characters>15559</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18633</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3145840</vt:i4>
      </vt:variant>
      <vt:variant>
        <vt:i4>126</vt:i4>
      </vt:variant>
      <vt:variant>
        <vt:i4>0</vt:i4>
      </vt:variant>
      <vt:variant>
        <vt:i4>5</vt:i4>
      </vt:variant>
      <vt:variant>
        <vt:lpwstr>http://www.nevo.co.il/case/29794410</vt:lpwstr>
      </vt:variant>
      <vt:variant>
        <vt:lpwstr/>
      </vt:variant>
      <vt:variant>
        <vt:i4>3145840</vt:i4>
      </vt:variant>
      <vt:variant>
        <vt:i4>123</vt:i4>
      </vt:variant>
      <vt:variant>
        <vt:i4>0</vt:i4>
      </vt:variant>
      <vt:variant>
        <vt:i4>5</vt:i4>
      </vt:variant>
      <vt:variant>
        <vt:lpwstr>http://www.nevo.co.il/case/29794410</vt:lpwstr>
      </vt:variant>
      <vt:variant>
        <vt:lpwstr/>
      </vt:variant>
      <vt:variant>
        <vt:i4>3145840</vt:i4>
      </vt:variant>
      <vt:variant>
        <vt:i4>120</vt:i4>
      </vt:variant>
      <vt:variant>
        <vt:i4>0</vt:i4>
      </vt:variant>
      <vt:variant>
        <vt:i4>5</vt:i4>
      </vt:variant>
      <vt:variant>
        <vt:lpwstr>http://www.nevo.co.il/case/29794410</vt:lpwstr>
      </vt:variant>
      <vt:variant>
        <vt:lpwstr/>
      </vt:variant>
      <vt:variant>
        <vt:i4>5046355</vt:i4>
      </vt:variant>
      <vt:variant>
        <vt:i4>117</vt:i4>
      </vt:variant>
      <vt:variant>
        <vt:i4>0</vt:i4>
      </vt:variant>
      <vt:variant>
        <vt:i4>5</vt:i4>
      </vt:variant>
      <vt:variant>
        <vt:lpwstr>http://www.nevo.co.il/law/4216/37a.a1</vt:lpwstr>
      </vt:variant>
      <vt:variant>
        <vt:lpwstr/>
      </vt:variant>
      <vt:variant>
        <vt:i4>5046355</vt:i4>
      </vt:variant>
      <vt:variant>
        <vt:i4>114</vt:i4>
      </vt:variant>
      <vt:variant>
        <vt:i4>0</vt:i4>
      </vt:variant>
      <vt:variant>
        <vt:i4>5</vt:i4>
      </vt:variant>
      <vt:variant>
        <vt:lpwstr>http://www.nevo.co.il/law/4216/37a.a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3539071</vt:i4>
      </vt:variant>
      <vt:variant>
        <vt:i4>105</vt:i4>
      </vt:variant>
      <vt:variant>
        <vt:i4>0</vt:i4>
      </vt:variant>
      <vt:variant>
        <vt:i4>5</vt:i4>
      </vt:variant>
      <vt:variant>
        <vt:lpwstr>http://www.nevo.co.il/case/27592536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3539057</vt:i4>
      </vt:variant>
      <vt:variant>
        <vt:i4>96</vt:i4>
      </vt:variant>
      <vt:variant>
        <vt:i4>0</vt:i4>
      </vt:variant>
      <vt:variant>
        <vt:i4>5</vt:i4>
      </vt:variant>
      <vt:variant>
        <vt:lpwstr>http://www.nevo.co.il/case/25233358</vt:lpwstr>
      </vt:variant>
      <vt:variant>
        <vt:lpwstr/>
      </vt:variant>
      <vt:variant>
        <vt:i4>3473526</vt:i4>
      </vt:variant>
      <vt:variant>
        <vt:i4>93</vt:i4>
      </vt:variant>
      <vt:variant>
        <vt:i4>0</vt:i4>
      </vt:variant>
      <vt:variant>
        <vt:i4>5</vt:i4>
      </vt:variant>
      <vt:variant>
        <vt:lpwstr>http://www.nevo.co.il/case/8441178</vt:lpwstr>
      </vt:variant>
      <vt:variant>
        <vt:lpwstr/>
      </vt:variant>
      <vt:variant>
        <vt:i4>3407993</vt:i4>
      </vt:variant>
      <vt:variant>
        <vt:i4>90</vt:i4>
      </vt:variant>
      <vt:variant>
        <vt:i4>0</vt:i4>
      </vt:variant>
      <vt:variant>
        <vt:i4>5</vt:i4>
      </vt:variant>
      <vt:variant>
        <vt:lpwstr>http://www.nevo.co.il/case/3892678</vt:lpwstr>
      </vt:variant>
      <vt:variant>
        <vt:lpwstr/>
      </vt:variant>
      <vt:variant>
        <vt:i4>3539062</vt:i4>
      </vt:variant>
      <vt:variant>
        <vt:i4>87</vt:i4>
      </vt:variant>
      <vt:variant>
        <vt:i4>0</vt:i4>
      </vt:variant>
      <vt:variant>
        <vt:i4>5</vt:i4>
      </vt:variant>
      <vt:variant>
        <vt:lpwstr>http://www.nevo.co.il/case/21477472</vt:lpwstr>
      </vt:variant>
      <vt:variant>
        <vt:lpwstr/>
      </vt:variant>
      <vt:variant>
        <vt:i4>3539071</vt:i4>
      </vt:variant>
      <vt:variant>
        <vt:i4>84</vt:i4>
      </vt:variant>
      <vt:variant>
        <vt:i4>0</vt:i4>
      </vt:variant>
      <vt:variant>
        <vt:i4>5</vt:i4>
      </vt:variant>
      <vt:variant>
        <vt:lpwstr>http://www.nevo.co.il/case/27592536</vt:lpwstr>
      </vt:variant>
      <vt:variant>
        <vt:lpwstr/>
      </vt:variant>
      <vt:variant>
        <vt:i4>3801202</vt:i4>
      </vt:variant>
      <vt:variant>
        <vt:i4>81</vt:i4>
      </vt:variant>
      <vt:variant>
        <vt:i4>0</vt:i4>
      </vt:variant>
      <vt:variant>
        <vt:i4>5</vt:i4>
      </vt:variant>
      <vt:variant>
        <vt:lpwstr>http://www.nevo.co.il/case/24975541</vt:lpwstr>
      </vt:variant>
      <vt:variant>
        <vt:lpwstr/>
      </vt:variant>
      <vt:variant>
        <vt:i4>7995492</vt:i4>
      </vt:variant>
      <vt:variant>
        <vt:i4>78</vt:i4>
      </vt:variant>
      <vt:variant>
        <vt:i4>0</vt:i4>
      </vt:variant>
      <vt:variant>
        <vt:i4>5</vt:i4>
      </vt:variant>
      <vt:variant>
        <vt:lpwstr>http://www.nevo.co.il/law/70301</vt:lpwstr>
      </vt:variant>
      <vt:variant>
        <vt:lpwstr/>
      </vt:variant>
      <vt:variant>
        <vt:i4>3407990</vt:i4>
      </vt:variant>
      <vt:variant>
        <vt:i4>75</vt:i4>
      </vt:variant>
      <vt:variant>
        <vt:i4>0</vt:i4>
      </vt:variant>
      <vt:variant>
        <vt:i4>5</vt:i4>
      </vt:variant>
      <vt:variant>
        <vt:lpwstr>http://www.nevo.co.il/case/5763166</vt:lpwstr>
      </vt:variant>
      <vt:variant>
        <vt:lpwstr/>
      </vt:variant>
      <vt:variant>
        <vt:i4>3276921</vt:i4>
      </vt:variant>
      <vt:variant>
        <vt:i4>72</vt:i4>
      </vt:variant>
      <vt:variant>
        <vt:i4>0</vt:i4>
      </vt:variant>
      <vt:variant>
        <vt:i4>5</vt:i4>
      </vt:variant>
      <vt:variant>
        <vt:lpwstr>http://www.nevo.co.il/case/5821045</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3997812</vt:i4>
      </vt:variant>
      <vt:variant>
        <vt:i4>66</vt:i4>
      </vt:variant>
      <vt:variant>
        <vt:i4>0</vt:i4>
      </vt:variant>
      <vt:variant>
        <vt:i4>5</vt:i4>
      </vt:variant>
      <vt:variant>
        <vt:lpwstr>http://www.nevo.co.il/case/11269774</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3145840</vt:i4>
      </vt:variant>
      <vt:variant>
        <vt:i4>57</vt:i4>
      </vt:variant>
      <vt:variant>
        <vt:i4>0</vt:i4>
      </vt:variant>
      <vt:variant>
        <vt:i4>5</vt:i4>
      </vt:variant>
      <vt:variant>
        <vt:lpwstr>http://www.nevo.co.il/case/29794410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http://www.nevo.co.il/law/4216/37a.a1</vt:lpwstr>
      </vt:variant>
      <vt:variant>
        <vt:lpwstr/>
      </vt:variant>
      <vt:variant>
        <vt:i4>5046355</vt:i4>
      </vt:variant>
      <vt:variant>
        <vt:i4>15</vt:i4>
      </vt:variant>
      <vt:variant>
        <vt:i4>0</vt:i4>
      </vt:variant>
      <vt:variant>
        <vt:i4>5</vt:i4>
      </vt:variant>
      <vt:variant>
        <vt:lpwstr>http://www.nevo.co.il/law/4216/37a.a</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24953</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רונן אדמוב</vt:lpwstr>
  </property>
  <property fmtid="{D5CDD505-2E9C-101B-9397-08002B2CF9AE}" pid="10" name="LAWYER">
    <vt:lpwstr>זוהר נאור;פאולה ברוש</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20250326</vt:lpwstr>
  </property>
  <property fmtid="{D5CDD505-2E9C-101B-9397-08002B2CF9AE}" pid="14" name="TYPE_N_DATE">
    <vt:lpwstr>38020250326</vt:lpwstr>
  </property>
  <property fmtid="{D5CDD505-2E9C-101B-9397-08002B2CF9AE}" pid="15" name="CASESLISTTMP1">
    <vt:lpwstr>29794410:4;11269774;5988308;5821045;5763166;24975541;27592536:2;21477472;3892678;8441178;25233358</vt:lpwstr>
  </property>
  <property fmtid="{D5CDD505-2E9C-101B-9397-08002B2CF9AE}" pid="16" name="WORDNUMPAGES">
    <vt:lpwstr>10</vt:lpwstr>
  </property>
  <property fmtid="{D5CDD505-2E9C-101B-9397-08002B2CF9AE}" pid="17" name="TYPE_ABS_DATE">
    <vt:lpwstr>380020250326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4216/013;019a;007.a;007.c;037a.a;037a.a1</vt:lpwstr>
  </property>
  <property fmtid="{D5CDD505-2E9C-101B-9397-08002B2CF9AE}" pid="36" name="LAWLISTTMP2">
    <vt:lpwstr>70301/031;040c.a;040i;40ja</vt:lpwstr>
  </property>
  <property fmtid="{D5CDD505-2E9C-101B-9397-08002B2CF9AE}" pid="37" name="ISABSTRACT">
    <vt:lpwstr>Y</vt:lpwstr>
  </property>
</Properties>
</file>