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1"/>
        <w:gridCol w:w="3670"/>
      </w:tblGrid>
      <w:tr w:rsidR="007E0223" w:rsidRPr="00576CED" w14:paraId="1CB9F850" w14:textId="77777777">
        <w:trPr>
          <w:trHeight w:hRule="exact" w:val="418"/>
          <w:jc w:val="center"/>
        </w:trPr>
        <w:tc>
          <w:tcPr>
            <w:tcW w:w="8721" w:type="dxa"/>
            <w:gridSpan w:val="2"/>
          </w:tcPr>
          <w:p w14:paraId="59333660" w14:textId="77777777" w:rsidR="007E0223" w:rsidRPr="00576CED" w:rsidRDefault="00576CED">
            <w:pPr>
              <w:pStyle w:val="a3"/>
              <w:jc w:val="center"/>
              <w:rPr>
                <w:rFonts w:ascii="Tahoma" w:hAnsi="Tahoma" w:cs="Tahoma"/>
                <w:color w:val="000080"/>
                <w:rtl/>
              </w:rPr>
            </w:pPr>
            <w:bookmarkStart w:id="0" w:name="LastJudge"/>
            <w:r w:rsidRPr="00576CED">
              <w:rPr>
                <w:rFonts w:ascii="Tahoma" w:hAnsi="Tahoma" w:cs="Tahoma"/>
                <w:b/>
                <w:bCs/>
                <w:color w:val="000080"/>
                <w:rtl/>
              </w:rPr>
              <w:t>בית המשפט המחוזי בתל אביב - יפו</w:t>
            </w:r>
          </w:p>
        </w:tc>
      </w:tr>
      <w:tr w:rsidR="007E0223" w:rsidRPr="00576CED" w14:paraId="6F9BCDDA" w14:textId="77777777">
        <w:trPr>
          <w:trHeight w:val="337"/>
          <w:jc w:val="center"/>
        </w:trPr>
        <w:tc>
          <w:tcPr>
            <w:tcW w:w="5051" w:type="dxa"/>
          </w:tcPr>
          <w:p w14:paraId="2577DD12" w14:textId="77777777" w:rsidR="007E0223" w:rsidRPr="00576CED" w:rsidRDefault="00576CED">
            <w:pPr>
              <w:rPr>
                <w:b/>
                <w:bCs/>
                <w:rtl/>
              </w:rPr>
            </w:pPr>
            <w:r w:rsidRPr="00576CED">
              <w:rPr>
                <w:b/>
                <w:bCs/>
                <w:rtl/>
              </w:rPr>
              <w:t>ת"פ</w:t>
            </w:r>
            <w:r w:rsidRPr="00576CED">
              <w:rPr>
                <w:rFonts w:hint="cs"/>
                <w:b/>
                <w:bCs/>
                <w:rtl/>
              </w:rPr>
              <w:t xml:space="preserve"> </w:t>
            </w:r>
            <w:r w:rsidRPr="00576CED">
              <w:rPr>
                <w:b/>
                <w:bCs/>
                <w:rtl/>
              </w:rPr>
              <w:t>48488-03-14</w:t>
            </w:r>
            <w:r w:rsidRPr="00576CED">
              <w:rPr>
                <w:rFonts w:hint="cs"/>
                <w:b/>
                <w:bCs/>
                <w:rtl/>
              </w:rPr>
              <w:t xml:space="preserve"> </w:t>
            </w:r>
            <w:r w:rsidRPr="00576CED">
              <w:rPr>
                <w:b/>
                <w:bCs/>
                <w:rtl/>
              </w:rPr>
              <w:t>מדינת ישראל נ' אסרסה(עציר)</w:t>
            </w:r>
          </w:p>
          <w:p w14:paraId="0268C460" w14:textId="77777777" w:rsidR="007E0223" w:rsidRPr="00576CED" w:rsidRDefault="007E0223">
            <w:pPr>
              <w:pStyle w:val="a3"/>
              <w:rPr>
                <w:b/>
                <w:bCs/>
                <w:rtl/>
              </w:rPr>
            </w:pPr>
          </w:p>
        </w:tc>
        <w:tc>
          <w:tcPr>
            <w:tcW w:w="3670" w:type="dxa"/>
          </w:tcPr>
          <w:p w14:paraId="08423945" w14:textId="77777777" w:rsidR="007E0223" w:rsidRPr="00576CED" w:rsidRDefault="00576CED">
            <w:pPr>
              <w:pStyle w:val="a3"/>
              <w:jc w:val="right"/>
              <w:rPr>
                <w:b/>
                <w:bCs/>
                <w:rtl/>
              </w:rPr>
            </w:pPr>
            <w:r w:rsidRPr="00576CED">
              <w:rPr>
                <w:rFonts w:hint="cs"/>
                <w:b/>
                <w:bCs/>
                <w:rtl/>
              </w:rPr>
              <w:t>2 אוקטובר 2014</w:t>
            </w:r>
          </w:p>
        </w:tc>
      </w:tr>
    </w:tbl>
    <w:p w14:paraId="47352776" w14:textId="77777777" w:rsidR="007E0223" w:rsidRPr="00576CED" w:rsidRDefault="00576CED">
      <w:pPr>
        <w:pStyle w:val="a3"/>
        <w:rPr>
          <w:rtl/>
        </w:rPr>
      </w:pPr>
      <w:r w:rsidRPr="00576CED">
        <w:rPr>
          <w:rFonts w:hint="cs"/>
          <w:rtl/>
        </w:rPr>
        <w:t xml:space="preserve"> </w:t>
      </w:r>
    </w:p>
    <w:p w14:paraId="5D37AD90" w14:textId="77777777" w:rsidR="007E0223" w:rsidRPr="00576CED" w:rsidRDefault="007E0223">
      <w:pPr>
        <w:spacing w:line="360" w:lineRule="auto"/>
        <w:jc w:val="both"/>
        <w:rPr>
          <w:rFonts w:ascii="Arial" w:hAnsi="Arial"/>
          <w:rtl/>
        </w:rPr>
      </w:pPr>
    </w:p>
    <w:tbl>
      <w:tblPr>
        <w:bidiVisual/>
        <w:tblW w:w="0" w:type="auto"/>
        <w:jc w:val="center"/>
        <w:tblLook w:val="04A0" w:firstRow="1" w:lastRow="0" w:firstColumn="1" w:lastColumn="0" w:noHBand="0" w:noVBand="1"/>
      </w:tblPr>
      <w:tblGrid>
        <w:gridCol w:w="1592"/>
        <w:gridCol w:w="7128"/>
      </w:tblGrid>
      <w:tr w:rsidR="007E0223" w:rsidRPr="00576CED" w14:paraId="38667582" w14:textId="77777777">
        <w:trPr>
          <w:trHeight w:val="337"/>
          <w:jc w:val="center"/>
        </w:trPr>
        <w:tc>
          <w:tcPr>
            <w:tcW w:w="1592" w:type="dxa"/>
          </w:tcPr>
          <w:p w14:paraId="3C0A4308" w14:textId="77777777" w:rsidR="007E0223" w:rsidRPr="00576CED" w:rsidRDefault="00576CED">
            <w:pPr>
              <w:pStyle w:val="a3"/>
              <w:bidi w:val="0"/>
              <w:spacing w:line="360" w:lineRule="auto"/>
              <w:jc w:val="both"/>
            </w:pPr>
            <w:bookmarkStart w:id="1" w:name="_GoBack"/>
            <w:bookmarkEnd w:id="1"/>
            <w:r w:rsidRPr="00576CED">
              <w:t xml:space="preserve">   </w:t>
            </w:r>
          </w:p>
        </w:tc>
        <w:tc>
          <w:tcPr>
            <w:tcW w:w="7128" w:type="dxa"/>
          </w:tcPr>
          <w:p w14:paraId="70BA5BF3" w14:textId="77777777" w:rsidR="007E0223" w:rsidRPr="00576CED" w:rsidRDefault="007E0223">
            <w:pPr>
              <w:pStyle w:val="a3"/>
              <w:jc w:val="right"/>
              <w:rPr>
                <w:b/>
                <w:bCs/>
                <w:sz w:val="26"/>
                <w:szCs w:val="26"/>
              </w:rPr>
            </w:pPr>
          </w:p>
        </w:tc>
      </w:tr>
    </w:tbl>
    <w:p w14:paraId="4DB6DC5C" w14:textId="77777777" w:rsidR="007E0223" w:rsidRPr="00576CED" w:rsidRDefault="007E0223">
      <w:pPr>
        <w:spacing w:line="360" w:lineRule="auto"/>
        <w:jc w:val="both"/>
        <w:rPr>
          <w:rFonts w:ascii="Arial" w:hAnsi="Arial"/>
        </w:rPr>
      </w:pPr>
    </w:p>
    <w:p w14:paraId="7B3090FB" w14:textId="77777777" w:rsidR="007E0223" w:rsidRPr="00576CED" w:rsidRDefault="007E0223">
      <w:pPr>
        <w:spacing w:line="360" w:lineRule="auto"/>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7E0223" w:rsidRPr="00576CED" w14:paraId="32237472" w14:textId="77777777">
        <w:trPr>
          <w:gridAfter w:val="1"/>
          <w:wAfter w:w="55" w:type="dxa"/>
        </w:trPr>
        <w:tc>
          <w:tcPr>
            <w:tcW w:w="8719" w:type="dxa"/>
            <w:gridSpan w:val="2"/>
          </w:tcPr>
          <w:p w14:paraId="1136EC0A" w14:textId="77777777" w:rsidR="007E0223" w:rsidRPr="00576CED" w:rsidRDefault="00576CED">
            <w:pPr>
              <w:spacing w:line="360" w:lineRule="auto"/>
              <w:rPr>
                <w:rStyle w:val="TimesNewRomanTimesNewRoman"/>
                <w:rtl/>
              </w:rPr>
            </w:pPr>
            <w:r w:rsidRPr="00576CED">
              <w:rPr>
                <w:rFonts w:hint="cs"/>
                <w:b/>
                <w:bCs/>
                <w:sz w:val="26"/>
                <w:szCs w:val="26"/>
                <w:rtl/>
              </w:rPr>
              <w:t>בפני כב' השופטת יהודית אמסטרדם</w:t>
            </w:r>
            <w:r w:rsidRPr="00576CED">
              <w:rPr>
                <w:rStyle w:val="TimesNewRomanTimesNewRoman"/>
                <w:rFonts w:hint="cs"/>
                <w:rtl/>
              </w:rPr>
              <w:t xml:space="preserve"> </w:t>
            </w:r>
          </w:p>
          <w:p w14:paraId="030A030B" w14:textId="77777777" w:rsidR="007E0223" w:rsidRPr="00576CED" w:rsidRDefault="007E0223">
            <w:pPr>
              <w:spacing w:line="360" w:lineRule="auto"/>
              <w:rPr>
                <w:b/>
                <w:bCs/>
                <w:sz w:val="26"/>
                <w:szCs w:val="26"/>
              </w:rPr>
            </w:pPr>
          </w:p>
        </w:tc>
      </w:tr>
      <w:tr w:rsidR="007E0223" w:rsidRPr="00576CED" w14:paraId="6BB1F950" w14:textId="77777777">
        <w:tc>
          <w:tcPr>
            <w:tcW w:w="2880" w:type="dxa"/>
          </w:tcPr>
          <w:p w14:paraId="1536FCC8" w14:textId="77777777" w:rsidR="007E0223" w:rsidRPr="00576CED" w:rsidRDefault="00576CED">
            <w:pPr>
              <w:ind w:left="26"/>
              <w:rPr>
                <w:b/>
                <w:bCs/>
                <w:sz w:val="26"/>
                <w:szCs w:val="26"/>
              </w:rPr>
            </w:pPr>
            <w:bookmarkStart w:id="2" w:name="FirstAppellant"/>
            <w:bookmarkStart w:id="3" w:name="FirstLawyer"/>
            <w:r w:rsidRPr="00576CED">
              <w:rPr>
                <w:rFonts w:hint="cs"/>
                <w:b/>
                <w:bCs/>
                <w:sz w:val="26"/>
                <w:szCs w:val="26"/>
                <w:rtl/>
              </w:rPr>
              <w:t>המאשימה</w:t>
            </w:r>
          </w:p>
        </w:tc>
        <w:tc>
          <w:tcPr>
            <w:tcW w:w="5922" w:type="dxa"/>
            <w:gridSpan w:val="2"/>
          </w:tcPr>
          <w:p w14:paraId="798C3415" w14:textId="77777777" w:rsidR="007E0223" w:rsidRPr="00576CED" w:rsidRDefault="00576CED">
            <w:pPr>
              <w:rPr>
                <w:b/>
                <w:bCs/>
                <w:sz w:val="26"/>
                <w:szCs w:val="26"/>
                <w:rtl/>
              </w:rPr>
            </w:pPr>
            <w:r w:rsidRPr="00576CED">
              <w:rPr>
                <w:rFonts w:hint="cs"/>
                <w:b/>
                <w:bCs/>
                <w:sz w:val="26"/>
                <w:szCs w:val="26"/>
                <w:rtl/>
              </w:rPr>
              <w:t>מדינת ישראל</w:t>
            </w:r>
          </w:p>
          <w:p w14:paraId="12B70903" w14:textId="77777777" w:rsidR="007E0223" w:rsidRPr="00576CED" w:rsidRDefault="00576CED">
            <w:pPr>
              <w:rPr>
                <w:b/>
                <w:bCs/>
                <w:sz w:val="26"/>
                <w:szCs w:val="26"/>
                <w:rtl/>
              </w:rPr>
            </w:pPr>
            <w:r w:rsidRPr="00576CED">
              <w:rPr>
                <w:rFonts w:hint="cs"/>
                <w:b/>
                <w:bCs/>
                <w:sz w:val="26"/>
                <w:szCs w:val="26"/>
                <w:rtl/>
              </w:rPr>
              <w:t>ע"י ב"כ עו"ד ראאד ענוז</w:t>
            </w:r>
          </w:p>
          <w:p w14:paraId="12E1637A" w14:textId="77777777" w:rsidR="007E0223" w:rsidRPr="00576CED" w:rsidRDefault="007E0223">
            <w:pPr>
              <w:rPr>
                <w:b/>
                <w:bCs/>
                <w:sz w:val="26"/>
                <w:szCs w:val="26"/>
              </w:rPr>
            </w:pPr>
          </w:p>
        </w:tc>
      </w:tr>
      <w:bookmarkEnd w:id="2"/>
      <w:bookmarkEnd w:id="3"/>
      <w:tr w:rsidR="007E0223" w:rsidRPr="00576CED" w14:paraId="436C7B19" w14:textId="77777777">
        <w:tc>
          <w:tcPr>
            <w:tcW w:w="8802" w:type="dxa"/>
            <w:gridSpan w:val="3"/>
          </w:tcPr>
          <w:p w14:paraId="25B66288" w14:textId="77777777" w:rsidR="007E0223" w:rsidRPr="00576CED" w:rsidRDefault="00576CED">
            <w:pPr>
              <w:jc w:val="center"/>
              <w:rPr>
                <w:rFonts w:ascii="Arial" w:hAnsi="Arial"/>
                <w:b/>
                <w:bCs/>
                <w:sz w:val="26"/>
                <w:szCs w:val="26"/>
                <w:rtl/>
              </w:rPr>
            </w:pPr>
            <w:r w:rsidRPr="00576CED">
              <w:rPr>
                <w:rFonts w:ascii="Arial" w:hAnsi="Arial" w:hint="cs"/>
                <w:b/>
                <w:bCs/>
                <w:sz w:val="26"/>
                <w:szCs w:val="26"/>
                <w:rtl/>
              </w:rPr>
              <w:t>נגד</w:t>
            </w:r>
          </w:p>
          <w:p w14:paraId="60EEC79B" w14:textId="77777777" w:rsidR="007E0223" w:rsidRPr="00576CED" w:rsidRDefault="007E0223">
            <w:pPr>
              <w:jc w:val="center"/>
              <w:rPr>
                <w:rFonts w:ascii="Arial" w:hAnsi="Arial"/>
                <w:b/>
                <w:bCs/>
                <w:sz w:val="26"/>
                <w:szCs w:val="26"/>
              </w:rPr>
            </w:pPr>
          </w:p>
        </w:tc>
      </w:tr>
      <w:tr w:rsidR="007E0223" w:rsidRPr="00576CED" w14:paraId="2D636F4A" w14:textId="77777777">
        <w:tc>
          <w:tcPr>
            <w:tcW w:w="2880" w:type="dxa"/>
          </w:tcPr>
          <w:p w14:paraId="33BB363D" w14:textId="77777777" w:rsidR="007E0223" w:rsidRPr="00576CED" w:rsidRDefault="00576CED">
            <w:pPr>
              <w:ind w:left="26"/>
              <w:rPr>
                <w:b/>
                <w:bCs/>
                <w:sz w:val="26"/>
                <w:szCs w:val="26"/>
              </w:rPr>
            </w:pPr>
            <w:r w:rsidRPr="00576CED">
              <w:rPr>
                <w:rFonts w:hint="cs"/>
                <w:b/>
                <w:bCs/>
                <w:sz w:val="26"/>
                <w:szCs w:val="26"/>
                <w:rtl/>
              </w:rPr>
              <w:t>הנאשם</w:t>
            </w:r>
          </w:p>
        </w:tc>
        <w:tc>
          <w:tcPr>
            <w:tcW w:w="5922" w:type="dxa"/>
            <w:gridSpan w:val="2"/>
          </w:tcPr>
          <w:p w14:paraId="301C98EE" w14:textId="77777777" w:rsidR="007E0223" w:rsidRPr="00576CED" w:rsidRDefault="00576CED">
            <w:pPr>
              <w:rPr>
                <w:b/>
                <w:bCs/>
                <w:sz w:val="26"/>
                <w:szCs w:val="26"/>
                <w:rtl/>
              </w:rPr>
            </w:pPr>
            <w:r w:rsidRPr="00576CED">
              <w:rPr>
                <w:rFonts w:hint="cs"/>
                <w:b/>
                <w:bCs/>
                <w:sz w:val="26"/>
                <w:szCs w:val="26"/>
                <w:rtl/>
              </w:rPr>
              <w:t>אברהם אסרסה (עציר)</w:t>
            </w:r>
          </w:p>
          <w:p w14:paraId="5423A2F9" w14:textId="77777777" w:rsidR="007E0223" w:rsidRPr="00576CED" w:rsidRDefault="00576CED">
            <w:pPr>
              <w:rPr>
                <w:b/>
                <w:bCs/>
                <w:sz w:val="26"/>
                <w:szCs w:val="26"/>
                <w:rtl/>
              </w:rPr>
            </w:pPr>
            <w:r w:rsidRPr="00576CED">
              <w:rPr>
                <w:rFonts w:hint="cs"/>
                <w:b/>
                <w:bCs/>
                <w:sz w:val="26"/>
                <w:szCs w:val="26"/>
                <w:rtl/>
              </w:rPr>
              <w:t>ע"י ב"כ עו"ד משה סוחמי</w:t>
            </w:r>
          </w:p>
          <w:p w14:paraId="7630135B" w14:textId="77777777" w:rsidR="007E0223" w:rsidRPr="00576CED" w:rsidRDefault="007E0223">
            <w:pPr>
              <w:rPr>
                <w:b/>
                <w:bCs/>
                <w:sz w:val="26"/>
                <w:szCs w:val="26"/>
              </w:rPr>
            </w:pPr>
          </w:p>
        </w:tc>
      </w:tr>
    </w:tbl>
    <w:p w14:paraId="5AB12CA5" w14:textId="77777777" w:rsidR="002C6F3B" w:rsidRDefault="002C6F3B">
      <w:pPr>
        <w:spacing w:line="360" w:lineRule="auto"/>
        <w:jc w:val="both"/>
        <w:rPr>
          <w:rFonts w:ascii="David" w:hAnsi="David"/>
          <w:rtl/>
        </w:rPr>
      </w:pPr>
      <w:bookmarkStart w:id="4" w:name="LawTable"/>
      <w:bookmarkEnd w:id="4"/>
    </w:p>
    <w:p w14:paraId="5A0A89B6" w14:textId="77777777" w:rsidR="002C6F3B" w:rsidRPr="002C6F3B" w:rsidRDefault="002C6F3B" w:rsidP="002C6F3B">
      <w:pPr>
        <w:spacing w:after="120" w:line="240" w:lineRule="exact"/>
        <w:ind w:left="283" w:hanging="283"/>
        <w:jc w:val="both"/>
        <w:rPr>
          <w:rFonts w:ascii="FrankRuehl" w:hAnsi="FrankRuehl" w:cs="FrankRuehl"/>
          <w:rtl/>
        </w:rPr>
      </w:pPr>
    </w:p>
    <w:p w14:paraId="6151E7CD" w14:textId="77777777" w:rsidR="002C6F3B" w:rsidRPr="002C6F3B" w:rsidRDefault="002C6F3B" w:rsidP="002C6F3B">
      <w:pPr>
        <w:spacing w:after="120" w:line="240" w:lineRule="exact"/>
        <w:ind w:left="283" w:hanging="283"/>
        <w:jc w:val="both"/>
        <w:rPr>
          <w:rFonts w:ascii="FrankRuehl" w:hAnsi="FrankRuehl" w:cs="FrankRuehl"/>
          <w:rtl/>
        </w:rPr>
      </w:pPr>
      <w:r w:rsidRPr="002C6F3B">
        <w:rPr>
          <w:rFonts w:ascii="FrankRuehl" w:hAnsi="FrankRuehl" w:cs="FrankRuehl"/>
          <w:rtl/>
        </w:rPr>
        <w:t xml:space="preserve">חקיקה שאוזכרה: </w:t>
      </w:r>
    </w:p>
    <w:p w14:paraId="1E3697C4" w14:textId="77777777" w:rsidR="002C6F3B" w:rsidRPr="002C6F3B" w:rsidRDefault="002C6F3B" w:rsidP="002C6F3B">
      <w:pPr>
        <w:spacing w:after="120" w:line="240" w:lineRule="exact"/>
        <w:ind w:left="283" w:hanging="283"/>
        <w:jc w:val="both"/>
        <w:rPr>
          <w:rFonts w:ascii="FrankRuehl" w:hAnsi="FrankRuehl" w:cs="FrankRuehl"/>
          <w:rtl/>
        </w:rPr>
      </w:pPr>
      <w:hyperlink r:id="rId7" w:history="1">
        <w:r w:rsidRPr="002C6F3B">
          <w:rPr>
            <w:rFonts w:ascii="FrankRuehl" w:hAnsi="FrankRuehl" w:cs="FrankRuehl"/>
            <w:color w:val="0000FF"/>
            <w:u w:val="single"/>
            <w:rtl/>
          </w:rPr>
          <w:t>חוק העונשין, תשל"ז-1977</w:t>
        </w:r>
      </w:hyperlink>
      <w:r w:rsidRPr="002C6F3B">
        <w:rPr>
          <w:rFonts w:ascii="FrankRuehl" w:hAnsi="FrankRuehl" w:cs="FrankRuehl"/>
          <w:rtl/>
        </w:rPr>
        <w:t xml:space="preserve">: סע'  </w:t>
      </w:r>
      <w:hyperlink r:id="rId8" w:history="1">
        <w:r w:rsidRPr="002C6F3B">
          <w:rPr>
            <w:rFonts w:ascii="FrankRuehl" w:hAnsi="FrankRuehl" w:cs="FrankRuehl"/>
            <w:color w:val="0000FF"/>
            <w:u w:val="single"/>
            <w:rtl/>
          </w:rPr>
          <w:t>144(א)</w:t>
        </w:r>
      </w:hyperlink>
      <w:r w:rsidRPr="002C6F3B">
        <w:rPr>
          <w:rFonts w:ascii="FrankRuehl" w:hAnsi="FrankRuehl" w:cs="FrankRuehl"/>
          <w:rtl/>
        </w:rPr>
        <w:t xml:space="preserve">, </w:t>
      </w:r>
      <w:hyperlink r:id="rId9" w:history="1">
        <w:r w:rsidRPr="002C6F3B">
          <w:rPr>
            <w:rFonts w:ascii="FrankRuehl" w:hAnsi="FrankRuehl" w:cs="FrankRuehl"/>
            <w:color w:val="0000FF"/>
            <w:u w:val="single"/>
            <w:rtl/>
          </w:rPr>
          <w:t>144(ב)</w:t>
        </w:r>
      </w:hyperlink>
      <w:r w:rsidRPr="002C6F3B">
        <w:rPr>
          <w:rFonts w:ascii="FrankRuehl" w:hAnsi="FrankRuehl" w:cs="FrankRuehl"/>
          <w:rtl/>
        </w:rPr>
        <w:t xml:space="preserve">, </w:t>
      </w:r>
      <w:hyperlink r:id="rId10" w:history="1">
        <w:r w:rsidRPr="002C6F3B">
          <w:rPr>
            <w:rFonts w:ascii="FrankRuehl" w:hAnsi="FrankRuehl" w:cs="FrankRuehl"/>
            <w:color w:val="0000FF"/>
            <w:u w:val="single"/>
            <w:rtl/>
          </w:rPr>
          <w:t>454</w:t>
        </w:r>
      </w:hyperlink>
    </w:p>
    <w:p w14:paraId="2F68EA15" w14:textId="77777777" w:rsidR="002C6F3B" w:rsidRPr="002C6F3B" w:rsidRDefault="002C6F3B" w:rsidP="002C6F3B">
      <w:pPr>
        <w:spacing w:after="120" w:line="240" w:lineRule="exact"/>
        <w:ind w:left="283" w:hanging="283"/>
        <w:jc w:val="both"/>
        <w:rPr>
          <w:rFonts w:ascii="FrankRuehl" w:hAnsi="FrankRuehl" w:cs="FrankRuehl"/>
          <w:rtl/>
        </w:rPr>
      </w:pPr>
    </w:p>
    <w:p w14:paraId="66E90417" w14:textId="77777777" w:rsidR="007E0223" w:rsidRPr="00576CED" w:rsidRDefault="007E0223">
      <w:bookmarkStart w:id="5" w:name="LawTable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0223" w14:paraId="2B36FA0B" w14:textId="77777777">
        <w:trPr>
          <w:trHeight w:val="355"/>
          <w:jc w:val="center"/>
        </w:trPr>
        <w:tc>
          <w:tcPr>
            <w:tcW w:w="8820" w:type="dxa"/>
            <w:tcBorders>
              <w:top w:val="nil"/>
              <w:left w:val="nil"/>
              <w:bottom w:val="nil"/>
              <w:right w:val="nil"/>
            </w:tcBorders>
          </w:tcPr>
          <w:p w14:paraId="144EC5BE" w14:textId="77777777" w:rsidR="00576CED" w:rsidRPr="00576CED" w:rsidRDefault="00576CED" w:rsidP="00576CED">
            <w:pPr>
              <w:jc w:val="center"/>
              <w:rPr>
                <w:rFonts w:ascii="Arial" w:hAnsi="Arial"/>
                <w:b/>
                <w:bCs/>
                <w:sz w:val="32"/>
                <w:szCs w:val="32"/>
                <w:u w:val="single"/>
                <w:rtl/>
              </w:rPr>
            </w:pPr>
            <w:bookmarkStart w:id="6" w:name="PsakDin" w:colFirst="0" w:colLast="0"/>
            <w:bookmarkEnd w:id="0"/>
            <w:r w:rsidRPr="00576CED">
              <w:rPr>
                <w:rFonts w:ascii="Arial" w:hAnsi="Arial"/>
                <w:b/>
                <w:bCs/>
                <w:sz w:val="32"/>
                <w:szCs w:val="32"/>
                <w:u w:val="single"/>
                <w:rtl/>
              </w:rPr>
              <w:t>גזר דין</w:t>
            </w:r>
          </w:p>
          <w:p w14:paraId="2D04C644" w14:textId="77777777" w:rsidR="007E0223" w:rsidRPr="00576CED" w:rsidRDefault="007E0223" w:rsidP="00576CED">
            <w:pPr>
              <w:jc w:val="center"/>
              <w:rPr>
                <w:rFonts w:ascii="Arial" w:hAnsi="Arial"/>
                <w:bCs/>
                <w:sz w:val="32"/>
                <w:szCs w:val="32"/>
                <w:u w:val="single"/>
                <w:rtl/>
              </w:rPr>
            </w:pPr>
          </w:p>
        </w:tc>
      </w:tr>
      <w:bookmarkEnd w:id="6"/>
    </w:tbl>
    <w:p w14:paraId="77233B94" w14:textId="77777777" w:rsidR="007E0223" w:rsidRDefault="007E0223">
      <w:pPr>
        <w:rPr>
          <w:rFonts w:ascii="Arial" w:hAnsi="Arial"/>
          <w:rtl/>
        </w:rPr>
      </w:pPr>
    </w:p>
    <w:p w14:paraId="1DB196D4" w14:textId="77777777" w:rsidR="007E0223" w:rsidRDefault="007E0223">
      <w:pPr>
        <w:rPr>
          <w:rtl/>
        </w:rPr>
      </w:pPr>
    </w:p>
    <w:p w14:paraId="40F3F272" w14:textId="77777777" w:rsidR="007E0223" w:rsidRDefault="007E0223">
      <w:pPr>
        <w:rPr>
          <w:rtl/>
        </w:rPr>
      </w:pPr>
    </w:p>
    <w:p w14:paraId="69A8D86D"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א.</w:t>
      </w:r>
      <w:r>
        <w:rPr>
          <w:rFonts w:ascii="Calibri" w:hAnsi="Calibri" w:hint="cs"/>
          <w:b/>
          <w:bCs/>
          <w:sz w:val="28"/>
          <w:szCs w:val="28"/>
          <w:rtl/>
        </w:rPr>
        <w:tab/>
      </w:r>
      <w:r>
        <w:rPr>
          <w:rFonts w:ascii="Calibri" w:hAnsi="Calibri" w:hint="eastAsia"/>
          <w:b/>
          <w:bCs/>
          <w:sz w:val="28"/>
          <w:szCs w:val="28"/>
          <w:u w:val="single"/>
          <w:rtl/>
        </w:rPr>
        <w:t>פתח</w:t>
      </w:r>
      <w:r>
        <w:rPr>
          <w:rFonts w:ascii="Calibri" w:hAnsi="Calibri"/>
          <w:b/>
          <w:bCs/>
          <w:sz w:val="28"/>
          <w:szCs w:val="28"/>
          <w:u w:val="single"/>
          <w:rtl/>
        </w:rPr>
        <w:t xml:space="preserve"> </w:t>
      </w:r>
      <w:r>
        <w:rPr>
          <w:rFonts w:ascii="Calibri" w:hAnsi="Calibri" w:hint="eastAsia"/>
          <w:b/>
          <w:bCs/>
          <w:sz w:val="28"/>
          <w:szCs w:val="28"/>
          <w:u w:val="single"/>
          <w:rtl/>
        </w:rPr>
        <w:t>דבר</w:t>
      </w:r>
    </w:p>
    <w:p w14:paraId="0D83C5B6" w14:textId="77777777" w:rsidR="007E0223" w:rsidRDefault="00576CED">
      <w:pPr>
        <w:spacing w:after="200" w:line="360" w:lineRule="auto"/>
        <w:ind w:left="720" w:hanging="720"/>
        <w:jc w:val="both"/>
        <w:rPr>
          <w:rFonts w:ascii="Calibri" w:hAnsi="Calibri"/>
          <w:rtl/>
        </w:rPr>
      </w:pPr>
      <w:r>
        <w:rPr>
          <w:rFonts w:ascii="Calibri" w:hAnsi="Calibri" w:hint="cs"/>
          <w:rtl/>
        </w:rPr>
        <w:t>1.</w:t>
      </w:r>
      <w:r>
        <w:rPr>
          <w:rFonts w:ascii="Calibri" w:hAnsi="Calibri" w:hint="cs"/>
          <w:rtl/>
        </w:rPr>
        <w:tab/>
      </w:r>
      <w:bookmarkStart w:id="7" w:name="ABSTRACT_START"/>
      <w:bookmarkEnd w:id="7"/>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עפ</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היזק</w:t>
      </w:r>
      <w:r>
        <w:rPr>
          <w:rFonts w:ascii="Calibri" w:hAnsi="Calibri"/>
          <w:rtl/>
        </w:rPr>
        <w:t xml:space="preserve"> </w:t>
      </w:r>
      <w:r>
        <w:rPr>
          <w:rFonts w:ascii="Calibri" w:hAnsi="Calibri" w:hint="eastAsia"/>
          <w:rtl/>
        </w:rPr>
        <w:t>בזדון</w:t>
      </w:r>
      <w:r>
        <w:rPr>
          <w:rFonts w:ascii="Calibri" w:hAnsi="Calibri"/>
          <w:rtl/>
        </w:rPr>
        <w:t xml:space="preserve"> </w:t>
      </w:r>
      <w:r>
        <w:rPr>
          <w:rFonts w:ascii="Calibri" w:hAnsi="Calibri" w:hint="eastAsia"/>
          <w:rtl/>
        </w:rPr>
        <w:t>בחומר</w:t>
      </w:r>
      <w:r>
        <w:rPr>
          <w:rFonts w:ascii="Calibri" w:hAnsi="Calibri"/>
          <w:rtl/>
        </w:rPr>
        <w:t xml:space="preserve"> </w:t>
      </w:r>
      <w:r>
        <w:rPr>
          <w:rFonts w:ascii="Calibri" w:hAnsi="Calibri" w:hint="eastAsia"/>
          <w:rtl/>
        </w:rPr>
        <w:t>נפיץ</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2C6F3B" w:rsidRPr="002C6F3B">
          <w:rPr>
            <w:rFonts w:ascii="Calibri" w:hAnsi="Calibri" w:hint="eastAsia"/>
            <w:color w:val="0000FF"/>
            <w:u w:val="single"/>
            <w:rtl/>
          </w:rPr>
          <w:t>סעיפים</w:t>
        </w:r>
        <w:r w:rsidR="002C6F3B" w:rsidRPr="002C6F3B">
          <w:rPr>
            <w:rFonts w:ascii="Calibri" w:hAnsi="Calibri"/>
            <w:color w:val="0000FF"/>
            <w:u w:val="single"/>
            <w:rtl/>
          </w:rPr>
          <w:t xml:space="preserve"> 454</w:t>
        </w:r>
      </w:hyperlink>
      <w:r>
        <w:rPr>
          <w:rFonts w:ascii="Calibri" w:hAnsi="Calibri"/>
          <w:rtl/>
        </w:rPr>
        <w:t xml:space="preserve">, </w:t>
      </w:r>
      <w:hyperlink r:id="rId12" w:history="1">
        <w:r w:rsidR="002C6F3B" w:rsidRPr="002C6F3B">
          <w:rPr>
            <w:rFonts w:ascii="Calibri" w:hAnsi="Calibri"/>
            <w:color w:val="0000FF"/>
            <w:u w:val="single"/>
            <w:rtl/>
          </w:rPr>
          <w:t>144(</w:t>
        </w:r>
        <w:r w:rsidR="002C6F3B" w:rsidRPr="002C6F3B">
          <w:rPr>
            <w:rFonts w:ascii="Calibri" w:hAnsi="Calibri" w:hint="eastAsia"/>
            <w:color w:val="0000FF"/>
            <w:u w:val="single"/>
            <w:rtl/>
          </w:rPr>
          <w:t>א</w:t>
        </w:r>
        <w:r w:rsidR="002C6F3B" w:rsidRPr="002C6F3B">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w:t>
      </w:r>
      <w:r>
        <w:rPr>
          <w:rFonts w:ascii="Calibri" w:hAnsi="Calibri"/>
          <w:rtl/>
        </w:rPr>
        <w:t xml:space="preserve">- </w:t>
      </w:r>
      <w:hyperlink r:id="rId13" w:history="1">
        <w:r w:rsidR="002C6F3B" w:rsidRPr="002C6F3B">
          <w:rPr>
            <w:rFonts w:ascii="Calibri" w:hAnsi="Calibri"/>
            <w:color w:val="0000FF"/>
            <w:u w:val="single"/>
            <w:rtl/>
          </w:rPr>
          <w:t>144(</w:t>
        </w:r>
        <w:r w:rsidR="002C6F3B" w:rsidRPr="002C6F3B">
          <w:rPr>
            <w:rFonts w:ascii="Calibri" w:hAnsi="Calibri" w:hint="eastAsia"/>
            <w:color w:val="0000FF"/>
            <w:u w:val="single"/>
            <w:rtl/>
          </w:rPr>
          <w:t>ב</w:t>
        </w:r>
        <w:r w:rsidR="002C6F3B" w:rsidRPr="002C6F3B">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14" w:history="1">
        <w:r w:rsidRPr="00576CED">
          <w:rPr>
            <w:rFonts w:ascii="Calibri" w:hAnsi="Calibri" w:hint="eastAsia"/>
            <w:color w:val="0000FF"/>
            <w:u w:val="single"/>
            <w:rtl/>
          </w:rPr>
          <w:t>חוק</w:t>
        </w:r>
        <w:r w:rsidRPr="00576CED">
          <w:rPr>
            <w:rFonts w:ascii="Calibri" w:hAnsi="Calibri"/>
            <w:color w:val="0000FF"/>
            <w:u w:val="single"/>
            <w:rtl/>
          </w:rPr>
          <w:t xml:space="preserve"> </w:t>
        </w:r>
        <w:r w:rsidRPr="00576CE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- 1977.</w:t>
      </w:r>
      <w:bookmarkStart w:id="8" w:name="ABSTRACT_END"/>
      <w:bookmarkEnd w:id="8"/>
    </w:p>
    <w:p w14:paraId="1344911D" w14:textId="77777777" w:rsidR="007E0223" w:rsidRDefault="00576CED">
      <w:pPr>
        <w:spacing w:after="200" w:line="360" w:lineRule="auto"/>
        <w:ind w:left="720" w:hanging="720"/>
        <w:jc w:val="both"/>
        <w:rPr>
          <w:rFonts w:ascii="Calibri" w:hAnsi="Calibri"/>
          <w:rtl/>
        </w:rPr>
      </w:pPr>
      <w:r>
        <w:rPr>
          <w:rFonts w:ascii="Calibri" w:hAnsi="Calibri" w:hint="cs"/>
          <w:rtl/>
        </w:rPr>
        <w:t>2.</w:t>
      </w:r>
      <w:r>
        <w:rPr>
          <w:rFonts w:ascii="Calibri" w:hAnsi="Calibri" w:hint="cs"/>
          <w:rtl/>
        </w:rPr>
        <w:tab/>
        <w:t>על פי עובדות כתב האישום המתוקן בהן הודה הנאשם הוא ייצר סמוך לתאריך 4.1.14</w:t>
      </w:r>
      <w:r>
        <w:rPr>
          <w:rFonts w:ascii="Calibri" w:hAnsi="Calibri"/>
          <w:rtl/>
        </w:rPr>
        <w:t xml:space="preserve"> </w:t>
      </w:r>
      <w:r>
        <w:rPr>
          <w:rFonts w:ascii="Calibri" w:hAnsi="Calibri" w:hint="eastAsia"/>
          <w:rtl/>
        </w:rPr>
        <w:t>מטען</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cs"/>
          <w:rtl/>
        </w:rPr>
        <w:t>מצינור מתכת הסגור בשני צדדיו שבתוכו חומר נפיץ, פתיל ו-47 קליעי נק"ל, וזאת  באופן ש</w:t>
      </w:r>
      <w:r>
        <w:rPr>
          <w:rFonts w:ascii="Calibri" w:hAnsi="Calibri" w:hint="eastAsia"/>
          <w:rtl/>
        </w:rPr>
        <w:t>תוכנן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שיגרום</w:t>
      </w:r>
      <w:r>
        <w:rPr>
          <w:rFonts w:ascii="Calibri" w:hAnsi="Calibri"/>
          <w:rtl/>
        </w:rPr>
        <w:t xml:space="preserve"> </w:t>
      </w:r>
      <w:r>
        <w:rPr>
          <w:rFonts w:ascii="Calibri" w:hAnsi="Calibri" w:hint="eastAsia"/>
          <w:rtl/>
        </w:rPr>
        <w:t>למותו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התפוצצותו</w:t>
      </w:r>
      <w:r>
        <w:rPr>
          <w:rFonts w:ascii="Calibri" w:hAnsi="Calibri"/>
          <w:rtl/>
        </w:rPr>
        <w:t>.</w:t>
      </w:r>
    </w:p>
    <w:p w14:paraId="487FCFA4" w14:textId="77777777" w:rsidR="007E0223" w:rsidRDefault="00576CED">
      <w:pPr>
        <w:spacing w:after="200" w:line="360" w:lineRule="auto"/>
        <w:ind w:left="720"/>
        <w:jc w:val="both"/>
        <w:rPr>
          <w:rFonts w:ascii="Calibri" w:hAnsi="Calibri"/>
          <w:rtl/>
        </w:rPr>
      </w:pPr>
      <w:r>
        <w:rPr>
          <w:rFonts w:ascii="Calibri" w:hAnsi="Calibri" w:hint="eastAsia"/>
          <w:rtl/>
        </w:rPr>
        <w:lastRenderedPageBreak/>
        <w:t>ב</w:t>
      </w:r>
      <w:r>
        <w:rPr>
          <w:rFonts w:ascii="Calibri" w:hAnsi="Calibri" w:hint="cs"/>
          <w:rtl/>
        </w:rPr>
        <w:t>תאריך</w:t>
      </w:r>
      <w:r>
        <w:rPr>
          <w:rFonts w:ascii="Calibri" w:hAnsi="Calibri"/>
          <w:rtl/>
        </w:rPr>
        <w:t xml:space="preserve"> 4.1.2014 </w:t>
      </w:r>
      <w:r>
        <w:rPr>
          <w:rFonts w:ascii="Calibri" w:hAnsi="Calibri" w:hint="eastAsia"/>
          <w:rtl/>
        </w:rPr>
        <w:t>הגיע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חנה</w:t>
      </w:r>
      <w:r>
        <w:rPr>
          <w:rFonts w:ascii="Calibri" w:hAnsi="Calibri"/>
          <w:rtl/>
        </w:rPr>
        <w:t xml:space="preserve"> </w:t>
      </w:r>
      <w:r>
        <w:rPr>
          <w:rFonts w:ascii="Calibri" w:hAnsi="Calibri" w:hint="eastAsia"/>
          <w:rtl/>
        </w:rPr>
        <w:t>רכבם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המתלוננים</w:t>
      </w:r>
      <w:r>
        <w:rPr>
          <w:rFonts w:ascii="Calibri" w:hAnsi="Calibri" w:hint="cs"/>
          <w:rtl/>
        </w:rPr>
        <w:t xml:space="preserve"> -</w:t>
      </w:r>
      <w:r>
        <w:rPr>
          <w:rFonts w:ascii="Calibri" w:hAnsi="Calibri"/>
          <w:rtl/>
        </w:rPr>
        <w:t xml:space="preserve"> </w:t>
      </w:r>
      <w:r>
        <w:rPr>
          <w:rFonts w:ascii="Calibri" w:hAnsi="Calibri" w:hint="cs"/>
          <w:rtl/>
        </w:rPr>
        <w:t xml:space="preserve">יורם וגיל כהן, </w:t>
      </w:r>
      <w:r>
        <w:rPr>
          <w:rFonts w:ascii="Calibri" w:hAnsi="Calibri" w:hint="eastAsia"/>
          <w:rtl/>
        </w:rPr>
        <w:t>ברחוב</w:t>
      </w:r>
      <w:r>
        <w:rPr>
          <w:rFonts w:ascii="Calibri" w:hAnsi="Calibri"/>
          <w:rtl/>
        </w:rPr>
        <w:t xml:space="preserve"> </w:t>
      </w:r>
      <w:r>
        <w:rPr>
          <w:rFonts w:ascii="Calibri" w:hAnsi="Calibri" w:hint="eastAsia"/>
          <w:rtl/>
        </w:rPr>
        <w:t>מוהליבר</w:t>
      </w:r>
      <w:r>
        <w:rPr>
          <w:rFonts w:ascii="Calibri" w:hAnsi="Calibri"/>
          <w:rtl/>
        </w:rPr>
        <w:t xml:space="preserve"> 38 </w:t>
      </w:r>
      <w:r>
        <w:rPr>
          <w:rFonts w:ascii="Calibri" w:hAnsi="Calibri" w:hint="eastAsia"/>
          <w:rtl/>
        </w:rPr>
        <w:t>בת</w:t>
      </w:r>
      <w:r>
        <w:rPr>
          <w:rFonts w:ascii="Calibri" w:hAnsi="Calibri"/>
          <w:rtl/>
        </w:rPr>
        <w:t>"</w:t>
      </w:r>
      <w:r>
        <w:rPr>
          <w:rFonts w:ascii="Calibri" w:hAnsi="Calibri" w:hint="eastAsia"/>
          <w:rtl/>
        </w:rPr>
        <w:t>א</w:t>
      </w:r>
      <w:r>
        <w:rPr>
          <w:rFonts w:ascii="Calibri" w:hAnsi="Calibri"/>
          <w:rtl/>
        </w:rPr>
        <w:t xml:space="preserve">, </w:t>
      </w:r>
      <w:r>
        <w:rPr>
          <w:rFonts w:ascii="Calibri" w:hAnsi="Calibri" w:hint="eastAsia"/>
          <w:rtl/>
        </w:rPr>
        <w:t>הטמין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למושב</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הצית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הפתיל</w:t>
      </w:r>
      <w:r>
        <w:rPr>
          <w:rFonts w:ascii="Calibri" w:hAnsi="Calibri" w:hint="cs"/>
          <w:rtl/>
        </w:rPr>
        <w:t>,</w:t>
      </w:r>
      <w:r>
        <w:rPr>
          <w:rFonts w:ascii="Calibri" w:hAnsi="Calibri"/>
          <w:rtl/>
        </w:rPr>
        <w:t xml:space="preserve"> </w:t>
      </w:r>
      <w:r>
        <w:rPr>
          <w:rFonts w:ascii="Calibri" w:hAnsi="Calibri" w:hint="eastAsia"/>
          <w:rtl/>
        </w:rPr>
        <w:t>ונמלט</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האירוע</w:t>
      </w:r>
      <w:r>
        <w:rPr>
          <w:rFonts w:ascii="Calibri" w:hAnsi="Calibri"/>
          <w:rtl/>
        </w:rPr>
        <w:t>.</w:t>
      </w:r>
    </w:p>
    <w:p w14:paraId="6A4D92B4" w14:textId="77777777" w:rsidR="007E0223" w:rsidRDefault="00576CED">
      <w:pPr>
        <w:spacing w:after="200" w:line="360" w:lineRule="auto"/>
        <w:ind w:left="720"/>
        <w:jc w:val="both"/>
        <w:rPr>
          <w:rFonts w:ascii="Calibri" w:hAnsi="Calibri"/>
          <w:rtl/>
        </w:rPr>
      </w:pP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התפוצץ</w:t>
      </w:r>
      <w:r>
        <w:rPr>
          <w:rFonts w:ascii="Calibri" w:hAnsi="Calibri"/>
          <w:rtl/>
        </w:rPr>
        <w:t xml:space="preserve"> </w:t>
      </w:r>
      <w:r>
        <w:rPr>
          <w:rFonts w:ascii="Calibri" w:hAnsi="Calibri" w:hint="eastAsia"/>
          <w:rtl/>
        </w:rPr>
        <w:t>המטען</w:t>
      </w:r>
      <w:r>
        <w:rPr>
          <w:rFonts w:ascii="Calibri" w:hAnsi="Calibri"/>
          <w:rtl/>
        </w:rPr>
        <w:t xml:space="preserve"> </w:t>
      </w:r>
      <w:r>
        <w:rPr>
          <w:rFonts w:ascii="Calibri" w:hAnsi="Calibri" w:hint="eastAsia"/>
          <w:rtl/>
        </w:rPr>
        <w:t>וגרם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לתחתית</w:t>
      </w:r>
      <w:r>
        <w:rPr>
          <w:rFonts w:ascii="Calibri" w:hAnsi="Calibri"/>
          <w:rtl/>
        </w:rPr>
        <w:t xml:space="preserve"> </w:t>
      </w:r>
      <w:r>
        <w:rPr>
          <w:rFonts w:ascii="Calibri" w:hAnsi="Calibri" w:hint="eastAsia"/>
          <w:rtl/>
        </w:rPr>
        <w:t>וכסא</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ונזקים</w:t>
      </w:r>
      <w:r>
        <w:rPr>
          <w:rFonts w:ascii="Calibri" w:hAnsi="Calibri"/>
          <w:rtl/>
        </w:rPr>
        <w:t xml:space="preserve"> </w:t>
      </w:r>
      <w:r>
        <w:rPr>
          <w:rFonts w:ascii="Calibri" w:hAnsi="Calibri" w:hint="eastAsia"/>
          <w:rtl/>
        </w:rPr>
        <w:t>לסביבה</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-10 </w:t>
      </w:r>
      <w:r>
        <w:rPr>
          <w:rFonts w:ascii="Calibri" w:hAnsi="Calibri" w:hint="eastAsia"/>
          <w:rtl/>
        </w:rPr>
        <w:t>מטר</w:t>
      </w:r>
      <w:r>
        <w:rPr>
          <w:rFonts w:ascii="Calibri" w:hAnsi="Calibri"/>
          <w:rtl/>
        </w:rPr>
        <w:t xml:space="preserve"> </w:t>
      </w:r>
      <w:r>
        <w:rPr>
          <w:rFonts w:ascii="Calibri" w:hAnsi="Calibri" w:hint="eastAsia"/>
          <w:rtl/>
        </w:rPr>
        <w:t>ממקום</w:t>
      </w:r>
      <w:r>
        <w:rPr>
          <w:rFonts w:ascii="Calibri" w:hAnsi="Calibri"/>
          <w:rtl/>
        </w:rPr>
        <w:t xml:space="preserve"> </w:t>
      </w:r>
      <w:r>
        <w:rPr>
          <w:rFonts w:ascii="Calibri" w:hAnsi="Calibri" w:hint="eastAsia"/>
          <w:rtl/>
        </w:rPr>
        <w:t>חנית</w:t>
      </w:r>
      <w:r>
        <w:rPr>
          <w:rFonts w:ascii="Calibri" w:hAnsi="Calibri"/>
          <w:rtl/>
        </w:rPr>
        <w:t xml:space="preserve"> </w:t>
      </w:r>
      <w:r>
        <w:rPr>
          <w:rFonts w:ascii="Calibri" w:hAnsi="Calibri" w:hint="eastAsia"/>
          <w:rtl/>
        </w:rPr>
        <w:t>הרכב</w:t>
      </w:r>
      <w:r>
        <w:rPr>
          <w:rFonts w:ascii="Calibri" w:hAnsi="Calibri"/>
          <w:rtl/>
        </w:rPr>
        <w:t>.</w:t>
      </w:r>
    </w:p>
    <w:p w14:paraId="3D01F236" w14:textId="77777777" w:rsidR="007E0223" w:rsidRDefault="00576CED">
      <w:pPr>
        <w:spacing w:after="200" w:line="360" w:lineRule="auto"/>
        <w:ind w:left="720"/>
        <w:jc w:val="both"/>
        <w:rPr>
          <w:rFonts w:ascii="Calibri" w:hAnsi="Calibri"/>
          <w:rtl/>
        </w:rPr>
      </w:pPr>
      <w:r>
        <w:rPr>
          <w:rFonts w:ascii="Calibri" w:hAnsi="Calibri" w:hint="eastAsia"/>
          <w:rtl/>
        </w:rPr>
        <w:t>הנאשם</w:t>
      </w:r>
      <w:r>
        <w:rPr>
          <w:rFonts w:ascii="Calibri" w:hAnsi="Calibri" w:hint="cs"/>
          <w:rtl/>
        </w:rPr>
        <w:t xml:space="preserve"> אף הורשע על פי הודאתו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w:t>
      </w:r>
      <w:r>
        <w:rPr>
          <w:rFonts w:ascii="Calibri" w:hAnsi="Calibri" w:hint="cs"/>
          <w:rtl/>
        </w:rPr>
        <w:t>תאריך</w:t>
      </w:r>
      <w:r>
        <w:rPr>
          <w:rFonts w:ascii="Calibri" w:hAnsi="Calibri"/>
          <w:rtl/>
        </w:rPr>
        <w:t xml:space="preserve"> 25.2.2014 </w:t>
      </w:r>
      <w:r>
        <w:rPr>
          <w:rFonts w:ascii="Calibri" w:hAnsi="Calibri" w:hint="eastAsia"/>
          <w:rtl/>
        </w:rPr>
        <w:t>החזיק</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מכשיר</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נייד</w:t>
      </w:r>
      <w:r>
        <w:rPr>
          <w:rFonts w:ascii="Calibri" w:hAnsi="Calibri"/>
          <w:rtl/>
        </w:rPr>
        <w:t xml:space="preserve"> </w:t>
      </w:r>
      <w:r>
        <w:rPr>
          <w:rFonts w:ascii="Calibri" w:hAnsi="Calibri" w:hint="eastAsia"/>
          <w:rtl/>
        </w:rPr>
        <w:t>המשמש</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כמערכת</w:t>
      </w:r>
      <w:r>
        <w:rPr>
          <w:rFonts w:ascii="Calibri" w:hAnsi="Calibri"/>
          <w:rtl/>
        </w:rPr>
        <w:t xml:space="preserve"> </w:t>
      </w:r>
      <w:r>
        <w:rPr>
          <w:rFonts w:ascii="Calibri" w:hAnsi="Calibri" w:hint="eastAsia"/>
          <w:rtl/>
        </w:rPr>
        <w:t>הפעלה</w:t>
      </w:r>
      <w:r>
        <w:rPr>
          <w:rFonts w:ascii="Calibri" w:hAnsi="Calibri"/>
          <w:rtl/>
        </w:rPr>
        <w:t xml:space="preserve"> </w:t>
      </w:r>
      <w:r>
        <w:rPr>
          <w:rFonts w:ascii="Calibri" w:hAnsi="Calibri" w:hint="eastAsia"/>
          <w:rtl/>
        </w:rPr>
        <w:t>במטעני</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מאולתרים</w:t>
      </w:r>
      <w:r>
        <w:rPr>
          <w:rFonts w:ascii="Calibri" w:hAnsi="Calibri"/>
          <w:rtl/>
        </w:rPr>
        <w:t xml:space="preserve">.  </w:t>
      </w:r>
    </w:p>
    <w:p w14:paraId="0EB5CDE6"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ב.</w:t>
      </w:r>
      <w:r>
        <w:rPr>
          <w:rFonts w:ascii="Calibri" w:hAnsi="Calibri" w:hint="cs"/>
          <w:b/>
          <w:bCs/>
          <w:sz w:val="28"/>
          <w:szCs w:val="28"/>
          <w:rtl/>
        </w:rPr>
        <w:tab/>
      </w:r>
      <w:r>
        <w:rPr>
          <w:rFonts w:ascii="Calibri" w:hAnsi="Calibri" w:hint="eastAsia"/>
          <w:b/>
          <w:bCs/>
          <w:sz w:val="28"/>
          <w:szCs w:val="28"/>
          <w:u w:val="single"/>
          <w:rtl/>
        </w:rPr>
        <w:t>הסדר</w:t>
      </w:r>
      <w:r>
        <w:rPr>
          <w:rFonts w:ascii="Calibri" w:hAnsi="Calibri"/>
          <w:b/>
          <w:bCs/>
          <w:sz w:val="28"/>
          <w:szCs w:val="28"/>
          <w:u w:val="single"/>
          <w:rtl/>
        </w:rPr>
        <w:t xml:space="preserve"> </w:t>
      </w:r>
      <w:r>
        <w:rPr>
          <w:rFonts w:ascii="Calibri" w:hAnsi="Calibri" w:hint="eastAsia"/>
          <w:b/>
          <w:bCs/>
          <w:sz w:val="28"/>
          <w:szCs w:val="28"/>
          <w:u w:val="single"/>
          <w:rtl/>
        </w:rPr>
        <w:t>הטיעון</w:t>
      </w:r>
      <w:r>
        <w:rPr>
          <w:rFonts w:ascii="Calibri" w:hAnsi="Calibri"/>
          <w:b/>
          <w:bCs/>
          <w:sz w:val="28"/>
          <w:szCs w:val="28"/>
          <w:rtl/>
        </w:rPr>
        <w:t xml:space="preserve"> </w:t>
      </w:r>
    </w:p>
    <w:p w14:paraId="6FA8A095" w14:textId="77777777" w:rsidR="007E0223" w:rsidRDefault="00576CED">
      <w:pPr>
        <w:spacing w:line="360" w:lineRule="auto"/>
        <w:ind w:left="720" w:hanging="720"/>
        <w:jc w:val="both"/>
        <w:rPr>
          <w:rFonts w:ascii="Calibri" w:hAnsi="Calibri"/>
          <w:rtl/>
        </w:rPr>
      </w:pPr>
      <w:r>
        <w:rPr>
          <w:rFonts w:ascii="Calibri" w:hAnsi="Calibri" w:hint="cs"/>
          <w:rtl/>
        </w:rPr>
        <w:t>3.</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ובא</w:t>
      </w:r>
      <w:r>
        <w:rPr>
          <w:rFonts w:ascii="Calibri" w:hAnsi="Calibri"/>
          <w:rtl/>
        </w:rPr>
        <w:t xml:space="preserve"> </w:t>
      </w:r>
      <w:r>
        <w:rPr>
          <w:rFonts w:ascii="Calibri" w:hAnsi="Calibri" w:hint="eastAsia"/>
          <w:rtl/>
        </w:rPr>
        <w:t>כוחו</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עתרו</w:t>
      </w:r>
      <w:r>
        <w:rPr>
          <w:rFonts w:ascii="Calibri" w:hAnsi="Calibri"/>
          <w:rtl/>
        </w:rPr>
        <w:t xml:space="preserve"> </w:t>
      </w:r>
      <w:r>
        <w:rPr>
          <w:rFonts w:ascii="Calibri" w:hAnsi="Calibri" w:hint="eastAsia"/>
          <w:rtl/>
        </w:rPr>
        <w:t>באי</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במשותף</w:t>
      </w:r>
      <w:r>
        <w:rPr>
          <w:rFonts w:ascii="Calibri" w:hAnsi="Calibri"/>
          <w:rtl/>
        </w:rPr>
        <w:t xml:space="preserve"> </w:t>
      </w:r>
      <w:r>
        <w:rPr>
          <w:rFonts w:ascii="Calibri" w:hAnsi="Calibri" w:hint="eastAsia"/>
          <w:rtl/>
        </w:rPr>
        <w:t>לביהמ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בת</w:t>
      </w:r>
      <w:r>
        <w:rPr>
          <w:rFonts w:ascii="Calibri" w:hAnsi="Calibri"/>
          <w:rtl/>
        </w:rPr>
        <w:t xml:space="preserve"> 42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ו</w:t>
      </w:r>
      <w:r>
        <w:rPr>
          <w:rFonts w:ascii="Calibri" w:hAnsi="Calibri" w:hint="cs"/>
          <w:rtl/>
        </w:rPr>
        <w:t xml:space="preserve">כן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w:t>
      </w:r>
    </w:p>
    <w:p w14:paraId="33255E87" w14:textId="77777777" w:rsidR="007E0223" w:rsidRDefault="00576CED">
      <w:pPr>
        <w:spacing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תשלום</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וקנס</w:t>
      </w:r>
      <w:r>
        <w:rPr>
          <w:rFonts w:ascii="Calibri" w:hAnsi="Calibri"/>
          <w:rtl/>
        </w:rPr>
        <w:t xml:space="preserve"> </w:t>
      </w:r>
      <w:r>
        <w:rPr>
          <w:rFonts w:ascii="Calibri" w:hAnsi="Calibri" w:hint="eastAsia"/>
          <w:rtl/>
        </w:rPr>
        <w:t>סמליים</w:t>
      </w:r>
      <w:r>
        <w:rPr>
          <w:rFonts w:ascii="Calibri" w:hAnsi="Calibri"/>
          <w:rtl/>
        </w:rPr>
        <w:t>,</w:t>
      </w:r>
      <w:r>
        <w:rPr>
          <w:rFonts w:ascii="Calibri" w:hAnsi="Calibri" w:hint="cs"/>
          <w:rtl/>
        </w:rPr>
        <w:t xml:space="preserve"> כשהוא מ</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המתלוננים</w:t>
      </w:r>
      <w:r>
        <w:rPr>
          <w:rFonts w:ascii="Calibri" w:hAnsi="Calibri"/>
          <w:rtl/>
        </w:rPr>
        <w:t xml:space="preserve"> </w:t>
      </w:r>
      <w:r>
        <w:rPr>
          <w:rFonts w:ascii="Calibri" w:hAnsi="Calibri" w:hint="eastAsia"/>
          <w:rtl/>
        </w:rPr>
        <w:t>קיבלו</w:t>
      </w:r>
      <w:r>
        <w:rPr>
          <w:rFonts w:ascii="Calibri" w:hAnsi="Calibri"/>
          <w:rtl/>
        </w:rPr>
        <w:t xml:space="preserve"> </w:t>
      </w:r>
      <w:r>
        <w:rPr>
          <w:rFonts w:ascii="Calibri" w:hAnsi="Calibri" w:hint="eastAsia"/>
          <w:rtl/>
        </w:rPr>
        <w:t>פיצוי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מחברת</w:t>
      </w:r>
      <w:r>
        <w:rPr>
          <w:rFonts w:ascii="Calibri" w:hAnsi="Calibri"/>
          <w:rtl/>
        </w:rPr>
        <w:t xml:space="preserve"> </w:t>
      </w:r>
      <w:r>
        <w:rPr>
          <w:rFonts w:ascii="Calibri" w:hAnsi="Calibri" w:hint="eastAsia"/>
          <w:rtl/>
        </w:rPr>
        <w:t>הביטוח</w:t>
      </w:r>
      <w:r>
        <w:rPr>
          <w:rFonts w:ascii="Calibri" w:hAnsi="Calibri" w:hint="cs"/>
          <w:rtl/>
        </w:rPr>
        <w:t>,</w:t>
      </w:r>
      <w:r>
        <w:rPr>
          <w:rFonts w:ascii="Calibri" w:hAnsi="Calibri"/>
          <w:rtl/>
        </w:rPr>
        <w:t xml:space="preserve"> </w:t>
      </w:r>
      <w:r>
        <w:rPr>
          <w:rFonts w:ascii="Calibri" w:hAnsi="Calibri" w:hint="cs"/>
          <w:rtl/>
        </w:rPr>
        <w:t>ומשיחה עמם למד, כי הם אינם מעוניינים בהטלת פיצוי על הנאשם</w:t>
      </w:r>
      <w:r>
        <w:rPr>
          <w:rFonts w:ascii="Calibri" w:hAnsi="Calibri"/>
          <w:rtl/>
        </w:rPr>
        <w:t xml:space="preserve">. </w:t>
      </w:r>
    </w:p>
    <w:p w14:paraId="3BA8382F" w14:textId="77777777" w:rsidR="007E0223" w:rsidRDefault="00576CED">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הצטרף</w:t>
      </w:r>
      <w:r>
        <w:rPr>
          <w:rFonts w:ascii="Calibri" w:hAnsi="Calibri"/>
          <w:rtl/>
        </w:rPr>
        <w:t xml:space="preserve"> </w:t>
      </w:r>
      <w:r>
        <w:rPr>
          <w:rFonts w:ascii="Calibri" w:hAnsi="Calibri" w:hint="eastAsia"/>
          <w:rtl/>
        </w:rPr>
        <w:t>לעתיר</w:t>
      </w:r>
      <w:r>
        <w:rPr>
          <w:rFonts w:ascii="Calibri" w:hAnsi="Calibri" w:hint="cs"/>
          <w:rtl/>
        </w:rPr>
        <w:t xml:space="preserve">ת התביעה </w:t>
      </w:r>
      <w:r>
        <w:rPr>
          <w:rFonts w:ascii="Calibri" w:hAnsi="Calibri"/>
          <w:rtl/>
        </w:rPr>
        <w:t xml:space="preserve"> </w:t>
      </w:r>
      <w:r>
        <w:rPr>
          <w:rFonts w:ascii="Calibri" w:hAnsi="Calibri" w:hint="eastAsia"/>
          <w:rtl/>
        </w:rPr>
        <w:t>להשית</w:t>
      </w:r>
      <w:r>
        <w:rPr>
          <w:rFonts w:ascii="Calibri" w:hAnsi="Calibri" w:hint="cs"/>
          <w:rtl/>
        </w:rPr>
        <w:t xml:space="preserve"> על הנאשם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סמלי</w:t>
      </w:r>
      <w:r>
        <w:rPr>
          <w:rFonts w:ascii="Calibri" w:hAnsi="Calibri"/>
          <w:rtl/>
        </w:rPr>
        <w:t xml:space="preserve"> </w:t>
      </w:r>
      <w:r>
        <w:rPr>
          <w:rFonts w:ascii="Calibri" w:hAnsi="Calibri" w:hint="eastAsia"/>
          <w:rtl/>
        </w:rPr>
        <w:t>בלבד</w:t>
      </w:r>
      <w:r>
        <w:rPr>
          <w:rFonts w:ascii="Calibri" w:hAnsi="Calibri"/>
          <w:rtl/>
        </w:rPr>
        <w:t xml:space="preserve">.  </w:t>
      </w:r>
    </w:p>
    <w:p w14:paraId="3F80466E" w14:textId="77777777" w:rsidR="007E0223" w:rsidRDefault="007E0223">
      <w:pPr>
        <w:jc w:val="both"/>
        <w:rPr>
          <w:rFonts w:ascii="Calibri" w:hAnsi="Calibri"/>
          <w:rtl/>
        </w:rPr>
      </w:pPr>
    </w:p>
    <w:p w14:paraId="371ABE42"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ג.</w:t>
      </w:r>
      <w:r>
        <w:rPr>
          <w:rFonts w:ascii="Calibri" w:hAnsi="Calibri" w:hint="cs"/>
          <w:b/>
          <w:bCs/>
          <w:sz w:val="28"/>
          <w:szCs w:val="28"/>
          <w:rtl/>
        </w:rPr>
        <w:tab/>
      </w:r>
      <w:r>
        <w:rPr>
          <w:rFonts w:ascii="Calibri" w:hAnsi="Calibri" w:hint="eastAsia"/>
          <w:b/>
          <w:bCs/>
          <w:sz w:val="28"/>
          <w:szCs w:val="28"/>
          <w:u w:val="single"/>
          <w:rtl/>
        </w:rPr>
        <w:t>עברו</w:t>
      </w:r>
      <w:r>
        <w:rPr>
          <w:rFonts w:ascii="Calibri" w:hAnsi="Calibri"/>
          <w:b/>
          <w:bCs/>
          <w:sz w:val="28"/>
          <w:szCs w:val="28"/>
          <w:u w:val="single"/>
          <w:rtl/>
        </w:rPr>
        <w:t xml:space="preserve"> </w:t>
      </w:r>
      <w:r>
        <w:rPr>
          <w:rFonts w:ascii="Calibri" w:hAnsi="Calibri" w:hint="eastAsia"/>
          <w:b/>
          <w:bCs/>
          <w:sz w:val="28"/>
          <w:szCs w:val="28"/>
          <w:u w:val="single"/>
          <w:rtl/>
        </w:rPr>
        <w:t>הפלילי</w:t>
      </w:r>
      <w:r>
        <w:rPr>
          <w:rFonts w:ascii="Calibri" w:hAnsi="Calibri"/>
          <w:b/>
          <w:bCs/>
          <w:sz w:val="28"/>
          <w:szCs w:val="28"/>
          <w:u w:val="single"/>
          <w:rtl/>
        </w:rPr>
        <w:t xml:space="preserve"> </w:t>
      </w:r>
      <w:r>
        <w:rPr>
          <w:rFonts w:ascii="Calibri" w:hAnsi="Calibri" w:hint="eastAsia"/>
          <w:b/>
          <w:bCs/>
          <w:sz w:val="28"/>
          <w:szCs w:val="28"/>
          <w:u w:val="single"/>
          <w:rtl/>
        </w:rPr>
        <w:t>של</w:t>
      </w:r>
      <w:r>
        <w:rPr>
          <w:rFonts w:ascii="Calibri" w:hAnsi="Calibri"/>
          <w:b/>
          <w:bCs/>
          <w:sz w:val="28"/>
          <w:szCs w:val="28"/>
          <w:u w:val="single"/>
          <w:rtl/>
        </w:rPr>
        <w:t xml:space="preserve"> </w:t>
      </w:r>
      <w:r>
        <w:rPr>
          <w:rFonts w:ascii="Calibri" w:hAnsi="Calibri" w:hint="eastAsia"/>
          <w:b/>
          <w:bCs/>
          <w:sz w:val="28"/>
          <w:szCs w:val="28"/>
          <w:u w:val="single"/>
          <w:rtl/>
        </w:rPr>
        <w:t>הנאשם</w:t>
      </w:r>
      <w:r>
        <w:rPr>
          <w:rFonts w:ascii="Calibri" w:hAnsi="Calibri"/>
          <w:b/>
          <w:bCs/>
          <w:sz w:val="28"/>
          <w:szCs w:val="28"/>
          <w:rtl/>
        </w:rPr>
        <w:t xml:space="preserve"> </w:t>
      </w:r>
    </w:p>
    <w:p w14:paraId="1801AAB8" w14:textId="77777777" w:rsidR="007E0223" w:rsidRDefault="00576CED">
      <w:pPr>
        <w:spacing w:after="200" w:line="360" w:lineRule="auto"/>
        <w:ind w:left="720" w:hanging="720"/>
        <w:jc w:val="both"/>
        <w:rPr>
          <w:rFonts w:ascii="Calibri" w:hAnsi="Calibri"/>
          <w:rtl/>
        </w:rPr>
      </w:pPr>
      <w:r>
        <w:rPr>
          <w:rFonts w:ascii="Calibri" w:hAnsi="Calibri" w:hint="cs"/>
          <w:rtl/>
        </w:rPr>
        <w:t>4.</w:t>
      </w:r>
      <w:r>
        <w:rPr>
          <w:rFonts w:ascii="Calibri" w:hAnsi="Calibri" w:hint="cs"/>
          <w:rtl/>
        </w:rPr>
        <w:tab/>
        <w:t>לנאשם עבר פלילי בביצוע עבירות אלימות: הוא הורשע בתקיפה כדי לגנוב והתעללות בבעלי חיים  (בשנים 2004-2003), תקיפה הגורמת חבלה של ממש ותקיפת שוטר (2007) שבגינן ריצה עונש מאסר בן 7 חודשים, וכן תקיפה וחבלה של ממש, ופציעה כשהעבריין מזויין (2009) שבגינן ריצה עונש מאסר בן 8 חודשים.</w:t>
      </w:r>
    </w:p>
    <w:p w14:paraId="12FF05ED" w14:textId="77777777" w:rsidR="007E0223" w:rsidRDefault="007E0223">
      <w:pPr>
        <w:spacing w:after="200" w:line="360" w:lineRule="auto"/>
        <w:ind w:left="720" w:hanging="720"/>
        <w:jc w:val="both"/>
        <w:rPr>
          <w:rFonts w:ascii="Calibri" w:hAnsi="Calibri"/>
          <w:rtl/>
        </w:rPr>
      </w:pPr>
    </w:p>
    <w:p w14:paraId="5C930799"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ד.</w:t>
      </w:r>
      <w:r>
        <w:rPr>
          <w:rFonts w:ascii="Calibri" w:hAnsi="Calibri" w:hint="cs"/>
          <w:b/>
          <w:bCs/>
          <w:sz w:val="28"/>
          <w:szCs w:val="28"/>
          <w:rtl/>
        </w:rPr>
        <w:tab/>
      </w:r>
      <w:r>
        <w:rPr>
          <w:rFonts w:ascii="Calibri" w:hAnsi="Calibri" w:hint="eastAsia"/>
          <w:b/>
          <w:bCs/>
          <w:sz w:val="28"/>
          <w:szCs w:val="28"/>
          <w:u w:val="single"/>
          <w:rtl/>
        </w:rPr>
        <w:t>טיעוני</w:t>
      </w:r>
      <w:r>
        <w:rPr>
          <w:rFonts w:ascii="Calibri" w:hAnsi="Calibri"/>
          <w:b/>
          <w:bCs/>
          <w:sz w:val="28"/>
          <w:szCs w:val="28"/>
          <w:u w:val="single"/>
          <w:rtl/>
        </w:rPr>
        <w:t xml:space="preserve"> </w:t>
      </w:r>
      <w:r>
        <w:rPr>
          <w:rFonts w:ascii="Calibri" w:hAnsi="Calibri" w:hint="eastAsia"/>
          <w:b/>
          <w:bCs/>
          <w:sz w:val="28"/>
          <w:szCs w:val="28"/>
          <w:u w:val="single"/>
          <w:rtl/>
        </w:rPr>
        <w:t>ב</w:t>
      </w:r>
      <w:r>
        <w:rPr>
          <w:rFonts w:ascii="Calibri" w:hAnsi="Calibri"/>
          <w:b/>
          <w:bCs/>
          <w:sz w:val="28"/>
          <w:szCs w:val="28"/>
          <w:u w:val="single"/>
          <w:rtl/>
        </w:rPr>
        <w:t>"</w:t>
      </w:r>
      <w:r>
        <w:rPr>
          <w:rFonts w:ascii="Calibri" w:hAnsi="Calibri" w:hint="eastAsia"/>
          <w:b/>
          <w:bCs/>
          <w:sz w:val="28"/>
          <w:szCs w:val="28"/>
          <w:u w:val="single"/>
          <w:rtl/>
        </w:rPr>
        <w:t>כ</w:t>
      </w:r>
      <w:r>
        <w:rPr>
          <w:rFonts w:ascii="Calibri" w:hAnsi="Calibri"/>
          <w:b/>
          <w:bCs/>
          <w:sz w:val="28"/>
          <w:szCs w:val="28"/>
          <w:u w:val="single"/>
          <w:rtl/>
        </w:rPr>
        <w:t xml:space="preserve"> </w:t>
      </w:r>
      <w:r>
        <w:rPr>
          <w:rFonts w:ascii="Calibri" w:hAnsi="Calibri" w:hint="eastAsia"/>
          <w:b/>
          <w:bCs/>
          <w:sz w:val="28"/>
          <w:szCs w:val="28"/>
          <w:u w:val="single"/>
          <w:rtl/>
        </w:rPr>
        <w:t>הצדדים</w:t>
      </w:r>
    </w:p>
    <w:p w14:paraId="0F9762C2" w14:textId="77777777" w:rsidR="007E0223" w:rsidRDefault="00576CED">
      <w:pPr>
        <w:spacing w:line="360" w:lineRule="auto"/>
        <w:ind w:left="720" w:hanging="720"/>
        <w:jc w:val="both"/>
        <w:rPr>
          <w:rFonts w:ascii="Calibri" w:hAnsi="Calibri"/>
          <w:rtl/>
        </w:rPr>
      </w:pPr>
      <w:r>
        <w:rPr>
          <w:rFonts w:ascii="Calibri" w:hAnsi="Calibri" w:hint="cs"/>
          <w:rtl/>
        </w:rPr>
        <w:t>5.</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לביהמ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המוסכ</w:t>
      </w:r>
      <w:r>
        <w:rPr>
          <w:rFonts w:ascii="Calibri" w:hAnsi="Calibri" w:hint="cs"/>
          <w:rtl/>
        </w:rPr>
        <w:t>מ</w:t>
      </w:r>
      <w:r>
        <w:rPr>
          <w:rFonts w:ascii="Calibri" w:hAnsi="Calibri" w:hint="eastAsia"/>
          <w:rtl/>
        </w:rPr>
        <w:t>ת</w:t>
      </w:r>
      <w:r>
        <w:rPr>
          <w:rFonts w:ascii="Calibri" w:hAnsi="Calibri"/>
          <w:rtl/>
        </w:rPr>
        <w:t xml:space="preserve"> </w:t>
      </w:r>
      <w:r>
        <w:rPr>
          <w:rFonts w:ascii="Calibri" w:hAnsi="Calibri" w:hint="cs"/>
          <w:rtl/>
        </w:rPr>
        <w:t xml:space="preserve">שהינה </w:t>
      </w:r>
      <w:r>
        <w:rPr>
          <w:rFonts w:ascii="Calibri" w:hAnsi="Calibri" w:hint="eastAsia"/>
          <w:rtl/>
        </w:rPr>
        <w:t>מקלה</w:t>
      </w:r>
      <w:r>
        <w:rPr>
          <w:rFonts w:ascii="Calibri" w:hAnsi="Calibri"/>
          <w:rtl/>
        </w:rPr>
        <w:t xml:space="preserve"> </w:t>
      </w:r>
      <w:r>
        <w:rPr>
          <w:rFonts w:ascii="Calibri" w:hAnsi="Calibri" w:hint="eastAsia"/>
          <w:rtl/>
        </w:rPr>
        <w:t>לשיטתו</w:t>
      </w:r>
      <w:r>
        <w:rPr>
          <w:rFonts w:ascii="Calibri" w:hAnsi="Calibri"/>
          <w:rtl/>
        </w:rPr>
        <w:t xml:space="preserve"> </w:t>
      </w:r>
      <w:r>
        <w:rPr>
          <w:rFonts w:ascii="Calibri" w:hAnsi="Calibri" w:hint="eastAsia"/>
          <w:rtl/>
        </w:rPr>
        <w:t>נקבעה</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ראייתיים</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בתיק</w:t>
      </w:r>
      <w:r>
        <w:rPr>
          <w:rFonts w:ascii="Calibri" w:hAnsi="Calibri" w:hint="cs"/>
          <w:rtl/>
        </w:rPr>
        <w:t xml:space="preserve">, שכן הראיה המסבכת את הנאשם היתה דגימת </w:t>
      </w:r>
      <w:r>
        <w:rPr>
          <w:rFonts w:ascii="Calibri" w:hAnsi="Calibri"/>
        </w:rPr>
        <w:t>DNA</w:t>
      </w:r>
      <w:r>
        <w:rPr>
          <w:rFonts w:ascii="Calibri" w:hAnsi="Calibri" w:hint="cs"/>
          <w:rtl/>
        </w:rPr>
        <w:t xml:space="preserve"> שנתפסה על מצית במרחק מה מזירת העבירה. </w:t>
      </w:r>
    </w:p>
    <w:p w14:paraId="3DB46EB7" w14:textId="77777777" w:rsidR="007E0223" w:rsidRDefault="00576CED">
      <w:pPr>
        <w:spacing w:line="360" w:lineRule="auto"/>
        <w:ind w:left="720"/>
        <w:jc w:val="both"/>
        <w:rPr>
          <w:rFonts w:ascii="Calibri" w:hAnsi="Calibri"/>
          <w:rtl/>
        </w:rPr>
      </w:pPr>
      <w:r>
        <w:rPr>
          <w:rFonts w:ascii="Calibri" w:hAnsi="Calibri" w:hint="cs"/>
          <w:rtl/>
        </w:rPr>
        <w:t xml:space="preserve">הנאשם לא נתן הסבר להמצאות המצית עם ה </w:t>
      </w:r>
      <w:r>
        <w:rPr>
          <w:rFonts w:ascii="Calibri" w:hAnsi="Calibri"/>
        </w:rPr>
        <w:t xml:space="preserve">DNA </w:t>
      </w:r>
      <w:r>
        <w:rPr>
          <w:rFonts w:ascii="Calibri" w:hAnsi="Calibri" w:hint="cs"/>
          <w:rtl/>
        </w:rPr>
        <w:t xml:space="preserve">  שלו במקום, ובין הנאשם ולמתלוננים לא היה כל סכסוך.</w:t>
      </w:r>
    </w:p>
    <w:p w14:paraId="4E082BD6" w14:textId="77777777" w:rsidR="007E0223" w:rsidRDefault="007E0223">
      <w:pPr>
        <w:spacing w:line="360" w:lineRule="auto"/>
        <w:ind w:left="720"/>
        <w:jc w:val="both"/>
        <w:rPr>
          <w:rFonts w:ascii="Calibri" w:hAnsi="Calibri"/>
          <w:rtl/>
        </w:rPr>
      </w:pPr>
    </w:p>
    <w:p w14:paraId="2A8683EA" w14:textId="77777777" w:rsidR="007E0223" w:rsidRDefault="00576CED">
      <w:pPr>
        <w:spacing w:line="360" w:lineRule="auto"/>
        <w:ind w:left="720"/>
        <w:jc w:val="both"/>
        <w:rPr>
          <w:rFonts w:ascii="Calibri" w:hAnsi="Calibri"/>
          <w:rtl/>
        </w:rPr>
      </w:pPr>
      <w:r>
        <w:rPr>
          <w:rFonts w:ascii="Calibri" w:hAnsi="Calibri" w:hint="eastAsia"/>
          <w:rtl/>
        </w:rPr>
        <w:lastRenderedPageBreak/>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הפנה את בית המשפט</w:t>
      </w:r>
      <w:r>
        <w:rPr>
          <w:rFonts w:ascii="Calibri" w:hAnsi="Calibri"/>
          <w:rtl/>
        </w:rPr>
        <w:t xml:space="preserve"> </w:t>
      </w:r>
      <w:r>
        <w:rPr>
          <w:rFonts w:ascii="Calibri" w:hAnsi="Calibri" w:hint="eastAsia"/>
          <w:rtl/>
        </w:rPr>
        <w:t>ל</w:t>
      </w:r>
      <w:hyperlink r:id="rId15" w:history="1">
        <w:r w:rsidRPr="00576CED">
          <w:rPr>
            <w:rFonts w:ascii="Calibri" w:hAnsi="Calibri" w:hint="eastAsia"/>
            <w:color w:val="0000FF"/>
            <w:u w:val="single"/>
            <w:rtl/>
          </w:rPr>
          <w:t>ת</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w:t>
        </w:r>
        <w:r w:rsidRPr="00576CED">
          <w:rPr>
            <w:rFonts w:ascii="Calibri" w:hAnsi="Calibri" w:hint="eastAsia"/>
            <w:color w:val="0000FF"/>
            <w:u w:val="single"/>
            <w:rtl/>
          </w:rPr>
          <w:t>חיפה</w:t>
        </w:r>
        <w:r w:rsidRPr="00576CED">
          <w:rPr>
            <w:rFonts w:ascii="Calibri" w:hAnsi="Calibri"/>
            <w:color w:val="0000FF"/>
            <w:u w:val="single"/>
            <w:rtl/>
          </w:rPr>
          <w:t>) 32508-02-11</w:t>
        </w:r>
      </w:hyperlink>
      <w:r>
        <w:rPr>
          <w:rFonts w:ascii="Calibri" w:hAnsi="Calibri" w:hint="cs"/>
          <w:rtl/>
        </w:rPr>
        <w:t xml:space="preserve"> </w:t>
      </w:r>
      <w:r>
        <w:rPr>
          <w:rFonts w:ascii="Calibri" w:hAnsi="Calibri"/>
          <w:rtl/>
        </w:rPr>
        <w:t xml:space="preserve"> 5995/11 </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cs"/>
          <w:b/>
          <w:bCs/>
          <w:rtl/>
        </w:rPr>
        <w:t>נ'</w:t>
      </w:r>
      <w:r>
        <w:rPr>
          <w:rFonts w:ascii="Calibri" w:hAnsi="Calibri" w:hint="cs"/>
          <w:rtl/>
        </w:rPr>
        <w:t xml:space="preserve"> </w:t>
      </w:r>
      <w:r>
        <w:rPr>
          <w:rFonts w:ascii="Calibri" w:hAnsi="Calibri" w:hint="cs"/>
          <w:b/>
          <w:bCs/>
          <w:rtl/>
        </w:rPr>
        <w:t xml:space="preserve">ראיד </w:t>
      </w:r>
      <w:r>
        <w:rPr>
          <w:rFonts w:ascii="Calibri" w:hAnsi="Calibri" w:hint="eastAsia"/>
          <w:b/>
          <w:bCs/>
          <w:rtl/>
        </w:rPr>
        <w:t>בדראן</w:t>
      </w:r>
      <w:r>
        <w:rPr>
          <w:rFonts w:ascii="Calibri" w:hAnsi="Calibri"/>
          <w:b/>
          <w:bCs/>
          <w:rtl/>
        </w:rPr>
        <w:t xml:space="preserve"> </w:t>
      </w:r>
      <w:r>
        <w:rPr>
          <w:rFonts w:ascii="Calibri" w:hAnsi="Calibri" w:hint="cs"/>
          <w:rtl/>
        </w:rPr>
        <w:t>תק-מח 2011 (3) 539</w:t>
      </w:r>
      <w:r>
        <w:rPr>
          <w:rFonts w:ascii="Calibri" w:hAnsi="Calibri"/>
          <w:rtl/>
        </w:rPr>
        <w:t>.</w:t>
      </w:r>
      <w:r>
        <w:rPr>
          <w:rFonts w:ascii="Calibri" w:hAnsi="Calibri" w:hint="cs"/>
          <w:rtl/>
        </w:rPr>
        <w:t xml:space="preserve"> שם, הנאשם לא ייצר מטען החבלה אלא השיגו מאחר, ולא היו לו הרשעות קודמות. בנוסף, הוא עבד ותפקד כראוי עובר לביצוע העבירה, ואף הביע חרטה בפני קצינת המבחן. </w:t>
      </w:r>
    </w:p>
    <w:p w14:paraId="057F7351" w14:textId="77777777" w:rsidR="007E0223" w:rsidRDefault="00576CED">
      <w:pPr>
        <w:spacing w:line="360" w:lineRule="auto"/>
        <w:ind w:left="720"/>
        <w:jc w:val="both"/>
        <w:rPr>
          <w:rFonts w:ascii="Calibri" w:hAnsi="Calibri"/>
          <w:rtl/>
        </w:rPr>
      </w:pPr>
      <w:r>
        <w:rPr>
          <w:rFonts w:ascii="Calibri" w:hAnsi="Calibri" w:hint="cs"/>
          <w:rtl/>
        </w:rPr>
        <w:t>בית המשפט המחוזי הטיל עליו עונש של 48 חודשי מאסר בפועל ו-18 חודשי מאסר על תנאי.</w:t>
      </w:r>
      <w:r>
        <w:rPr>
          <w:rFonts w:ascii="Calibri" w:hAnsi="Calibri"/>
          <w:rtl/>
        </w:rPr>
        <w:t xml:space="preserve"> </w:t>
      </w:r>
    </w:p>
    <w:p w14:paraId="05778C99" w14:textId="77777777" w:rsidR="007E0223" w:rsidRDefault="00576CED">
      <w:pPr>
        <w:spacing w:line="360" w:lineRule="auto"/>
        <w:ind w:left="720"/>
        <w:jc w:val="both"/>
        <w:rPr>
          <w:rFonts w:ascii="Calibri" w:hAnsi="Calibri"/>
          <w:rtl/>
        </w:rPr>
      </w:pPr>
      <w:r>
        <w:rPr>
          <w:rFonts w:ascii="Calibri" w:hAnsi="Calibri" w:hint="cs"/>
          <w:rtl/>
        </w:rPr>
        <w:t xml:space="preserve">בית המשפט העליון שדן בערעורו - </w:t>
      </w:r>
      <w:hyperlink r:id="rId16" w:history="1">
        <w:r w:rsidRPr="00576CED">
          <w:rPr>
            <w:rFonts w:ascii="Calibri" w:hAnsi="Calibri" w:hint="eastAsia"/>
            <w:color w:val="0000FF"/>
            <w:u w:val="single"/>
            <w:rtl/>
          </w:rPr>
          <w:t>ע</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5995/11</w:t>
        </w:r>
      </w:hyperlink>
      <w:r>
        <w:rPr>
          <w:rFonts w:ascii="Calibri" w:hAnsi="Calibri" w:hint="cs"/>
          <w:b/>
          <w:bCs/>
          <w:rtl/>
        </w:rPr>
        <w:t xml:space="preserve"> </w:t>
      </w:r>
      <w:r>
        <w:rPr>
          <w:rFonts w:ascii="Calibri" w:hAnsi="Calibri" w:hint="cs"/>
          <w:rtl/>
        </w:rPr>
        <w:t xml:space="preserve"> תק-על 2012 (4) 386 הפחית העונש לשלוש שנות מאסר, בהתחשב בכך  שלנאשם לא היה עבר פלילי, וובכך שאיש לא נפגע אלא נגרם נזק בלבד.</w:t>
      </w:r>
    </w:p>
    <w:p w14:paraId="56597677" w14:textId="77777777" w:rsidR="007E0223" w:rsidRDefault="00576CED">
      <w:pPr>
        <w:spacing w:after="200" w:line="360" w:lineRule="auto"/>
        <w:ind w:left="720"/>
        <w:jc w:val="both"/>
        <w:rPr>
          <w:rFonts w:ascii="Calibri" w:hAnsi="Calibri"/>
          <w:rtl/>
        </w:rPr>
      </w:pPr>
      <w:r>
        <w:rPr>
          <w:rFonts w:ascii="Calibri" w:hAnsi="Calibri" w:hint="cs"/>
          <w:rtl/>
        </w:rPr>
        <w:t>ב</w:t>
      </w:r>
      <w:hyperlink r:id="rId17" w:history="1">
        <w:r w:rsidRPr="00576CED">
          <w:rPr>
            <w:rFonts w:ascii="Calibri" w:hAnsi="Calibri" w:hint="eastAsia"/>
            <w:color w:val="0000FF"/>
            <w:u w:val="single"/>
            <w:rtl/>
          </w:rPr>
          <w:t>ת</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w:t>
        </w:r>
        <w:r w:rsidRPr="00576CED">
          <w:rPr>
            <w:rFonts w:ascii="Calibri" w:hAnsi="Calibri" w:hint="eastAsia"/>
            <w:color w:val="0000FF"/>
            <w:u w:val="single"/>
            <w:rtl/>
          </w:rPr>
          <w:t>חיפה</w:t>
        </w:r>
        <w:r w:rsidRPr="00576CED">
          <w:rPr>
            <w:rFonts w:ascii="Calibri" w:hAnsi="Calibri"/>
            <w:color w:val="0000FF"/>
            <w:u w:val="single"/>
            <w:rtl/>
          </w:rPr>
          <w:t>) 54104-07-12</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cs"/>
          <w:b/>
          <w:bCs/>
          <w:rtl/>
        </w:rPr>
        <w:t xml:space="preserve">עודאי </w:t>
      </w:r>
      <w:r>
        <w:rPr>
          <w:rFonts w:ascii="Calibri" w:hAnsi="Calibri" w:hint="eastAsia"/>
          <w:b/>
          <w:bCs/>
          <w:rtl/>
        </w:rPr>
        <w:t>מסארווה</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במאגרים</w:t>
      </w:r>
      <w:r>
        <w:rPr>
          <w:rFonts w:ascii="Calibri" w:hAnsi="Calibri"/>
          <w:rtl/>
        </w:rPr>
        <w:t>, 20.3.2013)]</w:t>
      </w:r>
      <w:r>
        <w:rPr>
          <w:rFonts w:ascii="Calibri" w:hAnsi="Calibri" w:hint="cs"/>
          <w:rtl/>
        </w:rPr>
        <w:t xml:space="preserve"> נגזר על מי שייצר והשתמש ב-8 מטעני חבלה אשר לא גרמו אבדות בנפש 7 שנות מאסר וכן מאסר על תנאי. </w:t>
      </w:r>
      <w:r>
        <w:rPr>
          <w:rFonts w:ascii="Calibri" w:hAnsi="Calibri"/>
          <w:rtl/>
        </w:rPr>
        <w:t xml:space="preserve"> </w:t>
      </w:r>
    </w:p>
    <w:p w14:paraId="41228581" w14:textId="77777777" w:rsidR="007E0223" w:rsidRDefault="00576CED">
      <w:pPr>
        <w:spacing w:after="200" w:line="360" w:lineRule="auto"/>
        <w:ind w:left="720"/>
        <w:jc w:val="both"/>
        <w:rPr>
          <w:rFonts w:ascii="Calibri" w:hAnsi="Calibri"/>
          <w:rtl/>
        </w:rPr>
      </w:pPr>
      <w:r>
        <w:rPr>
          <w:rFonts w:ascii="Calibri" w:hAnsi="Calibri" w:hint="cs"/>
          <w:rtl/>
        </w:rPr>
        <w:t>ב</w:t>
      </w:r>
      <w:hyperlink r:id="rId18" w:history="1">
        <w:r w:rsidRPr="00576CED">
          <w:rPr>
            <w:rFonts w:ascii="Calibri" w:hAnsi="Calibri" w:hint="eastAsia"/>
            <w:color w:val="0000FF"/>
            <w:u w:val="single"/>
            <w:rtl/>
          </w:rPr>
          <w:t>תפ</w:t>
        </w:r>
        <w:r w:rsidRPr="00576CED">
          <w:rPr>
            <w:rFonts w:ascii="Calibri" w:hAnsi="Calibri"/>
            <w:color w:val="0000FF"/>
            <w:u w:val="single"/>
            <w:rtl/>
          </w:rPr>
          <w:t>"</w:t>
        </w:r>
        <w:r w:rsidRPr="00576CED">
          <w:rPr>
            <w:rFonts w:ascii="Calibri" w:hAnsi="Calibri" w:hint="eastAsia"/>
            <w:color w:val="0000FF"/>
            <w:u w:val="single"/>
            <w:rtl/>
          </w:rPr>
          <w:t>ח</w:t>
        </w:r>
        <w:r w:rsidRPr="00576CED">
          <w:rPr>
            <w:rFonts w:ascii="Calibri" w:hAnsi="Calibri"/>
            <w:color w:val="0000FF"/>
            <w:u w:val="single"/>
            <w:rtl/>
          </w:rPr>
          <w:t xml:space="preserve"> (</w:t>
        </w:r>
        <w:r w:rsidRPr="00576CED">
          <w:rPr>
            <w:rFonts w:ascii="Calibri" w:hAnsi="Calibri" w:hint="eastAsia"/>
            <w:color w:val="0000FF"/>
            <w:u w:val="single"/>
            <w:rtl/>
          </w:rPr>
          <w:t>חיפה</w:t>
        </w:r>
        <w:r w:rsidRPr="00576CED">
          <w:rPr>
            <w:rFonts w:ascii="Calibri" w:hAnsi="Calibri"/>
            <w:color w:val="0000FF"/>
            <w:u w:val="single"/>
            <w:rtl/>
          </w:rPr>
          <w:t>) 4072/07</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בדראן</w:t>
      </w:r>
      <w:r>
        <w:rPr>
          <w:rFonts w:ascii="Calibri" w:hAnsi="Calibri"/>
          <w:b/>
          <w:bCs/>
          <w:rtl/>
        </w:rPr>
        <w:t xml:space="preserve"> </w:t>
      </w:r>
      <w:r>
        <w:rPr>
          <w:rFonts w:ascii="Calibri" w:hAnsi="Calibri"/>
          <w:rtl/>
        </w:rPr>
        <w:t>(</w:t>
      </w:r>
      <w:r>
        <w:rPr>
          <w:rFonts w:ascii="Calibri" w:hAnsi="Calibri" w:hint="eastAsia"/>
          <w:rtl/>
        </w:rPr>
        <w:t>פורסם</w:t>
      </w:r>
      <w:r>
        <w:rPr>
          <w:rFonts w:ascii="Calibri" w:hAnsi="Calibri"/>
          <w:rtl/>
        </w:rPr>
        <w:t xml:space="preserve"> </w:t>
      </w:r>
      <w:r>
        <w:rPr>
          <w:rFonts w:ascii="Calibri" w:hAnsi="Calibri" w:hint="eastAsia"/>
          <w:rtl/>
        </w:rPr>
        <w:t>במאגרים</w:t>
      </w:r>
      <w:r>
        <w:rPr>
          <w:rFonts w:ascii="Calibri" w:hAnsi="Calibri"/>
          <w:rtl/>
        </w:rPr>
        <w:t>, 24.9.2008)]</w:t>
      </w:r>
      <w:r>
        <w:rPr>
          <w:rFonts w:ascii="Calibri" w:hAnsi="Calibri" w:hint="cs"/>
          <w:rtl/>
        </w:rPr>
        <w:t xml:space="preserve"> שם, השתמש הנאשם במטען חבלה מאולתר וגרם נזק פיסי לשני אנשים הוא נדון לעונש מאסר של 42 חודשים ו-18 חודשים על תנאי, וכן חויב בתשלום פיצוי בסך 27,500 </w:t>
      </w:r>
      <w:r>
        <w:rPr>
          <w:rFonts w:ascii="Calibri" w:hAnsi="Calibri" w:hint="eastAsia"/>
          <w:rtl/>
        </w:rPr>
        <w:t>₪</w:t>
      </w:r>
      <w:r>
        <w:rPr>
          <w:rFonts w:ascii="Calibri" w:hAnsi="Calibri" w:hint="cs"/>
          <w:rtl/>
        </w:rPr>
        <w:t>.</w:t>
      </w:r>
    </w:p>
    <w:p w14:paraId="64686A45" w14:textId="77777777" w:rsidR="007E0223" w:rsidRDefault="00576CED">
      <w:pPr>
        <w:spacing w:after="200" w:line="360" w:lineRule="auto"/>
        <w:ind w:left="720" w:hanging="720"/>
        <w:jc w:val="both"/>
        <w:rPr>
          <w:rFonts w:ascii="Calibri" w:hAnsi="Calibri"/>
          <w:rtl/>
        </w:rPr>
      </w:pPr>
      <w:r>
        <w:rPr>
          <w:rFonts w:ascii="Calibri" w:hAnsi="Calibri" w:hint="cs"/>
          <w:rtl/>
        </w:rPr>
        <w:t>6.</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בהדגישו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הקשיים</w:t>
      </w:r>
      <w:r>
        <w:rPr>
          <w:rFonts w:ascii="Calibri" w:hAnsi="Calibri"/>
          <w:rtl/>
        </w:rPr>
        <w:t xml:space="preserve"> </w:t>
      </w:r>
      <w:r>
        <w:rPr>
          <w:rFonts w:ascii="Calibri" w:hAnsi="Calibri" w:hint="eastAsia"/>
          <w:rtl/>
        </w:rPr>
        <w:t>הראייתיים</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מהותיים</w:t>
      </w:r>
      <w:r>
        <w:rPr>
          <w:rFonts w:ascii="Calibri" w:hAnsi="Calibri" w:hint="cs"/>
          <w:rtl/>
        </w:rPr>
        <w:t>, ובכל זאת הנאשם בחר ליטול אחריות למעשיו והודה בבית המשפט.</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מגלם</w:t>
      </w:r>
      <w:r>
        <w:rPr>
          <w:rFonts w:ascii="Calibri" w:hAnsi="Calibri"/>
          <w:rtl/>
        </w:rPr>
        <w:t xml:space="preserve"> </w:t>
      </w:r>
      <w:r>
        <w:rPr>
          <w:rFonts w:ascii="Calibri" w:hAnsi="Calibri" w:hint="eastAsia"/>
          <w:rtl/>
        </w:rPr>
        <w:t>בתוכו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בגילו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w:t>
      </w:r>
      <w:r>
        <w:rPr>
          <w:rFonts w:ascii="Calibri" w:hAnsi="Calibri" w:hint="cs"/>
          <w:rtl/>
        </w:rPr>
        <w:t>במצבו הכלכלי הקשה, לפיו הנאשם התגורר במחסן עד למעצרו.</w:t>
      </w:r>
    </w:p>
    <w:p w14:paraId="14C1D30D" w14:textId="77777777" w:rsidR="007E0223" w:rsidRDefault="007E0223">
      <w:pPr>
        <w:spacing w:after="200" w:line="360" w:lineRule="auto"/>
        <w:ind w:left="720" w:hanging="720"/>
        <w:jc w:val="both"/>
        <w:rPr>
          <w:rFonts w:ascii="Calibri" w:hAnsi="Calibri"/>
          <w:rtl/>
        </w:rPr>
      </w:pPr>
    </w:p>
    <w:p w14:paraId="6ACA6878" w14:textId="77777777" w:rsidR="007E0223" w:rsidRDefault="00576CED">
      <w:pPr>
        <w:spacing w:after="200" w:line="360" w:lineRule="auto"/>
        <w:ind w:left="720" w:hanging="720"/>
        <w:jc w:val="both"/>
        <w:rPr>
          <w:rFonts w:ascii="Calibri" w:hAnsi="Calibri"/>
          <w:sz w:val="28"/>
          <w:szCs w:val="28"/>
          <w:rtl/>
        </w:rPr>
      </w:pPr>
      <w:r>
        <w:rPr>
          <w:rFonts w:ascii="Calibri" w:hAnsi="Calibri" w:hint="cs"/>
          <w:b/>
          <w:bCs/>
          <w:sz w:val="28"/>
          <w:szCs w:val="28"/>
          <w:rtl/>
        </w:rPr>
        <w:t>ה.</w:t>
      </w:r>
      <w:r>
        <w:rPr>
          <w:rFonts w:ascii="Calibri" w:hAnsi="Calibri" w:hint="cs"/>
          <w:b/>
          <w:bCs/>
          <w:sz w:val="28"/>
          <w:szCs w:val="28"/>
          <w:rtl/>
        </w:rPr>
        <w:tab/>
      </w:r>
      <w:r>
        <w:rPr>
          <w:rFonts w:ascii="Calibri" w:hAnsi="Calibri" w:hint="cs"/>
          <w:b/>
          <w:bCs/>
          <w:sz w:val="28"/>
          <w:szCs w:val="28"/>
          <w:u w:val="single"/>
          <w:rtl/>
        </w:rPr>
        <w:t>דברי הנאשם</w:t>
      </w:r>
      <w:r>
        <w:rPr>
          <w:rFonts w:ascii="Calibri" w:hAnsi="Calibri"/>
          <w:sz w:val="28"/>
          <w:szCs w:val="28"/>
          <w:rtl/>
        </w:rPr>
        <w:t xml:space="preserve"> </w:t>
      </w:r>
    </w:p>
    <w:p w14:paraId="7216C01F" w14:textId="77777777" w:rsidR="007E0223" w:rsidRDefault="00576CED">
      <w:pPr>
        <w:spacing w:after="200" w:line="360" w:lineRule="auto"/>
        <w:ind w:left="720" w:hanging="720"/>
        <w:jc w:val="both"/>
        <w:rPr>
          <w:rFonts w:ascii="Calibri" w:hAnsi="Calibri"/>
          <w:rtl/>
        </w:rPr>
      </w:pPr>
      <w:r>
        <w:rPr>
          <w:rFonts w:ascii="Calibri" w:hAnsi="Calibri" w:hint="cs"/>
          <w:rtl/>
        </w:rPr>
        <w:t>7.</w:t>
      </w:r>
      <w:r>
        <w:rPr>
          <w:rFonts w:ascii="Calibri" w:hAnsi="Calibri" w:hint="cs"/>
          <w:rtl/>
        </w:rPr>
        <w:tab/>
      </w:r>
      <w:r>
        <w:rPr>
          <w:rFonts w:ascii="Calibri" w:hAnsi="Calibri" w:hint="eastAsia"/>
          <w:rtl/>
        </w:rPr>
        <w:t>הנאשם</w:t>
      </w:r>
      <w:r>
        <w:rPr>
          <w:rFonts w:ascii="Calibri" w:hAnsi="Calibri"/>
          <w:rtl/>
        </w:rPr>
        <w:t xml:space="preserve"> </w:t>
      </w:r>
      <w:r>
        <w:rPr>
          <w:rFonts w:ascii="Calibri" w:hAnsi="Calibri" w:hint="cs"/>
          <w:rtl/>
        </w:rPr>
        <w:t xml:space="preserve">נשא דברו בבית המשפט. הוא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וחרטה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hint="cs"/>
          <w:rtl/>
        </w:rPr>
        <w:t>, וכן הביע אמונו שלא ישוב עוד להיות נאשם בבית המשפט.</w:t>
      </w:r>
    </w:p>
    <w:p w14:paraId="6DD56144" w14:textId="77777777" w:rsidR="007E0223" w:rsidRDefault="007E0223">
      <w:pPr>
        <w:spacing w:after="200" w:line="360" w:lineRule="auto"/>
        <w:jc w:val="both"/>
        <w:rPr>
          <w:rFonts w:ascii="Calibri" w:hAnsi="Calibri"/>
          <w:rtl/>
        </w:rPr>
      </w:pPr>
    </w:p>
    <w:p w14:paraId="2E015F39" w14:textId="77777777" w:rsidR="007E0223" w:rsidRDefault="00576CED">
      <w:pPr>
        <w:spacing w:after="200" w:line="360" w:lineRule="auto"/>
        <w:jc w:val="both"/>
        <w:rPr>
          <w:rFonts w:ascii="Calibri" w:hAnsi="Calibri"/>
          <w:b/>
          <w:bCs/>
          <w:sz w:val="28"/>
          <w:szCs w:val="28"/>
          <w:rtl/>
        </w:rPr>
      </w:pPr>
      <w:r>
        <w:rPr>
          <w:rFonts w:ascii="Calibri" w:hAnsi="Calibri" w:hint="cs"/>
          <w:b/>
          <w:bCs/>
          <w:sz w:val="28"/>
          <w:szCs w:val="28"/>
          <w:rtl/>
        </w:rPr>
        <w:t>ו.</w:t>
      </w:r>
      <w:r>
        <w:rPr>
          <w:rFonts w:ascii="Calibri" w:hAnsi="Calibri" w:hint="cs"/>
          <w:b/>
          <w:bCs/>
          <w:sz w:val="28"/>
          <w:szCs w:val="28"/>
          <w:rtl/>
        </w:rPr>
        <w:tab/>
      </w:r>
      <w:r>
        <w:rPr>
          <w:rFonts w:ascii="Calibri" w:hAnsi="Calibri" w:hint="eastAsia"/>
          <w:b/>
          <w:bCs/>
          <w:sz w:val="28"/>
          <w:szCs w:val="28"/>
          <w:u w:val="single"/>
          <w:rtl/>
        </w:rPr>
        <w:t>דיון</w:t>
      </w:r>
    </w:p>
    <w:p w14:paraId="05AEC861" w14:textId="77777777" w:rsidR="007E0223" w:rsidRDefault="00576CED">
      <w:pPr>
        <w:spacing w:after="200" w:line="360" w:lineRule="auto"/>
        <w:ind w:left="720" w:hanging="720"/>
        <w:jc w:val="both"/>
        <w:rPr>
          <w:rFonts w:ascii="Calibri" w:hAnsi="Calibri"/>
          <w:rtl/>
        </w:rPr>
      </w:pPr>
      <w:r>
        <w:rPr>
          <w:rFonts w:ascii="Calibri" w:hAnsi="Calibri" w:hint="cs"/>
          <w:rtl/>
        </w:rPr>
        <w:t>8.</w:t>
      </w:r>
      <w:r>
        <w:rPr>
          <w:rFonts w:ascii="Calibri" w:hAnsi="Calibri" w:hint="cs"/>
          <w:rtl/>
        </w:rPr>
        <w:tab/>
        <w:t>עסקינן בצעיר שעבד בעיריית תל אביב, וזאת לאחר שנקלט בעבודתו על אף עברו הפלילי.</w:t>
      </w:r>
    </w:p>
    <w:p w14:paraId="1D49ED55" w14:textId="77777777" w:rsidR="007E0223" w:rsidRDefault="00576CED">
      <w:pPr>
        <w:spacing w:after="200" w:line="360" w:lineRule="auto"/>
        <w:ind w:left="720" w:hanging="720"/>
        <w:jc w:val="both"/>
        <w:rPr>
          <w:rFonts w:ascii="Calibri" w:hAnsi="Calibri"/>
          <w:rtl/>
        </w:rPr>
      </w:pPr>
      <w:r>
        <w:rPr>
          <w:rFonts w:ascii="Calibri" w:hAnsi="Calibri" w:hint="cs"/>
          <w:rtl/>
        </w:rPr>
        <w:tab/>
        <w:t>הנאשם ייצר מטען חבלה שתוכנן כך שיגרום למות אדם עם התפוצצותו, והוא הניח אותו מתחת למושב נהג של אדם עמו לא היה לו כלל סכסוך. מכך משתמע שהנאשם בעצם שימש "חרב להשכיר" והוא הצית את הפתיל וגרם להתפוצצות מטען החבלה כנראה כ"אות אזהרה" למשתמש ברכב.</w:t>
      </w:r>
    </w:p>
    <w:p w14:paraId="3822A348" w14:textId="77777777" w:rsidR="007E0223" w:rsidRDefault="00576CED">
      <w:pPr>
        <w:spacing w:after="200" w:line="360" w:lineRule="auto"/>
        <w:ind w:left="720" w:hanging="720"/>
        <w:jc w:val="both"/>
        <w:rPr>
          <w:rFonts w:ascii="Calibri" w:hAnsi="Calibri"/>
          <w:rtl/>
        </w:rPr>
      </w:pPr>
      <w:r>
        <w:rPr>
          <w:rFonts w:ascii="Calibri" w:hAnsi="Calibri" w:hint="cs"/>
          <w:rtl/>
        </w:rPr>
        <w:tab/>
        <w:t xml:space="preserve">כשנעצר הנאשם הוא שמר על זכות השתיקה, ולא נתן הסבר להמצאות </w:t>
      </w:r>
      <w:r>
        <w:rPr>
          <w:rFonts w:ascii="Calibri" w:hAnsi="Calibri"/>
        </w:rPr>
        <w:t>DNA</w:t>
      </w:r>
      <w:r>
        <w:rPr>
          <w:rFonts w:ascii="Calibri" w:hAnsi="Calibri" w:hint="cs"/>
          <w:rtl/>
        </w:rPr>
        <w:t xml:space="preserve">  על מצית שנתפסה בסמוך לזירת העבירה, עניין זה היה בעוכריו. התביעה, כמו גם ההגנה,  לא היתה בטוחה בתוצאות המשפט, ועל כן שתיהן בחרו "למזער" את הסיכון </w:t>
      </w:r>
      <w:r>
        <w:rPr>
          <w:rFonts w:ascii="Calibri" w:hAnsi="Calibri"/>
          <w:rtl/>
        </w:rPr>
        <w:t>–</w:t>
      </w:r>
      <w:r>
        <w:rPr>
          <w:rFonts w:ascii="Calibri" w:hAnsi="Calibri" w:hint="cs"/>
          <w:rtl/>
        </w:rPr>
        <w:t xml:space="preserve"> זו </w:t>
      </w:r>
      <w:r>
        <w:rPr>
          <w:rFonts w:ascii="Calibri" w:hAnsi="Calibri"/>
          <w:rtl/>
        </w:rPr>
        <w:t>–</w:t>
      </w:r>
      <w:r>
        <w:rPr>
          <w:rFonts w:ascii="Calibri" w:hAnsi="Calibri" w:hint="cs"/>
          <w:rtl/>
        </w:rPr>
        <w:t xml:space="preserve"> שמא יזוכה הנאשם, וזה </w:t>
      </w:r>
      <w:r>
        <w:rPr>
          <w:rFonts w:ascii="Calibri" w:hAnsi="Calibri"/>
          <w:rtl/>
        </w:rPr>
        <w:t>–</w:t>
      </w:r>
      <w:r>
        <w:rPr>
          <w:rFonts w:ascii="Calibri" w:hAnsi="Calibri" w:hint="cs"/>
          <w:rtl/>
        </w:rPr>
        <w:t xml:space="preserve"> שמא ייענש בחומרה, ועל כן הגיעו להסדר טיעון.</w:t>
      </w:r>
    </w:p>
    <w:p w14:paraId="23DECCFC" w14:textId="77777777" w:rsidR="007E0223" w:rsidRDefault="00576CED">
      <w:pPr>
        <w:spacing w:after="200" w:line="360" w:lineRule="auto"/>
        <w:ind w:left="720" w:hanging="720"/>
        <w:jc w:val="both"/>
        <w:rPr>
          <w:rFonts w:ascii="Calibri" w:hAnsi="Calibri"/>
          <w:rtl/>
        </w:rPr>
      </w:pPr>
      <w:r>
        <w:rPr>
          <w:rFonts w:ascii="Calibri" w:hAnsi="Calibri" w:hint="cs"/>
          <w:rtl/>
        </w:rPr>
        <w:tab/>
      </w:r>
    </w:p>
    <w:p w14:paraId="356AB27E" w14:textId="77777777" w:rsidR="007E0223" w:rsidRDefault="00576CED">
      <w:pPr>
        <w:spacing w:after="200" w:line="360" w:lineRule="auto"/>
        <w:ind w:left="720" w:hanging="720"/>
        <w:jc w:val="both"/>
        <w:rPr>
          <w:rFonts w:ascii="Calibri" w:hAnsi="Calibri"/>
          <w:rtl/>
        </w:rPr>
      </w:pPr>
      <w:r>
        <w:rPr>
          <w:rFonts w:ascii="Calibri" w:hAnsi="Calibri" w:hint="cs"/>
          <w:rtl/>
        </w:rPr>
        <w:t>9.</w:t>
      </w:r>
      <w:r>
        <w:rPr>
          <w:rFonts w:ascii="Calibri" w:hAnsi="Calibri" w:hint="cs"/>
          <w:rtl/>
        </w:rPr>
        <w:tab/>
      </w:r>
      <w:r>
        <w:rPr>
          <w:rFonts w:ascii="Calibri" w:hAnsi="Calibri" w:hint="eastAsia"/>
          <w:rtl/>
        </w:rPr>
        <w:t>הפסיקה</w:t>
      </w:r>
      <w:r>
        <w:rPr>
          <w:rFonts w:ascii="Calibri" w:hAnsi="Calibri"/>
          <w:rtl/>
        </w:rPr>
        <w:t xml:space="preserve"> </w:t>
      </w:r>
      <w:r>
        <w:rPr>
          <w:rFonts w:ascii="Calibri" w:hAnsi="Calibri" w:hint="cs"/>
          <w:rtl/>
        </w:rPr>
        <w:t>מצביעה על ח</w:t>
      </w:r>
      <w:r>
        <w:rPr>
          <w:rFonts w:ascii="Calibri" w:hAnsi="Calibri" w:hint="eastAsia"/>
          <w:rtl/>
        </w:rPr>
        <w:t>ומרת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hint="cs"/>
          <w:rtl/>
        </w:rPr>
        <w:t xml:space="preserve">, כמצוין </w:t>
      </w:r>
      <w:r>
        <w:rPr>
          <w:rFonts w:ascii="Calibri" w:hAnsi="Calibri" w:hint="eastAsia"/>
          <w:rtl/>
        </w:rPr>
        <w:t>ב</w:t>
      </w:r>
      <w:hyperlink r:id="rId19" w:history="1">
        <w:r w:rsidRPr="00576CED">
          <w:rPr>
            <w:rFonts w:ascii="Calibri" w:hAnsi="Calibri" w:hint="eastAsia"/>
            <w:color w:val="0000FF"/>
            <w:u w:val="single"/>
            <w:rtl/>
          </w:rPr>
          <w:t>ע</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5995/11</w:t>
        </w:r>
      </w:hyperlink>
      <w:r>
        <w:rPr>
          <w:rFonts w:ascii="Calibri" w:hAnsi="Calibri" w:hint="cs"/>
          <w:rtl/>
        </w:rPr>
        <w:t>,</w:t>
      </w:r>
      <w:r>
        <w:rPr>
          <w:rFonts w:ascii="Calibri" w:hAnsi="Calibri"/>
          <w:rtl/>
        </w:rPr>
        <w:t xml:space="preserve"> </w:t>
      </w:r>
      <w:r>
        <w:rPr>
          <w:rFonts w:ascii="Calibri" w:hAnsi="Calibri" w:hint="eastAsia"/>
          <w:rtl/>
        </w:rPr>
        <w:t>שנזכר</w:t>
      </w:r>
      <w:r>
        <w:rPr>
          <w:rFonts w:ascii="Calibri" w:hAnsi="Calibri"/>
          <w:rtl/>
        </w:rPr>
        <w:t xml:space="preserve"> </w:t>
      </w:r>
      <w:r>
        <w:rPr>
          <w:rFonts w:ascii="Calibri" w:hAnsi="Calibri" w:hint="eastAsia"/>
          <w:rtl/>
        </w:rPr>
        <w:t>לעיל</w:t>
      </w:r>
      <w:r>
        <w:rPr>
          <w:rFonts w:ascii="Calibri" w:hAnsi="Calibri" w:hint="cs"/>
          <w:rtl/>
        </w:rPr>
        <w:t>, שם נקבע</w:t>
      </w:r>
      <w:r>
        <w:rPr>
          <w:rFonts w:ascii="Calibri" w:hAnsi="Calibri"/>
          <w:rtl/>
        </w:rPr>
        <w:t>:</w:t>
      </w:r>
    </w:p>
    <w:p w14:paraId="594E6889" w14:textId="77777777" w:rsidR="007E0223" w:rsidRDefault="00576CED">
      <w:pPr>
        <w:spacing w:after="200" w:line="360" w:lineRule="auto"/>
        <w:ind w:left="1440" w:right="567"/>
        <w:jc w:val="both"/>
        <w:rPr>
          <w:rFonts w:ascii="Calibri" w:hAnsi="Calibri"/>
          <w:rtl/>
        </w:rPr>
      </w:pPr>
      <w:r>
        <w:rPr>
          <w:rFonts w:ascii="Calibri" w:hAnsi="Calibri"/>
          <w:rtl/>
        </w:rPr>
        <w:t>"</w:t>
      </w:r>
      <w:r>
        <w:rPr>
          <w:rFonts w:ascii="Calibri" w:hAnsi="Calibri"/>
          <w:b/>
          <w:bCs/>
          <w:rtl/>
        </w:rPr>
        <w:t>...</w:t>
      </w:r>
      <w:r>
        <w:rPr>
          <w:rFonts w:ascii="Calibri" w:hAnsi="Calibri" w:hint="eastAsia"/>
          <w:b/>
          <w:bCs/>
          <w:rtl/>
        </w:rPr>
        <w:t>ברי</w:t>
      </w:r>
      <w:r>
        <w:rPr>
          <w:rFonts w:ascii="Calibri" w:hAnsi="Calibri"/>
          <w:b/>
          <w:bCs/>
          <w:rtl/>
        </w:rPr>
        <w:t xml:space="preserve">, </w:t>
      </w:r>
      <w:r>
        <w:rPr>
          <w:rFonts w:ascii="Calibri" w:hAnsi="Calibri" w:hint="eastAsia"/>
          <w:b/>
          <w:bCs/>
          <w:rtl/>
        </w:rPr>
        <w:t>אפוא</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משהתפוצץ</w:t>
      </w:r>
      <w:r>
        <w:rPr>
          <w:rFonts w:ascii="Calibri" w:hAnsi="Calibri"/>
          <w:b/>
          <w:bCs/>
          <w:rtl/>
        </w:rPr>
        <w:t xml:space="preserve"> </w:t>
      </w:r>
      <w:r>
        <w:rPr>
          <w:rFonts w:ascii="Calibri" w:hAnsi="Calibri" w:hint="eastAsia"/>
          <w:b/>
          <w:bCs/>
          <w:rtl/>
        </w:rPr>
        <w:t>מטען</w:t>
      </w:r>
      <w:r>
        <w:rPr>
          <w:rFonts w:ascii="Calibri" w:hAnsi="Calibri"/>
          <w:b/>
          <w:bCs/>
          <w:rtl/>
        </w:rPr>
        <w:t xml:space="preserve"> </w:t>
      </w:r>
      <w:r>
        <w:rPr>
          <w:rFonts w:ascii="Calibri" w:hAnsi="Calibri" w:hint="eastAsia"/>
          <w:b/>
          <w:bCs/>
          <w:rtl/>
        </w:rPr>
        <w:t>חבלה</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לדעת</w:t>
      </w:r>
      <w:r>
        <w:rPr>
          <w:rFonts w:ascii="Calibri" w:hAnsi="Calibri"/>
          <w:b/>
          <w:bCs/>
          <w:rtl/>
        </w:rPr>
        <w:t xml:space="preserve"> </w:t>
      </w:r>
      <w:r>
        <w:rPr>
          <w:rFonts w:ascii="Calibri" w:hAnsi="Calibri" w:hint="eastAsia"/>
          <w:b/>
          <w:bCs/>
          <w:rtl/>
        </w:rPr>
        <w:t>במי</w:t>
      </w:r>
      <w:r>
        <w:rPr>
          <w:rFonts w:ascii="Calibri" w:hAnsi="Calibri"/>
          <w:b/>
          <w:bCs/>
          <w:rtl/>
        </w:rPr>
        <w:t xml:space="preserve"> </w:t>
      </w:r>
      <w:r>
        <w:rPr>
          <w:rFonts w:ascii="Calibri" w:hAnsi="Calibri" w:hint="eastAsia"/>
          <w:b/>
          <w:bCs/>
          <w:rtl/>
        </w:rPr>
        <w:t>ובמה</w:t>
      </w:r>
      <w:r>
        <w:rPr>
          <w:rFonts w:ascii="Calibri" w:hAnsi="Calibri"/>
          <w:b/>
          <w:bCs/>
          <w:rtl/>
        </w:rPr>
        <w:t xml:space="preserve"> </w:t>
      </w:r>
      <w:r>
        <w:rPr>
          <w:rFonts w:ascii="Calibri" w:hAnsi="Calibri" w:hint="eastAsia"/>
          <w:b/>
          <w:bCs/>
          <w:rtl/>
        </w:rPr>
        <w:t>יפגע</w:t>
      </w:r>
      <w:r>
        <w:rPr>
          <w:rFonts w:ascii="Calibri" w:hAnsi="Calibri"/>
          <w:b/>
          <w:bCs/>
          <w:rtl/>
        </w:rPr>
        <w:t xml:space="preserve"> </w:t>
      </w:r>
      <w:r>
        <w:rPr>
          <w:rFonts w:ascii="Calibri" w:hAnsi="Calibri" w:hint="eastAsia"/>
          <w:b/>
          <w:bCs/>
          <w:rtl/>
        </w:rPr>
        <w:t>המטען</w:t>
      </w:r>
      <w:r>
        <w:rPr>
          <w:rFonts w:ascii="Calibri" w:hAnsi="Calibri"/>
          <w:b/>
          <w:bCs/>
          <w:rtl/>
        </w:rPr>
        <w:t xml:space="preserve"> </w:t>
      </w:r>
      <w:r>
        <w:rPr>
          <w:rFonts w:ascii="Calibri" w:hAnsi="Calibri" w:hint="eastAsia"/>
          <w:b/>
          <w:bCs/>
          <w:rtl/>
        </w:rPr>
        <w:t>ומכאן</w:t>
      </w:r>
      <w:r>
        <w:rPr>
          <w:rFonts w:ascii="Calibri" w:hAnsi="Calibri"/>
          <w:b/>
          <w:bCs/>
          <w:rtl/>
        </w:rPr>
        <w:t xml:space="preserve"> </w:t>
      </w:r>
      <w:r>
        <w:rPr>
          <w:rFonts w:ascii="Calibri" w:hAnsi="Calibri" w:hint="eastAsia"/>
          <w:b/>
          <w:bCs/>
          <w:rtl/>
        </w:rPr>
        <w:t>חומרת</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זאת</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להתעלם</w:t>
      </w:r>
      <w:r>
        <w:rPr>
          <w:rFonts w:ascii="Calibri" w:hAnsi="Calibri"/>
          <w:b/>
          <w:bCs/>
          <w:rtl/>
        </w:rPr>
        <w:t xml:space="preserve"> </w:t>
      </w:r>
      <w:r>
        <w:rPr>
          <w:rFonts w:ascii="Calibri" w:hAnsi="Calibri" w:hint="eastAsia"/>
          <w:b/>
          <w:bCs/>
          <w:rtl/>
        </w:rPr>
        <w:t>מהעובדה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במקרה</w:t>
      </w:r>
      <w:r>
        <w:rPr>
          <w:rFonts w:ascii="Calibri" w:hAnsi="Calibri"/>
          <w:b/>
          <w:bCs/>
          <w:rtl/>
        </w:rPr>
        <w:t xml:space="preserve"> </w:t>
      </w:r>
      <w:r>
        <w:rPr>
          <w:rFonts w:ascii="Calibri" w:hAnsi="Calibri" w:hint="eastAsia"/>
          <w:b/>
          <w:bCs/>
          <w:rtl/>
        </w:rPr>
        <w:t>דנן</w:t>
      </w:r>
      <w:r>
        <w:rPr>
          <w:rFonts w:ascii="Calibri" w:hAnsi="Calibri"/>
          <w:b/>
          <w:bCs/>
          <w:rtl/>
        </w:rPr>
        <w:t xml:space="preserve"> </w:t>
      </w:r>
      <w:r>
        <w:rPr>
          <w:rFonts w:ascii="Calibri" w:hAnsi="Calibri" w:hint="eastAsia"/>
          <w:b/>
          <w:bCs/>
          <w:rtl/>
        </w:rPr>
        <w:t>איש</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נפגע</w:t>
      </w:r>
      <w:r>
        <w:rPr>
          <w:rFonts w:ascii="Calibri" w:hAnsi="Calibri"/>
          <w:b/>
          <w:bCs/>
          <w:rtl/>
        </w:rPr>
        <w:t xml:space="preserve"> </w:t>
      </w:r>
      <w:r>
        <w:rPr>
          <w:rFonts w:ascii="Calibri" w:hAnsi="Calibri" w:hint="eastAsia"/>
          <w:b/>
          <w:bCs/>
          <w:rtl/>
        </w:rPr>
        <w:t>ובמזל</w:t>
      </w:r>
      <w:r>
        <w:rPr>
          <w:rFonts w:ascii="Calibri" w:hAnsi="Calibri"/>
          <w:b/>
          <w:bCs/>
          <w:rtl/>
        </w:rPr>
        <w:t xml:space="preserve"> </w:t>
      </w:r>
      <w:r>
        <w:rPr>
          <w:rFonts w:ascii="Calibri" w:hAnsi="Calibri" w:hint="eastAsia"/>
          <w:b/>
          <w:bCs/>
          <w:rtl/>
        </w:rPr>
        <w:t>הנזק</w:t>
      </w:r>
      <w:r>
        <w:rPr>
          <w:rFonts w:ascii="Calibri" w:hAnsi="Calibri"/>
          <w:b/>
          <w:bCs/>
          <w:rtl/>
        </w:rPr>
        <w:t xml:space="preserve"> </w:t>
      </w:r>
      <w:r>
        <w:rPr>
          <w:rFonts w:ascii="Calibri" w:hAnsi="Calibri" w:hint="eastAsia"/>
          <w:b/>
          <w:bCs/>
          <w:rtl/>
        </w:rPr>
        <w:t>נגרם</w:t>
      </w:r>
      <w:r>
        <w:rPr>
          <w:rFonts w:ascii="Calibri" w:hAnsi="Calibri"/>
          <w:b/>
          <w:bCs/>
          <w:rtl/>
        </w:rPr>
        <w:t xml:space="preserve"> </w:t>
      </w:r>
      <w:r>
        <w:rPr>
          <w:rFonts w:ascii="Calibri" w:hAnsi="Calibri" w:hint="eastAsia"/>
          <w:b/>
          <w:bCs/>
          <w:rtl/>
        </w:rPr>
        <w:t>לרכוש</w:t>
      </w:r>
      <w:r>
        <w:rPr>
          <w:rFonts w:ascii="Calibri" w:hAnsi="Calibri"/>
          <w:b/>
          <w:bCs/>
          <w:rtl/>
        </w:rPr>
        <w:t xml:space="preserve"> </w:t>
      </w:r>
      <w:r>
        <w:rPr>
          <w:rFonts w:ascii="Calibri" w:hAnsi="Calibri" w:hint="eastAsia"/>
          <w:b/>
          <w:bCs/>
          <w:rtl/>
        </w:rPr>
        <w:t>בלבד</w:t>
      </w:r>
      <w:r>
        <w:rPr>
          <w:rFonts w:ascii="Calibri" w:hAnsi="Calibri"/>
          <w:b/>
          <w:bCs/>
          <w:rtl/>
        </w:rPr>
        <w:t>...</w:t>
      </w:r>
      <w:r>
        <w:rPr>
          <w:rFonts w:ascii="Calibri" w:hAnsi="Calibri"/>
          <w:rtl/>
        </w:rPr>
        <w:t>".</w:t>
      </w:r>
    </w:p>
    <w:p w14:paraId="300D24AA" w14:textId="77777777" w:rsidR="007E0223" w:rsidRDefault="007E0223">
      <w:pPr>
        <w:spacing w:after="200" w:line="360" w:lineRule="auto"/>
        <w:ind w:left="1440" w:right="567"/>
        <w:jc w:val="both"/>
        <w:rPr>
          <w:rFonts w:ascii="Calibri" w:hAnsi="Calibri"/>
        </w:rPr>
      </w:pPr>
    </w:p>
    <w:p w14:paraId="03445FE2" w14:textId="77777777" w:rsidR="007E0223" w:rsidRDefault="00576CED">
      <w:pPr>
        <w:spacing w:line="360" w:lineRule="auto"/>
        <w:jc w:val="both"/>
        <w:rPr>
          <w:rFonts w:ascii="Calibri" w:hAnsi="Calibri"/>
          <w:rtl/>
        </w:rPr>
      </w:pPr>
      <w:r>
        <w:rPr>
          <w:rFonts w:ascii="Calibri" w:hAnsi="Calibri" w:hint="cs"/>
          <w:rtl/>
        </w:rPr>
        <w:t>10.</w:t>
      </w:r>
      <w:r>
        <w:rPr>
          <w:rFonts w:ascii="Calibri" w:hAnsi="Calibri" w:hint="cs"/>
          <w:rtl/>
        </w:rPr>
        <w:tab/>
        <w:t xml:space="preserve">עסקינן בענייננו </w:t>
      </w:r>
      <w:r>
        <w:rPr>
          <w:rFonts w:ascii="Calibri" w:hAnsi="Calibri" w:hint="eastAsia"/>
          <w:rtl/>
        </w:rPr>
        <w:t>בהסדר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הכול</w:t>
      </w:r>
      <w:r>
        <w:rPr>
          <w:rFonts w:ascii="Calibri" w:hAnsi="Calibri" w:hint="cs"/>
          <w:rtl/>
        </w:rPr>
        <w:t>ל</w:t>
      </w:r>
      <w:r>
        <w:rPr>
          <w:rFonts w:ascii="Calibri" w:hAnsi="Calibri"/>
          <w:rtl/>
        </w:rPr>
        <w:t xml:space="preserve"> </w:t>
      </w:r>
      <w:r>
        <w:rPr>
          <w:rFonts w:ascii="Calibri" w:hAnsi="Calibri" w:hint="cs"/>
          <w:rtl/>
        </w:rPr>
        <w:t xml:space="preserve">עתירה משותפת </w:t>
      </w:r>
      <w:r>
        <w:rPr>
          <w:rFonts w:ascii="Calibri" w:hAnsi="Calibri" w:hint="eastAsia"/>
          <w:rtl/>
        </w:rPr>
        <w:t>לעונש</w:t>
      </w:r>
      <w:r>
        <w:rPr>
          <w:rFonts w:ascii="Calibri" w:hAnsi="Calibri"/>
          <w:rtl/>
        </w:rPr>
        <w:t xml:space="preserve"> –</w:t>
      </w:r>
      <w:r>
        <w:rPr>
          <w:rFonts w:ascii="Calibri" w:hAnsi="Calibri" w:hint="cs"/>
          <w:rtl/>
        </w:rPr>
        <w:t xml:space="preserve"> </w:t>
      </w:r>
    </w:p>
    <w:p w14:paraId="711F1792" w14:textId="77777777" w:rsidR="007E0223" w:rsidRDefault="00576CED">
      <w:pPr>
        <w:spacing w:line="360" w:lineRule="auto"/>
        <w:ind w:left="720"/>
        <w:jc w:val="both"/>
        <w:rPr>
          <w:rFonts w:ascii="Calibri" w:hAnsi="Calibri"/>
          <w:rtl/>
        </w:rPr>
      </w:pPr>
      <w:r>
        <w:rPr>
          <w:rFonts w:ascii="Calibri" w:hAnsi="Calibri" w:hint="eastAsia"/>
          <w:rtl/>
        </w:rPr>
        <w:t>כפי</w:t>
      </w:r>
      <w:r>
        <w:rPr>
          <w:rFonts w:ascii="Calibri" w:hAnsi="Calibri"/>
          <w:rtl/>
        </w:rPr>
        <w:t xml:space="preserve"> </w:t>
      </w:r>
      <w:r>
        <w:rPr>
          <w:rFonts w:ascii="Calibri" w:hAnsi="Calibri" w:hint="eastAsia"/>
          <w:rtl/>
        </w:rPr>
        <w:t>שפירטתי</w:t>
      </w:r>
      <w:r>
        <w:rPr>
          <w:rFonts w:ascii="Calibri" w:hAnsi="Calibri"/>
          <w:rtl/>
        </w:rPr>
        <w:t xml:space="preserve"> </w:t>
      </w:r>
      <w:r>
        <w:rPr>
          <w:rFonts w:ascii="Calibri" w:hAnsi="Calibri" w:hint="eastAsia"/>
          <w:rtl/>
        </w:rPr>
        <w:t>בגזר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w:t>
      </w:r>
      <w:hyperlink r:id="rId20" w:history="1">
        <w:r w:rsidRPr="00576CED">
          <w:rPr>
            <w:rFonts w:ascii="Calibri" w:hAnsi="Calibri" w:hint="eastAsia"/>
            <w:color w:val="0000FF"/>
            <w:u w:val="single"/>
            <w:rtl/>
          </w:rPr>
          <w:t>ת</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22678-12-13</w:t>
        </w:r>
      </w:hyperlink>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9.4.14) </w:t>
      </w:r>
      <w:r>
        <w:rPr>
          <w:rFonts w:ascii="Calibri" w:hAnsi="Calibri" w:hint="eastAsia"/>
          <w:rtl/>
        </w:rPr>
        <w:t>הוראת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cs"/>
          <w:rtl/>
        </w:rPr>
        <w:t xml:space="preserve">קיומו של </w:t>
      </w:r>
      <w:r>
        <w:rPr>
          <w:rFonts w:ascii="Calibri" w:hAnsi="Calibri" w:hint="eastAsia"/>
          <w:rtl/>
        </w:rPr>
        <w:t>מנגנון</w:t>
      </w:r>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עומדת</w:t>
      </w:r>
      <w:r>
        <w:rPr>
          <w:rFonts w:ascii="Calibri" w:hAnsi="Calibri"/>
          <w:rtl/>
        </w:rPr>
        <w:t xml:space="preserve"> </w:t>
      </w:r>
      <w:r>
        <w:rPr>
          <w:rFonts w:ascii="Calibri" w:hAnsi="Calibri" w:hint="eastAsia"/>
          <w:rtl/>
        </w:rPr>
        <w:t>בעינה</w:t>
      </w:r>
      <w:r>
        <w:rPr>
          <w:rFonts w:ascii="Calibri" w:hAnsi="Calibri"/>
          <w:rtl/>
        </w:rPr>
        <w:t xml:space="preserve"> </w:t>
      </w:r>
      <w:r>
        <w:rPr>
          <w:rFonts w:ascii="Calibri" w:hAnsi="Calibri" w:hint="eastAsia"/>
          <w:rtl/>
        </w:rPr>
        <w:t>ההלכה</w:t>
      </w:r>
      <w:r>
        <w:rPr>
          <w:rFonts w:ascii="Calibri" w:hAnsi="Calibri"/>
          <w:rtl/>
        </w:rPr>
        <w:t xml:space="preserve"> </w:t>
      </w:r>
      <w:r>
        <w:rPr>
          <w:rFonts w:ascii="Calibri" w:hAnsi="Calibri" w:hint="eastAsia"/>
          <w:rtl/>
        </w:rPr>
        <w:t>שנקבעה</w:t>
      </w:r>
      <w:r>
        <w:rPr>
          <w:rFonts w:ascii="Calibri" w:hAnsi="Calibri"/>
          <w:rtl/>
        </w:rPr>
        <w:t xml:space="preserve"> </w:t>
      </w:r>
      <w:r>
        <w:rPr>
          <w:rFonts w:ascii="Calibri" w:hAnsi="Calibri" w:hint="eastAsia"/>
          <w:rtl/>
        </w:rPr>
        <w:t>ב</w:t>
      </w:r>
      <w:hyperlink r:id="rId21" w:history="1">
        <w:r w:rsidRPr="00576CED">
          <w:rPr>
            <w:rFonts w:ascii="Calibri" w:hAnsi="Calibri" w:hint="eastAsia"/>
            <w:color w:val="0000FF"/>
            <w:u w:val="single"/>
            <w:rtl/>
          </w:rPr>
          <w:t>ע</w:t>
        </w:r>
        <w:r w:rsidRPr="00576CED">
          <w:rPr>
            <w:rFonts w:ascii="Calibri" w:hAnsi="Calibri"/>
            <w:color w:val="0000FF"/>
            <w:u w:val="single"/>
            <w:rtl/>
          </w:rPr>
          <w:t>"</w:t>
        </w:r>
        <w:r w:rsidRPr="00576CED">
          <w:rPr>
            <w:rFonts w:ascii="Calibri" w:hAnsi="Calibri" w:hint="eastAsia"/>
            <w:color w:val="0000FF"/>
            <w:u w:val="single"/>
            <w:rtl/>
          </w:rPr>
          <w:t>פ</w:t>
        </w:r>
        <w:r w:rsidRPr="00576CED">
          <w:rPr>
            <w:rFonts w:ascii="Calibri" w:hAnsi="Calibri"/>
            <w:color w:val="0000FF"/>
            <w:u w:val="single"/>
            <w:rtl/>
          </w:rPr>
          <w:t xml:space="preserve"> 1958/98</w:t>
        </w:r>
      </w:hyperlink>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ככלל</w:t>
      </w:r>
      <w:r>
        <w:rPr>
          <w:rFonts w:ascii="Calibri" w:hAnsi="Calibri" w:hint="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לכבד</w:t>
      </w:r>
      <w:r>
        <w:rPr>
          <w:rFonts w:ascii="Calibri" w:hAnsi="Calibri" w:hint="cs"/>
          <w:rtl/>
        </w:rPr>
        <w:t xml:space="preserve"> הסדרי טיעון</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עומדים</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לאינטרס</w:t>
      </w:r>
      <w:r>
        <w:rPr>
          <w:rFonts w:ascii="Calibri" w:hAnsi="Calibri"/>
          <w:rtl/>
        </w:rPr>
        <w:t xml:space="preserve"> </w:t>
      </w:r>
      <w:r>
        <w:rPr>
          <w:rFonts w:ascii="Calibri" w:hAnsi="Calibri" w:hint="eastAsia"/>
          <w:rtl/>
        </w:rPr>
        <w:t>הציבור</w:t>
      </w:r>
      <w:r>
        <w:rPr>
          <w:rFonts w:ascii="Calibri" w:hAnsi="Calibri" w:hint="cs"/>
          <w:rtl/>
        </w:rPr>
        <w:t>,</w:t>
      </w:r>
      <w:r>
        <w:rPr>
          <w:rFonts w:ascii="Calibri" w:hAnsi="Calibri"/>
          <w:rtl/>
        </w:rPr>
        <w:t xml:space="preserve"> </w:t>
      </w:r>
      <w:r>
        <w:rPr>
          <w:rFonts w:ascii="Calibri" w:hAnsi="Calibri" w:hint="cs"/>
          <w:rtl/>
        </w:rPr>
        <w:t>ו</w:t>
      </w:r>
      <w:r>
        <w:rPr>
          <w:rFonts w:ascii="Calibri" w:hAnsi="Calibri" w:hint="eastAsia"/>
          <w:rtl/>
        </w:rPr>
        <w:t>זאת</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בהסתמכותם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תוכן</w:t>
      </w:r>
      <w:r>
        <w:rPr>
          <w:rFonts w:ascii="Calibri" w:hAnsi="Calibri"/>
          <w:rtl/>
        </w:rPr>
        <w:t xml:space="preserve"> </w:t>
      </w:r>
      <w:r>
        <w:rPr>
          <w:rFonts w:ascii="Calibri" w:hAnsi="Calibri" w:hint="eastAsia"/>
          <w:rtl/>
        </w:rPr>
        <w:t>ההסדר</w:t>
      </w:r>
      <w:r>
        <w:rPr>
          <w:rFonts w:ascii="Calibri" w:hAnsi="Calibri"/>
          <w:rtl/>
        </w:rPr>
        <w:t xml:space="preserve"> </w:t>
      </w:r>
      <w:r>
        <w:rPr>
          <w:rFonts w:ascii="Calibri" w:hAnsi="Calibri" w:hint="eastAsia"/>
          <w:rtl/>
        </w:rPr>
        <w:t>בתכנון</w:t>
      </w:r>
      <w:r>
        <w:rPr>
          <w:rFonts w:ascii="Calibri" w:hAnsi="Calibri"/>
          <w:rtl/>
        </w:rPr>
        <w:t xml:space="preserve"> </w:t>
      </w:r>
      <w:r>
        <w:rPr>
          <w:rFonts w:ascii="Calibri" w:hAnsi="Calibri" w:hint="eastAsia"/>
          <w:rtl/>
        </w:rPr>
        <w:t>צעדיהם</w:t>
      </w:r>
      <w:r>
        <w:rPr>
          <w:rFonts w:ascii="Calibri" w:hAnsi="Calibri"/>
          <w:rtl/>
        </w:rPr>
        <w:t>.</w:t>
      </w:r>
    </w:p>
    <w:p w14:paraId="50D83E44" w14:textId="77777777" w:rsidR="007E0223" w:rsidRDefault="00576CED">
      <w:pPr>
        <w:spacing w:line="360" w:lineRule="auto"/>
        <w:ind w:left="720"/>
        <w:jc w:val="both"/>
        <w:rPr>
          <w:rFonts w:ascii="Calibri" w:hAnsi="Calibri"/>
          <w:rtl/>
        </w:rPr>
      </w:pPr>
      <w:r>
        <w:rPr>
          <w:rFonts w:ascii="Calibri" w:hAnsi="Calibri" w:hint="eastAsia"/>
          <w:rtl/>
        </w:rPr>
        <w:t>עיון</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שהציגו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מ</w:t>
      </w:r>
      <w:r>
        <w:rPr>
          <w:rFonts w:ascii="Calibri" w:hAnsi="Calibri" w:hint="cs"/>
          <w:rtl/>
        </w:rPr>
        <w:t>ג</w:t>
      </w:r>
      <w:r>
        <w:rPr>
          <w:rFonts w:ascii="Calibri" w:hAnsi="Calibri" w:hint="eastAsia"/>
          <w:rtl/>
        </w:rPr>
        <w:t>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המוסכם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חורג</w:t>
      </w:r>
      <w:r>
        <w:rPr>
          <w:rFonts w:ascii="Calibri" w:hAnsi="Calibri"/>
          <w:rtl/>
        </w:rPr>
        <w:t xml:space="preserve"> </w:t>
      </w:r>
      <w:r>
        <w:rPr>
          <w:rFonts w:ascii="Calibri" w:hAnsi="Calibri" w:hint="cs"/>
          <w:rtl/>
        </w:rPr>
        <w:t xml:space="preserve">באופן משמעותי </w:t>
      </w:r>
      <w:r>
        <w:rPr>
          <w:rFonts w:ascii="Calibri" w:hAnsi="Calibri" w:hint="eastAsia"/>
          <w:rtl/>
        </w:rPr>
        <w:t>מהמקובל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hint="cs"/>
          <w:rtl/>
        </w:rPr>
        <w:t>, מה גם שקיימים קשיים ראייתיים בתיק.</w:t>
      </w:r>
    </w:p>
    <w:p w14:paraId="12D99BC9" w14:textId="77777777" w:rsidR="007E0223" w:rsidRDefault="00576CED">
      <w:pPr>
        <w:spacing w:line="360" w:lineRule="auto"/>
        <w:ind w:left="720"/>
        <w:jc w:val="both"/>
        <w:rPr>
          <w:rFonts w:ascii="Calibri" w:hAnsi="Calibri"/>
          <w:rtl/>
        </w:rPr>
      </w:pPr>
      <w:r>
        <w:rPr>
          <w:rFonts w:ascii="Calibri" w:hAnsi="Calibri" w:hint="cs"/>
          <w:rtl/>
        </w:rPr>
        <w:t>אשר על כן, ולאור המקובץ לעיל, החלטתי לכבד את הסדר הטיעון.</w:t>
      </w:r>
    </w:p>
    <w:p w14:paraId="413A22C5" w14:textId="77777777" w:rsidR="007E0223" w:rsidRDefault="00576CED">
      <w:pPr>
        <w:spacing w:line="360" w:lineRule="auto"/>
        <w:rPr>
          <w:rFonts w:ascii="Calibri" w:hAnsi="Calibri"/>
          <w:rtl/>
        </w:rPr>
      </w:pPr>
      <w:r>
        <w:rPr>
          <w:rFonts w:ascii="Calibri" w:hAnsi="Calibri" w:hint="cs"/>
          <w:rtl/>
        </w:rPr>
        <w:t xml:space="preserve"> </w:t>
      </w:r>
    </w:p>
    <w:p w14:paraId="6E54B49C" w14:textId="77777777" w:rsidR="007E0223" w:rsidRDefault="007E0223">
      <w:pPr>
        <w:spacing w:after="200" w:line="360" w:lineRule="auto"/>
        <w:ind w:left="720" w:hanging="720"/>
        <w:jc w:val="both"/>
        <w:rPr>
          <w:rFonts w:ascii="Calibri" w:hAnsi="Calibri"/>
          <w:rtl/>
        </w:rPr>
      </w:pPr>
    </w:p>
    <w:p w14:paraId="42A1A4BB" w14:textId="77777777" w:rsidR="007E0223" w:rsidRDefault="00576CED">
      <w:pPr>
        <w:spacing w:after="200" w:line="360" w:lineRule="auto"/>
        <w:ind w:left="720" w:hanging="720"/>
        <w:jc w:val="both"/>
        <w:rPr>
          <w:rFonts w:ascii="Calibri" w:hAnsi="Calibri"/>
          <w:rtl/>
        </w:rPr>
      </w:pPr>
      <w:r>
        <w:rPr>
          <w:rFonts w:ascii="Calibri" w:hAnsi="Calibri" w:hint="cs"/>
          <w:rtl/>
        </w:rPr>
        <w:t>11.</w:t>
      </w:r>
      <w:r>
        <w:rPr>
          <w:rFonts w:ascii="Calibri" w:hAnsi="Calibri" w:hint="cs"/>
          <w:rtl/>
        </w:rPr>
        <w:tab/>
        <w:t>ב</w:t>
      </w:r>
      <w:r>
        <w:rPr>
          <w:rFonts w:ascii="Calibri" w:hAnsi="Calibri" w:hint="eastAsia"/>
          <w:rtl/>
        </w:rPr>
        <w:t>אשר</w:t>
      </w:r>
      <w:r>
        <w:rPr>
          <w:rFonts w:ascii="Calibri" w:hAnsi="Calibri"/>
          <w:rtl/>
        </w:rPr>
        <w:t xml:space="preserve"> </w:t>
      </w:r>
      <w:r>
        <w:rPr>
          <w:rFonts w:ascii="Calibri" w:hAnsi="Calibri" w:hint="eastAsia"/>
          <w:rtl/>
        </w:rPr>
        <w:t>לפיצוי</w:t>
      </w:r>
      <w:r>
        <w:rPr>
          <w:rFonts w:ascii="Calibri" w:hAnsi="Calibri"/>
          <w:rtl/>
        </w:rPr>
        <w:t xml:space="preserve"> –</w:t>
      </w:r>
      <w:r>
        <w:rPr>
          <w:rFonts w:ascii="Calibri" w:hAnsi="Calibri" w:hint="cs"/>
          <w:rtl/>
        </w:rPr>
        <w:t xml:space="preserve"> </w:t>
      </w:r>
    </w:p>
    <w:p w14:paraId="4E396EAD" w14:textId="77777777" w:rsidR="007E0223" w:rsidRDefault="00576CED">
      <w:pPr>
        <w:spacing w:after="200"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cs"/>
          <w:rtl/>
        </w:rPr>
        <w:t xml:space="preserve">ציין כי נפגעי העבירה פוצו על ידי חברת הביטוח, והם אף אינם עותרים לקבלת פיצוי נוסף. עוד לדברי ב"כ המאשימה, </w:t>
      </w:r>
      <w:r>
        <w:rPr>
          <w:rFonts w:ascii="Calibri" w:hAnsi="Calibri" w:hint="cs"/>
          <w:b/>
          <w:bCs/>
          <w:rtl/>
        </w:rPr>
        <w:t>"אין להם עניין בתיק"</w:t>
      </w:r>
      <w:r>
        <w:rPr>
          <w:rFonts w:ascii="Calibri" w:hAnsi="Calibri" w:hint="cs"/>
          <w:rtl/>
        </w:rPr>
        <w:t>, שכן לטענתם הם אינם מסוכסכים עם הנאשם.</w:t>
      </w:r>
    </w:p>
    <w:p w14:paraId="0C57CD66" w14:textId="77777777" w:rsidR="007E0223" w:rsidRDefault="00576CED">
      <w:pPr>
        <w:spacing w:after="200" w:line="360" w:lineRule="auto"/>
        <w:ind w:left="720"/>
        <w:jc w:val="both"/>
        <w:rPr>
          <w:rFonts w:ascii="Calibri" w:hAnsi="Calibri"/>
          <w:rtl/>
        </w:rPr>
      </w:pPr>
      <w:r>
        <w:rPr>
          <w:rFonts w:ascii="Calibri" w:hAnsi="Calibri" w:hint="cs"/>
          <w:rtl/>
        </w:rPr>
        <w:t>משכך</w:t>
      </w:r>
      <w:r>
        <w:rPr>
          <w:rFonts w:ascii="Calibri" w:hAnsi="Calibri"/>
          <w:rtl/>
        </w:rPr>
        <w:t>–</w:t>
      </w:r>
      <w:r>
        <w:rPr>
          <w:rFonts w:ascii="Calibri" w:hAnsi="Calibri" w:hint="cs"/>
          <w:rtl/>
        </w:rPr>
        <w:t>לא אחייב את הנאשם בתשלום פיצוי למתלוננים.</w:t>
      </w:r>
    </w:p>
    <w:p w14:paraId="1F6F80C6" w14:textId="77777777" w:rsidR="007E0223" w:rsidRDefault="00576CED">
      <w:pPr>
        <w:spacing w:after="200" w:line="360" w:lineRule="auto"/>
        <w:ind w:left="720"/>
        <w:jc w:val="both"/>
        <w:rPr>
          <w:rFonts w:ascii="Calibri" w:hAnsi="Calibri"/>
          <w:rtl/>
        </w:rPr>
      </w:pPr>
      <w:r>
        <w:rPr>
          <w:rFonts w:ascii="Calibri" w:hAnsi="Calibri" w:hint="cs"/>
          <w:rtl/>
        </w:rPr>
        <w:t>עקב מצוקתו הכלכלית של הנאשם, עתר ב"כ המאשימה לבית המשפט להטיל עליו קנס סמלי, וב"כ הנאשם הצטרף אליו.</w:t>
      </w:r>
    </w:p>
    <w:p w14:paraId="13ABE0AF" w14:textId="77777777" w:rsidR="007E0223" w:rsidRDefault="00576CED">
      <w:pPr>
        <w:spacing w:after="200" w:line="360" w:lineRule="auto"/>
        <w:ind w:left="720"/>
        <w:jc w:val="both"/>
        <w:rPr>
          <w:rFonts w:ascii="Calibri" w:hAnsi="Calibri"/>
          <w:rtl/>
        </w:rPr>
      </w:pPr>
      <w:r>
        <w:rPr>
          <w:rFonts w:ascii="Calibri" w:hAnsi="Calibri" w:hint="cs"/>
          <w:rtl/>
        </w:rPr>
        <w:t>דומני, שאין בקנס סמלי כדי להרתיע והוא עלול להכביד על הנאשם עם שחרורו ממאסרו, באופן שיכול אפילו להביא לכך שימעד ויבצע עבירה פלילית כדי לשלם את הקנס. לעומת זאת התחייבות בסכום גבוה יש בה כדי להרתיע נאשם מנקיטה בדרך פעולה דומה בעתיד.</w:t>
      </w:r>
    </w:p>
    <w:p w14:paraId="43D74841" w14:textId="77777777" w:rsidR="007E0223" w:rsidRDefault="007E0223">
      <w:pPr>
        <w:spacing w:after="200" w:line="360" w:lineRule="auto"/>
        <w:ind w:left="720" w:hanging="720"/>
        <w:jc w:val="both"/>
        <w:rPr>
          <w:rFonts w:ascii="Calibri" w:hAnsi="Calibri"/>
          <w:rtl/>
        </w:rPr>
      </w:pPr>
    </w:p>
    <w:p w14:paraId="34FBC5AC" w14:textId="77777777" w:rsidR="007E0223" w:rsidRDefault="00576CED">
      <w:pPr>
        <w:jc w:val="both"/>
        <w:rPr>
          <w:rFonts w:ascii="Calibri" w:hAnsi="Calibri"/>
          <w:rtl/>
        </w:rPr>
      </w:pPr>
      <w:r>
        <w:rPr>
          <w:rFonts w:ascii="Calibri" w:hAnsi="Calibri" w:hint="cs"/>
          <w:rtl/>
        </w:rPr>
        <w:t>12.</w:t>
      </w:r>
      <w:r>
        <w:rPr>
          <w:rFonts w:ascii="Calibri" w:hAnsi="Calibri" w:hint="cs"/>
          <w:rtl/>
        </w:rPr>
        <w:tab/>
      </w: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מטילה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39DB2C14" w14:textId="77777777" w:rsidR="007E0223" w:rsidRDefault="007E0223">
      <w:pPr>
        <w:spacing w:after="200" w:line="360" w:lineRule="auto"/>
        <w:ind w:firstLine="720"/>
        <w:jc w:val="both"/>
        <w:rPr>
          <w:rFonts w:ascii="Calibri" w:hAnsi="Calibri"/>
          <w:rtl/>
        </w:rPr>
      </w:pPr>
    </w:p>
    <w:p w14:paraId="2836D7E1" w14:textId="77777777" w:rsidR="007E0223" w:rsidRDefault="00576CED">
      <w:pPr>
        <w:numPr>
          <w:ilvl w:val="0"/>
          <w:numId w:val="1"/>
        </w:numPr>
        <w:spacing w:after="200" w:line="360" w:lineRule="auto"/>
        <w:contextualSpacing/>
        <w:jc w:val="both"/>
        <w:rPr>
          <w:rFonts w:ascii="Calibri" w:hAnsi="Calibri"/>
        </w:rPr>
      </w:pPr>
      <w:r>
        <w:rPr>
          <w:rFonts w:ascii="Calibri" w:hAnsi="Calibri" w:hint="cs"/>
          <w:rtl/>
        </w:rPr>
        <w:t>42 חודשי מאסר החל מיום מעצרו בתאריך 25.2.2014.</w:t>
      </w:r>
    </w:p>
    <w:p w14:paraId="5B0499B2" w14:textId="77777777" w:rsidR="007E0223" w:rsidRDefault="007E0223">
      <w:pPr>
        <w:spacing w:after="200" w:line="360" w:lineRule="auto"/>
        <w:ind w:left="720"/>
        <w:contextualSpacing/>
        <w:jc w:val="both"/>
        <w:rPr>
          <w:rFonts w:ascii="Calibri" w:hAnsi="Calibri"/>
        </w:rPr>
      </w:pPr>
    </w:p>
    <w:p w14:paraId="5A891C07" w14:textId="77777777" w:rsidR="007E0223" w:rsidRDefault="00576CED">
      <w:pPr>
        <w:numPr>
          <w:ilvl w:val="0"/>
          <w:numId w:val="1"/>
        </w:numPr>
        <w:spacing w:after="200" w:line="360" w:lineRule="auto"/>
        <w:contextualSpacing/>
        <w:jc w:val="both"/>
        <w:rPr>
          <w:rFonts w:ascii="Calibri" w:hAnsi="Calibri"/>
        </w:rPr>
      </w:pPr>
      <w:r>
        <w:rPr>
          <w:rFonts w:ascii="Calibri" w:hAnsi="Calibri" w:hint="cs"/>
          <w:rtl/>
        </w:rPr>
        <w:t>18 חודשי מאסר על תנאי, והתנאי הוא שלא יעבור תוך 3 שנים מיום שחרורו ממאסר עבירה מהעבירות בהן הורשע, או כל עבירת אלימות מסוג פשע.</w:t>
      </w:r>
    </w:p>
    <w:p w14:paraId="590514A1" w14:textId="77777777" w:rsidR="007E0223" w:rsidRDefault="007E0223">
      <w:pPr>
        <w:spacing w:after="200" w:line="360" w:lineRule="auto"/>
        <w:ind w:left="720"/>
        <w:contextualSpacing/>
        <w:jc w:val="both"/>
        <w:rPr>
          <w:rFonts w:ascii="Calibri" w:hAnsi="Calibri"/>
        </w:rPr>
      </w:pPr>
    </w:p>
    <w:p w14:paraId="32F54765" w14:textId="77777777" w:rsidR="007E0223" w:rsidRDefault="00576CED">
      <w:pPr>
        <w:numPr>
          <w:ilvl w:val="0"/>
          <w:numId w:val="1"/>
        </w:numPr>
        <w:spacing w:after="200" w:line="360" w:lineRule="auto"/>
        <w:contextualSpacing/>
        <w:jc w:val="both"/>
        <w:rPr>
          <w:rFonts w:ascii="Calibri" w:hAnsi="Calibri"/>
        </w:rPr>
      </w:pPr>
      <w:r>
        <w:rPr>
          <w:rFonts w:ascii="Calibri" w:hAnsi="Calibri" w:hint="cs"/>
          <w:rtl/>
        </w:rPr>
        <w:t xml:space="preserve">הנאשם יחתום על התחייבות על סך 25,000 </w:t>
      </w:r>
      <w:r>
        <w:rPr>
          <w:rFonts w:ascii="Calibri" w:hAnsi="Calibri" w:hint="eastAsia"/>
          <w:rtl/>
        </w:rPr>
        <w:t>₪</w:t>
      </w:r>
      <w:r>
        <w:rPr>
          <w:rFonts w:ascii="Calibri" w:hAnsi="Calibri" w:hint="cs"/>
          <w:rtl/>
        </w:rPr>
        <w:t>, לפיה הוא לא יעבור העבירה בה הורשע או כל עבירת אלימות מסוג פשע, וזאת תוך שנתיים מיום שחרורו ממאסר.</w:t>
      </w:r>
    </w:p>
    <w:p w14:paraId="06C0BE8B" w14:textId="77777777" w:rsidR="007E0223" w:rsidRDefault="00576CED">
      <w:pPr>
        <w:spacing w:after="200" w:line="360" w:lineRule="auto"/>
        <w:ind w:left="1800"/>
        <w:contextualSpacing/>
        <w:jc w:val="both"/>
        <w:rPr>
          <w:rFonts w:ascii="Calibri" w:hAnsi="Calibri"/>
          <w:rtl/>
        </w:rPr>
      </w:pPr>
      <w:r>
        <w:rPr>
          <w:rFonts w:ascii="Calibri" w:hAnsi="Calibri" w:hint="cs"/>
          <w:rtl/>
        </w:rPr>
        <w:t xml:space="preserve">לא תיחתם ההתחייבות </w:t>
      </w:r>
      <w:r>
        <w:rPr>
          <w:rFonts w:ascii="Calibri" w:hAnsi="Calibri"/>
          <w:rtl/>
        </w:rPr>
        <w:t>–</w:t>
      </w:r>
      <w:r>
        <w:rPr>
          <w:rFonts w:ascii="Calibri" w:hAnsi="Calibri" w:hint="cs"/>
          <w:rtl/>
        </w:rPr>
        <w:t xml:space="preserve"> יאסר הנאשם ל-100 ימים.</w:t>
      </w:r>
    </w:p>
    <w:p w14:paraId="2B5A8D99" w14:textId="77777777" w:rsidR="007E0223" w:rsidRDefault="007E0223">
      <w:pPr>
        <w:jc w:val="both"/>
        <w:rPr>
          <w:rtl/>
        </w:rPr>
      </w:pPr>
    </w:p>
    <w:p w14:paraId="4BF6FBC6" w14:textId="77777777" w:rsidR="007E0223" w:rsidRDefault="00576CED">
      <w:pPr>
        <w:jc w:val="both"/>
        <w:rPr>
          <w:b/>
          <w:bCs/>
          <w:rtl/>
        </w:rPr>
      </w:pPr>
      <w:r>
        <w:rPr>
          <w:rFonts w:hint="cs"/>
          <w:b/>
          <w:bCs/>
          <w:rtl/>
        </w:rPr>
        <w:t>הודע לנאשם על זכותו לערער לבית המשפט העליון תוך 45 יום מהיום.</w:t>
      </w:r>
    </w:p>
    <w:p w14:paraId="5D25C8EC" w14:textId="77777777" w:rsidR="007E0223" w:rsidRDefault="007E0223">
      <w:pPr>
        <w:jc w:val="both"/>
        <w:rPr>
          <w:rtl/>
        </w:rPr>
      </w:pPr>
    </w:p>
    <w:p w14:paraId="0D99F874" w14:textId="77777777" w:rsidR="007E0223" w:rsidRDefault="007E0223">
      <w:pPr>
        <w:jc w:val="both"/>
        <w:rPr>
          <w:rtl/>
        </w:rPr>
      </w:pPr>
    </w:p>
    <w:p w14:paraId="66DD3123" w14:textId="77777777" w:rsidR="007E0223" w:rsidRDefault="007E0223">
      <w:pPr>
        <w:jc w:val="both"/>
        <w:rPr>
          <w:rtl/>
        </w:rPr>
      </w:pPr>
    </w:p>
    <w:p w14:paraId="4EB2F1FE" w14:textId="77777777" w:rsidR="007E0223" w:rsidRDefault="007E0223">
      <w:pPr>
        <w:jc w:val="both"/>
        <w:rPr>
          <w:rtl/>
        </w:rPr>
      </w:pPr>
    </w:p>
    <w:p w14:paraId="41FA74CA" w14:textId="77777777" w:rsidR="007E0223" w:rsidRDefault="00576CED">
      <w:pPr>
        <w:jc w:val="both"/>
        <w:rPr>
          <w:rFonts w:cs="FrankRuehl"/>
          <w:sz w:val="28"/>
          <w:szCs w:val="28"/>
          <w:rtl/>
        </w:rPr>
      </w:pPr>
      <w:r>
        <w:rPr>
          <w:rFonts w:ascii="Arial" w:hAnsi="Arial"/>
          <w:rtl/>
        </w:rPr>
        <w:t xml:space="preserve">ניתן היום,  ח' תשרי תשע"ה, 02 אוקטובר 2014, בנוכחות הצדדים. </w:t>
      </w:r>
    </w:p>
    <w:p w14:paraId="405F4937" w14:textId="77777777" w:rsidR="007E0223" w:rsidRDefault="00576CED">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88A909" w14:textId="77777777" w:rsidR="007E0223" w:rsidRDefault="007E0223">
      <w:pPr>
        <w:jc w:val="both"/>
        <w:rPr>
          <w:rFonts w:ascii="Arial" w:hAnsi="Arial" w:cs="FrankRuehl"/>
          <w:sz w:val="28"/>
          <w:szCs w:val="28"/>
          <w:rtl/>
        </w:rPr>
      </w:pPr>
    </w:p>
    <w:p w14:paraId="6FC980E1" w14:textId="77777777" w:rsidR="007E0223" w:rsidRPr="00576CED" w:rsidRDefault="00576CED">
      <w:pPr>
        <w:jc w:val="both"/>
        <w:rPr>
          <w:rFonts w:cs="FrankRuehl"/>
          <w:color w:val="FFFFFF"/>
          <w:sz w:val="2"/>
          <w:szCs w:val="2"/>
          <w:rtl/>
        </w:rPr>
      </w:pPr>
      <w:r w:rsidRPr="00576CED">
        <w:rPr>
          <w:rFonts w:cs="FrankRuehl"/>
          <w:color w:val="FFFFFF"/>
          <w:sz w:val="2"/>
          <w:szCs w:val="2"/>
          <w:rtl/>
        </w:rPr>
        <w:t>5129371</w:t>
      </w:r>
    </w:p>
    <w:tbl>
      <w:tblPr>
        <w:bidiVisual/>
        <w:tblW w:w="0" w:type="auto"/>
        <w:tblInd w:w="5352" w:type="dxa"/>
        <w:tblLook w:val="01E0" w:firstRow="1" w:lastRow="1" w:firstColumn="1" w:lastColumn="1" w:noHBand="0" w:noVBand="0"/>
      </w:tblPr>
      <w:tblGrid>
        <w:gridCol w:w="2835"/>
      </w:tblGrid>
      <w:tr w:rsidR="007E0223" w14:paraId="70096CC0" w14:textId="77777777">
        <w:trPr>
          <w:trHeight w:val="523"/>
        </w:trPr>
        <w:tc>
          <w:tcPr>
            <w:tcW w:w="2835" w:type="dxa"/>
            <w:tcBorders>
              <w:top w:val="nil"/>
              <w:left w:val="nil"/>
              <w:bottom w:val="single" w:sz="4" w:space="0" w:color="auto"/>
              <w:right w:val="nil"/>
            </w:tcBorders>
            <w:vAlign w:val="center"/>
          </w:tcPr>
          <w:p w14:paraId="206223F0" w14:textId="77777777" w:rsidR="007E0223" w:rsidRPr="00576CED" w:rsidRDefault="00576CED">
            <w:pPr>
              <w:jc w:val="center"/>
              <w:rPr>
                <w:rFonts w:ascii="Courier New" w:hAnsi="Courier New"/>
                <w:b/>
                <w:bCs/>
                <w:color w:val="FFFFFF"/>
                <w:sz w:val="2"/>
                <w:szCs w:val="2"/>
              </w:rPr>
            </w:pPr>
            <w:r w:rsidRPr="00576CED">
              <w:rPr>
                <w:rFonts w:ascii="Courier New" w:hAnsi="Courier New"/>
                <w:b/>
                <w:bCs/>
                <w:color w:val="FFFFFF"/>
                <w:sz w:val="2"/>
                <w:szCs w:val="2"/>
                <w:rtl/>
              </w:rPr>
              <w:t>54678313</w:t>
            </w:r>
          </w:p>
        </w:tc>
      </w:tr>
      <w:tr w:rsidR="007E0223" w14:paraId="39EB11AC" w14:textId="77777777">
        <w:tc>
          <w:tcPr>
            <w:tcW w:w="2835" w:type="dxa"/>
            <w:tcBorders>
              <w:top w:val="single" w:sz="4" w:space="0" w:color="auto"/>
              <w:left w:val="nil"/>
              <w:bottom w:val="nil"/>
              <w:right w:val="nil"/>
            </w:tcBorders>
          </w:tcPr>
          <w:p w14:paraId="349DF54A" w14:textId="77777777" w:rsidR="007E0223" w:rsidRDefault="00576CED">
            <w:pPr>
              <w:jc w:val="center"/>
              <w:rPr>
                <w:rFonts w:ascii="Courier New" w:hAnsi="Courier New"/>
                <w:b/>
                <w:bCs/>
                <w:rtl/>
              </w:rPr>
            </w:pPr>
            <w:r>
              <w:rPr>
                <w:rFonts w:ascii="Courier New" w:hAnsi="Courier New" w:hint="cs"/>
                <w:b/>
                <w:bCs/>
                <w:rtl/>
              </w:rPr>
              <w:t>יהודית אמסטרדם, שופטת</w:t>
            </w:r>
          </w:p>
          <w:p w14:paraId="2AD7F552" w14:textId="77777777" w:rsidR="007E0223" w:rsidRDefault="007E0223">
            <w:pPr>
              <w:jc w:val="center"/>
              <w:rPr>
                <w:rFonts w:ascii="Courier New" w:hAnsi="Courier New"/>
                <w:b/>
                <w:bCs/>
              </w:rPr>
            </w:pPr>
          </w:p>
        </w:tc>
      </w:tr>
    </w:tbl>
    <w:p w14:paraId="0A11C6E2" w14:textId="77777777" w:rsidR="007E0223" w:rsidRDefault="007E0223"/>
    <w:p w14:paraId="670785F2" w14:textId="77777777" w:rsidR="007E0223" w:rsidRDefault="007E0223">
      <w:pPr>
        <w:pStyle w:val="a3"/>
        <w:jc w:val="center"/>
        <w:rPr>
          <w:rtl/>
        </w:rPr>
      </w:pPr>
    </w:p>
    <w:p w14:paraId="26AA7772" w14:textId="77777777" w:rsidR="00576CED" w:rsidRPr="00576CED" w:rsidRDefault="00576CED" w:rsidP="00576CED">
      <w:pPr>
        <w:keepNext/>
        <w:rPr>
          <w:rFonts w:ascii="David" w:hAnsi="David"/>
          <w:color w:val="000000"/>
          <w:sz w:val="22"/>
          <w:szCs w:val="22"/>
          <w:rtl/>
        </w:rPr>
      </w:pPr>
    </w:p>
    <w:p w14:paraId="74B524C8" w14:textId="77777777" w:rsidR="00576CED" w:rsidRPr="00576CED" w:rsidRDefault="00576CED" w:rsidP="00576CED">
      <w:pPr>
        <w:keepNext/>
        <w:rPr>
          <w:rFonts w:ascii="David" w:hAnsi="David"/>
          <w:color w:val="000000"/>
          <w:sz w:val="22"/>
          <w:szCs w:val="22"/>
          <w:rtl/>
        </w:rPr>
      </w:pPr>
      <w:r w:rsidRPr="00576CED">
        <w:rPr>
          <w:rFonts w:ascii="David" w:hAnsi="David"/>
          <w:color w:val="000000"/>
          <w:sz w:val="22"/>
          <w:szCs w:val="22"/>
          <w:rtl/>
        </w:rPr>
        <w:t>יהודית אמסטרדם 54678313</w:t>
      </w:r>
    </w:p>
    <w:p w14:paraId="6450FAB9" w14:textId="77777777" w:rsidR="00576CED" w:rsidRDefault="00576CED" w:rsidP="00576CED">
      <w:r w:rsidRPr="00576CED">
        <w:rPr>
          <w:color w:val="000000"/>
          <w:rtl/>
        </w:rPr>
        <w:t>נוסח מסמך זה כפוף לשינויי ניסוח ועריכה</w:t>
      </w:r>
    </w:p>
    <w:p w14:paraId="11AF84F8" w14:textId="77777777" w:rsidR="00576CED" w:rsidRDefault="00576CED" w:rsidP="00576CED">
      <w:pPr>
        <w:rPr>
          <w:rtl/>
        </w:rPr>
      </w:pPr>
    </w:p>
    <w:p w14:paraId="158CD7F1" w14:textId="77777777" w:rsidR="00576CED" w:rsidRDefault="00576CED" w:rsidP="00576CE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744F4B8" w14:textId="77777777" w:rsidR="007E0223" w:rsidRPr="00576CED" w:rsidRDefault="007E0223" w:rsidP="00576CED">
      <w:pPr>
        <w:jc w:val="center"/>
        <w:rPr>
          <w:color w:val="0000FF"/>
          <w:u w:val="single"/>
        </w:rPr>
      </w:pPr>
    </w:p>
    <w:sectPr w:rsidR="007E0223" w:rsidRPr="00576CED" w:rsidSect="00576CED">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DD6D9" w14:textId="77777777" w:rsidR="00CB0B29" w:rsidRPr="00F45B81" w:rsidRDefault="00CB0B29">
      <w:pPr>
        <w:rPr>
          <w:rFonts w:cs="Arial"/>
          <w:szCs w:val="20"/>
        </w:rPr>
      </w:pPr>
      <w:r>
        <w:separator/>
      </w:r>
    </w:p>
  </w:endnote>
  <w:endnote w:type="continuationSeparator" w:id="0">
    <w:p w14:paraId="69103D5F" w14:textId="77777777" w:rsidR="00CB0B29" w:rsidRPr="00F45B81" w:rsidRDefault="00CB0B2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904F" w14:textId="77777777" w:rsidR="00576CED" w:rsidRDefault="00576CED" w:rsidP="00576C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BFF261" w14:textId="77777777" w:rsidR="007E0223" w:rsidRPr="00576CED" w:rsidRDefault="00576CED" w:rsidP="00576CED">
    <w:pPr>
      <w:pStyle w:val="a5"/>
      <w:pBdr>
        <w:top w:val="single" w:sz="4" w:space="1" w:color="auto"/>
        <w:between w:val="single" w:sz="4" w:space="0" w:color="auto"/>
      </w:pBdr>
      <w:spacing w:after="60"/>
      <w:jc w:val="center"/>
      <w:rPr>
        <w:rFonts w:ascii="FrankRuehl" w:hAnsi="FrankRuehl" w:cs="FrankRuehl"/>
        <w:color w:val="000000"/>
      </w:rPr>
    </w:pPr>
    <w:r w:rsidRPr="00576CE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ADE4" w14:textId="77777777" w:rsidR="00576CED" w:rsidRDefault="00576CED" w:rsidP="00576CE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4555">
      <w:rPr>
        <w:rFonts w:ascii="FrankRuehl" w:hAnsi="FrankRuehl" w:cs="FrankRuehl"/>
        <w:noProof/>
        <w:rtl/>
      </w:rPr>
      <w:t>1</w:t>
    </w:r>
    <w:r>
      <w:rPr>
        <w:rFonts w:ascii="FrankRuehl" w:hAnsi="FrankRuehl" w:cs="FrankRuehl"/>
        <w:rtl/>
      </w:rPr>
      <w:fldChar w:fldCharType="end"/>
    </w:r>
  </w:p>
  <w:p w14:paraId="33BFD7F9" w14:textId="77777777" w:rsidR="007E0223" w:rsidRPr="00576CED" w:rsidRDefault="00576CED" w:rsidP="00576CED">
    <w:pPr>
      <w:pStyle w:val="a5"/>
      <w:pBdr>
        <w:top w:val="single" w:sz="4" w:space="1" w:color="auto"/>
        <w:between w:val="single" w:sz="4" w:space="0" w:color="auto"/>
      </w:pBdr>
      <w:spacing w:after="60"/>
      <w:jc w:val="center"/>
      <w:rPr>
        <w:rFonts w:ascii="FrankRuehl" w:hAnsi="FrankRuehl" w:cs="FrankRuehl"/>
        <w:color w:val="000000"/>
      </w:rPr>
    </w:pPr>
    <w:r w:rsidRPr="00576CED">
      <w:rPr>
        <w:rFonts w:ascii="FrankRuehl" w:hAnsi="FrankRuehl" w:cs="FrankRuehl"/>
        <w:color w:val="000000"/>
      </w:rPr>
      <w:pict w14:anchorId="7B635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404AF" w14:textId="77777777" w:rsidR="00CB0B29" w:rsidRPr="00F45B81" w:rsidRDefault="00CB0B29">
      <w:pPr>
        <w:rPr>
          <w:rFonts w:cs="Arial"/>
          <w:szCs w:val="20"/>
        </w:rPr>
      </w:pPr>
      <w:r>
        <w:separator/>
      </w:r>
    </w:p>
  </w:footnote>
  <w:footnote w:type="continuationSeparator" w:id="0">
    <w:p w14:paraId="47D16837" w14:textId="77777777" w:rsidR="00CB0B29" w:rsidRPr="00F45B81" w:rsidRDefault="00CB0B2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F34A" w14:textId="77777777" w:rsidR="00576CED" w:rsidRPr="00576CED" w:rsidRDefault="00576CED" w:rsidP="00576C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48488-03-14</w:t>
    </w:r>
    <w:r>
      <w:rPr>
        <w:rFonts w:ascii="David" w:hAnsi="David"/>
        <w:color w:val="000000"/>
        <w:sz w:val="22"/>
        <w:szCs w:val="22"/>
        <w:rtl/>
      </w:rPr>
      <w:tab/>
      <w:t xml:space="preserve"> מדינת ישראל נ' אברהם אסרסה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29C3" w14:textId="77777777" w:rsidR="00576CED" w:rsidRPr="00576CED" w:rsidRDefault="00576CED" w:rsidP="00576CE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48488-03-14</w:t>
    </w:r>
    <w:r>
      <w:rPr>
        <w:rFonts w:ascii="David" w:hAnsi="David"/>
        <w:color w:val="000000"/>
        <w:sz w:val="22"/>
        <w:szCs w:val="22"/>
        <w:rtl/>
      </w:rPr>
      <w:tab/>
      <w:t xml:space="preserve"> מדינת ישראל נ' אברהם אסרסה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E2FA7"/>
    <w:multiLevelType w:val="hybridMultilevel"/>
    <w:tmpl w:val="78CCA81C"/>
    <w:lvl w:ilvl="0" w:tplc="E610A6D0">
      <w:start w:val="1"/>
      <w:numFmt w:val="hebrew1"/>
      <w:lvlText w:val="%1."/>
      <w:lvlJc w:val="left"/>
      <w:pPr>
        <w:ind w:left="1800" w:hanging="360"/>
      </w:pPr>
      <w:rPr>
        <w:rFonts w:cs="David" w:hint="default"/>
        <w:b/>
        <w:bCs/>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16cid:durableId="88016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0223"/>
    <w:rsid w:val="00034BFB"/>
    <w:rsid w:val="002C6F3B"/>
    <w:rsid w:val="00576CED"/>
    <w:rsid w:val="007E0223"/>
    <w:rsid w:val="00994555"/>
    <w:rsid w:val="00C87157"/>
    <w:rsid w:val="00CB0B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A3E380"/>
  <w15:chartTrackingRefBased/>
  <w15:docId w15:val="{FCB993F8-457B-44B4-9C1A-85089389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022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E0223"/>
    <w:pPr>
      <w:tabs>
        <w:tab w:val="center" w:pos="4153"/>
        <w:tab w:val="right" w:pos="8306"/>
      </w:tabs>
    </w:pPr>
  </w:style>
  <w:style w:type="paragraph" w:styleId="a5">
    <w:name w:val="footer"/>
    <w:basedOn w:val="a"/>
    <w:rsid w:val="007E0223"/>
    <w:pPr>
      <w:tabs>
        <w:tab w:val="center" w:pos="4153"/>
        <w:tab w:val="right" w:pos="8306"/>
      </w:tabs>
    </w:pPr>
  </w:style>
  <w:style w:type="character" w:styleId="a6">
    <w:name w:val="page number"/>
    <w:basedOn w:val="a0"/>
    <w:rsid w:val="007E0223"/>
  </w:style>
  <w:style w:type="character" w:customStyle="1" w:styleId="a4">
    <w:name w:val="כותרת עליונה תו"/>
    <w:basedOn w:val="a0"/>
    <w:link w:val="a3"/>
    <w:rsid w:val="007E0223"/>
    <w:rPr>
      <w:rFonts w:cs="David"/>
      <w:sz w:val="24"/>
      <w:szCs w:val="24"/>
      <w:lang w:val="en-US" w:eastAsia="en-US" w:bidi="he-IL"/>
    </w:rPr>
  </w:style>
  <w:style w:type="character" w:customStyle="1" w:styleId="TimesNewRomanTimesNewRoman">
    <w:name w:val="סגנון (לטיני) Times New Roman (עברית ושפות אחרות) Times New Roman..."/>
    <w:basedOn w:val="a0"/>
    <w:rsid w:val="007E0223"/>
    <w:rPr>
      <w:rFonts w:ascii="Times New Roman" w:hAnsi="Times New Roman" w:cs="David" w:hint="default"/>
      <w:b/>
      <w:bCs/>
      <w:sz w:val="26"/>
      <w:szCs w:val="26"/>
    </w:rPr>
  </w:style>
  <w:style w:type="character" w:styleId="Hyperlink">
    <w:name w:val="Hyperlink"/>
    <w:basedOn w:val="a0"/>
    <w:rsid w:val="00576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225380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6189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387850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043688" TargetMode="External"/><Relationship Id="rId20" Type="http://schemas.openxmlformats.org/officeDocument/2006/relationships/hyperlink" Target="http://www.nevo.co.il/case/105164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5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9021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54" TargetMode="External"/><Relationship Id="rId19" Type="http://schemas.openxmlformats.org/officeDocument/2006/relationships/hyperlink" Target="http://www.nevo.co.il/case/6043688"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1191</Words>
  <Characters>5959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7136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589898</vt:i4>
      </vt:variant>
      <vt:variant>
        <vt:i4>42</vt:i4>
      </vt:variant>
      <vt:variant>
        <vt:i4>0</vt:i4>
      </vt:variant>
      <vt:variant>
        <vt:i4>5</vt:i4>
      </vt:variant>
      <vt:variant>
        <vt:lpwstr>http://www.nevo.co.il/case/161892</vt:lpwstr>
      </vt:variant>
      <vt:variant>
        <vt:lpwstr/>
      </vt:variant>
      <vt:variant>
        <vt:i4>3539057</vt:i4>
      </vt:variant>
      <vt:variant>
        <vt:i4>39</vt:i4>
      </vt:variant>
      <vt:variant>
        <vt:i4>0</vt:i4>
      </vt:variant>
      <vt:variant>
        <vt:i4>5</vt:i4>
      </vt:variant>
      <vt:variant>
        <vt:lpwstr>http://www.nevo.co.il/case/10516443</vt:lpwstr>
      </vt:variant>
      <vt:variant>
        <vt:lpwstr/>
      </vt:variant>
      <vt:variant>
        <vt:i4>3932287</vt:i4>
      </vt:variant>
      <vt:variant>
        <vt:i4>36</vt:i4>
      </vt:variant>
      <vt:variant>
        <vt:i4>0</vt:i4>
      </vt:variant>
      <vt:variant>
        <vt:i4>5</vt:i4>
      </vt:variant>
      <vt:variant>
        <vt:lpwstr>http://www.nevo.co.il/case/6043688</vt:lpwstr>
      </vt:variant>
      <vt:variant>
        <vt:lpwstr/>
      </vt:variant>
      <vt:variant>
        <vt:i4>3735669</vt:i4>
      </vt:variant>
      <vt:variant>
        <vt:i4>33</vt:i4>
      </vt:variant>
      <vt:variant>
        <vt:i4>0</vt:i4>
      </vt:variant>
      <vt:variant>
        <vt:i4>5</vt:i4>
      </vt:variant>
      <vt:variant>
        <vt:lpwstr>http://www.nevo.co.il/case/2253806</vt:lpwstr>
      </vt:variant>
      <vt:variant>
        <vt:lpwstr/>
      </vt:variant>
      <vt:variant>
        <vt:i4>3604596</vt:i4>
      </vt:variant>
      <vt:variant>
        <vt:i4>30</vt:i4>
      </vt:variant>
      <vt:variant>
        <vt:i4>0</vt:i4>
      </vt:variant>
      <vt:variant>
        <vt:i4>5</vt:i4>
      </vt:variant>
      <vt:variant>
        <vt:lpwstr>http://www.nevo.co.il/case/3878506</vt:lpwstr>
      </vt:variant>
      <vt:variant>
        <vt:lpwstr/>
      </vt:variant>
      <vt:variant>
        <vt:i4>3932287</vt:i4>
      </vt:variant>
      <vt:variant>
        <vt:i4>27</vt:i4>
      </vt:variant>
      <vt:variant>
        <vt:i4>0</vt:i4>
      </vt:variant>
      <vt:variant>
        <vt:i4>5</vt:i4>
      </vt:variant>
      <vt:variant>
        <vt:lpwstr>http://www.nevo.co.il/case/6043688</vt:lpwstr>
      </vt:variant>
      <vt:variant>
        <vt:lpwstr/>
      </vt:variant>
      <vt:variant>
        <vt:i4>3211376</vt:i4>
      </vt:variant>
      <vt:variant>
        <vt:i4>24</vt:i4>
      </vt:variant>
      <vt:variant>
        <vt:i4>0</vt:i4>
      </vt:variant>
      <vt:variant>
        <vt:i4>5</vt:i4>
      </vt:variant>
      <vt:variant>
        <vt:lpwstr>http://www.nevo.co.il/case/2590218</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6291553</vt:i4>
      </vt:variant>
      <vt:variant>
        <vt:i4>12</vt:i4>
      </vt:variant>
      <vt:variant>
        <vt:i4>0</vt:i4>
      </vt:variant>
      <vt:variant>
        <vt:i4>5</vt:i4>
      </vt:variant>
      <vt:variant>
        <vt:lpwstr>http://www.nevo.co.il/law/70301/454</vt:lpwstr>
      </vt:variant>
      <vt:variant>
        <vt:lpwstr/>
      </vt:variant>
      <vt:variant>
        <vt:i4>6291553</vt:i4>
      </vt:variant>
      <vt:variant>
        <vt:i4>9</vt:i4>
      </vt:variant>
      <vt:variant>
        <vt:i4>0</vt:i4>
      </vt:variant>
      <vt:variant>
        <vt:i4>5</vt:i4>
      </vt:variant>
      <vt:variant>
        <vt:lpwstr>http://www.nevo.co.il/law/70301/454</vt:lpwstr>
      </vt:variant>
      <vt:variant>
        <vt:lpwstr/>
      </vt:variant>
      <vt:variant>
        <vt:i4>6357042</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48488</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אברהם אסרסה</vt:lpwstr>
  </property>
  <property fmtid="{D5CDD505-2E9C-101B-9397-08002B2CF9AE}" pid="10" name="LAWYER">
    <vt:lpwstr>ראאד ענוז;משה סוחמי</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20141002</vt:lpwstr>
  </property>
  <property fmtid="{D5CDD505-2E9C-101B-9397-08002B2CF9AE}" pid="14" name="TYPE_N_DATE">
    <vt:lpwstr>39020141002</vt:lpwstr>
  </property>
  <property fmtid="{D5CDD505-2E9C-101B-9397-08002B2CF9AE}" pid="15" name="CASESLISTTMP1">
    <vt:lpwstr>2590218;6043688:2;3878506;2253806;10516443;161892</vt:lpwstr>
  </property>
  <property fmtid="{D5CDD505-2E9C-101B-9397-08002B2CF9AE}" pid="16" name="WORDNUMPAGES">
    <vt:lpwstr>5</vt:lpwstr>
  </property>
  <property fmtid="{D5CDD505-2E9C-101B-9397-08002B2CF9AE}" pid="17" name="TYPE_ABS_DATE">
    <vt:lpwstr>390020141002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70301/454;144.a.;144.b.</vt:lpwstr>
  </property>
  <property fmtid="{D5CDD505-2E9C-101B-9397-08002B2CF9AE}" pid="36" name="ISABSTRACT">
    <vt:lpwstr>Y</vt:lpwstr>
  </property>
</Properties>
</file>