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9C2EC8" w:rsidRPr="009C2EC8" w14:paraId="0E94C5CC" w14:textId="77777777">
        <w:trPr>
          <w:trHeight w:hRule="exact" w:val="418"/>
          <w:jc w:val="center"/>
        </w:trPr>
        <w:tc>
          <w:tcPr>
            <w:tcW w:w="8721" w:type="dxa"/>
            <w:gridSpan w:val="2"/>
          </w:tcPr>
          <w:p w14:paraId="6AA672F3" w14:textId="77777777" w:rsidR="009C2EC8" w:rsidRPr="009C2EC8" w:rsidRDefault="009C2EC8" w:rsidP="009C2EC8">
            <w:pPr>
              <w:pStyle w:val="a3"/>
              <w:jc w:val="center"/>
              <w:rPr>
                <w:rFonts w:ascii="Tahoma" w:hAnsi="Tahoma" w:cs="Tahoma"/>
                <w:color w:val="000080"/>
              </w:rPr>
            </w:pPr>
            <w:bookmarkStart w:id="0" w:name="LastJudge"/>
            <w:r w:rsidRPr="009C2EC8">
              <w:rPr>
                <w:rFonts w:ascii="Tahoma" w:hAnsi="Tahoma" w:cs="Tahoma"/>
                <w:b/>
                <w:bCs/>
                <w:color w:val="000080"/>
                <w:rtl/>
              </w:rPr>
              <w:t>בית המשפט המחוזי בחיפה</w:t>
            </w:r>
          </w:p>
        </w:tc>
      </w:tr>
      <w:tr w:rsidR="009C2EC8" w:rsidRPr="009C2EC8" w14:paraId="2B113FAA" w14:textId="77777777">
        <w:trPr>
          <w:trHeight w:val="337"/>
          <w:jc w:val="center"/>
        </w:trPr>
        <w:tc>
          <w:tcPr>
            <w:tcW w:w="5056" w:type="dxa"/>
          </w:tcPr>
          <w:p w14:paraId="7C74DDB3" w14:textId="77777777" w:rsidR="009C2EC8" w:rsidRPr="009C2EC8" w:rsidRDefault="009C2EC8" w:rsidP="001A3FAC">
            <w:pPr>
              <w:rPr>
                <w:rFonts w:cs="FrankRuehl"/>
                <w:sz w:val="28"/>
                <w:szCs w:val="28"/>
                <w:rtl/>
              </w:rPr>
            </w:pPr>
            <w:r w:rsidRPr="009C2EC8">
              <w:rPr>
                <w:rFonts w:cs="FrankRuehl"/>
                <w:sz w:val="28"/>
                <w:szCs w:val="28"/>
                <w:rtl/>
              </w:rPr>
              <w:t>ת"פ5711-02-09</w:t>
            </w:r>
          </w:p>
          <w:p w14:paraId="2A6A1DE1" w14:textId="77777777" w:rsidR="009C2EC8" w:rsidRPr="009C2EC8" w:rsidRDefault="009C2EC8" w:rsidP="009C2EC8">
            <w:pPr>
              <w:pStyle w:val="a3"/>
              <w:rPr>
                <w:rFonts w:cs="FrankRuehl"/>
                <w:sz w:val="28"/>
                <w:szCs w:val="28"/>
              </w:rPr>
            </w:pPr>
          </w:p>
        </w:tc>
        <w:tc>
          <w:tcPr>
            <w:tcW w:w="3665" w:type="dxa"/>
          </w:tcPr>
          <w:p w14:paraId="44091256" w14:textId="77777777" w:rsidR="009C2EC8" w:rsidRPr="009C2EC8" w:rsidRDefault="009C2EC8" w:rsidP="009C2EC8">
            <w:pPr>
              <w:pStyle w:val="a3"/>
              <w:jc w:val="right"/>
              <w:rPr>
                <w:rFonts w:cs="FrankRuehl"/>
                <w:sz w:val="28"/>
                <w:szCs w:val="28"/>
              </w:rPr>
            </w:pPr>
          </w:p>
        </w:tc>
      </w:tr>
    </w:tbl>
    <w:p w14:paraId="4FC42F1A" w14:textId="77777777" w:rsidR="009C2EC8" w:rsidRPr="009C2EC8" w:rsidRDefault="009C2EC8" w:rsidP="009C2EC8">
      <w:pPr>
        <w:pStyle w:val="a3"/>
        <w:rPr>
          <w:rtl/>
        </w:rPr>
      </w:pPr>
    </w:p>
    <w:p w14:paraId="344FEA30" w14:textId="77777777" w:rsidR="00175461" w:rsidRPr="009C2EC8" w:rsidRDefault="0017546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75461" w:rsidRPr="009C2EC8" w14:paraId="17BA9DBE" w14:textId="77777777">
        <w:trPr>
          <w:trHeight w:val="295"/>
          <w:jc w:val="center"/>
        </w:trPr>
        <w:tc>
          <w:tcPr>
            <w:tcW w:w="923" w:type="dxa"/>
            <w:tcBorders>
              <w:top w:val="nil"/>
              <w:left w:val="nil"/>
              <w:bottom w:val="nil"/>
              <w:right w:val="nil"/>
            </w:tcBorders>
          </w:tcPr>
          <w:p w14:paraId="78D802EF" w14:textId="77777777" w:rsidR="00175461" w:rsidRPr="009C2EC8" w:rsidRDefault="00175461" w:rsidP="00AD0D63">
            <w:pPr>
              <w:jc w:val="both"/>
              <w:rPr>
                <w:rFonts w:ascii="Arial" w:hAnsi="Arial" w:cs="FrankRuehl"/>
                <w:sz w:val="28"/>
                <w:szCs w:val="28"/>
              </w:rPr>
            </w:pPr>
            <w:r w:rsidRPr="009C2EC8">
              <w:rPr>
                <w:rFonts w:ascii="Arial" w:hAnsi="Arial" w:cs="FrankRuehl"/>
                <w:sz w:val="28"/>
                <w:szCs w:val="28"/>
                <w:rtl/>
              </w:rPr>
              <w:t xml:space="preserve">בפני </w:t>
            </w:r>
          </w:p>
        </w:tc>
        <w:tc>
          <w:tcPr>
            <w:tcW w:w="7897" w:type="dxa"/>
            <w:gridSpan w:val="2"/>
            <w:tcBorders>
              <w:top w:val="nil"/>
              <w:left w:val="nil"/>
              <w:bottom w:val="nil"/>
              <w:right w:val="nil"/>
            </w:tcBorders>
          </w:tcPr>
          <w:p w14:paraId="11F58051" w14:textId="77777777" w:rsidR="00175461" w:rsidRPr="009C2EC8" w:rsidRDefault="00175461">
            <w:pPr>
              <w:rPr>
                <w:rFonts w:ascii="Arial" w:hAnsi="Arial"/>
                <w:b/>
                <w:bCs/>
                <w:rtl/>
              </w:rPr>
            </w:pPr>
            <w:r w:rsidRPr="009C2EC8">
              <w:rPr>
                <w:rFonts w:ascii="Arial" w:hAnsi="Arial"/>
                <w:b/>
                <w:bCs/>
                <w:rtl/>
              </w:rPr>
              <w:t>כב' השופטתתמר שרון נתנאל</w:t>
            </w:r>
          </w:p>
          <w:p w14:paraId="12484FB6" w14:textId="77777777" w:rsidR="00175461" w:rsidRPr="009C2EC8" w:rsidRDefault="00175461">
            <w:pPr>
              <w:rPr>
                <w:rtl/>
              </w:rPr>
            </w:pPr>
            <w:bookmarkStart w:id="1" w:name="_GoBack"/>
            <w:bookmarkEnd w:id="1"/>
          </w:p>
          <w:p w14:paraId="7B26BA00" w14:textId="77777777" w:rsidR="00175461" w:rsidRPr="009C2EC8" w:rsidRDefault="00175461" w:rsidP="00AD0D63">
            <w:pPr>
              <w:jc w:val="both"/>
              <w:rPr>
                <w:rFonts w:ascii="Arial" w:hAnsi="Arial" w:cs="FrankRuehl"/>
                <w:sz w:val="28"/>
                <w:szCs w:val="28"/>
              </w:rPr>
            </w:pPr>
          </w:p>
        </w:tc>
      </w:tr>
      <w:tr w:rsidR="00175461" w:rsidRPr="009C2EC8" w14:paraId="7FF0961A" w14:textId="77777777">
        <w:trPr>
          <w:trHeight w:val="355"/>
          <w:jc w:val="center"/>
        </w:trPr>
        <w:tc>
          <w:tcPr>
            <w:tcW w:w="923" w:type="dxa"/>
            <w:tcBorders>
              <w:top w:val="nil"/>
              <w:left w:val="nil"/>
              <w:bottom w:val="nil"/>
              <w:right w:val="nil"/>
            </w:tcBorders>
          </w:tcPr>
          <w:p w14:paraId="6D4252B8" w14:textId="77777777" w:rsidR="00175461" w:rsidRPr="009C2EC8" w:rsidRDefault="00175461" w:rsidP="00AD0D63">
            <w:pPr>
              <w:jc w:val="both"/>
              <w:rPr>
                <w:rFonts w:ascii="Arial" w:hAnsi="Arial" w:cs="FrankRuehl"/>
                <w:sz w:val="28"/>
                <w:szCs w:val="28"/>
                <w:rtl/>
              </w:rPr>
            </w:pPr>
            <w:bookmarkStart w:id="2" w:name="FirstAppellant"/>
          </w:p>
          <w:p w14:paraId="246C4EBD" w14:textId="77777777" w:rsidR="00175461" w:rsidRPr="009C2EC8" w:rsidRDefault="00175461" w:rsidP="00AD0D63">
            <w:pPr>
              <w:jc w:val="both"/>
              <w:rPr>
                <w:rFonts w:ascii="Arial" w:hAnsi="Arial" w:cs="FrankRuehl"/>
                <w:sz w:val="28"/>
                <w:szCs w:val="28"/>
              </w:rPr>
            </w:pPr>
            <w:r w:rsidRPr="009C2EC8">
              <w:rPr>
                <w:rFonts w:ascii="Arial" w:hAnsi="Arial" w:cs="FrankRuehl"/>
                <w:sz w:val="28"/>
                <w:szCs w:val="28"/>
                <w:rtl/>
              </w:rPr>
              <w:t>בעניין:</w:t>
            </w:r>
          </w:p>
        </w:tc>
        <w:tc>
          <w:tcPr>
            <w:tcW w:w="4126" w:type="dxa"/>
            <w:tcBorders>
              <w:top w:val="nil"/>
              <w:left w:val="nil"/>
              <w:bottom w:val="nil"/>
              <w:right w:val="nil"/>
            </w:tcBorders>
          </w:tcPr>
          <w:p w14:paraId="6A155FBB" w14:textId="77777777" w:rsidR="00175461" w:rsidRPr="009C2EC8" w:rsidRDefault="00175461" w:rsidP="003E0C9F">
            <w:r w:rsidRPr="009C2EC8">
              <w:rPr>
                <w:rFonts w:ascii="Arial" w:hAnsi="Arial" w:cs="FrankRuehl"/>
                <w:sz w:val="28"/>
                <w:szCs w:val="28"/>
                <w:rtl/>
              </w:rPr>
              <w:t>מדינת ישראל</w:t>
            </w:r>
          </w:p>
        </w:tc>
        <w:tc>
          <w:tcPr>
            <w:tcW w:w="3771" w:type="dxa"/>
            <w:tcBorders>
              <w:top w:val="nil"/>
              <w:left w:val="nil"/>
              <w:bottom w:val="nil"/>
              <w:right w:val="nil"/>
            </w:tcBorders>
          </w:tcPr>
          <w:p w14:paraId="5106762E" w14:textId="77777777" w:rsidR="00175461" w:rsidRPr="009C2EC8" w:rsidRDefault="00175461" w:rsidP="00AD0D63">
            <w:pPr>
              <w:jc w:val="both"/>
              <w:rPr>
                <w:rFonts w:ascii="Arial" w:hAnsi="Arial" w:cs="FrankRuehl"/>
                <w:sz w:val="28"/>
                <w:szCs w:val="28"/>
              </w:rPr>
            </w:pPr>
          </w:p>
        </w:tc>
      </w:tr>
      <w:bookmarkEnd w:id="2"/>
      <w:tr w:rsidR="00175461" w:rsidRPr="009C2EC8" w14:paraId="38D87F3A" w14:textId="77777777">
        <w:trPr>
          <w:trHeight w:val="355"/>
          <w:jc w:val="center"/>
        </w:trPr>
        <w:tc>
          <w:tcPr>
            <w:tcW w:w="923" w:type="dxa"/>
            <w:tcBorders>
              <w:top w:val="nil"/>
              <w:left w:val="nil"/>
              <w:bottom w:val="nil"/>
              <w:right w:val="nil"/>
            </w:tcBorders>
          </w:tcPr>
          <w:p w14:paraId="4BBB6A04" w14:textId="77777777" w:rsidR="00175461" w:rsidRPr="009C2EC8" w:rsidRDefault="00175461" w:rsidP="00AD0D63">
            <w:pPr>
              <w:jc w:val="both"/>
              <w:rPr>
                <w:rFonts w:ascii="Arial" w:hAnsi="Arial" w:cs="FrankRuehl"/>
                <w:sz w:val="28"/>
                <w:szCs w:val="28"/>
              </w:rPr>
            </w:pPr>
          </w:p>
        </w:tc>
        <w:tc>
          <w:tcPr>
            <w:tcW w:w="4126" w:type="dxa"/>
            <w:tcBorders>
              <w:top w:val="nil"/>
              <w:left w:val="nil"/>
              <w:bottom w:val="nil"/>
              <w:right w:val="nil"/>
            </w:tcBorders>
          </w:tcPr>
          <w:p w14:paraId="6FDEFDFB" w14:textId="77777777" w:rsidR="00175461" w:rsidRPr="009C2EC8" w:rsidRDefault="00175461" w:rsidP="00AD0D63">
            <w:pPr>
              <w:jc w:val="both"/>
            </w:pPr>
          </w:p>
        </w:tc>
        <w:tc>
          <w:tcPr>
            <w:tcW w:w="3771" w:type="dxa"/>
            <w:tcBorders>
              <w:top w:val="nil"/>
              <w:left w:val="nil"/>
              <w:bottom w:val="nil"/>
              <w:right w:val="nil"/>
            </w:tcBorders>
          </w:tcPr>
          <w:p w14:paraId="58C280EA" w14:textId="77777777" w:rsidR="00175461" w:rsidRPr="009C2EC8" w:rsidRDefault="00175461" w:rsidP="00AD0D63">
            <w:pPr>
              <w:jc w:val="right"/>
              <w:rPr>
                <w:rFonts w:ascii="Arial" w:hAnsi="Arial" w:cs="FrankRuehl"/>
                <w:sz w:val="28"/>
                <w:szCs w:val="28"/>
              </w:rPr>
            </w:pPr>
            <w:r w:rsidRPr="009C2EC8">
              <w:rPr>
                <w:rFonts w:ascii="Arial" w:hAnsi="Arial" w:cs="FrankRuehl"/>
                <w:sz w:val="28"/>
                <w:szCs w:val="28"/>
                <w:rtl/>
              </w:rPr>
              <w:t>המאשימה</w:t>
            </w:r>
          </w:p>
        </w:tc>
      </w:tr>
      <w:tr w:rsidR="00175461" w:rsidRPr="009C2EC8" w14:paraId="11535274" w14:textId="77777777">
        <w:trPr>
          <w:trHeight w:val="355"/>
          <w:jc w:val="center"/>
        </w:trPr>
        <w:tc>
          <w:tcPr>
            <w:tcW w:w="923" w:type="dxa"/>
            <w:tcBorders>
              <w:top w:val="nil"/>
              <w:left w:val="nil"/>
              <w:bottom w:val="nil"/>
              <w:right w:val="nil"/>
            </w:tcBorders>
          </w:tcPr>
          <w:p w14:paraId="6495B553" w14:textId="77777777" w:rsidR="00175461" w:rsidRPr="009C2EC8" w:rsidRDefault="00175461" w:rsidP="00AD0D63">
            <w:pPr>
              <w:jc w:val="both"/>
              <w:rPr>
                <w:rFonts w:ascii="Arial" w:hAnsi="Arial" w:cs="FrankRuehl"/>
                <w:sz w:val="28"/>
                <w:szCs w:val="28"/>
              </w:rPr>
            </w:pPr>
          </w:p>
        </w:tc>
        <w:tc>
          <w:tcPr>
            <w:tcW w:w="7897" w:type="dxa"/>
            <w:gridSpan w:val="2"/>
            <w:tcBorders>
              <w:top w:val="nil"/>
              <w:left w:val="nil"/>
              <w:bottom w:val="nil"/>
              <w:right w:val="nil"/>
            </w:tcBorders>
          </w:tcPr>
          <w:p w14:paraId="5E5A2883" w14:textId="77777777" w:rsidR="00175461" w:rsidRPr="009C2EC8" w:rsidRDefault="00175461" w:rsidP="00AD0D63">
            <w:pPr>
              <w:jc w:val="center"/>
              <w:rPr>
                <w:rFonts w:ascii="Arial" w:hAnsi="Arial" w:cs="FrankRuehl"/>
                <w:b/>
                <w:bCs/>
                <w:sz w:val="28"/>
                <w:szCs w:val="28"/>
                <w:rtl/>
              </w:rPr>
            </w:pPr>
          </w:p>
          <w:p w14:paraId="43D110FE" w14:textId="77777777" w:rsidR="00175461" w:rsidRPr="009C2EC8" w:rsidRDefault="00175461" w:rsidP="00AD0D63">
            <w:pPr>
              <w:jc w:val="center"/>
              <w:rPr>
                <w:rFonts w:ascii="Arial" w:hAnsi="Arial" w:cs="FrankRuehl"/>
                <w:b/>
                <w:bCs/>
                <w:sz w:val="28"/>
                <w:szCs w:val="28"/>
                <w:rtl/>
              </w:rPr>
            </w:pPr>
            <w:r w:rsidRPr="009C2EC8">
              <w:rPr>
                <w:rFonts w:ascii="Arial" w:hAnsi="Arial" w:cs="FrankRuehl"/>
                <w:b/>
                <w:bCs/>
                <w:sz w:val="28"/>
                <w:szCs w:val="28"/>
                <w:rtl/>
              </w:rPr>
              <w:t>נגד</w:t>
            </w:r>
          </w:p>
          <w:p w14:paraId="4685AD3A" w14:textId="77777777" w:rsidR="00175461" w:rsidRPr="009C2EC8" w:rsidRDefault="00175461" w:rsidP="00AD0D63">
            <w:pPr>
              <w:jc w:val="both"/>
              <w:rPr>
                <w:rFonts w:ascii="Arial" w:hAnsi="Arial" w:cs="FrankRuehl"/>
                <w:sz w:val="28"/>
                <w:szCs w:val="28"/>
              </w:rPr>
            </w:pPr>
          </w:p>
        </w:tc>
      </w:tr>
      <w:tr w:rsidR="00175461" w:rsidRPr="009C2EC8" w14:paraId="5139AA83" w14:textId="77777777">
        <w:trPr>
          <w:trHeight w:val="355"/>
          <w:jc w:val="center"/>
        </w:trPr>
        <w:tc>
          <w:tcPr>
            <w:tcW w:w="923" w:type="dxa"/>
            <w:tcBorders>
              <w:top w:val="nil"/>
              <w:left w:val="nil"/>
              <w:bottom w:val="nil"/>
              <w:right w:val="nil"/>
            </w:tcBorders>
          </w:tcPr>
          <w:p w14:paraId="448EF173" w14:textId="77777777" w:rsidR="00175461" w:rsidRPr="009C2EC8" w:rsidRDefault="00175461" w:rsidP="003E0C9F">
            <w:pPr>
              <w:rPr>
                <w:rFonts w:ascii="Arial" w:hAnsi="Arial" w:cs="FrankRuehl"/>
                <w:sz w:val="28"/>
                <w:szCs w:val="28"/>
              </w:rPr>
            </w:pPr>
          </w:p>
        </w:tc>
        <w:tc>
          <w:tcPr>
            <w:tcW w:w="4126" w:type="dxa"/>
            <w:tcBorders>
              <w:top w:val="nil"/>
              <w:left w:val="nil"/>
              <w:bottom w:val="nil"/>
              <w:right w:val="nil"/>
            </w:tcBorders>
          </w:tcPr>
          <w:p w14:paraId="3AD1A34B" w14:textId="77777777" w:rsidR="00175461" w:rsidRPr="009C2EC8" w:rsidRDefault="00175461" w:rsidP="003E0C9F">
            <w:pPr>
              <w:rPr>
                <w:rtl/>
              </w:rPr>
            </w:pPr>
            <w:r w:rsidRPr="009C2EC8">
              <w:rPr>
                <w:rFonts w:ascii="Arial" w:hAnsi="Arial" w:cs="FrankRuehl"/>
                <w:sz w:val="28"/>
                <w:szCs w:val="28"/>
                <w:rtl/>
              </w:rPr>
              <w:t>1.נאהי שחיבר</w:t>
            </w:r>
          </w:p>
          <w:p w14:paraId="177237E9" w14:textId="77777777" w:rsidR="00175461" w:rsidRPr="009C2EC8" w:rsidRDefault="00175461" w:rsidP="003E0C9F">
            <w:r w:rsidRPr="009C2EC8">
              <w:rPr>
                <w:rFonts w:ascii="Arial" w:hAnsi="Arial" w:cs="FrankRuehl"/>
                <w:sz w:val="28"/>
                <w:szCs w:val="28"/>
                <w:rtl/>
              </w:rPr>
              <w:t>2.אנואר פאעור</w:t>
            </w:r>
          </w:p>
        </w:tc>
        <w:tc>
          <w:tcPr>
            <w:tcW w:w="3771" w:type="dxa"/>
            <w:tcBorders>
              <w:top w:val="nil"/>
              <w:left w:val="nil"/>
              <w:bottom w:val="nil"/>
              <w:right w:val="nil"/>
            </w:tcBorders>
          </w:tcPr>
          <w:p w14:paraId="13D799F3" w14:textId="77777777" w:rsidR="00175461" w:rsidRPr="009C2EC8" w:rsidRDefault="00175461" w:rsidP="00AD0D63">
            <w:pPr>
              <w:jc w:val="right"/>
              <w:rPr>
                <w:rFonts w:ascii="Arial" w:hAnsi="Arial" w:cs="FrankRuehl"/>
                <w:sz w:val="28"/>
                <w:szCs w:val="28"/>
              </w:rPr>
            </w:pPr>
          </w:p>
        </w:tc>
      </w:tr>
      <w:tr w:rsidR="00175461" w:rsidRPr="009C2EC8" w14:paraId="1EDE5AD4" w14:textId="77777777">
        <w:trPr>
          <w:trHeight w:val="355"/>
          <w:jc w:val="center"/>
        </w:trPr>
        <w:tc>
          <w:tcPr>
            <w:tcW w:w="923" w:type="dxa"/>
            <w:tcBorders>
              <w:top w:val="nil"/>
              <w:left w:val="nil"/>
              <w:bottom w:val="nil"/>
              <w:right w:val="nil"/>
            </w:tcBorders>
          </w:tcPr>
          <w:p w14:paraId="2C4F3603" w14:textId="77777777" w:rsidR="00175461" w:rsidRPr="009C2EC8" w:rsidRDefault="00175461" w:rsidP="00AD0D63">
            <w:pPr>
              <w:jc w:val="both"/>
              <w:rPr>
                <w:rFonts w:ascii="Arial" w:hAnsi="Arial" w:cs="FrankRuehl"/>
                <w:sz w:val="28"/>
                <w:szCs w:val="28"/>
              </w:rPr>
            </w:pPr>
          </w:p>
        </w:tc>
        <w:tc>
          <w:tcPr>
            <w:tcW w:w="4126" w:type="dxa"/>
            <w:tcBorders>
              <w:top w:val="nil"/>
              <w:left w:val="nil"/>
              <w:bottom w:val="nil"/>
              <w:right w:val="nil"/>
            </w:tcBorders>
          </w:tcPr>
          <w:p w14:paraId="75D7E36F" w14:textId="77777777" w:rsidR="00175461" w:rsidRPr="009C2EC8" w:rsidRDefault="00175461" w:rsidP="00AD0D63">
            <w:pPr>
              <w:jc w:val="both"/>
            </w:pPr>
          </w:p>
        </w:tc>
        <w:tc>
          <w:tcPr>
            <w:tcW w:w="3771" w:type="dxa"/>
            <w:tcBorders>
              <w:top w:val="nil"/>
              <w:left w:val="nil"/>
              <w:bottom w:val="nil"/>
              <w:right w:val="nil"/>
            </w:tcBorders>
          </w:tcPr>
          <w:p w14:paraId="763D0B10" w14:textId="77777777" w:rsidR="00175461" w:rsidRPr="009C2EC8" w:rsidRDefault="00175461" w:rsidP="00AD0D63">
            <w:pPr>
              <w:jc w:val="right"/>
              <w:rPr>
                <w:rFonts w:ascii="Arial" w:hAnsi="Arial" w:cs="FrankRuehl"/>
                <w:sz w:val="28"/>
                <w:szCs w:val="28"/>
              </w:rPr>
            </w:pPr>
            <w:r w:rsidRPr="009C2EC8">
              <w:rPr>
                <w:rFonts w:ascii="Arial" w:hAnsi="Arial" w:cs="FrankRuehl"/>
                <w:sz w:val="28"/>
                <w:szCs w:val="28"/>
                <w:rtl/>
              </w:rPr>
              <w:t>הנאשמים</w:t>
            </w:r>
          </w:p>
        </w:tc>
      </w:tr>
    </w:tbl>
    <w:p w14:paraId="534F2DCA" w14:textId="77777777" w:rsidR="00CD7A2F" w:rsidRDefault="00CD7A2F">
      <w:pPr>
        <w:rPr>
          <w:rtl/>
        </w:rPr>
      </w:pPr>
      <w:bookmarkStart w:id="3" w:name="LawTable"/>
      <w:bookmarkEnd w:id="3"/>
    </w:p>
    <w:p w14:paraId="1F9C6FC2" w14:textId="77777777" w:rsidR="00CD7A2F" w:rsidRPr="00CD7A2F" w:rsidRDefault="00CD7A2F" w:rsidP="00CD7A2F">
      <w:pPr>
        <w:spacing w:after="120" w:line="240" w:lineRule="exact"/>
        <w:ind w:left="283" w:hanging="283"/>
        <w:jc w:val="both"/>
        <w:rPr>
          <w:rFonts w:ascii="FrankRuehl" w:hAnsi="FrankRuehl" w:cs="FrankRuehl"/>
          <w:rtl/>
        </w:rPr>
      </w:pPr>
    </w:p>
    <w:p w14:paraId="4F7822FE" w14:textId="77777777" w:rsidR="00CD7A2F" w:rsidRPr="00CD7A2F" w:rsidRDefault="00CD7A2F" w:rsidP="00CD7A2F">
      <w:pPr>
        <w:spacing w:after="120" w:line="240" w:lineRule="exact"/>
        <w:ind w:left="283" w:hanging="283"/>
        <w:jc w:val="both"/>
        <w:rPr>
          <w:rFonts w:ascii="FrankRuehl" w:hAnsi="FrankRuehl" w:cs="FrankRuehl"/>
          <w:rtl/>
        </w:rPr>
      </w:pPr>
      <w:r w:rsidRPr="00CD7A2F">
        <w:rPr>
          <w:rFonts w:ascii="FrankRuehl" w:hAnsi="FrankRuehl" w:cs="FrankRuehl"/>
          <w:rtl/>
        </w:rPr>
        <w:t xml:space="preserve">חקיקה שאוזכרה: </w:t>
      </w:r>
    </w:p>
    <w:p w14:paraId="4EE348FB" w14:textId="77777777" w:rsidR="00CD7A2F" w:rsidRPr="00CD7A2F" w:rsidRDefault="00CD7A2F" w:rsidP="00CD7A2F">
      <w:pPr>
        <w:spacing w:after="120" w:line="240" w:lineRule="exact"/>
        <w:ind w:left="283" w:hanging="283"/>
        <w:jc w:val="both"/>
        <w:rPr>
          <w:rFonts w:ascii="FrankRuehl" w:hAnsi="FrankRuehl" w:cs="FrankRuehl"/>
          <w:rtl/>
        </w:rPr>
      </w:pPr>
      <w:hyperlink r:id="rId7" w:history="1">
        <w:r w:rsidRPr="00CD7A2F">
          <w:rPr>
            <w:rFonts w:ascii="FrankRuehl" w:hAnsi="FrankRuehl" w:cs="FrankRuehl"/>
            <w:color w:val="0000FF"/>
            <w:u w:val="single"/>
            <w:rtl/>
          </w:rPr>
          <w:t>חוק העונשין, תשל"ז-1977</w:t>
        </w:r>
      </w:hyperlink>
      <w:r w:rsidRPr="00CD7A2F">
        <w:rPr>
          <w:rFonts w:ascii="FrankRuehl" w:hAnsi="FrankRuehl" w:cs="FrankRuehl"/>
          <w:rtl/>
        </w:rPr>
        <w:t xml:space="preserve">: סע'  </w:t>
      </w:r>
      <w:hyperlink r:id="rId8" w:history="1">
        <w:r w:rsidRPr="00CD7A2F">
          <w:rPr>
            <w:rFonts w:ascii="FrankRuehl" w:hAnsi="FrankRuehl" w:cs="FrankRuehl"/>
            <w:color w:val="0000FF"/>
            <w:u w:val="single"/>
            <w:rtl/>
          </w:rPr>
          <w:t>40ט(א)(4)</w:t>
        </w:r>
      </w:hyperlink>
      <w:r w:rsidRPr="00CD7A2F">
        <w:rPr>
          <w:rFonts w:ascii="FrankRuehl" w:hAnsi="FrankRuehl" w:cs="FrankRuehl"/>
          <w:rtl/>
        </w:rPr>
        <w:t xml:space="preserve">, </w:t>
      </w:r>
      <w:hyperlink r:id="rId9" w:history="1">
        <w:r w:rsidRPr="00CD7A2F">
          <w:rPr>
            <w:rFonts w:ascii="FrankRuehl" w:hAnsi="FrankRuehl" w:cs="FrankRuehl"/>
            <w:color w:val="0000FF"/>
            <w:u w:val="single"/>
            <w:rtl/>
          </w:rPr>
          <w:t>144(א)</w:t>
        </w:r>
      </w:hyperlink>
      <w:r w:rsidRPr="00CD7A2F">
        <w:rPr>
          <w:rFonts w:ascii="FrankRuehl" w:hAnsi="FrankRuehl" w:cs="FrankRuehl"/>
          <w:rtl/>
        </w:rPr>
        <w:t xml:space="preserve">, </w:t>
      </w:r>
      <w:hyperlink r:id="rId10" w:history="1">
        <w:r w:rsidRPr="00CD7A2F">
          <w:rPr>
            <w:rFonts w:ascii="FrankRuehl" w:hAnsi="FrankRuehl" w:cs="FrankRuehl"/>
            <w:color w:val="0000FF"/>
            <w:u w:val="single"/>
            <w:rtl/>
          </w:rPr>
          <w:t>(ב)</w:t>
        </w:r>
      </w:hyperlink>
      <w:r w:rsidRPr="00CD7A2F">
        <w:rPr>
          <w:rFonts w:ascii="FrankRuehl" w:hAnsi="FrankRuehl" w:cs="FrankRuehl"/>
          <w:rtl/>
        </w:rPr>
        <w:t xml:space="preserve">, </w:t>
      </w:r>
      <w:hyperlink r:id="rId11" w:history="1">
        <w:r w:rsidRPr="00CD7A2F">
          <w:rPr>
            <w:rFonts w:ascii="FrankRuehl" w:hAnsi="FrankRuehl" w:cs="FrankRuehl"/>
            <w:color w:val="0000FF"/>
            <w:u w:val="single"/>
            <w:rtl/>
          </w:rPr>
          <w:t>298</w:t>
        </w:r>
      </w:hyperlink>
      <w:r w:rsidRPr="00CD7A2F">
        <w:rPr>
          <w:rFonts w:ascii="FrankRuehl" w:hAnsi="FrankRuehl" w:cs="FrankRuehl"/>
          <w:rtl/>
        </w:rPr>
        <w:t xml:space="preserve">, </w:t>
      </w:r>
      <w:hyperlink r:id="rId12" w:history="1">
        <w:r w:rsidRPr="00CD7A2F">
          <w:rPr>
            <w:rFonts w:ascii="FrankRuehl" w:hAnsi="FrankRuehl" w:cs="FrankRuehl"/>
            <w:color w:val="0000FF"/>
            <w:u w:val="single"/>
            <w:rtl/>
          </w:rPr>
          <w:t>329</w:t>
        </w:r>
      </w:hyperlink>
      <w:r w:rsidRPr="00CD7A2F">
        <w:rPr>
          <w:rFonts w:ascii="FrankRuehl" w:hAnsi="FrankRuehl" w:cs="FrankRuehl"/>
          <w:rtl/>
        </w:rPr>
        <w:t xml:space="preserve">, </w:t>
      </w:r>
      <w:hyperlink r:id="rId13" w:history="1">
        <w:r w:rsidRPr="00CD7A2F">
          <w:rPr>
            <w:rFonts w:ascii="FrankRuehl" w:hAnsi="FrankRuehl" w:cs="FrankRuehl"/>
            <w:color w:val="0000FF"/>
            <w:u w:val="single"/>
            <w:rtl/>
          </w:rPr>
          <w:t>329(א)(1)</w:t>
        </w:r>
      </w:hyperlink>
      <w:r w:rsidRPr="00CD7A2F">
        <w:rPr>
          <w:rFonts w:ascii="FrankRuehl" w:hAnsi="FrankRuehl" w:cs="FrankRuehl"/>
          <w:rtl/>
        </w:rPr>
        <w:t xml:space="preserve">, </w:t>
      </w:r>
      <w:hyperlink r:id="rId14" w:history="1">
        <w:r w:rsidRPr="00CD7A2F">
          <w:rPr>
            <w:rFonts w:ascii="FrankRuehl" w:hAnsi="FrankRuehl" w:cs="FrankRuehl"/>
            <w:color w:val="0000FF"/>
            <w:u w:val="single"/>
            <w:rtl/>
          </w:rPr>
          <w:t>329(א)(2)</w:t>
        </w:r>
      </w:hyperlink>
      <w:r w:rsidRPr="00CD7A2F">
        <w:rPr>
          <w:rFonts w:ascii="FrankRuehl" w:hAnsi="FrankRuehl" w:cs="FrankRuehl"/>
          <w:rtl/>
        </w:rPr>
        <w:t xml:space="preserve">, </w:t>
      </w:r>
      <w:hyperlink r:id="rId15" w:history="1">
        <w:r w:rsidRPr="00CD7A2F">
          <w:rPr>
            <w:rFonts w:ascii="FrankRuehl" w:hAnsi="FrankRuehl" w:cs="FrankRuehl"/>
            <w:color w:val="0000FF"/>
            <w:u w:val="single"/>
            <w:rtl/>
          </w:rPr>
          <w:t>330</w:t>
        </w:r>
      </w:hyperlink>
      <w:r w:rsidRPr="00CD7A2F">
        <w:rPr>
          <w:rFonts w:ascii="FrankRuehl" w:hAnsi="FrankRuehl" w:cs="FrankRuehl"/>
          <w:rtl/>
        </w:rPr>
        <w:t xml:space="preserve">, </w:t>
      </w:r>
      <w:hyperlink r:id="rId16" w:history="1">
        <w:r w:rsidRPr="00CD7A2F">
          <w:rPr>
            <w:rFonts w:ascii="FrankRuehl" w:hAnsi="FrankRuehl" w:cs="FrankRuehl"/>
            <w:color w:val="0000FF"/>
            <w:u w:val="single"/>
            <w:rtl/>
          </w:rPr>
          <w:t>333</w:t>
        </w:r>
      </w:hyperlink>
      <w:r w:rsidRPr="00CD7A2F">
        <w:rPr>
          <w:rFonts w:ascii="FrankRuehl" w:hAnsi="FrankRuehl" w:cs="FrankRuehl"/>
          <w:rtl/>
        </w:rPr>
        <w:t xml:space="preserve">, </w:t>
      </w:r>
      <w:hyperlink r:id="rId17" w:history="1">
        <w:r w:rsidRPr="00CD7A2F">
          <w:rPr>
            <w:rFonts w:ascii="FrankRuehl" w:hAnsi="FrankRuehl" w:cs="FrankRuehl"/>
            <w:color w:val="0000FF"/>
            <w:u w:val="single"/>
            <w:rtl/>
          </w:rPr>
          <w:t>334</w:t>
        </w:r>
      </w:hyperlink>
      <w:r w:rsidRPr="00CD7A2F">
        <w:rPr>
          <w:rFonts w:ascii="FrankRuehl" w:hAnsi="FrankRuehl" w:cs="FrankRuehl"/>
          <w:rtl/>
        </w:rPr>
        <w:t xml:space="preserve">, </w:t>
      </w:r>
      <w:hyperlink r:id="rId18" w:history="1">
        <w:r w:rsidRPr="00CD7A2F">
          <w:rPr>
            <w:rFonts w:ascii="FrankRuehl" w:hAnsi="FrankRuehl" w:cs="FrankRuehl"/>
            <w:color w:val="0000FF"/>
            <w:u w:val="single"/>
            <w:rtl/>
          </w:rPr>
          <w:t>335</w:t>
        </w:r>
      </w:hyperlink>
    </w:p>
    <w:p w14:paraId="0073B5CE" w14:textId="77777777" w:rsidR="00CD7A2F" w:rsidRPr="00CD7A2F" w:rsidRDefault="00CD7A2F" w:rsidP="00CD7A2F">
      <w:pPr>
        <w:spacing w:after="120" w:line="240" w:lineRule="exact"/>
        <w:ind w:left="283" w:hanging="283"/>
        <w:jc w:val="both"/>
        <w:rPr>
          <w:rFonts w:ascii="FrankRuehl" w:hAnsi="FrankRuehl" w:cs="FrankRuehl"/>
          <w:rtl/>
        </w:rPr>
      </w:pPr>
    </w:p>
    <w:p w14:paraId="72125389" w14:textId="77777777" w:rsidR="00CD7A2F" w:rsidRPr="00CD7A2F" w:rsidRDefault="00CD7A2F">
      <w:pPr>
        <w:rPr>
          <w:rtl/>
        </w:rPr>
      </w:pPr>
      <w:bookmarkStart w:id="4" w:name="LawTable_End"/>
      <w:bookmarkEnd w:id="4"/>
    </w:p>
    <w:p w14:paraId="441B9559" w14:textId="77777777" w:rsidR="00F34DE4" w:rsidRPr="00F34DE4" w:rsidRDefault="00F34DE4">
      <w:pPr>
        <w:rPr>
          <w:rtl/>
        </w:rPr>
      </w:pPr>
    </w:p>
    <w:p w14:paraId="713D4FF8" w14:textId="77777777" w:rsidR="000A6120" w:rsidRPr="000A6120" w:rsidRDefault="000A6120">
      <w:pPr>
        <w:rPr>
          <w:rtl/>
        </w:rPr>
      </w:pPr>
    </w:p>
    <w:p w14:paraId="5831D8B9" w14:textId="77777777" w:rsidR="000A6120" w:rsidRPr="000A6120" w:rsidRDefault="000A6120">
      <w:pPr>
        <w:rPr>
          <w:rtl/>
        </w:rPr>
      </w:pPr>
    </w:p>
    <w:p w14:paraId="0B542653" w14:textId="77777777" w:rsidR="007B34CA" w:rsidRPr="007B34CA" w:rsidRDefault="007B34CA">
      <w:pPr>
        <w:rPr>
          <w:rtl/>
        </w:rPr>
      </w:pPr>
    </w:p>
    <w:p w14:paraId="364EEDF5" w14:textId="77777777" w:rsidR="006335C3" w:rsidRPr="006335C3" w:rsidRDefault="006335C3">
      <w:pPr>
        <w:rPr>
          <w:rtl/>
        </w:rPr>
      </w:pPr>
    </w:p>
    <w:p w14:paraId="0D0BA580" w14:textId="77777777" w:rsidR="006335C3" w:rsidRPr="006335C3" w:rsidRDefault="006335C3">
      <w:pPr>
        <w:rPr>
          <w:rtl/>
        </w:rPr>
      </w:pPr>
    </w:p>
    <w:p w14:paraId="12D8DCA5" w14:textId="77777777" w:rsidR="00175461" w:rsidRPr="006335C3" w:rsidRDefault="0017546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75461" w14:paraId="5EBF14A3" w14:textId="77777777">
        <w:trPr>
          <w:trHeight w:val="355"/>
          <w:jc w:val="center"/>
        </w:trPr>
        <w:tc>
          <w:tcPr>
            <w:tcW w:w="8820" w:type="dxa"/>
            <w:tcBorders>
              <w:top w:val="nil"/>
              <w:left w:val="nil"/>
              <w:bottom w:val="nil"/>
              <w:right w:val="nil"/>
            </w:tcBorders>
          </w:tcPr>
          <w:p w14:paraId="249561D0" w14:textId="77777777" w:rsidR="009C2EC8" w:rsidRPr="009C2EC8" w:rsidRDefault="009C2EC8" w:rsidP="009C2EC8">
            <w:pPr>
              <w:jc w:val="center"/>
              <w:rPr>
                <w:rFonts w:ascii="Arial" w:hAnsi="Arial" w:cs="FrankRuehl"/>
                <w:b/>
                <w:bCs/>
                <w:sz w:val="32"/>
                <w:szCs w:val="32"/>
                <w:u w:val="single"/>
                <w:rtl/>
              </w:rPr>
            </w:pPr>
            <w:bookmarkStart w:id="5" w:name="PsakDin" w:colFirst="0" w:colLast="0"/>
            <w:bookmarkEnd w:id="0"/>
            <w:r w:rsidRPr="009C2EC8">
              <w:rPr>
                <w:rFonts w:ascii="Arial" w:hAnsi="Arial" w:cs="FrankRuehl"/>
                <w:b/>
                <w:bCs/>
                <w:sz w:val="32"/>
                <w:szCs w:val="32"/>
                <w:u w:val="single"/>
                <w:rtl/>
              </w:rPr>
              <w:t>גזר דין</w:t>
            </w:r>
          </w:p>
          <w:p w14:paraId="11D62110" w14:textId="77777777" w:rsidR="00175461" w:rsidRPr="009C2EC8" w:rsidRDefault="00175461" w:rsidP="009C2EC8">
            <w:pPr>
              <w:jc w:val="center"/>
              <w:rPr>
                <w:rFonts w:ascii="Arial" w:hAnsi="Arial" w:cs="FrankRuehl"/>
                <w:bCs/>
                <w:sz w:val="32"/>
                <w:szCs w:val="32"/>
                <w:u w:val="single"/>
              </w:rPr>
            </w:pPr>
          </w:p>
        </w:tc>
      </w:tr>
      <w:bookmarkEnd w:id="5"/>
    </w:tbl>
    <w:p w14:paraId="6387A966" w14:textId="77777777" w:rsidR="00175461" w:rsidRPr="00B05847" w:rsidRDefault="00175461">
      <w:pPr>
        <w:rPr>
          <w:rFonts w:ascii="Arial" w:hAnsi="Arial"/>
          <w:rtl/>
        </w:rPr>
      </w:pPr>
    </w:p>
    <w:p w14:paraId="667A9561" w14:textId="77777777" w:rsidR="0047455A" w:rsidRDefault="0047455A" w:rsidP="0047455A">
      <w:pPr>
        <w:rPr>
          <w:rtl/>
        </w:rPr>
      </w:pPr>
    </w:p>
    <w:p w14:paraId="07C19697" w14:textId="77777777" w:rsidR="0047455A" w:rsidRPr="00B05847" w:rsidRDefault="0047455A" w:rsidP="0047455A">
      <w:pPr>
        <w:rPr>
          <w:rFonts w:ascii="Arial" w:hAnsi="Arial"/>
          <w:rtl/>
        </w:rPr>
      </w:pPr>
    </w:p>
    <w:p w14:paraId="28BAC4FF" w14:textId="77777777" w:rsidR="0047455A" w:rsidRDefault="0047455A" w:rsidP="0047455A">
      <w:pPr>
        <w:rPr>
          <w:rtl/>
        </w:rPr>
      </w:pPr>
    </w:p>
    <w:p w14:paraId="20242F93" w14:textId="77777777" w:rsidR="0047455A" w:rsidRDefault="0047455A" w:rsidP="0047455A">
      <w:pPr>
        <w:spacing w:line="360" w:lineRule="auto"/>
        <w:jc w:val="both"/>
        <w:rPr>
          <w:rtl/>
        </w:rPr>
      </w:pPr>
      <w:r>
        <w:rPr>
          <w:rtl/>
        </w:rPr>
        <w:t>1.</w:t>
      </w:r>
      <w:r>
        <w:rPr>
          <w:rtl/>
        </w:rPr>
        <w:tab/>
      </w:r>
      <w:bookmarkStart w:id="6" w:name="ABSTRACT_START"/>
      <w:bookmarkEnd w:id="6"/>
      <w:r>
        <w:rPr>
          <w:rtl/>
        </w:rPr>
        <w:t xml:space="preserve">פרשה זו, בה עלי לגזור, היום, דינם של הנאשמים, אירעה על רקע סכסוך שהתגלע בין שתי משפחות בכפר שעב - משפחת שחיבר ומשפחת פאעור-בוקאעי (המחותנות זו עם זו), בשל תוצאות הבחירות המקומיות לראשות המועצה, שהתקיימו בשעב בחודש נובמבר 2008, בה נבחר מחמוד בוקאעי, במקום פייסל שחיבר, שכיהן עד אז כראש המועצה ובשל ערעור שהוגש על תוצאה זו על ידי פייסל שחיבר. </w:t>
      </w:r>
    </w:p>
    <w:p w14:paraId="2741D213" w14:textId="77777777" w:rsidR="0047455A" w:rsidRDefault="0047455A" w:rsidP="0047455A">
      <w:pPr>
        <w:spacing w:line="360" w:lineRule="auto"/>
        <w:jc w:val="both"/>
        <w:rPr>
          <w:rtl/>
        </w:rPr>
      </w:pPr>
      <w:bookmarkStart w:id="7" w:name="ABSTRACT_END"/>
      <w:bookmarkEnd w:id="7"/>
    </w:p>
    <w:p w14:paraId="2324FB2C" w14:textId="77777777" w:rsidR="0047455A" w:rsidRDefault="0047455A" w:rsidP="0047455A">
      <w:pPr>
        <w:spacing w:line="360" w:lineRule="auto"/>
        <w:ind w:firstLine="720"/>
        <w:jc w:val="both"/>
        <w:rPr>
          <w:rtl/>
        </w:rPr>
      </w:pPr>
      <w:r>
        <w:rPr>
          <w:rtl/>
        </w:rPr>
        <w:lastRenderedPageBreak/>
        <w:t>עובדות האירוע מפורטות בהכרעת הדין ולא אחזור עליהן. אציין רק, כי האירוע החל ברימון שהתפוצץ ליד ביתו של עלי שחיבר, המשיך בזריקות אבנים מצד כל אחד מהמשפחות אל עבר הצד האחר, המשיך בירי שירה נאשם מס' 1, נאהי שחיבר (להלן: "</w:t>
      </w:r>
      <w:r w:rsidRPr="00C36508">
        <w:rPr>
          <w:b/>
          <w:bCs/>
          <w:rtl/>
        </w:rPr>
        <w:t>נאהי</w:t>
      </w:r>
      <w:r>
        <w:rPr>
          <w:rtl/>
        </w:rPr>
        <w:t>"), לעבר הצד של משפחות פאעור-בוקאעי והסתיים בירי שירה הנאשם מס' 2, אנואר פאעור (להלן: "</w:t>
      </w:r>
      <w:r w:rsidRPr="00C36508">
        <w:rPr>
          <w:b/>
          <w:bCs/>
          <w:rtl/>
        </w:rPr>
        <w:t>אנואר</w:t>
      </w:r>
      <w:r>
        <w:rPr>
          <w:rtl/>
        </w:rPr>
        <w:t>"), לעבר בני משפחת שחיבר.</w:t>
      </w:r>
    </w:p>
    <w:p w14:paraId="5CC47969" w14:textId="77777777" w:rsidR="0047455A" w:rsidRDefault="0047455A" w:rsidP="0047455A">
      <w:pPr>
        <w:spacing w:line="360" w:lineRule="auto"/>
        <w:jc w:val="both"/>
        <w:rPr>
          <w:rtl/>
        </w:rPr>
      </w:pPr>
    </w:p>
    <w:p w14:paraId="78729459" w14:textId="77777777" w:rsidR="0047455A" w:rsidRDefault="0047455A" w:rsidP="0047455A">
      <w:pPr>
        <w:spacing w:line="360" w:lineRule="auto"/>
        <w:jc w:val="both"/>
        <w:rPr>
          <w:rtl/>
        </w:rPr>
      </w:pPr>
      <w:r>
        <w:rPr>
          <w:rtl/>
        </w:rPr>
        <w:t>2.</w:t>
      </w:r>
      <w:r>
        <w:rPr>
          <w:rtl/>
        </w:rPr>
        <w:tab/>
        <w:t>בכתב האישום נטען, כי כתוצאה מהירי שירה נאהי נפצע סיף פאעור במצחו וכי כתוצאה מהירי שירה אנואר נפגע ונהרג בן דודו של נאהי, רפעאת שחיבר ז"ל (להלן: "</w:t>
      </w:r>
      <w:r>
        <w:rPr>
          <w:b/>
          <w:bCs/>
          <w:rtl/>
        </w:rPr>
        <w:t>המנוח</w:t>
      </w:r>
      <w:r>
        <w:rPr>
          <w:rtl/>
        </w:rPr>
        <w:t xml:space="preserve">"). </w:t>
      </w:r>
    </w:p>
    <w:p w14:paraId="5EB2070D" w14:textId="77777777" w:rsidR="0047455A" w:rsidRDefault="0047455A" w:rsidP="0047455A">
      <w:pPr>
        <w:spacing w:line="360" w:lineRule="auto"/>
        <w:jc w:val="both"/>
        <w:rPr>
          <w:rtl/>
        </w:rPr>
      </w:pPr>
    </w:p>
    <w:p w14:paraId="6EC56D23" w14:textId="77777777" w:rsidR="0047455A" w:rsidRDefault="0047455A" w:rsidP="0047455A">
      <w:pPr>
        <w:spacing w:line="360" w:lineRule="auto"/>
        <w:ind w:firstLine="720"/>
        <w:jc w:val="both"/>
        <w:rPr>
          <w:rtl/>
        </w:rPr>
      </w:pPr>
      <w:r>
        <w:rPr>
          <w:rtl/>
        </w:rPr>
        <w:t>מהנימוקים שפורטו על ידי בהכרעת הדין, שניתנה על ידי ביום 2.6.13, קבעתי, כי הוכח, מעבר לכל ספק סביר, כי נאהי ואנואר ירו, בנסיבות המפורטות בכתב האישום, כל אחד לעבר בני משפחת הצד האחר, אולם לא הוכח מעל לכל ספק סביר, כי היריות שירו אמנם פגעו בסיף ובמנוח.</w:t>
      </w:r>
    </w:p>
    <w:p w14:paraId="26F8DBBE" w14:textId="77777777" w:rsidR="0047455A" w:rsidRDefault="0047455A" w:rsidP="0047455A">
      <w:pPr>
        <w:spacing w:line="360" w:lineRule="auto"/>
        <w:jc w:val="both"/>
        <w:rPr>
          <w:rtl/>
        </w:rPr>
      </w:pPr>
    </w:p>
    <w:p w14:paraId="3412BD99" w14:textId="77777777" w:rsidR="0047455A" w:rsidRDefault="0047455A" w:rsidP="0047455A">
      <w:pPr>
        <w:spacing w:line="360" w:lineRule="auto"/>
        <w:ind w:firstLine="720"/>
        <w:jc w:val="both"/>
        <w:rPr>
          <w:rtl/>
        </w:rPr>
      </w:pPr>
      <w:r>
        <w:rPr>
          <w:rtl/>
        </w:rPr>
        <w:t xml:space="preserve">לפיכך, </w:t>
      </w:r>
      <w:r w:rsidRPr="0097323B">
        <w:rPr>
          <w:b/>
          <w:bCs/>
          <w:u w:val="single"/>
          <w:rtl/>
        </w:rPr>
        <w:t>זוכ</w:t>
      </w:r>
      <w:r>
        <w:rPr>
          <w:b/>
          <w:bCs/>
          <w:u w:val="single"/>
          <w:rtl/>
        </w:rPr>
        <w:t>ה</w:t>
      </w:r>
      <w:r>
        <w:rPr>
          <w:rtl/>
        </w:rPr>
        <w:t xml:space="preserve"> נאהי מעבירה של </w:t>
      </w:r>
      <w:r w:rsidRPr="00A23FE9">
        <w:rPr>
          <w:b/>
          <w:bCs/>
          <w:rtl/>
        </w:rPr>
        <w:t>חבלה בכוונה מחמירה</w:t>
      </w:r>
      <w:r>
        <w:rPr>
          <w:rtl/>
        </w:rPr>
        <w:t xml:space="preserve"> על פי </w:t>
      </w:r>
      <w:hyperlink r:id="rId19" w:history="1">
        <w:r w:rsidR="007B34CA" w:rsidRPr="007B34CA">
          <w:rPr>
            <w:color w:val="0000FF"/>
            <w:u w:val="single"/>
            <w:rtl/>
          </w:rPr>
          <w:t>סעיף 329(א)(1)</w:t>
        </w:r>
      </w:hyperlink>
      <w:r>
        <w:rPr>
          <w:b/>
          <w:bCs/>
          <w:rtl/>
        </w:rPr>
        <w:t xml:space="preserve"> </w:t>
      </w:r>
      <w:r>
        <w:rPr>
          <w:rtl/>
        </w:rPr>
        <w:t>ל</w:t>
      </w:r>
      <w:hyperlink r:id="rId20" w:history="1">
        <w:r w:rsidR="006335C3" w:rsidRPr="006335C3">
          <w:rPr>
            <w:rStyle w:val="Hyperlink"/>
            <w:rtl/>
          </w:rPr>
          <w:t>חוק העונשין</w:t>
        </w:r>
      </w:hyperlink>
      <w:r>
        <w:rPr>
          <w:rtl/>
        </w:rPr>
        <w:t>, התשל"ז-1977 (להלן: "</w:t>
      </w:r>
      <w:r w:rsidRPr="0097323B">
        <w:rPr>
          <w:b/>
          <w:bCs/>
          <w:rtl/>
        </w:rPr>
        <w:t>חוק העונשין</w:t>
      </w:r>
      <w:r>
        <w:rPr>
          <w:rtl/>
        </w:rPr>
        <w:t xml:space="preserve">"), שיוחסה לו בכתב האישום ואנואר </w:t>
      </w:r>
      <w:r w:rsidRPr="002B659C">
        <w:rPr>
          <w:b/>
          <w:bCs/>
          <w:u w:val="single"/>
          <w:rtl/>
        </w:rPr>
        <w:t>זוכה</w:t>
      </w:r>
      <w:r>
        <w:rPr>
          <w:rtl/>
        </w:rPr>
        <w:t xml:space="preserve"> מעבירת </w:t>
      </w:r>
      <w:r w:rsidRPr="00A23FE9">
        <w:rPr>
          <w:b/>
          <w:bCs/>
          <w:rtl/>
        </w:rPr>
        <w:t>הריגה</w:t>
      </w:r>
      <w:r>
        <w:rPr>
          <w:rtl/>
        </w:rPr>
        <w:t xml:space="preserve">, לפי </w:t>
      </w:r>
      <w:hyperlink r:id="rId21" w:history="1">
        <w:r w:rsidR="007B34CA" w:rsidRPr="007B34CA">
          <w:rPr>
            <w:color w:val="0000FF"/>
            <w:u w:val="single"/>
            <w:rtl/>
          </w:rPr>
          <w:t>סעיף 298</w:t>
        </w:r>
      </w:hyperlink>
      <w:r>
        <w:rPr>
          <w:rtl/>
        </w:rPr>
        <w:t xml:space="preserve"> לחוק העונשין, שיוחסה לו בכתב האישום </w:t>
      </w:r>
      <w:r w:rsidRPr="0097323B">
        <w:rPr>
          <w:u w:val="single"/>
          <w:rtl/>
        </w:rPr>
        <w:t>ו</w:t>
      </w:r>
      <w:r>
        <w:rPr>
          <w:u w:val="single"/>
          <w:rtl/>
        </w:rPr>
        <w:t xml:space="preserve">כל אחד מהם </w:t>
      </w:r>
      <w:r>
        <w:rPr>
          <w:b/>
          <w:bCs/>
          <w:u w:val="single"/>
          <w:rtl/>
        </w:rPr>
        <w:t>ה</w:t>
      </w:r>
      <w:r w:rsidRPr="0097323B">
        <w:rPr>
          <w:b/>
          <w:bCs/>
          <w:u w:val="single"/>
          <w:rtl/>
        </w:rPr>
        <w:t>ורשע</w:t>
      </w:r>
      <w:r>
        <w:rPr>
          <w:rtl/>
        </w:rPr>
        <w:t xml:space="preserve"> בעבירה של </w:t>
      </w:r>
      <w:r w:rsidRPr="00A23FE9">
        <w:rPr>
          <w:b/>
          <w:bCs/>
          <w:rtl/>
        </w:rPr>
        <w:t>חבלה בכוונה מחמירה</w:t>
      </w:r>
      <w:r>
        <w:rPr>
          <w:rtl/>
        </w:rPr>
        <w:t xml:space="preserve">, על פי </w:t>
      </w:r>
      <w:hyperlink r:id="rId22" w:history="1">
        <w:r w:rsidR="007B34CA" w:rsidRPr="007B34CA">
          <w:rPr>
            <w:color w:val="0000FF"/>
            <w:u w:val="single"/>
            <w:rtl/>
          </w:rPr>
          <w:t>סעיף 329(א)(2)</w:t>
        </w:r>
      </w:hyperlink>
      <w:r>
        <w:rPr>
          <w:rtl/>
        </w:rPr>
        <w:t xml:space="preserve"> לחוק העונשין.</w:t>
      </w:r>
    </w:p>
    <w:p w14:paraId="4E006B8D" w14:textId="77777777" w:rsidR="0047455A" w:rsidRDefault="0047455A" w:rsidP="0047455A">
      <w:pPr>
        <w:spacing w:line="360" w:lineRule="auto"/>
        <w:ind w:firstLine="720"/>
        <w:jc w:val="both"/>
        <w:rPr>
          <w:rtl/>
        </w:rPr>
      </w:pPr>
    </w:p>
    <w:p w14:paraId="012AD951" w14:textId="77777777" w:rsidR="0047455A" w:rsidRDefault="0047455A" w:rsidP="0047455A">
      <w:pPr>
        <w:spacing w:line="360" w:lineRule="auto"/>
        <w:ind w:firstLine="720"/>
        <w:jc w:val="both"/>
        <w:rPr>
          <w:rtl/>
        </w:rPr>
      </w:pPr>
      <w:r>
        <w:rPr>
          <w:rtl/>
        </w:rPr>
        <w:t xml:space="preserve">כמו כן הורשע כל אחד מהנאשמים בעבירה של </w:t>
      </w:r>
      <w:r w:rsidRPr="00C804BB">
        <w:rPr>
          <w:b/>
          <w:bCs/>
          <w:rtl/>
        </w:rPr>
        <w:t>החזקה ונשיאה של נשק</w:t>
      </w:r>
      <w:r>
        <w:rPr>
          <w:rtl/>
        </w:rPr>
        <w:t xml:space="preserve">, לפי </w:t>
      </w:r>
      <w:hyperlink r:id="rId23" w:history="1">
        <w:r w:rsidR="007B34CA" w:rsidRPr="007B34CA">
          <w:rPr>
            <w:color w:val="0000FF"/>
            <w:u w:val="single"/>
            <w:rtl/>
          </w:rPr>
          <w:t>סעיף 144(א)</w:t>
        </w:r>
      </w:hyperlink>
      <w:r w:rsidRPr="00A23FE9">
        <w:rPr>
          <w:b/>
          <w:bCs/>
          <w:rtl/>
        </w:rPr>
        <w:t>+</w:t>
      </w:r>
      <w:hyperlink r:id="rId24" w:history="1">
        <w:r w:rsidR="007B34CA" w:rsidRPr="007B34CA">
          <w:rPr>
            <w:b/>
            <w:bCs/>
            <w:color w:val="0000FF"/>
            <w:u w:val="single"/>
            <w:rtl/>
          </w:rPr>
          <w:t>(ב)</w:t>
        </w:r>
      </w:hyperlink>
      <w:r>
        <w:rPr>
          <w:rtl/>
        </w:rPr>
        <w:t xml:space="preserve"> ל</w:t>
      </w:r>
      <w:hyperlink r:id="rId25" w:history="1">
        <w:r w:rsidR="006335C3" w:rsidRPr="006335C3">
          <w:rPr>
            <w:rStyle w:val="Hyperlink"/>
            <w:rtl/>
          </w:rPr>
          <w:t>חוק העונשין</w:t>
        </w:r>
      </w:hyperlink>
      <w:r>
        <w:rPr>
          <w:rtl/>
        </w:rPr>
        <w:t>, כאשר בגוף הכרעת הדין נקבע על ידי,  כי נאהי החזיק ונשא אקדח וכן כלי נשק דומה לעוזי ואילו אנואר החזיק ונשא אקדח בלבד.</w:t>
      </w:r>
    </w:p>
    <w:p w14:paraId="63DFAAC7" w14:textId="77777777" w:rsidR="0047455A" w:rsidRDefault="0047455A" w:rsidP="0047455A">
      <w:pPr>
        <w:spacing w:line="360" w:lineRule="auto"/>
        <w:jc w:val="both"/>
        <w:rPr>
          <w:rtl/>
        </w:rPr>
      </w:pPr>
    </w:p>
    <w:p w14:paraId="16A77089" w14:textId="77777777" w:rsidR="0047455A" w:rsidRDefault="0047455A" w:rsidP="0047455A">
      <w:pPr>
        <w:jc w:val="both"/>
        <w:rPr>
          <w:rtl/>
        </w:rPr>
      </w:pPr>
      <w:r>
        <w:rPr>
          <w:rtl/>
        </w:rPr>
        <w:t>3.</w:t>
      </w:r>
      <w:r>
        <w:rPr>
          <w:rtl/>
        </w:rPr>
        <w:tab/>
        <w:t xml:space="preserve">בישיבת יום 30.6.13 נשמעו טיעונים לעונש, במסגרתם הובאו עדי אופי מטעם שני הנאשמים. </w:t>
      </w:r>
    </w:p>
    <w:p w14:paraId="3094E75A" w14:textId="77777777" w:rsidR="0047455A" w:rsidRDefault="0047455A" w:rsidP="0047455A">
      <w:pPr>
        <w:jc w:val="both"/>
        <w:rPr>
          <w:rtl/>
        </w:rPr>
      </w:pPr>
    </w:p>
    <w:p w14:paraId="5B7C2848" w14:textId="77777777" w:rsidR="0047455A" w:rsidRDefault="0047455A" w:rsidP="0047455A">
      <w:pPr>
        <w:tabs>
          <w:tab w:val="left" w:pos="279"/>
        </w:tabs>
        <w:spacing w:line="360" w:lineRule="auto"/>
        <w:jc w:val="both"/>
        <w:rPr>
          <w:rtl/>
        </w:rPr>
      </w:pPr>
      <w:r w:rsidRPr="003777F5">
        <w:rPr>
          <w:rtl/>
        </w:rPr>
        <w:tab/>
      </w:r>
      <w:r>
        <w:rPr>
          <w:rtl/>
        </w:rPr>
        <w:tab/>
      </w:r>
      <w:r w:rsidRPr="006C3EF7">
        <w:rPr>
          <w:u w:val="single"/>
          <w:rtl/>
        </w:rPr>
        <w:t>מטעם נאהי</w:t>
      </w:r>
      <w:r w:rsidRPr="00AB4B47">
        <w:rPr>
          <w:rtl/>
        </w:rPr>
        <w:t xml:space="preserve"> העידו מר </w:t>
      </w:r>
      <w:r w:rsidRPr="00AB4B47">
        <w:rPr>
          <w:b/>
          <w:bCs/>
          <w:rtl/>
        </w:rPr>
        <w:t>ג'מאל חוסין</w:t>
      </w:r>
      <w:r w:rsidRPr="00AB4B47">
        <w:rPr>
          <w:rtl/>
        </w:rPr>
        <w:t>, שכיהן כמנכ"ל מועצה מקומית שעב, קרוב ל-23 שנים</w:t>
      </w:r>
      <w:r>
        <w:rPr>
          <w:rtl/>
        </w:rPr>
        <w:t xml:space="preserve"> ומכיר את נאהי מאז היותו נער, </w:t>
      </w:r>
      <w:r w:rsidRPr="00AB4B47">
        <w:rPr>
          <w:rtl/>
        </w:rPr>
        <w:t xml:space="preserve">מר </w:t>
      </w:r>
      <w:r w:rsidRPr="00AB4B47">
        <w:rPr>
          <w:b/>
          <w:bCs/>
          <w:rtl/>
        </w:rPr>
        <w:t>עבדל רחמאן מחמוד</w:t>
      </w:r>
      <w:r>
        <w:rPr>
          <w:rtl/>
        </w:rPr>
        <w:t xml:space="preserve">, אשר שימש כנציג ציבור ופועל לעריכת סולחות בין אנשים ומר </w:t>
      </w:r>
      <w:r w:rsidRPr="00AB4B47">
        <w:rPr>
          <w:b/>
          <w:bCs/>
          <w:rtl/>
        </w:rPr>
        <w:t>אבו זינאת חמודי</w:t>
      </w:r>
      <w:r>
        <w:rPr>
          <w:rtl/>
        </w:rPr>
        <w:t>, אשר נאהי עבד אצל משפחתו במשך מספר שנים והוא אף שימש כמפקח על נאהי, אשר התגורר בביתו במשך שנתיים כחלק מתנאי שחרורו של נאהי מהמעצר בתיק זה.</w:t>
      </w:r>
    </w:p>
    <w:p w14:paraId="45224206" w14:textId="77777777" w:rsidR="0047455A" w:rsidRDefault="0047455A" w:rsidP="0047455A">
      <w:pPr>
        <w:tabs>
          <w:tab w:val="left" w:pos="279"/>
        </w:tabs>
        <w:spacing w:line="360" w:lineRule="auto"/>
        <w:jc w:val="both"/>
        <w:rPr>
          <w:rtl/>
        </w:rPr>
      </w:pPr>
    </w:p>
    <w:p w14:paraId="4E4BC149" w14:textId="77777777" w:rsidR="0047455A" w:rsidRDefault="0047455A" w:rsidP="0047455A">
      <w:pPr>
        <w:tabs>
          <w:tab w:val="left" w:pos="279"/>
        </w:tabs>
        <w:spacing w:line="360" w:lineRule="auto"/>
        <w:jc w:val="both"/>
        <w:rPr>
          <w:rtl/>
        </w:rPr>
      </w:pPr>
      <w:r>
        <w:rPr>
          <w:rtl/>
        </w:rPr>
        <w:tab/>
      </w:r>
      <w:r>
        <w:rPr>
          <w:rtl/>
        </w:rPr>
        <w:tab/>
        <w:t xml:space="preserve">כל עדי האופי מטעם נאהי הביעו פליאה על הרשעתו של נאהי בעבירות בהן הורשע, סיפרו שהוא דמות חיובית, אדם מאוד הגון, אמין וישר, אדם טוב, לא אלים ועוזר לזולת, איש שלום. </w:t>
      </w:r>
    </w:p>
    <w:p w14:paraId="4B42F6F1" w14:textId="77777777" w:rsidR="0047455A" w:rsidRDefault="0047455A" w:rsidP="0047455A">
      <w:pPr>
        <w:tabs>
          <w:tab w:val="left" w:pos="279"/>
        </w:tabs>
        <w:spacing w:line="360" w:lineRule="auto"/>
        <w:ind w:left="279" w:hanging="279"/>
        <w:jc w:val="both"/>
        <w:rPr>
          <w:rtl/>
        </w:rPr>
      </w:pPr>
    </w:p>
    <w:p w14:paraId="63086B31" w14:textId="77777777" w:rsidR="0047455A" w:rsidRDefault="0047455A" w:rsidP="0047455A">
      <w:pPr>
        <w:tabs>
          <w:tab w:val="left" w:pos="279"/>
        </w:tabs>
        <w:spacing w:line="360" w:lineRule="auto"/>
        <w:jc w:val="both"/>
        <w:rPr>
          <w:rtl/>
        </w:rPr>
      </w:pPr>
      <w:r>
        <w:rPr>
          <w:rtl/>
        </w:rPr>
        <w:tab/>
      </w:r>
      <w:r>
        <w:rPr>
          <w:rtl/>
        </w:rPr>
        <w:tab/>
      </w:r>
      <w:r w:rsidRPr="006C3EF7">
        <w:rPr>
          <w:u w:val="single"/>
          <w:rtl/>
        </w:rPr>
        <w:t>מטעם אנואר</w:t>
      </w:r>
      <w:r>
        <w:rPr>
          <w:rtl/>
        </w:rPr>
        <w:t xml:space="preserve"> העידו הגב' </w:t>
      </w:r>
      <w:r w:rsidRPr="009E5E88">
        <w:rPr>
          <w:b/>
          <w:bCs/>
          <w:rtl/>
        </w:rPr>
        <w:t>למא שחאדה</w:t>
      </w:r>
      <w:r>
        <w:rPr>
          <w:rtl/>
        </w:rPr>
        <w:t xml:space="preserve">, בת 22 שנים, שהיתה תלמידתו של אנואר וכעת היא לומדת ארכיטקטורה בטכניון ומדריכה בקורסי פסיכומטריה, הגב' </w:t>
      </w:r>
      <w:r w:rsidRPr="006C3EF7">
        <w:rPr>
          <w:b/>
          <w:bCs/>
          <w:rtl/>
        </w:rPr>
        <w:t>מייסון שחאדה</w:t>
      </w:r>
      <w:r w:rsidRPr="006C3EF7">
        <w:rPr>
          <w:rtl/>
        </w:rPr>
        <w:t xml:space="preserve">, </w:t>
      </w:r>
      <w:r>
        <w:rPr>
          <w:rtl/>
        </w:rPr>
        <w:t xml:space="preserve">העובדת כיועצת </w:t>
      </w:r>
      <w:r>
        <w:rPr>
          <w:rtl/>
        </w:rPr>
        <w:lastRenderedPageBreak/>
        <w:t xml:space="preserve">חינוכית בחטיבת הביניים בכפר יאסיף, הגב' </w:t>
      </w:r>
      <w:r w:rsidRPr="006C3EF7">
        <w:rPr>
          <w:b/>
          <w:bCs/>
          <w:rtl/>
        </w:rPr>
        <w:t>בלהה שלוסברג</w:t>
      </w:r>
      <w:r>
        <w:rPr>
          <w:rtl/>
        </w:rPr>
        <w:t xml:space="preserve">, אשר התיידדה עם משפחתו של אנואר עקב כך שאחיו של אנואר וכן אנואר עצמו עבדו בחקלאות אצל בעלה המנוח, מר </w:t>
      </w:r>
      <w:r w:rsidRPr="006C3EF7">
        <w:rPr>
          <w:rFonts w:ascii="Calibri" w:hAnsi="Calibri" w:hint="eastAsia"/>
          <w:b/>
          <w:bCs/>
          <w:rtl/>
        </w:rPr>
        <w:t>אבי</w:t>
      </w:r>
      <w:r w:rsidRPr="006C3EF7">
        <w:rPr>
          <w:rFonts w:ascii="Calibri" w:hAnsi="Calibri"/>
          <w:b/>
          <w:bCs/>
          <w:rtl/>
        </w:rPr>
        <w:t xml:space="preserve"> </w:t>
      </w:r>
      <w:r w:rsidRPr="006C3EF7">
        <w:rPr>
          <w:rFonts w:ascii="Calibri" w:hAnsi="Calibri" w:hint="eastAsia"/>
          <w:b/>
          <w:bCs/>
          <w:rtl/>
        </w:rPr>
        <w:t>ברייר</w:t>
      </w:r>
      <w:r>
        <w:rPr>
          <w:rFonts w:ascii="Calibri" w:hAnsi="Calibri"/>
          <w:rtl/>
        </w:rPr>
        <w:t>,</w:t>
      </w:r>
      <w:r w:rsidRPr="006C3EF7">
        <w:rPr>
          <w:rFonts w:ascii="Calibri" w:hAnsi="Calibri"/>
          <w:rtl/>
        </w:rPr>
        <w:t xml:space="preserve"> </w:t>
      </w:r>
      <w:r w:rsidRPr="006C3EF7">
        <w:rPr>
          <w:rtl/>
        </w:rPr>
        <w:t>אשר הכיר את אנואר</w:t>
      </w:r>
      <w:r>
        <w:rPr>
          <w:rtl/>
        </w:rPr>
        <w:t>,</w:t>
      </w:r>
      <w:r w:rsidRPr="006C3EF7">
        <w:rPr>
          <w:rtl/>
        </w:rPr>
        <w:t xml:space="preserve"> תחילה דרך </w:t>
      </w:r>
      <w:r>
        <w:rPr>
          <w:rtl/>
        </w:rPr>
        <w:t xml:space="preserve">פעילות פוליטית משותפת, בנושא קיום משותף בין ערבים ויהודים בישראל ובהמשך בפעילות התנדבותית של עזרה לנצרכים (מוצגים </w:t>
      </w:r>
      <w:r w:rsidRPr="000C5794">
        <w:rPr>
          <w:b/>
          <w:bCs/>
          <w:rtl/>
        </w:rPr>
        <w:t>ע/3</w:t>
      </w:r>
      <w:r>
        <w:rPr>
          <w:rtl/>
        </w:rPr>
        <w:t xml:space="preserve"> ו- </w:t>
      </w:r>
      <w:r w:rsidRPr="000C5794">
        <w:rPr>
          <w:b/>
          <w:bCs/>
          <w:rtl/>
        </w:rPr>
        <w:t>ע/4</w:t>
      </w:r>
      <w:r>
        <w:rPr>
          <w:rtl/>
        </w:rPr>
        <w:t xml:space="preserve">), מר </w:t>
      </w:r>
      <w:r w:rsidRPr="00D224D7">
        <w:rPr>
          <w:b/>
          <w:bCs/>
          <w:rtl/>
        </w:rPr>
        <w:t>מיכאל הרמן</w:t>
      </w:r>
      <w:r>
        <w:rPr>
          <w:rtl/>
        </w:rPr>
        <w:t xml:space="preserve">, חולה </w:t>
      </w:r>
      <w:r w:rsidRPr="000613DF">
        <w:rPr>
          <w:rFonts w:ascii="Calibri" w:hAnsi="Calibri"/>
          <w:sz w:val="22"/>
          <w:szCs w:val="22"/>
        </w:rPr>
        <w:t>ALS</w:t>
      </w:r>
      <w:r>
        <w:rPr>
          <w:rtl/>
        </w:rPr>
        <w:t xml:space="preserve">, אשר הגיע לדיון והגיש מכתב, בו הוא מתאר את העזרה הרבה שאנואר הושיט לו (סומן </w:t>
      </w:r>
      <w:r w:rsidRPr="00D3630A">
        <w:rPr>
          <w:b/>
          <w:bCs/>
          <w:u w:val="single"/>
          <w:rtl/>
        </w:rPr>
        <w:t>ע/1</w:t>
      </w:r>
      <w:r>
        <w:rPr>
          <w:rtl/>
        </w:rPr>
        <w:t xml:space="preserve">), ומר </w:t>
      </w:r>
      <w:r w:rsidRPr="00D224D7">
        <w:rPr>
          <w:rFonts w:ascii="Calibri" w:hAnsi="Calibri" w:hint="eastAsia"/>
          <w:b/>
          <w:bCs/>
          <w:rtl/>
        </w:rPr>
        <w:t>האדי</w:t>
      </w:r>
      <w:r w:rsidRPr="00D224D7">
        <w:rPr>
          <w:rFonts w:ascii="Calibri" w:hAnsi="Calibri"/>
          <w:b/>
          <w:bCs/>
          <w:rtl/>
        </w:rPr>
        <w:t xml:space="preserve"> </w:t>
      </w:r>
      <w:r w:rsidRPr="00D224D7">
        <w:rPr>
          <w:rFonts w:ascii="Calibri" w:hAnsi="Calibri" w:hint="eastAsia"/>
          <w:b/>
          <w:bCs/>
          <w:rtl/>
        </w:rPr>
        <w:t>מוסא</w:t>
      </w:r>
      <w:r>
        <w:rPr>
          <w:rFonts w:ascii="Calibri" w:hAnsi="Calibri"/>
          <w:b/>
          <w:bCs/>
          <w:rtl/>
        </w:rPr>
        <w:t xml:space="preserve"> - </w:t>
      </w:r>
      <w:r w:rsidRPr="00D224D7">
        <w:rPr>
          <w:rFonts w:ascii="Calibri" w:hAnsi="Calibri" w:hint="eastAsia"/>
          <w:b/>
          <w:bCs/>
          <w:rtl/>
        </w:rPr>
        <w:t>האב</w:t>
      </w:r>
      <w:r w:rsidRPr="00D224D7">
        <w:rPr>
          <w:rFonts w:ascii="Calibri" w:hAnsi="Calibri"/>
          <w:b/>
          <w:bCs/>
          <w:rtl/>
        </w:rPr>
        <w:t xml:space="preserve"> </w:t>
      </w:r>
      <w:r w:rsidRPr="00D224D7">
        <w:rPr>
          <w:rFonts w:ascii="Calibri" w:hAnsi="Calibri" w:hint="eastAsia"/>
          <w:b/>
          <w:bCs/>
          <w:rtl/>
        </w:rPr>
        <w:t>דמיטרי</w:t>
      </w:r>
      <w:r>
        <w:rPr>
          <w:rtl/>
        </w:rPr>
        <w:t xml:space="preserve">, ראש העדה הנוצרית במחוז הצפון מטעם הפטריארך, ממונה על העדה הנוצרית בכפר מכר גד'ידה ומורה בבית הספר חטיבת הביניים בכפר יאסיף. </w:t>
      </w:r>
    </w:p>
    <w:p w14:paraId="5505295D" w14:textId="77777777" w:rsidR="0047455A" w:rsidRDefault="0047455A" w:rsidP="0047455A">
      <w:pPr>
        <w:tabs>
          <w:tab w:val="left" w:pos="279"/>
        </w:tabs>
        <w:spacing w:line="360" w:lineRule="auto"/>
        <w:jc w:val="both"/>
        <w:rPr>
          <w:rtl/>
        </w:rPr>
      </w:pPr>
    </w:p>
    <w:p w14:paraId="4210CA93" w14:textId="77777777" w:rsidR="0047455A" w:rsidRDefault="0047455A" w:rsidP="0047455A">
      <w:pPr>
        <w:tabs>
          <w:tab w:val="left" w:pos="279"/>
        </w:tabs>
        <w:spacing w:line="360" w:lineRule="auto"/>
        <w:jc w:val="both"/>
        <w:rPr>
          <w:rtl/>
        </w:rPr>
      </w:pPr>
      <w:r>
        <w:rPr>
          <w:rtl/>
        </w:rPr>
        <w:tab/>
      </w:r>
      <w:r>
        <w:rPr>
          <w:rtl/>
        </w:rPr>
        <w:tab/>
        <w:t>כל העדים הפליגו בשבחיו של אנואר. למא, מייסון והאב דמיטרי סיפרו על איכותו כמורה, על דאגתו לתלמידיו, על אהבת הארץ אשר בו, אותה הנחיל לתלמידיו, על חינוכו את התלמידים נגד אלימות, על דאגתו ועזרתו לתלמידים חלשים וערנותו לקשייהם ואף הביאו דוגמאות לכך. כן סיפרו על קשריו הטובים עם המורים, עם התלמידים והוריהם, על צערם של התלמידים על כך שעקב המשפט הוא הפסיק לעבוד כמורה ועל חששם שמא לא יוכל לחזור ללמדם. העדים כולם תיארו את אנואר כאיש שלום ומוסר, העוזר לאחרים ובמיוחד לחלשים ואוהב אדם.</w:t>
      </w:r>
    </w:p>
    <w:p w14:paraId="19383190" w14:textId="77777777" w:rsidR="0047455A" w:rsidRPr="00B64D19" w:rsidRDefault="0047455A" w:rsidP="0047455A">
      <w:pPr>
        <w:tabs>
          <w:tab w:val="left" w:pos="279"/>
        </w:tabs>
        <w:spacing w:line="360" w:lineRule="auto"/>
        <w:jc w:val="both"/>
        <w:rPr>
          <w:b/>
          <w:bCs/>
          <w:rtl/>
        </w:rPr>
      </w:pPr>
    </w:p>
    <w:p w14:paraId="1BD211B8" w14:textId="77777777" w:rsidR="0047455A" w:rsidRPr="00B64D19" w:rsidRDefault="0047455A" w:rsidP="0047455A">
      <w:pPr>
        <w:tabs>
          <w:tab w:val="left" w:pos="279"/>
        </w:tabs>
        <w:spacing w:line="360" w:lineRule="auto"/>
        <w:ind w:left="720" w:hanging="720"/>
        <w:jc w:val="both"/>
        <w:rPr>
          <w:b/>
          <w:bCs/>
          <w:u w:val="single"/>
          <w:rtl/>
        </w:rPr>
      </w:pPr>
      <w:r w:rsidRPr="00B64D19">
        <w:rPr>
          <w:b/>
          <w:bCs/>
          <w:u w:val="single"/>
          <w:rtl/>
        </w:rPr>
        <w:t>טיעוני ב"כ</w:t>
      </w:r>
      <w:r>
        <w:rPr>
          <w:b/>
          <w:bCs/>
          <w:u w:val="single"/>
          <w:rtl/>
        </w:rPr>
        <w:t xml:space="preserve"> ה</w:t>
      </w:r>
      <w:r w:rsidRPr="00B64D19">
        <w:rPr>
          <w:b/>
          <w:bCs/>
          <w:u w:val="single"/>
          <w:rtl/>
        </w:rPr>
        <w:t>מאשימה לעונש</w:t>
      </w:r>
      <w:r w:rsidRPr="00B64D19">
        <w:rPr>
          <w:b/>
          <w:bCs/>
          <w:rtl/>
        </w:rPr>
        <w:t xml:space="preserve"> :</w:t>
      </w:r>
    </w:p>
    <w:p w14:paraId="64FE805B" w14:textId="77777777" w:rsidR="0047455A" w:rsidRDefault="0047455A" w:rsidP="0047455A">
      <w:pPr>
        <w:tabs>
          <w:tab w:val="left" w:pos="279"/>
        </w:tabs>
        <w:spacing w:line="360" w:lineRule="auto"/>
        <w:jc w:val="both"/>
        <w:rPr>
          <w:rtl/>
        </w:rPr>
      </w:pPr>
    </w:p>
    <w:p w14:paraId="128F0BF6" w14:textId="77777777" w:rsidR="0047455A" w:rsidRDefault="0047455A" w:rsidP="0047455A">
      <w:pPr>
        <w:tabs>
          <w:tab w:val="left" w:pos="279"/>
        </w:tabs>
        <w:spacing w:line="360" w:lineRule="auto"/>
        <w:jc w:val="both"/>
        <w:rPr>
          <w:rtl/>
        </w:rPr>
      </w:pPr>
      <w:r>
        <w:rPr>
          <w:rtl/>
        </w:rPr>
        <w:t>4.</w:t>
      </w:r>
      <w:r>
        <w:rPr>
          <w:rtl/>
        </w:rPr>
        <w:tab/>
      </w:r>
      <w:r>
        <w:rPr>
          <w:rtl/>
        </w:rPr>
        <w:tab/>
        <w:t>המאשימה פתחה ואמרה, כי קשה לאדם סביר להבין את האירוע. קשה להבין כיצד שני אנשים, שעד לאירוע התנהגו בצורה נורמטיבית, ובמיוחד אנואר, שעבד כמורה ומחנך, מגיעים למצב בו, בשל סכסוך בחירות, הם נוטלים נשק, ללא רישיון ויורים לעבר אנשים.</w:t>
      </w:r>
    </w:p>
    <w:p w14:paraId="14CA9B3C" w14:textId="77777777" w:rsidR="0047455A" w:rsidRDefault="0047455A" w:rsidP="0047455A">
      <w:pPr>
        <w:tabs>
          <w:tab w:val="left" w:pos="279"/>
        </w:tabs>
        <w:spacing w:line="360" w:lineRule="auto"/>
        <w:jc w:val="both"/>
        <w:rPr>
          <w:rtl/>
        </w:rPr>
      </w:pPr>
    </w:p>
    <w:p w14:paraId="3BB20F7C" w14:textId="77777777" w:rsidR="0047455A" w:rsidRDefault="0047455A" w:rsidP="0047455A">
      <w:pPr>
        <w:tabs>
          <w:tab w:val="left" w:pos="279"/>
        </w:tabs>
        <w:spacing w:line="360" w:lineRule="auto"/>
        <w:jc w:val="both"/>
        <w:rPr>
          <w:rtl/>
        </w:rPr>
      </w:pPr>
      <w:r>
        <w:rPr>
          <w:rtl/>
        </w:rPr>
        <w:tab/>
        <w:t xml:space="preserve">ב"כ המאשימה הדגישה את העובדה שהיתה לנאשמים נגישות לנשק ואת החומרה אשר בשימוש בנשק חם. </w:t>
      </w:r>
    </w:p>
    <w:p w14:paraId="3908D4D9" w14:textId="77777777" w:rsidR="0047455A" w:rsidRDefault="0047455A" w:rsidP="0047455A">
      <w:pPr>
        <w:tabs>
          <w:tab w:val="left" w:pos="279"/>
        </w:tabs>
        <w:spacing w:line="360" w:lineRule="auto"/>
        <w:jc w:val="both"/>
        <w:rPr>
          <w:rtl/>
        </w:rPr>
      </w:pPr>
    </w:p>
    <w:p w14:paraId="22DA69A4" w14:textId="77777777" w:rsidR="0047455A" w:rsidRDefault="0047455A" w:rsidP="0047455A">
      <w:pPr>
        <w:tabs>
          <w:tab w:val="left" w:pos="279"/>
        </w:tabs>
        <w:spacing w:line="360" w:lineRule="auto"/>
        <w:jc w:val="both"/>
        <w:rPr>
          <w:rtl/>
        </w:rPr>
      </w:pPr>
      <w:r>
        <w:rPr>
          <w:rtl/>
        </w:rPr>
        <w:tab/>
      </w:r>
      <w:r>
        <w:rPr>
          <w:rtl/>
        </w:rPr>
        <w:tab/>
        <w:t xml:space="preserve">חומרה יתירה רואה ב"כ המאשימה בכך שהירי בוצע לעבר בני כפרם של הנאשמים וּבַקָלוּת, בה מגיעות שתי משפחות, מאותו כפר, ליריבות כה עמוקה, על רקע שנראה שולי או פעוט. </w:t>
      </w:r>
      <w:r>
        <w:rPr>
          <w:rtl/>
        </w:rPr>
        <w:tab/>
        <w:t xml:space="preserve">כן הפנתה למעשים לא כשרים בנוגע לעדויות וראיות, שנעשו במהלך המשפט, על ידי שתי המשפחות. </w:t>
      </w:r>
    </w:p>
    <w:p w14:paraId="30138621" w14:textId="77777777" w:rsidR="0047455A" w:rsidRDefault="0047455A" w:rsidP="0047455A">
      <w:pPr>
        <w:tabs>
          <w:tab w:val="left" w:pos="279"/>
        </w:tabs>
        <w:spacing w:line="360" w:lineRule="auto"/>
        <w:jc w:val="both"/>
        <w:rPr>
          <w:rtl/>
        </w:rPr>
      </w:pPr>
    </w:p>
    <w:p w14:paraId="780D79C0" w14:textId="77777777" w:rsidR="0047455A" w:rsidRDefault="0047455A" w:rsidP="0047455A">
      <w:pPr>
        <w:tabs>
          <w:tab w:val="left" w:pos="279"/>
        </w:tabs>
        <w:spacing w:line="360" w:lineRule="auto"/>
        <w:jc w:val="both"/>
        <w:rPr>
          <w:rtl/>
        </w:rPr>
      </w:pPr>
      <w:r>
        <w:rPr>
          <w:rtl/>
        </w:rPr>
        <w:tab/>
      </w:r>
      <w:r>
        <w:rPr>
          <w:rtl/>
        </w:rPr>
        <w:tab/>
        <w:t>לדבריה, על אף שהנאשמים לא הורשעו בפגיעה במי שנפגעו באירוע, הסכנה הטמונה בירי בנשק חם, התממשה בהריגתו של המנוח.</w:t>
      </w:r>
    </w:p>
    <w:p w14:paraId="3804ABD1" w14:textId="77777777" w:rsidR="0047455A" w:rsidRDefault="0047455A" w:rsidP="0047455A">
      <w:pPr>
        <w:tabs>
          <w:tab w:val="left" w:pos="279"/>
        </w:tabs>
        <w:spacing w:line="360" w:lineRule="auto"/>
        <w:jc w:val="both"/>
        <w:rPr>
          <w:rtl/>
        </w:rPr>
      </w:pPr>
    </w:p>
    <w:p w14:paraId="26404E83" w14:textId="77777777" w:rsidR="0047455A" w:rsidRDefault="0047455A" w:rsidP="0047455A">
      <w:pPr>
        <w:tabs>
          <w:tab w:val="left" w:pos="279"/>
        </w:tabs>
        <w:spacing w:line="360" w:lineRule="auto"/>
        <w:jc w:val="both"/>
        <w:rPr>
          <w:rtl/>
        </w:rPr>
      </w:pPr>
      <w:r>
        <w:rPr>
          <w:rtl/>
        </w:rPr>
        <w:tab/>
      </w:r>
      <w:r>
        <w:rPr>
          <w:rtl/>
        </w:rPr>
        <w:tab/>
        <w:t xml:space="preserve">עוד ציינה ב"כ המאשימה, כי הסכסוך בין המשפחות עדיין קיים, כי חרף הפצרות ביהמ"ש, לאורך כל המשפט, לא נערכה סולחה בין המשפחות, המצויות עדיין ביריבות עמוקה וכי בחירות נוספות עומדות בפתח ומכאן גם סכנה, כי אירועים אלימים כגון זה יחזרו על עצמם, דבר המחייב ענישה מחמירה ומרתיעה. לדבריה, העונש שייגזר על הנאשמים יהיה ידוע בכל הכפר ולפיכך, ענישתם בחומרה, יכול שתמנע נטילת נשק בבחירות הקרובות וירי לעבר המשפחה היריבה. </w:t>
      </w:r>
    </w:p>
    <w:p w14:paraId="0C10CC6A" w14:textId="77777777" w:rsidR="0047455A" w:rsidRDefault="0047455A" w:rsidP="0047455A">
      <w:pPr>
        <w:tabs>
          <w:tab w:val="left" w:pos="279"/>
        </w:tabs>
        <w:spacing w:line="360" w:lineRule="auto"/>
        <w:jc w:val="both"/>
        <w:rPr>
          <w:rtl/>
        </w:rPr>
      </w:pPr>
    </w:p>
    <w:p w14:paraId="7B7EA34B" w14:textId="77777777" w:rsidR="0047455A" w:rsidRDefault="0047455A" w:rsidP="0047455A">
      <w:pPr>
        <w:tabs>
          <w:tab w:val="left" w:pos="279"/>
        </w:tabs>
        <w:spacing w:line="360" w:lineRule="auto"/>
        <w:jc w:val="both"/>
        <w:rPr>
          <w:rtl/>
        </w:rPr>
      </w:pPr>
      <w:r>
        <w:rPr>
          <w:rtl/>
        </w:rPr>
        <w:tab/>
      </w:r>
      <w:r>
        <w:rPr>
          <w:rtl/>
        </w:rPr>
        <w:tab/>
        <w:t xml:space="preserve">המאשימה עתרה להשית על כל אחד מהנאשמים עונש מאסר בפועל במתחם ענישה שבין 4 ל- 8 שנים, וכן מאסר על תנאי וקנס. </w:t>
      </w:r>
    </w:p>
    <w:p w14:paraId="444B7B91" w14:textId="77777777" w:rsidR="0047455A" w:rsidRDefault="0047455A" w:rsidP="0047455A">
      <w:pPr>
        <w:tabs>
          <w:tab w:val="left" w:pos="279"/>
        </w:tabs>
        <w:spacing w:line="360" w:lineRule="auto"/>
        <w:jc w:val="both"/>
        <w:rPr>
          <w:rtl/>
        </w:rPr>
      </w:pPr>
    </w:p>
    <w:p w14:paraId="1ED04551" w14:textId="77777777" w:rsidR="0047455A" w:rsidRDefault="0047455A" w:rsidP="0047455A">
      <w:pPr>
        <w:tabs>
          <w:tab w:val="left" w:pos="279"/>
        </w:tabs>
        <w:spacing w:line="360" w:lineRule="auto"/>
        <w:jc w:val="both"/>
        <w:rPr>
          <w:rtl/>
        </w:rPr>
      </w:pPr>
      <w:r>
        <w:rPr>
          <w:rtl/>
        </w:rPr>
        <w:tab/>
      </w:r>
      <w:r>
        <w:rPr>
          <w:rtl/>
        </w:rPr>
        <w:tab/>
        <w:t xml:space="preserve">בהתייחס לעדי האופי שהובאו על ידי אנואר, טענה ב"כ המאשימה, כי המעשים עליהם דיברו העדים נעשו על ידי אנואר לאחר שהוגש כתב האישום ובמהלך ניהול המשפט כאשר חרב המשפט מתנוססת מעל לראשו.  </w:t>
      </w:r>
    </w:p>
    <w:p w14:paraId="36FFED86" w14:textId="77777777" w:rsidR="0047455A" w:rsidRDefault="0047455A" w:rsidP="0047455A">
      <w:pPr>
        <w:tabs>
          <w:tab w:val="left" w:pos="279"/>
        </w:tabs>
        <w:spacing w:line="360" w:lineRule="auto"/>
        <w:jc w:val="both"/>
        <w:rPr>
          <w:rtl/>
        </w:rPr>
      </w:pPr>
    </w:p>
    <w:p w14:paraId="1347F0E5" w14:textId="77777777" w:rsidR="0047455A" w:rsidRDefault="0047455A" w:rsidP="0047455A">
      <w:pPr>
        <w:tabs>
          <w:tab w:val="left" w:pos="279"/>
        </w:tabs>
        <w:spacing w:line="360" w:lineRule="auto"/>
        <w:jc w:val="both"/>
        <w:rPr>
          <w:rtl/>
        </w:rPr>
      </w:pPr>
      <w:r>
        <w:rPr>
          <w:rtl/>
        </w:rPr>
        <w:tab/>
      </w:r>
      <w:r>
        <w:rPr>
          <w:rtl/>
        </w:rPr>
        <w:tab/>
        <w:t xml:space="preserve">הוגשה על ידה פסיקה לפיה, בגין עבירות דומות של נשיאת נשק, החזקת נשק וחבלה בכוונה מחמירה, נגזרו עונשים בני 4-6 שנות מאסר בפועל: </w:t>
      </w:r>
      <w:hyperlink r:id="rId26" w:history="1">
        <w:r w:rsidR="006335C3" w:rsidRPr="006335C3">
          <w:rPr>
            <w:rStyle w:val="Hyperlink"/>
            <w:rtl/>
          </w:rPr>
          <w:t>ע"פ 2957/10;</w:t>
        </w:r>
      </w:hyperlink>
      <w:r>
        <w:rPr>
          <w:rtl/>
        </w:rPr>
        <w:t xml:space="preserve"> </w:t>
      </w:r>
      <w:hyperlink r:id="rId27" w:history="1">
        <w:r w:rsidR="006335C3" w:rsidRPr="006335C3">
          <w:rPr>
            <w:rStyle w:val="Hyperlink"/>
            <w:rtl/>
          </w:rPr>
          <w:t>ע"פ 7374/07;</w:t>
        </w:r>
      </w:hyperlink>
      <w:r>
        <w:rPr>
          <w:rtl/>
        </w:rPr>
        <w:t xml:space="preserve"> </w:t>
      </w:r>
      <w:hyperlink r:id="rId28" w:history="1">
        <w:r w:rsidR="006335C3" w:rsidRPr="006335C3">
          <w:rPr>
            <w:rStyle w:val="Hyperlink"/>
            <w:rtl/>
          </w:rPr>
          <w:t>ע"פ 5195/11;</w:t>
        </w:r>
      </w:hyperlink>
      <w:r>
        <w:rPr>
          <w:rtl/>
        </w:rPr>
        <w:t xml:space="preserve"> </w:t>
      </w:r>
      <w:hyperlink r:id="rId29" w:history="1">
        <w:r w:rsidR="006335C3" w:rsidRPr="006335C3">
          <w:rPr>
            <w:rStyle w:val="Hyperlink"/>
            <w:rtl/>
          </w:rPr>
          <w:t>תפ"ח (י-ם) 523/08;</w:t>
        </w:r>
      </w:hyperlink>
      <w:r>
        <w:rPr>
          <w:rtl/>
        </w:rPr>
        <w:t xml:space="preserve"> </w:t>
      </w:r>
      <w:hyperlink r:id="rId30" w:history="1">
        <w:r w:rsidR="006335C3" w:rsidRPr="006335C3">
          <w:rPr>
            <w:rStyle w:val="Hyperlink"/>
            <w:rtl/>
          </w:rPr>
          <w:t>ע"פ 6022/10;</w:t>
        </w:r>
      </w:hyperlink>
      <w:r>
        <w:rPr>
          <w:rtl/>
        </w:rPr>
        <w:t xml:space="preserve"> </w:t>
      </w:r>
      <w:hyperlink r:id="rId31" w:history="1">
        <w:r w:rsidR="006335C3" w:rsidRPr="006335C3">
          <w:rPr>
            <w:rStyle w:val="Hyperlink"/>
            <w:rtl/>
          </w:rPr>
          <w:t>ת.פ. (ב"ש) 8332/05;</w:t>
        </w:r>
      </w:hyperlink>
      <w:r>
        <w:rPr>
          <w:rtl/>
        </w:rPr>
        <w:t xml:space="preserve"> </w:t>
      </w:r>
      <w:hyperlink r:id="rId32" w:history="1">
        <w:r w:rsidR="00CD7A2F" w:rsidRPr="00CD7A2F">
          <w:rPr>
            <w:color w:val="0000FF"/>
            <w:u w:val="single"/>
            <w:rtl/>
          </w:rPr>
          <w:t>פ"ח (נצ') 1039/04</w:t>
        </w:r>
      </w:hyperlink>
      <w:r>
        <w:rPr>
          <w:rtl/>
        </w:rPr>
        <w:t xml:space="preserve">. </w:t>
      </w:r>
    </w:p>
    <w:p w14:paraId="49F1320B" w14:textId="77777777" w:rsidR="0047455A" w:rsidRDefault="0047455A" w:rsidP="0047455A">
      <w:pPr>
        <w:tabs>
          <w:tab w:val="left" w:pos="279"/>
        </w:tabs>
        <w:spacing w:line="360" w:lineRule="auto"/>
        <w:jc w:val="both"/>
        <w:rPr>
          <w:rtl/>
        </w:rPr>
      </w:pPr>
    </w:p>
    <w:p w14:paraId="4519BA52" w14:textId="77777777" w:rsidR="0047455A" w:rsidRDefault="0047455A" w:rsidP="0047455A">
      <w:pPr>
        <w:tabs>
          <w:tab w:val="left" w:pos="279"/>
        </w:tabs>
        <w:spacing w:line="360" w:lineRule="auto"/>
        <w:ind w:left="279" w:hanging="279"/>
        <w:jc w:val="both"/>
        <w:rPr>
          <w:rtl/>
        </w:rPr>
      </w:pPr>
      <w:r>
        <w:rPr>
          <w:b/>
          <w:bCs/>
          <w:u w:val="single"/>
          <w:rtl/>
        </w:rPr>
        <w:t xml:space="preserve">טיעוני </w:t>
      </w:r>
      <w:r w:rsidRPr="00C66ACA">
        <w:rPr>
          <w:b/>
          <w:bCs/>
          <w:u w:val="single"/>
          <w:rtl/>
        </w:rPr>
        <w:t>עו"ד ברזני לעונש</w:t>
      </w:r>
      <w:r w:rsidRPr="00C625BB">
        <w:rPr>
          <w:b/>
          <w:bCs/>
          <w:rtl/>
        </w:rPr>
        <w:t xml:space="preserve"> :</w:t>
      </w:r>
    </w:p>
    <w:p w14:paraId="070DABF7" w14:textId="77777777" w:rsidR="0047455A" w:rsidRDefault="0047455A" w:rsidP="0047455A">
      <w:pPr>
        <w:tabs>
          <w:tab w:val="left" w:pos="279"/>
        </w:tabs>
        <w:spacing w:line="360" w:lineRule="auto"/>
        <w:ind w:left="279" w:hanging="279"/>
        <w:jc w:val="both"/>
        <w:rPr>
          <w:rtl/>
        </w:rPr>
      </w:pPr>
    </w:p>
    <w:p w14:paraId="328AE3D8" w14:textId="77777777" w:rsidR="0047455A" w:rsidRDefault="0047455A" w:rsidP="0047455A">
      <w:pPr>
        <w:tabs>
          <w:tab w:val="left" w:pos="279"/>
        </w:tabs>
        <w:spacing w:line="360" w:lineRule="auto"/>
        <w:jc w:val="both"/>
        <w:rPr>
          <w:rtl/>
        </w:rPr>
      </w:pPr>
      <w:r>
        <w:rPr>
          <w:rtl/>
        </w:rPr>
        <w:t>5.</w:t>
      </w:r>
      <w:r>
        <w:rPr>
          <w:rtl/>
        </w:rPr>
        <w:tab/>
      </w:r>
      <w:r>
        <w:rPr>
          <w:rtl/>
        </w:rPr>
        <w:tab/>
        <w:t xml:space="preserve">עו"ד ברזני טען, שההתגרות החלה במעשי הצד שכנגד, על ידי זריקת הרימון לחצרו של עלי שחיבר. עוד טען, כי בצד משפחתו של אנואר היו רק פגיעות ברכוש ואילו בצד של משפחתו של נאהי נהרג אדם, שהיה בן 21 שנים בלבד במותו, דבר המהווה מכה קשה למשפחה. </w:t>
      </w:r>
    </w:p>
    <w:p w14:paraId="1553A964" w14:textId="77777777" w:rsidR="0047455A" w:rsidRDefault="0047455A" w:rsidP="0047455A">
      <w:pPr>
        <w:tabs>
          <w:tab w:val="left" w:pos="279"/>
        </w:tabs>
        <w:spacing w:line="360" w:lineRule="auto"/>
        <w:ind w:left="279" w:hanging="279"/>
        <w:jc w:val="both"/>
        <w:rPr>
          <w:rtl/>
        </w:rPr>
      </w:pPr>
    </w:p>
    <w:p w14:paraId="45962596" w14:textId="77777777" w:rsidR="0047455A" w:rsidRDefault="0047455A" w:rsidP="0047455A">
      <w:pPr>
        <w:tabs>
          <w:tab w:val="left" w:pos="279"/>
        </w:tabs>
        <w:spacing w:line="360" w:lineRule="auto"/>
        <w:jc w:val="both"/>
        <w:rPr>
          <w:rtl/>
        </w:rPr>
      </w:pPr>
      <w:r>
        <w:rPr>
          <w:rtl/>
        </w:rPr>
        <w:tab/>
      </w:r>
      <w:r>
        <w:rPr>
          <w:rtl/>
        </w:rPr>
        <w:tab/>
        <w:t>עוד ציין, כי המשפט נמשך מספר שנים של דיונים אינטנסיביים וכי נאהי עשה כל אשר לאל ידו כדי לסייע למשפט שקט ובניגוד לאנואר, הוא לא פעל לשיבוש מהלכי המשפט.</w:t>
      </w:r>
    </w:p>
    <w:p w14:paraId="2C2CD78A" w14:textId="77777777" w:rsidR="0047455A" w:rsidRDefault="0047455A" w:rsidP="0047455A">
      <w:pPr>
        <w:tabs>
          <w:tab w:val="left" w:pos="279"/>
        </w:tabs>
        <w:spacing w:line="360" w:lineRule="auto"/>
        <w:jc w:val="both"/>
        <w:rPr>
          <w:rtl/>
        </w:rPr>
      </w:pPr>
    </w:p>
    <w:p w14:paraId="4F55A020" w14:textId="77777777" w:rsidR="0047455A" w:rsidRDefault="0047455A" w:rsidP="0047455A">
      <w:pPr>
        <w:tabs>
          <w:tab w:val="left" w:pos="279"/>
        </w:tabs>
        <w:spacing w:line="360" w:lineRule="auto"/>
        <w:jc w:val="both"/>
        <w:rPr>
          <w:rtl/>
        </w:rPr>
      </w:pPr>
      <w:r>
        <w:rPr>
          <w:rtl/>
        </w:rPr>
        <w:tab/>
      </w:r>
      <w:r>
        <w:rPr>
          <w:rtl/>
        </w:rPr>
        <w:tab/>
        <w:t xml:space="preserve">עו"ד ברזני ציין, כי נאהי בן 50, אב לארבעה ילדים בגילאי 10 עד 17. אשתו עקרת בית ופרנסת כולם עליו. לדבריו, התקופה הארוכה בה שהה נאהי "בגלות" מכפרו - יותר משלוש שנים, גרמה "להתרסקות" המשפחה ולכך שארבעת ילדיו הקטנים, גדלו בלעדיו. עוד ציין, כי גם לאחר שהותר לנאהי לחזור לכפר, הוא לא עשה כן, בהסכמה בין הצדדים, על מנת לא ללבות את האש. </w:t>
      </w:r>
    </w:p>
    <w:p w14:paraId="22ECC10C" w14:textId="77777777" w:rsidR="0047455A" w:rsidRDefault="0047455A" w:rsidP="0047455A">
      <w:pPr>
        <w:tabs>
          <w:tab w:val="left" w:pos="279"/>
        </w:tabs>
        <w:spacing w:line="360" w:lineRule="auto"/>
        <w:jc w:val="both"/>
        <w:rPr>
          <w:rtl/>
        </w:rPr>
      </w:pPr>
    </w:p>
    <w:p w14:paraId="6FB69F88" w14:textId="77777777" w:rsidR="0047455A" w:rsidRDefault="0047455A" w:rsidP="0047455A">
      <w:pPr>
        <w:tabs>
          <w:tab w:val="left" w:pos="279"/>
        </w:tabs>
        <w:spacing w:line="360" w:lineRule="auto"/>
        <w:jc w:val="both"/>
        <w:rPr>
          <w:rtl/>
        </w:rPr>
      </w:pPr>
      <w:r>
        <w:rPr>
          <w:rtl/>
        </w:rPr>
        <w:tab/>
      </w:r>
      <w:r>
        <w:rPr>
          <w:rtl/>
        </w:rPr>
        <w:tab/>
        <w:t xml:space="preserve">כן טען עו"ד ברזני, כי האירוע והמשפט לימדו את בני הכפר שיעור חשוב מאוד לגבי הדרכים בהן אפשר ללכת והדרכים בהן אי אפשר ללכת וציין, כי ההרתעה לעולם אינדיבידואלית; יש מי שקיבל פעם אחת דו"ח משוטר על עבירת תנועה קלה וידיר עצמו מכל אירוע תעבורתי למשך כל חייו ויש מי שדבר לא מרתיעו, לא משפטים, לא עונשים ואף לא מוות של אחרים. </w:t>
      </w:r>
    </w:p>
    <w:p w14:paraId="4C130AC2" w14:textId="77777777" w:rsidR="0047455A" w:rsidRDefault="0047455A" w:rsidP="0047455A">
      <w:pPr>
        <w:tabs>
          <w:tab w:val="left" w:pos="279"/>
        </w:tabs>
        <w:spacing w:line="360" w:lineRule="auto"/>
        <w:jc w:val="both"/>
        <w:rPr>
          <w:rtl/>
        </w:rPr>
      </w:pPr>
    </w:p>
    <w:p w14:paraId="1190931D" w14:textId="77777777" w:rsidR="0047455A" w:rsidRDefault="0047455A" w:rsidP="0047455A">
      <w:pPr>
        <w:tabs>
          <w:tab w:val="left" w:pos="279"/>
        </w:tabs>
        <w:spacing w:line="360" w:lineRule="auto"/>
        <w:jc w:val="both"/>
        <w:rPr>
          <w:rtl/>
        </w:rPr>
      </w:pPr>
      <w:r>
        <w:rPr>
          <w:rtl/>
        </w:rPr>
        <w:tab/>
      </w:r>
      <w:r>
        <w:rPr>
          <w:rtl/>
        </w:rPr>
        <w:tab/>
        <w:t xml:space="preserve">לדבריו, אין בכוונתו של נאהי לאחוז בנשק או לנהוג באלימות כדי לפתור בעיות ואין לו שום כוונה ליטול חלק במערכות פוליטיות על נגזרות האלימות שלהן. </w:t>
      </w:r>
    </w:p>
    <w:p w14:paraId="726882D1" w14:textId="77777777" w:rsidR="0047455A" w:rsidRDefault="0047455A" w:rsidP="0047455A">
      <w:pPr>
        <w:tabs>
          <w:tab w:val="left" w:pos="279"/>
        </w:tabs>
        <w:spacing w:line="360" w:lineRule="auto"/>
        <w:jc w:val="both"/>
        <w:rPr>
          <w:rtl/>
        </w:rPr>
      </w:pPr>
    </w:p>
    <w:p w14:paraId="2E6F907A" w14:textId="77777777" w:rsidR="0047455A" w:rsidRDefault="0047455A" w:rsidP="0047455A">
      <w:pPr>
        <w:tabs>
          <w:tab w:val="left" w:pos="279"/>
        </w:tabs>
        <w:spacing w:line="360" w:lineRule="auto"/>
        <w:jc w:val="both"/>
        <w:rPr>
          <w:rtl/>
        </w:rPr>
      </w:pPr>
      <w:r>
        <w:rPr>
          <w:rtl/>
        </w:rPr>
        <w:tab/>
      </w:r>
      <w:r>
        <w:rPr>
          <w:rtl/>
        </w:rPr>
        <w:tab/>
        <w:t xml:space="preserve">עוד טען, כי העובדה שלא נעשתה סולחה למרות ניסיונות שנעשו אינה בשליטתו של נאהי. לדבריו, קיימים בענין זה שיקולים רבים ורחבים שאינם תלויים בנאהי, בין היתר מאחר שמצד אחד הוא נאשם, שיש לו אינטרס להגיע לסולחה ומצד שני הוא קרוב משפחה של משפחת המנוח, שהאינטרסים שלה שונים. </w:t>
      </w:r>
    </w:p>
    <w:p w14:paraId="0906583D" w14:textId="77777777" w:rsidR="0047455A" w:rsidRDefault="0047455A" w:rsidP="0047455A">
      <w:pPr>
        <w:tabs>
          <w:tab w:val="left" w:pos="279"/>
        </w:tabs>
        <w:spacing w:line="360" w:lineRule="auto"/>
        <w:jc w:val="both"/>
        <w:rPr>
          <w:rtl/>
        </w:rPr>
      </w:pPr>
    </w:p>
    <w:p w14:paraId="5373CD50" w14:textId="77777777" w:rsidR="0047455A" w:rsidRDefault="0047455A" w:rsidP="0047455A">
      <w:pPr>
        <w:tabs>
          <w:tab w:val="left" w:pos="279"/>
        </w:tabs>
        <w:spacing w:line="360" w:lineRule="auto"/>
        <w:jc w:val="both"/>
        <w:rPr>
          <w:rtl/>
        </w:rPr>
      </w:pPr>
      <w:r>
        <w:rPr>
          <w:rtl/>
        </w:rPr>
        <w:tab/>
      </w:r>
      <w:r>
        <w:rPr>
          <w:rtl/>
        </w:rPr>
        <w:tab/>
        <w:t xml:space="preserve">לטענתו, במקרה זה עונש שעיקרו צופה פני העתיד ימלא גם אחר האינטרס הציבורי, בין היתר בהתחשב בכך שנאהי היה במעצר במשך חודשיים מלאים ובמשך שלוש שנים וחצי שהה מחוץ לכפרו, בנפרד מבני משפחתו. </w:t>
      </w:r>
    </w:p>
    <w:p w14:paraId="1C9855E6" w14:textId="77777777" w:rsidR="0047455A" w:rsidRDefault="0047455A" w:rsidP="0047455A">
      <w:pPr>
        <w:tabs>
          <w:tab w:val="left" w:pos="279"/>
        </w:tabs>
        <w:spacing w:line="360" w:lineRule="auto"/>
        <w:jc w:val="both"/>
        <w:rPr>
          <w:rtl/>
        </w:rPr>
      </w:pPr>
    </w:p>
    <w:p w14:paraId="1B24183F" w14:textId="77777777" w:rsidR="0047455A" w:rsidRDefault="0047455A" w:rsidP="0047455A">
      <w:pPr>
        <w:tabs>
          <w:tab w:val="left" w:pos="279"/>
        </w:tabs>
        <w:spacing w:line="360" w:lineRule="auto"/>
        <w:jc w:val="both"/>
        <w:rPr>
          <w:rtl/>
        </w:rPr>
      </w:pPr>
      <w:r>
        <w:rPr>
          <w:rtl/>
        </w:rPr>
        <w:tab/>
      </w:r>
      <w:r>
        <w:rPr>
          <w:rtl/>
        </w:rPr>
        <w:tab/>
        <w:t>לדבריו, מתחם הענישה לא מתחיל ברף של 4 שנים, ההולם עבירות אלימות קשות שגרמו לפציעות חמורות, שגם הן מסתיימות לעיתים במאסר המרוצה בדרך של עבודות שירות, בשונה מהפסיקה שהוגשה על ידי ב"כ המאשימה, שאיננה מתאימה, לדבריו, לנסיבות המקרה דנן.</w:t>
      </w:r>
    </w:p>
    <w:p w14:paraId="52C2EB7F" w14:textId="77777777" w:rsidR="0047455A" w:rsidRDefault="0047455A" w:rsidP="0047455A">
      <w:pPr>
        <w:tabs>
          <w:tab w:val="left" w:pos="279"/>
        </w:tabs>
        <w:spacing w:line="360" w:lineRule="auto"/>
        <w:jc w:val="both"/>
        <w:rPr>
          <w:rtl/>
        </w:rPr>
      </w:pPr>
    </w:p>
    <w:p w14:paraId="1AD15356" w14:textId="77777777" w:rsidR="0047455A" w:rsidRDefault="0047455A" w:rsidP="0047455A">
      <w:pPr>
        <w:tabs>
          <w:tab w:val="left" w:pos="279"/>
        </w:tabs>
        <w:spacing w:line="360" w:lineRule="auto"/>
        <w:jc w:val="both"/>
        <w:rPr>
          <w:rtl/>
        </w:rPr>
      </w:pPr>
      <w:r>
        <w:rPr>
          <w:rtl/>
        </w:rPr>
        <w:tab/>
      </w:r>
      <w:r>
        <w:rPr>
          <w:rtl/>
        </w:rPr>
        <w:tab/>
        <w:t>עו"ד ברזאני הפנה, לעניין מתחם הענישה, ל</w:t>
      </w:r>
      <w:hyperlink r:id="rId33" w:history="1">
        <w:r w:rsidR="006335C3" w:rsidRPr="006335C3">
          <w:rPr>
            <w:rStyle w:val="Hyperlink"/>
            <w:rtl/>
          </w:rPr>
          <w:t>ע"פ 3120/04</w:t>
        </w:r>
      </w:hyperlink>
      <w:r>
        <w:rPr>
          <w:rtl/>
        </w:rPr>
        <w:t xml:space="preserve"> </w:t>
      </w:r>
      <w:r w:rsidRPr="00883F14">
        <w:rPr>
          <w:b/>
          <w:bCs/>
          <w:rtl/>
        </w:rPr>
        <w:t>מדינת ישראל נגד ניר חזיזה</w:t>
      </w:r>
      <w:r>
        <w:rPr>
          <w:rtl/>
        </w:rPr>
        <w:t xml:space="preserve"> (13.9.2004) וטען כי ענישה זו יכולה להלום את הנסיבות המיוחדות של המקרה הזה. פסיקה נוספת לא הומצאה על ידו.</w:t>
      </w:r>
    </w:p>
    <w:p w14:paraId="6B76C8CE" w14:textId="77777777" w:rsidR="0047455A" w:rsidRDefault="0047455A" w:rsidP="0047455A">
      <w:pPr>
        <w:tabs>
          <w:tab w:val="left" w:pos="279"/>
        </w:tabs>
        <w:spacing w:line="360" w:lineRule="auto"/>
        <w:jc w:val="both"/>
        <w:rPr>
          <w:rtl/>
        </w:rPr>
      </w:pPr>
    </w:p>
    <w:p w14:paraId="47027A60" w14:textId="77777777" w:rsidR="0047455A" w:rsidRPr="001125F1" w:rsidRDefault="0047455A" w:rsidP="0047455A">
      <w:pPr>
        <w:tabs>
          <w:tab w:val="left" w:pos="279"/>
        </w:tabs>
        <w:spacing w:line="360" w:lineRule="auto"/>
        <w:jc w:val="both"/>
        <w:rPr>
          <w:b/>
          <w:bCs/>
          <w:u w:val="single"/>
          <w:rtl/>
        </w:rPr>
      </w:pPr>
      <w:r w:rsidRPr="001125F1">
        <w:rPr>
          <w:b/>
          <w:bCs/>
          <w:u w:val="single"/>
          <w:rtl/>
        </w:rPr>
        <w:t>דברי הנאשם 1</w:t>
      </w:r>
      <w:r w:rsidRPr="001125F1">
        <w:rPr>
          <w:b/>
          <w:bCs/>
          <w:rtl/>
        </w:rPr>
        <w:t xml:space="preserve"> : </w:t>
      </w:r>
    </w:p>
    <w:p w14:paraId="451D9250" w14:textId="77777777" w:rsidR="0047455A" w:rsidRDefault="0047455A" w:rsidP="0047455A">
      <w:pPr>
        <w:tabs>
          <w:tab w:val="left" w:pos="279"/>
        </w:tabs>
        <w:spacing w:line="360" w:lineRule="auto"/>
        <w:jc w:val="both"/>
        <w:rPr>
          <w:rtl/>
        </w:rPr>
      </w:pPr>
    </w:p>
    <w:p w14:paraId="1A82CDF3" w14:textId="77777777" w:rsidR="0047455A" w:rsidRDefault="0047455A" w:rsidP="0047455A">
      <w:pPr>
        <w:tabs>
          <w:tab w:val="left" w:pos="279"/>
        </w:tabs>
        <w:spacing w:line="360" w:lineRule="auto"/>
        <w:jc w:val="both"/>
        <w:rPr>
          <w:rtl/>
        </w:rPr>
      </w:pPr>
      <w:r>
        <w:rPr>
          <w:rtl/>
        </w:rPr>
        <w:t>6.</w:t>
      </w:r>
      <w:r>
        <w:rPr>
          <w:rtl/>
        </w:rPr>
        <w:tab/>
      </w:r>
      <w:r>
        <w:rPr>
          <w:rtl/>
        </w:rPr>
        <w:tab/>
        <w:t xml:space="preserve">נאהי אמר שהוא מצטער מאוד שהוא נמצא בביהמ"ש, כי אין זה מקומו וכי הוא לא עשה כל מעשה המצדיק הימצאותו במקום זה. לדבריו, הוא מוּכַּר בכל הכפר כאדם איש הגון והוא לא יפסיק להיות איש שלום ויעשה כל מה שאפשר כדי לא לחזור לבית המשפט. לטענתו, הוא נכנס למשפט בידיים נקיות ויוצא ממנו בידיים נקיות. עוד אמר, שהוא ובני משפחתו סבלו רבות, לאחר שאיבדו את המנוח, בן משפחתם, שהיה בן 21 שנים בלבד.  </w:t>
      </w:r>
    </w:p>
    <w:p w14:paraId="27239050" w14:textId="77777777" w:rsidR="0047455A" w:rsidRDefault="0047455A" w:rsidP="0047455A">
      <w:pPr>
        <w:tabs>
          <w:tab w:val="left" w:pos="279"/>
        </w:tabs>
        <w:spacing w:line="360" w:lineRule="auto"/>
        <w:jc w:val="both"/>
        <w:rPr>
          <w:rtl/>
        </w:rPr>
      </w:pPr>
    </w:p>
    <w:p w14:paraId="1A6406E9" w14:textId="77777777" w:rsidR="0047455A" w:rsidRDefault="0047455A" w:rsidP="0047455A">
      <w:pPr>
        <w:tabs>
          <w:tab w:val="left" w:pos="279"/>
        </w:tabs>
        <w:spacing w:line="360" w:lineRule="auto"/>
        <w:jc w:val="both"/>
        <w:rPr>
          <w:b/>
          <w:bCs/>
          <w:u w:val="single"/>
          <w:rtl/>
        </w:rPr>
      </w:pPr>
      <w:r>
        <w:rPr>
          <w:b/>
          <w:bCs/>
          <w:u w:val="single"/>
          <w:rtl/>
        </w:rPr>
        <w:t xml:space="preserve">טיעוני </w:t>
      </w:r>
      <w:r w:rsidRPr="000C2F5D">
        <w:rPr>
          <w:b/>
          <w:bCs/>
          <w:u w:val="single"/>
          <w:rtl/>
        </w:rPr>
        <w:t>עו"ד סבן לעונש</w:t>
      </w:r>
      <w:r w:rsidRPr="00CD20DC">
        <w:rPr>
          <w:b/>
          <w:bCs/>
          <w:rtl/>
        </w:rPr>
        <w:t xml:space="preserve"> :</w:t>
      </w:r>
    </w:p>
    <w:p w14:paraId="0A69D4D1" w14:textId="77777777" w:rsidR="0047455A" w:rsidRPr="000C2F5D" w:rsidRDefault="0047455A" w:rsidP="0047455A">
      <w:pPr>
        <w:tabs>
          <w:tab w:val="left" w:pos="279"/>
        </w:tabs>
        <w:spacing w:line="360" w:lineRule="auto"/>
        <w:jc w:val="both"/>
        <w:rPr>
          <w:b/>
          <w:bCs/>
          <w:u w:val="single"/>
          <w:rtl/>
        </w:rPr>
      </w:pPr>
    </w:p>
    <w:p w14:paraId="191603EF" w14:textId="77777777" w:rsidR="0047455A" w:rsidRDefault="0047455A" w:rsidP="0047455A">
      <w:pPr>
        <w:tabs>
          <w:tab w:val="left" w:pos="279"/>
        </w:tabs>
        <w:spacing w:line="360" w:lineRule="auto"/>
        <w:jc w:val="both"/>
        <w:rPr>
          <w:rtl/>
        </w:rPr>
      </w:pPr>
      <w:r>
        <w:rPr>
          <w:rtl/>
        </w:rPr>
        <w:t>7.</w:t>
      </w:r>
      <w:r>
        <w:rPr>
          <w:rtl/>
        </w:rPr>
        <w:tab/>
      </w:r>
      <w:r>
        <w:rPr>
          <w:rtl/>
        </w:rPr>
        <w:tab/>
        <w:t>עו"ד סבן הדגיש, כי הכרעת הדין היא אמת משפטית וכי אנואר אינו מסכים עם הרשעתו ועומד על טענתו שהוא חף מפשע.</w:t>
      </w:r>
    </w:p>
    <w:p w14:paraId="7CA1AF87" w14:textId="77777777" w:rsidR="0047455A" w:rsidRDefault="0047455A" w:rsidP="0047455A">
      <w:pPr>
        <w:tabs>
          <w:tab w:val="left" w:pos="279"/>
        </w:tabs>
        <w:spacing w:line="360" w:lineRule="auto"/>
        <w:jc w:val="both"/>
        <w:rPr>
          <w:rtl/>
        </w:rPr>
      </w:pPr>
    </w:p>
    <w:p w14:paraId="61D7C7BA" w14:textId="77777777" w:rsidR="0047455A" w:rsidRDefault="0047455A" w:rsidP="0047455A">
      <w:pPr>
        <w:tabs>
          <w:tab w:val="left" w:pos="279"/>
        </w:tabs>
        <w:spacing w:line="360" w:lineRule="auto"/>
        <w:jc w:val="both"/>
        <w:rPr>
          <w:rtl/>
        </w:rPr>
      </w:pPr>
      <w:r>
        <w:rPr>
          <w:rtl/>
        </w:rPr>
        <w:tab/>
        <w:t>כן טען, כי הסדר הכרונולוגי חשוב, שכן אנואר, על פי הכרעת הדין ירה רק לאחר שסיף נפגע וציין, כי העבירה של נשיאת נשק והחזקתו, בה הורשע נאהי חמורה יותר, שכן הוא החזיק ונשא שני כלי נשק, בעוד שאנואר החזיק ונשא כלי נשק אחד.</w:t>
      </w:r>
    </w:p>
    <w:p w14:paraId="2E1603D0" w14:textId="77777777" w:rsidR="0047455A" w:rsidRDefault="0047455A" w:rsidP="0047455A">
      <w:pPr>
        <w:tabs>
          <w:tab w:val="left" w:pos="279"/>
        </w:tabs>
        <w:spacing w:line="360" w:lineRule="auto"/>
        <w:jc w:val="both"/>
        <w:rPr>
          <w:rtl/>
        </w:rPr>
      </w:pPr>
    </w:p>
    <w:p w14:paraId="1D9D02DA" w14:textId="77777777" w:rsidR="0047455A" w:rsidRDefault="0047455A" w:rsidP="0047455A">
      <w:pPr>
        <w:tabs>
          <w:tab w:val="left" w:pos="279"/>
        </w:tabs>
        <w:spacing w:line="360" w:lineRule="auto"/>
        <w:jc w:val="both"/>
        <w:rPr>
          <w:rtl/>
        </w:rPr>
      </w:pPr>
      <w:r>
        <w:rPr>
          <w:rtl/>
        </w:rPr>
        <w:tab/>
      </w:r>
      <w:r>
        <w:rPr>
          <w:rtl/>
        </w:rPr>
        <w:tab/>
        <w:t xml:space="preserve">אנואר כבן 42 שנים וחצי, נשוי ואב לשלושה ילדים, בני </w:t>
      </w:r>
      <w:r>
        <w:rPr>
          <w:rFonts w:ascii="Calibri" w:hAnsi="Calibri"/>
          <w:rtl/>
        </w:rPr>
        <w:t xml:space="preserve">12 </w:t>
      </w:r>
      <w:r>
        <w:rPr>
          <w:rFonts w:ascii="Calibri" w:hAnsi="Calibri" w:hint="eastAsia"/>
          <w:rtl/>
        </w:rPr>
        <w:t>ו</w:t>
      </w:r>
      <w:r>
        <w:rPr>
          <w:rFonts w:ascii="Calibri" w:hAnsi="Calibri"/>
          <w:rtl/>
        </w:rPr>
        <w:t xml:space="preserve">- 10 </w:t>
      </w:r>
      <w:r>
        <w:rPr>
          <w:rFonts w:ascii="Calibri" w:hAnsi="Calibri" w:hint="eastAsia"/>
          <w:rtl/>
        </w:rPr>
        <w:t>שנים</w:t>
      </w:r>
      <w:r>
        <w:rPr>
          <w:rFonts w:ascii="Calibri" w:hAnsi="Calibri"/>
          <w:rtl/>
        </w:rPr>
        <w:t xml:space="preserve"> </w:t>
      </w:r>
      <w:r>
        <w:rPr>
          <w:rFonts w:ascii="Calibri" w:hAnsi="Calibri" w:hint="eastAsia"/>
          <w:rtl/>
        </w:rPr>
        <w:t>ותינוק</w:t>
      </w:r>
      <w:r>
        <w:rPr>
          <w:rFonts w:ascii="Calibri" w:hAnsi="Calibri"/>
          <w:rtl/>
        </w:rPr>
        <w:t xml:space="preserve"> </w:t>
      </w:r>
      <w:r>
        <w:rPr>
          <w:rFonts w:ascii="Calibri" w:hAnsi="Calibri" w:hint="eastAsia"/>
          <w:rtl/>
        </w:rPr>
        <w:t>בן</w:t>
      </w:r>
      <w:r>
        <w:rPr>
          <w:rFonts w:ascii="Calibri" w:hAnsi="Calibri"/>
          <w:rtl/>
        </w:rPr>
        <w:t xml:space="preserve"> 9 </w:t>
      </w:r>
      <w:r>
        <w:rPr>
          <w:rFonts w:ascii="Calibri" w:hAnsi="Calibri" w:hint="eastAsia"/>
          <w:rtl/>
        </w:rPr>
        <w:t>חודשים</w:t>
      </w:r>
      <w:r>
        <w:rPr>
          <w:rtl/>
        </w:rPr>
        <w:t xml:space="preserve">. </w:t>
      </w:r>
      <w:r>
        <w:rPr>
          <w:rFonts w:ascii="Calibri" w:hAnsi="Calibri" w:hint="eastAsia"/>
          <w:rtl/>
        </w:rPr>
        <w:t>לאחר</w:t>
      </w:r>
      <w:r>
        <w:rPr>
          <w:rFonts w:ascii="Calibri" w:hAnsi="Calibri"/>
          <w:rtl/>
        </w:rPr>
        <w:t xml:space="preserve">  </w:t>
      </w:r>
      <w:r>
        <w:rPr>
          <w:rFonts w:ascii="Calibri" w:hAnsi="Calibri" w:hint="eastAsia"/>
          <w:rtl/>
        </w:rPr>
        <w:t>לידת</w:t>
      </w:r>
      <w:r>
        <w:rPr>
          <w:rFonts w:ascii="Calibri" w:hAnsi="Calibri"/>
          <w:rtl/>
        </w:rPr>
        <w:t xml:space="preserve"> </w:t>
      </w:r>
      <w:r>
        <w:rPr>
          <w:rFonts w:ascii="Calibri" w:hAnsi="Calibri" w:hint="eastAsia"/>
          <w:rtl/>
        </w:rPr>
        <w:t>התינוק</w:t>
      </w:r>
      <w:r>
        <w:rPr>
          <w:rFonts w:ascii="Calibri" w:hAnsi="Calibri"/>
          <w:rtl/>
        </w:rPr>
        <w:t xml:space="preserve"> </w:t>
      </w:r>
      <w:r>
        <w:rPr>
          <w:rFonts w:ascii="Calibri" w:hAnsi="Calibri" w:hint="eastAsia"/>
          <w:rtl/>
        </w:rPr>
        <w:t>אשתו</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לעבוד</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המפרנס</w:t>
      </w:r>
      <w:r>
        <w:rPr>
          <w:rFonts w:ascii="Calibri" w:hAnsi="Calibri"/>
          <w:rtl/>
        </w:rPr>
        <w:t xml:space="preserve"> </w:t>
      </w:r>
      <w:r>
        <w:rPr>
          <w:rFonts w:ascii="Calibri" w:hAnsi="Calibri" w:hint="eastAsia"/>
          <w:rtl/>
        </w:rPr>
        <w:t>היחיד</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המשפחה</w:t>
      </w:r>
      <w:r>
        <w:rPr>
          <w:rFonts w:ascii="Calibri" w:hAnsi="Calibri"/>
          <w:rtl/>
        </w:rPr>
        <w:t xml:space="preserve">. </w:t>
      </w:r>
      <w:r>
        <w:rPr>
          <w:rtl/>
        </w:rPr>
        <w:t xml:space="preserve">אנואר היה כחודשיים במעצר ושהה כשלוש שנים ו-8 חודשים מחוץ לביתו. עובר לאירוע עבד אנואר כמורה בבית ספר, שם לימד של"ח, גיאוגרפיה ואזרחות במשך כ-15 שנים. מאז האירוע ועד היום הוא לא שב ללמד והוא מתקיים מעבודה במשרד נסיעות, השייך לו. </w:t>
      </w:r>
    </w:p>
    <w:p w14:paraId="2B833931" w14:textId="77777777" w:rsidR="0047455A" w:rsidRDefault="0047455A" w:rsidP="0047455A">
      <w:pPr>
        <w:tabs>
          <w:tab w:val="left" w:pos="279"/>
        </w:tabs>
        <w:spacing w:line="360" w:lineRule="auto"/>
        <w:jc w:val="both"/>
        <w:rPr>
          <w:rtl/>
        </w:rPr>
      </w:pPr>
    </w:p>
    <w:p w14:paraId="6435D807" w14:textId="77777777" w:rsidR="0047455A" w:rsidRDefault="0047455A" w:rsidP="0047455A">
      <w:pPr>
        <w:tabs>
          <w:tab w:val="left" w:pos="279"/>
        </w:tabs>
        <w:spacing w:line="360" w:lineRule="auto"/>
        <w:jc w:val="both"/>
        <w:rPr>
          <w:rtl/>
        </w:rPr>
      </w:pPr>
      <w:r>
        <w:rPr>
          <w:rtl/>
        </w:rPr>
        <w:tab/>
      </w:r>
      <w:r>
        <w:rPr>
          <w:rtl/>
        </w:rPr>
        <w:tab/>
        <w:t xml:space="preserve">עו"ד סבן ציין עוד, כי לא נוהל משפט סרק, שהרי חלק מטענותיו של אנואר התקבלו והוא אף זוכה מעבירת הריגה. עוד הוסיף, כי נעשו מעשים חמורים ופליליים מצד משפחת שחיבר, לרבות הגשת הקלטות מבוימות, כפי שנקבע על ידי ביהמ"ש בהכרעת הדין. לטענתו, הקלטות אלה לא היו רלבנטיות להגנתו של נאהי והן הובאו על ידיו רק במטרה להשפיע על ביהמ"ש נגד אנואר, כאשר הטרחה, כמו גם ההוצאות הכרוכות בהוכחת הכזב אשר בהקלטות, נפלו על כתפיו של אנואר שהשקיע זמן יקר וכסף רב ואף הביא מומחה שחוות דעתו התקבלה על ידי ביהמ"ש, ללא עוררין. לטענתו, התנהלות משפחת שחיבר שהאריכה את המשפט, צריכה להיזקף לזכותו של אנואר. </w:t>
      </w:r>
    </w:p>
    <w:p w14:paraId="00AD6C79" w14:textId="77777777" w:rsidR="0047455A" w:rsidRDefault="0047455A" w:rsidP="0047455A">
      <w:pPr>
        <w:tabs>
          <w:tab w:val="left" w:pos="279"/>
        </w:tabs>
        <w:spacing w:line="360" w:lineRule="auto"/>
        <w:jc w:val="both"/>
        <w:rPr>
          <w:rtl/>
        </w:rPr>
      </w:pPr>
    </w:p>
    <w:p w14:paraId="18270EF7" w14:textId="77777777" w:rsidR="0047455A" w:rsidRPr="002E12C7" w:rsidRDefault="0047455A" w:rsidP="0047455A">
      <w:pPr>
        <w:tabs>
          <w:tab w:val="left" w:pos="279"/>
        </w:tabs>
        <w:spacing w:line="360" w:lineRule="auto"/>
        <w:jc w:val="both"/>
        <w:rPr>
          <w:rFonts w:ascii="Calibri" w:hAnsi="Calibri"/>
          <w:rtl/>
        </w:rPr>
      </w:pPr>
      <w:r>
        <w:rPr>
          <w:rtl/>
        </w:rPr>
        <w:tab/>
      </w:r>
      <w:r>
        <w:rPr>
          <w:rtl/>
        </w:rPr>
        <w:tab/>
      </w:r>
      <w:r w:rsidRPr="00103F34">
        <w:rPr>
          <w:rtl/>
        </w:rPr>
        <w:t>עו"ד סבן טען, כי המעשה בו הורשע אנואר אינו מתאים לאדם, לגביו נקבע בהכרעת הדין שהוא נבון ונוגד את אופיו, כפי שעלה מעדותם של עדי האופי.</w:t>
      </w:r>
      <w:r>
        <w:rPr>
          <w:rtl/>
        </w:rPr>
        <w:t xml:space="preserve"> </w:t>
      </w:r>
      <w:r>
        <w:rPr>
          <w:rFonts w:ascii="Calibri" w:hAnsi="Calibri" w:hint="eastAsia"/>
          <w:rtl/>
        </w:rPr>
        <w:t>כן</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עינוי</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במשך</w:t>
      </w:r>
      <w:r>
        <w:rPr>
          <w:rFonts w:ascii="Calibri" w:hAnsi="Calibri"/>
          <w:rtl/>
        </w:rPr>
        <w:t xml:space="preserve"> 4 </w:t>
      </w:r>
      <w:r>
        <w:rPr>
          <w:rFonts w:ascii="Calibri" w:hAnsi="Calibri" w:hint="eastAsia"/>
          <w:rtl/>
        </w:rPr>
        <w:t>שנים</w:t>
      </w:r>
      <w:r>
        <w:rPr>
          <w:rFonts w:ascii="Calibri" w:hAnsi="Calibri"/>
          <w:rtl/>
        </w:rPr>
        <w:t xml:space="preserve"> </w:t>
      </w:r>
      <w:r>
        <w:rPr>
          <w:rFonts w:ascii="Calibri" w:hAnsi="Calibri" w:hint="eastAsia"/>
          <w:rtl/>
        </w:rPr>
        <w:t>וחצי</w:t>
      </w:r>
      <w:r>
        <w:rPr>
          <w:rFonts w:ascii="Calibri" w:hAnsi="Calibri"/>
          <w:rtl/>
        </w:rPr>
        <w:t xml:space="preserve"> </w:t>
      </w:r>
      <w:r>
        <w:rPr>
          <w:rFonts w:ascii="Calibri" w:hAnsi="Calibri" w:hint="eastAsia"/>
          <w:rtl/>
        </w:rPr>
        <w:t>גורלו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אנואר</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תלוי</w:t>
      </w:r>
      <w:r>
        <w:rPr>
          <w:rFonts w:ascii="Calibri" w:hAnsi="Calibri"/>
          <w:rtl/>
        </w:rPr>
        <w:t xml:space="preserve"> </w:t>
      </w:r>
      <w:r>
        <w:rPr>
          <w:rFonts w:ascii="Calibri" w:hAnsi="Calibri" w:hint="eastAsia"/>
          <w:rtl/>
        </w:rPr>
        <w:t>באוויר</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שידע</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יהיו</w:t>
      </w:r>
      <w:r>
        <w:rPr>
          <w:rFonts w:ascii="Calibri" w:hAnsi="Calibri"/>
          <w:rtl/>
        </w:rPr>
        <w:t xml:space="preserve"> </w:t>
      </w:r>
      <w:r>
        <w:rPr>
          <w:rFonts w:ascii="Calibri" w:hAnsi="Calibri" w:hint="eastAsia"/>
          <w:rtl/>
        </w:rPr>
        <w:t>תוצאות</w:t>
      </w:r>
      <w:r>
        <w:rPr>
          <w:rFonts w:ascii="Calibri" w:hAnsi="Calibri"/>
          <w:rtl/>
        </w:rPr>
        <w:t xml:space="preserve"> </w:t>
      </w:r>
      <w:r>
        <w:rPr>
          <w:rFonts w:ascii="Calibri" w:hAnsi="Calibri" w:hint="eastAsia"/>
          <w:rtl/>
        </w:rPr>
        <w:t>ההליך</w:t>
      </w:r>
      <w:r>
        <w:rPr>
          <w:rFonts w:ascii="Calibri" w:hAnsi="Calibri"/>
          <w:rtl/>
        </w:rPr>
        <w:t xml:space="preserve"> - </w:t>
      </w:r>
      <w:r>
        <w:rPr>
          <w:rFonts w:ascii="Calibri" w:hAnsi="Calibri" w:hint="eastAsia"/>
          <w:rtl/>
        </w:rPr>
        <w:t>האם</w:t>
      </w:r>
      <w:r>
        <w:rPr>
          <w:rFonts w:ascii="Calibri" w:hAnsi="Calibri"/>
          <w:rtl/>
        </w:rPr>
        <w:t xml:space="preserve"> </w:t>
      </w:r>
      <w:r>
        <w:rPr>
          <w:rFonts w:ascii="Calibri" w:hAnsi="Calibri" w:hint="eastAsia"/>
          <w:rtl/>
        </w:rPr>
        <w:t>לחסד</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לשבט</w:t>
      </w:r>
      <w:r>
        <w:rPr>
          <w:rFonts w:ascii="Calibri" w:hAnsi="Calibri"/>
          <w:rtl/>
        </w:rPr>
        <w:t xml:space="preserve"> </w:t>
      </w:r>
      <w:r>
        <w:rPr>
          <w:rFonts w:ascii="Calibri" w:hAnsi="Calibri" w:hint="eastAsia"/>
          <w:rtl/>
        </w:rPr>
        <w:t>ו</w:t>
      </w:r>
      <w:r>
        <w:rPr>
          <w:rtl/>
        </w:rPr>
        <w:t>ציין את האינדיבידואליות של הענישה ואת פגיעתה לא רק באנואר ובמשפחתו, אלא גם בתלמידיו ובאנשים להם הוא עוזר. בנוסף, ביקש להתחשב בכך ש</w:t>
      </w:r>
      <w:r>
        <w:rPr>
          <w:rFonts w:ascii="Calibri" w:hAnsi="Calibri" w:hint="eastAsia"/>
          <w:rtl/>
        </w:rPr>
        <w:t>משפחתו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אנואר</w:t>
      </w:r>
      <w:r>
        <w:rPr>
          <w:rFonts w:ascii="Calibri" w:hAnsi="Calibri"/>
          <w:rtl/>
        </w:rPr>
        <w:t xml:space="preserve"> </w:t>
      </w:r>
      <w:r>
        <w:rPr>
          <w:rFonts w:ascii="Calibri" w:hAnsi="Calibri" w:hint="eastAsia"/>
          <w:rtl/>
        </w:rPr>
        <w:t>נורמטיבית</w:t>
      </w:r>
      <w:r>
        <w:rPr>
          <w:rFonts w:ascii="Calibri" w:hAnsi="Calibri"/>
          <w:rtl/>
        </w:rPr>
        <w:t xml:space="preserve"> </w:t>
      </w:r>
      <w:r>
        <w:rPr>
          <w:rFonts w:ascii="Calibri" w:hAnsi="Calibri" w:hint="eastAsia"/>
          <w:rtl/>
        </w:rPr>
        <w:t>לחלוטין</w:t>
      </w:r>
      <w:r>
        <w:rPr>
          <w:rFonts w:ascii="Calibri" w:hAnsi="Calibri"/>
          <w:rtl/>
        </w:rPr>
        <w:t xml:space="preserve"> </w:t>
      </w:r>
      <w:r>
        <w:rPr>
          <w:rtl/>
        </w:rPr>
        <w:t xml:space="preserve">אנואר עצמו מעולם לא הסתבך בפלילים ואין לו הרשעות ועל פי הכרעת הדין הירי לא גרם לפגיעות בנפש, או באדם כלשהו. </w:t>
      </w:r>
    </w:p>
    <w:p w14:paraId="2D75C544" w14:textId="77777777" w:rsidR="0047455A" w:rsidRDefault="0047455A" w:rsidP="0047455A">
      <w:pPr>
        <w:tabs>
          <w:tab w:val="left" w:pos="279"/>
        </w:tabs>
        <w:spacing w:line="360" w:lineRule="auto"/>
        <w:jc w:val="both"/>
        <w:rPr>
          <w:rtl/>
        </w:rPr>
      </w:pPr>
    </w:p>
    <w:p w14:paraId="1A1D9523" w14:textId="77777777" w:rsidR="0047455A" w:rsidRDefault="0047455A" w:rsidP="0047455A">
      <w:pPr>
        <w:tabs>
          <w:tab w:val="left" w:pos="279"/>
        </w:tabs>
        <w:spacing w:line="360" w:lineRule="auto"/>
        <w:jc w:val="both"/>
        <w:rPr>
          <w:rFonts w:ascii="Calibri" w:hAnsi="Calibri"/>
          <w:rtl/>
        </w:rPr>
      </w:pPr>
      <w:r>
        <w:rPr>
          <w:rFonts w:ascii="Calibri" w:hAnsi="Calibri"/>
          <w:rtl/>
        </w:rPr>
        <w:tab/>
      </w:r>
      <w:r>
        <w:rPr>
          <w:rFonts w:ascii="Calibri" w:hAnsi="Calibri"/>
          <w:rtl/>
        </w:rPr>
        <w:tab/>
      </w:r>
      <w:r>
        <w:rPr>
          <w:rFonts w:ascii="Calibri" w:hAnsi="Calibri" w:hint="eastAsia"/>
          <w:rtl/>
        </w:rPr>
        <w:t>עו</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סבן</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בתגובה</w:t>
      </w:r>
      <w:r>
        <w:rPr>
          <w:rFonts w:ascii="Calibri" w:hAnsi="Calibri"/>
          <w:rtl/>
        </w:rPr>
        <w:t xml:space="preserve"> </w:t>
      </w:r>
      <w:r>
        <w:rPr>
          <w:rFonts w:ascii="Calibri" w:hAnsi="Calibri" w:hint="eastAsia"/>
          <w:rtl/>
        </w:rPr>
        <w:t>לדברי</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הטובים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אנואר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החלו</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הגשת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שהעידו</w:t>
      </w:r>
      <w:r>
        <w:rPr>
          <w:rFonts w:ascii="Calibri" w:hAnsi="Calibri"/>
          <w:rtl/>
        </w:rPr>
        <w:t xml:space="preserve"> </w:t>
      </w:r>
      <w:r>
        <w:rPr>
          <w:rFonts w:ascii="Calibri" w:hAnsi="Calibri" w:hint="eastAsia"/>
          <w:rtl/>
        </w:rPr>
        <w:t>עדי</w:t>
      </w:r>
      <w:r>
        <w:rPr>
          <w:rFonts w:ascii="Calibri" w:hAnsi="Calibri"/>
          <w:rtl/>
        </w:rPr>
        <w:t xml:space="preserve"> </w:t>
      </w:r>
      <w:r>
        <w:rPr>
          <w:rFonts w:ascii="Calibri" w:hAnsi="Calibri" w:hint="eastAsia"/>
          <w:rtl/>
        </w:rPr>
        <w:t>האופי</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אנואר</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בטוח</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יזוכה</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צריך</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rPr>
        <w:t xml:space="preserve"> </w:t>
      </w:r>
      <w:r>
        <w:rPr>
          <w:rFonts w:ascii="Calibri" w:hAnsi="Calibri"/>
          <w:rtl/>
        </w:rPr>
        <w:t xml:space="preserve"> </w:t>
      </w:r>
    </w:p>
    <w:p w14:paraId="7BEF3039" w14:textId="77777777" w:rsidR="0047455A" w:rsidRDefault="0047455A" w:rsidP="0047455A">
      <w:pPr>
        <w:tabs>
          <w:tab w:val="left" w:pos="279"/>
        </w:tabs>
        <w:spacing w:line="360" w:lineRule="auto"/>
        <w:jc w:val="both"/>
        <w:rPr>
          <w:rFonts w:ascii="Calibri" w:hAnsi="Calibri"/>
          <w:rtl/>
        </w:rPr>
      </w:pPr>
    </w:p>
    <w:p w14:paraId="2219EE5C" w14:textId="77777777" w:rsidR="0047455A" w:rsidRDefault="0047455A" w:rsidP="0047455A">
      <w:pPr>
        <w:tabs>
          <w:tab w:val="left" w:pos="279"/>
        </w:tabs>
        <w:spacing w:line="360" w:lineRule="auto"/>
        <w:jc w:val="both"/>
        <w:rPr>
          <w:rtl/>
        </w:rPr>
      </w:pPr>
      <w:r>
        <w:rPr>
          <w:rtl/>
        </w:rPr>
        <w:tab/>
      </w:r>
      <w:r>
        <w:rPr>
          <w:rtl/>
        </w:rPr>
        <w:tab/>
        <w:t xml:space="preserve">לדבריו, אמנם אין סולחה בין המשפחות, אולם השקט נשמר בתקופה האחרונה ואין לדעת כיצד יגיבו הצדדים לעונש שיושת על הנאשמים, </w:t>
      </w:r>
    </w:p>
    <w:p w14:paraId="57DA1404" w14:textId="77777777" w:rsidR="0047455A" w:rsidRDefault="0047455A" w:rsidP="0047455A">
      <w:pPr>
        <w:tabs>
          <w:tab w:val="left" w:pos="279"/>
        </w:tabs>
        <w:spacing w:line="360" w:lineRule="auto"/>
        <w:jc w:val="both"/>
        <w:rPr>
          <w:rtl/>
        </w:rPr>
      </w:pPr>
    </w:p>
    <w:p w14:paraId="643EBA10" w14:textId="77777777" w:rsidR="0047455A" w:rsidRDefault="0047455A" w:rsidP="0047455A">
      <w:pPr>
        <w:tabs>
          <w:tab w:val="left" w:pos="279"/>
        </w:tabs>
        <w:spacing w:line="360" w:lineRule="auto"/>
        <w:jc w:val="both"/>
        <w:rPr>
          <w:rtl/>
        </w:rPr>
      </w:pPr>
      <w:r>
        <w:rPr>
          <w:rtl/>
        </w:rPr>
        <w:tab/>
      </w:r>
      <w:r>
        <w:rPr>
          <w:rtl/>
        </w:rPr>
        <w:tab/>
        <w:t>עו"ד סבן הפנה ל</w:t>
      </w:r>
      <w:hyperlink r:id="rId34" w:history="1">
        <w:r w:rsidR="006335C3" w:rsidRPr="006335C3">
          <w:rPr>
            <w:rStyle w:val="Hyperlink"/>
            <w:rtl/>
          </w:rPr>
          <w:t>ע"פ 3120/04;</w:t>
        </w:r>
      </w:hyperlink>
      <w:r>
        <w:rPr>
          <w:rtl/>
        </w:rPr>
        <w:t xml:space="preserve"> </w:t>
      </w:r>
      <w:hyperlink r:id="rId35" w:history="1">
        <w:r w:rsidR="006335C3" w:rsidRPr="006335C3">
          <w:rPr>
            <w:rStyle w:val="Hyperlink"/>
            <w:rtl/>
          </w:rPr>
          <w:t>ע"פ 7530/12;</w:t>
        </w:r>
      </w:hyperlink>
      <w:r>
        <w:rPr>
          <w:rtl/>
        </w:rPr>
        <w:t xml:space="preserve"> </w:t>
      </w:r>
      <w:hyperlink r:id="rId36" w:history="1">
        <w:r w:rsidR="00F34DE4" w:rsidRPr="00F34DE4">
          <w:rPr>
            <w:color w:val="0000FF"/>
            <w:u w:val="single"/>
            <w:rtl/>
          </w:rPr>
          <w:t xml:space="preserve">ת"פ 7086/08 </w:t>
        </w:r>
      </w:hyperlink>
      <w:r>
        <w:rPr>
          <w:rtl/>
        </w:rPr>
        <w:t xml:space="preserve"> מחוזי [חיפה] </w:t>
      </w:r>
      <w:hyperlink r:id="rId37" w:history="1">
        <w:r w:rsidR="006335C3" w:rsidRPr="006335C3">
          <w:rPr>
            <w:rStyle w:val="Hyperlink"/>
            <w:rtl/>
          </w:rPr>
          <w:t>ע"פ 7989/10;</w:t>
        </w:r>
      </w:hyperlink>
      <w:r>
        <w:rPr>
          <w:rtl/>
        </w:rPr>
        <w:t xml:space="preserve"> </w:t>
      </w:r>
      <w:hyperlink r:id="rId38" w:history="1">
        <w:r w:rsidR="006335C3" w:rsidRPr="006335C3">
          <w:rPr>
            <w:rStyle w:val="Hyperlink"/>
            <w:rtl/>
          </w:rPr>
          <w:t>ת"פ 8063/05</w:t>
        </w:r>
      </w:hyperlink>
      <w:r>
        <w:rPr>
          <w:rtl/>
        </w:rPr>
        <w:t xml:space="preserve"> מחוזי [באר שבע] ו</w:t>
      </w:r>
      <w:hyperlink r:id="rId39" w:history="1">
        <w:r w:rsidR="006335C3" w:rsidRPr="006335C3">
          <w:rPr>
            <w:rStyle w:val="Hyperlink"/>
            <w:rtl/>
          </w:rPr>
          <w:t>ע"פ 3136/11</w:t>
        </w:r>
      </w:hyperlink>
      <w:r>
        <w:rPr>
          <w:rtl/>
        </w:rPr>
        <w:t xml:space="preserve">, ציין כי פסיקה זו מצויה ברף העליון של המתחם וטען, כי הטלת ענישה מוחשית, היינו - מאסר שירוצה בעבודות שירות, דווקא, יכולה להגשים את מטרות הענישה בצורה חיובית. בנוגע לקנס, ביקש להביא בחשבון את ההוצאות הרבות והמיותרות שאנואר נאלץ להוציא כדי להפריך את הראיות השקריות שנאהי ניסה להביא נגדו. </w:t>
      </w:r>
    </w:p>
    <w:p w14:paraId="5574E522" w14:textId="77777777" w:rsidR="0047455A" w:rsidRDefault="0047455A" w:rsidP="0047455A">
      <w:pPr>
        <w:tabs>
          <w:tab w:val="left" w:pos="279"/>
        </w:tabs>
        <w:spacing w:line="360" w:lineRule="auto"/>
        <w:jc w:val="both"/>
        <w:rPr>
          <w:rtl/>
        </w:rPr>
      </w:pPr>
    </w:p>
    <w:p w14:paraId="008723B8" w14:textId="77777777" w:rsidR="0047455A" w:rsidRPr="00F73279" w:rsidRDefault="0047455A" w:rsidP="0047455A">
      <w:pPr>
        <w:tabs>
          <w:tab w:val="left" w:pos="279"/>
        </w:tabs>
        <w:spacing w:line="360" w:lineRule="auto"/>
        <w:jc w:val="both"/>
        <w:rPr>
          <w:b/>
          <w:bCs/>
          <w:u w:val="single"/>
          <w:rtl/>
        </w:rPr>
      </w:pPr>
      <w:r w:rsidRPr="00F73279">
        <w:rPr>
          <w:b/>
          <w:bCs/>
          <w:u w:val="single"/>
          <w:rtl/>
        </w:rPr>
        <w:t>דברי הנאשם 2</w:t>
      </w:r>
      <w:r w:rsidRPr="00F73279">
        <w:rPr>
          <w:b/>
          <w:bCs/>
          <w:rtl/>
        </w:rPr>
        <w:t xml:space="preserve"> :</w:t>
      </w:r>
    </w:p>
    <w:p w14:paraId="5B71FF91" w14:textId="77777777" w:rsidR="0047455A" w:rsidRDefault="0047455A" w:rsidP="0047455A">
      <w:pPr>
        <w:tabs>
          <w:tab w:val="left" w:pos="279"/>
        </w:tabs>
        <w:spacing w:line="360" w:lineRule="auto"/>
        <w:jc w:val="both"/>
        <w:rPr>
          <w:rtl/>
        </w:rPr>
      </w:pPr>
    </w:p>
    <w:p w14:paraId="3F664095" w14:textId="77777777" w:rsidR="0047455A" w:rsidRDefault="0047455A" w:rsidP="0047455A">
      <w:pPr>
        <w:tabs>
          <w:tab w:val="left" w:pos="279"/>
        </w:tabs>
        <w:spacing w:line="360" w:lineRule="auto"/>
        <w:jc w:val="both"/>
        <w:rPr>
          <w:rtl/>
        </w:rPr>
      </w:pPr>
      <w:r>
        <w:rPr>
          <w:rtl/>
        </w:rPr>
        <w:t>8.</w:t>
      </w:r>
      <w:r>
        <w:rPr>
          <w:rtl/>
        </w:rPr>
        <w:tab/>
      </w:r>
      <w:r>
        <w:rPr>
          <w:rtl/>
        </w:rPr>
        <w:tab/>
        <w:t xml:space="preserve">אנואר הדגיש את עמדתו, לפיה העלילו עליו עלילה ועמד על דעתו, שכל העדויות נגדו היו עדויות שקר. לדבריו, הוא לא ביצע כל עבירה וכל מה שעשה היה לעזור לאדם פצוע (סיף). על אף שהוא מכבד מאד את בית המשפט, אין הוא מקבל את הכרעת הדין, הוא יילחם בה ולעולם לא יאכזב את ילדיו, תלמידיו ומכריו. </w:t>
      </w:r>
    </w:p>
    <w:p w14:paraId="50C87071" w14:textId="77777777" w:rsidR="0047455A" w:rsidRDefault="0047455A" w:rsidP="0047455A">
      <w:pPr>
        <w:tabs>
          <w:tab w:val="left" w:pos="279"/>
        </w:tabs>
        <w:spacing w:line="360" w:lineRule="auto"/>
        <w:jc w:val="both"/>
        <w:rPr>
          <w:rtl/>
        </w:rPr>
      </w:pPr>
    </w:p>
    <w:p w14:paraId="348E7080" w14:textId="77777777" w:rsidR="0047455A" w:rsidRPr="00B1017B" w:rsidRDefault="0047455A" w:rsidP="0047455A">
      <w:pPr>
        <w:tabs>
          <w:tab w:val="left" w:pos="279"/>
        </w:tabs>
        <w:spacing w:line="360" w:lineRule="auto"/>
        <w:jc w:val="both"/>
        <w:rPr>
          <w:b/>
          <w:bCs/>
          <w:rtl/>
        </w:rPr>
      </w:pPr>
      <w:r w:rsidRPr="00B1017B">
        <w:rPr>
          <w:b/>
          <w:bCs/>
          <w:u w:val="single"/>
          <w:rtl/>
        </w:rPr>
        <w:t>גזירת הדין</w:t>
      </w:r>
      <w:r w:rsidRPr="00B1017B">
        <w:rPr>
          <w:b/>
          <w:bCs/>
          <w:rtl/>
        </w:rPr>
        <w:t xml:space="preserve"> :</w:t>
      </w:r>
    </w:p>
    <w:p w14:paraId="577EA2FC" w14:textId="77777777" w:rsidR="0047455A" w:rsidRDefault="0047455A" w:rsidP="0047455A">
      <w:pPr>
        <w:tabs>
          <w:tab w:val="left" w:pos="279"/>
        </w:tabs>
        <w:spacing w:line="360" w:lineRule="auto"/>
        <w:jc w:val="both"/>
        <w:rPr>
          <w:rtl/>
        </w:rPr>
      </w:pPr>
    </w:p>
    <w:p w14:paraId="303F7823" w14:textId="77777777" w:rsidR="0047455A" w:rsidRDefault="0047455A" w:rsidP="0047455A">
      <w:pPr>
        <w:tabs>
          <w:tab w:val="left" w:pos="279"/>
        </w:tabs>
        <w:spacing w:line="360" w:lineRule="auto"/>
        <w:jc w:val="both"/>
        <w:rPr>
          <w:rtl/>
        </w:rPr>
      </w:pPr>
      <w:r>
        <w:rPr>
          <w:rtl/>
        </w:rPr>
        <w:t>9.</w:t>
      </w:r>
      <w:r>
        <w:rPr>
          <w:rtl/>
        </w:rPr>
        <w:tab/>
      </w:r>
      <w:r>
        <w:rPr>
          <w:rtl/>
        </w:rPr>
        <w:tab/>
        <w:t xml:space="preserve">שני הנאשמים הינם אנשים במיטב שנותיהם, נורמטיביים, נשואים ובעלי משפחות, נעדרי כל עבר פלילי. אכן, קשה להבין מה מביא אנשים כאלה ליטול נשק ולירות, כל אחד, לעבר בני משפחתו של האחֵר. כפי שאמרה הגב' בלהה שלוסברג, אחת מעדוֹת האופי שהובאו על ידי אנואר, בתשובה לשאלתי - "זה לא מסתדר". </w:t>
      </w:r>
    </w:p>
    <w:p w14:paraId="0DF0A159" w14:textId="77777777" w:rsidR="0047455A" w:rsidRDefault="0047455A" w:rsidP="0047455A">
      <w:pPr>
        <w:tabs>
          <w:tab w:val="left" w:pos="279"/>
        </w:tabs>
        <w:spacing w:line="360" w:lineRule="auto"/>
        <w:jc w:val="both"/>
        <w:rPr>
          <w:rtl/>
        </w:rPr>
      </w:pPr>
    </w:p>
    <w:p w14:paraId="636A8382" w14:textId="77777777" w:rsidR="0047455A" w:rsidRDefault="0047455A" w:rsidP="0047455A">
      <w:pPr>
        <w:tabs>
          <w:tab w:val="left" w:pos="279"/>
        </w:tabs>
        <w:spacing w:line="360" w:lineRule="auto"/>
        <w:jc w:val="both"/>
        <w:rPr>
          <w:rtl/>
        </w:rPr>
      </w:pPr>
      <w:r>
        <w:rPr>
          <w:rtl/>
        </w:rPr>
        <w:tab/>
      </w:r>
      <w:r>
        <w:rPr>
          <w:rtl/>
        </w:rPr>
        <w:tab/>
        <w:t xml:space="preserve">עם זאת, עובדה היא, שבאותו לילה מר ונמהר, הושלך רימון לעבר ביתו של עלי שחיבר, נזרקו אבנים ונורו יריות מכל צד אל עבר הצד האחר והכל - על ידי בני שתי משפחות נורמטיביות לחלוטין, על רקע תוצאות בחירות למועצה המקומית של שעב, אשר בן משפחת שחיבר כיהן בו כראש מועצה ובן משפחת פאעור-בוקאעי, נבחר תחתיו ומכהן כיום כראש המועצה. </w:t>
      </w:r>
    </w:p>
    <w:p w14:paraId="08440A91" w14:textId="77777777" w:rsidR="0047455A" w:rsidRDefault="0047455A" w:rsidP="0047455A">
      <w:pPr>
        <w:spacing w:line="360" w:lineRule="auto"/>
        <w:jc w:val="both"/>
        <w:rPr>
          <w:rtl/>
        </w:rPr>
      </w:pPr>
    </w:p>
    <w:p w14:paraId="35560537" w14:textId="77777777" w:rsidR="0047455A" w:rsidRDefault="0047455A" w:rsidP="0047455A">
      <w:pPr>
        <w:spacing w:line="360" w:lineRule="auto"/>
        <w:jc w:val="both"/>
        <w:rPr>
          <w:rtl/>
        </w:rPr>
      </w:pPr>
      <w:r>
        <w:rPr>
          <w:rtl/>
        </w:rPr>
        <w:t>10.</w:t>
      </w:r>
      <w:r>
        <w:rPr>
          <w:rtl/>
        </w:rPr>
        <w:tab/>
        <w:t xml:space="preserve">שני הנאשמים הורשעו, כאמור, בנוסף לעבירה של החזקת נשק ונשיאתו, בעבירה על </w:t>
      </w:r>
      <w:hyperlink r:id="rId40" w:history="1">
        <w:r w:rsidR="007B34CA" w:rsidRPr="007B34CA">
          <w:rPr>
            <w:color w:val="0000FF"/>
            <w:u w:val="single"/>
            <w:rtl/>
          </w:rPr>
          <w:t>סעיף 329(א)(2)</w:t>
        </w:r>
      </w:hyperlink>
      <w:r>
        <w:rPr>
          <w:rtl/>
        </w:rPr>
        <w:t xml:space="preserve"> ל</w:t>
      </w:r>
      <w:hyperlink r:id="rId41" w:history="1">
        <w:r w:rsidR="006335C3" w:rsidRPr="006335C3">
          <w:rPr>
            <w:rStyle w:val="Hyperlink"/>
            <w:rtl/>
          </w:rPr>
          <w:t>חוק העונשין</w:t>
        </w:r>
      </w:hyperlink>
      <w:r>
        <w:rPr>
          <w:rtl/>
        </w:rPr>
        <w:t>, לאחר שנקבע, לגבי כל אחד מהם, כי לא הוכח שהיריות שירה לעבר בני המשפחה היריבה פגעו באדם כלשהו.</w:t>
      </w:r>
    </w:p>
    <w:p w14:paraId="4012CCB9" w14:textId="77777777" w:rsidR="0047455A" w:rsidRDefault="0047455A" w:rsidP="0047455A">
      <w:pPr>
        <w:spacing w:line="360" w:lineRule="auto"/>
        <w:jc w:val="both"/>
        <w:rPr>
          <w:rtl/>
        </w:rPr>
      </w:pPr>
    </w:p>
    <w:p w14:paraId="2C44A276" w14:textId="77777777" w:rsidR="0047455A" w:rsidRDefault="0047455A" w:rsidP="0047455A">
      <w:pPr>
        <w:spacing w:line="360" w:lineRule="auto"/>
        <w:ind w:firstLine="720"/>
        <w:jc w:val="both"/>
        <w:rPr>
          <w:rtl/>
        </w:rPr>
      </w:pPr>
      <w:r>
        <w:rPr>
          <w:rtl/>
        </w:rPr>
        <w:t>המחוקק כלל בתחומה של עבירת החבלה בכוונה מחמירה, מעשים שנעשו  "</w:t>
      </w:r>
      <w:r w:rsidRPr="00112FF8">
        <w:rPr>
          <w:b/>
          <w:bCs/>
          <w:u w:val="single"/>
          <w:rtl/>
        </w:rPr>
        <w:t>בכוונה</w:t>
      </w:r>
      <w:r w:rsidRPr="00112FF8">
        <w:rPr>
          <w:b/>
          <w:bCs/>
        </w:rPr>
        <w:t xml:space="preserve"> </w:t>
      </w:r>
      <w:r w:rsidRPr="00112FF8">
        <w:rPr>
          <w:b/>
          <w:bCs/>
          <w:rtl/>
        </w:rPr>
        <w:t>להטיל</w:t>
      </w:r>
      <w:r w:rsidRPr="00112FF8">
        <w:rPr>
          <w:b/>
          <w:bCs/>
        </w:rPr>
        <w:t xml:space="preserve"> </w:t>
      </w:r>
      <w:r w:rsidRPr="00112FF8">
        <w:rPr>
          <w:b/>
          <w:bCs/>
          <w:rtl/>
        </w:rPr>
        <w:t>באדם</w:t>
      </w:r>
      <w:r w:rsidRPr="00112FF8">
        <w:rPr>
          <w:b/>
          <w:bCs/>
        </w:rPr>
        <w:t xml:space="preserve"> </w:t>
      </w:r>
      <w:r w:rsidRPr="00112FF8">
        <w:rPr>
          <w:b/>
          <w:bCs/>
          <w:rtl/>
        </w:rPr>
        <w:t>נכות</w:t>
      </w:r>
      <w:r w:rsidRPr="00112FF8">
        <w:rPr>
          <w:b/>
          <w:bCs/>
        </w:rPr>
        <w:t xml:space="preserve"> </w:t>
      </w:r>
      <w:r w:rsidRPr="00112FF8">
        <w:rPr>
          <w:b/>
          <w:bCs/>
          <w:rtl/>
        </w:rPr>
        <w:t>או</w:t>
      </w:r>
      <w:r w:rsidRPr="00112FF8">
        <w:rPr>
          <w:b/>
          <w:bCs/>
        </w:rPr>
        <w:t xml:space="preserve"> </w:t>
      </w:r>
      <w:r w:rsidRPr="00112FF8">
        <w:rPr>
          <w:b/>
          <w:bCs/>
          <w:rtl/>
        </w:rPr>
        <w:t>מום, או</w:t>
      </w:r>
      <w:r w:rsidRPr="00112FF8">
        <w:rPr>
          <w:b/>
          <w:bCs/>
        </w:rPr>
        <w:t xml:space="preserve"> </w:t>
      </w:r>
      <w:r w:rsidRPr="00112FF8">
        <w:rPr>
          <w:b/>
          <w:bCs/>
          <w:rtl/>
        </w:rPr>
        <w:t>לגרום</w:t>
      </w:r>
      <w:r w:rsidRPr="00112FF8">
        <w:rPr>
          <w:b/>
          <w:bCs/>
        </w:rPr>
        <w:t xml:space="preserve"> </w:t>
      </w:r>
      <w:r w:rsidRPr="00112FF8">
        <w:rPr>
          <w:b/>
          <w:bCs/>
          <w:rtl/>
        </w:rPr>
        <w:t>לו</w:t>
      </w:r>
      <w:r w:rsidRPr="00112FF8">
        <w:rPr>
          <w:b/>
          <w:bCs/>
        </w:rPr>
        <w:t xml:space="preserve"> </w:t>
      </w:r>
      <w:r w:rsidRPr="00112FF8">
        <w:rPr>
          <w:b/>
          <w:bCs/>
          <w:rtl/>
        </w:rPr>
        <w:t>חבלה</w:t>
      </w:r>
      <w:r w:rsidRPr="00112FF8">
        <w:rPr>
          <w:b/>
          <w:bCs/>
        </w:rPr>
        <w:t xml:space="preserve"> </w:t>
      </w:r>
      <w:r w:rsidRPr="00112FF8">
        <w:rPr>
          <w:b/>
          <w:bCs/>
          <w:rtl/>
        </w:rPr>
        <w:t>חמורה</w:t>
      </w:r>
      <w:r>
        <w:rPr>
          <w:rtl/>
        </w:rPr>
        <w:t xml:space="preserve">" וכן </w:t>
      </w:r>
      <w:r w:rsidRPr="00112FF8">
        <w:rPr>
          <w:b/>
          <w:bCs/>
          <w:u w:val="single"/>
          <w:rtl/>
        </w:rPr>
        <w:t>נ</w:t>
      </w:r>
      <w:r>
        <w:rPr>
          <w:b/>
          <w:bCs/>
          <w:u w:val="single"/>
          <w:rtl/>
        </w:rPr>
        <w:t>י</w:t>
      </w:r>
      <w:r w:rsidRPr="00112FF8">
        <w:rPr>
          <w:b/>
          <w:bCs/>
          <w:u w:val="single"/>
          <w:rtl/>
        </w:rPr>
        <w:t>סיון</w:t>
      </w:r>
      <w:r>
        <w:rPr>
          <w:rtl/>
        </w:rPr>
        <w:t xml:space="preserve"> "</w:t>
      </w:r>
      <w:r w:rsidRPr="00112FF8">
        <w:rPr>
          <w:b/>
          <w:bCs/>
          <w:rtl/>
        </w:rPr>
        <w:t>לפגוע</w:t>
      </w:r>
      <w:r w:rsidRPr="00112FF8">
        <w:rPr>
          <w:b/>
          <w:bCs/>
        </w:rPr>
        <w:t xml:space="preserve"> </w:t>
      </w:r>
      <w:r w:rsidRPr="00112FF8">
        <w:rPr>
          <w:b/>
          <w:bCs/>
          <w:rtl/>
        </w:rPr>
        <w:t>באדם</w:t>
      </w:r>
      <w:r w:rsidRPr="00112FF8">
        <w:rPr>
          <w:b/>
          <w:bCs/>
        </w:rPr>
        <w:t xml:space="preserve"> </w:t>
      </w:r>
      <w:r w:rsidRPr="00112FF8">
        <w:rPr>
          <w:b/>
          <w:bCs/>
          <w:rtl/>
        </w:rPr>
        <w:t xml:space="preserve">בקליע, </w:t>
      </w:r>
      <w:r w:rsidRPr="00112FF8">
        <w:rPr>
          <w:b/>
          <w:bCs/>
        </w:rPr>
        <w:t xml:space="preserve"> </w:t>
      </w:r>
      <w:r w:rsidRPr="00112FF8">
        <w:rPr>
          <w:b/>
          <w:bCs/>
          <w:rtl/>
        </w:rPr>
        <w:t>בסכין</w:t>
      </w:r>
      <w:r w:rsidRPr="00112FF8">
        <w:rPr>
          <w:b/>
          <w:bCs/>
        </w:rPr>
        <w:t xml:space="preserve"> </w:t>
      </w:r>
      <w:r w:rsidRPr="00112FF8">
        <w:rPr>
          <w:b/>
          <w:bCs/>
          <w:rtl/>
        </w:rPr>
        <w:t>או</w:t>
      </w:r>
      <w:r w:rsidRPr="00112FF8">
        <w:rPr>
          <w:b/>
          <w:bCs/>
        </w:rPr>
        <w:t xml:space="preserve"> </w:t>
      </w:r>
      <w:r w:rsidRPr="00112FF8">
        <w:rPr>
          <w:b/>
          <w:bCs/>
          <w:rtl/>
        </w:rPr>
        <w:t>בנשק</w:t>
      </w:r>
      <w:r w:rsidRPr="00112FF8">
        <w:rPr>
          <w:b/>
          <w:bCs/>
        </w:rPr>
        <w:t xml:space="preserve"> </w:t>
      </w:r>
      <w:r w:rsidRPr="00112FF8">
        <w:rPr>
          <w:b/>
          <w:bCs/>
          <w:rtl/>
        </w:rPr>
        <w:t>מסוכן</w:t>
      </w:r>
      <w:r w:rsidRPr="00112FF8">
        <w:rPr>
          <w:b/>
          <w:bCs/>
        </w:rPr>
        <w:t xml:space="preserve"> </w:t>
      </w:r>
      <w:r w:rsidRPr="00112FF8">
        <w:rPr>
          <w:b/>
          <w:bCs/>
          <w:rtl/>
        </w:rPr>
        <w:t>או</w:t>
      </w:r>
      <w:r w:rsidRPr="00112FF8">
        <w:rPr>
          <w:b/>
          <w:bCs/>
        </w:rPr>
        <w:t xml:space="preserve"> </w:t>
      </w:r>
      <w:r w:rsidRPr="00112FF8">
        <w:rPr>
          <w:b/>
          <w:bCs/>
          <w:rtl/>
        </w:rPr>
        <w:t>פוגעני</w:t>
      </w:r>
      <w:r w:rsidRPr="00112FF8">
        <w:rPr>
          <w:b/>
          <w:bCs/>
        </w:rPr>
        <w:t xml:space="preserve"> </w:t>
      </w:r>
      <w:r w:rsidRPr="00112FF8">
        <w:rPr>
          <w:b/>
          <w:bCs/>
          <w:rtl/>
        </w:rPr>
        <w:t>אחר</w:t>
      </w:r>
      <w:r>
        <w:rPr>
          <w:rtl/>
        </w:rPr>
        <w:t>" (</w:t>
      </w:r>
      <w:hyperlink r:id="rId42" w:history="1">
        <w:r w:rsidR="007B34CA" w:rsidRPr="007B34CA">
          <w:rPr>
            <w:color w:val="0000FF"/>
            <w:u w:val="single"/>
            <w:rtl/>
          </w:rPr>
          <w:t>ס"ק א(2)</w:t>
        </w:r>
      </w:hyperlink>
      <w:r>
        <w:rPr>
          <w:rtl/>
        </w:rPr>
        <w:t xml:space="preserve">). היינו - די במעשה שנעשה בכוונה להטיל באדם נכות או מום ובניסיון לפגוע, כאמור, בין אם הניסיון צלח ובין אם לאו. דין כולם - אלה שגרמו חבלה ואף אלה שלא גרמו חבלה - </w:t>
      </w:r>
      <w:r w:rsidRPr="00905AEE">
        <w:rPr>
          <w:rtl/>
        </w:rPr>
        <w:t>מאסר</w:t>
      </w:r>
      <w:r w:rsidRPr="00905AEE">
        <w:t xml:space="preserve"> </w:t>
      </w:r>
      <w:r w:rsidRPr="00905AEE">
        <w:rPr>
          <w:rtl/>
        </w:rPr>
        <w:t>עשרים</w:t>
      </w:r>
      <w:r w:rsidRPr="00905AEE">
        <w:t xml:space="preserve"> </w:t>
      </w:r>
      <w:r w:rsidRPr="00905AEE">
        <w:rPr>
          <w:rtl/>
        </w:rPr>
        <w:t>שני</w:t>
      </w:r>
      <w:r>
        <w:rPr>
          <w:rtl/>
        </w:rPr>
        <w:t xml:space="preserve">ם. </w:t>
      </w:r>
    </w:p>
    <w:p w14:paraId="601946C2" w14:textId="77777777" w:rsidR="0047455A" w:rsidRDefault="0047455A" w:rsidP="0047455A">
      <w:pPr>
        <w:spacing w:line="360" w:lineRule="auto"/>
        <w:jc w:val="both"/>
        <w:rPr>
          <w:rtl/>
        </w:rPr>
      </w:pPr>
    </w:p>
    <w:p w14:paraId="44BC5BAA" w14:textId="77777777" w:rsidR="0047455A" w:rsidRDefault="0047455A" w:rsidP="0047455A">
      <w:pPr>
        <w:spacing w:line="360" w:lineRule="auto"/>
        <w:ind w:firstLine="720"/>
        <w:jc w:val="both"/>
        <w:rPr>
          <w:rtl/>
        </w:rPr>
      </w:pPr>
      <w:r>
        <w:rPr>
          <w:rtl/>
        </w:rPr>
        <w:t xml:space="preserve">העדר הבחנה ברמת הענישה </w:t>
      </w:r>
      <w:r w:rsidRPr="003777F5">
        <w:rPr>
          <w:u w:val="single"/>
          <w:rtl/>
        </w:rPr>
        <w:t>המרבית</w:t>
      </w:r>
      <w:r>
        <w:rPr>
          <w:rtl/>
        </w:rPr>
        <w:t xml:space="preserve"> בין מי שהצליח להגשים את כוונתו לפגוע לבין מי שלא הצליח להגשימה, מונחה על ידי מספר שיקולים וביניהם העובדה שכוונת שניהם זהה, הסיכון הנובע ממי שניסה והצליח אינו גדול מזה הנובע ממי שניסה ולא הצליח, גם הניסיון וגם העבירה המושלמת פוגעים באותם ערכים חברתיים מוגנים וחומרת פגיעתם בערכים אלה זהה.</w:t>
      </w:r>
    </w:p>
    <w:p w14:paraId="091564C6" w14:textId="77777777" w:rsidR="0047455A" w:rsidRDefault="0047455A" w:rsidP="0047455A">
      <w:pPr>
        <w:spacing w:line="360" w:lineRule="auto"/>
        <w:ind w:firstLine="720"/>
        <w:jc w:val="both"/>
        <w:rPr>
          <w:rtl/>
        </w:rPr>
      </w:pPr>
    </w:p>
    <w:p w14:paraId="14C7B582" w14:textId="77777777" w:rsidR="0047455A" w:rsidRDefault="0047455A" w:rsidP="0047455A">
      <w:pPr>
        <w:spacing w:line="360" w:lineRule="auto"/>
        <w:ind w:firstLine="720"/>
        <w:jc w:val="both"/>
        <w:rPr>
          <w:rtl/>
        </w:rPr>
      </w:pPr>
      <w:r>
        <w:rPr>
          <w:rtl/>
        </w:rPr>
        <w:t>עם זאת, בבוא ביהמ"ש לגזור את העונש ההולם, עליו להתחשב, בין היתר, גם בשאלה אם, בפועל, נגרמו נזקי גוף כתוצאה מביצוע העבירה, אם לאו. כך - לפני תיקון 113 ל</w:t>
      </w:r>
      <w:hyperlink r:id="rId43" w:history="1">
        <w:r w:rsidR="006335C3" w:rsidRPr="006335C3">
          <w:rPr>
            <w:rStyle w:val="Hyperlink"/>
            <w:rtl/>
          </w:rPr>
          <w:t>חוק העונשין</w:t>
        </w:r>
      </w:hyperlink>
      <w:r>
        <w:rPr>
          <w:rtl/>
        </w:rPr>
        <w:t xml:space="preserve"> וכך גם לאחר התיקון (ראו </w:t>
      </w:r>
      <w:hyperlink r:id="rId44" w:history="1">
        <w:r w:rsidR="007B34CA" w:rsidRPr="007B34CA">
          <w:rPr>
            <w:color w:val="0000FF"/>
            <w:u w:val="single"/>
            <w:rtl/>
          </w:rPr>
          <w:t>סעיף 40ט(א)(4)</w:t>
        </w:r>
      </w:hyperlink>
      <w:r>
        <w:rPr>
          <w:rtl/>
        </w:rPr>
        <w:t xml:space="preserve"> לחוק העונשין). ככל שבפועל נגרמו נזקי גוף וככל שאלה חמורים יותר, כך יש להחמיר בענישה וככל שבפועל לא נגרמו נזקי גוף, ניתן להקל בענישה, לעומת הענישה שהיתה מוטלת אילו היו נגרמים נזקי גוף. </w:t>
      </w:r>
    </w:p>
    <w:p w14:paraId="4C8AEAD5" w14:textId="77777777" w:rsidR="0047455A" w:rsidRDefault="0047455A" w:rsidP="0047455A">
      <w:pPr>
        <w:spacing w:line="360" w:lineRule="auto"/>
        <w:jc w:val="both"/>
        <w:rPr>
          <w:rtl/>
        </w:rPr>
      </w:pPr>
    </w:p>
    <w:p w14:paraId="085FC679" w14:textId="77777777" w:rsidR="0047455A" w:rsidRDefault="0047455A" w:rsidP="0047455A">
      <w:pPr>
        <w:spacing w:line="360" w:lineRule="auto"/>
        <w:jc w:val="both"/>
        <w:rPr>
          <w:rFonts w:ascii="Arial" w:hAnsi="Arial"/>
          <w:rtl/>
        </w:rPr>
      </w:pPr>
      <w:r>
        <w:rPr>
          <w:rtl/>
        </w:rPr>
        <w:t>11.</w:t>
      </w:r>
      <w:r>
        <w:rPr>
          <w:rtl/>
        </w:rPr>
        <w:tab/>
        <w:t xml:space="preserve">על החומרה והסכנה הרבה הטמונות ביריות מכלי נשק בשטח מגורים, עמד ביהמ"ש העליון בענין </w:t>
      </w:r>
      <w:r w:rsidRPr="006403A0">
        <w:rPr>
          <w:b/>
          <w:bCs/>
          <w:rtl/>
        </w:rPr>
        <w:t>רייכמן</w:t>
      </w:r>
      <w:r>
        <w:rPr>
          <w:rtl/>
        </w:rPr>
        <w:t xml:space="preserve"> - </w:t>
      </w:r>
      <w:hyperlink r:id="rId45" w:history="1">
        <w:r w:rsidR="006335C3" w:rsidRPr="006335C3">
          <w:rPr>
            <w:rStyle w:val="Hyperlink"/>
            <w:rFonts w:ascii="Arial" w:hAnsi="Arial"/>
            <w:rtl/>
          </w:rPr>
          <w:t>ע"פ 5753/04</w:t>
        </w:r>
      </w:hyperlink>
      <w:r w:rsidRPr="00E36B5C">
        <w:rPr>
          <w:rFonts w:ascii="Arial" w:hAnsi="Arial"/>
          <w:rtl/>
        </w:rPr>
        <w:t xml:space="preserve"> </w:t>
      </w:r>
      <w:r w:rsidRPr="00E36B5C">
        <w:rPr>
          <w:rFonts w:ascii="Arial" w:hAnsi="Arial"/>
          <w:b/>
          <w:bCs/>
          <w:rtl/>
        </w:rPr>
        <w:t>מדינת ישראל נ' ירון רייכמן</w:t>
      </w:r>
      <w:r w:rsidRPr="00E36B5C">
        <w:rPr>
          <w:rFonts w:ascii="Arial" w:hAnsi="Arial"/>
          <w:rtl/>
        </w:rPr>
        <w:t>, (7.2.2005).</w:t>
      </w:r>
    </w:p>
    <w:p w14:paraId="5D4DC24F" w14:textId="77777777" w:rsidR="0047455A" w:rsidRDefault="0047455A" w:rsidP="0047455A">
      <w:pPr>
        <w:spacing w:line="360" w:lineRule="auto"/>
        <w:jc w:val="both"/>
        <w:rPr>
          <w:rtl/>
        </w:rPr>
      </w:pPr>
    </w:p>
    <w:p w14:paraId="0B242CF1" w14:textId="77777777" w:rsidR="0047455A" w:rsidRPr="00E36B5C" w:rsidRDefault="0047455A" w:rsidP="0047455A">
      <w:pPr>
        <w:spacing w:line="360" w:lineRule="auto"/>
        <w:ind w:firstLine="720"/>
        <w:jc w:val="both"/>
        <w:rPr>
          <w:rtl/>
        </w:rPr>
      </w:pPr>
      <w:r w:rsidRPr="00E36B5C">
        <w:rPr>
          <w:rtl/>
        </w:rPr>
        <w:t xml:space="preserve">שם, ציין ביהמ"ש המחוזי בגזרו את דינו של הנאשם,  </w:t>
      </w:r>
      <w:r>
        <w:rPr>
          <w:rtl/>
        </w:rPr>
        <w:t>כי "</w:t>
      </w:r>
      <w:r w:rsidRPr="00E36B5C">
        <w:rPr>
          <w:b/>
          <w:bCs/>
          <w:rtl/>
        </w:rPr>
        <w:t>נפלא ממנו</w:t>
      </w:r>
      <w:r>
        <w:rPr>
          <w:rtl/>
        </w:rPr>
        <w:t>" "</w:t>
      </w:r>
      <w:r w:rsidRPr="00E36B5C">
        <w:rPr>
          <w:b/>
          <w:bCs/>
          <w:rtl/>
        </w:rPr>
        <w:t>פשר התנהגותו של הנאשם</w:t>
      </w:r>
      <w:r>
        <w:rPr>
          <w:rtl/>
        </w:rPr>
        <w:t>", הנ</w:t>
      </w:r>
      <w:r w:rsidRPr="00E36B5C">
        <w:rPr>
          <w:rtl/>
        </w:rPr>
        <w:t xml:space="preserve">ראה </w:t>
      </w:r>
      <w:r>
        <w:rPr>
          <w:rtl/>
        </w:rPr>
        <w:t>"</w:t>
      </w:r>
      <w:r w:rsidRPr="00E36B5C">
        <w:rPr>
          <w:b/>
          <w:bCs/>
          <w:rtl/>
        </w:rPr>
        <w:t>אדם נורמטיבי, דיבורו רך, נעים הוא למראה, אין הוא עבריין הנושא מאחוריו הרשעות מכבידות, ומוקף הוא באנשים התומכים בו ומוכנים לעזור לו</w:t>
      </w:r>
      <w:r w:rsidRPr="00E36B5C">
        <w:rPr>
          <w:rtl/>
        </w:rPr>
        <w:t xml:space="preserve">." </w:t>
      </w:r>
    </w:p>
    <w:p w14:paraId="05DCBDAC" w14:textId="77777777" w:rsidR="0047455A" w:rsidRDefault="0047455A" w:rsidP="0047455A">
      <w:pPr>
        <w:spacing w:line="360" w:lineRule="auto"/>
        <w:jc w:val="both"/>
        <w:rPr>
          <w:rtl/>
        </w:rPr>
      </w:pPr>
    </w:p>
    <w:p w14:paraId="006511BB" w14:textId="77777777" w:rsidR="0047455A" w:rsidRPr="00E36B5C" w:rsidRDefault="0047455A" w:rsidP="0047455A">
      <w:pPr>
        <w:spacing w:line="360" w:lineRule="auto"/>
        <w:ind w:firstLine="720"/>
        <w:jc w:val="both"/>
        <w:rPr>
          <w:rtl/>
        </w:rPr>
      </w:pPr>
      <w:r w:rsidRPr="00E36B5C">
        <w:rPr>
          <w:rtl/>
        </w:rPr>
        <w:t>ביהמ"ש העליון הוסיף על כך</w:t>
      </w:r>
      <w:r>
        <w:rPr>
          <w:rtl/>
        </w:rPr>
        <w:t>, בפסק הדין שניתן בערעור</w:t>
      </w:r>
      <w:r w:rsidRPr="00E36B5C">
        <w:rPr>
          <w:rtl/>
        </w:rPr>
        <w:t xml:space="preserve"> ואמר:</w:t>
      </w:r>
    </w:p>
    <w:p w14:paraId="4065E6C9" w14:textId="77777777" w:rsidR="0047455A" w:rsidRPr="00E36B5C" w:rsidRDefault="0047455A" w:rsidP="0047455A">
      <w:pPr>
        <w:spacing w:line="360" w:lineRule="auto"/>
        <w:jc w:val="both"/>
        <w:rPr>
          <w:rtl/>
        </w:rPr>
      </w:pPr>
    </w:p>
    <w:p w14:paraId="20537B2C" w14:textId="77777777" w:rsidR="0047455A" w:rsidRDefault="0047455A" w:rsidP="0047455A">
      <w:pPr>
        <w:spacing w:line="360" w:lineRule="auto"/>
        <w:ind w:left="720" w:firstLine="720"/>
        <w:jc w:val="both"/>
        <w:rPr>
          <w:b/>
          <w:bCs/>
          <w:rtl/>
        </w:rPr>
      </w:pPr>
      <w:r>
        <w:rPr>
          <w:rtl/>
        </w:rPr>
        <w:t>"</w:t>
      </w:r>
      <w:r w:rsidRPr="00E36B5C">
        <w:rPr>
          <w:b/>
          <w:bCs/>
          <w:rtl/>
        </w:rPr>
        <w:t xml:space="preserve">לאחרונה נתקלים אנו במעשי בריונות שלא ידענו בעבר. שאם בעבר יישבו צעירים, וגם מי שאינם צעירים, חילוקי דעות שביניהם בסכינים שנעצו בגופו של הזולת - 'תת תרבות הסכין' קראנו לתופעה ממאירה זו - הנה כיום עלינו - או שמא נאמר: ירדנו - ברמה ובחומרה; לא עוד יישוב סכסוכים בנשק קר אלא יישוב סכסוכים בנשק חם. 'סכסוכים' קראנו לאותם חילוקי דעות שאנשים מבקשים ליישבם באלימות קשה, אלא שלמרבה התמיהה והצער אין המדובר, ברוב המקרים, בסכסוכים של ממש אלא בסכסוכים שניתן לכנותם סכסוכי-זוטא. </w:t>
      </w:r>
      <w:r w:rsidRPr="00D32FE4">
        <w:rPr>
          <w:rtl/>
        </w:rPr>
        <w:t>[...]</w:t>
      </w:r>
      <w:r>
        <w:rPr>
          <w:b/>
          <w:bCs/>
          <w:rtl/>
        </w:rPr>
        <w:t xml:space="preserve">. </w:t>
      </w:r>
    </w:p>
    <w:p w14:paraId="3DA91A28" w14:textId="77777777" w:rsidR="0047455A" w:rsidRPr="00E36B5C" w:rsidRDefault="0047455A" w:rsidP="0047455A">
      <w:pPr>
        <w:spacing w:line="360" w:lineRule="auto"/>
        <w:ind w:left="720" w:firstLine="720"/>
        <w:jc w:val="both"/>
        <w:rPr>
          <w:b/>
          <w:bCs/>
          <w:rtl/>
        </w:rPr>
      </w:pPr>
      <w:r w:rsidRPr="00E36B5C">
        <w:rPr>
          <w:b/>
          <w:bCs/>
          <w:rtl/>
        </w:rPr>
        <w:t xml:space="preserve">תופעה נוראה זו פשתה בחברתנו, היתה כמחלה ממארת, וחובה היא המוטלת עלינו, על בית-המשפט, להעלות תרומתו למלחמה קשה זו. </w:t>
      </w:r>
      <w:r w:rsidRPr="00D32FE4">
        <w:rPr>
          <w:rtl/>
        </w:rPr>
        <w:t>[...]</w:t>
      </w:r>
      <w:r w:rsidRPr="00E36B5C">
        <w:rPr>
          <w:b/>
          <w:bCs/>
          <w:rtl/>
        </w:rPr>
        <w:t xml:space="preserve"> שומה עלינו לשוות נגד עינינו לא רק את המשיב ואת צורכי שיקומו; לא רק את משפחתו הסובלת בשל מעשיו; אלא גם את הנפגעים ממעשיו של המשיב ואת הנפגעים ממעשים-בכוח שייעשו אם לא נגיב בחומרה על מעשים כמעשה המשיב. </w:t>
      </w:r>
    </w:p>
    <w:p w14:paraId="1B5D3BD6" w14:textId="77777777" w:rsidR="0047455A" w:rsidRPr="00BD5185" w:rsidRDefault="0047455A" w:rsidP="0047455A">
      <w:pPr>
        <w:spacing w:line="360" w:lineRule="auto"/>
        <w:ind w:left="720" w:firstLine="720"/>
        <w:jc w:val="both"/>
      </w:pPr>
      <w:r w:rsidRPr="00E36B5C">
        <w:rPr>
          <w:b/>
          <w:bCs/>
          <w:rtl/>
        </w:rPr>
        <w:t>ראשית לכל נזכור את יסוד הגמול שבענישה. אדם העושה מעשה רע, מעשה הפורע סדרי חברה, חייב לדעת כי החברה תשיב לו כגמולו. מעשה רע ייגמל בעונש קשה, מעשה רע מאד ייגמל בעונש קשה מאד</w:t>
      </w:r>
      <w:r>
        <w:rPr>
          <w:rtl/>
        </w:rPr>
        <w:t>"</w:t>
      </w:r>
      <w:r w:rsidRPr="00BD5185">
        <w:rPr>
          <w:rtl/>
        </w:rPr>
        <w:t xml:space="preserve">. </w:t>
      </w:r>
      <w:r>
        <w:rPr>
          <w:rtl/>
        </w:rPr>
        <w:t xml:space="preserve"> </w:t>
      </w:r>
    </w:p>
    <w:p w14:paraId="62CD4945" w14:textId="77777777" w:rsidR="0047455A" w:rsidRDefault="0047455A" w:rsidP="0047455A">
      <w:pPr>
        <w:spacing w:line="360" w:lineRule="auto"/>
        <w:jc w:val="both"/>
        <w:rPr>
          <w:rtl/>
        </w:rPr>
      </w:pPr>
    </w:p>
    <w:p w14:paraId="7880D5AC" w14:textId="77777777" w:rsidR="0047455A" w:rsidRDefault="0047455A" w:rsidP="0047455A">
      <w:pPr>
        <w:spacing w:line="360" w:lineRule="auto"/>
        <w:jc w:val="both"/>
        <w:rPr>
          <w:rtl/>
        </w:rPr>
      </w:pPr>
      <w:r>
        <w:rPr>
          <w:rtl/>
        </w:rPr>
        <w:tab/>
        <w:t xml:space="preserve">חברה מתוקנת, חפצת חיים, אינה יכולה להשלים עם מצב בו, בשל סכסוך כזה או אחר, או בשל "סיבה" הנראית מוצדקת בעיני מאן דהו, יינקטו פעולות אלימוּת חמורות, המסכנות חיים. עיקרון ההלימה והגמול מחייבים ענישה מחמירה בגין מעשים מסוג זה וזאת - גם כאשר מדובר באנשים נורמטיביים, נעדרי עבר פלילי.  </w:t>
      </w:r>
    </w:p>
    <w:p w14:paraId="01922020" w14:textId="77777777" w:rsidR="0047455A" w:rsidRPr="00BD5185" w:rsidRDefault="0047455A" w:rsidP="0047455A">
      <w:pPr>
        <w:spacing w:line="360" w:lineRule="auto"/>
        <w:jc w:val="both"/>
        <w:rPr>
          <w:rtl/>
        </w:rPr>
      </w:pPr>
      <w:r>
        <w:rPr>
          <w:rtl/>
        </w:rPr>
        <w:t xml:space="preserve"> </w:t>
      </w:r>
    </w:p>
    <w:p w14:paraId="5DE709D2" w14:textId="77777777" w:rsidR="0047455A" w:rsidRPr="007E030D" w:rsidRDefault="0047455A" w:rsidP="0047455A">
      <w:pPr>
        <w:tabs>
          <w:tab w:val="left" w:pos="279"/>
        </w:tabs>
        <w:spacing w:line="360" w:lineRule="auto"/>
        <w:jc w:val="both"/>
        <w:rPr>
          <w:b/>
          <w:bCs/>
          <w:rtl/>
        </w:rPr>
      </w:pPr>
      <w:r w:rsidRPr="007E030D">
        <w:rPr>
          <w:b/>
          <w:bCs/>
          <w:u w:val="single"/>
          <w:rtl/>
        </w:rPr>
        <w:t>מתחם העונש ההולם</w:t>
      </w:r>
      <w:r w:rsidRPr="007E030D">
        <w:rPr>
          <w:b/>
          <w:bCs/>
          <w:rtl/>
        </w:rPr>
        <w:t xml:space="preserve"> - </w:t>
      </w:r>
    </w:p>
    <w:p w14:paraId="03709EDA" w14:textId="77777777" w:rsidR="0047455A" w:rsidRDefault="0047455A" w:rsidP="0047455A">
      <w:pPr>
        <w:tabs>
          <w:tab w:val="left" w:pos="279"/>
        </w:tabs>
        <w:spacing w:line="360" w:lineRule="auto"/>
        <w:jc w:val="both"/>
        <w:rPr>
          <w:rtl/>
        </w:rPr>
      </w:pPr>
    </w:p>
    <w:p w14:paraId="128ABCCF" w14:textId="77777777" w:rsidR="0047455A" w:rsidRDefault="0047455A" w:rsidP="0047455A">
      <w:pPr>
        <w:tabs>
          <w:tab w:val="left" w:pos="279"/>
        </w:tabs>
        <w:spacing w:line="360" w:lineRule="auto"/>
        <w:jc w:val="both"/>
        <w:rPr>
          <w:rtl/>
        </w:rPr>
      </w:pPr>
      <w:r>
        <w:rPr>
          <w:rtl/>
        </w:rPr>
        <w:t>12.</w:t>
      </w:r>
      <w:r>
        <w:rPr>
          <w:rtl/>
        </w:rPr>
        <w:tab/>
      </w:r>
      <w:r>
        <w:rPr>
          <w:rtl/>
        </w:rPr>
        <w:tab/>
        <w:t xml:space="preserve">נשיאת נשק ללא רישיון וירי בשטח מגורים, לעבר אחרים, בכוונה לפגוע בהם פוגעים קשות בערכים חברתיים מוגנים, שהם מן החשובים שבערכים וביניהם - קדושת החיים, שהרי במעשים כאלה טמונה סכנה מוחשית וממשית לשלמות גופו של האחר ולחייו. כמו כן נפגעת תחושת הביטחון של האזרחים ותחושת החופש לה הם זכאים - החופש להסתובב ברחובה של עיר, ללא שיאונה להם, למשפחתם ולילדיהם, כל רע. </w:t>
      </w:r>
    </w:p>
    <w:p w14:paraId="6F79F9BC" w14:textId="77777777" w:rsidR="0047455A" w:rsidRDefault="0047455A" w:rsidP="0047455A">
      <w:pPr>
        <w:tabs>
          <w:tab w:val="left" w:pos="279"/>
        </w:tabs>
        <w:spacing w:line="360" w:lineRule="auto"/>
        <w:jc w:val="both"/>
        <w:rPr>
          <w:rtl/>
        </w:rPr>
      </w:pPr>
    </w:p>
    <w:p w14:paraId="356E8567" w14:textId="77777777" w:rsidR="0047455A" w:rsidRDefault="0047455A" w:rsidP="0047455A">
      <w:pPr>
        <w:tabs>
          <w:tab w:val="left" w:pos="279"/>
        </w:tabs>
        <w:spacing w:line="360" w:lineRule="auto"/>
        <w:jc w:val="both"/>
        <w:rPr>
          <w:rtl/>
        </w:rPr>
      </w:pPr>
      <w:r>
        <w:rPr>
          <w:rtl/>
        </w:rPr>
        <w:tab/>
        <w:t>בנוסף, הקלות בה מגיע נשק, לידי מי שאינו מורשה להחזיקו, פוגעת אף היא, בביטחון, בתחושת הביטחון ובשלטון החוק.</w:t>
      </w:r>
    </w:p>
    <w:p w14:paraId="6C008DAB" w14:textId="77777777" w:rsidR="0047455A" w:rsidRDefault="0047455A" w:rsidP="0047455A">
      <w:pPr>
        <w:tabs>
          <w:tab w:val="left" w:pos="279"/>
        </w:tabs>
        <w:spacing w:line="360" w:lineRule="auto"/>
        <w:jc w:val="both"/>
        <w:rPr>
          <w:rtl/>
        </w:rPr>
      </w:pPr>
    </w:p>
    <w:p w14:paraId="6C47BD5F" w14:textId="77777777" w:rsidR="0047455A" w:rsidRDefault="0047455A" w:rsidP="0047455A">
      <w:pPr>
        <w:tabs>
          <w:tab w:val="left" w:pos="279"/>
        </w:tabs>
        <w:spacing w:line="360" w:lineRule="auto"/>
        <w:jc w:val="both"/>
        <w:rPr>
          <w:rtl/>
        </w:rPr>
      </w:pPr>
      <w:r>
        <w:rPr>
          <w:rtl/>
        </w:rPr>
        <w:tab/>
      </w:r>
      <w:r>
        <w:rPr>
          <w:rtl/>
        </w:rPr>
        <w:tab/>
        <w:t xml:space="preserve">מדיניות הענישה הנהוגה בעבירות של החזקת נשק ונשיאתו וירי באמצעותו לעבר אחר או אחרים, כאשר לא נגרמה פגיעה בגופו של אדם, היא מאסר בפועל למשך מספר שנים. </w:t>
      </w:r>
    </w:p>
    <w:p w14:paraId="1738E737" w14:textId="77777777" w:rsidR="0047455A" w:rsidRDefault="0047455A" w:rsidP="0047455A">
      <w:pPr>
        <w:tabs>
          <w:tab w:val="left" w:pos="279"/>
        </w:tabs>
        <w:spacing w:line="360" w:lineRule="auto"/>
        <w:jc w:val="both"/>
        <w:rPr>
          <w:rtl/>
        </w:rPr>
      </w:pPr>
    </w:p>
    <w:p w14:paraId="7D0AECA3" w14:textId="77777777" w:rsidR="0047455A" w:rsidRDefault="0047455A" w:rsidP="0047455A">
      <w:pPr>
        <w:tabs>
          <w:tab w:val="left" w:pos="279"/>
        </w:tabs>
        <w:spacing w:line="360" w:lineRule="auto"/>
        <w:jc w:val="both"/>
        <w:rPr>
          <w:rtl/>
        </w:rPr>
      </w:pPr>
      <w:r>
        <w:rPr>
          <w:rtl/>
        </w:rPr>
        <w:t>13.</w:t>
      </w:r>
      <w:r>
        <w:rPr>
          <w:rtl/>
        </w:rPr>
        <w:tab/>
      </w:r>
      <w:r>
        <w:rPr>
          <w:rtl/>
        </w:rPr>
        <w:tab/>
      </w:r>
      <w:r w:rsidRPr="00A42DA0">
        <w:rPr>
          <w:b/>
          <w:bCs/>
          <w:rtl/>
        </w:rPr>
        <w:t>המדינה</w:t>
      </w:r>
      <w:r>
        <w:rPr>
          <w:rtl/>
        </w:rPr>
        <w:t xml:space="preserve"> הפנתה לגזרי דין בהם, בגין עבירות של נשיאת נשק וחבלה בכוונה מחמירה, שלא גרמה לפגיעה באדם, נגזרו עונשי מאסר לתקופות שבין 40 חודשי מאסר בפועל לשבע שנות מאסר בפועל;</w:t>
      </w:r>
    </w:p>
    <w:p w14:paraId="27252A3E" w14:textId="77777777" w:rsidR="0047455A" w:rsidRDefault="0047455A" w:rsidP="0047455A">
      <w:pPr>
        <w:tabs>
          <w:tab w:val="left" w:pos="279"/>
        </w:tabs>
        <w:spacing w:line="360" w:lineRule="auto"/>
        <w:jc w:val="both"/>
        <w:rPr>
          <w:rtl/>
        </w:rPr>
      </w:pPr>
    </w:p>
    <w:p w14:paraId="57D25E45" w14:textId="77777777" w:rsidR="0047455A" w:rsidRDefault="0047455A" w:rsidP="0047455A">
      <w:pPr>
        <w:tabs>
          <w:tab w:val="left" w:pos="279"/>
        </w:tabs>
        <w:spacing w:line="360" w:lineRule="auto"/>
        <w:jc w:val="both"/>
        <w:rPr>
          <w:rtl/>
        </w:rPr>
      </w:pPr>
      <w:r>
        <w:rPr>
          <w:rtl/>
        </w:rPr>
        <w:tab/>
      </w:r>
      <w:r>
        <w:rPr>
          <w:rtl/>
        </w:rPr>
        <w:tab/>
        <w:t>ב</w:t>
      </w:r>
      <w:hyperlink r:id="rId46" w:history="1">
        <w:r w:rsidR="006335C3" w:rsidRPr="006335C3">
          <w:rPr>
            <w:rStyle w:val="Hyperlink"/>
            <w:rtl/>
          </w:rPr>
          <w:t>ע"פ 6022/10</w:t>
        </w:r>
      </w:hyperlink>
      <w:r>
        <w:rPr>
          <w:rtl/>
        </w:rPr>
        <w:t xml:space="preserve"> </w:t>
      </w:r>
      <w:r w:rsidRPr="00CF4832">
        <w:rPr>
          <w:b/>
          <w:bCs/>
          <w:rtl/>
        </w:rPr>
        <w:t>מוחמד שלעאטה נגד מדינת ישראל</w:t>
      </w:r>
      <w:r>
        <w:rPr>
          <w:rtl/>
        </w:rPr>
        <w:t xml:space="preserve"> (19.3.12 ) - ירי באוויר לעבר כלי רכב נוסע ופגיעה ברכב, כאשר לחובת הנאשם היתה הרשעה קודמת בעבירה של סיכון חיי אדם בנתיב תחבורה, נגזרו עליו 53 חודשי מאסר בפועל ומאסר על תנאי. </w:t>
      </w:r>
    </w:p>
    <w:p w14:paraId="3C775D6D" w14:textId="77777777" w:rsidR="0047455A" w:rsidRDefault="0047455A" w:rsidP="0047455A">
      <w:pPr>
        <w:tabs>
          <w:tab w:val="left" w:pos="279"/>
        </w:tabs>
        <w:spacing w:line="360" w:lineRule="auto"/>
        <w:jc w:val="both"/>
        <w:rPr>
          <w:rtl/>
        </w:rPr>
      </w:pPr>
    </w:p>
    <w:p w14:paraId="4A47E8B4" w14:textId="77777777" w:rsidR="0047455A" w:rsidRDefault="0047455A" w:rsidP="0047455A">
      <w:pPr>
        <w:tabs>
          <w:tab w:val="left" w:pos="279"/>
        </w:tabs>
        <w:spacing w:line="360" w:lineRule="auto"/>
        <w:jc w:val="both"/>
        <w:rPr>
          <w:rtl/>
        </w:rPr>
      </w:pPr>
      <w:r>
        <w:rPr>
          <w:rtl/>
        </w:rPr>
        <w:tab/>
      </w:r>
      <w:r>
        <w:rPr>
          <w:rtl/>
        </w:rPr>
        <w:tab/>
      </w:r>
      <w:hyperlink r:id="rId47" w:history="1">
        <w:r w:rsidR="00CD7A2F" w:rsidRPr="00CD7A2F">
          <w:rPr>
            <w:color w:val="0000FF"/>
            <w:u w:val="single"/>
            <w:rtl/>
          </w:rPr>
          <w:t xml:space="preserve">בתפ"ח (נצ') 1039/04 </w:t>
        </w:r>
      </w:hyperlink>
      <w:r>
        <w:rPr>
          <w:rtl/>
        </w:rPr>
        <w:t xml:space="preserve"> </w:t>
      </w:r>
      <w:r w:rsidRPr="00CF4832">
        <w:rPr>
          <w:b/>
          <w:bCs/>
          <w:rtl/>
        </w:rPr>
        <w:t>מדינת ישראל נגד פאחורי ראיף</w:t>
      </w:r>
      <w:r>
        <w:rPr>
          <w:rtl/>
        </w:rPr>
        <w:t xml:space="preserve"> (12.4.05 ) - ירי לעבר כלי רכב ופגיעה בו, שניפצה את שמשת הרכב ורסיסיה פגעו במתלונן (ועבירות נוספות). נגזרו על הנאשמים - אנשים נורמטיביים בני 33 ו- 37, בעלי משפחות, ללא עבר פלילי,  עונשי מאסר של 5 שנים לנאשם שירה בפועל ו- 3 שנים לשותפו, </w:t>
      </w:r>
      <w:r w:rsidRPr="00C544C3">
        <w:rPr>
          <w:u w:val="single"/>
          <w:rtl/>
        </w:rPr>
        <w:t>שלא ירה</w:t>
      </w:r>
      <w:r>
        <w:rPr>
          <w:rtl/>
        </w:rPr>
        <w:t>.</w:t>
      </w:r>
    </w:p>
    <w:p w14:paraId="43B70D85" w14:textId="77777777" w:rsidR="0047455A" w:rsidRDefault="0047455A" w:rsidP="0047455A">
      <w:pPr>
        <w:tabs>
          <w:tab w:val="left" w:pos="279"/>
        </w:tabs>
        <w:spacing w:line="360" w:lineRule="auto"/>
        <w:jc w:val="both"/>
        <w:rPr>
          <w:rtl/>
        </w:rPr>
      </w:pPr>
    </w:p>
    <w:p w14:paraId="608E6FC5" w14:textId="77777777" w:rsidR="0047455A" w:rsidRDefault="0047455A" w:rsidP="0047455A">
      <w:pPr>
        <w:tabs>
          <w:tab w:val="left" w:pos="279"/>
        </w:tabs>
        <w:spacing w:line="360" w:lineRule="auto"/>
        <w:jc w:val="both"/>
        <w:rPr>
          <w:rtl/>
        </w:rPr>
      </w:pPr>
      <w:r>
        <w:rPr>
          <w:rtl/>
        </w:rPr>
        <w:tab/>
      </w:r>
      <w:r>
        <w:rPr>
          <w:rtl/>
        </w:rPr>
        <w:tab/>
        <w:t>ב</w:t>
      </w:r>
      <w:hyperlink r:id="rId48" w:history="1">
        <w:r w:rsidR="006335C3" w:rsidRPr="006335C3">
          <w:rPr>
            <w:rStyle w:val="Hyperlink"/>
            <w:rtl/>
          </w:rPr>
          <w:t>ע"פ 2957/10</w:t>
        </w:r>
      </w:hyperlink>
      <w:r>
        <w:rPr>
          <w:rtl/>
        </w:rPr>
        <w:t xml:space="preserve"> </w:t>
      </w:r>
      <w:r w:rsidRPr="00CF4832">
        <w:rPr>
          <w:b/>
          <w:bCs/>
          <w:rtl/>
        </w:rPr>
        <w:t>שחדה אלאטרש נגד מדינת ישראל</w:t>
      </w:r>
      <w:r>
        <w:rPr>
          <w:rtl/>
        </w:rPr>
        <w:t xml:space="preserve"> (30.5.12) - ירי לעבר רכב, בשל סכסוך בין משפחות. הנאשם הורשע בעבירות זהות לעבירות בהן הורשעו הנאשמים דנן. היתה לו הרשעה קודמת של הוצאת נשק מרשות הצבא והתסקיר היה שלילי. נגזרו עליו 5.5 שנות מאסר בפועל ומאסר על תנאי.</w:t>
      </w:r>
    </w:p>
    <w:p w14:paraId="5362CB35" w14:textId="77777777" w:rsidR="0047455A" w:rsidRDefault="0047455A" w:rsidP="0047455A">
      <w:pPr>
        <w:tabs>
          <w:tab w:val="left" w:pos="279"/>
        </w:tabs>
        <w:spacing w:line="360" w:lineRule="auto"/>
        <w:jc w:val="both"/>
        <w:rPr>
          <w:rtl/>
        </w:rPr>
      </w:pPr>
    </w:p>
    <w:p w14:paraId="101A86A6" w14:textId="77777777" w:rsidR="0047455A" w:rsidRDefault="0047455A" w:rsidP="0047455A">
      <w:pPr>
        <w:tabs>
          <w:tab w:val="left" w:pos="279"/>
        </w:tabs>
        <w:spacing w:line="360" w:lineRule="auto"/>
        <w:jc w:val="both"/>
        <w:rPr>
          <w:rtl/>
        </w:rPr>
      </w:pPr>
      <w:r>
        <w:rPr>
          <w:rtl/>
        </w:rPr>
        <w:tab/>
      </w:r>
      <w:r>
        <w:rPr>
          <w:rtl/>
        </w:rPr>
        <w:tab/>
        <w:t>ב</w:t>
      </w:r>
      <w:hyperlink r:id="rId49" w:history="1">
        <w:r w:rsidR="006335C3" w:rsidRPr="006335C3">
          <w:rPr>
            <w:rStyle w:val="Hyperlink"/>
            <w:rtl/>
          </w:rPr>
          <w:t>ת"פ (ב"ש) 8332/05</w:t>
        </w:r>
      </w:hyperlink>
      <w:r w:rsidRPr="00A42DA0">
        <w:rPr>
          <w:rtl/>
        </w:rPr>
        <w:t xml:space="preserve"> </w:t>
      </w:r>
      <w:r w:rsidRPr="00CF4832">
        <w:rPr>
          <w:b/>
          <w:bCs/>
          <w:rtl/>
        </w:rPr>
        <w:t>מדינת ישראל נגד אבו האני מוניר</w:t>
      </w:r>
      <w:r>
        <w:rPr>
          <w:rtl/>
        </w:rPr>
        <w:t xml:space="preserve"> (23.1.08 ) </w:t>
      </w:r>
      <w:r w:rsidRPr="00A42DA0">
        <w:rPr>
          <w:rtl/>
        </w:rPr>
        <w:t>- קטטה בין קבוצות יריבות ביישוב רהט. ירי לעבר המשפחה היריבה</w:t>
      </w:r>
      <w:r>
        <w:rPr>
          <w:rtl/>
        </w:rPr>
        <w:t>, ללא שהוכחה פגיעה כתוצאה מהירי. אחד הנאשמים, צעיר ללא עבר פלילי, אב לארבעה ילדים.  הנאשם האחר נשוי ואב לילד, גם הוא ללא עבר פלילי. נעשתה סולחה בין הצדדים ושולם פיצוי למשפחה היריבה. נגזרו 40 חודשי מאסר בפועל וכן מאסר על תנאי.</w:t>
      </w:r>
    </w:p>
    <w:p w14:paraId="64AC5256" w14:textId="77777777" w:rsidR="0047455A" w:rsidRDefault="0047455A" w:rsidP="0047455A">
      <w:pPr>
        <w:tabs>
          <w:tab w:val="left" w:pos="279"/>
        </w:tabs>
        <w:spacing w:line="360" w:lineRule="auto"/>
        <w:jc w:val="both"/>
        <w:rPr>
          <w:rtl/>
        </w:rPr>
      </w:pPr>
    </w:p>
    <w:p w14:paraId="41DFAABF" w14:textId="77777777" w:rsidR="0047455A" w:rsidRDefault="0047455A" w:rsidP="0047455A">
      <w:pPr>
        <w:tabs>
          <w:tab w:val="left" w:pos="279"/>
        </w:tabs>
        <w:spacing w:line="360" w:lineRule="auto"/>
        <w:jc w:val="both"/>
        <w:rPr>
          <w:rtl/>
        </w:rPr>
      </w:pPr>
      <w:r>
        <w:rPr>
          <w:rtl/>
        </w:rPr>
        <w:tab/>
      </w:r>
      <w:r>
        <w:rPr>
          <w:rtl/>
        </w:rPr>
        <w:tab/>
        <w:t>ב</w:t>
      </w:r>
      <w:hyperlink r:id="rId50" w:history="1">
        <w:r w:rsidR="006335C3" w:rsidRPr="006335C3">
          <w:rPr>
            <w:rStyle w:val="Hyperlink"/>
            <w:rtl/>
          </w:rPr>
          <w:t>תפ"ח (י-ם) 523/08</w:t>
        </w:r>
      </w:hyperlink>
      <w:r>
        <w:rPr>
          <w:rtl/>
        </w:rPr>
        <w:t xml:space="preserve"> </w:t>
      </w:r>
      <w:r w:rsidRPr="00CF4832">
        <w:rPr>
          <w:b/>
          <w:bCs/>
          <w:rtl/>
        </w:rPr>
        <w:t>מדינת ישראל נגד ליקא עבד אל-רחמן</w:t>
      </w:r>
      <w:r>
        <w:rPr>
          <w:rtl/>
        </w:rPr>
        <w:t xml:space="preserve"> ( 11.5.09) - עקב סכסוך ביניהם תקף הנאשם את המתלונן וכאשר הפרידו ביניהם, ירה לעברו 3-4 יריות, שלא פגעו בו. למתלונן לא נגרמה פגיעה פיזית. נערך הסדר טיעון. הנאשם בן 43, נשוי ואב לשלושה ילדים, הוא ואשתו מוכרים כחולי נפש ומטופלים תרופתית ובנם חולה. הנאשם אינו אלים בדרך כלל והעבירה מהווה חריג לאורח חייו. היה כשנה במעצר. נגזרו עליו 4.5 שנות מאסר בפועל ומאסר על תנאי. </w:t>
      </w:r>
    </w:p>
    <w:p w14:paraId="3CA644BE" w14:textId="77777777" w:rsidR="0047455A" w:rsidRDefault="0047455A" w:rsidP="0047455A">
      <w:pPr>
        <w:tabs>
          <w:tab w:val="left" w:pos="279"/>
        </w:tabs>
        <w:spacing w:line="360" w:lineRule="auto"/>
        <w:jc w:val="both"/>
        <w:rPr>
          <w:rtl/>
        </w:rPr>
      </w:pPr>
    </w:p>
    <w:p w14:paraId="51A80151" w14:textId="77777777" w:rsidR="0047455A" w:rsidRDefault="0047455A" w:rsidP="0047455A">
      <w:pPr>
        <w:tabs>
          <w:tab w:val="left" w:pos="279"/>
        </w:tabs>
        <w:spacing w:line="360" w:lineRule="auto"/>
        <w:jc w:val="both"/>
        <w:rPr>
          <w:rtl/>
        </w:rPr>
      </w:pPr>
      <w:r>
        <w:rPr>
          <w:rtl/>
        </w:rPr>
        <w:tab/>
      </w:r>
      <w:r>
        <w:rPr>
          <w:rtl/>
        </w:rPr>
        <w:tab/>
        <w:t>ב</w:t>
      </w:r>
      <w:hyperlink r:id="rId51" w:history="1">
        <w:r w:rsidR="006335C3" w:rsidRPr="006335C3">
          <w:rPr>
            <w:rStyle w:val="Hyperlink"/>
            <w:rtl/>
          </w:rPr>
          <w:t>ע"פ 5195/11</w:t>
        </w:r>
      </w:hyperlink>
      <w:r>
        <w:rPr>
          <w:rtl/>
        </w:rPr>
        <w:t xml:space="preserve"> </w:t>
      </w:r>
      <w:r w:rsidRPr="00CF4832">
        <w:rPr>
          <w:b/>
          <w:bCs/>
          <w:rtl/>
        </w:rPr>
        <w:t>גיאורגי קריניאן נגד מדינת ישראל</w:t>
      </w:r>
      <w:r>
        <w:rPr>
          <w:rtl/>
        </w:rPr>
        <w:t xml:space="preserve"> (28.3.12) - ירי בין שתי קבוצות יריבות, ללא פגיעות (ועבירות נוספות). הנאשמים גיאורגי ופרחאד הורשעו גם בסחר בסם מסוכן, הנאשם ראשד, </w:t>
      </w:r>
      <w:r w:rsidRPr="00CD05CC">
        <w:rPr>
          <w:u w:val="single"/>
          <w:rtl/>
        </w:rPr>
        <w:t>שלא ירה</w:t>
      </w:r>
      <w:r>
        <w:rPr>
          <w:rtl/>
        </w:rPr>
        <w:t xml:space="preserve">, הורשע "רק" בקשירת קשר לחבלה חמורה וסיוע לחבריו בגרימת חבלה מחמירה לפי </w:t>
      </w:r>
      <w:hyperlink r:id="rId52" w:history="1">
        <w:r w:rsidR="007B34CA" w:rsidRPr="007B34CA">
          <w:rPr>
            <w:color w:val="0000FF"/>
            <w:u w:val="single"/>
            <w:rtl/>
          </w:rPr>
          <w:t>סעיף 329(א)(2)</w:t>
        </w:r>
      </w:hyperlink>
      <w:r>
        <w:rPr>
          <w:rtl/>
        </w:rPr>
        <w:t>. לראשד 3 הרשעות קודמות. הוא הודה והורשע במסגרת הסדר טיעון ונדון לשנתיים מאסר בפועל ומאסר על תנאי (על האחרים נגזרו עונשי מאסר של 6 ו- 7 שנים בפועל).</w:t>
      </w:r>
    </w:p>
    <w:p w14:paraId="35476787" w14:textId="77777777" w:rsidR="0047455A" w:rsidRDefault="0047455A" w:rsidP="0047455A">
      <w:pPr>
        <w:tabs>
          <w:tab w:val="left" w:pos="279"/>
        </w:tabs>
        <w:spacing w:line="360" w:lineRule="auto"/>
        <w:jc w:val="both"/>
        <w:rPr>
          <w:rtl/>
        </w:rPr>
      </w:pPr>
    </w:p>
    <w:p w14:paraId="0F5B7D7D" w14:textId="77777777" w:rsidR="0047455A" w:rsidRDefault="0047455A" w:rsidP="0047455A">
      <w:pPr>
        <w:tabs>
          <w:tab w:val="left" w:pos="279"/>
        </w:tabs>
        <w:spacing w:line="360" w:lineRule="auto"/>
        <w:jc w:val="both"/>
        <w:rPr>
          <w:rtl/>
        </w:rPr>
      </w:pPr>
      <w:r>
        <w:rPr>
          <w:rtl/>
        </w:rPr>
        <w:tab/>
      </w:r>
      <w:r>
        <w:rPr>
          <w:rtl/>
        </w:rPr>
        <w:tab/>
        <w:t>ב</w:t>
      </w:r>
      <w:hyperlink r:id="rId53" w:history="1">
        <w:r w:rsidR="006335C3" w:rsidRPr="006335C3">
          <w:rPr>
            <w:rStyle w:val="Hyperlink"/>
            <w:rtl/>
          </w:rPr>
          <w:t>ע"פ 7374/07</w:t>
        </w:r>
      </w:hyperlink>
      <w:r>
        <w:rPr>
          <w:rtl/>
        </w:rPr>
        <w:t xml:space="preserve"> </w:t>
      </w:r>
      <w:r w:rsidRPr="00E956A4">
        <w:rPr>
          <w:b/>
          <w:bCs/>
          <w:rtl/>
        </w:rPr>
        <w:t>רן שמאי נגד מדינת ישראל</w:t>
      </w:r>
      <w:r>
        <w:rPr>
          <w:rtl/>
        </w:rPr>
        <w:t xml:space="preserve"> (16.11.2009) - ירייה </w:t>
      </w:r>
      <w:r w:rsidRPr="00C544C3">
        <w:rPr>
          <w:u w:val="single"/>
          <w:rtl/>
        </w:rPr>
        <w:t>בודדת</w:t>
      </w:r>
      <w:r>
        <w:rPr>
          <w:rtl/>
        </w:rPr>
        <w:t xml:space="preserve"> לעבר קבוצת אנשים שעמדה בכניסה למועדון לילה אליו ביקש הנאשם להיכנס. לא היו נפגעים. בפרט אישום ראשון הורשע לאחר ניהול הוכחות בחבלה בנסיבות מחמירות (ללא פגיעה) ובאיומים. עבר פלילי בעבירות סמים ואלימות. נגזרו עליו, בגין פרט אישום זה,  5 שנות מאסר בפועל ומאסר על תנאי.</w:t>
      </w:r>
    </w:p>
    <w:p w14:paraId="43E9D6E9" w14:textId="77777777" w:rsidR="0047455A" w:rsidRDefault="0047455A" w:rsidP="0047455A">
      <w:pPr>
        <w:tabs>
          <w:tab w:val="left" w:pos="279"/>
        </w:tabs>
        <w:spacing w:line="360" w:lineRule="auto"/>
        <w:jc w:val="both"/>
        <w:rPr>
          <w:rtl/>
        </w:rPr>
      </w:pPr>
    </w:p>
    <w:p w14:paraId="7CE692D1" w14:textId="77777777" w:rsidR="0047455A" w:rsidRDefault="0047455A" w:rsidP="0047455A">
      <w:pPr>
        <w:tabs>
          <w:tab w:val="left" w:pos="279"/>
        </w:tabs>
        <w:spacing w:line="360" w:lineRule="auto"/>
        <w:jc w:val="both"/>
        <w:rPr>
          <w:rFonts w:ascii="Arial" w:hAnsi="Arial"/>
          <w:rtl/>
        </w:rPr>
      </w:pPr>
      <w:r>
        <w:rPr>
          <w:rtl/>
        </w:rPr>
        <w:t>14.</w:t>
      </w:r>
      <w:r>
        <w:rPr>
          <w:rtl/>
        </w:rPr>
        <w:tab/>
      </w:r>
      <w:r>
        <w:rPr>
          <w:rtl/>
        </w:rPr>
        <w:tab/>
        <w:t>ב</w:t>
      </w:r>
      <w:r w:rsidRPr="00C40C0A">
        <w:rPr>
          <w:rtl/>
        </w:rPr>
        <w:t>פסק הדין אליו הפנ</w:t>
      </w:r>
      <w:r>
        <w:rPr>
          <w:rtl/>
        </w:rPr>
        <w:t xml:space="preserve">ו גם </w:t>
      </w:r>
      <w:r w:rsidRPr="00883F14">
        <w:rPr>
          <w:b/>
          <w:bCs/>
          <w:rtl/>
        </w:rPr>
        <w:t>עו"ד ברזני</w:t>
      </w:r>
      <w:r w:rsidRPr="00C40C0A">
        <w:rPr>
          <w:rtl/>
        </w:rPr>
        <w:t xml:space="preserve"> </w:t>
      </w:r>
      <w:r>
        <w:rPr>
          <w:rtl/>
        </w:rPr>
        <w:t xml:space="preserve">וגם </w:t>
      </w:r>
      <w:r w:rsidRPr="00C544C3">
        <w:rPr>
          <w:b/>
          <w:bCs/>
          <w:rtl/>
        </w:rPr>
        <w:t>עו"ד סבן</w:t>
      </w:r>
      <w:r>
        <w:rPr>
          <w:rtl/>
        </w:rPr>
        <w:t xml:space="preserve"> </w:t>
      </w:r>
      <w:r w:rsidRPr="00C40C0A">
        <w:rPr>
          <w:rtl/>
        </w:rPr>
        <w:t xml:space="preserve">- </w:t>
      </w:r>
      <w:hyperlink r:id="rId54" w:history="1">
        <w:r w:rsidR="006335C3" w:rsidRPr="006335C3">
          <w:rPr>
            <w:rStyle w:val="Hyperlink"/>
            <w:rtl/>
          </w:rPr>
          <w:t>ע"פ 3120/04</w:t>
        </w:r>
      </w:hyperlink>
      <w:r>
        <w:rPr>
          <w:rtl/>
        </w:rPr>
        <w:t xml:space="preserve"> </w:t>
      </w:r>
      <w:r w:rsidRPr="00883F14">
        <w:rPr>
          <w:b/>
          <w:bCs/>
          <w:rtl/>
        </w:rPr>
        <w:t>מדינת ישראל נגד ניר חזיזה</w:t>
      </w:r>
      <w:r>
        <w:rPr>
          <w:rtl/>
        </w:rPr>
        <w:t xml:space="preserve"> (13.9.2004), בו נדון ערעור על </w:t>
      </w:r>
      <w:hyperlink r:id="rId55" w:history="1">
        <w:r w:rsidR="006335C3" w:rsidRPr="006335C3">
          <w:rPr>
            <w:rStyle w:val="Hyperlink"/>
            <w:rtl/>
          </w:rPr>
          <w:t>ת"פ (מחוזי ת"א) 40310/02</w:t>
        </w:r>
      </w:hyperlink>
      <w:r w:rsidRPr="00C40C0A">
        <w:rPr>
          <w:rFonts w:ascii="Arial" w:hAnsi="Arial"/>
          <w:rtl/>
        </w:rPr>
        <w:t xml:space="preserve"> </w:t>
      </w:r>
      <w:r w:rsidRPr="00C40C0A">
        <w:rPr>
          <w:rFonts w:ascii="Arial" w:hAnsi="Arial"/>
          <w:b/>
          <w:bCs/>
          <w:rtl/>
        </w:rPr>
        <w:t>מדינת ישראל נ' פלוני</w:t>
      </w:r>
      <w:r>
        <w:rPr>
          <w:rFonts w:ascii="Arial" w:hAnsi="Arial"/>
          <w:rtl/>
        </w:rPr>
        <w:t xml:space="preserve"> .</w:t>
      </w:r>
      <w:r w:rsidRPr="00C40C0A">
        <w:rPr>
          <w:rFonts w:ascii="Arial" w:hAnsi="Arial"/>
          <w:rtl/>
        </w:rPr>
        <w:t xml:space="preserve"> (</w:t>
      </w:r>
      <w:r>
        <w:rPr>
          <w:rFonts w:ascii="Arial" w:hAnsi="Arial"/>
          <w:rtl/>
        </w:rPr>
        <w:t xml:space="preserve">8.1.2004) התקיימו נסיבות חריגות, הן של האירוע והן של הנאשם, אשר הצדיקו חריגה ממדיניות הענישה הנהוגה: </w:t>
      </w:r>
    </w:p>
    <w:p w14:paraId="349B4487" w14:textId="77777777" w:rsidR="0047455A" w:rsidRDefault="0047455A" w:rsidP="0047455A">
      <w:pPr>
        <w:spacing w:line="360" w:lineRule="auto"/>
        <w:ind w:firstLine="720"/>
        <w:jc w:val="both"/>
        <w:rPr>
          <w:rtl/>
        </w:rPr>
      </w:pPr>
    </w:p>
    <w:p w14:paraId="43A0B866" w14:textId="77777777" w:rsidR="0047455A" w:rsidRDefault="0047455A" w:rsidP="0047455A">
      <w:pPr>
        <w:spacing w:line="360" w:lineRule="auto"/>
        <w:ind w:firstLine="720"/>
        <w:jc w:val="both"/>
        <w:rPr>
          <w:rtl/>
        </w:rPr>
      </w:pPr>
      <w:r w:rsidRPr="00EA0A4F">
        <w:rPr>
          <w:rtl/>
        </w:rPr>
        <w:t xml:space="preserve">בין הנאשם למתלונן התחוללה תגרה, </w:t>
      </w:r>
      <w:r w:rsidRPr="00C544C3">
        <w:rPr>
          <w:u w:val="single"/>
          <w:rtl/>
        </w:rPr>
        <w:t>המתלונן חבט קשות בנאשם</w:t>
      </w:r>
      <w:r w:rsidRPr="00EA0A4F">
        <w:rPr>
          <w:rtl/>
        </w:rPr>
        <w:t xml:space="preserve">, תוך שהוא מטיח אותו ארצה וגורם לו חבלות קשות בפניו. בתגובה </w:t>
      </w:r>
      <w:r w:rsidRPr="00C544C3">
        <w:rPr>
          <w:u w:val="single"/>
          <w:rtl/>
        </w:rPr>
        <w:t>ותוך התגוששות עם המתלונן</w:t>
      </w:r>
      <w:r w:rsidRPr="00EA0A4F">
        <w:rPr>
          <w:rtl/>
        </w:rPr>
        <w:t xml:space="preserve">, שלף הנאשם אקדח וירה לעברו מספר יריות. אחד הכדורים פגע ברגלו של כהן ופצע אותו. הוא אושפז בבית חולים, אך החלים מן הפגיעה. </w:t>
      </w:r>
      <w:r>
        <w:rPr>
          <w:rtl/>
        </w:rPr>
        <w:t xml:space="preserve">נסיבות חייו של הנאשם היו קשות ביותר, רוויות אלימות. ביהמ"ש התחשב, בין היתר, </w:t>
      </w:r>
      <w:r w:rsidRPr="00C544C3">
        <w:rPr>
          <w:u w:val="single"/>
          <w:rtl/>
        </w:rPr>
        <w:t>בקרבה של מעשהו של הנאשם להגנה עצמית</w:t>
      </w:r>
      <w:r>
        <w:rPr>
          <w:rtl/>
        </w:rPr>
        <w:t>. לפיכך הסתפק ביהמ"ש בשישה חודשי מאסר שירוצו בעבודות שירות.</w:t>
      </w:r>
    </w:p>
    <w:p w14:paraId="07CEF43B" w14:textId="77777777" w:rsidR="0047455A" w:rsidRDefault="0047455A" w:rsidP="0047455A">
      <w:pPr>
        <w:spacing w:line="360" w:lineRule="auto"/>
        <w:ind w:firstLine="720"/>
        <w:jc w:val="both"/>
        <w:rPr>
          <w:rtl/>
        </w:rPr>
      </w:pPr>
    </w:p>
    <w:p w14:paraId="297C2060" w14:textId="77777777" w:rsidR="0047455A" w:rsidRDefault="0047455A" w:rsidP="0047455A">
      <w:pPr>
        <w:spacing w:line="360" w:lineRule="auto"/>
        <w:ind w:firstLine="720"/>
        <w:jc w:val="both"/>
        <w:rPr>
          <w:rtl/>
        </w:rPr>
      </w:pPr>
    </w:p>
    <w:p w14:paraId="19F2CB69" w14:textId="77777777" w:rsidR="0047455A" w:rsidRDefault="0047455A" w:rsidP="0047455A">
      <w:pPr>
        <w:spacing w:line="360" w:lineRule="auto"/>
        <w:ind w:firstLine="720"/>
        <w:jc w:val="both"/>
        <w:rPr>
          <w:rtl/>
        </w:rPr>
      </w:pPr>
    </w:p>
    <w:p w14:paraId="12722808" w14:textId="77777777" w:rsidR="0047455A" w:rsidRPr="00EA0A4F" w:rsidRDefault="0047455A" w:rsidP="0047455A">
      <w:pPr>
        <w:spacing w:line="360" w:lineRule="auto"/>
        <w:jc w:val="both"/>
      </w:pPr>
      <w:r>
        <w:rPr>
          <w:rtl/>
        </w:rPr>
        <w:t xml:space="preserve"> </w:t>
      </w:r>
    </w:p>
    <w:p w14:paraId="407666D1" w14:textId="77777777" w:rsidR="0047455A" w:rsidRPr="00DB6FB2" w:rsidRDefault="0047455A" w:rsidP="0047455A">
      <w:pPr>
        <w:spacing w:line="360" w:lineRule="auto"/>
        <w:jc w:val="both"/>
        <w:rPr>
          <w:rtl/>
        </w:rPr>
      </w:pPr>
      <w:r>
        <w:rPr>
          <w:rtl/>
        </w:rPr>
        <w:t>15.</w:t>
      </w:r>
      <w:r>
        <w:rPr>
          <w:rtl/>
        </w:rPr>
        <w:tab/>
      </w:r>
      <w:r>
        <w:rPr>
          <w:b/>
          <w:bCs/>
          <w:rtl/>
        </w:rPr>
        <w:t xml:space="preserve">עו"ד סבן </w:t>
      </w:r>
      <w:r>
        <w:rPr>
          <w:rtl/>
        </w:rPr>
        <w:t xml:space="preserve">הפנה לפסקי דין בהם נגזרו עונשי מאסר בפועל בין 28 חודשים ל- 5 שנים, גם בגין עבירות בהן נגרמו פציעות; </w:t>
      </w:r>
    </w:p>
    <w:p w14:paraId="19532457" w14:textId="77777777" w:rsidR="0047455A" w:rsidRPr="007962E4" w:rsidRDefault="0047455A" w:rsidP="0047455A">
      <w:pPr>
        <w:spacing w:line="360" w:lineRule="auto"/>
        <w:jc w:val="both"/>
        <w:rPr>
          <w:rtl/>
        </w:rPr>
      </w:pPr>
    </w:p>
    <w:p w14:paraId="25A5CADD" w14:textId="77777777" w:rsidR="0047455A" w:rsidRDefault="0047455A" w:rsidP="0047455A">
      <w:pPr>
        <w:spacing w:line="360" w:lineRule="auto"/>
        <w:ind w:firstLine="720"/>
        <w:jc w:val="both"/>
        <w:textAlignment w:val="top"/>
        <w:rPr>
          <w:rFonts w:ascii="Arial" w:hAnsi="Arial"/>
          <w:rtl/>
        </w:rPr>
      </w:pPr>
      <w:r>
        <w:rPr>
          <w:rFonts w:ascii="Arial" w:hAnsi="Arial"/>
          <w:rtl/>
        </w:rPr>
        <w:t>ב</w:t>
      </w:r>
      <w:hyperlink r:id="rId56" w:history="1">
        <w:r w:rsidR="006335C3" w:rsidRPr="006335C3">
          <w:rPr>
            <w:rStyle w:val="Hyperlink"/>
            <w:rFonts w:ascii="Arial" w:hAnsi="Arial"/>
            <w:rtl/>
          </w:rPr>
          <w:t>ע"פ 7530/12</w:t>
        </w:r>
      </w:hyperlink>
      <w:r w:rsidRPr="007962E4">
        <w:rPr>
          <w:rFonts w:ascii="Arial" w:hAnsi="Arial"/>
          <w:rtl/>
        </w:rPr>
        <w:t xml:space="preserve"> </w:t>
      </w:r>
      <w:r w:rsidRPr="007962E4">
        <w:rPr>
          <w:rFonts w:ascii="Arial" w:hAnsi="Arial"/>
          <w:b/>
          <w:bCs/>
          <w:rtl/>
        </w:rPr>
        <w:t>מוחמד ג'בר נגד מדינת ישראל</w:t>
      </w:r>
      <w:r w:rsidRPr="007962E4">
        <w:rPr>
          <w:rFonts w:ascii="Arial" w:hAnsi="Arial"/>
          <w:rtl/>
        </w:rPr>
        <w:t xml:space="preserve"> (13.5.2013)</w:t>
      </w:r>
      <w:r>
        <w:rPr>
          <w:rFonts w:ascii="Arial" w:hAnsi="Arial"/>
          <w:rtl/>
        </w:rPr>
        <w:t xml:space="preserve"> - חבלה בכוונה מחמירה - </w:t>
      </w:r>
      <w:hyperlink r:id="rId57" w:history="1">
        <w:r w:rsidR="000A6120" w:rsidRPr="000A6120">
          <w:rPr>
            <w:rFonts w:ascii="Arial" w:hAnsi="Arial"/>
            <w:color w:val="0000FF"/>
            <w:u w:val="single"/>
            <w:rtl/>
          </w:rPr>
          <w:t>329(א)(1)</w:t>
        </w:r>
      </w:hyperlink>
      <w:r>
        <w:rPr>
          <w:rFonts w:ascii="Arial" w:hAnsi="Arial"/>
          <w:rtl/>
        </w:rPr>
        <w:t xml:space="preserve"> ואיומים - מכות באלה, דקירות בסכין ובמברג, על ידי שני נאשמים - צעירים נורמטיביים, נעדרי עבר פלילי. במחוזי נגזרו 20 חודשי מאסר בפועל, מאסר על תנאי וקנס. חרף הליכי שיקום בהם היו נתונים הנאשמים, התקבל ערעור המדינה ועונש המאסר בפועל הוחמר ל- 28 חודשים, תוך שהובהר, כי ערכאת הערעור אינה ממצה את הדין.</w:t>
      </w:r>
    </w:p>
    <w:p w14:paraId="64644F08" w14:textId="77777777" w:rsidR="0047455A" w:rsidRDefault="0047455A" w:rsidP="0047455A">
      <w:pPr>
        <w:spacing w:line="360" w:lineRule="auto"/>
        <w:jc w:val="both"/>
        <w:textAlignment w:val="top"/>
        <w:rPr>
          <w:rFonts w:ascii="Arial" w:hAnsi="Arial"/>
          <w:rtl/>
        </w:rPr>
      </w:pPr>
    </w:p>
    <w:p w14:paraId="7738E26F" w14:textId="77777777" w:rsidR="0047455A" w:rsidRDefault="007B34CA" w:rsidP="0047455A">
      <w:pPr>
        <w:spacing w:line="360" w:lineRule="auto"/>
        <w:ind w:firstLine="720"/>
        <w:jc w:val="both"/>
        <w:textAlignment w:val="top"/>
        <w:rPr>
          <w:rFonts w:ascii="Arial" w:hAnsi="Arial"/>
          <w:rtl/>
        </w:rPr>
      </w:pPr>
      <w:hyperlink r:id="rId58" w:history="1">
        <w:r w:rsidRPr="007B34CA">
          <w:rPr>
            <w:rFonts w:ascii="Arial" w:hAnsi="Arial"/>
            <w:color w:val="0000FF"/>
            <w:u w:val="single"/>
            <w:rtl/>
          </w:rPr>
          <w:t xml:space="preserve">בת"פ 7086/08 </w:t>
        </w:r>
      </w:hyperlink>
      <w:r w:rsidR="0047455A">
        <w:rPr>
          <w:rFonts w:ascii="Arial" w:hAnsi="Arial"/>
          <w:rtl/>
        </w:rPr>
        <w:t xml:space="preserve"> </w:t>
      </w:r>
      <w:r w:rsidR="0047455A" w:rsidRPr="00C93D70">
        <w:rPr>
          <w:rFonts w:ascii="Arial" w:hAnsi="Arial"/>
          <w:b/>
          <w:bCs/>
          <w:rtl/>
        </w:rPr>
        <w:t>מדינת ישראל נגד מנסור בן באסם</w:t>
      </w:r>
      <w:r w:rsidR="0047455A">
        <w:rPr>
          <w:rFonts w:ascii="Arial" w:hAnsi="Arial"/>
          <w:rtl/>
        </w:rPr>
        <w:t xml:space="preserve"> (19.1.2009), ירי של 21 קליעים על כלי רכב באמצעות רובה 16</w:t>
      </w:r>
      <w:r w:rsidR="0047455A" w:rsidRPr="00C93D70">
        <w:rPr>
          <w:rFonts w:ascii="Arial" w:hAnsi="Arial"/>
          <w:sz w:val="20"/>
          <w:szCs w:val="20"/>
        </w:rPr>
        <w:t>M</w:t>
      </w:r>
      <w:r w:rsidR="0047455A">
        <w:rPr>
          <w:rFonts w:ascii="Arial" w:hAnsi="Arial"/>
          <w:rtl/>
        </w:rPr>
        <w:t xml:space="preserve">. הנאשם, צעיר בן 21 ללא עבר פלילי, בן למשפחה נורמטיבית, קיבל תעודת הוקרה בעת שירותו במשמר הגבול, מתנדב במשמר האזרחי, הביע חרטה. שירות המבחן המליץ על עונש מאסר שירוצה בעבודות שירות. נגזרו עליו </w:t>
      </w:r>
      <w:r w:rsidR="0047455A" w:rsidRPr="00E956A4">
        <w:rPr>
          <w:rFonts w:ascii="Arial" w:hAnsi="Arial"/>
          <w:rtl/>
        </w:rPr>
        <w:t>30</w:t>
      </w:r>
      <w:r w:rsidR="0047455A">
        <w:rPr>
          <w:rFonts w:ascii="Arial" w:hAnsi="Arial"/>
          <w:rtl/>
        </w:rPr>
        <w:t xml:space="preserve"> חודשי מאסר בפועל, מאסר על תנאי, קנס ופיצוי למתלונן.</w:t>
      </w:r>
    </w:p>
    <w:p w14:paraId="5C53B82E" w14:textId="77777777" w:rsidR="0047455A" w:rsidRDefault="0047455A" w:rsidP="0047455A">
      <w:pPr>
        <w:spacing w:line="360" w:lineRule="auto"/>
        <w:jc w:val="both"/>
        <w:textAlignment w:val="top"/>
        <w:rPr>
          <w:rFonts w:ascii="Arial" w:hAnsi="Arial"/>
          <w:rtl/>
        </w:rPr>
      </w:pPr>
    </w:p>
    <w:p w14:paraId="12CDA04B" w14:textId="77777777" w:rsidR="0047455A" w:rsidRDefault="0047455A" w:rsidP="0047455A">
      <w:pPr>
        <w:spacing w:line="360" w:lineRule="auto"/>
        <w:ind w:firstLine="720"/>
        <w:jc w:val="both"/>
        <w:textAlignment w:val="top"/>
        <w:rPr>
          <w:rFonts w:ascii="Arial" w:hAnsi="Arial"/>
          <w:rtl/>
        </w:rPr>
      </w:pPr>
      <w:r>
        <w:rPr>
          <w:rFonts w:ascii="Arial" w:hAnsi="Arial"/>
          <w:rtl/>
        </w:rPr>
        <w:t>ב</w:t>
      </w:r>
      <w:hyperlink r:id="rId59" w:history="1">
        <w:r w:rsidR="006335C3" w:rsidRPr="006335C3">
          <w:rPr>
            <w:rStyle w:val="Hyperlink"/>
            <w:rFonts w:ascii="Arial" w:hAnsi="Arial"/>
            <w:rtl/>
          </w:rPr>
          <w:t>ע"פ 7989/10</w:t>
        </w:r>
      </w:hyperlink>
      <w:r>
        <w:rPr>
          <w:rFonts w:ascii="Arial" w:hAnsi="Arial"/>
          <w:rtl/>
        </w:rPr>
        <w:t xml:space="preserve"> </w:t>
      </w:r>
      <w:r w:rsidRPr="00F26BEC">
        <w:rPr>
          <w:rFonts w:ascii="Arial" w:hAnsi="Arial"/>
          <w:b/>
          <w:bCs/>
          <w:rtl/>
        </w:rPr>
        <w:t>מדינת ישראל נגד אימן חניף</w:t>
      </w:r>
      <w:r>
        <w:rPr>
          <w:rFonts w:ascii="Arial" w:hAnsi="Arial"/>
          <w:rtl/>
        </w:rPr>
        <w:t xml:space="preserve"> (4.4.2011) - ניסיון שוד, חבלה בכוונה מחמירה לפי </w:t>
      </w:r>
      <w:hyperlink r:id="rId60" w:history="1">
        <w:r w:rsidR="000A6120" w:rsidRPr="000A6120">
          <w:rPr>
            <w:rFonts w:ascii="Arial" w:hAnsi="Arial"/>
            <w:color w:val="0000FF"/>
            <w:u w:val="single"/>
            <w:rtl/>
          </w:rPr>
          <w:t>329(א)(1)</w:t>
        </w:r>
      </w:hyperlink>
      <w:r>
        <w:rPr>
          <w:rFonts w:ascii="Arial" w:hAnsi="Arial"/>
          <w:rtl/>
        </w:rPr>
        <w:t>, שוד בנסיבות מחמירות ועבירות בנשק - חטיפת נשק מחייל מאבטח. נאשם ללא עבר פלילי, הודה במיוחס לו והביע חרטה כנה. נגזרו עליו 3 שנות מאסר בפועל, מאסר על תנאי ועונשים נוספים. ביהמ"ש העליון לא התערב.</w:t>
      </w:r>
    </w:p>
    <w:p w14:paraId="758B2014" w14:textId="77777777" w:rsidR="0047455A" w:rsidRDefault="0047455A" w:rsidP="0047455A">
      <w:pPr>
        <w:spacing w:line="360" w:lineRule="auto"/>
        <w:ind w:firstLine="720"/>
        <w:jc w:val="both"/>
        <w:textAlignment w:val="top"/>
        <w:rPr>
          <w:rFonts w:ascii="Arial" w:hAnsi="Arial"/>
          <w:rtl/>
        </w:rPr>
      </w:pPr>
    </w:p>
    <w:p w14:paraId="755AA05D" w14:textId="77777777" w:rsidR="0047455A" w:rsidRDefault="0047455A" w:rsidP="0047455A">
      <w:pPr>
        <w:spacing w:line="360" w:lineRule="auto"/>
        <w:ind w:firstLine="720"/>
        <w:jc w:val="both"/>
        <w:textAlignment w:val="top"/>
        <w:rPr>
          <w:rFonts w:ascii="Arial" w:hAnsi="Arial"/>
          <w:rtl/>
        </w:rPr>
      </w:pPr>
      <w:r>
        <w:rPr>
          <w:rFonts w:ascii="Arial" w:hAnsi="Arial"/>
          <w:rtl/>
        </w:rPr>
        <w:t>ב</w:t>
      </w:r>
      <w:hyperlink r:id="rId61" w:history="1">
        <w:r w:rsidR="006335C3" w:rsidRPr="006335C3">
          <w:rPr>
            <w:rStyle w:val="Hyperlink"/>
            <w:rFonts w:ascii="Arial" w:hAnsi="Arial"/>
            <w:rtl/>
          </w:rPr>
          <w:t>ת"פ 8063/05</w:t>
        </w:r>
      </w:hyperlink>
      <w:r>
        <w:rPr>
          <w:rFonts w:ascii="Arial" w:hAnsi="Arial"/>
          <w:rtl/>
        </w:rPr>
        <w:t xml:space="preserve"> (ב"ש) </w:t>
      </w:r>
      <w:r w:rsidRPr="00DB6FB2">
        <w:rPr>
          <w:rFonts w:ascii="Arial" w:hAnsi="Arial"/>
          <w:b/>
          <w:bCs/>
          <w:rtl/>
        </w:rPr>
        <w:t>מדינת ישראל נגד אבו ג'ומע מוחמד</w:t>
      </w:r>
      <w:r>
        <w:rPr>
          <w:rFonts w:ascii="Arial" w:hAnsi="Arial"/>
          <w:rtl/>
        </w:rPr>
        <w:t xml:space="preserve"> (30.1.2007) - על רקע סכסוך בין משפחות ירה הנאשם לעבר המתלונן מטווח קצר ופגע בזרועו הימנית. המתלונן נפצע קל ושוחרר לביתו לאחר טיפול. לנאשם, בן 64 שנים, הרשעות קודמות בעבירות אלימות ואיומים. נערכה סולחה. נגזרו עליו 3 שנות מאסר בפועל, מאסר על תנאי ופיצוי למתלונן.</w:t>
      </w:r>
    </w:p>
    <w:p w14:paraId="30C70ECA" w14:textId="77777777" w:rsidR="0047455A" w:rsidRDefault="0047455A" w:rsidP="0047455A">
      <w:pPr>
        <w:spacing w:line="360" w:lineRule="auto"/>
        <w:jc w:val="both"/>
        <w:textAlignment w:val="top"/>
        <w:rPr>
          <w:rFonts w:ascii="Arial" w:hAnsi="Arial"/>
          <w:rtl/>
        </w:rPr>
      </w:pPr>
    </w:p>
    <w:p w14:paraId="5F8F30B9" w14:textId="77777777" w:rsidR="0047455A" w:rsidRPr="007962E4" w:rsidRDefault="0047455A" w:rsidP="0047455A">
      <w:pPr>
        <w:spacing w:line="360" w:lineRule="auto"/>
        <w:ind w:firstLine="720"/>
        <w:jc w:val="both"/>
        <w:textAlignment w:val="top"/>
        <w:rPr>
          <w:rFonts w:ascii="Arial" w:hAnsi="Arial"/>
          <w:rtl/>
        </w:rPr>
      </w:pPr>
      <w:r>
        <w:rPr>
          <w:rFonts w:ascii="Arial" w:hAnsi="Arial"/>
          <w:rtl/>
        </w:rPr>
        <w:t>ב</w:t>
      </w:r>
      <w:hyperlink r:id="rId62" w:history="1">
        <w:r w:rsidR="006335C3" w:rsidRPr="006335C3">
          <w:rPr>
            <w:rStyle w:val="Hyperlink"/>
            <w:rFonts w:ascii="Arial" w:hAnsi="Arial"/>
            <w:rtl/>
          </w:rPr>
          <w:t>ע"פ 3136/11</w:t>
        </w:r>
      </w:hyperlink>
      <w:r>
        <w:rPr>
          <w:rFonts w:ascii="Arial" w:hAnsi="Arial"/>
          <w:rtl/>
        </w:rPr>
        <w:t xml:space="preserve"> </w:t>
      </w:r>
      <w:r w:rsidRPr="00BD5185">
        <w:rPr>
          <w:rFonts w:ascii="Arial" w:hAnsi="Arial"/>
          <w:b/>
          <w:bCs/>
          <w:rtl/>
        </w:rPr>
        <w:t>ג'אבר אלחמידי נגד מדינת ישראל</w:t>
      </w:r>
      <w:r>
        <w:rPr>
          <w:rFonts w:ascii="Arial" w:hAnsi="Arial"/>
          <w:rtl/>
        </w:rPr>
        <w:t xml:space="preserve"> (25.12.2012) - ירי באחרים ופציעתם. עבר פלילי לא מכביד.  עדויות אופי טובות. נגזרו עליו חמש שנות מאסר בפועל מאסר על תנאי ופיצוי למתלוננים.</w:t>
      </w:r>
    </w:p>
    <w:p w14:paraId="134D2524" w14:textId="77777777" w:rsidR="0047455A" w:rsidRDefault="0047455A" w:rsidP="0047455A">
      <w:pPr>
        <w:tabs>
          <w:tab w:val="left" w:pos="279"/>
        </w:tabs>
        <w:spacing w:line="360" w:lineRule="auto"/>
        <w:jc w:val="both"/>
        <w:rPr>
          <w:rFonts w:ascii="Arial" w:hAnsi="Arial"/>
          <w:rtl/>
        </w:rPr>
      </w:pPr>
    </w:p>
    <w:p w14:paraId="11969A31" w14:textId="77777777" w:rsidR="0047455A" w:rsidRDefault="0047455A" w:rsidP="0047455A">
      <w:pPr>
        <w:tabs>
          <w:tab w:val="left" w:pos="279"/>
        </w:tabs>
        <w:spacing w:line="360" w:lineRule="auto"/>
        <w:jc w:val="both"/>
        <w:rPr>
          <w:rFonts w:ascii="Arial" w:hAnsi="Arial"/>
          <w:rtl/>
        </w:rPr>
      </w:pPr>
      <w:r>
        <w:rPr>
          <w:rFonts w:ascii="Arial" w:hAnsi="Arial"/>
          <w:rtl/>
        </w:rPr>
        <w:t>16.</w:t>
      </w:r>
      <w:r>
        <w:rPr>
          <w:rFonts w:ascii="Arial" w:hAnsi="Arial"/>
          <w:rtl/>
        </w:rPr>
        <w:tab/>
      </w:r>
      <w:r>
        <w:rPr>
          <w:rFonts w:ascii="Arial" w:hAnsi="Arial"/>
          <w:rtl/>
        </w:rPr>
        <w:tab/>
        <w:t xml:space="preserve">במקרה נוסף הושתו על נאשם, אשר ירה לכיוונו של המתלונן, 6 חודשי מאסר לריצוי בעבודות שירות - </w:t>
      </w:r>
      <w:hyperlink r:id="rId63" w:history="1">
        <w:r w:rsidR="006335C3" w:rsidRPr="006335C3">
          <w:rPr>
            <w:rStyle w:val="Hyperlink"/>
            <w:rFonts w:ascii="Arial" w:hAnsi="Arial"/>
            <w:rtl/>
          </w:rPr>
          <w:t>ת"פ 21600-09-10</w:t>
        </w:r>
      </w:hyperlink>
      <w:r>
        <w:rPr>
          <w:rFonts w:ascii="Arial" w:hAnsi="Arial"/>
          <w:rtl/>
        </w:rPr>
        <w:t xml:space="preserve"> </w:t>
      </w:r>
      <w:r w:rsidRPr="00C544C3">
        <w:rPr>
          <w:rFonts w:ascii="Arial" w:hAnsi="Arial"/>
          <w:b/>
          <w:bCs/>
          <w:rtl/>
        </w:rPr>
        <w:t>מדינת ישראל נגד צברי מורדוך</w:t>
      </w:r>
      <w:r>
        <w:rPr>
          <w:rFonts w:ascii="Arial" w:hAnsi="Arial"/>
          <w:rtl/>
        </w:rPr>
        <w:t xml:space="preserve"> (24.3.2013), אולם אין הוא מלמד על הכלל ואין להסיק ממנו מדיניות ענישה ראויה. </w:t>
      </w:r>
    </w:p>
    <w:p w14:paraId="59A6018C" w14:textId="77777777" w:rsidR="0047455A" w:rsidRDefault="0047455A" w:rsidP="0047455A">
      <w:pPr>
        <w:tabs>
          <w:tab w:val="left" w:pos="279"/>
        </w:tabs>
        <w:spacing w:line="360" w:lineRule="auto"/>
        <w:jc w:val="both"/>
        <w:rPr>
          <w:rFonts w:ascii="Arial" w:hAnsi="Arial"/>
          <w:rtl/>
        </w:rPr>
      </w:pPr>
    </w:p>
    <w:p w14:paraId="50963718" w14:textId="77777777" w:rsidR="0047455A" w:rsidRDefault="0047455A" w:rsidP="0047455A">
      <w:pPr>
        <w:tabs>
          <w:tab w:val="left" w:pos="279"/>
        </w:tabs>
        <w:spacing w:line="360" w:lineRule="auto"/>
        <w:jc w:val="both"/>
        <w:rPr>
          <w:rFonts w:ascii="Arial" w:hAnsi="Arial"/>
          <w:rtl/>
        </w:rPr>
      </w:pPr>
      <w:r>
        <w:rPr>
          <w:rFonts w:ascii="Arial" w:hAnsi="Arial"/>
          <w:rtl/>
        </w:rPr>
        <w:tab/>
        <w:t>גם מקרה זה (כמו הענין שנדון ב</w:t>
      </w:r>
      <w:hyperlink r:id="rId64" w:history="1">
        <w:r w:rsidR="006335C3" w:rsidRPr="006335C3">
          <w:rPr>
            <w:rStyle w:val="Hyperlink"/>
            <w:rtl/>
          </w:rPr>
          <w:t>ע"פ 3120/04</w:t>
        </w:r>
      </w:hyperlink>
      <w:r>
        <w:rPr>
          <w:rFonts w:ascii="Arial" w:hAnsi="Arial"/>
          <w:rtl/>
        </w:rPr>
        <w:t xml:space="preserve"> חזיזה, הנ"ל), הינו חריג בנסיבותיו ובנתוני הנאשם:  המתלונן זרק חפצים למרפסת ביתו של הנאשם ובתגובה יצא הנאשם למרפסת וירה לעבר המתלונן שתי יריות, באקדח שהחזיק </w:t>
      </w:r>
      <w:r w:rsidRPr="00F82970">
        <w:rPr>
          <w:rFonts w:ascii="Arial" w:hAnsi="Arial"/>
          <w:u w:val="single"/>
          <w:rtl/>
        </w:rPr>
        <w:t>ברישיון</w:t>
      </w:r>
      <w:r>
        <w:rPr>
          <w:rFonts w:ascii="Arial" w:hAnsi="Arial"/>
          <w:rtl/>
        </w:rPr>
        <w:t>. מדובר היה בנאשם בן 81, נורמטיבי, ללא עבר פלילי, שמצב בריאותו לקוי, וביהמ"ש קיבל את טענתו לפיה הוא חש מאוים, חשש לחייו ולכן איבד את עשתונותיו.</w:t>
      </w:r>
    </w:p>
    <w:p w14:paraId="2DCC6864" w14:textId="77777777" w:rsidR="0047455A" w:rsidRDefault="0047455A" w:rsidP="0047455A">
      <w:pPr>
        <w:tabs>
          <w:tab w:val="left" w:pos="279"/>
        </w:tabs>
        <w:spacing w:line="360" w:lineRule="auto"/>
        <w:jc w:val="both"/>
        <w:rPr>
          <w:rFonts w:ascii="Arial" w:hAnsi="Arial"/>
          <w:rtl/>
        </w:rPr>
      </w:pPr>
    </w:p>
    <w:p w14:paraId="15CD818C" w14:textId="77777777" w:rsidR="0047455A" w:rsidRDefault="0047455A" w:rsidP="0047455A">
      <w:pPr>
        <w:tabs>
          <w:tab w:val="left" w:pos="279"/>
        </w:tabs>
        <w:spacing w:line="360" w:lineRule="auto"/>
        <w:jc w:val="both"/>
        <w:rPr>
          <w:rFonts w:ascii="Arial" w:hAnsi="Arial"/>
          <w:rtl/>
        </w:rPr>
      </w:pPr>
      <w:r>
        <w:rPr>
          <w:rFonts w:ascii="Arial" w:hAnsi="Arial"/>
          <w:rtl/>
        </w:rPr>
        <w:tab/>
      </w:r>
      <w:r>
        <w:rPr>
          <w:rFonts w:ascii="Arial" w:hAnsi="Arial"/>
          <w:rtl/>
        </w:rPr>
        <w:tab/>
        <w:t>ענייננו שונה, מהותית, מפסקי הדין, הבודדים, אשר גזרו עונשי מאסר לריצוי בעבודות שירות והוא נכלל בגדר המקרים עליהם חלה מדיניות הענישה הנוהגת, המחייבת גזירת עונשי מאסר בפועל, למשך מספר שנים, גם כאשר עסקינן באנשים נורמטיביים, נעדרי עבר פלילי.</w:t>
      </w:r>
    </w:p>
    <w:p w14:paraId="07EF9AB3" w14:textId="77777777" w:rsidR="0047455A" w:rsidRDefault="0047455A" w:rsidP="0047455A">
      <w:pPr>
        <w:tabs>
          <w:tab w:val="left" w:pos="279"/>
        </w:tabs>
        <w:spacing w:line="360" w:lineRule="auto"/>
        <w:jc w:val="both"/>
        <w:rPr>
          <w:rFonts w:ascii="Arial" w:hAnsi="Arial"/>
          <w:rtl/>
        </w:rPr>
      </w:pPr>
    </w:p>
    <w:p w14:paraId="0E0E7968" w14:textId="77777777" w:rsidR="0047455A" w:rsidRDefault="0047455A" w:rsidP="0047455A">
      <w:pPr>
        <w:tabs>
          <w:tab w:val="left" w:pos="279"/>
        </w:tabs>
        <w:spacing w:line="360" w:lineRule="auto"/>
        <w:jc w:val="both"/>
        <w:rPr>
          <w:rFonts w:ascii="Arial" w:hAnsi="Arial"/>
          <w:rtl/>
        </w:rPr>
      </w:pPr>
      <w:r w:rsidRPr="00DB6FB2">
        <w:rPr>
          <w:rFonts w:ascii="Arial" w:hAnsi="Arial"/>
          <w:u w:val="single"/>
          <w:rtl/>
        </w:rPr>
        <w:t>אשר לנסיבות ביצוע העבירה</w:t>
      </w:r>
      <w:r>
        <w:rPr>
          <w:rFonts w:ascii="Arial" w:hAnsi="Arial"/>
          <w:rtl/>
        </w:rPr>
        <w:t xml:space="preserve"> -</w:t>
      </w:r>
    </w:p>
    <w:p w14:paraId="5C543CFB" w14:textId="77777777" w:rsidR="0047455A" w:rsidRDefault="0047455A" w:rsidP="0047455A">
      <w:pPr>
        <w:tabs>
          <w:tab w:val="left" w:pos="279"/>
        </w:tabs>
        <w:spacing w:line="360" w:lineRule="auto"/>
        <w:jc w:val="both"/>
        <w:rPr>
          <w:rFonts w:ascii="Arial" w:hAnsi="Arial"/>
          <w:rtl/>
        </w:rPr>
      </w:pPr>
    </w:p>
    <w:p w14:paraId="26B45DD9" w14:textId="77777777" w:rsidR="0047455A" w:rsidRDefault="0047455A" w:rsidP="0047455A">
      <w:pPr>
        <w:spacing w:line="360" w:lineRule="auto"/>
        <w:jc w:val="both"/>
        <w:rPr>
          <w:rtl/>
        </w:rPr>
      </w:pPr>
      <w:r>
        <w:rPr>
          <w:rtl/>
        </w:rPr>
        <w:t>17.</w:t>
      </w:r>
      <w:r>
        <w:rPr>
          <w:rtl/>
        </w:rPr>
        <w:tab/>
        <w:t xml:space="preserve">במקרה דנן, עשו הנאשמים את כל הפעולות הדרושות לשם פגיעה בבני המשפחה היריבה. שניהם ירו יריות רבות, כל אחד - כלפי קבוצת האנשים מהמשפחה היריבה, בכוונה ברורה לפגוע בהם או במי מהם ורק בדרך מקרה לא מומשה  כוונתם. </w:t>
      </w:r>
    </w:p>
    <w:p w14:paraId="7081208D" w14:textId="77777777" w:rsidR="0047455A" w:rsidRDefault="0047455A" w:rsidP="0047455A">
      <w:pPr>
        <w:tabs>
          <w:tab w:val="left" w:pos="279"/>
        </w:tabs>
        <w:spacing w:line="360" w:lineRule="auto"/>
        <w:jc w:val="both"/>
        <w:rPr>
          <w:rFonts w:ascii="Arial" w:hAnsi="Arial"/>
          <w:rtl/>
        </w:rPr>
      </w:pPr>
    </w:p>
    <w:p w14:paraId="24CAAF72" w14:textId="77777777" w:rsidR="0047455A" w:rsidRDefault="0047455A" w:rsidP="0047455A">
      <w:pPr>
        <w:tabs>
          <w:tab w:val="left" w:pos="279"/>
        </w:tabs>
        <w:spacing w:line="360" w:lineRule="auto"/>
        <w:jc w:val="both"/>
        <w:rPr>
          <w:rFonts w:ascii="Arial" w:hAnsi="Arial"/>
          <w:rtl/>
        </w:rPr>
      </w:pPr>
      <w:r>
        <w:rPr>
          <w:rFonts w:ascii="Arial" w:hAnsi="Arial"/>
          <w:rtl/>
        </w:rPr>
        <w:tab/>
      </w:r>
      <w:r>
        <w:rPr>
          <w:rFonts w:ascii="Arial" w:hAnsi="Arial"/>
          <w:rtl/>
        </w:rPr>
        <w:tab/>
        <w:t xml:space="preserve">מעשיהם של הנאשמים היו מתוכננים. אמנם, לא היה תכנון ארוך טווח, אולם הנאשמים הצטיידו בכלי נשק, בכוונה לירות בהם. הלכו עם כלי הנשק למקומות מהם ירו, שוב ושוב, לעבר הצד האחר. גם אם מדובר בתגובה לאירוע, שאירע קודם לכן ואשר היווה "טריגר" - נאהי ירה בתגובה לרימון שהתפוצץ ואילו אנואר ירה בתגובה לפגיעה בסיף - אין מדובר בתגובה ספונטאנית. </w:t>
      </w:r>
    </w:p>
    <w:p w14:paraId="0EB96363" w14:textId="77777777" w:rsidR="0047455A" w:rsidRDefault="0047455A" w:rsidP="0047455A">
      <w:pPr>
        <w:tabs>
          <w:tab w:val="left" w:pos="279"/>
        </w:tabs>
        <w:spacing w:line="360" w:lineRule="auto"/>
        <w:jc w:val="both"/>
        <w:rPr>
          <w:rFonts w:ascii="Arial" w:hAnsi="Arial"/>
          <w:rtl/>
        </w:rPr>
      </w:pPr>
    </w:p>
    <w:p w14:paraId="79267E90" w14:textId="77777777" w:rsidR="0047455A" w:rsidRDefault="0047455A" w:rsidP="0047455A">
      <w:pPr>
        <w:tabs>
          <w:tab w:val="left" w:pos="279"/>
        </w:tabs>
        <w:spacing w:line="360" w:lineRule="auto"/>
        <w:jc w:val="both"/>
        <w:rPr>
          <w:rFonts w:ascii="Arial" w:hAnsi="Arial"/>
          <w:rtl/>
        </w:rPr>
      </w:pPr>
      <w:r>
        <w:rPr>
          <w:rFonts w:ascii="Arial" w:hAnsi="Arial"/>
          <w:rtl/>
        </w:rPr>
        <w:tab/>
        <w:t>לכל אחד מהנאשמים היה זמן לשקול את הדרך בה יגיב לפרובוקציה וכל אחד מהם בחר בדרך אלימה ומסוכנת ביותר, העלולה לעלות בחיי אדם. יש עוד להדגיש, כי לא היה מדובר בירייה בודדת, או ביריות ספורות, אלא ביריות רבות שירה כל אחד מהנאשמים.</w:t>
      </w:r>
    </w:p>
    <w:p w14:paraId="54D263F4" w14:textId="77777777" w:rsidR="0047455A" w:rsidRDefault="0047455A" w:rsidP="0047455A">
      <w:pPr>
        <w:tabs>
          <w:tab w:val="left" w:pos="279"/>
        </w:tabs>
        <w:spacing w:line="360" w:lineRule="auto"/>
        <w:jc w:val="both"/>
        <w:rPr>
          <w:rFonts w:ascii="Arial" w:hAnsi="Arial"/>
          <w:rtl/>
        </w:rPr>
      </w:pPr>
    </w:p>
    <w:p w14:paraId="26517B68" w14:textId="77777777" w:rsidR="0047455A" w:rsidRDefault="0047455A" w:rsidP="0047455A">
      <w:pPr>
        <w:tabs>
          <w:tab w:val="left" w:pos="279"/>
        </w:tabs>
        <w:spacing w:line="360" w:lineRule="auto"/>
        <w:jc w:val="both"/>
        <w:rPr>
          <w:rtl/>
        </w:rPr>
      </w:pPr>
      <w:r>
        <w:rPr>
          <w:rtl/>
        </w:rPr>
        <w:t>18.</w:t>
      </w:r>
      <w:r>
        <w:rPr>
          <w:rtl/>
        </w:rPr>
        <w:tab/>
      </w:r>
      <w:r>
        <w:rPr>
          <w:rtl/>
        </w:rPr>
        <w:tab/>
        <w:t>עו"ד סבן טען, בהמשך לדבריו לפיהם הכרעת הדין מהווה "אמת משפטית" (שאנואר אינו מקבל אותה), כי צריך לשאול גם למה נהג אנואר כפי שנקבע בהכרעת הדין ולמה הוא עושה את המעשה בצורה כל כך מטופשת שהרי נקבע שהוא אדם נבון מאוד. לדברי עו"ד סבן, מדובר במעשה הכי מטומטם שבעולם, שכן אנואר עמד מתחת לפנס, בפנים גלויות, וירה אל מול עשרות אנשים.</w:t>
      </w:r>
    </w:p>
    <w:p w14:paraId="1EF8109C" w14:textId="77777777" w:rsidR="0047455A" w:rsidRDefault="0047455A" w:rsidP="0047455A">
      <w:pPr>
        <w:tabs>
          <w:tab w:val="left" w:pos="279"/>
        </w:tabs>
        <w:spacing w:line="360" w:lineRule="auto"/>
        <w:jc w:val="both"/>
        <w:rPr>
          <w:rtl/>
        </w:rPr>
      </w:pPr>
    </w:p>
    <w:p w14:paraId="2DA2039E" w14:textId="77777777" w:rsidR="0047455A" w:rsidRDefault="0047455A" w:rsidP="0047455A">
      <w:pPr>
        <w:tabs>
          <w:tab w:val="left" w:pos="279"/>
        </w:tabs>
        <w:spacing w:line="360" w:lineRule="auto"/>
        <w:jc w:val="both"/>
        <w:rPr>
          <w:rtl/>
        </w:rPr>
      </w:pPr>
      <w:r>
        <w:rPr>
          <w:rtl/>
        </w:rPr>
        <w:tab/>
        <w:t>בהתייחס לכך אומר רק, כי מעבר לכך שמקומה של טענה כזו איננו בטיעונים לעונש, נשכחה, ככל הנראה מעו"ד סבן, העובדה שאנואר עצמו טוען שנאהי - אדם נורמטיבי לא פחות ממנו - ירה לעבר בני משפחת פאעור-בוקאעי, כשהוא חשוף לחלוטין וגלוי לעין כל - הרבה יותר גלוי מאנואר, אשר הסתתר בחדר המדרגות ומאחורי צלחות הלוויין והעץ.</w:t>
      </w:r>
    </w:p>
    <w:p w14:paraId="3B71A129" w14:textId="77777777" w:rsidR="0047455A" w:rsidRDefault="0047455A" w:rsidP="0047455A">
      <w:pPr>
        <w:tabs>
          <w:tab w:val="left" w:pos="279"/>
        </w:tabs>
        <w:spacing w:line="360" w:lineRule="auto"/>
        <w:jc w:val="both"/>
        <w:rPr>
          <w:rFonts w:ascii="Arial" w:hAnsi="Arial"/>
          <w:rtl/>
        </w:rPr>
      </w:pPr>
    </w:p>
    <w:p w14:paraId="114076CB" w14:textId="77777777" w:rsidR="0047455A" w:rsidRDefault="0047455A" w:rsidP="0047455A">
      <w:pPr>
        <w:tabs>
          <w:tab w:val="left" w:pos="279"/>
        </w:tabs>
        <w:spacing w:line="360" w:lineRule="auto"/>
        <w:jc w:val="both"/>
        <w:rPr>
          <w:rFonts w:ascii="Arial" w:hAnsi="Arial"/>
          <w:rtl/>
        </w:rPr>
      </w:pPr>
      <w:r>
        <w:rPr>
          <w:rFonts w:ascii="Arial" w:hAnsi="Arial"/>
          <w:rtl/>
        </w:rPr>
        <w:t>19.</w:t>
      </w:r>
      <w:r>
        <w:rPr>
          <w:rFonts w:ascii="Arial" w:hAnsi="Arial"/>
          <w:rtl/>
        </w:rPr>
        <w:tab/>
      </w:r>
      <w:r>
        <w:rPr>
          <w:rFonts w:ascii="Arial" w:hAnsi="Arial"/>
          <w:rtl/>
        </w:rPr>
        <w:tab/>
        <w:t xml:space="preserve">לא אחת נאמר, כי דרך האלימות אינה דרך לפתרון סכסוכים. חברה מתוקנת אינה יכולה להשלים עם דרך האלימות (ראו ענין רייכמן דלעיל). השגת נשק, המוחזק ונישא ללא רישיון ושימוש בו לשם ירי לעבר קבוצת אנשים, בכוונה לפגוע בהם, על הסכנה הממשית והחמורה הגלומה בכך, מהווה אלימות בדרגה גבוהה ביותר ועל העונש שייגזר להלום זאת. </w:t>
      </w:r>
    </w:p>
    <w:p w14:paraId="7119F580" w14:textId="77777777" w:rsidR="0047455A" w:rsidRDefault="0047455A" w:rsidP="0047455A">
      <w:pPr>
        <w:tabs>
          <w:tab w:val="left" w:pos="279"/>
        </w:tabs>
        <w:spacing w:line="360" w:lineRule="auto"/>
        <w:jc w:val="both"/>
        <w:rPr>
          <w:rFonts w:ascii="Arial" w:hAnsi="Arial"/>
          <w:rtl/>
        </w:rPr>
      </w:pPr>
    </w:p>
    <w:p w14:paraId="0BEC32B4" w14:textId="77777777" w:rsidR="0047455A" w:rsidRDefault="0047455A" w:rsidP="0047455A">
      <w:pPr>
        <w:tabs>
          <w:tab w:val="left" w:pos="279"/>
        </w:tabs>
        <w:spacing w:line="360" w:lineRule="auto"/>
        <w:jc w:val="both"/>
        <w:rPr>
          <w:rFonts w:ascii="Arial" w:hAnsi="Arial"/>
          <w:rtl/>
        </w:rPr>
      </w:pPr>
      <w:r>
        <w:rPr>
          <w:rFonts w:ascii="Arial" w:hAnsi="Arial"/>
          <w:rtl/>
        </w:rPr>
        <w:tab/>
      </w:r>
      <w:r>
        <w:rPr>
          <w:rFonts w:ascii="Arial" w:hAnsi="Arial"/>
          <w:rtl/>
        </w:rPr>
        <w:tab/>
        <w:t>הנזק שהיה צפוי להיגרם מהעבירה הינו כאמור, הגרוע מכל - אבדן חיי אדם, כפי שאמנם אירע, אותו לילה, בו קופחו חייו של המנוח, גם אם לא מהירי שירה אנואר, אלא מירי שירו אחרים מהצד של אנואר. אדגיש, כי לא אזקוף לחובתו של אנואר את מותו של המנוח ולא אמרתי את שאמרתי כאן, אלא משום שמותו של המנוח ממחיש, בפועל, את הסיכון הרב הטמון בירי לכיוון אחרים, בכוונה לפגוע בהם.</w:t>
      </w:r>
    </w:p>
    <w:p w14:paraId="7F61D8F6" w14:textId="77777777" w:rsidR="0047455A" w:rsidRDefault="0047455A" w:rsidP="0047455A">
      <w:pPr>
        <w:tabs>
          <w:tab w:val="left" w:pos="279"/>
        </w:tabs>
        <w:spacing w:line="360" w:lineRule="auto"/>
        <w:jc w:val="both"/>
        <w:rPr>
          <w:rFonts w:ascii="Arial" w:hAnsi="Arial"/>
          <w:rtl/>
        </w:rPr>
      </w:pPr>
    </w:p>
    <w:p w14:paraId="67CD50B2" w14:textId="77777777" w:rsidR="0047455A" w:rsidRDefault="0047455A" w:rsidP="0047455A">
      <w:pPr>
        <w:tabs>
          <w:tab w:val="left" w:pos="279"/>
        </w:tabs>
        <w:spacing w:line="360" w:lineRule="auto"/>
        <w:jc w:val="both"/>
        <w:rPr>
          <w:rFonts w:ascii="Arial" w:hAnsi="Arial"/>
          <w:rtl/>
        </w:rPr>
      </w:pPr>
      <w:r>
        <w:rPr>
          <w:rFonts w:ascii="Arial" w:hAnsi="Arial"/>
          <w:rtl/>
        </w:rPr>
        <w:tab/>
      </w:r>
      <w:r>
        <w:rPr>
          <w:rFonts w:ascii="Arial" w:hAnsi="Arial"/>
          <w:rtl/>
        </w:rPr>
        <w:tab/>
        <w:t>הנאשמים, שניהם אנשים נורמטיביים, אנשי עבודה, בעלי משפחות ותורמים לסביבתם, וודאי הבינו את משמעות מעשיהם והיה עליהם לפעול להרגעת הרוחות (כפי שסוהיל ניסה לעשות, בתחילת האירוע, למרבע הצער - ללא הצלחה), במקום לקחת חלק בעימות ולהסלימו, באמצעות ירי בנשק חם.</w:t>
      </w:r>
    </w:p>
    <w:p w14:paraId="4A9DBC44" w14:textId="77777777" w:rsidR="0047455A" w:rsidRDefault="0047455A" w:rsidP="0047455A">
      <w:pPr>
        <w:tabs>
          <w:tab w:val="left" w:pos="279"/>
        </w:tabs>
        <w:spacing w:line="360" w:lineRule="auto"/>
        <w:jc w:val="both"/>
        <w:rPr>
          <w:rFonts w:ascii="Arial" w:hAnsi="Arial"/>
          <w:rtl/>
        </w:rPr>
      </w:pPr>
    </w:p>
    <w:p w14:paraId="204C635B" w14:textId="77777777" w:rsidR="0047455A" w:rsidRDefault="0047455A" w:rsidP="0047455A">
      <w:pPr>
        <w:tabs>
          <w:tab w:val="left" w:pos="279"/>
        </w:tabs>
        <w:spacing w:line="360" w:lineRule="auto"/>
        <w:jc w:val="both"/>
        <w:rPr>
          <w:rFonts w:ascii="Arial" w:hAnsi="Arial"/>
          <w:rtl/>
        </w:rPr>
      </w:pPr>
      <w:r>
        <w:rPr>
          <w:rFonts w:ascii="Arial" w:hAnsi="Arial"/>
          <w:rtl/>
        </w:rPr>
        <w:tab/>
      </w:r>
      <w:r>
        <w:rPr>
          <w:rFonts w:ascii="Arial" w:hAnsi="Arial"/>
          <w:rtl/>
        </w:rPr>
        <w:tab/>
        <w:t>עוד יש להביא בחשבון, את העובדה שלא נערכה סולחה, שהנאשמים ובני משפחותיהם לא השכילו לערוך שלום ביניהם, במטרה למנוע הישנות מקרים דומים, אשר עלולים להביא, חלילה, לקורבנות נוספים.</w:t>
      </w:r>
    </w:p>
    <w:p w14:paraId="2D8C6E0E" w14:textId="77777777" w:rsidR="0047455A" w:rsidRDefault="0047455A" w:rsidP="0047455A">
      <w:pPr>
        <w:tabs>
          <w:tab w:val="left" w:pos="279"/>
        </w:tabs>
        <w:spacing w:line="360" w:lineRule="auto"/>
        <w:jc w:val="both"/>
        <w:rPr>
          <w:rFonts w:ascii="Arial" w:hAnsi="Arial"/>
          <w:rtl/>
        </w:rPr>
      </w:pPr>
    </w:p>
    <w:p w14:paraId="7F66DA4F" w14:textId="77777777" w:rsidR="0047455A" w:rsidRDefault="0047455A" w:rsidP="0047455A">
      <w:pPr>
        <w:tabs>
          <w:tab w:val="left" w:pos="279"/>
        </w:tabs>
        <w:spacing w:line="360" w:lineRule="auto"/>
        <w:jc w:val="both"/>
        <w:rPr>
          <w:rtl/>
        </w:rPr>
      </w:pPr>
      <w:r>
        <w:rPr>
          <w:rtl/>
        </w:rPr>
        <w:t>20.</w:t>
      </w:r>
      <w:r>
        <w:rPr>
          <w:rtl/>
        </w:rPr>
        <w:tab/>
      </w:r>
      <w:r>
        <w:rPr>
          <w:rtl/>
        </w:rPr>
        <w:tab/>
      </w:r>
      <w:r w:rsidRPr="00220CEB">
        <w:rPr>
          <w:rtl/>
        </w:rPr>
        <w:t xml:space="preserve">אמנם, נסיבות ביצוע העבירה, על ידי כל אחד מהנאשמים שונות במקצת, שכן נאהי "התחיל" בירי (אם כי לא באירוע, שכן הוא ירה לאחר פיצוץ הרימון) וירה ראשון לעבר בני משפחתו של אנואר ואילו אנואר ירה לאחר שסבר שירייה שירה נאהי פגעה במצחו של בן משפחתו, סיף. בנוסף - נאהי נשא והחזיק שני כלי נשק ואילו אנואר נשא והחזיק כלי נשק אחד, אולם אין בהבדלים אלה כדי להצדיק </w:t>
      </w:r>
      <w:r>
        <w:rPr>
          <w:rtl/>
        </w:rPr>
        <w:t xml:space="preserve">קביעת </w:t>
      </w:r>
      <w:r w:rsidRPr="00220CEB">
        <w:rPr>
          <w:rtl/>
        </w:rPr>
        <w:t>מתחם ענישה שונה.</w:t>
      </w:r>
      <w:r>
        <w:rPr>
          <w:rtl/>
        </w:rPr>
        <w:t xml:space="preserve"> </w:t>
      </w:r>
    </w:p>
    <w:p w14:paraId="27D216FD" w14:textId="77777777" w:rsidR="0047455A" w:rsidRDefault="0047455A" w:rsidP="0047455A">
      <w:pPr>
        <w:tabs>
          <w:tab w:val="left" w:pos="279"/>
        </w:tabs>
        <w:spacing w:line="360" w:lineRule="auto"/>
        <w:jc w:val="both"/>
        <w:rPr>
          <w:rFonts w:ascii="Arial" w:hAnsi="Arial"/>
          <w:rtl/>
        </w:rPr>
      </w:pPr>
    </w:p>
    <w:p w14:paraId="41C8BF5A" w14:textId="77777777" w:rsidR="0047455A" w:rsidRDefault="0047455A" w:rsidP="0047455A">
      <w:pPr>
        <w:tabs>
          <w:tab w:val="left" w:pos="279"/>
        </w:tabs>
        <w:spacing w:line="360" w:lineRule="auto"/>
        <w:jc w:val="both"/>
        <w:rPr>
          <w:rFonts w:ascii="Arial" w:hAnsi="Arial"/>
          <w:rtl/>
        </w:rPr>
      </w:pPr>
      <w:r>
        <w:rPr>
          <w:rFonts w:ascii="Arial" w:hAnsi="Arial"/>
          <w:rtl/>
        </w:rPr>
        <w:tab/>
      </w:r>
      <w:r>
        <w:rPr>
          <w:rFonts w:ascii="Arial" w:hAnsi="Arial"/>
          <w:rtl/>
        </w:rPr>
        <w:tab/>
        <w:t xml:space="preserve">בהביאי בחשבון את הפגיעה בערכים החברתיים המוגנים, את מדיניות הענישה ואת נסיבות ביצוע העבירה, כמפורט לעיל, אני קובעת כי מתחם העונש ההולם לעבירה, בנסיבותיה, לגבי שני </w:t>
      </w:r>
      <w:r w:rsidRPr="00220CEB">
        <w:rPr>
          <w:rFonts w:ascii="Arial" w:hAnsi="Arial"/>
          <w:rtl/>
        </w:rPr>
        <w:t>הנאשמים, הוא בין שלוש לחמש שנות מאסר בפועל.</w:t>
      </w:r>
    </w:p>
    <w:p w14:paraId="4D61B88F" w14:textId="77777777" w:rsidR="0047455A" w:rsidRDefault="0047455A" w:rsidP="0047455A">
      <w:pPr>
        <w:tabs>
          <w:tab w:val="left" w:pos="279"/>
        </w:tabs>
        <w:spacing w:line="360" w:lineRule="auto"/>
        <w:jc w:val="both"/>
        <w:rPr>
          <w:rFonts w:ascii="Arial" w:hAnsi="Arial"/>
          <w:rtl/>
        </w:rPr>
      </w:pPr>
    </w:p>
    <w:p w14:paraId="38F23020" w14:textId="77777777" w:rsidR="0047455A" w:rsidRDefault="0047455A" w:rsidP="0047455A">
      <w:pPr>
        <w:tabs>
          <w:tab w:val="left" w:pos="279"/>
        </w:tabs>
        <w:spacing w:line="360" w:lineRule="auto"/>
        <w:jc w:val="both"/>
        <w:rPr>
          <w:rFonts w:ascii="Arial" w:hAnsi="Arial"/>
          <w:rtl/>
        </w:rPr>
      </w:pPr>
    </w:p>
    <w:p w14:paraId="3E2CFDDD" w14:textId="77777777" w:rsidR="0047455A" w:rsidRPr="0040678C" w:rsidRDefault="0047455A" w:rsidP="0047455A">
      <w:pPr>
        <w:tabs>
          <w:tab w:val="left" w:pos="279"/>
        </w:tabs>
        <w:spacing w:line="360" w:lineRule="auto"/>
        <w:jc w:val="both"/>
        <w:rPr>
          <w:b/>
          <w:bCs/>
          <w:rtl/>
        </w:rPr>
      </w:pPr>
      <w:r w:rsidRPr="007962E4">
        <w:rPr>
          <w:rFonts w:ascii="Arial" w:hAnsi="Arial"/>
          <w:rtl/>
        </w:rPr>
        <w:t xml:space="preserve"> </w:t>
      </w:r>
      <w:r w:rsidRPr="007962E4">
        <w:rPr>
          <w:rFonts w:ascii="Arial" w:hAnsi="Arial"/>
          <w:rtl/>
        </w:rPr>
        <w:br/>
      </w:r>
      <w:r w:rsidRPr="0040678C">
        <w:rPr>
          <w:b/>
          <w:bCs/>
          <w:u w:val="single"/>
          <w:rtl/>
        </w:rPr>
        <w:t xml:space="preserve">גזירת העונש לגבי כל אחד מהנאשמים, בשים לב </w:t>
      </w:r>
      <w:r>
        <w:rPr>
          <w:b/>
          <w:bCs/>
          <w:u w:val="single"/>
          <w:rtl/>
        </w:rPr>
        <w:t>למתחם העונש ההולם ו</w:t>
      </w:r>
      <w:r w:rsidRPr="0040678C">
        <w:rPr>
          <w:b/>
          <w:bCs/>
          <w:u w:val="single"/>
          <w:rtl/>
        </w:rPr>
        <w:t>לנסיבותיו</w:t>
      </w:r>
      <w:r>
        <w:rPr>
          <w:b/>
          <w:bCs/>
          <w:u w:val="single"/>
          <w:rtl/>
        </w:rPr>
        <w:t xml:space="preserve"> של כל אחד מהנאשמים</w:t>
      </w:r>
      <w:r w:rsidRPr="0040678C">
        <w:rPr>
          <w:b/>
          <w:bCs/>
          <w:u w:val="single"/>
          <w:rtl/>
        </w:rPr>
        <w:t>, שאינן קשורות בביצוע העבירה</w:t>
      </w:r>
      <w:r w:rsidRPr="0040678C">
        <w:rPr>
          <w:b/>
          <w:bCs/>
          <w:rtl/>
        </w:rPr>
        <w:t xml:space="preserve"> :</w:t>
      </w:r>
    </w:p>
    <w:p w14:paraId="5F13D0A3" w14:textId="77777777" w:rsidR="0047455A" w:rsidRPr="00A52CE8" w:rsidRDefault="0047455A" w:rsidP="0047455A">
      <w:pPr>
        <w:tabs>
          <w:tab w:val="left" w:pos="279"/>
        </w:tabs>
        <w:spacing w:line="360" w:lineRule="auto"/>
        <w:jc w:val="both"/>
        <w:rPr>
          <w:rtl/>
        </w:rPr>
      </w:pPr>
    </w:p>
    <w:p w14:paraId="1637F6C0" w14:textId="77777777" w:rsidR="0047455A" w:rsidRDefault="0047455A" w:rsidP="0047455A">
      <w:pPr>
        <w:tabs>
          <w:tab w:val="left" w:pos="279"/>
        </w:tabs>
        <w:spacing w:line="360" w:lineRule="auto"/>
        <w:jc w:val="both"/>
        <w:rPr>
          <w:rtl/>
        </w:rPr>
      </w:pPr>
      <w:r>
        <w:rPr>
          <w:u w:val="single"/>
          <w:rtl/>
        </w:rPr>
        <w:t xml:space="preserve">הנאשם מס' 1 - </w:t>
      </w:r>
      <w:r w:rsidRPr="0040678C">
        <w:rPr>
          <w:u w:val="single"/>
          <w:rtl/>
        </w:rPr>
        <w:t>נאהי</w:t>
      </w:r>
      <w:r>
        <w:rPr>
          <w:rtl/>
        </w:rPr>
        <w:t xml:space="preserve"> - </w:t>
      </w:r>
    </w:p>
    <w:p w14:paraId="7C01EF0D" w14:textId="77777777" w:rsidR="0047455A" w:rsidRDefault="0047455A" w:rsidP="0047455A">
      <w:pPr>
        <w:tabs>
          <w:tab w:val="left" w:pos="279"/>
        </w:tabs>
        <w:spacing w:line="360" w:lineRule="auto"/>
        <w:jc w:val="both"/>
        <w:rPr>
          <w:rtl/>
        </w:rPr>
      </w:pPr>
    </w:p>
    <w:p w14:paraId="713CB49D" w14:textId="77777777" w:rsidR="0047455A" w:rsidRPr="006D15F2" w:rsidRDefault="0047455A" w:rsidP="0047455A">
      <w:pPr>
        <w:tabs>
          <w:tab w:val="left" w:pos="279"/>
        </w:tabs>
        <w:spacing w:line="360" w:lineRule="auto"/>
        <w:jc w:val="both"/>
        <w:rPr>
          <w:rtl/>
        </w:rPr>
      </w:pPr>
      <w:r>
        <w:rPr>
          <w:rtl/>
        </w:rPr>
        <w:t>21.</w:t>
      </w:r>
      <w:r>
        <w:rPr>
          <w:rtl/>
        </w:rPr>
        <w:tab/>
      </w:r>
      <w:r>
        <w:rPr>
          <w:rtl/>
        </w:rPr>
        <w:tab/>
        <w:t xml:space="preserve">כאמור - נאהי כבן 50 שנים, נשוי ואב לארבעה ילדים, כולם קטינים, בגילאים  10 עד 17. הוא היה עצור מיום 27.1.2009 ועד יום 23.3.2009, שאז שוחרר לחלופת מעצר, למקום מרוחק, הרחק מביתו וממשפחתו, תוך שהותר לו לצאת לעבודה, עם מלווה, בין השעות 06:00 ל- 19:00. זמן </w:t>
      </w:r>
      <w:r w:rsidRPr="004F1661">
        <w:rPr>
          <w:rtl/>
        </w:rPr>
        <w:t>קצר לאחר שחרורו לחלופה הוסר האיזוק האלקטרוני, בהמשך שונה מיקום החלופה</w:t>
      </w:r>
      <w:r>
        <w:rPr>
          <w:rtl/>
        </w:rPr>
        <w:t xml:space="preserve"> ואף </w:t>
      </w:r>
      <w:r w:rsidRPr="004F1661">
        <w:rPr>
          <w:rtl/>
        </w:rPr>
        <w:t>הותר לו לצאת ללא מלווה. רק ביום 9.9.12 הותר לו לחזור לביתו, ללא שהותרה יציאתו מהבית. נאהי</w:t>
      </w:r>
      <w:r>
        <w:rPr>
          <w:rtl/>
        </w:rPr>
        <w:t xml:space="preserve"> חזר לביתו, בפועל, רק ביום 19.9.12, כשלוש שנים וחצי לאחר שחרורו מהמעצר. </w:t>
      </w:r>
    </w:p>
    <w:p w14:paraId="40E9E4A5" w14:textId="77777777" w:rsidR="0047455A" w:rsidRDefault="0047455A" w:rsidP="0047455A">
      <w:pPr>
        <w:tabs>
          <w:tab w:val="left" w:pos="279"/>
        </w:tabs>
        <w:spacing w:line="360" w:lineRule="auto"/>
        <w:jc w:val="both"/>
        <w:rPr>
          <w:rtl/>
        </w:rPr>
      </w:pPr>
    </w:p>
    <w:p w14:paraId="67F56049" w14:textId="77777777" w:rsidR="0047455A" w:rsidRDefault="0047455A" w:rsidP="0047455A">
      <w:pPr>
        <w:tabs>
          <w:tab w:val="left" w:pos="279"/>
        </w:tabs>
        <w:spacing w:line="360" w:lineRule="auto"/>
        <w:jc w:val="both"/>
        <w:rPr>
          <w:rtl/>
        </w:rPr>
      </w:pPr>
      <w:r>
        <w:rPr>
          <w:rtl/>
        </w:rPr>
        <w:tab/>
      </w:r>
      <w:r>
        <w:rPr>
          <w:rtl/>
        </w:rPr>
        <w:tab/>
        <w:t>באורך התקופה בה שהה נאהי "בגלות" מביתו וממשפחתו, על כל המשתמע מכך, אתחשב לענין אורך תקופת המאסר שאשית עליו.</w:t>
      </w:r>
    </w:p>
    <w:p w14:paraId="4B7BC243" w14:textId="77777777" w:rsidR="0047455A" w:rsidRDefault="0047455A" w:rsidP="0047455A">
      <w:pPr>
        <w:tabs>
          <w:tab w:val="left" w:pos="279"/>
        </w:tabs>
        <w:spacing w:line="360" w:lineRule="auto"/>
        <w:jc w:val="both"/>
        <w:rPr>
          <w:rtl/>
        </w:rPr>
      </w:pPr>
    </w:p>
    <w:p w14:paraId="65D853D6" w14:textId="77777777" w:rsidR="0047455A" w:rsidRDefault="0047455A" w:rsidP="0047455A">
      <w:pPr>
        <w:tabs>
          <w:tab w:val="left" w:pos="279"/>
        </w:tabs>
        <w:spacing w:line="360" w:lineRule="auto"/>
        <w:jc w:val="both"/>
        <w:rPr>
          <w:rtl/>
        </w:rPr>
      </w:pPr>
      <w:r>
        <w:rPr>
          <w:rtl/>
        </w:rPr>
        <w:tab/>
      </w:r>
      <w:r>
        <w:rPr>
          <w:rtl/>
        </w:rPr>
        <w:tab/>
        <w:t>נאהי אינו נוטל אחריות על מעשיו וממשיך להכחיש את ביצוע העבירה. זו, כמובן, זכותו ואין להחמיר עימו בשל כך, אולם אין הוא יכול ליהנות מההקלה בעונש, ממנה נהנה מי שמודה בביצוע העבירה, נוטל אחריות ומתחרט על מעשיו. נאשם זכאי לנהל משפטו ואין לזקוף זאת לחובתו, אולם מטעם נאהי הוגשו ראיות מבוימות, דבר אשר גרם להימשכות ההליכים ולהכבדתם.</w:t>
      </w:r>
    </w:p>
    <w:p w14:paraId="37152E3B" w14:textId="77777777" w:rsidR="0047455A" w:rsidRDefault="0047455A" w:rsidP="0047455A">
      <w:pPr>
        <w:tabs>
          <w:tab w:val="left" w:pos="279"/>
        </w:tabs>
        <w:spacing w:line="360" w:lineRule="auto"/>
        <w:jc w:val="both"/>
        <w:rPr>
          <w:rtl/>
        </w:rPr>
      </w:pPr>
    </w:p>
    <w:p w14:paraId="429B6014" w14:textId="77777777" w:rsidR="0047455A" w:rsidRDefault="0047455A" w:rsidP="0047455A">
      <w:pPr>
        <w:tabs>
          <w:tab w:val="left" w:pos="279"/>
        </w:tabs>
        <w:spacing w:line="360" w:lineRule="auto"/>
        <w:jc w:val="both"/>
        <w:rPr>
          <w:rtl/>
        </w:rPr>
      </w:pPr>
      <w:r>
        <w:rPr>
          <w:rtl/>
        </w:rPr>
        <w:tab/>
      </w:r>
      <w:r>
        <w:rPr>
          <w:rtl/>
        </w:rPr>
        <w:tab/>
        <w:t>לאור האמור לעיל, אין להביא בחשבון, לקולא, את עצם חלוף הזמן מביצוע העבירה ועד למתן גזר הדין (להבדיל משהותו של נאהי, במשך תקופה כה ארוכה, הרחק מביתו).</w:t>
      </w:r>
    </w:p>
    <w:p w14:paraId="5DC1C684" w14:textId="77777777" w:rsidR="0047455A" w:rsidRDefault="0047455A" w:rsidP="0047455A">
      <w:pPr>
        <w:tabs>
          <w:tab w:val="left" w:pos="279"/>
        </w:tabs>
        <w:spacing w:line="360" w:lineRule="auto"/>
        <w:jc w:val="both"/>
        <w:rPr>
          <w:rtl/>
        </w:rPr>
      </w:pPr>
    </w:p>
    <w:p w14:paraId="6DE99B54" w14:textId="77777777" w:rsidR="0047455A" w:rsidRDefault="0047455A" w:rsidP="0047455A">
      <w:pPr>
        <w:tabs>
          <w:tab w:val="left" w:pos="279"/>
        </w:tabs>
        <w:spacing w:line="360" w:lineRule="auto"/>
        <w:jc w:val="both"/>
        <w:rPr>
          <w:rtl/>
        </w:rPr>
      </w:pPr>
      <w:r>
        <w:rPr>
          <w:rtl/>
        </w:rPr>
        <w:tab/>
      </w:r>
      <w:r>
        <w:rPr>
          <w:rtl/>
        </w:rPr>
        <w:tab/>
        <w:t xml:space="preserve">לקולא יש להתחשב בכך, שלנאהי אין כל עבר פלילי ושהמאסר שירצה בתיק זה הוא מאסרו הראשון. אין כל ספק שמאסרו, לכל תקופה שהיא ובוודאי לתקופה ארוכה, יפגע קשות הן בנאהי והן במשפחתו, באשתו ובילדיו וכי הפגיעה הינה גם אישית וגם כלכלית.  </w:t>
      </w:r>
    </w:p>
    <w:p w14:paraId="35F8DC81" w14:textId="77777777" w:rsidR="0047455A" w:rsidRDefault="0047455A" w:rsidP="0047455A">
      <w:pPr>
        <w:tabs>
          <w:tab w:val="left" w:pos="279"/>
        </w:tabs>
        <w:spacing w:line="360" w:lineRule="auto"/>
        <w:jc w:val="both"/>
        <w:rPr>
          <w:rtl/>
        </w:rPr>
      </w:pPr>
    </w:p>
    <w:p w14:paraId="2730056D" w14:textId="77777777" w:rsidR="0047455A" w:rsidRDefault="0047455A" w:rsidP="0047455A">
      <w:pPr>
        <w:tabs>
          <w:tab w:val="left" w:pos="279"/>
        </w:tabs>
        <w:spacing w:line="360" w:lineRule="auto"/>
        <w:jc w:val="both"/>
        <w:rPr>
          <w:rtl/>
        </w:rPr>
      </w:pPr>
      <w:r>
        <w:rPr>
          <w:rtl/>
        </w:rPr>
        <w:tab/>
      </w:r>
      <w:r>
        <w:rPr>
          <w:rtl/>
        </w:rPr>
        <w:tab/>
        <w:t>כן יש להתחשב, לזכותו, בעדויות עדי האופי, מהן עלה שמדובר באיש עבודה ובאדם חיובי והגון, העוזר לזולת וככל הנראה מעשיו באירוע דנן מהוות חריג להתנהלותו עד לאותו אירוע.</w:t>
      </w:r>
    </w:p>
    <w:p w14:paraId="784CE1CA" w14:textId="77777777" w:rsidR="0047455A" w:rsidRDefault="0047455A" w:rsidP="0047455A">
      <w:pPr>
        <w:tabs>
          <w:tab w:val="left" w:pos="279"/>
        </w:tabs>
        <w:spacing w:line="360" w:lineRule="auto"/>
        <w:jc w:val="both"/>
        <w:rPr>
          <w:rtl/>
        </w:rPr>
      </w:pPr>
    </w:p>
    <w:p w14:paraId="387EEF41" w14:textId="77777777" w:rsidR="0047455A" w:rsidRDefault="0047455A" w:rsidP="0047455A">
      <w:pPr>
        <w:tabs>
          <w:tab w:val="left" w:pos="279"/>
        </w:tabs>
        <w:spacing w:line="360" w:lineRule="auto"/>
        <w:jc w:val="both"/>
        <w:rPr>
          <w:rtl/>
        </w:rPr>
      </w:pPr>
      <w:r>
        <w:rPr>
          <w:rtl/>
        </w:rPr>
        <w:tab/>
      </w:r>
      <w:r>
        <w:rPr>
          <w:rtl/>
        </w:rPr>
        <w:tab/>
        <w:t>עוד יש להתחשב לקולא בכך שנאהי איבד באירוע את בן דודו, שהיה אדם צעיר בן 21 שנים בלבד ואת הצער והיגון הרב שאבדן זה גורם לנאהי ולמשפחתו.</w:t>
      </w:r>
    </w:p>
    <w:p w14:paraId="78AD679A" w14:textId="77777777" w:rsidR="0047455A" w:rsidRDefault="0047455A" w:rsidP="0047455A">
      <w:pPr>
        <w:tabs>
          <w:tab w:val="left" w:pos="279"/>
        </w:tabs>
        <w:spacing w:line="360" w:lineRule="auto"/>
        <w:jc w:val="both"/>
        <w:rPr>
          <w:rtl/>
        </w:rPr>
      </w:pPr>
    </w:p>
    <w:p w14:paraId="2F6C7ABA" w14:textId="77777777" w:rsidR="0047455A" w:rsidRDefault="0047455A" w:rsidP="0047455A">
      <w:pPr>
        <w:tabs>
          <w:tab w:val="left" w:pos="279"/>
        </w:tabs>
        <w:spacing w:line="360" w:lineRule="auto"/>
        <w:jc w:val="both"/>
        <w:rPr>
          <w:rtl/>
        </w:rPr>
      </w:pPr>
      <w:r w:rsidRPr="00AC627D">
        <w:rPr>
          <w:u w:val="single"/>
          <w:rtl/>
        </w:rPr>
        <w:t>הנאשם מס' 2 - אנואר</w:t>
      </w:r>
      <w:r>
        <w:rPr>
          <w:rtl/>
        </w:rPr>
        <w:t xml:space="preserve"> -</w:t>
      </w:r>
    </w:p>
    <w:p w14:paraId="6FAD0E1B" w14:textId="77777777" w:rsidR="0047455A" w:rsidRDefault="0047455A" w:rsidP="0047455A">
      <w:pPr>
        <w:tabs>
          <w:tab w:val="left" w:pos="279"/>
        </w:tabs>
        <w:spacing w:line="360" w:lineRule="auto"/>
        <w:jc w:val="both"/>
        <w:rPr>
          <w:rtl/>
        </w:rPr>
      </w:pPr>
      <w:r>
        <w:rPr>
          <w:rtl/>
        </w:rPr>
        <w:t xml:space="preserve"> </w:t>
      </w:r>
    </w:p>
    <w:p w14:paraId="5D030829" w14:textId="77777777" w:rsidR="0047455A" w:rsidRDefault="0047455A" w:rsidP="0047455A">
      <w:pPr>
        <w:tabs>
          <w:tab w:val="left" w:pos="279"/>
        </w:tabs>
        <w:spacing w:line="360" w:lineRule="auto"/>
        <w:jc w:val="both"/>
        <w:rPr>
          <w:rtl/>
        </w:rPr>
      </w:pPr>
      <w:r>
        <w:rPr>
          <w:rtl/>
        </w:rPr>
        <w:t>22.</w:t>
      </w:r>
      <w:r>
        <w:rPr>
          <w:rtl/>
        </w:rPr>
        <w:tab/>
      </w:r>
      <w:r>
        <w:rPr>
          <w:rtl/>
        </w:rPr>
        <w:tab/>
      </w:r>
      <w:r w:rsidRPr="004F1661">
        <w:rPr>
          <w:rtl/>
        </w:rPr>
        <w:t xml:space="preserve">אנואר כבן 42 שנים וחצי, נשוי ואב לשלושה ילדים, בני </w:t>
      </w:r>
      <w:r w:rsidRPr="004F1661">
        <w:rPr>
          <w:rFonts w:ascii="Calibri" w:hAnsi="Calibri"/>
          <w:rtl/>
        </w:rPr>
        <w:t xml:space="preserve">12 </w:t>
      </w:r>
      <w:r w:rsidRPr="004F1661">
        <w:rPr>
          <w:rFonts w:ascii="Calibri" w:hAnsi="Calibri" w:hint="eastAsia"/>
          <w:rtl/>
        </w:rPr>
        <w:t>ו</w:t>
      </w:r>
      <w:r w:rsidRPr="004F1661">
        <w:rPr>
          <w:rFonts w:ascii="Calibri" w:hAnsi="Calibri"/>
          <w:rtl/>
        </w:rPr>
        <w:t xml:space="preserve">- 10 </w:t>
      </w:r>
      <w:r w:rsidRPr="004F1661">
        <w:rPr>
          <w:rFonts w:ascii="Calibri" w:hAnsi="Calibri" w:hint="eastAsia"/>
          <w:rtl/>
        </w:rPr>
        <w:t>שנים</w:t>
      </w:r>
      <w:r w:rsidRPr="004F1661">
        <w:rPr>
          <w:rFonts w:ascii="Calibri" w:hAnsi="Calibri"/>
          <w:rtl/>
        </w:rPr>
        <w:t xml:space="preserve"> </w:t>
      </w:r>
      <w:r w:rsidRPr="004F1661">
        <w:rPr>
          <w:rFonts w:ascii="Calibri" w:hAnsi="Calibri" w:hint="eastAsia"/>
          <w:rtl/>
        </w:rPr>
        <w:t>ותינוק</w:t>
      </w:r>
      <w:r w:rsidRPr="004F1661">
        <w:rPr>
          <w:rFonts w:ascii="Calibri" w:hAnsi="Calibri"/>
          <w:rtl/>
        </w:rPr>
        <w:t xml:space="preserve"> </w:t>
      </w:r>
      <w:r w:rsidRPr="004F1661">
        <w:rPr>
          <w:rFonts w:ascii="Calibri" w:hAnsi="Calibri" w:hint="eastAsia"/>
          <w:rtl/>
        </w:rPr>
        <w:t>בן</w:t>
      </w:r>
      <w:r w:rsidRPr="004F1661">
        <w:rPr>
          <w:rFonts w:ascii="Calibri" w:hAnsi="Calibri"/>
          <w:rtl/>
        </w:rPr>
        <w:t xml:space="preserve"> 9 </w:t>
      </w:r>
      <w:r w:rsidRPr="004F1661">
        <w:rPr>
          <w:rFonts w:ascii="Calibri" w:hAnsi="Calibri" w:hint="eastAsia"/>
          <w:rtl/>
        </w:rPr>
        <w:t>חודשים</w:t>
      </w:r>
      <w:r w:rsidRPr="004F1661">
        <w:rPr>
          <w:rtl/>
        </w:rPr>
        <w:t xml:space="preserve">. </w:t>
      </w:r>
      <w:r w:rsidRPr="004F1661">
        <w:rPr>
          <w:rFonts w:ascii="Calibri" w:hAnsi="Calibri" w:hint="eastAsia"/>
          <w:rtl/>
        </w:rPr>
        <w:t>לאחר</w:t>
      </w:r>
      <w:r w:rsidRPr="004F1661">
        <w:rPr>
          <w:rFonts w:ascii="Calibri" w:hAnsi="Calibri"/>
          <w:rtl/>
        </w:rPr>
        <w:t xml:space="preserve">  </w:t>
      </w:r>
      <w:r w:rsidRPr="004F1661">
        <w:rPr>
          <w:rFonts w:ascii="Calibri" w:hAnsi="Calibri" w:hint="eastAsia"/>
          <w:rtl/>
        </w:rPr>
        <w:t>לידת</w:t>
      </w:r>
      <w:r w:rsidRPr="004F1661">
        <w:rPr>
          <w:rFonts w:ascii="Calibri" w:hAnsi="Calibri"/>
          <w:rtl/>
        </w:rPr>
        <w:t xml:space="preserve"> </w:t>
      </w:r>
      <w:r w:rsidRPr="004F1661">
        <w:rPr>
          <w:rFonts w:ascii="Calibri" w:hAnsi="Calibri" w:hint="eastAsia"/>
          <w:rtl/>
        </w:rPr>
        <w:t>התינוק</w:t>
      </w:r>
      <w:r w:rsidRPr="004F1661">
        <w:rPr>
          <w:rFonts w:ascii="Calibri" w:hAnsi="Calibri"/>
          <w:rtl/>
        </w:rPr>
        <w:t xml:space="preserve"> </w:t>
      </w:r>
      <w:r w:rsidRPr="004F1661">
        <w:rPr>
          <w:rFonts w:ascii="Calibri" w:hAnsi="Calibri" w:hint="eastAsia"/>
          <w:rtl/>
        </w:rPr>
        <w:t>אשתו</w:t>
      </w:r>
      <w:r w:rsidRPr="004F1661">
        <w:rPr>
          <w:rFonts w:ascii="Calibri" w:hAnsi="Calibri"/>
          <w:rtl/>
        </w:rPr>
        <w:t xml:space="preserve"> </w:t>
      </w:r>
      <w:r w:rsidRPr="004F1661">
        <w:rPr>
          <w:rFonts w:ascii="Calibri" w:hAnsi="Calibri" w:hint="eastAsia"/>
          <w:rtl/>
        </w:rPr>
        <w:t>הפסיקה</w:t>
      </w:r>
      <w:r w:rsidRPr="004F1661">
        <w:rPr>
          <w:rFonts w:ascii="Calibri" w:hAnsi="Calibri"/>
          <w:rtl/>
        </w:rPr>
        <w:t xml:space="preserve"> </w:t>
      </w:r>
      <w:r w:rsidRPr="004F1661">
        <w:rPr>
          <w:rFonts w:ascii="Calibri" w:hAnsi="Calibri" w:hint="eastAsia"/>
          <w:rtl/>
        </w:rPr>
        <w:t>לעבוד</w:t>
      </w:r>
      <w:r w:rsidRPr="004F1661">
        <w:rPr>
          <w:rFonts w:ascii="Calibri" w:hAnsi="Calibri"/>
          <w:rtl/>
        </w:rPr>
        <w:t xml:space="preserve"> </w:t>
      </w:r>
      <w:r w:rsidRPr="004F1661">
        <w:rPr>
          <w:rFonts w:ascii="Calibri" w:hAnsi="Calibri" w:hint="eastAsia"/>
          <w:rtl/>
        </w:rPr>
        <w:t>והוא</w:t>
      </w:r>
      <w:r w:rsidRPr="004F1661">
        <w:rPr>
          <w:rFonts w:ascii="Calibri" w:hAnsi="Calibri"/>
          <w:rtl/>
        </w:rPr>
        <w:t xml:space="preserve"> </w:t>
      </w:r>
      <w:r w:rsidRPr="004F1661">
        <w:rPr>
          <w:rFonts w:ascii="Calibri" w:hAnsi="Calibri" w:hint="eastAsia"/>
          <w:rtl/>
        </w:rPr>
        <w:t>המפרנס</w:t>
      </w:r>
      <w:r w:rsidRPr="004F1661">
        <w:rPr>
          <w:rFonts w:ascii="Calibri" w:hAnsi="Calibri"/>
          <w:rtl/>
        </w:rPr>
        <w:t xml:space="preserve"> </w:t>
      </w:r>
      <w:r w:rsidRPr="004F1661">
        <w:rPr>
          <w:rFonts w:ascii="Calibri" w:hAnsi="Calibri" w:hint="eastAsia"/>
          <w:rtl/>
        </w:rPr>
        <w:t>היחיד</w:t>
      </w:r>
      <w:r w:rsidRPr="004F1661">
        <w:rPr>
          <w:rFonts w:ascii="Calibri" w:hAnsi="Calibri"/>
          <w:rtl/>
        </w:rPr>
        <w:t xml:space="preserve"> </w:t>
      </w:r>
      <w:r w:rsidRPr="004F1661">
        <w:rPr>
          <w:rFonts w:ascii="Calibri" w:hAnsi="Calibri" w:hint="eastAsia"/>
          <w:rtl/>
        </w:rPr>
        <w:t>של</w:t>
      </w:r>
      <w:r w:rsidRPr="004F1661">
        <w:rPr>
          <w:rFonts w:ascii="Calibri" w:hAnsi="Calibri"/>
          <w:rtl/>
        </w:rPr>
        <w:t xml:space="preserve"> </w:t>
      </w:r>
      <w:r w:rsidRPr="004F1661">
        <w:rPr>
          <w:rFonts w:ascii="Calibri" w:hAnsi="Calibri" w:hint="eastAsia"/>
          <w:rtl/>
        </w:rPr>
        <w:t>המשפחה</w:t>
      </w:r>
      <w:r w:rsidRPr="004F1661">
        <w:rPr>
          <w:rFonts w:ascii="Calibri" w:hAnsi="Calibri"/>
          <w:rtl/>
        </w:rPr>
        <w:t xml:space="preserve">. </w:t>
      </w:r>
      <w:r w:rsidRPr="004F1661">
        <w:rPr>
          <w:rtl/>
        </w:rPr>
        <w:t xml:space="preserve">אנואר היה עצור מיום </w:t>
      </w:r>
      <w:r>
        <w:rPr>
          <w:rtl/>
        </w:rPr>
        <w:t>24</w:t>
      </w:r>
      <w:r w:rsidRPr="004F1661">
        <w:rPr>
          <w:rtl/>
        </w:rPr>
        <w:t xml:space="preserve">.1.2009 ועד יום 18.3.2009, שאז שוחרר לחלופת מעצר, למקום מרוחק, הרחק מביתו וממשפחתו, תוך שהותר לו לצאת לעבודה, עם מלווה, בין השעות 08:00 ל- 19:00. בהמשך שונה מיקום החלופה ושונו השעות בהן </w:t>
      </w:r>
      <w:r>
        <w:rPr>
          <w:rtl/>
        </w:rPr>
        <w:t>הותר לו</w:t>
      </w:r>
      <w:r w:rsidRPr="004F1661">
        <w:rPr>
          <w:rtl/>
        </w:rPr>
        <w:t xml:space="preserve"> לשהות בחוץ, תוך שהותר לו לצאת ללא מלווה וביום 31.10.11 בוטל "מעצר הבית" הלילי. רק ביום 9.9.12</w:t>
      </w:r>
      <w:r>
        <w:rPr>
          <w:rtl/>
        </w:rPr>
        <w:t>, כשלוש שנים וחצי לאחר שחרורו מהמעצר,</w:t>
      </w:r>
      <w:r w:rsidRPr="004F1661">
        <w:rPr>
          <w:rtl/>
        </w:rPr>
        <w:t xml:space="preserve"> הוא חזר לביתו, ללא שהותרה יציאתו מהבית. </w:t>
      </w:r>
    </w:p>
    <w:p w14:paraId="585CEB87" w14:textId="77777777" w:rsidR="0047455A" w:rsidRDefault="0047455A" w:rsidP="0047455A">
      <w:pPr>
        <w:tabs>
          <w:tab w:val="left" w:pos="279"/>
        </w:tabs>
        <w:spacing w:line="360" w:lineRule="auto"/>
        <w:jc w:val="both"/>
        <w:rPr>
          <w:rtl/>
        </w:rPr>
      </w:pPr>
    </w:p>
    <w:p w14:paraId="7FC483B0" w14:textId="77777777" w:rsidR="0047455A" w:rsidRDefault="0047455A" w:rsidP="0047455A">
      <w:pPr>
        <w:tabs>
          <w:tab w:val="left" w:pos="279"/>
        </w:tabs>
        <w:spacing w:line="360" w:lineRule="auto"/>
        <w:jc w:val="both"/>
        <w:rPr>
          <w:rtl/>
        </w:rPr>
      </w:pPr>
      <w:r>
        <w:rPr>
          <w:rtl/>
        </w:rPr>
        <w:tab/>
      </w:r>
      <w:r>
        <w:rPr>
          <w:rtl/>
        </w:rPr>
        <w:tab/>
        <w:t>באורך התקופה בה שהה אנואר "בגלות" מביתו וממשפחתו, על כל המשתמע מכך, אתחשב לענין אורך תקופת המאסר שאשית עליו.</w:t>
      </w:r>
    </w:p>
    <w:p w14:paraId="30FCFB7D" w14:textId="77777777" w:rsidR="0047455A" w:rsidRDefault="0047455A" w:rsidP="0047455A">
      <w:pPr>
        <w:tabs>
          <w:tab w:val="left" w:pos="279"/>
        </w:tabs>
        <w:spacing w:line="360" w:lineRule="auto"/>
        <w:jc w:val="both"/>
        <w:rPr>
          <w:rtl/>
        </w:rPr>
      </w:pPr>
    </w:p>
    <w:p w14:paraId="7448AA52" w14:textId="77777777" w:rsidR="0047455A" w:rsidRDefault="0047455A" w:rsidP="0047455A">
      <w:pPr>
        <w:tabs>
          <w:tab w:val="left" w:pos="279"/>
        </w:tabs>
        <w:spacing w:line="360" w:lineRule="auto"/>
        <w:jc w:val="both"/>
        <w:rPr>
          <w:rtl/>
        </w:rPr>
      </w:pPr>
      <w:r>
        <w:rPr>
          <w:rtl/>
        </w:rPr>
        <w:tab/>
      </w:r>
      <w:r>
        <w:rPr>
          <w:rtl/>
        </w:rPr>
        <w:tab/>
        <w:t>אנואר עבד, עד למעצרו בגין תיק זה, כמורה של"ח בחטיבת הביניים ומעדות עדי האופי שהעידו מטעמו עולה תמונה של אדם איכותי, הפועל רבות למען הזולת, אהוב ומוערך על משפחתו, מכריו ותלמידיו.</w:t>
      </w:r>
    </w:p>
    <w:p w14:paraId="22BB09AC" w14:textId="77777777" w:rsidR="0047455A" w:rsidRDefault="0047455A" w:rsidP="0047455A">
      <w:pPr>
        <w:tabs>
          <w:tab w:val="left" w:pos="279"/>
        </w:tabs>
        <w:spacing w:line="360" w:lineRule="auto"/>
        <w:jc w:val="both"/>
        <w:rPr>
          <w:rtl/>
        </w:rPr>
      </w:pPr>
      <w:r>
        <w:rPr>
          <w:rtl/>
        </w:rPr>
        <w:t xml:space="preserve"> </w:t>
      </w:r>
    </w:p>
    <w:p w14:paraId="7C6EC4F3" w14:textId="77777777" w:rsidR="0047455A" w:rsidRPr="00795E0F" w:rsidRDefault="0047455A" w:rsidP="0047455A">
      <w:pPr>
        <w:tabs>
          <w:tab w:val="left" w:pos="279"/>
        </w:tabs>
        <w:spacing w:line="360" w:lineRule="auto"/>
        <w:jc w:val="both"/>
        <w:rPr>
          <w:rtl/>
        </w:rPr>
      </w:pPr>
      <w:r>
        <w:rPr>
          <w:rtl/>
        </w:rPr>
        <w:tab/>
      </w:r>
      <w:r>
        <w:rPr>
          <w:rtl/>
        </w:rPr>
        <w:tab/>
      </w:r>
      <w:r w:rsidRPr="00795E0F">
        <w:rPr>
          <w:rtl/>
        </w:rPr>
        <w:t xml:space="preserve">גם אנואר אינו נוטל אחריות על מעשיו וממשיך להכחיש את ביצוע העבירה. זו, כמובן, זכותו ואין להחמיר עימו בשל כך, אולם אין הוא יכול ליהנות מההקלה בעונש, ממנה נהנה מי שמודה בביצוע העבירה, נוטל אחריות ומתחרט על מעשיו. </w:t>
      </w:r>
    </w:p>
    <w:p w14:paraId="4086AAB1" w14:textId="77777777" w:rsidR="0047455A" w:rsidRPr="00795E0F" w:rsidRDefault="0047455A" w:rsidP="0047455A">
      <w:pPr>
        <w:tabs>
          <w:tab w:val="left" w:pos="279"/>
        </w:tabs>
        <w:spacing w:line="360" w:lineRule="auto"/>
        <w:jc w:val="both"/>
        <w:rPr>
          <w:rtl/>
        </w:rPr>
      </w:pPr>
    </w:p>
    <w:p w14:paraId="094F316E" w14:textId="77777777" w:rsidR="0047455A" w:rsidRDefault="0047455A" w:rsidP="0047455A">
      <w:pPr>
        <w:tabs>
          <w:tab w:val="left" w:pos="279"/>
        </w:tabs>
        <w:spacing w:line="360" w:lineRule="auto"/>
        <w:jc w:val="both"/>
        <w:rPr>
          <w:rtl/>
        </w:rPr>
      </w:pPr>
      <w:r>
        <w:rPr>
          <w:rtl/>
        </w:rPr>
        <w:tab/>
      </w:r>
      <w:r>
        <w:rPr>
          <w:rtl/>
        </w:rPr>
        <w:tab/>
      </w:r>
      <w:r w:rsidRPr="00795E0F">
        <w:rPr>
          <w:rtl/>
        </w:rPr>
        <w:t>נאשם זכאי לנהל משפטו ואין לזקוף זאת לחובתו, אולם מטעם אנואר הוגשו תצהירים של עדים, אשר סתרו את דברי העדים במשטרה ובביהמ"ש העידו העדים כי התצהירים נחתמו על ידם תחת ל</w:t>
      </w:r>
      <w:r>
        <w:rPr>
          <w:rtl/>
        </w:rPr>
        <w:t>חץ ואיומים וכי אשר נאמר על ידם ב</w:t>
      </w:r>
      <w:r w:rsidRPr="00795E0F">
        <w:rPr>
          <w:rtl/>
        </w:rPr>
        <w:t xml:space="preserve">משטרה הוא האמת. בהכרעת הדין קיבלתי עדותם בפניי וקבעתי כי התצהירים הינם שקריים. בגין תצהירים אלה, נערכה הפסקה בשמיעת הראיות, על מנת לאפשר למשטרה לבדוק את "הראיות החדשות" שהוצגו על ידי אנואר, דבר אשר גרם להימשכות ההליכים. </w:t>
      </w:r>
    </w:p>
    <w:p w14:paraId="3E27F65E" w14:textId="77777777" w:rsidR="0047455A" w:rsidRDefault="0047455A" w:rsidP="0047455A">
      <w:pPr>
        <w:tabs>
          <w:tab w:val="left" w:pos="279"/>
        </w:tabs>
        <w:spacing w:line="360" w:lineRule="auto"/>
        <w:jc w:val="both"/>
        <w:rPr>
          <w:rtl/>
        </w:rPr>
      </w:pPr>
    </w:p>
    <w:p w14:paraId="1E2350D6" w14:textId="77777777" w:rsidR="0047455A" w:rsidRPr="00795E0F" w:rsidRDefault="0047455A" w:rsidP="0047455A">
      <w:pPr>
        <w:tabs>
          <w:tab w:val="left" w:pos="279"/>
        </w:tabs>
        <w:spacing w:line="360" w:lineRule="auto"/>
        <w:jc w:val="both"/>
        <w:rPr>
          <w:rtl/>
        </w:rPr>
      </w:pPr>
      <w:r>
        <w:rPr>
          <w:rtl/>
        </w:rPr>
        <w:tab/>
      </w:r>
      <w:r>
        <w:rPr>
          <w:rtl/>
        </w:rPr>
        <w:tab/>
        <w:t xml:space="preserve">לאור האמור לעיל, </w:t>
      </w:r>
      <w:r w:rsidRPr="00795E0F">
        <w:rPr>
          <w:rtl/>
        </w:rPr>
        <w:t xml:space="preserve">אין להביא בחשבון, לקולא, את </w:t>
      </w:r>
      <w:r>
        <w:rPr>
          <w:rtl/>
        </w:rPr>
        <w:t xml:space="preserve">עצם </w:t>
      </w:r>
      <w:r w:rsidRPr="00795E0F">
        <w:rPr>
          <w:rtl/>
        </w:rPr>
        <w:t>חלוף הזמן מביצוע העבירה ועד למתן גזר הדין</w:t>
      </w:r>
      <w:r>
        <w:rPr>
          <w:rtl/>
        </w:rPr>
        <w:t xml:space="preserve"> (להבדיל משהותו של אנואר, במשך תקופה כה ארוכה, הרחק מביתו)</w:t>
      </w:r>
      <w:r w:rsidRPr="00795E0F">
        <w:rPr>
          <w:rtl/>
        </w:rPr>
        <w:t>.</w:t>
      </w:r>
    </w:p>
    <w:p w14:paraId="4BE0EFAB" w14:textId="77777777" w:rsidR="0047455A" w:rsidRPr="004F1661" w:rsidRDefault="0047455A" w:rsidP="0047455A">
      <w:pPr>
        <w:tabs>
          <w:tab w:val="left" w:pos="279"/>
        </w:tabs>
        <w:spacing w:line="360" w:lineRule="auto"/>
        <w:jc w:val="both"/>
        <w:rPr>
          <w:highlight w:val="yellow"/>
          <w:rtl/>
        </w:rPr>
      </w:pPr>
      <w:r>
        <w:rPr>
          <w:highlight w:val="yellow"/>
          <w:rtl/>
        </w:rPr>
        <w:t xml:space="preserve"> </w:t>
      </w:r>
    </w:p>
    <w:p w14:paraId="0F57495E" w14:textId="77777777" w:rsidR="0047455A" w:rsidRPr="000A202A" w:rsidRDefault="0047455A" w:rsidP="0047455A">
      <w:pPr>
        <w:tabs>
          <w:tab w:val="left" w:pos="279"/>
        </w:tabs>
        <w:spacing w:line="360" w:lineRule="auto"/>
        <w:jc w:val="both"/>
        <w:rPr>
          <w:rtl/>
        </w:rPr>
      </w:pPr>
      <w:r>
        <w:rPr>
          <w:rtl/>
        </w:rPr>
        <w:tab/>
      </w:r>
      <w:r>
        <w:rPr>
          <w:rtl/>
        </w:rPr>
        <w:tab/>
      </w:r>
      <w:r w:rsidRPr="000A202A">
        <w:rPr>
          <w:rtl/>
        </w:rPr>
        <w:t xml:space="preserve">לקולא יש להתחשב בכך, שלאנואר אין כל עבר פלילי ושהמאסר שירצה בתיק זה הוא מאסרו הראשון. אין כל ספק שמאסרו, לכל תקופה שהיא ובוודאי לתקופה ארוכה, יפגע קשות הן באנואר והן במשפחתו, באשתו ובילדיו וכי הפגיעה הינה גם אישית וגם כלכלית.  </w:t>
      </w:r>
    </w:p>
    <w:p w14:paraId="22A65140" w14:textId="77777777" w:rsidR="0047455A" w:rsidRPr="000A202A" w:rsidRDefault="0047455A" w:rsidP="0047455A">
      <w:pPr>
        <w:tabs>
          <w:tab w:val="left" w:pos="279"/>
        </w:tabs>
        <w:spacing w:line="360" w:lineRule="auto"/>
        <w:jc w:val="both"/>
        <w:rPr>
          <w:rtl/>
        </w:rPr>
      </w:pPr>
    </w:p>
    <w:p w14:paraId="6187BD45" w14:textId="77777777" w:rsidR="0047455A" w:rsidRDefault="0047455A" w:rsidP="0047455A">
      <w:pPr>
        <w:tabs>
          <w:tab w:val="left" w:pos="279"/>
        </w:tabs>
        <w:spacing w:line="360" w:lineRule="auto"/>
        <w:jc w:val="both"/>
        <w:rPr>
          <w:rtl/>
        </w:rPr>
      </w:pPr>
      <w:r>
        <w:rPr>
          <w:rtl/>
        </w:rPr>
        <w:tab/>
      </w:r>
      <w:r>
        <w:rPr>
          <w:rtl/>
        </w:rPr>
        <w:tab/>
      </w:r>
      <w:r w:rsidRPr="000A202A">
        <w:rPr>
          <w:rtl/>
        </w:rPr>
        <w:t>כן יש להתחשב, לזכותו, בעדויות עדי האופי, מהן עלה שמדובר באיש עבודה, באדם חיובי והגון, העוזר לזולת וככל הנראה מעשיו באירוע דנן מהוו</w:t>
      </w:r>
      <w:r>
        <w:rPr>
          <w:rtl/>
        </w:rPr>
        <w:t>ים</w:t>
      </w:r>
      <w:r w:rsidRPr="000A202A">
        <w:rPr>
          <w:rtl/>
        </w:rPr>
        <w:t xml:space="preserve"> חריג להתנהלותו </w:t>
      </w:r>
      <w:r>
        <w:rPr>
          <w:rtl/>
        </w:rPr>
        <w:t>עד לאירוע ובכך שמאסרו יפגע גם בסביבה - במשפחתו, בתלמידיו ובאנשים להם עזר במהלך חייו, גם לפני האירוע וגם לאחריו</w:t>
      </w:r>
      <w:r w:rsidRPr="000A202A">
        <w:rPr>
          <w:rtl/>
        </w:rPr>
        <w:t>.</w:t>
      </w:r>
    </w:p>
    <w:p w14:paraId="2F74E2AC" w14:textId="77777777" w:rsidR="0047455A" w:rsidRDefault="0047455A" w:rsidP="0047455A">
      <w:pPr>
        <w:tabs>
          <w:tab w:val="left" w:pos="279"/>
        </w:tabs>
        <w:spacing w:line="360" w:lineRule="auto"/>
        <w:jc w:val="both"/>
        <w:rPr>
          <w:rtl/>
        </w:rPr>
      </w:pPr>
    </w:p>
    <w:p w14:paraId="3228BBD3" w14:textId="77777777" w:rsidR="0047455A" w:rsidRPr="001C2C01" w:rsidRDefault="0047455A" w:rsidP="0047455A">
      <w:pPr>
        <w:tabs>
          <w:tab w:val="left" w:pos="279"/>
        </w:tabs>
        <w:spacing w:line="360" w:lineRule="auto"/>
        <w:jc w:val="both"/>
        <w:rPr>
          <w:b/>
          <w:bCs/>
          <w:u w:val="single"/>
          <w:rtl/>
        </w:rPr>
      </w:pPr>
      <w:r w:rsidRPr="001C2C01">
        <w:rPr>
          <w:b/>
          <w:bCs/>
          <w:u w:val="single"/>
          <w:rtl/>
        </w:rPr>
        <w:t>סיכום</w:t>
      </w:r>
      <w:r w:rsidRPr="001C2C01">
        <w:rPr>
          <w:b/>
          <w:bCs/>
          <w:rtl/>
        </w:rPr>
        <w:t xml:space="preserve"> :</w:t>
      </w:r>
      <w:r w:rsidRPr="001C2C01">
        <w:rPr>
          <w:b/>
          <w:bCs/>
          <w:u w:val="single"/>
          <w:rtl/>
        </w:rPr>
        <w:t xml:space="preserve"> </w:t>
      </w:r>
    </w:p>
    <w:p w14:paraId="5FBA513C" w14:textId="77777777" w:rsidR="0047455A" w:rsidRDefault="0047455A" w:rsidP="0047455A">
      <w:pPr>
        <w:tabs>
          <w:tab w:val="left" w:pos="279"/>
        </w:tabs>
        <w:spacing w:line="360" w:lineRule="auto"/>
        <w:jc w:val="both"/>
        <w:rPr>
          <w:rtl/>
        </w:rPr>
      </w:pPr>
      <w:r>
        <w:rPr>
          <w:rtl/>
        </w:rPr>
        <w:t>23.</w:t>
      </w:r>
      <w:r>
        <w:rPr>
          <w:rtl/>
        </w:rPr>
        <w:tab/>
      </w:r>
      <w:r>
        <w:rPr>
          <w:rtl/>
        </w:rPr>
        <w:tab/>
        <w:t>מדובר בשני נאשמים, נורמטיביים, בעלי משפחות, שמעשיהם באירוע מהווים חריג להתנהלותם עד אז. לגבי נאהי קיימות, מחד, נסיבות חמורות יותר מאשר לגבי אנואר, שכן הוא נשא שני כלי נשק והוא היה זה שהתחיל בירי ואילו אנואר נשא כלי נשק אחד. בנוסף, על פי עדויות עדי האופי תרומתו של אנואר לסביבתו רבה יותר. אולם, מנגד, יש להביא בחשבון את האבדן שחווה נאהי, עקב מותו של קרוב משפחתו, באירוע, כתוצאה מירי שנורה מהצד של אנואר. אמנם אין לזקוף מוות זה לחובתו של אנואר, אולם יש להתחשב בכך, לקולא, לענין ענישתו של נאהי.</w:t>
      </w:r>
    </w:p>
    <w:p w14:paraId="09CB64DC" w14:textId="77777777" w:rsidR="0047455A" w:rsidRDefault="0047455A" w:rsidP="0047455A">
      <w:pPr>
        <w:tabs>
          <w:tab w:val="left" w:pos="279"/>
        </w:tabs>
        <w:spacing w:line="360" w:lineRule="auto"/>
        <w:jc w:val="both"/>
        <w:rPr>
          <w:rtl/>
        </w:rPr>
      </w:pPr>
    </w:p>
    <w:p w14:paraId="5AE8FB46" w14:textId="77777777" w:rsidR="0047455A" w:rsidRDefault="0047455A" w:rsidP="0047455A">
      <w:pPr>
        <w:tabs>
          <w:tab w:val="left" w:pos="279"/>
        </w:tabs>
        <w:spacing w:line="360" w:lineRule="auto"/>
        <w:jc w:val="both"/>
        <w:rPr>
          <w:rtl/>
        </w:rPr>
      </w:pPr>
      <w:r>
        <w:rPr>
          <w:rtl/>
        </w:rPr>
        <w:tab/>
      </w:r>
      <w:r>
        <w:rPr>
          <w:rtl/>
        </w:rPr>
        <w:tab/>
        <w:t>סופו של דבר, סבורה אני שאין בהבדלים בין הנאשמים, כדי להצדיק ענישה שונה. לפיכך, אגזור על שניהם עונשים זהים.</w:t>
      </w:r>
    </w:p>
    <w:p w14:paraId="36FCA4D7" w14:textId="77777777" w:rsidR="0047455A" w:rsidRDefault="0047455A" w:rsidP="0047455A">
      <w:pPr>
        <w:tabs>
          <w:tab w:val="left" w:pos="279"/>
        </w:tabs>
        <w:spacing w:line="360" w:lineRule="auto"/>
        <w:jc w:val="both"/>
        <w:rPr>
          <w:rtl/>
        </w:rPr>
      </w:pPr>
    </w:p>
    <w:p w14:paraId="154CA1FA" w14:textId="77777777" w:rsidR="0047455A" w:rsidRDefault="0047455A" w:rsidP="0047455A">
      <w:pPr>
        <w:tabs>
          <w:tab w:val="left" w:pos="279"/>
        </w:tabs>
        <w:spacing w:line="360" w:lineRule="auto"/>
        <w:jc w:val="both"/>
        <w:rPr>
          <w:rtl/>
        </w:rPr>
      </w:pPr>
      <w:r>
        <w:rPr>
          <w:rtl/>
        </w:rPr>
        <w:tab/>
      </w:r>
      <w:r>
        <w:rPr>
          <w:rtl/>
        </w:rPr>
        <w:tab/>
        <w:t>בנסיבות הענין ובהביאי בחשבון את כל הנסיבות לקולא, סבורה אני שיש לגזור על הנאשמים עונש המצוי ברף התחתון של מתחם הענישה.</w:t>
      </w:r>
    </w:p>
    <w:p w14:paraId="37EEAD71" w14:textId="77777777" w:rsidR="0047455A" w:rsidRDefault="0047455A" w:rsidP="0047455A">
      <w:pPr>
        <w:tabs>
          <w:tab w:val="left" w:pos="279"/>
        </w:tabs>
        <w:spacing w:line="360" w:lineRule="auto"/>
        <w:jc w:val="both"/>
        <w:rPr>
          <w:rtl/>
        </w:rPr>
      </w:pPr>
    </w:p>
    <w:p w14:paraId="5A8095AD" w14:textId="77777777" w:rsidR="0047455A" w:rsidRDefault="0047455A" w:rsidP="0047455A">
      <w:pPr>
        <w:tabs>
          <w:tab w:val="left" w:pos="279"/>
        </w:tabs>
        <w:spacing w:line="360" w:lineRule="auto"/>
        <w:jc w:val="both"/>
        <w:rPr>
          <w:rtl/>
        </w:rPr>
      </w:pPr>
      <w:r>
        <w:rPr>
          <w:rtl/>
        </w:rPr>
        <w:t>24.</w:t>
      </w:r>
      <w:r>
        <w:rPr>
          <w:rtl/>
        </w:rPr>
        <w:tab/>
      </w:r>
      <w:r>
        <w:rPr>
          <w:rtl/>
        </w:rPr>
        <w:tab/>
        <w:t xml:space="preserve">לאור כל האמור לעיל, אני גוזרת עונשו של </w:t>
      </w:r>
      <w:r w:rsidRPr="00B660E8">
        <w:rPr>
          <w:u w:val="single"/>
          <w:rtl/>
        </w:rPr>
        <w:t>כל אחד</w:t>
      </w:r>
      <w:r>
        <w:rPr>
          <w:rtl/>
        </w:rPr>
        <w:t xml:space="preserve"> מהנאשמים, כדלקמן:</w:t>
      </w:r>
    </w:p>
    <w:p w14:paraId="11FAEE95" w14:textId="77777777" w:rsidR="0047455A" w:rsidRDefault="0047455A" w:rsidP="0047455A">
      <w:pPr>
        <w:tabs>
          <w:tab w:val="left" w:pos="279"/>
        </w:tabs>
        <w:spacing w:line="360" w:lineRule="auto"/>
        <w:jc w:val="both"/>
        <w:rPr>
          <w:rtl/>
        </w:rPr>
      </w:pPr>
    </w:p>
    <w:p w14:paraId="629F90B6" w14:textId="77777777" w:rsidR="0047455A" w:rsidRDefault="0047455A" w:rsidP="0047455A">
      <w:pPr>
        <w:tabs>
          <w:tab w:val="left" w:pos="279"/>
        </w:tabs>
        <w:spacing w:line="360" w:lineRule="auto"/>
        <w:jc w:val="both"/>
        <w:rPr>
          <w:rtl/>
        </w:rPr>
      </w:pPr>
      <w:r>
        <w:rPr>
          <w:rtl/>
        </w:rPr>
        <w:tab/>
      </w:r>
      <w:r>
        <w:rPr>
          <w:rtl/>
        </w:rPr>
        <w:tab/>
        <w:t>א.</w:t>
      </w:r>
      <w:r>
        <w:rPr>
          <w:rtl/>
        </w:rPr>
        <w:tab/>
        <w:t>3 שנים מאסר, לריצוי בפועל, בניכוי הימים בהם היה במעצר.</w:t>
      </w:r>
    </w:p>
    <w:p w14:paraId="1E7F7401" w14:textId="77777777" w:rsidR="0047455A" w:rsidRDefault="0047455A" w:rsidP="0047455A">
      <w:pPr>
        <w:tabs>
          <w:tab w:val="left" w:pos="279"/>
        </w:tabs>
        <w:spacing w:line="360" w:lineRule="auto"/>
        <w:jc w:val="both"/>
        <w:rPr>
          <w:rtl/>
        </w:rPr>
      </w:pPr>
      <w:r>
        <w:rPr>
          <w:rtl/>
        </w:rPr>
        <w:tab/>
      </w:r>
      <w:r>
        <w:rPr>
          <w:rtl/>
        </w:rPr>
        <w:tab/>
      </w:r>
      <w:r>
        <w:rPr>
          <w:rtl/>
        </w:rPr>
        <w:tab/>
      </w:r>
    </w:p>
    <w:p w14:paraId="1A9214B2" w14:textId="77777777" w:rsidR="0047455A" w:rsidRDefault="0047455A" w:rsidP="0047455A">
      <w:pPr>
        <w:tabs>
          <w:tab w:val="left" w:pos="279"/>
        </w:tabs>
        <w:spacing w:line="360" w:lineRule="auto"/>
        <w:jc w:val="both"/>
        <w:rPr>
          <w:rtl/>
        </w:rPr>
      </w:pPr>
      <w:r>
        <w:rPr>
          <w:rtl/>
        </w:rPr>
        <w:tab/>
      </w:r>
      <w:r>
        <w:rPr>
          <w:rtl/>
        </w:rPr>
        <w:tab/>
      </w:r>
      <w:r>
        <w:rPr>
          <w:rtl/>
        </w:rPr>
        <w:tab/>
        <w:t>לגבי נאהי - מיום 27.1.09 ועד יום 18.3.09.</w:t>
      </w:r>
    </w:p>
    <w:p w14:paraId="7130AB55" w14:textId="77777777" w:rsidR="0047455A" w:rsidRDefault="0047455A" w:rsidP="0047455A">
      <w:pPr>
        <w:tabs>
          <w:tab w:val="left" w:pos="279"/>
        </w:tabs>
        <w:spacing w:line="360" w:lineRule="auto"/>
        <w:jc w:val="both"/>
        <w:rPr>
          <w:rtl/>
        </w:rPr>
      </w:pPr>
      <w:r>
        <w:rPr>
          <w:rtl/>
        </w:rPr>
        <w:tab/>
      </w:r>
      <w:r>
        <w:rPr>
          <w:rtl/>
        </w:rPr>
        <w:tab/>
      </w:r>
      <w:r>
        <w:rPr>
          <w:rtl/>
        </w:rPr>
        <w:tab/>
        <w:t>לגבי אנואר - מיום 24.1.09 ועד יום 18.3.09.</w:t>
      </w:r>
    </w:p>
    <w:p w14:paraId="7329BE55" w14:textId="77777777" w:rsidR="0047455A" w:rsidRDefault="0047455A" w:rsidP="0047455A">
      <w:pPr>
        <w:tabs>
          <w:tab w:val="left" w:pos="279"/>
        </w:tabs>
        <w:spacing w:line="360" w:lineRule="auto"/>
        <w:jc w:val="both"/>
        <w:rPr>
          <w:rtl/>
        </w:rPr>
      </w:pPr>
    </w:p>
    <w:p w14:paraId="2377B6CC" w14:textId="77777777" w:rsidR="0047455A" w:rsidRPr="00B660E8" w:rsidRDefault="0047455A" w:rsidP="0047455A">
      <w:pPr>
        <w:tabs>
          <w:tab w:val="left" w:pos="279"/>
        </w:tabs>
        <w:spacing w:line="360" w:lineRule="auto"/>
        <w:ind w:left="720" w:hanging="720"/>
        <w:jc w:val="both"/>
        <w:rPr>
          <w:rtl/>
        </w:rPr>
      </w:pPr>
      <w:r>
        <w:rPr>
          <w:rtl/>
        </w:rPr>
        <w:tab/>
      </w:r>
      <w:r>
        <w:rPr>
          <w:rtl/>
        </w:rPr>
        <w:tab/>
        <w:t>ב.</w:t>
      </w:r>
      <w:r>
        <w:rPr>
          <w:rtl/>
        </w:rPr>
        <w:tab/>
        <w:t>10 חודשים מאסר על תנאי והתנאי הוא שלא יעבור, במשך 3 שנים מיום שחרורו מהכלא עבירה, אשר ב</w:t>
      </w:r>
      <w:hyperlink r:id="rId65" w:history="1">
        <w:r w:rsidR="006335C3" w:rsidRPr="006335C3">
          <w:rPr>
            <w:rStyle w:val="Hyperlink"/>
            <w:rtl/>
          </w:rPr>
          <w:t>חוק העונשין</w:t>
        </w:r>
      </w:hyperlink>
      <w:r>
        <w:rPr>
          <w:rtl/>
        </w:rPr>
        <w:t xml:space="preserve">, על פי </w:t>
      </w:r>
      <w:hyperlink r:id="rId66" w:history="1">
        <w:r w:rsidR="007B34CA" w:rsidRPr="007B34CA">
          <w:rPr>
            <w:color w:val="0000FF"/>
            <w:u w:val="single"/>
            <w:rtl/>
          </w:rPr>
          <w:t>סעיפים 329</w:t>
        </w:r>
      </w:hyperlink>
      <w:r>
        <w:rPr>
          <w:rtl/>
        </w:rPr>
        <w:t xml:space="preserve"> (חבלה בכוונה מחמירה);  </w:t>
      </w:r>
      <w:hyperlink r:id="rId67" w:history="1">
        <w:r w:rsidR="007B34CA" w:rsidRPr="007B34CA">
          <w:rPr>
            <w:color w:val="0000FF"/>
            <w:u w:val="single"/>
            <w:rtl/>
          </w:rPr>
          <w:t>330</w:t>
        </w:r>
      </w:hyperlink>
      <w:r>
        <w:rPr>
          <w:rtl/>
        </w:rPr>
        <w:t xml:space="preserve"> (ניסיון לחבול בחומר נפץ);  </w:t>
      </w:r>
      <w:hyperlink r:id="rId68" w:history="1">
        <w:r w:rsidR="007B34CA" w:rsidRPr="007B34CA">
          <w:rPr>
            <w:color w:val="0000FF"/>
            <w:u w:val="single"/>
            <w:rtl/>
          </w:rPr>
          <w:t>333</w:t>
        </w:r>
      </w:hyperlink>
      <w:r>
        <w:rPr>
          <w:rtl/>
        </w:rPr>
        <w:t xml:space="preserve"> (חבלה חמורה);  </w:t>
      </w:r>
      <w:hyperlink r:id="rId69" w:history="1">
        <w:r w:rsidR="007B34CA" w:rsidRPr="007B34CA">
          <w:rPr>
            <w:color w:val="0000FF"/>
            <w:u w:val="single"/>
            <w:rtl/>
          </w:rPr>
          <w:t>334</w:t>
        </w:r>
      </w:hyperlink>
      <w:r>
        <w:rPr>
          <w:rtl/>
        </w:rPr>
        <w:t xml:space="preserve"> (פציעה);  </w:t>
      </w:r>
      <w:hyperlink r:id="rId70" w:history="1">
        <w:r w:rsidR="007B34CA" w:rsidRPr="007B34CA">
          <w:rPr>
            <w:color w:val="0000FF"/>
            <w:u w:val="single"/>
            <w:rtl/>
          </w:rPr>
          <w:t>335</w:t>
        </w:r>
      </w:hyperlink>
      <w:r>
        <w:rPr>
          <w:rtl/>
        </w:rPr>
        <w:t xml:space="preserve"> (חבלה ופציעה בנסיבות מחמירות), או איזה מהן.</w:t>
      </w:r>
    </w:p>
    <w:p w14:paraId="42AC6396" w14:textId="77777777" w:rsidR="0047455A" w:rsidRPr="00B660E8" w:rsidRDefault="0047455A" w:rsidP="0047455A">
      <w:pPr>
        <w:tabs>
          <w:tab w:val="left" w:pos="279"/>
        </w:tabs>
        <w:spacing w:line="360" w:lineRule="auto"/>
        <w:jc w:val="both"/>
        <w:rPr>
          <w:rtl/>
        </w:rPr>
      </w:pPr>
      <w:r w:rsidRPr="00B660E8">
        <w:rPr>
          <w:rtl/>
        </w:rPr>
        <w:t xml:space="preserve"> </w:t>
      </w:r>
    </w:p>
    <w:p w14:paraId="6A754329" w14:textId="77777777" w:rsidR="0047455A" w:rsidRDefault="0047455A" w:rsidP="0047455A">
      <w:pPr>
        <w:spacing w:line="360" w:lineRule="auto"/>
        <w:ind w:firstLine="720"/>
        <w:jc w:val="both"/>
        <w:textAlignment w:val="top"/>
        <w:rPr>
          <w:rtl/>
        </w:rPr>
      </w:pPr>
    </w:p>
    <w:p w14:paraId="2F9E7BA6" w14:textId="77777777" w:rsidR="0047455A" w:rsidRDefault="0047455A" w:rsidP="0047455A">
      <w:pPr>
        <w:spacing w:line="360" w:lineRule="auto"/>
        <w:ind w:firstLine="720"/>
        <w:jc w:val="both"/>
        <w:textAlignment w:val="top"/>
        <w:rPr>
          <w:rtl/>
        </w:rPr>
      </w:pPr>
    </w:p>
    <w:p w14:paraId="6DFA5D87" w14:textId="77777777" w:rsidR="0047455A" w:rsidRDefault="0047455A" w:rsidP="0047455A">
      <w:pPr>
        <w:spacing w:line="360" w:lineRule="auto"/>
        <w:ind w:firstLine="720"/>
        <w:jc w:val="both"/>
        <w:textAlignment w:val="top"/>
        <w:rPr>
          <w:rtl/>
        </w:rPr>
      </w:pPr>
      <w:r w:rsidRPr="00B660E8">
        <w:rPr>
          <w:rtl/>
        </w:rPr>
        <w:t>לאור עונשי המאסר שנגזרו על הנאשמים ולאור הפגיעה הכלכלית בהם ובמשפחתם, הן בשל "גלותם" מביתם במשך תקופה כה ארוכה</w:t>
      </w:r>
      <w:r>
        <w:rPr>
          <w:rtl/>
        </w:rPr>
        <w:t xml:space="preserve"> והן בשל אורך תקופת המאסר</w:t>
      </w:r>
      <w:r w:rsidRPr="00B660E8">
        <w:rPr>
          <w:rtl/>
        </w:rPr>
        <w:t xml:space="preserve">, לא </w:t>
      </w:r>
      <w:r>
        <w:rPr>
          <w:rtl/>
        </w:rPr>
        <w:t>אשית</w:t>
      </w:r>
      <w:r w:rsidRPr="00B660E8">
        <w:rPr>
          <w:rtl/>
        </w:rPr>
        <w:t xml:space="preserve"> עליהם קנס.</w:t>
      </w:r>
    </w:p>
    <w:p w14:paraId="38E2F629" w14:textId="77777777" w:rsidR="0047455A" w:rsidRDefault="0047455A" w:rsidP="0047455A">
      <w:pPr>
        <w:spacing w:line="360" w:lineRule="auto"/>
        <w:jc w:val="both"/>
        <w:textAlignment w:val="top"/>
        <w:rPr>
          <w:rtl/>
        </w:rPr>
      </w:pPr>
    </w:p>
    <w:p w14:paraId="760A4EF2" w14:textId="77777777" w:rsidR="0047455A" w:rsidRDefault="0047455A" w:rsidP="0047455A">
      <w:pPr>
        <w:spacing w:line="360" w:lineRule="auto"/>
        <w:jc w:val="both"/>
        <w:textAlignment w:val="top"/>
        <w:rPr>
          <w:rtl/>
        </w:rPr>
      </w:pPr>
    </w:p>
    <w:p w14:paraId="048381C5" w14:textId="77777777" w:rsidR="0047455A" w:rsidRPr="00B660E8" w:rsidRDefault="0047455A" w:rsidP="0047455A">
      <w:pPr>
        <w:spacing w:line="360" w:lineRule="auto"/>
        <w:jc w:val="both"/>
        <w:textAlignment w:val="top"/>
        <w:rPr>
          <w:b/>
          <w:bCs/>
          <w:u w:val="single"/>
          <w:rtl/>
        </w:rPr>
      </w:pPr>
      <w:r w:rsidRPr="00B660E8">
        <w:rPr>
          <w:b/>
          <w:bCs/>
          <w:u w:val="single"/>
          <w:rtl/>
        </w:rPr>
        <w:t>זכות ערעור לבית המשפט העליון בתוך 45 ימים מהיום.</w:t>
      </w:r>
    </w:p>
    <w:p w14:paraId="44160CC0" w14:textId="77777777" w:rsidR="0047455A" w:rsidRPr="009C2EC8" w:rsidRDefault="009C2EC8" w:rsidP="0047455A">
      <w:pPr>
        <w:spacing w:line="360" w:lineRule="auto"/>
        <w:jc w:val="both"/>
        <w:textAlignment w:val="top"/>
        <w:rPr>
          <w:color w:val="FFFFFF"/>
          <w:sz w:val="2"/>
          <w:szCs w:val="2"/>
          <w:rtl/>
        </w:rPr>
      </w:pPr>
      <w:r w:rsidRPr="009C2EC8">
        <w:rPr>
          <w:color w:val="FFFFFF"/>
          <w:sz w:val="2"/>
          <w:szCs w:val="2"/>
          <w:rtl/>
        </w:rPr>
        <w:t>5129371</w:t>
      </w:r>
    </w:p>
    <w:p w14:paraId="1CF405B5" w14:textId="77777777" w:rsidR="0047455A" w:rsidRPr="009C2EC8" w:rsidRDefault="009C2EC8" w:rsidP="0047455A">
      <w:pPr>
        <w:rPr>
          <w:color w:val="FFFFFF"/>
          <w:sz w:val="2"/>
          <w:szCs w:val="2"/>
          <w:rtl/>
        </w:rPr>
      </w:pPr>
      <w:r w:rsidRPr="009C2EC8">
        <w:rPr>
          <w:color w:val="FFFFFF"/>
          <w:sz w:val="2"/>
          <w:szCs w:val="2"/>
          <w:rtl/>
        </w:rPr>
        <w:t>54678313</w:t>
      </w:r>
      <w:r w:rsidR="0047455A" w:rsidRPr="009C2EC8">
        <w:rPr>
          <w:color w:val="FFFFFF"/>
          <w:sz w:val="2"/>
          <w:szCs w:val="2"/>
          <w:rtl/>
        </w:rPr>
        <w:t xml:space="preserve"> </w:t>
      </w:r>
    </w:p>
    <w:p w14:paraId="588BB011" w14:textId="77777777" w:rsidR="009C2EC8" w:rsidRPr="009C2EC8" w:rsidRDefault="009C2EC8" w:rsidP="009C2EC8">
      <w:pPr>
        <w:keepNext/>
        <w:rPr>
          <w:rFonts w:ascii="David" w:hAnsi="David"/>
          <w:color w:val="000000"/>
          <w:sz w:val="22"/>
          <w:szCs w:val="22"/>
          <w:rtl/>
        </w:rPr>
      </w:pPr>
    </w:p>
    <w:p w14:paraId="01EE68AD" w14:textId="77777777" w:rsidR="009C2EC8" w:rsidRPr="009C2EC8" w:rsidRDefault="009C2EC8" w:rsidP="009C2EC8">
      <w:pPr>
        <w:keepNext/>
        <w:rPr>
          <w:rFonts w:ascii="David" w:hAnsi="David"/>
          <w:color w:val="000000"/>
          <w:sz w:val="22"/>
          <w:szCs w:val="22"/>
          <w:rtl/>
        </w:rPr>
      </w:pPr>
      <w:r w:rsidRPr="009C2EC8">
        <w:rPr>
          <w:rFonts w:ascii="David" w:hAnsi="David"/>
          <w:color w:val="000000"/>
          <w:sz w:val="22"/>
          <w:szCs w:val="22"/>
          <w:rtl/>
        </w:rPr>
        <w:t>תמר שרון נתנאל 54678313</w:t>
      </w:r>
    </w:p>
    <w:p w14:paraId="323268ED" w14:textId="77777777" w:rsidR="0047455A" w:rsidRPr="00B05847" w:rsidRDefault="0047455A" w:rsidP="0047455A">
      <w:pPr>
        <w:rPr>
          <w:rtl/>
        </w:rPr>
      </w:pPr>
    </w:p>
    <w:p w14:paraId="52F008CB" w14:textId="77777777" w:rsidR="0047455A" w:rsidRDefault="009C2EC8" w:rsidP="0047455A">
      <w:pPr>
        <w:rPr>
          <w:rFonts w:cs="FrankRuehl"/>
          <w:sz w:val="28"/>
          <w:szCs w:val="28"/>
          <w:rtl/>
        </w:rPr>
      </w:pPr>
      <w:r>
        <w:rPr>
          <w:rFonts w:ascii="Arial" w:hAnsi="Arial"/>
          <w:rtl/>
        </w:rPr>
        <w:t xml:space="preserve">ניתן היום,  א' אב תשע"ג, 08 יולי 2013, בנוכחות ב"כ הצדדים והנאשמים.  </w:t>
      </w:r>
    </w:p>
    <w:p w14:paraId="5D8E232B" w14:textId="77777777" w:rsidR="0047455A" w:rsidRDefault="0047455A" w:rsidP="0011404E">
      <w:pPr>
        <w:jc w:val="center"/>
      </w:pPr>
      <w:r>
        <w:rPr>
          <w:rtl/>
        </w:rPr>
        <w:t xml:space="preserve">   </w:t>
      </w:r>
      <w:r>
        <w:rPr>
          <w:rtl/>
        </w:rPr>
        <w:tab/>
      </w:r>
      <w:r>
        <w:rPr>
          <w:rtl/>
        </w:rPr>
        <w:tab/>
      </w:r>
      <w:r>
        <w:rPr>
          <w:rtl/>
        </w:rPr>
        <w:tab/>
      </w:r>
      <w:r>
        <w:rPr>
          <w:rtl/>
        </w:rPr>
        <w:tab/>
      </w:r>
      <w:r>
        <w:rPr>
          <w:rtl/>
        </w:rPr>
        <w:tab/>
      </w:r>
    </w:p>
    <w:p w14:paraId="30E81724" w14:textId="77777777" w:rsidR="009C2EC8" w:rsidRDefault="009C2EC8" w:rsidP="009C2EC8">
      <w:pPr>
        <w:pStyle w:val="a3"/>
        <w:rPr>
          <w:rtl/>
        </w:rPr>
      </w:pPr>
      <w:r w:rsidRPr="009C2EC8">
        <w:rPr>
          <w:color w:val="000000"/>
          <w:rtl/>
        </w:rPr>
        <w:t>נוסח מסמך זה כפוף לשינויי ניסוח ועריכה</w:t>
      </w:r>
    </w:p>
    <w:p w14:paraId="52CC96D8" w14:textId="77777777" w:rsidR="009C2EC8" w:rsidRDefault="009C2EC8" w:rsidP="009C2EC8">
      <w:pPr>
        <w:pStyle w:val="a3"/>
        <w:rPr>
          <w:rtl/>
        </w:rPr>
      </w:pPr>
    </w:p>
    <w:p w14:paraId="0DC3C359" w14:textId="77777777" w:rsidR="009C2EC8" w:rsidRDefault="009C2EC8" w:rsidP="009C2EC8">
      <w:pPr>
        <w:pStyle w:val="a3"/>
        <w:jc w:val="center"/>
        <w:rPr>
          <w:color w:val="0000FF"/>
          <w:u w:val="single"/>
          <w:rtl/>
        </w:rPr>
      </w:pPr>
      <w:r w:rsidRPr="002965CC">
        <w:rPr>
          <w:color w:val="000000"/>
          <w:rtl/>
        </w:rPr>
        <w:t>בעניין עריכה ושינויים במסמכי פסיקה, חקיקה ועוד באתר נבו – הקש כאן</w:t>
      </w:r>
    </w:p>
    <w:p w14:paraId="2A29EFDF" w14:textId="77777777" w:rsidR="00175461" w:rsidRPr="009C2EC8" w:rsidRDefault="00175461" w:rsidP="009C2EC8">
      <w:pPr>
        <w:pStyle w:val="a3"/>
        <w:jc w:val="center"/>
        <w:rPr>
          <w:color w:val="0000FF"/>
          <w:u w:val="single"/>
          <w:rtl/>
        </w:rPr>
      </w:pPr>
    </w:p>
    <w:sectPr w:rsidR="00175461" w:rsidRPr="009C2EC8" w:rsidSect="009C2EC8">
      <w:headerReference w:type="even" r:id="rId71"/>
      <w:headerReference w:type="default" r:id="rId72"/>
      <w:footerReference w:type="even" r:id="rId73"/>
      <w:footerReference w:type="default" r:id="rId7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80B82" w14:textId="77777777" w:rsidR="00975F93" w:rsidRDefault="00975F93">
      <w:r>
        <w:separator/>
      </w:r>
    </w:p>
  </w:endnote>
  <w:endnote w:type="continuationSeparator" w:id="0">
    <w:p w14:paraId="21F73BF9" w14:textId="77777777" w:rsidR="00975F93" w:rsidRDefault="00975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FDF6A" w14:textId="77777777" w:rsidR="00D70266" w:rsidRDefault="00D70266" w:rsidP="009C2EC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17</w:t>
    </w:r>
    <w:r>
      <w:rPr>
        <w:rFonts w:ascii="FrankRuehl" w:hAnsi="FrankRuehl" w:cs="FrankRuehl"/>
        <w:rtl/>
      </w:rPr>
      <w:fldChar w:fldCharType="end"/>
    </w:r>
  </w:p>
  <w:p w14:paraId="471A87D3" w14:textId="77777777" w:rsidR="00D70266" w:rsidRPr="009C2EC8" w:rsidRDefault="00D70266" w:rsidP="009C2EC8">
    <w:pPr>
      <w:pStyle w:val="a4"/>
      <w:pBdr>
        <w:top w:val="single" w:sz="4" w:space="1" w:color="auto"/>
        <w:between w:val="single" w:sz="4" w:space="0" w:color="auto"/>
      </w:pBdr>
      <w:spacing w:after="60"/>
      <w:jc w:val="center"/>
      <w:rPr>
        <w:rFonts w:ascii="FrankRuehl" w:hAnsi="FrankRuehl" w:cs="FrankRuehl"/>
        <w:color w:val="000000"/>
      </w:rPr>
    </w:pPr>
    <w:r w:rsidRPr="009C2EC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FFDC6" w14:textId="77777777" w:rsidR="00D70266" w:rsidRDefault="00D70266" w:rsidP="009C2EC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C0314">
      <w:rPr>
        <w:rFonts w:ascii="FrankRuehl" w:hAnsi="FrankRuehl" w:cs="FrankRuehl"/>
        <w:noProof/>
        <w:rtl/>
      </w:rPr>
      <w:t>1</w:t>
    </w:r>
    <w:r>
      <w:rPr>
        <w:rFonts w:ascii="FrankRuehl" w:hAnsi="FrankRuehl" w:cs="FrankRuehl"/>
        <w:rtl/>
      </w:rPr>
      <w:fldChar w:fldCharType="end"/>
    </w:r>
  </w:p>
  <w:p w14:paraId="75A75A16" w14:textId="77777777" w:rsidR="00D70266" w:rsidRPr="009C2EC8" w:rsidRDefault="00D70266" w:rsidP="009C2EC8">
    <w:pPr>
      <w:pStyle w:val="a4"/>
      <w:pBdr>
        <w:top w:val="single" w:sz="4" w:space="1" w:color="auto"/>
        <w:between w:val="single" w:sz="4" w:space="0" w:color="auto"/>
      </w:pBdr>
      <w:spacing w:after="60"/>
      <w:jc w:val="center"/>
      <w:rPr>
        <w:rFonts w:ascii="FrankRuehl" w:hAnsi="FrankRuehl" w:cs="FrankRuehl"/>
        <w:color w:val="000000"/>
      </w:rPr>
    </w:pPr>
    <w:r w:rsidRPr="009C2EC8">
      <w:rPr>
        <w:rFonts w:ascii="FrankRuehl" w:hAnsi="FrankRuehl" w:cs="FrankRuehl"/>
        <w:color w:val="000000"/>
      </w:rPr>
      <w:pict w14:anchorId="6B1A9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9066D" w14:textId="77777777" w:rsidR="00975F93" w:rsidRDefault="00975F93">
      <w:r>
        <w:separator/>
      </w:r>
    </w:p>
  </w:footnote>
  <w:footnote w:type="continuationSeparator" w:id="0">
    <w:p w14:paraId="03A139DE" w14:textId="77777777" w:rsidR="00975F93" w:rsidRDefault="00975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DDEFA" w14:textId="77777777" w:rsidR="00D70266" w:rsidRPr="009C2EC8" w:rsidRDefault="00D70266" w:rsidP="009C2EC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5711-02-09</w:t>
    </w:r>
    <w:r>
      <w:rPr>
        <w:rFonts w:ascii="David" w:hAnsi="David"/>
        <w:color w:val="000000"/>
        <w:sz w:val="22"/>
        <w:szCs w:val="22"/>
        <w:rtl/>
      </w:rPr>
      <w:tab/>
      <w:t xml:space="preserve"> מדינת ישראל נ' נאהי שחיבר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979A3" w14:textId="77777777" w:rsidR="00D70266" w:rsidRPr="009C2EC8" w:rsidRDefault="00D70266" w:rsidP="009C2EC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5711-02-09</w:t>
    </w:r>
    <w:r>
      <w:rPr>
        <w:rFonts w:ascii="David" w:hAnsi="David"/>
        <w:color w:val="000000"/>
        <w:sz w:val="22"/>
        <w:szCs w:val="22"/>
        <w:rtl/>
      </w:rPr>
      <w:tab/>
      <w:t xml:space="preserve"> מדינת ישראל נ' נאהי שחיבר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2080982496">
    <w:abstractNumId w:val="1"/>
  </w:num>
  <w:num w:numId="2" w16cid:durableId="169110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12146966"/>
    <w:docVar w:name="CasePresentationDS" w:val="&amp;lt;?xml version=&amp;quot;1.0&amp;quot;?&amp;gt;_x005f_x000d__x005f_x000a_&amp;lt;CasePresentationDS&amp;gt;_x005f_x000d__x005f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5f_x000d__x005f_x000a_    &amp;lt;xs:element name=&amp;quot;CasePresentationDS&amp;quot; msdata:IsDataSet=&amp;quot;true&amp;quot; msdata:Locale=&amp;quot;&amp;quot;&amp;gt;_x005f_x000d__x005f_x000a_      &amp;lt;xs:complexType&amp;gt;_x005f_x000d__x005f_x000a_        &amp;lt;xs:choice minOccurs=&amp;quot;0&amp;quot; maxOccurs=&amp;quot;unbounded&amp;quot;&amp;gt;_x005f_x000d__x005f_x000a_          &amp;lt;xs:element name=&amp;quot;CasePresentationDataSet&amp;quot;&amp;gt;_x005f_x000d__x005f_x000a_            &amp;lt;xs:complexType&amp;gt;_x005f_x000d__x005f_x000a_              &amp;lt;xs:sequence&amp;gt;_x005f_x000d__x005f_x000a_                &amp;lt;xs:element name=&amp;quot;CaseID&amp;quot; type=&amp;quot;xs:int&amp;quot; /&amp;gt;_x005f_x000d__x005f_x000a_                &amp;lt;xs:element name=&amp;quot;CaseMonth&amp;quot; type=&amp;quot;xs:int&amp;quot; /&amp;gt;_x005f_x000d__x005f_x000a_                &amp;lt;xs:element name=&amp;quot;CaseYear&amp;quot; type=&amp;quot;xs:int&amp;quot; /&amp;gt;_x005f_x000d__x005f_x000a_                &amp;lt;xs:element name=&amp;quot;CaseNumber&amp;quot; type=&amp;quot;xs:int&amp;quot; /&amp;gt;_x005f_x000d__x005f_x000a_                &amp;lt;xs:element name=&amp;quot;NumeratorGroupID&amp;quot; type=&amp;quot;xs:int&amp;quot; /&amp;gt;_x005f_x000d__x005f_x000a_                &amp;lt;xs:element name=&amp;quot;CaseName&amp;quot; type=&amp;quot;xs:string&amp;quot; /&amp;gt;_x005f_x000d__x005f_x000a_                &amp;lt;xs:element name=&amp;quot;CourtID&amp;quot; type=&amp;quot;xs:int&amp;quot; /&amp;gt;_x005f_x000d__x005f_x000a_                &amp;lt;xs:element name=&amp;quot;CaseTypeID&amp;quot; type=&amp;quot;xs:int&amp;quot; /&amp;gt;_x005f_x000d__x005f_x000a_                &amp;lt;xs:element name=&amp;quot;CaseInterestID&amp;quot; type=&amp;quot;xs:int&amp;quot; minOccurs=&amp;quot;0&amp;quot; /&amp;gt;_x005f_x000d__x005f_x000a_                &amp;lt;xs:element name=&amp;quot;CaseJudgeName&amp;quot; type=&amp;quot;xs:string&amp;quot; minOccurs=&amp;quot;0&amp;quot; /&amp;gt;_x005f_x000d__x005f_x000a_                &amp;lt;xs:element name=&amp;quot;CaseLinkTypeID&amp;quot; type=&amp;quot;xs:int&amp;quot; minOccurs=&amp;quot;0&amp;quot; /&amp;gt;_x005f_x000d__x005f_x000a_                &amp;lt;xs:element name=&amp;quot;ProcedureID&amp;quot; type=&amp;quot;xs:int&amp;quot; minOccurs=&amp;quot;0&amp;quot; /&amp;gt;_x005f_x000d__x005f_x000a_                &amp;lt;xs:element name=&amp;quot;PreviousCaseYear&amp;quot; type=&amp;quot;xs:string&amp;quot; minOccurs=&amp;quot;0&amp;quot; /&amp;gt;_x005f_x000d__x005f_x000a_                &amp;lt;xs:element name=&amp;quot;PreviousCaseNumber&amp;quot; type=&amp;quot;xs:int&amp;quot; minOccurs=&amp;quot;0&amp;quot; /&amp;gt;_x005f_x000d__x005f_x000a_                &amp;lt;xs:element name=&amp;quot;CaseStatusID&amp;quot; type=&amp;quot;xs:int&amp;quot; /&amp;gt;_x005f_x000d__x005f_x000a_                &amp;lt;xs:element name=&amp;quot;ProceedingID&amp;quot; type=&amp;quot;xs:int&amp;quot; /&amp;gt;_x005f_x000d__x005f_x000a_                &amp;lt;xs:element name=&amp;quot;IsCaseLinked&amp;quot; type=&amp;quot;xs:boolean&amp;quot; /&amp;gt;_x005f_x000d__x005f_x000a_                &amp;lt;xs:element name=&amp;quot;IsCaseConverted&amp;quot; type=&amp;quot;xs:boolean&amp;quot; minOccurs=&amp;quot;0&amp;quot; /&amp;gt;_x005f_x000d__x005f_x000a_                &amp;lt;xs:element name=&amp;quot;PrivilegeID&amp;quot; type=&amp;quot;xs:int&amp;quot; /&amp;gt;_x005f_x000d__x005f_x000a_                &amp;lt;xs:element name=&amp;quot;IsAppealingCaseExist&amp;quot; type=&amp;quot;xs:boolean&amp;quot; minOccurs=&amp;quot;0&amp;quot; /&amp;gt;_x005f_x000d__x005f_x000a_                &amp;lt;xs:element name=&amp;quot;CaseDisplayIdentifier&amp;quot; type=&amp;quot;xs:string&amp;quot; minOccurs=&amp;quot;0&amp;quot; /&amp;gt;_x005f_x000d__x005f_x000a_                &amp;lt;xs:element name=&amp;quot;CaseTypeDesc&amp;quot; type=&amp;quot;xs:string&amp;quot; minOccurs=&amp;quot;0&amp;quot; /&amp;gt;_x005f_x000d__x005f_x000a_                &amp;lt;xs:element name=&amp;quot;CourtDesc&amp;quot; type=&amp;quot;xs:string&amp;quot; minOccurs=&amp;quot;0&amp;quot; /&amp;gt;_x005f_x000d__x005f_x000a_                &amp;lt;xs:element name=&amp;quot;CaseStageDesc&amp;quot; type=&amp;quot;xs:string&amp;quot; /&amp;gt;_x005f_x000d__x005f_x000a_                &amp;lt;xs:element name=&amp;quot;IsPendingExemptionDecision&amp;quot; type=&amp;quot;xs:boolean&amp;quot; minOccurs=&amp;quot;0&amp;quot; /&amp;gt;_x005f_x000d__x005f_x000a_                &amp;lt;xs:element name=&amp;quot;IsPendingEntitlementDecision&amp;quot; type=&amp;quot;xs:boolean&amp;quot; minOccurs=&amp;quot;0&amp;quot; /&amp;gt;_x005f_x000d__x005f_x000a_                &amp;lt;xs:element name=&amp;quot;IsPendingDifferentCaseVerdict&amp;quot; type=&amp;quot;xs:boolean&amp;quot; minOccurs=&amp;quot;0&amp;quot; /&amp;gt;_x005f_x000d__x005f_x000a_                &amp;lt;xs:element name=&amp;quot;IsUnpaidFeeExist&amp;quot; type=&amp;quot;xs:boolean&amp;quot; minOccurs=&amp;quot;0&amp;quot; /&amp;gt;_x005f_x000d__x005f_x000a_                &amp;lt;xs:element name=&amp;quot;IsExecutionDelayed&amp;quot; type=&amp;quot;xs:boolean&amp;quot; minOccurs=&amp;quot;0&amp;quot; /&amp;gt;_x005f_x000d__x005f_x000a_                &amp;lt;xs:element name=&amp;quot;CaseEntitiesArrestResult&amp;quot; type=&amp;quot;xs:string&amp;quot; minOccurs=&amp;quot;0&amp;quot; /&amp;gt;_x005f_x000d__x005f_x000a_                &amp;lt;xs:element name=&amp;quot;CasePreviousSessionDate&amp;quot; type=&amp;quot;xs:dateTime&amp;quot; minOccurs=&amp;quot;0&amp;quot; /&amp;gt;_x005f_x000d__x005f_x000a_                &amp;lt;xs:element name=&amp;quot;CaseNextSessionDate&amp;quot; type=&amp;quot;xs:dateTime&amp;quot; minOccurs=&amp;quot;0&amp;quot; /&amp;gt;_x005f_x000d__x005f_x000a_                &amp;lt;xs:element name=&amp;quot;PreviousCaseNumberDesc&amp;quot; type=&amp;quot;xs:string&amp;quot; minOccurs=&amp;quot;0&amp;quot; /&amp;gt;_x005f_x000d__x005f_x000a_                &amp;lt;xs:element name=&amp;quot;SubCaseNumber&amp;quot; type=&amp;quot;xs:int&amp;quot; minOccurs=&amp;quot;0&amp;quot; /&amp;gt;_x005f_x000d__x005f_x000a_                &amp;lt;xs:element name=&amp;quot;CaseNextDeterminingTask&amp;quot; type=&amp;quot;xs:int&amp;quot; minOccurs=&amp;quot;0&amp;quot; /&amp;gt;_x005f_x000d__x005f_x000a_                &amp;lt;xs:element name=&amp;quot;TemporaryAidStatus&amp;quot; type=&amp;quot;xs:string&amp;quot; minOccurs=&amp;quot;0&amp;quot; /&amp;gt;_x005f_x000d__x005f_x000a_                &amp;lt;xs:element name=&amp;quot;CaseOpenDate&amp;quot; type=&amp;quot;xs:dateTime&amp;quot; /&amp;gt;_x005f_x000d__x005f_x000a_                &amp;lt;xs:element name=&amp;quot;PleaTypeID&amp;quot; type=&amp;quot;xs:int&amp;quot; minOccurs=&amp;quot;0&amp;quot; /&amp;gt;_x005f_x000d__x005f_x000a_                &amp;lt;xs:element name=&amp;quot;CourtLevelID&amp;quot; type=&amp;quot;xs:int&amp;quot; minOccurs=&amp;quot;0&amp;quot; /&amp;gt;_x005f_x000d__x005f_x000a_                &amp;lt;xs:element name=&amp;quot;CourtLevelCaseTypeInterestID&amp;quot; type=&amp;quot;xs:int&amp;quot; minOccurs=&amp;quot;0&amp;quot; /&amp;gt;_x005f_x000d__x005f_x000a_                &amp;lt;xs:element name=&amp;quot;CaseJudgeFirstName&amp;quot; type=&amp;quot;xs:string&amp;quot; minOccurs=&amp;quot;0&amp;quot; /&amp;gt;_x005f_x000d__x005f_x000a_                &amp;lt;xs:element name=&amp;quot;CaseJudgeLastName&amp;quot; type=&amp;quot;xs:string&amp;quot; minOccurs=&amp;quot;0&amp;quot; /&amp;gt;_x005f_x000d__x005f_x000a_                &amp;lt;xs:element name=&amp;quot;JudicalPersonID&amp;quot; type=&amp;quot;xs:string&amp;quot; minOccurs=&amp;quot;0&amp;quot; /&amp;gt;_x005f_x000d__x005f_x000a_                &amp;lt;xs:element name=&amp;quot;IsJudicalPanel&amp;quot; type=&amp;quot;xs:boolean&amp;quot; minOccurs=&amp;quot;0&amp;quot; /&amp;gt;_x005f_x000d__x005f_x000a_                &amp;lt;xs:element name=&amp;quot;CourtDisplayName&amp;quot; type=&amp;quot;xs:string&amp;quot; minOccurs=&amp;quot;0&amp;quot; /&amp;gt;_x005f_x000d__x005f_x000a_                &amp;lt;xs:element name=&amp;quot;IsAllStartDataCollected&amp;quot; type=&amp;quot;xs:boolean&amp;quot; minOccurs=&amp;quot;0&amp;quot; /&amp;gt;_x005f_x000d__x005f_x000a_                &amp;lt;xs:element name=&amp;quot;IsMainCase&amp;quot; type=&amp;quot;xs:boolean&amp;quot; minOccurs=&amp;quot;0&amp;quot; /&amp;gt;_x005f_x000d__x005f_x000a_                &amp;lt;xs:element name=&amp;quot;PreviousCourtID&amp;quot; type=&amp;quot;xs:int&amp;quot; minOccurs=&amp;quot;0&amp;quot; /&amp;gt;_x005f_x000d__x005f_x000a_                &amp;lt;xs:element name=&amp;quot;PreviousCaseTypeID&amp;quot; type=&amp;quot;xs:int&amp;quot; minOccurs=&amp;quot;0&amp;quot; /&amp;gt;_x005f_x000d__x005f_x000a_                &amp;lt;xs:element name=&amp;quot;CaseDesc&amp;quot; type=&amp;quot;xs:string&amp;quot; minOccurs=&amp;quot;0&amp;quot; /&amp;gt;_x005f_x000d__x005f_x000a_                &amp;lt;xs:element name=&amp;quot;isExistMinorSide&amp;quot; type=&amp;quot;xs:boolean&amp;quot; minOccurs=&amp;quot;0&amp;quot; /&amp;gt;_x005f_x000d__x005f_x000a_                &amp;lt;xs:element name=&amp;quot;isExistMinorWitness&amp;quot; type=&amp;quot;xs:boolean&amp;quot; minOccurs=&amp;quot;0&amp;quot; /&amp;gt;_x005f_x000d__x005f_x000a_                &amp;lt;xs:element name=&amp;quot;CaseNextSessionTypeID&amp;quot; type=&amp;quot;xs:int&amp;quot; minOccurs=&amp;quot;0&amp;quot; /&amp;gt;_x005f_x000d__x005f_x000a_                &amp;lt;xs:element name=&amp;quot;CasePreviousSessionTypeID&amp;quot; type=&amp;quot;xs:int&amp;quot; minOccurs=&amp;quot;0&amp;quot; /&amp;gt;_x005f_x000d__x005f_x000a_                &amp;lt;xs:element name=&amp;quot;CasePermitStatus&amp;quot; type=&amp;quot;xs:int&amp;quot; minOccurs=&amp;quot;0&amp;quot; /&amp;gt;_x005f_x000d__x005f_x000a_                &amp;lt;xs:element name=&amp;quot;InstitutionalPathID&amp;quot; type=&amp;quot;xs:int&amp;quot; minOccurs=&amp;quot;0&amp;quot; /&amp;gt;_x005f_x000d__x005f_x000a_                &amp;lt;xs:element name=&amp;quot;PreviousCaseIdentifier&amp;quot; type=&amp;quot;xs:string&amp;quot; minOccurs=&amp;quot;0&amp;quot; /&amp;gt;_x005f_x000d__x005f_x000a_                &amp;lt;xs:element name=&amp;quot;ArchivingActivityID&amp;quot; type=&amp;quot;xs:int&amp;quot; minOccurs=&amp;quot;0&amp;quot; /&amp;gt;_x005f_x000d__x005f_x000a_                &amp;lt;xs:element name=&amp;quot;GettingReasonID&amp;quot; type=&amp;quot;xs:int&amp;quot; minOccurs=&amp;quot;0&amp;quot; /&amp;gt;_x005f_x000d__x005f_x000a_                &amp;lt;xs:element name=&amp;quot;StorageDate&amp;quot; type=&amp;quot;xs:dateTime&amp;quot; minOccurs=&amp;quot;0&amp;quot; /&amp;gt;_x005f_x000d__x005f_x000a_                &amp;lt;xs:element name=&amp;quot;IsDecisionTypeZaveElyon&amp;quot; type=&amp;quot;xs:boolean&amp;quot; minOccurs=&amp;quot;0&amp;quot; /&amp;gt;_x005f_x000d__x005f_x000a_                &amp;lt;xs:element name=&amp;quot;IsGuaranteeDeposit&amp;quot; type=&amp;quot;xs:boolean&amp;quot; minOccurs=&amp;quot;0&amp;quot; /&amp;gt;_x005f_x000d__x005f_x000a_                &amp;lt;xs:element name=&amp;quot;IsFeePaid&amp;quot; type=&amp;quot;xs:boolean&amp;quot; minOccurs=&amp;quot;0&amp;quot; /&amp;gt;_x005f_x000d__x005f_x000a_                &amp;lt;xs:element name=&amp;quot;IsExistCancelledArrest&amp;quot; type=&amp;quot;xs:boolean&amp;quot; minOccurs=&amp;quot;0&amp;quot; /&amp;gt;_x005f_x000d__x005f_x000a_                &amp;lt;xs:element name=&amp;quot;IsExistPrisoner&amp;quot; type=&amp;quot;xs:boolean&amp;quot; minOccurs=&amp;quot;0&amp;quot; /&amp;gt;_x005f_x000d__x005f_x000a_                &amp;lt;xs:element name=&amp;quot;IsExistDetainee&amp;quot; type=&amp;quot;xs:boolean&amp;quot; minOccurs=&amp;quot;0&amp;quot; /&amp;gt;_x005f_x000d__x005f_x000a_                &amp;lt;xs:element name=&amp;quot;IsDebitExist&amp;quot; type=&amp;quot;xs:boolean&amp;quot; minOccurs=&amp;quot;0&amp;quot; /&amp;gt;_x005f_x000d__x005f_x000a_                &amp;lt;xs:element name=&amp;quot;DebitExsitDate&amp;quot; type=&amp;quot;xs:dateTime&amp;quot; minOccurs=&amp;quot;0&amp;quot; /&amp;gt;_x005f_x000d__x005f_x000a_                &amp;lt;xs:element name=&amp;quot;OpenFeeIndication&amp;quot; type=&amp;quot;xs:int&amp;quot; minOccurs=&amp;quot;0&amp;quot; /&amp;gt;_x005f_x000d__x005f_x000a_                &amp;lt;xs:element name=&amp;quot;GuaranteeIndication&amp;quot; type=&amp;quot;xs:int&amp;quot; minOccurs=&amp;quot;0&amp;quot; /&amp;gt;_x005f_x000d__x005f_x000a_                &amp;lt;xs:element name=&amp;quot;DelayedPunishmentDate&amp;quot; type=&amp;quot;xs:dateTime&amp;quot; minOccurs=&amp;quot;0&amp;quot; /&amp;gt;_x005f_x000d__x005f_x000a_                &amp;lt;xs:element name=&amp;quot;IsExistSeizure&amp;quot; type=&amp;quot;xs:boolean&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CasePresentationDS xmlns=&amp;quot;http://tempuri.org/CasePresentationDS.xsd&amp;quot;&amp;gt;_x005f_x000d__x005f_x000a_      &amp;lt;CasePresentationDataSet diffgr:id=&amp;quot;CasePresentationDataSet1&amp;quot; msdata:rowOrder=&amp;quot;0&amp;quot; diffgr:hasChanges=&amp;quot;modified&amp;quot;&amp;gt;_x005f_x000d__x005f_x000a_        &amp;lt;CaseID&amp;gt;12146966&amp;lt;/CaseID&amp;gt;_x005f_x000d__x005f_x000a_        &amp;lt;CaseMonth&amp;gt;2&amp;lt;/CaseMonth&amp;gt;_x005f_x000d__x005f_x000a_        &amp;lt;CaseYear&amp;gt;2009&amp;lt;/CaseYear&amp;gt;_x005f_x000d__x005f_x000a_        &amp;lt;CaseNumber&amp;gt;5711&amp;lt;/CaseNumber&amp;gt;_x005f_x000d__x005f_x000a_        &amp;lt;NumeratorGroupID&amp;gt;1&amp;lt;/NumeratorGroupID&amp;gt;_x005f_x000d__x005f_x000a_        &amp;lt;CaseName&amp;gt;îãéðú éùøàì ð&amp;#39; ùçéáø åàç&amp;#39;&amp;lt;/CaseName&amp;gt;_x005f_x000d__x005f_x000a_        &amp;lt;CourtID&amp;gt;13&amp;lt;/CourtID&amp;gt;_x005f_x000d__x005f_x000a_        &amp;lt;CaseTypeID&amp;gt;10048&amp;lt;/CaseTypeID&amp;gt;_x005f_x000d__x005f_x000a_        &amp;lt;CaseJudgeName&amp;gt;úîø ùøåï ðúðàì&amp;lt;/CaseJudgeName&amp;gt;_x005f_x000d__x005f_x000a_        &amp;lt;CaseLinkTypeID&amp;gt;10&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1&amp;lt;/PrivilegeID&amp;gt;_x005f_x000d__x005f_x000a_        &amp;lt;IsAppealingCaseExist&amp;gt;false&amp;lt;/IsAppealingCaseExist&amp;gt;_x005f_x000d__x005f_x000a_        &amp;lt;CaseDisplayIdentifier&amp;gt;5711-02-09&amp;lt;/CaseDisplayIdentifier&amp;gt;_x005f_x000d__x005f_x000a_        &amp;lt;CaseTypeDesc&amp;gt;ú&amp;quot;ô&amp;lt;/CaseTypeDesc&amp;gt;_x005f_x000d__x005f_x000a_        &amp;lt;CourtDesc&amp;gt;äîçåæé çéôä&amp;lt;/CourtDesc&amp;gt;_x005f_x000d__x005f_x000a_        &amp;lt;CaseStageDesc&amp;gt;úé÷ àì÷èøåðé&amp;lt;/CaseStageDesc&amp;gt;_x005f_x000d__x005f_x000a_        &amp;lt;CaseNextDeterminingTask&amp;gt;150&amp;lt;/CaseNextDeterminingTask&amp;gt;_x005f_x000d__x005f_x000a_        &amp;lt;CaseOpenDate&amp;gt;2009-02-09T09:12:00+02:00&amp;lt;/CaseOpenDate&amp;gt;_x005f_x000d__x005f_x000a_        &amp;lt;PleaTypeID&amp;gt;8&amp;lt;/PleaTypeID&amp;gt;_x005f_x000d__x005f_x000a_        &amp;lt;CourtLevelID&amp;gt;2&amp;lt;/CourtLevelID&amp;gt;_x005f_x000d__x005f_x000a_        &amp;lt;CaseJudgeFirstName&amp;gt;úîø&amp;lt;/CaseJudgeFirstName&amp;gt;_x005f_x000d__x005f_x000a_        &amp;lt;CaseJudgeLastName&amp;gt;ùøåï ðúðàì&amp;lt;/CaseJudgeLastName&amp;gt;_x005f_x000d__x005f_x000a_        &amp;lt;JudicalPersonID&amp;gt;052196813@GOV.IL&amp;lt;/JudicalPersonID&amp;gt;_x005f_x000d__x005f_x000a_        &amp;lt;IsJudicalPanel&amp;gt;false&amp;lt;/IsJudicalPanel&amp;gt;_x005f_x000d__x005f_x000a_        &amp;lt;CourtDisplayName&amp;gt;áéú äîùôè äîçåæé áçéôä&amp;lt;/CourtDisplayName&amp;gt;_x005f_x000d__x005f_x000a_        &amp;lt;IsAllStartDataCollected&amp;gt;true&amp;lt;/IsAllStartDataCollected&amp;gt;_x005f_x000d__x005f_x000a_        &amp;lt;IsMainCase&amp;gt;false&amp;lt;/IsMainCase&amp;gt;_x005f_x000d__x005f_x000a_        &amp;lt;CaseDesc&amp;gt;æåîðä ä÷ìèä ìãéåï ä÷áåò ìéåí:29.11.12.&amp;lt;/CaseDesc&amp;gt;_x005f_x000d__x005f_x000a_        &amp;lt;isExistMinorSide&amp;gt;false&amp;lt;/isExistMinorSide&amp;gt;_x005f_x000d__x005f_x000a_        &amp;lt;isExistMinorWitness&amp;gt;false&amp;lt;/isExistMinorWitness&amp;gt;_x005f_x000d__x005f_x000a_        &amp;lt;ArchivingActivityID&amp;gt;1&amp;lt;/ArchivingActivityID&amp;gt;_x005f_x000d__x005f_x000a_        &amp;lt;IsDecisionTypeZaveElyon&amp;gt;false&amp;lt;/IsDecisionTypeZaveElyon&amp;gt;_x005f_x000d__x005f_x000a_        &amp;lt;IsGuaranteeDeposit&amp;gt;false&amp;lt;/IsGuaranteeDeposit&amp;gt;_x005f_x000d__x005f_x000a_        &amp;lt;IsExistPrisoner&amp;gt;false&amp;lt;/IsExistPrisoner&amp;gt;_x005f_x000d__x005f_x000a_        &amp;lt;IsExistDetainee&amp;gt;false&amp;lt;/IsExistDetainee&amp;gt;_x005f_x000d__x005f_x000a_        &amp;lt;IsDebitExist&amp;gt;true&amp;lt;/IsDebitExist&amp;gt;_x005f_x000d__x005f_x000a_        &amp;lt;DebitExsitDate&amp;gt;2013-07-08T03:00:00+03:00&amp;lt;/DebitExsitDate&amp;gt;_x005f_x000d__x005f_x000a_        &amp;lt;IsExistSeizure&amp;gt;false&amp;lt;/IsExistSeizure&amp;gt;_x005f_x000d__x005f_x000a_      &amp;lt;/CasePresentationDataSet&amp;gt;_x005f_x000d__x005f_x000a_    &amp;lt;/CasePresentationDS&amp;gt;_x005f_x000d__x005f_x000a_    &amp;lt;diffgr:before&amp;gt;_x005f_x000d__x005f_x000a_      &amp;lt;CasePresentationDataSet diffgr:id=&amp;quot;CasePresentationDataSet1&amp;quot; msdata:rowOrder=&amp;quot;0&amp;quot; xmlns=&amp;quot;http://tempuri.org/CasePresentationDS.xsd&amp;quot;&amp;gt;_x005f_x000d__x005f_x000a_        &amp;lt;CaseID&amp;gt;12146966&amp;lt;/CaseID&amp;gt;_x005f_x000d__x005f_x000a_        &amp;lt;CaseMonth&amp;gt;2&amp;lt;/CaseMonth&amp;gt;_x005f_x000d__x005f_x000a_        &amp;lt;CaseYear&amp;gt;2009&amp;lt;/CaseYear&amp;gt;_x005f_x000d__x005f_x000a_        &amp;lt;CaseNumber&amp;gt;5711&amp;lt;/CaseNumber&amp;gt;_x005f_x000d__x005f_x000a_        &amp;lt;NumeratorGroupID&amp;gt;1&amp;lt;/NumeratorGroupID&amp;gt;_x005f_x000d__x005f_x000a_        &amp;lt;CaseName&amp;gt;îãéðú éùøàì ð&amp;#39; ùçéáø åàç&amp;#39;&amp;lt;/CaseName&amp;gt;_x005f_x000d__x005f_x000a_        &amp;lt;CourtID&amp;gt;13&amp;lt;/CourtID&amp;gt;_x005f_x000d__x005f_x000a_        &amp;lt;CaseTypeID&amp;gt;10048&amp;lt;/CaseTypeID&amp;gt;_x005f_x000d__x005f_x000a_        &amp;lt;CaseJudgeName&amp;gt;úîø ùøåï ðúðàì&amp;lt;/CaseJudgeName&amp;gt;_x005f_x000d__x005f_x000a_        &amp;lt;CaseLinkTypeID&amp;gt;10&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1&amp;lt;/PrivilegeID&amp;gt;_x005f_x000d__x005f_x000a_        &amp;lt;IsAppealingCaseExist&amp;gt;false&amp;lt;/IsAppealingCaseExist&amp;gt;_x005f_x000d__x005f_x000a_        &amp;lt;CaseDisplayIdentifier&amp;gt;5711-02-09&amp;lt;/CaseDisplayIdentifier&amp;gt;_x005f_x000d__x005f_x000a_        &amp;lt;CaseTypeDesc&amp;gt;ú&amp;quot;ô&amp;lt;/CaseTypeDesc&amp;gt;_x005f_x000d__x005f_x000a_        &amp;lt;CourtDesc&amp;gt;äîçåæé çéôä&amp;lt;/CourtDesc&amp;gt;_x005f_x000d__x005f_x000a_        &amp;lt;CaseStageDesc&amp;gt;úé÷ àì÷èøåðé&amp;lt;/CaseStageDesc&amp;gt;_x005f_x000d__x005f_x000a_        &amp;lt;CaseNextDeterminingTask&amp;gt;150&amp;lt;/CaseNextDeterminingTask&amp;gt;_x005f_x000d__x005f_x000a_        &amp;lt;CaseOpenDate&amp;gt;2009-02-09T09:12:00+02:00&amp;lt;/CaseOpenDate&amp;gt;_x005f_x000d__x005f_x000a_        &amp;lt;PleaTypeID&amp;gt;8&amp;lt;/PleaTypeID&amp;gt;_x005f_x000d__x005f_x000a_        &amp;lt;CourtLevelID&amp;gt;2&amp;lt;/CourtLevelID&amp;gt;_x005f_x000d__x005f_x000a_        &amp;lt;CaseJudgeFirstName&amp;gt;úîø&amp;lt;/CaseJudgeFirstName&amp;gt;_x005f_x000d__x005f_x000a_        &amp;lt;CaseJudgeLastName&amp;gt;ùøåï ðúðàì&amp;lt;/CaseJudgeLastName&amp;gt;_x005f_x000d__x005f_x000a_        &amp;lt;JudicalPersonID&amp;gt;052196813@GOV.IL&amp;lt;/JudicalPersonID&amp;gt;_x005f_x000d__x005f_x000a_        &amp;lt;IsJudicalPanel&amp;gt;false&amp;lt;/IsJudicalPanel&amp;gt;_x005f_x000d__x005f_x000a_        &amp;lt;CourtDisplayName&amp;gt;áéú äîùôè äîçåæé áçéôä&amp;lt;/CourtDisplayName&amp;gt;_x005f_x000d__x005f_x000a_        &amp;lt;IsAllStartDataCollected&amp;gt;true&amp;lt;/IsAllStartDataCollected&amp;gt;_x005f_x000d__x005f_x000a_        &amp;lt;IsMainCase&amp;gt;false&amp;lt;/IsMainCase&amp;gt;_x005f_x000d__x005f_x000a_        &amp;lt;CaseDesc&amp;gt;æåîðä ä÷ìèä ìãéåï ä÷áåò ìéåí:29.11.12.&amp;lt;/CaseDesc&amp;gt;_x005f_x000d__x005f_x000a_        &amp;lt;ArchivingActivityID&amp;gt;1&amp;lt;/ArchivingActivityID&amp;gt;_x005f_x000d__x005f_x000a_      &amp;lt;/CasePresentationDataSet&amp;gt;_x005f_x000d__x005f_x000a_    &amp;lt;/diffgr:before&amp;gt;_x005f_x000d__x005f_x000a_  &amp;lt;/diffgr:diffgram&amp;gt;_x005f_x000d__x005f_x000a_&amp;lt;/CasePresentationDS&amp;gt;"/>
    <w:docVar w:name="CourtID" w:val="13"/>
    <w:docVar w:name="DecisionDS" w:val="&amp;lt;?xml version=&amp;quot;1.0&amp;quot;?&amp;gt;_x005f_x000d__x005f_x000a_&amp;lt;DecisionDS&amp;gt;_x005f_x000d__x005f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5f_x000d__x005f_x000a_    &amp;lt;xs:element name=&amp;quot;DecisionDS&amp;quot; msdata:IsDataSet=&amp;quot;true&amp;quot; msdata:Locale=&amp;quot;he-IL&amp;quot;&amp;gt;_x005f_x000d__x005f_x000a_      &amp;lt;xs:complexType&amp;gt;_x005f_x000d__x005f_x000a_        &amp;lt;xs:choice minOccurs=&amp;quot;0&amp;quot; maxOccurs=&amp;quot;unbounded&amp;quot;&amp;gt;_x005f_x000d__x005f_x000a_          &amp;lt;xs:element name=&amp;quot;dt_Decision&amp;quot;&amp;gt;_x005f_x000d__x005f_x000a_            &amp;lt;xs:complexType&amp;gt;_x005f_x000d__x005f_x000a_              &amp;lt;xs:sequence&amp;gt;_x005f_x000d__x005f_x000a_                &amp;lt;xs:element name=&amp;quot;DecisionID&amp;quot; msdata:ReadOnly=&amp;quot;true&amp;quot; msdata:AutoIncrement=&amp;quot;true&amp;quot; type=&amp;quot;xs:int&amp;quot; /&amp;gt;_x005f_x000d__x005f_x000a_                &amp;lt;xs:element name=&amp;quot;DecisionNumber&amp;quot; type=&amp;quot;xs:int&amp;quot; minOccurs=&amp;quot;0&amp;quot; /&amp;gt;_x005f_x000d__x005f_x000a_                &amp;lt;xs:element name=&amp;quot;DecisionName&amp;quot; type=&amp;quot;xs:string&amp;quot; /&amp;gt;_x005f_x000d__x005f_x000a_                &amp;lt;xs:element name=&amp;quot;DecisionStatusID&amp;quot; type=&amp;quot;xs:int&amp;quot; /&amp;gt;_x005f_x000d__x005f_x000a_                &amp;lt;xs:element name=&amp;quot;DecisionStatusChangeDate&amp;quot; type=&amp;quot;xs:dateTime&amp;quot; /&amp;gt;_x005f_x000d__x005f_x000a_                &amp;lt;xs:element name=&amp;quot;DecisionSignatureDate&amp;quot; type=&amp;quot;xs:dateTime&amp;quot; minOccurs=&amp;quot;0&amp;quot; /&amp;gt;_x005f_x000d__x005f_x000a_                &amp;lt;xs:element name=&amp;quot;DecisionSignatureUserID&amp;quot; type=&amp;quot;xs:string&amp;quot; minOccurs=&amp;quot;0&amp;quot; /&amp;gt;_x005f_x000d__x005f_x000a_                &amp;lt;xs:element name=&amp;quot;DecisionCreateDate&amp;quot; type=&amp;quot;xs:dateTime&amp;quot; /&amp;gt;_x005f_x000d__x005f_x000a_                &amp;lt;xs:element name=&amp;quot;DecisionChangeDate&amp;quot; type=&amp;quot;xs:dateTime&amp;quot; minOccurs=&amp;quot;0&amp;quot; /&amp;gt;_x005f_x000d__x005f_x000a_                &amp;lt;xs:element name=&amp;quot;DecisionChangeUserID&amp;quot; type=&amp;quot;xs:string&amp;quot; minOccurs=&amp;quot;0&amp;quot; /&amp;gt;_x005f_x000d__x005f_x000a_                &amp;lt;xs:element name=&amp;quot;DecisionDesc&amp;quot; type=&amp;quot;xs:string&amp;quot; minOccurs=&amp;quot;0&amp;quot; /&amp;gt;_x005f_x000d__x005f_x000a_                &amp;lt;xs:element name=&amp;quot;IsChosenDecision&amp;quot; type=&amp;quot;xs:boolean&amp;quot; default=&amp;quot;false&amp;quot; /&amp;gt;_x005f_x000d__x005f_x000a_                &amp;lt;xs:element name=&amp;quot;IsDecisionImplementationTask&amp;quot; type=&amp;quot;xs:boolean&amp;quot; default=&amp;quot;false&amp;quot; minOccurs=&amp;quot;0&amp;quot; /&amp;gt;_x005f_x000d__x005f_x000a_                &amp;lt;xs:element name=&amp;quot;IsDecisionInProtocol&amp;quot; type=&amp;quot;xs:boolean&amp;quot; default=&amp;quot;false&amp;quot; /&amp;gt;_x005f_x000d__x005f_x000a_                &amp;lt;xs:element name=&amp;quot;DecisionTypeID&amp;quot; type=&amp;quot;xs:int&amp;quot; /&amp;gt;_x005f_x000d__x005f_x000a_                &amp;lt;xs:element name=&amp;quot;DecisionText&amp;quot; type=&amp;quot;xs:string&amp;quot; minOccurs=&amp;quot;0&amp;quot; /&amp;gt;_x005f_x000d__x005f_x000a_                &amp;lt;xs:element name=&amp;quot;IsOnlyOneParty&amp;quot; type=&amp;quot;xs:boolean&amp;quot; default=&amp;quot;false&amp;quot; /&amp;gt;_x005f_x000d__x005f_x000a_                &amp;lt;xs:element name=&amp;quot;IsCanceledDecision&amp;quot; type=&amp;quot;xs:boolean&amp;quot; default=&amp;quot;false&amp;quot; /&amp;gt;_x005f_x000d__x005f_x000a_                &amp;lt;xs:element name=&amp;quot;DecisionLinkID&amp;quot; type=&amp;quot;xs:int&amp;quot; minOccurs=&amp;quot;0&amp;quot; /&amp;gt;_x005f_x000d__x005f_x000a_                &amp;lt;xs:element name=&amp;quot;DecisionLinkTypeID&amp;quot; type=&amp;quot;xs:int&amp;quot; minOccurs=&amp;quot;0&amp;quot; /&amp;gt;_x005f_x000d__x005f_x000a_                &amp;lt;xs:element name=&amp;quot;DocumentID&amp;quot; type=&amp;quot;xs:int&amp;quot; minOccurs=&amp;quot;0&amp;quot; /&amp;gt;_x005f_x000d__x005f_x000a_                &amp;lt;xs:element name=&amp;quot;PrivilegeID&amp;quot; type=&amp;quot;xs:int&amp;quot; /&amp;gt;_x005f_x000d__x005f_x000a_                &amp;lt;xs:element name=&amp;quot;IsDecisionConverted&amp;quot; type=&amp;quot;xs:boolean&amp;quot; default=&amp;quot;false&amp;quot; /&amp;gt;_x005f_x000d__x005f_x000a_                &amp;lt;xs:element name=&amp;quot;SignatureUserTypeID&amp;quot; type=&amp;quot;xs:int&amp;quot; minOccurs=&amp;quot;0&amp;quot; /&amp;gt;_x005f_x000d__x005f_x000a_                &amp;lt;xs:element name=&amp;quot;IsOpenedToSecondSide&amp;quot; type=&amp;quot;xs:boolean&amp;quot; default=&amp;quot;false&amp;quot; /&amp;gt;_x005f_x000d__x005f_x000a_                &amp;lt;xs:element name=&amp;quot;IsDecisionAppeled&amp;quot; type=&amp;quot;xs:boolean&amp;quot; default=&amp;quot;false&amp;quot; /&amp;gt;_x005f_x000d__x005f_x000a_                &amp;lt;xs:element name=&amp;quot;DecisionWriterID&amp;quot; type=&amp;quot;xs:string&amp;quot; minOccurs=&amp;quot;0&amp;quot; /&amp;gt;_x005f_x000d__x005f_x000a_                &amp;lt;xs:element name=&amp;quot;IsInstruction&amp;quot; type=&amp;quot;xs:boolean&amp;quot; default=&amp;quot;false&amp;quot; /&amp;gt;_x005f_x000d__x005f_x000a_                &amp;lt;xs:element name=&amp;quot;PreviousCaseID&amp;quot; type=&amp;quot;xs:string&amp;quot; minOccurs=&amp;quot;0&amp;quot; /&amp;gt;_x005f_x000d__x005f_x000a_                &amp;lt;xs:element name=&amp;quot;IsNeedAllSignatures&amp;quot; type=&amp;quot;xs:boolean&amp;quot; default=&amp;quot;false&amp;quot; minOccurs=&amp;quot;0&amp;quot; /&amp;gt;_x005f_x000d__x005f_x000a_                &amp;lt;xs:element name=&amp;quot;DecisionAttributeID&amp;quot; type=&amp;quot;xs:int&amp;quot; minOccurs=&amp;quot;0&amp;quot; /&amp;gt;_x005f_x000d__x005f_x000a_                &amp;lt;xs:element name=&amp;quot;DecisionCreationUserID&amp;quot; type=&amp;quot;xs:string&amp;quot; /&amp;gt;_x005f_x000d__x005f_x000a_                &amp;lt;xs:element name=&amp;quot;DecisionLinkName&amp;quot; type=&amp;quot;xs:string&amp;quot; minOccurs=&amp;quot;0&amp;quot; /&amp;gt;_x005f_x000d__x005f_x000a_                &amp;lt;xs:element name=&amp;quot;DecisionLinkCaseID&amp;quot; type=&amp;quot;xs:int&amp;quot; minOccurs=&amp;quot;0&amp;quot; /&amp;gt;_x005f_x000d__x005f_x000a_                &amp;lt;xs:element name=&amp;quot;DecisionDisplayName&amp;quot; type=&amp;quot;xs:string&amp;quot; minOccurs=&amp;quot;0&amp;quot; /&amp;gt;_x005f_x000d__x005f_x000a_                &amp;lt;xs:element name=&amp;quot;IsScanned&amp;quot; type=&amp;quot;xs:boolean&amp;quot; minOccurs=&amp;quot;0&amp;quot; /&amp;gt;_x005f_x000d__x005f_x000a_                &amp;lt;xs:element name=&amp;quot;DecisionSignatureUserName&amp;quot; type=&amp;quot;xs:string&amp;quot; minOccurs=&amp;quot;0&amp;quot; /&amp;gt;_x005f_x000d__x005f_x000a_                &amp;lt;xs:element name=&amp;quot;ChangePrivilegeUserID&amp;quot; type=&amp;quot;xs:string&amp;quot; minOccurs=&amp;quot;0&amp;quot; /&amp;gt;_x005f_x000d__x005f_x000a_                &amp;lt;xs:element name=&amp;quot;PublishInWebUserID&amp;quot; type=&amp;quot;xs:string&amp;quot; minOccurs=&amp;quot;0&amp;quot; /&amp;gt;_x005f_x000d__x005f_x000a_                &amp;lt;xs:element name=&amp;quot;NotificationTypeID&amp;quot; type=&amp;quot;xs:int&amp;quot; default=&amp;quot;1&amp;quot; minOccurs=&amp;quot;0&amp;quot; /&amp;gt;_x005f_x000d__x005f_x000a_                &amp;lt;xs:element name=&amp;quot;NotificationAuthorizeUserID&amp;quot; type=&amp;quot;xs:string&amp;quot; minOccurs=&amp;quot;0&amp;quot; /&amp;gt;_x005f_x000d__x005f_x000a_                &amp;lt;xs:element name=&amp;quot;DecisionReleaseDate&amp;quot; type=&amp;quot;xs:dateTime&amp;quot; minOccurs=&amp;quot;0&amp;quot; /&amp;gt;_x005f_x000d__x005f_x000a_                &amp;lt;xs:element name=&amp;quot;IsDecisionInNote&amp;quot; type=&amp;quot;xs:boolean&amp;quot; default=&amp;quot;false&amp;quot; /&amp;gt;_x005f_x000d__x005f_x000a_                &amp;lt;xs:element name=&amp;quot;IsOriginal&amp;quot; type=&amp;quot;xs:boolean&amp;quot; minOccurs=&amp;quot;0&amp;quot; /&amp;gt;_x005f_x000d__x005f_x000a_              &amp;lt;/xs:sequence&amp;gt;_x005f_x000d__x005f_x000a_            &amp;lt;/xs:complexType&amp;gt;_x005f_x000d__x005f_x000a_          &amp;lt;/xs:element&amp;gt;_x005f_x000d__x005f_x000a_          &amp;lt;xs:element name=&amp;quot;dt_DecisionCase&amp;quot;&amp;gt;_x005f_x000d__x005f_x000a_            &amp;lt;xs:complexType&amp;gt;_x005f_x000d__x005f_x000a_              &amp;lt;xs:sequence&amp;gt;_x005f_x000d__x005f_x000a_                &amp;lt;xs:element name=&amp;quot;DecisionID&amp;quot; type=&amp;quot;xs:int&amp;quot; /&amp;gt;_x005f_x000d__x005f_x000a_                &amp;lt;xs:element name=&amp;quot;CaseID&amp;quot; type=&amp;quot;xs:int&amp;quot; /&amp;gt;_x005f_x000d__x005f_x000a_                &amp;lt;xs:element name=&amp;quot;IsOriginal&amp;quot; type=&amp;quot;xs:boolean&amp;quot; default=&amp;quot;false&amp;quot; minOccurs=&amp;quot;0&amp;quot; /&amp;gt;_x005f_x000d__x005f_x000a_                &amp;lt;xs:element name=&amp;quot;IsDeleted&amp;quot; type=&amp;quot;xs:boolean&amp;quot; default=&amp;quot;false&amp;quot; /&amp;gt;_x005f_x000d__x005f_x000a_                &amp;lt;xs:element name=&amp;quot;CaseLinkTypeID&amp;quot; type=&amp;quot;xs:int&amp;quot; minOccurs=&amp;quot;0&amp;quot; /&amp;gt;_x005f_x000d__x005f_x000a_                &amp;lt;xs:element name=&amp;quot;CaseName&amp;quot; type=&amp;quot;xs:string&amp;quot; minOccurs=&amp;quot;0&amp;quot; /&amp;gt;_x005f_x000d__x005f_x000a_                &amp;lt;xs:element name=&amp;quot;CaseDisplayIdentifier&amp;quot; type=&amp;quot;xs:string&amp;quot; minOccurs=&amp;quot;0&amp;quot; /&amp;gt;_x005f_x000d__x005f_x000a_              &amp;lt;/xs:sequence&amp;gt;_x005f_x000d__x005f_x000a_            &amp;lt;/xs:complexType&amp;gt;_x005f_x000d__x005f_x000a_          &amp;lt;/xs:element&amp;gt;_x005f_x000d__x005f_x000a_          &amp;lt;xs:element name=&amp;quot;dt_DecisionMotion&amp;quot;&amp;gt;_x005f_x000d__x005f_x000a_            &amp;lt;xs:complexType&amp;gt;_x005f_x000d__x005f_x000a_              &amp;lt;xs:sequence&amp;gt;_x005f_x000d__x005f_x000a_                &amp;lt;xs:element name=&amp;quot;DecisionID&amp;quot; type=&amp;quot;xs:int&amp;quot; /&amp;gt;_x005f_x000d__x005f_x000a_                &amp;lt;xs:element name=&amp;quot;MotionID&amp;quot; type=&amp;quot;xs:int&amp;quot; /&amp;gt;_x005f_x000d__x005f_x000a_                &amp;lt;xs:element name=&amp;quot;DecisionResultID&amp;quot; type=&amp;quot;xs:int&amp;quot; minOccurs=&amp;quot;0&amp;quot; /&amp;gt;_x005f_x000d__x005f_x000a_                &amp;lt;xs:element name=&amp;quot;IsOriginalMotion&amp;quot; type=&amp;quot;xs:boolean&amp;quot; default=&amp;quot;false&amp;quot; minOccurs=&amp;quot;0&amp;quot; /&amp;gt;_x005f_x000d__x005f_x000a_                &amp;lt;xs:element name=&amp;quot;MotionName&amp;quot; type=&amp;quot;xs:string&amp;quot; minOccurs=&amp;quot;0&amp;quot; /&amp;gt;_x005f_x000d__x005f_x000a_                &amp;lt;xs:element name=&amp;quot;MotionOpenDate&amp;quot; type=&amp;quot;xs:dateTime&amp;quot; minOccurs=&amp;quot;0&amp;quot; /&amp;gt;_x005f_x000d__x005f_x000a_                &amp;lt;xs:element name=&amp;quot;CaseID&amp;quot; type=&amp;quot;xs:int&amp;quot; minOccurs=&amp;quot;0&amp;quot; /&amp;gt;_x005f_x000d__x005f_x000a_                &amp;lt;xs:element name=&amp;quot;CaseDisplayIdentifier&amp;quot; type=&amp;quot;xs:string&amp;quot; minOccurs=&amp;quot;0&amp;quot; /&amp;gt;_x005f_x000d__x005f_x000a_                &amp;lt;xs:element name=&amp;quot;ProcessNumber&amp;quot; type=&amp;quot;xs:int&amp;quot; minOccurs=&amp;quot;0&amp;quot; /&amp;gt;_x005f_x000d__x005f_x000a_              &amp;lt;/xs:sequence&amp;gt;_x005f_x000d__x005f_x000a_            &amp;lt;/xs:complexType&amp;gt;_x005f_x000d__x005f_x000a_          &amp;lt;/xs:element&amp;gt;_x005f_x000d__x005f_x000a_          &amp;lt;xs:element name=&amp;quot;dt_DecisionProtocol&amp;quot;&amp;gt;_x005f_x000d__x005f_x000a_            &amp;lt;xs:complexType&amp;gt;_x005f_x000d__x005f_x000a_              &amp;lt;xs:sequence&amp;gt;_x005f_x000d__x005f_x000a_                &amp;lt;xs:element name=&amp;quot;DecisionID&amp;quot; type=&amp;quot;xs:int&amp;quot; /&amp;gt;_x005f_x000d__x005f_x000a_                &amp;lt;xs:element name=&amp;quot;ProtocolID&amp;quot; type=&amp;quot;xs:int&amp;quot; /&amp;gt;_x005f_x000d__x005f_x000a_                &amp;lt;xs:element name=&amp;quot;ProtocolEventID&amp;quot; type=&amp;quot;xs:int&amp;quot; /&amp;gt;_x005f_x000d__x005f_x000a_              &amp;lt;/xs:sequence&amp;gt;_x005f_x000d__x005f_x000a_            &amp;lt;/xs:complexType&amp;gt;_x005f_x000d__x005f_x000a_          &amp;lt;/xs:element&amp;gt;_x005f_x000d__x005f_x000a_          &amp;lt;xs:element name=&amp;quot;dt_DecisionJudgePanel&amp;quot;&amp;gt;_x005f_x000d__x005f_x000a_            &amp;lt;xs:complexType&amp;gt;_x005f_x000d__x005f_x000a_              &amp;lt;xs:sequence&amp;gt;_x005f_x000d__x005f_x000a_                &amp;lt;xs:element name=&amp;quot;DecisionID&amp;quot; type=&amp;quot;xs:int&amp;quot; /&amp;gt;_x005f_x000d__x005f_x000a_                &amp;lt;xs:element name=&amp;quot;JudgeID&amp;quot; type=&amp;quot;xs:string&amp;quot; /&amp;gt;_x005f_x000d__x005f_x000a_                &amp;lt;xs:element name=&amp;quot;DocumentSendDate&amp;quot; type=&amp;quot;xs:dateTime&amp;quot; minOccurs=&amp;quot;0&amp;quot; /&amp;gt;_x005f_x000d__x005f_x000a_                &amp;lt;xs:element name=&amp;quot;FinalDate&amp;quot; type=&amp;quot;xs:dateTime&amp;quot; minOccurs=&amp;quot;0&amp;quot; /&amp;gt;_x005f_x000d__x005f_x000a_                &amp;lt;xs:element name=&amp;quot;SignatureDate&amp;quot; type=&amp;quot;xs:dateTime&amp;quot; minOccurs=&amp;quot;0&amp;quot; /&amp;gt;_x005f_x000d__x005f_x000a_                &amp;lt;xs:element name=&amp;quot;DocumentID&amp;quot; type=&amp;quot;xs:int&amp;quot; minOccurs=&amp;quot;0&amp;quot; /&amp;gt;_x005f_x000d__x005f_x000a_                &amp;lt;xs:element name=&amp;quot;DecisionOpinionDate&amp;quot; type=&amp;quot;xs:dateTime&amp;quot; minOccurs=&amp;quot;0&amp;quot; /&amp;gt;_x005f_x000d__x005f_x000a_                &amp;lt;xs:element name=&amp;quot;WriterViewedDraftDate&amp;quot; type=&amp;quot;xs:dateTime&amp;quot; minOccurs=&amp;quot;0&amp;quot; /&amp;gt;_x005f_x000d__x005f_x000a_                &amp;lt;xs:element name=&amp;quot;IsNeedAllSignatures&amp;quot; type=&amp;quot;xs:boolean&amp;quot; minOccurs=&amp;quot;0&amp;quot; /&amp;gt;_x005f_x000d__x005f_x000a_                &amp;lt;xs:element name=&amp;quot;DocumentIDNotes&amp;quot; type=&amp;quot;xs:int&amp;quot; minOccurs=&amp;quot;0&amp;quot; /&amp;gt;_x005f_x000d__x005f_x000a_                &amp;lt;xs:element name=&amp;quot;OrdinalNumber&amp;quot; type=&amp;quot;xs:int&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unique name=&amp;quot;DecisionDSKey1&amp;quot; msdata:PrimaryKey=&amp;quot;true&amp;quot;&amp;gt;_x005f_x000d__x005f_x000a_        &amp;lt;xs:selector xpath=&amp;quot;.//mstns:dt_Decision&amp;quot; /&amp;gt;_x005f_x000d__x005f_x000a_        &amp;lt;xs:field xpath=&amp;quot;mstns:DecisionID&amp;quot; /&amp;gt;_x005f_x000d__x005f_x000a_      &amp;lt;/xs:unique&amp;gt;_x005f_x000d__x005f_x000a_      &amp;lt;xs:unique name=&amp;quot;DecisionDSKey2&amp;quot; msdata:PrimaryKey=&amp;quot;true&amp;quot;&amp;gt;_x005f_x000d__x005f_x000a_        &amp;lt;xs:selector xpath=&amp;quot;.//mstns:dt_DecisionCase&amp;quot; /&amp;gt;_x005f_x000d__x005f_x000a_        &amp;lt;xs:field xpath=&amp;quot;mstns:DecisionID&amp;quot; /&amp;gt;_x005f_x000d__x005f_x000a_        &amp;lt;xs:field xpath=&amp;quot;mstns:CaseID&amp;quot; /&amp;gt;_x005f_x000d__x005f_x000a_      &amp;lt;/xs:unique&amp;gt;_x005f_x000d__x005f_x000a_      &amp;lt;xs:unique name=&amp;quot;DecisionDSKey3&amp;quot; msdata:PrimaryKey=&amp;quot;true&amp;quot;&amp;gt;_x005f_x000d__x005f_x000a_        &amp;lt;xs:selector xpath=&amp;quot;.//mstns:dt_DecisionMotion&amp;quot; /&amp;gt;_x005f_x000d__x005f_x000a_        &amp;lt;xs:field xpath=&amp;quot;mstns:DecisionID&amp;quot; /&amp;gt;_x005f_x000d__x005f_x000a_        &amp;lt;xs:field xpath=&amp;quot;mstns:MotionID&amp;quot; /&amp;gt;_x005f_x000d__x005f_x000a_      &amp;lt;/xs:unique&amp;gt;_x005f_x000d__x005f_x000a_      &amp;lt;xs:unique name=&amp;quot;DecisionDSKey4&amp;quot; msdata:PrimaryKey=&amp;quot;true&amp;quot;&amp;gt;_x005f_x000d__x005f_x000a_        &amp;lt;xs:selector xpath=&amp;quot;.//mstns:dt_DecisionProtocol&amp;quot; /&amp;gt;_x005f_x000d__x005f_x000a_        &amp;lt;xs:field xpath=&amp;quot;mstns:DecisionID&amp;quot; /&amp;gt;_x005f_x000d__x005f_x000a_        &amp;lt;xs:field xpath=&amp;quot;mstns:ProtocolID&amp;quot; /&amp;gt;_x005f_x000d__x005f_x000a_        &amp;lt;xs:field xpath=&amp;quot;mstns:ProtocolEventID&amp;quot; /&amp;gt;_x005f_x000d__x005f_x000a_      &amp;lt;/xs:unique&amp;gt;_x005f_x000d__x005f_x000a_      &amp;lt;xs:unique name=&amp;quot;DecisionDSKey10&amp;quot; msdata:PrimaryKey=&amp;quot;true&amp;quot;&amp;gt;_x005f_x000d__x005f_x000a_        &amp;lt;xs:selector xpath=&amp;quot;.//mstns:dt_DecisionJudgePanel&amp;quot; /&amp;gt;_x005f_x000d__x005f_x000a_        &amp;lt;xs:field xpath=&amp;quot;mstns:DecisionID&amp;quot; /&amp;gt;_x005f_x000d__x005f_x000a_        &amp;lt;xs:field xpath=&amp;quot;mstns:JudgeID&amp;quot; /&amp;gt;_x005f_x000d__x005f_x000a_      &amp;lt;/xs:unique&amp;gt;_x005f_x000d__x005f_x000a_      &amp;lt;xs:keyref name=&amp;quot;dt_Decisiondt_DecisionJudgePanel&amp;quot; refer=&amp;quot;DecisionDSKey1&amp;quot;&amp;gt;_x005f_x000d__x005f_x000a_        &amp;lt;xs:selector xpath=&amp;quot;.//mstns:dt_DecisionJudgePanel&amp;quot; /&amp;gt;_x005f_x000d__x005f_x000a_        &amp;lt;xs:field xpath=&amp;quot;mstns:DecisionID&amp;quot; /&amp;gt;_x005f_x000d__x005f_x000a_      &amp;lt;/xs:keyref&amp;gt;_x005f_x000d__x005f_x000a_      &amp;lt;xs:keyref name=&amp;quot;dt_Decisiondt_DecisionProtocol&amp;quot; refer=&amp;quot;DecisionDSKey1&amp;quot;&amp;gt;_x005f_x000d__x005f_x000a_        &amp;lt;xs:selector xpath=&amp;quot;.//mstns:dt_DecisionProtocol&amp;quot; /&amp;gt;_x005f_x000d__x005f_x000a_        &amp;lt;xs:field xpath=&amp;quot;mstns:DecisionID&amp;quot; /&amp;gt;_x005f_x000d__x005f_x000a_      &amp;lt;/xs:keyref&amp;gt;_x005f_x000d__x005f_x000a_      &amp;lt;xs:keyref name=&amp;quot;dt_Decisiondt_DecisionMotion&amp;quot; refer=&amp;quot;DecisionDSKey1&amp;quot;&amp;gt;_x005f_x000d__x005f_x000a_        &amp;lt;xs:selector xpath=&amp;quot;.//mstns:dt_DecisionMotion&amp;quot; /&amp;gt;_x005f_x000d__x005f_x000a_        &amp;lt;xs:field xpath=&amp;quot;mstns:DecisionID&amp;quot; /&amp;gt;_x005f_x000d__x005f_x000a_      &amp;lt;/xs:keyref&amp;gt;_x005f_x000d__x005f_x000a_      &amp;lt;xs:keyref name=&amp;quot;dt_Decisiondt_DecisionCase&amp;quot; refer=&amp;quot;DecisionDSKey1&amp;quot;&amp;gt;_x005f_x000d__x005f_x000a_        &amp;lt;xs:selector xpath=&amp;quot;.//mstns:dt_DecisionCase&amp;quot; /&amp;gt;_x005f_x000d__x005f_x000a_        &amp;lt;xs:field xpath=&amp;quot;mstns:DecisionID&amp;quot; /&amp;gt;_x005f_x000d__x005f_x000a_      &amp;lt;/xs:keyref&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DecisionDS xmlns=&amp;quot;http://www.tempuri.org/DecisionDS.xsd&amp;quot;&amp;gt;_x005f_x000d__x005f_x000a_      &amp;lt;dt_Decision diffgr:id=&amp;quot;dt_Decision1&amp;quot; msdata:rowOrder=&amp;quot;0&amp;quot;&amp;gt;_x005f_x000d__x005f_x000a_        &amp;lt;DecisionID&amp;gt;86190556&amp;lt;/DecisionID&amp;gt;_x005f_x000d__x005f_x000a_        &amp;lt;DecisionName&amp;gt;âæø ãéï  îúàøéê  08/07/13  ùðéúðä ò&amp;quot;é  úîø ùøåï ðúðàì&amp;lt;/DecisionName&amp;gt;_x005f_x000d__x005f_x000a_        &amp;lt;DecisionStatusID&amp;gt;1&amp;lt;/DecisionStatusID&amp;gt;_x005f_x000d__x005f_x000a_        &amp;lt;DecisionStatusChangeDate&amp;gt;2013-07-08T09:14:25.55+03:00&amp;lt;/DecisionStatusChangeDate&amp;gt;_x005f_x000d__x005f_x000a_        &amp;lt;DecisionSignatureDate&amp;gt;2013-07-08T09:09:31.773+03:00&amp;lt;/DecisionSignatureDate&amp;gt;_x005f_x000d__x005f_x000a_        &amp;lt;DecisionSignatureUserID&amp;gt;052196813@GOV.IL&amp;lt;/DecisionSignatureUserID&amp;gt;_x005f_x000d__x005f_x000a_        &amp;lt;DecisionCreateDate&amp;gt;2013-07-08T08:28:52.9+03:00&amp;lt;/DecisionCreateDate&amp;gt;_x005f_x000d__x005f_x000a_        &amp;lt;DecisionChangeDate&amp;gt;2013-07-08T09:14:26.133+03:00&amp;lt;/DecisionChangeDate&amp;gt;_x005f_x000d__x005f_x000a_        &amp;lt;DecisionChangeUserID&amp;gt;052196813@GOV.IL&amp;lt;/DecisionChangeUserID&amp;gt;_x005f_x000d__x005f_x000a_        &amp;lt;IsChosenDecision&amp;gt;false&amp;lt;/IsChosenDecision&amp;gt;_x005f_x000d__x005f_x000a_        &amp;lt;IsDecisionImplementationTask&amp;gt;true&amp;lt;/IsDecisionImplementationTask&amp;gt;_x005f_x000d__x005f_x000a_        &amp;lt;IsDecisionInProtocol&amp;gt;false&amp;lt;/IsDecisionInProtocol&amp;gt;_x005f_x000d__x005f_x000a_        &amp;lt;DecisionTypeID&amp;gt;4&amp;lt;/DecisionTypeID&amp;gt;_x005f_x000d__x005f_x000a_        &amp;lt;IsOnlyOneParty&amp;gt;false&amp;lt;/IsOnlyOneParty&amp;gt;_x005f_x000d__x005f_x000a_        &amp;lt;IsCanceledDecision&amp;gt;false&amp;lt;/IsCanceledDecision&amp;gt;_x005f_x000d__x005f_x000a_        &amp;lt;DocumentID&amp;gt;164025783&amp;lt;/DocumentID&amp;gt;_x005f_x000d__x005f_x000a_        &amp;lt;PrivilegeID&amp;gt;1&amp;lt;/PrivilegeID&amp;gt;_x005f_x000d__x005f_x000a_        &amp;lt;IsDecisionConverted&amp;gt;false&amp;lt;/IsDecisionConverted&amp;gt;_x005f_x000d__x005f_x000a_        &amp;lt;IsOpenedToSecondSide&amp;gt;false&amp;lt;/IsOpenedToSecondSide&amp;gt;_x005f_x000d__x005f_x000a_        &amp;lt;IsDecisionAppeled&amp;gt;false&amp;lt;/IsDecisionAppeled&amp;gt;_x005f_x000d__x005f_x000a_        &amp;lt;DecisionWriterID&amp;gt;052196813@GOV.IL&amp;lt;/DecisionWriterID&amp;gt;_x005f_x000d__x005f_x000a_        &amp;lt;IsInstruction&amp;gt;false&amp;lt;/IsInstruction&amp;gt;_x005f_x000d__x005f_x000a_        &amp;lt;IsNeedAllSignatures&amp;gt;false&amp;lt;/IsNeedAllSignatures&amp;gt;_x005f_x000d__x005f_x000a_        &amp;lt;DecisionAttributeID&amp;gt;1&amp;lt;/DecisionAttributeID&amp;gt;_x005f_x000d__x005f_x000a_        &amp;lt;DecisionCreationUserID&amp;gt;052196813@GOV.IL&amp;lt;/DecisionCreationUserID&amp;gt;_x005f_x000d__x005f_x000a_        &amp;lt;DecisionDisplayName&amp;gt;âæø ãéï  îúàøéê  08/07/13  ùðéúðä ò&amp;quot;é  úîø ùøåï ðúðàì&amp;lt;/DecisionDisplayName&amp;gt;_x005f_x000d__x005f_x000a_        &amp;lt;IsScanned&amp;gt;false&amp;lt;/IsScanned&amp;gt;_x005f_x000d__x005f_x000a_        &amp;lt;DecisionSignatureUserName&amp;gt;úîø ùøåï ðúðàì&amp;lt;/DecisionSignatureUserName&amp;gt;_x005f_x000d__x005f_x000a_        &amp;lt;NotificationTypeID&amp;gt;1&amp;lt;/NotificationTypeID&amp;gt;_x005f_x000d__x005f_x000a_        &amp;lt;IsDecisionInNote&amp;gt;false&amp;lt;/IsDecisionInNote&amp;gt;_x005f_x000d__x005f_x000a_      &amp;lt;/dt_Decision&amp;gt;_x005f_x000d__x005f_x000a_      &amp;lt;dt_DecisionCase diffgr:id=&amp;quot;dt_DecisionCase1&amp;quot; msdata:rowOrder=&amp;quot;0&amp;quot;&amp;gt;_x005f_x000d__x005f_x000a_        &amp;lt;DecisionID&amp;gt;86190556&amp;lt;/DecisionID&amp;gt;_x005f_x000d__x005f_x000a_        &amp;lt;CaseID&amp;gt;12146966&amp;lt;/CaseID&amp;gt;_x005f_x000d__x005f_x000a_        &amp;lt;IsOriginal&amp;gt;true&amp;lt;/IsOriginal&amp;gt;_x005f_x000d__x005f_x000a_        &amp;lt;IsDeleted&amp;gt;false&amp;lt;/IsDeleted&amp;gt;_x005f_x000d__x005f_x000a_        &amp;lt;CaseName&amp;gt;îãéðú éùøàì ð&amp;#39; ùçéáø åàç&amp;#39;&amp;lt;/CaseName&amp;gt;_x005f_x000d__x005f_x000a_        &amp;lt;CaseDisplayIdentifier&amp;gt;5711-02-09 ú&amp;quot;ô&amp;lt;/CaseDisplayIdentifier&amp;gt;_x005f_x000d__x005f_x000a_      &amp;lt;/dt_DecisionCase&amp;gt;_x005f_x000d__x005f_x000a_    &amp;lt;/DecisionDS&amp;gt;_x005f_x000d__x005f_x000a_  &amp;lt;/diffgr:diffgram&amp;gt;_x005f_x000d__x005f_x000a_&amp;lt;/DecisionDS&amp;gt;"/>
    <w:docVar w:name="DecisionID" w:val="86190556"/>
    <w:docVar w:name="MyInfo" w:val="This document was extracted from Nevo's site"/>
    <w:docVar w:name="NGCS.caseTypeID" w:val="-1"/>
    <w:docVar w:name="NGCS.courtID" w:val="-1"/>
    <w:docVar w:name="NGCS.isReservedAddressPlace" w:val="0"/>
    <w:docVar w:name="NGCS.isReservedVoucherPlace" w:val="0"/>
    <w:docVar w:name="NGCS.proceedingID" w:val="-1"/>
    <w:docVar w:name="NGCS.TemplateCaseInterestID" w:val="-1"/>
    <w:docVar w:name="NGCS.TemplateCaseTypeID" w:val="10048"/>
    <w:docVar w:name="NGCS.TemplateCategoryID" w:val="80"/>
    <w:docVar w:name="NGCS.TemplateCourtID" w:val="13"/>
    <w:docVar w:name="NGCS.TemplateProceedingID" w:val="2"/>
    <w:docVar w:name="NGCS.userUPN" w:val="ëåìí"/>
    <w:docVar w:name="WordClientAssemblyName" w:val="NGCS.Decision.ClientWordBL"/>
    <w:docVar w:name="WordClientClassName" w:val="NGCS.Decision.ClientWordBL.DecisionClient"/>
  </w:docVars>
  <w:rsids>
    <w:rsidRoot w:val="00507694"/>
    <w:rsid w:val="00054FC4"/>
    <w:rsid w:val="000613DF"/>
    <w:rsid w:val="0006726A"/>
    <w:rsid w:val="000A202A"/>
    <w:rsid w:val="000A6120"/>
    <w:rsid w:val="000C2F5D"/>
    <w:rsid w:val="000C5794"/>
    <w:rsid w:val="00100577"/>
    <w:rsid w:val="00103F34"/>
    <w:rsid w:val="001125F1"/>
    <w:rsid w:val="00112FF8"/>
    <w:rsid w:val="0011404E"/>
    <w:rsid w:val="00175461"/>
    <w:rsid w:val="001A3FAC"/>
    <w:rsid w:val="001C0314"/>
    <w:rsid w:val="001C2C01"/>
    <w:rsid w:val="001D2E6D"/>
    <w:rsid w:val="00212125"/>
    <w:rsid w:val="00220CEB"/>
    <w:rsid w:val="002759D4"/>
    <w:rsid w:val="00295441"/>
    <w:rsid w:val="002965CC"/>
    <w:rsid w:val="002A0681"/>
    <w:rsid w:val="002A084E"/>
    <w:rsid w:val="002B659C"/>
    <w:rsid w:val="002D6C61"/>
    <w:rsid w:val="002E12C7"/>
    <w:rsid w:val="00315F76"/>
    <w:rsid w:val="00315F90"/>
    <w:rsid w:val="00367565"/>
    <w:rsid w:val="003777F5"/>
    <w:rsid w:val="003C673F"/>
    <w:rsid w:val="003E0C9F"/>
    <w:rsid w:val="0040678C"/>
    <w:rsid w:val="0047455A"/>
    <w:rsid w:val="004F1661"/>
    <w:rsid w:val="00507694"/>
    <w:rsid w:val="00525202"/>
    <w:rsid w:val="00541FFC"/>
    <w:rsid w:val="005C17A5"/>
    <w:rsid w:val="005C7B0B"/>
    <w:rsid w:val="006335C3"/>
    <w:rsid w:val="006403A0"/>
    <w:rsid w:val="00683ABD"/>
    <w:rsid w:val="00684E84"/>
    <w:rsid w:val="006C3EF7"/>
    <w:rsid w:val="006D15F2"/>
    <w:rsid w:val="00757983"/>
    <w:rsid w:val="00795E0F"/>
    <w:rsid w:val="007962E4"/>
    <w:rsid w:val="007B34CA"/>
    <w:rsid w:val="007D46DD"/>
    <w:rsid w:val="007E030D"/>
    <w:rsid w:val="00821F29"/>
    <w:rsid w:val="00832D73"/>
    <w:rsid w:val="00883F14"/>
    <w:rsid w:val="00905AEE"/>
    <w:rsid w:val="00952764"/>
    <w:rsid w:val="00970133"/>
    <w:rsid w:val="0097323B"/>
    <w:rsid w:val="00975F93"/>
    <w:rsid w:val="009C2EC8"/>
    <w:rsid w:val="009E35A7"/>
    <w:rsid w:val="009E49A1"/>
    <w:rsid w:val="009E5E88"/>
    <w:rsid w:val="00A23FE9"/>
    <w:rsid w:val="00A42DA0"/>
    <w:rsid w:val="00A504C4"/>
    <w:rsid w:val="00A52CE8"/>
    <w:rsid w:val="00AB2DD4"/>
    <w:rsid w:val="00AB4B47"/>
    <w:rsid w:val="00AC627D"/>
    <w:rsid w:val="00AD0D63"/>
    <w:rsid w:val="00B05847"/>
    <w:rsid w:val="00B1017B"/>
    <w:rsid w:val="00B22E0A"/>
    <w:rsid w:val="00B54E23"/>
    <w:rsid w:val="00B64D19"/>
    <w:rsid w:val="00B660E8"/>
    <w:rsid w:val="00BD5185"/>
    <w:rsid w:val="00BD67E7"/>
    <w:rsid w:val="00BE0015"/>
    <w:rsid w:val="00C02463"/>
    <w:rsid w:val="00C36508"/>
    <w:rsid w:val="00C40C0A"/>
    <w:rsid w:val="00C544C3"/>
    <w:rsid w:val="00C55E62"/>
    <w:rsid w:val="00C572E8"/>
    <w:rsid w:val="00C625BB"/>
    <w:rsid w:val="00C66ACA"/>
    <w:rsid w:val="00C804BB"/>
    <w:rsid w:val="00C91347"/>
    <w:rsid w:val="00C93D70"/>
    <w:rsid w:val="00CA5AD3"/>
    <w:rsid w:val="00CD05CC"/>
    <w:rsid w:val="00CD20DC"/>
    <w:rsid w:val="00CD7A2F"/>
    <w:rsid w:val="00CE1DED"/>
    <w:rsid w:val="00CF44F5"/>
    <w:rsid w:val="00CF4832"/>
    <w:rsid w:val="00D202F4"/>
    <w:rsid w:val="00D224D7"/>
    <w:rsid w:val="00D3203D"/>
    <w:rsid w:val="00D32FE4"/>
    <w:rsid w:val="00D3630A"/>
    <w:rsid w:val="00D64B72"/>
    <w:rsid w:val="00D70266"/>
    <w:rsid w:val="00DA5965"/>
    <w:rsid w:val="00DB6FB2"/>
    <w:rsid w:val="00E36B5C"/>
    <w:rsid w:val="00E70F9C"/>
    <w:rsid w:val="00E956A4"/>
    <w:rsid w:val="00EA0A4F"/>
    <w:rsid w:val="00F26BEC"/>
    <w:rsid w:val="00F34DE4"/>
    <w:rsid w:val="00F73279"/>
    <w:rsid w:val="00F829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05FA6B6E"/>
  <w15:chartTrackingRefBased/>
  <w15:docId w15:val="{A102853D-5CE0-4A32-B4EC-A1F7DAB3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header" w:locked="1"/>
    <w:lsdException w:name="caption" w:locked="1" w:semiHidden="1" w:unhideWhenUsed="1" w:qFormat="1"/>
    <w:lsdException w:name="page number" w:locked="1"/>
    <w:lsdException w:name="Title" w:locked="1" w:qFormat="1"/>
    <w:lsdException w:name="Subtitle" w:locked="1" w:qFormat="1"/>
    <w:lsdException w:name="Strong" w:locked="1" w:qFormat="1"/>
    <w:lsdException w:name="Emphasis" w:locked="1" w:qFormat="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10"/>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customStyle="1" w:styleId="10">
    <w:name w:val="כותרת עליונה תו1"/>
    <w:link w:val="a3"/>
    <w:locked/>
    <w:rsid w:val="00970133"/>
    <w:rPr>
      <w:rFonts w:cs="David"/>
      <w:sz w:val="24"/>
      <w:szCs w:val="24"/>
      <w:lang w:bidi="he-IL"/>
    </w:rPr>
  </w:style>
  <w:style w:type="character" w:customStyle="1" w:styleId="TimesNewRomanTimesNewRoman">
    <w:name w:val="סגנון (לטיני) Times New Roman (עברית ושפות אחרות) Times New Roman..."/>
    <w:rsid w:val="00970133"/>
    <w:rPr>
      <w:rFonts w:ascii="Times New Roman" w:hAnsi="Times New Roman" w:cs="David"/>
      <w:b/>
      <w:bCs/>
      <w:sz w:val="26"/>
      <w:szCs w:val="26"/>
      <w:lang w:bidi="he-IL"/>
    </w:rPr>
  </w:style>
  <w:style w:type="paragraph" w:customStyle="1" w:styleId="12">
    <w:name w:val="רגיל + ‏12 נק'"/>
    <w:aliases w:val="מיושר לשני הצדדים,מרווח בין שורות:  שורה וחצי"/>
    <w:basedOn w:val="a"/>
    <w:rsid w:val="00970133"/>
    <w:rPr>
      <w:b/>
      <w:bCs/>
      <w:u w:val="single"/>
    </w:rPr>
  </w:style>
  <w:style w:type="character" w:customStyle="1" w:styleId="aa">
    <w:name w:val="כותרת עליונה תו"/>
    <w:locked/>
    <w:rsid w:val="0047455A"/>
    <w:rPr>
      <w:rFonts w:cs="David"/>
      <w:sz w:val="24"/>
      <w:szCs w:val="24"/>
      <w:lang w:bidi="he-IL"/>
    </w:rPr>
  </w:style>
  <w:style w:type="character" w:styleId="Hyperlink">
    <w:name w:val="Hyperlink"/>
    <w:rsid w:val="009C2E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866847" TargetMode="External"/><Relationship Id="rId21" Type="http://schemas.openxmlformats.org/officeDocument/2006/relationships/hyperlink" Target="http://www.nevo.co.il/law/70301/298" TargetMode="External"/><Relationship Id="rId42" Type="http://schemas.openxmlformats.org/officeDocument/2006/relationships/hyperlink" Target="http://www.nevo.co.il/law/70301/329.a.2" TargetMode="External"/><Relationship Id="rId47" Type="http://schemas.openxmlformats.org/officeDocument/2006/relationships/hyperlink" Target="http://www.nevo.co.il/case/21476919" TargetMode="External"/><Relationship Id="rId63" Type="http://schemas.openxmlformats.org/officeDocument/2006/relationships/hyperlink" Target="http://www.nevo.co.il/case/4444707" TargetMode="External"/><Relationship Id="rId68" Type="http://schemas.openxmlformats.org/officeDocument/2006/relationships/hyperlink" Target="http://www.nevo.co.il/law/70301/333" TargetMode="External"/><Relationship Id="rId2" Type="http://schemas.openxmlformats.org/officeDocument/2006/relationships/styles" Target="styles.xml"/><Relationship Id="rId16" Type="http://schemas.openxmlformats.org/officeDocument/2006/relationships/hyperlink" Target="http://www.nevo.co.il/law/70301/333" TargetMode="External"/><Relationship Id="rId29" Type="http://schemas.openxmlformats.org/officeDocument/2006/relationships/hyperlink" Target="http://www.nevo.co.il/case/2095968" TargetMode="External"/><Relationship Id="rId11" Type="http://schemas.openxmlformats.org/officeDocument/2006/relationships/hyperlink" Target="http://www.nevo.co.il/law/70301/298"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case/21476919" TargetMode="External"/><Relationship Id="rId37" Type="http://schemas.openxmlformats.org/officeDocument/2006/relationships/hyperlink" Target="http://www.nevo.co.il/case/5893983" TargetMode="External"/><Relationship Id="rId40" Type="http://schemas.openxmlformats.org/officeDocument/2006/relationships/hyperlink" Target="http://www.nevo.co.il/law/70301/329.a.2" TargetMode="External"/><Relationship Id="rId45" Type="http://schemas.openxmlformats.org/officeDocument/2006/relationships/hyperlink" Target="http://www.nevo.co.il/case/6030667" TargetMode="External"/><Relationship Id="rId53" Type="http://schemas.openxmlformats.org/officeDocument/2006/relationships/hyperlink" Target="http://www.nevo.co.il/case/6102366" TargetMode="External"/><Relationship Id="rId58" Type="http://schemas.openxmlformats.org/officeDocument/2006/relationships/hyperlink" Target="http://www.nevo.co.il/case/2262058" TargetMode="External"/><Relationship Id="rId66" Type="http://schemas.openxmlformats.org/officeDocument/2006/relationships/hyperlink" Target="http://www.nevo.co.il/law/70301/329"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449864" TargetMode="External"/><Relationship Id="rId19" Type="http://schemas.openxmlformats.org/officeDocument/2006/relationships/hyperlink" Target="http://www.nevo.co.il/law/70301/329.a.1" TargetMode="External"/><Relationship Id="rId14" Type="http://schemas.openxmlformats.org/officeDocument/2006/relationships/hyperlink" Target="http://www.nevo.co.il/law/70301/329.a.2" TargetMode="External"/><Relationship Id="rId22" Type="http://schemas.openxmlformats.org/officeDocument/2006/relationships/hyperlink" Target="http://www.nevo.co.il/law/70301/329.a.2" TargetMode="External"/><Relationship Id="rId27" Type="http://schemas.openxmlformats.org/officeDocument/2006/relationships/hyperlink" Target="http://www.nevo.co.il/case/6102366" TargetMode="External"/><Relationship Id="rId30" Type="http://schemas.openxmlformats.org/officeDocument/2006/relationships/hyperlink" Target="http://www.nevo.co.il/case/6045465" TargetMode="External"/><Relationship Id="rId35" Type="http://schemas.openxmlformats.org/officeDocument/2006/relationships/hyperlink" Target="http://www.nevo.co.il/case/5601593"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5866847" TargetMode="External"/><Relationship Id="rId56" Type="http://schemas.openxmlformats.org/officeDocument/2006/relationships/hyperlink" Target="http://www.nevo.co.il/case/5601593" TargetMode="External"/><Relationship Id="rId64" Type="http://schemas.openxmlformats.org/officeDocument/2006/relationships/hyperlink" Target="http://www.nevo.co.il/case/5877504" TargetMode="External"/><Relationship Id="rId69" Type="http://schemas.openxmlformats.org/officeDocument/2006/relationships/hyperlink" Target="http://www.nevo.co.il/law/70301/334" TargetMode="External"/><Relationship Id="rId8" Type="http://schemas.openxmlformats.org/officeDocument/2006/relationships/hyperlink" Target="http://www.nevo.co.il/law/70301/40i.a.4" TargetMode="External"/><Relationship Id="rId51" Type="http://schemas.openxmlformats.org/officeDocument/2006/relationships/hyperlink" Target="http://www.nevo.co.il/case/5933664"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329" TargetMode="External"/><Relationship Id="rId17" Type="http://schemas.openxmlformats.org/officeDocument/2006/relationships/hyperlink" Target="http://www.nevo.co.il/law/70301/334"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877504" TargetMode="External"/><Relationship Id="rId38" Type="http://schemas.openxmlformats.org/officeDocument/2006/relationships/hyperlink" Target="http://www.nevo.co.il/case/449864" TargetMode="External"/><Relationship Id="rId46" Type="http://schemas.openxmlformats.org/officeDocument/2006/relationships/hyperlink" Target="http://www.nevo.co.il/case/6045465" TargetMode="External"/><Relationship Id="rId59" Type="http://schemas.openxmlformats.org/officeDocument/2006/relationships/hyperlink" Target="http://www.nevo.co.il/case/5893983" TargetMode="External"/><Relationship Id="rId67" Type="http://schemas.openxmlformats.org/officeDocument/2006/relationships/hyperlink" Target="http://www.nevo.co.il/law/70301/330"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5877504" TargetMode="External"/><Relationship Id="rId62" Type="http://schemas.openxmlformats.org/officeDocument/2006/relationships/hyperlink" Target="http://www.nevo.co.il/case/5878039" TargetMode="External"/><Relationship Id="rId70" Type="http://schemas.openxmlformats.org/officeDocument/2006/relationships/hyperlink" Target="http://www.nevo.co.il/law/70301/335"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30"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case/5933664" TargetMode="External"/><Relationship Id="rId36" Type="http://schemas.openxmlformats.org/officeDocument/2006/relationships/hyperlink" Target="http://www.nevo.co.il/case/2262058" TargetMode="External"/><Relationship Id="rId49" Type="http://schemas.openxmlformats.org/officeDocument/2006/relationships/hyperlink" Target="http://www.nevo.co.il/case/2240211" TargetMode="External"/><Relationship Id="rId57" Type="http://schemas.openxmlformats.org/officeDocument/2006/relationships/hyperlink" Target="http://www.nevo.co.il/law/70301/329.a.1"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case/2240211" TargetMode="External"/><Relationship Id="rId44" Type="http://schemas.openxmlformats.org/officeDocument/2006/relationships/hyperlink" Target="http://www.nevo.co.il/law/70301/40i.a.4" TargetMode="External"/><Relationship Id="rId52" Type="http://schemas.openxmlformats.org/officeDocument/2006/relationships/hyperlink" Target="http://www.nevo.co.il/law/70301/329.a.2" TargetMode="External"/><Relationship Id="rId60" Type="http://schemas.openxmlformats.org/officeDocument/2006/relationships/hyperlink" Target="http://www.nevo.co.il/law/70301/329.a.1" TargetMode="External"/><Relationship Id="rId65" Type="http://schemas.openxmlformats.org/officeDocument/2006/relationships/hyperlink" Target="http://www.nevo.co.il/law/70301"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3" Type="http://schemas.openxmlformats.org/officeDocument/2006/relationships/hyperlink" Target="http://www.nevo.co.il/law/70301/329.a.1" TargetMode="External"/><Relationship Id="rId18" Type="http://schemas.openxmlformats.org/officeDocument/2006/relationships/hyperlink" Target="http://www.nevo.co.il/law/70301/335" TargetMode="External"/><Relationship Id="rId39" Type="http://schemas.openxmlformats.org/officeDocument/2006/relationships/hyperlink" Target="http://www.nevo.co.il/case/5878039" TargetMode="External"/><Relationship Id="rId34" Type="http://schemas.openxmlformats.org/officeDocument/2006/relationships/hyperlink" Target="http://www.nevo.co.il/case/5877504" TargetMode="External"/><Relationship Id="rId50" Type="http://schemas.openxmlformats.org/officeDocument/2006/relationships/hyperlink" Target="http://www.nevo.co.il/case/2095968" TargetMode="External"/><Relationship Id="rId55" Type="http://schemas.openxmlformats.org/officeDocument/2006/relationships/hyperlink" Target="http://www.nevo.co.il/case/260159" TargetMode="External"/><Relationship Id="rId76"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5448</Words>
  <Characters>27242</Characters>
  <Application>Microsoft Office Word</Application>
  <DocSecurity>0</DocSecurity>
  <Lines>227</Lines>
  <Paragraphs>65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32625</CharactersWithSpaces>
  <SharedDoc>false</SharedDoc>
  <HLinks>
    <vt:vector size="384" baseType="variant">
      <vt:variant>
        <vt:i4>6684774</vt:i4>
      </vt:variant>
      <vt:variant>
        <vt:i4>189</vt:i4>
      </vt:variant>
      <vt:variant>
        <vt:i4>0</vt:i4>
      </vt:variant>
      <vt:variant>
        <vt:i4>5</vt:i4>
      </vt:variant>
      <vt:variant>
        <vt:lpwstr>http://www.nevo.co.il/law/70301/335</vt:lpwstr>
      </vt:variant>
      <vt:variant>
        <vt:lpwstr/>
      </vt:variant>
      <vt:variant>
        <vt:i4>6684774</vt:i4>
      </vt:variant>
      <vt:variant>
        <vt:i4>186</vt:i4>
      </vt:variant>
      <vt:variant>
        <vt:i4>0</vt:i4>
      </vt:variant>
      <vt:variant>
        <vt:i4>5</vt:i4>
      </vt:variant>
      <vt:variant>
        <vt:lpwstr>http://www.nevo.co.il/law/70301/334</vt:lpwstr>
      </vt:variant>
      <vt:variant>
        <vt:lpwstr/>
      </vt:variant>
      <vt:variant>
        <vt:i4>6684774</vt:i4>
      </vt:variant>
      <vt:variant>
        <vt:i4>183</vt:i4>
      </vt:variant>
      <vt:variant>
        <vt:i4>0</vt:i4>
      </vt:variant>
      <vt:variant>
        <vt:i4>5</vt:i4>
      </vt:variant>
      <vt:variant>
        <vt:lpwstr>http://www.nevo.co.il/law/70301/333</vt:lpwstr>
      </vt:variant>
      <vt:variant>
        <vt:lpwstr/>
      </vt:variant>
      <vt:variant>
        <vt:i4>6684774</vt:i4>
      </vt:variant>
      <vt:variant>
        <vt:i4>180</vt:i4>
      </vt:variant>
      <vt:variant>
        <vt:i4>0</vt:i4>
      </vt:variant>
      <vt:variant>
        <vt:i4>5</vt:i4>
      </vt:variant>
      <vt:variant>
        <vt:lpwstr>http://www.nevo.co.il/law/70301/330</vt:lpwstr>
      </vt:variant>
      <vt:variant>
        <vt:lpwstr/>
      </vt:variant>
      <vt:variant>
        <vt:i4>6750310</vt:i4>
      </vt:variant>
      <vt:variant>
        <vt:i4>177</vt:i4>
      </vt:variant>
      <vt:variant>
        <vt:i4>0</vt:i4>
      </vt:variant>
      <vt:variant>
        <vt:i4>5</vt:i4>
      </vt:variant>
      <vt:variant>
        <vt:lpwstr>http://www.nevo.co.il/law/70301/329</vt:lpwstr>
      </vt:variant>
      <vt:variant>
        <vt:lpwstr/>
      </vt:variant>
      <vt:variant>
        <vt:i4>7995492</vt:i4>
      </vt:variant>
      <vt:variant>
        <vt:i4>174</vt:i4>
      </vt:variant>
      <vt:variant>
        <vt:i4>0</vt:i4>
      </vt:variant>
      <vt:variant>
        <vt:i4>5</vt:i4>
      </vt:variant>
      <vt:variant>
        <vt:lpwstr>http://www.nevo.co.il/law/70301</vt:lpwstr>
      </vt:variant>
      <vt:variant>
        <vt:lpwstr/>
      </vt:variant>
      <vt:variant>
        <vt:i4>3342459</vt:i4>
      </vt:variant>
      <vt:variant>
        <vt:i4>171</vt:i4>
      </vt:variant>
      <vt:variant>
        <vt:i4>0</vt:i4>
      </vt:variant>
      <vt:variant>
        <vt:i4>5</vt:i4>
      </vt:variant>
      <vt:variant>
        <vt:lpwstr>http://www.nevo.co.il/case/5877504</vt:lpwstr>
      </vt:variant>
      <vt:variant>
        <vt:lpwstr/>
      </vt:variant>
      <vt:variant>
        <vt:i4>3145844</vt:i4>
      </vt:variant>
      <vt:variant>
        <vt:i4>168</vt:i4>
      </vt:variant>
      <vt:variant>
        <vt:i4>0</vt:i4>
      </vt:variant>
      <vt:variant>
        <vt:i4>5</vt:i4>
      </vt:variant>
      <vt:variant>
        <vt:lpwstr>http://www.nevo.co.il/case/4444707</vt:lpwstr>
      </vt:variant>
      <vt:variant>
        <vt:lpwstr/>
      </vt:variant>
      <vt:variant>
        <vt:i4>3866743</vt:i4>
      </vt:variant>
      <vt:variant>
        <vt:i4>165</vt:i4>
      </vt:variant>
      <vt:variant>
        <vt:i4>0</vt:i4>
      </vt:variant>
      <vt:variant>
        <vt:i4>5</vt:i4>
      </vt:variant>
      <vt:variant>
        <vt:lpwstr>http://www.nevo.co.il/case/5878039</vt:lpwstr>
      </vt:variant>
      <vt:variant>
        <vt:lpwstr/>
      </vt:variant>
      <vt:variant>
        <vt:i4>720968</vt:i4>
      </vt:variant>
      <vt:variant>
        <vt:i4>162</vt:i4>
      </vt:variant>
      <vt:variant>
        <vt:i4>0</vt:i4>
      </vt:variant>
      <vt:variant>
        <vt:i4>5</vt:i4>
      </vt:variant>
      <vt:variant>
        <vt:lpwstr>http://www.nevo.co.il/case/449864</vt:lpwstr>
      </vt:variant>
      <vt:variant>
        <vt:lpwstr/>
      </vt:variant>
      <vt:variant>
        <vt:i4>6750270</vt:i4>
      </vt:variant>
      <vt:variant>
        <vt:i4>159</vt:i4>
      </vt:variant>
      <vt:variant>
        <vt:i4>0</vt:i4>
      </vt:variant>
      <vt:variant>
        <vt:i4>5</vt:i4>
      </vt:variant>
      <vt:variant>
        <vt:lpwstr>http://www.nevo.co.il/law/70301/329.a.1</vt:lpwstr>
      </vt:variant>
      <vt:variant>
        <vt:lpwstr/>
      </vt:variant>
      <vt:variant>
        <vt:i4>3539063</vt:i4>
      </vt:variant>
      <vt:variant>
        <vt:i4>156</vt:i4>
      </vt:variant>
      <vt:variant>
        <vt:i4>0</vt:i4>
      </vt:variant>
      <vt:variant>
        <vt:i4>5</vt:i4>
      </vt:variant>
      <vt:variant>
        <vt:lpwstr>http://www.nevo.co.il/case/5893983</vt:lpwstr>
      </vt:variant>
      <vt:variant>
        <vt:lpwstr/>
      </vt:variant>
      <vt:variant>
        <vt:i4>3932273</vt:i4>
      </vt:variant>
      <vt:variant>
        <vt:i4>153</vt:i4>
      </vt:variant>
      <vt:variant>
        <vt:i4>0</vt:i4>
      </vt:variant>
      <vt:variant>
        <vt:i4>5</vt:i4>
      </vt:variant>
      <vt:variant>
        <vt:lpwstr>http://www.nevo.co.il/case/2262058</vt:lpwstr>
      </vt:variant>
      <vt:variant>
        <vt:lpwstr/>
      </vt:variant>
      <vt:variant>
        <vt:i4>6750270</vt:i4>
      </vt:variant>
      <vt:variant>
        <vt:i4>150</vt:i4>
      </vt:variant>
      <vt:variant>
        <vt:i4>0</vt:i4>
      </vt:variant>
      <vt:variant>
        <vt:i4>5</vt:i4>
      </vt:variant>
      <vt:variant>
        <vt:lpwstr>http://www.nevo.co.il/law/70301/329.a.1</vt:lpwstr>
      </vt:variant>
      <vt:variant>
        <vt:lpwstr/>
      </vt:variant>
      <vt:variant>
        <vt:i4>3342458</vt:i4>
      </vt:variant>
      <vt:variant>
        <vt:i4>147</vt:i4>
      </vt:variant>
      <vt:variant>
        <vt:i4>0</vt:i4>
      </vt:variant>
      <vt:variant>
        <vt:i4>5</vt:i4>
      </vt:variant>
      <vt:variant>
        <vt:lpwstr>http://www.nevo.co.il/case/5601593</vt:lpwstr>
      </vt:variant>
      <vt:variant>
        <vt:lpwstr/>
      </vt:variant>
      <vt:variant>
        <vt:i4>458819</vt:i4>
      </vt:variant>
      <vt:variant>
        <vt:i4>144</vt:i4>
      </vt:variant>
      <vt:variant>
        <vt:i4>0</vt:i4>
      </vt:variant>
      <vt:variant>
        <vt:i4>5</vt:i4>
      </vt:variant>
      <vt:variant>
        <vt:lpwstr>http://www.nevo.co.il/case/260159</vt:lpwstr>
      </vt:variant>
      <vt:variant>
        <vt:lpwstr/>
      </vt:variant>
      <vt:variant>
        <vt:i4>3342459</vt:i4>
      </vt:variant>
      <vt:variant>
        <vt:i4>141</vt:i4>
      </vt:variant>
      <vt:variant>
        <vt:i4>0</vt:i4>
      </vt:variant>
      <vt:variant>
        <vt:i4>5</vt:i4>
      </vt:variant>
      <vt:variant>
        <vt:lpwstr>http://www.nevo.co.il/case/5877504</vt:lpwstr>
      </vt:variant>
      <vt:variant>
        <vt:lpwstr/>
      </vt:variant>
      <vt:variant>
        <vt:i4>3342449</vt:i4>
      </vt:variant>
      <vt:variant>
        <vt:i4>138</vt:i4>
      </vt:variant>
      <vt:variant>
        <vt:i4>0</vt:i4>
      </vt:variant>
      <vt:variant>
        <vt:i4>5</vt:i4>
      </vt:variant>
      <vt:variant>
        <vt:lpwstr>http://www.nevo.co.il/case/6102366</vt:lpwstr>
      </vt:variant>
      <vt:variant>
        <vt:lpwstr/>
      </vt:variant>
      <vt:variant>
        <vt:i4>6750270</vt:i4>
      </vt:variant>
      <vt:variant>
        <vt:i4>135</vt:i4>
      </vt:variant>
      <vt:variant>
        <vt:i4>0</vt:i4>
      </vt:variant>
      <vt:variant>
        <vt:i4>5</vt:i4>
      </vt:variant>
      <vt:variant>
        <vt:lpwstr>http://www.nevo.co.il/law/70301/329.a.2</vt:lpwstr>
      </vt:variant>
      <vt:variant>
        <vt:lpwstr/>
      </vt:variant>
      <vt:variant>
        <vt:i4>3407992</vt:i4>
      </vt:variant>
      <vt:variant>
        <vt:i4>132</vt:i4>
      </vt:variant>
      <vt:variant>
        <vt:i4>0</vt:i4>
      </vt:variant>
      <vt:variant>
        <vt:i4>5</vt:i4>
      </vt:variant>
      <vt:variant>
        <vt:lpwstr>http://www.nevo.co.il/case/5933664</vt:lpwstr>
      </vt:variant>
      <vt:variant>
        <vt:lpwstr/>
      </vt:variant>
      <vt:variant>
        <vt:i4>3801207</vt:i4>
      </vt:variant>
      <vt:variant>
        <vt:i4>129</vt:i4>
      </vt:variant>
      <vt:variant>
        <vt:i4>0</vt:i4>
      </vt:variant>
      <vt:variant>
        <vt:i4>5</vt:i4>
      </vt:variant>
      <vt:variant>
        <vt:lpwstr>http://www.nevo.co.il/case/2095968</vt:lpwstr>
      </vt:variant>
      <vt:variant>
        <vt:lpwstr/>
      </vt:variant>
      <vt:variant>
        <vt:i4>3473527</vt:i4>
      </vt:variant>
      <vt:variant>
        <vt:i4>126</vt:i4>
      </vt:variant>
      <vt:variant>
        <vt:i4>0</vt:i4>
      </vt:variant>
      <vt:variant>
        <vt:i4>5</vt:i4>
      </vt:variant>
      <vt:variant>
        <vt:lpwstr>http://www.nevo.co.il/case/2240211</vt:lpwstr>
      </vt:variant>
      <vt:variant>
        <vt:lpwstr/>
      </vt:variant>
      <vt:variant>
        <vt:i4>3932286</vt:i4>
      </vt:variant>
      <vt:variant>
        <vt:i4>123</vt:i4>
      </vt:variant>
      <vt:variant>
        <vt:i4>0</vt:i4>
      </vt:variant>
      <vt:variant>
        <vt:i4>5</vt:i4>
      </vt:variant>
      <vt:variant>
        <vt:lpwstr>http://www.nevo.co.il/case/5866847</vt:lpwstr>
      </vt:variant>
      <vt:variant>
        <vt:lpwstr/>
      </vt:variant>
      <vt:variant>
        <vt:i4>3211387</vt:i4>
      </vt:variant>
      <vt:variant>
        <vt:i4>120</vt:i4>
      </vt:variant>
      <vt:variant>
        <vt:i4>0</vt:i4>
      </vt:variant>
      <vt:variant>
        <vt:i4>5</vt:i4>
      </vt:variant>
      <vt:variant>
        <vt:lpwstr>http://www.nevo.co.il/case/21476919</vt:lpwstr>
      </vt:variant>
      <vt:variant>
        <vt:lpwstr/>
      </vt:variant>
      <vt:variant>
        <vt:i4>3342455</vt:i4>
      </vt:variant>
      <vt:variant>
        <vt:i4>117</vt:i4>
      </vt:variant>
      <vt:variant>
        <vt:i4>0</vt:i4>
      </vt:variant>
      <vt:variant>
        <vt:i4>5</vt:i4>
      </vt:variant>
      <vt:variant>
        <vt:lpwstr>http://www.nevo.co.il/case/6045465</vt:lpwstr>
      </vt:variant>
      <vt:variant>
        <vt:lpwstr/>
      </vt:variant>
      <vt:variant>
        <vt:i4>3407986</vt:i4>
      </vt:variant>
      <vt:variant>
        <vt:i4>114</vt:i4>
      </vt:variant>
      <vt:variant>
        <vt:i4>0</vt:i4>
      </vt:variant>
      <vt:variant>
        <vt:i4>5</vt:i4>
      </vt:variant>
      <vt:variant>
        <vt:lpwstr>http://www.nevo.co.il/case/6030667</vt:lpwstr>
      </vt:variant>
      <vt:variant>
        <vt:lpwstr/>
      </vt:variant>
      <vt:variant>
        <vt:i4>6619241</vt:i4>
      </vt:variant>
      <vt:variant>
        <vt:i4>111</vt:i4>
      </vt:variant>
      <vt:variant>
        <vt:i4>0</vt:i4>
      </vt:variant>
      <vt:variant>
        <vt:i4>5</vt:i4>
      </vt:variant>
      <vt:variant>
        <vt:lpwstr>http://www.nevo.co.il/law/70301/40i.a.4</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6750270</vt:i4>
      </vt:variant>
      <vt:variant>
        <vt:i4>105</vt:i4>
      </vt:variant>
      <vt:variant>
        <vt:i4>0</vt:i4>
      </vt:variant>
      <vt:variant>
        <vt:i4>5</vt:i4>
      </vt:variant>
      <vt:variant>
        <vt:lpwstr>http://www.nevo.co.il/law/70301/329.a.2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6750270</vt:i4>
      </vt:variant>
      <vt:variant>
        <vt:i4>99</vt:i4>
      </vt:variant>
      <vt:variant>
        <vt:i4>0</vt:i4>
      </vt:variant>
      <vt:variant>
        <vt:i4>5</vt:i4>
      </vt:variant>
      <vt:variant>
        <vt:lpwstr>http://www.nevo.co.il/law/70301/329.a.2</vt:lpwstr>
      </vt:variant>
      <vt:variant>
        <vt:lpwstr/>
      </vt:variant>
      <vt:variant>
        <vt:i4>3866743</vt:i4>
      </vt:variant>
      <vt:variant>
        <vt:i4>96</vt:i4>
      </vt:variant>
      <vt:variant>
        <vt:i4>0</vt:i4>
      </vt:variant>
      <vt:variant>
        <vt:i4>5</vt:i4>
      </vt:variant>
      <vt:variant>
        <vt:lpwstr>http://www.nevo.co.il/case/5878039</vt:lpwstr>
      </vt:variant>
      <vt:variant>
        <vt:lpwstr/>
      </vt:variant>
      <vt:variant>
        <vt:i4>720968</vt:i4>
      </vt:variant>
      <vt:variant>
        <vt:i4>93</vt:i4>
      </vt:variant>
      <vt:variant>
        <vt:i4>0</vt:i4>
      </vt:variant>
      <vt:variant>
        <vt:i4>5</vt:i4>
      </vt:variant>
      <vt:variant>
        <vt:lpwstr>http://www.nevo.co.il/case/449864</vt:lpwstr>
      </vt:variant>
      <vt:variant>
        <vt:lpwstr/>
      </vt:variant>
      <vt:variant>
        <vt:i4>3539063</vt:i4>
      </vt:variant>
      <vt:variant>
        <vt:i4>90</vt:i4>
      </vt:variant>
      <vt:variant>
        <vt:i4>0</vt:i4>
      </vt:variant>
      <vt:variant>
        <vt:i4>5</vt:i4>
      </vt:variant>
      <vt:variant>
        <vt:lpwstr>http://www.nevo.co.il/case/5893983</vt:lpwstr>
      </vt:variant>
      <vt:variant>
        <vt:lpwstr/>
      </vt:variant>
      <vt:variant>
        <vt:i4>3932273</vt:i4>
      </vt:variant>
      <vt:variant>
        <vt:i4>87</vt:i4>
      </vt:variant>
      <vt:variant>
        <vt:i4>0</vt:i4>
      </vt:variant>
      <vt:variant>
        <vt:i4>5</vt:i4>
      </vt:variant>
      <vt:variant>
        <vt:lpwstr>http://www.nevo.co.il/case/2262058</vt:lpwstr>
      </vt:variant>
      <vt:variant>
        <vt:lpwstr/>
      </vt:variant>
      <vt:variant>
        <vt:i4>3342458</vt:i4>
      </vt:variant>
      <vt:variant>
        <vt:i4>84</vt:i4>
      </vt:variant>
      <vt:variant>
        <vt:i4>0</vt:i4>
      </vt:variant>
      <vt:variant>
        <vt:i4>5</vt:i4>
      </vt:variant>
      <vt:variant>
        <vt:lpwstr>http://www.nevo.co.il/case/5601593</vt:lpwstr>
      </vt:variant>
      <vt:variant>
        <vt:lpwstr/>
      </vt:variant>
      <vt:variant>
        <vt:i4>3342459</vt:i4>
      </vt:variant>
      <vt:variant>
        <vt:i4>81</vt:i4>
      </vt:variant>
      <vt:variant>
        <vt:i4>0</vt:i4>
      </vt:variant>
      <vt:variant>
        <vt:i4>5</vt:i4>
      </vt:variant>
      <vt:variant>
        <vt:lpwstr>http://www.nevo.co.il/case/5877504</vt:lpwstr>
      </vt:variant>
      <vt:variant>
        <vt:lpwstr/>
      </vt:variant>
      <vt:variant>
        <vt:i4>3342459</vt:i4>
      </vt:variant>
      <vt:variant>
        <vt:i4>78</vt:i4>
      </vt:variant>
      <vt:variant>
        <vt:i4>0</vt:i4>
      </vt:variant>
      <vt:variant>
        <vt:i4>5</vt:i4>
      </vt:variant>
      <vt:variant>
        <vt:lpwstr>http://www.nevo.co.il/case/5877504</vt:lpwstr>
      </vt:variant>
      <vt:variant>
        <vt:lpwstr/>
      </vt:variant>
      <vt:variant>
        <vt:i4>3211387</vt:i4>
      </vt:variant>
      <vt:variant>
        <vt:i4>75</vt:i4>
      </vt:variant>
      <vt:variant>
        <vt:i4>0</vt:i4>
      </vt:variant>
      <vt:variant>
        <vt:i4>5</vt:i4>
      </vt:variant>
      <vt:variant>
        <vt:lpwstr>http://www.nevo.co.il/case/21476919</vt:lpwstr>
      </vt:variant>
      <vt:variant>
        <vt:lpwstr/>
      </vt:variant>
      <vt:variant>
        <vt:i4>3473527</vt:i4>
      </vt:variant>
      <vt:variant>
        <vt:i4>72</vt:i4>
      </vt:variant>
      <vt:variant>
        <vt:i4>0</vt:i4>
      </vt:variant>
      <vt:variant>
        <vt:i4>5</vt:i4>
      </vt:variant>
      <vt:variant>
        <vt:lpwstr>http://www.nevo.co.il/case/2240211</vt:lpwstr>
      </vt:variant>
      <vt:variant>
        <vt:lpwstr/>
      </vt:variant>
      <vt:variant>
        <vt:i4>3342455</vt:i4>
      </vt:variant>
      <vt:variant>
        <vt:i4>69</vt:i4>
      </vt:variant>
      <vt:variant>
        <vt:i4>0</vt:i4>
      </vt:variant>
      <vt:variant>
        <vt:i4>5</vt:i4>
      </vt:variant>
      <vt:variant>
        <vt:lpwstr>http://www.nevo.co.il/case/6045465</vt:lpwstr>
      </vt:variant>
      <vt:variant>
        <vt:lpwstr/>
      </vt:variant>
      <vt:variant>
        <vt:i4>3801207</vt:i4>
      </vt:variant>
      <vt:variant>
        <vt:i4>66</vt:i4>
      </vt:variant>
      <vt:variant>
        <vt:i4>0</vt:i4>
      </vt:variant>
      <vt:variant>
        <vt:i4>5</vt:i4>
      </vt:variant>
      <vt:variant>
        <vt:lpwstr>http://www.nevo.co.il/case/2095968</vt:lpwstr>
      </vt:variant>
      <vt:variant>
        <vt:lpwstr/>
      </vt:variant>
      <vt:variant>
        <vt:i4>3407992</vt:i4>
      </vt:variant>
      <vt:variant>
        <vt:i4>63</vt:i4>
      </vt:variant>
      <vt:variant>
        <vt:i4>0</vt:i4>
      </vt:variant>
      <vt:variant>
        <vt:i4>5</vt:i4>
      </vt:variant>
      <vt:variant>
        <vt:lpwstr>http://www.nevo.co.il/case/5933664</vt:lpwstr>
      </vt:variant>
      <vt:variant>
        <vt:lpwstr/>
      </vt:variant>
      <vt:variant>
        <vt:i4>3342449</vt:i4>
      </vt:variant>
      <vt:variant>
        <vt:i4>60</vt:i4>
      </vt:variant>
      <vt:variant>
        <vt:i4>0</vt:i4>
      </vt:variant>
      <vt:variant>
        <vt:i4>5</vt:i4>
      </vt:variant>
      <vt:variant>
        <vt:lpwstr>http://www.nevo.co.il/case/6102366</vt:lpwstr>
      </vt:variant>
      <vt:variant>
        <vt:lpwstr/>
      </vt:variant>
      <vt:variant>
        <vt:i4>3932286</vt:i4>
      </vt:variant>
      <vt:variant>
        <vt:i4>57</vt:i4>
      </vt:variant>
      <vt:variant>
        <vt:i4>0</vt:i4>
      </vt:variant>
      <vt:variant>
        <vt:i4>5</vt:i4>
      </vt:variant>
      <vt:variant>
        <vt:lpwstr>http://www.nevo.co.il/case/5866847</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6750270</vt:i4>
      </vt:variant>
      <vt:variant>
        <vt:i4>45</vt:i4>
      </vt:variant>
      <vt:variant>
        <vt:i4>0</vt:i4>
      </vt:variant>
      <vt:variant>
        <vt:i4>5</vt:i4>
      </vt:variant>
      <vt:variant>
        <vt:lpwstr>http://www.nevo.co.il/law/70301/329.a.2</vt:lpwstr>
      </vt:variant>
      <vt:variant>
        <vt:lpwstr/>
      </vt:variant>
      <vt:variant>
        <vt:i4>7077991</vt:i4>
      </vt:variant>
      <vt:variant>
        <vt:i4>42</vt:i4>
      </vt:variant>
      <vt:variant>
        <vt:i4>0</vt:i4>
      </vt:variant>
      <vt:variant>
        <vt:i4>5</vt:i4>
      </vt:variant>
      <vt:variant>
        <vt:lpwstr>http://www.nevo.co.il/law/70301/298</vt:lpwstr>
      </vt:variant>
      <vt:variant>
        <vt:lpwstr/>
      </vt:variant>
      <vt:variant>
        <vt:i4>7995492</vt:i4>
      </vt:variant>
      <vt:variant>
        <vt:i4>39</vt:i4>
      </vt:variant>
      <vt:variant>
        <vt:i4>0</vt:i4>
      </vt:variant>
      <vt:variant>
        <vt:i4>5</vt:i4>
      </vt:variant>
      <vt:variant>
        <vt:lpwstr>http://www.nevo.co.il/law/70301</vt:lpwstr>
      </vt:variant>
      <vt:variant>
        <vt:lpwstr/>
      </vt:variant>
      <vt:variant>
        <vt:i4>6750270</vt:i4>
      </vt:variant>
      <vt:variant>
        <vt:i4>36</vt:i4>
      </vt:variant>
      <vt:variant>
        <vt:i4>0</vt:i4>
      </vt:variant>
      <vt:variant>
        <vt:i4>5</vt:i4>
      </vt:variant>
      <vt:variant>
        <vt:lpwstr>http://www.nevo.co.il/law/70301/329.a.1</vt:lpwstr>
      </vt:variant>
      <vt:variant>
        <vt:lpwstr/>
      </vt:variant>
      <vt:variant>
        <vt:i4>6684774</vt:i4>
      </vt:variant>
      <vt:variant>
        <vt:i4>33</vt:i4>
      </vt:variant>
      <vt:variant>
        <vt:i4>0</vt:i4>
      </vt:variant>
      <vt:variant>
        <vt:i4>5</vt:i4>
      </vt:variant>
      <vt:variant>
        <vt:lpwstr>http://www.nevo.co.il/law/70301/335</vt:lpwstr>
      </vt:variant>
      <vt:variant>
        <vt:lpwstr/>
      </vt:variant>
      <vt:variant>
        <vt:i4>6684774</vt:i4>
      </vt:variant>
      <vt:variant>
        <vt:i4>30</vt:i4>
      </vt:variant>
      <vt:variant>
        <vt:i4>0</vt:i4>
      </vt:variant>
      <vt:variant>
        <vt:i4>5</vt:i4>
      </vt:variant>
      <vt:variant>
        <vt:lpwstr>http://www.nevo.co.il/law/70301/334</vt:lpwstr>
      </vt:variant>
      <vt:variant>
        <vt:lpwstr/>
      </vt:variant>
      <vt:variant>
        <vt:i4>6684774</vt:i4>
      </vt:variant>
      <vt:variant>
        <vt:i4>27</vt:i4>
      </vt:variant>
      <vt:variant>
        <vt:i4>0</vt:i4>
      </vt:variant>
      <vt:variant>
        <vt:i4>5</vt:i4>
      </vt:variant>
      <vt:variant>
        <vt:lpwstr>http://www.nevo.co.il/law/70301/333</vt:lpwstr>
      </vt:variant>
      <vt:variant>
        <vt:lpwstr/>
      </vt:variant>
      <vt:variant>
        <vt:i4>6684774</vt:i4>
      </vt:variant>
      <vt:variant>
        <vt:i4>24</vt:i4>
      </vt:variant>
      <vt:variant>
        <vt:i4>0</vt:i4>
      </vt:variant>
      <vt:variant>
        <vt:i4>5</vt:i4>
      </vt:variant>
      <vt:variant>
        <vt:lpwstr>http://www.nevo.co.il/law/70301/330</vt:lpwstr>
      </vt:variant>
      <vt:variant>
        <vt:lpwstr/>
      </vt:variant>
      <vt:variant>
        <vt:i4>6750270</vt:i4>
      </vt:variant>
      <vt:variant>
        <vt:i4>21</vt:i4>
      </vt:variant>
      <vt:variant>
        <vt:i4>0</vt:i4>
      </vt:variant>
      <vt:variant>
        <vt:i4>5</vt:i4>
      </vt:variant>
      <vt:variant>
        <vt:lpwstr>http://www.nevo.co.il/law/70301/329.a.2</vt:lpwstr>
      </vt:variant>
      <vt:variant>
        <vt:lpwstr/>
      </vt:variant>
      <vt:variant>
        <vt:i4>6750270</vt:i4>
      </vt:variant>
      <vt:variant>
        <vt:i4>18</vt:i4>
      </vt:variant>
      <vt:variant>
        <vt:i4>0</vt:i4>
      </vt:variant>
      <vt:variant>
        <vt:i4>5</vt:i4>
      </vt:variant>
      <vt:variant>
        <vt:lpwstr>http://www.nevo.co.il/law/70301/329.a.1</vt:lpwstr>
      </vt:variant>
      <vt:variant>
        <vt:lpwstr/>
      </vt:variant>
      <vt:variant>
        <vt:i4>6750310</vt:i4>
      </vt:variant>
      <vt:variant>
        <vt:i4>15</vt:i4>
      </vt:variant>
      <vt:variant>
        <vt:i4>0</vt:i4>
      </vt:variant>
      <vt:variant>
        <vt:i4>5</vt:i4>
      </vt:variant>
      <vt:variant>
        <vt:lpwstr>http://www.nevo.co.il/law/70301/329</vt:lpwstr>
      </vt:variant>
      <vt:variant>
        <vt:lpwstr/>
      </vt:variant>
      <vt:variant>
        <vt:i4>7077991</vt:i4>
      </vt:variant>
      <vt:variant>
        <vt:i4>12</vt:i4>
      </vt:variant>
      <vt:variant>
        <vt:i4>0</vt:i4>
      </vt:variant>
      <vt:variant>
        <vt:i4>5</vt:i4>
      </vt:variant>
      <vt:variant>
        <vt:lpwstr>http://www.nevo.co.il/law/70301/298</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6619241</vt:i4>
      </vt:variant>
      <vt:variant>
        <vt:i4>3</vt:i4>
      </vt:variant>
      <vt:variant>
        <vt:i4>0</vt:i4>
      </vt:variant>
      <vt:variant>
        <vt:i4>5</vt:i4>
      </vt:variant>
      <vt:variant>
        <vt:lpwstr>http://www.nevo.co.il/law/70301/40i.a.4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2013-07-08T05:42:00Z</cp:lastPrinted>
  <dcterms:created xsi:type="dcterms:W3CDTF">2025-04-25T10:24:00Z</dcterms:created>
  <dcterms:modified xsi:type="dcterms:W3CDTF">2025-04-25T10:24:00Z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5711</vt:lpwstr>
  </property>
  <property fmtid="{D5CDD505-2E9C-101B-9397-08002B2CF9AE}" pid="6" name="NEWPARTB">
    <vt:lpwstr>02</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נאהי שחיבר;אנואר פאעור</vt:lpwstr>
  </property>
  <property fmtid="{D5CDD505-2E9C-101B-9397-08002B2CF9AE}" pid="10" name="JUDGE">
    <vt:lpwstr>תמר שרון נתנאל</vt:lpwstr>
  </property>
  <property fmtid="{D5CDD505-2E9C-101B-9397-08002B2CF9AE}" pid="11" name="CITY">
    <vt:lpwstr>חי'</vt:lpwstr>
  </property>
  <property fmtid="{D5CDD505-2E9C-101B-9397-08002B2CF9AE}" pid="12" name="DATE">
    <vt:lpwstr>20130708</vt:lpwstr>
  </property>
  <property fmtid="{D5CDD505-2E9C-101B-9397-08002B2CF9AE}" pid="13" name="TYPE_N_DATE">
    <vt:lpwstr>39020130708</vt:lpwstr>
  </property>
  <property fmtid="{D5CDD505-2E9C-101B-9397-08002B2CF9AE}" pid="14" name="WORDNUMPAGES">
    <vt:lpwstr>16</vt:lpwstr>
  </property>
  <property fmtid="{D5CDD505-2E9C-101B-9397-08002B2CF9AE}" pid="15" name="TYPE_ABS_DATE">
    <vt:lpwstr>390020130708</vt:lpwstr>
  </property>
  <property fmtid="{D5CDD505-2E9C-101B-9397-08002B2CF9AE}" pid="16" name="ISABSTRACT">
    <vt:lpwstr>Y</vt:lpwstr>
  </property>
  <property fmtid="{D5CDD505-2E9C-101B-9397-08002B2CF9AE}" pid="17" name="CASESLISTTMP1">
    <vt:lpwstr>5866847:2;6102366:2;5933664:2;2095968:2;6045465:2;2240211:2;21476919:2;5877504:4;5601593:2;2262058:2;5893983:2;449864:2;5878039:2;6030667;260159;4444707</vt:lpwstr>
  </property>
  <property fmtid="{D5CDD505-2E9C-101B-9397-08002B2CF9AE}" pid="18" name="LAWLISTTMP1">
    <vt:lpwstr>70301/329.a.1:3;298;329.a.2:4;144.a;144.b;040i.a.4;329;330;333;334;335</vt:lpwstr>
  </property>
</Properties>
</file>