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0725BF" w:rsidRPr="000725BF" w14:paraId="2B6D8DDA" w14:textId="77777777" w:rsidTr="003274E5">
        <w:trPr>
          <w:trHeight w:hRule="exact" w:val="418"/>
          <w:jc w:val="center"/>
        </w:trPr>
        <w:tc>
          <w:tcPr>
            <w:tcW w:w="8721" w:type="dxa"/>
            <w:gridSpan w:val="2"/>
          </w:tcPr>
          <w:p w14:paraId="54B1288D" w14:textId="77777777" w:rsidR="000725BF" w:rsidRPr="000725BF" w:rsidRDefault="000725BF" w:rsidP="000725BF">
            <w:pPr>
              <w:pStyle w:val="a3"/>
              <w:jc w:val="center"/>
              <w:rPr>
                <w:rFonts w:ascii="Tahoma" w:hAnsi="Tahoma" w:cs="Tahoma"/>
                <w:color w:val="000080"/>
                <w:rtl/>
              </w:rPr>
            </w:pPr>
            <w:r w:rsidRPr="000725BF">
              <w:rPr>
                <w:rFonts w:ascii="Tahoma" w:hAnsi="Tahoma" w:cs="Tahoma"/>
                <w:b/>
                <w:bCs/>
                <w:color w:val="000080"/>
                <w:rtl/>
              </w:rPr>
              <w:t>בית המשפט המחוזי בבאר שבע</w:t>
            </w:r>
          </w:p>
        </w:tc>
      </w:tr>
      <w:tr w:rsidR="000725BF" w:rsidRPr="000725BF" w14:paraId="76FDEB0C" w14:textId="77777777" w:rsidTr="003274E5">
        <w:trPr>
          <w:trHeight w:val="337"/>
          <w:jc w:val="center"/>
        </w:trPr>
        <w:tc>
          <w:tcPr>
            <w:tcW w:w="5050" w:type="dxa"/>
          </w:tcPr>
          <w:p w14:paraId="24E7BBDD" w14:textId="77777777" w:rsidR="000725BF" w:rsidRPr="000725BF" w:rsidRDefault="000725BF" w:rsidP="000725BF">
            <w:pPr>
              <w:rPr>
                <w:rFonts w:ascii="Arial" w:hAnsi="Arial" w:cs="Arial"/>
                <w:b/>
                <w:bCs/>
              </w:rPr>
            </w:pPr>
            <w:r w:rsidRPr="000725BF">
              <w:rPr>
                <w:rFonts w:ascii="Arial" w:hAnsi="Arial" w:cs="Arial"/>
                <w:b/>
                <w:bCs/>
                <w:rtl/>
              </w:rPr>
              <w:t>בפני:</w:t>
            </w:r>
            <w:r w:rsidRPr="000725BF">
              <w:rPr>
                <w:rFonts w:cs="FrankRuehl" w:hint="cs"/>
                <w:sz w:val="28"/>
                <w:szCs w:val="28"/>
                <w:rtl/>
              </w:rPr>
              <w:t xml:space="preserve"> </w:t>
            </w:r>
            <w:r w:rsidRPr="000725BF">
              <w:rPr>
                <w:rFonts w:ascii="Arial" w:hAnsi="Arial" w:cs="Arial"/>
                <w:b/>
                <w:bCs/>
                <w:rtl/>
              </w:rPr>
              <w:t>כב' ס. הנשיא השופטת ר. יפה-כ"ץ,</w:t>
            </w:r>
            <w:r w:rsidRPr="000725BF">
              <w:rPr>
                <w:rFonts w:ascii="Arial" w:hAnsi="Arial" w:cs="Arial" w:hint="cs"/>
                <w:b/>
                <w:bCs/>
                <w:rtl/>
              </w:rPr>
              <w:t xml:space="preserve"> </w:t>
            </w:r>
            <w:r w:rsidRPr="000725BF">
              <w:rPr>
                <w:rFonts w:ascii="Arial" w:hAnsi="Arial" w:cs="Arial"/>
                <w:b/>
                <w:bCs/>
                <w:rtl/>
              </w:rPr>
              <w:t>אב"ד</w:t>
            </w:r>
          </w:p>
          <w:p w14:paraId="691ED4B1" w14:textId="77777777" w:rsidR="000725BF" w:rsidRPr="000725BF" w:rsidRDefault="000725BF" w:rsidP="000725BF">
            <w:pPr>
              <w:rPr>
                <w:rFonts w:ascii="Arial" w:hAnsi="Arial" w:cs="Arial"/>
                <w:b/>
                <w:bCs/>
                <w:rtl/>
              </w:rPr>
            </w:pPr>
            <w:r w:rsidRPr="000725BF">
              <w:rPr>
                <w:rFonts w:ascii="Arial" w:hAnsi="Arial" w:cs="Arial" w:hint="cs"/>
                <w:b/>
                <w:bCs/>
                <w:rtl/>
              </w:rPr>
              <w:t xml:space="preserve">         </w:t>
            </w:r>
            <w:r w:rsidRPr="000725BF">
              <w:rPr>
                <w:rFonts w:ascii="Arial" w:hAnsi="Arial" w:cs="Arial"/>
                <w:b/>
                <w:bCs/>
                <w:rtl/>
              </w:rPr>
              <w:t>כב' השופט א. ואגו</w:t>
            </w:r>
          </w:p>
          <w:p w14:paraId="5ED2681C" w14:textId="77777777" w:rsidR="000725BF" w:rsidRPr="000725BF" w:rsidRDefault="000725BF" w:rsidP="000725BF">
            <w:pPr>
              <w:pStyle w:val="a3"/>
              <w:rPr>
                <w:rFonts w:cs="FrankRuehl"/>
                <w:sz w:val="28"/>
                <w:szCs w:val="28"/>
                <w:rtl/>
              </w:rPr>
            </w:pPr>
            <w:r w:rsidRPr="000725BF">
              <w:rPr>
                <w:rFonts w:ascii="Arial" w:hAnsi="Arial" w:cs="Arial" w:hint="cs"/>
                <w:b/>
                <w:bCs/>
                <w:rtl/>
              </w:rPr>
              <w:t xml:space="preserve">         </w:t>
            </w:r>
            <w:r w:rsidRPr="000725BF">
              <w:rPr>
                <w:rFonts w:ascii="Arial" w:hAnsi="Arial" w:cs="Arial"/>
                <w:b/>
                <w:bCs/>
                <w:rtl/>
              </w:rPr>
              <w:t>כב' השופט י. צלקובניק</w:t>
            </w:r>
          </w:p>
        </w:tc>
        <w:tc>
          <w:tcPr>
            <w:tcW w:w="3671" w:type="dxa"/>
          </w:tcPr>
          <w:p w14:paraId="48F0E3E5" w14:textId="77777777" w:rsidR="000725BF" w:rsidRPr="000725BF" w:rsidRDefault="000725BF" w:rsidP="000725BF">
            <w:pPr>
              <w:jc w:val="right"/>
              <w:rPr>
                <w:rFonts w:ascii="Arial" w:hAnsi="Arial" w:cs="Arial"/>
                <w:b/>
                <w:bCs/>
                <w:rtl/>
              </w:rPr>
            </w:pPr>
            <w:r w:rsidRPr="000725BF">
              <w:rPr>
                <w:rFonts w:ascii="Arial" w:hAnsi="Arial" w:cs="Arial"/>
                <w:b/>
                <w:bCs/>
                <w:rtl/>
              </w:rPr>
              <w:t xml:space="preserve">תפ"ח 4986-04-11 </w:t>
            </w:r>
          </w:p>
          <w:p w14:paraId="5C63AD58" w14:textId="77777777" w:rsidR="000725BF" w:rsidRPr="000725BF" w:rsidRDefault="000725BF" w:rsidP="000725BF">
            <w:pPr>
              <w:pStyle w:val="a3"/>
              <w:jc w:val="right"/>
              <w:rPr>
                <w:rFonts w:ascii="Arial" w:hAnsi="Arial" w:cs="Arial"/>
                <w:b/>
                <w:bCs/>
                <w:rtl/>
              </w:rPr>
            </w:pPr>
          </w:p>
        </w:tc>
      </w:tr>
    </w:tbl>
    <w:p w14:paraId="062F22A6" w14:textId="77777777" w:rsidR="000725BF" w:rsidRPr="000725BF" w:rsidRDefault="000725BF" w:rsidP="000725BF">
      <w:pPr>
        <w:pStyle w:val="a3"/>
      </w:pPr>
      <w:bookmarkStart w:id="0" w:name="LastJudge"/>
      <w:bookmarkEnd w:id="0"/>
      <w:r w:rsidRPr="000725B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120"/>
        <w:gridCol w:w="1777"/>
      </w:tblGrid>
      <w:tr w:rsidR="000725BF" w:rsidRPr="000725BF" w14:paraId="6E584D48" w14:textId="77777777">
        <w:trPr>
          <w:trHeight w:val="295"/>
          <w:jc w:val="center"/>
        </w:trPr>
        <w:tc>
          <w:tcPr>
            <w:tcW w:w="923" w:type="dxa"/>
            <w:tcBorders>
              <w:top w:val="nil"/>
              <w:left w:val="nil"/>
              <w:bottom w:val="nil"/>
              <w:right w:val="nil"/>
            </w:tcBorders>
            <w:shd w:val="clear" w:color="auto" w:fill="auto"/>
          </w:tcPr>
          <w:p w14:paraId="5950F45F" w14:textId="77777777" w:rsidR="000725BF" w:rsidRPr="000725BF" w:rsidRDefault="000725BF" w:rsidP="000725BF">
            <w:pPr>
              <w:jc w:val="both"/>
              <w:rPr>
                <w:rFonts w:ascii="Arial" w:hAnsi="Arial" w:cs="Arial"/>
                <w:b/>
                <w:bCs/>
              </w:rPr>
            </w:pPr>
            <w:bookmarkStart w:id="1" w:name="FirstAppellant"/>
            <w:r w:rsidRPr="000725BF">
              <w:rPr>
                <w:rFonts w:ascii="Arial" w:hAnsi="Arial" w:cs="Arial"/>
                <w:b/>
                <w:bCs/>
                <w:rtl/>
              </w:rPr>
              <w:t>בעניין:</w:t>
            </w:r>
          </w:p>
        </w:tc>
        <w:tc>
          <w:tcPr>
            <w:tcW w:w="7897" w:type="dxa"/>
            <w:gridSpan w:val="2"/>
            <w:tcBorders>
              <w:top w:val="nil"/>
              <w:left w:val="nil"/>
              <w:bottom w:val="nil"/>
              <w:right w:val="nil"/>
            </w:tcBorders>
            <w:shd w:val="clear" w:color="auto" w:fill="auto"/>
          </w:tcPr>
          <w:p w14:paraId="11BBD7F3" w14:textId="77777777" w:rsidR="000725BF" w:rsidRPr="000725BF" w:rsidRDefault="000725BF" w:rsidP="000725BF">
            <w:pPr>
              <w:jc w:val="both"/>
              <w:rPr>
                <w:rFonts w:ascii="Arial" w:hAnsi="Arial" w:cs="Arial"/>
                <w:b/>
                <w:bCs/>
              </w:rPr>
            </w:pPr>
            <w:r w:rsidRPr="000725BF">
              <w:rPr>
                <w:rFonts w:ascii="Arial" w:hAnsi="Arial" w:cs="Arial"/>
                <w:b/>
                <w:bCs/>
                <w:rtl/>
              </w:rPr>
              <w:t>מדינת ישראל</w:t>
            </w:r>
          </w:p>
        </w:tc>
      </w:tr>
      <w:tr w:rsidR="000725BF" w:rsidRPr="000725BF" w14:paraId="25080D6B" w14:textId="77777777">
        <w:trPr>
          <w:trHeight w:val="355"/>
          <w:jc w:val="center"/>
        </w:trPr>
        <w:tc>
          <w:tcPr>
            <w:tcW w:w="923" w:type="dxa"/>
            <w:tcBorders>
              <w:top w:val="nil"/>
              <w:left w:val="nil"/>
              <w:bottom w:val="nil"/>
              <w:right w:val="nil"/>
            </w:tcBorders>
            <w:shd w:val="clear" w:color="auto" w:fill="auto"/>
          </w:tcPr>
          <w:p w14:paraId="4C99B259" w14:textId="77777777" w:rsidR="000725BF" w:rsidRPr="000725BF" w:rsidRDefault="000725BF" w:rsidP="000725BF">
            <w:pPr>
              <w:jc w:val="both"/>
              <w:rPr>
                <w:rFonts w:ascii="Arial" w:hAnsi="Arial" w:cs="Arial"/>
                <w:rtl/>
              </w:rPr>
            </w:pPr>
            <w:bookmarkStart w:id="2" w:name="FirstLawyer"/>
            <w:bookmarkEnd w:id="1"/>
          </w:p>
        </w:tc>
        <w:tc>
          <w:tcPr>
            <w:tcW w:w="6120" w:type="dxa"/>
            <w:tcBorders>
              <w:top w:val="nil"/>
              <w:left w:val="nil"/>
              <w:bottom w:val="nil"/>
              <w:right w:val="nil"/>
            </w:tcBorders>
            <w:shd w:val="clear" w:color="auto" w:fill="auto"/>
          </w:tcPr>
          <w:p w14:paraId="3F5BEF73" w14:textId="77777777" w:rsidR="000725BF" w:rsidRPr="000725BF" w:rsidRDefault="000725BF" w:rsidP="000725BF">
            <w:pPr>
              <w:rPr>
                <w:rFonts w:ascii="Arial" w:hAnsi="Arial" w:cs="Arial"/>
                <w:b/>
                <w:bCs/>
              </w:rPr>
            </w:pPr>
            <w:r w:rsidRPr="000725BF">
              <w:rPr>
                <w:rFonts w:ascii="Arial" w:hAnsi="Arial" w:cs="Arial" w:hint="cs"/>
                <w:b/>
                <w:bCs/>
                <w:rtl/>
              </w:rPr>
              <w:t xml:space="preserve">  ע"י </w:t>
            </w:r>
            <w:r w:rsidRPr="000725BF">
              <w:rPr>
                <w:rFonts w:ascii="Arial" w:hAnsi="Arial" w:cs="Arial"/>
                <w:b/>
                <w:bCs/>
                <w:rtl/>
              </w:rPr>
              <w:t>ב"כ</w:t>
            </w:r>
            <w:r w:rsidRPr="000725BF">
              <w:rPr>
                <w:rFonts w:ascii="Arial" w:hAnsi="Arial" w:cs="Arial" w:hint="cs"/>
                <w:b/>
                <w:bCs/>
                <w:rtl/>
              </w:rPr>
              <w:t xml:space="preserve"> </w:t>
            </w:r>
            <w:r w:rsidRPr="000725BF">
              <w:rPr>
                <w:rFonts w:ascii="Arial" w:hAnsi="Arial" w:cs="Arial"/>
                <w:b/>
                <w:bCs/>
                <w:rtl/>
              </w:rPr>
              <w:t xml:space="preserve">עו"ד </w:t>
            </w:r>
            <w:r w:rsidRPr="000725BF">
              <w:rPr>
                <w:rFonts w:ascii="Arial" w:hAnsi="Arial" w:cs="Arial" w:hint="cs"/>
                <w:b/>
                <w:bCs/>
                <w:rtl/>
              </w:rPr>
              <w:t>מ. גז, פמ"ד</w:t>
            </w:r>
          </w:p>
          <w:p w14:paraId="44FDF6ED" w14:textId="77777777" w:rsidR="000725BF" w:rsidRPr="000725BF" w:rsidRDefault="000725BF" w:rsidP="000725BF">
            <w:pPr>
              <w:jc w:val="both"/>
              <w:rPr>
                <w:rFonts w:ascii="Arial" w:hAnsi="Arial" w:cs="Arial"/>
                <w:rtl/>
              </w:rPr>
            </w:pPr>
          </w:p>
        </w:tc>
        <w:tc>
          <w:tcPr>
            <w:tcW w:w="1777" w:type="dxa"/>
            <w:tcBorders>
              <w:top w:val="nil"/>
              <w:left w:val="nil"/>
              <w:bottom w:val="nil"/>
              <w:right w:val="nil"/>
            </w:tcBorders>
            <w:shd w:val="clear" w:color="auto" w:fill="auto"/>
          </w:tcPr>
          <w:p w14:paraId="5DF6CE5E" w14:textId="77777777" w:rsidR="000725BF" w:rsidRPr="000725BF" w:rsidRDefault="000725BF" w:rsidP="000725BF">
            <w:pPr>
              <w:jc w:val="both"/>
              <w:rPr>
                <w:rFonts w:ascii="Arial" w:hAnsi="Arial" w:cs="Arial"/>
                <w:b/>
                <w:bCs/>
                <w:rtl/>
              </w:rPr>
            </w:pPr>
          </w:p>
          <w:p w14:paraId="6057D80B" w14:textId="77777777" w:rsidR="000725BF" w:rsidRPr="000725BF" w:rsidRDefault="000725BF" w:rsidP="000725BF">
            <w:pPr>
              <w:jc w:val="both"/>
              <w:rPr>
                <w:rFonts w:ascii="Arial" w:hAnsi="Arial" w:cs="Arial"/>
                <w:b/>
                <w:bCs/>
              </w:rPr>
            </w:pPr>
            <w:r w:rsidRPr="000725BF">
              <w:rPr>
                <w:rFonts w:ascii="Arial" w:hAnsi="Arial" w:cs="Arial" w:hint="cs"/>
                <w:b/>
                <w:bCs/>
                <w:rtl/>
              </w:rPr>
              <w:t>המאשימה</w:t>
            </w:r>
          </w:p>
        </w:tc>
      </w:tr>
      <w:bookmarkEnd w:id="2"/>
      <w:tr w:rsidR="000725BF" w:rsidRPr="000725BF" w14:paraId="047E48C8" w14:textId="77777777">
        <w:trPr>
          <w:trHeight w:val="355"/>
          <w:jc w:val="center"/>
        </w:trPr>
        <w:tc>
          <w:tcPr>
            <w:tcW w:w="923" w:type="dxa"/>
            <w:tcBorders>
              <w:top w:val="nil"/>
              <w:left w:val="nil"/>
              <w:bottom w:val="nil"/>
              <w:right w:val="nil"/>
            </w:tcBorders>
            <w:shd w:val="clear" w:color="auto" w:fill="auto"/>
          </w:tcPr>
          <w:p w14:paraId="40F7792B" w14:textId="77777777" w:rsidR="000725BF" w:rsidRPr="000725BF" w:rsidRDefault="000725BF" w:rsidP="000725BF">
            <w:pPr>
              <w:jc w:val="both"/>
              <w:rPr>
                <w:rFonts w:ascii="Arial" w:hAnsi="Arial" w:cs="Arial"/>
                <w:rtl/>
              </w:rPr>
            </w:pPr>
          </w:p>
        </w:tc>
        <w:tc>
          <w:tcPr>
            <w:tcW w:w="6120" w:type="dxa"/>
            <w:tcBorders>
              <w:top w:val="nil"/>
              <w:left w:val="nil"/>
              <w:bottom w:val="nil"/>
              <w:right w:val="nil"/>
            </w:tcBorders>
            <w:shd w:val="clear" w:color="auto" w:fill="auto"/>
          </w:tcPr>
          <w:p w14:paraId="70F04268" w14:textId="77777777" w:rsidR="000725BF" w:rsidRPr="000725BF" w:rsidRDefault="000725BF" w:rsidP="000725BF">
            <w:pPr>
              <w:jc w:val="center"/>
              <w:rPr>
                <w:rFonts w:ascii="Arial" w:hAnsi="Arial" w:cs="Arial"/>
                <w:b/>
                <w:bCs/>
                <w:rtl/>
              </w:rPr>
            </w:pPr>
          </w:p>
          <w:p w14:paraId="4C307D2D" w14:textId="77777777" w:rsidR="000725BF" w:rsidRPr="000725BF" w:rsidRDefault="000725BF" w:rsidP="000725BF">
            <w:pPr>
              <w:jc w:val="center"/>
              <w:rPr>
                <w:rFonts w:ascii="Arial" w:hAnsi="Arial" w:cs="Arial"/>
                <w:b/>
                <w:bCs/>
                <w:rtl/>
              </w:rPr>
            </w:pPr>
            <w:r w:rsidRPr="000725BF">
              <w:rPr>
                <w:rFonts w:ascii="Arial" w:hAnsi="Arial" w:cs="Arial"/>
                <w:b/>
                <w:bCs/>
                <w:rtl/>
              </w:rPr>
              <w:t>נגד</w:t>
            </w:r>
          </w:p>
          <w:p w14:paraId="7B3F08AD" w14:textId="77777777" w:rsidR="000725BF" w:rsidRPr="000725BF" w:rsidRDefault="000725BF" w:rsidP="000725BF">
            <w:pPr>
              <w:jc w:val="both"/>
              <w:rPr>
                <w:rFonts w:ascii="Arial" w:hAnsi="Arial" w:cs="Arial"/>
              </w:rPr>
            </w:pPr>
          </w:p>
        </w:tc>
        <w:tc>
          <w:tcPr>
            <w:tcW w:w="1777" w:type="dxa"/>
            <w:tcBorders>
              <w:top w:val="nil"/>
              <w:left w:val="nil"/>
              <w:bottom w:val="nil"/>
              <w:right w:val="nil"/>
            </w:tcBorders>
            <w:shd w:val="clear" w:color="auto" w:fill="auto"/>
          </w:tcPr>
          <w:p w14:paraId="3C3CD32D" w14:textId="77777777" w:rsidR="000725BF" w:rsidRPr="000725BF" w:rsidRDefault="000725BF" w:rsidP="000725BF">
            <w:pPr>
              <w:jc w:val="right"/>
              <w:rPr>
                <w:rFonts w:ascii="Arial" w:hAnsi="Arial" w:cs="Arial"/>
                <w:rtl/>
              </w:rPr>
            </w:pPr>
          </w:p>
        </w:tc>
      </w:tr>
      <w:tr w:rsidR="000725BF" w:rsidRPr="000725BF" w14:paraId="08BA1192" w14:textId="77777777">
        <w:trPr>
          <w:trHeight w:val="355"/>
          <w:jc w:val="center"/>
        </w:trPr>
        <w:tc>
          <w:tcPr>
            <w:tcW w:w="923" w:type="dxa"/>
            <w:tcBorders>
              <w:top w:val="nil"/>
              <w:left w:val="nil"/>
              <w:bottom w:val="nil"/>
              <w:right w:val="nil"/>
            </w:tcBorders>
            <w:shd w:val="clear" w:color="auto" w:fill="auto"/>
          </w:tcPr>
          <w:p w14:paraId="7BBAD58D" w14:textId="77777777" w:rsidR="000725BF" w:rsidRPr="000725BF" w:rsidRDefault="000725BF" w:rsidP="000725BF">
            <w:pPr>
              <w:jc w:val="both"/>
              <w:rPr>
                <w:rFonts w:ascii="Arial" w:hAnsi="Arial" w:cs="Arial"/>
                <w:rtl/>
              </w:rPr>
            </w:pPr>
          </w:p>
        </w:tc>
        <w:tc>
          <w:tcPr>
            <w:tcW w:w="7897" w:type="dxa"/>
            <w:gridSpan w:val="2"/>
            <w:tcBorders>
              <w:top w:val="nil"/>
              <w:left w:val="nil"/>
              <w:bottom w:val="nil"/>
              <w:right w:val="nil"/>
            </w:tcBorders>
            <w:shd w:val="clear" w:color="auto" w:fill="auto"/>
          </w:tcPr>
          <w:p w14:paraId="499F8B91" w14:textId="77777777" w:rsidR="000725BF" w:rsidRPr="000725BF" w:rsidRDefault="000725BF" w:rsidP="000725BF">
            <w:pPr>
              <w:jc w:val="both"/>
              <w:rPr>
                <w:rFonts w:ascii="Arial" w:hAnsi="Arial" w:cs="Arial"/>
                <w:b/>
                <w:bCs/>
                <w:rtl/>
              </w:rPr>
            </w:pPr>
            <w:r w:rsidRPr="000725BF">
              <w:rPr>
                <w:rFonts w:ascii="Arial" w:hAnsi="Arial" w:cs="Arial"/>
                <w:b/>
                <w:bCs/>
                <w:rtl/>
              </w:rPr>
              <w:t>דראר אבו</w:t>
            </w:r>
            <w:r w:rsidRPr="000725BF">
              <w:rPr>
                <w:rFonts w:ascii="Arial" w:hAnsi="Arial" w:cs="Arial" w:hint="cs"/>
                <w:b/>
                <w:bCs/>
                <w:rtl/>
              </w:rPr>
              <w:t>-</w:t>
            </w:r>
            <w:r w:rsidRPr="000725BF">
              <w:rPr>
                <w:rFonts w:ascii="Arial" w:hAnsi="Arial" w:cs="Arial"/>
                <w:b/>
                <w:bCs/>
                <w:rtl/>
              </w:rPr>
              <w:t xml:space="preserve">סיסי </w:t>
            </w:r>
          </w:p>
        </w:tc>
      </w:tr>
      <w:tr w:rsidR="000725BF" w:rsidRPr="000725BF" w14:paraId="054A361C" w14:textId="77777777">
        <w:trPr>
          <w:trHeight w:val="355"/>
          <w:jc w:val="center"/>
        </w:trPr>
        <w:tc>
          <w:tcPr>
            <w:tcW w:w="923" w:type="dxa"/>
            <w:tcBorders>
              <w:top w:val="nil"/>
              <w:left w:val="nil"/>
              <w:bottom w:val="nil"/>
              <w:right w:val="nil"/>
            </w:tcBorders>
            <w:shd w:val="clear" w:color="auto" w:fill="auto"/>
          </w:tcPr>
          <w:p w14:paraId="6540C3FC" w14:textId="77777777" w:rsidR="000725BF" w:rsidRPr="000725BF" w:rsidRDefault="000725BF" w:rsidP="000725BF">
            <w:pPr>
              <w:jc w:val="both"/>
              <w:rPr>
                <w:rFonts w:ascii="Arial" w:hAnsi="Arial" w:cs="Arial"/>
                <w:rtl/>
              </w:rPr>
            </w:pPr>
          </w:p>
        </w:tc>
        <w:tc>
          <w:tcPr>
            <w:tcW w:w="6120" w:type="dxa"/>
            <w:tcBorders>
              <w:top w:val="nil"/>
              <w:left w:val="nil"/>
              <w:bottom w:val="nil"/>
              <w:right w:val="nil"/>
            </w:tcBorders>
            <w:shd w:val="clear" w:color="auto" w:fill="auto"/>
          </w:tcPr>
          <w:p w14:paraId="00AB925D" w14:textId="77777777" w:rsidR="000725BF" w:rsidRPr="000725BF" w:rsidRDefault="000725BF" w:rsidP="000725BF">
            <w:pPr>
              <w:jc w:val="both"/>
              <w:rPr>
                <w:rFonts w:ascii="Arial" w:hAnsi="Arial" w:cs="Arial"/>
                <w:rtl/>
              </w:rPr>
            </w:pPr>
            <w:r w:rsidRPr="000725BF">
              <w:rPr>
                <w:rFonts w:ascii="Arial" w:hAnsi="Arial" w:cs="Arial" w:hint="cs"/>
                <w:b/>
                <w:bCs/>
                <w:rtl/>
              </w:rPr>
              <w:t xml:space="preserve">  ע"י </w:t>
            </w:r>
            <w:r w:rsidRPr="000725BF">
              <w:rPr>
                <w:rFonts w:ascii="Arial" w:hAnsi="Arial" w:cs="Arial"/>
                <w:b/>
                <w:bCs/>
                <w:rtl/>
              </w:rPr>
              <w:t>ב"כ עו"ד</w:t>
            </w:r>
            <w:r w:rsidRPr="000725BF">
              <w:rPr>
                <w:rFonts w:ascii="Arial" w:hAnsi="Arial" w:cs="Arial" w:hint="cs"/>
                <w:b/>
                <w:bCs/>
                <w:rtl/>
              </w:rPr>
              <w:t xml:space="preserve"> ט. לינוי ועו"ד אדלבי</w:t>
            </w:r>
          </w:p>
        </w:tc>
        <w:tc>
          <w:tcPr>
            <w:tcW w:w="1777" w:type="dxa"/>
            <w:tcBorders>
              <w:top w:val="nil"/>
              <w:left w:val="nil"/>
              <w:bottom w:val="nil"/>
              <w:right w:val="nil"/>
            </w:tcBorders>
            <w:shd w:val="clear" w:color="auto" w:fill="auto"/>
          </w:tcPr>
          <w:p w14:paraId="511A97E8" w14:textId="77777777" w:rsidR="000725BF" w:rsidRPr="000725BF" w:rsidRDefault="000725BF" w:rsidP="000725BF">
            <w:pPr>
              <w:rPr>
                <w:rFonts w:ascii="Arial" w:hAnsi="Arial" w:cs="Arial"/>
                <w:b/>
                <w:bCs/>
                <w:rtl/>
              </w:rPr>
            </w:pPr>
          </w:p>
          <w:p w14:paraId="044279E0" w14:textId="77777777" w:rsidR="000725BF" w:rsidRPr="000725BF" w:rsidRDefault="000725BF" w:rsidP="000725BF">
            <w:pPr>
              <w:rPr>
                <w:rFonts w:ascii="Arial" w:hAnsi="Arial" w:cs="Arial"/>
              </w:rPr>
            </w:pPr>
            <w:r w:rsidRPr="000725BF">
              <w:rPr>
                <w:rFonts w:ascii="Arial" w:hAnsi="Arial" w:cs="Arial"/>
                <w:b/>
                <w:bCs/>
                <w:rtl/>
              </w:rPr>
              <w:t>הנאשם</w:t>
            </w:r>
          </w:p>
        </w:tc>
      </w:tr>
    </w:tbl>
    <w:p w14:paraId="0B0A7856" w14:textId="77777777" w:rsidR="00346827" w:rsidRDefault="00346827" w:rsidP="00863E54">
      <w:pPr>
        <w:spacing w:after="120" w:line="240" w:lineRule="exact"/>
        <w:ind w:left="283" w:hanging="283"/>
        <w:jc w:val="both"/>
        <w:rPr>
          <w:rFonts w:ascii="FrankRuehl" w:hAnsi="FrankRuehl" w:cs="FrankRuehl"/>
          <w:rtl/>
        </w:rPr>
      </w:pPr>
      <w:bookmarkStart w:id="3" w:name="LawTable"/>
      <w:bookmarkEnd w:id="3"/>
    </w:p>
    <w:p w14:paraId="2BB73C82" w14:textId="77777777" w:rsidR="00346827" w:rsidRPr="00346827" w:rsidRDefault="00346827" w:rsidP="00346827">
      <w:pPr>
        <w:spacing w:after="120" w:line="240" w:lineRule="exact"/>
        <w:ind w:left="283" w:hanging="283"/>
        <w:jc w:val="both"/>
        <w:rPr>
          <w:rFonts w:ascii="FrankRuehl" w:hAnsi="FrankRuehl" w:cs="FrankRuehl"/>
          <w:rtl/>
        </w:rPr>
      </w:pPr>
      <w:r w:rsidRPr="00346827">
        <w:rPr>
          <w:rFonts w:ascii="FrankRuehl" w:hAnsi="FrankRuehl" w:cs="FrankRuehl"/>
          <w:rtl/>
        </w:rPr>
        <w:t xml:space="preserve">חקיקה שאוזכרה: </w:t>
      </w:r>
    </w:p>
    <w:p w14:paraId="2F9902B9" w14:textId="77777777" w:rsidR="00346827" w:rsidRPr="00346827" w:rsidRDefault="00346827" w:rsidP="00346827">
      <w:pPr>
        <w:spacing w:after="120" w:line="240" w:lineRule="exact"/>
        <w:ind w:left="283" w:hanging="283"/>
        <w:jc w:val="both"/>
        <w:rPr>
          <w:rFonts w:ascii="FrankRuehl" w:hAnsi="FrankRuehl" w:cs="FrankRuehl"/>
          <w:rtl/>
        </w:rPr>
      </w:pPr>
      <w:hyperlink r:id="rId8" w:history="1">
        <w:r w:rsidRPr="00346827">
          <w:rPr>
            <w:rFonts w:ascii="FrankRuehl" w:hAnsi="FrankRuehl" w:cs="FrankRuehl"/>
            <w:color w:val="0000FF"/>
            <w:u w:val="single"/>
            <w:rtl/>
          </w:rPr>
          <w:t>תקנות ההגנה (שעת-חירום), 1945</w:t>
        </w:r>
      </w:hyperlink>
      <w:r w:rsidRPr="00346827">
        <w:rPr>
          <w:rFonts w:ascii="FrankRuehl" w:hAnsi="FrankRuehl" w:cs="FrankRuehl"/>
          <w:rtl/>
        </w:rPr>
        <w:t xml:space="preserve">: סע'  </w:t>
      </w:r>
      <w:hyperlink r:id="rId9" w:history="1">
        <w:r w:rsidRPr="00346827">
          <w:rPr>
            <w:rFonts w:ascii="FrankRuehl" w:hAnsi="FrankRuehl" w:cs="FrankRuehl"/>
            <w:color w:val="0000FF"/>
            <w:u w:val="single"/>
            <w:rtl/>
          </w:rPr>
          <w:t>85(1)(א)</w:t>
        </w:r>
      </w:hyperlink>
    </w:p>
    <w:p w14:paraId="1C0A2F3A" w14:textId="77777777" w:rsidR="00346827" w:rsidRPr="00346827" w:rsidRDefault="00346827" w:rsidP="00346827">
      <w:pPr>
        <w:spacing w:after="120" w:line="240" w:lineRule="exact"/>
        <w:ind w:left="283" w:hanging="283"/>
        <w:jc w:val="both"/>
        <w:rPr>
          <w:rFonts w:ascii="FrankRuehl" w:hAnsi="FrankRuehl" w:cs="FrankRuehl"/>
          <w:rtl/>
        </w:rPr>
      </w:pPr>
      <w:hyperlink r:id="rId10" w:history="1">
        <w:r w:rsidRPr="00346827">
          <w:rPr>
            <w:rFonts w:ascii="FrankRuehl" w:hAnsi="FrankRuehl" w:cs="FrankRuehl"/>
            <w:color w:val="0000FF"/>
            <w:u w:val="single"/>
            <w:rtl/>
          </w:rPr>
          <w:t>פקודת מניעת טרור</w:t>
        </w:r>
      </w:hyperlink>
      <w:r w:rsidRPr="00346827">
        <w:rPr>
          <w:rFonts w:ascii="FrankRuehl" w:hAnsi="FrankRuehl" w:cs="FrankRuehl"/>
          <w:rtl/>
        </w:rPr>
        <w:t xml:space="preserve">: סע'  </w:t>
      </w:r>
      <w:hyperlink r:id="rId11" w:history="1">
        <w:r w:rsidRPr="00346827">
          <w:rPr>
            <w:rFonts w:ascii="FrankRuehl" w:hAnsi="FrankRuehl" w:cs="FrankRuehl"/>
            <w:color w:val="0000FF"/>
            <w:u w:val="single"/>
            <w:rtl/>
          </w:rPr>
          <w:t>2</w:t>
        </w:r>
      </w:hyperlink>
    </w:p>
    <w:p w14:paraId="4DC28A81" w14:textId="77777777" w:rsidR="00346827" w:rsidRPr="00346827" w:rsidRDefault="00346827" w:rsidP="00346827">
      <w:pPr>
        <w:spacing w:after="120" w:line="240" w:lineRule="exact"/>
        <w:ind w:left="283" w:hanging="283"/>
        <w:jc w:val="both"/>
        <w:rPr>
          <w:rFonts w:ascii="FrankRuehl" w:hAnsi="FrankRuehl" w:cs="FrankRuehl"/>
          <w:rtl/>
        </w:rPr>
      </w:pPr>
      <w:hyperlink r:id="rId12" w:history="1">
        <w:r w:rsidRPr="00346827">
          <w:rPr>
            <w:rFonts w:ascii="FrankRuehl" w:hAnsi="FrankRuehl" w:cs="FrankRuehl"/>
            <w:color w:val="0000FF"/>
            <w:u w:val="single"/>
            <w:rtl/>
          </w:rPr>
          <w:t>חוק העונשין, תשל"ז-1977</w:t>
        </w:r>
      </w:hyperlink>
      <w:r w:rsidRPr="00346827">
        <w:rPr>
          <w:rFonts w:ascii="FrankRuehl" w:hAnsi="FrankRuehl" w:cs="FrankRuehl"/>
          <w:rtl/>
        </w:rPr>
        <w:t xml:space="preserve">: סע'  </w:t>
      </w:r>
      <w:hyperlink r:id="rId13" w:history="1">
        <w:r w:rsidRPr="00346827">
          <w:rPr>
            <w:rFonts w:ascii="FrankRuehl" w:hAnsi="FrankRuehl" w:cs="FrankRuehl"/>
            <w:color w:val="0000FF"/>
            <w:u w:val="single"/>
            <w:rtl/>
          </w:rPr>
          <w:t>25</w:t>
        </w:r>
      </w:hyperlink>
      <w:r w:rsidRPr="00346827">
        <w:rPr>
          <w:rFonts w:ascii="FrankRuehl" w:hAnsi="FrankRuehl" w:cs="FrankRuehl"/>
          <w:rtl/>
        </w:rPr>
        <w:t xml:space="preserve">, </w:t>
      </w:r>
      <w:hyperlink r:id="rId14" w:history="1">
        <w:r w:rsidRPr="00346827">
          <w:rPr>
            <w:rFonts w:ascii="FrankRuehl" w:hAnsi="FrankRuehl" w:cs="FrankRuehl"/>
            <w:color w:val="0000FF"/>
            <w:u w:val="single"/>
            <w:rtl/>
          </w:rPr>
          <w:t>40י</w:t>
        </w:r>
      </w:hyperlink>
      <w:r w:rsidRPr="00346827">
        <w:rPr>
          <w:rFonts w:ascii="FrankRuehl" w:hAnsi="FrankRuehl" w:cs="FrankRuehl"/>
          <w:rtl/>
        </w:rPr>
        <w:t xml:space="preserve">, </w:t>
      </w:r>
      <w:hyperlink r:id="rId15" w:history="1">
        <w:r w:rsidRPr="00346827">
          <w:rPr>
            <w:rFonts w:ascii="FrankRuehl" w:hAnsi="FrankRuehl" w:cs="FrankRuehl"/>
            <w:color w:val="0000FF"/>
            <w:u w:val="single"/>
            <w:rtl/>
          </w:rPr>
          <w:t>40י(ב)</w:t>
        </w:r>
      </w:hyperlink>
      <w:r w:rsidRPr="00346827">
        <w:rPr>
          <w:rFonts w:ascii="FrankRuehl" w:hAnsi="FrankRuehl" w:cs="FrankRuehl"/>
          <w:rtl/>
        </w:rPr>
        <w:t xml:space="preserve">, </w:t>
      </w:r>
      <w:hyperlink r:id="rId16" w:history="1">
        <w:r w:rsidRPr="00346827">
          <w:rPr>
            <w:rFonts w:ascii="FrankRuehl" w:hAnsi="FrankRuehl" w:cs="FrankRuehl"/>
            <w:color w:val="0000FF"/>
            <w:u w:val="single"/>
            <w:rtl/>
          </w:rPr>
          <w:t>כ 40י(ב)(1)</w:t>
        </w:r>
      </w:hyperlink>
      <w:r w:rsidRPr="00346827">
        <w:rPr>
          <w:rFonts w:ascii="FrankRuehl" w:hAnsi="FrankRuehl" w:cs="FrankRuehl"/>
          <w:rtl/>
        </w:rPr>
        <w:t xml:space="preserve">, </w:t>
      </w:r>
      <w:hyperlink r:id="rId17" w:history="1">
        <w:r w:rsidRPr="00346827">
          <w:rPr>
            <w:rFonts w:ascii="FrankRuehl" w:hAnsi="FrankRuehl" w:cs="FrankRuehl"/>
            <w:color w:val="0000FF"/>
            <w:u w:val="single"/>
            <w:rtl/>
          </w:rPr>
          <w:t>40י(ב)(2)</w:t>
        </w:r>
      </w:hyperlink>
      <w:r w:rsidRPr="00346827">
        <w:rPr>
          <w:rFonts w:ascii="FrankRuehl" w:hAnsi="FrankRuehl" w:cs="FrankRuehl"/>
          <w:rtl/>
        </w:rPr>
        <w:t xml:space="preserve">, </w:t>
      </w:r>
      <w:hyperlink r:id="rId18" w:history="1">
        <w:r w:rsidRPr="00346827">
          <w:rPr>
            <w:rFonts w:ascii="FrankRuehl" w:hAnsi="FrankRuehl" w:cs="FrankRuehl"/>
            <w:color w:val="0000FF"/>
            <w:u w:val="single"/>
            <w:rtl/>
          </w:rPr>
          <w:t>40י(ד).</w:t>
        </w:r>
      </w:hyperlink>
      <w:r w:rsidRPr="00346827">
        <w:rPr>
          <w:rFonts w:ascii="FrankRuehl" w:hAnsi="FrankRuehl" w:cs="FrankRuehl"/>
          <w:rtl/>
        </w:rPr>
        <w:t xml:space="preserve">, </w:t>
      </w:r>
      <w:hyperlink r:id="rId19" w:history="1">
        <w:r w:rsidRPr="00346827">
          <w:rPr>
            <w:rFonts w:ascii="FrankRuehl" w:hAnsi="FrankRuehl" w:cs="FrankRuehl"/>
            <w:color w:val="0000FF"/>
            <w:u w:val="single"/>
            <w:rtl/>
          </w:rPr>
          <w:t>144(ב2)</w:t>
        </w:r>
      </w:hyperlink>
      <w:r w:rsidRPr="00346827">
        <w:rPr>
          <w:rFonts w:ascii="FrankRuehl" w:hAnsi="FrankRuehl" w:cs="FrankRuehl"/>
          <w:rtl/>
        </w:rPr>
        <w:t xml:space="preserve">, </w:t>
      </w:r>
      <w:hyperlink r:id="rId20" w:history="1">
        <w:r w:rsidRPr="00346827">
          <w:rPr>
            <w:rFonts w:ascii="FrankRuehl" w:hAnsi="FrankRuehl" w:cs="FrankRuehl"/>
            <w:color w:val="0000FF"/>
            <w:u w:val="single"/>
            <w:rtl/>
          </w:rPr>
          <w:t>40יג(א)</w:t>
        </w:r>
      </w:hyperlink>
      <w:r w:rsidRPr="00346827">
        <w:rPr>
          <w:rFonts w:ascii="FrankRuehl" w:hAnsi="FrankRuehl" w:cs="FrankRuehl"/>
          <w:rtl/>
        </w:rPr>
        <w:t xml:space="preserve">, </w:t>
      </w:r>
      <w:hyperlink r:id="rId21" w:history="1">
        <w:r w:rsidRPr="00346827">
          <w:rPr>
            <w:rFonts w:ascii="FrankRuehl" w:hAnsi="FrankRuehl" w:cs="FrankRuehl"/>
            <w:color w:val="0000FF"/>
            <w:u w:val="single"/>
            <w:rtl/>
          </w:rPr>
          <w:t>40יג(ב)</w:t>
        </w:r>
      </w:hyperlink>
      <w:r w:rsidRPr="00346827">
        <w:rPr>
          <w:rFonts w:ascii="FrankRuehl" w:hAnsi="FrankRuehl" w:cs="FrankRuehl"/>
          <w:rtl/>
        </w:rPr>
        <w:t xml:space="preserve">, </w:t>
      </w:r>
      <w:hyperlink r:id="rId22" w:history="1">
        <w:r w:rsidRPr="00346827">
          <w:rPr>
            <w:rFonts w:ascii="FrankRuehl" w:hAnsi="FrankRuehl" w:cs="FrankRuehl"/>
            <w:color w:val="0000FF"/>
            <w:u w:val="single"/>
            <w:rtl/>
          </w:rPr>
          <w:t>499(א)(1)</w:t>
        </w:r>
      </w:hyperlink>
    </w:p>
    <w:p w14:paraId="3B4846D0" w14:textId="77777777" w:rsidR="00346827" w:rsidRPr="00346827" w:rsidRDefault="00346827" w:rsidP="00346827">
      <w:pPr>
        <w:spacing w:after="120" w:line="240" w:lineRule="exact"/>
        <w:ind w:left="283" w:hanging="283"/>
        <w:jc w:val="both"/>
        <w:rPr>
          <w:rFonts w:ascii="FrankRuehl" w:hAnsi="FrankRuehl" w:cs="FrankRuehl"/>
          <w:rtl/>
        </w:rPr>
      </w:pPr>
    </w:p>
    <w:p w14:paraId="5ED16C22" w14:textId="77777777" w:rsidR="00595E3C" w:rsidRDefault="00595E3C" w:rsidP="00595E3C">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232E34A3" w14:textId="77777777" w:rsidR="00595E3C" w:rsidRPr="00595E3C" w:rsidRDefault="00595E3C" w:rsidP="00595E3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95E3C">
        <w:rPr>
          <w:rFonts w:cs="FrankRuehl"/>
          <w:szCs w:val="26"/>
          <w:rtl/>
        </w:rPr>
        <w:t>בית המשפט דן את הנאשם שהורשע במסגרת הסדר טיעון בביצוע שורה ארוכה של עבירות כנגד ביטחון המדינה, לעונש מאסר בפועל למשך 21 שנה. נפסק, כי לאור חומרת העבירות בהן הורשע הנאשם עונש זה נמצא בתחתית מתחם הענישה.</w:t>
      </w:r>
    </w:p>
    <w:p w14:paraId="3EA6145A" w14:textId="77777777" w:rsidR="00595E3C" w:rsidRDefault="00595E3C" w:rsidP="00595E3C">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ביטחון</w:t>
      </w:r>
    </w:p>
    <w:p w14:paraId="046790F3" w14:textId="77777777" w:rsidR="00863E54" w:rsidRDefault="00595E3C" w:rsidP="00595E3C">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מתחם הענישה</w:t>
      </w:r>
    </w:p>
    <w:p w14:paraId="14305C00" w14:textId="77777777" w:rsidR="00595E3C" w:rsidRDefault="00595E3C" w:rsidP="00595E3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E461570" w14:textId="77777777" w:rsidR="00863E54" w:rsidRPr="00595E3C" w:rsidRDefault="00863E54" w:rsidP="00595E3C">
      <w:pPr>
        <w:pBdr>
          <w:top w:val="single" w:sz="4" w:space="1" w:color="auto"/>
          <w:bottom w:val="single" w:sz="4" w:space="1" w:color="auto"/>
        </w:pBdr>
        <w:spacing w:after="120" w:line="320" w:lineRule="exact"/>
        <w:jc w:val="both"/>
        <w:rPr>
          <w:rFonts w:cs="FrankRuehl"/>
          <w:szCs w:val="26"/>
          <w:rtl/>
        </w:rPr>
      </w:pPr>
      <w:r w:rsidRPr="00595E3C">
        <w:rPr>
          <w:rFonts w:cs="FrankRuehl"/>
          <w:szCs w:val="26"/>
          <w:rtl/>
        </w:rPr>
        <w:t>הנאשם הודה במסגרת כתב אישום בעובדות כתב האישום המתוקן, ובהתאם הורשע בביצוע שורה ארוכה של עבירות כנגד ביטחון המדינה. הסדר הטיעון כלל גם הסכמה לפיה המאשימה תעתור לעונש של 21 שנות מאסר בפועל ועונשים נלווים ואילו ההגנה לא הוגבלה בטיעוניה.</w:t>
      </w:r>
    </w:p>
    <w:p w14:paraId="01B12E53" w14:textId="77777777" w:rsidR="00863E54" w:rsidRPr="00595E3C" w:rsidRDefault="00595E3C" w:rsidP="00595E3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54AE851" w14:textId="77777777" w:rsidR="00863E54" w:rsidRPr="00595E3C" w:rsidRDefault="00863E54" w:rsidP="00595E3C">
      <w:pPr>
        <w:pBdr>
          <w:top w:val="single" w:sz="4" w:space="1" w:color="auto"/>
          <w:bottom w:val="single" w:sz="4" w:space="1" w:color="auto"/>
        </w:pBdr>
        <w:spacing w:after="120" w:line="320" w:lineRule="exact"/>
        <w:jc w:val="both"/>
        <w:rPr>
          <w:rFonts w:cs="FrankRuehl"/>
          <w:szCs w:val="26"/>
          <w:rtl/>
        </w:rPr>
      </w:pPr>
      <w:r w:rsidRPr="00595E3C">
        <w:rPr>
          <w:rFonts w:cs="FrankRuehl"/>
          <w:szCs w:val="26"/>
          <w:rtl/>
        </w:rPr>
        <w:t>בית המשפט פסק כלהלן:</w:t>
      </w:r>
    </w:p>
    <w:p w14:paraId="25BF2DD1" w14:textId="77777777" w:rsidR="00863E54" w:rsidRPr="00595E3C" w:rsidRDefault="00863E54" w:rsidP="00595E3C">
      <w:pPr>
        <w:pBdr>
          <w:top w:val="single" w:sz="4" w:space="1" w:color="auto"/>
          <w:bottom w:val="single" w:sz="4" w:space="1" w:color="auto"/>
        </w:pBdr>
        <w:spacing w:after="120" w:line="320" w:lineRule="exact"/>
        <w:jc w:val="both"/>
        <w:rPr>
          <w:rFonts w:cs="FrankRuehl"/>
          <w:szCs w:val="26"/>
          <w:rtl/>
        </w:rPr>
      </w:pPr>
      <w:r w:rsidRPr="00595E3C">
        <w:rPr>
          <w:rFonts w:cs="FrankRuehl"/>
          <w:szCs w:val="26"/>
          <w:rtl/>
        </w:rPr>
        <w:t xml:space="preserve">רק במקרים חריגים, בהם לא הייתה אפשרות לטעון בנוגע לנסיבות בשלב בירור האשמה, או בשל חשש לעיוות דין – רשאי ביהמ"ש, לבקשת צד, להתיר בשלב הטיעונים לעונש הבאת ראיות בנוגע לנסיבות הקשורות בביצוע העבירה, אף שלא נזכרו בכתב האישום המתוקן, והמקרה שבפנינו אינו נופל בגדר חריגים אלה. </w:t>
      </w:r>
    </w:p>
    <w:p w14:paraId="324D72D9" w14:textId="77777777" w:rsidR="00863E54" w:rsidRPr="00595E3C" w:rsidRDefault="00863E54" w:rsidP="00595E3C">
      <w:pPr>
        <w:pBdr>
          <w:top w:val="single" w:sz="4" w:space="1" w:color="auto"/>
          <w:bottom w:val="single" w:sz="4" w:space="1" w:color="auto"/>
        </w:pBdr>
        <w:spacing w:after="120" w:line="320" w:lineRule="exact"/>
        <w:jc w:val="both"/>
        <w:rPr>
          <w:rFonts w:cs="FrankRuehl"/>
          <w:noProof w:val="0"/>
          <w:szCs w:val="26"/>
          <w:rtl/>
        </w:rPr>
      </w:pPr>
      <w:r w:rsidRPr="00595E3C">
        <w:rPr>
          <w:rFonts w:cs="FrankRuehl"/>
          <w:szCs w:val="26"/>
          <w:rtl/>
        </w:rPr>
        <w:t xml:space="preserve">חוקיות ההליך אינה מושפעת מהדרך בה הובא הנאשם לתחום השיפוט של מדינת ישראל. </w:t>
      </w:r>
    </w:p>
    <w:p w14:paraId="603BC7CF" w14:textId="77777777" w:rsidR="00863E54" w:rsidRPr="00595E3C" w:rsidRDefault="00863E54" w:rsidP="00595E3C">
      <w:pPr>
        <w:pBdr>
          <w:top w:val="single" w:sz="4" w:space="1" w:color="auto"/>
          <w:bottom w:val="single" w:sz="4" w:space="1" w:color="auto"/>
        </w:pBdr>
        <w:spacing w:after="120" w:line="320" w:lineRule="exact"/>
        <w:jc w:val="both"/>
        <w:rPr>
          <w:rFonts w:cs="FrankRuehl"/>
          <w:szCs w:val="26"/>
          <w:rtl/>
        </w:rPr>
      </w:pPr>
      <w:r w:rsidRPr="00595E3C">
        <w:rPr>
          <w:rFonts w:cs="FrankRuehl"/>
          <w:szCs w:val="26"/>
          <w:rtl/>
        </w:rPr>
        <w:t xml:space="preserve">לעומת ההסדר, שנערך בין הצדדים ומחייב אותם בלבד, מתחם הענישה הינו קביעה נורמטיבית של ביהמ"ש, והוא נקבע בהתחשב בערך החברתי שנפגע מביצוע העבירה, במידת הפגיעה בו, במדיניות הענישה הנהוגה ובנסיבות הקשורות בביצוע העבירה. רק לאחר קביעת המתחם בהתאם להוראות הדין, </w:t>
      </w:r>
      <w:r w:rsidRPr="00595E3C">
        <w:rPr>
          <w:rFonts w:cs="FrankRuehl"/>
          <w:szCs w:val="26"/>
          <w:rtl/>
        </w:rPr>
        <w:lastRenderedPageBreak/>
        <w:t>ניתן להשוותו לטווח הענישה המוסכם, וככל שהטווח מאושר – לקבוע את העונש בהתחשב בהסדר הטיעון.</w:t>
      </w:r>
    </w:p>
    <w:p w14:paraId="706D31A4" w14:textId="77777777" w:rsidR="00863E54" w:rsidRPr="00595E3C" w:rsidRDefault="00863E54" w:rsidP="00595E3C">
      <w:pPr>
        <w:pBdr>
          <w:top w:val="single" w:sz="4" w:space="1" w:color="auto"/>
          <w:bottom w:val="single" w:sz="4" w:space="1" w:color="auto"/>
        </w:pBdr>
        <w:spacing w:after="120" w:line="320" w:lineRule="exact"/>
        <w:jc w:val="both"/>
        <w:rPr>
          <w:rFonts w:cs="FrankRuehl"/>
          <w:szCs w:val="26"/>
          <w:rtl/>
        </w:rPr>
      </w:pPr>
      <w:r w:rsidRPr="00595E3C">
        <w:rPr>
          <w:rFonts w:cs="FrankRuehl"/>
          <w:szCs w:val="26"/>
          <w:rtl/>
        </w:rPr>
        <w:t xml:space="preserve">במקרה זה, לאור חומרת מעשה העבירה בנסיבותיו ומידת אשמו של הנאשם, היינו – את הערך החברתי שנפגע כתוצאה מביצוע העבירה, את מידת הפגיעה בערך הנ"ל ואת הנסיבות הקשורות בביצוע העבירה, ולאור מדיניות הענישה בהתאם לפסקי הדין שהוגשו מטעם שני הצדדים, מתחם העונש ההולם עומד על מאסר בפועל שבין 20 ל-25 שנה. </w:t>
      </w:r>
    </w:p>
    <w:p w14:paraId="28165638" w14:textId="77777777" w:rsidR="00863E54" w:rsidRPr="003274E5" w:rsidRDefault="00863E54" w:rsidP="00595E3C">
      <w:pPr>
        <w:spacing w:line="360" w:lineRule="auto"/>
        <w:ind w:left="720" w:hanging="720"/>
        <w:jc w:val="both"/>
        <w:rPr>
          <w:rFonts w:ascii="Arial" w:hAnsi="Arial" w:cs="Arial"/>
          <w:sz w:val="28"/>
          <w:szCs w:val="28"/>
          <w:rtl/>
        </w:rPr>
      </w:pPr>
      <w:bookmarkStart w:id="6" w:name="ABSTRACT_END"/>
      <w:bookmarkEnd w:id="6"/>
      <w:r w:rsidRPr="00EB2E07">
        <w:rPr>
          <w:rFonts w:cs="Times New Roman"/>
          <w:rtl/>
        </w:rPr>
        <w:tab/>
      </w:r>
    </w:p>
    <w:p w14:paraId="7BF65CB6" w14:textId="77777777" w:rsidR="00863E54" w:rsidRPr="000725BF" w:rsidRDefault="00863E54" w:rsidP="00863E54">
      <w:pPr>
        <w:spacing w:line="360" w:lineRule="auto"/>
        <w:jc w:val="center"/>
        <w:rPr>
          <w:rFonts w:ascii="Arial" w:hAnsi="Arial" w:cs="Arial" w:hint="cs"/>
          <w:rtl/>
        </w:rPr>
      </w:pPr>
      <w:bookmarkStart w:id="7" w:name="PsakDin"/>
      <w:r w:rsidRPr="000725BF">
        <w:rPr>
          <w:rFonts w:ascii="Arial" w:hAnsi="Arial" w:cs="Arial"/>
          <w:b/>
          <w:bCs/>
          <w:sz w:val="28"/>
          <w:szCs w:val="28"/>
          <w:rtl/>
        </w:rPr>
        <w:t>ג</w:t>
      </w:r>
      <w:r w:rsidRPr="000725BF">
        <w:rPr>
          <w:rFonts w:ascii="Arial" w:hAnsi="Arial" w:cs="Arial" w:hint="cs"/>
          <w:b/>
          <w:bCs/>
          <w:sz w:val="28"/>
          <w:szCs w:val="28"/>
          <w:rtl/>
        </w:rPr>
        <w:t xml:space="preserve"> </w:t>
      </w:r>
      <w:r w:rsidRPr="000725BF">
        <w:rPr>
          <w:rFonts w:ascii="Arial" w:hAnsi="Arial" w:cs="Arial"/>
          <w:b/>
          <w:bCs/>
          <w:sz w:val="28"/>
          <w:szCs w:val="28"/>
          <w:rtl/>
        </w:rPr>
        <w:t>ז</w:t>
      </w:r>
      <w:r w:rsidRPr="000725BF">
        <w:rPr>
          <w:rFonts w:ascii="Arial" w:hAnsi="Arial" w:cs="Arial" w:hint="cs"/>
          <w:b/>
          <w:bCs/>
          <w:sz w:val="28"/>
          <w:szCs w:val="28"/>
          <w:rtl/>
        </w:rPr>
        <w:t xml:space="preserve"> </w:t>
      </w:r>
      <w:r w:rsidRPr="000725BF">
        <w:rPr>
          <w:rFonts w:ascii="Arial" w:hAnsi="Arial" w:cs="Arial"/>
          <w:b/>
          <w:bCs/>
          <w:sz w:val="28"/>
          <w:szCs w:val="28"/>
          <w:rtl/>
        </w:rPr>
        <w:t xml:space="preserve">ר </w:t>
      </w:r>
      <w:r w:rsidR="00595E3C">
        <w:rPr>
          <w:rFonts w:ascii="Arial" w:hAnsi="Arial" w:cs="Arial" w:hint="cs"/>
          <w:b/>
          <w:bCs/>
          <w:sz w:val="28"/>
          <w:szCs w:val="28"/>
          <w:rtl/>
        </w:rPr>
        <w:t xml:space="preserve"> – </w:t>
      </w:r>
      <w:r w:rsidRPr="000725BF">
        <w:rPr>
          <w:rFonts w:ascii="Arial" w:hAnsi="Arial" w:cs="Arial" w:hint="cs"/>
          <w:b/>
          <w:bCs/>
          <w:sz w:val="28"/>
          <w:szCs w:val="28"/>
          <w:rtl/>
        </w:rPr>
        <w:t xml:space="preserve"> </w:t>
      </w:r>
      <w:r w:rsidRPr="000725BF">
        <w:rPr>
          <w:rFonts w:ascii="Arial" w:hAnsi="Arial" w:cs="Arial"/>
          <w:b/>
          <w:bCs/>
          <w:sz w:val="28"/>
          <w:szCs w:val="28"/>
          <w:rtl/>
        </w:rPr>
        <w:t>ד</w:t>
      </w:r>
      <w:r w:rsidRPr="000725BF">
        <w:rPr>
          <w:rFonts w:ascii="Arial" w:hAnsi="Arial" w:cs="Arial" w:hint="cs"/>
          <w:b/>
          <w:bCs/>
          <w:sz w:val="28"/>
          <w:szCs w:val="28"/>
          <w:rtl/>
        </w:rPr>
        <w:t xml:space="preserve"> </w:t>
      </w:r>
      <w:r w:rsidRPr="000725BF">
        <w:rPr>
          <w:rFonts w:ascii="Arial" w:hAnsi="Arial" w:cs="Arial"/>
          <w:b/>
          <w:bCs/>
          <w:sz w:val="28"/>
          <w:szCs w:val="28"/>
          <w:rtl/>
        </w:rPr>
        <w:t>י</w:t>
      </w:r>
      <w:r w:rsidRPr="000725BF">
        <w:rPr>
          <w:rFonts w:ascii="Arial" w:hAnsi="Arial" w:cs="Arial" w:hint="cs"/>
          <w:b/>
          <w:bCs/>
          <w:sz w:val="28"/>
          <w:szCs w:val="28"/>
          <w:rtl/>
        </w:rPr>
        <w:t xml:space="preserve"> </w:t>
      </w:r>
      <w:r w:rsidRPr="000725BF">
        <w:rPr>
          <w:rFonts w:ascii="Arial" w:hAnsi="Arial" w:cs="Arial"/>
          <w:b/>
          <w:bCs/>
          <w:sz w:val="28"/>
          <w:szCs w:val="28"/>
          <w:rtl/>
        </w:rPr>
        <w:t>ן</w:t>
      </w:r>
    </w:p>
    <w:bookmarkEnd w:id="7"/>
    <w:p w14:paraId="354F9F10" w14:textId="77777777" w:rsidR="00507694" w:rsidRPr="000725BF" w:rsidRDefault="00A82544" w:rsidP="00A82544">
      <w:pPr>
        <w:spacing w:line="360" w:lineRule="auto"/>
        <w:rPr>
          <w:rFonts w:ascii="Arial" w:hAnsi="Arial" w:cs="Arial"/>
          <w:b/>
          <w:bCs/>
          <w:rtl/>
        </w:rPr>
      </w:pPr>
      <w:r w:rsidRPr="000725BF">
        <w:rPr>
          <w:rFonts w:ascii="Arial" w:hAnsi="Arial" w:cs="Arial" w:hint="cs"/>
          <w:b/>
          <w:bCs/>
          <w:rtl/>
        </w:rPr>
        <w:t>ס. הנשיא</w:t>
      </w:r>
      <w:r w:rsidR="00A5540B" w:rsidRPr="000725BF">
        <w:rPr>
          <w:rFonts w:ascii="Arial" w:hAnsi="Arial" w:cs="Arial" w:hint="cs"/>
          <w:b/>
          <w:bCs/>
          <w:rtl/>
        </w:rPr>
        <w:t xml:space="preserve"> ר</w:t>
      </w:r>
      <w:r w:rsidRPr="000725BF">
        <w:rPr>
          <w:rFonts w:ascii="Arial" w:hAnsi="Arial" w:cs="Arial" w:hint="cs"/>
          <w:b/>
          <w:bCs/>
          <w:rtl/>
        </w:rPr>
        <w:t>ויטל</w:t>
      </w:r>
      <w:r w:rsidR="00A5540B" w:rsidRPr="000725BF">
        <w:rPr>
          <w:rFonts w:ascii="Arial" w:hAnsi="Arial" w:cs="Arial" w:hint="cs"/>
          <w:b/>
          <w:bCs/>
          <w:rtl/>
        </w:rPr>
        <w:t xml:space="preserve"> יפה-כ"ץ, אב"ד</w:t>
      </w:r>
      <w:r w:rsidRPr="000725BF">
        <w:rPr>
          <w:rFonts w:ascii="Arial" w:hAnsi="Arial" w:cs="Arial" w:hint="cs"/>
          <w:b/>
          <w:bCs/>
          <w:rtl/>
        </w:rPr>
        <w:t>:</w:t>
      </w:r>
    </w:p>
    <w:p w14:paraId="4A9606D9" w14:textId="77777777" w:rsidR="00507694" w:rsidRPr="000725BF" w:rsidRDefault="00A5540B" w:rsidP="008B1F1E">
      <w:pPr>
        <w:spacing w:line="360" w:lineRule="auto"/>
        <w:ind w:left="720" w:hanging="720"/>
        <w:jc w:val="both"/>
        <w:rPr>
          <w:rFonts w:ascii="Arial" w:hAnsi="Arial" w:cs="Arial"/>
          <w:rtl/>
        </w:rPr>
      </w:pPr>
      <w:r w:rsidRPr="000725BF">
        <w:rPr>
          <w:rFonts w:ascii="Arial" w:hAnsi="Arial" w:cs="Arial" w:hint="cs"/>
          <w:rtl/>
        </w:rPr>
        <w:t xml:space="preserve">1. </w:t>
      </w:r>
      <w:r w:rsidRPr="000725BF">
        <w:rPr>
          <w:rFonts w:ascii="Arial" w:hAnsi="Arial" w:cs="Arial"/>
          <w:rtl/>
        </w:rPr>
        <w:tab/>
      </w:r>
      <w:r w:rsidR="00BE153C" w:rsidRPr="000725BF">
        <w:rPr>
          <w:rFonts w:ascii="Arial" w:hAnsi="Arial" w:cs="Arial" w:hint="cs"/>
          <w:rtl/>
        </w:rPr>
        <w:t>במסגרת הסדר טיעון שנערך בין הצדדים לאחר שמיעת כל הראיות בתיק, תוקן כתב האישום המקורי שהוגש כנגד הנאשם, הנאשם הודה בעובדות כתב האישום המתוקן, ובהתאם הורשע בביצוע שורה ארוכה של עבירות כנגד ביטחון המדינה. הסדר הטיעון כל</w:t>
      </w:r>
      <w:r w:rsidR="008B1F1E" w:rsidRPr="000725BF">
        <w:rPr>
          <w:rFonts w:ascii="Arial" w:hAnsi="Arial" w:cs="Arial" w:hint="cs"/>
          <w:rtl/>
        </w:rPr>
        <w:t>ל גם הסכמה לפיה המאשימה תעתור ל</w:t>
      </w:r>
      <w:r w:rsidR="00BE153C" w:rsidRPr="000725BF">
        <w:rPr>
          <w:rFonts w:ascii="Arial" w:hAnsi="Arial" w:cs="Arial" w:hint="cs"/>
          <w:rtl/>
        </w:rPr>
        <w:t>ע</w:t>
      </w:r>
      <w:r w:rsidR="008B1F1E" w:rsidRPr="000725BF">
        <w:rPr>
          <w:rFonts w:ascii="Arial" w:hAnsi="Arial" w:cs="Arial" w:hint="cs"/>
          <w:rtl/>
        </w:rPr>
        <w:t>ו</w:t>
      </w:r>
      <w:r w:rsidR="00BE153C" w:rsidRPr="000725BF">
        <w:rPr>
          <w:rFonts w:ascii="Arial" w:hAnsi="Arial" w:cs="Arial" w:hint="cs"/>
          <w:rtl/>
        </w:rPr>
        <w:t>נש</w:t>
      </w:r>
      <w:r w:rsidR="008B1F1E" w:rsidRPr="000725BF">
        <w:rPr>
          <w:rFonts w:ascii="Arial" w:hAnsi="Arial" w:cs="Arial" w:hint="cs"/>
          <w:rtl/>
        </w:rPr>
        <w:t xml:space="preserve"> של</w:t>
      </w:r>
      <w:r w:rsidR="00BE153C" w:rsidRPr="000725BF">
        <w:rPr>
          <w:rFonts w:ascii="Arial" w:hAnsi="Arial" w:cs="Arial" w:hint="cs"/>
          <w:rtl/>
        </w:rPr>
        <w:t xml:space="preserve"> 21 שנות מאסר בפועל ועונשים נלווים ואילו ההגנה לא הוגבלה בטיעוניה.</w:t>
      </w:r>
    </w:p>
    <w:p w14:paraId="78918B18" w14:textId="77777777" w:rsidR="00BE153C" w:rsidRPr="000725BF" w:rsidRDefault="00BE153C" w:rsidP="00BE153C">
      <w:pPr>
        <w:spacing w:line="360" w:lineRule="auto"/>
        <w:ind w:left="720" w:hanging="720"/>
        <w:jc w:val="both"/>
        <w:rPr>
          <w:rFonts w:ascii="Arial" w:hAnsi="Arial" w:cs="Arial"/>
          <w:rtl/>
        </w:rPr>
      </w:pPr>
    </w:p>
    <w:p w14:paraId="029216E0" w14:textId="77777777" w:rsidR="00900C30" w:rsidRPr="000725BF" w:rsidRDefault="00BE153C" w:rsidP="00C364AF">
      <w:pPr>
        <w:spacing w:line="360" w:lineRule="auto"/>
        <w:ind w:left="720" w:hanging="720"/>
        <w:jc w:val="both"/>
        <w:rPr>
          <w:rFonts w:ascii="Arial" w:hAnsi="Arial" w:cs="Arial"/>
          <w:rtl/>
        </w:rPr>
      </w:pPr>
      <w:r w:rsidRPr="000725BF">
        <w:rPr>
          <w:rFonts w:ascii="Arial" w:hAnsi="Arial" w:cs="Arial"/>
          <w:rtl/>
        </w:rPr>
        <w:tab/>
      </w:r>
      <w:r w:rsidRPr="000725BF">
        <w:rPr>
          <w:rFonts w:ascii="Arial" w:hAnsi="Arial" w:cs="Arial" w:hint="cs"/>
          <w:b/>
          <w:bCs/>
          <w:rtl/>
        </w:rPr>
        <w:t>בחלק הכללי של כתב האישום המתוקן</w:t>
      </w:r>
      <w:r w:rsidRPr="000725BF">
        <w:rPr>
          <w:rFonts w:ascii="Arial" w:hAnsi="Arial" w:cs="Arial" w:hint="cs"/>
          <w:rtl/>
        </w:rPr>
        <w:t>, שבעו</w:t>
      </w:r>
      <w:r w:rsidR="008B1F1E" w:rsidRPr="000725BF">
        <w:rPr>
          <w:rFonts w:ascii="Arial" w:hAnsi="Arial" w:cs="Arial" w:hint="cs"/>
          <w:rtl/>
        </w:rPr>
        <w:t>בדותיו, כאמור, הודה הנאשם, מצוינ</w:t>
      </w:r>
      <w:r w:rsidRPr="000725BF">
        <w:rPr>
          <w:rFonts w:ascii="Arial" w:hAnsi="Arial" w:cs="Arial" w:hint="cs"/>
          <w:rtl/>
        </w:rPr>
        <w:t xml:space="preserve">ים </w:t>
      </w:r>
      <w:r w:rsidR="00814B8B" w:rsidRPr="000725BF">
        <w:rPr>
          <w:rFonts w:ascii="Arial" w:hAnsi="Arial" w:cs="Arial" w:hint="cs"/>
          <w:rtl/>
        </w:rPr>
        <w:t xml:space="preserve">מעשי הנאשם באופן כללי, מעשים אשר היה בהם כדי לשפר, לחזק ולבסס את יכולות הלחימה של החמאס </w:t>
      </w:r>
      <w:r w:rsidR="00814B8B" w:rsidRPr="000725BF">
        <w:rPr>
          <w:rFonts w:ascii="Arial" w:hAnsi="Arial" w:cs="Arial" w:hint="cs"/>
          <w:sz w:val="20"/>
          <w:szCs w:val="20"/>
          <w:rtl/>
        </w:rPr>
        <w:t>(ארגון שהוכרז כהתאחדות בלתי מותרת וכארגון טרוריסטי)</w:t>
      </w:r>
      <w:r w:rsidR="00814B8B" w:rsidRPr="000725BF">
        <w:rPr>
          <w:rFonts w:ascii="Arial" w:hAnsi="Arial" w:cs="Arial" w:hint="cs"/>
          <w:rtl/>
        </w:rPr>
        <w:t xml:space="preserve"> כנגד מדינת ישראל, אזרחיה וחייליה, ושל גדודי עז-א-דין אלקסאם </w:t>
      </w:r>
      <w:r w:rsidR="00814B8B" w:rsidRPr="000725BF">
        <w:rPr>
          <w:rFonts w:ascii="Arial" w:hAnsi="Arial" w:cs="Arial" w:hint="cs"/>
          <w:sz w:val="20"/>
          <w:szCs w:val="20"/>
          <w:rtl/>
        </w:rPr>
        <w:t>(הפלג המהווה את הזרוע הצבאית של החמאס</w:t>
      </w:r>
      <w:r w:rsidR="008D6A4B" w:rsidRPr="000725BF">
        <w:rPr>
          <w:rFonts w:ascii="Arial" w:hAnsi="Arial" w:cs="Arial" w:hint="cs"/>
          <w:sz w:val="20"/>
          <w:szCs w:val="20"/>
          <w:rtl/>
        </w:rPr>
        <w:t>, להלן: "הגדודים"</w:t>
      </w:r>
      <w:r w:rsidR="00814B8B" w:rsidRPr="000725BF">
        <w:rPr>
          <w:rFonts w:ascii="Arial" w:hAnsi="Arial" w:cs="Arial" w:hint="cs"/>
          <w:sz w:val="20"/>
          <w:szCs w:val="20"/>
          <w:rtl/>
        </w:rPr>
        <w:t>)</w:t>
      </w:r>
      <w:r w:rsidR="00814B8B" w:rsidRPr="000725BF">
        <w:rPr>
          <w:rFonts w:ascii="Arial" w:hAnsi="Arial" w:cs="Arial" w:hint="cs"/>
          <w:rtl/>
        </w:rPr>
        <w:t xml:space="preserve">. אותם </w:t>
      </w:r>
      <w:r w:rsidR="008B1F1E" w:rsidRPr="000725BF">
        <w:rPr>
          <w:rFonts w:ascii="Arial" w:hAnsi="Arial" w:cs="Arial" w:hint="cs"/>
          <w:rtl/>
        </w:rPr>
        <w:t>מעשים מפורטים באישומים האחרים</w:t>
      </w:r>
      <w:r w:rsidR="00814B8B" w:rsidRPr="000725BF">
        <w:rPr>
          <w:rFonts w:ascii="Arial" w:hAnsi="Arial" w:cs="Arial" w:hint="cs"/>
          <w:rtl/>
        </w:rPr>
        <w:t>.</w:t>
      </w:r>
    </w:p>
    <w:p w14:paraId="39844C4B" w14:textId="77777777" w:rsidR="00B70BF7" w:rsidRPr="000725BF" w:rsidRDefault="00B70BF7" w:rsidP="00814B8B">
      <w:pPr>
        <w:spacing w:line="360" w:lineRule="auto"/>
        <w:ind w:left="720" w:hanging="720"/>
        <w:jc w:val="both"/>
        <w:rPr>
          <w:rFonts w:ascii="Arial" w:hAnsi="Arial" w:cs="Arial"/>
          <w:rtl/>
        </w:rPr>
      </w:pPr>
    </w:p>
    <w:p w14:paraId="236FA694" w14:textId="77777777" w:rsidR="00BE153C" w:rsidRPr="000725BF" w:rsidRDefault="008B1F1E" w:rsidP="00900C30">
      <w:pPr>
        <w:spacing w:line="360" w:lineRule="auto"/>
        <w:ind w:left="720"/>
        <w:jc w:val="both"/>
        <w:rPr>
          <w:rFonts w:ascii="Arial" w:hAnsi="Arial" w:cs="Arial"/>
          <w:rtl/>
        </w:rPr>
      </w:pPr>
      <w:r w:rsidRPr="000725BF">
        <w:rPr>
          <w:rFonts w:ascii="Arial" w:hAnsi="Arial" w:cs="Arial" w:hint="cs"/>
          <w:rtl/>
        </w:rPr>
        <w:t>כך, צוין בחלק הכללי, כי</w:t>
      </w:r>
      <w:r w:rsidR="002953CE" w:rsidRPr="000725BF">
        <w:rPr>
          <w:rFonts w:ascii="Arial" w:hAnsi="Arial" w:cs="Arial" w:hint="cs"/>
          <w:rtl/>
        </w:rPr>
        <w:t xml:space="preserve"> במהלך שנת 1995 למד הנאשם אצל פרופ' קונסטנטין פטרוביץ', מומחה במנגנוני שליטה בטילי סקאד ומרצה באקדמיה הצבאית להנדסה בח</w:t>
      </w:r>
      <w:r w:rsidR="00171D33" w:rsidRPr="000725BF">
        <w:rPr>
          <w:rFonts w:ascii="Arial" w:hAnsi="Arial" w:cs="Arial" w:hint="cs"/>
          <w:rtl/>
        </w:rPr>
        <w:t xml:space="preserve">ראקוב, אוקראינה, כאשר הפרופ' </w:t>
      </w:r>
      <w:r w:rsidR="002953CE" w:rsidRPr="000725BF">
        <w:rPr>
          <w:rFonts w:ascii="Arial" w:hAnsi="Arial" w:cs="Arial" w:hint="cs"/>
          <w:rtl/>
        </w:rPr>
        <w:t>הנחה את הנאשם בעת כתיבת עבודת הדוקטורט שלו באו</w:t>
      </w:r>
      <w:r w:rsidR="000125A0" w:rsidRPr="000725BF">
        <w:rPr>
          <w:rFonts w:ascii="Arial" w:hAnsi="Arial" w:cs="Arial" w:hint="cs"/>
          <w:rtl/>
        </w:rPr>
        <w:t>ק</w:t>
      </w:r>
      <w:r w:rsidR="002953CE" w:rsidRPr="000725BF">
        <w:rPr>
          <w:rFonts w:ascii="Arial" w:hAnsi="Arial" w:cs="Arial" w:hint="cs"/>
          <w:rtl/>
        </w:rPr>
        <w:t>ראינה, באקדמיה האזרחית.</w:t>
      </w:r>
      <w:r w:rsidR="000125A0" w:rsidRPr="000725BF">
        <w:rPr>
          <w:rFonts w:ascii="Arial" w:hAnsi="Arial" w:cs="Arial" w:hint="cs"/>
          <w:rtl/>
        </w:rPr>
        <w:t xml:space="preserve"> בסיוע הפרופ', אף קיבל הנאשם אישורי כניסה לאקדמיה הצבאית שבאוקראינה, וכך רכש ידע בתחום פיתוח טילים.</w:t>
      </w:r>
    </w:p>
    <w:p w14:paraId="0D563145" w14:textId="77777777" w:rsidR="00B70BF7" w:rsidRPr="000725BF" w:rsidRDefault="00B70BF7" w:rsidP="00900C30">
      <w:pPr>
        <w:spacing w:line="360" w:lineRule="auto"/>
        <w:ind w:left="720"/>
        <w:jc w:val="both"/>
        <w:rPr>
          <w:rFonts w:ascii="Arial" w:hAnsi="Arial" w:cs="Arial"/>
          <w:rtl/>
        </w:rPr>
      </w:pPr>
    </w:p>
    <w:p w14:paraId="3EACCBB4" w14:textId="77777777" w:rsidR="000125A0" w:rsidRPr="000725BF" w:rsidRDefault="000125A0" w:rsidP="00171D33">
      <w:pPr>
        <w:spacing w:line="360" w:lineRule="auto"/>
        <w:ind w:left="720"/>
        <w:jc w:val="both"/>
        <w:rPr>
          <w:rFonts w:ascii="Arial" w:hAnsi="Arial" w:cs="Arial"/>
          <w:rtl/>
        </w:rPr>
      </w:pPr>
      <w:r w:rsidRPr="000725BF">
        <w:rPr>
          <w:rFonts w:ascii="Arial" w:hAnsi="Arial" w:cs="Arial" w:hint="cs"/>
          <w:rtl/>
        </w:rPr>
        <w:t>במו</w:t>
      </w:r>
      <w:r w:rsidR="00171D33" w:rsidRPr="000725BF">
        <w:rPr>
          <w:rFonts w:ascii="Arial" w:hAnsi="Arial" w:cs="Arial" w:hint="cs"/>
          <w:rtl/>
        </w:rPr>
        <w:t xml:space="preserve">עדים הרלבנטיים לכתב האישום, </w:t>
      </w:r>
      <w:r w:rsidRPr="000725BF">
        <w:rPr>
          <w:rFonts w:ascii="Arial" w:hAnsi="Arial" w:cs="Arial" w:hint="cs"/>
          <w:rtl/>
        </w:rPr>
        <w:t>היה הנאשם בעל דוקטורט</w:t>
      </w:r>
      <w:r w:rsidR="00CB54A3" w:rsidRPr="000725BF">
        <w:rPr>
          <w:rFonts w:ascii="Arial" w:hAnsi="Arial" w:cs="Arial" w:hint="cs"/>
          <w:rtl/>
        </w:rPr>
        <w:t xml:space="preserve"> בהנדסת חשמל, ועבד כמהנדס ב</w:t>
      </w:r>
      <w:r w:rsidRPr="000725BF">
        <w:rPr>
          <w:rFonts w:ascii="Arial" w:hAnsi="Arial" w:cs="Arial" w:hint="cs"/>
          <w:rtl/>
        </w:rPr>
        <w:t xml:space="preserve">חברת החשמל ברצועת עזה. </w:t>
      </w:r>
      <w:r w:rsidR="00CB54A3" w:rsidRPr="000725BF">
        <w:rPr>
          <w:rFonts w:ascii="Arial" w:hAnsi="Arial" w:cs="Arial" w:hint="cs"/>
          <w:rtl/>
        </w:rPr>
        <w:t xml:space="preserve">בתקופה זו, הצטרף הנאשם </w:t>
      </w:r>
      <w:r w:rsidR="00171D33" w:rsidRPr="000725BF">
        <w:rPr>
          <w:rFonts w:ascii="Arial" w:hAnsi="Arial" w:cs="Arial" w:hint="cs"/>
          <w:rtl/>
        </w:rPr>
        <w:t>לארגון החמאס, ופעל בו בחשאי, מאחר ו</w:t>
      </w:r>
      <w:r w:rsidR="00CB54A3" w:rsidRPr="000725BF">
        <w:rPr>
          <w:rFonts w:ascii="Arial" w:hAnsi="Arial" w:cs="Arial" w:hint="cs"/>
          <w:rtl/>
        </w:rPr>
        <w:t>נאסר על עובדי חברת החשמל להיות חברים בארגון זה.</w:t>
      </w:r>
    </w:p>
    <w:p w14:paraId="060F959B" w14:textId="77777777" w:rsidR="00CB54A3" w:rsidRPr="000725BF" w:rsidRDefault="00CB54A3" w:rsidP="00CB54A3">
      <w:pPr>
        <w:spacing w:line="360" w:lineRule="auto"/>
        <w:ind w:left="720"/>
        <w:jc w:val="both"/>
        <w:rPr>
          <w:rFonts w:ascii="Arial" w:hAnsi="Arial" w:cs="Arial"/>
          <w:rtl/>
        </w:rPr>
      </w:pPr>
    </w:p>
    <w:p w14:paraId="1EEB0D4A" w14:textId="77777777" w:rsidR="00CB54A3" w:rsidRDefault="00CB54A3" w:rsidP="00997EFD">
      <w:pPr>
        <w:spacing w:line="360" w:lineRule="auto"/>
        <w:ind w:left="720"/>
        <w:jc w:val="both"/>
        <w:rPr>
          <w:rFonts w:ascii="Arial" w:hAnsi="Arial" w:cs="Arial"/>
          <w:rtl/>
        </w:rPr>
      </w:pPr>
      <w:r>
        <w:rPr>
          <w:rFonts w:ascii="Arial" w:hAnsi="Arial" w:cs="Arial" w:hint="cs"/>
          <w:rtl/>
        </w:rPr>
        <w:t>בין השנים 2002 עד 2008, היה הנאשם חבר בוועדה של החמאס, שבראשה עמד פעיל החמאס הבכיר מוחמד דיף, ואשר עסקה בפיתוח ושיפור טילים ומרגמות מסוגים שונים, ובהם "קסאם", "יאסין"</w:t>
      </w:r>
      <w:r w:rsidR="009F3D00">
        <w:rPr>
          <w:rFonts w:ascii="Arial" w:hAnsi="Arial" w:cs="Arial" w:hint="cs"/>
          <w:rtl/>
        </w:rPr>
        <w:t xml:space="preserve"> ו"אבו יאסין", וב</w:t>
      </w:r>
      <w:r w:rsidR="00607ED8">
        <w:rPr>
          <w:rFonts w:ascii="Arial" w:hAnsi="Arial" w:cs="Arial" w:hint="cs"/>
          <w:rtl/>
        </w:rPr>
        <w:t xml:space="preserve">הגדלת טווח ירי הרקטות אשר משוגרות </w:t>
      </w:r>
      <w:r w:rsidR="00607ED8">
        <w:rPr>
          <w:rFonts w:ascii="Arial" w:hAnsi="Arial" w:cs="Arial" w:hint="cs"/>
          <w:rtl/>
        </w:rPr>
        <w:lastRenderedPageBreak/>
        <w:t>על ידי החמאס לתחומי מדינת ישראל</w:t>
      </w:r>
      <w:r w:rsidR="009F3D00">
        <w:rPr>
          <w:rFonts w:ascii="Arial" w:hAnsi="Arial" w:cs="Arial" w:hint="cs"/>
          <w:rtl/>
        </w:rPr>
        <w:t>.</w:t>
      </w:r>
      <w:r w:rsidR="00607ED8">
        <w:rPr>
          <w:rFonts w:ascii="Arial" w:hAnsi="Arial" w:cs="Arial" w:hint="cs"/>
          <w:rtl/>
        </w:rPr>
        <w:t xml:space="preserve"> כן</w:t>
      </w:r>
      <w:r w:rsidR="009F3D00">
        <w:rPr>
          <w:rFonts w:ascii="Arial" w:hAnsi="Arial" w:cs="Arial" w:hint="cs"/>
          <w:rtl/>
        </w:rPr>
        <w:t>,</w:t>
      </w:r>
      <w:r w:rsidR="00607ED8">
        <w:rPr>
          <w:rFonts w:ascii="Arial" w:hAnsi="Arial" w:cs="Arial" w:hint="cs"/>
          <w:rtl/>
        </w:rPr>
        <w:t xml:space="preserve"> עסק </w:t>
      </w:r>
      <w:r w:rsidR="009F3D00">
        <w:rPr>
          <w:rFonts w:ascii="Arial" w:hAnsi="Arial" w:cs="Arial" w:hint="cs"/>
          <w:rtl/>
        </w:rPr>
        <w:t xml:space="preserve">הנאשם, </w:t>
      </w:r>
      <w:r w:rsidR="00607ED8">
        <w:rPr>
          <w:rFonts w:ascii="Arial" w:hAnsi="Arial" w:cs="Arial" w:hint="cs"/>
          <w:rtl/>
        </w:rPr>
        <w:t>בפיתוח סנפירי טילים לצורך ייצובם</w:t>
      </w:r>
      <w:r w:rsidR="009F3D00">
        <w:rPr>
          <w:rFonts w:ascii="Arial" w:hAnsi="Arial" w:cs="Arial" w:hint="cs"/>
          <w:rtl/>
        </w:rPr>
        <w:t>, ו</w:t>
      </w:r>
      <w:r w:rsidR="00607ED8">
        <w:rPr>
          <w:rFonts w:ascii="Arial" w:hAnsi="Arial" w:cs="Arial" w:hint="cs"/>
          <w:rtl/>
        </w:rPr>
        <w:t>פעילותו זו נע</w:t>
      </w:r>
      <w:r w:rsidR="009F3D00">
        <w:rPr>
          <w:rFonts w:ascii="Arial" w:hAnsi="Arial" w:cs="Arial" w:hint="cs"/>
          <w:rtl/>
        </w:rPr>
        <w:t>ש</w:t>
      </w:r>
      <w:r w:rsidR="00607ED8">
        <w:rPr>
          <w:rFonts w:ascii="Arial" w:hAnsi="Arial" w:cs="Arial" w:hint="cs"/>
          <w:rtl/>
        </w:rPr>
        <w:t>תה במסגרת צוות</w:t>
      </w:r>
      <w:r w:rsidR="009F3D00">
        <w:rPr>
          <w:rFonts w:ascii="Arial" w:hAnsi="Arial" w:cs="Arial" w:hint="cs"/>
          <w:rtl/>
        </w:rPr>
        <w:t>,</w:t>
      </w:r>
      <w:r w:rsidR="00607ED8">
        <w:rPr>
          <w:rFonts w:ascii="Arial" w:hAnsi="Arial" w:cs="Arial" w:hint="cs"/>
          <w:rtl/>
        </w:rPr>
        <w:t xml:space="preserve"> שמטרתו </w:t>
      </w:r>
      <w:r w:rsidR="009F3D00">
        <w:rPr>
          <w:rFonts w:ascii="Arial" w:hAnsi="Arial" w:cs="Arial" w:hint="cs"/>
          <w:rtl/>
        </w:rPr>
        <w:t>הייתה</w:t>
      </w:r>
      <w:r w:rsidR="00607ED8">
        <w:rPr>
          <w:rFonts w:ascii="Arial" w:hAnsi="Arial" w:cs="Arial" w:hint="cs"/>
          <w:rtl/>
        </w:rPr>
        <w:t xml:space="preserve"> שדרוג יכולת חדירת הטילים לפלדה, על מנת שיוכלו לחדור כלים משוריינים בהם עושים שימוש חיילי צה"ל ברצועת עזה, בכדי לפגוע בחיילים היושבים בהם. בעשותו כן, היה הנאשם מודע</w:t>
      </w:r>
      <w:r w:rsidR="009F3D00">
        <w:rPr>
          <w:rFonts w:ascii="Arial" w:hAnsi="Arial" w:cs="Arial" w:hint="cs"/>
          <w:rtl/>
        </w:rPr>
        <w:t xml:space="preserve"> לכם שמדובר באמצעי לחימה קטלניים, שהחמאס עושה בהם שימוש במטרה ליטול חיי תושבי מדינת ישראל וחיילי צה"ל, כחלק מהפעילות העו</w:t>
      </w:r>
      <w:r w:rsidR="00997EFD">
        <w:rPr>
          <w:rFonts w:ascii="Arial" w:hAnsi="Arial" w:cs="Arial" w:hint="cs"/>
          <w:rtl/>
        </w:rPr>
        <w:t>יי</w:t>
      </w:r>
      <w:r w:rsidR="009F3D00">
        <w:rPr>
          <w:rFonts w:ascii="Arial" w:hAnsi="Arial" w:cs="Arial" w:hint="cs"/>
          <w:rtl/>
        </w:rPr>
        <w:t>נת של החמאס נגד מדינת ישראל ותושביה, וכשמטרתו לסייע בידי פעילי החמאס במטרתם זו.</w:t>
      </w:r>
    </w:p>
    <w:p w14:paraId="3A698947" w14:textId="77777777" w:rsidR="009F3D00" w:rsidRDefault="009F3D00" w:rsidP="002964AE">
      <w:pPr>
        <w:spacing w:line="360" w:lineRule="auto"/>
        <w:ind w:left="720"/>
        <w:jc w:val="both"/>
        <w:rPr>
          <w:rFonts w:ascii="Arial" w:hAnsi="Arial" w:cs="Arial"/>
          <w:rtl/>
        </w:rPr>
      </w:pPr>
      <w:r>
        <w:rPr>
          <w:rFonts w:ascii="Arial" w:hAnsi="Arial" w:cs="Arial" w:hint="cs"/>
          <w:rtl/>
        </w:rPr>
        <w:t>פעילות הוועדה בה השתתף הנאשם הובילה לפיתוח טילים קטלניים, אשר שוגרו</w:t>
      </w:r>
      <w:r w:rsidR="002964AE">
        <w:rPr>
          <w:rFonts w:ascii="Arial" w:hAnsi="Arial" w:cs="Arial" w:hint="cs"/>
          <w:rtl/>
        </w:rPr>
        <w:t>,</w:t>
      </w:r>
      <w:r>
        <w:rPr>
          <w:rFonts w:ascii="Arial" w:hAnsi="Arial" w:cs="Arial" w:hint="cs"/>
          <w:rtl/>
        </w:rPr>
        <w:t xml:space="preserve"> החל משנת 2002, ועודם משוגרים, לע</w:t>
      </w:r>
      <w:r w:rsidR="002A64B9">
        <w:rPr>
          <w:rFonts w:ascii="Arial" w:hAnsi="Arial" w:cs="Arial" w:hint="cs"/>
          <w:rtl/>
        </w:rPr>
        <w:t>בר תחומי מדינת ישראל ולעבר כלים משוריינים של צה"ל, וגורמים לפגיעה בבטחון תושבי המדינה וחיילי צה"ל.</w:t>
      </w:r>
    </w:p>
    <w:p w14:paraId="7DC447E0" w14:textId="77777777" w:rsidR="002A64B9" w:rsidRDefault="002A64B9" w:rsidP="009F3D00">
      <w:pPr>
        <w:spacing w:line="360" w:lineRule="auto"/>
        <w:ind w:left="720"/>
        <w:jc w:val="both"/>
        <w:rPr>
          <w:rFonts w:ascii="Arial" w:hAnsi="Arial" w:cs="Arial"/>
          <w:rtl/>
        </w:rPr>
      </w:pPr>
    </w:p>
    <w:p w14:paraId="6E064978" w14:textId="77777777" w:rsidR="00605F23" w:rsidRDefault="003250F2" w:rsidP="00997EFD">
      <w:pPr>
        <w:spacing w:line="360" w:lineRule="auto"/>
        <w:ind w:left="720"/>
        <w:jc w:val="both"/>
        <w:rPr>
          <w:rFonts w:ascii="Arial" w:hAnsi="Arial" w:cs="Arial"/>
          <w:rtl/>
        </w:rPr>
      </w:pPr>
      <w:r>
        <w:rPr>
          <w:rFonts w:ascii="Arial" w:hAnsi="Arial" w:cs="Arial" w:hint="cs"/>
          <w:rtl/>
        </w:rPr>
        <w:t xml:space="preserve">בתחילת שנת 2009, עם סיום מבצע "עופרת יצוקה", ערכו מנהיגי החמאס ובראשם הפעילים הבכירים אחמד ג'עברי ומחמד דיף, </w:t>
      </w:r>
      <w:r w:rsidR="00605F23">
        <w:rPr>
          <w:rFonts w:ascii="Arial" w:hAnsi="Arial" w:cs="Arial" w:hint="cs"/>
          <w:rtl/>
        </w:rPr>
        <w:t>הפקת לקחים</w:t>
      </w:r>
      <w:r w:rsidR="002964AE">
        <w:rPr>
          <w:rFonts w:ascii="Arial" w:hAnsi="Arial" w:cs="Arial" w:hint="cs"/>
          <w:rtl/>
        </w:rPr>
        <w:t>,</w:t>
      </w:r>
      <w:r w:rsidR="00605F23">
        <w:rPr>
          <w:rFonts w:ascii="Arial" w:hAnsi="Arial" w:cs="Arial" w:hint="cs"/>
          <w:rtl/>
        </w:rPr>
        <w:t xml:space="preserve"> ו</w:t>
      </w:r>
      <w:r>
        <w:rPr>
          <w:rFonts w:ascii="Arial" w:hAnsi="Arial" w:cs="Arial" w:hint="cs"/>
          <w:rtl/>
        </w:rPr>
        <w:t>מצאו</w:t>
      </w:r>
      <w:r w:rsidR="00605F23">
        <w:rPr>
          <w:rFonts w:ascii="Arial" w:hAnsi="Arial" w:cs="Arial" w:hint="cs"/>
          <w:rtl/>
        </w:rPr>
        <w:t>,</w:t>
      </w:r>
      <w:r>
        <w:rPr>
          <w:rFonts w:ascii="Arial" w:hAnsi="Arial" w:cs="Arial" w:hint="cs"/>
          <w:rtl/>
        </w:rPr>
        <w:t xml:space="preserve"> כי תפקוד החמאס במבצע </w:t>
      </w:r>
      <w:r>
        <w:rPr>
          <w:rFonts w:ascii="Arial" w:hAnsi="Arial" w:cs="Arial"/>
          <w:rtl/>
        </w:rPr>
        <w:t>–</w:t>
      </w:r>
      <w:r>
        <w:rPr>
          <w:rFonts w:ascii="Arial" w:hAnsi="Arial" w:cs="Arial" w:hint="cs"/>
          <w:rtl/>
        </w:rPr>
        <w:t xml:space="preserve"> הן בנושאי ניהול וקבלת החלטות והן בתפקוד הפעילים בשטח - </w:t>
      </w:r>
      <w:r w:rsidR="00605F23">
        <w:rPr>
          <w:rFonts w:ascii="Arial" w:hAnsi="Arial" w:cs="Arial" w:hint="cs"/>
          <w:rtl/>
        </w:rPr>
        <w:t>היה כושל. לפיכך, מונה הנאשם כמרכז הקמת אקדמיה צבאית</w:t>
      </w:r>
      <w:r w:rsidR="002964AE">
        <w:rPr>
          <w:rFonts w:ascii="Arial" w:hAnsi="Arial" w:cs="Arial" w:hint="cs"/>
          <w:rtl/>
        </w:rPr>
        <w:t>,</w:t>
      </w:r>
      <w:r w:rsidR="00605F23">
        <w:rPr>
          <w:rFonts w:ascii="Arial" w:hAnsi="Arial" w:cs="Arial" w:hint="cs"/>
          <w:rtl/>
        </w:rPr>
        <w:t xml:space="preserve"> אשר תכשיר את דרג הקצונה </w:t>
      </w:r>
      <w:r w:rsidR="002964AE">
        <w:rPr>
          <w:rFonts w:ascii="Arial" w:hAnsi="Arial" w:cs="Arial" w:hint="cs"/>
          <w:rtl/>
        </w:rPr>
        <w:t>והפיקוד בחמאס לתפקוד בשעת לחימה. הנאשם</w:t>
      </w:r>
      <w:r w:rsidR="00605F23">
        <w:rPr>
          <w:rFonts w:ascii="Arial" w:hAnsi="Arial" w:cs="Arial" w:hint="cs"/>
          <w:rtl/>
        </w:rPr>
        <w:t xml:space="preserve"> בנה תוכנית, אשר שימשה בסיס להקמת האקדמיה הצבאית, המורכבת משלושה תחומי התמ</w:t>
      </w:r>
      <w:r w:rsidR="002964AE">
        <w:rPr>
          <w:rFonts w:ascii="Arial" w:hAnsi="Arial" w:cs="Arial" w:hint="cs"/>
          <w:rtl/>
        </w:rPr>
        <w:t>ח</w:t>
      </w:r>
      <w:r w:rsidR="00605F23">
        <w:rPr>
          <w:rFonts w:ascii="Arial" w:hAnsi="Arial" w:cs="Arial" w:hint="cs"/>
          <w:rtl/>
        </w:rPr>
        <w:t>ות ולימוד: צבאי, מנהלי ודתי. הנאשם ריכז את הקמת האקדמיה</w:t>
      </w:r>
      <w:r w:rsidR="002964AE">
        <w:rPr>
          <w:rFonts w:ascii="Arial" w:hAnsi="Arial" w:cs="Arial" w:hint="cs"/>
          <w:rtl/>
        </w:rPr>
        <w:t>,</w:t>
      </w:r>
      <w:r w:rsidR="00605F23">
        <w:rPr>
          <w:rFonts w:ascii="Arial" w:hAnsi="Arial" w:cs="Arial" w:hint="cs"/>
          <w:rtl/>
        </w:rPr>
        <w:t xml:space="preserve"> בה </w:t>
      </w:r>
      <w:r w:rsidR="00997EFD">
        <w:rPr>
          <w:rFonts w:ascii="Arial" w:hAnsi="Arial" w:cs="Arial" w:hint="cs"/>
          <w:rtl/>
        </w:rPr>
        <w:t>משולב</w:t>
      </w:r>
      <w:r w:rsidR="00605F23">
        <w:rPr>
          <w:rFonts w:ascii="Arial" w:hAnsi="Arial" w:cs="Arial" w:hint="cs"/>
          <w:rtl/>
        </w:rPr>
        <w:t xml:space="preserve"> היום הדרג הפיקודי הבכיר של החמאס לצורך פעילותו העוינת כנגד מדינת ישראל.</w:t>
      </w:r>
    </w:p>
    <w:p w14:paraId="023D6C6B" w14:textId="77777777" w:rsidR="00605F23" w:rsidRDefault="00605F23" w:rsidP="00605F23">
      <w:pPr>
        <w:spacing w:line="360" w:lineRule="auto"/>
        <w:ind w:left="720"/>
        <w:jc w:val="both"/>
        <w:rPr>
          <w:rFonts w:ascii="Arial" w:hAnsi="Arial" w:cs="Arial"/>
          <w:rtl/>
        </w:rPr>
      </w:pPr>
    </w:p>
    <w:p w14:paraId="09750709" w14:textId="77777777" w:rsidR="00605F23" w:rsidRPr="00605F23" w:rsidRDefault="00605F23" w:rsidP="00605F23">
      <w:pPr>
        <w:spacing w:line="360" w:lineRule="auto"/>
        <w:ind w:left="720"/>
        <w:jc w:val="both"/>
        <w:rPr>
          <w:rFonts w:ascii="Arial" w:hAnsi="Arial" w:cs="Arial"/>
          <w:b/>
          <w:bCs/>
          <w:rtl/>
        </w:rPr>
      </w:pPr>
      <w:r w:rsidRPr="00605F23">
        <w:rPr>
          <w:rFonts w:ascii="Arial" w:hAnsi="Arial" w:cs="Arial" w:hint="cs"/>
          <w:b/>
          <w:bCs/>
          <w:rtl/>
        </w:rPr>
        <w:t>האישום הראשון:</w:t>
      </w:r>
    </w:p>
    <w:p w14:paraId="699BA6A8" w14:textId="77777777" w:rsidR="002A64B9" w:rsidRDefault="003250F2" w:rsidP="00605F23">
      <w:pPr>
        <w:spacing w:line="360" w:lineRule="auto"/>
        <w:ind w:left="720"/>
        <w:jc w:val="both"/>
        <w:rPr>
          <w:rFonts w:ascii="Arial" w:hAnsi="Arial" w:cs="Arial"/>
          <w:rtl/>
        </w:rPr>
      </w:pPr>
      <w:r>
        <w:rPr>
          <w:rFonts w:ascii="Arial" w:hAnsi="Arial" w:cs="Arial" w:hint="cs"/>
          <w:rtl/>
        </w:rPr>
        <w:t xml:space="preserve"> </w:t>
      </w:r>
      <w:r w:rsidR="00605F23">
        <w:rPr>
          <w:rFonts w:ascii="Arial" w:hAnsi="Arial" w:cs="Arial" w:hint="cs"/>
          <w:rtl/>
        </w:rPr>
        <w:t xml:space="preserve">הנאשם הודה, כי </w:t>
      </w:r>
      <w:r w:rsidR="008671DB">
        <w:rPr>
          <w:rFonts w:ascii="Arial" w:hAnsi="Arial" w:cs="Arial" w:hint="cs"/>
          <w:rtl/>
        </w:rPr>
        <w:t xml:space="preserve">במהלך המחצית הראשונה של שנת 2002, במסגד אלחולפא שבג'בליה, הכיר, באמצעות פעיל החמאס מחמד אלסיסי, את ניזאר ריאן, פעיל חמאס צבאי בכיר. כשבועיים לאחר מכן, שוב פגש הנאשם את ניזאר ריאן </w:t>
      </w:r>
      <w:r w:rsidR="008671DB" w:rsidRPr="008671DB">
        <w:rPr>
          <w:rFonts w:ascii="Arial" w:hAnsi="Arial" w:cs="Arial" w:hint="cs"/>
          <w:sz w:val="20"/>
          <w:szCs w:val="20"/>
          <w:rtl/>
        </w:rPr>
        <w:t>(הפעם בביתו של אלסיסי)</w:t>
      </w:r>
      <w:r w:rsidR="008671DB">
        <w:rPr>
          <w:rFonts w:ascii="Arial" w:hAnsi="Arial" w:cs="Arial" w:hint="cs"/>
          <w:rtl/>
        </w:rPr>
        <w:t xml:space="preserve">, וזה הציע לו להתגייס לחמאס. תחילה טען הנאשם, כי כחבר בחברת החשמל, נאסר עליו להשתייך לארגון כלשהו, אך לאחר שנאמר לו, כי פעילותו לא תהיה בשעות העבודה </w:t>
      </w:r>
      <w:r w:rsidR="008671DB">
        <w:rPr>
          <w:rFonts w:ascii="Arial" w:hAnsi="Arial" w:cs="Arial"/>
          <w:rtl/>
        </w:rPr>
        <w:t>–</w:t>
      </w:r>
      <w:r w:rsidR="008671DB">
        <w:rPr>
          <w:rFonts w:ascii="Arial" w:hAnsi="Arial" w:cs="Arial" w:hint="cs"/>
          <w:rtl/>
        </w:rPr>
        <w:t xml:space="preserve"> הסכים. </w:t>
      </w:r>
    </w:p>
    <w:p w14:paraId="13556952" w14:textId="77777777" w:rsidR="001D0906" w:rsidRDefault="001D0906" w:rsidP="00605F23">
      <w:pPr>
        <w:spacing w:line="360" w:lineRule="auto"/>
        <w:ind w:left="720"/>
        <w:jc w:val="both"/>
        <w:rPr>
          <w:rFonts w:ascii="Arial" w:hAnsi="Arial" w:cs="Arial"/>
          <w:rtl/>
        </w:rPr>
      </w:pPr>
    </w:p>
    <w:p w14:paraId="4EB6215D" w14:textId="77777777" w:rsidR="005B75C1" w:rsidRDefault="005B75C1" w:rsidP="001D0906">
      <w:pPr>
        <w:spacing w:line="360" w:lineRule="auto"/>
        <w:ind w:left="720"/>
        <w:jc w:val="both"/>
        <w:rPr>
          <w:rFonts w:ascii="Arial" w:hAnsi="Arial" w:cs="Arial"/>
          <w:rtl/>
        </w:rPr>
      </w:pPr>
    </w:p>
    <w:p w14:paraId="3C2ADDED" w14:textId="77777777" w:rsidR="005B75C1" w:rsidRDefault="005B75C1" w:rsidP="001D0906">
      <w:pPr>
        <w:spacing w:line="360" w:lineRule="auto"/>
        <w:ind w:left="720"/>
        <w:jc w:val="both"/>
        <w:rPr>
          <w:rFonts w:ascii="Arial" w:hAnsi="Arial" w:cs="Arial"/>
          <w:rtl/>
        </w:rPr>
      </w:pPr>
    </w:p>
    <w:p w14:paraId="5390B193" w14:textId="77777777" w:rsidR="008671DB" w:rsidRDefault="008671DB" w:rsidP="001D0906">
      <w:pPr>
        <w:spacing w:line="360" w:lineRule="auto"/>
        <w:ind w:left="720"/>
        <w:jc w:val="both"/>
        <w:rPr>
          <w:rFonts w:ascii="Arial" w:hAnsi="Arial" w:cs="Arial"/>
          <w:rtl/>
        </w:rPr>
      </w:pPr>
      <w:r>
        <w:rPr>
          <w:rFonts w:ascii="Arial" w:hAnsi="Arial" w:cs="Arial" w:hint="cs"/>
          <w:rtl/>
        </w:rPr>
        <w:t>לאחר הצטרפותו לארגון החמאס, השתתף הנאשם בתפילות במסגד אלחולפא,</w:t>
      </w:r>
      <w:r w:rsidR="00795A96">
        <w:rPr>
          <w:rFonts w:ascii="Arial" w:hAnsi="Arial" w:cs="Arial" w:hint="cs"/>
          <w:rtl/>
        </w:rPr>
        <w:t xml:space="preserve"> שם הכיר לו </w:t>
      </w:r>
      <w:r w:rsidR="00D07333">
        <w:rPr>
          <w:rFonts w:ascii="Arial" w:hAnsi="Arial" w:cs="Arial" w:hint="cs"/>
          <w:rtl/>
        </w:rPr>
        <w:t>ניזאר ריאן את השייח צלאח שחאדה</w:t>
      </w:r>
      <w:r w:rsidR="008D6A4B">
        <w:rPr>
          <w:rFonts w:ascii="Arial" w:hAnsi="Arial" w:cs="Arial" w:hint="cs"/>
          <w:rtl/>
        </w:rPr>
        <w:t>, שהיה אחראי בגדודים. שחאדה הסביר לנאשם את חשיבות הפעילות בארגון החמאס, ובהמשך הפגיש אותו עם ראאד סעד, פעיל גדודים העוסק בפיתוח אמצעי לחימ</w:t>
      </w:r>
      <w:r w:rsidR="001D0906">
        <w:rPr>
          <w:rFonts w:ascii="Arial" w:hAnsi="Arial" w:cs="Arial" w:hint="cs"/>
          <w:rtl/>
        </w:rPr>
        <w:t>ה בחמאס. בפגישה זו, הסכים הנאשם להצעתו של ראאד סעד</w:t>
      </w:r>
      <w:r w:rsidR="002964AE">
        <w:rPr>
          <w:rFonts w:ascii="Arial" w:hAnsi="Arial" w:cs="Arial" w:hint="cs"/>
          <w:rtl/>
        </w:rPr>
        <w:t>,</w:t>
      </w:r>
      <w:r w:rsidR="001D0906">
        <w:rPr>
          <w:rFonts w:ascii="Arial" w:hAnsi="Arial" w:cs="Arial" w:hint="cs"/>
          <w:rtl/>
        </w:rPr>
        <w:t xml:space="preserve"> לסייע לחמאס בפיתוח יכולת הטילים של הארגון, תוך שהיה מודע לכך, שכוונת הפיתוח היא לשגר טילים לעבר מדינת ישראל ופגיעה בתושבי המדינה וחייליה</w:t>
      </w:r>
      <w:r w:rsidR="00913718">
        <w:rPr>
          <w:rFonts w:ascii="Arial" w:hAnsi="Arial" w:cs="Arial" w:hint="cs"/>
          <w:rtl/>
        </w:rPr>
        <w:t>, בכוונה לפגוע בבטחון המדינה.</w:t>
      </w:r>
    </w:p>
    <w:p w14:paraId="70F9447E" w14:textId="77777777" w:rsidR="00913718" w:rsidRDefault="00913718" w:rsidP="002964AE">
      <w:pPr>
        <w:spacing w:line="360" w:lineRule="auto"/>
        <w:ind w:left="720"/>
        <w:jc w:val="both"/>
        <w:rPr>
          <w:rFonts w:ascii="Arial" w:hAnsi="Arial" w:cs="Arial"/>
          <w:rtl/>
        </w:rPr>
      </w:pPr>
      <w:r>
        <w:rPr>
          <w:rFonts w:ascii="Arial" w:hAnsi="Arial" w:cs="Arial" w:hint="cs"/>
          <w:rtl/>
        </w:rPr>
        <w:t xml:space="preserve">סמוך לאחר מכן, הצטרף הנאשם לוועדה שפעלה במסגרת ארגון החמאס, ועסקה בפיתוח טילים ומרגמות מסוגים שונים. בראש הוועדה עמד פעיל הגדודים מחמד דיף, והאחריות בוועדה על פיתוח ייצור הטילים התחלקה בין מספר בעלי מומחיות: הנאשם עסק בפיתוח תאי השריפה אשר משפיעים על טווח הטיל, ובפיתוח הסנפירים לייצוב הטיל; "אבו אוסאמה" </w:t>
      </w:r>
      <w:r w:rsidR="00997EFD">
        <w:rPr>
          <w:rFonts w:ascii="Arial" w:hAnsi="Arial" w:cs="Arial" w:hint="cs"/>
          <w:rtl/>
        </w:rPr>
        <w:t xml:space="preserve">- </w:t>
      </w:r>
      <w:r>
        <w:rPr>
          <w:rFonts w:ascii="Arial" w:hAnsi="Arial" w:cs="Arial" w:hint="cs"/>
          <w:rtl/>
        </w:rPr>
        <w:t>גמאל זובאדה שימש אחראי על הטכניקה המכאנית בייצור הטיל; ראאד תאבת שימש אחראי על החומרים ה</w:t>
      </w:r>
      <w:r w:rsidR="000712A8">
        <w:rPr>
          <w:rFonts w:ascii="Arial" w:hAnsi="Arial" w:cs="Arial" w:hint="cs"/>
          <w:rtl/>
        </w:rPr>
        <w:t>כימיים בייצור הטיל; על המחרטה היו אחראים עדנאן אלע'ול וחאמד אבו-חודיפה; על נושא בחירת המתכות לטילים היו אחראים הנאשם, גמאל זובאדה ותייסיר אלחאטיב; ועל נושא המחשוב והבקרה היה אחראי תייסיר אלחאטיב, כאשר הנאשם סייע לו.</w:t>
      </w:r>
    </w:p>
    <w:p w14:paraId="25C58BCA" w14:textId="77777777" w:rsidR="006B279C" w:rsidRDefault="000712A8" w:rsidP="0083471F">
      <w:pPr>
        <w:spacing w:line="360" w:lineRule="auto"/>
        <w:ind w:left="720"/>
        <w:jc w:val="both"/>
        <w:rPr>
          <w:rFonts w:ascii="Arial" w:hAnsi="Arial" w:cs="Arial"/>
          <w:noProof w:val="0"/>
          <w:rtl/>
        </w:rPr>
      </w:pPr>
      <w:r>
        <w:rPr>
          <w:rFonts w:ascii="Arial" w:hAnsi="Arial" w:cs="Arial" w:hint="cs"/>
          <w:rtl/>
        </w:rPr>
        <w:t xml:space="preserve">במעשיו אלה הצטרף הנאשם כחבר </w:t>
      </w:r>
      <w:r w:rsidR="00EF0D87">
        <w:rPr>
          <w:rFonts w:ascii="Arial" w:hAnsi="Arial" w:cs="Arial" w:hint="cs"/>
          <w:rtl/>
        </w:rPr>
        <w:t>כחבר לארגון החמאס, שהינו ארגון טרור והתאחדות בלתי מותר</w:t>
      </w:r>
      <w:r w:rsidR="001540AE">
        <w:rPr>
          <w:rFonts w:ascii="Arial" w:hAnsi="Arial" w:cs="Arial" w:hint="cs"/>
          <w:rtl/>
        </w:rPr>
        <w:t>ת</w:t>
      </w:r>
      <w:r w:rsidR="00EF0D87">
        <w:rPr>
          <w:rFonts w:ascii="Arial" w:hAnsi="Arial" w:cs="Arial" w:hint="cs"/>
          <w:rtl/>
        </w:rPr>
        <w:t xml:space="preserve">; קשר קשר לבצע פשע (ייצור נשק), בכוונה לפגוע בתושבי מדינת ישראל; מילא תפקיד בהנהלה או בהדרכה של ארגון טרור והשתתף בדיוניו, כאשר היה במעשים אלה כדי לפגוע בבטחון מדינת ישראל, ועל כן הוא </w:t>
      </w:r>
      <w:r w:rsidR="006B279C" w:rsidRPr="006B279C">
        <w:rPr>
          <w:rFonts w:ascii="Arial" w:hAnsi="Arial" w:cs="Arial"/>
          <w:noProof w:val="0"/>
          <w:rtl/>
        </w:rPr>
        <w:t xml:space="preserve">הורשע בביצוע עברות של </w:t>
      </w:r>
      <w:r w:rsidR="001540AE">
        <w:rPr>
          <w:rFonts w:ascii="Arial" w:hAnsi="Arial" w:cs="Arial"/>
          <w:noProof w:val="0"/>
          <w:rtl/>
        </w:rPr>
        <w:t>חברות בהתאחדות בלתי מותרת</w:t>
      </w:r>
      <w:r w:rsidR="001540AE">
        <w:rPr>
          <w:rFonts w:ascii="Arial" w:hAnsi="Arial" w:cs="Arial" w:hint="cs"/>
          <w:noProof w:val="0"/>
          <w:rtl/>
        </w:rPr>
        <w:t xml:space="preserve"> </w:t>
      </w:r>
      <w:r w:rsidR="006B279C" w:rsidRPr="006B279C">
        <w:rPr>
          <w:rFonts w:ascii="Arial" w:hAnsi="Arial" w:cs="Arial"/>
          <w:noProof w:val="0"/>
          <w:rtl/>
        </w:rPr>
        <w:t xml:space="preserve">לפי </w:t>
      </w:r>
      <w:hyperlink r:id="rId23" w:history="1">
        <w:r w:rsidR="003274E5" w:rsidRPr="003274E5">
          <w:rPr>
            <w:rFonts w:ascii="Arial" w:hAnsi="Arial" w:cs="Arial"/>
            <w:noProof w:val="0"/>
            <w:color w:val="0000FF"/>
            <w:u w:val="single"/>
            <w:rtl/>
          </w:rPr>
          <w:t>סעיף 85(1)(א)</w:t>
        </w:r>
      </w:hyperlink>
      <w:r w:rsidR="00EF0D87">
        <w:rPr>
          <w:rFonts w:ascii="Arial" w:hAnsi="Arial" w:cs="Arial"/>
          <w:noProof w:val="0"/>
          <w:rtl/>
        </w:rPr>
        <w:t xml:space="preserve"> ל</w:t>
      </w:r>
      <w:hyperlink r:id="rId24" w:history="1">
        <w:r w:rsidR="000725BF" w:rsidRPr="000725BF">
          <w:rPr>
            <w:rFonts w:ascii="Arial" w:hAnsi="Arial" w:cs="Arial"/>
            <w:noProof w:val="0"/>
            <w:color w:val="0000FF"/>
            <w:u w:val="single"/>
            <w:rtl/>
          </w:rPr>
          <w:t>תקנות ההגנה (שעת חירום)</w:t>
        </w:r>
      </w:hyperlink>
      <w:r w:rsidR="00EF0D87">
        <w:rPr>
          <w:rFonts w:ascii="Arial" w:hAnsi="Arial" w:cs="Arial" w:hint="cs"/>
          <w:noProof w:val="0"/>
          <w:rtl/>
        </w:rPr>
        <w:t>,</w:t>
      </w:r>
      <w:r w:rsidR="006B279C" w:rsidRPr="006B279C">
        <w:rPr>
          <w:rFonts w:ascii="Arial" w:hAnsi="Arial" w:cs="Arial"/>
          <w:noProof w:val="0"/>
          <w:rtl/>
        </w:rPr>
        <w:t xml:space="preserve"> 1945 </w:t>
      </w:r>
      <w:r w:rsidR="006B279C" w:rsidRPr="006B279C">
        <w:rPr>
          <w:rFonts w:ascii="Arial" w:hAnsi="Arial" w:cs="Arial"/>
          <w:noProof w:val="0"/>
          <w:sz w:val="20"/>
          <w:szCs w:val="20"/>
          <w:rtl/>
        </w:rPr>
        <w:t>(להלן: "התקנות")</w:t>
      </w:r>
      <w:r w:rsidR="00EF0D87">
        <w:rPr>
          <w:rFonts w:ascii="Arial" w:hAnsi="Arial" w:cs="Arial" w:hint="cs"/>
          <w:noProof w:val="0"/>
          <w:rtl/>
        </w:rPr>
        <w:t>;</w:t>
      </w:r>
      <w:r w:rsidR="006B279C" w:rsidRPr="006B279C">
        <w:rPr>
          <w:rFonts w:ascii="Arial" w:hAnsi="Arial" w:cs="Arial"/>
          <w:noProof w:val="0"/>
          <w:rtl/>
        </w:rPr>
        <w:t xml:space="preserve"> פעילות בארגון טרור (נשיאת משרה בארגון) לפי </w:t>
      </w:r>
      <w:hyperlink r:id="rId25" w:history="1">
        <w:r w:rsidR="003274E5" w:rsidRPr="003274E5">
          <w:rPr>
            <w:rFonts w:ascii="Arial" w:hAnsi="Arial" w:cs="Arial"/>
            <w:noProof w:val="0"/>
            <w:color w:val="0000FF"/>
            <w:u w:val="single"/>
            <w:rtl/>
          </w:rPr>
          <w:t>סעיף 2</w:t>
        </w:r>
      </w:hyperlink>
      <w:r w:rsidR="006B279C" w:rsidRPr="006B279C">
        <w:rPr>
          <w:rFonts w:ascii="Arial" w:hAnsi="Arial" w:cs="Arial"/>
          <w:noProof w:val="0"/>
          <w:rtl/>
        </w:rPr>
        <w:t xml:space="preserve"> לפקודה למניעת טרור תש"ח-1948 </w:t>
      </w:r>
      <w:r w:rsidR="006B279C" w:rsidRPr="006B279C">
        <w:rPr>
          <w:rFonts w:ascii="Arial" w:hAnsi="Arial" w:cs="Arial"/>
          <w:noProof w:val="0"/>
          <w:sz w:val="20"/>
          <w:szCs w:val="20"/>
          <w:rtl/>
        </w:rPr>
        <w:t>(להלן: "הפקודה")</w:t>
      </w:r>
      <w:r w:rsidR="0083471F">
        <w:rPr>
          <w:rFonts w:ascii="Arial" w:hAnsi="Arial" w:cs="Arial" w:hint="cs"/>
          <w:noProof w:val="0"/>
          <w:rtl/>
        </w:rPr>
        <w:t>;</w:t>
      </w:r>
      <w:r w:rsidR="006B279C" w:rsidRPr="006B279C">
        <w:rPr>
          <w:rFonts w:ascii="Arial" w:hAnsi="Arial" w:cs="Arial"/>
          <w:noProof w:val="0"/>
          <w:rtl/>
        </w:rPr>
        <w:t xml:space="preserve"> וכן קשירת קשר לפשע (ייצור נשק)</w:t>
      </w:r>
      <w:r w:rsidR="001540AE">
        <w:rPr>
          <w:rFonts w:ascii="Arial" w:hAnsi="Arial" w:cs="Arial" w:hint="cs"/>
          <w:noProof w:val="0"/>
          <w:rtl/>
        </w:rPr>
        <w:t xml:space="preserve"> </w:t>
      </w:r>
      <w:r w:rsidR="006B279C" w:rsidRPr="006B279C">
        <w:rPr>
          <w:rFonts w:ascii="Arial" w:hAnsi="Arial" w:cs="Arial"/>
          <w:noProof w:val="0"/>
          <w:rtl/>
        </w:rPr>
        <w:t>לפ</w:t>
      </w:r>
      <w:r w:rsidR="00EF0D87">
        <w:rPr>
          <w:rFonts w:ascii="Arial" w:hAnsi="Arial" w:cs="Arial"/>
          <w:noProof w:val="0"/>
          <w:rtl/>
        </w:rPr>
        <w:t xml:space="preserve">י </w:t>
      </w:r>
      <w:hyperlink r:id="rId26" w:history="1">
        <w:r w:rsidR="003274E5" w:rsidRPr="003274E5">
          <w:rPr>
            <w:rFonts w:ascii="Arial" w:hAnsi="Arial" w:cs="Arial"/>
            <w:noProof w:val="0"/>
            <w:color w:val="0000FF"/>
            <w:u w:val="single"/>
            <w:rtl/>
          </w:rPr>
          <w:t>סעיף 499(א)(1)</w:t>
        </w:r>
      </w:hyperlink>
      <w:r w:rsidR="00EF0D87">
        <w:rPr>
          <w:rFonts w:ascii="Arial" w:hAnsi="Arial" w:cs="Arial"/>
          <w:noProof w:val="0"/>
          <w:rtl/>
        </w:rPr>
        <w:t xml:space="preserve"> ל</w:t>
      </w:r>
      <w:hyperlink r:id="rId27" w:history="1">
        <w:r w:rsidR="000725BF" w:rsidRPr="000725BF">
          <w:rPr>
            <w:rFonts w:ascii="Arial" w:hAnsi="Arial" w:cs="Arial"/>
            <w:noProof w:val="0"/>
            <w:color w:val="0000FF"/>
            <w:u w:val="single"/>
            <w:rtl/>
          </w:rPr>
          <w:t>חוק העונשין</w:t>
        </w:r>
      </w:hyperlink>
      <w:r w:rsidR="00EF0D87">
        <w:rPr>
          <w:rFonts w:ascii="Arial" w:hAnsi="Arial" w:cs="Arial"/>
          <w:noProof w:val="0"/>
          <w:rtl/>
        </w:rPr>
        <w:t xml:space="preserve">, </w:t>
      </w:r>
      <w:r w:rsidR="006B279C" w:rsidRPr="006B279C">
        <w:rPr>
          <w:rFonts w:ascii="Arial" w:hAnsi="Arial" w:cs="Arial"/>
          <w:noProof w:val="0"/>
          <w:rtl/>
        </w:rPr>
        <w:t xml:space="preserve">תשל"ז-1977 </w:t>
      </w:r>
      <w:r w:rsidR="006B279C" w:rsidRPr="006B279C">
        <w:rPr>
          <w:rFonts w:ascii="Arial" w:hAnsi="Arial" w:cs="Arial"/>
          <w:noProof w:val="0"/>
          <w:sz w:val="20"/>
          <w:szCs w:val="20"/>
          <w:rtl/>
        </w:rPr>
        <w:t>(להלן: "החוק")</w:t>
      </w:r>
      <w:r w:rsidR="006B279C" w:rsidRPr="006B279C">
        <w:rPr>
          <w:rFonts w:ascii="Arial" w:hAnsi="Arial" w:cs="Arial"/>
          <w:noProof w:val="0"/>
          <w:rtl/>
        </w:rPr>
        <w:t xml:space="preserve">. </w:t>
      </w:r>
    </w:p>
    <w:p w14:paraId="26907B28" w14:textId="77777777" w:rsidR="00EF0D87" w:rsidRDefault="00EF0D87" w:rsidP="00EF0D87">
      <w:pPr>
        <w:spacing w:line="360" w:lineRule="auto"/>
        <w:ind w:left="720"/>
        <w:jc w:val="both"/>
        <w:rPr>
          <w:rFonts w:ascii="Arial" w:hAnsi="Arial" w:cs="Arial"/>
          <w:noProof w:val="0"/>
          <w:rtl/>
        </w:rPr>
      </w:pPr>
    </w:p>
    <w:p w14:paraId="0FD17EE8" w14:textId="77777777" w:rsidR="00EF0D87" w:rsidRPr="00EF0D87" w:rsidRDefault="00EF0D87" w:rsidP="00EF0D87">
      <w:pPr>
        <w:spacing w:line="360" w:lineRule="auto"/>
        <w:ind w:left="720"/>
        <w:jc w:val="both"/>
        <w:rPr>
          <w:rFonts w:ascii="Arial" w:hAnsi="Arial" w:cs="Arial"/>
          <w:b/>
          <w:bCs/>
          <w:noProof w:val="0"/>
          <w:rtl/>
        </w:rPr>
      </w:pPr>
      <w:r w:rsidRPr="00EF0D87">
        <w:rPr>
          <w:rFonts w:ascii="Arial" w:hAnsi="Arial" w:cs="Arial" w:hint="cs"/>
          <w:b/>
          <w:bCs/>
          <w:noProof w:val="0"/>
          <w:rtl/>
        </w:rPr>
        <w:t>האישום השני:</w:t>
      </w:r>
    </w:p>
    <w:p w14:paraId="72FE47CB" w14:textId="77777777" w:rsidR="005B75C1" w:rsidRDefault="00EF0D87" w:rsidP="002514A7">
      <w:pPr>
        <w:spacing w:line="360" w:lineRule="auto"/>
        <w:ind w:left="720"/>
        <w:jc w:val="both"/>
        <w:rPr>
          <w:rFonts w:ascii="Arial" w:hAnsi="Arial" w:cs="Arial"/>
          <w:noProof w:val="0"/>
          <w:rtl/>
        </w:rPr>
      </w:pPr>
      <w:r>
        <w:rPr>
          <w:rFonts w:ascii="Arial" w:hAnsi="Arial" w:cs="Arial" w:hint="cs"/>
          <w:noProof w:val="0"/>
          <w:rtl/>
        </w:rPr>
        <w:t xml:space="preserve">הנאשם הודה, כי </w:t>
      </w:r>
      <w:r w:rsidR="002514A7">
        <w:rPr>
          <w:rFonts w:ascii="Arial" w:hAnsi="Arial" w:cs="Arial" w:hint="cs"/>
          <w:noProof w:val="0"/>
          <w:rtl/>
        </w:rPr>
        <w:t xml:space="preserve">במהלך השנים 2002 </w:t>
      </w:r>
      <w:r w:rsidR="002514A7">
        <w:rPr>
          <w:rFonts w:ascii="Arial" w:hAnsi="Arial" w:cs="Arial"/>
          <w:noProof w:val="0"/>
          <w:rtl/>
        </w:rPr>
        <w:t>–</w:t>
      </w:r>
      <w:r w:rsidR="002514A7">
        <w:rPr>
          <w:rFonts w:ascii="Arial" w:hAnsi="Arial" w:cs="Arial" w:hint="cs"/>
          <w:noProof w:val="0"/>
          <w:rtl/>
        </w:rPr>
        <w:t xml:space="preserve"> 2003, פנה אליו עדנאן אלע'ול וביקש ממנו להשתתף בוועדה לפיתוח טווח רקטת הקסאם, שבאותה עת היה פחות מ-6 ק"מ. הנאשם הסכים, והשניים קשרו קשר לפיתוח וייצור הרקטה, כשהנאשם מודע לכך, שארגון החמאס מתכוון לשגרה לעבר מדינת ישראל על מנת לפגוע באמצעותה בחיי חיילי צה"ל ותושבי המדינה. </w:t>
      </w:r>
    </w:p>
    <w:p w14:paraId="20153BD2" w14:textId="77777777" w:rsidR="005B75C1" w:rsidRDefault="005B75C1" w:rsidP="002514A7">
      <w:pPr>
        <w:spacing w:line="360" w:lineRule="auto"/>
        <w:ind w:left="720"/>
        <w:jc w:val="both"/>
        <w:rPr>
          <w:rFonts w:ascii="Arial" w:hAnsi="Arial" w:cs="Arial"/>
          <w:noProof w:val="0"/>
          <w:rtl/>
        </w:rPr>
      </w:pPr>
    </w:p>
    <w:p w14:paraId="69A4B18A" w14:textId="77777777" w:rsidR="00EF0D87" w:rsidRDefault="002514A7" w:rsidP="002514A7">
      <w:pPr>
        <w:spacing w:line="360" w:lineRule="auto"/>
        <w:ind w:left="720"/>
        <w:jc w:val="both"/>
        <w:rPr>
          <w:rFonts w:ascii="Arial" w:hAnsi="Arial" w:cs="Arial"/>
          <w:noProof w:val="0"/>
          <w:rtl/>
        </w:rPr>
      </w:pPr>
      <w:r>
        <w:rPr>
          <w:rFonts w:ascii="Arial" w:hAnsi="Arial" w:cs="Arial" w:hint="cs"/>
          <w:noProof w:val="0"/>
          <w:rtl/>
        </w:rPr>
        <w:t>במסגרת הקשר, תפקידו של הנאשם היה לפתח מערכת סנפירים אשר ייצבו את הרקטה, ו</w:t>
      </w:r>
      <w:r w:rsidR="00BC29BB">
        <w:rPr>
          <w:rFonts w:ascii="Arial" w:hAnsi="Arial" w:cs="Arial" w:hint="cs"/>
          <w:noProof w:val="0"/>
          <w:rtl/>
        </w:rPr>
        <w:t xml:space="preserve">לפתח </w:t>
      </w:r>
      <w:r>
        <w:rPr>
          <w:rFonts w:ascii="Arial" w:hAnsi="Arial" w:cs="Arial" w:hint="cs"/>
          <w:noProof w:val="0"/>
          <w:rtl/>
        </w:rPr>
        <w:t>את תאי השריפה שיגדילו את טווח הירי של רקטת הקסאם למרחק של 6 ק"מ.</w:t>
      </w:r>
      <w:r w:rsidR="00BC29BB">
        <w:rPr>
          <w:rFonts w:ascii="Arial" w:hAnsi="Arial" w:cs="Arial" w:hint="cs"/>
          <w:noProof w:val="0"/>
          <w:rtl/>
        </w:rPr>
        <w:t xml:space="preserve"> לצורך כך, אסף הנאשם נתונים וערך חישובים, אותם מסר לידיו של עדנאן אלע'ול. אלע'ול מצא את מותו בשנת 2004 בפעילות של חיילי צה"ל, ולכן פעילותו של הנאשם בפיתוח רקטות הקסאם נעצרה למשך כשנה וחצי.</w:t>
      </w:r>
    </w:p>
    <w:p w14:paraId="6E3BFB8F" w14:textId="77777777" w:rsidR="00BC29BB" w:rsidRDefault="00BC29BB" w:rsidP="002514A7">
      <w:pPr>
        <w:spacing w:line="360" w:lineRule="auto"/>
        <w:ind w:left="720"/>
        <w:jc w:val="both"/>
        <w:rPr>
          <w:rFonts w:ascii="Arial" w:hAnsi="Arial" w:cs="Arial"/>
          <w:noProof w:val="0"/>
          <w:rtl/>
        </w:rPr>
      </w:pPr>
      <w:r>
        <w:rPr>
          <w:rFonts w:ascii="Arial" w:hAnsi="Arial" w:cs="Arial" w:hint="cs"/>
          <w:noProof w:val="0"/>
          <w:rtl/>
        </w:rPr>
        <w:t>במחצית שנת 2005, פנה ראאד סעד באמצעות זכריה אבו-עישה, אל הנאשם, וביקש ממנו להצטרף לוועדה</w:t>
      </w:r>
      <w:r w:rsidR="00350164">
        <w:rPr>
          <w:rFonts w:ascii="Arial" w:hAnsi="Arial" w:cs="Arial" w:hint="cs"/>
          <w:noProof w:val="0"/>
          <w:rtl/>
        </w:rPr>
        <w:t>,</w:t>
      </w:r>
      <w:r>
        <w:rPr>
          <w:rFonts w:ascii="Arial" w:hAnsi="Arial" w:cs="Arial" w:hint="cs"/>
          <w:noProof w:val="0"/>
          <w:rtl/>
        </w:rPr>
        <w:t xml:space="preserve"> אשר עוסקת בפיתוח טווח רקטת הקסאם למרחק של כ-9 עד 15 ק"מ</w:t>
      </w:r>
      <w:r w:rsidR="00350164">
        <w:rPr>
          <w:rFonts w:ascii="Arial" w:hAnsi="Arial" w:cs="Arial" w:hint="cs"/>
          <w:noProof w:val="0"/>
          <w:rtl/>
        </w:rPr>
        <w:t>. הנאשם הסכים וקשר עמו קשר לפיתוח הרקטה, במטרה לייצרה ולפגוע באמצעותה בחיי תושבי מדינת ישראל וחייליה. במסגרת זו, מסר הנאשם לראאד סעד נתונים לפיתוח טווח הקסאם, שבעזרתם נעשו כל העת ניסויים. בסופו של דבר, והודות לפעילות הוועדה בה היה הנאשם חבר, פותחה</w:t>
      </w:r>
      <w:r w:rsidR="005B75C1">
        <w:rPr>
          <w:rFonts w:ascii="Arial" w:hAnsi="Arial" w:cs="Arial" w:hint="cs"/>
          <w:noProof w:val="0"/>
          <w:rtl/>
        </w:rPr>
        <w:t>,</w:t>
      </w:r>
      <w:r w:rsidR="00350164">
        <w:rPr>
          <w:rFonts w:ascii="Arial" w:hAnsi="Arial" w:cs="Arial" w:hint="cs"/>
          <w:noProof w:val="0"/>
          <w:rtl/>
        </w:rPr>
        <w:t xml:space="preserve"> במחצית שנת 2007</w:t>
      </w:r>
      <w:r w:rsidR="005B75C1">
        <w:rPr>
          <w:rFonts w:ascii="Arial" w:hAnsi="Arial" w:cs="Arial" w:hint="cs"/>
          <w:noProof w:val="0"/>
          <w:rtl/>
        </w:rPr>
        <w:t>,</w:t>
      </w:r>
      <w:r w:rsidR="00350164">
        <w:rPr>
          <w:rFonts w:ascii="Arial" w:hAnsi="Arial" w:cs="Arial" w:hint="cs"/>
          <w:noProof w:val="0"/>
          <w:rtl/>
        </w:rPr>
        <w:t xml:space="preserve"> רקטת קסאם בעלת טווח ירי של     כ-22 ק"מ </w:t>
      </w:r>
      <w:r w:rsidR="00350164" w:rsidRPr="00350164">
        <w:rPr>
          <w:rFonts w:ascii="Arial" w:hAnsi="Arial" w:cs="Arial" w:hint="cs"/>
          <w:noProof w:val="0"/>
          <w:sz w:val="20"/>
          <w:szCs w:val="20"/>
          <w:rtl/>
        </w:rPr>
        <w:t>(לכתב האישום צורפה גם מפה הנוגעת לישובים שנכנסו בעקבות האמור לטווח הירי)</w:t>
      </w:r>
      <w:r w:rsidR="00350164">
        <w:rPr>
          <w:rFonts w:ascii="Arial" w:hAnsi="Arial" w:cs="Arial" w:hint="cs"/>
          <w:noProof w:val="0"/>
          <w:rtl/>
        </w:rPr>
        <w:t xml:space="preserve">. </w:t>
      </w:r>
    </w:p>
    <w:p w14:paraId="0E2E8388" w14:textId="77777777" w:rsidR="00350164" w:rsidRDefault="00350164" w:rsidP="00945F5C">
      <w:pPr>
        <w:spacing w:line="360" w:lineRule="auto"/>
        <w:ind w:left="720"/>
        <w:jc w:val="both"/>
        <w:rPr>
          <w:rFonts w:ascii="Arial" w:hAnsi="Arial" w:cs="Arial"/>
          <w:noProof w:val="0"/>
          <w:rtl/>
        </w:rPr>
      </w:pPr>
      <w:r>
        <w:rPr>
          <w:rFonts w:ascii="Arial" w:hAnsi="Arial" w:cs="Arial" w:hint="cs"/>
          <w:noProof w:val="0"/>
          <w:rtl/>
        </w:rPr>
        <w:t>במהלך שנת 2007</w:t>
      </w:r>
      <w:r w:rsidR="005B75C1">
        <w:rPr>
          <w:rFonts w:ascii="Arial" w:hAnsi="Arial" w:cs="Arial" w:hint="cs"/>
          <w:noProof w:val="0"/>
          <w:rtl/>
        </w:rPr>
        <w:t>,</w:t>
      </w:r>
      <w:r>
        <w:rPr>
          <w:rFonts w:ascii="Arial" w:hAnsi="Arial" w:cs="Arial" w:hint="cs"/>
          <w:noProof w:val="0"/>
          <w:rtl/>
        </w:rPr>
        <w:t xml:space="preserve"> </w:t>
      </w:r>
      <w:r w:rsidR="00945F5C">
        <w:rPr>
          <w:rFonts w:ascii="Arial" w:hAnsi="Arial" w:cs="Arial" w:hint="cs"/>
          <w:noProof w:val="0"/>
          <w:rtl/>
        </w:rPr>
        <w:t>הסכים הנאשם לבקשת</w:t>
      </w:r>
      <w:r>
        <w:rPr>
          <w:rFonts w:ascii="Arial" w:hAnsi="Arial" w:cs="Arial" w:hint="cs"/>
          <w:noProof w:val="0"/>
          <w:rtl/>
        </w:rPr>
        <w:t xml:space="preserve"> ראאד סעד לפתח ולשפר את טווח הירי של רקטת הקסאם למרחק של 37 עד 45 ק"מ, ומסר לו נתונים לצורך </w:t>
      </w:r>
      <w:r w:rsidR="00945F5C">
        <w:rPr>
          <w:rFonts w:ascii="Arial" w:hAnsi="Arial" w:cs="Arial" w:hint="cs"/>
          <w:noProof w:val="0"/>
          <w:rtl/>
        </w:rPr>
        <w:t xml:space="preserve">זה. </w:t>
      </w:r>
      <w:r>
        <w:rPr>
          <w:rFonts w:ascii="Arial" w:hAnsi="Arial" w:cs="Arial" w:hint="cs"/>
          <w:noProof w:val="0"/>
          <w:rtl/>
        </w:rPr>
        <w:t>בהתאם, יוצרו רקטות קסאם נוספות ונעשו ניסיונות לב</w:t>
      </w:r>
      <w:r w:rsidR="005B75C1">
        <w:rPr>
          <w:rFonts w:ascii="Arial" w:hAnsi="Arial" w:cs="Arial" w:hint="cs"/>
          <w:noProof w:val="0"/>
          <w:rtl/>
        </w:rPr>
        <w:t xml:space="preserve">חון האם טווח הירי גדל. </w:t>
      </w:r>
      <w:r w:rsidR="00A73F8D">
        <w:rPr>
          <w:rFonts w:ascii="Arial" w:hAnsi="Arial" w:cs="Arial" w:hint="cs"/>
          <w:noProof w:val="0"/>
          <w:rtl/>
        </w:rPr>
        <w:t xml:space="preserve">באחד הניסיונות, שבוצע מאזור עזה-מרכז </w:t>
      </w:r>
      <w:r w:rsidR="00A73F8D" w:rsidRPr="00A73F8D">
        <w:rPr>
          <w:rFonts w:ascii="Arial" w:hAnsi="Arial" w:cs="Arial" w:hint="cs"/>
          <w:noProof w:val="0"/>
          <w:sz w:val="20"/>
          <w:szCs w:val="20"/>
          <w:rtl/>
        </w:rPr>
        <w:t>(אלזהרה)</w:t>
      </w:r>
      <w:r w:rsidR="00A73F8D">
        <w:rPr>
          <w:rFonts w:ascii="Arial" w:hAnsi="Arial" w:cs="Arial" w:hint="cs"/>
          <w:noProof w:val="0"/>
          <w:rtl/>
        </w:rPr>
        <w:t xml:space="preserve">, בו השתתף הנאשם עם ראאד סעד ועמר דלול </w:t>
      </w:r>
      <w:r w:rsidR="00A73F8D" w:rsidRPr="00A73F8D">
        <w:rPr>
          <w:rFonts w:ascii="Arial" w:hAnsi="Arial" w:cs="Arial" w:hint="cs"/>
          <w:noProof w:val="0"/>
          <w:sz w:val="20"/>
          <w:szCs w:val="20"/>
          <w:rtl/>
        </w:rPr>
        <w:t>(פעיל חמאס נוסף המכונה "אבו אצבע")</w:t>
      </w:r>
      <w:r w:rsidR="00A73F8D">
        <w:rPr>
          <w:rFonts w:ascii="Arial" w:hAnsi="Arial" w:cs="Arial" w:hint="cs"/>
          <w:noProof w:val="0"/>
          <w:rtl/>
        </w:rPr>
        <w:t xml:space="preserve">, בוצע ירי </w:t>
      </w:r>
      <w:r w:rsidR="005B75C1">
        <w:rPr>
          <w:rFonts w:ascii="Arial" w:hAnsi="Arial" w:cs="Arial" w:hint="cs"/>
          <w:noProof w:val="0"/>
          <w:rtl/>
        </w:rPr>
        <w:t xml:space="preserve">של </w:t>
      </w:r>
      <w:r w:rsidR="00A73F8D">
        <w:rPr>
          <w:rFonts w:ascii="Arial" w:hAnsi="Arial" w:cs="Arial" w:hint="cs"/>
          <w:noProof w:val="0"/>
          <w:rtl/>
        </w:rPr>
        <w:t xml:space="preserve">רקטת קסאם לעבר הים התיכון, אולם </w:t>
      </w:r>
      <w:r w:rsidR="00945F5C">
        <w:rPr>
          <w:rFonts w:ascii="Arial" w:hAnsi="Arial" w:cs="Arial" w:hint="cs"/>
          <w:noProof w:val="0"/>
          <w:rtl/>
        </w:rPr>
        <w:t>ה</w:t>
      </w:r>
      <w:r w:rsidR="00A73F8D">
        <w:rPr>
          <w:rFonts w:ascii="Arial" w:hAnsi="Arial" w:cs="Arial" w:hint="cs"/>
          <w:noProof w:val="0"/>
          <w:rtl/>
        </w:rPr>
        <w:t>ניסיון כשל, כמו גם ניסיונות אחרים שבוצעו, וטווח הירי נותר 22 ק"מ עד היום.</w:t>
      </w:r>
    </w:p>
    <w:p w14:paraId="29789F25" w14:textId="77777777" w:rsidR="009A1D40" w:rsidRDefault="009A1D40" w:rsidP="00E604D3">
      <w:pPr>
        <w:spacing w:line="360" w:lineRule="auto"/>
        <w:ind w:left="720"/>
        <w:jc w:val="both"/>
        <w:rPr>
          <w:rFonts w:ascii="Arial" w:hAnsi="Arial" w:cs="Arial"/>
          <w:noProof w:val="0"/>
          <w:rtl/>
        </w:rPr>
      </w:pPr>
      <w:r>
        <w:rPr>
          <w:rFonts w:ascii="Arial" w:hAnsi="Arial" w:cs="Arial" w:hint="cs"/>
          <w:noProof w:val="0"/>
          <w:rtl/>
        </w:rPr>
        <w:t>הנאשם השתתף בפיתוח הנ"ל, תוך שהוא מודע לכך שמדובר באמצעי לחימה קטלני, אשר החמאס עושה בו שימוש על מנת ליטול חיי ישראלים, כחלק מפעילותו העוינת נגד מדינת ישראל, כשמטרתו לסייע בידי פעילי החמאס במטרתם זו. במסגרת הקשר</w:t>
      </w:r>
      <w:r w:rsidR="00E604D3">
        <w:rPr>
          <w:rFonts w:ascii="Arial" w:hAnsi="Arial" w:cs="Arial" w:hint="cs"/>
          <w:noProof w:val="0"/>
          <w:rtl/>
        </w:rPr>
        <w:t>,</w:t>
      </w:r>
      <w:r>
        <w:rPr>
          <w:rFonts w:ascii="Arial" w:hAnsi="Arial" w:cs="Arial" w:hint="cs"/>
          <w:noProof w:val="0"/>
          <w:rtl/>
        </w:rPr>
        <w:t xml:space="preserve"> וב</w:t>
      </w:r>
      <w:r w:rsidR="00E604D3">
        <w:rPr>
          <w:rFonts w:ascii="Arial" w:hAnsi="Arial" w:cs="Arial" w:hint="cs"/>
          <w:noProof w:val="0"/>
          <w:rtl/>
        </w:rPr>
        <w:t>ז</w:t>
      </w:r>
      <w:r>
        <w:rPr>
          <w:rFonts w:ascii="Arial" w:hAnsi="Arial" w:cs="Arial" w:hint="cs"/>
          <w:noProof w:val="0"/>
          <w:rtl/>
        </w:rPr>
        <w:t>כות הפיתוח המתואר לעיל והגדלת טווח הירי לטוו</w:t>
      </w:r>
      <w:r w:rsidR="00E604D3">
        <w:rPr>
          <w:rFonts w:ascii="Arial" w:hAnsi="Arial" w:cs="Arial" w:hint="cs"/>
          <w:noProof w:val="0"/>
          <w:rtl/>
        </w:rPr>
        <w:t>ח</w:t>
      </w:r>
      <w:r>
        <w:rPr>
          <w:rFonts w:ascii="Arial" w:hAnsi="Arial" w:cs="Arial" w:hint="cs"/>
          <w:noProof w:val="0"/>
          <w:rtl/>
        </w:rPr>
        <w:t xml:space="preserve"> של 22 ק"מ</w:t>
      </w:r>
      <w:r w:rsidR="005937A0">
        <w:rPr>
          <w:rFonts w:ascii="Arial" w:hAnsi="Arial" w:cs="Arial" w:hint="cs"/>
          <w:noProof w:val="0"/>
          <w:rtl/>
        </w:rPr>
        <w:t>, יוצרו ונורו לעבר תחומי מדינת ישראל, החל משנת 2002 ועד היום, מאות רבות של רקטות קסאם על ידי פעילי חמאס, אשר מטרתם הייתה לגרום למותם של ישראלים ובכוונה לפגוע בביטחון המדינה.</w:t>
      </w:r>
    </w:p>
    <w:p w14:paraId="137E24C3" w14:textId="77777777" w:rsidR="00E604D3" w:rsidRPr="00E604D3" w:rsidRDefault="005937A0" w:rsidP="00945F5C">
      <w:pPr>
        <w:spacing w:line="360" w:lineRule="auto"/>
        <w:ind w:left="720"/>
        <w:jc w:val="both"/>
        <w:rPr>
          <w:rFonts w:ascii="Arial" w:hAnsi="Arial" w:cs="Arial"/>
          <w:noProof w:val="0"/>
          <w:rtl/>
        </w:rPr>
      </w:pPr>
      <w:r>
        <w:rPr>
          <w:rFonts w:ascii="Arial" w:hAnsi="Arial" w:cs="Arial" w:hint="cs"/>
          <w:noProof w:val="0"/>
          <w:rtl/>
        </w:rPr>
        <w:t>היות ובמעשיו אלה קשר הנ</w:t>
      </w:r>
      <w:r w:rsidR="00E604D3">
        <w:rPr>
          <w:rFonts w:ascii="Arial" w:hAnsi="Arial" w:cs="Arial" w:hint="cs"/>
          <w:noProof w:val="0"/>
          <w:rtl/>
        </w:rPr>
        <w:t>אשם קשר לבצע פשע (ייצור ופיתוח טילי קסאם) וכן קשר קשר לירות טילים לעבר ישראל (כשותף), בכוונה לפגוע בישראלים; מילא תפקיד בהנהלה או בהדרכה של ארגון טרור והשתתף בדיוניו; וייצר</w:t>
      </w:r>
      <w:r w:rsidR="00945F5C">
        <w:rPr>
          <w:rFonts w:ascii="Arial" w:hAnsi="Arial" w:cs="Arial" w:hint="cs"/>
          <w:noProof w:val="0"/>
          <w:rtl/>
        </w:rPr>
        <w:t xml:space="preserve"> וניסה לייצר</w:t>
      </w:r>
      <w:r w:rsidR="00E604D3">
        <w:rPr>
          <w:rFonts w:ascii="Arial" w:hAnsi="Arial" w:cs="Arial" w:hint="cs"/>
          <w:noProof w:val="0"/>
          <w:rtl/>
        </w:rPr>
        <w:t xml:space="preserve"> נשק שלא כדין</w:t>
      </w:r>
      <w:r w:rsidR="00945F5C">
        <w:rPr>
          <w:rFonts w:ascii="Arial" w:hAnsi="Arial" w:cs="Arial" w:hint="cs"/>
          <w:noProof w:val="0"/>
          <w:rtl/>
        </w:rPr>
        <w:t>,</w:t>
      </w:r>
      <w:r w:rsidR="00E604D3">
        <w:rPr>
          <w:rFonts w:ascii="Arial" w:hAnsi="Arial" w:cs="Arial" w:hint="cs"/>
          <w:noProof w:val="0"/>
          <w:rtl/>
        </w:rPr>
        <w:t xml:space="preserve"> הכל כדי לפגוע בביטחון המדינה, הוא הורשע בביצוע עבירות של </w:t>
      </w:r>
      <w:r w:rsidR="00E604D3">
        <w:rPr>
          <w:rFonts w:ascii="Arial" w:hAnsi="Arial" w:cs="Arial"/>
          <w:noProof w:val="0"/>
          <w:rtl/>
        </w:rPr>
        <w:t>ק</w:t>
      </w:r>
      <w:r w:rsidR="00E604D3">
        <w:rPr>
          <w:rFonts w:ascii="Arial" w:hAnsi="Arial" w:cs="Arial" w:hint="cs"/>
          <w:noProof w:val="0"/>
          <w:rtl/>
        </w:rPr>
        <w:t>שי</w:t>
      </w:r>
      <w:r w:rsidR="00E604D3" w:rsidRPr="00E604D3">
        <w:rPr>
          <w:rFonts w:ascii="Arial" w:hAnsi="Arial" w:cs="Arial"/>
          <w:noProof w:val="0"/>
          <w:rtl/>
        </w:rPr>
        <w:t>רת קשר לפשע (ייצור נשק)</w:t>
      </w:r>
      <w:r w:rsidR="00E604D3">
        <w:rPr>
          <w:rFonts w:ascii="Arial" w:hAnsi="Arial" w:cs="Arial" w:hint="cs"/>
          <w:noProof w:val="0"/>
          <w:rtl/>
        </w:rPr>
        <w:t xml:space="preserve"> </w:t>
      </w:r>
      <w:r w:rsidR="00E604D3">
        <w:rPr>
          <w:rFonts w:ascii="Arial" w:hAnsi="Arial" w:cs="Arial"/>
          <w:noProof w:val="0"/>
          <w:rtl/>
        </w:rPr>
        <w:t xml:space="preserve">לפי </w:t>
      </w:r>
      <w:hyperlink r:id="rId28" w:history="1">
        <w:r w:rsidR="003274E5" w:rsidRPr="003274E5">
          <w:rPr>
            <w:rFonts w:ascii="Arial" w:hAnsi="Arial" w:cs="Arial"/>
            <w:noProof w:val="0"/>
            <w:color w:val="0000FF"/>
            <w:u w:val="single"/>
            <w:rtl/>
          </w:rPr>
          <w:t>סעיף 499(א)(1)</w:t>
        </w:r>
      </w:hyperlink>
      <w:r w:rsidR="00E604D3">
        <w:rPr>
          <w:rFonts w:ascii="Arial" w:hAnsi="Arial" w:cs="Arial"/>
          <w:noProof w:val="0"/>
          <w:rtl/>
        </w:rPr>
        <w:t xml:space="preserve"> לחוק</w:t>
      </w:r>
      <w:r w:rsidR="00E604D3">
        <w:rPr>
          <w:rFonts w:ascii="Arial" w:hAnsi="Arial" w:cs="Arial" w:hint="cs"/>
          <w:noProof w:val="0"/>
          <w:rtl/>
        </w:rPr>
        <w:t>;</w:t>
      </w:r>
      <w:r w:rsidR="00E604D3" w:rsidRPr="00E604D3">
        <w:rPr>
          <w:rFonts w:ascii="Arial" w:hAnsi="Arial" w:cs="Arial"/>
          <w:noProof w:val="0"/>
          <w:rtl/>
        </w:rPr>
        <w:t xml:space="preserve"> קשירת קשר לפשע (רצח)</w:t>
      </w:r>
      <w:r w:rsidR="00E604D3">
        <w:rPr>
          <w:rFonts w:ascii="Arial" w:hAnsi="Arial" w:cs="Arial"/>
          <w:noProof w:val="0"/>
          <w:rtl/>
        </w:rPr>
        <w:t xml:space="preserve"> לפי </w:t>
      </w:r>
      <w:hyperlink r:id="rId29" w:history="1">
        <w:r w:rsidR="003274E5" w:rsidRPr="003274E5">
          <w:rPr>
            <w:rFonts w:ascii="Arial" w:hAnsi="Arial" w:cs="Arial"/>
            <w:noProof w:val="0"/>
            <w:color w:val="0000FF"/>
            <w:u w:val="single"/>
            <w:rtl/>
          </w:rPr>
          <w:t>סעיף 499(א)(1)</w:t>
        </w:r>
      </w:hyperlink>
      <w:r w:rsidR="00E604D3">
        <w:rPr>
          <w:rFonts w:ascii="Arial" w:hAnsi="Arial" w:cs="Arial"/>
          <w:noProof w:val="0"/>
          <w:rtl/>
        </w:rPr>
        <w:t xml:space="preserve"> לחוק</w:t>
      </w:r>
      <w:r w:rsidR="00E604D3">
        <w:rPr>
          <w:rFonts w:ascii="Arial" w:hAnsi="Arial" w:cs="Arial" w:hint="cs"/>
          <w:noProof w:val="0"/>
          <w:rtl/>
        </w:rPr>
        <w:t>;</w:t>
      </w:r>
      <w:r w:rsidR="00E604D3" w:rsidRPr="00E604D3">
        <w:rPr>
          <w:rFonts w:ascii="Arial" w:hAnsi="Arial" w:cs="Arial"/>
          <w:noProof w:val="0"/>
          <w:rtl/>
        </w:rPr>
        <w:t xml:space="preserve"> פעילות בארגון טרור (נשיאת משרה בארגון)</w:t>
      </w:r>
      <w:r w:rsidR="00E604D3">
        <w:rPr>
          <w:rFonts w:ascii="Arial" w:hAnsi="Arial" w:cs="Arial" w:hint="cs"/>
          <w:noProof w:val="0"/>
          <w:rtl/>
        </w:rPr>
        <w:t xml:space="preserve"> </w:t>
      </w:r>
      <w:r w:rsidR="00E604D3">
        <w:rPr>
          <w:rFonts w:ascii="Arial" w:hAnsi="Arial" w:cs="Arial"/>
          <w:noProof w:val="0"/>
          <w:rtl/>
        </w:rPr>
        <w:t xml:space="preserve">לפי </w:t>
      </w:r>
      <w:hyperlink r:id="rId30" w:history="1">
        <w:r w:rsidR="003274E5" w:rsidRPr="003274E5">
          <w:rPr>
            <w:rFonts w:ascii="Arial" w:hAnsi="Arial" w:cs="Arial"/>
            <w:noProof w:val="0"/>
            <w:color w:val="0000FF"/>
            <w:u w:val="single"/>
            <w:rtl/>
          </w:rPr>
          <w:t>סעיף 2</w:t>
        </w:r>
      </w:hyperlink>
      <w:r w:rsidR="00E604D3">
        <w:rPr>
          <w:rFonts w:ascii="Arial" w:hAnsi="Arial" w:cs="Arial"/>
          <w:noProof w:val="0"/>
          <w:rtl/>
        </w:rPr>
        <w:t xml:space="preserve"> לפקודה</w:t>
      </w:r>
      <w:r w:rsidR="00E604D3">
        <w:rPr>
          <w:rFonts w:ascii="Arial" w:hAnsi="Arial" w:cs="Arial" w:hint="cs"/>
          <w:noProof w:val="0"/>
          <w:rtl/>
        </w:rPr>
        <w:t>;</w:t>
      </w:r>
      <w:r w:rsidR="00E604D3" w:rsidRPr="00E604D3">
        <w:rPr>
          <w:rFonts w:ascii="Arial" w:hAnsi="Arial" w:cs="Arial"/>
          <w:noProof w:val="0"/>
          <w:rtl/>
        </w:rPr>
        <w:t xml:space="preserve"> עבירות נשק (ייצור נשק) לפי </w:t>
      </w:r>
      <w:hyperlink r:id="rId31" w:history="1">
        <w:r w:rsidR="003274E5" w:rsidRPr="003274E5">
          <w:rPr>
            <w:rFonts w:ascii="Arial" w:hAnsi="Arial" w:cs="Arial"/>
            <w:noProof w:val="0"/>
            <w:color w:val="0000FF"/>
            <w:u w:val="single"/>
            <w:rtl/>
          </w:rPr>
          <w:t>סעיף 144(ב2)</w:t>
        </w:r>
      </w:hyperlink>
      <w:r w:rsidR="00E604D3" w:rsidRPr="00E604D3">
        <w:rPr>
          <w:rFonts w:ascii="Arial" w:hAnsi="Arial" w:cs="Arial"/>
          <w:noProof w:val="0"/>
          <w:rtl/>
        </w:rPr>
        <w:t xml:space="preserve"> לחוק</w:t>
      </w:r>
      <w:r w:rsidR="00E604D3">
        <w:rPr>
          <w:rFonts w:ascii="Arial" w:hAnsi="Arial" w:cs="Arial" w:hint="cs"/>
          <w:noProof w:val="0"/>
          <w:rtl/>
        </w:rPr>
        <w:t>;</w:t>
      </w:r>
      <w:r w:rsidR="00E604D3" w:rsidRPr="00E604D3">
        <w:rPr>
          <w:rFonts w:ascii="Arial" w:hAnsi="Arial" w:cs="Arial"/>
          <w:noProof w:val="0"/>
          <w:rtl/>
        </w:rPr>
        <w:t xml:space="preserve"> ועב</w:t>
      </w:r>
      <w:r w:rsidR="0083471F">
        <w:rPr>
          <w:rFonts w:ascii="Arial" w:hAnsi="Arial" w:cs="Arial" w:hint="cs"/>
          <w:noProof w:val="0"/>
          <w:rtl/>
        </w:rPr>
        <w:t>י</w:t>
      </w:r>
      <w:r w:rsidR="00E604D3" w:rsidRPr="00E604D3">
        <w:rPr>
          <w:rFonts w:ascii="Arial" w:hAnsi="Arial" w:cs="Arial"/>
          <w:noProof w:val="0"/>
          <w:rtl/>
        </w:rPr>
        <w:t xml:space="preserve">רות נשק (ניסיון לייצור נשק) לפי </w:t>
      </w:r>
      <w:hyperlink r:id="rId32" w:history="1">
        <w:r w:rsidR="003274E5" w:rsidRPr="003274E5">
          <w:rPr>
            <w:rFonts w:ascii="Arial" w:hAnsi="Arial" w:cs="Arial"/>
            <w:noProof w:val="0"/>
            <w:color w:val="0000FF"/>
            <w:u w:val="single"/>
            <w:rtl/>
          </w:rPr>
          <w:t>סעיף 144(ב2)</w:t>
        </w:r>
      </w:hyperlink>
      <w:r w:rsidR="00E604D3" w:rsidRPr="00E604D3">
        <w:rPr>
          <w:rFonts w:ascii="Arial" w:hAnsi="Arial" w:cs="Arial"/>
          <w:noProof w:val="0"/>
          <w:rtl/>
        </w:rPr>
        <w:t xml:space="preserve"> בצירוף </w:t>
      </w:r>
      <w:hyperlink r:id="rId33" w:history="1">
        <w:r w:rsidR="003274E5" w:rsidRPr="003274E5">
          <w:rPr>
            <w:rFonts w:ascii="Arial" w:hAnsi="Arial" w:cs="Arial"/>
            <w:noProof w:val="0"/>
            <w:color w:val="0000FF"/>
            <w:u w:val="single"/>
            <w:rtl/>
          </w:rPr>
          <w:t>סעיף 25</w:t>
        </w:r>
      </w:hyperlink>
      <w:r w:rsidR="00E604D3" w:rsidRPr="00E604D3">
        <w:rPr>
          <w:rFonts w:ascii="Arial" w:hAnsi="Arial" w:cs="Arial"/>
          <w:noProof w:val="0"/>
          <w:rtl/>
        </w:rPr>
        <w:t xml:space="preserve"> לחוק. </w:t>
      </w:r>
    </w:p>
    <w:p w14:paraId="695509E7" w14:textId="77777777" w:rsidR="0088178E" w:rsidRDefault="0088178E" w:rsidP="001D0906">
      <w:pPr>
        <w:spacing w:line="360" w:lineRule="auto"/>
        <w:ind w:left="720"/>
        <w:jc w:val="both"/>
        <w:rPr>
          <w:rFonts w:ascii="Arial" w:hAnsi="Arial" w:cs="Arial"/>
          <w:rtl/>
        </w:rPr>
      </w:pPr>
    </w:p>
    <w:p w14:paraId="7E69E48A" w14:textId="77777777" w:rsidR="0083471F" w:rsidRPr="0083471F" w:rsidRDefault="0083471F" w:rsidP="001D0906">
      <w:pPr>
        <w:spacing w:line="360" w:lineRule="auto"/>
        <w:ind w:left="720"/>
        <w:jc w:val="both"/>
        <w:rPr>
          <w:rFonts w:ascii="Arial" w:hAnsi="Arial" w:cs="Arial"/>
          <w:b/>
          <w:bCs/>
          <w:rtl/>
        </w:rPr>
      </w:pPr>
      <w:r w:rsidRPr="0083471F">
        <w:rPr>
          <w:rFonts w:ascii="Arial" w:hAnsi="Arial" w:cs="Arial" w:hint="cs"/>
          <w:b/>
          <w:bCs/>
          <w:rtl/>
        </w:rPr>
        <w:t>האישום השלישי:</w:t>
      </w:r>
    </w:p>
    <w:p w14:paraId="3F718B7A" w14:textId="77777777" w:rsidR="00E16626" w:rsidRDefault="00E16626" w:rsidP="00E16626">
      <w:pPr>
        <w:spacing w:line="360" w:lineRule="auto"/>
        <w:ind w:left="720"/>
        <w:jc w:val="both"/>
        <w:rPr>
          <w:rFonts w:ascii="Arial" w:hAnsi="Arial" w:cs="Arial"/>
          <w:rtl/>
        </w:rPr>
      </w:pPr>
      <w:r>
        <w:rPr>
          <w:rFonts w:ascii="Arial" w:hAnsi="Arial" w:cs="Arial" w:hint="cs"/>
          <w:rtl/>
        </w:rPr>
        <w:t>הנאשם הודה, כי במהלך שנת 2003</w:t>
      </w:r>
      <w:r w:rsidR="0083471F">
        <w:rPr>
          <w:rFonts w:ascii="Arial" w:hAnsi="Arial" w:cs="Arial" w:hint="cs"/>
          <w:rtl/>
        </w:rPr>
        <w:t xml:space="preserve"> קשר קשר עם מחמד דיף, עדנאן עלע'ול וראאד סעד, לשדרג טיל "יאסין" נגד טנקים. במסגרת זו, פעל הנאשם בנושא פיתוח הסנפירים של טיל ה"יאסין" לצורך ייצובו ושידרוג יכולת חדירותו לפלדה, כדי שהטיל יוכל לחדור כלים משוריינים ולפגוע בכוחות צה"ל היושבים בהם. בתחי</w:t>
      </w:r>
      <w:r w:rsidR="00933BF7">
        <w:rPr>
          <w:rFonts w:ascii="Arial" w:hAnsi="Arial" w:cs="Arial" w:hint="cs"/>
          <w:rtl/>
        </w:rPr>
        <w:t>לת הקשר, יכולת החדירות של טיל ה"יאסין" הייתה לפלדה בעובי של כ-6 ס"מ, וכוונת הקושרים הייתה לשפר את יכולת החדירות, עד אשר זו שופרה תחילה ל-16 ס"מ ובשלב השני ל-26 ס"מ. שני השיפורים הנ"ל נבחנו בנוכחות הנאשם, בניסויים שנערכו באזור הבריכות בשכונת אלזיתון, ותועדו בווידיאו, כאשר במהלכם נורו טילי ה"יאסין" לעבר תבניות</w:t>
      </w:r>
      <w:r w:rsidR="00305DF6">
        <w:rPr>
          <w:rFonts w:ascii="Arial" w:hAnsi="Arial" w:cs="Arial" w:hint="cs"/>
          <w:rtl/>
        </w:rPr>
        <w:t xml:space="preserve"> </w:t>
      </w:r>
      <w:r w:rsidR="00933BF7">
        <w:rPr>
          <w:rFonts w:ascii="Arial" w:hAnsi="Arial" w:cs="Arial" w:hint="cs"/>
          <w:rtl/>
        </w:rPr>
        <w:t xml:space="preserve">ברזל. שני </w:t>
      </w:r>
      <w:r w:rsidR="00305DF6">
        <w:rPr>
          <w:rFonts w:ascii="Arial" w:hAnsi="Arial" w:cs="Arial" w:hint="cs"/>
          <w:rtl/>
        </w:rPr>
        <w:t xml:space="preserve">הניסיונות </w:t>
      </w:r>
      <w:r w:rsidR="00933BF7">
        <w:rPr>
          <w:rFonts w:ascii="Arial" w:hAnsi="Arial" w:cs="Arial" w:hint="cs"/>
          <w:rtl/>
        </w:rPr>
        <w:t>ה</w:t>
      </w:r>
      <w:r w:rsidR="00305DF6">
        <w:rPr>
          <w:rFonts w:ascii="Arial" w:hAnsi="Arial" w:cs="Arial" w:hint="cs"/>
          <w:rtl/>
        </w:rPr>
        <w:t>ו</w:t>
      </w:r>
      <w:r w:rsidR="00933BF7">
        <w:rPr>
          <w:rFonts w:ascii="Arial" w:hAnsi="Arial" w:cs="Arial" w:hint="cs"/>
          <w:rtl/>
        </w:rPr>
        <w:t>כתרו בהצלחה.</w:t>
      </w:r>
      <w:r>
        <w:rPr>
          <w:rFonts w:ascii="Arial" w:hAnsi="Arial" w:cs="Arial" w:hint="cs"/>
          <w:rtl/>
        </w:rPr>
        <w:t xml:space="preserve"> </w:t>
      </w:r>
    </w:p>
    <w:p w14:paraId="02009F37" w14:textId="77777777" w:rsidR="0083471F" w:rsidRDefault="00E16626" w:rsidP="00997EFD">
      <w:pPr>
        <w:spacing w:line="360" w:lineRule="auto"/>
        <w:ind w:left="720"/>
        <w:jc w:val="both"/>
        <w:rPr>
          <w:rFonts w:ascii="Arial" w:hAnsi="Arial" w:cs="Arial"/>
          <w:rtl/>
        </w:rPr>
      </w:pPr>
      <w:r>
        <w:rPr>
          <w:rFonts w:ascii="Arial" w:hAnsi="Arial" w:cs="Arial" w:hint="cs"/>
          <w:rtl/>
        </w:rPr>
        <w:t>בשלב מאוחר יותר, הנאשם והאחרים המוזכר</w:t>
      </w:r>
      <w:r w:rsidR="00997EFD">
        <w:rPr>
          <w:rFonts w:ascii="Arial" w:hAnsi="Arial" w:cs="Arial" w:hint="cs"/>
          <w:rtl/>
        </w:rPr>
        <w:t>י</w:t>
      </w:r>
      <w:r>
        <w:rPr>
          <w:rFonts w:ascii="Arial" w:hAnsi="Arial" w:cs="Arial" w:hint="cs"/>
          <w:rtl/>
        </w:rPr>
        <w:t xml:space="preserve">ם לעיל עשו ניסיונות לשפר את יכולת החדירות של הטיל ל-37 ס"מ, אך ניסוי שנערך לבדיקת החדירות </w:t>
      </w:r>
      <w:r>
        <w:rPr>
          <w:rFonts w:ascii="Arial" w:hAnsi="Arial" w:cs="Arial"/>
          <w:rtl/>
        </w:rPr>
        <w:t>–</w:t>
      </w:r>
      <w:r>
        <w:rPr>
          <w:rFonts w:ascii="Arial" w:hAnsi="Arial" w:cs="Arial" w:hint="cs"/>
          <w:rtl/>
        </w:rPr>
        <w:t xml:space="preserve"> נכשל. הנאשם בחן את צילומי הווידיאו המתעדים את הניסוי הנ"ל, ומצא כי קיימת בעייתיות שאינה בתחום הידע שלו, ומסר זאת לראאד סעד ולעדנאן עלע'ול.</w:t>
      </w:r>
    </w:p>
    <w:p w14:paraId="6CE8B6ED" w14:textId="77777777" w:rsidR="00E16626" w:rsidRDefault="00E16626" w:rsidP="00E16626">
      <w:pPr>
        <w:spacing w:line="360" w:lineRule="auto"/>
        <w:ind w:left="720"/>
        <w:jc w:val="both"/>
        <w:rPr>
          <w:rFonts w:ascii="Arial" w:hAnsi="Arial" w:cs="Arial"/>
          <w:rtl/>
        </w:rPr>
      </w:pPr>
      <w:r>
        <w:rPr>
          <w:rFonts w:ascii="Arial" w:hAnsi="Arial" w:cs="Arial" w:hint="cs"/>
          <w:rtl/>
        </w:rPr>
        <w:t>הנאשם השתתף בפיתוח הנ"ל בידיעה שמדובר באמצעי לחימה קטלני שהחמאס עושה בו שימוש כדי ליטול חיי חיילי צה"ל, כחלק מפעילותו העוינת נגד מדינת ישראל.</w:t>
      </w:r>
    </w:p>
    <w:p w14:paraId="36BE99E9" w14:textId="77777777" w:rsidR="00E16626" w:rsidRDefault="00E16626" w:rsidP="00375A9F">
      <w:pPr>
        <w:spacing w:line="360" w:lineRule="auto"/>
        <w:ind w:left="720"/>
        <w:jc w:val="both"/>
        <w:rPr>
          <w:rFonts w:ascii="Arial" w:hAnsi="Arial" w:cs="Arial"/>
          <w:rtl/>
        </w:rPr>
      </w:pPr>
      <w:r>
        <w:rPr>
          <w:rFonts w:ascii="Arial" w:hAnsi="Arial" w:cs="Arial" w:hint="cs"/>
          <w:rtl/>
        </w:rPr>
        <w:t>במסגרת הקשר האמור ובשל הפיתוח המתואר לעיל והגדלת יכולת החדירות ל-26 ס"</w:t>
      </w:r>
      <w:r w:rsidR="00375A9F">
        <w:rPr>
          <w:rFonts w:ascii="Arial" w:hAnsi="Arial" w:cs="Arial" w:hint="cs"/>
          <w:rtl/>
        </w:rPr>
        <w:t>מ, יוצרו ונורו לעבר חיילי צה"ל, החל משנת 2004 ועד היום, עשרות רבות של טילי "יאסין" על ידי פעילי החמאס, שמטרתם הייתה לגרום למותם של חיילי צה"ך ובכוונה לפגוע בביטחון המדינה.</w:t>
      </w:r>
    </w:p>
    <w:p w14:paraId="49235B22" w14:textId="77777777" w:rsidR="00375A9F" w:rsidRDefault="00375A9F" w:rsidP="00E16626">
      <w:pPr>
        <w:spacing w:line="360" w:lineRule="auto"/>
        <w:ind w:left="720"/>
        <w:jc w:val="both"/>
        <w:rPr>
          <w:rFonts w:ascii="Arial" w:hAnsi="Arial" w:cs="Arial"/>
          <w:noProof w:val="0"/>
          <w:rtl/>
        </w:rPr>
      </w:pPr>
      <w:r>
        <w:rPr>
          <w:rFonts w:ascii="Arial" w:hAnsi="Arial" w:cs="Arial" w:hint="cs"/>
          <w:rtl/>
        </w:rPr>
        <w:t xml:space="preserve">היות ובמעשיו אלה קשר הנאשם קשר לבצע פשע (ייצור ופיתוח טילי "יאסין"); קשר קשר לירות טילים לעבר ישראל (כשותף), בכוונה לפגוע בחיילי צה"ל; ייצר נשק שלא כדין; מילא תפקיד בהנהלה או בהדרכה של אירגון טרור, והשתתף בדיוניו, כאשר במעשיו אלה היה כדי לפגוע בביטחון מדינת ישראל </w:t>
      </w:r>
      <w:r>
        <w:rPr>
          <w:rFonts w:ascii="Arial" w:hAnsi="Arial" w:cs="Arial"/>
          <w:rtl/>
        </w:rPr>
        <w:t>–</w:t>
      </w:r>
      <w:r>
        <w:rPr>
          <w:rFonts w:ascii="Arial" w:hAnsi="Arial" w:cs="Arial" w:hint="cs"/>
          <w:rtl/>
        </w:rPr>
        <w:t xml:space="preserve"> הוא הורשע בביצוע עבירות של </w:t>
      </w:r>
      <w:r>
        <w:rPr>
          <w:rFonts w:ascii="Arial" w:hAnsi="Arial" w:cs="Arial"/>
          <w:noProof w:val="0"/>
          <w:rtl/>
        </w:rPr>
        <w:t>ק</w:t>
      </w:r>
      <w:r>
        <w:rPr>
          <w:rFonts w:ascii="Arial" w:hAnsi="Arial" w:cs="Arial" w:hint="cs"/>
          <w:noProof w:val="0"/>
          <w:rtl/>
        </w:rPr>
        <w:t>שי</w:t>
      </w:r>
      <w:r w:rsidRPr="00E604D3">
        <w:rPr>
          <w:rFonts w:ascii="Arial" w:hAnsi="Arial" w:cs="Arial"/>
          <w:noProof w:val="0"/>
          <w:rtl/>
        </w:rPr>
        <w:t>רת קשר לפשע (ייצור נשק)</w:t>
      </w:r>
      <w:r>
        <w:rPr>
          <w:rFonts w:ascii="Arial" w:hAnsi="Arial" w:cs="Arial" w:hint="cs"/>
          <w:noProof w:val="0"/>
          <w:rtl/>
        </w:rPr>
        <w:t xml:space="preserve"> </w:t>
      </w:r>
      <w:r>
        <w:rPr>
          <w:rFonts w:ascii="Arial" w:hAnsi="Arial" w:cs="Arial"/>
          <w:noProof w:val="0"/>
          <w:rtl/>
        </w:rPr>
        <w:t xml:space="preserve">לפי </w:t>
      </w:r>
      <w:hyperlink r:id="rId34" w:history="1">
        <w:r w:rsidR="003274E5" w:rsidRPr="003274E5">
          <w:rPr>
            <w:rFonts w:ascii="Arial" w:hAnsi="Arial" w:cs="Arial"/>
            <w:noProof w:val="0"/>
            <w:color w:val="0000FF"/>
            <w:u w:val="single"/>
            <w:rtl/>
          </w:rPr>
          <w:t>סעיף 499(א)(1)</w:t>
        </w:r>
      </w:hyperlink>
      <w:r>
        <w:rPr>
          <w:rFonts w:ascii="Arial" w:hAnsi="Arial" w:cs="Arial"/>
          <w:noProof w:val="0"/>
          <w:rtl/>
        </w:rPr>
        <w:t xml:space="preserve"> לחוק</w:t>
      </w:r>
      <w:r>
        <w:rPr>
          <w:rFonts w:ascii="Arial" w:hAnsi="Arial" w:cs="Arial" w:hint="cs"/>
          <w:noProof w:val="0"/>
          <w:rtl/>
        </w:rPr>
        <w:t>;</w:t>
      </w:r>
      <w:r w:rsidRPr="00E604D3">
        <w:rPr>
          <w:rFonts w:ascii="Arial" w:hAnsi="Arial" w:cs="Arial"/>
          <w:noProof w:val="0"/>
          <w:rtl/>
        </w:rPr>
        <w:t xml:space="preserve"> קשירת קשר לפשע (רצח)</w:t>
      </w:r>
      <w:r>
        <w:rPr>
          <w:rFonts w:ascii="Arial" w:hAnsi="Arial" w:cs="Arial"/>
          <w:noProof w:val="0"/>
          <w:rtl/>
        </w:rPr>
        <w:t xml:space="preserve"> לפי </w:t>
      </w:r>
      <w:hyperlink r:id="rId35" w:history="1">
        <w:r w:rsidR="003274E5" w:rsidRPr="003274E5">
          <w:rPr>
            <w:rFonts w:ascii="Arial" w:hAnsi="Arial" w:cs="Arial"/>
            <w:noProof w:val="0"/>
            <w:color w:val="0000FF"/>
            <w:u w:val="single"/>
            <w:rtl/>
          </w:rPr>
          <w:t>סעיף 499(א)(1)</w:t>
        </w:r>
      </w:hyperlink>
      <w:r>
        <w:rPr>
          <w:rFonts w:ascii="Arial" w:hAnsi="Arial" w:cs="Arial"/>
          <w:noProof w:val="0"/>
          <w:rtl/>
        </w:rPr>
        <w:t xml:space="preserve"> לחוק</w:t>
      </w:r>
      <w:r>
        <w:rPr>
          <w:rFonts w:ascii="Arial" w:hAnsi="Arial" w:cs="Arial" w:hint="cs"/>
          <w:noProof w:val="0"/>
          <w:rtl/>
        </w:rPr>
        <w:t>;</w:t>
      </w:r>
      <w:r w:rsidRPr="00E604D3">
        <w:rPr>
          <w:rFonts w:ascii="Arial" w:hAnsi="Arial" w:cs="Arial"/>
          <w:noProof w:val="0"/>
          <w:rtl/>
        </w:rPr>
        <w:t xml:space="preserve"> פעילות בארגון טרור (נשיאת משרה בארגון)</w:t>
      </w:r>
      <w:r>
        <w:rPr>
          <w:rFonts w:ascii="Arial" w:hAnsi="Arial" w:cs="Arial" w:hint="cs"/>
          <w:noProof w:val="0"/>
          <w:rtl/>
        </w:rPr>
        <w:t xml:space="preserve"> </w:t>
      </w:r>
      <w:r>
        <w:rPr>
          <w:rFonts w:ascii="Arial" w:hAnsi="Arial" w:cs="Arial"/>
          <w:noProof w:val="0"/>
          <w:rtl/>
        </w:rPr>
        <w:t xml:space="preserve">לפי </w:t>
      </w:r>
      <w:hyperlink r:id="rId36" w:history="1">
        <w:r w:rsidR="003274E5" w:rsidRPr="003274E5">
          <w:rPr>
            <w:rFonts w:ascii="Arial" w:hAnsi="Arial" w:cs="Arial"/>
            <w:noProof w:val="0"/>
            <w:color w:val="0000FF"/>
            <w:u w:val="single"/>
            <w:rtl/>
          </w:rPr>
          <w:t>סעיף 2</w:t>
        </w:r>
      </w:hyperlink>
      <w:r>
        <w:rPr>
          <w:rFonts w:ascii="Arial" w:hAnsi="Arial" w:cs="Arial"/>
          <w:noProof w:val="0"/>
          <w:rtl/>
        </w:rPr>
        <w:t xml:space="preserve"> לפקודה</w:t>
      </w:r>
      <w:r>
        <w:rPr>
          <w:rFonts w:ascii="Arial" w:hAnsi="Arial" w:cs="Arial" w:hint="cs"/>
          <w:noProof w:val="0"/>
          <w:rtl/>
        </w:rPr>
        <w:t>;</w:t>
      </w:r>
      <w:r w:rsidRPr="00E604D3">
        <w:rPr>
          <w:rFonts w:ascii="Arial" w:hAnsi="Arial" w:cs="Arial"/>
          <w:noProof w:val="0"/>
          <w:rtl/>
        </w:rPr>
        <w:t xml:space="preserve"> </w:t>
      </w:r>
      <w:r>
        <w:rPr>
          <w:rFonts w:ascii="Arial" w:hAnsi="Arial" w:cs="Arial" w:hint="cs"/>
          <w:noProof w:val="0"/>
          <w:rtl/>
        </w:rPr>
        <w:t>ו</w:t>
      </w:r>
      <w:r w:rsidRPr="00E604D3">
        <w:rPr>
          <w:rFonts w:ascii="Arial" w:hAnsi="Arial" w:cs="Arial"/>
          <w:noProof w:val="0"/>
          <w:rtl/>
        </w:rPr>
        <w:t xml:space="preserve">עבירות נשק (ייצור נשק) לפי </w:t>
      </w:r>
      <w:hyperlink r:id="rId37" w:history="1">
        <w:r w:rsidR="003274E5" w:rsidRPr="003274E5">
          <w:rPr>
            <w:rFonts w:ascii="Arial" w:hAnsi="Arial" w:cs="Arial"/>
            <w:noProof w:val="0"/>
            <w:color w:val="0000FF"/>
            <w:u w:val="single"/>
            <w:rtl/>
          </w:rPr>
          <w:t>סעיף 144(ב2)</w:t>
        </w:r>
      </w:hyperlink>
      <w:r w:rsidRPr="00E604D3">
        <w:rPr>
          <w:rFonts w:ascii="Arial" w:hAnsi="Arial" w:cs="Arial"/>
          <w:noProof w:val="0"/>
          <w:rtl/>
        </w:rPr>
        <w:t xml:space="preserve"> לחוק</w:t>
      </w:r>
      <w:r>
        <w:rPr>
          <w:rFonts w:ascii="Arial" w:hAnsi="Arial" w:cs="Arial" w:hint="cs"/>
          <w:noProof w:val="0"/>
          <w:rtl/>
        </w:rPr>
        <w:t>.</w:t>
      </w:r>
    </w:p>
    <w:p w14:paraId="6C6BF8DF" w14:textId="77777777" w:rsidR="00375A9F" w:rsidRDefault="00375A9F" w:rsidP="00E16626">
      <w:pPr>
        <w:spacing w:line="360" w:lineRule="auto"/>
        <w:ind w:left="720"/>
        <w:jc w:val="both"/>
        <w:rPr>
          <w:rFonts w:ascii="Arial" w:hAnsi="Arial" w:cs="Arial"/>
          <w:noProof w:val="0"/>
          <w:rtl/>
        </w:rPr>
      </w:pPr>
    </w:p>
    <w:p w14:paraId="053774D5" w14:textId="77777777" w:rsidR="00375A9F" w:rsidRPr="00375A9F" w:rsidRDefault="0088178E" w:rsidP="00E16626">
      <w:pPr>
        <w:spacing w:line="360" w:lineRule="auto"/>
        <w:ind w:left="720"/>
        <w:jc w:val="both"/>
        <w:rPr>
          <w:rFonts w:ascii="Arial" w:hAnsi="Arial" w:cs="Arial"/>
          <w:b/>
          <w:bCs/>
          <w:noProof w:val="0"/>
          <w:rtl/>
        </w:rPr>
      </w:pPr>
      <w:r>
        <w:rPr>
          <w:rFonts w:ascii="Arial" w:hAnsi="Arial" w:cs="Arial" w:hint="cs"/>
          <w:b/>
          <w:bCs/>
          <w:noProof w:val="0"/>
          <w:rtl/>
        </w:rPr>
        <w:t>ה</w:t>
      </w:r>
      <w:r w:rsidR="00375A9F" w:rsidRPr="00375A9F">
        <w:rPr>
          <w:rFonts w:ascii="Arial" w:hAnsi="Arial" w:cs="Arial" w:hint="cs"/>
          <w:b/>
          <w:bCs/>
          <w:noProof w:val="0"/>
          <w:rtl/>
        </w:rPr>
        <w:t xml:space="preserve">אישום </w:t>
      </w:r>
      <w:r>
        <w:rPr>
          <w:rFonts w:ascii="Arial" w:hAnsi="Arial" w:cs="Arial" w:hint="cs"/>
          <w:b/>
          <w:bCs/>
          <w:noProof w:val="0"/>
          <w:rtl/>
        </w:rPr>
        <w:t>ה</w:t>
      </w:r>
      <w:r w:rsidR="00375A9F" w:rsidRPr="00375A9F">
        <w:rPr>
          <w:rFonts w:ascii="Arial" w:hAnsi="Arial" w:cs="Arial" w:hint="cs"/>
          <w:b/>
          <w:bCs/>
          <w:noProof w:val="0"/>
          <w:rtl/>
        </w:rPr>
        <w:t>רביעי:</w:t>
      </w:r>
    </w:p>
    <w:p w14:paraId="3B89BF8F" w14:textId="77777777" w:rsidR="00375A9F" w:rsidRDefault="00375A9F" w:rsidP="00E16626">
      <w:pPr>
        <w:spacing w:line="360" w:lineRule="auto"/>
        <w:ind w:left="720"/>
        <w:jc w:val="both"/>
        <w:rPr>
          <w:rFonts w:ascii="Arial" w:hAnsi="Arial" w:cs="Arial"/>
          <w:rtl/>
        </w:rPr>
      </w:pPr>
      <w:r>
        <w:rPr>
          <w:rFonts w:ascii="Arial" w:hAnsi="Arial" w:cs="Arial" w:hint="cs"/>
          <w:rtl/>
        </w:rPr>
        <w:t>הנאשם הודה, כי במהלך שנת 2008 הוקמה בחמאס וועד</w:t>
      </w:r>
      <w:r w:rsidR="0088178E">
        <w:rPr>
          <w:rFonts w:ascii="Arial" w:hAnsi="Arial" w:cs="Arial" w:hint="cs"/>
          <w:rtl/>
        </w:rPr>
        <w:t xml:space="preserve">ה אשר תפקידה היה פיתוח טילים נגד כלים משוריינים של כוחות צה"ל, בכוונה לפגוע באמצעותם בחיילי צה"ל. הנאשם נמנה על חברי הוועדה הזו יחד עם ג'מאל זבידה, ראאד סעד, ראאד תאבת, עמאר דלול המכונה "אבו אצבע" ומחמד אלע'ול, והם קשרו קשר ביניהם לפתח ולייצר טילים נגד כלים משוריינים ולגרום למותם של חיילי צה"ל המתניידים בכלים אלה. </w:t>
      </w:r>
    </w:p>
    <w:p w14:paraId="2E86A2EC" w14:textId="77777777" w:rsidR="0088178E" w:rsidRDefault="0088178E" w:rsidP="00E16626">
      <w:pPr>
        <w:spacing w:line="360" w:lineRule="auto"/>
        <w:ind w:left="720"/>
        <w:jc w:val="both"/>
        <w:rPr>
          <w:rFonts w:ascii="Arial" w:hAnsi="Arial" w:cs="Arial"/>
          <w:rtl/>
        </w:rPr>
      </w:pPr>
      <w:r>
        <w:rPr>
          <w:rFonts w:ascii="Arial" w:hAnsi="Arial" w:cs="Arial" w:hint="cs"/>
          <w:rtl/>
        </w:rPr>
        <w:t>במסגרת הקשר השתתף הנאשם, במשך כשנה, בפיתוח פצצת מרגמה נגד טנקים המכונה "אבו יאסין", בכך שמסר לחבריו בוועדה נתונים ושרטוטים אודות אופן ייצוב המרגמה באמצעות סנפיריה. הפיתוח הנ"</w:t>
      </w:r>
      <w:r w:rsidR="0030386C">
        <w:rPr>
          <w:rFonts w:ascii="Arial" w:hAnsi="Arial" w:cs="Arial" w:hint="cs"/>
          <w:rtl/>
        </w:rPr>
        <w:t xml:space="preserve">ל נעשה </w:t>
      </w:r>
      <w:r>
        <w:rPr>
          <w:rFonts w:ascii="Arial" w:hAnsi="Arial" w:cs="Arial" w:hint="cs"/>
          <w:rtl/>
        </w:rPr>
        <w:t>בביתו של מחמד עלע'ול ב"אלצברה"</w:t>
      </w:r>
      <w:r w:rsidR="0030386C">
        <w:rPr>
          <w:rFonts w:ascii="Arial" w:hAnsi="Arial" w:cs="Arial" w:hint="cs"/>
          <w:rtl/>
        </w:rPr>
        <w:t xml:space="preserve">, אשר </w:t>
      </w:r>
      <w:r>
        <w:rPr>
          <w:rFonts w:ascii="Arial" w:hAnsi="Arial" w:cs="Arial" w:hint="cs"/>
          <w:rtl/>
        </w:rPr>
        <w:t xml:space="preserve">הופגז פעמיים על ידי כוחות </w:t>
      </w:r>
      <w:r w:rsidR="0090533E">
        <w:rPr>
          <w:rFonts w:ascii="Arial" w:hAnsi="Arial" w:cs="Arial" w:hint="cs"/>
          <w:rtl/>
        </w:rPr>
        <w:t>צה"ל</w:t>
      </w:r>
      <w:r w:rsidR="0030386C">
        <w:rPr>
          <w:rFonts w:ascii="Arial" w:hAnsi="Arial" w:cs="Arial" w:hint="cs"/>
          <w:rtl/>
        </w:rPr>
        <w:t xml:space="preserve"> במהלך התקופה</w:t>
      </w:r>
      <w:r w:rsidR="0090533E">
        <w:rPr>
          <w:rFonts w:ascii="Arial" w:hAnsi="Arial" w:cs="Arial" w:hint="cs"/>
          <w:rtl/>
        </w:rPr>
        <w:t>.</w:t>
      </w:r>
    </w:p>
    <w:p w14:paraId="7E2506A1" w14:textId="77777777" w:rsidR="0030386C" w:rsidRDefault="0030386C" w:rsidP="00997EFD">
      <w:pPr>
        <w:spacing w:line="360" w:lineRule="auto"/>
        <w:ind w:left="720"/>
        <w:jc w:val="both"/>
        <w:rPr>
          <w:rFonts w:ascii="Arial" w:hAnsi="Arial" w:cs="Arial"/>
          <w:rtl/>
        </w:rPr>
      </w:pPr>
      <w:r>
        <w:rPr>
          <w:rFonts w:ascii="Arial" w:hAnsi="Arial" w:cs="Arial" w:hint="cs"/>
          <w:rtl/>
        </w:rPr>
        <w:t>בסיום הפיתוח של מרגמת "אבו יאסין", סיפר לנאשם באסם עיסא, כי המרגמה בעלת חדירות לפלדה העולה על זו של ה"יאסין".</w:t>
      </w:r>
      <w:r w:rsidR="00870BE2">
        <w:rPr>
          <w:rFonts w:ascii="Arial" w:hAnsi="Arial" w:cs="Arial" w:hint="cs"/>
          <w:rtl/>
        </w:rPr>
        <w:t xml:space="preserve"> עוד סיפר לו באסם עיסא, כי במהלך חודש פברואר 2009 נעשו על ידו שלושה ניסיונות ירי, עליהם דווח לנאשם, בהם שוגרה </w:t>
      </w:r>
      <w:r w:rsidR="00997EFD">
        <w:rPr>
          <w:rFonts w:ascii="Arial" w:hAnsi="Arial" w:cs="Arial" w:hint="cs"/>
          <w:rtl/>
        </w:rPr>
        <w:t xml:space="preserve">פצצת </w:t>
      </w:r>
      <w:r w:rsidR="00870BE2">
        <w:rPr>
          <w:rFonts w:ascii="Arial" w:hAnsi="Arial" w:cs="Arial" w:hint="cs"/>
          <w:rtl/>
        </w:rPr>
        <w:t>המרגמה כלפי כלי</w:t>
      </w:r>
      <w:r w:rsidR="009B7A90">
        <w:rPr>
          <w:rFonts w:ascii="Arial" w:hAnsi="Arial" w:cs="Arial" w:hint="cs"/>
          <w:rtl/>
        </w:rPr>
        <w:t>ם משוריינים</w:t>
      </w:r>
      <w:r w:rsidR="00870BE2">
        <w:rPr>
          <w:rFonts w:ascii="Arial" w:hAnsi="Arial" w:cs="Arial" w:hint="cs"/>
          <w:rtl/>
        </w:rPr>
        <w:t xml:space="preserve"> של צה"ל, במטרה לפגוע בחיילי צה"ל, </w:t>
      </w:r>
      <w:r w:rsidR="00997EFD">
        <w:rPr>
          <w:rFonts w:ascii="Arial" w:hAnsi="Arial" w:cs="Arial" w:hint="cs"/>
          <w:rtl/>
        </w:rPr>
        <w:t xml:space="preserve">כאשר </w:t>
      </w:r>
      <w:r w:rsidR="009B7A90">
        <w:rPr>
          <w:rFonts w:ascii="Arial" w:hAnsi="Arial" w:cs="Arial" w:hint="cs"/>
          <w:rtl/>
        </w:rPr>
        <w:t xml:space="preserve">אחד משני הניסיונות צלחו, והמרגמה פגעה ברכב המשוריין של צה"ל שעבר באותה עת סמוך לגדר הגבול בין רצועת עזה לבין תחומי מדינת ישראל, וחדרה לעומק הכלי. שני הניסיונות האחרים </w:t>
      </w:r>
      <w:r w:rsidR="009B7A90">
        <w:rPr>
          <w:rFonts w:ascii="Arial" w:hAnsi="Arial" w:cs="Arial"/>
          <w:rtl/>
        </w:rPr>
        <w:t>–</w:t>
      </w:r>
      <w:r w:rsidR="009B7A90">
        <w:rPr>
          <w:rFonts w:ascii="Arial" w:hAnsi="Arial" w:cs="Arial" w:hint="cs"/>
          <w:rtl/>
        </w:rPr>
        <w:t xml:space="preserve"> כשלו.</w:t>
      </w:r>
    </w:p>
    <w:p w14:paraId="6D7C58F4" w14:textId="77777777" w:rsidR="009B7A90" w:rsidRDefault="009B7A90" w:rsidP="00870BE2">
      <w:pPr>
        <w:spacing w:line="360" w:lineRule="auto"/>
        <w:ind w:left="720"/>
        <w:jc w:val="both"/>
        <w:rPr>
          <w:rFonts w:ascii="Arial" w:hAnsi="Arial" w:cs="Arial"/>
          <w:rtl/>
        </w:rPr>
      </w:pPr>
      <w:r>
        <w:rPr>
          <w:rFonts w:ascii="Arial" w:hAnsi="Arial" w:cs="Arial" w:hint="cs"/>
          <w:rtl/>
        </w:rPr>
        <w:t>הנאשם המשיך והשתתף, יחד עם חבריו לועדה המוזכרים לעיל, בפיתוח פצצת המרגמה "אבו יאסין", כשמטרתם הייתה להביא</w:t>
      </w:r>
      <w:r w:rsidR="00997EFD">
        <w:rPr>
          <w:rFonts w:ascii="Arial" w:hAnsi="Arial" w:cs="Arial" w:hint="cs"/>
          <w:rtl/>
        </w:rPr>
        <w:t xml:space="preserve"> ליכולת חדירות גבוהה יותר, כך שת</w:t>
      </w:r>
      <w:r>
        <w:rPr>
          <w:rFonts w:ascii="Arial" w:hAnsi="Arial" w:cs="Arial" w:hint="cs"/>
          <w:rtl/>
        </w:rPr>
        <w:t>וכל לחדור את טנק "המרכבה" בו משתמשים כוחות צה"ל ברצועת עזה, כדי לפגוע בחיילי צה"ל ובביטחון המדינה.</w:t>
      </w:r>
    </w:p>
    <w:p w14:paraId="566D7C41" w14:textId="77777777" w:rsidR="009B7A90" w:rsidRDefault="009B7A90" w:rsidP="00870BE2">
      <w:pPr>
        <w:spacing w:line="360" w:lineRule="auto"/>
        <w:ind w:left="720"/>
        <w:jc w:val="both"/>
        <w:rPr>
          <w:rFonts w:ascii="Arial" w:hAnsi="Arial" w:cs="Arial"/>
          <w:rtl/>
        </w:rPr>
      </w:pPr>
      <w:r>
        <w:rPr>
          <w:rFonts w:ascii="Arial" w:hAnsi="Arial" w:cs="Arial" w:hint="cs"/>
          <w:rtl/>
        </w:rPr>
        <w:t>היות ובמעשיו אלה קשר הנאשם קשר לבצע פשע (ייצור ופיתוח פצצות מרגמה "אבו יאסין"); קשר קשר לשגר פצצות מרגמה לעבר חיילי צה"ל (כשות</w:t>
      </w:r>
      <w:r w:rsidR="00E86665">
        <w:rPr>
          <w:rFonts w:ascii="Arial" w:hAnsi="Arial" w:cs="Arial" w:hint="cs"/>
          <w:rtl/>
        </w:rPr>
        <w:t xml:space="preserve">ף) בכוונה לפגוע בחיילי צה"ל; מילא תפקיד בהנהלה או הדרכה של אירגון טרור, והשתתף בדיוניו; וייצר נשק שלא כדין, כאשר במעשיו היה כדי לפגוע בביטחון המדינה, הוא הורשע בביצוע עבירות של </w:t>
      </w:r>
      <w:r w:rsidR="00E86665">
        <w:rPr>
          <w:rFonts w:ascii="Arial" w:hAnsi="Arial" w:cs="Arial"/>
          <w:noProof w:val="0"/>
          <w:rtl/>
        </w:rPr>
        <w:t>ק</w:t>
      </w:r>
      <w:r w:rsidR="00E86665">
        <w:rPr>
          <w:rFonts w:ascii="Arial" w:hAnsi="Arial" w:cs="Arial" w:hint="cs"/>
          <w:noProof w:val="0"/>
          <w:rtl/>
        </w:rPr>
        <w:t>שי</w:t>
      </w:r>
      <w:r w:rsidR="00E86665" w:rsidRPr="00E604D3">
        <w:rPr>
          <w:rFonts w:ascii="Arial" w:hAnsi="Arial" w:cs="Arial"/>
          <w:noProof w:val="0"/>
          <w:rtl/>
        </w:rPr>
        <w:t>רת קשר לפשע (ייצור נשק)</w:t>
      </w:r>
      <w:r w:rsidR="00E86665">
        <w:rPr>
          <w:rFonts w:ascii="Arial" w:hAnsi="Arial" w:cs="Arial" w:hint="cs"/>
          <w:noProof w:val="0"/>
          <w:rtl/>
        </w:rPr>
        <w:t xml:space="preserve"> </w:t>
      </w:r>
      <w:r w:rsidR="00E86665">
        <w:rPr>
          <w:rFonts w:ascii="Arial" w:hAnsi="Arial" w:cs="Arial"/>
          <w:noProof w:val="0"/>
          <w:rtl/>
        </w:rPr>
        <w:t xml:space="preserve">לפי </w:t>
      </w:r>
      <w:hyperlink r:id="rId38" w:history="1">
        <w:r w:rsidR="003274E5" w:rsidRPr="003274E5">
          <w:rPr>
            <w:rFonts w:ascii="Arial" w:hAnsi="Arial" w:cs="Arial"/>
            <w:noProof w:val="0"/>
            <w:color w:val="0000FF"/>
            <w:u w:val="single"/>
            <w:rtl/>
          </w:rPr>
          <w:t>סעיף 499(א)(1)</w:t>
        </w:r>
      </w:hyperlink>
      <w:r w:rsidR="00E86665">
        <w:rPr>
          <w:rFonts w:ascii="Arial" w:hAnsi="Arial" w:cs="Arial"/>
          <w:noProof w:val="0"/>
          <w:rtl/>
        </w:rPr>
        <w:t xml:space="preserve"> לחוק</w:t>
      </w:r>
      <w:r w:rsidR="00E86665">
        <w:rPr>
          <w:rFonts w:ascii="Arial" w:hAnsi="Arial" w:cs="Arial" w:hint="cs"/>
          <w:noProof w:val="0"/>
          <w:rtl/>
        </w:rPr>
        <w:t>;</w:t>
      </w:r>
      <w:r w:rsidR="00E86665" w:rsidRPr="00E604D3">
        <w:rPr>
          <w:rFonts w:ascii="Arial" w:hAnsi="Arial" w:cs="Arial"/>
          <w:noProof w:val="0"/>
          <w:rtl/>
        </w:rPr>
        <w:t xml:space="preserve"> קשירת קשר לפשע (רצח)</w:t>
      </w:r>
      <w:r w:rsidR="00E86665">
        <w:rPr>
          <w:rFonts w:ascii="Arial" w:hAnsi="Arial" w:cs="Arial"/>
          <w:noProof w:val="0"/>
          <w:rtl/>
        </w:rPr>
        <w:t xml:space="preserve"> לפי </w:t>
      </w:r>
      <w:hyperlink r:id="rId39" w:history="1">
        <w:r w:rsidR="003274E5" w:rsidRPr="003274E5">
          <w:rPr>
            <w:rFonts w:ascii="Arial" w:hAnsi="Arial" w:cs="Arial"/>
            <w:noProof w:val="0"/>
            <w:color w:val="0000FF"/>
            <w:u w:val="single"/>
            <w:rtl/>
          </w:rPr>
          <w:t>סעיף 499(א)(1)</w:t>
        </w:r>
      </w:hyperlink>
      <w:r w:rsidR="00E86665">
        <w:rPr>
          <w:rFonts w:ascii="Arial" w:hAnsi="Arial" w:cs="Arial"/>
          <w:noProof w:val="0"/>
          <w:rtl/>
        </w:rPr>
        <w:t xml:space="preserve"> לחוק</w:t>
      </w:r>
      <w:r w:rsidR="00E86665">
        <w:rPr>
          <w:rFonts w:ascii="Arial" w:hAnsi="Arial" w:cs="Arial" w:hint="cs"/>
          <w:noProof w:val="0"/>
          <w:rtl/>
        </w:rPr>
        <w:t>;</w:t>
      </w:r>
      <w:r w:rsidR="00E86665" w:rsidRPr="00E604D3">
        <w:rPr>
          <w:rFonts w:ascii="Arial" w:hAnsi="Arial" w:cs="Arial"/>
          <w:noProof w:val="0"/>
          <w:rtl/>
        </w:rPr>
        <w:t xml:space="preserve"> פעילות בארגון טרור (נשיאת משרה בארגון)</w:t>
      </w:r>
      <w:r w:rsidR="00E86665">
        <w:rPr>
          <w:rFonts w:ascii="Arial" w:hAnsi="Arial" w:cs="Arial" w:hint="cs"/>
          <w:noProof w:val="0"/>
          <w:rtl/>
        </w:rPr>
        <w:t xml:space="preserve"> </w:t>
      </w:r>
      <w:r w:rsidR="00E86665">
        <w:rPr>
          <w:rFonts w:ascii="Arial" w:hAnsi="Arial" w:cs="Arial"/>
          <w:noProof w:val="0"/>
          <w:rtl/>
        </w:rPr>
        <w:t xml:space="preserve">לפי </w:t>
      </w:r>
      <w:hyperlink r:id="rId40" w:history="1">
        <w:r w:rsidR="003274E5" w:rsidRPr="003274E5">
          <w:rPr>
            <w:rFonts w:ascii="Arial" w:hAnsi="Arial" w:cs="Arial"/>
            <w:noProof w:val="0"/>
            <w:color w:val="0000FF"/>
            <w:u w:val="single"/>
            <w:rtl/>
          </w:rPr>
          <w:t>סעיף 2</w:t>
        </w:r>
      </w:hyperlink>
      <w:r w:rsidR="00E86665">
        <w:rPr>
          <w:rFonts w:ascii="Arial" w:hAnsi="Arial" w:cs="Arial"/>
          <w:noProof w:val="0"/>
          <w:rtl/>
        </w:rPr>
        <w:t xml:space="preserve"> לפקודה</w:t>
      </w:r>
      <w:r w:rsidR="00E86665">
        <w:rPr>
          <w:rFonts w:ascii="Arial" w:hAnsi="Arial" w:cs="Arial" w:hint="cs"/>
          <w:noProof w:val="0"/>
          <w:rtl/>
        </w:rPr>
        <w:t>;</w:t>
      </w:r>
      <w:r w:rsidR="00E86665" w:rsidRPr="00E604D3">
        <w:rPr>
          <w:rFonts w:ascii="Arial" w:hAnsi="Arial" w:cs="Arial"/>
          <w:noProof w:val="0"/>
          <w:rtl/>
        </w:rPr>
        <w:t xml:space="preserve"> </w:t>
      </w:r>
      <w:r w:rsidR="00E86665">
        <w:rPr>
          <w:rFonts w:ascii="Arial" w:hAnsi="Arial" w:cs="Arial" w:hint="cs"/>
          <w:noProof w:val="0"/>
          <w:rtl/>
        </w:rPr>
        <w:t>ו</w:t>
      </w:r>
      <w:r w:rsidR="00E86665" w:rsidRPr="00E604D3">
        <w:rPr>
          <w:rFonts w:ascii="Arial" w:hAnsi="Arial" w:cs="Arial"/>
          <w:noProof w:val="0"/>
          <w:rtl/>
        </w:rPr>
        <w:t xml:space="preserve">עבירות נשק (ייצור נשק) לפי </w:t>
      </w:r>
      <w:hyperlink r:id="rId41" w:history="1">
        <w:r w:rsidR="003274E5" w:rsidRPr="003274E5">
          <w:rPr>
            <w:rFonts w:ascii="Arial" w:hAnsi="Arial" w:cs="Arial"/>
            <w:noProof w:val="0"/>
            <w:color w:val="0000FF"/>
            <w:u w:val="single"/>
            <w:rtl/>
          </w:rPr>
          <w:t>סעיף 144(ב2)</w:t>
        </w:r>
      </w:hyperlink>
      <w:r w:rsidR="00E86665" w:rsidRPr="00E604D3">
        <w:rPr>
          <w:rFonts w:ascii="Arial" w:hAnsi="Arial" w:cs="Arial"/>
          <w:noProof w:val="0"/>
          <w:rtl/>
        </w:rPr>
        <w:t xml:space="preserve"> לחוק</w:t>
      </w:r>
      <w:r w:rsidR="00E86665">
        <w:rPr>
          <w:rFonts w:ascii="Arial" w:hAnsi="Arial" w:cs="Arial" w:hint="cs"/>
          <w:rtl/>
        </w:rPr>
        <w:t>.</w:t>
      </w:r>
    </w:p>
    <w:p w14:paraId="4144ADF1" w14:textId="77777777" w:rsidR="00E86665" w:rsidRDefault="00E86665" w:rsidP="00870BE2">
      <w:pPr>
        <w:spacing w:line="360" w:lineRule="auto"/>
        <w:ind w:left="720"/>
        <w:jc w:val="both"/>
        <w:rPr>
          <w:rFonts w:ascii="Arial" w:hAnsi="Arial" w:cs="Arial"/>
          <w:rtl/>
        </w:rPr>
      </w:pPr>
    </w:p>
    <w:p w14:paraId="02D1D8B6" w14:textId="77777777" w:rsidR="000378C5" w:rsidRDefault="000378C5" w:rsidP="00870BE2">
      <w:pPr>
        <w:spacing w:line="360" w:lineRule="auto"/>
        <w:ind w:left="720"/>
        <w:jc w:val="both"/>
        <w:rPr>
          <w:rFonts w:ascii="Arial" w:hAnsi="Arial" w:cs="Arial"/>
          <w:rtl/>
        </w:rPr>
      </w:pPr>
    </w:p>
    <w:p w14:paraId="47736FA5" w14:textId="77777777" w:rsidR="000378C5" w:rsidRDefault="000378C5" w:rsidP="00870BE2">
      <w:pPr>
        <w:spacing w:line="360" w:lineRule="auto"/>
        <w:ind w:left="720"/>
        <w:jc w:val="both"/>
        <w:rPr>
          <w:rFonts w:ascii="Arial" w:hAnsi="Arial" w:cs="Arial"/>
          <w:rtl/>
        </w:rPr>
      </w:pPr>
    </w:p>
    <w:p w14:paraId="328EE942" w14:textId="77777777" w:rsidR="00E86665" w:rsidRPr="00E86665" w:rsidRDefault="00E86665" w:rsidP="00870BE2">
      <w:pPr>
        <w:spacing w:line="360" w:lineRule="auto"/>
        <w:ind w:left="720"/>
        <w:jc w:val="both"/>
        <w:rPr>
          <w:rFonts w:ascii="Arial" w:hAnsi="Arial" w:cs="Arial"/>
          <w:b/>
          <w:bCs/>
          <w:rtl/>
        </w:rPr>
      </w:pPr>
      <w:r w:rsidRPr="00E86665">
        <w:rPr>
          <w:rFonts w:ascii="Arial" w:hAnsi="Arial" w:cs="Arial" w:hint="cs"/>
          <w:b/>
          <w:bCs/>
          <w:rtl/>
        </w:rPr>
        <w:t>האישום החמישי:</w:t>
      </w:r>
    </w:p>
    <w:p w14:paraId="2F974B11" w14:textId="77777777" w:rsidR="004C3289" w:rsidRDefault="000378C5" w:rsidP="007A465A">
      <w:pPr>
        <w:spacing w:line="360" w:lineRule="auto"/>
        <w:ind w:left="720"/>
        <w:jc w:val="both"/>
        <w:rPr>
          <w:rFonts w:ascii="Arial" w:hAnsi="Arial" w:cs="Arial"/>
          <w:rtl/>
        </w:rPr>
      </w:pPr>
      <w:r>
        <w:rPr>
          <w:rFonts w:ascii="Arial" w:hAnsi="Arial" w:cs="Arial" w:hint="cs"/>
          <w:rtl/>
        </w:rPr>
        <w:t xml:space="preserve">הנאשם הודה, כי לאחר סיום מבצע "עופרת יצוקה", </w:t>
      </w:r>
      <w:r w:rsidR="00840BF4">
        <w:rPr>
          <w:rFonts w:ascii="Arial" w:hAnsi="Arial" w:cs="Arial" w:hint="cs"/>
          <w:rtl/>
        </w:rPr>
        <w:t xml:space="preserve">היינו, לאחר סוף חודש ינואר 2009, </w:t>
      </w:r>
      <w:r>
        <w:rPr>
          <w:rFonts w:ascii="Arial" w:hAnsi="Arial" w:cs="Arial" w:hint="cs"/>
          <w:rtl/>
        </w:rPr>
        <w:t>פנה אליו ראאד תאבת ומסר לו, כי</w:t>
      </w:r>
      <w:r w:rsidR="00840BF4">
        <w:rPr>
          <w:rFonts w:ascii="Arial" w:hAnsi="Arial" w:cs="Arial" w:hint="cs"/>
          <w:rtl/>
        </w:rPr>
        <w:t xml:space="preserve"> </w:t>
      </w:r>
      <w:r>
        <w:rPr>
          <w:rFonts w:ascii="Arial" w:hAnsi="Arial" w:cs="Arial" w:hint="cs"/>
          <w:rtl/>
        </w:rPr>
        <w:t xml:space="preserve">מנהיגי החמאס, ובראשם אחמד ג'עברי ומחמד דיף, </w:t>
      </w:r>
      <w:r w:rsidR="00840BF4">
        <w:rPr>
          <w:rFonts w:ascii="Arial" w:hAnsi="Arial" w:cs="Arial" w:hint="cs"/>
          <w:rtl/>
        </w:rPr>
        <w:t xml:space="preserve">ערכו </w:t>
      </w:r>
      <w:r>
        <w:rPr>
          <w:rFonts w:ascii="Arial" w:hAnsi="Arial" w:cs="Arial" w:hint="cs"/>
          <w:rtl/>
        </w:rPr>
        <w:t>הפקת לקחים בנוגע לתיפקוד החמאס במהלך המבצע, ומצאו, כי</w:t>
      </w:r>
      <w:r w:rsidR="00D14876">
        <w:rPr>
          <w:rFonts w:ascii="Arial" w:hAnsi="Arial" w:cs="Arial" w:hint="cs"/>
          <w:rtl/>
        </w:rPr>
        <w:t xml:space="preserve"> היה כושל הן בניהול וקבלת ההחלטות והן בת</w:t>
      </w:r>
      <w:r w:rsidR="00840BF4">
        <w:rPr>
          <w:rFonts w:ascii="Arial" w:hAnsi="Arial" w:cs="Arial" w:hint="cs"/>
          <w:rtl/>
        </w:rPr>
        <w:t>י</w:t>
      </w:r>
      <w:r w:rsidR="00D14876">
        <w:rPr>
          <w:rFonts w:ascii="Arial" w:hAnsi="Arial" w:cs="Arial" w:hint="cs"/>
          <w:rtl/>
        </w:rPr>
        <w:t>פקוד הפעילים בשטח.</w:t>
      </w:r>
      <w:r w:rsidR="00840BF4">
        <w:rPr>
          <w:rFonts w:ascii="Arial" w:hAnsi="Arial" w:cs="Arial" w:hint="cs"/>
          <w:rtl/>
        </w:rPr>
        <w:t xml:space="preserve"> כחלק מהסקת המסקנות, עלה רעיון להקים אקדמיה צבאית, אשר תכשיר את דרג הקצונה והפיקוד בחמאס לתיפקוד בשעת לחימה, וראאד תאבת נועץ עם הנאשם בעניין. הנאשם השיב, כי לטעמו אכן מדובר בצעד נכון, ולבקשת אחמד ג'עברי, ובהנחיית מחמד דיף, אף הסכים לרכז את ההקמה, הבנייה והניהול של האקדמיה הצבאית. הנאשם </w:t>
      </w:r>
      <w:r w:rsidR="004C3289">
        <w:rPr>
          <w:rFonts w:ascii="Arial" w:hAnsi="Arial" w:cs="Arial" w:hint="cs"/>
          <w:rtl/>
        </w:rPr>
        <w:t>החל בהכנ</w:t>
      </w:r>
      <w:r w:rsidR="00F467CB">
        <w:rPr>
          <w:rFonts w:ascii="Arial" w:hAnsi="Arial" w:cs="Arial" w:hint="cs"/>
          <w:rtl/>
        </w:rPr>
        <w:t>ת תוכנית</w:t>
      </w:r>
      <w:r w:rsidR="004C3289">
        <w:rPr>
          <w:rFonts w:ascii="Arial" w:hAnsi="Arial" w:cs="Arial" w:hint="cs"/>
          <w:rtl/>
        </w:rPr>
        <w:t xml:space="preserve"> ש</w:t>
      </w:r>
      <w:r w:rsidR="00F467CB">
        <w:rPr>
          <w:rFonts w:ascii="Arial" w:hAnsi="Arial" w:cs="Arial" w:hint="cs"/>
          <w:rtl/>
        </w:rPr>
        <w:t>תשמש ב</w:t>
      </w:r>
      <w:r w:rsidR="004C3289">
        <w:rPr>
          <w:rFonts w:ascii="Arial" w:hAnsi="Arial" w:cs="Arial" w:hint="cs"/>
          <w:rtl/>
        </w:rPr>
        <w:t xml:space="preserve">סיס להקמת האקדמיה, ואשר את ניהולה הוא ירכז, ותהיה בנויה משלושה תחומים: </w:t>
      </w:r>
    </w:p>
    <w:p w14:paraId="5A278698" w14:textId="77777777" w:rsidR="00E86665" w:rsidRDefault="004C3289" w:rsidP="00022FC6">
      <w:pPr>
        <w:spacing w:line="360" w:lineRule="auto"/>
        <w:ind w:left="720"/>
        <w:jc w:val="both"/>
        <w:rPr>
          <w:rFonts w:ascii="Arial" w:hAnsi="Arial" w:cs="Arial"/>
          <w:rtl/>
        </w:rPr>
      </w:pPr>
      <w:r>
        <w:rPr>
          <w:rFonts w:ascii="Arial" w:hAnsi="Arial" w:cs="Arial" w:hint="cs"/>
          <w:rtl/>
        </w:rPr>
        <w:t xml:space="preserve">התחום הצבאי </w:t>
      </w:r>
      <w:r>
        <w:rPr>
          <w:rFonts w:ascii="Arial" w:hAnsi="Arial" w:cs="Arial"/>
          <w:rtl/>
        </w:rPr>
        <w:t>–</w:t>
      </w:r>
      <w:r>
        <w:rPr>
          <w:rFonts w:ascii="Arial" w:hAnsi="Arial" w:cs="Arial" w:hint="cs"/>
          <w:rtl/>
        </w:rPr>
        <w:t xml:space="preserve"> עליו אחראי ראאד תאבת</w:t>
      </w:r>
      <w:r w:rsidR="00022FC6">
        <w:rPr>
          <w:rFonts w:ascii="Arial" w:hAnsi="Arial" w:cs="Arial" w:hint="cs"/>
          <w:rtl/>
        </w:rPr>
        <w:t>;</w:t>
      </w:r>
      <w:r>
        <w:rPr>
          <w:rFonts w:ascii="Arial" w:hAnsi="Arial" w:cs="Arial" w:hint="cs"/>
          <w:rtl/>
        </w:rPr>
        <w:t xml:space="preserve"> הנאשם הפקיד את נושא הכנת תוכניות האימונים והלימודים</w:t>
      </w:r>
      <w:r w:rsidR="00022FC6">
        <w:rPr>
          <w:rFonts w:ascii="Arial" w:hAnsi="Arial" w:cs="Arial" w:hint="cs"/>
          <w:rtl/>
        </w:rPr>
        <w:t>,</w:t>
      </w:r>
      <w:r>
        <w:rPr>
          <w:rFonts w:ascii="Arial" w:hAnsi="Arial" w:cs="Arial" w:hint="cs"/>
          <w:rtl/>
        </w:rPr>
        <w:t xml:space="preserve"> בידי מחמד חמאד המכונה "אבו מצעב"; </w:t>
      </w:r>
      <w:r w:rsidR="00022FC6">
        <w:rPr>
          <w:rFonts w:ascii="Arial" w:hAnsi="Arial" w:cs="Arial" w:hint="cs"/>
          <w:rtl/>
        </w:rPr>
        <w:t>ו</w:t>
      </w:r>
      <w:r>
        <w:rPr>
          <w:rFonts w:ascii="Arial" w:hAnsi="Arial" w:cs="Arial" w:hint="cs"/>
          <w:rtl/>
        </w:rPr>
        <w:t>על נושא ההכשרה בפועל</w:t>
      </w:r>
      <w:r w:rsidR="00022FC6">
        <w:rPr>
          <w:rFonts w:ascii="Arial" w:hAnsi="Arial" w:cs="Arial" w:hint="cs"/>
          <w:rtl/>
        </w:rPr>
        <w:t xml:space="preserve">, היינו </w:t>
      </w:r>
      <w:r w:rsidR="00022FC6">
        <w:rPr>
          <w:rFonts w:ascii="Arial" w:hAnsi="Arial" w:cs="Arial"/>
          <w:rtl/>
        </w:rPr>
        <w:t>–</w:t>
      </w:r>
      <w:r w:rsidR="00022FC6">
        <w:rPr>
          <w:rFonts w:ascii="Arial" w:hAnsi="Arial" w:cs="Arial" w:hint="cs"/>
          <w:rtl/>
        </w:rPr>
        <w:t xml:space="preserve"> הכשרת פעילים בנושאי טקטיקות מלחמה צבאיות, הנדסה, נשק, לוגיסטיקה, הנהגה צבאית, היסטוריה צבאית, ולימוד האמל"ח בו משתמשת מדינת ישראל, מינה</w:t>
      </w:r>
      <w:r>
        <w:rPr>
          <w:rFonts w:ascii="Arial" w:hAnsi="Arial" w:cs="Arial" w:hint="cs"/>
          <w:rtl/>
        </w:rPr>
        <w:t xml:space="preserve"> הנא</w:t>
      </w:r>
      <w:r w:rsidR="00022FC6">
        <w:rPr>
          <w:rFonts w:ascii="Arial" w:hAnsi="Arial" w:cs="Arial" w:hint="cs"/>
          <w:rtl/>
        </w:rPr>
        <w:t>שם את "אבו מועמר", פעיל חמאס.</w:t>
      </w:r>
    </w:p>
    <w:p w14:paraId="396350A2" w14:textId="77777777" w:rsidR="00022FC6" w:rsidRDefault="00022FC6" w:rsidP="00997EFD">
      <w:pPr>
        <w:spacing w:line="360" w:lineRule="auto"/>
        <w:ind w:left="720"/>
        <w:jc w:val="both"/>
        <w:rPr>
          <w:rFonts w:ascii="Arial" w:hAnsi="Arial" w:cs="Arial"/>
          <w:rtl/>
        </w:rPr>
      </w:pPr>
      <w:r>
        <w:rPr>
          <w:rFonts w:ascii="Arial" w:hAnsi="Arial" w:cs="Arial" w:hint="cs"/>
          <w:rtl/>
        </w:rPr>
        <w:t xml:space="preserve">תחום ההנהלה </w:t>
      </w:r>
      <w:r>
        <w:rPr>
          <w:rFonts w:ascii="Arial" w:hAnsi="Arial" w:cs="Arial"/>
          <w:rtl/>
        </w:rPr>
        <w:t>–</w:t>
      </w:r>
      <w:r>
        <w:rPr>
          <w:rFonts w:ascii="Arial" w:hAnsi="Arial" w:cs="Arial" w:hint="cs"/>
          <w:rtl/>
        </w:rPr>
        <w:t xml:space="preserve"> עליו אחראי הנאשם עצמו. בתחום זה יוכשר דרג פיקוד בנושאי ניהול משאבי אנוש, ניהול זמן, סדרי עדיפויות, ניהול תקציב, ניהול משברים, הנהלת </w:t>
      </w:r>
      <w:r w:rsidR="00997EFD">
        <w:rPr>
          <w:rFonts w:ascii="Arial" w:hAnsi="Arial" w:cs="Arial" w:hint="cs"/>
          <w:rtl/>
        </w:rPr>
        <w:t>בכירי</w:t>
      </w:r>
      <w:r>
        <w:rPr>
          <w:rFonts w:ascii="Arial" w:hAnsi="Arial" w:cs="Arial" w:hint="cs"/>
          <w:rtl/>
        </w:rPr>
        <w:t>ם והנהלה כללית</w:t>
      </w:r>
      <w:r w:rsidR="00997EFD">
        <w:rPr>
          <w:rFonts w:ascii="Arial" w:hAnsi="Arial" w:cs="Arial" w:hint="cs"/>
          <w:rtl/>
        </w:rPr>
        <w:t>.</w:t>
      </w:r>
    </w:p>
    <w:p w14:paraId="32192168" w14:textId="77777777" w:rsidR="00022FC6" w:rsidRDefault="00022FC6" w:rsidP="00022FC6">
      <w:pPr>
        <w:spacing w:line="360" w:lineRule="auto"/>
        <w:ind w:left="720"/>
        <w:jc w:val="both"/>
        <w:rPr>
          <w:rFonts w:ascii="Arial" w:hAnsi="Arial" w:cs="Arial"/>
          <w:rtl/>
        </w:rPr>
      </w:pPr>
      <w:r>
        <w:rPr>
          <w:rFonts w:ascii="Arial" w:hAnsi="Arial" w:cs="Arial" w:hint="cs"/>
          <w:rtl/>
        </w:rPr>
        <w:t xml:space="preserve">תחום הדת </w:t>
      </w:r>
      <w:r>
        <w:rPr>
          <w:rFonts w:ascii="Arial" w:hAnsi="Arial" w:cs="Arial"/>
          <w:rtl/>
        </w:rPr>
        <w:t>–</w:t>
      </w:r>
      <w:r>
        <w:rPr>
          <w:rFonts w:ascii="Arial" w:hAnsi="Arial" w:cs="Arial" w:hint="cs"/>
          <w:rtl/>
        </w:rPr>
        <w:t xml:space="preserve"> עליו אחראי ד"ר עבדאלכרים דהש</w:t>
      </w:r>
      <w:r w:rsidR="001E6529">
        <w:rPr>
          <w:rFonts w:ascii="Arial" w:hAnsi="Arial" w:cs="Arial" w:hint="cs"/>
          <w:rtl/>
        </w:rPr>
        <w:t>אן, פעיל חמאס המרצה באוניברסיטה האיסלאמית בעזה. מטרת תחום זה הייתה הענקת מומחיות בנושאי דת, קוראן, "ג'יהאד", הסוגייה הפלשתינית מהבחינה ההלכתית ועוד.</w:t>
      </w:r>
    </w:p>
    <w:p w14:paraId="0923625C" w14:textId="77777777" w:rsidR="001E6529" w:rsidRDefault="001E6529" w:rsidP="00DB4E3A">
      <w:pPr>
        <w:spacing w:line="360" w:lineRule="auto"/>
        <w:ind w:left="720"/>
        <w:jc w:val="both"/>
        <w:rPr>
          <w:rFonts w:ascii="Arial" w:hAnsi="Arial" w:cs="Arial"/>
          <w:rtl/>
        </w:rPr>
      </w:pPr>
      <w:r>
        <w:rPr>
          <w:rFonts w:ascii="Arial" w:hAnsi="Arial" w:cs="Arial" w:hint="cs"/>
          <w:rtl/>
        </w:rPr>
        <w:t>במהלך חודש מרץ 2009 יצאו הנאשם וראאד תאבת, בהנחיית אחמד ג'עברי, לרפיח, למפגש בו נכחו</w:t>
      </w:r>
      <w:r w:rsidR="00DB4E3A">
        <w:rPr>
          <w:rFonts w:ascii="Arial" w:hAnsi="Arial" w:cs="Arial" w:hint="cs"/>
          <w:rtl/>
        </w:rPr>
        <w:t xml:space="preserve"> פעילים בכירים בחמאס ובגדודים </w:t>
      </w:r>
      <w:r w:rsidR="00DB4E3A" w:rsidRPr="00DB4E3A">
        <w:rPr>
          <w:rFonts w:ascii="Arial" w:hAnsi="Arial" w:cs="Arial" w:hint="cs"/>
          <w:sz w:val="20"/>
          <w:szCs w:val="20"/>
          <w:rtl/>
        </w:rPr>
        <w:t xml:space="preserve">(וביניהם ראאד אלעטאר, </w:t>
      </w:r>
      <w:r w:rsidRPr="00DB4E3A">
        <w:rPr>
          <w:rFonts w:ascii="Arial" w:hAnsi="Arial" w:cs="Arial" w:hint="cs"/>
          <w:sz w:val="20"/>
          <w:szCs w:val="20"/>
          <w:rtl/>
        </w:rPr>
        <w:t>אחראי אזור רפיח בגדודים, מחמד אבו-שמאלה אחראי המנהרות והברחת חומרים המגיעים לוועדות פיתוח אמצעי לחימה בגדודים</w:t>
      </w:r>
      <w:r w:rsidR="00DB4E3A" w:rsidRPr="00DB4E3A">
        <w:rPr>
          <w:rFonts w:ascii="Arial" w:hAnsi="Arial" w:cs="Arial" w:hint="cs"/>
          <w:sz w:val="20"/>
          <w:szCs w:val="20"/>
          <w:rtl/>
        </w:rPr>
        <w:t xml:space="preserve"> ועוד</w:t>
      </w:r>
      <w:r w:rsidRPr="00DB4E3A">
        <w:rPr>
          <w:rFonts w:ascii="Arial" w:hAnsi="Arial" w:cs="Arial" w:hint="cs"/>
          <w:sz w:val="20"/>
          <w:szCs w:val="20"/>
          <w:rtl/>
        </w:rPr>
        <w:t>)</w:t>
      </w:r>
      <w:r>
        <w:rPr>
          <w:rFonts w:ascii="Arial" w:hAnsi="Arial" w:cs="Arial" w:hint="cs"/>
          <w:rtl/>
        </w:rPr>
        <w:t xml:space="preserve"> </w:t>
      </w:r>
      <w:r w:rsidR="00DB4E3A">
        <w:rPr>
          <w:rFonts w:ascii="Arial" w:hAnsi="Arial" w:cs="Arial" w:hint="cs"/>
          <w:rtl/>
        </w:rPr>
        <w:t>ו</w:t>
      </w:r>
      <w:r>
        <w:rPr>
          <w:rFonts w:ascii="Arial" w:hAnsi="Arial" w:cs="Arial" w:hint="cs"/>
          <w:rtl/>
        </w:rPr>
        <w:t>ערכו למשתתפים היכרות עם תוכנית האקדמיה הצבאית וחשיבותה.</w:t>
      </w:r>
      <w:r w:rsidR="00DB4E3A">
        <w:rPr>
          <w:rFonts w:ascii="Arial" w:hAnsi="Arial" w:cs="Arial" w:hint="cs"/>
          <w:rtl/>
        </w:rPr>
        <w:t xml:space="preserve"> </w:t>
      </w:r>
    </w:p>
    <w:p w14:paraId="2D811327" w14:textId="77777777" w:rsidR="00DB4E3A" w:rsidRDefault="00DB4E3A" w:rsidP="00A77BFB">
      <w:pPr>
        <w:spacing w:line="360" w:lineRule="auto"/>
        <w:ind w:left="720"/>
        <w:jc w:val="both"/>
        <w:rPr>
          <w:rFonts w:ascii="Arial" w:hAnsi="Arial" w:cs="Arial"/>
          <w:rtl/>
        </w:rPr>
      </w:pPr>
      <w:r>
        <w:rPr>
          <w:rFonts w:ascii="Arial" w:hAnsi="Arial" w:cs="Arial" w:hint="cs"/>
          <w:rtl/>
        </w:rPr>
        <w:t xml:space="preserve">במהלך חודש יוני 2009 נערך מפגש, בו הציג כל אחד מהמשתתפים את תפקידו בהקמת האקדמיה הצבאית </w:t>
      </w:r>
      <w:r w:rsidRPr="00DB4E3A">
        <w:rPr>
          <w:rFonts w:ascii="Arial" w:hAnsi="Arial" w:cs="Arial" w:hint="cs"/>
          <w:sz w:val="20"/>
          <w:szCs w:val="20"/>
          <w:rtl/>
        </w:rPr>
        <w:t>(נכחו, פרט לנאשם, גם ראאד תאבת, אחמד גנדו</w:t>
      </w:r>
      <w:r w:rsidR="00A77BFB">
        <w:rPr>
          <w:rFonts w:ascii="Arial" w:hAnsi="Arial" w:cs="Arial" w:hint="cs"/>
          <w:sz w:val="20"/>
          <w:szCs w:val="20"/>
          <w:rtl/>
        </w:rPr>
        <w:t>ר</w:t>
      </w:r>
      <w:r w:rsidRPr="00DB4E3A">
        <w:rPr>
          <w:rFonts w:ascii="Arial" w:hAnsi="Arial" w:cs="Arial" w:hint="cs"/>
          <w:sz w:val="20"/>
          <w:szCs w:val="20"/>
          <w:rtl/>
        </w:rPr>
        <w:t xml:space="preserve"> </w:t>
      </w:r>
      <w:r w:rsidRPr="00DB4E3A">
        <w:rPr>
          <w:rFonts w:ascii="Arial" w:hAnsi="Arial" w:cs="Arial"/>
          <w:sz w:val="20"/>
          <w:szCs w:val="20"/>
          <w:rtl/>
        </w:rPr>
        <w:t>–</w:t>
      </w:r>
      <w:r w:rsidRPr="00DB4E3A">
        <w:rPr>
          <w:rFonts w:ascii="Arial" w:hAnsi="Arial" w:cs="Arial" w:hint="cs"/>
          <w:sz w:val="20"/>
          <w:szCs w:val="20"/>
          <w:rtl/>
        </w:rPr>
        <w:t xml:space="preserve"> אחראי אזור </w:t>
      </w:r>
      <w:r w:rsidR="00A77BFB">
        <w:rPr>
          <w:rFonts w:ascii="Arial" w:hAnsi="Arial" w:cs="Arial" w:hint="cs"/>
          <w:sz w:val="20"/>
          <w:szCs w:val="20"/>
          <w:rtl/>
        </w:rPr>
        <w:t>צ</w:t>
      </w:r>
      <w:r>
        <w:rPr>
          <w:rFonts w:ascii="Arial" w:hAnsi="Arial" w:cs="Arial" w:hint="cs"/>
          <w:sz w:val="20"/>
          <w:szCs w:val="20"/>
          <w:rtl/>
        </w:rPr>
        <w:t>פון רצועת עזה בחמאס, אבו עומר ו</w:t>
      </w:r>
      <w:r w:rsidRPr="00DB4E3A">
        <w:rPr>
          <w:rFonts w:ascii="Arial" w:hAnsi="Arial" w:cs="Arial" w:hint="cs"/>
          <w:sz w:val="20"/>
          <w:szCs w:val="20"/>
          <w:rtl/>
        </w:rPr>
        <w:t>ד"ר אלכרים דהשאן)</w:t>
      </w:r>
      <w:r>
        <w:rPr>
          <w:rFonts w:ascii="Arial" w:hAnsi="Arial" w:cs="Arial" w:hint="cs"/>
          <w:rtl/>
        </w:rPr>
        <w:t>.</w:t>
      </w:r>
    </w:p>
    <w:p w14:paraId="4BC88DB1" w14:textId="77777777" w:rsidR="00DB4E3A" w:rsidRDefault="00DB4E3A" w:rsidP="00A77BFB">
      <w:pPr>
        <w:spacing w:line="360" w:lineRule="auto"/>
        <w:ind w:left="720"/>
        <w:jc w:val="both"/>
        <w:rPr>
          <w:rFonts w:ascii="Arial" w:hAnsi="Arial" w:cs="Arial"/>
          <w:rtl/>
        </w:rPr>
      </w:pPr>
      <w:r>
        <w:rPr>
          <w:rFonts w:ascii="Arial" w:hAnsi="Arial" w:cs="Arial" w:hint="cs"/>
          <w:rtl/>
        </w:rPr>
        <w:t xml:space="preserve">במהלך חודש יולי 2009 </w:t>
      </w:r>
      <w:r w:rsidR="00A77BFB">
        <w:rPr>
          <w:rFonts w:ascii="Arial" w:hAnsi="Arial" w:cs="Arial" w:hint="cs"/>
          <w:rtl/>
        </w:rPr>
        <w:t xml:space="preserve">הוזמן הנאשם, על ידי ראאד תאבת, למפגש בעמותה האיסלאמית השייכת לחמאס באיזור "נוציראת" </w:t>
      </w:r>
      <w:r w:rsidR="00A77BFB" w:rsidRPr="00A77BFB">
        <w:rPr>
          <w:rFonts w:ascii="Arial" w:hAnsi="Arial" w:cs="Arial" w:hint="cs"/>
          <w:sz w:val="20"/>
          <w:szCs w:val="20"/>
          <w:rtl/>
        </w:rPr>
        <w:t>(בה נכחו גם אחמד ג'עברי, מחמד חאמד המכונה "אבו מצעב", מחמוד וטפי, מאלק שנביר וראאד תאבת עצמו)</w:t>
      </w:r>
      <w:r w:rsidR="00A77BFB">
        <w:rPr>
          <w:rFonts w:ascii="Arial" w:hAnsi="Arial" w:cs="Arial" w:hint="cs"/>
          <w:rtl/>
        </w:rPr>
        <w:t>, שם שוחחו על התקדמות ההכנות ותקצוב האקדמיה, כאשר המימון הועבר על ידי אחמד ג'עברי בסיועו של אשרף אלפראונה.</w:t>
      </w:r>
    </w:p>
    <w:p w14:paraId="67F0A6ED" w14:textId="77777777" w:rsidR="007A465A" w:rsidRDefault="007A465A" w:rsidP="007A465A">
      <w:pPr>
        <w:spacing w:line="360" w:lineRule="auto"/>
        <w:ind w:left="720"/>
        <w:jc w:val="both"/>
        <w:rPr>
          <w:rFonts w:ascii="Arial" w:hAnsi="Arial" w:cs="Arial"/>
          <w:rtl/>
        </w:rPr>
      </w:pPr>
      <w:r>
        <w:rPr>
          <w:rFonts w:ascii="Arial" w:hAnsi="Arial" w:cs="Arial" w:hint="cs"/>
          <w:rtl/>
        </w:rPr>
        <w:t>במהלך שנת 2009, בעת שהנאשם שהה במכה שבסעודיה, הוא נפגש בביתו של אחמד עיסא, עם המכונה "אבו פארס", פעיל חמאס מסוריה; מחמד דבאבש, אחראי הביטחון בחמאס ברצועת עזה; ובאסם עיסא, והסביר להם את תוכנית האקדמיה הצבאית.</w:t>
      </w:r>
      <w:r w:rsidR="001163DD">
        <w:rPr>
          <w:rFonts w:ascii="Arial" w:hAnsi="Arial" w:cs="Arial" w:hint="cs"/>
          <w:rtl/>
        </w:rPr>
        <w:t xml:space="preserve"> </w:t>
      </w:r>
      <w:r w:rsidR="00A845E2">
        <w:rPr>
          <w:rFonts w:ascii="Arial" w:hAnsi="Arial" w:cs="Arial" w:hint="cs"/>
          <w:rtl/>
        </w:rPr>
        <w:t>אבו פארס התרשם לחיוב מהתוכנית; הציע סיועו להשלמתה; וסוכם, כי יעמוד בקשר עם אחמד ג'עברי.</w:t>
      </w:r>
    </w:p>
    <w:p w14:paraId="1640B3F5" w14:textId="77777777" w:rsidR="00A845E2" w:rsidRDefault="00C81778" w:rsidP="007A465A">
      <w:pPr>
        <w:spacing w:line="360" w:lineRule="auto"/>
        <w:ind w:left="720"/>
        <w:jc w:val="both"/>
        <w:rPr>
          <w:rFonts w:ascii="Arial" w:hAnsi="Arial" w:cs="Arial"/>
          <w:rtl/>
        </w:rPr>
      </w:pPr>
      <w:r>
        <w:rPr>
          <w:rFonts w:ascii="Arial" w:hAnsi="Arial" w:cs="Arial" w:hint="cs"/>
          <w:rtl/>
        </w:rPr>
        <w:t>במהלך שנת 2010 החלה פעילות סמויה של האקדמיה במקומות שונים וביניהם מסגדים, משרדים, בתי מגורים ואולמות, במתכונת אותה התווה הנאשם.</w:t>
      </w:r>
    </w:p>
    <w:p w14:paraId="4B447A05" w14:textId="77777777" w:rsidR="00C81778" w:rsidRDefault="00C81778" w:rsidP="007A465A">
      <w:pPr>
        <w:spacing w:line="360" w:lineRule="auto"/>
        <w:ind w:left="720"/>
        <w:jc w:val="both"/>
        <w:rPr>
          <w:rFonts w:ascii="Arial" w:hAnsi="Arial" w:cs="Arial"/>
          <w:rtl/>
        </w:rPr>
      </w:pPr>
      <w:r>
        <w:rPr>
          <w:rFonts w:ascii="Arial" w:hAnsi="Arial" w:cs="Arial" w:hint="cs"/>
          <w:rtl/>
        </w:rPr>
        <w:t xml:space="preserve">במהלך בניית תוכנית האקדמיה הצבאית ובמהלך פעילותה, תואמו מראש מפגשי הנאשם והפעילים הבכירים בנושא האקדמיה, והם נמנעו מלקיים שיחות טלפון בעניין זה. הנאשם והפעילים עשו שימוש במסרונים בלבד, אותם שלחו באמצעות טלפונים ניידים שהוחלפו מידי פרק זמן של כחודשיים </w:t>
      </w:r>
      <w:r>
        <w:rPr>
          <w:rFonts w:ascii="Arial" w:hAnsi="Arial" w:cs="Arial"/>
          <w:rtl/>
        </w:rPr>
        <w:t>–</w:t>
      </w:r>
      <w:r>
        <w:rPr>
          <w:rFonts w:ascii="Arial" w:hAnsi="Arial" w:cs="Arial" w:hint="cs"/>
          <w:rtl/>
        </w:rPr>
        <w:t xml:space="preserve"> שלושה, וזאת על מנת למנוע מכוחות הביטחון הישראליים לחשוף את פעילות האקדמיה.</w:t>
      </w:r>
    </w:p>
    <w:p w14:paraId="1D09FE9D" w14:textId="77777777" w:rsidR="00C81778" w:rsidRDefault="00997EFD" w:rsidP="00997EFD">
      <w:pPr>
        <w:spacing w:line="360" w:lineRule="auto"/>
        <w:ind w:left="720"/>
        <w:jc w:val="both"/>
        <w:rPr>
          <w:rFonts w:ascii="Arial" w:hAnsi="Arial" w:cs="Arial"/>
          <w:rtl/>
        </w:rPr>
      </w:pPr>
      <w:r>
        <w:rPr>
          <w:rFonts w:ascii="Arial" w:hAnsi="Arial" w:cs="Arial" w:hint="cs"/>
          <w:rtl/>
        </w:rPr>
        <w:t>היות ובמעשיו אלה מילא הנאשם תפק</w:t>
      </w:r>
      <w:r w:rsidR="00C81778">
        <w:rPr>
          <w:rFonts w:ascii="Arial" w:hAnsi="Arial" w:cs="Arial" w:hint="cs"/>
          <w:rtl/>
        </w:rPr>
        <w:t>יד בהנהלה ובהדרכה של ארגון טרור, כאשר במעשיו היה כדי לפגוע בביט</w:t>
      </w:r>
      <w:r>
        <w:rPr>
          <w:rFonts w:ascii="Arial" w:hAnsi="Arial" w:cs="Arial" w:hint="cs"/>
          <w:rtl/>
        </w:rPr>
        <w:t>ח</w:t>
      </w:r>
      <w:r w:rsidR="00C81778">
        <w:rPr>
          <w:rFonts w:ascii="Arial" w:hAnsi="Arial" w:cs="Arial" w:hint="cs"/>
          <w:rtl/>
        </w:rPr>
        <w:t xml:space="preserve">ון המדינה, הוא הורשע בביצוע עבירה של פעילות באירגון טרור (נשיאת משרה בארגון) לפי </w:t>
      </w:r>
      <w:hyperlink r:id="rId42" w:history="1">
        <w:r w:rsidR="003274E5" w:rsidRPr="003274E5">
          <w:rPr>
            <w:rFonts w:ascii="Arial" w:hAnsi="Arial" w:cs="Arial"/>
            <w:color w:val="0000FF"/>
            <w:u w:val="single"/>
            <w:rtl/>
          </w:rPr>
          <w:t>סעיף 2</w:t>
        </w:r>
      </w:hyperlink>
      <w:r w:rsidR="00C81778">
        <w:rPr>
          <w:rFonts w:ascii="Arial" w:hAnsi="Arial" w:cs="Arial" w:hint="cs"/>
          <w:rtl/>
        </w:rPr>
        <w:t xml:space="preserve"> לפקודה.</w:t>
      </w:r>
    </w:p>
    <w:p w14:paraId="23799CFC" w14:textId="77777777" w:rsidR="00A77BFB" w:rsidRDefault="00A77BFB" w:rsidP="00DB4E3A">
      <w:pPr>
        <w:spacing w:line="360" w:lineRule="auto"/>
        <w:ind w:left="720"/>
        <w:jc w:val="both"/>
        <w:rPr>
          <w:rFonts w:ascii="Arial" w:hAnsi="Arial" w:cs="Arial"/>
          <w:rtl/>
        </w:rPr>
      </w:pPr>
    </w:p>
    <w:p w14:paraId="0B88421F" w14:textId="77777777" w:rsidR="00A5540B" w:rsidRDefault="00A5540B" w:rsidP="00393CBF">
      <w:pPr>
        <w:spacing w:line="360" w:lineRule="auto"/>
        <w:ind w:left="720" w:hanging="720"/>
        <w:jc w:val="both"/>
        <w:rPr>
          <w:rFonts w:ascii="Arial" w:hAnsi="Arial" w:cs="Arial"/>
          <w:rtl/>
        </w:rPr>
      </w:pPr>
      <w:r>
        <w:rPr>
          <w:rFonts w:ascii="Arial" w:hAnsi="Arial" w:cs="Arial" w:hint="cs"/>
          <w:rtl/>
        </w:rPr>
        <w:t>2.</w:t>
      </w:r>
      <w:r>
        <w:rPr>
          <w:rFonts w:ascii="Arial" w:hAnsi="Arial" w:cs="Arial" w:hint="cs"/>
          <w:rtl/>
        </w:rPr>
        <w:tab/>
      </w:r>
      <w:r w:rsidR="0069226D">
        <w:rPr>
          <w:rFonts w:ascii="Arial" w:hAnsi="Arial" w:cs="Arial" w:hint="cs"/>
          <w:rtl/>
        </w:rPr>
        <w:t>ה</w:t>
      </w:r>
      <w:r w:rsidR="00A91801">
        <w:rPr>
          <w:rFonts w:ascii="Arial" w:hAnsi="Arial" w:cs="Arial" w:hint="cs"/>
          <w:rtl/>
        </w:rPr>
        <w:t xml:space="preserve">צדדים הגישו טיעוניהם לעונש בכתב; צרפו </w:t>
      </w:r>
      <w:r w:rsidR="00A91801">
        <w:rPr>
          <w:rFonts w:ascii="Arial" w:hAnsi="Arial" w:cs="Arial"/>
          <w:rtl/>
        </w:rPr>
        <w:t>–</w:t>
      </w:r>
      <w:r w:rsidR="00A91801">
        <w:rPr>
          <w:rFonts w:ascii="Arial" w:hAnsi="Arial" w:cs="Arial" w:hint="cs"/>
          <w:rtl/>
        </w:rPr>
        <w:t xml:space="preserve"> כל אחד מהם, פסיקה ענפה</w:t>
      </w:r>
      <w:r w:rsidR="00A82544">
        <w:rPr>
          <w:rFonts w:ascii="Arial" w:hAnsi="Arial" w:cs="Arial" w:hint="cs"/>
          <w:rtl/>
        </w:rPr>
        <w:t xml:space="preserve"> התואמת את העונש שלדעתם יש להטיל על הנאשם</w:t>
      </w:r>
      <w:r w:rsidR="00A91801">
        <w:rPr>
          <w:rFonts w:ascii="Arial" w:hAnsi="Arial" w:cs="Arial" w:hint="cs"/>
          <w:rtl/>
        </w:rPr>
        <w:t>; ואף הוסיפו וטענו בעל פה בפנינו. בקצ</w:t>
      </w:r>
      <w:r w:rsidR="00997EFD">
        <w:rPr>
          <w:rFonts w:ascii="Arial" w:hAnsi="Arial" w:cs="Arial" w:hint="cs"/>
          <w:rtl/>
        </w:rPr>
        <w:t>י</w:t>
      </w:r>
      <w:r w:rsidR="00A91801">
        <w:rPr>
          <w:rFonts w:ascii="Arial" w:hAnsi="Arial" w:cs="Arial" w:hint="cs"/>
          <w:rtl/>
        </w:rPr>
        <w:t>ר</w:t>
      </w:r>
      <w:r w:rsidR="00393CBF">
        <w:rPr>
          <w:rFonts w:ascii="Arial" w:hAnsi="Arial" w:cs="Arial" w:hint="cs"/>
          <w:rtl/>
        </w:rPr>
        <w:t>ת האומר יצויין</w:t>
      </w:r>
      <w:r w:rsidR="00A91801">
        <w:rPr>
          <w:rFonts w:ascii="Arial" w:hAnsi="Arial" w:cs="Arial" w:hint="cs"/>
          <w:rtl/>
        </w:rPr>
        <w:t xml:space="preserve">, </w:t>
      </w:r>
      <w:r w:rsidR="00393CBF">
        <w:rPr>
          <w:rFonts w:ascii="Arial" w:hAnsi="Arial" w:cs="Arial" w:hint="cs"/>
          <w:rtl/>
        </w:rPr>
        <w:t xml:space="preserve">כי </w:t>
      </w:r>
      <w:r w:rsidR="00A91801">
        <w:rPr>
          <w:rFonts w:ascii="Arial" w:hAnsi="Arial" w:cs="Arial" w:hint="cs"/>
          <w:rtl/>
        </w:rPr>
        <w:t>ב"כ המאשימה, עו"ד מורן גז,</w:t>
      </w:r>
      <w:r w:rsidR="00393CBF">
        <w:rPr>
          <w:rFonts w:ascii="Arial" w:hAnsi="Arial" w:cs="Arial" w:hint="cs"/>
          <w:rtl/>
        </w:rPr>
        <w:t xml:space="preserve"> ביקשה</w:t>
      </w:r>
      <w:r w:rsidR="00A91801">
        <w:rPr>
          <w:rFonts w:ascii="Arial" w:hAnsi="Arial" w:cs="Arial" w:hint="cs"/>
          <w:rtl/>
        </w:rPr>
        <w:t xml:space="preserve"> לדון את </w:t>
      </w:r>
      <w:r w:rsidR="00997EFD">
        <w:rPr>
          <w:rFonts w:ascii="Arial" w:hAnsi="Arial" w:cs="Arial" w:hint="cs"/>
          <w:rtl/>
        </w:rPr>
        <w:t>הנאשם ל-21 שנות מאסר לריצוי בפוע</w:t>
      </w:r>
      <w:r w:rsidR="00A91801">
        <w:rPr>
          <w:rFonts w:ascii="Arial" w:hAnsi="Arial" w:cs="Arial" w:hint="cs"/>
          <w:rtl/>
        </w:rPr>
        <w:t xml:space="preserve">ל, בניכוי ימי המעצר, ומאסר על תנאי לפי שיקול דעת ביהמ"ש, ואילו הסנגור, עו"ד טל לינוי, ביקש </w:t>
      </w:r>
      <w:r w:rsidR="00A91801" w:rsidRPr="00393CBF">
        <w:rPr>
          <w:rFonts w:ascii="Arial" w:hAnsi="Arial" w:cs="Miriam" w:hint="cs"/>
          <w:b/>
          <w:bCs/>
          <w:rtl/>
        </w:rPr>
        <w:t>"לעשות צדק עם הנאשם"</w:t>
      </w:r>
      <w:r w:rsidR="00393CBF">
        <w:rPr>
          <w:rFonts w:ascii="Arial" w:hAnsi="Arial" w:cs="Arial" w:hint="cs"/>
          <w:rtl/>
        </w:rPr>
        <w:t xml:space="preserve"> ולדון אותו לעונש </w:t>
      </w:r>
      <w:r w:rsidR="00A91801">
        <w:rPr>
          <w:rFonts w:ascii="Arial" w:hAnsi="Arial" w:cs="Arial" w:hint="cs"/>
          <w:rtl/>
        </w:rPr>
        <w:t>נמוך באופן משמעותי מזה שהתבקש על ידי התביעה.</w:t>
      </w:r>
    </w:p>
    <w:p w14:paraId="055D592F" w14:textId="77777777" w:rsidR="00A91801" w:rsidRDefault="00A91801" w:rsidP="00BE153C">
      <w:pPr>
        <w:spacing w:line="360" w:lineRule="auto"/>
        <w:ind w:left="720" w:hanging="720"/>
        <w:jc w:val="both"/>
        <w:rPr>
          <w:rFonts w:ascii="Arial" w:hAnsi="Arial" w:cs="Arial"/>
          <w:rtl/>
        </w:rPr>
      </w:pPr>
    </w:p>
    <w:p w14:paraId="69332335" w14:textId="77777777" w:rsidR="00A5540B" w:rsidRDefault="00A5540B" w:rsidP="00971D76">
      <w:pPr>
        <w:spacing w:line="360" w:lineRule="auto"/>
        <w:ind w:left="720" w:hanging="720"/>
        <w:jc w:val="both"/>
        <w:rPr>
          <w:rFonts w:ascii="Arial" w:hAnsi="Arial" w:cs="Arial"/>
          <w:rtl/>
        </w:rPr>
      </w:pPr>
      <w:r>
        <w:rPr>
          <w:rFonts w:ascii="Arial" w:hAnsi="Arial" w:cs="Arial" w:hint="cs"/>
          <w:rtl/>
        </w:rPr>
        <w:t>3.</w:t>
      </w:r>
      <w:r w:rsidR="00A91801">
        <w:rPr>
          <w:rFonts w:ascii="Arial" w:hAnsi="Arial" w:cs="Arial"/>
          <w:rtl/>
        </w:rPr>
        <w:tab/>
      </w:r>
      <w:r w:rsidR="00393CBF">
        <w:rPr>
          <w:rFonts w:ascii="Arial" w:hAnsi="Arial" w:cs="Arial" w:hint="cs"/>
          <w:rtl/>
        </w:rPr>
        <w:t xml:space="preserve">התובעת המלומדה </w:t>
      </w:r>
      <w:r w:rsidR="003A139E">
        <w:rPr>
          <w:rFonts w:ascii="Arial" w:hAnsi="Arial" w:cs="Arial" w:hint="cs"/>
          <w:rtl/>
        </w:rPr>
        <w:t>ציינה</w:t>
      </w:r>
      <w:r w:rsidR="00393CBF">
        <w:rPr>
          <w:rFonts w:ascii="Arial" w:hAnsi="Arial" w:cs="Arial" w:hint="cs"/>
          <w:rtl/>
        </w:rPr>
        <w:t xml:space="preserve">, </w:t>
      </w:r>
      <w:r w:rsidR="003A139E">
        <w:rPr>
          <w:rFonts w:ascii="Arial" w:hAnsi="Arial" w:cs="Arial" w:hint="cs"/>
          <w:rtl/>
        </w:rPr>
        <w:t xml:space="preserve">כי </w:t>
      </w:r>
      <w:r w:rsidR="00393CBF">
        <w:rPr>
          <w:rFonts w:ascii="Arial" w:hAnsi="Arial" w:cs="Arial" w:hint="cs"/>
          <w:rtl/>
        </w:rPr>
        <w:t>הסדר הטיעון נערך רק לאחר שמיעת כל הראיות, תביעה והגנה, על פני עשרות</w:t>
      </w:r>
      <w:r w:rsidR="00971D76">
        <w:rPr>
          <w:rFonts w:ascii="Arial" w:hAnsi="Arial" w:cs="Arial" w:hint="cs"/>
          <w:rtl/>
        </w:rPr>
        <w:t xml:space="preserve"> ישיבות</w:t>
      </w:r>
      <w:r w:rsidR="00393CBF">
        <w:rPr>
          <w:rFonts w:ascii="Arial" w:hAnsi="Arial" w:cs="Arial" w:hint="cs"/>
          <w:rtl/>
        </w:rPr>
        <w:t xml:space="preserve">, </w:t>
      </w:r>
      <w:r w:rsidR="00971D76">
        <w:rPr>
          <w:rFonts w:ascii="Arial" w:hAnsi="Arial" w:cs="Arial" w:hint="cs"/>
          <w:rtl/>
        </w:rPr>
        <w:t xml:space="preserve">רק </w:t>
      </w:r>
      <w:r w:rsidR="003A139E">
        <w:rPr>
          <w:rFonts w:ascii="Arial" w:hAnsi="Arial" w:cs="Arial" w:hint="cs"/>
          <w:rtl/>
        </w:rPr>
        <w:t>לפני שהמאשימה ה</w:t>
      </w:r>
      <w:r w:rsidR="00971D76">
        <w:rPr>
          <w:rFonts w:ascii="Arial" w:hAnsi="Arial" w:cs="Arial" w:hint="cs"/>
          <w:rtl/>
        </w:rPr>
        <w:t>ייתה אמורה להגיש את</w:t>
      </w:r>
      <w:r w:rsidR="003A139E">
        <w:rPr>
          <w:rFonts w:ascii="Arial" w:hAnsi="Arial" w:cs="Arial" w:hint="cs"/>
          <w:rtl/>
        </w:rPr>
        <w:t xml:space="preserve"> סיכומיה</w:t>
      </w:r>
      <w:r w:rsidR="00971D76">
        <w:rPr>
          <w:rFonts w:ascii="Arial" w:hAnsi="Arial" w:cs="Arial" w:hint="cs"/>
          <w:rtl/>
        </w:rPr>
        <w:t>,</w:t>
      </w:r>
      <w:r w:rsidR="003A139E">
        <w:rPr>
          <w:rFonts w:ascii="Arial" w:hAnsi="Arial" w:cs="Arial" w:hint="cs"/>
          <w:rtl/>
        </w:rPr>
        <w:t xml:space="preserve"> </w:t>
      </w:r>
      <w:r w:rsidR="00393CBF">
        <w:rPr>
          <w:rFonts w:ascii="Arial" w:hAnsi="Arial" w:cs="Arial" w:hint="cs"/>
          <w:rtl/>
        </w:rPr>
        <w:t>ולאחר שהתיק התנהל למעלה מ-4 שנים.</w:t>
      </w:r>
      <w:r w:rsidR="00A41837">
        <w:rPr>
          <w:rFonts w:ascii="Arial" w:hAnsi="Arial" w:cs="Arial" w:hint="cs"/>
          <w:rtl/>
        </w:rPr>
        <w:t xml:space="preserve"> </w:t>
      </w:r>
      <w:r w:rsidR="00971D76">
        <w:rPr>
          <w:rFonts w:ascii="Arial" w:hAnsi="Arial" w:cs="Arial" w:hint="cs"/>
          <w:rtl/>
        </w:rPr>
        <w:t xml:space="preserve">הודגש, כי </w:t>
      </w:r>
      <w:r w:rsidR="00A41837">
        <w:rPr>
          <w:rFonts w:ascii="Arial" w:hAnsi="Arial" w:cs="Arial" w:hint="cs"/>
          <w:rtl/>
        </w:rPr>
        <w:t>ההסדר נעשה גם לאחר שמיעת עדות הנאשם, אשר העלה טענת זוטא, ואשר העיד</w:t>
      </w:r>
      <w:r w:rsidR="00971D76">
        <w:rPr>
          <w:rFonts w:ascii="Arial" w:hAnsi="Arial" w:cs="Arial" w:hint="cs"/>
          <w:rtl/>
        </w:rPr>
        <w:t>, בין היתר,</w:t>
      </w:r>
      <w:r w:rsidR="00A41837">
        <w:rPr>
          <w:rFonts w:ascii="Arial" w:hAnsi="Arial" w:cs="Arial" w:hint="cs"/>
          <w:rtl/>
        </w:rPr>
        <w:t xml:space="preserve"> כי כלל לא הודה בפני חוקרי השב"כ והמשטרה. </w:t>
      </w:r>
    </w:p>
    <w:p w14:paraId="69DA9EDD" w14:textId="77777777" w:rsidR="00E774EF" w:rsidRDefault="00971D76" w:rsidP="00971D76">
      <w:pPr>
        <w:spacing w:line="360" w:lineRule="auto"/>
        <w:ind w:left="720" w:hanging="720"/>
        <w:jc w:val="both"/>
        <w:rPr>
          <w:rFonts w:ascii="Arial" w:hAnsi="Arial" w:cs="Miriam"/>
          <w:b/>
          <w:bCs/>
          <w:rtl/>
        </w:rPr>
      </w:pPr>
      <w:r>
        <w:rPr>
          <w:rFonts w:ascii="Arial" w:hAnsi="Arial" w:cs="Arial"/>
          <w:rtl/>
        </w:rPr>
        <w:tab/>
      </w:r>
      <w:r>
        <w:rPr>
          <w:rFonts w:ascii="Arial" w:hAnsi="Arial" w:cs="Arial" w:hint="cs"/>
          <w:rtl/>
        </w:rPr>
        <w:t xml:space="preserve">התובעת הדגישה את חומרת מעשי הנאשם, אשר היה </w:t>
      </w:r>
      <w:r w:rsidR="000B4DBE" w:rsidRPr="000B4DBE">
        <w:rPr>
          <w:rFonts w:ascii="Arial" w:hAnsi="Arial" w:cs="Miriam" w:hint="cs"/>
          <w:b/>
          <w:bCs/>
          <w:rtl/>
        </w:rPr>
        <w:t>"</w:t>
      </w:r>
      <w:r w:rsidRPr="000B4DBE">
        <w:rPr>
          <w:rFonts w:ascii="Arial" w:hAnsi="Arial" w:cs="Miriam" w:hint="cs"/>
          <w:b/>
          <w:bCs/>
          <w:rtl/>
        </w:rPr>
        <w:t>דומיננטי והיווה חוליה חיונית ומשמעותית בשדרוג ושיפור יכולת הפגיעה וההרס של אמצעי לחימה וטילים, במטרה לפגוע בחיילי צבא ההגנה לישראל ובאזרחי מדינת ישראל</w:t>
      </w:r>
      <w:r w:rsidR="00E774EF">
        <w:rPr>
          <w:rFonts w:ascii="Arial" w:hAnsi="Arial" w:cs="Miriam" w:hint="cs"/>
          <w:b/>
          <w:bCs/>
          <w:rtl/>
        </w:rPr>
        <w:t>... הנאשם לא היה פעיל זוטר בארגון, או אדם שנגרר לפעילות טרור. מדובר באדם משכיל ביותר, מהנדס חשמל במקצועו, אשר היה אחראי על חברת החשמל בעזה..."</w:t>
      </w:r>
    </w:p>
    <w:p w14:paraId="030D72BC" w14:textId="77777777" w:rsidR="00971D76" w:rsidRDefault="00E774EF" w:rsidP="00E774EF">
      <w:pPr>
        <w:spacing w:line="360" w:lineRule="auto"/>
        <w:ind w:left="720"/>
        <w:jc w:val="both"/>
        <w:rPr>
          <w:rFonts w:ascii="Arial" w:hAnsi="Arial" w:cs="Arial"/>
          <w:rtl/>
        </w:rPr>
      </w:pPr>
      <w:r w:rsidRPr="008A01BA">
        <w:rPr>
          <w:rFonts w:ascii="Arial" w:hAnsi="Arial" w:cs="Arial" w:hint="cs"/>
          <w:rtl/>
        </w:rPr>
        <w:t xml:space="preserve">התובעת הוסיפה והדגישה, כי </w:t>
      </w:r>
      <w:r>
        <w:rPr>
          <w:rFonts w:ascii="Arial" w:hAnsi="Arial" w:cs="Miriam" w:hint="cs"/>
          <w:b/>
          <w:bCs/>
          <w:rtl/>
        </w:rPr>
        <w:t>"הנאשם הצטרף במודע ומרצון לארגון רצחני... והיה אחד מאביהם של אמצעי הלחימה הקשים ביותר עימם אנו כאזרחים, וחיילינו, מתמודדים עד היום</w:t>
      </w:r>
      <w:r w:rsidR="00997EFD">
        <w:rPr>
          <w:rFonts w:ascii="Arial" w:hAnsi="Arial" w:cs="Miriam" w:hint="cs"/>
          <w:b/>
          <w:bCs/>
          <w:rtl/>
        </w:rPr>
        <w:t>.</w:t>
      </w:r>
      <w:r w:rsidR="00625C1D">
        <w:rPr>
          <w:rFonts w:ascii="Arial" w:hAnsi="Arial" w:cs="Miriam" w:hint="cs"/>
          <w:b/>
          <w:bCs/>
          <w:rtl/>
        </w:rPr>
        <w:t>.. לנאשם היה נהיר היטב מהו השימוש הפוטנציאלי לנשק המרגמות ולטילים, ומכאן סכנתו המופלגת לביטחונם של חיילי ישראל ותושביה... אדם שעם גיוסו לארגון טרור היה שותף לפיתוח ברמה הכי גבוהה של אמצעי לחימה קטלניים במיוחד, עם פוטנציאל עצום לזרוע הרג והרס בקרב תושבי מדינת ישראל</w:t>
      </w:r>
      <w:r w:rsidR="00971D76" w:rsidRPr="000B4DBE">
        <w:rPr>
          <w:rFonts w:ascii="Arial" w:hAnsi="Arial" w:cs="Miriam" w:hint="cs"/>
          <w:b/>
          <w:bCs/>
          <w:rtl/>
        </w:rPr>
        <w:t>"</w:t>
      </w:r>
      <w:r>
        <w:rPr>
          <w:rFonts w:ascii="Arial" w:hAnsi="Arial" w:cs="Arial" w:hint="cs"/>
          <w:rtl/>
        </w:rPr>
        <w:t xml:space="preserve"> </w:t>
      </w:r>
      <w:r w:rsidRPr="00E774EF">
        <w:rPr>
          <w:rFonts w:ascii="Arial" w:hAnsi="Arial" w:cs="Arial" w:hint="cs"/>
          <w:sz w:val="20"/>
          <w:szCs w:val="20"/>
          <w:rtl/>
        </w:rPr>
        <w:t xml:space="preserve">(סעיפים 4 </w:t>
      </w:r>
      <w:r w:rsidR="008F7B17">
        <w:rPr>
          <w:rFonts w:ascii="Arial" w:hAnsi="Arial" w:cs="Arial" w:hint="cs"/>
          <w:sz w:val="20"/>
          <w:szCs w:val="20"/>
          <w:rtl/>
        </w:rPr>
        <w:t xml:space="preserve">     </w:t>
      </w:r>
      <w:r w:rsidRPr="00E774EF">
        <w:rPr>
          <w:rFonts w:ascii="Arial" w:hAnsi="Arial" w:cs="Arial" w:hint="cs"/>
          <w:sz w:val="20"/>
          <w:szCs w:val="20"/>
          <w:rtl/>
        </w:rPr>
        <w:t>ו-5 לטיעוני המאשימה בכתב)</w:t>
      </w:r>
      <w:r w:rsidR="00971D76">
        <w:rPr>
          <w:rFonts w:ascii="Arial" w:hAnsi="Arial" w:cs="Arial" w:hint="cs"/>
          <w:rtl/>
        </w:rPr>
        <w:t>.</w:t>
      </w:r>
      <w:r>
        <w:rPr>
          <w:rFonts w:ascii="Arial" w:hAnsi="Arial" w:cs="Arial" w:hint="cs"/>
          <w:rtl/>
        </w:rPr>
        <w:t xml:space="preserve"> </w:t>
      </w:r>
    </w:p>
    <w:p w14:paraId="35F73FBC" w14:textId="77777777" w:rsidR="00A5540B" w:rsidRDefault="00625C1D" w:rsidP="0082188B">
      <w:pPr>
        <w:spacing w:line="360" w:lineRule="auto"/>
        <w:ind w:left="720" w:hanging="720"/>
        <w:jc w:val="both"/>
        <w:rPr>
          <w:rFonts w:ascii="Arial" w:hAnsi="Arial" w:cs="Arial"/>
          <w:rtl/>
        </w:rPr>
      </w:pPr>
      <w:r>
        <w:rPr>
          <w:rFonts w:ascii="Arial" w:hAnsi="Arial" w:cs="Arial"/>
          <w:rtl/>
        </w:rPr>
        <w:tab/>
      </w:r>
      <w:r>
        <w:rPr>
          <w:rFonts w:ascii="Arial" w:hAnsi="Arial" w:cs="Arial" w:hint="cs"/>
          <w:rtl/>
        </w:rPr>
        <w:t xml:space="preserve">עוד צויין, כי הנאשם דבק בפעילותו במשך כ-7 שנים רצופות, דבר המעיד על האידיאולוגיה הקיצונית החדורה בו; כי חלקו היה דומיננטי בכל האישומים; כי היה שותף לפעילים הבכירים ביותר בחמאס, שרובם </w:t>
      </w:r>
      <w:r w:rsidRPr="00625C1D">
        <w:rPr>
          <w:rFonts w:ascii="Arial" w:hAnsi="Arial" w:cs="Miriam" w:hint="cs"/>
          <w:b/>
          <w:bCs/>
          <w:rtl/>
        </w:rPr>
        <w:t>"חוסלו בסיכולים ממוקדים על ידי כוחות צה"ל"</w:t>
      </w:r>
      <w:r>
        <w:rPr>
          <w:rFonts w:ascii="Arial" w:hAnsi="Arial" w:cs="Arial" w:hint="cs"/>
          <w:rtl/>
        </w:rPr>
        <w:t xml:space="preserve">; כי חומרת העבירות מתעצמת נוכח המצב הביטחוני השורר במדינת ישראל גם בימים אלה, </w:t>
      </w:r>
      <w:r w:rsidR="00E2437B">
        <w:rPr>
          <w:rFonts w:ascii="Arial" w:hAnsi="Arial" w:cs="Arial" w:hint="cs"/>
          <w:rtl/>
        </w:rPr>
        <w:t xml:space="preserve">בשל המאבק היומיומי מול ארגוני הטרור הרצחניים הפועלים כנגד חיילי ואזרחי מדינת ישראל; וכי </w:t>
      </w:r>
      <w:r w:rsidR="00E2437B" w:rsidRPr="00E2437B">
        <w:rPr>
          <w:rFonts w:ascii="Arial" w:hAnsi="Arial" w:cs="Miriam" w:hint="cs"/>
          <w:b/>
          <w:bCs/>
          <w:rtl/>
        </w:rPr>
        <w:t>"כל שרצה הנאשם הוא כי פגיעה של טיל בשטח מדינת ישראל כנגד אזרחים וחיילים כאחד</w:t>
      </w:r>
      <w:r w:rsidR="00E2437B">
        <w:rPr>
          <w:rFonts w:ascii="Arial" w:hAnsi="Arial" w:cs="Miriam" w:hint="cs"/>
          <w:b/>
          <w:bCs/>
          <w:rtl/>
        </w:rPr>
        <w:t>,</w:t>
      </w:r>
      <w:r w:rsidR="00E2437B" w:rsidRPr="00E2437B">
        <w:rPr>
          <w:rFonts w:ascii="Arial" w:hAnsi="Arial" w:cs="Miriam" w:hint="cs"/>
          <w:b/>
          <w:bCs/>
          <w:rtl/>
        </w:rPr>
        <w:t xml:space="preserve"> וכל פגיעה בכלי משוריין נגד חיילים </w:t>
      </w:r>
      <w:r w:rsidR="00E2437B" w:rsidRPr="00E2437B">
        <w:rPr>
          <w:rFonts w:ascii="Arial" w:hAnsi="Arial" w:cs="Miriam"/>
          <w:b/>
          <w:bCs/>
          <w:rtl/>
        </w:rPr>
        <w:t>–</w:t>
      </w:r>
      <w:r w:rsidR="00E2437B" w:rsidRPr="00E2437B">
        <w:rPr>
          <w:rFonts w:ascii="Arial" w:hAnsi="Arial" w:cs="Miriam" w:hint="cs"/>
          <w:b/>
          <w:bCs/>
          <w:rtl/>
        </w:rPr>
        <w:t xml:space="preserve"> תהיה לטווח רחוק יותר, הרסנית יותר, קטלנית יותר וזורעת הרס עצום יותר, וזאת מיום הצטרפותו לארגון הטרור"</w:t>
      </w:r>
      <w:r w:rsidR="00E2437B">
        <w:rPr>
          <w:rFonts w:ascii="Arial" w:hAnsi="Arial" w:cs="Arial" w:hint="cs"/>
          <w:rtl/>
        </w:rPr>
        <w:t xml:space="preserve"> </w:t>
      </w:r>
      <w:r w:rsidR="00E2437B" w:rsidRPr="00562468">
        <w:rPr>
          <w:rFonts w:ascii="Arial" w:hAnsi="Arial" w:cs="Arial" w:hint="cs"/>
          <w:sz w:val="20"/>
          <w:szCs w:val="20"/>
          <w:rtl/>
        </w:rPr>
        <w:t xml:space="preserve">(סעיף 6 </w:t>
      </w:r>
      <w:r w:rsidR="00562468" w:rsidRPr="00562468">
        <w:rPr>
          <w:rFonts w:ascii="Arial" w:hAnsi="Arial" w:cs="Arial" w:hint="cs"/>
          <w:sz w:val="20"/>
          <w:szCs w:val="20"/>
          <w:rtl/>
        </w:rPr>
        <w:t>לטיעונים בכתב)</w:t>
      </w:r>
      <w:r w:rsidR="00E2437B">
        <w:rPr>
          <w:rFonts w:ascii="Arial" w:hAnsi="Arial" w:cs="Arial" w:hint="cs"/>
          <w:rtl/>
        </w:rPr>
        <w:t>.</w:t>
      </w:r>
      <w:r w:rsidR="00562468">
        <w:rPr>
          <w:rFonts w:ascii="Arial" w:hAnsi="Arial" w:cs="Arial" w:hint="cs"/>
          <w:rtl/>
        </w:rPr>
        <w:t xml:space="preserve"> </w:t>
      </w:r>
    </w:p>
    <w:p w14:paraId="6954D3EE" w14:textId="77777777" w:rsidR="00562468" w:rsidRDefault="00562468" w:rsidP="00562468">
      <w:pPr>
        <w:spacing w:line="360" w:lineRule="auto"/>
        <w:ind w:left="720"/>
        <w:jc w:val="both"/>
        <w:rPr>
          <w:rFonts w:ascii="Arial" w:hAnsi="Arial" w:cs="Arial"/>
          <w:rtl/>
        </w:rPr>
      </w:pPr>
      <w:r>
        <w:rPr>
          <w:rFonts w:ascii="Arial" w:hAnsi="Arial" w:cs="Arial" w:hint="cs"/>
          <w:rtl/>
        </w:rPr>
        <w:t>התובעת סברה, כי בעת גזירת דינו של הנאשם יש ליתן משקל לפחד המשתק שתושבי המדינה "זוכים" לו בשנים האחרונות, עם הפעלת האזעקות ונפילת הטילים סביבנו פעמים רבות.</w:t>
      </w:r>
    </w:p>
    <w:p w14:paraId="765350FC" w14:textId="77777777" w:rsidR="00562468" w:rsidRDefault="00534EEE" w:rsidP="0082188B">
      <w:pPr>
        <w:spacing w:line="360" w:lineRule="auto"/>
        <w:ind w:left="720"/>
        <w:jc w:val="both"/>
        <w:rPr>
          <w:rFonts w:ascii="Arial" w:hAnsi="Arial" w:cs="Arial"/>
          <w:rtl/>
        </w:rPr>
      </w:pPr>
      <w:r>
        <w:rPr>
          <w:rFonts w:ascii="Arial" w:hAnsi="Arial" w:cs="Arial" w:hint="cs"/>
          <w:rtl/>
        </w:rPr>
        <w:t>נוכח חומרת מעשי הנאשם וחלקו הדומיננטי בשדרוג כוח הפגיעה של החמאס; המצב הביטחוני החמור בו שרוייה מדינת ישראל, בין היתר לאור מעשי הנאשם, כולל המאבק מול אירגוני הטרור; לאור הפסיקה הנוהגת; ואף לאור הצורך להרתיע את הגורמים העויינים למדינת ישראל, סברה ב"כ המאשימה כי העונש המבוקש על ידה, אשר כבר משקלל בתוכו את כל הנימוקים האפשריים לקולא, הוא העונש הראוי במקרה זה.</w:t>
      </w:r>
    </w:p>
    <w:p w14:paraId="7556D997" w14:textId="77777777" w:rsidR="00534EEE" w:rsidRDefault="00534EEE" w:rsidP="00534EEE">
      <w:pPr>
        <w:spacing w:line="360" w:lineRule="auto"/>
        <w:ind w:left="720"/>
        <w:jc w:val="both"/>
        <w:rPr>
          <w:rFonts w:ascii="Arial" w:hAnsi="Arial" w:cs="Arial"/>
          <w:rtl/>
        </w:rPr>
      </w:pPr>
    </w:p>
    <w:p w14:paraId="1FE67469" w14:textId="77777777" w:rsidR="0033299F" w:rsidRDefault="00A5540B" w:rsidP="008F7B17">
      <w:pPr>
        <w:spacing w:line="360" w:lineRule="auto"/>
        <w:ind w:left="720" w:hanging="720"/>
        <w:jc w:val="both"/>
        <w:rPr>
          <w:rFonts w:ascii="Arial" w:hAnsi="Arial" w:cs="Arial"/>
          <w:rtl/>
        </w:rPr>
      </w:pPr>
      <w:r>
        <w:rPr>
          <w:rFonts w:ascii="Arial" w:hAnsi="Arial" w:cs="Arial" w:hint="cs"/>
          <w:rtl/>
        </w:rPr>
        <w:t>4.</w:t>
      </w:r>
      <w:r w:rsidR="00534EEE">
        <w:rPr>
          <w:rFonts w:ascii="Arial" w:hAnsi="Arial" w:cs="Arial"/>
          <w:rtl/>
        </w:rPr>
        <w:tab/>
      </w:r>
      <w:r w:rsidR="00534EEE">
        <w:rPr>
          <w:rFonts w:ascii="Arial" w:hAnsi="Arial" w:cs="Arial" w:hint="cs"/>
          <w:rtl/>
        </w:rPr>
        <w:t>טיעוני ההגנה לעונש, שהיו ארוכים</w:t>
      </w:r>
      <w:r w:rsidR="00282A9A">
        <w:rPr>
          <w:rFonts w:ascii="Arial" w:hAnsi="Arial" w:cs="Arial" w:hint="cs"/>
          <w:rtl/>
        </w:rPr>
        <w:t xml:space="preserve"> ביותר, </w:t>
      </w:r>
      <w:r w:rsidR="005C5327">
        <w:rPr>
          <w:rFonts w:ascii="Arial" w:hAnsi="Arial" w:cs="Arial" w:hint="cs"/>
          <w:rtl/>
        </w:rPr>
        <w:t xml:space="preserve">כללו טענות רבות שלא היה מקום להעלותן במסגרת </w:t>
      </w:r>
      <w:r w:rsidR="008F7B17">
        <w:rPr>
          <w:rFonts w:ascii="Arial" w:hAnsi="Arial" w:cs="Arial" w:hint="cs"/>
          <w:rtl/>
        </w:rPr>
        <w:t>ה</w:t>
      </w:r>
      <w:r w:rsidR="005C5327">
        <w:rPr>
          <w:rFonts w:ascii="Arial" w:hAnsi="Arial" w:cs="Arial" w:hint="cs"/>
          <w:rtl/>
        </w:rPr>
        <w:t xml:space="preserve">טיעונים לעונש, במיוחד לא לאחר הסדר טיעון. בטיעוניו אלה ציטט הסנגור פעם אחר פעם </w:t>
      </w:r>
      <w:r w:rsidR="00483096">
        <w:rPr>
          <w:rFonts w:ascii="Arial" w:hAnsi="Arial" w:cs="Arial" w:hint="cs"/>
          <w:rtl/>
        </w:rPr>
        <w:t>מחוות דעתו ועדותו של מומחה שהביא</w:t>
      </w:r>
      <w:r w:rsidR="006275A5">
        <w:rPr>
          <w:rFonts w:ascii="Arial" w:hAnsi="Arial" w:cs="Arial" w:hint="cs"/>
          <w:rtl/>
        </w:rPr>
        <w:t>ה</w:t>
      </w:r>
      <w:r w:rsidR="00483096">
        <w:rPr>
          <w:rFonts w:ascii="Arial" w:hAnsi="Arial" w:cs="Arial" w:hint="cs"/>
          <w:rtl/>
        </w:rPr>
        <w:t xml:space="preserve"> ההגנה בשלב שמיעת הראיות </w:t>
      </w:r>
      <w:r w:rsidR="00483096" w:rsidRPr="00483096">
        <w:rPr>
          <w:rFonts w:ascii="Arial" w:hAnsi="Arial" w:cs="Arial" w:hint="cs"/>
          <w:sz w:val="20"/>
          <w:szCs w:val="20"/>
          <w:rtl/>
        </w:rPr>
        <w:t xml:space="preserve">(בעיקר באשר ליכולותיו </w:t>
      </w:r>
      <w:r w:rsidR="00483096">
        <w:rPr>
          <w:rFonts w:ascii="Arial" w:hAnsi="Arial" w:cs="Arial" w:hint="cs"/>
          <w:sz w:val="20"/>
          <w:szCs w:val="20"/>
          <w:rtl/>
        </w:rPr>
        <w:t xml:space="preserve">המוגבלות </w:t>
      </w:r>
      <w:r w:rsidR="00483096" w:rsidRPr="00483096">
        <w:rPr>
          <w:rFonts w:ascii="Arial" w:hAnsi="Arial" w:cs="Arial" w:hint="cs"/>
          <w:sz w:val="20"/>
          <w:szCs w:val="20"/>
          <w:rtl/>
        </w:rPr>
        <w:t>וידיעותיו</w:t>
      </w:r>
      <w:r w:rsidR="00483096">
        <w:rPr>
          <w:rFonts w:ascii="Arial" w:hAnsi="Arial" w:cs="Arial" w:hint="cs"/>
          <w:sz w:val="20"/>
          <w:szCs w:val="20"/>
          <w:rtl/>
        </w:rPr>
        <w:t xml:space="preserve"> המצומצמות</w:t>
      </w:r>
      <w:r w:rsidR="00483096" w:rsidRPr="00483096">
        <w:rPr>
          <w:rFonts w:ascii="Arial" w:hAnsi="Arial" w:cs="Arial" w:hint="cs"/>
          <w:sz w:val="20"/>
          <w:szCs w:val="20"/>
          <w:rtl/>
        </w:rPr>
        <w:t xml:space="preserve"> של הנאשם</w:t>
      </w:r>
      <w:r w:rsidR="006275A5">
        <w:rPr>
          <w:rFonts w:ascii="Arial" w:hAnsi="Arial" w:cs="Arial" w:hint="cs"/>
          <w:sz w:val="20"/>
          <w:szCs w:val="20"/>
          <w:rtl/>
        </w:rPr>
        <w:t xml:space="preserve"> בתחום הטילים</w:t>
      </w:r>
      <w:r w:rsidR="00483096" w:rsidRPr="00483096">
        <w:rPr>
          <w:rFonts w:ascii="Arial" w:hAnsi="Arial" w:cs="Arial" w:hint="cs"/>
          <w:sz w:val="20"/>
          <w:szCs w:val="20"/>
          <w:rtl/>
        </w:rPr>
        <w:t>)</w:t>
      </w:r>
      <w:r w:rsidR="00483096">
        <w:rPr>
          <w:rFonts w:ascii="Arial" w:hAnsi="Arial" w:cs="Arial" w:hint="cs"/>
          <w:rtl/>
        </w:rPr>
        <w:t xml:space="preserve">, וכן הביא ציטוטים רבים ביותר </w:t>
      </w:r>
      <w:r w:rsidR="005C5327">
        <w:rPr>
          <w:rFonts w:ascii="Arial" w:hAnsi="Arial" w:cs="Arial" w:hint="cs"/>
          <w:rtl/>
        </w:rPr>
        <w:t xml:space="preserve">מדברי הנאשם </w:t>
      </w:r>
      <w:r w:rsidR="006275A5">
        <w:rPr>
          <w:rFonts w:ascii="Arial" w:hAnsi="Arial" w:cs="Arial" w:hint="cs"/>
          <w:rtl/>
        </w:rPr>
        <w:t xml:space="preserve">עצמו, </w:t>
      </w:r>
      <w:r w:rsidR="005C5327">
        <w:rPr>
          <w:rFonts w:ascii="Arial" w:hAnsi="Arial" w:cs="Arial" w:hint="cs"/>
          <w:rtl/>
        </w:rPr>
        <w:t>אם בפני חוקרי השב"כ, אם במשטרה ואם בביהמ"ש</w:t>
      </w:r>
      <w:r w:rsidR="00483096">
        <w:rPr>
          <w:rFonts w:ascii="Arial" w:hAnsi="Arial" w:cs="Arial" w:hint="cs"/>
          <w:rtl/>
        </w:rPr>
        <w:t>,</w:t>
      </w:r>
      <w:r w:rsidR="005C5327">
        <w:rPr>
          <w:rFonts w:ascii="Arial" w:hAnsi="Arial" w:cs="Arial" w:hint="cs"/>
          <w:rtl/>
        </w:rPr>
        <w:t xml:space="preserve"> </w:t>
      </w:r>
      <w:r w:rsidR="00483096">
        <w:rPr>
          <w:rFonts w:ascii="Arial" w:hAnsi="Arial" w:cs="Arial" w:hint="cs"/>
          <w:rtl/>
        </w:rPr>
        <w:t>ו</w:t>
      </w:r>
      <w:r w:rsidR="005C5327">
        <w:rPr>
          <w:rFonts w:ascii="Arial" w:hAnsi="Arial" w:cs="Arial" w:hint="cs"/>
          <w:rtl/>
        </w:rPr>
        <w:t xml:space="preserve">ביקש </w:t>
      </w:r>
      <w:r w:rsidR="0033299F">
        <w:rPr>
          <w:rFonts w:ascii="Arial" w:hAnsi="Arial" w:cs="Arial" w:hint="cs"/>
          <w:rtl/>
        </w:rPr>
        <w:t xml:space="preserve">לשכנע, מדברים אלה, </w:t>
      </w:r>
      <w:r w:rsidR="008F7B17">
        <w:rPr>
          <w:rFonts w:ascii="Arial" w:hAnsi="Arial" w:cs="Arial" w:hint="cs"/>
          <w:rtl/>
        </w:rPr>
        <w:t xml:space="preserve">בין היתר, </w:t>
      </w:r>
      <w:r w:rsidR="0033299F">
        <w:rPr>
          <w:rFonts w:ascii="Arial" w:hAnsi="Arial" w:cs="Arial" w:hint="cs"/>
          <w:rtl/>
        </w:rPr>
        <w:t xml:space="preserve">שהנאשם לא באמת יכול היה לתרום תרומה של ממש לפיתוח הטילים של החמאס בשל חוסר ידע. למעשה, ביקש </w:t>
      </w:r>
      <w:r w:rsidR="005C5327">
        <w:rPr>
          <w:rFonts w:ascii="Arial" w:hAnsi="Arial" w:cs="Arial" w:hint="cs"/>
          <w:rtl/>
        </w:rPr>
        <w:t xml:space="preserve">לבסס על דברים אלה ממצאים הנוגדים את ההודיה ואת העובדות בהן הודה הנאשם. </w:t>
      </w:r>
    </w:p>
    <w:p w14:paraId="670CB20A" w14:textId="77777777" w:rsidR="00F46761" w:rsidRDefault="00A41C4E" w:rsidP="004D4D5F">
      <w:pPr>
        <w:spacing w:line="360" w:lineRule="auto"/>
        <w:ind w:left="720"/>
        <w:jc w:val="both"/>
        <w:rPr>
          <w:rFonts w:ascii="Arial" w:hAnsi="Arial" w:cs="Arial"/>
          <w:rtl/>
        </w:rPr>
      </w:pPr>
      <w:r>
        <w:rPr>
          <w:rFonts w:ascii="Arial" w:hAnsi="Arial" w:cs="Arial" w:hint="cs"/>
          <w:rtl/>
        </w:rPr>
        <w:t xml:space="preserve">ולא יהיה זה מיותר להוסיף ולציין, כי הניסיון להתבסס על אמרות הנאשם או עדותו, נעשה </w:t>
      </w:r>
      <w:r w:rsidR="006275A5">
        <w:rPr>
          <w:rFonts w:ascii="Arial" w:hAnsi="Arial" w:cs="Arial" w:hint="cs"/>
          <w:rtl/>
        </w:rPr>
        <w:t>למרות ש</w:t>
      </w:r>
      <w:r w:rsidR="00483096">
        <w:rPr>
          <w:rFonts w:ascii="Arial" w:hAnsi="Arial" w:cs="Arial" w:hint="cs"/>
          <w:rtl/>
        </w:rPr>
        <w:t>ב</w:t>
      </w:r>
      <w:r w:rsidR="00F46761">
        <w:rPr>
          <w:rFonts w:ascii="Arial" w:hAnsi="Arial" w:cs="Arial" w:hint="cs"/>
          <w:rtl/>
        </w:rPr>
        <w:t>עדותו ב</w:t>
      </w:r>
      <w:r w:rsidR="00483096">
        <w:rPr>
          <w:rFonts w:ascii="Arial" w:hAnsi="Arial" w:cs="Arial" w:hint="cs"/>
          <w:rtl/>
        </w:rPr>
        <w:t>ביהמ"</w:t>
      </w:r>
      <w:r w:rsidR="005C5327">
        <w:rPr>
          <w:rFonts w:ascii="Arial" w:hAnsi="Arial" w:cs="Arial" w:hint="cs"/>
          <w:rtl/>
        </w:rPr>
        <w:t xml:space="preserve">ש העלה </w:t>
      </w:r>
      <w:r w:rsidR="00483096">
        <w:rPr>
          <w:rFonts w:ascii="Arial" w:hAnsi="Arial" w:cs="Arial" w:hint="cs"/>
          <w:rtl/>
        </w:rPr>
        <w:t xml:space="preserve">הנאשם </w:t>
      </w:r>
      <w:r w:rsidR="005C5327">
        <w:rPr>
          <w:rFonts w:ascii="Arial" w:hAnsi="Arial" w:cs="Arial" w:hint="cs"/>
          <w:rtl/>
        </w:rPr>
        <w:t>טענות כנגד קבילות ותוכן אמרותיו</w:t>
      </w:r>
      <w:r w:rsidR="00483096">
        <w:rPr>
          <w:rFonts w:ascii="Arial" w:hAnsi="Arial" w:cs="Arial" w:hint="cs"/>
          <w:rtl/>
        </w:rPr>
        <w:t>,</w:t>
      </w:r>
      <w:r w:rsidR="005C5327">
        <w:rPr>
          <w:rFonts w:ascii="Arial" w:hAnsi="Arial" w:cs="Arial" w:hint="cs"/>
          <w:rtl/>
        </w:rPr>
        <w:t xml:space="preserve"> וא</w:t>
      </w:r>
      <w:r w:rsidR="00483096">
        <w:rPr>
          <w:rFonts w:ascii="Arial" w:hAnsi="Arial" w:cs="Arial" w:hint="cs"/>
          <w:rtl/>
        </w:rPr>
        <w:t xml:space="preserve">ף ניהל משפט זוטא במהלכו העיד, כי כלל לא הודה בחקירותיו. </w:t>
      </w:r>
      <w:r>
        <w:rPr>
          <w:rFonts w:ascii="Arial" w:hAnsi="Arial" w:cs="Arial" w:hint="cs"/>
          <w:rtl/>
        </w:rPr>
        <w:t>אלא, שהיות ו</w:t>
      </w:r>
      <w:r w:rsidR="00483096">
        <w:rPr>
          <w:rFonts w:ascii="Arial" w:hAnsi="Arial" w:cs="Arial" w:hint="cs"/>
          <w:rtl/>
        </w:rPr>
        <w:t xml:space="preserve">הכרעת הדין ניתנה לאור הודיית הנאשם לאחר תיקונו של כתב האישום, </w:t>
      </w:r>
      <w:r w:rsidR="006275A5">
        <w:rPr>
          <w:rFonts w:ascii="Arial" w:hAnsi="Arial" w:cs="Arial" w:hint="cs"/>
          <w:rtl/>
        </w:rPr>
        <w:t>הרי ש</w:t>
      </w:r>
      <w:r w:rsidR="00483096">
        <w:rPr>
          <w:rFonts w:ascii="Arial" w:hAnsi="Arial" w:cs="Arial" w:hint="cs"/>
          <w:rtl/>
        </w:rPr>
        <w:t xml:space="preserve">לא הייתה קביעה באשר למהימנות הדברים ונכונות </w:t>
      </w:r>
      <w:r w:rsidR="00F46761">
        <w:rPr>
          <w:rFonts w:ascii="Arial" w:hAnsi="Arial" w:cs="Arial" w:hint="cs"/>
          <w:rtl/>
        </w:rPr>
        <w:t>תוכנם, וככל שהנטען</w:t>
      </w:r>
      <w:r>
        <w:rPr>
          <w:rFonts w:ascii="Arial" w:hAnsi="Arial" w:cs="Arial" w:hint="cs"/>
          <w:rtl/>
        </w:rPr>
        <w:t xml:space="preserve"> בטיעונים לעונש</w:t>
      </w:r>
      <w:r w:rsidR="00F46761">
        <w:rPr>
          <w:rFonts w:ascii="Arial" w:hAnsi="Arial" w:cs="Arial" w:hint="cs"/>
          <w:rtl/>
        </w:rPr>
        <w:t xml:space="preserve"> סותר את תוכן ההודיה </w:t>
      </w:r>
      <w:r w:rsidR="00F46761">
        <w:rPr>
          <w:rFonts w:ascii="Arial" w:hAnsi="Arial" w:cs="Arial"/>
          <w:rtl/>
        </w:rPr>
        <w:t>–</w:t>
      </w:r>
      <w:r w:rsidR="00F46761">
        <w:rPr>
          <w:rFonts w:ascii="Arial" w:hAnsi="Arial" w:cs="Arial" w:hint="cs"/>
          <w:rtl/>
        </w:rPr>
        <w:t xml:space="preserve"> לא ניתן לבקש להסתמך על הדברים. ויודגש, בביהמ"ש, לאחר קבלת הטיעונים בכתב, שבנו ושאלנו את הסנגור</w:t>
      </w:r>
      <w:r w:rsidR="0082188B">
        <w:rPr>
          <w:rFonts w:ascii="Arial" w:hAnsi="Arial" w:cs="Arial" w:hint="cs"/>
          <w:rtl/>
        </w:rPr>
        <w:t>ים</w:t>
      </w:r>
      <w:r w:rsidR="006275A5">
        <w:rPr>
          <w:rFonts w:ascii="Arial" w:hAnsi="Arial" w:cs="Arial" w:hint="cs"/>
          <w:rtl/>
        </w:rPr>
        <w:t>,</w:t>
      </w:r>
      <w:r w:rsidR="00F46761">
        <w:rPr>
          <w:rFonts w:ascii="Arial" w:hAnsi="Arial" w:cs="Arial" w:hint="cs"/>
          <w:rtl/>
        </w:rPr>
        <w:t xml:space="preserve"> אם הם מבקשים לאפשר לנאשם לחזור בו מן ההודיה, והתשובה הייתה</w:t>
      </w:r>
      <w:r w:rsidR="006275A5">
        <w:rPr>
          <w:rFonts w:ascii="Arial" w:hAnsi="Arial" w:cs="Arial" w:hint="cs"/>
          <w:rtl/>
        </w:rPr>
        <w:t>,</w:t>
      </w:r>
      <w:r w:rsidR="00F46761">
        <w:rPr>
          <w:rFonts w:ascii="Arial" w:hAnsi="Arial" w:cs="Arial" w:hint="cs"/>
          <w:rtl/>
        </w:rPr>
        <w:t xml:space="preserve"> כי הנאשם אינו חוזר בו מהודייתו והוא מודה בכל העובדות שבכתב האישום המתוק</w:t>
      </w:r>
      <w:r w:rsidR="0013031C">
        <w:rPr>
          <w:rFonts w:ascii="Arial" w:hAnsi="Arial" w:cs="Arial" w:hint="cs"/>
          <w:rtl/>
        </w:rPr>
        <w:t xml:space="preserve">ן </w:t>
      </w:r>
      <w:r w:rsidR="0013031C" w:rsidRPr="0013031C">
        <w:rPr>
          <w:rFonts w:ascii="Arial" w:hAnsi="Arial" w:cs="Arial" w:hint="cs"/>
          <w:sz w:val="20"/>
          <w:szCs w:val="20"/>
          <w:rtl/>
        </w:rPr>
        <w:t>(עמ' 978 לפרוטוקול, ישיבת יום 21/06/15)</w:t>
      </w:r>
      <w:r w:rsidR="0013031C">
        <w:rPr>
          <w:rFonts w:ascii="Arial" w:hAnsi="Arial" w:cs="Arial" w:hint="cs"/>
          <w:rtl/>
        </w:rPr>
        <w:t>.</w:t>
      </w:r>
    </w:p>
    <w:p w14:paraId="6D1717ED" w14:textId="77777777" w:rsidR="00A41C4E" w:rsidRDefault="00A41C4E" w:rsidP="00A41C4E">
      <w:pPr>
        <w:spacing w:line="360" w:lineRule="auto"/>
        <w:ind w:left="720"/>
        <w:jc w:val="both"/>
        <w:rPr>
          <w:rFonts w:ascii="Arial" w:hAnsi="Arial" w:cs="Arial"/>
          <w:rtl/>
        </w:rPr>
      </w:pPr>
    </w:p>
    <w:p w14:paraId="29FDC753" w14:textId="77777777" w:rsidR="006275A5" w:rsidRDefault="00F46761" w:rsidP="00970BA3">
      <w:pPr>
        <w:spacing w:line="360" w:lineRule="auto"/>
        <w:ind w:left="720"/>
        <w:jc w:val="both"/>
        <w:rPr>
          <w:rFonts w:ascii="Arial" w:hAnsi="Arial" w:cs="Arial"/>
          <w:rtl/>
        </w:rPr>
      </w:pPr>
      <w:r>
        <w:rPr>
          <w:rFonts w:ascii="Arial" w:hAnsi="Arial" w:cs="Arial" w:hint="cs"/>
          <w:rtl/>
        </w:rPr>
        <w:t xml:space="preserve">ככלל, </w:t>
      </w:r>
      <w:r w:rsidR="00A61356">
        <w:rPr>
          <w:rFonts w:ascii="Arial" w:hAnsi="Arial" w:cs="Arial" w:hint="cs"/>
          <w:rtl/>
        </w:rPr>
        <w:t>על כתב האישום, ובפרט זה המתוקן במסגרת הסדר טיעון</w:t>
      </w:r>
      <w:r w:rsidR="00634DE0">
        <w:rPr>
          <w:rFonts w:ascii="Arial" w:hAnsi="Arial" w:cs="Arial" w:hint="cs"/>
          <w:rtl/>
        </w:rPr>
        <w:t xml:space="preserve">, לכלול את כל העובדות והנסיבות הרלבנטיות לביצוע העבירה. נקבע, כי </w:t>
      </w:r>
      <w:r>
        <w:rPr>
          <w:rFonts w:ascii="Arial" w:hAnsi="Arial" w:cs="Arial" w:hint="cs"/>
          <w:rtl/>
        </w:rPr>
        <w:t xml:space="preserve">אל לו לביהמ"ש להביא במניין שיקוליו, בבואו לגזור דינו של נאשם, עובדות ונסיבות שלא נכללו בכתב האישום בו הודה הנאשם במסגרת הסדר טיעון. רק במקרים חריגים, בהם לא הייתה אפשרות לטעון בנוגע לנסיבות בשלב בירור האשמה, או בשל חשש לעיוות דין </w:t>
      </w:r>
      <w:r>
        <w:rPr>
          <w:rFonts w:ascii="Arial" w:hAnsi="Arial" w:cs="Arial"/>
          <w:rtl/>
        </w:rPr>
        <w:t>–</w:t>
      </w:r>
      <w:r>
        <w:rPr>
          <w:rFonts w:ascii="Arial" w:hAnsi="Arial" w:cs="Arial" w:hint="cs"/>
          <w:rtl/>
        </w:rPr>
        <w:t xml:space="preserve"> רשאי ביהמ"ש, לבקשת צד, להתיר בשלב הטי</w:t>
      </w:r>
      <w:r w:rsidR="00A61356">
        <w:rPr>
          <w:rFonts w:ascii="Arial" w:hAnsi="Arial" w:cs="Arial" w:hint="cs"/>
          <w:rtl/>
        </w:rPr>
        <w:t>עונים לעונש הבאת ראיות בנוגע לנ</w:t>
      </w:r>
      <w:r>
        <w:rPr>
          <w:rFonts w:ascii="Arial" w:hAnsi="Arial" w:cs="Arial" w:hint="cs"/>
          <w:rtl/>
        </w:rPr>
        <w:t xml:space="preserve">סיבות </w:t>
      </w:r>
      <w:r w:rsidR="00A61356">
        <w:rPr>
          <w:rFonts w:ascii="Arial" w:hAnsi="Arial" w:cs="Arial" w:hint="cs"/>
          <w:rtl/>
        </w:rPr>
        <w:t xml:space="preserve">הקשורות בביצוע העבירה, אף שלא נזכרו בכתב האישום המתוקן, והמקרה שבפנינו אינו נופל בגדר חריגים אלה. </w:t>
      </w:r>
    </w:p>
    <w:p w14:paraId="07D4881C" w14:textId="77777777" w:rsidR="00970BA3" w:rsidRDefault="00634DE0" w:rsidP="00970BA3">
      <w:pPr>
        <w:spacing w:line="360" w:lineRule="auto"/>
        <w:ind w:left="720"/>
        <w:jc w:val="both"/>
        <w:rPr>
          <w:rFonts w:ascii="Century" w:hAnsi="Century" w:cs="FrankRuehl"/>
          <w:spacing w:val="6"/>
          <w:sz w:val="22"/>
          <w:szCs w:val="28"/>
        </w:rPr>
      </w:pPr>
      <w:r>
        <w:rPr>
          <w:rFonts w:ascii="Arial" w:hAnsi="Arial" w:cs="Arial" w:hint="cs"/>
          <w:rtl/>
        </w:rPr>
        <w:t>תיקון 113 ל</w:t>
      </w:r>
      <w:hyperlink r:id="rId43" w:history="1">
        <w:r w:rsidR="000725BF" w:rsidRPr="000725BF">
          <w:rPr>
            <w:rFonts w:ascii="Arial" w:hAnsi="Arial" w:cs="Arial"/>
            <w:color w:val="0000FF"/>
            <w:u w:val="single"/>
            <w:rtl/>
          </w:rPr>
          <w:t>חוק העונשין</w:t>
        </w:r>
      </w:hyperlink>
      <w:r>
        <w:rPr>
          <w:rFonts w:ascii="Arial" w:hAnsi="Arial" w:cs="Arial" w:hint="cs"/>
          <w:rtl/>
        </w:rPr>
        <w:t xml:space="preserve"> </w:t>
      </w:r>
      <w:r w:rsidR="00970BA3">
        <w:rPr>
          <w:rFonts w:ascii="Arial" w:hAnsi="Arial" w:cs="Arial" w:hint="cs"/>
          <w:rtl/>
        </w:rPr>
        <w:t xml:space="preserve">קבע את ההסדר הרלבנטי לענייננו </w:t>
      </w:r>
      <w:hyperlink r:id="rId44" w:history="1">
        <w:r w:rsidR="003274E5" w:rsidRPr="003274E5">
          <w:rPr>
            <w:rFonts w:ascii="Arial" w:hAnsi="Arial" w:cs="Arial"/>
            <w:color w:val="0000FF"/>
            <w:u w:val="single"/>
            <w:rtl/>
          </w:rPr>
          <w:t>בסעיף 40י</w:t>
        </w:r>
      </w:hyperlink>
      <w:r w:rsidR="00970BA3">
        <w:rPr>
          <w:rFonts w:ascii="Arial" w:hAnsi="Arial" w:cs="Arial" w:hint="cs"/>
          <w:rtl/>
        </w:rPr>
        <w:t xml:space="preserve">, שכותרתו </w:t>
      </w:r>
      <w:r w:rsidR="00970BA3" w:rsidRPr="006275A5">
        <w:rPr>
          <w:rFonts w:ascii="Arial" w:hAnsi="Arial" w:cs="Miriam" w:hint="cs"/>
          <w:b/>
          <w:bCs/>
          <w:rtl/>
        </w:rPr>
        <w:t>"הוכחת נסיבות הקשורות בביצוע העבירה"</w:t>
      </w:r>
      <w:r w:rsidR="00970BA3">
        <w:rPr>
          <w:rFonts w:ascii="Arial" w:hAnsi="Arial" w:cs="Arial" w:hint="cs"/>
          <w:rtl/>
        </w:rPr>
        <w:t>:</w:t>
      </w:r>
    </w:p>
    <w:p w14:paraId="7F763C30" w14:textId="77777777" w:rsidR="00970BA3" w:rsidRPr="00970BA3" w:rsidRDefault="00970BA3" w:rsidP="00970BA3">
      <w:pPr>
        <w:pStyle w:val="Ruller5"/>
        <w:rPr>
          <w:rFonts w:ascii="Times New Roman" w:hAnsi="Times New Roman" w:cs="Miriam"/>
          <w:b/>
          <w:bCs/>
          <w:spacing w:val="6"/>
          <w:sz w:val="24"/>
          <w:szCs w:val="24"/>
        </w:rPr>
      </w:pPr>
      <w:r w:rsidRPr="00970BA3">
        <w:rPr>
          <w:rStyle w:val="default"/>
          <w:rFonts w:cs="Miriam"/>
          <w:b/>
          <w:bCs/>
          <w:spacing w:val="6"/>
          <w:sz w:val="24"/>
          <w:szCs w:val="24"/>
          <w:rtl/>
        </w:rPr>
        <w:t>"(א)</w:t>
      </w:r>
      <w:r w:rsidRPr="00970BA3">
        <w:rPr>
          <w:rStyle w:val="default"/>
          <w:rFonts w:cs="Miriam"/>
          <w:b/>
          <w:bCs/>
          <w:spacing w:val="6"/>
          <w:sz w:val="24"/>
          <w:szCs w:val="24"/>
          <w:rtl/>
        </w:rPr>
        <w:tab/>
        <w:t>בית המשפט יקבע כי התקיימו נסיבות הקשורות בביצוע העבירה, על בסיס ראיות שהובאו בשלב בירור האשמה.</w:t>
      </w:r>
    </w:p>
    <w:p w14:paraId="75EFE91B" w14:textId="77777777" w:rsidR="00970BA3" w:rsidRPr="00970BA3" w:rsidRDefault="00970BA3" w:rsidP="00970BA3">
      <w:pPr>
        <w:pStyle w:val="Ruller5"/>
        <w:rPr>
          <w:rFonts w:ascii="Times New Roman" w:hAnsi="Times New Roman" w:cs="Miriam"/>
          <w:b/>
          <w:bCs/>
          <w:spacing w:val="6"/>
          <w:sz w:val="24"/>
          <w:szCs w:val="24"/>
        </w:rPr>
      </w:pPr>
      <w:r w:rsidRPr="00970BA3">
        <w:rPr>
          <w:rStyle w:val="default"/>
          <w:rFonts w:cs="Miriam"/>
          <w:b/>
          <w:bCs/>
          <w:spacing w:val="6"/>
          <w:sz w:val="24"/>
          <w:szCs w:val="24"/>
          <w:rtl/>
        </w:rPr>
        <w:t>(ב)</w:t>
      </w:r>
      <w:r w:rsidRPr="00970BA3">
        <w:rPr>
          <w:rStyle w:val="default"/>
          <w:rFonts w:cs="Miriam"/>
          <w:b/>
          <w:bCs/>
          <w:spacing w:val="6"/>
          <w:sz w:val="24"/>
          <w:szCs w:val="24"/>
          <w:rtl/>
        </w:rPr>
        <w:tab/>
        <w:t>על אף האמור בסעיף קטן (א) –</w:t>
      </w:r>
    </w:p>
    <w:p w14:paraId="0FCEB1C3" w14:textId="77777777" w:rsidR="00970BA3" w:rsidRPr="00970BA3" w:rsidRDefault="00970BA3" w:rsidP="00970BA3">
      <w:pPr>
        <w:pStyle w:val="Ruller5"/>
        <w:rPr>
          <w:rFonts w:ascii="Times New Roman" w:hAnsi="Times New Roman" w:cs="Miriam"/>
          <w:b/>
          <w:bCs/>
          <w:spacing w:val="6"/>
          <w:sz w:val="24"/>
          <w:szCs w:val="24"/>
          <w:rtl/>
        </w:rPr>
      </w:pPr>
      <w:r w:rsidRPr="00970BA3">
        <w:rPr>
          <w:rStyle w:val="default"/>
          <w:rFonts w:cs="Miriam"/>
          <w:b/>
          <w:bCs/>
          <w:spacing w:val="6"/>
          <w:sz w:val="24"/>
          <w:szCs w:val="24"/>
          <w:rtl/>
        </w:rPr>
        <w:t>(1)</w:t>
      </w:r>
      <w:r w:rsidRPr="00970BA3">
        <w:rPr>
          <w:rStyle w:val="default"/>
          <w:rFonts w:cs="Miriam"/>
          <w:b/>
          <w:bCs/>
          <w:spacing w:val="6"/>
          <w:sz w:val="24"/>
          <w:szCs w:val="24"/>
          <w:rtl/>
        </w:rPr>
        <w:tab/>
        <w:t>בשלב הטיעונים לעונש, הנאשם רשאי להביא ראיות מטעמו, ובלבד שאינן סותרות את הנטען על ידו בשלב בירור האשמה, והצדדים רשאים להביא ראיות שנקבע בחיקוק כי יובאו בשלב זה;</w:t>
      </w:r>
    </w:p>
    <w:p w14:paraId="0786508C" w14:textId="77777777" w:rsidR="00970BA3" w:rsidRPr="00970BA3" w:rsidRDefault="00970BA3" w:rsidP="00970BA3">
      <w:pPr>
        <w:pStyle w:val="Ruller5"/>
        <w:rPr>
          <w:rFonts w:ascii="Times New Roman" w:hAnsi="Times New Roman" w:cs="Miriam"/>
          <w:b/>
          <w:bCs/>
          <w:spacing w:val="6"/>
          <w:sz w:val="24"/>
          <w:szCs w:val="24"/>
          <w:rtl/>
        </w:rPr>
      </w:pPr>
      <w:r w:rsidRPr="00970BA3">
        <w:rPr>
          <w:rStyle w:val="default"/>
          <w:rFonts w:cs="Miriam"/>
          <w:b/>
          <w:bCs/>
          <w:spacing w:val="6"/>
          <w:sz w:val="24"/>
          <w:szCs w:val="24"/>
          <w:rtl/>
        </w:rPr>
        <w:t>(2)</w:t>
      </w:r>
      <w:r w:rsidRPr="00970BA3">
        <w:rPr>
          <w:rStyle w:val="default"/>
          <w:rFonts w:cs="Miriam"/>
          <w:b/>
          <w:bCs/>
          <w:spacing w:val="6"/>
          <w:sz w:val="24"/>
          <w:szCs w:val="24"/>
          <w:rtl/>
        </w:rPr>
        <w:tab/>
        <w:t>בית המשפט רשאי, לבקשת אחד מהצדדים, להתיר להביא ראיות בעניין נסיבות הקשורות בביצוע העבירה בשלב הטיעונים לעונש, אם שוכנע כי לא הי</w:t>
      </w:r>
      <w:r>
        <w:rPr>
          <w:rStyle w:val="default"/>
          <w:rFonts w:cs="Miriam" w:hint="cs"/>
          <w:b/>
          <w:bCs/>
          <w:spacing w:val="6"/>
          <w:sz w:val="24"/>
          <w:szCs w:val="24"/>
          <w:rtl/>
        </w:rPr>
        <w:t>י</w:t>
      </w:r>
      <w:r w:rsidRPr="00970BA3">
        <w:rPr>
          <w:rStyle w:val="default"/>
          <w:rFonts w:cs="Miriam"/>
          <w:b/>
          <w:bCs/>
          <w:spacing w:val="6"/>
          <w:sz w:val="24"/>
          <w:szCs w:val="24"/>
          <w:rtl/>
        </w:rPr>
        <w:t>תה אפשרות לטעון לגביהן בשלב בירור האשמה או אם הדבר דרוש כדי למנוע עיוות דין.</w:t>
      </w:r>
    </w:p>
    <w:p w14:paraId="46CCC202" w14:textId="77777777" w:rsidR="00970BA3" w:rsidRPr="00970BA3" w:rsidRDefault="00970BA3" w:rsidP="00970BA3">
      <w:pPr>
        <w:pStyle w:val="Ruller5"/>
        <w:rPr>
          <w:rFonts w:ascii="Times New Roman" w:hAnsi="Times New Roman" w:cs="Miriam"/>
          <w:b/>
          <w:bCs/>
          <w:spacing w:val="6"/>
          <w:sz w:val="24"/>
          <w:szCs w:val="24"/>
          <w:rtl/>
        </w:rPr>
      </w:pPr>
      <w:r w:rsidRPr="00970BA3">
        <w:rPr>
          <w:rStyle w:val="default"/>
          <w:rFonts w:cs="Miriam"/>
          <w:b/>
          <w:bCs/>
          <w:spacing w:val="6"/>
          <w:sz w:val="24"/>
          <w:szCs w:val="24"/>
          <w:rtl/>
        </w:rPr>
        <w:t>(ג)</w:t>
      </w:r>
      <w:r w:rsidRPr="00970BA3">
        <w:rPr>
          <w:rStyle w:val="default"/>
          <w:rFonts w:cs="Miriam"/>
          <w:b/>
          <w:bCs/>
          <w:spacing w:val="6"/>
          <w:sz w:val="24"/>
          <w:szCs w:val="24"/>
          <w:rtl/>
        </w:rPr>
        <w:tab/>
        <w:t>בית המשפט יקבע כי התקיימה נסיבה מחמירה הקשורה בביצוע העבירה אם היא הוכחה מעבר לספק סביר; בית המשפט יקבע כי התקיימה נסיבה מקילה הקשורה בביצוע העבירה אם היא הוכחה ברמת ההוכחה הנדרשת במשפט אזרחי.</w:t>
      </w:r>
    </w:p>
    <w:p w14:paraId="383B9494" w14:textId="77777777" w:rsidR="00970BA3" w:rsidRPr="00970BA3" w:rsidRDefault="00970BA3" w:rsidP="00970BA3">
      <w:pPr>
        <w:pStyle w:val="Ruller5"/>
        <w:rPr>
          <w:rStyle w:val="default"/>
          <w:rFonts w:cs="Miriam"/>
          <w:b/>
          <w:bCs/>
          <w:sz w:val="24"/>
          <w:szCs w:val="24"/>
          <w:rtl/>
        </w:rPr>
      </w:pPr>
      <w:r w:rsidRPr="00970BA3">
        <w:rPr>
          <w:rStyle w:val="default"/>
          <w:rFonts w:cs="Miriam"/>
          <w:b/>
          <w:bCs/>
          <w:spacing w:val="6"/>
          <w:sz w:val="24"/>
          <w:szCs w:val="24"/>
          <w:rtl/>
        </w:rPr>
        <w:t>(ד)</w:t>
      </w:r>
      <w:r w:rsidRPr="00970BA3">
        <w:rPr>
          <w:rStyle w:val="default"/>
          <w:rFonts w:cs="Miriam"/>
          <w:b/>
          <w:bCs/>
          <w:spacing w:val="6"/>
          <w:sz w:val="24"/>
          <w:szCs w:val="24"/>
          <w:rtl/>
        </w:rPr>
        <w:tab/>
        <w:t>בלי לגרוע מהוראת סעיף קטן (ב)(2), הודה הנאשם בעובדות כתב האישום, בין לאחר שמיעת הראיות ובין לפני כן, יכלול כתב האישום שבו הודה את כל העובדות והנסיבות הקשורות בביצוע העבירה."</w:t>
      </w:r>
    </w:p>
    <w:p w14:paraId="60BFC10A" w14:textId="77777777" w:rsidR="00970BA3" w:rsidRDefault="00970BA3" w:rsidP="00A61356">
      <w:pPr>
        <w:spacing w:line="360" w:lineRule="auto"/>
        <w:ind w:left="720"/>
        <w:jc w:val="both"/>
        <w:rPr>
          <w:rFonts w:ascii="Arial" w:hAnsi="Arial" w:cs="Arial"/>
          <w:rtl/>
        </w:rPr>
      </w:pPr>
    </w:p>
    <w:p w14:paraId="375D7D37" w14:textId="77777777" w:rsidR="001E2025" w:rsidRPr="008A01BA" w:rsidRDefault="001E2025" w:rsidP="00075DDE">
      <w:pPr>
        <w:spacing w:line="360" w:lineRule="auto"/>
        <w:ind w:left="720"/>
        <w:jc w:val="both"/>
        <w:rPr>
          <w:rFonts w:ascii="Arial" w:hAnsi="Arial" w:cs="Arial"/>
          <w:rtl/>
        </w:rPr>
      </w:pPr>
      <w:r w:rsidRPr="008A01BA">
        <w:rPr>
          <w:rFonts w:ascii="Arial" w:hAnsi="Arial" w:cs="Arial"/>
          <w:rtl/>
        </w:rPr>
        <w:t xml:space="preserve">אם כן, הכלל הוא כי במקרים שבהם הודה הנאשם בעובדות כתב האישום, יכלול כתב האישום את </w:t>
      </w:r>
      <w:r w:rsidRPr="008A01BA">
        <w:rPr>
          <w:rFonts w:ascii="Arial" w:hAnsi="Arial" w:cs="Arial"/>
          <w:b/>
          <w:rtl/>
        </w:rPr>
        <w:t>כל</w:t>
      </w:r>
      <w:r w:rsidRPr="008A01BA">
        <w:rPr>
          <w:rFonts w:ascii="Arial" w:hAnsi="Arial" w:cs="Arial"/>
          <w:rtl/>
        </w:rPr>
        <w:t xml:space="preserve"> העובדות והנסיבות הקשורות בביצוע העבירה, כפי שנקבע</w:t>
      </w:r>
      <w:r w:rsidRPr="008A01BA">
        <w:rPr>
          <w:rFonts w:ascii="Arial" w:hAnsi="Arial" w:cs="Arial" w:hint="cs"/>
          <w:rtl/>
        </w:rPr>
        <w:t xml:space="preserve"> </w:t>
      </w:r>
      <w:hyperlink r:id="rId45" w:history="1">
        <w:r w:rsidR="003274E5" w:rsidRPr="003274E5">
          <w:rPr>
            <w:rFonts w:ascii="Arial" w:hAnsi="Arial" w:cs="Arial"/>
            <w:color w:val="0000FF"/>
            <w:u w:val="single"/>
            <w:rtl/>
          </w:rPr>
          <w:t>בסעיף 40י(ד).</w:t>
        </w:r>
      </w:hyperlink>
      <w:r w:rsidRPr="008A01BA">
        <w:rPr>
          <w:rFonts w:ascii="Arial" w:hAnsi="Arial" w:cs="Arial" w:hint="cs"/>
          <w:rtl/>
        </w:rPr>
        <w:t xml:space="preserve"> במקביל, </w:t>
      </w:r>
      <w:hyperlink r:id="rId46" w:history="1">
        <w:r w:rsidR="003274E5" w:rsidRPr="003274E5">
          <w:rPr>
            <w:rFonts w:ascii="Arial" w:hAnsi="Arial" w:cs="Arial"/>
            <w:color w:val="0000FF"/>
            <w:u w:val="single"/>
            <w:rtl/>
          </w:rPr>
          <w:t>סעיף 40י(ב)</w:t>
        </w:r>
      </w:hyperlink>
      <w:r w:rsidRPr="008A01BA">
        <w:rPr>
          <w:rFonts w:ascii="Arial" w:hAnsi="Arial" w:cs="Arial"/>
          <w:rtl/>
        </w:rPr>
        <w:t xml:space="preserve"> מסדיר את אפשרות הוכחת הנסיבות הקשורות בביצוע העבירה בשלב הטיעונים לעונש. תכליתו של ההסדר שנקבע</w:t>
      </w:r>
      <w:r w:rsidR="00FD12A5" w:rsidRPr="008A01BA">
        <w:rPr>
          <w:rFonts w:ascii="Arial" w:hAnsi="Arial" w:cs="Arial" w:hint="cs"/>
          <w:rtl/>
        </w:rPr>
        <w:t xml:space="preserve"> </w:t>
      </w:r>
      <w:hyperlink r:id="rId47" w:history="1">
        <w:r w:rsidR="003274E5" w:rsidRPr="003274E5">
          <w:rPr>
            <w:rFonts w:ascii="Arial" w:hAnsi="Arial" w:cs="Arial"/>
            <w:color w:val="0000FF"/>
            <w:u w:val="single"/>
            <w:rtl/>
          </w:rPr>
          <w:t>בסעיף 40י</w:t>
        </w:r>
      </w:hyperlink>
      <w:r w:rsidR="00FD12A5" w:rsidRPr="008A01BA">
        <w:rPr>
          <w:rFonts w:ascii="Arial" w:hAnsi="Arial" w:cs="Arial" w:hint="cs"/>
          <w:rtl/>
        </w:rPr>
        <w:t xml:space="preserve"> </w:t>
      </w:r>
      <w:r w:rsidRPr="008A01BA">
        <w:rPr>
          <w:rFonts w:ascii="Arial" w:hAnsi="Arial" w:cs="Arial"/>
          <w:rtl/>
        </w:rPr>
        <w:t xml:space="preserve">עולה בקנה אחד עם </w:t>
      </w:r>
      <w:r w:rsidR="00FD12A5" w:rsidRPr="008A01BA">
        <w:rPr>
          <w:rFonts w:ascii="Arial" w:hAnsi="Arial" w:cs="Arial" w:hint="cs"/>
          <w:rtl/>
        </w:rPr>
        <w:t>ההבנה, כי</w:t>
      </w:r>
      <w:r w:rsidRPr="008A01BA">
        <w:rPr>
          <w:rFonts w:ascii="Arial" w:hAnsi="Arial" w:cs="Arial"/>
          <w:rtl/>
        </w:rPr>
        <w:t xml:space="preserve"> הודאת הנאשם בעובדות כתב האישום מבטאת את הסכמתו לעובדות ולנסיבות האמורות בו. יש בה משום הצהרה</w:t>
      </w:r>
      <w:r w:rsidR="00FD12A5" w:rsidRPr="008A01BA">
        <w:rPr>
          <w:rFonts w:ascii="Arial" w:hAnsi="Arial" w:cs="Arial" w:hint="cs"/>
          <w:rtl/>
        </w:rPr>
        <w:t>,</w:t>
      </w:r>
      <w:r w:rsidRPr="008A01BA">
        <w:rPr>
          <w:rFonts w:ascii="Arial" w:hAnsi="Arial" w:cs="Arial"/>
          <w:rtl/>
        </w:rPr>
        <w:t xml:space="preserve"> כי אין בעובדות ובנסיבות המתוארות בכתב האישום יותר מאשר עשה וכן, בהתאם, כי לא נשמטה מכתב האישום עובדה או נסיבה שיכולה ה</w:t>
      </w:r>
      <w:r w:rsidR="00FD12A5" w:rsidRPr="008A01BA">
        <w:rPr>
          <w:rFonts w:ascii="Arial" w:hAnsi="Arial" w:cs="Arial" w:hint="cs"/>
          <w:rtl/>
        </w:rPr>
        <w:t>י</w:t>
      </w:r>
      <w:r w:rsidRPr="008A01BA">
        <w:rPr>
          <w:rFonts w:ascii="Arial" w:hAnsi="Arial" w:cs="Arial"/>
          <w:rtl/>
        </w:rPr>
        <w:t>יתה להיות לו לעזר או להקל עמו. לכן, משהודה הנאשם בעובדות כתב האישום</w:t>
      </w:r>
      <w:r w:rsidR="00FD12A5" w:rsidRPr="008A01BA">
        <w:rPr>
          <w:rFonts w:ascii="Arial" w:hAnsi="Arial" w:cs="Arial" w:hint="cs"/>
          <w:rtl/>
        </w:rPr>
        <w:t>,</w:t>
      </w:r>
      <w:r w:rsidRPr="008A01BA">
        <w:rPr>
          <w:rFonts w:ascii="Arial" w:hAnsi="Arial" w:cs="Arial"/>
          <w:rtl/>
        </w:rPr>
        <w:t xml:space="preserve"> לרוב לאחר שיח ושיג עם גורמי התביעה ובמסגרת הסדר טיעון</w:t>
      </w:r>
      <w:r w:rsidR="00FD12A5" w:rsidRPr="008A01BA">
        <w:rPr>
          <w:rFonts w:ascii="Arial" w:hAnsi="Arial" w:cs="Arial" w:hint="cs"/>
          <w:rtl/>
        </w:rPr>
        <w:t>,</w:t>
      </w:r>
      <w:r w:rsidRPr="008A01BA">
        <w:rPr>
          <w:rFonts w:ascii="Arial" w:hAnsi="Arial" w:cs="Arial"/>
          <w:rtl/>
        </w:rPr>
        <w:t xml:space="preserve"> משקף כתב האישום את הסכמת הצדדים לאמור בו. לפיכך, נהיר כי כל חזרה מהסכמה זו, שינוי שלה או הוספה לה בבחינת הנסיבות הקשורות בביצוע העבירה, ת</w:t>
      </w:r>
      <w:r w:rsidR="00FD12A5" w:rsidRPr="008A01BA">
        <w:rPr>
          <w:rFonts w:ascii="Arial" w:hAnsi="Arial" w:cs="Arial" w:hint="cs"/>
          <w:rtl/>
        </w:rPr>
        <w:t>י</w:t>
      </w:r>
      <w:r w:rsidRPr="008A01BA">
        <w:rPr>
          <w:rFonts w:ascii="Arial" w:hAnsi="Arial" w:cs="Arial"/>
          <w:rtl/>
        </w:rPr>
        <w:t>דרש לעמוד בתנאים מחמירים יותר</w:t>
      </w:r>
      <w:r w:rsidR="00FD12A5" w:rsidRPr="008A01BA">
        <w:rPr>
          <w:rFonts w:ascii="Arial" w:hAnsi="Arial" w:cs="Arial" w:hint="cs"/>
          <w:rtl/>
        </w:rPr>
        <w:t>,</w:t>
      </w:r>
      <w:r w:rsidRPr="008A01BA">
        <w:rPr>
          <w:rFonts w:ascii="Arial" w:hAnsi="Arial" w:cs="Arial"/>
          <w:rtl/>
        </w:rPr>
        <w:t xml:space="preserve"> כפי שקובע</w:t>
      </w:r>
      <w:r w:rsidR="00FD12A5" w:rsidRPr="008A01BA">
        <w:rPr>
          <w:rFonts w:ascii="Arial" w:hAnsi="Arial" w:cs="Arial" w:hint="cs"/>
          <w:rtl/>
        </w:rPr>
        <w:t xml:space="preserve"> </w:t>
      </w:r>
      <w:hyperlink r:id="rId48" w:history="1">
        <w:r w:rsidR="003274E5" w:rsidRPr="003274E5">
          <w:rPr>
            <w:rFonts w:ascii="Arial" w:hAnsi="Arial" w:cs="Arial"/>
            <w:color w:val="0000FF"/>
            <w:u w:val="single"/>
            <w:rtl/>
          </w:rPr>
          <w:t>סעיף 40י(ב)(2)</w:t>
        </w:r>
      </w:hyperlink>
      <w:r w:rsidR="00FD12A5" w:rsidRPr="008A01BA">
        <w:rPr>
          <w:rFonts w:ascii="Arial" w:hAnsi="Arial" w:cs="Arial" w:hint="cs"/>
          <w:rtl/>
        </w:rPr>
        <w:t xml:space="preserve">, שלא </w:t>
      </w:r>
      <w:hyperlink r:id="rId49" w:history="1">
        <w:r w:rsidR="003274E5" w:rsidRPr="003274E5">
          <w:rPr>
            <w:rFonts w:ascii="Arial" w:hAnsi="Arial" w:cs="Arial"/>
            <w:color w:val="0000FF"/>
            <w:u w:val="single"/>
            <w:rtl/>
          </w:rPr>
          <w:t>כסעיף 40י(ב)(1)</w:t>
        </w:r>
      </w:hyperlink>
      <w:r w:rsidR="00E535C0" w:rsidRPr="008A01BA">
        <w:rPr>
          <w:rFonts w:ascii="Arial" w:hAnsi="Arial" w:cs="Arial" w:hint="cs"/>
          <w:rtl/>
        </w:rPr>
        <w:t xml:space="preserve"> </w:t>
      </w:r>
      <w:r w:rsidR="006275A5" w:rsidRPr="008A01BA">
        <w:rPr>
          <w:rFonts w:ascii="Arial" w:hAnsi="Arial" w:cs="Arial" w:hint="cs"/>
          <w:sz w:val="20"/>
          <w:szCs w:val="20"/>
          <w:rtl/>
        </w:rPr>
        <w:t>[</w:t>
      </w:r>
      <w:hyperlink r:id="rId50" w:history="1">
        <w:r w:rsidR="000725BF" w:rsidRPr="000725BF">
          <w:rPr>
            <w:rFonts w:ascii="Arial" w:hAnsi="Arial" w:cs="Arial"/>
            <w:color w:val="0000FF"/>
            <w:sz w:val="20"/>
            <w:szCs w:val="20"/>
            <w:u w:val="single"/>
            <w:rtl/>
          </w:rPr>
          <w:t>ע"פ 3667/13</w:t>
        </w:r>
      </w:hyperlink>
      <w:r w:rsidR="00E535C0" w:rsidRPr="008A01BA">
        <w:rPr>
          <w:rFonts w:ascii="Arial" w:hAnsi="Arial" w:cs="Arial" w:hint="cs"/>
          <w:sz w:val="20"/>
          <w:szCs w:val="20"/>
          <w:rtl/>
        </w:rPr>
        <w:t xml:space="preserve"> </w:t>
      </w:r>
      <w:r w:rsidR="00E535C0" w:rsidRPr="008A01BA">
        <w:rPr>
          <w:rFonts w:ascii="Arial" w:hAnsi="Arial" w:cs="Arial" w:hint="cs"/>
          <w:b/>
          <w:bCs/>
          <w:sz w:val="20"/>
          <w:szCs w:val="20"/>
          <w:rtl/>
        </w:rPr>
        <w:t>מילאד מוחמד ח'טיב נ' מדינת ישראל</w:t>
      </w:r>
      <w:r w:rsidR="00E535C0" w:rsidRPr="008A01BA">
        <w:rPr>
          <w:rFonts w:ascii="Arial" w:hAnsi="Arial" w:cs="Arial" w:hint="cs"/>
          <w:sz w:val="20"/>
          <w:szCs w:val="20"/>
          <w:rtl/>
        </w:rPr>
        <w:t xml:space="preserve">, </w:t>
      </w:r>
      <w:r w:rsidR="00346827" w:rsidRPr="00346827">
        <w:rPr>
          <w:sz w:val="20"/>
          <w:szCs w:val="20"/>
          <w:rtl/>
        </w:rPr>
        <w:t xml:space="preserve">[פורסם בנבו] </w:t>
      </w:r>
      <w:r w:rsidR="00E535C0" w:rsidRPr="008A01BA">
        <w:rPr>
          <w:rFonts w:ascii="Arial" w:hAnsi="Arial" w:cs="Arial" w:hint="cs"/>
          <w:sz w:val="20"/>
          <w:szCs w:val="20"/>
          <w:rtl/>
        </w:rPr>
        <w:t xml:space="preserve">מיום 14/10/14; </w:t>
      </w:r>
      <w:hyperlink r:id="rId51" w:history="1">
        <w:r w:rsidR="00346827" w:rsidRPr="00346827">
          <w:rPr>
            <w:rFonts w:ascii="Arial" w:hAnsi="Arial" w:cs="Arial"/>
            <w:color w:val="0000FF"/>
            <w:sz w:val="20"/>
            <w:szCs w:val="20"/>
            <w:u w:val="single"/>
            <w:rtl/>
          </w:rPr>
          <w:t xml:space="preserve">ע"פ </w:t>
        </w:r>
      </w:hyperlink>
      <w:r w:rsidR="00E535C0" w:rsidRPr="008A01BA">
        <w:rPr>
          <w:rFonts w:ascii="Arial" w:hAnsi="Arial" w:cs="Arial" w:hint="cs"/>
          <w:sz w:val="20"/>
          <w:szCs w:val="20"/>
          <w:rtl/>
        </w:rPr>
        <w:t xml:space="preserve"> </w:t>
      </w:r>
      <w:r w:rsidR="00E535C0" w:rsidRPr="008A01BA">
        <w:rPr>
          <w:rFonts w:ascii="Arial" w:hAnsi="Arial" w:cs="Arial" w:hint="cs"/>
          <w:b/>
          <w:bCs/>
          <w:sz w:val="20"/>
          <w:szCs w:val="20"/>
          <w:rtl/>
        </w:rPr>
        <w:t>מדינת ישראל נ' פלונית</w:t>
      </w:r>
      <w:r w:rsidR="00E535C0" w:rsidRPr="008A01BA">
        <w:rPr>
          <w:rFonts w:ascii="Arial" w:hAnsi="Arial" w:cs="Arial" w:hint="cs"/>
          <w:sz w:val="20"/>
          <w:szCs w:val="20"/>
          <w:rtl/>
        </w:rPr>
        <w:t xml:space="preserve">, </w:t>
      </w:r>
      <w:r w:rsidR="00346827" w:rsidRPr="00346827">
        <w:rPr>
          <w:sz w:val="20"/>
          <w:szCs w:val="20"/>
          <w:rtl/>
        </w:rPr>
        <w:t xml:space="preserve">[פורסם בנבו] </w:t>
      </w:r>
      <w:r w:rsidR="00E535C0" w:rsidRPr="008A01BA">
        <w:rPr>
          <w:rFonts w:ascii="Arial" w:hAnsi="Arial" w:cs="Arial" w:hint="cs"/>
          <w:sz w:val="20"/>
          <w:szCs w:val="20"/>
          <w:rtl/>
        </w:rPr>
        <w:t>מיום 14/05/15</w:t>
      </w:r>
      <w:r w:rsidR="00075DDE" w:rsidRPr="008A01BA">
        <w:rPr>
          <w:rFonts w:ascii="Arial" w:hAnsi="Arial" w:cs="Arial" w:hint="cs"/>
          <w:sz w:val="20"/>
          <w:szCs w:val="20"/>
          <w:rtl/>
        </w:rPr>
        <w:t xml:space="preserve">; </w:t>
      </w:r>
      <w:hyperlink r:id="rId52" w:history="1">
        <w:r w:rsidR="000725BF" w:rsidRPr="000725BF">
          <w:rPr>
            <w:rFonts w:ascii="Arial" w:hAnsi="Arial" w:cs="Arial"/>
            <w:color w:val="0000FF"/>
            <w:sz w:val="20"/>
            <w:szCs w:val="20"/>
            <w:u w:val="single"/>
            <w:rtl/>
          </w:rPr>
          <w:t>ע"פ 5841/14</w:t>
        </w:r>
      </w:hyperlink>
      <w:r w:rsidR="00075DDE" w:rsidRPr="008A01BA">
        <w:rPr>
          <w:rFonts w:ascii="Arial" w:hAnsi="Arial" w:cs="Arial" w:hint="cs"/>
          <w:sz w:val="20"/>
          <w:szCs w:val="20"/>
          <w:rtl/>
        </w:rPr>
        <w:t xml:space="preserve"> </w:t>
      </w:r>
      <w:r w:rsidR="00075DDE" w:rsidRPr="008A01BA">
        <w:rPr>
          <w:rFonts w:ascii="Arial" w:hAnsi="Arial" w:cs="Arial" w:hint="cs"/>
          <w:b/>
          <w:bCs/>
          <w:sz w:val="20"/>
          <w:szCs w:val="20"/>
          <w:rtl/>
        </w:rPr>
        <w:t>מדינת ישראל נ' בדיר ארקאן</w:t>
      </w:r>
      <w:r w:rsidR="00075DDE" w:rsidRPr="008A01BA">
        <w:rPr>
          <w:rFonts w:ascii="Arial" w:hAnsi="Arial" w:cs="Arial" w:hint="cs"/>
          <w:sz w:val="20"/>
          <w:szCs w:val="20"/>
          <w:rtl/>
        </w:rPr>
        <w:t xml:space="preserve">, </w:t>
      </w:r>
      <w:r w:rsidR="00346827" w:rsidRPr="00346827">
        <w:rPr>
          <w:sz w:val="20"/>
          <w:szCs w:val="20"/>
          <w:rtl/>
        </w:rPr>
        <w:t xml:space="preserve">[פורסם בנבו] </w:t>
      </w:r>
      <w:r w:rsidR="00075DDE" w:rsidRPr="008A01BA">
        <w:rPr>
          <w:rFonts w:ascii="Arial" w:hAnsi="Arial" w:cs="Arial" w:hint="cs"/>
          <w:sz w:val="20"/>
          <w:szCs w:val="20"/>
          <w:rtl/>
        </w:rPr>
        <w:t>מיום 08/07/15</w:t>
      </w:r>
      <w:r w:rsidR="00E535C0" w:rsidRPr="008A01BA">
        <w:rPr>
          <w:rFonts w:ascii="Arial" w:hAnsi="Arial" w:cs="Arial" w:hint="cs"/>
          <w:sz w:val="20"/>
          <w:szCs w:val="20"/>
          <w:rtl/>
        </w:rPr>
        <w:t>]</w:t>
      </w:r>
      <w:r w:rsidR="00E535C0" w:rsidRPr="008A01BA">
        <w:rPr>
          <w:rFonts w:ascii="Arial" w:hAnsi="Arial" w:cs="Arial" w:hint="cs"/>
          <w:rtl/>
        </w:rPr>
        <w:t>.</w:t>
      </w:r>
    </w:p>
    <w:p w14:paraId="189985FE" w14:textId="77777777" w:rsidR="00E535C0" w:rsidRDefault="005C5ADB" w:rsidP="0082188B">
      <w:pPr>
        <w:spacing w:line="360" w:lineRule="auto"/>
        <w:ind w:left="720"/>
        <w:jc w:val="both"/>
        <w:rPr>
          <w:rFonts w:ascii="Arial" w:hAnsi="Arial" w:cs="Arial"/>
          <w:rtl/>
        </w:rPr>
      </w:pPr>
      <w:r w:rsidRPr="008A01BA">
        <w:rPr>
          <w:rFonts w:ascii="Arial" w:hAnsi="Arial" w:cs="Arial" w:hint="cs"/>
          <w:rtl/>
        </w:rPr>
        <w:t>ובענייננו, ידיעותיו ומומחיותו של הנאשם, כמו גם מידת יכולתו</w:t>
      </w:r>
      <w:r w:rsidR="0082188B" w:rsidRPr="008A01BA">
        <w:rPr>
          <w:rFonts w:ascii="Arial" w:hAnsi="Arial" w:cs="Arial" w:hint="cs"/>
          <w:rtl/>
        </w:rPr>
        <w:t>,</w:t>
      </w:r>
      <w:r w:rsidRPr="008A01BA">
        <w:rPr>
          <w:rFonts w:ascii="Arial" w:hAnsi="Arial" w:cs="Arial" w:hint="cs"/>
          <w:rtl/>
        </w:rPr>
        <w:t xml:space="preserve"> </w:t>
      </w:r>
      <w:r w:rsidR="00B913F2" w:rsidRPr="008A01BA">
        <w:rPr>
          <w:rFonts w:ascii="Arial" w:hAnsi="Arial" w:cs="Arial" w:hint="cs"/>
          <w:rtl/>
        </w:rPr>
        <w:t>בשל כך</w:t>
      </w:r>
      <w:r w:rsidR="0082188B" w:rsidRPr="008A01BA">
        <w:rPr>
          <w:rFonts w:ascii="Arial" w:hAnsi="Arial" w:cs="Arial" w:hint="cs"/>
          <w:rtl/>
        </w:rPr>
        <w:t>,</w:t>
      </w:r>
      <w:r w:rsidR="00B913F2" w:rsidRPr="008A01BA">
        <w:rPr>
          <w:rFonts w:ascii="Arial" w:hAnsi="Arial" w:cs="Arial" w:hint="cs"/>
          <w:rtl/>
        </w:rPr>
        <w:t xml:space="preserve"> </w:t>
      </w:r>
      <w:r w:rsidRPr="008A01BA">
        <w:rPr>
          <w:rFonts w:ascii="Arial" w:hAnsi="Arial" w:cs="Arial" w:hint="cs"/>
          <w:rtl/>
        </w:rPr>
        <w:t>להשפיע על טווחי הירי של טילי ה"קסאם" או על יכולת החדירות של ה"יאסין" ו</w:t>
      </w:r>
      <w:r w:rsidR="00B913F2" w:rsidRPr="008A01BA">
        <w:rPr>
          <w:rFonts w:ascii="Arial" w:hAnsi="Arial" w:cs="Arial" w:hint="cs"/>
          <w:rtl/>
        </w:rPr>
        <w:t>מרגמת ה"אבו-יאסין", הינן נסיבות שהיו ידועות לנאשם למן היום בו החלה להתברר אשמתו, והוא אף הביא מומחה מחו"ל כדי לעמוד על דברים אלה. אולם, הדברים שנכללו, בסופו של יום, בכתב האישום</w:t>
      </w:r>
      <w:r w:rsidR="006275A5" w:rsidRPr="008A01BA">
        <w:rPr>
          <w:rFonts w:ascii="Arial" w:hAnsi="Arial" w:cs="Arial" w:hint="cs"/>
          <w:rtl/>
        </w:rPr>
        <w:t xml:space="preserve"> שתוקן לאחר חודשים רבים של משא ומתן בין הצדדים </w:t>
      </w:r>
      <w:r w:rsidR="006275A5" w:rsidRPr="008A01BA">
        <w:rPr>
          <w:rFonts w:ascii="Arial" w:hAnsi="Arial" w:cs="Arial" w:hint="cs"/>
          <w:sz w:val="20"/>
          <w:szCs w:val="20"/>
          <w:rtl/>
        </w:rPr>
        <w:t>(חודשים בהם נדחה הדיון לצורך זה פעמים רבות)</w:t>
      </w:r>
      <w:r w:rsidR="006275A5" w:rsidRPr="008A01BA">
        <w:rPr>
          <w:rFonts w:ascii="Arial" w:hAnsi="Arial" w:cs="Arial" w:hint="cs"/>
          <w:rtl/>
        </w:rPr>
        <w:t>, שונים בתכלית ו</w:t>
      </w:r>
      <w:r w:rsidR="00B913F2" w:rsidRPr="008A01BA">
        <w:rPr>
          <w:rFonts w:ascii="Arial" w:hAnsi="Arial" w:cs="Arial" w:hint="cs"/>
          <w:rtl/>
        </w:rPr>
        <w:t xml:space="preserve">עולה מהם, כי תרומתו של הנאשם לשיפור יכולותיו הצבאיות וההרסניות של החמאס הייתה רבה וחיונית. ויודגש, כי </w:t>
      </w:r>
      <w:r w:rsidR="0082188B" w:rsidRPr="008A01BA">
        <w:rPr>
          <w:rFonts w:ascii="Arial" w:hAnsi="Arial" w:cs="Arial" w:hint="cs"/>
          <w:rtl/>
        </w:rPr>
        <w:t>כתב האישום המתוקן, שהוגש בהסכמה ובמסגרת הסדר הטיעון, אינו שותק</w:t>
      </w:r>
      <w:r w:rsidR="00B913F2" w:rsidRPr="008A01BA">
        <w:rPr>
          <w:rFonts w:ascii="Arial" w:hAnsi="Arial" w:cs="Arial" w:hint="cs"/>
          <w:rtl/>
        </w:rPr>
        <w:t xml:space="preserve"> בנוגע לנסיבות אותן מבקש הנאשם להוסיף במסגרת טיעוניו לעונש,</w:t>
      </w:r>
      <w:r w:rsidR="00E535C0" w:rsidRPr="008A01BA">
        <w:rPr>
          <w:rFonts w:ascii="Arial" w:hAnsi="Arial" w:cs="Arial" w:hint="cs"/>
          <w:rtl/>
        </w:rPr>
        <w:t xml:space="preserve"> ועולה ממנו תמונה שונה בתכלית.</w:t>
      </w:r>
    </w:p>
    <w:p w14:paraId="54B62109" w14:textId="77777777" w:rsidR="001E2025" w:rsidRDefault="00E535C0" w:rsidP="00E535C0">
      <w:pPr>
        <w:spacing w:line="360" w:lineRule="auto"/>
        <w:ind w:left="720"/>
        <w:jc w:val="both"/>
        <w:rPr>
          <w:rFonts w:ascii="Arial" w:hAnsi="Arial" w:cs="Arial"/>
          <w:rtl/>
        </w:rPr>
      </w:pPr>
      <w:r>
        <w:rPr>
          <w:rFonts w:ascii="Arial" w:hAnsi="Arial" w:cs="Arial"/>
          <w:rtl/>
        </w:rPr>
        <w:t xml:space="preserve"> </w:t>
      </w:r>
    </w:p>
    <w:p w14:paraId="6A1E4636" w14:textId="77777777" w:rsidR="00A82544" w:rsidRDefault="00A5540B" w:rsidP="00415A3B">
      <w:pPr>
        <w:spacing w:line="360" w:lineRule="auto"/>
        <w:ind w:left="720" w:hanging="720"/>
        <w:jc w:val="both"/>
        <w:rPr>
          <w:rFonts w:ascii="Arial" w:hAnsi="Arial" w:cs="Arial"/>
          <w:rtl/>
        </w:rPr>
      </w:pPr>
      <w:r>
        <w:rPr>
          <w:rFonts w:ascii="Arial" w:hAnsi="Arial" w:cs="Arial" w:hint="cs"/>
          <w:rtl/>
        </w:rPr>
        <w:t>5.</w:t>
      </w:r>
      <w:r w:rsidR="00A41C4E">
        <w:rPr>
          <w:rFonts w:ascii="Arial" w:hAnsi="Arial" w:cs="Arial"/>
          <w:rtl/>
        </w:rPr>
        <w:tab/>
      </w:r>
      <w:r w:rsidR="00235FB2">
        <w:rPr>
          <w:rFonts w:ascii="Arial" w:hAnsi="Arial" w:cs="Arial" w:hint="cs"/>
          <w:rtl/>
        </w:rPr>
        <w:t xml:space="preserve">הסנגור ציין בטיעוניו, כי הנאשם הינו כבן 46, יליד ירדן, חסר אזרחות, נשוי ואב ל-6 ילדים. הוא דוקטור להנדסת חשמל בהשכלתו ומהנדס חשמל במקצועו. לפני מעצרו שימש כסגן מנהל תחנת הכוח בעזה. את הכשרתו קיבל בפקולטה להנדסת חשמל של האוניברסיטה הטכנית הממלכתית בזפורוז'יה שבאוקראינה, שם למד בין השנים 1989 ועד 1994, לאחר מכן, ועד לשנת 1999 עשה את הדוקטורט שלו באקדמיה הממלכתית למשק עירוני של העיר חרקוב שבאוקראינה, ואף שימש </w:t>
      </w:r>
      <w:r w:rsidR="00415A3B">
        <w:rPr>
          <w:rFonts w:ascii="Arial" w:hAnsi="Arial" w:cs="Arial" w:hint="cs"/>
          <w:rtl/>
        </w:rPr>
        <w:t xml:space="preserve">כמרצה בפקולטה הזו. בשנת 1995, במהלך לימודי הדוקטורט, נחשף הנאשם לתחום הרקטי, תוך שהתלווה למנחה שלו, שעשה מחקרים משותפים בתחום עם מומחים מהאקדמיה הצבאית. </w:t>
      </w:r>
    </w:p>
    <w:p w14:paraId="26786DB2" w14:textId="77777777" w:rsidR="00415A3B" w:rsidRDefault="00415A3B" w:rsidP="00A82544">
      <w:pPr>
        <w:spacing w:line="360" w:lineRule="auto"/>
        <w:ind w:left="720"/>
        <w:jc w:val="both"/>
        <w:rPr>
          <w:rFonts w:ascii="Arial" w:hAnsi="Arial" w:cs="Arial"/>
          <w:rtl/>
        </w:rPr>
      </w:pPr>
      <w:r>
        <w:rPr>
          <w:rFonts w:ascii="Arial" w:hAnsi="Arial" w:cs="Arial" w:hint="cs"/>
          <w:rtl/>
        </w:rPr>
        <w:t xml:space="preserve">אשר להיקף הידע שרכש בתחום העלה הסנגור טענות רבות, כאמור לעיל, טענות לפיהן הידע היה בסיסי ביותר, טריוויאלי ומבוסס בעיקרו על שיטוט באינטרנט. </w:t>
      </w:r>
    </w:p>
    <w:p w14:paraId="7515049A" w14:textId="77777777" w:rsidR="00235FB2" w:rsidRDefault="00415A3B" w:rsidP="0082188B">
      <w:pPr>
        <w:spacing w:line="360" w:lineRule="auto"/>
        <w:ind w:left="720" w:hanging="720"/>
        <w:jc w:val="both"/>
        <w:rPr>
          <w:rFonts w:ascii="Arial" w:hAnsi="Arial" w:cs="Arial"/>
          <w:rtl/>
        </w:rPr>
      </w:pPr>
      <w:r>
        <w:rPr>
          <w:rFonts w:ascii="Arial" w:hAnsi="Arial" w:cs="Arial"/>
          <w:rtl/>
        </w:rPr>
        <w:tab/>
      </w:r>
      <w:r>
        <w:rPr>
          <w:rFonts w:ascii="Arial" w:hAnsi="Arial" w:cs="Arial" w:hint="cs"/>
          <w:rtl/>
        </w:rPr>
        <w:t>בתום לימודי הדוקטורט, שב הנאשם לירדן, כשהוא נשוי לאשתו האוקראינית</w:t>
      </w:r>
      <w:r w:rsidR="00216E2D">
        <w:rPr>
          <w:rFonts w:ascii="Arial" w:hAnsi="Arial" w:cs="Arial" w:hint="cs"/>
          <w:rtl/>
        </w:rPr>
        <w:t xml:space="preserve">, וביום 14/08/99 הכירה המועצה להשכלה גבוהה בירדן בתוארו. במהלך חיפושיו אחר עבודה התואמת את השכלתו, נתקל הנאשם בפרסום </w:t>
      </w:r>
      <w:r w:rsidR="005D4F2F">
        <w:rPr>
          <w:rFonts w:ascii="Arial" w:hAnsi="Arial" w:cs="Arial" w:hint="cs"/>
          <w:rtl/>
        </w:rPr>
        <w:t xml:space="preserve">לפיו </w:t>
      </w:r>
      <w:r w:rsidR="00216E2D">
        <w:rPr>
          <w:rFonts w:ascii="Arial" w:hAnsi="Arial" w:cs="Arial" w:hint="cs"/>
          <w:rtl/>
        </w:rPr>
        <w:t>תחנת הכוח המוקמת בעזה על ידי "אנרון"</w:t>
      </w:r>
      <w:r w:rsidR="005D4F2F">
        <w:rPr>
          <w:rFonts w:ascii="Arial" w:hAnsi="Arial" w:cs="Arial" w:hint="cs"/>
          <w:rtl/>
        </w:rPr>
        <w:t>,</w:t>
      </w:r>
      <w:r>
        <w:rPr>
          <w:rFonts w:ascii="Arial" w:hAnsi="Arial" w:cs="Arial" w:hint="cs"/>
          <w:rtl/>
        </w:rPr>
        <w:t xml:space="preserve"> </w:t>
      </w:r>
      <w:r w:rsidR="00216E2D">
        <w:rPr>
          <w:rFonts w:ascii="Arial" w:hAnsi="Arial" w:cs="Arial" w:hint="cs"/>
          <w:rtl/>
        </w:rPr>
        <w:t>מחפשת מהנדס חשמל; הוא</w:t>
      </w:r>
      <w:r w:rsidR="005D4F2F">
        <w:rPr>
          <w:rFonts w:ascii="Arial" w:hAnsi="Arial" w:cs="Arial" w:hint="cs"/>
          <w:rtl/>
        </w:rPr>
        <w:t xml:space="preserve"> </w:t>
      </w:r>
      <w:r w:rsidR="00216E2D">
        <w:rPr>
          <w:rFonts w:ascii="Arial" w:hAnsi="Arial" w:cs="Arial" w:hint="cs"/>
          <w:rtl/>
        </w:rPr>
        <w:t>הציג מועמדותו; והתקבל לעבודה כמנהל טכני. במרוצת השנים</w:t>
      </w:r>
      <w:r w:rsidR="005D4F2F">
        <w:rPr>
          <w:rFonts w:ascii="Arial" w:hAnsi="Arial" w:cs="Arial" w:hint="cs"/>
          <w:rtl/>
        </w:rPr>
        <w:t xml:space="preserve"> התקדם בסולם התפקידים, גם כאשר החברה עברה מ</w:t>
      </w:r>
      <w:r w:rsidR="0082188B">
        <w:rPr>
          <w:rFonts w:ascii="Arial" w:hAnsi="Arial" w:cs="Arial" w:hint="cs"/>
          <w:rtl/>
        </w:rPr>
        <w:t>בעלות</w:t>
      </w:r>
      <w:r w:rsidR="005D4F2F">
        <w:rPr>
          <w:rFonts w:ascii="Arial" w:hAnsi="Arial" w:cs="Arial" w:hint="cs"/>
          <w:rtl/>
        </w:rPr>
        <w:t xml:space="preserve"> אחת לאחרת, עד שלבסוף, כאמור, הגיע לתפקיד סגן מנהל התחנה ומנהל התפעול שלה. </w:t>
      </w:r>
      <w:r w:rsidR="0063787F">
        <w:rPr>
          <w:rFonts w:ascii="Arial" w:hAnsi="Arial" w:cs="Arial" w:hint="cs"/>
          <w:rtl/>
        </w:rPr>
        <w:t xml:space="preserve">הנאשם הפך לאישיות בולטת ומוכרת ברצועת עזה; והוא רקם קשרים רבים במקום גם עם תקשורת זרה ואירגונים בינלאומיים שונים. </w:t>
      </w:r>
      <w:r w:rsidR="00A216D7">
        <w:rPr>
          <w:rFonts w:ascii="Arial" w:hAnsi="Arial" w:cs="Arial" w:hint="cs"/>
          <w:rtl/>
        </w:rPr>
        <w:t>כך, נודע אודותיו גם לגורמי החמאס, ובשנת 2002 הם רתמו אותו ל</w:t>
      </w:r>
      <w:r w:rsidR="00692441">
        <w:rPr>
          <w:rFonts w:ascii="Arial" w:hAnsi="Arial" w:cs="Arial" w:hint="cs"/>
          <w:rtl/>
        </w:rPr>
        <w:t>ו</w:t>
      </w:r>
      <w:r w:rsidR="00A216D7">
        <w:rPr>
          <w:rFonts w:ascii="Arial" w:hAnsi="Arial" w:cs="Arial" w:hint="cs"/>
          <w:rtl/>
        </w:rPr>
        <w:t>ועדה</w:t>
      </w:r>
      <w:r w:rsidR="00692441">
        <w:rPr>
          <w:rFonts w:ascii="Arial" w:hAnsi="Arial" w:cs="Arial" w:hint="cs"/>
          <w:rtl/>
        </w:rPr>
        <w:t>,</w:t>
      </w:r>
      <w:r w:rsidR="00A216D7">
        <w:rPr>
          <w:rFonts w:ascii="Arial" w:hAnsi="Arial" w:cs="Arial" w:hint="cs"/>
          <w:rtl/>
        </w:rPr>
        <w:t xml:space="preserve"> ש</w:t>
      </w:r>
      <w:r w:rsidR="00692441">
        <w:rPr>
          <w:rFonts w:ascii="Arial" w:hAnsi="Arial" w:cs="Arial" w:hint="cs"/>
          <w:rtl/>
        </w:rPr>
        <w:t>עסקה בפיתוח ושידרוג המערך הרקטי, ושמנתה 7 חברים בנוסף לנאשם. על תרומתו של הנאשם לפעילות החמאס ולפיתוח הנשק הקטלני שלו, הרחיב הסנגור ארוכות, אך מכיוון שמדובר, על פי רוב, בדברים הסותרים את כתב האישום, ולאור ההלכה כמופרט לעיל, אין מקום לפרטם.</w:t>
      </w:r>
    </w:p>
    <w:p w14:paraId="425E77F7" w14:textId="77777777" w:rsidR="00692441" w:rsidRDefault="00692441" w:rsidP="00623F45">
      <w:pPr>
        <w:spacing w:line="360" w:lineRule="auto"/>
        <w:ind w:left="720" w:hanging="720"/>
        <w:jc w:val="both"/>
        <w:rPr>
          <w:rFonts w:ascii="Arial" w:hAnsi="Arial" w:cs="Arial"/>
          <w:rtl/>
        </w:rPr>
      </w:pPr>
      <w:r>
        <w:rPr>
          <w:rFonts w:ascii="Arial" w:hAnsi="Arial" w:cs="Arial"/>
          <w:rtl/>
        </w:rPr>
        <w:tab/>
      </w:r>
      <w:r w:rsidR="00623F45">
        <w:rPr>
          <w:rFonts w:ascii="Arial" w:hAnsi="Arial" w:cs="Arial" w:hint="cs"/>
          <w:rtl/>
        </w:rPr>
        <w:t>הסנגור הוסיף וטען, כי הנאשם לא הצטרף מיוזמתו לחמאס וכי לאורך כל חקירותיו הביע חרטה על שיתוף ה</w:t>
      </w:r>
      <w:r w:rsidR="0034279E">
        <w:rPr>
          <w:rFonts w:ascii="Arial" w:hAnsi="Arial" w:cs="Arial" w:hint="cs"/>
          <w:rtl/>
        </w:rPr>
        <w:t xml:space="preserve">פעולה עם האירגון. יודגש, כי כאשר איפשרנו לנאשם לומר את דבריו בטרם גזירת עונשו </w:t>
      </w:r>
      <w:r w:rsidR="0034279E">
        <w:rPr>
          <w:rFonts w:ascii="Arial" w:hAnsi="Arial" w:cs="Arial"/>
          <w:rtl/>
        </w:rPr>
        <w:t>–</w:t>
      </w:r>
      <w:r w:rsidR="0034279E">
        <w:rPr>
          <w:rFonts w:ascii="Arial" w:hAnsi="Arial" w:cs="Arial" w:hint="cs"/>
          <w:rtl/>
        </w:rPr>
        <w:t xml:space="preserve"> לא הביע חרטה</w:t>
      </w:r>
      <w:r w:rsidR="008D5462">
        <w:rPr>
          <w:rFonts w:ascii="Arial" w:hAnsi="Arial" w:cs="Arial" w:hint="cs"/>
          <w:rtl/>
        </w:rPr>
        <w:t>, חרף דברי בא-כוחו,</w:t>
      </w:r>
      <w:r w:rsidR="0034279E">
        <w:rPr>
          <w:rFonts w:ascii="Arial" w:hAnsi="Arial" w:cs="Arial" w:hint="cs"/>
          <w:rtl/>
        </w:rPr>
        <w:t xml:space="preserve"> ורק ביקש להסתפק בדברי סנגורו.</w:t>
      </w:r>
    </w:p>
    <w:p w14:paraId="3D2D077D" w14:textId="77777777" w:rsidR="0034279E" w:rsidRDefault="0034279E" w:rsidP="00442DDB">
      <w:pPr>
        <w:spacing w:line="360" w:lineRule="auto"/>
        <w:ind w:left="720" w:hanging="720"/>
        <w:jc w:val="both"/>
        <w:rPr>
          <w:rFonts w:ascii="Arial" w:hAnsi="Arial" w:cs="Arial"/>
          <w:rtl/>
        </w:rPr>
      </w:pPr>
      <w:r>
        <w:rPr>
          <w:rFonts w:ascii="Arial" w:hAnsi="Arial" w:cs="Arial"/>
          <w:rtl/>
        </w:rPr>
        <w:tab/>
      </w:r>
      <w:r w:rsidR="00B50B36">
        <w:rPr>
          <w:rFonts w:ascii="Arial" w:hAnsi="Arial" w:cs="Arial" w:hint="cs"/>
          <w:rtl/>
        </w:rPr>
        <w:t xml:space="preserve">הסנגור הוסיף, כי הנאשם המשיך לפעול במסגרת האירגון רק כיוון שפחד לצאת חוצץ כנגד החמאס </w:t>
      </w:r>
      <w:r w:rsidR="00B50B36" w:rsidRPr="00B50B36">
        <w:rPr>
          <w:rFonts w:ascii="Arial" w:hAnsi="Arial" w:cs="Arial" w:hint="cs"/>
          <w:sz w:val="20"/>
          <w:szCs w:val="20"/>
          <w:rtl/>
        </w:rPr>
        <w:t>(סעיף 106 לטיעונים)</w:t>
      </w:r>
      <w:r w:rsidR="00442DDB">
        <w:rPr>
          <w:rFonts w:ascii="Arial" w:hAnsi="Arial" w:cs="Arial" w:hint="cs"/>
          <w:rtl/>
        </w:rPr>
        <w:t xml:space="preserve">, למרות שלאחר ניצחון החמאס בבחירות בעזה בינואר 2006 והסלמת המצב שם, ביקש לעזוב את עזה ולהשתקע במדינה אחרת. אולם, מאחר והיה חסר דרכון ואזרחות, שכן לטענתו </w:t>
      </w:r>
      <w:r w:rsidR="0082188B">
        <w:rPr>
          <w:rFonts w:ascii="Arial" w:hAnsi="Arial" w:cs="Arial" w:hint="cs"/>
          <w:rtl/>
        </w:rPr>
        <w:t xml:space="preserve">תוקף </w:t>
      </w:r>
      <w:r w:rsidR="00442DDB">
        <w:rPr>
          <w:rFonts w:ascii="Arial" w:hAnsi="Arial" w:cs="Arial" w:hint="cs"/>
          <w:rtl/>
        </w:rPr>
        <w:t>דרכונו הירדני</w:t>
      </w:r>
      <w:r w:rsidR="0082188B">
        <w:rPr>
          <w:rFonts w:ascii="Arial" w:hAnsi="Arial" w:cs="Arial" w:hint="cs"/>
          <w:rtl/>
        </w:rPr>
        <w:t>,</w:t>
      </w:r>
      <w:r w:rsidR="00442DDB">
        <w:rPr>
          <w:rFonts w:ascii="Arial" w:hAnsi="Arial" w:cs="Arial" w:hint="cs"/>
          <w:rtl/>
        </w:rPr>
        <w:t xml:space="preserve"> </w:t>
      </w:r>
      <w:r w:rsidR="0082188B">
        <w:rPr>
          <w:rFonts w:ascii="Arial" w:hAnsi="Arial" w:cs="Arial" w:hint="cs"/>
          <w:rtl/>
        </w:rPr>
        <w:t>ש</w:t>
      </w:r>
      <w:r w:rsidR="00442DDB">
        <w:rPr>
          <w:rFonts w:ascii="Arial" w:hAnsi="Arial" w:cs="Arial" w:hint="cs"/>
          <w:rtl/>
        </w:rPr>
        <w:t>היה זמני, פג בשנת 2004 ולא הוארך למרות בקשותיו, לא יכול היה לממש כוונותיו אלה. ה</w:t>
      </w:r>
      <w:r w:rsidR="00583484">
        <w:rPr>
          <w:rFonts w:ascii="Arial" w:hAnsi="Arial" w:cs="Arial" w:hint="cs"/>
          <w:rtl/>
        </w:rPr>
        <w:t xml:space="preserve">נאשם </w:t>
      </w:r>
      <w:r w:rsidR="00442DDB">
        <w:rPr>
          <w:rFonts w:ascii="Arial" w:hAnsi="Arial" w:cs="Arial" w:hint="cs"/>
          <w:rtl/>
        </w:rPr>
        <w:t>טען</w:t>
      </w:r>
      <w:r w:rsidR="00583484">
        <w:rPr>
          <w:rFonts w:ascii="Arial" w:hAnsi="Arial" w:cs="Arial" w:hint="cs"/>
          <w:rtl/>
        </w:rPr>
        <w:t xml:space="preserve"> עוד</w:t>
      </w:r>
      <w:r w:rsidR="00442DDB">
        <w:rPr>
          <w:rFonts w:ascii="Arial" w:hAnsi="Arial" w:cs="Arial" w:hint="cs"/>
          <w:rtl/>
        </w:rPr>
        <w:t xml:space="preserve">, כי פנה למוסדות שונים של האו"ם </w:t>
      </w:r>
      <w:r w:rsidR="008C29F4">
        <w:rPr>
          <w:rFonts w:ascii="Arial" w:hAnsi="Arial" w:cs="Arial" w:hint="cs"/>
          <w:rtl/>
        </w:rPr>
        <w:t xml:space="preserve">ולאוקראינה </w:t>
      </w:r>
      <w:r w:rsidR="008C29F4" w:rsidRPr="008C29F4">
        <w:rPr>
          <w:rFonts w:ascii="Arial" w:hAnsi="Arial" w:cs="Arial" w:hint="cs"/>
          <w:sz w:val="20"/>
          <w:szCs w:val="20"/>
          <w:rtl/>
        </w:rPr>
        <w:t>(ארץ מולדתה של אשתו)</w:t>
      </w:r>
      <w:r w:rsidR="008C29F4">
        <w:rPr>
          <w:rFonts w:ascii="Arial" w:hAnsi="Arial" w:cs="Arial" w:hint="cs"/>
          <w:rtl/>
        </w:rPr>
        <w:t xml:space="preserve"> </w:t>
      </w:r>
      <w:r w:rsidR="00442DDB">
        <w:rPr>
          <w:rFonts w:ascii="Arial" w:hAnsi="Arial" w:cs="Arial" w:hint="cs"/>
          <w:rtl/>
        </w:rPr>
        <w:t>בניסיון לפתור את היותו חסר אזרחות</w:t>
      </w:r>
      <w:r w:rsidR="008C29F4">
        <w:rPr>
          <w:rFonts w:ascii="Arial" w:hAnsi="Arial" w:cs="Arial" w:hint="cs"/>
          <w:rtl/>
        </w:rPr>
        <w:t xml:space="preserve"> </w:t>
      </w:r>
      <w:r w:rsidR="008C29F4" w:rsidRPr="008C29F4">
        <w:rPr>
          <w:rFonts w:ascii="Arial" w:hAnsi="Arial" w:cs="Arial" w:hint="cs"/>
          <w:sz w:val="20"/>
          <w:szCs w:val="20"/>
          <w:rtl/>
        </w:rPr>
        <w:t>(גם הרשות הפלשתינית סירבה להנפיק לו דרכון)</w:t>
      </w:r>
      <w:r w:rsidR="008C29F4">
        <w:rPr>
          <w:rFonts w:ascii="Arial" w:hAnsi="Arial" w:cs="Arial" w:hint="cs"/>
          <w:rtl/>
        </w:rPr>
        <w:t>, ולמרות ש</w:t>
      </w:r>
      <w:r w:rsidR="00583484">
        <w:rPr>
          <w:rFonts w:ascii="Arial" w:hAnsi="Arial" w:cs="Arial" w:hint="cs"/>
          <w:rtl/>
        </w:rPr>
        <w:t>הדבר לא עלה בידו, הניסיונות התגלו לחמאס והוא נחקר</w:t>
      </w:r>
      <w:r w:rsidR="0035453E">
        <w:rPr>
          <w:rFonts w:ascii="Arial" w:hAnsi="Arial" w:cs="Arial" w:hint="cs"/>
          <w:rtl/>
        </w:rPr>
        <w:t>,</w:t>
      </w:r>
      <w:r w:rsidR="00583484">
        <w:rPr>
          <w:rFonts w:ascii="Arial" w:hAnsi="Arial" w:cs="Arial" w:hint="cs"/>
          <w:rtl/>
        </w:rPr>
        <w:t xml:space="preserve"> באוגוסט 2010</w:t>
      </w:r>
      <w:r w:rsidR="0035453E">
        <w:rPr>
          <w:rFonts w:ascii="Arial" w:hAnsi="Arial" w:cs="Arial" w:hint="cs"/>
          <w:rtl/>
        </w:rPr>
        <w:t>,</w:t>
      </w:r>
      <w:r w:rsidR="00583484">
        <w:rPr>
          <w:rFonts w:ascii="Arial" w:hAnsi="Arial" w:cs="Arial" w:hint="cs"/>
          <w:rtl/>
        </w:rPr>
        <w:t xml:space="preserve"> על ידי גורמים בחמאס בחקירה קשה ביותר.</w:t>
      </w:r>
      <w:r w:rsidR="008C29F4">
        <w:rPr>
          <w:rFonts w:ascii="Arial" w:hAnsi="Arial" w:cs="Arial" w:hint="cs"/>
          <w:rtl/>
        </w:rPr>
        <w:t xml:space="preserve"> </w:t>
      </w:r>
      <w:r w:rsidR="0035453E">
        <w:rPr>
          <w:rFonts w:ascii="Arial" w:hAnsi="Arial" w:cs="Arial" w:hint="cs"/>
          <w:rtl/>
        </w:rPr>
        <w:t>בסופה, ובשל קשריו של הנאשם עם כלי תקשורת זרים, התנצלו גורמי החמאס בפני הנאשם על החקירה והעינויים שעבר, כדי למנוע פגיעה אפשרית בתדמית ה</w:t>
      </w:r>
      <w:r w:rsidR="00140865">
        <w:rPr>
          <w:rFonts w:ascii="Arial" w:hAnsi="Arial" w:cs="Arial" w:hint="cs"/>
          <w:rtl/>
        </w:rPr>
        <w:t xml:space="preserve">אירגון בעולם, והנאשם שוחרר כעבור זמן קצר. </w:t>
      </w:r>
    </w:p>
    <w:p w14:paraId="03850834" w14:textId="77777777" w:rsidR="00411A6C" w:rsidRDefault="00411A6C" w:rsidP="00411A6C">
      <w:pPr>
        <w:spacing w:line="360" w:lineRule="auto"/>
        <w:ind w:left="720" w:hanging="720"/>
        <w:jc w:val="both"/>
        <w:rPr>
          <w:rFonts w:ascii="Arial" w:hAnsi="Arial" w:cs="Arial"/>
          <w:rtl/>
        </w:rPr>
      </w:pPr>
      <w:r>
        <w:rPr>
          <w:rFonts w:ascii="Arial" w:hAnsi="Arial" w:cs="Arial"/>
          <w:rtl/>
        </w:rPr>
        <w:tab/>
      </w:r>
      <w:r>
        <w:rPr>
          <w:rFonts w:ascii="Arial" w:hAnsi="Arial" w:cs="Arial" w:hint="cs"/>
          <w:rtl/>
        </w:rPr>
        <w:t>בספטמבר 2010, ולאחר מאמצים של גורמים בצלב האדום ובאו"ם, נופק לנאשם דרכון פלשתיני ובינואר 2011 יצא מרצועת עזה. כעבור זמן, נעצר ולאחר מכן הובא למדינת ישראל. כאן מפרט הסנגור בסיכומיו את אופן הבאתו של הנאשם ארצה, ואת הסיבות שהביאו לכך, אך מדובר במידע חסוי וחבל שהחיסיון לא כובד.</w:t>
      </w:r>
    </w:p>
    <w:p w14:paraId="21985270" w14:textId="77777777" w:rsidR="004D4D5F" w:rsidRDefault="004D4D5F" w:rsidP="00411A6C">
      <w:pPr>
        <w:spacing w:line="360" w:lineRule="auto"/>
        <w:ind w:left="720" w:hanging="720"/>
        <w:jc w:val="both"/>
        <w:rPr>
          <w:rFonts w:ascii="Arial" w:hAnsi="Arial" w:cs="Arial"/>
          <w:rtl/>
        </w:rPr>
      </w:pPr>
    </w:p>
    <w:p w14:paraId="6B9F5838" w14:textId="77777777" w:rsidR="004D4D5F" w:rsidRDefault="008F7B17" w:rsidP="00721B33">
      <w:pPr>
        <w:spacing w:line="360" w:lineRule="auto"/>
        <w:ind w:left="720" w:hanging="720"/>
        <w:jc w:val="both"/>
        <w:rPr>
          <w:rFonts w:ascii="Arial" w:hAnsi="Arial" w:cs="Arial"/>
          <w:rtl/>
        </w:rPr>
      </w:pPr>
      <w:r>
        <w:rPr>
          <w:rFonts w:ascii="Arial" w:hAnsi="Arial" w:cs="Arial" w:hint="cs"/>
          <w:rtl/>
        </w:rPr>
        <w:t>6.</w:t>
      </w:r>
      <w:r w:rsidR="004D4D5F">
        <w:rPr>
          <w:rFonts w:ascii="Arial" w:hAnsi="Arial" w:cs="Arial"/>
          <w:rtl/>
        </w:rPr>
        <w:tab/>
      </w:r>
      <w:r w:rsidR="004D4D5F">
        <w:rPr>
          <w:rFonts w:ascii="Arial" w:hAnsi="Arial" w:cs="Arial" w:hint="cs"/>
          <w:rtl/>
        </w:rPr>
        <w:t>בין היתר נטען</w:t>
      </w:r>
      <w:r>
        <w:rPr>
          <w:rFonts w:ascii="Arial" w:hAnsi="Arial" w:cs="Arial" w:hint="cs"/>
          <w:rtl/>
        </w:rPr>
        <w:t xml:space="preserve"> על ידי הסנגור</w:t>
      </w:r>
      <w:r w:rsidR="004D4D5F">
        <w:rPr>
          <w:rFonts w:ascii="Arial" w:hAnsi="Arial" w:cs="Arial" w:hint="cs"/>
          <w:rtl/>
        </w:rPr>
        <w:t>, כי הנאשם הובא ארצה בניגוד לדין הבינלאומי ובניגוד לדין בארץ ממנה הובא, אלא ש</w:t>
      </w:r>
      <w:r w:rsidR="00721B33">
        <w:rPr>
          <w:rFonts w:ascii="Arial" w:hAnsi="Arial" w:cs="Arial" w:hint="cs"/>
          <w:rtl/>
        </w:rPr>
        <w:t>הדין הזר</w:t>
      </w:r>
      <w:r w:rsidR="004D4D5F">
        <w:rPr>
          <w:rFonts w:ascii="Arial" w:hAnsi="Arial" w:cs="Arial" w:hint="cs"/>
          <w:rtl/>
        </w:rPr>
        <w:t xml:space="preserve"> כלל לא הוכח </w:t>
      </w:r>
      <w:r w:rsidR="004D4D5F" w:rsidRPr="00FD04E8">
        <w:rPr>
          <w:rFonts w:ascii="Arial" w:hAnsi="Arial" w:cs="Arial" w:hint="cs"/>
          <w:sz w:val="20"/>
          <w:szCs w:val="20"/>
          <w:rtl/>
        </w:rPr>
        <w:t>(והוא אף מנוגד לחלק מהעדויות של חוקרי השב"כ שהעידו בפנינו)</w:t>
      </w:r>
      <w:r w:rsidR="004D4D5F">
        <w:rPr>
          <w:rFonts w:ascii="Arial" w:hAnsi="Arial" w:cs="Arial" w:hint="cs"/>
          <w:rtl/>
        </w:rPr>
        <w:t xml:space="preserve">. כך, נטען כי </w:t>
      </w:r>
      <w:r w:rsidR="004D4D5F" w:rsidRPr="002F65E0">
        <w:rPr>
          <w:rFonts w:ascii="Arial" w:hAnsi="Arial" w:cs="Miriam" w:hint="cs"/>
          <w:b/>
          <w:bCs/>
          <w:rtl/>
        </w:rPr>
        <w:t>"יש להקל בעונשו של הנאשם בשל הפגמים החוקי והמוסרי החמורים בהם נגועה פרשת תפיסתו במדינה זרה והבאתו לישראל, והייסורים שעבר במהלכה"</w:t>
      </w:r>
      <w:r w:rsidR="004D4D5F">
        <w:rPr>
          <w:rFonts w:ascii="Arial" w:hAnsi="Arial" w:cs="Arial" w:hint="cs"/>
          <w:rtl/>
        </w:rPr>
        <w:t xml:space="preserve"> </w:t>
      </w:r>
      <w:r w:rsidR="004D4D5F" w:rsidRPr="002F65E0">
        <w:rPr>
          <w:rFonts w:ascii="Arial" w:hAnsi="Arial" w:cs="Arial" w:hint="cs"/>
          <w:sz w:val="20"/>
          <w:szCs w:val="20"/>
          <w:rtl/>
        </w:rPr>
        <w:t>(סעיף 189 לטיעונים לעונש)</w:t>
      </w:r>
      <w:r w:rsidR="004D4D5F">
        <w:rPr>
          <w:rFonts w:ascii="Arial" w:hAnsi="Arial" w:cs="Arial" w:hint="cs"/>
          <w:rtl/>
        </w:rPr>
        <w:t>.</w:t>
      </w:r>
    </w:p>
    <w:p w14:paraId="5B084BC3" w14:textId="77777777" w:rsidR="00E808A0" w:rsidRPr="00E808A0" w:rsidRDefault="004D4D5F" w:rsidP="0082188B">
      <w:pPr>
        <w:spacing w:line="360" w:lineRule="auto"/>
        <w:ind w:left="720"/>
        <w:jc w:val="both"/>
        <w:rPr>
          <w:rFonts w:ascii="Calibri" w:hAnsi="Calibri" w:cs="Arial"/>
          <w:noProof w:val="0"/>
          <w:rtl/>
        </w:rPr>
      </w:pPr>
      <w:r>
        <w:rPr>
          <w:rFonts w:ascii="Arial" w:hAnsi="Arial" w:cs="Arial" w:hint="cs"/>
          <w:rtl/>
        </w:rPr>
        <w:t>כבר כאן ניתן</w:t>
      </w:r>
      <w:r w:rsidR="00721B33">
        <w:rPr>
          <w:rFonts w:ascii="Arial" w:hAnsi="Arial" w:cs="Arial" w:hint="cs"/>
          <w:rtl/>
        </w:rPr>
        <w:t>,</w:t>
      </w:r>
      <w:r>
        <w:rPr>
          <w:rFonts w:ascii="Arial" w:hAnsi="Arial" w:cs="Arial" w:hint="cs"/>
          <w:rtl/>
        </w:rPr>
        <w:t xml:space="preserve"> וצריך</w:t>
      </w:r>
      <w:r w:rsidR="00721B33">
        <w:rPr>
          <w:rFonts w:ascii="Arial" w:hAnsi="Arial" w:cs="Arial" w:hint="cs"/>
          <w:rtl/>
        </w:rPr>
        <w:t>,</w:t>
      </w:r>
      <w:r>
        <w:rPr>
          <w:rFonts w:ascii="Arial" w:hAnsi="Arial" w:cs="Arial" w:hint="cs"/>
          <w:rtl/>
        </w:rPr>
        <w:t xml:space="preserve"> לציין, כי </w:t>
      </w:r>
      <w:r w:rsidR="0082188B">
        <w:rPr>
          <w:rFonts w:ascii="Arial" w:hAnsi="Arial" w:cs="Arial" w:hint="cs"/>
          <w:rtl/>
        </w:rPr>
        <w:t xml:space="preserve">בכל מקרה </w:t>
      </w:r>
      <w:r>
        <w:rPr>
          <w:rFonts w:ascii="Arial" w:hAnsi="Arial" w:cs="Arial" w:hint="cs"/>
          <w:rtl/>
        </w:rPr>
        <w:t xml:space="preserve">חוקיות ההליך אינה מושפעת מהדרך בה הובא הנאשם לתחום השיפוט של מדינת ישראל </w:t>
      </w:r>
      <w:r w:rsidRPr="00E808A0">
        <w:rPr>
          <w:rFonts w:ascii="Arial" w:hAnsi="Arial" w:cs="Arial" w:hint="cs"/>
          <w:sz w:val="20"/>
          <w:szCs w:val="20"/>
          <w:rtl/>
        </w:rPr>
        <w:t>(</w:t>
      </w:r>
      <w:hyperlink r:id="rId53" w:history="1">
        <w:r w:rsidR="000725BF" w:rsidRPr="000725BF">
          <w:rPr>
            <w:rFonts w:ascii="Arial" w:hAnsi="Arial" w:cs="Arial"/>
            <w:color w:val="0000FF"/>
            <w:sz w:val="20"/>
            <w:szCs w:val="20"/>
            <w:u w:val="single"/>
            <w:rtl/>
          </w:rPr>
          <w:t>בש"פ 5513/13</w:t>
        </w:r>
      </w:hyperlink>
      <w:r w:rsidRPr="00E808A0">
        <w:rPr>
          <w:rFonts w:ascii="Arial" w:hAnsi="Arial" w:cs="Arial" w:hint="cs"/>
          <w:sz w:val="20"/>
          <w:szCs w:val="20"/>
          <w:rtl/>
        </w:rPr>
        <w:t xml:space="preserve"> </w:t>
      </w:r>
      <w:r w:rsidRPr="00E808A0">
        <w:rPr>
          <w:rFonts w:ascii="Arial" w:hAnsi="Arial" w:cs="Arial" w:hint="cs"/>
          <w:b/>
          <w:bCs/>
          <w:sz w:val="20"/>
          <w:szCs w:val="20"/>
          <w:rtl/>
        </w:rPr>
        <w:t>האני נ' מדינת ישראל</w:t>
      </w:r>
      <w:r w:rsidRPr="00E808A0">
        <w:rPr>
          <w:rFonts w:ascii="Arial" w:hAnsi="Arial" w:cs="Arial" w:hint="cs"/>
          <w:sz w:val="20"/>
          <w:szCs w:val="20"/>
          <w:rtl/>
        </w:rPr>
        <w:t xml:space="preserve">, </w:t>
      </w:r>
      <w:r w:rsidR="00346827" w:rsidRPr="00346827">
        <w:rPr>
          <w:sz w:val="20"/>
          <w:szCs w:val="20"/>
          <w:rtl/>
        </w:rPr>
        <w:t xml:space="preserve">[פורסם בנבו] </w:t>
      </w:r>
      <w:r w:rsidRPr="00E808A0">
        <w:rPr>
          <w:rFonts w:ascii="Arial" w:hAnsi="Arial" w:cs="Arial" w:hint="cs"/>
          <w:sz w:val="20"/>
          <w:szCs w:val="20"/>
          <w:rtl/>
        </w:rPr>
        <w:t>חוות דעתו של כב' השופט עמית מיום 13/08/13)</w:t>
      </w:r>
      <w:r>
        <w:rPr>
          <w:rFonts w:ascii="Arial" w:hAnsi="Arial" w:cs="Arial" w:hint="cs"/>
          <w:rtl/>
        </w:rPr>
        <w:t>.</w:t>
      </w:r>
      <w:r w:rsidR="00E808A0">
        <w:rPr>
          <w:rFonts w:ascii="Arial" w:hAnsi="Arial" w:cs="Arial" w:hint="cs"/>
          <w:rtl/>
        </w:rPr>
        <w:t xml:space="preserve"> וכך פסק באותו עניין כב' השופט הנדל ב</w:t>
      </w:r>
      <w:hyperlink r:id="rId54" w:history="1">
        <w:r w:rsidR="000725BF" w:rsidRPr="000725BF">
          <w:rPr>
            <w:rFonts w:ascii="Calibri" w:hAnsi="Calibri" w:cs="Arial" w:hint="eastAsia"/>
            <w:noProof w:val="0"/>
            <w:color w:val="0000FF"/>
            <w:u w:val="single"/>
            <w:rtl/>
          </w:rPr>
          <w:t>בש</w:t>
        </w:r>
        <w:r w:rsidR="000725BF" w:rsidRPr="000725BF">
          <w:rPr>
            <w:rFonts w:ascii="Calibri" w:hAnsi="Calibri" w:cs="Arial"/>
            <w:noProof w:val="0"/>
            <w:color w:val="0000FF"/>
            <w:u w:val="single"/>
            <w:rtl/>
          </w:rPr>
          <w:t>"</w:t>
        </w:r>
        <w:r w:rsidR="000725BF" w:rsidRPr="000725BF">
          <w:rPr>
            <w:rFonts w:ascii="Calibri" w:hAnsi="Calibri" w:cs="Arial" w:hint="eastAsia"/>
            <w:noProof w:val="0"/>
            <w:color w:val="0000FF"/>
            <w:u w:val="single"/>
            <w:rtl/>
          </w:rPr>
          <w:t>פ</w:t>
        </w:r>
        <w:r w:rsidR="000725BF" w:rsidRPr="000725BF">
          <w:rPr>
            <w:rFonts w:ascii="Calibri" w:hAnsi="Calibri" w:cs="Arial"/>
            <w:noProof w:val="0"/>
            <w:color w:val="0000FF"/>
            <w:u w:val="single"/>
            <w:rtl/>
          </w:rPr>
          <w:t xml:space="preserve"> 4655/10</w:t>
        </w:r>
      </w:hyperlink>
      <w:r w:rsidR="00E808A0" w:rsidRPr="00E808A0">
        <w:rPr>
          <w:rFonts w:ascii="Calibri" w:hAnsi="Calibri" w:cs="Arial"/>
          <w:noProof w:val="0"/>
          <w:rtl/>
        </w:rPr>
        <w:t xml:space="preserve"> </w:t>
      </w:r>
      <w:r w:rsidR="00E808A0" w:rsidRPr="00E808A0">
        <w:rPr>
          <w:rFonts w:ascii="Calibri" w:hAnsi="Calibri" w:cs="Arial" w:hint="eastAsia"/>
          <w:b/>
          <w:bCs/>
          <w:noProof w:val="0"/>
          <w:rtl/>
        </w:rPr>
        <w:t>פלוני</w:t>
      </w:r>
      <w:r w:rsidR="00E808A0" w:rsidRPr="00E808A0">
        <w:rPr>
          <w:rFonts w:ascii="Calibri" w:hAnsi="Calibri" w:cs="Arial"/>
          <w:b/>
          <w:bCs/>
          <w:noProof w:val="0"/>
          <w:rtl/>
        </w:rPr>
        <w:t xml:space="preserve"> </w:t>
      </w:r>
      <w:r w:rsidR="00E808A0" w:rsidRPr="00E808A0">
        <w:rPr>
          <w:rFonts w:ascii="Calibri" w:hAnsi="Calibri" w:cs="Arial" w:hint="eastAsia"/>
          <w:b/>
          <w:bCs/>
          <w:noProof w:val="0"/>
          <w:rtl/>
        </w:rPr>
        <w:t>נ</w:t>
      </w:r>
      <w:r w:rsidR="00E808A0" w:rsidRPr="00E808A0">
        <w:rPr>
          <w:rFonts w:ascii="Calibri" w:hAnsi="Calibri" w:cs="Arial"/>
          <w:b/>
          <w:bCs/>
          <w:noProof w:val="0"/>
          <w:rtl/>
        </w:rPr>
        <w:t xml:space="preserve">' </w:t>
      </w:r>
      <w:r w:rsidR="00E808A0" w:rsidRPr="00E808A0">
        <w:rPr>
          <w:rFonts w:ascii="Calibri" w:hAnsi="Calibri" w:cs="Arial" w:hint="eastAsia"/>
          <w:b/>
          <w:bCs/>
          <w:noProof w:val="0"/>
          <w:rtl/>
        </w:rPr>
        <w:t>מדינת</w:t>
      </w:r>
      <w:r w:rsidR="00E808A0" w:rsidRPr="00E808A0">
        <w:rPr>
          <w:rFonts w:ascii="Calibri" w:hAnsi="Calibri" w:cs="Arial"/>
          <w:b/>
          <w:bCs/>
          <w:noProof w:val="0"/>
          <w:rtl/>
        </w:rPr>
        <w:t xml:space="preserve"> </w:t>
      </w:r>
      <w:r w:rsidR="00E808A0" w:rsidRPr="00E808A0">
        <w:rPr>
          <w:rFonts w:ascii="Calibri" w:hAnsi="Calibri" w:cs="Arial" w:hint="eastAsia"/>
          <w:b/>
          <w:bCs/>
          <w:noProof w:val="0"/>
          <w:rtl/>
        </w:rPr>
        <w:t>ישראל</w:t>
      </w:r>
      <w:r w:rsidR="00E808A0" w:rsidRPr="00E808A0">
        <w:rPr>
          <w:rFonts w:ascii="Calibri" w:hAnsi="Calibri" w:cs="Arial"/>
          <w:noProof w:val="0"/>
          <w:rtl/>
        </w:rPr>
        <w:t xml:space="preserve"> </w:t>
      </w:r>
      <w:r w:rsidR="00346827" w:rsidRPr="00346827">
        <w:rPr>
          <w:noProof w:val="0"/>
          <w:sz w:val="22"/>
          <w:rtl/>
        </w:rPr>
        <w:t>[</w:t>
      </w:r>
      <w:r w:rsidR="00346827" w:rsidRPr="00346827">
        <w:rPr>
          <w:rFonts w:hint="eastAsia"/>
          <w:noProof w:val="0"/>
          <w:sz w:val="22"/>
          <w:rtl/>
        </w:rPr>
        <w:t>פורסם</w:t>
      </w:r>
      <w:r w:rsidR="00346827" w:rsidRPr="00346827">
        <w:rPr>
          <w:noProof w:val="0"/>
          <w:sz w:val="22"/>
          <w:rtl/>
        </w:rPr>
        <w:t xml:space="preserve"> </w:t>
      </w:r>
      <w:r w:rsidR="00346827" w:rsidRPr="00346827">
        <w:rPr>
          <w:rFonts w:hint="eastAsia"/>
          <w:noProof w:val="0"/>
          <w:sz w:val="22"/>
          <w:rtl/>
        </w:rPr>
        <w:t>בנבו</w:t>
      </w:r>
      <w:r w:rsidR="00346827" w:rsidRPr="00346827">
        <w:rPr>
          <w:noProof w:val="0"/>
          <w:sz w:val="22"/>
          <w:rtl/>
        </w:rPr>
        <w:t xml:space="preserve">] </w:t>
      </w:r>
      <w:r w:rsidR="00E808A0" w:rsidRPr="00E808A0">
        <w:rPr>
          <w:rFonts w:ascii="Calibri" w:hAnsi="Calibri" w:cs="Arial"/>
          <w:noProof w:val="0"/>
          <w:sz w:val="20"/>
          <w:szCs w:val="20"/>
          <w:rtl/>
        </w:rPr>
        <w:t>(</w:t>
      </w:r>
      <w:r w:rsidR="00E808A0" w:rsidRPr="00E808A0">
        <w:rPr>
          <w:rFonts w:ascii="Calibri" w:hAnsi="Calibri" w:cs="Arial" w:hint="eastAsia"/>
          <w:noProof w:val="0"/>
          <w:sz w:val="20"/>
          <w:szCs w:val="20"/>
          <w:rtl/>
        </w:rPr>
        <w:t>מיום</w:t>
      </w:r>
      <w:r w:rsidR="00E808A0" w:rsidRPr="00E808A0">
        <w:rPr>
          <w:rFonts w:ascii="Calibri" w:hAnsi="Calibri" w:cs="Arial"/>
          <w:noProof w:val="0"/>
          <w:sz w:val="20"/>
          <w:szCs w:val="20"/>
          <w:rtl/>
        </w:rPr>
        <w:t xml:space="preserve"> 17/06/10)</w:t>
      </w:r>
      <w:r w:rsidR="00E808A0" w:rsidRPr="00E808A0">
        <w:rPr>
          <w:rFonts w:ascii="Calibri" w:hAnsi="Calibri" w:cs="Arial"/>
          <w:noProof w:val="0"/>
          <w:rtl/>
        </w:rPr>
        <w:t xml:space="preserve">: </w:t>
      </w:r>
    </w:p>
    <w:p w14:paraId="684F5593" w14:textId="77777777" w:rsidR="00E808A0" w:rsidRPr="00E808A0" w:rsidRDefault="00E808A0" w:rsidP="00E808A0">
      <w:pPr>
        <w:spacing w:after="160" w:line="259" w:lineRule="auto"/>
        <w:ind w:left="1440" w:right="567"/>
        <w:jc w:val="both"/>
        <w:rPr>
          <w:rFonts w:ascii="Calibri" w:hAnsi="Calibri" w:cs="Miriam"/>
          <w:b/>
          <w:bCs/>
          <w:noProof w:val="0"/>
        </w:rPr>
      </w:pPr>
      <w:r w:rsidRPr="00E808A0">
        <w:rPr>
          <w:rFonts w:ascii="Calibri" w:hAnsi="Calibri" w:cs="Miriam"/>
          <w:b/>
          <w:bCs/>
          <w:noProof w:val="0"/>
          <w:rtl/>
        </w:rPr>
        <w:t>"</w:t>
      </w:r>
      <w:r w:rsidRPr="00E808A0">
        <w:rPr>
          <w:rFonts w:ascii="Calibri" w:hAnsi="Calibri" w:cs="Miriam" w:hint="eastAsia"/>
          <w:b/>
          <w:bCs/>
          <w:noProof w:val="0"/>
          <w:rtl/>
        </w:rPr>
        <w:t>האם</w:t>
      </w:r>
      <w:r w:rsidRPr="00E808A0">
        <w:rPr>
          <w:rFonts w:ascii="Calibri" w:hAnsi="Calibri" w:cs="Miriam"/>
          <w:b/>
          <w:bCs/>
          <w:noProof w:val="0"/>
          <w:rtl/>
        </w:rPr>
        <w:t xml:space="preserve"> </w:t>
      </w:r>
      <w:r w:rsidRPr="00E808A0">
        <w:rPr>
          <w:rFonts w:ascii="Calibri" w:hAnsi="Calibri" w:cs="Miriam" w:hint="eastAsia"/>
          <w:b/>
          <w:bCs/>
          <w:noProof w:val="0"/>
          <w:rtl/>
        </w:rPr>
        <w:t>בכל</w:t>
      </w:r>
      <w:r w:rsidRPr="00E808A0">
        <w:rPr>
          <w:rFonts w:ascii="Calibri" w:hAnsi="Calibri" w:cs="Miriam"/>
          <w:b/>
          <w:bCs/>
          <w:noProof w:val="0"/>
          <w:rtl/>
        </w:rPr>
        <w:t xml:space="preserve"> </w:t>
      </w:r>
      <w:r w:rsidRPr="00E808A0">
        <w:rPr>
          <w:rFonts w:ascii="Calibri" w:hAnsi="Calibri" w:cs="Miriam" w:hint="eastAsia"/>
          <w:b/>
          <w:bCs/>
          <w:noProof w:val="0"/>
          <w:rtl/>
        </w:rPr>
        <w:t>מקרה</w:t>
      </w:r>
      <w:r w:rsidRPr="00E808A0">
        <w:rPr>
          <w:rFonts w:ascii="Calibri" w:hAnsi="Calibri" w:cs="Miriam"/>
          <w:b/>
          <w:bCs/>
          <w:noProof w:val="0"/>
          <w:rtl/>
        </w:rPr>
        <w:t xml:space="preserve"> – </w:t>
      </w:r>
      <w:r w:rsidRPr="00E808A0">
        <w:rPr>
          <w:rFonts w:ascii="Calibri" w:hAnsi="Calibri" w:cs="Miriam" w:hint="eastAsia"/>
          <w:b/>
          <w:bCs/>
          <w:noProof w:val="0"/>
          <w:rtl/>
        </w:rPr>
        <w:t>גם</w:t>
      </w:r>
      <w:r w:rsidRPr="00E808A0">
        <w:rPr>
          <w:rFonts w:ascii="Calibri" w:hAnsi="Calibri" w:cs="Miriam"/>
          <w:b/>
          <w:bCs/>
          <w:noProof w:val="0"/>
          <w:rtl/>
        </w:rPr>
        <w:t xml:space="preserve"> </w:t>
      </w:r>
      <w:r w:rsidRPr="00E808A0">
        <w:rPr>
          <w:rFonts w:ascii="Calibri" w:hAnsi="Calibri" w:cs="Miriam" w:hint="eastAsia"/>
          <w:b/>
          <w:bCs/>
          <w:noProof w:val="0"/>
          <w:rtl/>
        </w:rPr>
        <w:t>בהנחה</w:t>
      </w:r>
      <w:r w:rsidRPr="00E808A0">
        <w:rPr>
          <w:rFonts w:ascii="Calibri" w:hAnsi="Calibri" w:cs="Miriam"/>
          <w:b/>
          <w:bCs/>
          <w:noProof w:val="0"/>
          <w:rtl/>
        </w:rPr>
        <w:t xml:space="preserve"> </w:t>
      </w:r>
      <w:r w:rsidRPr="00E808A0">
        <w:rPr>
          <w:rFonts w:ascii="Calibri" w:hAnsi="Calibri" w:cs="Miriam" w:hint="eastAsia"/>
          <w:b/>
          <w:bCs/>
          <w:noProof w:val="0"/>
          <w:rtl/>
        </w:rPr>
        <w:t>שהחשוד</w:t>
      </w:r>
      <w:r w:rsidRPr="00E808A0">
        <w:rPr>
          <w:rFonts w:ascii="Calibri" w:hAnsi="Calibri" w:cs="Miriam"/>
          <w:b/>
          <w:bCs/>
          <w:noProof w:val="0"/>
          <w:rtl/>
        </w:rPr>
        <w:t xml:space="preserve"> </w:t>
      </w:r>
      <w:r w:rsidRPr="00E808A0">
        <w:rPr>
          <w:rFonts w:ascii="Calibri" w:hAnsi="Calibri" w:cs="Miriam" w:hint="eastAsia"/>
          <w:b/>
          <w:bCs/>
          <w:noProof w:val="0"/>
          <w:rtl/>
        </w:rPr>
        <w:t>הובא</w:t>
      </w:r>
      <w:r w:rsidRPr="00E808A0">
        <w:rPr>
          <w:rFonts w:ascii="Calibri" w:hAnsi="Calibri" w:cs="Miriam"/>
          <w:b/>
          <w:bCs/>
          <w:noProof w:val="0"/>
          <w:rtl/>
        </w:rPr>
        <w:t xml:space="preserve"> </w:t>
      </w:r>
      <w:r w:rsidRPr="00E808A0">
        <w:rPr>
          <w:rFonts w:ascii="Calibri" w:hAnsi="Calibri" w:cs="Miriam" w:hint="eastAsia"/>
          <w:b/>
          <w:bCs/>
          <w:noProof w:val="0"/>
          <w:rtl/>
        </w:rPr>
        <w:t>אל</w:t>
      </w:r>
      <w:r w:rsidRPr="00E808A0">
        <w:rPr>
          <w:rFonts w:ascii="Calibri" w:hAnsi="Calibri" w:cs="Miriam"/>
          <w:b/>
          <w:bCs/>
          <w:noProof w:val="0"/>
          <w:rtl/>
        </w:rPr>
        <w:t xml:space="preserve"> </w:t>
      </w:r>
      <w:r w:rsidRPr="00E808A0">
        <w:rPr>
          <w:rFonts w:ascii="Calibri" w:hAnsi="Calibri" w:cs="Miriam" w:hint="eastAsia"/>
          <w:b/>
          <w:bCs/>
          <w:noProof w:val="0"/>
          <w:rtl/>
        </w:rPr>
        <w:t>תוך</w:t>
      </w:r>
      <w:r w:rsidRPr="00E808A0">
        <w:rPr>
          <w:rFonts w:ascii="Calibri" w:hAnsi="Calibri" w:cs="Miriam"/>
          <w:b/>
          <w:bCs/>
          <w:noProof w:val="0"/>
          <w:rtl/>
        </w:rPr>
        <w:t xml:space="preserve"> </w:t>
      </w:r>
      <w:r w:rsidRPr="00E808A0">
        <w:rPr>
          <w:rFonts w:ascii="Calibri" w:hAnsi="Calibri" w:cs="Miriam" w:hint="eastAsia"/>
          <w:b/>
          <w:bCs/>
          <w:noProof w:val="0"/>
          <w:rtl/>
        </w:rPr>
        <w:t>תחומי</w:t>
      </w:r>
      <w:r w:rsidRPr="00E808A0">
        <w:rPr>
          <w:rFonts w:ascii="Calibri" w:hAnsi="Calibri" w:cs="Miriam"/>
          <w:b/>
          <w:bCs/>
          <w:noProof w:val="0"/>
          <w:rtl/>
        </w:rPr>
        <w:t xml:space="preserve"> </w:t>
      </w:r>
      <w:r w:rsidRPr="00E808A0">
        <w:rPr>
          <w:rFonts w:ascii="Calibri" w:hAnsi="Calibri" w:cs="Miriam" w:hint="eastAsia"/>
          <w:b/>
          <w:bCs/>
          <w:noProof w:val="0"/>
          <w:rtl/>
        </w:rPr>
        <w:t>ישראל</w:t>
      </w:r>
      <w:r w:rsidRPr="00E808A0">
        <w:rPr>
          <w:rFonts w:ascii="Calibri" w:hAnsi="Calibri" w:cs="Miriam"/>
          <w:b/>
          <w:bCs/>
          <w:noProof w:val="0"/>
          <w:rtl/>
        </w:rPr>
        <w:t xml:space="preserve"> </w:t>
      </w:r>
      <w:r w:rsidRPr="00E808A0">
        <w:rPr>
          <w:rFonts w:ascii="Calibri" w:hAnsi="Calibri" w:cs="Miriam" w:hint="eastAsia"/>
          <w:b/>
          <w:bCs/>
          <w:noProof w:val="0"/>
          <w:rtl/>
        </w:rPr>
        <w:t>שלא</w:t>
      </w:r>
      <w:r w:rsidRPr="00E808A0">
        <w:rPr>
          <w:rFonts w:ascii="Calibri" w:hAnsi="Calibri" w:cs="Miriam"/>
          <w:b/>
          <w:bCs/>
          <w:noProof w:val="0"/>
          <w:rtl/>
        </w:rPr>
        <w:t xml:space="preserve"> </w:t>
      </w:r>
      <w:r w:rsidRPr="00E808A0">
        <w:rPr>
          <w:rFonts w:ascii="Calibri" w:hAnsi="Calibri" w:cs="Miriam" w:hint="eastAsia"/>
          <w:b/>
          <w:bCs/>
          <w:noProof w:val="0"/>
          <w:rtl/>
        </w:rPr>
        <w:t>כדין</w:t>
      </w:r>
      <w:r w:rsidRPr="00E808A0">
        <w:rPr>
          <w:rFonts w:ascii="Calibri" w:hAnsi="Calibri" w:cs="Miriam"/>
          <w:b/>
          <w:bCs/>
          <w:noProof w:val="0"/>
          <w:rtl/>
        </w:rPr>
        <w:t xml:space="preserve"> – </w:t>
      </w:r>
      <w:r w:rsidRPr="00E808A0">
        <w:rPr>
          <w:rFonts w:ascii="Calibri" w:hAnsi="Calibri" w:cs="Miriam" w:hint="eastAsia"/>
          <w:b/>
          <w:bCs/>
          <w:noProof w:val="0"/>
          <w:rtl/>
        </w:rPr>
        <w:t>מוסמך</w:t>
      </w:r>
      <w:r w:rsidRPr="00E808A0">
        <w:rPr>
          <w:rFonts w:ascii="Calibri" w:hAnsi="Calibri" w:cs="Miriam"/>
          <w:b/>
          <w:bCs/>
          <w:noProof w:val="0"/>
          <w:rtl/>
        </w:rPr>
        <w:t xml:space="preserve"> </w:t>
      </w:r>
      <w:r w:rsidRPr="00E808A0">
        <w:rPr>
          <w:rFonts w:ascii="Calibri" w:hAnsi="Calibri" w:cs="Miriam" w:hint="eastAsia"/>
          <w:b/>
          <w:bCs/>
          <w:noProof w:val="0"/>
          <w:rtl/>
        </w:rPr>
        <w:t>בית</w:t>
      </w:r>
      <w:r w:rsidRPr="00E808A0">
        <w:rPr>
          <w:rFonts w:ascii="Calibri" w:hAnsi="Calibri" w:cs="Miriam"/>
          <w:b/>
          <w:bCs/>
          <w:noProof w:val="0"/>
          <w:rtl/>
        </w:rPr>
        <w:t xml:space="preserve"> </w:t>
      </w:r>
      <w:r w:rsidRPr="00E808A0">
        <w:rPr>
          <w:rFonts w:ascii="Calibri" w:hAnsi="Calibri" w:cs="Miriam" w:hint="eastAsia"/>
          <w:b/>
          <w:bCs/>
          <w:noProof w:val="0"/>
          <w:rtl/>
        </w:rPr>
        <w:t>משפט</w:t>
      </w:r>
      <w:r w:rsidRPr="00E808A0">
        <w:rPr>
          <w:rFonts w:ascii="Calibri" w:hAnsi="Calibri" w:cs="Miriam"/>
          <w:b/>
          <w:bCs/>
          <w:noProof w:val="0"/>
          <w:rtl/>
        </w:rPr>
        <w:t xml:space="preserve"> </w:t>
      </w:r>
      <w:r w:rsidRPr="00E808A0">
        <w:rPr>
          <w:rFonts w:ascii="Calibri" w:hAnsi="Calibri" w:cs="Miriam" w:hint="eastAsia"/>
          <w:b/>
          <w:bCs/>
          <w:noProof w:val="0"/>
          <w:rtl/>
        </w:rPr>
        <w:t>לדון</w:t>
      </w:r>
      <w:r w:rsidRPr="00E808A0">
        <w:rPr>
          <w:rFonts w:ascii="Calibri" w:hAnsi="Calibri" w:cs="Miriam"/>
          <w:b/>
          <w:bCs/>
          <w:noProof w:val="0"/>
          <w:rtl/>
        </w:rPr>
        <w:t xml:space="preserve"> </w:t>
      </w:r>
      <w:r w:rsidRPr="00E808A0">
        <w:rPr>
          <w:rFonts w:ascii="Calibri" w:hAnsi="Calibri" w:cs="Miriam" w:hint="eastAsia"/>
          <w:b/>
          <w:bCs/>
          <w:noProof w:val="0"/>
          <w:rtl/>
        </w:rPr>
        <w:t>בהמשך</w:t>
      </w:r>
      <w:r w:rsidRPr="00E808A0">
        <w:rPr>
          <w:rFonts w:ascii="Calibri" w:hAnsi="Calibri" w:cs="Miriam"/>
          <w:b/>
          <w:bCs/>
          <w:noProof w:val="0"/>
          <w:rtl/>
        </w:rPr>
        <w:t xml:space="preserve"> </w:t>
      </w:r>
      <w:r w:rsidRPr="00E808A0">
        <w:rPr>
          <w:rFonts w:ascii="Calibri" w:hAnsi="Calibri" w:cs="Miriam" w:hint="eastAsia"/>
          <w:b/>
          <w:bCs/>
          <w:noProof w:val="0"/>
          <w:rtl/>
        </w:rPr>
        <w:t>מעצרו</w:t>
      </w:r>
      <w:r w:rsidRPr="00E808A0">
        <w:rPr>
          <w:rFonts w:ascii="Calibri" w:hAnsi="Calibri" w:cs="Miriam"/>
          <w:b/>
          <w:bCs/>
          <w:noProof w:val="0"/>
          <w:rtl/>
        </w:rPr>
        <w:t xml:space="preserve"> </w:t>
      </w:r>
      <w:r w:rsidRPr="00E808A0">
        <w:rPr>
          <w:rFonts w:ascii="Calibri" w:hAnsi="Calibri" w:cs="Miriam" w:hint="eastAsia"/>
          <w:b/>
          <w:bCs/>
          <w:noProof w:val="0"/>
          <w:rtl/>
        </w:rPr>
        <w:t>מכוח</w:t>
      </w:r>
      <w:r w:rsidRPr="00E808A0">
        <w:rPr>
          <w:rFonts w:ascii="Calibri" w:hAnsi="Calibri" w:cs="Miriam"/>
          <w:b/>
          <w:bCs/>
          <w:noProof w:val="0"/>
          <w:rtl/>
        </w:rPr>
        <w:t xml:space="preserve"> </w:t>
      </w:r>
      <w:r w:rsidRPr="00E808A0">
        <w:rPr>
          <w:rFonts w:ascii="Calibri" w:hAnsi="Calibri" w:cs="Miriam" w:hint="eastAsia"/>
          <w:b/>
          <w:bCs/>
          <w:noProof w:val="0"/>
          <w:rtl/>
        </w:rPr>
        <w:t>סמכותו</w:t>
      </w:r>
      <w:r w:rsidRPr="00E808A0">
        <w:rPr>
          <w:rFonts w:ascii="Calibri" w:hAnsi="Calibri" w:cs="Miriam"/>
          <w:b/>
          <w:bCs/>
          <w:noProof w:val="0"/>
          <w:rtl/>
        </w:rPr>
        <w:t xml:space="preserve"> </w:t>
      </w:r>
      <w:r w:rsidRPr="00E808A0">
        <w:rPr>
          <w:rFonts w:ascii="Calibri" w:hAnsi="Calibri" w:cs="Miriam" w:hint="eastAsia"/>
          <w:b/>
          <w:bCs/>
          <w:noProof w:val="0"/>
          <w:rtl/>
        </w:rPr>
        <w:t>כלפי</w:t>
      </w:r>
      <w:r w:rsidRPr="00E808A0">
        <w:rPr>
          <w:rFonts w:ascii="Calibri" w:hAnsi="Calibri" w:cs="Miriam"/>
          <w:b/>
          <w:bCs/>
          <w:noProof w:val="0"/>
          <w:rtl/>
        </w:rPr>
        <w:t xml:space="preserve"> </w:t>
      </w:r>
      <w:r w:rsidRPr="00E808A0">
        <w:rPr>
          <w:rFonts w:ascii="Calibri" w:hAnsi="Calibri" w:cs="Miriam" w:hint="eastAsia"/>
          <w:b/>
          <w:bCs/>
          <w:noProof w:val="0"/>
          <w:rtl/>
        </w:rPr>
        <w:t>תושב</w:t>
      </w:r>
      <w:r w:rsidRPr="00E808A0">
        <w:rPr>
          <w:rFonts w:ascii="Calibri" w:hAnsi="Calibri" w:cs="Miriam"/>
          <w:b/>
          <w:bCs/>
          <w:noProof w:val="0"/>
          <w:rtl/>
        </w:rPr>
        <w:t xml:space="preserve"> </w:t>
      </w:r>
      <w:r w:rsidRPr="00E808A0">
        <w:rPr>
          <w:rFonts w:ascii="Calibri" w:hAnsi="Calibri" w:cs="Miriam" w:hint="eastAsia"/>
          <w:b/>
          <w:bCs/>
          <w:noProof w:val="0"/>
          <w:rtl/>
        </w:rPr>
        <w:t>חוץ</w:t>
      </w:r>
      <w:r w:rsidRPr="00E808A0">
        <w:rPr>
          <w:rFonts w:ascii="Calibri" w:hAnsi="Calibri" w:cs="Miriam"/>
          <w:b/>
          <w:bCs/>
          <w:noProof w:val="0"/>
          <w:rtl/>
        </w:rPr>
        <w:t xml:space="preserve"> </w:t>
      </w:r>
      <w:r w:rsidRPr="00E808A0">
        <w:rPr>
          <w:rFonts w:ascii="Calibri" w:hAnsi="Calibri" w:cs="Miriam" w:hint="eastAsia"/>
          <w:b/>
          <w:bCs/>
          <w:noProof w:val="0"/>
          <w:rtl/>
        </w:rPr>
        <w:t>שעבר</w:t>
      </w:r>
      <w:r w:rsidRPr="00E808A0">
        <w:rPr>
          <w:rFonts w:ascii="Calibri" w:hAnsi="Calibri" w:cs="Miriam"/>
          <w:b/>
          <w:bCs/>
          <w:noProof w:val="0"/>
          <w:rtl/>
        </w:rPr>
        <w:t xml:space="preserve"> </w:t>
      </w:r>
      <w:r w:rsidRPr="00E808A0">
        <w:rPr>
          <w:rFonts w:ascii="Calibri" w:hAnsi="Calibri" w:cs="Miriam" w:hint="eastAsia"/>
          <w:b/>
          <w:bCs/>
          <w:noProof w:val="0"/>
          <w:rtl/>
        </w:rPr>
        <w:t>עבירה</w:t>
      </w:r>
      <w:r w:rsidRPr="00E808A0">
        <w:rPr>
          <w:rFonts w:ascii="Calibri" w:hAnsi="Calibri" w:cs="Miriam"/>
          <w:b/>
          <w:bCs/>
          <w:noProof w:val="0"/>
          <w:rtl/>
        </w:rPr>
        <w:t xml:space="preserve"> </w:t>
      </w:r>
      <w:r w:rsidRPr="00E808A0">
        <w:rPr>
          <w:rFonts w:ascii="Calibri" w:hAnsi="Calibri" w:cs="Miriam" w:hint="eastAsia"/>
          <w:b/>
          <w:bCs/>
          <w:noProof w:val="0"/>
          <w:rtl/>
        </w:rPr>
        <w:t>בתחומי</w:t>
      </w:r>
      <w:r w:rsidRPr="00E808A0">
        <w:rPr>
          <w:rFonts w:ascii="Calibri" w:hAnsi="Calibri" w:cs="Miriam"/>
          <w:b/>
          <w:bCs/>
          <w:noProof w:val="0"/>
          <w:rtl/>
        </w:rPr>
        <w:t xml:space="preserve"> </w:t>
      </w:r>
      <w:r w:rsidRPr="00E808A0">
        <w:rPr>
          <w:rFonts w:ascii="Calibri" w:hAnsi="Calibri" w:cs="Miriam" w:hint="eastAsia"/>
          <w:b/>
          <w:bCs/>
          <w:noProof w:val="0"/>
          <w:rtl/>
        </w:rPr>
        <w:t>מדינת</w:t>
      </w:r>
      <w:r w:rsidRPr="00E808A0">
        <w:rPr>
          <w:rFonts w:ascii="Calibri" w:hAnsi="Calibri" w:cs="Miriam"/>
          <w:b/>
          <w:bCs/>
          <w:noProof w:val="0"/>
          <w:rtl/>
        </w:rPr>
        <w:t xml:space="preserve"> </w:t>
      </w:r>
      <w:r w:rsidRPr="00E808A0">
        <w:rPr>
          <w:rFonts w:ascii="Calibri" w:hAnsi="Calibri" w:cs="Miriam" w:hint="eastAsia"/>
          <w:b/>
          <w:bCs/>
          <w:noProof w:val="0"/>
          <w:rtl/>
        </w:rPr>
        <w:t>ישראל</w:t>
      </w:r>
      <w:r w:rsidRPr="00E808A0">
        <w:rPr>
          <w:rFonts w:ascii="Calibri" w:hAnsi="Calibri" w:cs="Miriam"/>
          <w:b/>
          <w:bCs/>
          <w:noProof w:val="0"/>
          <w:rtl/>
        </w:rPr>
        <w:t xml:space="preserve">? </w:t>
      </w:r>
      <w:r w:rsidRPr="00E808A0">
        <w:rPr>
          <w:rFonts w:ascii="Calibri" w:hAnsi="Calibri" w:cs="Miriam" w:hint="eastAsia"/>
          <w:b/>
          <w:bCs/>
          <w:noProof w:val="0"/>
          <w:rtl/>
        </w:rPr>
        <w:t>עיון</w:t>
      </w:r>
      <w:r w:rsidRPr="00E808A0">
        <w:rPr>
          <w:rFonts w:ascii="Calibri" w:hAnsi="Calibri" w:cs="Miriam"/>
          <w:b/>
          <w:bCs/>
          <w:noProof w:val="0"/>
          <w:rtl/>
        </w:rPr>
        <w:t xml:space="preserve"> </w:t>
      </w:r>
      <w:r w:rsidRPr="00E808A0">
        <w:rPr>
          <w:rFonts w:ascii="Calibri" w:hAnsi="Calibri" w:cs="Miriam" w:hint="eastAsia"/>
          <w:b/>
          <w:bCs/>
          <w:noProof w:val="0"/>
          <w:rtl/>
        </w:rPr>
        <w:t>בפסיקה</w:t>
      </w:r>
      <w:r w:rsidRPr="00E808A0">
        <w:rPr>
          <w:rFonts w:ascii="Calibri" w:hAnsi="Calibri" w:cs="Miriam"/>
          <w:b/>
          <w:bCs/>
          <w:noProof w:val="0"/>
          <w:rtl/>
        </w:rPr>
        <w:t xml:space="preserve"> </w:t>
      </w:r>
      <w:r w:rsidRPr="00E808A0">
        <w:rPr>
          <w:rFonts w:ascii="Calibri" w:hAnsi="Calibri" w:cs="Miriam" w:hint="eastAsia"/>
          <w:b/>
          <w:bCs/>
          <w:noProof w:val="0"/>
          <w:rtl/>
        </w:rPr>
        <w:t>מגלה</w:t>
      </w:r>
      <w:r w:rsidRPr="00E808A0">
        <w:rPr>
          <w:rFonts w:ascii="Calibri" w:hAnsi="Calibri" w:cs="Miriam"/>
          <w:b/>
          <w:bCs/>
          <w:noProof w:val="0"/>
          <w:rtl/>
        </w:rPr>
        <w:t xml:space="preserve"> </w:t>
      </w:r>
      <w:r w:rsidRPr="00E808A0">
        <w:rPr>
          <w:rFonts w:ascii="Calibri" w:hAnsi="Calibri" w:cs="Miriam" w:hint="eastAsia"/>
          <w:b/>
          <w:bCs/>
          <w:noProof w:val="0"/>
          <w:rtl/>
        </w:rPr>
        <w:t>שתשובתו</w:t>
      </w:r>
      <w:r w:rsidRPr="00E808A0">
        <w:rPr>
          <w:rFonts w:ascii="Calibri" w:hAnsi="Calibri" w:cs="Miriam"/>
          <w:b/>
          <w:bCs/>
          <w:noProof w:val="0"/>
          <w:rtl/>
        </w:rPr>
        <w:t xml:space="preserve"> </w:t>
      </w:r>
      <w:r w:rsidRPr="00E808A0">
        <w:rPr>
          <w:rFonts w:ascii="Calibri" w:hAnsi="Calibri" w:cs="Miriam" w:hint="eastAsia"/>
          <w:b/>
          <w:bCs/>
          <w:noProof w:val="0"/>
          <w:rtl/>
        </w:rPr>
        <w:t>של</w:t>
      </w:r>
      <w:r w:rsidRPr="00E808A0">
        <w:rPr>
          <w:rFonts w:ascii="Calibri" w:hAnsi="Calibri" w:cs="Miriam"/>
          <w:b/>
          <w:bCs/>
          <w:noProof w:val="0"/>
          <w:rtl/>
        </w:rPr>
        <w:t xml:space="preserve"> </w:t>
      </w:r>
      <w:r w:rsidRPr="00E808A0">
        <w:rPr>
          <w:rFonts w:ascii="Calibri" w:hAnsi="Calibri" w:cs="Miriam" w:hint="eastAsia"/>
          <w:b/>
          <w:bCs/>
          <w:noProof w:val="0"/>
          <w:rtl/>
        </w:rPr>
        <w:t>בית</w:t>
      </w:r>
      <w:r w:rsidRPr="00E808A0">
        <w:rPr>
          <w:rFonts w:ascii="Calibri" w:hAnsi="Calibri" w:cs="Miriam"/>
          <w:b/>
          <w:bCs/>
          <w:noProof w:val="0"/>
          <w:rtl/>
        </w:rPr>
        <w:t xml:space="preserve"> </w:t>
      </w:r>
      <w:r w:rsidRPr="00E808A0">
        <w:rPr>
          <w:rFonts w:ascii="Calibri" w:hAnsi="Calibri" w:cs="Miriam" w:hint="eastAsia"/>
          <w:b/>
          <w:bCs/>
          <w:noProof w:val="0"/>
          <w:rtl/>
        </w:rPr>
        <w:t>משפט</w:t>
      </w:r>
      <w:r w:rsidRPr="00E808A0">
        <w:rPr>
          <w:rFonts w:ascii="Calibri" w:hAnsi="Calibri" w:cs="Miriam"/>
          <w:b/>
          <w:bCs/>
          <w:noProof w:val="0"/>
          <w:rtl/>
        </w:rPr>
        <w:t xml:space="preserve"> </w:t>
      </w:r>
      <w:r w:rsidRPr="00E808A0">
        <w:rPr>
          <w:rFonts w:ascii="Calibri" w:hAnsi="Calibri" w:cs="Miriam" w:hint="eastAsia"/>
          <w:b/>
          <w:bCs/>
          <w:noProof w:val="0"/>
          <w:rtl/>
        </w:rPr>
        <w:t>זה</w:t>
      </w:r>
      <w:r w:rsidRPr="00E808A0">
        <w:rPr>
          <w:rFonts w:ascii="Calibri" w:hAnsi="Calibri" w:cs="Miriam"/>
          <w:b/>
          <w:bCs/>
          <w:noProof w:val="0"/>
          <w:rtl/>
        </w:rPr>
        <w:t xml:space="preserve"> </w:t>
      </w:r>
      <w:r w:rsidRPr="00E808A0">
        <w:rPr>
          <w:rFonts w:ascii="Calibri" w:hAnsi="Calibri" w:cs="Miriam" w:hint="eastAsia"/>
          <w:b/>
          <w:bCs/>
          <w:noProof w:val="0"/>
          <w:rtl/>
        </w:rPr>
        <w:t>לשאלה</w:t>
      </w:r>
      <w:r w:rsidRPr="00E808A0">
        <w:rPr>
          <w:rFonts w:ascii="Calibri" w:hAnsi="Calibri" w:cs="Miriam"/>
          <w:b/>
          <w:bCs/>
          <w:noProof w:val="0"/>
          <w:rtl/>
        </w:rPr>
        <w:t xml:space="preserve"> </w:t>
      </w:r>
      <w:r w:rsidRPr="00E808A0">
        <w:rPr>
          <w:rFonts w:ascii="Calibri" w:hAnsi="Calibri" w:cs="Miriam" w:hint="eastAsia"/>
          <w:b/>
          <w:bCs/>
          <w:noProof w:val="0"/>
          <w:rtl/>
        </w:rPr>
        <w:t>הינה</w:t>
      </w:r>
      <w:r w:rsidRPr="00E808A0">
        <w:rPr>
          <w:rFonts w:ascii="Calibri" w:hAnsi="Calibri" w:cs="Miriam"/>
          <w:b/>
          <w:bCs/>
          <w:noProof w:val="0"/>
          <w:rtl/>
        </w:rPr>
        <w:t xml:space="preserve"> </w:t>
      </w:r>
      <w:r w:rsidRPr="00E808A0">
        <w:rPr>
          <w:rFonts w:ascii="Calibri" w:hAnsi="Calibri" w:cs="Miriam" w:hint="eastAsia"/>
          <w:b/>
          <w:bCs/>
          <w:noProof w:val="0"/>
          <w:rtl/>
        </w:rPr>
        <w:t>בחיוב</w:t>
      </w:r>
      <w:r w:rsidRPr="00E808A0">
        <w:rPr>
          <w:rFonts w:ascii="Calibri" w:hAnsi="Calibri" w:cs="Miriam"/>
          <w:b/>
          <w:bCs/>
          <w:noProof w:val="0"/>
          <w:rtl/>
        </w:rPr>
        <w:t xml:space="preserve">. </w:t>
      </w:r>
      <w:r w:rsidRPr="00E808A0">
        <w:rPr>
          <w:rFonts w:ascii="Calibri" w:hAnsi="Calibri" w:cs="Miriam" w:hint="eastAsia"/>
          <w:b/>
          <w:bCs/>
          <w:noProof w:val="0"/>
          <w:rtl/>
        </w:rPr>
        <w:t>כך</w:t>
      </w:r>
      <w:r w:rsidRPr="00E808A0">
        <w:rPr>
          <w:rFonts w:ascii="Calibri" w:hAnsi="Calibri" w:cs="Miriam"/>
          <w:b/>
          <w:bCs/>
          <w:noProof w:val="0"/>
          <w:rtl/>
        </w:rPr>
        <w:t xml:space="preserve"> </w:t>
      </w:r>
      <w:r w:rsidRPr="00E808A0">
        <w:rPr>
          <w:rFonts w:ascii="Calibri" w:hAnsi="Calibri" w:cs="Miriam" w:hint="eastAsia"/>
          <w:b/>
          <w:bCs/>
          <w:noProof w:val="0"/>
          <w:rtl/>
        </w:rPr>
        <w:t>נפסק</w:t>
      </w:r>
      <w:r w:rsidRPr="00E808A0">
        <w:rPr>
          <w:rFonts w:ascii="Calibri" w:hAnsi="Calibri" w:cs="Miriam"/>
          <w:b/>
          <w:bCs/>
          <w:noProof w:val="0"/>
          <w:rtl/>
        </w:rPr>
        <w:t xml:space="preserve"> </w:t>
      </w:r>
      <w:r w:rsidRPr="00E808A0">
        <w:rPr>
          <w:rFonts w:ascii="Calibri" w:hAnsi="Calibri" w:cs="Miriam" w:hint="eastAsia"/>
          <w:b/>
          <w:bCs/>
          <w:noProof w:val="0"/>
          <w:rtl/>
        </w:rPr>
        <w:t>משנת</w:t>
      </w:r>
      <w:r w:rsidRPr="00E808A0">
        <w:rPr>
          <w:rFonts w:ascii="Calibri" w:hAnsi="Calibri" w:cs="Miriam"/>
          <w:b/>
          <w:bCs/>
          <w:noProof w:val="0"/>
          <w:rtl/>
        </w:rPr>
        <w:t xml:space="preserve"> 1961 </w:t>
      </w:r>
      <w:r w:rsidRPr="00E808A0">
        <w:rPr>
          <w:rFonts w:ascii="Calibri" w:hAnsi="Calibri" w:cs="Miriam" w:hint="eastAsia"/>
          <w:b/>
          <w:bCs/>
          <w:noProof w:val="0"/>
          <w:rtl/>
        </w:rPr>
        <w:t>ועד</w:t>
      </w:r>
      <w:r w:rsidRPr="00E808A0">
        <w:rPr>
          <w:rFonts w:ascii="Calibri" w:hAnsi="Calibri" w:cs="Miriam"/>
          <w:b/>
          <w:bCs/>
          <w:noProof w:val="0"/>
          <w:rtl/>
        </w:rPr>
        <w:t xml:space="preserve"> </w:t>
      </w:r>
      <w:r w:rsidRPr="00E808A0">
        <w:rPr>
          <w:rFonts w:ascii="Calibri" w:hAnsi="Calibri" w:cs="Miriam" w:hint="eastAsia"/>
          <w:b/>
          <w:bCs/>
          <w:noProof w:val="0"/>
          <w:rtl/>
        </w:rPr>
        <w:t>היום</w:t>
      </w:r>
      <w:r w:rsidRPr="00E808A0">
        <w:rPr>
          <w:rFonts w:ascii="Calibri" w:hAnsi="Calibri" w:cs="Miriam"/>
          <w:b/>
          <w:bCs/>
          <w:noProof w:val="0"/>
          <w:rtl/>
        </w:rPr>
        <w:t xml:space="preserve">. </w:t>
      </w:r>
      <w:r w:rsidRPr="00E808A0">
        <w:rPr>
          <w:rFonts w:ascii="Calibri" w:hAnsi="Calibri" w:cs="Miriam" w:hint="eastAsia"/>
          <w:b/>
          <w:bCs/>
          <w:noProof w:val="0"/>
          <w:rtl/>
        </w:rPr>
        <w:t>הכלל</w:t>
      </w:r>
      <w:r w:rsidRPr="00E808A0">
        <w:rPr>
          <w:rFonts w:ascii="Calibri" w:hAnsi="Calibri" w:cs="Miriam"/>
          <w:b/>
          <w:bCs/>
          <w:noProof w:val="0"/>
          <w:rtl/>
        </w:rPr>
        <w:t xml:space="preserve"> </w:t>
      </w:r>
      <w:r w:rsidRPr="00E808A0">
        <w:rPr>
          <w:rFonts w:ascii="Calibri" w:hAnsi="Calibri" w:cs="Miriam" w:hint="eastAsia"/>
          <w:b/>
          <w:bCs/>
          <w:noProof w:val="0"/>
          <w:rtl/>
        </w:rPr>
        <w:t>הוא</w:t>
      </w:r>
      <w:r w:rsidRPr="00E808A0">
        <w:rPr>
          <w:rFonts w:ascii="Calibri" w:hAnsi="Calibri" w:cs="Miriam"/>
          <w:b/>
          <w:bCs/>
          <w:noProof w:val="0"/>
          <w:rtl/>
        </w:rPr>
        <w:t xml:space="preserve"> </w:t>
      </w:r>
      <w:r w:rsidRPr="00E808A0">
        <w:rPr>
          <w:rFonts w:ascii="Calibri" w:hAnsi="Calibri" w:cs="Miriam" w:hint="eastAsia"/>
          <w:b/>
          <w:bCs/>
          <w:noProof w:val="0"/>
          <w:rtl/>
        </w:rPr>
        <w:t>כי</w:t>
      </w:r>
      <w:r w:rsidRPr="00E808A0">
        <w:rPr>
          <w:rFonts w:ascii="Calibri" w:hAnsi="Calibri" w:cs="Miriam"/>
          <w:b/>
          <w:bCs/>
          <w:noProof w:val="0"/>
          <w:rtl/>
        </w:rPr>
        <w:t xml:space="preserve"> </w:t>
      </w:r>
      <w:r w:rsidRPr="00E808A0">
        <w:rPr>
          <w:rFonts w:ascii="Calibri" w:hAnsi="Calibri" w:cs="Miriam" w:hint="eastAsia"/>
          <w:b/>
          <w:bCs/>
          <w:noProof w:val="0"/>
          <w:rtl/>
        </w:rPr>
        <w:t>מקום</w:t>
      </w:r>
      <w:r w:rsidRPr="00E808A0">
        <w:rPr>
          <w:rFonts w:ascii="Calibri" w:hAnsi="Calibri" w:cs="Miriam"/>
          <w:b/>
          <w:bCs/>
          <w:noProof w:val="0"/>
          <w:rtl/>
        </w:rPr>
        <w:t xml:space="preserve"> </w:t>
      </w:r>
      <w:r w:rsidRPr="00E808A0">
        <w:rPr>
          <w:rFonts w:ascii="Calibri" w:hAnsi="Calibri" w:cs="Miriam" w:hint="eastAsia"/>
          <w:b/>
          <w:bCs/>
          <w:noProof w:val="0"/>
          <w:rtl/>
        </w:rPr>
        <w:t>שנתונה</w:t>
      </w:r>
      <w:r w:rsidRPr="00E808A0">
        <w:rPr>
          <w:rFonts w:ascii="Calibri" w:hAnsi="Calibri" w:cs="Miriam"/>
          <w:b/>
          <w:bCs/>
          <w:noProof w:val="0"/>
          <w:rtl/>
        </w:rPr>
        <w:t xml:space="preserve"> </w:t>
      </w:r>
      <w:r w:rsidRPr="00E808A0">
        <w:rPr>
          <w:rFonts w:ascii="Calibri" w:hAnsi="Calibri" w:cs="Miriam" w:hint="eastAsia"/>
          <w:b/>
          <w:bCs/>
          <w:noProof w:val="0"/>
          <w:rtl/>
        </w:rPr>
        <w:t>לבית</w:t>
      </w:r>
      <w:r w:rsidRPr="00E808A0">
        <w:rPr>
          <w:rFonts w:ascii="Calibri" w:hAnsi="Calibri" w:cs="Miriam"/>
          <w:b/>
          <w:bCs/>
          <w:noProof w:val="0"/>
          <w:rtl/>
        </w:rPr>
        <w:t xml:space="preserve"> </w:t>
      </w:r>
      <w:r w:rsidRPr="00E808A0">
        <w:rPr>
          <w:rFonts w:ascii="Calibri" w:hAnsi="Calibri" w:cs="Miriam" w:hint="eastAsia"/>
          <w:b/>
          <w:bCs/>
          <w:noProof w:val="0"/>
          <w:rtl/>
        </w:rPr>
        <w:t>משפט</w:t>
      </w:r>
      <w:r w:rsidRPr="00E808A0">
        <w:rPr>
          <w:rFonts w:ascii="Calibri" w:hAnsi="Calibri" w:cs="Miriam"/>
          <w:b/>
          <w:bCs/>
          <w:noProof w:val="0"/>
          <w:rtl/>
        </w:rPr>
        <w:t xml:space="preserve"> </w:t>
      </w:r>
      <w:r w:rsidRPr="00E808A0">
        <w:rPr>
          <w:rFonts w:ascii="Calibri" w:hAnsi="Calibri" w:cs="Miriam" w:hint="eastAsia"/>
          <w:b/>
          <w:bCs/>
          <w:noProof w:val="0"/>
          <w:rtl/>
        </w:rPr>
        <w:t>בישראל</w:t>
      </w:r>
      <w:r w:rsidRPr="00E808A0">
        <w:rPr>
          <w:rFonts w:ascii="Calibri" w:hAnsi="Calibri" w:cs="Miriam"/>
          <w:b/>
          <w:bCs/>
          <w:noProof w:val="0"/>
          <w:rtl/>
        </w:rPr>
        <w:t xml:space="preserve"> </w:t>
      </w:r>
      <w:r w:rsidRPr="00E808A0">
        <w:rPr>
          <w:rFonts w:ascii="Calibri" w:hAnsi="Calibri" w:cs="Miriam" w:hint="eastAsia"/>
          <w:b/>
          <w:bCs/>
          <w:noProof w:val="0"/>
          <w:rtl/>
        </w:rPr>
        <w:t>סמכות</w:t>
      </w:r>
      <w:r w:rsidRPr="00E808A0">
        <w:rPr>
          <w:rFonts w:ascii="Calibri" w:hAnsi="Calibri" w:cs="Miriam"/>
          <w:b/>
          <w:bCs/>
          <w:noProof w:val="0"/>
          <w:rtl/>
        </w:rPr>
        <w:t xml:space="preserve"> </w:t>
      </w:r>
      <w:r w:rsidRPr="00E808A0">
        <w:rPr>
          <w:rFonts w:ascii="Calibri" w:hAnsi="Calibri" w:cs="Miriam" w:hint="eastAsia"/>
          <w:b/>
          <w:bCs/>
          <w:noProof w:val="0"/>
          <w:rtl/>
        </w:rPr>
        <w:t>עניינית</w:t>
      </w:r>
      <w:r w:rsidRPr="00E808A0">
        <w:rPr>
          <w:rFonts w:ascii="Calibri" w:hAnsi="Calibri" w:cs="Miriam"/>
          <w:b/>
          <w:bCs/>
          <w:noProof w:val="0"/>
          <w:rtl/>
        </w:rPr>
        <w:t xml:space="preserve"> </w:t>
      </w:r>
      <w:r w:rsidRPr="00E808A0">
        <w:rPr>
          <w:rFonts w:ascii="Calibri" w:hAnsi="Calibri" w:cs="Miriam" w:hint="eastAsia"/>
          <w:b/>
          <w:bCs/>
          <w:noProof w:val="0"/>
          <w:rtl/>
        </w:rPr>
        <w:t>לשפוט</w:t>
      </w:r>
      <w:r w:rsidRPr="00E808A0">
        <w:rPr>
          <w:rFonts w:ascii="Calibri" w:hAnsi="Calibri" w:cs="Miriam"/>
          <w:b/>
          <w:bCs/>
          <w:noProof w:val="0"/>
          <w:rtl/>
        </w:rPr>
        <w:t xml:space="preserve"> </w:t>
      </w:r>
      <w:r w:rsidRPr="00E808A0">
        <w:rPr>
          <w:rFonts w:ascii="Calibri" w:hAnsi="Calibri" w:cs="Miriam" w:hint="eastAsia"/>
          <w:b/>
          <w:bCs/>
          <w:noProof w:val="0"/>
          <w:rtl/>
        </w:rPr>
        <w:t>נאשם</w:t>
      </w:r>
      <w:r w:rsidRPr="00E808A0">
        <w:rPr>
          <w:rFonts w:ascii="Calibri" w:hAnsi="Calibri" w:cs="Miriam"/>
          <w:b/>
          <w:bCs/>
          <w:noProof w:val="0"/>
          <w:rtl/>
        </w:rPr>
        <w:t xml:space="preserve"> </w:t>
      </w:r>
      <w:r w:rsidRPr="00E808A0">
        <w:rPr>
          <w:rFonts w:ascii="Calibri" w:hAnsi="Calibri" w:cs="Miriam" w:hint="eastAsia"/>
          <w:b/>
          <w:bCs/>
          <w:noProof w:val="0"/>
          <w:rtl/>
        </w:rPr>
        <w:t>שעבר</w:t>
      </w:r>
      <w:r w:rsidRPr="00E808A0">
        <w:rPr>
          <w:rFonts w:ascii="Calibri" w:hAnsi="Calibri" w:cs="Miriam"/>
          <w:b/>
          <w:bCs/>
          <w:noProof w:val="0"/>
          <w:rtl/>
        </w:rPr>
        <w:t xml:space="preserve"> </w:t>
      </w:r>
      <w:r w:rsidRPr="00E808A0">
        <w:rPr>
          <w:rFonts w:ascii="Calibri" w:hAnsi="Calibri" w:cs="Miriam" w:hint="eastAsia"/>
          <w:b/>
          <w:bCs/>
          <w:noProof w:val="0"/>
          <w:rtl/>
        </w:rPr>
        <w:t>עבירה</w:t>
      </w:r>
      <w:r w:rsidRPr="00E808A0">
        <w:rPr>
          <w:rFonts w:ascii="Calibri" w:hAnsi="Calibri" w:cs="Miriam"/>
          <w:b/>
          <w:bCs/>
          <w:noProof w:val="0"/>
          <w:rtl/>
        </w:rPr>
        <w:t xml:space="preserve"> </w:t>
      </w:r>
      <w:r w:rsidRPr="00E808A0">
        <w:rPr>
          <w:rFonts w:ascii="Calibri" w:hAnsi="Calibri" w:cs="Miriam" w:hint="eastAsia"/>
          <w:b/>
          <w:bCs/>
          <w:noProof w:val="0"/>
          <w:rtl/>
        </w:rPr>
        <w:t>על</w:t>
      </w:r>
      <w:r w:rsidRPr="00E808A0">
        <w:rPr>
          <w:rFonts w:ascii="Calibri" w:hAnsi="Calibri" w:cs="Miriam"/>
          <w:b/>
          <w:bCs/>
          <w:noProof w:val="0"/>
          <w:rtl/>
        </w:rPr>
        <w:t xml:space="preserve"> </w:t>
      </w:r>
      <w:r w:rsidRPr="00E808A0">
        <w:rPr>
          <w:rFonts w:ascii="Calibri" w:hAnsi="Calibri" w:cs="Miriam" w:hint="eastAsia"/>
          <w:b/>
          <w:bCs/>
          <w:noProof w:val="0"/>
          <w:rtl/>
        </w:rPr>
        <w:t>חוקי</w:t>
      </w:r>
      <w:r w:rsidRPr="00E808A0">
        <w:rPr>
          <w:rFonts w:ascii="Calibri" w:hAnsi="Calibri" w:cs="Miriam"/>
          <w:b/>
          <w:bCs/>
          <w:noProof w:val="0"/>
          <w:rtl/>
        </w:rPr>
        <w:t xml:space="preserve"> </w:t>
      </w:r>
      <w:r w:rsidRPr="00E808A0">
        <w:rPr>
          <w:rFonts w:ascii="Calibri" w:hAnsi="Calibri" w:cs="Miriam" w:hint="eastAsia"/>
          <w:b/>
          <w:bCs/>
          <w:noProof w:val="0"/>
          <w:rtl/>
        </w:rPr>
        <w:t>מדינת</w:t>
      </w:r>
      <w:r w:rsidRPr="00E808A0">
        <w:rPr>
          <w:rFonts w:ascii="Calibri" w:hAnsi="Calibri" w:cs="Miriam"/>
          <w:b/>
          <w:bCs/>
          <w:noProof w:val="0"/>
          <w:rtl/>
        </w:rPr>
        <w:t xml:space="preserve"> </w:t>
      </w:r>
      <w:r w:rsidRPr="00E808A0">
        <w:rPr>
          <w:rFonts w:ascii="Calibri" w:hAnsi="Calibri" w:cs="Miriam" w:hint="eastAsia"/>
          <w:b/>
          <w:bCs/>
          <w:noProof w:val="0"/>
          <w:rtl/>
        </w:rPr>
        <w:t>ישראל</w:t>
      </w:r>
      <w:r w:rsidRPr="00E808A0">
        <w:rPr>
          <w:rFonts w:ascii="Calibri" w:hAnsi="Calibri" w:cs="Miriam"/>
          <w:b/>
          <w:bCs/>
          <w:noProof w:val="0"/>
          <w:rtl/>
        </w:rPr>
        <w:t xml:space="preserve"> – </w:t>
      </w:r>
      <w:r w:rsidRPr="00E808A0">
        <w:rPr>
          <w:rFonts w:ascii="Calibri" w:hAnsi="Calibri" w:cs="Miriam" w:hint="eastAsia"/>
          <w:b/>
          <w:bCs/>
          <w:noProof w:val="0"/>
          <w:rtl/>
        </w:rPr>
        <w:t>הסמכות</w:t>
      </w:r>
      <w:r w:rsidRPr="00E808A0">
        <w:rPr>
          <w:rFonts w:ascii="Calibri" w:hAnsi="Calibri" w:cs="Miriam"/>
          <w:b/>
          <w:bCs/>
          <w:noProof w:val="0"/>
          <w:rtl/>
        </w:rPr>
        <w:t xml:space="preserve"> </w:t>
      </w:r>
      <w:r w:rsidRPr="00E808A0">
        <w:rPr>
          <w:rFonts w:ascii="Calibri" w:hAnsi="Calibri" w:cs="Miriam" w:hint="eastAsia"/>
          <w:b/>
          <w:bCs/>
          <w:noProof w:val="0"/>
          <w:rtl/>
        </w:rPr>
        <w:t>אינה</w:t>
      </w:r>
      <w:r w:rsidRPr="00E808A0">
        <w:rPr>
          <w:rFonts w:ascii="Calibri" w:hAnsi="Calibri" w:cs="Miriam"/>
          <w:b/>
          <w:bCs/>
          <w:noProof w:val="0"/>
          <w:rtl/>
        </w:rPr>
        <w:t xml:space="preserve"> </w:t>
      </w:r>
      <w:r w:rsidRPr="00E808A0">
        <w:rPr>
          <w:rFonts w:ascii="Calibri" w:hAnsi="Calibri" w:cs="Miriam" w:hint="eastAsia"/>
          <w:b/>
          <w:bCs/>
          <w:noProof w:val="0"/>
          <w:rtl/>
        </w:rPr>
        <w:t>מושפעת</w:t>
      </w:r>
      <w:r w:rsidRPr="00E808A0">
        <w:rPr>
          <w:rFonts w:ascii="Calibri" w:hAnsi="Calibri" w:cs="Miriam"/>
          <w:b/>
          <w:bCs/>
          <w:noProof w:val="0"/>
          <w:rtl/>
        </w:rPr>
        <w:t xml:space="preserve"> </w:t>
      </w:r>
      <w:r w:rsidRPr="00E808A0">
        <w:rPr>
          <w:rFonts w:ascii="Calibri" w:hAnsi="Calibri" w:cs="Miriam" w:hint="eastAsia"/>
          <w:b/>
          <w:bCs/>
          <w:noProof w:val="0"/>
          <w:rtl/>
        </w:rPr>
        <w:t>מהדרך</w:t>
      </w:r>
      <w:r w:rsidRPr="00E808A0">
        <w:rPr>
          <w:rFonts w:ascii="Calibri" w:hAnsi="Calibri" w:cs="Miriam"/>
          <w:b/>
          <w:bCs/>
          <w:noProof w:val="0"/>
          <w:rtl/>
        </w:rPr>
        <w:t xml:space="preserve"> </w:t>
      </w:r>
      <w:r w:rsidRPr="00E808A0">
        <w:rPr>
          <w:rFonts w:ascii="Calibri" w:hAnsi="Calibri" w:cs="Miriam" w:hint="eastAsia"/>
          <w:b/>
          <w:bCs/>
          <w:noProof w:val="0"/>
          <w:rtl/>
        </w:rPr>
        <w:t>בה</w:t>
      </w:r>
      <w:r w:rsidRPr="00E808A0">
        <w:rPr>
          <w:rFonts w:ascii="Calibri" w:hAnsi="Calibri" w:cs="Miriam"/>
          <w:b/>
          <w:bCs/>
          <w:noProof w:val="0"/>
          <w:rtl/>
        </w:rPr>
        <w:t xml:space="preserve"> </w:t>
      </w:r>
      <w:r w:rsidRPr="00E808A0">
        <w:rPr>
          <w:rFonts w:ascii="Calibri" w:hAnsi="Calibri" w:cs="Miriam" w:hint="eastAsia"/>
          <w:b/>
          <w:bCs/>
          <w:noProof w:val="0"/>
          <w:rtl/>
        </w:rPr>
        <w:t>הובא</w:t>
      </w:r>
      <w:r w:rsidRPr="00E808A0">
        <w:rPr>
          <w:rFonts w:ascii="Calibri" w:hAnsi="Calibri" w:cs="Miriam"/>
          <w:b/>
          <w:bCs/>
          <w:noProof w:val="0"/>
          <w:rtl/>
        </w:rPr>
        <w:t xml:space="preserve"> </w:t>
      </w:r>
      <w:r w:rsidRPr="00E808A0">
        <w:rPr>
          <w:rFonts w:ascii="Calibri" w:hAnsi="Calibri" w:cs="Miriam" w:hint="eastAsia"/>
          <w:b/>
          <w:bCs/>
          <w:noProof w:val="0"/>
          <w:rtl/>
        </w:rPr>
        <w:t>החשוד</w:t>
      </w:r>
      <w:r w:rsidRPr="00E808A0">
        <w:rPr>
          <w:rFonts w:ascii="Calibri" w:hAnsi="Calibri" w:cs="Miriam"/>
          <w:b/>
          <w:bCs/>
          <w:noProof w:val="0"/>
          <w:rtl/>
        </w:rPr>
        <w:t xml:space="preserve"> </w:t>
      </w:r>
      <w:r w:rsidRPr="00E808A0">
        <w:rPr>
          <w:rFonts w:ascii="Calibri" w:hAnsi="Calibri" w:cs="Miriam" w:hint="eastAsia"/>
          <w:b/>
          <w:bCs/>
          <w:noProof w:val="0"/>
          <w:rtl/>
        </w:rPr>
        <w:t>אל</w:t>
      </w:r>
      <w:r w:rsidRPr="00E808A0">
        <w:rPr>
          <w:rFonts w:ascii="Calibri" w:hAnsi="Calibri" w:cs="Miriam"/>
          <w:b/>
          <w:bCs/>
          <w:noProof w:val="0"/>
          <w:rtl/>
        </w:rPr>
        <w:t xml:space="preserve"> </w:t>
      </w:r>
      <w:r w:rsidRPr="00E808A0">
        <w:rPr>
          <w:rFonts w:ascii="Calibri" w:hAnsi="Calibri" w:cs="Miriam" w:hint="eastAsia"/>
          <w:b/>
          <w:bCs/>
          <w:noProof w:val="0"/>
          <w:rtl/>
        </w:rPr>
        <w:t>תוך</w:t>
      </w:r>
      <w:r w:rsidRPr="00E808A0">
        <w:rPr>
          <w:rFonts w:ascii="Calibri" w:hAnsi="Calibri" w:cs="Miriam"/>
          <w:b/>
          <w:bCs/>
          <w:noProof w:val="0"/>
          <w:rtl/>
        </w:rPr>
        <w:t xml:space="preserve"> </w:t>
      </w:r>
      <w:r w:rsidRPr="00E808A0">
        <w:rPr>
          <w:rFonts w:ascii="Calibri" w:hAnsi="Calibri" w:cs="Miriam" w:hint="eastAsia"/>
          <w:b/>
          <w:bCs/>
          <w:noProof w:val="0"/>
          <w:rtl/>
        </w:rPr>
        <w:t>תחום</w:t>
      </w:r>
      <w:r w:rsidRPr="00E808A0">
        <w:rPr>
          <w:rFonts w:ascii="Calibri" w:hAnsi="Calibri" w:cs="Miriam"/>
          <w:b/>
          <w:bCs/>
          <w:noProof w:val="0"/>
          <w:rtl/>
        </w:rPr>
        <w:t xml:space="preserve"> </w:t>
      </w:r>
      <w:r w:rsidRPr="00E808A0">
        <w:rPr>
          <w:rFonts w:ascii="Calibri" w:hAnsi="Calibri" w:cs="Miriam" w:hint="eastAsia"/>
          <w:b/>
          <w:bCs/>
          <w:noProof w:val="0"/>
          <w:rtl/>
        </w:rPr>
        <w:t>השיפוט</w:t>
      </w:r>
      <w:r w:rsidRPr="00E808A0">
        <w:rPr>
          <w:rFonts w:ascii="Calibri" w:hAnsi="Calibri" w:cs="Miriam"/>
          <w:b/>
          <w:bCs/>
          <w:noProof w:val="0"/>
          <w:rtl/>
        </w:rPr>
        <w:t xml:space="preserve">. </w:t>
      </w:r>
      <w:r w:rsidRPr="00E808A0">
        <w:rPr>
          <w:rFonts w:ascii="Calibri" w:hAnsi="Calibri" w:cs="Miriam" w:hint="eastAsia"/>
          <w:b/>
          <w:bCs/>
          <w:noProof w:val="0"/>
          <w:rtl/>
        </w:rPr>
        <w:t>כדברי</w:t>
      </w:r>
      <w:r w:rsidRPr="00E808A0">
        <w:rPr>
          <w:rFonts w:ascii="Calibri" w:hAnsi="Calibri" w:cs="Miriam"/>
          <w:b/>
          <w:bCs/>
          <w:noProof w:val="0"/>
          <w:rtl/>
        </w:rPr>
        <w:t xml:space="preserve"> </w:t>
      </w:r>
      <w:r w:rsidRPr="00E808A0">
        <w:rPr>
          <w:rFonts w:ascii="Calibri" w:hAnsi="Calibri" w:cs="Miriam" w:hint="eastAsia"/>
          <w:b/>
          <w:bCs/>
          <w:noProof w:val="0"/>
          <w:rtl/>
        </w:rPr>
        <w:t>השופט</w:t>
      </w:r>
      <w:r w:rsidRPr="00E808A0">
        <w:rPr>
          <w:rFonts w:ascii="Calibri" w:hAnsi="Calibri" w:cs="Miriam"/>
          <w:b/>
          <w:bCs/>
          <w:noProof w:val="0"/>
          <w:rtl/>
        </w:rPr>
        <w:t xml:space="preserve"> </w:t>
      </w:r>
      <w:r w:rsidRPr="00E808A0">
        <w:rPr>
          <w:rFonts w:ascii="Calibri" w:hAnsi="Calibri" w:cs="Miriam" w:hint="eastAsia"/>
          <w:b/>
          <w:bCs/>
          <w:noProof w:val="0"/>
          <w:rtl/>
        </w:rPr>
        <w:t>אגרנט</w:t>
      </w:r>
      <w:r w:rsidRPr="00E808A0">
        <w:rPr>
          <w:rFonts w:ascii="Calibri" w:hAnsi="Calibri" w:cs="Miriam"/>
          <w:b/>
          <w:bCs/>
          <w:noProof w:val="0"/>
          <w:rtl/>
        </w:rPr>
        <w:t xml:space="preserve"> </w:t>
      </w:r>
      <w:r w:rsidRPr="00E808A0">
        <w:rPr>
          <w:rFonts w:ascii="Calibri" w:hAnsi="Calibri" w:cs="Miriam" w:hint="eastAsia"/>
          <w:b/>
          <w:bCs/>
          <w:noProof w:val="0"/>
          <w:rtl/>
        </w:rPr>
        <w:t>בע</w:t>
      </w:r>
      <w:r w:rsidRPr="00E808A0">
        <w:rPr>
          <w:rFonts w:ascii="Calibri" w:hAnsi="Calibri" w:cs="Miriam"/>
          <w:b/>
          <w:bCs/>
          <w:noProof w:val="0"/>
          <w:rtl/>
        </w:rPr>
        <w:t>"</w:t>
      </w:r>
      <w:r w:rsidRPr="00E808A0">
        <w:rPr>
          <w:rFonts w:ascii="Calibri" w:hAnsi="Calibri" w:cs="Miriam" w:hint="eastAsia"/>
          <w:b/>
          <w:bCs/>
          <w:noProof w:val="0"/>
          <w:rtl/>
        </w:rPr>
        <w:t>פ</w:t>
      </w:r>
      <w:r w:rsidRPr="00E808A0">
        <w:rPr>
          <w:rFonts w:ascii="Calibri" w:hAnsi="Calibri" w:cs="Miriam"/>
          <w:b/>
          <w:bCs/>
          <w:noProof w:val="0"/>
          <w:rtl/>
        </w:rPr>
        <w:t xml:space="preserve"> 3361/61 </w:t>
      </w:r>
      <w:r w:rsidRPr="00E808A0">
        <w:rPr>
          <w:rFonts w:ascii="Calibri" w:hAnsi="Calibri" w:cs="Miriam" w:hint="eastAsia"/>
          <w:b/>
          <w:bCs/>
          <w:noProof w:val="0"/>
          <w:rtl/>
        </w:rPr>
        <w:t>אייכמן</w:t>
      </w:r>
      <w:r w:rsidRPr="00E808A0">
        <w:rPr>
          <w:rFonts w:ascii="Calibri" w:hAnsi="Calibri" w:cs="Miriam"/>
          <w:b/>
          <w:bCs/>
          <w:noProof w:val="0"/>
          <w:rtl/>
        </w:rPr>
        <w:t xml:space="preserve"> </w:t>
      </w:r>
      <w:r w:rsidRPr="00E808A0">
        <w:rPr>
          <w:rFonts w:ascii="Calibri" w:hAnsi="Calibri" w:cs="Miriam" w:hint="eastAsia"/>
          <w:b/>
          <w:bCs/>
          <w:noProof w:val="0"/>
          <w:rtl/>
        </w:rPr>
        <w:t>נ</w:t>
      </w:r>
      <w:r w:rsidRPr="00E808A0">
        <w:rPr>
          <w:rFonts w:ascii="Calibri" w:hAnsi="Calibri" w:cs="Miriam"/>
          <w:b/>
          <w:bCs/>
          <w:noProof w:val="0"/>
          <w:rtl/>
        </w:rPr>
        <w:t xml:space="preserve">' </w:t>
      </w:r>
      <w:r w:rsidRPr="00E808A0">
        <w:rPr>
          <w:rFonts w:ascii="Calibri" w:hAnsi="Calibri" w:cs="Miriam" w:hint="eastAsia"/>
          <w:b/>
          <w:bCs/>
          <w:noProof w:val="0"/>
          <w:rtl/>
        </w:rPr>
        <w:t>מדינת</w:t>
      </w:r>
      <w:r w:rsidRPr="00E808A0">
        <w:rPr>
          <w:rFonts w:ascii="Calibri" w:hAnsi="Calibri" w:cs="Miriam"/>
          <w:b/>
          <w:bCs/>
          <w:noProof w:val="0"/>
          <w:rtl/>
        </w:rPr>
        <w:t xml:space="preserve"> </w:t>
      </w:r>
      <w:r w:rsidRPr="00E808A0">
        <w:rPr>
          <w:rFonts w:ascii="Calibri" w:hAnsi="Calibri" w:cs="Miriam" w:hint="eastAsia"/>
          <w:b/>
          <w:bCs/>
          <w:noProof w:val="0"/>
          <w:rtl/>
        </w:rPr>
        <w:t>ישראל</w:t>
      </w:r>
      <w:r w:rsidRPr="00E808A0">
        <w:rPr>
          <w:rFonts w:ascii="Calibri" w:hAnsi="Calibri" w:cs="Miriam"/>
          <w:b/>
          <w:bCs/>
          <w:noProof w:val="0"/>
          <w:rtl/>
        </w:rPr>
        <w:t xml:space="preserve">, </w:t>
      </w:r>
      <w:r w:rsidRPr="00E808A0">
        <w:rPr>
          <w:rFonts w:ascii="Calibri" w:hAnsi="Calibri" w:cs="Miriam" w:hint="eastAsia"/>
          <w:b/>
          <w:bCs/>
          <w:noProof w:val="0"/>
          <w:rtl/>
        </w:rPr>
        <w:t>פ</w:t>
      </w:r>
      <w:r w:rsidRPr="00E808A0">
        <w:rPr>
          <w:rFonts w:ascii="Calibri" w:hAnsi="Calibri" w:cs="Miriam"/>
          <w:b/>
          <w:bCs/>
          <w:noProof w:val="0"/>
          <w:rtl/>
        </w:rPr>
        <w:t>"</w:t>
      </w:r>
      <w:r w:rsidRPr="00E808A0">
        <w:rPr>
          <w:rFonts w:ascii="Calibri" w:hAnsi="Calibri" w:cs="Miriam" w:hint="eastAsia"/>
          <w:b/>
          <w:bCs/>
          <w:noProof w:val="0"/>
          <w:rtl/>
        </w:rPr>
        <w:t>ד</w:t>
      </w:r>
      <w:r w:rsidRPr="00E808A0">
        <w:rPr>
          <w:rFonts w:ascii="Calibri" w:hAnsi="Calibri" w:cs="Miriam"/>
          <w:b/>
          <w:bCs/>
          <w:noProof w:val="0"/>
          <w:rtl/>
        </w:rPr>
        <w:t xml:space="preserve"> </w:t>
      </w:r>
      <w:r w:rsidRPr="00E808A0">
        <w:rPr>
          <w:rFonts w:ascii="Calibri" w:hAnsi="Calibri" w:cs="Miriam" w:hint="eastAsia"/>
          <w:b/>
          <w:bCs/>
          <w:noProof w:val="0"/>
          <w:rtl/>
        </w:rPr>
        <w:t>טז</w:t>
      </w:r>
      <w:r w:rsidRPr="00E808A0">
        <w:rPr>
          <w:rFonts w:ascii="Calibri" w:hAnsi="Calibri" w:cs="Miriam"/>
          <w:b/>
          <w:bCs/>
          <w:noProof w:val="0"/>
          <w:rtl/>
        </w:rPr>
        <w:t>(3)</w:t>
      </w:r>
      <w:r w:rsidR="00204E9C">
        <w:rPr>
          <w:rFonts w:ascii="Calibri" w:hAnsi="Calibri" w:cs="Miriam" w:hint="cs"/>
          <w:b/>
          <w:bCs/>
          <w:noProof w:val="0"/>
          <w:rtl/>
        </w:rPr>
        <w:t xml:space="preserve"> </w:t>
      </w:r>
      <w:r w:rsidRPr="00E808A0">
        <w:rPr>
          <w:rFonts w:ascii="Calibri" w:hAnsi="Calibri" w:cs="Miriam"/>
          <w:b/>
          <w:bCs/>
          <w:noProof w:val="0"/>
          <w:rtl/>
        </w:rPr>
        <w:t>2033, 2067: "</w:t>
      </w:r>
      <w:r w:rsidRPr="00E808A0">
        <w:rPr>
          <w:rFonts w:ascii="Calibri" w:hAnsi="Calibri" w:cs="Miriam" w:hint="eastAsia"/>
          <w:b/>
          <w:bCs/>
          <w:noProof w:val="0"/>
          <w:rtl/>
        </w:rPr>
        <w:t>לא</w:t>
      </w:r>
      <w:r w:rsidRPr="00E808A0">
        <w:rPr>
          <w:rFonts w:ascii="Calibri" w:hAnsi="Calibri" w:cs="Miriam"/>
          <w:b/>
          <w:bCs/>
          <w:noProof w:val="0"/>
          <w:rtl/>
        </w:rPr>
        <w:t xml:space="preserve"> </w:t>
      </w:r>
      <w:r w:rsidRPr="00E808A0">
        <w:rPr>
          <w:rFonts w:ascii="Calibri" w:hAnsi="Calibri" w:cs="Miriam" w:hint="eastAsia"/>
          <w:b/>
          <w:bCs/>
          <w:noProof w:val="0"/>
          <w:rtl/>
        </w:rPr>
        <w:t>יחקור</w:t>
      </w:r>
      <w:r w:rsidRPr="00E808A0">
        <w:rPr>
          <w:rFonts w:ascii="Calibri" w:hAnsi="Calibri" w:cs="Miriam"/>
          <w:b/>
          <w:bCs/>
          <w:noProof w:val="0"/>
          <w:rtl/>
        </w:rPr>
        <w:t xml:space="preserve"> </w:t>
      </w:r>
      <w:r w:rsidRPr="00E808A0">
        <w:rPr>
          <w:rFonts w:ascii="Calibri" w:hAnsi="Calibri" w:cs="Miriam" w:hint="eastAsia"/>
          <w:b/>
          <w:bCs/>
          <w:noProof w:val="0"/>
          <w:rtl/>
        </w:rPr>
        <w:t>בית</w:t>
      </w:r>
      <w:r w:rsidRPr="00E808A0">
        <w:rPr>
          <w:rFonts w:ascii="Calibri" w:hAnsi="Calibri" w:cs="Miriam"/>
          <w:b/>
          <w:bCs/>
          <w:noProof w:val="0"/>
          <w:rtl/>
        </w:rPr>
        <w:t xml:space="preserve"> </w:t>
      </w:r>
      <w:r w:rsidRPr="00E808A0">
        <w:rPr>
          <w:rFonts w:ascii="Calibri" w:hAnsi="Calibri" w:cs="Miriam" w:hint="eastAsia"/>
          <w:b/>
          <w:bCs/>
          <w:noProof w:val="0"/>
          <w:rtl/>
        </w:rPr>
        <w:t>המשפט</w:t>
      </w:r>
      <w:r w:rsidRPr="00E808A0">
        <w:rPr>
          <w:rFonts w:ascii="Calibri" w:hAnsi="Calibri" w:cs="Miriam"/>
          <w:b/>
          <w:bCs/>
          <w:noProof w:val="0"/>
          <w:rtl/>
        </w:rPr>
        <w:t xml:space="preserve"> </w:t>
      </w:r>
      <w:r w:rsidRPr="00E808A0">
        <w:rPr>
          <w:rFonts w:ascii="Calibri" w:hAnsi="Calibri" w:cs="Miriam" w:hint="eastAsia"/>
          <w:b/>
          <w:bCs/>
          <w:noProof w:val="0"/>
          <w:rtl/>
        </w:rPr>
        <w:t>בנסיבות</w:t>
      </w:r>
      <w:r w:rsidRPr="00E808A0">
        <w:rPr>
          <w:rFonts w:ascii="Calibri" w:hAnsi="Calibri" w:cs="Miriam"/>
          <w:b/>
          <w:bCs/>
          <w:noProof w:val="0"/>
          <w:rtl/>
        </w:rPr>
        <w:t xml:space="preserve"> </w:t>
      </w:r>
      <w:r w:rsidRPr="00E808A0">
        <w:rPr>
          <w:rFonts w:ascii="Calibri" w:hAnsi="Calibri" w:cs="Miriam" w:hint="eastAsia"/>
          <w:b/>
          <w:bCs/>
          <w:noProof w:val="0"/>
          <w:rtl/>
        </w:rPr>
        <w:t>עצירתו</w:t>
      </w:r>
      <w:r w:rsidRPr="00E808A0">
        <w:rPr>
          <w:rFonts w:ascii="Calibri" w:hAnsi="Calibri" w:cs="Miriam"/>
          <w:b/>
          <w:bCs/>
          <w:noProof w:val="0"/>
          <w:rtl/>
        </w:rPr>
        <w:t xml:space="preserve"> </w:t>
      </w:r>
      <w:r w:rsidRPr="00E808A0">
        <w:rPr>
          <w:rFonts w:ascii="Calibri" w:hAnsi="Calibri" w:cs="Miriam" w:hint="eastAsia"/>
          <w:b/>
          <w:bCs/>
          <w:noProof w:val="0"/>
          <w:rtl/>
        </w:rPr>
        <w:t>והבאתו</w:t>
      </w:r>
      <w:r w:rsidRPr="00E808A0">
        <w:rPr>
          <w:rFonts w:ascii="Calibri" w:hAnsi="Calibri" w:cs="Miriam"/>
          <w:b/>
          <w:bCs/>
          <w:noProof w:val="0"/>
          <w:rtl/>
        </w:rPr>
        <w:t xml:space="preserve"> (</w:t>
      </w:r>
      <w:r w:rsidRPr="00E808A0">
        <w:rPr>
          <w:rFonts w:ascii="Calibri" w:hAnsi="Calibri" w:cs="Miriam" w:hint="eastAsia"/>
          <w:b/>
          <w:bCs/>
          <w:noProof w:val="0"/>
          <w:rtl/>
        </w:rPr>
        <w:t>של</w:t>
      </w:r>
      <w:r w:rsidRPr="00E808A0">
        <w:rPr>
          <w:rFonts w:ascii="Calibri" w:hAnsi="Calibri" w:cs="Miriam"/>
          <w:b/>
          <w:bCs/>
          <w:noProof w:val="0"/>
          <w:rtl/>
        </w:rPr>
        <w:t xml:space="preserve"> </w:t>
      </w:r>
      <w:r w:rsidRPr="00E808A0">
        <w:rPr>
          <w:rFonts w:ascii="Calibri" w:hAnsi="Calibri" w:cs="Miriam" w:hint="eastAsia"/>
          <w:b/>
          <w:bCs/>
          <w:noProof w:val="0"/>
          <w:rtl/>
        </w:rPr>
        <w:t>הנאשם</w:t>
      </w:r>
      <w:r w:rsidRPr="00E808A0">
        <w:rPr>
          <w:rFonts w:ascii="Calibri" w:hAnsi="Calibri" w:cs="Miriam"/>
          <w:b/>
          <w:bCs/>
          <w:noProof w:val="0"/>
          <w:rtl/>
        </w:rPr>
        <w:t xml:space="preserve">) </w:t>
      </w:r>
      <w:r w:rsidRPr="00E808A0">
        <w:rPr>
          <w:rFonts w:ascii="Calibri" w:hAnsi="Calibri" w:cs="Miriam" w:hint="eastAsia"/>
          <w:b/>
          <w:bCs/>
          <w:noProof w:val="0"/>
          <w:rtl/>
        </w:rPr>
        <w:t>לתחום</w:t>
      </w:r>
      <w:r w:rsidRPr="00E808A0">
        <w:rPr>
          <w:rFonts w:ascii="Calibri" w:hAnsi="Calibri" w:cs="Miriam"/>
          <w:b/>
          <w:bCs/>
          <w:noProof w:val="0"/>
          <w:rtl/>
        </w:rPr>
        <w:t xml:space="preserve"> </w:t>
      </w:r>
      <w:r w:rsidRPr="00E808A0">
        <w:rPr>
          <w:rFonts w:ascii="Calibri" w:hAnsi="Calibri" w:cs="Miriam" w:hint="eastAsia"/>
          <w:b/>
          <w:bCs/>
          <w:noProof w:val="0"/>
          <w:rtl/>
        </w:rPr>
        <w:t>השיפוט</w:t>
      </w:r>
      <w:r w:rsidRPr="00E808A0">
        <w:rPr>
          <w:rFonts w:ascii="Calibri" w:hAnsi="Calibri" w:cs="Miriam"/>
          <w:b/>
          <w:bCs/>
          <w:noProof w:val="0"/>
          <w:rtl/>
        </w:rPr>
        <w:t xml:space="preserve">". </w:t>
      </w:r>
      <w:r w:rsidRPr="00E808A0">
        <w:rPr>
          <w:rFonts w:ascii="Calibri" w:hAnsi="Calibri" w:cs="Miriam" w:hint="eastAsia"/>
          <w:b/>
          <w:bCs/>
          <w:noProof w:val="0"/>
          <w:rtl/>
        </w:rPr>
        <w:t>כלל</w:t>
      </w:r>
      <w:r w:rsidRPr="00E808A0">
        <w:rPr>
          <w:rFonts w:ascii="Calibri" w:hAnsi="Calibri" w:cs="Miriam"/>
          <w:b/>
          <w:bCs/>
          <w:noProof w:val="0"/>
          <w:rtl/>
        </w:rPr>
        <w:t xml:space="preserve"> </w:t>
      </w:r>
      <w:r w:rsidRPr="00E808A0">
        <w:rPr>
          <w:rFonts w:ascii="Calibri" w:hAnsi="Calibri" w:cs="Miriam" w:hint="eastAsia"/>
          <w:b/>
          <w:bCs/>
          <w:noProof w:val="0"/>
          <w:rtl/>
        </w:rPr>
        <w:t>זה</w:t>
      </w:r>
      <w:r w:rsidRPr="00E808A0">
        <w:rPr>
          <w:rFonts w:ascii="Calibri" w:hAnsi="Calibri" w:cs="Miriam"/>
          <w:b/>
          <w:bCs/>
          <w:noProof w:val="0"/>
          <w:rtl/>
        </w:rPr>
        <w:t xml:space="preserve"> </w:t>
      </w:r>
      <w:r w:rsidRPr="00E808A0">
        <w:rPr>
          <w:rFonts w:ascii="Calibri" w:hAnsi="Calibri" w:cs="Miriam" w:hint="eastAsia"/>
          <w:b/>
          <w:bCs/>
          <w:noProof w:val="0"/>
          <w:rtl/>
        </w:rPr>
        <w:t>אומץ</w:t>
      </w:r>
      <w:r w:rsidRPr="00E808A0">
        <w:rPr>
          <w:rFonts w:ascii="Calibri" w:hAnsi="Calibri" w:cs="Miriam"/>
          <w:b/>
          <w:bCs/>
          <w:noProof w:val="0"/>
          <w:rtl/>
        </w:rPr>
        <w:t xml:space="preserve"> </w:t>
      </w:r>
      <w:r w:rsidRPr="00E808A0">
        <w:rPr>
          <w:rFonts w:ascii="Calibri" w:hAnsi="Calibri" w:cs="Miriam" w:hint="eastAsia"/>
          <w:b/>
          <w:bCs/>
          <w:noProof w:val="0"/>
          <w:rtl/>
        </w:rPr>
        <w:t>ביחס</w:t>
      </w:r>
      <w:r w:rsidRPr="00E808A0">
        <w:rPr>
          <w:rFonts w:ascii="Calibri" w:hAnsi="Calibri" w:cs="Miriam"/>
          <w:b/>
          <w:bCs/>
          <w:noProof w:val="0"/>
          <w:rtl/>
        </w:rPr>
        <w:t xml:space="preserve"> </w:t>
      </w:r>
      <w:r w:rsidRPr="00E808A0">
        <w:rPr>
          <w:rFonts w:ascii="Calibri" w:hAnsi="Calibri" w:cs="Miriam" w:hint="eastAsia"/>
          <w:b/>
          <w:bCs/>
          <w:noProof w:val="0"/>
          <w:rtl/>
        </w:rPr>
        <w:t>לתושב</w:t>
      </w:r>
      <w:r w:rsidRPr="00E808A0">
        <w:rPr>
          <w:rFonts w:ascii="Calibri" w:hAnsi="Calibri" w:cs="Miriam"/>
          <w:b/>
          <w:bCs/>
          <w:noProof w:val="0"/>
          <w:rtl/>
        </w:rPr>
        <w:t xml:space="preserve"> </w:t>
      </w:r>
      <w:r w:rsidRPr="00E808A0">
        <w:rPr>
          <w:rFonts w:ascii="Calibri" w:hAnsi="Calibri" w:cs="Miriam" w:hint="eastAsia"/>
          <w:b/>
          <w:bCs/>
          <w:noProof w:val="0"/>
          <w:rtl/>
        </w:rPr>
        <w:t>לבנוני</w:t>
      </w:r>
      <w:r w:rsidRPr="00E808A0">
        <w:rPr>
          <w:rFonts w:ascii="Calibri" w:hAnsi="Calibri" w:cs="Miriam"/>
          <w:b/>
          <w:bCs/>
          <w:noProof w:val="0"/>
          <w:rtl/>
        </w:rPr>
        <w:t xml:space="preserve"> </w:t>
      </w:r>
      <w:r w:rsidRPr="00E808A0">
        <w:rPr>
          <w:rFonts w:ascii="Calibri" w:hAnsi="Calibri" w:cs="Miriam" w:hint="eastAsia"/>
          <w:b/>
          <w:bCs/>
          <w:noProof w:val="0"/>
          <w:rtl/>
        </w:rPr>
        <w:t>נגדו</w:t>
      </w:r>
      <w:r w:rsidRPr="00E808A0">
        <w:rPr>
          <w:rFonts w:ascii="Calibri" w:hAnsi="Calibri" w:cs="Miriam"/>
          <w:b/>
          <w:bCs/>
          <w:noProof w:val="0"/>
          <w:rtl/>
        </w:rPr>
        <w:t xml:space="preserve"> </w:t>
      </w:r>
      <w:r w:rsidRPr="00E808A0">
        <w:rPr>
          <w:rFonts w:ascii="Calibri" w:hAnsi="Calibri" w:cs="Miriam" w:hint="eastAsia"/>
          <w:b/>
          <w:bCs/>
          <w:noProof w:val="0"/>
          <w:rtl/>
        </w:rPr>
        <w:t>הוגש</w:t>
      </w:r>
      <w:r w:rsidRPr="00E808A0">
        <w:rPr>
          <w:rFonts w:ascii="Calibri" w:hAnsi="Calibri" w:cs="Miriam"/>
          <w:b/>
          <w:bCs/>
          <w:noProof w:val="0"/>
          <w:rtl/>
        </w:rPr>
        <w:t xml:space="preserve"> </w:t>
      </w:r>
      <w:r w:rsidRPr="00E808A0">
        <w:rPr>
          <w:rFonts w:ascii="Calibri" w:hAnsi="Calibri" w:cs="Miriam" w:hint="eastAsia"/>
          <w:b/>
          <w:bCs/>
          <w:noProof w:val="0"/>
          <w:rtl/>
        </w:rPr>
        <w:t>כתב</w:t>
      </w:r>
      <w:r w:rsidRPr="00E808A0">
        <w:rPr>
          <w:rFonts w:ascii="Calibri" w:hAnsi="Calibri" w:cs="Miriam"/>
          <w:b/>
          <w:bCs/>
          <w:noProof w:val="0"/>
          <w:rtl/>
        </w:rPr>
        <w:t xml:space="preserve"> </w:t>
      </w:r>
      <w:r w:rsidRPr="00E808A0">
        <w:rPr>
          <w:rFonts w:ascii="Calibri" w:hAnsi="Calibri" w:cs="Miriam" w:hint="eastAsia"/>
          <w:b/>
          <w:bCs/>
          <w:noProof w:val="0"/>
          <w:rtl/>
        </w:rPr>
        <w:t>אישום</w:t>
      </w:r>
      <w:r w:rsidRPr="00E808A0">
        <w:rPr>
          <w:rFonts w:ascii="Calibri" w:hAnsi="Calibri" w:cs="Miriam"/>
          <w:b/>
          <w:bCs/>
          <w:noProof w:val="0"/>
          <w:rtl/>
        </w:rPr>
        <w:t xml:space="preserve"> </w:t>
      </w:r>
      <w:r w:rsidRPr="00E808A0">
        <w:rPr>
          <w:rFonts w:ascii="Calibri" w:hAnsi="Calibri" w:cs="Miriam" w:hint="eastAsia"/>
          <w:b/>
          <w:bCs/>
          <w:noProof w:val="0"/>
          <w:rtl/>
        </w:rPr>
        <w:t>בגין</w:t>
      </w:r>
      <w:r w:rsidRPr="00E808A0">
        <w:rPr>
          <w:rFonts w:ascii="Calibri" w:hAnsi="Calibri" w:cs="Miriam"/>
          <w:b/>
          <w:bCs/>
          <w:noProof w:val="0"/>
          <w:rtl/>
        </w:rPr>
        <w:t xml:space="preserve"> </w:t>
      </w:r>
      <w:r w:rsidRPr="00E808A0">
        <w:rPr>
          <w:rFonts w:ascii="Calibri" w:hAnsi="Calibri" w:cs="Miriam" w:hint="eastAsia"/>
          <w:b/>
          <w:bCs/>
          <w:noProof w:val="0"/>
          <w:rtl/>
        </w:rPr>
        <w:t>עבירות</w:t>
      </w:r>
      <w:r w:rsidRPr="00E808A0">
        <w:rPr>
          <w:rFonts w:ascii="Calibri" w:hAnsi="Calibri" w:cs="Miriam"/>
          <w:b/>
          <w:bCs/>
          <w:noProof w:val="0"/>
          <w:rtl/>
        </w:rPr>
        <w:t xml:space="preserve"> </w:t>
      </w:r>
      <w:r w:rsidRPr="00E808A0">
        <w:rPr>
          <w:rFonts w:ascii="Calibri" w:hAnsi="Calibri" w:cs="Miriam" w:hint="eastAsia"/>
          <w:b/>
          <w:bCs/>
          <w:noProof w:val="0"/>
          <w:rtl/>
        </w:rPr>
        <w:t>של</w:t>
      </w:r>
      <w:r w:rsidRPr="00E808A0">
        <w:rPr>
          <w:rFonts w:ascii="Calibri" w:hAnsi="Calibri" w:cs="Miriam"/>
          <w:b/>
          <w:bCs/>
          <w:noProof w:val="0"/>
          <w:rtl/>
        </w:rPr>
        <w:t xml:space="preserve"> </w:t>
      </w:r>
      <w:r w:rsidRPr="00E808A0">
        <w:rPr>
          <w:rFonts w:ascii="Calibri" w:hAnsi="Calibri" w:cs="Miriam" w:hint="eastAsia"/>
          <w:b/>
          <w:bCs/>
          <w:noProof w:val="0"/>
          <w:rtl/>
        </w:rPr>
        <w:t>ייבוא</w:t>
      </w:r>
      <w:r w:rsidRPr="00E808A0">
        <w:rPr>
          <w:rFonts w:ascii="Calibri" w:hAnsi="Calibri" w:cs="Miriam"/>
          <w:b/>
          <w:bCs/>
          <w:noProof w:val="0"/>
          <w:rtl/>
        </w:rPr>
        <w:t xml:space="preserve"> </w:t>
      </w:r>
      <w:r w:rsidRPr="00E808A0">
        <w:rPr>
          <w:rFonts w:ascii="Calibri" w:hAnsi="Calibri" w:cs="Miriam" w:hint="eastAsia"/>
          <w:b/>
          <w:bCs/>
          <w:noProof w:val="0"/>
          <w:rtl/>
        </w:rPr>
        <w:t>סם</w:t>
      </w:r>
      <w:r w:rsidRPr="00E808A0">
        <w:rPr>
          <w:rFonts w:ascii="Calibri" w:hAnsi="Calibri" w:cs="Miriam"/>
          <w:b/>
          <w:bCs/>
          <w:noProof w:val="0"/>
          <w:rtl/>
        </w:rPr>
        <w:t xml:space="preserve"> </w:t>
      </w:r>
      <w:r w:rsidRPr="00E808A0">
        <w:rPr>
          <w:rFonts w:ascii="Calibri" w:hAnsi="Calibri" w:cs="Miriam" w:hint="eastAsia"/>
          <w:b/>
          <w:bCs/>
          <w:noProof w:val="0"/>
          <w:rtl/>
        </w:rPr>
        <w:t>מוסכן</w:t>
      </w:r>
      <w:r w:rsidRPr="00E808A0">
        <w:rPr>
          <w:rFonts w:ascii="Calibri" w:hAnsi="Calibri" w:cs="Miriam"/>
          <w:b/>
          <w:bCs/>
          <w:noProof w:val="0"/>
          <w:rtl/>
        </w:rPr>
        <w:t xml:space="preserve"> </w:t>
      </w:r>
      <w:r w:rsidRPr="00E808A0">
        <w:rPr>
          <w:rFonts w:ascii="Calibri" w:hAnsi="Calibri" w:cs="Miriam"/>
          <w:b/>
          <w:bCs/>
          <w:noProof w:val="0"/>
          <w:sz w:val="20"/>
          <w:szCs w:val="20"/>
          <w:rtl/>
        </w:rPr>
        <w:t>(</w:t>
      </w:r>
      <w:r w:rsidRPr="00E808A0">
        <w:rPr>
          <w:rFonts w:ascii="Calibri" w:hAnsi="Calibri" w:cs="Miriam" w:hint="eastAsia"/>
          <w:b/>
          <w:bCs/>
          <w:noProof w:val="0"/>
          <w:sz w:val="20"/>
          <w:szCs w:val="20"/>
          <w:rtl/>
        </w:rPr>
        <w:t>ראו</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ב</w:t>
      </w:r>
      <w:r w:rsidRPr="00E808A0">
        <w:rPr>
          <w:rFonts w:ascii="Calibri" w:hAnsi="Calibri" w:cs="Miriam"/>
          <w:b/>
          <w:bCs/>
          <w:noProof w:val="0"/>
          <w:sz w:val="20"/>
          <w:szCs w:val="20"/>
          <w:rtl/>
        </w:rPr>
        <w:t>"</w:t>
      </w:r>
      <w:r w:rsidRPr="00E808A0">
        <w:rPr>
          <w:rFonts w:ascii="Calibri" w:hAnsi="Calibri" w:cs="Miriam" w:hint="eastAsia"/>
          <w:b/>
          <w:bCs/>
          <w:noProof w:val="0"/>
          <w:sz w:val="20"/>
          <w:szCs w:val="20"/>
          <w:rtl/>
        </w:rPr>
        <w:t>ש</w:t>
      </w:r>
      <w:r w:rsidRPr="00E808A0">
        <w:rPr>
          <w:rFonts w:ascii="Calibri" w:hAnsi="Calibri" w:cs="Miriam"/>
          <w:b/>
          <w:bCs/>
          <w:noProof w:val="0"/>
          <w:sz w:val="20"/>
          <w:szCs w:val="20"/>
          <w:rtl/>
        </w:rPr>
        <w:t xml:space="preserve"> 9022/96 </w:t>
      </w:r>
      <w:r w:rsidRPr="00E808A0">
        <w:rPr>
          <w:rFonts w:ascii="Calibri" w:hAnsi="Calibri" w:cs="Miriam" w:hint="eastAsia"/>
          <w:b/>
          <w:bCs/>
          <w:noProof w:val="0"/>
          <w:sz w:val="20"/>
          <w:szCs w:val="20"/>
          <w:rtl/>
        </w:rPr>
        <w:t>חאתם</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בן</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וידא</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שית</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נ</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מדינת</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ישראל</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פ</w:t>
      </w:r>
      <w:r w:rsidRPr="00E808A0">
        <w:rPr>
          <w:rFonts w:ascii="Calibri" w:hAnsi="Calibri" w:cs="Miriam"/>
          <w:b/>
          <w:bCs/>
          <w:noProof w:val="0"/>
          <w:sz w:val="20"/>
          <w:szCs w:val="20"/>
          <w:rtl/>
        </w:rPr>
        <w:t>"</w:t>
      </w:r>
      <w:r w:rsidRPr="00E808A0">
        <w:rPr>
          <w:rFonts w:ascii="Calibri" w:hAnsi="Calibri" w:cs="Miriam" w:hint="eastAsia"/>
          <w:b/>
          <w:bCs/>
          <w:noProof w:val="0"/>
          <w:sz w:val="20"/>
          <w:szCs w:val="20"/>
          <w:rtl/>
        </w:rPr>
        <w:t>ד</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נ</w:t>
      </w:r>
      <w:r w:rsidRPr="00E808A0">
        <w:rPr>
          <w:rFonts w:ascii="Calibri" w:hAnsi="Calibri" w:cs="Miriam"/>
          <w:b/>
          <w:bCs/>
          <w:noProof w:val="0"/>
          <w:sz w:val="20"/>
          <w:szCs w:val="20"/>
          <w:rtl/>
        </w:rPr>
        <w:t>(5) 597, 1997)</w:t>
      </w:r>
      <w:r w:rsidRPr="00E808A0">
        <w:rPr>
          <w:rFonts w:ascii="Calibri" w:hAnsi="Calibri" w:cs="Miriam"/>
          <w:b/>
          <w:bCs/>
          <w:noProof w:val="0"/>
          <w:rtl/>
        </w:rPr>
        <w:t xml:space="preserve"> </w:t>
      </w:r>
      <w:r w:rsidRPr="00E808A0">
        <w:rPr>
          <w:rFonts w:ascii="Calibri" w:hAnsi="Calibri" w:cs="Miriam" w:hint="eastAsia"/>
          <w:b/>
          <w:bCs/>
          <w:noProof w:val="0"/>
          <w:rtl/>
        </w:rPr>
        <w:t>ולאחרונה</w:t>
      </w:r>
      <w:r w:rsidRPr="00E808A0">
        <w:rPr>
          <w:rFonts w:ascii="Calibri" w:hAnsi="Calibri" w:cs="Miriam"/>
          <w:b/>
          <w:bCs/>
          <w:noProof w:val="0"/>
          <w:rtl/>
        </w:rPr>
        <w:t xml:space="preserve"> </w:t>
      </w:r>
      <w:r w:rsidRPr="00E808A0">
        <w:rPr>
          <w:rFonts w:ascii="Calibri" w:hAnsi="Calibri" w:cs="Miriam" w:hint="eastAsia"/>
          <w:b/>
          <w:bCs/>
          <w:noProof w:val="0"/>
          <w:rtl/>
        </w:rPr>
        <w:t>גם</w:t>
      </w:r>
      <w:r w:rsidRPr="00E808A0">
        <w:rPr>
          <w:rFonts w:ascii="Calibri" w:hAnsi="Calibri" w:cs="Miriam"/>
          <w:b/>
          <w:bCs/>
          <w:noProof w:val="0"/>
          <w:rtl/>
        </w:rPr>
        <w:t xml:space="preserve"> </w:t>
      </w:r>
      <w:r w:rsidRPr="00E808A0">
        <w:rPr>
          <w:rFonts w:ascii="Calibri" w:hAnsi="Calibri" w:cs="Miriam" w:hint="eastAsia"/>
          <w:b/>
          <w:bCs/>
          <w:noProof w:val="0"/>
          <w:rtl/>
        </w:rPr>
        <w:t>נגד</w:t>
      </w:r>
      <w:r w:rsidRPr="00E808A0">
        <w:rPr>
          <w:rFonts w:ascii="Calibri" w:hAnsi="Calibri" w:cs="Miriam"/>
          <w:b/>
          <w:bCs/>
          <w:noProof w:val="0"/>
          <w:rtl/>
        </w:rPr>
        <w:t xml:space="preserve"> </w:t>
      </w:r>
      <w:r w:rsidRPr="00E808A0">
        <w:rPr>
          <w:rFonts w:ascii="Calibri" w:hAnsi="Calibri" w:cs="Miriam" w:hint="eastAsia"/>
          <w:b/>
          <w:bCs/>
          <w:noProof w:val="0"/>
          <w:rtl/>
        </w:rPr>
        <w:t>תושב</w:t>
      </w:r>
      <w:r w:rsidRPr="00E808A0">
        <w:rPr>
          <w:rFonts w:ascii="Calibri" w:hAnsi="Calibri" w:cs="Miriam"/>
          <w:b/>
          <w:bCs/>
          <w:noProof w:val="0"/>
          <w:rtl/>
        </w:rPr>
        <w:t xml:space="preserve"> </w:t>
      </w:r>
      <w:r w:rsidRPr="00E808A0">
        <w:rPr>
          <w:rFonts w:ascii="Calibri" w:hAnsi="Calibri" w:cs="Miriam" w:hint="eastAsia"/>
          <w:b/>
          <w:bCs/>
          <w:noProof w:val="0"/>
          <w:rtl/>
        </w:rPr>
        <w:t>רצועת</w:t>
      </w:r>
      <w:r w:rsidRPr="00E808A0">
        <w:rPr>
          <w:rFonts w:ascii="Calibri" w:hAnsi="Calibri" w:cs="Miriam"/>
          <w:b/>
          <w:bCs/>
          <w:noProof w:val="0"/>
          <w:rtl/>
        </w:rPr>
        <w:t xml:space="preserve"> </w:t>
      </w:r>
      <w:r w:rsidRPr="00E808A0">
        <w:rPr>
          <w:rFonts w:ascii="Calibri" w:hAnsi="Calibri" w:cs="Miriam" w:hint="eastAsia"/>
          <w:b/>
          <w:bCs/>
          <w:noProof w:val="0"/>
          <w:rtl/>
        </w:rPr>
        <w:t>עזה</w:t>
      </w:r>
      <w:r w:rsidRPr="00E808A0">
        <w:rPr>
          <w:rFonts w:ascii="Calibri" w:hAnsi="Calibri" w:cs="Miriam"/>
          <w:b/>
          <w:bCs/>
          <w:noProof w:val="0"/>
          <w:rtl/>
        </w:rPr>
        <w:t xml:space="preserve"> </w:t>
      </w:r>
      <w:r w:rsidRPr="00E808A0">
        <w:rPr>
          <w:rFonts w:ascii="Calibri" w:hAnsi="Calibri" w:cs="Miriam" w:hint="eastAsia"/>
          <w:b/>
          <w:bCs/>
          <w:noProof w:val="0"/>
          <w:rtl/>
        </w:rPr>
        <w:t>שהואשם</w:t>
      </w:r>
      <w:r w:rsidRPr="00E808A0">
        <w:rPr>
          <w:rFonts w:ascii="Calibri" w:hAnsi="Calibri" w:cs="Miriam"/>
          <w:b/>
          <w:bCs/>
          <w:noProof w:val="0"/>
          <w:rtl/>
        </w:rPr>
        <w:t xml:space="preserve"> </w:t>
      </w:r>
      <w:r w:rsidRPr="00E808A0">
        <w:rPr>
          <w:rFonts w:ascii="Calibri" w:hAnsi="Calibri" w:cs="Miriam" w:hint="eastAsia"/>
          <w:b/>
          <w:bCs/>
          <w:noProof w:val="0"/>
          <w:rtl/>
        </w:rPr>
        <w:t>במעורבות</w:t>
      </w:r>
      <w:r w:rsidRPr="00E808A0">
        <w:rPr>
          <w:rFonts w:ascii="Calibri" w:hAnsi="Calibri" w:cs="Miriam"/>
          <w:b/>
          <w:bCs/>
          <w:noProof w:val="0"/>
          <w:rtl/>
        </w:rPr>
        <w:t xml:space="preserve"> </w:t>
      </w:r>
      <w:r w:rsidRPr="00E808A0">
        <w:rPr>
          <w:rFonts w:ascii="Calibri" w:hAnsi="Calibri" w:cs="Miriam" w:hint="eastAsia"/>
          <w:b/>
          <w:bCs/>
          <w:noProof w:val="0"/>
          <w:rtl/>
        </w:rPr>
        <w:t>בהעברת</w:t>
      </w:r>
      <w:r w:rsidRPr="00E808A0">
        <w:rPr>
          <w:rFonts w:ascii="Calibri" w:hAnsi="Calibri" w:cs="Miriam"/>
          <w:b/>
          <w:bCs/>
          <w:noProof w:val="0"/>
          <w:rtl/>
        </w:rPr>
        <w:t xml:space="preserve"> </w:t>
      </w:r>
      <w:r w:rsidRPr="00E808A0">
        <w:rPr>
          <w:rFonts w:ascii="Calibri" w:hAnsi="Calibri" w:cs="Miriam" w:hint="eastAsia"/>
          <w:b/>
          <w:bCs/>
          <w:noProof w:val="0"/>
          <w:rtl/>
        </w:rPr>
        <w:t>כספים</w:t>
      </w:r>
      <w:r w:rsidRPr="00E808A0">
        <w:rPr>
          <w:rFonts w:ascii="Calibri" w:hAnsi="Calibri" w:cs="Miriam"/>
          <w:b/>
          <w:bCs/>
          <w:noProof w:val="0"/>
          <w:rtl/>
        </w:rPr>
        <w:t xml:space="preserve"> </w:t>
      </w:r>
      <w:r w:rsidRPr="00E808A0">
        <w:rPr>
          <w:rFonts w:ascii="Calibri" w:hAnsi="Calibri" w:cs="Miriam" w:hint="eastAsia"/>
          <w:b/>
          <w:bCs/>
          <w:noProof w:val="0"/>
          <w:rtl/>
        </w:rPr>
        <w:t>למטרות</w:t>
      </w:r>
      <w:r w:rsidRPr="00E808A0">
        <w:rPr>
          <w:rFonts w:ascii="Calibri" w:hAnsi="Calibri" w:cs="Miriam"/>
          <w:b/>
          <w:bCs/>
          <w:noProof w:val="0"/>
          <w:rtl/>
        </w:rPr>
        <w:t xml:space="preserve"> </w:t>
      </w:r>
      <w:r w:rsidRPr="00E808A0">
        <w:rPr>
          <w:rFonts w:ascii="Calibri" w:hAnsi="Calibri" w:cs="Miriam" w:hint="eastAsia"/>
          <w:b/>
          <w:bCs/>
          <w:noProof w:val="0"/>
          <w:rtl/>
        </w:rPr>
        <w:t>טרור</w:t>
      </w:r>
      <w:r w:rsidRPr="00E808A0">
        <w:rPr>
          <w:rFonts w:ascii="Calibri" w:hAnsi="Calibri" w:cs="Miriam"/>
          <w:b/>
          <w:bCs/>
          <w:noProof w:val="0"/>
          <w:rtl/>
        </w:rPr>
        <w:t xml:space="preserve"> </w:t>
      </w:r>
      <w:r w:rsidRPr="00E808A0">
        <w:rPr>
          <w:rFonts w:ascii="Calibri" w:hAnsi="Calibri" w:cs="Miriam"/>
          <w:b/>
          <w:bCs/>
          <w:noProof w:val="0"/>
          <w:sz w:val="20"/>
          <w:szCs w:val="20"/>
          <w:rtl/>
        </w:rPr>
        <w:t>(</w:t>
      </w:r>
      <w:r w:rsidRPr="00E808A0">
        <w:rPr>
          <w:rFonts w:ascii="Calibri" w:hAnsi="Calibri" w:cs="Miriam" w:hint="eastAsia"/>
          <w:b/>
          <w:bCs/>
          <w:noProof w:val="0"/>
          <w:sz w:val="20"/>
          <w:szCs w:val="20"/>
          <w:rtl/>
        </w:rPr>
        <w:t>ראו</w:t>
      </w:r>
      <w:r w:rsidRPr="00E808A0">
        <w:rPr>
          <w:rFonts w:ascii="Calibri" w:hAnsi="Calibri" w:cs="Miriam"/>
          <w:b/>
          <w:bCs/>
          <w:noProof w:val="0"/>
          <w:sz w:val="20"/>
          <w:szCs w:val="20"/>
          <w:rtl/>
        </w:rPr>
        <w:t xml:space="preserve">: </w:t>
      </w:r>
      <w:hyperlink r:id="rId55" w:history="1">
        <w:r w:rsidR="000725BF" w:rsidRPr="000725BF">
          <w:rPr>
            <w:rFonts w:ascii="Calibri" w:hAnsi="Calibri" w:cs="Miriam" w:hint="eastAsia"/>
            <w:b/>
            <w:bCs/>
            <w:noProof w:val="0"/>
            <w:color w:val="0000FF"/>
            <w:sz w:val="20"/>
            <w:szCs w:val="20"/>
            <w:u w:val="single"/>
            <w:rtl/>
          </w:rPr>
          <w:t>ב</w:t>
        </w:r>
        <w:r w:rsidR="000725BF" w:rsidRPr="000725BF">
          <w:rPr>
            <w:rFonts w:ascii="Calibri" w:hAnsi="Calibri" w:cs="Miriam"/>
            <w:b/>
            <w:bCs/>
            <w:noProof w:val="0"/>
            <w:color w:val="0000FF"/>
            <w:sz w:val="20"/>
            <w:szCs w:val="20"/>
            <w:u w:val="single"/>
            <w:rtl/>
          </w:rPr>
          <w:t>"</w:t>
        </w:r>
        <w:r w:rsidR="000725BF" w:rsidRPr="000725BF">
          <w:rPr>
            <w:rFonts w:ascii="Calibri" w:hAnsi="Calibri" w:cs="Miriam" w:hint="eastAsia"/>
            <w:b/>
            <w:bCs/>
            <w:noProof w:val="0"/>
            <w:color w:val="0000FF"/>
            <w:sz w:val="20"/>
            <w:szCs w:val="20"/>
            <w:u w:val="single"/>
            <w:rtl/>
          </w:rPr>
          <w:t>ש</w:t>
        </w:r>
        <w:r w:rsidR="000725BF" w:rsidRPr="000725BF">
          <w:rPr>
            <w:rFonts w:ascii="Calibri" w:hAnsi="Calibri" w:cs="Miriam"/>
            <w:b/>
            <w:bCs/>
            <w:noProof w:val="0"/>
            <w:color w:val="0000FF"/>
            <w:sz w:val="20"/>
            <w:szCs w:val="20"/>
            <w:u w:val="single"/>
            <w:rtl/>
          </w:rPr>
          <w:t xml:space="preserve"> 10823/06</w:t>
        </w:r>
      </w:hyperlink>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צלאח</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בהלול</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נ</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מדינת</w:t>
      </w:r>
      <w:r w:rsidRPr="00E808A0">
        <w:rPr>
          <w:rFonts w:ascii="Calibri" w:hAnsi="Calibri" w:cs="Miriam"/>
          <w:b/>
          <w:bCs/>
          <w:noProof w:val="0"/>
          <w:sz w:val="20"/>
          <w:szCs w:val="20"/>
          <w:rtl/>
        </w:rPr>
        <w:t xml:space="preserve"> </w:t>
      </w:r>
      <w:r w:rsidRPr="00E808A0">
        <w:rPr>
          <w:rFonts w:ascii="Calibri" w:hAnsi="Calibri" w:cs="Miriam" w:hint="eastAsia"/>
          <w:b/>
          <w:bCs/>
          <w:noProof w:val="0"/>
          <w:sz w:val="20"/>
          <w:szCs w:val="20"/>
          <w:rtl/>
        </w:rPr>
        <w:t>ישראל</w:t>
      </w:r>
      <w:r w:rsidRPr="00E808A0">
        <w:rPr>
          <w:rFonts w:ascii="Calibri" w:hAnsi="Calibri" w:cs="Miriam"/>
          <w:b/>
          <w:bCs/>
          <w:noProof w:val="0"/>
          <w:sz w:val="20"/>
          <w:szCs w:val="20"/>
          <w:rtl/>
        </w:rPr>
        <w:t xml:space="preserve"> </w:t>
      </w:r>
      <w:r w:rsidR="00346827" w:rsidRPr="00346827">
        <w:rPr>
          <w:noProof w:val="0"/>
          <w:sz w:val="22"/>
          <w:rtl/>
        </w:rPr>
        <w:t>[</w:t>
      </w:r>
      <w:r w:rsidR="00346827" w:rsidRPr="00346827">
        <w:rPr>
          <w:rFonts w:hint="eastAsia"/>
          <w:noProof w:val="0"/>
          <w:sz w:val="22"/>
          <w:rtl/>
        </w:rPr>
        <w:t>פורסם</w:t>
      </w:r>
      <w:r w:rsidR="00346827" w:rsidRPr="00346827">
        <w:rPr>
          <w:noProof w:val="0"/>
          <w:sz w:val="22"/>
          <w:rtl/>
        </w:rPr>
        <w:t xml:space="preserve"> </w:t>
      </w:r>
      <w:r w:rsidR="00346827" w:rsidRPr="00346827">
        <w:rPr>
          <w:rFonts w:hint="eastAsia"/>
          <w:noProof w:val="0"/>
          <w:sz w:val="22"/>
          <w:rtl/>
        </w:rPr>
        <w:t>בנבו</w:t>
      </w:r>
      <w:r w:rsidR="00346827" w:rsidRPr="00346827">
        <w:rPr>
          <w:noProof w:val="0"/>
          <w:sz w:val="22"/>
          <w:rtl/>
        </w:rPr>
        <w:t xml:space="preserve">] </w:t>
      </w:r>
      <w:r w:rsidRPr="00E808A0">
        <w:rPr>
          <w:rFonts w:ascii="Calibri" w:hAnsi="Calibri" w:cs="Miriam" w:hint="eastAsia"/>
          <w:b/>
          <w:bCs/>
          <w:noProof w:val="0"/>
          <w:sz w:val="20"/>
          <w:szCs w:val="20"/>
          <w:rtl/>
        </w:rPr>
        <w:t>מיום</w:t>
      </w:r>
      <w:r w:rsidRPr="00E808A0">
        <w:rPr>
          <w:rFonts w:ascii="Calibri" w:hAnsi="Calibri" w:cs="Miriam"/>
          <w:b/>
          <w:bCs/>
          <w:noProof w:val="0"/>
          <w:sz w:val="20"/>
          <w:szCs w:val="20"/>
          <w:rtl/>
        </w:rPr>
        <w:t xml:space="preserve"> 17/01/07)</w:t>
      </w:r>
      <w:r w:rsidRPr="00E808A0">
        <w:rPr>
          <w:rFonts w:ascii="Calibri" w:hAnsi="Calibri" w:cs="Miriam"/>
          <w:b/>
          <w:bCs/>
          <w:noProof w:val="0"/>
          <w:rtl/>
        </w:rPr>
        <w:t xml:space="preserve">. </w:t>
      </w:r>
      <w:r w:rsidRPr="00E808A0">
        <w:rPr>
          <w:rFonts w:ascii="Calibri" w:hAnsi="Calibri" w:cs="Miriam" w:hint="eastAsia"/>
          <w:b/>
          <w:bCs/>
          <w:noProof w:val="0"/>
          <w:rtl/>
        </w:rPr>
        <w:t>באותו</w:t>
      </w:r>
      <w:r w:rsidRPr="00E808A0">
        <w:rPr>
          <w:rFonts w:ascii="Calibri" w:hAnsi="Calibri" w:cs="Miriam"/>
          <w:b/>
          <w:bCs/>
          <w:noProof w:val="0"/>
          <w:rtl/>
        </w:rPr>
        <w:t xml:space="preserve"> </w:t>
      </w:r>
      <w:r w:rsidRPr="00E808A0">
        <w:rPr>
          <w:rFonts w:ascii="Calibri" w:hAnsi="Calibri" w:cs="Miriam" w:hint="eastAsia"/>
          <w:b/>
          <w:bCs/>
          <w:noProof w:val="0"/>
          <w:rtl/>
        </w:rPr>
        <w:t>עניין</w:t>
      </w:r>
      <w:r w:rsidRPr="00E808A0">
        <w:rPr>
          <w:rFonts w:ascii="Calibri" w:hAnsi="Calibri" w:cs="Miriam"/>
          <w:b/>
          <w:bCs/>
          <w:noProof w:val="0"/>
          <w:rtl/>
        </w:rPr>
        <w:t xml:space="preserve">, </w:t>
      </w:r>
      <w:r w:rsidRPr="00E808A0">
        <w:rPr>
          <w:rFonts w:ascii="Calibri" w:hAnsi="Calibri" w:cs="Miriam" w:hint="eastAsia"/>
          <w:b/>
          <w:bCs/>
          <w:noProof w:val="0"/>
          <w:rtl/>
        </w:rPr>
        <w:t>קבעה</w:t>
      </w:r>
      <w:r w:rsidRPr="00E808A0">
        <w:rPr>
          <w:rFonts w:ascii="Calibri" w:hAnsi="Calibri" w:cs="Miriam"/>
          <w:b/>
          <w:bCs/>
          <w:noProof w:val="0"/>
          <w:rtl/>
        </w:rPr>
        <w:t xml:space="preserve"> </w:t>
      </w:r>
      <w:r w:rsidRPr="00E808A0">
        <w:rPr>
          <w:rFonts w:ascii="Calibri" w:hAnsi="Calibri" w:cs="Miriam" w:hint="eastAsia"/>
          <w:b/>
          <w:bCs/>
          <w:noProof w:val="0"/>
          <w:rtl/>
        </w:rPr>
        <w:t>השופטת</w:t>
      </w:r>
      <w:r w:rsidRPr="00E808A0">
        <w:rPr>
          <w:rFonts w:ascii="Calibri" w:hAnsi="Calibri" w:cs="Miriam"/>
          <w:b/>
          <w:bCs/>
          <w:noProof w:val="0"/>
          <w:rtl/>
        </w:rPr>
        <w:t xml:space="preserve"> </w:t>
      </w:r>
      <w:r w:rsidRPr="00E808A0">
        <w:rPr>
          <w:rFonts w:ascii="Calibri" w:hAnsi="Calibri" w:cs="Miriam" w:hint="eastAsia"/>
          <w:b/>
          <w:bCs/>
          <w:noProof w:val="0"/>
          <w:rtl/>
        </w:rPr>
        <w:t>א</w:t>
      </w:r>
      <w:r w:rsidRPr="00E808A0">
        <w:rPr>
          <w:rFonts w:ascii="Calibri" w:hAnsi="Calibri" w:cs="Miriam"/>
          <w:b/>
          <w:bCs/>
          <w:noProof w:val="0"/>
          <w:rtl/>
        </w:rPr>
        <w:t xml:space="preserve">' </w:t>
      </w:r>
      <w:r w:rsidRPr="00E808A0">
        <w:rPr>
          <w:rFonts w:ascii="Calibri" w:hAnsi="Calibri" w:cs="Miriam" w:hint="eastAsia"/>
          <w:b/>
          <w:bCs/>
          <w:noProof w:val="0"/>
          <w:rtl/>
        </w:rPr>
        <w:t>חיות</w:t>
      </w:r>
      <w:r w:rsidRPr="00E808A0">
        <w:rPr>
          <w:rFonts w:ascii="Calibri" w:hAnsi="Calibri" w:cs="Miriam"/>
          <w:b/>
          <w:bCs/>
          <w:noProof w:val="0"/>
          <w:rtl/>
        </w:rPr>
        <w:t>:</w:t>
      </w:r>
    </w:p>
    <w:p w14:paraId="4692CB28" w14:textId="77777777" w:rsidR="00E808A0" w:rsidRPr="00E808A0" w:rsidRDefault="00E808A0" w:rsidP="00E808A0">
      <w:pPr>
        <w:spacing w:after="160" w:line="259" w:lineRule="auto"/>
        <w:ind w:left="2160" w:right="567"/>
        <w:jc w:val="both"/>
        <w:rPr>
          <w:rFonts w:ascii="Calibri" w:hAnsi="Calibri" w:cs="Arial"/>
          <w:b/>
          <w:bCs/>
          <w:noProof w:val="0"/>
          <w:rtl/>
        </w:rPr>
      </w:pPr>
      <w:r w:rsidRPr="00E808A0">
        <w:rPr>
          <w:rFonts w:ascii="Calibri" w:hAnsi="Calibri" w:cs="Miriam"/>
          <w:b/>
          <w:bCs/>
          <w:noProof w:val="0"/>
          <w:rtl/>
        </w:rPr>
        <w:t>"</w:t>
      </w:r>
      <w:r w:rsidRPr="00E808A0">
        <w:rPr>
          <w:rFonts w:ascii="Calibri" w:hAnsi="Calibri" w:cs="Miriam" w:hint="eastAsia"/>
          <w:b/>
          <w:bCs/>
          <w:noProof w:val="0"/>
          <w:rtl/>
        </w:rPr>
        <w:t>טענתו</w:t>
      </w:r>
      <w:r w:rsidRPr="00E808A0">
        <w:rPr>
          <w:rFonts w:ascii="Calibri" w:hAnsi="Calibri" w:cs="Miriam"/>
          <w:b/>
          <w:bCs/>
          <w:noProof w:val="0"/>
          <w:rtl/>
        </w:rPr>
        <w:t xml:space="preserve"> </w:t>
      </w:r>
      <w:r w:rsidRPr="00E808A0">
        <w:rPr>
          <w:rFonts w:ascii="Calibri" w:hAnsi="Calibri" w:cs="Miriam" w:hint="eastAsia"/>
          <w:b/>
          <w:bCs/>
          <w:noProof w:val="0"/>
          <w:rtl/>
        </w:rPr>
        <w:t>הנוספת</w:t>
      </w:r>
      <w:r w:rsidRPr="00E808A0">
        <w:rPr>
          <w:rFonts w:ascii="Calibri" w:hAnsi="Calibri" w:cs="Miriam"/>
          <w:b/>
          <w:bCs/>
          <w:noProof w:val="0"/>
          <w:rtl/>
        </w:rPr>
        <w:t xml:space="preserve"> </w:t>
      </w:r>
      <w:r w:rsidRPr="00E808A0">
        <w:rPr>
          <w:rFonts w:ascii="Calibri" w:hAnsi="Calibri" w:cs="Miriam" w:hint="eastAsia"/>
          <w:b/>
          <w:bCs/>
          <w:noProof w:val="0"/>
          <w:rtl/>
        </w:rPr>
        <w:t>של</w:t>
      </w:r>
      <w:r w:rsidRPr="00E808A0">
        <w:rPr>
          <w:rFonts w:ascii="Calibri" w:hAnsi="Calibri" w:cs="Miriam"/>
          <w:b/>
          <w:bCs/>
          <w:noProof w:val="0"/>
          <w:rtl/>
        </w:rPr>
        <w:t xml:space="preserve"> </w:t>
      </w:r>
      <w:r w:rsidRPr="00E808A0">
        <w:rPr>
          <w:rFonts w:ascii="Calibri" w:hAnsi="Calibri" w:cs="Miriam" w:hint="eastAsia"/>
          <w:b/>
          <w:bCs/>
          <w:noProof w:val="0"/>
          <w:rtl/>
        </w:rPr>
        <w:t>העורר</w:t>
      </w:r>
      <w:r w:rsidRPr="00E808A0">
        <w:rPr>
          <w:rFonts w:ascii="Calibri" w:hAnsi="Calibri" w:cs="Miriam"/>
          <w:b/>
          <w:bCs/>
          <w:noProof w:val="0"/>
          <w:rtl/>
        </w:rPr>
        <w:t xml:space="preserve"> </w:t>
      </w:r>
      <w:r w:rsidRPr="00E808A0">
        <w:rPr>
          <w:rFonts w:ascii="Calibri" w:hAnsi="Calibri" w:cs="Miriam" w:hint="eastAsia"/>
          <w:b/>
          <w:bCs/>
          <w:noProof w:val="0"/>
          <w:rtl/>
        </w:rPr>
        <w:t>בדבר</w:t>
      </w:r>
      <w:r w:rsidRPr="00E808A0">
        <w:rPr>
          <w:rFonts w:ascii="Calibri" w:hAnsi="Calibri" w:cs="Miriam"/>
          <w:b/>
          <w:bCs/>
          <w:noProof w:val="0"/>
          <w:rtl/>
        </w:rPr>
        <w:t xml:space="preserve"> "</w:t>
      </w:r>
      <w:r w:rsidRPr="00E808A0">
        <w:rPr>
          <w:rFonts w:ascii="Calibri" w:hAnsi="Calibri" w:cs="Miriam" w:hint="eastAsia"/>
          <w:b/>
          <w:bCs/>
          <w:noProof w:val="0"/>
          <w:rtl/>
        </w:rPr>
        <w:t>חטיפתו</w:t>
      </w:r>
      <w:r w:rsidRPr="00E808A0">
        <w:rPr>
          <w:rFonts w:ascii="Calibri" w:hAnsi="Calibri" w:cs="Miriam"/>
          <w:b/>
          <w:bCs/>
          <w:noProof w:val="0"/>
          <w:rtl/>
        </w:rPr>
        <w:t xml:space="preserve">" </w:t>
      </w:r>
      <w:r w:rsidRPr="00E808A0">
        <w:rPr>
          <w:rFonts w:ascii="Calibri" w:hAnsi="Calibri" w:cs="Miriam" w:hint="eastAsia"/>
          <w:b/>
          <w:bCs/>
          <w:noProof w:val="0"/>
          <w:rtl/>
        </w:rPr>
        <w:t>לישראל</w:t>
      </w:r>
      <w:r w:rsidRPr="00E808A0">
        <w:rPr>
          <w:rFonts w:ascii="Calibri" w:hAnsi="Calibri" w:cs="Miriam"/>
          <w:b/>
          <w:bCs/>
          <w:noProof w:val="0"/>
          <w:rtl/>
        </w:rPr>
        <w:t xml:space="preserve"> </w:t>
      </w:r>
      <w:r w:rsidRPr="00E808A0">
        <w:rPr>
          <w:rFonts w:ascii="Calibri" w:hAnsi="Calibri" w:cs="Miriam" w:hint="eastAsia"/>
          <w:b/>
          <w:bCs/>
          <w:noProof w:val="0"/>
          <w:rtl/>
        </w:rPr>
        <w:t>והבאתו</w:t>
      </w:r>
      <w:r w:rsidRPr="00E808A0">
        <w:rPr>
          <w:rFonts w:ascii="Calibri" w:hAnsi="Calibri" w:cs="Miriam"/>
          <w:b/>
          <w:bCs/>
          <w:noProof w:val="0"/>
          <w:rtl/>
        </w:rPr>
        <w:t xml:space="preserve"> </w:t>
      </w:r>
      <w:r w:rsidRPr="00E808A0">
        <w:rPr>
          <w:rFonts w:ascii="Calibri" w:hAnsi="Calibri" w:cs="Miriam" w:hint="eastAsia"/>
          <w:b/>
          <w:bCs/>
          <w:noProof w:val="0"/>
          <w:rtl/>
        </w:rPr>
        <w:t>לדין</w:t>
      </w:r>
      <w:r w:rsidRPr="00E808A0">
        <w:rPr>
          <w:rFonts w:ascii="Calibri" w:hAnsi="Calibri" w:cs="Miriam"/>
          <w:b/>
          <w:bCs/>
          <w:noProof w:val="0"/>
          <w:rtl/>
        </w:rPr>
        <w:t xml:space="preserve"> </w:t>
      </w:r>
      <w:r w:rsidRPr="00E808A0">
        <w:rPr>
          <w:rFonts w:ascii="Calibri" w:hAnsi="Calibri" w:cs="Miriam" w:hint="eastAsia"/>
          <w:b/>
          <w:bCs/>
          <w:noProof w:val="0"/>
          <w:rtl/>
        </w:rPr>
        <w:t>בעל</w:t>
      </w:r>
      <w:r w:rsidRPr="00E808A0">
        <w:rPr>
          <w:rFonts w:ascii="Calibri" w:hAnsi="Calibri" w:cs="Miriam"/>
          <w:b/>
          <w:bCs/>
          <w:noProof w:val="0"/>
          <w:rtl/>
        </w:rPr>
        <w:t xml:space="preserve"> </w:t>
      </w:r>
      <w:r w:rsidRPr="00E808A0">
        <w:rPr>
          <w:rFonts w:ascii="Calibri" w:hAnsi="Calibri" w:cs="Miriam" w:hint="eastAsia"/>
          <w:b/>
          <w:bCs/>
          <w:noProof w:val="0"/>
          <w:rtl/>
        </w:rPr>
        <w:t>כורחו</w:t>
      </w:r>
      <w:r w:rsidRPr="00E808A0">
        <w:rPr>
          <w:rFonts w:ascii="Calibri" w:hAnsi="Calibri" w:cs="Miriam"/>
          <w:b/>
          <w:bCs/>
          <w:noProof w:val="0"/>
          <w:rtl/>
        </w:rPr>
        <w:t xml:space="preserve"> </w:t>
      </w:r>
      <w:r w:rsidRPr="00E808A0">
        <w:rPr>
          <w:rFonts w:ascii="Calibri" w:hAnsi="Calibri" w:cs="Miriam" w:hint="eastAsia"/>
          <w:b/>
          <w:bCs/>
          <w:noProof w:val="0"/>
          <w:rtl/>
        </w:rPr>
        <w:t>אף</w:t>
      </w:r>
      <w:r w:rsidRPr="00E808A0">
        <w:rPr>
          <w:rFonts w:ascii="Calibri" w:hAnsi="Calibri" w:cs="Miriam"/>
          <w:b/>
          <w:bCs/>
          <w:noProof w:val="0"/>
          <w:rtl/>
        </w:rPr>
        <w:t xml:space="preserve"> </w:t>
      </w:r>
      <w:r w:rsidRPr="00E808A0">
        <w:rPr>
          <w:rFonts w:ascii="Calibri" w:hAnsi="Calibri" w:cs="Miriam" w:hint="eastAsia"/>
          <w:b/>
          <w:bCs/>
          <w:noProof w:val="0"/>
          <w:rtl/>
        </w:rPr>
        <w:t>היא</w:t>
      </w:r>
      <w:r w:rsidRPr="00E808A0">
        <w:rPr>
          <w:rFonts w:ascii="Calibri" w:hAnsi="Calibri" w:cs="Miriam"/>
          <w:b/>
          <w:bCs/>
          <w:noProof w:val="0"/>
          <w:rtl/>
        </w:rPr>
        <w:t xml:space="preserve"> </w:t>
      </w:r>
      <w:r w:rsidRPr="00E808A0">
        <w:rPr>
          <w:rFonts w:ascii="Calibri" w:hAnsi="Calibri" w:cs="Miriam" w:hint="eastAsia"/>
          <w:b/>
          <w:bCs/>
          <w:noProof w:val="0"/>
          <w:rtl/>
        </w:rPr>
        <w:t>אין</w:t>
      </w:r>
      <w:r w:rsidRPr="00E808A0">
        <w:rPr>
          <w:rFonts w:ascii="Calibri" w:hAnsi="Calibri" w:cs="Miriam"/>
          <w:b/>
          <w:bCs/>
          <w:noProof w:val="0"/>
          <w:rtl/>
        </w:rPr>
        <w:t xml:space="preserve"> </w:t>
      </w:r>
      <w:r w:rsidRPr="00E808A0">
        <w:rPr>
          <w:rFonts w:ascii="Calibri" w:hAnsi="Calibri" w:cs="Miriam" w:hint="eastAsia"/>
          <w:b/>
          <w:bCs/>
          <w:noProof w:val="0"/>
          <w:rtl/>
        </w:rPr>
        <w:t>בה</w:t>
      </w:r>
      <w:r w:rsidRPr="00E808A0">
        <w:rPr>
          <w:rFonts w:ascii="Calibri" w:hAnsi="Calibri" w:cs="Miriam"/>
          <w:b/>
          <w:bCs/>
          <w:noProof w:val="0"/>
          <w:rtl/>
        </w:rPr>
        <w:t xml:space="preserve"> </w:t>
      </w:r>
      <w:r w:rsidRPr="00E808A0">
        <w:rPr>
          <w:rFonts w:ascii="Calibri" w:hAnsi="Calibri" w:cs="Miriam" w:hint="eastAsia"/>
          <w:b/>
          <w:bCs/>
          <w:noProof w:val="0"/>
          <w:rtl/>
        </w:rPr>
        <w:t>כדי</w:t>
      </w:r>
      <w:r w:rsidRPr="00E808A0">
        <w:rPr>
          <w:rFonts w:ascii="Calibri" w:hAnsi="Calibri" w:cs="Miriam"/>
          <w:b/>
          <w:bCs/>
          <w:noProof w:val="0"/>
          <w:rtl/>
        </w:rPr>
        <w:t xml:space="preserve"> </w:t>
      </w:r>
      <w:r w:rsidRPr="00E808A0">
        <w:rPr>
          <w:rFonts w:ascii="Calibri" w:hAnsi="Calibri" w:cs="Miriam" w:hint="eastAsia"/>
          <w:b/>
          <w:bCs/>
          <w:noProof w:val="0"/>
          <w:rtl/>
        </w:rPr>
        <w:t>להוביל</w:t>
      </w:r>
      <w:r w:rsidRPr="00E808A0">
        <w:rPr>
          <w:rFonts w:ascii="Calibri" w:hAnsi="Calibri" w:cs="Miriam"/>
          <w:b/>
          <w:bCs/>
          <w:noProof w:val="0"/>
          <w:rtl/>
        </w:rPr>
        <w:t xml:space="preserve"> </w:t>
      </w:r>
      <w:r w:rsidRPr="00E808A0">
        <w:rPr>
          <w:rFonts w:ascii="Calibri" w:hAnsi="Calibri" w:cs="Miriam" w:hint="eastAsia"/>
          <w:b/>
          <w:bCs/>
          <w:noProof w:val="0"/>
          <w:rtl/>
        </w:rPr>
        <w:t>לשחרורו</w:t>
      </w:r>
      <w:r w:rsidRPr="00E808A0">
        <w:rPr>
          <w:rFonts w:ascii="Calibri" w:hAnsi="Calibri" w:cs="Miriam"/>
          <w:b/>
          <w:bCs/>
          <w:noProof w:val="0"/>
          <w:rtl/>
        </w:rPr>
        <w:t xml:space="preserve"> </w:t>
      </w:r>
      <w:r w:rsidRPr="00E808A0">
        <w:rPr>
          <w:rFonts w:ascii="Calibri" w:hAnsi="Calibri" w:cs="Miriam" w:hint="eastAsia"/>
          <w:b/>
          <w:bCs/>
          <w:noProof w:val="0"/>
          <w:rtl/>
        </w:rPr>
        <w:t>מן</w:t>
      </w:r>
      <w:r w:rsidRPr="00E808A0">
        <w:rPr>
          <w:rFonts w:ascii="Calibri" w:hAnsi="Calibri" w:cs="Miriam"/>
          <w:b/>
          <w:bCs/>
          <w:noProof w:val="0"/>
          <w:rtl/>
        </w:rPr>
        <w:t xml:space="preserve"> </w:t>
      </w:r>
      <w:r w:rsidRPr="00E808A0">
        <w:rPr>
          <w:rFonts w:ascii="Calibri" w:hAnsi="Calibri" w:cs="Miriam" w:hint="eastAsia"/>
          <w:b/>
          <w:bCs/>
          <w:noProof w:val="0"/>
          <w:rtl/>
        </w:rPr>
        <w:t>המעצר</w:t>
      </w:r>
      <w:r w:rsidRPr="00E808A0">
        <w:rPr>
          <w:rFonts w:ascii="Calibri" w:hAnsi="Calibri" w:cs="Miriam"/>
          <w:b/>
          <w:bCs/>
          <w:noProof w:val="0"/>
          <w:rtl/>
        </w:rPr>
        <w:t xml:space="preserve">. </w:t>
      </w:r>
      <w:r w:rsidRPr="00E808A0">
        <w:rPr>
          <w:rFonts w:ascii="Calibri" w:hAnsi="Calibri" w:cs="Miriam" w:hint="eastAsia"/>
          <w:b/>
          <w:bCs/>
          <w:noProof w:val="0"/>
          <w:rtl/>
        </w:rPr>
        <w:t>ההלכה</w:t>
      </w:r>
      <w:r w:rsidRPr="00E808A0">
        <w:rPr>
          <w:rFonts w:ascii="Calibri" w:hAnsi="Calibri" w:cs="Miriam"/>
          <w:b/>
          <w:bCs/>
          <w:noProof w:val="0"/>
          <w:rtl/>
        </w:rPr>
        <w:t xml:space="preserve"> </w:t>
      </w:r>
      <w:r w:rsidRPr="00E808A0">
        <w:rPr>
          <w:rFonts w:ascii="Calibri" w:hAnsi="Calibri" w:cs="Miriam" w:hint="eastAsia"/>
          <w:b/>
          <w:bCs/>
          <w:noProof w:val="0"/>
          <w:rtl/>
        </w:rPr>
        <w:t>הנוהגת</w:t>
      </w:r>
      <w:r w:rsidRPr="00E808A0">
        <w:rPr>
          <w:rFonts w:ascii="Calibri" w:hAnsi="Calibri" w:cs="Miriam"/>
          <w:b/>
          <w:bCs/>
          <w:noProof w:val="0"/>
          <w:rtl/>
        </w:rPr>
        <w:t xml:space="preserve"> </w:t>
      </w:r>
      <w:r w:rsidRPr="00E808A0">
        <w:rPr>
          <w:rFonts w:ascii="Calibri" w:hAnsi="Calibri" w:cs="Miriam" w:hint="eastAsia"/>
          <w:b/>
          <w:bCs/>
          <w:noProof w:val="0"/>
          <w:rtl/>
        </w:rPr>
        <w:t>בעניין</w:t>
      </w:r>
      <w:r w:rsidRPr="00E808A0">
        <w:rPr>
          <w:rFonts w:ascii="Calibri" w:hAnsi="Calibri" w:cs="Miriam"/>
          <w:b/>
          <w:bCs/>
          <w:noProof w:val="0"/>
          <w:rtl/>
        </w:rPr>
        <w:t xml:space="preserve"> </w:t>
      </w:r>
      <w:r w:rsidRPr="00E808A0">
        <w:rPr>
          <w:rFonts w:ascii="Calibri" w:hAnsi="Calibri" w:cs="Miriam" w:hint="eastAsia"/>
          <w:b/>
          <w:bCs/>
          <w:noProof w:val="0"/>
          <w:rtl/>
        </w:rPr>
        <w:t>זה</w:t>
      </w:r>
      <w:r w:rsidRPr="00E808A0">
        <w:rPr>
          <w:rFonts w:ascii="Calibri" w:hAnsi="Calibri" w:cs="Miriam"/>
          <w:b/>
          <w:bCs/>
          <w:noProof w:val="0"/>
          <w:rtl/>
        </w:rPr>
        <w:t xml:space="preserve"> </w:t>
      </w:r>
      <w:r w:rsidRPr="00E808A0">
        <w:rPr>
          <w:rFonts w:ascii="Calibri" w:hAnsi="Calibri" w:cs="Miriam" w:hint="eastAsia"/>
          <w:b/>
          <w:bCs/>
          <w:noProof w:val="0"/>
          <w:rtl/>
        </w:rPr>
        <w:t>היא</w:t>
      </w:r>
      <w:r w:rsidRPr="00E808A0">
        <w:rPr>
          <w:rFonts w:ascii="Calibri" w:hAnsi="Calibri" w:cs="Miriam"/>
          <w:b/>
          <w:bCs/>
          <w:noProof w:val="0"/>
          <w:rtl/>
        </w:rPr>
        <w:t xml:space="preserve"> </w:t>
      </w:r>
      <w:r w:rsidRPr="00E808A0">
        <w:rPr>
          <w:rFonts w:ascii="Calibri" w:hAnsi="Calibri" w:cs="Miriam" w:hint="eastAsia"/>
          <w:b/>
          <w:bCs/>
          <w:noProof w:val="0"/>
          <w:rtl/>
        </w:rPr>
        <w:t>כי</w:t>
      </w:r>
      <w:r w:rsidRPr="00E808A0">
        <w:rPr>
          <w:rFonts w:ascii="Calibri" w:hAnsi="Calibri" w:cs="Miriam"/>
          <w:b/>
          <w:bCs/>
          <w:noProof w:val="0"/>
          <w:rtl/>
        </w:rPr>
        <w:t xml:space="preserve"> </w:t>
      </w:r>
      <w:r w:rsidRPr="00E808A0">
        <w:rPr>
          <w:rFonts w:ascii="Calibri" w:hAnsi="Calibri" w:cs="Miriam" w:hint="eastAsia"/>
          <w:b/>
          <w:bCs/>
          <w:noProof w:val="0"/>
          <w:rtl/>
        </w:rPr>
        <w:t>מקום</w:t>
      </w:r>
      <w:r w:rsidRPr="00E808A0">
        <w:rPr>
          <w:rFonts w:ascii="Calibri" w:hAnsi="Calibri" w:cs="Miriam"/>
          <w:b/>
          <w:bCs/>
          <w:noProof w:val="0"/>
          <w:rtl/>
        </w:rPr>
        <w:t xml:space="preserve"> </w:t>
      </w:r>
      <w:r w:rsidRPr="00E808A0">
        <w:rPr>
          <w:rFonts w:ascii="Calibri" w:hAnsi="Calibri" w:cs="Miriam" w:hint="eastAsia"/>
          <w:b/>
          <w:bCs/>
          <w:noProof w:val="0"/>
          <w:rtl/>
        </w:rPr>
        <w:t>שבית</w:t>
      </w:r>
      <w:r w:rsidRPr="00E808A0">
        <w:rPr>
          <w:rFonts w:ascii="Calibri" w:hAnsi="Calibri" w:cs="Miriam"/>
          <w:b/>
          <w:bCs/>
          <w:noProof w:val="0"/>
          <w:rtl/>
        </w:rPr>
        <w:t xml:space="preserve"> </w:t>
      </w:r>
      <w:r w:rsidRPr="00E808A0">
        <w:rPr>
          <w:rFonts w:ascii="Calibri" w:hAnsi="Calibri" w:cs="Miriam" w:hint="eastAsia"/>
          <w:b/>
          <w:bCs/>
          <w:noProof w:val="0"/>
          <w:rtl/>
        </w:rPr>
        <w:t>המשפט</w:t>
      </w:r>
      <w:r w:rsidRPr="00E808A0">
        <w:rPr>
          <w:rFonts w:ascii="Calibri" w:hAnsi="Calibri" w:cs="Miriam"/>
          <w:b/>
          <w:bCs/>
          <w:noProof w:val="0"/>
          <w:rtl/>
        </w:rPr>
        <w:t xml:space="preserve"> </w:t>
      </w:r>
      <w:r w:rsidRPr="00E808A0">
        <w:rPr>
          <w:rFonts w:ascii="Calibri" w:hAnsi="Calibri" w:cs="Miriam" w:hint="eastAsia"/>
          <w:b/>
          <w:bCs/>
          <w:noProof w:val="0"/>
          <w:rtl/>
        </w:rPr>
        <w:t>קנה</w:t>
      </w:r>
      <w:r w:rsidRPr="00E808A0">
        <w:rPr>
          <w:rFonts w:ascii="Calibri" w:hAnsi="Calibri" w:cs="Miriam"/>
          <w:b/>
          <w:bCs/>
          <w:noProof w:val="0"/>
          <w:rtl/>
        </w:rPr>
        <w:t xml:space="preserve"> </w:t>
      </w:r>
      <w:r w:rsidRPr="00E808A0">
        <w:rPr>
          <w:rFonts w:ascii="Calibri" w:hAnsi="Calibri" w:cs="Miriam" w:hint="eastAsia"/>
          <w:b/>
          <w:bCs/>
          <w:noProof w:val="0"/>
          <w:rtl/>
        </w:rPr>
        <w:t>סמכות</w:t>
      </w:r>
      <w:r w:rsidRPr="00E808A0">
        <w:rPr>
          <w:rFonts w:ascii="Calibri" w:hAnsi="Calibri" w:cs="Miriam"/>
          <w:b/>
          <w:bCs/>
          <w:noProof w:val="0"/>
          <w:rtl/>
        </w:rPr>
        <w:t xml:space="preserve"> </w:t>
      </w:r>
      <w:r w:rsidRPr="00E808A0">
        <w:rPr>
          <w:rFonts w:ascii="Calibri" w:hAnsi="Calibri" w:cs="Miriam" w:hint="eastAsia"/>
          <w:b/>
          <w:bCs/>
          <w:noProof w:val="0"/>
          <w:rtl/>
        </w:rPr>
        <w:t>עניינית</w:t>
      </w:r>
      <w:r w:rsidRPr="00E808A0">
        <w:rPr>
          <w:rFonts w:ascii="Calibri" w:hAnsi="Calibri" w:cs="Miriam"/>
          <w:b/>
          <w:bCs/>
          <w:noProof w:val="0"/>
          <w:rtl/>
        </w:rPr>
        <w:t xml:space="preserve"> </w:t>
      </w:r>
      <w:r w:rsidRPr="00E808A0">
        <w:rPr>
          <w:rFonts w:ascii="Calibri" w:hAnsi="Calibri" w:cs="Miriam" w:hint="eastAsia"/>
          <w:b/>
          <w:bCs/>
          <w:noProof w:val="0"/>
          <w:rtl/>
        </w:rPr>
        <w:t>לדון</w:t>
      </w:r>
      <w:r w:rsidRPr="00E808A0">
        <w:rPr>
          <w:rFonts w:ascii="Calibri" w:hAnsi="Calibri" w:cs="Miriam"/>
          <w:b/>
          <w:bCs/>
          <w:noProof w:val="0"/>
          <w:rtl/>
        </w:rPr>
        <w:t xml:space="preserve"> </w:t>
      </w:r>
      <w:r w:rsidRPr="00E808A0">
        <w:rPr>
          <w:rFonts w:ascii="Calibri" w:hAnsi="Calibri" w:cs="Miriam" w:hint="eastAsia"/>
          <w:b/>
          <w:bCs/>
          <w:noProof w:val="0"/>
          <w:rtl/>
        </w:rPr>
        <w:t>בעניין</w:t>
      </w:r>
      <w:r w:rsidRPr="00E808A0">
        <w:rPr>
          <w:rFonts w:ascii="Calibri" w:hAnsi="Calibri" w:cs="Miriam"/>
          <w:b/>
          <w:bCs/>
          <w:noProof w:val="0"/>
          <w:rtl/>
        </w:rPr>
        <w:t xml:space="preserve"> </w:t>
      </w:r>
      <w:r w:rsidRPr="00E808A0">
        <w:rPr>
          <w:rFonts w:ascii="Calibri" w:hAnsi="Calibri" w:cs="Miriam" w:hint="eastAsia"/>
          <w:b/>
          <w:bCs/>
          <w:noProof w:val="0"/>
          <w:rtl/>
        </w:rPr>
        <w:t>פלילי</w:t>
      </w:r>
      <w:r w:rsidRPr="00E808A0">
        <w:rPr>
          <w:rFonts w:ascii="Calibri" w:hAnsi="Calibri" w:cs="Miriam"/>
          <w:b/>
          <w:bCs/>
          <w:noProof w:val="0"/>
          <w:rtl/>
        </w:rPr>
        <w:t xml:space="preserve">, </w:t>
      </w:r>
      <w:r w:rsidRPr="00E808A0">
        <w:rPr>
          <w:rFonts w:ascii="Calibri" w:hAnsi="Calibri" w:cs="Miriam" w:hint="eastAsia"/>
          <w:b/>
          <w:bCs/>
          <w:noProof w:val="0"/>
          <w:rtl/>
        </w:rPr>
        <w:t>אין</w:t>
      </w:r>
      <w:r w:rsidRPr="00E808A0">
        <w:rPr>
          <w:rFonts w:ascii="Calibri" w:hAnsi="Calibri" w:cs="Miriam"/>
          <w:b/>
          <w:bCs/>
          <w:noProof w:val="0"/>
          <w:rtl/>
        </w:rPr>
        <w:t xml:space="preserve"> </w:t>
      </w:r>
      <w:r w:rsidRPr="00E808A0">
        <w:rPr>
          <w:rFonts w:ascii="Calibri" w:hAnsi="Calibri" w:cs="Miriam" w:hint="eastAsia"/>
          <w:b/>
          <w:bCs/>
          <w:noProof w:val="0"/>
          <w:rtl/>
        </w:rPr>
        <w:t>חוקיות</w:t>
      </w:r>
      <w:r w:rsidRPr="00E808A0">
        <w:rPr>
          <w:rFonts w:ascii="Calibri" w:hAnsi="Calibri" w:cs="Miriam"/>
          <w:b/>
          <w:bCs/>
          <w:noProof w:val="0"/>
          <w:rtl/>
        </w:rPr>
        <w:t xml:space="preserve"> </w:t>
      </w:r>
      <w:r w:rsidRPr="00E808A0">
        <w:rPr>
          <w:rFonts w:ascii="Calibri" w:hAnsi="Calibri" w:cs="Miriam" w:hint="eastAsia"/>
          <w:b/>
          <w:bCs/>
          <w:noProof w:val="0"/>
          <w:rtl/>
        </w:rPr>
        <w:t>ההליך</w:t>
      </w:r>
      <w:r w:rsidRPr="00E808A0">
        <w:rPr>
          <w:rFonts w:ascii="Calibri" w:hAnsi="Calibri" w:cs="Miriam"/>
          <w:b/>
          <w:bCs/>
          <w:noProof w:val="0"/>
          <w:rtl/>
        </w:rPr>
        <w:t xml:space="preserve"> </w:t>
      </w:r>
      <w:r w:rsidRPr="00E808A0">
        <w:rPr>
          <w:rFonts w:ascii="Calibri" w:hAnsi="Calibri" w:cs="Miriam" w:hint="eastAsia"/>
          <w:b/>
          <w:bCs/>
          <w:noProof w:val="0"/>
          <w:rtl/>
        </w:rPr>
        <w:t>מושפעת</w:t>
      </w:r>
      <w:r w:rsidRPr="00E808A0">
        <w:rPr>
          <w:rFonts w:ascii="Calibri" w:hAnsi="Calibri" w:cs="Miriam"/>
          <w:b/>
          <w:bCs/>
          <w:noProof w:val="0"/>
          <w:rtl/>
        </w:rPr>
        <w:t xml:space="preserve"> </w:t>
      </w:r>
      <w:r w:rsidRPr="00E808A0">
        <w:rPr>
          <w:rFonts w:ascii="Calibri" w:hAnsi="Calibri" w:cs="Miriam" w:hint="eastAsia"/>
          <w:b/>
          <w:bCs/>
          <w:noProof w:val="0"/>
          <w:rtl/>
        </w:rPr>
        <w:t>מן</w:t>
      </w:r>
      <w:r w:rsidRPr="00E808A0">
        <w:rPr>
          <w:rFonts w:ascii="Calibri" w:hAnsi="Calibri" w:cs="Miriam"/>
          <w:b/>
          <w:bCs/>
          <w:noProof w:val="0"/>
          <w:rtl/>
        </w:rPr>
        <w:t xml:space="preserve"> </w:t>
      </w:r>
      <w:r w:rsidRPr="00E808A0">
        <w:rPr>
          <w:rFonts w:ascii="Calibri" w:hAnsi="Calibri" w:cs="Miriam" w:hint="eastAsia"/>
          <w:b/>
          <w:bCs/>
          <w:noProof w:val="0"/>
          <w:rtl/>
        </w:rPr>
        <w:t>הדרך</w:t>
      </w:r>
      <w:r w:rsidRPr="00E808A0">
        <w:rPr>
          <w:rFonts w:ascii="Calibri" w:hAnsi="Calibri" w:cs="Miriam"/>
          <w:b/>
          <w:bCs/>
          <w:noProof w:val="0"/>
          <w:rtl/>
        </w:rPr>
        <w:t xml:space="preserve"> </w:t>
      </w:r>
      <w:r w:rsidRPr="00E808A0">
        <w:rPr>
          <w:rFonts w:ascii="Calibri" w:hAnsi="Calibri" w:cs="Miriam" w:hint="eastAsia"/>
          <w:b/>
          <w:bCs/>
          <w:noProof w:val="0"/>
          <w:rtl/>
        </w:rPr>
        <w:t>שבה</w:t>
      </w:r>
      <w:r w:rsidRPr="00E808A0">
        <w:rPr>
          <w:rFonts w:ascii="Calibri" w:hAnsi="Calibri" w:cs="Miriam"/>
          <w:b/>
          <w:bCs/>
          <w:noProof w:val="0"/>
          <w:rtl/>
        </w:rPr>
        <w:t xml:space="preserve"> </w:t>
      </w:r>
      <w:r w:rsidRPr="00E808A0">
        <w:rPr>
          <w:rFonts w:ascii="Calibri" w:hAnsi="Calibri" w:cs="Miriam" w:hint="eastAsia"/>
          <w:b/>
          <w:bCs/>
          <w:noProof w:val="0"/>
          <w:rtl/>
        </w:rPr>
        <w:t>הובא</w:t>
      </w:r>
      <w:r w:rsidRPr="00E808A0">
        <w:rPr>
          <w:rFonts w:ascii="Calibri" w:hAnsi="Calibri" w:cs="Miriam"/>
          <w:b/>
          <w:bCs/>
          <w:noProof w:val="0"/>
          <w:rtl/>
        </w:rPr>
        <w:t xml:space="preserve"> </w:t>
      </w:r>
      <w:r w:rsidRPr="00E808A0">
        <w:rPr>
          <w:rFonts w:ascii="Calibri" w:hAnsi="Calibri" w:cs="Miriam" w:hint="eastAsia"/>
          <w:b/>
          <w:bCs/>
          <w:noProof w:val="0"/>
          <w:rtl/>
        </w:rPr>
        <w:t>הנאשם</w:t>
      </w:r>
      <w:r w:rsidRPr="00E808A0">
        <w:rPr>
          <w:rFonts w:ascii="Calibri" w:hAnsi="Calibri" w:cs="Miriam"/>
          <w:b/>
          <w:bCs/>
          <w:noProof w:val="0"/>
          <w:rtl/>
        </w:rPr>
        <w:t xml:space="preserve"> </w:t>
      </w:r>
      <w:r w:rsidRPr="00E808A0">
        <w:rPr>
          <w:rFonts w:ascii="Calibri" w:hAnsi="Calibri" w:cs="Miriam" w:hint="eastAsia"/>
          <w:b/>
          <w:bCs/>
          <w:noProof w:val="0"/>
          <w:rtl/>
        </w:rPr>
        <w:t>לתחום</w:t>
      </w:r>
      <w:r w:rsidRPr="00E808A0">
        <w:rPr>
          <w:rFonts w:ascii="Calibri" w:hAnsi="Calibri" w:cs="Miriam"/>
          <w:b/>
          <w:bCs/>
          <w:noProof w:val="0"/>
          <w:rtl/>
        </w:rPr>
        <w:t xml:space="preserve"> </w:t>
      </w:r>
      <w:r w:rsidRPr="00E808A0">
        <w:rPr>
          <w:rFonts w:ascii="Calibri" w:hAnsi="Calibri" w:cs="Miriam" w:hint="eastAsia"/>
          <w:b/>
          <w:bCs/>
          <w:noProof w:val="0"/>
          <w:rtl/>
        </w:rPr>
        <w:t>השיפוט</w:t>
      </w:r>
      <w:r w:rsidRPr="00E808A0">
        <w:rPr>
          <w:rFonts w:ascii="Calibri" w:hAnsi="Calibri" w:cs="Miriam"/>
          <w:b/>
          <w:bCs/>
          <w:noProof w:val="0"/>
          <w:rtl/>
        </w:rPr>
        <w:t xml:space="preserve"> </w:t>
      </w:r>
      <w:r w:rsidRPr="00E808A0">
        <w:rPr>
          <w:rFonts w:ascii="Calibri" w:hAnsi="Calibri" w:cs="Miriam" w:hint="eastAsia"/>
          <w:b/>
          <w:bCs/>
          <w:noProof w:val="0"/>
          <w:rtl/>
        </w:rPr>
        <w:t>של</w:t>
      </w:r>
      <w:r w:rsidRPr="00E808A0">
        <w:rPr>
          <w:rFonts w:ascii="Calibri" w:hAnsi="Calibri" w:cs="Miriam"/>
          <w:b/>
          <w:bCs/>
          <w:noProof w:val="0"/>
          <w:rtl/>
        </w:rPr>
        <w:t xml:space="preserve"> </w:t>
      </w:r>
      <w:r w:rsidRPr="00E808A0">
        <w:rPr>
          <w:rFonts w:ascii="Calibri" w:hAnsi="Calibri" w:cs="Miriam" w:hint="eastAsia"/>
          <w:b/>
          <w:bCs/>
          <w:noProof w:val="0"/>
          <w:rtl/>
        </w:rPr>
        <w:t>המדינה</w:t>
      </w:r>
      <w:r w:rsidRPr="00E808A0">
        <w:rPr>
          <w:rFonts w:ascii="Calibri" w:hAnsi="Calibri" w:cs="Miriam"/>
          <w:b/>
          <w:bCs/>
          <w:noProof w:val="0"/>
          <w:rtl/>
        </w:rPr>
        <w:t xml:space="preserve">... </w:t>
      </w:r>
      <w:r w:rsidRPr="00E808A0">
        <w:rPr>
          <w:rFonts w:ascii="Calibri" w:hAnsi="Calibri" w:cs="Miriam" w:hint="eastAsia"/>
          <w:b/>
          <w:bCs/>
          <w:noProof w:val="0"/>
          <w:rtl/>
        </w:rPr>
        <w:t>בירור</w:t>
      </w:r>
      <w:r w:rsidRPr="00E808A0">
        <w:rPr>
          <w:rFonts w:ascii="Calibri" w:hAnsi="Calibri" w:cs="Miriam"/>
          <w:b/>
          <w:bCs/>
          <w:noProof w:val="0"/>
          <w:rtl/>
        </w:rPr>
        <w:t xml:space="preserve"> </w:t>
      </w:r>
      <w:r w:rsidRPr="00E808A0">
        <w:rPr>
          <w:rFonts w:ascii="Calibri" w:hAnsi="Calibri" w:cs="Miriam" w:hint="eastAsia"/>
          <w:b/>
          <w:bCs/>
          <w:noProof w:val="0"/>
          <w:rtl/>
        </w:rPr>
        <w:t>מקיף</w:t>
      </w:r>
      <w:r w:rsidRPr="00E808A0">
        <w:rPr>
          <w:rFonts w:ascii="Calibri" w:hAnsi="Calibri" w:cs="Miriam"/>
          <w:b/>
          <w:bCs/>
          <w:noProof w:val="0"/>
          <w:rtl/>
        </w:rPr>
        <w:t xml:space="preserve"> </w:t>
      </w:r>
      <w:r w:rsidRPr="00E808A0">
        <w:rPr>
          <w:rFonts w:ascii="Calibri" w:hAnsi="Calibri" w:cs="Miriam" w:hint="eastAsia"/>
          <w:b/>
          <w:bCs/>
          <w:noProof w:val="0"/>
          <w:rtl/>
        </w:rPr>
        <w:t>בשאלה</w:t>
      </w:r>
      <w:r w:rsidRPr="00E808A0">
        <w:rPr>
          <w:rFonts w:ascii="Calibri" w:hAnsi="Calibri" w:cs="Miriam"/>
          <w:b/>
          <w:bCs/>
          <w:noProof w:val="0"/>
          <w:rtl/>
        </w:rPr>
        <w:t xml:space="preserve"> </w:t>
      </w:r>
      <w:r w:rsidRPr="00E808A0">
        <w:rPr>
          <w:rFonts w:ascii="Calibri" w:hAnsi="Calibri" w:cs="Miriam" w:hint="eastAsia"/>
          <w:b/>
          <w:bCs/>
          <w:noProof w:val="0"/>
          <w:rtl/>
        </w:rPr>
        <w:t>זו</w:t>
      </w:r>
      <w:r w:rsidRPr="00E808A0">
        <w:rPr>
          <w:rFonts w:ascii="Calibri" w:hAnsi="Calibri" w:cs="Miriam"/>
          <w:b/>
          <w:bCs/>
          <w:noProof w:val="0"/>
          <w:rtl/>
        </w:rPr>
        <w:t xml:space="preserve">, </w:t>
      </w:r>
      <w:r w:rsidRPr="00E808A0">
        <w:rPr>
          <w:rFonts w:ascii="Calibri" w:hAnsi="Calibri" w:cs="Miriam" w:hint="eastAsia"/>
          <w:b/>
          <w:bCs/>
          <w:noProof w:val="0"/>
          <w:rtl/>
        </w:rPr>
        <w:t>ככל</w:t>
      </w:r>
      <w:r w:rsidRPr="00E808A0">
        <w:rPr>
          <w:rFonts w:ascii="Calibri" w:hAnsi="Calibri" w:cs="Miriam"/>
          <w:b/>
          <w:bCs/>
          <w:noProof w:val="0"/>
          <w:rtl/>
        </w:rPr>
        <w:t xml:space="preserve"> </w:t>
      </w:r>
      <w:r w:rsidRPr="00E808A0">
        <w:rPr>
          <w:rFonts w:ascii="Calibri" w:hAnsi="Calibri" w:cs="Miriam" w:hint="eastAsia"/>
          <w:b/>
          <w:bCs/>
          <w:noProof w:val="0"/>
          <w:rtl/>
        </w:rPr>
        <w:t>שתועלה</w:t>
      </w:r>
      <w:r w:rsidRPr="00E808A0">
        <w:rPr>
          <w:rFonts w:ascii="Calibri" w:hAnsi="Calibri" w:cs="Miriam"/>
          <w:b/>
          <w:bCs/>
          <w:noProof w:val="0"/>
          <w:rtl/>
        </w:rPr>
        <w:t xml:space="preserve"> </w:t>
      </w:r>
      <w:r w:rsidRPr="00E808A0">
        <w:rPr>
          <w:rFonts w:ascii="Calibri" w:hAnsi="Calibri" w:cs="Miriam" w:hint="eastAsia"/>
          <w:b/>
          <w:bCs/>
          <w:noProof w:val="0"/>
          <w:rtl/>
        </w:rPr>
        <w:t>על</w:t>
      </w:r>
      <w:r w:rsidRPr="00E808A0">
        <w:rPr>
          <w:rFonts w:ascii="Calibri" w:hAnsi="Calibri" w:cs="Miriam"/>
          <w:b/>
          <w:bCs/>
          <w:noProof w:val="0"/>
          <w:rtl/>
        </w:rPr>
        <w:t xml:space="preserve"> </w:t>
      </w:r>
      <w:r w:rsidRPr="00E808A0">
        <w:rPr>
          <w:rFonts w:ascii="Calibri" w:hAnsi="Calibri" w:cs="Miriam" w:hint="eastAsia"/>
          <w:b/>
          <w:bCs/>
          <w:noProof w:val="0"/>
          <w:rtl/>
        </w:rPr>
        <w:t>ידי</w:t>
      </w:r>
      <w:r w:rsidRPr="00E808A0">
        <w:rPr>
          <w:rFonts w:ascii="Calibri" w:hAnsi="Calibri" w:cs="Miriam"/>
          <w:b/>
          <w:bCs/>
          <w:noProof w:val="0"/>
          <w:rtl/>
        </w:rPr>
        <w:t xml:space="preserve"> </w:t>
      </w:r>
      <w:r w:rsidRPr="00E808A0">
        <w:rPr>
          <w:rFonts w:ascii="Calibri" w:hAnsi="Calibri" w:cs="Miriam" w:hint="eastAsia"/>
          <w:b/>
          <w:bCs/>
          <w:noProof w:val="0"/>
          <w:rtl/>
        </w:rPr>
        <w:t>העורר</w:t>
      </w:r>
      <w:r w:rsidRPr="00E808A0">
        <w:rPr>
          <w:rFonts w:ascii="Calibri" w:hAnsi="Calibri" w:cs="Miriam"/>
          <w:b/>
          <w:bCs/>
          <w:noProof w:val="0"/>
          <w:rtl/>
        </w:rPr>
        <w:t xml:space="preserve">, </w:t>
      </w:r>
      <w:r w:rsidRPr="00E808A0">
        <w:rPr>
          <w:rFonts w:ascii="Calibri" w:hAnsi="Calibri" w:cs="Miriam" w:hint="eastAsia"/>
          <w:b/>
          <w:bCs/>
          <w:noProof w:val="0"/>
          <w:rtl/>
        </w:rPr>
        <w:t>ראוי</w:t>
      </w:r>
      <w:r w:rsidRPr="00E808A0">
        <w:rPr>
          <w:rFonts w:ascii="Calibri" w:hAnsi="Calibri" w:cs="Miriam"/>
          <w:b/>
          <w:bCs/>
          <w:noProof w:val="0"/>
          <w:rtl/>
        </w:rPr>
        <w:t xml:space="preserve"> </w:t>
      </w:r>
      <w:r w:rsidRPr="00E808A0">
        <w:rPr>
          <w:rFonts w:ascii="Calibri" w:hAnsi="Calibri" w:cs="Miriam" w:hint="eastAsia"/>
          <w:b/>
          <w:bCs/>
          <w:noProof w:val="0"/>
          <w:rtl/>
        </w:rPr>
        <w:t>לו</w:t>
      </w:r>
      <w:r w:rsidRPr="00E808A0">
        <w:rPr>
          <w:rFonts w:ascii="Calibri" w:hAnsi="Calibri" w:cs="Miriam"/>
          <w:b/>
          <w:bCs/>
          <w:noProof w:val="0"/>
          <w:rtl/>
        </w:rPr>
        <w:t xml:space="preserve"> </w:t>
      </w:r>
      <w:r w:rsidRPr="00E808A0">
        <w:rPr>
          <w:rFonts w:ascii="Calibri" w:hAnsi="Calibri" w:cs="Miriam" w:hint="eastAsia"/>
          <w:b/>
          <w:bCs/>
          <w:noProof w:val="0"/>
          <w:rtl/>
        </w:rPr>
        <w:t>שיערך</w:t>
      </w:r>
      <w:r w:rsidRPr="00E808A0">
        <w:rPr>
          <w:rFonts w:ascii="Calibri" w:hAnsi="Calibri" w:cs="Miriam"/>
          <w:b/>
          <w:bCs/>
          <w:noProof w:val="0"/>
          <w:rtl/>
        </w:rPr>
        <w:t xml:space="preserve"> </w:t>
      </w:r>
      <w:r w:rsidRPr="00E808A0">
        <w:rPr>
          <w:rFonts w:ascii="Calibri" w:hAnsi="Calibri" w:cs="Miriam" w:hint="eastAsia"/>
          <w:b/>
          <w:bCs/>
          <w:noProof w:val="0"/>
          <w:rtl/>
        </w:rPr>
        <w:t>בעת</w:t>
      </w:r>
      <w:r w:rsidRPr="00E808A0">
        <w:rPr>
          <w:rFonts w:ascii="Calibri" w:hAnsi="Calibri" w:cs="Miriam"/>
          <w:b/>
          <w:bCs/>
          <w:noProof w:val="0"/>
          <w:rtl/>
        </w:rPr>
        <w:t xml:space="preserve"> </w:t>
      </w:r>
      <w:r w:rsidRPr="00E808A0">
        <w:rPr>
          <w:rFonts w:ascii="Calibri" w:hAnsi="Calibri" w:cs="Miriam" w:hint="eastAsia"/>
          <w:b/>
          <w:bCs/>
          <w:noProof w:val="0"/>
          <w:rtl/>
        </w:rPr>
        <w:t>הדיון</w:t>
      </w:r>
      <w:r w:rsidRPr="00E808A0">
        <w:rPr>
          <w:rFonts w:ascii="Calibri" w:hAnsi="Calibri" w:cs="Miriam"/>
          <w:b/>
          <w:bCs/>
          <w:noProof w:val="0"/>
          <w:rtl/>
        </w:rPr>
        <w:t xml:space="preserve"> </w:t>
      </w:r>
      <w:r w:rsidRPr="00E808A0">
        <w:rPr>
          <w:rFonts w:ascii="Calibri" w:hAnsi="Calibri" w:cs="Miriam" w:hint="eastAsia"/>
          <w:b/>
          <w:bCs/>
          <w:noProof w:val="0"/>
          <w:rtl/>
        </w:rPr>
        <w:t>במשפט</w:t>
      </w:r>
      <w:r w:rsidRPr="00E808A0">
        <w:rPr>
          <w:rFonts w:ascii="Calibri" w:hAnsi="Calibri" w:cs="Miriam"/>
          <w:b/>
          <w:bCs/>
          <w:noProof w:val="0"/>
          <w:rtl/>
        </w:rPr>
        <w:t xml:space="preserve"> </w:t>
      </w:r>
      <w:r w:rsidRPr="00E808A0">
        <w:rPr>
          <w:rFonts w:ascii="Calibri" w:hAnsi="Calibri" w:cs="Miriam" w:hint="eastAsia"/>
          <w:b/>
          <w:bCs/>
          <w:noProof w:val="0"/>
          <w:rtl/>
        </w:rPr>
        <w:t>עצמו</w:t>
      </w:r>
      <w:r w:rsidRPr="00E808A0">
        <w:rPr>
          <w:rFonts w:ascii="Calibri" w:hAnsi="Calibri" w:cs="Miriam"/>
          <w:b/>
          <w:bCs/>
          <w:noProof w:val="0"/>
          <w:rtl/>
        </w:rPr>
        <w:t>..."</w:t>
      </w:r>
    </w:p>
    <w:p w14:paraId="0888A6CF" w14:textId="77777777" w:rsidR="004D4D5F" w:rsidRDefault="004D4D5F" w:rsidP="004D4D5F">
      <w:pPr>
        <w:spacing w:line="360" w:lineRule="auto"/>
        <w:ind w:left="720"/>
        <w:jc w:val="both"/>
        <w:rPr>
          <w:rFonts w:ascii="Arial" w:hAnsi="Arial" w:cs="Arial"/>
          <w:rtl/>
        </w:rPr>
      </w:pPr>
    </w:p>
    <w:p w14:paraId="7D740E8A" w14:textId="77777777" w:rsidR="00E808A0" w:rsidRDefault="008F7B17" w:rsidP="0082188B">
      <w:pPr>
        <w:spacing w:line="360" w:lineRule="auto"/>
        <w:ind w:left="720" w:hanging="720"/>
        <w:jc w:val="both"/>
        <w:rPr>
          <w:rFonts w:ascii="Arial" w:hAnsi="Arial" w:cs="Arial"/>
          <w:rtl/>
        </w:rPr>
      </w:pPr>
      <w:r>
        <w:rPr>
          <w:rFonts w:ascii="Arial" w:hAnsi="Arial" w:cs="Arial" w:hint="cs"/>
          <w:rtl/>
        </w:rPr>
        <w:t>7.</w:t>
      </w:r>
      <w:r w:rsidR="00411A6C">
        <w:rPr>
          <w:rFonts w:ascii="Arial" w:hAnsi="Arial" w:cs="Arial"/>
          <w:rtl/>
        </w:rPr>
        <w:tab/>
      </w:r>
      <w:r w:rsidR="0082188B">
        <w:rPr>
          <w:rFonts w:ascii="Arial" w:hAnsi="Arial" w:cs="Arial" w:hint="cs"/>
          <w:rtl/>
        </w:rPr>
        <w:t>מתוך</w:t>
      </w:r>
      <w:r w:rsidR="00FD04E8">
        <w:rPr>
          <w:rFonts w:ascii="Arial" w:hAnsi="Arial" w:cs="Arial" w:hint="cs"/>
          <w:rtl/>
        </w:rPr>
        <w:t xml:space="preserve"> </w:t>
      </w:r>
      <w:r w:rsidR="00D718F4">
        <w:rPr>
          <w:rFonts w:ascii="Arial" w:hAnsi="Arial" w:cs="Arial" w:hint="cs"/>
          <w:rtl/>
        </w:rPr>
        <w:t>שלל המידע</w:t>
      </w:r>
      <w:r w:rsidR="00E808A0">
        <w:rPr>
          <w:rFonts w:ascii="Arial" w:hAnsi="Arial" w:cs="Arial" w:hint="cs"/>
          <w:rtl/>
        </w:rPr>
        <w:t>,</w:t>
      </w:r>
      <w:r w:rsidR="00FD04E8">
        <w:rPr>
          <w:rFonts w:ascii="Arial" w:hAnsi="Arial" w:cs="Arial" w:hint="cs"/>
          <w:rtl/>
        </w:rPr>
        <w:t xml:space="preserve"> שמוטב היה שלא </w:t>
      </w:r>
      <w:r w:rsidR="00D718F4">
        <w:rPr>
          <w:rFonts w:ascii="Arial" w:hAnsi="Arial" w:cs="Arial" w:hint="cs"/>
          <w:rtl/>
        </w:rPr>
        <w:t>יוזכר</w:t>
      </w:r>
      <w:r w:rsidR="00FD04E8">
        <w:rPr>
          <w:rFonts w:ascii="Arial" w:hAnsi="Arial" w:cs="Arial" w:hint="cs"/>
          <w:rtl/>
        </w:rPr>
        <w:t xml:space="preserve"> בטיעוני הסנגור</w:t>
      </w:r>
      <w:r w:rsidR="00E808A0">
        <w:rPr>
          <w:rFonts w:ascii="Arial" w:hAnsi="Arial" w:cs="Arial" w:hint="cs"/>
          <w:rtl/>
        </w:rPr>
        <w:t>,</w:t>
      </w:r>
      <w:r w:rsidR="002F65E0">
        <w:rPr>
          <w:rFonts w:ascii="Arial" w:hAnsi="Arial" w:cs="Arial" w:hint="cs"/>
          <w:rtl/>
        </w:rPr>
        <w:t xml:space="preserve"> באשר להבאתו של הנאשם ארצה</w:t>
      </w:r>
      <w:r w:rsidR="00DE21BA">
        <w:rPr>
          <w:rFonts w:ascii="Arial" w:hAnsi="Arial" w:cs="Arial" w:hint="cs"/>
          <w:rtl/>
        </w:rPr>
        <w:t>,</w:t>
      </w:r>
      <w:r w:rsidR="00FD04E8">
        <w:rPr>
          <w:rFonts w:ascii="Arial" w:hAnsi="Arial" w:cs="Arial" w:hint="cs"/>
          <w:rtl/>
        </w:rPr>
        <w:t xml:space="preserve"> ניתן ל"דוג" את הטענה העיקרית ולפיה, יש לתת משקל רב בעת גזירת עו</w:t>
      </w:r>
      <w:r w:rsidR="00DE21BA">
        <w:rPr>
          <w:rFonts w:ascii="Arial" w:hAnsi="Arial" w:cs="Arial" w:hint="cs"/>
          <w:rtl/>
        </w:rPr>
        <w:t>נשו של הנאשם לסבל הרב שעבר</w:t>
      </w:r>
      <w:r w:rsidR="00FD04E8">
        <w:rPr>
          <w:rFonts w:ascii="Arial" w:hAnsi="Arial" w:cs="Arial" w:hint="cs"/>
          <w:rtl/>
        </w:rPr>
        <w:t xml:space="preserve"> </w:t>
      </w:r>
      <w:r w:rsidR="00D718F4">
        <w:rPr>
          <w:rFonts w:ascii="Arial" w:hAnsi="Arial" w:cs="Arial" w:hint="cs"/>
          <w:rtl/>
        </w:rPr>
        <w:t>הן כשנחקר לראשונה בחו"ל; הן לאופן הבאתו</w:t>
      </w:r>
      <w:r w:rsidR="00FD04E8">
        <w:rPr>
          <w:rFonts w:ascii="Arial" w:hAnsi="Arial" w:cs="Arial" w:hint="cs"/>
          <w:rtl/>
        </w:rPr>
        <w:t xml:space="preserve"> ארצה</w:t>
      </w:r>
      <w:r w:rsidR="00D718F4">
        <w:rPr>
          <w:rFonts w:ascii="Arial" w:hAnsi="Arial" w:cs="Arial" w:hint="cs"/>
          <w:rtl/>
        </w:rPr>
        <w:t>;</w:t>
      </w:r>
      <w:r w:rsidR="00FD04E8">
        <w:rPr>
          <w:rFonts w:ascii="Arial" w:hAnsi="Arial" w:cs="Arial" w:hint="cs"/>
          <w:rtl/>
        </w:rPr>
        <w:t xml:space="preserve"> ו</w:t>
      </w:r>
      <w:r w:rsidR="00D718F4">
        <w:rPr>
          <w:rFonts w:ascii="Arial" w:hAnsi="Arial" w:cs="Arial" w:hint="cs"/>
          <w:rtl/>
        </w:rPr>
        <w:t xml:space="preserve">אף </w:t>
      </w:r>
      <w:r w:rsidR="002F65E0">
        <w:rPr>
          <w:rFonts w:ascii="Arial" w:hAnsi="Arial" w:cs="Arial" w:hint="cs"/>
          <w:rtl/>
        </w:rPr>
        <w:t xml:space="preserve">לסיבת הבאתו, </w:t>
      </w:r>
      <w:r w:rsidR="00A82544">
        <w:rPr>
          <w:rFonts w:ascii="Arial" w:hAnsi="Arial" w:cs="Arial" w:hint="cs"/>
          <w:rtl/>
        </w:rPr>
        <w:t>שלא הייתה מעשיו שלו</w:t>
      </w:r>
      <w:r w:rsidR="00721B33">
        <w:rPr>
          <w:rFonts w:ascii="Arial" w:hAnsi="Arial" w:cs="Arial" w:hint="cs"/>
          <w:rtl/>
        </w:rPr>
        <w:t>,</w:t>
      </w:r>
      <w:r w:rsidR="00A82544">
        <w:rPr>
          <w:rFonts w:ascii="Arial" w:hAnsi="Arial" w:cs="Arial" w:hint="cs"/>
          <w:rtl/>
        </w:rPr>
        <w:t xml:space="preserve"> אלא אינפורמציה שהשב"כ ביקש ללמוד ממנו</w:t>
      </w:r>
      <w:r w:rsidR="0082188B">
        <w:rPr>
          <w:rFonts w:ascii="Arial" w:hAnsi="Arial" w:cs="Arial" w:hint="cs"/>
          <w:rtl/>
        </w:rPr>
        <w:t>, בנוגע לעניינים אחרים שא</w:t>
      </w:r>
      <w:r w:rsidR="000C4B68">
        <w:rPr>
          <w:rFonts w:ascii="Arial" w:hAnsi="Arial" w:cs="Arial" w:hint="cs"/>
          <w:rtl/>
        </w:rPr>
        <w:t>ינם נשוא כתב האישום</w:t>
      </w:r>
      <w:r w:rsidR="002F65E0">
        <w:rPr>
          <w:rFonts w:ascii="Arial" w:hAnsi="Arial" w:cs="Arial" w:hint="cs"/>
          <w:rtl/>
        </w:rPr>
        <w:t>.</w:t>
      </w:r>
      <w:r w:rsidR="00FD04E8">
        <w:rPr>
          <w:rFonts w:ascii="Arial" w:hAnsi="Arial" w:cs="Arial" w:hint="cs"/>
          <w:rtl/>
        </w:rPr>
        <w:t xml:space="preserve"> </w:t>
      </w:r>
      <w:r w:rsidR="002F65E0">
        <w:rPr>
          <w:rFonts w:ascii="Arial" w:hAnsi="Arial" w:cs="Arial" w:hint="cs"/>
          <w:rtl/>
        </w:rPr>
        <w:t>בהמשך העלה הסנגור טענות קשות ורבות בנוגע לאופן חקירתו של הנאשם</w:t>
      </w:r>
      <w:r w:rsidR="00E808A0">
        <w:rPr>
          <w:rFonts w:ascii="Arial" w:hAnsi="Arial" w:cs="Arial" w:hint="cs"/>
          <w:rtl/>
        </w:rPr>
        <w:t xml:space="preserve"> בארץ</w:t>
      </w:r>
      <w:r w:rsidR="002F65E0">
        <w:rPr>
          <w:rFonts w:ascii="Arial" w:hAnsi="Arial" w:cs="Arial" w:hint="cs"/>
          <w:rtl/>
        </w:rPr>
        <w:t>; תנ</w:t>
      </w:r>
      <w:r w:rsidR="00A82544">
        <w:rPr>
          <w:rFonts w:ascii="Arial" w:hAnsi="Arial" w:cs="Arial" w:hint="cs"/>
          <w:rtl/>
        </w:rPr>
        <w:t xml:space="preserve">אי כליאתו; ושיטות החקירה שננקטו, הגם שביקש, לאורך כל הטיעונים, להסתמך על הדברים שנאמרו במהלך החקירות האלה. </w:t>
      </w:r>
    </w:p>
    <w:p w14:paraId="685EBEF0" w14:textId="77777777" w:rsidR="00E940C6" w:rsidRDefault="00E940C6" w:rsidP="00E808A0">
      <w:pPr>
        <w:spacing w:line="360" w:lineRule="auto"/>
        <w:ind w:left="720"/>
        <w:jc w:val="both"/>
        <w:rPr>
          <w:rFonts w:ascii="Arial" w:hAnsi="Arial" w:cs="Arial"/>
          <w:rtl/>
        </w:rPr>
      </w:pPr>
    </w:p>
    <w:p w14:paraId="15CFF24E" w14:textId="77777777" w:rsidR="00411A6C" w:rsidRDefault="00E808A0" w:rsidP="00E808A0">
      <w:pPr>
        <w:spacing w:line="360" w:lineRule="auto"/>
        <w:ind w:left="720"/>
        <w:jc w:val="both"/>
        <w:rPr>
          <w:rFonts w:ascii="Arial" w:hAnsi="Arial" w:cs="Arial"/>
          <w:rtl/>
        </w:rPr>
      </w:pPr>
      <w:r>
        <w:rPr>
          <w:rFonts w:ascii="Arial" w:hAnsi="Arial" w:cs="Arial" w:hint="cs"/>
          <w:rtl/>
        </w:rPr>
        <w:t>לעמדת ההגנה,</w:t>
      </w:r>
      <w:r w:rsidR="00A82544">
        <w:rPr>
          <w:rFonts w:ascii="Arial" w:hAnsi="Arial" w:cs="Arial" w:hint="cs"/>
          <w:rtl/>
        </w:rPr>
        <w:t xml:space="preserve"> אלמלא הסדר </w:t>
      </w:r>
      <w:r w:rsidR="007A17C2">
        <w:rPr>
          <w:rFonts w:ascii="Arial" w:hAnsi="Arial" w:cs="Arial" w:hint="cs"/>
          <w:rtl/>
        </w:rPr>
        <w:t>הטיעון, יכול היה הנאשם ליהנות מדוקטרינת ההגנה מן הצדק, אולם משהודה בכתב אישום מתוקן, על ביהמ"ש להקל הקלה משמעותי</w:t>
      </w:r>
      <w:r w:rsidR="000C4B68">
        <w:rPr>
          <w:rFonts w:ascii="Arial" w:hAnsi="Arial" w:cs="Arial" w:hint="cs"/>
          <w:rtl/>
        </w:rPr>
        <w:t>ת</w:t>
      </w:r>
      <w:r w:rsidR="007A17C2">
        <w:rPr>
          <w:rFonts w:ascii="Arial" w:hAnsi="Arial" w:cs="Arial" w:hint="cs"/>
          <w:rtl/>
        </w:rPr>
        <w:t xml:space="preserve"> בעונשו מאותם הנימוקים.</w:t>
      </w:r>
    </w:p>
    <w:p w14:paraId="658F4A23" w14:textId="77777777" w:rsidR="007A17C2" w:rsidRDefault="007A17C2" w:rsidP="00EE1C10">
      <w:pPr>
        <w:spacing w:line="360" w:lineRule="auto"/>
        <w:ind w:left="720" w:hanging="720"/>
        <w:jc w:val="both"/>
        <w:rPr>
          <w:rFonts w:ascii="Arial" w:hAnsi="Arial" w:cs="Arial"/>
          <w:rtl/>
        </w:rPr>
      </w:pPr>
      <w:r>
        <w:rPr>
          <w:rFonts w:ascii="Arial" w:hAnsi="Arial" w:cs="Arial"/>
          <w:rtl/>
        </w:rPr>
        <w:tab/>
      </w:r>
      <w:r w:rsidR="005112E8">
        <w:rPr>
          <w:rFonts w:ascii="Arial" w:hAnsi="Arial" w:cs="Arial" w:hint="cs"/>
          <w:rtl/>
        </w:rPr>
        <w:t xml:space="preserve">הסנגור הוסיף, כי הנאשם הוחזק תקופה ארוכה </w:t>
      </w:r>
      <w:r w:rsidR="005112E8" w:rsidRPr="005112E8">
        <w:rPr>
          <w:rFonts w:ascii="Arial" w:hAnsi="Arial" w:cs="Arial" w:hint="cs"/>
          <w:sz w:val="20"/>
          <w:szCs w:val="20"/>
          <w:rtl/>
        </w:rPr>
        <w:t>(של כשנתיים ומחצה)</w:t>
      </w:r>
      <w:r w:rsidR="005112E8">
        <w:rPr>
          <w:rFonts w:ascii="Arial" w:hAnsi="Arial" w:cs="Arial" w:hint="cs"/>
          <w:rtl/>
        </w:rPr>
        <w:t xml:space="preserve"> בבידוד </w:t>
      </w:r>
      <w:r w:rsidR="005112E8" w:rsidRPr="005112E8">
        <w:rPr>
          <w:rFonts w:ascii="Arial" w:hAnsi="Arial" w:cs="Arial" w:hint="cs"/>
          <w:sz w:val="20"/>
          <w:szCs w:val="20"/>
          <w:rtl/>
        </w:rPr>
        <w:t>(בנוסף לכך שבתחילה היה מנוע פגישה עם עורך דינו)</w:t>
      </w:r>
      <w:r w:rsidR="005112E8">
        <w:rPr>
          <w:rFonts w:ascii="Arial" w:hAnsi="Arial" w:cs="Arial" w:hint="cs"/>
          <w:rtl/>
        </w:rPr>
        <w:t>, ואף פתח בשביתת רעב ב</w:t>
      </w:r>
      <w:r w:rsidR="00401130">
        <w:rPr>
          <w:rFonts w:ascii="Arial" w:hAnsi="Arial" w:cs="Arial" w:hint="cs"/>
          <w:rtl/>
        </w:rPr>
        <w:t>אוגוסט 2013</w:t>
      </w:r>
      <w:r w:rsidR="00EE1C10">
        <w:rPr>
          <w:rFonts w:ascii="Arial" w:hAnsi="Arial" w:cs="Arial" w:hint="cs"/>
          <w:rtl/>
        </w:rPr>
        <w:t xml:space="preserve"> בשל כך</w:t>
      </w:r>
      <w:r w:rsidR="00401130">
        <w:rPr>
          <w:rFonts w:ascii="Arial" w:hAnsi="Arial" w:cs="Arial" w:hint="cs"/>
          <w:rtl/>
        </w:rPr>
        <w:t>. בחלוף 12 ימי</w:t>
      </w:r>
      <w:r w:rsidR="00EE1C10">
        <w:rPr>
          <w:rFonts w:ascii="Arial" w:hAnsi="Arial" w:cs="Arial" w:hint="cs"/>
          <w:rtl/>
        </w:rPr>
        <w:t xml:space="preserve"> שביתה</w:t>
      </w:r>
      <w:r w:rsidR="00401130">
        <w:rPr>
          <w:rFonts w:ascii="Arial" w:hAnsi="Arial" w:cs="Arial" w:hint="cs"/>
          <w:rtl/>
        </w:rPr>
        <w:t>, נאותה המאשימה</w:t>
      </w:r>
      <w:r w:rsidR="00EE1C10">
        <w:rPr>
          <w:rFonts w:ascii="Arial" w:hAnsi="Arial" w:cs="Arial" w:hint="cs"/>
          <w:rtl/>
        </w:rPr>
        <w:t xml:space="preserve"> להסכים</w:t>
      </w:r>
      <w:r w:rsidR="00401130">
        <w:rPr>
          <w:rFonts w:ascii="Arial" w:hAnsi="Arial" w:cs="Arial" w:hint="cs"/>
          <w:rtl/>
        </w:rPr>
        <w:t xml:space="preserve"> לבטל את ההפרדה בה היה נתון, הגם שעד היום נשללים ממנו ביקורי המשפחה. גם בכל אלה יש כדי להביא להקלה משמעותית בעונשו של הנאשם, לטענת בא-כוחו.</w:t>
      </w:r>
    </w:p>
    <w:p w14:paraId="451C1C92" w14:textId="77777777" w:rsidR="00401130" w:rsidRDefault="00401130" w:rsidP="00770AC0">
      <w:pPr>
        <w:spacing w:line="360" w:lineRule="auto"/>
        <w:ind w:left="720" w:hanging="720"/>
        <w:jc w:val="both"/>
        <w:rPr>
          <w:rFonts w:ascii="Arial" w:hAnsi="Arial" w:cs="Arial"/>
          <w:rtl/>
        </w:rPr>
      </w:pPr>
      <w:r>
        <w:rPr>
          <w:rFonts w:ascii="Arial" w:hAnsi="Arial" w:cs="Arial"/>
          <w:rtl/>
        </w:rPr>
        <w:tab/>
      </w:r>
      <w:r w:rsidR="00EE1C10">
        <w:rPr>
          <w:rFonts w:ascii="Arial" w:hAnsi="Arial" w:cs="Arial" w:hint="cs"/>
          <w:rtl/>
        </w:rPr>
        <w:t>יתרה מכך, לטענת הסנגור יש להתחשב בגזירת העונש ב</w:t>
      </w:r>
      <w:r w:rsidR="00EE1C10" w:rsidRPr="00EE1C10">
        <w:rPr>
          <w:rFonts w:ascii="Arial" w:hAnsi="Arial" w:cs="Miriam" w:hint="cs"/>
          <w:b/>
          <w:bCs/>
          <w:rtl/>
        </w:rPr>
        <w:t>"השפעה ה</w:t>
      </w:r>
      <w:r w:rsidR="00EE1C10">
        <w:rPr>
          <w:rFonts w:ascii="Arial" w:hAnsi="Arial" w:cs="Miriam" w:hint="cs"/>
          <w:b/>
          <w:bCs/>
          <w:rtl/>
        </w:rPr>
        <w:t>ב</w:t>
      </w:r>
      <w:r w:rsidR="00EE1C10" w:rsidRPr="00EE1C10">
        <w:rPr>
          <w:rFonts w:ascii="Arial" w:hAnsi="Arial" w:cs="Miriam" w:hint="cs"/>
          <w:b/>
          <w:bCs/>
          <w:rtl/>
        </w:rPr>
        <w:t>לתי הוגנת של הדרג המדיני הבכיר בכלי התקשורת"</w:t>
      </w:r>
      <w:r w:rsidR="00EE1C10">
        <w:rPr>
          <w:rFonts w:ascii="Arial" w:hAnsi="Arial" w:cs="Arial" w:hint="cs"/>
          <w:rtl/>
        </w:rPr>
        <w:t xml:space="preserve"> </w:t>
      </w:r>
      <w:r w:rsidR="00EE1C10" w:rsidRPr="00EE1C10">
        <w:rPr>
          <w:rFonts w:ascii="Arial" w:hAnsi="Arial" w:cs="Arial" w:hint="cs"/>
          <w:sz w:val="20"/>
          <w:szCs w:val="20"/>
          <w:rtl/>
        </w:rPr>
        <w:t>(עמ' 64 לטיעוני ההגנה)</w:t>
      </w:r>
      <w:r w:rsidR="00EE1C10">
        <w:rPr>
          <w:rFonts w:ascii="Arial" w:hAnsi="Arial" w:cs="Arial" w:hint="cs"/>
          <w:rtl/>
        </w:rPr>
        <w:t xml:space="preserve">, ולעניין זה ציטט מדברי בכירים שונים כפי שנמסרו, לטענתו, בכלי תקשורת שונים, באשר למעשי הנאשם. </w:t>
      </w:r>
      <w:r w:rsidR="000573B4">
        <w:rPr>
          <w:rFonts w:ascii="Arial" w:hAnsi="Arial" w:cs="Arial" w:hint="cs"/>
          <w:rtl/>
        </w:rPr>
        <w:t xml:space="preserve">לדבריו, אין להיגרר אחרי "אווירה ציבורית" הנוטה כנגד הנאשם, </w:t>
      </w:r>
      <w:r w:rsidR="00EE1C10">
        <w:rPr>
          <w:rFonts w:ascii="Arial" w:hAnsi="Arial" w:cs="Arial" w:hint="cs"/>
          <w:rtl/>
        </w:rPr>
        <w:t>אולם, משרק העובדות המוסכמות שבכתב האישום המתוקן, בהן הודה הנאשם, הן הבסיס לגזירת העונש, אין כל נפקות לדברים אלה, אם נאמרו, ובימ"</w:t>
      </w:r>
      <w:r w:rsidR="00770AC0">
        <w:rPr>
          <w:rFonts w:ascii="Arial" w:hAnsi="Arial" w:cs="Arial" w:hint="cs"/>
          <w:rtl/>
        </w:rPr>
        <w:t xml:space="preserve">ש </w:t>
      </w:r>
      <w:r w:rsidR="0046715F">
        <w:rPr>
          <w:rFonts w:ascii="Arial" w:hAnsi="Arial" w:cs="Arial" w:hint="cs"/>
          <w:rtl/>
        </w:rPr>
        <w:t xml:space="preserve">לא יגזור עונשו של נאשם בשל הערות כאלה או אחרות שצוטטו בכלי תקשורת, וחבל שהדברים </w:t>
      </w:r>
      <w:r w:rsidR="000C4B68">
        <w:rPr>
          <w:rFonts w:ascii="Arial" w:hAnsi="Arial" w:cs="Arial" w:hint="cs"/>
          <w:rtl/>
        </w:rPr>
        <w:t>ב</w:t>
      </w:r>
      <w:r w:rsidR="0046715F">
        <w:rPr>
          <w:rFonts w:ascii="Arial" w:hAnsi="Arial" w:cs="Arial" w:hint="cs"/>
          <w:rtl/>
        </w:rPr>
        <w:t>כלל הוזכרו.</w:t>
      </w:r>
    </w:p>
    <w:p w14:paraId="6280F08B" w14:textId="77777777" w:rsidR="0046715F" w:rsidRDefault="0046715F" w:rsidP="00EE1C10">
      <w:pPr>
        <w:spacing w:line="360" w:lineRule="auto"/>
        <w:ind w:left="720" w:hanging="720"/>
        <w:jc w:val="both"/>
        <w:rPr>
          <w:rFonts w:ascii="Arial" w:hAnsi="Arial" w:cs="Arial"/>
          <w:rtl/>
        </w:rPr>
      </w:pPr>
      <w:r>
        <w:rPr>
          <w:rFonts w:ascii="Arial" w:hAnsi="Arial" w:cs="Arial"/>
          <w:rtl/>
        </w:rPr>
        <w:tab/>
      </w:r>
    </w:p>
    <w:p w14:paraId="0798E6BB" w14:textId="77777777" w:rsidR="000573B4" w:rsidRDefault="000573B4" w:rsidP="000C4B68">
      <w:pPr>
        <w:spacing w:line="360" w:lineRule="auto"/>
        <w:ind w:left="720" w:hanging="720"/>
        <w:jc w:val="both"/>
        <w:rPr>
          <w:rFonts w:ascii="Arial" w:hAnsi="Arial" w:cs="Arial"/>
          <w:rtl/>
        </w:rPr>
      </w:pPr>
      <w:r>
        <w:rPr>
          <w:rFonts w:ascii="Arial" w:hAnsi="Arial" w:cs="Arial"/>
          <w:rtl/>
        </w:rPr>
        <w:tab/>
      </w:r>
      <w:r>
        <w:rPr>
          <w:rFonts w:ascii="Arial" w:hAnsi="Arial" w:cs="Arial" w:hint="cs"/>
          <w:rtl/>
        </w:rPr>
        <w:t xml:space="preserve">אשר לנסיבות הקשורות בביצוע העבירה ציין הסנגור, </w:t>
      </w:r>
      <w:r w:rsidR="002E0AAD">
        <w:rPr>
          <w:rFonts w:ascii="Arial" w:hAnsi="Arial" w:cs="Arial" w:hint="cs"/>
          <w:rtl/>
        </w:rPr>
        <w:t xml:space="preserve">תוך שהוא מבקש לאבחן את מצבו של הנאשם ממצבם של נאשמים אחרים שנדונו על עבירות ביטחון שונות ואשר התביעה ביקשה ללמוד ממה שנפסק בעניינם, </w:t>
      </w:r>
      <w:r>
        <w:rPr>
          <w:rFonts w:ascii="Arial" w:hAnsi="Arial" w:cs="Arial" w:hint="cs"/>
          <w:rtl/>
        </w:rPr>
        <w:t>כי הנאשם נעדר עבר פלילי; הגיע לרצועת עזה שלא על מנת לחבור לחמאס, אלא כדי למצוא עבודה המתאימה להשכלתו; לא התגייס מיוזמתו לחמאס, אלא גוייס כעבור למעלה משנתיים לאחר שהגיע לרצועת עזה; הנאשם ניסה לעזוב את החמאס ואת פעילותו עבור האירגון, אך הדבר לא עלה בידו מחמת איומים שקיבל מגורמים בחמאס</w:t>
      </w:r>
      <w:r w:rsidR="002E0AAD">
        <w:rPr>
          <w:rFonts w:ascii="Arial" w:hAnsi="Arial" w:cs="Arial" w:hint="cs"/>
          <w:rtl/>
        </w:rPr>
        <w:t xml:space="preserve"> וחששו שמא יפגעו בבני משפחתו; מעורבותו של הנאשם בפעילות החמאס לא הייתה בשל אידיאולוגיה או רצון לגרום להרג ישראלים, אלא שהוא נגרר למעשים </w:t>
      </w:r>
      <w:r w:rsidR="002E0AAD" w:rsidRPr="002E0AAD">
        <w:rPr>
          <w:rFonts w:ascii="Arial" w:hAnsi="Arial" w:cs="Arial" w:hint="cs"/>
          <w:sz w:val="20"/>
          <w:szCs w:val="20"/>
          <w:rtl/>
        </w:rPr>
        <w:t>(הדבר מנוגד, יש לומר, באופן חזיתי להודייה בעובדות כתב האישום המדברות באופן ברור על ידיעה כי במעשיו יהיה כדי לתרום לפעילות הטרור של החמאס ולפגיעה באזרחי וחיילי המדינה)</w:t>
      </w:r>
      <w:r w:rsidR="002E0AAD">
        <w:rPr>
          <w:rFonts w:ascii="Arial" w:hAnsi="Arial" w:cs="Arial" w:hint="cs"/>
          <w:rtl/>
        </w:rPr>
        <w:t>; פעילותו של הנאשם לא הלכה והעמיקה, והוא אף סירב ללמוד טילאות בסוריה; הנאשם לא גייס אחרים לפעילות הקשורה לטרור; חלקו היחסי של הנאשם בתוך הצוות של 7 אנשים</w:t>
      </w:r>
      <w:r w:rsidR="00546C14">
        <w:rPr>
          <w:rFonts w:ascii="Arial" w:hAnsi="Arial" w:cs="Arial" w:hint="cs"/>
          <w:rtl/>
        </w:rPr>
        <w:t xml:space="preserve">, היה שולי </w:t>
      </w:r>
      <w:r w:rsidR="00546C14" w:rsidRPr="00546C14">
        <w:rPr>
          <w:rFonts w:ascii="Arial" w:hAnsi="Arial" w:cs="Arial" w:hint="cs"/>
          <w:sz w:val="20"/>
          <w:szCs w:val="20"/>
          <w:rtl/>
        </w:rPr>
        <w:t>(שוב, הדברים נוגדים את האמור בכתב האישום והודיית הנאשם)</w:t>
      </w:r>
      <w:r w:rsidR="00546C14">
        <w:rPr>
          <w:rFonts w:ascii="Arial" w:hAnsi="Arial" w:cs="Arial" w:hint="cs"/>
          <w:rtl/>
        </w:rPr>
        <w:t>; פעילותו של הנאשם בפיתוח הרקטי, לא הייתה רציפה, בשל חיסולו של עדנאן אלע'ול באוקטובר 2004, תקופה של שנה ומחצה שהנאשם לא היה קשור לפעילות החמאס; לא הוכחו תוצאות הפעילות של הוועדה ל</w:t>
      </w:r>
      <w:r w:rsidR="000C4B68">
        <w:rPr>
          <w:rFonts w:ascii="Arial" w:hAnsi="Arial" w:cs="Arial" w:hint="cs"/>
          <w:rtl/>
        </w:rPr>
        <w:t>פ</w:t>
      </w:r>
      <w:r w:rsidR="00546C14">
        <w:rPr>
          <w:rFonts w:ascii="Arial" w:hAnsi="Arial" w:cs="Arial" w:hint="cs"/>
          <w:rtl/>
        </w:rPr>
        <w:t xml:space="preserve">יתוח הרקטי, באשר ליכולת החדירות של מרגמת ה"אבו-יאסין" </w:t>
      </w:r>
      <w:r w:rsidR="00546C14" w:rsidRPr="00546C14">
        <w:rPr>
          <w:rFonts w:ascii="Arial" w:hAnsi="Arial" w:cs="Arial" w:hint="cs"/>
          <w:sz w:val="20"/>
          <w:szCs w:val="20"/>
          <w:rtl/>
        </w:rPr>
        <w:t>(אלא, שאף בכך לא מדייק הסנגור, שהרי הנאשם הודה ביכולת החדירות "המשודרגת" של המרגמה)</w:t>
      </w:r>
      <w:r w:rsidR="00546C14">
        <w:rPr>
          <w:rFonts w:ascii="Arial" w:hAnsi="Arial" w:cs="Arial" w:hint="cs"/>
          <w:rtl/>
        </w:rPr>
        <w:t>; הנאשם היה קשור "רק" לתחום הפיתוח של הטילים ולא ל</w:t>
      </w:r>
      <w:r w:rsidR="000C4B68">
        <w:rPr>
          <w:rFonts w:ascii="Arial" w:hAnsi="Arial" w:cs="Arial" w:hint="cs"/>
          <w:rtl/>
        </w:rPr>
        <w:t>שיגור</w:t>
      </w:r>
      <w:r w:rsidR="00546C14">
        <w:rPr>
          <w:rFonts w:ascii="Arial" w:hAnsi="Arial" w:cs="Arial" w:hint="cs"/>
          <w:rtl/>
        </w:rPr>
        <w:t>ם בפועל; חלקו של הנאשם בהקמת האקדמיה הצבאית הייתה ניהולית בלבד</w:t>
      </w:r>
      <w:r w:rsidR="00E0073C">
        <w:rPr>
          <w:rFonts w:ascii="Arial" w:hAnsi="Arial" w:cs="Arial" w:hint="cs"/>
          <w:rtl/>
        </w:rPr>
        <w:t xml:space="preserve">, היינו - </w:t>
      </w:r>
      <w:r w:rsidR="00546C14">
        <w:rPr>
          <w:rFonts w:ascii="Arial" w:hAnsi="Arial" w:cs="Arial" w:hint="cs"/>
          <w:rtl/>
        </w:rPr>
        <w:t xml:space="preserve">ריכוז תחום הניהול, ולא היה קשור לתחום הצבאי או הדתי; </w:t>
      </w:r>
      <w:r w:rsidR="00E0073C">
        <w:rPr>
          <w:rFonts w:ascii="Arial" w:hAnsi="Arial" w:cs="Arial" w:hint="cs"/>
          <w:rtl/>
        </w:rPr>
        <w:t>ולסיכום נטען, כי פעילותו של הנאשם התמצתה בפריפריה של פעילות הטרור בלבד.</w:t>
      </w:r>
    </w:p>
    <w:p w14:paraId="0FD84C6F" w14:textId="77777777" w:rsidR="00E940C6" w:rsidRDefault="00E940C6" w:rsidP="00E0073C">
      <w:pPr>
        <w:spacing w:line="360" w:lineRule="auto"/>
        <w:ind w:left="720" w:hanging="720"/>
        <w:jc w:val="both"/>
        <w:rPr>
          <w:rFonts w:ascii="Arial" w:hAnsi="Arial" w:cs="Arial"/>
          <w:rtl/>
        </w:rPr>
      </w:pPr>
    </w:p>
    <w:p w14:paraId="77F8F026" w14:textId="77777777" w:rsidR="00E0073C" w:rsidRDefault="00E0073C" w:rsidP="000C4B68">
      <w:pPr>
        <w:spacing w:line="360" w:lineRule="auto"/>
        <w:ind w:left="720" w:hanging="720"/>
        <w:jc w:val="both"/>
        <w:rPr>
          <w:rFonts w:ascii="Arial" w:hAnsi="Arial" w:cs="Arial"/>
          <w:rtl/>
        </w:rPr>
      </w:pPr>
      <w:r>
        <w:rPr>
          <w:rFonts w:ascii="Arial" w:hAnsi="Arial" w:cs="Arial"/>
          <w:rtl/>
        </w:rPr>
        <w:tab/>
      </w:r>
      <w:r>
        <w:rPr>
          <w:rFonts w:ascii="Arial" w:hAnsi="Arial" w:cs="Arial" w:hint="cs"/>
          <w:rtl/>
        </w:rPr>
        <w:t xml:space="preserve">עוד נטען, כי אין מקום לשיקולי הרתעה האישית במקרה זה, שכן הנאשם לא ישוב על טעויות העבר. יתרה מכך, יש לתת משקל רב לשיתוף הפעולה של הנאשם </w:t>
      </w:r>
      <w:r w:rsidRPr="00E0073C">
        <w:rPr>
          <w:rFonts w:ascii="Arial" w:hAnsi="Arial" w:cs="Miriam" w:hint="cs"/>
          <w:b/>
          <w:bCs/>
          <w:rtl/>
        </w:rPr>
        <w:t>"כדי לעודד אנשים שמשתפים פעולה עם גורמי חבלה לתקן את דרכם ולנתק את עצמם בכל דרך ממעגל התמיכה בטרור"</w:t>
      </w:r>
      <w:r>
        <w:rPr>
          <w:rFonts w:ascii="Arial" w:hAnsi="Arial" w:cs="Arial" w:hint="cs"/>
          <w:rtl/>
        </w:rPr>
        <w:t xml:space="preserve"> </w:t>
      </w:r>
      <w:r w:rsidRPr="00E0073C">
        <w:rPr>
          <w:rFonts w:ascii="Arial" w:hAnsi="Arial" w:cs="Arial" w:hint="cs"/>
          <w:sz w:val="20"/>
          <w:szCs w:val="20"/>
          <w:rtl/>
        </w:rPr>
        <w:t>(עמ' 74 לטיעוני ההגנה, סעיף 279)</w:t>
      </w:r>
      <w:r>
        <w:rPr>
          <w:rFonts w:ascii="Arial" w:hAnsi="Arial" w:cs="Arial" w:hint="cs"/>
          <w:rtl/>
        </w:rPr>
        <w:t>.</w:t>
      </w:r>
    </w:p>
    <w:p w14:paraId="2421D9FE" w14:textId="77777777" w:rsidR="00E940C6" w:rsidRDefault="00E940C6" w:rsidP="00E0073C">
      <w:pPr>
        <w:spacing w:line="360" w:lineRule="auto"/>
        <w:ind w:left="720" w:hanging="720"/>
        <w:jc w:val="both"/>
        <w:rPr>
          <w:rFonts w:ascii="Arial" w:hAnsi="Arial" w:cs="Arial"/>
          <w:rtl/>
        </w:rPr>
      </w:pPr>
    </w:p>
    <w:p w14:paraId="41B4A63D" w14:textId="77777777" w:rsidR="00E0073C" w:rsidRDefault="00E0073C" w:rsidP="000C4B68">
      <w:pPr>
        <w:spacing w:line="360" w:lineRule="auto"/>
        <w:ind w:left="720" w:hanging="720"/>
        <w:jc w:val="both"/>
        <w:rPr>
          <w:rFonts w:ascii="Arial" w:hAnsi="Arial" w:cs="Arial"/>
          <w:rtl/>
        </w:rPr>
      </w:pPr>
      <w:r>
        <w:rPr>
          <w:rFonts w:ascii="Arial" w:hAnsi="Arial" w:cs="Arial"/>
          <w:rtl/>
        </w:rPr>
        <w:tab/>
      </w:r>
      <w:r w:rsidR="00096B93">
        <w:rPr>
          <w:rFonts w:ascii="Arial" w:hAnsi="Arial" w:cs="Arial" w:hint="cs"/>
          <w:rtl/>
        </w:rPr>
        <w:t>הסנגור ביקש להתחשב גם</w:t>
      </w:r>
      <w:r w:rsidR="005D502D">
        <w:rPr>
          <w:rFonts w:ascii="Arial" w:hAnsi="Arial" w:cs="Arial" w:hint="cs"/>
          <w:rtl/>
        </w:rPr>
        <w:t xml:space="preserve"> </w:t>
      </w:r>
      <w:r w:rsidR="00096B93">
        <w:rPr>
          <w:rFonts w:ascii="Arial" w:hAnsi="Arial" w:cs="Arial" w:hint="cs"/>
          <w:rtl/>
        </w:rPr>
        <w:t xml:space="preserve">בסבל של בני משפחתו של הנאשם </w:t>
      </w:r>
      <w:r w:rsidR="005D502D">
        <w:rPr>
          <w:rFonts w:ascii="Arial" w:hAnsi="Arial" w:cs="Arial"/>
          <w:rtl/>
        </w:rPr>
        <w:t>–</w:t>
      </w:r>
      <w:r w:rsidR="00096B93">
        <w:rPr>
          <w:rFonts w:ascii="Arial" w:hAnsi="Arial" w:cs="Arial" w:hint="cs"/>
          <w:rtl/>
        </w:rPr>
        <w:t xml:space="preserve"> </w:t>
      </w:r>
      <w:r w:rsidR="005D502D">
        <w:rPr>
          <w:rFonts w:ascii="Arial" w:hAnsi="Arial" w:cs="Arial" w:hint="cs"/>
          <w:rtl/>
        </w:rPr>
        <w:t xml:space="preserve">רעייתו, ששת ילדיו </w:t>
      </w:r>
      <w:r w:rsidR="005D502D" w:rsidRPr="005D502D">
        <w:rPr>
          <w:rFonts w:ascii="Arial" w:hAnsi="Arial" w:cs="Arial" w:hint="cs"/>
          <w:sz w:val="20"/>
          <w:szCs w:val="20"/>
          <w:rtl/>
        </w:rPr>
        <w:t>(בני 14, 12, 11, 9, 8 ו-6)</w:t>
      </w:r>
      <w:r w:rsidR="005D502D">
        <w:rPr>
          <w:rFonts w:ascii="Arial" w:hAnsi="Arial" w:cs="Arial" w:hint="cs"/>
          <w:rtl/>
        </w:rPr>
        <w:t xml:space="preserve"> והוריו הקשישים, אשר תקופה של מספר ימים לא ידעו מה עלה בגורלו כשלפתע נעלם. כיום אין מפרנס למשפחה, שביתה הופצץ ונהרס במהלך מבצע "צוק איתן". כן נטען, כי מצבו הרפואי של הנאשם אינו שפיר, מאחר והוא סובל ממחלת לב איסכמית; יתר לחץ דם; אנמיה, שגרמה לירידה במשקל גופו בצורה דרמטית; אסטמה; וכן בעיות או</w:t>
      </w:r>
      <w:r w:rsidR="000C4B68">
        <w:rPr>
          <w:rFonts w:ascii="Arial" w:hAnsi="Arial" w:cs="Arial" w:hint="cs"/>
          <w:rtl/>
        </w:rPr>
        <w:t>רת</w:t>
      </w:r>
      <w:r w:rsidR="005D502D">
        <w:rPr>
          <w:rFonts w:ascii="Arial" w:hAnsi="Arial" w:cs="Arial" w:hint="cs"/>
          <w:rtl/>
        </w:rPr>
        <w:t xml:space="preserve">ופדיות שונות. </w:t>
      </w:r>
    </w:p>
    <w:p w14:paraId="4A5A3825" w14:textId="77777777" w:rsidR="00E940C6" w:rsidRDefault="00E940C6" w:rsidP="005D502D">
      <w:pPr>
        <w:spacing w:line="360" w:lineRule="auto"/>
        <w:ind w:left="720" w:hanging="720"/>
        <w:jc w:val="both"/>
        <w:rPr>
          <w:rFonts w:ascii="Arial" w:hAnsi="Arial" w:cs="Arial"/>
          <w:rtl/>
        </w:rPr>
      </w:pPr>
    </w:p>
    <w:p w14:paraId="0228AFF3" w14:textId="77777777" w:rsidR="005C1A7E" w:rsidRDefault="005D502D" w:rsidP="000C4B68">
      <w:pPr>
        <w:spacing w:line="360" w:lineRule="auto"/>
        <w:ind w:left="720" w:hanging="720"/>
        <w:jc w:val="both"/>
        <w:rPr>
          <w:rFonts w:ascii="Arial" w:hAnsi="Arial" w:cs="Arial"/>
          <w:rtl/>
        </w:rPr>
      </w:pPr>
      <w:r>
        <w:rPr>
          <w:rFonts w:ascii="Arial" w:hAnsi="Arial" w:cs="Arial"/>
          <w:rtl/>
        </w:rPr>
        <w:tab/>
      </w:r>
      <w:r w:rsidR="005C1A7E">
        <w:rPr>
          <w:rFonts w:ascii="Arial" w:hAnsi="Arial" w:cs="Arial" w:hint="cs"/>
          <w:rtl/>
        </w:rPr>
        <w:t xml:space="preserve">הסנגור צרף לטיעוניו, בנוסף לאסופת פסיקה, גם מסמכים שונים הכוללים תמונות של ביתו המופצץ של הנאשם; מסמך מחברת החשמל בעזה המפרטת את </w:t>
      </w:r>
      <w:r w:rsidR="000C4B68">
        <w:rPr>
          <w:rFonts w:ascii="Arial" w:hAnsi="Arial" w:cs="Arial" w:hint="cs"/>
          <w:rtl/>
        </w:rPr>
        <w:t xml:space="preserve">תחום </w:t>
      </w:r>
      <w:r w:rsidR="005C1A7E">
        <w:rPr>
          <w:rFonts w:ascii="Arial" w:hAnsi="Arial" w:cs="Arial" w:hint="cs"/>
          <w:rtl/>
        </w:rPr>
        <w:t>אחריותו של הנאשם בזמן עבודתו שם; מסמכים מהאוניברסיטאות באוקראינה שם למד הנאשם באשר לתוכניות הלימוד אותן סיים; מסמך מהנציב העליון לענייני פליטים של האו"ם שפנה למדינות שונות בבקשה לסייע בעניינו של הנאשם; תשובת אוקראינה לפניית אשת הנאשם להעניק לבעלה אזרחות או</w:t>
      </w:r>
      <w:r w:rsidR="00E87686">
        <w:rPr>
          <w:rFonts w:ascii="Arial" w:hAnsi="Arial" w:cs="Arial" w:hint="cs"/>
          <w:rtl/>
        </w:rPr>
        <w:t>קראינית ועוד.</w:t>
      </w:r>
    </w:p>
    <w:p w14:paraId="6DF29BD8" w14:textId="77777777" w:rsidR="005D502D" w:rsidRDefault="005D502D" w:rsidP="005C1A7E">
      <w:pPr>
        <w:spacing w:line="360" w:lineRule="auto"/>
        <w:ind w:left="720"/>
        <w:jc w:val="both"/>
        <w:rPr>
          <w:rFonts w:ascii="Arial" w:hAnsi="Arial" w:cs="Arial"/>
          <w:rtl/>
        </w:rPr>
      </w:pPr>
      <w:r>
        <w:rPr>
          <w:rFonts w:ascii="Arial" w:hAnsi="Arial" w:cs="Arial" w:hint="cs"/>
          <w:rtl/>
        </w:rPr>
        <w:t xml:space="preserve">לאור כל האמור ביקש הסנגור </w:t>
      </w:r>
      <w:r w:rsidR="004E41B3">
        <w:rPr>
          <w:rFonts w:ascii="Arial" w:hAnsi="Arial" w:cs="Arial" w:hint="cs"/>
          <w:rtl/>
        </w:rPr>
        <w:t>שלא להחמיר בעונשו של הנאשם, כמצוין לעיל.</w:t>
      </w:r>
    </w:p>
    <w:p w14:paraId="0F51B1DF" w14:textId="77777777" w:rsidR="00A5540B" w:rsidRDefault="00A5540B" w:rsidP="00BE153C">
      <w:pPr>
        <w:spacing w:line="360" w:lineRule="auto"/>
        <w:ind w:left="720" w:hanging="720"/>
        <w:jc w:val="both"/>
        <w:rPr>
          <w:rFonts w:ascii="Arial" w:hAnsi="Arial" w:cs="Arial"/>
          <w:rtl/>
        </w:rPr>
      </w:pPr>
    </w:p>
    <w:p w14:paraId="4C2180EB" w14:textId="77777777" w:rsidR="00FD180F" w:rsidRDefault="008F7B17" w:rsidP="00174E0A">
      <w:pPr>
        <w:spacing w:line="360" w:lineRule="auto"/>
        <w:ind w:left="720" w:hanging="720"/>
        <w:jc w:val="both"/>
        <w:rPr>
          <w:rFonts w:ascii="Arial" w:hAnsi="Arial" w:cs="Arial"/>
          <w:rtl/>
        </w:rPr>
      </w:pPr>
      <w:r>
        <w:rPr>
          <w:rFonts w:ascii="Arial" w:hAnsi="Arial" w:cs="Arial" w:hint="cs"/>
          <w:rtl/>
        </w:rPr>
        <w:t>8</w:t>
      </w:r>
      <w:r w:rsidR="00A5540B">
        <w:rPr>
          <w:rFonts w:ascii="Arial" w:hAnsi="Arial" w:cs="Arial" w:hint="cs"/>
          <w:rtl/>
        </w:rPr>
        <w:t>.</w:t>
      </w:r>
      <w:r w:rsidR="00A41C4E">
        <w:rPr>
          <w:rFonts w:ascii="Arial" w:hAnsi="Arial" w:cs="Arial"/>
          <w:rtl/>
        </w:rPr>
        <w:tab/>
      </w:r>
      <w:r w:rsidR="006F5534">
        <w:rPr>
          <w:rFonts w:ascii="Arial" w:hAnsi="Arial" w:cs="Arial" w:hint="cs"/>
          <w:rtl/>
        </w:rPr>
        <w:t xml:space="preserve">כזכור, הסדר הטיעון כלל הסכמה לתקרת ענישה של 21 שנות מאסר בפועל. חרף זאת, ביהמ"ש מחוייב לקבוע מתחם ענישה המבטא את עקרון ההלימה, בהתחשב בנסיבות הקונקרטיות של העבירות שביצע הנאשם. </w:t>
      </w:r>
      <w:r w:rsidR="00FD180F">
        <w:rPr>
          <w:rFonts w:ascii="Arial" w:hAnsi="Arial" w:cs="Arial" w:hint="cs"/>
          <w:rtl/>
        </w:rPr>
        <w:t xml:space="preserve">בהסדר הטיעון, שהינו הסכם בין רשויות התביעה לבין הנאשם, כאשר ביהמ"ש איננו צד להסכם זה, באים לידי ביטוי, בין  היתר, שיקולי התביעה כגון חיסכון במשאבים, קשיים ראייתיים, נסיבות ספציפיות לקולא ועוד; כאשר למול שיקולים אלה עומדים שיקולי הנאשם, המגיע להסדר עם רשויות התביעה, בין היתר בשל הרצון להפחתה באישומים, או כדי להביא להקלה בעונש וכו'. </w:t>
      </w:r>
    </w:p>
    <w:p w14:paraId="3C5B8718" w14:textId="77777777" w:rsidR="00E940C6" w:rsidRDefault="00174E0A" w:rsidP="00200D71">
      <w:pPr>
        <w:spacing w:line="360" w:lineRule="auto"/>
        <w:ind w:left="720" w:hanging="720"/>
        <w:jc w:val="both"/>
        <w:rPr>
          <w:rFonts w:ascii="Arial" w:hAnsi="Arial" w:cs="Arial"/>
          <w:rtl/>
        </w:rPr>
      </w:pPr>
      <w:r>
        <w:rPr>
          <w:rFonts w:ascii="Arial" w:hAnsi="Arial" w:cs="Arial"/>
          <w:rtl/>
        </w:rPr>
        <w:tab/>
      </w:r>
    </w:p>
    <w:p w14:paraId="1E5A87C0" w14:textId="77777777" w:rsidR="00A5540B" w:rsidRDefault="00174E0A" w:rsidP="00E940C6">
      <w:pPr>
        <w:spacing w:line="360" w:lineRule="auto"/>
        <w:ind w:left="720"/>
        <w:jc w:val="both"/>
        <w:rPr>
          <w:rFonts w:ascii="Arial" w:hAnsi="Arial" w:cs="Arial"/>
          <w:rtl/>
        </w:rPr>
      </w:pPr>
      <w:r>
        <w:rPr>
          <w:rFonts w:ascii="Arial" w:hAnsi="Arial" w:cs="Arial" w:hint="cs"/>
          <w:rtl/>
        </w:rPr>
        <w:t>לעומת ההסדר, שנערך בין הצדדים ומחייב אותם בלבד, מתחם הענישה הינו קביעה נורמטיבית של ביהמ"ש, והוא נקבע בהתחשב בערך החברתי שנפגע מביצוע העבירה, במידת הפגיעה בו, במדיניות הענישה הנהוגה ובנסיבות הקשורות בביצוע העבירה. רק לאחר קביעת המתחם</w:t>
      </w:r>
      <w:r w:rsidR="00200D71">
        <w:rPr>
          <w:rFonts w:ascii="Arial" w:hAnsi="Arial" w:cs="Arial" w:hint="cs"/>
          <w:rtl/>
        </w:rPr>
        <w:t xml:space="preserve"> בהתאם להוראות הדין, ניתן להשוותו לטווח הענישה המוסכם, וככל שהטווח מאושר </w:t>
      </w:r>
      <w:r w:rsidR="00200D71">
        <w:rPr>
          <w:rFonts w:ascii="Arial" w:hAnsi="Arial" w:cs="Arial"/>
          <w:rtl/>
        </w:rPr>
        <w:t>–</w:t>
      </w:r>
      <w:r w:rsidR="00200D71">
        <w:rPr>
          <w:rFonts w:ascii="Arial" w:hAnsi="Arial" w:cs="Arial" w:hint="cs"/>
          <w:rtl/>
        </w:rPr>
        <w:t xml:space="preserve"> לקבוע את העונש בהתחשב בהסדר הטיעון </w:t>
      </w:r>
      <w:r w:rsidR="00200D71" w:rsidRPr="00200D71">
        <w:rPr>
          <w:rFonts w:ascii="Arial" w:hAnsi="Arial" w:cs="Arial" w:hint="cs"/>
          <w:sz w:val="20"/>
          <w:szCs w:val="20"/>
          <w:rtl/>
        </w:rPr>
        <w:t>(</w:t>
      </w:r>
      <w:hyperlink r:id="rId56" w:history="1">
        <w:r w:rsidR="000725BF" w:rsidRPr="000725BF">
          <w:rPr>
            <w:rFonts w:ascii="Arial" w:hAnsi="Arial" w:cs="Arial"/>
            <w:color w:val="0000FF"/>
            <w:sz w:val="20"/>
            <w:szCs w:val="20"/>
            <w:u w:val="single"/>
            <w:rtl/>
          </w:rPr>
          <w:t>ע"פ 3042/13</w:t>
        </w:r>
      </w:hyperlink>
      <w:r w:rsidR="00200D71" w:rsidRPr="00200D71">
        <w:rPr>
          <w:rFonts w:ascii="Arial" w:hAnsi="Arial" w:cs="Arial" w:hint="cs"/>
          <w:sz w:val="20"/>
          <w:szCs w:val="20"/>
          <w:rtl/>
        </w:rPr>
        <w:t xml:space="preserve"> </w:t>
      </w:r>
      <w:r w:rsidR="00200D71" w:rsidRPr="00200D71">
        <w:rPr>
          <w:rFonts w:ascii="Arial" w:hAnsi="Arial" w:cs="Arial" w:hint="cs"/>
          <w:b/>
          <w:bCs/>
          <w:sz w:val="20"/>
          <w:szCs w:val="20"/>
          <w:rtl/>
        </w:rPr>
        <w:t>חיימוב נ' מדינת ישראל</w:t>
      </w:r>
      <w:r w:rsidR="00200D71" w:rsidRPr="00200D71">
        <w:rPr>
          <w:rFonts w:ascii="Arial" w:hAnsi="Arial" w:cs="Arial" w:hint="cs"/>
          <w:sz w:val="20"/>
          <w:szCs w:val="20"/>
          <w:rtl/>
        </w:rPr>
        <w:t xml:space="preserve">, </w:t>
      </w:r>
      <w:r w:rsidR="00346827" w:rsidRPr="00346827">
        <w:rPr>
          <w:sz w:val="20"/>
          <w:szCs w:val="20"/>
          <w:rtl/>
        </w:rPr>
        <w:t xml:space="preserve">[פורסם בנבו] </w:t>
      </w:r>
      <w:r w:rsidR="00200D71" w:rsidRPr="00200D71">
        <w:rPr>
          <w:rFonts w:ascii="Arial" w:hAnsi="Arial" w:cs="Arial" w:hint="cs"/>
          <w:sz w:val="20"/>
          <w:szCs w:val="20"/>
          <w:rtl/>
        </w:rPr>
        <w:t xml:space="preserve">חוות דעתו של כב' השופט פוגלמן מיום 21/05/15; </w:t>
      </w:r>
      <w:hyperlink r:id="rId57" w:history="1">
        <w:r w:rsidR="000725BF" w:rsidRPr="000725BF">
          <w:rPr>
            <w:rFonts w:ascii="Arial" w:hAnsi="Arial" w:cs="Arial"/>
            <w:color w:val="0000FF"/>
            <w:sz w:val="20"/>
            <w:szCs w:val="20"/>
            <w:u w:val="single"/>
            <w:rtl/>
          </w:rPr>
          <w:t>ע"פ 7777/12</w:t>
        </w:r>
      </w:hyperlink>
      <w:r w:rsidR="00200D71" w:rsidRPr="00200D71">
        <w:rPr>
          <w:rFonts w:ascii="Arial" w:hAnsi="Arial" w:cs="Arial" w:hint="cs"/>
          <w:sz w:val="20"/>
          <w:szCs w:val="20"/>
          <w:rtl/>
        </w:rPr>
        <w:t xml:space="preserve"> </w:t>
      </w:r>
      <w:r w:rsidR="00200D71" w:rsidRPr="00200D71">
        <w:rPr>
          <w:rFonts w:ascii="Arial" w:hAnsi="Arial" w:cs="Arial" w:hint="cs"/>
          <w:b/>
          <w:bCs/>
          <w:sz w:val="20"/>
          <w:szCs w:val="20"/>
          <w:rtl/>
        </w:rPr>
        <w:t>יעקב בלקאר נ' מדינת ישראל</w:t>
      </w:r>
      <w:r w:rsidR="00200D71" w:rsidRPr="00200D71">
        <w:rPr>
          <w:rFonts w:ascii="Arial" w:hAnsi="Arial" w:cs="Arial" w:hint="cs"/>
          <w:sz w:val="20"/>
          <w:szCs w:val="20"/>
          <w:rtl/>
        </w:rPr>
        <w:t xml:space="preserve">, </w:t>
      </w:r>
      <w:r w:rsidR="00346827" w:rsidRPr="00346827">
        <w:rPr>
          <w:sz w:val="20"/>
          <w:szCs w:val="20"/>
          <w:rtl/>
        </w:rPr>
        <w:t xml:space="preserve">[פורסם בנבו] </w:t>
      </w:r>
      <w:r w:rsidR="00200D71" w:rsidRPr="00200D71">
        <w:rPr>
          <w:rFonts w:ascii="Arial" w:hAnsi="Arial" w:cs="Arial" w:hint="cs"/>
          <w:sz w:val="20"/>
          <w:szCs w:val="20"/>
          <w:rtl/>
        </w:rPr>
        <w:t xml:space="preserve">חוות דעתו של כב' השופט ג'ובראן מיום 25/03/14; </w:t>
      </w:r>
      <w:hyperlink r:id="rId58" w:history="1">
        <w:r w:rsidR="000725BF" w:rsidRPr="000725BF">
          <w:rPr>
            <w:rFonts w:ascii="Arial" w:hAnsi="Arial" w:cs="Arial"/>
            <w:color w:val="0000FF"/>
            <w:sz w:val="20"/>
            <w:szCs w:val="20"/>
            <w:u w:val="single"/>
            <w:rtl/>
          </w:rPr>
          <w:t>ע"פ 512/13</w:t>
        </w:r>
      </w:hyperlink>
      <w:r w:rsidR="00200D71" w:rsidRPr="00200D71">
        <w:rPr>
          <w:rFonts w:ascii="Arial" w:hAnsi="Arial" w:cs="Arial" w:hint="cs"/>
          <w:sz w:val="20"/>
          <w:szCs w:val="20"/>
          <w:rtl/>
        </w:rPr>
        <w:t xml:space="preserve"> </w:t>
      </w:r>
      <w:r w:rsidR="00200D71" w:rsidRPr="00200D71">
        <w:rPr>
          <w:rFonts w:ascii="Arial" w:hAnsi="Arial" w:cs="Arial" w:hint="cs"/>
          <w:b/>
          <w:bCs/>
          <w:sz w:val="20"/>
          <w:szCs w:val="20"/>
          <w:rtl/>
        </w:rPr>
        <w:t>פלוני נ' מדינת ישראל</w:t>
      </w:r>
      <w:r w:rsidR="00200D71" w:rsidRPr="00200D71">
        <w:rPr>
          <w:rFonts w:ascii="Arial" w:hAnsi="Arial" w:cs="Arial" w:hint="cs"/>
          <w:sz w:val="20"/>
          <w:szCs w:val="20"/>
          <w:rtl/>
        </w:rPr>
        <w:t xml:space="preserve">, </w:t>
      </w:r>
      <w:r w:rsidR="00346827" w:rsidRPr="00346827">
        <w:rPr>
          <w:sz w:val="20"/>
          <w:szCs w:val="20"/>
          <w:rtl/>
        </w:rPr>
        <w:t xml:space="preserve">[פורסם בנבו] </w:t>
      </w:r>
      <w:r w:rsidR="00200D71" w:rsidRPr="00200D71">
        <w:rPr>
          <w:rFonts w:ascii="Arial" w:hAnsi="Arial" w:cs="Arial" w:hint="cs"/>
          <w:sz w:val="20"/>
          <w:szCs w:val="20"/>
          <w:rtl/>
        </w:rPr>
        <w:t>מיום 04/12/13)</w:t>
      </w:r>
      <w:r w:rsidR="00200D71">
        <w:rPr>
          <w:rFonts w:ascii="Arial" w:hAnsi="Arial" w:cs="Arial" w:hint="cs"/>
          <w:rtl/>
        </w:rPr>
        <w:t>.</w:t>
      </w:r>
    </w:p>
    <w:p w14:paraId="12169709" w14:textId="77777777" w:rsidR="00A5540B" w:rsidRDefault="00A5540B" w:rsidP="00BE153C">
      <w:pPr>
        <w:spacing w:line="360" w:lineRule="auto"/>
        <w:ind w:left="720" w:hanging="720"/>
        <w:jc w:val="both"/>
        <w:rPr>
          <w:rFonts w:ascii="Arial" w:hAnsi="Arial" w:cs="Arial"/>
          <w:rtl/>
        </w:rPr>
      </w:pPr>
    </w:p>
    <w:p w14:paraId="07ACF649" w14:textId="77777777" w:rsidR="00A5540B" w:rsidRDefault="008F7B17" w:rsidP="00320B32">
      <w:pPr>
        <w:spacing w:line="360" w:lineRule="auto"/>
        <w:ind w:left="720" w:hanging="720"/>
        <w:jc w:val="both"/>
        <w:rPr>
          <w:rFonts w:ascii="Arial" w:hAnsi="Arial" w:cs="Arial"/>
          <w:rtl/>
        </w:rPr>
      </w:pPr>
      <w:r>
        <w:rPr>
          <w:rFonts w:ascii="Arial" w:hAnsi="Arial" w:cs="Arial" w:hint="cs"/>
          <w:rtl/>
        </w:rPr>
        <w:t>9</w:t>
      </w:r>
      <w:r w:rsidR="00A5540B">
        <w:rPr>
          <w:rFonts w:ascii="Arial" w:hAnsi="Arial" w:cs="Arial" w:hint="cs"/>
          <w:rtl/>
        </w:rPr>
        <w:t xml:space="preserve">. </w:t>
      </w:r>
      <w:r w:rsidR="00A41C4E">
        <w:rPr>
          <w:rFonts w:ascii="Arial" w:hAnsi="Arial" w:cs="Arial"/>
          <w:rtl/>
        </w:rPr>
        <w:tab/>
      </w:r>
      <w:r w:rsidR="001E2508">
        <w:rPr>
          <w:rFonts w:ascii="Arial" w:hAnsi="Arial" w:cs="Arial" w:hint="cs"/>
          <w:rtl/>
        </w:rPr>
        <w:t>הנאשם הורשע במסכת של עבירות שבוצעו כנגד ביטחון המדינה לאורך מספר שנים. כתב האישום כולל חמישה אישומים של מעשים ספציפיים שבוצעו על ידי הנאשם, כאשר כל אישום מתמקד בתחום אח</w:t>
      </w:r>
      <w:r w:rsidR="00F069C0">
        <w:rPr>
          <w:rFonts w:ascii="Arial" w:hAnsi="Arial" w:cs="Arial" w:hint="cs"/>
          <w:rtl/>
        </w:rPr>
        <w:t>ר</w:t>
      </w:r>
      <w:r w:rsidR="001E2508">
        <w:rPr>
          <w:rFonts w:ascii="Arial" w:hAnsi="Arial" w:cs="Arial" w:hint="cs"/>
          <w:rtl/>
        </w:rPr>
        <w:t xml:space="preserve"> של פעילות הנאשם ואשר נועד לקדם ולשפר אמצעי לח</w:t>
      </w:r>
      <w:r w:rsidR="00F069C0">
        <w:rPr>
          <w:rFonts w:ascii="Arial" w:hAnsi="Arial" w:cs="Arial" w:hint="cs"/>
          <w:rtl/>
        </w:rPr>
        <w:t>י</w:t>
      </w:r>
      <w:r w:rsidR="001E2508">
        <w:rPr>
          <w:rFonts w:ascii="Arial" w:hAnsi="Arial" w:cs="Arial" w:hint="cs"/>
          <w:rtl/>
        </w:rPr>
        <w:t xml:space="preserve">מה כזה או אחר של החמאס. </w:t>
      </w:r>
      <w:r w:rsidR="00F069C0">
        <w:rPr>
          <w:rFonts w:ascii="Arial" w:hAnsi="Arial" w:cs="Arial" w:hint="cs"/>
          <w:rtl/>
        </w:rPr>
        <w:t>הגם שהצדדים לא טענו באשר למתחם הענישה הראוי, וממילא לא התייחסו לשאלה אם מדובר ב"אירוע אחד" או שמא ב"כמה אירועים", ביהמ"ש אינו יכול להתחמק מהכרעה בעניין. לשאלה זו חשיבות בבוא ביהמ"ש לקבוע את מתחם הענישה ההולם, שכן אם ייקבע כי מספר עבירות מהוות "אירוע אחד", אזי ייקבע מתחם לאירוע כולו והעונש ייגזר באופ</w:t>
      </w:r>
      <w:r w:rsidR="00320B32">
        <w:rPr>
          <w:rFonts w:ascii="Arial" w:hAnsi="Arial" w:cs="Arial" w:hint="cs"/>
          <w:rtl/>
        </w:rPr>
        <w:t>ן</w:t>
      </w:r>
      <w:r w:rsidR="00F069C0">
        <w:rPr>
          <w:rFonts w:ascii="Arial" w:hAnsi="Arial" w:cs="Arial" w:hint="cs"/>
          <w:rtl/>
        </w:rPr>
        <w:t xml:space="preserve"> כולל</w:t>
      </w:r>
      <w:r w:rsidR="004552F4">
        <w:rPr>
          <w:rFonts w:ascii="Arial" w:hAnsi="Arial" w:cs="Arial" w:hint="cs"/>
          <w:rtl/>
        </w:rPr>
        <w:t xml:space="preserve"> לכלל העבירות שבאותו אירוע. לעומת זאת, אם ביהמ"ש יקבע </w:t>
      </w:r>
      <w:r w:rsidR="00320B32">
        <w:rPr>
          <w:rFonts w:ascii="Arial" w:hAnsi="Arial" w:cs="Arial" w:hint="cs"/>
          <w:rtl/>
        </w:rPr>
        <w:t>ש</w:t>
      </w:r>
      <w:r w:rsidR="004552F4">
        <w:rPr>
          <w:rFonts w:ascii="Arial" w:hAnsi="Arial" w:cs="Arial" w:hint="cs"/>
          <w:rtl/>
        </w:rPr>
        <w:t xml:space="preserve">מספר עבירות מהוות "כמה אירועים", אזי יש לקבוע מתחם ענישה הולם ביחס לכל אירוע בנפרד, ולאחר מכן ניתן לגזור עונש נפרד לכל אירוע ואירוע </w:t>
      </w:r>
      <w:r w:rsidR="004552F4" w:rsidRPr="004552F4">
        <w:rPr>
          <w:rFonts w:ascii="Arial" w:hAnsi="Arial" w:cs="Arial" w:hint="cs"/>
          <w:sz w:val="20"/>
          <w:szCs w:val="20"/>
          <w:rtl/>
        </w:rPr>
        <w:t>(ולאחר מכן לקבוע את מידת החפיפה או ההצטברות ביניהם)</w:t>
      </w:r>
      <w:r w:rsidR="004552F4">
        <w:rPr>
          <w:rFonts w:ascii="Arial" w:hAnsi="Arial" w:cs="Arial" w:hint="cs"/>
          <w:rtl/>
        </w:rPr>
        <w:t xml:space="preserve">, או לגזור עונש כולל לכל האירועים </w:t>
      </w:r>
      <w:r w:rsidR="004552F4" w:rsidRPr="004552F4">
        <w:rPr>
          <w:rFonts w:ascii="Arial" w:hAnsi="Arial" w:cs="Arial" w:hint="cs"/>
          <w:sz w:val="20"/>
          <w:szCs w:val="20"/>
          <w:rtl/>
        </w:rPr>
        <w:t>(</w:t>
      </w:r>
      <w:hyperlink r:id="rId59" w:history="1">
        <w:r w:rsidR="003274E5" w:rsidRPr="003274E5">
          <w:rPr>
            <w:rFonts w:ascii="Arial" w:hAnsi="Arial" w:cs="Arial"/>
            <w:color w:val="0000FF"/>
            <w:sz w:val="20"/>
            <w:szCs w:val="20"/>
            <w:u w:val="single"/>
            <w:rtl/>
          </w:rPr>
          <w:t>סעיפים 40יג(א)</w:t>
        </w:r>
      </w:hyperlink>
      <w:r w:rsidR="004552F4" w:rsidRPr="004552F4">
        <w:rPr>
          <w:rFonts w:ascii="Arial" w:hAnsi="Arial" w:cs="Arial" w:hint="cs"/>
          <w:sz w:val="20"/>
          <w:szCs w:val="20"/>
          <w:rtl/>
        </w:rPr>
        <w:t xml:space="preserve"> ו-</w:t>
      </w:r>
      <w:hyperlink r:id="rId60" w:history="1">
        <w:r w:rsidR="003274E5" w:rsidRPr="003274E5">
          <w:rPr>
            <w:rFonts w:ascii="Arial" w:hAnsi="Arial" w:cs="Arial"/>
            <w:color w:val="0000FF"/>
            <w:sz w:val="20"/>
            <w:szCs w:val="20"/>
            <w:u w:val="single"/>
            <w:rtl/>
          </w:rPr>
          <w:t>40יג(ב)</w:t>
        </w:r>
      </w:hyperlink>
      <w:r w:rsidR="004552F4" w:rsidRPr="004552F4">
        <w:rPr>
          <w:rFonts w:ascii="Arial" w:hAnsi="Arial" w:cs="Arial" w:hint="cs"/>
          <w:sz w:val="20"/>
          <w:szCs w:val="20"/>
          <w:rtl/>
        </w:rPr>
        <w:t xml:space="preserve"> לחוק)</w:t>
      </w:r>
      <w:r w:rsidR="004552F4">
        <w:rPr>
          <w:rFonts w:ascii="Arial" w:hAnsi="Arial" w:cs="Arial" w:hint="cs"/>
          <w:rtl/>
        </w:rPr>
        <w:t>.</w:t>
      </w:r>
    </w:p>
    <w:p w14:paraId="117102F9" w14:textId="77777777" w:rsidR="00E940C6" w:rsidRDefault="00E940C6" w:rsidP="00F069C0">
      <w:pPr>
        <w:spacing w:line="360" w:lineRule="auto"/>
        <w:ind w:left="720" w:hanging="720"/>
        <w:jc w:val="both"/>
        <w:rPr>
          <w:rFonts w:ascii="Arial" w:hAnsi="Arial" w:cs="Arial"/>
          <w:rtl/>
        </w:rPr>
      </w:pPr>
    </w:p>
    <w:p w14:paraId="378BC3A1" w14:textId="77777777" w:rsidR="004552F4" w:rsidRDefault="004552F4" w:rsidP="0023752C">
      <w:pPr>
        <w:spacing w:line="360" w:lineRule="auto"/>
        <w:ind w:left="720" w:hanging="720"/>
        <w:jc w:val="both"/>
        <w:rPr>
          <w:rFonts w:ascii="Arial" w:hAnsi="Arial" w:cs="Arial"/>
          <w:rtl/>
        </w:rPr>
      </w:pPr>
      <w:r>
        <w:rPr>
          <w:rFonts w:ascii="Arial" w:hAnsi="Arial" w:cs="Arial"/>
          <w:rtl/>
        </w:rPr>
        <w:tab/>
      </w:r>
      <w:r>
        <w:rPr>
          <w:rFonts w:ascii="Arial" w:hAnsi="Arial" w:cs="Arial" w:hint="cs"/>
          <w:rtl/>
        </w:rPr>
        <w:t>המונח "אירוע" פורש בפסיקת ביהמ"ש העליון בדרכים שונות, אך נדמה כי גם ל</w:t>
      </w:r>
      <w:r w:rsidR="006728AC">
        <w:rPr>
          <w:rFonts w:ascii="Arial" w:hAnsi="Arial" w:cs="Arial" w:hint="cs"/>
          <w:rtl/>
        </w:rPr>
        <w:t xml:space="preserve">פי המבחן הצורני-עובדתי, גם לפי המבחן המהותי-מוסרי </w:t>
      </w:r>
      <w:r w:rsidR="006728AC" w:rsidRPr="007F5A32">
        <w:rPr>
          <w:rFonts w:ascii="Arial" w:hAnsi="Arial" w:cs="Arial" w:hint="cs"/>
          <w:sz w:val="20"/>
          <w:szCs w:val="20"/>
          <w:rtl/>
        </w:rPr>
        <w:t>(המבחנים ששימשו את כב' השופט דנציגר ב</w:t>
      </w:r>
      <w:hyperlink r:id="rId61" w:history="1">
        <w:r w:rsidR="000725BF" w:rsidRPr="000725BF">
          <w:rPr>
            <w:rFonts w:ascii="Arial" w:hAnsi="Arial" w:cs="Arial"/>
            <w:color w:val="0000FF"/>
            <w:sz w:val="20"/>
            <w:szCs w:val="20"/>
            <w:u w:val="single"/>
            <w:rtl/>
          </w:rPr>
          <w:t>ע"פ 4910/13</w:t>
        </w:r>
      </w:hyperlink>
      <w:r w:rsidR="006728AC" w:rsidRPr="007F5A32">
        <w:rPr>
          <w:rFonts w:ascii="Arial" w:hAnsi="Arial" w:cs="Arial" w:hint="cs"/>
          <w:sz w:val="20"/>
          <w:szCs w:val="20"/>
          <w:rtl/>
        </w:rPr>
        <w:t xml:space="preserve"> </w:t>
      </w:r>
      <w:r w:rsidR="006728AC" w:rsidRPr="007F5A32">
        <w:rPr>
          <w:rFonts w:ascii="Arial" w:hAnsi="Arial" w:cs="Arial" w:hint="cs"/>
          <w:b/>
          <w:bCs/>
          <w:sz w:val="20"/>
          <w:szCs w:val="20"/>
          <w:rtl/>
        </w:rPr>
        <w:t>אחמד בני ג'אבר נ' מדינת ישראל</w:t>
      </w:r>
      <w:r w:rsidR="006728AC" w:rsidRPr="007F5A32">
        <w:rPr>
          <w:rFonts w:ascii="Arial" w:hAnsi="Arial" w:cs="Arial" w:hint="cs"/>
          <w:sz w:val="20"/>
          <w:szCs w:val="20"/>
          <w:rtl/>
        </w:rPr>
        <w:t xml:space="preserve">, </w:t>
      </w:r>
      <w:r w:rsidR="00346827" w:rsidRPr="00346827">
        <w:rPr>
          <w:sz w:val="20"/>
          <w:szCs w:val="20"/>
          <w:rtl/>
        </w:rPr>
        <w:t xml:space="preserve">[פורסם בנבו] </w:t>
      </w:r>
      <w:r w:rsidR="006728AC" w:rsidRPr="007F5A32">
        <w:rPr>
          <w:rFonts w:ascii="Arial" w:hAnsi="Arial" w:cs="Arial" w:hint="cs"/>
          <w:sz w:val="20"/>
          <w:szCs w:val="20"/>
          <w:rtl/>
        </w:rPr>
        <w:t>מיום 29/10/14)</w:t>
      </w:r>
      <w:r w:rsidR="006728AC">
        <w:rPr>
          <w:rFonts w:ascii="Arial" w:hAnsi="Arial" w:cs="Arial" w:hint="cs"/>
          <w:rtl/>
        </w:rPr>
        <w:t xml:space="preserve"> וגם לפי מבחן "הקשר ההדוק" </w:t>
      </w:r>
      <w:r w:rsidR="006728AC" w:rsidRPr="007F5A32">
        <w:rPr>
          <w:rFonts w:ascii="Arial" w:hAnsi="Arial" w:cs="Arial" w:hint="cs"/>
          <w:sz w:val="20"/>
          <w:szCs w:val="20"/>
          <w:rtl/>
        </w:rPr>
        <w:t xml:space="preserve">(שנקבע על ידי כב' השופטת ברק-ארז בעניין </w:t>
      </w:r>
      <w:r w:rsidR="006728AC" w:rsidRPr="007F5A32">
        <w:rPr>
          <w:rFonts w:ascii="Arial" w:hAnsi="Arial" w:cs="Arial" w:hint="cs"/>
          <w:b/>
          <w:bCs/>
          <w:sz w:val="20"/>
          <w:szCs w:val="20"/>
          <w:rtl/>
        </w:rPr>
        <w:t>ג'אבר</w:t>
      </w:r>
      <w:r w:rsidR="006728AC" w:rsidRPr="007F5A32">
        <w:rPr>
          <w:rFonts w:ascii="Arial" w:hAnsi="Arial" w:cs="Arial" w:hint="cs"/>
          <w:sz w:val="20"/>
          <w:szCs w:val="20"/>
          <w:rtl/>
        </w:rPr>
        <w:t xml:space="preserve"> הנ"ל</w:t>
      </w:r>
      <w:r w:rsidR="007F5A32">
        <w:rPr>
          <w:rFonts w:ascii="Arial" w:hAnsi="Arial" w:cs="Arial" w:hint="cs"/>
          <w:sz w:val="20"/>
          <w:szCs w:val="20"/>
          <w:rtl/>
        </w:rPr>
        <w:t xml:space="preserve">, כשהשופט פוגלמן הצטרף לעיקרי המבחן אך סבר כי ניתן להרחיבו, </w:t>
      </w:r>
      <w:r w:rsidR="006728AC" w:rsidRPr="007F5A32">
        <w:rPr>
          <w:rFonts w:ascii="Arial" w:hAnsi="Arial" w:cs="Arial" w:hint="cs"/>
          <w:sz w:val="20"/>
          <w:szCs w:val="20"/>
          <w:rtl/>
        </w:rPr>
        <w:t>וגם ב</w:t>
      </w:r>
      <w:hyperlink r:id="rId62" w:history="1">
        <w:r w:rsidR="000725BF" w:rsidRPr="000725BF">
          <w:rPr>
            <w:rFonts w:ascii="Arial" w:hAnsi="Arial" w:cs="Arial"/>
            <w:color w:val="0000FF"/>
            <w:sz w:val="20"/>
            <w:szCs w:val="20"/>
            <w:u w:val="single"/>
            <w:rtl/>
          </w:rPr>
          <w:t>ע"פ 5834/13</w:t>
        </w:r>
      </w:hyperlink>
      <w:r w:rsidR="007F5A32" w:rsidRPr="007F5A32">
        <w:rPr>
          <w:rFonts w:ascii="Arial" w:hAnsi="Arial" w:cs="Arial" w:hint="cs"/>
          <w:sz w:val="20"/>
          <w:szCs w:val="20"/>
          <w:rtl/>
        </w:rPr>
        <w:t xml:space="preserve"> </w:t>
      </w:r>
      <w:r w:rsidR="007F5A32" w:rsidRPr="007F5A32">
        <w:rPr>
          <w:rFonts w:ascii="Arial" w:hAnsi="Arial" w:cs="Arial" w:hint="cs"/>
          <w:b/>
          <w:bCs/>
          <w:sz w:val="20"/>
          <w:szCs w:val="20"/>
          <w:rtl/>
        </w:rPr>
        <w:t>פלוני נ' מדינת ישראל</w:t>
      </w:r>
      <w:r w:rsidR="007F5A32" w:rsidRPr="007F5A32">
        <w:rPr>
          <w:rFonts w:ascii="Arial" w:hAnsi="Arial" w:cs="Arial" w:hint="cs"/>
          <w:sz w:val="20"/>
          <w:szCs w:val="20"/>
          <w:rtl/>
        </w:rPr>
        <w:t xml:space="preserve">, </w:t>
      </w:r>
      <w:r w:rsidR="00346827" w:rsidRPr="00346827">
        <w:rPr>
          <w:sz w:val="20"/>
          <w:szCs w:val="20"/>
          <w:rtl/>
        </w:rPr>
        <w:t xml:space="preserve">[פורסם בנבו] </w:t>
      </w:r>
      <w:r w:rsidR="007F5A32">
        <w:rPr>
          <w:rFonts w:ascii="Arial" w:hAnsi="Arial" w:cs="Arial" w:hint="cs"/>
          <w:sz w:val="20"/>
          <w:szCs w:val="20"/>
          <w:rtl/>
        </w:rPr>
        <w:t xml:space="preserve">חוות דעתה של כב' השופטת ברק-ארז, </w:t>
      </w:r>
      <w:r w:rsidR="007F5A32" w:rsidRPr="007F5A32">
        <w:rPr>
          <w:rFonts w:ascii="Arial" w:hAnsi="Arial" w:cs="Arial" w:hint="cs"/>
          <w:sz w:val="20"/>
          <w:szCs w:val="20"/>
          <w:rtl/>
        </w:rPr>
        <w:t>מיום 20/11/14</w:t>
      </w:r>
      <w:r w:rsidR="00081F96">
        <w:rPr>
          <w:rFonts w:ascii="Arial" w:hAnsi="Arial" w:cs="Arial" w:hint="cs"/>
          <w:sz w:val="20"/>
          <w:szCs w:val="20"/>
          <w:rtl/>
        </w:rPr>
        <w:t>. כן, ר' חוות דעתו של כב' השופט זילברטל ב</w:t>
      </w:r>
      <w:hyperlink r:id="rId63" w:history="1">
        <w:r w:rsidR="000725BF" w:rsidRPr="000725BF">
          <w:rPr>
            <w:rFonts w:ascii="Arial" w:hAnsi="Arial" w:cs="Arial"/>
            <w:color w:val="0000FF"/>
            <w:sz w:val="20"/>
            <w:szCs w:val="20"/>
            <w:u w:val="single"/>
            <w:rtl/>
          </w:rPr>
          <w:t>ע"פ 5643/14;</w:t>
        </w:r>
      </w:hyperlink>
      <w:r w:rsidR="00081F96">
        <w:rPr>
          <w:rFonts w:ascii="Arial" w:hAnsi="Arial" w:cs="Arial" w:hint="cs"/>
          <w:sz w:val="20"/>
          <w:szCs w:val="20"/>
          <w:rtl/>
        </w:rPr>
        <w:t xml:space="preserve"> 7738/14 </w:t>
      </w:r>
      <w:r w:rsidR="00081F96" w:rsidRPr="00B07A13">
        <w:rPr>
          <w:rFonts w:ascii="Arial" w:hAnsi="Arial" w:cs="Arial" w:hint="cs"/>
          <w:b/>
          <w:bCs/>
          <w:sz w:val="20"/>
          <w:szCs w:val="20"/>
          <w:rtl/>
        </w:rPr>
        <w:t>עיסא ו-ריאן נ' מדינת ישראל</w:t>
      </w:r>
      <w:r w:rsidR="00081F96">
        <w:rPr>
          <w:rFonts w:ascii="Arial" w:hAnsi="Arial" w:cs="Arial" w:hint="cs"/>
          <w:sz w:val="20"/>
          <w:szCs w:val="20"/>
          <w:rtl/>
        </w:rPr>
        <w:t xml:space="preserve">, </w:t>
      </w:r>
      <w:r w:rsidR="00346827" w:rsidRPr="00346827">
        <w:rPr>
          <w:sz w:val="20"/>
          <w:szCs w:val="20"/>
          <w:rtl/>
        </w:rPr>
        <w:t xml:space="preserve">[פורסם בנבו] </w:t>
      </w:r>
      <w:r w:rsidR="00081F96">
        <w:rPr>
          <w:rFonts w:ascii="Arial" w:hAnsi="Arial" w:cs="Arial" w:hint="cs"/>
          <w:sz w:val="20"/>
          <w:szCs w:val="20"/>
          <w:rtl/>
        </w:rPr>
        <w:t>מיום 24/06/15</w:t>
      </w:r>
      <w:r w:rsidR="00B07A13">
        <w:rPr>
          <w:rFonts w:ascii="Arial" w:hAnsi="Arial" w:cs="Arial" w:hint="cs"/>
          <w:sz w:val="20"/>
          <w:szCs w:val="20"/>
          <w:rtl/>
        </w:rPr>
        <w:t xml:space="preserve">; </w:t>
      </w:r>
      <w:hyperlink r:id="rId64" w:history="1">
        <w:r w:rsidR="00346827" w:rsidRPr="00346827">
          <w:rPr>
            <w:rFonts w:ascii="Arial" w:hAnsi="Arial" w:cs="Arial"/>
            <w:color w:val="0000FF"/>
            <w:sz w:val="20"/>
            <w:szCs w:val="20"/>
            <w:u w:val="single"/>
            <w:rtl/>
          </w:rPr>
          <w:t>ע"פ 4760/14</w:t>
        </w:r>
      </w:hyperlink>
      <w:r w:rsidR="00B07A13">
        <w:rPr>
          <w:rFonts w:ascii="Arial" w:hAnsi="Arial" w:cs="Arial" w:hint="cs"/>
          <w:sz w:val="20"/>
          <w:szCs w:val="20"/>
          <w:rtl/>
        </w:rPr>
        <w:t xml:space="preserve"> </w:t>
      </w:r>
      <w:r w:rsidR="00B07A13" w:rsidRPr="00B07A13">
        <w:rPr>
          <w:rFonts w:ascii="Arial" w:hAnsi="Arial" w:cs="Arial" w:hint="cs"/>
          <w:b/>
          <w:bCs/>
          <w:sz w:val="20"/>
          <w:szCs w:val="20"/>
          <w:rtl/>
        </w:rPr>
        <w:t>קיסלמן נ' מדינת ישראל</w:t>
      </w:r>
      <w:r w:rsidR="00B07A13">
        <w:rPr>
          <w:rFonts w:ascii="Arial" w:hAnsi="Arial" w:cs="Arial" w:hint="cs"/>
          <w:sz w:val="20"/>
          <w:szCs w:val="20"/>
          <w:rtl/>
        </w:rPr>
        <w:t xml:space="preserve"> </w:t>
      </w:r>
      <w:r w:rsidR="00346827" w:rsidRPr="00346827">
        <w:rPr>
          <w:sz w:val="20"/>
          <w:szCs w:val="20"/>
          <w:rtl/>
        </w:rPr>
        <w:t xml:space="preserve">[פורסם בנבו] </w:t>
      </w:r>
      <w:r w:rsidR="00B07A13">
        <w:rPr>
          <w:rFonts w:ascii="Arial" w:hAnsi="Arial" w:cs="Arial" w:hint="cs"/>
          <w:sz w:val="20"/>
          <w:szCs w:val="20"/>
          <w:rtl/>
        </w:rPr>
        <w:t xml:space="preserve">מיום 07/05/15; </w:t>
      </w:r>
      <w:hyperlink r:id="rId65" w:history="1">
        <w:r w:rsidR="000725BF" w:rsidRPr="000725BF">
          <w:rPr>
            <w:rFonts w:ascii="Arial" w:hAnsi="Arial" w:cs="Arial"/>
            <w:color w:val="0000FF"/>
            <w:sz w:val="20"/>
            <w:szCs w:val="20"/>
            <w:u w:val="single"/>
            <w:rtl/>
          </w:rPr>
          <w:t>ע"פ  2519/14</w:t>
        </w:r>
      </w:hyperlink>
      <w:r w:rsidR="00B07A13">
        <w:rPr>
          <w:rFonts w:ascii="Arial" w:hAnsi="Arial" w:cs="Arial" w:hint="cs"/>
          <w:sz w:val="20"/>
          <w:szCs w:val="20"/>
          <w:rtl/>
        </w:rPr>
        <w:t xml:space="preserve"> </w:t>
      </w:r>
      <w:r w:rsidR="00B07A13" w:rsidRPr="00B07A13">
        <w:rPr>
          <w:rFonts w:ascii="Arial" w:hAnsi="Arial" w:cs="Arial" w:hint="cs"/>
          <w:b/>
          <w:bCs/>
          <w:sz w:val="20"/>
          <w:szCs w:val="20"/>
          <w:rtl/>
        </w:rPr>
        <w:t>אבו קיעאן נ' מדינת ישראל</w:t>
      </w:r>
      <w:r w:rsidR="00B07A13">
        <w:rPr>
          <w:rFonts w:ascii="Arial" w:hAnsi="Arial" w:cs="Arial" w:hint="cs"/>
          <w:sz w:val="20"/>
          <w:szCs w:val="20"/>
          <w:rtl/>
        </w:rPr>
        <w:t xml:space="preserve">, </w:t>
      </w:r>
      <w:r w:rsidR="00346827" w:rsidRPr="00346827">
        <w:rPr>
          <w:sz w:val="20"/>
          <w:szCs w:val="20"/>
          <w:rtl/>
        </w:rPr>
        <w:t xml:space="preserve">[פורסם בנבו] </w:t>
      </w:r>
      <w:r w:rsidR="00B07A13">
        <w:rPr>
          <w:rFonts w:ascii="Arial" w:hAnsi="Arial" w:cs="Arial" w:hint="cs"/>
          <w:sz w:val="20"/>
          <w:szCs w:val="20"/>
          <w:rtl/>
        </w:rPr>
        <w:t>מיום 29/12/14</w:t>
      </w:r>
      <w:r w:rsidR="007F5A32" w:rsidRPr="007F5A32">
        <w:rPr>
          <w:rFonts w:ascii="Arial" w:hAnsi="Arial" w:cs="Arial" w:hint="cs"/>
          <w:sz w:val="20"/>
          <w:szCs w:val="20"/>
          <w:rtl/>
        </w:rPr>
        <w:t>)</w:t>
      </w:r>
      <w:r w:rsidR="007F5A32">
        <w:rPr>
          <w:rFonts w:ascii="Arial" w:hAnsi="Arial" w:cs="Arial" w:hint="cs"/>
          <w:rtl/>
        </w:rPr>
        <w:t xml:space="preserve">, ראוי להשקיף על התרחיש העובדתי שנכלל בכל כתב האישום כ"אירוע אחד" שמורכב ממספר מעשים שונים. מדובר בעבירות שיש ביניהם סמיכות זמנים ואף חפיפה של זמנים; </w:t>
      </w:r>
      <w:r w:rsidR="00A031B9">
        <w:rPr>
          <w:rFonts w:ascii="Arial" w:hAnsi="Arial" w:cs="Arial" w:hint="cs"/>
          <w:rtl/>
        </w:rPr>
        <w:t>מדובר באותה "תוכנית עבריינית"</w:t>
      </w:r>
      <w:r w:rsidR="00C51782">
        <w:rPr>
          <w:rFonts w:ascii="Arial" w:hAnsi="Arial" w:cs="Arial" w:hint="cs"/>
          <w:rtl/>
        </w:rPr>
        <w:t>, בסדרת עבירות מאותו הסוג ובנסיבות דומות</w:t>
      </w:r>
      <w:r w:rsidR="00A031B9">
        <w:rPr>
          <w:rFonts w:ascii="Arial" w:hAnsi="Arial" w:cs="Arial" w:hint="cs"/>
          <w:rtl/>
        </w:rPr>
        <w:t xml:space="preserve">; </w:t>
      </w:r>
      <w:r w:rsidR="00C51782">
        <w:rPr>
          <w:rFonts w:ascii="Arial" w:hAnsi="Arial" w:cs="Arial" w:hint="cs"/>
          <w:rtl/>
        </w:rPr>
        <w:t xml:space="preserve">בין העבירות מתקיים קשר ענייני וברור; </w:t>
      </w:r>
      <w:r w:rsidR="0023752C">
        <w:rPr>
          <w:rFonts w:ascii="Arial" w:hAnsi="Arial" w:cs="Arial" w:hint="cs"/>
          <w:rtl/>
        </w:rPr>
        <w:t xml:space="preserve">מדובר באותה יכולת של הנאשם ואותה מומחיות, אשר שימשו אותו בביצוע כל העבירות והמעשים; </w:t>
      </w:r>
      <w:r w:rsidR="00A031B9">
        <w:rPr>
          <w:rFonts w:ascii="Arial" w:hAnsi="Arial" w:cs="Arial" w:hint="cs"/>
          <w:rtl/>
        </w:rPr>
        <w:t>המעשים בוצעו על אותו רצף של זמן</w:t>
      </w:r>
      <w:r w:rsidR="0023752C">
        <w:rPr>
          <w:rFonts w:ascii="Arial" w:hAnsi="Arial" w:cs="Arial" w:hint="cs"/>
          <w:rtl/>
        </w:rPr>
        <w:t>;</w:t>
      </w:r>
      <w:r w:rsidR="00A031B9">
        <w:rPr>
          <w:rFonts w:ascii="Arial" w:hAnsi="Arial" w:cs="Arial" w:hint="cs"/>
          <w:rtl/>
        </w:rPr>
        <w:t xml:space="preserve"> וגם אם כל אישום מתמקד בפיתוח יכולת של אמצעי לחימה אחר, הרי שכל פעולותיו של הנאשם נועדו לשפר את יכולת הלחימה של החמאס ולשפר את יכולת הפגיעה שלו בחיילי המדינה ואזרחיה.</w:t>
      </w:r>
    </w:p>
    <w:p w14:paraId="07DCC1AC" w14:textId="77777777" w:rsidR="001E2508" w:rsidRDefault="001E2508" w:rsidP="00BE153C">
      <w:pPr>
        <w:spacing w:line="360" w:lineRule="auto"/>
        <w:ind w:left="720" w:hanging="720"/>
        <w:jc w:val="both"/>
        <w:rPr>
          <w:rFonts w:ascii="Arial" w:hAnsi="Arial" w:cs="Arial"/>
          <w:rtl/>
        </w:rPr>
      </w:pPr>
    </w:p>
    <w:p w14:paraId="3AFE9038" w14:textId="77777777" w:rsidR="001E2508" w:rsidRDefault="008F7B17" w:rsidP="00E62EBD">
      <w:pPr>
        <w:spacing w:line="360" w:lineRule="auto"/>
        <w:ind w:left="720" w:hanging="720"/>
        <w:jc w:val="both"/>
        <w:rPr>
          <w:rFonts w:ascii="Arial" w:hAnsi="Arial" w:cs="Arial"/>
          <w:rtl/>
        </w:rPr>
      </w:pPr>
      <w:r>
        <w:rPr>
          <w:rFonts w:ascii="Arial" w:hAnsi="Arial" w:cs="Arial" w:hint="cs"/>
          <w:rtl/>
        </w:rPr>
        <w:t>10</w:t>
      </w:r>
      <w:r w:rsidR="001E2508">
        <w:rPr>
          <w:rFonts w:ascii="Arial" w:hAnsi="Arial" w:cs="Arial" w:hint="cs"/>
          <w:rtl/>
        </w:rPr>
        <w:t>.</w:t>
      </w:r>
      <w:r w:rsidR="001E2508">
        <w:rPr>
          <w:rFonts w:ascii="Arial" w:hAnsi="Arial" w:cs="Arial" w:hint="cs"/>
          <w:rtl/>
        </w:rPr>
        <w:tab/>
      </w:r>
      <w:r w:rsidR="000473F8">
        <w:rPr>
          <w:rFonts w:ascii="Arial" w:hAnsi="Arial" w:cs="Arial" w:hint="cs"/>
          <w:rtl/>
        </w:rPr>
        <w:t xml:space="preserve">לא יכולה להיות מחלוקת באשר לחומרת מעשי הנאשם. הוא היה אחד מראשי מערך שיפור יכולת הפגיעה וההרס של אמצעי </w:t>
      </w:r>
      <w:r w:rsidR="00E62EBD">
        <w:rPr>
          <w:rFonts w:ascii="Arial" w:hAnsi="Arial" w:cs="Arial" w:hint="cs"/>
          <w:rtl/>
        </w:rPr>
        <w:t>ה</w:t>
      </w:r>
      <w:r w:rsidR="000473F8">
        <w:rPr>
          <w:rFonts w:ascii="Arial" w:hAnsi="Arial" w:cs="Arial" w:hint="cs"/>
          <w:rtl/>
        </w:rPr>
        <w:t xml:space="preserve">לחימה והטילים של החמאס, כשפעל בדומיננטיות במטרה לאפשר לפעילי החמאס לפגוע ביתר שאת </w:t>
      </w:r>
      <w:r w:rsidR="00E62EBD">
        <w:rPr>
          <w:rFonts w:ascii="Arial" w:hAnsi="Arial" w:cs="Arial" w:hint="cs"/>
          <w:rtl/>
        </w:rPr>
        <w:t xml:space="preserve">וביתר "יעילות" </w:t>
      </w:r>
      <w:r w:rsidR="000473F8">
        <w:rPr>
          <w:rFonts w:ascii="Arial" w:hAnsi="Arial" w:cs="Arial" w:hint="cs"/>
          <w:rtl/>
        </w:rPr>
        <w:t>בכוחות צה"ל ובאזרחי המדינה. כך, עסק בפיתוח הגדלת טווח ירי הטילים</w:t>
      </w:r>
      <w:r w:rsidR="00E62EBD">
        <w:rPr>
          <w:rFonts w:ascii="Arial" w:hAnsi="Arial" w:cs="Arial" w:hint="cs"/>
          <w:rtl/>
        </w:rPr>
        <w:t>,</w:t>
      </w:r>
      <w:r w:rsidR="000473F8">
        <w:rPr>
          <w:rFonts w:ascii="Arial" w:hAnsi="Arial" w:cs="Arial" w:hint="cs"/>
          <w:rtl/>
        </w:rPr>
        <w:t xml:space="preserve"> אשר משוגרים </w:t>
      </w:r>
      <w:r w:rsidR="00E62EBD">
        <w:rPr>
          <w:rFonts w:ascii="Arial" w:hAnsi="Arial" w:cs="Arial" w:hint="cs"/>
          <w:rtl/>
        </w:rPr>
        <w:t>על ידי החמאס לתחומי מדינת ישראל. טווח ירי הטילים, שעמד על 6 ק"מ, שופר בסיועו של הנאשם ל-22 ק"מ, ובשל פעילותו, ישובים רבים ומאות אלפי תושבי המדינה, נכללים בטווח הירי. הנאשם גם עסק בפיתוח יכולת חדירות טילי החמאס לפלדה, כדי שיוכלו לחדור את הכלים המשוריינים של צה"ל ולפגוע בחיילים היושבים בהם. הנאשם פעל במס</w:t>
      </w:r>
      <w:r w:rsidR="00320B32">
        <w:rPr>
          <w:rFonts w:ascii="Arial" w:hAnsi="Arial" w:cs="Arial" w:hint="cs"/>
          <w:rtl/>
        </w:rPr>
        <w:t>גרת זו, מתוך ידיעה שהוא משפר אמצ</w:t>
      </w:r>
      <w:r w:rsidR="00E62EBD">
        <w:rPr>
          <w:rFonts w:ascii="Arial" w:hAnsi="Arial" w:cs="Arial" w:hint="cs"/>
          <w:rtl/>
        </w:rPr>
        <w:t>עי לחימה קטלני, וכי החמאס יעשה בפיתוח שלו שימוש, על מנת לפגוע בחיילי הצבא. בנוסף</w:t>
      </w:r>
      <w:r w:rsidR="00E9737B">
        <w:rPr>
          <w:rFonts w:ascii="Arial" w:hAnsi="Arial" w:cs="Arial" w:hint="cs"/>
          <w:rtl/>
        </w:rPr>
        <w:t>,</w:t>
      </w:r>
      <w:r w:rsidR="00E62EBD">
        <w:rPr>
          <w:rFonts w:ascii="Arial" w:hAnsi="Arial" w:cs="Arial" w:hint="cs"/>
          <w:rtl/>
        </w:rPr>
        <w:t xml:space="preserve"> פעל הנאשם במסגרת וועדה</w:t>
      </w:r>
      <w:r w:rsidR="00E9737B">
        <w:rPr>
          <w:rFonts w:ascii="Arial" w:hAnsi="Arial" w:cs="Arial" w:hint="cs"/>
          <w:rtl/>
        </w:rPr>
        <w:t>,</w:t>
      </w:r>
      <w:r w:rsidR="00E62EBD">
        <w:rPr>
          <w:rFonts w:ascii="Arial" w:hAnsi="Arial" w:cs="Arial" w:hint="cs"/>
          <w:rtl/>
        </w:rPr>
        <w:t xml:space="preserve"> אשר הובילה לפיתוח טילים קטלניים כאמור, אשר שוגרו, החל משנת 2002</w:t>
      </w:r>
      <w:r w:rsidR="00E9737B">
        <w:rPr>
          <w:rFonts w:ascii="Arial" w:hAnsi="Arial" w:cs="Arial" w:hint="cs"/>
          <w:rtl/>
        </w:rPr>
        <w:t>, ועודם משוגרים, לעבר תחומי מדינת ישראל ולעבר כלים משוריינים של צה"ל, וגורמים, מידי יום, לפגיעה בביטחון המדינה ובביטחון תושביה וחייליה. הנאשם גם מונה כאחראי על הקמת האקדמיה הצבאית של החמאס; אקדמיה שנועדה להכשיר את דרג הקצונה והפיקוד של החמאס, כדי לשפר את יכולותיהם בזמן לחימה. היה זה הנאשם אשר בנה תוכנית, ששימשה כבסיס להקמת האקדמיה; האקדמיה הוקמה על פי המתווה שהכין; והיא פועלת היום, כך שכל הדרג הפיקודי של החמאס מוכשר באמצעותה, לצורך פעילות עויינת כנגד המדינה.</w:t>
      </w:r>
    </w:p>
    <w:p w14:paraId="52EF78AD" w14:textId="77777777" w:rsidR="00E9737B" w:rsidRDefault="00E9737B" w:rsidP="002B57FC">
      <w:pPr>
        <w:spacing w:line="360" w:lineRule="auto"/>
        <w:ind w:left="720" w:hanging="720"/>
        <w:jc w:val="both"/>
        <w:rPr>
          <w:rFonts w:ascii="Arial" w:hAnsi="Arial" w:cs="Arial"/>
          <w:rtl/>
        </w:rPr>
      </w:pPr>
      <w:r>
        <w:rPr>
          <w:rFonts w:ascii="Arial" w:hAnsi="Arial" w:cs="Arial"/>
          <w:rtl/>
        </w:rPr>
        <w:tab/>
      </w:r>
      <w:r>
        <w:rPr>
          <w:rFonts w:ascii="Arial" w:hAnsi="Arial" w:cs="Arial" w:hint="cs"/>
          <w:rtl/>
        </w:rPr>
        <w:t>הנאשם לא היה פעיל זוטר בארגון</w:t>
      </w:r>
      <w:r w:rsidR="002B57FC">
        <w:rPr>
          <w:rFonts w:ascii="Arial" w:hAnsi="Arial" w:cs="Arial" w:hint="cs"/>
          <w:rtl/>
        </w:rPr>
        <w:t xml:space="preserve"> החמאס</w:t>
      </w:r>
      <w:r>
        <w:rPr>
          <w:rFonts w:ascii="Arial" w:hAnsi="Arial" w:cs="Arial" w:hint="cs"/>
          <w:rtl/>
        </w:rPr>
        <w:t>, אלא היה בכיר ומוביל דרך. הוא גוייס לתפקידיו על ידי בכירי החמאס</w:t>
      </w:r>
      <w:r w:rsidR="002B57FC">
        <w:rPr>
          <w:rFonts w:ascii="Arial" w:hAnsi="Arial" w:cs="Arial" w:hint="cs"/>
          <w:rtl/>
        </w:rPr>
        <w:t>,</w:t>
      </w:r>
      <w:r>
        <w:rPr>
          <w:rFonts w:ascii="Arial" w:hAnsi="Arial" w:cs="Arial" w:hint="cs"/>
          <w:rtl/>
        </w:rPr>
        <w:t xml:space="preserve"> והשתמש בכישוריו ובידיעותיו כדי לסייע לפעילות ה</w:t>
      </w:r>
      <w:r w:rsidR="002B57FC">
        <w:rPr>
          <w:rFonts w:ascii="Arial" w:hAnsi="Arial" w:cs="Arial" w:hint="cs"/>
          <w:rtl/>
        </w:rPr>
        <w:t>טרור של האירגון הרצחני בשורותיו פעל. הוא הצטרף מדעת ומרצון לאירגון, מתוך ידיעה ברורה כי במעשיו הוא מסייע לארגון טרור לפג</w:t>
      </w:r>
      <w:r w:rsidR="00320B32">
        <w:rPr>
          <w:rFonts w:ascii="Arial" w:hAnsi="Arial" w:cs="Arial" w:hint="cs"/>
          <w:rtl/>
        </w:rPr>
        <w:t>ו</w:t>
      </w:r>
      <w:r w:rsidR="002B57FC">
        <w:rPr>
          <w:rFonts w:ascii="Arial" w:hAnsi="Arial" w:cs="Arial" w:hint="cs"/>
          <w:rtl/>
        </w:rPr>
        <w:t>ע במדינת ישראל ובתושביה.</w:t>
      </w:r>
    </w:p>
    <w:p w14:paraId="47F577DD" w14:textId="77777777" w:rsidR="002B57FC" w:rsidRDefault="002B57FC" w:rsidP="00E62EBD">
      <w:pPr>
        <w:spacing w:line="360" w:lineRule="auto"/>
        <w:ind w:left="720" w:hanging="720"/>
        <w:jc w:val="both"/>
        <w:rPr>
          <w:rFonts w:ascii="Arial" w:hAnsi="Arial" w:cs="Arial"/>
          <w:rtl/>
        </w:rPr>
      </w:pPr>
      <w:r>
        <w:rPr>
          <w:rFonts w:ascii="Arial" w:hAnsi="Arial" w:cs="Arial"/>
          <w:rtl/>
        </w:rPr>
        <w:tab/>
      </w:r>
      <w:r>
        <w:rPr>
          <w:rFonts w:ascii="Arial" w:hAnsi="Arial" w:cs="Arial" w:hint="cs"/>
          <w:rtl/>
        </w:rPr>
        <w:t>ברי, כי הנאשם ידע מהו השימוש הפוטנציאלי לטילים ולמרגמות שאת יכולותיהם עמל לשפר. וכאשר התגייס לשורות החמאס, לא החל דרכו בפעילות מינורית אלא מלכתחילה היה שותף לפעילים ברמה הגבוהה ביותר של האירגון. כבר ברגע גיוסו היה שותף לפיתוח ברמה הגבוהה של אמצעי הלחימה הקטלניים, שלהם יכולת עצומה לזרוע הרס וחורבן בקרב תושבי המדינה.</w:t>
      </w:r>
    </w:p>
    <w:p w14:paraId="2F042C28" w14:textId="77777777" w:rsidR="00085BD3" w:rsidRDefault="002B57FC" w:rsidP="009C7B13">
      <w:pPr>
        <w:spacing w:line="360" w:lineRule="auto"/>
        <w:ind w:left="720" w:hanging="720"/>
        <w:jc w:val="both"/>
        <w:rPr>
          <w:rFonts w:ascii="Arial" w:hAnsi="Arial" w:cs="Arial"/>
          <w:rtl/>
        </w:rPr>
      </w:pPr>
      <w:r>
        <w:rPr>
          <w:rFonts w:ascii="Arial" w:hAnsi="Arial" w:cs="Arial"/>
          <w:rtl/>
        </w:rPr>
        <w:tab/>
      </w:r>
    </w:p>
    <w:p w14:paraId="4E1ED053" w14:textId="77777777" w:rsidR="002B57FC" w:rsidRDefault="002B57FC" w:rsidP="00085BD3">
      <w:pPr>
        <w:spacing w:line="360" w:lineRule="auto"/>
        <w:ind w:left="720"/>
        <w:jc w:val="both"/>
        <w:rPr>
          <w:rFonts w:ascii="Arial" w:hAnsi="Arial" w:cs="Arial"/>
          <w:rtl/>
        </w:rPr>
      </w:pPr>
      <w:r>
        <w:rPr>
          <w:rFonts w:ascii="Arial" w:hAnsi="Arial" w:cs="Arial" w:hint="cs"/>
          <w:rtl/>
        </w:rPr>
        <w:t>פעילותו של הנאשם נמ</w:t>
      </w:r>
      <w:r w:rsidR="008B0A68">
        <w:rPr>
          <w:rFonts w:ascii="Arial" w:hAnsi="Arial" w:cs="Arial" w:hint="cs"/>
          <w:rtl/>
        </w:rPr>
        <w:t>ש</w:t>
      </w:r>
      <w:r>
        <w:rPr>
          <w:rFonts w:ascii="Arial" w:hAnsi="Arial" w:cs="Arial" w:hint="cs"/>
          <w:rtl/>
        </w:rPr>
        <w:t xml:space="preserve">כה, כמעט ברצף, </w:t>
      </w:r>
      <w:r w:rsidR="009C7B13">
        <w:rPr>
          <w:rFonts w:ascii="Arial" w:hAnsi="Arial" w:cs="Arial" w:hint="cs"/>
          <w:rtl/>
        </w:rPr>
        <w:t xml:space="preserve">לאורך </w:t>
      </w:r>
      <w:r w:rsidR="008B0A68">
        <w:rPr>
          <w:rFonts w:ascii="Arial" w:hAnsi="Arial" w:cs="Arial" w:hint="cs"/>
          <w:rtl/>
        </w:rPr>
        <w:t>כ-7 שנים, דבר המלמד על נחישותו לסייע לאירגון הטרור ועל האידיאולוגיה שהובילה אותו לכך.</w:t>
      </w:r>
      <w:r w:rsidR="009C7B13">
        <w:rPr>
          <w:rFonts w:ascii="Arial" w:hAnsi="Arial" w:cs="Arial" w:hint="cs"/>
          <w:rtl/>
        </w:rPr>
        <w:t xml:space="preserve"> הנאשם פעל כדי שירי הטילים והמרגמות של החמאס יהיה יעיל יותר, רחוק יותר, מקיף יותר, הרסני יותר וקטלני יותר. </w:t>
      </w:r>
      <w:r w:rsidR="001B4660">
        <w:rPr>
          <w:rFonts w:ascii="Arial" w:hAnsi="Arial" w:cs="Arial" w:hint="cs"/>
          <w:rtl/>
        </w:rPr>
        <w:t>בשל פעולותיו, התאפשר לחמאס לפגוע ביותר תושבים במדינת ישראל ולזרוע הרס ופחד בקרב מאות אלפי תושבים.</w:t>
      </w:r>
    </w:p>
    <w:p w14:paraId="0F2AD92C" w14:textId="77777777" w:rsidR="00085BD3" w:rsidRDefault="00085BD3" w:rsidP="00085BD3">
      <w:pPr>
        <w:spacing w:line="360" w:lineRule="auto"/>
        <w:ind w:left="720"/>
        <w:jc w:val="both"/>
        <w:rPr>
          <w:rFonts w:ascii="Arial" w:hAnsi="Arial" w:cs="Arial"/>
          <w:rtl/>
        </w:rPr>
      </w:pPr>
    </w:p>
    <w:p w14:paraId="79DA185D" w14:textId="77777777" w:rsidR="001B4660" w:rsidRDefault="001B4660" w:rsidP="008D6888">
      <w:pPr>
        <w:spacing w:line="360" w:lineRule="auto"/>
        <w:ind w:left="720" w:hanging="720"/>
        <w:jc w:val="both"/>
        <w:rPr>
          <w:rFonts w:ascii="Arial" w:hAnsi="Arial" w:cs="Arial"/>
          <w:rtl/>
        </w:rPr>
      </w:pPr>
      <w:r>
        <w:rPr>
          <w:rFonts w:ascii="Arial" w:hAnsi="Arial" w:cs="Arial"/>
          <w:rtl/>
        </w:rPr>
        <w:tab/>
      </w:r>
      <w:r>
        <w:rPr>
          <w:rFonts w:ascii="Arial" w:hAnsi="Arial" w:cs="Arial" w:hint="cs"/>
          <w:rtl/>
        </w:rPr>
        <w:t xml:space="preserve">לאור </w:t>
      </w:r>
      <w:r w:rsidR="007E4CB2">
        <w:rPr>
          <w:rFonts w:ascii="Arial" w:hAnsi="Arial" w:cs="Arial" w:hint="cs"/>
          <w:rtl/>
        </w:rPr>
        <w:t>האמור</w:t>
      </w:r>
      <w:r w:rsidR="00F55DDC">
        <w:rPr>
          <w:rFonts w:ascii="Arial" w:hAnsi="Arial" w:cs="Arial" w:hint="cs"/>
          <w:rtl/>
        </w:rPr>
        <w:t xml:space="preserve">, המפרט את </w:t>
      </w:r>
      <w:r w:rsidR="00F55DDC" w:rsidRPr="00F55DDC">
        <w:rPr>
          <w:rFonts w:ascii="Arial" w:hAnsi="Arial" w:cs="Miriam" w:hint="cs"/>
          <w:b/>
          <w:bCs/>
          <w:rtl/>
        </w:rPr>
        <w:t>"חומרת מעשה העבירה בנסיבותיו ומידת אשמו של הנאשם"</w:t>
      </w:r>
      <w:r w:rsidR="00F55DDC">
        <w:rPr>
          <w:rFonts w:ascii="Arial" w:hAnsi="Arial" w:cs="Arial" w:hint="cs"/>
          <w:rtl/>
        </w:rPr>
        <w:t>,</w:t>
      </w:r>
      <w:r w:rsidR="007E4CB2">
        <w:rPr>
          <w:rFonts w:ascii="Arial" w:hAnsi="Arial" w:cs="Arial" w:hint="cs"/>
          <w:rtl/>
        </w:rPr>
        <w:t xml:space="preserve"> </w:t>
      </w:r>
      <w:r w:rsidR="00FD389C">
        <w:rPr>
          <w:rFonts w:ascii="Arial" w:hAnsi="Arial" w:cs="Arial" w:hint="cs"/>
          <w:rtl/>
        </w:rPr>
        <w:t xml:space="preserve">היינו </w:t>
      </w:r>
      <w:r w:rsidR="00FD389C">
        <w:rPr>
          <w:rFonts w:ascii="Arial" w:hAnsi="Arial" w:cs="Arial"/>
          <w:rtl/>
        </w:rPr>
        <w:t>–</w:t>
      </w:r>
      <w:r w:rsidR="00FD389C">
        <w:rPr>
          <w:rFonts w:ascii="Arial" w:hAnsi="Arial" w:cs="Arial" w:hint="cs"/>
          <w:rtl/>
        </w:rPr>
        <w:t xml:space="preserve"> את הערך החברתי שנפג</w:t>
      </w:r>
      <w:r w:rsidR="00801EF3">
        <w:rPr>
          <w:rFonts w:ascii="Arial" w:hAnsi="Arial" w:cs="Arial" w:hint="cs"/>
          <w:rtl/>
        </w:rPr>
        <w:t>ע כתוצאה מביצוע העבירה, את מידת הפגיעה בערך הנ"ל ואת הנסיבות</w:t>
      </w:r>
      <w:r w:rsidR="00320B32">
        <w:rPr>
          <w:rFonts w:ascii="Arial" w:hAnsi="Arial" w:cs="Arial" w:hint="cs"/>
          <w:rtl/>
        </w:rPr>
        <w:t xml:space="preserve"> </w:t>
      </w:r>
      <w:r w:rsidR="00801EF3">
        <w:rPr>
          <w:rFonts w:ascii="Arial" w:hAnsi="Arial" w:cs="Arial" w:hint="cs"/>
          <w:rtl/>
        </w:rPr>
        <w:t>הקשורות בביצוע העבירה,</w:t>
      </w:r>
      <w:r w:rsidR="00F55DDC">
        <w:rPr>
          <w:rFonts w:ascii="Arial" w:hAnsi="Arial" w:cs="Arial" w:hint="cs"/>
          <w:rtl/>
        </w:rPr>
        <w:t xml:space="preserve"> </w:t>
      </w:r>
      <w:r w:rsidR="007E4CB2">
        <w:rPr>
          <w:rFonts w:ascii="Arial" w:hAnsi="Arial" w:cs="Arial" w:hint="cs"/>
          <w:rtl/>
        </w:rPr>
        <w:t>ו</w:t>
      </w:r>
      <w:r>
        <w:rPr>
          <w:rFonts w:ascii="Arial" w:hAnsi="Arial" w:cs="Arial" w:hint="cs"/>
          <w:rtl/>
        </w:rPr>
        <w:t xml:space="preserve">לאור מדיניות הענישה בהתאם לפסקי הדין שהוגשו מטעם שני הצדדים </w:t>
      </w:r>
      <w:r w:rsidRPr="00F55DDC">
        <w:rPr>
          <w:rFonts w:ascii="Arial" w:hAnsi="Arial" w:cs="Arial" w:hint="cs"/>
          <w:sz w:val="20"/>
          <w:szCs w:val="20"/>
          <w:rtl/>
        </w:rPr>
        <w:t xml:space="preserve">(וביניהם </w:t>
      </w:r>
      <w:hyperlink r:id="rId66" w:history="1">
        <w:r w:rsidR="000725BF" w:rsidRPr="000725BF">
          <w:rPr>
            <w:rFonts w:ascii="Arial" w:hAnsi="Arial" w:cs="Arial"/>
            <w:color w:val="0000FF"/>
            <w:sz w:val="20"/>
            <w:szCs w:val="20"/>
            <w:u w:val="single"/>
            <w:rtl/>
          </w:rPr>
          <w:t>ע"פ 6500/10</w:t>
        </w:r>
      </w:hyperlink>
      <w:r w:rsidRPr="00F55DDC">
        <w:rPr>
          <w:rFonts w:ascii="Arial" w:hAnsi="Arial" w:cs="Arial" w:hint="cs"/>
          <w:sz w:val="20"/>
          <w:szCs w:val="20"/>
          <w:rtl/>
        </w:rPr>
        <w:t xml:space="preserve"> </w:t>
      </w:r>
      <w:r w:rsidRPr="00F55DDC">
        <w:rPr>
          <w:rFonts w:ascii="Arial" w:hAnsi="Arial" w:cs="Arial" w:hint="cs"/>
          <w:b/>
          <w:bCs/>
          <w:sz w:val="20"/>
          <w:szCs w:val="20"/>
          <w:rtl/>
        </w:rPr>
        <w:t>לאפי נ' מדינת ישראל</w:t>
      </w:r>
      <w:r w:rsidRPr="00F55DDC">
        <w:rPr>
          <w:rFonts w:ascii="Arial" w:hAnsi="Arial" w:cs="Arial" w:hint="cs"/>
          <w:sz w:val="20"/>
          <w:szCs w:val="20"/>
          <w:rtl/>
        </w:rPr>
        <w:t xml:space="preserve">, </w:t>
      </w:r>
      <w:r w:rsidR="00346827" w:rsidRPr="00346827">
        <w:rPr>
          <w:sz w:val="20"/>
          <w:szCs w:val="20"/>
          <w:rtl/>
        </w:rPr>
        <w:t xml:space="preserve">[פורסם בנבו] </w:t>
      </w:r>
      <w:r w:rsidRPr="00F55DDC">
        <w:rPr>
          <w:rFonts w:ascii="Arial" w:hAnsi="Arial" w:cs="Arial" w:hint="cs"/>
          <w:sz w:val="20"/>
          <w:szCs w:val="20"/>
          <w:rtl/>
        </w:rPr>
        <w:t xml:space="preserve">מיום 11/04/11; תפ"ח 1086/06 </w:t>
      </w:r>
      <w:r w:rsidRPr="00F55DDC">
        <w:rPr>
          <w:rFonts w:ascii="Arial" w:hAnsi="Arial" w:cs="Arial" w:hint="cs"/>
          <w:b/>
          <w:bCs/>
          <w:sz w:val="20"/>
          <w:szCs w:val="20"/>
          <w:rtl/>
        </w:rPr>
        <w:t>מדינת ישראל נ' לאפי</w:t>
      </w:r>
      <w:r w:rsidR="00F55DDC">
        <w:rPr>
          <w:rFonts w:ascii="Arial" w:hAnsi="Arial" w:cs="Arial" w:hint="cs"/>
          <w:sz w:val="20"/>
          <w:szCs w:val="20"/>
          <w:rtl/>
        </w:rPr>
        <w:t>,</w:t>
      </w:r>
      <w:r w:rsidRPr="00F55DDC">
        <w:rPr>
          <w:rFonts w:ascii="Arial" w:hAnsi="Arial" w:cs="Arial" w:hint="cs"/>
          <w:sz w:val="20"/>
          <w:szCs w:val="20"/>
          <w:rtl/>
        </w:rPr>
        <w:t xml:space="preserve"> מיום 12/07/10; תיק 3677/02 </w:t>
      </w:r>
      <w:r w:rsidRPr="00F55DDC">
        <w:rPr>
          <w:rFonts w:ascii="Arial" w:hAnsi="Arial" w:cs="Arial" w:hint="cs"/>
          <w:b/>
          <w:bCs/>
          <w:sz w:val="20"/>
          <w:szCs w:val="20"/>
          <w:rtl/>
        </w:rPr>
        <w:t>התביעה הצבאית נ' אבו מלוח</w:t>
      </w:r>
      <w:r w:rsidR="007E4CB2" w:rsidRPr="00F55DDC">
        <w:rPr>
          <w:rFonts w:ascii="Arial" w:hAnsi="Arial" w:cs="Arial" w:hint="cs"/>
          <w:sz w:val="20"/>
          <w:szCs w:val="20"/>
          <w:rtl/>
        </w:rPr>
        <w:t xml:space="preserve">, מיום 21/11/04; </w:t>
      </w:r>
      <w:hyperlink r:id="rId67" w:history="1">
        <w:r w:rsidR="000725BF" w:rsidRPr="000725BF">
          <w:rPr>
            <w:rFonts w:ascii="Arial" w:hAnsi="Arial" w:cs="Arial"/>
            <w:color w:val="0000FF"/>
            <w:sz w:val="20"/>
            <w:szCs w:val="20"/>
            <w:u w:val="single"/>
            <w:rtl/>
          </w:rPr>
          <w:t>ע"פ 2651/10</w:t>
        </w:r>
      </w:hyperlink>
      <w:r w:rsidR="007E4CB2" w:rsidRPr="00F55DDC">
        <w:rPr>
          <w:rFonts w:ascii="Arial" w:hAnsi="Arial" w:cs="Arial" w:hint="cs"/>
          <w:sz w:val="20"/>
          <w:szCs w:val="20"/>
          <w:rtl/>
        </w:rPr>
        <w:t xml:space="preserve"> </w:t>
      </w:r>
      <w:r w:rsidR="007E4CB2" w:rsidRPr="00F55DDC">
        <w:rPr>
          <w:rFonts w:ascii="Arial" w:hAnsi="Arial" w:cs="Arial" w:hint="cs"/>
          <w:b/>
          <w:bCs/>
          <w:sz w:val="20"/>
          <w:szCs w:val="20"/>
          <w:rtl/>
        </w:rPr>
        <w:t>שריף נ' מדינת ישראל</w:t>
      </w:r>
      <w:r w:rsidR="007E4CB2" w:rsidRPr="00F55DDC">
        <w:rPr>
          <w:rFonts w:ascii="Arial" w:hAnsi="Arial" w:cs="Arial" w:hint="cs"/>
          <w:sz w:val="20"/>
          <w:szCs w:val="20"/>
          <w:rtl/>
        </w:rPr>
        <w:t xml:space="preserve">, </w:t>
      </w:r>
      <w:r w:rsidR="00346827" w:rsidRPr="00346827">
        <w:rPr>
          <w:sz w:val="20"/>
          <w:szCs w:val="20"/>
          <w:rtl/>
        </w:rPr>
        <w:t xml:space="preserve">[פורסם בנבו] </w:t>
      </w:r>
      <w:r w:rsidR="007E4CB2" w:rsidRPr="00F55DDC">
        <w:rPr>
          <w:rFonts w:ascii="Arial" w:hAnsi="Arial" w:cs="Arial" w:hint="cs"/>
          <w:sz w:val="20"/>
          <w:szCs w:val="20"/>
          <w:rtl/>
        </w:rPr>
        <w:t xml:space="preserve">מיום 28/02/11; </w:t>
      </w:r>
      <w:hyperlink r:id="rId68" w:history="1">
        <w:r w:rsidR="00346827" w:rsidRPr="00346827">
          <w:rPr>
            <w:rStyle w:val="Hyperlink"/>
            <w:rFonts w:ascii="Arial" w:hAnsi="Arial" w:cs="Arial"/>
            <w:sz w:val="20"/>
            <w:szCs w:val="20"/>
            <w:rtl/>
          </w:rPr>
          <w:t>3614/13</w:t>
        </w:r>
      </w:hyperlink>
      <w:r w:rsidR="007E4CB2" w:rsidRPr="00F55DDC">
        <w:rPr>
          <w:rFonts w:ascii="Arial" w:hAnsi="Arial" w:cs="Arial" w:hint="cs"/>
          <w:sz w:val="20"/>
          <w:szCs w:val="20"/>
          <w:rtl/>
        </w:rPr>
        <w:t xml:space="preserve"> </w:t>
      </w:r>
      <w:r w:rsidR="007E4CB2" w:rsidRPr="00F55DDC">
        <w:rPr>
          <w:rFonts w:ascii="Arial" w:hAnsi="Arial" w:cs="Arial" w:hint="cs"/>
          <w:b/>
          <w:bCs/>
          <w:sz w:val="20"/>
          <w:szCs w:val="20"/>
          <w:rtl/>
        </w:rPr>
        <w:t>עטאר נ' מדינת ישראל</w:t>
      </w:r>
      <w:r w:rsidR="007E4CB2" w:rsidRPr="00F55DDC">
        <w:rPr>
          <w:rFonts w:ascii="Arial" w:hAnsi="Arial" w:cs="Arial" w:hint="cs"/>
          <w:sz w:val="20"/>
          <w:szCs w:val="20"/>
          <w:rtl/>
        </w:rPr>
        <w:t xml:space="preserve">, </w:t>
      </w:r>
      <w:r w:rsidR="00346827" w:rsidRPr="00346827">
        <w:rPr>
          <w:sz w:val="20"/>
          <w:szCs w:val="20"/>
          <w:rtl/>
        </w:rPr>
        <w:t xml:space="preserve">[פורסם בנבו] </w:t>
      </w:r>
      <w:r w:rsidR="007E4CB2" w:rsidRPr="00F55DDC">
        <w:rPr>
          <w:rFonts w:ascii="Arial" w:hAnsi="Arial" w:cs="Arial" w:hint="cs"/>
          <w:sz w:val="20"/>
          <w:szCs w:val="20"/>
          <w:rtl/>
        </w:rPr>
        <w:t>מיום 28/12/14</w:t>
      </w:r>
      <w:r w:rsidR="00F55DDC">
        <w:rPr>
          <w:rFonts w:ascii="Arial" w:hAnsi="Arial" w:cs="Arial" w:hint="cs"/>
          <w:sz w:val="20"/>
          <w:szCs w:val="20"/>
          <w:rtl/>
        </w:rPr>
        <w:t xml:space="preserve"> ועוד</w:t>
      </w:r>
      <w:r w:rsidR="007E4CB2" w:rsidRPr="00F55DDC">
        <w:rPr>
          <w:rFonts w:ascii="Arial" w:hAnsi="Arial" w:cs="Arial" w:hint="cs"/>
          <w:sz w:val="20"/>
          <w:szCs w:val="20"/>
          <w:rtl/>
        </w:rPr>
        <w:t>)</w:t>
      </w:r>
      <w:r w:rsidR="00F55DDC">
        <w:rPr>
          <w:rFonts w:ascii="Arial" w:hAnsi="Arial" w:cs="Arial" w:hint="cs"/>
          <w:rtl/>
        </w:rPr>
        <w:t>, מתחם העונש ההולם עומד על מאסר בפועל שבין 20 ל-25 שנה.</w:t>
      </w:r>
      <w:r>
        <w:rPr>
          <w:rFonts w:ascii="Arial" w:hAnsi="Arial" w:cs="Arial" w:hint="cs"/>
          <w:rtl/>
        </w:rPr>
        <w:t xml:space="preserve"> </w:t>
      </w:r>
    </w:p>
    <w:p w14:paraId="3EE5AE82" w14:textId="77777777" w:rsidR="001E2508" w:rsidRDefault="008B0A68" w:rsidP="00F55DDC">
      <w:pPr>
        <w:spacing w:line="360" w:lineRule="auto"/>
        <w:ind w:left="720" w:hanging="720"/>
        <w:jc w:val="both"/>
        <w:rPr>
          <w:rFonts w:ascii="Arial" w:hAnsi="Arial" w:cs="Arial"/>
          <w:rtl/>
        </w:rPr>
      </w:pPr>
      <w:r>
        <w:rPr>
          <w:rFonts w:ascii="Arial" w:hAnsi="Arial" w:cs="Arial"/>
          <w:rtl/>
        </w:rPr>
        <w:tab/>
      </w:r>
    </w:p>
    <w:p w14:paraId="0C647B7C" w14:textId="77777777" w:rsidR="00E940C6" w:rsidRDefault="008F7B17" w:rsidP="00085BD3">
      <w:pPr>
        <w:spacing w:line="360" w:lineRule="auto"/>
        <w:ind w:left="720" w:hanging="720"/>
        <w:jc w:val="both"/>
        <w:rPr>
          <w:rFonts w:ascii="Arial" w:hAnsi="Arial" w:cs="Arial"/>
          <w:rtl/>
        </w:rPr>
      </w:pPr>
      <w:r>
        <w:rPr>
          <w:rFonts w:ascii="Arial" w:hAnsi="Arial" w:cs="Arial" w:hint="cs"/>
          <w:rtl/>
        </w:rPr>
        <w:t>11</w:t>
      </w:r>
      <w:r w:rsidR="00801EF3">
        <w:rPr>
          <w:rFonts w:ascii="Arial" w:hAnsi="Arial" w:cs="Arial" w:hint="cs"/>
          <w:rtl/>
        </w:rPr>
        <w:t>.</w:t>
      </w:r>
      <w:r w:rsidR="00801EF3">
        <w:rPr>
          <w:rFonts w:ascii="Arial" w:hAnsi="Arial" w:cs="Arial"/>
          <w:rtl/>
        </w:rPr>
        <w:tab/>
      </w:r>
      <w:r w:rsidR="00E940C6">
        <w:rPr>
          <w:rFonts w:ascii="Arial" w:hAnsi="Arial" w:cs="Arial" w:hint="cs"/>
          <w:rtl/>
        </w:rPr>
        <w:t xml:space="preserve">אשר לנסיבותיו של הנאשם, הרי </w:t>
      </w:r>
      <w:r w:rsidR="00801EF3">
        <w:rPr>
          <w:rFonts w:ascii="Arial" w:hAnsi="Arial" w:cs="Arial" w:hint="cs"/>
          <w:rtl/>
        </w:rPr>
        <w:t xml:space="preserve">שאלה פורטו באריכות לעיל, </w:t>
      </w:r>
      <w:r w:rsidR="00721B33">
        <w:rPr>
          <w:rFonts w:ascii="Arial" w:hAnsi="Arial" w:cs="Arial" w:hint="cs"/>
          <w:rtl/>
        </w:rPr>
        <w:t xml:space="preserve">ובין היתר </w:t>
      </w:r>
      <w:r w:rsidR="00E940C6">
        <w:rPr>
          <w:rFonts w:ascii="Arial" w:hAnsi="Arial" w:cs="Arial" w:hint="cs"/>
          <w:rtl/>
        </w:rPr>
        <w:t xml:space="preserve">ניתן לציין, </w:t>
      </w:r>
      <w:r w:rsidR="00721B33">
        <w:rPr>
          <w:rFonts w:ascii="Arial" w:hAnsi="Arial" w:cs="Arial" w:hint="cs"/>
          <w:rtl/>
        </w:rPr>
        <w:t xml:space="preserve">כי הנאשם נעדר עבר פלילי; הגיע לרצועת עזה שלא על מנת לחבור לחמאס, אלא כדי למצוא עבודה המתאימה להשכלתו; לא התגייס מיוזמתו לחמאס, אלא גוייס כעבור למעלה משנתיים לאחר שהגיע לרצועת עזה; </w:t>
      </w:r>
      <w:r w:rsidR="00E940C6">
        <w:rPr>
          <w:rFonts w:ascii="Arial" w:hAnsi="Arial" w:cs="Arial" w:hint="cs"/>
          <w:rtl/>
        </w:rPr>
        <w:t xml:space="preserve">לדבריו, </w:t>
      </w:r>
      <w:r w:rsidR="00721B33">
        <w:rPr>
          <w:rFonts w:ascii="Arial" w:hAnsi="Arial" w:cs="Arial" w:hint="cs"/>
          <w:rtl/>
        </w:rPr>
        <w:t xml:space="preserve">ניסה לעזוב את החמאס ואת פעילותו עבור האירגון, אך הדבר לא עלה בידו מחמת איומים שקיבל מגורמים בחמאס וחששו שמא יפגעו בבני משפחתו; </w:t>
      </w:r>
      <w:r w:rsidR="00085BD3">
        <w:rPr>
          <w:rFonts w:ascii="Arial" w:hAnsi="Arial" w:cs="Arial" w:hint="cs"/>
          <w:rtl/>
        </w:rPr>
        <w:t>בוועדה בה היה חבר היו 7 פעילים, וכל אחד תרם חלקו להצלחת "המיזם"; נסיבות מעצרו של הנאשם; תקופת המעצר הממושכת, כולל השהייה הארוכה בתנאי בידוד; סבלה של משפחת הנאשם; ואף מצבו הבריאותי.</w:t>
      </w:r>
    </w:p>
    <w:p w14:paraId="05E1F7C0" w14:textId="77777777" w:rsidR="00E940C6" w:rsidRDefault="00E940C6" w:rsidP="00E940C6">
      <w:pPr>
        <w:spacing w:line="360" w:lineRule="auto"/>
        <w:ind w:left="720"/>
        <w:jc w:val="both"/>
        <w:rPr>
          <w:rFonts w:ascii="Arial" w:hAnsi="Arial" w:cs="Arial"/>
          <w:rtl/>
        </w:rPr>
      </w:pPr>
    </w:p>
    <w:p w14:paraId="48EA40F7" w14:textId="77777777" w:rsidR="001E2508" w:rsidRDefault="00085BD3" w:rsidP="00BD0CD3">
      <w:pPr>
        <w:spacing w:line="360" w:lineRule="auto"/>
        <w:ind w:left="720" w:hanging="720"/>
        <w:jc w:val="both"/>
        <w:rPr>
          <w:rFonts w:ascii="Arial" w:hAnsi="Arial" w:cs="Arial"/>
          <w:rtl/>
        </w:rPr>
      </w:pPr>
      <w:r>
        <w:rPr>
          <w:rFonts w:ascii="Arial" w:hAnsi="Arial" w:cs="Arial" w:hint="cs"/>
          <w:rtl/>
        </w:rPr>
        <w:t>12.</w:t>
      </w:r>
      <w:r>
        <w:rPr>
          <w:rFonts w:ascii="Arial" w:hAnsi="Arial" w:cs="Arial" w:hint="cs"/>
          <w:rtl/>
        </w:rPr>
        <w:tab/>
      </w:r>
      <w:r w:rsidR="00BD0CD3">
        <w:rPr>
          <w:rFonts w:ascii="Arial" w:hAnsi="Arial" w:cs="Arial" w:hint="cs"/>
          <w:rtl/>
        </w:rPr>
        <w:t xml:space="preserve">לאור כל האמור לעיל, </w:t>
      </w:r>
      <w:r w:rsidR="00801EF3">
        <w:rPr>
          <w:rFonts w:ascii="Arial" w:hAnsi="Arial" w:cs="Arial" w:hint="cs"/>
          <w:rtl/>
        </w:rPr>
        <w:t>מצאנו כי אין לסטות מההסדר</w:t>
      </w:r>
      <w:r w:rsidR="008D6888">
        <w:rPr>
          <w:rFonts w:ascii="Arial" w:hAnsi="Arial" w:cs="Arial" w:hint="cs"/>
          <w:rtl/>
        </w:rPr>
        <w:t xml:space="preserve"> ועונש</w:t>
      </w:r>
      <w:r w:rsidR="00BD0CD3">
        <w:rPr>
          <w:rFonts w:ascii="Arial" w:hAnsi="Arial" w:cs="Arial" w:hint="cs"/>
          <w:rtl/>
        </w:rPr>
        <w:t>ו של הנאשם</w:t>
      </w:r>
      <w:r w:rsidR="008D6888">
        <w:rPr>
          <w:rFonts w:ascii="Arial" w:hAnsi="Arial" w:cs="Arial" w:hint="cs"/>
          <w:rtl/>
        </w:rPr>
        <w:t xml:space="preserve"> ייגזר ב</w:t>
      </w:r>
      <w:r w:rsidR="00BD0CD3">
        <w:rPr>
          <w:rFonts w:ascii="Arial" w:hAnsi="Arial" w:cs="Arial" w:hint="cs"/>
          <w:rtl/>
        </w:rPr>
        <w:t>תוך מתחם הענישה, וב</w:t>
      </w:r>
      <w:r w:rsidR="008D6888">
        <w:rPr>
          <w:rFonts w:ascii="Arial" w:hAnsi="Arial" w:cs="Arial" w:hint="cs"/>
          <w:rtl/>
        </w:rPr>
        <w:t>חלק התחתון של המתחם, כפי שגם התבקש על ידי המאשימה.</w:t>
      </w:r>
    </w:p>
    <w:p w14:paraId="5DCB10C1" w14:textId="77777777" w:rsidR="008A01BA" w:rsidRDefault="008A01BA" w:rsidP="008D6888">
      <w:pPr>
        <w:spacing w:line="360" w:lineRule="auto"/>
        <w:ind w:left="720"/>
        <w:jc w:val="both"/>
        <w:rPr>
          <w:rFonts w:ascii="Arial" w:hAnsi="Arial" w:cs="Arial" w:hint="cs"/>
          <w:rtl/>
        </w:rPr>
      </w:pPr>
    </w:p>
    <w:p w14:paraId="524EB1D3" w14:textId="77777777" w:rsidR="008D6888" w:rsidRDefault="008D6888" w:rsidP="008D6888">
      <w:pPr>
        <w:spacing w:line="360" w:lineRule="auto"/>
        <w:ind w:left="720"/>
        <w:jc w:val="both"/>
        <w:rPr>
          <w:rFonts w:ascii="Arial" w:hAnsi="Arial" w:cs="Arial"/>
          <w:rtl/>
        </w:rPr>
      </w:pPr>
      <w:r>
        <w:rPr>
          <w:rFonts w:ascii="Arial" w:hAnsi="Arial" w:cs="Arial" w:hint="cs"/>
          <w:rtl/>
        </w:rPr>
        <w:t>אשר על כן, אנו דנים את הנאשם לעונש מאסר בפועל למשך 21 שנה החל מיום המעצר, היינו החל מיום 19/02/11.</w:t>
      </w:r>
    </w:p>
    <w:p w14:paraId="3008D334" w14:textId="77777777" w:rsidR="00085BD3" w:rsidRDefault="00085BD3" w:rsidP="008D6888">
      <w:pPr>
        <w:spacing w:line="360" w:lineRule="auto"/>
        <w:ind w:left="720"/>
        <w:jc w:val="both"/>
        <w:rPr>
          <w:rFonts w:ascii="Arial" w:hAnsi="Arial" w:cs="Arial"/>
          <w:rtl/>
        </w:rPr>
      </w:pPr>
    </w:p>
    <w:p w14:paraId="5D9B4CC7" w14:textId="77777777" w:rsidR="00085BD3" w:rsidRDefault="00085BD3" w:rsidP="008D6888">
      <w:pPr>
        <w:spacing w:line="360" w:lineRule="auto"/>
        <w:ind w:left="720"/>
        <w:jc w:val="both"/>
        <w:rPr>
          <w:rFonts w:ascii="Arial" w:hAnsi="Arial" w:cs="Arial"/>
          <w:rtl/>
        </w:rPr>
      </w:pPr>
    </w:p>
    <w:p w14:paraId="29DD54CC" w14:textId="77777777" w:rsidR="00507694" w:rsidRDefault="00A5540B" w:rsidP="00BE153C">
      <w:pPr>
        <w:spacing w:line="360" w:lineRule="auto"/>
        <w:rPr>
          <w:rFonts w:ascii="Arial" w:hAnsi="Arial" w:cs="Arial"/>
          <w:b/>
          <w:bCs/>
          <w:rtl/>
        </w:rPr>
      </w:pPr>
      <w:r w:rsidRPr="00A5540B">
        <w:rPr>
          <w:rFonts w:ascii="Arial" w:hAnsi="Arial" w:cs="Arial" w:hint="cs"/>
          <w:b/>
          <w:bCs/>
          <w:rtl/>
        </w:rPr>
        <w:t xml:space="preserve">זכות ערעור תוך 45 יום לביהמ"ש העליון. </w:t>
      </w:r>
    </w:p>
    <w:p w14:paraId="2B0ADC2B" w14:textId="77777777" w:rsidR="00085BD3" w:rsidRDefault="00085BD3" w:rsidP="00BE153C">
      <w:pPr>
        <w:spacing w:line="360" w:lineRule="auto"/>
        <w:rPr>
          <w:rFonts w:ascii="Arial" w:hAnsi="Arial" w:cs="Arial"/>
          <w:b/>
          <w:bCs/>
          <w:rtl/>
        </w:rPr>
      </w:pPr>
    </w:p>
    <w:p w14:paraId="5AAD3117" w14:textId="77777777" w:rsidR="00085BD3" w:rsidRPr="00A5540B" w:rsidRDefault="00085BD3" w:rsidP="00BE153C">
      <w:pPr>
        <w:spacing w:line="360" w:lineRule="auto"/>
        <w:rPr>
          <w:rFonts w:ascii="Arial" w:hAnsi="Arial" w:cs="Arial"/>
          <w:b/>
          <w:bCs/>
          <w:rtl/>
        </w:rPr>
      </w:pPr>
    </w:p>
    <w:p w14:paraId="41412688" w14:textId="77777777" w:rsidR="00085BD3" w:rsidRDefault="000725BF" w:rsidP="00ED752E">
      <w:pPr>
        <w:spacing w:line="360" w:lineRule="auto"/>
        <w:jc w:val="both"/>
        <w:rPr>
          <w:rtl/>
        </w:rPr>
      </w:pPr>
      <w:r>
        <w:rPr>
          <w:rFonts w:ascii="Arial" w:hAnsi="Arial" w:cs="Arial"/>
          <w:b/>
          <w:bCs/>
          <w:rtl/>
        </w:rPr>
        <w:t xml:space="preserve">ניתן היום,  כז' תמוז תשע"ה, 14 יולי 2015, במעמד הצדדים. </w:t>
      </w:r>
    </w:p>
    <w:p w14:paraId="7B700DD0" w14:textId="77777777" w:rsidR="00085BD3" w:rsidRDefault="00085BD3" w:rsidP="00ED752E">
      <w:pPr>
        <w:spacing w:line="360" w:lineRule="auto"/>
        <w:jc w:val="both"/>
        <w:rPr>
          <w:rtl/>
        </w:rPr>
      </w:pPr>
    </w:p>
    <w:p w14:paraId="14CEDFAC" w14:textId="77777777" w:rsidR="000725BF" w:rsidRPr="000725BF" w:rsidRDefault="000725BF">
      <w:pPr>
        <w:rPr>
          <w:color w:val="FFFFFF"/>
          <w:sz w:val="2"/>
          <w:szCs w:val="2"/>
          <w:rtl/>
        </w:rPr>
      </w:pPr>
      <w:r w:rsidRPr="000725BF">
        <w:rPr>
          <w:color w:val="FFFFFF"/>
          <w:sz w:val="2"/>
          <w:szCs w:val="2"/>
          <w:rtl/>
        </w:rPr>
        <w:t>5129371</w:t>
      </w:r>
    </w:p>
    <w:tbl>
      <w:tblPr>
        <w:bidiVisual/>
        <w:tblW w:w="0" w:type="auto"/>
        <w:tblLook w:val="01E0" w:firstRow="1" w:lastRow="1" w:firstColumn="1" w:lastColumn="1" w:noHBand="0" w:noVBand="0"/>
      </w:tblPr>
      <w:tblGrid>
        <w:gridCol w:w="2654"/>
        <w:gridCol w:w="236"/>
        <w:gridCol w:w="2104"/>
        <w:gridCol w:w="236"/>
        <w:gridCol w:w="2464"/>
      </w:tblGrid>
      <w:tr w:rsidR="000725BF" w14:paraId="6E9DD7DD" w14:textId="77777777">
        <w:tc>
          <w:tcPr>
            <w:tcW w:w="2654" w:type="dxa"/>
            <w:tcBorders>
              <w:top w:val="nil"/>
              <w:left w:val="nil"/>
              <w:bottom w:val="single" w:sz="4" w:space="0" w:color="auto"/>
              <w:right w:val="nil"/>
            </w:tcBorders>
            <w:shd w:val="clear" w:color="auto" w:fill="auto"/>
            <w:vAlign w:val="center"/>
          </w:tcPr>
          <w:p w14:paraId="5F678DBE" w14:textId="77777777" w:rsidR="000725BF" w:rsidRPr="000725BF" w:rsidRDefault="000725BF" w:rsidP="000725BF">
            <w:pPr>
              <w:jc w:val="center"/>
              <w:rPr>
                <w:rFonts w:ascii="Courier New" w:hAnsi="Courier New"/>
                <w:b/>
                <w:bCs/>
                <w:color w:val="FFFFFF"/>
                <w:sz w:val="2"/>
                <w:szCs w:val="2"/>
              </w:rPr>
            </w:pPr>
            <w:r w:rsidRPr="000725BF">
              <w:rPr>
                <w:rFonts w:ascii="Courier New" w:hAnsi="Courier New"/>
                <w:b/>
                <w:bCs/>
                <w:color w:val="FFFFFF"/>
                <w:sz w:val="2"/>
                <w:szCs w:val="2"/>
                <w:rtl/>
              </w:rPr>
              <w:t>54678313</w:t>
            </w:r>
          </w:p>
        </w:tc>
        <w:tc>
          <w:tcPr>
            <w:tcW w:w="236" w:type="dxa"/>
            <w:shd w:val="clear" w:color="auto" w:fill="auto"/>
            <w:vAlign w:val="center"/>
          </w:tcPr>
          <w:p w14:paraId="22B59E12" w14:textId="77777777" w:rsidR="000725BF" w:rsidRPr="008A01BA" w:rsidRDefault="000725BF" w:rsidP="000725BF">
            <w:pPr>
              <w:jc w:val="center"/>
              <w:rPr>
                <w:rFonts w:ascii="Courier New" w:hAnsi="Courier New"/>
                <w:b/>
                <w:bCs/>
              </w:rPr>
            </w:pPr>
          </w:p>
        </w:tc>
        <w:tc>
          <w:tcPr>
            <w:tcW w:w="2104" w:type="dxa"/>
            <w:tcBorders>
              <w:top w:val="nil"/>
              <w:left w:val="nil"/>
              <w:bottom w:val="single" w:sz="4" w:space="0" w:color="auto"/>
              <w:right w:val="nil"/>
            </w:tcBorders>
            <w:shd w:val="clear" w:color="auto" w:fill="auto"/>
            <w:vAlign w:val="center"/>
          </w:tcPr>
          <w:p w14:paraId="2C7DEF88" w14:textId="77777777" w:rsidR="000725BF" w:rsidRPr="008A01BA" w:rsidRDefault="000725BF" w:rsidP="000725BF">
            <w:pPr>
              <w:jc w:val="center"/>
              <w:rPr>
                <w:rFonts w:ascii="Courier New" w:hAnsi="Courier New"/>
                <w:b/>
                <w:bCs/>
                <w:sz w:val="20"/>
                <w:szCs w:val="20"/>
              </w:rPr>
            </w:pPr>
          </w:p>
        </w:tc>
        <w:tc>
          <w:tcPr>
            <w:tcW w:w="236" w:type="dxa"/>
            <w:shd w:val="clear" w:color="auto" w:fill="auto"/>
            <w:vAlign w:val="center"/>
          </w:tcPr>
          <w:p w14:paraId="765B09D2" w14:textId="77777777" w:rsidR="000725BF" w:rsidRPr="008A01BA" w:rsidRDefault="000725BF" w:rsidP="000725BF">
            <w:pPr>
              <w:jc w:val="center"/>
              <w:rPr>
                <w:rFonts w:ascii="Courier New" w:hAnsi="Courier New"/>
                <w:b/>
                <w:bCs/>
              </w:rPr>
            </w:pPr>
          </w:p>
        </w:tc>
        <w:tc>
          <w:tcPr>
            <w:tcW w:w="2464" w:type="dxa"/>
            <w:tcBorders>
              <w:top w:val="nil"/>
              <w:left w:val="nil"/>
              <w:bottom w:val="single" w:sz="4" w:space="0" w:color="auto"/>
              <w:right w:val="nil"/>
            </w:tcBorders>
            <w:shd w:val="clear" w:color="auto" w:fill="auto"/>
            <w:vAlign w:val="center"/>
          </w:tcPr>
          <w:p w14:paraId="1D94C031" w14:textId="77777777" w:rsidR="000725BF" w:rsidRPr="008A01BA" w:rsidRDefault="000725BF" w:rsidP="000725BF">
            <w:pPr>
              <w:jc w:val="center"/>
              <w:rPr>
                <w:rFonts w:ascii="Courier New" w:hAnsi="Courier New"/>
                <w:b/>
                <w:bCs/>
                <w:sz w:val="20"/>
                <w:szCs w:val="20"/>
              </w:rPr>
            </w:pPr>
          </w:p>
        </w:tc>
      </w:tr>
      <w:tr w:rsidR="000725BF" w14:paraId="7432C41F" w14:textId="77777777">
        <w:tc>
          <w:tcPr>
            <w:tcW w:w="2654" w:type="dxa"/>
            <w:tcBorders>
              <w:top w:val="single" w:sz="4" w:space="0" w:color="auto"/>
              <w:left w:val="nil"/>
              <w:bottom w:val="nil"/>
              <w:right w:val="nil"/>
            </w:tcBorders>
            <w:shd w:val="clear" w:color="auto" w:fill="auto"/>
            <w:vAlign w:val="bottom"/>
          </w:tcPr>
          <w:p w14:paraId="386F1EBD" w14:textId="77777777" w:rsidR="000725BF" w:rsidRDefault="000725BF" w:rsidP="000725BF">
            <w:pPr>
              <w:jc w:val="center"/>
            </w:pPr>
            <w:r w:rsidRPr="008A01BA">
              <w:rPr>
                <w:rFonts w:ascii="Arial" w:hAnsi="Arial" w:cs="Arial"/>
                <w:b/>
                <w:bCs/>
                <w:rtl/>
              </w:rPr>
              <w:t>ס.הנשיא, ר</w:t>
            </w:r>
            <w:r w:rsidRPr="008A01BA">
              <w:rPr>
                <w:rFonts w:ascii="Arial" w:hAnsi="Arial" w:cs="Arial" w:hint="cs"/>
                <w:b/>
                <w:bCs/>
                <w:rtl/>
              </w:rPr>
              <w:t xml:space="preserve">ויטל </w:t>
            </w:r>
            <w:r w:rsidRPr="008A01BA">
              <w:rPr>
                <w:rFonts w:ascii="Arial" w:hAnsi="Arial" w:cs="Arial"/>
                <w:b/>
                <w:bCs/>
                <w:rtl/>
              </w:rPr>
              <w:t>יפה-כ"ץ</w:t>
            </w:r>
          </w:p>
          <w:p w14:paraId="19FB1067" w14:textId="77777777" w:rsidR="000725BF" w:rsidRPr="008A01BA" w:rsidRDefault="000725BF" w:rsidP="000725BF">
            <w:pPr>
              <w:jc w:val="center"/>
              <w:rPr>
                <w:rFonts w:ascii="Courier New" w:hAnsi="Courier New"/>
                <w:b/>
                <w:bCs/>
              </w:rPr>
            </w:pPr>
            <w:r w:rsidRPr="008A01BA">
              <w:rPr>
                <w:rFonts w:ascii="Arial" w:hAnsi="Arial" w:cs="Arial"/>
                <w:b/>
                <w:bCs/>
                <w:rtl/>
              </w:rPr>
              <w:t>אב"ד</w:t>
            </w:r>
            <w:r w:rsidRPr="008A01BA">
              <w:rPr>
                <w:rFonts w:ascii="Courier New" w:hAnsi="Courier New" w:hint="cs"/>
                <w:b/>
                <w:bCs/>
                <w:rtl/>
              </w:rPr>
              <w:t>;</w:t>
            </w:r>
          </w:p>
        </w:tc>
        <w:tc>
          <w:tcPr>
            <w:tcW w:w="236" w:type="dxa"/>
            <w:shd w:val="clear" w:color="auto" w:fill="auto"/>
            <w:vAlign w:val="bottom"/>
          </w:tcPr>
          <w:p w14:paraId="4FB10DCB" w14:textId="77777777" w:rsidR="000725BF" w:rsidRPr="008A01BA" w:rsidRDefault="000725BF" w:rsidP="000725BF">
            <w:pPr>
              <w:jc w:val="center"/>
              <w:rPr>
                <w:rFonts w:ascii="Courier New" w:hAnsi="Courier New"/>
                <w:b/>
                <w:bCs/>
              </w:rPr>
            </w:pPr>
          </w:p>
        </w:tc>
        <w:tc>
          <w:tcPr>
            <w:tcW w:w="2104" w:type="dxa"/>
            <w:tcBorders>
              <w:top w:val="single" w:sz="4" w:space="0" w:color="auto"/>
              <w:left w:val="nil"/>
              <w:bottom w:val="nil"/>
              <w:right w:val="nil"/>
            </w:tcBorders>
            <w:shd w:val="clear" w:color="auto" w:fill="auto"/>
          </w:tcPr>
          <w:p w14:paraId="566AFE6F" w14:textId="77777777" w:rsidR="000725BF" w:rsidRPr="008A01BA" w:rsidRDefault="000725BF" w:rsidP="000725BF">
            <w:pPr>
              <w:jc w:val="center"/>
              <w:rPr>
                <w:rFonts w:ascii="Arial" w:hAnsi="Arial" w:cs="Arial"/>
                <w:b/>
                <w:bCs/>
              </w:rPr>
            </w:pPr>
            <w:r w:rsidRPr="008A01BA">
              <w:rPr>
                <w:rFonts w:ascii="Arial" w:hAnsi="Arial" w:cs="Arial"/>
                <w:b/>
                <w:bCs/>
                <w:rtl/>
              </w:rPr>
              <w:t>אריאל ואגו, שופט</w:t>
            </w:r>
          </w:p>
        </w:tc>
        <w:tc>
          <w:tcPr>
            <w:tcW w:w="236" w:type="dxa"/>
            <w:shd w:val="clear" w:color="auto" w:fill="auto"/>
          </w:tcPr>
          <w:p w14:paraId="61AFD26C" w14:textId="77777777" w:rsidR="000725BF" w:rsidRPr="008A01BA" w:rsidRDefault="000725BF" w:rsidP="000725BF">
            <w:pPr>
              <w:jc w:val="center"/>
              <w:rPr>
                <w:rFonts w:ascii="Arial" w:hAnsi="Arial" w:cs="Arial"/>
                <w:b/>
                <w:bCs/>
              </w:rPr>
            </w:pPr>
          </w:p>
        </w:tc>
        <w:tc>
          <w:tcPr>
            <w:tcW w:w="2464" w:type="dxa"/>
            <w:tcBorders>
              <w:top w:val="single" w:sz="4" w:space="0" w:color="auto"/>
              <w:left w:val="nil"/>
              <w:bottom w:val="nil"/>
              <w:right w:val="nil"/>
            </w:tcBorders>
            <w:shd w:val="clear" w:color="auto" w:fill="auto"/>
          </w:tcPr>
          <w:p w14:paraId="31285ADE" w14:textId="77777777" w:rsidR="000725BF" w:rsidRPr="008A01BA" w:rsidRDefault="000725BF" w:rsidP="000725BF">
            <w:pPr>
              <w:jc w:val="center"/>
              <w:rPr>
                <w:rFonts w:ascii="Arial" w:hAnsi="Arial" w:cs="Arial"/>
                <w:b/>
                <w:bCs/>
              </w:rPr>
            </w:pPr>
            <w:r w:rsidRPr="008A01BA">
              <w:rPr>
                <w:rFonts w:ascii="Arial" w:hAnsi="Arial" w:cs="Arial"/>
                <w:b/>
                <w:bCs/>
                <w:rtl/>
              </w:rPr>
              <w:t>יורם צלקובניק, שופט</w:t>
            </w:r>
          </w:p>
        </w:tc>
      </w:tr>
    </w:tbl>
    <w:p w14:paraId="5A9AD26B" w14:textId="77777777" w:rsidR="000725BF" w:rsidRPr="000725BF" w:rsidRDefault="000725BF" w:rsidP="000725BF">
      <w:pPr>
        <w:pStyle w:val="a3"/>
        <w:keepNext/>
        <w:rPr>
          <w:rFonts w:ascii="David" w:hAnsi="David"/>
          <w:color w:val="000000"/>
          <w:sz w:val="22"/>
          <w:szCs w:val="22"/>
          <w:rtl/>
        </w:rPr>
      </w:pPr>
    </w:p>
    <w:p w14:paraId="00874823" w14:textId="77777777" w:rsidR="000725BF" w:rsidRPr="000725BF" w:rsidRDefault="000725BF" w:rsidP="000725BF">
      <w:pPr>
        <w:pStyle w:val="a3"/>
        <w:keepNext/>
        <w:rPr>
          <w:rFonts w:ascii="David" w:hAnsi="David"/>
          <w:color w:val="000000"/>
          <w:sz w:val="22"/>
          <w:szCs w:val="22"/>
          <w:rtl/>
        </w:rPr>
      </w:pPr>
      <w:r w:rsidRPr="000725BF">
        <w:rPr>
          <w:rFonts w:ascii="David" w:hAnsi="David"/>
          <w:color w:val="000000"/>
          <w:sz w:val="22"/>
          <w:szCs w:val="22"/>
          <w:rtl/>
        </w:rPr>
        <w:t>ס. ר. יפה כ"ץ 54678313</w:t>
      </w:r>
    </w:p>
    <w:p w14:paraId="60E72474" w14:textId="77777777" w:rsidR="000725BF" w:rsidRDefault="000725BF" w:rsidP="000725BF">
      <w:pPr>
        <w:pStyle w:val="a3"/>
        <w:rPr>
          <w:rFonts w:ascii="Arial" w:hAnsi="Arial" w:cs="Arial"/>
          <w:rtl/>
        </w:rPr>
      </w:pPr>
      <w:r w:rsidRPr="000725BF">
        <w:rPr>
          <w:rFonts w:ascii="Arial" w:hAnsi="Arial" w:cs="Arial"/>
          <w:color w:val="000000"/>
          <w:rtl/>
        </w:rPr>
        <w:t>נוסח מסמך זה כפוף לשינויי ניסוח ועריכה</w:t>
      </w:r>
    </w:p>
    <w:p w14:paraId="1E6E69C2" w14:textId="77777777" w:rsidR="000725BF" w:rsidRDefault="000725BF" w:rsidP="000725BF">
      <w:pPr>
        <w:pStyle w:val="a3"/>
        <w:rPr>
          <w:rFonts w:ascii="Arial" w:hAnsi="Arial" w:cs="Arial"/>
          <w:rtl/>
        </w:rPr>
      </w:pPr>
    </w:p>
    <w:p w14:paraId="0CDC00D6" w14:textId="77777777" w:rsidR="000725BF" w:rsidRDefault="000725BF" w:rsidP="000725BF">
      <w:pPr>
        <w:pStyle w:val="a3"/>
        <w:jc w:val="center"/>
        <w:rPr>
          <w:rFonts w:ascii="Arial" w:hAnsi="Arial"/>
          <w:color w:val="0000FF"/>
          <w:u w:val="single"/>
          <w:rtl/>
        </w:rPr>
      </w:pPr>
      <w:hyperlink r:id="rId69" w:history="1">
        <w:r>
          <w:rPr>
            <w:rFonts w:ascii="Arial" w:hAnsi="Arial"/>
            <w:color w:val="0000FF"/>
            <w:u w:val="single"/>
            <w:rtl/>
          </w:rPr>
          <w:t>בעניין עריכה ושינויים במסמכי פסיקה, חקיקה ועוד באתר נבו – הקש כאן</w:t>
        </w:r>
      </w:hyperlink>
    </w:p>
    <w:p w14:paraId="6F18BE8C" w14:textId="77777777" w:rsidR="00507694" w:rsidRPr="000725BF" w:rsidRDefault="00507694" w:rsidP="000725BF">
      <w:pPr>
        <w:pStyle w:val="a3"/>
        <w:jc w:val="center"/>
        <w:rPr>
          <w:rFonts w:ascii="Arial" w:hAnsi="Arial"/>
          <w:color w:val="0000FF"/>
          <w:u w:val="single"/>
          <w:rtl/>
        </w:rPr>
      </w:pPr>
    </w:p>
    <w:sectPr w:rsidR="00507694" w:rsidRPr="000725BF" w:rsidSect="000725BF">
      <w:headerReference w:type="even" r:id="rId70"/>
      <w:headerReference w:type="default" r:id="rId71"/>
      <w:footerReference w:type="even" r:id="rId72"/>
      <w:footerReference w:type="default" r:id="rId73"/>
      <w:pgSz w:w="11907" w:h="16840" w:code="9"/>
      <w:pgMar w:top="1701" w:right="1701" w:bottom="567" w:left="1701" w:header="187" w:footer="284"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DD47C" w14:textId="77777777" w:rsidR="00195A58" w:rsidRDefault="00195A58">
      <w:r>
        <w:separator/>
      </w:r>
    </w:p>
  </w:endnote>
  <w:endnote w:type="continuationSeparator" w:id="0">
    <w:p w14:paraId="6AD3BCB8" w14:textId="77777777" w:rsidR="00195A58" w:rsidRDefault="0019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D6BB5" w14:textId="77777777" w:rsidR="000725BF" w:rsidRDefault="000725BF" w:rsidP="000725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19</w:t>
    </w:r>
    <w:r>
      <w:rPr>
        <w:rFonts w:ascii="FrankRuehl" w:hAnsi="FrankRuehl" w:cs="FrankRuehl"/>
        <w:rtl/>
      </w:rPr>
      <w:fldChar w:fldCharType="end"/>
    </w:r>
  </w:p>
  <w:p w14:paraId="4E69E7A7" w14:textId="77777777" w:rsidR="000725BF" w:rsidRPr="000725BF" w:rsidRDefault="000725BF" w:rsidP="000725BF">
    <w:pPr>
      <w:pStyle w:val="a4"/>
      <w:pBdr>
        <w:top w:val="single" w:sz="4" w:space="1" w:color="auto"/>
        <w:between w:val="single" w:sz="4" w:space="0" w:color="auto"/>
      </w:pBdr>
      <w:spacing w:after="60"/>
      <w:jc w:val="center"/>
      <w:rPr>
        <w:rFonts w:ascii="FrankRuehl" w:hAnsi="FrankRuehl" w:cs="FrankRuehl"/>
        <w:color w:val="000000"/>
      </w:rPr>
    </w:pPr>
    <w:r w:rsidRPr="000725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8F83E" w14:textId="77777777" w:rsidR="000725BF" w:rsidRDefault="000725BF" w:rsidP="000725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2059C">
      <w:rPr>
        <w:rFonts w:ascii="FrankRuehl" w:hAnsi="FrankRuehl" w:cs="FrankRuehl"/>
        <w:rtl/>
      </w:rPr>
      <w:t>1</w:t>
    </w:r>
    <w:r>
      <w:rPr>
        <w:rFonts w:ascii="FrankRuehl" w:hAnsi="FrankRuehl" w:cs="FrankRuehl"/>
        <w:rtl/>
      </w:rPr>
      <w:fldChar w:fldCharType="end"/>
    </w:r>
  </w:p>
  <w:p w14:paraId="4BA82F53" w14:textId="77777777" w:rsidR="002E12EE" w:rsidRPr="000725BF" w:rsidRDefault="000725BF" w:rsidP="000725BF">
    <w:pPr>
      <w:pStyle w:val="a4"/>
      <w:pBdr>
        <w:top w:val="single" w:sz="4" w:space="1" w:color="auto"/>
        <w:between w:val="single" w:sz="4" w:space="0" w:color="auto"/>
      </w:pBdr>
      <w:spacing w:after="60"/>
      <w:jc w:val="center"/>
      <w:rPr>
        <w:rFonts w:ascii="FrankRuehl" w:hAnsi="FrankRuehl" w:cs="FrankRuehl" w:hint="cs"/>
        <w:color w:val="000000"/>
      </w:rPr>
    </w:pPr>
    <w:r w:rsidRPr="000725BF">
      <w:rPr>
        <w:rFonts w:ascii="FrankRuehl" w:hAnsi="FrankRuehl" w:cs="FrankRuehl" w:hint="cs"/>
        <w:color w:val="000000"/>
      </w:rPr>
      <w:pict w14:anchorId="1E678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EEDA6" w14:textId="77777777" w:rsidR="00195A58" w:rsidRDefault="00195A58">
      <w:r>
        <w:separator/>
      </w:r>
    </w:p>
  </w:footnote>
  <w:footnote w:type="continuationSeparator" w:id="0">
    <w:p w14:paraId="6E426377" w14:textId="77777777" w:rsidR="00195A58" w:rsidRDefault="00195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1CDB9" w14:textId="77777777" w:rsidR="000725BF" w:rsidRPr="000725BF" w:rsidRDefault="000725BF" w:rsidP="000725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4986-04-11</w:t>
    </w:r>
    <w:r>
      <w:rPr>
        <w:rFonts w:ascii="David" w:hAnsi="David"/>
        <w:color w:val="000000"/>
        <w:sz w:val="22"/>
        <w:szCs w:val="22"/>
        <w:rtl/>
      </w:rPr>
      <w:tab/>
      <w:t xml:space="preserve"> מדינת ישראל נ' דראר אבו-סיסי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6719" w14:textId="77777777" w:rsidR="002E12EE" w:rsidRPr="000725BF" w:rsidRDefault="000725BF" w:rsidP="000725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4986-04-11</w:t>
    </w:r>
    <w:r>
      <w:rPr>
        <w:rFonts w:ascii="David" w:hAnsi="David"/>
        <w:color w:val="000000"/>
        <w:sz w:val="22"/>
        <w:szCs w:val="22"/>
        <w:rtl/>
      </w:rPr>
      <w:tab/>
      <w:t xml:space="preserve"> מדינת ישראל נ' דראר אבו-סיסי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EFE4C288"/>
    <w:lvl w:ilvl="0" w:tplc="92B0CF30">
      <w:start w:val="1"/>
      <w:numFmt w:val="decimal"/>
      <w:pStyle w:val="Ruller4"/>
      <w:lvlText w:val="%1."/>
      <w:lvlJc w:val="left"/>
      <w:pPr>
        <w:tabs>
          <w:tab w:val="num" w:pos="907"/>
        </w:tabs>
      </w:pPr>
      <w:rPr>
        <w:rFonts w:cs="FrankRuehl"/>
        <w:sz w:val="28"/>
        <w:szCs w:val="28"/>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6355463">
    <w:abstractNumId w:val="2"/>
  </w:num>
  <w:num w:numId="2" w16cid:durableId="1726757251">
    <w:abstractNumId w:val="1"/>
  </w:num>
  <w:num w:numId="3" w16cid:durableId="4320888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9437273"/>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69437273&amp;lt;/CaseID&amp;gt;_x000d__x000a_        &amp;lt;CaseMonth&amp;gt;4&amp;lt;/CaseMonth&amp;gt;_x000d__x000a_        &amp;lt;CaseYear&amp;gt;2011&amp;lt;/CaseYear&amp;gt;_x000d__x000a_        &amp;lt;CaseNumber&amp;gt;4986&amp;lt;/CaseNumber&amp;gt;_x000d__x000a_        &amp;lt;NumeratorGroupID&amp;gt;1&amp;lt;/NumeratorGroupID&amp;gt;_x000d__x000a_        &amp;lt;CaseName&amp;gt;מדינת ישראל נ&amp;#39; ט - 1384414(עציר)&amp;lt;/CaseName&amp;gt;_x000d__x000a_        &amp;lt;CourtID&amp;gt;16&amp;lt;/CourtID&amp;gt;_x000d__x000a_        &amp;lt;CaseTypeID&amp;gt;10077&amp;lt;/CaseTypeID&amp;gt;_x000d__x000a_        &amp;lt;CaseJudgeName&amp;gt;רויטל יפה כץ&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4986-04-11&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50&amp;lt;/CaseNextDeterminingTask&amp;gt;_x000d__x000a_        &amp;lt;CaseOpenDate&amp;gt;2011-04-04T13:58:00+03:00&amp;lt;/CaseOpenDate&amp;gt;_x000d__x000a_        &amp;lt;PleaTypeID&amp;gt;8&amp;lt;/PleaTypeID&amp;gt;_x000d__x000a_        &amp;lt;CourtLevelID&amp;gt;2&amp;lt;/CourtLevelID&amp;gt;_x000d__x000a_        &amp;lt;CaseJudgeFirstName&amp;gt;רויטל&amp;lt;/CaseJudgeFirstName&amp;gt;_x000d__x000a_        &amp;lt;CaseJudgeLastName&amp;gt;יפה כץ&amp;lt;/CaseJudgeLastName&amp;gt;_x000d__x000a_        &amp;lt;JudicalPersonID&amp;gt;054303474@GOV.IL&amp;lt;/JudicalPersonID&amp;gt;_x000d__x000a_        &amp;lt;IsJudicalPanel&amp;gt;fals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יום 28/6/15 טופלה&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ExistPrisoner&amp;gt;true&amp;lt;/IsExistPrisoner&amp;gt;_x000d__x000a_        &amp;lt;IsExistDetainee&amp;gt;true&amp;lt;/IsExistDetainee&amp;gt;_x000d__x000a_        &amp;lt;IsDebitExist&amp;gt;false&amp;lt;/IsDebitExist&amp;gt;_x000d__x000a_        &amp;lt;DebitExsitDate&amp;gt;2015-07-14T03:00:00+03: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69437273&amp;lt;/CaseID&amp;gt;_x000d__x000a_        &amp;lt;CaseMonth&amp;gt;4&amp;lt;/CaseMonth&amp;gt;_x000d__x000a_        &amp;lt;CaseYear&amp;gt;2011&amp;lt;/CaseYear&amp;gt;_x000d__x000a_        &amp;lt;CaseNumber&amp;gt;4986&amp;lt;/CaseNumber&amp;gt;_x000d__x000a_        &amp;lt;NumeratorGroupID&amp;gt;1&amp;lt;/NumeratorGroupID&amp;gt;_x000d__x000a_        &amp;lt;CaseName&amp;gt;מדינת ישראל נ&amp;#39; ט - 1384414(עציר)&amp;lt;/CaseName&amp;gt;_x000d__x000a_        &amp;lt;CourtID&amp;gt;16&amp;lt;/CourtID&amp;gt;_x000d__x000a_        &amp;lt;CaseTypeID&amp;gt;10077&amp;lt;/CaseTypeID&amp;gt;_x000d__x000a_        &amp;lt;CaseJudgeName&amp;gt;רויטל יפה כץ&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4986-04-11&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50&amp;lt;/CaseNextDeterminingTask&amp;gt;_x000d__x000a_        &amp;lt;CaseOpenDate&amp;gt;2011-04-04T13:58:00+03:00&amp;lt;/CaseOpenDate&amp;gt;_x000d__x000a_        &amp;lt;PleaTypeID&amp;gt;8&amp;lt;/PleaTypeID&amp;gt;_x000d__x000a_        &amp;lt;CourtLevelID&amp;gt;2&amp;lt;/CourtLevelID&amp;gt;_x000d__x000a_        &amp;lt;CaseJudgeFirstName&amp;gt;רויטל&amp;lt;/CaseJudgeFirstName&amp;gt;_x000d__x000a_        &amp;lt;CaseJudgeLastName&amp;gt;יפה כץ&amp;lt;/CaseJudgeLastName&amp;gt;_x000d__x000a_        &amp;lt;JudicalPersonID&amp;gt;054303474@GOV.IL&amp;lt;/JudicalPersonID&amp;gt;_x000d__x000a_        &amp;lt;IsJudicalPanel&amp;gt;fals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יום 28/6/15 טופלה&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6234810&amp;lt;/DecisionID&amp;gt;_x000d__x000a_        &amp;lt;DecisionName&amp;gt;גזר דין  שניתנה ע&amp;quot;י  רויטל יפה כץ&amp;lt;/DecisionName&amp;gt;_x000d__x000a_        &amp;lt;DecisionStatusID&amp;gt;1&amp;lt;/DecisionStatusID&amp;gt;_x000d__x000a_        &amp;lt;DecisionStatusChangeDate&amp;gt;2015-07-13T15:12:40.633+03:00&amp;lt;/DecisionStatusChangeDate&amp;gt;_x000d__x000a_        &amp;lt;DecisionSignatureDate&amp;gt;2015-07-01T14:32:58.097+03:00&amp;lt;/DecisionSignatureDate&amp;gt;_x000d__x000a_        &amp;lt;DecisionSignatureUserID&amp;gt;054303474@GOV.IL&amp;lt;/DecisionSignatureUserID&amp;gt;_x000d__x000a_        &amp;lt;DecisionCreateDate&amp;gt;2015-07-01T14:38:03.783+03:00&amp;lt;/DecisionCreateDate&amp;gt;_x000d__x000a_        &amp;lt;DecisionChangeDate&amp;gt;2015-07-13T15:12:40.843+03:00&amp;lt;/DecisionChangeDate&amp;gt;_x000d__x000a_        &amp;lt;DecisionChangeUserID&amp;gt;054303474@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205030867&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430347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7117483@GOV.IL&amp;lt;/DecisionCreationUserID&amp;gt;_x000d__x000a_        &amp;lt;DecisionDisplayName&amp;gt;גזר דין  שניתנה ע&amp;quot;י  רויטל יפה כץ&amp;lt;/DecisionDisplayName&amp;gt;_x000d__x000a_        &amp;lt;IsScanned&amp;gt;false&amp;lt;/IsScanned&amp;gt;_x000d__x000a_        &amp;lt;DecisionSignatureUserName&amp;gt;רויטל יפה כץ&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6234810&amp;lt;/DecisionID&amp;gt;_x000d__x000a_        &amp;lt;CaseID&amp;gt;69437273&amp;lt;/CaseID&amp;gt;_x000d__x000a_        &amp;lt;IsOriginal&amp;gt;true&amp;lt;/IsOriginal&amp;gt;_x000d__x000a_        &amp;lt;IsDeleted&amp;gt;false&amp;lt;/IsDeleted&amp;gt;_x000d__x000a_        &amp;lt;CaseName&amp;gt;מדינת ישראל נ&amp;#39; ט - 1384414(עציר)&amp;lt;/CaseName&amp;gt;_x000d__x000a_        &amp;lt;CaseDisplayIdentifier&amp;gt;4986-04-11 תפ&amp;quot;ח&amp;lt;/CaseDisplayIdentifier&amp;gt;_x000d__x000a_      &amp;lt;/dt_DecisionCase&amp;gt;_x000d__x000a_    &amp;lt;/DecisionDS&amp;gt;_x000d__x000a_  &amp;lt;/diffgr:diffgram&amp;gt;_x000d__x000a_&amp;lt;/DecisionDS&amp;gt;"/>
    <w:docVar w:name="DecisionID" w:val="96234810"/>
    <w:docVar w:name="MyInfo" w:val="This document was extracted from Nevo's site"/>
    <w:docVar w:name="WordClientAssemblyName" w:val="NGCS.Decision.ClientWordBL"/>
    <w:docVar w:name="WordClientClassName" w:val="NGCS.Decision.ClientWordBL.DecisionClient"/>
  </w:docVars>
  <w:rsids>
    <w:rsidRoot w:val="00507694"/>
    <w:rsid w:val="0001048A"/>
    <w:rsid w:val="000125A0"/>
    <w:rsid w:val="00022FC6"/>
    <w:rsid w:val="0003201C"/>
    <w:rsid w:val="000378C5"/>
    <w:rsid w:val="00045FE1"/>
    <w:rsid w:val="000473F8"/>
    <w:rsid w:val="000537F4"/>
    <w:rsid w:val="000573B4"/>
    <w:rsid w:val="000712A8"/>
    <w:rsid w:val="000725BF"/>
    <w:rsid w:val="00075DDE"/>
    <w:rsid w:val="00081F96"/>
    <w:rsid w:val="00085BD3"/>
    <w:rsid w:val="000928CD"/>
    <w:rsid w:val="00096B93"/>
    <w:rsid w:val="000B4DBE"/>
    <w:rsid w:val="000B6FD4"/>
    <w:rsid w:val="000C4B68"/>
    <w:rsid w:val="000D42E1"/>
    <w:rsid w:val="000F23DF"/>
    <w:rsid w:val="00100112"/>
    <w:rsid w:val="00111849"/>
    <w:rsid w:val="001163DD"/>
    <w:rsid w:val="001227ED"/>
    <w:rsid w:val="0012316A"/>
    <w:rsid w:val="0013031C"/>
    <w:rsid w:val="00140865"/>
    <w:rsid w:val="00142247"/>
    <w:rsid w:val="001540AE"/>
    <w:rsid w:val="00167E6B"/>
    <w:rsid w:val="00171D33"/>
    <w:rsid w:val="001729A9"/>
    <w:rsid w:val="00174E0A"/>
    <w:rsid w:val="00176DBA"/>
    <w:rsid w:val="00192C3F"/>
    <w:rsid w:val="00195A58"/>
    <w:rsid w:val="001B4660"/>
    <w:rsid w:val="001D0906"/>
    <w:rsid w:val="001E2025"/>
    <w:rsid w:val="001E2508"/>
    <w:rsid w:val="001E6529"/>
    <w:rsid w:val="001F0266"/>
    <w:rsid w:val="00200D71"/>
    <w:rsid w:val="00204E9C"/>
    <w:rsid w:val="00212125"/>
    <w:rsid w:val="00214E56"/>
    <w:rsid w:val="00216E2D"/>
    <w:rsid w:val="00225D2A"/>
    <w:rsid w:val="00235FB2"/>
    <w:rsid w:val="0023752C"/>
    <w:rsid w:val="002514A7"/>
    <w:rsid w:val="002556BD"/>
    <w:rsid w:val="00267B82"/>
    <w:rsid w:val="002718D4"/>
    <w:rsid w:val="00282A9A"/>
    <w:rsid w:val="00287C95"/>
    <w:rsid w:val="002953CE"/>
    <w:rsid w:val="002964AE"/>
    <w:rsid w:val="002A64B9"/>
    <w:rsid w:val="002B4298"/>
    <w:rsid w:val="002B4B19"/>
    <w:rsid w:val="002B57FC"/>
    <w:rsid w:val="002D7E3D"/>
    <w:rsid w:val="002E0AAD"/>
    <w:rsid w:val="002E12EE"/>
    <w:rsid w:val="002F65E0"/>
    <w:rsid w:val="003034C4"/>
    <w:rsid w:val="0030386C"/>
    <w:rsid w:val="00305DF6"/>
    <w:rsid w:val="00306FF4"/>
    <w:rsid w:val="00314078"/>
    <w:rsid w:val="00320B32"/>
    <w:rsid w:val="003250F2"/>
    <w:rsid w:val="003274E5"/>
    <w:rsid w:val="0033299F"/>
    <w:rsid w:val="0034279E"/>
    <w:rsid w:val="00346827"/>
    <w:rsid w:val="00350164"/>
    <w:rsid w:val="0035453E"/>
    <w:rsid w:val="00375A9F"/>
    <w:rsid w:val="00375F53"/>
    <w:rsid w:val="00393CBF"/>
    <w:rsid w:val="0039578E"/>
    <w:rsid w:val="003A139E"/>
    <w:rsid w:val="003A4160"/>
    <w:rsid w:val="003A6B78"/>
    <w:rsid w:val="003D7B1B"/>
    <w:rsid w:val="003E46DB"/>
    <w:rsid w:val="003E5DC4"/>
    <w:rsid w:val="003F7CBC"/>
    <w:rsid w:val="00401130"/>
    <w:rsid w:val="00403B04"/>
    <w:rsid w:val="00411A6C"/>
    <w:rsid w:val="00415A3B"/>
    <w:rsid w:val="0042787B"/>
    <w:rsid w:val="00442DDB"/>
    <w:rsid w:val="004444D1"/>
    <w:rsid w:val="00447F56"/>
    <w:rsid w:val="004552F4"/>
    <w:rsid w:val="0045594C"/>
    <w:rsid w:val="00460D59"/>
    <w:rsid w:val="0046715F"/>
    <w:rsid w:val="00476A57"/>
    <w:rsid w:val="00483096"/>
    <w:rsid w:val="004A7883"/>
    <w:rsid w:val="004C3289"/>
    <w:rsid w:val="004C59D7"/>
    <w:rsid w:val="004C637E"/>
    <w:rsid w:val="004D4D5F"/>
    <w:rsid w:val="004E41B3"/>
    <w:rsid w:val="004E4AAB"/>
    <w:rsid w:val="004F0EBB"/>
    <w:rsid w:val="004F4304"/>
    <w:rsid w:val="00507694"/>
    <w:rsid w:val="005112E8"/>
    <w:rsid w:val="00534EEE"/>
    <w:rsid w:val="00546C14"/>
    <w:rsid w:val="00562468"/>
    <w:rsid w:val="00572010"/>
    <w:rsid w:val="005758B2"/>
    <w:rsid w:val="005826E0"/>
    <w:rsid w:val="00583484"/>
    <w:rsid w:val="005937A0"/>
    <w:rsid w:val="00595E3C"/>
    <w:rsid w:val="005B75C1"/>
    <w:rsid w:val="005C1A7E"/>
    <w:rsid w:val="005C5327"/>
    <w:rsid w:val="005C5ADB"/>
    <w:rsid w:val="005C5CBB"/>
    <w:rsid w:val="005D4F2F"/>
    <w:rsid w:val="005D502D"/>
    <w:rsid w:val="00605F23"/>
    <w:rsid w:val="00607ED8"/>
    <w:rsid w:val="0062059C"/>
    <w:rsid w:val="00623F45"/>
    <w:rsid w:val="00625C1D"/>
    <w:rsid w:val="006275A5"/>
    <w:rsid w:val="00634DE0"/>
    <w:rsid w:val="0063787F"/>
    <w:rsid w:val="00641C63"/>
    <w:rsid w:val="00645529"/>
    <w:rsid w:val="00645A9C"/>
    <w:rsid w:val="00664351"/>
    <w:rsid w:val="006728AC"/>
    <w:rsid w:val="00684E84"/>
    <w:rsid w:val="00691CA1"/>
    <w:rsid w:val="0069226D"/>
    <w:rsid w:val="00692441"/>
    <w:rsid w:val="006B279C"/>
    <w:rsid w:val="006D09D6"/>
    <w:rsid w:val="006D5608"/>
    <w:rsid w:val="006D6911"/>
    <w:rsid w:val="006F5534"/>
    <w:rsid w:val="007112C9"/>
    <w:rsid w:val="007113BE"/>
    <w:rsid w:val="00721B33"/>
    <w:rsid w:val="00770AC0"/>
    <w:rsid w:val="007807EB"/>
    <w:rsid w:val="00786184"/>
    <w:rsid w:val="00786194"/>
    <w:rsid w:val="00795A96"/>
    <w:rsid w:val="007A17C2"/>
    <w:rsid w:val="007A34DE"/>
    <w:rsid w:val="007A465A"/>
    <w:rsid w:val="007D3D99"/>
    <w:rsid w:val="007E4CB2"/>
    <w:rsid w:val="007F5A32"/>
    <w:rsid w:val="00801EF3"/>
    <w:rsid w:val="00814B8B"/>
    <w:rsid w:val="00816BF7"/>
    <w:rsid w:val="0082188B"/>
    <w:rsid w:val="0083471F"/>
    <w:rsid w:val="00840BF4"/>
    <w:rsid w:val="00862274"/>
    <w:rsid w:val="00863E54"/>
    <w:rsid w:val="008640E2"/>
    <w:rsid w:val="008671DB"/>
    <w:rsid w:val="00870BE2"/>
    <w:rsid w:val="0088178E"/>
    <w:rsid w:val="008A01BA"/>
    <w:rsid w:val="008B0A68"/>
    <w:rsid w:val="008B1F1E"/>
    <w:rsid w:val="008C29F4"/>
    <w:rsid w:val="008D5462"/>
    <w:rsid w:val="008D6888"/>
    <w:rsid w:val="008D6A4B"/>
    <w:rsid w:val="008F7B17"/>
    <w:rsid w:val="00900939"/>
    <w:rsid w:val="00900C30"/>
    <w:rsid w:val="0090533E"/>
    <w:rsid w:val="00913718"/>
    <w:rsid w:val="00933BF7"/>
    <w:rsid w:val="0093768A"/>
    <w:rsid w:val="0094387E"/>
    <w:rsid w:val="00945F5C"/>
    <w:rsid w:val="00962957"/>
    <w:rsid w:val="00970BA3"/>
    <w:rsid w:val="00971D76"/>
    <w:rsid w:val="00972B76"/>
    <w:rsid w:val="00997EFD"/>
    <w:rsid w:val="009A1D40"/>
    <w:rsid w:val="009B7A90"/>
    <w:rsid w:val="009C6496"/>
    <w:rsid w:val="009C7B13"/>
    <w:rsid w:val="009D2B1B"/>
    <w:rsid w:val="009E660F"/>
    <w:rsid w:val="009F3D00"/>
    <w:rsid w:val="00A031B9"/>
    <w:rsid w:val="00A216D7"/>
    <w:rsid w:val="00A27E48"/>
    <w:rsid w:val="00A4066C"/>
    <w:rsid w:val="00A41837"/>
    <w:rsid w:val="00A41C4E"/>
    <w:rsid w:val="00A47A88"/>
    <w:rsid w:val="00A5540B"/>
    <w:rsid w:val="00A61356"/>
    <w:rsid w:val="00A73F8D"/>
    <w:rsid w:val="00A77BFB"/>
    <w:rsid w:val="00A81E05"/>
    <w:rsid w:val="00A82544"/>
    <w:rsid w:val="00A845E2"/>
    <w:rsid w:val="00A91801"/>
    <w:rsid w:val="00A94FEA"/>
    <w:rsid w:val="00A96899"/>
    <w:rsid w:val="00A97303"/>
    <w:rsid w:val="00B0519B"/>
    <w:rsid w:val="00B07A13"/>
    <w:rsid w:val="00B445ED"/>
    <w:rsid w:val="00B50B36"/>
    <w:rsid w:val="00B70BF7"/>
    <w:rsid w:val="00B70FC8"/>
    <w:rsid w:val="00B913F2"/>
    <w:rsid w:val="00B92E76"/>
    <w:rsid w:val="00BB4F05"/>
    <w:rsid w:val="00BC29BB"/>
    <w:rsid w:val="00BD0CD3"/>
    <w:rsid w:val="00BE153C"/>
    <w:rsid w:val="00BE6E03"/>
    <w:rsid w:val="00BF72F3"/>
    <w:rsid w:val="00C01568"/>
    <w:rsid w:val="00C2295B"/>
    <w:rsid w:val="00C22A78"/>
    <w:rsid w:val="00C27A85"/>
    <w:rsid w:val="00C364AF"/>
    <w:rsid w:val="00C42344"/>
    <w:rsid w:val="00C51782"/>
    <w:rsid w:val="00C8005A"/>
    <w:rsid w:val="00C81778"/>
    <w:rsid w:val="00C878D6"/>
    <w:rsid w:val="00C973ED"/>
    <w:rsid w:val="00CB54A3"/>
    <w:rsid w:val="00CC455D"/>
    <w:rsid w:val="00D07333"/>
    <w:rsid w:val="00D14876"/>
    <w:rsid w:val="00D3095E"/>
    <w:rsid w:val="00D33A60"/>
    <w:rsid w:val="00D504A9"/>
    <w:rsid w:val="00D718F4"/>
    <w:rsid w:val="00D965E8"/>
    <w:rsid w:val="00DB4E3A"/>
    <w:rsid w:val="00DE21BA"/>
    <w:rsid w:val="00DE3840"/>
    <w:rsid w:val="00E0073C"/>
    <w:rsid w:val="00E16626"/>
    <w:rsid w:val="00E2437B"/>
    <w:rsid w:val="00E247BD"/>
    <w:rsid w:val="00E46197"/>
    <w:rsid w:val="00E535C0"/>
    <w:rsid w:val="00E554F8"/>
    <w:rsid w:val="00E604D3"/>
    <w:rsid w:val="00E61B4B"/>
    <w:rsid w:val="00E62EBD"/>
    <w:rsid w:val="00E74C3A"/>
    <w:rsid w:val="00E774EF"/>
    <w:rsid w:val="00E806FF"/>
    <w:rsid w:val="00E808A0"/>
    <w:rsid w:val="00E86665"/>
    <w:rsid w:val="00E87686"/>
    <w:rsid w:val="00E940C6"/>
    <w:rsid w:val="00E946A0"/>
    <w:rsid w:val="00E94D05"/>
    <w:rsid w:val="00E9737B"/>
    <w:rsid w:val="00EA1C43"/>
    <w:rsid w:val="00EA78E5"/>
    <w:rsid w:val="00EB15FD"/>
    <w:rsid w:val="00ED752E"/>
    <w:rsid w:val="00EE1C10"/>
    <w:rsid w:val="00EF0D87"/>
    <w:rsid w:val="00F022BB"/>
    <w:rsid w:val="00F05777"/>
    <w:rsid w:val="00F069C0"/>
    <w:rsid w:val="00F124CA"/>
    <w:rsid w:val="00F130BF"/>
    <w:rsid w:val="00F17AB2"/>
    <w:rsid w:val="00F22583"/>
    <w:rsid w:val="00F46761"/>
    <w:rsid w:val="00F467CB"/>
    <w:rsid w:val="00F54F6B"/>
    <w:rsid w:val="00F55A72"/>
    <w:rsid w:val="00F55DDC"/>
    <w:rsid w:val="00F6258B"/>
    <w:rsid w:val="00F713F2"/>
    <w:rsid w:val="00F76F70"/>
    <w:rsid w:val="00F91E93"/>
    <w:rsid w:val="00FD04E8"/>
    <w:rsid w:val="00FD12A5"/>
    <w:rsid w:val="00FD180F"/>
    <w:rsid w:val="00FD25E6"/>
    <w:rsid w:val="00FD389C"/>
    <w:rsid w:val="00FE5F4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324A961"/>
  <w15:chartTrackingRefBased/>
  <w15:docId w15:val="{B6F9300C-56C8-4BF4-9A3D-4095527F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noProof/>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link w:val="a5"/>
    <w:uiPriority w:val="99"/>
    <w:rsid w:val="003A7B41"/>
    <w:pPr>
      <w:tabs>
        <w:tab w:val="center" w:pos="4153"/>
        <w:tab w:val="right" w:pos="8306"/>
      </w:tabs>
    </w:pPr>
  </w:style>
  <w:style w:type="character" w:styleId="a6">
    <w:name w:val="annotation reference"/>
    <w:semiHidden/>
    <w:rsid w:val="003A7B41"/>
    <w:rPr>
      <w:sz w:val="16"/>
      <w:szCs w:val="16"/>
    </w:rPr>
  </w:style>
  <w:style w:type="paragraph" w:styleId="a7">
    <w:name w:val="annotation text"/>
    <w:basedOn w:val="a"/>
    <w:semiHidden/>
    <w:rsid w:val="003A7B41"/>
    <w:rPr>
      <w:rFonts w:cs="Times New Roman"/>
      <w:noProof w:val="0"/>
      <w:lang w:eastAsia="he-IL"/>
    </w:rPr>
  </w:style>
  <w:style w:type="paragraph" w:styleId="a8">
    <w:name w:val="Balloon Text"/>
    <w:basedOn w:val="a"/>
    <w:semiHidden/>
    <w:rsid w:val="003A7B41"/>
    <w:rPr>
      <w:rFonts w:ascii="Tahoma" w:hAnsi="Tahoma" w:cs="Tahoma"/>
      <w:sz w:val="16"/>
      <w:szCs w:val="16"/>
    </w:rPr>
  </w:style>
  <w:style w:type="table" w:styleId="a9">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כותרת תחתונה תו"/>
    <w:link w:val="a4"/>
    <w:uiPriority w:val="99"/>
    <w:rsid w:val="009F3D00"/>
    <w:rPr>
      <w:rFonts w:cs="David"/>
      <w:noProof/>
      <w:sz w:val="24"/>
      <w:szCs w:val="24"/>
    </w:rPr>
  </w:style>
  <w:style w:type="paragraph" w:customStyle="1" w:styleId="Ruller5">
    <w:name w:val="Ruller5"/>
    <w:basedOn w:val="a"/>
    <w:rsid w:val="00970BA3"/>
    <w:pPr>
      <w:overflowPunct w:val="0"/>
      <w:autoSpaceDE w:val="0"/>
      <w:autoSpaceDN w:val="0"/>
      <w:adjustRightInd w:val="0"/>
      <w:ind w:left="1642" w:right="1282"/>
      <w:jc w:val="both"/>
    </w:pPr>
    <w:rPr>
      <w:rFonts w:ascii="Arial TUR" w:hAnsi="Arial TUR" w:cs="FrankRuehl"/>
      <w:noProof w:val="0"/>
      <w:spacing w:val="10"/>
      <w:sz w:val="22"/>
      <w:szCs w:val="28"/>
    </w:rPr>
  </w:style>
  <w:style w:type="paragraph" w:customStyle="1" w:styleId="Ruller4">
    <w:name w:val="Ruller 4 ממוספר"/>
    <w:basedOn w:val="a"/>
    <w:next w:val="a"/>
    <w:rsid w:val="00970BA3"/>
    <w:pPr>
      <w:numPr>
        <w:numId w:val="3"/>
      </w:numPr>
      <w:tabs>
        <w:tab w:val="left" w:pos="800"/>
      </w:tabs>
      <w:spacing w:after="200" w:line="276" w:lineRule="auto"/>
      <w:jc w:val="both"/>
    </w:pPr>
    <w:rPr>
      <w:rFonts w:ascii="Garamond" w:hAnsi="Garamond" w:cs="Arial"/>
      <w:noProof w:val="0"/>
      <w:szCs w:val="22"/>
    </w:rPr>
  </w:style>
  <w:style w:type="character" w:customStyle="1" w:styleId="default">
    <w:name w:val="default"/>
    <w:rsid w:val="00970BA3"/>
    <w:rPr>
      <w:rFonts w:ascii="Times New Roman" w:hAnsi="Times New Roman"/>
      <w:sz w:val="26"/>
    </w:rPr>
  </w:style>
  <w:style w:type="character" w:styleId="aa">
    <w:name w:val="page number"/>
    <w:basedOn w:val="a0"/>
    <w:rsid w:val="000725BF"/>
  </w:style>
  <w:style w:type="character" w:styleId="Hyperlink">
    <w:name w:val="Hyperlink"/>
    <w:basedOn w:val="a0"/>
    <w:rsid w:val="00072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509662">
      <w:bodyDiv w:val="1"/>
      <w:marLeft w:val="0"/>
      <w:marRight w:val="0"/>
      <w:marTop w:val="0"/>
      <w:marBottom w:val="0"/>
      <w:divBdr>
        <w:top w:val="none" w:sz="0" w:space="0" w:color="auto"/>
        <w:left w:val="none" w:sz="0" w:space="0" w:color="auto"/>
        <w:bottom w:val="none" w:sz="0" w:space="0" w:color="auto"/>
        <w:right w:val="none" w:sz="0" w:space="0" w:color="auto"/>
      </w:divBdr>
    </w:div>
    <w:div w:id="950086398">
      <w:bodyDiv w:val="1"/>
      <w:marLeft w:val="0"/>
      <w:marRight w:val="0"/>
      <w:marTop w:val="0"/>
      <w:marBottom w:val="0"/>
      <w:divBdr>
        <w:top w:val="none" w:sz="0" w:space="0" w:color="auto"/>
        <w:left w:val="none" w:sz="0" w:space="0" w:color="auto"/>
        <w:bottom w:val="none" w:sz="0" w:space="0" w:color="auto"/>
        <w:right w:val="none" w:sz="0" w:space="0" w:color="auto"/>
      </w:divBdr>
    </w:div>
    <w:div w:id="1029455431">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499.a.1" TargetMode="External"/><Relationship Id="rId21" Type="http://schemas.openxmlformats.org/officeDocument/2006/relationships/hyperlink" Target="http://www.nevo.co.il/law/70301/40jc.b" TargetMode="External"/><Relationship Id="rId42" Type="http://schemas.openxmlformats.org/officeDocument/2006/relationships/hyperlink" Target="http://www.nevo.co.il/law/72515/2" TargetMode="External"/><Relationship Id="rId47" Type="http://schemas.openxmlformats.org/officeDocument/2006/relationships/hyperlink" Target="http://www.nevo.co.il/law/70301/40j" TargetMode="External"/><Relationship Id="rId63" Type="http://schemas.openxmlformats.org/officeDocument/2006/relationships/hyperlink" Target="http://www.nevo.co.il/case/17954235" TargetMode="External"/><Relationship Id="rId68" Type="http://schemas.openxmlformats.org/officeDocument/2006/relationships/hyperlink" Target="http://www.nevo.co.il/case/7012301" TargetMode="External"/><Relationship Id="rId2" Type="http://schemas.openxmlformats.org/officeDocument/2006/relationships/numbering" Target="numbering.xml"/><Relationship Id="rId16" Type="http://schemas.openxmlformats.org/officeDocument/2006/relationships/hyperlink" Target="http://www.nevo.co.il/law/70301/40j.b.1" TargetMode="External"/><Relationship Id="rId29" Type="http://schemas.openxmlformats.org/officeDocument/2006/relationships/hyperlink" Target="http://www.nevo.co.il/law/70301/499.a.1" TargetMode="External"/><Relationship Id="rId11" Type="http://schemas.openxmlformats.org/officeDocument/2006/relationships/hyperlink" Target="http://www.nevo.co.il/law/72515/2" TargetMode="External"/><Relationship Id="rId24" Type="http://schemas.openxmlformats.org/officeDocument/2006/relationships/hyperlink" Target="http://www.nevo.co.il/law/73729" TargetMode="External"/><Relationship Id="rId32" Type="http://schemas.openxmlformats.org/officeDocument/2006/relationships/hyperlink" Target="http://www.nevo.co.il/law/70301/144.b2" TargetMode="External"/><Relationship Id="rId37" Type="http://schemas.openxmlformats.org/officeDocument/2006/relationships/hyperlink" Target="http://www.nevo.co.il/law/70301/144.b2" TargetMode="External"/><Relationship Id="rId40" Type="http://schemas.openxmlformats.org/officeDocument/2006/relationships/hyperlink" Target="http://www.nevo.co.il/law/72515/2" TargetMode="External"/><Relationship Id="rId45" Type="http://schemas.openxmlformats.org/officeDocument/2006/relationships/hyperlink" Target="http://www.nevo.co.il/law/70301/40j.d" TargetMode="External"/><Relationship Id="rId53" Type="http://schemas.openxmlformats.org/officeDocument/2006/relationships/hyperlink" Target="http://www.nevo.co.il/case/7934516" TargetMode="External"/><Relationship Id="rId58" Type="http://schemas.openxmlformats.org/officeDocument/2006/relationships/hyperlink" Target="http://www.nevo.co.il/case/5569233" TargetMode="External"/><Relationship Id="rId66" Type="http://schemas.openxmlformats.org/officeDocument/2006/relationships/hyperlink" Target="http://www.nevo.co.il/case/5818775"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nevo.co.il/case/13093721" TargetMode="External"/><Relationship Id="rId19" Type="http://schemas.openxmlformats.org/officeDocument/2006/relationships/hyperlink" Target="http://www.nevo.co.il/law/70301/144.b2" TargetMode="External"/><Relationship Id="rId14" Type="http://schemas.openxmlformats.org/officeDocument/2006/relationships/hyperlink" Target="http://www.nevo.co.il/law/70301/40j"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2515/2" TargetMode="External"/><Relationship Id="rId35" Type="http://schemas.openxmlformats.org/officeDocument/2006/relationships/hyperlink" Target="http://www.nevo.co.il/law/70301/499.a.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j.b.2" TargetMode="External"/><Relationship Id="rId56" Type="http://schemas.openxmlformats.org/officeDocument/2006/relationships/hyperlink" Target="http://www.nevo.co.il/case/6953822" TargetMode="External"/><Relationship Id="rId64" Type="http://schemas.openxmlformats.org/officeDocument/2006/relationships/hyperlink" Target="http://www.nevo.co.il/case/17023776"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73729" TargetMode="External"/><Relationship Id="rId51" Type="http://schemas.openxmlformats.org/officeDocument/2006/relationships/hyperlink" Target="http://www.nevo.co.il/case/3408299"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nevo.co.il/law/70301" TargetMode="External"/><Relationship Id="rId17" Type="http://schemas.openxmlformats.org/officeDocument/2006/relationships/hyperlink" Target="http://www.nevo.co.il/law/70301/40j.b.2" TargetMode="External"/><Relationship Id="rId25" Type="http://schemas.openxmlformats.org/officeDocument/2006/relationships/hyperlink" Target="http://www.nevo.co.il/law/72515/2" TargetMode="External"/><Relationship Id="rId33" Type="http://schemas.openxmlformats.org/officeDocument/2006/relationships/hyperlink" Target="http://www.nevo.co.il/law/70301/25" TargetMode="External"/><Relationship Id="rId38" Type="http://schemas.openxmlformats.org/officeDocument/2006/relationships/hyperlink" Target="http://www.nevo.co.il/law/70301/499.a.1" TargetMode="External"/><Relationship Id="rId46" Type="http://schemas.openxmlformats.org/officeDocument/2006/relationships/hyperlink" Target="http://www.nevo.co.il/law/70301/40j.b" TargetMode="External"/><Relationship Id="rId59" Type="http://schemas.openxmlformats.org/officeDocument/2006/relationships/hyperlink" Target="http://www.nevo.co.il/law/70301/40jc.a" TargetMode="External"/><Relationship Id="rId67" Type="http://schemas.openxmlformats.org/officeDocument/2006/relationships/hyperlink" Target="http://www.nevo.co.il/case/5849275" TargetMode="External"/><Relationship Id="rId20" Type="http://schemas.openxmlformats.org/officeDocument/2006/relationships/hyperlink" Target="http://www.nevo.co.il/law/70301/40jc.a" TargetMode="External"/><Relationship Id="rId41" Type="http://schemas.openxmlformats.org/officeDocument/2006/relationships/hyperlink" Target="http://www.nevo.co.il/law/70301/144.b2" TargetMode="External"/><Relationship Id="rId54" Type="http://schemas.openxmlformats.org/officeDocument/2006/relationships/hyperlink" Target="http://www.nevo.co.il/case/6245819" TargetMode="External"/><Relationship Id="rId62" Type="http://schemas.openxmlformats.org/officeDocument/2006/relationships/hyperlink" Target="http://www.nevo.co.il/case/7980227" TargetMode="External"/><Relationship Id="rId70" Type="http://schemas.openxmlformats.org/officeDocument/2006/relationships/header" Target="header1.xml"/><Relationship Id="rId75"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j.b" TargetMode="External"/><Relationship Id="rId23" Type="http://schemas.openxmlformats.org/officeDocument/2006/relationships/hyperlink" Target="http://www.nevo.co.il/law/73729/85.1.a" TargetMode="External"/><Relationship Id="rId28" Type="http://schemas.openxmlformats.org/officeDocument/2006/relationships/hyperlink" Target="http://www.nevo.co.il/law/70301/499.a.1" TargetMode="External"/><Relationship Id="rId36" Type="http://schemas.openxmlformats.org/officeDocument/2006/relationships/hyperlink" Target="http://www.nevo.co.il/law/72515/2" TargetMode="External"/><Relationship Id="rId49" Type="http://schemas.openxmlformats.org/officeDocument/2006/relationships/hyperlink" Target="http://www.nevo.co.il/law/70301/40j.b.1" TargetMode="External"/><Relationship Id="rId57" Type="http://schemas.openxmlformats.org/officeDocument/2006/relationships/hyperlink" Target="http://www.nevo.co.il/case/5603643" TargetMode="External"/><Relationship Id="rId10" Type="http://schemas.openxmlformats.org/officeDocument/2006/relationships/hyperlink" Target="http://www.nevo.co.il/law/72515" TargetMode="External"/><Relationship Id="rId31" Type="http://schemas.openxmlformats.org/officeDocument/2006/relationships/hyperlink" Target="http://www.nevo.co.il/law/70301/144.b2" TargetMode="External"/><Relationship Id="rId44" Type="http://schemas.openxmlformats.org/officeDocument/2006/relationships/hyperlink" Target="http://www.nevo.co.il/law/70301/40j" TargetMode="External"/><Relationship Id="rId52" Type="http://schemas.openxmlformats.org/officeDocument/2006/relationships/hyperlink" Target="http://www.nevo.co.il/case/17948082" TargetMode="External"/><Relationship Id="rId60" Type="http://schemas.openxmlformats.org/officeDocument/2006/relationships/hyperlink" Target="http://www.nevo.co.il/law/70301/40jc.b" TargetMode="External"/><Relationship Id="rId65" Type="http://schemas.openxmlformats.org/officeDocument/2006/relationships/hyperlink" Target="http://www.nevo.co.il/case/13101134"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3729/85.1.a" TargetMode="External"/><Relationship Id="rId13" Type="http://schemas.openxmlformats.org/officeDocument/2006/relationships/hyperlink" Target="http://www.nevo.co.il/law/70301/25" TargetMode="External"/><Relationship Id="rId18" Type="http://schemas.openxmlformats.org/officeDocument/2006/relationships/hyperlink" Target="http://www.nevo.co.il/law/70301/40j.d" TargetMode="External"/><Relationship Id="rId39" Type="http://schemas.openxmlformats.org/officeDocument/2006/relationships/hyperlink" Target="http://www.nevo.co.il/law/70301/499.a.1" TargetMode="External"/><Relationship Id="rId34" Type="http://schemas.openxmlformats.org/officeDocument/2006/relationships/hyperlink" Target="http://www.nevo.co.il/law/70301/499.a.1" TargetMode="External"/><Relationship Id="rId50" Type="http://schemas.openxmlformats.org/officeDocument/2006/relationships/hyperlink" Target="http://www.nevo.co.il/case/17954542" TargetMode="External"/><Relationship Id="rId55" Type="http://schemas.openxmlformats.org/officeDocument/2006/relationships/hyperlink" Target="http://www.nevo.co.il/case/6175213" TargetMode="External"/><Relationship Id="rId7" Type="http://schemas.openxmlformats.org/officeDocument/2006/relationships/endnotes" Target="endnotes.xm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7131</Words>
  <Characters>35658</Characters>
  <Application>Microsoft Office Word</Application>
  <DocSecurity>0</DocSecurity>
  <Lines>297</Lines>
  <Paragraphs>85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42704</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3407990</vt:i4>
      </vt:variant>
      <vt:variant>
        <vt:i4>180</vt:i4>
      </vt:variant>
      <vt:variant>
        <vt:i4>0</vt:i4>
      </vt:variant>
      <vt:variant>
        <vt:i4>5</vt:i4>
      </vt:variant>
      <vt:variant>
        <vt:lpwstr>http://www.nevo.co.il/case/7012301</vt:lpwstr>
      </vt:variant>
      <vt:variant>
        <vt:lpwstr/>
      </vt:variant>
      <vt:variant>
        <vt:i4>3539058</vt:i4>
      </vt:variant>
      <vt:variant>
        <vt:i4>177</vt:i4>
      </vt:variant>
      <vt:variant>
        <vt:i4>0</vt:i4>
      </vt:variant>
      <vt:variant>
        <vt:i4>5</vt:i4>
      </vt:variant>
      <vt:variant>
        <vt:lpwstr>http://www.nevo.co.il/case/5849275</vt:lpwstr>
      </vt:variant>
      <vt:variant>
        <vt:lpwstr/>
      </vt:variant>
      <vt:variant>
        <vt:i4>3539059</vt:i4>
      </vt:variant>
      <vt:variant>
        <vt:i4>174</vt:i4>
      </vt:variant>
      <vt:variant>
        <vt:i4>0</vt:i4>
      </vt:variant>
      <vt:variant>
        <vt:i4>5</vt:i4>
      </vt:variant>
      <vt:variant>
        <vt:lpwstr>http://www.nevo.co.il/case/5818775</vt:lpwstr>
      </vt:variant>
      <vt:variant>
        <vt:lpwstr/>
      </vt:variant>
      <vt:variant>
        <vt:i4>3276918</vt:i4>
      </vt:variant>
      <vt:variant>
        <vt:i4>171</vt:i4>
      </vt:variant>
      <vt:variant>
        <vt:i4>0</vt:i4>
      </vt:variant>
      <vt:variant>
        <vt:i4>5</vt:i4>
      </vt:variant>
      <vt:variant>
        <vt:lpwstr>http://www.nevo.co.il/case/13101134</vt:lpwstr>
      </vt:variant>
      <vt:variant>
        <vt:lpwstr/>
      </vt:variant>
      <vt:variant>
        <vt:i4>3473526</vt:i4>
      </vt:variant>
      <vt:variant>
        <vt:i4>168</vt:i4>
      </vt:variant>
      <vt:variant>
        <vt:i4>0</vt:i4>
      </vt:variant>
      <vt:variant>
        <vt:i4>5</vt:i4>
      </vt:variant>
      <vt:variant>
        <vt:lpwstr>http://www.nevo.co.il/case/17023776</vt:lpwstr>
      </vt:variant>
      <vt:variant>
        <vt:lpwstr/>
      </vt:variant>
      <vt:variant>
        <vt:i4>4128884</vt:i4>
      </vt:variant>
      <vt:variant>
        <vt:i4>165</vt:i4>
      </vt:variant>
      <vt:variant>
        <vt:i4>0</vt:i4>
      </vt:variant>
      <vt:variant>
        <vt:i4>5</vt:i4>
      </vt:variant>
      <vt:variant>
        <vt:lpwstr>http://www.nevo.co.il/case/17954235</vt:lpwstr>
      </vt:variant>
      <vt:variant>
        <vt:lpwstr/>
      </vt:variant>
      <vt:variant>
        <vt:i4>3801215</vt:i4>
      </vt:variant>
      <vt:variant>
        <vt:i4>162</vt:i4>
      </vt:variant>
      <vt:variant>
        <vt:i4>0</vt:i4>
      </vt:variant>
      <vt:variant>
        <vt:i4>5</vt:i4>
      </vt:variant>
      <vt:variant>
        <vt:lpwstr>http://www.nevo.co.il/case/7980227</vt:lpwstr>
      </vt:variant>
      <vt:variant>
        <vt:lpwstr/>
      </vt:variant>
      <vt:variant>
        <vt:i4>3145849</vt:i4>
      </vt:variant>
      <vt:variant>
        <vt:i4>159</vt:i4>
      </vt:variant>
      <vt:variant>
        <vt:i4>0</vt:i4>
      </vt:variant>
      <vt:variant>
        <vt:i4>5</vt:i4>
      </vt:variant>
      <vt:variant>
        <vt:lpwstr>http://www.nevo.co.il/case/13093721</vt:lpwstr>
      </vt:variant>
      <vt:variant>
        <vt:lpwstr/>
      </vt:variant>
      <vt:variant>
        <vt:i4>6553637</vt:i4>
      </vt:variant>
      <vt:variant>
        <vt:i4>156</vt:i4>
      </vt:variant>
      <vt:variant>
        <vt:i4>0</vt:i4>
      </vt:variant>
      <vt:variant>
        <vt:i4>5</vt:i4>
      </vt:variant>
      <vt:variant>
        <vt:lpwstr>http://www.nevo.co.il/law/70301/40jc.b</vt:lpwstr>
      </vt:variant>
      <vt:variant>
        <vt:lpwstr/>
      </vt:variant>
      <vt:variant>
        <vt:i4>6750245</vt:i4>
      </vt:variant>
      <vt:variant>
        <vt:i4>153</vt:i4>
      </vt:variant>
      <vt:variant>
        <vt:i4>0</vt:i4>
      </vt:variant>
      <vt:variant>
        <vt:i4>5</vt:i4>
      </vt:variant>
      <vt:variant>
        <vt:lpwstr>http://www.nevo.co.il/law/70301/40jc.a</vt:lpwstr>
      </vt:variant>
      <vt:variant>
        <vt:lpwstr/>
      </vt:variant>
      <vt:variant>
        <vt:i4>3276923</vt:i4>
      </vt:variant>
      <vt:variant>
        <vt:i4>150</vt:i4>
      </vt:variant>
      <vt:variant>
        <vt:i4>0</vt:i4>
      </vt:variant>
      <vt:variant>
        <vt:i4>5</vt:i4>
      </vt:variant>
      <vt:variant>
        <vt:lpwstr>http://www.nevo.co.il/case/5569233</vt:lpwstr>
      </vt:variant>
      <vt:variant>
        <vt:lpwstr/>
      </vt:variant>
      <vt:variant>
        <vt:i4>3145845</vt:i4>
      </vt:variant>
      <vt:variant>
        <vt:i4>147</vt:i4>
      </vt:variant>
      <vt:variant>
        <vt:i4>0</vt:i4>
      </vt:variant>
      <vt:variant>
        <vt:i4>5</vt:i4>
      </vt:variant>
      <vt:variant>
        <vt:lpwstr>http://www.nevo.co.il/case/5603643</vt:lpwstr>
      </vt:variant>
      <vt:variant>
        <vt:lpwstr/>
      </vt:variant>
      <vt:variant>
        <vt:i4>3735676</vt:i4>
      </vt:variant>
      <vt:variant>
        <vt:i4>144</vt:i4>
      </vt:variant>
      <vt:variant>
        <vt:i4>0</vt:i4>
      </vt:variant>
      <vt:variant>
        <vt:i4>5</vt:i4>
      </vt:variant>
      <vt:variant>
        <vt:lpwstr>http://www.nevo.co.il/case/6953822</vt:lpwstr>
      </vt:variant>
      <vt:variant>
        <vt:lpwstr/>
      </vt:variant>
      <vt:variant>
        <vt:i4>3145841</vt:i4>
      </vt:variant>
      <vt:variant>
        <vt:i4>141</vt:i4>
      </vt:variant>
      <vt:variant>
        <vt:i4>0</vt:i4>
      </vt:variant>
      <vt:variant>
        <vt:i4>5</vt:i4>
      </vt:variant>
      <vt:variant>
        <vt:lpwstr>http://www.nevo.co.il/case/6175213</vt:lpwstr>
      </vt:variant>
      <vt:variant>
        <vt:lpwstr/>
      </vt:variant>
      <vt:variant>
        <vt:i4>3342450</vt:i4>
      </vt:variant>
      <vt:variant>
        <vt:i4>138</vt:i4>
      </vt:variant>
      <vt:variant>
        <vt:i4>0</vt:i4>
      </vt:variant>
      <vt:variant>
        <vt:i4>5</vt:i4>
      </vt:variant>
      <vt:variant>
        <vt:lpwstr>http://www.nevo.co.il/case/6245819</vt:lpwstr>
      </vt:variant>
      <vt:variant>
        <vt:lpwstr/>
      </vt:variant>
      <vt:variant>
        <vt:i4>3604600</vt:i4>
      </vt:variant>
      <vt:variant>
        <vt:i4>135</vt:i4>
      </vt:variant>
      <vt:variant>
        <vt:i4>0</vt:i4>
      </vt:variant>
      <vt:variant>
        <vt:i4>5</vt:i4>
      </vt:variant>
      <vt:variant>
        <vt:lpwstr>http://www.nevo.co.il/case/7934516</vt:lpwstr>
      </vt:variant>
      <vt:variant>
        <vt:lpwstr/>
      </vt:variant>
      <vt:variant>
        <vt:i4>3670135</vt:i4>
      </vt:variant>
      <vt:variant>
        <vt:i4>132</vt:i4>
      </vt:variant>
      <vt:variant>
        <vt:i4>0</vt:i4>
      </vt:variant>
      <vt:variant>
        <vt:i4>5</vt:i4>
      </vt:variant>
      <vt:variant>
        <vt:lpwstr>http://www.nevo.co.il/case/17948082</vt:lpwstr>
      </vt:variant>
      <vt:variant>
        <vt:lpwstr/>
      </vt:variant>
      <vt:variant>
        <vt:i4>3670129</vt:i4>
      </vt:variant>
      <vt:variant>
        <vt:i4>129</vt:i4>
      </vt:variant>
      <vt:variant>
        <vt:i4>0</vt:i4>
      </vt:variant>
      <vt:variant>
        <vt:i4>5</vt:i4>
      </vt:variant>
      <vt:variant>
        <vt:lpwstr>http://www.nevo.co.il/case/3408299</vt:lpwstr>
      </vt:variant>
      <vt:variant>
        <vt:lpwstr/>
      </vt:variant>
      <vt:variant>
        <vt:i4>3670131</vt:i4>
      </vt:variant>
      <vt:variant>
        <vt:i4>126</vt:i4>
      </vt:variant>
      <vt:variant>
        <vt:i4>0</vt:i4>
      </vt:variant>
      <vt:variant>
        <vt:i4>5</vt:i4>
      </vt:variant>
      <vt:variant>
        <vt:lpwstr>http://www.nevo.co.il/case/17954542</vt:lpwstr>
      </vt:variant>
      <vt:variant>
        <vt:lpwstr/>
      </vt:variant>
      <vt:variant>
        <vt:i4>6619241</vt:i4>
      </vt:variant>
      <vt:variant>
        <vt:i4>123</vt:i4>
      </vt:variant>
      <vt:variant>
        <vt:i4>0</vt:i4>
      </vt:variant>
      <vt:variant>
        <vt:i4>5</vt:i4>
      </vt:variant>
      <vt:variant>
        <vt:lpwstr>http://www.nevo.co.il/law/70301/40j.b.1</vt:lpwstr>
      </vt:variant>
      <vt:variant>
        <vt:lpwstr/>
      </vt:variant>
      <vt:variant>
        <vt:i4>6619241</vt:i4>
      </vt:variant>
      <vt:variant>
        <vt:i4>120</vt:i4>
      </vt:variant>
      <vt:variant>
        <vt:i4>0</vt:i4>
      </vt:variant>
      <vt:variant>
        <vt:i4>5</vt:i4>
      </vt:variant>
      <vt:variant>
        <vt:lpwstr>http://www.nevo.co.il/law/70301/40j.b.2</vt:lpwstr>
      </vt:variant>
      <vt:variant>
        <vt:lpwstr/>
      </vt:variant>
      <vt:variant>
        <vt:i4>6619233</vt:i4>
      </vt:variant>
      <vt:variant>
        <vt:i4>117</vt:i4>
      </vt:variant>
      <vt:variant>
        <vt:i4>0</vt:i4>
      </vt:variant>
      <vt:variant>
        <vt:i4>5</vt:i4>
      </vt:variant>
      <vt:variant>
        <vt:lpwstr>http://www.nevo.co.il/law/70301/40j</vt:lpwstr>
      </vt:variant>
      <vt:variant>
        <vt:lpwstr/>
      </vt:variant>
      <vt:variant>
        <vt:i4>4915211</vt:i4>
      </vt:variant>
      <vt:variant>
        <vt:i4>114</vt:i4>
      </vt:variant>
      <vt:variant>
        <vt:i4>0</vt:i4>
      </vt:variant>
      <vt:variant>
        <vt:i4>5</vt:i4>
      </vt:variant>
      <vt:variant>
        <vt:lpwstr>http://www.nevo.co.il/law/70301/40j.b</vt:lpwstr>
      </vt:variant>
      <vt:variant>
        <vt:lpwstr/>
      </vt:variant>
      <vt:variant>
        <vt:i4>4915211</vt:i4>
      </vt:variant>
      <vt:variant>
        <vt:i4>111</vt:i4>
      </vt:variant>
      <vt:variant>
        <vt:i4>0</vt:i4>
      </vt:variant>
      <vt:variant>
        <vt:i4>5</vt:i4>
      </vt:variant>
      <vt:variant>
        <vt:lpwstr>http://www.nevo.co.il/law/70301/40j.d</vt:lpwstr>
      </vt:variant>
      <vt:variant>
        <vt:lpwstr/>
      </vt:variant>
      <vt:variant>
        <vt:i4>6619233</vt:i4>
      </vt:variant>
      <vt:variant>
        <vt:i4>108</vt:i4>
      </vt:variant>
      <vt:variant>
        <vt:i4>0</vt:i4>
      </vt:variant>
      <vt:variant>
        <vt:i4>5</vt:i4>
      </vt:variant>
      <vt:variant>
        <vt:lpwstr>http://www.nevo.co.il/law/70301/40j</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5636183</vt:i4>
      </vt:variant>
      <vt:variant>
        <vt:i4>102</vt:i4>
      </vt:variant>
      <vt:variant>
        <vt:i4>0</vt:i4>
      </vt:variant>
      <vt:variant>
        <vt:i4>5</vt:i4>
      </vt:variant>
      <vt:variant>
        <vt:lpwstr>http://www.nevo.co.il/law/72515/2</vt:lpwstr>
      </vt:variant>
      <vt:variant>
        <vt:lpwstr/>
      </vt:variant>
      <vt:variant>
        <vt:i4>8192050</vt:i4>
      </vt:variant>
      <vt:variant>
        <vt:i4>99</vt:i4>
      </vt:variant>
      <vt:variant>
        <vt:i4>0</vt:i4>
      </vt:variant>
      <vt:variant>
        <vt:i4>5</vt:i4>
      </vt:variant>
      <vt:variant>
        <vt:lpwstr>http://www.nevo.co.il/law/70301/144.b2</vt:lpwstr>
      </vt:variant>
      <vt:variant>
        <vt:lpwstr/>
      </vt:variant>
      <vt:variant>
        <vt:i4>5636183</vt:i4>
      </vt:variant>
      <vt:variant>
        <vt:i4>96</vt:i4>
      </vt:variant>
      <vt:variant>
        <vt:i4>0</vt:i4>
      </vt:variant>
      <vt:variant>
        <vt:i4>5</vt:i4>
      </vt:variant>
      <vt:variant>
        <vt:lpwstr>http://www.nevo.co.il/law/72515/2</vt:lpwstr>
      </vt:variant>
      <vt:variant>
        <vt:lpwstr/>
      </vt:variant>
      <vt:variant>
        <vt:i4>7077945</vt:i4>
      </vt:variant>
      <vt:variant>
        <vt:i4>93</vt:i4>
      </vt:variant>
      <vt:variant>
        <vt:i4>0</vt:i4>
      </vt:variant>
      <vt:variant>
        <vt:i4>5</vt:i4>
      </vt:variant>
      <vt:variant>
        <vt:lpwstr>http://www.nevo.co.il/law/70301/499.a.1</vt:lpwstr>
      </vt:variant>
      <vt:variant>
        <vt:lpwstr/>
      </vt:variant>
      <vt:variant>
        <vt:i4>7077945</vt:i4>
      </vt:variant>
      <vt:variant>
        <vt:i4>90</vt:i4>
      </vt:variant>
      <vt:variant>
        <vt:i4>0</vt:i4>
      </vt:variant>
      <vt:variant>
        <vt:i4>5</vt:i4>
      </vt:variant>
      <vt:variant>
        <vt:lpwstr>http://www.nevo.co.il/law/70301/499.a.1</vt:lpwstr>
      </vt:variant>
      <vt:variant>
        <vt:lpwstr/>
      </vt:variant>
      <vt:variant>
        <vt:i4>8192050</vt:i4>
      </vt:variant>
      <vt:variant>
        <vt:i4>87</vt:i4>
      </vt:variant>
      <vt:variant>
        <vt:i4>0</vt:i4>
      </vt:variant>
      <vt:variant>
        <vt:i4>5</vt:i4>
      </vt:variant>
      <vt:variant>
        <vt:lpwstr>http://www.nevo.co.il/law/70301/144.b2</vt:lpwstr>
      </vt:variant>
      <vt:variant>
        <vt:lpwstr/>
      </vt:variant>
      <vt:variant>
        <vt:i4>5636183</vt:i4>
      </vt:variant>
      <vt:variant>
        <vt:i4>84</vt:i4>
      </vt:variant>
      <vt:variant>
        <vt:i4>0</vt:i4>
      </vt:variant>
      <vt:variant>
        <vt:i4>5</vt:i4>
      </vt:variant>
      <vt:variant>
        <vt:lpwstr>http://www.nevo.co.il/law/72515/2</vt:lpwstr>
      </vt:variant>
      <vt:variant>
        <vt:lpwstr/>
      </vt:variant>
      <vt:variant>
        <vt:i4>7077945</vt:i4>
      </vt:variant>
      <vt:variant>
        <vt:i4>81</vt:i4>
      </vt:variant>
      <vt:variant>
        <vt:i4>0</vt:i4>
      </vt:variant>
      <vt:variant>
        <vt:i4>5</vt:i4>
      </vt:variant>
      <vt:variant>
        <vt:lpwstr>http://www.nevo.co.il/law/70301/499.a.1</vt:lpwstr>
      </vt:variant>
      <vt:variant>
        <vt:lpwstr/>
      </vt:variant>
      <vt:variant>
        <vt:i4>7077945</vt:i4>
      </vt:variant>
      <vt:variant>
        <vt:i4>78</vt:i4>
      </vt:variant>
      <vt:variant>
        <vt:i4>0</vt:i4>
      </vt:variant>
      <vt:variant>
        <vt:i4>5</vt:i4>
      </vt:variant>
      <vt:variant>
        <vt:lpwstr>http://www.nevo.co.il/law/70301/499.a.1</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5636183</vt:i4>
      </vt:variant>
      <vt:variant>
        <vt:i4>66</vt:i4>
      </vt:variant>
      <vt:variant>
        <vt:i4>0</vt:i4>
      </vt:variant>
      <vt:variant>
        <vt:i4>5</vt:i4>
      </vt:variant>
      <vt:variant>
        <vt:lpwstr>http://www.nevo.co.il/law/72515/2</vt:lpwstr>
      </vt:variant>
      <vt:variant>
        <vt:lpwstr/>
      </vt:variant>
      <vt:variant>
        <vt:i4>7077945</vt:i4>
      </vt:variant>
      <vt:variant>
        <vt:i4>63</vt:i4>
      </vt:variant>
      <vt:variant>
        <vt:i4>0</vt:i4>
      </vt:variant>
      <vt:variant>
        <vt:i4>5</vt:i4>
      </vt:variant>
      <vt:variant>
        <vt:lpwstr>http://www.nevo.co.il/law/70301/499.a.1</vt:lpwstr>
      </vt:variant>
      <vt:variant>
        <vt:lpwstr/>
      </vt:variant>
      <vt:variant>
        <vt:i4>7077945</vt:i4>
      </vt:variant>
      <vt:variant>
        <vt:i4>60</vt:i4>
      </vt:variant>
      <vt:variant>
        <vt:i4>0</vt:i4>
      </vt:variant>
      <vt:variant>
        <vt:i4>5</vt:i4>
      </vt:variant>
      <vt:variant>
        <vt:lpwstr>http://www.nevo.co.il/law/70301/499.a.1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5636183</vt:i4>
      </vt:variant>
      <vt:variant>
        <vt:i4>51</vt:i4>
      </vt:variant>
      <vt:variant>
        <vt:i4>0</vt:i4>
      </vt:variant>
      <vt:variant>
        <vt:i4>5</vt:i4>
      </vt:variant>
      <vt:variant>
        <vt:lpwstr>http://www.nevo.co.il/law/72515/2</vt:lpwstr>
      </vt:variant>
      <vt:variant>
        <vt:lpwstr/>
      </vt:variant>
      <vt:variant>
        <vt:i4>8061024</vt:i4>
      </vt:variant>
      <vt:variant>
        <vt:i4>48</vt:i4>
      </vt:variant>
      <vt:variant>
        <vt:i4>0</vt:i4>
      </vt:variant>
      <vt:variant>
        <vt:i4>5</vt:i4>
      </vt:variant>
      <vt:variant>
        <vt:lpwstr>http://www.nevo.co.il/law/73729</vt:lpwstr>
      </vt:variant>
      <vt:variant>
        <vt:lpwstr/>
      </vt:variant>
      <vt:variant>
        <vt:i4>3211361</vt:i4>
      </vt:variant>
      <vt:variant>
        <vt:i4>45</vt:i4>
      </vt:variant>
      <vt:variant>
        <vt:i4>0</vt:i4>
      </vt:variant>
      <vt:variant>
        <vt:i4>5</vt:i4>
      </vt:variant>
      <vt:variant>
        <vt:lpwstr>http://www.nevo.co.il/law/73729/85.1.a</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6750245</vt:i4>
      </vt:variant>
      <vt:variant>
        <vt:i4>36</vt:i4>
      </vt:variant>
      <vt:variant>
        <vt:i4>0</vt:i4>
      </vt:variant>
      <vt:variant>
        <vt:i4>5</vt:i4>
      </vt:variant>
      <vt:variant>
        <vt:lpwstr>http://www.nevo.co.il/law/70301/40jc.a</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4915211</vt:i4>
      </vt:variant>
      <vt:variant>
        <vt:i4>30</vt:i4>
      </vt:variant>
      <vt:variant>
        <vt:i4>0</vt:i4>
      </vt:variant>
      <vt:variant>
        <vt:i4>5</vt:i4>
      </vt:variant>
      <vt:variant>
        <vt:lpwstr>http://www.nevo.co.il/law/70301/40j.d</vt:lpwstr>
      </vt:variant>
      <vt:variant>
        <vt:lpwstr/>
      </vt:variant>
      <vt:variant>
        <vt:i4>6619241</vt:i4>
      </vt:variant>
      <vt:variant>
        <vt:i4>27</vt:i4>
      </vt:variant>
      <vt:variant>
        <vt:i4>0</vt:i4>
      </vt:variant>
      <vt:variant>
        <vt:i4>5</vt:i4>
      </vt:variant>
      <vt:variant>
        <vt:lpwstr>http://www.nevo.co.il/law/70301/40j.b.2</vt:lpwstr>
      </vt:variant>
      <vt:variant>
        <vt:lpwstr/>
      </vt:variant>
      <vt:variant>
        <vt:i4>6619241</vt:i4>
      </vt:variant>
      <vt:variant>
        <vt:i4>24</vt:i4>
      </vt:variant>
      <vt:variant>
        <vt:i4>0</vt:i4>
      </vt:variant>
      <vt:variant>
        <vt:i4>5</vt:i4>
      </vt:variant>
      <vt:variant>
        <vt:lpwstr>http://www.nevo.co.il/law/70301/40j.b.1</vt:lpwstr>
      </vt:variant>
      <vt:variant>
        <vt:lpwstr/>
      </vt:variant>
      <vt:variant>
        <vt:i4>4915211</vt:i4>
      </vt:variant>
      <vt:variant>
        <vt:i4>21</vt:i4>
      </vt:variant>
      <vt:variant>
        <vt:i4>0</vt:i4>
      </vt:variant>
      <vt:variant>
        <vt:i4>5</vt:i4>
      </vt:variant>
      <vt:variant>
        <vt:lpwstr>http://www.nevo.co.il/law/70301/40j.b</vt:lpwstr>
      </vt:variant>
      <vt:variant>
        <vt:lpwstr/>
      </vt:variant>
      <vt:variant>
        <vt:i4>6619233</vt:i4>
      </vt:variant>
      <vt:variant>
        <vt:i4>18</vt:i4>
      </vt:variant>
      <vt:variant>
        <vt:i4>0</vt:i4>
      </vt:variant>
      <vt:variant>
        <vt:i4>5</vt:i4>
      </vt:variant>
      <vt:variant>
        <vt:lpwstr>http://www.nevo.co.il/law/70301/40j</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5636183</vt:i4>
      </vt:variant>
      <vt:variant>
        <vt:i4>9</vt:i4>
      </vt:variant>
      <vt:variant>
        <vt:i4>0</vt:i4>
      </vt:variant>
      <vt:variant>
        <vt:i4>5</vt:i4>
      </vt:variant>
      <vt:variant>
        <vt:lpwstr>http://www.nevo.co.il/law/72515/2</vt:lpwstr>
      </vt:variant>
      <vt:variant>
        <vt:lpwstr/>
      </vt:variant>
      <vt:variant>
        <vt:i4>7929954</vt:i4>
      </vt:variant>
      <vt:variant>
        <vt:i4>6</vt:i4>
      </vt:variant>
      <vt:variant>
        <vt:i4>0</vt:i4>
      </vt:variant>
      <vt:variant>
        <vt:i4>5</vt:i4>
      </vt:variant>
      <vt:variant>
        <vt:lpwstr>http://www.nevo.co.il/law/72515</vt:lpwstr>
      </vt:variant>
      <vt:variant>
        <vt:lpwstr/>
      </vt:variant>
      <vt:variant>
        <vt:i4>3211361</vt:i4>
      </vt:variant>
      <vt:variant>
        <vt:i4>3</vt:i4>
      </vt:variant>
      <vt:variant>
        <vt:i4>0</vt:i4>
      </vt:variant>
      <vt:variant>
        <vt:i4>5</vt:i4>
      </vt:variant>
      <vt:variant>
        <vt:lpwstr>http://www.nevo.co.il/law/73729/85.1.a</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2015-07-13T12:07:00Z</cp:lastPrinted>
  <dcterms:created xsi:type="dcterms:W3CDTF">2025-01-19T15:35:00Z</dcterms:created>
  <dcterms:modified xsi:type="dcterms:W3CDTF">2025-01-19T15:35:00Z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4986</vt:lpwstr>
  </property>
  <property fmtid="{D5CDD505-2E9C-101B-9397-08002B2CF9AE}" pid="6" name="NEWPARTB">
    <vt:lpwstr>04</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דראר אבו-סיסי</vt:lpwstr>
  </property>
  <property fmtid="{D5CDD505-2E9C-101B-9397-08002B2CF9AE}" pid="10" name="LAWYER">
    <vt:lpwstr>מ. גז;ט. לינוי;אדלבי</vt:lpwstr>
  </property>
  <property fmtid="{D5CDD505-2E9C-101B-9397-08002B2CF9AE}" pid="11" name="JUDGE">
    <vt:lpwstr>ר. יפה כ#ץ;א. ואגו;י. צלקובניק</vt:lpwstr>
  </property>
  <property fmtid="{D5CDD505-2E9C-101B-9397-08002B2CF9AE}" pid="12" name="CITY">
    <vt:lpwstr>ב"ש</vt:lpwstr>
  </property>
  <property fmtid="{D5CDD505-2E9C-101B-9397-08002B2CF9AE}" pid="13" name="DATE">
    <vt:lpwstr>20150714</vt:lpwstr>
  </property>
  <property fmtid="{D5CDD505-2E9C-101B-9397-08002B2CF9AE}" pid="14" name="TYPE_N_DATE">
    <vt:lpwstr>39020150714</vt:lpwstr>
  </property>
  <property fmtid="{D5CDD505-2E9C-101B-9397-08002B2CF9AE}" pid="15" name="WORDNUMPAGES">
    <vt:lpwstr>19</vt:lpwstr>
  </property>
  <property fmtid="{D5CDD505-2E9C-101B-9397-08002B2CF9AE}" pid="16" name="TYPE_ABS_DATE">
    <vt:lpwstr>390120150714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8985;14985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ביטחון</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מתחם הענישה</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20150719</vt:lpwstr>
  </property>
  <property fmtid="{D5CDD505-2E9C-101B-9397-08002B2CF9AE}" pid="70" name="CASESLISTTMP1">
    <vt:lpwstr>17954542;3408299;17948082;7934516;6245819;6175213;6953822;5603643;5569233;13093721;7980227;17954235;17023776;13101134;5818775;5849275;7012301</vt:lpwstr>
  </property>
  <property fmtid="{D5CDD505-2E9C-101B-9397-08002B2CF9AE}" pid="71" name="LAWLISTTMP1">
    <vt:lpwstr>73729/085.1.a</vt:lpwstr>
  </property>
  <property fmtid="{D5CDD505-2E9C-101B-9397-08002B2CF9AE}" pid="72" name="LAWLISTTMP2">
    <vt:lpwstr>72515/002:5</vt:lpwstr>
  </property>
  <property fmtid="{D5CDD505-2E9C-101B-9397-08002B2CF9AE}" pid="73" name="LAWLISTTMP3">
    <vt:lpwstr>70301/499.a.1:7;144.b2:4;025;040j:2;040j.d;040j.b;040j.b.2;040j.b.1;40jc.a;40jc.b</vt:lpwstr>
  </property>
</Properties>
</file>