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0"/>
        <w:gridCol w:w="3671"/>
      </w:tblGrid>
      <w:tr w:rsidR="006B312A" w:rsidRPr="006B312A" w14:paraId="49653CE6" w14:textId="77777777">
        <w:trPr>
          <w:trHeight w:hRule="exact" w:val="418"/>
          <w:jc w:val="center"/>
        </w:trPr>
        <w:tc>
          <w:tcPr>
            <w:tcW w:w="8721" w:type="dxa"/>
            <w:gridSpan w:val="2"/>
          </w:tcPr>
          <w:p w14:paraId="6264A044" w14:textId="77777777" w:rsidR="006B312A" w:rsidRPr="006B312A" w:rsidRDefault="006B312A" w:rsidP="006B312A">
            <w:pPr>
              <w:pStyle w:val="a3"/>
              <w:jc w:val="center"/>
              <w:rPr>
                <w:rFonts w:ascii="Tahoma" w:hAnsi="Tahoma" w:cs="Tahoma"/>
                <w:color w:val="000080"/>
              </w:rPr>
            </w:pPr>
            <w:bookmarkStart w:id="0" w:name="LastJudge"/>
            <w:r w:rsidRPr="006B312A">
              <w:rPr>
                <w:rFonts w:ascii="Tahoma" w:hAnsi="Tahoma" w:cs="Tahoma"/>
                <w:b/>
                <w:bCs/>
                <w:color w:val="000080"/>
                <w:rtl/>
              </w:rPr>
              <w:t>בית המשפט המחוזי בחיפה</w:t>
            </w:r>
          </w:p>
        </w:tc>
      </w:tr>
      <w:tr w:rsidR="006B312A" w:rsidRPr="006B312A" w14:paraId="1A9A73C5" w14:textId="77777777">
        <w:trPr>
          <w:trHeight w:val="337"/>
          <w:jc w:val="center"/>
        </w:trPr>
        <w:tc>
          <w:tcPr>
            <w:tcW w:w="5050" w:type="dxa"/>
          </w:tcPr>
          <w:p w14:paraId="4BDE287C" w14:textId="77777777" w:rsidR="006B312A" w:rsidRPr="006B312A" w:rsidRDefault="006B312A" w:rsidP="006B312A">
            <w:pPr>
              <w:rPr>
                <w:rFonts w:cs="FrankRuehl"/>
                <w:sz w:val="28"/>
                <w:szCs w:val="28"/>
                <w:rtl/>
              </w:rPr>
            </w:pPr>
            <w:r w:rsidRPr="006B312A">
              <w:rPr>
                <w:rFonts w:cs="FrankRuehl"/>
                <w:sz w:val="28"/>
                <w:szCs w:val="28"/>
                <w:rtl/>
              </w:rPr>
              <w:t>ת"פ24154-01-12מדינת ישראל נ' עקול</w:t>
            </w:r>
          </w:p>
          <w:p w14:paraId="24C3EA3A" w14:textId="77777777" w:rsidR="006B312A" w:rsidRPr="006B312A" w:rsidRDefault="006B312A" w:rsidP="006B312A">
            <w:pPr>
              <w:pStyle w:val="a3"/>
              <w:rPr>
                <w:rFonts w:cs="FrankRuehl"/>
                <w:sz w:val="28"/>
                <w:szCs w:val="28"/>
                <w:rtl/>
              </w:rPr>
            </w:pPr>
          </w:p>
          <w:p w14:paraId="0AFD69FF" w14:textId="77777777" w:rsidR="006B312A" w:rsidRPr="006B312A" w:rsidRDefault="006B312A" w:rsidP="006B312A"/>
        </w:tc>
        <w:tc>
          <w:tcPr>
            <w:tcW w:w="3671" w:type="dxa"/>
          </w:tcPr>
          <w:p w14:paraId="36D81495" w14:textId="77777777" w:rsidR="006B312A" w:rsidRPr="006B312A" w:rsidRDefault="006B312A" w:rsidP="006B312A">
            <w:pPr>
              <w:pStyle w:val="a3"/>
              <w:jc w:val="right"/>
              <w:rPr>
                <w:rFonts w:cs="FrankRuehl"/>
                <w:sz w:val="28"/>
                <w:szCs w:val="28"/>
              </w:rPr>
            </w:pPr>
            <w:r w:rsidRPr="006B312A">
              <w:rPr>
                <w:rFonts w:cs="FrankRuehl"/>
                <w:sz w:val="28"/>
                <w:szCs w:val="28"/>
                <w:rtl/>
              </w:rPr>
              <w:t>5 פברואר 2013</w:t>
            </w:r>
          </w:p>
        </w:tc>
      </w:tr>
    </w:tbl>
    <w:p w14:paraId="325805AA" w14:textId="77777777" w:rsidR="006B312A" w:rsidRPr="006B312A" w:rsidRDefault="006B312A" w:rsidP="006B312A">
      <w:pPr>
        <w:pStyle w:val="a3"/>
      </w:pPr>
    </w:p>
    <w:p w14:paraId="75DE0DF7" w14:textId="77777777" w:rsidR="006B312A" w:rsidRPr="006B312A" w:rsidRDefault="006B312A">
      <w:pPr>
        <w:rPr>
          <w:rtl/>
        </w:rPr>
      </w:pPr>
    </w:p>
    <w:tbl>
      <w:tblPr>
        <w:bidiVisual/>
        <w:tblW w:w="0" w:type="auto"/>
        <w:tblLayout w:type="fixed"/>
        <w:tblLook w:val="0000" w:firstRow="0" w:lastRow="0" w:firstColumn="0" w:lastColumn="0" w:noHBand="0" w:noVBand="0"/>
      </w:tblPr>
      <w:tblGrid>
        <w:gridCol w:w="57"/>
        <w:gridCol w:w="1362"/>
        <w:gridCol w:w="1473"/>
        <w:gridCol w:w="2722"/>
        <w:gridCol w:w="397"/>
        <w:gridCol w:w="425"/>
        <w:gridCol w:w="2093"/>
        <w:gridCol w:w="119"/>
      </w:tblGrid>
      <w:tr w:rsidR="006B312A" w:rsidRPr="006B312A" w14:paraId="214BAD2C" w14:textId="77777777">
        <w:trPr>
          <w:gridAfter w:val="1"/>
          <w:wAfter w:w="119" w:type="dxa"/>
          <w:cantSplit/>
          <w:trHeight w:val="286"/>
        </w:trPr>
        <w:tc>
          <w:tcPr>
            <w:tcW w:w="5614" w:type="dxa"/>
            <w:gridSpan w:val="4"/>
          </w:tcPr>
          <w:p w14:paraId="62CABA4F" w14:textId="77777777" w:rsidR="006B312A" w:rsidRPr="006B312A" w:rsidRDefault="006B312A" w:rsidP="006B312A">
            <w:pPr>
              <w:spacing w:line="360" w:lineRule="auto"/>
              <w:jc w:val="right"/>
              <w:rPr>
                <w:b/>
                <w:bCs/>
                <w:noProof/>
                <w:sz w:val="30"/>
                <w:szCs w:val="28"/>
                <w:lang w:eastAsia="he-IL"/>
              </w:rPr>
            </w:pPr>
            <w:bookmarkStart w:id="1" w:name="תאריך"/>
            <w:bookmarkStart w:id="2" w:name="שם_שופט" w:colFirst="1" w:colLast="1"/>
            <w:r w:rsidRPr="006B312A">
              <w:rPr>
                <w:b/>
                <w:bCs/>
                <w:sz w:val="30"/>
                <w:szCs w:val="28"/>
                <w:rtl/>
                <w:lang w:eastAsia="he-IL"/>
              </w:rPr>
              <w:t>בפני</w:t>
            </w:r>
            <w:r w:rsidRPr="006B312A">
              <w:rPr>
                <w:rFonts w:hint="cs"/>
                <w:b/>
                <w:bCs/>
                <w:sz w:val="30"/>
                <w:szCs w:val="28"/>
                <w:rtl/>
                <w:lang w:eastAsia="he-IL"/>
              </w:rPr>
              <w:t xml:space="preserve"> </w:t>
            </w:r>
            <w:r w:rsidRPr="006B312A">
              <w:rPr>
                <w:b/>
                <w:bCs/>
                <w:sz w:val="30"/>
                <w:szCs w:val="28"/>
                <w:rtl/>
                <w:lang w:eastAsia="he-IL"/>
              </w:rPr>
              <w:t>כב' השופט משה גלעד</w:t>
            </w:r>
          </w:p>
        </w:tc>
        <w:tc>
          <w:tcPr>
            <w:tcW w:w="822" w:type="dxa"/>
            <w:gridSpan w:val="2"/>
            <w:tcMar>
              <w:left w:w="28" w:type="dxa"/>
              <w:right w:w="28" w:type="dxa"/>
            </w:tcMar>
          </w:tcPr>
          <w:p w14:paraId="165A5306" w14:textId="77777777" w:rsidR="006B312A" w:rsidRPr="006B312A" w:rsidRDefault="006B312A" w:rsidP="006B312A">
            <w:pPr>
              <w:spacing w:line="360" w:lineRule="auto"/>
              <w:jc w:val="both"/>
              <w:rPr>
                <w:b/>
                <w:bCs/>
                <w:noProof/>
                <w:sz w:val="30"/>
                <w:szCs w:val="28"/>
                <w:lang w:eastAsia="he-IL"/>
              </w:rPr>
            </w:pPr>
          </w:p>
        </w:tc>
        <w:tc>
          <w:tcPr>
            <w:tcW w:w="2093" w:type="dxa"/>
          </w:tcPr>
          <w:p w14:paraId="222FDD5B" w14:textId="77777777" w:rsidR="006B312A" w:rsidRPr="006B312A" w:rsidRDefault="006B312A" w:rsidP="006B312A">
            <w:pPr>
              <w:spacing w:line="360" w:lineRule="auto"/>
              <w:jc w:val="both"/>
              <w:rPr>
                <w:b/>
                <w:bCs/>
                <w:noProof/>
                <w:sz w:val="30"/>
                <w:szCs w:val="28"/>
                <w:lang w:eastAsia="he-IL"/>
              </w:rPr>
            </w:pPr>
          </w:p>
        </w:tc>
      </w:tr>
      <w:tr w:rsidR="006B312A" w:rsidRPr="006B312A" w14:paraId="700ED8F0" w14:textId="77777777">
        <w:tblPrEx>
          <w:tblCellMar>
            <w:left w:w="107" w:type="dxa"/>
            <w:right w:w="107" w:type="dxa"/>
          </w:tblCellMar>
        </w:tblPrEx>
        <w:trPr>
          <w:gridBefore w:val="1"/>
          <w:wBefore w:w="57" w:type="dxa"/>
        </w:trPr>
        <w:tc>
          <w:tcPr>
            <w:tcW w:w="1362" w:type="dxa"/>
          </w:tcPr>
          <w:p w14:paraId="6F3F44E7" w14:textId="77777777" w:rsidR="006B312A" w:rsidRPr="006B312A" w:rsidRDefault="006B312A" w:rsidP="006B312A">
            <w:pPr>
              <w:pStyle w:val="aa"/>
              <w:rPr>
                <w:sz w:val="26"/>
                <w:szCs w:val="28"/>
              </w:rPr>
            </w:pPr>
            <w:bookmarkStart w:id="3" w:name="שם_א" w:colFirst="1" w:colLast="1"/>
            <w:bookmarkStart w:id="4" w:name="FirstAppellant"/>
            <w:bookmarkStart w:id="5" w:name="FirstLawyer"/>
            <w:bookmarkEnd w:id="1"/>
            <w:bookmarkEnd w:id="2"/>
            <w:r w:rsidRPr="006B312A">
              <w:rPr>
                <w:sz w:val="26"/>
                <w:szCs w:val="28"/>
                <w:rtl/>
              </w:rPr>
              <w:t>בעניין:</w:t>
            </w:r>
          </w:p>
        </w:tc>
        <w:tc>
          <w:tcPr>
            <w:tcW w:w="4592" w:type="dxa"/>
            <w:gridSpan w:val="3"/>
          </w:tcPr>
          <w:p w14:paraId="69433C8A" w14:textId="77777777" w:rsidR="006B312A" w:rsidRPr="006B312A" w:rsidRDefault="006B312A" w:rsidP="006B312A">
            <w:pPr>
              <w:pStyle w:val="aa"/>
              <w:rPr>
                <w:sz w:val="26"/>
                <w:szCs w:val="28"/>
                <w:rtl/>
              </w:rPr>
            </w:pPr>
            <w:r w:rsidRPr="006B312A">
              <w:rPr>
                <w:sz w:val="26"/>
                <w:szCs w:val="28"/>
                <w:rtl/>
              </w:rPr>
              <w:t>מדינת ישראל</w:t>
            </w:r>
          </w:p>
          <w:p w14:paraId="53766641" w14:textId="77777777" w:rsidR="006B312A" w:rsidRPr="006B312A" w:rsidRDefault="006B312A" w:rsidP="006B312A">
            <w:pPr>
              <w:pStyle w:val="aa"/>
              <w:rPr>
                <w:sz w:val="26"/>
                <w:szCs w:val="28"/>
                <w:rtl/>
              </w:rPr>
            </w:pPr>
            <w:r w:rsidRPr="006B312A">
              <w:rPr>
                <w:sz w:val="26"/>
                <w:szCs w:val="28"/>
                <w:rtl/>
              </w:rPr>
              <w:t>באמצעות פרקליטות מחוז חיפה – פלילי</w:t>
            </w:r>
          </w:p>
          <w:p w14:paraId="003DA994" w14:textId="77777777" w:rsidR="006B312A" w:rsidRPr="006B312A" w:rsidRDefault="006B312A" w:rsidP="006B312A">
            <w:pPr>
              <w:pStyle w:val="aa"/>
              <w:rPr>
                <w:sz w:val="26"/>
                <w:szCs w:val="28"/>
              </w:rPr>
            </w:pPr>
            <w:r w:rsidRPr="006B312A">
              <w:rPr>
                <w:sz w:val="26"/>
                <w:szCs w:val="28"/>
                <w:rtl/>
              </w:rPr>
              <w:t xml:space="preserve">ע"י ב"כ עו"ד גב' ענת שטיינשניד </w:t>
            </w:r>
          </w:p>
        </w:tc>
        <w:tc>
          <w:tcPr>
            <w:tcW w:w="2637" w:type="dxa"/>
            <w:gridSpan w:val="3"/>
          </w:tcPr>
          <w:p w14:paraId="589F3DB3" w14:textId="77777777" w:rsidR="006B312A" w:rsidRPr="006B312A" w:rsidRDefault="006B312A" w:rsidP="006B312A">
            <w:pPr>
              <w:pStyle w:val="aa"/>
              <w:rPr>
                <w:sz w:val="26"/>
                <w:szCs w:val="28"/>
              </w:rPr>
            </w:pPr>
          </w:p>
        </w:tc>
      </w:tr>
      <w:bookmarkEnd w:id="3"/>
      <w:bookmarkEnd w:id="4"/>
      <w:bookmarkEnd w:id="5"/>
      <w:tr w:rsidR="006B312A" w:rsidRPr="006B312A" w14:paraId="068249E5" w14:textId="77777777">
        <w:tblPrEx>
          <w:tblCellMar>
            <w:left w:w="107" w:type="dxa"/>
            <w:right w:w="107" w:type="dxa"/>
          </w:tblCellMar>
        </w:tblPrEx>
        <w:trPr>
          <w:gridBefore w:val="1"/>
          <w:wBefore w:w="57" w:type="dxa"/>
          <w:cantSplit/>
        </w:trPr>
        <w:tc>
          <w:tcPr>
            <w:tcW w:w="1362" w:type="dxa"/>
          </w:tcPr>
          <w:p w14:paraId="04A56068" w14:textId="77777777" w:rsidR="006B312A" w:rsidRPr="006B312A" w:rsidRDefault="006B312A" w:rsidP="006B312A">
            <w:pPr>
              <w:pStyle w:val="aa"/>
              <w:rPr>
                <w:sz w:val="26"/>
                <w:szCs w:val="28"/>
              </w:rPr>
            </w:pPr>
          </w:p>
        </w:tc>
        <w:tc>
          <w:tcPr>
            <w:tcW w:w="4592" w:type="dxa"/>
            <w:gridSpan w:val="3"/>
          </w:tcPr>
          <w:p w14:paraId="57703AF0" w14:textId="77777777" w:rsidR="006B312A" w:rsidRPr="006B312A" w:rsidRDefault="006B312A" w:rsidP="006B312A">
            <w:pPr>
              <w:rPr>
                <w:b/>
                <w:bCs/>
                <w:sz w:val="26"/>
                <w:szCs w:val="28"/>
              </w:rPr>
            </w:pPr>
          </w:p>
        </w:tc>
        <w:tc>
          <w:tcPr>
            <w:tcW w:w="2637" w:type="dxa"/>
            <w:gridSpan w:val="3"/>
          </w:tcPr>
          <w:p w14:paraId="0791FC22" w14:textId="77777777" w:rsidR="006B312A" w:rsidRPr="006B312A" w:rsidRDefault="006B312A" w:rsidP="006B312A">
            <w:pPr>
              <w:rPr>
                <w:b/>
                <w:bCs/>
                <w:sz w:val="26"/>
                <w:szCs w:val="28"/>
              </w:rPr>
            </w:pPr>
            <w:r w:rsidRPr="006B312A">
              <w:rPr>
                <w:b/>
                <w:bCs/>
                <w:sz w:val="26"/>
                <w:szCs w:val="28"/>
                <w:rtl/>
              </w:rPr>
              <w:t>המאשימה</w:t>
            </w:r>
          </w:p>
        </w:tc>
      </w:tr>
      <w:tr w:rsidR="006B312A" w:rsidRPr="006B312A" w14:paraId="55B7D424" w14:textId="77777777">
        <w:tblPrEx>
          <w:tblCellMar>
            <w:left w:w="107" w:type="dxa"/>
            <w:right w:w="107" w:type="dxa"/>
          </w:tblCellMar>
        </w:tblPrEx>
        <w:trPr>
          <w:gridBefore w:val="1"/>
          <w:wBefore w:w="57" w:type="dxa"/>
        </w:trPr>
        <w:tc>
          <w:tcPr>
            <w:tcW w:w="1362" w:type="dxa"/>
          </w:tcPr>
          <w:p w14:paraId="4F5989BE" w14:textId="77777777" w:rsidR="006B312A" w:rsidRPr="006B312A" w:rsidRDefault="006B312A" w:rsidP="006B312A">
            <w:pPr>
              <w:pStyle w:val="aa"/>
              <w:rPr>
                <w:sz w:val="26"/>
                <w:szCs w:val="28"/>
              </w:rPr>
            </w:pPr>
          </w:p>
        </w:tc>
        <w:tc>
          <w:tcPr>
            <w:tcW w:w="4592" w:type="dxa"/>
            <w:gridSpan w:val="3"/>
          </w:tcPr>
          <w:p w14:paraId="390616AA" w14:textId="77777777" w:rsidR="006B312A" w:rsidRPr="006B312A" w:rsidRDefault="006B312A" w:rsidP="006B312A">
            <w:pPr>
              <w:pStyle w:val="aa"/>
              <w:jc w:val="center"/>
              <w:rPr>
                <w:sz w:val="26"/>
                <w:szCs w:val="28"/>
              </w:rPr>
            </w:pPr>
            <w:r w:rsidRPr="006B312A">
              <w:rPr>
                <w:sz w:val="26"/>
                <w:szCs w:val="28"/>
                <w:rtl/>
              </w:rPr>
              <w:t xml:space="preserve">- נ ג ד - </w:t>
            </w:r>
          </w:p>
        </w:tc>
        <w:tc>
          <w:tcPr>
            <w:tcW w:w="2637" w:type="dxa"/>
            <w:gridSpan w:val="3"/>
          </w:tcPr>
          <w:p w14:paraId="39A04D07" w14:textId="77777777" w:rsidR="006B312A" w:rsidRPr="006B312A" w:rsidRDefault="006B312A" w:rsidP="006B312A">
            <w:pPr>
              <w:pStyle w:val="aa"/>
              <w:rPr>
                <w:sz w:val="26"/>
                <w:szCs w:val="28"/>
              </w:rPr>
            </w:pPr>
          </w:p>
        </w:tc>
      </w:tr>
      <w:tr w:rsidR="006B312A" w:rsidRPr="006B312A" w14:paraId="0B5286D8" w14:textId="77777777">
        <w:tblPrEx>
          <w:tblCellMar>
            <w:left w:w="107" w:type="dxa"/>
            <w:right w:w="107" w:type="dxa"/>
          </w:tblCellMar>
        </w:tblPrEx>
        <w:trPr>
          <w:gridBefore w:val="1"/>
          <w:wBefore w:w="57" w:type="dxa"/>
        </w:trPr>
        <w:tc>
          <w:tcPr>
            <w:tcW w:w="1362" w:type="dxa"/>
          </w:tcPr>
          <w:p w14:paraId="085257AD" w14:textId="77777777" w:rsidR="006B312A" w:rsidRPr="006B312A" w:rsidRDefault="006B312A" w:rsidP="006B312A">
            <w:pPr>
              <w:pStyle w:val="aa"/>
              <w:rPr>
                <w:sz w:val="26"/>
                <w:szCs w:val="28"/>
              </w:rPr>
            </w:pPr>
            <w:bookmarkStart w:id="6" w:name="שם_ב" w:colFirst="1" w:colLast="1"/>
          </w:p>
        </w:tc>
        <w:tc>
          <w:tcPr>
            <w:tcW w:w="4592" w:type="dxa"/>
            <w:gridSpan w:val="3"/>
          </w:tcPr>
          <w:p w14:paraId="59FA3F38" w14:textId="77777777" w:rsidR="006B312A" w:rsidRPr="006B312A" w:rsidRDefault="006B312A" w:rsidP="006B312A">
            <w:pPr>
              <w:pStyle w:val="aa"/>
              <w:rPr>
                <w:sz w:val="26"/>
                <w:szCs w:val="28"/>
                <w:rtl/>
              </w:rPr>
            </w:pPr>
            <w:r w:rsidRPr="006B312A">
              <w:rPr>
                <w:sz w:val="26"/>
                <w:szCs w:val="28"/>
                <w:rtl/>
              </w:rPr>
              <w:t>סאלח עקול</w:t>
            </w:r>
          </w:p>
          <w:p w14:paraId="70582A19" w14:textId="77777777" w:rsidR="006B312A" w:rsidRPr="006B312A" w:rsidRDefault="006B312A" w:rsidP="006B312A">
            <w:pPr>
              <w:pStyle w:val="aa"/>
              <w:rPr>
                <w:sz w:val="26"/>
                <w:szCs w:val="28"/>
              </w:rPr>
            </w:pPr>
            <w:r w:rsidRPr="006B312A">
              <w:rPr>
                <w:sz w:val="26"/>
                <w:szCs w:val="28"/>
                <w:rtl/>
              </w:rPr>
              <w:t>ע"י ב"כ עו"ד סרי חורי</w:t>
            </w:r>
          </w:p>
        </w:tc>
        <w:tc>
          <w:tcPr>
            <w:tcW w:w="2637" w:type="dxa"/>
            <w:gridSpan w:val="3"/>
          </w:tcPr>
          <w:p w14:paraId="0153EA5C" w14:textId="77777777" w:rsidR="006B312A" w:rsidRPr="006B312A" w:rsidRDefault="006B312A" w:rsidP="006B312A">
            <w:pPr>
              <w:pStyle w:val="aa"/>
              <w:rPr>
                <w:sz w:val="26"/>
                <w:szCs w:val="28"/>
              </w:rPr>
            </w:pPr>
          </w:p>
        </w:tc>
      </w:tr>
      <w:tr w:rsidR="006B312A" w:rsidRPr="006B312A" w14:paraId="6E46A1D9" w14:textId="77777777">
        <w:tblPrEx>
          <w:tblCellMar>
            <w:left w:w="107" w:type="dxa"/>
            <w:right w:w="107" w:type="dxa"/>
          </w:tblCellMar>
        </w:tblPrEx>
        <w:trPr>
          <w:gridBefore w:val="1"/>
          <w:wBefore w:w="57" w:type="dxa"/>
        </w:trPr>
        <w:tc>
          <w:tcPr>
            <w:tcW w:w="1362" w:type="dxa"/>
          </w:tcPr>
          <w:p w14:paraId="780BC184" w14:textId="77777777" w:rsidR="006B312A" w:rsidRPr="006B312A" w:rsidRDefault="006B312A" w:rsidP="006B312A">
            <w:pPr>
              <w:pStyle w:val="aa"/>
              <w:rPr>
                <w:sz w:val="26"/>
                <w:szCs w:val="28"/>
              </w:rPr>
            </w:pPr>
            <w:bookmarkStart w:id="7" w:name="בא_כוח_ב" w:colFirst="2" w:colLast="2"/>
            <w:bookmarkEnd w:id="6"/>
          </w:p>
        </w:tc>
        <w:tc>
          <w:tcPr>
            <w:tcW w:w="1473" w:type="dxa"/>
          </w:tcPr>
          <w:p w14:paraId="760BE15E" w14:textId="77777777" w:rsidR="006B312A" w:rsidRPr="006B312A" w:rsidRDefault="006B312A" w:rsidP="006B312A">
            <w:pPr>
              <w:pStyle w:val="aa"/>
              <w:rPr>
                <w:sz w:val="26"/>
                <w:szCs w:val="28"/>
              </w:rPr>
            </w:pPr>
          </w:p>
        </w:tc>
        <w:tc>
          <w:tcPr>
            <w:tcW w:w="3119" w:type="dxa"/>
            <w:gridSpan w:val="2"/>
          </w:tcPr>
          <w:p w14:paraId="40D1D7D9" w14:textId="77777777" w:rsidR="006B312A" w:rsidRPr="006B312A" w:rsidRDefault="006B312A" w:rsidP="006B312A">
            <w:pPr>
              <w:pStyle w:val="aa"/>
              <w:rPr>
                <w:sz w:val="26"/>
                <w:szCs w:val="28"/>
              </w:rPr>
            </w:pPr>
          </w:p>
        </w:tc>
        <w:tc>
          <w:tcPr>
            <w:tcW w:w="2637" w:type="dxa"/>
            <w:gridSpan w:val="3"/>
          </w:tcPr>
          <w:p w14:paraId="4D526DAF" w14:textId="77777777" w:rsidR="006B312A" w:rsidRPr="006B312A" w:rsidRDefault="006B312A" w:rsidP="006B312A">
            <w:pPr>
              <w:pStyle w:val="aa"/>
              <w:rPr>
                <w:sz w:val="26"/>
                <w:szCs w:val="28"/>
              </w:rPr>
            </w:pPr>
            <w:r w:rsidRPr="006B312A">
              <w:rPr>
                <w:sz w:val="26"/>
                <w:szCs w:val="28"/>
                <w:rtl/>
              </w:rPr>
              <w:t>הנאשם</w:t>
            </w:r>
          </w:p>
        </w:tc>
      </w:tr>
      <w:bookmarkEnd w:id="7"/>
    </w:tbl>
    <w:p w14:paraId="26BBE26B" w14:textId="77777777" w:rsidR="0025057B" w:rsidRPr="006B312A" w:rsidRDefault="0025057B">
      <w:pPr>
        <w:rPr>
          <w:rtl/>
        </w:rPr>
      </w:pPr>
    </w:p>
    <w:p w14:paraId="10E9DB98" w14:textId="77777777" w:rsidR="00BF00C2" w:rsidRDefault="00BF00C2">
      <w:pPr>
        <w:rPr>
          <w:rtl/>
        </w:rPr>
      </w:pPr>
      <w:bookmarkStart w:id="8" w:name="LawTable"/>
      <w:bookmarkEnd w:id="8"/>
    </w:p>
    <w:p w14:paraId="769A1CF3" w14:textId="77777777" w:rsidR="00BF00C2" w:rsidRPr="00BF00C2" w:rsidRDefault="00BF00C2" w:rsidP="00BF00C2">
      <w:pPr>
        <w:spacing w:after="120" w:line="240" w:lineRule="exact"/>
        <w:ind w:left="283" w:hanging="283"/>
        <w:jc w:val="both"/>
        <w:rPr>
          <w:rFonts w:ascii="FrankRuehl" w:hAnsi="FrankRuehl" w:cs="FrankRuehl"/>
          <w:rtl/>
        </w:rPr>
      </w:pPr>
    </w:p>
    <w:p w14:paraId="1155821A" w14:textId="77777777" w:rsidR="00BF00C2" w:rsidRPr="00BF00C2" w:rsidRDefault="00BF00C2" w:rsidP="00BF00C2">
      <w:pPr>
        <w:spacing w:after="120" w:line="240" w:lineRule="exact"/>
        <w:ind w:left="283" w:hanging="283"/>
        <w:jc w:val="both"/>
        <w:rPr>
          <w:rFonts w:ascii="FrankRuehl" w:hAnsi="FrankRuehl" w:cs="FrankRuehl"/>
          <w:rtl/>
        </w:rPr>
      </w:pPr>
      <w:r w:rsidRPr="00BF00C2">
        <w:rPr>
          <w:rFonts w:ascii="FrankRuehl" w:hAnsi="FrankRuehl" w:cs="FrankRuehl"/>
          <w:rtl/>
        </w:rPr>
        <w:t xml:space="preserve">חקיקה שאוזכרה: </w:t>
      </w:r>
    </w:p>
    <w:p w14:paraId="186CE19C" w14:textId="77777777" w:rsidR="00BF00C2" w:rsidRPr="00BF00C2" w:rsidRDefault="00BF00C2" w:rsidP="00BF00C2">
      <w:pPr>
        <w:spacing w:after="120" w:line="240" w:lineRule="exact"/>
        <w:ind w:left="283" w:hanging="283"/>
        <w:jc w:val="both"/>
        <w:rPr>
          <w:rFonts w:ascii="FrankRuehl" w:hAnsi="FrankRuehl" w:cs="FrankRuehl"/>
          <w:rtl/>
        </w:rPr>
      </w:pPr>
      <w:hyperlink r:id="rId7" w:history="1">
        <w:r w:rsidRPr="00BF00C2">
          <w:rPr>
            <w:rFonts w:ascii="FrankRuehl" w:hAnsi="FrankRuehl" w:cs="FrankRuehl"/>
            <w:color w:val="0000FF"/>
            <w:u w:val="single"/>
            <w:rtl/>
          </w:rPr>
          <w:t>פקודת הסמים המסוכנים [נוסח חדש], תשל"ג-1973</w:t>
        </w:r>
      </w:hyperlink>
      <w:r w:rsidRPr="00BF00C2">
        <w:rPr>
          <w:rFonts w:ascii="FrankRuehl" w:hAnsi="FrankRuehl" w:cs="FrankRuehl"/>
          <w:rtl/>
        </w:rPr>
        <w:t xml:space="preserve">: סע'  </w:t>
      </w:r>
      <w:hyperlink r:id="rId8" w:history="1">
        <w:r w:rsidRPr="00BF00C2">
          <w:rPr>
            <w:rFonts w:ascii="FrankRuehl" w:hAnsi="FrankRuehl" w:cs="FrankRuehl"/>
            <w:color w:val="0000FF"/>
            <w:u w:val="single"/>
            <w:rtl/>
          </w:rPr>
          <w:t>7(א)</w:t>
        </w:r>
      </w:hyperlink>
      <w:r w:rsidRPr="00BF00C2">
        <w:rPr>
          <w:rFonts w:ascii="FrankRuehl" w:hAnsi="FrankRuehl" w:cs="FrankRuehl"/>
          <w:rtl/>
        </w:rPr>
        <w:t xml:space="preserve">, </w:t>
      </w:r>
      <w:hyperlink r:id="rId9" w:history="1">
        <w:r w:rsidRPr="00BF00C2">
          <w:rPr>
            <w:rFonts w:ascii="FrankRuehl" w:hAnsi="FrankRuehl" w:cs="FrankRuehl"/>
            <w:color w:val="0000FF"/>
            <w:u w:val="single"/>
            <w:rtl/>
          </w:rPr>
          <w:t>(ג)</w:t>
        </w:r>
      </w:hyperlink>
      <w:r w:rsidRPr="00BF00C2">
        <w:rPr>
          <w:rFonts w:ascii="FrankRuehl" w:hAnsi="FrankRuehl" w:cs="FrankRuehl"/>
          <w:rtl/>
        </w:rPr>
        <w:t xml:space="preserve">, </w:t>
      </w:r>
      <w:hyperlink r:id="rId10" w:history="1">
        <w:r w:rsidRPr="00BF00C2">
          <w:rPr>
            <w:rFonts w:ascii="FrankRuehl" w:hAnsi="FrankRuehl" w:cs="FrankRuehl"/>
            <w:color w:val="0000FF"/>
            <w:u w:val="single"/>
            <w:rtl/>
          </w:rPr>
          <w:t>13</w:t>
        </w:r>
      </w:hyperlink>
      <w:r w:rsidRPr="00BF00C2">
        <w:rPr>
          <w:rFonts w:ascii="FrankRuehl" w:hAnsi="FrankRuehl" w:cs="FrankRuehl"/>
          <w:rtl/>
        </w:rPr>
        <w:t xml:space="preserve">, </w:t>
      </w:r>
      <w:hyperlink r:id="rId11" w:history="1">
        <w:r w:rsidRPr="00BF00C2">
          <w:rPr>
            <w:rFonts w:ascii="FrankRuehl" w:hAnsi="FrankRuehl" w:cs="FrankRuehl"/>
            <w:color w:val="0000FF"/>
            <w:u w:val="single"/>
            <w:rtl/>
          </w:rPr>
          <w:t>19(א)</w:t>
        </w:r>
      </w:hyperlink>
      <w:r w:rsidRPr="00BF00C2">
        <w:rPr>
          <w:rFonts w:ascii="FrankRuehl" w:hAnsi="FrankRuehl" w:cs="FrankRuehl"/>
          <w:rtl/>
        </w:rPr>
        <w:t xml:space="preserve">, </w:t>
      </w:r>
      <w:hyperlink r:id="rId12" w:history="1">
        <w:r w:rsidRPr="00BF00C2">
          <w:rPr>
            <w:rFonts w:ascii="FrankRuehl" w:hAnsi="FrankRuehl" w:cs="FrankRuehl"/>
            <w:color w:val="0000FF"/>
            <w:u w:val="single"/>
            <w:rtl/>
          </w:rPr>
          <w:t>19א</w:t>
        </w:r>
      </w:hyperlink>
      <w:r w:rsidRPr="00BF00C2">
        <w:rPr>
          <w:rFonts w:ascii="FrankRuehl" w:hAnsi="FrankRuehl" w:cs="FrankRuehl"/>
          <w:rtl/>
        </w:rPr>
        <w:t xml:space="preserve">, </w:t>
      </w:r>
      <w:hyperlink r:id="rId13" w:history="1">
        <w:r w:rsidRPr="00BF00C2">
          <w:rPr>
            <w:rFonts w:ascii="FrankRuehl" w:hAnsi="FrankRuehl" w:cs="FrankRuehl"/>
            <w:color w:val="0000FF"/>
            <w:u w:val="single"/>
            <w:rtl/>
          </w:rPr>
          <w:t>37א</w:t>
        </w:r>
      </w:hyperlink>
    </w:p>
    <w:p w14:paraId="2417E00F" w14:textId="77777777" w:rsidR="00BF00C2" w:rsidRPr="00BF00C2" w:rsidRDefault="00BF00C2" w:rsidP="00BF00C2">
      <w:pPr>
        <w:spacing w:after="120" w:line="240" w:lineRule="exact"/>
        <w:ind w:left="283" w:hanging="283"/>
        <w:jc w:val="both"/>
        <w:rPr>
          <w:rFonts w:ascii="FrankRuehl" w:hAnsi="FrankRuehl" w:cs="FrankRuehl"/>
          <w:rtl/>
        </w:rPr>
      </w:pPr>
      <w:hyperlink r:id="rId14" w:history="1">
        <w:r w:rsidRPr="00BF00C2">
          <w:rPr>
            <w:rFonts w:ascii="FrankRuehl" w:hAnsi="FrankRuehl" w:cs="FrankRuehl"/>
            <w:color w:val="0000FF"/>
            <w:u w:val="single"/>
            <w:rtl/>
          </w:rPr>
          <w:t>חוק העונשין, תשל"ז-1977</w:t>
        </w:r>
      </w:hyperlink>
      <w:r w:rsidRPr="00BF00C2">
        <w:rPr>
          <w:rFonts w:ascii="FrankRuehl" w:hAnsi="FrankRuehl" w:cs="FrankRuehl"/>
          <w:rtl/>
        </w:rPr>
        <w:t xml:space="preserve">: סע'  </w:t>
      </w:r>
      <w:hyperlink r:id="rId15" w:history="1">
        <w:r w:rsidRPr="00BF00C2">
          <w:rPr>
            <w:rFonts w:ascii="FrankRuehl" w:hAnsi="FrankRuehl" w:cs="FrankRuehl"/>
            <w:color w:val="0000FF"/>
            <w:u w:val="single"/>
            <w:rtl/>
          </w:rPr>
          <w:t>25</w:t>
        </w:r>
      </w:hyperlink>
      <w:r w:rsidRPr="00BF00C2">
        <w:rPr>
          <w:rFonts w:ascii="FrankRuehl" w:hAnsi="FrankRuehl" w:cs="FrankRuehl"/>
          <w:rtl/>
        </w:rPr>
        <w:t xml:space="preserve">, </w:t>
      </w:r>
      <w:hyperlink r:id="rId16" w:history="1">
        <w:r w:rsidRPr="00BF00C2">
          <w:rPr>
            <w:rFonts w:ascii="FrankRuehl" w:hAnsi="FrankRuehl" w:cs="FrankRuehl"/>
            <w:color w:val="0000FF"/>
            <w:u w:val="single"/>
            <w:rtl/>
          </w:rPr>
          <w:t>29</w:t>
        </w:r>
      </w:hyperlink>
      <w:r w:rsidRPr="00BF00C2">
        <w:rPr>
          <w:rFonts w:ascii="FrankRuehl" w:hAnsi="FrankRuehl" w:cs="FrankRuehl"/>
          <w:rtl/>
        </w:rPr>
        <w:t xml:space="preserve">, </w:t>
      </w:r>
      <w:hyperlink r:id="rId17" w:history="1">
        <w:r w:rsidRPr="00BF00C2">
          <w:rPr>
            <w:rFonts w:ascii="FrankRuehl" w:hAnsi="FrankRuehl" w:cs="FrankRuehl"/>
            <w:color w:val="0000FF"/>
            <w:u w:val="single"/>
            <w:rtl/>
          </w:rPr>
          <w:t>40ו</w:t>
        </w:r>
      </w:hyperlink>
      <w:r w:rsidRPr="00BF00C2">
        <w:rPr>
          <w:rFonts w:ascii="FrankRuehl" w:hAnsi="FrankRuehl" w:cs="FrankRuehl"/>
          <w:rtl/>
        </w:rPr>
        <w:t xml:space="preserve">, </w:t>
      </w:r>
      <w:hyperlink r:id="rId18" w:history="1">
        <w:r w:rsidRPr="00BF00C2">
          <w:rPr>
            <w:rFonts w:ascii="FrankRuehl" w:hAnsi="FrankRuehl" w:cs="FrankRuehl"/>
            <w:color w:val="0000FF"/>
            <w:u w:val="single"/>
            <w:rtl/>
          </w:rPr>
          <w:t>ז</w:t>
        </w:r>
      </w:hyperlink>
      <w:r w:rsidRPr="00BF00C2">
        <w:rPr>
          <w:rFonts w:ascii="FrankRuehl" w:hAnsi="FrankRuehl" w:cs="FrankRuehl"/>
          <w:rtl/>
        </w:rPr>
        <w:t xml:space="preserve">, </w:t>
      </w:r>
      <w:hyperlink r:id="rId19" w:history="1">
        <w:r w:rsidRPr="00BF00C2">
          <w:rPr>
            <w:rFonts w:ascii="FrankRuehl" w:hAnsi="FrankRuehl" w:cs="FrankRuehl"/>
            <w:color w:val="0000FF"/>
            <w:u w:val="single"/>
            <w:rtl/>
          </w:rPr>
          <w:t>40.ט.</w:t>
        </w:r>
      </w:hyperlink>
      <w:r w:rsidRPr="00BF00C2">
        <w:rPr>
          <w:rFonts w:ascii="FrankRuehl" w:hAnsi="FrankRuehl" w:cs="FrankRuehl"/>
          <w:rtl/>
        </w:rPr>
        <w:t xml:space="preserve">, </w:t>
      </w:r>
      <w:hyperlink r:id="rId20" w:history="1">
        <w:r w:rsidRPr="00BF00C2">
          <w:rPr>
            <w:rFonts w:ascii="FrankRuehl" w:hAnsi="FrankRuehl" w:cs="FrankRuehl"/>
            <w:color w:val="0000FF"/>
            <w:u w:val="single"/>
            <w:rtl/>
          </w:rPr>
          <w:t>144(ב)</w:t>
        </w:r>
      </w:hyperlink>
      <w:r w:rsidRPr="00BF00C2">
        <w:rPr>
          <w:rFonts w:ascii="FrankRuehl" w:hAnsi="FrankRuehl" w:cs="FrankRuehl"/>
          <w:rtl/>
        </w:rPr>
        <w:t xml:space="preserve">, </w:t>
      </w:r>
      <w:hyperlink r:id="rId21" w:history="1">
        <w:r w:rsidRPr="00BF00C2">
          <w:rPr>
            <w:rFonts w:ascii="FrankRuehl" w:hAnsi="FrankRuehl" w:cs="FrankRuehl"/>
            <w:color w:val="0000FF"/>
            <w:u w:val="single"/>
            <w:rtl/>
          </w:rPr>
          <w:t>144(ב)(2)</w:t>
        </w:r>
      </w:hyperlink>
      <w:r w:rsidRPr="00BF00C2">
        <w:rPr>
          <w:rFonts w:ascii="FrankRuehl" w:hAnsi="FrankRuehl" w:cs="FrankRuehl"/>
          <w:rtl/>
        </w:rPr>
        <w:t xml:space="preserve">, </w:t>
      </w:r>
      <w:hyperlink r:id="rId22" w:history="1">
        <w:r w:rsidRPr="00BF00C2">
          <w:rPr>
            <w:rFonts w:ascii="FrankRuehl" w:hAnsi="FrankRuehl" w:cs="FrankRuehl"/>
            <w:color w:val="0000FF"/>
            <w:u w:val="single"/>
            <w:rtl/>
          </w:rPr>
          <w:t>144(ג)</w:t>
        </w:r>
      </w:hyperlink>
      <w:r w:rsidRPr="00BF00C2">
        <w:rPr>
          <w:rFonts w:ascii="FrankRuehl" w:hAnsi="FrankRuehl" w:cs="FrankRuehl"/>
          <w:rtl/>
        </w:rPr>
        <w:t xml:space="preserve">, </w:t>
      </w:r>
      <w:hyperlink r:id="rId23" w:history="1">
        <w:r w:rsidRPr="00BF00C2">
          <w:rPr>
            <w:rFonts w:ascii="FrankRuehl" w:hAnsi="FrankRuehl" w:cs="FrankRuehl"/>
            <w:color w:val="0000FF"/>
            <w:u w:val="single"/>
            <w:rtl/>
          </w:rPr>
          <w:t>40יג</w:t>
        </w:r>
      </w:hyperlink>
      <w:r w:rsidRPr="00BF00C2">
        <w:rPr>
          <w:rFonts w:ascii="FrankRuehl" w:hAnsi="FrankRuehl" w:cs="FrankRuehl"/>
          <w:rtl/>
        </w:rPr>
        <w:t xml:space="preserve">, </w:t>
      </w:r>
      <w:hyperlink r:id="rId24" w:history="1">
        <w:r w:rsidRPr="00BF00C2">
          <w:rPr>
            <w:rFonts w:ascii="FrankRuehl" w:hAnsi="FrankRuehl" w:cs="FrankRuehl"/>
            <w:color w:val="0000FF"/>
            <w:u w:val="single"/>
            <w:rtl/>
          </w:rPr>
          <w:t>40יג(א)</w:t>
        </w:r>
      </w:hyperlink>
      <w:r w:rsidRPr="00BF00C2">
        <w:rPr>
          <w:rFonts w:ascii="FrankRuehl" w:hAnsi="FrankRuehl" w:cs="FrankRuehl"/>
          <w:rtl/>
        </w:rPr>
        <w:t xml:space="preserve">, </w:t>
      </w:r>
      <w:hyperlink r:id="rId25" w:history="1">
        <w:r w:rsidRPr="00BF00C2">
          <w:rPr>
            <w:rFonts w:ascii="FrankRuehl" w:hAnsi="FrankRuehl" w:cs="FrankRuehl"/>
            <w:color w:val="0000FF"/>
            <w:u w:val="single"/>
            <w:rtl/>
          </w:rPr>
          <w:t>(ב)</w:t>
        </w:r>
      </w:hyperlink>
      <w:r w:rsidRPr="00BF00C2">
        <w:rPr>
          <w:rFonts w:ascii="FrankRuehl" w:hAnsi="FrankRuehl" w:cs="FrankRuehl"/>
          <w:rtl/>
        </w:rPr>
        <w:t xml:space="preserve">, </w:t>
      </w:r>
      <w:hyperlink r:id="rId26" w:history="1">
        <w:r w:rsidRPr="00BF00C2">
          <w:rPr>
            <w:rFonts w:ascii="FrankRuehl" w:hAnsi="FrankRuehl" w:cs="FrankRuehl"/>
            <w:color w:val="0000FF"/>
            <w:u w:val="single"/>
            <w:rtl/>
          </w:rPr>
          <w:t>40יג.(ג)</w:t>
        </w:r>
      </w:hyperlink>
      <w:r w:rsidRPr="00BF00C2">
        <w:rPr>
          <w:rFonts w:ascii="FrankRuehl" w:hAnsi="FrankRuehl" w:cs="FrankRuehl"/>
          <w:rtl/>
        </w:rPr>
        <w:t xml:space="preserve">, </w:t>
      </w:r>
      <w:hyperlink r:id="rId27" w:history="1">
        <w:r w:rsidRPr="00BF00C2">
          <w:rPr>
            <w:rFonts w:ascii="FrankRuehl" w:hAnsi="FrankRuehl" w:cs="FrankRuehl"/>
            <w:color w:val="0000FF"/>
            <w:u w:val="single"/>
            <w:rtl/>
          </w:rPr>
          <w:t>40יד.(4)</w:t>
        </w:r>
      </w:hyperlink>
      <w:r w:rsidRPr="00BF00C2">
        <w:rPr>
          <w:rFonts w:ascii="FrankRuehl" w:hAnsi="FrankRuehl" w:cs="FrankRuehl"/>
          <w:rtl/>
        </w:rPr>
        <w:t xml:space="preserve">, </w:t>
      </w:r>
      <w:hyperlink r:id="rId28" w:history="1">
        <w:r w:rsidRPr="00BF00C2">
          <w:rPr>
            <w:rFonts w:ascii="FrankRuehl" w:hAnsi="FrankRuehl" w:cs="FrankRuehl"/>
            <w:color w:val="0000FF"/>
            <w:u w:val="single"/>
            <w:rtl/>
          </w:rPr>
          <w:t>499(א)(1)</w:t>
        </w:r>
      </w:hyperlink>
    </w:p>
    <w:p w14:paraId="42FB76BE" w14:textId="77777777" w:rsidR="00BF00C2" w:rsidRPr="00BF00C2" w:rsidRDefault="00BF00C2" w:rsidP="00BF00C2">
      <w:pPr>
        <w:spacing w:after="120" w:line="240" w:lineRule="exact"/>
        <w:ind w:left="283" w:hanging="283"/>
        <w:jc w:val="both"/>
        <w:rPr>
          <w:rFonts w:ascii="FrankRuehl" w:hAnsi="FrankRuehl" w:cs="FrankRuehl"/>
          <w:rtl/>
        </w:rPr>
      </w:pPr>
    </w:p>
    <w:p w14:paraId="440721F4" w14:textId="77777777" w:rsidR="00BF00C2" w:rsidRPr="00BF00C2" w:rsidRDefault="00BF00C2">
      <w:pPr>
        <w:rPr>
          <w:rtl/>
        </w:rPr>
      </w:pPr>
      <w:bookmarkStart w:id="9" w:name="LawTable_End"/>
      <w:bookmarkEnd w:id="9"/>
    </w:p>
    <w:p w14:paraId="60AE59B1" w14:textId="77777777" w:rsidR="00BF00C2" w:rsidRPr="00BF00C2" w:rsidRDefault="00BF00C2">
      <w:pPr>
        <w:rPr>
          <w:rtl/>
        </w:rPr>
      </w:pPr>
    </w:p>
    <w:p w14:paraId="1BB3C327" w14:textId="77777777" w:rsidR="0025057B" w:rsidRPr="00BF00C2" w:rsidRDefault="0025057B">
      <w:pPr>
        <w:rPr>
          <w:rtl/>
        </w:rPr>
      </w:pPr>
    </w:p>
    <w:p w14:paraId="5A527F91" w14:textId="77777777" w:rsidR="00E534E0" w:rsidRPr="00E534E0" w:rsidRDefault="00E534E0" w:rsidP="009C2515">
      <w:pPr>
        <w:spacing w:line="360" w:lineRule="auto"/>
        <w:jc w:val="both"/>
        <w:rPr>
          <w:rFonts w:ascii="Arial" w:hAnsi="Arial" w:cs="FrankRuehl"/>
          <w:sz w:val="28"/>
          <w:szCs w:val="28"/>
          <w:rtl/>
        </w:rPr>
      </w:pPr>
    </w:p>
    <w:p w14:paraId="29F4B3B2" w14:textId="77777777" w:rsidR="00E534E0" w:rsidRPr="00E534E0" w:rsidRDefault="00E534E0" w:rsidP="009C2515">
      <w:pPr>
        <w:spacing w:line="360" w:lineRule="auto"/>
        <w:jc w:val="both"/>
        <w:rPr>
          <w:rFonts w:ascii="Arial" w:hAnsi="Arial" w:cs="FrankRuehl"/>
          <w:sz w:val="28"/>
          <w:szCs w:val="28"/>
          <w:rtl/>
        </w:rPr>
      </w:pPr>
    </w:p>
    <w:p w14:paraId="2B9E7B39" w14:textId="77777777" w:rsidR="006B312A" w:rsidRPr="00E534E0" w:rsidRDefault="006B312A" w:rsidP="009C2515">
      <w:pPr>
        <w:spacing w:line="360" w:lineRule="auto"/>
        <w:jc w:val="both"/>
        <w:rPr>
          <w:rFonts w:ascii="Arial" w:hAnsi="Arial" w:cs="FrankRuehl"/>
          <w:sz w:val="28"/>
          <w:szCs w:val="28"/>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B312A" w14:paraId="20EBF6D7" w14:textId="77777777">
        <w:trPr>
          <w:trHeight w:val="355"/>
          <w:jc w:val="center"/>
        </w:trPr>
        <w:tc>
          <w:tcPr>
            <w:tcW w:w="8820" w:type="dxa"/>
            <w:tcBorders>
              <w:top w:val="nil"/>
              <w:left w:val="nil"/>
              <w:bottom w:val="nil"/>
              <w:right w:val="nil"/>
            </w:tcBorders>
          </w:tcPr>
          <w:p w14:paraId="79E9FF16" w14:textId="77777777" w:rsidR="006B312A" w:rsidRPr="006B312A" w:rsidRDefault="006B312A" w:rsidP="006B312A">
            <w:pPr>
              <w:jc w:val="center"/>
              <w:rPr>
                <w:rFonts w:ascii="Arial" w:hAnsi="Arial"/>
                <w:bCs/>
                <w:sz w:val="32"/>
                <w:szCs w:val="32"/>
                <w:u w:val="single"/>
              </w:rPr>
            </w:pPr>
            <w:bookmarkStart w:id="10" w:name="PsakDin" w:colFirst="0" w:colLast="0"/>
            <w:bookmarkEnd w:id="0"/>
            <w:r w:rsidRPr="006B312A">
              <w:rPr>
                <w:rFonts w:ascii="Arial" w:hAnsi="Arial"/>
                <w:b/>
                <w:bCs/>
                <w:sz w:val="32"/>
                <w:szCs w:val="32"/>
                <w:u w:val="single"/>
                <w:rtl/>
              </w:rPr>
              <w:t>גזר דין</w:t>
            </w:r>
          </w:p>
        </w:tc>
      </w:tr>
      <w:bookmarkEnd w:id="10"/>
    </w:tbl>
    <w:p w14:paraId="176955B9" w14:textId="77777777" w:rsidR="0025057B" w:rsidRDefault="0025057B" w:rsidP="009C2515">
      <w:pPr>
        <w:spacing w:line="360" w:lineRule="auto"/>
        <w:jc w:val="both"/>
        <w:rPr>
          <w:rFonts w:ascii="Arial" w:hAnsi="Arial" w:cs="FrankRuehl"/>
          <w:sz w:val="28"/>
          <w:szCs w:val="28"/>
          <w:rtl/>
        </w:rPr>
      </w:pPr>
    </w:p>
    <w:p w14:paraId="3F0A55DA" w14:textId="77777777" w:rsidR="0025057B" w:rsidRPr="00EB49E5" w:rsidRDefault="0025057B" w:rsidP="009C2515">
      <w:pPr>
        <w:spacing w:line="360" w:lineRule="auto"/>
        <w:jc w:val="both"/>
        <w:rPr>
          <w:rFonts w:cs="Miriam"/>
          <w:b/>
          <w:bCs/>
          <w:sz w:val="28"/>
          <w:szCs w:val="28"/>
          <w:u w:val="single"/>
          <w:rtl/>
        </w:rPr>
      </w:pPr>
      <w:r w:rsidRPr="00EB49E5">
        <w:rPr>
          <w:b/>
          <w:bCs/>
          <w:sz w:val="28"/>
          <w:szCs w:val="28"/>
          <w:u w:val="single"/>
          <w:rtl/>
        </w:rPr>
        <w:t>רקע</w:t>
      </w:r>
    </w:p>
    <w:p w14:paraId="0A8C5627" w14:textId="77777777" w:rsidR="0025057B" w:rsidRPr="00BE0BD9" w:rsidRDefault="0025057B" w:rsidP="005C1B0C">
      <w:pPr>
        <w:spacing w:line="360" w:lineRule="auto"/>
        <w:jc w:val="both"/>
        <w:rPr>
          <w:sz w:val="26"/>
          <w:szCs w:val="26"/>
          <w:rtl/>
        </w:rPr>
      </w:pPr>
      <w:bookmarkStart w:id="11" w:name="ABSTRACT_START"/>
      <w:bookmarkEnd w:id="11"/>
      <w:r w:rsidRPr="00BE0BD9">
        <w:rPr>
          <w:sz w:val="26"/>
          <w:szCs w:val="26"/>
          <w:rtl/>
        </w:rPr>
        <w:t>ביום 9.10.12, לאחר שנשמע</w:t>
      </w:r>
      <w:r>
        <w:rPr>
          <w:sz w:val="26"/>
          <w:szCs w:val="26"/>
          <w:rtl/>
        </w:rPr>
        <w:t xml:space="preserve">ה עדותם של </w:t>
      </w:r>
      <w:r w:rsidRPr="00BE0BD9">
        <w:rPr>
          <w:sz w:val="26"/>
          <w:szCs w:val="26"/>
          <w:rtl/>
        </w:rPr>
        <w:t>עדי התביעה המרכזיים (קצין סוכנים, שוטר סמוי</w:t>
      </w:r>
      <w:r>
        <w:rPr>
          <w:sz w:val="26"/>
          <w:szCs w:val="26"/>
          <w:rtl/>
        </w:rPr>
        <w:t>, ומרבית חקירתו הראשית של הסוכן הסמוי</w:t>
      </w:r>
      <w:r w:rsidRPr="00BE0BD9">
        <w:rPr>
          <w:sz w:val="26"/>
          <w:szCs w:val="26"/>
          <w:rtl/>
        </w:rPr>
        <w:t>) הודה הנאשם, במסגרת הסדר טיעון בעובדותיו של כתב אישום מתוקן</w:t>
      </w:r>
      <w:r>
        <w:rPr>
          <w:sz w:val="26"/>
          <w:szCs w:val="26"/>
          <w:rtl/>
        </w:rPr>
        <w:t xml:space="preserve"> (א')</w:t>
      </w:r>
      <w:r w:rsidRPr="00BE0BD9">
        <w:rPr>
          <w:sz w:val="26"/>
          <w:szCs w:val="26"/>
          <w:rtl/>
        </w:rPr>
        <w:t xml:space="preserve"> (להלן: "כתב האישום") והורשע בארבעה אישומים</w:t>
      </w:r>
      <w:r>
        <w:rPr>
          <w:sz w:val="26"/>
          <w:szCs w:val="26"/>
          <w:rtl/>
        </w:rPr>
        <w:t>,</w:t>
      </w:r>
      <w:r w:rsidRPr="00BE0BD9">
        <w:rPr>
          <w:sz w:val="26"/>
          <w:szCs w:val="26"/>
          <w:rtl/>
        </w:rPr>
        <w:t xml:space="preserve"> בביצוע </w:t>
      </w:r>
      <w:r w:rsidRPr="00BE0BD9">
        <w:rPr>
          <w:sz w:val="26"/>
          <w:szCs w:val="26"/>
          <w:rtl/>
        </w:rPr>
        <w:lastRenderedPageBreak/>
        <w:t>עבירות הקשורות לס</w:t>
      </w:r>
      <w:r>
        <w:rPr>
          <w:sz w:val="26"/>
          <w:szCs w:val="26"/>
          <w:rtl/>
        </w:rPr>
        <w:t>ח</w:t>
      </w:r>
      <w:r w:rsidRPr="00BE0BD9">
        <w:rPr>
          <w:sz w:val="26"/>
          <w:szCs w:val="26"/>
          <w:rtl/>
        </w:rPr>
        <w:t>ר בסמים והחזק</w:t>
      </w:r>
      <w:r>
        <w:rPr>
          <w:sz w:val="26"/>
          <w:szCs w:val="26"/>
          <w:rtl/>
        </w:rPr>
        <w:t>ה בהם</w:t>
      </w:r>
      <w:r w:rsidRPr="00BE0BD9">
        <w:rPr>
          <w:sz w:val="26"/>
          <w:szCs w:val="26"/>
          <w:rtl/>
        </w:rPr>
        <w:t xml:space="preserve"> שלא לצריכה עצמית, ובעבירות בנשק, כפי שיפורט להלן.</w:t>
      </w:r>
    </w:p>
    <w:p w14:paraId="44D1D45C" w14:textId="77777777" w:rsidR="0025057B" w:rsidRPr="00BE0BD9" w:rsidRDefault="0025057B" w:rsidP="005C1B0C">
      <w:pPr>
        <w:spacing w:line="360" w:lineRule="auto"/>
        <w:jc w:val="both"/>
        <w:rPr>
          <w:sz w:val="26"/>
          <w:szCs w:val="26"/>
          <w:rtl/>
        </w:rPr>
      </w:pPr>
      <w:r w:rsidRPr="00BE0BD9">
        <w:rPr>
          <w:sz w:val="26"/>
          <w:szCs w:val="26"/>
          <w:rtl/>
        </w:rPr>
        <w:t>תיק זה הינו אחד מכ</w:t>
      </w:r>
      <w:r>
        <w:rPr>
          <w:sz w:val="26"/>
          <w:szCs w:val="26"/>
          <w:rtl/>
        </w:rPr>
        <w:t xml:space="preserve">- 30 </w:t>
      </w:r>
      <w:r w:rsidRPr="00BE0BD9">
        <w:rPr>
          <w:sz w:val="26"/>
          <w:szCs w:val="26"/>
          <w:rtl/>
        </w:rPr>
        <w:t>תיקים בהם הוגשו כתבי אישום נגד 49 נ</w:t>
      </w:r>
      <w:r>
        <w:rPr>
          <w:sz w:val="26"/>
          <w:szCs w:val="26"/>
          <w:rtl/>
        </w:rPr>
        <w:t>אשמי</w:t>
      </w:r>
      <w:r w:rsidRPr="00BE0BD9">
        <w:rPr>
          <w:sz w:val="26"/>
          <w:szCs w:val="26"/>
          <w:rtl/>
        </w:rPr>
        <w:t>ם, בגין כ</w:t>
      </w:r>
      <w:r>
        <w:rPr>
          <w:sz w:val="26"/>
          <w:szCs w:val="26"/>
          <w:rtl/>
        </w:rPr>
        <w:t xml:space="preserve">- 40 </w:t>
      </w:r>
      <w:r w:rsidRPr="00BE0BD9">
        <w:rPr>
          <w:sz w:val="26"/>
          <w:szCs w:val="26"/>
          <w:rtl/>
        </w:rPr>
        <w:t xml:space="preserve">עסקאות נשק </w:t>
      </w:r>
      <w:r>
        <w:rPr>
          <w:sz w:val="26"/>
          <w:szCs w:val="26"/>
          <w:rtl/>
        </w:rPr>
        <w:t>ו</w:t>
      </w:r>
      <w:r w:rsidRPr="00BE0BD9">
        <w:rPr>
          <w:sz w:val="26"/>
          <w:szCs w:val="26"/>
          <w:rtl/>
        </w:rPr>
        <w:t xml:space="preserve">סמים בהם הפעילה המשטרה סוכן סמוי ושוטר סמוי אשר רכשו סמים וכלי נשק (להלן: "הסוכנים"). </w:t>
      </w:r>
      <w:bookmarkStart w:id="12" w:name="ABSTRACT_END"/>
      <w:bookmarkEnd w:id="12"/>
    </w:p>
    <w:p w14:paraId="40CC9E1F" w14:textId="77777777" w:rsidR="0025057B" w:rsidRPr="00BE0BD9" w:rsidRDefault="0025057B" w:rsidP="009C2515">
      <w:pPr>
        <w:jc w:val="both"/>
        <w:rPr>
          <w:sz w:val="26"/>
          <w:szCs w:val="26"/>
          <w:rtl/>
        </w:rPr>
      </w:pPr>
    </w:p>
    <w:p w14:paraId="04DAD6CB" w14:textId="77777777" w:rsidR="0025057B" w:rsidRPr="00BE0BD9" w:rsidRDefault="0025057B" w:rsidP="009C2515">
      <w:pPr>
        <w:spacing w:line="360" w:lineRule="auto"/>
        <w:jc w:val="both"/>
        <w:rPr>
          <w:sz w:val="26"/>
          <w:szCs w:val="26"/>
          <w:rtl/>
        </w:rPr>
      </w:pPr>
      <w:r w:rsidRPr="005C1B0C">
        <w:rPr>
          <w:sz w:val="26"/>
          <w:szCs w:val="26"/>
          <w:u w:val="single"/>
          <w:rtl/>
        </w:rPr>
        <w:t>הסדר הטיעון לא כלל הסכמה עונשית</w:t>
      </w:r>
      <w:r w:rsidRPr="00BE0BD9">
        <w:rPr>
          <w:sz w:val="26"/>
          <w:szCs w:val="26"/>
          <w:rtl/>
        </w:rPr>
        <w:t>.</w:t>
      </w:r>
    </w:p>
    <w:p w14:paraId="5A6EE0D1" w14:textId="77777777" w:rsidR="0025057B" w:rsidRPr="00BE0BD9" w:rsidRDefault="0025057B" w:rsidP="009C2515">
      <w:pPr>
        <w:spacing w:line="360" w:lineRule="auto"/>
        <w:jc w:val="both"/>
        <w:rPr>
          <w:sz w:val="26"/>
          <w:szCs w:val="26"/>
          <w:rtl/>
        </w:rPr>
      </w:pPr>
    </w:p>
    <w:p w14:paraId="6AB39F2B" w14:textId="77777777" w:rsidR="0025057B" w:rsidRPr="00BE0BD9" w:rsidRDefault="0025057B" w:rsidP="009C2515">
      <w:pPr>
        <w:jc w:val="both"/>
        <w:rPr>
          <w:b/>
          <w:bCs/>
          <w:sz w:val="26"/>
          <w:szCs w:val="26"/>
          <w:u w:val="single"/>
          <w:rtl/>
        </w:rPr>
      </w:pPr>
      <w:r w:rsidRPr="00BE0BD9">
        <w:rPr>
          <w:b/>
          <w:bCs/>
          <w:sz w:val="26"/>
          <w:szCs w:val="26"/>
          <w:u w:val="single"/>
          <w:rtl/>
        </w:rPr>
        <w:t>כתב האישום</w:t>
      </w:r>
    </w:p>
    <w:p w14:paraId="07EE2E62" w14:textId="77777777" w:rsidR="0025057B" w:rsidRPr="00BE0BD9" w:rsidRDefault="0025057B" w:rsidP="009C2515">
      <w:pPr>
        <w:jc w:val="both"/>
        <w:rPr>
          <w:sz w:val="26"/>
          <w:szCs w:val="26"/>
          <w:u w:val="single"/>
          <w:rtl/>
        </w:rPr>
      </w:pPr>
    </w:p>
    <w:p w14:paraId="57761F72" w14:textId="77777777" w:rsidR="0025057B" w:rsidRDefault="0025057B" w:rsidP="005C1B0C">
      <w:pPr>
        <w:spacing w:line="360" w:lineRule="auto"/>
        <w:jc w:val="both"/>
        <w:rPr>
          <w:sz w:val="26"/>
          <w:szCs w:val="26"/>
          <w:rtl/>
        </w:rPr>
      </w:pPr>
      <w:r w:rsidRPr="00BE0BD9">
        <w:rPr>
          <w:b/>
          <w:bCs/>
          <w:sz w:val="26"/>
          <w:szCs w:val="26"/>
          <w:u w:val="single"/>
          <w:rtl/>
        </w:rPr>
        <w:t>באישום הראשון</w:t>
      </w:r>
      <w:r w:rsidRPr="00BE0BD9">
        <w:rPr>
          <w:sz w:val="26"/>
          <w:szCs w:val="26"/>
          <w:rtl/>
        </w:rPr>
        <w:t xml:space="preserve"> הודה הנאשם בהחזקה שלא לשימוש עצמי</w:t>
      </w:r>
      <w:r>
        <w:rPr>
          <w:sz w:val="26"/>
          <w:szCs w:val="26"/>
          <w:rtl/>
        </w:rPr>
        <w:t>,</w:t>
      </w:r>
      <w:r w:rsidRPr="00BE0BD9">
        <w:rPr>
          <w:sz w:val="26"/>
          <w:szCs w:val="26"/>
          <w:rtl/>
        </w:rPr>
        <w:t xml:space="preserve"> וסחר בסם מסוכן מסוג הרואין במשקל 49.4 גרם, בכך שמכר את הסם לשוטר הסמוי</w:t>
      </w:r>
      <w:r>
        <w:rPr>
          <w:sz w:val="26"/>
          <w:szCs w:val="26"/>
          <w:rtl/>
        </w:rPr>
        <w:t>, לאחר שתיאם זאת עם הסוכן הסמוי. בתמורה</w:t>
      </w:r>
      <w:r w:rsidR="007E7D5C">
        <w:rPr>
          <w:rFonts w:hint="cs"/>
          <w:sz w:val="26"/>
          <w:szCs w:val="26"/>
          <w:rtl/>
        </w:rPr>
        <w:t xml:space="preserve"> </w:t>
      </w:r>
      <w:r>
        <w:rPr>
          <w:sz w:val="26"/>
          <w:szCs w:val="26"/>
          <w:rtl/>
        </w:rPr>
        <w:t xml:space="preserve">לסם, שהובא על ידי אחר שמסרו לשוטר הסמוי בנוכחות הנאשם, קיבל הנאשם מן השוטר הסמוי 5,000 ₪. </w:t>
      </w:r>
    </w:p>
    <w:p w14:paraId="69A13AF1" w14:textId="77777777" w:rsidR="0025057B" w:rsidRPr="00BE0BD9" w:rsidRDefault="0025057B" w:rsidP="009D77DF">
      <w:pPr>
        <w:spacing w:line="360" w:lineRule="auto"/>
        <w:jc w:val="both"/>
        <w:rPr>
          <w:sz w:val="26"/>
          <w:szCs w:val="26"/>
          <w:rtl/>
        </w:rPr>
      </w:pPr>
      <w:r w:rsidRPr="00BE0BD9">
        <w:rPr>
          <w:sz w:val="26"/>
          <w:szCs w:val="26"/>
          <w:rtl/>
        </w:rPr>
        <w:t xml:space="preserve">הנאשם הורשע באישום זה בעבירות של החזקת סם מסוכן שלא לצריכה עצמית וסחר בסם </w:t>
      </w:r>
      <w:r>
        <w:rPr>
          <w:sz w:val="26"/>
          <w:szCs w:val="26"/>
          <w:rtl/>
        </w:rPr>
        <w:t>מסוכן</w:t>
      </w:r>
      <w:r w:rsidRPr="00BE0BD9">
        <w:rPr>
          <w:sz w:val="26"/>
          <w:szCs w:val="26"/>
          <w:rtl/>
        </w:rPr>
        <w:t xml:space="preserve">לפי </w:t>
      </w:r>
      <w:hyperlink r:id="rId29" w:history="1">
        <w:r w:rsidR="00BF00C2" w:rsidRPr="00BF00C2">
          <w:rPr>
            <w:color w:val="0000FF"/>
            <w:sz w:val="26"/>
            <w:szCs w:val="26"/>
            <w:u w:val="single"/>
            <w:rtl/>
          </w:rPr>
          <w:t>סעיפים 7(א)</w:t>
        </w:r>
      </w:hyperlink>
      <w:r w:rsidRPr="00BE0BD9">
        <w:rPr>
          <w:sz w:val="26"/>
          <w:szCs w:val="26"/>
          <w:rtl/>
        </w:rPr>
        <w:t xml:space="preserve"> + </w:t>
      </w:r>
      <w:hyperlink r:id="rId30" w:history="1">
        <w:r w:rsidR="00BF00C2" w:rsidRPr="00BF00C2">
          <w:rPr>
            <w:color w:val="0000FF"/>
            <w:sz w:val="26"/>
            <w:szCs w:val="26"/>
            <w:u w:val="single"/>
            <w:rtl/>
          </w:rPr>
          <w:t>(ג)</w:t>
        </w:r>
      </w:hyperlink>
      <w:r w:rsidRPr="00BE0BD9">
        <w:rPr>
          <w:sz w:val="26"/>
          <w:szCs w:val="26"/>
          <w:rtl/>
        </w:rPr>
        <w:t xml:space="preserve"> רישא, </w:t>
      </w:r>
      <w:hyperlink r:id="rId31" w:history="1">
        <w:r w:rsidR="00BF00C2" w:rsidRPr="00BF00C2">
          <w:rPr>
            <w:rStyle w:val="Hyperlink"/>
            <w:sz w:val="26"/>
            <w:szCs w:val="26"/>
            <w:rtl/>
          </w:rPr>
          <w:t>13</w:t>
        </w:r>
      </w:hyperlink>
      <w:r w:rsidRPr="00BE0BD9">
        <w:rPr>
          <w:sz w:val="26"/>
          <w:szCs w:val="26"/>
          <w:rtl/>
        </w:rPr>
        <w:t xml:space="preserve"> + </w:t>
      </w:r>
      <w:hyperlink r:id="rId32" w:history="1">
        <w:r w:rsidR="00BF00C2" w:rsidRPr="00BF00C2">
          <w:rPr>
            <w:rStyle w:val="Hyperlink"/>
            <w:sz w:val="26"/>
            <w:szCs w:val="26"/>
            <w:rtl/>
          </w:rPr>
          <w:t>19א</w:t>
        </w:r>
      </w:hyperlink>
      <w:r w:rsidRPr="00BE0BD9">
        <w:rPr>
          <w:sz w:val="26"/>
          <w:szCs w:val="26"/>
          <w:rtl/>
        </w:rPr>
        <w:t>. ל</w:t>
      </w:r>
      <w:hyperlink r:id="rId33" w:history="1">
        <w:r w:rsidR="00E534E0" w:rsidRPr="00E534E0">
          <w:rPr>
            <w:rStyle w:val="Hyperlink"/>
            <w:sz w:val="26"/>
            <w:szCs w:val="26"/>
            <w:rtl/>
          </w:rPr>
          <w:t>פקודת הסמים המסוכנים</w:t>
        </w:r>
      </w:hyperlink>
      <w:r w:rsidRPr="00BE0BD9">
        <w:rPr>
          <w:sz w:val="26"/>
          <w:szCs w:val="26"/>
          <w:rtl/>
        </w:rPr>
        <w:t xml:space="preserve"> [נוסח חדש], תשל"ג-1973 (להלן: "פקודת הסמים המסוכנים").</w:t>
      </w:r>
    </w:p>
    <w:p w14:paraId="695F2A48" w14:textId="77777777" w:rsidR="0025057B" w:rsidRPr="00BE0BD9" w:rsidRDefault="0025057B" w:rsidP="009C2515">
      <w:pPr>
        <w:spacing w:line="360" w:lineRule="auto"/>
        <w:jc w:val="both"/>
        <w:rPr>
          <w:sz w:val="26"/>
          <w:szCs w:val="26"/>
          <w:rtl/>
        </w:rPr>
      </w:pPr>
    </w:p>
    <w:p w14:paraId="02E5FA3B" w14:textId="77777777" w:rsidR="0025057B" w:rsidRPr="00BE0BD9" w:rsidRDefault="0025057B" w:rsidP="009C2515">
      <w:pPr>
        <w:spacing w:line="360" w:lineRule="auto"/>
        <w:jc w:val="both"/>
        <w:rPr>
          <w:sz w:val="26"/>
          <w:szCs w:val="26"/>
          <w:rtl/>
        </w:rPr>
      </w:pPr>
      <w:r w:rsidRPr="00BE0BD9">
        <w:rPr>
          <w:b/>
          <w:bCs/>
          <w:sz w:val="26"/>
          <w:szCs w:val="26"/>
          <w:u w:val="single"/>
          <w:rtl/>
        </w:rPr>
        <w:t>באישום השני</w:t>
      </w:r>
      <w:r w:rsidRPr="00BE0BD9">
        <w:rPr>
          <w:sz w:val="26"/>
          <w:szCs w:val="26"/>
          <w:rtl/>
        </w:rPr>
        <w:t xml:space="preserve"> הודה הנאשם בנשיאת נשק וסחר בו, בכך שמכר אקדח 9 מ"מ, מחסנית ו- 43 כדורים, בצוותא עם נאשם אחר בשם </w:t>
      </w:r>
      <w:r w:rsidRPr="006B1B80">
        <w:rPr>
          <w:rFonts w:cs="Miriam"/>
          <w:rtl/>
        </w:rPr>
        <w:t>ואסים פלאח</w:t>
      </w:r>
      <w:r w:rsidRPr="00BE0BD9">
        <w:rPr>
          <w:sz w:val="26"/>
          <w:szCs w:val="26"/>
          <w:rtl/>
        </w:rPr>
        <w:t>, לסוכנים.</w:t>
      </w:r>
    </w:p>
    <w:p w14:paraId="4BBD5664" w14:textId="77777777" w:rsidR="0025057B" w:rsidRPr="00BE0BD9" w:rsidRDefault="0025057B" w:rsidP="009D77DF">
      <w:pPr>
        <w:spacing w:line="360" w:lineRule="auto"/>
        <w:jc w:val="both"/>
        <w:rPr>
          <w:sz w:val="26"/>
          <w:szCs w:val="26"/>
          <w:rtl/>
        </w:rPr>
      </w:pPr>
      <w:r w:rsidRPr="00BE0BD9">
        <w:rPr>
          <w:sz w:val="26"/>
          <w:szCs w:val="26"/>
          <w:rtl/>
        </w:rPr>
        <w:t>מי שהביא ומסר את הנשק לסוכן הסמוי</w:t>
      </w:r>
      <w:r>
        <w:rPr>
          <w:sz w:val="26"/>
          <w:szCs w:val="26"/>
          <w:rtl/>
        </w:rPr>
        <w:t xml:space="preserve">,בנוכחות הנאשם, היה </w:t>
      </w:r>
      <w:r w:rsidRPr="006B1B80">
        <w:rPr>
          <w:rFonts w:cs="Miriam"/>
          <w:rtl/>
        </w:rPr>
        <w:t>ואסים פלאח</w:t>
      </w:r>
      <w:r w:rsidRPr="00BE0BD9">
        <w:rPr>
          <w:sz w:val="26"/>
          <w:szCs w:val="26"/>
          <w:rtl/>
        </w:rPr>
        <w:t xml:space="preserve"> אשר קיבל ממנו 12,000 ₪</w:t>
      </w:r>
      <w:r>
        <w:rPr>
          <w:sz w:val="26"/>
          <w:szCs w:val="26"/>
          <w:rtl/>
        </w:rPr>
        <w:t>.</w:t>
      </w:r>
      <w:r w:rsidRPr="00BE0BD9">
        <w:rPr>
          <w:sz w:val="26"/>
          <w:szCs w:val="26"/>
          <w:rtl/>
        </w:rPr>
        <w:t xml:space="preserve"> הנאשם קיבל מאוחר יותר מן השוטר הסמוי 1,000 ₪, בזמן נסיעתם חזרה לחיפה ולאחר שהנאשם בדק שהאקדח אינו טעון. </w:t>
      </w:r>
    </w:p>
    <w:p w14:paraId="39A81392" w14:textId="77777777" w:rsidR="0025057B" w:rsidRPr="00BE0BD9" w:rsidRDefault="0025057B" w:rsidP="009C2515">
      <w:pPr>
        <w:spacing w:line="360" w:lineRule="auto"/>
        <w:jc w:val="both"/>
        <w:rPr>
          <w:sz w:val="26"/>
          <w:szCs w:val="26"/>
          <w:rtl/>
        </w:rPr>
      </w:pPr>
      <w:r w:rsidRPr="00BE0BD9">
        <w:rPr>
          <w:sz w:val="26"/>
          <w:szCs w:val="26"/>
          <w:rtl/>
        </w:rPr>
        <w:t xml:space="preserve">הנאשם הורשע באישום זה בעבירות של נשיאה וסחר בנשק, לפי </w:t>
      </w:r>
      <w:hyperlink r:id="rId34" w:history="1">
        <w:r w:rsidR="00BF00C2" w:rsidRPr="00BF00C2">
          <w:rPr>
            <w:rStyle w:val="Hyperlink"/>
            <w:sz w:val="26"/>
            <w:szCs w:val="26"/>
            <w:rtl/>
          </w:rPr>
          <w:t>סעיפים 144(ב)</w:t>
        </w:r>
      </w:hyperlink>
      <w:r w:rsidRPr="00BE0BD9">
        <w:rPr>
          <w:sz w:val="26"/>
          <w:szCs w:val="26"/>
          <w:rtl/>
        </w:rPr>
        <w:t xml:space="preserve"> רישא וסיפא + </w:t>
      </w:r>
      <w:hyperlink r:id="rId35" w:history="1">
        <w:r w:rsidR="00BF00C2" w:rsidRPr="00BF00C2">
          <w:rPr>
            <w:color w:val="0000FF"/>
            <w:sz w:val="26"/>
            <w:szCs w:val="26"/>
            <w:u w:val="single"/>
            <w:rtl/>
          </w:rPr>
          <w:t>144(ג)</w:t>
        </w:r>
      </w:hyperlink>
      <w:r w:rsidRPr="00BE0BD9">
        <w:rPr>
          <w:sz w:val="26"/>
          <w:szCs w:val="26"/>
          <w:rtl/>
        </w:rPr>
        <w:t xml:space="preserve">, </w:t>
      </w:r>
      <w:hyperlink r:id="rId36" w:history="1">
        <w:r w:rsidR="00BF00C2" w:rsidRPr="00BF00C2">
          <w:rPr>
            <w:color w:val="0000FF"/>
            <w:sz w:val="26"/>
            <w:szCs w:val="26"/>
            <w:u w:val="single"/>
            <w:rtl/>
          </w:rPr>
          <w:t>144(ב)(2)</w:t>
        </w:r>
      </w:hyperlink>
      <w:r w:rsidRPr="00BE0BD9">
        <w:rPr>
          <w:sz w:val="26"/>
          <w:szCs w:val="26"/>
          <w:rtl/>
        </w:rPr>
        <w:t xml:space="preserve"> </w:t>
      </w:r>
      <w:r>
        <w:rPr>
          <w:sz w:val="26"/>
          <w:szCs w:val="26"/>
          <w:rtl/>
        </w:rPr>
        <w:t>+</w:t>
      </w:r>
      <w:r w:rsidRPr="00BE0BD9">
        <w:rPr>
          <w:sz w:val="26"/>
          <w:szCs w:val="26"/>
          <w:rtl/>
        </w:rPr>
        <w:t xml:space="preserve"> </w:t>
      </w:r>
      <w:hyperlink r:id="rId37" w:history="1">
        <w:r w:rsidR="00BF00C2" w:rsidRPr="00BF00C2">
          <w:rPr>
            <w:color w:val="0000FF"/>
            <w:sz w:val="26"/>
            <w:szCs w:val="26"/>
            <w:u w:val="single"/>
            <w:rtl/>
          </w:rPr>
          <w:t>29</w:t>
        </w:r>
      </w:hyperlink>
      <w:r w:rsidRPr="00BE0BD9">
        <w:rPr>
          <w:sz w:val="26"/>
          <w:szCs w:val="26"/>
          <w:rtl/>
        </w:rPr>
        <w:t xml:space="preserve"> ל</w:t>
      </w:r>
      <w:hyperlink r:id="rId38" w:history="1">
        <w:r w:rsidR="00E534E0" w:rsidRPr="00E534E0">
          <w:rPr>
            <w:rStyle w:val="Hyperlink"/>
            <w:sz w:val="26"/>
            <w:szCs w:val="26"/>
            <w:rtl/>
          </w:rPr>
          <w:t>חוק העונשין</w:t>
        </w:r>
      </w:hyperlink>
      <w:r w:rsidRPr="00BE0BD9">
        <w:rPr>
          <w:sz w:val="26"/>
          <w:szCs w:val="26"/>
          <w:rtl/>
        </w:rPr>
        <w:t>, התשל"ז- 1977 (להלן: "חוק העונשין").</w:t>
      </w:r>
    </w:p>
    <w:p w14:paraId="00039F56" w14:textId="77777777" w:rsidR="0025057B" w:rsidRPr="00BE0BD9" w:rsidRDefault="0025057B" w:rsidP="009C2515">
      <w:pPr>
        <w:spacing w:line="360" w:lineRule="auto"/>
        <w:jc w:val="both"/>
        <w:rPr>
          <w:sz w:val="26"/>
          <w:szCs w:val="26"/>
          <w:rtl/>
        </w:rPr>
      </w:pPr>
    </w:p>
    <w:p w14:paraId="26044ACF" w14:textId="77777777" w:rsidR="0025057B" w:rsidRPr="00BE0BD9" w:rsidRDefault="0025057B" w:rsidP="009D77DF">
      <w:pPr>
        <w:spacing w:line="360" w:lineRule="auto"/>
        <w:jc w:val="both"/>
        <w:rPr>
          <w:sz w:val="26"/>
          <w:szCs w:val="26"/>
          <w:rtl/>
        </w:rPr>
      </w:pPr>
      <w:r w:rsidRPr="00BE0BD9">
        <w:rPr>
          <w:b/>
          <w:bCs/>
          <w:sz w:val="26"/>
          <w:szCs w:val="26"/>
          <w:u w:val="single"/>
          <w:rtl/>
        </w:rPr>
        <w:t>באישום השלישי</w:t>
      </w:r>
      <w:r w:rsidRPr="00BE0BD9">
        <w:rPr>
          <w:sz w:val="26"/>
          <w:szCs w:val="26"/>
          <w:rtl/>
        </w:rPr>
        <w:t xml:space="preserve"> הודה הנאשם כי קשר קשר למכור </w:t>
      </w:r>
      <w:r>
        <w:rPr>
          <w:sz w:val="26"/>
          <w:szCs w:val="26"/>
          <w:rtl/>
        </w:rPr>
        <w:t xml:space="preserve">לסוכן הסמוי, </w:t>
      </w:r>
      <w:r w:rsidRPr="00BE0BD9">
        <w:rPr>
          <w:sz w:val="26"/>
          <w:szCs w:val="26"/>
          <w:rtl/>
        </w:rPr>
        <w:t>ביחד עם אחר</w:t>
      </w:r>
      <w:r>
        <w:rPr>
          <w:sz w:val="26"/>
          <w:szCs w:val="26"/>
          <w:rtl/>
        </w:rPr>
        <w:t>,</w:t>
      </w:r>
      <w:r w:rsidRPr="00BE0BD9">
        <w:rPr>
          <w:sz w:val="26"/>
          <w:szCs w:val="26"/>
          <w:rtl/>
        </w:rPr>
        <w:t xml:space="preserve"> 100 גרם הירואין תמורת 14,000 ₪. בהמשך אספו הסוכנים את הנאשם ברכבם ובדרך קשר הנאשם קשר עם אחר לעשות עסקה בסם מסוג הירואין במשקל </w:t>
      </w:r>
      <w:r>
        <w:rPr>
          <w:sz w:val="26"/>
          <w:szCs w:val="26"/>
          <w:rtl/>
        </w:rPr>
        <w:t>חצי</w:t>
      </w:r>
      <w:r w:rsidRPr="00BE0BD9">
        <w:rPr>
          <w:sz w:val="26"/>
          <w:szCs w:val="26"/>
          <w:rtl/>
        </w:rPr>
        <w:t xml:space="preserve"> קילוגרם. </w:t>
      </w:r>
    </w:p>
    <w:p w14:paraId="0DB6B342" w14:textId="77777777" w:rsidR="0025057B" w:rsidRPr="00BE0BD9" w:rsidRDefault="0025057B" w:rsidP="009D77DF">
      <w:pPr>
        <w:spacing w:line="360" w:lineRule="auto"/>
        <w:jc w:val="both"/>
        <w:rPr>
          <w:sz w:val="26"/>
          <w:szCs w:val="26"/>
          <w:rtl/>
        </w:rPr>
      </w:pPr>
      <w:r w:rsidRPr="00BE0BD9">
        <w:rPr>
          <w:sz w:val="26"/>
          <w:szCs w:val="26"/>
          <w:rtl/>
        </w:rPr>
        <w:t xml:space="preserve">לאחר מכן ניסו הנאשם ואחר, </w:t>
      </w:r>
      <w:r w:rsidRPr="006B1B80">
        <w:rPr>
          <w:rFonts w:cs="Miriam"/>
          <w:rtl/>
        </w:rPr>
        <w:t>ניקולא סעיד</w:t>
      </w:r>
      <w:r w:rsidRPr="00BE0BD9">
        <w:rPr>
          <w:sz w:val="26"/>
          <w:szCs w:val="26"/>
          <w:rtl/>
        </w:rPr>
        <w:t xml:space="preserve"> שמו, להחזיק חומר שהם סברו כי הוא סם מסוכן מסוג הירואין</w:t>
      </w:r>
      <w:r>
        <w:rPr>
          <w:sz w:val="26"/>
          <w:szCs w:val="26"/>
          <w:rtl/>
        </w:rPr>
        <w:t>,</w:t>
      </w:r>
      <w:r w:rsidRPr="00BE0BD9">
        <w:rPr>
          <w:sz w:val="26"/>
          <w:szCs w:val="26"/>
          <w:rtl/>
        </w:rPr>
        <w:t xml:space="preserve"> בכמות שאינה ידועה אך אינה לשימוש עצמי. בהמשך, קשרו הנאשם ואחר קשר עם </w:t>
      </w:r>
      <w:r w:rsidRPr="006B1B80">
        <w:rPr>
          <w:rFonts w:cs="Miriam"/>
          <w:rtl/>
        </w:rPr>
        <w:t>עיסאם יאסין</w:t>
      </w:r>
      <w:r w:rsidRPr="00BE0BD9">
        <w:rPr>
          <w:sz w:val="26"/>
          <w:szCs w:val="26"/>
          <w:rtl/>
        </w:rPr>
        <w:t xml:space="preserve"> ל</w:t>
      </w:r>
      <w:r>
        <w:rPr>
          <w:sz w:val="26"/>
          <w:szCs w:val="26"/>
          <w:rtl/>
        </w:rPr>
        <w:t xml:space="preserve">סחור </w:t>
      </w:r>
      <w:r w:rsidRPr="00BE0BD9">
        <w:rPr>
          <w:sz w:val="26"/>
          <w:szCs w:val="26"/>
          <w:rtl/>
        </w:rPr>
        <w:t xml:space="preserve">בסם מסוג הירואין </w:t>
      </w:r>
      <w:r>
        <w:rPr>
          <w:sz w:val="26"/>
          <w:szCs w:val="26"/>
          <w:rtl/>
        </w:rPr>
        <w:t xml:space="preserve">במשקל 100 גרם, ע"י מכירתו לסוכנים. </w:t>
      </w:r>
      <w:r w:rsidRPr="006B1B80">
        <w:rPr>
          <w:rFonts w:cs="Miriam"/>
          <w:rtl/>
        </w:rPr>
        <w:t>עיסאם יאסין</w:t>
      </w:r>
      <w:r w:rsidRPr="00BE0BD9">
        <w:rPr>
          <w:sz w:val="26"/>
          <w:szCs w:val="26"/>
          <w:rtl/>
        </w:rPr>
        <w:t xml:space="preserve">מסר לסוכנים, בנוכחות הנאשם אשר </w:t>
      </w:r>
      <w:r>
        <w:rPr>
          <w:sz w:val="26"/>
          <w:szCs w:val="26"/>
          <w:rtl/>
        </w:rPr>
        <w:t xml:space="preserve">הביאם </w:t>
      </w:r>
      <w:r w:rsidRPr="00BE0BD9">
        <w:rPr>
          <w:sz w:val="26"/>
          <w:szCs w:val="26"/>
          <w:rtl/>
        </w:rPr>
        <w:t xml:space="preserve">אליו, 64.28 גרם </w:t>
      </w:r>
      <w:r w:rsidRPr="00BE0BD9">
        <w:rPr>
          <w:sz w:val="26"/>
          <w:szCs w:val="26"/>
          <w:rtl/>
        </w:rPr>
        <w:lastRenderedPageBreak/>
        <w:t>הירואין ואדם אחר, בעיר שפרעם, מסר מאוחר יותר לסוכנים, בנוכחות הנאשם ש</w:t>
      </w:r>
      <w:r>
        <w:rPr>
          <w:sz w:val="26"/>
          <w:szCs w:val="26"/>
          <w:rtl/>
        </w:rPr>
        <w:t xml:space="preserve">הביאם </w:t>
      </w:r>
      <w:r w:rsidRPr="00BE0BD9">
        <w:rPr>
          <w:sz w:val="26"/>
          <w:szCs w:val="26"/>
          <w:rtl/>
        </w:rPr>
        <w:t xml:space="preserve">אליו,  30.605 גרם הירואין. </w:t>
      </w:r>
      <w:r>
        <w:rPr>
          <w:sz w:val="26"/>
          <w:szCs w:val="26"/>
          <w:rtl/>
        </w:rPr>
        <w:t>(סה"כ קיבלו הסוכנים 94.885 גרם מסוג הירואין).</w:t>
      </w:r>
    </w:p>
    <w:p w14:paraId="350793ED" w14:textId="77777777" w:rsidR="0025057B" w:rsidRPr="00BE0BD9" w:rsidRDefault="0025057B" w:rsidP="009D77DF">
      <w:pPr>
        <w:spacing w:line="360" w:lineRule="auto"/>
        <w:jc w:val="both"/>
        <w:rPr>
          <w:sz w:val="26"/>
          <w:szCs w:val="26"/>
          <w:rtl/>
        </w:rPr>
      </w:pPr>
      <w:r w:rsidRPr="00BE0BD9">
        <w:rPr>
          <w:sz w:val="26"/>
          <w:szCs w:val="26"/>
          <w:rtl/>
        </w:rPr>
        <w:t xml:space="preserve">הנאשם הורשע באישום זה בשלוש עבירות של קשירת קשר לביצוע פשע (שתיים עם אחר ואחת עם </w:t>
      </w:r>
      <w:r w:rsidRPr="006B1B80">
        <w:rPr>
          <w:rFonts w:cs="Miriam"/>
          <w:rtl/>
        </w:rPr>
        <w:t>עיסאם יאסין</w:t>
      </w:r>
      <w:r w:rsidRPr="00BE0BD9">
        <w:rPr>
          <w:sz w:val="26"/>
          <w:szCs w:val="26"/>
          <w:rtl/>
        </w:rPr>
        <w:t xml:space="preserve">), </w:t>
      </w:r>
      <w:r>
        <w:rPr>
          <w:sz w:val="26"/>
          <w:szCs w:val="26"/>
          <w:rtl/>
        </w:rPr>
        <w:t>שהינו</w:t>
      </w:r>
      <w:r w:rsidRPr="00BE0BD9">
        <w:rPr>
          <w:sz w:val="26"/>
          <w:szCs w:val="26"/>
          <w:rtl/>
        </w:rPr>
        <w:t xml:space="preserve"> מכירת סמים מסוכנים, לפי </w:t>
      </w:r>
      <w:hyperlink r:id="rId39" w:history="1">
        <w:r w:rsidR="00BF00C2" w:rsidRPr="00BF00C2">
          <w:rPr>
            <w:color w:val="0000FF"/>
            <w:sz w:val="26"/>
            <w:szCs w:val="26"/>
            <w:u w:val="single"/>
            <w:rtl/>
          </w:rPr>
          <w:t>סעיף 499(א)(1)</w:t>
        </w:r>
      </w:hyperlink>
      <w:r w:rsidRPr="00BE0BD9">
        <w:rPr>
          <w:sz w:val="26"/>
          <w:szCs w:val="26"/>
          <w:rtl/>
        </w:rPr>
        <w:t xml:space="preserve"> ל</w:t>
      </w:r>
      <w:hyperlink r:id="rId40" w:history="1">
        <w:r w:rsidR="00E534E0" w:rsidRPr="00E534E0">
          <w:rPr>
            <w:rStyle w:val="Hyperlink"/>
            <w:sz w:val="26"/>
            <w:szCs w:val="26"/>
            <w:rtl/>
          </w:rPr>
          <w:t>חוק העונשין</w:t>
        </w:r>
      </w:hyperlink>
      <w:r w:rsidRPr="00BE0BD9">
        <w:rPr>
          <w:sz w:val="26"/>
          <w:szCs w:val="26"/>
          <w:rtl/>
        </w:rPr>
        <w:t xml:space="preserve">, שתי עבירות של סחר בסם מסוכן לפי </w:t>
      </w:r>
      <w:hyperlink r:id="rId41" w:history="1">
        <w:r w:rsidR="00BF00C2" w:rsidRPr="00BF00C2">
          <w:rPr>
            <w:color w:val="0000FF"/>
            <w:sz w:val="26"/>
            <w:szCs w:val="26"/>
            <w:u w:val="single"/>
            <w:rtl/>
          </w:rPr>
          <w:t>סעיפים 13</w:t>
        </w:r>
      </w:hyperlink>
      <w:r w:rsidRPr="00BE0BD9">
        <w:rPr>
          <w:sz w:val="26"/>
          <w:szCs w:val="26"/>
          <w:rtl/>
        </w:rPr>
        <w:t xml:space="preserve"> + </w:t>
      </w:r>
      <w:hyperlink r:id="rId42" w:history="1">
        <w:r w:rsidR="00BF00C2" w:rsidRPr="00BF00C2">
          <w:rPr>
            <w:color w:val="0000FF"/>
            <w:sz w:val="26"/>
            <w:szCs w:val="26"/>
            <w:u w:val="single"/>
            <w:rtl/>
          </w:rPr>
          <w:t>19(א)</w:t>
        </w:r>
      </w:hyperlink>
      <w:r w:rsidRPr="00BE0BD9">
        <w:rPr>
          <w:sz w:val="26"/>
          <w:szCs w:val="26"/>
          <w:rtl/>
        </w:rPr>
        <w:t xml:space="preserve"> ל</w:t>
      </w:r>
      <w:hyperlink r:id="rId43" w:history="1">
        <w:r w:rsidR="00E534E0" w:rsidRPr="00E534E0">
          <w:rPr>
            <w:rStyle w:val="Hyperlink"/>
            <w:sz w:val="26"/>
            <w:szCs w:val="26"/>
            <w:rtl/>
          </w:rPr>
          <w:t>פקודת הסמים המסוכנים</w:t>
        </w:r>
      </w:hyperlink>
      <w:r w:rsidRPr="00BE0BD9">
        <w:rPr>
          <w:sz w:val="26"/>
          <w:szCs w:val="26"/>
          <w:rtl/>
        </w:rPr>
        <w:t xml:space="preserve">, שתי עבירות של החזקת סם מסוכן שלא לצריכה עצמית לפי </w:t>
      </w:r>
      <w:hyperlink r:id="rId44" w:history="1">
        <w:r w:rsidR="00BF00C2" w:rsidRPr="00BF00C2">
          <w:rPr>
            <w:color w:val="0000FF"/>
            <w:sz w:val="26"/>
            <w:szCs w:val="26"/>
            <w:u w:val="single"/>
            <w:rtl/>
          </w:rPr>
          <w:t>סעיפים 7(א)</w:t>
        </w:r>
      </w:hyperlink>
      <w:r w:rsidRPr="00BE0BD9">
        <w:rPr>
          <w:sz w:val="26"/>
          <w:szCs w:val="26"/>
          <w:rtl/>
        </w:rPr>
        <w:t xml:space="preserve"> + </w:t>
      </w:r>
      <w:hyperlink r:id="rId45" w:history="1">
        <w:r w:rsidR="00BF00C2" w:rsidRPr="00BF00C2">
          <w:rPr>
            <w:color w:val="0000FF"/>
            <w:sz w:val="26"/>
            <w:szCs w:val="26"/>
            <w:u w:val="single"/>
            <w:rtl/>
          </w:rPr>
          <w:t>(ג)</w:t>
        </w:r>
      </w:hyperlink>
      <w:r w:rsidRPr="00BE0BD9">
        <w:rPr>
          <w:sz w:val="26"/>
          <w:szCs w:val="26"/>
          <w:rtl/>
        </w:rPr>
        <w:t xml:space="preserve"> רישא לפקודת הסמים המסוכנים, ועבירה אחת של נסיון להחזקת סם מסוכן שלא לצריכה עצמית, לפי </w:t>
      </w:r>
      <w:hyperlink r:id="rId46" w:history="1">
        <w:r w:rsidR="00BF00C2" w:rsidRPr="00BF00C2">
          <w:rPr>
            <w:color w:val="0000FF"/>
            <w:sz w:val="26"/>
            <w:szCs w:val="26"/>
            <w:u w:val="single"/>
            <w:rtl/>
          </w:rPr>
          <w:t>סעיפים 7(א)</w:t>
        </w:r>
      </w:hyperlink>
      <w:r w:rsidRPr="00BE0BD9">
        <w:rPr>
          <w:sz w:val="26"/>
          <w:szCs w:val="26"/>
          <w:rtl/>
        </w:rPr>
        <w:t xml:space="preserve"> + </w:t>
      </w:r>
      <w:hyperlink r:id="rId47" w:history="1">
        <w:r w:rsidR="00BF00C2" w:rsidRPr="00BF00C2">
          <w:rPr>
            <w:color w:val="0000FF"/>
            <w:sz w:val="26"/>
            <w:szCs w:val="26"/>
            <w:u w:val="single"/>
            <w:rtl/>
          </w:rPr>
          <w:t>(ג)</w:t>
        </w:r>
      </w:hyperlink>
      <w:r w:rsidRPr="00BE0BD9">
        <w:rPr>
          <w:sz w:val="26"/>
          <w:szCs w:val="26"/>
          <w:rtl/>
        </w:rPr>
        <w:t xml:space="preserve"> רישא לפקודת הסמים + </w:t>
      </w:r>
      <w:hyperlink r:id="rId48" w:history="1">
        <w:r w:rsidR="00BF00C2" w:rsidRPr="00BF00C2">
          <w:rPr>
            <w:color w:val="0000FF"/>
            <w:sz w:val="26"/>
            <w:szCs w:val="26"/>
            <w:u w:val="single"/>
            <w:rtl/>
          </w:rPr>
          <w:t>סעיפים 25</w:t>
        </w:r>
      </w:hyperlink>
      <w:r w:rsidRPr="00BE0BD9">
        <w:rPr>
          <w:sz w:val="26"/>
          <w:szCs w:val="26"/>
          <w:rtl/>
        </w:rPr>
        <w:t xml:space="preserve"> ו- </w:t>
      </w:r>
      <w:hyperlink r:id="rId49" w:history="1">
        <w:r w:rsidR="00BF00C2" w:rsidRPr="00BF00C2">
          <w:rPr>
            <w:color w:val="0000FF"/>
            <w:sz w:val="26"/>
            <w:szCs w:val="26"/>
            <w:u w:val="single"/>
            <w:rtl/>
          </w:rPr>
          <w:t>29</w:t>
        </w:r>
      </w:hyperlink>
      <w:r w:rsidRPr="00BE0BD9">
        <w:rPr>
          <w:sz w:val="26"/>
          <w:szCs w:val="26"/>
          <w:rtl/>
        </w:rPr>
        <w:t xml:space="preserve"> לחוק העונשין (עבירת הנסיון בוצעה </w:t>
      </w:r>
      <w:r>
        <w:rPr>
          <w:sz w:val="26"/>
          <w:szCs w:val="26"/>
          <w:rtl/>
        </w:rPr>
        <w:t xml:space="preserve">כאמור </w:t>
      </w:r>
      <w:r w:rsidRPr="00BE0BD9">
        <w:rPr>
          <w:sz w:val="26"/>
          <w:szCs w:val="26"/>
          <w:rtl/>
        </w:rPr>
        <w:t xml:space="preserve">יחד עם </w:t>
      </w:r>
      <w:r w:rsidRPr="006B1B80">
        <w:rPr>
          <w:rFonts w:cs="Miriam"/>
          <w:rtl/>
        </w:rPr>
        <w:t>ניקולא סעיד</w:t>
      </w:r>
      <w:r w:rsidRPr="00BE0BD9">
        <w:rPr>
          <w:sz w:val="26"/>
          <w:szCs w:val="26"/>
          <w:rtl/>
        </w:rPr>
        <w:t xml:space="preserve">). </w:t>
      </w:r>
    </w:p>
    <w:p w14:paraId="7EC2BBFB" w14:textId="77777777" w:rsidR="0025057B" w:rsidRPr="00BE0BD9" w:rsidRDefault="0025057B" w:rsidP="009C2515">
      <w:pPr>
        <w:spacing w:line="360" w:lineRule="auto"/>
        <w:jc w:val="both"/>
        <w:rPr>
          <w:sz w:val="26"/>
          <w:szCs w:val="26"/>
          <w:rtl/>
        </w:rPr>
      </w:pPr>
      <w:r>
        <w:rPr>
          <w:sz w:val="26"/>
          <w:szCs w:val="26"/>
          <w:rtl/>
        </w:rPr>
        <w:t xml:space="preserve">הנאשם קיבל </w:t>
      </w:r>
      <w:r w:rsidRPr="00BE0BD9">
        <w:rPr>
          <w:sz w:val="26"/>
          <w:szCs w:val="26"/>
          <w:rtl/>
        </w:rPr>
        <w:t xml:space="preserve">תמורת מכירת הסם מסוג הירואין בכמות של כ- </w:t>
      </w:r>
      <w:r>
        <w:rPr>
          <w:sz w:val="26"/>
          <w:szCs w:val="26"/>
          <w:rtl/>
        </w:rPr>
        <w:t xml:space="preserve">94.885 גרם, סך של </w:t>
      </w:r>
      <w:r w:rsidRPr="00BE0BD9">
        <w:rPr>
          <w:sz w:val="26"/>
          <w:szCs w:val="26"/>
          <w:rtl/>
        </w:rPr>
        <w:t xml:space="preserve">14,000 ₪. </w:t>
      </w:r>
    </w:p>
    <w:p w14:paraId="0FB27C51" w14:textId="77777777" w:rsidR="0025057B" w:rsidRPr="00BE0BD9" w:rsidRDefault="0025057B" w:rsidP="009D77DF">
      <w:pPr>
        <w:spacing w:line="360" w:lineRule="auto"/>
        <w:jc w:val="both"/>
        <w:rPr>
          <w:sz w:val="26"/>
          <w:szCs w:val="26"/>
          <w:rtl/>
        </w:rPr>
      </w:pPr>
      <w:r w:rsidRPr="00BE0BD9">
        <w:rPr>
          <w:b/>
          <w:bCs/>
          <w:sz w:val="26"/>
          <w:szCs w:val="26"/>
          <w:rtl/>
        </w:rPr>
        <w:t>באישום הרביעי</w:t>
      </w:r>
      <w:r w:rsidRPr="00BE0BD9">
        <w:rPr>
          <w:sz w:val="26"/>
          <w:szCs w:val="26"/>
          <w:rtl/>
        </w:rPr>
        <w:t xml:space="preserve"> הודה הנאשם כי קשר קשר למכור לסוכן הסמוי סם מסוכן מסוג הירואין בכמות של </w:t>
      </w:r>
      <w:r>
        <w:rPr>
          <w:sz w:val="26"/>
          <w:szCs w:val="26"/>
          <w:rtl/>
        </w:rPr>
        <w:t xml:space="preserve">חצי </w:t>
      </w:r>
      <w:r w:rsidRPr="00BE0BD9">
        <w:rPr>
          <w:sz w:val="26"/>
          <w:szCs w:val="26"/>
          <w:rtl/>
        </w:rPr>
        <w:t>ק"ג, תמורת 58,000 ₪. כן הודה הנאשם בסחר בסם מסוכן בכמות של 185 גרם הירואין ע"י מכירתו לסוכנים</w:t>
      </w:r>
      <w:r>
        <w:rPr>
          <w:sz w:val="26"/>
          <w:szCs w:val="26"/>
          <w:rtl/>
        </w:rPr>
        <w:t xml:space="preserve">. סם זה </w:t>
      </w:r>
      <w:r w:rsidRPr="00BE0BD9">
        <w:rPr>
          <w:sz w:val="26"/>
          <w:szCs w:val="26"/>
          <w:rtl/>
        </w:rPr>
        <w:t>הורכב מ- 150 גרם הירואין טהור ו- 35 גרם חומר ערבוב, כשהערבוב נעשה ע"י אחר. בפועל נמסר</w:t>
      </w:r>
      <w:r>
        <w:rPr>
          <w:sz w:val="26"/>
          <w:szCs w:val="26"/>
          <w:rtl/>
        </w:rPr>
        <w:t>ו</w:t>
      </w:r>
      <w:r w:rsidRPr="00BE0BD9">
        <w:rPr>
          <w:sz w:val="26"/>
          <w:szCs w:val="26"/>
          <w:rtl/>
        </w:rPr>
        <w:t xml:space="preserve"> לסוכ</w:t>
      </w:r>
      <w:r>
        <w:rPr>
          <w:sz w:val="26"/>
          <w:szCs w:val="26"/>
          <w:rtl/>
        </w:rPr>
        <w:t xml:space="preserve">נים </w:t>
      </w:r>
      <w:r w:rsidRPr="00BE0BD9">
        <w:rPr>
          <w:sz w:val="26"/>
          <w:szCs w:val="26"/>
          <w:rtl/>
        </w:rPr>
        <w:t xml:space="preserve"> 183.07 גרם הירואין). תמורת הסם קיבל הנאשם מן הסוכנים</w:t>
      </w:r>
      <w:r>
        <w:rPr>
          <w:sz w:val="26"/>
          <w:szCs w:val="26"/>
          <w:rtl/>
        </w:rPr>
        <w:t xml:space="preserve"> סך של </w:t>
      </w:r>
      <w:r w:rsidRPr="00BE0BD9">
        <w:rPr>
          <w:sz w:val="26"/>
          <w:szCs w:val="26"/>
          <w:rtl/>
        </w:rPr>
        <w:t xml:space="preserve">18,000 ₪. </w:t>
      </w:r>
    </w:p>
    <w:p w14:paraId="4D57EF7D" w14:textId="77777777" w:rsidR="0025057B" w:rsidRPr="00BE0BD9" w:rsidRDefault="0025057B" w:rsidP="00D14F1D">
      <w:pPr>
        <w:jc w:val="both"/>
        <w:rPr>
          <w:sz w:val="26"/>
          <w:szCs w:val="26"/>
          <w:rtl/>
        </w:rPr>
      </w:pPr>
    </w:p>
    <w:p w14:paraId="418B73DD" w14:textId="77777777" w:rsidR="0025057B" w:rsidRPr="00BE0BD9" w:rsidRDefault="0025057B" w:rsidP="009C2515">
      <w:pPr>
        <w:spacing w:line="360" w:lineRule="auto"/>
        <w:jc w:val="both"/>
        <w:rPr>
          <w:sz w:val="26"/>
          <w:szCs w:val="26"/>
          <w:rtl/>
        </w:rPr>
      </w:pPr>
      <w:r w:rsidRPr="00BE0BD9">
        <w:rPr>
          <w:sz w:val="26"/>
          <w:szCs w:val="26"/>
          <w:rtl/>
        </w:rPr>
        <w:t xml:space="preserve">באישום זה הורשע הנאשם בעבירות של קשירת קשר לבצע פשע שהוא </w:t>
      </w:r>
      <w:r>
        <w:rPr>
          <w:sz w:val="26"/>
          <w:szCs w:val="26"/>
          <w:rtl/>
        </w:rPr>
        <w:t>סחר ב</w:t>
      </w:r>
      <w:r w:rsidRPr="00BE0BD9">
        <w:rPr>
          <w:sz w:val="26"/>
          <w:szCs w:val="26"/>
          <w:rtl/>
        </w:rPr>
        <w:t xml:space="preserve">סמים לפי </w:t>
      </w:r>
      <w:hyperlink r:id="rId50" w:history="1">
        <w:r w:rsidR="00BF00C2" w:rsidRPr="00BF00C2">
          <w:rPr>
            <w:color w:val="0000FF"/>
            <w:sz w:val="26"/>
            <w:szCs w:val="26"/>
            <w:u w:val="single"/>
            <w:rtl/>
          </w:rPr>
          <w:t>סעיף 499(א)(1)</w:t>
        </w:r>
      </w:hyperlink>
      <w:r w:rsidRPr="00BE0BD9">
        <w:rPr>
          <w:sz w:val="26"/>
          <w:szCs w:val="26"/>
          <w:rtl/>
        </w:rPr>
        <w:t xml:space="preserve"> והחזקת סם מסוכן שלא לצריכה עצמית וסחר בו, לפי </w:t>
      </w:r>
      <w:hyperlink r:id="rId51" w:history="1">
        <w:r w:rsidR="00BF00C2" w:rsidRPr="00BF00C2">
          <w:rPr>
            <w:color w:val="0000FF"/>
            <w:sz w:val="26"/>
            <w:szCs w:val="26"/>
            <w:u w:val="single"/>
            <w:rtl/>
          </w:rPr>
          <w:t>סעיפים 7(א)</w:t>
        </w:r>
      </w:hyperlink>
      <w:r w:rsidRPr="00BE0BD9">
        <w:rPr>
          <w:sz w:val="26"/>
          <w:szCs w:val="26"/>
          <w:rtl/>
        </w:rPr>
        <w:t>+</w:t>
      </w:r>
      <w:hyperlink r:id="rId52" w:history="1">
        <w:r w:rsidR="00BF00C2" w:rsidRPr="00BF00C2">
          <w:rPr>
            <w:color w:val="0000FF"/>
            <w:sz w:val="26"/>
            <w:szCs w:val="26"/>
            <w:u w:val="single"/>
            <w:rtl/>
          </w:rPr>
          <w:t>(ג)</w:t>
        </w:r>
      </w:hyperlink>
      <w:r w:rsidRPr="00BE0BD9">
        <w:rPr>
          <w:sz w:val="26"/>
          <w:szCs w:val="26"/>
          <w:rtl/>
        </w:rPr>
        <w:t xml:space="preserve"> רישא </w:t>
      </w:r>
      <w:r>
        <w:rPr>
          <w:sz w:val="26"/>
          <w:szCs w:val="26"/>
          <w:rtl/>
        </w:rPr>
        <w:t>+</w:t>
      </w:r>
      <w:r w:rsidRPr="00BE0BD9">
        <w:rPr>
          <w:sz w:val="26"/>
          <w:szCs w:val="26"/>
          <w:rtl/>
        </w:rPr>
        <w:t xml:space="preserve"> </w:t>
      </w:r>
      <w:hyperlink r:id="rId53" w:history="1">
        <w:r w:rsidR="00BF00C2" w:rsidRPr="00BF00C2">
          <w:rPr>
            <w:color w:val="0000FF"/>
            <w:sz w:val="26"/>
            <w:szCs w:val="26"/>
            <w:u w:val="single"/>
            <w:rtl/>
          </w:rPr>
          <w:t>13</w:t>
        </w:r>
      </w:hyperlink>
      <w:r w:rsidRPr="00BE0BD9">
        <w:rPr>
          <w:sz w:val="26"/>
          <w:szCs w:val="26"/>
          <w:rtl/>
        </w:rPr>
        <w:t xml:space="preserve"> + </w:t>
      </w:r>
      <w:hyperlink r:id="rId54" w:history="1">
        <w:r w:rsidR="00BF00C2" w:rsidRPr="00BF00C2">
          <w:rPr>
            <w:color w:val="0000FF"/>
            <w:sz w:val="26"/>
            <w:szCs w:val="26"/>
            <w:u w:val="single"/>
            <w:rtl/>
          </w:rPr>
          <w:t>19א.</w:t>
        </w:r>
      </w:hyperlink>
      <w:r w:rsidRPr="00BE0BD9">
        <w:rPr>
          <w:sz w:val="26"/>
          <w:szCs w:val="26"/>
          <w:rtl/>
        </w:rPr>
        <w:t xml:space="preserve"> ל</w:t>
      </w:r>
      <w:hyperlink r:id="rId55" w:history="1">
        <w:r w:rsidR="00E534E0" w:rsidRPr="00E534E0">
          <w:rPr>
            <w:rStyle w:val="Hyperlink"/>
            <w:sz w:val="26"/>
            <w:szCs w:val="26"/>
            <w:rtl/>
          </w:rPr>
          <w:t>פקודת הסמים המסוכנים</w:t>
        </w:r>
      </w:hyperlink>
      <w:r w:rsidRPr="00BE0BD9">
        <w:rPr>
          <w:sz w:val="26"/>
          <w:szCs w:val="26"/>
          <w:rtl/>
        </w:rPr>
        <w:t xml:space="preserve"> + </w:t>
      </w:r>
      <w:hyperlink r:id="rId56" w:history="1">
        <w:r w:rsidR="00BF00C2" w:rsidRPr="00BF00C2">
          <w:rPr>
            <w:color w:val="0000FF"/>
            <w:sz w:val="26"/>
            <w:szCs w:val="26"/>
            <w:u w:val="single"/>
            <w:rtl/>
          </w:rPr>
          <w:t>סעיף 29</w:t>
        </w:r>
      </w:hyperlink>
      <w:r w:rsidRPr="00BE0BD9">
        <w:rPr>
          <w:sz w:val="26"/>
          <w:szCs w:val="26"/>
          <w:rtl/>
        </w:rPr>
        <w:t xml:space="preserve"> ל</w:t>
      </w:r>
      <w:hyperlink r:id="rId57" w:history="1">
        <w:r w:rsidR="00E534E0" w:rsidRPr="00E534E0">
          <w:rPr>
            <w:rStyle w:val="Hyperlink"/>
            <w:sz w:val="26"/>
            <w:szCs w:val="26"/>
            <w:rtl/>
          </w:rPr>
          <w:t>חוק העונשין</w:t>
        </w:r>
      </w:hyperlink>
      <w:r w:rsidRPr="00BE0BD9">
        <w:rPr>
          <w:sz w:val="26"/>
          <w:szCs w:val="26"/>
          <w:rtl/>
        </w:rPr>
        <w:t xml:space="preserve">. </w:t>
      </w:r>
    </w:p>
    <w:p w14:paraId="1DE8BCE1" w14:textId="77777777" w:rsidR="0025057B" w:rsidRPr="00BE0BD9" w:rsidRDefault="0025057B" w:rsidP="009C2515">
      <w:pPr>
        <w:jc w:val="both"/>
        <w:rPr>
          <w:sz w:val="26"/>
          <w:szCs w:val="26"/>
          <w:rtl/>
        </w:rPr>
      </w:pPr>
    </w:p>
    <w:p w14:paraId="04A2C42E" w14:textId="77777777" w:rsidR="0025057B" w:rsidRPr="00BE0BD9" w:rsidRDefault="0025057B" w:rsidP="00D14F1D">
      <w:pPr>
        <w:jc w:val="both"/>
        <w:rPr>
          <w:sz w:val="26"/>
          <w:szCs w:val="26"/>
          <w:rtl/>
        </w:rPr>
      </w:pPr>
    </w:p>
    <w:p w14:paraId="734CD447" w14:textId="77777777" w:rsidR="0025057B" w:rsidRPr="009C2515" w:rsidRDefault="0025057B" w:rsidP="009C2515">
      <w:pPr>
        <w:spacing w:line="360" w:lineRule="auto"/>
        <w:jc w:val="both"/>
        <w:rPr>
          <w:b/>
          <w:bCs/>
          <w:sz w:val="26"/>
          <w:szCs w:val="26"/>
          <w:u w:val="single"/>
          <w:rtl/>
        </w:rPr>
      </w:pPr>
      <w:r w:rsidRPr="009C2515">
        <w:rPr>
          <w:b/>
          <w:bCs/>
          <w:sz w:val="26"/>
          <w:szCs w:val="26"/>
          <w:u w:val="single"/>
          <w:rtl/>
        </w:rPr>
        <w:t>ראיות לעונש</w:t>
      </w:r>
    </w:p>
    <w:p w14:paraId="65789124" w14:textId="77777777" w:rsidR="0025057B" w:rsidRPr="00BE0BD9" w:rsidRDefault="0025057B" w:rsidP="009C2515">
      <w:pPr>
        <w:spacing w:line="360" w:lineRule="auto"/>
        <w:jc w:val="both"/>
        <w:rPr>
          <w:rFonts w:cs="Miriam"/>
          <w:b/>
          <w:bCs/>
          <w:sz w:val="26"/>
          <w:szCs w:val="26"/>
          <w:u w:val="single"/>
          <w:rtl/>
        </w:rPr>
      </w:pPr>
      <w:r w:rsidRPr="00BE0BD9">
        <w:rPr>
          <w:sz w:val="26"/>
          <w:szCs w:val="26"/>
          <w:rtl/>
        </w:rPr>
        <w:t xml:space="preserve">המאשימה הגישה את גליון הרשעותיו הקודמות של הנאשם (ט/1), חלק מגזרי הדין </w:t>
      </w:r>
      <w:r>
        <w:rPr>
          <w:sz w:val="26"/>
          <w:szCs w:val="26"/>
          <w:rtl/>
        </w:rPr>
        <w:t xml:space="preserve">המקוריים </w:t>
      </w:r>
      <w:r w:rsidRPr="00BE0BD9">
        <w:rPr>
          <w:sz w:val="26"/>
          <w:szCs w:val="26"/>
          <w:rtl/>
        </w:rPr>
        <w:t xml:space="preserve">שנגזרו עליו (ט/3) ותמצית המאסרים בפועל אותם ריצה (ט/2). </w:t>
      </w:r>
    </w:p>
    <w:p w14:paraId="5D64FAE7" w14:textId="77777777" w:rsidR="0025057B" w:rsidRPr="00BE0BD9" w:rsidRDefault="0025057B" w:rsidP="00D14F1D">
      <w:pPr>
        <w:jc w:val="both"/>
        <w:rPr>
          <w:sz w:val="26"/>
          <w:szCs w:val="26"/>
          <w:rtl/>
        </w:rPr>
      </w:pPr>
    </w:p>
    <w:p w14:paraId="05FA4E2E" w14:textId="77777777" w:rsidR="0025057B" w:rsidRPr="00BE0BD9" w:rsidRDefault="0025057B" w:rsidP="009C2515">
      <w:pPr>
        <w:spacing w:line="360" w:lineRule="auto"/>
        <w:jc w:val="both"/>
        <w:rPr>
          <w:sz w:val="26"/>
          <w:szCs w:val="26"/>
          <w:u w:val="single"/>
          <w:rtl/>
        </w:rPr>
      </w:pPr>
      <w:r w:rsidRPr="00BE0BD9">
        <w:rPr>
          <w:sz w:val="26"/>
          <w:szCs w:val="26"/>
          <w:u w:val="single"/>
          <w:rtl/>
        </w:rPr>
        <w:t>טיעוני ב"כ המאשימה לעונש</w:t>
      </w:r>
    </w:p>
    <w:p w14:paraId="6E960184" w14:textId="77777777" w:rsidR="0025057B" w:rsidRPr="00BE0BD9" w:rsidRDefault="0025057B" w:rsidP="005C1B0C">
      <w:pPr>
        <w:spacing w:line="360" w:lineRule="auto"/>
        <w:jc w:val="both"/>
        <w:rPr>
          <w:sz w:val="26"/>
          <w:szCs w:val="26"/>
          <w:rtl/>
        </w:rPr>
      </w:pPr>
      <w:r w:rsidRPr="00BE0BD9">
        <w:rPr>
          <w:sz w:val="26"/>
          <w:szCs w:val="26"/>
          <w:rtl/>
        </w:rPr>
        <w:t xml:space="preserve">בטיעון </w:t>
      </w:r>
      <w:r>
        <w:rPr>
          <w:sz w:val="26"/>
          <w:szCs w:val="26"/>
          <w:rtl/>
        </w:rPr>
        <w:t xml:space="preserve">מפורט בכתב </w:t>
      </w:r>
      <w:r w:rsidRPr="00BE0BD9">
        <w:rPr>
          <w:sz w:val="26"/>
          <w:szCs w:val="26"/>
          <w:rtl/>
        </w:rPr>
        <w:t xml:space="preserve">(ט/4) ובדברים שהוסיפה בעל פה, הדגישה ב"כ המאשימה את חומרתן הרבה של עבירות הסמים, במיוחד </w:t>
      </w:r>
      <w:r>
        <w:rPr>
          <w:sz w:val="26"/>
          <w:szCs w:val="26"/>
          <w:rtl/>
        </w:rPr>
        <w:t>ב</w:t>
      </w:r>
      <w:r w:rsidRPr="00BE0BD9">
        <w:rPr>
          <w:sz w:val="26"/>
          <w:szCs w:val="26"/>
          <w:rtl/>
        </w:rPr>
        <w:t>סם ההירואין</w:t>
      </w:r>
      <w:r>
        <w:rPr>
          <w:sz w:val="26"/>
          <w:szCs w:val="26"/>
          <w:rtl/>
        </w:rPr>
        <w:t>,</w:t>
      </w:r>
      <w:r w:rsidRPr="00BE0BD9">
        <w:rPr>
          <w:sz w:val="26"/>
          <w:szCs w:val="26"/>
          <w:rtl/>
        </w:rPr>
        <w:t xml:space="preserve"> והעבירות </w:t>
      </w:r>
      <w:r>
        <w:rPr>
          <w:sz w:val="26"/>
          <w:szCs w:val="26"/>
          <w:rtl/>
        </w:rPr>
        <w:t xml:space="preserve">של סחר </w:t>
      </w:r>
      <w:r w:rsidRPr="00BE0BD9">
        <w:rPr>
          <w:sz w:val="26"/>
          <w:szCs w:val="26"/>
          <w:rtl/>
        </w:rPr>
        <w:t xml:space="preserve">בנשק, והפנתה לעונשים המירביים הנקובים בצידן </w:t>
      </w:r>
      <w:r>
        <w:rPr>
          <w:sz w:val="26"/>
          <w:szCs w:val="26"/>
          <w:rtl/>
        </w:rPr>
        <w:t>ב</w:t>
      </w:r>
      <w:r w:rsidRPr="00BE0BD9">
        <w:rPr>
          <w:sz w:val="26"/>
          <w:szCs w:val="26"/>
          <w:rtl/>
        </w:rPr>
        <w:t>חוק. ב"כ המאשימה פרטה את עמדת בית המשפט העליון בדבר הצורך בהחמרת הענישה בסוג זה של עבירות, תוך מתן דגש על שיקולי הרתעה למול נסיגת משקל הנסיבות האישיות מפני חומרת העבירות. עוד הפנתה ב"כ המאשימה לתוצאות החמורות הנגרמות למשתמשים בסם מסוג הירואין, אשר כונה "סם המוות", לבני משפחותיהם ולציבור כולו</w:t>
      </w:r>
      <w:r>
        <w:rPr>
          <w:sz w:val="26"/>
          <w:szCs w:val="26"/>
          <w:rtl/>
        </w:rPr>
        <w:t>,</w:t>
      </w:r>
      <w:r w:rsidRPr="00BE0BD9">
        <w:rPr>
          <w:sz w:val="26"/>
          <w:szCs w:val="26"/>
          <w:rtl/>
        </w:rPr>
        <w:t xml:space="preserve"> הנפגע </w:t>
      </w:r>
      <w:r>
        <w:rPr>
          <w:sz w:val="26"/>
          <w:szCs w:val="26"/>
          <w:rtl/>
        </w:rPr>
        <w:t xml:space="preserve">גם </w:t>
      </w:r>
      <w:r w:rsidRPr="00BE0BD9">
        <w:rPr>
          <w:sz w:val="26"/>
          <w:szCs w:val="26"/>
          <w:rtl/>
        </w:rPr>
        <w:t>מן העבירות הנלוות המבוצעות ע"י אותם משתמשים</w:t>
      </w:r>
      <w:r>
        <w:rPr>
          <w:sz w:val="26"/>
          <w:szCs w:val="26"/>
          <w:rtl/>
        </w:rPr>
        <w:t xml:space="preserve"> כדי להשיג כסף לרכישת סמים</w:t>
      </w:r>
      <w:r w:rsidRPr="00BE0BD9">
        <w:rPr>
          <w:sz w:val="26"/>
          <w:szCs w:val="26"/>
          <w:rtl/>
        </w:rPr>
        <w:t xml:space="preserve">. </w:t>
      </w:r>
    </w:p>
    <w:p w14:paraId="0BC517BF" w14:textId="77777777" w:rsidR="0025057B" w:rsidRDefault="0025057B" w:rsidP="00D14F1D">
      <w:pPr>
        <w:jc w:val="both"/>
        <w:rPr>
          <w:sz w:val="26"/>
          <w:szCs w:val="26"/>
          <w:rtl/>
        </w:rPr>
      </w:pPr>
    </w:p>
    <w:p w14:paraId="232CB85B" w14:textId="77777777" w:rsidR="0025057B" w:rsidRDefault="0025057B" w:rsidP="005C1B0C">
      <w:pPr>
        <w:spacing w:line="360" w:lineRule="auto"/>
        <w:jc w:val="both"/>
        <w:rPr>
          <w:sz w:val="26"/>
          <w:szCs w:val="26"/>
          <w:rtl/>
        </w:rPr>
      </w:pPr>
      <w:r w:rsidRPr="00BE0BD9">
        <w:rPr>
          <w:sz w:val="26"/>
          <w:szCs w:val="26"/>
          <w:rtl/>
        </w:rPr>
        <w:t xml:space="preserve">לדעת ב"כ המאשימה, אף שבכל האישומים הסמים והנשק הובאו </w:t>
      </w:r>
      <w:r>
        <w:rPr>
          <w:sz w:val="26"/>
          <w:szCs w:val="26"/>
          <w:rtl/>
        </w:rPr>
        <w:t>על ידי</w:t>
      </w:r>
      <w:r w:rsidR="007E7D5C">
        <w:rPr>
          <w:rFonts w:hint="cs"/>
          <w:sz w:val="26"/>
          <w:szCs w:val="26"/>
          <w:rtl/>
        </w:rPr>
        <w:t xml:space="preserve"> </w:t>
      </w:r>
      <w:r w:rsidRPr="00BE0BD9">
        <w:rPr>
          <w:sz w:val="26"/>
          <w:szCs w:val="26"/>
          <w:rtl/>
        </w:rPr>
        <w:t>אחרים, הרי שחלקו של הנאשם היה פעיל ודומיננטי והוא "רקם" את העיסק</w:t>
      </w:r>
      <w:r>
        <w:rPr>
          <w:sz w:val="26"/>
          <w:szCs w:val="26"/>
          <w:rtl/>
        </w:rPr>
        <w:t>אות</w:t>
      </w:r>
      <w:r w:rsidRPr="00BE0BD9">
        <w:rPr>
          <w:sz w:val="26"/>
          <w:szCs w:val="26"/>
          <w:rtl/>
        </w:rPr>
        <w:t xml:space="preserve"> עם הסוכנים הסמויים. מהתנהגות זו</w:t>
      </w:r>
      <w:r>
        <w:rPr>
          <w:sz w:val="26"/>
          <w:szCs w:val="26"/>
          <w:rtl/>
        </w:rPr>
        <w:t>,</w:t>
      </w:r>
      <w:r w:rsidRPr="00BE0BD9">
        <w:rPr>
          <w:sz w:val="26"/>
          <w:szCs w:val="26"/>
          <w:rtl/>
        </w:rPr>
        <w:t xml:space="preserve"> המצביעה </w:t>
      </w:r>
      <w:r>
        <w:rPr>
          <w:sz w:val="26"/>
          <w:szCs w:val="26"/>
          <w:rtl/>
        </w:rPr>
        <w:t xml:space="preserve">לדעתה </w:t>
      </w:r>
      <w:r w:rsidRPr="00BE0BD9">
        <w:rPr>
          <w:sz w:val="26"/>
          <w:szCs w:val="26"/>
          <w:rtl/>
        </w:rPr>
        <w:t xml:space="preserve">על קשר קרוב לכמויות גדולות של סמים ונגישות קלה לנשק, סוברת ב"כ המאשימה כי הנאשם עוסק באופן אינטנסיבי ובלתי פוסק בסחר בסמים ונשק במשך חודשים רבים, </w:t>
      </w:r>
      <w:r>
        <w:rPr>
          <w:sz w:val="26"/>
          <w:szCs w:val="26"/>
          <w:rtl/>
        </w:rPr>
        <w:t xml:space="preserve">כשבסה"כ </w:t>
      </w:r>
      <w:r w:rsidRPr="00BE0BD9">
        <w:rPr>
          <w:sz w:val="26"/>
          <w:szCs w:val="26"/>
          <w:rtl/>
        </w:rPr>
        <w:t xml:space="preserve">התמורה שקיבל </w:t>
      </w:r>
      <w:r>
        <w:rPr>
          <w:sz w:val="26"/>
          <w:szCs w:val="26"/>
          <w:rtl/>
        </w:rPr>
        <w:t xml:space="preserve">בכל העיסקאות היתה </w:t>
      </w:r>
      <w:r w:rsidRPr="00BE0BD9">
        <w:rPr>
          <w:sz w:val="26"/>
          <w:szCs w:val="26"/>
          <w:rtl/>
        </w:rPr>
        <w:t xml:space="preserve">לא פחות מ- 38,000 ₪. </w:t>
      </w:r>
    </w:p>
    <w:p w14:paraId="05A936DB" w14:textId="77777777" w:rsidR="0025057B" w:rsidRPr="00BE0BD9" w:rsidRDefault="0025057B" w:rsidP="009C2515">
      <w:pPr>
        <w:spacing w:line="360" w:lineRule="auto"/>
        <w:jc w:val="both"/>
        <w:rPr>
          <w:sz w:val="26"/>
          <w:szCs w:val="26"/>
          <w:rtl/>
        </w:rPr>
      </w:pPr>
      <w:r w:rsidRPr="00BE0BD9">
        <w:rPr>
          <w:sz w:val="26"/>
          <w:szCs w:val="26"/>
          <w:rtl/>
        </w:rPr>
        <w:t>לדעת ב"כ המאשימה אין לראות בסוכן הסמוי כ</w:t>
      </w:r>
      <w:r>
        <w:rPr>
          <w:sz w:val="26"/>
          <w:szCs w:val="26"/>
          <w:rtl/>
        </w:rPr>
        <w:t>"</w:t>
      </w:r>
      <w:r w:rsidRPr="00BE0BD9">
        <w:rPr>
          <w:sz w:val="26"/>
          <w:szCs w:val="26"/>
          <w:rtl/>
        </w:rPr>
        <w:t>סוכן מדיח</w:t>
      </w:r>
      <w:r>
        <w:rPr>
          <w:sz w:val="26"/>
          <w:szCs w:val="26"/>
          <w:rtl/>
        </w:rPr>
        <w:t>"</w:t>
      </w:r>
      <w:r w:rsidRPr="00BE0BD9">
        <w:rPr>
          <w:sz w:val="26"/>
          <w:szCs w:val="26"/>
          <w:rtl/>
        </w:rPr>
        <w:t xml:space="preserve">, </w:t>
      </w:r>
      <w:r>
        <w:rPr>
          <w:sz w:val="26"/>
          <w:szCs w:val="26"/>
          <w:rtl/>
        </w:rPr>
        <w:t>ב</w:t>
      </w:r>
      <w:r w:rsidRPr="00BE0BD9">
        <w:rPr>
          <w:sz w:val="26"/>
          <w:szCs w:val="26"/>
          <w:rtl/>
        </w:rPr>
        <w:t xml:space="preserve">של חלקו הדומיננטי של הנאשם בעבירות. </w:t>
      </w:r>
    </w:p>
    <w:p w14:paraId="47AA2116" w14:textId="77777777" w:rsidR="0025057B" w:rsidRDefault="0025057B" w:rsidP="009C2515">
      <w:pPr>
        <w:jc w:val="both"/>
        <w:rPr>
          <w:sz w:val="26"/>
          <w:szCs w:val="26"/>
          <w:rtl/>
        </w:rPr>
      </w:pPr>
    </w:p>
    <w:p w14:paraId="64C4254D" w14:textId="77777777" w:rsidR="0025057B" w:rsidRPr="00BE0BD9" w:rsidRDefault="0025057B" w:rsidP="005C1B0C">
      <w:pPr>
        <w:spacing w:line="360" w:lineRule="auto"/>
        <w:jc w:val="both"/>
        <w:rPr>
          <w:sz w:val="26"/>
          <w:szCs w:val="26"/>
          <w:rtl/>
        </w:rPr>
      </w:pPr>
      <w:r w:rsidRPr="00BE0BD9">
        <w:rPr>
          <w:sz w:val="26"/>
          <w:szCs w:val="26"/>
          <w:rtl/>
        </w:rPr>
        <w:t xml:space="preserve">לדעת ב"כ המאשימה, הכמות הגדולה של 49 נאשמים אשר הופללו </w:t>
      </w:r>
      <w:r>
        <w:rPr>
          <w:sz w:val="26"/>
          <w:szCs w:val="26"/>
          <w:rtl/>
        </w:rPr>
        <w:t xml:space="preserve">בפרשה זו </w:t>
      </w:r>
      <w:r w:rsidRPr="00BE0BD9">
        <w:rPr>
          <w:sz w:val="26"/>
          <w:szCs w:val="26"/>
          <w:rtl/>
        </w:rPr>
        <w:t>במסגרת כ- 30 כתבי אישום ו- 40 עסקאות נשק וסמים</w:t>
      </w:r>
      <w:r>
        <w:rPr>
          <w:sz w:val="26"/>
          <w:szCs w:val="26"/>
          <w:rtl/>
        </w:rPr>
        <w:t>,</w:t>
      </w:r>
      <w:r w:rsidRPr="00BE0BD9">
        <w:rPr>
          <w:sz w:val="26"/>
          <w:szCs w:val="26"/>
          <w:rtl/>
        </w:rPr>
        <w:t xml:space="preserve"> מצביעה על תופעה חמורה של החזקה וסחר בסמים וקלות בלתי נסבלת לפיה עברינים מחזיקים וסוחרים בסמים ובנשק בלתי חוקי, תופע</w:t>
      </w:r>
      <w:r>
        <w:rPr>
          <w:sz w:val="26"/>
          <w:szCs w:val="26"/>
          <w:rtl/>
        </w:rPr>
        <w:t>ה</w:t>
      </w:r>
      <w:r w:rsidRPr="00BE0BD9">
        <w:rPr>
          <w:sz w:val="26"/>
          <w:szCs w:val="26"/>
          <w:rtl/>
        </w:rPr>
        <w:t xml:space="preserve"> אשר מצדיק</w:t>
      </w:r>
      <w:r>
        <w:rPr>
          <w:sz w:val="26"/>
          <w:szCs w:val="26"/>
          <w:rtl/>
        </w:rPr>
        <w:t>ה</w:t>
      </w:r>
      <w:r w:rsidRPr="00BE0BD9">
        <w:rPr>
          <w:sz w:val="26"/>
          <w:szCs w:val="26"/>
          <w:rtl/>
        </w:rPr>
        <w:t xml:space="preserve"> החמרה בענישה. </w:t>
      </w:r>
    </w:p>
    <w:p w14:paraId="53D7F2C8" w14:textId="77777777" w:rsidR="0025057B" w:rsidRDefault="0025057B" w:rsidP="009C2515">
      <w:pPr>
        <w:jc w:val="both"/>
        <w:rPr>
          <w:sz w:val="26"/>
          <w:szCs w:val="26"/>
          <w:rtl/>
        </w:rPr>
      </w:pPr>
    </w:p>
    <w:p w14:paraId="1E89CD82" w14:textId="77777777" w:rsidR="0025057B" w:rsidRPr="00BE0BD9" w:rsidRDefault="0025057B" w:rsidP="009C2515">
      <w:pPr>
        <w:spacing w:line="360" w:lineRule="auto"/>
        <w:jc w:val="both"/>
        <w:rPr>
          <w:rFonts w:cs="Miriam"/>
          <w:sz w:val="26"/>
          <w:szCs w:val="26"/>
          <w:rtl/>
        </w:rPr>
      </w:pPr>
      <w:r w:rsidRPr="00BE0BD9">
        <w:rPr>
          <w:sz w:val="26"/>
          <w:szCs w:val="26"/>
          <w:rtl/>
        </w:rPr>
        <w:t xml:space="preserve">ב"כ המאשימה </w:t>
      </w:r>
      <w:r>
        <w:rPr>
          <w:sz w:val="26"/>
          <w:szCs w:val="26"/>
          <w:rtl/>
        </w:rPr>
        <w:t xml:space="preserve">הפנתה </w:t>
      </w:r>
      <w:r w:rsidRPr="00BE0BD9">
        <w:rPr>
          <w:sz w:val="26"/>
          <w:szCs w:val="26"/>
          <w:rtl/>
        </w:rPr>
        <w:t xml:space="preserve">לעברו הפלילי המכביד של הנאשם, אשר הורשע </w:t>
      </w:r>
      <w:r>
        <w:rPr>
          <w:sz w:val="26"/>
          <w:szCs w:val="26"/>
          <w:rtl/>
        </w:rPr>
        <w:t xml:space="preserve">בעבר </w:t>
      </w:r>
      <w:r w:rsidRPr="00BE0BD9">
        <w:rPr>
          <w:sz w:val="26"/>
          <w:szCs w:val="26"/>
          <w:rtl/>
        </w:rPr>
        <w:t>15 פעמים</w:t>
      </w:r>
      <w:r>
        <w:rPr>
          <w:sz w:val="26"/>
          <w:szCs w:val="26"/>
          <w:rtl/>
        </w:rPr>
        <w:t xml:space="preserve"> בביצוע עשרות עבירות, ביניהן עבירות סמים ואלימות חמורות, </w:t>
      </w:r>
      <w:r w:rsidRPr="00BE0BD9">
        <w:rPr>
          <w:sz w:val="26"/>
          <w:szCs w:val="26"/>
          <w:rtl/>
        </w:rPr>
        <w:t>ונדון 6 פעמים לתקופות מאסר ארוכות שלא לימדוהו לקח</w:t>
      </w:r>
      <w:r>
        <w:rPr>
          <w:sz w:val="26"/>
          <w:szCs w:val="26"/>
          <w:rtl/>
        </w:rPr>
        <w:t>,</w:t>
      </w:r>
      <w:r w:rsidRPr="00BE0BD9">
        <w:rPr>
          <w:sz w:val="26"/>
          <w:szCs w:val="26"/>
          <w:rtl/>
        </w:rPr>
        <w:t xml:space="preserve"> והיא רואה בו </w:t>
      </w:r>
      <w:r>
        <w:rPr>
          <w:sz w:val="26"/>
          <w:szCs w:val="26"/>
          <w:rtl/>
        </w:rPr>
        <w:t xml:space="preserve">כמי </w:t>
      </w:r>
      <w:r w:rsidRPr="00BE0BD9">
        <w:rPr>
          <w:rFonts w:cs="Miriam"/>
          <w:sz w:val="26"/>
          <w:szCs w:val="26"/>
          <w:rtl/>
        </w:rPr>
        <w:t xml:space="preserve">"... ששקוע עמוק בעולם העברייני, נעדר כל מורא מפני החוק, ומהווה סכנה מתמדת לציבור". </w:t>
      </w:r>
    </w:p>
    <w:p w14:paraId="279DA874" w14:textId="77777777" w:rsidR="0025057B" w:rsidRPr="00BE0BD9" w:rsidRDefault="0025057B" w:rsidP="009C2515">
      <w:pPr>
        <w:jc w:val="both"/>
        <w:rPr>
          <w:sz w:val="26"/>
          <w:szCs w:val="26"/>
          <w:rtl/>
        </w:rPr>
      </w:pPr>
    </w:p>
    <w:p w14:paraId="665434C4" w14:textId="77777777" w:rsidR="0025057B" w:rsidRPr="00BE0BD9" w:rsidRDefault="0025057B" w:rsidP="005828E9">
      <w:pPr>
        <w:spacing w:line="360" w:lineRule="auto"/>
        <w:jc w:val="both"/>
        <w:rPr>
          <w:sz w:val="26"/>
          <w:szCs w:val="26"/>
          <w:rtl/>
        </w:rPr>
      </w:pPr>
      <w:r>
        <w:rPr>
          <w:sz w:val="26"/>
          <w:szCs w:val="26"/>
          <w:rtl/>
        </w:rPr>
        <w:t>ל</w:t>
      </w:r>
      <w:r w:rsidRPr="00BE0BD9">
        <w:rPr>
          <w:sz w:val="26"/>
          <w:szCs w:val="26"/>
          <w:rtl/>
        </w:rPr>
        <w:t xml:space="preserve">טיעוניה הכתובים (ט/4) </w:t>
      </w:r>
      <w:r>
        <w:rPr>
          <w:sz w:val="26"/>
          <w:szCs w:val="26"/>
          <w:rtl/>
        </w:rPr>
        <w:t xml:space="preserve">צרפה </w:t>
      </w:r>
      <w:r w:rsidRPr="00BE0BD9">
        <w:rPr>
          <w:sz w:val="26"/>
          <w:szCs w:val="26"/>
          <w:rtl/>
        </w:rPr>
        <w:t>ב"כ המאשימה עשרות פסקי דין של בית המשפט העליון ושל עמית</w:t>
      </w:r>
      <w:r>
        <w:rPr>
          <w:sz w:val="26"/>
          <w:szCs w:val="26"/>
          <w:rtl/>
        </w:rPr>
        <w:t>ָ</w:t>
      </w:r>
      <w:r w:rsidRPr="00BE0BD9">
        <w:rPr>
          <w:sz w:val="26"/>
          <w:szCs w:val="26"/>
          <w:rtl/>
        </w:rPr>
        <w:t>י, במסגרת פרשת הפעלתם של שני הסוכנים דנן (ט/5)</w:t>
      </w:r>
      <w:r>
        <w:rPr>
          <w:sz w:val="26"/>
          <w:szCs w:val="26"/>
          <w:rtl/>
        </w:rPr>
        <w:t>.</w:t>
      </w:r>
    </w:p>
    <w:p w14:paraId="4779401C" w14:textId="77777777" w:rsidR="0025057B" w:rsidRPr="00BE0BD9" w:rsidRDefault="0025057B" w:rsidP="009C2515">
      <w:pPr>
        <w:jc w:val="both"/>
        <w:rPr>
          <w:sz w:val="26"/>
          <w:szCs w:val="26"/>
          <w:rtl/>
        </w:rPr>
      </w:pPr>
    </w:p>
    <w:p w14:paraId="119D4426" w14:textId="77777777" w:rsidR="0025057B" w:rsidRPr="00BE0BD9" w:rsidRDefault="0025057B" w:rsidP="009C2515">
      <w:pPr>
        <w:spacing w:line="360" w:lineRule="auto"/>
        <w:jc w:val="both"/>
        <w:rPr>
          <w:sz w:val="26"/>
          <w:szCs w:val="26"/>
          <w:rtl/>
        </w:rPr>
      </w:pPr>
      <w:r w:rsidRPr="00BE0BD9">
        <w:rPr>
          <w:sz w:val="26"/>
          <w:szCs w:val="26"/>
          <w:rtl/>
        </w:rPr>
        <w:t>לסיכום, ריבוי העבירות, חומרתן ועברו הפלילי המכביד של הנאשם, הביאו את ב"כ המאשימה ל</w:t>
      </w:r>
      <w:r>
        <w:rPr>
          <w:sz w:val="26"/>
          <w:szCs w:val="26"/>
          <w:rtl/>
        </w:rPr>
        <w:t xml:space="preserve">טעון </w:t>
      </w:r>
      <w:r w:rsidRPr="00BE0BD9">
        <w:rPr>
          <w:sz w:val="26"/>
          <w:szCs w:val="26"/>
          <w:rtl/>
        </w:rPr>
        <w:t xml:space="preserve">כי מתחם העונש ההולם </w:t>
      </w:r>
      <w:r w:rsidRPr="001B68D1">
        <w:rPr>
          <w:sz w:val="26"/>
          <w:szCs w:val="26"/>
          <w:u w:val="single"/>
          <w:rtl/>
        </w:rPr>
        <w:t>לכל העבירות בגינן הורשע</w:t>
      </w:r>
      <w:r w:rsidRPr="00BE0BD9">
        <w:rPr>
          <w:sz w:val="26"/>
          <w:szCs w:val="26"/>
          <w:rtl/>
        </w:rPr>
        <w:t xml:space="preserve">, הינו 9-14 שנות מאסר בפועל וביקשה להשית עליו עונש מאסר ברף הגבוה של מתחם זה, קנס מכביד </w:t>
      </w:r>
      <w:r>
        <w:rPr>
          <w:sz w:val="26"/>
          <w:szCs w:val="26"/>
          <w:rtl/>
        </w:rPr>
        <w:t xml:space="preserve">ומרתיע </w:t>
      </w:r>
      <w:r w:rsidRPr="00BE0BD9">
        <w:rPr>
          <w:sz w:val="26"/>
          <w:szCs w:val="26"/>
          <w:rtl/>
        </w:rPr>
        <w:t xml:space="preserve">התואם את סכומי הכסף ששולמו לו ע"י הסוכנים ואת ההשקעה הרבה של המשטרה בחקירת הפרשה, מאסר מותנה ופסילת רשיון נהיגה. </w:t>
      </w:r>
    </w:p>
    <w:p w14:paraId="594C0E57" w14:textId="77777777" w:rsidR="0025057B" w:rsidRPr="00BE0BD9" w:rsidRDefault="0025057B" w:rsidP="009C2515">
      <w:pPr>
        <w:spacing w:line="360" w:lineRule="auto"/>
        <w:jc w:val="both"/>
        <w:rPr>
          <w:sz w:val="26"/>
          <w:szCs w:val="26"/>
          <w:u w:val="single"/>
          <w:rtl/>
        </w:rPr>
      </w:pPr>
    </w:p>
    <w:p w14:paraId="55CF03B5" w14:textId="77777777" w:rsidR="0025057B" w:rsidRPr="00BE0BD9" w:rsidRDefault="0025057B" w:rsidP="009C2515">
      <w:pPr>
        <w:spacing w:line="360" w:lineRule="auto"/>
        <w:jc w:val="both"/>
        <w:rPr>
          <w:sz w:val="26"/>
          <w:szCs w:val="26"/>
          <w:u w:val="single"/>
          <w:rtl/>
        </w:rPr>
      </w:pPr>
      <w:r w:rsidRPr="00BE0BD9">
        <w:rPr>
          <w:sz w:val="26"/>
          <w:szCs w:val="26"/>
          <w:u w:val="single"/>
          <w:rtl/>
        </w:rPr>
        <w:t>טיעוני ב"כ הנאשם</w:t>
      </w:r>
    </w:p>
    <w:p w14:paraId="01CE2A5F" w14:textId="77777777" w:rsidR="0025057B" w:rsidRDefault="0025057B" w:rsidP="005C1B0C">
      <w:pPr>
        <w:spacing w:line="360" w:lineRule="auto"/>
        <w:jc w:val="both"/>
        <w:rPr>
          <w:sz w:val="26"/>
          <w:szCs w:val="26"/>
          <w:rtl/>
        </w:rPr>
      </w:pPr>
      <w:r w:rsidRPr="00BE0BD9">
        <w:rPr>
          <w:sz w:val="26"/>
          <w:szCs w:val="26"/>
          <w:rtl/>
        </w:rPr>
        <w:t>ב"כ הנאשם הגיש אף הוא טיעון כתוב (ס/1)</w:t>
      </w:r>
      <w:r>
        <w:rPr>
          <w:sz w:val="26"/>
          <w:szCs w:val="26"/>
          <w:rtl/>
        </w:rPr>
        <w:t>,</w:t>
      </w:r>
      <w:r w:rsidRPr="00BE0BD9">
        <w:rPr>
          <w:sz w:val="26"/>
          <w:szCs w:val="26"/>
          <w:rtl/>
        </w:rPr>
        <w:t xml:space="preserve"> הוסיף דברים בעל פה </w:t>
      </w:r>
      <w:r>
        <w:rPr>
          <w:sz w:val="26"/>
          <w:szCs w:val="26"/>
          <w:rtl/>
        </w:rPr>
        <w:t>ו</w:t>
      </w:r>
      <w:r w:rsidRPr="00BE0BD9">
        <w:rPr>
          <w:sz w:val="26"/>
          <w:szCs w:val="26"/>
          <w:rtl/>
        </w:rPr>
        <w:t xml:space="preserve">הפנה לנסיבותיו האישיות של הנאשם, בן 48, נשוי בשלישית ומטופל בארבעה ילדים שלו ושניים של אשתו מנישואים קודמים, אשר גדל בנסיבות חיים קשות כבן למשפחה ענייה מרובת ילדים, התמכר לסמים והעבריינות הפכה לדרך חיים ולמקור פרנסה עבורו, בהעדר דמות חינוכית סמכותית בחייו. </w:t>
      </w:r>
    </w:p>
    <w:p w14:paraId="5D3C3C67" w14:textId="77777777" w:rsidR="0025057B" w:rsidRPr="00BE0BD9" w:rsidRDefault="0025057B" w:rsidP="009C2515">
      <w:pPr>
        <w:spacing w:line="360" w:lineRule="auto"/>
        <w:jc w:val="both"/>
        <w:rPr>
          <w:sz w:val="26"/>
          <w:szCs w:val="26"/>
          <w:rtl/>
        </w:rPr>
      </w:pPr>
    </w:p>
    <w:p w14:paraId="6AE6169B" w14:textId="77777777" w:rsidR="0025057B" w:rsidRDefault="0025057B" w:rsidP="009C2515">
      <w:pPr>
        <w:spacing w:line="360" w:lineRule="auto"/>
        <w:jc w:val="both"/>
        <w:rPr>
          <w:sz w:val="26"/>
          <w:szCs w:val="26"/>
          <w:rtl/>
        </w:rPr>
      </w:pPr>
      <w:r w:rsidRPr="00BE0BD9">
        <w:rPr>
          <w:sz w:val="26"/>
          <w:szCs w:val="26"/>
          <w:rtl/>
        </w:rPr>
        <w:t xml:space="preserve">הסניגור טען כי מזה מספר שנים ניסה הנאשם לעבוד </w:t>
      </w:r>
      <w:r>
        <w:rPr>
          <w:sz w:val="26"/>
          <w:szCs w:val="26"/>
          <w:rtl/>
        </w:rPr>
        <w:t>ו</w:t>
      </w:r>
      <w:r w:rsidRPr="00BE0BD9">
        <w:rPr>
          <w:sz w:val="26"/>
          <w:szCs w:val="26"/>
          <w:rtl/>
        </w:rPr>
        <w:t xml:space="preserve">להתפרנס תוך התנתקות מדרכו העבריינית אולם, הסוכן הסמוי </w:t>
      </w:r>
      <w:r>
        <w:rPr>
          <w:sz w:val="26"/>
          <w:szCs w:val="26"/>
          <w:rtl/>
        </w:rPr>
        <w:t>ש</w:t>
      </w:r>
      <w:r w:rsidRPr="00BE0BD9">
        <w:rPr>
          <w:sz w:val="26"/>
          <w:szCs w:val="26"/>
          <w:rtl/>
        </w:rPr>
        <w:t xml:space="preserve">היה חברו הטוב פיתה אותו לבצע את העבירות, עד אשר יש לראות בסוכן הסמוי כמעט "סוכן מדיח". </w:t>
      </w:r>
    </w:p>
    <w:p w14:paraId="17FE2B54" w14:textId="77777777" w:rsidR="0025057B" w:rsidRPr="00BE0BD9" w:rsidRDefault="0025057B" w:rsidP="00D14F1D">
      <w:pPr>
        <w:jc w:val="both"/>
        <w:rPr>
          <w:sz w:val="26"/>
          <w:szCs w:val="26"/>
          <w:rtl/>
        </w:rPr>
      </w:pPr>
    </w:p>
    <w:p w14:paraId="0CD0E21A" w14:textId="77777777" w:rsidR="0025057B" w:rsidRDefault="0025057B" w:rsidP="005C1B0C">
      <w:pPr>
        <w:spacing w:line="360" w:lineRule="auto"/>
        <w:jc w:val="both"/>
        <w:rPr>
          <w:sz w:val="26"/>
          <w:szCs w:val="26"/>
          <w:rtl/>
        </w:rPr>
      </w:pPr>
      <w:r w:rsidRPr="00BE0BD9">
        <w:rPr>
          <w:sz w:val="26"/>
          <w:szCs w:val="26"/>
          <w:rtl/>
        </w:rPr>
        <w:t xml:space="preserve">אליבא דסניגור יש לראות את חלקו של הנאשם בעבירות כ"תיווך", על אף שמבחינה משפטית מדובר בסחר, והנאשם אף הודה בעבירות סחר, </w:t>
      </w:r>
      <w:r>
        <w:rPr>
          <w:sz w:val="26"/>
          <w:szCs w:val="26"/>
          <w:rtl/>
        </w:rPr>
        <w:t xml:space="preserve">וזאת כיוון </w:t>
      </w:r>
      <w:r w:rsidRPr="00BE0BD9">
        <w:rPr>
          <w:sz w:val="26"/>
          <w:szCs w:val="26"/>
          <w:rtl/>
        </w:rPr>
        <w:t>ש</w:t>
      </w:r>
      <w:r>
        <w:rPr>
          <w:sz w:val="26"/>
          <w:szCs w:val="26"/>
          <w:rtl/>
        </w:rPr>
        <w:t>ל</w:t>
      </w:r>
      <w:r w:rsidRPr="00BE0BD9">
        <w:rPr>
          <w:sz w:val="26"/>
          <w:szCs w:val="26"/>
          <w:rtl/>
        </w:rPr>
        <w:t>א החזיק בסמים ובנשק ברשותו והם הובאו ע"י אחרים</w:t>
      </w:r>
      <w:r>
        <w:rPr>
          <w:sz w:val="26"/>
          <w:szCs w:val="26"/>
          <w:rtl/>
        </w:rPr>
        <w:t>.</w:t>
      </w:r>
    </w:p>
    <w:p w14:paraId="447EB5D8" w14:textId="77777777" w:rsidR="0025057B" w:rsidRDefault="0025057B" w:rsidP="005C1B0C">
      <w:pPr>
        <w:spacing w:line="360" w:lineRule="auto"/>
        <w:jc w:val="both"/>
        <w:rPr>
          <w:sz w:val="26"/>
          <w:szCs w:val="26"/>
          <w:rtl/>
        </w:rPr>
      </w:pPr>
    </w:p>
    <w:p w14:paraId="4C12F45D" w14:textId="77777777" w:rsidR="0025057B" w:rsidRPr="00BE0BD9" w:rsidRDefault="0025057B" w:rsidP="005C1B0C">
      <w:pPr>
        <w:spacing w:line="360" w:lineRule="auto"/>
        <w:jc w:val="both"/>
        <w:rPr>
          <w:sz w:val="26"/>
          <w:szCs w:val="26"/>
          <w:rtl/>
        </w:rPr>
      </w:pPr>
      <w:r>
        <w:rPr>
          <w:sz w:val="26"/>
          <w:szCs w:val="26"/>
          <w:rtl/>
        </w:rPr>
        <w:t xml:space="preserve">לטענת הסניגור הנאשם קיבל על כלל העיסקאות, </w:t>
      </w:r>
      <w:r w:rsidRPr="00BE0BD9">
        <w:rPr>
          <w:b/>
          <w:bCs/>
          <w:sz w:val="26"/>
          <w:szCs w:val="26"/>
          <w:rtl/>
        </w:rPr>
        <w:t>"רק</w:t>
      </w:r>
      <w:r w:rsidRPr="00BE0BD9">
        <w:rPr>
          <w:sz w:val="26"/>
          <w:szCs w:val="26"/>
          <w:rtl/>
        </w:rPr>
        <w:t xml:space="preserve">" 1,000 ₪. </w:t>
      </w:r>
    </w:p>
    <w:p w14:paraId="0E3565E9" w14:textId="77777777" w:rsidR="0025057B" w:rsidRPr="00BE0BD9" w:rsidRDefault="0025057B" w:rsidP="00D14F1D">
      <w:pPr>
        <w:jc w:val="both"/>
        <w:rPr>
          <w:sz w:val="26"/>
          <w:szCs w:val="26"/>
          <w:rtl/>
        </w:rPr>
      </w:pPr>
    </w:p>
    <w:p w14:paraId="3193521E" w14:textId="77777777" w:rsidR="0025057B" w:rsidRPr="00BE0BD9" w:rsidRDefault="0025057B" w:rsidP="009D77DF">
      <w:pPr>
        <w:spacing w:line="360" w:lineRule="auto"/>
        <w:jc w:val="both"/>
        <w:rPr>
          <w:sz w:val="26"/>
          <w:szCs w:val="26"/>
          <w:rtl/>
        </w:rPr>
      </w:pPr>
      <w:r w:rsidRPr="00BE0BD9">
        <w:rPr>
          <w:sz w:val="26"/>
          <w:szCs w:val="26"/>
          <w:rtl/>
        </w:rPr>
        <w:t xml:space="preserve">ב"כ הנאשם ביקש להתחשב בכך שהנאשם הודה </w:t>
      </w:r>
      <w:r>
        <w:rPr>
          <w:sz w:val="26"/>
          <w:szCs w:val="26"/>
          <w:rtl/>
        </w:rPr>
        <w:t>בביצוע העבי</w:t>
      </w:r>
      <w:r w:rsidRPr="00BE0BD9">
        <w:rPr>
          <w:sz w:val="26"/>
          <w:szCs w:val="26"/>
          <w:rtl/>
        </w:rPr>
        <w:t>רות כבר בחקירתו במשטרה, הביע חרטה מלאה על מעשיו</w:t>
      </w:r>
      <w:r>
        <w:rPr>
          <w:sz w:val="26"/>
          <w:szCs w:val="26"/>
          <w:rtl/>
        </w:rPr>
        <w:t xml:space="preserve"> ורצון להשתקם, ועבירתו האחרונה היתה בשנת 2004 ומאז עשה נסיונות להשתקם וחדל לבצע עבירות. </w:t>
      </w:r>
    </w:p>
    <w:p w14:paraId="7BC224C2" w14:textId="77777777" w:rsidR="0025057B" w:rsidRPr="00BE0BD9" w:rsidRDefault="0025057B" w:rsidP="00D14F1D">
      <w:pPr>
        <w:jc w:val="both"/>
        <w:rPr>
          <w:sz w:val="26"/>
          <w:szCs w:val="26"/>
          <w:rtl/>
        </w:rPr>
      </w:pPr>
    </w:p>
    <w:p w14:paraId="62091AD7" w14:textId="77777777" w:rsidR="0025057B" w:rsidRPr="00BE0BD9" w:rsidRDefault="0025057B" w:rsidP="009C2515">
      <w:pPr>
        <w:spacing w:line="360" w:lineRule="auto"/>
        <w:jc w:val="both"/>
        <w:rPr>
          <w:sz w:val="26"/>
          <w:szCs w:val="26"/>
          <w:rtl/>
        </w:rPr>
      </w:pPr>
      <w:r w:rsidRPr="00BE0BD9">
        <w:rPr>
          <w:sz w:val="26"/>
          <w:szCs w:val="26"/>
          <w:rtl/>
        </w:rPr>
        <w:t>הסניגור בדעה שעל פי שיטת הענישה האינדיוידואלית הנהוגה בא</w:t>
      </w:r>
      <w:r>
        <w:rPr>
          <w:sz w:val="26"/>
          <w:szCs w:val="26"/>
          <w:rtl/>
        </w:rPr>
        <w:t>ר</w:t>
      </w:r>
      <w:r w:rsidRPr="00BE0BD9">
        <w:rPr>
          <w:sz w:val="26"/>
          <w:szCs w:val="26"/>
          <w:rtl/>
        </w:rPr>
        <w:t xml:space="preserve">צנו, ראוי להשית על מרשו עונש מאסר בפועל מתון, במסגרת טווח ענישה שבין 3 ל- 6 שנות מאסר בפועל. </w:t>
      </w:r>
    </w:p>
    <w:p w14:paraId="12578765" w14:textId="77777777" w:rsidR="0025057B" w:rsidRPr="00BE0BD9" w:rsidRDefault="0025057B" w:rsidP="00D14F1D">
      <w:pPr>
        <w:jc w:val="both"/>
        <w:rPr>
          <w:sz w:val="26"/>
          <w:szCs w:val="26"/>
          <w:rtl/>
        </w:rPr>
      </w:pPr>
    </w:p>
    <w:p w14:paraId="42F1E6A3" w14:textId="77777777" w:rsidR="0025057B" w:rsidRPr="00BE0BD9" w:rsidRDefault="0025057B" w:rsidP="005C1B0C">
      <w:pPr>
        <w:spacing w:line="360" w:lineRule="auto"/>
        <w:jc w:val="both"/>
        <w:rPr>
          <w:sz w:val="26"/>
          <w:szCs w:val="26"/>
          <w:rtl/>
        </w:rPr>
      </w:pPr>
      <w:r>
        <w:rPr>
          <w:sz w:val="26"/>
          <w:szCs w:val="26"/>
          <w:rtl/>
        </w:rPr>
        <w:t xml:space="preserve">גם </w:t>
      </w:r>
      <w:r w:rsidRPr="00BE0BD9">
        <w:rPr>
          <w:sz w:val="26"/>
          <w:szCs w:val="26"/>
          <w:rtl/>
        </w:rPr>
        <w:t>הסניגור הפנה לש</w:t>
      </w:r>
      <w:r>
        <w:rPr>
          <w:sz w:val="26"/>
          <w:szCs w:val="26"/>
          <w:rtl/>
        </w:rPr>
        <w:t>ִ</w:t>
      </w:r>
      <w:r w:rsidRPr="00BE0BD9">
        <w:rPr>
          <w:sz w:val="26"/>
          <w:szCs w:val="26"/>
          <w:rtl/>
        </w:rPr>
        <w:t xml:space="preserve">פעת פסקי דין מהם ביקש להסיק על הענישה לה הוא עותר אף כי </w:t>
      </w:r>
      <w:r w:rsidRPr="001B68D1">
        <w:rPr>
          <w:sz w:val="26"/>
          <w:szCs w:val="26"/>
          <w:u w:val="single"/>
          <w:rtl/>
        </w:rPr>
        <w:t>רובם ככולם נובעים מהסדר עונשי "סגור"</w:t>
      </w:r>
      <w:r>
        <w:rPr>
          <w:sz w:val="26"/>
          <w:szCs w:val="26"/>
          <w:rtl/>
        </w:rPr>
        <w:t>. כן הפנה ל</w:t>
      </w:r>
      <w:r w:rsidRPr="00BE0BD9">
        <w:rPr>
          <w:sz w:val="26"/>
          <w:szCs w:val="26"/>
          <w:rtl/>
        </w:rPr>
        <w:t xml:space="preserve">עונשו של </w:t>
      </w:r>
      <w:r w:rsidRPr="001B68D1">
        <w:rPr>
          <w:rFonts w:cs="Miriam"/>
          <w:rtl/>
        </w:rPr>
        <w:t>עיסאם יאסין</w:t>
      </w:r>
      <w:r w:rsidRPr="00BE0BD9">
        <w:rPr>
          <w:sz w:val="26"/>
          <w:szCs w:val="26"/>
          <w:rtl/>
        </w:rPr>
        <w:t xml:space="preserve"> שנדון ל- 45 חודשי מאסר בפועל, לעונשו של </w:t>
      </w:r>
      <w:r w:rsidRPr="001B68D1">
        <w:rPr>
          <w:rFonts w:cs="Miriam"/>
          <w:rtl/>
        </w:rPr>
        <w:t>ואסים פלאח</w:t>
      </w:r>
      <w:r w:rsidRPr="00BE0BD9">
        <w:rPr>
          <w:sz w:val="26"/>
          <w:szCs w:val="26"/>
          <w:rtl/>
        </w:rPr>
        <w:t xml:space="preserve"> שנדון בגין חלקו הדומיננטי והמרכזי במכירת האקדח ל- 22 חודשי מאסר בפועל ולעונשו של </w:t>
      </w:r>
      <w:r w:rsidRPr="00E1770A">
        <w:rPr>
          <w:rFonts w:cs="Miriam"/>
          <w:rtl/>
        </w:rPr>
        <w:t>ניקולא סעיד</w:t>
      </w:r>
      <w:r w:rsidRPr="00BE0BD9">
        <w:rPr>
          <w:sz w:val="26"/>
          <w:szCs w:val="26"/>
          <w:rtl/>
        </w:rPr>
        <w:t xml:space="preserve">, </w:t>
      </w:r>
      <w:r>
        <w:rPr>
          <w:sz w:val="26"/>
          <w:szCs w:val="26"/>
          <w:rtl/>
        </w:rPr>
        <w:t xml:space="preserve">לגביו </w:t>
      </w:r>
      <w:r w:rsidRPr="00BE0BD9">
        <w:rPr>
          <w:sz w:val="26"/>
          <w:szCs w:val="26"/>
          <w:rtl/>
        </w:rPr>
        <w:t xml:space="preserve">הסתפק בית המשפט בשבעת חודשי מעצרו בגין חלקו באישום השלישי בצוותא עם הנאשם, ועבירות סמים – קלות יחסית – אחרות. </w:t>
      </w:r>
    </w:p>
    <w:p w14:paraId="5529D6DA" w14:textId="77777777" w:rsidR="0025057B" w:rsidRPr="00BE0BD9" w:rsidRDefault="0025057B" w:rsidP="00D14F1D">
      <w:pPr>
        <w:jc w:val="both"/>
        <w:rPr>
          <w:sz w:val="26"/>
          <w:szCs w:val="26"/>
          <w:rtl/>
        </w:rPr>
      </w:pPr>
    </w:p>
    <w:p w14:paraId="412448A7" w14:textId="77777777" w:rsidR="0025057B" w:rsidRPr="00BE0BD9" w:rsidRDefault="0025057B" w:rsidP="009C2515">
      <w:pPr>
        <w:spacing w:line="360" w:lineRule="auto"/>
        <w:jc w:val="both"/>
        <w:rPr>
          <w:sz w:val="26"/>
          <w:szCs w:val="26"/>
          <w:rtl/>
        </w:rPr>
      </w:pPr>
      <w:r w:rsidRPr="00BE0BD9">
        <w:rPr>
          <w:sz w:val="26"/>
          <w:szCs w:val="26"/>
          <w:rtl/>
        </w:rPr>
        <w:t>סיכומו של דבר</w:t>
      </w:r>
      <w:r>
        <w:rPr>
          <w:sz w:val="26"/>
          <w:szCs w:val="26"/>
          <w:rtl/>
        </w:rPr>
        <w:t xml:space="preserve">,הסניגור </w:t>
      </w:r>
      <w:r w:rsidRPr="00BE0BD9">
        <w:rPr>
          <w:sz w:val="26"/>
          <w:szCs w:val="26"/>
          <w:rtl/>
        </w:rPr>
        <w:t>ביקש</w:t>
      </w:r>
      <w:r w:rsidR="007E7D5C">
        <w:rPr>
          <w:rFonts w:hint="cs"/>
          <w:sz w:val="26"/>
          <w:szCs w:val="26"/>
          <w:rtl/>
        </w:rPr>
        <w:t xml:space="preserve"> </w:t>
      </w:r>
      <w:r w:rsidRPr="00BE0BD9">
        <w:rPr>
          <w:sz w:val="26"/>
          <w:szCs w:val="26"/>
          <w:rtl/>
        </w:rPr>
        <w:t xml:space="preserve">לגזור על הנאשם עונש מאסר לתקופה מתונה שתשאיר לו, בגילו המבוגר, שביב תקווה לעתיד </w:t>
      </w:r>
      <w:r>
        <w:rPr>
          <w:sz w:val="26"/>
          <w:szCs w:val="26"/>
          <w:rtl/>
        </w:rPr>
        <w:t xml:space="preserve">ותאפשר </w:t>
      </w:r>
      <w:r w:rsidRPr="00BE0BD9">
        <w:rPr>
          <w:sz w:val="26"/>
          <w:szCs w:val="26"/>
          <w:rtl/>
        </w:rPr>
        <w:t xml:space="preserve">לו לשקם עצמו. </w:t>
      </w:r>
    </w:p>
    <w:p w14:paraId="2804183E" w14:textId="77777777" w:rsidR="0025057B" w:rsidRPr="00BE0BD9" w:rsidRDefault="0025057B" w:rsidP="00D14F1D">
      <w:pPr>
        <w:spacing w:line="360" w:lineRule="auto"/>
        <w:jc w:val="both"/>
        <w:rPr>
          <w:sz w:val="26"/>
          <w:szCs w:val="26"/>
          <w:rtl/>
        </w:rPr>
      </w:pPr>
    </w:p>
    <w:p w14:paraId="4022D9BE" w14:textId="77777777" w:rsidR="0025057B" w:rsidRPr="00BE0BD9" w:rsidRDefault="0025057B" w:rsidP="005C1B0C">
      <w:pPr>
        <w:spacing w:line="360" w:lineRule="auto"/>
        <w:jc w:val="both"/>
        <w:rPr>
          <w:sz w:val="26"/>
          <w:szCs w:val="26"/>
          <w:rtl/>
        </w:rPr>
      </w:pPr>
      <w:r w:rsidRPr="00BE0BD9">
        <w:rPr>
          <w:b/>
          <w:bCs/>
          <w:sz w:val="26"/>
          <w:szCs w:val="26"/>
          <w:rtl/>
        </w:rPr>
        <w:t>הנאשם</w:t>
      </w:r>
      <w:r>
        <w:rPr>
          <w:b/>
          <w:bCs/>
          <w:sz w:val="26"/>
          <w:szCs w:val="26"/>
          <w:rtl/>
        </w:rPr>
        <w:t>,</w:t>
      </w:r>
      <w:r w:rsidRPr="00BE0BD9">
        <w:rPr>
          <w:b/>
          <w:bCs/>
          <w:sz w:val="26"/>
          <w:szCs w:val="26"/>
          <w:rtl/>
        </w:rPr>
        <w:t xml:space="preserve"> ב"דברו האחרון"</w:t>
      </w:r>
      <w:r w:rsidRPr="00BE0BD9">
        <w:rPr>
          <w:sz w:val="26"/>
          <w:szCs w:val="26"/>
          <w:rtl/>
        </w:rPr>
        <w:t>, הודה כי טעה במעשיו עליהם הוא מתחרט</w:t>
      </w:r>
      <w:r>
        <w:rPr>
          <w:sz w:val="26"/>
          <w:szCs w:val="26"/>
          <w:rtl/>
        </w:rPr>
        <w:t>,</w:t>
      </w:r>
      <w:r w:rsidRPr="00BE0BD9">
        <w:rPr>
          <w:sz w:val="26"/>
          <w:szCs w:val="26"/>
          <w:rtl/>
        </w:rPr>
        <w:t xml:space="preserve"> וביקש </w:t>
      </w:r>
      <w:r>
        <w:rPr>
          <w:sz w:val="26"/>
          <w:szCs w:val="26"/>
          <w:rtl/>
        </w:rPr>
        <w:t xml:space="preserve">כי </w:t>
      </w:r>
      <w:r w:rsidRPr="00BE0BD9">
        <w:rPr>
          <w:sz w:val="26"/>
          <w:szCs w:val="26"/>
          <w:rtl/>
        </w:rPr>
        <w:t>בית המשפט ירחם עליו כדי שיוכל להמשיך בדרך חייו החדשה</w:t>
      </w:r>
      <w:r>
        <w:rPr>
          <w:sz w:val="26"/>
          <w:szCs w:val="26"/>
          <w:rtl/>
        </w:rPr>
        <w:t xml:space="preserve">,עם נישואיו לאישה </w:t>
      </w:r>
      <w:r w:rsidRPr="00BE0BD9">
        <w:rPr>
          <w:sz w:val="26"/>
          <w:szCs w:val="26"/>
          <w:rtl/>
        </w:rPr>
        <w:t>שלישית</w:t>
      </w:r>
      <w:r>
        <w:rPr>
          <w:sz w:val="26"/>
          <w:szCs w:val="26"/>
          <w:rtl/>
        </w:rPr>
        <w:t xml:space="preserve">, בניית בית והשתדלותו בעבודה בתחום השיפוצים. </w:t>
      </w:r>
      <w:r w:rsidRPr="00BE0BD9">
        <w:rPr>
          <w:sz w:val="26"/>
          <w:szCs w:val="26"/>
          <w:rtl/>
        </w:rPr>
        <w:t>הנאשם ציין</w:t>
      </w:r>
      <w:r>
        <w:rPr>
          <w:sz w:val="26"/>
          <w:szCs w:val="26"/>
          <w:rtl/>
        </w:rPr>
        <w:t>,</w:t>
      </w:r>
      <w:r w:rsidRPr="00BE0BD9">
        <w:rPr>
          <w:sz w:val="26"/>
          <w:szCs w:val="26"/>
          <w:rtl/>
        </w:rPr>
        <w:t xml:space="preserve"> כי בשנים האחרונות נטש את דרך העבריינות והשתקם, עד אשר הסוכן הסמוי </w:t>
      </w:r>
      <w:r>
        <w:rPr>
          <w:sz w:val="26"/>
          <w:szCs w:val="26"/>
          <w:rtl/>
        </w:rPr>
        <w:t>"</w:t>
      </w:r>
      <w:r w:rsidRPr="00BE0BD9">
        <w:rPr>
          <w:sz w:val="26"/>
          <w:szCs w:val="26"/>
          <w:rtl/>
        </w:rPr>
        <w:t>משך</w:t>
      </w:r>
      <w:r>
        <w:rPr>
          <w:sz w:val="26"/>
          <w:szCs w:val="26"/>
          <w:rtl/>
        </w:rPr>
        <w:t>"</w:t>
      </w:r>
      <w:r w:rsidRPr="00BE0BD9">
        <w:rPr>
          <w:sz w:val="26"/>
          <w:szCs w:val="26"/>
          <w:rtl/>
        </w:rPr>
        <w:t xml:space="preserve"> אותו שוב לחיי העבריינות</w:t>
      </w:r>
      <w:r>
        <w:rPr>
          <w:sz w:val="26"/>
          <w:szCs w:val="26"/>
          <w:rtl/>
        </w:rPr>
        <w:t>,</w:t>
      </w:r>
      <w:r w:rsidRPr="00BE0BD9">
        <w:rPr>
          <w:sz w:val="26"/>
          <w:szCs w:val="26"/>
          <w:rtl/>
        </w:rPr>
        <w:t xml:space="preserve"> אותם הוא </w:t>
      </w:r>
      <w:r>
        <w:rPr>
          <w:sz w:val="26"/>
          <w:szCs w:val="26"/>
          <w:rtl/>
        </w:rPr>
        <w:t xml:space="preserve">אינו </w:t>
      </w:r>
      <w:r w:rsidRPr="00BE0BD9">
        <w:rPr>
          <w:sz w:val="26"/>
          <w:szCs w:val="26"/>
          <w:rtl/>
        </w:rPr>
        <w:t xml:space="preserve">רוצה </w:t>
      </w:r>
      <w:r>
        <w:rPr>
          <w:sz w:val="26"/>
          <w:szCs w:val="26"/>
          <w:rtl/>
        </w:rPr>
        <w:t xml:space="preserve">והוא מבקש </w:t>
      </w:r>
      <w:r w:rsidRPr="00BE0BD9">
        <w:rPr>
          <w:sz w:val="26"/>
          <w:szCs w:val="26"/>
          <w:rtl/>
        </w:rPr>
        <w:t xml:space="preserve">לחזור לחיים </w:t>
      </w:r>
      <w:r>
        <w:rPr>
          <w:sz w:val="26"/>
          <w:szCs w:val="26"/>
          <w:rtl/>
        </w:rPr>
        <w:t>נורמטיביים ו</w:t>
      </w:r>
      <w:r w:rsidRPr="00BE0BD9">
        <w:rPr>
          <w:sz w:val="26"/>
          <w:szCs w:val="26"/>
          <w:rtl/>
        </w:rPr>
        <w:t xml:space="preserve">לבנות את משפחתו. </w:t>
      </w:r>
    </w:p>
    <w:p w14:paraId="140811FD" w14:textId="77777777" w:rsidR="0025057B" w:rsidRPr="00BE0BD9" w:rsidRDefault="0025057B" w:rsidP="009C2515">
      <w:pPr>
        <w:spacing w:line="360" w:lineRule="auto"/>
        <w:jc w:val="both"/>
        <w:rPr>
          <w:sz w:val="26"/>
          <w:szCs w:val="26"/>
          <w:rtl/>
        </w:rPr>
      </w:pPr>
    </w:p>
    <w:p w14:paraId="14A6C0B9" w14:textId="77777777" w:rsidR="0025057B" w:rsidRPr="009C2515" w:rsidRDefault="0025057B" w:rsidP="009C2515">
      <w:pPr>
        <w:spacing w:line="360" w:lineRule="auto"/>
        <w:jc w:val="both"/>
        <w:rPr>
          <w:b/>
          <w:bCs/>
          <w:sz w:val="26"/>
          <w:szCs w:val="26"/>
          <w:u w:val="single"/>
          <w:rtl/>
        </w:rPr>
      </w:pPr>
      <w:r w:rsidRPr="009C2515">
        <w:rPr>
          <w:b/>
          <w:bCs/>
          <w:sz w:val="26"/>
          <w:szCs w:val="26"/>
          <w:u w:val="single"/>
          <w:rtl/>
        </w:rPr>
        <w:t xml:space="preserve">דיון </w:t>
      </w:r>
    </w:p>
    <w:p w14:paraId="5C3C3A51" w14:textId="77777777" w:rsidR="0025057B" w:rsidRPr="00BE0BD9" w:rsidRDefault="0025057B" w:rsidP="009C2515">
      <w:pPr>
        <w:spacing w:line="360" w:lineRule="auto"/>
        <w:jc w:val="both"/>
        <w:rPr>
          <w:sz w:val="26"/>
          <w:szCs w:val="26"/>
          <w:rtl/>
        </w:rPr>
      </w:pPr>
      <w:r w:rsidRPr="00BE0BD9">
        <w:rPr>
          <w:sz w:val="26"/>
          <w:szCs w:val="26"/>
          <w:rtl/>
        </w:rPr>
        <w:t>העבירות שנתגלו בפני בתיק זה, ובתיקים רבים אחרים בהם דנתי במסגרת פרשת הפעלת הסוכנים דנן</w:t>
      </w:r>
      <w:r>
        <w:rPr>
          <w:sz w:val="26"/>
          <w:szCs w:val="26"/>
          <w:rtl/>
        </w:rPr>
        <w:t>,</w:t>
      </w:r>
      <w:r w:rsidRPr="00BE0BD9">
        <w:rPr>
          <w:sz w:val="26"/>
          <w:szCs w:val="26"/>
          <w:rtl/>
        </w:rPr>
        <w:t xml:space="preserve"> ותיקים אחרים בהם דנו חברי, מצביעות על מצב חמור ביותר לפיו בקלות רבה, רבה מדי, יכול כל דכפין כמעט, לעיתים במחירים לא גבוהים, להשיג כמויות גדולות של </w:t>
      </w:r>
      <w:r>
        <w:rPr>
          <w:sz w:val="26"/>
          <w:szCs w:val="26"/>
          <w:rtl/>
        </w:rPr>
        <w:t xml:space="preserve">הירואין אשר כונה </w:t>
      </w:r>
      <w:r w:rsidRPr="00BE0BD9">
        <w:rPr>
          <w:sz w:val="26"/>
          <w:szCs w:val="26"/>
          <w:rtl/>
        </w:rPr>
        <w:t>"סם המוות הלבן</w:t>
      </w:r>
      <w:r>
        <w:rPr>
          <w:sz w:val="26"/>
          <w:szCs w:val="26"/>
          <w:rtl/>
        </w:rPr>
        <w:t>",</w:t>
      </w:r>
      <w:r w:rsidRPr="00BE0BD9">
        <w:rPr>
          <w:sz w:val="26"/>
          <w:szCs w:val="26"/>
          <w:rtl/>
        </w:rPr>
        <w:t xml:space="preserve"> שפגיעתו רעה וקשה באלפי משתמשים</w:t>
      </w:r>
      <w:r>
        <w:rPr>
          <w:sz w:val="26"/>
          <w:szCs w:val="26"/>
          <w:rtl/>
        </w:rPr>
        <w:t>,ב</w:t>
      </w:r>
      <w:r w:rsidRPr="00BE0BD9">
        <w:rPr>
          <w:sz w:val="26"/>
          <w:szCs w:val="26"/>
          <w:rtl/>
        </w:rPr>
        <w:t>משפחותיהם ו</w:t>
      </w:r>
      <w:r>
        <w:rPr>
          <w:sz w:val="26"/>
          <w:szCs w:val="26"/>
          <w:rtl/>
        </w:rPr>
        <w:t>ב</w:t>
      </w:r>
      <w:r w:rsidRPr="00BE0BD9">
        <w:rPr>
          <w:sz w:val="26"/>
          <w:szCs w:val="26"/>
          <w:rtl/>
        </w:rPr>
        <w:t xml:space="preserve">אנשים אחרים מן הציבור, </w:t>
      </w:r>
      <w:r>
        <w:rPr>
          <w:sz w:val="26"/>
          <w:szCs w:val="26"/>
          <w:rtl/>
        </w:rPr>
        <w:t>הנפגעים מעבירות הלוואי של משתמשי הסמים,</w:t>
      </w:r>
      <w:r w:rsidRPr="00BE0BD9">
        <w:rPr>
          <w:sz w:val="26"/>
          <w:szCs w:val="26"/>
          <w:rtl/>
        </w:rPr>
        <w:t xml:space="preserve">וכך גם לגבי השגת נשק. </w:t>
      </w:r>
    </w:p>
    <w:p w14:paraId="0D962FB6" w14:textId="77777777" w:rsidR="0025057B" w:rsidRPr="00BE0BD9" w:rsidRDefault="0025057B" w:rsidP="00D14F1D">
      <w:pPr>
        <w:jc w:val="both"/>
        <w:rPr>
          <w:sz w:val="26"/>
          <w:szCs w:val="26"/>
          <w:rtl/>
        </w:rPr>
      </w:pPr>
    </w:p>
    <w:p w14:paraId="55B11D60" w14:textId="77777777" w:rsidR="0025057B" w:rsidRDefault="0025057B" w:rsidP="00D14F1D">
      <w:pPr>
        <w:spacing w:line="480" w:lineRule="auto"/>
        <w:jc w:val="both"/>
        <w:rPr>
          <w:sz w:val="26"/>
          <w:szCs w:val="26"/>
          <w:rtl/>
        </w:rPr>
      </w:pPr>
      <w:r w:rsidRPr="00BE0BD9">
        <w:rPr>
          <w:sz w:val="26"/>
          <w:szCs w:val="26"/>
          <w:rtl/>
        </w:rPr>
        <w:t xml:space="preserve">בית המשפט העליון פסק כי: </w:t>
      </w:r>
    </w:p>
    <w:p w14:paraId="06C0D7ED" w14:textId="77777777" w:rsidR="0025057B" w:rsidRPr="00BE0BD9" w:rsidRDefault="0025057B" w:rsidP="00625526">
      <w:pPr>
        <w:ind w:left="1225" w:right="1560"/>
        <w:jc w:val="both"/>
        <w:rPr>
          <w:sz w:val="26"/>
          <w:szCs w:val="26"/>
          <w:rtl/>
        </w:rPr>
      </w:pPr>
      <w:r w:rsidRPr="00BE0BD9">
        <w:rPr>
          <w:rFonts w:cs="Miriam"/>
          <w:b/>
          <w:bCs/>
          <w:sz w:val="26"/>
          <w:szCs w:val="26"/>
          <w:rtl/>
        </w:rPr>
        <w:t xml:space="preserve">"... בעבירות סמים נסוגים השיקולים האישיים של העבריין מפני שיקולי הנזק הקשה שהשימוש בסם מביא על המשתמשים בו... שומה על בית המשפט לשקול את הפגיעה הקשה בצרכני הסם – צרכנים קיימים וצרכנים פוטנציאליים – </w:t>
      </w:r>
      <w:r w:rsidRPr="00E3090C">
        <w:rPr>
          <w:rFonts w:cs="Miriam"/>
          <w:b/>
          <w:bCs/>
          <w:sz w:val="26"/>
          <w:szCs w:val="26"/>
          <w:u w:val="single"/>
          <w:rtl/>
        </w:rPr>
        <w:t>לרבות גרירתם לביצוען של עבירות פליליות לצורך מימון הסם</w:t>
      </w:r>
      <w:r w:rsidRPr="00BE0BD9">
        <w:rPr>
          <w:rFonts w:cs="Miriam"/>
          <w:b/>
          <w:bCs/>
          <w:sz w:val="26"/>
          <w:szCs w:val="26"/>
          <w:rtl/>
        </w:rPr>
        <w:t>"</w:t>
      </w:r>
      <w:r w:rsidRPr="00BE0BD9">
        <w:rPr>
          <w:sz w:val="26"/>
          <w:szCs w:val="26"/>
          <w:rtl/>
        </w:rPr>
        <w:t xml:space="preserve"> (</w:t>
      </w:r>
      <w:hyperlink r:id="rId58" w:history="1">
        <w:r w:rsidR="00E534E0" w:rsidRPr="00E534E0">
          <w:rPr>
            <w:rStyle w:val="Hyperlink"/>
            <w:sz w:val="26"/>
            <w:szCs w:val="26"/>
            <w:rtl/>
          </w:rPr>
          <w:t>ע"פ 6029/03, מדינת ישראל נ' גולן שמאי, פ"ד נח</w:t>
        </w:r>
      </w:hyperlink>
      <w:r w:rsidRPr="00BE0BD9">
        <w:rPr>
          <w:sz w:val="26"/>
          <w:szCs w:val="26"/>
          <w:rtl/>
        </w:rPr>
        <w:t>(2), 734).</w:t>
      </w:r>
    </w:p>
    <w:p w14:paraId="2F284FBA" w14:textId="77777777" w:rsidR="0025057B" w:rsidRPr="00BE0BD9" w:rsidRDefault="0025057B" w:rsidP="00D14F1D">
      <w:pPr>
        <w:spacing w:line="360" w:lineRule="auto"/>
        <w:jc w:val="both"/>
        <w:rPr>
          <w:sz w:val="26"/>
          <w:szCs w:val="26"/>
          <w:rtl/>
        </w:rPr>
      </w:pPr>
    </w:p>
    <w:p w14:paraId="388767FD" w14:textId="77777777" w:rsidR="0025057B" w:rsidRPr="00BE0BD9" w:rsidRDefault="0025057B" w:rsidP="00D14F1D">
      <w:pPr>
        <w:spacing w:line="480" w:lineRule="auto"/>
        <w:jc w:val="both"/>
        <w:rPr>
          <w:sz w:val="26"/>
          <w:szCs w:val="26"/>
          <w:rtl/>
        </w:rPr>
      </w:pPr>
      <w:r w:rsidRPr="00BE0BD9">
        <w:rPr>
          <w:sz w:val="26"/>
          <w:szCs w:val="26"/>
          <w:rtl/>
        </w:rPr>
        <w:t xml:space="preserve">וכן: </w:t>
      </w:r>
    </w:p>
    <w:p w14:paraId="3DAD3172" w14:textId="77777777" w:rsidR="0025057B" w:rsidRDefault="0025057B" w:rsidP="00625526">
      <w:pPr>
        <w:ind w:left="1225" w:right="1560"/>
        <w:jc w:val="both"/>
        <w:rPr>
          <w:sz w:val="26"/>
          <w:szCs w:val="26"/>
          <w:rtl/>
        </w:rPr>
      </w:pPr>
      <w:r w:rsidRPr="00BE0BD9">
        <w:rPr>
          <w:rFonts w:cs="Miriam"/>
          <w:b/>
          <w:bCs/>
          <w:sz w:val="26"/>
          <w:szCs w:val="26"/>
          <w:rtl/>
        </w:rPr>
        <w:t>"</w:t>
      </w:r>
      <w:r>
        <w:rPr>
          <w:rFonts w:cs="Miriam"/>
          <w:b/>
          <w:bCs/>
          <w:sz w:val="26"/>
          <w:szCs w:val="26"/>
          <w:rtl/>
        </w:rPr>
        <w:t>נגע הסמים מכלה בישראל כל חלקה טובה. כמות המילים שהושמעו באשר לצורך להילחם בנגע זה היא אין סופית. אין לך בית משפט בכל ערכאה שהיא, שלא חוזר על האמירות שעניינן המלחמה שהוקדשה לביעור התופעה, ענישה מחמירה ככלי מרכזי במלחמה זו, והצורך להכות בכל אחת מחוליות הפצת הסם, בין אם מדובר בבלדר, ובין אם מדובר במי שמעמדו בהיררכיה באותה פעולה ספציפית שעליה נסוב הדיון, גבוה יותר"</w:t>
      </w:r>
    </w:p>
    <w:p w14:paraId="384EC8C4" w14:textId="77777777" w:rsidR="0025057B" w:rsidRPr="00BE0BD9" w:rsidRDefault="0025057B" w:rsidP="00625526">
      <w:pPr>
        <w:ind w:left="1225" w:right="1560"/>
        <w:jc w:val="both"/>
        <w:rPr>
          <w:sz w:val="26"/>
          <w:szCs w:val="26"/>
          <w:rtl/>
        </w:rPr>
      </w:pPr>
      <w:r w:rsidRPr="00BE0BD9">
        <w:rPr>
          <w:sz w:val="26"/>
          <w:szCs w:val="26"/>
          <w:rtl/>
        </w:rPr>
        <w:t>(</w:t>
      </w:r>
      <w:hyperlink r:id="rId59" w:history="1">
        <w:r w:rsidR="00E534E0" w:rsidRPr="00E534E0">
          <w:rPr>
            <w:rStyle w:val="Hyperlink"/>
            <w:sz w:val="26"/>
            <w:szCs w:val="26"/>
            <w:rtl/>
          </w:rPr>
          <w:t>ע"פ 4484/05</w:t>
        </w:r>
      </w:hyperlink>
      <w:r w:rsidRPr="00BE0BD9">
        <w:rPr>
          <w:sz w:val="26"/>
          <w:szCs w:val="26"/>
          <w:rtl/>
        </w:rPr>
        <w:t xml:space="preserve">, </w:t>
      </w:r>
      <w:r>
        <w:rPr>
          <w:b/>
          <w:bCs/>
          <w:sz w:val="26"/>
          <w:szCs w:val="26"/>
          <w:u w:val="single"/>
          <w:rtl/>
        </w:rPr>
        <w:t xml:space="preserve">גונן שגב נ' </w:t>
      </w:r>
      <w:r w:rsidRPr="00BE0BD9">
        <w:rPr>
          <w:b/>
          <w:bCs/>
          <w:sz w:val="26"/>
          <w:szCs w:val="26"/>
          <w:u w:val="single"/>
          <w:rtl/>
        </w:rPr>
        <w:t>מדינת ישראל</w:t>
      </w:r>
      <w:r w:rsidRPr="00BE0BD9">
        <w:rPr>
          <w:sz w:val="26"/>
          <w:szCs w:val="26"/>
          <w:rtl/>
        </w:rPr>
        <w:t xml:space="preserve">, </w:t>
      </w:r>
      <w:r>
        <w:rPr>
          <w:sz w:val="26"/>
          <w:szCs w:val="26"/>
          <w:rtl/>
        </w:rPr>
        <w:t>[פורסם ב"נבו"]  (8.8.2006</w:t>
      </w:r>
      <w:r w:rsidRPr="00BE0BD9">
        <w:rPr>
          <w:sz w:val="26"/>
          <w:szCs w:val="26"/>
          <w:rtl/>
        </w:rPr>
        <w:t>)</w:t>
      </w:r>
      <w:r>
        <w:rPr>
          <w:sz w:val="26"/>
          <w:szCs w:val="26"/>
          <w:rtl/>
        </w:rPr>
        <w:t>)</w:t>
      </w:r>
      <w:r w:rsidRPr="00BE0BD9">
        <w:rPr>
          <w:sz w:val="26"/>
          <w:szCs w:val="26"/>
          <w:rtl/>
        </w:rPr>
        <w:t xml:space="preserve">.  </w:t>
      </w:r>
    </w:p>
    <w:p w14:paraId="4178E5B0" w14:textId="77777777" w:rsidR="0025057B" w:rsidRDefault="0025057B" w:rsidP="00625526">
      <w:pPr>
        <w:ind w:left="1225" w:right="1560"/>
        <w:jc w:val="both"/>
        <w:rPr>
          <w:rFonts w:cs="Miriam"/>
          <w:b/>
          <w:bCs/>
          <w:sz w:val="26"/>
          <w:szCs w:val="26"/>
          <w:rtl/>
        </w:rPr>
      </w:pPr>
    </w:p>
    <w:p w14:paraId="56106CA6" w14:textId="77777777" w:rsidR="0025057B" w:rsidRDefault="0025057B" w:rsidP="00625526">
      <w:pPr>
        <w:ind w:left="1225" w:right="1560"/>
        <w:jc w:val="both"/>
        <w:rPr>
          <w:rFonts w:cs="Miriam"/>
          <w:b/>
          <w:bCs/>
          <w:sz w:val="26"/>
          <w:szCs w:val="26"/>
          <w:rtl/>
        </w:rPr>
      </w:pPr>
    </w:p>
    <w:p w14:paraId="4F2502BB" w14:textId="77777777" w:rsidR="0025057B" w:rsidRPr="00625526" w:rsidRDefault="0025057B" w:rsidP="00D72D52">
      <w:pPr>
        <w:rPr>
          <w:sz w:val="26"/>
          <w:szCs w:val="26"/>
          <w:rtl/>
        </w:rPr>
      </w:pPr>
      <w:r w:rsidRPr="00625526">
        <w:rPr>
          <w:sz w:val="26"/>
          <w:szCs w:val="26"/>
          <w:rtl/>
        </w:rPr>
        <w:t>וכן:</w:t>
      </w:r>
    </w:p>
    <w:p w14:paraId="59E6A563" w14:textId="77777777" w:rsidR="0025057B" w:rsidRDefault="0025057B" w:rsidP="00625526">
      <w:pPr>
        <w:ind w:left="1225" w:right="1560"/>
        <w:jc w:val="both"/>
        <w:rPr>
          <w:rFonts w:cs="Miriam"/>
          <w:b/>
          <w:bCs/>
          <w:sz w:val="26"/>
          <w:szCs w:val="26"/>
          <w:rtl/>
        </w:rPr>
      </w:pPr>
    </w:p>
    <w:p w14:paraId="00639E8F" w14:textId="77777777" w:rsidR="0025057B" w:rsidRPr="00BE0BD9" w:rsidRDefault="0025057B" w:rsidP="00625526">
      <w:pPr>
        <w:ind w:left="1225" w:right="1560"/>
        <w:jc w:val="both"/>
        <w:rPr>
          <w:sz w:val="26"/>
          <w:szCs w:val="26"/>
          <w:rtl/>
        </w:rPr>
      </w:pPr>
      <w:r w:rsidRPr="00BE0BD9">
        <w:rPr>
          <w:rFonts w:cs="Miriam"/>
          <w:b/>
          <w:bCs/>
          <w:sz w:val="26"/>
          <w:szCs w:val="26"/>
          <w:rtl/>
        </w:rPr>
        <w:t>"החברה בישראל נאבקת מזה שנים רבות בהתפשטותו של נגע הסמים ולצורך כך היא משקיעה מאמצים וממון רב. המערער ואחרים דוגמתו מבקשים לסכל מאמץ זה ומכאן הצורך לנהוג בהם וכנגד כל חוליותיה של שרשרת הפצת הסם ביד קשה. בתחום זה של עבריינות קובעת ההלכה הפסוקה כי תהיינה נסיבותיו האישיות של העבריין חמורות וקשות ככל שתהיינה, הן נדחות מפני אינטרס הציבור"</w:t>
      </w:r>
      <w:r w:rsidRPr="00BE0BD9">
        <w:rPr>
          <w:sz w:val="26"/>
          <w:szCs w:val="26"/>
          <w:rtl/>
        </w:rPr>
        <w:t xml:space="preserve"> (</w:t>
      </w:r>
      <w:hyperlink r:id="rId60" w:history="1">
        <w:r w:rsidR="00E534E0" w:rsidRPr="00E534E0">
          <w:rPr>
            <w:rStyle w:val="Hyperlink"/>
            <w:sz w:val="26"/>
            <w:szCs w:val="26"/>
            <w:rtl/>
          </w:rPr>
          <w:t>ע"פ 7070/03</w:t>
        </w:r>
      </w:hyperlink>
      <w:r w:rsidRPr="00BE0BD9">
        <w:rPr>
          <w:sz w:val="26"/>
          <w:szCs w:val="26"/>
          <w:rtl/>
        </w:rPr>
        <w:t xml:space="preserve">, </w:t>
      </w:r>
      <w:r w:rsidRPr="00BE0BD9">
        <w:rPr>
          <w:b/>
          <w:bCs/>
          <w:sz w:val="26"/>
          <w:szCs w:val="26"/>
          <w:u w:val="single"/>
          <w:rtl/>
        </w:rPr>
        <w:t>אליען זניד נ' מדינת ישראל</w:t>
      </w:r>
      <w:r w:rsidRPr="00BE0BD9">
        <w:rPr>
          <w:sz w:val="26"/>
          <w:szCs w:val="26"/>
          <w:rtl/>
        </w:rPr>
        <w:t xml:space="preserve">, תק-על 2006(2), 287).  </w:t>
      </w:r>
    </w:p>
    <w:p w14:paraId="08C69464" w14:textId="77777777" w:rsidR="0025057B" w:rsidRPr="00BE0BD9" w:rsidRDefault="0025057B" w:rsidP="00D14F1D">
      <w:pPr>
        <w:spacing w:line="480" w:lineRule="auto"/>
        <w:jc w:val="both"/>
        <w:rPr>
          <w:sz w:val="26"/>
          <w:szCs w:val="26"/>
          <w:rtl/>
        </w:rPr>
      </w:pPr>
    </w:p>
    <w:p w14:paraId="45377BE6" w14:textId="77777777" w:rsidR="0025057B" w:rsidRDefault="0025057B" w:rsidP="00E30B34">
      <w:pPr>
        <w:spacing w:line="360" w:lineRule="auto"/>
        <w:jc w:val="both"/>
        <w:rPr>
          <w:sz w:val="26"/>
          <w:szCs w:val="26"/>
          <w:rtl/>
        </w:rPr>
      </w:pPr>
      <w:r w:rsidRPr="00BE0BD9">
        <w:rPr>
          <w:sz w:val="26"/>
          <w:szCs w:val="26"/>
          <w:rtl/>
        </w:rPr>
        <w:t xml:space="preserve">בהקשר זה ראוי להדגיש כי הנאשם ביצע עבירות החזקה וסחר בהירואין </w:t>
      </w:r>
      <w:r>
        <w:rPr>
          <w:sz w:val="26"/>
          <w:szCs w:val="26"/>
          <w:rtl/>
        </w:rPr>
        <w:t>(בכל האישומים יחד)</w:t>
      </w:r>
      <w:r w:rsidRPr="00BE0BD9">
        <w:rPr>
          <w:sz w:val="26"/>
          <w:szCs w:val="26"/>
          <w:rtl/>
        </w:rPr>
        <w:t xml:space="preserve">בכמויות שמגיעות לכ- 327 גרם </w:t>
      </w:r>
      <w:r>
        <w:rPr>
          <w:sz w:val="26"/>
          <w:szCs w:val="26"/>
          <w:rtl/>
        </w:rPr>
        <w:t xml:space="preserve">ושתי עבירות קשירת קשר לסחור בחצי ק"ג הירואין. </w:t>
      </w:r>
      <w:r w:rsidRPr="00BE0BD9">
        <w:rPr>
          <w:sz w:val="26"/>
          <w:szCs w:val="26"/>
          <w:rtl/>
        </w:rPr>
        <w:t xml:space="preserve">בצדק ציינה ב"כ המאשימה כי </w:t>
      </w:r>
      <w:r>
        <w:rPr>
          <w:sz w:val="26"/>
          <w:szCs w:val="26"/>
          <w:rtl/>
        </w:rPr>
        <w:t xml:space="preserve">הנאשם </w:t>
      </w:r>
      <w:r w:rsidRPr="00BE0BD9">
        <w:rPr>
          <w:sz w:val="26"/>
          <w:szCs w:val="26"/>
          <w:rtl/>
        </w:rPr>
        <w:t>סחר בכמות שהיא פי כ- 1,090 יותר מהכמות של 0.3 גרם</w:t>
      </w:r>
      <w:r>
        <w:rPr>
          <w:sz w:val="26"/>
          <w:szCs w:val="26"/>
          <w:rtl/>
        </w:rPr>
        <w:t>,</w:t>
      </w:r>
      <w:r w:rsidRPr="00BE0BD9">
        <w:rPr>
          <w:sz w:val="26"/>
          <w:szCs w:val="26"/>
          <w:rtl/>
        </w:rPr>
        <w:t xml:space="preserve"> לגביה </w:t>
      </w:r>
      <w:r>
        <w:rPr>
          <w:sz w:val="26"/>
          <w:szCs w:val="26"/>
          <w:rtl/>
        </w:rPr>
        <w:t xml:space="preserve">קיימת </w:t>
      </w:r>
      <w:r w:rsidRPr="00BE0BD9">
        <w:rPr>
          <w:sz w:val="26"/>
          <w:szCs w:val="26"/>
          <w:rtl/>
        </w:rPr>
        <w:t xml:space="preserve">חזקה שבחוק כי היא כמות המיועדת לצריכה עצמית. </w:t>
      </w:r>
    </w:p>
    <w:p w14:paraId="7C98F7EA" w14:textId="77777777" w:rsidR="0025057B" w:rsidRDefault="0025057B" w:rsidP="00E1770A">
      <w:pPr>
        <w:spacing w:line="360" w:lineRule="auto"/>
        <w:jc w:val="both"/>
        <w:rPr>
          <w:sz w:val="26"/>
          <w:szCs w:val="26"/>
          <w:rtl/>
        </w:rPr>
      </w:pPr>
    </w:p>
    <w:p w14:paraId="136BC6F8" w14:textId="77777777" w:rsidR="0025057B" w:rsidRDefault="0025057B" w:rsidP="00E1770A">
      <w:pPr>
        <w:spacing w:line="360" w:lineRule="auto"/>
        <w:jc w:val="both"/>
        <w:rPr>
          <w:sz w:val="26"/>
          <w:szCs w:val="26"/>
          <w:rtl/>
        </w:rPr>
      </w:pPr>
      <w:r>
        <w:rPr>
          <w:sz w:val="26"/>
          <w:szCs w:val="26"/>
          <w:rtl/>
        </w:rPr>
        <w:t>לגבי "הכמות" כעילה להחמרה בעונש ציין בית המשפט העליון, לאחרונה, כדלקמן:</w:t>
      </w:r>
    </w:p>
    <w:p w14:paraId="28BCCE6B" w14:textId="77777777" w:rsidR="0025057B" w:rsidRDefault="0025057B" w:rsidP="00D72D52">
      <w:pPr>
        <w:jc w:val="both"/>
        <w:rPr>
          <w:sz w:val="26"/>
          <w:szCs w:val="26"/>
          <w:rtl/>
        </w:rPr>
      </w:pPr>
    </w:p>
    <w:p w14:paraId="6E47ACCB" w14:textId="77777777" w:rsidR="0025057B" w:rsidRDefault="0025057B" w:rsidP="00297902">
      <w:pPr>
        <w:ind w:left="1134" w:right="1560"/>
        <w:jc w:val="both"/>
        <w:rPr>
          <w:sz w:val="26"/>
          <w:szCs w:val="26"/>
          <w:rtl/>
        </w:rPr>
      </w:pPr>
      <w:r w:rsidRPr="00BE0BD9">
        <w:rPr>
          <w:rFonts w:cs="Miriam"/>
          <w:b/>
          <w:bCs/>
          <w:sz w:val="26"/>
          <w:szCs w:val="26"/>
          <w:rtl/>
        </w:rPr>
        <w:t>"</w:t>
      </w:r>
      <w:r>
        <w:rPr>
          <w:rFonts w:cs="Miriam"/>
          <w:b/>
          <w:bCs/>
          <w:sz w:val="26"/>
          <w:szCs w:val="26"/>
          <w:rtl/>
        </w:rPr>
        <w:t xml:space="preserve">אמנם, מלאכת גזר הדין איננה עיסוק בחשבון. גישה אחרת עלולה להפוך את ענף הענישה לענין פורמאלי. מלאכת גזירת הדין היא מלאכת מחשבת אך לא מלאכת מחשב. עם זאת, "הכמות" מהווה מרכיב, ולעיתים מרכיב דומיננטי, במעשה העבירה, ובתור שכזה כבודו במקומו מונח. הענקת משקל למשקל הסם אינה בגדר שיקול זר או לא רלבנטי. במקרנו, מדובר בכמות של למעלה מ- 50 ק"ג של סם מסוג הירואין. יוזכר כי החזקה שהסם אינו נועד לצריכה עצמית חלה כאשר מדובר בכמות סם של 0.3 גרם . נתון זה מהווה אינדיקציה למשמעות הכמות. בהקשר זה יש לזכור כי עבירות הסם שלא לשימוש עצמי, לרבות יבוא, מכוערות הן בהיותן דומות לשילוח אש בשדה קוצים. לצערנו הנגע מגיע לכל פינה בחברה. אמת מידה זו של ההרס הטמון בסם מלמדת כי כמות קיצונית כזו של סם פוגעת בצורה קשה יותר באינטרס הציבורי. לכל גרם נוסף יש כתובת." </w:t>
      </w:r>
    </w:p>
    <w:p w14:paraId="4EBCE45A" w14:textId="77777777" w:rsidR="0025057B" w:rsidRPr="007E02AA" w:rsidRDefault="0025057B" w:rsidP="007E02AA">
      <w:pPr>
        <w:spacing w:line="360" w:lineRule="auto"/>
        <w:ind w:left="1134" w:right="1560"/>
        <w:jc w:val="both"/>
        <w:rPr>
          <w:sz w:val="26"/>
          <w:szCs w:val="26"/>
          <w:rtl/>
        </w:rPr>
      </w:pPr>
      <w:r>
        <w:rPr>
          <w:sz w:val="26"/>
          <w:szCs w:val="26"/>
          <w:rtl/>
        </w:rPr>
        <w:t>(</w:t>
      </w:r>
      <w:hyperlink r:id="rId61" w:history="1">
        <w:r w:rsidR="00E534E0" w:rsidRPr="00E534E0">
          <w:rPr>
            <w:rStyle w:val="Hyperlink"/>
            <w:sz w:val="26"/>
            <w:szCs w:val="26"/>
            <w:rtl/>
          </w:rPr>
          <w:t>ע"פ 5741/11</w:t>
        </w:r>
      </w:hyperlink>
      <w:r>
        <w:rPr>
          <w:sz w:val="26"/>
          <w:szCs w:val="26"/>
          <w:rtl/>
        </w:rPr>
        <w:t xml:space="preserve"> </w:t>
      </w:r>
      <w:r>
        <w:rPr>
          <w:b/>
          <w:bCs/>
          <w:sz w:val="26"/>
          <w:szCs w:val="26"/>
          <w:u w:val="single"/>
          <w:rtl/>
        </w:rPr>
        <w:t>סוארכה ואח' נ' מדינת ישראל</w:t>
      </w:r>
      <w:r>
        <w:rPr>
          <w:sz w:val="26"/>
          <w:szCs w:val="26"/>
          <w:rtl/>
        </w:rPr>
        <w:t xml:space="preserve"> [פורסם ב"נבו"] (20.1.2013)). (להלן: </w:t>
      </w:r>
      <w:r w:rsidRPr="007E02AA">
        <w:rPr>
          <w:b/>
          <w:bCs/>
          <w:sz w:val="26"/>
          <w:szCs w:val="26"/>
          <w:rtl/>
        </w:rPr>
        <w:t>"פרשת סוארכה"</w:t>
      </w:r>
      <w:r>
        <w:rPr>
          <w:sz w:val="26"/>
          <w:szCs w:val="26"/>
          <w:rtl/>
        </w:rPr>
        <w:t>).</w:t>
      </w:r>
    </w:p>
    <w:p w14:paraId="3F912D3B" w14:textId="77777777" w:rsidR="0025057B" w:rsidRDefault="0025057B" w:rsidP="00E1770A">
      <w:pPr>
        <w:spacing w:line="360" w:lineRule="auto"/>
        <w:jc w:val="both"/>
        <w:rPr>
          <w:sz w:val="26"/>
          <w:szCs w:val="26"/>
          <w:rtl/>
        </w:rPr>
      </w:pPr>
    </w:p>
    <w:p w14:paraId="3F8116C9" w14:textId="77777777" w:rsidR="0025057B" w:rsidRDefault="0025057B" w:rsidP="00E30B34">
      <w:pPr>
        <w:spacing w:line="360" w:lineRule="auto"/>
        <w:jc w:val="both"/>
        <w:rPr>
          <w:sz w:val="26"/>
          <w:szCs w:val="26"/>
          <w:rtl/>
        </w:rPr>
      </w:pPr>
      <w:r>
        <w:rPr>
          <w:sz w:val="26"/>
          <w:szCs w:val="26"/>
          <w:rtl/>
        </w:rPr>
        <w:t xml:space="preserve">אמנם במקרה זה היה מדובר בבלדרים שהורשעו ביבוא של למעלה מ- 50 ק"ג הירואין אולם, בית המשפט העליון התייחס בדבריו הנ"ל לעילת ההחמרה בענישה הנובעת באופן כללי מ"כמות" הסם. </w:t>
      </w:r>
    </w:p>
    <w:p w14:paraId="5653FB81" w14:textId="77777777" w:rsidR="0025057B" w:rsidRDefault="0025057B" w:rsidP="00D72D52">
      <w:pPr>
        <w:jc w:val="both"/>
        <w:rPr>
          <w:sz w:val="26"/>
          <w:szCs w:val="26"/>
          <w:rtl/>
        </w:rPr>
      </w:pPr>
    </w:p>
    <w:p w14:paraId="6EE45F93" w14:textId="77777777" w:rsidR="0025057B" w:rsidRPr="00BE0BD9" w:rsidRDefault="0025057B" w:rsidP="009C2515">
      <w:pPr>
        <w:spacing w:line="360" w:lineRule="auto"/>
        <w:jc w:val="both"/>
        <w:rPr>
          <w:sz w:val="26"/>
          <w:szCs w:val="26"/>
          <w:rtl/>
        </w:rPr>
      </w:pPr>
      <w:r>
        <w:rPr>
          <w:sz w:val="26"/>
          <w:szCs w:val="26"/>
          <w:rtl/>
        </w:rPr>
        <w:t>(</w:t>
      </w:r>
      <w:r w:rsidRPr="00BE0BD9">
        <w:rPr>
          <w:sz w:val="26"/>
          <w:szCs w:val="26"/>
          <w:rtl/>
        </w:rPr>
        <w:t>ראו גם בדבר חומרתן הרבה של עבירות הסחר בסם מסוג הירואין והצורך להעניש כ</w:t>
      </w:r>
      <w:r>
        <w:rPr>
          <w:sz w:val="26"/>
          <w:szCs w:val="26"/>
          <w:rtl/>
        </w:rPr>
        <w:t xml:space="preserve">ל אחת מחוליות הפצתו: ע"פ </w:t>
      </w:r>
      <w:hyperlink r:id="rId62" w:history="1">
        <w:r w:rsidR="00BF00C2" w:rsidRPr="00BF00C2">
          <w:rPr>
            <w:color w:val="0000FF"/>
            <w:sz w:val="26"/>
            <w:szCs w:val="26"/>
            <w:u w:val="single"/>
            <w:rtl/>
          </w:rPr>
          <w:t>966/94</w:t>
        </w:r>
      </w:hyperlink>
      <w:r w:rsidRPr="00BE0BD9">
        <w:rPr>
          <w:b/>
          <w:bCs/>
          <w:sz w:val="26"/>
          <w:szCs w:val="26"/>
          <w:u w:val="single"/>
          <w:rtl/>
        </w:rPr>
        <w:t>אמזלג נ' מדינת ישראל</w:t>
      </w:r>
      <w:r w:rsidRPr="00BE0BD9">
        <w:rPr>
          <w:sz w:val="26"/>
          <w:szCs w:val="26"/>
          <w:rtl/>
        </w:rPr>
        <w:t xml:space="preserve">, תק-על 95(4), 176; </w:t>
      </w:r>
      <w:hyperlink r:id="rId63" w:history="1">
        <w:r w:rsidR="00E534E0" w:rsidRPr="00E534E0">
          <w:rPr>
            <w:rStyle w:val="Hyperlink"/>
            <w:sz w:val="26"/>
            <w:szCs w:val="26"/>
            <w:rtl/>
          </w:rPr>
          <w:t>ע"פ 1357/91</w:t>
        </w:r>
      </w:hyperlink>
      <w:r w:rsidRPr="00BE0BD9">
        <w:rPr>
          <w:sz w:val="26"/>
          <w:szCs w:val="26"/>
          <w:rtl/>
        </w:rPr>
        <w:t xml:space="preserve">, </w:t>
      </w:r>
      <w:r w:rsidRPr="00BE0BD9">
        <w:rPr>
          <w:b/>
          <w:bCs/>
          <w:sz w:val="26"/>
          <w:szCs w:val="26"/>
          <w:u w:val="single"/>
          <w:rtl/>
        </w:rPr>
        <w:t>מדינת ישראל נ' חנג'ה</w:t>
      </w:r>
      <w:r>
        <w:rPr>
          <w:sz w:val="26"/>
          <w:szCs w:val="26"/>
          <w:rtl/>
        </w:rPr>
        <w:t>, תק-על 92(4), 74).</w:t>
      </w:r>
    </w:p>
    <w:p w14:paraId="4A3370D4" w14:textId="77777777" w:rsidR="0025057B" w:rsidRPr="00BE0BD9" w:rsidRDefault="0025057B" w:rsidP="00297902">
      <w:pPr>
        <w:jc w:val="both"/>
        <w:rPr>
          <w:sz w:val="26"/>
          <w:szCs w:val="26"/>
          <w:rtl/>
        </w:rPr>
      </w:pPr>
    </w:p>
    <w:p w14:paraId="327C5A8B" w14:textId="77777777" w:rsidR="0025057B" w:rsidRPr="00BE0BD9" w:rsidRDefault="0025057B" w:rsidP="009C2515">
      <w:pPr>
        <w:spacing w:line="360" w:lineRule="auto"/>
        <w:jc w:val="both"/>
        <w:rPr>
          <w:sz w:val="26"/>
          <w:szCs w:val="26"/>
          <w:rtl/>
        </w:rPr>
      </w:pPr>
      <w:r w:rsidRPr="00BE0BD9">
        <w:rPr>
          <w:sz w:val="26"/>
          <w:szCs w:val="26"/>
          <w:rtl/>
        </w:rPr>
        <w:t>הוא הדין בעבירות נשק</w:t>
      </w:r>
      <w:r>
        <w:rPr>
          <w:sz w:val="26"/>
          <w:szCs w:val="26"/>
          <w:rtl/>
        </w:rPr>
        <w:t>;</w:t>
      </w:r>
    </w:p>
    <w:p w14:paraId="67AA650E" w14:textId="77777777" w:rsidR="0025057B" w:rsidRPr="00BE0BD9" w:rsidRDefault="0025057B" w:rsidP="00297902">
      <w:pPr>
        <w:jc w:val="both"/>
        <w:rPr>
          <w:sz w:val="26"/>
          <w:szCs w:val="26"/>
          <w:rtl/>
        </w:rPr>
      </w:pPr>
    </w:p>
    <w:p w14:paraId="0EF3ACC5" w14:textId="77777777" w:rsidR="0025057B" w:rsidRDefault="0025057B" w:rsidP="00E30B34">
      <w:pPr>
        <w:spacing w:line="360" w:lineRule="auto"/>
        <w:jc w:val="both"/>
        <w:rPr>
          <w:sz w:val="26"/>
          <w:szCs w:val="26"/>
          <w:rtl/>
        </w:rPr>
      </w:pPr>
      <w:r w:rsidRPr="00BE0BD9">
        <w:rPr>
          <w:sz w:val="26"/>
          <w:szCs w:val="26"/>
          <w:rtl/>
        </w:rPr>
        <w:t>לגבי עבירות הנשק, הורה בית המשפט העליון</w:t>
      </w:r>
      <w:r w:rsidR="007E7D5C">
        <w:rPr>
          <w:rFonts w:hint="cs"/>
          <w:sz w:val="26"/>
          <w:szCs w:val="26"/>
          <w:rtl/>
        </w:rPr>
        <w:t xml:space="preserve"> </w:t>
      </w:r>
      <w:r w:rsidRPr="00BE0BD9">
        <w:rPr>
          <w:sz w:val="26"/>
          <w:szCs w:val="26"/>
          <w:rtl/>
        </w:rPr>
        <w:t>להחמיר את הענישה בשל הסכנה הרבה הטמונה בכלי נשק המצויים בידי עבריינים ועלולים לפגוע – ולמרבה הצער כבר פגעו – בחפים מפשע</w:t>
      </w:r>
      <w:r>
        <w:rPr>
          <w:sz w:val="26"/>
          <w:szCs w:val="26"/>
          <w:rtl/>
        </w:rPr>
        <w:t>:</w:t>
      </w:r>
    </w:p>
    <w:p w14:paraId="3537BD83" w14:textId="77777777" w:rsidR="0025057B" w:rsidRDefault="0025057B" w:rsidP="00297902">
      <w:pPr>
        <w:jc w:val="both"/>
        <w:rPr>
          <w:sz w:val="26"/>
          <w:szCs w:val="26"/>
          <w:rtl/>
        </w:rPr>
      </w:pPr>
    </w:p>
    <w:p w14:paraId="366E0A0E" w14:textId="77777777" w:rsidR="0025057B" w:rsidRDefault="0025057B" w:rsidP="00EC32C7">
      <w:pPr>
        <w:ind w:left="1225" w:right="1560"/>
        <w:jc w:val="both"/>
        <w:rPr>
          <w:rFonts w:cs="Miriam"/>
          <w:b/>
          <w:bCs/>
          <w:sz w:val="26"/>
          <w:szCs w:val="26"/>
          <w:rtl/>
        </w:rPr>
      </w:pPr>
      <w:r w:rsidRPr="00BE0BD9">
        <w:rPr>
          <w:rFonts w:cs="Miriam"/>
          <w:b/>
          <w:bCs/>
          <w:sz w:val="26"/>
          <w:szCs w:val="26"/>
          <w:rtl/>
        </w:rPr>
        <w:t xml:space="preserve">"... </w:t>
      </w:r>
      <w:r>
        <w:rPr>
          <w:rFonts w:cs="Miriam"/>
          <w:b/>
          <w:bCs/>
          <w:sz w:val="26"/>
          <w:szCs w:val="26"/>
          <w:rtl/>
        </w:rPr>
        <w:t>נוכח מימדיה המדאיגים של תופעת הסחר הבלתי חוקי בנשק, הסכנות הנשקפות ממנה והקלות היחסית שבה ניתן לבצען, אכן הגיעה השעה – בכפוף לנסיבותיו הקונקרטיות של כל מקרה ומקרה – להחמיר בעונשי המאסר הנגזרים על נאשמים בעבירות אלו לעומת העונשים הנגזרים כיום"</w:t>
      </w:r>
    </w:p>
    <w:p w14:paraId="36848F28" w14:textId="77777777" w:rsidR="0025057B" w:rsidRPr="00BE0BD9" w:rsidRDefault="0025057B" w:rsidP="00BA5322">
      <w:pPr>
        <w:ind w:left="1225" w:right="1560"/>
        <w:jc w:val="both"/>
        <w:rPr>
          <w:sz w:val="26"/>
          <w:szCs w:val="26"/>
          <w:rtl/>
        </w:rPr>
      </w:pPr>
      <w:r w:rsidRPr="00BE0BD9">
        <w:rPr>
          <w:sz w:val="26"/>
          <w:szCs w:val="26"/>
          <w:rtl/>
        </w:rPr>
        <w:t>(</w:t>
      </w:r>
      <w:hyperlink r:id="rId64" w:history="1">
        <w:r w:rsidR="00E534E0" w:rsidRPr="00E534E0">
          <w:rPr>
            <w:rStyle w:val="Hyperlink"/>
            <w:sz w:val="26"/>
            <w:szCs w:val="26"/>
            <w:rtl/>
          </w:rPr>
          <w:t>ע"פ 2251/11</w:t>
        </w:r>
      </w:hyperlink>
      <w:r w:rsidRPr="00BE0BD9">
        <w:rPr>
          <w:sz w:val="26"/>
          <w:szCs w:val="26"/>
          <w:rtl/>
        </w:rPr>
        <w:t xml:space="preserve">, </w:t>
      </w:r>
      <w:r>
        <w:rPr>
          <w:b/>
          <w:bCs/>
          <w:sz w:val="26"/>
          <w:szCs w:val="26"/>
          <w:u w:val="single"/>
          <w:rtl/>
        </w:rPr>
        <w:t xml:space="preserve">נפאע </w:t>
      </w:r>
      <w:r w:rsidRPr="00BE0BD9">
        <w:rPr>
          <w:b/>
          <w:bCs/>
          <w:sz w:val="26"/>
          <w:szCs w:val="26"/>
          <w:u w:val="single"/>
          <w:rtl/>
        </w:rPr>
        <w:t xml:space="preserve">נ' </w:t>
      </w:r>
      <w:r>
        <w:rPr>
          <w:b/>
          <w:bCs/>
          <w:sz w:val="26"/>
          <w:szCs w:val="26"/>
          <w:u w:val="single"/>
          <w:rtl/>
        </w:rPr>
        <w:t>מדינת ישראל</w:t>
      </w:r>
      <w:r>
        <w:rPr>
          <w:sz w:val="26"/>
          <w:szCs w:val="26"/>
          <w:rtl/>
        </w:rPr>
        <w:t xml:space="preserve">, לא פורסם 4.12.11) (ראו גם </w:t>
      </w:r>
      <w:hyperlink r:id="rId65" w:history="1">
        <w:r w:rsidR="00E534E0" w:rsidRPr="00E534E0">
          <w:rPr>
            <w:rStyle w:val="Hyperlink"/>
            <w:sz w:val="26"/>
            <w:szCs w:val="26"/>
            <w:rtl/>
          </w:rPr>
          <w:t>ע"פ 3138/11</w:t>
        </w:r>
      </w:hyperlink>
      <w:r>
        <w:rPr>
          <w:sz w:val="26"/>
          <w:szCs w:val="26"/>
          <w:rtl/>
        </w:rPr>
        <w:t xml:space="preserve"> </w:t>
      </w:r>
      <w:r>
        <w:rPr>
          <w:b/>
          <w:bCs/>
          <w:sz w:val="26"/>
          <w:szCs w:val="26"/>
          <w:u w:val="single"/>
          <w:rtl/>
        </w:rPr>
        <w:t>עפיף הייבי נ' מדינת ישראל</w:t>
      </w:r>
      <w:r>
        <w:rPr>
          <w:sz w:val="26"/>
          <w:szCs w:val="26"/>
          <w:rtl/>
        </w:rPr>
        <w:t xml:space="preserve"> (לא פורסם 6.3.12); </w:t>
      </w:r>
      <w:hyperlink r:id="rId66" w:history="1">
        <w:r w:rsidR="00E534E0" w:rsidRPr="00E534E0">
          <w:rPr>
            <w:rStyle w:val="Hyperlink"/>
            <w:sz w:val="26"/>
            <w:szCs w:val="26"/>
            <w:rtl/>
          </w:rPr>
          <w:t>ע"פ 5913/11</w:t>
        </w:r>
      </w:hyperlink>
      <w:r>
        <w:rPr>
          <w:sz w:val="26"/>
          <w:szCs w:val="26"/>
          <w:rtl/>
        </w:rPr>
        <w:t xml:space="preserve"> </w:t>
      </w:r>
      <w:r>
        <w:rPr>
          <w:b/>
          <w:bCs/>
          <w:sz w:val="26"/>
          <w:szCs w:val="26"/>
          <w:u w:val="single"/>
          <w:rtl/>
        </w:rPr>
        <w:t>תאר הייבי נ' מדינת ישראל</w:t>
      </w:r>
      <w:r>
        <w:rPr>
          <w:sz w:val="26"/>
          <w:szCs w:val="26"/>
          <w:rtl/>
        </w:rPr>
        <w:t xml:space="preserve"> (לא פורסם, 12.9.12)).</w:t>
      </w:r>
    </w:p>
    <w:p w14:paraId="1674C3BB" w14:textId="77777777" w:rsidR="0025057B" w:rsidRDefault="0025057B" w:rsidP="00EC32C7">
      <w:pPr>
        <w:spacing w:line="360" w:lineRule="auto"/>
        <w:jc w:val="both"/>
        <w:rPr>
          <w:sz w:val="26"/>
          <w:szCs w:val="26"/>
          <w:rtl/>
        </w:rPr>
      </w:pPr>
    </w:p>
    <w:p w14:paraId="18859A61" w14:textId="77777777" w:rsidR="0025057B" w:rsidRDefault="0025057B" w:rsidP="00297902">
      <w:pPr>
        <w:jc w:val="both"/>
        <w:rPr>
          <w:sz w:val="26"/>
          <w:szCs w:val="26"/>
          <w:rtl/>
        </w:rPr>
      </w:pPr>
    </w:p>
    <w:p w14:paraId="58802C9D" w14:textId="77777777" w:rsidR="0025057B" w:rsidRDefault="0025057B" w:rsidP="00E1770A">
      <w:pPr>
        <w:spacing w:line="360" w:lineRule="auto"/>
        <w:jc w:val="both"/>
        <w:rPr>
          <w:sz w:val="26"/>
          <w:szCs w:val="26"/>
          <w:rtl/>
        </w:rPr>
      </w:pPr>
      <w:r w:rsidRPr="000C1CA4">
        <w:rPr>
          <w:sz w:val="26"/>
          <w:szCs w:val="26"/>
          <w:rtl/>
        </w:rPr>
        <w:t>לא אוכל לקבל טענת הסנגור כי יש לראות במעש</w:t>
      </w:r>
      <w:r>
        <w:rPr>
          <w:sz w:val="26"/>
          <w:szCs w:val="26"/>
          <w:rtl/>
        </w:rPr>
        <w:t>י</w:t>
      </w:r>
      <w:r w:rsidRPr="000C1CA4">
        <w:rPr>
          <w:sz w:val="26"/>
          <w:szCs w:val="26"/>
          <w:rtl/>
        </w:rPr>
        <w:t xml:space="preserve"> הנאשם יותר </w:t>
      </w:r>
      <w:r>
        <w:rPr>
          <w:sz w:val="26"/>
          <w:szCs w:val="26"/>
          <w:rtl/>
        </w:rPr>
        <w:t>כמעשי</w:t>
      </w:r>
      <w:r w:rsidR="007E7D5C">
        <w:rPr>
          <w:rFonts w:hint="cs"/>
          <w:sz w:val="26"/>
          <w:szCs w:val="26"/>
          <w:rtl/>
        </w:rPr>
        <w:t xml:space="preserve"> </w:t>
      </w:r>
      <w:r w:rsidRPr="000C1CA4">
        <w:rPr>
          <w:sz w:val="26"/>
          <w:szCs w:val="26"/>
          <w:rtl/>
        </w:rPr>
        <w:t>"תיווך" מאשר סחר. גם</w:t>
      </w:r>
      <w:r w:rsidRPr="00BE0BD9">
        <w:rPr>
          <w:sz w:val="26"/>
          <w:szCs w:val="26"/>
          <w:rtl/>
        </w:rPr>
        <w:t xml:space="preserve"> אם הנאשם לא החזיק ברשותו את הסמים והנשק</w:t>
      </w:r>
      <w:r>
        <w:rPr>
          <w:sz w:val="26"/>
          <w:szCs w:val="26"/>
          <w:rtl/>
        </w:rPr>
        <w:t>,</w:t>
      </w:r>
      <w:r w:rsidRPr="00BE0BD9">
        <w:rPr>
          <w:sz w:val="26"/>
          <w:szCs w:val="26"/>
          <w:rtl/>
        </w:rPr>
        <w:t xml:space="preserve">והיה צורך להביאם מאדם אחר, </w:t>
      </w:r>
      <w:r>
        <w:rPr>
          <w:sz w:val="26"/>
          <w:szCs w:val="26"/>
          <w:rtl/>
        </w:rPr>
        <w:t>הרי שעדיין,</w:t>
      </w:r>
      <w:r w:rsidRPr="00BE0BD9">
        <w:rPr>
          <w:sz w:val="26"/>
          <w:szCs w:val="26"/>
          <w:rtl/>
        </w:rPr>
        <w:t xml:space="preserve"> על פי כתב האישום בעובדותיו הודה</w:t>
      </w:r>
      <w:r>
        <w:rPr>
          <w:sz w:val="26"/>
          <w:szCs w:val="26"/>
          <w:rtl/>
        </w:rPr>
        <w:t>, ניתן לומר ש</w:t>
      </w:r>
      <w:r w:rsidRPr="00BE0BD9">
        <w:rPr>
          <w:sz w:val="26"/>
          <w:szCs w:val="26"/>
          <w:rtl/>
        </w:rPr>
        <w:t>הוא מצוי "עמוק" בתוך הפעילות העבריינית שאת עסקאותיה רקם יחד עם הסוכ</w:t>
      </w:r>
      <w:r>
        <w:rPr>
          <w:sz w:val="26"/>
          <w:szCs w:val="26"/>
          <w:rtl/>
        </w:rPr>
        <w:t>נים,</w:t>
      </w:r>
      <w:r w:rsidRPr="00BE0BD9">
        <w:rPr>
          <w:sz w:val="26"/>
          <w:szCs w:val="26"/>
          <w:rtl/>
        </w:rPr>
        <w:t xml:space="preserve"> ובלעדיו לא היו העסקאות קורמות עור</w:t>
      </w:r>
      <w:r w:rsidR="007E7D5C">
        <w:rPr>
          <w:rFonts w:hint="cs"/>
          <w:sz w:val="26"/>
          <w:szCs w:val="26"/>
          <w:rtl/>
        </w:rPr>
        <w:t xml:space="preserve"> </w:t>
      </w:r>
      <w:r w:rsidRPr="00BE0BD9">
        <w:rPr>
          <w:sz w:val="26"/>
          <w:szCs w:val="26"/>
          <w:rtl/>
        </w:rPr>
        <w:t>וגידים</w:t>
      </w:r>
      <w:r>
        <w:rPr>
          <w:sz w:val="26"/>
          <w:szCs w:val="26"/>
          <w:rtl/>
        </w:rPr>
        <w:t>.</w:t>
      </w:r>
      <w:r w:rsidR="007E7D5C">
        <w:rPr>
          <w:rFonts w:hint="cs"/>
          <w:sz w:val="26"/>
          <w:szCs w:val="26"/>
          <w:rtl/>
        </w:rPr>
        <w:t xml:space="preserve"> </w:t>
      </w:r>
      <w:r>
        <w:rPr>
          <w:sz w:val="26"/>
          <w:szCs w:val="26"/>
          <w:rtl/>
        </w:rPr>
        <w:t xml:space="preserve">כמו כן, </w:t>
      </w:r>
      <w:r w:rsidRPr="00BE0BD9">
        <w:rPr>
          <w:sz w:val="26"/>
          <w:szCs w:val="26"/>
          <w:rtl/>
        </w:rPr>
        <w:t>הנאשם היה זה שידע</w:t>
      </w:r>
      <w:r>
        <w:rPr>
          <w:sz w:val="26"/>
          <w:szCs w:val="26"/>
          <w:rtl/>
        </w:rPr>
        <w:t xml:space="preserve"> ללא כל קושי</w:t>
      </w:r>
      <w:r w:rsidRPr="00BE0BD9">
        <w:rPr>
          <w:sz w:val="26"/>
          <w:szCs w:val="26"/>
          <w:rtl/>
        </w:rPr>
        <w:t>, מייד כשנתבקש</w:t>
      </w:r>
      <w:r>
        <w:rPr>
          <w:sz w:val="26"/>
          <w:szCs w:val="26"/>
          <w:rtl/>
        </w:rPr>
        <w:t>,למי לפנות וכיצד להשיג את הסמים והנשק.</w:t>
      </w:r>
    </w:p>
    <w:p w14:paraId="483C77C6" w14:textId="77777777" w:rsidR="0025057B" w:rsidRDefault="0025057B" w:rsidP="00297902">
      <w:pPr>
        <w:jc w:val="both"/>
        <w:rPr>
          <w:sz w:val="26"/>
          <w:szCs w:val="26"/>
          <w:rtl/>
        </w:rPr>
      </w:pPr>
    </w:p>
    <w:p w14:paraId="52CBC09E" w14:textId="77777777" w:rsidR="0025057B" w:rsidRDefault="0025057B" w:rsidP="00E30B34">
      <w:pPr>
        <w:spacing w:line="360" w:lineRule="auto"/>
        <w:jc w:val="both"/>
        <w:rPr>
          <w:sz w:val="26"/>
          <w:szCs w:val="26"/>
          <w:rtl/>
        </w:rPr>
      </w:pPr>
      <w:r>
        <w:rPr>
          <w:sz w:val="26"/>
          <w:szCs w:val="26"/>
          <w:rtl/>
        </w:rPr>
        <w:t>אולם, גם אם אראה את מעשי הנאשם כ"תיווך"– ואיני סבור כך - ראוי להפנות ל</w:t>
      </w:r>
      <w:hyperlink r:id="rId67" w:history="1">
        <w:r w:rsidR="00E534E0" w:rsidRPr="00E534E0">
          <w:rPr>
            <w:rStyle w:val="Hyperlink"/>
            <w:sz w:val="26"/>
            <w:szCs w:val="26"/>
            <w:rtl/>
          </w:rPr>
          <w:t>ע"פ 3578/12</w:t>
        </w:r>
      </w:hyperlink>
      <w:r>
        <w:rPr>
          <w:sz w:val="26"/>
          <w:szCs w:val="26"/>
          <w:rtl/>
        </w:rPr>
        <w:t xml:space="preserve"> </w:t>
      </w:r>
      <w:r>
        <w:rPr>
          <w:b/>
          <w:bCs/>
          <w:sz w:val="26"/>
          <w:szCs w:val="26"/>
          <w:u w:val="single"/>
          <w:rtl/>
        </w:rPr>
        <w:t>אליאל עז נ' מדינת ישראל</w:t>
      </w:r>
      <w:r>
        <w:rPr>
          <w:sz w:val="26"/>
          <w:szCs w:val="26"/>
          <w:rtl/>
        </w:rPr>
        <w:t xml:space="preserve"> [פורסם ב"נבו"] (17.1.2013), שם נדון נאשם שהורשע בשתי עבירות תיווך לסחר בסמים לסוכן סמוי (פעם תיווך בעסקת מכר קוקאין לסוכן סמוי במשקל 96.53 גרם תמורת 32,500 ₪ ופעם שניה, בתיווך בעסקת מכר קוקאין לסוכן סמוי במשקל 199.68 גרם תמורת 66,000 ₪), ל- 50 חודשי מאסר בפועל, אף שעברו הפלילי היה "קל" בהרבה מזה של הנאשם דנן, היה זה מאסרו הראשון, והיה לו אופק שיקומי. </w:t>
      </w:r>
    </w:p>
    <w:p w14:paraId="6DA9577F" w14:textId="77777777" w:rsidR="0025057B" w:rsidRPr="0094568A" w:rsidRDefault="0025057B" w:rsidP="00212FBD">
      <w:pPr>
        <w:spacing w:line="360" w:lineRule="auto"/>
        <w:jc w:val="both"/>
        <w:rPr>
          <w:rFonts w:cs="Miriam"/>
          <w:b/>
          <w:bCs/>
          <w:rtl/>
        </w:rPr>
      </w:pPr>
      <w:r>
        <w:rPr>
          <w:sz w:val="26"/>
          <w:szCs w:val="26"/>
          <w:rtl/>
        </w:rPr>
        <w:t xml:space="preserve">בית המשפט העליון, מפי כב' השופט ס. ג'ובראן, ראה במעשיו תיווך ברף חומרה גבוה וציין שמדובר בעונש הולם כיוון שהסתבר כי </w:t>
      </w:r>
      <w:r w:rsidRPr="0094568A">
        <w:rPr>
          <w:rFonts w:cs="Miriam"/>
          <w:b/>
          <w:bCs/>
          <w:rtl/>
        </w:rPr>
        <w:t xml:space="preserve">"... המערער היה גורם פעיל ובולט בקידום עסקאות הסם, כך שביחס לעבירת התיווך, פעולותיו מצויות ברף העליון מבחינת חומרתן. לא למותר לציין כי העבירה של תיווך היא עבירה חמורה שהעונש המקסימלי בגינה הינו 20 שנות מאסר וזאת לא בכדי, שכן במעשה שביסוד העבירה כרוכה פגיעה בציבור רחב, במיוחד כאשר המדובר הוא בכמות גדולה של סם כבמקרה שלפנינו". </w:t>
      </w:r>
    </w:p>
    <w:p w14:paraId="148E84C5" w14:textId="77777777" w:rsidR="0025057B" w:rsidRDefault="0025057B" w:rsidP="009C2515">
      <w:pPr>
        <w:spacing w:line="360" w:lineRule="auto"/>
        <w:jc w:val="both"/>
        <w:rPr>
          <w:sz w:val="26"/>
          <w:szCs w:val="26"/>
          <w:rtl/>
        </w:rPr>
      </w:pPr>
    </w:p>
    <w:p w14:paraId="3A88471E" w14:textId="77777777" w:rsidR="0025057B" w:rsidRDefault="0025057B" w:rsidP="0094568A">
      <w:pPr>
        <w:spacing w:line="360" w:lineRule="auto"/>
        <w:jc w:val="both"/>
        <w:rPr>
          <w:sz w:val="26"/>
          <w:szCs w:val="26"/>
          <w:rtl/>
        </w:rPr>
      </w:pPr>
      <w:r>
        <w:rPr>
          <w:sz w:val="26"/>
          <w:szCs w:val="26"/>
          <w:rtl/>
        </w:rPr>
        <w:t>ואם כך הם פני הדברים בשתי עבירות תיווך, מה נאמר על הנאשם שבפנינו שהורשע במספר עבירות של סחר בהירואין לסוכן סמוי ובכמויות גדולות יותר ובעבירת סחר בנשק, שעברו מכביד יותר, ומאסרים בפועל רבים לא הרתיעוהו...?</w:t>
      </w:r>
    </w:p>
    <w:p w14:paraId="191D23AA" w14:textId="77777777" w:rsidR="0025057B" w:rsidRDefault="0025057B" w:rsidP="0094568A">
      <w:pPr>
        <w:spacing w:line="360" w:lineRule="auto"/>
        <w:jc w:val="both"/>
        <w:rPr>
          <w:sz w:val="26"/>
          <w:szCs w:val="26"/>
          <w:rtl/>
        </w:rPr>
      </w:pPr>
    </w:p>
    <w:p w14:paraId="0DEDFB77" w14:textId="77777777" w:rsidR="0025057B" w:rsidRDefault="0025057B" w:rsidP="00E30B34">
      <w:pPr>
        <w:spacing w:line="360" w:lineRule="auto"/>
        <w:jc w:val="both"/>
        <w:rPr>
          <w:sz w:val="26"/>
          <w:szCs w:val="26"/>
          <w:rtl/>
        </w:rPr>
      </w:pPr>
      <w:r>
        <w:rPr>
          <w:sz w:val="26"/>
          <w:szCs w:val="26"/>
          <w:rtl/>
        </w:rPr>
        <w:t xml:space="preserve">סיכומו של דבר, גם אם למתווך ייחשב הנאשם – והוא הרי הורשע כסוחר – תיווכו היה ברף הגבוה והעונש צריך להיות בהתאם (השוו גם </w:t>
      </w:r>
      <w:r w:rsidRPr="0094568A">
        <w:rPr>
          <w:b/>
          <w:bCs/>
          <w:sz w:val="26"/>
          <w:szCs w:val="26"/>
          <w:rtl/>
        </w:rPr>
        <w:t>פרשת סוארכה</w:t>
      </w:r>
      <w:r>
        <w:rPr>
          <w:sz w:val="26"/>
          <w:szCs w:val="26"/>
          <w:rtl/>
        </w:rPr>
        <w:t xml:space="preserve"> הנ"ל, שם הדגיש בית המשפט העליון את החומרה הרבה הטמונה במעשי "בלדרי" סם, אף שהם אינם "המוח" מאחורי העיסקה אך הם מהווים חלק מחוליות הפצתו ונהנים מרווח כספי).</w:t>
      </w:r>
    </w:p>
    <w:p w14:paraId="7DD4BB60" w14:textId="77777777" w:rsidR="0025057B" w:rsidRDefault="0025057B" w:rsidP="0094568A">
      <w:pPr>
        <w:spacing w:line="360" w:lineRule="auto"/>
        <w:jc w:val="both"/>
        <w:rPr>
          <w:sz w:val="26"/>
          <w:szCs w:val="26"/>
          <w:rtl/>
        </w:rPr>
      </w:pPr>
    </w:p>
    <w:p w14:paraId="65254616" w14:textId="77777777" w:rsidR="0025057B" w:rsidRPr="00BE0BD9" w:rsidRDefault="0025057B" w:rsidP="00E1770A">
      <w:pPr>
        <w:spacing w:line="360" w:lineRule="auto"/>
        <w:jc w:val="both"/>
        <w:rPr>
          <w:sz w:val="26"/>
          <w:szCs w:val="26"/>
          <w:rtl/>
        </w:rPr>
      </w:pPr>
      <w:r w:rsidRPr="00BE0BD9">
        <w:rPr>
          <w:sz w:val="26"/>
          <w:szCs w:val="26"/>
          <w:rtl/>
        </w:rPr>
        <w:t>כך גם תמוהה בעיני טענת ב"כ הנאשם לפי</w:t>
      </w:r>
      <w:r>
        <w:rPr>
          <w:sz w:val="26"/>
          <w:szCs w:val="26"/>
          <w:rtl/>
        </w:rPr>
        <w:t>ה</w:t>
      </w:r>
      <w:r w:rsidRPr="00BE0BD9">
        <w:rPr>
          <w:sz w:val="26"/>
          <w:szCs w:val="26"/>
          <w:rtl/>
        </w:rPr>
        <w:t xml:space="preserve"> מרשו קיבל </w:t>
      </w:r>
      <w:r w:rsidRPr="00BE0BD9">
        <w:rPr>
          <w:b/>
          <w:bCs/>
          <w:sz w:val="26"/>
          <w:szCs w:val="26"/>
          <w:rtl/>
        </w:rPr>
        <w:t xml:space="preserve">"רק 1,000 </w:t>
      </w:r>
      <w:r w:rsidRPr="00105AF5">
        <w:rPr>
          <w:sz w:val="26"/>
          <w:szCs w:val="26"/>
          <w:rtl/>
        </w:rPr>
        <w:t>₪</w:t>
      </w:r>
      <w:r w:rsidRPr="00BE0BD9">
        <w:rPr>
          <w:sz w:val="26"/>
          <w:szCs w:val="26"/>
          <w:rtl/>
        </w:rPr>
        <w:t>"</w:t>
      </w:r>
      <w:r>
        <w:rPr>
          <w:sz w:val="26"/>
          <w:szCs w:val="26"/>
          <w:rtl/>
        </w:rPr>
        <w:t xml:space="preserve"> בכל העיסקאות</w:t>
      </w:r>
      <w:r w:rsidRPr="00BE0BD9">
        <w:rPr>
          <w:sz w:val="26"/>
          <w:szCs w:val="26"/>
          <w:rtl/>
        </w:rPr>
        <w:t xml:space="preserve">. הרי הנאשם הודה בעובדות כתב האישום לפיהן הוא קיבל </w:t>
      </w:r>
      <w:r>
        <w:rPr>
          <w:sz w:val="26"/>
          <w:szCs w:val="26"/>
          <w:rtl/>
        </w:rPr>
        <w:t xml:space="preserve">לידיו </w:t>
      </w:r>
      <w:r w:rsidRPr="00BE0BD9">
        <w:rPr>
          <w:sz w:val="26"/>
          <w:szCs w:val="26"/>
          <w:rtl/>
        </w:rPr>
        <w:t xml:space="preserve">את התמורה בעד הסמים שנמסרו לסוכנים בכל האישומים, למעט באישום השני. גם אם אניח כי חלק נכבד מן התמורה הועבר ע"י הנאשם לאותם בעלי הסמים, וגם אם בעסקת הנשק </w:t>
      </w:r>
      <w:r>
        <w:rPr>
          <w:sz w:val="26"/>
          <w:szCs w:val="26"/>
          <w:rtl/>
        </w:rPr>
        <w:t xml:space="preserve">שבאישום השני </w:t>
      </w:r>
      <w:r w:rsidRPr="00BE0BD9">
        <w:rPr>
          <w:sz w:val="26"/>
          <w:szCs w:val="26"/>
          <w:rtl/>
        </w:rPr>
        <w:t xml:space="preserve">קיבל </w:t>
      </w:r>
      <w:r w:rsidRPr="00105AF5">
        <w:rPr>
          <w:rFonts w:cs="Miriam"/>
          <w:rtl/>
        </w:rPr>
        <w:t>עיסאם יאסין</w:t>
      </w:r>
      <w:r w:rsidRPr="00BE0BD9">
        <w:rPr>
          <w:sz w:val="26"/>
          <w:szCs w:val="26"/>
          <w:rtl/>
        </w:rPr>
        <w:t xml:space="preserve"> את מרבית התמורה בסך 12,000 ₪ והנאשם קיבל </w:t>
      </w:r>
      <w:r>
        <w:rPr>
          <w:sz w:val="26"/>
          <w:szCs w:val="26"/>
          <w:rtl/>
        </w:rPr>
        <w:t xml:space="preserve">לאחר השלמת העיסקה </w:t>
      </w:r>
      <w:r w:rsidRPr="00BE0BD9">
        <w:rPr>
          <w:sz w:val="26"/>
          <w:szCs w:val="26"/>
          <w:rtl/>
        </w:rPr>
        <w:t>1,000 ₪</w:t>
      </w:r>
      <w:r>
        <w:rPr>
          <w:sz w:val="26"/>
          <w:szCs w:val="26"/>
          <w:rtl/>
        </w:rPr>
        <w:t>,</w:t>
      </w:r>
      <w:r w:rsidRPr="00BE0BD9">
        <w:rPr>
          <w:sz w:val="26"/>
          <w:szCs w:val="26"/>
          <w:rtl/>
        </w:rPr>
        <w:t xml:space="preserve"> עדיין</w:t>
      </w:r>
      <w:r>
        <w:rPr>
          <w:sz w:val="26"/>
          <w:szCs w:val="26"/>
          <w:rtl/>
        </w:rPr>
        <w:t>,</w:t>
      </w:r>
      <w:r w:rsidRPr="00BE0BD9">
        <w:rPr>
          <w:sz w:val="26"/>
          <w:szCs w:val="26"/>
          <w:rtl/>
        </w:rPr>
        <w:t xml:space="preserve"> אין ספק כי הנאשם נהנה מן הכסף שקיבל</w:t>
      </w:r>
      <w:r>
        <w:rPr>
          <w:sz w:val="26"/>
          <w:szCs w:val="26"/>
          <w:rtl/>
        </w:rPr>
        <w:t xml:space="preserve"> בכל העיסקאות</w:t>
      </w:r>
      <w:r w:rsidRPr="00BE0BD9">
        <w:rPr>
          <w:sz w:val="26"/>
          <w:szCs w:val="26"/>
          <w:rtl/>
        </w:rPr>
        <w:t xml:space="preserve">. </w:t>
      </w:r>
    </w:p>
    <w:p w14:paraId="61FEAFB4" w14:textId="77777777" w:rsidR="0025057B" w:rsidRPr="00BE0BD9" w:rsidRDefault="0025057B" w:rsidP="009C2515">
      <w:pPr>
        <w:spacing w:line="360" w:lineRule="auto"/>
        <w:jc w:val="both"/>
        <w:rPr>
          <w:sz w:val="26"/>
          <w:szCs w:val="26"/>
          <w:rtl/>
        </w:rPr>
      </w:pPr>
    </w:p>
    <w:p w14:paraId="02A773F2" w14:textId="77777777" w:rsidR="0025057B" w:rsidRPr="00BE0BD9" w:rsidRDefault="0025057B" w:rsidP="009C2515">
      <w:pPr>
        <w:spacing w:line="360" w:lineRule="auto"/>
        <w:jc w:val="both"/>
        <w:rPr>
          <w:sz w:val="26"/>
          <w:szCs w:val="26"/>
          <w:rtl/>
        </w:rPr>
      </w:pPr>
      <w:r w:rsidRPr="00BE0BD9">
        <w:rPr>
          <w:sz w:val="26"/>
          <w:szCs w:val="26"/>
          <w:rtl/>
        </w:rPr>
        <w:t xml:space="preserve">שיקול מרכזי לחומרא במקרה זה, נעוץ </w:t>
      </w:r>
      <w:r w:rsidRPr="00E1770A">
        <w:rPr>
          <w:sz w:val="26"/>
          <w:szCs w:val="26"/>
          <w:u w:val="single"/>
          <w:rtl/>
        </w:rPr>
        <w:t>בעברו הפלילי המכביד מאוד של הנאשם</w:t>
      </w:r>
      <w:r w:rsidRPr="00BE0BD9">
        <w:rPr>
          <w:sz w:val="26"/>
          <w:szCs w:val="26"/>
          <w:rtl/>
        </w:rPr>
        <w:t xml:space="preserve"> שכבר ריצה בימי חייו בטרם ביצע את העבירות מו</w:t>
      </w:r>
      <w:r>
        <w:rPr>
          <w:sz w:val="26"/>
          <w:szCs w:val="26"/>
          <w:rtl/>
        </w:rPr>
        <w:t>ש</w:t>
      </w:r>
      <w:r w:rsidRPr="00BE0BD9">
        <w:rPr>
          <w:sz w:val="26"/>
          <w:szCs w:val="26"/>
          <w:rtl/>
        </w:rPr>
        <w:t>א כתב האישום</w:t>
      </w:r>
      <w:r>
        <w:rPr>
          <w:sz w:val="26"/>
          <w:szCs w:val="26"/>
          <w:rtl/>
        </w:rPr>
        <w:t>,</w:t>
      </w:r>
      <w:r w:rsidRPr="00BE0BD9">
        <w:rPr>
          <w:sz w:val="26"/>
          <w:szCs w:val="26"/>
          <w:rtl/>
        </w:rPr>
        <w:t xml:space="preserve"> 6 מאסרים בפועל</w:t>
      </w:r>
      <w:r>
        <w:rPr>
          <w:sz w:val="26"/>
          <w:szCs w:val="26"/>
          <w:rtl/>
        </w:rPr>
        <w:t>(</w:t>
      </w:r>
      <w:r w:rsidRPr="00BE0BD9">
        <w:rPr>
          <w:sz w:val="26"/>
          <w:szCs w:val="26"/>
          <w:rtl/>
        </w:rPr>
        <w:t>!</w:t>
      </w:r>
      <w:r>
        <w:rPr>
          <w:sz w:val="26"/>
          <w:szCs w:val="26"/>
          <w:rtl/>
        </w:rPr>
        <w:t>)</w:t>
      </w:r>
      <w:r w:rsidRPr="00BE0BD9">
        <w:rPr>
          <w:sz w:val="26"/>
          <w:szCs w:val="26"/>
          <w:rtl/>
        </w:rPr>
        <w:t xml:space="preserve"> המסתכמים ב-12 שנים ו- 4 חודשים</w:t>
      </w:r>
      <w:r>
        <w:rPr>
          <w:sz w:val="26"/>
          <w:szCs w:val="26"/>
          <w:rtl/>
        </w:rPr>
        <w:t>,</w:t>
      </w:r>
      <w:r w:rsidRPr="00BE0BD9">
        <w:rPr>
          <w:sz w:val="26"/>
          <w:szCs w:val="26"/>
          <w:rtl/>
        </w:rPr>
        <w:t xml:space="preserve"> בגין עבירות סמים, אלימות, נשק ועוד. </w:t>
      </w:r>
    </w:p>
    <w:p w14:paraId="6D17BF70" w14:textId="77777777" w:rsidR="0025057B" w:rsidRPr="00BE0BD9" w:rsidRDefault="0025057B" w:rsidP="009C2515">
      <w:pPr>
        <w:spacing w:line="360" w:lineRule="auto"/>
        <w:jc w:val="both"/>
        <w:rPr>
          <w:sz w:val="26"/>
          <w:szCs w:val="26"/>
          <w:rtl/>
        </w:rPr>
      </w:pPr>
    </w:p>
    <w:p w14:paraId="43181231" w14:textId="77777777" w:rsidR="0025057B" w:rsidRPr="00BE0BD9" w:rsidRDefault="0025057B" w:rsidP="009C2515">
      <w:pPr>
        <w:spacing w:line="360" w:lineRule="auto"/>
        <w:jc w:val="both"/>
        <w:rPr>
          <w:sz w:val="26"/>
          <w:szCs w:val="26"/>
          <w:rtl/>
        </w:rPr>
      </w:pPr>
      <w:r w:rsidRPr="00BE0BD9">
        <w:rPr>
          <w:sz w:val="26"/>
          <w:szCs w:val="26"/>
          <w:rtl/>
        </w:rPr>
        <w:t>מסתבר שכמעט מחצית מחייו כאדם בוגר, לאחר שהגיע הנאשם לגיל 18,</w:t>
      </w:r>
      <w:r>
        <w:rPr>
          <w:sz w:val="26"/>
          <w:szCs w:val="26"/>
          <w:rtl/>
        </w:rPr>
        <w:t xml:space="preserve"> הוא </w:t>
      </w:r>
      <w:r w:rsidRPr="00BE0BD9">
        <w:rPr>
          <w:sz w:val="26"/>
          <w:szCs w:val="26"/>
          <w:rtl/>
        </w:rPr>
        <w:t xml:space="preserve"> "בילה" מאחורי סורג ובריח</w:t>
      </w:r>
      <w:r>
        <w:rPr>
          <w:sz w:val="26"/>
          <w:szCs w:val="26"/>
          <w:rtl/>
        </w:rPr>
        <w:t>,</w:t>
      </w:r>
      <w:r w:rsidRPr="00BE0BD9">
        <w:rPr>
          <w:sz w:val="26"/>
          <w:szCs w:val="26"/>
          <w:rtl/>
        </w:rPr>
        <w:t xml:space="preserve"> ולקח לא למד.  ללמדנו, כי מור</w:t>
      </w:r>
      <w:r>
        <w:rPr>
          <w:sz w:val="26"/>
          <w:szCs w:val="26"/>
          <w:rtl/>
        </w:rPr>
        <w:t>א</w:t>
      </w:r>
      <w:r w:rsidRPr="00BE0BD9">
        <w:rPr>
          <w:sz w:val="26"/>
          <w:szCs w:val="26"/>
          <w:rtl/>
        </w:rPr>
        <w:t xml:space="preserve"> דין ודיין לא חל על</w:t>
      </w:r>
      <w:r>
        <w:rPr>
          <w:sz w:val="26"/>
          <w:szCs w:val="26"/>
          <w:rtl/>
        </w:rPr>
        <w:t xml:space="preserve">יו </w:t>
      </w:r>
      <w:r w:rsidRPr="00BE0BD9">
        <w:rPr>
          <w:sz w:val="26"/>
          <w:szCs w:val="26"/>
          <w:rtl/>
        </w:rPr>
        <w:t>ונותרנו – כמעט – רק עם הצורך להרחיקו מן הציבור</w:t>
      </w:r>
      <w:r>
        <w:rPr>
          <w:sz w:val="26"/>
          <w:szCs w:val="26"/>
          <w:rtl/>
        </w:rPr>
        <w:t>,</w:t>
      </w:r>
      <w:r w:rsidRPr="00BE0BD9">
        <w:rPr>
          <w:sz w:val="26"/>
          <w:szCs w:val="26"/>
          <w:rtl/>
        </w:rPr>
        <w:t xml:space="preserve"> למען יפסיק  לפגוע בו. </w:t>
      </w:r>
    </w:p>
    <w:p w14:paraId="0D7EBEF1" w14:textId="77777777" w:rsidR="0025057B" w:rsidRPr="00BE0BD9" w:rsidRDefault="0025057B" w:rsidP="00E30B34">
      <w:pPr>
        <w:spacing w:line="360" w:lineRule="auto"/>
        <w:jc w:val="both"/>
        <w:rPr>
          <w:sz w:val="26"/>
          <w:szCs w:val="26"/>
          <w:rtl/>
        </w:rPr>
      </w:pPr>
      <w:r w:rsidRPr="00BE0BD9">
        <w:rPr>
          <w:sz w:val="26"/>
          <w:szCs w:val="26"/>
          <w:rtl/>
        </w:rPr>
        <w:t>כבר בשנת 1997 אישר בית המשפט העליון עונש מאסר בפועל  של 5 שנים</w:t>
      </w:r>
      <w:r>
        <w:rPr>
          <w:sz w:val="26"/>
          <w:szCs w:val="26"/>
          <w:rtl/>
        </w:rPr>
        <w:t>(!)</w:t>
      </w:r>
      <w:r w:rsidRPr="00BE0BD9">
        <w:rPr>
          <w:sz w:val="26"/>
          <w:szCs w:val="26"/>
          <w:rtl/>
        </w:rPr>
        <w:t xml:space="preserve"> על מי</w:t>
      </w:r>
      <w:r>
        <w:rPr>
          <w:sz w:val="26"/>
          <w:szCs w:val="26"/>
          <w:rtl/>
        </w:rPr>
        <w:t xml:space="preserve"> ש"רק"</w:t>
      </w:r>
      <w:r w:rsidR="007E7D5C">
        <w:rPr>
          <w:rFonts w:hint="cs"/>
          <w:sz w:val="26"/>
          <w:szCs w:val="26"/>
          <w:rtl/>
        </w:rPr>
        <w:t xml:space="preserve"> </w:t>
      </w:r>
      <w:r w:rsidRPr="00105AF5">
        <w:rPr>
          <w:sz w:val="26"/>
          <w:szCs w:val="26"/>
          <w:u w:val="single"/>
          <w:rtl/>
        </w:rPr>
        <w:t>החזיק</w:t>
      </w:r>
      <w:r w:rsidRPr="00BE0BD9">
        <w:rPr>
          <w:sz w:val="26"/>
          <w:szCs w:val="26"/>
          <w:rtl/>
        </w:rPr>
        <w:t xml:space="preserve"> 18 גרם הרואין</w:t>
      </w:r>
      <w:r>
        <w:rPr>
          <w:sz w:val="26"/>
          <w:szCs w:val="26"/>
          <w:rtl/>
        </w:rPr>
        <w:t>!</w:t>
      </w:r>
      <w:r w:rsidRPr="00BE0BD9">
        <w:rPr>
          <w:sz w:val="26"/>
          <w:szCs w:val="26"/>
          <w:rtl/>
        </w:rPr>
        <w:t xml:space="preserve"> שלא לצריכה עצמית</w:t>
      </w:r>
      <w:r>
        <w:rPr>
          <w:sz w:val="26"/>
          <w:szCs w:val="26"/>
          <w:rtl/>
        </w:rPr>
        <w:t>,</w:t>
      </w:r>
      <w:r w:rsidRPr="00BE0BD9">
        <w:rPr>
          <w:sz w:val="26"/>
          <w:szCs w:val="26"/>
          <w:rtl/>
        </w:rPr>
        <w:t xml:space="preserve"> באומרו: </w:t>
      </w:r>
    </w:p>
    <w:p w14:paraId="526FCE8F" w14:textId="77777777" w:rsidR="0025057B" w:rsidRPr="00BE0BD9" w:rsidRDefault="0025057B" w:rsidP="009C2515">
      <w:pPr>
        <w:spacing w:line="360" w:lineRule="auto"/>
        <w:jc w:val="both"/>
        <w:rPr>
          <w:sz w:val="26"/>
          <w:szCs w:val="26"/>
          <w:rtl/>
        </w:rPr>
      </w:pPr>
    </w:p>
    <w:p w14:paraId="265427D5" w14:textId="77777777" w:rsidR="0025057B" w:rsidRDefault="0025057B" w:rsidP="00297902">
      <w:pPr>
        <w:ind w:left="1134" w:right="1560"/>
        <w:jc w:val="both"/>
        <w:rPr>
          <w:rFonts w:cs="Miriam"/>
          <w:b/>
          <w:bCs/>
          <w:sz w:val="26"/>
          <w:szCs w:val="26"/>
          <w:rtl/>
        </w:rPr>
      </w:pPr>
    </w:p>
    <w:p w14:paraId="0588CEBB" w14:textId="77777777" w:rsidR="0025057B" w:rsidRPr="00297902" w:rsidRDefault="0025057B" w:rsidP="00297902">
      <w:pPr>
        <w:ind w:left="1134" w:right="1560"/>
        <w:jc w:val="both"/>
        <w:rPr>
          <w:b/>
          <w:bCs/>
          <w:sz w:val="26"/>
          <w:szCs w:val="26"/>
          <w:rtl/>
        </w:rPr>
      </w:pPr>
      <w:r w:rsidRPr="00297902">
        <w:rPr>
          <w:rFonts w:cs="Miriam"/>
          <w:b/>
          <w:bCs/>
          <w:sz w:val="26"/>
          <w:szCs w:val="26"/>
          <w:rtl/>
        </w:rPr>
        <w:t>"אכן, העונש שנגזר על המערער אינו קל. ברם, בתחום זה על הנסיבות האישיות לסגת מפני העניין הציבורי שבהטלת עונשים מרתיעים...גם אם אפשר שהעונש שנגזר על המערער נוטה לחומרא, אין עילה המצדיקה התערבות של ערכאת הערעור לקולא"</w:t>
      </w:r>
      <w:r w:rsidRPr="00297902">
        <w:rPr>
          <w:b/>
          <w:bCs/>
          <w:sz w:val="26"/>
          <w:szCs w:val="26"/>
          <w:rtl/>
        </w:rPr>
        <w:t xml:space="preserve">. </w:t>
      </w:r>
    </w:p>
    <w:p w14:paraId="6C6F7FD2" w14:textId="77777777" w:rsidR="0025057B" w:rsidRPr="00BE0BD9" w:rsidRDefault="0025057B" w:rsidP="009C2515">
      <w:pPr>
        <w:spacing w:line="360" w:lineRule="auto"/>
        <w:jc w:val="both"/>
        <w:rPr>
          <w:sz w:val="26"/>
          <w:szCs w:val="26"/>
          <w:rtl/>
        </w:rPr>
      </w:pPr>
    </w:p>
    <w:p w14:paraId="0C879BB8" w14:textId="77777777" w:rsidR="0025057B" w:rsidRPr="00BE0BD9" w:rsidRDefault="0025057B" w:rsidP="00297902">
      <w:pPr>
        <w:jc w:val="both"/>
        <w:rPr>
          <w:sz w:val="26"/>
          <w:szCs w:val="26"/>
          <w:rtl/>
        </w:rPr>
      </w:pPr>
    </w:p>
    <w:p w14:paraId="496DA235" w14:textId="77777777" w:rsidR="0025057B" w:rsidRPr="00BE0BD9" w:rsidRDefault="0025057B" w:rsidP="00E1770A">
      <w:pPr>
        <w:spacing w:line="360" w:lineRule="auto"/>
        <w:jc w:val="both"/>
        <w:rPr>
          <w:sz w:val="26"/>
          <w:szCs w:val="26"/>
          <w:rtl/>
        </w:rPr>
      </w:pPr>
      <w:r w:rsidRPr="00BE0BD9">
        <w:rPr>
          <w:sz w:val="26"/>
          <w:szCs w:val="26"/>
          <w:rtl/>
        </w:rPr>
        <w:t>ומה לעשות שדברים אלה נאמרו לפני 15 שנים על...הנאשם</w:t>
      </w:r>
      <w:r>
        <w:rPr>
          <w:sz w:val="26"/>
          <w:szCs w:val="26"/>
          <w:rtl/>
        </w:rPr>
        <w:t>(!) (</w:t>
      </w:r>
      <w:hyperlink r:id="rId68" w:history="1">
        <w:r w:rsidR="00E534E0" w:rsidRPr="00E534E0">
          <w:rPr>
            <w:rStyle w:val="Hyperlink"/>
            <w:sz w:val="26"/>
            <w:szCs w:val="26"/>
            <w:rtl/>
          </w:rPr>
          <w:t>ע"פ 1594/96</w:t>
        </w:r>
      </w:hyperlink>
      <w:r>
        <w:rPr>
          <w:sz w:val="26"/>
          <w:szCs w:val="26"/>
          <w:rtl/>
        </w:rPr>
        <w:t xml:space="preserve"> </w:t>
      </w:r>
      <w:r>
        <w:rPr>
          <w:b/>
          <w:bCs/>
          <w:sz w:val="26"/>
          <w:szCs w:val="26"/>
          <w:u w:val="single"/>
          <w:rtl/>
        </w:rPr>
        <w:t>סאלח עקול נ' מדינת ישראל</w:t>
      </w:r>
      <w:r>
        <w:rPr>
          <w:sz w:val="26"/>
          <w:szCs w:val="26"/>
          <w:rtl/>
        </w:rPr>
        <w:t xml:space="preserve">, מיום 2.4.97, פורסם ב"נבו") </w:t>
      </w:r>
      <w:r w:rsidRPr="00BE0BD9">
        <w:rPr>
          <w:sz w:val="26"/>
          <w:szCs w:val="26"/>
          <w:rtl/>
        </w:rPr>
        <w:t>של</w:t>
      </w:r>
      <w:r>
        <w:rPr>
          <w:sz w:val="26"/>
          <w:szCs w:val="26"/>
          <w:rtl/>
        </w:rPr>
        <w:t>ֵ</w:t>
      </w:r>
      <w:r w:rsidRPr="00BE0BD9">
        <w:rPr>
          <w:sz w:val="26"/>
          <w:szCs w:val="26"/>
          <w:rtl/>
        </w:rPr>
        <w:t>קח לא למד ולאחר ריצוי עונש חמור זה נדון 4 פעמים נוספות! לעונשי מאסר בפועל (</w:t>
      </w:r>
      <w:r>
        <w:rPr>
          <w:sz w:val="26"/>
          <w:szCs w:val="26"/>
          <w:rtl/>
        </w:rPr>
        <w:t xml:space="preserve">לתקופות של </w:t>
      </w:r>
      <w:r w:rsidRPr="00BE0BD9">
        <w:rPr>
          <w:sz w:val="26"/>
          <w:szCs w:val="26"/>
          <w:rtl/>
        </w:rPr>
        <w:t>שנתיים, שנתיים, עשרה חודשים ושנה</w:t>
      </w:r>
      <w:r>
        <w:rPr>
          <w:sz w:val="26"/>
          <w:szCs w:val="26"/>
          <w:rtl/>
        </w:rPr>
        <w:t>).</w:t>
      </w:r>
    </w:p>
    <w:p w14:paraId="0DF4A638" w14:textId="77777777" w:rsidR="0025057B" w:rsidRPr="00BE0BD9" w:rsidRDefault="0025057B" w:rsidP="00D72D52">
      <w:pPr>
        <w:spacing w:line="360" w:lineRule="auto"/>
        <w:jc w:val="both"/>
        <w:rPr>
          <w:sz w:val="26"/>
          <w:szCs w:val="26"/>
          <w:rtl/>
        </w:rPr>
      </w:pPr>
    </w:p>
    <w:p w14:paraId="7D997973" w14:textId="77777777" w:rsidR="0025057B" w:rsidRPr="00BE0BD9" w:rsidRDefault="0025057B" w:rsidP="009C2515">
      <w:pPr>
        <w:spacing w:line="360" w:lineRule="auto"/>
        <w:jc w:val="both"/>
        <w:rPr>
          <w:sz w:val="26"/>
          <w:szCs w:val="26"/>
          <w:rtl/>
        </w:rPr>
      </w:pPr>
      <w:r w:rsidRPr="00BE0BD9">
        <w:rPr>
          <w:sz w:val="26"/>
          <w:szCs w:val="26"/>
          <w:rtl/>
        </w:rPr>
        <w:t>לא אוכל גם לקבל טענת הסנגור, כי הסוכן הסמוי היה חברו של הנאשם מזה זמן רב בטרם ביצוע העבירות מו</w:t>
      </w:r>
      <w:r>
        <w:rPr>
          <w:sz w:val="26"/>
          <w:szCs w:val="26"/>
          <w:rtl/>
        </w:rPr>
        <w:t>ש</w:t>
      </w:r>
      <w:r w:rsidRPr="00BE0BD9">
        <w:rPr>
          <w:sz w:val="26"/>
          <w:szCs w:val="26"/>
          <w:rtl/>
        </w:rPr>
        <w:t xml:space="preserve">א כתב אישום זה, ועל כן </w:t>
      </w:r>
      <w:r>
        <w:rPr>
          <w:sz w:val="26"/>
          <w:szCs w:val="26"/>
          <w:rtl/>
        </w:rPr>
        <w:t xml:space="preserve">יש </w:t>
      </w:r>
      <w:r w:rsidRPr="00BE0BD9">
        <w:rPr>
          <w:sz w:val="26"/>
          <w:szCs w:val="26"/>
          <w:rtl/>
        </w:rPr>
        <w:t>לראות</w:t>
      </w:r>
      <w:r>
        <w:rPr>
          <w:sz w:val="26"/>
          <w:szCs w:val="26"/>
          <w:rtl/>
        </w:rPr>
        <w:t>ו</w:t>
      </w:r>
      <w:r w:rsidRPr="00BE0BD9">
        <w:rPr>
          <w:sz w:val="26"/>
          <w:szCs w:val="26"/>
          <w:rtl/>
        </w:rPr>
        <w:t xml:space="preserve"> כ"סוכן מדיח" ויש לראות בביצוע העבירות מתוך חברות וקרבה לסוכן, כנסיבה לקולא. </w:t>
      </w:r>
    </w:p>
    <w:p w14:paraId="03D51915" w14:textId="77777777" w:rsidR="0025057B" w:rsidRPr="00BE0BD9" w:rsidRDefault="0025057B" w:rsidP="00D72D52">
      <w:pPr>
        <w:spacing w:line="360" w:lineRule="auto"/>
        <w:jc w:val="both"/>
        <w:rPr>
          <w:sz w:val="26"/>
          <w:szCs w:val="26"/>
          <w:rtl/>
        </w:rPr>
      </w:pPr>
    </w:p>
    <w:p w14:paraId="212FE81D" w14:textId="77777777" w:rsidR="0025057B" w:rsidRDefault="0025057B" w:rsidP="00E30B34">
      <w:pPr>
        <w:spacing w:line="360" w:lineRule="auto"/>
        <w:jc w:val="both"/>
        <w:rPr>
          <w:sz w:val="26"/>
          <w:szCs w:val="26"/>
          <w:rtl/>
        </w:rPr>
      </w:pPr>
      <w:r w:rsidRPr="00BE0BD9">
        <w:rPr>
          <w:sz w:val="26"/>
          <w:szCs w:val="26"/>
          <w:rtl/>
        </w:rPr>
        <w:t>התמצית שבהפעלת סוכן סמוי מצויה בהתערותו ובהכ</w:t>
      </w:r>
      <w:r>
        <w:rPr>
          <w:sz w:val="26"/>
          <w:szCs w:val="26"/>
          <w:rtl/>
        </w:rPr>
        <w:t>יר</w:t>
      </w:r>
      <w:r w:rsidRPr="00BE0BD9">
        <w:rPr>
          <w:sz w:val="26"/>
          <w:szCs w:val="26"/>
          <w:rtl/>
        </w:rPr>
        <w:t xml:space="preserve">ו את </w:t>
      </w:r>
      <w:r>
        <w:rPr>
          <w:sz w:val="26"/>
          <w:szCs w:val="26"/>
          <w:rtl/>
        </w:rPr>
        <w:t>חבר</w:t>
      </w:r>
      <w:r w:rsidRPr="00BE0BD9">
        <w:rPr>
          <w:sz w:val="26"/>
          <w:szCs w:val="26"/>
          <w:rtl/>
        </w:rPr>
        <w:t>י ה</w:t>
      </w:r>
      <w:r>
        <w:rPr>
          <w:sz w:val="26"/>
          <w:szCs w:val="26"/>
          <w:rtl/>
        </w:rPr>
        <w:t>"קהילה"</w:t>
      </w:r>
      <w:r w:rsidRPr="00BE0BD9">
        <w:rPr>
          <w:sz w:val="26"/>
          <w:szCs w:val="26"/>
          <w:rtl/>
        </w:rPr>
        <w:t xml:space="preserve"> העבריינית ובהפעלת</w:t>
      </w:r>
      <w:r>
        <w:rPr>
          <w:sz w:val="26"/>
          <w:szCs w:val="26"/>
          <w:rtl/>
        </w:rPr>
        <w:t>ו</w:t>
      </w:r>
      <w:r w:rsidR="007E7D5C">
        <w:rPr>
          <w:rFonts w:hint="cs"/>
          <w:sz w:val="26"/>
          <w:szCs w:val="26"/>
          <w:rtl/>
        </w:rPr>
        <w:t xml:space="preserve"> </w:t>
      </w:r>
      <w:r>
        <w:rPr>
          <w:sz w:val="26"/>
          <w:szCs w:val="26"/>
          <w:rtl/>
        </w:rPr>
        <w:t xml:space="preserve">בקרב </w:t>
      </w:r>
      <w:r w:rsidRPr="00BE0BD9">
        <w:rPr>
          <w:sz w:val="26"/>
          <w:szCs w:val="26"/>
          <w:rtl/>
        </w:rPr>
        <w:t xml:space="preserve">עבריינים שהוא מכיר. על כן, אין </w:t>
      </w:r>
      <w:r>
        <w:rPr>
          <w:sz w:val="26"/>
          <w:szCs w:val="26"/>
          <w:rtl/>
        </w:rPr>
        <w:t>מדובר בענייננו ב</w:t>
      </w:r>
      <w:r w:rsidRPr="00BE0BD9">
        <w:rPr>
          <w:sz w:val="26"/>
          <w:szCs w:val="26"/>
          <w:rtl/>
        </w:rPr>
        <w:t>"סוכן מדיח"  כמו זה הנשלח ופועל מיוזמתו, פעם אחר פעם, בלי להרפות</w:t>
      </w:r>
      <w:r>
        <w:rPr>
          <w:sz w:val="26"/>
          <w:szCs w:val="26"/>
          <w:rtl/>
        </w:rPr>
        <w:t>,</w:t>
      </w:r>
      <w:r w:rsidRPr="00BE0BD9">
        <w:rPr>
          <w:sz w:val="26"/>
          <w:szCs w:val="26"/>
          <w:rtl/>
        </w:rPr>
        <w:t xml:space="preserve"> כלפי אדם תמים ללא עבר פלילי ומפתה אותו בסופו של דבר באמצעים שונים</w:t>
      </w:r>
      <w:r>
        <w:rPr>
          <w:sz w:val="26"/>
          <w:szCs w:val="26"/>
          <w:rtl/>
        </w:rPr>
        <w:t>,</w:t>
      </w:r>
      <w:r w:rsidRPr="00BE0BD9">
        <w:rPr>
          <w:sz w:val="26"/>
          <w:szCs w:val="26"/>
          <w:rtl/>
        </w:rPr>
        <w:t xml:space="preserve"> לעבור עבירה.מעובדות כתב האישום בהן הודה הנאשם עולה, כי די היה בפנייה "רגילה" של הסוכנים לנאשם, כדי שמייד יחוש לספק רצונם. </w:t>
      </w:r>
    </w:p>
    <w:p w14:paraId="45E85DD4" w14:textId="77777777" w:rsidR="0025057B" w:rsidRPr="00BE0BD9" w:rsidRDefault="0025057B" w:rsidP="009C2515">
      <w:pPr>
        <w:spacing w:line="360" w:lineRule="auto"/>
        <w:jc w:val="both"/>
        <w:rPr>
          <w:sz w:val="26"/>
          <w:szCs w:val="26"/>
          <w:rtl/>
        </w:rPr>
      </w:pPr>
      <w:r w:rsidRPr="00BE0BD9">
        <w:rPr>
          <w:sz w:val="26"/>
          <w:szCs w:val="26"/>
          <w:rtl/>
        </w:rPr>
        <w:t>יתרה מזאת, כפי שכבר פורט, לא מדובר בפניית סוכן סמוי לאדם נעדר עבר פלילי ו</w:t>
      </w:r>
      <w:r>
        <w:rPr>
          <w:sz w:val="26"/>
          <w:szCs w:val="26"/>
          <w:rtl/>
        </w:rPr>
        <w:t>מ</w:t>
      </w:r>
      <w:r w:rsidRPr="00BE0BD9">
        <w:rPr>
          <w:sz w:val="26"/>
          <w:szCs w:val="26"/>
          <w:rtl/>
        </w:rPr>
        <w:t xml:space="preserve">עורבות בתחום הסמים ועבירות אחרות, אותו ניסה הסוכן להדיח. </w:t>
      </w:r>
    </w:p>
    <w:p w14:paraId="7E6457D1" w14:textId="77777777" w:rsidR="0025057B" w:rsidRDefault="0025057B" w:rsidP="00D72D52">
      <w:pPr>
        <w:spacing w:line="360" w:lineRule="auto"/>
        <w:jc w:val="both"/>
        <w:rPr>
          <w:sz w:val="26"/>
          <w:szCs w:val="26"/>
          <w:rtl/>
        </w:rPr>
      </w:pPr>
    </w:p>
    <w:p w14:paraId="6A89E9E7" w14:textId="77777777" w:rsidR="0025057B" w:rsidRDefault="0025057B" w:rsidP="00E30B34">
      <w:pPr>
        <w:spacing w:line="360" w:lineRule="auto"/>
        <w:jc w:val="both"/>
        <w:rPr>
          <w:sz w:val="26"/>
          <w:szCs w:val="26"/>
          <w:rtl/>
        </w:rPr>
      </w:pPr>
      <w:r w:rsidRPr="00BE0BD9">
        <w:rPr>
          <w:sz w:val="26"/>
          <w:szCs w:val="26"/>
          <w:rtl/>
        </w:rPr>
        <w:t>נסיבות המקרה שבפני מצביעות על נאשם שרב לו מעללים וניסיון בתחום העברינות על כל סוגייה</w:t>
      </w:r>
      <w:r>
        <w:rPr>
          <w:sz w:val="26"/>
          <w:szCs w:val="26"/>
          <w:rtl/>
        </w:rPr>
        <w:t>,</w:t>
      </w:r>
      <w:r w:rsidRPr="00BE0BD9">
        <w:rPr>
          <w:sz w:val="26"/>
          <w:szCs w:val="26"/>
          <w:rtl/>
        </w:rPr>
        <w:t xml:space="preserve"> ואין הוא בוחל א</w:t>
      </w:r>
      <w:r>
        <w:rPr>
          <w:sz w:val="26"/>
          <w:szCs w:val="26"/>
          <w:rtl/>
        </w:rPr>
        <w:t>ו</w:t>
      </w:r>
      <w:r w:rsidRPr="00BE0BD9">
        <w:rPr>
          <w:sz w:val="26"/>
          <w:szCs w:val="26"/>
          <w:rtl/>
        </w:rPr>
        <w:t xml:space="preserve"> נמנע מביצוע כל עבירה תמורת בצע כסף. </w:t>
      </w:r>
    </w:p>
    <w:p w14:paraId="47DF4239" w14:textId="77777777" w:rsidR="0025057B" w:rsidRPr="00BE0BD9" w:rsidRDefault="0025057B" w:rsidP="00D72D52">
      <w:pPr>
        <w:spacing w:line="360" w:lineRule="auto"/>
        <w:jc w:val="both"/>
        <w:rPr>
          <w:sz w:val="26"/>
          <w:szCs w:val="26"/>
          <w:rtl/>
        </w:rPr>
      </w:pPr>
    </w:p>
    <w:p w14:paraId="5AFC4F7C" w14:textId="77777777" w:rsidR="0025057B" w:rsidRDefault="0025057B" w:rsidP="009C2515">
      <w:pPr>
        <w:spacing w:line="360" w:lineRule="auto"/>
        <w:jc w:val="both"/>
        <w:rPr>
          <w:sz w:val="26"/>
          <w:szCs w:val="26"/>
          <w:rtl/>
        </w:rPr>
      </w:pPr>
      <w:r w:rsidRPr="00BE0BD9">
        <w:rPr>
          <w:sz w:val="26"/>
          <w:szCs w:val="26"/>
          <w:rtl/>
        </w:rPr>
        <w:t>משמנינו רוב נסיבות לחומרא</w:t>
      </w:r>
      <w:r>
        <w:rPr>
          <w:sz w:val="26"/>
          <w:szCs w:val="26"/>
          <w:rtl/>
        </w:rPr>
        <w:t>,הרי ש</w:t>
      </w:r>
      <w:r w:rsidRPr="00BE0BD9">
        <w:rPr>
          <w:sz w:val="26"/>
          <w:szCs w:val="26"/>
          <w:rtl/>
        </w:rPr>
        <w:t xml:space="preserve">על פי שיטת המשפט האינדיוידואלית הנהוגה במשפט ארצנו </w:t>
      </w:r>
      <w:r>
        <w:rPr>
          <w:sz w:val="26"/>
          <w:szCs w:val="26"/>
          <w:rtl/>
        </w:rPr>
        <w:t xml:space="preserve">יש </w:t>
      </w:r>
      <w:r w:rsidRPr="00BE0BD9">
        <w:rPr>
          <w:sz w:val="26"/>
          <w:szCs w:val="26"/>
          <w:rtl/>
        </w:rPr>
        <w:t>להתחשב</w:t>
      </w:r>
      <w:r>
        <w:rPr>
          <w:sz w:val="26"/>
          <w:szCs w:val="26"/>
          <w:rtl/>
        </w:rPr>
        <w:t>,</w:t>
      </w:r>
      <w:r w:rsidRPr="00BE0BD9">
        <w:rPr>
          <w:sz w:val="26"/>
          <w:szCs w:val="26"/>
          <w:rtl/>
        </w:rPr>
        <w:t xml:space="preserve"> גם כלפי נאשם זה</w:t>
      </w:r>
      <w:r>
        <w:rPr>
          <w:sz w:val="26"/>
          <w:szCs w:val="26"/>
          <w:rtl/>
        </w:rPr>
        <w:t>,</w:t>
      </w:r>
      <w:r w:rsidRPr="00BE0BD9">
        <w:rPr>
          <w:sz w:val="26"/>
          <w:szCs w:val="26"/>
          <w:rtl/>
        </w:rPr>
        <w:t xml:space="preserve"> בנסיבות לקולא</w:t>
      </w:r>
      <w:r>
        <w:rPr>
          <w:sz w:val="26"/>
          <w:szCs w:val="26"/>
          <w:rtl/>
        </w:rPr>
        <w:t>.</w:t>
      </w:r>
      <w:r w:rsidRPr="004A3260">
        <w:rPr>
          <w:sz w:val="26"/>
          <w:szCs w:val="26"/>
          <w:rtl/>
        </w:rPr>
        <w:t>בנושא זה דיבר בית המשפט העליון בלשון ברורה:</w:t>
      </w:r>
    </w:p>
    <w:p w14:paraId="1C822C87" w14:textId="77777777" w:rsidR="0025057B" w:rsidRDefault="0025057B" w:rsidP="009C2515">
      <w:pPr>
        <w:spacing w:line="360" w:lineRule="auto"/>
        <w:jc w:val="both"/>
        <w:rPr>
          <w:sz w:val="26"/>
          <w:szCs w:val="26"/>
          <w:rtl/>
        </w:rPr>
      </w:pPr>
    </w:p>
    <w:p w14:paraId="48F300C6" w14:textId="77777777" w:rsidR="0025057B" w:rsidRDefault="0025057B" w:rsidP="00297902">
      <w:pPr>
        <w:ind w:left="1275" w:right="1560"/>
        <w:jc w:val="both"/>
        <w:rPr>
          <w:rFonts w:cs="Miriam"/>
          <w:b/>
          <w:bCs/>
          <w:sz w:val="26"/>
          <w:szCs w:val="26"/>
          <w:rtl/>
        </w:rPr>
      </w:pPr>
    </w:p>
    <w:p w14:paraId="2D717B94" w14:textId="77777777" w:rsidR="0025057B" w:rsidRDefault="0025057B" w:rsidP="00297902">
      <w:pPr>
        <w:ind w:left="1275" w:right="1560"/>
        <w:jc w:val="both"/>
        <w:rPr>
          <w:sz w:val="26"/>
          <w:szCs w:val="26"/>
          <w:rtl/>
        </w:rPr>
      </w:pPr>
      <w:r w:rsidRPr="00297902">
        <w:rPr>
          <w:rFonts w:cs="Miriam"/>
          <w:b/>
          <w:bCs/>
          <w:sz w:val="26"/>
          <w:szCs w:val="26"/>
          <w:rtl/>
        </w:rPr>
        <w:t>"ענישת עבריינים אינה עניין מכאני. לא ראוי להטיל גזרי דין לפי תעריפים. בגדר שיקול הדעת הרחב שמוענק לשופטים בשיטתנו, שבה החוק קובע לרוב עונש מירבי, על השופט מוטל לקבוע את העונש ההולם לנאשמים האינדיוידואליים העומדים בפניהם... על בית המשפט לתת למטרות הענישה השונות משקל יחסי ההולם את נסיבות המקרה המסויים ואת הנאשם המסויים שבפניו, ולאזן ביניהם".</w:t>
      </w:r>
      <w:r>
        <w:rPr>
          <w:sz w:val="26"/>
          <w:szCs w:val="26"/>
          <w:rtl/>
        </w:rPr>
        <w:t xml:space="preserve"> (</w:t>
      </w:r>
      <w:hyperlink r:id="rId69" w:history="1">
        <w:r w:rsidR="00E534E0" w:rsidRPr="00E534E0">
          <w:rPr>
            <w:rStyle w:val="Hyperlink"/>
            <w:sz w:val="26"/>
            <w:szCs w:val="26"/>
            <w:rtl/>
          </w:rPr>
          <w:t>ע"פ 5106/99 אבו ניג'מה נ' מדינת ישראל, פ"ד נד</w:t>
        </w:r>
      </w:hyperlink>
      <w:r>
        <w:rPr>
          <w:sz w:val="26"/>
          <w:szCs w:val="26"/>
          <w:rtl/>
        </w:rPr>
        <w:t xml:space="preserve">(1), 350, 354). </w:t>
      </w:r>
    </w:p>
    <w:p w14:paraId="759EB9D3" w14:textId="77777777" w:rsidR="0025057B" w:rsidRDefault="0025057B" w:rsidP="009C2515">
      <w:pPr>
        <w:spacing w:line="360" w:lineRule="auto"/>
        <w:jc w:val="both"/>
        <w:rPr>
          <w:sz w:val="26"/>
          <w:szCs w:val="26"/>
          <w:rtl/>
        </w:rPr>
      </w:pPr>
    </w:p>
    <w:p w14:paraId="654BC46B" w14:textId="77777777" w:rsidR="0025057B" w:rsidRDefault="0025057B" w:rsidP="009C2515">
      <w:pPr>
        <w:spacing w:line="360" w:lineRule="auto"/>
        <w:jc w:val="both"/>
        <w:rPr>
          <w:sz w:val="28"/>
          <w:szCs w:val="28"/>
          <w:rtl/>
        </w:rPr>
      </w:pPr>
      <w:r w:rsidRPr="00E760D0">
        <w:rPr>
          <w:sz w:val="28"/>
          <w:szCs w:val="28"/>
          <w:rtl/>
        </w:rPr>
        <w:t>וכן:</w:t>
      </w:r>
    </w:p>
    <w:p w14:paraId="26BB24F3" w14:textId="77777777" w:rsidR="0025057B" w:rsidRDefault="0025057B" w:rsidP="0094568A">
      <w:pPr>
        <w:jc w:val="both"/>
        <w:rPr>
          <w:sz w:val="26"/>
          <w:szCs w:val="26"/>
          <w:rtl/>
        </w:rPr>
      </w:pPr>
    </w:p>
    <w:p w14:paraId="74853D37" w14:textId="77777777" w:rsidR="0025057B" w:rsidRPr="00E760D0" w:rsidRDefault="0025057B" w:rsidP="00297902">
      <w:pPr>
        <w:ind w:left="1275" w:right="1560"/>
        <w:jc w:val="both"/>
        <w:rPr>
          <w:rtl/>
        </w:rPr>
      </w:pPr>
      <w:r w:rsidRPr="00297902">
        <w:rPr>
          <w:rFonts w:cs="Miriam"/>
          <w:b/>
          <w:bCs/>
          <w:sz w:val="26"/>
          <w:szCs w:val="26"/>
          <w:rtl/>
        </w:rPr>
        <w:t>"זאת תורת הגישה האינדוידואלית מתורת הענישה המקובלת עלינו כקו מנחה בסוגיה קשה וסבוכה זו של הענישה ומטרותיה, ואין אנו רשאים "להקל" על עצמנו ולהחמיר עם הנאשם, מתוך הסתמכות על הנימוק והחשש שמא הקלה במקרה מסויים הראוי לכך, ישמש תקדים למקרים אחרים שאינם ראויים לכך. חזקה על בית המשפט שידע להבחין בין מקרה ומקרה לגופן של נסיבות ולעיצומם של דברים".</w:t>
      </w:r>
      <w:r>
        <w:rPr>
          <w:sz w:val="26"/>
          <w:szCs w:val="26"/>
          <w:rtl/>
        </w:rPr>
        <w:t xml:space="preserve"> (</w:t>
      </w:r>
      <w:hyperlink r:id="rId70" w:history="1">
        <w:r w:rsidR="00E534E0" w:rsidRPr="00E534E0">
          <w:rPr>
            <w:rStyle w:val="Hyperlink"/>
            <w:sz w:val="26"/>
            <w:szCs w:val="26"/>
            <w:rtl/>
          </w:rPr>
          <w:t>ע"פ 433/89 אטיאס נ' מדינת ישראל, פ"ד מג</w:t>
        </w:r>
      </w:hyperlink>
      <w:r>
        <w:rPr>
          <w:sz w:val="26"/>
          <w:szCs w:val="26"/>
          <w:rtl/>
        </w:rPr>
        <w:t xml:space="preserve">(4) 170, 174-175, וכן ראו </w:t>
      </w:r>
      <w:hyperlink r:id="rId71" w:history="1">
        <w:r w:rsidR="00E534E0" w:rsidRPr="00E534E0">
          <w:rPr>
            <w:rStyle w:val="Hyperlink"/>
            <w:sz w:val="26"/>
            <w:szCs w:val="26"/>
            <w:rtl/>
          </w:rPr>
          <w:t>רע"פ 3173/09</w:t>
        </w:r>
      </w:hyperlink>
      <w:r>
        <w:rPr>
          <w:sz w:val="26"/>
          <w:szCs w:val="26"/>
          <w:rtl/>
        </w:rPr>
        <w:t xml:space="preserve"> </w:t>
      </w:r>
      <w:r>
        <w:rPr>
          <w:b/>
          <w:bCs/>
          <w:sz w:val="26"/>
          <w:szCs w:val="26"/>
          <w:u w:val="single"/>
          <w:rtl/>
        </w:rPr>
        <w:t xml:space="preserve">פראגין נ' מדינת </w:t>
      </w:r>
      <w:r w:rsidRPr="00B61D8E">
        <w:rPr>
          <w:sz w:val="26"/>
          <w:szCs w:val="26"/>
          <w:rtl/>
        </w:rPr>
        <w:t>ישראל</w:t>
      </w:r>
      <w:r>
        <w:rPr>
          <w:sz w:val="26"/>
          <w:szCs w:val="26"/>
          <w:rtl/>
        </w:rPr>
        <w:t>, פורסם באתר "נבו").</w:t>
      </w:r>
    </w:p>
    <w:p w14:paraId="368A5700" w14:textId="77777777" w:rsidR="0025057B" w:rsidRDefault="0025057B" w:rsidP="00B61D8E">
      <w:pPr>
        <w:spacing w:line="480" w:lineRule="auto"/>
        <w:jc w:val="both"/>
        <w:rPr>
          <w:rtl/>
        </w:rPr>
      </w:pPr>
    </w:p>
    <w:p w14:paraId="743863C1" w14:textId="77777777" w:rsidR="0025057B" w:rsidRDefault="0025057B" w:rsidP="00384269">
      <w:pPr>
        <w:ind w:left="1275" w:right="1560"/>
        <w:jc w:val="both"/>
        <w:rPr>
          <w:sz w:val="26"/>
          <w:szCs w:val="26"/>
          <w:rtl/>
        </w:rPr>
      </w:pPr>
    </w:p>
    <w:p w14:paraId="3257CB44" w14:textId="77777777" w:rsidR="0025057B" w:rsidRPr="004A3260" w:rsidRDefault="0025057B" w:rsidP="00384269">
      <w:pPr>
        <w:ind w:left="1275" w:right="1560"/>
        <w:jc w:val="both"/>
        <w:rPr>
          <w:sz w:val="26"/>
          <w:szCs w:val="26"/>
        </w:rPr>
      </w:pPr>
    </w:p>
    <w:p w14:paraId="6D1DB5C2" w14:textId="77777777" w:rsidR="0025057B" w:rsidRDefault="0025057B" w:rsidP="00E30B34">
      <w:pPr>
        <w:spacing w:line="360" w:lineRule="auto"/>
        <w:jc w:val="both"/>
        <w:rPr>
          <w:sz w:val="26"/>
          <w:szCs w:val="26"/>
          <w:rtl/>
        </w:rPr>
      </w:pPr>
      <w:r w:rsidRPr="00BE0BD9">
        <w:rPr>
          <w:sz w:val="26"/>
          <w:szCs w:val="26"/>
          <w:rtl/>
        </w:rPr>
        <w:t>לקולא אתחשב בהודאתו של הנא</w:t>
      </w:r>
      <w:r>
        <w:rPr>
          <w:sz w:val="26"/>
          <w:szCs w:val="26"/>
          <w:rtl/>
        </w:rPr>
        <w:t>ש</w:t>
      </w:r>
      <w:r w:rsidRPr="00BE0BD9">
        <w:rPr>
          <w:sz w:val="26"/>
          <w:szCs w:val="26"/>
          <w:rtl/>
        </w:rPr>
        <w:t>ם ולמרות שבאה בשלב די מתקדם של המשפט אראה בה הודאה לכל דבר ועניין</w:t>
      </w:r>
      <w:r>
        <w:rPr>
          <w:sz w:val="26"/>
          <w:szCs w:val="26"/>
          <w:rtl/>
        </w:rPr>
        <w:t xml:space="preserve">.הודאת הנאשם </w:t>
      </w:r>
      <w:r w:rsidRPr="00BE0BD9">
        <w:rPr>
          <w:sz w:val="26"/>
          <w:szCs w:val="26"/>
          <w:rtl/>
        </w:rPr>
        <w:t>חסכה זמן שיפוטי ובעיקר מצביעה היא בעיני, לפחות על תחילתה של חרטה</w:t>
      </w:r>
      <w:r>
        <w:rPr>
          <w:sz w:val="26"/>
          <w:szCs w:val="26"/>
          <w:rtl/>
        </w:rPr>
        <w:t xml:space="preserve">. כך </w:t>
      </w:r>
      <w:r w:rsidRPr="00BE0BD9">
        <w:rPr>
          <w:sz w:val="26"/>
          <w:szCs w:val="26"/>
          <w:rtl/>
        </w:rPr>
        <w:t xml:space="preserve">למדנו שהנאשם הודה כבר בחקירתו במשטרה וכך גם התרשמתי מצפייה בנאשם במהלך המשפט ומדבריו האחרונים בפני, כי עייף מן הדרך העברינית ורוצה הוא לחיות חיי משפחה ועבודה.תמיכה מסויימת לכך מצוייה בעובדה שמזה כ-7 שנים לא הורשע הנאשם בביצוע עבירות ולדבריו זו הייתה תקופה, </w:t>
      </w:r>
      <w:r>
        <w:rPr>
          <w:sz w:val="26"/>
          <w:szCs w:val="26"/>
          <w:rtl/>
        </w:rPr>
        <w:t xml:space="preserve">בה הוא ניסה להשתקם, עד שפותה ע"י הסוכן הסמוי לבצע עבירות. </w:t>
      </w:r>
    </w:p>
    <w:p w14:paraId="27D2CD50" w14:textId="77777777" w:rsidR="0025057B" w:rsidRPr="00BE0BD9" w:rsidRDefault="0025057B" w:rsidP="00B61D8E">
      <w:pPr>
        <w:jc w:val="both"/>
        <w:rPr>
          <w:sz w:val="26"/>
          <w:szCs w:val="26"/>
          <w:rtl/>
        </w:rPr>
      </w:pPr>
    </w:p>
    <w:p w14:paraId="5D1B3706" w14:textId="77777777" w:rsidR="0025057B" w:rsidRPr="00BE0BD9" w:rsidRDefault="0025057B" w:rsidP="009C2515">
      <w:pPr>
        <w:spacing w:line="360" w:lineRule="auto"/>
        <w:jc w:val="both"/>
        <w:rPr>
          <w:sz w:val="26"/>
          <w:szCs w:val="26"/>
          <w:rtl/>
        </w:rPr>
      </w:pPr>
      <w:r w:rsidRPr="00BE0BD9">
        <w:rPr>
          <w:sz w:val="26"/>
          <w:szCs w:val="26"/>
          <w:rtl/>
        </w:rPr>
        <w:t>יחד עם זאת, למרבה הצער, משנקרתה על דרכו של הנאשם "הזדמנות" להרוויח כסף קל מביצוע עבירות סמים ונשק, לא היסס</w:t>
      </w:r>
      <w:r>
        <w:rPr>
          <w:sz w:val="26"/>
          <w:szCs w:val="26"/>
          <w:rtl/>
        </w:rPr>
        <w:t>,ו</w:t>
      </w:r>
      <w:r w:rsidRPr="00BE0BD9">
        <w:rPr>
          <w:sz w:val="26"/>
          <w:szCs w:val="26"/>
          <w:rtl/>
        </w:rPr>
        <w:t xml:space="preserve">קפץ ראש וראשון לתוך המערבולת העבריינית.  עוד אתחשב לקולא בגילו של הנאשם ובהיותו מטופל באישה – שלישית – ו-6 ילדים. </w:t>
      </w:r>
    </w:p>
    <w:p w14:paraId="781ACD86" w14:textId="77777777" w:rsidR="0025057B" w:rsidRPr="00BE0BD9" w:rsidRDefault="0025057B" w:rsidP="00B61D8E">
      <w:pPr>
        <w:jc w:val="both"/>
        <w:rPr>
          <w:sz w:val="26"/>
          <w:szCs w:val="26"/>
          <w:rtl/>
        </w:rPr>
      </w:pPr>
    </w:p>
    <w:p w14:paraId="374B808C" w14:textId="77777777" w:rsidR="0025057B" w:rsidRPr="00BE0BD9" w:rsidRDefault="0025057B" w:rsidP="00E30B34">
      <w:pPr>
        <w:spacing w:line="360" w:lineRule="auto"/>
        <w:jc w:val="both"/>
        <w:rPr>
          <w:sz w:val="26"/>
          <w:szCs w:val="26"/>
          <w:rtl/>
        </w:rPr>
      </w:pPr>
      <w:r w:rsidRPr="00BE0BD9">
        <w:rPr>
          <w:sz w:val="26"/>
          <w:szCs w:val="26"/>
          <w:rtl/>
        </w:rPr>
        <w:t>איני מתעלם מכך ש</w:t>
      </w:r>
      <w:r>
        <w:rPr>
          <w:sz w:val="26"/>
          <w:szCs w:val="26"/>
          <w:rtl/>
        </w:rPr>
        <w:t>ה</w:t>
      </w:r>
      <w:r w:rsidRPr="00BE0BD9">
        <w:rPr>
          <w:sz w:val="26"/>
          <w:szCs w:val="26"/>
          <w:rtl/>
        </w:rPr>
        <w:t>נאשם גדל בנסיבות חיים קשות, בעוני וללא תמיכה והדרכה, אם כי נימוק זה</w:t>
      </w:r>
      <w:r>
        <w:rPr>
          <w:sz w:val="26"/>
          <w:szCs w:val="26"/>
          <w:rtl/>
        </w:rPr>
        <w:t>,</w:t>
      </w:r>
      <w:r w:rsidRPr="00BE0BD9">
        <w:rPr>
          <w:sz w:val="26"/>
          <w:szCs w:val="26"/>
          <w:rtl/>
        </w:rPr>
        <w:t xml:space="preserve"> במידה רבה</w:t>
      </w:r>
      <w:r>
        <w:rPr>
          <w:sz w:val="26"/>
          <w:szCs w:val="26"/>
          <w:rtl/>
        </w:rPr>
        <w:t>,</w:t>
      </w:r>
      <w:r w:rsidRPr="00BE0BD9">
        <w:rPr>
          <w:sz w:val="26"/>
          <w:szCs w:val="26"/>
          <w:rtl/>
        </w:rPr>
        <w:t xml:space="preserve"> מיצה את עצמו שכן הוא נטען </w:t>
      </w:r>
      <w:r>
        <w:rPr>
          <w:sz w:val="26"/>
          <w:szCs w:val="26"/>
          <w:rtl/>
        </w:rPr>
        <w:t>(</w:t>
      </w:r>
      <w:r w:rsidRPr="00BE0BD9">
        <w:rPr>
          <w:sz w:val="26"/>
          <w:szCs w:val="26"/>
          <w:rtl/>
        </w:rPr>
        <w:t>כעולה מגיליון הרשעותיו וגזרי הדין</w:t>
      </w:r>
      <w:r>
        <w:rPr>
          <w:sz w:val="26"/>
          <w:szCs w:val="26"/>
          <w:rtl/>
        </w:rPr>
        <w:t xml:space="preserve"> שהוגשו </w:t>
      </w:r>
      <w:r w:rsidRPr="00BE0BD9">
        <w:rPr>
          <w:sz w:val="26"/>
          <w:szCs w:val="26"/>
          <w:rtl/>
        </w:rPr>
        <w:t>בעניינו (ט/3)</w:t>
      </w:r>
      <w:r>
        <w:rPr>
          <w:sz w:val="26"/>
          <w:szCs w:val="26"/>
          <w:rtl/>
        </w:rPr>
        <w:t>)</w:t>
      </w:r>
      <w:r w:rsidRPr="00BE0BD9">
        <w:rPr>
          <w:sz w:val="26"/>
          <w:szCs w:val="26"/>
          <w:rtl/>
        </w:rPr>
        <w:t xml:space="preserve"> פעם אחר פעם</w:t>
      </w:r>
      <w:r>
        <w:rPr>
          <w:sz w:val="26"/>
          <w:szCs w:val="26"/>
          <w:rtl/>
        </w:rPr>
        <w:t xml:space="preserve">,ולמרות זאת </w:t>
      </w:r>
      <w:r w:rsidRPr="00BE0BD9">
        <w:rPr>
          <w:sz w:val="26"/>
          <w:szCs w:val="26"/>
          <w:rtl/>
        </w:rPr>
        <w:t xml:space="preserve">חזר לסורו. </w:t>
      </w:r>
    </w:p>
    <w:p w14:paraId="668F3FDE" w14:textId="77777777" w:rsidR="0025057B" w:rsidRPr="00BE0BD9" w:rsidRDefault="0025057B" w:rsidP="00297902">
      <w:pPr>
        <w:jc w:val="both"/>
        <w:rPr>
          <w:sz w:val="26"/>
          <w:szCs w:val="26"/>
          <w:rtl/>
        </w:rPr>
      </w:pPr>
    </w:p>
    <w:p w14:paraId="20920CA7" w14:textId="77777777" w:rsidR="0025057B" w:rsidRPr="00BE0BD9" w:rsidRDefault="0025057B" w:rsidP="00297902">
      <w:pPr>
        <w:spacing w:line="360" w:lineRule="auto"/>
        <w:jc w:val="both"/>
        <w:rPr>
          <w:sz w:val="26"/>
          <w:szCs w:val="26"/>
          <w:rtl/>
        </w:rPr>
      </w:pPr>
    </w:p>
    <w:p w14:paraId="1DFC36D1" w14:textId="77777777" w:rsidR="0025057B" w:rsidRPr="00BE0BD9" w:rsidRDefault="0025057B" w:rsidP="009C2515">
      <w:pPr>
        <w:spacing w:line="360" w:lineRule="auto"/>
        <w:jc w:val="both"/>
        <w:rPr>
          <w:sz w:val="26"/>
          <w:szCs w:val="26"/>
          <w:rtl/>
        </w:rPr>
      </w:pPr>
      <w:r w:rsidRPr="00BE0BD9">
        <w:rPr>
          <w:b/>
          <w:bCs/>
          <w:sz w:val="26"/>
          <w:szCs w:val="26"/>
          <w:u w:val="single"/>
          <w:rtl/>
        </w:rPr>
        <w:t>קביעת מתחם העונש ההולם</w:t>
      </w:r>
    </w:p>
    <w:p w14:paraId="6FCFA2B9" w14:textId="77777777" w:rsidR="0025057B" w:rsidRPr="00BE0BD9" w:rsidRDefault="0025057B" w:rsidP="00E30B34">
      <w:pPr>
        <w:spacing w:line="360" w:lineRule="auto"/>
        <w:jc w:val="both"/>
        <w:rPr>
          <w:sz w:val="26"/>
          <w:szCs w:val="26"/>
          <w:rtl/>
        </w:rPr>
      </w:pPr>
      <w:r w:rsidRPr="00BE0BD9">
        <w:rPr>
          <w:sz w:val="26"/>
          <w:szCs w:val="26"/>
          <w:rtl/>
        </w:rPr>
        <w:t xml:space="preserve">באת כוח המאשימה טענה כי יש לקבוע מתחם עונש הולם לכל האירועים – האישומים – </w:t>
      </w:r>
      <w:r w:rsidRPr="00BE0BD9">
        <w:rPr>
          <w:sz w:val="26"/>
          <w:szCs w:val="26"/>
          <w:u w:val="single"/>
          <w:rtl/>
        </w:rPr>
        <w:t>ביחד</w:t>
      </w:r>
      <w:r w:rsidRPr="00BE0BD9">
        <w:rPr>
          <w:sz w:val="26"/>
          <w:szCs w:val="26"/>
          <w:rtl/>
        </w:rPr>
        <w:t xml:space="preserve">, </w:t>
      </w:r>
      <w:r>
        <w:rPr>
          <w:sz w:val="26"/>
          <w:szCs w:val="26"/>
          <w:rtl/>
        </w:rPr>
        <w:t xml:space="preserve">כשלדעתה </w:t>
      </w:r>
      <w:r w:rsidRPr="00BE0BD9">
        <w:rPr>
          <w:sz w:val="26"/>
          <w:szCs w:val="26"/>
          <w:rtl/>
        </w:rPr>
        <w:t xml:space="preserve">מתחם העונש ההולם במקרה זה, הינו בן 9 ל- 14 שנות מאסר בפועל. </w:t>
      </w:r>
    </w:p>
    <w:p w14:paraId="0BA29942" w14:textId="77777777" w:rsidR="0025057B" w:rsidRPr="00BE0BD9" w:rsidRDefault="0025057B" w:rsidP="00B61D8E">
      <w:pPr>
        <w:jc w:val="both"/>
        <w:rPr>
          <w:sz w:val="26"/>
          <w:szCs w:val="26"/>
          <w:rtl/>
        </w:rPr>
      </w:pPr>
    </w:p>
    <w:p w14:paraId="77DE2ACD" w14:textId="77777777" w:rsidR="0025057B" w:rsidRPr="00BE0BD9" w:rsidRDefault="0025057B" w:rsidP="00CC4393">
      <w:pPr>
        <w:spacing w:line="360" w:lineRule="auto"/>
        <w:jc w:val="both"/>
        <w:rPr>
          <w:sz w:val="26"/>
          <w:szCs w:val="26"/>
          <w:rtl/>
        </w:rPr>
      </w:pPr>
      <w:r w:rsidRPr="00BE0BD9">
        <w:rPr>
          <w:sz w:val="26"/>
          <w:szCs w:val="26"/>
          <w:rtl/>
        </w:rPr>
        <w:t xml:space="preserve">גם הסנגור </w:t>
      </w:r>
      <w:r>
        <w:rPr>
          <w:sz w:val="26"/>
          <w:szCs w:val="26"/>
          <w:rtl/>
        </w:rPr>
        <w:t xml:space="preserve">סבר </w:t>
      </w:r>
      <w:r w:rsidRPr="00BE0BD9">
        <w:rPr>
          <w:sz w:val="26"/>
          <w:szCs w:val="26"/>
          <w:rtl/>
        </w:rPr>
        <w:t xml:space="preserve">שיש לקבוע מתחם עונש הולם לכל האירועים </w:t>
      </w:r>
      <w:r w:rsidRPr="00BE0BD9">
        <w:rPr>
          <w:sz w:val="26"/>
          <w:szCs w:val="26"/>
          <w:u w:val="single"/>
          <w:rtl/>
        </w:rPr>
        <w:t>ביחד</w:t>
      </w:r>
      <w:r w:rsidRPr="00BE0BD9">
        <w:rPr>
          <w:sz w:val="26"/>
          <w:szCs w:val="26"/>
          <w:rtl/>
        </w:rPr>
        <w:t xml:space="preserve"> אם כי לדעתו, המתחם הינו בין 3 ל- 6 שנות מאסר. </w:t>
      </w:r>
    </w:p>
    <w:p w14:paraId="211CF2A9" w14:textId="77777777" w:rsidR="0025057B" w:rsidRPr="00BE0BD9" w:rsidRDefault="0025057B" w:rsidP="00297902">
      <w:pPr>
        <w:jc w:val="both"/>
        <w:rPr>
          <w:sz w:val="26"/>
          <w:szCs w:val="26"/>
          <w:rtl/>
        </w:rPr>
      </w:pPr>
    </w:p>
    <w:p w14:paraId="6E95FE5B" w14:textId="77777777" w:rsidR="0025057B" w:rsidRPr="00BE0BD9" w:rsidRDefault="0025057B" w:rsidP="009C2515">
      <w:pPr>
        <w:spacing w:line="360" w:lineRule="auto"/>
        <w:jc w:val="both"/>
        <w:rPr>
          <w:sz w:val="26"/>
          <w:szCs w:val="26"/>
          <w:rtl/>
        </w:rPr>
      </w:pPr>
      <w:r w:rsidRPr="00BE0BD9">
        <w:rPr>
          <w:sz w:val="26"/>
          <w:szCs w:val="26"/>
          <w:rtl/>
        </w:rPr>
        <w:t xml:space="preserve">מן האמור </w:t>
      </w:r>
      <w:hyperlink r:id="rId72" w:history="1">
        <w:r w:rsidR="00BF00C2" w:rsidRPr="00BF00C2">
          <w:rPr>
            <w:color w:val="0000FF"/>
            <w:sz w:val="26"/>
            <w:szCs w:val="26"/>
            <w:u w:val="single"/>
            <w:rtl/>
          </w:rPr>
          <w:t>בסעיף 40יג</w:t>
        </w:r>
      </w:hyperlink>
      <w:r w:rsidRPr="00BE0BD9">
        <w:rPr>
          <w:sz w:val="26"/>
          <w:szCs w:val="26"/>
          <w:rtl/>
        </w:rPr>
        <w:t>.  ל</w:t>
      </w:r>
      <w:hyperlink r:id="rId73" w:history="1">
        <w:r w:rsidR="00E534E0" w:rsidRPr="00E534E0">
          <w:rPr>
            <w:rStyle w:val="Hyperlink"/>
            <w:sz w:val="26"/>
            <w:szCs w:val="26"/>
            <w:rtl/>
          </w:rPr>
          <w:t>חוק העונשין</w:t>
        </w:r>
      </w:hyperlink>
      <w:r w:rsidRPr="00BE0BD9">
        <w:rPr>
          <w:sz w:val="26"/>
          <w:szCs w:val="26"/>
          <w:rtl/>
        </w:rPr>
        <w:t xml:space="preserve">, </w:t>
      </w:r>
      <w:r>
        <w:rPr>
          <w:sz w:val="26"/>
          <w:szCs w:val="26"/>
          <w:rtl/>
        </w:rPr>
        <w:t xml:space="preserve">שעניינו </w:t>
      </w:r>
      <w:r w:rsidRPr="00BE0BD9">
        <w:rPr>
          <w:sz w:val="26"/>
          <w:szCs w:val="26"/>
          <w:rtl/>
        </w:rPr>
        <w:t>"ריבוי עבירות", נראה כי לא ניתן לקבוע מתחם עונש הולם כולל למספר עבירות שמהוות אירועים שונים</w:t>
      </w:r>
      <w:r>
        <w:rPr>
          <w:sz w:val="26"/>
          <w:szCs w:val="26"/>
          <w:rtl/>
        </w:rPr>
        <w:t>,</w:t>
      </w:r>
      <w:r w:rsidRPr="00BE0BD9">
        <w:rPr>
          <w:sz w:val="26"/>
          <w:szCs w:val="26"/>
          <w:rtl/>
        </w:rPr>
        <w:t xml:space="preserve"> כבמקרה שבפנינו. </w:t>
      </w:r>
    </w:p>
    <w:p w14:paraId="0B4BD569" w14:textId="77777777" w:rsidR="0025057B" w:rsidRPr="00BE0BD9" w:rsidRDefault="0025057B" w:rsidP="00297902">
      <w:pPr>
        <w:spacing w:line="360" w:lineRule="auto"/>
        <w:jc w:val="both"/>
        <w:rPr>
          <w:sz w:val="26"/>
          <w:szCs w:val="26"/>
          <w:rtl/>
        </w:rPr>
      </w:pPr>
    </w:p>
    <w:p w14:paraId="7746C36E" w14:textId="77777777" w:rsidR="0025057B" w:rsidRPr="00F901F7" w:rsidRDefault="0025057B" w:rsidP="00CC4393">
      <w:pPr>
        <w:spacing w:line="360" w:lineRule="auto"/>
        <w:jc w:val="both"/>
        <w:rPr>
          <w:rtl/>
        </w:rPr>
      </w:pPr>
      <w:r w:rsidRPr="00BE0BD9">
        <w:rPr>
          <w:sz w:val="26"/>
          <w:szCs w:val="26"/>
          <w:rtl/>
        </w:rPr>
        <w:t xml:space="preserve">לפי </w:t>
      </w:r>
      <w:hyperlink r:id="rId74" w:history="1">
        <w:r w:rsidR="00BF00C2" w:rsidRPr="00BF00C2">
          <w:rPr>
            <w:color w:val="0000FF"/>
            <w:sz w:val="26"/>
            <w:szCs w:val="26"/>
            <w:u w:val="single"/>
            <w:rtl/>
          </w:rPr>
          <w:t>סעיפים 40יג(א)</w:t>
        </w:r>
      </w:hyperlink>
      <w:r w:rsidRPr="00BE0BD9">
        <w:rPr>
          <w:sz w:val="26"/>
          <w:szCs w:val="26"/>
          <w:rtl/>
        </w:rPr>
        <w:t>+</w:t>
      </w:r>
      <w:hyperlink r:id="rId75" w:history="1">
        <w:r w:rsidR="00BF00C2" w:rsidRPr="00BF00C2">
          <w:rPr>
            <w:color w:val="0000FF"/>
            <w:sz w:val="26"/>
            <w:szCs w:val="26"/>
            <w:u w:val="single"/>
            <w:rtl/>
          </w:rPr>
          <w:t>(ב)</w:t>
        </w:r>
      </w:hyperlink>
      <w:r w:rsidRPr="00BE0BD9">
        <w:rPr>
          <w:sz w:val="26"/>
          <w:szCs w:val="26"/>
          <w:rtl/>
        </w:rPr>
        <w:t xml:space="preserve"> </w:t>
      </w:r>
      <w:r>
        <w:rPr>
          <w:sz w:val="26"/>
          <w:szCs w:val="26"/>
          <w:rtl/>
        </w:rPr>
        <w:t xml:space="preserve">הדין הוא </w:t>
      </w:r>
      <w:r w:rsidRPr="00BE0BD9">
        <w:rPr>
          <w:sz w:val="26"/>
          <w:szCs w:val="26"/>
          <w:rtl/>
        </w:rPr>
        <w:t>כי יש לקבוע מתחם עונש הולם לכל העבירות המהוות אירוע אחד</w:t>
      </w:r>
      <w:r>
        <w:rPr>
          <w:sz w:val="26"/>
          <w:szCs w:val="26"/>
          <w:rtl/>
        </w:rPr>
        <w:t xml:space="preserve"> (</w:t>
      </w:r>
      <w:hyperlink r:id="rId76" w:history="1">
        <w:r w:rsidR="00BF00C2" w:rsidRPr="00BF00C2">
          <w:rPr>
            <w:color w:val="0000FF"/>
            <w:sz w:val="26"/>
            <w:szCs w:val="26"/>
            <w:u w:val="single"/>
            <w:rtl/>
          </w:rPr>
          <w:t>סעיף 40.יג(א)</w:t>
        </w:r>
      </w:hyperlink>
      <w:r>
        <w:rPr>
          <w:sz w:val="26"/>
          <w:szCs w:val="26"/>
          <w:rtl/>
        </w:rPr>
        <w:t xml:space="preserve">),ומתחם עונש הולם </w:t>
      </w:r>
      <w:r w:rsidRPr="00BE0BD9">
        <w:rPr>
          <w:sz w:val="26"/>
          <w:szCs w:val="26"/>
          <w:rtl/>
        </w:rPr>
        <w:t xml:space="preserve">לגבי כל אירוע ואירוע בנפרד, שנאמר: </w:t>
      </w:r>
      <w:r w:rsidRPr="00F901F7">
        <w:rPr>
          <w:rFonts w:cs="Miriam"/>
          <w:rtl/>
        </w:rPr>
        <w:t xml:space="preserve">"הרשיע בית המשפט נאשם בכמה עבירות המהוות </w:t>
      </w:r>
      <w:r w:rsidRPr="00F901F7">
        <w:rPr>
          <w:rFonts w:cs="Miriam"/>
          <w:b/>
          <w:bCs/>
          <w:rtl/>
        </w:rPr>
        <w:t xml:space="preserve">כמה אירועים, </w:t>
      </w:r>
      <w:r w:rsidRPr="00F901F7">
        <w:rPr>
          <w:rFonts w:cs="Miriam"/>
          <w:rtl/>
        </w:rPr>
        <w:t>יקבע מתחם עונש הולם...</w:t>
      </w:r>
      <w:r w:rsidRPr="00CC4393">
        <w:rPr>
          <w:rFonts w:cs="Miriam"/>
          <w:u w:val="single"/>
          <w:rtl/>
        </w:rPr>
        <w:t xml:space="preserve">לכל אירוע </w:t>
      </w:r>
      <w:r w:rsidRPr="00CC4393">
        <w:rPr>
          <w:rFonts w:cs="Miriam"/>
          <w:b/>
          <w:bCs/>
          <w:u w:val="single"/>
          <w:rtl/>
        </w:rPr>
        <w:t>בנפרד</w:t>
      </w:r>
      <w:r w:rsidRPr="00F901F7">
        <w:rPr>
          <w:rFonts w:cs="Miriam"/>
          <w:rtl/>
        </w:rPr>
        <w:t>"</w:t>
      </w:r>
      <w:r w:rsidRPr="00F901F7">
        <w:rPr>
          <w:rtl/>
        </w:rPr>
        <w:t>(</w:t>
      </w:r>
      <w:hyperlink r:id="rId77" w:history="1">
        <w:r w:rsidR="00BF00C2" w:rsidRPr="00BF00C2">
          <w:rPr>
            <w:color w:val="0000FF"/>
            <w:u w:val="single"/>
            <w:rtl/>
          </w:rPr>
          <w:t>סעיף 40.יג(ב)</w:t>
        </w:r>
      </w:hyperlink>
      <w:r>
        <w:rPr>
          <w:rtl/>
        </w:rPr>
        <w:t>).</w:t>
      </w:r>
    </w:p>
    <w:p w14:paraId="70C44C31" w14:textId="77777777" w:rsidR="0025057B" w:rsidRPr="00BE0BD9" w:rsidRDefault="0025057B" w:rsidP="00297902">
      <w:pPr>
        <w:spacing w:line="360" w:lineRule="auto"/>
        <w:jc w:val="both"/>
        <w:rPr>
          <w:sz w:val="26"/>
          <w:szCs w:val="26"/>
          <w:rtl/>
        </w:rPr>
      </w:pPr>
    </w:p>
    <w:p w14:paraId="35ABF01C" w14:textId="77777777" w:rsidR="0025057B" w:rsidRPr="00F901F7" w:rsidRDefault="0025057B" w:rsidP="00CC4393">
      <w:pPr>
        <w:spacing w:line="360" w:lineRule="auto"/>
        <w:jc w:val="both"/>
        <w:rPr>
          <w:sz w:val="26"/>
          <w:szCs w:val="26"/>
          <w:rtl/>
        </w:rPr>
      </w:pPr>
      <w:r w:rsidRPr="00BE0BD9">
        <w:rPr>
          <w:sz w:val="26"/>
          <w:szCs w:val="26"/>
          <w:rtl/>
        </w:rPr>
        <w:t>אומנם</w:t>
      </w:r>
      <w:r>
        <w:rPr>
          <w:sz w:val="26"/>
          <w:szCs w:val="26"/>
          <w:rtl/>
        </w:rPr>
        <w:t>,</w:t>
      </w:r>
      <w:r w:rsidRPr="00BE0BD9">
        <w:rPr>
          <w:sz w:val="26"/>
          <w:szCs w:val="26"/>
          <w:rtl/>
        </w:rPr>
        <w:t xml:space="preserve"> בהמשכו של </w:t>
      </w:r>
      <w:hyperlink r:id="rId78" w:history="1">
        <w:r w:rsidR="00BF00C2" w:rsidRPr="00BF00C2">
          <w:rPr>
            <w:color w:val="0000FF"/>
            <w:sz w:val="26"/>
            <w:szCs w:val="26"/>
            <w:u w:val="single"/>
            <w:rtl/>
          </w:rPr>
          <w:t>סעיף 40.יג(ב)</w:t>
        </w:r>
      </w:hyperlink>
      <w:r w:rsidRPr="00BE0BD9">
        <w:rPr>
          <w:sz w:val="26"/>
          <w:szCs w:val="26"/>
          <w:rtl/>
        </w:rPr>
        <w:t xml:space="preserve"> נקבע כי בית המשפט רשאי לגזור עונש נפרד לכל אירוע או </w:t>
      </w:r>
      <w:r w:rsidRPr="00F901F7">
        <w:rPr>
          <w:b/>
          <w:bCs/>
          <w:sz w:val="26"/>
          <w:szCs w:val="26"/>
          <w:u w:val="single"/>
          <w:rtl/>
        </w:rPr>
        <w:t>עונש כולל לכל האירועים</w:t>
      </w:r>
      <w:r>
        <w:rPr>
          <w:sz w:val="26"/>
          <w:szCs w:val="26"/>
          <w:rtl/>
        </w:rPr>
        <w:t>(</w:t>
      </w:r>
      <w:r w:rsidRPr="00BE0BD9">
        <w:rPr>
          <w:sz w:val="26"/>
          <w:szCs w:val="26"/>
          <w:rtl/>
        </w:rPr>
        <w:t>ואם קבע עונש נפרד לכל אירוע, עליו לקבוע את החפיפה בין העונשי</w:t>
      </w:r>
      <w:r>
        <w:rPr>
          <w:sz w:val="26"/>
          <w:szCs w:val="26"/>
          <w:rtl/>
        </w:rPr>
        <w:t xml:space="preserve">ם או הצטברותם), אולם, אין בכך כדי מתן רשות </w:t>
      </w:r>
      <w:r w:rsidRPr="00F901F7">
        <w:rPr>
          <w:b/>
          <w:bCs/>
          <w:sz w:val="26"/>
          <w:szCs w:val="26"/>
          <w:u w:val="single"/>
          <w:rtl/>
        </w:rPr>
        <w:t>לקבוע מתחם עונש הולם אחד</w:t>
      </w:r>
      <w:r w:rsidRPr="00F901F7">
        <w:rPr>
          <w:sz w:val="26"/>
          <w:szCs w:val="26"/>
          <w:rtl/>
        </w:rPr>
        <w:t xml:space="preserve"> לארועים </w:t>
      </w:r>
      <w:r>
        <w:rPr>
          <w:sz w:val="26"/>
          <w:szCs w:val="26"/>
          <w:rtl/>
        </w:rPr>
        <w:t xml:space="preserve">שונים </w:t>
      </w:r>
      <w:r w:rsidRPr="00F901F7">
        <w:rPr>
          <w:sz w:val="26"/>
          <w:szCs w:val="26"/>
          <w:rtl/>
        </w:rPr>
        <w:t xml:space="preserve">בהם הורשע הנאשם. </w:t>
      </w:r>
    </w:p>
    <w:p w14:paraId="202722D6" w14:textId="77777777" w:rsidR="0025057B" w:rsidRPr="00BE0BD9" w:rsidRDefault="0025057B" w:rsidP="00297902">
      <w:pPr>
        <w:spacing w:line="360" w:lineRule="auto"/>
        <w:jc w:val="both"/>
        <w:rPr>
          <w:sz w:val="26"/>
          <w:szCs w:val="26"/>
          <w:rtl/>
        </w:rPr>
      </w:pPr>
    </w:p>
    <w:p w14:paraId="18703C38" w14:textId="77777777" w:rsidR="0025057B" w:rsidRPr="00BE0BD9" w:rsidRDefault="0025057B" w:rsidP="009C2515">
      <w:pPr>
        <w:spacing w:line="360" w:lineRule="auto"/>
        <w:jc w:val="both"/>
        <w:rPr>
          <w:sz w:val="26"/>
          <w:szCs w:val="26"/>
          <w:rtl/>
        </w:rPr>
      </w:pPr>
      <w:r w:rsidRPr="00BE0BD9">
        <w:rPr>
          <w:sz w:val="26"/>
          <w:szCs w:val="26"/>
          <w:rtl/>
        </w:rPr>
        <w:t xml:space="preserve">לפי </w:t>
      </w:r>
      <w:hyperlink r:id="rId79" w:history="1">
        <w:r w:rsidR="00BF00C2" w:rsidRPr="00BF00C2">
          <w:rPr>
            <w:color w:val="0000FF"/>
            <w:sz w:val="26"/>
            <w:szCs w:val="26"/>
            <w:u w:val="single"/>
            <w:rtl/>
          </w:rPr>
          <w:t>סעיף 40יג.(ג)</w:t>
        </w:r>
      </w:hyperlink>
      <w:r w:rsidRPr="00BE0BD9">
        <w:rPr>
          <w:sz w:val="26"/>
          <w:szCs w:val="26"/>
          <w:rtl/>
        </w:rPr>
        <w:t xml:space="preserve"> ל</w:t>
      </w:r>
      <w:hyperlink r:id="rId80" w:history="1">
        <w:r w:rsidR="00E534E0" w:rsidRPr="00E534E0">
          <w:rPr>
            <w:rStyle w:val="Hyperlink"/>
            <w:sz w:val="26"/>
            <w:szCs w:val="26"/>
            <w:rtl/>
          </w:rPr>
          <w:t>חוק העונשין</w:t>
        </w:r>
      </w:hyperlink>
      <w:r w:rsidRPr="00BE0BD9">
        <w:rPr>
          <w:sz w:val="26"/>
          <w:szCs w:val="26"/>
          <w:rtl/>
        </w:rPr>
        <w:t xml:space="preserve">, גם אם קובע בית המשפט </w:t>
      </w:r>
      <w:r w:rsidRPr="00CC4393">
        <w:rPr>
          <w:sz w:val="26"/>
          <w:szCs w:val="26"/>
          <w:u w:val="single"/>
          <w:rtl/>
        </w:rPr>
        <w:t>עונש</w:t>
      </w:r>
      <w:r w:rsidRPr="00BE0BD9">
        <w:rPr>
          <w:sz w:val="26"/>
          <w:szCs w:val="26"/>
          <w:rtl/>
        </w:rPr>
        <w:t xml:space="preserve"> כולל לכל האירועים, עליו להתחשב, בין השאר, במספר העבירות, בתדירותן, בזיקה ביניהן וכן עליו לשמור על יחס הולם בין חומרת מכלול המעשים ומידת אשמו של הנאשם לבין סוג העונש</w:t>
      </w:r>
      <w:r>
        <w:rPr>
          <w:sz w:val="26"/>
          <w:szCs w:val="26"/>
          <w:rtl/>
        </w:rPr>
        <w:t>,</w:t>
      </w:r>
      <w:r w:rsidRPr="00BE0BD9">
        <w:rPr>
          <w:sz w:val="26"/>
          <w:szCs w:val="26"/>
          <w:rtl/>
        </w:rPr>
        <w:t xml:space="preserve"> ואם גזר עונש מאסר לבין תקופת המאסר אותה גזר על הנאשם.</w:t>
      </w:r>
    </w:p>
    <w:p w14:paraId="24C2E6F8" w14:textId="77777777" w:rsidR="0025057B" w:rsidRDefault="0025057B" w:rsidP="00297902">
      <w:pPr>
        <w:jc w:val="both"/>
        <w:rPr>
          <w:sz w:val="26"/>
          <w:szCs w:val="26"/>
          <w:rtl/>
        </w:rPr>
      </w:pPr>
    </w:p>
    <w:p w14:paraId="64237B87" w14:textId="77777777" w:rsidR="0025057B" w:rsidRPr="00BE0BD9" w:rsidRDefault="0025057B" w:rsidP="00297902">
      <w:pPr>
        <w:jc w:val="both"/>
        <w:rPr>
          <w:sz w:val="26"/>
          <w:szCs w:val="26"/>
          <w:rtl/>
        </w:rPr>
      </w:pPr>
    </w:p>
    <w:p w14:paraId="4046D62A" w14:textId="77777777" w:rsidR="0025057B" w:rsidRPr="00BE0BD9" w:rsidRDefault="0025057B" w:rsidP="009C2515">
      <w:pPr>
        <w:spacing w:line="360" w:lineRule="auto"/>
        <w:jc w:val="both"/>
        <w:rPr>
          <w:sz w:val="26"/>
          <w:szCs w:val="26"/>
          <w:rtl/>
        </w:rPr>
      </w:pPr>
      <w:r w:rsidRPr="00BE0BD9">
        <w:rPr>
          <w:sz w:val="26"/>
          <w:szCs w:val="26"/>
          <w:rtl/>
        </w:rPr>
        <w:t xml:space="preserve">קביעת מתחם עונש הולם לכל האירועים יחד, כמוצע ע"י באי כוח שני הצדדים, בלי לקבוע מתחם עונש הולם לכל אירוע בנפרד, אינה מאפשרת לבית המשפט לקיים מצוות </w:t>
      </w:r>
      <w:hyperlink r:id="rId81" w:history="1">
        <w:r w:rsidR="00BF00C2" w:rsidRPr="00BF00C2">
          <w:rPr>
            <w:color w:val="0000FF"/>
            <w:sz w:val="26"/>
            <w:szCs w:val="26"/>
            <w:u w:val="single"/>
            <w:rtl/>
          </w:rPr>
          <w:t>סעיף 40יד.(4)</w:t>
        </w:r>
      </w:hyperlink>
      <w:r w:rsidRPr="00BE0BD9">
        <w:rPr>
          <w:sz w:val="26"/>
          <w:szCs w:val="26"/>
          <w:rtl/>
        </w:rPr>
        <w:t xml:space="preserve"> ל</w:t>
      </w:r>
      <w:hyperlink r:id="rId82" w:history="1">
        <w:r w:rsidR="00E534E0" w:rsidRPr="00E534E0">
          <w:rPr>
            <w:rStyle w:val="Hyperlink"/>
            <w:sz w:val="26"/>
            <w:szCs w:val="26"/>
            <w:rtl/>
          </w:rPr>
          <w:t>חוק העונשין</w:t>
        </w:r>
      </w:hyperlink>
      <w:r w:rsidRPr="00BE0BD9">
        <w:rPr>
          <w:sz w:val="26"/>
          <w:szCs w:val="26"/>
          <w:rtl/>
        </w:rPr>
        <w:t>, לפי</w:t>
      </w:r>
      <w:r>
        <w:rPr>
          <w:sz w:val="26"/>
          <w:szCs w:val="26"/>
          <w:rtl/>
        </w:rPr>
        <w:t>ו</w:t>
      </w:r>
      <w:r w:rsidRPr="00BE0BD9">
        <w:rPr>
          <w:sz w:val="26"/>
          <w:szCs w:val="26"/>
          <w:rtl/>
        </w:rPr>
        <w:t xml:space="preserve"> עליו לפרט את </w:t>
      </w:r>
      <w:r w:rsidRPr="00F901F7">
        <w:rPr>
          <w:rFonts w:cs="Miriam"/>
          <w:rtl/>
        </w:rPr>
        <w:t>"הדרך שבה גזר את דינו של הנאשם לאחר הרשעה בכמה עבירות המהוות כמה אירועים"</w:t>
      </w:r>
      <w:r w:rsidRPr="00BE0BD9">
        <w:rPr>
          <w:sz w:val="26"/>
          <w:szCs w:val="26"/>
          <w:rtl/>
        </w:rPr>
        <w:t xml:space="preserve">. </w:t>
      </w:r>
    </w:p>
    <w:p w14:paraId="7892E737" w14:textId="77777777" w:rsidR="0025057B" w:rsidRPr="00BE0BD9" w:rsidRDefault="0025057B" w:rsidP="009C2515">
      <w:pPr>
        <w:spacing w:line="360" w:lineRule="auto"/>
        <w:jc w:val="both"/>
        <w:rPr>
          <w:sz w:val="26"/>
          <w:szCs w:val="26"/>
          <w:rtl/>
        </w:rPr>
      </w:pPr>
    </w:p>
    <w:p w14:paraId="36BD20A4" w14:textId="77777777" w:rsidR="0025057B" w:rsidRPr="00BE0BD9" w:rsidRDefault="0025057B" w:rsidP="009C2515">
      <w:pPr>
        <w:spacing w:line="360" w:lineRule="auto"/>
        <w:jc w:val="both"/>
        <w:rPr>
          <w:sz w:val="26"/>
          <w:szCs w:val="26"/>
          <w:rtl/>
        </w:rPr>
      </w:pPr>
      <w:r>
        <w:rPr>
          <w:sz w:val="26"/>
          <w:szCs w:val="26"/>
          <w:rtl/>
        </w:rPr>
        <w:t xml:space="preserve">בשל האמור לעיל, </w:t>
      </w:r>
      <w:r w:rsidRPr="00BE0BD9">
        <w:rPr>
          <w:sz w:val="26"/>
          <w:szCs w:val="26"/>
          <w:rtl/>
        </w:rPr>
        <w:t>יש בדעתי לקבוע מתחם עונש הולם לכל אירוע בנפרד, תוך התחשבות בערך החברתי שנפגע מביצוע העבירות - סמים או נשק</w:t>
      </w:r>
      <w:r>
        <w:rPr>
          <w:sz w:val="26"/>
          <w:szCs w:val="26"/>
          <w:rtl/>
        </w:rPr>
        <w:t xml:space="preserve"> -</w:t>
      </w:r>
      <w:r w:rsidRPr="00BE0BD9">
        <w:rPr>
          <w:sz w:val="26"/>
          <w:szCs w:val="26"/>
          <w:rtl/>
        </w:rPr>
        <w:t xml:space="preserve"> מידת הפגיעה בו, מדיניות הענישה הנהוגה ונסיבות הקשורות בביצוע העבירה, המפורטות </w:t>
      </w:r>
      <w:hyperlink r:id="rId83" w:history="1">
        <w:r w:rsidR="00BF00C2" w:rsidRPr="00BF00C2">
          <w:rPr>
            <w:color w:val="0000FF"/>
            <w:sz w:val="26"/>
            <w:szCs w:val="26"/>
            <w:u w:val="single"/>
            <w:rtl/>
          </w:rPr>
          <w:t>בסעיף 40.ט.</w:t>
        </w:r>
      </w:hyperlink>
      <w:r w:rsidRPr="00BE0BD9">
        <w:rPr>
          <w:sz w:val="26"/>
          <w:szCs w:val="26"/>
          <w:rtl/>
        </w:rPr>
        <w:t xml:space="preserve"> ל</w:t>
      </w:r>
      <w:hyperlink r:id="rId84" w:history="1">
        <w:r w:rsidR="00E534E0" w:rsidRPr="00E534E0">
          <w:rPr>
            <w:rStyle w:val="Hyperlink"/>
            <w:sz w:val="26"/>
            <w:szCs w:val="26"/>
            <w:rtl/>
          </w:rPr>
          <w:t>חוק העונשין</w:t>
        </w:r>
      </w:hyperlink>
      <w:r w:rsidRPr="00BE0BD9">
        <w:rPr>
          <w:sz w:val="26"/>
          <w:szCs w:val="26"/>
          <w:rtl/>
        </w:rPr>
        <w:t xml:space="preserve">. </w:t>
      </w:r>
    </w:p>
    <w:p w14:paraId="109A1091" w14:textId="77777777" w:rsidR="0025057B" w:rsidRPr="00BE0BD9" w:rsidRDefault="0025057B" w:rsidP="009C2515">
      <w:pPr>
        <w:spacing w:line="360" w:lineRule="auto"/>
        <w:jc w:val="both"/>
        <w:rPr>
          <w:sz w:val="26"/>
          <w:szCs w:val="26"/>
          <w:rtl/>
        </w:rPr>
      </w:pPr>
    </w:p>
    <w:p w14:paraId="017A4E1E" w14:textId="77777777" w:rsidR="0025057B" w:rsidRPr="00BE0BD9" w:rsidRDefault="0025057B" w:rsidP="009C2515">
      <w:pPr>
        <w:spacing w:line="360" w:lineRule="auto"/>
        <w:jc w:val="both"/>
        <w:rPr>
          <w:sz w:val="26"/>
          <w:szCs w:val="26"/>
          <w:rtl/>
        </w:rPr>
      </w:pPr>
      <w:r w:rsidRPr="00BE0BD9">
        <w:rPr>
          <w:sz w:val="26"/>
          <w:szCs w:val="26"/>
          <w:rtl/>
        </w:rPr>
        <w:t xml:space="preserve">למעשה, האישומים 1, 2 ו- 4 עניינם סחר בסמיםאשר נמכרו לסוכנים סמויים והערך החברתי שנפגע הינו בריאות הציבור והנזקים הנלווים </w:t>
      </w:r>
      <w:r>
        <w:rPr>
          <w:sz w:val="26"/>
          <w:szCs w:val="26"/>
          <w:rtl/>
        </w:rPr>
        <w:t xml:space="preserve">לשימוש בסמים ומביצוע </w:t>
      </w:r>
      <w:r w:rsidRPr="00BE0BD9">
        <w:rPr>
          <w:sz w:val="26"/>
          <w:szCs w:val="26"/>
          <w:rtl/>
        </w:rPr>
        <w:t>עבירות אחרות ע"י משתמשים בסמים</w:t>
      </w:r>
      <w:r>
        <w:rPr>
          <w:sz w:val="26"/>
          <w:szCs w:val="26"/>
          <w:rtl/>
        </w:rPr>
        <w:t>, כדי לממן את צריכת הסמים</w:t>
      </w:r>
      <w:r w:rsidRPr="00BE0BD9">
        <w:rPr>
          <w:sz w:val="26"/>
          <w:szCs w:val="26"/>
          <w:rtl/>
        </w:rPr>
        <w:t xml:space="preserve">. </w:t>
      </w:r>
    </w:p>
    <w:p w14:paraId="4C13744B" w14:textId="77777777" w:rsidR="0025057B" w:rsidRPr="00BE0BD9" w:rsidRDefault="0025057B" w:rsidP="009C2515">
      <w:pPr>
        <w:spacing w:line="360" w:lineRule="auto"/>
        <w:jc w:val="both"/>
        <w:rPr>
          <w:sz w:val="26"/>
          <w:szCs w:val="26"/>
          <w:rtl/>
        </w:rPr>
      </w:pPr>
    </w:p>
    <w:p w14:paraId="21613F36" w14:textId="77777777" w:rsidR="0025057B" w:rsidRPr="00BE0BD9" w:rsidRDefault="0025057B" w:rsidP="00E30B34">
      <w:pPr>
        <w:spacing w:line="360" w:lineRule="auto"/>
        <w:jc w:val="both"/>
        <w:rPr>
          <w:sz w:val="26"/>
          <w:szCs w:val="26"/>
          <w:rtl/>
        </w:rPr>
      </w:pPr>
      <w:r w:rsidRPr="00BE0BD9">
        <w:rPr>
          <w:sz w:val="26"/>
          <w:szCs w:val="26"/>
          <w:rtl/>
        </w:rPr>
        <w:t>הואיל ומדובר בעבירות דומות שהמבדיל ביניהן ה</w:t>
      </w:r>
      <w:r>
        <w:rPr>
          <w:sz w:val="26"/>
          <w:szCs w:val="26"/>
          <w:rtl/>
        </w:rPr>
        <w:t>ו</w:t>
      </w:r>
      <w:r w:rsidRPr="00BE0BD9">
        <w:rPr>
          <w:sz w:val="26"/>
          <w:szCs w:val="26"/>
          <w:rtl/>
        </w:rPr>
        <w:t xml:space="preserve">א בעיקר כמות הסם שדובר בה או </w:t>
      </w:r>
      <w:r>
        <w:rPr>
          <w:sz w:val="26"/>
          <w:szCs w:val="26"/>
          <w:rtl/>
        </w:rPr>
        <w:t>ש</w:t>
      </w:r>
      <w:r w:rsidRPr="00BE0BD9">
        <w:rPr>
          <w:sz w:val="26"/>
          <w:szCs w:val="26"/>
          <w:rtl/>
        </w:rPr>
        <w:t xml:space="preserve">נמכרה, אני סבור </w:t>
      </w:r>
      <w:r w:rsidRPr="00CC4393">
        <w:rPr>
          <w:sz w:val="26"/>
          <w:szCs w:val="26"/>
          <w:u w:val="single"/>
          <w:rtl/>
        </w:rPr>
        <w:t>שלכל אחד</w:t>
      </w:r>
      <w:r w:rsidRPr="00BE0BD9">
        <w:rPr>
          <w:sz w:val="26"/>
          <w:szCs w:val="26"/>
          <w:rtl/>
        </w:rPr>
        <w:t xml:space="preserve"> מן האישומים </w:t>
      </w:r>
      <w:r>
        <w:rPr>
          <w:sz w:val="26"/>
          <w:szCs w:val="26"/>
          <w:rtl/>
        </w:rPr>
        <w:t xml:space="preserve">(האירועים) </w:t>
      </w:r>
      <w:r w:rsidRPr="00BE0BD9">
        <w:rPr>
          <w:sz w:val="26"/>
          <w:szCs w:val="26"/>
          <w:rtl/>
        </w:rPr>
        <w:t xml:space="preserve">יש לקבוע מתחם עונש הולם </w:t>
      </w:r>
      <w:r>
        <w:rPr>
          <w:sz w:val="26"/>
          <w:szCs w:val="26"/>
          <w:rtl/>
        </w:rPr>
        <w:t xml:space="preserve">זהה </w:t>
      </w:r>
      <w:r w:rsidRPr="00BE0BD9">
        <w:rPr>
          <w:sz w:val="26"/>
          <w:szCs w:val="26"/>
          <w:rtl/>
        </w:rPr>
        <w:t>– וזאת לאחר שקילת מדיניות הענישה הנהוגה תוך עיון בפסיקה הענפה שהוגשה לי ע"י באי כוח שני הצדדים – של 3 עד 6 שנות מאסר</w:t>
      </w:r>
      <w:r>
        <w:rPr>
          <w:sz w:val="26"/>
          <w:szCs w:val="26"/>
          <w:rtl/>
        </w:rPr>
        <w:t>.</w:t>
      </w:r>
    </w:p>
    <w:p w14:paraId="2AC2B104" w14:textId="77777777" w:rsidR="0025057B" w:rsidRPr="00BE0BD9" w:rsidRDefault="0025057B" w:rsidP="009C2515">
      <w:pPr>
        <w:spacing w:line="360" w:lineRule="auto"/>
        <w:jc w:val="both"/>
        <w:rPr>
          <w:sz w:val="26"/>
          <w:szCs w:val="26"/>
          <w:rtl/>
        </w:rPr>
      </w:pPr>
    </w:p>
    <w:p w14:paraId="0A0DBB5A" w14:textId="77777777" w:rsidR="0025057B" w:rsidRPr="00BE0BD9" w:rsidRDefault="0025057B" w:rsidP="00E30B34">
      <w:pPr>
        <w:spacing w:line="360" w:lineRule="auto"/>
        <w:jc w:val="both"/>
        <w:rPr>
          <w:sz w:val="26"/>
          <w:szCs w:val="26"/>
          <w:rtl/>
        </w:rPr>
      </w:pPr>
      <w:r w:rsidRPr="00BE0BD9">
        <w:rPr>
          <w:sz w:val="26"/>
          <w:szCs w:val="26"/>
          <w:rtl/>
        </w:rPr>
        <w:t>לגבי עבירות הנשק</w:t>
      </w:r>
      <w:r>
        <w:rPr>
          <w:sz w:val="26"/>
          <w:szCs w:val="26"/>
          <w:rtl/>
        </w:rPr>
        <w:t>,</w:t>
      </w:r>
      <w:r w:rsidRPr="00BE0BD9">
        <w:rPr>
          <w:sz w:val="26"/>
          <w:szCs w:val="26"/>
          <w:rtl/>
        </w:rPr>
        <w:t xml:space="preserve"> ולאחר ששקלתי את הערך החברתי שנפגע – הסכנה </w:t>
      </w:r>
      <w:r>
        <w:rPr>
          <w:sz w:val="26"/>
          <w:szCs w:val="26"/>
          <w:rtl/>
        </w:rPr>
        <w:t xml:space="preserve">לבריאות הציבור וחייו </w:t>
      </w:r>
      <w:r w:rsidRPr="00BE0BD9">
        <w:rPr>
          <w:sz w:val="26"/>
          <w:szCs w:val="26"/>
          <w:rtl/>
        </w:rPr>
        <w:t xml:space="preserve">מפגיעתו הרעה של נשק חם – המצוי בידיים עברייניות </w:t>
      </w:r>
      <w:r>
        <w:rPr>
          <w:sz w:val="26"/>
          <w:szCs w:val="26"/>
          <w:rtl/>
        </w:rPr>
        <w:t xml:space="preserve">ובלתי </w:t>
      </w:r>
      <w:r w:rsidRPr="00BE0BD9">
        <w:rPr>
          <w:sz w:val="26"/>
          <w:szCs w:val="26"/>
          <w:rtl/>
        </w:rPr>
        <w:t xml:space="preserve">מנוסות בהפעלת נשק – אני קובע כי מתחם הענישה הוא בין 2 ל- 4 שנות מאסר. </w:t>
      </w:r>
    </w:p>
    <w:p w14:paraId="4BD91774" w14:textId="77777777" w:rsidR="0025057B" w:rsidRPr="00BE0BD9" w:rsidRDefault="0025057B" w:rsidP="009C2515">
      <w:pPr>
        <w:spacing w:line="360" w:lineRule="auto"/>
        <w:jc w:val="both"/>
        <w:rPr>
          <w:sz w:val="26"/>
          <w:szCs w:val="26"/>
          <w:rtl/>
        </w:rPr>
      </w:pPr>
    </w:p>
    <w:p w14:paraId="626599FA" w14:textId="77777777" w:rsidR="0025057B" w:rsidRPr="00BE0BD9" w:rsidRDefault="0025057B" w:rsidP="00E30B34">
      <w:pPr>
        <w:spacing w:line="360" w:lineRule="auto"/>
        <w:jc w:val="both"/>
        <w:rPr>
          <w:sz w:val="26"/>
          <w:szCs w:val="26"/>
          <w:rtl/>
        </w:rPr>
      </w:pPr>
      <w:r>
        <w:rPr>
          <w:sz w:val="26"/>
          <w:szCs w:val="26"/>
          <w:rtl/>
        </w:rPr>
        <w:t xml:space="preserve">אף </w:t>
      </w:r>
      <w:r w:rsidRPr="00BE0BD9">
        <w:rPr>
          <w:sz w:val="26"/>
          <w:szCs w:val="26"/>
          <w:rtl/>
        </w:rPr>
        <w:t>שקבעתי מתחם עונש הולם נפרד לכל אחד מן הארועים</w:t>
      </w:r>
      <w:r>
        <w:rPr>
          <w:sz w:val="26"/>
          <w:szCs w:val="26"/>
          <w:rtl/>
        </w:rPr>
        <w:t xml:space="preserve">,אני </w:t>
      </w:r>
      <w:r w:rsidRPr="00BE0BD9">
        <w:rPr>
          <w:sz w:val="26"/>
          <w:szCs w:val="26"/>
          <w:rtl/>
        </w:rPr>
        <w:t>סבור כי הואיל ומדובר בפרשות דומות בהם הנאשם מכר סמים ונשק לסוכ</w:t>
      </w:r>
      <w:r>
        <w:rPr>
          <w:sz w:val="26"/>
          <w:szCs w:val="26"/>
          <w:rtl/>
        </w:rPr>
        <w:t>נים</w:t>
      </w:r>
      <w:r w:rsidRPr="00BE0BD9">
        <w:rPr>
          <w:sz w:val="26"/>
          <w:szCs w:val="26"/>
          <w:rtl/>
        </w:rPr>
        <w:t xml:space="preserve">, </w:t>
      </w:r>
      <w:r w:rsidRPr="00CC4393">
        <w:rPr>
          <w:b/>
          <w:bCs/>
          <w:sz w:val="26"/>
          <w:szCs w:val="26"/>
          <w:rtl/>
        </w:rPr>
        <w:t>יש לקבוע "עונש כולל לכל האירועים"</w:t>
      </w:r>
      <w:r w:rsidRPr="00BE0BD9">
        <w:rPr>
          <w:sz w:val="26"/>
          <w:szCs w:val="26"/>
          <w:rtl/>
        </w:rPr>
        <w:t xml:space="preserve"> על פי הסמכות המוקנית לבית המשפט </w:t>
      </w:r>
      <w:hyperlink r:id="rId85" w:history="1">
        <w:r w:rsidR="00BF00C2" w:rsidRPr="00BF00C2">
          <w:rPr>
            <w:color w:val="0000FF"/>
            <w:sz w:val="26"/>
            <w:szCs w:val="26"/>
            <w:u w:val="single"/>
            <w:rtl/>
          </w:rPr>
          <w:t>בסעיף 40יג.(ב)</w:t>
        </w:r>
      </w:hyperlink>
      <w:r w:rsidRPr="00BE0BD9">
        <w:rPr>
          <w:sz w:val="26"/>
          <w:szCs w:val="26"/>
          <w:rtl/>
        </w:rPr>
        <w:t xml:space="preserve"> ל</w:t>
      </w:r>
      <w:hyperlink r:id="rId86" w:history="1">
        <w:r w:rsidR="00E534E0" w:rsidRPr="00E534E0">
          <w:rPr>
            <w:rStyle w:val="Hyperlink"/>
            <w:sz w:val="26"/>
            <w:szCs w:val="26"/>
            <w:rtl/>
          </w:rPr>
          <w:t>חוק העונשין</w:t>
        </w:r>
      </w:hyperlink>
      <w:r w:rsidRPr="00BE0BD9">
        <w:rPr>
          <w:sz w:val="26"/>
          <w:szCs w:val="26"/>
          <w:rtl/>
        </w:rPr>
        <w:t xml:space="preserve">.  </w:t>
      </w:r>
    </w:p>
    <w:p w14:paraId="6ED0E7AE" w14:textId="77777777" w:rsidR="0025057B" w:rsidRPr="00BE0BD9" w:rsidRDefault="0025057B" w:rsidP="00E30B34">
      <w:pPr>
        <w:spacing w:line="360" w:lineRule="auto"/>
        <w:jc w:val="both"/>
        <w:rPr>
          <w:sz w:val="26"/>
          <w:szCs w:val="26"/>
          <w:rtl/>
        </w:rPr>
      </w:pPr>
      <w:r w:rsidRPr="00BE0BD9">
        <w:rPr>
          <w:sz w:val="26"/>
          <w:szCs w:val="26"/>
          <w:rtl/>
        </w:rPr>
        <w:t>בקביעת מתח</w:t>
      </w:r>
      <w:r>
        <w:rPr>
          <w:sz w:val="26"/>
          <w:szCs w:val="26"/>
          <w:rtl/>
        </w:rPr>
        <w:t>מי</w:t>
      </w:r>
      <w:r w:rsidRPr="00BE0BD9">
        <w:rPr>
          <w:sz w:val="26"/>
          <w:szCs w:val="26"/>
          <w:rtl/>
        </w:rPr>
        <w:t xml:space="preserve"> העונש ההולם התחשבתי בחלקו הדומיננטי של הנאשם בביצוע העבירות, בנזק שצפוי היה להיגרם מעבירות סחר בהירואין ונשק אילו הגיעו לציבור הרחב, במידת שליטתו הרבה על העבירות ובסיבה שהביאה אותו לבצען </w:t>
      </w:r>
      <w:r>
        <w:rPr>
          <w:sz w:val="26"/>
          <w:szCs w:val="26"/>
          <w:rtl/>
        </w:rPr>
        <w:t xml:space="preserve">- היא </w:t>
      </w:r>
      <w:r w:rsidRPr="00BE0BD9">
        <w:rPr>
          <w:sz w:val="26"/>
          <w:szCs w:val="26"/>
          <w:rtl/>
        </w:rPr>
        <w:t>בצע כסף</w:t>
      </w:r>
      <w:r>
        <w:rPr>
          <w:sz w:val="26"/>
          <w:szCs w:val="26"/>
          <w:rtl/>
        </w:rPr>
        <w:t>!</w:t>
      </w:r>
      <w:r w:rsidRPr="00BE0BD9">
        <w:rPr>
          <w:sz w:val="26"/>
          <w:szCs w:val="26"/>
          <w:rtl/>
        </w:rPr>
        <w:t xml:space="preserve"> (</w:t>
      </w:r>
      <w:hyperlink r:id="rId87" w:history="1">
        <w:r w:rsidR="00BF00C2" w:rsidRPr="00BF00C2">
          <w:rPr>
            <w:color w:val="0000FF"/>
            <w:sz w:val="26"/>
            <w:szCs w:val="26"/>
            <w:u w:val="single"/>
            <w:rtl/>
          </w:rPr>
          <w:t>סעיף 40ט.</w:t>
        </w:r>
      </w:hyperlink>
      <w:r w:rsidRPr="00BE0BD9">
        <w:rPr>
          <w:sz w:val="26"/>
          <w:szCs w:val="26"/>
          <w:rtl/>
        </w:rPr>
        <w:t xml:space="preserve"> ל</w:t>
      </w:r>
      <w:hyperlink r:id="rId88" w:history="1">
        <w:r w:rsidR="00E534E0" w:rsidRPr="00E534E0">
          <w:rPr>
            <w:rStyle w:val="Hyperlink"/>
            <w:sz w:val="26"/>
            <w:szCs w:val="26"/>
            <w:rtl/>
          </w:rPr>
          <w:t>חוק העונשין</w:t>
        </w:r>
      </w:hyperlink>
      <w:r w:rsidRPr="00BE0BD9">
        <w:rPr>
          <w:sz w:val="26"/>
          <w:szCs w:val="26"/>
          <w:rtl/>
        </w:rPr>
        <w:t xml:space="preserve">). </w:t>
      </w:r>
    </w:p>
    <w:p w14:paraId="5F54F293" w14:textId="77777777" w:rsidR="0025057B" w:rsidRPr="00BE0BD9" w:rsidRDefault="0025057B" w:rsidP="00B61D8E">
      <w:pPr>
        <w:jc w:val="both"/>
        <w:rPr>
          <w:sz w:val="26"/>
          <w:szCs w:val="26"/>
          <w:rtl/>
        </w:rPr>
      </w:pPr>
    </w:p>
    <w:p w14:paraId="58EACEB0" w14:textId="77777777" w:rsidR="0025057B" w:rsidRPr="00BE0BD9" w:rsidRDefault="0025057B" w:rsidP="00E30B34">
      <w:pPr>
        <w:spacing w:line="360" w:lineRule="auto"/>
        <w:jc w:val="both"/>
        <w:rPr>
          <w:sz w:val="26"/>
          <w:szCs w:val="26"/>
          <w:rtl/>
        </w:rPr>
      </w:pPr>
      <w:r>
        <w:rPr>
          <w:sz w:val="26"/>
          <w:szCs w:val="26"/>
          <w:rtl/>
        </w:rPr>
        <w:t xml:space="preserve">לצורך קביעת העונש </w:t>
      </w:r>
      <w:r w:rsidRPr="0091080C">
        <w:rPr>
          <w:sz w:val="26"/>
          <w:szCs w:val="26"/>
          <w:u w:val="single"/>
          <w:rtl/>
        </w:rPr>
        <w:t>בתוך</w:t>
      </w:r>
      <w:r w:rsidRPr="00BE0BD9">
        <w:rPr>
          <w:sz w:val="26"/>
          <w:szCs w:val="26"/>
          <w:rtl/>
        </w:rPr>
        <w:t xml:space="preserve"> מתחם העונש ההולם, התחשבתי בכך כי החמרה בענישה במקרה זה עשויה להביא להרתעה אישית של הנאשם וכי יש סיכוי של ממש </w:t>
      </w:r>
      <w:r>
        <w:rPr>
          <w:sz w:val="26"/>
          <w:szCs w:val="26"/>
          <w:rtl/>
        </w:rPr>
        <w:t>ש</w:t>
      </w:r>
      <w:r w:rsidRPr="00BE0BD9">
        <w:rPr>
          <w:sz w:val="26"/>
          <w:szCs w:val="26"/>
          <w:rtl/>
        </w:rPr>
        <w:t>החמרה בעונשו של הנאשם תבי</w:t>
      </w:r>
      <w:r>
        <w:rPr>
          <w:sz w:val="26"/>
          <w:szCs w:val="26"/>
          <w:rtl/>
        </w:rPr>
        <w:t>א</w:t>
      </w:r>
      <w:r w:rsidRPr="00BE0BD9">
        <w:rPr>
          <w:sz w:val="26"/>
          <w:szCs w:val="26"/>
          <w:rtl/>
        </w:rPr>
        <w:t xml:space="preserve"> להרתעת הרבים (</w:t>
      </w:r>
      <w:hyperlink r:id="rId89" w:history="1">
        <w:r w:rsidR="00BF00C2" w:rsidRPr="00BF00C2">
          <w:rPr>
            <w:rStyle w:val="Hyperlink"/>
            <w:sz w:val="26"/>
            <w:szCs w:val="26"/>
            <w:rtl/>
          </w:rPr>
          <w:t>סעיפים 40ו</w:t>
        </w:r>
      </w:hyperlink>
      <w:r w:rsidRPr="00BE0BD9">
        <w:rPr>
          <w:sz w:val="26"/>
          <w:szCs w:val="26"/>
          <w:rtl/>
        </w:rPr>
        <w:t xml:space="preserve">.+ </w:t>
      </w:r>
      <w:hyperlink r:id="rId90" w:history="1">
        <w:r w:rsidR="00BF00C2" w:rsidRPr="00BF00C2">
          <w:rPr>
            <w:color w:val="0000FF"/>
            <w:sz w:val="26"/>
            <w:szCs w:val="26"/>
            <w:u w:val="single"/>
            <w:rtl/>
          </w:rPr>
          <w:t>ז</w:t>
        </w:r>
      </w:hyperlink>
      <w:r w:rsidRPr="00BE0BD9">
        <w:rPr>
          <w:sz w:val="26"/>
          <w:szCs w:val="26"/>
          <w:rtl/>
        </w:rPr>
        <w:t>. ל</w:t>
      </w:r>
      <w:hyperlink r:id="rId91" w:history="1">
        <w:r w:rsidR="00E534E0" w:rsidRPr="00E534E0">
          <w:rPr>
            <w:rStyle w:val="Hyperlink"/>
            <w:sz w:val="26"/>
            <w:szCs w:val="26"/>
            <w:rtl/>
          </w:rPr>
          <w:t>חוק העונשין</w:t>
        </w:r>
      </w:hyperlink>
      <w:r w:rsidRPr="00BE0BD9">
        <w:rPr>
          <w:sz w:val="26"/>
          <w:szCs w:val="26"/>
          <w:rtl/>
        </w:rPr>
        <w:t>). עוד התחשבתי</w:t>
      </w:r>
      <w:r>
        <w:rPr>
          <w:sz w:val="26"/>
          <w:szCs w:val="26"/>
          <w:rtl/>
        </w:rPr>
        <w:t>,</w:t>
      </w:r>
      <w:r w:rsidRPr="00BE0BD9">
        <w:rPr>
          <w:sz w:val="26"/>
          <w:szCs w:val="26"/>
          <w:rtl/>
        </w:rPr>
        <w:t xml:space="preserve"> לשם קביעת העונש בתוך מתחם העונש ההולם, בגילו של הנאשם</w:t>
      </w:r>
      <w:r>
        <w:rPr>
          <w:sz w:val="26"/>
          <w:szCs w:val="26"/>
          <w:rtl/>
        </w:rPr>
        <w:t>,</w:t>
      </w:r>
      <w:r w:rsidRPr="00BE0BD9">
        <w:rPr>
          <w:sz w:val="26"/>
          <w:szCs w:val="26"/>
          <w:rtl/>
        </w:rPr>
        <w:t xml:space="preserve"> בפגיעה הקשה בו ובמשפחתו בשל עונש המאסר, בנטילת האחריות על ידו, בנסיבות חייו הקשות – אם כי במידה מוגבלת בשל האמור בפסיקה</w:t>
      </w:r>
      <w:r>
        <w:rPr>
          <w:sz w:val="26"/>
          <w:szCs w:val="26"/>
          <w:rtl/>
        </w:rPr>
        <w:t xml:space="preserve">, לפיה על הנסיבות האישיות לסגת מפני חומרתן של עבירות הסחר בסמים ובנשק - </w:t>
      </w:r>
      <w:r w:rsidRPr="00BE0BD9">
        <w:rPr>
          <w:sz w:val="26"/>
          <w:szCs w:val="26"/>
          <w:rtl/>
        </w:rPr>
        <w:t xml:space="preserve">ובכך שייתכן ואין הוא העבריין העיקרי, הואיל </w:t>
      </w:r>
      <w:r>
        <w:rPr>
          <w:sz w:val="26"/>
          <w:szCs w:val="26"/>
          <w:rtl/>
        </w:rPr>
        <w:t xml:space="preserve">ובכל המקרים </w:t>
      </w:r>
      <w:r w:rsidRPr="00BE0BD9">
        <w:rPr>
          <w:sz w:val="26"/>
          <w:szCs w:val="26"/>
          <w:rtl/>
        </w:rPr>
        <w:t>לא היו ברשותו הסמים והנשק</w:t>
      </w:r>
      <w:r>
        <w:rPr>
          <w:sz w:val="26"/>
          <w:szCs w:val="26"/>
          <w:rtl/>
        </w:rPr>
        <w:t xml:space="preserve"> שהובאו ע"י אחרים</w:t>
      </w:r>
      <w:r w:rsidRPr="00BE0BD9">
        <w:rPr>
          <w:sz w:val="26"/>
          <w:szCs w:val="26"/>
          <w:rtl/>
        </w:rPr>
        <w:t>.ודוק: גם אם יהנה הנאשם מקביעתי שאין הוא העבריין העיקרי, עדיין</w:t>
      </w:r>
      <w:r>
        <w:rPr>
          <w:sz w:val="26"/>
          <w:szCs w:val="26"/>
          <w:rtl/>
        </w:rPr>
        <w:t>,ח</w:t>
      </w:r>
      <w:r w:rsidRPr="00BE0BD9">
        <w:rPr>
          <w:sz w:val="26"/>
          <w:szCs w:val="26"/>
          <w:rtl/>
        </w:rPr>
        <w:t>לקו רב ביותר ודומיננטי בביצוע העבירות</w:t>
      </w:r>
      <w:r>
        <w:rPr>
          <w:sz w:val="26"/>
          <w:szCs w:val="26"/>
          <w:rtl/>
        </w:rPr>
        <w:t xml:space="preserve"> והוא קרוב מאוד להיותו העבריין העיקרי. כאמור, </w:t>
      </w:r>
      <w:r w:rsidRPr="00BE0BD9">
        <w:rPr>
          <w:sz w:val="26"/>
          <w:szCs w:val="26"/>
          <w:rtl/>
        </w:rPr>
        <w:t xml:space="preserve">הוא אף קיבל לידו באישומים 1, 3, ו- 4 את הכסף </w:t>
      </w:r>
      <w:r>
        <w:rPr>
          <w:sz w:val="26"/>
          <w:szCs w:val="26"/>
          <w:rtl/>
        </w:rPr>
        <w:t>ועו</w:t>
      </w:r>
      <w:r w:rsidRPr="00BE0BD9">
        <w:rPr>
          <w:sz w:val="26"/>
          <w:szCs w:val="26"/>
          <w:rtl/>
        </w:rPr>
        <w:t>ד  1,000 ₪ באישום 2</w:t>
      </w:r>
      <w:r>
        <w:rPr>
          <w:sz w:val="26"/>
          <w:szCs w:val="26"/>
          <w:rtl/>
        </w:rPr>
        <w:t>,</w:t>
      </w:r>
      <w:r w:rsidRPr="00BE0BD9">
        <w:rPr>
          <w:sz w:val="26"/>
          <w:szCs w:val="26"/>
          <w:rtl/>
        </w:rPr>
        <w:t xml:space="preserve"> הקשור למכירת נשק. </w:t>
      </w:r>
    </w:p>
    <w:p w14:paraId="4308153F" w14:textId="77777777" w:rsidR="0025057B" w:rsidRPr="00BE0BD9" w:rsidRDefault="0025057B" w:rsidP="00B61D8E">
      <w:pPr>
        <w:jc w:val="both"/>
        <w:rPr>
          <w:sz w:val="26"/>
          <w:szCs w:val="26"/>
          <w:rtl/>
        </w:rPr>
      </w:pPr>
    </w:p>
    <w:p w14:paraId="2823ED87" w14:textId="77777777" w:rsidR="0025057B" w:rsidRPr="00BE0BD9" w:rsidRDefault="0025057B" w:rsidP="00DF1BF9">
      <w:pPr>
        <w:spacing w:line="360" w:lineRule="auto"/>
        <w:jc w:val="both"/>
        <w:rPr>
          <w:sz w:val="26"/>
          <w:szCs w:val="26"/>
          <w:rtl/>
        </w:rPr>
      </w:pPr>
      <w:r w:rsidRPr="00BE0BD9">
        <w:rPr>
          <w:sz w:val="26"/>
          <w:szCs w:val="26"/>
          <w:rtl/>
        </w:rPr>
        <w:t>בהקשר זה צודקת באת כוח המאשימה כי ראוי לגזור על הנאשם קנס משמעותי המשקף לא רק את הסכום של 38,000 ₪ אשר קיבל לידיו מן הסוכנים – דהיינו מקופת הציבור -  בעסקאות הסמים והנשק</w:t>
      </w:r>
      <w:r>
        <w:rPr>
          <w:sz w:val="26"/>
          <w:szCs w:val="26"/>
          <w:rtl/>
        </w:rPr>
        <w:t>,</w:t>
      </w:r>
      <w:r w:rsidRPr="00BE0BD9">
        <w:rPr>
          <w:sz w:val="26"/>
          <w:szCs w:val="26"/>
          <w:rtl/>
        </w:rPr>
        <w:t xml:space="preserve"> ולא רק את ההשקעה הרבה שהשקיעה המשטרה בהפעלת הסוכנים הסמויים</w:t>
      </w:r>
      <w:r>
        <w:rPr>
          <w:sz w:val="26"/>
          <w:szCs w:val="26"/>
          <w:rtl/>
        </w:rPr>
        <w:t>,</w:t>
      </w:r>
      <w:r w:rsidRPr="00BE0BD9">
        <w:rPr>
          <w:sz w:val="26"/>
          <w:szCs w:val="26"/>
          <w:rtl/>
        </w:rPr>
        <w:t xml:space="preserve"> לרבות הסכנה הצפויה </w:t>
      </w:r>
      <w:r>
        <w:rPr>
          <w:sz w:val="26"/>
          <w:szCs w:val="26"/>
          <w:rtl/>
        </w:rPr>
        <w:t>להם</w:t>
      </w:r>
      <w:r w:rsidRPr="00BE0BD9">
        <w:rPr>
          <w:sz w:val="26"/>
          <w:szCs w:val="26"/>
          <w:rtl/>
        </w:rPr>
        <w:t xml:space="preserve"> בעת הפעלתם, אלא יהווה </w:t>
      </w:r>
      <w:r>
        <w:rPr>
          <w:sz w:val="26"/>
          <w:szCs w:val="26"/>
          <w:rtl/>
        </w:rPr>
        <w:t xml:space="preserve">גם </w:t>
      </w:r>
      <w:r w:rsidRPr="00BE0BD9">
        <w:rPr>
          <w:sz w:val="26"/>
          <w:szCs w:val="26"/>
          <w:rtl/>
        </w:rPr>
        <w:t xml:space="preserve">אלמנט הרתעתי כלפי אלה המתעתדים </w:t>
      </w:r>
      <w:r>
        <w:rPr>
          <w:sz w:val="26"/>
          <w:szCs w:val="26"/>
          <w:rtl/>
        </w:rPr>
        <w:t xml:space="preserve">להרוויח כסף ממסחר </w:t>
      </w:r>
      <w:r w:rsidRPr="00BE0BD9">
        <w:rPr>
          <w:sz w:val="26"/>
          <w:szCs w:val="26"/>
          <w:rtl/>
        </w:rPr>
        <w:t xml:space="preserve">בסמים ובנשק.  </w:t>
      </w:r>
    </w:p>
    <w:p w14:paraId="055C0D24" w14:textId="77777777" w:rsidR="0025057B" w:rsidRPr="00BE0BD9" w:rsidRDefault="0025057B" w:rsidP="009C2515">
      <w:pPr>
        <w:spacing w:line="360" w:lineRule="auto"/>
        <w:jc w:val="both"/>
        <w:rPr>
          <w:sz w:val="26"/>
          <w:szCs w:val="26"/>
          <w:rtl/>
        </w:rPr>
      </w:pPr>
    </w:p>
    <w:p w14:paraId="3770E14A" w14:textId="77777777" w:rsidR="0025057B" w:rsidRDefault="0025057B" w:rsidP="0091080C">
      <w:pPr>
        <w:spacing w:line="360" w:lineRule="auto"/>
        <w:jc w:val="both"/>
        <w:rPr>
          <w:sz w:val="26"/>
          <w:szCs w:val="26"/>
          <w:rtl/>
        </w:rPr>
      </w:pPr>
    </w:p>
    <w:p w14:paraId="007FAB1B" w14:textId="77777777" w:rsidR="0025057B" w:rsidRDefault="0025057B" w:rsidP="00DF1BF9">
      <w:pPr>
        <w:spacing w:line="360" w:lineRule="auto"/>
        <w:jc w:val="both"/>
        <w:rPr>
          <w:sz w:val="26"/>
          <w:szCs w:val="26"/>
          <w:rtl/>
        </w:rPr>
      </w:pPr>
      <w:r w:rsidRPr="00BE0BD9">
        <w:rPr>
          <w:sz w:val="26"/>
          <w:szCs w:val="26"/>
          <w:rtl/>
        </w:rPr>
        <w:t xml:space="preserve">לאור האמור לעיל, </w:t>
      </w:r>
      <w:r w:rsidRPr="00E65C1A">
        <w:rPr>
          <w:sz w:val="26"/>
          <w:szCs w:val="26"/>
          <w:u w:val="single"/>
          <w:rtl/>
        </w:rPr>
        <w:t>ולאחר שנתתי משקל רב להודאתו של הנאשם</w:t>
      </w:r>
      <w:r w:rsidRPr="00BE0BD9">
        <w:rPr>
          <w:sz w:val="26"/>
          <w:szCs w:val="26"/>
          <w:rtl/>
        </w:rPr>
        <w:t>, אני גוזר על</w:t>
      </w:r>
      <w:r>
        <w:rPr>
          <w:sz w:val="26"/>
          <w:szCs w:val="26"/>
          <w:rtl/>
        </w:rPr>
        <w:t>יו</w:t>
      </w:r>
      <w:r w:rsidRPr="00BE0BD9">
        <w:rPr>
          <w:sz w:val="26"/>
          <w:szCs w:val="26"/>
          <w:rtl/>
        </w:rPr>
        <w:t xml:space="preserve"> את העונשים הבאים: </w:t>
      </w:r>
    </w:p>
    <w:p w14:paraId="3CD3C868" w14:textId="77777777" w:rsidR="0025057B" w:rsidRDefault="0025057B" w:rsidP="0091080C">
      <w:pPr>
        <w:spacing w:line="360" w:lineRule="auto"/>
        <w:jc w:val="both"/>
        <w:rPr>
          <w:sz w:val="26"/>
          <w:szCs w:val="26"/>
          <w:rtl/>
        </w:rPr>
      </w:pPr>
    </w:p>
    <w:p w14:paraId="23BC0DF5" w14:textId="77777777" w:rsidR="0025057B" w:rsidRDefault="0025057B" w:rsidP="00DF1BF9">
      <w:pPr>
        <w:spacing w:line="360" w:lineRule="auto"/>
        <w:ind w:left="720" w:hanging="720"/>
        <w:jc w:val="both"/>
        <w:rPr>
          <w:sz w:val="26"/>
          <w:szCs w:val="26"/>
          <w:rtl/>
        </w:rPr>
      </w:pPr>
      <w:r>
        <w:rPr>
          <w:sz w:val="26"/>
          <w:szCs w:val="26"/>
          <w:rtl/>
        </w:rPr>
        <w:t>א.</w:t>
      </w:r>
      <w:r>
        <w:rPr>
          <w:sz w:val="26"/>
          <w:szCs w:val="26"/>
          <w:rtl/>
        </w:rPr>
        <w:tab/>
        <w:t>8</w:t>
      </w:r>
      <w:r w:rsidRPr="00BE0BD9">
        <w:rPr>
          <w:sz w:val="26"/>
          <w:szCs w:val="26"/>
          <w:rtl/>
        </w:rPr>
        <w:t xml:space="preserve"> שנות מאסר בפועל  בניכוי תקופת מעצרו של הנאשם מיום 07/12/2011 ועד היום. </w:t>
      </w:r>
    </w:p>
    <w:p w14:paraId="00703C96" w14:textId="77777777" w:rsidR="0025057B" w:rsidRDefault="0025057B" w:rsidP="00B61D8E">
      <w:pPr>
        <w:ind w:left="720" w:hanging="720"/>
        <w:jc w:val="both"/>
        <w:rPr>
          <w:sz w:val="26"/>
          <w:szCs w:val="26"/>
          <w:rtl/>
        </w:rPr>
      </w:pPr>
    </w:p>
    <w:p w14:paraId="6CD0EC07" w14:textId="77777777" w:rsidR="0025057B" w:rsidRDefault="0025057B" w:rsidP="0091080C">
      <w:pPr>
        <w:spacing w:line="360" w:lineRule="auto"/>
        <w:ind w:left="720" w:hanging="720"/>
        <w:jc w:val="both"/>
        <w:rPr>
          <w:sz w:val="26"/>
          <w:szCs w:val="26"/>
          <w:rtl/>
        </w:rPr>
      </w:pPr>
      <w:r>
        <w:rPr>
          <w:sz w:val="26"/>
          <w:szCs w:val="26"/>
          <w:rtl/>
        </w:rPr>
        <w:t>ב.</w:t>
      </w:r>
      <w:r>
        <w:rPr>
          <w:sz w:val="26"/>
          <w:szCs w:val="26"/>
          <w:rtl/>
        </w:rPr>
        <w:tab/>
      </w:r>
      <w:r w:rsidRPr="00BE0BD9">
        <w:rPr>
          <w:sz w:val="26"/>
          <w:szCs w:val="26"/>
          <w:rtl/>
        </w:rPr>
        <w:t>3 שנות מאסר על תנאי, לבל יבצע במשך 3 שנים כל עבירת סמים</w:t>
      </w:r>
      <w:r>
        <w:rPr>
          <w:sz w:val="26"/>
          <w:szCs w:val="26"/>
          <w:rtl/>
        </w:rPr>
        <w:t>,</w:t>
      </w:r>
      <w:r w:rsidRPr="00BE0BD9">
        <w:rPr>
          <w:sz w:val="26"/>
          <w:szCs w:val="26"/>
          <w:rtl/>
        </w:rPr>
        <w:t xml:space="preserve"> אלימות או נשק</w:t>
      </w:r>
      <w:r>
        <w:rPr>
          <w:sz w:val="26"/>
          <w:szCs w:val="26"/>
          <w:rtl/>
        </w:rPr>
        <w:t>,</w:t>
      </w:r>
      <w:r w:rsidRPr="00BE0BD9">
        <w:rPr>
          <w:sz w:val="26"/>
          <w:szCs w:val="26"/>
          <w:rtl/>
        </w:rPr>
        <w:t xml:space="preserve"> מסוג פשע. </w:t>
      </w:r>
    </w:p>
    <w:p w14:paraId="25FBC8D3" w14:textId="77777777" w:rsidR="0025057B" w:rsidRDefault="0025057B" w:rsidP="0091080C">
      <w:pPr>
        <w:spacing w:line="480" w:lineRule="auto"/>
        <w:ind w:left="720" w:hanging="720"/>
        <w:jc w:val="both"/>
        <w:rPr>
          <w:sz w:val="26"/>
          <w:szCs w:val="26"/>
          <w:rtl/>
        </w:rPr>
      </w:pPr>
    </w:p>
    <w:p w14:paraId="47540478" w14:textId="77777777" w:rsidR="0025057B" w:rsidRDefault="0025057B" w:rsidP="0094568A">
      <w:pPr>
        <w:spacing w:line="360" w:lineRule="auto"/>
        <w:ind w:left="720" w:hanging="720"/>
        <w:jc w:val="both"/>
        <w:rPr>
          <w:sz w:val="26"/>
          <w:szCs w:val="26"/>
          <w:rtl/>
        </w:rPr>
      </w:pPr>
      <w:r>
        <w:rPr>
          <w:sz w:val="26"/>
          <w:szCs w:val="26"/>
          <w:rtl/>
        </w:rPr>
        <w:t>ג.</w:t>
      </w:r>
      <w:r>
        <w:rPr>
          <w:sz w:val="26"/>
          <w:szCs w:val="26"/>
          <w:rtl/>
        </w:rPr>
        <w:tab/>
      </w:r>
      <w:r w:rsidRPr="00BE0BD9">
        <w:rPr>
          <w:sz w:val="26"/>
          <w:szCs w:val="26"/>
          <w:rtl/>
        </w:rPr>
        <w:t xml:space="preserve">קנס בסך של </w:t>
      </w:r>
      <w:r>
        <w:rPr>
          <w:sz w:val="26"/>
          <w:szCs w:val="26"/>
          <w:rtl/>
        </w:rPr>
        <w:t>50</w:t>
      </w:r>
      <w:r w:rsidRPr="00BE0BD9">
        <w:rPr>
          <w:sz w:val="26"/>
          <w:szCs w:val="26"/>
          <w:rtl/>
        </w:rPr>
        <w:t>,000 ₪ שישולם עד ליום 02/06/2013</w:t>
      </w:r>
      <w:r>
        <w:rPr>
          <w:sz w:val="26"/>
          <w:szCs w:val="26"/>
          <w:rtl/>
        </w:rPr>
        <w:t>, או שנת מאסר אחת תחתיו</w:t>
      </w:r>
      <w:r w:rsidRPr="00BE0BD9">
        <w:rPr>
          <w:sz w:val="26"/>
          <w:szCs w:val="26"/>
          <w:rtl/>
        </w:rPr>
        <w:t xml:space="preserve">. </w:t>
      </w:r>
      <w:r w:rsidRPr="00BE0BD9">
        <w:rPr>
          <w:sz w:val="26"/>
          <w:szCs w:val="26"/>
          <w:rtl/>
        </w:rPr>
        <w:tab/>
      </w:r>
    </w:p>
    <w:p w14:paraId="7D3C43CF" w14:textId="77777777" w:rsidR="0025057B" w:rsidRDefault="0025057B" w:rsidP="00297902">
      <w:pPr>
        <w:ind w:left="720" w:hanging="720"/>
        <w:jc w:val="both"/>
        <w:rPr>
          <w:sz w:val="26"/>
          <w:szCs w:val="26"/>
          <w:rtl/>
        </w:rPr>
      </w:pPr>
    </w:p>
    <w:p w14:paraId="0C0262B3" w14:textId="77777777" w:rsidR="0025057B" w:rsidRDefault="0025057B" w:rsidP="00297902">
      <w:pPr>
        <w:ind w:left="720" w:hanging="720"/>
        <w:jc w:val="both"/>
        <w:rPr>
          <w:sz w:val="26"/>
          <w:szCs w:val="26"/>
          <w:rtl/>
        </w:rPr>
      </w:pPr>
    </w:p>
    <w:p w14:paraId="5291224D" w14:textId="77777777" w:rsidR="0025057B" w:rsidRDefault="0025057B" w:rsidP="009C2515">
      <w:pPr>
        <w:spacing w:line="360" w:lineRule="auto"/>
        <w:ind w:left="720" w:hanging="720"/>
        <w:jc w:val="both"/>
        <w:rPr>
          <w:sz w:val="26"/>
          <w:szCs w:val="26"/>
          <w:rtl/>
        </w:rPr>
      </w:pPr>
    </w:p>
    <w:p w14:paraId="24DDC36F" w14:textId="77777777" w:rsidR="0025057B" w:rsidRPr="00BE0BD9" w:rsidRDefault="0025057B" w:rsidP="009C2515">
      <w:pPr>
        <w:spacing w:line="360" w:lineRule="auto"/>
        <w:ind w:left="720" w:hanging="720"/>
        <w:jc w:val="both"/>
        <w:rPr>
          <w:sz w:val="26"/>
          <w:szCs w:val="26"/>
          <w:rtl/>
        </w:rPr>
      </w:pPr>
      <w:r>
        <w:rPr>
          <w:sz w:val="26"/>
          <w:szCs w:val="26"/>
          <w:rtl/>
        </w:rPr>
        <w:t>ד.</w:t>
      </w:r>
      <w:r>
        <w:rPr>
          <w:sz w:val="26"/>
          <w:szCs w:val="26"/>
          <w:rtl/>
        </w:rPr>
        <w:tab/>
      </w:r>
      <w:r w:rsidRPr="00BE0BD9">
        <w:rPr>
          <w:sz w:val="26"/>
          <w:szCs w:val="26"/>
          <w:rtl/>
        </w:rPr>
        <w:t xml:space="preserve">פסילה מלקבל או מלהחזיק רישיון נהיגה למשך </w:t>
      </w:r>
      <w:r>
        <w:rPr>
          <w:sz w:val="26"/>
          <w:szCs w:val="26"/>
          <w:rtl/>
        </w:rPr>
        <w:t>4</w:t>
      </w:r>
      <w:r w:rsidRPr="00BE0BD9">
        <w:rPr>
          <w:sz w:val="26"/>
          <w:szCs w:val="26"/>
          <w:rtl/>
        </w:rPr>
        <w:t xml:space="preserve"> שנים מיום שחרורו של הנאשם ממאסרו</w:t>
      </w:r>
      <w:r>
        <w:rPr>
          <w:sz w:val="26"/>
          <w:szCs w:val="26"/>
          <w:rtl/>
        </w:rPr>
        <w:t>,</w:t>
      </w:r>
      <w:r w:rsidRPr="00BE0BD9">
        <w:rPr>
          <w:sz w:val="26"/>
          <w:szCs w:val="26"/>
          <w:rtl/>
        </w:rPr>
        <w:t xml:space="preserve"> על פי </w:t>
      </w:r>
      <w:hyperlink r:id="rId92" w:history="1">
        <w:r w:rsidR="00BF00C2" w:rsidRPr="00BF00C2">
          <w:rPr>
            <w:color w:val="0000FF"/>
            <w:sz w:val="26"/>
            <w:szCs w:val="26"/>
            <w:u w:val="single"/>
            <w:rtl/>
          </w:rPr>
          <w:t>סעיף 37א</w:t>
        </w:r>
      </w:hyperlink>
      <w:r w:rsidRPr="00BE0BD9">
        <w:rPr>
          <w:sz w:val="26"/>
          <w:szCs w:val="26"/>
          <w:rtl/>
        </w:rPr>
        <w:t>. ל</w:t>
      </w:r>
      <w:hyperlink r:id="rId93" w:history="1">
        <w:r w:rsidR="00E534E0" w:rsidRPr="00E534E0">
          <w:rPr>
            <w:rStyle w:val="Hyperlink"/>
            <w:sz w:val="26"/>
            <w:szCs w:val="26"/>
            <w:rtl/>
          </w:rPr>
          <w:t>פקודת הסמים המסוכנים</w:t>
        </w:r>
      </w:hyperlink>
      <w:r w:rsidRPr="00BE0BD9">
        <w:rPr>
          <w:sz w:val="26"/>
          <w:szCs w:val="26"/>
          <w:rtl/>
        </w:rPr>
        <w:t xml:space="preserve">. </w:t>
      </w:r>
      <w:r w:rsidRPr="00BE0BD9">
        <w:rPr>
          <w:sz w:val="26"/>
          <w:szCs w:val="26"/>
          <w:rtl/>
        </w:rPr>
        <w:tab/>
      </w:r>
    </w:p>
    <w:p w14:paraId="6A9F3C88" w14:textId="77777777" w:rsidR="0025057B" w:rsidRPr="00BE0BD9" w:rsidRDefault="0025057B" w:rsidP="009C2515">
      <w:pPr>
        <w:spacing w:line="360" w:lineRule="auto"/>
        <w:jc w:val="both"/>
        <w:rPr>
          <w:sz w:val="26"/>
          <w:szCs w:val="26"/>
          <w:rtl/>
        </w:rPr>
      </w:pPr>
    </w:p>
    <w:p w14:paraId="79E22AFC" w14:textId="77777777" w:rsidR="0025057B" w:rsidRPr="00BE0BD9" w:rsidRDefault="0025057B" w:rsidP="00297902">
      <w:pPr>
        <w:spacing w:line="480" w:lineRule="auto"/>
        <w:jc w:val="both"/>
        <w:rPr>
          <w:sz w:val="26"/>
          <w:szCs w:val="26"/>
          <w:rtl/>
        </w:rPr>
      </w:pPr>
    </w:p>
    <w:p w14:paraId="7497EFDE" w14:textId="77777777" w:rsidR="0025057B" w:rsidRPr="00BE0BD9" w:rsidRDefault="0025057B" w:rsidP="009C2515">
      <w:pPr>
        <w:spacing w:line="360" w:lineRule="auto"/>
        <w:jc w:val="both"/>
        <w:textAlignment w:val="top"/>
        <w:rPr>
          <w:rFonts w:ascii="Arial" w:hAnsi="Arial"/>
          <w:b/>
          <w:bCs/>
          <w:sz w:val="26"/>
          <w:szCs w:val="26"/>
          <w:rtl/>
        </w:rPr>
      </w:pPr>
      <w:r w:rsidRPr="00BE0BD9">
        <w:rPr>
          <w:rFonts w:ascii="Arial" w:hAnsi="Arial"/>
          <w:b/>
          <w:bCs/>
          <w:sz w:val="26"/>
          <w:szCs w:val="26"/>
          <w:rtl/>
        </w:rPr>
        <w:t xml:space="preserve">הודעה לנאשם זכות הערעור לבית המשפט העליון תוך 45 ימים מהיום. </w:t>
      </w:r>
    </w:p>
    <w:p w14:paraId="03DA0E44" w14:textId="77777777" w:rsidR="0025057B" w:rsidRPr="00BE0BD9" w:rsidRDefault="0025057B" w:rsidP="009C2515">
      <w:pPr>
        <w:spacing w:line="360" w:lineRule="auto"/>
        <w:jc w:val="both"/>
        <w:textAlignment w:val="top"/>
        <w:rPr>
          <w:rFonts w:ascii="Arial" w:hAnsi="Arial"/>
          <w:b/>
          <w:bCs/>
          <w:sz w:val="26"/>
          <w:szCs w:val="26"/>
          <w:rtl/>
        </w:rPr>
      </w:pPr>
    </w:p>
    <w:p w14:paraId="5F61E87F" w14:textId="77777777" w:rsidR="0025057B" w:rsidRPr="00BE0BD9" w:rsidRDefault="0025057B" w:rsidP="0091080C">
      <w:pPr>
        <w:spacing w:line="480" w:lineRule="auto"/>
        <w:jc w:val="both"/>
        <w:textAlignment w:val="top"/>
        <w:rPr>
          <w:rFonts w:ascii="Arial" w:hAnsi="Arial"/>
          <w:b/>
          <w:bCs/>
          <w:sz w:val="26"/>
          <w:szCs w:val="26"/>
          <w:rtl/>
        </w:rPr>
      </w:pPr>
    </w:p>
    <w:p w14:paraId="4A2126E7" w14:textId="77777777" w:rsidR="0025057B" w:rsidRDefault="006B312A" w:rsidP="009C2515">
      <w:pPr>
        <w:tabs>
          <w:tab w:val="left" w:pos="8306"/>
        </w:tabs>
        <w:spacing w:line="360" w:lineRule="auto"/>
        <w:ind w:left="5760"/>
        <w:jc w:val="both"/>
        <w:textAlignment w:val="top"/>
        <w:rPr>
          <w:rFonts w:ascii="Arial" w:hAnsi="Arial"/>
          <w:b/>
          <w:bCs/>
          <w:sz w:val="28"/>
          <w:szCs w:val="28"/>
          <w:rtl/>
        </w:rPr>
      </w:pPr>
      <w:r>
        <w:rPr>
          <w:rFonts w:ascii="Arial" w:hAnsi="Arial"/>
          <w:sz w:val="28"/>
          <w:szCs w:val="28"/>
          <w:rtl/>
        </w:rPr>
        <w:t xml:space="preserve">ניתן והודע היום, כ"ה בשבט תשע"ג, 05/02/2013, בנוכחות הנאשם וב"כ הצדדים. </w:t>
      </w:r>
    </w:p>
    <w:p w14:paraId="74DE52CB" w14:textId="77777777" w:rsidR="0025057B" w:rsidRPr="00BE0BD9" w:rsidRDefault="0025057B" w:rsidP="009C2515">
      <w:pPr>
        <w:tabs>
          <w:tab w:val="left" w:pos="8306"/>
        </w:tabs>
        <w:spacing w:line="360" w:lineRule="auto"/>
        <w:ind w:left="5760"/>
        <w:jc w:val="both"/>
        <w:textAlignment w:val="top"/>
        <w:rPr>
          <w:rFonts w:ascii="Arial" w:hAnsi="Arial"/>
          <w:b/>
          <w:bCs/>
          <w:sz w:val="28"/>
          <w:szCs w:val="28"/>
          <w:rtl/>
        </w:rPr>
      </w:pPr>
    </w:p>
    <w:p w14:paraId="101B1EA6" w14:textId="77777777" w:rsidR="0025057B" w:rsidRDefault="0025057B"/>
    <w:tbl>
      <w:tblPr>
        <w:bidiVisual/>
        <w:tblW w:w="0" w:type="auto"/>
        <w:tblLook w:val="01E0" w:firstRow="1" w:lastRow="1" w:firstColumn="1" w:lastColumn="1" w:noHBand="0" w:noVBand="0"/>
      </w:tblPr>
      <w:tblGrid>
        <w:gridCol w:w="2616"/>
        <w:gridCol w:w="343"/>
        <w:gridCol w:w="2466"/>
        <w:gridCol w:w="331"/>
        <w:gridCol w:w="2766"/>
      </w:tblGrid>
      <w:tr w:rsidR="0025057B" w14:paraId="05F2ED59" w14:textId="77777777">
        <w:tc>
          <w:tcPr>
            <w:tcW w:w="2616" w:type="dxa"/>
            <w:tcBorders>
              <w:top w:val="nil"/>
              <w:left w:val="nil"/>
              <w:right w:val="nil"/>
            </w:tcBorders>
            <w:vAlign w:val="center"/>
          </w:tcPr>
          <w:p w14:paraId="7B73852B" w14:textId="77777777" w:rsidR="0025057B" w:rsidRPr="00C94E2B" w:rsidRDefault="0025057B" w:rsidP="00C94E2B">
            <w:pPr>
              <w:jc w:val="center"/>
              <w:rPr>
                <w:rFonts w:ascii="Courier New" w:hAnsi="Courier New"/>
                <w:b/>
                <w:bCs/>
              </w:rPr>
            </w:pPr>
          </w:p>
        </w:tc>
        <w:tc>
          <w:tcPr>
            <w:tcW w:w="343" w:type="dxa"/>
            <w:vAlign w:val="center"/>
          </w:tcPr>
          <w:p w14:paraId="19C8ABAC" w14:textId="77777777" w:rsidR="0025057B" w:rsidRPr="00C94E2B" w:rsidRDefault="0025057B" w:rsidP="00C94E2B">
            <w:pPr>
              <w:jc w:val="center"/>
              <w:rPr>
                <w:rFonts w:ascii="Courier New" w:hAnsi="Courier New"/>
                <w:b/>
                <w:bCs/>
              </w:rPr>
            </w:pPr>
          </w:p>
        </w:tc>
        <w:tc>
          <w:tcPr>
            <w:tcW w:w="2466" w:type="dxa"/>
            <w:tcBorders>
              <w:top w:val="nil"/>
              <w:left w:val="nil"/>
              <w:right w:val="nil"/>
            </w:tcBorders>
            <w:vAlign w:val="center"/>
          </w:tcPr>
          <w:p w14:paraId="426EB270" w14:textId="77777777" w:rsidR="0025057B" w:rsidRPr="00C94E2B" w:rsidRDefault="0025057B" w:rsidP="00C94E2B">
            <w:pPr>
              <w:jc w:val="center"/>
              <w:rPr>
                <w:rFonts w:ascii="Courier New" w:hAnsi="Courier New"/>
                <w:b/>
                <w:bCs/>
              </w:rPr>
            </w:pPr>
          </w:p>
        </w:tc>
        <w:tc>
          <w:tcPr>
            <w:tcW w:w="331" w:type="dxa"/>
            <w:vAlign w:val="center"/>
          </w:tcPr>
          <w:p w14:paraId="2BC03B12" w14:textId="77777777" w:rsidR="0025057B" w:rsidRPr="00C94E2B" w:rsidRDefault="0025057B" w:rsidP="00C94E2B">
            <w:pPr>
              <w:jc w:val="center"/>
              <w:rPr>
                <w:rFonts w:ascii="Courier New" w:hAnsi="Courier New"/>
                <w:b/>
                <w:bCs/>
              </w:rPr>
            </w:pPr>
          </w:p>
        </w:tc>
        <w:tc>
          <w:tcPr>
            <w:tcW w:w="2766" w:type="dxa"/>
            <w:tcBorders>
              <w:top w:val="nil"/>
              <w:left w:val="nil"/>
              <w:bottom w:val="single" w:sz="4" w:space="0" w:color="auto"/>
              <w:right w:val="nil"/>
            </w:tcBorders>
            <w:vAlign w:val="center"/>
          </w:tcPr>
          <w:p w14:paraId="08A6E6DA" w14:textId="77777777" w:rsidR="0025057B" w:rsidRPr="00C94E2B" w:rsidRDefault="0025057B" w:rsidP="00C94E2B">
            <w:pPr>
              <w:jc w:val="center"/>
              <w:rPr>
                <w:rFonts w:ascii="Courier New" w:hAnsi="Courier New"/>
                <w:b/>
                <w:bCs/>
              </w:rPr>
            </w:pPr>
          </w:p>
        </w:tc>
      </w:tr>
      <w:tr w:rsidR="0025057B" w14:paraId="5373CD76" w14:textId="77777777">
        <w:tc>
          <w:tcPr>
            <w:tcW w:w="2616" w:type="dxa"/>
            <w:tcBorders>
              <w:left w:val="nil"/>
              <w:bottom w:val="nil"/>
              <w:right w:val="nil"/>
            </w:tcBorders>
          </w:tcPr>
          <w:p w14:paraId="538832FE" w14:textId="77777777" w:rsidR="0025057B" w:rsidRPr="00C94E2B" w:rsidRDefault="0025057B" w:rsidP="00C94E2B">
            <w:pPr>
              <w:spacing w:line="360" w:lineRule="auto"/>
              <w:jc w:val="center"/>
              <w:rPr>
                <w:b/>
                <w:bCs/>
                <w:noProof/>
              </w:rPr>
            </w:pPr>
          </w:p>
        </w:tc>
        <w:tc>
          <w:tcPr>
            <w:tcW w:w="343" w:type="dxa"/>
          </w:tcPr>
          <w:p w14:paraId="2B1914F0" w14:textId="77777777" w:rsidR="0025057B" w:rsidRPr="00C94E2B" w:rsidRDefault="0025057B" w:rsidP="00C94E2B">
            <w:pPr>
              <w:spacing w:line="360" w:lineRule="auto"/>
              <w:jc w:val="both"/>
              <w:rPr>
                <w:b/>
                <w:bCs/>
                <w:noProof/>
              </w:rPr>
            </w:pPr>
          </w:p>
        </w:tc>
        <w:tc>
          <w:tcPr>
            <w:tcW w:w="2466" w:type="dxa"/>
            <w:tcBorders>
              <w:left w:val="nil"/>
              <w:bottom w:val="nil"/>
              <w:right w:val="nil"/>
            </w:tcBorders>
          </w:tcPr>
          <w:p w14:paraId="7C450CC8" w14:textId="77777777" w:rsidR="0025057B" w:rsidRPr="00C94E2B" w:rsidRDefault="0025057B" w:rsidP="00C94E2B">
            <w:pPr>
              <w:spacing w:line="360" w:lineRule="auto"/>
              <w:jc w:val="center"/>
              <w:rPr>
                <w:b/>
                <w:bCs/>
                <w:noProof/>
              </w:rPr>
            </w:pPr>
          </w:p>
        </w:tc>
        <w:tc>
          <w:tcPr>
            <w:tcW w:w="331" w:type="dxa"/>
          </w:tcPr>
          <w:p w14:paraId="00084D72" w14:textId="77777777" w:rsidR="0025057B" w:rsidRPr="00C94E2B" w:rsidRDefault="0025057B" w:rsidP="00C94E2B">
            <w:pPr>
              <w:spacing w:line="360" w:lineRule="auto"/>
              <w:jc w:val="both"/>
              <w:rPr>
                <w:b/>
                <w:bCs/>
                <w:noProof/>
              </w:rPr>
            </w:pPr>
          </w:p>
        </w:tc>
        <w:tc>
          <w:tcPr>
            <w:tcW w:w="2766" w:type="dxa"/>
            <w:tcBorders>
              <w:top w:val="single" w:sz="4" w:space="0" w:color="auto"/>
              <w:left w:val="nil"/>
              <w:bottom w:val="nil"/>
              <w:right w:val="nil"/>
            </w:tcBorders>
          </w:tcPr>
          <w:p w14:paraId="598FBA65" w14:textId="77777777" w:rsidR="006B312A" w:rsidRDefault="0025057B" w:rsidP="00C94E2B">
            <w:pPr>
              <w:spacing w:line="360" w:lineRule="auto"/>
              <w:jc w:val="center"/>
              <w:rPr>
                <w:b/>
                <w:bCs/>
                <w:noProof/>
              </w:rPr>
            </w:pPr>
            <w:r w:rsidRPr="00C94E2B">
              <w:rPr>
                <w:b/>
                <w:bCs/>
                <w:rtl/>
              </w:rPr>
              <w:t xml:space="preserve">מ. גלעד, שופט </w:t>
            </w:r>
          </w:p>
          <w:p w14:paraId="79EEA66E" w14:textId="77777777" w:rsidR="0025057B" w:rsidRPr="00C94E2B" w:rsidRDefault="0025057B" w:rsidP="00C94E2B">
            <w:pPr>
              <w:spacing w:line="360" w:lineRule="auto"/>
              <w:jc w:val="center"/>
              <w:rPr>
                <w:b/>
                <w:bCs/>
                <w:noProof/>
              </w:rPr>
            </w:pPr>
          </w:p>
        </w:tc>
      </w:tr>
    </w:tbl>
    <w:p w14:paraId="1C9DF951" w14:textId="77777777" w:rsidR="006B312A" w:rsidRPr="006B312A" w:rsidRDefault="006B312A" w:rsidP="006B312A">
      <w:pPr>
        <w:keepNext/>
        <w:rPr>
          <w:rFonts w:ascii="David" w:hAnsi="David"/>
          <w:color w:val="000000"/>
          <w:sz w:val="22"/>
          <w:szCs w:val="22"/>
          <w:rtl/>
        </w:rPr>
      </w:pPr>
    </w:p>
    <w:p w14:paraId="73725CE8" w14:textId="77777777" w:rsidR="006B312A" w:rsidRPr="006B312A" w:rsidRDefault="006B312A" w:rsidP="006B312A">
      <w:pPr>
        <w:keepNext/>
        <w:rPr>
          <w:rFonts w:ascii="David" w:hAnsi="David"/>
          <w:color w:val="000000"/>
          <w:sz w:val="22"/>
          <w:szCs w:val="22"/>
          <w:rtl/>
        </w:rPr>
      </w:pPr>
      <w:r w:rsidRPr="006B312A">
        <w:rPr>
          <w:rFonts w:ascii="David" w:hAnsi="David"/>
          <w:color w:val="000000"/>
          <w:sz w:val="22"/>
          <w:szCs w:val="22"/>
          <w:rtl/>
        </w:rPr>
        <w:t>משה גלעד 54678313</w:t>
      </w:r>
    </w:p>
    <w:p w14:paraId="0563313D" w14:textId="77777777" w:rsidR="0025057B" w:rsidRPr="006B312A" w:rsidRDefault="006B312A">
      <w:pPr>
        <w:rPr>
          <w:color w:val="FFFFFF"/>
          <w:sz w:val="2"/>
          <w:szCs w:val="2"/>
          <w:rtl/>
        </w:rPr>
      </w:pPr>
      <w:r w:rsidRPr="006B312A">
        <w:rPr>
          <w:color w:val="FFFFFF"/>
          <w:sz w:val="2"/>
          <w:szCs w:val="2"/>
          <w:rtl/>
        </w:rPr>
        <w:t>5129371</w:t>
      </w:r>
    </w:p>
    <w:p w14:paraId="49649580" w14:textId="77777777" w:rsidR="0025057B" w:rsidRPr="006B312A" w:rsidRDefault="006B312A" w:rsidP="00BA5322">
      <w:pPr>
        <w:pStyle w:val="a3"/>
        <w:rPr>
          <w:color w:val="FFFFFF"/>
          <w:sz w:val="2"/>
          <w:szCs w:val="2"/>
          <w:rtl/>
        </w:rPr>
      </w:pPr>
      <w:r w:rsidRPr="006B312A">
        <w:rPr>
          <w:color w:val="FFFFFF"/>
          <w:sz w:val="2"/>
          <w:szCs w:val="2"/>
          <w:rtl/>
        </w:rPr>
        <w:t>54678313</w:t>
      </w:r>
    </w:p>
    <w:p w14:paraId="32C82D03" w14:textId="77777777" w:rsidR="0025057B" w:rsidRDefault="0025057B" w:rsidP="00BA5322">
      <w:pPr>
        <w:pStyle w:val="a3"/>
        <w:rPr>
          <w:rtl/>
        </w:rPr>
      </w:pPr>
    </w:p>
    <w:p w14:paraId="447399F1" w14:textId="77777777" w:rsidR="0025057B" w:rsidRDefault="0025057B" w:rsidP="00BA5322">
      <w:pPr>
        <w:pStyle w:val="a3"/>
        <w:rPr>
          <w:rtl/>
        </w:rPr>
      </w:pPr>
    </w:p>
    <w:p w14:paraId="21E581D4" w14:textId="77777777" w:rsidR="0025057B" w:rsidRDefault="0025057B" w:rsidP="00BA5322">
      <w:pPr>
        <w:pStyle w:val="a3"/>
        <w:rPr>
          <w:rtl/>
        </w:rPr>
      </w:pPr>
    </w:p>
    <w:p w14:paraId="7CB25C3B" w14:textId="77777777" w:rsidR="006B312A" w:rsidRPr="006B312A" w:rsidRDefault="0025057B" w:rsidP="006B312A">
      <w:pPr>
        <w:pStyle w:val="a3"/>
        <w:rPr>
          <w:color w:val="000000"/>
          <w:sz w:val="20"/>
          <w:szCs w:val="20"/>
          <w:rtl/>
        </w:rPr>
      </w:pPr>
      <w:r w:rsidRPr="00BA5322">
        <w:rPr>
          <w:sz w:val="20"/>
          <w:szCs w:val="20"/>
          <w:rtl/>
        </w:rPr>
        <w:t xml:space="preserve">קלדנית: ליאת פ. </w:t>
      </w:r>
      <w:bookmarkStart w:id="13" w:name="_GoBack"/>
      <w:bookmarkEnd w:id="13"/>
    </w:p>
    <w:p w14:paraId="618948CE" w14:textId="77777777" w:rsidR="006B312A" w:rsidRDefault="006B312A" w:rsidP="006B312A">
      <w:pPr>
        <w:pStyle w:val="a3"/>
        <w:rPr>
          <w:sz w:val="20"/>
          <w:szCs w:val="20"/>
          <w:rtl/>
        </w:rPr>
      </w:pPr>
      <w:r w:rsidRPr="006B312A">
        <w:rPr>
          <w:color w:val="000000"/>
          <w:sz w:val="20"/>
          <w:szCs w:val="20"/>
          <w:rtl/>
        </w:rPr>
        <w:t>נוסח מסמך זה כפוף לשינויי ניסוח ועריכה</w:t>
      </w:r>
    </w:p>
    <w:p w14:paraId="6ABAECF6" w14:textId="77777777" w:rsidR="006B312A" w:rsidRDefault="006B312A" w:rsidP="006B312A">
      <w:pPr>
        <w:pStyle w:val="a3"/>
        <w:rPr>
          <w:sz w:val="20"/>
          <w:szCs w:val="20"/>
          <w:rtl/>
        </w:rPr>
      </w:pPr>
    </w:p>
    <w:p w14:paraId="20218950" w14:textId="77777777" w:rsidR="006B312A" w:rsidRDefault="006B312A" w:rsidP="006B312A">
      <w:pPr>
        <w:pStyle w:val="a3"/>
        <w:jc w:val="center"/>
        <w:rPr>
          <w:color w:val="0000FF"/>
          <w:sz w:val="20"/>
          <w:u w:val="single"/>
          <w:rtl/>
        </w:rPr>
      </w:pPr>
      <w:r w:rsidRPr="00AB4DC3">
        <w:rPr>
          <w:color w:val="000000"/>
          <w:sz w:val="20"/>
          <w:rtl/>
        </w:rPr>
        <w:t>בעניין עריכה ושינויים במסמכי פסיקה, חקיקה ועוד באתר נבו – הקש כאן</w:t>
      </w:r>
    </w:p>
    <w:p w14:paraId="419D83C6" w14:textId="77777777" w:rsidR="0025057B" w:rsidRPr="006B312A" w:rsidRDefault="0025057B" w:rsidP="006B312A">
      <w:pPr>
        <w:pStyle w:val="a3"/>
        <w:jc w:val="center"/>
        <w:rPr>
          <w:color w:val="0000FF"/>
          <w:sz w:val="20"/>
          <w:u w:val="single"/>
          <w:rtl/>
        </w:rPr>
      </w:pPr>
    </w:p>
    <w:sectPr w:rsidR="0025057B" w:rsidRPr="006B312A" w:rsidSect="006B312A">
      <w:headerReference w:type="even" r:id="rId94"/>
      <w:headerReference w:type="default" r:id="rId95"/>
      <w:footerReference w:type="even" r:id="rId96"/>
      <w:footerReference w:type="default" r:id="rId9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CF1FF0" w14:textId="77777777" w:rsidR="00CC2A64" w:rsidRDefault="00CC2A64">
      <w:r>
        <w:separator/>
      </w:r>
    </w:p>
  </w:endnote>
  <w:endnote w:type="continuationSeparator" w:id="0">
    <w:p w14:paraId="3876FE01" w14:textId="77777777" w:rsidR="00CC2A64" w:rsidRDefault="00CC2A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87DD30" w14:textId="77777777" w:rsidR="00BA33AC" w:rsidRDefault="00BA33AC" w:rsidP="006B312A">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13</w:t>
    </w:r>
    <w:r>
      <w:rPr>
        <w:rFonts w:ascii="FrankRuehl" w:hAnsi="FrankRuehl" w:cs="FrankRuehl"/>
        <w:rtl/>
      </w:rPr>
      <w:fldChar w:fldCharType="end"/>
    </w:r>
  </w:p>
  <w:p w14:paraId="043D7001" w14:textId="77777777" w:rsidR="00BA33AC" w:rsidRPr="006B312A" w:rsidRDefault="00BA33AC" w:rsidP="006B312A">
    <w:pPr>
      <w:pStyle w:val="a4"/>
      <w:pBdr>
        <w:top w:val="single" w:sz="4" w:space="1" w:color="auto"/>
        <w:between w:val="single" w:sz="4" w:space="0" w:color="auto"/>
      </w:pBdr>
      <w:spacing w:after="60"/>
      <w:jc w:val="center"/>
      <w:rPr>
        <w:rFonts w:ascii="FrankRuehl" w:hAnsi="FrankRuehl" w:cs="FrankRuehl"/>
        <w:color w:val="000000"/>
      </w:rPr>
    </w:pPr>
    <w:r w:rsidRPr="006B312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F50F0A" w14:textId="77777777" w:rsidR="00BA33AC" w:rsidRDefault="00BA33AC" w:rsidP="006B312A">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64A4D">
      <w:rPr>
        <w:rFonts w:ascii="FrankRuehl" w:hAnsi="FrankRuehl" w:cs="FrankRuehl"/>
        <w:noProof/>
        <w:rtl/>
      </w:rPr>
      <w:t>2</w:t>
    </w:r>
    <w:r>
      <w:rPr>
        <w:rFonts w:ascii="FrankRuehl" w:hAnsi="FrankRuehl" w:cs="FrankRuehl"/>
        <w:rtl/>
      </w:rPr>
      <w:fldChar w:fldCharType="end"/>
    </w:r>
  </w:p>
  <w:p w14:paraId="524EADE6" w14:textId="77777777" w:rsidR="00BA33AC" w:rsidRPr="006B312A" w:rsidRDefault="00BA33AC" w:rsidP="006B312A">
    <w:pPr>
      <w:pStyle w:val="a4"/>
      <w:pBdr>
        <w:top w:val="single" w:sz="4" w:space="1" w:color="auto"/>
        <w:between w:val="single" w:sz="4" w:space="0" w:color="auto"/>
      </w:pBdr>
      <w:spacing w:after="60"/>
      <w:jc w:val="center"/>
      <w:rPr>
        <w:rFonts w:ascii="FrankRuehl" w:hAnsi="FrankRuehl" w:cs="FrankRuehl"/>
        <w:color w:val="000000"/>
      </w:rPr>
    </w:pPr>
    <w:r w:rsidRPr="006B312A">
      <w:rPr>
        <w:rFonts w:ascii="FrankRuehl" w:hAnsi="FrankRuehl" w:cs="FrankRuehl"/>
        <w:color w:val="000000"/>
      </w:rPr>
      <w:pict w14:anchorId="7390EF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754F73" w14:textId="77777777" w:rsidR="00CC2A64" w:rsidRDefault="00CC2A64">
      <w:r>
        <w:separator/>
      </w:r>
    </w:p>
  </w:footnote>
  <w:footnote w:type="continuationSeparator" w:id="0">
    <w:p w14:paraId="5DCBA278" w14:textId="77777777" w:rsidR="00CC2A64" w:rsidRDefault="00CC2A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3CD084" w14:textId="77777777" w:rsidR="00BA33AC" w:rsidRPr="006B312A" w:rsidRDefault="00BA33AC" w:rsidP="006B312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24154-01-12</w:t>
    </w:r>
    <w:r>
      <w:rPr>
        <w:rFonts w:ascii="David" w:hAnsi="David"/>
        <w:color w:val="000000"/>
        <w:sz w:val="22"/>
        <w:szCs w:val="22"/>
        <w:rtl/>
      </w:rPr>
      <w:tab/>
      <w:t xml:space="preserve"> מדינת ישראל נ' סאלח עקול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13D14A" w14:textId="77777777" w:rsidR="00BA33AC" w:rsidRPr="006B312A" w:rsidRDefault="00BA33AC" w:rsidP="006B312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24154-01-12</w:t>
    </w:r>
    <w:r>
      <w:rPr>
        <w:rFonts w:ascii="David" w:hAnsi="David"/>
        <w:color w:val="000000"/>
        <w:sz w:val="22"/>
        <w:szCs w:val="22"/>
        <w:rtl/>
      </w:rPr>
      <w:tab/>
      <w:t xml:space="preserve"> מדינת ישראל נ' סאלח עקול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cs="Times New Roman" w:hint="default"/>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16cid:durableId="703215186">
    <w:abstractNumId w:val="1"/>
  </w:num>
  <w:num w:numId="2" w16cid:durableId="654186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ID" w:val="70026622"/>
    <w:docVar w:name="CasePresentationDS" w:val="&amp;lt;?xml version=&amp;quot;1.0&amp;quot;?&amp;gt;_x005f_x000d__x005f_x000a_&amp;lt;CasePresentationDS&amp;gt;_x005f_x000d__x005f_x000a_  &amp;lt;xs:schema id=&amp;quot;CasePresentationDS&amp;quot; targetNamespace=&amp;quot;http://tempuri.org/CasePresentationDS.xsd&amp;quot; xmlns:mstns=&amp;quot;http://tempuri.org/CasePresentationDS.xsd&amp;quot; xmlns=&amp;quot;http://tempuri.org/CasePresentationDS.xsd&amp;quot; xmlns:xs=&amp;quot;http://www.w3.org/2001/XMLSchema&amp;quot; xmlns:msdata=&amp;quot;urn:schemas-microsoft-com:xml-msdata&amp;quot; attributeFormDefault=&amp;quot;qualified&amp;quot; elementFormDefault=&amp;quot;qualified&amp;quot;&amp;gt;_x005f_x000d__x005f_x000a_    &amp;lt;xs:element name=&amp;quot;CasePresentationDS&amp;quot; msdata:IsDataSet=&amp;quot;true&amp;quot; msdata:Locale=&amp;quot;&amp;quot;&amp;gt;_x005f_x000d__x005f_x000a_      &amp;lt;xs:complexType&amp;gt;_x005f_x000d__x005f_x000a_        &amp;lt;xs:choice minOccurs=&amp;quot;0&amp;quot; maxOccurs=&amp;quot;unbounded&amp;quot;&amp;gt;_x005f_x000d__x005f_x000a_          &amp;lt;xs:element name=&amp;quot;CasePresentationDataSet&amp;quot;&amp;gt;_x005f_x000d__x005f_x000a_            &amp;lt;xs:complexType&amp;gt;_x005f_x000d__x005f_x000a_              &amp;lt;xs:sequence&amp;gt;_x005f_x000d__x005f_x000a_                &amp;lt;xs:element name=&amp;quot;CaseID&amp;quot; type=&amp;quot;xs:int&amp;quot; /&amp;gt;_x005f_x000d__x005f_x000a_                &amp;lt;xs:element name=&amp;quot;CaseMonth&amp;quot; type=&amp;quot;xs:int&amp;quot; /&amp;gt;_x005f_x000d__x005f_x000a_                &amp;lt;xs:element name=&amp;quot;CaseYear&amp;quot; type=&amp;quot;xs:int&amp;quot; /&amp;gt;_x005f_x000d__x005f_x000a_                &amp;lt;xs:element name=&amp;quot;CaseNumber&amp;quot; type=&amp;quot;xs:int&amp;quot; /&amp;gt;_x005f_x000d__x005f_x000a_                &amp;lt;xs:element name=&amp;quot;NumeratorGroupID&amp;quot; type=&amp;quot;xs:int&amp;quot; /&amp;gt;_x005f_x000d__x005f_x000a_                &amp;lt;xs:element name=&amp;quot;CaseName&amp;quot; type=&amp;quot;xs:string&amp;quot; /&amp;gt;_x005f_x000d__x005f_x000a_                &amp;lt;xs:element name=&amp;quot;CourtID&amp;quot; type=&amp;quot;xs:int&amp;quot; /&amp;gt;_x005f_x000d__x005f_x000a_                &amp;lt;xs:element name=&amp;quot;CaseTypeID&amp;quot; type=&amp;quot;xs:int&amp;quot; /&amp;gt;_x005f_x000d__x005f_x000a_                &amp;lt;xs:element name=&amp;quot;CaseInterestID&amp;quot; type=&amp;quot;xs:int&amp;quot; minOccurs=&amp;quot;0&amp;quot; /&amp;gt;_x005f_x000d__x005f_x000a_                &amp;lt;xs:element name=&amp;quot;CaseJudgeName&amp;quot; type=&amp;quot;xs:string&amp;quot; minOccurs=&amp;quot;0&amp;quot; /&amp;gt;_x005f_x000d__x005f_x000a_                &amp;lt;xs:element name=&amp;quot;CaseLinkTypeID&amp;quot; type=&amp;quot;xs:int&amp;quot; minOccurs=&amp;quot;0&amp;quot; /&amp;gt;_x005f_x000d__x005f_x000a_                &amp;lt;xs:element name=&amp;quot;ProcedureID&amp;quot; type=&amp;quot;xs:int&amp;quot; minOccurs=&amp;quot;0&amp;quot; /&amp;gt;_x005f_x000d__x005f_x000a_                &amp;lt;xs:element name=&amp;quot;PreviousCaseYear&amp;quot; type=&amp;quot;xs:string&amp;quot; minOccurs=&amp;quot;0&amp;quot; /&amp;gt;_x005f_x000d__x005f_x000a_                &amp;lt;xs:element name=&amp;quot;PreviousCaseNumber&amp;quot; type=&amp;quot;xs:int&amp;quot; minOccurs=&amp;quot;0&amp;quot; /&amp;gt;_x005f_x000d__x005f_x000a_                &amp;lt;xs:element name=&amp;quot;CaseStatusID&amp;quot; type=&amp;quot;xs:int&amp;quot; /&amp;gt;_x005f_x000d__x005f_x000a_                &amp;lt;xs:element name=&amp;quot;ProceedingID&amp;quot; type=&amp;quot;xs:int&amp;quot; /&amp;gt;_x005f_x000d__x005f_x000a_                &amp;lt;xs:element name=&amp;quot;IsCaseLinked&amp;quot; type=&amp;quot;xs:boolean&amp;quot; /&amp;gt;_x005f_x000d__x005f_x000a_                &amp;lt;xs:element name=&amp;quot;IsCaseConverted&amp;quot; type=&amp;quot;xs:boolean&amp;quot; minOccurs=&amp;quot;0&amp;quot; /&amp;gt;_x005f_x000d__x005f_x000a_                &amp;lt;xs:element name=&amp;quot;PrivilegeID&amp;quot; type=&amp;quot;xs:int&amp;quot; /&amp;gt;_x005f_x000d__x005f_x000a_                &amp;lt;xs:element name=&amp;quot;IsAppealingCaseExist&amp;quot; type=&amp;quot;xs:boolean&amp;quot; minOccurs=&amp;quot;0&amp;quot; /&amp;gt;_x005f_x000d__x005f_x000a_                &amp;lt;xs:element name=&amp;quot;CaseDisplayIdentifier&amp;quot; type=&amp;quot;xs:string&amp;quot; minOccurs=&amp;quot;0&amp;quot; /&amp;gt;_x005f_x000d__x005f_x000a_                &amp;lt;xs:element name=&amp;quot;CaseTypeDesc&amp;quot; type=&amp;quot;xs:string&amp;quot; minOccurs=&amp;quot;0&amp;quot; /&amp;gt;_x005f_x000d__x005f_x000a_                &amp;lt;xs:element name=&amp;quot;CourtDesc&amp;quot; type=&amp;quot;xs:string&amp;quot; minOccurs=&amp;quot;0&amp;quot; /&amp;gt;_x005f_x000d__x005f_x000a_                &amp;lt;xs:element name=&amp;quot;CaseStageDesc&amp;quot; type=&amp;quot;xs:string&amp;quot; /&amp;gt;_x005f_x000d__x005f_x000a_                &amp;lt;xs:element name=&amp;quot;IsPendingExemptionDecision&amp;quot; type=&amp;quot;xs:boolean&amp;quot; minOccurs=&amp;quot;0&amp;quot; /&amp;gt;_x005f_x000d__x005f_x000a_                &amp;lt;xs:element name=&amp;quot;IsPendingEntitlementDecision&amp;quot; type=&amp;quot;xs:boolean&amp;quot; minOccurs=&amp;quot;0&amp;quot; /&amp;gt;_x005f_x000d__x005f_x000a_                &amp;lt;xs:element name=&amp;quot;IsPendingDifferentCaseVerdict&amp;quot; type=&amp;quot;xs:boolean&amp;quot; minOccurs=&amp;quot;0&amp;quot; /&amp;gt;_x005f_x000d__x005f_x000a_                &amp;lt;xs:element name=&amp;quot;IsUnpaidFeeExist&amp;quot; type=&amp;quot;xs:boolean&amp;quot; minOccurs=&amp;quot;0&amp;quot; /&amp;gt;_x005f_x000d__x005f_x000a_                &amp;lt;xs:element name=&amp;quot;IsExecutionDelayed&amp;quot; type=&amp;quot;xs:boolean&amp;quot; minOccurs=&amp;quot;0&amp;quot; /&amp;gt;_x005f_x000d__x005f_x000a_                &amp;lt;xs:element name=&amp;quot;CaseEntitiesArrestResult&amp;quot; type=&amp;quot;xs:string&amp;quot; minOccurs=&amp;quot;0&amp;quot; /&amp;gt;_x005f_x000d__x005f_x000a_                &amp;lt;xs:element name=&amp;quot;CasePreviousSessionDate&amp;quot; type=&amp;quot;xs:dateTime&amp;quot; minOccurs=&amp;quot;0&amp;quot; /&amp;gt;_x005f_x000d__x005f_x000a_                &amp;lt;xs:element name=&amp;quot;CaseNextSessionDate&amp;quot; type=&amp;quot;xs:dateTime&amp;quot; minOccurs=&amp;quot;0&amp;quot; /&amp;gt;_x005f_x000d__x005f_x000a_                &amp;lt;xs:element name=&amp;quot;PreviousCaseNumberDesc&amp;quot; type=&amp;quot;xs:string&amp;quot; minOccurs=&amp;quot;0&amp;quot; /&amp;gt;_x005f_x000d__x005f_x000a_                &amp;lt;xs:element name=&amp;quot;SubCaseNumber&amp;quot; type=&amp;quot;xs:int&amp;quot; minOccurs=&amp;quot;0&amp;quot; /&amp;gt;_x005f_x000d__x005f_x000a_                &amp;lt;xs:element name=&amp;quot;CaseNextDeterminingTask&amp;quot; type=&amp;quot;xs:int&amp;quot; minOccurs=&amp;quot;0&amp;quot; /&amp;gt;_x005f_x000d__x005f_x000a_                &amp;lt;xs:element name=&amp;quot;TemporaryAidStatus&amp;quot; type=&amp;quot;xs:string&amp;quot; minOccurs=&amp;quot;0&amp;quot; /&amp;gt;_x005f_x000d__x005f_x000a_                &amp;lt;xs:element name=&amp;quot;CaseOpenDate&amp;quot; type=&amp;quot;xs:dateTime&amp;quot; /&amp;gt;_x005f_x000d__x005f_x000a_                &amp;lt;xs:element name=&amp;quot;PleaTypeID&amp;quot; type=&amp;quot;xs:int&amp;quot; minOccurs=&amp;quot;0&amp;quot; /&amp;gt;_x005f_x000d__x005f_x000a_                &amp;lt;xs:element name=&amp;quot;CourtLevelID&amp;quot; type=&amp;quot;xs:int&amp;quot; minOccurs=&amp;quot;0&amp;quot; /&amp;gt;_x005f_x000d__x005f_x000a_                &amp;lt;xs:element name=&amp;quot;CourtLevelCaseTypeInterestID&amp;quot; type=&amp;quot;xs:int&amp;quot; minOccurs=&amp;quot;0&amp;quot; /&amp;gt;_x005f_x000d__x005f_x000a_                &amp;lt;xs:element name=&amp;quot;CaseJudgeFirstName&amp;quot; type=&amp;quot;xs:string&amp;quot; minOccurs=&amp;quot;0&amp;quot; /&amp;gt;_x005f_x000d__x005f_x000a_                &amp;lt;xs:element name=&amp;quot;CaseJudgeLastName&amp;quot; type=&amp;quot;xs:string&amp;quot; minOccurs=&amp;quot;0&amp;quot; /&amp;gt;_x005f_x000d__x005f_x000a_                &amp;lt;xs:element name=&amp;quot;JudicalPersonID&amp;quot; type=&amp;quot;xs:string&amp;quot; minOccurs=&amp;quot;0&amp;quot; /&amp;gt;_x005f_x000d__x005f_x000a_                &amp;lt;xs:element name=&amp;quot;IsJudicalPanel&amp;quot; type=&amp;quot;xs:boolean&amp;quot; minOccurs=&amp;quot;0&amp;quot; /&amp;gt;_x005f_x000d__x005f_x000a_                &amp;lt;xs:element name=&amp;quot;CourtDisplayName&amp;quot; type=&amp;quot;xs:string&amp;quot; minOccurs=&amp;quot;0&amp;quot; /&amp;gt;_x005f_x000d__x005f_x000a_                &amp;lt;xs:element name=&amp;quot;IsAllStartDataCollected&amp;quot; type=&amp;quot;xs:boolean&amp;quot; minOccurs=&amp;quot;0&amp;quot; /&amp;gt;_x005f_x000d__x005f_x000a_                &amp;lt;xs:element name=&amp;quot;IsMainCase&amp;quot; type=&amp;quot;xs:boolean&amp;quot; minOccurs=&amp;quot;0&amp;quot; /&amp;gt;_x005f_x000d__x005f_x000a_                &amp;lt;xs:element name=&amp;quot;PreviousCourtID&amp;quot; type=&amp;quot;xs:int&amp;quot; minOccurs=&amp;quot;0&amp;quot; /&amp;gt;_x005f_x000d__x005f_x000a_                &amp;lt;xs:element name=&amp;quot;PreviousCaseTypeID&amp;quot; type=&amp;quot;xs:int&amp;quot; minOccurs=&amp;quot;0&amp;quot; /&amp;gt;_x005f_x000d__x005f_x000a_                &amp;lt;xs:element name=&amp;quot;CaseDesc&amp;quot; type=&amp;quot;xs:string&amp;quot; minOccurs=&amp;quot;0&amp;quot; /&amp;gt;_x005f_x000d__x005f_x000a_                &amp;lt;xs:element name=&amp;quot;isExistMinorSide&amp;quot; type=&amp;quot;xs:boolean&amp;quot; minOccurs=&amp;quot;0&amp;quot; /&amp;gt;_x005f_x000d__x005f_x000a_                &amp;lt;xs:element name=&amp;quot;isExistMinorWitness&amp;quot; type=&amp;quot;xs:boolean&amp;quot; minOccurs=&amp;quot;0&amp;quot; /&amp;gt;_x005f_x000d__x005f_x000a_                &amp;lt;xs:element name=&amp;quot;CaseNextSessionTypeID&amp;quot; type=&amp;quot;xs:int&amp;quot; minOccurs=&amp;quot;0&amp;quot; /&amp;gt;_x005f_x000d__x005f_x000a_                &amp;lt;xs:element name=&amp;quot;CasePreviousSessionTypeID&amp;quot; type=&amp;quot;xs:int&amp;quot; minOccurs=&amp;quot;0&amp;quot; /&amp;gt;_x005f_x000d__x005f_x000a_                &amp;lt;xs:element name=&amp;quot;CasePermitStatus&amp;quot; type=&amp;quot;xs:int&amp;quot; minOccurs=&amp;quot;0&amp;quot; /&amp;gt;_x005f_x000d__x005f_x000a_                &amp;lt;xs:element name=&amp;quot;InstitutionalPathID&amp;quot; type=&amp;quot;xs:int&amp;quot; minOccurs=&amp;quot;0&amp;quot; /&amp;gt;_x005f_x000d__x005f_x000a_                &amp;lt;xs:element name=&amp;quot;PreviousCaseIdentifier&amp;quot; type=&amp;quot;xs:string&amp;quot; minOccurs=&amp;quot;0&amp;quot; /&amp;gt;_x005f_x000d__x005f_x000a_                &amp;lt;xs:element name=&amp;quot;ArchivingActivityID&amp;quot; type=&amp;quot;xs:int&amp;quot; minOccurs=&amp;quot;0&amp;quot; /&amp;gt;_x005f_x000d__x005f_x000a_                &amp;lt;xs:element name=&amp;quot;GettingReasonID&amp;quot; type=&amp;quot;xs:int&amp;quot; minOccurs=&amp;quot;0&amp;quot; /&amp;gt;_x005f_x000d__x005f_x000a_                &amp;lt;xs:element name=&amp;quot;StorageDate&amp;quot; type=&amp;quot;xs:dateTime&amp;quot; minOccurs=&amp;quot;0&amp;quot; /&amp;gt;_x005f_x000d__x005f_x000a_                &amp;lt;xs:element name=&amp;quot;IsDecisionTypeZaveElyon&amp;quot; type=&amp;quot;xs:boolean&amp;quot; minOccurs=&amp;quot;0&amp;quot; /&amp;gt;_x005f_x000d__x005f_x000a_                &amp;lt;xs:element name=&amp;quot;IsGuaranteeDeposit&amp;quot; type=&amp;quot;xs:boolean&amp;quot; minOccurs=&amp;quot;0&amp;quot; /&amp;gt;_x005f_x000d__x005f_x000a_                &amp;lt;xs:element name=&amp;quot;IsFeePaid&amp;quot; type=&amp;quot;xs:boolean&amp;quot; minOccurs=&amp;quot;0&amp;quot; /&amp;gt;_x005f_x000d__x005f_x000a_                &amp;lt;xs:element name=&amp;quot;IsExistCancelledArrest&amp;quot; type=&amp;quot;xs:boolean&amp;quot; minOccurs=&amp;quot;0&amp;quot; /&amp;gt;_x005f_x000d__x005f_x000a_                &amp;lt;xs:element name=&amp;quot;IsExistPrisoner&amp;quot; type=&amp;quot;xs:boolean&amp;quot; minOccurs=&amp;quot;0&amp;quot; /&amp;gt;_x005f_x000d__x005f_x000a_                &amp;lt;xs:element name=&amp;quot;IsExistDetainee&amp;quot; type=&amp;quot;xs:boolean&amp;quot; minOccurs=&amp;quot;0&amp;quot; /&amp;gt;_x005f_x000d__x005f_x000a_                &amp;lt;xs:element name=&amp;quot;IsDebitExist&amp;quot; type=&amp;quot;xs:boolean&amp;quot; minOccurs=&amp;quot;0&amp;quot; /&amp;gt;_x005f_x000d__x005f_x000a_                &amp;lt;xs:element name=&amp;quot;DebitExsitDate&amp;quot; type=&amp;quot;xs:dateTime&amp;quot; minOccurs=&amp;quot;0&amp;quot; /&amp;gt;_x005f_x000d__x005f_x000a_                &amp;lt;xs:element name=&amp;quot;OpenFeeIndication&amp;quot; type=&amp;quot;xs:int&amp;quot; minOccurs=&amp;quot;0&amp;quot; /&amp;gt;_x005f_x000d__x005f_x000a_                &amp;lt;xs:element name=&amp;quot;GuaranteeIndication&amp;quot; type=&amp;quot;xs:int&amp;quot; minOccurs=&amp;quot;0&amp;quot; /&amp;gt;_x005f_x000d__x005f_x000a_                &amp;lt;xs:element name=&amp;quot;DelayedPunishmentDate&amp;quot; type=&amp;quot;xs:dateTime&amp;quot; minOccurs=&amp;quot;0&amp;quot; /&amp;gt;_x005f_x000d__x005f_x000a_                &amp;lt;xs:element name=&amp;quot;IsExistSeizure&amp;quot; type=&amp;quot;xs:boolean&amp;quot; minOccurs=&amp;quot;0&amp;quot; /&amp;gt;_x005f_x000d__x005f_x000a_              &amp;lt;/xs:sequence&amp;gt;_x005f_x000d__x005f_x000a_            &amp;lt;/xs:complexType&amp;gt;_x005f_x000d__x005f_x000a_          &amp;lt;/xs:element&amp;gt;_x005f_x000d__x005f_x000a_        &amp;lt;/xs:choice&amp;gt;_x005f_x000d__x005f_x000a_      &amp;lt;/xs:complexType&amp;gt;_x005f_x000d__x005f_x000a_    &amp;lt;/xs:element&amp;gt;_x005f_x000d__x005f_x000a_  &amp;lt;/xs:schema&amp;gt;_x005f_x000d__x005f_x000a_  &amp;lt;diffgr:diffgram xmlns:msdata=&amp;quot;urn:schemas-microsoft-com:xml-msdata&amp;quot; xmlns:diffgr=&amp;quot;urn:schemas-microsoft-com:xml-diffgram-v1&amp;quot;&amp;gt;_x005f_x000d__x005f_x000a_    &amp;lt;CasePresentationDS xmlns=&amp;quot;http://tempuri.org/CasePresentationDS.xsd&amp;quot;&amp;gt;_x005f_x000d__x005f_x000a_      &amp;lt;CasePresentationDataSet diffgr:id=&amp;quot;CasePresentationDataSet1&amp;quot; msdata:rowOrder=&amp;quot;0&amp;quot; diffgr:hasChanges=&amp;quot;modified&amp;quot;&amp;gt;_x005f_x000d__x005f_x000a_        &amp;lt;CaseID&amp;gt;70026622&amp;lt;/CaseID&amp;gt;_x005f_x000d__x005f_x000a_        &amp;lt;CaseMonth&amp;gt;1&amp;lt;/CaseMonth&amp;gt;_x005f_x000d__x005f_x000a_        &amp;lt;CaseYear&amp;gt;2012&amp;lt;/CaseYear&amp;gt;_x005f_x000d__x005f_x000a_        &amp;lt;CaseNumber&amp;gt;24154&amp;lt;/CaseNumber&amp;gt;_x005f_x000d__x005f_x000a_        &amp;lt;NumeratorGroupID&amp;gt;1&amp;lt;/NumeratorGroupID&amp;gt;_x005f_x000d__x005f_x000a_        &amp;lt;CaseName&amp;gt;îãéðú éùøàì ð&amp;#39; ò÷åì(òöéø)&amp;lt;/CaseName&amp;gt;_x005f_x000d__x005f_x000a_        &amp;lt;CourtID&amp;gt;13&amp;lt;/CourtID&amp;gt;_x005f_x000d__x005f_x000a_        &amp;lt;CaseTypeID&amp;gt;10048&amp;lt;/CaseTypeID&amp;gt;_x005f_x000d__x005f_x000a_        &amp;lt;CaseJudgeName&amp;gt;îùä âìòã&amp;lt;/CaseJudgeName&amp;gt;_x005f_x000d__x005f_x000a_        &amp;lt;CaseLinkTypeID&amp;gt;10&amp;lt;/CaseLinkTypeID&amp;gt;_x005f_x000d__x005f_x000a_        &amp;lt;ProcedureID&amp;gt;2&amp;lt;/ProcedureID&amp;gt;_x005f_x000d__x005f_x000a_        &amp;lt;CaseStatusID&amp;gt;1&amp;lt;/CaseStatusID&amp;gt;_x005f_x000d__x005f_x000a_        &amp;lt;ProceedingID&amp;gt;2&amp;lt;/ProceedingID&amp;gt;_x005f_x000d__x005f_x000a_        &amp;lt;IsCaseLinked&amp;gt;true&amp;lt;/IsCaseLinked&amp;gt;_x005f_x000d__x005f_x000a_        &amp;lt;PrivilegeID&amp;gt;1&amp;lt;/PrivilegeID&amp;gt;_x005f_x000d__x005f_x000a_        &amp;lt;IsAppealingCaseExist&amp;gt;false&amp;lt;/IsAppealingCaseExist&amp;gt;_x005f_x000d__x005f_x000a_        &amp;lt;CaseDisplayIdentifier&amp;gt;24154-01-12&amp;lt;/CaseDisplayIdentifier&amp;gt;_x005f_x000d__x005f_x000a_        &amp;lt;CaseTypeDesc&amp;gt;ú&amp;quot;ô&amp;lt;/CaseTypeDesc&amp;gt;_x005f_x000d__x005f_x000a_        &amp;lt;CourtDesc&amp;gt;äîçåæé çéôä&amp;lt;/CourtDesc&amp;gt;_x005f_x000d__x005f_x000a_        &amp;lt;CaseStageDesc&amp;gt;úé÷ àì÷èøåðé&amp;lt;/CaseStageDesc&amp;gt;_x005f_x000d__x005f_x000a_        &amp;lt;CaseNextDeterminingTask&amp;gt;151&amp;lt;/CaseNextDeterminingTask&amp;gt;_x005f_x000d__x005f_x000a_        &amp;lt;CaseOpenDate&amp;gt;2012-01-12T09:04:00+02:00&amp;lt;/CaseOpenDate&amp;gt;_x005f_x000d__x005f_x000a_        &amp;lt;PleaTypeID&amp;gt;8&amp;lt;/PleaTypeID&amp;gt;_x005f_x000d__x005f_x000a_        &amp;lt;CourtLevelID&amp;gt;2&amp;lt;/CourtLevelID&amp;gt;_x005f_x000d__x005f_x000a_        &amp;lt;CaseJudgeFirstName&amp;gt;îùä&amp;lt;/CaseJudgeFirstName&amp;gt;_x005f_x000d__x005f_x000a_        &amp;lt;CaseJudgeLastName&amp;gt;âìòã&amp;lt;/CaseJudgeLastName&amp;gt;_x005f_x000d__x005f_x000a_        &amp;lt;JudicalPersonID&amp;gt;067578955@GOV.IL&amp;lt;/JudicalPersonID&amp;gt;_x005f_x000d__x005f_x000a_        &amp;lt;IsJudicalPanel&amp;gt;false&amp;lt;/IsJudicalPanel&amp;gt;_x005f_x000d__x005f_x000a_        &amp;lt;CourtDisplayName&amp;gt;áéú äîùôè äîçåæé áçéôä&amp;lt;/CourtDisplayName&amp;gt;_x005f_x000d__x005f_x000a_        &amp;lt;IsAllStartDataCollected&amp;gt;true&amp;lt;/IsAllStartDataCollected&amp;gt;_x005f_x000d__x005f_x000a_        &amp;lt;IsMainCase&amp;gt;false&amp;lt;/IsMainCase&amp;gt;_x005f_x000d__x005f_x000a_        &amp;lt;CaseDesc&amp;gt;áéèåì æéîåï äàñéø ìãéåï áéåí 6.6.12 ðùìç áô÷ñ éãðé îäîæëéøåú ìàåùøú îðçùåï åìùá&amp;quot;ñ&amp;lt;/CaseDesc&amp;gt;_x005f_x000d__x005f_x000a_        &amp;lt;isExistMinorSide&amp;gt;false&amp;lt;/isExistMinorSide&amp;gt;_x005f_x000d__x005f_x000a_        &amp;lt;isExistMinorWitness&amp;gt;false&amp;lt;/isExistMinorWitness&amp;gt;_x005f_x000d__x005f_x000a_        &amp;lt;ArchivingActivityID&amp;gt;1&amp;lt;/ArchivingActivityID&amp;gt;_x005f_x000d__x005f_x000a_        &amp;lt;IsDecisionTypeZaveElyon&amp;gt;false&amp;lt;/IsDecisionTypeZaveElyon&amp;gt;_x005f_x000d__x005f_x000a_        &amp;lt;IsExistPrisoner&amp;gt;false&amp;lt;/IsExistPrisoner&amp;gt;_x005f_x000d__x005f_x000a_        &amp;lt;IsExistDetainee&amp;gt;true&amp;lt;/IsExistDetainee&amp;gt;_x005f_x000d__x005f_x000a_        &amp;lt;IsDebitExist&amp;gt;false&amp;lt;/IsDebitExist&amp;gt;_x005f_x000d__x005f_x000a_        &amp;lt;DebitExsitDate&amp;gt;2013-02-05T03:00:00+02:00&amp;lt;/DebitExsitDate&amp;gt;_x005f_x000d__x005f_x000a_        &amp;lt;IsExistSeizure&amp;gt;false&amp;lt;/IsExistSeizure&amp;gt;_x005f_x000d__x005f_x000a_      &amp;lt;/CasePresentationDataSet&amp;gt;_x005f_x000d__x005f_x000a_    &amp;lt;/CasePresentationDS&amp;gt;_x005f_x000d__x005f_x000a_    &amp;lt;diffgr:before&amp;gt;_x005f_x000d__x005f_x000a_      &amp;lt;CasePresentationDataSet diffgr:id=&amp;quot;CasePresentationDataSet1&amp;quot; msdata:rowOrder=&amp;quot;0&amp;quot; xmlns=&amp;quot;http://tempuri.org/CasePresentationDS.xsd&amp;quot;&amp;gt;_x005f_x000d__x005f_x000a_        &amp;lt;CaseID&amp;gt;70026622&amp;lt;/CaseID&amp;gt;_x005f_x000d__x005f_x000a_        &amp;lt;CaseMonth&amp;gt;1&amp;lt;/CaseMonth&amp;gt;_x005f_x000d__x005f_x000a_        &amp;lt;CaseYear&amp;gt;2012&amp;lt;/CaseYear&amp;gt;_x005f_x000d__x005f_x000a_        &amp;lt;CaseNumber&amp;gt;24154&amp;lt;/CaseNumber&amp;gt;_x005f_x000d__x005f_x000a_        &amp;lt;NumeratorGroupID&amp;gt;1&amp;lt;/NumeratorGroupID&amp;gt;_x005f_x000d__x005f_x000a_        &amp;lt;CaseName&amp;gt;îãéðú éùøàì ð&amp;#39; ò÷åì(òöéø)&amp;lt;/CaseName&amp;gt;_x005f_x000d__x005f_x000a_        &amp;lt;CourtID&amp;gt;13&amp;lt;/CourtID&amp;gt;_x005f_x000d__x005f_x000a_        &amp;lt;CaseTypeID&amp;gt;10048&amp;lt;/CaseTypeID&amp;gt;_x005f_x000d__x005f_x000a_        &amp;lt;CaseJudgeName&amp;gt;îùä âìòã&amp;lt;/CaseJudgeName&amp;gt;_x005f_x000d__x005f_x000a_        &amp;lt;CaseLinkTypeID&amp;gt;10&amp;lt;/CaseLinkTypeID&amp;gt;_x005f_x000d__x005f_x000a_        &amp;lt;ProcedureID&amp;gt;2&amp;lt;/ProcedureID&amp;gt;_x005f_x000d__x005f_x000a_        &amp;lt;CaseStatusID&amp;gt;1&amp;lt;/CaseStatusID&amp;gt;_x005f_x000d__x005f_x000a_        &amp;lt;ProceedingID&amp;gt;2&amp;lt;/ProceedingID&amp;gt;_x005f_x000d__x005f_x000a_        &amp;lt;IsCaseLinked&amp;gt;true&amp;lt;/IsCaseLinked&amp;gt;_x005f_x000d__x005f_x000a_        &amp;lt;PrivilegeID&amp;gt;1&amp;lt;/PrivilegeID&amp;gt;_x005f_x000d__x005f_x000a_        &amp;lt;IsAppealingCaseExist&amp;gt;false&amp;lt;/IsAppealingCaseExist&amp;gt;_x005f_x000d__x005f_x000a_        &amp;lt;CaseDisplayIdentifier&amp;gt;24154-01-12&amp;lt;/CaseDisplayIdentifier&amp;gt;_x005f_x000d__x005f_x000a_        &amp;lt;CaseTypeDesc&amp;gt;ú&amp;quot;ô&amp;lt;/CaseTypeDesc&amp;gt;_x005f_x000d__x005f_x000a_        &amp;lt;CourtDesc&amp;gt;äîçåæé çéôä&amp;lt;/CourtDesc&amp;gt;_x005f_x000d__x005f_x000a_        &amp;lt;CaseStageDesc&amp;gt;úé÷ àì÷èøåðé&amp;lt;/CaseStageDesc&amp;gt;_x005f_x000d__x005f_x000a_        &amp;lt;CaseNextDeterminingTask&amp;gt;151&amp;lt;/CaseNextDeterminingTask&amp;gt;_x005f_x000d__x005f_x000a_        &amp;lt;CaseOpenDate&amp;gt;2012-01-12T09:04:00+02:00&amp;lt;/CaseOpenDate&amp;gt;_x005f_x000d__x005f_x000a_        &amp;lt;PleaTypeID&amp;gt;8&amp;lt;/PleaTypeID&amp;gt;_x005f_x000d__x005f_x000a_        &amp;lt;CourtLevelID&amp;gt;2&amp;lt;/CourtLevelID&amp;gt;_x005f_x000d__x005f_x000a_        &amp;lt;CaseJudgeFirstName&amp;gt;îùä&amp;lt;/CaseJudgeFirstName&amp;gt;_x005f_x000d__x005f_x000a_        &amp;lt;CaseJudgeLastName&amp;gt;âìòã&amp;lt;/CaseJudgeLastName&amp;gt;_x005f_x000d__x005f_x000a_        &amp;lt;JudicalPersonID&amp;gt;067578955@GOV.IL&amp;lt;/JudicalPersonID&amp;gt;_x005f_x000d__x005f_x000a_        &amp;lt;IsJudicalPanel&amp;gt;false&amp;lt;/IsJudicalPanel&amp;gt;_x005f_x000d__x005f_x000a_        &amp;lt;CourtDisplayName&amp;gt;áéú äîùôè äîçåæé áçéôä&amp;lt;/CourtDisplayName&amp;gt;_x005f_x000d__x005f_x000a_        &amp;lt;IsAllStartDataCollected&amp;gt;true&amp;lt;/IsAllStartDataCollected&amp;gt;_x005f_x000d__x005f_x000a_        &amp;lt;IsMainCase&amp;gt;false&amp;lt;/IsMainCase&amp;gt;_x005f_x000d__x005f_x000a_        &amp;lt;CaseDesc&amp;gt;áéèåì æéîåï äàñéø ìãéåï áéåí 6.6.12 ðùìç áô÷ñ éãðé îäîæëéøåú ìàåùøú îðçùåï åìùá&amp;quot;ñ&amp;lt;/CaseDesc&amp;gt;_x005f_x000d__x005f_x000a_        &amp;lt;ArchivingActivityID&amp;gt;1&amp;lt;/ArchivingActivityID&amp;gt;_x005f_x000d__x005f_x000a_      &amp;lt;/CasePresentationDataSet&amp;gt;_x005f_x000d__x005f_x000a_    &amp;lt;/diffgr:before&amp;gt;_x005f_x000d__x005f_x000a_  &amp;lt;/diffgr:diffgram&amp;gt;_x005f_x000d__x005f_x000a_&amp;lt;/CasePresentationDS&amp;gt;"/>
    <w:docVar w:name="CourtID" w:val="13"/>
    <w:docVar w:name="DecisionDS" w:val="&amp;lt;?xml version=&amp;quot;1.0&amp;quot;?&amp;gt;_x005f_x000d__x005f_x000a_&amp;lt;DecisionDS&amp;gt;_x005f_x000d__x005f_x000a_  &amp;lt;xs:schema id=&amp;quot;DecisionDS&amp;quot; targetNamespace=&amp;quot;http://www.tempuri.org/DecisionDS.xsd&amp;quot; xmlns:mstns=&amp;quot;http://www.tempuri.org/DecisionDS.xsd&amp;quot; xmlns=&amp;quot;http://www.tempuri.org/DecisionDS.xsd&amp;quot; xmlns:xs=&amp;quot;http://www.w3.org/2001/XMLSchema&amp;quot; xmlns:msdata=&amp;quot;urn:schemas-microsoft-com:xml-msdata&amp;quot; attributeFormDefault=&amp;quot;qualified&amp;quot; elementFormDefault=&amp;quot;qualified&amp;quot;&amp;gt;_x005f_x000d__x005f_x000a_    &amp;lt;xs:element name=&amp;quot;DecisionDS&amp;quot; msdata:IsDataSet=&amp;quot;true&amp;quot; msdata:Locale=&amp;quot;he-IL&amp;quot;&amp;gt;_x005f_x000d__x005f_x000a_      &amp;lt;xs:complexType&amp;gt;_x005f_x000d__x005f_x000a_        &amp;lt;xs:choice minOccurs=&amp;quot;0&amp;quot; maxOccurs=&amp;quot;unbounded&amp;quot;&amp;gt;_x005f_x000d__x005f_x000a_          &amp;lt;xs:element name=&amp;quot;dt_Decision&amp;quot;&amp;gt;_x005f_x000d__x005f_x000a_            &amp;lt;xs:complexType&amp;gt;_x005f_x000d__x005f_x000a_              &amp;lt;xs:sequence&amp;gt;_x005f_x000d__x005f_x000a_                &amp;lt;xs:element name=&amp;quot;DecisionID&amp;quot; msdata:ReadOnly=&amp;quot;true&amp;quot; msdata:AutoIncrement=&amp;quot;true&amp;quot; type=&amp;quot;xs:int&amp;quot; /&amp;gt;_x005f_x000d__x005f_x000a_                &amp;lt;xs:element name=&amp;quot;DecisionNumber&amp;quot; type=&amp;quot;xs:int&amp;quot; minOccurs=&amp;quot;0&amp;quot; /&amp;gt;_x005f_x000d__x005f_x000a_                &amp;lt;xs:element name=&amp;quot;DecisionName&amp;quot; type=&amp;quot;xs:string&amp;quot; /&amp;gt;_x005f_x000d__x005f_x000a_                &amp;lt;xs:element name=&amp;quot;DecisionStatusID&amp;quot; type=&amp;quot;xs:int&amp;quot; /&amp;gt;_x005f_x000d__x005f_x000a_                &amp;lt;xs:element name=&amp;quot;DecisionStatusChangeDate&amp;quot; type=&amp;quot;xs:dateTime&amp;quot; /&amp;gt;_x005f_x000d__x005f_x000a_                &amp;lt;xs:element name=&amp;quot;DecisionSignatureDate&amp;quot; type=&amp;quot;xs:dateTime&amp;quot; minOccurs=&amp;quot;0&amp;quot; /&amp;gt;_x005f_x000d__x005f_x000a_                &amp;lt;xs:element name=&amp;quot;DecisionSignatureUserID&amp;quot; type=&amp;quot;xs:string&amp;quot; minOccurs=&amp;quot;0&amp;quot; /&amp;gt;_x005f_x000d__x005f_x000a_                &amp;lt;xs:element name=&amp;quot;DecisionCreateDate&amp;quot; type=&amp;quot;xs:dateTime&amp;quot; /&amp;gt;_x005f_x000d__x005f_x000a_                &amp;lt;xs:element name=&amp;quot;DecisionChangeDate&amp;quot; type=&amp;quot;xs:dateTime&amp;quot; minOccurs=&amp;quot;0&amp;quot; /&amp;gt;_x005f_x000d__x005f_x000a_                &amp;lt;xs:element name=&amp;quot;DecisionChangeUserID&amp;quot; type=&amp;quot;xs:string&amp;quot; minOccurs=&amp;quot;0&amp;quot; /&amp;gt;_x005f_x000d__x005f_x000a_                &amp;lt;xs:element name=&amp;quot;DecisionDesc&amp;quot; type=&amp;quot;xs:string&amp;quot; minOccurs=&amp;quot;0&amp;quot; /&amp;gt;_x005f_x000d__x005f_x000a_                &amp;lt;xs:element name=&amp;quot;IsChosenDecision&amp;quot; type=&amp;quot;xs:boolean&amp;quot; default=&amp;quot;false&amp;quot; /&amp;gt;_x005f_x000d__x005f_x000a_                &amp;lt;xs:element name=&amp;quot;IsDecisionImplementationTask&amp;quot; type=&amp;quot;xs:boolean&amp;quot; default=&amp;quot;false&amp;quot; minOccurs=&amp;quot;0&amp;quot; /&amp;gt;_x005f_x000d__x005f_x000a_                &amp;lt;xs:element name=&amp;quot;IsDecisionInProtocol&amp;quot; type=&amp;quot;xs:boolean&amp;quot; default=&amp;quot;false&amp;quot; /&amp;gt;_x005f_x000d__x005f_x000a_                &amp;lt;xs:element name=&amp;quot;DecisionTypeID&amp;quot; type=&amp;quot;xs:int&amp;quot; /&amp;gt;_x005f_x000d__x005f_x000a_                &amp;lt;xs:element name=&amp;quot;DecisionText&amp;quot; type=&amp;quot;xs:string&amp;quot; minOccurs=&amp;quot;0&amp;quot; /&amp;gt;_x005f_x000d__x005f_x000a_                &amp;lt;xs:element name=&amp;quot;IsOnlyOneParty&amp;quot; type=&amp;quot;xs:boolean&amp;quot; default=&amp;quot;false&amp;quot; /&amp;gt;_x005f_x000d__x005f_x000a_                &amp;lt;xs:element name=&amp;quot;IsCanceledDecision&amp;quot; type=&amp;quot;xs:boolean&amp;quot; default=&amp;quot;false&amp;quot; /&amp;gt;_x005f_x000d__x005f_x000a_                &amp;lt;xs:element name=&amp;quot;DecisionLinkID&amp;quot; type=&amp;quot;xs:int&amp;quot; minOccurs=&amp;quot;0&amp;quot; /&amp;gt;_x005f_x000d__x005f_x000a_                &amp;lt;xs:element name=&amp;quot;DecisionLinkTypeID&amp;quot; type=&amp;quot;xs:int&amp;quot; minOccurs=&amp;quot;0&amp;quot; /&amp;gt;_x005f_x000d__x005f_x000a_                &amp;lt;xs:element name=&amp;quot;DocumentID&amp;quot; type=&amp;quot;xs:int&amp;quot; minOccurs=&amp;quot;0&amp;quot; /&amp;gt;_x005f_x000d__x005f_x000a_                &amp;lt;xs:element name=&amp;quot;PrivilegeID&amp;quot; type=&amp;quot;xs:int&amp;quot; /&amp;gt;_x005f_x000d__x005f_x000a_                &amp;lt;xs:element name=&amp;quot;IsDecisionConverted&amp;quot; type=&amp;quot;xs:boolean&amp;quot; default=&amp;quot;false&amp;quot; /&amp;gt;_x005f_x000d__x005f_x000a_                &amp;lt;xs:element name=&amp;quot;SignatureUserTypeID&amp;quot; type=&amp;quot;xs:int&amp;quot; minOccurs=&amp;quot;0&amp;quot; /&amp;gt;_x005f_x000d__x005f_x000a_                &amp;lt;xs:element name=&amp;quot;IsOpenedToSecondSide&amp;quot; type=&amp;quot;xs:boolean&amp;quot; default=&amp;quot;false&amp;quot; /&amp;gt;_x005f_x000d__x005f_x000a_                &amp;lt;xs:element name=&amp;quot;IsDecisionAppeled&amp;quot; type=&amp;quot;xs:boolean&amp;quot; default=&amp;quot;false&amp;quot; /&amp;gt;_x005f_x000d__x005f_x000a_                &amp;lt;xs:element name=&amp;quot;DecisionWriterID&amp;quot; type=&amp;quot;xs:string&amp;quot; minOccurs=&amp;quot;0&amp;quot; /&amp;gt;_x005f_x000d__x005f_x000a_                &amp;lt;xs:element name=&amp;quot;IsInstruction&amp;quot; type=&amp;quot;xs:boolean&amp;quot; default=&amp;quot;false&amp;quot; /&amp;gt;_x005f_x000d__x005f_x000a_                &amp;lt;xs:element name=&amp;quot;PreviousCaseID&amp;quot; type=&amp;quot;xs:string&amp;quot; minOccurs=&amp;quot;0&amp;quot; /&amp;gt;_x005f_x000d__x005f_x000a_                &amp;lt;xs:element name=&amp;quot;IsNeedAllSignatures&amp;quot; type=&amp;quot;xs:boolean&amp;quot; default=&amp;quot;false&amp;quot; minOccurs=&amp;quot;0&amp;quot; /&amp;gt;_x005f_x000d__x005f_x000a_                &amp;lt;xs:element name=&amp;quot;DecisionAttributeID&amp;quot; type=&amp;quot;xs:int&amp;quot; minOccurs=&amp;quot;0&amp;quot; /&amp;gt;_x005f_x000d__x005f_x000a_                &amp;lt;xs:element name=&amp;quot;DecisionCreationUserID&amp;quot; type=&amp;quot;xs:string&amp;quot; /&amp;gt;_x005f_x000d__x005f_x000a_                &amp;lt;xs:element name=&amp;quot;DecisionLinkName&amp;quot; type=&amp;quot;xs:string&amp;quot; minOccurs=&amp;quot;0&amp;quot; /&amp;gt;_x005f_x000d__x005f_x000a_                &amp;lt;xs:element name=&amp;quot;DecisionLinkCaseID&amp;quot; type=&amp;quot;xs:int&amp;quot; minOccurs=&amp;quot;0&amp;quot; /&amp;gt;_x005f_x000d__x005f_x000a_                &amp;lt;xs:element name=&amp;quot;DecisionDisplayName&amp;quot; type=&amp;quot;xs:string&amp;quot; minOccurs=&amp;quot;0&amp;quot; /&amp;gt;_x005f_x000d__x005f_x000a_                &amp;lt;xs:element name=&amp;quot;IsScanned&amp;quot; type=&amp;quot;xs:boolean&amp;quot; minOccurs=&amp;quot;0&amp;quot; /&amp;gt;_x005f_x000d__x005f_x000a_                &amp;lt;xs:element name=&amp;quot;DecisionSignatureUserName&amp;quot; type=&amp;quot;xs:string&amp;quot; minOccurs=&amp;quot;0&amp;quot; /&amp;gt;_x005f_x000d__x005f_x000a_                &amp;lt;xs:element name=&amp;quot;ChangePrivilegeUserID&amp;quot; type=&amp;quot;xs:string&amp;quot; minOccurs=&amp;quot;0&amp;quot; /&amp;gt;_x005f_x000d__x005f_x000a_                &amp;lt;xs:element name=&amp;quot;PublishInWebUserID&amp;quot; type=&amp;quot;xs:string&amp;quot; minOccurs=&amp;quot;0&amp;quot; /&amp;gt;_x005f_x000d__x005f_x000a_                &amp;lt;xs:element name=&amp;quot;NotificationTypeID&amp;quot; type=&amp;quot;xs:int&amp;quot; default=&amp;quot;1&amp;quot; minOccurs=&amp;quot;0&amp;quot; /&amp;gt;_x005f_x000d__x005f_x000a_                &amp;lt;xs:element name=&amp;quot;NotificationAuthorizeUserID&amp;quot; type=&amp;quot;xs:string&amp;quot; minOccurs=&amp;quot;0&amp;quot; /&amp;gt;_x005f_x000d__x005f_x000a_                &amp;lt;xs:element name=&amp;quot;DecisionReleaseDate&amp;quot; type=&amp;quot;xs:dateTime&amp;quot; minOccurs=&amp;quot;0&amp;quot; /&amp;gt;_x005f_x000d__x005f_x000a_                &amp;lt;xs:element name=&amp;quot;IsDecisionInNote&amp;quot; type=&amp;quot;xs:boolean&amp;quot; default=&amp;quot;false&amp;quot; /&amp;gt;_x005f_x000d__x005f_x000a_                &amp;lt;xs:element name=&amp;quot;IsOriginal&amp;quot; type=&amp;quot;xs:boolean&amp;quot; minOccurs=&amp;quot;0&amp;quot; /&amp;gt;_x005f_x000d__x005f_x000a_              &amp;lt;/xs:sequence&amp;gt;_x005f_x000d__x005f_x000a_            &amp;lt;/xs:complexType&amp;gt;_x005f_x000d__x005f_x000a_          &amp;lt;/xs:element&amp;gt;_x005f_x000d__x005f_x000a_          &amp;lt;xs:element name=&amp;quot;dt_DecisionCase&amp;quot;&amp;gt;_x005f_x000d__x005f_x000a_            &amp;lt;xs:complexType&amp;gt;_x005f_x000d__x005f_x000a_              &amp;lt;xs:sequence&amp;gt;_x005f_x000d__x005f_x000a_                &amp;lt;xs:element name=&amp;quot;DecisionID&amp;quot; type=&amp;quot;xs:int&amp;quot; /&amp;gt;_x005f_x000d__x005f_x000a_                &amp;lt;xs:element name=&amp;quot;CaseID&amp;quot; type=&amp;quot;xs:int&amp;quot; /&amp;gt;_x005f_x000d__x005f_x000a_                &amp;lt;xs:element name=&amp;quot;IsOriginal&amp;quot; type=&amp;quot;xs:boolean&amp;quot; default=&amp;quot;false&amp;quot; minOccurs=&amp;quot;0&amp;quot; /&amp;gt;_x005f_x000d__x005f_x000a_                &amp;lt;xs:element name=&amp;quot;IsDeleted&amp;quot; type=&amp;quot;xs:boolean&amp;quot; default=&amp;quot;false&amp;quot; /&amp;gt;_x005f_x000d__x005f_x000a_                &amp;lt;xs:element name=&amp;quot;CaseLinkTypeID&amp;quot; type=&amp;quot;xs:int&amp;quot; minOccurs=&amp;quot;0&amp;quot; /&amp;gt;_x005f_x000d__x005f_x000a_                &amp;lt;xs:element name=&amp;quot;CaseName&amp;quot; type=&amp;quot;xs:string&amp;quot; minOccurs=&amp;quot;0&amp;quot; /&amp;gt;_x005f_x000d__x005f_x000a_                &amp;lt;xs:element name=&amp;quot;CaseDisplayIdentifier&amp;quot; type=&amp;quot;xs:string&amp;quot; minOccurs=&amp;quot;0&amp;quot; /&amp;gt;_x005f_x000d__x005f_x000a_              &amp;lt;/xs:sequence&amp;gt;_x005f_x000d__x005f_x000a_            &amp;lt;/xs:complexType&amp;gt;_x005f_x000d__x005f_x000a_          &amp;lt;/xs:element&amp;gt;_x005f_x000d__x005f_x000a_          &amp;lt;xs:element name=&amp;quot;dt_DecisionMotion&amp;quot;&amp;gt;_x005f_x000d__x005f_x000a_            &amp;lt;xs:complexType&amp;gt;_x005f_x000d__x005f_x000a_              &amp;lt;xs:sequence&amp;gt;_x005f_x000d__x005f_x000a_                &amp;lt;xs:element name=&amp;quot;DecisionID&amp;quot; type=&amp;quot;xs:int&amp;quot; /&amp;gt;_x005f_x000d__x005f_x000a_                &amp;lt;xs:element name=&amp;quot;MotionID&amp;quot; type=&amp;quot;xs:int&amp;quot; /&amp;gt;_x005f_x000d__x005f_x000a_                &amp;lt;xs:element name=&amp;quot;DecisionResultID&amp;quot; type=&amp;quot;xs:int&amp;quot; minOccurs=&amp;quot;0&amp;quot; /&amp;gt;_x005f_x000d__x005f_x000a_                &amp;lt;xs:element name=&amp;quot;IsOriginalMotion&amp;quot; type=&amp;quot;xs:boolean&amp;quot; default=&amp;quot;false&amp;quot; minOccurs=&amp;quot;0&amp;quot; /&amp;gt;_x005f_x000d__x005f_x000a_                &amp;lt;xs:element name=&amp;quot;MotionName&amp;quot; type=&amp;quot;xs:string&amp;quot; minOccurs=&amp;quot;0&amp;quot; /&amp;gt;_x005f_x000d__x005f_x000a_                &amp;lt;xs:element name=&amp;quot;MotionOpenDate&amp;quot; type=&amp;quot;xs:dateTime&amp;quot; minOccurs=&amp;quot;0&amp;quot; /&amp;gt;_x005f_x000d__x005f_x000a_                &amp;lt;xs:element name=&amp;quot;CaseID&amp;quot; type=&amp;quot;xs:int&amp;quot; minOccurs=&amp;quot;0&amp;quot; /&amp;gt;_x005f_x000d__x005f_x000a_                &amp;lt;xs:element name=&amp;quot;CaseDisplayIdentifier&amp;quot; type=&amp;quot;xs:string&amp;quot; minOccurs=&amp;quot;0&amp;quot; /&amp;gt;_x005f_x000d__x005f_x000a_                &amp;lt;xs:element name=&amp;quot;ProcessNumber&amp;quot; type=&amp;quot;xs:int&amp;quot; minOccurs=&amp;quot;0&amp;quot; /&amp;gt;_x005f_x000d__x005f_x000a_              &amp;lt;/xs:sequence&amp;gt;_x005f_x000d__x005f_x000a_            &amp;lt;/xs:complexType&amp;gt;_x005f_x000d__x005f_x000a_          &amp;lt;/xs:element&amp;gt;_x005f_x000d__x005f_x000a_          &amp;lt;xs:element name=&amp;quot;dt_DecisionProtocol&amp;quot;&amp;gt;_x005f_x000d__x005f_x000a_            &amp;lt;xs:complexType&amp;gt;_x005f_x000d__x005f_x000a_              &amp;lt;xs:sequence&amp;gt;_x005f_x000d__x005f_x000a_                &amp;lt;xs:element name=&amp;quot;DecisionID&amp;quot; type=&amp;quot;xs:int&amp;quot; /&amp;gt;_x005f_x000d__x005f_x000a_                &amp;lt;xs:element name=&amp;quot;ProtocolID&amp;quot; type=&amp;quot;xs:int&amp;quot; /&amp;gt;_x005f_x000d__x005f_x000a_                &amp;lt;xs:element name=&amp;quot;ProtocolEventID&amp;quot; type=&amp;quot;xs:int&amp;quot; /&amp;gt;_x005f_x000d__x005f_x000a_              &amp;lt;/xs:sequence&amp;gt;_x005f_x000d__x005f_x000a_            &amp;lt;/xs:complexType&amp;gt;_x005f_x000d__x005f_x000a_          &amp;lt;/xs:element&amp;gt;_x005f_x000d__x005f_x000a_          &amp;lt;xs:element name=&amp;quot;dt_DecisionJudgePanel&amp;quot;&amp;gt;_x005f_x000d__x005f_x000a_            &amp;lt;xs:complexType&amp;gt;_x005f_x000d__x005f_x000a_              &amp;lt;xs:sequence&amp;gt;_x005f_x000d__x005f_x000a_                &amp;lt;xs:element name=&amp;quot;DecisionID&amp;quot; type=&amp;quot;xs:int&amp;quot; /&amp;gt;_x005f_x000d__x005f_x000a_                &amp;lt;xs:element name=&amp;quot;JudgeID&amp;quot; type=&amp;quot;xs:string&amp;quot; /&amp;gt;_x005f_x000d__x005f_x000a_                &amp;lt;xs:element name=&amp;quot;DocumentSendDate&amp;quot; type=&amp;quot;xs:dateTime&amp;quot; minOccurs=&amp;quot;0&amp;quot; /&amp;gt;_x005f_x000d__x005f_x000a_                &amp;lt;xs:element name=&amp;quot;FinalDate&amp;quot; type=&amp;quot;xs:dateTime&amp;quot; minOccurs=&amp;quot;0&amp;quot; /&amp;gt;_x005f_x000d__x005f_x000a_                &amp;lt;xs:element name=&amp;quot;SignatureDate&amp;quot; type=&amp;quot;xs:dateTime&amp;quot; minOccurs=&amp;quot;0&amp;quot; /&amp;gt;_x005f_x000d__x005f_x000a_                &amp;lt;xs:element name=&amp;quot;DocumentID&amp;quot; type=&amp;quot;xs:int&amp;quot; minOccurs=&amp;quot;0&amp;quot; /&amp;gt;_x005f_x000d__x005f_x000a_                &amp;lt;xs:element name=&amp;quot;DecisionOpinionDate&amp;quot; type=&amp;quot;xs:dateTime&amp;quot; minOccurs=&amp;quot;0&amp;quot; /&amp;gt;_x005f_x000d__x005f_x000a_                &amp;lt;xs:element name=&amp;quot;WriterViewedDraftDate&amp;quot; type=&amp;quot;xs:dateTime&amp;quot; minOccurs=&amp;quot;0&amp;quot; /&amp;gt;_x005f_x000d__x005f_x000a_                &amp;lt;xs:element name=&amp;quot;IsNeedAllSignatures&amp;quot; type=&amp;quot;xs:boolean&amp;quot; minOccurs=&amp;quot;0&amp;quot; /&amp;gt;_x005f_x000d__x005f_x000a_                &amp;lt;xs:element name=&amp;quot;DocumentIDNotes&amp;quot; type=&amp;quot;xs:int&amp;quot; minOccurs=&amp;quot;0&amp;quot; /&amp;gt;_x005f_x000d__x005f_x000a_                &amp;lt;xs:element name=&amp;quot;OrdinalNumber&amp;quot; type=&amp;quot;xs:int&amp;quot; minOccurs=&amp;quot;0&amp;quot; /&amp;gt;_x005f_x000d__x005f_x000a_              &amp;lt;/xs:sequence&amp;gt;_x005f_x000d__x005f_x000a_            &amp;lt;/xs:complexType&amp;gt;_x005f_x000d__x005f_x000a_          &amp;lt;/xs:element&amp;gt;_x005f_x000d__x005f_x000a_        &amp;lt;/xs:choice&amp;gt;_x005f_x000d__x005f_x000a_      &amp;lt;/xs:complexType&amp;gt;_x005f_x000d__x005f_x000a_      &amp;lt;xs:unique name=&amp;quot;DecisionDSKey1&amp;quot; msdata:PrimaryKey=&amp;quot;true&amp;quot;&amp;gt;_x005f_x000d__x005f_x000a_        &amp;lt;xs:selector xpath=&amp;quot;.//mstns:dt_Decision&amp;quot; /&amp;gt;_x005f_x000d__x005f_x000a_        &amp;lt;xs:field xpath=&amp;quot;mstns:DecisionID&amp;quot; /&amp;gt;_x005f_x000d__x005f_x000a_      &amp;lt;/xs:unique&amp;gt;_x005f_x000d__x005f_x000a_      &amp;lt;xs:unique name=&amp;quot;DecisionDSKey2&amp;quot; msdata:PrimaryKey=&amp;quot;true&amp;quot;&amp;gt;_x005f_x000d__x005f_x000a_        &amp;lt;xs:selector xpath=&amp;quot;.//mstns:dt_DecisionCase&amp;quot; /&amp;gt;_x005f_x000d__x005f_x000a_        &amp;lt;xs:field xpath=&amp;quot;mstns:DecisionID&amp;quot; /&amp;gt;_x005f_x000d__x005f_x000a_        &amp;lt;xs:field xpath=&amp;quot;mstns:CaseID&amp;quot; /&amp;gt;_x005f_x000d__x005f_x000a_      &amp;lt;/xs:unique&amp;gt;_x005f_x000d__x005f_x000a_      &amp;lt;xs:unique name=&amp;quot;DecisionDSKey3&amp;quot; msdata:PrimaryKey=&amp;quot;true&amp;quot;&amp;gt;_x005f_x000d__x005f_x000a_        &amp;lt;xs:selector xpath=&amp;quot;.//mstns:dt_DecisionMotion&amp;quot; /&amp;gt;_x005f_x000d__x005f_x000a_        &amp;lt;xs:field xpath=&amp;quot;mstns:DecisionID&amp;quot; /&amp;gt;_x005f_x000d__x005f_x000a_        &amp;lt;xs:field xpath=&amp;quot;mstns:MotionID&amp;quot; /&amp;gt;_x005f_x000d__x005f_x000a_      &amp;lt;/xs:unique&amp;gt;_x005f_x000d__x005f_x000a_      &amp;lt;xs:unique name=&amp;quot;DecisionDSKey4&amp;quot; msdata:PrimaryKey=&amp;quot;true&amp;quot;&amp;gt;_x005f_x000d__x005f_x000a_        &amp;lt;xs:selector xpath=&amp;quot;.//mstns:dt_DecisionProtocol&amp;quot; /&amp;gt;_x005f_x000d__x005f_x000a_        &amp;lt;xs:field xpath=&amp;quot;mstns:DecisionID&amp;quot; /&amp;gt;_x005f_x000d__x005f_x000a_        &amp;lt;xs:field xpath=&amp;quot;mstns:ProtocolID&amp;quot; /&amp;gt;_x005f_x000d__x005f_x000a_        &amp;lt;xs:field xpath=&amp;quot;mstns:ProtocolEventID&amp;quot; /&amp;gt;_x005f_x000d__x005f_x000a_      &amp;lt;/xs:unique&amp;gt;_x005f_x000d__x005f_x000a_      &amp;lt;xs:unique name=&amp;quot;DecisionDSKey10&amp;quot; msdata:PrimaryKey=&amp;quot;true&amp;quot;&amp;gt;_x005f_x000d__x005f_x000a_        &amp;lt;xs:selector xpath=&amp;quot;.//mstns:dt_DecisionJudgePanel&amp;quot; /&amp;gt;_x005f_x000d__x005f_x000a_        &amp;lt;xs:field xpath=&amp;quot;mstns:DecisionID&amp;quot; /&amp;gt;_x005f_x000d__x005f_x000a_        &amp;lt;xs:field xpath=&amp;quot;mstns:JudgeID&amp;quot; /&amp;gt;_x005f_x000d__x005f_x000a_      &amp;lt;/xs:unique&amp;gt;_x005f_x000d__x005f_x000a_      &amp;lt;xs:keyref name=&amp;quot;dt_Decisiondt_DecisionJudgePanel&amp;quot; refer=&amp;quot;DecisionDSKey1&amp;quot;&amp;gt;_x005f_x000d__x005f_x000a_        &amp;lt;xs:selector xpath=&amp;quot;.//mstns:dt_DecisionJudgePanel&amp;quot; /&amp;gt;_x005f_x000d__x005f_x000a_        &amp;lt;xs:field xpath=&amp;quot;mstns:DecisionID&amp;quot; /&amp;gt;_x005f_x000d__x005f_x000a_      &amp;lt;/xs:keyref&amp;gt;_x005f_x000d__x005f_x000a_      &amp;lt;xs:keyref name=&amp;quot;dt_Decisiondt_DecisionProtocol&amp;quot; refer=&amp;quot;DecisionDSKey1&amp;quot;&amp;gt;_x005f_x000d__x005f_x000a_        &amp;lt;xs:selector xpath=&amp;quot;.//mstns:dt_DecisionProtocol&amp;quot; /&amp;gt;_x005f_x000d__x005f_x000a_        &amp;lt;xs:field xpath=&amp;quot;mstns:DecisionID&amp;quot; /&amp;gt;_x005f_x000d__x005f_x000a_      &amp;lt;/xs:keyref&amp;gt;_x005f_x000d__x005f_x000a_      &amp;lt;xs:keyref name=&amp;quot;dt_Decisiondt_DecisionMotion&amp;quot; refer=&amp;quot;DecisionDSKey1&amp;quot;&amp;gt;_x005f_x000d__x005f_x000a_        &amp;lt;xs:selector xpath=&amp;quot;.//mstns:dt_DecisionMotion&amp;quot; /&amp;gt;_x005f_x000d__x005f_x000a_        &amp;lt;xs:field xpath=&amp;quot;mstns:DecisionID&amp;quot; /&amp;gt;_x005f_x000d__x005f_x000a_      &amp;lt;/xs:keyref&amp;gt;_x005f_x000d__x005f_x000a_      &amp;lt;xs:keyref name=&amp;quot;dt_Decisiondt_DecisionCase&amp;quot; refer=&amp;quot;DecisionDSKey1&amp;quot;&amp;gt;_x005f_x000d__x005f_x000a_        &amp;lt;xs:selector xpath=&amp;quot;.//mstns:dt_DecisionCase&amp;quot; /&amp;gt;_x005f_x000d__x005f_x000a_        &amp;lt;xs:field xpath=&amp;quot;mstns:DecisionID&amp;quot; /&amp;gt;_x005f_x000d__x005f_x000a_      &amp;lt;/xs:keyref&amp;gt;_x005f_x000d__x005f_x000a_    &amp;lt;/xs:element&amp;gt;_x005f_x000d__x005f_x000a_  &amp;lt;/xs:schema&amp;gt;_x005f_x000d__x005f_x000a_  &amp;lt;diffgr:diffgram xmlns:msdata=&amp;quot;urn:schemas-microsoft-com:xml-msdata&amp;quot; xmlns:diffgr=&amp;quot;urn:schemas-microsoft-com:xml-diffgram-v1&amp;quot;&amp;gt;_x005f_x000d__x005f_x000a_    &amp;lt;DecisionDS xmlns=&amp;quot;http://www.tempuri.org/DecisionDS.xsd&amp;quot;&amp;gt;_x005f_x000d__x005f_x000a_      &amp;lt;dt_Decision diffgr:id=&amp;quot;dt_Decision1&amp;quot; msdata:rowOrder=&amp;quot;0&amp;quot;&amp;gt;_x005f_x000d__x005f_x000a_        &amp;lt;DecisionID&amp;gt;83738217&amp;lt;/DecisionID&amp;gt;_x005f_x000d__x005f_x000a_        &amp;lt;DecisionName&amp;gt;âæø ãéï  îúàøéê  05/02/13  ùðéúðä ò&amp;quot;é  îùä âìòã&amp;lt;/DecisionName&amp;gt;_x005f_x000d__x005f_x000a_        &amp;lt;DecisionStatusID&amp;gt;1&amp;lt;/DecisionStatusID&amp;gt;_x005f_x000d__x005f_x000a_        &amp;lt;DecisionStatusChangeDate&amp;gt;2013-02-05T14:05:48.887+02:00&amp;lt;/DecisionStatusChangeDate&amp;gt;_x005f_x000d__x005f_x000a_        &amp;lt;DecisionSignatureDate&amp;gt;2013-02-05T14:05:48.417+02:00&amp;lt;/DecisionSignatureDate&amp;gt;_x005f_x000d__x005f_x000a_        &amp;lt;DecisionSignatureUserID&amp;gt;067578955@GOV.IL&amp;lt;/DecisionSignatureUserID&amp;gt;_x005f_x000d__x005f_x000a_        &amp;lt;DecisionCreateDate&amp;gt;2013-01-14T10:04:46.337+02:00&amp;lt;/DecisionCreateDate&amp;gt;_x005f_x000d__x005f_x000a_        &amp;lt;DecisionChangeDate&amp;gt;2013-02-05T14:05:49.103+02:00&amp;lt;/DecisionChangeDate&amp;gt;_x005f_x000d__x005f_x000a_        &amp;lt;DecisionChangeUserID&amp;gt;031804206@GOV.IL&amp;lt;/DecisionChangeUserID&amp;gt;_x005f_x000d__x005f_x000a_        &amp;lt;IsChosenDecision&amp;gt;false&amp;lt;/IsChosenDecision&amp;gt;_x005f_x000d__x005f_x000a_        &amp;lt;IsDecisionImplementationTask&amp;gt;true&amp;lt;/IsDecisionImplementationTask&amp;gt;_x005f_x000d__x005f_x000a_        &amp;lt;IsDecisionInProtocol&amp;gt;false&amp;lt;/IsDecisionInProtocol&amp;gt;_x005f_x000d__x005f_x000a_        &amp;lt;DecisionTypeID&amp;gt;4&amp;lt;/DecisionTypeID&amp;gt;_x005f_x000d__x005f_x000a_        &amp;lt;IsOnlyOneParty&amp;gt;false&amp;lt;/IsOnlyOneParty&amp;gt;_x005f_x000d__x005f_x000a_        &amp;lt;IsCanceledDecision&amp;gt;false&amp;lt;/IsCanceledDecision&amp;gt;_x005f_x000d__x005f_x000a_        &amp;lt;DocumentID&amp;gt;153984464&amp;lt;/DocumentID&amp;gt;_x005f_x000d__x005f_x000a_        &amp;lt;PrivilegeID&amp;gt;1&amp;lt;/PrivilegeID&amp;gt;_x005f_x000d__x005f_x000a_        &amp;lt;IsDecisionConverted&amp;gt;false&amp;lt;/IsDecisionConverted&amp;gt;_x005f_x000d__x005f_x000a_        &amp;lt;IsOpenedToSecondSide&amp;gt;false&amp;lt;/IsOpenedToSecondSide&amp;gt;_x005f_x000d__x005f_x000a_        &amp;lt;IsDecisionAppeled&amp;gt;false&amp;lt;/IsDecisionAppeled&amp;gt;_x005f_x000d__x005f_x000a_        &amp;lt;DecisionWriterID&amp;gt;067578955@GOV.IL&amp;lt;/DecisionWriterID&amp;gt;_x005f_x000d__x005f_x000a_        &amp;lt;IsInstruction&amp;gt;false&amp;lt;/IsInstruction&amp;gt;_x005f_x000d__x005f_x000a_        &amp;lt;IsNeedAllSignatures&amp;gt;false&amp;lt;/IsNeedAllSignatures&amp;gt;_x005f_x000d__x005f_x000a_        &amp;lt;DecisionAttributeID&amp;gt;1&amp;lt;/DecisionAttributeID&amp;gt;_x005f_x000d__x005f_x000a_        &amp;lt;DecisionCreationUserID&amp;gt;031804206@GOV.IL&amp;lt;/DecisionCreationUserID&amp;gt;_x005f_x000d__x005f_x000a_        &amp;lt;DecisionDisplayName&amp;gt;âæø ãéï  îúàøéê  05/02/13  ùðéúðä ò&amp;quot;é  îùä âìòã&amp;lt;/DecisionDisplayName&amp;gt;_x005f_x000d__x005f_x000a_        &amp;lt;IsScanned&amp;gt;false&amp;lt;/IsScanned&amp;gt;_x005f_x000d__x005f_x000a_        &amp;lt;DecisionSignatureUserName&amp;gt;îùä âìòã&amp;lt;/DecisionSignatureUserName&amp;gt;_x005f_x000d__x005f_x000a_        &amp;lt;NotificationTypeID&amp;gt;1&amp;lt;/NotificationTypeID&amp;gt;_x005f_x000d__x005f_x000a_        &amp;lt;IsDecisionInNote&amp;gt;false&amp;lt;/IsDecisionInNote&amp;gt;_x005f_x000d__x005f_x000a_      &amp;lt;/dt_Decision&amp;gt;_x005f_x000d__x005f_x000a_      &amp;lt;dt_DecisionCase diffgr:id=&amp;quot;dt_DecisionCase1&amp;quot; msdata:rowOrder=&amp;quot;0&amp;quot;&amp;gt;_x005f_x000d__x005f_x000a_        &amp;lt;DecisionID&amp;gt;83738217&amp;lt;/DecisionID&amp;gt;_x005f_x000d__x005f_x000a_        &amp;lt;CaseID&amp;gt;70026622&amp;lt;/CaseID&amp;gt;_x005f_x000d__x005f_x000a_        &amp;lt;IsOriginal&amp;gt;true&amp;lt;/IsOriginal&amp;gt;_x005f_x000d__x005f_x000a_        &amp;lt;IsDeleted&amp;gt;false&amp;lt;/IsDeleted&amp;gt;_x005f_x000d__x005f_x000a_        &amp;lt;CaseName&amp;gt;îãéðú éùøàì ð&amp;#39; ò÷åì(òöéø)&amp;lt;/CaseName&amp;gt;_x005f_x000d__x005f_x000a_        &amp;lt;CaseDisplayIdentifier&amp;gt;24154-01-12 ú&amp;quot;ô&amp;lt;/CaseDisplayIdentifier&amp;gt;_x005f_x000d__x005f_x000a_      &amp;lt;/dt_DecisionCase&amp;gt;_x005f_x000d__x005f_x000a_    &amp;lt;/DecisionDS&amp;gt;_x005f_x000d__x005f_x000a_  &amp;lt;/diffgr:diffgram&amp;gt;_x005f_x000d__x005f_x000a_&amp;lt;/DecisionDS&amp;gt;"/>
    <w:docVar w:name="DecisionID" w:val="83738217"/>
    <w:docVar w:name="MyInfo" w:val="This document was extracted from Nevo's site"/>
    <w:docVar w:name="NGCS.caseTypeID" w:val="-1"/>
    <w:docVar w:name="NGCS.courtID" w:val="-1"/>
    <w:docVar w:name="NGCS.isReservedAddressPlace" w:val="0"/>
    <w:docVar w:name="NGCS.isReservedVoucherPlace" w:val="0"/>
    <w:docVar w:name="NGCS.proceedingID" w:val="-1"/>
    <w:docVar w:name="NGCS.TemplateCaseInterestID" w:val="-1"/>
    <w:docVar w:name="NGCS.TemplateCaseTypeID" w:val="10048"/>
    <w:docVar w:name="NGCS.TemplateCategoryID" w:val="80"/>
    <w:docVar w:name="NGCS.TemplateCourtID" w:val="13"/>
    <w:docVar w:name="NGCS.TemplateProceedingID" w:val="2"/>
    <w:docVar w:name="NGCS.userUPN" w:val="ëåìí"/>
    <w:docVar w:name="WordClientAssemblyName" w:val="NGCS.Decision.ClientWordBL"/>
    <w:docVar w:name="WordClientClassName" w:val="NGCS.Decision.ClientWordBL.DecisionClient"/>
  </w:docVars>
  <w:rsids>
    <w:rsidRoot w:val="00507694"/>
    <w:rsid w:val="00054FC4"/>
    <w:rsid w:val="0006726A"/>
    <w:rsid w:val="000C1CA4"/>
    <w:rsid w:val="00100577"/>
    <w:rsid w:val="00105AF5"/>
    <w:rsid w:val="00110AF4"/>
    <w:rsid w:val="00124E2D"/>
    <w:rsid w:val="0016567F"/>
    <w:rsid w:val="001B68D1"/>
    <w:rsid w:val="001F2B04"/>
    <w:rsid w:val="00212125"/>
    <w:rsid w:val="00212FBD"/>
    <w:rsid w:val="0025057B"/>
    <w:rsid w:val="00297902"/>
    <w:rsid w:val="002C7837"/>
    <w:rsid w:val="002D299D"/>
    <w:rsid w:val="002F44B2"/>
    <w:rsid w:val="003435A6"/>
    <w:rsid w:val="00365381"/>
    <w:rsid w:val="00367565"/>
    <w:rsid w:val="00371FAB"/>
    <w:rsid w:val="00384269"/>
    <w:rsid w:val="0038778F"/>
    <w:rsid w:val="003B4842"/>
    <w:rsid w:val="004A3260"/>
    <w:rsid w:val="004C6555"/>
    <w:rsid w:val="00507694"/>
    <w:rsid w:val="005828E9"/>
    <w:rsid w:val="005C1B0C"/>
    <w:rsid w:val="005C7B0B"/>
    <w:rsid w:val="00625526"/>
    <w:rsid w:val="0063641A"/>
    <w:rsid w:val="00642908"/>
    <w:rsid w:val="00683ABD"/>
    <w:rsid w:val="00684E84"/>
    <w:rsid w:val="006B1B80"/>
    <w:rsid w:val="006B312A"/>
    <w:rsid w:val="0070704E"/>
    <w:rsid w:val="00757983"/>
    <w:rsid w:val="007642D8"/>
    <w:rsid w:val="007C30A2"/>
    <w:rsid w:val="007C557E"/>
    <w:rsid w:val="007D46DD"/>
    <w:rsid w:val="007E02AA"/>
    <w:rsid w:val="007E7D5C"/>
    <w:rsid w:val="00832D73"/>
    <w:rsid w:val="00872D32"/>
    <w:rsid w:val="00876680"/>
    <w:rsid w:val="00900F16"/>
    <w:rsid w:val="0091080C"/>
    <w:rsid w:val="0094568A"/>
    <w:rsid w:val="009865F7"/>
    <w:rsid w:val="009A3812"/>
    <w:rsid w:val="009C2515"/>
    <w:rsid w:val="009D77DF"/>
    <w:rsid w:val="009E35A7"/>
    <w:rsid w:val="009E49A1"/>
    <w:rsid w:val="00A05E28"/>
    <w:rsid w:val="00A15F86"/>
    <w:rsid w:val="00A31928"/>
    <w:rsid w:val="00A504C4"/>
    <w:rsid w:val="00AB4DC3"/>
    <w:rsid w:val="00B26449"/>
    <w:rsid w:val="00B61D8E"/>
    <w:rsid w:val="00B751EE"/>
    <w:rsid w:val="00BA33AC"/>
    <w:rsid w:val="00BA5322"/>
    <w:rsid w:val="00BD67E7"/>
    <w:rsid w:val="00BE0015"/>
    <w:rsid w:val="00BE0BD9"/>
    <w:rsid w:val="00BF00C2"/>
    <w:rsid w:val="00C02463"/>
    <w:rsid w:val="00C55E62"/>
    <w:rsid w:val="00C572E8"/>
    <w:rsid w:val="00C619ED"/>
    <w:rsid w:val="00C94E2B"/>
    <w:rsid w:val="00CC2A64"/>
    <w:rsid w:val="00CC4393"/>
    <w:rsid w:val="00CD3972"/>
    <w:rsid w:val="00D14F1D"/>
    <w:rsid w:val="00D202F4"/>
    <w:rsid w:val="00D3203D"/>
    <w:rsid w:val="00D70463"/>
    <w:rsid w:val="00D72D52"/>
    <w:rsid w:val="00DF1BF9"/>
    <w:rsid w:val="00E1770A"/>
    <w:rsid w:val="00E3090C"/>
    <w:rsid w:val="00E30B34"/>
    <w:rsid w:val="00E534E0"/>
    <w:rsid w:val="00E65C1A"/>
    <w:rsid w:val="00E70F9C"/>
    <w:rsid w:val="00E760D0"/>
    <w:rsid w:val="00EB1611"/>
    <w:rsid w:val="00EB49E5"/>
    <w:rsid w:val="00EC32C7"/>
    <w:rsid w:val="00F0751A"/>
    <w:rsid w:val="00F64A4D"/>
    <w:rsid w:val="00F765E1"/>
    <w:rsid w:val="00F901F7"/>
    <w:rsid w:val="00F96E83"/>
    <w:rsid w:val="00FB497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4:docId w14:val="3EBB7B46"/>
  <w15:chartTrackingRefBased/>
  <w15:docId w15:val="{F06E526A-5F2D-4B31-B96A-22EF3D3F5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cs="David"/>
      <w:sz w:val="24"/>
      <w:szCs w:val="24"/>
    </w:rPr>
  </w:style>
  <w:style w:type="paragraph" w:styleId="1">
    <w:name w:val="heading 1"/>
    <w:basedOn w:val="a"/>
    <w:next w:val="a"/>
    <w:qFormat/>
    <w:pPr>
      <w:keepNext/>
      <w:spacing w:before="240" w:after="60"/>
      <w:outlineLvl w:val="0"/>
    </w:pPr>
    <w:rPr>
      <w:rFonts w:ascii="Arial" w:hAnsi="Arial" w:cs="Arial"/>
      <w:b/>
      <w:bCs/>
      <w:kern w:val="32"/>
      <w:sz w:val="32"/>
      <w:szCs w:val="32"/>
    </w:rPr>
  </w:style>
  <w:style w:type="paragraph" w:styleId="4">
    <w:name w:val="heading 4"/>
    <w:basedOn w:val="a"/>
    <w:next w:val="a"/>
    <w:qFormat/>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character" w:styleId="a5">
    <w:name w:val="annotation reference"/>
    <w:semiHidden/>
    <w:rPr>
      <w:rFonts w:cs="Times New Roman"/>
      <w:sz w:val="16"/>
      <w:szCs w:val="16"/>
    </w:rPr>
  </w:style>
  <w:style w:type="paragraph" w:styleId="a6">
    <w:name w:val="annotation text"/>
    <w:basedOn w:val="a"/>
    <w:semiHidden/>
    <w:rPr>
      <w:rFonts w:cs="Times New Roman"/>
      <w:lang w:eastAsia="he-IL"/>
    </w:rPr>
  </w:style>
  <w:style w:type="paragraph" w:styleId="a7">
    <w:name w:val="Balloon Text"/>
    <w:basedOn w:val="a"/>
    <w:semiHidden/>
    <w:rPr>
      <w:rFonts w:ascii="Tahoma" w:hAnsi="Tahoma" w:cs="Tahoma"/>
      <w:sz w:val="16"/>
      <w:szCs w:val="16"/>
    </w:rPr>
  </w:style>
  <w:style w:type="table" w:styleId="a8">
    <w:name w:val="Table Grid"/>
    <w:basedOn w:val="a1"/>
    <w:pPr>
      <w:bidi/>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rsid w:val="00BD67E7"/>
    <w:rPr>
      <w:rFonts w:cs="Times New Roman"/>
    </w:rPr>
  </w:style>
  <w:style w:type="paragraph" w:customStyle="1" w:styleId="aa">
    <w:name w:val="שמות"/>
    <w:basedOn w:val="a"/>
    <w:rsid w:val="00365381"/>
    <w:pPr>
      <w:suppressLineNumbers/>
      <w:spacing w:line="360" w:lineRule="auto"/>
      <w:jc w:val="both"/>
    </w:pPr>
    <w:rPr>
      <w:b/>
      <w:bCs/>
      <w:sz w:val="22"/>
      <w:lang w:eastAsia="he-IL"/>
    </w:rPr>
  </w:style>
  <w:style w:type="character" w:styleId="Hyperlink">
    <w:name w:val="Hyperlink"/>
    <w:rsid w:val="006B31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40jc.c" TargetMode="External"/><Relationship Id="rId21" Type="http://schemas.openxmlformats.org/officeDocument/2006/relationships/hyperlink" Target="http://www.nevo.co.il/law/70301/144.b.2" TargetMode="External"/><Relationship Id="rId42" Type="http://schemas.openxmlformats.org/officeDocument/2006/relationships/hyperlink" Target="http://www.nevo.co.il/law/4216/19.a" TargetMode="External"/><Relationship Id="rId47" Type="http://schemas.openxmlformats.org/officeDocument/2006/relationships/hyperlink" Target="http://www.nevo.co.il/law/4216/7.c" TargetMode="External"/><Relationship Id="rId63" Type="http://schemas.openxmlformats.org/officeDocument/2006/relationships/hyperlink" Target="http://www.nevo.co.il/case/17911607" TargetMode="External"/><Relationship Id="rId68" Type="http://schemas.openxmlformats.org/officeDocument/2006/relationships/hyperlink" Target="http://www.nevo.co.il/case/5779418" TargetMode="External"/><Relationship Id="rId84" Type="http://schemas.openxmlformats.org/officeDocument/2006/relationships/hyperlink" Target="http://www.nevo.co.il/law/70301" TargetMode="External"/><Relationship Id="rId89" Type="http://schemas.openxmlformats.org/officeDocument/2006/relationships/hyperlink" Target="http://www.nevo.co.il/law/70301/40f" TargetMode="External"/><Relationship Id="rId16" Type="http://schemas.openxmlformats.org/officeDocument/2006/relationships/hyperlink" Target="http://www.nevo.co.il/law/70301/29" TargetMode="External"/><Relationship Id="rId11" Type="http://schemas.openxmlformats.org/officeDocument/2006/relationships/hyperlink" Target="http://www.nevo.co.il/law/4216/19.a" TargetMode="External"/><Relationship Id="rId32" Type="http://schemas.openxmlformats.org/officeDocument/2006/relationships/hyperlink" Target="http://www.nevo.co.il/law/4216/19a" TargetMode="External"/><Relationship Id="rId37" Type="http://schemas.openxmlformats.org/officeDocument/2006/relationships/hyperlink" Target="http://www.nevo.co.il/law/70301/29" TargetMode="External"/><Relationship Id="rId53" Type="http://schemas.openxmlformats.org/officeDocument/2006/relationships/hyperlink" Target="http://www.nevo.co.il/law/4216/13" TargetMode="External"/><Relationship Id="rId58" Type="http://schemas.openxmlformats.org/officeDocument/2006/relationships/hyperlink" Target="http://www.nevo.co.il/case/5786821" TargetMode="External"/><Relationship Id="rId74" Type="http://schemas.openxmlformats.org/officeDocument/2006/relationships/hyperlink" Target="http://www.nevo.co.il/law/70301/40jc.a" TargetMode="External"/><Relationship Id="rId79" Type="http://schemas.openxmlformats.org/officeDocument/2006/relationships/hyperlink" Target="http://www.nevo.co.il/law/70301/40jc.c" TargetMode="External"/><Relationship Id="rId5" Type="http://schemas.openxmlformats.org/officeDocument/2006/relationships/footnotes" Target="footnotes.xml"/><Relationship Id="rId90" Type="http://schemas.openxmlformats.org/officeDocument/2006/relationships/hyperlink" Target="http://www.nevo.co.il/law/70301/40g" TargetMode="External"/><Relationship Id="rId95" Type="http://schemas.openxmlformats.org/officeDocument/2006/relationships/header" Target="header2.xml"/><Relationship Id="rId22" Type="http://schemas.openxmlformats.org/officeDocument/2006/relationships/hyperlink" Target="http://www.nevo.co.il/law/70301/144.c" TargetMode="External"/><Relationship Id="rId27" Type="http://schemas.openxmlformats.org/officeDocument/2006/relationships/hyperlink" Target="http://www.nevo.co.il/law/70301/40jd.4" TargetMode="External"/><Relationship Id="rId43" Type="http://schemas.openxmlformats.org/officeDocument/2006/relationships/hyperlink" Target="http://www.nevo.co.il/law/4216" TargetMode="External"/><Relationship Id="rId48" Type="http://schemas.openxmlformats.org/officeDocument/2006/relationships/hyperlink" Target="http://www.nevo.co.il/law/70301/25" TargetMode="External"/><Relationship Id="rId64" Type="http://schemas.openxmlformats.org/officeDocument/2006/relationships/hyperlink" Target="http://www.nevo.co.il/case/5821327" TargetMode="External"/><Relationship Id="rId69" Type="http://schemas.openxmlformats.org/officeDocument/2006/relationships/hyperlink" Target="http://www.nevo.co.il/case/5993616" TargetMode="External"/><Relationship Id="rId80" Type="http://schemas.openxmlformats.org/officeDocument/2006/relationships/hyperlink" Target="http://www.nevo.co.il/law/70301" TargetMode="External"/><Relationship Id="rId85" Type="http://schemas.openxmlformats.org/officeDocument/2006/relationships/hyperlink" Target="http://www.nevo.co.il/law/70301/40jc.b" TargetMode="External"/><Relationship Id="rId3" Type="http://schemas.openxmlformats.org/officeDocument/2006/relationships/settings" Target="settings.xml"/><Relationship Id="rId12" Type="http://schemas.openxmlformats.org/officeDocument/2006/relationships/hyperlink" Target="http://www.nevo.co.il/law/4216/19a" TargetMode="External"/><Relationship Id="rId17" Type="http://schemas.openxmlformats.org/officeDocument/2006/relationships/hyperlink" Target="http://www.nevo.co.il/law/70301/40f" TargetMode="External"/><Relationship Id="rId25" Type="http://schemas.openxmlformats.org/officeDocument/2006/relationships/hyperlink" Target="http://www.nevo.co.il/law/70301/40jc.b" TargetMode="External"/><Relationship Id="rId33" Type="http://schemas.openxmlformats.org/officeDocument/2006/relationships/hyperlink" Target="http://www.nevo.co.il/law/4216" TargetMode="External"/><Relationship Id="rId38" Type="http://schemas.openxmlformats.org/officeDocument/2006/relationships/hyperlink" Target="http://www.nevo.co.il/law/70301" TargetMode="External"/><Relationship Id="rId46" Type="http://schemas.openxmlformats.org/officeDocument/2006/relationships/hyperlink" Target="http://www.nevo.co.il/law/4216/7.a" TargetMode="External"/><Relationship Id="rId59" Type="http://schemas.openxmlformats.org/officeDocument/2006/relationships/hyperlink" Target="http://www.nevo.co.il/case/5753269" TargetMode="External"/><Relationship Id="rId67" Type="http://schemas.openxmlformats.org/officeDocument/2006/relationships/hyperlink" Target="http://www.nevo.co.il/case/5583835" TargetMode="External"/><Relationship Id="rId20" Type="http://schemas.openxmlformats.org/officeDocument/2006/relationships/hyperlink" Target="http://www.nevo.co.il/law/70301/144.b" TargetMode="External"/><Relationship Id="rId41" Type="http://schemas.openxmlformats.org/officeDocument/2006/relationships/hyperlink" Target="http://www.nevo.co.il/law/4216/13" TargetMode="External"/><Relationship Id="rId54" Type="http://schemas.openxmlformats.org/officeDocument/2006/relationships/hyperlink" Target="http://www.nevo.co.il/law/4216/19a" TargetMode="External"/><Relationship Id="rId62" Type="http://schemas.openxmlformats.org/officeDocument/2006/relationships/hyperlink" Target="http://www.nevo.co.il/case/17932979" TargetMode="External"/><Relationship Id="rId70" Type="http://schemas.openxmlformats.org/officeDocument/2006/relationships/hyperlink" Target="http://www.nevo.co.il/case/17941073" TargetMode="External"/><Relationship Id="rId75" Type="http://schemas.openxmlformats.org/officeDocument/2006/relationships/hyperlink" Target="http://www.nevo.co.il/law/70301/40jc.b" TargetMode="External"/><Relationship Id="rId83" Type="http://schemas.openxmlformats.org/officeDocument/2006/relationships/hyperlink" Target="http://www.nevo.co.il/law/70301/40i" TargetMode="External"/><Relationship Id="rId88" Type="http://schemas.openxmlformats.org/officeDocument/2006/relationships/hyperlink" Target="http://www.nevo.co.il/law/70301" TargetMode="External"/><Relationship Id="rId91" Type="http://schemas.openxmlformats.org/officeDocument/2006/relationships/hyperlink" Target="http://www.nevo.co.il/law/70301" TargetMode="External"/><Relationship Id="rId9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25" TargetMode="External"/><Relationship Id="rId23" Type="http://schemas.openxmlformats.org/officeDocument/2006/relationships/hyperlink" Target="http://www.nevo.co.il/law/70301/40jc" TargetMode="External"/><Relationship Id="rId28" Type="http://schemas.openxmlformats.org/officeDocument/2006/relationships/hyperlink" Target="http://www.nevo.co.il/law/70301/499.a.1" TargetMode="External"/><Relationship Id="rId36" Type="http://schemas.openxmlformats.org/officeDocument/2006/relationships/hyperlink" Target="http://www.nevo.co.il/law/70301/144.b.2" TargetMode="External"/><Relationship Id="rId49" Type="http://schemas.openxmlformats.org/officeDocument/2006/relationships/hyperlink" Target="http://www.nevo.co.il/law/70301/29" TargetMode="External"/><Relationship Id="rId57" Type="http://schemas.openxmlformats.org/officeDocument/2006/relationships/hyperlink" Target="http://www.nevo.co.il/law/70301" TargetMode="External"/><Relationship Id="rId10" Type="http://schemas.openxmlformats.org/officeDocument/2006/relationships/hyperlink" Target="http://www.nevo.co.il/law/4216/13" TargetMode="External"/><Relationship Id="rId31" Type="http://schemas.openxmlformats.org/officeDocument/2006/relationships/hyperlink" Target="http://www.nevo.co.il/law/4216/13" TargetMode="External"/><Relationship Id="rId44" Type="http://schemas.openxmlformats.org/officeDocument/2006/relationships/hyperlink" Target="http://www.nevo.co.il/law/4216/7.a" TargetMode="External"/><Relationship Id="rId52" Type="http://schemas.openxmlformats.org/officeDocument/2006/relationships/hyperlink" Target="http://www.nevo.co.il/law/4216/7.c" TargetMode="External"/><Relationship Id="rId60" Type="http://schemas.openxmlformats.org/officeDocument/2006/relationships/hyperlink" Target="http://www.nevo.co.il/case/6094597" TargetMode="External"/><Relationship Id="rId65" Type="http://schemas.openxmlformats.org/officeDocument/2006/relationships/hyperlink" Target="http://www.nevo.co.il/case/5878120" TargetMode="External"/><Relationship Id="rId73" Type="http://schemas.openxmlformats.org/officeDocument/2006/relationships/hyperlink" Target="http://www.nevo.co.il/law/70301" TargetMode="External"/><Relationship Id="rId78" Type="http://schemas.openxmlformats.org/officeDocument/2006/relationships/hyperlink" Target="http://www.nevo.co.il/law/70301/40jc.b" TargetMode="External"/><Relationship Id="rId81" Type="http://schemas.openxmlformats.org/officeDocument/2006/relationships/hyperlink" Target="http://www.nevo.co.il/law/70301/40jd.4" TargetMode="External"/><Relationship Id="rId86" Type="http://schemas.openxmlformats.org/officeDocument/2006/relationships/hyperlink" Target="http://www.nevo.co.il/law/70301" TargetMode="External"/><Relationship Id="rId94" Type="http://schemas.openxmlformats.org/officeDocument/2006/relationships/header" Target="header1.xml"/><Relationship Id="rId9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3" Type="http://schemas.openxmlformats.org/officeDocument/2006/relationships/hyperlink" Target="http://www.nevo.co.il/law/4216/37a" TargetMode="External"/><Relationship Id="rId18" Type="http://schemas.openxmlformats.org/officeDocument/2006/relationships/hyperlink" Target="http://www.nevo.co.il/law/70301/40g" TargetMode="External"/><Relationship Id="rId39" Type="http://schemas.openxmlformats.org/officeDocument/2006/relationships/hyperlink" Target="http://www.nevo.co.il/law/70301/499.a.1" TargetMode="External"/><Relationship Id="rId34" Type="http://schemas.openxmlformats.org/officeDocument/2006/relationships/hyperlink" Target="http://www.nevo.co.il/law/70301/144.b" TargetMode="External"/><Relationship Id="rId50" Type="http://schemas.openxmlformats.org/officeDocument/2006/relationships/hyperlink" Target="http://www.nevo.co.il/law/70301/499.a.1" TargetMode="External"/><Relationship Id="rId55" Type="http://schemas.openxmlformats.org/officeDocument/2006/relationships/hyperlink" Target="http://www.nevo.co.il/law/4216" TargetMode="External"/><Relationship Id="rId76" Type="http://schemas.openxmlformats.org/officeDocument/2006/relationships/hyperlink" Target="http://www.nevo.co.il/law/70301/40jc.a" TargetMode="External"/><Relationship Id="rId97" Type="http://schemas.openxmlformats.org/officeDocument/2006/relationships/footer" Target="footer2.xml"/><Relationship Id="rId7" Type="http://schemas.openxmlformats.org/officeDocument/2006/relationships/hyperlink" Target="http://www.nevo.co.il/law/4216" TargetMode="External"/><Relationship Id="rId71" Type="http://schemas.openxmlformats.org/officeDocument/2006/relationships/hyperlink" Target="http://www.nevo.co.il/case/5880417" TargetMode="External"/><Relationship Id="rId92" Type="http://schemas.openxmlformats.org/officeDocument/2006/relationships/hyperlink" Target="http://www.nevo.co.il/law/4216/37a" TargetMode="External"/><Relationship Id="rId2" Type="http://schemas.openxmlformats.org/officeDocument/2006/relationships/styles" Target="styles.xml"/><Relationship Id="rId29" Type="http://schemas.openxmlformats.org/officeDocument/2006/relationships/hyperlink" Target="http://www.nevo.co.il/law/4216/7.a" TargetMode="External"/><Relationship Id="rId24" Type="http://schemas.openxmlformats.org/officeDocument/2006/relationships/hyperlink" Target="http://www.nevo.co.il/law/70301/40jc.a" TargetMode="External"/><Relationship Id="rId40" Type="http://schemas.openxmlformats.org/officeDocument/2006/relationships/hyperlink" Target="http://www.nevo.co.il/law/70301" TargetMode="External"/><Relationship Id="rId45" Type="http://schemas.openxmlformats.org/officeDocument/2006/relationships/hyperlink" Target="http://www.nevo.co.il/law/4216/7.c" TargetMode="External"/><Relationship Id="rId66" Type="http://schemas.openxmlformats.org/officeDocument/2006/relationships/hyperlink" Target="http://www.nevo.co.il/case/5716796" TargetMode="External"/><Relationship Id="rId87" Type="http://schemas.openxmlformats.org/officeDocument/2006/relationships/hyperlink" Target="http://www.nevo.co.il/law/70301/40i" TargetMode="External"/><Relationship Id="rId61" Type="http://schemas.openxmlformats.org/officeDocument/2006/relationships/hyperlink" Target="http://www.nevo.co.il/case/6030418" TargetMode="External"/><Relationship Id="rId82" Type="http://schemas.openxmlformats.org/officeDocument/2006/relationships/hyperlink" Target="http://www.nevo.co.il/law/70301" TargetMode="External"/><Relationship Id="rId19" Type="http://schemas.openxmlformats.org/officeDocument/2006/relationships/hyperlink" Target="http://www.nevo.co.il/law/70301/40i" TargetMode="External"/><Relationship Id="rId14" Type="http://schemas.openxmlformats.org/officeDocument/2006/relationships/hyperlink" Target="http://www.nevo.co.il/law/70301" TargetMode="External"/><Relationship Id="rId30" Type="http://schemas.openxmlformats.org/officeDocument/2006/relationships/hyperlink" Target="http://www.nevo.co.il/law/4216/7.c" TargetMode="External"/><Relationship Id="rId35" Type="http://schemas.openxmlformats.org/officeDocument/2006/relationships/hyperlink" Target="http://www.nevo.co.il/law/70301/144.c" TargetMode="External"/><Relationship Id="rId56" Type="http://schemas.openxmlformats.org/officeDocument/2006/relationships/hyperlink" Target="http://www.nevo.co.il/law/70301/29" TargetMode="External"/><Relationship Id="rId77" Type="http://schemas.openxmlformats.org/officeDocument/2006/relationships/hyperlink" Target="http://www.nevo.co.il/law/70301/40jc.b" TargetMode="External"/><Relationship Id="rId8" Type="http://schemas.openxmlformats.org/officeDocument/2006/relationships/hyperlink" Target="http://www.nevo.co.il/law/4216/7.a" TargetMode="External"/><Relationship Id="rId51" Type="http://schemas.openxmlformats.org/officeDocument/2006/relationships/hyperlink" Target="http://www.nevo.co.il/law/4216/7.a" TargetMode="External"/><Relationship Id="rId72" Type="http://schemas.openxmlformats.org/officeDocument/2006/relationships/hyperlink" Target="http://www.nevo.co.il/law/70301/40jc" TargetMode="External"/><Relationship Id="rId93" Type="http://schemas.openxmlformats.org/officeDocument/2006/relationships/hyperlink" Target="http://www.nevo.co.il/law/4216" TargetMode="External"/><Relationship Id="rId98"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4544</Words>
  <Characters>22723</Characters>
  <Application>Microsoft Office Word</Application>
  <DocSecurity>0</DocSecurity>
  <Lines>189</Lines>
  <Paragraphs>54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27213</CharactersWithSpaces>
  <SharedDoc>false</SharedDoc>
  <HLinks>
    <vt:vector size="522" baseType="variant">
      <vt:variant>
        <vt:i4>8257637</vt:i4>
      </vt:variant>
      <vt:variant>
        <vt:i4>258</vt:i4>
      </vt:variant>
      <vt:variant>
        <vt:i4>0</vt:i4>
      </vt:variant>
      <vt:variant>
        <vt:i4>5</vt:i4>
      </vt:variant>
      <vt:variant>
        <vt:lpwstr>http://www.nevo.co.il/law/4216</vt:lpwstr>
      </vt:variant>
      <vt:variant>
        <vt:lpwstr/>
      </vt:variant>
      <vt:variant>
        <vt:i4>2883709</vt:i4>
      </vt:variant>
      <vt:variant>
        <vt:i4>255</vt:i4>
      </vt:variant>
      <vt:variant>
        <vt:i4>0</vt:i4>
      </vt:variant>
      <vt:variant>
        <vt:i4>5</vt:i4>
      </vt:variant>
      <vt:variant>
        <vt:lpwstr>http://www.nevo.co.il/law/4216/37a</vt:lpwstr>
      </vt:variant>
      <vt:variant>
        <vt:lpwstr/>
      </vt:variant>
      <vt:variant>
        <vt:i4>7995492</vt:i4>
      </vt:variant>
      <vt:variant>
        <vt:i4>252</vt:i4>
      </vt:variant>
      <vt:variant>
        <vt:i4>0</vt:i4>
      </vt:variant>
      <vt:variant>
        <vt:i4>5</vt:i4>
      </vt:variant>
      <vt:variant>
        <vt:lpwstr>http://www.nevo.co.il/law/70301</vt:lpwstr>
      </vt:variant>
      <vt:variant>
        <vt:lpwstr/>
      </vt:variant>
      <vt:variant>
        <vt:i4>6619233</vt:i4>
      </vt:variant>
      <vt:variant>
        <vt:i4>249</vt:i4>
      </vt:variant>
      <vt:variant>
        <vt:i4>0</vt:i4>
      </vt:variant>
      <vt:variant>
        <vt:i4>5</vt:i4>
      </vt:variant>
      <vt:variant>
        <vt:lpwstr>http://www.nevo.co.il/law/70301/40g</vt:lpwstr>
      </vt:variant>
      <vt:variant>
        <vt:lpwstr/>
      </vt:variant>
      <vt:variant>
        <vt:i4>6619233</vt:i4>
      </vt:variant>
      <vt:variant>
        <vt:i4>246</vt:i4>
      </vt:variant>
      <vt:variant>
        <vt:i4>0</vt:i4>
      </vt:variant>
      <vt:variant>
        <vt:i4>5</vt:i4>
      </vt:variant>
      <vt:variant>
        <vt:lpwstr>http://www.nevo.co.il/law/70301/40f</vt:lpwstr>
      </vt:variant>
      <vt:variant>
        <vt:lpwstr/>
      </vt:variant>
      <vt:variant>
        <vt:i4>7995492</vt:i4>
      </vt:variant>
      <vt:variant>
        <vt:i4>243</vt:i4>
      </vt:variant>
      <vt:variant>
        <vt:i4>0</vt:i4>
      </vt:variant>
      <vt:variant>
        <vt:i4>5</vt:i4>
      </vt:variant>
      <vt:variant>
        <vt:lpwstr>http://www.nevo.co.il/law/70301</vt:lpwstr>
      </vt:variant>
      <vt:variant>
        <vt:lpwstr/>
      </vt:variant>
      <vt:variant>
        <vt:i4>6619233</vt:i4>
      </vt:variant>
      <vt:variant>
        <vt:i4>240</vt:i4>
      </vt:variant>
      <vt:variant>
        <vt:i4>0</vt:i4>
      </vt:variant>
      <vt:variant>
        <vt:i4>5</vt:i4>
      </vt:variant>
      <vt:variant>
        <vt:lpwstr>http://www.nevo.co.il/law/70301/40i</vt:lpwstr>
      </vt:variant>
      <vt:variant>
        <vt:lpwstr/>
      </vt:variant>
      <vt:variant>
        <vt:i4>7995492</vt:i4>
      </vt:variant>
      <vt:variant>
        <vt:i4>237</vt:i4>
      </vt:variant>
      <vt:variant>
        <vt:i4>0</vt:i4>
      </vt:variant>
      <vt:variant>
        <vt:i4>5</vt:i4>
      </vt:variant>
      <vt:variant>
        <vt:lpwstr>http://www.nevo.co.il/law/70301</vt:lpwstr>
      </vt:variant>
      <vt:variant>
        <vt:lpwstr/>
      </vt:variant>
      <vt:variant>
        <vt:i4>6553637</vt:i4>
      </vt:variant>
      <vt:variant>
        <vt:i4>234</vt:i4>
      </vt:variant>
      <vt:variant>
        <vt:i4>0</vt:i4>
      </vt:variant>
      <vt:variant>
        <vt:i4>5</vt:i4>
      </vt:variant>
      <vt:variant>
        <vt:lpwstr>http://www.nevo.co.il/law/70301/40jc.b</vt:lpwstr>
      </vt:variant>
      <vt:variant>
        <vt:lpwstr/>
      </vt:variant>
      <vt:variant>
        <vt:i4>7995492</vt:i4>
      </vt:variant>
      <vt:variant>
        <vt:i4>231</vt:i4>
      </vt:variant>
      <vt:variant>
        <vt:i4>0</vt:i4>
      </vt:variant>
      <vt:variant>
        <vt:i4>5</vt:i4>
      </vt:variant>
      <vt:variant>
        <vt:lpwstr>http://www.nevo.co.il/law/70301</vt:lpwstr>
      </vt:variant>
      <vt:variant>
        <vt:lpwstr/>
      </vt:variant>
      <vt:variant>
        <vt:i4>6619233</vt:i4>
      </vt:variant>
      <vt:variant>
        <vt:i4>228</vt:i4>
      </vt:variant>
      <vt:variant>
        <vt:i4>0</vt:i4>
      </vt:variant>
      <vt:variant>
        <vt:i4>5</vt:i4>
      </vt:variant>
      <vt:variant>
        <vt:lpwstr>http://www.nevo.co.il/law/70301/40i</vt:lpwstr>
      </vt:variant>
      <vt:variant>
        <vt:lpwstr/>
      </vt:variant>
      <vt:variant>
        <vt:i4>7995492</vt:i4>
      </vt:variant>
      <vt:variant>
        <vt:i4>225</vt:i4>
      </vt:variant>
      <vt:variant>
        <vt:i4>0</vt:i4>
      </vt:variant>
      <vt:variant>
        <vt:i4>5</vt:i4>
      </vt:variant>
      <vt:variant>
        <vt:lpwstr>http://www.nevo.co.il/law/70301</vt:lpwstr>
      </vt:variant>
      <vt:variant>
        <vt:lpwstr/>
      </vt:variant>
      <vt:variant>
        <vt:i4>3473445</vt:i4>
      </vt:variant>
      <vt:variant>
        <vt:i4>222</vt:i4>
      </vt:variant>
      <vt:variant>
        <vt:i4>0</vt:i4>
      </vt:variant>
      <vt:variant>
        <vt:i4>5</vt:i4>
      </vt:variant>
      <vt:variant>
        <vt:lpwstr>http://www.nevo.co.il/law/70301/40jd.4</vt:lpwstr>
      </vt:variant>
      <vt:variant>
        <vt:lpwstr/>
      </vt:variant>
      <vt:variant>
        <vt:i4>7995492</vt:i4>
      </vt:variant>
      <vt:variant>
        <vt:i4>219</vt:i4>
      </vt:variant>
      <vt:variant>
        <vt:i4>0</vt:i4>
      </vt:variant>
      <vt:variant>
        <vt:i4>5</vt:i4>
      </vt:variant>
      <vt:variant>
        <vt:lpwstr>http://www.nevo.co.il/law/70301</vt:lpwstr>
      </vt:variant>
      <vt:variant>
        <vt:lpwstr/>
      </vt:variant>
      <vt:variant>
        <vt:i4>6619173</vt:i4>
      </vt:variant>
      <vt:variant>
        <vt:i4>216</vt:i4>
      </vt:variant>
      <vt:variant>
        <vt:i4>0</vt:i4>
      </vt:variant>
      <vt:variant>
        <vt:i4>5</vt:i4>
      </vt:variant>
      <vt:variant>
        <vt:lpwstr>http://www.nevo.co.il/law/70301/40jc.c</vt:lpwstr>
      </vt:variant>
      <vt:variant>
        <vt:lpwstr/>
      </vt:variant>
      <vt:variant>
        <vt:i4>6553637</vt:i4>
      </vt:variant>
      <vt:variant>
        <vt:i4>213</vt:i4>
      </vt:variant>
      <vt:variant>
        <vt:i4>0</vt:i4>
      </vt:variant>
      <vt:variant>
        <vt:i4>5</vt:i4>
      </vt:variant>
      <vt:variant>
        <vt:lpwstr>http://www.nevo.co.il/law/70301/40jc.b</vt:lpwstr>
      </vt:variant>
      <vt:variant>
        <vt:lpwstr/>
      </vt:variant>
      <vt:variant>
        <vt:i4>6553637</vt:i4>
      </vt:variant>
      <vt:variant>
        <vt:i4>210</vt:i4>
      </vt:variant>
      <vt:variant>
        <vt:i4>0</vt:i4>
      </vt:variant>
      <vt:variant>
        <vt:i4>5</vt:i4>
      </vt:variant>
      <vt:variant>
        <vt:lpwstr>http://www.nevo.co.il/law/70301/40jc.b</vt:lpwstr>
      </vt:variant>
      <vt:variant>
        <vt:lpwstr/>
      </vt:variant>
      <vt:variant>
        <vt:i4>6750245</vt:i4>
      </vt:variant>
      <vt:variant>
        <vt:i4>207</vt:i4>
      </vt:variant>
      <vt:variant>
        <vt:i4>0</vt:i4>
      </vt:variant>
      <vt:variant>
        <vt:i4>5</vt:i4>
      </vt:variant>
      <vt:variant>
        <vt:lpwstr>http://www.nevo.co.il/law/70301/40jc.a</vt:lpwstr>
      </vt:variant>
      <vt:variant>
        <vt:lpwstr/>
      </vt:variant>
      <vt:variant>
        <vt:i4>6553637</vt:i4>
      </vt:variant>
      <vt:variant>
        <vt:i4>204</vt:i4>
      </vt:variant>
      <vt:variant>
        <vt:i4>0</vt:i4>
      </vt:variant>
      <vt:variant>
        <vt:i4>5</vt:i4>
      </vt:variant>
      <vt:variant>
        <vt:lpwstr>http://www.nevo.co.il/law/70301/40jc.b</vt:lpwstr>
      </vt:variant>
      <vt:variant>
        <vt:lpwstr/>
      </vt:variant>
      <vt:variant>
        <vt:i4>6750245</vt:i4>
      </vt:variant>
      <vt:variant>
        <vt:i4>201</vt:i4>
      </vt:variant>
      <vt:variant>
        <vt:i4>0</vt:i4>
      </vt:variant>
      <vt:variant>
        <vt:i4>5</vt:i4>
      </vt:variant>
      <vt:variant>
        <vt:lpwstr>http://www.nevo.co.il/law/70301/40jc.a</vt:lpwstr>
      </vt:variant>
      <vt:variant>
        <vt:lpwstr/>
      </vt:variant>
      <vt:variant>
        <vt:i4>7995492</vt:i4>
      </vt:variant>
      <vt:variant>
        <vt:i4>198</vt:i4>
      </vt:variant>
      <vt:variant>
        <vt:i4>0</vt:i4>
      </vt:variant>
      <vt:variant>
        <vt:i4>5</vt:i4>
      </vt:variant>
      <vt:variant>
        <vt:lpwstr>http://www.nevo.co.il/law/70301</vt:lpwstr>
      </vt:variant>
      <vt:variant>
        <vt:lpwstr/>
      </vt:variant>
      <vt:variant>
        <vt:i4>393227</vt:i4>
      </vt:variant>
      <vt:variant>
        <vt:i4>195</vt:i4>
      </vt:variant>
      <vt:variant>
        <vt:i4>0</vt:i4>
      </vt:variant>
      <vt:variant>
        <vt:i4>5</vt:i4>
      </vt:variant>
      <vt:variant>
        <vt:lpwstr>http://www.nevo.co.il/law/70301/40jc</vt:lpwstr>
      </vt:variant>
      <vt:variant>
        <vt:lpwstr/>
      </vt:variant>
      <vt:variant>
        <vt:i4>4063357</vt:i4>
      </vt:variant>
      <vt:variant>
        <vt:i4>192</vt:i4>
      </vt:variant>
      <vt:variant>
        <vt:i4>0</vt:i4>
      </vt:variant>
      <vt:variant>
        <vt:i4>5</vt:i4>
      </vt:variant>
      <vt:variant>
        <vt:lpwstr>http://www.nevo.co.il/case/5880417</vt:lpwstr>
      </vt:variant>
      <vt:variant>
        <vt:lpwstr/>
      </vt:variant>
      <vt:variant>
        <vt:i4>4063351</vt:i4>
      </vt:variant>
      <vt:variant>
        <vt:i4>189</vt:i4>
      </vt:variant>
      <vt:variant>
        <vt:i4>0</vt:i4>
      </vt:variant>
      <vt:variant>
        <vt:i4>5</vt:i4>
      </vt:variant>
      <vt:variant>
        <vt:lpwstr>http://www.nevo.co.il/case/17941073</vt:lpwstr>
      </vt:variant>
      <vt:variant>
        <vt:lpwstr/>
      </vt:variant>
      <vt:variant>
        <vt:i4>3932287</vt:i4>
      </vt:variant>
      <vt:variant>
        <vt:i4>186</vt:i4>
      </vt:variant>
      <vt:variant>
        <vt:i4>0</vt:i4>
      </vt:variant>
      <vt:variant>
        <vt:i4>5</vt:i4>
      </vt:variant>
      <vt:variant>
        <vt:lpwstr>http://www.nevo.co.il/case/5993616</vt:lpwstr>
      </vt:variant>
      <vt:variant>
        <vt:lpwstr/>
      </vt:variant>
      <vt:variant>
        <vt:i4>4063355</vt:i4>
      </vt:variant>
      <vt:variant>
        <vt:i4>183</vt:i4>
      </vt:variant>
      <vt:variant>
        <vt:i4>0</vt:i4>
      </vt:variant>
      <vt:variant>
        <vt:i4>5</vt:i4>
      </vt:variant>
      <vt:variant>
        <vt:lpwstr>http://www.nevo.co.il/case/5779418</vt:lpwstr>
      </vt:variant>
      <vt:variant>
        <vt:lpwstr/>
      </vt:variant>
      <vt:variant>
        <vt:i4>3145841</vt:i4>
      </vt:variant>
      <vt:variant>
        <vt:i4>180</vt:i4>
      </vt:variant>
      <vt:variant>
        <vt:i4>0</vt:i4>
      </vt:variant>
      <vt:variant>
        <vt:i4>5</vt:i4>
      </vt:variant>
      <vt:variant>
        <vt:lpwstr>http://www.nevo.co.il/case/5583835</vt:lpwstr>
      </vt:variant>
      <vt:variant>
        <vt:lpwstr/>
      </vt:variant>
      <vt:variant>
        <vt:i4>3473532</vt:i4>
      </vt:variant>
      <vt:variant>
        <vt:i4>177</vt:i4>
      </vt:variant>
      <vt:variant>
        <vt:i4>0</vt:i4>
      </vt:variant>
      <vt:variant>
        <vt:i4>5</vt:i4>
      </vt:variant>
      <vt:variant>
        <vt:lpwstr>http://www.nevo.co.il/case/5716796</vt:lpwstr>
      </vt:variant>
      <vt:variant>
        <vt:lpwstr/>
      </vt:variant>
      <vt:variant>
        <vt:i4>3342454</vt:i4>
      </vt:variant>
      <vt:variant>
        <vt:i4>174</vt:i4>
      </vt:variant>
      <vt:variant>
        <vt:i4>0</vt:i4>
      </vt:variant>
      <vt:variant>
        <vt:i4>5</vt:i4>
      </vt:variant>
      <vt:variant>
        <vt:lpwstr>http://www.nevo.co.il/case/5878120</vt:lpwstr>
      </vt:variant>
      <vt:variant>
        <vt:lpwstr/>
      </vt:variant>
      <vt:variant>
        <vt:i4>3342463</vt:i4>
      </vt:variant>
      <vt:variant>
        <vt:i4>171</vt:i4>
      </vt:variant>
      <vt:variant>
        <vt:i4>0</vt:i4>
      </vt:variant>
      <vt:variant>
        <vt:i4>5</vt:i4>
      </vt:variant>
      <vt:variant>
        <vt:lpwstr>http://www.nevo.co.il/case/5821327</vt:lpwstr>
      </vt:variant>
      <vt:variant>
        <vt:lpwstr/>
      </vt:variant>
      <vt:variant>
        <vt:i4>3735668</vt:i4>
      </vt:variant>
      <vt:variant>
        <vt:i4>168</vt:i4>
      </vt:variant>
      <vt:variant>
        <vt:i4>0</vt:i4>
      </vt:variant>
      <vt:variant>
        <vt:i4>5</vt:i4>
      </vt:variant>
      <vt:variant>
        <vt:lpwstr>http://www.nevo.co.il/case/17911607</vt:lpwstr>
      </vt:variant>
      <vt:variant>
        <vt:lpwstr/>
      </vt:variant>
      <vt:variant>
        <vt:i4>3997817</vt:i4>
      </vt:variant>
      <vt:variant>
        <vt:i4>165</vt:i4>
      </vt:variant>
      <vt:variant>
        <vt:i4>0</vt:i4>
      </vt:variant>
      <vt:variant>
        <vt:i4>5</vt:i4>
      </vt:variant>
      <vt:variant>
        <vt:lpwstr>http://www.nevo.co.il/case/17932979</vt:lpwstr>
      </vt:variant>
      <vt:variant>
        <vt:lpwstr/>
      </vt:variant>
      <vt:variant>
        <vt:i4>3735669</vt:i4>
      </vt:variant>
      <vt:variant>
        <vt:i4>162</vt:i4>
      </vt:variant>
      <vt:variant>
        <vt:i4>0</vt:i4>
      </vt:variant>
      <vt:variant>
        <vt:i4>5</vt:i4>
      </vt:variant>
      <vt:variant>
        <vt:lpwstr>http://www.nevo.co.il/case/6030418</vt:lpwstr>
      </vt:variant>
      <vt:variant>
        <vt:lpwstr/>
      </vt:variant>
      <vt:variant>
        <vt:i4>3997817</vt:i4>
      </vt:variant>
      <vt:variant>
        <vt:i4>159</vt:i4>
      </vt:variant>
      <vt:variant>
        <vt:i4>0</vt:i4>
      </vt:variant>
      <vt:variant>
        <vt:i4>5</vt:i4>
      </vt:variant>
      <vt:variant>
        <vt:lpwstr>http://www.nevo.co.il/case/6094597</vt:lpwstr>
      </vt:variant>
      <vt:variant>
        <vt:lpwstr/>
      </vt:variant>
      <vt:variant>
        <vt:i4>3866742</vt:i4>
      </vt:variant>
      <vt:variant>
        <vt:i4>156</vt:i4>
      </vt:variant>
      <vt:variant>
        <vt:i4>0</vt:i4>
      </vt:variant>
      <vt:variant>
        <vt:i4>5</vt:i4>
      </vt:variant>
      <vt:variant>
        <vt:lpwstr>http://www.nevo.co.il/case/5753269</vt:lpwstr>
      </vt:variant>
      <vt:variant>
        <vt:lpwstr/>
      </vt:variant>
      <vt:variant>
        <vt:i4>3407991</vt:i4>
      </vt:variant>
      <vt:variant>
        <vt:i4>153</vt:i4>
      </vt:variant>
      <vt:variant>
        <vt:i4>0</vt:i4>
      </vt:variant>
      <vt:variant>
        <vt:i4>5</vt:i4>
      </vt:variant>
      <vt:variant>
        <vt:lpwstr>http://www.nevo.co.il/case/5786821</vt:lpwstr>
      </vt:variant>
      <vt:variant>
        <vt:lpwstr/>
      </vt:variant>
      <vt:variant>
        <vt:i4>7995492</vt:i4>
      </vt:variant>
      <vt:variant>
        <vt:i4>150</vt:i4>
      </vt:variant>
      <vt:variant>
        <vt:i4>0</vt:i4>
      </vt:variant>
      <vt:variant>
        <vt:i4>5</vt:i4>
      </vt:variant>
      <vt:variant>
        <vt:lpwstr>http://www.nevo.co.il/law/70301</vt:lpwstr>
      </vt:variant>
      <vt:variant>
        <vt:lpwstr/>
      </vt:variant>
      <vt:variant>
        <vt:i4>7077991</vt:i4>
      </vt:variant>
      <vt:variant>
        <vt:i4>147</vt:i4>
      </vt:variant>
      <vt:variant>
        <vt:i4>0</vt:i4>
      </vt:variant>
      <vt:variant>
        <vt:i4>5</vt:i4>
      </vt:variant>
      <vt:variant>
        <vt:lpwstr>http://www.nevo.co.il/law/70301/29</vt:lpwstr>
      </vt:variant>
      <vt:variant>
        <vt:lpwstr/>
      </vt:variant>
      <vt:variant>
        <vt:i4>8257637</vt:i4>
      </vt:variant>
      <vt:variant>
        <vt:i4>144</vt:i4>
      </vt:variant>
      <vt:variant>
        <vt:i4>0</vt:i4>
      </vt:variant>
      <vt:variant>
        <vt:i4>5</vt:i4>
      </vt:variant>
      <vt:variant>
        <vt:lpwstr>http://www.nevo.co.il/law/4216</vt:lpwstr>
      </vt:variant>
      <vt:variant>
        <vt:lpwstr/>
      </vt:variant>
      <vt:variant>
        <vt:i4>3014771</vt:i4>
      </vt:variant>
      <vt:variant>
        <vt:i4>141</vt:i4>
      </vt:variant>
      <vt:variant>
        <vt:i4>0</vt:i4>
      </vt:variant>
      <vt:variant>
        <vt:i4>5</vt:i4>
      </vt:variant>
      <vt:variant>
        <vt:lpwstr>http://www.nevo.co.il/law/4216/19a</vt:lpwstr>
      </vt:variant>
      <vt:variant>
        <vt:lpwstr/>
      </vt:variant>
      <vt:variant>
        <vt:i4>5177418</vt:i4>
      </vt:variant>
      <vt:variant>
        <vt:i4>138</vt:i4>
      </vt:variant>
      <vt:variant>
        <vt:i4>0</vt:i4>
      </vt:variant>
      <vt:variant>
        <vt:i4>5</vt:i4>
      </vt:variant>
      <vt:variant>
        <vt:lpwstr>http://www.nevo.co.il/law/4216/13</vt:lpwstr>
      </vt:variant>
      <vt:variant>
        <vt:lpwstr/>
      </vt:variant>
      <vt:variant>
        <vt:i4>2752612</vt:i4>
      </vt:variant>
      <vt:variant>
        <vt:i4>135</vt:i4>
      </vt:variant>
      <vt:variant>
        <vt:i4>0</vt:i4>
      </vt:variant>
      <vt:variant>
        <vt:i4>5</vt:i4>
      </vt:variant>
      <vt:variant>
        <vt:lpwstr>http://www.nevo.co.il/law/4216/7.c</vt:lpwstr>
      </vt:variant>
      <vt:variant>
        <vt:lpwstr/>
      </vt:variant>
      <vt:variant>
        <vt:i4>2621540</vt:i4>
      </vt:variant>
      <vt:variant>
        <vt:i4>132</vt:i4>
      </vt:variant>
      <vt:variant>
        <vt:i4>0</vt:i4>
      </vt:variant>
      <vt:variant>
        <vt:i4>5</vt:i4>
      </vt:variant>
      <vt:variant>
        <vt:lpwstr>http://www.nevo.co.il/law/4216/7.a</vt:lpwstr>
      </vt:variant>
      <vt:variant>
        <vt:lpwstr/>
      </vt:variant>
      <vt:variant>
        <vt:i4>7077945</vt:i4>
      </vt:variant>
      <vt:variant>
        <vt:i4>129</vt:i4>
      </vt:variant>
      <vt:variant>
        <vt:i4>0</vt:i4>
      </vt:variant>
      <vt:variant>
        <vt:i4>5</vt:i4>
      </vt:variant>
      <vt:variant>
        <vt:lpwstr>http://www.nevo.co.il/law/70301/499.a.1</vt:lpwstr>
      </vt:variant>
      <vt:variant>
        <vt:lpwstr/>
      </vt:variant>
      <vt:variant>
        <vt:i4>7077991</vt:i4>
      </vt:variant>
      <vt:variant>
        <vt:i4>126</vt:i4>
      </vt:variant>
      <vt:variant>
        <vt:i4>0</vt:i4>
      </vt:variant>
      <vt:variant>
        <vt:i4>5</vt:i4>
      </vt:variant>
      <vt:variant>
        <vt:lpwstr>http://www.nevo.co.il/law/70301/29</vt:lpwstr>
      </vt:variant>
      <vt:variant>
        <vt:lpwstr/>
      </vt:variant>
      <vt:variant>
        <vt:i4>6291559</vt:i4>
      </vt:variant>
      <vt:variant>
        <vt:i4>123</vt:i4>
      </vt:variant>
      <vt:variant>
        <vt:i4>0</vt:i4>
      </vt:variant>
      <vt:variant>
        <vt:i4>5</vt:i4>
      </vt:variant>
      <vt:variant>
        <vt:lpwstr>http://www.nevo.co.il/law/70301/25</vt:lpwstr>
      </vt:variant>
      <vt:variant>
        <vt:lpwstr/>
      </vt:variant>
      <vt:variant>
        <vt:i4>2752612</vt:i4>
      </vt:variant>
      <vt:variant>
        <vt:i4>120</vt:i4>
      </vt:variant>
      <vt:variant>
        <vt:i4>0</vt:i4>
      </vt:variant>
      <vt:variant>
        <vt:i4>5</vt:i4>
      </vt:variant>
      <vt:variant>
        <vt:lpwstr>http://www.nevo.co.il/law/4216/7.c</vt:lpwstr>
      </vt:variant>
      <vt:variant>
        <vt:lpwstr/>
      </vt:variant>
      <vt:variant>
        <vt:i4>2621540</vt:i4>
      </vt:variant>
      <vt:variant>
        <vt:i4>117</vt:i4>
      </vt:variant>
      <vt:variant>
        <vt:i4>0</vt:i4>
      </vt:variant>
      <vt:variant>
        <vt:i4>5</vt:i4>
      </vt:variant>
      <vt:variant>
        <vt:lpwstr>http://www.nevo.co.il/law/4216/7.a</vt:lpwstr>
      </vt:variant>
      <vt:variant>
        <vt:lpwstr/>
      </vt:variant>
      <vt:variant>
        <vt:i4>2752612</vt:i4>
      </vt:variant>
      <vt:variant>
        <vt:i4>114</vt:i4>
      </vt:variant>
      <vt:variant>
        <vt:i4>0</vt:i4>
      </vt:variant>
      <vt:variant>
        <vt:i4>5</vt:i4>
      </vt:variant>
      <vt:variant>
        <vt:lpwstr>http://www.nevo.co.il/law/4216/7.c</vt:lpwstr>
      </vt:variant>
      <vt:variant>
        <vt:lpwstr/>
      </vt:variant>
      <vt:variant>
        <vt:i4>2621540</vt:i4>
      </vt:variant>
      <vt:variant>
        <vt:i4>111</vt:i4>
      </vt:variant>
      <vt:variant>
        <vt:i4>0</vt:i4>
      </vt:variant>
      <vt:variant>
        <vt:i4>5</vt:i4>
      </vt:variant>
      <vt:variant>
        <vt:lpwstr>http://www.nevo.co.il/law/4216/7.a</vt:lpwstr>
      </vt:variant>
      <vt:variant>
        <vt:lpwstr/>
      </vt:variant>
      <vt:variant>
        <vt:i4>8257637</vt:i4>
      </vt:variant>
      <vt:variant>
        <vt:i4>108</vt:i4>
      </vt:variant>
      <vt:variant>
        <vt:i4>0</vt:i4>
      </vt:variant>
      <vt:variant>
        <vt:i4>5</vt:i4>
      </vt:variant>
      <vt:variant>
        <vt:lpwstr>http://www.nevo.co.il/law/4216</vt:lpwstr>
      </vt:variant>
      <vt:variant>
        <vt:lpwstr/>
      </vt:variant>
      <vt:variant>
        <vt:i4>6357107</vt:i4>
      </vt:variant>
      <vt:variant>
        <vt:i4>105</vt:i4>
      </vt:variant>
      <vt:variant>
        <vt:i4>0</vt:i4>
      </vt:variant>
      <vt:variant>
        <vt:i4>5</vt:i4>
      </vt:variant>
      <vt:variant>
        <vt:lpwstr>http://www.nevo.co.il/law/4216/19.a</vt:lpwstr>
      </vt:variant>
      <vt:variant>
        <vt:lpwstr/>
      </vt:variant>
      <vt:variant>
        <vt:i4>5177418</vt:i4>
      </vt:variant>
      <vt:variant>
        <vt:i4>102</vt:i4>
      </vt:variant>
      <vt:variant>
        <vt:i4>0</vt:i4>
      </vt:variant>
      <vt:variant>
        <vt:i4>5</vt:i4>
      </vt:variant>
      <vt:variant>
        <vt:lpwstr>http://www.nevo.co.il/law/4216/13</vt:lpwstr>
      </vt:variant>
      <vt:variant>
        <vt:lpwstr/>
      </vt:variant>
      <vt:variant>
        <vt:i4>7995492</vt:i4>
      </vt:variant>
      <vt:variant>
        <vt:i4>99</vt:i4>
      </vt:variant>
      <vt:variant>
        <vt:i4>0</vt:i4>
      </vt:variant>
      <vt:variant>
        <vt:i4>5</vt:i4>
      </vt:variant>
      <vt:variant>
        <vt:lpwstr>http://www.nevo.co.il/law/70301</vt:lpwstr>
      </vt:variant>
      <vt:variant>
        <vt:lpwstr/>
      </vt:variant>
      <vt:variant>
        <vt:i4>7077945</vt:i4>
      </vt:variant>
      <vt:variant>
        <vt:i4>96</vt:i4>
      </vt:variant>
      <vt:variant>
        <vt:i4>0</vt:i4>
      </vt:variant>
      <vt:variant>
        <vt:i4>5</vt:i4>
      </vt:variant>
      <vt:variant>
        <vt:lpwstr>http://www.nevo.co.il/law/70301/499.a.1</vt:lpwstr>
      </vt:variant>
      <vt:variant>
        <vt:lpwstr/>
      </vt:variant>
      <vt:variant>
        <vt:i4>7995492</vt:i4>
      </vt:variant>
      <vt:variant>
        <vt:i4>93</vt:i4>
      </vt:variant>
      <vt:variant>
        <vt:i4>0</vt:i4>
      </vt:variant>
      <vt:variant>
        <vt:i4>5</vt:i4>
      </vt:variant>
      <vt:variant>
        <vt:lpwstr>http://www.nevo.co.il/law/70301</vt:lpwstr>
      </vt:variant>
      <vt:variant>
        <vt:lpwstr/>
      </vt:variant>
      <vt:variant>
        <vt:i4>7077991</vt:i4>
      </vt:variant>
      <vt:variant>
        <vt:i4>90</vt:i4>
      </vt:variant>
      <vt:variant>
        <vt:i4>0</vt:i4>
      </vt:variant>
      <vt:variant>
        <vt:i4>5</vt:i4>
      </vt:variant>
      <vt:variant>
        <vt:lpwstr>http://www.nevo.co.il/law/70301/29</vt:lpwstr>
      </vt:variant>
      <vt:variant>
        <vt:lpwstr/>
      </vt:variant>
      <vt:variant>
        <vt:i4>6357042</vt:i4>
      </vt:variant>
      <vt:variant>
        <vt:i4>87</vt:i4>
      </vt:variant>
      <vt:variant>
        <vt:i4>0</vt:i4>
      </vt:variant>
      <vt:variant>
        <vt:i4>5</vt:i4>
      </vt:variant>
      <vt:variant>
        <vt:lpwstr>http://www.nevo.co.il/law/70301/144.b.2</vt:lpwstr>
      </vt:variant>
      <vt:variant>
        <vt:lpwstr/>
      </vt:variant>
      <vt:variant>
        <vt:i4>5177424</vt:i4>
      </vt:variant>
      <vt:variant>
        <vt:i4>84</vt:i4>
      </vt:variant>
      <vt:variant>
        <vt:i4>0</vt:i4>
      </vt:variant>
      <vt:variant>
        <vt:i4>5</vt:i4>
      </vt:variant>
      <vt:variant>
        <vt:lpwstr>http://www.nevo.co.il/law/70301/144.c</vt:lpwstr>
      </vt:variant>
      <vt:variant>
        <vt:lpwstr/>
      </vt:variant>
      <vt:variant>
        <vt:i4>5177424</vt:i4>
      </vt:variant>
      <vt:variant>
        <vt:i4>81</vt:i4>
      </vt:variant>
      <vt:variant>
        <vt:i4>0</vt:i4>
      </vt:variant>
      <vt:variant>
        <vt:i4>5</vt:i4>
      </vt:variant>
      <vt:variant>
        <vt:lpwstr>http://www.nevo.co.il/law/70301/144.b</vt:lpwstr>
      </vt:variant>
      <vt:variant>
        <vt:lpwstr/>
      </vt:variant>
      <vt:variant>
        <vt:i4>8257637</vt:i4>
      </vt:variant>
      <vt:variant>
        <vt:i4>78</vt:i4>
      </vt:variant>
      <vt:variant>
        <vt:i4>0</vt:i4>
      </vt:variant>
      <vt:variant>
        <vt:i4>5</vt:i4>
      </vt:variant>
      <vt:variant>
        <vt:lpwstr>http://www.nevo.co.il/law/4216</vt:lpwstr>
      </vt:variant>
      <vt:variant>
        <vt:lpwstr/>
      </vt:variant>
      <vt:variant>
        <vt:i4>3014771</vt:i4>
      </vt:variant>
      <vt:variant>
        <vt:i4>75</vt:i4>
      </vt:variant>
      <vt:variant>
        <vt:i4>0</vt:i4>
      </vt:variant>
      <vt:variant>
        <vt:i4>5</vt:i4>
      </vt:variant>
      <vt:variant>
        <vt:lpwstr>http://www.nevo.co.il/law/4216/19a</vt:lpwstr>
      </vt:variant>
      <vt:variant>
        <vt:lpwstr/>
      </vt:variant>
      <vt:variant>
        <vt:i4>5177418</vt:i4>
      </vt:variant>
      <vt:variant>
        <vt:i4>72</vt:i4>
      </vt:variant>
      <vt:variant>
        <vt:i4>0</vt:i4>
      </vt:variant>
      <vt:variant>
        <vt:i4>5</vt:i4>
      </vt:variant>
      <vt:variant>
        <vt:lpwstr>http://www.nevo.co.il/law/4216/13</vt:lpwstr>
      </vt:variant>
      <vt:variant>
        <vt:lpwstr/>
      </vt:variant>
      <vt:variant>
        <vt:i4>2752612</vt:i4>
      </vt:variant>
      <vt:variant>
        <vt:i4>69</vt:i4>
      </vt:variant>
      <vt:variant>
        <vt:i4>0</vt:i4>
      </vt:variant>
      <vt:variant>
        <vt:i4>5</vt:i4>
      </vt:variant>
      <vt:variant>
        <vt:lpwstr>http://www.nevo.co.il/law/4216/7.c</vt:lpwstr>
      </vt:variant>
      <vt:variant>
        <vt:lpwstr/>
      </vt:variant>
      <vt:variant>
        <vt:i4>2621540</vt:i4>
      </vt:variant>
      <vt:variant>
        <vt:i4>66</vt:i4>
      </vt:variant>
      <vt:variant>
        <vt:i4>0</vt:i4>
      </vt:variant>
      <vt:variant>
        <vt:i4>5</vt:i4>
      </vt:variant>
      <vt:variant>
        <vt:lpwstr>http://www.nevo.co.il/law/4216/7.a</vt:lpwstr>
      </vt:variant>
      <vt:variant>
        <vt:lpwstr/>
      </vt:variant>
      <vt:variant>
        <vt:i4>7077945</vt:i4>
      </vt:variant>
      <vt:variant>
        <vt:i4>63</vt:i4>
      </vt:variant>
      <vt:variant>
        <vt:i4>0</vt:i4>
      </vt:variant>
      <vt:variant>
        <vt:i4>5</vt:i4>
      </vt:variant>
      <vt:variant>
        <vt:lpwstr>http://www.nevo.co.il/law/70301/499.a.1</vt:lpwstr>
      </vt:variant>
      <vt:variant>
        <vt:lpwstr/>
      </vt:variant>
      <vt:variant>
        <vt:i4>3473445</vt:i4>
      </vt:variant>
      <vt:variant>
        <vt:i4>60</vt:i4>
      </vt:variant>
      <vt:variant>
        <vt:i4>0</vt:i4>
      </vt:variant>
      <vt:variant>
        <vt:i4>5</vt:i4>
      </vt:variant>
      <vt:variant>
        <vt:lpwstr>http://www.nevo.co.il/law/70301/40jd.4</vt:lpwstr>
      </vt:variant>
      <vt:variant>
        <vt:lpwstr/>
      </vt:variant>
      <vt:variant>
        <vt:i4>6619173</vt:i4>
      </vt:variant>
      <vt:variant>
        <vt:i4>57</vt:i4>
      </vt:variant>
      <vt:variant>
        <vt:i4>0</vt:i4>
      </vt:variant>
      <vt:variant>
        <vt:i4>5</vt:i4>
      </vt:variant>
      <vt:variant>
        <vt:lpwstr>http://www.nevo.co.il/law/70301/40jc.c</vt:lpwstr>
      </vt:variant>
      <vt:variant>
        <vt:lpwstr/>
      </vt:variant>
      <vt:variant>
        <vt:i4>6553637</vt:i4>
      </vt:variant>
      <vt:variant>
        <vt:i4>54</vt:i4>
      </vt:variant>
      <vt:variant>
        <vt:i4>0</vt:i4>
      </vt:variant>
      <vt:variant>
        <vt:i4>5</vt:i4>
      </vt:variant>
      <vt:variant>
        <vt:lpwstr>http://www.nevo.co.il/law/70301/40jc.b</vt:lpwstr>
      </vt:variant>
      <vt:variant>
        <vt:lpwstr/>
      </vt:variant>
      <vt:variant>
        <vt:i4>6750245</vt:i4>
      </vt:variant>
      <vt:variant>
        <vt:i4>51</vt:i4>
      </vt:variant>
      <vt:variant>
        <vt:i4>0</vt:i4>
      </vt:variant>
      <vt:variant>
        <vt:i4>5</vt:i4>
      </vt:variant>
      <vt:variant>
        <vt:lpwstr>http://www.nevo.co.il/law/70301/40jc.a</vt:lpwstr>
      </vt:variant>
      <vt:variant>
        <vt:lpwstr/>
      </vt:variant>
      <vt:variant>
        <vt:i4>393227</vt:i4>
      </vt:variant>
      <vt:variant>
        <vt:i4>48</vt:i4>
      </vt:variant>
      <vt:variant>
        <vt:i4>0</vt:i4>
      </vt:variant>
      <vt:variant>
        <vt:i4>5</vt:i4>
      </vt:variant>
      <vt:variant>
        <vt:lpwstr>http://www.nevo.co.il/law/70301/40jc</vt:lpwstr>
      </vt:variant>
      <vt:variant>
        <vt:lpwstr/>
      </vt:variant>
      <vt:variant>
        <vt:i4>5177424</vt:i4>
      </vt:variant>
      <vt:variant>
        <vt:i4>45</vt:i4>
      </vt:variant>
      <vt:variant>
        <vt:i4>0</vt:i4>
      </vt:variant>
      <vt:variant>
        <vt:i4>5</vt:i4>
      </vt:variant>
      <vt:variant>
        <vt:lpwstr>http://www.nevo.co.il/law/70301/144.c</vt:lpwstr>
      </vt:variant>
      <vt:variant>
        <vt:lpwstr/>
      </vt:variant>
      <vt:variant>
        <vt:i4>6357042</vt:i4>
      </vt:variant>
      <vt:variant>
        <vt:i4>42</vt:i4>
      </vt:variant>
      <vt:variant>
        <vt:i4>0</vt:i4>
      </vt:variant>
      <vt:variant>
        <vt:i4>5</vt:i4>
      </vt:variant>
      <vt:variant>
        <vt:lpwstr>http://www.nevo.co.il/law/70301/144.b.2</vt:lpwstr>
      </vt:variant>
      <vt:variant>
        <vt:lpwstr/>
      </vt:variant>
      <vt:variant>
        <vt:i4>5177424</vt:i4>
      </vt:variant>
      <vt:variant>
        <vt:i4>39</vt:i4>
      </vt:variant>
      <vt:variant>
        <vt:i4>0</vt:i4>
      </vt:variant>
      <vt:variant>
        <vt:i4>5</vt:i4>
      </vt:variant>
      <vt:variant>
        <vt:lpwstr>http://www.nevo.co.il/law/70301/144.b</vt:lpwstr>
      </vt:variant>
      <vt:variant>
        <vt:lpwstr/>
      </vt:variant>
      <vt:variant>
        <vt:i4>6619233</vt:i4>
      </vt:variant>
      <vt:variant>
        <vt:i4>36</vt:i4>
      </vt:variant>
      <vt:variant>
        <vt:i4>0</vt:i4>
      </vt:variant>
      <vt:variant>
        <vt:i4>5</vt:i4>
      </vt:variant>
      <vt:variant>
        <vt:lpwstr>http://www.nevo.co.il/law/70301/40i</vt:lpwstr>
      </vt:variant>
      <vt:variant>
        <vt:lpwstr/>
      </vt:variant>
      <vt:variant>
        <vt:i4>6619233</vt:i4>
      </vt:variant>
      <vt:variant>
        <vt:i4>33</vt:i4>
      </vt:variant>
      <vt:variant>
        <vt:i4>0</vt:i4>
      </vt:variant>
      <vt:variant>
        <vt:i4>5</vt:i4>
      </vt:variant>
      <vt:variant>
        <vt:lpwstr>http://www.nevo.co.il/law/70301/40g</vt:lpwstr>
      </vt:variant>
      <vt:variant>
        <vt:lpwstr/>
      </vt:variant>
      <vt:variant>
        <vt:i4>6619233</vt:i4>
      </vt:variant>
      <vt:variant>
        <vt:i4>30</vt:i4>
      </vt:variant>
      <vt:variant>
        <vt:i4>0</vt:i4>
      </vt:variant>
      <vt:variant>
        <vt:i4>5</vt:i4>
      </vt:variant>
      <vt:variant>
        <vt:lpwstr>http://www.nevo.co.il/law/70301/40f</vt:lpwstr>
      </vt:variant>
      <vt:variant>
        <vt:lpwstr/>
      </vt:variant>
      <vt:variant>
        <vt:i4>7077991</vt:i4>
      </vt:variant>
      <vt:variant>
        <vt:i4>27</vt:i4>
      </vt:variant>
      <vt:variant>
        <vt:i4>0</vt:i4>
      </vt:variant>
      <vt:variant>
        <vt:i4>5</vt:i4>
      </vt:variant>
      <vt:variant>
        <vt:lpwstr>http://www.nevo.co.il/law/70301/29</vt:lpwstr>
      </vt:variant>
      <vt:variant>
        <vt:lpwstr/>
      </vt:variant>
      <vt:variant>
        <vt:i4>6291559</vt:i4>
      </vt:variant>
      <vt:variant>
        <vt:i4>24</vt:i4>
      </vt:variant>
      <vt:variant>
        <vt:i4>0</vt:i4>
      </vt:variant>
      <vt:variant>
        <vt:i4>5</vt:i4>
      </vt:variant>
      <vt:variant>
        <vt:lpwstr>http://www.nevo.co.il/law/70301/25</vt:lpwstr>
      </vt:variant>
      <vt:variant>
        <vt:lpwstr/>
      </vt:variant>
      <vt:variant>
        <vt:i4>7995492</vt:i4>
      </vt:variant>
      <vt:variant>
        <vt:i4>21</vt:i4>
      </vt:variant>
      <vt:variant>
        <vt:i4>0</vt:i4>
      </vt:variant>
      <vt:variant>
        <vt:i4>5</vt:i4>
      </vt:variant>
      <vt:variant>
        <vt:lpwstr>http://www.nevo.co.il/law/70301</vt:lpwstr>
      </vt:variant>
      <vt:variant>
        <vt:lpwstr/>
      </vt:variant>
      <vt:variant>
        <vt:i4>2883709</vt:i4>
      </vt:variant>
      <vt:variant>
        <vt:i4>18</vt:i4>
      </vt:variant>
      <vt:variant>
        <vt:i4>0</vt:i4>
      </vt:variant>
      <vt:variant>
        <vt:i4>5</vt:i4>
      </vt:variant>
      <vt:variant>
        <vt:lpwstr>http://www.nevo.co.il/law/4216/37a</vt:lpwstr>
      </vt:variant>
      <vt:variant>
        <vt:lpwstr/>
      </vt:variant>
      <vt:variant>
        <vt:i4>3014771</vt:i4>
      </vt:variant>
      <vt:variant>
        <vt:i4>15</vt:i4>
      </vt:variant>
      <vt:variant>
        <vt:i4>0</vt:i4>
      </vt:variant>
      <vt:variant>
        <vt:i4>5</vt:i4>
      </vt:variant>
      <vt:variant>
        <vt:lpwstr>http://www.nevo.co.il/law/4216/19a</vt:lpwstr>
      </vt:variant>
      <vt:variant>
        <vt:lpwstr/>
      </vt:variant>
      <vt:variant>
        <vt:i4>6357107</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2013-02-05T07:54:00Z</cp:lastPrinted>
  <dcterms:created xsi:type="dcterms:W3CDTF">2025-04-25T10:26:00Z</dcterms:created>
  <dcterms:modified xsi:type="dcterms:W3CDTF">2025-04-25T10:26:00Z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24154</vt:lpwstr>
  </property>
  <property fmtid="{D5CDD505-2E9C-101B-9397-08002B2CF9AE}" pid="6" name="NEWPARTB">
    <vt:lpwstr>01</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סאלח עקול</vt:lpwstr>
  </property>
  <property fmtid="{D5CDD505-2E9C-101B-9397-08002B2CF9AE}" pid="10" name="LAWYER">
    <vt:lpwstr>ענת שטיינשניד;סרי חורי</vt:lpwstr>
  </property>
  <property fmtid="{D5CDD505-2E9C-101B-9397-08002B2CF9AE}" pid="11" name="JUDGE">
    <vt:lpwstr>משה גלעד</vt:lpwstr>
  </property>
  <property fmtid="{D5CDD505-2E9C-101B-9397-08002B2CF9AE}" pid="12" name="CITY">
    <vt:lpwstr>חי'</vt:lpwstr>
  </property>
  <property fmtid="{D5CDD505-2E9C-101B-9397-08002B2CF9AE}" pid="13" name="DATE">
    <vt:lpwstr>20130205</vt:lpwstr>
  </property>
  <property fmtid="{D5CDD505-2E9C-101B-9397-08002B2CF9AE}" pid="14" name="TYPE_N_DATE">
    <vt:lpwstr>39020130205</vt:lpwstr>
  </property>
  <property fmtid="{D5CDD505-2E9C-101B-9397-08002B2CF9AE}" pid="15" name="WORDNUMPAGES">
    <vt:lpwstr>15</vt:lpwstr>
  </property>
  <property fmtid="{D5CDD505-2E9C-101B-9397-08002B2CF9AE}" pid="16" name="TYPE_ABS_DATE">
    <vt:lpwstr>390020130205</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5786821;5753269;6094597;6030418;17911607;5821327;5878120;5716796;5583835;5779418;5993616;17941073;5880417</vt:lpwstr>
  </property>
  <property fmtid="{D5CDD505-2E9C-101B-9397-08002B2CF9AE}" pid="36" name="LAWLISTTMP1">
    <vt:lpwstr>4216/007.a:4;007.c:4;013:3;019a:2;019.a;037a</vt:lpwstr>
  </property>
  <property fmtid="{D5CDD505-2E9C-101B-9397-08002B2CF9AE}" pid="37" name="LAWLISTTMP2">
    <vt:lpwstr>70301/144.b;144.c;144.b.2;029:3;499.a.1:2;025;40jc;40jc.a:2;40jc.b:4;40jc.c;40jd.4;040i:2;040f;040g</vt:lpwstr>
  </property>
</Properties>
</file>