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28"/>
        <w:gridCol w:w="2977"/>
      </w:tblGrid>
      <w:tr w:rsidR="00851B9D" w:rsidRPr="00851B9D" w14:paraId="2D944035" w14:textId="77777777" w:rsidTr="00851B9D">
        <w:trPr>
          <w:trHeight w:hRule="exact" w:val="418"/>
          <w:jc w:val="center"/>
        </w:trPr>
        <w:tc>
          <w:tcPr>
            <w:tcW w:w="8505" w:type="dxa"/>
            <w:gridSpan w:val="2"/>
          </w:tcPr>
          <w:p w14:paraId="1F94E14E" w14:textId="77777777" w:rsidR="00851B9D" w:rsidRPr="002146AD" w:rsidRDefault="00851B9D" w:rsidP="00851B9D">
            <w:pPr>
              <w:pStyle w:val="a3"/>
              <w:jc w:val="center"/>
              <w:rPr>
                <w:rFonts w:ascii="Tahoma" w:hAnsi="Tahoma" w:cs="Tahoma"/>
                <w:b/>
                <w:bCs/>
                <w:color w:val="000080"/>
                <w:rtl/>
              </w:rPr>
            </w:pPr>
            <w:r w:rsidRPr="002146AD">
              <w:rPr>
                <w:rFonts w:ascii="Tahoma" w:hAnsi="Tahoma" w:cs="Tahoma"/>
                <w:b/>
                <w:bCs/>
                <w:color w:val="000080"/>
                <w:rtl/>
              </w:rPr>
              <w:t>בית המשפט המחוזי בירושלים</w:t>
            </w:r>
          </w:p>
        </w:tc>
      </w:tr>
      <w:tr w:rsidR="00851B9D" w:rsidRPr="00851B9D" w14:paraId="7456975D" w14:textId="77777777" w:rsidTr="00851B9D">
        <w:trPr>
          <w:trHeight w:val="337"/>
          <w:jc w:val="center"/>
        </w:trPr>
        <w:tc>
          <w:tcPr>
            <w:tcW w:w="5528" w:type="dxa"/>
          </w:tcPr>
          <w:p w14:paraId="2B70070C" w14:textId="77777777" w:rsidR="00851B9D" w:rsidRPr="00851B9D" w:rsidRDefault="00851B9D" w:rsidP="00851B9D">
            <w:pPr>
              <w:pStyle w:val="a3"/>
              <w:bidi w:val="0"/>
              <w:jc w:val="right"/>
              <w:rPr>
                <w:b/>
                <w:bCs/>
                <w:sz w:val="26"/>
                <w:szCs w:val="26"/>
                <w:rtl/>
              </w:rPr>
            </w:pPr>
            <w:r w:rsidRPr="00851B9D">
              <w:rPr>
                <w:b/>
                <w:bCs/>
                <w:sz w:val="26"/>
                <w:szCs w:val="26"/>
                <w:rtl/>
              </w:rPr>
              <w:t>תפ"ח</w:t>
            </w:r>
            <w:r w:rsidRPr="00851B9D">
              <w:rPr>
                <w:rFonts w:hint="cs"/>
                <w:b/>
                <w:bCs/>
                <w:sz w:val="26"/>
                <w:szCs w:val="26"/>
                <w:rtl/>
              </w:rPr>
              <w:t xml:space="preserve"> </w:t>
            </w:r>
            <w:r w:rsidRPr="00851B9D">
              <w:rPr>
                <w:b/>
                <w:bCs/>
                <w:sz w:val="26"/>
                <w:szCs w:val="26"/>
                <w:rtl/>
              </w:rPr>
              <w:t>31041-04-13</w:t>
            </w:r>
            <w:r w:rsidRPr="00851B9D">
              <w:rPr>
                <w:rFonts w:hint="cs"/>
                <w:b/>
                <w:bCs/>
                <w:sz w:val="26"/>
                <w:szCs w:val="26"/>
                <w:rtl/>
              </w:rPr>
              <w:t xml:space="preserve"> מדינת ישראל נ' נור חמדן ואח'</w:t>
            </w:r>
          </w:p>
          <w:p w14:paraId="03CB3061" w14:textId="77777777" w:rsidR="00851B9D" w:rsidRPr="00851B9D" w:rsidRDefault="00851B9D" w:rsidP="00851B9D">
            <w:pPr>
              <w:pStyle w:val="a3"/>
              <w:rPr>
                <w:b/>
                <w:bCs/>
                <w:sz w:val="26"/>
                <w:szCs w:val="26"/>
                <w:rtl/>
              </w:rPr>
            </w:pPr>
          </w:p>
        </w:tc>
        <w:tc>
          <w:tcPr>
            <w:tcW w:w="2977" w:type="dxa"/>
          </w:tcPr>
          <w:p w14:paraId="250BA4A0" w14:textId="77777777" w:rsidR="00851B9D" w:rsidRPr="00851B9D" w:rsidRDefault="00851B9D" w:rsidP="00851B9D">
            <w:pPr>
              <w:pStyle w:val="a3"/>
              <w:jc w:val="right"/>
              <w:rPr>
                <w:b/>
                <w:bCs/>
                <w:sz w:val="26"/>
                <w:szCs w:val="26"/>
                <w:rtl/>
              </w:rPr>
            </w:pPr>
            <w:r w:rsidRPr="00851B9D">
              <w:rPr>
                <w:b/>
                <w:bCs/>
                <w:sz w:val="26"/>
                <w:szCs w:val="26"/>
                <w:rtl/>
              </w:rPr>
              <w:t>08 דצמבר 2015</w:t>
            </w:r>
          </w:p>
          <w:p w14:paraId="4AB7481F" w14:textId="77777777" w:rsidR="00851B9D" w:rsidRPr="00851B9D" w:rsidRDefault="00851B9D" w:rsidP="00851B9D">
            <w:pPr>
              <w:pStyle w:val="a3"/>
              <w:jc w:val="right"/>
              <w:rPr>
                <w:b/>
                <w:bCs/>
                <w:sz w:val="26"/>
                <w:szCs w:val="26"/>
                <w:rtl/>
              </w:rPr>
            </w:pPr>
            <w:r w:rsidRPr="00851B9D">
              <w:rPr>
                <w:rFonts w:hint="cs"/>
                <w:b/>
                <w:bCs/>
                <w:sz w:val="26"/>
                <w:szCs w:val="26"/>
                <w:rtl/>
              </w:rPr>
              <w:t>בדלתיים סגורות</w:t>
            </w:r>
          </w:p>
        </w:tc>
      </w:tr>
    </w:tbl>
    <w:p w14:paraId="38F9BD47" w14:textId="77777777" w:rsidR="00851B9D" w:rsidRPr="00851B9D" w:rsidRDefault="00851B9D" w:rsidP="002146AD">
      <w:pPr>
        <w:pStyle w:val="a3"/>
      </w:pPr>
      <w:r w:rsidRPr="00851B9D">
        <w:rPr>
          <w:rFonts w:hint="cs"/>
          <w:rtl/>
        </w:rPr>
        <w:t xml:space="preserve"> </w:t>
      </w:r>
      <w:r w:rsidRPr="00851B9D">
        <w:rPr>
          <w:rFonts w:cs="Times New Roman" w:hint="cs"/>
          <w:b/>
          <w:bCs/>
          <w:sz w:val="26"/>
          <w:szCs w:val="28"/>
          <w:rtl/>
        </w:rPr>
        <w:t xml:space="preserve"> </w:t>
      </w:r>
    </w:p>
    <w:p w14:paraId="5FDF153F" w14:textId="77777777" w:rsidR="00851B9D" w:rsidRPr="00851B9D" w:rsidRDefault="00851B9D" w:rsidP="00400670">
      <w:pPr>
        <w:spacing w:line="360" w:lineRule="auto"/>
        <w:jc w:val="both"/>
        <w:rPr>
          <w:rFonts w:ascii="David" w:hAnsi="David"/>
          <w:sz w:val="6"/>
          <w:szCs w:val="6"/>
          <w:rtl/>
        </w:rPr>
      </w:pPr>
    </w:p>
    <w:tbl>
      <w:tblPr>
        <w:bidiVisual/>
        <w:tblW w:w="8802" w:type="dxa"/>
        <w:tblInd w:w="-108" w:type="dxa"/>
        <w:tblLook w:val="01E0" w:firstRow="1" w:lastRow="1" w:firstColumn="1" w:lastColumn="1" w:noHBand="0" w:noVBand="0"/>
      </w:tblPr>
      <w:tblGrid>
        <w:gridCol w:w="8802"/>
      </w:tblGrid>
      <w:tr w:rsidR="00851B9D" w:rsidRPr="00851B9D" w14:paraId="018AD95A" w14:textId="77777777" w:rsidTr="00851B9D">
        <w:tc>
          <w:tcPr>
            <w:tcW w:w="8802" w:type="dxa"/>
            <w:shd w:val="clear" w:color="auto" w:fill="auto"/>
          </w:tcPr>
          <w:p w14:paraId="0C3F0488" w14:textId="77777777" w:rsidR="00851B9D" w:rsidRPr="00851B9D" w:rsidRDefault="00851B9D" w:rsidP="00851B9D">
            <w:pPr>
              <w:spacing w:line="360" w:lineRule="auto"/>
              <w:rPr>
                <w:b/>
                <w:bCs/>
                <w:sz w:val="26"/>
                <w:szCs w:val="26"/>
                <w:rtl/>
              </w:rPr>
            </w:pPr>
            <w:r w:rsidRPr="00851B9D">
              <w:rPr>
                <w:rFonts w:hint="cs"/>
                <w:b/>
                <w:bCs/>
                <w:sz w:val="26"/>
                <w:szCs w:val="26"/>
                <w:rtl/>
              </w:rPr>
              <w:t>לפני כב' ההרכב: הנשיא ד' חשין</w:t>
            </w:r>
          </w:p>
          <w:p w14:paraId="689D856F" w14:textId="77777777" w:rsidR="00851B9D" w:rsidRPr="00851B9D" w:rsidRDefault="00851B9D" w:rsidP="00851B9D">
            <w:pPr>
              <w:spacing w:line="360" w:lineRule="auto"/>
              <w:rPr>
                <w:b/>
                <w:bCs/>
                <w:sz w:val="26"/>
                <w:szCs w:val="26"/>
                <w:rtl/>
              </w:rPr>
            </w:pPr>
            <w:r w:rsidRPr="00851B9D">
              <w:rPr>
                <w:rFonts w:hint="cs"/>
                <w:b/>
                <w:bCs/>
                <w:sz w:val="26"/>
                <w:szCs w:val="26"/>
                <w:rtl/>
              </w:rPr>
              <w:t xml:space="preserve">                             סגן הנשיא מ' דרורי</w:t>
            </w:r>
          </w:p>
          <w:p w14:paraId="7E14DDB8" w14:textId="77777777" w:rsidR="00851B9D" w:rsidRPr="00851B9D" w:rsidRDefault="00851B9D" w:rsidP="00851B9D">
            <w:pPr>
              <w:spacing w:line="360" w:lineRule="auto"/>
              <w:rPr>
                <w:b/>
                <w:bCs/>
                <w:sz w:val="26"/>
                <w:szCs w:val="26"/>
              </w:rPr>
            </w:pPr>
            <w:r w:rsidRPr="00851B9D">
              <w:rPr>
                <w:rFonts w:hint="cs"/>
                <w:b/>
                <w:bCs/>
                <w:sz w:val="26"/>
                <w:szCs w:val="26"/>
                <w:rtl/>
              </w:rPr>
              <w:t xml:space="preserve">                             השופט ע' שחם </w:t>
            </w:r>
          </w:p>
        </w:tc>
      </w:tr>
    </w:tbl>
    <w:p w14:paraId="46C10EC3" w14:textId="77777777" w:rsidR="00400670" w:rsidRPr="00851B9D" w:rsidRDefault="00400670" w:rsidP="00400670">
      <w:pPr>
        <w:spacing w:line="360" w:lineRule="auto"/>
        <w:jc w:val="both"/>
        <w:rPr>
          <w:rFonts w:ascii="David" w:hAnsi="David"/>
          <w:sz w:val="6"/>
          <w:szCs w:val="6"/>
        </w:rPr>
      </w:pPr>
      <w:bookmarkStart w:id="0" w:name="LastJudge"/>
      <w:bookmarkEnd w:id="0"/>
    </w:p>
    <w:p w14:paraId="77602A1A" w14:textId="77777777" w:rsidR="00851B9D" w:rsidRPr="00851B9D" w:rsidRDefault="00851B9D" w:rsidP="00F41D92">
      <w:pPr>
        <w:rPr>
          <w:rtl/>
        </w:rPr>
      </w:pPr>
    </w:p>
    <w:tbl>
      <w:tblPr>
        <w:bidiVisual/>
        <w:tblW w:w="8858" w:type="dxa"/>
        <w:tblInd w:w="-28" w:type="dxa"/>
        <w:tblLook w:val="01E0" w:firstRow="1" w:lastRow="1" w:firstColumn="1" w:lastColumn="1" w:noHBand="0" w:noVBand="0"/>
      </w:tblPr>
      <w:tblGrid>
        <w:gridCol w:w="2898"/>
        <w:gridCol w:w="5960"/>
      </w:tblGrid>
      <w:tr w:rsidR="00851B9D" w:rsidRPr="00851B9D" w14:paraId="560C45B8" w14:textId="77777777" w:rsidTr="00851B9D">
        <w:tc>
          <w:tcPr>
            <w:tcW w:w="2880" w:type="dxa"/>
            <w:shd w:val="clear" w:color="auto" w:fill="auto"/>
          </w:tcPr>
          <w:p w14:paraId="3F3C15E4" w14:textId="77777777" w:rsidR="00851B9D" w:rsidRPr="00851B9D" w:rsidRDefault="00851B9D" w:rsidP="00851B9D">
            <w:pPr>
              <w:spacing w:line="360" w:lineRule="auto"/>
              <w:ind w:left="26"/>
              <w:rPr>
                <w:b/>
                <w:bCs/>
                <w:sz w:val="26"/>
                <w:szCs w:val="26"/>
              </w:rPr>
            </w:pPr>
            <w:bookmarkStart w:id="1" w:name="FirstAppellant"/>
            <w:bookmarkStart w:id="2" w:name="FirstLawyer"/>
            <w:r w:rsidRPr="00851B9D">
              <w:rPr>
                <w:rFonts w:hint="cs"/>
                <w:b/>
                <w:bCs/>
                <w:sz w:val="26"/>
                <w:szCs w:val="26"/>
                <w:rtl/>
              </w:rPr>
              <w:t>המאשימה</w:t>
            </w:r>
          </w:p>
        </w:tc>
        <w:tc>
          <w:tcPr>
            <w:tcW w:w="5922" w:type="dxa"/>
            <w:shd w:val="clear" w:color="auto" w:fill="auto"/>
          </w:tcPr>
          <w:p w14:paraId="7F209BC6" w14:textId="77777777" w:rsidR="00851B9D" w:rsidRPr="00851B9D" w:rsidRDefault="00851B9D" w:rsidP="00851B9D">
            <w:pPr>
              <w:spacing w:line="360" w:lineRule="auto"/>
              <w:rPr>
                <w:b/>
                <w:bCs/>
                <w:sz w:val="26"/>
                <w:szCs w:val="26"/>
                <w:rtl/>
              </w:rPr>
            </w:pPr>
            <w:r w:rsidRPr="00851B9D">
              <w:rPr>
                <w:rFonts w:hint="cs"/>
                <w:b/>
                <w:bCs/>
                <w:sz w:val="26"/>
                <w:szCs w:val="26"/>
                <w:rtl/>
              </w:rPr>
              <w:t>מדינת ישראל</w:t>
            </w:r>
          </w:p>
          <w:p w14:paraId="2104F3DE" w14:textId="77777777" w:rsidR="00851B9D" w:rsidRPr="00851B9D" w:rsidRDefault="00851B9D" w:rsidP="00851B9D">
            <w:pPr>
              <w:spacing w:line="360" w:lineRule="auto"/>
              <w:rPr>
                <w:sz w:val="26"/>
                <w:szCs w:val="26"/>
              </w:rPr>
            </w:pPr>
            <w:r w:rsidRPr="00851B9D">
              <w:rPr>
                <w:rFonts w:hint="cs"/>
                <w:sz w:val="26"/>
                <w:szCs w:val="26"/>
                <w:rtl/>
              </w:rPr>
              <w:t>ע"י ב"כ עו"ד יעל שניידר, סגנית בכירה לפרקליטת מחוז ירושלים (פלילי) (כיום סגנית בכירה א בפרקליטות מחוז תל אביב (מיסוי וכלכלה)), ועו"ד אורי קורב, מנהל מחלקה בפרקליטות מחוז ירושלים (פלילי)</w:t>
            </w:r>
          </w:p>
        </w:tc>
      </w:tr>
      <w:bookmarkEnd w:id="1"/>
      <w:bookmarkEnd w:id="2"/>
      <w:tr w:rsidR="00851B9D" w:rsidRPr="00851B9D" w14:paraId="0903C04C" w14:textId="77777777" w:rsidTr="00851B9D">
        <w:tc>
          <w:tcPr>
            <w:tcW w:w="8802" w:type="dxa"/>
            <w:gridSpan w:val="2"/>
            <w:shd w:val="clear" w:color="auto" w:fill="auto"/>
          </w:tcPr>
          <w:p w14:paraId="2FDB74EB" w14:textId="77777777" w:rsidR="00851B9D" w:rsidRPr="00851B9D" w:rsidRDefault="00851B9D" w:rsidP="00851B9D">
            <w:pPr>
              <w:spacing w:line="360" w:lineRule="auto"/>
              <w:jc w:val="both"/>
              <w:rPr>
                <w:rFonts w:ascii="Arial" w:hAnsi="Arial"/>
                <w:b/>
                <w:bCs/>
                <w:sz w:val="26"/>
                <w:szCs w:val="26"/>
              </w:rPr>
            </w:pPr>
          </w:p>
          <w:p w14:paraId="11212361" w14:textId="77777777" w:rsidR="00851B9D" w:rsidRPr="00851B9D" w:rsidRDefault="00851B9D" w:rsidP="00851B9D">
            <w:pPr>
              <w:spacing w:line="360" w:lineRule="auto"/>
              <w:jc w:val="center"/>
              <w:rPr>
                <w:rFonts w:ascii="Arial" w:hAnsi="Arial"/>
                <w:b/>
                <w:bCs/>
                <w:sz w:val="26"/>
                <w:szCs w:val="26"/>
                <w:rtl/>
              </w:rPr>
            </w:pPr>
            <w:r w:rsidRPr="00851B9D">
              <w:rPr>
                <w:rFonts w:ascii="Arial" w:hAnsi="Arial" w:hint="cs"/>
                <w:b/>
                <w:bCs/>
                <w:sz w:val="26"/>
                <w:szCs w:val="26"/>
                <w:rtl/>
              </w:rPr>
              <w:t>-נגד-</w:t>
            </w:r>
          </w:p>
          <w:p w14:paraId="3F570912" w14:textId="77777777" w:rsidR="00851B9D" w:rsidRPr="00851B9D" w:rsidRDefault="00851B9D" w:rsidP="00851B9D">
            <w:pPr>
              <w:spacing w:line="360" w:lineRule="auto"/>
              <w:jc w:val="center"/>
              <w:rPr>
                <w:rFonts w:ascii="Arial" w:hAnsi="Arial"/>
                <w:b/>
                <w:bCs/>
                <w:sz w:val="26"/>
                <w:szCs w:val="26"/>
              </w:rPr>
            </w:pPr>
          </w:p>
        </w:tc>
      </w:tr>
      <w:tr w:rsidR="00851B9D" w:rsidRPr="00851B9D" w14:paraId="38DFA638" w14:textId="77777777" w:rsidTr="00851B9D">
        <w:tc>
          <w:tcPr>
            <w:tcW w:w="2880" w:type="dxa"/>
            <w:shd w:val="clear" w:color="auto" w:fill="auto"/>
          </w:tcPr>
          <w:p w14:paraId="6FF4E565" w14:textId="77777777" w:rsidR="00851B9D" w:rsidRPr="00851B9D" w:rsidRDefault="00851B9D" w:rsidP="00851B9D">
            <w:pPr>
              <w:spacing w:line="360" w:lineRule="auto"/>
              <w:ind w:left="26"/>
              <w:rPr>
                <w:b/>
                <w:bCs/>
                <w:sz w:val="26"/>
                <w:szCs w:val="26"/>
                <w:rtl/>
              </w:rPr>
            </w:pPr>
            <w:r w:rsidRPr="00851B9D">
              <w:rPr>
                <w:rFonts w:hint="cs"/>
                <w:b/>
                <w:bCs/>
                <w:sz w:val="26"/>
                <w:szCs w:val="26"/>
                <w:rtl/>
              </w:rPr>
              <w:t>הנאשמים</w:t>
            </w:r>
          </w:p>
        </w:tc>
        <w:tc>
          <w:tcPr>
            <w:tcW w:w="5922" w:type="dxa"/>
            <w:shd w:val="clear" w:color="auto" w:fill="auto"/>
          </w:tcPr>
          <w:p w14:paraId="21113FF7" w14:textId="77777777" w:rsidR="00851B9D" w:rsidRPr="00851B9D" w:rsidRDefault="00851B9D" w:rsidP="00851B9D">
            <w:pPr>
              <w:spacing w:line="360" w:lineRule="auto"/>
              <w:rPr>
                <w:b/>
                <w:bCs/>
                <w:sz w:val="26"/>
                <w:szCs w:val="26"/>
                <w:rtl/>
              </w:rPr>
            </w:pPr>
            <w:r w:rsidRPr="00851B9D">
              <w:rPr>
                <w:rFonts w:hint="cs"/>
                <w:b/>
                <w:bCs/>
                <w:sz w:val="26"/>
                <w:szCs w:val="26"/>
                <w:rtl/>
              </w:rPr>
              <w:t xml:space="preserve">1. נור חמדן (עציר), ת.ז. </w:t>
            </w:r>
          </w:p>
          <w:p w14:paraId="2DCFAC57" w14:textId="77777777" w:rsidR="00851B9D" w:rsidRPr="00851B9D" w:rsidRDefault="00851B9D" w:rsidP="00851B9D">
            <w:pPr>
              <w:spacing w:line="360" w:lineRule="auto"/>
              <w:rPr>
                <w:sz w:val="26"/>
                <w:szCs w:val="26"/>
              </w:rPr>
            </w:pPr>
            <w:r w:rsidRPr="00851B9D">
              <w:rPr>
                <w:rFonts w:hint="cs"/>
                <w:sz w:val="26"/>
                <w:szCs w:val="26"/>
                <w:rtl/>
              </w:rPr>
              <w:t>ע"י ב"כ עו"ד אדוארדו מייסלף</w:t>
            </w:r>
          </w:p>
          <w:p w14:paraId="131355A2" w14:textId="77777777" w:rsidR="00851B9D" w:rsidRPr="00851B9D" w:rsidRDefault="00851B9D" w:rsidP="00851B9D">
            <w:pPr>
              <w:spacing w:line="360" w:lineRule="auto"/>
              <w:rPr>
                <w:sz w:val="26"/>
                <w:szCs w:val="26"/>
              </w:rPr>
            </w:pPr>
            <w:r w:rsidRPr="00851B9D">
              <w:rPr>
                <w:rFonts w:hint="cs"/>
                <w:b/>
                <w:bCs/>
                <w:sz w:val="26"/>
                <w:szCs w:val="26"/>
                <w:rtl/>
              </w:rPr>
              <w:t xml:space="preserve">2. עימאד שאער (עציר), ת.ז. </w:t>
            </w:r>
            <w:r w:rsidRPr="00851B9D">
              <w:rPr>
                <w:rFonts w:hint="cs"/>
                <w:b/>
                <w:bCs/>
                <w:sz w:val="26"/>
                <w:szCs w:val="26"/>
                <w:rtl/>
              </w:rPr>
              <w:br/>
            </w:r>
            <w:r w:rsidRPr="00851B9D">
              <w:rPr>
                <w:rFonts w:hint="cs"/>
                <w:sz w:val="26"/>
                <w:szCs w:val="26"/>
                <w:rtl/>
              </w:rPr>
              <w:t>ע"י ב"כ עו"ד דב הירש</w:t>
            </w:r>
          </w:p>
          <w:p w14:paraId="67C8DB07" w14:textId="77777777" w:rsidR="00851B9D" w:rsidRPr="00851B9D" w:rsidRDefault="00851B9D" w:rsidP="00851B9D">
            <w:pPr>
              <w:spacing w:line="360" w:lineRule="auto"/>
              <w:rPr>
                <w:b/>
                <w:bCs/>
                <w:sz w:val="26"/>
                <w:szCs w:val="26"/>
                <w:rtl/>
              </w:rPr>
            </w:pPr>
            <w:r w:rsidRPr="00851B9D">
              <w:rPr>
                <w:rFonts w:hint="cs"/>
                <w:b/>
                <w:bCs/>
                <w:sz w:val="26"/>
                <w:szCs w:val="26"/>
                <w:rtl/>
              </w:rPr>
              <w:t>3. [עניינו הופרד]</w:t>
            </w:r>
          </w:p>
          <w:p w14:paraId="1F8777B5" w14:textId="77777777" w:rsidR="00851B9D" w:rsidRPr="00851B9D" w:rsidRDefault="00851B9D" w:rsidP="00851B9D">
            <w:pPr>
              <w:spacing w:line="360" w:lineRule="auto"/>
              <w:rPr>
                <w:b/>
                <w:bCs/>
                <w:sz w:val="26"/>
                <w:szCs w:val="26"/>
                <w:rtl/>
              </w:rPr>
            </w:pPr>
            <w:r w:rsidRPr="00851B9D">
              <w:rPr>
                <w:rFonts w:hint="cs"/>
                <w:b/>
                <w:bCs/>
                <w:sz w:val="26"/>
                <w:szCs w:val="26"/>
                <w:rtl/>
              </w:rPr>
              <w:t xml:space="preserve">4. עומר ווזווז (עציר), ת.ז. </w:t>
            </w:r>
          </w:p>
          <w:p w14:paraId="2B081E44" w14:textId="77777777" w:rsidR="00851B9D" w:rsidRPr="00851B9D" w:rsidRDefault="00851B9D" w:rsidP="00851B9D">
            <w:pPr>
              <w:spacing w:line="360" w:lineRule="auto"/>
              <w:rPr>
                <w:sz w:val="26"/>
                <w:szCs w:val="26"/>
                <w:rtl/>
              </w:rPr>
            </w:pPr>
            <w:r w:rsidRPr="00851B9D">
              <w:rPr>
                <w:rFonts w:hint="cs"/>
                <w:sz w:val="26"/>
                <w:szCs w:val="26"/>
                <w:rtl/>
              </w:rPr>
              <w:t>ע"י ב"כ עו"ד מוסטפא יחיא</w:t>
            </w:r>
          </w:p>
          <w:p w14:paraId="717DE36D" w14:textId="77777777" w:rsidR="00851B9D" w:rsidRPr="00851B9D" w:rsidRDefault="00851B9D" w:rsidP="00851B9D">
            <w:pPr>
              <w:spacing w:line="360" w:lineRule="auto"/>
              <w:rPr>
                <w:b/>
                <w:bCs/>
                <w:sz w:val="26"/>
                <w:szCs w:val="26"/>
              </w:rPr>
            </w:pPr>
            <w:r w:rsidRPr="00851B9D">
              <w:rPr>
                <w:rFonts w:hint="cs"/>
                <w:b/>
                <w:bCs/>
                <w:sz w:val="26"/>
                <w:szCs w:val="26"/>
                <w:rtl/>
              </w:rPr>
              <w:t>5. אמג'ד ראזם (עציר), ת.ז. 8</w:t>
            </w:r>
          </w:p>
          <w:p w14:paraId="058ACCCE" w14:textId="77777777" w:rsidR="00851B9D" w:rsidRPr="00851B9D" w:rsidRDefault="00851B9D" w:rsidP="00851B9D">
            <w:pPr>
              <w:spacing w:line="360" w:lineRule="auto"/>
              <w:rPr>
                <w:sz w:val="26"/>
                <w:szCs w:val="26"/>
                <w:rtl/>
              </w:rPr>
            </w:pPr>
            <w:r w:rsidRPr="00851B9D">
              <w:rPr>
                <w:rFonts w:hint="cs"/>
                <w:sz w:val="26"/>
                <w:szCs w:val="26"/>
                <w:rtl/>
              </w:rPr>
              <w:t xml:space="preserve">ע"י ב"כ עו"ד דב הירש </w:t>
            </w:r>
          </w:p>
        </w:tc>
      </w:tr>
    </w:tbl>
    <w:p w14:paraId="76F892B3" w14:textId="77777777" w:rsidR="00AB49DC" w:rsidRDefault="00AB49DC" w:rsidP="00F41D92">
      <w:pPr>
        <w:rPr>
          <w:rtl/>
        </w:rPr>
      </w:pPr>
      <w:bookmarkStart w:id="3" w:name="LawTable"/>
      <w:bookmarkEnd w:id="3"/>
    </w:p>
    <w:p w14:paraId="3920CD7F" w14:textId="77777777" w:rsidR="00AB49DC" w:rsidRPr="00AB49DC" w:rsidRDefault="00AB49DC" w:rsidP="00AB49DC">
      <w:pPr>
        <w:spacing w:after="120" w:line="240" w:lineRule="exact"/>
        <w:ind w:left="283" w:hanging="283"/>
        <w:jc w:val="both"/>
        <w:rPr>
          <w:rFonts w:ascii="FrankRuehl" w:hAnsi="FrankRuehl" w:cs="FrankRuehl"/>
          <w:rtl/>
        </w:rPr>
      </w:pPr>
    </w:p>
    <w:p w14:paraId="3A784D57" w14:textId="77777777" w:rsidR="00AB49DC" w:rsidRPr="00AB49DC" w:rsidRDefault="00AB49DC" w:rsidP="00AB49DC">
      <w:pPr>
        <w:spacing w:after="120" w:line="240" w:lineRule="exact"/>
        <w:ind w:left="283" w:hanging="283"/>
        <w:jc w:val="both"/>
        <w:rPr>
          <w:rFonts w:ascii="FrankRuehl" w:hAnsi="FrankRuehl" w:cs="FrankRuehl"/>
          <w:rtl/>
        </w:rPr>
      </w:pPr>
      <w:r w:rsidRPr="00AB49DC">
        <w:rPr>
          <w:rFonts w:ascii="FrankRuehl" w:hAnsi="FrankRuehl" w:cs="FrankRuehl"/>
          <w:rtl/>
        </w:rPr>
        <w:t xml:space="preserve">חקיקה שאוזכרה: </w:t>
      </w:r>
    </w:p>
    <w:p w14:paraId="343BD208" w14:textId="77777777" w:rsidR="00AB49DC" w:rsidRPr="00AB49DC" w:rsidRDefault="00AB49DC" w:rsidP="00AB49DC">
      <w:pPr>
        <w:spacing w:after="120" w:line="240" w:lineRule="exact"/>
        <w:ind w:left="283" w:hanging="283"/>
        <w:jc w:val="both"/>
        <w:rPr>
          <w:rFonts w:ascii="FrankRuehl" w:hAnsi="FrankRuehl" w:cs="FrankRuehl"/>
          <w:rtl/>
        </w:rPr>
      </w:pPr>
      <w:hyperlink r:id="rId8" w:history="1">
        <w:r w:rsidRPr="00AB49DC">
          <w:rPr>
            <w:rFonts w:ascii="FrankRuehl" w:hAnsi="FrankRuehl" w:cs="FrankRuehl"/>
            <w:color w:val="0000FF"/>
            <w:u w:val="single"/>
            <w:rtl/>
          </w:rPr>
          <w:t>חוק העונשין, תשל"ז-1977</w:t>
        </w:r>
      </w:hyperlink>
      <w:r w:rsidRPr="00AB49DC">
        <w:rPr>
          <w:rFonts w:ascii="FrankRuehl" w:hAnsi="FrankRuehl" w:cs="FrankRuehl"/>
          <w:rtl/>
        </w:rPr>
        <w:t xml:space="preserve">: סע'  </w:t>
      </w:r>
      <w:hyperlink r:id="rId9" w:history="1">
        <w:r w:rsidRPr="00AB49DC">
          <w:rPr>
            <w:rFonts w:ascii="FrankRuehl" w:hAnsi="FrankRuehl" w:cs="FrankRuehl"/>
            <w:color w:val="0000FF"/>
            <w:u w:val="single"/>
            <w:rtl/>
          </w:rPr>
          <w:t>25</w:t>
        </w:r>
      </w:hyperlink>
      <w:r w:rsidRPr="00AB49DC">
        <w:rPr>
          <w:rFonts w:ascii="FrankRuehl" w:hAnsi="FrankRuehl" w:cs="FrankRuehl"/>
          <w:rtl/>
        </w:rPr>
        <w:t xml:space="preserve">, </w:t>
      </w:r>
      <w:hyperlink r:id="rId10" w:history="1">
        <w:r w:rsidRPr="00AB49DC">
          <w:rPr>
            <w:rFonts w:ascii="FrankRuehl" w:hAnsi="FrankRuehl" w:cs="FrankRuehl"/>
            <w:color w:val="0000FF"/>
            <w:u w:val="single"/>
            <w:rtl/>
          </w:rPr>
          <w:t>40א</w:t>
        </w:r>
      </w:hyperlink>
      <w:r w:rsidRPr="00AB49DC">
        <w:rPr>
          <w:rFonts w:ascii="FrankRuehl" w:hAnsi="FrankRuehl" w:cs="FrankRuehl"/>
          <w:rtl/>
        </w:rPr>
        <w:t xml:space="preserve">, </w:t>
      </w:r>
      <w:hyperlink r:id="rId11" w:history="1">
        <w:r w:rsidRPr="00AB49DC">
          <w:rPr>
            <w:rFonts w:ascii="FrankRuehl" w:hAnsi="FrankRuehl" w:cs="FrankRuehl"/>
            <w:color w:val="0000FF"/>
            <w:u w:val="single"/>
            <w:rtl/>
          </w:rPr>
          <w:t>40ב</w:t>
        </w:r>
      </w:hyperlink>
      <w:r w:rsidRPr="00AB49DC">
        <w:rPr>
          <w:rFonts w:ascii="FrankRuehl" w:hAnsi="FrankRuehl" w:cs="FrankRuehl"/>
          <w:rtl/>
        </w:rPr>
        <w:t xml:space="preserve">, </w:t>
      </w:r>
      <w:hyperlink r:id="rId12" w:history="1">
        <w:r w:rsidRPr="00AB49DC">
          <w:rPr>
            <w:rFonts w:ascii="FrankRuehl" w:hAnsi="FrankRuehl" w:cs="FrankRuehl"/>
            <w:color w:val="0000FF"/>
            <w:u w:val="single"/>
            <w:rtl/>
          </w:rPr>
          <w:t>40ג</w:t>
        </w:r>
      </w:hyperlink>
      <w:r w:rsidRPr="00AB49DC">
        <w:rPr>
          <w:rFonts w:ascii="FrankRuehl" w:hAnsi="FrankRuehl" w:cs="FrankRuehl"/>
          <w:rtl/>
        </w:rPr>
        <w:t xml:space="preserve">, </w:t>
      </w:r>
      <w:hyperlink r:id="rId13" w:history="1">
        <w:r w:rsidRPr="00AB49DC">
          <w:rPr>
            <w:rFonts w:ascii="FrankRuehl" w:hAnsi="FrankRuehl" w:cs="FrankRuehl"/>
            <w:color w:val="0000FF"/>
            <w:u w:val="single"/>
            <w:rtl/>
          </w:rPr>
          <w:t>40ג(א)</w:t>
        </w:r>
      </w:hyperlink>
      <w:r w:rsidRPr="00AB49DC">
        <w:rPr>
          <w:rFonts w:ascii="FrankRuehl" w:hAnsi="FrankRuehl" w:cs="FrankRuehl"/>
          <w:rtl/>
        </w:rPr>
        <w:t xml:space="preserve">, </w:t>
      </w:r>
      <w:hyperlink r:id="rId14" w:history="1">
        <w:r w:rsidRPr="00AB49DC">
          <w:rPr>
            <w:rFonts w:ascii="FrankRuehl" w:hAnsi="FrankRuehl" w:cs="FrankRuehl"/>
            <w:color w:val="0000FF"/>
            <w:u w:val="single"/>
            <w:rtl/>
          </w:rPr>
          <w:t>40ג(ב)</w:t>
        </w:r>
      </w:hyperlink>
      <w:r w:rsidRPr="00AB49DC">
        <w:rPr>
          <w:rFonts w:ascii="FrankRuehl" w:hAnsi="FrankRuehl" w:cs="FrankRuehl"/>
          <w:rtl/>
        </w:rPr>
        <w:t xml:space="preserve">, </w:t>
      </w:r>
      <w:hyperlink r:id="rId15" w:history="1">
        <w:r w:rsidRPr="00AB49DC">
          <w:rPr>
            <w:rFonts w:ascii="FrankRuehl" w:hAnsi="FrankRuehl" w:cs="FrankRuehl"/>
            <w:color w:val="0000FF"/>
            <w:u w:val="single"/>
            <w:rtl/>
          </w:rPr>
          <w:t>40ד</w:t>
        </w:r>
      </w:hyperlink>
      <w:r w:rsidRPr="00AB49DC">
        <w:rPr>
          <w:rFonts w:ascii="FrankRuehl" w:hAnsi="FrankRuehl" w:cs="FrankRuehl"/>
          <w:rtl/>
        </w:rPr>
        <w:t xml:space="preserve">, </w:t>
      </w:r>
      <w:hyperlink r:id="rId16" w:history="1">
        <w:r w:rsidRPr="00AB49DC">
          <w:rPr>
            <w:rFonts w:ascii="FrankRuehl" w:hAnsi="FrankRuehl" w:cs="FrankRuehl"/>
            <w:color w:val="0000FF"/>
            <w:u w:val="single"/>
            <w:rtl/>
          </w:rPr>
          <w:t>40ה</w:t>
        </w:r>
      </w:hyperlink>
      <w:r w:rsidRPr="00AB49DC">
        <w:rPr>
          <w:rFonts w:ascii="FrankRuehl" w:hAnsi="FrankRuehl" w:cs="FrankRuehl"/>
          <w:rtl/>
        </w:rPr>
        <w:t xml:space="preserve">, </w:t>
      </w:r>
      <w:hyperlink r:id="rId17" w:history="1">
        <w:r w:rsidRPr="00AB49DC">
          <w:rPr>
            <w:rFonts w:ascii="FrankRuehl" w:hAnsi="FrankRuehl" w:cs="FrankRuehl"/>
            <w:color w:val="0000FF"/>
            <w:u w:val="single"/>
            <w:rtl/>
          </w:rPr>
          <w:t>40ו</w:t>
        </w:r>
      </w:hyperlink>
      <w:r w:rsidRPr="00AB49DC">
        <w:rPr>
          <w:rFonts w:ascii="FrankRuehl" w:hAnsi="FrankRuehl" w:cs="FrankRuehl"/>
          <w:rtl/>
        </w:rPr>
        <w:t xml:space="preserve">, </w:t>
      </w:r>
      <w:hyperlink r:id="rId18" w:history="1">
        <w:r w:rsidRPr="00AB49DC">
          <w:rPr>
            <w:rFonts w:ascii="FrankRuehl" w:hAnsi="FrankRuehl" w:cs="FrankRuehl"/>
            <w:color w:val="0000FF"/>
            <w:u w:val="single"/>
            <w:rtl/>
          </w:rPr>
          <w:t>40ז</w:t>
        </w:r>
      </w:hyperlink>
      <w:r w:rsidRPr="00AB49DC">
        <w:rPr>
          <w:rFonts w:ascii="FrankRuehl" w:hAnsi="FrankRuehl" w:cs="FrankRuehl"/>
          <w:rtl/>
        </w:rPr>
        <w:t xml:space="preserve">, </w:t>
      </w:r>
      <w:hyperlink r:id="rId19" w:history="1">
        <w:r w:rsidRPr="00AB49DC">
          <w:rPr>
            <w:rFonts w:ascii="FrankRuehl" w:hAnsi="FrankRuehl" w:cs="FrankRuehl"/>
            <w:color w:val="0000FF"/>
            <w:u w:val="single"/>
            <w:rtl/>
          </w:rPr>
          <w:t>40ח</w:t>
        </w:r>
      </w:hyperlink>
      <w:r w:rsidRPr="00AB49DC">
        <w:rPr>
          <w:rFonts w:ascii="FrankRuehl" w:hAnsi="FrankRuehl" w:cs="FrankRuehl"/>
          <w:rtl/>
        </w:rPr>
        <w:t xml:space="preserve">, </w:t>
      </w:r>
      <w:hyperlink r:id="rId20" w:history="1">
        <w:r w:rsidRPr="00AB49DC">
          <w:rPr>
            <w:rFonts w:ascii="FrankRuehl" w:hAnsi="FrankRuehl" w:cs="FrankRuehl"/>
            <w:color w:val="0000FF"/>
            <w:u w:val="single"/>
            <w:rtl/>
          </w:rPr>
          <w:t>40ט</w:t>
        </w:r>
      </w:hyperlink>
      <w:r w:rsidRPr="00AB49DC">
        <w:rPr>
          <w:rFonts w:ascii="FrankRuehl" w:hAnsi="FrankRuehl" w:cs="FrankRuehl"/>
          <w:rtl/>
        </w:rPr>
        <w:t xml:space="preserve">, </w:t>
      </w:r>
      <w:hyperlink r:id="rId21" w:history="1">
        <w:r w:rsidRPr="00AB49DC">
          <w:rPr>
            <w:rFonts w:ascii="FrankRuehl" w:hAnsi="FrankRuehl" w:cs="FrankRuehl"/>
            <w:color w:val="0000FF"/>
            <w:u w:val="single"/>
            <w:rtl/>
          </w:rPr>
          <w:t>40ט(א)</w:t>
        </w:r>
      </w:hyperlink>
      <w:r w:rsidRPr="00AB49DC">
        <w:rPr>
          <w:rFonts w:ascii="FrankRuehl" w:hAnsi="FrankRuehl" w:cs="FrankRuehl"/>
          <w:rtl/>
        </w:rPr>
        <w:t xml:space="preserve">, </w:t>
      </w:r>
      <w:hyperlink r:id="rId22" w:history="1">
        <w:r w:rsidRPr="00AB49DC">
          <w:rPr>
            <w:rFonts w:ascii="FrankRuehl" w:hAnsi="FrankRuehl" w:cs="FrankRuehl"/>
            <w:color w:val="0000FF"/>
            <w:u w:val="single"/>
            <w:rtl/>
          </w:rPr>
          <w:t>40ט(א)(1)</w:t>
        </w:r>
      </w:hyperlink>
      <w:r w:rsidRPr="00AB49DC">
        <w:rPr>
          <w:rFonts w:ascii="FrankRuehl" w:hAnsi="FrankRuehl" w:cs="FrankRuehl"/>
          <w:rtl/>
        </w:rPr>
        <w:t xml:space="preserve">, </w:t>
      </w:r>
      <w:hyperlink r:id="rId23" w:history="1">
        <w:r w:rsidRPr="00AB49DC">
          <w:rPr>
            <w:rFonts w:ascii="FrankRuehl" w:hAnsi="FrankRuehl" w:cs="FrankRuehl"/>
            <w:color w:val="0000FF"/>
            <w:u w:val="single"/>
            <w:rtl/>
          </w:rPr>
          <w:t>40ט(א)(10)</w:t>
        </w:r>
      </w:hyperlink>
      <w:r w:rsidRPr="00AB49DC">
        <w:rPr>
          <w:rFonts w:ascii="FrankRuehl" w:hAnsi="FrankRuehl" w:cs="FrankRuehl"/>
          <w:rtl/>
        </w:rPr>
        <w:t xml:space="preserve">, </w:t>
      </w:r>
      <w:hyperlink r:id="rId24" w:history="1">
        <w:r w:rsidRPr="00AB49DC">
          <w:rPr>
            <w:rFonts w:ascii="FrankRuehl" w:hAnsi="FrankRuehl" w:cs="FrankRuehl"/>
            <w:color w:val="0000FF"/>
            <w:u w:val="single"/>
            <w:rtl/>
          </w:rPr>
          <w:t>40ט(א)(11)</w:t>
        </w:r>
      </w:hyperlink>
      <w:r w:rsidRPr="00AB49DC">
        <w:rPr>
          <w:rFonts w:ascii="FrankRuehl" w:hAnsi="FrankRuehl" w:cs="FrankRuehl"/>
          <w:rtl/>
        </w:rPr>
        <w:t xml:space="preserve">, </w:t>
      </w:r>
      <w:hyperlink r:id="rId25" w:history="1">
        <w:r w:rsidRPr="00AB49DC">
          <w:rPr>
            <w:rFonts w:ascii="FrankRuehl" w:hAnsi="FrankRuehl" w:cs="FrankRuehl"/>
            <w:color w:val="0000FF"/>
            <w:u w:val="single"/>
            <w:rtl/>
          </w:rPr>
          <w:t>40ט(א)(2)</w:t>
        </w:r>
      </w:hyperlink>
      <w:r w:rsidRPr="00AB49DC">
        <w:rPr>
          <w:rFonts w:ascii="FrankRuehl" w:hAnsi="FrankRuehl" w:cs="FrankRuehl"/>
          <w:rtl/>
        </w:rPr>
        <w:t xml:space="preserve">, </w:t>
      </w:r>
      <w:hyperlink r:id="rId26" w:history="1">
        <w:r w:rsidRPr="00AB49DC">
          <w:rPr>
            <w:rFonts w:ascii="FrankRuehl" w:hAnsi="FrankRuehl" w:cs="FrankRuehl"/>
            <w:color w:val="0000FF"/>
            <w:u w:val="single"/>
            <w:rtl/>
          </w:rPr>
          <w:t>40ט(א)(3).</w:t>
        </w:r>
      </w:hyperlink>
      <w:r w:rsidRPr="00AB49DC">
        <w:rPr>
          <w:rFonts w:ascii="FrankRuehl" w:hAnsi="FrankRuehl" w:cs="FrankRuehl"/>
          <w:rtl/>
        </w:rPr>
        <w:t xml:space="preserve">, </w:t>
      </w:r>
      <w:hyperlink r:id="rId27" w:history="1">
        <w:r w:rsidRPr="00AB49DC">
          <w:rPr>
            <w:rFonts w:ascii="FrankRuehl" w:hAnsi="FrankRuehl" w:cs="FrankRuehl"/>
            <w:color w:val="0000FF"/>
            <w:u w:val="single"/>
            <w:rtl/>
          </w:rPr>
          <w:t>40ט(א)(4).</w:t>
        </w:r>
      </w:hyperlink>
      <w:r w:rsidRPr="00AB49DC">
        <w:rPr>
          <w:rFonts w:ascii="FrankRuehl" w:hAnsi="FrankRuehl" w:cs="FrankRuehl"/>
          <w:rtl/>
        </w:rPr>
        <w:t xml:space="preserve">, </w:t>
      </w:r>
      <w:hyperlink r:id="rId28" w:history="1">
        <w:r w:rsidRPr="00AB49DC">
          <w:rPr>
            <w:rFonts w:ascii="FrankRuehl" w:hAnsi="FrankRuehl" w:cs="FrankRuehl"/>
            <w:color w:val="0000FF"/>
            <w:u w:val="single"/>
            <w:rtl/>
          </w:rPr>
          <w:t>40ט(א)(5)</w:t>
        </w:r>
      </w:hyperlink>
      <w:r w:rsidRPr="00AB49DC">
        <w:rPr>
          <w:rFonts w:ascii="FrankRuehl" w:hAnsi="FrankRuehl" w:cs="FrankRuehl"/>
          <w:rtl/>
        </w:rPr>
        <w:t xml:space="preserve">, </w:t>
      </w:r>
      <w:hyperlink r:id="rId29" w:history="1">
        <w:r w:rsidRPr="00AB49DC">
          <w:rPr>
            <w:rFonts w:ascii="FrankRuehl" w:hAnsi="FrankRuehl" w:cs="FrankRuehl"/>
            <w:color w:val="0000FF"/>
            <w:u w:val="single"/>
            <w:rtl/>
          </w:rPr>
          <w:t>40ט(א)(6)</w:t>
        </w:r>
      </w:hyperlink>
      <w:r w:rsidRPr="00AB49DC">
        <w:rPr>
          <w:rFonts w:ascii="FrankRuehl" w:hAnsi="FrankRuehl" w:cs="FrankRuehl"/>
          <w:rtl/>
        </w:rPr>
        <w:t xml:space="preserve">, </w:t>
      </w:r>
      <w:hyperlink r:id="rId30" w:history="1">
        <w:r w:rsidRPr="00AB49DC">
          <w:rPr>
            <w:rFonts w:ascii="FrankRuehl" w:hAnsi="FrankRuehl" w:cs="FrankRuehl"/>
            <w:color w:val="0000FF"/>
            <w:u w:val="single"/>
            <w:rtl/>
          </w:rPr>
          <w:t>40ט(א)(7)</w:t>
        </w:r>
      </w:hyperlink>
      <w:r w:rsidRPr="00AB49DC">
        <w:rPr>
          <w:rFonts w:ascii="FrankRuehl" w:hAnsi="FrankRuehl" w:cs="FrankRuehl"/>
          <w:rtl/>
        </w:rPr>
        <w:t xml:space="preserve">, </w:t>
      </w:r>
      <w:hyperlink r:id="rId31" w:history="1">
        <w:r w:rsidRPr="00AB49DC">
          <w:rPr>
            <w:rFonts w:ascii="FrankRuehl" w:hAnsi="FrankRuehl" w:cs="FrankRuehl"/>
            <w:color w:val="0000FF"/>
            <w:u w:val="single"/>
            <w:rtl/>
          </w:rPr>
          <w:t>40ט(א)(8)</w:t>
        </w:r>
      </w:hyperlink>
      <w:r w:rsidRPr="00AB49DC">
        <w:rPr>
          <w:rFonts w:ascii="FrankRuehl" w:hAnsi="FrankRuehl" w:cs="FrankRuehl"/>
          <w:rtl/>
        </w:rPr>
        <w:t xml:space="preserve">, </w:t>
      </w:r>
      <w:hyperlink r:id="rId32" w:history="1">
        <w:r w:rsidRPr="00AB49DC">
          <w:rPr>
            <w:rFonts w:ascii="FrankRuehl" w:hAnsi="FrankRuehl" w:cs="FrankRuehl"/>
            <w:color w:val="0000FF"/>
            <w:u w:val="single"/>
            <w:rtl/>
          </w:rPr>
          <w:t>40ט(א)(9)</w:t>
        </w:r>
      </w:hyperlink>
      <w:r w:rsidRPr="00AB49DC">
        <w:rPr>
          <w:rFonts w:ascii="FrankRuehl" w:hAnsi="FrankRuehl" w:cs="FrankRuehl"/>
          <w:rtl/>
        </w:rPr>
        <w:t xml:space="preserve">, </w:t>
      </w:r>
      <w:hyperlink r:id="rId33" w:history="1">
        <w:r w:rsidRPr="00AB49DC">
          <w:rPr>
            <w:rFonts w:ascii="FrankRuehl" w:hAnsi="FrankRuehl" w:cs="FrankRuehl"/>
            <w:color w:val="0000FF"/>
            <w:u w:val="single"/>
            <w:rtl/>
          </w:rPr>
          <w:t>40ט(ב)</w:t>
        </w:r>
      </w:hyperlink>
      <w:r w:rsidRPr="00AB49DC">
        <w:rPr>
          <w:rFonts w:ascii="FrankRuehl" w:hAnsi="FrankRuehl" w:cs="FrankRuehl"/>
          <w:rtl/>
        </w:rPr>
        <w:t xml:space="preserve">, </w:t>
      </w:r>
      <w:hyperlink r:id="rId34" w:history="1">
        <w:r w:rsidRPr="00AB49DC">
          <w:rPr>
            <w:rFonts w:ascii="FrankRuehl" w:hAnsi="FrankRuehl" w:cs="FrankRuehl"/>
            <w:color w:val="0000FF"/>
            <w:u w:val="single"/>
            <w:rtl/>
          </w:rPr>
          <w:t>40י</w:t>
        </w:r>
      </w:hyperlink>
      <w:r w:rsidRPr="00AB49DC">
        <w:rPr>
          <w:rFonts w:ascii="FrankRuehl" w:hAnsi="FrankRuehl" w:cs="FrankRuehl"/>
          <w:rtl/>
        </w:rPr>
        <w:t xml:space="preserve">, </w:t>
      </w:r>
      <w:hyperlink r:id="rId35" w:history="1">
        <w:r w:rsidRPr="00AB49DC">
          <w:rPr>
            <w:rFonts w:ascii="FrankRuehl" w:hAnsi="FrankRuehl" w:cs="FrankRuehl"/>
            <w:color w:val="0000FF"/>
            <w:u w:val="single"/>
            <w:rtl/>
          </w:rPr>
          <w:t>92</w:t>
        </w:r>
      </w:hyperlink>
      <w:r w:rsidRPr="00AB49DC">
        <w:rPr>
          <w:rFonts w:ascii="FrankRuehl" w:hAnsi="FrankRuehl" w:cs="FrankRuehl"/>
          <w:rtl/>
        </w:rPr>
        <w:t xml:space="preserve">, </w:t>
      </w:r>
      <w:hyperlink r:id="rId36" w:history="1">
        <w:r w:rsidRPr="00AB49DC">
          <w:rPr>
            <w:rFonts w:ascii="FrankRuehl" w:hAnsi="FrankRuehl" w:cs="FrankRuehl"/>
            <w:color w:val="0000FF"/>
            <w:u w:val="single"/>
            <w:rtl/>
          </w:rPr>
          <w:t>98</w:t>
        </w:r>
      </w:hyperlink>
      <w:r w:rsidRPr="00AB49DC">
        <w:rPr>
          <w:rFonts w:ascii="FrankRuehl" w:hAnsi="FrankRuehl" w:cs="FrankRuehl"/>
          <w:rtl/>
        </w:rPr>
        <w:t xml:space="preserve">, </w:t>
      </w:r>
      <w:hyperlink r:id="rId37" w:history="1">
        <w:r w:rsidRPr="00AB49DC">
          <w:rPr>
            <w:rFonts w:ascii="FrankRuehl" w:hAnsi="FrankRuehl" w:cs="FrankRuehl"/>
            <w:color w:val="0000FF"/>
            <w:u w:val="single"/>
            <w:rtl/>
          </w:rPr>
          <w:t>99</w:t>
        </w:r>
      </w:hyperlink>
      <w:r w:rsidRPr="00AB49DC">
        <w:rPr>
          <w:rFonts w:ascii="FrankRuehl" w:hAnsi="FrankRuehl" w:cs="FrankRuehl"/>
          <w:rtl/>
        </w:rPr>
        <w:t xml:space="preserve">, </w:t>
      </w:r>
      <w:hyperlink r:id="rId38" w:history="1">
        <w:r w:rsidRPr="00AB49DC">
          <w:rPr>
            <w:rFonts w:ascii="FrankRuehl" w:hAnsi="FrankRuehl" w:cs="FrankRuehl"/>
            <w:color w:val="0000FF"/>
            <w:u w:val="single"/>
            <w:rtl/>
          </w:rPr>
          <w:t>114(א)</w:t>
        </w:r>
      </w:hyperlink>
      <w:r w:rsidRPr="00AB49DC">
        <w:rPr>
          <w:rFonts w:ascii="FrankRuehl" w:hAnsi="FrankRuehl" w:cs="FrankRuehl"/>
          <w:rtl/>
        </w:rPr>
        <w:t xml:space="preserve">, </w:t>
      </w:r>
      <w:hyperlink r:id="rId39" w:history="1">
        <w:r w:rsidRPr="00AB49DC">
          <w:rPr>
            <w:rFonts w:ascii="FrankRuehl" w:hAnsi="FrankRuehl" w:cs="FrankRuehl"/>
            <w:color w:val="0000FF"/>
            <w:u w:val="single"/>
            <w:rtl/>
          </w:rPr>
          <w:t>(ב)</w:t>
        </w:r>
      </w:hyperlink>
      <w:r w:rsidRPr="00AB49DC">
        <w:rPr>
          <w:rFonts w:ascii="FrankRuehl" w:hAnsi="FrankRuehl" w:cs="FrankRuehl"/>
          <w:rtl/>
        </w:rPr>
        <w:t xml:space="preserve">, </w:t>
      </w:r>
      <w:hyperlink r:id="rId40" w:history="1">
        <w:r w:rsidRPr="00AB49DC">
          <w:rPr>
            <w:rFonts w:ascii="FrankRuehl" w:hAnsi="FrankRuehl" w:cs="FrankRuehl"/>
            <w:color w:val="0000FF"/>
            <w:u w:val="single"/>
            <w:rtl/>
          </w:rPr>
          <w:t>114(ג)</w:t>
        </w:r>
      </w:hyperlink>
      <w:r w:rsidRPr="00AB49DC">
        <w:rPr>
          <w:rFonts w:ascii="FrankRuehl" w:hAnsi="FrankRuehl" w:cs="FrankRuehl"/>
          <w:rtl/>
        </w:rPr>
        <w:t xml:space="preserve">, </w:t>
      </w:r>
      <w:hyperlink r:id="rId41" w:history="1">
        <w:r w:rsidRPr="00AB49DC">
          <w:rPr>
            <w:rFonts w:ascii="FrankRuehl" w:hAnsi="FrankRuehl" w:cs="FrankRuehl"/>
            <w:color w:val="0000FF"/>
            <w:u w:val="single"/>
            <w:rtl/>
          </w:rPr>
          <w:t>143(א)(2)</w:t>
        </w:r>
      </w:hyperlink>
      <w:r w:rsidRPr="00AB49DC">
        <w:rPr>
          <w:rFonts w:ascii="FrankRuehl" w:hAnsi="FrankRuehl" w:cs="FrankRuehl"/>
          <w:rtl/>
        </w:rPr>
        <w:t xml:space="preserve">, </w:t>
      </w:r>
      <w:hyperlink r:id="rId42" w:history="1">
        <w:r w:rsidRPr="00AB49DC">
          <w:rPr>
            <w:rFonts w:ascii="FrankRuehl" w:hAnsi="FrankRuehl" w:cs="FrankRuehl"/>
            <w:color w:val="0000FF"/>
            <w:u w:val="single"/>
            <w:rtl/>
          </w:rPr>
          <w:t>143(ב)</w:t>
        </w:r>
      </w:hyperlink>
      <w:r w:rsidRPr="00AB49DC">
        <w:rPr>
          <w:rFonts w:ascii="FrankRuehl" w:hAnsi="FrankRuehl" w:cs="FrankRuehl"/>
          <w:rtl/>
        </w:rPr>
        <w:t xml:space="preserve">, </w:t>
      </w:r>
      <w:hyperlink r:id="rId43" w:history="1">
        <w:r w:rsidRPr="00AB49DC">
          <w:rPr>
            <w:rFonts w:ascii="FrankRuehl" w:hAnsi="FrankRuehl" w:cs="FrankRuehl"/>
            <w:color w:val="0000FF"/>
            <w:u w:val="single"/>
            <w:rtl/>
          </w:rPr>
          <w:t>144(א)</w:t>
        </w:r>
      </w:hyperlink>
      <w:r w:rsidRPr="00AB49DC">
        <w:rPr>
          <w:rFonts w:ascii="FrankRuehl" w:hAnsi="FrankRuehl" w:cs="FrankRuehl"/>
          <w:rtl/>
        </w:rPr>
        <w:t xml:space="preserve">, </w:t>
      </w:r>
      <w:hyperlink r:id="rId44" w:history="1">
        <w:r w:rsidRPr="00AB49DC">
          <w:rPr>
            <w:rFonts w:ascii="FrankRuehl" w:hAnsi="FrankRuehl" w:cs="FrankRuehl"/>
            <w:color w:val="0000FF"/>
            <w:u w:val="single"/>
            <w:rtl/>
          </w:rPr>
          <w:t>144(ב)</w:t>
        </w:r>
      </w:hyperlink>
      <w:r w:rsidRPr="00AB49DC">
        <w:rPr>
          <w:rFonts w:ascii="FrankRuehl" w:hAnsi="FrankRuehl" w:cs="FrankRuehl"/>
          <w:rtl/>
        </w:rPr>
        <w:t xml:space="preserve">, </w:t>
      </w:r>
      <w:hyperlink r:id="rId45" w:history="1">
        <w:r w:rsidRPr="00AB49DC">
          <w:rPr>
            <w:rFonts w:ascii="FrankRuehl" w:hAnsi="FrankRuehl" w:cs="FrankRuehl"/>
            <w:color w:val="0000FF"/>
            <w:u w:val="single"/>
            <w:rtl/>
          </w:rPr>
          <w:t>144(ב2)</w:t>
        </w:r>
      </w:hyperlink>
      <w:r w:rsidRPr="00AB49DC">
        <w:rPr>
          <w:rFonts w:ascii="FrankRuehl" w:hAnsi="FrankRuehl" w:cs="FrankRuehl"/>
          <w:rtl/>
        </w:rPr>
        <w:t xml:space="preserve">, </w:t>
      </w:r>
      <w:hyperlink r:id="rId46" w:history="1">
        <w:r w:rsidRPr="00AB49DC">
          <w:rPr>
            <w:rFonts w:ascii="FrankRuehl" w:hAnsi="FrankRuehl" w:cs="FrankRuehl"/>
            <w:color w:val="0000FF"/>
            <w:u w:val="single"/>
            <w:rtl/>
          </w:rPr>
          <w:t>192</w:t>
        </w:r>
      </w:hyperlink>
      <w:r w:rsidRPr="00AB49DC">
        <w:rPr>
          <w:rFonts w:ascii="FrankRuehl" w:hAnsi="FrankRuehl" w:cs="FrankRuehl"/>
          <w:rtl/>
        </w:rPr>
        <w:t xml:space="preserve">, </w:t>
      </w:r>
      <w:hyperlink r:id="rId47" w:history="1">
        <w:r w:rsidRPr="00AB49DC">
          <w:rPr>
            <w:rFonts w:ascii="FrankRuehl" w:hAnsi="FrankRuehl" w:cs="FrankRuehl"/>
            <w:color w:val="0000FF"/>
            <w:u w:val="single"/>
            <w:rtl/>
          </w:rPr>
          <w:t>216(א)(4)</w:t>
        </w:r>
      </w:hyperlink>
      <w:r w:rsidRPr="00AB49DC">
        <w:rPr>
          <w:rFonts w:ascii="FrankRuehl" w:hAnsi="FrankRuehl" w:cs="FrankRuehl"/>
          <w:rtl/>
        </w:rPr>
        <w:t xml:space="preserve">, </w:t>
      </w:r>
      <w:hyperlink r:id="rId48" w:history="1">
        <w:r w:rsidRPr="00AB49DC">
          <w:rPr>
            <w:rFonts w:ascii="FrankRuehl" w:hAnsi="FrankRuehl" w:cs="FrankRuehl"/>
            <w:color w:val="0000FF"/>
            <w:u w:val="single"/>
            <w:rtl/>
          </w:rPr>
          <w:t>244</w:t>
        </w:r>
      </w:hyperlink>
      <w:r w:rsidRPr="00AB49DC">
        <w:rPr>
          <w:rFonts w:ascii="FrankRuehl" w:hAnsi="FrankRuehl" w:cs="FrankRuehl"/>
          <w:rtl/>
        </w:rPr>
        <w:t xml:space="preserve">, </w:t>
      </w:r>
      <w:hyperlink r:id="rId49" w:history="1">
        <w:r w:rsidRPr="00AB49DC">
          <w:rPr>
            <w:rFonts w:ascii="FrankRuehl" w:hAnsi="FrankRuehl" w:cs="FrankRuehl"/>
            <w:color w:val="0000FF"/>
            <w:u w:val="single"/>
            <w:rtl/>
          </w:rPr>
          <w:t>273</w:t>
        </w:r>
      </w:hyperlink>
      <w:r w:rsidRPr="00AB49DC">
        <w:rPr>
          <w:rFonts w:ascii="FrankRuehl" w:hAnsi="FrankRuehl" w:cs="FrankRuehl"/>
          <w:rtl/>
        </w:rPr>
        <w:t xml:space="preserve">, </w:t>
      </w:r>
      <w:hyperlink r:id="rId50" w:history="1">
        <w:r w:rsidRPr="00AB49DC">
          <w:rPr>
            <w:rFonts w:ascii="FrankRuehl" w:hAnsi="FrankRuehl" w:cs="FrankRuehl"/>
            <w:color w:val="0000FF"/>
            <w:u w:val="single"/>
            <w:rtl/>
          </w:rPr>
          <w:t>332(3)</w:t>
        </w:r>
      </w:hyperlink>
      <w:r w:rsidRPr="00AB49DC">
        <w:rPr>
          <w:rFonts w:ascii="FrankRuehl" w:hAnsi="FrankRuehl" w:cs="FrankRuehl"/>
          <w:rtl/>
        </w:rPr>
        <w:t xml:space="preserve">, </w:t>
      </w:r>
      <w:hyperlink r:id="rId51" w:history="1">
        <w:r w:rsidRPr="00AB49DC">
          <w:rPr>
            <w:rFonts w:ascii="FrankRuehl" w:hAnsi="FrankRuehl" w:cs="FrankRuehl"/>
            <w:color w:val="0000FF"/>
            <w:u w:val="single"/>
            <w:rtl/>
          </w:rPr>
          <w:t>372</w:t>
        </w:r>
      </w:hyperlink>
      <w:r w:rsidRPr="00AB49DC">
        <w:rPr>
          <w:rFonts w:ascii="FrankRuehl" w:hAnsi="FrankRuehl" w:cs="FrankRuehl"/>
          <w:rtl/>
        </w:rPr>
        <w:t xml:space="preserve">, </w:t>
      </w:r>
      <w:hyperlink r:id="rId52" w:history="1">
        <w:r w:rsidRPr="00AB49DC">
          <w:rPr>
            <w:rFonts w:ascii="FrankRuehl" w:hAnsi="FrankRuehl" w:cs="FrankRuehl"/>
            <w:color w:val="0000FF"/>
            <w:u w:val="single"/>
            <w:rtl/>
          </w:rPr>
          <w:t>379</w:t>
        </w:r>
      </w:hyperlink>
      <w:r w:rsidRPr="00AB49DC">
        <w:rPr>
          <w:rFonts w:ascii="FrankRuehl" w:hAnsi="FrankRuehl" w:cs="FrankRuehl"/>
          <w:rtl/>
        </w:rPr>
        <w:t xml:space="preserve">, </w:t>
      </w:r>
      <w:hyperlink r:id="rId53" w:history="1">
        <w:r w:rsidRPr="00AB49DC">
          <w:rPr>
            <w:rFonts w:ascii="FrankRuehl" w:hAnsi="FrankRuehl" w:cs="FrankRuehl"/>
            <w:color w:val="0000FF"/>
            <w:u w:val="single"/>
            <w:rtl/>
          </w:rPr>
          <w:t>402(א)</w:t>
        </w:r>
      </w:hyperlink>
      <w:r w:rsidRPr="00AB49DC">
        <w:rPr>
          <w:rFonts w:ascii="FrankRuehl" w:hAnsi="FrankRuehl" w:cs="FrankRuehl"/>
          <w:rtl/>
        </w:rPr>
        <w:t xml:space="preserve">, </w:t>
      </w:r>
      <w:hyperlink r:id="rId54" w:history="1">
        <w:r w:rsidRPr="00AB49DC">
          <w:rPr>
            <w:rFonts w:ascii="FrankRuehl" w:hAnsi="FrankRuehl" w:cs="FrankRuehl"/>
            <w:color w:val="0000FF"/>
            <w:u w:val="single"/>
            <w:rtl/>
          </w:rPr>
          <w:t>(ב)</w:t>
        </w:r>
      </w:hyperlink>
      <w:r w:rsidRPr="00AB49DC">
        <w:rPr>
          <w:rFonts w:ascii="FrankRuehl" w:hAnsi="FrankRuehl" w:cs="FrankRuehl"/>
          <w:rtl/>
        </w:rPr>
        <w:t xml:space="preserve">, </w:t>
      </w:r>
      <w:hyperlink r:id="rId55" w:history="1">
        <w:r w:rsidRPr="00AB49DC">
          <w:rPr>
            <w:rFonts w:ascii="FrankRuehl" w:hAnsi="FrankRuehl" w:cs="FrankRuehl"/>
            <w:color w:val="0000FF"/>
            <w:u w:val="single"/>
            <w:rtl/>
          </w:rPr>
          <w:t>40טו</w:t>
        </w:r>
      </w:hyperlink>
      <w:r w:rsidRPr="00AB49DC">
        <w:rPr>
          <w:rFonts w:ascii="FrankRuehl" w:hAnsi="FrankRuehl" w:cs="FrankRuehl"/>
          <w:rtl/>
        </w:rPr>
        <w:t xml:space="preserve">, </w:t>
      </w:r>
      <w:hyperlink r:id="rId56" w:history="1">
        <w:r w:rsidRPr="00AB49DC">
          <w:rPr>
            <w:rFonts w:ascii="FrankRuehl" w:hAnsi="FrankRuehl" w:cs="FrankRuehl"/>
            <w:color w:val="0000FF"/>
            <w:u w:val="single"/>
            <w:rtl/>
          </w:rPr>
          <w:t>40יא</w:t>
        </w:r>
      </w:hyperlink>
      <w:r w:rsidRPr="00AB49DC">
        <w:rPr>
          <w:rFonts w:ascii="FrankRuehl" w:hAnsi="FrankRuehl" w:cs="FrankRuehl"/>
          <w:rtl/>
        </w:rPr>
        <w:t xml:space="preserve">, </w:t>
      </w:r>
      <w:hyperlink r:id="rId57" w:history="1">
        <w:r w:rsidRPr="00AB49DC">
          <w:rPr>
            <w:rFonts w:ascii="FrankRuehl" w:hAnsi="FrankRuehl" w:cs="FrankRuehl"/>
            <w:color w:val="0000FF"/>
            <w:u w:val="single"/>
            <w:rtl/>
          </w:rPr>
          <w:t>40יא(1)</w:t>
        </w:r>
      </w:hyperlink>
      <w:r w:rsidRPr="00AB49DC">
        <w:rPr>
          <w:rFonts w:ascii="FrankRuehl" w:hAnsi="FrankRuehl" w:cs="FrankRuehl"/>
          <w:rtl/>
        </w:rPr>
        <w:t xml:space="preserve">, </w:t>
      </w:r>
      <w:hyperlink r:id="rId58" w:history="1">
        <w:r w:rsidRPr="00AB49DC">
          <w:rPr>
            <w:rFonts w:ascii="FrankRuehl" w:hAnsi="FrankRuehl" w:cs="FrankRuehl"/>
            <w:color w:val="0000FF"/>
            <w:u w:val="single"/>
            <w:rtl/>
          </w:rPr>
          <w:t>40יא(10)</w:t>
        </w:r>
      </w:hyperlink>
      <w:r w:rsidRPr="00AB49DC">
        <w:rPr>
          <w:rFonts w:ascii="FrankRuehl" w:hAnsi="FrankRuehl" w:cs="FrankRuehl"/>
          <w:rtl/>
        </w:rPr>
        <w:t xml:space="preserve">, </w:t>
      </w:r>
      <w:hyperlink r:id="rId59" w:history="1">
        <w:r w:rsidRPr="00AB49DC">
          <w:rPr>
            <w:rFonts w:ascii="FrankRuehl" w:hAnsi="FrankRuehl" w:cs="FrankRuehl"/>
            <w:color w:val="0000FF"/>
            <w:u w:val="single"/>
            <w:rtl/>
          </w:rPr>
          <w:t>40יא(11)</w:t>
        </w:r>
      </w:hyperlink>
      <w:r w:rsidRPr="00AB49DC">
        <w:rPr>
          <w:rFonts w:ascii="FrankRuehl" w:hAnsi="FrankRuehl" w:cs="FrankRuehl"/>
          <w:rtl/>
        </w:rPr>
        <w:t xml:space="preserve">, </w:t>
      </w:r>
      <w:hyperlink r:id="rId60" w:history="1">
        <w:r w:rsidRPr="00AB49DC">
          <w:rPr>
            <w:rFonts w:ascii="FrankRuehl" w:hAnsi="FrankRuehl" w:cs="FrankRuehl"/>
            <w:color w:val="0000FF"/>
            <w:u w:val="single"/>
            <w:rtl/>
          </w:rPr>
          <w:t>40יא(2)</w:t>
        </w:r>
      </w:hyperlink>
      <w:r w:rsidRPr="00AB49DC">
        <w:rPr>
          <w:rFonts w:ascii="FrankRuehl" w:hAnsi="FrankRuehl" w:cs="FrankRuehl"/>
          <w:rtl/>
        </w:rPr>
        <w:t xml:space="preserve">, </w:t>
      </w:r>
      <w:hyperlink r:id="rId61" w:history="1">
        <w:r w:rsidRPr="00AB49DC">
          <w:rPr>
            <w:rFonts w:ascii="FrankRuehl" w:hAnsi="FrankRuehl" w:cs="FrankRuehl"/>
            <w:color w:val="0000FF"/>
            <w:u w:val="single"/>
            <w:rtl/>
          </w:rPr>
          <w:t>40יא(3)</w:t>
        </w:r>
      </w:hyperlink>
      <w:r w:rsidRPr="00AB49DC">
        <w:rPr>
          <w:rFonts w:ascii="FrankRuehl" w:hAnsi="FrankRuehl" w:cs="FrankRuehl"/>
          <w:rtl/>
        </w:rPr>
        <w:t xml:space="preserve">, </w:t>
      </w:r>
      <w:hyperlink r:id="rId62" w:history="1">
        <w:r w:rsidRPr="00AB49DC">
          <w:rPr>
            <w:rFonts w:ascii="FrankRuehl" w:hAnsi="FrankRuehl" w:cs="FrankRuehl"/>
            <w:color w:val="0000FF"/>
            <w:u w:val="single"/>
            <w:rtl/>
          </w:rPr>
          <w:t>40יא(4)</w:t>
        </w:r>
      </w:hyperlink>
      <w:r w:rsidRPr="00AB49DC">
        <w:rPr>
          <w:rFonts w:ascii="FrankRuehl" w:hAnsi="FrankRuehl" w:cs="FrankRuehl"/>
          <w:rtl/>
        </w:rPr>
        <w:t xml:space="preserve">, </w:t>
      </w:r>
      <w:hyperlink r:id="rId63" w:history="1">
        <w:r w:rsidRPr="00AB49DC">
          <w:rPr>
            <w:rFonts w:ascii="FrankRuehl" w:hAnsi="FrankRuehl" w:cs="FrankRuehl"/>
            <w:color w:val="0000FF"/>
            <w:u w:val="single"/>
            <w:rtl/>
          </w:rPr>
          <w:t>40יא(5)</w:t>
        </w:r>
      </w:hyperlink>
      <w:r w:rsidRPr="00AB49DC">
        <w:rPr>
          <w:rFonts w:ascii="FrankRuehl" w:hAnsi="FrankRuehl" w:cs="FrankRuehl"/>
          <w:rtl/>
        </w:rPr>
        <w:t xml:space="preserve">, </w:t>
      </w:r>
      <w:hyperlink r:id="rId64" w:history="1">
        <w:r w:rsidRPr="00AB49DC">
          <w:rPr>
            <w:rFonts w:ascii="FrankRuehl" w:hAnsi="FrankRuehl" w:cs="FrankRuehl"/>
            <w:color w:val="0000FF"/>
            <w:u w:val="single"/>
            <w:rtl/>
          </w:rPr>
          <w:t>40יא(6)</w:t>
        </w:r>
      </w:hyperlink>
      <w:r w:rsidRPr="00AB49DC">
        <w:rPr>
          <w:rFonts w:ascii="FrankRuehl" w:hAnsi="FrankRuehl" w:cs="FrankRuehl"/>
          <w:rtl/>
        </w:rPr>
        <w:t xml:space="preserve">, </w:t>
      </w:r>
      <w:hyperlink r:id="rId65" w:history="1">
        <w:r w:rsidRPr="00AB49DC">
          <w:rPr>
            <w:rFonts w:ascii="FrankRuehl" w:hAnsi="FrankRuehl" w:cs="FrankRuehl"/>
            <w:color w:val="0000FF"/>
            <w:u w:val="single"/>
            <w:rtl/>
          </w:rPr>
          <w:t>40יא(7)</w:t>
        </w:r>
      </w:hyperlink>
      <w:r w:rsidRPr="00AB49DC">
        <w:rPr>
          <w:rFonts w:ascii="FrankRuehl" w:hAnsi="FrankRuehl" w:cs="FrankRuehl"/>
          <w:rtl/>
        </w:rPr>
        <w:t xml:space="preserve">, </w:t>
      </w:r>
      <w:hyperlink r:id="rId66" w:history="1">
        <w:r w:rsidRPr="00AB49DC">
          <w:rPr>
            <w:rFonts w:ascii="FrankRuehl" w:hAnsi="FrankRuehl" w:cs="FrankRuehl"/>
            <w:color w:val="0000FF"/>
            <w:u w:val="single"/>
            <w:rtl/>
          </w:rPr>
          <w:t>40יא(8)</w:t>
        </w:r>
      </w:hyperlink>
      <w:r w:rsidRPr="00AB49DC">
        <w:rPr>
          <w:rFonts w:ascii="FrankRuehl" w:hAnsi="FrankRuehl" w:cs="FrankRuehl"/>
          <w:rtl/>
        </w:rPr>
        <w:t xml:space="preserve">, </w:t>
      </w:r>
      <w:hyperlink r:id="rId67" w:history="1">
        <w:r w:rsidRPr="00AB49DC">
          <w:rPr>
            <w:rFonts w:ascii="FrankRuehl" w:hAnsi="FrankRuehl" w:cs="FrankRuehl"/>
            <w:color w:val="0000FF"/>
            <w:u w:val="single"/>
            <w:rtl/>
          </w:rPr>
          <w:t>40יא(9)</w:t>
        </w:r>
      </w:hyperlink>
      <w:r w:rsidRPr="00AB49DC">
        <w:rPr>
          <w:rFonts w:ascii="FrankRuehl" w:hAnsi="FrankRuehl" w:cs="FrankRuehl"/>
          <w:rtl/>
        </w:rPr>
        <w:t xml:space="preserve">, </w:t>
      </w:r>
      <w:hyperlink r:id="rId68" w:history="1">
        <w:r w:rsidRPr="00AB49DC">
          <w:rPr>
            <w:rFonts w:ascii="FrankRuehl" w:hAnsi="FrankRuehl" w:cs="FrankRuehl"/>
            <w:color w:val="0000FF"/>
            <w:u w:val="single"/>
            <w:rtl/>
          </w:rPr>
          <w:t>40יב</w:t>
        </w:r>
      </w:hyperlink>
      <w:r w:rsidRPr="00AB49DC">
        <w:rPr>
          <w:rFonts w:ascii="FrankRuehl" w:hAnsi="FrankRuehl" w:cs="FrankRuehl"/>
          <w:rtl/>
        </w:rPr>
        <w:t xml:space="preserve">, </w:t>
      </w:r>
      <w:hyperlink r:id="rId69" w:history="1">
        <w:r w:rsidRPr="00AB49DC">
          <w:rPr>
            <w:rFonts w:ascii="FrankRuehl" w:hAnsi="FrankRuehl" w:cs="FrankRuehl"/>
            <w:color w:val="0000FF"/>
            <w:u w:val="single"/>
            <w:rtl/>
          </w:rPr>
          <w:t>40יג</w:t>
        </w:r>
      </w:hyperlink>
      <w:r w:rsidRPr="00AB49DC">
        <w:rPr>
          <w:rFonts w:ascii="FrankRuehl" w:hAnsi="FrankRuehl" w:cs="FrankRuehl"/>
          <w:rtl/>
        </w:rPr>
        <w:t xml:space="preserve">, </w:t>
      </w:r>
      <w:hyperlink r:id="rId70" w:history="1">
        <w:r w:rsidRPr="00AB49DC">
          <w:rPr>
            <w:rFonts w:ascii="FrankRuehl" w:hAnsi="FrankRuehl" w:cs="FrankRuehl"/>
            <w:color w:val="0000FF"/>
            <w:u w:val="single"/>
            <w:rtl/>
          </w:rPr>
          <w:t>40יג(א)</w:t>
        </w:r>
      </w:hyperlink>
      <w:r w:rsidRPr="00AB49DC">
        <w:rPr>
          <w:rFonts w:ascii="FrankRuehl" w:hAnsi="FrankRuehl" w:cs="FrankRuehl"/>
          <w:rtl/>
        </w:rPr>
        <w:t xml:space="preserve">, </w:t>
      </w:r>
      <w:hyperlink r:id="rId71" w:history="1">
        <w:r w:rsidRPr="00AB49DC">
          <w:rPr>
            <w:rFonts w:ascii="FrankRuehl" w:hAnsi="FrankRuehl" w:cs="FrankRuehl"/>
            <w:color w:val="0000FF"/>
            <w:u w:val="single"/>
            <w:rtl/>
          </w:rPr>
          <w:t>40יד</w:t>
        </w:r>
      </w:hyperlink>
      <w:r w:rsidRPr="00AB49DC">
        <w:rPr>
          <w:rFonts w:ascii="FrankRuehl" w:hAnsi="FrankRuehl" w:cs="FrankRuehl"/>
          <w:rtl/>
        </w:rPr>
        <w:t xml:space="preserve">, </w:t>
      </w:r>
      <w:hyperlink r:id="rId72" w:history="1">
        <w:r w:rsidRPr="00AB49DC">
          <w:rPr>
            <w:rFonts w:ascii="FrankRuehl" w:hAnsi="FrankRuehl" w:cs="FrankRuehl"/>
            <w:color w:val="0000FF"/>
            <w:u w:val="single"/>
            <w:rtl/>
          </w:rPr>
          <w:t>499(א)(1)</w:t>
        </w:r>
      </w:hyperlink>
      <w:r w:rsidRPr="00AB49DC">
        <w:rPr>
          <w:rFonts w:ascii="FrankRuehl" w:hAnsi="FrankRuehl" w:cs="FrankRuehl"/>
          <w:rtl/>
        </w:rPr>
        <w:t xml:space="preserve">, </w:t>
      </w:r>
      <w:hyperlink r:id="rId73" w:history="1">
        <w:r w:rsidRPr="00AB49DC">
          <w:rPr>
            <w:rFonts w:ascii="FrankRuehl" w:hAnsi="FrankRuehl" w:cs="FrankRuehl"/>
            <w:color w:val="0000FF"/>
            <w:u w:val="single"/>
            <w:rtl/>
          </w:rPr>
          <w:t>כ א1</w:t>
        </w:r>
      </w:hyperlink>
    </w:p>
    <w:p w14:paraId="75F5450F" w14:textId="77777777" w:rsidR="00AB49DC" w:rsidRPr="00AB49DC" w:rsidRDefault="00AB49DC" w:rsidP="00AB49DC">
      <w:pPr>
        <w:spacing w:after="120" w:line="240" w:lineRule="exact"/>
        <w:ind w:left="283" w:hanging="283"/>
        <w:jc w:val="both"/>
        <w:rPr>
          <w:rFonts w:ascii="FrankRuehl" w:hAnsi="FrankRuehl" w:cs="FrankRuehl"/>
          <w:rtl/>
        </w:rPr>
      </w:pPr>
      <w:hyperlink r:id="rId74" w:history="1">
        <w:r w:rsidRPr="00AB49DC">
          <w:rPr>
            <w:rFonts w:ascii="FrankRuehl" w:hAnsi="FrankRuehl" w:cs="FrankRuehl"/>
            <w:color w:val="0000FF"/>
            <w:u w:val="single"/>
            <w:rtl/>
          </w:rPr>
          <w:t>חוק סדר הדין הפלילי (סמכויות אכיפה - מעצרים), תשנ"ו-1996</w:t>
        </w:r>
      </w:hyperlink>
      <w:r w:rsidRPr="00AB49DC">
        <w:rPr>
          <w:rFonts w:ascii="FrankRuehl" w:hAnsi="FrankRuehl" w:cs="FrankRuehl"/>
          <w:rtl/>
        </w:rPr>
        <w:t xml:space="preserve">: סע'  </w:t>
      </w:r>
      <w:hyperlink r:id="rId75" w:history="1">
        <w:r w:rsidRPr="00AB49DC">
          <w:rPr>
            <w:rFonts w:ascii="FrankRuehl" w:hAnsi="FrankRuehl" w:cs="FrankRuehl"/>
            <w:color w:val="0000FF"/>
            <w:u w:val="single"/>
            <w:rtl/>
          </w:rPr>
          <w:t>63</w:t>
        </w:r>
      </w:hyperlink>
    </w:p>
    <w:p w14:paraId="5D674D94" w14:textId="77777777" w:rsidR="00AB49DC" w:rsidRPr="00AB49DC" w:rsidRDefault="00AB49DC" w:rsidP="00AB49DC">
      <w:pPr>
        <w:spacing w:after="120" w:line="240" w:lineRule="exact"/>
        <w:ind w:left="283" w:hanging="283"/>
        <w:jc w:val="both"/>
        <w:rPr>
          <w:rFonts w:ascii="FrankRuehl" w:hAnsi="FrankRuehl" w:cs="FrankRuehl"/>
          <w:rtl/>
        </w:rPr>
      </w:pPr>
    </w:p>
    <w:p w14:paraId="5F180DCA" w14:textId="77777777" w:rsidR="00AB49DC" w:rsidRPr="00AB49DC" w:rsidRDefault="00AB49DC" w:rsidP="00F41D92">
      <w:pPr>
        <w:rPr>
          <w:rtl/>
        </w:rPr>
      </w:pPr>
      <w:bookmarkStart w:id="4" w:name="LawTable_End"/>
      <w:bookmarkEnd w:id="4"/>
    </w:p>
    <w:p w14:paraId="38D5F538" w14:textId="77777777" w:rsidR="00AB49DC" w:rsidRPr="00AB49DC" w:rsidRDefault="00AB49DC" w:rsidP="00F41D92">
      <w:pPr>
        <w:rPr>
          <w:rtl/>
        </w:rPr>
      </w:pPr>
    </w:p>
    <w:p w14:paraId="032D4255" w14:textId="77777777" w:rsidR="00B66C07" w:rsidRDefault="00B66C07" w:rsidP="00B66C07">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7A567A50" w14:textId="77777777" w:rsidR="00B66C07" w:rsidRPr="00AB36F5" w:rsidRDefault="00B66C07" w:rsidP="00B66C0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AB36F5">
        <w:rPr>
          <w:rFonts w:cs="FrankRuehl" w:hint="cs"/>
          <w:szCs w:val="26"/>
          <w:rtl/>
        </w:rPr>
        <w:t>בית המשפט גזר את דינם של ארבע נאשמים שהורשעו בעבירות ביטחוניות שונות, כל אחד בהתאם לחלקו היחסי בפרשה.</w:t>
      </w:r>
    </w:p>
    <w:p w14:paraId="629F3B2F" w14:textId="77777777" w:rsidR="00B66C07" w:rsidRDefault="00B66C07" w:rsidP="00B66C07">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ביטחון</w:t>
      </w:r>
    </w:p>
    <w:p w14:paraId="11AE6F0A" w14:textId="77777777" w:rsidR="00B66C07" w:rsidRDefault="00B66C07" w:rsidP="00B66C0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BE69ADD" w14:textId="77777777" w:rsidR="00B66C07" w:rsidRPr="00AB36F5" w:rsidRDefault="00B66C07" w:rsidP="00B66C07">
      <w:pPr>
        <w:pBdr>
          <w:top w:val="single" w:sz="4" w:space="1" w:color="auto"/>
          <w:bottom w:val="single" w:sz="4" w:space="1" w:color="auto"/>
        </w:pBdr>
        <w:spacing w:after="120" w:line="320" w:lineRule="exact"/>
        <w:jc w:val="both"/>
        <w:rPr>
          <w:rFonts w:cs="FrankRuehl" w:hint="cs"/>
          <w:szCs w:val="26"/>
          <w:rtl/>
        </w:rPr>
      </w:pPr>
      <w:r w:rsidRPr="00AB36F5">
        <w:rPr>
          <w:rFonts w:cs="FrankRuehl" w:hint="cs"/>
          <w:szCs w:val="26"/>
          <w:rtl/>
        </w:rPr>
        <w:t>ארבעת הנאשמים הורשעו בעבירות ביטחוניות: שלושה מהם הורשעו בקשירת קשר לסיוע לאויב בזמן מלחמה, ועבירות של חטיפה לשם רצח, מגע עם סוכן זר, אימונים צבאיים אסורים, עבירות נשק ועוד. המדינה עתרה לעונשים המצויים באמצע מתחמי הענישה שייקבעו.</w:t>
      </w:r>
    </w:p>
    <w:p w14:paraId="08CFEE06" w14:textId="77777777" w:rsidR="00B66C07" w:rsidRDefault="00B66C07" w:rsidP="00B66C0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BEB18A6" w14:textId="77777777" w:rsidR="00B66C07" w:rsidRPr="00AB36F5" w:rsidRDefault="00B66C07" w:rsidP="00B66C07">
      <w:pPr>
        <w:pBdr>
          <w:top w:val="single" w:sz="4" w:space="1" w:color="auto"/>
          <w:bottom w:val="single" w:sz="4" w:space="1" w:color="auto"/>
        </w:pBdr>
        <w:spacing w:after="120" w:line="320" w:lineRule="exact"/>
        <w:jc w:val="both"/>
        <w:rPr>
          <w:rFonts w:cs="FrankRuehl" w:hint="cs"/>
          <w:szCs w:val="26"/>
          <w:rtl/>
        </w:rPr>
      </w:pPr>
      <w:r w:rsidRPr="00AB36F5">
        <w:rPr>
          <w:rFonts w:cs="FrankRuehl"/>
          <w:szCs w:val="26"/>
          <w:rtl/>
        </w:rPr>
        <w:t>בית המשפט המחוזי</w:t>
      </w:r>
      <w:r w:rsidRPr="00AB36F5">
        <w:rPr>
          <w:rFonts w:cs="FrankRuehl" w:hint="cs"/>
          <w:szCs w:val="26"/>
          <w:rtl/>
        </w:rPr>
        <w:t xml:space="preserve"> גזר את הדין ופסק:</w:t>
      </w:r>
    </w:p>
    <w:p w14:paraId="751D622E" w14:textId="77777777" w:rsidR="00B66C07" w:rsidRPr="00AB36F5" w:rsidRDefault="00B66C07" w:rsidP="00B66C07">
      <w:pPr>
        <w:pBdr>
          <w:top w:val="single" w:sz="4" w:space="1" w:color="auto"/>
          <w:bottom w:val="single" w:sz="4" w:space="1" w:color="auto"/>
        </w:pBdr>
        <w:spacing w:after="120" w:line="320" w:lineRule="exact"/>
        <w:jc w:val="both"/>
        <w:rPr>
          <w:rFonts w:cs="FrankRuehl" w:hint="cs"/>
          <w:szCs w:val="26"/>
          <w:rtl/>
        </w:rPr>
      </w:pPr>
      <w:r w:rsidRPr="00AB36F5">
        <w:rPr>
          <w:rFonts w:cs="FrankRuehl" w:hint="cs"/>
          <w:szCs w:val="26"/>
          <w:rtl/>
        </w:rPr>
        <w:t>בענייננו מדובר בעוצמת קשר רבה בין העבירות, שבוצעו בפרק זמן קצר יחסית של כחודש-חודשיים בחבורה, למען אותה מטרה. בנסיבות אלה, מתחייב לראות את כל העבירות והאירועים כאירוע אחד, שלגביהם ייקבע מתחם עונש הולם לאירועים כולם. הערך החברתי המרכזי הנפגע מביצוע העבירות הוא פגיעה בביטחון המדינה, כאשר לעניין הנאשמים שקשרו קשר לסייע לאויב במלחמה מדובר בפגיעה משמעותית. המדרג של הנאשמים וחלקם היחסי שונה. באשר לנאשם 1, מנהיג החוליה והיוזם, מתחם העונש ההולם הוא בין 9-15 שנות מאסר ועונשו יועמד על 12 שנות מאסר ושני מאסרים מותנים; באשר לנאשם 2, הנמצא במדרג יותר נמוך אך היה ראש החוליה בשלב האחרון, המתחם בין 8-14 שנות מאסר, העונש יועמד על 11 שנות מאסר; אשר לנאשם 5, שמעורבותו נמוכה יותר, מתחם העונש ההולם הוא בין 7-13 שנות מאסר, עונשו יועמד על 10 שנות מאסר ושני מאסרים מותנים; בעניינו של נאשם 4, שלא הואשם בקשירת קשר לסיוע לאויב המתחם הוא בין 2-4 שנות מאסר אך בשל הנסיבות לקולא יש לשחררו לאחר ריצוי מעצר של 32 חודש ושישה ימים, וכן להטיל עליו מאסר מותנה.</w:t>
      </w:r>
    </w:p>
    <w:p w14:paraId="034C82AA" w14:textId="77777777" w:rsidR="00F41D92" w:rsidRPr="00AB49DC" w:rsidRDefault="00F41D92" w:rsidP="00F41D92">
      <w:bookmarkStart w:id="6" w:name="ABSTRACT_END"/>
      <w:bookmarkEnd w:id="6"/>
    </w:p>
    <w:p w14:paraId="293D624A" w14:textId="77777777" w:rsidR="00851B9D" w:rsidRPr="00851B9D" w:rsidRDefault="00851B9D" w:rsidP="00F41D92">
      <w:pPr>
        <w:rPr>
          <w:rtl/>
        </w:rPr>
      </w:pPr>
    </w:p>
    <w:tbl>
      <w:tblPr>
        <w:bidiVisual/>
        <w:tblW w:w="8820" w:type="dxa"/>
        <w:jc w:val="center"/>
        <w:tblLook w:val="01E0" w:firstRow="1" w:lastRow="1" w:firstColumn="1" w:lastColumn="1" w:noHBand="0" w:noVBand="0"/>
      </w:tblPr>
      <w:tblGrid>
        <w:gridCol w:w="8820"/>
      </w:tblGrid>
      <w:tr w:rsidR="00F41D92" w14:paraId="4FDEB134" w14:textId="77777777" w:rsidTr="00EC200B">
        <w:trPr>
          <w:jc w:val="center"/>
        </w:trPr>
        <w:tc>
          <w:tcPr>
            <w:tcW w:w="8820" w:type="dxa"/>
            <w:shd w:val="clear" w:color="auto" w:fill="auto"/>
          </w:tcPr>
          <w:p w14:paraId="32F08302" w14:textId="77777777" w:rsidR="00F41D92" w:rsidRPr="00851B9D" w:rsidRDefault="00851B9D" w:rsidP="00851B9D">
            <w:pPr>
              <w:bidi w:val="0"/>
              <w:jc w:val="center"/>
              <w:rPr>
                <w:rFonts w:ascii="Arial" w:hAnsi="Arial"/>
                <w:b/>
                <w:bCs/>
                <w:noProof w:val="0"/>
                <w:sz w:val="28"/>
                <w:szCs w:val="28"/>
                <w:u w:val="single"/>
              </w:rPr>
            </w:pPr>
            <w:bookmarkStart w:id="7" w:name="PsakDin" w:colFirst="0" w:colLast="0"/>
            <w:r w:rsidRPr="00851B9D">
              <w:rPr>
                <w:rFonts w:ascii="Arial" w:hAnsi="Arial"/>
                <w:b/>
                <w:bCs/>
                <w:noProof w:val="0"/>
                <w:sz w:val="40"/>
                <w:szCs w:val="40"/>
                <w:u w:val="single"/>
                <w:rtl/>
              </w:rPr>
              <w:t>גזר-דין</w:t>
            </w:r>
          </w:p>
        </w:tc>
      </w:tr>
      <w:bookmarkEnd w:id="7"/>
    </w:tbl>
    <w:p w14:paraId="2D40EAB0" w14:textId="77777777" w:rsidR="00F41D92" w:rsidRDefault="00F41D92" w:rsidP="00F41D92">
      <w:pPr>
        <w:bidi w:val="0"/>
        <w:rPr>
          <w:rtl/>
        </w:rPr>
      </w:pPr>
    </w:p>
    <w:p w14:paraId="2E7830C3" w14:textId="77777777" w:rsidR="00F41D92" w:rsidRDefault="00F41D92" w:rsidP="00F41D92">
      <w:pPr>
        <w:spacing w:line="360" w:lineRule="auto"/>
        <w:ind w:left="1418" w:right="1418"/>
        <w:jc w:val="center"/>
        <w:rPr>
          <w:rFonts w:ascii="Helvetica" w:hAnsi="Helvetica"/>
          <w:bCs/>
          <w:noProof w:val="0"/>
          <w:sz w:val="36"/>
          <w:szCs w:val="36"/>
          <w:u w:val="single"/>
        </w:rPr>
      </w:pPr>
      <w:r>
        <w:rPr>
          <w:rFonts w:ascii="Helvetica" w:hAnsi="Helvetica" w:hint="cs"/>
          <w:bCs/>
          <w:noProof w:val="0"/>
          <w:sz w:val="36"/>
          <w:szCs w:val="36"/>
          <w:u w:val="single"/>
          <w:rtl/>
        </w:rPr>
        <w:t>תוכן העניינים</w:t>
      </w:r>
    </w:p>
    <w:p w14:paraId="53F385FA" w14:textId="77777777" w:rsidR="00F41D92" w:rsidRDefault="00F41D92" w:rsidP="00F41D92">
      <w:pPr>
        <w:spacing w:line="360" w:lineRule="auto"/>
        <w:ind w:right="1418"/>
        <w:jc w:val="both"/>
        <w:rPr>
          <w:rFonts w:ascii="Helvetica" w:hAnsi="Helvetica"/>
          <w:bCs/>
          <w:noProof w:val="0"/>
          <w:sz w:val="32"/>
          <w:szCs w:val="32"/>
        </w:rPr>
      </w:pPr>
      <w:r>
        <w:rPr>
          <w:rFonts w:ascii="Helvetica" w:hAnsi="Helvetica" w:hint="cs"/>
          <w:bCs/>
          <w:noProof w:val="0"/>
          <w:sz w:val="32"/>
          <w:szCs w:val="32"/>
          <w:u w:val="single"/>
          <w:rtl/>
        </w:rPr>
        <w:t>הנושא</w:t>
      </w:r>
      <w:r>
        <w:rPr>
          <w:rFonts w:ascii="Helvetica" w:hAnsi="Helvetica" w:hint="cs"/>
          <w:bCs/>
          <w:noProof w:val="0"/>
          <w:sz w:val="32"/>
          <w:szCs w:val="32"/>
          <w:rtl/>
        </w:rPr>
        <w:tab/>
        <w:t xml:space="preserve">   </w:t>
      </w:r>
      <w:r>
        <w:rPr>
          <w:rFonts w:ascii="Helvetica" w:hAnsi="Helvetica" w:hint="cs"/>
          <w:bCs/>
          <w:noProof w:val="0"/>
          <w:sz w:val="32"/>
          <w:szCs w:val="32"/>
          <w:rtl/>
        </w:rPr>
        <w:tab/>
      </w:r>
      <w:r>
        <w:rPr>
          <w:rFonts w:ascii="Helvetica" w:hAnsi="Helvetica" w:hint="cs"/>
          <w:bCs/>
          <w:noProof w:val="0"/>
          <w:sz w:val="32"/>
          <w:szCs w:val="32"/>
          <w:rtl/>
        </w:rPr>
        <w:tab/>
      </w:r>
      <w:r>
        <w:rPr>
          <w:rFonts w:ascii="Helvetica" w:hAnsi="Helvetica" w:hint="cs"/>
          <w:bCs/>
          <w:noProof w:val="0"/>
          <w:sz w:val="32"/>
          <w:szCs w:val="32"/>
          <w:rtl/>
        </w:rPr>
        <w:tab/>
        <w:t xml:space="preserve">        </w:t>
      </w:r>
      <w:r>
        <w:rPr>
          <w:rFonts w:ascii="Helvetica" w:hAnsi="Helvetica" w:hint="cs"/>
          <w:bCs/>
          <w:noProof w:val="0"/>
          <w:sz w:val="32"/>
          <w:szCs w:val="32"/>
          <w:rtl/>
        </w:rPr>
        <w:tab/>
      </w:r>
      <w:r>
        <w:rPr>
          <w:rFonts w:ascii="Helvetica" w:hAnsi="Helvetica" w:hint="cs"/>
          <w:bCs/>
          <w:noProof w:val="0"/>
          <w:sz w:val="32"/>
          <w:szCs w:val="32"/>
          <w:rtl/>
        </w:rPr>
        <w:tab/>
      </w:r>
      <w:r>
        <w:rPr>
          <w:rFonts w:ascii="Helvetica" w:hAnsi="Helvetica" w:hint="cs"/>
          <w:bCs/>
          <w:noProof w:val="0"/>
          <w:sz w:val="32"/>
          <w:szCs w:val="32"/>
          <w:rtl/>
        </w:rPr>
        <w:tab/>
      </w:r>
      <w:r>
        <w:rPr>
          <w:rFonts w:ascii="Helvetica" w:hAnsi="Helvetica" w:hint="cs"/>
          <w:bCs/>
          <w:noProof w:val="0"/>
          <w:sz w:val="32"/>
          <w:szCs w:val="32"/>
          <w:u w:val="single"/>
          <w:rtl/>
        </w:rPr>
        <w:t>פיסקאות</w:t>
      </w:r>
    </w:p>
    <w:p w14:paraId="40679931" w14:textId="77777777" w:rsidR="00F41D92" w:rsidRDefault="00F41D92" w:rsidP="00F41D92">
      <w:pPr>
        <w:spacing w:line="360" w:lineRule="auto"/>
        <w:jc w:val="both"/>
        <w:rPr>
          <w:rFonts w:ascii="Arial" w:hAnsi="Arial"/>
          <w:b/>
          <w:bCs/>
          <w:noProof w:val="0"/>
          <w:sz w:val="32"/>
          <w:szCs w:val="32"/>
          <w:rtl/>
        </w:rPr>
      </w:pPr>
      <w:r>
        <w:rPr>
          <w:rFonts w:ascii="Arial" w:hAnsi="Arial" w:hint="cs"/>
          <w:b/>
          <w:bCs/>
          <w:noProof w:val="0"/>
          <w:sz w:val="32"/>
          <w:szCs w:val="32"/>
          <w:rtl/>
        </w:rPr>
        <w:t>א.</w:t>
      </w:r>
      <w:r>
        <w:rPr>
          <w:rFonts w:ascii="Arial" w:hAnsi="Arial" w:hint="cs"/>
          <w:b/>
          <w:bCs/>
          <w:noProof w:val="0"/>
          <w:sz w:val="32"/>
          <w:szCs w:val="32"/>
          <w:rtl/>
        </w:rPr>
        <w:tab/>
        <w:t>כללי</w:t>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t>1-2</w:t>
      </w:r>
    </w:p>
    <w:p w14:paraId="616CD0AE" w14:textId="77777777" w:rsidR="00F41D92" w:rsidRDefault="00F41D92" w:rsidP="00F41D92">
      <w:pPr>
        <w:spacing w:line="360" w:lineRule="auto"/>
        <w:jc w:val="both"/>
        <w:rPr>
          <w:rFonts w:ascii="Arial" w:hAnsi="Arial"/>
          <w:b/>
          <w:bCs/>
          <w:noProof w:val="0"/>
          <w:sz w:val="32"/>
          <w:szCs w:val="32"/>
          <w:rtl/>
        </w:rPr>
      </w:pPr>
      <w:r>
        <w:rPr>
          <w:rFonts w:ascii="Arial" w:hAnsi="Arial" w:hint="cs"/>
          <w:b/>
          <w:bCs/>
          <w:noProof w:val="0"/>
          <w:sz w:val="32"/>
          <w:szCs w:val="32"/>
          <w:rtl/>
        </w:rPr>
        <w:t>ב.</w:t>
      </w:r>
      <w:r>
        <w:rPr>
          <w:rFonts w:ascii="Arial" w:hAnsi="Arial" w:hint="cs"/>
          <w:b/>
          <w:bCs/>
          <w:noProof w:val="0"/>
          <w:sz w:val="32"/>
          <w:szCs w:val="32"/>
          <w:rtl/>
        </w:rPr>
        <w:tab/>
        <w:t>רקע – תמצית ההליכים עד להרשעה</w:t>
      </w:r>
      <w:r>
        <w:rPr>
          <w:rFonts w:ascii="Arial" w:hAnsi="Arial" w:hint="cs"/>
          <w:b/>
          <w:bCs/>
          <w:noProof w:val="0"/>
          <w:sz w:val="32"/>
          <w:szCs w:val="32"/>
          <w:rtl/>
        </w:rPr>
        <w:tab/>
      </w:r>
      <w:r>
        <w:rPr>
          <w:rFonts w:ascii="Arial" w:hAnsi="Arial" w:hint="cs"/>
          <w:b/>
          <w:bCs/>
          <w:noProof w:val="0"/>
          <w:sz w:val="32"/>
          <w:szCs w:val="32"/>
          <w:rtl/>
        </w:rPr>
        <w:tab/>
        <w:t>3-12</w:t>
      </w:r>
    </w:p>
    <w:p w14:paraId="268E81EC" w14:textId="77777777" w:rsidR="00F41D92" w:rsidRDefault="00F41D92" w:rsidP="00F41D92">
      <w:pPr>
        <w:spacing w:line="360" w:lineRule="auto"/>
        <w:ind w:left="720" w:hanging="720"/>
        <w:jc w:val="both"/>
        <w:rPr>
          <w:rFonts w:ascii="Arial" w:hAnsi="Arial"/>
          <w:b/>
          <w:bCs/>
          <w:noProof w:val="0"/>
          <w:sz w:val="32"/>
          <w:szCs w:val="32"/>
          <w:rtl/>
        </w:rPr>
      </w:pPr>
      <w:r>
        <w:rPr>
          <w:rFonts w:ascii="Arial" w:hAnsi="Arial" w:hint="cs"/>
          <w:b/>
          <w:bCs/>
          <w:noProof w:val="0"/>
          <w:sz w:val="32"/>
          <w:szCs w:val="32"/>
          <w:rtl/>
        </w:rPr>
        <w:t>ג.</w:t>
      </w:r>
      <w:r>
        <w:rPr>
          <w:rFonts w:ascii="Arial" w:hAnsi="Arial" w:hint="cs"/>
          <w:b/>
          <w:bCs/>
          <w:noProof w:val="0"/>
          <w:sz w:val="32"/>
          <w:szCs w:val="32"/>
          <w:rtl/>
        </w:rPr>
        <w:tab/>
        <w:t>המעשים בהם הורשעו הנאשמים</w:t>
      </w:r>
      <w:r>
        <w:rPr>
          <w:rFonts w:ascii="Arial" w:hAnsi="Arial" w:hint="cs"/>
          <w:b/>
          <w:bCs/>
          <w:noProof w:val="0"/>
          <w:sz w:val="32"/>
          <w:szCs w:val="32"/>
          <w:rtl/>
        </w:rPr>
        <w:tab/>
      </w:r>
      <w:r>
        <w:rPr>
          <w:rFonts w:ascii="Arial" w:hAnsi="Arial" w:hint="cs"/>
          <w:b/>
          <w:bCs/>
          <w:noProof w:val="0"/>
          <w:sz w:val="32"/>
          <w:szCs w:val="32"/>
          <w:rtl/>
        </w:rPr>
        <w:tab/>
        <w:t>13-26</w:t>
      </w:r>
    </w:p>
    <w:p w14:paraId="441B04FD" w14:textId="77777777" w:rsidR="00F41D92" w:rsidRDefault="00F41D92" w:rsidP="00F41D92">
      <w:pPr>
        <w:spacing w:line="360" w:lineRule="auto"/>
        <w:ind w:left="720" w:hanging="720"/>
        <w:jc w:val="both"/>
        <w:rPr>
          <w:rFonts w:ascii="Arial" w:hAnsi="Arial"/>
          <w:b/>
          <w:bCs/>
          <w:noProof w:val="0"/>
          <w:sz w:val="32"/>
          <w:szCs w:val="32"/>
          <w:rtl/>
        </w:rPr>
      </w:pPr>
      <w:r>
        <w:rPr>
          <w:rFonts w:ascii="Arial" w:hAnsi="Arial" w:hint="cs"/>
          <w:b/>
          <w:bCs/>
          <w:noProof w:val="0"/>
          <w:sz w:val="32"/>
          <w:szCs w:val="32"/>
          <w:rtl/>
        </w:rPr>
        <w:t>ד.</w:t>
      </w:r>
      <w:r>
        <w:rPr>
          <w:rFonts w:ascii="Arial" w:hAnsi="Arial" w:hint="cs"/>
          <w:b/>
          <w:bCs/>
          <w:noProof w:val="0"/>
          <w:sz w:val="32"/>
          <w:szCs w:val="32"/>
          <w:rtl/>
        </w:rPr>
        <w:tab/>
        <w:t xml:space="preserve">העבירות וסעיפי החיקוק בהם הורשעו </w:t>
      </w:r>
    </w:p>
    <w:p w14:paraId="5B9B37F9" w14:textId="77777777" w:rsidR="00F41D92" w:rsidRDefault="00F41D92" w:rsidP="00F41D92">
      <w:pPr>
        <w:spacing w:line="360" w:lineRule="auto"/>
        <w:ind w:left="720"/>
        <w:jc w:val="both"/>
        <w:rPr>
          <w:rFonts w:ascii="Arial" w:hAnsi="Arial"/>
          <w:b/>
          <w:bCs/>
          <w:noProof w:val="0"/>
          <w:sz w:val="32"/>
          <w:szCs w:val="32"/>
          <w:rtl/>
        </w:rPr>
      </w:pPr>
      <w:r>
        <w:rPr>
          <w:rFonts w:ascii="Arial" w:hAnsi="Arial" w:hint="cs"/>
          <w:b/>
          <w:bCs/>
          <w:noProof w:val="0"/>
          <w:sz w:val="32"/>
          <w:szCs w:val="32"/>
          <w:rtl/>
        </w:rPr>
        <w:t>הנאשמים</w:t>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t>27-31</w:t>
      </w:r>
    </w:p>
    <w:p w14:paraId="6CBF3208" w14:textId="77777777" w:rsidR="00F41D92" w:rsidRDefault="00F41D92" w:rsidP="00F41D92">
      <w:pPr>
        <w:spacing w:line="360" w:lineRule="auto"/>
        <w:jc w:val="both"/>
        <w:rPr>
          <w:rFonts w:ascii="Arial" w:hAnsi="Arial"/>
          <w:b/>
          <w:bCs/>
          <w:sz w:val="32"/>
          <w:szCs w:val="32"/>
          <w:rtl/>
        </w:rPr>
      </w:pPr>
      <w:r>
        <w:rPr>
          <w:rFonts w:ascii="Arial" w:hAnsi="Arial" w:hint="cs"/>
          <w:b/>
          <w:bCs/>
          <w:sz w:val="32"/>
          <w:szCs w:val="32"/>
          <w:rtl/>
        </w:rPr>
        <w:lastRenderedPageBreak/>
        <w:t>ה.</w:t>
      </w:r>
      <w:r>
        <w:rPr>
          <w:rFonts w:ascii="Arial" w:hAnsi="Arial" w:hint="cs"/>
          <w:b/>
          <w:bCs/>
          <w:sz w:val="32"/>
          <w:szCs w:val="32"/>
          <w:rtl/>
        </w:rPr>
        <w:tab/>
        <w:t>עברם הפלילי של הנאשמים</w:t>
      </w:r>
      <w:r>
        <w:rPr>
          <w:rFonts w:ascii="Arial" w:hAnsi="Arial" w:hint="cs"/>
          <w:b/>
          <w:bCs/>
          <w:sz w:val="32"/>
          <w:szCs w:val="32"/>
          <w:rtl/>
        </w:rPr>
        <w:tab/>
      </w:r>
      <w:r>
        <w:rPr>
          <w:rFonts w:ascii="Arial" w:hAnsi="Arial" w:hint="cs"/>
          <w:b/>
          <w:bCs/>
          <w:sz w:val="32"/>
          <w:szCs w:val="32"/>
          <w:rtl/>
        </w:rPr>
        <w:tab/>
      </w:r>
      <w:r>
        <w:rPr>
          <w:rFonts w:ascii="Arial" w:hAnsi="Arial" w:hint="cs"/>
          <w:b/>
          <w:bCs/>
          <w:sz w:val="32"/>
          <w:szCs w:val="32"/>
          <w:rtl/>
        </w:rPr>
        <w:tab/>
        <w:t>32-36</w:t>
      </w:r>
    </w:p>
    <w:p w14:paraId="7DEF504B" w14:textId="77777777" w:rsidR="00F41D92" w:rsidRDefault="00F41D92" w:rsidP="00F41D92">
      <w:pPr>
        <w:spacing w:line="360" w:lineRule="auto"/>
        <w:ind w:left="720" w:hanging="720"/>
        <w:jc w:val="both"/>
        <w:rPr>
          <w:rFonts w:ascii="Arial" w:hAnsi="Arial"/>
          <w:b/>
          <w:bCs/>
          <w:sz w:val="32"/>
          <w:szCs w:val="32"/>
          <w:rtl/>
        </w:rPr>
      </w:pPr>
      <w:r>
        <w:rPr>
          <w:rFonts w:ascii="Arial" w:hAnsi="Arial" w:hint="cs"/>
          <w:b/>
          <w:bCs/>
          <w:sz w:val="32"/>
          <w:szCs w:val="32"/>
          <w:rtl/>
        </w:rPr>
        <w:t>ו.</w:t>
      </w:r>
      <w:r>
        <w:rPr>
          <w:rFonts w:ascii="Arial" w:hAnsi="Arial" w:hint="cs"/>
          <w:b/>
          <w:bCs/>
          <w:sz w:val="32"/>
          <w:szCs w:val="32"/>
          <w:rtl/>
        </w:rPr>
        <w:tab/>
        <w:t>תסקירי שירות המבחן</w:t>
      </w:r>
      <w:r>
        <w:rPr>
          <w:rFonts w:ascii="Arial" w:hAnsi="Arial" w:hint="cs"/>
          <w:b/>
          <w:bCs/>
          <w:sz w:val="32"/>
          <w:szCs w:val="32"/>
          <w:rtl/>
        </w:rPr>
        <w:tab/>
      </w:r>
      <w:r>
        <w:rPr>
          <w:rFonts w:ascii="Arial" w:hAnsi="Arial" w:hint="cs"/>
          <w:b/>
          <w:bCs/>
          <w:sz w:val="32"/>
          <w:szCs w:val="32"/>
          <w:rtl/>
        </w:rPr>
        <w:tab/>
      </w:r>
      <w:r>
        <w:rPr>
          <w:rFonts w:ascii="Arial" w:hAnsi="Arial" w:hint="cs"/>
          <w:b/>
          <w:bCs/>
          <w:sz w:val="32"/>
          <w:szCs w:val="32"/>
          <w:rtl/>
        </w:rPr>
        <w:tab/>
      </w:r>
      <w:r>
        <w:rPr>
          <w:rFonts w:ascii="Arial" w:hAnsi="Arial" w:hint="cs"/>
          <w:b/>
          <w:bCs/>
          <w:sz w:val="32"/>
          <w:szCs w:val="32"/>
          <w:rtl/>
        </w:rPr>
        <w:tab/>
        <w:t>37-41</w:t>
      </w:r>
    </w:p>
    <w:p w14:paraId="60E842F5" w14:textId="77777777" w:rsidR="00F41D92" w:rsidRDefault="00F41D92" w:rsidP="00F41D92">
      <w:pPr>
        <w:spacing w:line="360" w:lineRule="auto"/>
        <w:ind w:left="720" w:hanging="720"/>
        <w:jc w:val="both"/>
        <w:rPr>
          <w:rFonts w:ascii="Arial" w:hAnsi="Arial"/>
          <w:b/>
          <w:bCs/>
          <w:noProof w:val="0"/>
          <w:sz w:val="34"/>
          <w:szCs w:val="34"/>
          <w:rtl/>
        </w:rPr>
      </w:pPr>
      <w:r>
        <w:rPr>
          <w:rFonts w:ascii="Arial" w:hAnsi="Arial" w:hint="cs"/>
          <w:b/>
          <w:bCs/>
          <w:noProof w:val="0"/>
          <w:sz w:val="34"/>
          <w:szCs w:val="34"/>
          <w:rtl/>
        </w:rPr>
        <w:t>ז.</w:t>
      </w:r>
      <w:r>
        <w:rPr>
          <w:rFonts w:ascii="Arial" w:hAnsi="Arial" w:hint="cs"/>
          <w:b/>
          <w:bCs/>
          <w:noProof w:val="0"/>
          <w:sz w:val="34"/>
          <w:szCs w:val="34"/>
          <w:rtl/>
        </w:rPr>
        <w:tab/>
        <w:t>תמצית טענות ב"כ המאשימה לעונש</w:t>
      </w:r>
      <w:r>
        <w:rPr>
          <w:rFonts w:ascii="Arial" w:hAnsi="Arial" w:hint="cs"/>
          <w:b/>
          <w:bCs/>
          <w:noProof w:val="0"/>
          <w:sz w:val="34"/>
          <w:szCs w:val="34"/>
          <w:rtl/>
        </w:rPr>
        <w:tab/>
        <w:t>42-56</w:t>
      </w:r>
      <w:r>
        <w:rPr>
          <w:rFonts w:ascii="Arial" w:hAnsi="Arial" w:hint="cs"/>
          <w:b/>
          <w:bCs/>
          <w:noProof w:val="0"/>
          <w:sz w:val="34"/>
          <w:szCs w:val="34"/>
          <w:rtl/>
        </w:rPr>
        <w:tab/>
      </w:r>
    </w:p>
    <w:p w14:paraId="495D98A1" w14:textId="77777777" w:rsidR="00F41D92" w:rsidRDefault="00F41D92" w:rsidP="00F41D92">
      <w:pPr>
        <w:spacing w:line="360" w:lineRule="auto"/>
        <w:jc w:val="both"/>
        <w:rPr>
          <w:rFonts w:ascii="Arial" w:hAnsi="Arial"/>
          <w:b/>
          <w:bCs/>
          <w:noProof w:val="0"/>
          <w:sz w:val="32"/>
          <w:szCs w:val="32"/>
          <w:rtl/>
        </w:rPr>
      </w:pPr>
      <w:r>
        <w:rPr>
          <w:rFonts w:ascii="Arial" w:hAnsi="Arial" w:hint="cs"/>
          <w:b/>
          <w:bCs/>
          <w:noProof w:val="0"/>
          <w:sz w:val="32"/>
          <w:szCs w:val="32"/>
          <w:rtl/>
        </w:rPr>
        <w:t>ח.</w:t>
      </w:r>
      <w:r>
        <w:rPr>
          <w:rFonts w:ascii="Arial" w:hAnsi="Arial" w:hint="cs"/>
          <w:b/>
          <w:bCs/>
          <w:noProof w:val="0"/>
          <w:sz w:val="32"/>
          <w:szCs w:val="32"/>
          <w:rtl/>
        </w:rPr>
        <w:tab/>
        <w:t>תמצית טיעוני הנאשמים לעניין העונש</w:t>
      </w:r>
      <w:r>
        <w:rPr>
          <w:rFonts w:ascii="Arial" w:hAnsi="Arial" w:hint="cs"/>
          <w:b/>
          <w:bCs/>
          <w:noProof w:val="0"/>
          <w:sz w:val="32"/>
          <w:szCs w:val="32"/>
          <w:rtl/>
        </w:rPr>
        <w:tab/>
        <w:t>57-77</w:t>
      </w:r>
    </w:p>
    <w:p w14:paraId="26B53A59" w14:textId="77777777" w:rsidR="00F41D92" w:rsidRDefault="00F41D92" w:rsidP="00F41D92">
      <w:pPr>
        <w:spacing w:line="360" w:lineRule="auto"/>
        <w:jc w:val="both"/>
        <w:rPr>
          <w:rFonts w:ascii="Arial" w:hAnsi="Arial"/>
          <w:b/>
          <w:bCs/>
          <w:noProof w:val="0"/>
          <w:sz w:val="32"/>
          <w:szCs w:val="32"/>
          <w:rtl/>
        </w:rPr>
      </w:pPr>
    </w:p>
    <w:p w14:paraId="118C245A" w14:textId="77777777" w:rsidR="00F41D92" w:rsidRDefault="00F41D92" w:rsidP="00F41D92">
      <w:pPr>
        <w:spacing w:line="360" w:lineRule="auto"/>
        <w:ind w:left="720" w:hanging="720"/>
        <w:jc w:val="both"/>
        <w:rPr>
          <w:rFonts w:ascii="Arial" w:hAnsi="Arial"/>
          <w:b/>
          <w:bCs/>
          <w:noProof w:val="0"/>
          <w:sz w:val="32"/>
          <w:szCs w:val="32"/>
          <w:rtl/>
        </w:rPr>
      </w:pPr>
      <w:r>
        <w:rPr>
          <w:rFonts w:ascii="Arial" w:hAnsi="Arial" w:hint="cs"/>
          <w:b/>
          <w:bCs/>
          <w:noProof w:val="0"/>
          <w:sz w:val="32"/>
          <w:szCs w:val="32"/>
          <w:rtl/>
        </w:rPr>
        <w:t>דיון</w:t>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t>78-177</w:t>
      </w:r>
    </w:p>
    <w:p w14:paraId="485B5721" w14:textId="77777777" w:rsidR="00F41D92" w:rsidRDefault="00F41D92" w:rsidP="00F41D92">
      <w:pPr>
        <w:spacing w:line="360" w:lineRule="auto"/>
        <w:ind w:left="720" w:hanging="720"/>
        <w:jc w:val="both"/>
        <w:rPr>
          <w:rFonts w:ascii="Arial" w:hAnsi="Arial"/>
          <w:b/>
          <w:bCs/>
          <w:noProof w:val="0"/>
          <w:sz w:val="32"/>
          <w:szCs w:val="32"/>
          <w:rtl/>
        </w:rPr>
      </w:pPr>
      <w:r>
        <w:rPr>
          <w:rFonts w:ascii="Arial" w:hAnsi="Arial" w:hint="cs"/>
          <w:b/>
          <w:bCs/>
          <w:noProof w:val="0"/>
          <w:sz w:val="32"/>
          <w:szCs w:val="32"/>
          <w:rtl/>
        </w:rPr>
        <w:t xml:space="preserve">ט. </w:t>
      </w:r>
      <w:r>
        <w:rPr>
          <w:rFonts w:ascii="Arial" w:hAnsi="Arial" w:hint="cs"/>
          <w:b/>
          <w:bCs/>
          <w:noProof w:val="0"/>
          <w:sz w:val="32"/>
          <w:szCs w:val="32"/>
          <w:rtl/>
        </w:rPr>
        <w:tab/>
        <w:t>ריבוי עבירות ואירועים</w:t>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t>79-89</w:t>
      </w:r>
    </w:p>
    <w:p w14:paraId="732A5CEF" w14:textId="77777777" w:rsidR="00F41D92" w:rsidRDefault="00F41D92" w:rsidP="00F41D92">
      <w:pPr>
        <w:spacing w:line="360" w:lineRule="auto"/>
        <w:ind w:left="720" w:hanging="720"/>
        <w:jc w:val="both"/>
        <w:rPr>
          <w:rFonts w:ascii="Arial" w:hAnsi="Arial"/>
          <w:b/>
          <w:bCs/>
          <w:noProof w:val="0"/>
          <w:sz w:val="32"/>
          <w:szCs w:val="32"/>
          <w:rtl/>
        </w:rPr>
      </w:pPr>
      <w:r>
        <w:rPr>
          <w:rFonts w:ascii="Arial" w:hAnsi="Arial" w:hint="cs"/>
          <w:b/>
          <w:bCs/>
          <w:noProof w:val="0"/>
          <w:sz w:val="32"/>
          <w:szCs w:val="32"/>
          <w:rtl/>
        </w:rPr>
        <w:t>י.</w:t>
      </w:r>
      <w:r>
        <w:rPr>
          <w:rFonts w:ascii="Arial" w:hAnsi="Arial" w:hint="cs"/>
          <w:b/>
          <w:bCs/>
          <w:noProof w:val="0"/>
          <w:sz w:val="32"/>
          <w:szCs w:val="32"/>
          <w:rtl/>
        </w:rPr>
        <w:tab/>
        <w:t>מתחם העונש ההולם</w:t>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t>90-132</w:t>
      </w:r>
    </w:p>
    <w:p w14:paraId="3B3C35C2" w14:textId="77777777" w:rsidR="00F41D92" w:rsidRDefault="00F41D92" w:rsidP="00F41D92">
      <w:pPr>
        <w:spacing w:line="360" w:lineRule="auto"/>
        <w:ind w:left="1440" w:hanging="720"/>
        <w:jc w:val="both"/>
        <w:rPr>
          <w:rFonts w:ascii="Arial" w:hAnsi="Arial"/>
          <w:b/>
          <w:bCs/>
          <w:noProof w:val="0"/>
          <w:rtl/>
        </w:rPr>
      </w:pPr>
      <w:r>
        <w:rPr>
          <w:rFonts w:ascii="Arial" w:hAnsi="Arial" w:hint="cs"/>
          <w:b/>
          <w:bCs/>
          <w:noProof w:val="0"/>
          <w:rtl/>
        </w:rPr>
        <w:t>י.1</w:t>
      </w:r>
      <w:r>
        <w:rPr>
          <w:rFonts w:ascii="Arial" w:hAnsi="Arial" w:hint="cs"/>
          <w:b/>
          <w:bCs/>
          <w:noProof w:val="0"/>
          <w:rtl/>
        </w:rPr>
        <w:tab/>
        <w:t xml:space="preserve">הערך החברתי שנפגע מביצוע העבירה </w:t>
      </w:r>
    </w:p>
    <w:p w14:paraId="0FE733EA" w14:textId="77777777" w:rsidR="00F41D92" w:rsidRDefault="00F41D92" w:rsidP="00F41D92">
      <w:pPr>
        <w:spacing w:line="360" w:lineRule="auto"/>
        <w:ind w:left="1440" w:hanging="720"/>
        <w:jc w:val="both"/>
        <w:rPr>
          <w:rFonts w:ascii="Arial" w:hAnsi="Arial"/>
          <w:b/>
          <w:bCs/>
          <w:noProof w:val="0"/>
          <w:rtl/>
        </w:rPr>
      </w:pPr>
      <w:r>
        <w:rPr>
          <w:rFonts w:ascii="Arial" w:hAnsi="Arial" w:hint="cs"/>
          <w:b/>
          <w:bCs/>
          <w:noProof w:val="0"/>
          <w:rtl/>
        </w:rPr>
        <w:t xml:space="preserve">             ומידת הפגיעה בו</w:t>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t>91-101</w:t>
      </w:r>
    </w:p>
    <w:p w14:paraId="33BF42B8" w14:textId="77777777" w:rsidR="00F41D92" w:rsidRDefault="00F41D92" w:rsidP="00F41D92">
      <w:pPr>
        <w:spacing w:line="360" w:lineRule="auto"/>
        <w:ind w:left="1440" w:hanging="720"/>
        <w:jc w:val="both"/>
        <w:rPr>
          <w:rFonts w:ascii="Arial" w:hAnsi="Arial"/>
          <w:b/>
          <w:bCs/>
          <w:noProof w:val="0"/>
          <w:rtl/>
        </w:rPr>
      </w:pPr>
      <w:r>
        <w:rPr>
          <w:rFonts w:ascii="Arial" w:hAnsi="Arial" w:hint="cs"/>
          <w:b/>
          <w:bCs/>
          <w:noProof w:val="0"/>
          <w:rtl/>
        </w:rPr>
        <w:t>י.2</w:t>
      </w:r>
      <w:r>
        <w:rPr>
          <w:rFonts w:ascii="Arial" w:hAnsi="Arial" w:hint="cs"/>
          <w:b/>
          <w:bCs/>
          <w:noProof w:val="0"/>
          <w:rtl/>
        </w:rPr>
        <w:tab/>
        <w:t>מדיניות הענישה הנהוגה</w:t>
      </w:r>
      <w:r>
        <w:rPr>
          <w:rFonts w:ascii="Arial" w:hAnsi="Arial" w:hint="cs"/>
          <w:b/>
          <w:bCs/>
          <w:noProof w:val="0"/>
          <w:rtl/>
        </w:rPr>
        <w:tab/>
      </w:r>
      <w:r>
        <w:rPr>
          <w:rFonts w:ascii="Arial" w:hAnsi="Arial" w:hint="cs"/>
          <w:b/>
          <w:bCs/>
          <w:noProof w:val="0"/>
          <w:rtl/>
        </w:rPr>
        <w:tab/>
      </w:r>
      <w:r>
        <w:rPr>
          <w:rFonts w:ascii="Arial" w:hAnsi="Arial" w:hint="cs"/>
          <w:b/>
          <w:bCs/>
          <w:noProof w:val="0"/>
          <w:rtl/>
        </w:rPr>
        <w:tab/>
        <w:t>102-114</w:t>
      </w:r>
    </w:p>
    <w:p w14:paraId="4B6F54D9" w14:textId="77777777" w:rsidR="00F41D92" w:rsidRDefault="00F41D92" w:rsidP="00F41D92">
      <w:pPr>
        <w:spacing w:line="360" w:lineRule="auto"/>
        <w:ind w:left="1440" w:hanging="720"/>
        <w:jc w:val="both"/>
        <w:rPr>
          <w:rFonts w:ascii="Arial" w:hAnsi="Arial"/>
          <w:b/>
          <w:bCs/>
          <w:noProof w:val="0"/>
          <w:rtl/>
        </w:rPr>
      </w:pPr>
      <w:r>
        <w:rPr>
          <w:rFonts w:ascii="Arial" w:hAnsi="Arial" w:hint="cs"/>
          <w:b/>
          <w:bCs/>
          <w:noProof w:val="0"/>
          <w:rtl/>
        </w:rPr>
        <w:t>י.3</w:t>
      </w:r>
      <w:r>
        <w:rPr>
          <w:rFonts w:ascii="Arial" w:hAnsi="Arial" w:hint="cs"/>
          <w:b/>
          <w:bCs/>
          <w:noProof w:val="0"/>
          <w:rtl/>
        </w:rPr>
        <w:tab/>
        <w:t>הנסיבות הקשורות בביצוע העבירה</w:t>
      </w:r>
      <w:r>
        <w:rPr>
          <w:rFonts w:ascii="Arial" w:hAnsi="Arial" w:hint="cs"/>
          <w:b/>
          <w:bCs/>
          <w:noProof w:val="0"/>
          <w:rtl/>
        </w:rPr>
        <w:tab/>
      </w:r>
      <w:r>
        <w:rPr>
          <w:rFonts w:ascii="Arial" w:hAnsi="Arial" w:hint="cs"/>
          <w:b/>
          <w:bCs/>
          <w:noProof w:val="0"/>
          <w:rtl/>
        </w:rPr>
        <w:tab/>
        <w:t>115-127</w:t>
      </w:r>
    </w:p>
    <w:p w14:paraId="0916F807" w14:textId="77777777" w:rsidR="00F41D92" w:rsidRDefault="00F41D92" w:rsidP="00F41D92">
      <w:pPr>
        <w:spacing w:line="360" w:lineRule="auto"/>
        <w:ind w:left="1440" w:hanging="720"/>
        <w:jc w:val="both"/>
        <w:rPr>
          <w:rFonts w:ascii="Arial" w:hAnsi="Arial"/>
          <w:b/>
          <w:bCs/>
          <w:noProof w:val="0"/>
          <w:rtl/>
        </w:rPr>
      </w:pPr>
      <w:r>
        <w:rPr>
          <w:rFonts w:ascii="Arial" w:hAnsi="Arial" w:hint="cs"/>
          <w:b/>
          <w:bCs/>
          <w:noProof w:val="0"/>
          <w:rtl/>
        </w:rPr>
        <w:t>י.4</w:t>
      </w:r>
      <w:r>
        <w:rPr>
          <w:rFonts w:ascii="Arial" w:hAnsi="Arial" w:hint="cs"/>
          <w:b/>
          <w:bCs/>
          <w:noProof w:val="0"/>
          <w:rtl/>
        </w:rPr>
        <w:tab/>
        <w:t xml:space="preserve">מתחם העונש ההולם – סיכום </w:t>
      </w:r>
      <w:r>
        <w:rPr>
          <w:rFonts w:ascii="Arial" w:hAnsi="Arial" w:hint="cs"/>
          <w:b/>
          <w:bCs/>
          <w:noProof w:val="0"/>
          <w:rtl/>
        </w:rPr>
        <w:tab/>
      </w:r>
      <w:r>
        <w:rPr>
          <w:rFonts w:ascii="Arial" w:hAnsi="Arial" w:hint="cs"/>
          <w:b/>
          <w:bCs/>
          <w:noProof w:val="0"/>
          <w:rtl/>
        </w:rPr>
        <w:tab/>
      </w:r>
      <w:r>
        <w:rPr>
          <w:rFonts w:ascii="Arial" w:hAnsi="Arial" w:hint="cs"/>
          <w:b/>
          <w:bCs/>
          <w:noProof w:val="0"/>
          <w:rtl/>
        </w:rPr>
        <w:tab/>
        <w:t>128-132</w:t>
      </w:r>
    </w:p>
    <w:p w14:paraId="5135ED4C" w14:textId="77777777" w:rsidR="00F41D92" w:rsidRDefault="00F41D92" w:rsidP="00F41D92">
      <w:pPr>
        <w:autoSpaceDE w:val="0"/>
        <w:autoSpaceDN w:val="0"/>
        <w:spacing w:before="72" w:line="360" w:lineRule="auto"/>
        <w:ind w:left="720" w:hanging="720"/>
        <w:jc w:val="both"/>
        <w:rPr>
          <w:rFonts w:ascii="Arial" w:hAnsi="Arial"/>
          <w:b/>
          <w:bCs/>
          <w:noProof w:val="0"/>
          <w:sz w:val="32"/>
          <w:szCs w:val="32"/>
          <w:rtl/>
        </w:rPr>
      </w:pPr>
      <w:r>
        <w:rPr>
          <w:rFonts w:ascii="Arial" w:hAnsi="Arial" w:hint="cs"/>
          <w:b/>
          <w:bCs/>
          <w:noProof w:val="0"/>
          <w:sz w:val="32"/>
          <w:szCs w:val="32"/>
          <w:rtl/>
        </w:rPr>
        <w:t>יא.</w:t>
      </w:r>
      <w:r>
        <w:rPr>
          <w:rFonts w:ascii="Arial" w:hAnsi="Arial" w:hint="cs"/>
          <w:b/>
          <w:bCs/>
          <w:noProof w:val="0"/>
          <w:sz w:val="32"/>
          <w:szCs w:val="32"/>
          <w:rtl/>
        </w:rPr>
        <w:tab/>
        <w:t xml:space="preserve">גזירת העונש המתאים – </w:t>
      </w:r>
    </w:p>
    <w:p w14:paraId="1CDD64C3" w14:textId="77777777" w:rsidR="00F41D92" w:rsidRDefault="00F41D92" w:rsidP="00F41D92">
      <w:pPr>
        <w:autoSpaceDE w:val="0"/>
        <w:autoSpaceDN w:val="0"/>
        <w:spacing w:before="72" w:line="360" w:lineRule="auto"/>
        <w:ind w:left="720"/>
        <w:jc w:val="both"/>
        <w:rPr>
          <w:rFonts w:ascii="Arial" w:hAnsi="Arial"/>
          <w:b/>
          <w:bCs/>
          <w:noProof w:val="0"/>
          <w:sz w:val="32"/>
          <w:szCs w:val="32"/>
          <w:rtl/>
        </w:rPr>
      </w:pPr>
      <w:r>
        <w:rPr>
          <w:rFonts w:ascii="Arial" w:hAnsi="Arial" w:hint="cs"/>
          <w:b/>
          <w:bCs/>
          <w:noProof w:val="0"/>
          <w:sz w:val="32"/>
          <w:szCs w:val="32"/>
          <w:rtl/>
        </w:rPr>
        <w:t>נסיבות שאינן קשורות בביצוע העבירה</w:t>
      </w:r>
      <w:r>
        <w:rPr>
          <w:rFonts w:ascii="Arial" w:hAnsi="Arial" w:hint="cs"/>
          <w:b/>
          <w:bCs/>
          <w:noProof w:val="0"/>
          <w:sz w:val="32"/>
          <w:szCs w:val="32"/>
          <w:rtl/>
        </w:rPr>
        <w:tab/>
        <w:t>133-146</w:t>
      </w:r>
    </w:p>
    <w:p w14:paraId="746F52BF" w14:textId="77777777" w:rsidR="00F41D92" w:rsidRDefault="00F41D92" w:rsidP="00F41D92">
      <w:pPr>
        <w:spacing w:line="360" w:lineRule="auto"/>
        <w:ind w:left="720" w:hanging="720"/>
        <w:jc w:val="both"/>
        <w:rPr>
          <w:rFonts w:ascii="Arial" w:hAnsi="Arial"/>
          <w:b/>
          <w:bCs/>
          <w:noProof w:val="0"/>
          <w:sz w:val="32"/>
          <w:szCs w:val="32"/>
          <w:rtl/>
        </w:rPr>
      </w:pPr>
      <w:r>
        <w:rPr>
          <w:rFonts w:ascii="Arial" w:hAnsi="Arial" w:hint="cs"/>
          <w:b/>
          <w:bCs/>
          <w:noProof w:val="0"/>
          <w:sz w:val="32"/>
          <w:szCs w:val="32"/>
          <w:rtl/>
        </w:rPr>
        <w:t>יב.</w:t>
      </w:r>
      <w:r>
        <w:rPr>
          <w:rFonts w:ascii="Arial" w:hAnsi="Arial" w:hint="cs"/>
          <w:b/>
          <w:bCs/>
          <w:noProof w:val="0"/>
          <w:sz w:val="32"/>
          <w:szCs w:val="32"/>
          <w:rtl/>
        </w:rPr>
        <w:tab/>
        <w:t>הגנה על שלום הציבור ושיקולי הרתעה</w:t>
      </w:r>
      <w:r>
        <w:rPr>
          <w:rFonts w:ascii="Arial" w:hAnsi="Arial" w:hint="cs"/>
          <w:b/>
          <w:bCs/>
          <w:noProof w:val="0"/>
          <w:sz w:val="32"/>
          <w:szCs w:val="32"/>
          <w:rtl/>
        </w:rPr>
        <w:tab/>
        <w:t>147-161</w:t>
      </w:r>
    </w:p>
    <w:p w14:paraId="6DC65548" w14:textId="77777777" w:rsidR="00F41D92" w:rsidRDefault="00F41D92" w:rsidP="00F41D92">
      <w:pPr>
        <w:bidi w:val="0"/>
        <w:rPr>
          <w:rFonts w:ascii="Arial" w:hAnsi="Arial"/>
          <w:b/>
          <w:bCs/>
          <w:noProof w:val="0"/>
          <w:sz w:val="32"/>
          <w:szCs w:val="32"/>
          <w:rtl/>
        </w:rPr>
      </w:pPr>
      <w:r>
        <w:rPr>
          <w:rFonts w:ascii="Arial" w:hAnsi="Arial" w:hint="cs"/>
          <w:b/>
          <w:bCs/>
          <w:noProof w:val="0"/>
          <w:sz w:val="32"/>
          <w:szCs w:val="32"/>
          <w:rtl/>
        </w:rPr>
        <w:br w:type="page"/>
      </w:r>
    </w:p>
    <w:p w14:paraId="6CC29A92" w14:textId="77777777" w:rsidR="00F41D92" w:rsidRDefault="00F41D92" w:rsidP="00F41D92">
      <w:pPr>
        <w:spacing w:line="360" w:lineRule="auto"/>
        <w:ind w:left="720" w:hanging="720"/>
        <w:jc w:val="both"/>
        <w:rPr>
          <w:rFonts w:ascii="Arial" w:hAnsi="Arial"/>
          <w:b/>
          <w:bCs/>
          <w:noProof w:val="0"/>
          <w:sz w:val="32"/>
          <w:szCs w:val="32"/>
          <w:rtl/>
        </w:rPr>
      </w:pPr>
      <w:r>
        <w:rPr>
          <w:rFonts w:ascii="Arial" w:hAnsi="Arial" w:hint="cs"/>
          <w:b/>
          <w:bCs/>
          <w:noProof w:val="0"/>
          <w:sz w:val="32"/>
          <w:szCs w:val="32"/>
          <w:rtl/>
        </w:rPr>
        <w:t>יג.</w:t>
      </w:r>
      <w:r>
        <w:rPr>
          <w:rFonts w:ascii="Arial" w:hAnsi="Arial" w:hint="cs"/>
          <w:b/>
          <w:bCs/>
          <w:noProof w:val="0"/>
          <w:sz w:val="32"/>
          <w:szCs w:val="32"/>
          <w:rtl/>
        </w:rPr>
        <w:tab/>
        <w:t>העונש המתאים</w:t>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t>162-166</w:t>
      </w:r>
    </w:p>
    <w:p w14:paraId="00B0D724" w14:textId="77777777" w:rsidR="00F41D92" w:rsidRDefault="00F41D92" w:rsidP="00F41D92">
      <w:pPr>
        <w:spacing w:line="360" w:lineRule="auto"/>
        <w:ind w:left="1440" w:hanging="720"/>
        <w:jc w:val="both"/>
        <w:rPr>
          <w:rFonts w:ascii="Arial" w:hAnsi="Arial"/>
          <w:noProof w:val="0"/>
          <w:rtl/>
        </w:rPr>
      </w:pPr>
      <w:r>
        <w:rPr>
          <w:rFonts w:ascii="Arial" w:hAnsi="Arial" w:hint="cs"/>
          <w:b/>
          <w:bCs/>
          <w:noProof w:val="0"/>
          <w:rtl/>
        </w:rPr>
        <w:t>יג.1</w:t>
      </w:r>
      <w:r>
        <w:rPr>
          <w:rFonts w:ascii="Arial" w:hAnsi="Arial" w:hint="cs"/>
          <w:b/>
          <w:bCs/>
          <w:noProof w:val="0"/>
          <w:rtl/>
        </w:rPr>
        <w:tab/>
        <w:t>תקופות מאסר שונות לכל אחד מן הנאשמים</w:t>
      </w:r>
      <w:r>
        <w:rPr>
          <w:rFonts w:ascii="Arial" w:hAnsi="Arial" w:hint="cs"/>
          <w:b/>
          <w:bCs/>
          <w:noProof w:val="0"/>
          <w:rtl/>
        </w:rPr>
        <w:tab/>
        <w:t>163-</w:t>
      </w:r>
      <w:r>
        <w:rPr>
          <w:rFonts w:ascii="Arial" w:hAnsi="Arial" w:hint="cs"/>
          <w:noProof w:val="0"/>
          <w:rtl/>
        </w:rPr>
        <w:t>166</w:t>
      </w:r>
    </w:p>
    <w:p w14:paraId="1B3A3C8C" w14:textId="77777777" w:rsidR="00F41D92" w:rsidRDefault="00F41D92" w:rsidP="00F41D92">
      <w:pPr>
        <w:spacing w:line="360" w:lineRule="auto"/>
        <w:ind w:left="1440" w:hanging="720"/>
        <w:jc w:val="both"/>
        <w:rPr>
          <w:rFonts w:ascii="Arial" w:hAnsi="Arial"/>
          <w:b/>
          <w:bCs/>
          <w:noProof w:val="0"/>
          <w:rtl/>
        </w:rPr>
      </w:pPr>
      <w:r>
        <w:rPr>
          <w:rFonts w:ascii="Arial" w:hAnsi="Arial" w:hint="cs"/>
          <w:b/>
          <w:bCs/>
          <w:noProof w:val="0"/>
          <w:rtl/>
        </w:rPr>
        <w:t>יג.2</w:t>
      </w:r>
      <w:r>
        <w:rPr>
          <w:rFonts w:ascii="Arial" w:hAnsi="Arial" w:hint="cs"/>
          <w:b/>
          <w:bCs/>
          <w:noProof w:val="0"/>
          <w:rtl/>
        </w:rPr>
        <w:tab/>
        <w:t>מאסר על תנאי</w:t>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t>167-168</w:t>
      </w:r>
    </w:p>
    <w:p w14:paraId="243190BE" w14:textId="77777777" w:rsidR="00F41D92" w:rsidRDefault="00F41D92" w:rsidP="00F41D92">
      <w:pPr>
        <w:spacing w:line="360" w:lineRule="auto"/>
        <w:ind w:left="1440" w:hanging="720"/>
        <w:jc w:val="both"/>
        <w:rPr>
          <w:rFonts w:ascii="Arial" w:hAnsi="Arial"/>
          <w:b/>
          <w:bCs/>
          <w:noProof w:val="0"/>
          <w:rtl/>
        </w:rPr>
      </w:pPr>
      <w:r>
        <w:rPr>
          <w:rFonts w:ascii="Arial" w:hAnsi="Arial" w:hint="cs"/>
          <w:b/>
          <w:bCs/>
          <w:noProof w:val="0"/>
          <w:rtl/>
        </w:rPr>
        <w:t>יג.3</w:t>
      </w:r>
      <w:r>
        <w:rPr>
          <w:rFonts w:ascii="Arial" w:hAnsi="Arial" w:hint="cs"/>
          <w:b/>
          <w:bCs/>
          <w:noProof w:val="0"/>
          <w:rtl/>
        </w:rPr>
        <w:tab/>
        <w:t>אי הטלת קנס</w:t>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t>169-172</w:t>
      </w:r>
    </w:p>
    <w:p w14:paraId="1C8A8BC0" w14:textId="77777777" w:rsidR="00F41D92" w:rsidRDefault="00F41D92" w:rsidP="00F41D92">
      <w:pPr>
        <w:spacing w:line="360" w:lineRule="auto"/>
        <w:ind w:left="720" w:hanging="720"/>
        <w:jc w:val="both"/>
        <w:rPr>
          <w:rFonts w:ascii="Arial" w:hAnsi="Arial"/>
          <w:b/>
          <w:bCs/>
          <w:noProof w:val="0"/>
          <w:sz w:val="32"/>
          <w:szCs w:val="32"/>
          <w:rtl/>
        </w:rPr>
      </w:pPr>
      <w:r>
        <w:rPr>
          <w:rFonts w:ascii="Arial" w:hAnsi="Arial" w:hint="cs"/>
          <w:b/>
          <w:bCs/>
          <w:noProof w:val="0"/>
          <w:sz w:val="32"/>
          <w:szCs w:val="32"/>
          <w:rtl/>
        </w:rPr>
        <w:t>יד.</w:t>
      </w:r>
      <w:r>
        <w:rPr>
          <w:rFonts w:ascii="Arial" w:hAnsi="Arial" w:hint="cs"/>
          <w:b/>
          <w:bCs/>
          <w:noProof w:val="0"/>
          <w:sz w:val="32"/>
          <w:szCs w:val="32"/>
          <w:rtl/>
        </w:rPr>
        <w:tab/>
        <w:t>התוצאה העונשית</w:t>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r>
      <w:r>
        <w:rPr>
          <w:rFonts w:ascii="Arial" w:hAnsi="Arial" w:hint="cs"/>
          <w:b/>
          <w:bCs/>
          <w:noProof w:val="0"/>
          <w:sz w:val="32"/>
          <w:szCs w:val="32"/>
          <w:rtl/>
        </w:rPr>
        <w:tab/>
        <w:t>173-176</w:t>
      </w:r>
    </w:p>
    <w:p w14:paraId="0A2001DC" w14:textId="77777777" w:rsidR="00F41D92" w:rsidRDefault="00F41D92" w:rsidP="00F41D92">
      <w:pPr>
        <w:spacing w:line="360" w:lineRule="auto"/>
        <w:ind w:left="1440" w:hanging="720"/>
        <w:jc w:val="both"/>
        <w:rPr>
          <w:rFonts w:ascii="Arial" w:hAnsi="Arial"/>
          <w:b/>
          <w:bCs/>
          <w:noProof w:val="0"/>
          <w:rtl/>
        </w:rPr>
      </w:pPr>
      <w:r>
        <w:rPr>
          <w:rFonts w:ascii="Arial" w:hAnsi="Arial" w:hint="cs"/>
          <w:b/>
          <w:bCs/>
          <w:noProof w:val="0"/>
          <w:rtl/>
        </w:rPr>
        <w:t>יד.1</w:t>
      </w:r>
      <w:r>
        <w:rPr>
          <w:rFonts w:ascii="Arial" w:hAnsi="Arial" w:hint="cs"/>
          <w:b/>
          <w:bCs/>
          <w:noProof w:val="0"/>
          <w:rtl/>
        </w:rPr>
        <w:tab/>
        <w:t>נאשם 1</w:t>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t>173</w:t>
      </w:r>
    </w:p>
    <w:p w14:paraId="08F3FA21" w14:textId="77777777" w:rsidR="00F41D92" w:rsidRDefault="00F41D92" w:rsidP="00F41D92">
      <w:pPr>
        <w:spacing w:line="360" w:lineRule="auto"/>
        <w:ind w:left="1440" w:hanging="720"/>
        <w:jc w:val="both"/>
        <w:rPr>
          <w:rFonts w:ascii="Arial" w:hAnsi="Arial"/>
          <w:noProof w:val="0"/>
          <w:rtl/>
        </w:rPr>
      </w:pPr>
      <w:r>
        <w:rPr>
          <w:rFonts w:ascii="Arial" w:hAnsi="Arial" w:hint="cs"/>
          <w:b/>
          <w:bCs/>
          <w:noProof w:val="0"/>
          <w:rtl/>
        </w:rPr>
        <w:t>יד.2</w:t>
      </w:r>
      <w:r>
        <w:rPr>
          <w:rFonts w:ascii="Arial" w:hAnsi="Arial" w:hint="cs"/>
          <w:b/>
          <w:bCs/>
          <w:noProof w:val="0"/>
          <w:rtl/>
        </w:rPr>
        <w:tab/>
        <w:t>נאשם 2</w:t>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t>174</w:t>
      </w:r>
    </w:p>
    <w:p w14:paraId="12CF6B5E" w14:textId="77777777" w:rsidR="00F41D92" w:rsidRDefault="00F41D92" w:rsidP="00F41D92">
      <w:pPr>
        <w:spacing w:line="360" w:lineRule="auto"/>
        <w:ind w:left="1440" w:hanging="720"/>
        <w:jc w:val="both"/>
        <w:rPr>
          <w:rFonts w:ascii="Arial" w:hAnsi="Arial"/>
          <w:b/>
          <w:bCs/>
          <w:noProof w:val="0"/>
          <w:rtl/>
        </w:rPr>
      </w:pPr>
      <w:r>
        <w:rPr>
          <w:rFonts w:ascii="Arial" w:hAnsi="Arial" w:hint="cs"/>
          <w:b/>
          <w:bCs/>
          <w:noProof w:val="0"/>
          <w:rtl/>
        </w:rPr>
        <w:t xml:space="preserve">יד.3 </w:t>
      </w:r>
      <w:r>
        <w:rPr>
          <w:rFonts w:ascii="Arial" w:hAnsi="Arial" w:hint="cs"/>
          <w:b/>
          <w:bCs/>
          <w:noProof w:val="0"/>
          <w:rtl/>
        </w:rPr>
        <w:tab/>
        <w:t>נאשם 4</w:t>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t>175</w:t>
      </w:r>
    </w:p>
    <w:p w14:paraId="3A56A6CA" w14:textId="77777777" w:rsidR="00F41D92" w:rsidRDefault="00F41D92" w:rsidP="00F41D92">
      <w:pPr>
        <w:spacing w:line="360" w:lineRule="auto"/>
        <w:ind w:left="1440" w:hanging="720"/>
        <w:jc w:val="both"/>
        <w:rPr>
          <w:rFonts w:ascii="Arial" w:hAnsi="Arial"/>
          <w:b/>
          <w:bCs/>
          <w:noProof w:val="0"/>
          <w:sz w:val="32"/>
          <w:szCs w:val="32"/>
          <w:rtl/>
        </w:rPr>
      </w:pPr>
      <w:r>
        <w:rPr>
          <w:rFonts w:ascii="Arial" w:hAnsi="Arial" w:hint="cs"/>
          <w:b/>
          <w:bCs/>
          <w:noProof w:val="0"/>
          <w:rtl/>
        </w:rPr>
        <w:t>יד.4</w:t>
      </w:r>
      <w:r>
        <w:rPr>
          <w:rFonts w:ascii="Arial" w:hAnsi="Arial" w:hint="cs"/>
          <w:b/>
          <w:bCs/>
          <w:noProof w:val="0"/>
          <w:rtl/>
        </w:rPr>
        <w:tab/>
        <w:t>נאשם 5</w:t>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r>
      <w:r>
        <w:rPr>
          <w:rFonts w:ascii="Arial" w:hAnsi="Arial" w:hint="cs"/>
          <w:b/>
          <w:bCs/>
          <w:noProof w:val="0"/>
          <w:rtl/>
        </w:rPr>
        <w:tab/>
        <w:t>176</w:t>
      </w:r>
    </w:p>
    <w:p w14:paraId="294966F8" w14:textId="77777777" w:rsidR="00F41D92" w:rsidRDefault="00F41D92" w:rsidP="00F41D92">
      <w:pPr>
        <w:spacing w:line="360" w:lineRule="auto"/>
        <w:ind w:left="720" w:hanging="720"/>
        <w:jc w:val="both"/>
        <w:rPr>
          <w:rFonts w:ascii="Arial" w:hAnsi="Arial"/>
          <w:b/>
          <w:bCs/>
          <w:noProof w:val="0"/>
          <w:sz w:val="32"/>
          <w:szCs w:val="32"/>
          <w:rtl/>
        </w:rPr>
      </w:pPr>
    </w:p>
    <w:p w14:paraId="7FFFF023" w14:textId="77777777" w:rsidR="00F41D92" w:rsidRDefault="00F41D92" w:rsidP="00F41D92">
      <w:pPr>
        <w:bidi w:val="0"/>
      </w:pPr>
      <w:r>
        <w:rPr>
          <w:rFonts w:hint="cs"/>
          <w:rtl/>
        </w:rPr>
        <w:br w:type="page"/>
      </w:r>
    </w:p>
    <w:p w14:paraId="18AC69D3" w14:textId="77777777" w:rsidR="00F41D92" w:rsidRDefault="00F41D92" w:rsidP="00F41D92">
      <w:pPr>
        <w:rPr>
          <w:rtl/>
        </w:rPr>
      </w:pPr>
    </w:p>
    <w:tbl>
      <w:tblPr>
        <w:bidiVisual/>
        <w:tblW w:w="8820" w:type="dxa"/>
        <w:jc w:val="center"/>
        <w:tblLook w:val="01E0" w:firstRow="1" w:lastRow="1" w:firstColumn="1" w:lastColumn="1" w:noHBand="0" w:noVBand="0"/>
      </w:tblPr>
      <w:tblGrid>
        <w:gridCol w:w="8820"/>
      </w:tblGrid>
      <w:tr w:rsidR="00F41D92" w14:paraId="10BEE1B2" w14:textId="77777777" w:rsidTr="00EC200B">
        <w:trPr>
          <w:jc w:val="center"/>
        </w:trPr>
        <w:tc>
          <w:tcPr>
            <w:tcW w:w="8820" w:type="dxa"/>
            <w:shd w:val="clear" w:color="auto" w:fill="auto"/>
          </w:tcPr>
          <w:p w14:paraId="296487EA" w14:textId="77777777" w:rsidR="00F41D92" w:rsidRPr="00EC200B" w:rsidRDefault="00F41D92" w:rsidP="00EC200B">
            <w:pPr>
              <w:bidi w:val="0"/>
              <w:jc w:val="center"/>
              <w:rPr>
                <w:rFonts w:ascii="Arial" w:hAnsi="Arial"/>
                <w:b/>
                <w:bCs/>
                <w:noProof w:val="0"/>
                <w:sz w:val="28"/>
                <w:szCs w:val="28"/>
                <w:u w:val="single"/>
              </w:rPr>
            </w:pPr>
            <w:r w:rsidRPr="00EC200B">
              <w:rPr>
                <w:rFonts w:ascii="Arial" w:hAnsi="Arial" w:hint="cs"/>
                <w:b/>
                <w:bCs/>
                <w:noProof w:val="0"/>
                <w:sz w:val="40"/>
                <w:szCs w:val="40"/>
                <w:u w:val="single"/>
                <w:rtl/>
              </w:rPr>
              <w:t>גזר דין</w:t>
            </w:r>
          </w:p>
        </w:tc>
      </w:tr>
    </w:tbl>
    <w:p w14:paraId="05E51A4C" w14:textId="77777777" w:rsidR="00F41D92" w:rsidRDefault="00F41D92" w:rsidP="00F41D92">
      <w:pPr>
        <w:spacing w:line="360" w:lineRule="auto"/>
        <w:jc w:val="both"/>
        <w:rPr>
          <w:rFonts w:ascii="Arial" w:hAnsi="Arial"/>
          <w:noProof w:val="0"/>
        </w:rPr>
      </w:pPr>
    </w:p>
    <w:p w14:paraId="412E84AA" w14:textId="77777777" w:rsidR="00F41D92" w:rsidRDefault="00F41D92" w:rsidP="00F41D92">
      <w:pPr>
        <w:spacing w:line="360" w:lineRule="auto"/>
        <w:jc w:val="both"/>
        <w:rPr>
          <w:rFonts w:ascii="Arial" w:hAnsi="Arial"/>
          <w:b/>
          <w:bCs/>
          <w:noProof w:val="0"/>
          <w:sz w:val="32"/>
          <w:szCs w:val="32"/>
          <w:rtl/>
        </w:rPr>
      </w:pPr>
    </w:p>
    <w:p w14:paraId="30A44A4C" w14:textId="77777777" w:rsidR="00F41D92" w:rsidRDefault="00F41D92" w:rsidP="00F41D92">
      <w:pPr>
        <w:spacing w:line="360" w:lineRule="auto"/>
        <w:jc w:val="both"/>
        <w:rPr>
          <w:rFonts w:ascii="Arial" w:hAnsi="Arial"/>
          <w:b/>
          <w:bCs/>
          <w:noProof w:val="0"/>
          <w:sz w:val="32"/>
          <w:szCs w:val="32"/>
          <w:u w:val="single"/>
          <w:rtl/>
        </w:rPr>
      </w:pPr>
      <w:r>
        <w:rPr>
          <w:rFonts w:ascii="Arial" w:hAnsi="Arial" w:hint="cs"/>
          <w:b/>
          <w:bCs/>
          <w:noProof w:val="0"/>
          <w:sz w:val="32"/>
          <w:szCs w:val="32"/>
          <w:u w:val="single"/>
          <w:rtl/>
        </w:rPr>
        <w:t>א.</w:t>
      </w:r>
      <w:r>
        <w:rPr>
          <w:rFonts w:ascii="Arial" w:hAnsi="Arial" w:hint="cs"/>
          <w:b/>
          <w:bCs/>
          <w:noProof w:val="0"/>
          <w:sz w:val="32"/>
          <w:szCs w:val="32"/>
          <w:u w:val="single"/>
          <w:rtl/>
        </w:rPr>
        <w:tab/>
        <w:t>כללי</w:t>
      </w:r>
    </w:p>
    <w:p w14:paraId="29C3059A"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w:t>
      </w:r>
      <w:r>
        <w:rPr>
          <w:rFonts w:ascii="Arial" w:hAnsi="Arial" w:hint="cs"/>
          <w:noProof w:val="0"/>
          <w:rtl/>
        </w:rPr>
        <w:tab/>
        <w:t>בפנינו גזר דין העוסק בארבעה נאשמים, שהורשעו בעבירות פליליות ביטחוניות: שלושה מהם הורשעו בקשירת קשר לסיוע לאויב בזמן מלחמה, ועבירות של חטיפה לשם רצח, מגע עם סוכן זר, אימונים בנשק, ועוד; כל נאשם, על פי העבירות שבהן הוא הורשע.</w:t>
      </w:r>
    </w:p>
    <w:p w14:paraId="39BA9D11" w14:textId="77777777" w:rsidR="00F41D92" w:rsidRDefault="00F41D92" w:rsidP="00F41D92">
      <w:pPr>
        <w:spacing w:line="360" w:lineRule="auto"/>
        <w:ind w:left="720" w:hanging="720"/>
        <w:jc w:val="both"/>
        <w:rPr>
          <w:rFonts w:ascii="Arial" w:hAnsi="Arial"/>
          <w:noProof w:val="0"/>
          <w:rtl/>
        </w:rPr>
      </w:pPr>
    </w:p>
    <w:p w14:paraId="472870E3"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2.</w:t>
      </w:r>
      <w:r>
        <w:rPr>
          <w:rFonts w:ascii="Arial" w:hAnsi="Arial" w:hint="cs"/>
          <w:noProof w:val="0"/>
          <w:rtl/>
        </w:rPr>
        <w:tab/>
        <w:t>נסקור, בתמצית, את ההליכים בתיק זה (פרק ב), כולל הכרעת הדין המקורית והכרעת הדין המשלימה, והתיקונים הטכניים שנעשו לאחר מכן, בעקבות בקשת המאשימה לתיקון טעות סופר, שהתקבלה (פרקים ג-ד).</w:t>
      </w:r>
    </w:p>
    <w:p w14:paraId="757F9AE4" w14:textId="77777777" w:rsidR="00F41D92" w:rsidRDefault="00F41D92" w:rsidP="00F41D92">
      <w:pPr>
        <w:spacing w:line="360" w:lineRule="auto"/>
        <w:ind w:left="720"/>
        <w:jc w:val="both"/>
        <w:rPr>
          <w:rFonts w:ascii="Arial" w:hAnsi="Arial"/>
          <w:noProof w:val="0"/>
          <w:rtl/>
        </w:rPr>
      </w:pPr>
      <w:r>
        <w:rPr>
          <w:rFonts w:ascii="Arial" w:hAnsi="Arial" w:hint="cs"/>
          <w:noProof w:val="0"/>
          <w:rtl/>
        </w:rPr>
        <w:t xml:space="preserve">לאחר מכן, נביא, את הנתונים הרלבנטיים לעניין קביעת העונש, דהיינו: עבר פלילי  (פרק ה) ותסקירי שירות מבחן (פרק ו). </w:t>
      </w:r>
    </w:p>
    <w:p w14:paraId="3B660248" w14:textId="77777777" w:rsidR="00F41D92" w:rsidRDefault="00F41D92" w:rsidP="00F41D92">
      <w:pPr>
        <w:spacing w:line="360" w:lineRule="auto"/>
        <w:ind w:left="720"/>
        <w:jc w:val="both"/>
        <w:rPr>
          <w:rFonts w:ascii="Arial" w:hAnsi="Arial"/>
          <w:noProof w:val="0"/>
          <w:rtl/>
        </w:rPr>
      </w:pPr>
      <w:r>
        <w:rPr>
          <w:rFonts w:ascii="Arial" w:hAnsi="Arial" w:hint="cs"/>
          <w:noProof w:val="0"/>
          <w:rtl/>
        </w:rPr>
        <w:t xml:space="preserve">העמדות העונשיות של המאשימה, מחד גיסא, ושל הנאשמים, מאידך גיסא, יוצגו בפרקים העוקבים (פרקים ז-ח). </w:t>
      </w:r>
    </w:p>
    <w:p w14:paraId="53725BE5" w14:textId="77777777" w:rsidR="00F41D92" w:rsidRDefault="00F41D92" w:rsidP="00F41D92">
      <w:pPr>
        <w:spacing w:line="360" w:lineRule="auto"/>
        <w:ind w:left="720"/>
        <w:jc w:val="both"/>
        <w:rPr>
          <w:rFonts w:ascii="Arial" w:hAnsi="Arial"/>
          <w:noProof w:val="0"/>
          <w:rtl/>
        </w:rPr>
      </w:pPr>
      <w:r>
        <w:rPr>
          <w:rFonts w:ascii="Arial" w:hAnsi="Arial" w:hint="cs"/>
          <w:noProof w:val="0"/>
          <w:rtl/>
        </w:rPr>
        <w:t>גזר הדין יינתן במתכונת של הבניית שיקול הדעת השיפוטי בענישה, כקבוע בתיקון 113 ל</w:t>
      </w:r>
      <w:hyperlink r:id="rId76" w:history="1">
        <w:r w:rsidR="00851B9D" w:rsidRPr="00851B9D">
          <w:rPr>
            <w:rFonts w:ascii="Arial" w:hAnsi="Arial"/>
            <w:noProof w:val="0"/>
            <w:color w:val="0000FF"/>
            <w:u w:val="single"/>
            <w:rtl/>
          </w:rPr>
          <w:t>חוק העונשין</w:t>
        </w:r>
      </w:hyperlink>
      <w:r>
        <w:rPr>
          <w:rFonts w:ascii="Arial" w:hAnsi="Arial" w:hint="cs"/>
          <w:noProof w:val="0"/>
          <w:rtl/>
        </w:rPr>
        <w:t xml:space="preserve">. נתייחס תחילה לריבוי העבירות והאירועים (פרק ט) ולאחר מכן נקבע מתחמי העונש ההולם לכלל העבירות (שהינן אירוע אחד), תוך התייחסות לפרמטרים השונים שעל פיהם ניתן לקבוע את אותו מתחם (פרק י על סעיפי המשנה שבו). נביא את השיקולים הרלבנטיים על פי תיקון 113, שעל פיהם ניתן להגיע לגזירת העונש המתאים (פרקים יא-יג). </w:t>
      </w:r>
    </w:p>
    <w:p w14:paraId="653C54EE" w14:textId="77777777" w:rsidR="00F41D92" w:rsidRDefault="00F41D92" w:rsidP="00F41D92">
      <w:pPr>
        <w:spacing w:line="360" w:lineRule="auto"/>
        <w:ind w:left="720"/>
        <w:jc w:val="both"/>
        <w:rPr>
          <w:rFonts w:ascii="Arial" w:hAnsi="Arial"/>
          <w:noProof w:val="0"/>
          <w:rtl/>
        </w:rPr>
      </w:pPr>
      <w:r>
        <w:rPr>
          <w:rFonts w:ascii="Arial" w:hAnsi="Arial" w:hint="cs"/>
          <w:noProof w:val="0"/>
          <w:rtl/>
        </w:rPr>
        <w:t>פועל יוצא מהניתוח האמור, יהיו גזרי הדין הספציפיים לכל נאשם ונאשם (פרק יד).</w:t>
      </w:r>
    </w:p>
    <w:p w14:paraId="56930826" w14:textId="77777777" w:rsidR="00F41D92" w:rsidRDefault="00F41D92" w:rsidP="00F41D92">
      <w:pPr>
        <w:spacing w:line="360" w:lineRule="auto"/>
        <w:jc w:val="both"/>
        <w:rPr>
          <w:rFonts w:ascii="Arial" w:hAnsi="Arial"/>
          <w:noProof w:val="0"/>
          <w:rtl/>
        </w:rPr>
      </w:pPr>
    </w:p>
    <w:p w14:paraId="61AC83E7" w14:textId="77777777" w:rsidR="00F41D92" w:rsidRDefault="00F41D92" w:rsidP="00F41D92">
      <w:pPr>
        <w:spacing w:line="360" w:lineRule="auto"/>
        <w:jc w:val="both"/>
        <w:rPr>
          <w:rFonts w:ascii="Arial" w:hAnsi="Arial"/>
          <w:b/>
          <w:bCs/>
          <w:noProof w:val="0"/>
          <w:sz w:val="32"/>
          <w:szCs w:val="32"/>
          <w:u w:val="single"/>
          <w:rtl/>
        </w:rPr>
      </w:pPr>
      <w:r>
        <w:rPr>
          <w:rFonts w:ascii="Arial" w:hAnsi="Arial" w:hint="cs"/>
          <w:b/>
          <w:bCs/>
          <w:noProof w:val="0"/>
          <w:sz w:val="32"/>
          <w:szCs w:val="32"/>
          <w:u w:val="single"/>
          <w:rtl/>
        </w:rPr>
        <w:t>ב.</w:t>
      </w:r>
      <w:r>
        <w:rPr>
          <w:rFonts w:ascii="Arial" w:hAnsi="Arial" w:hint="cs"/>
          <w:b/>
          <w:bCs/>
          <w:noProof w:val="0"/>
          <w:sz w:val="32"/>
          <w:szCs w:val="32"/>
          <w:u w:val="single"/>
          <w:rtl/>
        </w:rPr>
        <w:tab/>
        <w:t>רקע – תמצית ההליכים עד להרשעה</w:t>
      </w:r>
    </w:p>
    <w:p w14:paraId="324D168D"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3.</w:t>
      </w:r>
      <w:r>
        <w:rPr>
          <w:rFonts w:ascii="Arial" w:hAnsi="Arial" w:hint="cs"/>
          <w:noProof w:val="0"/>
          <w:rtl/>
        </w:rPr>
        <w:tab/>
        <w:t>לפני למעלה משנתיים וחצי, ביום 20.3.13, נעצר נאשם 1, ולאחר מכן נעצרו נאשמים 2 ו-4 ביום 21.3.13. נאשם 5 נעצר עשרה ימים לאחר מכן, ביום 2.4.13.</w:t>
      </w:r>
    </w:p>
    <w:p w14:paraId="5266ECB3" w14:textId="77777777" w:rsidR="00F41D92" w:rsidRDefault="00F41D92" w:rsidP="00F41D92">
      <w:pPr>
        <w:spacing w:line="360" w:lineRule="auto"/>
        <w:ind w:left="720" w:hanging="720"/>
        <w:jc w:val="both"/>
        <w:rPr>
          <w:rFonts w:ascii="Arial" w:hAnsi="Arial"/>
          <w:noProof w:val="0"/>
          <w:rtl/>
        </w:rPr>
      </w:pPr>
    </w:p>
    <w:p w14:paraId="519361D3"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4.</w:t>
      </w:r>
      <w:r>
        <w:rPr>
          <w:rFonts w:ascii="Arial" w:hAnsi="Arial" w:hint="cs"/>
          <w:noProof w:val="0"/>
          <w:rtl/>
        </w:rPr>
        <w:tab/>
        <w:t>לאחר חקירות שב"כ (שהתיעוד המלא עליהן התקבל כראיות בתיק זה), וחקירות משטרה (שאף הן הובאו, כולן, כראיות), הוגש כתב אישום לבית משפט זה, ביום 18.4.13.</w:t>
      </w:r>
    </w:p>
    <w:p w14:paraId="1E1CAA7B" w14:textId="77777777" w:rsidR="00F41D92" w:rsidRDefault="00F41D92" w:rsidP="00F41D92">
      <w:pPr>
        <w:spacing w:line="360" w:lineRule="auto"/>
        <w:ind w:left="720" w:hanging="720"/>
        <w:jc w:val="both"/>
        <w:rPr>
          <w:rFonts w:ascii="Arial" w:hAnsi="Arial"/>
          <w:noProof w:val="0"/>
          <w:rtl/>
        </w:rPr>
      </w:pPr>
    </w:p>
    <w:p w14:paraId="4CC4E775"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5.</w:t>
      </w:r>
      <w:r>
        <w:rPr>
          <w:rFonts w:ascii="Arial" w:hAnsi="Arial" w:hint="cs"/>
          <w:noProof w:val="0"/>
          <w:rtl/>
        </w:rPr>
        <w:tab/>
        <w:t xml:space="preserve">לאחר ישיבות הוכחות רבות, שהתקיימו לאורך השנים 2014 ו-2015, ובמהלכן נשמעו עדים רבים והוגשו מוצגים לא מעטים (ראה הפירוט המלא בפרק ד (פיסקאות 40-65) להכרעת הדין מיום כו תמוז תשע"ה (13.7.15)), ולאחר שאיפשרנו לצדדים להגיש סיכומים בכתב, ושמענו השלמות טיעוני סיכומים בעל פה, במהלך החודשים מרץ-אפריל 2015 (ראה פיסקה 66 להכרעת הדין הנ"ל), ניתנה על ידינו, ביום כו תמוז תשע"ה (13.7.15), הכרעת דין שבה זיכינו  את הנאשמים בחלק מן העבירות והרשענו אותם בחלק מהן; להלן – "הכרעת הדין המקורית". </w:t>
      </w:r>
    </w:p>
    <w:p w14:paraId="38F044E0" w14:textId="77777777" w:rsidR="00F41D92" w:rsidRDefault="00F41D92" w:rsidP="00F41D92">
      <w:pPr>
        <w:spacing w:line="360" w:lineRule="auto"/>
        <w:ind w:left="720" w:hanging="720"/>
        <w:jc w:val="both"/>
        <w:rPr>
          <w:rFonts w:ascii="Arial" w:hAnsi="Arial"/>
          <w:noProof w:val="0"/>
          <w:rtl/>
        </w:rPr>
      </w:pPr>
    </w:p>
    <w:p w14:paraId="748F2940"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6.</w:t>
      </w:r>
      <w:r>
        <w:rPr>
          <w:rFonts w:ascii="Arial" w:hAnsi="Arial" w:hint="cs"/>
          <w:noProof w:val="0"/>
          <w:rtl/>
        </w:rPr>
        <w:tab/>
        <w:t xml:space="preserve">בו ביום, ניתן גזר דין מוסכם, לפיו עונשם של נאשמים 4 ו-5 יהיה מאסר, של כל אחד מהם, מיום מעצרו ועד לאותו יום – 13.7.15 – וכן מאסר על תנאי (עמ' 2153-2154 לפרוטוקול). </w:t>
      </w:r>
    </w:p>
    <w:p w14:paraId="332E8153" w14:textId="77777777" w:rsidR="00F41D92" w:rsidRDefault="00F41D92" w:rsidP="00F41D92">
      <w:pPr>
        <w:spacing w:line="360" w:lineRule="auto"/>
        <w:ind w:left="720" w:hanging="720"/>
        <w:jc w:val="both"/>
        <w:rPr>
          <w:rFonts w:ascii="Arial" w:hAnsi="Arial"/>
          <w:noProof w:val="0"/>
          <w:rtl/>
        </w:rPr>
      </w:pPr>
    </w:p>
    <w:p w14:paraId="1A241769"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7.</w:t>
      </w:r>
      <w:r>
        <w:rPr>
          <w:rFonts w:ascii="Arial" w:hAnsi="Arial" w:hint="cs"/>
          <w:noProof w:val="0"/>
          <w:rtl/>
        </w:rPr>
        <w:tab/>
        <w:t xml:space="preserve">המאשימה ביקשה כי נאשמים 4 ו-5 לא ישוחררו, ויהיו ב"מעצר גישור", לפי </w:t>
      </w:r>
      <w:hyperlink r:id="rId77" w:history="1">
        <w:r w:rsidR="00860CB3" w:rsidRPr="00860CB3">
          <w:rPr>
            <w:rFonts w:ascii="Arial" w:hAnsi="Arial"/>
            <w:noProof w:val="0"/>
            <w:color w:val="0000FF"/>
            <w:u w:val="single"/>
            <w:rtl/>
          </w:rPr>
          <w:t>סעיף 63</w:t>
        </w:r>
      </w:hyperlink>
      <w:r>
        <w:rPr>
          <w:rFonts w:ascii="Arial" w:hAnsi="Arial" w:hint="cs"/>
          <w:noProof w:val="0"/>
          <w:rtl/>
        </w:rPr>
        <w:t xml:space="preserve"> ל</w:t>
      </w:r>
      <w:hyperlink r:id="rId78" w:history="1">
        <w:r w:rsidR="00851B9D" w:rsidRPr="00851B9D">
          <w:rPr>
            <w:rFonts w:ascii="Arial" w:hAnsi="Arial"/>
            <w:noProof w:val="0"/>
            <w:color w:val="0000FF"/>
            <w:u w:val="single"/>
            <w:rtl/>
          </w:rPr>
          <w:t>חוק סדר הדין הפלילי (סמכויות אכיפה – מעצרים)</w:t>
        </w:r>
      </w:hyperlink>
      <w:r>
        <w:rPr>
          <w:rFonts w:ascii="Arial" w:hAnsi="Arial" w:hint="cs"/>
          <w:noProof w:val="0"/>
          <w:rtl/>
        </w:rPr>
        <w:t xml:space="preserve">, התשנ"ו-1996, וזאת כדי להגיש ערעור לבית המשפט העליון. </w:t>
      </w:r>
    </w:p>
    <w:p w14:paraId="75A2CAD8" w14:textId="77777777" w:rsidR="00F41D92" w:rsidRDefault="00F41D92" w:rsidP="00F41D92">
      <w:pPr>
        <w:spacing w:line="360" w:lineRule="auto"/>
        <w:ind w:left="720"/>
        <w:jc w:val="both"/>
        <w:rPr>
          <w:rFonts w:ascii="Arial" w:hAnsi="Arial"/>
          <w:noProof w:val="0"/>
          <w:rtl/>
        </w:rPr>
      </w:pPr>
      <w:r>
        <w:rPr>
          <w:rFonts w:ascii="Arial" w:hAnsi="Arial" w:hint="cs"/>
          <w:noProof w:val="0"/>
          <w:rtl/>
        </w:rPr>
        <w:t xml:space="preserve">לכך נענינו, בהחלטתנו באותו יום (עמ' 2156-2157). </w:t>
      </w:r>
    </w:p>
    <w:p w14:paraId="014CA70D" w14:textId="77777777" w:rsidR="00F41D92" w:rsidRDefault="00F41D92" w:rsidP="00F41D92">
      <w:pPr>
        <w:spacing w:line="360" w:lineRule="auto"/>
        <w:ind w:left="720"/>
        <w:jc w:val="both"/>
        <w:rPr>
          <w:rFonts w:ascii="Arial" w:hAnsi="Arial"/>
          <w:noProof w:val="0"/>
          <w:rtl/>
        </w:rPr>
      </w:pPr>
      <w:r>
        <w:rPr>
          <w:rFonts w:ascii="Arial" w:hAnsi="Arial" w:hint="cs"/>
          <w:noProof w:val="0"/>
          <w:rtl/>
        </w:rPr>
        <w:t>כמו כן, קבענו את התיק לטיעונים לעונש, בעניינם של נאשמים 1 ו-2, ליום 7.9.15 (עמ' 2157 לפרוטוקול הנ"ל).</w:t>
      </w:r>
    </w:p>
    <w:p w14:paraId="74B14475" w14:textId="77777777" w:rsidR="00F41D92" w:rsidRDefault="00F41D92" w:rsidP="00F41D92">
      <w:pPr>
        <w:spacing w:line="360" w:lineRule="auto"/>
        <w:ind w:left="720"/>
        <w:jc w:val="both"/>
        <w:rPr>
          <w:rFonts w:ascii="Arial" w:hAnsi="Arial"/>
          <w:noProof w:val="0"/>
          <w:rtl/>
        </w:rPr>
      </w:pPr>
    </w:p>
    <w:p w14:paraId="4F9C392F"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8.</w:t>
      </w:r>
      <w:r>
        <w:rPr>
          <w:rFonts w:ascii="Arial" w:hAnsi="Arial" w:hint="cs"/>
          <w:noProof w:val="0"/>
          <w:rtl/>
        </w:rPr>
        <w:tab/>
        <w:t>ביני לביני, שמע בית המשפט העליון את ערעור המדינה, שהוגש בעניינם של נאשמים 4 ו-5 (</w:t>
      </w:r>
      <w:hyperlink r:id="rId79" w:history="1">
        <w:r w:rsidR="00851B9D" w:rsidRPr="00851B9D">
          <w:rPr>
            <w:rFonts w:ascii="Arial" w:hAnsi="Arial"/>
            <w:noProof w:val="0"/>
            <w:color w:val="0000FF"/>
            <w:u w:val="single"/>
            <w:rtl/>
          </w:rPr>
          <w:t>ע"פ 4940/15</w:t>
        </w:r>
      </w:hyperlink>
      <w:r>
        <w:rPr>
          <w:rFonts w:ascii="Arial" w:hAnsi="Arial" w:hint="cs"/>
          <w:noProof w:val="0"/>
          <w:rtl/>
        </w:rPr>
        <w:t>)</w:t>
      </w:r>
      <w:r w:rsidR="002146AD">
        <w:rPr>
          <w:rFonts w:ascii="Arial" w:hAnsi="Arial" w:hint="cs"/>
          <w:noProof w:val="0"/>
          <w:rtl/>
        </w:rPr>
        <w:t xml:space="preserve"> </w:t>
      </w:r>
      <w:r w:rsidR="002146AD" w:rsidRPr="002146AD">
        <w:rPr>
          <w:noProof w:val="0"/>
          <w:sz w:val="22"/>
          <w:rtl/>
        </w:rPr>
        <w:t xml:space="preserve">[פורסם בנבו] </w:t>
      </w:r>
      <w:r>
        <w:rPr>
          <w:rFonts w:ascii="Arial" w:hAnsi="Arial" w:hint="cs"/>
          <w:noProof w:val="0"/>
          <w:rtl/>
        </w:rPr>
        <w:t xml:space="preserve">. </w:t>
      </w:r>
    </w:p>
    <w:p w14:paraId="374AAF0B" w14:textId="77777777" w:rsidR="00F41D92" w:rsidRDefault="00F41D92" w:rsidP="00F41D92">
      <w:pPr>
        <w:spacing w:line="360" w:lineRule="auto"/>
        <w:ind w:left="720"/>
        <w:jc w:val="both"/>
        <w:rPr>
          <w:rFonts w:ascii="Arial" w:hAnsi="Arial"/>
          <w:noProof w:val="0"/>
          <w:rtl/>
        </w:rPr>
      </w:pPr>
      <w:r>
        <w:rPr>
          <w:rFonts w:ascii="Arial" w:hAnsi="Arial" w:hint="cs"/>
          <w:noProof w:val="0"/>
          <w:rtl/>
        </w:rPr>
        <w:t xml:space="preserve">בית המשפט העליון התייחס לטענות ראייתיות של המדינה, ובסיום פסק דינו הקצר, קבע כי </w:t>
      </w:r>
      <w:r>
        <w:rPr>
          <w:rFonts w:ascii="Arial" w:hAnsi="Arial" w:hint="cs"/>
          <w:b/>
          <w:bCs/>
          <w:noProof w:val="0"/>
          <w:rtl/>
        </w:rPr>
        <w:t>"אין מנוס מהחזרת הדין לבית משפט קמא לבחינה קונקרטית של התיק על יסוד הלכה זו וההלכות הנוהגות לעניין 'דבר מה נוסף', קרי, לבחון האם קיימות תוספות ראייתיות באישומים השונים שבתיק, במקום בו נחוצות הן"</w:t>
      </w:r>
      <w:r>
        <w:rPr>
          <w:rFonts w:ascii="Arial" w:hAnsi="Arial" w:hint="cs"/>
          <w:noProof w:val="0"/>
          <w:rtl/>
        </w:rPr>
        <w:t xml:space="preserve"> (פסק דין מיום יח אלול תשע"ה (2.9.15), שניתן על ידי המשנה לנשיאה, כב' השופט אליקים רובינשטיין, שלדבריו הסכימו כב' השופט אורי שוהם וכב' השופטת דפנה ברק-ארז).</w:t>
      </w:r>
    </w:p>
    <w:p w14:paraId="472A1336" w14:textId="77777777" w:rsidR="00F41D92" w:rsidRDefault="00F41D92" w:rsidP="00F41D92">
      <w:pPr>
        <w:spacing w:line="360" w:lineRule="auto"/>
        <w:ind w:left="720" w:hanging="720"/>
        <w:jc w:val="both"/>
        <w:rPr>
          <w:rFonts w:ascii="Arial" w:hAnsi="Arial"/>
          <w:noProof w:val="0"/>
          <w:rtl/>
        </w:rPr>
      </w:pPr>
    </w:p>
    <w:p w14:paraId="342FCCC5"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9.</w:t>
      </w:r>
      <w:r>
        <w:rPr>
          <w:rFonts w:ascii="Arial" w:hAnsi="Arial" w:hint="cs"/>
          <w:noProof w:val="0"/>
          <w:rtl/>
        </w:rPr>
        <w:tab/>
        <w:t>המועד  של יום כג אלול תשע"ה (7.9.15), שנועד, לכתחילה, לשמיעת הטיעונים לעונש בעניין נאשמים 1 ו-2, הוסב לדיון בעניין הכרעת הדין, בעקבות פסק דינו הנ"ל של בית המשפט העליון, כאשר הוסכם שפסק דין זה של בית המשפט העליון – שניתן במקורו בערעור המדינה על הכרעת הדין וגזר הדין של הנאשמים 4 ו-5 – יחול על כל ארבעת הנאשמים שבתיק, דהיינו: גם על נאשמים 1 ו-2.</w:t>
      </w:r>
    </w:p>
    <w:p w14:paraId="28CF665A"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10.</w:t>
      </w:r>
      <w:r>
        <w:rPr>
          <w:rFonts w:ascii="Arial" w:hAnsi="Arial" w:hint="cs"/>
          <w:noProof w:val="0"/>
          <w:rtl/>
        </w:rPr>
        <w:tab/>
        <w:t xml:space="preserve">על פי הסכמת הצדדים, הוגשו טיעונים בכתב, לעניין הכרעת הדין, בעקבות פסק דינו הנ"ל של בית המשפט העליון. לאחר הגשת סיכומים אלה, קיימנו דיון בעל פה, שבו איפשרנו לב"כ הצדדים להשלים טיעוניהם ולהגיב, כל צד על טענות הצד שכנגד. </w:t>
      </w:r>
    </w:p>
    <w:p w14:paraId="37965ACB" w14:textId="77777777" w:rsidR="00F41D92" w:rsidRDefault="00F41D92" w:rsidP="00F41D92">
      <w:pPr>
        <w:spacing w:line="360" w:lineRule="auto"/>
        <w:ind w:left="720" w:hanging="720"/>
        <w:jc w:val="both"/>
        <w:rPr>
          <w:rFonts w:ascii="Arial" w:hAnsi="Arial"/>
          <w:noProof w:val="0"/>
          <w:rtl/>
        </w:rPr>
      </w:pPr>
    </w:p>
    <w:p w14:paraId="1E25FE42"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11.</w:t>
      </w:r>
      <w:r>
        <w:rPr>
          <w:rFonts w:ascii="Arial" w:hAnsi="Arial" w:hint="cs"/>
          <w:noProof w:val="0"/>
          <w:rtl/>
        </w:rPr>
        <w:tab/>
        <w:t>ביום ה כסלו תשע"ו (17.11.15) ניתנה על ידינו הכרעת דין משלימה (להלן – "הכרעת הדין המשלימה"), שהיא, יחד עם הכרעת הדין המקורית, מהוות את הבסיס לגזירת הדין וקביעת העונש, בגזר דין זה.</w:t>
      </w:r>
    </w:p>
    <w:p w14:paraId="3297DBA8" w14:textId="77777777" w:rsidR="00F41D92" w:rsidRDefault="00F41D92" w:rsidP="00F41D92">
      <w:pPr>
        <w:spacing w:line="360" w:lineRule="auto"/>
        <w:ind w:left="720" w:hanging="720"/>
        <w:jc w:val="both"/>
        <w:rPr>
          <w:rFonts w:ascii="Arial" w:hAnsi="Arial"/>
          <w:noProof w:val="0"/>
          <w:rtl/>
        </w:rPr>
      </w:pPr>
    </w:p>
    <w:p w14:paraId="06D27FEC"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12.</w:t>
      </w:r>
      <w:r>
        <w:rPr>
          <w:rFonts w:ascii="Arial" w:hAnsi="Arial" w:hint="cs"/>
          <w:noProof w:val="0"/>
          <w:rtl/>
        </w:rPr>
        <w:tab/>
        <w:t>הבאנו את כל האמור לעיל, לא רק לשם שלמות התמונה והבנת הרקע, אלא מטעם נוסף: כל ארבעת הנאשמים שבפנינו, נמצאים במעצר עד תום ההליכים, מיום מעצרם (בחודשים מרץ ואפריל 2013; ראה הפרטים והתאריכים המדויקים של המעצר של כל אחד מהנאשמים בפיסקה 3 לעיל). לכך יש משקל במסגרת קביעת עונש המאסר בתוך גזר הדין; שכן, כידוע, תנאי המעצר לפני גזר דין – במיוחד ביחס למי שעצור מטעמים ביטחוניים – פחות נוחים מאלה של אסיר, לאחר שנגזר עונשו (לרבות: אי יציאה לחופשות וקושי – אם בכלל – במפגש עם משפחות). הנאשמים שבפנינו נמצאים, אפוא, בתנאי מעצר אלה, מזה כ-33 חודשים.</w:t>
      </w:r>
    </w:p>
    <w:p w14:paraId="54822393" w14:textId="77777777" w:rsidR="00F41D92" w:rsidRDefault="00F41D92" w:rsidP="00F41D92">
      <w:pPr>
        <w:spacing w:line="360" w:lineRule="auto"/>
        <w:ind w:left="720" w:hanging="720"/>
        <w:jc w:val="both"/>
        <w:rPr>
          <w:rFonts w:ascii="Arial" w:hAnsi="Arial"/>
          <w:noProof w:val="0"/>
          <w:rtl/>
        </w:rPr>
      </w:pPr>
    </w:p>
    <w:p w14:paraId="1F9BAA00" w14:textId="77777777" w:rsidR="00F41D92" w:rsidRDefault="00F41D92" w:rsidP="00F41D92">
      <w:pPr>
        <w:spacing w:line="360" w:lineRule="auto"/>
        <w:ind w:left="720" w:hanging="720"/>
        <w:jc w:val="both"/>
        <w:rPr>
          <w:rFonts w:ascii="Arial" w:hAnsi="Arial"/>
          <w:b/>
          <w:bCs/>
          <w:noProof w:val="0"/>
          <w:sz w:val="32"/>
          <w:szCs w:val="32"/>
          <w:u w:val="single"/>
          <w:rtl/>
        </w:rPr>
      </w:pPr>
      <w:r>
        <w:rPr>
          <w:rFonts w:ascii="Arial" w:hAnsi="Arial" w:hint="cs"/>
          <w:b/>
          <w:bCs/>
          <w:noProof w:val="0"/>
          <w:sz w:val="32"/>
          <w:szCs w:val="32"/>
          <w:u w:val="single"/>
          <w:rtl/>
        </w:rPr>
        <w:t>ג.</w:t>
      </w:r>
      <w:r>
        <w:rPr>
          <w:rFonts w:ascii="Arial" w:hAnsi="Arial" w:hint="cs"/>
          <w:b/>
          <w:bCs/>
          <w:noProof w:val="0"/>
          <w:sz w:val="32"/>
          <w:szCs w:val="32"/>
          <w:u w:val="single"/>
          <w:rtl/>
        </w:rPr>
        <w:tab/>
        <w:t>המעשים בהם הורשעו הנאשמים</w:t>
      </w:r>
    </w:p>
    <w:p w14:paraId="31D5958C"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13.</w:t>
      </w:r>
      <w:r>
        <w:rPr>
          <w:rFonts w:ascii="Arial" w:hAnsi="Arial" w:hint="cs"/>
          <w:noProof w:val="0"/>
          <w:rtl/>
        </w:rPr>
        <w:tab/>
        <w:t xml:space="preserve">כתב האישום (המתוקן בשלישית), שימש מצע להכרעת הדין המקורית ולהכרעת הדין המשלימה, והוא כולל מספר לא קטן של אירועים. המעשים שבהם הורשעו הנאשמים, יובאו להלן, על פי הסדר של כתב האישום המתוקן והכרעות הדין, כאשר בפרק זה נתייחס אל האירועים ומי מבין הנאשמים נטל בהם חלק, והורשע. </w:t>
      </w:r>
    </w:p>
    <w:p w14:paraId="69D6E3A3" w14:textId="77777777" w:rsidR="00F41D92" w:rsidRDefault="00F41D92" w:rsidP="00F41D92">
      <w:pPr>
        <w:spacing w:line="360" w:lineRule="auto"/>
        <w:ind w:left="720"/>
        <w:jc w:val="both"/>
        <w:rPr>
          <w:rFonts w:ascii="Arial" w:hAnsi="Arial"/>
          <w:noProof w:val="0"/>
          <w:rtl/>
        </w:rPr>
      </w:pPr>
      <w:r>
        <w:rPr>
          <w:rFonts w:ascii="Arial" w:hAnsi="Arial" w:hint="cs"/>
          <w:noProof w:val="0"/>
          <w:rtl/>
        </w:rPr>
        <w:t>בפרק הבא, נמיין ונציג באופן מדוקדק את החיקוקים בהם הורשע כל אחד מבין הנאשמים.</w:t>
      </w:r>
    </w:p>
    <w:p w14:paraId="73E7E4DD" w14:textId="77777777" w:rsidR="00F41D92" w:rsidRDefault="00F41D92" w:rsidP="00F41D92">
      <w:pPr>
        <w:spacing w:line="360" w:lineRule="auto"/>
        <w:ind w:left="720" w:hanging="720"/>
        <w:jc w:val="both"/>
        <w:rPr>
          <w:rFonts w:ascii="Arial" w:hAnsi="Arial"/>
          <w:noProof w:val="0"/>
          <w:rtl/>
        </w:rPr>
      </w:pPr>
    </w:p>
    <w:p w14:paraId="2243EDC5"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14.</w:t>
      </w:r>
      <w:r>
        <w:rPr>
          <w:rFonts w:ascii="Arial" w:hAnsi="Arial" w:hint="cs"/>
          <w:noProof w:val="0"/>
          <w:rtl/>
        </w:rPr>
        <w:tab/>
        <w:t xml:space="preserve">קבענו כי עובדות החלק הכללי של כתב האישום, בדבר החלטת נאשם 1 לבצע פיגוע ירי נגד יהודים המגיעים להתפלל בהר הבית וכנגד כוחות המשטרה המוצבים במקום – הוכחו (פרק טו להכרעת הדין המקורית). </w:t>
      </w:r>
    </w:p>
    <w:p w14:paraId="23055F3B" w14:textId="77777777" w:rsidR="00F41D92" w:rsidRDefault="00F41D92" w:rsidP="00F41D92">
      <w:pPr>
        <w:spacing w:line="360" w:lineRule="auto"/>
        <w:ind w:left="720" w:hanging="720"/>
        <w:jc w:val="both"/>
        <w:rPr>
          <w:rFonts w:ascii="Arial" w:hAnsi="Arial"/>
          <w:noProof w:val="0"/>
          <w:rtl/>
        </w:rPr>
      </w:pPr>
    </w:p>
    <w:p w14:paraId="20232AE9"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15.</w:t>
      </w:r>
      <w:r>
        <w:rPr>
          <w:rFonts w:ascii="Arial" w:hAnsi="Arial" w:hint="cs"/>
          <w:noProof w:val="0"/>
          <w:rtl/>
        </w:rPr>
        <w:tab/>
        <w:t xml:space="preserve">במסגרת הפרק של </w:t>
      </w:r>
      <w:r>
        <w:rPr>
          <w:rFonts w:ascii="Arial" w:hAnsi="Arial" w:hint="cs"/>
          <w:b/>
          <w:bCs/>
          <w:noProof w:val="0"/>
          <w:rtl/>
        </w:rPr>
        <w:t>"ניסיון יצירת קשר עם מפקד ארגון חללי אל אקצה ברצועת עזה"</w:t>
      </w:r>
      <w:r>
        <w:rPr>
          <w:rFonts w:ascii="Arial" w:hAnsi="Arial" w:hint="cs"/>
          <w:noProof w:val="0"/>
          <w:rtl/>
        </w:rPr>
        <w:t>, שיוחס לנאשם 1 בכתב האישום, קבענו כי אכן נאשם 1 יצר קשר דרך האינטרנט עם ופאא אלביס, שישבה בעבר בכלא בישראל בגין עבירות ביטחוניות, ושוחררה במסגרת עסקת שליט (פרק טז להכרעת הדין המקורית).</w:t>
      </w:r>
    </w:p>
    <w:p w14:paraId="0031E345" w14:textId="77777777" w:rsidR="00F41D92" w:rsidRDefault="00F41D92" w:rsidP="00F41D92">
      <w:pPr>
        <w:spacing w:line="360" w:lineRule="auto"/>
        <w:ind w:left="720" w:hanging="720"/>
        <w:jc w:val="both"/>
        <w:rPr>
          <w:rFonts w:ascii="Arial" w:hAnsi="Arial"/>
          <w:noProof w:val="0"/>
          <w:rtl/>
        </w:rPr>
      </w:pPr>
    </w:p>
    <w:p w14:paraId="14E89181"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16.</w:t>
      </w:r>
      <w:r>
        <w:rPr>
          <w:rFonts w:ascii="Arial" w:hAnsi="Arial" w:hint="cs"/>
          <w:noProof w:val="0"/>
          <w:rtl/>
        </w:rPr>
        <w:tab/>
        <w:t>כמו כן, נקבע כי נאשם 1 יזם את גיוס נאשמים 2 ו-4 (וכן את ג'לאל קוטוב). נאשם 5, המוכר לנאשם 4, גויס על ידי נאשם 2 (פרק יז להכרעת הדין המקורית).</w:t>
      </w:r>
    </w:p>
    <w:p w14:paraId="3922C7A0" w14:textId="77777777" w:rsidR="00F41D92" w:rsidRDefault="00F41D92" w:rsidP="00F41D92">
      <w:pPr>
        <w:spacing w:line="360" w:lineRule="auto"/>
        <w:ind w:left="720" w:hanging="720"/>
        <w:jc w:val="both"/>
        <w:rPr>
          <w:rFonts w:ascii="Arial" w:hAnsi="Arial"/>
          <w:noProof w:val="0"/>
          <w:rtl/>
        </w:rPr>
      </w:pPr>
    </w:p>
    <w:p w14:paraId="06510B18"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17.</w:t>
      </w:r>
      <w:r>
        <w:rPr>
          <w:rFonts w:ascii="Arial" w:hAnsi="Arial" w:hint="cs"/>
          <w:noProof w:val="0"/>
          <w:rtl/>
        </w:rPr>
        <w:tab/>
        <w:t>בשלב הבא של הפעילות, שהיה במהלך חודש פברואר 2013, נקבע כי אכן הייתה פגישת תכנון צבאית של החוליה, שבה נאשם 1 העלה רעיונות לביצוע פיגועים, כולל: זריקת רימונים לעבר תחנת משטרה וכוחות משטרה, וכן העלה את הרעיון לחטוף יהודי כדי לקחת את נשקו. באחת מהפגישות האמורות הביא נאשם 2 אקדח, שבו לימדו נאשמים 1 ו-2 את נאשם 4 כיצד לפרק את האקדח ולהרכיבו, כאשר נאשם 4 בעצמו לא פירק והרכיב את האקדח, אלא רק נכח באירוע (פרק יח להכרעת הדין המקורית; וכן, פרק ט, ובמיוחד פיסקה 90, להכרעת הדין המשלימה).</w:t>
      </w:r>
    </w:p>
    <w:p w14:paraId="6E2345B9" w14:textId="77777777" w:rsidR="00F41D92" w:rsidRDefault="00F41D92" w:rsidP="00F41D92">
      <w:pPr>
        <w:spacing w:line="360" w:lineRule="auto"/>
        <w:ind w:left="720" w:hanging="720"/>
        <w:jc w:val="both"/>
        <w:rPr>
          <w:rFonts w:ascii="Arial" w:hAnsi="Arial"/>
          <w:noProof w:val="0"/>
          <w:rtl/>
        </w:rPr>
      </w:pPr>
    </w:p>
    <w:p w14:paraId="5A36B847"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18.</w:t>
      </w:r>
      <w:r>
        <w:rPr>
          <w:rFonts w:ascii="Arial" w:hAnsi="Arial" w:hint="cs"/>
          <w:noProof w:val="0"/>
          <w:rtl/>
        </w:rPr>
        <w:tab/>
        <w:t>קבענו כי היה ניסיון חטיפת נשק משוטר, עליו החליטו נאשמים 1 ו-2, שהורשעו בכך, כאשר נאשם 4 זוכה מחמת הספק בעניין זה (פרק י להכרעת הדין המשלימה).</w:t>
      </w:r>
    </w:p>
    <w:p w14:paraId="00484F31" w14:textId="77777777" w:rsidR="00F41D92" w:rsidRDefault="00F41D92" w:rsidP="00F41D92">
      <w:pPr>
        <w:spacing w:line="360" w:lineRule="auto"/>
        <w:ind w:left="720" w:hanging="720"/>
        <w:jc w:val="both"/>
        <w:rPr>
          <w:rFonts w:ascii="Arial" w:hAnsi="Arial"/>
          <w:noProof w:val="0"/>
          <w:rtl/>
        </w:rPr>
      </w:pPr>
    </w:p>
    <w:p w14:paraId="7112C4A5"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19.</w:t>
      </w:r>
      <w:r>
        <w:rPr>
          <w:rFonts w:ascii="Arial" w:hAnsi="Arial" w:hint="cs"/>
          <w:noProof w:val="0"/>
          <w:rtl/>
        </w:rPr>
        <w:tab/>
        <w:t>פעילות נוספת שבה הורשע נאשם 1 היא ניסיון לפנות לארגון עז א-דין אל קסאם, באמצעות הפייסבוק (פרק כ להכרעת הדין המקורית).</w:t>
      </w:r>
    </w:p>
    <w:p w14:paraId="780ED078" w14:textId="77777777" w:rsidR="00F41D92" w:rsidRDefault="00F41D92" w:rsidP="00F41D92">
      <w:pPr>
        <w:spacing w:line="360" w:lineRule="auto"/>
        <w:ind w:left="720" w:hanging="720"/>
        <w:jc w:val="both"/>
        <w:rPr>
          <w:rFonts w:ascii="Arial" w:hAnsi="Arial"/>
          <w:noProof w:val="0"/>
          <w:rtl/>
        </w:rPr>
      </w:pPr>
    </w:p>
    <w:p w14:paraId="6B6094C9"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20.</w:t>
      </w:r>
      <w:r>
        <w:rPr>
          <w:rFonts w:ascii="Arial" w:hAnsi="Arial" w:hint="cs"/>
          <w:noProof w:val="0"/>
          <w:rtl/>
        </w:rPr>
        <w:tab/>
        <w:t xml:space="preserve">קבענו כי בוצע אימון ירי בקלנדיה, ביום 22.2.13, או בסמוך לכך, כאשר נאשם 2 הביא אקדח למקום. נאשם 1 הסביר לנאשמים 2 ו-4 כיצד לירות, וכל אחד מן הנאשמים 1, 2 ו-4 ירו לעבר גל אבנים, שהקים נאשם 1 (פרק כא להכרעת הדין המקורית). </w:t>
      </w:r>
    </w:p>
    <w:p w14:paraId="7338D356" w14:textId="77777777" w:rsidR="00F41D92" w:rsidRDefault="00F41D92" w:rsidP="00F41D92">
      <w:pPr>
        <w:spacing w:line="360" w:lineRule="auto"/>
        <w:ind w:left="720" w:hanging="720"/>
        <w:jc w:val="both"/>
        <w:rPr>
          <w:rFonts w:ascii="Arial" w:hAnsi="Arial"/>
          <w:noProof w:val="0"/>
          <w:rtl/>
        </w:rPr>
      </w:pPr>
    </w:p>
    <w:p w14:paraId="66106EDE"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21.</w:t>
      </w:r>
      <w:r>
        <w:rPr>
          <w:rFonts w:ascii="Arial" w:hAnsi="Arial" w:hint="cs"/>
          <w:noProof w:val="0"/>
          <w:rtl/>
        </w:rPr>
        <w:tab/>
        <w:t xml:space="preserve">תחת הכותרת </w:t>
      </w:r>
      <w:r>
        <w:rPr>
          <w:rFonts w:ascii="Arial" w:hAnsi="Arial" w:hint="cs"/>
          <w:b/>
          <w:bCs/>
          <w:noProof w:val="0"/>
          <w:rtl/>
        </w:rPr>
        <w:t>"ניסיון להשיג רימון"</w:t>
      </w:r>
      <w:r>
        <w:rPr>
          <w:rFonts w:ascii="Arial" w:hAnsi="Arial" w:hint="cs"/>
          <w:noProof w:val="0"/>
          <w:rtl/>
        </w:rPr>
        <w:t xml:space="preserve">, קבענו כי אכן נאשם 1 פנה לאדם בשם טארק, כדי שישיג לו רימון רסס. בעניין זה הורשעו נאשמים 1 ו-2 שהיו מעורבים בעניין, בכך שנאשם 2 נתן כסף לנאשם 1 עבור קניית הרימון (הצעה זו לבסוף לא יצאה אל הפועל, ונאשם 1 החזיר לנאשם 2 את כספו), ואילו נאשם 4 זוכה מחמת הספק (פרק כב להכרעת הדין המקורית). </w:t>
      </w:r>
    </w:p>
    <w:p w14:paraId="1F7A38C1" w14:textId="77777777" w:rsidR="00F41D92" w:rsidRDefault="00F41D92" w:rsidP="00F41D92">
      <w:pPr>
        <w:spacing w:line="360" w:lineRule="auto"/>
        <w:ind w:left="720" w:hanging="720"/>
        <w:jc w:val="both"/>
        <w:rPr>
          <w:rFonts w:ascii="Arial" w:hAnsi="Arial"/>
          <w:noProof w:val="0"/>
          <w:rtl/>
        </w:rPr>
      </w:pPr>
    </w:p>
    <w:p w14:paraId="2EE0127D"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22.</w:t>
      </w:r>
      <w:r>
        <w:rPr>
          <w:rFonts w:ascii="Arial" w:hAnsi="Arial" w:hint="cs"/>
          <w:noProof w:val="0"/>
          <w:rtl/>
        </w:rPr>
        <w:tab/>
        <w:t xml:space="preserve">קבענו כי אכן היה ניסיון להשיג/לייצר מטעני צינור, כאשר נאשם 1 בדק באינטרנט כיצד מרכיבים מטען צינור ונאשמים 1, 2 ו-4 נפגשו בעניין זה, כדי לקדם את הנושא. נאשם 1 החל בהרכבת מטען הצינור.  קבענו בפיסקה 332 להכרעת הדין המקורית כי </w:t>
      </w:r>
      <w:r>
        <w:rPr>
          <w:rFonts w:ascii="Arial" w:hAnsi="Arial" w:hint="cs"/>
          <w:b/>
          <w:bCs/>
          <w:noProof w:val="0"/>
          <w:rtl/>
        </w:rPr>
        <w:t>"הנאשמים רחוקים מאד מגילוי מיומנות הנדסית"</w:t>
      </w:r>
      <w:r>
        <w:rPr>
          <w:rFonts w:ascii="Arial" w:hAnsi="Arial" w:hint="cs"/>
          <w:noProof w:val="0"/>
          <w:rtl/>
        </w:rPr>
        <w:t>; אך, לעניין ההרשעה הפלילית, אין צורך בכך, ודי בבדיקת דרך ההכנה באינטרט, קניית הזיקוק, הברגים והמסמרים, ומספר הניסיונות להפעלת המטען, כדי לקבוע כי הנאשמים 1 ו-2 אכן עברו עבירה של ניסיון לייצור נשק, ונאשמים 4     ו-5 עברו עבירה של ניסיון לנשיאת מטען (פרק כג להכרעת הדין המקורית).</w:t>
      </w:r>
    </w:p>
    <w:p w14:paraId="65321F19" w14:textId="77777777" w:rsidR="00F41D92" w:rsidRDefault="00F41D92" w:rsidP="00F41D92">
      <w:pPr>
        <w:spacing w:line="360" w:lineRule="auto"/>
        <w:ind w:left="720" w:hanging="720"/>
        <w:jc w:val="both"/>
        <w:rPr>
          <w:rFonts w:ascii="Arial" w:hAnsi="Arial"/>
          <w:noProof w:val="0"/>
          <w:rtl/>
        </w:rPr>
      </w:pPr>
    </w:p>
    <w:p w14:paraId="4EDFEC2E"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23.</w:t>
      </w:r>
      <w:r>
        <w:rPr>
          <w:rFonts w:ascii="Arial" w:hAnsi="Arial" w:hint="cs"/>
          <w:noProof w:val="0"/>
          <w:rtl/>
        </w:rPr>
        <w:tab/>
        <w:t xml:space="preserve">אחת מן העבירות החמורות, שב"כ הצדדים טענו ביחס אליה לא מעט במסגרת הטיעונים לעונש, עניינה </w:t>
      </w:r>
      <w:r>
        <w:rPr>
          <w:rFonts w:ascii="Arial" w:hAnsi="Arial" w:hint="cs"/>
          <w:b/>
          <w:bCs/>
          <w:noProof w:val="0"/>
          <w:rtl/>
        </w:rPr>
        <w:t>חטיפת יהודי לשם רציחתו ונטילת נשקו</w:t>
      </w:r>
      <w:r>
        <w:rPr>
          <w:rFonts w:ascii="Arial" w:hAnsi="Arial" w:hint="cs"/>
          <w:noProof w:val="0"/>
          <w:rtl/>
        </w:rPr>
        <w:t xml:space="preserve">, שהייתה בתחילת מרץ 2013 (פרק יא להכרעת הדין המשלימה). קבענו, כי אכן הייתה החלטה של נאשמים 2 ו-5 (ואדם נוסף) לחטוף יהודי, לשם רציחתו ונטילת נשקו. כמו כן, נקבע על ידינו – כממצא עובדתי – כי אותו יהודי הועלה על הרכב בו היו נאשמים 2 ו-5 (והאדם הנוסף הנ"ל), כטרמפיסט, וכי הייתה לנאשמים אלה כוונה מקורית לחטוף אותו לשם רצח. לאחר מכן, הוברר לנאשמים 2 ו-5, כי היהודי, הטרמפיסט, מסומם, סוחר סמים, ואין לו נשק. על כן, הורידו אותו הנאשמים מן הרכב. </w:t>
      </w:r>
    </w:p>
    <w:p w14:paraId="7F748257" w14:textId="77777777" w:rsidR="00F41D92" w:rsidRDefault="00F41D92" w:rsidP="00F41D92">
      <w:pPr>
        <w:spacing w:line="360" w:lineRule="auto"/>
        <w:ind w:left="720"/>
        <w:jc w:val="both"/>
        <w:rPr>
          <w:rFonts w:ascii="Arial" w:hAnsi="Arial"/>
          <w:noProof w:val="0"/>
          <w:rtl/>
        </w:rPr>
      </w:pPr>
      <w:r>
        <w:rPr>
          <w:rFonts w:ascii="Arial" w:hAnsi="Arial" w:hint="cs"/>
          <w:noProof w:val="0"/>
          <w:rtl/>
        </w:rPr>
        <w:t>ראינו בכך מעין פטור עקב חרטה, ככל שהדבר נוגע לעבירת ניסיון לרצח, מבלי שיש בכך כדי לגרוע מעבירת החטיפה לשם רצח (ראה: פיסקאות 109-111 להכרעת הדין המשלימה). העבירה בה הורשעו נאשמים 2 ו-5 הינה, אפוא, חטיפה לשם רצח.</w:t>
      </w:r>
    </w:p>
    <w:p w14:paraId="33B93772" w14:textId="77777777" w:rsidR="00F41D92" w:rsidRDefault="00F41D92" w:rsidP="00F41D92">
      <w:pPr>
        <w:spacing w:line="360" w:lineRule="auto"/>
        <w:ind w:left="720"/>
        <w:jc w:val="both"/>
        <w:rPr>
          <w:rFonts w:ascii="Arial" w:hAnsi="Arial"/>
          <w:noProof w:val="0"/>
          <w:rtl/>
        </w:rPr>
      </w:pPr>
    </w:p>
    <w:p w14:paraId="6390E35C"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24.</w:t>
      </w:r>
      <w:r>
        <w:rPr>
          <w:rFonts w:ascii="Arial" w:hAnsi="Arial" w:hint="cs"/>
          <w:noProof w:val="0"/>
          <w:rtl/>
        </w:rPr>
        <w:tab/>
        <w:t>לאחר כישלון החטיפה האמורה, למחרת היום, נעשה ניסיון נוסף לחטיפת יהודי לשם רציחתו ונטילת נשקו, כאשר בפועל, מה שבוצע הוא, נסיעה ברכב של נאשמים 2, 4, 5 וג'לאל קוטוב, לחפש נוסעים בתחנת אוטובוס הסמוכה למחסום חיזמה, אך העומדים בתחנה סרבו לעלות לרכב. ניסיון נוסף נעשה בתחנת אוטובוס, הסמוכה ליציאה מירושלים, לכיוון מעלה אדומים, אולם בתחנה זו לא היה אף אדם. בעניין זה הורשעו נאשמים 2 ו-5 בניסיון לחטוף אדם לשם רציחתו וקשירת קשר, ואילו נאשם 4 זוכה מחמת הספק (פיסקאות 117 ו-125 בפרק יב להכרעת הדין המשלימה).</w:t>
      </w:r>
    </w:p>
    <w:p w14:paraId="486F1D2F" w14:textId="77777777" w:rsidR="00F41D92" w:rsidRDefault="00F41D92" w:rsidP="00F41D92">
      <w:pPr>
        <w:spacing w:line="360" w:lineRule="auto"/>
        <w:ind w:left="720" w:hanging="720"/>
        <w:jc w:val="both"/>
        <w:rPr>
          <w:rFonts w:ascii="Arial" w:hAnsi="Arial"/>
          <w:noProof w:val="0"/>
          <w:rtl/>
        </w:rPr>
      </w:pPr>
    </w:p>
    <w:p w14:paraId="69BF68F7"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25.</w:t>
      </w:r>
      <w:r>
        <w:rPr>
          <w:rFonts w:ascii="Arial" w:hAnsi="Arial" w:hint="cs"/>
          <w:noProof w:val="0"/>
          <w:rtl/>
        </w:rPr>
        <w:tab/>
        <w:t>נושא נוסף שבו הורשעו הנאשמים הוא ניסיון חטיפת נשק באבו טור, שכלל תכנון, נסיעה ברכב בכוונה למצוא אנשי משטרה וחיילים שמהם ניתן לחטוף כלי נשק. לעניין זה הרשענו את נאשמים 2 ו-4 (פרק יד להכרעת הדין המשלימה).</w:t>
      </w:r>
    </w:p>
    <w:p w14:paraId="6F2AC436" w14:textId="77777777" w:rsidR="00F41D92" w:rsidRDefault="00F41D92" w:rsidP="00F41D92">
      <w:pPr>
        <w:spacing w:line="360" w:lineRule="auto"/>
        <w:ind w:left="720" w:hanging="720"/>
        <w:jc w:val="both"/>
        <w:rPr>
          <w:rFonts w:ascii="Arial" w:hAnsi="Arial"/>
          <w:noProof w:val="0"/>
          <w:rtl/>
        </w:rPr>
      </w:pPr>
    </w:p>
    <w:p w14:paraId="56B64ED1"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26.</w:t>
      </w:r>
      <w:r>
        <w:rPr>
          <w:rFonts w:ascii="Arial" w:hAnsi="Arial" w:hint="cs"/>
          <w:noProof w:val="0"/>
          <w:rtl/>
        </w:rPr>
        <w:tab/>
        <w:t xml:space="preserve">מעבר לכל הפרטים האמורים, הרשענו בהכרעת הדין המשלימה, את נאשמים 1, 2 ו-5 בעבירה של קשירת קשר לסיוע לאויב במלחמה. </w:t>
      </w:r>
    </w:p>
    <w:p w14:paraId="2AFA83DD" w14:textId="77777777" w:rsidR="00F41D92" w:rsidRDefault="00F41D92" w:rsidP="00F41D92">
      <w:pPr>
        <w:spacing w:line="360" w:lineRule="auto"/>
        <w:ind w:left="720"/>
        <w:jc w:val="both"/>
        <w:rPr>
          <w:rFonts w:ascii="Arial" w:hAnsi="Arial"/>
          <w:noProof w:val="0"/>
          <w:rtl/>
        </w:rPr>
      </w:pPr>
      <w:r>
        <w:rPr>
          <w:rFonts w:ascii="Arial" w:hAnsi="Arial" w:hint="cs"/>
          <w:noProof w:val="0"/>
          <w:rtl/>
        </w:rPr>
        <w:t xml:space="preserve">נאשם 4 – זוכה, מחמת הספק, מעבירה זו. </w:t>
      </w:r>
    </w:p>
    <w:p w14:paraId="67A18A40" w14:textId="77777777" w:rsidR="00F41D92" w:rsidRDefault="00F41D92" w:rsidP="00F41D92">
      <w:pPr>
        <w:bidi w:val="0"/>
        <w:rPr>
          <w:rFonts w:ascii="Arial" w:hAnsi="Arial"/>
          <w:noProof w:val="0"/>
        </w:rPr>
      </w:pPr>
      <w:r>
        <w:rPr>
          <w:rFonts w:ascii="Arial" w:hAnsi="Arial" w:hint="cs"/>
          <w:noProof w:val="0"/>
          <w:rtl/>
        </w:rPr>
        <w:br w:type="page"/>
      </w:r>
    </w:p>
    <w:p w14:paraId="3B41B8B4" w14:textId="77777777" w:rsidR="00F41D92" w:rsidRDefault="00F41D92" w:rsidP="00F41D92">
      <w:pPr>
        <w:spacing w:line="360" w:lineRule="auto"/>
        <w:ind w:left="720" w:hanging="720"/>
        <w:jc w:val="both"/>
        <w:rPr>
          <w:rFonts w:ascii="Arial" w:hAnsi="Arial"/>
          <w:b/>
          <w:bCs/>
          <w:noProof w:val="0"/>
          <w:sz w:val="32"/>
          <w:szCs w:val="32"/>
          <w:u w:val="single"/>
          <w:rtl/>
        </w:rPr>
      </w:pPr>
      <w:r>
        <w:rPr>
          <w:rFonts w:ascii="Arial" w:hAnsi="Arial" w:hint="cs"/>
          <w:b/>
          <w:bCs/>
          <w:noProof w:val="0"/>
          <w:sz w:val="32"/>
          <w:szCs w:val="32"/>
          <w:u w:val="single"/>
          <w:rtl/>
        </w:rPr>
        <w:t>ד.</w:t>
      </w:r>
      <w:r>
        <w:rPr>
          <w:rFonts w:ascii="Arial" w:hAnsi="Arial" w:hint="cs"/>
          <w:b/>
          <w:bCs/>
          <w:noProof w:val="0"/>
          <w:sz w:val="32"/>
          <w:szCs w:val="32"/>
          <w:u w:val="single"/>
          <w:rtl/>
        </w:rPr>
        <w:tab/>
        <w:t>העבירות וסעיפי החיקוק בהם הורשעו הנאשמים</w:t>
      </w:r>
    </w:p>
    <w:p w14:paraId="6357AA1B"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27.</w:t>
      </w:r>
      <w:r>
        <w:rPr>
          <w:rFonts w:ascii="Arial" w:hAnsi="Arial" w:hint="cs"/>
          <w:noProof w:val="0"/>
          <w:rtl/>
        </w:rPr>
        <w:tab/>
        <w:t xml:space="preserve">בהכרעת הדין המשלימה, הובאו, בסיומה, רשימת החיקוקים בהם הורשעו הנאשמים. </w:t>
      </w:r>
    </w:p>
    <w:p w14:paraId="3525AA0C" w14:textId="77777777" w:rsidR="00F41D92" w:rsidRDefault="00F41D92" w:rsidP="00F41D92">
      <w:pPr>
        <w:spacing w:line="360" w:lineRule="auto"/>
        <w:ind w:left="720"/>
        <w:jc w:val="both"/>
        <w:rPr>
          <w:rFonts w:ascii="Arial" w:hAnsi="Arial"/>
          <w:noProof w:val="0"/>
          <w:rtl/>
        </w:rPr>
      </w:pPr>
      <w:r>
        <w:rPr>
          <w:rFonts w:ascii="Arial" w:hAnsi="Arial" w:hint="cs"/>
          <w:noProof w:val="0"/>
          <w:rtl/>
        </w:rPr>
        <w:t xml:space="preserve">ב"כ המאשימה הגיש בקשה לתיקון טעות סופר, ביחס לרישום של מספר סעיפי חיקוק, וזאת ביום 26.11.15 (בקשה זו בכתב הוגשה, </w:t>
      </w:r>
      <w:r>
        <w:rPr>
          <w:rFonts w:ascii="Arial" w:hAnsi="Arial" w:hint="cs"/>
          <w:noProof w:val="0"/>
          <w:u w:val="single"/>
          <w:rtl/>
        </w:rPr>
        <w:t>לאחר</w:t>
      </w:r>
      <w:r>
        <w:rPr>
          <w:rFonts w:ascii="Arial" w:hAnsi="Arial" w:hint="cs"/>
          <w:noProof w:val="0"/>
          <w:rtl/>
        </w:rPr>
        <w:t xml:space="preserve"> ישיבת הטיעונים לעונש; זאת עשה ב"כ המאשימה, כאשר העלה נושא זה בדיון, והבטיח כי יגיש בקשה, נפרדת, בכתב).</w:t>
      </w:r>
    </w:p>
    <w:p w14:paraId="00F958D8" w14:textId="77777777" w:rsidR="00F41D92" w:rsidRDefault="00F41D92" w:rsidP="00F41D92">
      <w:pPr>
        <w:spacing w:line="360" w:lineRule="auto"/>
        <w:ind w:left="720"/>
        <w:jc w:val="both"/>
        <w:rPr>
          <w:rFonts w:ascii="Arial" w:hAnsi="Arial"/>
          <w:noProof w:val="0"/>
          <w:rtl/>
        </w:rPr>
      </w:pPr>
      <w:r>
        <w:rPr>
          <w:rFonts w:ascii="Arial" w:hAnsi="Arial" w:hint="cs"/>
          <w:noProof w:val="0"/>
          <w:rtl/>
        </w:rPr>
        <w:t xml:space="preserve">אב בית הדין, הנשיא, כב' השופט דוד חשין, העביר בקשה זו לתגובת ב"כ הנאשמים, עד ליום 30.11.15 (ראה: החלטה מיום יז כסלו תשע"ו (29.11.15)). </w:t>
      </w:r>
    </w:p>
    <w:p w14:paraId="78D1F8B5" w14:textId="77777777" w:rsidR="00F41D92" w:rsidRDefault="00F41D92" w:rsidP="00F41D92">
      <w:pPr>
        <w:spacing w:line="360" w:lineRule="auto"/>
        <w:ind w:left="720"/>
        <w:jc w:val="both"/>
        <w:rPr>
          <w:rFonts w:ascii="Arial" w:hAnsi="Arial"/>
          <w:noProof w:val="0"/>
          <w:rtl/>
        </w:rPr>
      </w:pPr>
      <w:r>
        <w:rPr>
          <w:rFonts w:ascii="Arial" w:hAnsi="Arial" w:hint="cs"/>
          <w:noProof w:val="0"/>
          <w:rtl/>
        </w:rPr>
        <w:t xml:space="preserve">אף אחד מב"כ הנאשמים לא הגיב. </w:t>
      </w:r>
    </w:p>
    <w:p w14:paraId="2A3F3855" w14:textId="77777777" w:rsidR="00F41D92" w:rsidRDefault="00F41D92" w:rsidP="00F41D92">
      <w:pPr>
        <w:spacing w:line="360" w:lineRule="auto"/>
        <w:ind w:left="720"/>
        <w:jc w:val="both"/>
        <w:rPr>
          <w:rFonts w:ascii="Arial" w:hAnsi="Arial"/>
          <w:noProof w:val="0"/>
          <w:rtl/>
        </w:rPr>
      </w:pPr>
      <w:r>
        <w:rPr>
          <w:rFonts w:ascii="Arial" w:hAnsi="Arial" w:hint="cs"/>
          <w:noProof w:val="0"/>
          <w:rtl/>
        </w:rPr>
        <w:t>בעקבות זאת, ניתנה, ביום כ כסלו תשע"ו (2.12.15), החלטה על פיה הבקשה התקבלה.</w:t>
      </w:r>
    </w:p>
    <w:p w14:paraId="5660EE91" w14:textId="77777777" w:rsidR="00F41D92" w:rsidRDefault="00F41D92" w:rsidP="00F41D92">
      <w:pPr>
        <w:spacing w:line="360" w:lineRule="auto"/>
        <w:ind w:left="720"/>
        <w:jc w:val="both"/>
        <w:rPr>
          <w:rFonts w:ascii="Arial" w:hAnsi="Arial"/>
          <w:noProof w:val="0"/>
          <w:rtl/>
        </w:rPr>
      </w:pPr>
      <w:r>
        <w:rPr>
          <w:rFonts w:ascii="Arial" w:hAnsi="Arial" w:hint="cs"/>
          <w:noProof w:val="0"/>
          <w:rtl/>
        </w:rPr>
        <w:t>עו"ד יחיא, ב"כ נאשם 4, ביקש להגיב, בטענה כי לא קיבל את ההחלטה מיום 29.11.15. התאפשר לו להגיב עד ליום 6.12.15, שעה 10:00, והוא הגיב בכתב.</w:t>
      </w:r>
    </w:p>
    <w:p w14:paraId="5FAD1AC6" w14:textId="77777777" w:rsidR="00F41D92" w:rsidRDefault="00F41D92" w:rsidP="00F41D92">
      <w:pPr>
        <w:spacing w:line="360" w:lineRule="auto"/>
        <w:ind w:left="720"/>
        <w:jc w:val="both"/>
        <w:rPr>
          <w:rFonts w:ascii="Arial" w:hAnsi="Arial"/>
          <w:noProof w:val="0"/>
          <w:rtl/>
        </w:rPr>
      </w:pPr>
      <w:r>
        <w:rPr>
          <w:rFonts w:ascii="Arial" w:hAnsi="Arial" w:hint="cs"/>
          <w:noProof w:val="0"/>
          <w:rtl/>
        </w:rPr>
        <w:t>תגובתו של עו"ד יחיא שולבה בפיסקה 30 תת פיסקאות 1, 2, 3 ו-5, להלן.</w:t>
      </w:r>
    </w:p>
    <w:p w14:paraId="0EE8FF91" w14:textId="77777777" w:rsidR="00F41D92" w:rsidRDefault="00F41D92" w:rsidP="00F41D92">
      <w:pPr>
        <w:spacing w:line="360" w:lineRule="auto"/>
        <w:ind w:left="720"/>
        <w:jc w:val="both"/>
        <w:rPr>
          <w:rFonts w:ascii="Arial" w:hAnsi="Arial"/>
          <w:noProof w:val="0"/>
          <w:rtl/>
        </w:rPr>
      </w:pPr>
      <w:r>
        <w:rPr>
          <w:rFonts w:ascii="Arial" w:hAnsi="Arial" w:hint="cs"/>
          <w:noProof w:val="0"/>
          <w:rtl/>
        </w:rPr>
        <w:t xml:space="preserve">האמור בפיסקאות 28-31 להלן, כולל, אפוא, הן את הכרעת הדין המקורית, הן את הכרעת הדין המשלימה, והן את ההחלטה בדבר ההיענות לבקשת המאשימה לתיקון טעות סופר, כאמור, והן התייחסות לתגובתו של עו"ד יחיא, כאמור. </w:t>
      </w:r>
    </w:p>
    <w:p w14:paraId="1BA104CA" w14:textId="77777777" w:rsidR="00F41D92" w:rsidRDefault="00F41D92" w:rsidP="00F41D92">
      <w:pPr>
        <w:spacing w:line="360" w:lineRule="auto"/>
        <w:ind w:left="720"/>
        <w:jc w:val="both"/>
        <w:rPr>
          <w:rFonts w:ascii="Arial" w:hAnsi="Arial"/>
          <w:noProof w:val="0"/>
          <w:rtl/>
        </w:rPr>
      </w:pPr>
    </w:p>
    <w:p w14:paraId="0B418C2F" w14:textId="77777777" w:rsidR="00F41D92" w:rsidRDefault="00F41D92" w:rsidP="00F41D92">
      <w:pPr>
        <w:spacing w:line="360" w:lineRule="auto"/>
        <w:ind w:left="720" w:hanging="720"/>
        <w:jc w:val="both"/>
        <w:rPr>
          <w:rFonts w:ascii="Arial" w:hAnsi="Arial"/>
          <w:b/>
          <w:bCs/>
          <w:rtl/>
        </w:rPr>
      </w:pPr>
      <w:r>
        <w:rPr>
          <w:rFonts w:ascii="Arial" w:hAnsi="Arial" w:hint="cs"/>
          <w:noProof w:val="0"/>
          <w:rtl/>
        </w:rPr>
        <w:t>28.</w:t>
      </w:r>
      <w:r>
        <w:rPr>
          <w:rFonts w:ascii="Arial" w:hAnsi="Arial" w:hint="cs"/>
          <w:noProof w:val="0"/>
          <w:rtl/>
        </w:rPr>
        <w:tab/>
      </w:r>
      <w:r>
        <w:rPr>
          <w:rFonts w:ascii="Arial" w:hAnsi="Arial" w:hint="cs"/>
          <w:rtl/>
        </w:rPr>
        <w:t>ואלה הם סעיפי החיקוק שבהם הורשע נאשם 1:</w:t>
      </w:r>
    </w:p>
    <w:p w14:paraId="6CAB8F88" w14:textId="77777777" w:rsidR="00F41D92" w:rsidRDefault="00F41D92" w:rsidP="00F41D92">
      <w:pPr>
        <w:spacing w:line="360" w:lineRule="auto"/>
        <w:ind w:left="1440" w:hanging="720"/>
        <w:jc w:val="both"/>
        <w:rPr>
          <w:rFonts w:ascii="Arial" w:hAnsi="Arial"/>
          <w:b/>
          <w:bCs/>
          <w:noProof w:val="0"/>
        </w:rPr>
      </w:pPr>
      <w:r>
        <w:rPr>
          <w:rFonts w:ascii="Arial" w:hAnsi="Arial" w:hint="cs"/>
          <w:b/>
          <w:bCs/>
          <w:rtl/>
        </w:rPr>
        <w:t>1.</w:t>
      </w:r>
      <w:r>
        <w:rPr>
          <w:rFonts w:ascii="Arial" w:hAnsi="Arial" w:hint="cs"/>
          <w:b/>
          <w:bCs/>
          <w:rtl/>
        </w:rPr>
        <w:tab/>
        <w:t xml:space="preserve">קשר לסיוע לאויב בזמן מלחמה – עבירה לפי </w:t>
      </w:r>
      <w:hyperlink r:id="rId80" w:history="1">
        <w:r w:rsidR="00860CB3" w:rsidRPr="00860CB3">
          <w:rPr>
            <w:rFonts w:ascii="Arial" w:hAnsi="Arial"/>
            <w:b/>
            <w:bCs/>
            <w:color w:val="0000FF"/>
            <w:u w:val="single"/>
            <w:rtl/>
          </w:rPr>
          <w:t>סעיף 92</w:t>
        </w:r>
      </w:hyperlink>
      <w:r>
        <w:rPr>
          <w:rFonts w:ascii="Arial" w:hAnsi="Arial" w:hint="cs"/>
          <w:b/>
          <w:bCs/>
          <w:rtl/>
        </w:rPr>
        <w:t xml:space="preserve"> בצירוף </w:t>
      </w:r>
      <w:hyperlink r:id="rId81" w:history="1">
        <w:r w:rsidR="00860CB3" w:rsidRPr="00860CB3">
          <w:rPr>
            <w:rFonts w:ascii="Arial" w:hAnsi="Arial"/>
            <w:b/>
            <w:bCs/>
            <w:color w:val="0000FF"/>
            <w:u w:val="single"/>
            <w:rtl/>
          </w:rPr>
          <w:t>סעיף 99</w:t>
        </w:r>
      </w:hyperlink>
      <w:r>
        <w:rPr>
          <w:rFonts w:ascii="Arial" w:hAnsi="Arial" w:hint="cs"/>
          <w:b/>
          <w:bCs/>
          <w:rtl/>
        </w:rPr>
        <w:t xml:space="preserve"> לחוק </w:t>
      </w:r>
      <w:r>
        <w:rPr>
          <w:rFonts w:ascii="Arial" w:hAnsi="Arial" w:hint="cs"/>
          <w:rtl/>
        </w:rPr>
        <w:t>(פיסקה 154(א) להכרעת הדין המשלימה)</w:t>
      </w:r>
      <w:r>
        <w:rPr>
          <w:rFonts w:ascii="Arial" w:hAnsi="Arial" w:hint="cs"/>
          <w:b/>
          <w:bCs/>
          <w:rtl/>
        </w:rPr>
        <w:t>.</w:t>
      </w:r>
    </w:p>
    <w:p w14:paraId="0CAE57E9" w14:textId="77777777" w:rsidR="00F41D92" w:rsidRDefault="00F41D92" w:rsidP="00F41D92">
      <w:pPr>
        <w:spacing w:line="360" w:lineRule="auto"/>
        <w:ind w:left="1440" w:hanging="720"/>
        <w:jc w:val="both"/>
        <w:rPr>
          <w:rFonts w:ascii="Arial" w:hAnsi="Arial"/>
          <w:b/>
          <w:bCs/>
        </w:rPr>
      </w:pPr>
      <w:r>
        <w:rPr>
          <w:rFonts w:ascii="Arial" w:hAnsi="Arial" w:hint="cs"/>
          <w:b/>
          <w:bCs/>
          <w:rtl/>
        </w:rPr>
        <w:t xml:space="preserve">2. </w:t>
      </w:r>
      <w:r>
        <w:rPr>
          <w:rFonts w:ascii="Arial" w:hAnsi="Arial" w:hint="cs"/>
          <w:b/>
          <w:bCs/>
          <w:rtl/>
        </w:rPr>
        <w:tab/>
        <w:t xml:space="preserve">מגע עם סוכן חוץ – עבירה לפי </w:t>
      </w:r>
      <w:hyperlink r:id="rId82" w:history="1">
        <w:r w:rsidR="00860CB3" w:rsidRPr="00860CB3">
          <w:rPr>
            <w:rFonts w:ascii="Arial" w:hAnsi="Arial"/>
            <w:b/>
            <w:bCs/>
            <w:color w:val="0000FF"/>
            <w:u w:val="single"/>
            <w:rtl/>
          </w:rPr>
          <w:t>סעיף 114(א)</w:t>
        </w:r>
      </w:hyperlink>
      <w:r>
        <w:rPr>
          <w:rFonts w:ascii="Arial" w:hAnsi="Arial" w:hint="cs"/>
          <w:b/>
          <w:bCs/>
          <w:rtl/>
        </w:rPr>
        <w:t xml:space="preserve"> ו-</w:t>
      </w:r>
      <w:hyperlink r:id="rId83" w:history="1">
        <w:r w:rsidR="00860CB3" w:rsidRPr="00860CB3">
          <w:rPr>
            <w:rFonts w:ascii="Arial" w:hAnsi="Arial"/>
            <w:b/>
            <w:bCs/>
            <w:color w:val="0000FF"/>
            <w:u w:val="single"/>
            <w:rtl/>
          </w:rPr>
          <w:t>(ב)</w:t>
        </w:r>
      </w:hyperlink>
      <w:r>
        <w:rPr>
          <w:rFonts w:ascii="Arial" w:hAnsi="Arial" w:hint="cs"/>
          <w:b/>
          <w:bCs/>
          <w:rtl/>
        </w:rPr>
        <w:t xml:space="preserve"> לחוק </w:t>
      </w:r>
      <w:r>
        <w:rPr>
          <w:rFonts w:ascii="Arial" w:hAnsi="Arial" w:hint="cs"/>
          <w:rtl/>
        </w:rPr>
        <w:t>(הכרעת הדין המקורית, פיסקה 433, וזאת ככל שהדבר מתייחס לסעיפים 4-6 לכתב האישום, דהיינו המגע עם סוכן החוץ, כמוסבר וכמפורט בפרק טז להכרעת הדין המקורית, וכן ככל שהדבר מתייחס לסעיפים 18-20 לכתב האישום, כמוסבר בפרק כ להכרעת הדין המקורית).</w:t>
      </w:r>
    </w:p>
    <w:p w14:paraId="176F30BB" w14:textId="77777777" w:rsidR="00F41D92" w:rsidRDefault="00F41D92" w:rsidP="00F41D92">
      <w:pPr>
        <w:spacing w:line="360" w:lineRule="auto"/>
        <w:ind w:left="1440" w:hanging="720"/>
        <w:jc w:val="both"/>
        <w:rPr>
          <w:rFonts w:ascii="Arial" w:hAnsi="Arial"/>
          <w:b/>
          <w:bCs/>
          <w:rtl/>
        </w:rPr>
      </w:pPr>
      <w:r>
        <w:rPr>
          <w:rFonts w:ascii="Arial" w:hAnsi="Arial" w:hint="cs"/>
          <w:b/>
          <w:bCs/>
          <w:rtl/>
        </w:rPr>
        <w:t xml:space="preserve">3. </w:t>
      </w:r>
      <w:r>
        <w:rPr>
          <w:rFonts w:ascii="Arial" w:hAnsi="Arial" w:hint="cs"/>
          <w:b/>
          <w:bCs/>
          <w:rtl/>
        </w:rPr>
        <w:tab/>
        <w:t xml:space="preserve">אימונים צבאיים אסורים – עבירה לפי </w:t>
      </w:r>
      <w:hyperlink r:id="rId84" w:history="1">
        <w:r w:rsidR="00860CB3" w:rsidRPr="00860CB3">
          <w:rPr>
            <w:rFonts w:ascii="Arial" w:hAnsi="Arial"/>
            <w:b/>
            <w:bCs/>
            <w:color w:val="0000FF"/>
            <w:u w:val="single"/>
            <w:rtl/>
          </w:rPr>
          <w:t>סעיף 143(א)(2)</w:t>
        </w:r>
      </w:hyperlink>
      <w:r>
        <w:rPr>
          <w:rFonts w:ascii="Arial" w:hAnsi="Arial" w:hint="cs"/>
          <w:b/>
          <w:bCs/>
          <w:rtl/>
        </w:rPr>
        <w:t xml:space="preserve"> לחוק (שתי עבירות) </w:t>
      </w:r>
      <w:r>
        <w:rPr>
          <w:rFonts w:ascii="Arial" w:hAnsi="Arial" w:hint="cs"/>
          <w:rtl/>
        </w:rPr>
        <w:t>(הכרעת הדין המקורית, פיסקה 433).</w:t>
      </w:r>
    </w:p>
    <w:p w14:paraId="1FAD3A6C" w14:textId="77777777" w:rsidR="00F41D92" w:rsidRDefault="00F41D92" w:rsidP="00F41D92">
      <w:pPr>
        <w:spacing w:line="360" w:lineRule="auto"/>
        <w:ind w:left="1440" w:hanging="720"/>
        <w:jc w:val="both"/>
        <w:rPr>
          <w:rFonts w:ascii="Arial" w:hAnsi="Arial"/>
          <w:b/>
          <w:bCs/>
          <w:rtl/>
        </w:rPr>
      </w:pPr>
      <w:r>
        <w:rPr>
          <w:rFonts w:ascii="Arial" w:hAnsi="Arial" w:hint="cs"/>
          <w:b/>
          <w:bCs/>
          <w:rtl/>
        </w:rPr>
        <w:t>4.</w:t>
      </w:r>
      <w:r>
        <w:rPr>
          <w:rFonts w:ascii="Arial" w:hAnsi="Arial" w:hint="cs"/>
          <w:b/>
          <w:bCs/>
          <w:rtl/>
        </w:rPr>
        <w:tab/>
        <w:t xml:space="preserve">נשיאת נשק – עבירה לפי </w:t>
      </w:r>
      <w:hyperlink r:id="rId85" w:history="1">
        <w:r w:rsidR="00860CB3" w:rsidRPr="00860CB3">
          <w:rPr>
            <w:rFonts w:ascii="Arial" w:hAnsi="Arial"/>
            <w:b/>
            <w:bCs/>
            <w:color w:val="0000FF"/>
            <w:u w:val="single"/>
            <w:rtl/>
          </w:rPr>
          <w:t>סעיף 144(ב)</w:t>
        </w:r>
      </w:hyperlink>
      <w:r>
        <w:rPr>
          <w:rFonts w:ascii="Arial" w:hAnsi="Arial" w:hint="cs"/>
          <w:b/>
          <w:bCs/>
          <w:rtl/>
        </w:rPr>
        <w:t xml:space="preserve"> לחוק </w:t>
      </w:r>
      <w:r>
        <w:rPr>
          <w:rFonts w:ascii="Arial" w:hAnsi="Arial" w:hint="cs"/>
          <w:rtl/>
        </w:rPr>
        <w:t>(הכרעת הדין המקורית, פיסקה 433).</w:t>
      </w:r>
      <w:r>
        <w:rPr>
          <w:rFonts w:ascii="Arial" w:hAnsi="Arial" w:hint="cs"/>
          <w:b/>
          <w:bCs/>
          <w:rtl/>
        </w:rPr>
        <w:t xml:space="preserve"> </w:t>
      </w:r>
    </w:p>
    <w:p w14:paraId="53A6F575" w14:textId="77777777" w:rsidR="00F41D92" w:rsidRDefault="00F41D92" w:rsidP="00F41D92">
      <w:pPr>
        <w:spacing w:line="360" w:lineRule="auto"/>
        <w:ind w:left="1440" w:hanging="720"/>
        <w:jc w:val="both"/>
        <w:rPr>
          <w:rFonts w:ascii="Arial" w:hAnsi="Arial"/>
          <w:b/>
          <w:bCs/>
          <w:rtl/>
        </w:rPr>
      </w:pPr>
      <w:r>
        <w:rPr>
          <w:rFonts w:ascii="Arial" w:hAnsi="Arial" w:hint="cs"/>
          <w:b/>
          <w:bCs/>
          <w:rtl/>
        </w:rPr>
        <w:t>5.</w:t>
      </w:r>
      <w:r>
        <w:rPr>
          <w:rFonts w:ascii="Arial" w:hAnsi="Arial" w:hint="cs"/>
          <w:b/>
          <w:bCs/>
          <w:rtl/>
        </w:rPr>
        <w:tab/>
        <w:t xml:space="preserve">ניסיון לייצור נשק – עבירה לפי </w:t>
      </w:r>
      <w:hyperlink r:id="rId86" w:history="1">
        <w:r w:rsidR="00860CB3" w:rsidRPr="00860CB3">
          <w:rPr>
            <w:rFonts w:ascii="Arial" w:hAnsi="Arial"/>
            <w:b/>
            <w:bCs/>
            <w:color w:val="0000FF"/>
            <w:u w:val="single"/>
            <w:rtl/>
          </w:rPr>
          <w:t>סעיף 144(ב2)</w:t>
        </w:r>
      </w:hyperlink>
      <w:r>
        <w:rPr>
          <w:rFonts w:ascii="Arial" w:hAnsi="Arial" w:hint="cs"/>
          <w:b/>
          <w:bCs/>
          <w:rtl/>
        </w:rPr>
        <w:t xml:space="preserve"> לחוק, ביחד עם </w:t>
      </w:r>
      <w:hyperlink r:id="rId87" w:history="1">
        <w:r w:rsidR="00860CB3" w:rsidRPr="00860CB3">
          <w:rPr>
            <w:rFonts w:ascii="Arial" w:hAnsi="Arial"/>
            <w:b/>
            <w:bCs/>
            <w:color w:val="0000FF"/>
            <w:u w:val="single"/>
            <w:rtl/>
          </w:rPr>
          <w:t>סעיף 25</w:t>
        </w:r>
      </w:hyperlink>
      <w:r>
        <w:rPr>
          <w:rFonts w:ascii="Arial" w:hAnsi="Arial" w:hint="cs"/>
          <w:b/>
          <w:bCs/>
          <w:rtl/>
        </w:rPr>
        <w:t xml:space="preserve"> לחוק </w:t>
      </w:r>
      <w:r>
        <w:rPr>
          <w:rFonts w:ascii="Arial" w:hAnsi="Arial" w:hint="cs"/>
          <w:rtl/>
        </w:rPr>
        <w:t>(הכרעת הדין המקורית, פיסקה 433).</w:t>
      </w:r>
    </w:p>
    <w:p w14:paraId="47237A7F" w14:textId="77777777" w:rsidR="00F41D92" w:rsidRDefault="00F41D92" w:rsidP="00F41D92">
      <w:pPr>
        <w:spacing w:line="360" w:lineRule="auto"/>
        <w:ind w:left="1440" w:hanging="720"/>
        <w:jc w:val="both"/>
        <w:rPr>
          <w:rFonts w:ascii="Arial" w:hAnsi="Arial"/>
          <w:b/>
          <w:bCs/>
          <w:rtl/>
        </w:rPr>
      </w:pPr>
      <w:r>
        <w:rPr>
          <w:rFonts w:ascii="Arial" w:hAnsi="Arial" w:hint="cs"/>
          <w:b/>
          <w:bCs/>
          <w:rtl/>
        </w:rPr>
        <w:t>6.</w:t>
      </w:r>
      <w:r>
        <w:rPr>
          <w:rFonts w:ascii="Arial" w:hAnsi="Arial" w:hint="cs"/>
          <w:b/>
          <w:bCs/>
          <w:rtl/>
        </w:rPr>
        <w:tab/>
        <w:t xml:space="preserve">ניסיון לרכוש נשק – עבירה לפי </w:t>
      </w:r>
      <w:hyperlink r:id="rId88" w:history="1">
        <w:r w:rsidR="00860CB3" w:rsidRPr="00860CB3">
          <w:rPr>
            <w:rFonts w:ascii="Arial" w:hAnsi="Arial"/>
            <w:b/>
            <w:bCs/>
            <w:color w:val="0000FF"/>
            <w:u w:val="single"/>
            <w:rtl/>
          </w:rPr>
          <w:t>סעיף 144(א)</w:t>
        </w:r>
      </w:hyperlink>
      <w:r>
        <w:rPr>
          <w:rFonts w:ascii="Arial" w:hAnsi="Arial" w:hint="cs"/>
          <w:b/>
          <w:bCs/>
          <w:rtl/>
        </w:rPr>
        <w:t xml:space="preserve"> + </w:t>
      </w:r>
      <w:hyperlink r:id="rId89" w:history="1">
        <w:r w:rsidR="00860CB3" w:rsidRPr="00860CB3">
          <w:rPr>
            <w:rFonts w:ascii="Arial" w:hAnsi="Arial"/>
            <w:b/>
            <w:bCs/>
            <w:color w:val="0000FF"/>
            <w:u w:val="single"/>
            <w:rtl/>
          </w:rPr>
          <w:t>סעיף 25</w:t>
        </w:r>
      </w:hyperlink>
      <w:r>
        <w:rPr>
          <w:rFonts w:ascii="Arial" w:hAnsi="Arial" w:hint="cs"/>
          <w:b/>
          <w:bCs/>
          <w:rtl/>
        </w:rPr>
        <w:t xml:space="preserve"> לחוק </w:t>
      </w:r>
      <w:r>
        <w:rPr>
          <w:rFonts w:ascii="Arial" w:hAnsi="Arial" w:hint="cs"/>
          <w:rtl/>
        </w:rPr>
        <w:t>(הכרעת הדין המקורית, פיסקה 433).</w:t>
      </w:r>
      <w:r>
        <w:rPr>
          <w:rFonts w:ascii="Arial" w:hAnsi="Arial" w:hint="cs"/>
          <w:b/>
          <w:bCs/>
          <w:rtl/>
        </w:rPr>
        <w:t xml:space="preserve"> </w:t>
      </w:r>
    </w:p>
    <w:p w14:paraId="371F30AE" w14:textId="77777777" w:rsidR="00F41D92" w:rsidRDefault="00F41D92" w:rsidP="00F41D92">
      <w:pPr>
        <w:spacing w:line="360" w:lineRule="auto"/>
        <w:ind w:left="1440" w:hanging="720"/>
        <w:jc w:val="both"/>
        <w:rPr>
          <w:rFonts w:ascii="Arial" w:hAnsi="Arial"/>
          <w:rtl/>
        </w:rPr>
      </w:pPr>
      <w:r>
        <w:rPr>
          <w:rFonts w:ascii="Arial" w:hAnsi="Arial" w:hint="cs"/>
          <w:b/>
          <w:bCs/>
          <w:rtl/>
        </w:rPr>
        <w:t xml:space="preserve">7. </w:t>
      </w:r>
      <w:r>
        <w:rPr>
          <w:rFonts w:ascii="Arial" w:hAnsi="Arial" w:hint="cs"/>
          <w:b/>
          <w:bCs/>
          <w:rtl/>
        </w:rPr>
        <w:tab/>
        <w:t xml:space="preserve">ניסיון שוד  –  עבירה לפי </w:t>
      </w:r>
      <w:hyperlink r:id="rId90" w:history="1">
        <w:r w:rsidR="00860CB3" w:rsidRPr="00860CB3">
          <w:rPr>
            <w:rFonts w:ascii="Arial" w:hAnsi="Arial"/>
            <w:b/>
            <w:bCs/>
            <w:color w:val="0000FF"/>
            <w:u w:val="single"/>
            <w:rtl/>
          </w:rPr>
          <w:t>סעיף 402(א)</w:t>
        </w:r>
      </w:hyperlink>
      <w:r>
        <w:rPr>
          <w:rFonts w:ascii="Arial" w:hAnsi="Arial" w:hint="cs"/>
          <w:b/>
          <w:bCs/>
          <w:rtl/>
        </w:rPr>
        <w:t xml:space="preserve"> ו-</w:t>
      </w:r>
      <w:hyperlink r:id="rId91" w:history="1">
        <w:r w:rsidR="00860CB3" w:rsidRPr="00860CB3">
          <w:rPr>
            <w:rFonts w:ascii="Arial" w:hAnsi="Arial"/>
            <w:b/>
            <w:bCs/>
            <w:color w:val="0000FF"/>
            <w:u w:val="single"/>
            <w:rtl/>
          </w:rPr>
          <w:t>(ב)</w:t>
        </w:r>
      </w:hyperlink>
      <w:r>
        <w:rPr>
          <w:rFonts w:ascii="Arial" w:hAnsi="Arial" w:hint="cs"/>
          <w:b/>
          <w:bCs/>
          <w:rtl/>
        </w:rPr>
        <w:t xml:space="preserve"> + </w:t>
      </w:r>
      <w:hyperlink r:id="rId92" w:history="1">
        <w:r w:rsidR="00860CB3" w:rsidRPr="00860CB3">
          <w:rPr>
            <w:rFonts w:ascii="Arial" w:hAnsi="Arial"/>
            <w:b/>
            <w:bCs/>
            <w:color w:val="0000FF"/>
            <w:u w:val="single"/>
            <w:rtl/>
          </w:rPr>
          <w:t>סעיף 25</w:t>
        </w:r>
      </w:hyperlink>
      <w:r>
        <w:rPr>
          <w:rFonts w:ascii="Arial" w:hAnsi="Arial" w:hint="cs"/>
          <w:b/>
          <w:bCs/>
          <w:rtl/>
        </w:rPr>
        <w:t xml:space="preserve"> לחוק</w:t>
      </w:r>
      <w:r>
        <w:rPr>
          <w:rFonts w:ascii="Arial" w:hAnsi="Arial" w:hint="cs"/>
          <w:rtl/>
        </w:rPr>
        <w:t xml:space="preserve"> (הכרעת הדין המשלימה, פיסקה 94)</w:t>
      </w:r>
      <w:r>
        <w:rPr>
          <w:rFonts w:ascii="Arial" w:hAnsi="Arial" w:hint="cs"/>
          <w:b/>
          <w:bCs/>
          <w:rtl/>
        </w:rPr>
        <w:t xml:space="preserve">. </w:t>
      </w:r>
    </w:p>
    <w:p w14:paraId="429B552F" w14:textId="77777777" w:rsidR="00F41D92" w:rsidRDefault="00F41D92" w:rsidP="00F41D92">
      <w:pPr>
        <w:spacing w:line="360" w:lineRule="auto"/>
        <w:ind w:left="720" w:hanging="720"/>
        <w:jc w:val="both"/>
        <w:rPr>
          <w:rFonts w:ascii="Arial" w:hAnsi="Arial"/>
          <w:rtl/>
        </w:rPr>
      </w:pPr>
      <w:r>
        <w:rPr>
          <w:rFonts w:ascii="Arial" w:hAnsi="Arial" w:hint="cs"/>
          <w:rtl/>
        </w:rPr>
        <w:t>29.</w:t>
      </w:r>
      <w:r>
        <w:rPr>
          <w:rFonts w:ascii="Arial" w:hAnsi="Arial" w:hint="cs"/>
          <w:rtl/>
        </w:rPr>
        <w:tab/>
        <w:t>ואלה הם סעיפי החיקוק בהם הורשע נאשם 2:</w:t>
      </w:r>
    </w:p>
    <w:p w14:paraId="5C1FBAF9" w14:textId="77777777" w:rsidR="00F41D92" w:rsidRDefault="00F41D92" w:rsidP="00F41D92">
      <w:pPr>
        <w:spacing w:line="360" w:lineRule="auto"/>
        <w:ind w:left="1440" w:hanging="720"/>
        <w:jc w:val="both"/>
        <w:rPr>
          <w:rFonts w:ascii="Arial" w:hAnsi="Arial"/>
          <w:b/>
          <w:bCs/>
          <w:noProof w:val="0"/>
          <w:rtl/>
        </w:rPr>
      </w:pPr>
      <w:r>
        <w:rPr>
          <w:rFonts w:ascii="Arial" w:hAnsi="Arial" w:hint="cs"/>
          <w:b/>
          <w:bCs/>
          <w:rtl/>
        </w:rPr>
        <w:t xml:space="preserve">1. </w:t>
      </w:r>
      <w:r>
        <w:rPr>
          <w:rFonts w:ascii="Arial" w:hAnsi="Arial" w:hint="cs"/>
          <w:b/>
          <w:bCs/>
          <w:rtl/>
        </w:rPr>
        <w:tab/>
        <w:t xml:space="preserve">קשר לסיוע לאויב בזמן מלחמה – עבירה לפי </w:t>
      </w:r>
      <w:hyperlink r:id="rId93" w:history="1">
        <w:r w:rsidR="00860CB3" w:rsidRPr="00860CB3">
          <w:rPr>
            <w:rFonts w:ascii="Arial" w:hAnsi="Arial"/>
            <w:b/>
            <w:bCs/>
            <w:color w:val="0000FF"/>
            <w:u w:val="single"/>
            <w:rtl/>
          </w:rPr>
          <w:t>סעיף 92</w:t>
        </w:r>
      </w:hyperlink>
      <w:r>
        <w:rPr>
          <w:rFonts w:ascii="Arial" w:hAnsi="Arial" w:hint="cs"/>
          <w:b/>
          <w:bCs/>
          <w:rtl/>
        </w:rPr>
        <w:t xml:space="preserve"> בצירוף </w:t>
      </w:r>
      <w:hyperlink r:id="rId94" w:history="1">
        <w:r w:rsidR="00860CB3" w:rsidRPr="00860CB3">
          <w:rPr>
            <w:rFonts w:ascii="Arial" w:hAnsi="Arial"/>
            <w:b/>
            <w:bCs/>
            <w:color w:val="0000FF"/>
            <w:u w:val="single"/>
            <w:rtl/>
          </w:rPr>
          <w:t>סעיף 99</w:t>
        </w:r>
      </w:hyperlink>
      <w:r>
        <w:rPr>
          <w:rFonts w:ascii="Arial" w:hAnsi="Arial" w:hint="cs"/>
          <w:b/>
          <w:bCs/>
          <w:rtl/>
        </w:rPr>
        <w:t xml:space="preserve"> לחוק </w:t>
      </w:r>
      <w:r>
        <w:rPr>
          <w:rFonts w:ascii="Arial" w:hAnsi="Arial" w:hint="cs"/>
          <w:rtl/>
        </w:rPr>
        <w:t>(הכרעת הדין המשלימה, פיסקה 154(ב))</w:t>
      </w:r>
      <w:r>
        <w:rPr>
          <w:rFonts w:ascii="Arial" w:hAnsi="Arial" w:hint="cs"/>
          <w:b/>
          <w:bCs/>
          <w:rtl/>
        </w:rPr>
        <w:t>.</w:t>
      </w:r>
    </w:p>
    <w:p w14:paraId="4854C690" w14:textId="77777777" w:rsidR="00F41D92" w:rsidRDefault="00F41D92" w:rsidP="00F41D92">
      <w:pPr>
        <w:spacing w:line="360" w:lineRule="auto"/>
        <w:ind w:left="1440" w:hanging="720"/>
        <w:jc w:val="both"/>
        <w:rPr>
          <w:rFonts w:ascii="Arial" w:hAnsi="Arial"/>
          <w:b/>
          <w:bCs/>
        </w:rPr>
      </w:pPr>
      <w:r>
        <w:rPr>
          <w:rFonts w:ascii="Arial" w:hAnsi="Arial" w:hint="cs"/>
          <w:b/>
          <w:bCs/>
          <w:rtl/>
        </w:rPr>
        <w:t>2.</w:t>
      </w:r>
      <w:r>
        <w:rPr>
          <w:rFonts w:ascii="Arial" w:hAnsi="Arial" w:hint="cs"/>
          <w:b/>
          <w:bCs/>
          <w:rtl/>
        </w:rPr>
        <w:tab/>
        <w:t xml:space="preserve">קשר לפשע (חטיפה, רצח) – עבירה לפי </w:t>
      </w:r>
      <w:hyperlink r:id="rId95" w:history="1">
        <w:r w:rsidR="00860CB3" w:rsidRPr="00860CB3">
          <w:rPr>
            <w:rFonts w:ascii="Arial" w:hAnsi="Arial"/>
            <w:b/>
            <w:bCs/>
            <w:color w:val="0000FF"/>
            <w:u w:val="single"/>
            <w:rtl/>
          </w:rPr>
          <w:t>סעיף 499(א)(1)</w:t>
        </w:r>
      </w:hyperlink>
      <w:r>
        <w:rPr>
          <w:rFonts w:ascii="Arial" w:hAnsi="Arial" w:hint="cs"/>
          <w:b/>
          <w:bCs/>
          <w:rtl/>
        </w:rPr>
        <w:t xml:space="preserve"> לחוק </w:t>
      </w:r>
      <w:r>
        <w:rPr>
          <w:rFonts w:ascii="Arial" w:hAnsi="Arial" w:hint="cs"/>
          <w:rtl/>
        </w:rPr>
        <w:t>(הכרעת הדין המשלימה, פיסקה 114(א) ופיסקה 117 רישא)</w:t>
      </w:r>
      <w:r>
        <w:rPr>
          <w:rFonts w:ascii="Arial" w:hAnsi="Arial" w:hint="cs"/>
          <w:b/>
          <w:bCs/>
          <w:rtl/>
        </w:rPr>
        <w:t xml:space="preserve">. </w:t>
      </w:r>
    </w:p>
    <w:p w14:paraId="77524F8F" w14:textId="77777777" w:rsidR="00F41D92" w:rsidRDefault="00F41D92" w:rsidP="00F41D92">
      <w:pPr>
        <w:spacing w:line="360" w:lineRule="auto"/>
        <w:ind w:left="1440" w:hanging="720"/>
        <w:jc w:val="both"/>
        <w:rPr>
          <w:rFonts w:ascii="Arial" w:hAnsi="Arial"/>
          <w:rtl/>
        </w:rPr>
      </w:pPr>
      <w:r>
        <w:rPr>
          <w:rFonts w:ascii="Arial" w:hAnsi="Arial" w:hint="cs"/>
          <w:b/>
          <w:bCs/>
          <w:rtl/>
        </w:rPr>
        <w:t>3.</w:t>
      </w:r>
      <w:r>
        <w:rPr>
          <w:rFonts w:ascii="Arial" w:hAnsi="Arial" w:hint="cs"/>
          <w:b/>
          <w:bCs/>
          <w:rtl/>
        </w:rPr>
        <w:tab/>
        <w:t xml:space="preserve">חטיפה לשם רצח – עבירה לפי </w:t>
      </w:r>
      <w:hyperlink r:id="rId96" w:history="1">
        <w:r w:rsidR="00860CB3" w:rsidRPr="00860CB3">
          <w:rPr>
            <w:rFonts w:ascii="Arial" w:hAnsi="Arial"/>
            <w:b/>
            <w:bCs/>
            <w:color w:val="0000FF"/>
            <w:u w:val="single"/>
            <w:rtl/>
          </w:rPr>
          <w:t>סעיף 372</w:t>
        </w:r>
      </w:hyperlink>
      <w:r>
        <w:rPr>
          <w:rFonts w:ascii="Arial" w:hAnsi="Arial" w:hint="cs"/>
          <w:b/>
          <w:bCs/>
          <w:rtl/>
        </w:rPr>
        <w:t xml:space="preserve"> לחוק </w:t>
      </w:r>
      <w:r>
        <w:rPr>
          <w:rFonts w:ascii="Arial" w:hAnsi="Arial" w:hint="cs"/>
          <w:rtl/>
        </w:rPr>
        <w:t>(הכרעת הדין המשלימה, פיסקה 114(א)).</w:t>
      </w:r>
    </w:p>
    <w:p w14:paraId="2BC32B91" w14:textId="77777777" w:rsidR="00F41D92" w:rsidRDefault="00F41D92" w:rsidP="00F41D92">
      <w:pPr>
        <w:spacing w:line="360" w:lineRule="auto"/>
        <w:ind w:left="1440" w:hanging="720"/>
        <w:jc w:val="both"/>
        <w:rPr>
          <w:rFonts w:ascii="Arial" w:hAnsi="Arial"/>
          <w:sz w:val="18"/>
          <w:szCs w:val="22"/>
          <w:rtl/>
        </w:rPr>
      </w:pPr>
      <w:r>
        <w:rPr>
          <w:rFonts w:ascii="Arial" w:hAnsi="Arial" w:hint="cs"/>
          <w:b/>
          <w:bCs/>
          <w:rtl/>
        </w:rPr>
        <w:t>4.</w:t>
      </w:r>
      <w:r>
        <w:rPr>
          <w:rFonts w:ascii="Arial" w:hAnsi="Arial" w:hint="cs"/>
          <w:b/>
          <w:bCs/>
          <w:rtl/>
        </w:rPr>
        <w:tab/>
        <w:t xml:space="preserve">ניסיון חטיפה לשם רצח – עבירה לפי </w:t>
      </w:r>
      <w:hyperlink r:id="rId97" w:history="1">
        <w:r w:rsidR="00860CB3" w:rsidRPr="00860CB3">
          <w:rPr>
            <w:rFonts w:ascii="Arial" w:hAnsi="Arial"/>
            <w:b/>
            <w:bCs/>
            <w:color w:val="0000FF"/>
            <w:u w:val="single"/>
            <w:rtl/>
          </w:rPr>
          <w:t>סעיף 372</w:t>
        </w:r>
      </w:hyperlink>
      <w:r>
        <w:rPr>
          <w:rFonts w:ascii="Arial" w:hAnsi="Arial" w:hint="cs"/>
          <w:b/>
          <w:bCs/>
          <w:rtl/>
        </w:rPr>
        <w:t xml:space="preserve"> + </w:t>
      </w:r>
      <w:hyperlink r:id="rId98" w:history="1">
        <w:r w:rsidR="00860CB3" w:rsidRPr="00860CB3">
          <w:rPr>
            <w:rFonts w:ascii="Arial" w:hAnsi="Arial"/>
            <w:b/>
            <w:bCs/>
            <w:color w:val="0000FF"/>
            <w:u w:val="single"/>
            <w:rtl/>
          </w:rPr>
          <w:t>סעיף 25</w:t>
        </w:r>
      </w:hyperlink>
      <w:r>
        <w:rPr>
          <w:rFonts w:ascii="Arial" w:hAnsi="Arial" w:hint="cs"/>
          <w:b/>
          <w:bCs/>
          <w:rtl/>
        </w:rPr>
        <w:t xml:space="preserve"> לחוק </w:t>
      </w:r>
      <w:r>
        <w:rPr>
          <w:rFonts w:ascii="Arial" w:hAnsi="Arial" w:hint="cs"/>
          <w:rtl/>
        </w:rPr>
        <w:t>(הכרעת הדין המשלימה, פיסקה 117 רישא)</w:t>
      </w:r>
      <w:r>
        <w:rPr>
          <w:rFonts w:ascii="Arial" w:hAnsi="Arial" w:hint="cs"/>
          <w:b/>
          <w:bCs/>
          <w:rtl/>
        </w:rPr>
        <w:t>.</w:t>
      </w:r>
    </w:p>
    <w:p w14:paraId="796B3503" w14:textId="77777777" w:rsidR="00F41D92" w:rsidRDefault="00F41D92" w:rsidP="00F41D92">
      <w:pPr>
        <w:spacing w:line="360" w:lineRule="auto"/>
        <w:ind w:left="1440" w:hanging="720"/>
        <w:jc w:val="both"/>
        <w:rPr>
          <w:rFonts w:ascii="Arial" w:hAnsi="Arial"/>
          <w:b/>
          <w:bCs/>
          <w:sz w:val="20"/>
          <w:rtl/>
        </w:rPr>
      </w:pPr>
      <w:r>
        <w:rPr>
          <w:rFonts w:ascii="Arial" w:hAnsi="Arial" w:hint="cs"/>
          <w:b/>
          <w:bCs/>
          <w:sz w:val="18"/>
          <w:szCs w:val="22"/>
          <w:rtl/>
        </w:rPr>
        <w:t>5.</w:t>
      </w:r>
      <w:r>
        <w:rPr>
          <w:rFonts w:ascii="Arial" w:hAnsi="Arial" w:hint="cs"/>
          <w:b/>
          <w:bCs/>
          <w:sz w:val="18"/>
          <w:szCs w:val="22"/>
          <w:rtl/>
        </w:rPr>
        <w:tab/>
      </w:r>
      <w:r>
        <w:rPr>
          <w:rFonts w:ascii="Arial" w:hAnsi="Arial" w:hint="cs"/>
          <w:b/>
          <w:bCs/>
          <w:sz w:val="20"/>
          <w:rtl/>
        </w:rPr>
        <w:t xml:space="preserve">אימונים צבאיים אסורים – עבירה לפי </w:t>
      </w:r>
      <w:hyperlink r:id="rId99" w:history="1">
        <w:r w:rsidR="00860CB3" w:rsidRPr="00860CB3">
          <w:rPr>
            <w:rFonts w:ascii="Arial" w:hAnsi="Arial"/>
            <w:b/>
            <w:bCs/>
            <w:color w:val="0000FF"/>
            <w:sz w:val="20"/>
            <w:u w:val="single"/>
            <w:rtl/>
          </w:rPr>
          <w:t>סעיף 143(א)(2)</w:t>
        </w:r>
      </w:hyperlink>
      <w:r>
        <w:rPr>
          <w:rFonts w:ascii="Arial" w:hAnsi="Arial" w:hint="cs"/>
          <w:b/>
          <w:bCs/>
          <w:sz w:val="20"/>
          <w:rtl/>
        </w:rPr>
        <w:t xml:space="preserve"> לחוק (שתי עבירות) </w:t>
      </w:r>
      <w:r>
        <w:rPr>
          <w:rFonts w:ascii="Arial" w:hAnsi="Arial" w:hint="cs"/>
          <w:sz w:val="20"/>
          <w:rtl/>
        </w:rPr>
        <w:t>(הכרעת הדין המקורית, פיסקה 435(1) ופיסקה 160(5) להכרעת הדין המקורית וכן סעיף 1(א) לבקשה לתיקון טעות סופר, שהתקבלה)</w:t>
      </w:r>
      <w:r>
        <w:rPr>
          <w:rFonts w:ascii="Arial" w:hAnsi="Arial" w:hint="cs"/>
          <w:b/>
          <w:bCs/>
          <w:sz w:val="20"/>
          <w:rtl/>
        </w:rPr>
        <w:t>.</w:t>
      </w:r>
    </w:p>
    <w:p w14:paraId="20DD9E0A" w14:textId="77777777" w:rsidR="00F41D92" w:rsidRDefault="00F41D92" w:rsidP="00F41D92">
      <w:pPr>
        <w:spacing w:line="360" w:lineRule="auto"/>
        <w:ind w:left="1440" w:hanging="720"/>
        <w:jc w:val="both"/>
        <w:rPr>
          <w:rFonts w:ascii="Arial" w:hAnsi="Arial"/>
          <w:b/>
          <w:bCs/>
          <w:sz w:val="20"/>
          <w:rtl/>
        </w:rPr>
      </w:pPr>
      <w:r>
        <w:rPr>
          <w:rFonts w:ascii="Arial" w:hAnsi="Arial" w:hint="cs"/>
          <w:b/>
          <w:bCs/>
          <w:sz w:val="18"/>
          <w:szCs w:val="22"/>
          <w:rtl/>
        </w:rPr>
        <w:t>6.</w:t>
      </w:r>
      <w:r>
        <w:rPr>
          <w:rFonts w:ascii="Arial" w:hAnsi="Arial" w:hint="cs"/>
          <w:b/>
          <w:bCs/>
          <w:sz w:val="20"/>
          <w:rtl/>
        </w:rPr>
        <w:tab/>
        <w:t xml:space="preserve">נשיאת נשק – עבירה לפי </w:t>
      </w:r>
      <w:hyperlink r:id="rId100" w:history="1">
        <w:r w:rsidR="00860CB3" w:rsidRPr="00860CB3">
          <w:rPr>
            <w:rFonts w:ascii="Arial" w:hAnsi="Arial"/>
            <w:b/>
            <w:bCs/>
            <w:color w:val="0000FF"/>
            <w:sz w:val="20"/>
            <w:u w:val="single"/>
            <w:rtl/>
          </w:rPr>
          <w:t>סעיף 144(ב)</w:t>
        </w:r>
      </w:hyperlink>
      <w:r>
        <w:rPr>
          <w:rFonts w:ascii="Arial" w:hAnsi="Arial" w:hint="cs"/>
          <w:b/>
          <w:bCs/>
          <w:sz w:val="20"/>
          <w:rtl/>
        </w:rPr>
        <w:t xml:space="preserve"> לחוק (שלוש עבירות) (</w:t>
      </w:r>
      <w:r>
        <w:rPr>
          <w:rFonts w:ascii="Arial" w:hAnsi="Arial" w:hint="cs"/>
          <w:sz w:val="20"/>
          <w:rtl/>
        </w:rPr>
        <w:t>הכרעת הדין המקורית, פיסקה 435(2),  ופיסקאות 299, 318 ו-361, וכן סעיף 1(ב) לבקשה לתיקון טעות סופר שהתקבלה)</w:t>
      </w:r>
      <w:r>
        <w:rPr>
          <w:rFonts w:ascii="Arial" w:hAnsi="Arial" w:hint="cs"/>
          <w:b/>
          <w:bCs/>
          <w:sz w:val="20"/>
          <w:rtl/>
        </w:rPr>
        <w:t>.</w:t>
      </w:r>
    </w:p>
    <w:p w14:paraId="7104B97A" w14:textId="77777777" w:rsidR="00F41D92" w:rsidRDefault="00F41D92" w:rsidP="00F41D92">
      <w:pPr>
        <w:spacing w:line="360" w:lineRule="auto"/>
        <w:ind w:left="1440" w:hanging="720"/>
        <w:jc w:val="both"/>
        <w:rPr>
          <w:rFonts w:ascii="Arial" w:hAnsi="Arial"/>
          <w:b/>
          <w:bCs/>
          <w:sz w:val="20"/>
          <w:rtl/>
        </w:rPr>
      </w:pPr>
      <w:r>
        <w:rPr>
          <w:rFonts w:ascii="Arial" w:hAnsi="Arial" w:hint="cs"/>
          <w:b/>
          <w:bCs/>
          <w:sz w:val="18"/>
          <w:szCs w:val="22"/>
          <w:rtl/>
        </w:rPr>
        <w:t>7.</w:t>
      </w:r>
      <w:r>
        <w:rPr>
          <w:rFonts w:ascii="Arial" w:hAnsi="Arial" w:hint="cs"/>
          <w:b/>
          <w:bCs/>
          <w:sz w:val="20"/>
          <w:rtl/>
        </w:rPr>
        <w:tab/>
        <w:t xml:space="preserve">ניסיון לייצור נשק – עבירה לפי </w:t>
      </w:r>
      <w:hyperlink r:id="rId101" w:history="1">
        <w:r w:rsidR="00CC358F" w:rsidRPr="00CC358F">
          <w:rPr>
            <w:rFonts w:ascii="Arial" w:hAnsi="Arial"/>
            <w:b/>
            <w:bCs/>
            <w:color w:val="0000FF"/>
            <w:sz w:val="20"/>
            <w:u w:val="single"/>
            <w:rtl/>
          </w:rPr>
          <w:t>סעיף 144(ב2)</w:t>
        </w:r>
      </w:hyperlink>
      <w:r>
        <w:rPr>
          <w:rFonts w:ascii="Arial" w:hAnsi="Arial" w:hint="cs"/>
          <w:b/>
          <w:bCs/>
          <w:sz w:val="20"/>
          <w:rtl/>
        </w:rPr>
        <w:t xml:space="preserve"> לחוק, ביחד עם </w:t>
      </w:r>
      <w:hyperlink r:id="rId102" w:history="1">
        <w:r w:rsidR="00CC358F" w:rsidRPr="00CC358F">
          <w:rPr>
            <w:rFonts w:ascii="Arial" w:hAnsi="Arial"/>
            <w:b/>
            <w:bCs/>
            <w:color w:val="0000FF"/>
            <w:sz w:val="20"/>
            <w:u w:val="single"/>
            <w:rtl/>
          </w:rPr>
          <w:t>סעיף 25</w:t>
        </w:r>
      </w:hyperlink>
      <w:r>
        <w:rPr>
          <w:rFonts w:ascii="Arial" w:hAnsi="Arial" w:hint="cs"/>
          <w:b/>
          <w:bCs/>
          <w:sz w:val="20"/>
          <w:rtl/>
        </w:rPr>
        <w:t xml:space="preserve"> לחוק </w:t>
      </w:r>
      <w:r>
        <w:rPr>
          <w:rFonts w:ascii="Arial" w:hAnsi="Arial" w:hint="cs"/>
          <w:sz w:val="20"/>
          <w:rtl/>
        </w:rPr>
        <w:t>(הכרעת הדין המקורית, פיסקה 435(3))</w:t>
      </w:r>
      <w:r>
        <w:rPr>
          <w:rFonts w:ascii="Arial" w:hAnsi="Arial" w:hint="cs"/>
          <w:b/>
          <w:bCs/>
          <w:sz w:val="20"/>
          <w:rtl/>
        </w:rPr>
        <w:t>.</w:t>
      </w:r>
    </w:p>
    <w:p w14:paraId="5D4C60F9" w14:textId="77777777" w:rsidR="00F41D92" w:rsidRDefault="00F41D92" w:rsidP="00F41D92">
      <w:pPr>
        <w:spacing w:line="360" w:lineRule="auto"/>
        <w:ind w:left="1440" w:hanging="720"/>
        <w:jc w:val="both"/>
        <w:rPr>
          <w:rFonts w:ascii="Arial" w:hAnsi="Arial"/>
          <w:b/>
          <w:bCs/>
          <w:sz w:val="18"/>
          <w:szCs w:val="22"/>
          <w:rtl/>
        </w:rPr>
      </w:pPr>
      <w:r>
        <w:rPr>
          <w:rFonts w:ascii="Arial" w:hAnsi="Arial" w:hint="cs"/>
          <w:b/>
          <w:bCs/>
          <w:sz w:val="18"/>
          <w:szCs w:val="22"/>
          <w:rtl/>
        </w:rPr>
        <w:t>8.</w:t>
      </w:r>
      <w:r>
        <w:rPr>
          <w:rFonts w:ascii="Arial" w:hAnsi="Arial" w:hint="cs"/>
          <w:b/>
          <w:bCs/>
          <w:sz w:val="20"/>
          <w:rtl/>
        </w:rPr>
        <w:tab/>
        <w:t xml:space="preserve">ניסיון לרכוש נשק – עבירה לפי </w:t>
      </w:r>
      <w:hyperlink r:id="rId103" w:history="1">
        <w:r w:rsidR="00CC358F" w:rsidRPr="00CC358F">
          <w:rPr>
            <w:rFonts w:ascii="Arial" w:hAnsi="Arial"/>
            <w:b/>
            <w:bCs/>
            <w:color w:val="0000FF"/>
            <w:sz w:val="20"/>
            <w:u w:val="single"/>
            <w:rtl/>
          </w:rPr>
          <w:t>סעיף 144(א)</w:t>
        </w:r>
      </w:hyperlink>
      <w:r>
        <w:rPr>
          <w:rFonts w:ascii="Arial" w:hAnsi="Arial" w:hint="cs"/>
          <w:b/>
          <w:bCs/>
          <w:sz w:val="20"/>
          <w:rtl/>
        </w:rPr>
        <w:t xml:space="preserve"> + </w:t>
      </w:r>
      <w:hyperlink r:id="rId104" w:history="1">
        <w:r w:rsidR="00CC358F" w:rsidRPr="00CC358F">
          <w:rPr>
            <w:rFonts w:ascii="Arial" w:hAnsi="Arial"/>
            <w:b/>
            <w:bCs/>
            <w:color w:val="0000FF"/>
            <w:sz w:val="20"/>
            <w:u w:val="single"/>
            <w:rtl/>
          </w:rPr>
          <w:t>סעיף 25</w:t>
        </w:r>
      </w:hyperlink>
      <w:r>
        <w:rPr>
          <w:rFonts w:ascii="Arial" w:hAnsi="Arial" w:hint="cs"/>
          <w:b/>
          <w:bCs/>
          <w:sz w:val="20"/>
          <w:rtl/>
        </w:rPr>
        <w:t xml:space="preserve"> לחוק </w:t>
      </w:r>
      <w:r>
        <w:rPr>
          <w:rFonts w:ascii="Arial" w:hAnsi="Arial" w:hint="cs"/>
          <w:sz w:val="20"/>
          <w:rtl/>
        </w:rPr>
        <w:t>(הכרעת הדין המקורית, פיסקה 435(4))</w:t>
      </w:r>
      <w:r>
        <w:rPr>
          <w:rFonts w:ascii="Arial" w:hAnsi="Arial" w:hint="cs"/>
          <w:b/>
          <w:bCs/>
          <w:sz w:val="20"/>
          <w:rtl/>
        </w:rPr>
        <w:t xml:space="preserve">. </w:t>
      </w:r>
    </w:p>
    <w:p w14:paraId="563120C6" w14:textId="77777777" w:rsidR="00F41D92" w:rsidRDefault="00F41D92" w:rsidP="00F41D92">
      <w:pPr>
        <w:spacing w:line="360" w:lineRule="auto"/>
        <w:ind w:left="1440" w:hanging="720"/>
        <w:jc w:val="both"/>
        <w:rPr>
          <w:rFonts w:ascii="Arial" w:hAnsi="Arial"/>
          <w:b/>
          <w:bCs/>
          <w:sz w:val="20"/>
          <w:rtl/>
        </w:rPr>
      </w:pPr>
      <w:r>
        <w:rPr>
          <w:rFonts w:ascii="Arial" w:hAnsi="Arial" w:hint="cs"/>
          <w:b/>
          <w:bCs/>
          <w:sz w:val="18"/>
          <w:szCs w:val="22"/>
          <w:rtl/>
        </w:rPr>
        <w:t>9.</w:t>
      </w:r>
      <w:r>
        <w:rPr>
          <w:rFonts w:ascii="Arial" w:hAnsi="Arial" w:hint="cs"/>
          <w:b/>
          <w:bCs/>
          <w:sz w:val="20"/>
          <w:rtl/>
        </w:rPr>
        <w:tab/>
        <w:t xml:space="preserve">שיבוש מהלכי משפט – עבירה לפי </w:t>
      </w:r>
      <w:hyperlink r:id="rId105" w:history="1">
        <w:r w:rsidR="00CC358F" w:rsidRPr="00CC358F">
          <w:rPr>
            <w:rFonts w:ascii="Arial" w:hAnsi="Arial"/>
            <w:b/>
            <w:bCs/>
            <w:color w:val="0000FF"/>
            <w:sz w:val="20"/>
            <w:u w:val="single"/>
            <w:rtl/>
          </w:rPr>
          <w:t>סעיף 244</w:t>
        </w:r>
      </w:hyperlink>
      <w:r>
        <w:rPr>
          <w:rFonts w:ascii="Arial" w:hAnsi="Arial" w:hint="cs"/>
          <w:b/>
          <w:bCs/>
          <w:sz w:val="20"/>
          <w:rtl/>
        </w:rPr>
        <w:t xml:space="preserve"> לחוק </w:t>
      </w:r>
      <w:r>
        <w:rPr>
          <w:rFonts w:ascii="Arial" w:hAnsi="Arial" w:hint="cs"/>
          <w:sz w:val="20"/>
          <w:rtl/>
        </w:rPr>
        <w:t>(הכרעת הדין המקורית, פיסקה 435(5))</w:t>
      </w:r>
      <w:r>
        <w:rPr>
          <w:rFonts w:ascii="Arial" w:hAnsi="Arial" w:hint="cs"/>
          <w:b/>
          <w:bCs/>
          <w:sz w:val="20"/>
          <w:rtl/>
        </w:rPr>
        <w:t xml:space="preserve">. </w:t>
      </w:r>
    </w:p>
    <w:p w14:paraId="35C3307C" w14:textId="77777777" w:rsidR="00F41D92" w:rsidRDefault="00F41D92" w:rsidP="00F41D92">
      <w:pPr>
        <w:spacing w:line="360" w:lineRule="auto"/>
        <w:ind w:left="1440" w:hanging="720"/>
        <w:jc w:val="both"/>
        <w:rPr>
          <w:rFonts w:ascii="Arial" w:hAnsi="Arial"/>
          <w:b/>
          <w:bCs/>
          <w:sz w:val="20"/>
          <w:rtl/>
        </w:rPr>
      </w:pPr>
      <w:r>
        <w:rPr>
          <w:rFonts w:ascii="Arial" w:hAnsi="Arial" w:hint="cs"/>
          <w:b/>
          <w:bCs/>
          <w:sz w:val="18"/>
          <w:szCs w:val="22"/>
          <w:rtl/>
        </w:rPr>
        <w:t>10.</w:t>
      </w:r>
      <w:r>
        <w:rPr>
          <w:rFonts w:ascii="Arial" w:hAnsi="Arial" w:hint="cs"/>
          <w:b/>
          <w:bCs/>
          <w:sz w:val="20"/>
          <w:rtl/>
        </w:rPr>
        <w:tab/>
        <w:t xml:space="preserve">החזקת נשק – עבירה לפי </w:t>
      </w:r>
      <w:hyperlink r:id="rId106" w:history="1">
        <w:r w:rsidR="00CC358F" w:rsidRPr="00CC358F">
          <w:rPr>
            <w:rFonts w:ascii="Arial" w:hAnsi="Arial"/>
            <w:b/>
            <w:bCs/>
            <w:color w:val="0000FF"/>
            <w:sz w:val="20"/>
            <w:u w:val="single"/>
            <w:rtl/>
          </w:rPr>
          <w:t>סעיף 144(א)</w:t>
        </w:r>
      </w:hyperlink>
      <w:r>
        <w:rPr>
          <w:rFonts w:ascii="Arial" w:hAnsi="Arial" w:hint="cs"/>
          <w:b/>
          <w:bCs/>
          <w:sz w:val="20"/>
          <w:rtl/>
        </w:rPr>
        <w:t xml:space="preserve"> לחוק (שתי עבירות) </w:t>
      </w:r>
      <w:r>
        <w:rPr>
          <w:rFonts w:ascii="Arial" w:hAnsi="Arial" w:hint="cs"/>
          <w:sz w:val="20"/>
          <w:rtl/>
        </w:rPr>
        <w:t>(הכרעת הדין המקורית, פיסקה 435(6))</w:t>
      </w:r>
      <w:r>
        <w:rPr>
          <w:rFonts w:ascii="Arial" w:hAnsi="Arial" w:hint="cs"/>
          <w:b/>
          <w:bCs/>
          <w:sz w:val="20"/>
          <w:rtl/>
        </w:rPr>
        <w:t xml:space="preserve">. </w:t>
      </w:r>
    </w:p>
    <w:p w14:paraId="1C27D5BF" w14:textId="77777777" w:rsidR="00F41D92" w:rsidRDefault="00F41D92" w:rsidP="00F41D92">
      <w:pPr>
        <w:spacing w:line="360" w:lineRule="auto"/>
        <w:ind w:left="1440" w:hanging="720"/>
        <w:jc w:val="both"/>
        <w:rPr>
          <w:rFonts w:ascii="Arial" w:hAnsi="Arial"/>
          <w:rtl/>
        </w:rPr>
      </w:pPr>
      <w:r>
        <w:rPr>
          <w:rFonts w:ascii="Arial" w:hAnsi="Arial" w:hint="cs"/>
          <w:b/>
          <w:bCs/>
          <w:sz w:val="18"/>
          <w:szCs w:val="22"/>
          <w:rtl/>
        </w:rPr>
        <w:t>11.</w:t>
      </w:r>
      <w:r>
        <w:rPr>
          <w:rFonts w:ascii="Arial" w:hAnsi="Arial" w:hint="cs"/>
          <w:b/>
          <w:bCs/>
          <w:sz w:val="20"/>
          <w:rtl/>
        </w:rPr>
        <w:tab/>
        <w:t xml:space="preserve">ניסיון שוד – </w:t>
      </w:r>
      <w:r>
        <w:rPr>
          <w:rFonts w:ascii="Arial" w:hAnsi="Arial" w:hint="cs"/>
          <w:b/>
          <w:bCs/>
          <w:rtl/>
        </w:rPr>
        <w:t xml:space="preserve">עבירה לפי </w:t>
      </w:r>
      <w:hyperlink r:id="rId107" w:history="1">
        <w:r w:rsidR="00CC358F" w:rsidRPr="00CC358F">
          <w:rPr>
            <w:rFonts w:ascii="Arial" w:hAnsi="Arial"/>
            <w:b/>
            <w:bCs/>
            <w:color w:val="0000FF"/>
            <w:u w:val="single"/>
            <w:rtl/>
          </w:rPr>
          <w:t>סעיף 402(א)</w:t>
        </w:r>
      </w:hyperlink>
      <w:r>
        <w:rPr>
          <w:rFonts w:ascii="Arial" w:hAnsi="Arial" w:hint="cs"/>
          <w:b/>
          <w:bCs/>
          <w:rtl/>
        </w:rPr>
        <w:t xml:space="preserve"> ו-</w:t>
      </w:r>
      <w:hyperlink r:id="rId108" w:history="1">
        <w:r w:rsidR="00CC358F" w:rsidRPr="00CC358F">
          <w:rPr>
            <w:rFonts w:ascii="Arial" w:hAnsi="Arial"/>
            <w:b/>
            <w:bCs/>
            <w:color w:val="0000FF"/>
            <w:u w:val="single"/>
            <w:rtl/>
          </w:rPr>
          <w:t>(ב)</w:t>
        </w:r>
      </w:hyperlink>
      <w:r>
        <w:rPr>
          <w:rFonts w:ascii="Arial" w:hAnsi="Arial" w:hint="cs"/>
          <w:b/>
          <w:bCs/>
          <w:rtl/>
        </w:rPr>
        <w:t xml:space="preserve"> + </w:t>
      </w:r>
      <w:hyperlink r:id="rId109" w:history="1">
        <w:r w:rsidR="00CC358F" w:rsidRPr="00CC358F">
          <w:rPr>
            <w:rFonts w:ascii="Arial" w:hAnsi="Arial"/>
            <w:b/>
            <w:bCs/>
            <w:color w:val="0000FF"/>
            <w:u w:val="single"/>
            <w:rtl/>
          </w:rPr>
          <w:t>סעיף 25</w:t>
        </w:r>
      </w:hyperlink>
      <w:r>
        <w:rPr>
          <w:rFonts w:ascii="Arial" w:hAnsi="Arial" w:hint="cs"/>
          <w:b/>
          <w:bCs/>
          <w:rtl/>
        </w:rPr>
        <w:t xml:space="preserve"> לחוק</w:t>
      </w:r>
      <w:r>
        <w:rPr>
          <w:rFonts w:ascii="Arial" w:hAnsi="Arial" w:hint="cs"/>
          <w:rtl/>
        </w:rPr>
        <w:t xml:space="preserve"> (הכרעת הדין המשלימה, פיסקה 94)</w:t>
      </w:r>
      <w:r>
        <w:rPr>
          <w:rFonts w:ascii="Arial" w:hAnsi="Arial" w:hint="cs"/>
          <w:b/>
          <w:bCs/>
          <w:rtl/>
        </w:rPr>
        <w:t xml:space="preserve">. </w:t>
      </w:r>
    </w:p>
    <w:p w14:paraId="3F3FCBEA" w14:textId="77777777" w:rsidR="00F41D92" w:rsidRDefault="00F41D92" w:rsidP="00F41D92">
      <w:pPr>
        <w:spacing w:line="360" w:lineRule="auto"/>
        <w:ind w:left="1440" w:hanging="720"/>
        <w:jc w:val="both"/>
        <w:rPr>
          <w:rFonts w:ascii="Arial" w:hAnsi="Arial"/>
          <w:rtl/>
        </w:rPr>
      </w:pPr>
    </w:p>
    <w:p w14:paraId="0D7EAD72" w14:textId="77777777" w:rsidR="00F41D92" w:rsidRDefault="00F41D92" w:rsidP="00F41D92">
      <w:pPr>
        <w:spacing w:line="360" w:lineRule="auto"/>
        <w:ind w:left="720" w:hanging="720"/>
        <w:jc w:val="both"/>
        <w:rPr>
          <w:rFonts w:ascii="Arial" w:hAnsi="Arial"/>
          <w:b/>
          <w:bCs/>
          <w:rtl/>
        </w:rPr>
      </w:pPr>
      <w:r>
        <w:rPr>
          <w:rFonts w:ascii="Arial" w:hAnsi="Arial" w:hint="cs"/>
          <w:rtl/>
        </w:rPr>
        <w:t>30.</w:t>
      </w:r>
      <w:r>
        <w:rPr>
          <w:rFonts w:ascii="Arial" w:hAnsi="Arial" w:hint="cs"/>
          <w:rtl/>
        </w:rPr>
        <w:tab/>
        <w:t>ואלה הם סעיפי החיקוק בהם הורשע נאשם 4:</w:t>
      </w:r>
    </w:p>
    <w:p w14:paraId="4FD0B54C" w14:textId="77777777" w:rsidR="00F41D92" w:rsidRDefault="00F41D92" w:rsidP="00F41D92">
      <w:pPr>
        <w:spacing w:line="360" w:lineRule="auto"/>
        <w:ind w:left="1440" w:hanging="720"/>
        <w:jc w:val="both"/>
        <w:rPr>
          <w:rFonts w:ascii="Arial" w:hAnsi="Arial"/>
          <w:rtl/>
        </w:rPr>
      </w:pPr>
      <w:r>
        <w:rPr>
          <w:rFonts w:ascii="Arial" w:hAnsi="Arial" w:hint="cs"/>
          <w:b/>
          <w:bCs/>
          <w:rtl/>
        </w:rPr>
        <w:t>1.</w:t>
      </w:r>
      <w:r>
        <w:rPr>
          <w:rFonts w:ascii="Arial" w:hAnsi="Arial" w:hint="cs"/>
          <w:b/>
          <w:bCs/>
          <w:rtl/>
        </w:rPr>
        <w:tab/>
        <w:t xml:space="preserve">נשיאת נשק – עבירה לפי </w:t>
      </w:r>
      <w:hyperlink r:id="rId110" w:history="1">
        <w:r w:rsidR="00CC358F" w:rsidRPr="00CC358F">
          <w:rPr>
            <w:rFonts w:ascii="Arial" w:hAnsi="Arial"/>
            <w:b/>
            <w:bCs/>
            <w:color w:val="0000FF"/>
            <w:u w:val="single"/>
            <w:rtl/>
          </w:rPr>
          <w:t>סעיף 144(ב)</w:t>
        </w:r>
      </w:hyperlink>
      <w:r>
        <w:rPr>
          <w:rFonts w:ascii="Arial" w:hAnsi="Arial" w:hint="cs"/>
          <w:b/>
          <w:bCs/>
          <w:rtl/>
        </w:rPr>
        <w:t xml:space="preserve"> לחוק </w:t>
      </w:r>
      <w:r>
        <w:rPr>
          <w:rFonts w:ascii="Arial" w:hAnsi="Arial" w:hint="cs"/>
          <w:rtl/>
        </w:rPr>
        <w:t>(סעיף 299 להכרעת הדין המקורית; בטעות לא נכלל בסיכום שבפיסקה 437 להכרעת הדין המקורית, והדבר הובהר בכך שהתקבלה בקשת תיקון טעות סופר של ב"כ המאשימה, בסעיף 2(א) רישא שבה; לעניין זה מסכים גם עו"ד יחיא, בסעיף 1 לתגובתו, מיום 6.12.15).</w:t>
      </w:r>
    </w:p>
    <w:p w14:paraId="14C7F802" w14:textId="77777777" w:rsidR="00F41D92" w:rsidRDefault="00F41D92" w:rsidP="00F41D92">
      <w:pPr>
        <w:spacing w:line="360" w:lineRule="auto"/>
        <w:ind w:left="1440" w:hanging="720"/>
        <w:jc w:val="both"/>
        <w:rPr>
          <w:rFonts w:ascii="Arial" w:hAnsi="Arial"/>
          <w:b/>
          <w:bCs/>
          <w:rtl/>
        </w:rPr>
      </w:pPr>
      <w:r>
        <w:rPr>
          <w:rFonts w:ascii="Arial" w:hAnsi="Arial" w:hint="cs"/>
          <w:b/>
          <w:bCs/>
          <w:rtl/>
        </w:rPr>
        <w:t>2.</w:t>
      </w:r>
      <w:r>
        <w:rPr>
          <w:rFonts w:ascii="Arial" w:hAnsi="Arial" w:hint="cs"/>
          <w:b/>
          <w:bCs/>
          <w:rtl/>
        </w:rPr>
        <w:tab/>
        <w:t xml:space="preserve">אימונים צבאיים אסורים – עבירה לפי </w:t>
      </w:r>
      <w:hyperlink r:id="rId111" w:history="1">
        <w:r w:rsidR="00CC358F" w:rsidRPr="00CC358F">
          <w:rPr>
            <w:rFonts w:ascii="Arial" w:hAnsi="Arial"/>
            <w:b/>
            <w:bCs/>
            <w:color w:val="0000FF"/>
            <w:u w:val="single"/>
            <w:rtl/>
          </w:rPr>
          <w:t>סעיף 143(א)(2)</w:t>
        </w:r>
      </w:hyperlink>
      <w:r>
        <w:rPr>
          <w:rFonts w:ascii="Arial" w:hAnsi="Arial" w:hint="cs"/>
          <w:b/>
          <w:bCs/>
          <w:rtl/>
        </w:rPr>
        <w:t xml:space="preserve"> לחוק </w:t>
      </w:r>
      <w:r>
        <w:rPr>
          <w:rFonts w:ascii="Arial" w:hAnsi="Arial" w:hint="cs"/>
          <w:rtl/>
        </w:rPr>
        <w:t>(הכרעת הדין המקורית, פיסקה 318 ופיסקה 437(1); מדובר בעבירה אחת בלבד, כפי שהעיר ב"כ המאשימה, בסעיף 2(א) סיפא לבקשה לתיקון טעות סופר, שהתקבלה. גם לכך מסכים עו"ד יחיא, בסעיף 2 בתגובתו הנ"ל, מיום 6.12.15).</w:t>
      </w:r>
    </w:p>
    <w:p w14:paraId="56821E92" w14:textId="77777777" w:rsidR="00F41D92" w:rsidRDefault="00F41D92" w:rsidP="00F41D92">
      <w:pPr>
        <w:spacing w:line="360" w:lineRule="auto"/>
        <w:ind w:left="1440" w:hanging="720"/>
        <w:jc w:val="both"/>
        <w:rPr>
          <w:rFonts w:ascii="Arial" w:hAnsi="Arial"/>
          <w:b/>
          <w:bCs/>
          <w:rtl/>
        </w:rPr>
      </w:pPr>
      <w:r>
        <w:rPr>
          <w:rFonts w:ascii="Arial" w:hAnsi="Arial" w:hint="cs"/>
          <w:b/>
          <w:bCs/>
          <w:rtl/>
        </w:rPr>
        <w:t>3.</w:t>
      </w:r>
      <w:r>
        <w:rPr>
          <w:rFonts w:ascii="Arial" w:hAnsi="Arial" w:hint="cs"/>
          <w:b/>
          <w:bCs/>
          <w:rtl/>
        </w:rPr>
        <w:tab/>
        <w:t xml:space="preserve">אימונים צבאיים אסורים – עבירה לפי </w:t>
      </w:r>
      <w:hyperlink r:id="rId112" w:history="1">
        <w:r w:rsidR="00CC358F" w:rsidRPr="00CC358F">
          <w:rPr>
            <w:rFonts w:ascii="Arial" w:hAnsi="Arial"/>
            <w:b/>
            <w:bCs/>
            <w:color w:val="0000FF"/>
            <w:u w:val="single"/>
            <w:rtl/>
          </w:rPr>
          <w:t>סעיף 143(ב)</w:t>
        </w:r>
      </w:hyperlink>
      <w:r>
        <w:rPr>
          <w:rFonts w:ascii="Arial" w:hAnsi="Arial" w:hint="cs"/>
          <w:b/>
          <w:bCs/>
          <w:rtl/>
        </w:rPr>
        <w:t xml:space="preserve"> סיפא לחוק</w:t>
      </w:r>
      <w:r>
        <w:rPr>
          <w:rFonts w:ascii="Arial" w:hAnsi="Arial" w:hint="cs"/>
          <w:rtl/>
        </w:rPr>
        <w:t xml:space="preserve"> (הכרעת הדין המשלימה, פיסקה 90 סיפא. לכך מסכים גם עו"ד יחיא, בסעיף 3 לתגובתו, מיום 6.12.15).</w:t>
      </w:r>
    </w:p>
    <w:p w14:paraId="58DBA992" w14:textId="77777777" w:rsidR="00F41D92" w:rsidRDefault="00F41D92" w:rsidP="00F41D92">
      <w:pPr>
        <w:spacing w:line="360" w:lineRule="auto"/>
        <w:ind w:left="1440" w:hanging="720"/>
        <w:jc w:val="both"/>
        <w:rPr>
          <w:rFonts w:ascii="Arial" w:hAnsi="Arial"/>
          <w:b/>
          <w:bCs/>
          <w:rtl/>
        </w:rPr>
      </w:pPr>
      <w:r>
        <w:rPr>
          <w:rFonts w:ascii="Arial" w:hAnsi="Arial" w:hint="cs"/>
          <w:b/>
          <w:bCs/>
          <w:rtl/>
        </w:rPr>
        <w:t>4.</w:t>
      </w:r>
      <w:r>
        <w:rPr>
          <w:rFonts w:ascii="Arial" w:hAnsi="Arial" w:hint="cs"/>
          <w:b/>
          <w:bCs/>
          <w:rtl/>
        </w:rPr>
        <w:tab/>
        <w:t xml:space="preserve">ניסיון לנשיאת נשק – עבירה לפי </w:t>
      </w:r>
      <w:hyperlink r:id="rId113" w:history="1">
        <w:r w:rsidR="00CC358F" w:rsidRPr="00CC358F">
          <w:rPr>
            <w:rFonts w:ascii="Arial" w:hAnsi="Arial"/>
            <w:b/>
            <w:bCs/>
            <w:color w:val="0000FF"/>
            <w:u w:val="single"/>
            <w:rtl/>
          </w:rPr>
          <w:t>סעיף 144(ב)</w:t>
        </w:r>
      </w:hyperlink>
      <w:r>
        <w:rPr>
          <w:rFonts w:ascii="Arial" w:hAnsi="Arial" w:hint="cs"/>
          <w:b/>
          <w:bCs/>
          <w:rtl/>
        </w:rPr>
        <w:t xml:space="preserve"> לחוק, ביחד עם </w:t>
      </w:r>
      <w:hyperlink r:id="rId114" w:history="1">
        <w:r w:rsidR="00CC358F" w:rsidRPr="00CC358F">
          <w:rPr>
            <w:rFonts w:ascii="Arial" w:hAnsi="Arial"/>
            <w:b/>
            <w:bCs/>
            <w:color w:val="0000FF"/>
            <w:u w:val="single"/>
            <w:rtl/>
          </w:rPr>
          <w:t>סעיף 25</w:t>
        </w:r>
      </w:hyperlink>
      <w:r>
        <w:rPr>
          <w:rFonts w:ascii="Arial" w:hAnsi="Arial" w:hint="cs"/>
          <w:b/>
          <w:bCs/>
          <w:rtl/>
        </w:rPr>
        <w:t xml:space="preserve"> לחוק </w:t>
      </w:r>
      <w:r>
        <w:rPr>
          <w:rFonts w:ascii="Arial" w:hAnsi="Arial" w:hint="cs"/>
          <w:rtl/>
        </w:rPr>
        <w:t>(הכרעת הדין המקורית, פיסקה 437(2)).</w:t>
      </w:r>
      <w:r>
        <w:rPr>
          <w:rFonts w:ascii="Arial" w:hAnsi="Arial" w:hint="cs"/>
          <w:b/>
          <w:bCs/>
          <w:rtl/>
        </w:rPr>
        <w:t xml:space="preserve"> </w:t>
      </w:r>
    </w:p>
    <w:p w14:paraId="7E051A68" w14:textId="77777777" w:rsidR="00F41D92" w:rsidRDefault="00F41D92" w:rsidP="00F41D92">
      <w:pPr>
        <w:spacing w:line="360" w:lineRule="auto"/>
        <w:ind w:left="1440" w:hanging="720"/>
        <w:jc w:val="both"/>
        <w:rPr>
          <w:rFonts w:ascii="Arial" w:hAnsi="Arial"/>
          <w:rtl/>
        </w:rPr>
      </w:pPr>
      <w:r>
        <w:rPr>
          <w:rFonts w:ascii="Arial" w:hAnsi="Arial" w:hint="cs"/>
          <w:b/>
          <w:bCs/>
          <w:rtl/>
        </w:rPr>
        <w:t>5.</w:t>
      </w:r>
      <w:r>
        <w:rPr>
          <w:rFonts w:ascii="Arial" w:hAnsi="Arial" w:hint="cs"/>
          <w:b/>
          <w:bCs/>
          <w:rtl/>
        </w:rPr>
        <w:tab/>
        <w:t>קשירת קשר לפשע</w:t>
      </w:r>
      <w:r>
        <w:rPr>
          <w:rFonts w:ascii="Arial" w:hAnsi="Arial" w:hint="cs"/>
          <w:b/>
          <w:bCs/>
          <w:sz w:val="20"/>
          <w:rtl/>
        </w:rPr>
        <w:t xml:space="preserve"> – </w:t>
      </w:r>
      <w:r>
        <w:rPr>
          <w:rFonts w:ascii="Arial" w:hAnsi="Arial" w:hint="cs"/>
          <w:b/>
          <w:bCs/>
          <w:rtl/>
        </w:rPr>
        <w:t xml:space="preserve">עבירה לפי </w:t>
      </w:r>
      <w:hyperlink r:id="rId115" w:history="1">
        <w:r w:rsidR="00CC358F" w:rsidRPr="00CC358F">
          <w:rPr>
            <w:rFonts w:ascii="Arial" w:hAnsi="Arial"/>
            <w:b/>
            <w:bCs/>
            <w:color w:val="0000FF"/>
            <w:u w:val="single"/>
            <w:rtl/>
          </w:rPr>
          <w:t>סעיף 499(א)(1)</w:t>
        </w:r>
      </w:hyperlink>
      <w:r>
        <w:rPr>
          <w:rFonts w:ascii="Arial" w:hAnsi="Arial" w:hint="cs"/>
          <w:b/>
          <w:bCs/>
          <w:rtl/>
        </w:rPr>
        <w:t xml:space="preserve"> לחוק </w:t>
      </w:r>
      <w:r>
        <w:rPr>
          <w:rFonts w:ascii="Arial" w:hAnsi="Arial" w:hint="cs"/>
          <w:rtl/>
        </w:rPr>
        <w:t xml:space="preserve">(פיסקה 139 להכרעת הדין המשלימה; בפיסקה 162 להכרעת הדין המשלימה, הושמט סעיף זה, והוחזר על כנו, על פי ההחלטה בדבר קבלת עמדת המדינה בבקשה לתיקון טעות סופר, כאמור בסעיף 2(ב) שלה. אף לכך מסכים עו"ד יחיא, בסעיף 5 לתגובתו האמורה). </w:t>
      </w:r>
    </w:p>
    <w:p w14:paraId="24D2F5DA" w14:textId="77777777" w:rsidR="00F41D92" w:rsidRDefault="00F41D92" w:rsidP="00F41D92">
      <w:pPr>
        <w:spacing w:line="360" w:lineRule="auto"/>
        <w:ind w:left="1440" w:hanging="720"/>
        <w:jc w:val="both"/>
        <w:rPr>
          <w:rFonts w:ascii="Arial" w:hAnsi="Arial"/>
          <w:rtl/>
        </w:rPr>
      </w:pPr>
    </w:p>
    <w:p w14:paraId="4C2E7F97" w14:textId="77777777" w:rsidR="00F41D92" w:rsidRDefault="00F41D92" w:rsidP="00F41D92">
      <w:pPr>
        <w:spacing w:line="360" w:lineRule="auto"/>
        <w:ind w:left="720" w:hanging="720"/>
        <w:jc w:val="both"/>
        <w:rPr>
          <w:rFonts w:ascii="Arial" w:hAnsi="Arial"/>
          <w:b/>
          <w:bCs/>
          <w:rtl/>
        </w:rPr>
      </w:pPr>
      <w:r>
        <w:rPr>
          <w:rFonts w:ascii="Arial" w:hAnsi="Arial" w:hint="cs"/>
          <w:rtl/>
        </w:rPr>
        <w:t>31.</w:t>
      </w:r>
      <w:r>
        <w:rPr>
          <w:rFonts w:ascii="Arial" w:hAnsi="Arial" w:hint="cs"/>
          <w:rtl/>
        </w:rPr>
        <w:tab/>
        <w:t>ואלה הם סעיפי החיקוק בהם הורשע נאשם 5:</w:t>
      </w:r>
    </w:p>
    <w:p w14:paraId="2EE1A411" w14:textId="77777777" w:rsidR="00F41D92" w:rsidRDefault="00F41D92" w:rsidP="00F41D92">
      <w:pPr>
        <w:spacing w:line="360" w:lineRule="auto"/>
        <w:ind w:left="1440" w:hanging="720"/>
        <w:jc w:val="both"/>
        <w:rPr>
          <w:rFonts w:ascii="Arial" w:hAnsi="Arial"/>
          <w:b/>
          <w:bCs/>
          <w:rtl/>
        </w:rPr>
      </w:pPr>
      <w:r>
        <w:rPr>
          <w:rFonts w:ascii="Arial" w:hAnsi="Arial" w:hint="cs"/>
          <w:b/>
          <w:bCs/>
          <w:rtl/>
        </w:rPr>
        <w:t>1</w:t>
      </w:r>
      <w:r>
        <w:rPr>
          <w:rFonts w:ascii="Arial" w:hAnsi="Arial" w:hint="cs"/>
          <w:rtl/>
        </w:rPr>
        <w:t>.</w:t>
      </w:r>
      <w:r>
        <w:rPr>
          <w:rFonts w:ascii="Arial" w:hAnsi="Arial" w:hint="cs"/>
          <w:rtl/>
        </w:rPr>
        <w:tab/>
      </w:r>
      <w:r>
        <w:rPr>
          <w:rFonts w:ascii="Arial" w:hAnsi="Arial" w:hint="cs"/>
          <w:b/>
          <w:bCs/>
          <w:rtl/>
        </w:rPr>
        <w:t xml:space="preserve">קשר לסיוע לאויב בזמן מלחמה – עבירה לפי </w:t>
      </w:r>
      <w:hyperlink r:id="rId116" w:history="1">
        <w:r w:rsidR="00CC358F" w:rsidRPr="00CC358F">
          <w:rPr>
            <w:rFonts w:ascii="Arial" w:hAnsi="Arial"/>
            <w:b/>
            <w:bCs/>
            <w:color w:val="0000FF"/>
            <w:u w:val="single"/>
            <w:rtl/>
          </w:rPr>
          <w:t>סעיף 92</w:t>
        </w:r>
      </w:hyperlink>
      <w:r>
        <w:rPr>
          <w:rFonts w:ascii="Arial" w:hAnsi="Arial" w:hint="cs"/>
          <w:b/>
          <w:bCs/>
          <w:rtl/>
        </w:rPr>
        <w:t xml:space="preserve"> בצירוף </w:t>
      </w:r>
      <w:hyperlink r:id="rId117" w:history="1">
        <w:r w:rsidR="00CC358F" w:rsidRPr="00CC358F">
          <w:rPr>
            <w:rFonts w:ascii="Arial" w:hAnsi="Arial"/>
            <w:b/>
            <w:bCs/>
            <w:color w:val="0000FF"/>
            <w:u w:val="single"/>
            <w:rtl/>
          </w:rPr>
          <w:t>סעיף 99</w:t>
        </w:r>
      </w:hyperlink>
      <w:r>
        <w:rPr>
          <w:rFonts w:ascii="Arial" w:hAnsi="Arial" w:hint="cs"/>
          <w:b/>
          <w:bCs/>
          <w:rtl/>
        </w:rPr>
        <w:t xml:space="preserve"> לחוק </w:t>
      </w:r>
      <w:r>
        <w:rPr>
          <w:rFonts w:ascii="Arial" w:hAnsi="Arial" w:hint="cs"/>
          <w:rtl/>
        </w:rPr>
        <w:t>(הכרעת הדין המשלימה, פיסקה 154(א))</w:t>
      </w:r>
      <w:r>
        <w:rPr>
          <w:rFonts w:ascii="Arial" w:hAnsi="Arial" w:hint="cs"/>
          <w:b/>
          <w:bCs/>
          <w:rtl/>
        </w:rPr>
        <w:t>.</w:t>
      </w:r>
    </w:p>
    <w:p w14:paraId="215FDC58" w14:textId="77777777" w:rsidR="00F41D92" w:rsidRDefault="00F41D92" w:rsidP="00F41D92">
      <w:pPr>
        <w:spacing w:line="360" w:lineRule="auto"/>
        <w:ind w:left="1440" w:hanging="720"/>
        <w:jc w:val="both"/>
        <w:rPr>
          <w:rFonts w:ascii="Arial" w:hAnsi="Arial"/>
          <w:b/>
          <w:bCs/>
          <w:rtl/>
        </w:rPr>
      </w:pPr>
      <w:r>
        <w:rPr>
          <w:rFonts w:ascii="Arial" w:hAnsi="Arial" w:hint="cs"/>
          <w:b/>
          <w:bCs/>
          <w:rtl/>
        </w:rPr>
        <w:t>2.</w:t>
      </w:r>
      <w:r>
        <w:rPr>
          <w:rFonts w:ascii="Arial" w:hAnsi="Arial" w:hint="cs"/>
          <w:b/>
          <w:bCs/>
          <w:rtl/>
        </w:rPr>
        <w:tab/>
        <w:t xml:space="preserve">קשר לפשע (חטיפה, רצח) – עבירה לפי </w:t>
      </w:r>
      <w:hyperlink r:id="rId118" w:history="1">
        <w:r w:rsidR="00CC358F" w:rsidRPr="00CC358F">
          <w:rPr>
            <w:rFonts w:ascii="Arial" w:hAnsi="Arial"/>
            <w:b/>
            <w:bCs/>
            <w:color w:val="0000FF"/>
            <w:u w:val="single"/>
            <w:rtl/>
          </w:rPr>
          <w:t>סעיף 499(א)(1)</w:t>
        </w:r>
      </w:hyperlink>
      <w:r>
        <w:rPr>
          <w:rFonts w:ascii="Arial" w:hAnsi="Arial" w:hint="cs"/>
          <w:b/>
          <w:bCs/>
          <w:rtl/>
        </w:rPr>
        <w:t xml:space="preserve"> לחוק (שתי עבירות) </w:t>
      </w:r>
      <w:r>
        <w:rPr>
          <w:rFonts w:ascii="Arial" w:hAnsi="Arial" w:hint="cs"/>
          <w:rtl/>
        </w:rPr>
        <w:t>(הכרעת הדין המשלימה, פיסקה 114(א) סיפא ופיסקה 117).</w:t>
      </w:r>
      <w:r>
        <w:rPr>
          <w:rFonts w:ascii="Arial" w:hAnsi="Arial" w:hint="cs"/>
          <w:b/>
          <w:bCs/>
          <w:rtl/>
        </w:rPr>
        <w:t xml:space="preserve"> </w:t>
      </w:r>
    </w:p>
    <w:p w14:paraId="7594F056" w14:textId="77777777" w:rsidR="00F41D92" w:rsidRDefault="00F41D92" w:rsidP="00F41D92">
      <w:pPr>
        <w:spacing w:line="360" w:lineRule="auto"/>
        <w:ind w:left="1440" w:hanging="720"/>
        <w:jc w:val="both"/>
        <w:rPr>
          <w:rFonts w:ascii="Arial" w:hAnsi="Arial"/>
          <w:b/>
          <w:bCs/>
          <w:rtl/>
        </w:rPr>
      </w:pPr>
      <w:r>
        <w:rPr>
          <w:rFonts w:ascii="Arial" w:hAnsi="Arial" w:hint="cs"/>
          <w:b/>
          <w:bCs/>
          <w:rtl/>
        </w:rPr>
        <w:t>3.</w:t>
      </w:r>
      <w:r>
        <w:rPr>
          <w:rFonts w:ascii="Arial" w:hAnsi="Arial" w:hint="cs"/>
          <w:b/>
          <w:bCs/>
          <w:rtl/>
        </w:rPr>
        <w:tab/>
        <w:t xml:space="preserve">חטיפה לשם רצח – עבירה לפי </w:t>
      </w:r>
      <w:hyperlink r:id="rId119" w:history="1">
        <w:r w:rsidR="00CC358F" w:rsidRPr="00CC358F">
          <w:rPr>
            <w:rFonts w:ascii="Arial" w:hAnsi="Arial"/>
            <w:b/>
            <w:bCs/>
            <w:color w:val="0000FF"/>
            <w:u w:val="single"/>
            <w:rtl/>
          </w:rPr>
          <w:t>סעיף 372</w:t>
        </w:r>
      </w:hyperlink>
      <w:r>
        <w:rPr>
          <w:rFonts w:ascii="Arial" w:hAnsi="Arial" w:hint="cs"/>
          <w:b/>
          <w:bCs/>
          <w:rtl/>
        </w:rPr>
        <w:t xml:space="preserve"> לחוק </w:t>
      </w:r>
      <w:r>
        <w:rPr>
          <w:rFonts w:ascii="Arial" w:hAnsi="Arial" w:hint="cs"/>
          <w:rtl/>
        </w:rPr>
        <w:t>(הכרעת הדין המשלימה, פיסקה 144(א) רישא).</w:t>
      </w:r>
      <w:r>
        <w:rPr>
          <w:rFonts w:ascii="Arial" w:hAnsi="Arial" w:hint="cs"/>
          <w:b/>
          <w:bCs/>
          <w:rtl/>
        </w:rPr>
        <w:t xml:space="preserve"> </w:t>
      </w:r>
    </w:p>
    <w:p w14:paraId="6DD5014F" w14:textId="77777777" w:rsidR="00F41D92" w:rsidRDefault="00F41D92" w:rsidP="00F41D92">
      <w:pPr>
        <w:spacing w:line="360" w:lineRule="auto"/>
        <w:ind w:left="1440" w:hanging="720"/>
        <w:jc w:val="both"/>
        <w:rPr>
          <w:rFonts w:ascii="Arial" w:hAnsi="Arial"/>
          <w:b/>
          <w:bCs/>
          <w:rtl/>
        </w:rPr>
      </w:pPr>
      <w:r>
        <w:rPr>
          <w:rFonts w:ascii="Arial" w:hAnsi="Arial" w:hint="cs"/>
          <w:b/>
          <w:bCs/>
          <w:rtl/>
        </w:rPr>
        <w:t>4.</w:t>
      </w:r>
      <w:r>
        <w:rPr>
          <w:rFonts w:ascii="Arial" w:hAnsi="Arial" w:hint="cs"/>
          <w:b/>
          <w:bCs/>
          <w:rtl/>
        </w:rPr>
        <w:tab/>
        <w:t xml:space="preserve">ניסיון חטיפה לשם רצח – עבירה לפי </w:t>
      </w:r>
      <w:hyperlink r:id="rId120" w:history="1">
        <w:r w:rsidR="00CC358F" w:rsidRPr="00CC358F">
          <w:rPr>
            <w:rFonts w:ascii="Arial" w:hAnsi="Arial"/>
            <w:b/>
            <w:bCs/>
            <w:color w:val="0000FF"/>
            <w:u w:val="single"/>
            <w:rtl/>
          </w:rPr>
          <w:t>סעיף 372</w:t>
        </w:r>
      </w:hyperlink>
      <w:r>
        <w:rPr>
          <w:rFonts w:ascii="Arial" w:hAnsi="Arial" w:hint="cs"/>
          <w:b/>
          <w:bCs/>
          <w:rtl/>
        </w:rPr>
        <w:t xml:space="preserve"> + </w:t>
      </w:r>
      <w:hyperlink r:id="rId121" w:history="1">
        <w:r w:rsidR="00CC358F" w:rsidRPr="00CC358F">
          <w:rPr>
            <w:rFonts w:ascii="Arial" w:hAnsi="Arial"/>
            <w:b/>
            <w:bCs/>
            <w:color w:val="0000FF"/>
            <w:u w:val="single"/>
            <w:rtl/>
          </w:rPr>
          <w:t>סעיף 25</w:t>
        </w:r>
      </w:hyperlink>
      <w:r>
        <w:rPr>
          <w:rFonts w:ascii="Arial" w:hAnsi="Arial" w:hint="cs"/>
          <w:b/>
          <w:bCs/>
          <w:rtl/>
        </w:rPr>
        <w:t xml:space="preserve"> לחוק </w:t>
      </w:r>
      <w:r>
        <w:rPr>
          <w:rFonts w:ascii="Arial" w:hAnsi="Arial" w:hint="cs"/>
          <w:rtl/>
        </w:rPr>
        <w:t>(הכרעת הדין השלימה, פיסקה 117</w:t>
      </w:r>
      <w:r>
        <w:rPr>
          <w:rFonts w:ascii="Arial" w:hAnsi="Arial" w:hint="cs"/>
          <w:b/>
          <w:bCs/>
          <w:rtl/>
        </w:rPr>
        <w:t>).</w:t>
      </w:r>
    </w:p>
    <w:p w14:paraId="1FA02D76" w14:textId="77777777" w:rsidR="00F41D92" w:rsidRDefault="00F41D92" w:rsidP="00F41D92">
      <w:pPr>
        <w:spacing w:line="360" w:lineRule="auto"/>
        <w:ind w:left="1440" w:hanging="720"/>
        <w:jc w:val="both"/>
        <w:rPr>
          <w:rFonts w:ascii="Arial" w:hAnsi="Arial"/>
          <w:b/>
          <w:bCs/>
          <w:rtl/>
        </w:rPr>
      </w:pPr>
      <w:r>
        <w:rPr>
          <w:rFonts w:ascii="Arial" w:hAnsi="Arial" w:hint="cs"/>
          <w:b/>
          <w:bCs/>
          <w:rtl/>
        </w:rPr>
        <w:t>5.</w:t>
      </w:r>
      <w:r>
        <w:rPr>
          <w:rFonts w:ascii="Arial" w:hAnsi="Arial" w:hint="cs"/>
          <w:b/>
          <w:bCs/>
          <w:rtl/>
        </w:rPr>
        <w:tab/>
        <w:t xml:space="preserve">אימונים צבאיים אסורים – עבירה לפי </w:t>
      </w:r>
      <w:hyperlink r:id="rId122" w:history="1">
        <w:r w:rsidR="00CC358F" w:rsidRPr="00CC358F">
          <w:rPr>
            <w:rFonts w:ascii="Arial" w:hAnsi="Arial"/>
            <w:b/>
            <w:bCs/>
            <w:color w:val="0000FF"/>
            <w:u w:val="single"/>
            <w:rtl/>
          </w:rPr>
          <w:t>סעיף 143(א)(2)</w:t>
        </w:r>
      </w:hyperlink>
      <w:r>
        <w:rPr>
          <w:rFonts w:ascii="Arial" w:hAnsi="Arial" w:hint="cs"/>
          <w:b/>
          <w:bCs/>
          <w:rtl/>
        </w:rPr>
        <w:t xml:space="preserve"> לחוק (שתי עבירות) </w:t>
      </w:r>
      <w:r>
        <w:rPr>
          <w:rFonts w:ascii="Arial" w:hAnsi="Arial" w:hint="cs"/>
          <w:rtl/>
        </w:rPr>
        <w:t>(הכרעת הדין המקורית, פיסקה 439(1), והכרעת הדין השלימה, פיסקה 89).</w:t>
      </w:r>
    </w:p>
    <w:p w14:paraId="5EFCC1C9" w14:textId="77777777" w:rsidR="00F41D92" w:rsidRDefault="00F41D92" w:rsidP="00F41D92">
      <w:pPr>
        <w:spacing w:line="360" w:lineRule="auto"/>
        <w:ind w:left="1440" w:hanging="720"/>
        <w:jc w:val="both"/>
        <w:rPr>
          <w:rFonts w:ascii="Arial" w:hAnsi="Arial"/>
          <w:rtl/>
        </w:rPr>
      </w:pPr>
      <w:r>
        <w:rPr>
          <w:rFonts w:ascii="Arial" w:hAnsi="Arial" w:hint="cs"/>
          <w:b/>
          <w:bCs/>
          <w:rtl/>
        </w:rPr>
        <w:t>6.</w:t>
      </w:r>
      <w:r>
        <w:rPr>
          <w:rFonts w:ascii="Arial" w:hAnsi="Arial" w:hint="cs"/>
          <w:b/>
          <w:bCs/>
          <w:rtl/>
        </w:rPr>
        <w:tab/>
        <w:t xml:space="preserve">ניסיון נשיאת נשק – עבירה לפי </w:t>
      </w:r>
      <w:hyperlink r:id="rId123" w:history="1">
        <w:r w:rsidR="00CC358F" w:rsidRPr="00CC358F">
          <w:rPr>
            <w:rFonts w:ascii="Arial" w:hAnsi="Arial"/>
            <w:b/>
            <w:bCs/>
            <w:color w:val="0000FF"/>
            <w:u w:val="single"/>
            <w:rtl/>
          </w:rPr>
          <w:t>סעיף 144(ב)</w:t>
        </w:r>
      </w:hyperlink>
      <w:r>
        <w:rPr>
          <w:rFonts w:ascii="Arial" w:hAnsi="Arial" w:hint="cs"/>
          <w:b/>
          <w:bCs/>
          <w:rtl/>
        </w:rPr>
        <w:t xml:space="preserve"> לחוק ביחד עם </w:t>
      </w:r>
      <w:hyperlink r:id="rId124" w:history="1">
        <w:r w:rsidR="00CC358F" w:rsidRPr="00CC358F">
          <w:rPr>
            <w:rFonts w:ascii="Arial" w:hAnsi="Arial"/>
            <w:b/>
            <w:bCs/>
            <w:color w:val="0000FF"/>
            <w:u w:val="single"/>
            <w:rtl/>
          </w:rPr>
          <w:t>סעיף 25</w:t>
        </w:r>
      </w:hyperlink>
      <w:r>
        <w:rPr>
          <w:rFonts w:ascii="Arial" w:hAnsi="Arial" w:hint="cs"/>
          <w:b/>
          <w:bCs/>
          <w:rtl/>
        </w:rPr>
        <w:t xml:space="preserve"> לחוק </w:t>
      </w:r>
      <w:r>
        <w:rPr>
          <w:rFonts w:ascii="Arial" w:hAnsi="Arial" w:hint="cs"/>
          <w:rtl/>
        </w:rPr>
        <w:t>(הכרעת הדין המקורית, פיסקה 439)</w:t>
      </w:r>
      <w:r>
        <w:rPr>
          <w:rFonts w:ascii="Arial" w:hAnsi="Arial" w:hint="cs"/>
          <w:b/>
          <w:bCs/>
          <w:rtl/>
        </w:rPr>
        <w:t xml:space="preserve">. </w:t>
      </w:r>
    </w:p>
    <w:p w14:paraId="21A32585" w14:textId="77777777" w:rsidR="00F41D92" w:rsidRDefault="00F41D92" w:rsidP="00F41D92">
      <w:pPr>
        <w:spacing w:line="360" w:lineRule="auto"/>
        <w:ind w:left="1440" w:hanging="720"/>
        <w:jc w:val="both"/>
        <w:rPr>
          <w:rtl/>
        </w:rPr>
      </w:pPr>
      <w:r>
        <w:rPr>
          <w:rFonts w:ascii="Arial" w:hAnsi="Arial" w:hint="cs"/>
          <w:b/>
          <w:bCs/>
          <w:rtl/>
        </w:rPr>
        <w:t>7.</w:t>
      </w:r>
      <w:r>
        <w:rPr>
          <w:rFonts w:ascii="Arial" w:hAnsi="Arial" w:hint="cs"/>
          <w:b/>
          <w:bCs/>
          <w:rtl/>
        </w:rPr>
        <w:tab/>
        <w:t xml:space="preserve">נשיאת נשק – עבירה לפי </w:t>
      </w:r>
      <w:hyperlink r:id="rId125" w:history="1">
        <w:r w:rsidR="00CC358F" w:rsidRPr="00CC358F">
          <w:rPr>
            <w:rFonts w:ascii="Arial" w:hAnsi="Arial"/>
            <w:b/>
            <w:bCs/>
            <w:color w:val="0000FF"/>
            <w:u w:val="single"/>
            <w:rtl/>
          </w:rPr>
          <w:t>סעיף 144(ב)</w:t>
        </w:r>
      </w:hyperlink>
      <w:r>
        <w:rPr>
          <w:rFonts w:ascii="Arial" w:hAnsi="Arial" w:hint="cs"/>
          <w:b/>
          <w:bCs/>
          <w:rtl/>
        </w:rPr>
        <w:t xml:space="preserve"> לחוק</w:t>
      </w:r>
      <w:r>
        <w:rPr>
          <w:rFonts w:hint="cs"/>
          <w:rtl/>
        </w:rPr>
        <w:t xml:space="preserve"> (פיסקה 361 להכרעת הדין המקורית; נשמט בסיכום בפיסקה 439 להכרעת הדין המקורית ובפיסקה 163 להכרעת הדין המשלימה; מתוקן, על פי הבקשה לתיקון טעות סופר, סעיף 3 שבה).</w:t>
      </w:r>
    </w:p>
    <w:p w14:paraId="0AE32F91" w14:textId="77777777" w:rsidR="00F41D92" w:rsidRDefault="00F41D92" w:rsidP="00F41D92">
      <w:pPr>
        <w:spacing w:line="360" w:lineRule="auto"/>
        <w:ind w:left="1440" w:hanging="720"/>
        <w:jc w:val="both"/>
        <w:rPr>
          <w:rtl/>
        </w:rPr>
      </w:pPr>
    </w:p>
    <w:p w14:paraId="48A495C2" w14:textId="77777777" w:rsidR="00F41D92" w:rsidRDefault="00F41D92" w:rsidP="00F41D92">
      <w:pPr>
        <w:bidi w:val="0"/>
        <w:rPr>
          <w:rtl/>
        </w:rPr>
      </w:pPr>
    </w:p>
    <w:p w14:paraId="6D120346" w14:textId="77777777" w:rsidR="00F41D92" w:rsidRDefault="00F41D92" w:rsidP="00F41D92">
      <w:pPr>
        <w:spacing w:line="360" w:lineRule="auto"/>
        <w:jc w:val="both"/>
        <w:rPr>
          <w:rFonts w:ascii="Arial" w:hAnsi="Arial"/>
          <w:b/>
          <w:bCs/>
          <w:sz w:val="32"/>
          <w:szCs w:val="32"/>
          <w:u w:val="single"/>
          <w:rtl/>
        </w:rPr>
      </w:pPr>
      <w:r>
        <w:rPr>
          <w:rFonts w:ascii="Arial" w:hAnsi="Arial" w:hint="cs"/>
          <w:b/>
          <w:bCs/>
          <w:sz w:val="32"/>
          <w:szCs w:val="32"/>
          <w:u w:val="single"/>
          <w:rtl/>
        </w:rPr>
        <w:t>ה.</w:t>
      </w:r>
      <w:r>
        <w:rPr>
          <w:rFonts w:ascii="Arial" w:hAnsi="Arial" w:hint="cs"/>
          <w:b/>
          <w:bCs/>
          <w:sz w:val="32"/>
          <w:szCs w:val="32"/>
          <w:u w:val="single"/>
          <w:rtl/>
        </w:rPr>
        <w:tab/>
        <w:t>עברם הפלילי של הנאשמים</w:t>
      </w:r>
    </w:p>
    <w:p w14:paraId="67147F6D" w14:textId="77777777" w:rsidR="00F41D92" w:rsidRDefault="00F41D92" w:rsidP="00F41D92">
      <w:pPr>
        <w:spacing w:line="360" w:lineRule="auto"/>
        <w:ind w:left="720" w:hanging="720"/>
        <w:jc w:val="both"/>
        <w:rPr>
          <w:rFonts w:ascii="Arial" w:hAnsi="Arial"/>
          <w:rtl/>
        </w:rPr>
      </w:pPr>
      <w:r>
        <w:rPr>
          <w:rFonts w:ascii="Arial" w:hAnsi="Arial" w:hint="cs"/>
          <w:rtl/>
        </w:rPr>
        <w:t>32.</w:t>
      </w:r>
      <w:r>
        <w:rPr>
          <w:rFonts w:ascii="Arial" w:hAnsi="Arial" w:hint="cs"/>
          <w:rtl/>
        </w:rPr>
        <w:tab/>
        <w:t>במסגרת הטיעונים לעונש הגיש ב"כ המאשימה, עו"ד אורי קורב, בישיבת יום 24.11.15, את גיליון ההרשעות הקודמות של הנאשמים.</w:t>
      </w:r>
    </w:p>
    <w:p w14:paraId="18696120" w14:textId="77777777" w:rsidR="00F41D92" w:rsidRDefault="00F41D92" w:rsidP="00F41D92">
      <w:pPr>
        <w:spacing w:line="360" w:lineRule="auto"/>
        <w:ind w:left="720" w:hanging="720"/>
        <w:jc w:val="both"/>
        <w:rPr>
          <w:rFonts w:ascii="Arial" w:hAnsi="Arial"/>
          <w:rtl/>
        </w:rPr>
      </w:pPr>
    </w:p>
    <w:p w14:paraId="1DBFCB04" w14:textId="77777777" w:rsidR="00F41D92" w:rsidRDefault="00F41D92" w:rsidP="00F41D92">
      <w:pPr>
        <w:spacing w:line="360" w:lineRule="auto"/>
        <w:ind w:left="720" w:hanging="720"/>
        <w:jc w:val="both"/>
        <w:rPr>
          <w:rFonts w:ascii="Arial" w:hAnsi="Arial"/>
          <w:rtl/>
        </w:rPr>
      </w:pPr>
      <w:r>
        <w:rPr>
          <w:rFonts w:ascii="Arial" w:hAnsi="Arial" w:hint="cs"/>
          <w:rtl/>
        </w:rPr>
        <w:t>33.</w:t>
      </w:r>
      <w:r>
        <w:rPr>
          <w:rFonts w:ascii="Arial" w:hAnsi="Arial" w:hint="cs"/>
          <w:rtl/>
        </w:rPr>
        <w:tab/>
        <w:t>נאשם 1, יליד 17.4.88, הורשע פעם אחת בבית משפט השלום בירושלים, ביום 5.12.13 (</w:t>
      </w:r>
      <w:hyperlink r:id="rId126" w:history="1">
        <w:r w:rsidR="00851B9D" w:rsidRPr="00851B9D">
          <w:rPr>
            <w:rFonts w:ascii="Arial" w:hAnsi="Arial"/>
            <w:color w:val="0000FF"/>
            <w:u w:val="single"/>
            <w:rtl/>
          </w:rPr>
          <w:t>ת"פ 36472-05-13</w:t>
        </w:r>
      </w:hyperlink>
      <w:r>
        <w:rPr>
          <w:rFonts w:ascii="Arial" w:hAnsi="Arial" w:hint="cs"/>
          <w:rtl/>
        </w:rPr>
        <w:t xml:space="preserve">), </w:t>
      </w:r>
      <w:r w:rsidR="002146AD" w:rsidRPr="002146AD">
        <w:rPr>
          <w:sz w:val="22"/>
          <w:rtl/>
        </w:rPr>
        <w:t xml:space="preserve">[פורסם בנבו] </w:t>
      </w:r>
      <w:r>
        <w:rPr>
          <w:rFonts w:ascii="Arial" w:hAnsi="Arial" w:hint="cs"/>
          <w:rtl/>
        </w:rPr>
        <w:t xml:space="preserve">בגין מעשה שביצע ביום 17.10.12, כאשר העבירה היא התנהגות העלולה להפר את שלום הציבור, עבירה לפי </w:t>
      </w:r>
      <w:hyperlink r:id="rId127" w:history="1">
        <w:r w:rsidR="00CC358F" w:rsidRPr="00CC358F">
          <w:rPr>
            <w:rFonts w:ascii="Arial" w:hAnsi="Arial"/>
            <w:color w:val="0000FF"/>
            <w:u w:val="single"/>
            <w:rtl/>
          </w:rPr>
          <w:t>סעיף 216(א)(4)</w:t>
        </w:r>
      </w:hyperlink>
      <w:r>
        <w:rPr>
          <w:rFonts w:ascii="Arial" w:hAnsi="Arial" w:hint="cs"/>
          <w:rtl/>
        </w:rPr>
        <w:t xml:space="preserve"> ל</w:t>
      </w:r>
      <w:hyperlink r:id="rId128" w:history="1">
        <w:r w:rsidR="00851B9D" w:rsidRPr="00851B9D">
          <w:rPr>
            <w:rFonts w:ascii="Arial" w:hAnsi="Arial"/>
            <w:color w:val="0000FF"/>
            <w:u w:val="single"/>
            <w:rtl/>
          </w:rPr>
          <w:t>חוק העונשין</w:t>
        </w:r>
      </w:hyperlink>
      <w:r>
        <w:rPr>
          <w:rFonts w:ascii="Arial" w:hAnsi="Arial" w:hint="cs"/>
          <w:rtl/>
        </w:rPr>
        <w:t>, התשל"ז-1977, עבירה שהעונש המירבי בגינה הוא שישה חודשי מאסר. העונש שהוטל עליו הוא מאסר על תנאי של שלושה חודשים למשך שלוש שנים על אותה עבירה.</w:t>
      </w:r>
    </w:p>
    <w:p w14:paraId="61DC0961" w14:textId="77777777" w:rsidR="00F41D92" w:rsidRDefault="00F41D92" w:rsidP="00F41D92">
      <w:pPr>
        <w:spacing w:line="360" w:lineRule="auto"/>
        <w:ind w:left="720" w:hanging="720"/>
        <w:jc w:val="both"/>
        <w:rPr>
          <w:rFonts w:ascii="Arial" w:hAnsi="Arial"/>
          <w:rtl/>
        </w:rPr>
      </w:pPr>
      <w:r>
        <w:rPr>
          <w:rFonts w:ascii="Arial" w:hAnsi="Arial" w:hint="cs"/>
          <w:rtl/>
        </w:rPr>
        <w:tab/>
        <w:t>אין חולק כי אין זה רלבנטי לענישה שבפנינו.</w:t>
      </w:r>
    </w:p>
    <w:p w14:paraId="5160BF87" w14:textId="77777777" w:rsidR="00F41D92" w:rsidRDefault="00F41D92" w:rsidP="00F41D92">
      <w:pPr>
        <w:spacing w:line="360" w:lineRule="auto"/>
        <w:ind w:left="720" w:hanging="720"/>
        <w:jc w:val="both"/>
        <w:rPr>
          <w:rFonts w:ascii="Arial" w:hAnsi="Arial"/>
          <w:rtl/>
        </w:rPr>
      </w:pPr>
    </w:p>
    <w:p w14:paraId="07A09076" w14:textId="77777777" w:rsidR="00F41D92" w:rsidRDefault="00F41D92" w:rsidP="00F41D92">
      <w:pPr>
        <w:spacing w:line="360" w:lineRule="auto"/>
        <w:ind w:left="720" w:hanging="720"/>
        <w:jc w:val="both"/>
        <w:rPr>
          <w:rFonts w:ascii="Arial" w:hAnsi="Arial"/>
          <w:rtl/>
        </w:rPr>
      </w:pPr>
      <w:r>
        <w:rPr>
          <w:rFonts w:ascii="Arial" w:hAnsi="Arial" w:hint="cs"/>
          <w:rtl/>
        </w:rPr>
        <w:t>34.</w:t>
      </w:r>
      <w:r>
        <w:rPr>
          <w:rFonts w:ascii="Arial" w:hAnsi="Arial" w:hint="cs"/>
          <w:rtl/>
        </w:rPr>
        <w:tab/>
        <w:t>אשר לנאשם 2 – לא הוצג כל עבר פלילי (גם התסקיר, כאמור בפיסקה 39 להלן, מציין נתון זה, לפיו לנאשם 2 אין עבר פלילי).</w:t>
      </w:r>
    </w:p>
    <w:p w14:paraId="35D2C05B" w14:textId="77777777" w:rsidR="00F41D92" w:rsidRDefault="00F41D92" w:rsidP="00F41D92">
      <w:pPr>
        <w:spacing w:line="360" w:lineRule="auto"/>
        <w:ind w:left="720" w:hanging="720"/>
        <w:jc w:val="both"/>
        <w:rPr>
          <w:rFonts w:ascii="Arial" w:hAnsi="Arial"/>
          <w:rtl/>
        </w:rPr>
      </w:pPr>
    </w:p>
    <w:p w14:paraId="712A3374" w14:textId="77777777" w:rsidR="00F41D92" w:rsidRDefault="00F41D92" w:rsidP="00F41D92">
      <w:pPr>
        <w:spacing w:line="360" w:lineRule="auto"/>
        <w:ind w:left="720" w:hanging="720"/>
        <w:jc w:val="both"/>
        <w:rPr>
          <w:rFonts w:ascii="Arial" w:hAnsi="Arial"/>
          <w:rtl/>
        </w:rPr>
      </w:pPr>
      <w:r>
        <w:rPr>
          <w:rFonts w:ascii="Arial" w:hAnsi="Arial" w:hint="cs"/>
          <w:rtl/>
        </w:rPr>
        <w:t>35.</w:t>
      </w:r>
      <w:r>
        <w:rPr>
          <w:rFonts w:ascii="Arial" w:hAnsi="Arial" w:hint="cs"/>
          <w:rtl/>
        </w:rPr>
        <w:tab/>
        <w:t xml:space="preserve">נאשם 4, יליד 23.4.92, הועמד לדין בבית משפט השלום לנוער בירושלים (ת"פ 738/06), בגין מעשה שבוצע על ידו, ביום 20.11.06 (בהיותו בן 14 וחצי שנים), כאשר העבירה המיוחסת לו הוא סיכון חיי אדם במזיד בנתיב תחבורה, עבירה לפי </w:t>
      </w:r>
      <w:hyperlink r:id="rId129" w:history="1">
        <w:r w:rsidR="00CC358F" w:rsidRPr="00CC358F">
          <w:rPr>
            <w:rFonts w:ascii="Arial" w:hAnsi="Arial"/>
            <w:color w:val="0000FF"/>
            <w:u w:val="single"/>
            <w:rtl/>
          </w:rPr>
          <w:t>סעיף 332(3)</w:t>
        </w:r>
      </w:hyperlink>
      <w:r>
        <w:rPr>
          <w:rFonts w:ascii="Arial" w:hAnsi="Arial" w:hint="cs"/>
          <w:rtl/>
        </w:rPr>
        <w:t xml:space="preserve"> ל</w:t>
      </w:r>
      <w:hyperlink r:id="rId130" w:history="1">
        <w:r w:rsidR="00851B9D" w:rsidRPr="00851B9D">
          <w:rPr>
            <w:rFonts w:ascii="Arial" w:hAnsi="Arial"/>
            <w:color w:val="0000FF"/>
            <w:u w:val="single"/>
            <w:rtl/>
          </w:rPr>
          <w:t>חוק העונשין</w:t>
        </w:r>
      </w:hyperlink>
      <w:r>
        <w:rPr>
          <w:rFonts w:ascii="Arial" w:hAnsi="Arial" w:hint="cs"/>
          <w:rtl/>
        </w:rPr>
        <w:t xml:space="preserve">. הוטל עליו מאסר בפועל של 14 יום (כנראה, תקופת המעצר), מאסר על תנאי של ארבעה חודשים למשך שלוש שנים וקנס של 3,000 ₪. </w:t>
      </w:r>
    </w:p>
    <w:p w14:paraId="7B04E585" w14:textId="77777777" w:rsidR="00F41D92" w:rsidRDefault="00F41D92" w:rsidP="00F41D92">
      <w:pPr>
        <w:spacing w:line="360" w:lineRule="auto"/>
        <w:ind w:left="720" w:hanging="720"/>
        <w:jc w:val="both"/>
        <w:rPr>
          <w:rFonts w:ascii="Arial" w:hAnsi="Arial"/>
          <w:rtl/>
        </w:rPr>
      </w:pPr>
      <w:r>
        <w:rPr>
          <w:rFonts w:ascii="Arial" w:hAnsi="Arial" w:hint="cs"/>
          <w:rtl/>
        </w:rPr>
        <w:tab/>
        <w:t>ניתן לומר כי לעניין העונש בתיק זה, קשה לתת משקל משמעותי לאירוע האמור, שהיה שבע שנים לפני האירועים נשוא תיק זה, כאשר אז היה הנאשם בגיל 14.5 שנים.</w:t>
      </w:r>
    </w:p>
    <w:p w14:paraId="05E60D3D" w14:textId="77777777" w:rsidR="00F41D92" w:rsidRDefault="00F41D92" w:rsidP="00F41D92">
      <w:pPr>
        <w:spacing w:line="360" w:lineRule="auto"/>
        <w:ind w:left="720" w:hanging="720"/>
        <w:jc w:val="both"/>
        <w:rPr>
          <w:rFonts w:ascii="Arial" w:hAnsi="Arial"/>
          <w:rtl/>
        </w:rPr>
      </w:pPr>
    </w:p>
    <w:p w14:paraId="6596A29E" w14:textId="77777777" w:rsidR="00F41D92" w:rsidRDefault="00F41D92" w:rsidP="002146AD">
      <w:pPr>
        <w:spacing w:line="360" w:lineRule="auto"/>
        <w:ind w:left="720" w:hanging="720"/>
        <w:jc w:val="both"/>
        <w:rPr>
          <w:rFonts w:ascii="Arial" w:hAnsi="Arial"/>
          <w:rtl/>
        </w:rPr>
      </w:pPr>
      <w:r>
        <w:rPr>
          <w:rFonts w:ascii="Arial" w:hAnsi="Arial" w:hint="cs"/>
          <w:rtl/>
        </w:rPr>
        <w:t>36.</w:t>
      </w:r>
      <w:r>
        <w:rPr>
          <w:rFonts w:ascii="Arial" w:hAnsi="Arial" w:hint="cs"/>
          <w:rtl/>
        </w:rPr>
        <w:tab/>
        <w:t xml:space="preserve">נאשם 5, יליד 6.5.90, הועמד לדין פעמיים בבית משפט השלום בירושלים: ביום 10.1.13 ביצע מעשים של תקיפה סתם, לפי </w:t>
      </w:r>
      <w:hyperlink r:id="rId131" w:history="1">
        <w:r w:rsidR="00CC358F" w:rsidRPr="00CC358F">
          <w:rPr>
            <w:rFonts w:ascii="Arial" w:hAnsi="Arial"/>
            <w:color w:val="0000FF"/>
            <w:u w:val="single"/>
            <w:rtl/>
          </w:rPr>
          <w:t>סעיף 379</w:t>
        </w:r>
      </w:hyperlink>
      <w:r>
        <w:rPr>
          <w:rFonts w:ascii="Arial" w:hAnsi="Arial" w:hint="cs"/>
          <w:rtl/>
        </w:rPr>
        <w:t xml:space="preserve"> ל</w:t>
      </w:r>
      <w:hyperlink r:id="rId132" w:history="1">
        <w:r w:rsidR="00851B9D" w:rsidRPr="00851B9D">
          <w:rPr>
            <w:rFonts w:ascii="Arial" w:hAnsi="Arial"/>
            <w:color w:val="0000FF"/>
            <w:u w:val="single"/>
            <w:rtl/>
          </w:rPr>
          <w:t>חוק העונשין</w:t>
        </w:r>
      </w:hyperlink>
      <w:r>
        <w:rPr>
          <w:rFonts w:ascii="Arial" w:hAnsi="Arial" w:hint="cs"/>
          <w:rtl/>
        </w:rPr>
        <w:t xml:space="preserve"> ותקיפת שוטר במילוי תפקידו לפי </w:t>
      </w:r>
      <w:hyperlink r:id="rId133" w:history="1">
        <w:r w:rsidR="00CC358F" w:rsidRPr="00CC358F">
          <w:rPr>
            <w:rFonts w:ascii="Arial" w:hAnsi="Arial"/>
            <w:color w:val="0000FF"/>
            <w:u w:val="single"/>
            <w:rtl/>
          </w:rPr>
          <w:t>סעיף 273</w:t>
        </w:r>
      </w:hyperlink>
      <w:r>
        <w:rPr>
          <w:rFonts w:ascii="Arial" w:hAnsi="Arial" w:hint="cs"/>
          <w:rtl/>
        </w:rPr>
        <w:t xml:space="preserve"> לחוק העונשין, ונדון, ביום 10.9.15, למאסר בפועל לתקופה של 45 ימים, מאסר על תנאי של שלושה חודשים למשך שנתיים על העבירות הללו וקנס של 750 ₪ (</w:t>
      </w:r>
      <w:hyperlink r:id="rId134" w:history="1">
        <w:r w:rsidR="00851B9D" w:rsidRPr="00851B9D">
          <w:rPr>
            <w:rFonts w:ascii="Arial" w:hAnsi="Arial"/>
            <w:color w:val="0000FF"/>
            <w:u w:val="single"/>
            <w:rtl/>
          </w:rPr>
          <w:t>ת"פ 59932-02-15</w:t>
        </w:r>
      </w:hyperlink>
      <w:r>
        <w:rPr>
          <w:rFonts w:ascii="Arial" w:hAnsi="Arial" w:hint="cs"/>
          <w:rtl/>
        </w:rPr>
        <w:t xml:space="preserve">); ביום 20.1.14 ביצע עבירה של איומים, לפי </w:t>
      </w:r>
      <w:hyperlink r:id="rId135" w:history="1">
        <w:r w:rsidR="00CC358F" w:rsidRPr="00CC358F">
          <w:rPr>
            <w:rFonts w:ascii="Arial" w:hAnsi="Arial"/>
            <w:color w:val="0000FF"/>
            <w:u w:val="single"/>
            <w:rtl/>
          </w:rPr>
          <w:t>סעיף 192</w:t>
        </w:r>
      </w:hyperlink>
      <w:r>
        <w:rPr>
          <w:rFonts w:ascii="Arial" w:hAnsi="Arial" w:hint="cs"/>
          <w:rtl/>
        </w:rPr>
        <w:t xml:space="preserve"> לחוק העונשין, ונדון, ביום 15.3.15, למאסר בפועל של 60 יום ומאסר על תנאי של 60 יום, לשלוש שנים, על עבירות אלימות ואיומים (</w:t>
      </w:r>
      <w:hyperlink r:id="rId136" w:history="1">
        <w:r w:rsidR="00851B9D" w:rsidRPr="00851B9D">
          <w:rPr>
            <w:rFonts w:ascii="Arial" w:hAnsi="Arial"/>
            <w:color w:val="0000FF"/>
            <w:u w:val="single"/>
            <w:rtl/>
          </w:rPr>
          <w:t>ת"פ 12371-10-14</w:t>
        </w:r>
      </w:hyperlink>
      <w:r>
        <w:rPr>
          <w:rFonts w:ascii="Arial" w:hAnsi="Arial" w:hint="cs"/>
          <w:rtl/>
        </w:rPr>
        <w:t>)</w:t>
      </w:r>
      <w:r w:rsidR="002146AD">
        <w:rPr>
          <w:rFonts w:ascii="Arial" w:hAnsi="Arial" w:hint="cs"/>
          <w:rtl/>
        </w:rPr>
        <w:t xml:space="preserve"> </w:t>
      </w:r>
      <w:r w:rsidR="002146AD" w:rsidRPr="002146AD">
        <w:rPr>
          <w:sz w:val="22"/>
          <w:rtl/>
        </w:rPr>
        <w:t>[פורסם בנבו]</w:t>
      </w:r>
      <w:r>
        <w:rPr>
          <w:rFonts w:ascii="Arial" w:hAnsi="Arial" w:hint="cs"/>
          <w:rtl/>
        </w:rPr>
        <w:t xml:space="preserve">. </w:t>
      </w:r>
    </w:p>
    <w:p w14:paraId="5EE96FD9" w14:textId="77777777" w:rsidR="00F41D92" w:rsidRDefault="00F41D92" w:rsidP="00F41D92">
      <w:pPr>
        <w:bidi w:val="0"/>
        <w:rPr>
          <w:rFonts w:ascii="Arial" w:hAnsi="Arial"/>
          <w:rtl/>
        </w:rPr>
      </w:pPr>
      <w:r>
        <w:rPr>
          <w:rFonts w:ascii="Arial" w:hAnsi="Arial" w:hint="cs"/>
          <w:rtl/>
        </w:rPr>
        <w:br w:type="page"/>
      </w:r>
    </w:p>
    <w:p w14:paraId="3C74B99D" w14:textId="77777777" w:rsidR="00F41D92" w:rsidRDefault="00F41D92" w:rsidP="00F41D92">
      <w:pPr>
        <w:spacing w:line="360" w:lineRule="auto"/>
        <w:ind w:left="720" w:hanging="720"/>
        <w:jc w:val="both"/>
        <w:rPr>
          <w:rFonts w:ascii="Arial" w:hAnsi="Arial"/>
          <w:b/>
          <w:bCs/>
          <w:sz w:val="32"/>
          <w:szCs w:val="32"/>
          <w:u w:val="single"/>
          <w:rtl/>
        </w:rPr>
      </w:pPr>
      <w:r>
        <w:rPr>
          <w:rFonts w:ascii="Arial" w:hAnsi="Arial" w:hint="cs"/>
          <w:b/>
          <w:bCs/>
          <w:sz w:val="32"/>
          <w:szCs w:val="32"/>
          <w:u w:val="single"/>
          <w:rtl/>
        </w:rPr>
        <w:t>ו.</w:t>
      </w:r>
      <w:r>
        <w:rPr>
          <w:rFonts w:ascii="Arial" w:hAnsi="Arial" w:hint="cs"/>
          <w:b/>
          <w:bCs/>
          <w:sz w:val="32"/>
          <w:szCs w:val="32"/>
          <w:u w:val="single"/>
          <w:rtl/>
        </w:rPr>
        <w:tab/>
        <w:t>תסקירי שירות המבחן</w:t>
      </w:r>
    </w:p>
    <w:p w14:paraId="65019772" w14:textId="77777777" w:rsidR="00F41D92" w:rsidRDefault="00F41D92" w:rsidP="00F41D92">
      <w:pPr>
        <w:spacing w:line="360" w:lineRule="auto"/>
        <w:ind w:left="720" w:hanging="720"/>
        <w:jc w:val="both"/>
        <w:rPr>
          <w:rFonts w:ascii="Arial" w:hAnsi="Arial"/>
          <w:rtl/>
        </w:rPr>
      </w:pPr>
      <w:r>
        <w:rPr>
          <w:rFonts w:ascii="Arial" w:hAnsi="Arial" w:hint="cs"/>
          <w:rtl/>
        </w:rPr>
        <w:t>37.</w:t>
      </w:r>
      <w:r>
        <w:rPr>
          <w:rFonts w:ascii="Arial" w:hAnsi="Arial" w:hint="cs"/>
          <w:rtl/>
        </w:rPr>
        <w:tab/>
        <w:t>כפי שכבר הוזכר לעיל, המועד לשמיעת טיעונים לעונש בעניין הנאשמים 1 ו-2 נקבע ליום 7.9.15. לקראת מועד זה, הוגשו תסקירי שירות המבחן בעניינם של נאשמים 1 ו-2, וזאת לפי בקשת הסנגורים שלהם, על אף שמצד הדין אין חובה להגיש תסקיר בעניינו של נאשם 1 (יליד 1988), וחובה כזו קיימת רק לגבי נאשם 2, יליד 6.9.92, כשהעבירות בוצעו בחודשים פברואר-מרץ 2013, לפני יום הולדתו ה-21.</w:t>
      </w:r>
    </w:p>
    <w:p w14:paraId="091BE156" w14:textId="77777777" w:rsidR="00F41D92" w:rsidRDefault="00F41D92" w:rsidP="00F41D92">
      <w:pPr>
        <w:spacing w:line="360" w:lineRule="auto"/>
        <w:ind w:left="720" w:hanging="720"/>
        <w:jc w:val="both"/>
        <w:rPr>
          <w:rFonts w:ascii="Arial" w:hAnsi="Arial"/>
          <w:rtl/>
        </w:rPr>
      </w:pPr>
    </w:p>
    <w:p w14:paraId="0DA04975" w14:textId="77777777" w:rsidR="00F41D92" w:rsidRDefault="00F41D92" w:rsidP="00F41D92">
      <w:pPr>
        <w:spacing w:line="360" w:lineRule="auto"/>
        <w:ind w:left="720" w:hanging="720"/>
        <w:jc w:val="both"/>
        <w:rPr>
          <w:rFonts w:ascii="Arial" w:hAnsi="Arial"/>
          <w:rtl/>
        </w:rPr>
      </w:pPr>
      <w:r>
        <w:rPr>
          <w:rFonts w:ascii="Arial" w:hAnsi="Arial" w:hint="cs"/>
          <w:rtl/>
        </w:rPr>
        <w:t>38.</w:t>
      </w:r>
      <w:r>
        <w:rPr>
          <w:rFonts w:ascii="Arial" w:hAnsi="Arial" w:hint="cs"/>
          <w:rtl/>
        </w:rPr>
        <w:tab/>
        <w:t xml:space="preserve">התסקיר בעניינו של נור חמדאן, נאשם 1, מיום כא אב תשע"ה (6.8.15), שנכתב על ידי קצין מבחן למבוגרים, תומר פרץ, מתאר את הרקע האישי והמשפחתי של נאשם 1 כדלקמן: רווק, בן 27, שסיים שמונה שנות לימוד ועבד לפני מעצרו בחנות בגדים. אמו עקרת בית ואביו אינו עובד כ-20 שנה, ומבלה זמנו במסגד בעזרה למתפללים. לדברי הנאשם 1, הוא הפסיק ללמוד בגיל 14, כדי לבנות חיים עצמאיים, ולשם כך החל לעבוד בחנויות בגדים, במטרה לפתוח בעתיד חנות בגדים משלו. </w:t>
      </w:r>
    </w:p>
    <w:p w14:paraId="592EBD3B" w14:textId="77777777" w:rsidR="00F41D92" w:rsidRDefault="00F41D92" w:rsidP="00F41D92">
      <w:pPr>
        <w:spacing w:line="360" w:lineRule="auto"/>
        <w:ind w:left="720" w:hanging="720"/>
        <w:jc w:val="both"/>
        <w:rPr>
          <w:rFonts w:ascii="Arial" w:hAnsi="Arial"/>
          <w:rtl/>
        </w:rPr>
      </w:pPr>
      <w:r>
        <w:rPr>
          <w:rFonts w:ascii="Arial" w:hAnsi="Arial" w:hint="cs"/>
          <w:rtl/>
        </w:rPr>
        <w:tab/>
        <w:t xml:space="preserve">הנאשם 1 הכחיש כל קשר לעובדות שבכתב האישום וטען כי פרטי האישום הינם המצאה של השב"כ. לדבריו, אינו מכיר את הנאשמים האחרים בפרשה (פרט לנאשם 4, שהוא חברו, שלדבריו לא פעל בניגוד לחוק). </w:t>
      </w:r>
    </w:p>
    <w:p w14:paraId="711E7552" w14:textId="77777777" w:rsidR="00F41D92" w:rsidRDefault="00F41D92" w:rsidP="00F41D92">
      <w:pPr>
        <w:spacing w:line="360" w:lineRule="auto"/>
        <w:ind w:left="720" w:hanging="720"/>
        <w:jc w:val="both"/>
        <w:rPr>
          <w:rFonts w:ascii="Arial" w:hAnsi="Arial"/>
          <w:rtl/>
        </w:rPr>
      </w:pPr>
      <w:r>
        <w:rPr>
          <w:rFonts w:ascii="Arial" w:hAnsi="Arial" w:hint="cs"/>
          <w:rtl/>
        </w:rPr>
        <w:tab/>
        <w:t xml:space="preserve">בפגישות עם שירות המבחן התבטא נאשם 1 בצורה קונקרטית ותקינה, והתקשה להסביר מדוע הואשם בעבירות הללו. הוא הציג את הקושי של תקופת המעצר הארוכה, לרבות עקב ריחוק ממשפחתו ואובדן תחושת החופש. </w:t>
      </w:r>
    </w:p>
    <w:p w14:paraId="3887B26A" w14:textId="77777777" w:rsidR="00F41D92" w:rsidRDefault="00F41D92" w:rsidP="00F41D92">
      <w:pPr>
        <w:spacing w:line="360" w:lineRule="auto"/>
        <w:ind w:left="720" w:hanging="720"/>
        <w:jc w:val="both"/>
        <w:rPr>
          <w:rFonts w:ascii="Arial" w:hAnsi="Arial"/>
          <w:rtl/>
        </w:rPr>
      </w:pPr>
      <w:r>
        <w:rPr>
          <w:rFonts w:ascii="Arial" w:hAnsi="Arial" w:hint="cs"/>
          <w:rtl/>
        </w:rPr>
        <w:tab/>
        <w:t>וכך מסתיים התסקיר:</w:t>
      </w:r>
    </w:p>
    <w:p w14:paraId="48D46E70" w14:textId="77777777" w:rsidR="00F41D92" w:rsidRDefault="00F41D92" w:rsidP="00F41D92">
      <w:pPr>
        <w:spacing w:line="360" w:lineRule="auto"/>
        <w:ind w:left="1440"/>
        <w:jc w:val="both"/>
        <w:rPr>
          <w:rFonts w:ascii="Arial" w:hAnsi="Arial"/>
          <w:b/>
          <w:bCs/>
          <w:rtl/>
        </w:rPr>
      </w:pPr>
      <w:r>
        <w:rPr>
          <w:rFonts w:ascii="Arial" w:hAnsi="Arial" w:hint="cs"/>
          <w:b/>
          <w:bCs/>
          <w:rtl/>
        </w:rPr>
        <w:t xml:space="preserve">"לאור העובדה כי נור </w:t>
      </w:r>
      <w:r>
        <w:rPr>
          <w:rFonts w:ascii="Arial" w:hAnsi="Arial" w:hint="cs"/>
          <w:rtl/>
        </w:rPr>
        <w:t xml:space="preserve">[נאשם 1] </w:t>
      </w:r>
      <w:r>
        <w:rPr>
          <w:rFonts w:ascii="Arial" w:hAnsi="Arial" w:hint="cs"/>
          <w:b/>
          <w:bCs/>
          <w:rtl/>
        </w:rPr>
        <w:t>לא לוקח אחריות על ביצוע העבירות, ויש פער בין תיאוריו את תפקודו עד המעצר (עבודה ותכנון עתיד תעסוקתי עצמאי) ובין העבירות החמורות בהן הורשע, אנו מתקשים להעריך את רמת הסיכון והמסוכנות הקיימת אצלו לביצוע עבירות דומות בעתיד.</w:t>
      </w:r>
    </w:p>
    <w:p w14:paraId="189DA80A" w14:textId="77777777" w:rsidR="00F41D92" w:rsidRDefault="00F41D92" w:rsidP="00F41D92">
      <w:pPr>
        <w:spacing w:line="360" w:lineRule="auto"/>
        <w:ind w:left="1440"/>
        <w:jc w:val="both"/>
        <w:rPr>
          <w:rFonts w:ascii="Arial" w:hAnsi="Arial"/>
          <w:rtl/>
        </w:rPr>
      </w:pPr>
      <w:r>
        <w:rPr>
          <w:rFonts w:ascii="Arial" w:hAnsi="Arial" w:hint="cs"/>
          <w:b/>
          <w:bCs/>
          <w:rtl/>
        </w:rPr>
        <w:t>לאור חומרת עבירותיו והעובדה כי יש מאסר על תנאי בר הפעלה, אנו מעריכים כי הטלת עונש של מאסר בין כותלי הכלא יהווה גבול בין מותר לאסור"</w:t>
      </w:r>
      <w:r>
        <w:rPr>
          <w:rFonts w:ascii="Arial" w:hAnsi="Arial" w:hint="cs"/>
          <w:rtl/>
        </w:rPr>
        <w:t>.</w:t>
      </w:r>
    </w:p>
    <w:p w14:paraId="734449F1" w14:textId="77777777" w:rsidR="00F41D92" w:rsidRDefault="00F41D92" w:rsidP="00F41D92">
      <w:pPr>
        <w:spacing w:line="360" w:lineRule="auto"/>
        <w:ind w:left="1440"/>
        <w:jc w:val="both"/>
        <w:rPr>
          <w:rFonts w:ascii="Arial" w:hAnsi="Arial"/>
          <w:rtl/>
        </w:rPr>
      </w:pPr>
    </w:p>
    <w:p w14:paraId="1DD5993D" w14:textId="77777777" w:rsidR="00F41D92" w:rsidRDefault="00F41D92" w:rsidP="00F41D92">
      <w:pPr>
        <w:spacing w:line="360" w:lineRule="auto"/>
        <w:ind w:left="720" w:hanging="720"/>
        <w:jc w:val="both"/>
        <w:rPr>
          <w:rFonts w:ascii="Arial" w:hAnsi="Arial"/>
          <w:rtl/>
        </w:rPr>
      </w:pPr>
      <w:r>
        <w:rPr>
          <w:rFonts w:ascii="Arial" w:hAnsi="Arial" w:hint="cs"/>
          <w:rtl/>
        </w:rPr>
        <w:t>39.</w:t>
      </w:r>
      <w:r>
        <w:rPr>
          <w:rFonts w:ascii="Arial" w:hAnsi="Arial" w:hint="cs"/>
          <w:rtl/>
        </w:rPr>
        <w:tab/>
        <w:t xml:space="preserve">תסקיר שירות המבחן בעניינו של נאשם 2 נכתב ביום יט אב תשע"ה (4.8.15), על ידי ענבל לואיס, קצינת מבחן למבוגרים בכירה. </w:t>
      </w:r>
    </w:p>
    <w:p w14:paraId="26648836" w14:textId="77777777" w:rsidR="00F41D92" w:rsidRDefault="00F41D92" w:rsidP="00F41D92">
      <w:pPr>
        <w:spacing w:line="360" w:lineRule="auto"/>
        <w:ind w:left="720" w:hanging="720"/>
        <w:jc w:val="both"/>
        <w:rPr>
          <w:rFonts w:ascii="Arial" w:hAnsi="Arial"/>
          <w:rtl/>
        </w:rPr>
      </w:pPr>
      <w:r>
        <w:rPr>
          <w:rFonts w:ascii="Arial" w:hAnsi="Arial" w:hint="cs"/>
          <w:rtl/>
        </w:rPr>
        <w:tab/>
        <w:t xml:space="preserve">נאשם 2 הינו בן 22, נשוי ואב לילד כבן שנתיים. לפני מעצרו עבד בבית מלון ממילא בירושלים כמכין מנות במטבח. הוא ניסה להשתלב בעבודה באולם אירועים, אך לאחר שמונה חודשים נפצע בידו ולא עבד כשנתיים, במהלכם נתמך כלכלית על ידי אביו. בהמשך, התחתן נאשם 2, והשתלב בעבודה כשוטף כלים בבית קפה, ולאחר מכן במסעדה. נאשם 2 סיפר על התמכרותו לסמים, מגיל 15, במשך ארבע שנים. להתרשמות שירות המבחן, מדובר בחלק מנטייתו של נאשם 2 להיות מושפע מחברה שולית, עמה בחר להתחבר במהלך תקופת ההתבגרות. נאשם 2 תיאר כי השימוש בסמים הרגיע אותו ונתן לו תחושת שחרור. הוא גם צרך אלכוהול והגיע למצבי שכרות. </w:t>
      </w:r>
    </w:p>
    <w:p w14:paraId="79CA4B4B" w14:textId="77777777" w:rsidR="00F41D92" w:rsidRDefault="00F41D92" w:rsidP="00F41D92">
      <w:pPr>
        <w:spacing w:line="360" w:lineRule="auto"/>
        <w:ind w:left="720"/>
        <w:jc w:val="both"/>
        <w:rPr>
          <w:rFonts w:ascii="Arial" w:hAnsi="Arial"/>
          <w:rtl/>
        </w:rPr>
      </w:pPr>
      <w:r>
        <w:rPr>
          <w:rFonts w:ascii="Arial" w:hAnsi="Arial" w:hint="cs"/>
          <w:rtl/>
        </w:rPr>
        <w:t>נאשם 2 אינו רואה צורך בהתערבות טיפולית בתחומי השימוש בחומרים ממכרים, שכן, לדבריו, מאז מעצרו, הוא אינו משתמש בחומרים אלו.</w:t>
      </w:r>
    </w:p>
    <w:p w14:paraId="60B7679E" w14:textId="77777777" w:rsidR="00F41D92" w:rsidRDefault="00F41D92" w:rsidP="00F41D92">
      <w:pPr>
        <w:spacing w:line="360" w:lineRule="auto"/>
        <w:ind w:left="720" w:hanging="720"/>
        <w:jc w:val="both"/>
        <w:rPr>
          <w:rFonts w:ascii="Arial" w:hAnsi="Arial"/>
          <w:rtl/>
        </w:rPr>
      </w:pPr>
      <w:r>
        <w:rPr>
          <w:rFonts w:ascii="Arial" w:hAnsi="Arial" w:hint="cs"/>
          <w:rtl/>
        </w:rPr>
        <w:tab/>
        <w:t xml:space="preserve">בשיחות עם שירות המבחן, הביע נאשם 2 עמדות של התנגדות לשימוש בכוח ואלימות, ועמדות נטרליות ואף אדישות לסכסוך הישראלי-פלסטיני. לדבריו, לא הצטרף לארגון פוליטי או תנועה חברתית, והיה עסוק בתחומי תעסוקתו, ופיתח קשרים תקינים וחיוביים עם האוכלוסיה היהודית עמה עבד. </w:t>
      </w:r>
    </w:p>
    <w:p w14:paraId="770EFD79" w14:textId="77777777" w:rsidR="00F41D92" w:rsidRDefault="00F41D92" w:rsidP="00F41D92">
      <w:pPr>
        <w:spacing w:line="360" w:lineRule="auto"/>
        <w:ind w:left="720" w:hanging="720"/>
        <w:jc w:val="both"/>
        <w:rPr>
          <w:rFonts w:ascii="Arial" w:hAnsi="Arial"/>
          <w:rtl/>
        </w:rPr>
      </w:pPr>
      <w:r>
        <w:rPr>
          <w:rFonts w:ascii="Arial" w:hAnsi="Arial" w:hint="cs"/>
          <w:rtl/>
        </w:rPr>
        <w:tab/>
        <w:t xml:space="preserve">בתסקיר יש התייחסות של נאשם 2 לעבירות המיוחסות לו. לדבריו, בפני קצינת המבחן, הוא הודה במיוחס לו בשל לחצים כבדים שהופעלו עליו על ידי השב"כ, ואישר רק את החזקת האקדח. לדבריו, שותפיו לעבירה הם בני השכונה, עמם נהג לקיים קשרים שוליים, שכללו, בין היתר, גם צריכת חומרים ממכרים ושוטטות. נאשם 2 הודה בהחזקת הנשק, כאמור, וגם בירי; אבל, לדבריו, מטרת הירי לא היה לבצע אימונים כדי לפגוע בעתיד במאן דהוא, והוא ראה בכך ירי לצורך פורקן. לעניין רכישת האמצעים לביצוע המטענים, הודה נאשם 2 ברכישת הזיקוקים, וטען שהם נועדו לחגיגת חתונה של אחיו, והכחיש את הרצון לרכוש רימון רסס. לדבריו, מטען הצינור נועד לצורך רעש במסיבות. הוא אישר שמסר את הנשק לקרוב משפחתו, וזאת, לדבריו, ללא סיבה מיוחדת, ולא מתוך כוונה להסתיר חומרים מפלילים. </w:t>
      </w:r>
    </w:p>
    <w:p w14:paraId="151F0C70" w14:textId="77777777" w:rsidR="00F41D92" w:rsidRDefault="00F41D92" w:rsidP="00F41D92">
      <w:pPr>
        <w:spacing w:line="360" w:lineRule="auto"/>
        <w:ind w:left="720"/>
        <w:jc w:val="both"/>
        <w:rPr>
          <w:rFonts w:ascii="Arial" w:hAnsi="Arial"/>
          <w:rtl/>
        </w:rPr>
      </w:pPr>
      <w:r>
        <w:rPr>
          <w:rFonts w:ascii="Arial" w:hAnsi="Arial" w:hint="cs"/>
          <w:rtl/>
        </w:rPr>
        <w:t xml:space="preserve">שירות המבחן מעריך כי מדובר בהבעת עמדות קרבניות סותרות וחלקיות, תוך ניסיון לטשטש פרטים, באשר לעומק וטיב קשריו עם הנאשמים האחרים. </w:t>
      </w:r>
    </w:p>
    <w:p w14:paraId="632CD35E" w14:textId="77777777" w:rsidR="00F41D92" w:rsidRDefault="00F41D92" w:rsidP="00F41D92">
      <w:pPr>
        <w:spacing w:line="360" w:lineRule="auto"/>
        <w:ind w:left="720"/>
        <w:jc w:val="both"/>
        <w:rPr>
          <w:rFonts w:ascii="Arial" w:hAnsi="Arial"/>
          <w:rtl/>
        </w:rPr>
      </w:pPr>
      <w:r>
        <w:rPr>
          <w:rFonts w:ascii="Arial" w:hAnsi="Arial" w:hint="cs"/>
          <w:rtl/>
        </w:rPr>
        <w:t xml:space="preserve">נאשם 2 גם הסביר לשירות המבחן כי אם הייתה לו כוונה לפגוע באוכלוסיה היהודית, היה יכול לעשות זאת במסגרת עבודותיו עם יהודים. </w:t>
      </w:r>
    </w:p>
    <w:p w14:paraId="49B59D35" w14:textId="77777777" w:rsidR="00F41D92" w:rsidRDefault="00F41D92" w:rsidP="00F41D92">
      <w:pPr>
        <w:spacing w:line="360" w:lineRule="auto"/>
        <w:ind w:left="720"/>
        <w:jc w:val="both"/>
        <w:rPr>
          <w:rFonts w:ascii="Arial" w:hAnsi="Arial"/>
          <w:rtl/>
        </w:rPr>
      </w:pPr>
      <w:r>
        <w:rPr>
          <w:rFonts w:ascii="Arial" w:hAnsi="Arial" w:hint="cs"/>
          <w:rtl/>
        </w:rPr>
        <w:t>לדבריו של נאשם 2, הוא אינו ראוי לקבל עונש כלשהו, שכן לא ביצע את מירב העבירות המיוחסות לו.</w:t>
      </w:r>
    </w:p>
    <w:p w14:paraId="575CCED9" w14:textId="77777777" w:rsidR="00F41D92" w:rsidRDefault="00F41D92" w:rsidP="00F41D92">
      <w:pPr>
        <w:spacing w:line="360" w:lineRule="auto"/>
        <w:ind w:left="720"/>
        <w:jc w:val="both"/>
        <w:rPr>
          <w:rFonts w:ascii="Arial" w:hAnsi="Arial"/>
          <w:rtl/>
        </w:rPr>
      </w:pPr>
      <w:r>
        <w:rPr>
          <w:rFonts w:ascii="Arial" w:hAnsi="Arial" w:hint="cs"/>
          <w:rtl/>
        </w:rPr>
        <w:t xml:space="preserve">במסגרת גורמי הסיכון, מדגיש שירות המבחן את מאפייני אישיותו החלשה והנגררת, בהיותו נתון להפרעות סביבתיות שליליות, קשייו לקחת אחריות על המיוחס לו ולערוך בדיקה עצמאית ביקורתית. כמו כן מוזכרת – במסגרת גורמי הסיכון – תפיסתו הקורבנית של נאשם 2, כמו גם שלילת האלמנטים האלימים בהתנהגותו, והתרשמות שירות המבחן מקשייו בהפקת לקחים כלשהם. כל אלה מהווים, להערכת שירות המבחן, גורמים המגבירים סיכון להישנות התנהגות דומה בעתיד. </w:t>
      </w:r>
    </w:p>
    <w:p w14:paraId="1E783772" w14:textId="77777777" w:rsidR="00F41D92" w:rsidRDefault="00F41D92" w:rsidP="00F41D92">
      <w:pPr>
        <w:spacing w:line="360" w:lineRule="auto"/>
        <w:ind w:left="720"/>
        <w:jc w:val="both"/>
        <w:rPr>
          <w:rFonts w:ascii="Arial" w:hAnsi="Arial"/>
          <w:rtl/>
        </w:rPr>
      </w:pPr>
      <w:r>
        <w:rPr>
          <w:rFonts w:ascii="Arial" w:hAnsi="Arial" w:hint="cs"/>
          <w:rtl/>
        </w:rPr>
        <w:t>גורמי הסיכוי היחידים המוזכרים הם גילו הצעיר והעדר הרשעות קודמות.</w:t>
      </w:r>
    </w:p>
    <w:p w14:paraId="04F3D760" w14:textId="77777777" w:rsidR="00F41D92" w:rsidRDefault="00F41D92" w:rsidP="00F41D92">
      <w:pPr>
        <w:spacing w:line="360" w:lineRule="auto"/>
        <w:ind w:left="720"/>
        <w:jc w:val="both"/>
        <w:rPr>
          <w:rFonts w:ascii="Arial" w:hAnsi="Arial"/>
          <w:rtl/>
        </w:rPr>
      </w:pPr>
      <w:r>
        <w:rPr>
          <w:rFonts w:ascii="Arial" w:hAnsi="Arial" w:hint="cs"/>
          <w:rtl/>
        </w:rPr>
        <w:t>וכך מסתיים התסקיר:</w:t>
      </w:r>
    </w:p>
    <w:p w14:paraId="199A31E1" w14:textId="77777777" w:rsidR="00F41D92" w:rsidRDefault="00F41D92" w:rsidP="00F41D92">
      <w:pPr>
        <w:spacing w:line="360" w:lineRule="auto"/>
        <w:ind w:left="1440"/>
        <w:jc w:val="both"/>
        <w:rPr>
          <w:rFonts w:ascii="Arial" w:hAnsi="Arial"/>
          <w:b/>
          <w:bCs/>
          <w:rtl/>
        </w:rPr>
      </w:pPr>
      <w:r>
        <w:rPr>
          <w:rFonts w:ascii="Arial" w:hAnsi="Arial" w:hint="cs"/>
          <w:b/>
          <w:bCs/>
          <w:rtl/>
        </w:rPr>
        <w:t>"לאור עמדותיו וקשייו לערוך בדיקה עצמית באשר להתנהגויותיו פורצות הגבולות, אין אנו באים בהמלצה טיפולית בעניינו.</w:t>
      </w:r>
    </w:p>
    <w:p w14:paraId="4B783A76" w14:textId="77777777" w:rsidR="00F41D92" w:rsidRDefault="00F41D92" w:rsidP="00F41D92">
      <w:pPr>
        <w:spacing w:line="360" w:lineRule="auto"/>
        <w:ind w:left="1440"/>
        <w:jc w:val="both"/>
        <w:rPr>
          <w:rFonts w:ascii="Arial" w:hAnsi="Arial"/>
          <w:rtl/>
        </w:rPr>
      </w:pPr>
      <w:r>
        <w:rPr>
          <w:rFonts w:ascii="Arial" w:hAnsi="Arial" w:hint="cs"/>
          <w:b/>
          <w:bCs/>
          <w:rtl/>
        </w:rPr>
        <w:t>באשר לשאלת העונש, אנו סבורים כי יש מקום לענישה מוחשית, אשר תחדד אחריותו לביצוע העבירות, וכן על ענישה מותנית, אשר תהווה גורם מרתיע מפני הישנות עבירות דומות בעתיד"</w:t>
      </w:r>
      <w:r>
        <w:rPr>
          <w:rFonts w:ascii="Arial" w:hAnsi="Arial" w:hint="cs"/>
          <w:rtl/>
        </w:rPr>
        <w:t>.</w:t>
      </w:r>
    </w:p>
    <w:p w14:paraId="5E67A3C5" w14:textId="77777777" w:rsidR="00F41D92" w:rsidRDefault="00F41D92" w:rsidP="00F41D92">
      <w:pPr>
        <w:spacing w:line="360" w:lineRule="auto"/>
        <w:ind w:left="720" w:hanging="720"/>
        <w:jc w:val="both"/>
        <w:rPr>
          <w:rFonts w:ascii="Arial" w:hAnsi="Arial"/>
          <w:rtl/>
        </w:rPr>
      </w:pPr>
    </w:p>
    <w:p w14:paraId="4902B3C7" w14:textId="77777777" w:rsidR="00F41D92" w:rsidRDefault="00F41D92" w:rsidP="00F41D92">
      <w:pPr>
        <w:spacing w:line="360" w:lineRule="auto"/>
        <w:ind w:left="720" w:hanging="720"/>
        <w:jc w:val="both"/>
        <w:rPr>
          <w:rFonts w:ascii="Arial" w:hAnsi="Arial"/>
          <w:rtl/>
        </w:rPr>
      </w:pPr>
      <w:r>
        <w:rPr>
          <w:rFonts w:ascii="Arial" w:hAnsi="Arial" w:hint="cs"/>
          <w:rtl/>
        </w:rPr>
        <w:t>40.</w:t>
      </w:r>
      <w:r>
        <w:rPr>
          <w:rFonts w:ascii="Arial" w:hAnsi="Arial" w:hint="cs"/>
          <w:rtl/>
        </w:rPr>
        <w:tab/>
        <w:t xml:space="preserve">אין תסקיר בעניין נאשם 5, שכן הינו יליד 1990, וביום ביצוע העבירות (פברואר-מרץ 2013) היה מעל גיל 21, ועל כן אין צורך בתסקיר בעניינו. </w:t>
      </w:r>
    </w:p>
    <w:p w14:paraId="07B7B2C3" w14:textId="77777777" w:rsidR="00F41D92" w:rsidRDefault="00F41D92" w:rsidP="00F41D92">
      <w:pPr>
        <w:spacing w:line="360" w:lineRule="auto"/>
        <w:ind w:left="720"/>
        <w:jc w:val="both"/>
        <w:rPr>
          <w:rFonts w:ascii="Arial" w:hAnsi="Arial"/>
          <w:rtl/>
        </w:rPr>
      </w:pPr>
      <w:r>
        <w:rPr>
          <w:rFonts w:ascii="Arial" w:hAnsi="Arial" w:hint="cs"/>
          <w:rtl/>
        </w:rPr>
        <w:t xml:space="preserve">בכל מקרה, סנגורו ויתר על תסקיר בעניינו, בישיבת יום 13.7.15, שבמהלכה נגזר העונש של מאסר השווה לתקופת המעצר (ראה: פיסקה 6 לעיל), ועל כך חזרו הסנגור, עו"ד הירש, ונאשם 5 עצמו, בישיבת יום 17.11.15, לאחר מתן הכרעת הדין המשלימה (עמ' 2181 לפרוטוקול). </w:t>
      </w:r>
    </w:p>
    <w:p w14:paraId="2D5191AC" w14:textId="77777777" w:rsidR="00F41D92" w:rsidRDefault="00F41D92" w:rsidP="00F41D92">
      <w:pPr>
        <w:spacing w:line="360" w:lineRule="auto"/>
        <w:ind w:left="720" w:hanging="720"/>
        <w:jc w:val="both"/>
        <w:rPr>
          <w:rFonts w:ascii="Arial" w:hAnsi="Arial"/>
          <w:rtl/>
        </w:rPr>
      </w:pPr>
    </w:p>
    <w:p w14:paraId="2D4E3B1E" w14:textId="77777777" w:rsidR="00F41D92" w:rsidRDefault="00165B86" w:rsidP="00F41D92">
      <w:pPr>
        <w:spacing w:line="360" w:lineRule="auto"/>
        <w:ind w:left="720" w:hanging="720"/>
        <w:jc w:val="both"/>
        <w:rPr>
          <w:rFonts w:ascii="Arial" w:hAnsi="Arial"/>
          <w:rtl/>
        </w:rPr>
      </w:pPr>
      <w:r>
        <w:rPr>
          <w:rFonts w:ascii="Arial" w:hAnsi="Arial" w:hint="cs"/>
          <w:rtl/>
        </w:rPr>
        <w:t>41.</w:t>
      </w:r>
      <w:r>
        <w:rPr>
          <w:rFonts w:ascii="Arial" w:hAnsi="Arial" w:hint="cs"/>
          <w:rtl/>
        </w:rPr>
        <w:tab/>
      </w:r>
      <w:r w:rsidR="00F41D92">
        <w:rPr>
          <w:rFonts w:ascii="Arial" w:hAnsi="Arial" w:hint="cs"/>
          <w:rtl/>
        </w:rPr>
        <w:t>אשר לנאשם 4 – הוא יליד 23.4.92, ועל כן, היה לפני יום הולדתו ה-21 בעת ביצוע העבירות בחודשים פברואר מרץ 2013.</w:t>
      </w:r>
    </w:p>
    <w:p w14:paraId="2D3EBA40" w14:textId="77777777" w:rsidR="00F41D92" w:rsidRDefault="00F41D92" w:rsidP="00F41D92">
      <w:pPr>
        <w:spacing w:line="360" w:lineRule="auto"/>
        <w:ind w:left="720" w:hanging="720"/>
        <w:jc w:val="both"/>
        <w:rPr>
          <w:rFonts w:ascii="Arial" w:hAnsi="Arial"/>
          <w:rtl/>
        </w:rPr>
      </w:pPr>
      <w:r>
        <w:rPr>
          <w:rFonts w:ascii="Arial" w:hAnsi="Arial" w:hint="cs"/>
          <w:rtl/>
        </w:rPr>
        <w:tab/>
        <w:t>הסנגור של נאשם 4, עו"ד מוסטפא יחיא, הסכים לעונש של מאסר הזהה לתקופת המעצר, בישיבת 13.7.15, ובאותה ישיבה גם ב"כ המאשימה לא העלה טענה בדבר חובת הגשת תסקיר, וטען לעונש ללא תסקיר (עמ' 2152 לפרוטוקול).</w:t>
      </w:r>
    </w:p>
    <w:p w14:paraId="5A7C069C" w14:textId="77777777" w:rsidR="00F41D92" w:rsidRDefault="00F41D92" w:rsidP="00F41D92">
      <w:pPr>
        <w:spacing w:line="360" w:lineRule="auto"/>
        <w:ind w:left="720" w:hanging="720"/>
        <w:jc w:val="both"/>
        <w:rPr>
          <w:rFonts w:ascii="Arial" w:hAnsi="Arial"/>
          <w:rtl/>
        </w:rPr>
      </w:pPr>
      <w:r>
        <w:rPr>
          <w:rFonts w:ascii="Arial" w:hAnsi="Arial" w:hint="cs"/>
          <w:rtl/>
        </w:rPr>
        <w:tab/>
        <w:t>בישיבת יום 17.11.15, לאחר שהוקראה הכרעת הדין המשלימה ונקבע מועד לטיעונים לעונש, חזר עו"ד יחיא וביקש לקצר את ההליכים  ולוותר על הגשת התסקיר, שלהערכתו לא ייטיב עם הנאשם, אלא אולי עלול להרע לו (עמ' 2181, שורות 9-10). דבריו אושרו על ידי נאשם 4 עצמו (עמ' 2181, שורה 12).</w:t>
      </w:r>
    </w:p>
    <w:p w14:paraId="631674F2" w14:textId="77777777" w:rsidR="00F41D92" w:rsidRDefault="00F41D92" w:rsidP="00F41D92">
      <w:pPr>
        <w:spacing w:line="360" w:lineRule="auto"/>
        <w:ind w:left="720" w:hanging="720"/>
        <w:jc w:val="both"/>
        <w:rPr>
          <w:rFonts w:ascii="Arial" w:hAnsi="Arial"/>
          <w:rtl/>
        </w:rPr>
      </w:pPr>
      <w:r>
        <w:rPr>
          <w:rFonts w:ascii="Arial" w:hAnsi="Arial" w:hint="cs"/>
          <w:rtl/>
        </w:rPr>
        <w:tab/>
        <w:t>לעומתו, טען באותה ישיבה של יום 17.11.15, ב"כ המאשימה, עו"ד אורי קורב, כי יש חובת הגשת תסקיר (עמ' 2181, שורות 2-3). גם לאחר הצהרת הסנגור והנאשם 4, עמד עו"ד קורב על דעתו, שלא ניתן לוותר על חובת תסקיר (עמ' 2181, שורה 19). לדבריו, הוויתור על הגשת התסקיר, בישיבת יום 13.7.15 אינו משנה את המצב, שכן שם הייתה הסתפקות בימי המעצר ולא הטלת תקופת מאסר נוספת, מעבר לתקופת המעצר, ולשם כך, לטענת המאשימה, יש חובת הגשת תסקיר, ואין לנאשם זכות לוותר על כך (</w:t>
      </w:r>
      <w:r>
        <w:rPr>
          <w:rFonts w:ascii="Arial" w:hAnsi="Arial" w:hint="cs"/>
          <w:u w:val="single"/>
          <w:rtl/>
        </w:rPr>
        <w:t>שם</w:t>
      </w:r>
      <w:r>
        <w:rPr>
          <w:rFonts w:ascii="Arial" w:hAnsi="Arial" w:hint="cs"/>
          <w:rtl/>
        </w:rPr>
        <w:t xml:space="preserve">, שורות 19-22). </w:t>
      </w:r>
    </w:p>
    <w:p w14:paraId="6F9165CA" w14:textId="77777777" w:rsidR="00F41D92" w:rsidRDefault="00F41D92" w:rsidP="00F41D92">
      <w:pPr>
        <w:spacing w:line="360" w:lineRule="auto"/>
        <w:ind w:left="720" w:hanging="720"/>
        <w:jc w:val="both"/>
        <w:rPr>
          <w:rFonts w:ascii="Arial" w:hAnsi="Arial"/>
          <w:rtl/>
        </w:rPr>
      </w:pPr>
      <w:r>
        <w:rPr>
          <w:rFonts w:ascii="Arial" w:hAnsi="Arial" w:hint="cs"/>
          <w:rtl/>
        </w:rPr>
        <w:tab/>
        <w:t>בנושא זה לא הכרענו, בישיבת יום 17.11.15, ואיפשרנו לצדדים להעלות את טיעוניהם, כולל המצאת אסמכתאות, במועד שנקבע לטיעונים לעונש, הוא יום 24.11.15 (ראה: החלטתנו מיום ה כסלו תשע"ו</w:t>
      </w:r>
      <w:r>
        <w:rPr>
          <w:rFonts w:ascii="Arial" w:hAnsi="Arial"/>
        </w:rPr>
        <w:t xml:space="preserve"> </w:t>
      </w:r>
      <w:r>
        <w:rPr>
          <w:rFonts w:ascii="Arial" w:hAnsi="Arial" w:hint="cs"/>
          <w:rtl/>
        </w:rPr>
        <w:t xml:space="preserve"> (17.11.15), עמ' 2182, פיסקה 1, שורות 4-5 להחלטה).</w:t>
      </w:r>
    </w:p>
    <w:p w14:paraId="37FAFC95" w14:textId="77777777" w:rsidR="00F41D92" w:rsidRDefault="00F41D92" w:rsidP="00F41D92">
      <w:pPr>
        <w:spacing w:line="360" w:lineRule="auto"/>
        <w:ind w:left="720" w:hanging="720"/>
        <w:jc w:val="both"/>
        <w:rPr>
          <w:rFonts w:ascii="Arial" w:hAnsi="Arial"/>
          <w:rtl/>
        </w:rPr>
      </w:pPr>
      <w:r>
        <w:rPr>
          <w:rFonts w:ascii="Arial" w:hAnsi="Arial" w:hint="cs"/>
          <w:rtl/>
        </w:rPr>
        <w:tab/>
        <w:t xml:space="preserve">בישיבת יום 24.11.15, עלה שוב עניין התסקיר של נאשם 4. </w:t>
      </w:r>
    </w:p>
    <w:p w14:paraId="32B89FE5" w14:textId="77777777" w:rsidR="00F41D92" w:rsidRDefault="00F41D92" w:rsidP="00F41D92">
      <w:pPr>
        <w:spacing w:line="360" w:lineRule="auto"/>
        <w:ind w:left="720" w:hanging="720"/>
        <w:jc w:val="both"/>
        <w:rPr>
          <w:rFonts w:ascii="Arial" w:hAnsi="Arial"/>
          <w:rtl/>
        </w:rPr>
      </w:pPr>
      <w:r>
        <w:rPr>
          <w:rFonts w:ascii="Arial" w:hAnsi="Arial" w:hint="cs"/>
          <w:rtl/>
        </w:rPr>
        <w:tab/>
        <w:t xml:space="preserve">עו"ד קורב, ב"כ המאשימה, חזר על עמדתו, מבלי שהביא לכך אסמכתא משפטית התומכת בטענתו, זולת טענה כללית, לפיה נאשמים לא יכולים לוותר על תסקיר, ונאשם אינו יכול לקחת, כלשונו, </w:t>
      </w:r>
      <w:r>
        <w:rPr>
          <w:rFonts w:ascii="Arial" w:hAnsi="Arial" w:hint="cs"/>
          <w:b/>
          <w:bCs/>
          <w:rtl/>
        </w:rPr>
        <w:t>"את הדרור לוותר על התסקיר"</w:t>
      </w:r>
      <w:r>
        <w:rPr>
          <w:rFonts w:ascii="Arial" w:hAnsi="Arial" w:hint="cs"/>
          <w:rtl/>
        </w:rPr>
        <w:t xml:space="preserve"> (עמ' 2185, שורה 14). </w:t>
      </w:r>
    </w:p>
    <w:p w14:paraId="6FDADDC5" w14:textId="77777777" w:rsidR="00F41D92" w:rsidRDefault="00F41D92" w:rsidP="00F41D92">
      <w:pPr>
        <w:spacing w:line="360" w:lineRule="auto"/>
        <w:ind w:left="720" w:hanging="720"/>
        <w:jc w:val="both"/>
        <w:rPr>
          <w:rFonts w:ascii="Arial" w:hAnsi="Arial"/>
          <w:rtl/>
        </w:rPr>
      </w:pPr>
      <w:r>
        <w:rPr>
          <w:rFonts w:ascii="Arial" w:hAnsi="Arial" w:hint="cs"/>
          <w:rtl/>
        </w:rPr>
        <w:tab/>
        <w:t xml:space="preserve">עו"ד יחיא, סנגורו של נאשם 4, חזר על עמדתו, לפיה, הוא רשאי בשם מרשו לוותר על התסקיר. </w:t>
      </w:r>
    </w:p>
    <w:p w14:paraId="3A7AB6A4" w14:textId="77777777" w:rsidR="00F41D92" w:rsidRDefault="00F41D92" w:rsidP="00F41D92">
      <w:pPr>
        <w:spacing w:line="360" w:lineRule="auto"/>
        <w:ind w:left="720"/>
        <w:jc w:val="both"/>
        <w:rPr>
          <w:rFonts w:ascii="Arial" w:hAnsi="Arial"/>
          <w:rtl/>
        </w:rPr>
      </w:pPr>
      <w:r>
        <w:rPr>
          <w:rFonts w:ascii="Arial" w:hAnsi="Arial" w:hint="cs"/>
          <w:rtl/>
        </w:rPr>
        <w:t>יתרה מזו, בתשובה להערות בית המשפט, הצהיר עו"ד יחיא – על דעתו של נאשם 4 – כי לא יטען לפגם כלשהו בעניינו של נאשם 4, יהיה גזר הדין אשר יהיה, עקב אי הגשת התסקיר (עמ' 2185-2186).</w:t>
      </w:r>
    </w:p>
    <w:p w14:paraId="10BD96F6" w14:textId="77777777" w:rsidR="00F41D92" w:rsidRDefault="00F41D92" w:rsidP="00F41D92">
      <w:pPr>
        <w:spacing w:line="360" w:lineRule="auto"/>
        <w:ind w:left="720"/>
        <w:jc w:val="both"/>
        <w:rPr>
          <w:rFonts w:ascii="Arial" w:hAnsi="Arial"/>
          <w:rtl/>
        </w:rPr>
      </w:pPr>
      <w:r>
        <w:rPr>
          <w:rFonts w:ascii="Arial" w:hAnsi="Arial" w:hint="cs"/>
          <w:rtl/>
        </w:rPr>
        <w:t>בסיום הטיעון בנקודה זו, ניתנה על ידינו החלטה, לפיה לאור הצהרותיו של ב"כ הנאשם 4 בדיון הקודם ובישיבה הנוכחית, אין צורך בהגשת תסקיר בעניינו של נאשם 4, ובמיוחד שב"כ המדינה לא מצא אסמכתא הסותרת את מסקנתנו זו (החלטה מיום יב כסלו תשע"ו (24.11.15), עמ' 2186 לפרוטוקול).</w:t>
      </w:r>
    </w:p>
    <w:p w14:paraId="545505A0" w14:textId="77777777" w:rsidR="00F41D92" w:rsidRDefault="00F41D92" w:rsidP="00F41D92">
      <w:pPr>
        <w:spacing w:line="360" w:lineRule="auto"/>
        <w:ind w:left="720" w:hanging="720"/>
        <w:jc w:val="both"/>
        <w:rPr>
          <w:rFonts w:ascii="Arial" w:hAnsi="Arial"/>
          <w:rtl/>
        </w:rPr>
      </w:pPr>
      <w:r>
        <w:rPr>
          <w:rFonts w:ascii="Arial" w:hAnsi="Arial" w:hint="cs"/>
          <w:rtl/>
        </w:rPr>
        <w:tab/>
        <w:t>החלטה זו הינה חלק בלתי נפרד מגזר הדין.</w:t>
      </w:r>
    </w:p>
    <w:p w14:paraId="5CC5B60C" w14:textId="77777777" w:rsidR="00F41D92" w:rsidRDefault="00F41D92" w:rsidP="00F41D92">
      <w:pPr>
        <w:spacing w:line="360" w:lineRule="auto"/>
        <w:ind w:left="720" w:hanging="720"/>
        <w:jc w:val="both"/>
        <w:rPr>
          <w:rFonts w:ascii="Arial" w:hAnsi="Arial"/>
          <w:rtl/>
        </w:rPr>
      </w:pPr>
    </w:p>
    <w:p w14:paraId="27E5CBEB" w14:textId="77777777" w:rsidR="00F41D92" w:rsidRDefault="00F41D92" w:rsidP="00F41D92">
      <w:pPr>
        <w:spacing w:line="360" w:lineRule="auto"/>
        <w:ind w:left="720" w:hanging="720"/>
        <w:jc w:val="both"/>
        <w:rPr>
          <w:rFonts w:ascii="Arial" w:hAnsi="Arial"/>
          <w:b/>
          <w:bCs/>
          <w:noProof w:val="0"/>
          <w:sz w:val="34"/>
          <w:szCs w:val="34"/>
          <w:u w:val="single"/>
          <w:rtl/>
        </w:rPr>
      </w:pPr>
      <w:r>
        <w:rPr>
          <w:rFonts w:ascii="Arial" w:hAnsi="Arial" w:hint="cs"/>
          <w:b/>
          <w:bCs/>
          <w:noProof w:val="0"/>
          <w:sz w:val="34"/>
          <w:szCs w:val="34"/>
          <w:u w:val="single"/>
          <w:rtl/>
        </w:rPr>
        <w:t>ז.</w:t>
      </w:r>
      <w:r>
        <w:rPr>
          <w:rFonts w:ascii="Arial" w:hAnsi="Arial" w:hint="cs"/>
          <w:b/>
          <w:bCs/>
          <w:noProof w:val="0"/>
          <w:sz w:val="34"/>
          <w:szCs w:val="34"/>
          <w:u w:val="single"/>
          <w:rtl/>
        </w:rPr>
        <w:tab/>
        <w:t>תמצית טענות ב"כ המאשימה לעונש</w:t>
      </w:r>
    </w:p>
    <w:p w14:paraId="35CCBCE1"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42.</w:t>
      </w:r>
      <w:r>
        <w:rPr>
          <w:rFonts w:ascii="Arial" w:hAnsi="Arial" w:hint="cs"/>
          <w:noProof w:val="0"/>
          <w:rtl/>
        </w:rPr>
        <w:tab/>
        <w:t xml:space="preserve">ב"כ המאשימה, עו"ד אורי קורב, הדגיש בטיעוניו את חומרת המעשים של הנאשמים, הנמצאים תחת "עבירת האב" של קשירת קשר לסיוע לאויב במלחמה, שנועדה להבטיח את בטחון המדינה. המחוקק, כלשונו של ב"כ המאשימה </w:t>
      </w:r>
      <w:r>
        <w:rPr>
          <w:rFonts w:ascii="Arial" w:hAnsi="Arial" w:hint="cs"/>
          <w:b/>
          <w:bCs/>
          <w:noProof w:val="0"/>
          <w:rtl/>
        </w:rPr>
        <w:t xml:space="preserve">"ראה לנכון בעבירות מסוג זה לשים את הגדר מאד מאד רחוק... בגלל שחברה מתגוננת לא יכולה להרשות לעצמה תופעות כאלה שמתייחס אליהן פרק העבירות הביטחוניות" </w:t>
      </w:r>
      <w:r>
        <w:rPr>
          <w:rFonts w:ascii="Arial" w:hAnsi="Arial" w:hint="cs"/>
          <w:noProof w:val="0"/>
          <w:rtl/>
        </w:rPr>
        <w:t xml:space="preserve">(עמ' 2187-2188). לשיטתו, על החברה להגן על עצמה, כבר בשלב קשירת הקשר, ולהעניש את הפוגעים בה במלוא חומרת הדין, שכן </w:t>
      </w:r>
      <w:r>
        <w:rPr>
          <w:rFonts w:ascii="Arial" w:hAnsi="Arial" w:hint="cs"/>
          <w:b/>
          <w:bCs/>
          <w:noProof w:val="0"/>
          <w:rtl/>
        </w:rPr>
        <w:t>"ייחודו של הפרק הביטחוני הוא שאלה אנשים שפועלים בתוך או מחוץ לחברה, אך נגד החברה. הם פועלים להשמדת המדינה... הם מצטרפים לאויב, הם פשוט קושרים קשר לסייע לאויב, מסייעים לאויב, נפגשים עם סוכנים זרים... אלה אנשים שחותרים תחת יסוד המדינה והיסוד התקין של המדינה כחברה מתפקדת ומאוחדת, מתקדמת ומודרנית"</w:t>
      </w:r>
      <w:r>
        <w:rPr>
          <w:rFonts w:ascii="Arial" w:hAnsi="Arial" w:hint="cs"/>
          <w:noProof w:val="0"/>
          <w:rtl/>
        </w:rPr>
        <w:t xml:space="preserve"> (עמ' 2188, שורות 6-10).</w:t>
      </w:r>
    </w:p>
    <w:p w14:paraId="0A76DAA9"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ab/>
      </w:r>
    </w:p>
    <w:p w14:paraId="0CAF2D7C"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43.</w:t>
      </w:r>
      <w:r>
        <w:rPr>
          <w:rFonts w:ascii="Arial" w:hAnsi="Arial" w:hint="cs"/>
          <w:noProof w:val="0"/>
          <w:rtl/>
        </w:rPr>
        <w:tab/>
        <w:t>ב"כ המאשימה ער לכך כי הנאשמים לא הורשעו בעבירה של סיוע לאויב במלחמה, אלא בקשירת קשר לשם סיוע לאויב במלחמה, אך לשיטתו, גם קשירת קשר כזו, מצדיקה לשלוח את הנאשמים לעשרות שנות מאסר (עמ' 2188, שורות 11-12).</w:t>
      </w:r>
    </w:p>
    <w:p w14:paraId="3770A858" w14:textId="77777777" w:rsidR="00F41D92" w:rsidRDefault="00F41D92" w:rsidP="00F41D92">
      <w:pPr>
        <w:spacing w:line="360" w:lineRule="auto"/>
        <w:ind w:left="720" w:hanging="720"/>
        <w:jc w:val="both"/>
        <w:rPr>
          <w:rFonts w:ascii="Arial" w:hAnsi="Arial"/>
          <w:noProof w:val="0"/>
          <w:rtl/>
        </w:rPr>
      </w:pPr>
    </w:p>
    <w:p w14:paraId="77F6F794"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44.</w:t>
      </w:r>
      <w:r>
        <w:rPr>
          <w:rFonts w:ascii="Arial" w:hAnsi="Arial" w:hint="cs"/>
          <w:noProof w:val="0"/>
          <w:rtl/>
        </w:rPr>
        <w:tab/>
        <w:t xml:space="preserve">גם אם לא קרה דבר ולא נגרם שום נזק, לפי טענות המדינה </w:t>
      </w:r>
      <w:r>
        <w:rPr>
          <w:rFonts w:ascii="Arial" w:hAnsi="Arial" w:hint="cs"/>
          <w:b/>
          <w:bCs/>
          <w:noProof w:val="0"/>
          <w:rtl/>
        </w:rPr>
        <w:t>"אנחנו בעבירות אלה לא מחכים שייגרם נזק ואנחנו נטיל עליך 20 שנות מאסר"</w:t>
      </w:r>
      <w:r>
        <w:rPr>
          <w:rFonts w:ascii="Arial" w:hAnsi="Arial" w:hint="cs"/>
          <w:noProof w:val="0"/>
          <w:rtl/>
        </w:rPr>
        <w:t xml:space="preserve"> (עמ' 2188, שורה 15).</w:t>
      </w:r>
    </w:p>
    <w:p w14:paraId="5884F122" w14:textId="77777777" w:rsidR="00F41D92" w:rsidRDefault="00F41D92" w:rsidP="00F41D92">
      <w:pPr>
        <w:spacing w:line="360" w:lineRule="auto"/>
        <w:ind w:left="720" w:hanging="720"/>
        <w:jc w:val="both"/>
        <w:rPr>
          <w:rFonts w:ascii="Arial" w:hAnsi="Arial"/>
          <w:noProof w:val="0"/>
          <w:rtl/>
        </w:rPr>
      </w:pPr>
    </w:p>
    <w:p w14:paraId="7F2395AA"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45.</w:t>
      </w:r>
      <w:r>
        <w:rPr>
          <w:rFonts w:ascii="Arial" w:hAnsi="Arial" w:hint="cs"/>
          <w:noProof w:val="0"/>
          <w:rtl/>
        </w:rPr>
        <w:tab/>
        <w:t>מעבר לטענות אלה, הוסיף והדגיש ב"כ המדינה כי יש להביא בחשבון את המצב הביטחוני הקשה בשלושת החודשים האחרונים, כאשר טרור הוא מכת המדינה, וזאת כחלק מהרתעת הרבים (עמ' 2188, שורות 17-28).</w:t>
      </w:r>
    </w:p>
    <w:p w14:paraId="1331A5AE" w14:textId="77777777" w:rsidR="00F41D92" w:rsidRDefault="00F41D92" w:rsidP="00F41D92">
      <w:pPr>
        <w:spacing w:line="360" w:lineRule="auto"/>
        <w:ind w:left="720" w:hanging="720"/>
        <w:jc w:val="both"/>
        <w:rPr>
          <w:rFonts w:ascii="Arial" w:hAnsi="Arial"/>
          <w:noProof w:val="0"/>
          <w:rtl/>
        </w:rPr>
      </w:pPr>
    </w:p>
    <w:p w14:paraId="72ADAEB1"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46.</w:t>
      </w:r>
      <w:r>
        <w:rPr>
          <w:rFonts w:ascii="Arial" w:hAnsi="Arial" w:hint="cs"/>
          <w:noProof w:val="0"/>
          <w:rtl/>
        </w:rPr>
        <w:tab/>
        <w:t>ב"כ המאשימה מתייחס גם לעבירות פרטניות ורואה בחומרה מיוחדת את עבירת האימונים הצבאיים, שכן היא נועדה לשמש אמצעי ביצוע של אותו סיוע לאויב במלחמה. חבר חוליה שכבר ירה בעבר בכלי נשק, הדבר אינו זר לו, ובעת הצורך יוכל לתפקד בפיגוע כאדם מנוסה (עמ' 2188-2189).</w:t>
      </w:r>
    </w:p>
    <w:p w14:paraId="0C13BC22" w14:textId="77777777" w:rsidR="00F41D92" w:rsidRDefault="00F41D92" w:rsidP="00F41D92">
      <w:pPr>
        <w:spacing w:line="360" w:lineRule="auto"/>
        <w:ind w:left="720" w:hanging="720"/>
        <w:jc w:val="both"/>
        <w:rPr>
          <w:rFonts w:ascii="Arial" w:hAnsi="Arial"/>
          <w:noProof w:val="0"/>
          <w:rtl/>
        </w:rPr>
      </w:pPr>
    </w:p>
    <w:p w14:paraId="6C251354"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47.</w:t>
      </w:r>
      <w:r>
        <w:rPr>
          <w:rFonts w:ascii="Arial" w:hAnsi="Arial" w:hint="cs"/>
          <w:noProof w:val="0"/>
          <w:rtl/>
        </w:rPr>
        <w:tab/>
        <w:t>לעניין ניסיון החטיפה, סבור ב"כ המאשימה כי גם אם זוכו הנאשמים מניסיון רצח, עדיין מדובר בחטיפה כדי להגיע לעבירת רצח, ובמקרה השני, לא הייתה חרטה (עמ' 2189-2190).</w:t>
      </w:r>
    </w:p>
    <w:p w14:paraId="65637972" w14:textId="77777777" w:rsidR="00F41D92" w:rsidRDefault="00F41D92" w:rsidP="00F41D92">
      <w:pPr>
        <w:spacing w:line="360" w:lineRule="auto"/>
        <w:ind w:left="720" w:hanging="720"/>
        <w:jc w:val="both"/>
        <w:rPr>
          <w:rFonts w:ascii="Arial" w:hAnsi="Arial"/>
          <w:noProof w:val="0"/>
          <w:rtl/>
        </w:rPr>
      </w:pPr>
    </w:p>
    <w:p w14:paraId="3436F50A"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48.</w:t>
      </w:r>
      <w:r>
        <w:rPr>
          <w:rFonts w:ascii="Arial" w:hAnsi="Arial" w:hint="cs"/>
          <w:noProof w:val="0"/>
          <w:rtl/>
        </w:rPr>
        <w:tab/>
        <w:t>לעניין רמת הענישה, מתבסס ב"כ המאשימה על מספר תיקים שנדונו בבית המשפט העליון בפרשה אחת (</w:t>
      </w:r>
      <w:hyperlink r:id="rId137" w:history="1">
        <w:r w:rsidR="00851B9D" w:rsidRPr="00851B9D">
          <w:rPr>
            <w:rFonts w:ascii="Arial" w:hAnsi="Arial"/>
            <w:noProof w:val="0"/>
            <w:color w:val="0000FF"/>
            <w:u w:val="single"/>
            <w:rtl/>
          </w:rPr>
          <w:t>ע"פ 5326/05</w:t>
        </w:r>
      </w:hyperlink>
      <w:r>
        <w:rPr>
          <w:rFonts w:ascii="Arial" w:hAnsi="Arial" w:hint="cs"/>
          <w:noProof w:val="0"/>
          <w:rtl/>
        </w:rPr>
        <w:t xml:space="preserve">, </w:t>
      </w:r>
      <w:hyperlink r:id="rId138" w:history="1">
        <w:r w:rsidR="00851B9D" w:rsidRPr="00851B9D">
          <w:rPr>
            <w:rFonts w:ascii="Arial" w:hAnsi="Arial"/>
            <w:noProof w:val="0"/>
            <w:color w:val="0000FF"/>
            <w:u w:val="single"/>
            <w:rtl/>
          </w:rPr>
          <w:t>ע"פ 9917/02</w:t>
        </w:r>
      </w:hyperlink>
      <w:r>
        <w:rPr>
          <w:rFonts w:ascii="Arial" w:hAnsi="Arial" w:hint="cs"/>
          <w:noProof w:val="0"/>
          <w:rtl/>
        </w:rPr>
        <w:t xml:space="preserve">, </w:t>
      </w:r>
      <w:hyperlink r:id="rId139" w:history="1">
        <w:r w:rsidR="00851B9D" w:rsidRPr="00851B9D">
          <w:rPr>
            <w:rFonts w:ascii="Arial" w:hAnsi="Arial"/>
            <w:noProof w:val="0"/>
            <w:color w:val="0000FF"/>
            <w:u w:val="single"/>
            <w:rtl/>
          </w:rPr>
          <w:t>ע"פ 742/03</w:t>
        </w:r>
      </w:hyperlink>
      <w:r>
        <w:rPr>
          <w:rFonts w:ascii="Arial" w:hAnsi="Arial" w:hint="cs"/>
          <w:noProof w:val="0"/>
          <w:rtl/>
        </w:rPr>
        <w:t xml:space="preserve">, </w:t>
      </w:r>
      <w:hyperlink r:id="rId140" w:history="1">
        <w:r w:rsidR="00851B9D" w:rsidRPr="00851B9D">
          <w:rPr>
            <w:rFonts w:ascii="Arial" w:hAnsi="Arial"/>
            <w:noProof w:val="0"/>
            <w:color w:val="0000FF"/>
            <w:u w:val="single"/>
            <w:rtl/>
          </w:rPr>
          <w:t>ע"פ 4512/03</w:t>
        </w:r>
      </w:hyperlink>
      <w:r>
        <w:rPr>
          <w:rFonts w:ascii="Arial" w:hAnsi="Arial" w:hint="cs"/>
          <w:noProof w:val="0"/>
          <w:rtl/>
        </w:rPr>
        <w:t xml:space="preserve">) </w:t>
      </w:r>
      <w:r w:rsidR="002146AD" w:rsidRPr="002146AD">
        <w:rPr>
          <w:noProof w:val="0"/>
          <w:sz w:val="22"/>
          <w:rtl/>
        </w:rPr>
        <w:t xml:space="preserve">[פורסם בנבו] </w:t>
      </w:r>
      <w:r>
        <w:rPr>
          <w:rFonts w:ascii="Arial" w:hAnsi="Arial" w:hint="cs"/>
          <w:noProof w:val="0"/>
          <w:rtl/>
        </w:rPr>
        <w:t>שבהם העונשים היו 20 שנות מאסר, 18 שנות מאסר, 19 שנות מאסר ו-16 שנות מאסר, כאשר האחרון הופחת ל-14 שנים. כן הפנה ל</w:t>
      </w:r>
      <w:hyperlink r:id="rId141" w:history="1">
        <w:r w:rsidR="00851B9D" w:rsidRPr="00851B9D">
          <w:rPr>
            <w:rFonts w:ascii="Arial" w:hAnsi="Arial"/>
            <w:noProof w:val="0"/>
            <w:color w:val="0000FF"/>
            <w:u w:val="single"/>
            <w:rtl/>
          </w:rPr>
          <w:t>ע"פ 5827/02</w:t>
        </w:r>
      </w:hyperlink>
      <w:r>
        <w:rPr>
          <w:rFonts w:ascii="Arial" w:hAnsi="Arial" w:hint="cs"/>
          <w:noProof w:val="0"/>
          <w:rtl/>
        </w:rPr>
        <w:t xml:space="preserve">, </w:t>
      </w:r>
      <w:r w:rsidR="002146AD" w:rsidRPr="002146AD">
        <w:rPr>
          <w:noProof w:val="0"/>
          <w:sz w:val="22"/>
          <w:rtl/>
        </w:rPr>
        <w:t xml:space="preserve">[פורסם בנבו] </w:t>
      </w:r>
      <w:r>
        <w:rPr>
          <w:rFonts w:ascii="Arial" w:hAnsi="Arial" w:hint="cs"/>
          <w:noProof w:val="0"/>
          <w:rtl/>
        </w:rPr>
        <w:t xml:space="preserve">שבו הטיל בית משפט מחוזי 20 שנות מאסר, כאשר מתוכם, 10 שנות מאסר על מגע עם סוכן זר ו-10 שנות מאסר על החזקה וסחר בנשק, ובית המשפט העליון הפחית את העונש ל-14 שנות מאסר, ולגבי שותף אחר ל-7.5 שנות מאסר (עמ' 2190). </w:t>
      </w:r>
    </w:p>
    <w:p w14:paraId="3B634651" w14:textId="77777777" w:rsidR="00F41D92" w:rsidRDefault="00F41D92" w:rsidP="00F41D92">
      <w:pPr>
        <w:spacing w:line="360" w:lineRule="auto"/>
        <w:ind w:left="720" w:hanging="720"/>
        <w:jc w:val="both"/>
        <w:rPr>
          <w:rFonts w:ascii="Arial" w:hAnsi="Arial"/>
          <w:noProof w:val="0"/>
          <w:rtl/>
        </w:rPr>
      </w:pPr>
    </w:p>
    <w:p w14:paraId="6A8D686A"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49.</w:t>
      </w:r>
      <w:r>
        <w:rPr>
          <w:rFonts w:ascii="Arial" w:hAnsi="Arial" w:hint="cs"/>
          <w:noProof w:val="0"/>
          <w:rtl/>
        </w:rPr>
        <w:tab/>
        <w:t>ב"כ המאשימה נשאל האם ידוע לו על פסקי דין שבהם נקבעו מתחמי ענישה וגזירת עונש מתאים, על פי תיקון 113, לעבירה המרכזית של קשירת קשר לסיוע לאויב בעת מלחמה, והוא השיב כי הוא אינו יודע על פסקי דין כאלה (עמ' 2190-2191).</w:t>
      </w:r>
    </w:p>
    <w:p w14:paraId="4DEBA64A" w14:textId="77777777" w:rsidR="00F41D92" w:rsidRDefault="00F41D92" w:rsidP="00F41D92">
      <w:pPr>
        <w:spacing w:line="360" w:lineRule="auto"/>
        <w:ind w:left="720" w:hanging="720"/>
        <w:jc w:val="both"/>
        <w:rPr>
          <w:rFonts w:ascii="Arial" w:hAnsi="Arial"/>
          <w:noProof w:val="0"/>
          <w:rtl/>
        </w:rPr>
      </w:pPr>
    </w:p>
    <w:p w14:paraId="6457416B"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50.</w:t>
      </w:r>
      <w:r>
        <w:rPr>
          <w:rFonts w:ascii="Arial" w:hAnsi="Arial" w:hint="cs"/>
          <w:noProof w:val="0"/>
          <w:rtl/>
        </w:rPr>
        <w:tab/>
        <w:t>ב"כ המאשימה הציג מספר פסקי דין ומתחמים לעניין עבירות נשק (עמ' 2191).</w:t>
      </w:r>
    </w:p>
    <w:p w14:paraId="02758C3A" w14:textId="77777777" w:rsidR="00F41D92" w:rsidRDefault="00F41D92" w:rsidP="00F41D92">
      <w:pPr>
        <w:spacing w:line="360" w:lineRule="auto"/>
        <w:ind w:left="720" w:hanging="720"/>
        <w:jc w:val="both"/>
        <w:rPr>
          <w:rFonts w:ascii="Arial" w:hAnsi="Arial"/>
          <w:noProof w:val="0"/>
          <w:rtl/>
        </w:rPr>
      </w:pPr>
    </w:p>
    <w:p w14:paraId="72914530"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51.</w:t>
      </w:r>
      <w:r>
        <w:rPr>
          <w:rFonts w:ascii="Arial" w:hAnsi="Arial" w:hint="cs"/>
          <w:noProof w:val="0"/>
          <w:rtl/>
        </w:rPr>
        <w:tab/>
        <w:t>מכל מקום, הציג מתחמים לעבירות הספציפיות, באופן הבא: מגע עם סוכן זר – בין שש          ל-12 שנות מאסר; נשיאת נשק – בין שתיים לארבע שנות מאסר; אימונים צבאיים – בין שלוש לשש שנות מאסר; ניסיון לרכישת הרימון לצורך מטען החבלה – בין שלוש לשש שנות מאסר (עמ' 2191, שורות 23-29). ביחס לעבירות פרטניות נוספות, הציע מתחם שבין שנה לשנתיים לשיבוש הליכי משפט; החזקת אקדחים, בין ארבע לשמונה שנות מאסר; החטיפות למטרות רצח – בין 10 ל-20 שנות מאסר; קשירת קשר המיוחסת לנאשם 4 – בין שתיים וחצי לחמש שנות מאסר (עמ' 2192).</w:t>
      </w:r>
    </w:p>
    <w:p w14:paraId="4A184484" w14:textId="77777777" w:rsidR="00F41D92" w:rsidRDefault="00F41D92" w:rsidP="00F41D92">
      <w:pPr>
        <w:spacing w:line="360" w:lineRule="auto"/>
        <w:ind w:left="720" w:hanging="720"/>
        <w:jc w:val="both"/>
        <w:rPr>
          <w:rFonts w:ascii="Arial" w:hAnsi="Arial"/>
          <w:noProof w:val="0"/>
          <w:rtl/>
        </w:rPr>
      </w:pPr>
    </w:p>
    <w:p w14:paraId="20095319"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52.</w:t>
      </w:r>
      <w:r>
        <w:rPr>
          <w:rFonts w:ascii="Arial" w:hAnsi="Arial" w:hint="cs"/>
          <w:noProof w:val="0"/>
          <w:rtl/>
        </w:rPr>
        <w:tab/>
        <w:t xml:space="preserve">העבירה המרכזית אליה התייחס ב"כ המאשימה שהיא קשירת הקשר וסיוע לאויב במלחמה, ראויה לעונש של 20 שנות מאסר (עמ' 2194, שורות 13-14). </w:t>
      </w:r>
    </w:p>
    <w:p w14:paraId="20C5A313" w14:textId="77777777" w:rsidR="00F41D92" w:rsidRDefault="00F41D92" w:rsidP="00F41D92">
      <w:pPr>
        <w:spacing w:line="360" w:lineRule="auto"/>
        <w:ind w:left="720" w:hanging="720"/>
        <w:jc w:val="both"/>
        <w:rPr>
          <w:rFonts w:ascii="Arial" w:hAnsi="Arial"/>
          <w:noProof w:val="0"/>
          <w:rtl/>
        </w:rPr>
      </w:pPr>
    </w:p>
    <w:p w14:paraId="590DE432"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53.</w:t>
      </w:r>
      <w:r>
        <w:rPr>
          <w:rFonts w:ascii="Arial" w:hAnsi="Arial" w:hint="cs"/>
          <w:noProof w:val="0"/>
          <w:rtl/>
        </w:rPr>
        <w:tab/>
        <w:t>לפיכך, המתחמים הכוללים לנאשמים, כפי שנטען על ידי ב"כ המאשימה, הם אלה (עמ' 2194, שורות 11-12; וראה ההסברים בהמשך בעמ' 2194-2195):</w:t>
      </w:r>
    </w:p>
    <w:p w14:paraId="04F83945"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ab/>
        <w:t>א.</w:t>
      </w:r>
      <w:r>
        <w:rPr>
          <w:rFonts w:ascii="Arial" w:hAnsi="Arial" w:hint="cs"/>
          <w:noProof w:val="0"/>
          <w:rtl/>
        </w:rPr>
        <w:tab/>
        <w:t>נאשם 1 – 18-28 שנות מאסר;</w:t>
      </w:r>
    </w:p>
    <w:p w14:paraId="41B9BD25"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ב.</w:t>
      </w:r>
      <w:r>
        <w:rPr>
          <w:rFonts w:ascii="Arial" w:hAnsi="Arial" w:hint="cs"/>
          <w:noProof w:val="0"/>
          <w:rtl/>
        </w:rPr>
        <w:tab/>
        <w:t>נאשם 2 – 18-28 שנות מאסר;</w:t>
      </w:r>
    </w:p>
    <w:p w14:paraId="0D9A0D4F"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ג.</w:t>
      </w:r>
      <w:r>
        <w:rPr>
          <w:rFonts w:ascii="Arial" w:hAnsi="Arial" w:hint="cs"/>
          <w:noProof w:val="0"/>
          <w:rtl/>
        </w:rPr>
        <w:tab/>
        <w:t>נאשם 4 – 4-8 שנות מאסר;</w:t>
      </w:r>
    </w:p>
    <w:p w14:paraId="69FD5382"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ד.</w:t>
      </w:r>
      <w:r>
        <w:rPr>
          <w:rFonts w:ascii="Arial" w:hAnsi="Arial" w:hint="cs"/>
          <w:noProof w:val="0"/>
          <w:rtl/>
        </w:rPr>
        <w:tab/>
        <w:t>נאשם 5 – 18-20 שנות מאסר.</w:t>
      </w:r>
    </w:p>
    <w:p w14:paraId="36798AD4" w14:textId="77777777" w:rsidR="00F41D92" w:rsidRDefault="00F41D92" w:rsidP="00F41D92">
      <w:pPr>
        <w:spacing w:line="360" w:lineRule="auto"/>
        <w:ind w:left="1440" w:hanging="720"/>
        <w:jc w:val="both"/>
        <w:rPr>
          <w:rFonts w:ascii="Arial" w:hAnsi="Arial"/>
          <w:noProof w:val="0"/>
          <w:rtl/>
        </w:rPr>
      </w:pPr>
    </w:p>
    <w:p w14:paraId="6FCFB05E"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54.</w:t>
      </w:r>
      <w:r>
        <w:rPr>
          <w:rFonts w:ascii="Arial" w:hAnsi="Arial" w:hint="cs"/>
          <w:noProof w:val="0"/>
          <w:rtl/>
        </w:rPr>
        <w:tab/>
        <w:t xml:space="preserve">ב"כ המאשימה סבור כי העונש הראוי הוא אמצע המתחם (עמ' 2194, שורה 12). </w:t>
      </w:r>
    </w:p>
    <w:p w14:paraId="0DADFFAF" w14:textId="77777777" w:rsidR="00F41D92" w:rsidRDefault="00F41D92" w:rsidP="00F41D92">
      <w:pPr>
        <w:spacing w:line="360" w:lineRule="auto"/>
        <w:ind w:left="720" w:hanging="720"/>
        <w:jc w:val="both"/>
        <w:rPr>
          <w:rFonts w:ascii="Arial" w:hAnsi="Arial"/>
          <w:noProof w:val="0"/>
          <w:rtl/>
        </w:rPr>
      </w:pPr>
    </w:p>
    <w:p w14:paraId="6736A806"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55.</w:t>
      </w:r>
      <w:r>
        <w:rPr>
          <w:rFonts w:ascii="Arial" w:hAnsi="Arial" w:hint="cs"/>
          <w:noProof w:val="0"/>
          <w:rtl/>
        </w:rPr>
        <w:tab/>
        <w:t>בהתייחסו לנאשמים 4 ו-5, שבעניינם הוסכם על תקופת מאסר הזהה לתקופת המעצר, ביום 13.7.15 (ראה: פיסקה 6 לעיל), סבור ב"כ המאשימה כי לנאשם 5 הוספה העבירה של קשר לסיוע לאויב במלחמה, במסגרת הכרעת הדין המשלימה, ולכן יש להתייחס אליו באופן שונה בתכלית, ולכן הסכמת המדינה ביום 13.7.15 אינה רלבנטית, אך בהרהור שני הוא הסכים לכך שהמתחם לגביו יהיה 16-24 שנות מאסר (עמ' 2195, שורות 10-15).</w:t>
      </w:r>
    </w:p>
    <w:p w14:paraId="36D8EB03" w14:textId="77777777" w:rsidR="00F41D92" w:rsidRDefault="00F41D92" w:rsidP="00F41D92">
      <w:pPr>
        <w:spacing w:line="360" w:lineRule="auto"/>
        <w:ind w:left="720" w:hanging="720"/>
        <w:jc w:val="both"/>
        <w:rPr>
          <w:rFonts w:ascii="Arial" w:hAnsi="Arial"/>
          <w:noProof w:val="0"/>
          <w:rtl/>
        </w:rPr>
      </w:pPr>
    </w:p>
    <w:p w14:paraId="3ABC9D18"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56.</w:t>
      </w:r>
      <w:r>
        <w:rPr>
          <w:rFonts w:ascii="Arial" w:hAnsi="Arial" w:hint="cs"/>
          <w:noProof w:val="0"/>
          <w:rtl/>
        </w:rPr>
        <w:tab/>
        <w:t>לעניין נאשם 4, טענת המדינה היא כי הוספת הרשעה במספר פריטים מצדיקה עונש חמור יותר מזה שהוסכם ביום 13.7.15 (עמ' 2195, שורות 21-24).</w:t>
      </w:r>
    </w:p>
    <w:p w14:paraId="70E374BD" w14:textId="77777777" w:rsidR="00F41D92" w:rsidRDefault="00F41D92" w:rsidP="00F41D92">
      <w:pPr>
        <w:spacing w:line="360" w:lineRule="auto"/>
        <w:ind w:left="720"/>
        <w:jc w:val="both"/>
        <w:rPr>
          <w:rFonts w:ascii="Arial" w:hAnsi="Arial"/>
          <w:noProof w:val="0"/>
          <w:rtl/>
        </w:rPr>
      </w:pPr>
      <w:r>
        <w:rPr>
          <w:rFonts w:ascii="Arial" w:hAnsi="Arial" w:hint="cs"/>
          <w:noProof w:val="0"/>
          <w:rtl/>
        </w:rPr>
        <w:t>בעניינו של נאשם 4 ביקש ב"כ המאשימה, בתחילה, כי העונש יעמוד על אמצע המתחם, דהיינו: שש שנות מאסר (עמ' 2195, שורות 26-28).</w:t>
      </w:r>
    </w:p>
    <w:p w14:paraId="61025A63" w14:textId="77777777" w:rsidR="00F41D92" w:rsidRDefault="00F41D92" w:rsidP="00F41D92">
      <w:pPr>
        <w:spacing w:line="360" w:lineRule="auto"/>
        <w:ind w:left="720"/>
        <w:jc w:val="both"/>
        <w:rPr>
          <w:rFonts w:ascii="Arial" w:hAnsi="Arial"/>
          <w:noProof w:val="0"/>
          <w:rtl/>
        </w:rPr>
      </w:pPr>
      <w:r>
        <w:rPr>
          <w:rFonts w:ascii="Arial" w:hAnsi="Arial" w:hint="cs"/>
          <w:noProof w:val="0"/>
          <w:rtl/>
        </w:rPr>
        <w:t>לאחר הערות בית המשפט, בדבר עמדת המדינה ביחס למחלתו של נאשם 4, העמיד ב"כ המאשימה את טיעוניו על חמש שנות מאסר (עמ' 2196, שורה 6).</w:t>
      </w:r>
    </w:p>
    <w:p w14:paraId="32527F2D" w14:textId="77777777" w:rsidR="007E053B" w:rsidRDefault="007E053B" w:rsidP="00F41D92">
      <w:pPr>
        <w:spacing w:line="360" w:lineRule="auto"/>
        <w:ind w:left="720"/>
        <w:jc w:val="both"/>
        <w:rPr>
          <w:rFonts w:ascii="Arial" w:hAnsi="Arial"/>
          <w:noProof w:val="0"/>
          <w:rtl/>
        </w:rPr>
      </w:pPr>
    </w:p>
    <w:p w14:paraId="21E5BAD0" w14:textId="77777777" w:rsidR="00F41D92" w:rsidRDefault="00F41D92" w:rsidP="00F41D92">
      <w:pPr>
        <w:spacing w:line="360" w:lineRule="auto"/>
        <w:jc w:val="both"/>
        <w:rPr>
          <w:rFonts w:ascii="Arial" w:hAnsi="Arial"/>
          <w:b/>
          <w:bCs/>
          <w:noProof w:val="0"/>
          <w:sz w:val="32"/>
          <w:szCs w:val="32"/>
          <w:u w:val="single"/>
          <w:rtl/>
        </w:rPr>
      </w:pPr>
      <w:r>
        <w:rPr>
          <w:rFonts w:ascii="Arial" w:hAnsi="Arial" w:hint="cs"/>
          <w:b/>
          <w:bCs/>
          <w:noProof w:val="0"/>
          <w:sz w:val="32"/>
          <w:szCs w:val="32"/>
          <w:u w:val="single"/>
          <w:rtl/>
        </w:rPr>
        <w:t>ח.</w:t>
      </w:r>
      <w:r>
        <w:rPr>
          <w:rFonts w:ascii="Arial" w:hAnsi="Arial" w:hint="cs"/>
          <w:b/>
          <w:bCs/>
          <w:noProof w:val="0"/>
          <w:sz w:val="32"/>
          <w:szCs w:val="32"/>
          <w:u w:val="single"/>
          <w:rtl/>
        </w:rPr>
        <w:tab/>
        <w:t>תמצית טיעוני הנאשמים לעניין העונש</w:t>
      </w:r>
    </w:p>
    <w:p w14:paraId="053C92C3"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57.</w:t>
      </w:r>
      <w:r>
        <w:rPr>
          <w:rFonts w:ascii="Arial" w:hAnsi="Arial" w:hint="cs"/>
          <w:noProof w:val="0"/>
          <w:rtl/>
        </w:rPr>
        <w:tab/>
        <w:t>עו"ד דב הירש, שטען ראשון בשם הנאשמים, ביקש להתייחס לכל האישומים כאירוע אחד ולקבוע מתחם אחד, במקום שבו אין נפגעים בנפש, ברכוש או בגוף, למאסר שנע בין אפס        ל-12 שנות מאסר ובהמשך תיקן זאת לכך שהרף הנמוך הוא שנת מאסר (עמ' 2196, שורות 16-19).</w:t>
      </w:r>
    </w:p>
    <w:p w14:paraId="7FD6E41B" w14:textId="77777777" w:rsidR="00F41D92" w:rsidRDefault="00F41D92" w:rsidP="00F41D92">
      <w:pPr>
        <w:spacing w:line="360" w:lineRule="auto"/>
        <w:ind w:left="720" w:hanging="720"/>
        <w:jc w:val="both"/>
        <w:rPr>
          <w:rFonts w:ascii="Arial" w:hAnsi="Arial"/>
          <w:noProof w:val="0"/>
          <w:rtl/>
        </w:rPr>
      </w:pPr>
    </w:p>
    <w:p w14:paraId="71F9D285"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58.</w:t>
      </w:r>
      <w:r>
        <w:rPr>
          <w:rFonts w:ascii="Arial" w:hAnsi="Arial" w:hint="cs"/>
          <w:noProof w:val="0"/>
          <w:rtl/>
        </w:rPr>
        <w:tab/>
        <w:t>בהמשך, הסביר עו"ד הירש, כי לשיטתו יש להבדיל בין קשירת קשר לסיוע לאויב, הכוללת מגע עם סוכן זר, שאז המתחם הוא בין שש ל-12 שנות מאסר, אך אם אין מגע עם סוכן זר, המתחם צריך להיות בין שתיים לשש שנות מאסר בלבד (עמ' 2197, שורות 14-19).</w:t>
      </w:r>
    </w:p>
    <w:p w14:paraId="180E3C1E" w14:textId="77777777" w:rsidR="00F41D92" w:rsidRDefault="00F41D92" w:rsidP="00F41D92">
      <w:pPr>
        <w:spacing w:line="360" w:lineRule="auto"/>
        <w:ind w:left="720" w:hanging="720"/>
        <w:jc w:val="both"/>
        <w:rPr>
          <w:rFonts w:ascii="Arial" w:hAnsi="Arial"/>
          <w:noProof w:val="0"/>
          <w:rtl/>
        </w:rPr>
      </w:pPr>
    </w:p>
    <w:p w14:paraId="752511DA"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59.</w:t>
      </w:r>
      <w:r>
        <w:rPr>
          <w:rFonts w:ascii="Arial" w:hAnsi="Arial" w:hint="cs"/>
          <w:noProof w:val="0"/>
          <w:rtl/>
        </w:rPr>
        <w:tab/>
        <w:t>לדברי הסנגור, כל העבירות האחרות נבלעות באותם מתחמים, שכן מדובר במסכת עובדתית אחת (עמ' 2196-2197).</w:t>
      </w:r>
    </w:p>
    <w:p w14:paraId="2A2AD8EC" w14:textId="77777777" w:rsidR="00F41D92" w:rsidRDefault="00F41D92" w:rsidP="00F41D92">
      <w:pPr>
        <w:spacing w:line="360" w:lineRule="auto"/>
        <w:ind w:left="720" w:hanging="720"/>
        <w:jc w:val="both"/>
        <w:rPr>
          <w:rFonts w:ascii="Arial" w:hAnsi="Arial"/>
          <w:noProof w:val="0"/>
          <w:rtl/>
        </w:rPr>
      </w:pPr>
    </w:p>
    <w:p w14:paraId="48D0B1F9"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60.</w:t>
      </w:r>
      <w:r>
        <w:rPr>
          <w:rFonts w:ascii="Arial" w:hAnsi="Arial" w:hint="cs"/>
          <w:noProof w:val="0"/>
          <w:rtl/>
        </w:rPr>
        <w:tab/>
        <w:t>ב"כ הנאשמים ער לכך שיש לדרג את הנאשמים במעין היררכיה, כאשר בראש ניצב נאשם 1, מארגן החוליה, ולאחריו נאשם 2 ובמדרג נמוך יותר נאשמים 5 ו-4 (עמ' 2197, שורות 26-30).</w:t>
      </w:r>
    </w:p>
    <w:p w14:paraId="094867F0" w14:textId="77777777" w:rsidR="00F41D92" w:rsidRDefault="00F41D92" w:rsidP="00F41D92">
      <w:pPr>
        <w:spacing w:line="360" w:lineRule="auto"/>
        <w:ind w:left="720" w:hanging="720"/>
        <w:jc w:val="both"/>
        <w:rPr>
          <w:rFonts w:ascii="Arial" w:hAnsi="Arial"/>
          <w:noProof w:val="0"/>
          <w:rtl/>
        </w:rPr>
      </w:pPr>
    </w:p>
    <w:p w14:paraId="39C82ACB"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61.</w:t>
      </w:r>
      <w:r>
        <w:rPr>
          <w:rFonts w:ascii="Arial" w:hAnsi="Arial" w:hint="cs"/>
          <w:noProof w:val="0"/>
          <w:rtl/>
        </w:rPr>
        <w:tab/>
        <w:t>נושא נוסף שהעלה הסנגור הוא ההבדל בין הנזק הפוטנציאלי לבין הנזק המעשי. העדרו של נזק ממשי, מהווה שיקול לקולא (עמ' 2197-2198).</w:t>
      </w:r>
    </w:p>
    <w:p w14:paraId="4F1E87F6" w14:textId="77777777" w:rsidR="00F41D92" w:rsidRDefault="00F41D92" w:rsidP="00F41D92">
      <w:pPr>
        <w:spacing w:line="360" w:lineRule="auto"/>
        <w:ind w:left="720" w:hanging="720"/>
        <w:jc w:val="both"/>
        <w:rPr>
          <w:rFonts w:ascii="Arial" w:hAnsi="Arial"/>
          <w:noProof w:val="0"/>
          <w:rtl/>
        </w:rPr>
      </w:pPr>
    </w:p>
    <w:p w14:paraId="6152B684"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62.</w:t>
      </w:r>
      <w:r>
        <w:rPr>
          <w:rFonts w:ascii="Arial" w:hAnsi="Arial" w:hint="cs"/>
          <w:noProof w:val="0"/>
          <w:rtl/>
        </w:rPr>
        <w:tab/>
        <w:t>את חרטתם של הנאשמים באמצע מעשה החטיפה מבקש הסנגור לראות כשיקול קולא (עמ' 2198).</w:t>
      </w:r>
    </w:p>
    <w:p w14:paraId="3D30D11A" w14:textId="77777777" w:rsidR="00F41D92" w:rsidRDefault="00F41D92" w:rsidP="00F41D92">
      <w:pPr>
        <w:spacing w:line="360" w:lineRule="auto"/>
        <w:ind w:left="720" w:hanging="720"/>
        <w:jc w:val="both"/>
        <w:rPr>
          <w:rFonts w:ascii="Arial" w:hAnsi="Arial"/>
          <w:noProof w:val="0"/>
          <w:rtl/>
        </w:rPr>
      </w:pPr>
    </w:p>
    <w:p w14:paraId="14D2A28C"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63.</w:t>
      </w:r>
      <w:r>
        <w:rPr>
          <w:rFonts w:ascii="Arial" w:hAnsi="Arial" w:hint="cs"/>
          <w:noProof w:val="0"/>
          <w:rtl/>
        </w:rPr>
        <w:tab/>
        <w:t>מול עמדת המאשימה בדבר מתחם או ענישה מבוקשת באזור דו ספרתי של שנים, כאשר ביחס לנאשמים 1 ו-2, מדובר בין 18 ל-28 שנות מאסר, סבור הסנגור כי דבר זה מקשה על ניהול המשפט, ומבחינה זו מבקש הוא לזקוף לזכות הנאשמים את שיתוף הפעולה שלהם עם רשויות החוק, בכך שהודו בשב"כ ובמשטרה ובהליך השיפוטי לא הערימו קשיים והסכימו לכל קיצורי דרך דיוניים (עמ' 2199).</w:t>
      </w:r>
    </w:p>
    <w:p w14:paraId="6FB28F00" w14:textId="77777777" w:rsidR="00F41D92" w:rsidRDefault="00F41D92" w:rsidP="00F41D92">
      <w:pPr>
        <w:spacing w:line="360" w:lineRule="auto"/>
        <w:ind w:left="720" w:hanging="720"/>
        <w:jc w:val="both"/>
        <w:rPr>
          <w:rFonts w:ascii="Arial" w:hAnsi="Arial"/>
          <w:noProof w:val="0"/>
          <w:rtl/>
        </w:rPr>
      </w:pPr>
    </w:p>
    <w:p w14:paraId="3024F168"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64.</w:t>
      </w:r>
      <w:r>
        <w:rPr>
          <w:rFonts w:ascii="Arial" w:hAnsi="Arial" w:hint="cs"/>
          <w:noProof w:val="0"/>
          <w:rtl/>
        </w:rPr>
        <w:tab/>
        <w:t>לעניין הענישה הקונקרטית מבקש הסנגור כי העונש יועמד על שלוש שנים ביחס לכל הנאשמים, זולת נאשם 1, ומאחר והם מוחזקים במעצר 32 חודשים, כאשר תחילה היו במעצר שב"כ ו-30 חודשים במעצר משטרתי רגיל, יש לשחרר את נאשם 4 ולהסתפק בתקופת מעצרו. לגבי נאשם 5, ניתן להטיל עליו עונש שאינו גבוה בהרבה מכך, וגם לגבי נאשם 2 מבוקש עונש קרוב לכך. לגבי נאשם 1 – סבור הסנגור כי המתחם צריך להיות שש עד תשע שנות מאסר (עמ' 2200).</w:t>
      </w:r>
    </w:p>
    <w:p w14:paraId="144DE6BF" w14:textId="77777777" w:rsidR="00F41D92" w:rsidRDefault="00F41D92" w:rsidP="00F41D92">
      <w:pPr>
        <w:spacing w:line="360" w:lineRule="auto"/>
        <w:ind w:left="720" w:hanging="720"/>
        <w:jc w:val="both"/>
        <w:rPr>
          <w:rFonts w:ascii="Arial" w:hAnsi="Arial"/>
          <w:noProof w:val="0"/>
          <w:rtl/>
        </w:rPr>
      </w:pPr>
    </w:p>
    <w:p w14:paraId="0B99D733"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65.</w:t>
      </w:r>
      <w:r>
        <w:rPr>
          <w:rFonts w:ascii="Arial" w:hAnsi="Arial" w:hint="cs"/>
          <w:noProof w:val="0"/>
          <w:rtl/>
        </w:rPr>
        <w:tab/>
        <w:t xml:space="preserve">עו"ד מייסלף, שהצטרף לדברי עו"ד הירש, ביקש למקד את טיעוניו ביחס לנאשם 1, בכך שאין מדובר בעבירות כה חמורות כפי שהן נשמעות. הוא הדגים זאת בכך שהמגע עם סוכן זר היה עם אשה מעזה, שלא המשיכה אתו בקשר בפייסבוק, וכלשון הסנגור </w:t>
      </w:r>
      <w:r>
        <w:rPr>
          <w:rFonts w:ascii="Arial" w:hAnsi="Arial" w:hint="cs"/>
          <w:b/>
          <w:bCs/>
          <w:noProof w:val="0"/>
          <w:rtl/>
        </w:rPr>
        <w:t>"נפנפה אותו"</w:t>
      </w:r>
      <w:r>
        <w:rPr>
          <w:rFonts w:ascii="Arial" w:hAnsi="Arial" w:hint="cs"/>
          <w:noProof w:val="0"/>
          <w:rtl/>
        </w:rPr>
        <w:t xml:space="preserve"> (עמ' 2201, שורה 13).</w:t>
      </w:r>
    </w:p>
    <w:p w14:paraId="27E180A4" w14:textId="77777777" w:rsidR="00F41D92" w:rsidRDefault="00F41D92" w:rsidP="00F41D92">
      <w:pPr>
        <w:spacing w:line="360" w:lineRule="auto"/>
        <w:ind w:left="720" w:hanging="720"/>
        <w:jc w:val="both"/>
        <w:rPr>
          <w:rFonts w:ascii="Arial" w:hAnsi="Arial"/>
          <w:noProof w:val="0"/>
          <w:rtl/>
        </w:rPr>
      </w:pPr>
    </w:p>
    <w:p w14:paraId="1110E780"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66.</w:t>
      </w:r>
      <w:r>
        <w:rPr>
          <w:rFonts w:ascii="Arial" w:hAnsi="Arial" w:hint="cs"/>
          <w:noProof w:val="0"/>
          <w:rtl/>
        </w:rPr>
        <w:tab/>
        <w:t>עו"ד מייסלף ביקש להביא בחשבון את שיקולי השיקום. הוא ער לכך כי לא מדובר בשיקום ממשי; אך, ביקש להתייחס לכך שמדובר בצעירים בתחילת דרכם, כאשר יש לאפשר להם להתחיל דף חדש בחייהם, ולשחררם בעת מתן גזר הדין, כאשר לגבי נאשם 1 הוא מבין כי מדובר בעונש שצריך להיות חמור מכך (עמ' 2201-2202).</w:t>
      </w:r>
    </w:p>
    <w:p w14:paraId="508DDDC2" w14:textId="77777777" w:rsidR="00F41D92" w:rsidRDefault="00F41D92" w:rsidP="00F41D92">
      <w:pPr>
        <w:spacing w:line="360" w:lineRule="auto"/>
        <w:ind w:left="720" w:hanging="720"/>
        <w:jc w:val="both"/>
        <w:rPr>
          <w:rFonts w:ascii="Arial" w:hAnsi="Arial"/>
          <w:noProof w:val="0"/>
          <w:rtl/>
        </w:rPr>
      </w:pPr>
    </w:p>
    <w:p w14:paraId="6D814785"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67.</w:t>
      </w:r>
      <w:r>
        <w:rPr>
          <w:rFonts w:ascii="Arial" w:hAnsi="Arial" w:hint="cs"/>
          <w:noProof w:val="0"/>
          <w:rtl/>
        </w:rPr>
        <w:tab/>
        <w:t>עו"ד יחיא, שייצג את נאשם 4, ביקש להתייחס תחילה לנתוניו האישיים: יליד 1992; נשוי משנת 2010; יש לו שני ילדים קטנים; ילדה אחת נולדה לאחר המעצר (עמ' 2202,               שורות 9-10).</w:t>
      </w:r>
    </w:p>
    <w:p w14:paraId="13A1B6AD" w14:textId="77777777" w:rsidR="00F41D92" w:rsidRDefault="00F41D92" w:rsidP="00F41D92">
      <w:pPr>
        <w:spacing w:line="360" w:lineRule="auto"/>
        <w:ind w:left="720" w:hanging="720"/>
        <w:jc w:val="both"/>
        <w:rPr>
          <w:rFonts w:ascii="Arial" w:hAnsi="Arial"/>
          <w:noProof w:val="0"/>
          <w:rtl/>
        </w:rPr>
      </w:pPr>
    </w:p>
    <w:p w14:paraId="3DE9B9FA"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68.</w:t>
      </w:r>
      <w:r>
        <w:rPr>
          <w:rFonts w:ascii="Arial" w:hAnsi="Arial" w:hint="cs"/>
          <w:noProof w:val="0"/>
          <w:rtl/>
        </w:rPr>
        <w:tab/>
        <w:t xml:space="preserve">עיקר טענותיו של עו"ד יחיא נסובו על הסכמת המדינה בדיון ביום 13.7.15, לכך שעונשו של מרשו יהיה כשנתיים ושלושה חודשים של מאסר, שהוא תקופת המעצר. לטענתו, המדינה כבולה להצהרה זו, ואינה יכולה כיום להעלות רף ענישה אחר. היום, לאחר חצי שנה, קל וחומר שיש לשחרר את מרשו. </w:t>
      </w:r>
    </w:p>
    <w:p w14:paraId="4A908F53" w14:textId="77777777" w:rsidR="00F41D92" w:rsidRDefault="00F41D92" w:rsidP="00F41D92">
      <w:pPr>
        <w:spacing w:line="360" w:lineRule="auto"/>
        <w:ind w:left="720" w:hanging="720"/>
        <w:jc w:val="both"/>
        <w:rPr>
          <w:rFonts w:ascii="Arial" w:hAnsi="Arial"/>
          <w:noProof w:val="0"/>
          <w:rtl/>
        </w:rPr>
      </w:pPr>
    </w:p>
    <w:p w14:paraId="26D74563"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69.</w:t>
      </w:r>
      <w:r>
        <w:rPr>
          <w:rFonts w:ascii="Arial" w:hAnsi="Arial" w:hint="cs"/>
          <w:noProof w:val="0"/>
          <w:rtl/>
        </w:rPr>
        <w:tab/>
        <w:t>כמו כן, התייחס הסנגור לעבירות הפרטניות של הנשק שבהן הורשע מרשו. הוא חלק על רף הענישה שהעלה ב"כ המאשימה, וטען כי בגין עבירות אלה של החזקת נשק ואימונים, שנדונים בדרך כלל בבית משפט שלום, הענישה המקובלת היא כשנתיים מאסר. מחזיקי הנשק עצמם, שהחביאו את הנשק, דהיינו: האקדחים בהם בוצעו האימונים, נדונו לשל"צ (עמ' 2203, שורות 22-25).</w:t>
      </w:r>
    </w:p>
    <w:p w14:paraId="2B8D9F76" w14:textId="77777777" w:rsidR="00F41D92" w:rsidRDefault="00F41D92" w:rsidP="00F41D92">
      <w:pPr>
        <w:spacing w:line="360" w:lineRule="auto"/>
        <w:ind w:left="720" w:hanging="720"/>
        <w:jc w:val="both"/>
        <w:rPr>
          <w:rFonts w:ascii="Arial" w:hAnsi="Arial"/>
          <w:noProof w:val="0"/>
          <w:rtl/>
        </w:rPr>
      </w:pPr>
    </w:p>
    <w:p w14:paraId="732B4A0E"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70.</w:t>
      </w:r>
      <w:r>
        <w:rPr>
          <w:rFonts w:ascii="Arial" w:hAnsi="Arial" w:hint="cs"/>
          <w:noProof w:val="0"/>
          <w:rtl/>
        </w:rPr>
        <w:tab/>
        <w:t>לעניין המתחם שטענה המאשימה ביחס לכלל עבירותיו של נאשם 4, דהיינו: בין ארבע לשמונה שנים, סבור הסנגור כי אין לכך כל תשתית בפסיקה, ומפנה לכך כי אין לו עבר מכביד, הוא איננו סוחר נשק, ולכן המתחם הראוי לנאשם 4 הוא בין שנה לשלוש שנות מאסר (עמ' 2204, שורות 12-13).</w:t>
      </w:r>
    </w:p>
    <w:p w14:paraId="5EC4F345"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71.</w:t>
      </w:r>
      <w:r>
        <w:rPr>
          <w:rFonts w:ascii="Arial" w:hAnsi="Arial" w:hint="cs"/>
          <w:noProof w:val="0"/>
          <w:rtl/>
        </w:rPr>
        <w:tab/>
        <w:t xml:space="preserve">שיקול נוסף שהוזכר על ידי הסנגור הוא מחלתו של נאשם 4. אם ב"כ המאשימה הסכים בזכות המחלה להפחית את העונש המבוקש משש שנות מאסר לחמש שנות מאסר, דהיינו: 17%, העונש הראוי לנאשם הוא למעשה שחרורו מן הכלא ביום מתן גזר הדין (עמ' 2204, שורות 17-18). </w:t>
      </w:r>
    </w:p>
    <w:p w14:paraId="44B58564" w14:textId="77777777" w:rsidR="00F41D92" w:rsidRDefault="00F41D92" w:rsidP="00F41D92">
      <w:pPr>
        <w:spacing w:line="360" w:lineRule="auto"/>
        <w:ind w:left="720" w:hanging="720"/>
        <w:jc w:val="both"/>
        <w:rPr>
          <w:rFonts w:ascii="Arial" w:hAnsi="Arial"/>
          <w:noProof w:val="0"/>
          <w:rtl/>
        </w:rPr>
      </w:pPr>
    </w:p>
    <w:p w14:paraId="02CB39AE"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72.</w:t>
      </w:r>
      <w:r>
        <w:rPr>
          <w:rFonts w:ascii="Arial" w:hAnsi="Arial" w:hint="cs"/>
          <w:noProof w:val="0"/>
          <w:rtl/>
        </w:rPr>
        <w:tab/>
        <w:t>לעניין עברו הפלילי של הנאשם 4, סבור ב"כ הנאשם כי מדובר בעונש של 14 ימי מאסר משנת 2006, כאשר מרשו היה בן 14.5 שנים, ועונש זה צריך היה להימחק מהמרשם הפלילי, ובכל מקרה, אין מדובר בעבירה ביטחונית הרלבנטית לתיק שבפנינו (עמ' 2204, שורות 19-23).</w:t>
      </w:r>
    </w:p>
    <w:p w14:paraId="49706E59" w14:textId="77777777" w:rsidR="00F41D92" w:rsidRDefault="00F41D92" w:rsidP="00F41D92">
      <w:pPr>
        <w:spacing w:line="360" w:lineRule="auto"/>
        <w:ind w:left="720" w:hanging="720"/>
        <w:jc w:val="both"/>
        <w:rPr>
          <w:rFonts w:ascii="Arial" w:hAnsi="Arial"/>
          <w:noProof w:val="0"/>
          <w:rtl/>
        </w:rPr>
      </w:pPr>
    </w:p>
    <w:p w14:paraId="794637A1"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73.</w:t>
      </w:r>
      <w:r>
        <w:rPr>
          <w:rFonts w:ascii="Arial" w:hAnsi="Arial" w:hint="cs"/>
          <w:noProof w:val="0"/>
          <w:rtl/>
        </w:rPr>
        <w:tab/>
        <w:t>לנאשמים ניתנה, על פי הדין, הזכות לומר את המילה האחרונה, וכך היה. נביא, את הדברים, כפי שנכתבו בפרוטוקול, במלואם.</w:t>
      </w:r>
    </w:p>
    <w:p w14:paraId="15D11087" w14:textId="77777777" w:rsidR="00F41D92" w:rsidRDefault="00F41D92" w:rsidP="00F41D92">
      <w:pPr>
        <w:spacing w:line="360" w:lineRule="auto"/>
        <w:ind w:left="720" w:hanging="720"/>
        <w:jc w:val="both"/>
        <w:rPr>
          <w:rFonts w:ascii="Arial" w:hAnsi="Arial"/>
          <w:noProof w:val="0"/>
          <w:rtl/>
        </w:rPr>
      </w:pPr>
    </w:p>
    <w:p w14:paraId="1073DA65"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74.</w:t>
      </w:r>
      <w:r>
        <w:rPr>
          <w:rFonts w:ascii="Arial" w:hAnsi="Arial" w:hint="cs"/>
          <w:noProof w:val="0"/>
          <w:rtl/>
        </w:rPr>
        <w:tab/>
        <w:t>וכך אמר נאשם 1 (עמ' 2205, שורות 18-22):</w:t>
      </w:r>
    </w:p>
    <w:p w14:paraId="478E15E1" w14:textId="77777777" w:rsidR="00F41D92" w:rsidRDefault="00F41D92" w:rsidP="00F41D92">
      <w:pPr>
        <w:spacing w:line="360" w:lineRule="auto"/>
        <w:ind w:left="1440"/>
        <w:jc w:val="both"/>
        <w:rPr>
          <w:b/>
          <w:bCs/>
          <w:noProof w:val="0"/>
          <w:rtl/>
        </w:rPr>
      </w:pPr>
      <w:r>
        <w:rPr>
          <w:rFonts w:hint="cs"/>
          <w:b/>
          <w:bCs/>
          <w:rtl/>
        </w:rPr>
        <w:t xml:space="preserve">"אני רוצה להגיד שאנחנו מודים על כל הזמן שנתתם לנו, שבאמת הרגשנו שהייתם מסתכלים עלינו, אתם קוראים לו כאילו אנחנו אשמים אלא חפים מפשע, אף פעם לא התכוונו לפגוע בביטחון המדינה, איך זה קרה אנחנו לא יודעים. אף פעם לא דמיינו שנהיה במקום הזה, או לפגוע באדם או לגרום נזק למישהו. אנחנו מקווים שתתנו לנו הזדמנות לחיות מחדש ולהקים משפחה ומודים לכם על זה". </w:t>
      </w:r>
    </w:p>
    <w:p w14:paraId="30EA33A1" w14:textId="77777777" w:rsidR="00F41D92" w:rsidRDefault="00F41D92" w:rsidP="00F41D92">
      <w:pPr>
        <w:spacing w:line="360" w:lineRule="auto"/>
        <w:ind w:left="1440"/>
        <w:jc w:val="both"/>
        <w:rPr>
          <w:b/>
          <w:bCs/>
          <w:noProof w:val="0"/>
          <w:rtl/>
        </w:rPr>
      </w:pPr>
    </w:p>
    <w:p w14:paraId="23CB67A1" w14:textId="77777777" w:rsidR="00F41D92" w:rsidRDefault="00F41D92" w:rsidP="00F41D92">
      <w:pPr>
        <w:spacing w:line="360" w:lineRule="auto"/>
        <w:jc w:val="both"/>
      </w:pPr>
      <w:r>
        <w:rPr>
          <w:rFonts w:hint="cs"/>
          <w:rtl/>
        </w:rPr>
        <w:t>75.</w:t>
      </w:r>
      <w:r>
        <w:rPr>
          <w:rFonts w:hint="cs"/>
          <w:rtl/>
        </w:rPr>
        <w:tab/>
        <w:t>ואלה הם דבריו של נאשם 2 (עמ' 2205, שורות 24-26):</w:t>
      </w:r>
    </w:p>
    <w:p w14:paraId="4D53518C" w14:textId="77777777" w:rsidR="00F41D92" w:rsidRDefault="00F41D92" w:rsidP="00F41D92">
      <w:pPr>
        <w:spacing w:line="360" w:lineRule="auto"/>
        <w:ind w:left="1440"/>
        <w:jc w:val="both"/>
        <w:rPr>
          <w:b/>
          <w:bCs/>
          <w:rtl/>
        </w:rPr>
      </w:pPr>
      <w:r>
        <w:rPr>
          <w:rFonts w:hint="cs"/>
          <w:b/>
          <w:bCs/>
          <w:rtl/>
        </w:rPr>
        <w:t xml:space="preserve">"אנחנו הסתבכנו במשהו שהוא לא נכון, כמו שאתה רואה. עשינו טעות. 32 חודשים אנחנו בכלא. נולד לי בן אחרי שנעצרתי, חודשיים וחצי אחרי שנעצרתי, ואני רוצה לצאת ולגדל את הבן שלי </w:t>
      </w:r>
      <w:r>
        <w:rPr>
          <w:rFonts w:hint="cs"/>
          <w:rtl/>
        </w:rPr>
        <w:t>[בית-המשפט: הילד ואשתו נמצאים באולם].</w:t>
      </w:r>
      <w:r>
        <w:rPr>
          <w:rFonts w:hint="cs"/>
          <w:b/>
          <w:bCs/>
          <w:rtl/>
        </w:rPr>
        <w:t xml:space="preserve"> אנחנו מצטערים על מה שקרה פה".</w:t>
      </w:r>
    </w:p>
    <w:p w14:paraId="106C3B55" w14:textId="77777777" w:rsidR="00F41D92" w:rsidRDefault="00F41D92" w:rsidP="00F41D92">
      <w:pPr>
        <w:spacing w:line="360" w:lineRule="auto"/>
        <w:ind w:left="1440"/>
        <w:jc w:val="both"/>
        <w:rPr>
          <w:b/>
          <w:bCs/>
          <w:rtl/>
        </w:rPr>
      </w:pPr>
    </w:p>
    <w:p w14:paraId="232CECB2" w14:textId="77777777" w:rsidR="00F41D92" w:rsidRDefault="00F41D92" w:rsidP="00F41D92">
      <w:pPr>
        <w:spacing w:line="360" w:lineRule="auto"/>
        <w:ind w:left="720" w:hanging="720"/>
        <w:jc w:val="both"/>
        <w:rPr>
          <w:b/>
          <w:bCs/>
          <w:rtl/>
        </w:rPr>
      </w:pPr>
      <w:r>
        <w:rPr>
          <w:rFonts w:hint="cs"/>
          <w:rtl/>
        </w:rPr>
        <w:t>76.</w:t>
      </w:r>
      <w:r>
        <w:rPr>
          <w:rFonts w:hint="cs"/>
          <w:rtl/>
        </w:rPr>
        <w:tab/>
        <w:t>נאשם 4 (בפרוטוקול נכתב בטעות נאשם 3), אמר את הדברים הבאים לבית המשפט (עמ' 2205, שורות 28-30):</w:t>
      </w:r>
    </w:p>
    <w:p w14:paraId="0D8120B7" w14:textId="77777777" w:rsidR="00F41D92" w:rsidRDefault="00F41D92" w:rsidP="00F41D92">
      <w:pPr>
        <w:spacing w:line="360" w:lineRule="auto"/>
        <w:ind w:left="1440"/>
        <w:jc w:val="both"/>
        <w:rPr>
          <w:b/>
          <w:bCs/>
          <w:rtl/>
        </w:rPr>
      </w:pPr>
      <w:r>
        <w:rPr>
          <w:rFonts w:hint="cs"/>
          <w:b/>
          <w:bCs/>
          <w:rtl/>
        </w:rPr>
        <w:t>"אדוני השופט, אני מאמין בצדק של בית-המשפט ומבקש מכם לרחם עליי כדי שאני אצא מפה להמשיך את החיים שלי כבעל וכאב לבן ולבת, ולחיות את החיים שלי באופן טבעי כמו שהיו קודם. תודה רבה לכם".</w:t>
      </w:r>
    </w:p>
    <w:p w14:paraId="2DD0BADD" w14:textId="77777777" w:rsidR="00F41D92" w:rsidRDefault="00F41D92" w:rsidP="00F41D92">
      <w:pPr>
        <w:spacing w:line="360" w:lineRule="auto"/>
        <w:ind w:left="1440"/>
        <w:jc w:val="both"/>
        <w:rPr>
          <w:b/>
          <w:bCs/>
          <w:rtl/>
        </w:rPr>
      </w:pPr>
    </w:p>
    <w:p w14:paraId="3B9D7478" w14:textId="77777777" w:rsidR="00F41D92" w:rsidRDefault="00F41D92" w:rsidP="00F41D92">
      <w:pPr>
        <w:spacing w:line="360" w:lineRule="auto"/>
        <w:ind w:left="720" w:hanging="720"/>
        <w:jc w:val="both"/>
        <w:rPr>
          <w:b/>
          <w:bCs/>
          <w:rtl/>
        </w:rPr>
      </w:pPr>
      <w:r>
        <w:rPr>
          <w:rFonts w:hint="cs"/>
          <w:rtl/>
        </w:rPr>
        <w:t>77.</w:t>
      </w:r>
      <w:r>
        <w:rPr>
          <w:rFonts w:hint="cs"/>
          <w:rtl/>
        </w:rPr>
        <w:tab/>
        <w:t>וכך אמר נאשם 5 (בפרוטוקול נכתב בטעות נאשם 4), בדבריו האחרונים לבית המשפט (עמ' 2206, שורות 1-9):</w:t>
      </w:r>
    </w:p>
    <w:p w14:paraId="228A04AD" w14:textId="77777777" w:rsidR="00F41D92" w:rsidRDefault="00F41D92" w:rsidP="00F41D92">
      <w:pPr>
        <w:spacing w:line="360" w:lineRule="auto"/>
        <w:ind w:left="1440"/>
        <w:jc w:val="both"/>
        <w:rPr>
          <w:b/>
          <w:bCs/>
          <w:rtl/>
        </w:rPr>
      </w:pPr>
      <w:r>
        <w:rPr>
          <w:rFonts w:hint="cs"/>
          <w:b/>
          <w:bCs/>
          <w:rtl/>
        </w:rPr>
        <w:t>"אני רוצה להתנצל מול כבודכם על כל דבר שעשיתי. לא הייתה לי שום כוונה לפגוע בביטחון המדינה. אני הסתבכתי באירועים וחשבתי על הדברים, אני חייב לחשוב, ראיתי איך אני סובל בכלא ואיך ההתנהגות שם בכלא, ומה אומרים שאני חף מפשע. לא הייתה לי כוונה. אני אחזור ואגיד שלא הייתה לי כוונה לפגוע בביטחון המדינה, ואני מקווה להתמלא תקווה מכבודכם שאתם הסתכלתם לפרשה שלנו באור הצדק, ותודה לכבודכם. אני מבקש מכבודכם הזדמנות להשתחרר מהכלא הזה ולהטיל עליי תנאים כמה שיותר, כי אני בטוח שלא אחזור לדבר ביטחוני בכלל, ולא הייתה לי גם כוונה לפגוע בביטחון המדינה ולא הייתה לי מטרה לפגוע בביטחון המדינה. אני מחכה להזדמנות. זה מעצר ראשון שלי בחיים ולא היה לי ניסיון. אני מקווה וכולי מלא תקווה שתתנו לנו את ההזדמנות להשתחרר ולהקים משפחה ולהמשיך בחיינו".</w:t>
      </w:r>
    </w:p>
    <w:p w14:paraId="23E21599" w14:textId="77777777" w:rsidR="00F41D92" w:rsidRDefault="00F41D92" w:rsidP="00F41D92">
      <w:pPr>
        <w:spacing w:line="360" w:lineRule="auto"/>
        <w:ind w:left="2160" w:hanging="720"/>
        <w:jc w:val="both"/>
        <w:rPr>
          <w:rFonts w:ascii="Arial" w:hAnsi="Arial"/>
          <w:b/>
          <w:bCs/>
          <w:noProof w:val="0"/>
          <w:rtl/>
        </w:rPr>
      </w:pPr>
    </w:p>
    <w:p w14:paraId="336363A0" w14:textId="77777777" w:rsidR="00F41D92" w:rsidRDefault="00F41D92" w:rsidP="00F41D92">
      <w:pPr>
        <w:spacing w:line="360" w:lineRule="auto"/>
        <w:ind w:left="720" w:hanging="720"/>
        <w:jc w:val="both"/>
        <w:rPr>
          <w:rFonts w:ascii="Arial" w:hAnsi="Arial"/>
          <w:b/>
          <w:bCs/>
          <w:noProof w:val="0"/>
          <w:sz w:val="32"/>
          <w:szCs w:val="32"/>
          <w:u w:val="single"/>
          <w:rtl/>
        </w:rPr>
      </w:pPr>
      <w:r>
        <w:rPr>
          <w:rFonts w:ascii="Arial" w:hAnsi="Arial" w:hint="cs"/>
          <w:b/>
          <w:bCs/>
          <w:noProof w:val="0"/>
          <w:sz w:val="32"/>
          <w:szCs w:val="32"/>
          <w:u w:val="single"/>
          <w:rtl/>
        </w:rPr>
        <w:t>דיון</w:t>
      </w:r>
    </w:p>
    <w:p w14:paraId="06F1D130"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78.</w:t>
      </w:r>
      <w:r>
        <w:rPr>
          <w:rFonts w:ascii="Arial" w:hAnsi="Arial" w:hint="cs"/>
          <w:noProof w:val="0"/>
          <w:rtl/>
        </w:rPr>
        <w:tab/>
        <w:t>מתכונת כתיבת גזר הדין תהיה על פי תיקון 113 ל</w:t>
      </w:r>
      <w:hyperlink r:id="rId142" w:history="1">
        <w:r w:rsidR="00851B9D" w:rsidRPr="00851B9D">
          <w:rPr>
            <w:rFonts w:ascii="Arial" w:hAnsi="Arial"/>
            <w:noProof w:val="0"/>
            <w:color w:val="0000FF"/>
            <w:u w:val="single"/>
            <w:rtl/>
          </w:rPr>
          <w:t>חוק העונשין</w:t>
        </w:r>
      </w:hyperlink>
      <w:r>
        <w:rPr>
          <w:rFonts w:ascii="Arial" w:hAnsi="Arial" w:hint="cs"/>
          <w:noProof w:val="0"/>
          <w:rtl/>
        </w:rPr>
        <w:t xml:space="preserve">, אשר קבע את עקרונות </w:t>
      </w:r>
      <w:r>
        <w:rPr>
          <w:rFonts w:ascii="Arial" w:hAnsi="Arial" w:hint="cs"/>
          <w:b/>
          <w:bCs/>
          <w:noProof w:val="0"/>
          <w:rtl/>
        </w:rPr>
        <w:t>"הבניית שיקול הדעת השיפוטי בענישה"</w:t>
      </w:r>
      <w:r>
        <w:rPr>
          <w:rFonts w:ascii="Arial" w:hAnsi="Arial" w:hint="cs"/>
          <w:noProof w:val="0"/>
          <w:rtl/>
        </w:rPr>
        <w:t xml:space="preserve">, שהוכנסו לחוק העונשין </w:t>
      </w:r>
      <w:hyperlink r:id="rId143" w:history="1">
        <w:r w:rsidR="00CC358F" w:rsidRPr="00CC358F">
          <w:rPr>
            <w:rFonts w:ascii="Arial" w:hAnsi="Arial"/>
            <w:noProof w:val="0"/>
            <w:color w:val="0000FF"/>
            <w:u w:val="single"/>
            <w:rtl/>
          </w:rPr>
          <w:t>כסימן א1</w:t>
        </w:r>
      </w:hyperlink>
      <w:r>
        <w:rPr>
          <w:rFonts w:ascii="Arial" w:hAnsi="Arial" w:hint="cs"/>
          <w:noProof w:val="0"/>
          <w:rtl/>
        </w:rPr>
        <w:t xml:space="preserve"> לפרק ו (</w:t>
      </w:r>
      <w:hyperlink r:id="rId144" w:history="1">
        <w:r w:rsidR="00CC358F" w:rsidRPr="00CC358F">
          <w:rPr>
            <w:rFonts w:ascii="Arial" w:hAnsi="Arial"/>
            <w:noProof w:val="0"/>
            <w:color w:val="0000FF"/>
            <w:u w:val="single"/>
            <w:rtl/>
          </w:rPr>
          <w:t>סעיפים 40א-40טו).</w:t>
        </w:r>
      </w:hyperlink>
    </w:p>
    <w:p w14:paraId="05F2CCAC" w14:textId="77777777" w:rsidR="00F41D92" w:rsidRDefault="00F41D92" w:rsidP="00F41D92">
      <w:pPr>
        <w:spacing w:line="360" w:lineRule="auto"/>
        <w:ind w:left="720" w:hanging="720"/>
        <w:jc w:val="both"/>
        <w:rPr>
          <w:rFonts w:ascii="Arial" w:hAnsi="Arial"/>
          <w:noProof w:val="0"/>
          <w:rtl/>
        </w:rPr>
      </w:pPr>
    </w:p>
    <w:p w14:paraId="4EA298BB" w14:textId="77777777" w:rsidR="00F41D92" w:rsidRDefault="00F41D92" w:rsidP="00F41D92">
      <w:pPr>
        <w:spacing w:line="360" w:lineRule="auto"/>
        <w:ind w:left="720" w:hanging="720"/>
        <w:jc w:val="both"/>
        <w:rPr>
          <w:rFonts w:ascii="Arial" w:hAnsi="Arial"/>
          <w:b/>
          <w:bCs/>
          <w:noProof w:val="0"/>
          <w:sz w:val="32"/>
          <w:szCs w:val="32"/>
          <w:u w:val="single"/>
          <w:rtl/>
        </w:rPr>
      </w:pPr>
      <w:r>
        <w:rPr>
          <w:rFonts w:ascii="Arial" w:hAnsi="Arial" w:hint="cs"/>
          <w:b/>
          <w:bCs/>
          <w:noProof w:val="0"/>
          <w:sz w:val="32"/>
          <w:szCs w:val="32"/>
          <w:u w:val="single"/>
          <w:rtl/>
        </w:rPr>
        <w:t xml:space="preserve">ט. </w:t>
      </w:r>
      <w:r>
        <w:rPr>
          <w:rFonts w:ascii="Arial" w:hAnsi="Arial" w:hint="cs"/>
          <w:b/>
          <w:bCs/>
          <w:noProof w:val="0"/>
          <w:sz w:val="32"/>
          <w:szCs w:val="32"/>
          <w:u w:val="single"/>
          <w:rtl/>
        </w:rPr>
        <w:tab/>
        <w:t>ריבוי עבירות ואירועים</w:t>
      </w:r>
    </w:p>
    <w:p w14:paraId="4ECA2B41" w14:textId="77777777" w:rsidR="00F41D92" w:rsidRPr="00165B86" w:rsidRDefault="00F41D92" w:rsidP="00F41D92">
      <w:pPr>
        <w:spacing w:line="360" w:lineRule="auto"/>
        <w:ind w:left="720" w:hanging="720"/>
        <w:jc w:val="both"/>
        <w:rPr>
          <w:rFonts w:ascii="Arial" w:hAnsi="Arial"/>
          <w:noProof w:val="0"/>
          <w:rtl/>
        </w:rPr>
      </w:pPr>
      <w:r>
        <w:rPr>
          <w:rFonts w:ascii="Arial" w:hAnsi="Arial" w:hint="cs"/>
          <w:noProof w:val="0"/>
          <w:sz w:val="26"/>
          <w:szCs w:val="26"/>
          <w:rtl/>
        </w:rPr>
        <w:t>79</w:t>
      </w:r>
      <w:r w:rsidRPr="00165B86">
        <w:rPr>
          <w:rFonts w:ascii="Arial" w:hAnsi="Arial" w:hint="cs"/>
          <w:noProof w:val="0"/>
          <w:rtl/>
        </w:rPr>
        <w:t>.</w:t>
      </w:r>
      <w:r w:rsidRPr="00165B86">
        <w:rPr>
          <w:rFonts w:ascii="Arial" w:hAnsi="Arial" w:hint="cs"/>
          <w:noProof w:val="0"/>
          <w:rtl/>
        </w:rPr>
        <w:tab/>
        <w:t xml:space="preserve">תנאי מוקדם ליישום דרך הכתיבה של פסק דין, על פי המתכונת של תיקון 113, הוא התייחסות לשאלות העולות </w:t>
      </w:r>
      <w:hyperlink r:id="rId145" w:history="1">
        <w:r w:rsidR="00CC358F" w:rsidRPr="00CC358F">
          <w:rPr>
            <w:rFonts w:ascii="Arial" w:hAnsi="Arial"/>
            <w:noProof w:val="0"/>
            <w:color w:val="0000FF"/>
            <w:u w:val="single"/>
            <w:rtl/>
          </w:rPr>
          <w:t>מסעיף 40יג</w:t>
        </w:r>
      </w:hyperlink>
      <w:r w:rsidRPr="00165B86">
        <w:rPr>
          <w:rFonts w:ascii="Arial" w:hAnsi="Arial" w:hint="cs"/>
          <w:noProof w:val="0"/>
          <w:rtl/>
        </w:rPr>
        <w:t xml:space="preserve"> לחוק, שכותרתו "</w:t>
      </w:r>
      <w:r w:rsidRPr="00165B86">
        <w:rPr>
          <w:rFonts w:ascii="Arial" w:hAnsi="Arial" w:hint="cs"/>
          <w:b/>
          <w:bCs/>
          <w:noProof w:val="0"/>
          <w:rtl/>
        </w:rPr>
        <w:t>ריבוי עבירות</w:t>
      </w:r>
      <w:r w:rsidRPr="00165B86">
        <w:rPr>
          <w:rFonts w:ascii="Arial" w:hAnsi="Arial" w:hint="cs"/>
          <w:noProof w:val="0"/>
          <w:rtl/>
        </w:rPr>
        <w:t>", ואשר זה לשונו:</w:t>
      </w:r>
    </w:p>
    <w:p w14:paraId="3CEA36FA" w14:textId="77777777" w:rsidR="00F41D92" w:rsidRPr="00165B86" w:rsidRDefault="00F41D92" w:rsidP="00F41D92">
      <w:pPr>
        <w:spacing w:line="360" w:lineRule="auto"/>
        <w:ind w:left="1440"/>
        <w:jc w:val="both"/>
        <w:rPr>
          <w:rFonts w:ascii="Arial" w:hAnsi="Arial"/>
          <w:b/>
          <w:bCs/>
          <w:noProof w:val="0"/>
        </w:rPr>
      </w:pPr>
      <w:r w:rsidRPr="00165B86">
        <w:rPr>
          <w:rFonts w:ascii="Arial" w:hAnsi="Arial" w:hint="cs"/>
          <w:b/>
          <w:bCs/>
          <w:noProof w:val="0"/>
          <w:rtl/>
        </w:rPr>
        <w:t>"(א)</w:t>
      </w:r>
      <w:r w:rsidRPr="00165B86">
        <w:rPr>
          <w:rFonts w:ascii="Arial" w:hAnsi="Arial" w:hint="cs"/>
          <w:b/>
          <w:bCs/>
          <w:noProof w:val="0"/>
          <w:rtl/>
        </w:rPr>
        <w:tab/>
        <w:t>הרשיע בית המשפט נאשם בכמה עבירות המהוות אירוע אחד, יקבע מתחם עונש הולם כאמור בסעיף 40ג(א9 לאירוע כולו, ויגזור עונש כולל לכל העבירות בשל אותו אירוע.</w:t>
      </w:r>
    </w:p>
    <w:p w14:paraId="004BF0E9" w14:textId="77777777" w:rsidR="00F41D92" w:rsidRPr="00165B86" w:rsidRDefault="00F41D92" w:rsidP="00F41D92">
      <w:pPr>
        <w:spacing w:line="360" w:lineRule="auto"/>
        <w:ind w:left="1440"/>
        <w:jc w:val="both"/>
        <w:rPr>
          <w:rFonts w:ascii="Arial" w:hAnsi="Arial"/>
          <w:b/>
          <w:bCs/>
          <w:noProof w:val="0"/>
          <w:rtl/>
        </w:rPr>
      </w:pPr>
      <w:r w:rsidRPr="00165B86">
        <w:rPr>
          <w:rFonts w:ascii="Arial" w:hAnsi="Arial" w:hint="cs"/>
          <w:b/>
          <w:bCs/>
          <w:noProof w:val="0"/>
          <w:rtl/>
        </w:rPr>
        <w:t>(ב)</w:t>
      </w:r>
      <w:r w:rsidRPr="00165B86">
        <w:rPr>
          <w:rFonts w:ascii="Arial" w:hAnsi="Arial" w:hint="cs"/>
          <w:b/>
          <w:bCs/>
          <w:noProof w:val="0"/>
          <w:rtl/>
        </w:rPr>
        <w:tab/>
        <w:t>הרשיע בית המשפט נאשם בכמה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p>
    <w:p w14:paraId="7C65D72F" w14:textId="77777777" w:rsidR="00F41D92" w:rsidRPr="00165B86" w:rsidRDefault="00F41D92" w:rsidP="00F41D92">
      <w:pPr>
        <w:spacing w:line="360" w:lineRule="auto"/>
        <w:ind w:left="1440"/>
        <w:jc w:val="both"/>
        <w:rPr>
          <w:rFonts w:ascii="Arial" w:hAnsi="Arial"/>
          <w:b/>
          <w:bCs/>
          <w:noProof w:val="0"/>
          <w:rtl/>
        </w:rPr>
      </w:pPr>
      <w:r w:rsidRPr="00165B86">
        <w:rPr>
          <w:rFonts w:ascii="Arial" w:hAnsi="Arial" w:hint="cs"/>
          <w:b/>
          <w:bCs/>
          <w:noProof w:val="0"/>
          <w:rtl/>
        </w:rPr>
        <w:t>(ג)</w:t>
      </w:r>
      <w:r w:rsidRPr="00165B86">
        <w:rPr>
          <w:rFonts w:ascii="Arial" w:hAnsi="Arial" w:hint="cs"/>
          <w:b/>
          <w:bCs/>
          <w:noProof w:val="0"/>
          <w:rtl/>
        </w:rPr>
        <w:tab/>
        <w:t>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p>
    <w:p w14:paraId="69FD1D49" w14:textId="77777777" w:rsidR="00F41D92" w:rsidRPr="00165B86" w:rsidRDefault="00F41D92" w:rsidP="00F41D92">
      <w:pPr>
        <w:spacing w:line="360" w:lineRule="auto"/>
        <w:ind w:left="1440" w:hanging="1440"/>
        <w:jc w:val="both"/>
        <w:rPr>
          <w:rFonts w:ascii="Arial" w:hAnsi="Arial"/>
          <w:noProof w:val="0"/>
          <w:rtl/>
        </w:rPr>
      </w:pPr>
    </w:p>
    <w:p w14:paraId="2E596172"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80.</w:t>
      </w:r>
      <w:r w:rsidRPr="00165B86">
        <w:rPr>
          <w:rFonts w:ascii="Arial" w:hAnsi="Arial" w:hint="cs"/>
          <w:noProof w:val="0"/>
          <w:rtl/>
        </w:rPr>
        <w:tab/>
        <w:t xml:space="preserve">כעולה מהכרעת הדין המקורית והכרעת הדין המשלימה, ומהתמצית של המעשים והעבירות (כמפורט בפרקים ג ו-ד לעיל, פיסקאות 13-31), מיוחסות לכל אחד מהנאשמים עבירות שרובן משותפות להם, החל מהקמת החוליה על ידי נאשם 1 ועבור לפעילות הפרטנית שהוצגה לעיל. כמו כן, משותפת לנאשמים 1, 2 ו-5 הרשעה בעבירה של קשירת קשר לסיוע לאויב במלחמה לפי </w:t>
      </w:r>
      <w:hyperlink r:id="rId146" w:history="1">
        <w:r w:rsidR="00CC358F" w:rsidRPr="00CC358F">
          <w:rPr>
            <w:rFonts w:ascii="Arial" w:hAnsi="Arial"/>
            <w:noProof w:val="0"/>
            <w:color w:val="0000FF"/>
            <w:u w:val="single"/>
            <w:rtl/>
          </w:rPr>
          <w:t>סעיפים 92</w:t>
        </w:r>
      </w:hyperlink>
      <w:r w:rsidRPr="00165B86">
        <w:rPr>
          <w:rFonts w:ascii="Arial" w:hAnsi="Arial" w:hint="cs"/>
          <w:noProof w:val="0"/>
          <w:rtl/>
        </w:rPr>
        <w:t xml:space="preserve"> ו-</w:t>
      </w:r>
      <w:hyperlink r:id="rId147" w:history="1">
        <w:r w:rsidR="00CC358F" w:rsidRPr="00CC358F">
          <w:rPr>
            <w:rFonts w:ascii="Arial" w:hAnsi="Arial"/>
            <w:noProof w:val="0"/>
            <w:color w:val="0000FF"/>
            <w:u w:val="single"/>
            <w:rtl/>
          </w:rPr>
          <w:t>99</w:t>
        </w:r>
      </w:hyperlink>
      <w:r w:rsidRPr="00165B86">
        <w:rPr>
          <w:rFonts w:ascii="Arial" w:hAnsi="Arial" w:hint="cs"/>
          <w:noProof w:val="0"/>
          <w:rtl/>
        </w:rPr>
        <w:t xml:space="preserve"> ל</w:t>
      </w:r>
      <w:hyperlink r:id="rId148" w:history="1">
        <w:r w:rsidR="00851B9D" w:rsidRPr="00851B9D">
          <w:rPr>
            <w:rFonts w:ascii="Arial" w:hAnsi="Arial"/>
            <w:noProof w:val="0"/>
            <w:color w:val="0000FF"/>
            <w:u w:val="single"/>
            <w:rtl/>
          </w:rPr>
          <w:t>חוק העונשין</w:t>
        </w:r>
      </w:hyperlink>
      <w:r w:rsidRPr="00165B86">
        <w:rPr>
          <w:rFonts w:ascii="Arial" w:hAnsi="Arial" w:hint="cs"/>
          <w:noProof w:val="0"/>
          <w:rtl/>
        </w:rPr>
        <w:t xml:space="preserve">. </w:t>
      </w:r>
    </w:p>
    <w:p w14:paraId="35FC29C8" w14:textId="77777777" w:rsidR="00F41D92" w:rsidRPr="00165B86" w:rsidRDefault="00F41D92" w:rsidP="00F41D92">
      <w:pPr>
        <w:spacing w:line="360" w:lineRule="auto"/>
        <w:ind w:left="720" w:hanging="720"/>
        <w:jc w:val="both"/>
        <w:rPr>
          <w:rFonts w:ascii="Arial" w:hAnsi="Arial"/>
          <w:noProof w:val="0"/>
          <w:rtl/>
        </w:rPr>
      </w:pPr>
    </w:p>
    <w:p w14:paraId="25DBAF8E"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81.</w:t>
      </w:r>
      <w:r w:rsidRPr="00165B86">
        <w:rPr>
          <w:rFonts w:ascii="Arial" w:hAnsi="Arial" w:hint="cs"/>
          <w:noProof w:val="0"/>
          <w:rtl/>
        </w:rPr>
        <w:tab/>
        <w:t>האם הדבר מחייב קביעת מתחם עונש הולם וגזירת עונש מתאים, ביחס לכל עבירה ועבירה, או שמא ניתן לראות בהם אירוע אחד או כמה אירועים?</w:t>
      </w:r>
    </w:p>
    <w:p w14:paraId="77EAA284" w14:textId="77777777" w:rsidR="00F41D92" w:rsidRPr="00165B86" w:rsidRDefault="00F41D92" w:rsidP="00F41D92">
      <w:pPr>
        <w:spacing w:line="360" w:lineRule="auto"/>
        <w:ind w:left="720" w:hanging="720"/>
        <w:jc w:val="both"/>
        <w:rPr>
          <w:rFonts w:ascii="Arial" w:hAnsi="Arial"/>
          <w:noProof w:val="0"/>
          <w:rtl/>
        </w:rPr>
      </w:pPr>
    </w:p>
    <w:p w14:paraId="7F698A2D"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82.</w:t>
      </w:r>
      <w:r w:rsidRPr="00165B86">
        <w:rPr>
          <w:rFonts w:ascii="Arial" w:hAnsi="Arial" w:hint="cs"/>
          <w:noProof w:val="0"/>
          <w:rtl/>
        </w:rPr>
        <w:tab/>
        <w:t xml:space="preserve">סוגיה זו, של ניתוח </w:t>
      </w:r>
      <w:hyperlink r:id="rId149" w:history="1">
        <w:r w:rsidR="00CC358F" w:rsidRPr="00CC358F">
          <w:rPr>
            <w:rFonts w:ascii="Arial" w:hAnsi="Arial"/>
            <w:noProof w:val="0"/>
            <w:color w:val="0000FF"/>
            <w:u w:val="single"/>
            <w:rtl/>
          </w:rPr>
          <w:t>סעיף 40יג</w:t>
        </w:r>
      </w:hyperlink>
      <w:r w:rsidRPr="00165B86">
        <w:rPr>
          <w:rFonts w:ascii="Arial" w:hAnsi="Arial" w:hint="cs"/>
          <w:noProof w:val="0"/>
          <w:rtl/>
        </w:rPr>
        <w:t>, עלתה לדיון בבית המשפט העליון במספר פסקי דין. מוסכם על הכול, כי נושא זה מחייב התייחסות ראשונית, והוא השלב הראשון – המקדמי – של המנגנון התלת שלבי לגזירת העונש, כפי שתואר עלי די כב' השופט נעם סולברג ב</w:t>
      </w:r>
      <w:hyperlink r:id="rId150" w:history="1">
        <w:r w:rsidR="00851B9D" w:rsidRPr="00851B9D">
          <w:rPr>
            <w:rFonts w:ascii="Arial" w:hAnsi="Arial"/>
            <w:noProof w:val="0"/>
            <w:color w:val="0000FF"/>
            <w:u w:val="single"/>
            <w:rtl/>
          </w:rPr>
          <w:t>ע"פ 8641/12</w:t>
        </w:r>
      </w:hyperlink>
      <w:r w:rsidRPr="00165B86">
        <w:rPr>
          <w:rFonts w:ascii="Arial" w:hAnsi="Arial" w:hint="cs"/>
          <w:noProof w:val="0"/>
          <w:rtl/>
        </w:rPr>
        <w:t xml:space="preserve"> </w:t>
      </w:r>
      <w:r w:rsidRPr="00165B86">
        <w:rPr>
          <w:rFonts w:ascii="Arial" w:hAnsi="Arial" w:hint="cs"/>
          <w:noProof w:val="0"/>
          <w:u w:val="single"/>
          <w:rtl/>
        </w:rPr>
        <w:t>מוחמד סעד</w:t>
      </w:r>
      <w:r w:rsidRPr="00165B86">
        <w:rPr>
          <w:rFonts w:ascii="Arial" w:hAnsi="Arial" w:hint="cs"/>
          <w:noProof w:val="0"/>
          <w:rtl/>
        </w:rPr>
        <w:t xml:space="preserve"> נ' </w:t>
      </w:r>
      <w:r w:rsidRPr="00165B86">
        <w:rPr>
          <w:rFonts w:ascii="Arial" w:hAnsi="Arial" w:hint="cs"/>
          <w:noProof w:val="0"/>
          <w:u w:val="single"/>
          <w:rtl/>
        </w:rPr>
        <w:t>מדינת ישראל</w:t>
      </w:r>
      <w:r w:rsidRPr="00165B86">
        <w:rPr>
          <w:rFonts w:ascii="Arial" w:hAnsi="Arial" w:hint="cs"/>
          <w:noProof w:val="0"/>
          <w:rtl/>
        </w:rPr>
        <w:t xml:space="preserve"> </w:t>
      </w:r>
      <w:r w:rsidR="002146AD" w:rsidRPr="002146AD">
        <w:rPr>
          <w:noProof w:val="0"/>
          <w:sz w:val="22"/>
          <w:rtl/>
        </w:rPr>
        <w:t xml:space="preserve">[פורסם בנבו] </w:t>
      </w:r>
      <w:r w:rsidRPr="00165B86">
        <w:rPr>
          <w:rFonts w:ascii="Arial" w:hAnsi="Arial" w:hint="cs"/>
          <w:noProof w:val="0"/>
          <w:rtl/>
        </w:rPr>
        <w:t xml:space="preserve">(2013), בפיסקה 22 (וראה גם את התרשים המופיע בפיסקה 29 לפסק הדין האמור). </w:t>
      </w:r>
    </w:p>
    <w:p w14:paraId="0EE6D3AA" w14:textId="77777777" w:rsidR="00F41D92" w:rsidRPr="00165B86" w:rsidRDefault="00F41D92" w:rsidP="00F41D92">
      <w:pPr>
        <w:spacing w:line="360" w:lineRule="auto"/>
        <w:ind w:left="720" w:hanging="720"/>
        <w:jc w:val="both"/>
        <w:rPr>
          <w:rFonts w:ascii="Arial" w:hAnsi="Arial"/>
          <w:noProof w:val="0"/>
          <w:rtl/>
        </w:rPr>
      </w:pPr>
    </w:p>
    <w:p w14:paraId="4852E937"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83.</w:t>
      </w:r>
      <w:r w:rsidRPr="00165B86">
        <w:rPr>
          <w:rFonts w:ascii="Arial" w:hAnsi="Arial" w:hint="cs"/>
          <w:noProof w:val="0"/>
          <w:rtl/>
        </w:rPr>
        <w:tab/>
        <w:t>עמדות שונות של כב' השופטים (ד"ר יורם דנציגר, דפנה ברק-ארז ועוזי פוגלמן) הובעו ב</w:t>
      </w:r>
      <w:hyperlink r:id="rId151" w:history="1">
        <w:r w:rsidR="00851B9D" w:rsidRPr="00851B9D">
          <w:rPr>
            <w:rFonts w:ascii="Arial" w:hAnsi="Arial"/>
            <w:noProof w:val="0"/>
            <w:color w:val="0000FF"/>
            <w:u w:val="single"/>
            <w:rtl/>
          </w:rPr>
          <w:t>ע"פ 4910/13</w:t>
        </w:r>
      </w:hyperlink>
      <w:r w:rsidRPr="00165B86">
        <w:rPr>
          <w:rFonts w:ascii="Arial" w:hAnsi="Arial" w:hint="cs"/>
          <w:noProof w:val="0"/>
          <w:rtl/>
        </w:rPr>
        <w:t xml:space="preserve"> </w:t>
      </w:r>
      <w:r w:rsidRPr="00165B86">
        <w:rPr>
          <w:rFonts w:ascii="Arial" w:hAnsi="Arial" w:hint="cs"/>
          <w:noProof w:val="0"/>
          <w:u w:val="single"/>
          <w:rtl/>
        </w:rPr>
        <w:t>אחמד בני ג'בר</w:t>
      </w:r>
      <w:r w:rsidRPr="00165B86">
        <w:rPr>
          <w:rFonts w:ascii="Arial" w:hAnsi="Arial" w:hint="cs"/>
          <w:noProof w:val="0"/>
          <w:rtl/>
        </w:rPr>
        <w:t xml:space="preserve"> נ' </w:t>
      </w:r>
      <w:r w:rsidRPr="00165B86">
        <w:rPr>
          <w:rFonts w:ascii="Arial" w:hAnsi="Arial" w:hint="cs"/>
          <w:noProof w:val="0"/>
          <w:u w:val="single"/>
          <w:rtl/>
        </w:rPr>
        <w:t>מדינת ישראל</w:t>
      </w:r>
      <w:r w:rsidRPr="00165B86">
        <w:rPr>
          <w:rFonts w:ascii="Arial" w:hAnsi="Arial" w:hint="cs"/>
          <w:noProof w:val="0"/>
          <w:rtl/>
        </w:rPr>
        <w:t xml:space="preserve"> </w:t>
      </w:r>
      <w:r w:rsidR="002146AD" w:rsidRPr="002146AD">
        <w:rPr>
          <w:noProof w:val="0"/>
          <w:sz w:val="22"/>
          <w:rtl/>
        </w:rPr>
        <w:t xml:space="preserve">[פורסם בנבו] </w:t>
      </w:r>
      <w:r w:rsidRPr="00165B86">
        <w:rPr>
          <w:rFonts w:ascii="Arial" w:hAnsi="Arial" w:hint="cs"/>
          <w:noProof w:val="0"/>
          <w:rtl/>
        </w:rPr>
        <w:t>(2014) [דוגמא ליישום גישה זו בגזר דין שניתן בבית משפט זה בדן יחיד על ידי סגן הנשיא, כב' השופט משה דרורי, מצויה ב</w:t>
      </w:r>
      <w:hyperlink r:id="rId152" w:history="1">
        <w:r w:rsidR="00851B9D" w:rsidRPr="00851B9D">
          <w:rPr>
            <w:rFonts w:ascii="Arial" w:hAnsi="Arial"/>
            <w:noProof w:val="0"/>
            <w:color w:val="0000FF"/>
            <w:u w:val="single"/>
            <w:rtl/>
          </w:rPr>
          <w:t>ת"פ 38784-03-14</w:t>
        </w:r>
      </w:hyperlink>
      <w:r w:rsidRPr="00165B86">
        <w:rPr>
          <w:rFonts w:ascii="Arial" w:hAnsi="Arial" w:hint="cs"/>
          <w:noProof w:val="0"/>
          <w:rtl/>
        </w:rPr>
        <w:t xml:space="preserve"> </w:t>
      </w:r>
      <w:r w:rsidRPr="00165B86">
        <w:rPr>
          <w:rFonts w:ascii="Arial" w:hAnsi="Arial" w:hint="cs"/>
          <w:noProof w:val="0"/>
          <w:u w:val="single"/>
          <w:rtl/>
        </w:rPr>
        <w:t>מדינת ישראל</w:t>
      </w:r>
      <w:r w:rsidRPr="00165B86">
        <w:rPr>
          <w:rFonts w:ascii="Arial" w:hAnsi="Arial" w:hint="cs"/>
          <w:noProof w:val="0"/>
          <w:rtl/>
        </w:rPr>
        <w:t xml:space="preserve"> נ' </w:t>
      </w:r>
      <w:r w:rsidRPr="00165B86">
        <w:rPr>
          <w:rFonts w:ascii="Arial" w:hAnsi="Arial" w:hint="cs"/>
          <w:noProof w:val="0"/>
          <w:u w:val="single"/>
          <w:rtl/>
        </w:rPr>
        <w:t>שאדי אבו אלהווה</w:t>
      </w:r>
      <w:r w:rsidRPr="00165B86">
        <w:rPr>
          <w:rFonts w:ascii="Arial" w:hAnsi="Arial" w:hint="cs"/>
          <w:noProof w:val="0"/>
          <w:rtl/>
        </w:rPr>
        <w:t xml:space="preserve"> </w:t>
      </w:r>
      <w:r w:rsidR="002146AD" w:rsidRPr="002146AD">
        <w:rPr>
          <w:noProof w:val="0"/>
          <w:sz w:val="22"/>
          <w:rtl/>
        </w:rPr>
        <w:t xml:space="preserve">[פורסם בנבו] </w:t>
      </w:r>
      <w:r w:rsidRPr="00165B86">
        <w:rPr>
          <w:rFonts w:ascii="Arial" w:hAnsi="Arial" w:hint="cs"/>
          <w:noProof w:val="0"/>
          <w:rtl/>
        </w:rPr>
        <w:t>(2014), בפיסקאות 24-30].</w:t>
      </w:r>
    </w:p>
    <w:p w14:paraId="2FC9AF42" w14:textId="77777777" w:rsidR="00F41D92" w:rsidRPr="00165B86" w:rsidRDefault="00F41D92" w:rsidP="00F41D92">
      <w:pPr>
        <w:spacing w:line="360" w:lineRule="auto"/>
        <w:ind w:left="720"/>
        <w:jc w:val="both"/>
        <w:rPr>
          <w:rFonts w:ascii="Arial" w:hAnsi="Arial"/>
          <w:noProof w:val="0"/>
          <w:rtl/>
        </w:rPr>
      </w:pPr>
    </w:p>
    <w:p w14:paraId="67554D5E"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84.</w:t>
      </w:r>
      <w:r w:rsidRPr="00165B86">
        <w:rPr>
          <w:rFonts w:ascii="Arial" w:hAnsi="Arial" w:hint="cs"/>
          <w:noProof w:val="0"/>
          <w:rtl/>
        </w:rPr>
        <w:tab/>
        <w:t>ניתוח עדכני של עמדות השופטים עד כה, וקביעת אמות מידה מדויקות יותר, מצויות בפסק דין שניתן לפני כשלושה חודשים, ביום יט אלול תשע"ה (3.9.15), על ידי כב' השופט נעם סולברג (שלדבריו הסכימו כב' השופטים סלים ג'ובראן וחנן מלצר), ב</w:t>
      </w:r>
      <w:hyperlink r:id="rId153" w:history="1">
        <w:r w:rsidR="00851B9D" w:rsidRPr="00851B9D">
          <w:rPr>
            <w:rFonts w:ascii="Arial" w:hAnsi="Arial"/>
            <w:noProof w:val="0"/>
            <w:color w:val="0000FF"/>
            <w:u w:val="single"/>
            <w:rtl/>
          </w:rPr>
          <w:t>ע"פ 1261/15</w:t>
        </w:r>
      </w:hyperlink>
      <w:r w:rsidRPr="00165B86">
        <w:rPr>
          <w:rFonts w:ascii="Arial" w:hAnsi="Arial" w:hint="cs"/>
          <w:noProof w:val="0"/>
          <w:rtl/>
        </w:rPr>
        <w:t xml:space="preserve"> </w:t>
      </w:r>
      <w:r w:rsidRPr="00165B86">
        <w:rPr>
          <w:rFonts w:ascii="Arial" w:hAnsi="Arial" w:hint="cs"/>
          <w:noProof w:val="0"/>
          <w:u w:val="single"/>
          <w:rtl/>
        </w:rPr>
        <w:t>מדינת ישראל</w:t>
      </w:r>
      <w:r w:rsidRPr="00165B86">
        <w:rPr>
          <w:rFonts w:ascii="Arial" w:hAnsi="Arial" w:hint="cs"/>
          <w:noProof w:val="0"/>
          <w:rtl/>
        </w:rPr>
        <w:t xml:space="preserve"> נ' </w:t>
      </w:r>
      <w:r w:rsidRPr="00165B86">
        <w:rPr>
          <w:rFonts w:ascii="Arial" w:hAnsi="Arial" w:hint="cs"/>
          <w:noProof w:val="0"/>
          <w:u w:val="single"/>
          <w:rtl/>
        </w:rPr>
        <w:t>יוסף דלאל</w:t>
      </w:r>
      <w:r w:rsidRPr="00165B86">
        <w:rPr>
          <w:rFonts w:ascii="Arial" w:hAnsi="Arial" w:hint="cs"/>
          <w:noProof w:val="0"/>
          <w:rtl/>
        </w:rPr>
        <w:t xml:space="preserve"> </w:t>
      </w:r>
      <w:r w:rsidR="002146AD" w:rsidRPr="002146AD">
        <w:rPr>
          <w:noProof w:val="0"/>
          <w:sz w:val="22"/>
          <w:rtl/>
        </w:rPr>
        <w:t xml:space="preserve">[פורסם בנבו] </w:t>
      </w:r>
      <w:r w:rsidRPr="00165B86">
        <w:rPr>
          <w:rFonts w:ascii="Arial" w:hAnsi="Arial" w:hint="cs"/>
          <w:noProof w:val="0"/>
          <w:rtl/>
        </w:rPr>
        <w:t xml:space="preserve">(להלן: "פרשת </w:t>
      </w:r>
      <w:r w:rsidRPr="00165B86">
        <w:rPr>
          <w:rFonts w:ascii="Arial" w:hAnsi="Arial" w:hint="cs"/>
          <w:noProof w:val="0"/>
          <w:u w:val="single"/>
          <w:rtl/>
        </w:rPr>
        <w:t>דלאל</w:t>
      </w:r>
      <w:r w:rsidRPr="00165B86">
        <w:rPr>
          <w:rFonts w:ascii="Arial" w:hAnsi="Arial" w:hint="cs"/>
          <w:noProof w:val="0"/>
          <w:rtl/>
        </w:rPr>
        <w:t xml:space="preserve">"). </w:t>
      </w:r>
    </w:p>
    <w:p w14:paraId="4E85F98C" w14:textId="77777777" w:rsidR="00F41D92" w:rsidRPr="00165B86" w:rsidRDefault="00F41D92" w:rsidP="00F41D92">
      <w:pPr>
        <w:spacing w:line="360" w:lineRule="auto"/>
        <w:ind w:left="720"/>
        <w:jc w:val="both"/>
        <w:rPr>
          <w:rFonts w:ascii="Arial" w:hAnsi="Arial"/>
          <w:noProof w:val="0"/>
          <w:rtl/>
        </w:rPr>
      </w:pPr>
      <w:r w:rsidRPr="00165B86">
        <w:rPr>
          <w:rFonts w:ascii="Arial" w:hAnsi="Arial" w:hint="cs"/>
          <w:noProof w:val="0"/>
          <w:rtl/>
        </w:rPr>
        <w:t>כב' השופט סולברג מציג, בפיסקאות 22-23 לפסק הדין הנ"ל, את המבחן הבא (ההדגשות במקור):</w:t>
      </w:r>
    </w:p>
    <w:p w14:paraId="04C34701" w14:textId="77777777" w:rsidR="00F41D92" w:rsidRPr="00165B86" w:rsidRDefault="00F41D92" w:rsidP="00F41D92">
      <w:pPr>
        <w:tabs>
          <w:tab w:val="left" w:pos="800"/>
        </w:tabs>
        <w:overflowPunct w:val="0"/>
        <w:autoSpaceDE w:val="0"/>
        <w:autoSpaceDN w:val="0"/>
        <w:adjustRightInd w:val="0"/>
        <w:spacing w:line="360" w:lineRule="auto"/>
        <w:ind w:left="1440" w:hanging="1440"/>
        <w:jc w:val="both"/>
        <w:rPr>
          <w:b/>
          <w:bCs/>
          <w:noProof w:val="0"/>
          <w:rtl/>
        </w:rPr>
      </w:pPr>
      <w:r w:rsidRPr="00165B86">
        <w:rPr>
          <w:rFonts w:hint="cs"/>
          <w:noProof w:val="0"/>
          <w:spacing w:val="10"/>
          <w:rtl/>
        </w:rPr>
        <w:tab/>
      </w:r>
      <w:r w:rsidRPr="00165B86">
        <w:rPr>
          <w:rFonts w:hint="cs"/>
          <w:b/>
          <w:bCs/>
          <w:noProof w:val="0"/>
          <w:spacing w:val="10"/>
          <w:rtl/>
        </w:rPr>
        <w:tab/>
      </w:r>
      <w:r w:rsidRPr="00165B86">
        <w:rPr>
          <w:rFonts w:hint="cs"/>
          <w:b/>
          <w:bCs/>
          <w:noProof w:val="0"/>
          <w:rtl/>
        </w:rPr>
        <w:t xml:space="preserve">"כדי לעמוד על עוצמת הקשר שבין העבירות שׂוּמה על בית המשפט לעמוד על נסיבותיו העובדתיות של העניין שלפניו, ולבחון אם יש בהן כדי להצביע על קשר הדוק בין העבירות. נסיבות עובדתיות אלה מהוות </w:t>
      </w:r>
      <w:r w:rsidRPr="00165B86">
        <w:rPr>
          <w:rFonts w:hint="cs"/>
          <w:b/>
          <w:bCs/>
          <w:noProof w:val="0"/>
          <w:u w:val="single"/>
          <w:rtl/>
        </w:rPr>
        <w:t>"מבחני עזר"</w:t>
      </w:r>
      <w:r w:rsidRPr="00165B86">
        <w:rPr>
          <w:rFonts w:hint="cs"/>
          <w:b/>
          <w:bCs/>
          <w:noProof w:val="0"/>
          <w:rtl/>
        </w:rPr>
        <w:t xml:space="preserve"> לקביעת עוצמת הקשר. במסגרת זו ניתן לבחון, למשל, האם ביצוען של העבירות מאופיין ב</w:t>
      </w:r>
      <w:r w:rsidRPr="00165B86">
        <w:rPr>
          <w:rFonts w:hint="cs"/>
          <w:b/>
          <w:bCs/>
          <w:noProof w:val="0"/>
          <w:u w:val="single"/>
          <w:rtl/>
        </w:rPr>
        <w:t>תכנון</w:t>
      </w:r>
      <w:r w:rsidRPr="00165B86">
        <w:rPr>
          <w:rFonts w:hint="cs"/>
          <w:b/>
          <w:bCs/>
          <w:noProof w:val="0"/>
          <w:rtl/>
        </w:rPr>
        <w:t xml:space="preserve">; האם ניתן להצביע על </w:t>
      </w:r>
      <w:r w:rsidRPr="00165B86">
        <w:rPr>
          <w:rFonts w:hint="cs"/>
          <w:b/>
          <w:bCs/>
          <w:noProof w:val="0"/>
          <w:u w:val="single"/>
          <w:rtl/>
        </w:rPr>
        <w:t>שיטתיות</w:t>
      </w:r>
      <w:r w:rsidRPr="00165B86">
        <w:rPr>
          <w:rFonts w:hint="cs"/>
          <w:b/>
          <w:bCs/>
          <w:noProof w:val="0"/>
          <w:rtl/>
        </w:rPr>
        <w:t xml:space="preserve"> בביצוע העבירות; האם העבירות התרחשו ב</w:t>
      </w:r>
      <w:r w:rsidRPr="00165B86">
        <w:rPr>
          <w:rFonts w:hint="cs"/>
          <w:b/>
          <w:bCs/>
          <w:noProof w:val="0"/>
          <w:u w:val="single"/>
          <w:rtl/>
        </w:rPr>
        <w:t>סמיכות</w:t>
      </w:r>
      <w:r w:rsidRPr="00165B86">
        <w:rPr>
          <w:rFonts w:hint="cs"/>
          <w:b/>
          <w:bCs/>
          <w:noProof w:val="0"/>
          <w:rtl/>
        </w:rPr>
        <w:t xml:space="preserve"> של </w:t>
      </w:r>
      <w:r w:rsidRPr="00165B86">
        <w:rPr>
          <w:rFonts w:hint="cs"/>
          <w:b/>
          <w:bCs/>
          <w:noProof w:val="0"/>
          <w:u w:val="single"/>
          <w:rtl/>
        </w:rPr>
        <w:t>זמן</w:t>
      </w:r>
      <w:r w:rsidRPr="00165B86">
        <w:rPr>
          <w:rFonts w:hint="cs"/>
          <w:b/>
          <w:bCs/>
          <w:noProof w:val="0"/>
          <w:rtl/>
        </w:rPr>
        <w:t xml:space="preserve"> או </w:t>
      </w:r>
      <w:r w:rsidRPr="00165B86">
        <w:rPr>
          <w:rFonts w:hint="cs"/>
          <w:b/>
          <w:bCs/>
          <w:noProof w:val="0"/>
          <w:u w:val="single"/>
          <w:rtl/>
        </w:rPr>
        <w:t>מקום</w:t>
      </w:r>
      <w:r w:rsidRPr="00165B86">
        <w:rPr>
          <w:rFonts w:hint="cs"/>
          <w:b/>
          <w:bCs/>
          <w:noProof w:val="0"/>
          <w:rtl/>
        </w:rPr>
        <w:t xml:space="preserve">; האם ביצועה של עבירה אחת נועד </w:t>
      </w:r>
      <w:r w:rsidRPr="00165B86">
        <w:rPr>
          <w:rFonts w:hint="cs"/>
          <w:b/>
          <w:bCs/>
          <w:noProof w:val="0"/>
          <w:u w:val="single"/>
          <w:rtl/>
        </w:rPr>
        <w:t>לאפשר את ביצועה של העבירה האחרת</w:t>
      </w:r>
      <w:r w:rsidRPr="00165B86">
        <w:rPr>
          <w:rFonts w:hint="cs"/>
          <w:b/>
          <w:bCs/>
          <w:noProof w:val="0"/>
          <w:rtl/>
        </w:rPr>
        <w:t xml:space="preserve"> או </w:t>
      </w:r>
      <w:r w:rsidRPr="00165B86">
        <w:rPr>
          <w:rFonts w:hint="cs"/>
          <w:b/>
          <w:bCs/>
          <w:noProof w:val="0"/>
          <w:u w:val="single"/>
          <w:rtl/>
        </w:rPr>
        <w:t>את ההימלטות לאחר ביצועה</w:t>
      </w:r>
      <w:r w:rsidRPr="00165B86">
        <w:rPr>
          <w:rFonts w:hint="cs"/>
          <w:b/>
          <w:bCs/>
          <w:noProof w:val="0"/>
          <w:rtl/>
        </w:rPr>
        <w:t xml:space="preserve">, וכיוצא באלו נסיבות עובדתיות. קיומה של נסיבה אחת או יותר מנסיבות אלו (ואין זו רשימה סגורה) עשוי להעיד על </w:t>
      </w:r>
      <w:r w:rsidRPr="00165B86">
        <w:rPr>
          <w:rFonts w:hint="cs"/>
          <w:b/>
          <w:bCs/>
          <w:noProof w:val="0"/>
          <w:u w:val="single"/>
          <w:rtl/>
        </w:rPr>
        <w:t>קשר הדוק</w:t>
      </w:r>
      <w:r w:rsidRPr="00165B86">
        <w:rPr>
          <w:rFonts w:hint="cs"/>
          <w:b/>
          <w:bCs/>
          <w:noProof w:val="0"/>
          <w:rtl/>
        </w:rPr>
        <w:t xml:space="preserve"> בין העבירות השונות, המלמד כי ב</w:t>
      </w:r>
      <w:r w:rsidRPr="00165B86">
        <w:rPr>
          <w:rFonts w:hint="cs"/>
          <w:b/>
          <w:bCs/>
          <w:noProof w:val="0"/>
          <w:u w:val="single"/>
          <w:rtl/>
        </w:rPr>
        <w:t>אירוע אחד</w:t>
      </w:r>
      <w:r w:rsidRPr="00165B86">
        <w:rPr>
          <w:rFonts w:hint="cs"/>
          <w:b/>
          <w:bCs/>
          <w:noProof w:val="0"/>
          <w:rtl/>
        </w:rPr>
        <w:t xml:space="preserve"> עסקינן. בבחינת הנסיבות העובדתיות, מן ההכרח לבית המשפט להעמיד לנגד עיניו את השאלה האם השקפה על העבירות כעל כמה </w:t>
      </w:r>
      <w:r w:rsidRPr="00165B86">
        <w:rPr>
          <w:rFonts w:hint="cs"/>
          <w:b/>
          <w:bCs/>
          <w:noProof w:val="0"/>
          <w:u w:val="single"/>
          <w:rtl/>
        </w:rPr>
        <w:t>אירועים</w:t>
      </w:r>
      <w:r w:rsidRPr="00165B86">
        <w:rPr>
          <w:rFonts w:hint="cs"/>
          <w:b/>
          <w:bCs/>
          <w:noProof w:val="0"/>
          <w:rtl/>
        </w:rPr>
        <w:t xml:space="preserve"> תהא מלאכותית, באופן שיגרע ממהות העניין בכללותו, או שלא ישקף את סיפור המעשה כהווייתו.      </w:t>
      </w:r>
    </w:p>
    <w:p w14:paraId="5287AE5B" w14:textId="77777777" w:rsidR="00F41D92" w:rsidRPr="00165B86" w:rsidRDefault="00F41D92" w:rsidP="00F41D92">
      <w:pPr>
        <w:tabs>
          <w:tab w:val="left" w:pos="800"/>
        </w:tabs>
        <w:overflowPunct w:val="0"/>
        <w:autoSpaceDE w:val="0"/>
        <w:autoSpaceDN w:val="0"/>
        <w:adjustRightInd w:val="0"/>
        <w:spacing w:line="360" w:lineRule="auto"/>
        <w:ind w:left="1440" w:hanging="1440"/>
        <w:jc w:val="both"/>
        <w:rPr>
          <w:b/>
          <w:bCs/>
          <w:noProof w:val="0"/>
          <w:rtl/>
        </w:rPr>
      </w:pPr>
      <w:r w:rsidRPr="00165B86">
        <w:rPr>
          <w:rFonts w:hint="cs"/>
          <w:b/>
          <w:bCs/>
          <w:noProof w:val="0"/>
          <w:rtl/>
        </w:rPr>
        <w:tab/>
      </w:r>
      <w:r w:rsidRPr="00165B86">
        <w:rPr>
          <w:rFonts w:hint="cs"/>
          <w:b/>
          <w:bCs/>
          <w:noProof w:val="0"/>
          <w:rtl/>
        </w:rPr>
        <w:tab/>
        <w:t>אם בחינת הנסיבות העובדתיות הובילה את בית המשפט למסקנה כי יש לראות את העניין שלפניו כ</w:t>
      </w:r>
      <w:r w:rsidRPr="00165B86">
        <w:rPr>
          <w:rFonts w:hint="cs"/>
          <w:b/>
          <w:bCs/>
          <w:noProof w:val="0"/>
          <w:u w:val="single"/>
          <w:rtl/>
        </w:rPr>
        <w:t>כמה אירועים</w:t>
      </w:r>
      <w:r w:rsidRPr="00165B86">
        <w:rPr>
          <w:rFonts w:hint="cs"/>
          <w:b/>
          <w:bCs/>
          <w:noProof w:val="0"/>
          <w:rtl/>
        </w:rPr>
        <w:t xml:space="preserve">, אזי יקבע מתחמי ענישה נפרדים כאמור </w:t>
      </w:r>
      <w:r w:rsidRPr="00851B9D">
        <w:rPr>
          <w:rFonts w:hint="cs"/>
          <w:b/>
          <w:bCs/>
          <w:noProof w:val="0"/>
          <w:color w:val="000000"/>
          <w:rtl/>
        </w:rPr>
        <w:t>בסעיף 40יג(ב)</w:t>
      </w:r>
      <w:r w:rsidRPr="00165B86">
        <w:rPr>
          <w:rFonts w:hint="cs"/>
          <w:b/>
          <w:bCs/>
          <w:noProof w:val="0"/>
          <w:rtl/>
        </w:rPr>
        <w:t xml:space="preserve"> לחוק. במצב דברים זה, רשאי בית המשפט לגזור עונש נפרד לכל אירוע (ואז לקבוע את מידת החפיפה בין העונשים או את הצטברותם), או לגזור עונש כולל לכל האירועים. מנגד, אם קבע בית המשפט כי ב</w:t>
      </w:r>
      <w:r w:rsidRPr="00165B86">
        <w:rPr>
          <w:rFonts w:hint="cs"/>
          <w:b/>
          <w:bCs/>
          <w:noProof w:val="0"/>
          <w:u w:val="single"/>
          <w:rtl/>
        </w:rPr>
        <w:t>אירוע אחד</w:t>
      </w:r>
      <w:r w:rsidRPr="00165B86">
        <w:rPr>
          <w:rFonts w:hint="cs"/>
          <w:b/>
          <w:bCs/>
          <w:noProof w:val="0"/>
          <w:rtl/>
        </w:rPr>
        <w:t xml:space="preserve"> מדובר, אזי עליו לקבוע מתחם ענישה אחד לאירוע כולו, ולגזור עונש כולל לכל העבירות בשל אותו אירוע (</w:t>
      </w:r>
      <w:r w:rsidRPr="00851B9D">
        <w:rPr>
          <w:rFonts w:hint="cs"/>
          <w:b/>
          <w:bCs/>
          <w:noProof w:val="0"/>
          <w:color w:val="000000"/>
          <w:rtl/>
        </w:rPr>
        <w:t>סעיף 40יג(א)</w:t>
      </w:r>
      <w:r w:rsidRPr="00165B86">
        <w:rPr>
          <w:rFonts w:hint="cs"/>
          <w:b/>
          <w:bCs/>
          <w:noProof w:val="0"/>
          <w:rtl/>
        </w:rPr>
        <w:t xml:space="preserve"> לחוק)". </w:t>
      </w:r>
    </w:p>
    <w:p w14:paraId="3A38AD5B" w14:textId="77777777" w:rsidR="00F41D92" w:rsidRPr="00165B86" w:rsidRDefault="00F41D92" w:rsidP="00F41D92">
      <w:pPr>
        <w:tabs>
          <w:tab w:val="left" w:pos="800"/>
        </w:tabs>
        <w:overflowPunct w:val="0"/>
        <w:autoSpaceDE w:val="0"/>
        <w:autoSpaceDN w:val="0"/>
        <w:adjustRightInd w:val="0"/>
        <w:ind w:left="1440" w:hanging="1440"/>
        <w:jc w:val="both"/>
        <w:rPr>
          <w:b/>
          <w:bCs/>
          <w:noProof w:val="0"/>
          <w:spacing w:val="10"/>
          <w:rtl/>
        </w:rPr>
      </w:pPr>
    </w:p>
    <w:p w14:paraId="2B5F3CCC"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85.</w:t>
      </w:r>
      <w:r w:rsidRPr="00165B86">
        <w:rPr>
          <w:rFonts w:ascii="Arial" w:hAnsi="Arial" w:hint="cs"/>
          <w:noProof w:val="0"/>
          <w:rtl/>
        </w:rPr>
        <w:tab/>
        <w:t>בהמשך, לאחר התייחסות לפסיקה, מציין השופט סולברג, כי יתכנו מצבים חריגים, שבהם הנסיבות העובדתיות לא יובילו למסקנה ברורה, האם הקשר "</w:t>
      </w:r>
      <w:r w:rsidRPr="00165B86">
        <w:rPr>
          <w:rFonts w:ascii="Arial" w:hAnsi="Arial" w:hint="cs"/>
          <w:b/>
          <w:bCs/>
          <w:noProof w:val="0"/>
          <w:rtl/>
        </w:rPr>
        <w:t>הדוק</w:t>
      </w:r>
      <w:r w:rsidRPr="00165B86">
        <w:rPr>
          <w:rFonts w:ascii="Arial" w:hAnsi="Arial" w:hint="cs"/>
          <w:noProof w:val="0"/>
          <w:rtl/>
        </w:rPr>
        <w:t>" דיו, אם לאו. לכן, הוא מציע מבחן נוסף (פיסקה 25 סיפא לפסק הדין בפרשת דלאל):</w:t>
      </w:r>
    </w:p>
    <w:p w14:paraId="7FAC358C" w14:textId="77777777" w:rsidR="00F41D92" w:rsidRPr="00165B86" w:rsidRDefault="00F41D92" w:rsidP="00F41D92">
      <w:pPr>
        <w:spacing w:line="360" w:lineRule="auto"/>
        <w:ind w:left="1440"/>
        <w:jc w:val="both"/>
        <w:rPr>
          <w:b/>
          <w:bCs/>
          <w:noProof w:val="0"/>
          <w:rtl/>
        </w:rPr>
      </w:pPr>
      <w:r w:rsidRPr="00165B86">
        <w:rPr>
          <w:rFonts w:hint="cs"/>
          <w:b/>
          <w:bCs/>
          <w:noProof w:val="0"/>
          <w:rtl/>
        </w:rPr>
        <w:t xml:space="preserve">"במצבים חריגים מעין אלה, ראוי לבית המשפט לקיים בקרה נוספת, נורמטיבית, במסגרתה תיבחן השאלה האם נכון, כעניין של מדיניות משפטית ובשים לב  לתכליתו של </w:t>
      </w:r>
      <w:r w:rsidRPr="00851B9D">
        <w:rPr>
          <w:rFonts w:hint="cs"/>
          <w:b/>
          <w:bCs/>
          <w:noProof w:val="0"/>
          <w:color w:val="000000"/>
          <w:rtl/>
        </w:rPr>
        <w:t>סעיף 40יג</w:t>
      </w:r>
      <w:r w:rsidRPr="00165B86">
        <w:rPr>
          <w:rFonts w:hint="cs"/>
          <w:b/>
          <w:bCs/>
          <w:noProof w:val="0"/>
          <w:rtl/>
        </w:rPr>
        <w:t xml:space="preserve"> הנ"ל, לראות את העבירות כ</w:t>
      </w:r>
      <w:r w:rsidRPr="00165B86">
        <w:rPr>
          <w:rFonts w:hint="cs"/>
          <w:b/>
          <w:bCs/>
          <w:noProof w:val="0"/>
          <w:u w:val="single"/>
          <w:rtl/>
        </w:rPr>
        <w:t>כמה אירועים</w:t>
      </w:r>
      <w:r w:rsidRPr="00165B86">
        <w:rPr>
          <w:rFonts w:hint="cs"/>
          <w:b/>
          <w:bCs/>
          <w:noProof w:val="0"/>
          <w:rtl/>
        </w:rPr>
        <w:t xml:space="preserve"> נפרדים. כך, במיוחד במטרה למנוע מצב שבו עבירה הקשורה בעבירה אחרת 'תיבלע' באותה עבירה, ולא תזכה להתייחסות הראויה לה בנסיבות העניין. ברי, כי ככל שעוצמת הקשר בין העבירות על-פי נסיבותיהן העובדתיות רבה, תידרש הצדקה נורמטיבית משמעותית יותר כדי לראותן כאירועים נפרדים, ולהפך".</w:t>
      </w:r>
    </w:p>
    <w:p w14:paraId="0C8F3B17" w14:textId="77777777" w:rsidR="00F41D92" w:rsidRPr="00165B86" w:rsidRDefault="00F41D92" w:rsidP="00F41D92">
      <w:pPr>
        <w:spacing w:line="360" w:lineRule="auto"/>
        <w:ind w:left="1440"/>
        <w:jc w:val="both"/>
        <w:rPr>
          <w:b/>
          <w:bCs/>
          <w:noProof w:val="0"/>
          <w:rtl/>
        </w:rPr>
      </w:pPr>
    </w:p>
    <w:p w14:paraId="6DDAA550"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86.</w:t>
      </w:r>
      <w:r w:rsidRPr="00165B86">
        <w:rPr>
          <w:rFonts w:ascii="Arial" w:hAnsi="Arial" w:hint="cs"/>
          <w:noProof w:val="0"/>
          <w:rtl/>
        </w:rPr>
        <w:tab/>
        <w:t xml:space="preserve">יישום מבחנים אלה לענייננו הוא, כי מדובר בעוצמת קשר רבה בין העבירות, שבוצעו בפרק זמן קצר יחסית של כחודש-חודשיים (פברואר-מרץ 2013), בחבורה, למען אותה מטרה, דהיינו: קשירת קשר לסיוע לאויב במלחמה (עבירה בה הורשעו נאשמים 1, 2 ו-5), וכן הירי בנשק וקשירת הקשר לחטיפת הנשק משוטרים וחיילים, שבהן הורשע נאשם 4, ביחד עם הנאשמים האחרים, כל מקרה לגופו). </w:t>
      </w:r>
    </w:p>
    <w:p w14:paraId="7804E499" w14:textId="77777777" w:rsidR="00F41D92" w:rsidRPr="00165B86" w:rsidRDefault="00F41D92" w:rsidP="00F41D92">
      <w:pPr>
        <w:spacing w:line="360" w:lineRule="auto"/>
        <w:ind w:left="720" w:hanging="720"/>
        <w:jc w:val="both"/>
        <w:rPr>
          <w:rFonts w:ascii="Arial" w:hAnsi="Arial"/>
          <w:noProof w:val="0"/>
          <w:rtl/>
        </w:rPr>
      </w:pPr>
    </w:p>
    <w:p w14:paraId="6EC2A935"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87.</w:t>
      </w:r>
      <w:r w:rsidRPr="00165B86">
        <w:rPr>
          <w:rFonts w:ascii="Arial" w:hAnsi="Arial" w:hint="cs"/>
          <w:noProof w:val="0"/>
          <w:rtl/>
        </w:rPr>
        <w:tab/>
        <w:t xml:space="preserve">בנסיבות אלה, מתחייב – כי יש לראות את כל העבירות ואת כל האירועים כאירוע אחד, שלגביהם ייקבע מתחם עונש הולם לאירועים כולם וייגזר עונש כולל לכל העבירות בשל אותם אירועים, והכל כאמור </w:t>
      </w:r>
      <w:hyperlink r:id="rId154" w:history="1">
        <w:r w:rsidR="00CC358F" w:rsidRPr="00CC358F">
          <w:rPr>
            <w:rFonts w:ascii="Arial" w:hAnsi="Arial"/>
            <w:noProof w:val="0"/>
            <w:color w:val="0000FF"/>
            <w:u w:val="single"/>
            <w:rtl/>
          </w:rPr>
          <w:t>בסעיף 40יג(א)</w:t>
        </w:r>
      </w:hyperlink>
      <w:r w:rsidRPr="00165B86">
        <w:rPr>
          <w:rFonts w:ascii="Arial" w:hAnsi="Arial" w:hint="cs"/>
          <w:noProof w:val="0"/>
          <w:rtl/>
        </w:rPr>
        <w:t xml:space="preserve"> ל</w:t>
      </w:r>
      <w:hyperlink r:id="rId155" w:history="1">
        <w:r w:rsidR="00851B9D" w:rsidRPr="00851B9D">
          <w:rPr>
            <w:rFonts w:ascii="Arial" w:hAnsi="Arial"/>
            <w:noProof w:val="0"/>
            <w:color w:val="0000FF"/>
            <w:u w:val="single"/>
            <w:rtl/>
          </w:rPr>
          <w:t>חוק העונשין</w:t>
        </w:r>
      </w:hyperlink>
      <w:r w:rsidRPr="00165B86">
        <w:rPr>
          <w:rFonts w:ascii="Arial" w:hAnsi="Arial" w:hint="cs"/>
          <w:noProof w:val="0"/>
          <w:rtl/>
        </w:rPr>
        <w:t xml:space="preserve"> (הסעיף המלא צוטט לעיל בפיסקה 79).</w:t>
      </w:r>
    </w:p>
    <w:p w14:paraId="3CE23830" w14:textId="77777777" w:rsidR="00F41D92" w:rsidRPr="00165B86" w:rsidRDefault="00F41D92" w:rsidP="00F41D92">
      <w:pPr>
        <w:spacing w:line="360" w:lineRule="auto"/>
        <w:ind w:left="720" w:hanging="720"/>
        <w:jc w:val="both"/>
        <w:rPr>
          <w:rFonts w:ascii="Arial" w:hAnsi="Arial"/>
          <w:noProof w:val="0"/>
          <w:rtl/>
        </w:rPr>
      </w:pPr>
    </w:p>
    <w:p w14:paraId="4D924C7F"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88.</w:t>
      </w:r>
      <w:r w:rsidRPr="00165B86">
        <w:rPr>
          <w:rFonts w:ascii="Arial" w:hAnsi="Arial" w:hint="cs"/>
          <w:noProof w:val="0"/>
          <w:rtl/>
        </w:rPr>
        <w:tab/>
        <w:t xml:space="preserve">לכל אלה יש להוסיף את הסכמת הצדדים. ב"כ המאשימה, עו"ד קורב, טען כך לכל אורך דבריו. גם ב"כ הנאשמים, עו"ד הירש, פתח את טיעוניו בהתייחסו </w:t>
      </w:r>
      <w:hyperlink r:id="rId156" w:history="1">
        <w:r w:rsidR="00CC358F" w:rsidRPr="00CC358F">
          <w:rPr>
            <w:rFonts w:ascii="Arial" w:hAnsi="Arial"/>
            <w:noProof w:val="0"/>
            <w:color w:val="0000FF"/>
            <w:u w:val="single"/>
            <w:rtl/>
          </w:rPr>
          <w:t>לסעיף 40יג</w:t>
        </w:r>
      </w:hyperlink>
      <w:r w:rsidRPr="00165B86">
        <w:rPr>
          <w:rFonts w:ascii="Arial" w:hAnsi="Arial" w:hint="cs"/>
          <w:noProof w:val="0"/>
          <w:rtl/>
        </w:rPr>
        <w:t xml:space="preserve"> וביקש לראות את כל העבירות כאירוע אחד (עמ' 2196, שורות 13-14). </w:t>
      </w:r>
    </w:p>
    <w:p w14:paraId="008D93C9" w14:textId="77777777" w:rsidR="00F41D92" w:rsidRPr="00165B86" w:rsidRDefault="00F41D92" w:rsidP="00F41D92">
      <w:pPr>
        <w:spacing w:line="360" w:lineRule="auto"/>
        <w:ind w:left="720" w:hanging="720"/>
        <w:jc w:val="both"/>
        <w:rPr>
          <w:rFonts w:ascii="Arial" w:hAnsi="Arial"/>
          <w:noProof w:val="0"/>
          <w:rtl/>
        </w:rPr>
      </w:pPr>
    </w:p>
    <w:p w14:paraId="526B2BDC"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89.</w:t>
      </w:r>
      <w:r w:rsidRPr="00165B86">
        <w:rPr>
          <w:rFonts w:ascii="Arial" w:hAnsi="Arial" w:hint="cs"/>
          <w:noProof w:val="0"/>
          <w:rtl/>
        </w:rPr>
        <w:tab/>
        <w:t>עיון בפסקי הדין שיובאו להלן, במסגרת בדיקת הענישה הנהוגה, יגלה כי גם בפסקי דין אלה נקבע מתחם אחד ולא מתחמים נפרדים בכל עבירה ועבירה, כאשר "עבירת העל" הייתה סיוע לאויב במלחמה או קשירת קשר לסיוע לאויב במלחמה, ואותם נאשמים הורשעו – כמו במקרה שלפנינו, גם בעבירות פרטניות, כגון: מגע עם סוכן זר, עבירות נשק, ועוד.</w:t>
      </w:r>
    </w:p>
    <w:p w14:paraId="747E6658" w14:textId="77777777" w:rsidR="00165B86" w:rsidRDefault="00165B86" w:rsidP="00F41D92">
      <w:pPr>
        <w:spacing w:line="360" w:lineRule="auto"/>
        <w:ind w:left="720" w:hanging="720"/>
        <w:jc w:val="both"/>
        <w:rPr>
          <w:rFonts w:ascii="Arial" w:hAnsi="Arial"/>
          <w:b/>
          <w:bCs/>
          <w:noProof w:val="0"/>
          <w:sz w:val="32"/>
          <w:szCs w:val="32"/>
          <w:u w:val="single"/>
          <w:rtl/>
        </w:rPr>
      </w:pPr>
    </w:p>
    <w:p w14:paraId="302937F4" w14:textId="77777777" w:rsidR="00F41D92" w:rsidRDefault="00F41D92" w:rsidP="00F41D92">
      <w:pPr>
        <w:spacing w:line="360" w:lineRule="auto"/>
        <w:ind w:left="720" w:hanging="720"/>
        <w:jc w:val="both"/>
        <w:rPr>
          <w:rFonts w:ascii="Arial" w:hAnsi="Arial"/>
          <w:b/>
          <w:bCs/>
          <w:noProof w:val="0"/>
          <w:sz w:val="32"/>
          <w:szCs w:val="32"/>
          <w:u w:val="single"/>
          <w:rtl/>
        </w:rPr>
      </w:pPr>
      <w:r>
        <w:rPr>
          <w:rFonts w:ascii="Arial" w:hAnsi="Arial" w:hint="cs"/>
          <w:b/>
          <w:bCs/>
          <w:noProof w:val="0"/>
          <w:sz w:val="32"/>
          <w:szCs w:val="32"/>
          <w:u w:val="single"/>
          <w:rtl/>
        </w:rPr>
        <w:t>י.</w:t>
      </w:r>
      <w:r>
        <w:rPr>
          <w:rFonts w:ascii="Arial" w:hAnsi="Arial" w:hint="cs"/>
          <w:b/>
          <w:bCs/>
          <w:noProof w:val="0"/>
          <w:sz w:val="32"/>
          <w:szCs w:val="32"/>
          <w:u w:val="single"/>
          <w:rtl/>
        </w:rPr>
        <w:tab/>
        <w:t>מתחם העונש ההולם</w:t>
      </w:r>
    </w:p>
    <w:p w14:paraId="38545A64"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 xml:space="preserve"> 90.</w:t>
      </w:r>
      <w:r>
        <w:rPr>
          <w:rFonts w:ascii="Arial" w:hAnsi="Arial" w:hint="cs"/>
          <w:noProof w:val="0"/>
          <w:rtl/>
        </w:rPr>
        <w:tab/>
      </w:r>
      <w:hyperlink r:id="rId157" w:history="1">
        <w:r w:rsidR="00CC358F" w:rsidRPr="00CC358F">
          <w:rPr>
            <w:rFonts w:ascii="Arial" w:hAnsi="Arial"/>
            <w:noProof w:val="0"/>
            <w:color w:val="0000FF"/>
            <w:u w:val="single"/>
            <w:rtl/>
          </w:rPr>
          <w:t>סעיף 40ג(א)</w:t>
        </w:r>
      </w:hyperlink>
      <w:r>
        <w:rPr>
          <w:rFonts w:ascii="Arial" w:hAnsi="Arial" w:hint="cs"/>
          <w:noProof w:val="0"/>
          <w:rtl/>
        </w:rPr>
        <w:t xml:space="preserve"> ל</w:t>
      </w:r>
      <w:hyperlink r:id="rId158" w:history="1">
        <w:r w:rsidR="00851B9D" w:rsidRPr="00851B9D">
          <w:rPr>
            <w:rFonts w:ascii="Arial" w:hAnsi="Arial"/>
            <w:noProof w:val="0"/>
            <w:color w:val="0000FF"/>
            <w:u w:val="single"/>
            <w:rtl/>
          </w:rPr>
          <w:t>חוק העונשין</w:t>
        </w:r>
      </w:hyperlink>
      <w:r>
        <w:rPr>
          <w:rFonts w:ascii="Arial" w:hAnsi="Arial" w:hint="cs"/>
          <w:noProof w:val="0"/>
          <w:rtl/>
        </w:rPr>
        <w:t xml:space="preserve"> קובע, כי בית משפט יקבע את מתחם העונש ההולם בהתאם לעיקרון המנחה שהוא עיקרון ההלימה האמור </w:t>
      </w:r>
      <w:hyperlink r:id="rId159" w:history="1">
        <w:r w:rsidR="00CC358F" w:rsidRPr="00CC358F">
          <w:rPr>
            <w:rFonts w:ascii="Arial" w:hAnsi="Arial"/>
            <w:noProof w:val="0"/>
            <w:color w:val="0000FF"/>
            <w:u w:val="single"/>
            <w:rtl/>
          </w:rPr>
          <w:t>בסעיף 40ב</w:t>
        </w:r>
      </w:hyperlink>
      <w:r>
        <w:rPr>
          <w:rFonts w:ascii="Arial" w:hAnsi="Arial" w:hint="cs"/>
          <w:noProof w:val="0"/>
          <w:rtl/>
        </w:rPr>
        <w:t xml:space="preserve"> – דהיינו: "</w:t>
      </w:r>
      <w:r>
        <w:rPr>
          <w:rFonts w:ascii="Arial" w:hAnsi="Arial" w:hint="cs"/>
          <w:b/>
          <w:bCs/>
          <w:noProof w:val="0"/>
          <w:rtl/>
        </w:rPr>
        <w:t>קיומו של יחס הולם בין חומרת מעשה העבירה בנסיבותיו ומידת אשמו של הנאשם ובין סוג מידת העונש המוטל עליו</w:t>
      </w:r>
      <w:r>
        <w:rPr>
          <w:rFonts w:ascii="Arial" w:hAnsi="Arial" w:hint="cs"/>
          <w:noProof w:val="0"/>
          <w:rtl/>
        </w:rPr>
        <w:t>" – ועליו להתחשב בפרמטרים אלה: "</w:t>
      </w:r>
      <w:r>
        <w:rPr>
          <w:rFonts w:ascii="Arial" w:hAnsi="Arial" w:hint="cs"/>
          <w:b/>
          <w:bCs/>
          <w:noProof w:val="0"/>
          <w:rtl/>
        </w:rPr>
        <w:t>בערך החברתי שנפגע מביצוע העבירה, במידת הפגיעה בו, במדיניות הענישה הנהוגה, ובנסיבות הקשורות בביצוע העבירה כאמור בסעיף 40ט</w:t>
      </w:r>
      <w:r>
        <w:rPr>
          <w:rFonts w:ascii="Arial" w:hAnsi="Arial" w:hint="cs"/>
          <w:noProof w:val="0"/>
          <w:rtl/>
        </w:rPr>
        <w:t xml:space="preserve">" (לשון </w:t>
      </w:r>
      <w:hyperlink r:id="rId160" w:history="1">
        <w:r w:rsidR="00CC358F" w:rsidRPr="00CC358F">
          <w:rPr>
            <w:rFonts w:ascii="Arial" w:hAnsi="Arial"/>
            <w:noProof w:val="0"/>
            <w:color w:val="0000FF"/>
            <w:u w:val="single"/>
            <w:rtl/>
          </w:rPr>
          <w:t>סעיף 40ג(א)</w:t>
        </w:r>
      </w:hyperlink>
      <w:r>
        <w:rPr>
          <w:rFonts w:ascii="Arial" w:hAnsi="Arial" w:hint="cs"/>
          <w:noProof w:val="0"/>
          <w:rtl/>
        </w:rPr>
        <w:t xml:space="preserve"> סיפא לחוק). </w:t>
      </w:r>
    </w:p>
    <w:p w14:paraId="171C8480" w14:textId="77777777" w:rsidR="00F41D92" w:rsidRDefault="00F41D92" w:rsidP="00F41D92">
      <w:pPr>
        <w:spacing w:line="360" w:lineRule="auto"/>
        <w:ind w:left="720" w:hanging="720"/>
        <w:jc w:val="both"/>
        <w:rPr>
          <w:rFonts w:ascii="Arial" w:hAnsi="Arial"/>
          <w:noProof w:val="0"/>
          <w:rtl/>
        </w:rPr>
      </w:pPr>
    </w:p>
    <w:p w14:paraId="3C13D1A1" w14:textId="77777777" w:rsidR="00F41D92" w:rsidRDefault="00F41D92" w:rsidP="00F41D92">
      <w:pPr>
        <w:spacing w:line="360" w:lineRule="auto"/>
        <w:ind w:left="1440" w:hanging="720"/>
        <w:jc w:val="both"/>
        <w:rPr>
          <w:rFonts w:ascii="Arial" w:hAnsi="Arial"/>
          <w:b/>
          <w:bCs/>
          <w:noProof w:val="0"/>
          <w:u w:val="single"/>
          <w:rtl/>
        </w:rPr>
      </w:pPr>
      <w:r>
        <w:rPr>
          <w:rFonts w:ascii="Arial" w:hAnsi="Arial" w:hint="cs"/>
          <w:b/>
          <w:bCs/>
          <w:noProof w:val="0"/>
          <w:u w:val="single"/>
          <w:rtl/>
        </w:rPr>
        <w:t xml:space="preserve">י.1 </w:t>
      </w:r>
      <w:r>
        <w:rPr>
          <w:rFonts w:ascii="Arial" w:hAnsi="Arial" w:hint="cs"/>
          <w:b/>
          <w:bCs/>
          <w:noProof w:val="0"/>
          <w:u w:val="single"/>
          <w:rtl/>
        </w:rPr>
        <w:tab/>
        <w:t>הערך החברתי שנפגע מביצוע העבירה ומידת הפגיעה בו</w:t>
      </w:r>
    </w:p>
    <w:p w14:paraId="5F5DF0FE"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91.</w:t>
      </w:r>
      <w:r>
        <w:rPr>
          <w:rFonts w:ascii="Arial" w:hAnsi="Arial" w:hint="cs"/>
          <w:noProof w:val="0"/>
          <w:rtl/>
        </w:rPr>
        <w:tab/>
        <w:t xml:space="preserve">אין חולק, כי הערך החברתי המרכזי הנפגע מביצוע העבירות הוא פגיעה בביטחון המדינה, כאשר לעניין נאשמים 1, 2 ו-5 מדובר בפגיעה משמעותית ורצינית, במובן זה שאותם נאשמים קשרו קשר לסייע לאויב במלחמה. </w:t>
      </w:r>
    </w:p>
    <w:p w14:paraId="31F32281" w14:textId="77777777" w:rsidR="00F41D92" w:rsidRDefault="00F41D92" w:rsidP="00F41D92">
      <w:pPr>
        <w:spacing w:line="360" w:lineRule="auto"/>
        <w:ind w:left="720" w:hanging="720"/>
        <w:jc w:val="both"/>
        <w:rPr>
          <w:rFonts w:ascii="Arial" w:hAnsi="Arial"/>
          <w:noProof w:val="0"/>
          <w:rtl/>
        </w:rPr>
      </w:pPr>
    </w:p>
    <w:p w14:paraId="577F8DB9"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92.</w:t>
      </w:r>
      <w:r>
        <w:rPr>
          <w:rFonts w:ascii="Arial" w:hAnsi="Arial" w:hint="cs"/>
          <w:noProof w:val="0"/>
          <w:rtl/>
        </w:rPr>
        <w:tab/>
        <w:t>לא למותר לציין כי בצידה של עבירה זו נקבע עונש חמור במיוחד ויוצא דופן מיתה או מאסר עולם (</w:t>
      </w:r>
      <w:hyperlink r:id="rId161" w:history="1">
        <w:r w:rsidR="00CC358F" w:rsidRPr="00CC358F">
          <w:rPr>
            <w:rFonts w:ascii="Arial" w:hAnsi="Arial"/>
            <w:noProof w:val="0"/>
            <w:color w:val="0000FF"/>
            <w:u w:val="single"/>
            <w:rtl/>
          </w:rPr>
          <w:t>סעיף 98</w:t>
        </w:r>
      </w:hyperlink>
      <w:r>
        <w:rPr>
          <w:rFonts w:ascii="Arial" w:hAnsi="Arial" w:hint="cs"/>
          <w:noProof w:val="0"/>
          <w:rtl/>
        </w:rPr>
        <w:t xml:space="preserve"> סיפא ל</w:t>
      </w:r>
      <w:hyperlink r:id="rId162" w:history="1">
        <w:r w:rsidR="00851B9D" w:rsidRPr="00851B9D">
          <w:rPr>
            <w:rFonts w:ascii="Arial" w:hAnsi="Arial"/>
            <w:noProof w:val="0"/>
            <w:color w:val="0000FF"/>
            <w:u w:val="single"/>
            <w:rtl/>
          </w:rPr>
          <w:t>חוק העונשין</w:t>
        </w:r>
      </w:hyperlink>
      <w:r>
        <w:rPr>
          <w:rFonts w:ascii="Arial" w:hAnsi="Arial" w:hint="cs"/>
          <w:noProof w:val="0"/>
          <w:rtl/>
        </w:rPr>
        <w:t xml:space="preserve">, החל גם לגבי קשר, כאמור </w:t>
      </w:r>
      <w:hyperlink r:id="rId163" w:history="1">
        <w:r w:rsidR="00CC358F" w:rsidRPr="00CC358F">
          <w:rPr>
            <w:rFonts w:ascii="Arial" w:hAnsi="Arial"/>
            <w:noProof w:val="0"/>
            <w:color w:val="0000FF"/>
            <w:u w:val="single"/>
            <w:rtl/>
          </w:rPr>
          <w:t>בסעיף 92</w:t>
        </w:r>
      </w:hyperlink>
      <w:r>
        <w:rPr>
          <w:rFonts w:ascii="Arial" w:hAnsi="Arial" w:hint="cs"/>
          <w:noProof w:val="0"/>
          <w:rtl/>
        </w:rPr>
        <w:t xml:space="preserve"> לחוק).</w:t>
      </w:r>
    </w:p>
    <w:p w14:paraId="536CCA66" w14:textId="77777777" w:rsidR="00F41D92" w:rsidRDefault="00F41D92" w:rsidP="00F41D92">
      <w:pPr>
        <w:spacing w:line="360" w:lineRule="auto"/>
        <w:ind w:left="720" w:hanging="720"/>
        <w:jc w:val="both"/>
        <w:rPr>
          <w:rFonts w:ascii="Arial" w:hAnsi="Arial"/>
          <w:noProof w:val="0"/>
          <w:rtl/>
        </w:rPr>
      </w:pPr>
    </w:p>
    <w:p w14:paraId="0F9D7CE1"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93.</w:t>
      </w:r>
      <w:r>
        <w:rPr>
          <w:rFonts w:ascii="Arial" w:hAnsi="Arial" w:hint="cs"/>
          <w:noProof w:val="0"/>
          <w:rtl/>
        </w:rPr>
        <w:tab/>
        <w:t xml:space="preserve">דברי ב"כ המאשימה בדבר הפגיעה בחברה והצורך להגן עליה כנגד הקמים עליה – מקובלים עלינו. </w:t>
      </w:r>
    </w:p>
    <w:p w14:paraId="27CC84B4" w14:textId="77777777" w:rsidR="00F41D92" w:rsidRDefault="00F41D92" w:rsidP="00F41D92">
      <w:pPr>
        <w:spacing w:line="360" w:lineRule="auto"/>
        <w:ind w:left="720" w:hanging="720"/>
        <w:jc w:val="both"/>
        <w:rPr>
          <w:rFonts w:ascii="Arial" w:hAnsi="Arial"/>
          <w:noProof w:val="0"/>
          <w:rtl/>
        </w:rPr>
      </w:pPr>
    </w:p>
    <w:p w14:paraId="6C0BB35F"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94.</w:t>
      </w:r>
      <w:r>
        <w:rPr>
          <w:rFonts w:ascii="Arial" w:hAnsi="Arial" w:hint="cs"/>
          <w:noProof w:val="0"/>
          <w:rtl/>
        </w:rPr>
        <w:tab/>
        <w:t xml:space="preserve">לא ראינו צורך לחזור ולהכביר מילים בנושא זה, שגם אינו שנוי במחלוקת בין הצדדים, והבדלי גישותיהם הובאו לעיל ויוסברו להלן. </w:t>
      </w:r>
    </w:p>
    <w:p w14:paraId="17ED3661" w14:textId="77777777" w:rsidR="00F41D92" w:rsidRDefault="00F41D92" w:rsidP="00F41D92">
      <w:pPr>
        <w:spacing w:line="360" w:lineRule="auto"/>
        <w:ind w:left="720" w:hanging="720"/>
        <w:jc w:val="both"/>
        <w:rPr>
          <w:rFonts w:ascii="Arial" w:hAnsi="Arial"/>
          <w:noProof w:val="0"/>
          <w:rtl/>
        </w:rPr>
      </w:pPr>
    </w:p>
    <w:p w14:paraId="024BEC40"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95.</w:t>
      </w:r>
      <w:r>
        <w:rPr>
          <w:rFonts w:ascii="Arial" w:hAnsi="Arial" w:hint="cs"/>
          <w:noProof w:val="0"/>
          <w:rtl/>
        </w:rPr>
        <w:tab/>
        <w:t xml:space="preserve">גם הערך המוגן הניצב ביסוד עבירת מגע עם סוכן חוץ – שעונשה המירבי הוא 15 שנות מאסר – הוא ידוע ומוכר. אכן, ברוב המקרים, מדובר בקשר שיוצר אדם עם סוכן חוץ, כדי לרגל או לפגוע בביטחון המדינה (ראה גם הגדרת המונח "סוכן חוץ" </w:t>
      </w:r>
      <w:hyperlink r:id="rId164" w:history="1">
        <w:r w:rsidR="00CC358F" w:rsidRPr="00CC358F">
          <w:rPr>
            <w:rFonts w:ascii="Arial" w:hAnsi="Arial"/>
            <w:noProof w:val="0"/>
            <w:color w:val="0000FF"/>
            <w:u w:val="single"/>
            <w:rtl/>
          </w:rPr>
          <w:t>בסעיף 114(ג)</w:t>
        </w:r>
      </w:hyperlink>
      <w:r>
        <w:rPr>
          <w:rFonts w:ascii="Arial" w:hAnsi="Arial" w:hint="cs"/>
          <w:noProof w:val="0"/>
          <w:rtl/>
        </w:rPr>
        <w:t xml:space="preserve"> לחוק); אולם, במקרה שבפנינו, הקשר היה באינטרנט ולא הבשיל לקשר רב תכליתי, ולכך יהיה ביטוי בהמשך, ודבר זה גם הכרחי להזכירו בשלב זה, שכן יש לשקול לא רק את הערך החברתי שנפגע אלא גם את מידת הפגיעה באותו ערך.</w:t>
      </w:r>
    </w:p>
    <w:p w14:paraId="35B311E4" w14:textId="77777777" w:rsidR="00F41D92" w:rsidRDefault="00F41D92" w:rsidP="00F41D92">
      <w:pPr>
        <w:spacing w:line="360" w:lineRule="auto"/>
        <w:ind w:left="720" w:hanging="720"/>
        <w:jc w:val="both"/>
        <w:rPr>
          <w:rFonts w:ascii="Arial" w:hAnsi="Arial"/>
          <w:noProof w:val="0"/>
          <w:rtl/>
        </w:rPr>
      </w:pPr>
    </w:p>
    <w:p w14:paraId="31C22BFA"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96.</w:t>
      </w:r>
      <w:r>
        <w:rPr>
          <w:rFonts w:ascii="Arial" w:hAnsi="Arial" w:hint="cs"/>
          <w:noProof w:val="0"/>
          <w:rtl/>
        </w:rPr>
        <w:tab/>
        <w:t>לעניין עבירות האימונים הצבאיים – מקובלת עלינו גישת המאשימה כי הערך החברתי הנפגע מכך אינו "רק" אימון בנשק כדי להיות מיומן ולהשתמש בו, אלא, בנסיבות תיק זה, מדובר במידת פגיעה משמעותית, שכן הנשק נועד ליישום אחת המטרות והמשימות של אותה קשירת קשר לסיוע לאויב במלחמה.</w:t>
      </w:r>
    </w:p>
    <w:p w14:paraId="011DDFA1" w14:textId="77777777" w:rsidR="00F41D92" w:rsidRDefault="00F41D92" w:rsidP="00F41D92">
      <w:pPr>
        <w:spacing w:line="360" w:lineRule="auto"/>
        <w:ind w:left="720" w:hanging="720"/>
        <w:jc w:val="both"/>
        <w:rPr>
          <w:rFonts w:ascii="Arial" w:hAnsi="Arial"/>
          <w:noProof w:val="0"/>
          <w:rtl/>
        </w:rPr>
      </w:pPr>
    </w:p>
    <w:p w14:paraId="7218D3BD"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97.</w:t>
      </w:r>
      <w:r>
        <w:rPr>
          <w:rFonts w:ascii="Arial" w:hAnsi="Arial" w:hint="cs"/>
          <w:noProof w:val="0"/>
          <w:rtl/>
        </w:rPr>
        <w:tab/>
        <w:t>ככל שמדובר בהחזקת הנשק או בנשיאתו, הערך המוגן הנפגע הוא עצם החזקת נשק שיש בו פוטנציאל הרג.</w:t>
      </w:r>
    </w:p>
    <w:p w14:paraId="3D7FF8F7" w14:textId="77777777" w:rsidR="00F41D92" w:rsidRDefault="00F41D92" w:rsidP="00F41D92">
      <w:pPr>
        <w:spacing w:line="360" w:lineRule="auto"/>
        <w:ind w:left="720" w:hanging="720"/>
        <w:jc w:val="both"/>
        <w:rPr>
          <w:rFonts w:ascii="Arial" w:hAnsi="Arial"/>
          <w:noProof w:val="0"/>
          <w:rtl/>
        </w:rPr>
      </w:pPr>
    </w:p>
    <w:p w14:paraId="717EF21F"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98.</w:t>
      </w:r>
      <w:r>
        <w:rPr>
          <w:rFonts w:ascii="Arial" w:hAnsi="Arial" w:hint="cs"/>
          <w:noProof w:val="0"/>
          <w:rtl/>
        </w:rPr>
        <w:tab/>
        <w:t>עבירות ייצור הנשק, חמורות יותר, שכן, טמון בהן רצון להוסיף כלי משחית, ולא רק להשתמש בנשק קיים.</w:t>
      </w:r>
    </w:p>
    <w:p w14:paraId="2E1B79A9" w14:textId="77777777" w:rsidR="00F41D92" w:rsidRDefault="00F41D92" w:rsidP="00F41D92">
      <w:pPr>
        <w:spacing w:line="360" w:lineRule="auto"/>
        <w:ind w:left="720" w:hanging="720"/>
        <w:jc w:val="both"/>
        <w:rPr>
          <w:rFonts w:ascii="Arial" w:hAnsi="Arial"/>
          <w:noProof w:val="0"/>
          <w:rtl/>
        </w:rPr>
      </w:pPr>
    </w:p>
    <w:p w14:paraId="6F171F89"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99.</w:t>
      </w:r>
      <w:r>
        <w:rPr>
          <w:rFonts w:ascii="Arial" w:hAnsi="Arial" w:hint="cs"/>
          <w:noProof w:val="0"/>
          <w:rtl/>
        </w:rPr>
        <w:tab/>
        <w:t xml:space="preserve">הערך החברתי אשר נפגע בעבירת חטיפה לשם רצח וניסיון חטיפה לשם רצח, הוא זה: זכותו של אדם להלך חופשי בארץ, כאשר חייו אינם בסכנה. כניסה לרכב כטרמפיסט, היא פעולה סבירה ואנושית, דבר יום ביומו. הימצאות של נוסע בסכנת חיים אך ורק בשל כך שהוא יהודי, מהווה פגיעה משמעותית בערך חיי אדם, ומחייבת ענישתו של מי שמתכנן חטיפה לשם רצח, גם אם בפועל, באמצע החטיפה החליט "לוותר" על השלב הבא של הרצח. </w:t>
      </w:r>
    </w:p>
    <w:p w14:paraId="6521AE1F" w14:textId="77777777" w:rsidR="00F41D92" w:rsidRDefault="00F41D92" w:rsidP="00F41D92">
      <w:pPr>
        <w:spacing w:line="360" w:lineRule="auto"/>
        <w:ind w:left="720" w:hanging="720"/>
        <w:jc w:val="both"/>
        <w:rPr>
          <w:rFonts w:ascii="Arial" w:hAnsi="Arial"/>
          <w:noProof w:val="0"/>
          <w:rtl/>
        </w:rPr>
      </w:pPr>
    </w:p>
    <w:p w14:paraId="5821D611"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100.</w:t>
      </w:r>
      <w:r>
        <w:rPr>
          <w:rFonts w:ascii="Arial" w:hAnsi="Arial" w:hint="cs"/>
          <w:noProof w:val="0"/>
          <w:rtl/>
        </w:rPr>
        <w:tab/>
        <w:t>העבירות האחרות של ניסיון לשוד של שוטרים וחיילים כדי לחטוף את נשקם, מהווים פגיעה לא רק ברכוש ובגוף של אותם נשדדים פוטנציאליים, אלא גלומה בהם התרסה כלפי כוחות הביטחון המייצגים את ריבונות המדינה.</w:t>
      </w:r>
    </w:p>
    <w:p w14:paraId="251E3F37" w14:textId="77777777" w:rsidR="00F41D92" w:rsidRDefault="00F41D92" w:rsidP="00F41D92">
      <w:pPr>
        <w:spacing w:line="360" w:lineRule="auto"/>
        <w:ind w:left="720" w:hanging="720"/>
        <w:jc w:val="both"/>
        <w:rPr>
          <w:rFonts w:ascii="Arial" w:hAnsi="Arial"/>
          <w:noProof w:val="0"/>
          <w:rtl/>
        </w:rPr>
      </w:pPr>
    </w:p>
    <w:p w14:paraId="146BF02F"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101.</w:t>
      </w:r>
      <w:r>
        <w:rPr>
          <w:rFonts w:ascii="Arial" w:hAnsi="Arial" w:hint="cs"/>
          <w:noProof w:val="0"/>
          <w:rtl/>
        </w:rPr>
        <w:tab/>
        <w:t>הערך המוגן בשיבוש מהלכי משפט, הוא יחסית מינורי, בהשוואה לערכים האחרים שהוזכרו לעיל. הפגיעה כאן היא בטוהר ההליך השיפוטי או ההליך החקירתי, והתוצאה הנגרמת מכך לעיכובם של הליכים אלה. במקרה שבפנינו, השיבוש היה זמני, שכן בשלב מאוחר יותר נמצא לבסוף הנשק, שתחילה מסר נאשם 2 שהוא במקום פלוני, ושלא היה באותו מקום.</w:t>
      </w:r>
    </w:p>
    <w:p w14:paraId="0BE9EE54" w14:textId="77777777" w:rsidR="00F41D92" w:rsidRDefault="00F41D92" w:rsidP="00F41D92">
      <w:pPr>
        <w:spacing w:line="360" w:lineRule="auto"/>
        <w:ind w:left="720" w:hanging="720"/>
        <w:jc w:val="both"/>
        <w:rPr>
          <w:rFonts w:ascii="Arial" w:hAnsi="Arial"/>
          <w:noProof w:val="0"/>
          <w:rtl/>
        </w:rPr>
      </w:pPr>
    </w:p>
    <w:p w14:paraId="2868C949" w14:textId="77777777" w:rsidR="00F41D92" w:rsidRDefault="00F41D92" w:rsidP="00F41D92">
      <w:pPr>
        <w:spacing w:line="360" w:lineRule="auto"/>
        <w:ind w:left="1440" w:hanging="720"/>
        <w:jc w:val="both"/>
        <w:rPr>
          <w:rFonts w:ascii="Arial" w:hAnsi="Arial"/>
          <w:b/>
          <w:bCs/>
          <w:noProof w:val="0"/>
          <w:u w:val="single"/>
          <w:rtl/>
        </w:rPr>
      </w:pPr>
      <w:r>
        <w:rPr>
          <w:rFonts w:ascii="Arial" w:hAnsi="Arial" w:hint="cs"/>
          <w:b/>
          <w:bCs/>
          <w:noProof w:val="0"/>
          <w:u w:val="single"/>
          <w:rtl/>
        </w:rPr>
        <w:t>י.2</w:t>
      </w:r>
      <w:r>
        <w:rPr>
          <w:rFonts w:ascii="Arial" w:hAnsi="Arial" w:hint="cs"/>
          <w:b/>
          <w:bCs/>
          <w:noProof w:val="0"/>
          <w:u w:val="single"/>
          <w:rtl/>
        </w:rPr>
        <w:tab/>
        <w:t>מדיניות הענישה הנהוגה</w:t>
      </w:r>
    </w:p>
    <w:p w14:paraId="56FEB4E8"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102.</w:t>
      </w:r>
      <w:r>
        <w:rPr>
          <w:rFonts w:ascii="Arial" w:hAnsi="Arial" w:hint="cs"/>
          <w:noProof w:val="0"/>
          <w:rtl/>
        </w:rPr>
        <w:tab/>
        <w:t xml:space="preserve">ב"כ המאשימה בחר להביא פסקי דין שנכתבו לפני תיקון 113. כאשר נשאל מדוע לא הביא פסיקה הקובעת מתחם עונש הולם על פי </w:t>
      </w:r>
      <w:hyperlink r:id="rId165" w:history="1">
        <w:r w:rsidR="00CC358F" w:rsidRPr="00CC358F">
          <w:rPr>
            <w:rFonts w:ascii="Arial" w:hAnsi="Arial"/>
            <w:noProof w:val="0"/>
            <w:color w:val="0000FF"/>
            <w:u w:val="single"/>
            <w:rtl/>
          </w:rPr>
          <w:t>סעיף 40ג(א)</w:t>
        </w:r>
      </w:hyperlink>
      <w:r>
        <w:rPr>
          <w:rFonts w:ascii="Arial" w:hAnsi="Arial" w:hint="cs"/>
          <w:noProof w:val="0"/>
          <w:rtl/>
        </w:rPr>
        <w:t xml:space="preserve"> לחוק, לא היה בפיו מענה. </w:t>
      </w:r>
    </w:p>
    <w:p w14:paraId="046F1BC0" w14:textId="77777777" w:rsidR="00F41D92" w:rsidRDefault="00F41D92" w:rsidP="00F41D92">
      <w:pPr>
        <w:spacing w:line="360" w:lineRule="auto"/>
        <w:ind w:left="720" w:hanging="720"/>
        <w:jc w:val="both"/>
        <w:rPr>
          <w:rFonts w:ascii="Arial" w:hAnsi="Arial"/>
          <w:noProof w:val="0"/>
          <w:rtl/>
        </w:rPr>
      </w:pPr>
    </w:p>
    <w:p w14:paraId="358844B4"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103.</w:t>
      </w:r>
      <w:r>
        <w:rPr>
          <w:rFonts w:ascii="Arial" w:hAnsi="Arial" w:hint="cs"/>
          <w:noProof w:val="0"/>
          <w:rtl/>
        </w:rPr>
        <w:tab/>
        <w:t>הסנגורים הביאו פסק דין אחד בלבד המזכיר את תיקון 113.</w:t>
      </w:r>
    </w:p>
    <w:p w14:paraId="47C090D2" w14:textId="77777777" w:rsidR="00F41D92" w:rsidRDefault="00F41D92" w:rsidP="00F41D92">
      <w:pPr>
        <w:spacing w:line="360" w:lineRule="auto"/>
        <w:ind w:left="720" w:hanging="720"/>
        <w:jc w:val="both"/>
        <w:rPr>
          <w:rFonts w:ascii="Arial" w:hAnsi="Arial"/>
          <w:noProof w:val="0"/>
          <w:rtl/>
        </w:rPr>
      </w:pPr>
    </w:p>
    <w:p w14:paraId="4180A38D"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104.</w:t>
      </w:r>
      <w:r>
        <w:rPr>
          <w:rFonts w:ascii="Arial" w:hAnsi="Arial" w:hint="cs"/>
          <w:noProof w:val="0"/>
          <w:rtl/>
        </w:rPr>
        <w:tab/>
        <w:t xml:space="preserve">לא היה מנוס אלא להיכנס לאחד האתרים באינטרנט, המאחזרים פסקי דין, ולהכניס את סעיפי החיקוק הרלבנטיים בעבירה המרכזית, דהיינו: </w:t>
      </w:r>
      <w:hyperlink r:id="rId166" w:history="1">
        <w:r w:rsidR="00CC358F" w:rsidRPr="00CC358F">
          <w:rPr>
            <w:rFonts w:ascii="Arial" w:hAnsi="Arial"/>
            <w:noProof w:val="0"/>
            <w:color w:val="0000FF"/>
            <w:u w:val="single"/>
            <w:rtl/>
          </w:rPr>
          <w:t>סעיפים 92</w:t>
        </w:r>
      </w:hyperlink>
      <w:r>
        <w:rPr>
          <w:rFonts w:ascii="Arial" w:hAnsi="Arial" w:hint="cs"/>
          <w:noProof w:val="0"/>
          <w:rtl/>
        </w:rPr>
        <w:t xml:space="preserve"> ו-</w:t>
      </w:r>
      <w:hyperlink r:id="rId167" w:history="1">
        <w:r w:rsidR="00CC358F" w:rsidRPr="00CC358F">
          <w:rPr>
            <w:rFonts w:ascii="Arial" w:hAnsi="Arial"/>
            <w:noProof w:val="0"/>
            <w:color w:val="0000FF"/>
            <w:u w:val="single"/>
            <w:rtl/>
          </w:rPr>
          <w:t>99</w:t>
        </w:r>
      </w:hyperlink>
      <w:r>
        <w:rPr>
          <w:rFonts w:ascii="Arial" w:hAnsi="Arial" w:hint="cs"/>
          <w:noProof w:val="0"/>
          <w:rtl/>
        </w:rPr>
        <w:t xml:space="preserve"> ל</w:t>
      </w:r>
      <w:hyperlink r:id="rId168" w:history="1">
        <w:r w:rsidR="00851B9D" w:rsidRPr="00851B9D">
          <w:rPr>
            <w:rFonts w:ascii="Arial" w:hAnsi="Arial"/>
            <w:noProof w:val="0"/>
            <w:color w:val="0000FF"/>
            <w:u w:val="single"/>
            <w:rtl/>
          </w:rPr>
          <w:t>חוק העונשין</w:t>
        </w:r>
      </w:hyperlink>
      <w:r>
        <w:rPr>
          <w:rFonts w:ascii="Arial" w:hAnsi="Arial" w:hint="cs"/>
          <w:noProof w:val="0"/>
          <w:rtl/>
        </w:rPr>
        <w:t>, ביחד עם המינוח "מתחם העונש ההולם", ונמצאו מספר פסקי דין, הן של בתי המשפט המחוזיים והן של בית המשפט העליון.</w:t>
      </w:r>
    </w:p>
    <w:p w14:paraId="7F0F3B33" w14:textId="77777777" w:rsidR="00F41D92" w:rsidRDefault="00F41D92" w:rsidP="00F41D92">
      <w:pPr>
        <w:spacing w:line="360" w:lineRule="auto"/>
        <w:ind w:left="720" w:hanging="720"/>
        <w:jc w:val="both"/>
        <w:rPr>
          <w:rFonts w:ascii="Arial" w:hAnsi="Arial"/>
          <w:noProof w:val="0"/>
          <w:rtl/>
        </w:rPr>
      </w:pPr>
    </w:p>
    <w:p w14:paraId="065F11B6"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105.</w:t>
      </w:r>
      <w:r>
        <w:rPr>
          <w:rFonts w:ascii="Arial" w:hAnsi="Arial" w:hint="cs"/>
          <w:noProof w:val="0"/>
          <w:rtl/>
        </w:rPr>
        <w:tab/>
        <w:t xml:space="preserve">בנסיבות אלה, ראינו לנכון, במסגרת הפרמטר של "מדיניות הענישה הנהוגה", להתרכז בפסקי דין אלה. </w:t>
      </w:r>
    </w:p>
    <w:p w14:paraId="0837221A" w14:textId="77777777" w:rsidR="00F41D92" w:rsidRDefault="00F41D92" w:rsidP="00F41D92">
      <w:pPr>
        <w:spacing w:line="360" w:lineRule="auto"/>
        <w:ind w:left="720" w:hanging="720"/>
        <w:jc w:val="both"/>
        <w:rPr>
          <w:rFonts w:ascii="Arial" w:hAnsi="Arial"/>
          <w:noProof w:val="0"/>
          <w:rtl/>
        </w:rPr>
      </w:pPr>
    </w:p>
    <w:p w14:paraId="4623EEA6"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106.</w:t>
      </w:r>
      <w:r>
        <w:rPr>
          <w:rFonts w:ascii="Arial" w:hAnsi="Arial" w:hint="cs"/>
          <w:noProof w:val="0"/>
          <w:rtl/>
        </w:rPr>
        <w:tab/>
        <w:t>נזכיר רק דבר אחד: אותו פסק דין שב"כ המדינה חזר ושנה, שבו נקבע עונש של 20 שנות מאסר, (</w:t>
      </w:r>
      <w:hyperlink r:id="rId169" w:history="1">
        <w:r w:rsidR="00851B9D" w:rsidRPr="00851B9D">
          <w:rPr>
            <w:rFonts w:ascii="Arial" w:hAnsi="Arial"/>
            <w:noProof w:val="0"/>
            <w:color w:val="0000FF"/>
            <w:u w:val="single"/>
            <w:rtl/>
          </w:rPr>
          <w:t>ע"פ 5236/05</w:t>
        </w:r>
      </w:hyperlink>
      <w:r>
        <w:rPr>
          <w:rFonts w:ascii="Arial" w:hAnsi="Arial" w:hint="cs"/>
          <w:noProof w:val="0"/>
          <w:rtl/>
        </w:rPr>
        <w:t xml:space="preserve"> </w:t>
      </w:r>
      <w:r>
        <w:rPr>
          <w:rFonts w:ascii="Arial" w:hAnsi="Arial" w:hint="cs"/>
          <w:noProof w:val="0"/>
          <w:u w:val="single"/>
          <w:rtl/>
        </w:rPr>
        <w:t>ויאם עמאשה</w:t>
      </w:r>
      <w:r>
        <w:rPr>
          <w:rFonts w:ascii="Arial" w:hAnsi="Arial" w:hint="cs"/>
          <w:noProof w:val="0"/>
          <w:rtl/>
        </w:rPr>
        <w:t xml:space="preserve"> נ' </w:t>
      </w:r>
      <w:r>
        <w:rPr>
          <w:rFonts w:ascii="Arial" w:hAnsi="Arial" w:hint="cs"/>
          <w:noProof w:val="0"/>
          <w:u w:val="single"/>
          <w:rtl/>
        </w:rPr>
        <w:t>מדינת ישראל</w:t>
      </w:r>
      <w:r>
        <w:rPr>
          <w:rFonts w:ascii="Arial" w:hAnsi="Arial" w:hint="cs"/>
          <w:noProof w:val="0"/>
          <w:rtl/>
        </w:rPr>
        <w:t xml:space="preserve"> </w:t>
      </w:r>
      <w:r w:rsidR="002146AD" w:rsidRPr="002146AD">
        <w:rPr>
          <w:noProof w:val="0"/>
          <w:sz w:val="22"/>
          <w:rtl/>
        </w:rPr>
        <w:t xml:space="preserve">[פורסם בנבו] </w:t>
      </w:r>
      <w:r>
        <w:rPr>
          <w:rFonts w:ascii="Arial" w:hAnsi="Arial" w:hint="cs"/>
          <w:noProof w:val="0"/>
          <w:rtl/>
        </w:rPr>
        <w:t xml:space="preserve">(2009), שניתן על ידי כב' השופט עוזי פוגלמן, שלדבריו הסכימו כב' השופטים אדמונד לוי וחנן מלצר) שונה בתכלית מהמקרה שבפנינו בכמה פרמטרים: באותו מקרה היה לנאשם עבר פלילי מכביד בצורה יוצאת דופן, במובן זה שהוא ביצע את העבירות בעודו נתון תחת סורג ובריח, כאשר לכך קדמו שני הליכים: הוא הורשע בעבר בעבירות של התאחדות בלתי מותרת וגייס קטינים לפעול נגד המדינה וביצע עבירות של חבלה חמורה, עבירות נשק ואימונים צבאיים, נטל מוקשים משדה מוקשים והביא לקטיעת רגלו של קטין וכן הצית רכבים של מי שנחשד בשיתוף פעולה עם ישראל, ובגין אלה נדון ל-30 חודשי מאסר ו-18 חודשי מאסר על תנאי. הוא לא נרתע מלבצע תכניותיו לפגוע בביטחון המדינה לפני ששוחרר ממאסר ולכן מסקנת בית המשפט שם הייתה שהוא אינו בוחל בכל אמצעי למימוש מטרותיו (פיסקה 25 סיפא לפסק הדין של כב' השופט פוגלמן). </w:t>
      </w:r>
    </w:p>
    <w:p w14:paraId="6B8740C7" w14:textId="77777777" w:rsidR="00F41D92" w:rsidRDefault="00F41D92" w:rsidP="00F41D92">
      <w:pPr>
        <w:spacing w:line="360" w:lineRule="auto"/>
        <w:ind w:left="720"/>
        <w:jc w:val="both"/>
        <w:rPr>
          <w:rFonts w:ascii="Arial" w:hAnsi="Arial"/>
          <w:noProof w:val="0"/>
          <w:rtl/>
        </w:rPr>
      </w:pPr>
      <w:r>
        <w:rPr>
          <w:rFonts w:ascii="Arial" w:hAnsi="Arial" w:hint="cs"/>
          <w:noProof w:val="0"/>
          <w:rtl/>
        </w:rPr>
        <w:t xml:space="preserve">בית המשפט העליון הוסיף כי ביחס לעבירות נשוא התיק שבפניו, דהיינו: מגע עם סוכן זר, קשירת קשר לסיוע לאויב במלחמה וקשירת קשר לחטיפה לשם רצח, העונש שהוטל בבית המשפט המחוזי של 20 שנות מאסר הוא חמור אך אינו מצדיק קבלת הערעור שכן בית המשפט העליון לא יתערב כאשר הסטייה ממדיניות הענישה אינה חריגה (פיסקה 25 רישא ופיסקא 26 לפסק הדין). </w:t>
      </w:r>
    </w:p>
    <w:p w14:paraId="3ECCF067" w14:textId="77777777" w:rsidR="00F41D92" w:rsidRDefault="00F41D92" w:rsidP="00F41D92">
      <w:pPr>
        <w:spacing w:line="360" w:lineRule="auto"/>
        <w:ind w:left="720"/>
        <w:jc w:val="both"/>
        <w:rPr>
          <w:rFonts w:ascii="Arial" w:hAnsi="Arial"/>
          <w:noProof w:val="0"/>
          <w:rtl/>
        </w:rPr>
      </w:pPr>
      <w:r>
        <w:rPr>
          <w:rFonts w:ascii="Arial" w:hAnsi="Arial" w:hint="cs"/>
          <w:noProof w:val="0"/>
          <w:rtl/>
        </w:rPr>
        <w:t xml:space="preserve">בית המשפט העליון הותיר את עונש המאסר על כנו, אך קיבל את הערעור לעניין הפעלת מאסר על תנאי. כמון כן התקבל ערעור הנאשם לעניין הקנס של 30,000 ₪ שהוטל עליו בבית המשפט המחוזי, ובית המשפט העליון קבע כי אין מקום להטלת קנס בנסיבות אלה, והוא בוטל (פיסקה 26 סיפא לפסק הדין). </w:t>
      </w:r>
    </w:p>
    <w:p w14:paraId="572F7EA7" w14:textId="77777777" w:rsidR="00F41D92" w:rsidRDefault="00F41D92" w:rsidP="00F41D92">
      <w:pPr>
        <w:spacing w:line="360" w:lineRule="auto"/>
        <w:ind w:left="720"/>
        <w:jc w:val="both"/>
        <w:rPr>
          <w:rFonts w:ascii="Arial" w:hAnsi="Arial"/>
          <w:noProof w:val="0"/>
          <w:rtl/>
        </w:rPr>
      </w:pPr>
    </w:p>
    <w:p w14:paraId="541AA156"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107.</w:t>
      </w:r>
      <w:r>
        <w:rPr>
          <w:rFonts w:ascii="Arial" w:hAnsi="Arial" w:hint="cs"/>
          <w:noProof w:val="0"/>
          <w:rtl/>
        </w:rPr>
        <w:tab/>
        <w:t>גזרי הדין שבהם נקבעו מתחמי עונש הולם בעבירות של קשירת קשר לסיוע לאויב בזמן מלחמה, יובאו עתה.</w:t>
      </w:r>
    </w:p>
    <w:p w14:paraId="1CAC43D3" w14:textId="77777777" w:rsidR="00F41D92" w:rsidRDefault="00F41D92" w:rsidP="00F41D92">
      <w:pPr>
        <w:spacing w:line="360" w:lineRule="auto"/>
        <w:ind w:left="720" w:hanging="720"/>
        <w:jc w:val="both"/>
        <w:rPr>
          <w:rFonts w:ascii="Arial" w:hAnsi="Arial"/>
          <w:noProof w:val="0"/>
          <w:rtl/>
        </w:rPr>
      </w:pPr>
    </w:p>
    <w:p w14:paraId="17B2B87E"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108.</w:t>
      </w:r>
      <w:r>
        <w:rPr>
          <w:rFonts w:ascii="Arial" w:hAnsi="Arial" w:hint="cs"/>
          <w:noProof w:val="0"/>
          <w:rtl/>
        </w:rPr>
        <w:tab/>
        <w:t>ב</w:t>
      </w:r>
      <w:hyperlink r:id="rId170" w:history="1">
        <w:r w:rsidR="00851B9D" w:rsidRPr="00851B9D">
          <w:rPr>
            <w:rFonts w:ascii="Arial" w:hAnsi="Arial"/>
            <w:noProof w:val="0"/>
            <w:color w:val="0000FF"/>
            <w:u w:val="single"/>
            <w:rtl/>
          </w:rPr>
          <w:t>תפ"ח (נצרת) 11230-01-12</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מוחמד אסעד</w:t>
      </w:r>
      <w:r>
        <w:rPr>
          <w:rFonts w:ascii="Arial" w:hAnsi="Arial" w:hint="cs"/>
          <w:noProof w:val="0"/>
          <w:rtl/>
        </w:rPr>
        <w:t xml:space="preserve"> </w:t>
      </w:r>
      <w:r w:rsidR="002146AD" w:rsidRPr="002146AD">
        <w:rPr>
          <w:noProof w:val="0"/>
          <w:sz w:val="22"/>
          <w:rtl/>
        </w:rPr>
        <w:t xml:space="preserve">[פורסם בנבו] </w:t>
      </w:r>
      <w:r>
        <w:rPr>
          <w:rFonts w:ascii="Arial" w:hAnsi="Arial" w:hint="cs"/>
          <w:noProof w:val="0"/>
          <w:rtl/>
        </w:rPr>
        <w:t>(2013) (כב' הנשיא יצחק כהן, כב' השופטת אסתר הלמן וכב' השופט – כתוארו אז – בנימין ארבל) נקבע מתחם של 6-12 שנות מאסר בפועל לעבירות של מגע עם סוכן זר וניסיון לקשר לסיוע לאויב במלחמה. בפועל העונש הועמד על שש שנים לנאשם 1 ושש וחצי לנאשם 2, תוך התחשבות גם במצב הבריאותי שלהם.</w:t>
      </w:r>
    </w:p>
    <w:p w14:paraId="3E5C6E26"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ab/>
        <w:t>ערעור הנאשמים לבית המשפט העליון, בעניין גובה העונש של המאסר, נדחה (</w:t>
      </w:r>
      <w:hyperlink r:id="rId171" w:history="1">
        <w:r w:rsidR="00851B9D" w:rsidRPr="00851B9D">
          <w:rPr>
            <w:rFonts w:ascii="Arial" w:hAnsi="Arial"/>
            <w:noProof w:val="0"/>
            <w:color w:val="0000FF"/>
            <w:u w:val="single"/>
            <w:rtl/>
          </w:rPr>
          <w:t>ע"פ 2791/13</w:t>
        </w:r>
      </w:hyperlink>
      <w:r>
        <w:rPr>
          <w:rFonts w:ascii="Arial" w:hAnsi="Arial" w:hint="cs"/>
          <w:noProof w:val="0"/>
          <w:rtl/>
        </w:rPr>
        <w:t xml:space="preserve"> </w:t>
      </w:r>
      <w:r>
        <w:rPr>
          <w:rFonts w:ascii="Arial" w:hAnsi="Arial" w:hint="cs"/>
          <w:noProof w:val="0"/>
          <w:u w:val="single"/>
          <w:rtl/>
        </w:rPr>
        <w:t>פלוני</w:t>
      </w:r>
      <w:r>
        <w:rPr>
          <w:rFonts w:ascii="Arial" w:hAnsi="Arial" w:hint="cs"/>
          <w:noProof w:val="0"/>
          <w:rtl/>
        </w:rPr>
        <w:t xml:space="preserve"> נ' </w:t>
      </w:r>
      <w:r>
        <w:rPr>
          <w:rFonts w:ascii="Arial" w:hAnsi="Arial" w:hint="cs"/>
          <w:noProof w:val="0"/>
          <w:u w:val="single"/>
          <w:rtl/>
        </w:rPr>
        <w:t>מדינת ישראל</w:t>
      </w:r>
      <w:r>
        <w:rPr>
          <w:rFonts w:ascii="Arial" w:hAnsi="Arial" w:hint="cs"/>
          <w:noProof w:val="0"/>
          <w:rtl/>
        </w:rPr>
        <w:t xml:space="preserve"> </w:t>
      </w:r>
      <w:r w:rsidR="002146AD" w:rsidRPr="002146AD">
        <w:rPr>
          <w:noProof w:val="0"/>
          <w:sz w:val="22"/>
          <w:rtl/>
        </w:rPr>
        <w:t xml:space="preserve">[פורסם בנבו] </w:t>
      </w:r>
      <w:r>
        <w:rPr>
          <w:rFonts w:ascii="Arial" w:hAnsi="Arial" w:hint="cs"/>
          <w:noProof w:val="0"/>
          <w:rtl/>
        </w:rPr>
        <w:t xml:space="preserve">(2014)). </w:t>
      </w:r>
    </w:p>
    <w:p w14:paraId="7AFA805E"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ab/>
        <w:t>המדינה לא הגישה ערעור על עונש זה שהוא פחות משליש מהעונש המבוקש שתיק שבפנינו.</w:t>
      </w:r>
    </w:p>
    <w:p w14:paraId="771B8ACF" w14:textId="77777777" w:rsidR="00F41D92" w:rsidRDefault="00F41D92" w:rsidP="00F41D92">
      <w:pPr>
        <w:spacing w:line="360" w:lineRule="auto"/>
        <w:ind w:left="720" w:hanging="720"/>
        <w:jc w:val="both"/>
        <w:rPr>
          <w:rFonts w:ascii="Arial" w:hAnsi="Arial"/>
          <w:noProof w:val="0"/>
          <w:rtl/>
        </w:rPr>
      </w:pPr>
    </w:p>
    <w:p w14:paraId="76A9205B"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109.</w:t>
      </w:r>
      <w:r>
        <w:rPr>
          <w:rFonts w:ascii="Arial" w:hAnsi="Arial" w:hint="cs"/>
          <w:noProof w:val="0"/>
          <w:rtl/>
        </w:rPr>
        <w:tab/>
        <w:t>ב</w:t>
      </w:r>
      <w:hyperlink r:id="rId172" w:history="1">
        <w:r w:rsidR="00851B9D" w:rsidRPr="00851B9D">
          <w:rPr>
            <w:rFonts w:ascii="Arial" w:hAnsi="Arial"/>
            <w:noProof w:val="0"/>
            <w:color w:val="0000FF"/>
            <w:u w:val="single"/>
            <w:rtl/>
          </w:rPr>
          <w:t>תפ"ח (חיפה) 2551-10-12</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מילאד חטיב</w:t>
      </w:r>
      <w:r>
        <w:rPr>
          <w:rFonts w:ascii="Arial" w:hAnsi="Arial" w:hint="cs"/>
          <w:noProof w:val="0"/>
          <w:rtl/>
        </w:rPr>
        <w:t xml:space="preserve"> </w:t>
      </w:r>
      <w:r w:rsidR="002146AD" w:rsidRPr="002146AD">
        <w:rPr>
          <w:noProof w:val="0"/>
          <w:sz w:val="22"/>
          <w:rtl/>
        </w:rPr>
        <w:t xml:space="preserve">[פורסם בנבו] </w:t>
      </w:r>
      <w:r>
        <w:rPr>
          <w:rFonts w:ascii="Arial" w:hAnsi="Arial" w:hint="cs"/>
          <w:noProof w:val="0"/>
          <w:rtl/>
        </w:rPr>
        <w:t xml:space="preserve">(2013) (סגן הנשיאה – כיום הנשיא, כב' השופט יוסף אלרון, כב' השופט עודד גרשון וכב' השופט אברהם אלקיים) נקבע כי ניתן להסתפק במתחם אחד לכל האירוע וקביעת עונש כולל לכל האירוע, כאשר מדובר בעבירות של מגע עם סוכן חוץ בדנמרק שהוא נציג החיזבאללה ועבירה של קשר לסייע לאויב במלחמה, כאשר שם מדובר היה במלחמה ממש, דהיינו: מלחמת לבנון השנייה. מתחם העונש ההולם נקבע למאסר שבין חמש ל-12 שנים, והעונש שנגזר עליו היה שבע שנות מאסר בפועל. </w:t>
      </w:r>
    </w:p>
    <w:p w14:paraId="514B3852" w14:textId="77777777" w:rsidR="00F41D92" w:rsidRDefault="00F41D92" w:rsidP="002146AD">
      <w:pPr>
        <w:spacing w:line="360" w:lineRule="auto"/>
        <w:ind w:left="720" w:hanging="720"/>
        <w:jc w:val="both"/>
        <w:rPr>
          <w:rFonts w:ascii="Arial" w:hAnsi="Arial"/>
          <w:noProof w:val="0"/>
          <w:rtl/>
        </w:rPr>
      </w:pPr>
      <w:r>
        <w:rPr>
          <w:rFonts w:ascii="Arial" w:hAnsi="Arial" w:hint="cs"/>
          <w:noProof w:val="0"/>
          <w:rtl/>
        </w:rPr>
        <w:tab/>
        <w:t>ערעורו של הנאשם לבית המשפט העליון נדחה (</w:t>
      </w:r>
      <w:hyperlink r:id="rId173" w:history="1">
        <w:r w:rsidR="00851B9D" w:rsidRPr="00851B9D">
          <w:rPr>
            <w:rFonts w:ascii="Arial" w:hAnsi="Arial"/>
            <w:noProof w:val="0"/>
            <w:color w:val="0000FF"/>
            <w:u w:val="single"/>
            <w:rtl/>
          </w:rPr>
          <w:t>ע"פ 3667/13</w:t>
        </w:r>
      </w:hyperlink>
      <w:r>
        <w:rPr>
          <w:rFonts w:ascii="Arial" w:hAnsi="Arial" w:hint="cs"/>
          <w:noProof w:val="0"/>
          <w:rtl/>
        </w:rPr>
        <w:t>)</w:t>
      </w:r>
      <w:r w:rsidR="002146AD">
        <w:rPr>
          <w:rFonts w:ascii="Arial" w:hAnsi="Arial" w:hint="cs"/>
          <w:noProof w:val="0"/>
          <w:rtl/>
        </w:rPr>
        <w:t xml:space="preserve"> </w:t>
      </w:r>
      <w:r w:rsidR="002146AD" w:rsidRPr="002146AD">
        <w:rPr>
          <w:noProof w:val="0"/>
          <w:sz w:val="22"/>
          <w:rtl/>
        </w:rPr>
        <w:t>[פורסם בנבו]</w:t>
      </w:r>
      <w:r>
        <w:rPr>
          <w:rFonts w:ascii="Arial" w:hAnsi="Arial" w:hint="cs"/>
          <w:noProof w:val="0"/>
          <w:rtl/>
        </w:rPr>
        <w:t xml:space="preserve">. </w:t>
      </w:r>
    </w:p>
    <w:p w14:paraId="4DBC85F8"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ab/>
        <w:t>גם במקרה זה המדינה לא הגישה ערעור על אף שמדובר בעונש שהוא כשליש מהעונש המבקש כאן.</w:t>
      </w:r>
    </w:p>
    <w:p w14:paraId="546C4F50"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ab/>
      </w:r>
    </w:p>
    <w:p w14:paraId="5A2B9032"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110.</w:t>
      </w:r>
      <w:r>
        <w:rPr>
          <w:rFonts w:ascii="Arial" w:hAnsi="Arial" w:hint="cs"/>
          <w:noProof w:val="0"/>
          <w:rtl/>
        </w:rPr>
        <w:tab/>
        <w:t>ב</w:t>
      </w:r>
      <w:hyperlink r:id="rId174" w:history="1">
        <w:r w:rsidR="00851B9D" w:rsidRPr="00851B9D">
          <w:rPr>
            <w:rFonts w:ascii="Arial" w:hAnsi="Arial"/>
            <w:noProof w:val="0"/>
            <w:color w:val="0000FF"/>
            <w:u w:val="single"/>
            <w:rtl/>
          </w:rPr>
          <w:t>תפ"ח (מרכז) 10858-10-13</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אלכס מנס עלי מנצורי</w:t>
      </w:r>
      <w:r>
        <w:rPr>
          <w:rFonts w:ascii="Arial" w:hAnsi="Arial" w:hint="cs"/>
          <w:noProof w:val="0"/>
          <w:rtl/>
        </w:rPr>
        <w:t xml:space="preserve"> </w:t>
      </w:r>
      <w:r w:rsidR="002146AD" w:rsidRPr="002146AD">
        <w:rPr>
          <w:noProof w:val="0"/>
          <w:sz w:val="22"/>
          <w:rtl/>
        </w:rPr>
        <w:t xml:space="preserve">[פורסם בנבו] </w:t>
      </w:r>
      <w:r>
        <w:rPr>
          <w:rFonts w:ascii="Arial" w:hAnsi="Arial" w:hint="cs"/>
          <w:noProof w:val="0"/>
          <w:rtl/>
        </w:rPr>
        <w:t>(2015) (כב' הנשיא, השופט אברהם טל, כב' השופטת זהבה בוסתן וכב' השופט ד"ר שמואל בורנשטיין), לאחר שהובאו פסקי דין רבים בעניין העבירות שבהן הורשע הנאשם, של סיוע לאויב במלחמה וריגול, בכך שנכנס לישראל והחל בהכנת תשתית מסחרית שאמורה ליצור מסווה לפעילות מודיעין אירנית, נקבע מתחם ענישה שבין שש ל-10 שנות מאסר והעונש שהוטל עליו היה שבע שנות מאסר.</w:t>
      </w:r>
    </w:p>
    <w:p w14:paraId="5447A9BA" w14:textId="77777777" w:rsidR="00F41D92" w:rsidRDefault="00F41D92" w:rsidP="00F41D92">
      <w:pPr>
        <w:spacing w:line="360" w:lineRule="auto"/>
        <w:ind w:left="720" w:hanging="720"/>
        <w:jc w:val="both"/>
        <w:rPr>
          <w:rFonts w:ascii="Arial" w:hAnsi="Arial"/>
          <w:noProof w:val="0"/>
          <w:rtl/>
        </w:rPr>
      </w:pPr>
    </w:p>
    <w:p w14:paraId="5C471D0F"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111.</w:t>
      </w:r>
      <w:r>
        <w:rPr>
          <w:rFonts w:ascii="Arial" w:hAnsi="Arial" w:hint="cs"/>
          <w:noProof w:val="0"/>
          <w:rtl/>
        </w:rPr>
        <w:tab/>
        <w:t xml:space="preserve">עד כה הבאנו גזרי דין ממחוזות אחרים. </w:t>
      </w:r>
    </w:p>
    <w:p w14:paraId="2F32B625" w14:textId="77777777" w:rsidR="00F41D92" w:rsidRDefault="00F41D92" w:rsidP="00F41D92">
      <w:pPr>
        <w:spacing w:line="360" w:lineRule="auto"/>
        <w:ind w:left="720"/>
        <w:jc w:val="both"/>
        <w:rPr>
          <w:rFonts w:ascii="Arial" w:hAnsi="Arial"/>
          <w:noProof w:val="0"/>
          <w:rtl/>
        </w:rPr>
      </w:pPr>
      <w:r>
        <w:rPr>
          <w:rFonts w:ascii="Arial" w:hAnsi="Arial" w:hint="cs"/>
          <w:noProof w:val="0"/>
          <w:rtl/>
        </w:rPr>
        <w:t>נביא עתה גזרי דין, מבית המשפט המחוזי בירושלים.</w:t>
      </w:r>
    </w:p>
    <w:p w14:paraId="47828048" w14:textId="77777777" w:rsidR="00F41D92" w:rsidRDefault="00F41D92" w:rsidP="00F41D92">
      <w:pPr>
        <w:spacing w:line="360" w:lineRule="auto"/>
        <w:ind w:left="720"/>
        <w:jc w:val="both"/>
        <w:rPr>
          <w:rFonts w:ascii="Arial" w:hAnsi="Arial"/>
          <w:noProof w:val="0"/>
          <w:rtl/>
        </w:rPr>
      </w:pPr>
    </w:p>
    <w:p w14:paraId="74803800" w14:textId="77777777" w:rsidR="00F41D92" w:rsidRDefault="00F41D92" w:rsidP="00F41D92">
      <w:pPr>
        <w:spacing w:line="360" w:lineRule="auto"/>
        <w:ind w:left="720" w:hanging="720"/>
        <w:jc w:val="both"/>
        <w:rPr>
          <w:rtl/>
        </w:rPr>
      </w:pPr>
      <w:r>
        <w:rPr>
          <w:rFonts w:ascii="Arial" w:hAnsi="Arial" w:hint="cs"/>
          <w:noProof w:val="0"/>
          <w:rtl/>
        </w:rPr>
        <w:t>112.</w:t>
      </w:r>
      <w:r>
        <w:rPr>
          <w:rFonts w:ascii="Arial" w:hAnsi="Arial" w:hint="cs"/>
          <w:noProof w:val="0"/>
          <w:rtl/>
        </w:rPr>
        <w:tab/>
        <w:t>ב</w:t>
      </w:r>
      <w:hyperlink r:id="rId175" w:history="1">
        <w:r w:rsidR="00851B9D" w:rsidRPr="00851B9D">
          <w:rPr>
            <w:rFonts w:ascii="Arial" w:hAnsi="Arial"/>
            <w:noProof w:val="0"/>
            <w:color w:val="0000FF"/>
            <w:u w:val="single"/>
            <w:rtl/>
          </w:rPr>
          <w:t>תפ"ח (י-ם) 26637-09-13</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חמדי רומאנה</w:t>
      </w:r>
      <w:r>
        <w:rPr>
          <w:rFonts w:hint="cs"/>
          <w:rtl/>
        </w:rPr>
        <w:t xml:space="preserve"> </w:t>
      </w:r>
      <w:r w:rsidR="002146AD" w:rsidRPr="002146AD">
        <w:rPr>
          <w:sz w:val="22"/>
          <w:rtl/>
        </w:rPr>
        <w:t xml:space="preserve">[פורסם בנבו] </w:t>
      </w:r>
      <w:r>
        <w:rPr>
          <w:rFonts w:hint="cs"/>
          <w:rtl/>
        </w:rPr>
        <w:t>(2014) (סגן הנשיא, כב' השופט יעקב צבן, כב' השופט רפי כרמל וכב' השופטת רבקה פרידמן-פלדמן)  הורשע הנאשם בקשירת קשר לסיוע לאויב במלחמה, בקשירת קשר לפשע של ייצור נשק מתוך כוונה לבצע פיגוע במקום הומה בירושלים כדי לרצוח מספר רב של ישראלים. מתחם הענישה נקבע לשש עד 10 שנות מאסר והעונש נגזר באמצע המתחם, לשמונה שנות מאסר בפועל.</w:t>
      </w:r>
    </w:p>
    <w:p w14:paraId="75F13CC7" w14:textId="77777777" w:rsidR="00F41D92" w:rsidRDefault="00F41D92" w:rsidP="00F41D92">
      <w:pPr>
        <w:spacing w:line="360" w:lineRule="auto"/>
        <w:ind w:left="720" w:hanging="720"/>
        <w:jc w:val="both"/>
        <w:rPr>
          <w:rtl/>
        </w:rPr>
      </w:pPr>
    </w:p>
    <w:p w14:paraId="42B583F9" w14:textId="77777777" w:rsidR="00F41D92" w:rsidRDefault="00F41D92" w:rsidP="00F41D92">
      <w:pPr>
        <w:spacing w:line="360" w:lineRule="auto"/>
        <w:ind w:left="720" w:hanging="720"/>
        <w:jc w:val="both"/>
        <w:rPr>
          <w:rFonts w:ascii="Arial" w:hAnsi="Arial"/>
          <w:noProof w:val="0"/>
          <w:rtl/>
        </w:rPr>
      </w:pPr>
      <w:r>
        <w:rPr>
          <w:rFonts w:hint="cs"/>
          <w:rtl/>
        </w:rPr>
        <w:t>113.</w:t>
      </w:r>
      <w:r>
        <w:rPr>
          <w:rFonts w:hint="cs"/>
          <w:rtl/>
        </w:rPr>
        <w:tab/>
      </w:r>
      <w:r>
        <w:rPr>
          <w:rFonts w:ascii="Arial" w:hAnsi="Arial" w:hint="cs"/>
          <w:noProof w:val="0"/>
          <w:rtl/>
        </w:rPr>
        <w:t>ב</w:t>
      </w:r>
      <w:hyperlink r:id="rId176" w:history="1">
        <w:r w:rsidR="00851B9D" w:rsidRPr="00851B9D">
          <w:rPr>
            <w:rFonts w:ascii="Arial" w:hAnsi="Arial"/>
            <w:noProof w:val="0"/>
            <w:color w:val="0000FF"/>
            <w:u w:val="single"/>
            <w:rtl/>
          </w:rPr>
          <w:t>תפ"ח (י-ם) 1307-09-13</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אחמד רישק</w:t>
      </w:r>
      <w:r>
        <w:rPr>
          <w:rFonts w:ascii="Arial" w:hAnsi="Arial" w:hint="cs"/>
          <w:noProof w:val="0"/>
          <w:rtl/>
        </w:rPr>
        <w:t xml:space="preserve"> </w:t>
      </w:r>
      <w:r w:rsidR="002146AD" w:rsidRPr="002146AD">
        <w:rPr>
          <w:noProof w:val="0"/>
          <w:sz w:val="22"/>
          <w:rtl/>
        </w:rPr>
        <w:t xml:space="preserve">[פורסם בנבו] </w:t>
      </w:r>
      <w:r>
        <w:rPr>
          <w:rFonts w:ascii="Arial" w:hAnsi="Arial" w:hint="cs"/>
          <w:noProof w:val="0"/>
          <w:rtl/>
        </w:rPr>
        <w:t>(2015) (כב' השופט הבכיר צבי סגל, כב' השופטים בן ציון גרינברגר וארנון דראל) הורשע הנאשם בקשירת קשר לסיוע לאויב במלחמה ובסיוע לניסיון לייצור נשק. נאשם זה הוא בן דודתו של חמדי רומאנה שעניינו הוזכר בפיסקה הקודמת. בית המשפט, בהרכב אחר, קבע מתחם ענישה של שש עד 12 שנות מאסר, כאשר העונש שנקבע לנאשם 1 הוא 10 שנות מאסר ולנאשם 2 העונש הוא שמונה שנות מאסר.</w:t>
      </w:r>
    </w:p>
    <w:p w14:paraId="4894ADAA" w14:textId="77777777" w:rsidR="00F41D92" w:rsidRDefault="00F41D92" w:rsidP="00F41D92">
      <w:pPr>
        <w:spacing w:line="360" w:lineRule="auto"/>
        <w:ind w:left="720" w:hanging="720"/>
        <w:jc w:val="both"/>
        <w:rPr>
          <w:rtl/>
        </w:rPr>
      </w:pPr>
    </w:p>
    <w:p w14:paraId="0AD7342B"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114.</w:t>
      </w:r>
      <w:r>
        <w:rPr>
          <w:rFonts w:ascii="Arial" w:hAnsi="Arial" w:hint="cs"/>
          <w:noProof w:val="0"/>
          <w:rtl/>
        </w:rPr>
        <w:tab/>
        <w:t>ב</w:t>
      </w:r>
      <w:hyperlink r:id="rId177" w:history="1">
        <w:r w:rsidR="00851B9D" w:rsidRPr="00851B9D">
          <w:rPr>
            <w:rFonts w:ascii="Arial" w:hAnsi="Arial"/>
            <w:noProof w:val="0"/>
            <w:color w:val="0000FF"/>
            <w:u w:val="single"/>
            <w:rtl/>
          </w:rPr>
          <w:t>תפ"ח (י-ם) 10325-02-14</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אנס עוויסאת</w:t>
      </w:r>
      <w:r>
        <w:rPr>
          <w:rFonts w:ascii="Arial" w:hAnsi="Arial" w:hint="cs"/>
          <w:noProof w:val="0"/>
          <w:rtl/>
        </w:rPr>
        <w:t xml:space="preserve"> </w:t>
      </w:r>
      <w:r w:rsidR="002146AD" w:rsidRPr="002146AD">
        <w:rPr>
          <w:noProof w:val="0"/>
          <w:sz w:val="22"/>
          <w:rtl/>
        </w:rPr>
        <w:t xml:space="preserve">[פורסם בנבו] </w:t>
      </w:r>
      <w:r>
        <w:rPr>
          <w:rFonts w:ascii="Arial" w:hAnsi="Arial" w:hint="cs"/>
          <w:noProof w:val="0"/>
          <w:rtl/>
        </w:rPr>
        <w:t>(2015) (סגן הנשיא, כב' השופט יעקב צבן, כב' השופט רפי כרמל וכב' השופטת רבקה פרידמן-פלדמן) הורשעו הנאשמים בקשירת קשר לסיוע לאויב בזמן מלחמה, בכך שתכננו לבצע פיגוע טרור באולם שמחות ולשם כך פנו לסוחרי נשק ונפגשו עמם ועשו פעולות לצורך ביצוע הפיגוע. מתחם הענישה נקבע לשש עד 10 שנות מאסר והעונש שהוטל על הנאשמים 1 ו-2 היה שמונה שנות מאסר ונאשם 3 שחלקו היה קטן יותר, עונשו הועמד על שבע שנות מאסר.</w:t>
      </w:r>
    </w:p>
    <w:p w14:paraId="7CF90E30" w14:textId="77777777" w:rsidR="00F41D92" w:rsidRDefault="00F41D92" w:rsidP="00F41D92">
      <w:pPr>
        <w:spacing w:line="360" w:lineRule="auto"/>
        <w:ind w:left="720" w:hanging="720"/>
        <w:jc w:val="both"/>
        <w:rPr>
          <w:rFonts w:ascii="Arial" w:hAnsi="Arial"/>
          <w:noProof w:val="0"/>
          <w:rtl/>
        </w:rPr>
      </w:pPr>
    </w:p>
    <w:p w14:paraId="79A24CF5" w14:textId="77777777" w:rsidR="00F41D92" w:rsidRDefault="00F41D92" w:rsidP="00F41D92">
      <w:pPr>
        <w:spacing w:line="360" w:lineRule="auto"/>
        <w:ind w:left="1440" w:hanging="720"/>
        <w:jc w:val="both"/>
        <w:rPr>
          <w:rFonts w:ascii="Arial" w:hAnsi="Arial"/>
          <w:noProof w:val="0"/>
          <w:sz w:val="18"/>
          <w:szCs w:val="18"/>
          <w:u w:val="single"/>
          <w:rtl/>
        </w:rPr>
      </w:pPr>
      <w:r>
        <w:rPr>
          <w:rFonts w:ascii="Arial" w:hAnsi="Arial" w:hint="cs"/>
          <w:b/>
          <w:bCs/>
          <w:noProof w:val="0"/>
          <w:u w:val="single"/>
          <w:rtl/>
        </w:rPr>
        <w:t>י.3</w:t>
      </w:r>
      <w:r>
        <w:rPr>
          <w:rFonts w:ascii="Arial" w:hAnsi="Arial" w:hint="cs"/>
          <w:b/>
          <w:bCs/>
          <w:noProof w:val="0"/>
          <w:u w:val="single"/>
          <w:rtl/>
        </w:rPr>
        <w:tab/>
        <w:t>הנסיבות הקשורות בביצוע העבירה</w:t>
      </w:r>
    </w:p>
    <w:p w14:paraId="626F4737"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115.</w:t>
      </w:r>
      <w:r w:rsidRPr="00165B86">
        <w:rPr>
          <w:rFonts w:ascii="Arial" w:hAnsi="Arial" w:hint="cs"/>
          <w:noProof w:val="0"/>
          <w:rtl/>
        </w:rPr>
        <w:tab/>
      </w:r>
      <w:hyperlink r:id="rId178" w:history="1">
        <w:r w:rsidR="00CC358F" w:rsidRPr="00CC358F">
          <w:rPr>
            <w:rFonts w:ascii="Arial" w:hAnsi="Arial"/>
            <w:noProof w:val="0"/>
            <w:color w:val="0000FF"/>
            <w:u w:val="single"/>
            <w:rtl/>
          </w:rPr>
          <w:t>סעיף 40ג(א)</w:t>
        </w:r>
      </w:hyperlink>
      <w:r w:rsidRPr="00165B86">
        <w:rPr>
          <w:rFonts w:ascii="Arial" w:hAnsi="Arial" w:hint="cs"/>
          <w:noProof w:val="0"/>
          <w:rtl/>
        </w:rPr>
        <w:t xml:space="preserve"> סיפא ל</w:t>
      </w:r>
      <w:hyperlink r:id="rId179" w:history="1">
        <w:r w:rsidR="00851B9D" w:rsidRPr="00851B9D">
          <w:rPr>
            <w:rFonts w:ascii="Arial" w:hAnsi="Arial"/>
            <w:noProof w:val="0"/>
            <w:color w:val="0000FF"/>
            <w:u w:val="single"/>
            <w:rtl/>
          </w:rPr>
          <w:t>חוק העונשין</w:t>
        </w:r>
      </w:hyperlink>
      <w:r w:rsidRPr="00165B86">
        <w:rPr>
          <w:rFonts w:ascii="Arial" w:hAnsi="Arial" w:hint="cs"/>
          <w:noProof w:val="0"/>
          <w:rtl/>
        </w:rPr>
        <w:t>, קובע, כי הפרמטר האחרון שבו מתחשב בית המשפט בקביעת מתחם העונש ההולם, הוא – "</w:t>
      </w:r>
      <w:r w:rsidRPr="00165B86">
        <w:rPr>
          <w:rFonts w:ascii="Arial" w:hAnsi="Arial" w:hint="cs"/>
          <w:b/>
          <w:bCs/>
          <w:noProof w:val="0"/>
          <w:rtl/>
        </w:rPr>
        <w:t>נסיבות הקשורות בביצוע העבירה, כאמור בסעיף 40ט</w:t>
      </w:r>
      <w:r w:rsidRPr="00165B86">
        <w:rPr>
          <w:rFonts w:ascii="Arial" w:hAnsi="Arial" w:hint="cs"/>
          <w:noProof w:val="0"/>
          <w:rtl/>
        </w:rPr>
        <w:t xml:space="preserve">" – כאשר </w:t>
      </w:r>
      <w:hyperlink r:id="rId180" w:history="1">
        <w:r w:rsidR="00CC358F" w:rsidRPr="00CC358F">
          <w:rPr>
            <w:rFonts w:ascii="Arial" w:hAnsi="Arial"/>
            <w:noProof w:val="0"/>
            <w:color w:val="0000FF"/>
            <w:u w:val="single"/>
            <w:rtl/>
          </w:rPr>
          <w:t>סעיף 40ט</w:t>
        </w:r>
      </w:hyperlink>
      <w:r w:rsidRPr="00165B86">
        <w:rPr>
          <w:rFonts w:ascii="Arial" w:hAnsi="Arial" w:hint="cs"/>
          <w:noProof w:val="0"/>
          <w:rtl/>
        </w:rPr>
        <w:t xml:space="preserve"> מורה לבית המשפט להתחשב בנסיבות המפורטות בו, במידה שהן התקיימו, ככל שסבור בית המשפט שהן משפיעות על חומרת המעשה ועל אשמו של הנאשם.</w:t>
      </w:r>
    </w:p>
    <w:p w14:paraId="620BFEB1" w14:textId="77777777" w:rsidR="00F41D92" w:rsidRPr="00165B86" w:rsidRDefault="00F41D92" w:rsidP="00F41D92">
      <w:pPr>
        <w:spacing w:line="360" w:lineRule="auto"/>
        <w:ind w:left="720" w:hanging="720"/>
        <w:jc w:val="both"/>
        <w:rPr>
          <w:rFonts w:ascii="Arial" w:hAnsi="Arial"/>
          <w:noProof w:val="0"/>
          <w:rtl/>
        </w:rPr>
      </w:pPr>
    </w:p>
    <w:p w14:paraId="0136B3DB"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116.</w:t>
      </w:r>
      <w:r w:rsidRPr="00165B86">
        <w:rPr>
          <w:rFonts w:ascii="Arial" w:hAnsi="Arial" w:hint="cs"/>
          <w:noProof w:val="0"/>
          <w:rtl/>
        </w:rPr>
        <w:tab/>
        <w:t xml:space="preserve">אתייחס להלן לכל אחת מ-11 פיסקאות המשנה של </w:t>
      </w:r>
      <w:hyperlink r:id="rId181" w:history="1">
        <w:r w:rsidR="00CC358F" w:rsidRPr="00CC358F">
          <w:rPr>
            <w:rFonts w:ascii="Arial" w:hAnsi="Arial"/>
            <w:noProof w:val="0"/>
            <w:color w:val="0000FF"/>
            <w:u w:val="single"/>
            <w:rtl/>
          </w:rPr>
          <w:t>סעיף 40ט(א)</w:t>
        </w:r>
      </w:hyperlink>
      <w:r w:rsidRPr="00165B86">
        <w:rPr>
          <w:rFonts w:ascii="Arial" w:hAnsi="Arial" w:hint="cs"/>
          <w:noProof w:val="0"/>
          <w:rtl/>
        </w:rPr>
        <w:t xml:space="preserve"> לחוק, כסדרן.</w:t>
      </w:r>
    </w:p>
    <w:p w14:paraId="2A9E8D16" w14:textId="77777777" w:rsidR="00F41D92" w:rsidRPr="00165B86" w:rsidRDefault="00F41D92" w:rsidP="00F41D92">
      <w:pPr>
        <w:spacing w:line="360" w:lineRule="auto"/>
        <w:ind w:left="720" w:hanging="720"/>
        <w:jc w:val="both"/>
        <w:rPr>
          <w:rFonts w:ascii="Arial" w:hAnsi="Arial"/>
          <w:noProof w:val="0"/>
          <w:rtl/>
        </w:rPr>
      </w:pPr>
    </w:p>
    <w:p w14:paraId="1F974522"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117.</w:t>
      </w:r>
      <w:r w:rsidRPr="00165B86">
        <w:rPr>
          <w:rFonts w:ascii="Arial" w:hAnsi="Arial" w:hint="cs"/>
          <w:noProof w:val="0"/>
          <w:rtl/>
        </w:rPr>
        <w:tab/>
        <w:t xml:space="preserve">הנסיבה הראשונה המוזכרת </w:t>
      </w:r>
      <w:hyperlink r:id="rId182" w:history="1">
        <w:r w:rsidR="00CC358F" w:rsidRPr="00CC358F">
          <w:rPr>
            <w:rFonts w:ascii="Arial" w:hAnsi="Arial"/>
            <w:noProof w:val="0"/>
            <w:color w:val="0000FF"/>
            <w:u w:val="single"/>
            <w:rtl/>
          </w:rPr>
          <w:t>בסעיף 40ט(א)(1)</w:t>
        </w:r>
      </w:hyperlink>
      <w:r w:rsidRPr="00165B86">
        <w:rPr>
          <w:rFonts w:ascii="Arial" w:hAnsi="Arial" w:hint="cs"/>
          <w:noProof w:val="0"/>
          <w:rtl/>
        </w:rPr>
        <w:t>, היא "</w:t>
      </w:r>
      <w:r w:rsidRPr="00165B86">
        <w:rPr>
          <w:rFonts w:ascii="Arial" w:hAnsi="Arial" w:hint="cs"/>
          <w:b/>
          <w:bCs/>
          <w:noProof w:val="0"/>
          <w:rtl/>
        </w:rPr>
        <w:t>התכנון שקדם לביצוע העבירה</w:t>
      </w:r>
      <w:r w:rsidRPr="00165B86">
        <w:rPr>
          <w:rFonts w:ascii="Arial" w:hAnsi="Arial" w:hint="cs"/>
          <w:noProof w:val="0"/>
          <w:rtl/>
        </w:rPr>
        <w:t xml:space="preserve">". במקרה שבפנינו התכנון נעשה על ידי נאשם 1, שהיה היוזם. בשלב מאוחר יותר נאשם 2 הצטרף לתפקידי יוזמה וארגון ותכנון. כל אחת מן הפעולות שתוארו בנושאים הפרטניים, לרבות החטיפה לשם רצח, האימונים וניסיון חטיפת כלי הנשק מהשוטרים, כולם הם פרי תכנון. </w:t>
      </w:r>
    </w:p>
    <w:p w14:paraId="0943FAEA" w14:textId="77777777" w:rsidR="00F41D92" w:rsidRPr="00165B86" w:rsidRDefault="00F41D92" w:rsidP="00F41D92">
      <w:pPr>
        <w:spacing w:line="360" w:lineRule="auto"/>
        <w:ind w:left="720" w:hanging="720"/>
        <w:jc w:val="both"/>
        <w:rPr>
          <w:rFonts w:ascii="Arial" w:hAnsi="Arial"/>
          <w:noProof w:val="0"/>
          <w:rtl/>
        </w:rPr>
      </w:pPr>
    </w:p>
    <w:p w14:paraId="0FFD9EC4"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118.</w:t>
      </w:r>
      <w:r w:rsidRPr="00165B86">
        <w:rPr>
          <w:rFonts w:ascii="Arial" w:hAnsi="Arial" w:hint="cs"/>
          <w:noProof w:val="0"/>
          <w:rtl/>
        </w:rPr>
        <w:tab/>
        <w:t xml:space="preserve">הרכיב השני, המוזכר </w:t>
      </w:r>
      <w:hyperlink r:id="rId183" w:history="1">
        <w:r w:rsidR="00CC358F" w:rsidRPr="00CC358F">
          <w:rPr>
            <w:rFonts w:ascii="Arial" w:hAnsi="Arial"/>
            <w:noProof w:val="0"/>
            <w:color w:val="0000FF"/>
            <w:u w:val="single"/>
            <w:rtl/>
          </w:rPr>
          <w:t>בסעיף 40ט(א)(2)</w:t>
        </w:r>
      </w:hyperlink>
      <w:r w:rsidRPr="00165B86">
        <w:rPr>
          <w:rFonts w:ascii="Arial" w:hAnsi="Arial" w:hint="cs"/>
          <w:noProof w:val="0"/>
          <w:rtl/>
        </w:rPr>
        <w:t xml:space="preserve"> לחוק, הוא זה: "</w:t>
      </w:r>
      <w:r w:rsidRPr="00165B86">
        <w:rPr>
          <w:rFonts w:ascii="Arial" w:hAnsi="Arial" w:hint="cs"/>
          <w:b/>
          <w:bCs/>
          <w:noProof w:val="0"/>
          <w:rtl/>
        </w:rPr>
        <w:t>חלקו היחסי של הנאשם בביצוע העבירה ומידת ההשפעה של אחר על הנאשם בביצוע העבירה</w:t>
      </w:r>
      <w:r w:rsidRPr="00165B86">
        <w:rPr>
          <w:rFonts w:ascii="Arial" w:hAnsi="Arial" w:hint="cs"/>
          <w:noProof w:val="0"/>
          <w:rtl/>
        </w:rPr>
        <w:t xml:space="preserve">". </w:t>
      </w:r>
    </w:p>
    <w:p w14:paraId="0FC0866E"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ab/>
        <w:t>בעניין זה לא הייתה כל מחלוקת בין הצדדים. גם הסנגור וגם ב"כ המאשימה הסכימו כי המדרג של הנאשמים וחלקם היחסי, ומידת ההשפעה ביניהם, היא כזו שהיוזם והמארגן הראשי הוא נאשם 1. בשלב מאוחר יותר נאשם 2 הפך להיות מעין ראש החוליה. השלישי בחשיבותו הוא נאשם 5 והאחרון במדרג הוא נאשם 4 (בחוליה חברים גם אנשים אחרים שנדונו בהרכב אחר, אך אין זה רלבנטי לגזר דין זה).</w:t>
      </w:r>
    </w:p>
    <w:p w14:paraId="67F1F526" w14:textId="77777777" w:rsidR="00F41D92" w:rsidRPr="00165B86" w:rsidRDefault="00F41D92" w:rsidP="00F41D92">
      <w:pPr>
        <w:spacing w:line="360" w:lineRule="auto"/>
        <w:ind w:left="720" w:hanging="720"/>
        <w:jc w:val="both"/>
        <w:rPr>
          <w:rFonts w:ascii="Arial" w:hAnsi="Arial"/>
          <w:noProof w:val="0"/>
          <w:rtl/>
        </w:rPr>
      </w:pPr>
    </w:p>
    <w:p w14:paraId="4856AA6D" w14:textId="77777777" w:rsidR="00F41D92" w:rsidRPr="00165B86" w:rsidRDefault="00F41D92" w:rsidP="00F41D92">
      <w:pPr>
        <w:spacing w:line="360" w:lineRule="auto"/>
        <w:ind w:left="720" w:hanging="720"/>
        <w:jc w:val="both"/>
        <w:rPr>
          <w:rFonts w:ascii="Arial" w:hAnsi="Arial"/>
          <w:noProof w:val="0"/>
          <w:rtl/>
        </w:rPr>
      </w:pPr>
      <w:r w:rsidRPr="00165B86">
        <w:rPr>
          <w:rFonts w:ascii="Arial" w:hAnsi="Arial" w:hint="cs"/>
          <w:noProof w:val="0"/>
          <w:rtl/>
        </w:rPr>
        <w:t>119.</w:t>
      </w:r>
      <w:r w:rsidRPr="00165B86">
        <w:rPr>
          <w:rFonts w:ascii="Arial" w:hAnsi="Arial" w:hint="cs"/>
          <w:noProof w:val="0"/>
          <w:rtl/>
        </w:rPr>
        <w:tab/>
        <w:t xml:space="preserve">אתייחס עתה לשני רכיבים "קרובים" זה לזה, המנויים </w:t>
      </w:r>
      <w:hyperlink r:id="rId184" w:history="1">
        <w:r w:rsidR="00CC358F" w:rsidRPr="00CC358F">
          <w:rPr>
            <w:rFonts w:ascii="Arial" w:hAnsi="Arial"/>
            <w:noProof w:val="0"/>
            <w:color w:val="0000FF"/>
            <w:u w:val="single"/>
            <w:rtl/>
          </w:rPr>
          <w:t>בסעיף 40ט(א)</w:t>
        </w:r>
      </w:hyperlink>
      <w:r w:rsidRPr="00165B86">
        <w:rPr>
          <w:rFonts w:ascii="Arial" w:hAnsi="Arial" w:hint="cs"/>
          <w:noProof w:val="0"/>
          <w:rtl/>
        </w:rPr>
        <w:t>, כדלקמן:</w:t>
      </w:r>
    </w:p>
    <w:p w14:paraId="3FD5043E" w14:textId="77777777" w:rsidR="00F41D92" w:rsidRPr="00165B86" w:rsidRDefault="00F41D92" w:rsidP="00F41D92">
      <w:pPr>
        <w:spacing w:line="360" w:lineRule="auto"/>
        <w:ind w:left="720" w:hanging="720"/>
        <w:jc w:val="both"/>
        <w:rPr>
          <w:rFonts w:ascii="Arial" w:hAnsi="Arial"/>
          <w:b/>
          <w:bCs/>
          <w:noProof w:val="0"/>
          <w:rtl/>
        </w:rPr>
      </w:pPr>
      <w:r w:rsidRPr="00165B86">
        <w:rPr>
          <w:rFonts w:ascii="Arial" w:hAnsi="Arial" w:hint="cs"/>
          <w:noProof w:val="0"/>
          <w:rtl/>
        </w:rPr>
        <w:tab/>
      </w:r>
      <w:r w:rsidRPr="00165B86">
        <w:rPr>
          <w:rFonts w:ascii="Arial" w:hAnsi="Arial" w:hint="cs"/>
          <w:noProof w:val="0"/>
          <w:rtl/>
        </w:rPr>
        <w:tab/>
      </w:r>
      <w:r w:rsidRPr="00165B86">
        <w:rPr>
          <w:rFonts w:ascii="Arial" w:hAnsi="Arial" w:hint="cs"/>
          <w:noProof w:val="0"/>
          <w:rtl/>
        </w:rPr>
        <w:tab/>
        <w:t>"</w:t>
      </w:r>
      <w:r w:rsidRPr="00165B86">
        <w:rPr>
          <w:rFonts w:ascii="Arial" w:hAnsi="Arial" w:hint="cs"/>
          <w:b/>
          <w:bCs/>
          <w:noProof w:val="0"/>
          <w:rtl/>
        </w:rPr>
        <w:t>(3)</w:t>
      </w:r>
      <w:r w:rsidR="00851B9D">
        <w:rPr>
          <w:rFonts w:ascii="Arial" w:hAnsi="Arial" w:hint="cs"/>
          <w:b/>
          <w:bCs/>
          <w:noProof w:val="0"/>
          <w:rtl/>
        </w:rPr>
        <w:t xml:space="preserve">  </w:t>
      </w:r>
      <w:r w:rsidRPr="00165B86">
        <w:rPr>
          <w:rFonts w:ascii="Arial" w:hAnsi="Arial" w:hint="cs"/>
          <w:b/>
          <w:bCs/>
          <w:noProof w:val="0"/>
          <w:rtl/>
        </w:rPr>
        <w:t xml:space="preserve"> הנזק שהיה צפוי להיגרם מביצוע העבירה;</w:t>
      </w:r>
    </w:p>
    <w:p w14:paraId="6A10A6E5" w14:textId="77777777" w:rsidR="00F41D92" w:rsidRPr="00165B86" w:rsidRDefault="00F41D92" w:rsidP="00F41D92">
      <w:pPr>
        <w:autoSpaceDE w:val="0"/>
        <w:autoSpaceDN w:val="0"/>
        <w:spacing w:line="360" w:lineRule="auto"/>
        <w:ind w:left="2160" w:right="1134"/>
        <w:jc w:val="both"/>
        <w:rPr>
          <w:rFonts w:ascii="Arial" w:hAnsi="Arial"/>
          <w:b/>
          <w:bCs/>
          <w:noProof w:val="0"/>
          <w:rtl/>
        </w:rPr>
      </w:pPr>
      <w:r w:rsidRPr="00165B86">
        <w:rPr>
          <w:rFonts w:ascii="Arial" w:hAnsi="Arial" w:hint="cs"/>
          <w:b/>
          <w:bCs/>
          <w:noProof w:val="0"/>
          <w:rtl/>
        </w:rPr>
        <w:t xml:space="preserve">  (4)</w:t>
      </w:r>
      <w:r w:rsidR="00851B9D">
        <w:rPr>
          <w:rFonts w:ascii="Arial" w:hAnsi="Arial" w:hint="cs"/>
          <w:b/>
          <w:bCs/>
          <w:noProof w:val="0"/>
          <w:rtl/>
        </w:rPr>
        <w:t xml:space="preserve">  </w:t>
      </w:r>
      <w:r w:rsidRPr="00165B86">
        <w:rPr>
          <w:rFonts w:ascii="Arial" w:hAnsi="Arial" w:hint="cs"/>
          <w:b/>
          <w:bCs/>
          <w:noProof w:val="0"/>
          <w:rtl/>
        </w:rPr>
        <w:t xml:space="preserve"> הנזק שנגרם מביצוע העבירה".</w:t>
      </w:r>
    </w:p>
    <w:p w14:paraId="1BDFA05F" w14:textId="77777777" w:rsidR="00F41D92" w:rsidRPr="00165B86" w:rsidRDefault="00F41D92" w:rsidP="00F41D92">
      <w:pPr>
        <w:autoSpaceDE w:val="0"/>
        <w:autoSpaceDN w:val="0"/>
        <w:spacing w:before="72" w:line="360" w:lineRule="auto"/>
        <w:ind w:left="720"/>
        <w:jc w:val="both"/>
        <w:rPr>
          <w:rFonts w:ascii="Arial" w:hAnsi="Arial"/>
          <w:b/>
          <w:bCs/>
          <w:noProof w:val="0"/>
          <w:rtl/>
        </w:rPr>
      </w:pPr>
      <w:r w:rsidRPr="00165B86">
        <w:rPr>
          <w:rFonts w:ascii="Arial" w:hAnsi="Arial" w:hint="cs"/>
          <w:noProof w:val="0"/>
          <w:rtl/>
        </w:rPr>
        <w:t xml:space="preserve">ד"ר יניב ואקי ופרופ' יורם רבין, במאמרם, "הבניית שיקול דעת השיפוטי בענישה: תמונת מצב והרהורים על העתיד לבוא", </w:t>
      </w:r>
      <w:r w:rsidRPr="00165B86">
        <w:rPr>
          <w:rFonts w:ascii="Arial" w:hAnsi="Arial" w:hint="cs"/>
          <w:noProof w:val="0"/>
          <w:u w:val="single"/>
          <w:rtl/>
        </w:rPr>
        <w:t>הפרקליט</w:t>
      </w:r>
      <w:r w:rsidRPr="00165B86">
        <w:rPr>
          <w:rFonts w:ascii="Arial" w:hAnsi="Arial" w:hint="cs"/>
          <w:noProof w:val="0"/>
          <w:rtl/>
        </w:rPr>
        <w:t>, כרך נב (תשע"ג), עמ' 413, מתייחסים לנושא הראשון של הנזק הצפוי, ומשתמשים בדוגמא זו: רוצח שכיר על אופנוע, יורה בקרבן, בעיבורה של עיר, באופן שיכול לסכן עוברי אורח תמימים. הנזק שצפוי הוא פגיעה בחפים מפשע. וכך מציגים המחברים את השאלה (</w:t>
      </w:r>
      <w:r w:rsidRPr="00165B86">
        <w:rPr>
          <w:rFonts w:ascii="Arial" w:hAnsi="Arial" w:hint="cs"/>
          <w:noProof w:val="0"/>
          <w:u w:val="single"/>
          <w:rtl/>
        </w:rPr>
        <w:t>שם</w:t>
      </w:r>
      <w:r w:rsidRPr="00165B86">
        <w:rPr>
          <w:rFonts w:ascii="Arial" w:hAnsi="Arial" w:hint="cs"/>
          <w:noProof w:val="0"/>
          <w:rtl/>
        </w:rPr>
        <w:t>, בעמ' 434): "</w:t>
      </w:r>
      <w:r w:rsidRPr="00165B86">
        <w:rPr>
          <w:rFonts w:ascii="Arial" w:hAnsi="Arial" w:hint="cs"/>
          <w:b/>
          <w:bCs/>
          <w:noProof w:val="0"/>
          <w:rtl/>
        </w:rPr>
        <w:t>האם כדי להתחשב באמת מידה זו של נזק שצפוי היה להיגרם מבציעה העבירה בקביעת המתחם, יש להוכיח צפיות סובייקטיבית (צפיות של הנזק על ידי הנאשם) או מספיק להוכיח צפיות אובייקטיבית לנזק (צפיות של הנזק על ידי אדם מן היישוב). שאלה זו לא התעוררה עדיין בפסיקה"</w:t>
      </w:r>
      <w:r w:rsidRPr="00165B86">
        <w:rPr>
          <w:rFonts w:ascii="Arial" w:hAnsi="Arial" w:hint="cs"/>
          <w:noProof w:val="0"/>
          <w:rtl/>
        </w:rPr>
        <w:t>.</w:t>
      </w:r>
    </w:p>
    <w:p w14:paraId="6D1815AE"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r w:rsidRPr="00165B86">
        <w:rPr>
          <w:rFonts w:ascii="Arial" w:hAnsi="Arial" w:hint="cs"/>
          <w:noProof w:val="0"/>
          <w:rtl/>
        </w:rPr>
        <w:tab/>
        <w:t>בית המשפט העליון (כב' השופט נעם סולברג), התייחס לסעיף זה בעניין קביעת מתחם עונש הולם של עבירת שוד. באותו מקרה, לא נגרם נזק חמור לנשדדת, אולם בית המשפט אמר את הדברים הבאים: "</w:t>
      </w:r>
      <w:r w:rsidRPr="00165B86">
        <w:rPr>
          <w:rFonts w:ascii="Arial" w:hAnsi="Arial" w:hint="cs"/>
          <w:b/>
          <w:bCs/>
          <w:noProof w:val="0"/>
          <w:rtl/>
        </w:rPr>
        <w:t xml:space="preserve">אין בכך כדי להפחית מחומרת המעשה, משום שאין ניתן לשער מראש תוצאות דחיפתו של קשיש, שאיננו חסון ויציב. את הדגש בכגון דא, צריך לשים על ה'נזק שהיה צפוי להיגרם מביצוע העבירה' (סעיף 40ט(א)(3) לחוק)" </w:t>
      </w:r>
      <w:r w:rsidRPr="00165B86">
        <w:rPr>
          <w:rFonts w:ascii="Arial" w:hAnsi="Arial" w:hint="cs"/>
          <w:noProof w:val="0"/>
          <w:rtl/>
        </w:rPr>
        <w:t xml:space="preserve">(פיסקה 40 לפרשת </w:t>
      </w:r>
      <w:r w:rsidRPr="00165B86">
        <w:rPr>
          <w:rFonts w:ascii="Arial" w:hAnsi="Arial" w:hint="cs"/>
          <w:noProof w:val="0"/>
          <w:u w:val="single"/>
          <w:rtl/>
        </w:rPr>
        <w:t>דלאל</w:t>
      </w:r>
      <w:r w:rsidRPr="00165B86">
        <w:rPr>
          <w:rFonts w:ascii="Arial" w:hAnsi="Arial" w:hint="cs"/>
          <w:noProof w:val="0"/>
          <w:rtl/>
        </w:rPr>
        <w:t>, שאזכורה המלא מופיע בפיסקה 84).</w:t>
      </w:r>
    </w:p>
    <w:p w14:paraId="5004A4C1"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r w:rsidRPr="00165B86">
        <w:rPr>
          <w:rFonts w:ascii="Arial" w:hAnsi="Arial" w:hint="cs"/>
          <w:noProof w:val="0"/>
          <w:rtl/>
        </w:rPr>
        <w:tab/>
        <w:t xml:space="preserve">בפסקי הדין העוסקים בעבירה הספציפית שבפנינו של סיוע לאויב בשעת מלחמה, מודגש בפסיקת בית המשפט העליון ובתי המשפט המחוזיים שגם אם לא נגרם נזק קונקרטי יש לקבוע רף ענישה משמעותי בהתייחס אל הנזק שהיה צפוי להיגרם כתוצאה מביצוע העבירה, דהיינו הפרמטר המוזכר </w:t>
      </w:r>
      <w:hyperlink r:id="rId185" w:history="1">
        <w:r w:rsidR="00CC358F" w:rsidRPr="00CC358F">
          <w:rPr>
            <w:rFonts w:ascii="Arial" w:hAnsi="Arial"/>
            <w:noProof w:val="0"/>
            <w:color w:val="0000FF"/>
            <w:u w:val="single"/>
            <w:rtl/>
          </w:rPr>
          <w:t>בסעיף 40ט(א)(3).</w:t>
        </w:r>
      </w:hyperlink>
      <w:r w:rsidRPr="00165B86">
        <w:rPr>
          <w:rFonts w:ascii="Arial" w:hAnsi="Arial" w:hint="cs"/>
          <w:noProof w:val="0"/>
          <w:rtl/>
        </w:rPr>
        <w:t xml:space="preserve"> </w:t>
      </w:r>
    </w:p>
    <w:p w14:paraId="5D31535B"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r w:rsidRPr="00165B86">
        <w:rPr>
          <w:rFonts w:ascii="Arial" w:hAnsi="Arial" w:hint="cs"/>
          <w:noProof w:val="0"/>
          <w:rtl/>
        </w:rPr>
        <w:tab/>
        <w:t xml:space="preserve">לא נוכל לקבל במלואה את טענת הסנגורים, לפיה אמת המידה הרלבנטית היחידה היא הנזק שנגרם מביצוע העבירה, כאמור </w:t>
      </w:r>
      <w:hyperlink r:id="rId186" w:history="1">
        <w:r w:rsidR="00CC358F" w:rsidRPr="00CC358F">
          <w:rPr>
            <w:rFonts w:ascii="Arial" w:hAnsi="Arial"/>
            <w:noProof w:val="0"/>
            <w:color w:val="0000FF"/>
            <w:u w:val="single"/>
            <w:rtl/>
          </w:rPr>
          <w:t>בסעיף 40ט(א)(4).</w:t>
        </w:r>
      </w:hyperlink>
      <w:r w:rsidRPr="00165B86">
        <w:rPr>
          <w:rFonts w:ascii="Arial" w:hAnsi="Arial" w:hint="cs"/>
          <w:noProof w:val="0"/>
          <w:rtl/>
        </w:rPr>
        <w:t xml:space="preserve"> אין להתעלם, כמובן, מנתון זה. למותר לציין כי אם, דרך משל, חטיפת היהודי הייתה מתקדמת והוא היה חטוף או הייתה נופלת שערה משערות ראשו, ולא כל שכן אם היה נפצע או נחבל באופן משמעותי, כי אז העונש היה צריך להיות חמור בהרבה מהעונש שיש להטיל על חטיפה שהופסקה באמצעה, כמוסבר לעיל. </w:t>
      </w:r>
    </w:p>
    <w:p w14:paraId="4857C2B1"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p>
    <w:p w14:paraId="69D4EB12"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r w:rsidRPr="00165B86">
        <w:rPr>
          <w:rFonts w:ascii="Arial" w:hAnsi="Arial" w:hint="cs"/>
          <w:noProof w:val="0"/>
          <w:rtl/>
        </w:rPr>
        <w:t>120.</w:t>
      </w:r>
      <w:r w:rsidRPr="00165B86">
        <w:rPr>
          <w:rFonts w:ascii="Arial" w:hAnsi="Arial" w:hint="cs"/>
          <w:noProof w:val="0"/>
          <w:rtl/>
        </w:rPr>
        <w:tab/>
      </w:r>
      <w:hyperlink r:id="rId187" w:history="1">
        <w:r w:rsidR="00CC358F" w:rsidRPr="00CC358F">
          <w:rPr>
            <w:rFonts w:ascii="Arial" w:hAnsi="Arial"/>
            <w:noProof w:val="0"/>
            <w:color w:val="0000FF"/>
            <w:u w:val="single"/>
            <w:rtl/>
          </w:rPr>
          <w:t>בסעיף 40ט(א)(5)</w:t>
        </w:r>
      </w:hyperlink>
      <w:r w:rsidRPr="00165B86">
        <w:rPr>
          <w:rFonts w:ascii="Arial" w:hAnsi="Arial" w:hint="cs"/>
          <w:noProof w:val="0"/>
          <w:rtl/>
        </w:rPr>
        <w:t>, מופיע השיקול הבא: "</w:t>
      </w:r>
      <w:r w:rsidRPr="00165B86">
        <w:rPr>
          <w:rFonts w:ascii="Arial" w:hAnsi="Arial" w:hint="cs"/>
          <w:b/>
          <w:bCs/>
          <w:noProof w:val="0"/>
          <w:rtl/>
        </w:rPr>
        <w:t xml:space="preserve">הסיבות שהביאו את הנאשם לבצע את העבירה". </w:t>
      </w:r>
    </w:p>
    <w:p w14:paraId="284B0B86"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r w:rsidRPr="00165B86">
        <w:rPr>
          <w:rFonts w:ascii="Arial" w:hAnsi="Arial" w:hint="cs"/>
          <w:noProof w:val="0"/>
          <w:rtl/>
        </w:rPr>
        <w:tab/>
        <w:t xml:space="preserve">בתסקירי שירות המבחן לא מוסברות דיין מהן הנסיבות שהביאו את הנאשמים לבצע את העבירה. </w:t>
      </w:r>
    </w:p>
    <w:p w14:paraId="6205E26D"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r w:rsidRPr="00165B86">
        <w:rPr>
          <w:rFonts w:ascii="Arial" w:hAnsi="Arial" w:hint="cs"/>
          <w:noProof w:val="0"/>
          <w:rtl/>
        </w:rPr>
        <w:tab/>
        <w:t xml:space="preserve">מחד גיסא, צודק ב"כ המאשימה כי העדר טענה על מצוקה משפחתית מיוחדת, מהווה, תוצאתית, מעין שיקול לחומרא. </w:t>
      </w:r>
    </w:p>
    <w:p w14:paraId="16CC6C22" w14:textId="77777777" w:rsidR="00F41D92" w:rsidRPr="00165B86" w:rsidRDefault="00F41D92" w:rsidP="00F41D92">
      <w:pPr>
        <w:autoSpaceDE w:val="0"/>
        <w:autoSpaceDN w:val="0"/>
        <w:spacing w:before="72" w:line="360" w:lineRule="auto"/>
        <w:ind w:left="720"/>
        <w:jc w:val="both"/>
        <w:rPr>
          <w:rFonts w:ascii="Arial" w:hAnsi="Arial"/>
          <w:noProof w:val="0"/>
          <w:rtl/>
        </w:rPr>
      </w:pPr>
      <w:r w:rsidRPr="00165B86">
        <w:rPr>
          <w:rFonts w:ascii="Arial" w:hAnsi="Arial" w:hint="cs"/>
          <w:noProof w:val="0"/>
          <w:rtl/>
        </w:rPr>
        <w:t xml:space="preserve">מאידך גיסא, כאשר אין לנו נתונים מדויקים ביחס לסיבות שהביאו את הנאשמים לבצע את העבירה, יש לקבל את האמור בראיות שבפנינו, מהן עולה כי נאשם 1 היה חדור אמונה, לפיה היהודים ("המתנחלים", כלשונו), פגעו או רוצים לפגוע בהר הבית (מסגד אל אקצה, מבחינתו). הוא העביר מסרים אלה לנאשמים האחרים ואף הם השתכנעו מכך. </w:t>
      </w:r>
    </w:p>
    <w:p w14:paraId="3B5D037B" w14:textId="77777777" w:rsidR="00F41D92" w:rsidRPr="00165B86" w:rsidRDefault="00F41D92" w:rsidP="00F41D92">
      <w:pPr>
        <w:autoSpaceDE w:val="0"/>
        <w:autoSpaceDN w:val="0"/>
        <w:spacing w:before="72" w:line="360" w:lineRule="auto"/>
        <w:ind w:left="720"/>
        <w:jc w:val="both"/>
        <w:rPr>
          <w:rFonts w:ascii="Arial" w:hAnsi="Arial"/>
          <w:noProof w:val="0"/>
          <w:rtl/>
        </w:rPr>
      </w:pPr>
      <w:r w:rsidRPr="00165B86">
        <w:rPr>
          <w:rFonts w:ascii="Arial" w:hAnsi="Arial" w:hint="cs"/>
          <w:noProof w:val="0"/>
          <w:rtl/>
        </w:rPr>
        <w:t xml:space="preserve">מכאן שהסיבות שהביאו את הנאשמים לבצע את העבירה לא יכולות לשמש שיקולי קולא, כאמור </w:t>
      </w:r>
      <w:hyperlink r:id="rId188" w:history="1">
        <w:r w:rsidR="00CC358F" w:rsidRPr="00CC358F">
          <w:rPr>
            <w:rFonts w:ascii="Arial" w:hAnsi="Arial"/>
            <w:noProof w:val="0"/>
            <w:color w:val="0000FF"/>
            <w:u w:val="single"/>
            <w:rtl/>
          </w:rPr>
          <w:t>בסעיף 40ט(ב)</w:t>
        </w:r>
      </w:hyperlink>
      <w:r w:rsidRPr="00165B86">
        <w:rPr>
          <w:rFonts w:ascii="Arial" w:hAnsi="Arial" w:hint="cs"/>
          <w:noProof w:val="0"/>
          <w:rtl/>
        </w:rPr>
        <w:t xml:space="preserve"> לחוק, ונותרנו אפוא עם עבריינות אידיאולוגית, כאשר המניע הוא רצון לפגוע בביטחון מדינת ישראל ובתושביה.</w:t>
      </w:r>
    </w:p>
    <w:p w14:paraId="7A5B692F" w14:textId="77777777" w:rsidR="00F41D92" w:rsidRPr="00165B86" w:rsidRDefault="00F41D92" w:rsidP="00F41D92">
      <w:pPr>
        <w:autoSpaceDE w:val="0"/>
        <w:autoSpaceDN w:val="0"/>
        <w:spacing w:before="72" w:line="360" w:lineRule="auto"/>
        <w:ind w:left="720"/>
        <w:jc w:val="both"/>
        <w:rPr>
          <w:rFonts w:ascii="Arial" w:hAnsi="Arial"/>
          <w:noProof w:val="0"/>
          <w:rtl/>
        </w:rPr>
      </w:pPr>
    </w:p>
    <w:p w14:paraId="1FDF38AC"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r w:rsidRPr="00165B86">
        <w:rPr>
          <w:rFonts w:ascii="Arial" w:hAnsi="Arial" w:hint="cs"/>
          <w:noProof w:val="0"/>
          <w:rtl/>
        </w:rPr>
        <w:t>121.</w:t>
      </w:r>
      <w:r w:rsidRPr="00165B86">
        <w:rPr>
          <w:rFonts w:ascii="Arial" w:hAnsi="Arial" w:hint="cs"/>
          <w:noProof w:val="0"/>
          <w:rtl/>
        </w:rPr>
        <w:tab/>
        <w:t xml:space="preserve">השיקול הבא המופיע </w:t>
      </w:r>
      <w:hyperlink r:id="rId189" w:history="1">
        <w:r w:rsidR="00CC358F" w:rsidRPr="00CC358F">
          <w:rPr>
            <w:rFonts w:ascii="Arial" w:hAnsi="Arial"/>
            <w:noProof w:val="0"/>
            <w:color w:val="0000FF"/>
            <w:u w:val="single"/>
            <w:rtl/>
          </w:rPr>
          <w:t>בסעיף 40ט(א)(6)</w:t>
        </w:r>
      </w:hyperlink>
      <w:r w:rsidRPr="00165B86">
        <w:rPr>
          <w:rFonts w:ascii="Arial" w:hAnsi="Arial" w:hint="cs"/>
          <w:noProof w:val="0"/>
          <w:rtl/>
        </w:rPr>
        <w:t>, הוא "</w:t>
      </w:r>
      <w:r w:rsidRPr="00165B86">
        <w:rPr>
          <w:rFonts w:ascii="Arial" w:hAnsi="Arial" w:hint="cs"/>
          <w:b/>
          <w:bCs/>
          <w:noProof w:val="0"/>
          <w:rtl/>
        </w:rPr>
        <w:t>יכולתו של הנאשם להבין את אשר הוא עושה, את הפסול שבמעשהו או את משמעות מעשהו, לרבות בשל גילו".</w:t>
      </w:r>
      <w:r w:rsidRPr="00165B86">
        <w:rPr>
          <w:rFonts w:ascii="Arial" w:hAnsi="Arial" w:hint="cs"/>
          <w:noProof w:val="0"/>
          <w:rtl/>
        </w:rPr>
        <w:t xml:space="preserve"> </w:t>
      </w:r>
    </w:p>
    <w:p w14:paraId="518DD70E"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r w:rsidRPr="00165B86">
        <w:rPr>
          <w:rFonts w:ascii="Arial" w:hAnsi="Arial" w:hint="cs"/>
          <w:noProof w:val="0"/>
          <w:rtl/>
        </w:rPr>
        <w:tab/>
        <w:t xml:space="preserve">הסנגור, עו"ד הירש, ניסה לומר כי יש להפעיל סעיף זה בקשר לעבירת ניסיון לרצח, שכן הייתה חרטה. הוא הוסיף ואמר כי לטעמו הנאשמים לא הבינו שהם עוסקים בחטיפה (עמ' 2198, שורות 10-18). </w:t>
      </w:r>
    </w:p>
    <w:p w14:paraId="4980133F" w14:textId="77777777" w:rsidR="00F41D92" w:rsidRPr="00165B86" w:rsidRDefault="00F41D92" w:rsidP="00F41D92">
      <w:pPr>
        <w:autoSpaceDE w:val="0"/>
        <w:autoSpaceDN w:val="0"/>
        <w:spacing w:before="72" w:line="360" w:lineRule="auto"/>
        <w:ind w:left="720"/>
        <w:jc w:val="both"/>
        <w:rPr>
          <w:rFonts w:ascii="Arial" w:hAnsi="Arial"/>
          <w:noProof w:val="0"/>
          <w:rtl/>
        </w:rPr>
      </w:pPr>
      <w:r w:rsidRPr="00165B86">
        <w:rPr>
          <w:rFonts w:ascii="Arial" w:hAnsi="Arial" w:hint="cs"/>
          <w:noProof w:val="0"/>
          <w:rtl/>
        </w:rPr>
        <w:t xml:space="preserve">לא נראית לנו גישה זו. </w:t>
      </w:r>
    </w:p>
    <w:p w14:paraId="516F2596" w14:textId="77777777" w:rsidR="00F41D92" w:rsidRPr="00165B86" w:rsidRDefault="00F41D92" w:rsidP="00F41D92">
      <w:pPr>
        <w:autoSpaceDE w:val="0"/>
        <w:autoSpaceDN w:val="0"/>
        <w:spacing w:before="72" w:line="360" w:lineRule="auto"/>
        <w:ind w:left="720"/>
        <w:jc w:val="both"/>
        <w:rPr>
          <w:rFonts w:ascii="Arial" w:hAnsi="Arial"/>
          <w:noProof w:val="0"/>
          <w:rtl/>
        </w:rPr>
      </w:pPr>
      <w:r w:rsidRPr="00165B86">
        <w:rPr>
          <w:rFonts w:ascii="Arial" w:hAnsi="Arial" w:hint="cs"/>
          <w:noProof w:val="0"/>
          <w:rtl/>
        </w:rPr>
        <w:t xml:space="preserve">סעיף זה לא נועד לטענות "הגנה" מסוג זה. </w:t>
      </w:r>
    </w:p>
    <w:p w14:paraId="3001D332" w14:textId="77777777" w:rsidR="00F41D92" w:rsidRPr="00165B86" w:rsidRDefault="00F41D92" w:rsidP="00F41D92">
      <w:pPr>
        <w:autoSpaceDE w:val="0"/>
        <w:autoSpaceDN w:val="0"/>
        <w:spacing w:before="72" w:line="360" w:lineRule="auto"/>
        <w:ind w:left="720"/>
        <w:jc w:val="both"/>
        <w:rPr>
          <w:rFonts w:ascii="Arial" w:hAnsi="Arial"/>
          <w:noProof w:val="0"/>
          <w:rtl/>
        </w:rPr>
      </w:pPr>
      <w:r w:rsidRPr="00165B86">
        <w:rPr>
          <w:rFonts w:ascii="Arial" w:hAnsi="Arial" w:hint="cs"/>
          <w:noProof w:val="0"/>
          <w:rtl/>
        </w:rPr>
        <w:t>בכל מקרה, קבענו כי הנאשמים עשו את פעולת החטיפה מתוך מניע של פגיעה ביהודים. לא היה כל נתון אחר כדי לשנות ממצאים אלה. גם בדבריהם האחרונים לא אמרו הנאשמים דברים שיש בהם כדי להביא לתחולת סעיף זה עליהם.</w:t>
      </w:r>
    </w:p>
    <w:p w14:paraId="510FE7A0" w14:textId="77777777" w:rsidR="00F41D92" w:rsidRPr="00165B86" w:rsidRDefault="00F41D92" w:rsidP="00F41D92">
      <w:pPr>
        <w:autoSpaceDE w:val="0"/>
        <w:autoSpaceDN w:val="0"/>
        <w:spacing w:before="72" w:line="360" w:lineRule="auto"/>
        <w:ind w:left="720"/>
        <w:jc w:val="both"/>
        <w:rPr>
          <w:rFonts w:ascii="Arial" w:hAnsi="Arial"/>
          <w:noProof w:val="0"/>
          <w:rtl/>
        </w:rPr>
      </w:pPr>
    </w:p>
    <w:p w14:paraId="6A35C362"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r w:rsidRPr="00165B86">
        <w:rPr>
          <w:rFonts w:ascii="Arial" w:hAnsi="Arial" w:hint="cs"/>
          <w:noProof w:val="0"/>
          <w:rtl/>
        </w:rPr>
        <w:t>122.</w:t>
      </w:r>
      <w:r w:rsidRPr="00165B86">
        <w:rPr>
          <w:rFonts w:ascii="Arial" w:hAnsi="Arial" w:hint="cs"/>
          <w:noProof w:val="0"/>
          <w:rtl/>
        </w:rPr>
        <w:tab/>
      </w:r>
      <w:hyperlink r:id="rId190" w:history="1">
        <w:r w:rsidR="00CC358F" w:rsidRPr="00CC358F">
          <w:rPr>
            <w:rFonts w:ascii="Arial" w:hAnsi="Arial"/>
            <w:noProof w:val="0"/>
            <w:color w:val="0000FF"/>
            <w:u w:val="single"/>
            <w:rtl/>
          </w:rPr>
          <w:t>סעיף 40ט(א)(7)</w:t>
        </w:r>
      </w:hyperlink>
      <w:r w:rsidRPr="00165B86">
        <w:rPr>
          <w:rFonts w:ascii="Arial" w:hAnsi="Arial" w:hint="cs"/>
          <w:noProof w:val="0"/>
          <w:rtl/>
        </w:rPr>
        <w:t xml:space="preserve"> לחוק, מתייחס ל"</w:t>
      </w:r>
      <w:r w:rsidRPr="00165B86">
        <w:rPr>
          <w:rFonts w:ascii="Arial" w:hAnsi="Arial" w:hint="cs"/>
          <w:b/>
          <w:bCs/>
          <w:noProof w:val="0"/>
          <w:rtl/>
        </w:rPr>
        <w:t>יכולתו של הנאשם להימנע מהמעשה ומידת השליטה שלו על מעשהו, לרבות עקב התגרות של נפגע העבירה"</w:t>
      </w:r>
      <w:r w:rsidRPr="00165B86">
        <w:rPr>
          <w:rFonts w:ascii="Arial" w:hAnsi="Arial" w:hint="cs"/>
          <w:noProof w:val="0"/>
          <w:rtl/>
        </w:rPr>
        <w:t xml:space="preserve">. </w:t>
      </w:r>
    </w:p>
    <w:p w14:paraId="2B9573C6"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r w:rsidRPr="00165B86">
        <w:rPr>
          <w:rFonts w:ascii="Arial" w:hAnsi="Arial" w:hint="cs"/>
          <w:noProof w:val="0"/>
          <w:rtl/>
        </w:rPr>
        <w:tab/>
        <w:t xml:space="preserve">במקרה שבפנינו אין נפגע עבירה ספציפי, וממילא גם – אין התגרות. </w:t>
      </w:r>
    </w:p>
    <w:p w14:paraId="1F873F5C"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r w:rsidRPr="00165B86">
        <w:rPr>
          <w:rFonts w:ascii="Arial" w:hAnsi="Arial" w:hint="cs"/>
          <w:noProof w:val="0"/>
          <w:rtl/>
        </w:rPr>
        <w:tab/>
        <w:t>לעניין שליטת הנאשמים במעשיהם, לא הובאו כל ראיות על מגבלות כלשהן שהיו להם, ועל כן יש להניח כי שלטו במעשיהם והם אחראים באופן מלא, ללא סייג.</w:t>
      </w:r>
    </w:p>
    <w:p w14:paraId="22966A64"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r w:rsidRPr="00165B86">
        <w:rPr>
          <w:rFonts w:ascii="Arial" w:hAnsi="Arial" w:hint="cs"/>
          <w:noProof w:val="0"/>
          <w:rtl/>
        </w:rPr>
        <w:t>123.</w:t>
      </w:r>
      <w:r w:rsidRPr="00165B86">
        <w:rPr>
          <w:rFonts w:ascii="Arial" w:hAnsi="Arial" w:hint="cs"/>
          <w:noProof w:val="0"/>
          <w:rtl/>
        </w:rPr>
        <w:tab/>
        <w:t xml:space="preserve">המחוקק </w:t>
      </w:r>
      <w:hyperlink r:id="rId191" w:history="1">
        <w:r w:rsidR="00CC358F" w:rsidRPr="00CC358F">
          <w:rPr>
            <w:rFonts w:ascii="Arial" w:hAnsi="Arial"/>
            <w:noProof w:val="0"/>
            <w:color w:val="0000FF"/>
            <w:u w:val="single"/>
            <w:rtl/>
          </w:rPr>
          <w:t>בסעיף 40ט(א)(8)</w:t>
        </w:r>
      </w:hyperlink>
      <w:r w:rsidRPr="00165B86">
        <w:rPr>
          <w:rFonts w:ascii="Arial" w:hAnsi="Arial" w:hint="cs"/>
          <w:noProof w:val="0"/>
          <w:rtl/>
        </w:rPr>
        <w:t xml:space="preserve"> לחוק, מתייחס אל "</w:t>
      </w:r>
      <w:r w:rsidRPr="00165B86">
        <w:rPr>
          <w:rFonts w:ascii="Arial" w:hAnsi="Arial" w:hint="cs"/>
          <w:b/>
          <w:bCs/>
          <w:noProof w:val="0"/>
          <w:rtl/>
        </w:rPr>
        <w:t>מצוקתו הנפשית של הנאשם עקב התעללות בו על ידי נפגע העבירה"</w:t>
      </w:r>
      <w:r w:rsidRPr="00165B86">
        <w:rPr>
          <w:rFonts w:ascii="Arial" w:hAnsi="Arial" w:hint="cs"/>
          <w:noProof w:val="0"/>
          <w:rtl/>
        </w:rPr>
        <w:t>. מאחר ואין חולק, כי לא היה כל נפגע עבירה ספציפי המוכר למי מבין הנאשמים, ואפילו היהודי החטוף לא היה מוכר להם מעולם, אין רלבנטיות לסעיף הזה במקרה שלנו.</w:t>
      </w:r>
    </w:p>
    <w:p w14:paraId="7F7C3A1E"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p>
    <w:p w14:paraId="5BCE8F27"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r w:rsidRPr="00165B86">
        <w:rPr>
          <w:rFonts w:ascii="Arial" w:hAnsi="Arial" w:hint="cs"/>
          <w:noProof w:val="0"/>
          <w:rtl/>
        </w:rPr>
        <w:t>124.</w:t>
      </w:r>
      <w:r w:rsidRPr="00165B86">
        <w:rPr>
          <w:rFonts w:ascii="Arial" w:hAnsi="Arial" w:hint="cs"/>
          <w:noProof w:val="0"/>
          <w:rtl/>
        </w:rPr>
        <w:tab/>
      </w:r>
      <w:hyperlink r:id="rId192" w:history="1">
        <w:r w:rsidR="00CC358F" w:rsidRPr="00CC358F">
          <w:rPr>
            <w:rFonts w:ascii="Arial" w:hAnsi="Arial"/>
            <w:noProof w:val="0"/>
            <w:color w:val="0000FF"/>
            <w:u w:val="single"/>
            <w:rtl/>
          </w:rPr>
          <w:t>סעיף 40ט(א)(9)</w:t>
        </w:r>
      </w:hyperlink>
      <w:r w:rsidRPr="00165B86">
        <w:rPr>
          <w:rFonts w:ascii="Arial" w:hAnsi="Arial" w:hint="cs"/>
          <w:noProof w:val="0"/>
          <w:rtl/>
        </w:rPr>
        <w:t xml:space="preserve"> לחוק, מדבר על "</w:t>
      </w:r>
      <w:r w:rsidRPr="00165B86">
        <w:rPr>
          <w:rFonts w:ascii="Arial" w:hAnsi="Arial" w:hint="cs"/>
          <w:b/>
          <w:bCs/>
          <w:noProof w:val="0"/>
          <w:rtl/>
        </w:rPr>
        <w:t>הקרבה לסייג לאחריות פלילית כאמור בסימן ב' לפרק ה'1</w:t>
      </w:r>
      <w:r w:rsidRPr="00165B86">
        <w:rPr>
          <w:rFonts w:ascii="Arial" w:hAnsi="Arial" w:hint="cs"/>
          <w:noProof w:val="0"/>
          <w:rtl/>
        </w:rPr>
        <w:t>". גם בעניין זה, אין לסעיף זה תחולה במקרה שלפנינו.</w:t>
      </w:r>
    </w:p>
    <w:p w14:paraId="1E56A78F"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p>
    <w:p w14:paraId="7D66CAFF" w14:textId="77777777" w:rsidR="00F41D92" w:rsidRPr="00165B86" w:rsidRDefault="007E053B" w:rsidP="00F41D92">
      <w:pPr>
        <w:autoSpaceDE w:val="0"/>
        <w:autoSpaceDN w:val="0"/>
        <w:spacing w:before="72" w:line="360" w:lineRule="auto"/>
        <w:ind w:left="720" w:hanging="720"/>
        <w:jc w:val="both"/>
        <w:rPr>
          <w:rFonts w:ascii="Arial" w:hAnsi="Arial"/>
          <w:b/>
          <w:bCs/>
          <w:noProof w:val="0"/>
          <w:rtl/>
        </w:rPr>
      </w:pPr>
      <w:r w:rsidRPr="00165B86">
        <w:rPr>
          <w:rFonts w:ascii="Arial" w:hAnsi="Arial" w:hint="cs"/>
          <w:noProof w:val="0"/>
          <w:rtl/>
        </w:rPr>
        <w:t>125.</w:t>
      </w:r>
      <w:r w:rsidRPr="00165B86">
        <w:rPr>
          <w:rFonts w:ascii="Arial" w:hAnsi="Arial" w:hint="cs"/>
          <w:noProof w:val="0"/>
          <w:rtl/>
        </w:rPr>
        <w:tab/>
      </w:r>
      <w:r w:rsidR="00F41D92" w:rsidRPr="00165B86">
        <w:rPr>
          <w:rFonts w:ascii="Arial" w:hAnsi="Arial" w:hint="cs"/>
          <w:noProof w:val="0"/>
          <w:rtl/>
        </w:rPr>
        <w:t xml:space="preserve">מאחר ואין כל התייחסות אישית של מי מהנאשמים למי מנפגעי העבירה, לא ניתן ליישם את </w:t>
      </w:r>
      <w:hyperlink r:id="rId193" w:history="1">
        <w:r w:rsidR="00CC358F" w:rsidRPr="00CC358F">
          <w:rPr>
            <w:rFonts w:ascii="Arial" w:hAnsi="Arial"/>
            <w:noProof w:val="0"/>
            <w:color w:val="0000FF"/>
            <w:u w:val="single"/>
            <w:rtl/>
          </w:rPr>
          <w:t>סעיף 40ט(א)(10)</w:t>
        </w:r>
      </w:hyperlink>
      <w:r w:rsidR="00F41D92" w:rsidRPr="00165B86">
        <w:rPr>
          <w:rFonts w:ascii="Arial" w:hAnsi="Arial" w:hint="cs"/>
          <w:noProof w:val="0"/>
          <w:rtl/>
        </w:rPr>
        <w:t xml:space="preserve"> לחוק, שעניינו "</w:t>
      </w:r>
      <w:r w:rsidR="00F41D92" w:rsidRPr="00165B86">
        <w:rPr>
          <w:rFonts w:ascii="Arial" w:hAnsi="Arial" w:hint="cs"/>
          <w:b/>
          <w:bCs/>
          <w:noProof w:val="0"/>
          <w:rtl/>
        </w:rPr>
        <w:t>האכזריות, האלימות וההתעללות של הנאשם בנפגע העבירה או ניצולו".</w:t>
      </w:r>
    </w:p>
    <w:p w14:paraId="6B86A5B9" w14:textId="77777777" w:rsidR="00F41D92" w:rsidRPr="00165B86" w:rsidRDefault="00F41D92" w:rsidP="00F41D92">
      <w:pPr>
        <w:autoSpaceDE w:val="0"/>
        <w:autoSpaceDN w:val="0"/>
        <w:spacing w:before="72" w:line="360" w:lineRule="auto"/>
        <w:ind w:left="720" w:hanging="720"/>
        <w:jc w:val="both"/>
        <w:rPr>
          <w:rFonts w:ascii="Arial" w:hAnsi="Arial"/>
          <w:b/>
          <w:bCs/>
          <w:noProof w:val="0"/>
          <w:rtl/>
        </w:rPr>
      </w:pPr>
    </w:p>
    <w:p w14:paraId="2790AB9C" w14:textId="77777777" w:rsidR="00F41D92" w:rsidRPr="00165B86" w:rsidRDefault="00F41D92" w:rsidP="00F41D92">
      <w:pPr>
        <w:autoSpaceDE w:val="0"/>
        <w:autoSpaceDN w:val="0"/>
        <w:spacing w:before="72" w:line="360" w:lineRule="auto"/>
        <w:ind w:left="720" w:hanging="720"/>
        <w:jc w:val="both"/>
        <w:rPr>
          <w:rFonts w:ascii="Arial" w:hAnsi="Arial"/>
          <w:b/>
          <w:bCs/>
          <w:noProof w:val="0"/>
          <w:rtl/>
        </w:rPr>
      </w:pPr>
      <w:r w:rsidRPr="00165B86">
        <w:rPr>
          <w:rFonts w:ascii="Arial" w:hAnsi="Arial" w:hint="cs"/>
          <w:noProof w:val="0"/>
          <w:rtl/>
        </w:rPr>
        <w:t>126.</w:t>
      </w:r>
      <w:r w:rsidRPr="00165B86">
        <w:rPr>
          <w:rFonts w:ascii="Arial" w:hAnsi="Arial" w:hint="cs"/>
          <w:noProof w:val="0"/>
          <w:rtl/>
        </w:rPr>
        <w:tab/>
        <w:t xml:space="preserve">הוא הדין, בנוגע </w:t>
      </w:r>
      <w:hyperlink r:id="rId194" w:history="1">
        <w:r w:rsidR="00CC358F" w:rsidRPr="00CC358F">
          <w:rPr>
            <w:rFonts w:ascii="Arial" w:hAnsi="Arial"/>
            <w:noProof w:val="0"/>
            <w:color w:val="0000FF"/>
            <w:u w:val="single"/>
            <w:rtl/>
          </w:rPr>
          <w:t>לסעיף 40ט(א)(11)</w:t>
        </w:r>
      </w:hyperlink>
      <w:r w:rsidRPr="00165B86">
        <w:rPr>
          <w:rFonts w:ascii="Arial" w:hAnsi="Arial" w:hint="cs"/>
          <w:noProof w:val="0"/>
          <w:rtl/>
        </w:rPr>
        <w:t>, בדבר "</w:t>
      </w:r>
      <w:r w:rsidRPr="00165B86">
        <w:rPr>
          <w:rFonts w:ascii="Arial" w:hAnsi="Arial" w:hint="cs"/>
          <w:b/>
          <w:bCs/>
          <w:noProof w:val="0"/>
          <w:rtl/>
        </w:rPr>
        <w:t>הניצול לרעה של כוחו או מעמדו של הנאשם או של יחסיו עם נפגע העבירה"</w:t>
      </w:r>
      <w:r w:rsidRPr="00165B86">
        <w:rPr>
          <w:rFonts w:ascii="Arial" w:hAnsi="Arial" w:hint="cs"/>
          <w:noProof w:val="0"/>
          <w:rtl/>
        </w:rPr>
        <w:t>. גם לפיסקה זו, אין יישום בתיק שבפנינו</w:t>
      </w:r>
      <w:r w:rsidRPr="00165B86">
        <w:rPr>
          <w:rFonts w:ascii="Arial" w:hAnsi="Arial" w:hint="cs"/>
          <w:b/>
          <w:bCs/>
          <w:noProof w:val="0"/>
          <w:rtl/>
        </w:rPr>
        <w:t>.</w:t>
      </w:r>
    </w:p>
    <w:p w14:paraId="74144DD2" w14:textId="77777777" w:rsidR="00F41D92" w:rsidRPr="00165B86" w:rsidRDefault="00F41D92" w:rsidP="00F41D92">
      <w:pPr>
        <w:autoSpaceDE w:val="0"/>
        <w:autoSpaceDN w:val="0"/>
        <w:spacing w:before="72" w:line="360" w:lineRule="auto"/>
        <w:ind w:left="720" w:hanging="720"/>
        <w:jc w:val="both"/>
        <w:rPr>
          <w:rFonts w:ascii="Arial" w:hAnsi="Arial"/>
          <w:b/>
          <w:bCs/>
          <w:noProof w:val="0"/>
          <w:rtl/>
        </w:rPr>
      </w:pPr>
    </w:p>
    <w:p w14:paraId="49FA5C70" w14:textId="77777777" w:rsidR="00F41D92" w:rsidRPr="00165B86" w:rsidRDefault="00F41D92" w:rsidP="00F41D92">
      <w:pPr>
        <w:autoSpaceDE w:val="0"/>
        <w:autoSpaceDN w:val="0"/>
        <w:spacing w:before="72" w:line="360" w:lineRule="auto"/>
        <w:ind w:left="720" w:hanging="720"/>
        <w:jc w:val="both"/>
        <w:rPr>
          <w:rFonts w:ascii="Arial" w:hAnsi="Arial"/>
          <w:noProof w:val="0"/>
          <w:rtl/>
        </w:rPr>
      </w:pPr>
      <w:r w:rsidRPr="00165B86">
        <w:rPr>
          <w:rFonts w:ascii="Arial" w:hAnsi="Arial" w:hint="cs"/>
          <w:noProof w:val="0"/>
          <w:rtl/>
        </w:rPr>
        <w:t>127.</w:t>
      </w:r>
      <w:r w:rsidRPr="00165B86">
        <w:rPr>
          <w:rFonts w:ascii="Arial" w:hAnsi="Arial" w:hint="cs"/>
          <w:noProof w:val="0"/>
          <w:rtl/>
        </w:rPr>
        <w:tab/>
        <w:t xml:space="preserve">לאור האמור לעיל, וכאמור </w:t>
      </w:r>
      <w:hyperlink r:id="rId195" w:history="1">
        <w:r w:rsidR="00CC358F" w:rsidRPr="00CC358F">
          <w:rPr>
            <w:rFonts w:ascii="Arial" w:hAnsi="Arial"/>
            <w:noProof w:val="0"/>
            <w:color w:val="0000FF"/>
            <w:u w:val="single"/>
            <w:rtl/>
          </w:rPr>
          <w:t>בסעיף 40ט(ב)</w:t>
        </w:r>
      </w:hyperlink>
      <w:r w:rsidRPr="00165B86">
        <w:rPr>
          <w:rFonts w:ascii="Arial" w:hAnsi="Arial" w:hint="cs"/>
          <w:noProof w:val="0"/>
          <w:rtl/>
        </w:rPr>
        <w:t xml:space="preserve">, מאחר שאין מקום להתחשב בנסיבות האמורות בס"ק </w:t>
      </w:r>
      <w:hyperlink r:id="rId196" w:history="1">
        <w:r w:rsidR="00CC358F" w:rsidRPr="00CC358F">
          <w:rPr>
            <w:rStyle w:val="Hyperlink"/>
            <w:rFonts w:ascii="Arial" w:hAnsi="Arial"/>
            <w:noProof w:val="0"/>
            <w:rtl/>
          </w:rPr>
          <w:t>(א)(10)</w:t>
        </w:r>
      </w:hyperlink>
      <w:r w:rsidRPr="00165B86">
        <w:rPr>
          <w:rFonts w:ascii="Arial" w:hAnsi="Arial" w:hint="cs"/>
          <w:noProof w:val="0"/>
          <w:rtl/>
        </w:rPr>
        <w:t xml:space="preserve"> ו-</w:t>
      </w:r>
      <w:hyperlink r:id="rId197" w:history="1">
        <w:r w:rsidR="00AB49DC" w:rsidRPr="00AB49DC">
          <w:rPr>
            <w:rFonts w:ascii="Arial" w:hAnsi="Arial"/>
            <w:noProof w:val="0"/>
            <w:color w:val="0000FF"/>
            <w:u w:val="single"/>
            <w:rtl/>
          </w:rPr>
          <w:t>(11)</w:t>
        </w:r>
      </w:hyperlink>
      <w:r w:rsidRPr="00165B86">
        <w:rPr>
          <w:rFonts w:ascii="Arial" w:hAnsi="Arial" w:hint="cs"/>
          <w:noProof w:val="0"/>
          <w:rtl/>
        </w:rPr>
        <w:t xml:space="preserve">, אין להגביר את חומרת המעשה ואת אשמו של הנאשמים. </w:t>
      </w:r>
    </w:p>
    <w:p w14:paraId="24B904F0" w14:textId="77777777" w:rsidR="00F41D92" w:rsidRPr="00165B86" w:rsidRDefault="00F41D92" w:rsidP="00F41D92">
      <w:pPr>
        <w:autoSpaceDE w:val="0"/>
        <w:autoSpaceDN w:val="0"/>
        <w:spacing w:before="72" w:line="360" w:lineRule="auto"/>
        <w:ind w:left="720"/>
        <w:jc w:val="both"/>
        <w:rPr>
          <w:rFonts w:ascii="Arial" w:hAnsi="Arial"/>
          <w:noProof w:val="0"/>
          <w:rtl/>
        </w:rPr>
      </w:pPr>
      <w:r w:rsidRPr="00165B86">
        <w:rPr>
          <w:rFonts w:ascii="Arial" w:hAnsi="Arial" w:hint="cs"/>
          <w:noProof w:val="0"/>
          <w:rtl/>
        </w:rPr>
        <w:t xml:space="preserve">הוא הדין, לכיוון ההפוך: אין מקום לשיקולי קולא, לעניין הפחתת חומרת המעשה ואשמם של הנאשמים, ככל שמדובר </w:t>
      </w:r>
      <w:hyperlink r:id="rId198" w:history="1">
        <w:r w:rsidR="00AB49DC" w:rsidRPr="00AB49DC">
          <w:rPr>
            <w:rFonts w:ascii="Arial" w:hAnsi="Arial"/>
            <w:noProof w:val="0"/>
            <w:color w:val="0000FF"/>
            <w:u w:val="single"/>
            <w:rtl/>
          </w:rPr>
          <w:t>בסעיף 40ט(א)(6)</w:t>
        </w:r>
      </w:hyperlink>
      <w:r w:rsidRPr="00165B86">
        <w:rPr>
          <w:rFonts w:ascii="Arial" w:hAnsi="Arial" w:hint="cs"/>
          <w:noProof w:val="0"/>
          <w:rtl/>
        </w:rPr>
        <w:t xml:space="preserve"> עד </w:t>
      </w:r>
      <w:hyperlink r:id="rId199" w:history="1">
        <w:r w:rsidR="00AB49DC" w:rsidRPr="00AB49DC">
          <w:rPr>
            <w:rFonts w:ascii="Arial" w:hAnsi="Arial"/>
            <w:noProof w:val="0"/>
            <w:color w:val="0000FF"/>
            <w:u w:val="single"/>
            <w:rtl/>
          </w:rPr>
          <w:t>(9)</w:t>
        </w:r>
      </w:hyperlink>
      <w:r w:rsidRPr="00165B86">
        <w:rPr>
          <w:rFonts w:ascii="Arial" w:hAnsi="Arial" w:hint="cs"/>
          <w:noProof w:val="0"/>
          <w:rtl/>
        </w:rPr>
        <w:t>, שכן, כמוסבר לעיל, אין הם חלים בתיק שלפנינו.</w:t>
      </w:r>
    </w:p>
    <w:p w14:paraId="68FF3344" w14:textId="77777777" w:rsidR="00F41D92" w:rsidRDefault="00F41D92" w:rsidP="00F41D92">
      <w:pPr>
        <w:autoSpaceDE w:val="0"/>
        <w:autoSpaceDN w:val="0"/>
        <w:spacing w:before="72" w:line="360" w:lineRule="auto"/>
        <w:ind w:left="720"/>
        <w:jc w:val="both"/>
        <w:rPr>
          <w:rFonts w:ascii="Arial" w:hAnsi="Arial"/>
          <w:noProof w:val="0"/>
          <w:sz w:val="26"/>
          <w:szCs w:val="26"/>
          <w:rtl/>
        </w:rPr>
      </w:pPr>
    </w:p>
    <w:p w14:paraId="215EADDE" w14:textId="77777777" w:rsidR="00F41D92" w:rsidRDefault="00F41D92" w:rsidP="00F41D92">
      <w:pPr>
        <w:spacing w:line="360" w:lineRule="auto"/>
        <w:ind w:left="1440" w:hanging="720"/>
        <w:jc w:val="both"/>
        <w:rPr>
          <w:rFonts w:ascii="Arial" w:hAnsi="Arial"/>
          <w:noProof w:val="0"/>
          <w:sz w:val="16"/>
          <w:szCs w:val="16"/>
          <w:u w:val="single"/>
          <w:rtl/>
        </w:rPr>
      </w:pPr>
      <w:r>
        <w:rPr>
          <w:rFonts w:ascii="Arial" w:hAnsi="Arial" w:hint="cs"/>
          <w:b/>
          <w:bCs/>
          <w:noProof w:val="0"/>
          <w:u w:val="single"/>
          <w:rtl/>
        </w:rPr>
        <w:t>י.4</w:t>
      </w:r>
      <w:r>
        <w:rPr>
          <w:rFonts w:ascii="Arial" w:hAnsi="Arial" w:hint="cs"/>
          <w:b/>
          <w:bCs/>
          <w:noProof w:val="0"/>
          <w:u w:val="single"/>
          <w:rtl/>
        </w:rPr>
        <w:tab/>
        <w:t xml:space="preserve">מתחם העונש ההולם </w:t>
      </w:r>
      <w:r w:rsidR="00165B86">
        <w:rPr>
          <w:rFonts w:ascii="Arial" w:hAnsi="Arial"/>
          <w:b/>
          <w:bCs/>
          <w:noProof w:val="0"/>
          <w:u w:val="single"/>
          <w:rtl/>
        </w:rPr>
        <w:t>–</w:t>
      </w:r>
      <w:r>
        <w:rPr>
          <w:rFonts w:ascii="Arial" w:hAnsi="Arial" w:hint="cs"/>
          <w:b/>
          <w:bCs/>
          <w:noProof w:val="0"/>
          <w:u w:val="single"/>
          <w:rtl/>
        </w:rPr>
        <w:t xml:space="preserve"> סיכום</w:t>
      </w:r>
    </w:p>
    <w:p w14:paraId="4840E248"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128.</w:t>
      </w:r>
      <w:r>
        <w:rPr>
          <w:rFonts w:ascii="Arial" w:hAnsi="Arial" w:hint="cs"/>
          <w:noProof w:val="0"/>
          <w:rtl/>
        </w:rPr>
        <w:tab/>
        <w:t xml:space="preserve">על בסיס הערכים החברתיים שנפגעו מביצוע העבירות, מדיניות הענישה הנהוגה והנסיבות הקשורות לביצוע העבירה, הגענו למסקנה כי מתחם העונש ההולם לכל אחד מן הנאשמים הינו כמפורט להלן כאשר הבסיס לכך הוא שהמתחם ביחס לעבירת קשירת קשר לסיוע לאויב במלחמה שהוא בין שש לבין 12 שנות מאסר, והשוני בין הנאשמים 1, 2 ו-5 הינו על פי יתר העבירות שביצעו ומעמדם בתוך החוליה, הכל כפי שפורט לעיל ויובא בתמצית להלן. </w:t>
      </w:r>
    </w:p>
    <w:p w14:paraId="7C35CCAE" w14:textId="77777777" w:rsidR="00F41D92" w:rsidRDefault="00F41D92" w:rsidP="00F41D92">
      <w:pPr>
        <w:spacing w:line="360" w:lineRule="auto"/>
        <w:ind w:left="720"/>
        <w:jc w:val="both"/>
        <w:rPr>
          <w:rFonts w:ascii="Arial" w:hAnsi="Arial"/>
          <w:noProof w:val="0"/>
          <w:rtl/>
        </w:rPr>
      </w:pPr>
      <w:r>
        <w:rPr>
          <w:rFonts w:ascii="Arial" w:hAnsi="Arial" w:hint="cs"/>
          <w:noProof w:val="0"/>
          <w:rtl/>
        </w:rPr>
        <w:t>לגבי נאשם 4, הפרמטרים שונים.</w:t>
      </w:r>
    </w:p>
    <w:p w14:paraId="36FA17F6" w14:textId="77777777" w:rsidR="00F41D92" w:rsidRDefault="00F41D92" w:rsidP="00F41D92">
      <w:pPr>
        <w:spacing w:line="360" w:lineRule="auto"/>
        <w:ind w:left="720"/>
        <w:jc w:val="both"/>
        <w:rPr>
          <w:rFonts w:ascii="Arial" w:hAnsi="Arial"/>
          <w:noProof w:val="0"/>
          <w:rtl/>
        </w:rPr>
      </w:pPr>
    </w:p>
    <w:p w14:paraId="33760FCF"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129.</w:t>
      </w:r>
      <w:r>
        <w:rPr>
          <w:rFonts w:ascii="Arial" w:hAnsi="Arial" w:hint="cs"/>
          <w:noProof w:val="0"/>
          <w:rtl/>
        </w:rPr>
        <w:tab/>
        <w:t>נאשם 1 – לאור מעמדו הבכיר והיותו מגייס החוליה, העבירות המיוחדות של מגע עם סוכן חוץ (שאין לנאשמים האחרים), ומעורבותו באימונים הצבאיים, ייצור הנשק, נשיאת הנשק וניסיון השוד, מתחם העונש ההולם בעניינו הוא בין תשע לבין 15 שנות מאסר.</w:t>
      </w:r>
    </w:p>
    <w:p w14:paraId="53495110" w14:textId="77777777" w:rsidR="00F41D92" w:rsidRDefault="00F41D92" w:rsidP="00F41D92">
      <w:pPr>
        <w:spacing w:line="360" w:lineRule="auto"/>
        <w:ind w:left="720" w:hanging="720"/>
        <w:jc w:val="both"/>
        <w:rPr>
          <w:rFonts w:ascii="Arial" w:hAnsi="Arial"/>
          <w:noProof w:val="0"/>
          <w:rtl/>
        </w:rPr>
      </w:pPr>
    </w:p>
    <w:p w14:paraId="3EB7BCFC"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130.</w:t>
      </w:r>
      <w:r>
        <w:rPr>
          <w:rFonts w:ascii="Arial" w:hAnsi="Arial" w:hint="cs"/>
          <w:noProof w:val="0"/>
          <w:rtl/>
        </w:rPr>
        <w:tab/>
        <w:t>נאשם 2 – לאור מעמדו כשני בחוליה, השתתפותו בחטיפה ובניסיון החטיפה, באימונים הצבאיים, בנשיאת הנשק, בייצור הנשק, ניסיון השוד ואף שיבוש הליכי משפט, מתחם העונש ההולם בעניינו הוא בין שמונה שנות מאסר לבין 14 שנות מאסר.</w:t>
      </w:r>
    </w:p>
    <w:p w14:paraId="29D9F826" w14:textId="77777777" w:rsidR="00F41D92" w:rsidRDefault="00F41D92" w:rsidP="00F41D92">
      <w:pPr>
        <w:spacing w:line="360" w:lineRule="auto"/>
        <w:ind w:left="720" w:hanging="720"/>
        <w:jc w:val="both"/>
        <w:rPr>
          <w:rFonts w:ascii="Arial" w:hAnsi="Arial"/>
          <w:noProof w:val="0"/>
          <w:rtl/>
        </w:rPr>
      </w:pPr>
    </w:p>
    <w:p w14:paraId="2A119329"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131.</w:t>
      </w:r>
      <w:r>
        <w:rPr>
          <w:rFonts w:ascii="Arial" w:hAnsi="Arial" w:hint="cs"/>
          <w:noProof w:val="0"/>
          <w:rtl/>
        </w:rPr>
        <w:tab/>
        <w:t>נאשם 5 – לאור מעמדו הנמוך בחוליה והשתתפותו רק בחלק מן המעשים, ואי מעורבותו בייצור הנשק, מתחם העונש ההולם בעניינו הוא בין שבע שנות מאסר לבין 13 שנות מאסר.</w:t>
      </w:r>
    </w:p>
    <w:p w14:paraId="7F475F10" w14:textId="77777777" w:rsidR="00F41D92" w:rsidRDefault="00F41D92" w:rsidP="00F41D92">
      <w:pPr>
        <w:spacing w:line="360" w:lineRule="auto"/>
        <w:ind w:left="720" w:hanging="720"/>
        <w:jc w:val="both"/>
        <w:rPr>
          <w:rFonts w:ascii="Arial" w:hAnsi="Arial"/>
          <w:noProof w:val="0"/>
          <w:rtl/>
        </w:rPr>
      </w:pPr>
    </w:p>
    <w:p w14:paraId="7016DA7A"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132.</w:t>
      </w:r>
      <w:r>
        <w:rPr>
          <w:rFonts w:ascii="Arial" w:hAnsi="Arial" w:hint="cs"/>
          <w:noProof w:val="0"/>
          <w:rtl/>
        </w:rPr>
        <w:tab/>
        <w:t>נאשם 4 – המעורב בעבירות של נשיאת נשק, אימונים צבאיים וקשירת קשר לפשע, מתחם העונש ההולם בעניינו הוא בין שתיים לארבע שנות מאסר.</w:t>
      </w:r>
    </w:p>
    <w:p w14:paraId="37C8694A" w14:textId="77777777" w:rsidR="00F41D92" w:rsidRDefault="00F41D92" w:rsidP="00F41D92">
      <w:pPr>
        <w:spacing w:line="360" w:lineRule="auto"/>
        <w:ind w:left="720" w:hanging="720"/>
        <w:jc w:val="both"/>
        <w:rPr>
          <w:rFonts w:ascii="Arial" w:hAnsi="Arial"/>
          <w:noProof w:val="0"/>
          <w:rtl/>
        </w:rPr>
      </w:pPr>
    </w:p>
    <w:p w14:paraId="1E7C162C" w14:textId="77777777" w:rsidR="00F41D92" w:rsidRDefault="00F41D92" w:rsidP="00F41D92">
      <w:pPr>
        <w:autoSpaceDE w:val="0"/>
        <w:autoSpaceDN w:val="0"/>
        <w:spacing w:before="72" w:line="360" w:lineRule="auto"/>
        <w:ind w:left="720" w:hanging="720"/>
        <w:jc w:val="both"/>
        <w:rPr>
          <w:rFonts w:ascii="Arial" w:hAnsi="Arial"/>
          <w:b/>
          <w:bCs/>
          <w:noProof w:val="0"/>
          <w:sz w:val="32"/>
          <w:szCs w:val="32"/>
          <w:u w:val="single"/>
          <w:rtl/>
        </w:rPr>
      </w:pPr>
      <w:r>
        <w:rPr>
          <w:rFonts w:ascii="Arial" w:hAnsi="Arial" w:hint="cs"/>
          <w:b/>
          <w:bCs/>
          <w:noProof w:val="0"/>
          <w:sz w:val="32"/>
          <w:szCs w:val="32"/>
          <w:u w:val="single"/>
          <w:rtl/>
        </w:rPr>
        <w:t>יא.</w:t>
      </w:r>
      <w:r>
        <w:rPr>
          <w:rFonts w:ascii="Arial" w:hAnsi="Arial" w:hint="cs"/>
          <w:b/>
          <w:bCs/>
          <w:noProof w:val="0"/>
          <w:sz w:val="32"/>
          <w:szCs w:val="32"/>
          <w:u w:val="single"/>
          <w:rtl/>
        </w:rPr>
        <w:tab/>
        <w:t>גזירת העונש המתאים – נסיבות שאינן קשורות בביצוע העבירה</w:t>
      </w:r>
    </w:p>
    <w:p w14:paraId="196B6B1B"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133.</w:t>
      </w:r>
      <w:r>
        <w:rPr>
          <w:rFonts w:ascii="Arial" w:hAnsi="Arial" w:hint="cs"/>
          <w:noProof w:val="0"/>
          <w:rtl/>
        </w:rPr>
        <w:tab/>
        <w:t xml:space="preserve">המחוקק קבע, </w:t>
      </w:r>
      <w:hyperlink r:id="rId200" w:history="1">
        <w:r w:rsidR="00AB49DC" w:rsidRPr="00AB49DC">
          <w:rPr>
            <w:rFonts w:ascii="Arial" w:hAnsi="Arial"/>
            <w:noProof w:val="0"/>
            <w:color w:val="0000FF"/>
            <w:u w:val="single"/>
            <w:rtl/>
          </w:rPr>
          <w:t>בסעיף 40ג(ב)</w:t>
        </w:r>
      </w:hyperlink>
      <w:r>
        <w:rPr>
          <w:rFonts w:ascii="Arial" w:hAnsi="Arial" w:hint="cs"/>
          <w:noProof w:val="0"/>
          <w:rtl/>
        </w:rPr>
        <w:t>, כי "</w:t>
      </w:r>
      <w:r>
        <w:rPr>
          <w:rFonts w:ascii="Arial" w:hAnsi="Arial" w:hint="cs"/>
          <w:b/>
          <w:bCs/>
          <w:noProof w:val="0"/>
          <w:rtl/>
        </w:rPr>
        <w:t>בתוך מתחם העונש ההולם יגזור בית המשפט את העונש המתאים לנאשם</w:t>
      </w:r>
      <w:r>
        <w:rPr>
          <w:rFonts w:ascii="Arial" w:hAnsi="Arial" w:hint="cs"/>
          <w:noProof w:val="0"/>
          <w:rtl/>
        </w:rPr>
        <w:t xml:space="preserve">". </w:t>
      </w:r>
    </w:p>
    <w:p w14:paraId="48F8AB79" w14:textId="77777777" w:rsidR="00F41D92" w:rsidRDefault="00F41D92" w:rsidP="00F41D92">
      <w:pPr>
        <w:autoSpaceDE w:val="0"/>
        <w:autoSpaceDN w:val="0"/>
        <w:spacing w:before="72" w:line="360" w:lineRule="auto"/>
        <w:ind w:left="720" w:hanging="720"/>
        <w:jc w:val="both"/>
        <w:rPr>
          <w:rFonts w:ascii="Arial" w:hAnsi="Arial"/>
          <w:noProof w:val="0"/>
          <w:rtl/>
        </w:rPr>
      </w:pPr>
    </w:p>
    <w:p w14:paraId="06D7116F"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134.</w:t>
      </w:r>
      <w:r>
        <w:rPr>
          <w:rFonts w:ascii="Arial" w:hAnsi="Arial" w:hint="cs"/>
          <w:noProof w:val="0"/>
          <w:rtl/>
        </w:rPr>
        <w:tab/>
      </w:r>
      <w:hyperlink r:id="rId201" w:history="1">
        <w:r w:rsidR="00AB49DC" w:rsidRPr="00AB49DC">
          <w:rPr>
            <w:rFonts w:ascii="Arial" w:hAnsi="Arial"/>
            <w:noProof w:val="0"/>
            <w:color w:val="0000FF"/>
            <w:u w:val="single"/>
            <w:rtl/>
          </w:rPr>
          <w:t>סעיף 40ג(ב)</w:t>
        </w:r>
      </w:hyperlink>
      <w:r>
        <w:rPr>
          <w:rFonts w:ascii="Arial" w:hAnsi="Arial" w:hint="cs"/>
          <w:noProof w:val="0"/>
          <w:rtl/>
        </w:rPr>
        <w:t xml:space="preserve"> קובע, כי השיקול הראשון שעל בית המשפט להתחשב בו, הנו "</w:t>
      </w:r>
      <w:r>
        <w:rPr>
          <w:rFonts w:ascii="Arial" w:hAnsi="Arial" w:hint="cs"/>
          <w:b/>
          <w:bCs/>
          <w:noProof w:val="0"/>
          <w:rtl/>
        </w:rPr>
        <w:t>בהתחשב בנסיבות שאינן קשורות לביצוע העבירה, כאמור בסעיף 40יא"</w:t>
      </w:r>
      <w:r>
        <w:rPr>
          <w:rFonts w:ascii="Arial" w:hAnsi="Arial" w:hint="cs"/>
          <w:noProof w:val="0"/>
          <w:rtl/>
        </w:rPr>
        <w:t>. לאחר מכן, מוזכרים שיקולים נוספים, שבהם רשאי בית המשפט לחרוג ממתחם העונש ההולם, ובהם נדון בנפרד.</w:t>
      </w:r>
    </w:p>
    <w:p w14:paraId="03C485F3" w14:textId="77777777" w:rsidR="00F41D92" w:rsidRDefault="00F41D92" w:rsidP="00F41D92">
      <w:pPr>
        <w:autoSpaceDE w:val="0"/>
        <w:autoSpaceDN w:val="0"/>
        <w:spacing w:before="72" w:line="360" w:lineRule="auto"/>
        <w:ind w:left="720" w:hanging="720"/>
        <w:jc w:val="both"/>
        <w:rPr>
          <w:rFonts w:ascii="Arial" w:hAnsi="Arial"/>
          <w:noProof w:val="0"/>
          <w:rtl/>
        </w:rPr>
      </w:pPr>
    </w:p>
    <w:p w14:paraId="25537EB7"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135.</w:t>
      </w:r>
      <w:r>
        <w:rPr>
          <w:rFonts w:ascii="Arial" w:hAnsi="Arial" w:hint="cs"/>
          <w:noProof w:val="0"/>
          <w:rtl/>
        </w:rPr>
        <w:tab/>
        <w:t xml:space="preserve">נתייחס עתה </w:t>
      </w:r>
      <w:hyperlink r:id="rId202" w:history="1">
        <w:r w:rsidR="00AB49DC" w:rsidRPr="00AB49DC">
          <w:rPr>
            <w:rFonts w:ascii="Arial" w:hAnsi="Arial"/>
            <w:noProof w:val="0"/>
            <w:color w:val="0000FF"/>
            <w:u w:val="single"/>
            <w:rtl/>
          </w:rPr>
          <w:t>לסעיף 40יא</w:t>
        </w:r>
      </w:hyperlink>
      <w:r>
        <w:rPr>
          <w:rFonts w:ascii="Arial" w:hAnsi="Arial" w:hint="cs"/>
          <w:noProof w:val="0"/>
          <w:rtl/>
        </w:rPr>
        <w:t xml:space="preserve">, שאותו אביא להלן, ונבדוק את מידת יישומו של כל אחד מפסקאותיו על נתוני תיק זה, במידה והם מתקיימים, ומהו המשקל שראוי לתת להן, כאמור ברישא של </w:t>
      </w:r>
      <w:hyperlink r:id="rId203" w:history="1">
        <w:r w:rsidR="00AB49DC" w:rsidRPr="00AB49DC">
          <w:rPr>
            <w:rFonts w:ascii="Arial" w:hAnsi="Arial"/>
            <w:noProof w:val="0"/>
            <w:color w:val="0000FF"/>
            <w:u w:val="single"/>
            <w:rtl/>
          </w:rPr>
          <w:t>סעיף 40יא</w:t>
        </w:r>
      </w:hyperlink>
      <w:r>
        <w:rPr>
          <w:rFonts w:ascii="Arial" w:hAnsi="Arial" w:hint="cs"/>
          <w:noProof w:val="0"/>
          <w:rtl/>
        </w:rPr>
        <w:t xml:space="preserve"> הנ"ל.</w:t>
      </w:r>
    </w:p>
    <w:p w14:paraId="0F30F83E" w14:textId="77777777" w:rsidR="00F41D92" w:rsidRDefault="00F41D92" w:rsidP="00F41D92">
      <w:pPr>
        <w:autoSpaceDE w:val="0"/>
        <w:autoSpaceDN w:val="0"/>
        <w:spacing w:before="72" w:line="360" w:lineRule="auto"/>
        <w:ind w:left="720" w:hanging="720"/>
        <w:jc w:val="both"/>
        <w:rPr>
          <w:rFonts w:ascii="Arial" w:hAnsi="Arial"/>
          <w:noProof w:val="0"/>
          <w:rtl/>
        </w:rPr>
      </w:pPr>
    </w:p>
    <w:p w14:paraId="64B01A1E"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136.</w:t>
      </w:r>
      <w:r>
        <w:rPr>
          <w:rFonts w:ascii="Arial" w:hAnsi="Arial" w:hint="cs"/>
          <w:noProof w:val="0"/>
          <w:rtl/>
        </w:rPr>
        <w:tab/>
        <w:t xml:space="preserve">השיקול הראשון המוזכר </w:t>
      </w:r>
      <w:hyperlink r:id="rId204" w:history="1">
        <w:r w:rsidR="00AB49DC" w:rsidRPr="00AB49DC">
          <w:rPr>
            <w:rFonts w:ascii="Arial" w:hAnsi="Arial"/>
            <w:noProof w:val="0"/>
            <w:color w:val="0000FF"/>
            <w:u w:val="single"/>
            <w:rtl/>
          </w:rPr>
          <w:t>בסעיף 40יא(1)</w:t>
        </w:r>
      </w:hyperlink>
      <w:r>
        <w:rPr>
          <w:rFonts w:ascii="Arial" w:hAnsi="Arial" w:hint="cs"/>
          <w:noProof w:val="0"/>
          <w:rtl/>
        </w:rPr>
        <w:t xml:space="preserve"> הוא </w:t>
      </w:r>
      <w:r>
        <w:rPr>
          <w:rFonts w:ascii="Arial" w:hAnsi="Arial" w:hint="cs"/>
          <w:b/>
          <w:bCs/>
          <w:noProof w:val="0"/>
          <w:rtl/>
        </w:rPr>
        <w:t>"הפגיעה של העונש בנאשם, לרבות בשל גילו".</w:t>
      </w:r>
    </w:p>
    <w:p w14:paraId="52E6E88F"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כל עונש מאסר מהווה פגיעה בנאשם. לא הוצגו בפנינו נתונים מיוחדים לעניין השפעת הגיל של מי מבין הנאשמים, לעניין גובה המאסר. על כן, אין צורך להביא בחשבון נתון זה.</w:t>
      </w:r>
    </w:p>
    <w:p w14:paraId="7F7492DB"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לעניין הפגיעה של עונש המאסר בנאשם 4, בגלל מחלתו, נתייחס בנפרד.</w:t>
      </w:r>
    </w:p>
    <w:p w14:paraId="3632E4C1" w14:textId="77777777" w:rsidR="00F41D92" w:rsidRDefault="00F41D92" w:rsidP="00F41D92">
      <w:pPr>
        <w:autoSpaceDE w:val="0"/>
        <w:autoSpaceDN w:val="0"/>
        <w:spacing w:before="72" w:line="360" w:lineRule="auto"/>
        <w:ind w:left="720" w:hanging="720"/>
        <w:jc w:val="both"/>
        <w:rPr>
          <w:rFonts w:ascii="Arial" w:hAnsi="Arial"/>
          <w:noProof w:val="0"/>
          <w:rtl/>
        </w:rPr>
      </w:pPr>
    </w:p>
    <w:p w14:paraId="597E8A11" w14:textId="77777777" w:rsidR="00F41D92" w:rsidRDefault="00F41D92" w:rsidP="00F41D92">
      <w:pPr>
        <w:autoSpaceDE w:val="0"/>
        <w:autoSpaceDN w:val="0"/>
        <w:spacing w:before="72" w:line="360" w:lineRule="auto"/>
        <w:ind w:left="720" w:hanging="720"/>
        <w:jc w:val="both"/>
        <w:rPr>
          <w:rFonts w:ascii="Arial" w:hAnsi="Arial"/>
          <w:b/>
          <w:bCs/>
          <w:noProof w:val="0"/>
          <w:rtl/>
        </w:rPr>
      </w:pPr>
      <w:r>
        <w:rPr>
          <w:rFonts w:ascii="Arial" w:hAnsi="Arial" w:hint="cs"/>
          <w:noProof w:val="0"/>
          <w:rtl/>
        </w:rPr>
        <w:t>137.</w:t>
      </w:r>
      <w:r>
        <w:rPr>
          <w:rFonts w:ascii="Arial" w:hAnsi="Arial" w:hint="cs"/>
          <w:noProof w:val="0"/>
          <w:rtl/>
        </w:rPr>
        <w:tab/>
        <w:t xml:space="preserve">השיקול השני המוזכר </w:t>
      </w:r>
      <w:hyperlink r:id="rId205" w:history="1">
        <w:r w:rsidR="00AB49DC" w:rsidRPr="00AB49DC">
          <w:rPr>
            <w:rFonts w:ascii="Arial" w:hAnsi="Arial"/>
            <w:noProof w:val="0"/>
            <w:color w:val="0000FF"/>
            <w:u w:val="single"/>
            <w:rtl/>
          </w:rPr>
          <w:t>בסעיף 40יא(2)</w:t>
        </w:r>
      </w:hyperlink>
      <w:r>
        <w:rPr>
          <w:rFonts w:ascii="Arial" w:hAnsi="Arial" w:hint="cs"/>
          <w:noProof w:val="0"/>
          <w:rtl/>
        </w:rPr>
        <w:t xml:space="preserve">, הוא </w:t>
      </w:r>
      <w:r>
        <w:rPr>
          <w:rFonts w:ascii="Arial" w:hAnsi="Arial" w:hint="cs"/>
          <w:b/>
          <w:bCs/>
          <w:noProof w:val="0"/>
          <w:rtl/>
        </w:rPr>
        <w:t xml:space="preserve">"הפגיעה של העונש במשפחתו של הנאשם". </w:t>
      </w:r>
    </w:p>
    <w:p w14:paraId="668392BA"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אנו ערים לכך שיש לשני נאשמים ילדים קטנים בבית. מובן כי כל עונש מהווה פגיעה, עקיפה, בילדים. אולם, בדרך כלל, אין לראות בכך שיקול לקולא, שכן משמעות הדבר תהיה חסינות או הקלה לנאשם עם ילדים לעומת נאשם בלי ילדים. במקרה שבפנינו, יש לכך משקל מסוים; עם זאת, לא מדובר בנסיבות יוצאות דופן, העשויות להצדיק מיתון משמעותי בענישה.</w:t>
      </w:r>
    </w:p>
    <w:p w14:paraId="60A0E0A1" w14:textId="77777777" w:rsidR="00F41D92" w:rsidRDefault="00F41D92" w:rsidP="00F41D92">
      <w:pPr>
        <w:autoSpaceDE w:val="0"/>
        <w:autoSpaceDN w:val="0"/>
        <w:spacing w:before="72" w:line="360" w:lineRule="auto"/>
        <w:ind w:left="720" w:hanging="720"/>
        <w:jc w:val="both"/>
        <w:rPr>
          <w:rFonts w:ascii="Arial" w:hAnsi="Arial"/>
          <w:noProof w:val="0"/>
          <w:rtl/>
        </w:rPr>
      </w:pPr>
    </w:p>
    <w:p w14:paraId="16D67262" w14:textId="77777777" w:rsidR="00F41D92" w:rsidRDefault="00F41D92" w:rsidP="00F41D92">
      <w:pPr>
        <w:autoSpaceDE w:val="0"/>
        <w:autoSpaceDN w:val="0"/>
        <w:spacing w:before="72" w:line="360" w:lineRule="auto"/>
        <w:ind w:left="720" w:hanging="720"/>
        <w:jc w:val="both"/>
        <w:rPr>
          <w:rFonts w:ascii="Arial" w:hAnsi="Arial"/>
          <w:b/>
          <w:bCs/>
          <w:noProof w:val="0"/>
          <w:rtl/>
        </w:rPr>
      </w:pPr>
      <w:r>
        <w:rPr>
          <w:rFonts w:ascii="Arial" w:hAnsi="Arial" w:hint="cs"/>
          <w:noProof w:val="0"/>
          <w:rtl/>
        </w:rPr>
        <w:t>138.</w:t>
      </w:r>
      <w:r>
        <w:rPr>
          <w:rFonts w:ascii="Arial" w:hAnsi="Arial" w:hint="cs"/>
          <w:noProof w:val="0"/>
          <w:rtl/>
        </w:rPr>
        <w:tab/>
      </w:r>
      <w:hyperlink r:id="rId206" w:history="1">
        <w:r w:rsidR="00AB49DC" w:rsidRPr="00AB49DC">
          <w:rPr>
            <w:rFonts w:ascii="Arial" w:hAnsi="Arial"/>
            <w:noProof w:val="0"/>
            <w:color w:val="0000FF"/>
            <w:u w:val="single"/>
            <w:rtl/>
          </w:rPr>
          <w:t>סעיף 40יא(3)</w:t>
        </w:r>
      </w:hyperlink>
      <w:r>
        <w:rPr>
          <w:rFonts w:ascii="Arial" w:hAnsi="Arial" w:hint="cs"/>
          <w:noProof w:val="0"/>
          <w:rtl/>
        </w:rPr>
        <w:t xml:space="preserve"> לחוק, קובע כי על בית המשפט להתחשב בנושא הבא: </w:t>
      </w:r>
      <w:r>
        <w:rPr>
          <w:rFonts w:ascii="Arial" w:hAnsi="Arial" w:hint="cs"/>
          <w:b/>
          <w:bCs/>
          <w:noProof w:val="0"/>
          <w:rtl/>
        </w:rPr>
        <w:t xml:space="preserve">"הנזקים שנגרמו לנאשם מביצוע העבירה ומהרשעתו". </w:t>
      </w:r>
    </w:p>
    <w:p w14:paraId="3BEED0AD"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כל הרשעה וכל עונש גורם נזק לנאשם מעצם ההרשעה והעונש אך לא הובאו בפנינו נתונים מיוחדים שבגינם ניתן להפעיל תת סעיף זה.</w:t>
      </w:r>
    </w:p>
    <w:p w14:paraId="53C843BB" w14:textId="77777777" w:rsidR="00F41D92" w:rsidRDefault="00F41D92" w:rsidP="00F41D92">
      <w:pPr>
        <w:autoSpaceDE w:val="0"/>
        <w:autoSpaceDN w:val="0"/>
        <w:spacing w:before="72" w:line="360" w:lineRule="auto"/>
        <w:ind w:left="720" w:hanging="720"/>
        <w:jc w:val="both"/>
        <w:rPr>
          <w:rFonts w:ascii="Arial" w:hAnsi="Arial"/>
          <w:noProof w:val="0"/>
          <w:rtl/>
        </w:rPr>
      </w:pPr>
    </w:p>
    <w:p w14:paraId="44DB3054" w14:textId="77777777" w:rsidR="00F41D92" w:rsidRDefault="00BB0C64"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139.</w:t>
      </w:r>
      <w:r>
        <w:rPr>
          <w:rFonts w:ascii="Arial" w:hAnsi="Arial" w:hint="cs"/>
          <w:noProof w:val="0"/>
          <w:rtl/>
        </w:rPr>
        <w:tab/>
      </w:r>
      <w:hyperlink r:id="rId207" w:history="1">
        <w:r w:rsidR="00AB49DC" w:rsidRPr="00AB49DC">
          <w:rPr>
            <w:rFonts w:ascii="Arial" w:hAnsi="Arial"/>
            <w:noProof w:val="0"/>
            <w:color w:val="0000FF"/>
            <w:u w:val="single"/>
            <w:rtl/>
          </w:rPr>
          <w:t>סעיף 40יא(4)</w:t>
        </w:r>
      </w:hyperlink>
      <w:r w:rsidR="00F41D92">
        <w:rPr>
          <w:rFonts w:ascii="Arial" w:hAnsi="Arial" w:hint="cs"/>
          <w:noProof w:val="0"/>
          <w:rtl/>
        </w:rPr>
        <w:t xml:space="preserve"> לחוק, מתייחס לנתון הבא: </w:t>
      </w:r>
      <w:r w:rsidR="00F41D92">
        <w:rPr>
          <w:rFonts w:ascii="Arial" w:hAnsi="Arial" w:hint="cs"/>
          <w:b/>
          <w:bCs/>
          <w:noProof w:val="0"/>
          <w:rtl/>
        </w:rPr>
        <w:t>"נטילת האחריות של הנאשם על מעשיו, וחזרתו למוטב או מאמציו לחזור למוטב".</w:t>
      </w:r>
      <w:r w:rsidR="00F41D92">
        <w:rPr>
          <w:rFonts w:ascii="Arial" w:hAnsi="Arial" w:hint="cs"/>
          <w:noProof w:val="0"/>
          <w:rtl/>
        </w:rPr>
        <w:t xml:space="preserve"> </w:t>
      </w:r>
    </w:p>
    <w:p w14:paraId="27D9E6BA"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כבר בטיעונים לעונש צפה ב"כ המאשימה כי הנאשמים יביעו חרטה. אכן, חלקם עשה כן, בלשון זו או אחרת (ראה ציטוט דבריהם בפיסקאות 74-77 לעיל). יש לכך משקל מה. עם זאת,  בשלב שבו נעשה הדבר (כאשר בפני שירות המבחן הוצגה גישה אחרת) והמילים בהן נעשה שימוש, אינן מצדיקות הקלה משמעותית בעונש.</w:t>
      </w:r>
    </w:p>
    <w:p w14:paraId="6D7529BC"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 xml:space="preserve">מכל מקום, לא מצאתי במילים של הנאשמים את אותה חרטה שמכוחה ניתן להפעיל את </w:t>
      </w:r>
      <w:hyperlink r:id="rId208" w:history="1">
        <w:r w:rsidR="00AB49DC" w:rsidRPr="00AB49DC">
          <w:rPr>
            <w:rFonts w:ascii="Arial" w:hAnsi="Arial"/>
            <w:noProof w:val="0"/>
            <w:color w:val="0000FF"/>
            <w:u w:val="single"/>
            <w:rtl/>
          </w:rPr>
          <w:t>סעיף 40יא(4).</w:t>
        </w:r>
      </w:hyperlink>
      <w:r>
        <w:rPr>
          <w:rFonts w:ascii="Arial" w:hAnsi="Arial" w:hint="cs"/>
          <w:noProof w:val="0"/>
          <w:rtl/>
        </w:rPr>
        <w:t xml:space="preserve"> </w:t>
      </w:r>
    </w:p>
    <w:p w14:paraId="42CF0C08"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 xml:space="preserve">טענתו הכללית של עו"ד מייסלף בדבר רצון נאשמים לפתוח דף חדש בחייהם, אינה מספקת לצורך יישום </w:t>
      </w:r>
      <w:hyperlink r:id="rId209" w:history="1">
        <w:r w:rsidR="00AB49DC" w:rsidRPr="00AB49DC">
          <w:rPr>
            <w:rFonts w:ascii="Arial" w:hAnsi="Arial"/>
            <w:noProof w:val="0"/>
            <w:color w:val="0000FF"/>
            <w:u w:val="single"/>
            <w:rtl/>
          </w:rPr>
          <w:t>סעיף 40יא(4)</w:t>
        </w:r>
      </w:hyperlink>
      <w:r>
        <w:rPr>
          <w:rFonts w:ascii="Arial" w:hAnsi="Arial" w:hint="cs"/>
          <w:noProof w:val="0"/>
          <w:rtl/>
        </w:rPr>
        <w:t xml:space="preserve"> כנסיבות לקולא בתוך המתחם.</w:t>
      </w:r>
    </w:p>
    <w:p w14:paraId="1C0D56C4" w14:textId="77777777" w:rsidR="00F41D92" w:rsidRDefault="00F41D92" w:rsidP="00F41D92">
      <w:pPr>
        <w:autoSpaceDE w:val="0"/>
        <w:autoSpaceDN w:val="0"/>
        <w:spacing w:before="72" w:line="360" w:lineRule="auto"/>
        <w:ind w:left="720" w:hanging="720"/>
        <w:jc w:val="both"/>
        <w:rPr>
          <w:rFonts w:ascii="Arial" w:hAnsi="Arial"/>
          <w:noProof w:val="0"/>
          <w:rtl/>
        </w:rPr>
      </w:pPr>
    </w:p>
    <w:p w14:paraId="46C65819"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140.</w:t>
      </w:r>
      <w:r>
        <w:rPr>
          <w:rFonts w:ascii="Arial" w:hAnsi="Arial" w:hint="cs"/>
          <w:noProof w:val="0"/>
          <w:rtl/>
        </w:rPr>
        <w:tab/>
      </w:r>
      <w:hyperlink r:id="rId210" w:history="1">
        <w:r w:rsidR="00AB49DC" w:rsidRPr="00AB49DC">
          <w:rPr>
            <w:rFonts w:ascii="Arial" w:hAnsi="Arial"/>
            <w:noProof w:val="0"/>
            <w:color w:val="0000FF"/>
            <w:u w:val="single"/>
            <w:rtl/>
          </w:rPr>
          <w:t>סעיף 40יא(5)</w:t>
        </w:r>
      </w:hyperlink>
      <w:r>
        <w:rPr>
          <w:rFonts w:ascii="Arial" w:hAnsi="Arial" w:hint="cs"/>
          <w:noProof w:val="0"/>
          <w:rtl/>
        </w:rPr>
        <w:t xml:space="preserve"> מתייחס לנושא הבא: </w:t>
      </w:r>
      <w:r>
        <w:rPr>
          <w:rFonts w:ascii="Arial" w:hAnsi="Arial" w:hint="cs"/>
          <w:b/>
          <w:bCs/>
          <w:noProof w:val="0"/>
          <w:rtl/>
        </w:rPr>
        <w:t>"מאמצי הנאשם לתיקון תוצאות העבירה ולפיצוי על הנזק שנגרם בשלה".</w:t>
      </w:r>
      <w:r>
        <w:rPr>
          <w:rFonts w:ascii="Arial" w:hAnsi="Arial" w:hint="cs"/>
          <w:noProof w:val="0"/>
          <w:rtl/>
        </w:rPr>
        <w:t xml:space="preserve"> </w:t>
      </w:r>
    </w:p>
    <w:p w14:paraId="422E8814"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סעיף זה אינו רלבנטי בענייננו, שכן אף לא אחד מבין הנאשמים עשה כל מאמץ לתקן את תוצאות העבירה או לפצות את הנזק (נזק שלא ניתן לכמתו).</w:t>
      </w:r>
    </w:p>
    <w:p w14:paraId="0E274EAC" w14:textId="77777777" w:rsidR="00F41D92" w:rsidRDefault="00F41D92" w:rsidP="00F41D92">
      <w:pPr>
        <w:autoSpaceDE w:val="0"/>
        <w:autoSpaceDN w:val="0"/>
        <w:spacing w:before="72" w:line="360" w:lineRule="auto"/>
        <w:ind w:left="720" w:hanging="720"/>
        <w:jc w:val="both"/>
        <w:rPr>
          <w:rFonts w:ascii="Arial" w:hAnsi="Arial"/>
          <w:noProof w:val="0"/>
          <w:rtl/>
        </w:rPr>
      </w:pPr>
    </w:p>
    <w:p w14:paraId="1501C313"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141.</w:t>
      </w:r>
      <w:r>
        <w:rPr>
          <w:rFonts w:ascii="Arial" w:hAnsi="Arial" w:hint="cs"/>
          <w:noProof w:val="0"/>
          <w:rtl/>
        </w:rPr>
        <w:tab/>
      </w:r>
      <w:hyperlink r:id="rId211" w:history="1">
        <w:r w:rsidR="00AB49DC" w:rsidRPr="00AB49DC">
          <w:rPr>
            <w:rFonts w:ascii="Arial" w:hAnsi="Arial"/>
            <w:noProof w:val="0"/>
            <w:color w:val="0000FF"/>
            <w:u w:val="single"/>
            <w:rtl/>
          </w:rPr>
          <w:t>סעיף 40יא(6)</w:t>
        </w:r>
      </w:hyperlink>
      <w:r>
        <w:rPr>
          <w:rFonts w:ascii="Arial" w:hAnsi="Arial" w:hint="cs"/>
          <w:noProof w:val="0"/>
          <w:rtl/>
        </w:rPr>
        <w:t xml:space="preserve">, מדבר על </w:t>
      </w:r>
      <w:r>
        <w:rPr>
          <w:rFonts w:ascii="Arial" w:hAnsi="Arial" w:hint="cs"/>
          <w:b/>
          <w:bCs/>
          <w:noProof w:val="0"/>
          <w:rtl/>
        </w:rPr>
        <w:t>"שיתוף הפעולה של הנאשם עם רשויות אכיפת החוק; ואולם כפירה באשמה וניהול משפט על ידי הנאשם לא ייזקפו לחובתו".</w:t>
      </w:r>
    </w:p>
    <w:p w14:paraId="7FA57848"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ב"כ הנאשמים, עו"ד הירש, הציג את הנאשמים כמי שזכאים ליהנות מדלת אמותיו של סעיף זה (עמ' 2199 לפרוטוקול).</w:t>
      </w:r>
    </w:p>
    <w:p w14:paraId="0A044DD5"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 xml:space="preserve">לא נראית לנו עמדה זו. הנאשמים זכאים היו לנהל את משפטם, כנאמר בסיפא של הסעיף. העובדה שחלק מן הראיות התבססו על הודאות במשטרה ובשב"כ אינה מצדיקה את הפעלת הרישא של הסעיף, שכן הנאשמים טענו וחזרו וטענו שההודאות נגבו מהם שלא כדין, דבר שהצריך את העדתם של אנשי השב"כ ואנשי המשטרה, ולכך הוקדש חלק ניכר מהכרעת הדין המקורית (פרקים ו-יא). </w:t>
      </w:r>
    </w:p>
    <w:p w14:paraId="622A989A"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אף כי בניהול המשפט נטתה ההגנה להימנע מהכבדה שלא לצורך, ובכלל, התנהלה באופן ענייני, אין האמור בתת סעיף זה מהווה שיקול לקולא, לטובת הנאשמים.</w:t>
      </w:r>
    </w:p>
    <w:p w14:paraId="172D3CF1" w14:textId="77777777" w:rsidR="00F41D92" w:rsidRDefault="00F41D92" w:rsidP="00F41D92">
      <w:pPr>
        <w:autoSpaceDE w:val="0"/>
        <w:autoSpaceDN w:val="0"/>
        <w:spacing w:before="72" w:line="360" w:lineRule="auto"/>
        <w:ind w:left="720" w:hanging="720"/>
        <w:jc w:val="both"/>
        <w:rPr>
          <w:rFonts w:ascii="Arial" w:hAnsi="Arial"/>
          <w:noProof w:val="0"/>
          <w:rtl/>
        </w:rPr>
      </w:pPr>
    </w:p>
    <w:p w14:paraId="3D8799BB" w14:textId="77777777" w:rsidR="00F41D92" w:rsidRDefault="00F41D92" w:rsidP="00F41D92">
      <w:pPr>
        <w:autoSpaceDE w:val="0"/>
        <w:autoSpaceDN w:val="0"/>
        <w:spacing w:before="72" w:line="360" w:lineRule="auto"/>
        <w:ind w:left="720" w:hanging="720"/>
        <w:jc w:val="both"/>
        <w:rPr>
          <w:rFonts w:ascii="Arial" w:hAnsi="Arial"/>
          <w:b/>
          <w:bCs/>
          <w:noProof w:val="0"/>
          <w:rtl/>
        </w:rPr>
      </w:pPr>
      <w:r>
        <w:rPr>
          <w:rFonts w:ascii="Arial" w:hAnsi="Arial" w:hint="cs"/>
          <w:noProof w:val="0"/>
          <w:rtl/>
        </w:rPr>
        <w:t>142.</w:t>
      </w:r>
      <w:r>
        <w:rPr>
          <w:rFonts w:ascii="Arial" w:hAnsi="Arial" w:hint="cs"/>
          <w:noProof w:val="0"/>
          <w:rtl/>
        </w:rPr>
        <w:tab/>
      </w:r>
      <w:hyperlink r:id="rId212" w:history="1">
        <w:r w:rsidR="00AB49DC" w:rsidRPr="00AB49DC">
          <w:rPr>
            <w:rFonts w:ascii="Arial" w:hAnsi="Arial"/>
            <w:noProof w:val="0"/>
            <w:color w:val="0000FF"/>
            <w:u w:val="single"/>
            <w:rtl/>
          </w:rPr>
          <w:t>סעיף 40יא(7)</w:t>
        </w:r>
      </w:hyperlink>
      <w:r>
        <w:rPr>
          <w:rFonts w:ascii="Arial" w:hAnsi="Arial" w:hint="cs"/>
          <w:noProof w:val="0"/>
          <w:rtl/>
        </w:rPr>
        <w:t xml:space="preserve"> לחוק,</w:t>
      </w:r>
      <w:r w:rsidR="00851B9D">
        <w:rPr>
          <w:rFonts w:ascii="Arial" w:hAnsi="Arial" w:hint="cs"/>
          <w:noProof w:val="0"/>
          <w:rtl/>
        </w:rPr>
        <w:t xml:space="preserve"> </w:t>
      </w:r>
      <w:r>
        <w:rPr>
          <w:rFonts w:ascii="Arial" w:hAnsi="Arial" w:hint="cs"/>
          <w:noProof w:val="0"/>
          <w:rtl/>
        </w:rPr>
        <w:t>מונה כאחד משיקולי הקולא את הנסיבות הבאות</w:t>
      </w:r>
      <w:r>
        <w:rPr>
          <w:rFonts w:ascii="Arial" w:hAnsi="Arial" w:hint="cs"/>
          <w:b/>
          <w:bCs/>
          <w:noProof w:val="0"/>
          <w:rtl/>
        </w:rPr>
        <w:t>: "התנהגותו החיובית של הנאשם ותרומתו לחברה".</w:t>
      </w:r>
    </w:p>
    <w:p w14:paraId="16216CE8"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למותר לציין כי התנהגות הנאשמים, אינה חיובית, לא תרמה דבר לחברה, אלא ניסתה לקעקע את החברה.</w:t>
      </w:r>
    </w:p>
    <w:p w14:paraId="1B5BCF2F" w14:textId="77777777" w:rsidR="00F41D92" w:rsidRDefault="00F41D92" w:rsidP="00F41D92">
      <w:pPr>
        <w:autoSpaceDE w:val="0"/>
        <w:autoSpaceDN w:val="0"/>
        <w:spacing w:before="72" w:line="360" w:lineRule="auto"/>
        <w:ind w:left="720" w:hanging="720"/>
        <w:jc w:val="both"/>
        <w:rPr>
          <w:rFonts w:ascii="Arial" w:hAnsi="Arial"/>
          <w:noProof w:val="0"/>
          <w:rtl/>
        </w:rPr>
      </w:pPr>
    </w:p>
    <w:p w14:paraId="2C27FBD1"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143.</w:t>
      </w:r>
      <w:r>
        <w:rPr>
          <w:rFonts w:ascii="Arial" w:hAnsi="Arial" w:hint="cs"/>
          <w:noProof w:val="0"/>
          <w:rtl/>
        </w:rPr>
        <w:tab/>
        <w:t xml:space="preserve">השיקול לקולא הבא, אותו מונה </w:t>
      </w:r>
      <w:hyperlink r:id="rId213" w:history="1">
        <w:r w:rsidR="00AB49DC" w:rsidRPr="00AB49DC">
          <w:rPr>
            <w:rFonts w:ascii="Arial" w:hAnsi="Arial"/>
            <w:noProof w:val="0"/>
            <w:color w:val="0000FF"/>
            <w:u w:val="single"/>
            <w:rtl/>
          </w:rPr>
          <w:t>סעיף 40יא(8)</w:t>
        </w:r>
      </w:hyperlink>
      <w:r>
        <w:rPr>
          <w:rFonts w:ascii="Arial" w:hAnsi="Arial" w:hint="cs"/>
          <w:noProof w:val="0"/>
          <w:rtl/>
        </w:rPr>
        <w:t xml:space="preserve"> לחוק, הינו:</w:t>
      </w:r>
      <w:r>
        <w:rPr>
          <w:rFonts w:ascii="Arial" w:hAnsi="Arial" w:hint="cs"/>
          <w:b/>
          <w:bCs/>
          <w:noProof w:val="0"/>
          <w:rtl/>
        </w:rPr>
        <w:t xml:space="preserve"> "נסיבות חיים קשות של הנאשם שהייתה להן השפעה על ביצוע מעשה העבירה". </w:t>
      </w:r>
    </w:p>
    <w:p w14:paraId="14F44E2E"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 xml:space="preserve">יש תסקירים שבהם מתוארות נסיבות חיים קשות של הנאשם. אותם נאשמים שבחרו לשוחח עם שירות המבחן, ובעקבות זאת הוגש תסקיר, לא סיפרו על נסיבות חיים קשות. </w:t>
      </w:r>
    </w:p>
    <w:p w14:paraId="7B67F899"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מבחינה זו צודק ב"כ המאשימה, כי לא רק שאין זה שיקול קולא אלא יש בו אלמנט חומרא בכך שאדם ללא לחץ חיצוני בוחר לבצע עבירות חמורות נגד ביטחון המדינה.</w:t>
      </w:r>
    </w:p>
    <w:p w14:paraId="5EB90722" w14:textId="77777777" w:rsidR="00F41D92" w:rsidRDefault="00F41D92" w:rsidP="00F41D92">
      <w:pPr>
        <w:autoSpaceDE w:val="0"/>
        <w:autoSpaceDN w:val="0"/>
        <w:spacing w:before="72" w:line="360" w:lineRule="auto"/>
        <w:ind w:left="720" w:hanging="720"/>
        <w:jc w:val="both"/>
        <w:rPr>
          <w:rFonts w:ascii="Arial" w:hAnsi="Arial"/>
          <w:noProof w:val="0"/>
          <w:rtl/>
        </w:rPr>
      </w:pPr>
    </w:p>
    <w:p w14:paraId="7B537F6F" w14:textId="77777777" w:rsidR="00F41D92" w:rsidRDefault="00F41D92" w:rsidP="00F41D92">
      <w:pPr>
        <w:autoSpaceDE w:val="0"/>
        <w:autoSpaceDN w:val="0"/>
        <w:spacing w:before="72" w:line="360" w:lineRule="auto"/>
        <w:ind w:left="720" w:hanging="720"/>
        <w:jc w:val="both"/>
        <w:rPr>
          <w:rFonts w:ascii="Arial" w:hAnsi="Arial"/>
          <w:b/>
          <w:bCs/>
          <w:noProof w:val="0"/>
          <w:rtl/>
        </w:rPr>
      </w:pPr>
      <w:r>
        <w:rPr>
          <w:rFonts w:ascii="Arial" w:hAnsi="Arial" w:hint="cs"/>
          <w:noProof w:val="0"/>
          <w:rtl/>
        </w:rPr>
        <w:t>144.</w:t>
      </w:r>
      <w:r>
        <w:rPr>
          <w:rFonts w:ascii="Arial" w:hAnsi="Arial" w:hint="cs"/>
          <w:noProof w:val="0"/>
          <w:rtl/>
        </w:rPr>
        <w:tab/>
      </w:r>
      <w:hyperlink r:id="rId214" w:history="1">
        <w:r w:rsidR="00AB49DC" w:rsidRPr="00AB49DC">
          <w:rPr>
            <w:rFonts w:ascii="Arial" w:hAnsi="Arial"/>
            <w:noProof w:val="0"/>
            <w:color w:val="0000FF"/>
            <w:u w:val="single"/>
            <w:rtl/>
          </w:rPr>
          <w:t>סעיף 40יא(9)</w:t>
        </w:r>
      </w:hyperlink>
      <w:r>
        <w:rPr>
          <w:rFonts w:ascii="Arial" w:hAnsi="Arial" w:hint="cs"/>
          <w:noProof w:val="0"/>
          <w:rtl/>
        </w:rPr>
        <w:t xml:space="preserve"> לחוק, מזכיר שיקול זה: "</w:t>
      </w:r>
      <w:r>
        <w:rPr>
          <w:rFonts w:ascii="Arial" w:hAnsi="Arial" w:hint="cs"/>
          <w:b/>
          <w:bCs/>
          <w:noProof w:val="0"/>
          <w:rtl/>
        </w:rPr>
        <w:t>התנהגות רשויות אכיפת החוק".</w:t>
      </w:r>
    </w:p>
    <w:p w14:paraId="4D4CCE98"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b/>
          <w:bCs/>
          <w:noProof w:val="0"/>
          <w:rtl/>
        </w:rPr>
        <w:tab/>
      </w:r>
      <w:r>
        <w:rPr>
          <w:rFonts w:ascii="Arial" w:hAnsi="Arial" w:hint="cs"/>
          <w:noProof w:val="0"/>
          <w:rtl/>
        </w:rPr>
        <w:t xml:space="preserve">לא מצאנו פגם בתיפקודן של רשויות אכיפת החוק. </w:t>
      </w:r>
    </w:p>
    <w:p w14:paraId="169E6E12" w14:textId="77777777" w:rsidR="00F41D92" w:rsidRDefault="00F41D92" w:rsidP="00F41D92">
      <w:pPr>
        <w:autoSpaceDE w:val="0"/>
        <w:autoSpaceDN w:val="0"/>
        <w:spacing w:before="72" w:line="360" w:lineRule="auto"/>
        <w:ind w:left="720" w:hanging="720"/>
        <w:jc w:val="both"/>
        <w:rPr>
          <w:rFonts w:ascii="Arial" w:hAnsi="Arial"/>
          <w:noProof w:val="0"/>
          <w:rtl/>
        </w:rPr>
      </w:pPr>
    </w:p>
    <w:p w14:paraId="56F15BA4" w14:textId="77777777" w:rsidR="00F41D92" w:rsidRDefault="00F41D92" w:rsidP="00F41D92">
      <w:pPr>
        <w:autoSpaceDE w:val="0"/>
        <w:autoSpaceDN w:val="0"/>
        <w:spacing w:before="72" w:line="360" w:lineRule="auto"/>
        <w:ind w:left="720" w:hanging="720"/>
        <w:jc w:val="both"/>
        <w:rPr>
          <w:rFonts w:ascii="Arial" w:hAnsi="Arial"/>
          <w:b/>
          <w:bCs/>
          <w:noProof w:val="0"/>
          <w:rtl/>
        </w:rPr>
      </w:pPr>
      <w:r>
        <w:rPr>
          <w:rFonts w:ascii="Arial" w:hAnsi="Arial" w:hint="cs"/>
          <w:noProof w:val="0"/>
          <w:rtl/>
        </w:rPr>
        <w:t>145.</w:t>
      </w:r>
      <w:r>
        <w:rPr>
          <w:rFonts w:ascii="Arial" w:hAnsi="Arial" w:hint="cs"/>
          <w:noProof w:val="0"/>
          <w:rtl/>
        </w:rPr>
        <w:tab/>
      </w:r>
      <w:hyperlink r:id="rId215" w:history="1">
        <w:r w:rsidR="00AB49DC" w:rsidRPr="00AB49DC">
          <w:rPr>
            <w:rFonts w:ascii="Arial" w:hAnsi="Arial"/>
            <w:noProof w:val="0"/>
            <w:color w:val="0000FF"/>
            <w:u w:val="single"/>
            <w:rtl/>
          </w:rPr>
          <w:t>סעיף 40יא(10)</w:t>
        </w:r>
      </w:hyperlink>
      <w:r>
        <w:rPr>
          <w:rFonts w:ascii="Arial" w:hAnsi="Arial" w:hint="cs"/>
          <w:noProof w:val="0"/>
          <w:rtl/>
        </w:rPr>
        <w:t xml:space="preserve"> מורה לבית המשפט להתחשב בשיקול זה: "</w:t>
      </w:r>
      <w:r>
        <w:rPr>
          <w:rFonts w:ascii="Arial" w:hAnsi="Arial" w:hint="cs"/>
          <w:b/>
          <w:bCs/>
          <w:noProof w:val="0"/>
          <w:rtl/>
        </w:rPr>
        <w:t>חלוף הזמן מעת ביצוע העבירה".</w:t>
      </w:r>
    </w:p>
    <w:p w14:paraId="045577C7"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יש מקרים, שבהם חלוף הזמן מצדיק התחשבות לקולא, כאשר המשטרה מאריכה (לפעמים שלא לצורך) בחקירה, או שהתיק מתעכב בפרקליטות. זה לא המקרה שבפנינו. כתב האישום הוגש ביום 18.4.13, ביחס לעבירות שבוצעו בחודשים פברואר מרץ 2013, כאשר הנאשמים נעצרו, החל מיום 20.3.13 (ראה פיסקאות 3-4 לעיל).</w:t>
      </w:r>
    </w:p>
    <w:p w14:paraId="5DE0AE8F"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 xml:space="preserve">כל הדיונים התנהלו ברצף, תוך אילוצי זמן קשים של חברי המותב, כדי שהנאשמים לא יימצאו במעצר מעבר לנדרש. כל הארכות המעצר אושרו בבית המשפט העליון בהסכמה. </w:t>
      </w:r>
    </w:p>
    <w:p w14:paraId="0F9596AB"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ab/>
        <w:t>ניתן לסכם ולומר כי חלוף הזמן מעת ביצוע העבירה ועד גזר הדין הוא פועל יוצא של ניהול משפט, שזאת אחת מזכויות הנאשמים, ובכל מקרה, לא ניתן להתייחס לפרמטר זה כשיקול קולא.</w:t>
      </w:r>
    </w:p>
    <w:p w14:paraId="78C1D51E" w14:textId="77777777" w:rsidR="00F41D92" w:rsidRDefault="00F41D92" w:rsidP="00F41D92">
      <w:pPr>
        <w:autoSpaceDE w:val="0"/>
        <w:autoSpaceDN w:val="0"/>
        <w:spacing w:before="72" w:line="360" w:lineRule="auto"/>
        <w:ind w:left="720" w:hanging="720"/>
        <w:jc w:val="both"/>
        <w:rPr>
          <w:rFonts w:ascii="Arial" w:hAnsi="Arial"/>
          <w:noProof w:val="0"/>
          <w:rtl/>
        </w:rPr>
      </w:pPr>
    </w:p>
    <w:p w14:paraId="3F19C62D" w14:textId="77777777" w:rsidR="00F41D92" w:rsidRDefault="00F41D92" w:rsidP="00F41D92">
      <w:pPr>
        <w:autoSpaceDE w:val="0"/>
        <w:autoSpaceDN w:val="0"/>
        <w:spacing w:before="72" w:line="360" w:lineRule="auto"/>
        <w:ind w:left="720" w:hanging="720"/>
        <w:jc w:val="both"/>
        <w:rPr>
          <w:rFonts w:ascii="Arial" w:hAnsi="Arial"/>
          <w:noProof w:val="0"/>
          <w:rtl/>
        </w:rPr>
      </w:pPr>
      <w:r>
        <w:rPr>
          <w:rFonts w:ascii="Arial" w:hAnsi="Arial" w:hint="cs"/>
          <w:noProof w:val="0"/>
          <w:rtl/>
        </w:rPr>
        <w:t>146.</w:t>
      </w:r>
      <w:r>
        <w:rPr>
          <w:rFonts w:ascii="Arial" w:hAnsi="Arial" w:hint="cs"/>
          <w:noProof w:val="0"/>
          <w:rtl/>
        </w:rPr>
        <w:tab/>
        <w:t xml:space="preserve">השיקול האחרון המוזכר </w:t>
      </w:r>
      <w:hyperlink r:id="rId216" w:history="1">
        <w:r w:rsidR="00AB49DC" w:rsidRPr="00AB49DC">
          <w:rPr>
            <w:rFonts w:ascii="Arial" w:hAnsi="Arial"/>
            <w:noProof w:val="0"/>
            <w:color w:val="0000FF"/>
            <w:u w:val="single"/>
            <w:rtl/>
          </w:rPr>
          <w:t>בסעיף 40יא(11)</w:t>
        </w:r>
      </w:hyperlink>
      <w:r>
        <w:rPr>
          <w:rFonts w:ascii="Arial" w:hAnsi="Arial" w:hint="cs"/>
          <w:noProof w:val="0"/>
          <w:rtl/>
        </w:rPr>
        <w:t xml:space="preserve"> לחוק הוא "</w:t>
      </w:r>
      <w:r>
        <w:rPr>
          <w:rFonts w:ascii="Arial" w:hAnsi="Arial" w:hint="cs"/>
          <w:b/>
          <w:bCs/>
          <w:noProof w:val="0"/>
          <w:rtl/>
        </w:rPr>
        <w:t>עברו הפלילי של הנאשם או העדרו"</w:t>
      </w:r>
      <w:r>
        <w:rPr>
          <w:rFonts w:ascii="Arial" w:hAnsi="Arial" w:hint="cs"/>
          <w:noProof w:val="0"/>
          <w:rtl/>
        </w:rPr>
        <w:t xml:space="preserve">. </w:t>
      </w:r>
    </w:p>
    <w:p w14:paraId="5AD483F0" w14:textId="77777777" w:rsidR="00F41D92" w:rsidRDefault="00F41D92" w:rsidP="00F41D92">
      <w:pPr>
        <w:autoSpaceDE w:val="0"/>
        <w:autoSpaceDN w:val="0"/>
        <w:spacing w:before="72" w:line="360" w:lineRule="auto"/>
        <w:ind w:left="720"/>
        <w:jc w:val="both"/>
        <w:rPr>
          <w:rFonts w:ascii="Arial" w:hAnsi="Arial"/>
          <w:noProof w:val="0"/>
          <w:rtl/>
        </w:rPr>
      </w:pPr>
      <w:r>
        <w:rPr>
          <w:rFonts w:ascii="Arial" w:hAnsi="Arial" w:hint="cs"/>
          <w:noProof w:val="0"/>
          <w:rtl/>
        </w:rPr>
        <w:t>ביחס לנאשם 2, שאין לו כלל עבר פלילי, שיקול זה הוא שיקול קולא.</w:t>
      </w:r>
    </w:p>
    <w:p w14:paraId="25D674FE" w14:textId="77777777" w:rsidR="00F41D92" w:rsidRDefault="00F41D92" w:rsidP="00F41D92">
      <w:pPr>
        <w:autoSpaceDE w:val="0"/>
        <w:autoSpaceDN w:val="0"/>
        <w:spacing w:before="72" w:line="360" w:lineRule="auto"/>
        <w:ind w:left="720"/>
        <w:jc w:val="both"/>
        <w:rPr>
          <w:rFonts w:ascii="Arial" w:hAnsi="Arial"/>
          <w:noProof w:val="0"/>
          <w:sz w:val="22"/>
          <w:szCs w:val="22"/>
          <w:rtl/>
        </w:rPr>
      </w:pPr>
      <w:r>
        <w:rPr>
          <w:rFonts w:ascii="Arial" w:hAnsi="Arial" w:hint="cs"/>
          <w:noProof w:val="0"/>
          <w:rtl/>
        </w:rPr>
        <w:t>אנו סבורים כי גם הנאשמים 1, 4 ו-5 שעברם הפלילי הוא מינורי, אין בו כדי לשמש שיקול חומרא.</w:t>
      </w:r>
    </w:p>
    <w:p w14:paraId="2F52EFD8" w14:textId="77777777" w:rsidR="00F41D92" w:rsidRDefault="00F41D92" w:rsidP="00F41D92">
      <w:pPr>
        <w:autoSpaceDE w:val="0"/>
        <w:autoSpaceDN w:val="0"/>
        <w:spacing w:before="72" w:line="360" w:lineRule="auto"/>
        <w:ind w:left="720"/>
        <w:jc w:val="both"/>
        <w:rPr>
          <w:rFonts w:ascii="Arial" w:hAnsi="Arial"/>
          <w:noProof w:val="0"/>
          <w:sz w:val="22"/>
          <w:szCs w:val="22"/>
          <w:rtl/>
        </w:rPr>
      </w:pPr>
    </w:p>
    <w:p w14:paraId="1BC7F475" w14:textId="77777777" w:rsidR="00F41D92" w:rsidRDefault="00F41D92" w:rsidP="00F41D92">
      <w:pPr>
        <w:spacing w:line="360" w:lineRule="auto"/>
        <w:ind w:left="720" w:hanging="720"/>
        <w:jc w:val="both"/>
        <w:rPr>
          <w:rFonts w:ascii="Arial" w:hAnsi="Arial"/>
          <w:b/>
          <w:bCs/>
          <w:noProof w:val="0"/>
          <w:sz w:val="32"/>
          <w:szCs w:val="32"/>
          <w:u w:val="single"/>
          <w:rtl/>
        </w:rPr>
      </w:pPr>
      <w:r>
        <w:rPr>
          <w:rFonts w:ascii="Arial" w:hAnsi="Arial" w:hint="cs"/>
          <w:b/>
          <w:bCs/>
          <w:noProof w:val="0"/>
          <w:sz w:val="32"/>
          <w:szCs w:val="32"/>
          <w:u w:val="single"/>
          <w:rtl/>
        </w:rPr>
        <w:t>יב.</w:t>
      </w:r>
      <w:r>
        <w:rPr>
          <w:rFonts w:ascii="Arial" w:hAnsi="Arial" w:hint="cs"/>
          <w:b/>
          <w:bCs/>
          <w:noProof w:val="0"/>
          <w:sz w:val="32"/>
          <w:szCs w:val="32"/>
          <w:u w:val="single"/>
          <w:rtl/>
        </w:rPr>
        <w:tab/>
        <w:t>הגנה על שלום הציבור ושיקולי הרתעה</w:t>
      </w:r>
    </w:p>
    <w:p w14:paraId="60F9EED0" w14:textId="77777777" w:rsidR="00F41D92" w:rsidRDefault="00F41D92" w:rsidP="00F41D92">
      <w:pPr>
        <w:spacing w:line="360" w:lineRule="auto"/>
        <w:ind w:left="720" w:hanging="720"/>
        <w:jc w:val="both"/>
        <w:rPr>
          <w:rFonts w:ascii="Arial" w:hAnsi="Arial"/>
          <w:noProof w:val="0"/>
        </w:rPr>
      </w:pPr>
      <w:r>
        <w:rPr>
          <w:rFonts w:ascii="Arial" w:hAnsi="Arial" w:hint="cs"/>
          <w:noProof w:val="0"/>
          <w:rtl/>
        </w:rPr>
        <w:t>147.</w:t>
      </w:r>
      <w:r>
        <w:rPr>
          <w:rFonts w:ascii="Arial" w:hAnsi="Arial" w:hint="cs"/>
          <w:noProof w:val="0"/>
          <w:rtl/>
        </w:rPr>
        <w:tab/>
      </w:r>
      <w:hyperlink r:id="rId217" w:history="1">
        <w:r w:rsidR="00AB49DC" w:rsidRPr="00AB49DC">
          <w:rPr>
            <w:rFonts w:ascii="Arial" w:hAnsi="Arial"/>
            <w:noProof w:val="0"/>
            <w:color w:val="0000FF"/>
            <w:u w:val="single"/>
            <w:rtl/>
          </w:rPr>
          <w:t>סעיף 40ג(ב)</w:t>
        </w:r>
      </w:hyperlink>
      <w:r>
        <w:rPr>
          <w:rFonts w:ascii="Arial" w:hAnsi="Arial" w:hint="cs"/>
          <w:noProof w:val="0"/>
          <w:rtl/>
        </w:rPr>
        <w:t xml:space="preserve"> סיפא ל</w:t>
      </w:r>
      <w:hyperlink r:id="rId218" w:history="1">
        <w:r w:rsidR="00851B9D" w:rsidRPr="00851B9D">
          <w:rPr>
            <w:rFonts w:ascii="Arial" w:hAnsi="Arial"/>
            <w:noProof w:val="0"/>
            <w:color w:val="0000FF"/>
            <w:u w:val="single"/>
            <w:rtl/>
          </w:rPr>
          <w:t>חוק העונשין</w:t>
        </w:r>
      </w:hyperlink>
      <w:r>
        <w:rPr>
          <w:rFonts w:ascii="Arial" w:hAnsi="Arial" w:hint="cs"/>
          <w:noProof w:val="0"/>
          <w:rtl/>
        </w:rPr>
        <w:t xml:space="preserve"> מאפשר לבית המשפט לחרוג ממתחם העונש ההולם לחומרה, בשל שיקולי הגנה על שלום הציבור, המוזכרים </w:t>
      </w:r>
      <w:hyperlink r:id="rId219" w:history="1">
        <w:r w:rsidR="00AB49DC" w:rsidRPr="00AB49DC">
          <w:rPr>
            <w:rFonts w:ascii="Arial" w:hAnsi="Arial"/>
            <w:noProof w:val="0"/>
            <w:color w:val="0000FF"/>
            <w:u w:val="single"/>
            <w:rtl/>
          </w:rPr>
          <w:t>בסעיף 40ה</w:t>
        </w:r>
      </w:hyperlink>
      <w:r>
        <w:rPr>
          <w:rFonts w:ascii="Arial" w:hAnsi="Arial" w:hint="cs"/>
          <w:noProof w:val="0"/>
          <w:rtl/>
        </w:rPr>
        <w:t xml:space="preserve"> לחוק (ראה גם הניתוח אצל ואקי ורבין, עמ' 448-450).</w:t>
      </w:r>
    </w:p>
    <w:p w14:paraId="6F4B983F" w14:textId="77777777" w:rsidR="00F41D92" w:rsidRDefault="00F41D92" w:rsidP="00F41D92">
      <w:pPr>
        <w:spacing w:line="360" w:lineRule="auto"/>
        <w:ind w:left="720" w:hanging="720"/>
        <w:jc w:val="both"/>
        <w:rPr>
          <w:rFonts w:ascii="Arial" w:hAnsi="Arial"/>
          <w:noProof w:val="0"/>
          <w:rtl/>
        </w:rPr>
      </w:pPr>
    </w:p>
    <w:p w14:paraId="421C9E4D"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148.</w:t>
      </w:r>
      <w:r>
        <w:rPr>
          <w:rFonts w:ascii="Arial" w:hAnsi="Arial" w:hint="cs"/>
          <w:noProof w:val="0"/>
          <w:rtl/>
        </w:rPr>
        <w:tab/>
      </w:r>
      <w:hyperlink r:id="rId220" w:history="1">
        <w:r w:rsidR="00AB49DC" w:rsidRPr="00AB49DC">
          <w:rPr>
            <w:rFonts w:ascii="Arial" w:hAnsi="Arial"/>
            <w:noProof w:val="0"/>
            <w:color w:val="0000FF"/>
            <w:u w:val="single"/>
            <w:rtl/>
          </w:rPr>
          <w:t>סעיף 40ה</w:t>
        </w:r>
      </w:hyperlink>
      <w:r>
        <w:rPr>
          <w:rFonts w:ascii="Arial" w:hAnsi="Arial" w:hint="cs"/>
          <w:noProof w:val="0"/>
          <w:rtl/>
        </w:rPr>
        <w:t xml:space="preserve"> לחוק, שכותרתו </w:t>
      </w:r>
      <w:r>
        <w:rPr>
          <w:rFonts w:ascii="Arial" w:hAnsi="Arial" w:hint="cs"/>
          <w:b/>
          <w:bCs/>
          <w:noProof w:val="0"/>
          <w:rtl/>
        </w:rPr>
        <w:t xml:space="preserve">"הגנה על שלום הציבור" </w:t>
      </w:r>
      <w:r>
        <w:rPr>
          <w:rFonts w:ascii="Arial" w:hAnsi="Arial" w:hint="cs"/>
          <w:noProof w:val="0"/>
          <w:rtl/>
        </w:rPr>
        <w:t xml:space="preserve">קובע לאמור: </w:t>
      </w:r>
    </w:p>
    <w:p w14:paraId="5EF1BBB9" w14:textId="77777777" w:rsidR="00F41D92" w:rsidRDefault="00F41D92" w:rsidP="00F41D92">
      <w:pPr>
        <w:spacing w:line="360" w:lineRule="auto"/>
        <w:ind w:left="1440"/>
        <w:jc w:val="both"/>
        <w:rPr>
          <w:rFonts w:ascii="Arial" w:hAnsi="Arial"/>
          <w:b/>
          <w:bCs/>
          <w:noProof w:val="0"/>
          <w:rtl/>
        </w:rPr>
      </w:pPr>
      <w:r>
        <w:rPr>
          <w:rFonts w:ascii="Arial" w:hAnsi="Arial" w:hint="cs"/>
          <w:b/>
          <w:bCs/>
          <w:noProof w:val="0"/>
          <w:rtl/>
        </w:rPr>
        <w:t>"קבע בית המשפט את מתחם העונש ההולם בהתאם לעיקרון המנחה ומצא כי יש חשש ממשי שהנאשם יחזור ויבצע עבירות, וכי החמרה בעונשו והרחקתו מהציבור נדרשות כדי להגן על שלום הציבור, רשאי הוא לחרוג ממתחם העונש ההולם.  ובלבד שלא יהיה בעונש משום החמרה ניכרת מעבר למתחם העונש ההולם; בית המשפט לא יקבע כאמור אלא אם כן מצא שלנאשם עבר פלילי משמעותי או אם הוצגה לו חוות דעת מקצועית".</w:t>
      </w:r>
    </w:p>
    <w:p w14:paraId="7ABB9A8B" w14:textId="77777777" w:rsidR="00F41D92" w:rsidRDefault="00F41D92" w:rsidP="00F41D92">
      <w:pPr>
        <w:spacing w:line="360" w:lineRule="auto"/>
        <w:ind w:left="1440"/>
        <w:jc w:val="both"/>
        <w:rPr>
          <w:rFonts w:ascii="Arial" w:hAnsi="Arial"/>
          <w:b/>
          <w:bCs/>
          <w:noProof w:val="0"/>
          <w:rtl/>
        </w:rPr>
      </w:pPr>
    </w:p>
    <w:p w14:paraId="0A24CDBF"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149.</w:t>
      </w:r>
      <w:r>
        <w:rPr>
          <w:rFonts w:ascii="Arial" w:hAnsi="Arial" w:hint="cs"/>
          <w:noProof w:val="0"/>
          <w:rtl/>
        </w:rPr>
        <w:tab/>
        <w:t>באופן כללי, השיקול של חשש שנאשם בעבירה אידיאולוגית, אנטי יהודית ואנטי ישראלית, יחזור ויבצע עבירות, הינו חשש מעשי. גם החמרה בעונש כדי להרחיקו מן הציבור נדרשת לא אחת, כדי להגן על שלום הציבור.</w:t>
      </w:r>
    </w:p>
    <w:p w14:paraId="40F5C69E" w14:textId="77777777" w:rsidR="00F41D92" w:rsidRDefault="00F41D92" w:rsidP="00F41D92">
      <w:pPr>
        <w:spacing w:line="360" w:lineRule="auto"/>
        <w:ind w:left="720" w:hanging="720"/>
        <w:jc w:val="both"/>
        <w:rPr>
          <w:rFonts w:ascii="Arial" w:hAnsi="Arial"/>
          <w:noProof w:val="0"/>
          <w:rtl/>
        </w:rPr>
      </w:pPr>
    </w:p>
    <w:p w14:paraId="2FD17803"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150.</w:t>
      </w:r>
      <w:r>
        <w:rPr>
          <w:rFonts w:ascii="Arial" w:hAnsi="Arial" w:hint="cs"/>
          <w:noProof w:val="0"/>
          <w:rtl/>
        </w:rPr>
        <w:tab/>
        <w:t xml:space="preserve">אולם, לצורך הפעלתו המילולית של </w:t>
      </w:r>
      <w:hyperlink r:id="rId221" w:history="1">
        <w:r w:rsidR="00AB49DC" w:rsidRPr="00AB49DC">
          <w:rPr>
            <w:rFonts w:ascii="Arial" w:hAnsi="Arial"/>
            <w:noProof w:val="0"/>
            <w:color w:val="0000FF"/>
            <w:u w:val="single"/>
            <w:rtl/>
          </w:rPr>
          <w:t>סעיף 40ה</w:t>
        </w:r>
      </w:hyperlink>
      <w:r>
        <w:rPr>
          <w:rFonts w:ascii="Arial" w:hAnsi="Arial" w:hint="cs"/>
          <w:noProof w:val="0"/>
          <w:rtl/>
        </w:rPr>
        <w:t xml:space="preserve"> הנ"ל, יש צורך בקיום נתון של עבר פלילי משמעותי או חוות דעת מקצועית. שני אלה אינם נמצאים בפנינו.</w:t>
      </w:r>
    </w:p>
    <w:p w14:paraId="11F5D20D" w14:textId="77777777" w:rsidR="00F41D92" w:rsidRDefault="00F41D92" w:rsidP="00F41D92">
      <w:pPr>
        <w:spacing w:line="360" w:lineRule="auto"/>
        <w:ind w:left="720" w:hanging="720"/>
        <w:jc w:val="both"/>
        <w:rPr>
          <w:rFonts w:ascii="Arial" w:hAnsi="Arial"/>
          <w:noProof w:val="0"/>
          <w:rtl/>
        </w:rPr>
      </w:pPr>
    </w:p>
    <w:p w14:paraId="1E87F0BA"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151.</w:t>
      </w:r>
      <w:r>
        <w:rPr>
          <w:rFonts w:ascii="Arial" w:hAnsi="Arial" w:hint="cs"/>
          <w:noProof w:val="0"/>
          <w:rtl/>
        </w:rPr>
        <w:tab/>
        <w:t xml:space="preserve">לפיכך, המסקנה העולה מהדברים דלעיל היא אין מקום להפעיל שיקולים של הגנה על שלום הציבור, המצדיקים חריגה ממתחם העונש ההולם, לכיוון חומרא, כאמור </w:t>
      </w:r>
      <w:hyperlink r:id="rId222" w:history="1">
        <w:r w:rsidR="00AB49DC" w:rsidRPr="00AB49DC">
          <w:rPr>
            <w:rFonts w:ascii="Arial" w:hAnsi="Arial"/>
            <w:noProof w:val="0"/>
            <w:color w:val="0000FF"/>
            <w:u w:val="single"/>
            <w:rtl/>
          </w:rPr>
          <w:t>בסעיף 40ה</w:t>
        </w:r>
      </w:hyperlink>
      <w:r>
        <w:rPr>
          <w:rFonts w:ascii="Arial" w:hAnsi="Arial" w:hint="cs"/>
          <w:noProof w:val="0"/>
          <w:rtl/>
        </w:rPr>
        <w:t xml:space="preserve">, אם כי השיקול הכללי של הגנה על שלום הציבור, נכון גם נכון הוא במקרה שבפנינו. </w:t>
      </w:r>
    </w:p>
    <w:p w14:paraId="602AC54B" w14:textId="77777777" w:rsidR="00F41D92" w:rsidRDefault="00F41D92" w:rsidP="00F41D92">
      <w:pPr>
        <w:spacing w:line="360" w:lineRule="auto"/>
        <w:ind w:left="720" w:hanging="720"/>
        <w:jc w:val="both"/>
        <w:rPr>
          <w:rFonts w:ascii="Arial" w:hAnsi="Arial"/>
          <w:noProof w:val="0"/>
          <w:rtl/>
        </w:rPr>
      </w:pPr>
    </w:p>
    <w:p w14:paraId="63DFB126"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152.</w:t>
      </w:r>
      <w:r>
        <w:rPr>
          <w:rFonts w:ascii="Arial" w:hAnsi="Arial" w:hint="cs"/>
          <w:noProof w:val="0"/>
          <w:rtl/>
        </w:rPr>
        <w:tab/>
        <w:t xml:space="preserve">בכל מקרה, ב"כ המדינה לא ביקש לחרוג ממתחם העונש ההולם ואפילו לא להגיע לחלקו העליון, אלא "הסתפק" בכך שהעונש ייגזר באמצע מתחם העונש ההולם (ראה דבריו של עו"ד קורב בעמ' 2194, שורה 12: </w:t>
      </w:r>
      <w:r>
        <w:rPr>
          <w:rFonts w:ascii="Arial" w:hAnsi="Arial" w:hint="cs"/>
          <w:b/>
          <w:bCs/>
          <w:noProof w:val="0"/>
          <w:rtl/>
        </w:rPr>
        <w:t>"אני מבקש למקם את הנאשמים סביב אמצע המתחם"</w:t>
      </w:r>
      <w:r>
        <w:rPr>
          <w:rFonts w:ascii="Arial" w:hAnsi="Arial" w:hint="cs"/>
          <w:noProof w:val="0"/>
          <w:rtl/>
        </w:rPr>
        <w:t>).</w:t>
      </w:r>
    </w:p>
    <w:p w14:paraId="179BF605" w14:textId="77777777" w:rsidR="00F41D92" w:rsidRDefault="00F41D92" w:rsidP="00F41D92">
      <w:pPr>
        <w:spacing w:line="360" w:lineRule="auto"/>
        <w:ind w:left="720" w:hanging="720"/>
        <w:jc w:val="both"/>
        <w:rPr>
          <w:rFonts w:ascii="Arial" w:hAnsi="Arial"/>
          <w:noProof w:val="0"/>
          <w:rtl/>
        </w:rPr>
      </w:pPr>
    </w:p>
    <w:p w14:paraId="5539D0EB"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153.</w:t>
      </w:r>
      <w:r>
        <w:rPr>
          <w:rFonts w:ascii="Arial" w:hAnsi="Arial" w:hint="cs"/>
          <w:noProof w:val="0"/>
          <w:rtl/>
        </w:rPr>
        <w:tab/>
      </w:r>
      <w:hyperlink r:id="rId223" w:history="1">
        <w:r w:rsidR="00AB49DC" w:rsidRPr="00AB49DC">
          <w:rPr>
            <w:rFonts w:ascii="Arial" w:hAnsi="Arial"/>
            <w:noProof w:val="0"/>
            <w:color w:val="0000FF"/>
            <w:u w:val="single"/>
            <w:rtl/>
          </w:rPr>
          <w:t>סעיף 40ו</w:t>
        </w:r>
      </w:hyperlink>
      <w:r>
        <w:rPr>
          <w:rFonts w:ascii="Arial" w:hAnsi="Arial" w:hint="cs"/>
          <w:noProof w:val="0"/>
          <w:rtl/>
        </w:rPr>
        <w:t xml:space="preserve"> לחוק מורה לבית המשפט להתחשב בשיקול של הרתעה אישית של הנאשם הספציפי שבפניו, מפני ביצוע עבירה נוספת, כאשר השתכנע כי </w:t>
      </w:r>
      <w:r>
        <w:rPr>
          <w:rFonts w:ascii="Arial" w:hAnsi="Arial" w:hint="cs"/>
          <w:b/>
          <w:bCs/>
          <w:noProof w:val="0"/>
          <w:rtl/>
        </w:rPr>
        <w:t>"יש סיכוי של ממש שהטלת עונש מסוים תביא להרתעתו"</w:t>
      </w:r>
      <w:r>
        <w:rPr>
          <w:rFonts w:ascii="Arial" w:hAnsi="Arial" w:hint="cs"/>
          <w:noProof w:val="0"/>
          <w:rtl/>
        </w:rPr>
        <w:t xml:space="preserve">. החוק קובע כי במקרה זה יהווה הדבר שיקול לחומרה, אך לא יחרוג ממתחם העונש ההולם. </w:t>
      </w:r>
    </w:p>
    <w:p w14:paraId="26109C91" w14:textId="77777777" w:rsidR="00F41D92" w:rsidRDefault="00F41D92" w:rsidP="00F41D92">
      <w:pPr>
        <w:spacing w:line="360" w:lineRule="auto"/>
        <w:ind w:left="720" w:hanging="720"/>
        <w:jc w:val="both"/>
        <w:rPr>
          <w:rFonts w:ascii="Arial" w:hAnsi="Arial"/>
          <w:noProof w:val="0"/>
          <w:rtl/>
        </w:rPr>
      </w:pPr>
    </w:p>
    <w:p w14:paraId="66532E4E"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154.</w:t>
      </w:r>
      <w:r>
        <w:rPr>
          <w:rFonts w:ascii="Arial" w:hAnsi="Arial" w:hint="cs"/>
          <w:noProof w:val="0"/>
          <w:rtl/>
        </w:rPr>
        <w:tab/>
        <w:t>אעיר כי ואקי ורבין רואים את מטרת הרישא של הסעיף כמכוונת כלפי עבריינים רצידיביסטים, בעלי עבר פלילי, כדי שהנאשם לא יחזור לסורו, על אף שנענש בעבר (</w:t>
      </w:r>
      <w:r>
        <w:rPr>
          <w:rFonts w:ascii="Arial" w:hAnsi="Arial" w:hint="cs"/>
          <w:noProof w:val="0"/>
          <w:u w:val="single"/>
          <w:rtl/>
        </w:rPr>
        <w:t>שם</w:t>
      </w:r>
      <w:r>
        <w:rPr>
          <w:rFonts w:ascii="Arial" w:hAnsi="Arial" w:hint="cs"/>
          <w:noProof w:val="0"/>
          <w:rtl/>
        </w:rPr>
        <w:t xml:space="preserve">, בעמ' 456; בהערה 130, </w:t>
      </w:r>
      <w:r>
        <w:rPr>
          <w:rFonts w:ascii="Arial" w:hAnsi="Arial" w:hint="cs"/>
          <w:noProof w:val="0"/>
          <w:u w:val="single"/>
          <w:rtl/>
        </w:rPr>
        <w:t>שם</w:t>
      </w:r>
      <w:r>
        <w:rPr>
          <w:rFonts w:ascii="Arial" w:hAnsi="Arial" w:hint="cs"/>
          <w:noProof w:val="0"/>
          <w:rtl/>
        </w:rPr>
        <w:t xml:space="preserve">, הם מזכירים את הסתייגותו של כב' השופט – כתוארו אז – אליקים רובינשטיין, בפיסקה טו לפסק דין בפרשת </w:t>
      </w:r>
      <w:r>
        <w:rPr>
          <w:rFonts w:ascii="Arial" w:hAnsi="Arial" w:hint="cs"/>
          <w:noProof w:val="0"/>
          <w:u w:val="single"/>
          <w:rtl/>
        </w:rPr>
        <w:t>סעד</w:t>
      </w:r>
      <w:r>
        <w:rPr>
          <w:rFonts w:ascii="Arial" w:hAnsi="Arial" w:hint="cs"/>
          <w:noProof w:val="0"/>
          <w:rtl/>
        </w:rPr>
        <w:t xml:space="preserve">, שהוזכר לעיל בפיסקה 82, בה כתב </w:t>
      </w:r>
      <w:r>
        <w:rPr>
          <w:rFonts w:ascii="Arial" w:hAnsi="Arial" w:hint="cs"/>
          <w:b/>
          <w:bCs/>
          <w:noProof w:val="0"/>
          <w:rtl/>
        </w:rPr>
        <w:t>"לטעמי, ההרתעה האישית היא בחיי המעשה 'שיקול בערבון מוגבל' ".</w:t>
      </w:r>
    </w:p>
    <w:p w14:paraId="2024590E"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ab/>
        <w:t xml:space="preserve">בכל מקרה, סבורים ואקי ורבין כי גם הפעלת הסעיף אין משמעה הגדלה אוטומטית של תקופת המאסר; ייתכנו מקרים שמבחינה אפקטיבית עדיף להגדיל את תקופת המאסר על תנאי על פני עונש מאסר בפועל, וזאת בשל החשש </w:t>
      </w:r>
      <w:r>
        <w:rPr>
          <w:rFonts w:ascii="Arial" w:hAnsi="Arial" w:hint="cs"/>
          <w:b/>
          <w:bCs/>
          <w:noProof w:val="0"/>
          <w:rtl/>
        </w:rPr>
        <w:t>"ששהייה ממושכת של הנאשם בחברת אסירים אחרים תביא להפנמת ערכים עברייניים, ותגדיל את הנטייה לפשיעה חוזרת מצד הנאשם"</w:t>
      </w:r>
      <w:r>
        <w:rPr>
          <w:rFonts w:ascii="Arial" w:hAnsi="Arial" w:hint="cs"/>
          <w:noProof w:val="0"/>
          <w:rtl/>
        </w:rPr>
        <w:t xml:space="preserve"> (</w:t>
      </w:r>
      <w:r>
        <w:rPr>
          <w:rFonts w:ascii="Arial" w:hAnsi="Arial" w:hint="cs"/>
          <w:noProof w:val="0"/>
          <w:u w:val="single"/>
          <w:rtl/>
        </w:rPr>
        <w:t>שם</w:t>
      </w:r>
      <w:r>
        <w:rPr>
          <w:rFonts w:ascii="Arial" w:hAnsi="Arial" w:hint="cs"/>
          <w:noProof w:val="0"/>
          <w:rtl/>
        </w:rPr>
        <w:t xml:space="preserve">, בעמ' 457; וראה את האיזכורים של דיוני ועדת החוקה בעניין זה, המוזכרים בהערה 131, </w:t>
      </w:r>
      <w:r>
        <w:rPr>
          <w:rFonts w:ascii="Arial" w:hAnsi="Arial" w:hint="cs"/>
          <w:noProof w:val="0"/>
          <w:u w:val="single"/>
          <w:rtl/>
        </w:rPr>
        <w:t>שם</w:t>
      </w:r>
      <w:r>
        <w:rPr>
          <w:rFonts w:ascii="Arial" w:hAnsi="Arial" w:hint="cs"/>
          <w:noProof w:val="0"/>
          <w:rtl/>
        </w:rPr>
        <w:t xml:space="preserve">). </w:t>
      </w:r>
    </w:p>
    <w:p w14:paraId="2D792516" w14:textId="77777777" w:rsidR="00F41D92" w:rsidRDefault="00F41D92" w:rsidP="00F41D92">
      <w:pPr>
        <w:spacing w:line="360" w:lineRule="auto"/>
        <w:ind w:left="720" w:hanging="720"/>
        <w:jc w:val="both"/>
        <w:rPr>
          <w:rFonts w:ascii="Arial" w:hAnsi="Arial"/>
          <w:noProof w:val="0"/>
          <w:rtl/>
        </w:rPr>
      </w:pPr>
    </w:p>
    <w:p w14:paraId="1B907CE9"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155.</w:t>
      </w:r>
      <w:r>
        <w:rPr>
          <w:rFonts w:ascii="Arial" w:hAnsi="Arial" w:hint="cs"/>
          <w:noProof w:val="0"/>
          <w:rtl/>
        </w:rPr>
        <w:tab/>
        <w:t>בהעדר טיעון ממוקד בעניין זה, ובהעדר מידע קונקרטי לגבי כוונתו של מי מבין הנאשמים לבצע מעשים דומים בעתיד, ותוך התחשבות בהבעת החרטה הכוללת של הנאשמים, נותרנו באותה נקודה כפי שתואר לעיל והיא – אמצע המתחם, כפי שעותר ב"כ המאשימה.</w:t>
      </w:r>
    </w:p>
    <w:p w14:paraId="1114A7CD" w14:textId="77777777" w:rsidR="00F41D92" w:rsidRDefault="00F41D92" w:rsidP="00F41D92">
      <w:pPr>
        <w:spacing w:line="360" w:lineRule="auto"/>
        <w:ind w:left="720" w:hanging="720"/>
        <w:jc w:val="both"/>
        <w:rPr>
          <w:rFonts w:ascii="Arial" w:hAnsi="Arial"/>
          <w:noProof w:val="0"/>
          <w:rtl/>
        </w:rPr>
      </w:pPr>
    </w:p>
    <w:p w14:paraId="60761CF1"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156.</w:t>
      </w:r>
      <w:r>
        <w:rPr>
          <w:rFonts w:ascii="Arial" w:hAnsi="Arial" w:hint="cs"/>
          <w:noProof w:val="0"/>
          <w:rtl/>
        </w:rPr>
        <w:tab/>
      </w:r>
      <w:hyperlink r:id="rId224" w:history="1">
        <w:r w:rsidR="00AB49DC" w:rsidRPr="00AB49DC">
          <w:rPr>
            <w:rFonts w:ascii="Arial" w:hAnsi="Arial"/>
            <w:noProof w:val="0"/>
            <w:color w:val="0000FF"/>
            <w:u w:val="single"/>
            <w:rtl/>
          </w:rPr>
          <w:t>סעיף 40ז</w:t>
        </w:r>
      </w:hyperlink>
      <w:r>
        <w:rPr>
          <w:rFonts w:ascii="Arial" w:hAnsi="Arial" w:hint="cs"/>
          <w:noProof w:val="0"/>
          <w:rtl/>
        </w:rPr>
        <w:t xml:space="preserve"> לחוק, שכותרתו </w:t>
      </w:r>
      <w:r>
        <w:rPr>
          <w:rFonts w:ascii="Arial" w:hAnsi="Arial" w:hint="cs"/>
          <w:b/>
          <w:bCs/>
          <w:noProof w:val="0"/>
          <w:rtl/>
        </w:rPr>
        <w:t>"הרתעת הרבים"</w:t>
      </w:r>
      <w:r>
        <w:rPr>
          <w:rFonts w:ascii="Arial" w:hAnsi="Arial" w:hint="cs"/>
          <w:noProof w:val="0"/>
          <w:rtl/>
        </w:rPr>
        <w:t xml:space="preserve">, מאפשר לבית המשפט להתחשב בשיקול זה בבואו לגזור את העונש בתוך תחום מתחם העונש ההולם, וזאת אם </w:t>
      </w:r>
      <w:r>
        <w:rPr>
          <w:rFonts w:ascii="Arial" w:hAnsi="Arial" w:hint="cs"/>
          <w:b/>
          <w:bCs/>
          <w:noProof w:val="0"/>
          <w:rtl/>
        </w:rPr>
        <w:t>"מצא בית המשפט כי יש צורך בהרתעת הרבים מפני ביצוע עבירה מסוג העבירה שביצע הנאשם, וכי יש סיכוי של ממש שהחמרה בעונשו של הנאשם תביא להרתעת הרבים"</w:t>
      </w:r>
      <w:r>
        <w:rPr>
          <w:rFonts w:ascii="Arial" w:hAnsi="Arial" w:hint="cs"/>
          <w:noProof w:val="0"/>
          <w:rtl/>
        </w:rPr>
        <w:t>, כלשון הרישא של הסעיף.</w:t>
      </w:r>
    </w:p>
    <w:p w14:paraId="2E412F9B" w14:textId="77777777" w:rsidR="00F41D92" w:rsidRDefault="00F41D92" w:rsidP="00F41D92">
      <w:pPr>
        <w:spacing w:line="360" w:lineRule="auto"/>
        <w:ind w:left="720" w:hanging="720"/>
        <w:jc w:val="both"/>
        <w:rPr>
          <w:rFonts w:ascii="Arial" w:hAnsi="Arial"/>
          <w:noProof w:val="0"/>
          <w:rtl/>
        </w:rPr>
      </w:pPr>
    </w:p>
    <w:p w14:paraId="15CC0FEC"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157.</w:t>
      </w:r>
      <w:r>
        <w:rPr>
          <w:rFonts w:ascii="Arial" w:hAnsi="Arial" w:hint="cs"/>
          <w:noProof w:val="0"/>
          <w:rtl/>
        </w:rPr>
        <w:tab/>
        <w:t xml:space="preserve">יש ממש בכך כי יש צורך בהרתעת הרבים, כדי למנוע מכל אדם שמתכנן לפגוע בביטחון המדינה כי יידע מראש שעונשו יהיה חמור. </w:t>
      </w:r>
    </w:p>
    <w:p w14:paraId="508B9691"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ab/>
        <w:t xml:space="preserve">רעיון זה של הרתעת הרבים מצוי כבר בתורה, ספר דברים, פרק יג, פסוק יב: </w:t>
      </w:r>
      <w:r>
        <w:rPr>
          <w:rFonts w:ascii="Arial" w:hAnsi="Arial" w:hint="cs"/>
          <w:b/>
          <w:bCs/>
          <w:noProof w:val="0"/>
          <w:rtl/>
        </w:rPr>
        <w:t>"וְכָל יִשְׂרָאֵל יִשְׁמְעוּ וְיִרָאוּן וְלֹא יוֹסִפוּ לַעֲשׂוֹת כַּדָּבָר הָרָע הַזֶּה בְּקִרְבֶּךָ"</w:t>
      </w:r>
      <w:r>
        <w:rPr>
          <w:rFonts w:ascii="Arial" w:hAnsi="Arial" w:hint="cs"/>
          <w:noProof w:val="0"/>
          <w:rtl/>
        </w:rPr>
        <w:t xml:space="preserve">. בספרות חז"ל הסיקו מכך כי יש חובה לפרסם ולהכריז על העונש, וזאת כדי להרתיע (ראה ריכוז הדברים בערך "הכרזה", </w:t>
      </w:r>
      <w:r>
        <w:rPr>
          <w:rFonts w:ascii="Arial" w:hAnsi="Arial" w:hint="cs"/>
          <w:noProof w:val="0"/>
          <w:u w:val="single"/>
          <w:rtl/>
        </w:rPr>
        <w:t>אנציקלופדיה תלמודית</w:t>
      </w:r>
      <w:r>
        <w:rPr>
          <w:rFonts w:ascii="Arial" w:hAnsi="Arial" w:hint="cs"/>
          <w:noProof w:val="0"/>
          <w:rtl/>
        </w:rPr>
        <w:t xml:space="preserve">, כרך ט, טור קנו; ומודגש שם כי הפרסום צריך לכלול פירוט על איזו עבירה אדם נענש, </w:t>
      </w:r>
      <w:r>
        <w:rPr>
          <w:rFonts w:ascii="Arial" w:hAnsi="Arial" w:hint="cs"/>
          <w:b/>
          <w:bCs/>
          <w:noProof w:val="0"/>
          <w:rtl/>
        </w:rPr>
        <w:t>"שאם לא כן היאך יראו ויווסרו הנשארים?!"</w:t>
      </w:r>
      <w:r>
        <w:rPr>
          <w:rFonts w:hint="cs"/>
          <w:rtl/>
        </w:rPr>
        <w:t xml:space="preserve"> – </w:t>
      </w:r>
      <w:r>
        <w:rPr>
          <w:rFonts w:hint="cs"/>
          <w:u w:val="single"/>
          <w:rtl/>
        </w:rPr>
        <w:t>שם</w:t>
      </w:r>
      <w:r>
        <w:rPr>
          <w:rFonts w:hint="cs"/>
          <w:rtl/>
        </w:rPr>
        <w:t xml:space="preserve">, טור קנז והמקורות המוזכרים בהערה 18 </w:t>
      </w:r>
      <w:r>
        <w:rPr>
          <w:rFonts w:hint="cs"/>
          <w:u w:val="single"/>
          <w:rtl/>
        </w:rPr>
        <w:t>שם</w:t>
      </w:r>
      <w:r>
        <w:rPr>
          <w:rFonts w:hint="cs"/>
          <w:rtl/>
        </w:rPr>
        <w:t>)</w:t>
      </w:r>
      <w:r>
        <w:rPr>
          <w:rFonts w:ascii="Arial" w:hAnsi="Arial" w:hint="cs"/>
          <w:noProof w:val="0"/>
          <w:rtl/>
        </w:rPr>
        <w:t>.</w:t>
      </w:r>
    </w:p>
    <w:p w14:paraId="161C1D9B" w14:textId="77777777" w:rsidR="00F41D92" w:rsidRDefault="00F41D92" w:rsidP="00F41D92">
      <w:pPr>
        <w:spacing w:line="360" w:lineRule="auto"/>
        <w:ind w:left="720" w:hanging="720"/>
        <w:jc w:val="both"/>
        <w:rPr>
          <w:rFonts w:ascii="Arial" w:hAnsi="Arial"/>
          <w:noProof w:val="0"/>
          <w:rtl/>
        </w:rPr>
      </w:pPr>
    </w:p>
    <w:p w14:paraId="4FA8907C"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158.</w:t>
      </w:r>
      <w:r>
        <w:rPr>
          <w:rFonts w:ascii="Arial" w:hAnsi="Arial" w:hint="cs"/>
          <w:noProof w:val="0"/>
          <w:rtl/>
        </w:rPr>
        <w:tab/>
        <w:t xml:space="preserve">אולם אין די בצורך האמור של הרתעת הרבים; המחוקק מאפשר הפעלת הסעיף רק אם יוכח לבית המשפט כי </w:t>
      </w:r>
      <w:r>
        <w:rPr>
          <w:rFonts w:ascii="Arial" w:hAnsi="Arial" w:hint="cs"/>
          <w:b/>
          <w:bCs/>
          <w:noProof w:val="0"/>
          <w:rtl/>
        </w:rPr>
        <w:t>"יש סיכוי של ממש שהחמרה בעונשו של נאשם תביא להרתעת הרבים"</w:t>
      </w:r>
      <w:r>
        <w:rPr>
          <w:rFonts w:ascii="Arial" w:hAnsi="Arial" w:hint="cs"/>
          <w:noProof w:val="0"/>
          <w:rtl/>
        </w:rPr>
        <w:t xml:space="preserve">. במילים אחרות, יש לשכנע את בית המשפט בפוטנציאל לכך שעונש חמור יותר לנאשם פלוני, יגביר את הרתעת הרבים. </w:t>
      </w:r>
    </w:p>
    <w:p w14:paraId="10BBC256" w14:textId="77777777" w:rsidR="00F41D92" w:rsidRDefault="00F41D92" w:rsidP="00F41D92">
      <w:pPr>
        <w:spacing w:line="360" w:lineRule="auto"/>
        <w:ind w:left="720" w:hanging="720"/>
        <w:jc w:val="both"/>
        <w:rPr>
          <w:rFonts w:ascii="Arial" w:hAnsi="Arial"/>
          <w:noProof w:val="0"/>
          <w:rtl/>
        </w:rPr>
      </w:pPr>
    </w:p>
    <w:p w14:paraId="0E1B1631" w14:textId="77777777" w:rsidR="00F41D92" w:rsidRDefault="00F41D92" w:rsidP="00F41D92">
      <w:pPr>
        <w:spacing w:line="360" w:lineRule="auto"/>
        <w:ind w:left="720" w:hanging="720"/>
        <w:jc w:val="both"/>
        <w:rPr>
          <w:rtl/>
        </w:rPr>
      </w:pPr>
      <w:r>
        <w:rPr>
          <w:rFonts w:ascii="Arial" w:hAnsi="Arial" w:hint="cs"/>
          <w:noProof w:val="0"/>
          <w:rtl/>
        </w:rPr>
        <w:t>159.</w:t>
      </w:r>
      <w:r>
        <w:rPr>
          <w:rFonts w:ascii="Arial" w:hAnsi="Arial" w:hint="cs"/>
          <w:noProof w:val="0"/>
          <w:rtl/>
        </w:rPr>
        <w:tab/>
        <w:t xml:space="preserve">בעיקרון, כפי שמעירים ואקי ורבין, </w:t>
      </w:r>
      <w:r>
        <w:rPr>
          <w:rFonts w:ascii="Arial" w:hAnsi="Arial" w:hint="cs"/>
          <w:b/>
          <w:bCs/>
          <w:noProof w:val="0"/>
          <w:rtl/>
        </w:rPr>
        <w:t>"בהרתעת הרבים ישנו מקום רב יותר להטלת עונשי מאסר בפועל ולמשך פרק זמן ממושך יותר"</w:t>
      </w:r>
      <w:r>
        <w:rPr>
          <w:rFonts w:ascii="Arial" w:hAnsi="Arial" w:hint="cs"/>
          <w:noProof w:val="0"/>
          <w:rtl/>
        </w:rPr>
        <w:t xml:space="preserve"> (</w:t>
      </w:r>
      <w:r>
        <w:rPr>
          <w:rFonts w:ascii="Arial" w:hAnsi="Arial" w:hint="cs"/>
          <w:noProof w:val="0"/>
          <w:u w:val="single"/>
          <w:rtl/>
        </w:rPr>
        <w:t>שם</w:t>
      </w:r>
      <w:r>
        <w:rPr>
          <w:rFonts w:ascii="Arial" w:hAnsi="Arial" w:hint="cs"/>
          <w:noProof w:val="0"/>
          <w:rtl/>
        </w:rPr>
        <w:t xml:space="preserve">, בעמ' 458). אולם, מדגישים הם כי </w:t>
      </w:r>
      <w:r>
        <w:rPr>
          <w:rFonts w:ascii="Arial" w:hAnsi="Arial" w:hint="cs"/>
          <w:b/>
          <w:bCs/>
          <w:noProof w:val="0"/>
          <w:rtl/>
        </w:rPr>
        <w:t>"אם אין בחומרת מעשיו של עבריין ובמידת אשמו כדי להביא לקביעת מתחם ענישה הכולל עונש מאסר, אי אפשר להטיל עונש מסוג זה משיקולי הרתעה בלבד"</w:t>
      </w:r>
      <w:r>
        <w:rPr>
          <w:rFonts w:hint="cs"/>
          <w:sz w:val="22"/>
          <w:szCs w:val="22"/>
          <w:rtl/>
        </w:rPr>
        <w:t xml:space="preserve"> (</w:t>
      </w:r>
      <w:r>
        <w:rPr>
          <w:rFonts w:hint="cs"/>
          <w:sz w:val="22"/>
          <w:szCs w:val="22"/>
          <w:u w:val="single"/>
          <w:rtl/>
        </w:rPr>
        <w:t>שם</w:t>
      </w:r>
      <w:r>
        <w:rPr>
          <w:rFonts w:hint="cs"/>
          <w:sz w:val="22"/>
          <w:szCs w:val="22"/>
          <w:rtl/>
        </w:rPr>
        <w:t xml:space="preserve">, </w:t>
      </w:r>
      <w:r>
        <w:rPr>
          <w:rFonts w:hint="cs"/>
          <w:sz w:val="22"/>
          <w:szCs w:val="22"/>
          <w:u w:val="single"/>
          <w:rtl/>
        </w:rPr>
        <w:t>שם</w:t>
      </w:r>
      <w:r>
        <w:rPr>
          <w:rFonts w:hint="cs"/>
          <w:sz w:val="22"/>
          <w:szCs w:val="22"/>
          <w:rtl/>
        </w:rPr>
        <w:t xml:space="preserve">). </w:t>
      </w:r>
    </w:p>
    <w:p w14:paraId="402F0B13" w14:textId="77777777" w:rsidR="00F41D92" w:rsidRDefault="00F41D92" w:rsidP="00F41D92">
      <w:pPr>
        <w:spacing w:line="360" w:lineRule="auto"/>
        <w:ind w:left="720"/>
        <w:jc w:val="both"/>
        <w:rPr>
          <w:rFonts w:ascii="Arial" w:hAnsi="Arial"/>
          <w:noProof w:val="0"/>
          <w:rtl/>
        </w:rPr>
      </w:pPr>
      <w:r>
        <w:rPr>
          <w:rFonts w:hint="cs"/>
          <w:rtl/>
        </w:rPr>
        <w:t xml:space="preserve">דברים אלה של המחברים, אינם הכרחיים, שכן </w:t>
      </w:r>
      <w:r>
        <w:rPr>
          <w:rFonts w:ascii="Arial" w:hAnsi="Arial" w:hint="cs"/>
          <w:noProof w:val="0"/>
          <w:rtl/>
        </w:rPr>
        <w:t>יש מקרים בהם מדובר בעבירה בעלת פוטנציאל נזק חברתי חמור, ומה גם שנלווה לה מימד משמעותי של תכנון, והיא כרוכה בביצוע מתמשך ורב שלבים, ואז יכול וישתכנע בית המשפט כי עונש חמור (עדיין בתוך מתחם העונש ההולם) יביא בכנפיו לא רק את ענישת הנאשם, אלא גם את התועלת הנוספת של הרתעת הרבים.</w:t>
      </w:r>
    </w:p>
    <w:p w14:paraId="67C8B75C" w14:textId="77777777" w:rsidR="00F41D92" w:rsidRDefault="00F41D92" w:rsidP="00F41D92">
      <w:pPr>
        <w:spacing w:line="360" w:lineRule="auto"/>
        <w:ind w:left="720" w:hanging="720"/>
        <w:jc w:val="both"/>
        <w:rPr>
          <w:rFonts w:ascii="Arial" w:hAnsi="Arial"/>
          <w:noProof w:val="0"/>
          <w:rtl/>
        </w:rPr>
      </w:pPr>
    </w:p>
    <w:p w14:paraId="1A2F2E00"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160.</w:t>
      </w:r>
      <w:r>
        <w:rPr>
          <w:rFonts w:ascii="Arial" w:hAnsi="Arial" w:hint="cs"/>
          <w:noProof w:val="0"/>
          <w:rtl/>
        </w:rPr>
        <w:tab/>
        <w:t xml:space="preserve">ניתן לומר שבתיק זה מן הראוי היה, לכאורה, להפעיל את הרעיון העומד ביסודו של </w:t>
      </w:r>
      <w:hyperlink r:id="rId225" w:history="1">
        <w:r w:rsidR="00AB49DC" w:rsidRPr="00AB49DC">
          <w:rPr>
            <w:rFonts w:ascii="Arial" w:hAnsi="Arial"/>
            <w:noProof w:val="0"/>
            <w:color w:val="0000FF"/>
            <w:u w:val="single"/>
            <w:rtl/>
          </w:rPr>
          <w:t>סעיף 40ז</w:t>
        </w:r>
      </w:hyperlink>
      <w:r>
        <w:rPr>
          <w:rFonts w:ascii="Arial" w:hAnsi="Arial" w:hint="cs"/>
          <w:noProof w:val="0"/>
          <w:rtl/>
        </w:rPr>
        <w:t xml:space="preserve">, בדבר הרתעת הרבים. </w:t>
      </w:r>
    </w:p>
    <w:p w14:paraId="1F0466DB" w14:textId="77777777" w:rsidR="00F41D92" w:rsidRDefault="00F41D92" w:rsidP="00F41D92">
      <w:pPr>
        <w:spacing w:line="360" w:lineRule="auto"/>
        <w:ind w:left="720"/>
        <w:jc w:val="both"/>
        <w:rPr>
          <w:rFonts w:ascii="Arial" w:hAnsi="Arial"/>
          <w:noProof w:val="0"/>
          <w:rtl/>
        </w:rPr>
      </w:pPr>
      <w:r>
        <w:rPr>
          <w:rFonts w:ascii="Arial" w:hAnsi="Arial" w:hint="cs"/>
          <w:noProof w:val="0"/>
          <w:rtl/>
        </w:rPr>
        <w:t>ברם, מאחר וב"כ המאשימה לא ביקש להטיל עונש בחלק העליון של המתחם אלא רק באמצעו, די בדברים הכלליים שאמרנו.</w:t>
      </w:r>
    </w:p>
    <w:p w14:paraId="06EAA386" w14:textId="77777777" w:rsidR="00F41D92" w:rsidRDefault="00F41D92" w:rsidP="00F41D92">
      <w:pPr>
        <w:spacing w:line="360" w:lineRule="auto"/>
        <w:ind w:left="720" w:hanging="720"/>
        <w:jc w:val="both"/>
        <w:rPr>
          <w:rFonts w:ascii="Arial" w:hAnsi="Arial"/>
          <w:noProof w:val="0"/>
          <w:rtl/>
        </w:rPr>
      </w:pPr>
    </w:p>
    <w:p w14:paraId="728FF57D"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161.</w:t>
      </w:r>
      <w:r>
        <w:rPr>
          <w:rFonts w:ascii="Arial" w:hAnsi="Arial" w:hint="cs"/>
          <w:noProof w:val="0"/>
          <w:rtl/>
        </w:rPr>
        <w:tab/>
        <w:t xml:space="preserve">נעיר כי </w:t>
      </w:r>
      <w:hyperlink r:id="rId226" w:history="1">
        <w:r w:rsidR="00AB49DC" w:rsidRPr="00AB49DC">
          <w:rPr>
            <w:rFonts w:ascii="Arial" w:hAnsi="Arial"/>
            <w:noProof w:val="0"/>
            <w:color w:val="0000FF"/>
            <w:u w:val="single"/>
            <w:rtl/>
          </w:rPr>
          <w:t>סעיף 40ד</w:t>
        </w:r>
      </w:hyperlink>
      <w:r>
        <w:rPr>
          <w:rFonts w:ascii="Arial" w:hAnsi="Arial" w:hint="cs"/>
          <w:noProof w:val="0"/>
          <w:rtl/>
        </w:rPr>
        <w:t xml:space="preserve"> לחוק מאפשר סטייה ממתחם העונש ההולם, לקולא, עקב שיקולי שיקום. אך, עניין זה אינו רלבנטי בתיק שבפנינו, כלל ועיקר.</w:t>
      </w:r>
    </w:p>
    <w:p w14:paraId="17C9A3E4" w14:textId="77777777" w:rsidR="00F41D92" w:rsidRDefault="00F41D92" w:rsidP="00F41D92">
      <w:pPr>
        <w:bidi w:val="0"/>
        <w:rPr>
          <w:rFonts w:ascii="Arial" w:hAnsi="Arial"/>
          <w:noProof w:val="0"/>
        </w:rPr>
      </w:pPr>
      <w:r>
        <w:rPr>
          <w:rFonts w:ascii="Arial" w:hAnsi="Arial" w:hint="cs"/>
          <w:noProof w:val="0"/>
          <w:rtl/>
        </w:rPr>
        <w:br w:type="page"/>
      </w:r>
    </w:p>
    <w:p w14:paraId="2DA10F76" w14:textId="77777777" w:rsidR="00F41D92" w:rsidRDefault="00F41D92" w:rsidP="00F41D92">
      <w:pPr>
        <w:spacing w:line="360" w:lineRule="auto"/>
        <w:ind w:left="720" w:hanging="720"/>
        <w:jc w:val="both"/>
        <w:rPr>
          <w:rFonts w:ascii="Arial" w:hAnsi="Arial"/>
          <w:b/>
          <w:bCs/>
          <w:noProof w:val="0"/>
          <w:sz w:val="32"/>
          <w:szCs w:val="32"/>
          <w:u w:val="single"/>
          <w:rtl/>
        </w:rPr>
      </w:pPr>
      <w:r>
        <w:rPr>
          <w:rFonts w:ascii="Arial" w:hAnsi="Arial" w:hint="cs"/>
          <w:b/>
          <w:bCs/>
          <w:noProof w:val="0"/>
          <w:sz w:val="32"/>
          <w:szCs w:val="32"/>
          <w:u w:val="single"/>
          <w:rtl/>
        </w:rPr>
        <w:t>יג.</w:t>
      </w:r>
      <w:r>
        <w:rPr>
          <w:rFonts w:ascii="Arial" w:hAnsi="Arial" w:hint="cs"/>
          <w:b/>
          <w:bCs/>
          <w:noProof w:val="0"/>
          <w:sz w:val="32"/>
          <w:szCs w:val="32"/>
          <w:u w:val="single"/>
          <w:rtl/>
        </w:rPr>
        <w:tab/>
        <w:t>העונש המתאים</w:t>
      </w:r>
    </w:p>
    <w:p w14:paraId="16DAED19"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162.</w:t>
      </w:r>
      <w:r>
        <w:rPr>
          <w:rFonts w:ascii="Arial" w:hAnsi="Arial" w:hint="cs"/>
          <w:noProof w:val="0"/>
          <w:rtl/>
        </w:rPr>
        <w:tab/>
        <w:t>הגענו לסוף המסע על פי תיקון 113, ועתה, נותר לסכם, לאזן ולהביא בחשבון את מכלול השיקולים, ביחס לכל אחד מן הנאשמים.</w:t>
      </w:r>
    </w:p>
    <w:p w14:paraId="67C699A4" w14:textId="77777777" w:rsidR="00F41D92" w:rsidRDefault="00F41D92" w:rsidP="00F41D92">
      <w:pPr>
        <w:spacing w:line="360" w:lineRule="auto"/>
        <w:ind w:left="720" w:hanging="720"/>
        <w:jc w:val="both"/>
        <w:rPr>
          <w:rFonts w:ascii="Arial" w:hAnsi="Arial"/>
          <w:noProof w:val="0"/>
          <w:rtl/>
        </w:rPr>
      </w:pPr>
    </w:p>
    <w:p w14:paraId="4901264F" w14:textId="77777777" w:rsidR="00F41D92" w:rsidRDefault="00F41D92" w:rsidP="00F41D92">
      <w:pPr>
        <w:spacing w:line="360" w:lineRule="auto"/>
        <w:ind w:left="1440" w:hanging="720"/>
        <w:jc w:val="both"/>
        <w:rPr>
          <w:rFonts w:ascii="Arial" w:hAnsi="Arial"/>
          <w:noProof w:val="0"/>
          <w:u w:val="single"/>
          <w:rtl/>
        </w:rPr>
      </w:pPr>
      <w:r>
        <w:rPr>
          <w:rFonts w:ascii="Arial" w:hAnsi="Arial" w:hint="cs"/>
          <w:b/>
          <w:bCs/>
          <w:noProof w:val="0"/>
          <w:u w:val="single"/>
          <w:rtl/>
        </w:rPr>
        <w:t>יג.1</w:t>
      </w:r>
      <w:r>
        <w:rPr>
          <w:rFonts w:ascii="Arial" w:hAnsi="Arial" w:hint="cs"/>
          <w:b/>
          <w:bCs/>
          <w:noProof w:val="0"/>
          <w:u w:val="single"/>
          <w:rtl/>
        </w:rPr>
        <w:tab/>
        <w:t>תקופות מאסר שונות לכל אחד מן הנאשמים</w:t>
      </w:r>
    </w:p>
    <w:p w14:paraId="4C277698"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163.</w:t>
      </w:r>
      <w:r>
        <w:rPr>
          <w:rFonts w:ascii="Arial" w:hAnsi="Arial" w:hint="cs"/>
          <w:noProof w:val="0"/>
          <w:rtl/>
        </w:rPr>
        <w:tab/>
        <w:t>נאשם 1, כפי שכבר צוין לעיל, לא אחת, הוא מנהיג החוליה והיוזם. מתחם העונש ההולם בעניינו הוא בין תשע ל-15 שנות מאסר. מקובלת עלינו עמדת המאשימה בדבר קביעת עונש באמצע המתחם ולכן עונשו יועמד על 12 שנות מאסר.</w:t>
      </w:r>
    </w:p>
    <w:p w14:paraId="20FD9384" w14:textId="77777777" w:rsidR="00F41D92" w:rsidRDefault="00F41D92" w:rsidP="00F41D92">
      <w:pPr>
        <w:spacing w:line="360" w:lineRule="auto"/>
        <w:ind w:left="720" w:hanging="720"/>
        <w:jc w:val="both"/>
        <w:rPr>
          <w:rFonts w:ascii="Arial" w:hAnsi="Arial"/>
          <w:noProof w:val="0"/>
          <w:rtl/>
        </w:rPr>
      </w:pPr>
    </w:p>
    <w:p w14:paraId="3B10F0D1"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164.</w:t>
      </w:r>
      <w:r>
        <w:rPr>
          <w:rFonts w:ascii="Arial" w:hAnsi="Arial" w:hint="cs"/>
          <w:noProof w:val="0"/>
          <w:rtl/>
        </w:rPr>
        <w:tab/>
        <w:t>אשר לנאשם 2, הנמצא במדרג אחד, קצת יותר נמוך מנאשם 1, אך עדיין היה ראש החוליה בשלב האחרון. המתחם נקבע בעניינו לשמונה עד 14 שנות מאסר, ועל כן גם בעניינו נלך בדרך האמצע והעונש יועמד על 11 שנות מאסר.</w:t>
      </w:r>
    </w:p>
    <w:p w14:paraId="13F34ECE" w14:textId="77777777" w:rsidR="00F41D92" w:rsidRDefault="00F41D92" w:rsidP="00F41D92">
      <w:pPr>
        <w:spacing w:line="360" w:lineRule="auto"/>
        <w:ind w:left="720" w:hanging="720"/>
        <w:jc w:val="both"/>
        <w:rPr>
          <w:rFonts w:ascii="Arial" w:hAnsi="Arial"/>
          <w:noProof w:val="0"/>
          <w:rtl/>
        </w:rPr>
      </w:pPr>
    </w:p>
    <w:p w14:paraId="7822F63F"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165.</w:t>
      </w:r>
      <w:r>
        <w:rPr>
          <w:rFonts w:ascii="Arial" w:hAnsi="Arial" w:hint="cs"/>
          <w:noProof w:val="0"/>
          <w:rtl/>
        </w:rPr>
        <w:tab/>
        <w:t>אשר לנאשם 5, שמעורבותו נמוכה יותר ומתחם העונש ההולם בעניינו הוא בין שבע ל-13 שנות מאסר, אנו קובעים כי עונשו יועמד על 10 שנות מאסר. הבאנו בחשבון בעניין זה גם את תקופות המאסר – הקצרות יחסית – אותן הוא מרצה כיום, בעקבות הרשעתו בבית משפט השלום (ראה פיסקה 36 לעיל), במסגרת תקופת מעצרו בתיק זה.</w:t>
      </w:r>
    </w:p>
    <w:p w14:paraId="704DBEAD" w14:textId="77777777" w:rsidR="00F41D92" w:rsidRDefault="00F41D92" w:rsidP="00F41D92">
      <w:pPr>
        <w:spacing w:line="360" w:lineRule="auto"/>
        <w:ind w:left="720" w:hanging="720"/>
        <w:jc w:val="both"/>
        <w:rPr>
          <w:rFonts w:ascii="Arial" w:hAnsi="Arial"/>
          <w:noProof w:val="0"/>
          <w:rtl/>
        </w:rPr>
      </w:pPr>
    </w:p>
    <w:p w14:paraId="7198F359"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166.</w:t>
      </w:r>
      <w:r>
        <w:rPr>
          <w:rFonts w:ascii="Arial" w:hAnsi="Arial" w:hint="cs"/>
          <w:noProof w:val="0"/>
          <w:rtl/>
        </w:rPr>
        <w:tab/>
        <w:t>נאשם 4 – שונה. נקבע בעניינו מתחם של בין שתיים לארבע שנות מאסר. לכאורה, היה מקום לענישה של שלוש שנות מאסר. אולם, שלוש נסיבות בענייננו, המחייבות שינוי לקולא, כדלקמן:</w:t>
      </w:r>
    </w:p>
    <w:p w14:paraId="13BC8AF5"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א.</w:t>
      </w:r>
      <w:r>
        <w:rPr>
          <w:rFonts w:ascii="Arial" w:hAnsi="Arial" w:hint="cs"/>
          <w:noProof w:val="0"/>
          <w:rtl/>
        </w:rPr>
        <w:tab/>
        <w:t>ב"כ המאשימה הסכים לפני כחצי שנה לכך שבגין העבירות שהורשע אז, עונשו יועמד על 27 חודשי מאסר. התוספת של ההרשעה מאז אינה משמעותית באופן דרמטי.</w:t>
      </w:r>
    </w:p>
    <w:p w14:paraId="432B8297"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ב.</w:t>
      </w:r>
      <w:r>
        <w:rPr>
          <w:rFonts w:ascii="Arial" w:hAnsi="Arial" w:hint="cs"/>
          <w:noProof w:val="0"/>
          <w:rtl/>
        </w:rPr>
        <w:tab/>
        <w:t xml:space="preserve">לנאשם 4 יש בעיות רפואיות קשות. הדבר בא לידי ביטוי גם בשלב חקירת השב"כ, כפי שנכתב בהכרעת הדין המקורית (ראה פרק י). </w:t>
      </w:r>
    </w:p>
    <w:p w14:paraId="773DAD6C" w14:textId="77777777" w:rsidR="00F41D92" w:rsidRDefault="00F41D92" w:rsidP="00F41D92">
      <w:pPr>
        <w:spacing w:line="360" w:lineRule="auto"/>
        <w:ind w:left="1440"/>
        <w:jc w:val="both"/>
        <w:rPr>
          <w:rFonts w:ascii="Arial" w:hAnsi="Arial"/>
          <w:noProof w:val="0"/>
          <w:rtl/>
        </w:rPr>
      </w:pPr>
      <w:r>
        <w:rPr>
          <w:rFonts w:ascii="Arial" w:hAnsi="Arial" w:hint="cs"/>
          <w:noProof w:val="0"/>
          <w:rtl/>
        </w:rPr>
        <w:t>ראוי לציין כי באחד התקדימים שעסק בענייני עבירות של סיוע לאויב בשעת מלחמה (עבירה שבה לא הורשע נאשם 4), נתן בית המשפט המחוזי בנצרת משקל משמעותי למצבם הבריאותי של הנאשמים וקבע עונש של שש שנות מאסר לאחד ושש שנים וחצי שנות מאסר לאחר, בתחתית המתחם (ראה פיסקה 108 לעיל).</w:t>
      </w:r>
    </w:p>
    <w:p w14:paraId="14330EE2" w14:textId="77777777" w:rsidR="00F41D92" w:rsidRDefault="00F41D92" w:rsidP="00F41D92">
      <w:pPr>
        <w:spacing w:line="360" w:lineRule="auto"/>
        <w:ind w:left="1440"/>
        <w:jc w:val="both"/>
        <w:rPr>
          <w:rFonts w:ascii="Arial" w:hAnsi="Arial"/>
          <w:noProof w:val="0"/>
          <w:rtl/>
        </w:rPr>
      </w:pPr>
      <w:r>
        <w:rPr>
          <w:rFonts w:ascii="Arial" w:hAnsi="Arial" w:hint="cs"/>
          <w:noProof w:val="0"/>
          <w:rtl/>
        </w:rPr>
        <w:t xml:space="preserve">מן הראוי לנהוג כך, בדרך אנלוגיה, גם במקרה שלפנינו. </w:t>
      </w:r>
    </w:p>
    <w:p w14:paraId="05CEB751"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ג.</w:t>
      </w:r>
      <w:r>
        <w:rPr>
          <w:rFonts w:ascii="Arial" w:hAnsi="Arial" w:hint="cs"/>
          <w:noProof w:val="0"/>
          <w:rtl/>
        </w:rPr>
        <w:tab/>
        <w:t>אין לשכוח כי נאשם 4 כבר ראה עצמו משוחרר ביום 13.7.15. הוא הוחזר למעשה לכלא ונמצא שם במעצר כחצי שנה נוספת. ראוי אם כן לסיים עניינו היום ולשחררו, במקום להטיל עליו (אם לא היינו מתחשבים בשיקולים דלעיל) עונש של שלוש שנות מאסר, כשמשמעות הדבר היא הותרתו בכלא לעוד כארבעה חודשים.</w:t>
      </w:r>
    </w:p>
    <w:p w14:paraId="665B4F47" w14:textId="77777777" w:rsidR="00F41D92" w:rsidRDefault="00F41D92" w:rsidP="00F41D92">
      <w:pPr>
        <w:spacing w:line="360" w:lineRule="auto"/>
        <w:ind w:left="1440" w:hanging="720"/>
        <w:jc w:val="both"/>
        <w:rPr>
          <w:rFonts w:ascii="Arial" w:hAnsi="Arial"/>
          <w:noProof w:val="0"/>
          <w:rtl/>
        </w:rPr>
      </w:pPr>
    </w:p>
    <w:p w14:paraId="57FD411D" w14:textId="77777777" w:rsidR="00F41D92" w:rsidRDefault="00F41D92" w:rsidP="00F41D92">
      <w:pPr>
        <w:spacing w:line="360" w:lineRule="auto"/>
        <w:ind w:left="1440" w:hanging="720"/>
        <w:jc w:val="both"/>
        <w:rPr>
          <w:rFonts w:ascii="Arial" w:hAnsi="Arial"/>
          <w:b/>
          <w:bCs/>
          <w:noProof w:val="0"/>
          <w:u w:val="single"/>
          <w:rtl/>
        </w:rPr>
      </w:pPr>
      <w:r>
        <w:rPr>
          <w:rFonts w:ascii="Arial" w:hAnsi="Arial" w:hint="cs"/>
          <w:b/>
          <w:bCs/>
          <w:noProof w:val="0"/>
          <w:u w:val="single"/>
          <w:rtl/>
        </w:rPr>
        <w:t>יג.2</w:t>
      </w:r>
      <w:r>
        <w:rPr>
          <w:rFonts w:ascii="Arial" w:hAnsi="Arial" w:hint="cs"/>
          <w:b/>
          <w:bCs/>
          <w:noProof w:val="0"/>
          <w:u w:val="single"/>
          <w:rtl/>
        </w:rPr>
        <w:tab/>
        <w:t>מאסר על תנאי</w:t>
      </w:r>
    </w:p>
    <w:p w14:paraId="29B7EC13"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167.</w:t>
      </w:r>
      <w:r>
        <w:rPr>
          <w:rFonts w:ascii="Arial" w:hAnsi="Arial" w:hint="cs"/>
          <w:noProof w:val="0"/>
          <w:rtl/>
        </w:rPr>
        <w:tab/>
        <w:t>בנוסף להרתעה המושגת מעצם הענישה לתקופות המאסר, כפי שפורטו בתת הפרק הקודם, ראינו לנכון להטיל עונשי מאסר על תנאי משמעותיים (ראה גם את המלצת שירות המבחן המצוטטת בפיסקה 39 סיפא, לעיל).</w:t>
      </w:r>
    </w:p>
    <w:p w14:paraId="0FE85605" w14:textId="77777777" w:rsidR="00F41D92" w:rsidRDefault="00F41D92" w:rsidP="00F41D92">
      <w:pPr>
        <w:spacing w:line="360" w:lineRule="auto"/>
        <w:ind w:left="720" w:hanging="720"/>
        <w:jc w:val="both"/>
        <w:rPr>
          <w:rFonts w:ascii="Arial" w:hAnsi="Arial"/>
          <w:noProof w:val="0"/>
          <w:rtl/>
        </w:rPr>
      </w:pPr>
    </w:p>
    <w:p w14:paraId="5F38AB5F"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168.</w:t>
      </w:r>
      <w:r>
        <w:rPr>
          <w:rFonts w:ascii="Arial" w:hAnsi="Arial" w:hint="cs"/>
          <w:noProof w:val="0"/>
          <w:rtl/>
        </w:rPr>
        <w:tab/>
        <w:t xml:space="preserve">ראינו לנכון לערוך דיפרנציאציה של תקופות המאסרים על תנאי, לפי העבירות השונות, ובין הנאשמים לבין עצמם. </w:t>
      </w:r>
    </w:p>
    <w:p w14:paraId="1C134623" w14:textId="77777777" w:rsidR="00F41D92" w:rsidRDefault="00F41D92" w:rsidP="00F41D92">
      <w:pPr>
        <w:spacing w:line="360" w:lineRule="auto"/>
        <w:ind w:left="720" w:hanging="720"/>
        <w:jc w:val="both"/>
        <w:rPr>
          <w:rFonts w:ascii="Arial" w:hAnsi="Arial"/>
          <w:noProof w:val="0"/>
          <w:rtl/>
        </w:rPr>
      </w:pPr>
    </w:p>
    <w:p w14:paraId="2A767266" w14:textId="77777777" w:rsidR="00F41D92" w:rsidRDefault="00F41D92" w:rsidP="00F41D92">
      <w:pPr>
        <w:spacing w:line="360" w:lineRule="auto"/>
        <w:ind w:left="1440" w:hanging="720"/>
        <w:jc w:val="both"/>
        <w:rPr>
          <w:rFonts w:ascii="Arial" w:hAnsi="Arial"/>
          <w:b/>
          <w:bCs/>
          <w:noProof w:val="0"/>
          <w:u w:val="single"/>
          <w:rtl/>
        </w:rPr>
      </w:pPr>
      <w:r>
        <w:rPr>
          <w:rFonts w:ascii="Arial" w:hAnsi="Arial" w:hint="cs"/>
          <w:b/>
          <w:bCs/>
          <w:noProof w:val="0"/>
          <w:u w:val="single"/>
          <w:rtl/>
        </w:rPr>
        <w:t>יג.3</w:t>
      </w:r>
      <w:r>
        <w:rPr>
          <w:rFonts w:ascii="Arial" w:hAnsi="Arial" w:hint="cs"/>
          <w:b/>
          <w:bCs/>
          <w:noProof w:val="0"/>
          <w:u w:val="single"/>
          <w:rtl/>
        </w:rPr>
        <w:tab/>
        <w:t>אי הטלת קנס</w:t>
      </w:r>
    </w:p>
    <w:p w14:paraId="1D0F8A0D"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169.</w:t>
      </w:r>
      <w:r>
        <w:rPr>
          <w:rFonts w:ascii="Arial" w:hAnsi="Arial" w:hint="cs"/>
          <w:noProof w:val="0"/>
          <w:rtl/>
        </w:rPr>
        <w:tab/>
        <w:t xml:space="preserve">תיקון 113 מתייחס להטלת קנס </w:t>
      </w:r>
      <w:hyperlink r:id="rId227" w:history="1">
        <w:r w:rsidR="00AB49DC" w:rsidRPr="00AB49DC">
          <w:rPr>
            <w:rFonts w:ascii="Arial" w:hAnsi="Arial"/>
            <w:noProof w:val="0"/>
            <w:color w:val="0000FF"/>
            <w:u w:val="single"/>
            <w:rtl/>
          </w:rPr>
          <w:t>בסעיף 40ח</w:t>
        </w:r>
      </w:hyperlink>
      <w:r>
        <w:rPr>
          <w:rFonts w:ascii="Arial" w:hAnsi="Arial" w:hint="cs"/>
          <w:noProof w:val="0"/>
          <w:rtl/>
        </w:rPr>
        <w:t xml:space="preserve"> ל</w:t>
      </w:r>
      <w:hyperlink r:id="rId228" w:history="1">
        <w:r w:rsidR="00851B9D" w:rsidRPr="00851B9D">
          <w:rPr>
            <w:rFonts w:ascii="Arial" w:hAnsi="Arial"/>
            <w:noProof w:val="0"/>
            <w:color w:val="0000FF"/>
            <w:u w:val="single"/>
            <w:rtl/>
          </w:rPr>
          <w:t>חוק העונשין</w:t>
        </w:r>
      </w:hyperlink>
      <w:r>
        <w:rPr>
          <w:rFonts w:ascii="Arial" w:hAnsi="Arial" w:hint="cs"/>
          <w:noProof w:val="0"/>
          <w:rtl/>
        </w:rPr>
        <w:t xml:space="preserve">, המורה לבית המשפט להתחשב גם במצבו הכלכלי של הנאשם. </w:t>
      </w:r>
    </w:p>
    <w:p w14:paraId="782FC3C6" w14:textId="77777777" w:rsidR="00F41D92" w:rsidRDefault="00F41D92" w:rsidP="00F41D92">
      <w:pPr>
        <w:spacing w:line="360" w:lineRule="auto"/>
        <w:ind w:left="720" w:hanging="720"/>
        <w:jc w:val="both"/>
        <w:rPr>
          <w:rFonts w:ascii="Arial" w:hAnsi="Arial"/>
          <w:noProof w:val="0"/>
          <w:rtl/>
        </w:rPr>
      </w:pPr>
    </w:p>
    <w:p w14:paraId="5B7685D4"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170.</w:t>
      </w:r>
      <w:r>
        <w:rPr>
          <w:rFonts w:ascii="Arial" w:hAnsi="Arial" w:hint="cs"/>
          <w:noProof w:val="0"/>
          <w:rtl/>
        </w:rPr>
        <w:tab/>
        <w:t xml:space="preserve">לא הובאו בפנינו נתונים על מצבם הכלכלי של הנאשמים. </w:t>
      </w:r>
    </w:p>
    <w:p w14:paraId="6CF8FC71" w14:textId="77777777" w:rsidR="00F41D92" w:rsidRDefault="00F41D92" w:rsidP="00F41D92">
      <w:pPr>
        <w:spacing w:line="360" w:lineRule="auto"/>
        <w:ind w:left="720" w:hanging="720"/>
        <w:jc w:val="both"/>
        <w:rPr>
          <w:rFonts w:ascii="Arial" w:hAnsi="Arial"/>
          <w:noProof w:val="0"/>
          <w:rtl/>
        </w:rPr>
      </w:pPr>
    </w:p>
    <w:p w14:paraId="26F96081"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171.</w:t>
      </w:r>
      <w:r>
        <w:rPr>
          <w:rFonts w:ascii="Arial" w:hAnsi="Arial" w:hint="cs"/>
          <w:noProof w:val="0"/>
          <w:rtl/>
        </w:rPr>
        <w:tab/>
        <w:t>ב"כ המאשימה לא ביקש הטלת קנס, ובצדק, וזאת לאור מדיניותו של בית המשפט העליון, לפיה אין זה מן הראוי להטיל קנסות בעבירות ביטחוניות מסוג זה (ראה האמור בפיסקה 106 סיפא לעיל).</w:t>
      </w:r>
    </w:p>
    <w:p w14:paraId="47F80C9B" w14:textId="77777777" w:rsidR="00F41D92" w:rsidRDefault="00F41D92" w:rsidP="00F41D92">
      <w:pPr>
        <w:spacing w:line="360" w:lineRule="auto"/>
        <w:ind w:left="720" w:hanging="720"/>
        <w:jc w:val="both"/>
        <w:rPr>
          <w:rFonts w:ascii="Arial" w:hAnsi="Arial"/>
          <w:noProof w:val="0"/>
          <w:rtl/>
        </w:rPr>
      </w:pPr>
    </w:p>
    <w:p w14:paraId="120864B0" w14:textId="77777777" w:rsidR="00F41D92" w:rsidRDefault="00F41D92" w:rsidP="00F41D92">
      <w:pPr>
        <w:spacing w:line="360" w:lineRule="auto"/>
        <w:ind w:left="720" w:hanging="720"/>
        <w:jc w:val="both"/>
        <w:rPr>
          <w:rFonts w:ascii="Arial" w:hAnsi="Arial"/>
          <w:b/>
          <w:bCs/>
          <w:noProof w:val="0"/>
          <w:u w:val="single"/>
          <w:rtl/>
        </w:rPr>
      </w:pPr>
      <w:r>
        <w:rPr>
          <w:rFonts w:ascii="Arial" w:hAnsi="Arial" w:hint="cs"/>
          <w:noProof w:val="0"/>
          <w:rtl/>
        </w:rPr>
        <w:t>172.</w:t>
      </w:r>
      <w:r>
        <w:rPr>
          <w:rFonts w:ascii="Arial" w:hAnsi="Arial" w:hint="cs"/>
          <w:noProof w:val="0"/>
          <w:rtl/>
        </w:rPr>
        <w:tab/>
        <w:t>לפיכך, לא יוטלו על הנאשמים קנסות.</w:t>
      </w:r>
    </w:p>
    <w:p w14:paraId="670B6743" w14:textId="77777777" w:rsidR="00F41D92" w:rsidRDefault="00F41D92" w:rsidP="00F41D92">
      <w:pPr>
        <w:spacing w:line="360" w:lineRule="auto"/>
        <w:ind w:left="1440" w:hanging="720"/>
        <w:jc w:val="both"/>
        <w:rPr>
          <w:rFonts w:ascii="Arial" w:hAnsi="Arial"/>
          <w:b/>
          <w:bCs/>
          <w:noProof w:val="0"/>
          <w:u w:val="single"/>
          <w:rtl/>
        </w:rPr>
      </w:pPr>
    </w:p>
    <w:p w14:paraId="3B855F70" w14:textId="77777777" w:rsidR="00F41D92" w:rsidRDefault="00F41D92" w:rsidP="00F41D92">
      <w:pPr>
        <w:spacing w:line="360" w:lineRule="auto"/>
        <w:ind w:left="720" w:hanging="720"/>
        <w:jc w:val="both"/>
        <w:rPr>
          <w:rFonts w:ascii="Arial" w:hAnsi="Arial"/>
          <w:b/>
          <w:bCs/>
          <w:noProof w:val="0"/>
          <w:sz w:val="32"/>
          <w:szCs w:val="32"/>
          <w:u w:val="single"/>
          <w:rtl/>
        </w:rPr>
      </w:pPr>
      <w:r>
        <w:rPr>
          <w:rFonts w:ascii="Arial" w:hAnsi="Arial" w:hint="cs"/>
          <w:b/>
          <w:bCs/>
          <w:noProof w:val="0"/>
          <w:sz w:val="32"/>
          <w:szCs w:val="32"/>
          <w:u w:val="single"/>
          <w:rtl/>
        </w:rPr>
        <w:t>יד.</w:t>
      </w:r>
      <w:r>
        <w:rPr>
          <w:rFonts w:ascii="Arial" w:hAnsi="Arial" w:hint="cs"/>
          <w:b/>
          <w:bCs/>
          <w:noProof w:val="0"/>
          <w:sz w:val="32"/>
          <w:szCs w:val="32"/>
          <w:u w:val="single"/>
          <w:rtl/>
        </w:rPr>
        <w:tab/>
        <w:t>התוצאה העונשית</w:t>
      </w:r>
    </w:p>
    <w:p w14:paraId="06AB2D53" w14:textId="77777777" w:rsidR="00F41D92" w:rsidRDefault="00F41D92" w:rsidP="00F41D92">
      <w:pPr>
        <w:spacing w:line="360" w:lineRule="auto"/>
        <w:ind w:left="1440" w:hanging="720"/>
        <w:jc w:val="both"/>
        <w:rPr>
          <w:rFonts w:ascii="Arial" w:hAnsi="Arial"/>
          <w:b/>
          <w:bCs/>
          <w:noProof w:val="0"/>
          <w:u w:val="single"/>
          <w:rtl/>
        </w:rPr>
      </w:pPr>
      <w:r>
        <w:rPr>
          <w:rFonts w:ascii="Arial" w:hAnsi="Arial" w:hint="cs"/>
          <w:b/>
          <w:bCs/>
          <w:noProof w:val="0"/>
          <w:u w:val="single"/>
          <w:rtl/>
        </w:rPr>
        <w:t>יד.1</w:t>
      </w:r>
      <w:r>
        <w:rPr>
          <w:rFonts w:ascii="Arial" w:hAnsi="Arial" w:hint="cs"/>
          <w:b/>
          <w:bCs/>
          <w:noProof w:val="0"/>
          <w:u w:val="single"/>
          <w:rtl/>
        </w:rPr>
        <w:tab/>
        <w:t>נאשם 1</w:t>
      </w:r>
    </w:p>
    <w:p w14:paraId="6FF67043"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173.</w:t>
      </w:r>
      <w:r>
        <w:rPr>
          <w:rFonts w:ascii="Arial" w:hAnsi="Arial" w:hint="cs"/>
          <w:noProof w:val="0"/>
          <w:rtl/>
        </w:rPr>
        <w:tab/>
        <w:t>אנו גוזרים על נאשם 1 עונשים אלה:</w:t>
      </w:r>
    </w:p>
    <w:p w14:paraId="5C3DB37F"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א.</w:t>
      </w:r>
      <w:r>
        <w:rPr>
          <w:rFonts w:ascii="Arial" w:hAnsi="Arial" w:hint="cs"/>
          <w:noProof w:val="0"/>
          <w:rtl/>
        </w:rPr>
        <w:tab/>
        <w:t>12 שנות מאסר בפועל, מיום מעצרו (20.3.13).</w:t>
      </w:r>
    </w:p>
    <w:p w14:paraId="461C0466"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ב.</w:t>
      </w:r>
      <w:r>
        <w:rPr>
          <w:rFonts w:ascii="Arial" w:hAnsi="Arial" w:hint="cs"/>
          <w:noProof w:val="0"/>
          <w:rtl/>
        </w:rPr>
        <w:tab/>
        <w:t xml:space="preserve">מאסר על תנאי של שנתיים, אותם ירצה הנאשם, אם יעבור תוך שלוש שנים מיום שחרורו ממאסרו, עבירות של סיוע לאויב בשעת מלחמה או קשר לסיוע לאויב בזמן מלחמה או מגע עם סוכן זר. </w:t>
      </w:r>
    </w:p>
    <w:p w14:paraId="3BE1A129"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ג.</w:t>
      </w:r>
      <w:r>
        <w:rPr>
          <w:rFonts w:ascii="Arial" w:hAnsi="Arial" w:hint="cs"/>
          <w:noProof w:val="0"/>
          <w:rtl/>
        </w:rPr>
        <w:tab/>
        <w:t>מאסר על תנאי של שנה וחצי, אותו ירצה הנאשם אם יעבור תוך שלוש שנים מיום שחרורו ממאסרו, עבירות של נשק, אימונים צבאיים בנשק ושוד, לרבות ניסיון לעבור עבירות אלה.</w:t>
      </w:r>
    </w:p>
    <w:p w14:paraId="59F06F25" w14:textId="77777777" w:rsidR="00F41D92" w:rsidRDefault="00F41D92" w:rsidP="00F41D92">
      <w:pPr>
        <w:spacing w:line="360" w:lineRule="auto"/>
        <w:ind w:left="1440" w:hanging="720"/>
        <w:jc w:val="both"/>
        <w:rPr>
          <w:rFonts w:ascii="Arial" w:hAnsi="Arial"/>
          <w:noProof w:val="0"/>
          <w:rtl/>
        </w:rPr>
      </w:pPr>
    </w:p>
    <w:p w14:paraId="77E4C2B1" w14:textId="77777777" w:rsidR="00F41D92" w:rsidRDefault="00F41D92" w:rsidP="00F41D92">
      <w:pPr>
        <w:spacing w:line="360" w:lineRule="auto"/>
        <w:ind w:left="1440" w:hanging="720"/>
        <w:jc w:val="both"/>
        <w:rPr>
          <w:rFonts w:ascii="Arial" w:hAnsi="Arial"/>
          <w:noProof w:val="0"/>
          <w:u w:val="single"/>
          <w:rtl/>
        </w:rPr>
      </w:pPr>
      <w:r>
        <w:rPr>
          <w:rFonts w:ascii="Arial" w:hAnsi="Arial" w:hint="cs"/>
          <w:b/>
          <w:bCs/>
          <w:noProof w:val="0"/>
          <w:u w:val="single"/>
          <w:rtl/>
        </w:rPr>
        <w:t>יד.2</w:t>
      </w:r>
      <w:r>
        <w:rPr>
          <w:rFonts w:ascii="Arial" w:hAnsi="Arial" w:hint="cs"/>
          <w:b/>
          <w:bCs/>
          <w:noProof w:val="0"/>
          <w:u w:val="single"/>
          <w:rtl/>
        </w:rPr>
        <w:tab/>
        <w:t>נאשם 2</w:t>
      </w:r>
    </w:p>
    <w:p w14:paraId="1E0E01DB" w14:textId="77777777" w:rsidR="00F41D92" w:rsidRDefault="00F41D92" w:rsidP="00F41D92">
      <w:pPr>
        <w:spacing w:line="360" w:lineRule="auto"/>
        <w:jc w:val="both"/>
        <w:rPr>
          <w:rFonts w:ascii="Arial" w:hAnsi="Arial"/>
          <w:noProof w:val="0"/>
          <w:rtl/>
        </w:rPr>
      </w:pPr>
      <w:r>
        <w:rPr>
          <w:rFonts w:ascii="Arial" w:hAnsi="Arial" w:hint="cs"/>
          <w:noProof w:val="0"/>
          <w:rtl/>
        </w:rPr>
        <w:t>174.</w:t>
      </w:r>
      <w:r>
        <w:rPr>
          <w:rFonts w:ascii="Arial" w:hAnsi="Arial" w:hint="cs"/>
          <w:noProof w:val="0"/>
          <w:rtl/>
        </w:rPr>
        <w:tab/>
        <w:t>אנו גוזרים על נאשם 2 עונשים אלה:</w:t>
      </w:r>
    </w:p>
    <w:p w14:paraId="1A69E449"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א.</w:t>
      </w:r>
      <w:r>
        <w:rPr>
          <w:rFonts w:ascii="Arial" w:hAnsi="Arial" w:hint="cs"/>
          <w:noProof w:val="0"/>
          <w:rtl/>
        </w:rPr>
        <w:tab/>
        <w:t>11 שנות מאסר בפועל, מיום מעצרו (21.3.13).</w:t>
      </w:r>
    </w:p>
    <w:p w14:paraId="6B67810F"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ב.</w:t>
      </w:r>
      <w:r>
        <w:rPr>
          <w:rFonts w:ascii="Arial" w:hAnsi="Arial" w:hint="cs"/>
          <w:noProof w:val="0"/>
          <w:rtl/>
        </w:rPr>
        <w:tab/>
        <w:t xml:space="preserve">מאסר על תנאי של שנתיים, אותם ירצה הנאשם, אם יעבור תוך שלוש שנים מיום שחרורו ממאסרו, עבירות של סיוע לאויב בשעת מלחמה או קשר לסיוע לאויב בזמן מלחמה או מגע עם סוכן זר. </w:t>
      </w:r>
    </w:p>
    <w:p w14:paraId="7CCF13A8"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ג.</w:t>
      </w:r>
      <w:r>
        <w:rPr>
          <w:rFonts w:ascii="Arial" w:hAnsi="Arial" w:hint="cs"/>
          <w:noProof w:val="0"/>
          <w:rtl/>
        </w:rPr>
        <w:tab/>
        <w:t>מאסר על תנאי של שנה וחצי, אותו ירצה הנאשם אם יעבור תוך שלוש שנים מיום שחרורו ממאסרו, עבירות של נשק, אימונים צבאיים בנשק ושוד, קשירת קשר לפשע, וחטיפה לשם רצח, לרבות ניסיון לעבור עבירות אלה.</w:t>
      </w:r>
    </w:p>
    <w:p w14:paraId="2F3213EF" w14:textId="77777777" w:rsidR="00F41D92" w:rsidRDefault="00F41D92" w:rsidP="00F41D92">
      <w:pPr>
        <w:spacing w:line="360" w:lineRule="auto"/>
        <w:ind w:left="1440" w:hanging="720"/>
        <w:jc w:val="both"/>
        <w:rPr>
          <w:rFonts w:ascii="Arial" w:hAnsi="Arial"/>
          <w:noProof w:val="0"/>
          <w:rtl/>
        </w:rPr>
      </w:pPr>
    </w:p>
    <w:p w14:paraId="2F339410" w14:textId="77777777" w:rsidR="00F41D92" w:rsidRDefault="00F41D92" w:rsidP="00F41D92">
      <w:pPr>
        <w:spacing w:line="360" w:lineRule="auto"/>
        <w:ind w:left="1440" w:hanging="720"/>
        <w:jc w:val="both"/>
        <w:rPr>
          <w:rFonts w:ascii="Arial" w:hAnsi="Arial"/>
          <w:b/>
          <w:bCs/>
          <w:noProof w:val="0"/>
          <w:u w:val="single"/>
          <w:rtl/>
        </w:rPr>
      </w:pPr>
      <w:r>
        <w:rPr>
          <w:rFonts w:ascii="Arial" w:hAnsi="Arial" w:hint="cs"/>
          <w:b/>
          <w:bCs/>
          <w:noProof w:val="0"/>
          <w:u w:val="single"/>
          <w:rtl/>
        </w:rPr>
        <w:t xml:space="preserve">יד.3 </w:t>
      </w:r>
      <w:r>
        <w:rPr>
          <w:rFonts w:ascii="Arial" w:hAnsi="Arial" w:hint="cs"/>
          <w:b/>
          <w:bCs/>
          <w:noProof w:val="0"/>
          <w:u w:val="single"/>
          <w:rtl/>
        </w:rPr>
        <w:tab/>
        <w:t>נאשם 4</w:t>
      </w:r>
    </w:p>
    <w:p w14:paraId="68C3F44A"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175.</w:t>
      </w:r>
      <w:r>
        <w:rPr>
          <w:rFonts w:ascii="Arial" w:hAnsi="Arial" w:hint="cs"/>
          <w:noProof w:val="0"/>
          <w:rtl/>
        </w:rPr>
        <w:tab/>
        <w:t>אנו גוזרים על נאשם 4 עונשים אלה:</w:t>
      </w:r>
    </w:p>
    <w:p w14:paraId="407FA9DA"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א.</w:t>
      </w:r>
      <w:r>
        <w:rPr>
          <w:rFonts w:ascii="Arial" w:hAnsi="Arial" w:hint="cs"/>
          <w:noProof w:val="0"/>
          <w:rtl/>
        </w:rPr>
        <w:tab/>
        <w:t>מאסר 32 חודש ושישה ימים, מיום מעצרו (2.4.13), דהיינו: עד היום, והנאשם ישוחרר היום.</w:t>
      </w:r>
    </w:p>
    <w:p w14:paraId="7CA3EA68"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ב.</w:t>
      </w:r>
      <w:r>
        <w:rPr>
          <w:rFonts w:ascii="Arial" w:hAnsi="Arial" w:hint="cs"/>
          <w:noProof w:val="0"/>
          <w:rtl/>
        </w:rPr>
        <w:tab/>
        <w:t>מאסר על תנאי של שנה, אותו ירצה הנאשם אם יעבור תוך שלוש שנים מהיום, עבירות של נשק, אימונים צבאיים בנשק, קשירת קשר לפשע, לרבות ניסיון לעבור עבירות אלה.</w:t>
      </w:r>
    </w:p>
    <w:p w14:paraId="37648C4C" w14:textId="77777777" w:rsidR="00F41D92" w:rsidRDefault="00F41D92" w:rsidP="00F41D92">
      <w:pPr>
        <w:spacing w:line="360" w:lineRule="auto"/>
        <w:ind w:left="1440" w:hanging="720"/>
        <w:jc w:val="both"/>
        <w:rPr>
          <w:rFonts w:ascii="Arial" w:hAnsi="Arial"/>
          <w:noProof w:val="0"/>
          <w:rtl/>
        </w:rPr>
      </w:pPr>
    </w:p>
    <w:p w14:paraId="27670478" w14:textId="77777777" w:rsidR="00F41D92" w:rsidRDefault="00F41D92" w:rsidP="00F41D92">
      <w:pPr>
        <w:spacing w:line="360" w:lineRule="auto"/>
        <w:ind w:left="1440" w:hanging="720"/>
        <w:jc w:val="both"/>
        <w:rPr>
          <w:rFonts w:ascii="Arial" w:hAnsi="Arial"/>
          <w:b/>
          <w:bCs/>
          <w:noProof w:val="0"/>
          <w:u w:val="single"/>
          <w:rtl/>
        </w:rPr>
      </w:pPr>
      <w:r>
        <w:rPr>
          <w:rFonts w:ascii="Arial" w:hAnsi="Arial" w:hint="cs"/>
          <w:b/>
          <w:bCs/>
          <w:noProof w:val="0"/>
          <w:u w:val="single"/>
          <w:rtl/>
        </w:rPr>
        <w:t>יד.4</w:t>
      </w:r>
      <w:r>
        <w:rPr>
          <w:rFonts w:ascii="Arial" w:hAnsi="Arial" w:hint="cs"/>
          <w:b/>
          <w:bCs/>
          <w:noProof w:val="0"/>
          <w:u w:val="single"/>
          <w:rtl/>
        </w:rPr>
        <w:tab/>
        <w:t>נאשם 5</w:t>
      </w:r>
    </w:p>
    <w:p w14:paraId="362346A9"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176.</w:t>
      </w:r>
      <w:r>
        <w:rPr>
          <w:rFonts w:ascii="Arial" w:hAnsi="Arial" w:hint="cs"/>
          <w:noProof w:val="0"/>
          <w:rtl/>
        </w:rPr>
        <w:tab/>
        <w:t>אנו גוזרים על נאשם 5 עונשים אלה:</w:t>
      </w:r>
    </w:p>
    <w:p w14:paraId="025A9DC9"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א.</w:t>
      </w:r>
      <w:r>
        <w:rPr>
          <w:rFonts w:ascii="Arial" w:hAnsi="Arial" w:hint="cs"/>
          <w:noProof w:val="0"/>
          <w:rtl/>
        </w:rPr>
        <w:tab/>
        <w:t xml:space="preserve">10 שנות מאסר בפועל, מיום מעצרו (21.3.13). </w:t>
      </w:r>
    </w:p>
    <w:p w14:paraId="6963DA12" w14:textId="77777777" w:rsidR="00F41D92" w:rsidRDefault="00F41D92" w:rsidP="00F41D92">
      <w:pPr>
        <w:spacing w:line="360" w:lineRule="auto"/>
        <w:ind w:left="1440"/>
        <w:jc w:val="both"/>
        <w:rPr>
          <w:rFonts w:ascii="Arial" w:hAnsi="Arial"/>
          <w:noProof w:val="0"/>
          <w:rtl/>
        </w:rPr>
      </w:pPr>
      <w:r>
        <w:rPr>
          <w:rFonts w:ascii="Arial" w:hAnsi="Arial" w:hint="cs"/>
          <w:noProof w:val="0"/>
          <w:rtl/>
        </w:rPr>
        <w:t>להסרת ספק, העונשים שריצה נאשם 5 בגין העבירות בהן הורשע בבית משפט השלום בירושלים, בשנת 2015 (במהלך מעצרו), כפי שפורטו בפיסקה 36 לעיל – ירוצו בחופף למאסר של 10 השנים האמורות.</w:t>
      </w:r>
    </w:p>
    <w:p w14:paraId="36B1CB45"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ב.</w:t>
      </w:r>
      <w:r>
        <w:rPr>
          <w:rFonts w:ascii="Arial" w:hAnsi="Arial" w:hint="cs"/>
          <w:noProof w:val="0"/>
          <w:rtl/>
        </w:rPr>
        <w:tab/>
        <w:t xml:space="preserve">מאסר על תנאי של שנתיים, אותם ירצה הנאשם, אם יעבור תוך שלוש שנים מיום שחרורו ממאסרו, עבירות של סיוע לאויב בשעת מלחמה או קשר לסיוע לאויב בזמן מלחמה או מגע עם סוכן זר. </w:t>
      </w:r>
    </w:p>
    <w:p w14:paraId="5DCFE1AB" w14:textId="77777777" w:rsidR="00F41D92" w:rsidRDefault="00F41D92" w:rsidP="00F41D92">
      <w:pPr>
        <w:spacing w:line="360" w:lineRule="auto"/>
        <w:ind w:left="1440" w:hanging="720"/>
        <w:jc w:val="both"/>
        <w:rPr>
          <w:rFonts w:ascii="Arial" w:hAnsi="Arial"/>
          <w:noProof w:val="0"/>
          <w:rtl/>
        </w:rPr>
      </w:pPr>
      <w:r>
        <w:rPr>
          <w:rFonts w:ascii="Arial" w:hAnsi="Arial" w:hint="cs"/>
          <w:noProof w:val="0"/>
          <w:rtl/>
        </w:rPr>
        <w:t>ג.</w:t>
      </w:r>
      <w:r>
        <w:rPr>
          <w:rFonts w:ascii="Arial" w:hAnsi="Arial" w:hint="cs"/>
          <w:noProof w:val="0"/>
          <w:rtl/>
        </w:rPr>
        <w:tab/>
        <w:t>מאסר על תנאי של שנה וחצי, אותו ירצה הנאשם אם יעבור תוך שלוש שנים מיום שחרורו ממאסרו, עבירות של נשק, אימונים צבאיים בנשק, קשירת קשר לפשע, וחטיפה לשם רצח, לרבות ניסיון לעבור עבירות אלה.</w:t>
      </w:r>
    </w:p>
    <w:p w14:paraId="0B114187" w14:textId="77777777" w:rsidR="00F41D92" w:rsidRDefault="00F41D92" w:rsidP="00F41D92">
      <w:pPr>
        <w:spacing w:line="360" w:lineRule="auto"/>
        <w:ind w:left="1440" w:hanging="720"/>
        <w:jc w:val="both"/>
        <w:rPr>
          <w:rFonts w:ascii="Arial" w:hAnsi="Arial"/>
          <w:noProof w:val="0"/>
          <w:rtl/>
        </w:rPr>
      </w:pPr>
    </w:p>
    <w:p w14:paraId="300B9ACE" w14:textId="77777777" w:rsidR="00165B86" w:rsidRDefault="00165B86" w:rsidP="00F41D92">
      <w:pPr>
        <w:spacing w:line="360" w:lineRule="auto"/>
        <w:ind w:left="1440" w:hanging="720"/>
        <w:jc w:val="both"/>
        <w:rPr>
          <w:rFonts w:ascii="Arial" w:hAnsi="Arial"/>
          <w:noProof w:val="0"/>
          <w:rtl/>
        </w:rPr>
      </w:pPr>
    </w:p>
    <w:p w14:paraId="483EA49B" w14:textId="77777777" w:rsidR="00F41D92" w:rsidRDefault="00F41D92" w:rsidP="00F41D92">
      <w:pPr>
        <w:spacing w:line="360" w:lineRule="auto"/>
        <w:ind w:left="720" w:hanging="720"/>
        <w:jc w:val="both"/>
        <w:rPr>
          <w:rFonts w:ascii="Arial" w:hAnsi="Arial"/>
          <w:noProof w:val="0"/>
          <w:rtl/>
        </w:rPr>
      </w:pPr>
      <w:r>
        <w:rPr>
          <w:rFonts w:ascii="Arial" w:hAnsi="Arial" w:hint="cs"/>
          <w:noProof w:val="0"/>
          <w:rtl/>
        </w:rPr>
        <w:t>177.</w:t>
      </w:r>
      <w:r>
        <w:rPr>
          <w:rFonts w:ascii="Arial" w:hAnsi="Arial" w:hint="cs"/>
          <w:noProof w:val="0"/>
          <w:rtl/>
        </w:rPr>
        <w:tab/>
        <w:t>זכות ערעור לבית המשפט העליון תוך 45 יום.</w:t>
      </w:r>
    </w:p>
    <w:p w14:paraId="263DAAFF" w14:textId="77777777" w:rsidR="00F41D92" w:rsidRDefault="00F41D92" w:rsidP="00F41D92">
      <w:pPr>
        <w:spacing w:line="360" w:lineRule="auto"/>
        <w:ind w:left="1440" w:hanging="720"/>
        <w:jc w:val="both"/>
        <w:rPr>
          <w:rFonts w:ascii="Arial" w:hAnsi="Arial"/>
          <w:noProof w:val="0"/>
          <w:rtl/>
        </w:rPr>
      </w:pPr>
    </w:p>
    <w:p w14:paraId="26D5C690" w14:textId="77777777" w:rsidR="00F41D92" w:rsidRDefault="00851B9D" w:rsidP="00F41D92">
      <w:pPr>
        <w:spacing w:line="360" w:lineRule="auto"/>
        <w:jc w:val="both"/>
        <w:rPr>
          <w:rFonts w:ascii="Arial" w:hAnsi="Arial"/>
          <w:noProof w:val="0"/>
          <w:rtl/>
        </w:rPr>
      </w:pPr>
      <w:r>
        <w:rPr>
          <w:rFonts w:ascii="Arial" w:hAnsi="Arial"/>
          <w:b/>
          <w:bCs/>
          <w:noProof w:val="0"/>
          <w:sz w:val="26"/>
          <w:szCs w:val="26"/>
          <w:rtl/>
        </w:rPr>
        <w:t xml:space="preserve">ניתן היום, כ"ו כסלו תשע"ו, 08 דצמבר 2015, במעמד ב"כ הצדדים והנאשמים. </w:t>
      </w:r>
    </w:p>
    <w:tbl>
      <w:tblPr>
        <w:bidiVisual/>
        <w:tblW w:w="0" w:type="auto"/>
        <w:jc w:val="center"/>
        <w:tblLayout w:type="fixed"/>
        <w:tblLook w:val="01E0" w:firstRow="1" w:lastRow="1" w:firstColumn="1" w:lastColumn="1" w:noHBand="0" w:noVBand="0"/>
      </w:tblPr>
      <w:tblGrid>
        <w:gridCol w:w="2587"/>
        <w:gridCol w:w="266"/>
        <w:gridCol w:w="2576"/>
        <w:gridCol w:w="266"/>
        <w:gridCol w:w="2779"/>
      </w:tblGrid>
      <w:tr w:rsidR="00165B86" w14:paraId="57CEFE01" w14:textId="77777777" w:rsidTr="00EC200B">
        <w:trPr>
          <w:trHeight w:val="427"/>
          <w:jc w:val="center"/>
        </w:trPr>
        <w:tc>
          <w:tcPr>
            <w:tcW w:w="2587" w:type="dxa"/>
            <w:tcBorders>
              <w:top w:val="single" w:sz="4" w:space="0" w:color="auto"/>
              <w:left w:val="nil"/>
              <w:bottom w:val="nil"/>
              <w:right w:val="nil"/>
            </w:tcBorders>
            <w:shd w:val="clear" w:color="auto" w:fill="auto"/>
          </w:tcPr>
          <w:p w14:paraId="722F588D" w14:textId="77777777" w:rsidR="00165B86" w:rsidRPr="00EC200B" w:rsidRDefault="00165B86" w:rsidP="00EC200B">
            <w:pPr>
              <w:pStyle w:val="3"/>
              <w:spacing w:before="40" w:after="40" w:line="240" w:lineRule="auto"/>
              <w:jc w:val="center"/>
              <w:rPr>
                <w:sz w:val="28"/>
                <w:rtl/>
              </w:rPr>
            </w:pPr>
            <w:r w:rsidRPr="00EC200B">
              <w:rPr>
                <w:rFonts w:hint="cs"/>
                <w:sz w:val="28"/>
                <w:rtl/>
              </w:rPr>
              <w:t>דוד חשין, נשיא</w:t>
            </w:r>
          </w:p>
        </w:tc>
        <w:tc>
          <w:tcPr>
            <w:tcW w:w="266" w:type="dxa"/>
            <w:shd w:val="clear" w:color="auto" w:fill="auto"/>
          </w:tcPr>
          <w:p w14:paraId="1D651C0D" w14:textId="77777777" w:rsidR="00165B86" w:rsidRPr="00EC200B" w:rsidRDefault="00165B86" w:rsidP="00EC200B">
            <w:pPr>
              <w:spacing w:before="40" w:after="40"/>
              <w:jc w:val="center"/>
              <w:rPr>
                <w:b/>
                <w:bCs/>
                <w:color w:val="FF0000"/>
                <w:sz w:val="28"/>
              </w:rPr>
            </w:pPr>
          </w:p>
        </w:tc>
        <w:tc>
          <w:tcPr>
            <w:tcW w:w="2576" w:type="dxa"/>
            <w:tcBorders>
              <w:top w:val="single" w:sz="4" w:space="0" w:color="auto"/>
              <w:left w:val="nil"/>
              <w:bottom w:val="nil"/>
              <w:right w:val="nil"/>
            </w:tcBorders>
            <w:shd w:val="clear" w:color="auto" w:fill="auto"/>
          </w:tcPr>
          <w:p w14:paraId="4AF1D7E5" w14:textId="77777777" w:rsidR="00165B86" w:rsidRPr="00EC200B" w:rsidRDefault="00165B86" w:rsidP="00EC200B">
            <w:pPr>
              <w:pStyle w:val="3"/>
              <w:spacing w:before="40" w:after="40"/>
              <w:jc w:val="center"/>
              <w:rPr>
                <w:sz w:val="28"/>
                <w:rtl/>
              </w:rPr>
            </w:pPr>
            <w:r w:rsidRPr="00EC200B">
              <w:rPr>
                <w:rFonts w:hint="cs"/>
                <w:sz w:val="28"/>
                <w:rtl/>
              </w:rPr>
              <w:t>משה דרורי, סגן נשיא</w:t>
            </w:r>
          </w:p>
        </w:tc>
        <w:tc>
          <w:tcPr>
            <w:tcW w:w="266" w:type="dxa"/>
            <w:shd w:val="clear" w:color="auto" w:fill="auto"/>
          </w:tcPr>
          <w:p w14:paraId="3AF4365F" w14:textId="77777777" w:rsidR="00165B86" w:rsidRPr="00EC200B" w:rsidRDefault="00165B86" w:rsidP="00EC200B">
            <w:pPr>
              <w:spacing w:before="40" w:after="40"/>
              <w:jc w:val="center"/>
              <w:rPr>
                <w:b/>
                <w:bCs/>
                <w:color w:val="FF0000"/>
                <w:sz w:val="28"/>
              </w:rPr>
            </w:pPr>
          </w:p>
        </w:tc>
        <w:tc>
          <w:tcPr>
            <w:tcW w:w="2779" w:type="dxa"/>
            <w:tcBorders>
              <w:top w:val="single" w:sz="4" w:space="0" w:color="auto"/>
              <w:left w:val="nil"/>
              <w:bottom w:val="nil"/>
              <w:right w:val="nil"/>
            </w:tcBorders>
            <w:shd w:val="clear" w:color="auto" w:fill="auto"/>
          </w:tcPr>
          <w:p w14:paraId="45D6AD9B" w14:textId="77777777" w:rsidR="00165B86" w:rsidRPr="00EC200B" w:rsidRDefault="00165B86" w:rsidP="00EC200B">
            <w:pPr>
              <w:spacing w:before="40" w:after="40"/>
              <w:jc w:val="center"/>
              <w:rPr>
                <w:b/>
                <w:bCs/>
                <w:sz w:val="28"/>
              </w:rPr>
            </w:pPr>
            <w:r w:rsidRPr="00EC200B">
              <w:rPr>
                <w:rFonts w:hint="cs"/>
                <w:b/>
                <w:bCs/>
                <w:rtl/>
              </w:rPr>
              <w:t>עודד שחם, שופט</w:t>
            </w:r>
          </w:p>
        </w:tc>
      </w:tr>
    </w:tbl>
    <w:p w14:paraId="3AF35F61" w14:textId="77777777" w:rsidR="00165B86" w:rsidRDefault="00165B86">
      <w:pPr>
        <w:jc w:val="center"/>
        <w:rPr>
          <w:rtl/>
        </w:rPr>
      </w:pPr>
    </w:p>
    <w:p w14:paraId="259EDF1C" w14:textId="77777777" w:rsidR="00165B86" w:rsidRPr="00851B9D" w:rsidRDefault="00851B9D">
      <w:pPr>
        <w:jc w:val="center"/>
        <w:rPr>
          <w:color w:val="FFFFFF"/>
          <w:sz w:val="2"/>
          <w:szCs w:val="2"/>
          <w:rtl/>
        </w:rPr>
      </w:pPr>
      <w:r w:rsidRPr="00851B9D">
        <w:rPr>
          <w:color w:val="FFFFFF"/>
          <w:sz w:val="2"/>
          <w:szCs w:val="2"/>
          <w:rtl/>
        </w:rPr>
        <w:t>5129371</w:t>
      </w:r>
    </w:p>
    <w:p w14:paraId="5AE20AF7" w14:textId="77777777" w:rsidR="00507694" w:rsidRPr="002146AD" w:rsidRDefault="002146AD">
      <w:pPr>
        <w:rPr>
          <w:rFonts w:cs="FrankRuehl"/>
          <w:color w:val="FFFFFF"/>
          <w:sz w:val="2"/>
          <w:szCs w:val="2"/>
          <w:rtl/>
        </w:rPr>
      </w:pPr>
      <w:r w:rsidRPr="002146AD">
        <w:rPr>
          <w:rFonts w:cs="FrankRuehl"/>
          <w:color w:val="FFFFFF"/>
          <w:sz w:val="2"/>
          <w:szCs w:val="2"/>
          <w:rtl/>
        </w:rPr>
        <w:t>5129371</w:t>
      </w:r>
    </w:p>
    <w:p w14:paraId="2CCB7EBF" w14:textId="77777777" w:rsidR="00851B9D" w:rsidRPr="002146AD" w:rsidRDefault="002146AD" w:rsidP="00851B9D">
      <w:pPr>
        <w:pStyle w:val="a3"/>
        <w:keepNext/>
        <w:rPr>
          <w:rFonts w:ascii="David" w:hAnsi="David"/>
          <w:color w:val="FFFFFF"/>
          <w:sz w:val="2"/>
          <w:szCs w:val="2"/>
          <w:rtl/>
        </w:rPr>
      </w:pPr>
      <w:r w:rsidRPr="002146AD">
        <w:rPr>
          <w:rFonts w:ascii="David" w:hAnsi="David"/>
          <w:color w:val="FFFFFF"/>
          <w:sz w:val="2"/>
          <w:szCs w:val="2"/>
          <w:rtl/>
        </w:rPr>
        <w:t>54678313</w:t>
      </w:r>
    </w:p>
    <w:p w14:paraId="15CA3723" w14:textId="77777777" w:rsidR="00851B9D" w:rsidRDefault="00851B9D" w:rsidP="00851B9D">
      <w:pPr>
        <w:pStyle w:val="a3"/>
        <w:rPr>
          <w:rtl/>
        </w:rPr>
      </w:pPr>
    </w:p>
    <w:p w14:paraId="09B1F3B7" w14:textId="77777777" w:rsidR="00851B9D" w:rsidRDefault="00851B9D" w:rsidP="00851B9D">
      <w:pPr>
        <w:pStyle w:val="a3"/>
        <w:jc w:val="center"/>
        <w:rPr>
          <w:color w:val="0000FF"/>
          <w:u w:val="single"/>
          <w:rtl/>
        </w:rPr>
      </w:pPr>
      <w:hyperlink r:id="rId229" w:history="1">
        <w:r>
          <w:rPr>
            <w:color w:val="0000FF"/>
            <w:u w:val="single"/>
            <w:rtl/>
          </w:rPr>
          <w:t>בעניין עריכה ושינויים במסמכי פסיקה, חקיקה ועוד באתר נבו – הקש כאן</w:t>
        </w:r>
      </w:hyperlink>
    </w:p>
    <w:p w14:paraId="0ADF573A" w14:textId="77777777" w:rsidR="002146AD" w:rsidRPr="002146AD" w:rsidRDefault="002146AD" w:rsidP="002146AD">
      <w:pPr>
        <w:pStyle w:val="a3"/>
        <w:keepNext/>
        <w:rPr>
          <w:rFonts w:ascii="David" w:hAnsi="David"/>
          <w:color w:val="000000"/>
          <w:sz w:val="22"/>
          <w:szCs w:val="22"/>
          <w:rtl/>
        </w:rPr>
      </w:pPr>
    </w:p>
    <w:p w14:paraId="3521F1D6" w14:textId="77777777" w:rsidR="002146AD" w:rsidRPr="002146AD" w:rsidRDefault="002146AD" w:rsidP="002146AD">
      <w:pPr>
        <w:pStyle w:val="a3"/>
        <w:keepNext/>
        <w:rPr>
          <w:rFonts w:ascii="David" w:hAnsi="David"/>
          <w:color w:val="000000"/>
          <w:sz w:val="22"/>
          <w:szCs w:val="22"/>
          <w:rtl/>
        </w:rPr>
      </w:pPr>
      <w:r w:rsidRPr="002146AD">
        <w:rPr>
          <w:rFonts w:ascii="David" w:hAnsi="David"/>
          <w:color w:val="000000"/>
          <w:sz w:val="22"/>
          <w:szCs w:val="22"/>
          <w:rtl/>
        </w:rPr>
        <w:t xml:space="preserve"> ד' חשין 54678313-/</w:t>
      </w:r>
    </w:p>
    <w:p w14:paraId="72476732" w14:textId="77777777" w:rsidR="00507694" w:rsidRPr="00851B9D" w:rsidRDefault="002146AD" w:rsidP="002146AD">
      <w:pPr>
        <w:pStyle w:val="a3"/>
        <w:rPr>
          <w:color w:val="0000FF"/>
          <w:u w:val="single"/>
          <w:rtl/>
        </w:rPr>
      </w:pPr>
      <w:r w:rsidRPr="002146AD">
        <w:rPr>
          <w:color w:val="000000"/>
          <w:u w:val="single"/>
          <w:rtl/>
        </w:rPr>
        <w:t>נוסח מסמך זה כפוף לשינויי ניסוח ועריכה</w:t>
      </w:r>
    </w:p>
    <w:sectPr w:rsidR="00507694" w:rsidRPr="00851B9D" w:rsidSect="002146AD">
      <w:headerReference w:type="even" r:id="rId230"/>
      <w:headerReference w:type="default" r:id="rId231"/>
      <w:footerReference w:type="even" r:id="rId232"/>
      <w:footerReference w:type="default" r:id="rId233"/>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369B3" w14:textId="77777777" w:rsidR="00B66C07" w:rsidRDefault="00B66C07">
      <w:r>
        <w:separator/>
      </w:r>
    </w:p>
  </w:endnote>
  <w:endnote w:type="continuationSeparator" w:id="0">
    <w:p w14:paraId="73819157" w14:textId="77777777" w:rsidR="00B66C07" w:rsidRDefault="00B66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0E534" w14:textId="77777777" w:rsidR="002146AD" w:rsidRDefault="002146AD" w:rsidP="002146A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43</w:t>
    </w:r>
    <w:r>
      <w:rPr>
        <w:rFonts w:ascii="FrankRuehl" w:hAnsi="FrankRuehl" w:cs="FrankRuehl"/>
        <w:rtl/>
      </w:rPr>
      <w:fldChar w:fldCharType="end"/>
    </w:r>
  </w:p>
  <w:p w14:paraId="3015DA00" w14:textId="77777777" w:rsidR="00B66C07" w:rsidRPr="002146AD" w:rsidRDefault="002146AD" w:rsidP="002146AD">
    <w:pPr>
      <w:pStyle w:val="a4"/>
      <w:pBdr>
        <w:top w:val="single" w:sz="4" w:space="1" w:color="auto"/>
        <w:between w:val="single" w:sz="4" w:space="0" w:color="auto"/>
      </w:pBdr>
      <w:spacing w:after="60"/>
      <w:jc w:val="center"/>
      <w:rPr>
        <w:rFonts w:ascii="FrankRuehl" w:hAnsi="FrankRuehl" w:cs="FrankRuehl"/>
        <w:color w:val="000000"/>
      </w:rPr>
    </w:pPr>
    <w:r w:rsidRPr="002146A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6FF77" w14:textId="77777777" w:rsidR="002146AD" w:rsidRDefault="002146AD" w:rsidP="002146A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12871">
      <w:rPr>
        <w:rFonts w:ascii="FrankRuehl" w:hAnsi="FrankRuehl" w:cs="FrankRuehl"/>
        <w:rtl/>
      </w:rPr>
      <w:t>1</w:t>
    </w:r>
    <w:r>
      <w:rPr>
        <w:rFonts w:ascii="FrankRuehl" w:hAnsi="FrankRuehl" w:cs="FrankRuehl"/>
        <w:rtl/>
      </w:rPr>
      <w:fldChar w:fldCharType="end"/>
    </w:r>
  </w:p>
  <w:p w14:paraId="7EB35BCF" w14:textId="77777777" w:rsidR="00B66C07" w:rsidRPr="002146AD" w:rsidRDefault="002146AD" w:rsidP="002146AD">
    <w:pPr>
      <w:pStyle w:val="a4"/>
      <w:pBdr>
        <w:top w:val="single" w:sz="4" w:space="1" w:color="auto"/>
        <w:between w:val="single" w:sz="4" w:space="0" w:color="auto"/>
      </w:pBdr>
      <w:spacing w:after="60"/>
      <w:jc w:val="center"/>
      <w:rPr>
        <w:rFonts w:ascii="FrankRuehl" w:hAnsi="FrankRuehl" w:cs="FrankRuehl" w:hint="cs"/>
        <w:color w:val="000000"/>
        <w:rtl/>
      </w:rPr>
    </w:pPr>
    <w:r w:rsidRPr="002146AD">
      <w:rPr>
        <w:rFonts w:ascii="FrankRuehl" w:hAnsi="FrankRuehl" w:cs="FrankRuehl" w:hint="cs"/>
        <w:color w:val="000000"/>
      </w:rPr>
      <w:pict w14:anchorId="1162A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34461" w14:textId="77777777" w:rsidR="00B66C07" w:rsidRDefault="00B66C07">
      <w:r>
        <w:separator/>
      </w:r>
    </w:p>
  </w:footnote>
  <w:footnote w:type="continuationSeparator" w:id="0">
    <w:p w14:paraId="5E1B5984" w14:textId="77777777" w:rsidR="00B66C07" w:rsidRDefault="00B66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53111" w14:textId="77777777" w:rsidR="00B66C07" w:rsidRPr="002146AD" w:rsidRDefault="002146AD" w:rsidP="002146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31041-04-13</w:t>
    </w:r>
    <w:r>
      <w:rPr>
        <w:rFonts w:ascii="David" w:hAnsi="David"/>
        <w:color w:val="000000"/>
        <w:sz w:val="22"/>
        <w:szCs w:val="22"/>
        <w:rtl/>
      </w:rPr>
      <w:tab/>
      <w:t xml:space="preserve"> מדינת ישראל נ' נור חמדן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559E" w14:textId="77777777" w:rsidR="00B66C07" w:rsidRPr="002146AD" w:rsidRDefault="002146AD" w:rsidP="002146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31041-04-13</w:t>
    </w:r>
    <w:r>
      <w:rPr>
        <w:rFonts w:ascii="David" w:hAnsi="David"/>
        <w:color w:val="000000"/>
        <w:sz w:val="22"/>
        <w:szCs w:val="22"/>
        <w:rtl/>
      </w:rPr>
      <w:tab/>
      <w:t xml:space="preserve"> מדינת ישראל נ' נור חמדן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19976979">
    <w:abstractNumId w:val="1"/>
  </w:num>
  <w:num w:numId="2" w16cid:durableId="824932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006838"/>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1006838&amp;lt;/CaseID&amp;gt;_x000d__x000a_        &amp;lt;CaseMonth&amp;gt;4&amp;lt;/CaseMonth&amp;gt;_x000d__x000a_        &amp;lt;CaseYear&amp;gt;2013&amp;lt;/CaseYear&amp;gt;_x000d__x000a_        &amp;lt;CaseNumber&amp;gt;31041&amp;lt;/CaseNumber&amp;gt;_x000d__x000a_        &amp;lt;NumeratorGroupID&amp;gt;1&amp;lt;/NumeratorGroupID&amp;gt;_x000d__x000a_        &amp;lt;CaseName&amp;gt;מדינת ישראל ואח&amp;#39; נ&amp;#39; חמדן(עציר) ואח&amp;#39;&amp;lt;/CaseName&amp;gt;_x000d__x000a_        &amp;lt;CourtID&amp;gt;14&amp;lt;/CourtID&amp;gt;_x000d__x000a_        &amp;lt;CaseTypeID&amp;gt;10077&amp;lt;/CaseTypeID&amp;gt;_x000d__x000a_        &amp;lt;CaseJudgeName&amp;gt;דוד חשין&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31041-04-13&amp;lt;/CaseDisplayIdentifier&amp;gt;_x000d__x000a_        &amp;lt;CaseTypeDesc&amp;gt;תפ&amp;quot;ח&amp;lt;/CaseTypeDesc&amp;gt;_x000d__x000a_        &amp;lt;CourtDesc&amp;gt;המחוזי ירושלים&amp;lt;/CourtDesc&amp;gt;_x000d__x000a_        &amp;lt;CaseStageDesc&amp;gt;תיק אלקטרוני&amp;lt;/CaseStageDesc&amp;gt;_x000d__x000a_        &amp;lt;CaseNextDeterminingTask&amp;gt;150&amp;lt;/CaseNextDeterminingTask&amp;gt;_x000d__x000a_        &amp;lt;CaseOpenDate&amp;gt;2013-04-18T09:03:00+03:00&amp;lt;/CaseOpenDate&amp;gt;_x000d__x000a_        &amp;lt;PleaTypeID&amp;gt;8&amp;lt;/PleaTypeID&amp;gt;_x000d__x000a_        &amp;lt;CourtLevelID&amp;gt;2&amp;lt;/CourtLevelID&amp;gt;_x000d__x000a_        &amp;lt;CaseJudgeFirstName&amp;gt;דוד&amp;lt;/CaseJudgeFirstName&amp;gt;_x000d__x000a_        &amp;lt;CaseJudgeLastName&amp;gt;חשין&amp;lt;/CaseJudgeLastName&amp;gt;_x000d__x000a_        &amp;lt;JudicalPersonID&amp;gt;000365692@GOV.IL&amp;lt;/JudicalPersonID&amp;gt;_x000d__x000a_        &amp;lt;IsJudicalPanel&amp;gt;true&amp;lt;/IsJudicalPanel&amp;gt;_x000d__x000a_        &amp;lt;CourtDisplayName&amp;gt;בית המשפט המחוזי בירושלים&amp;lt;/CourtDisplayName&amp;gt;_x000d__x000a_        &amp;lt;IsAllStartDataCollected&amp;gt;true&amp;lt;/IsAllStartDataCollected&amp;gt;_x000d__x000a_        &amp;lt;IsMainCase&amp;gt;false&amp;lt;/IsMainCase&amp;gt;_x000d__x000a_        &amp;lt;CaseDesc&amp;gt;החלטה מיום 2.12.15 נשלחה לצדדים _x000d__x000a_ולפקס של  עו&amp;quot;ד דב הירש 046594905&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2&amp;lt;/GettingReasonID&amp;gt;_x000d__x000a_        &amp;lt;IsDecisionTypeZaveElyon&amp;gt;false&amp;lt;/IsDecisionTypeZaveElyon&amp;gt;_x000d__x000a_        &amp;lt;IsExistPrisoner&amp;gt;false&amp;lt;/IsExistPrisoner&amp;gt;_x000d__x000a_        &amp;lt;IsExistDetainee&amp;gt;true&amp;lt;/IsExistDetainee&amp;gt;_x000d__x000a_        &amp;lt;IsDebitExist&amp;gt;false&amp;lt;/IsDebitExist&amp;gt;_x000d__x000a_        &amp;lt;DebitExsitDate&amp;gt;2015-12-02T03:00:00+02: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1006838&amp;lt;/CaseID&amp;gt;_x000d__x000a_        &amp;lt;CaseMonth&amp;gt;4&amp;lt;/CaseMonth&amp;gt;_x000d__x000a_        &amp;lt;CaseYear&amp;gt;2013&amp;lt;/CaseYear&amp;gt;_x000d__x000a_        &amp;lt;CaseNumber&amp;gt;31041&amp;lt;/CaseNumber&amp;gt;_x000d__x000a_        &amp;lt;NumeratorGroupID&amp;gt;1&amp;lt;/NumeratorGroupID&amp;gt;_x000d__x000a_        &amp;lt;CaseName&amp;gt;מדינת ישראל ואח&amp;#39; נ&amp;#39; חמדן(עציר) ואח&amp;#39;&amp;lt;/CaseName&amp;gt;_x000d__x000a_        &amp;lt;CourtID&amp;gt;14&amp;lt;/CourtID&amp;gt;_x000d__x000a_        &amp;lt;CaseTypeID&amp;gt;10077&amp;lt;/CaseTypeID&amp;gt;_x000d__x000a_        &amp;lt;CaseJudgeName&amp;gt;דוד חשין&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31041-04-13&amp;lt;/CaseDisplayIdentifier&amp;gt;_x000d__x000a_        &amp;lt;CaseTypeDesc&amp;gt;תפ&amp;quot;ח&amp;lt;/CaseTypeDesc&amp;gt;_x000d__x000a_        &amp;lt;CourtDesc&amp;gt;המחוזי ירושלים&amp;lt;/CourtDesc&amp;gt;_x000d__x000a_        &amp;lt;CaseStageDesc&amp;gt;תיק אלקטרוני&amp;lt;/CaseStageDesc&amp;gt;_x000d__x000a_        &amp;lt;CaseNextDeterminingTask&amp;gt;150&amp;lt;/CaseNextDeterminingTask&amp;gt;_x000d__x000a_        &amp;lt;CaseOpenDate&amp;gt;2013-04-18T09:03:00+03:00&amp;lt;/CaseOpenDate&amp;gt;_x000d__x000a_        &amp;lt;PleaTypeID&amp;gt;8&amp;lt;/PleaTypeID&amp;gt;_x000d__x000a_        &amp;lt;CourtLevelID&amp;gt;2&amp;lt;/CourtLevelID&amp;gt;_x000d__x000a_        &amp;lt;CaseJudgeFirstName&amp;gt;דוד&amp;lt;/CaseJudgeFirstName&amp;gt;_x000d__x000a_        &amp;lt;CaseJudgeLastName&amp;gt;חשין&amp;lt;/CaseJudgeLastName&amp;gt;_x000d__x000a_        &amp;lt;JudicalPersonID&amp;gt;000365692@GOV.IL&amp;lt;/JudicalPersonID&amp;gt;_x000d__x000a_        &amp;lt;IsJudicalPanel&amp;gt;true&amp;lt;/IsJudicalPanel&amp;gt;_x000d__x000a_        &amp;lt;CourtDisplayName&amp;gt;בית המשפט המחוזי בירושלים&amp;lt;/CourtDisplayName&amp;gt;_x000d__x000a_        &amp;lt;IsAllStartDataCollected&amp;gt;true&amp;lt;/IsAllStartDataCollected&amp;gt;_x000d__x000a_        &amp;lt;IsMainCase&amp;gt;false&amp;lt;/IsMainCase&amp;gt;_x000d__x000a_        &amp;lt;CaseDesc&amp;gt;החלטה מיום 2.12.15 נשלחה לצדדים _x000d__x000a_ולפקס של  עו&amp;quot;ד דב הירש 046594905&amp;lt;/CaseDesc&amp;gt;_x000d__x000a_        &amp;lt;ArchivingActivityID&amp;gt;2&amp;lt;/ArchivingActivityID&amp;gt;_x000d__x000a_        &amp;lt;GettingReasonID&amp;gt;2&amp;lt;/GettingReasonID&amp;gt;_x000d__x000a_      &amp;lt;/CasePresentationDataSet&amp;gt;_x000d__x000a_    &amp;lt;/diffgr:before&amp;gt;_x000d__x000a_  &amp;lt;/diffgr:diffgram&amp;gt;_x000d__x000a_&amp;lt;/CasePresentationDS&amp;gt;"/>
    <w:docVar w:name="CourtID" w:val="14"/>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8337631&amp;lt;/DecisionID&amp;gt;_x000d__x000a_        &amp;lt;DecisionName&amp;gt;גזר דין  שניתנה ע&amp;quot;י  דוד חשין&amp;lt;/DecisionName&amp;gt;_x000d__x000a_        &amp;lt;DecisionStatusID&amp;gt;1&amp;lt;/DecisionStatusID&amp;gt;_x000d__x000a_        &amp;lt;DecisionStatusChangeDate&amp;gt;2015-12-08T10:43:58.223+02:00&amp;lt;/DecisionStatusChangeDate&amp;gt;_x000d__x000a_        &amp;lt;DecisionSignatureDate&amp;gt;2015-12-08T10:43:58.49+02:00&amp;lt;/DecisionSignatureDate&amp;gt;_x000d__x000a_        &amp;lt;DecisionSignatureUserID&amp;gt;000365692@GOV.IL&amp;lt;/DecisionSignatureUserID&amp;gt;_x000d__x000a_        &amp;lt;DecisionCreateDate&amp;gt;2015-12-08T09:33:35.94+02:00&amp;lt;/DecisionCreateDate&amp;gt;_x000d__x000a_        &amp;lt;DecisionChangeDate&amp;gt;2015-12-08T10:43:58.79+02:00&amp;lt;/DecisionChangeDate&amp;gt;_x000d__x000a_        &amp;lt;DecisionChangeUserID&amp;gt;305454241@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213583792&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00365692@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305454241@GOV.IL&amp;lt;/DecisionCreationUserID&amp;gt;_x000d__x000a_        &amp;lt;DecisionDisplayName&amp;gt;גזר דין  שניתנה ע&amp;quot;י  דוד חשין&amp;lt;/DecisionDisplayName&amp;gt;_x000d__x000a_        &amp;lt;IsScanned&amp;gt;false&amp;lt;/IsScanned&amp;gt;_x000d__x000a_        &amp;lt;DecisionSignatureUserName&amp;gt;דוד חשין&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8337631&amp;lt;/DecisionID&amp;gt;_x000d__x000a_        &amp;lt;CaseID&amp;gt;71006838&amp;lt;/CaseID&amp;gt;_x000d__x000a_        &amp;lt;IsOriginal&amp;gt;true&amp;lt;/IsOriginal&amp;gt;_x000d__x000a_        &amp;lt;IsDeleted&amp;gt;false&amp;lt;/IsDeleted&amp;gt;_x000d__x000a_        &amp;lt;CaseName&amp;gt;מדינת ישראל ואח&amp;#39; נ&amp;#39; חמדן(עציר) ואח&amp;#39;&amp;lt;/CaseName&amp;gt;_x000d__x000a_        &amp;lt;CaseDisplayIdentifier&amp;gt;31041-04-13 תפ&amp;quot;ח&amp;lt;/CaseDisplayIdentifier&amp;gt;_x000d__x000a_      &amp;lt;/dt_DecisionCase&amp;gt;_x000d__x000a_    &amp;lt;/DecisionDS&amp;gt;_x000d__x000a_  &amp;lt;/diffgr:diffgram&amp;gt;_x000d__x000a_&amp;lt;/DecisionDS&amp;gt;"/>
    <w:docVar w:name="DecisionID" w:val="98337631"/>
    <w:docVar w:name="MyInfo" w:val="This document was extracted from Nevo's site"/>
    <w:docVar w:name="WordClientAssemblyName" w:val="NGCS.Decision.ClientWordBL"/>
    <w:docVar w:name="WordClientClassName" w:val="NGCS.Decision.ClientWordBL.DecisionClient"/>
  </w:docVars>
  <w:rsids>
    <w:rsidRoot w:val="00507694"/>
    <w:rsid w:val="00041E1E"/>
    <w:rsid w:val="000C4D56"/>
    <w:rsid w:val="000F3CAF"/>
    <w:rsid w:val="00100577"/>
    <w:rsid w:val="00165B86"/>
    <w:rsid w:val="00212125"/>
    <w:rsid w:val="002146AD"/>
    <w:rsid w:val="00221EDE"/>
    <w:rsid w:val="00246CD7"/>
    <w:rsid w:val="00267155"/>
    <w:rsid w:val="00273456"/>
    <w:rsid w:val="00321F70"/>
    <w:rsid w:val="00367565"/>
    <w:rsid w:val="003771FA"/>
    <w:rsid w:val="00377AEC"/>
    <w:rsid w:val="003A1131"/>
    <w:rsid w:val="003D44F4"/>
    <w:rsid w:val="00400670"/>
    <w:rsid w:val="004066E9"/>
    <w:rsid w:val="00412871"/>
    <w:rsid w:val="004246E3"/>
    <w:rsid w:val="004C4C7E"/>
    <w:rsid w:val="00507694"/>
    <w:rsid w:val="005418AA"/>
    <w:rsid w:val="0056634F"/>
    <w:rsid w:val="005B4A9F"/>
    <w:rsid w:val="00683ABD"/>
    <w:rsid w:val="00684E84"/>
    <w:rsid w:val="006919DF"/>
    <w:rsid w:val="006A2B59"/>
    <w:rsid w:val="00757983"/>
    <w:rsid w:val="007C1543"/>
    <w:rsid w:val="007E053B"/>
    <w:rsid w:val="007E5E58"/>
    <w:rsid w:val="00817331"/>
    <w:rsid w:val="00851B9D"/>
    <w:rsid w:val="00855874"/>
    <w:rsid w:val="00860CB3"/>
    <w:rsid w:val="008960CE"/>
    <w:rsid w:val="008E3221"/>
    <w:rsid w:val="00926F31"/>
    <w:rsid w:val="00934331"/>
    <w:rsid w:val="00965D44"/>
    <w:rsid w:val="009B065B"/>
    <w:rsid w:val="009C5FE8"/>
    <w:rsid w:val="009E76AE"/>
    <w:rsid w:val="00A53F65"/>
    <w:rsid w:val="00AB15EB"/>
    <w:rsid w:val="00AB49DC"/>
    <w:rsid w:val="00AE325E"/>
    <w:rsid w:val="00B26D3C"/>
    <w:rsid w:val="00B66C07"/>
    <w:rsid w:val="00BB0C64"/>
    <w:rsid w:val="00C01375"/>
    <w:rsid w:val="00C7772C"/>
    <w:rsid w:val="00CC358F"/>
    <w:rsid w:val="00D130E8"/>
    <w:rsid w:val="00D41A7B"/>
    <w:rsid w:val="00DB2EC3"/>
    <w:rsid w:val="00DC3581"/>
    <w:rsid w:val="00E36E19"/>
    <w:rsid w:val="00E53F1A"/>
    <w:rsid w:val="00EC200B"/>
    <w:rsid w:val="00EF2705"/>
    <w:rsid w:val="00F41D92"/>
    <w:rsid w:val="00F4606D"/>
    <w:rsid w:val="00FA630B"/>
    <w:rsid w:val="00FE1B3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7CE2181"/>
  <w15:chartTrackingRefBased/>
  <w15:docId w15:val="{87E6D459-AA5B-4BEF-ABC9-B0BD59C9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noProof/>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165B86"/>
    <w:pPr>
      <w:keepNext/>
      <w:spacing w:line="360" w:lineRule="auto"/>
      <w:jc w:val="both"/>
      <w:outlineLvl w:val="2"/>
    </w:pPr>
    <w:rPr>
      <w:b/>
      <w:bCs/>
      <w:sz w:val="20"/>
      <w:lang w:eastAsia="he-IL"/>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link w:val="a5"/>
    <w:uiPriority w:val="99"/>
    <w:rsid w:val="003A7B41"/>
    <w:pPr>
      <w:tabs>
        <w:tab w:val="center" w:pos="4153"/>
        <w:tab w:val="right" w:pos="8306"/>
      </w:tabs>
    </w:pPr>
  </w:style>
  <w:style w:type="character" w:styleId="a6">
    <w:name w:val="annotation reference"/>
    <w:semiHidden/>
    <w:rsid w:val="003A7B41"/>
    <w:rPr>
      <w:sz w:val="16"/>
      <w:szCs w:val="16"/>
    </w:rPr>
  </w:style>
  <w:style w:type="paragraph" w:styleId="a7">
    <w:name w:val="annotation text"/>
    <w:basedOn w:val="a"/>
    <w:semiHidden/>
    <w:rsid w:val="003A7B41"/>
    <w:rPr>
      <w:rFonts w:cs="Times New Roman"/>
      <w:noProof w:val="0"/>
      <w:lang w:eastAsia="he-IL"/>
    </w:rPr>
  </w:style>
  <w:style w:type="paragraph" w:styleId="a8">
    <w:name w:val="Balloon Text"/>
    <w:basedOn w:val="a"/>
    <w:semiHidden/>
    <w:rsid w:val="003A7B41"/>
    <w:rPr>
      <w:rFonts w:ascii="Tahoma" w:hAnsi="Tahoma" w:cs="Tahoma"/>
      <w:sz w:val="16"/>
      <w:szCs w:val="16"/>
    </w:rPr>
  </w:style>
  <w:style w:type="table" w:styleId="a9">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9B065B"/>
    <w:rPr>
      <w:rFonts w:ascii="Arial" w:hAnsi="Arial" w:cs="David"/>
      <w:sz w:val="28"/>
      <w:szCs w:val="26"/>
    </w:rPr>
  </w:style>
  <w:style w:type="character" w:styleId="aa">
    <w:name w:val="Placeholder Text"/>
    <w:uiPriority w:val="99"/>
    <w:semiHidden/>
    <w:rsid w:val="007E5E58"/>
    <w:rPr>
      <w:color w:val="808080"/>
    </w:rPr>
  </w:style>
  <w:style w:type="paragraph" w:customStyle="1" w:styleId="12">
    <w:name w:val="רגיל + ‏12 נק'"/>
    <w:aliases w:val="מיושר לשני הצדדים,מרווח בין שורות:  שורה וחצי"/>
    <w:basedOn w:val="a"/>
    <w:rPr>
      <w:b/>
      <w:bCs/>
      <w:noProof w:val="0"/>
      <w:u w:val="single"/>
    </w:rPr>
  </w:style>
  <w:style w:type="character" w:styleId="Hyperlink">
    <w:name w:val="Hyperlink"/>
    <w:uiPriority w:val="99"/>
    <w:semiHidden/>
    <w:unhideWhenUsed/>
    <w:rsid w:val="00F41D92"/>
    <w:rPr>
      <w:color w:val="0000FF"/>
      <w:u w:val="single"/>
    </w:rPr>
  </w:style>
  <w:style w:type="paragraph" w:customStyle="1" w:styleId="10">
    <w:name w:val="ציטוט1"/>
    <w:basedOn w:val="a"/>
    <w:rsid w:val="00F41D92"/>
    <w:pPr>
      <w:spacing w:line="360" w:lineRule="auto"/>
      <w:ind w:left="1418" w:right="1418"/>
      <w:jc w:val="both"/>
    </w:pPr>
    <w:rPr>
      <w:rFonts w:ascii="Helvetica" w:hAnsi="Helvetica"/>
      <w:bCs/>
      <w:noProof w:val="0"/>
    </w:rPr>
  </w:style>
  <w:style w:type="character" w:customStyle="1" w:styleId="30">
    <w:name w:val="כותרת 3 תו"/>
    <w:link w:val="3"/>
    <w:rsid w:val="00165B86"/>
    <w:rPr>
      <w:rFonts w:cs="David"/>
      <w:b/>
      <w:bCs/>
      <w:noProof/>
      <w:szCs w:val="24"/>
      <w:lang w:eastAsia="he-IL"/>
    </w:rPr>
  </w:style>
  <w:style w:type="character" w:customStyle="1" w:styleId="a5">
    <w:name w:val="כותרת תחתונה תו"/>
    <w:link w:val="a4"/>
    <w:uiPriority w:val="99"/>
    <w:rsid w:val="007C1543"/>
    <w:rPr>
      <w:rFonts w:cs="David"/>
      <w:noProof/>
      <w:sz w:val="24"/>
      <w:szCs w:val="24"/>
    </w:rPr>
  </w:style>
  <w:style w:type="character" w:styleId="ab">
    <w:name w:val="page number"/>
    <w:basedOn w:val="a0"/>
    <w:rsid w:val="00851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235955">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08097120">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law/70301/99" TargetMode="External"/><Relationship Id="rId21" Type="http://schemas.openxmlformats.org/officeDocument/2006/relationships/hyperlink" Target="http://www.nevo.co.il/law/70301/40i.a" TargetMode="External"/><Relationship Id="rId42" Type="http://schemas.openxmlformats.org/officeDocument/2006/relationships/hyperlink" Target="http://www.nevo.co.il/law/70301/143.b" TargetMode="External"/><Relationship Id="rId63" Type="http://schemas.openxmlformats.org/officeDocument/2006/relationships/hyperlink" Target="http://www.nevo.co.il/law/70301/40ja.5" TargetMode="External"/><Relationship Id="rId84" Type="http://schemas.openxmlformats.org/officeDocument/2006/relationships/hyperlink" Target="http://www.nevo.co.il/law/70301/143.a.2" TargetMode="External"/><Relationship Id="rId138" Type="http://schemas.openxmlformats.org/officeDocument/2006/relationships/hyperlink" Target="http://www.nevo.co.il/case/6161849" TargetMode="External"/><Relationship Id="rId159" Type="http://schemas.openxmlformats.org/officeDocument/2006/relationships/hyperlink" Target="http://www.nevo.co.il/law/70301/40b" TargetMode="External"/><Relationship Id="rId170" Type="http://schemas.openxmlformats.org/officeDocument/2006/relationships/hyperlink" Target="http://www.nevo.co.il/case/5598601" TargetMode="External"/><Relationship Id="rId191" Type="http://schemas.openxmlformats.org/officeDocument/2006/relationships/hyperlink" Target="http://www.nevo.co.il/law/70301/40i.a.8" TargetMode="External"/><Relationship Id="rId205" Type="http://schemas.openxmlformats.org/officeDocument/2006/relationships/hyperlink" Target="http://www.nevo.co.il/law/70301/40ja.2" TargetMode="External"/><Relationship Id="rId226" Type="http://schemas.openxmlformats.org/officeDocument/2006/relationships/hyperlink" Target="http://www.nevo.co.il/law/70301/40d" TargetMode="External"/><Relationship Id="rId107" Type="http://schemas.openxmlformats.org/officeDocument/2006/relationships/hyperlink" Target="http://www.nevo.co.il/law/70301/402.a" TargetMode="External"/><Relationship Id="rId11" Type="http://schemas.openxmlformats.org/officeDocument/2006/relationships/hyperlink" Target="http://www.nevo.co.il/law/70301/40b" TargetMode="External"/><Relationship Id="rId32" Type="http://schemas.openxmlformats.org/officeDocument/2006/relationships/hyperlink" Target="http://www.nevo.co.il/law/70301/40i.a.9" TargetMode="External"/><Relationship Id="rId53" Type="http://schemas.openxmlformats.org/officeDocument/2006/relationships/hyperlink" Target="http://www.nevo.co.il/law/70301/402.a" TargetMode="External"/><Relationship Id="rId74" Type="http://schemas.openxmlformats.org/officeDocument/2006/relationships/hyperlink" Target="http://www.nevo.co.il/law/98568" TargetMode="External"/><Relationship Id="rId128" Type="http://schemas.openxmlformats.org/officeDocument/2006/relationships/hyperlink" Target="http://www.nevo.co.il/law/70301" TargetMode="External"/><Relationship Id="rId149" Type="http://schemas.openxmlformats.org/officeDocument/2006/relationships/hyperlink" Target="http://www.nevo.co.il/law/70301/40jc" TargetMode="External"/><Relationship Id="rId5" Type="http://schemas.openxmlformats.org/officeDocument/2006/relationships/webSettings" Target="webSettings.xml"/><Relationship Id="rId95" Type="http://schemas.openxmlformats.org/officeDocument/2006/relationships/hyperlink" Target="http://www.nevo.co.il/law/70301/499.a.1" TargetMode="External"/><Relationship Id="rId160" Type="http://schemas.openxmlformats.org/officeDocument/2006/relationships/hyperlink" Target="http://www.nevo.co.il/law/70301/40c.a" TargetMode="External"/><Relationship Id="rId181" Type="http://schemas.openxmlformats.org/officeDocument/2006/relationships/hyperlink" Target="http://www.nevo.co.il/law/70301/40i.a" TargetMode="External"/><Relationship Id="rId216" Type="http://schemas.openxmlformats.org/officeDocument/2006/relationships/hyperlink" Target="http://www.nevo.co.il/law/70301/40ja.11" TargetMode="External"/><Relationship Id="rId22" Type="http://schemas.openxmlformats.org/officeDocument/2006/relationships/hyperlink" Target="http://www.nevo.co.il/law/70301/40i.a.1" TargetMode="External"/><Relationship Id="rId43" Type="http://schemas.openxmlformats.org/officeDocument/2006/relationships/hyperlink" Target="http://www.nevo.co.il/law/70301/144.a" TargetMode="External"/><Relationship Id="rId64" Type="http://schemas.openxmlformats.org/officeDocument/2006/relationships/hyperlink" Target="http://www.nevo.co.il/law/70301/40ja.6" TargetMode="External"/><Relationship Id="rId118" Type="http://schemas.openxmlformats.org/officeDocument/2006/relationships/hyperlink" Target="http://www.nevo.co.il/law/70301/499.a.1" TargetMode="External"/><Relationship Id="rId139" Type="http://schemas.openxmlformats.org/officeDocument/2006/relationships/hyperlink" Target="http://www.nevo.co.il/case/5722392" TargetMode="External"/><Relationship Id="rId85" Type="http://schemas.openxmlformats.org/officeDocument/2006/relationships/hyperlink" Target="http://www.nevo.co.il/law/70301/144.b" TargetMode="External"/><Relationship Id="rId150" Type="http://schemas.openxmlformats.org/officeDocument/2006/relationships/hyperlink" Target="http://www.nevo.co.il/case/5573417" TargetMode="External"/><Relationship Id="rId171" Type="http://schemas.openxmlformats.org/officeDocument/2006/relationships/hyperlink" Target="http://www.nevo.co.il/case/10442467" TargetMode="External"/><Relationship Id="rId192" Type="http://schemas.openxmlformats.org/officeDocument/2006/relationships/hyperlink" Target="http://www.nevo.co.il/law/70301/40i.a.9" TargetMode="External"/><Relationship Id="rId206" Type="http://schemas.openxmlformats.org/officeDocument/2006/relationships/hyperlink" Target="http://www.nevo.co.il/law/70301/40ja.3" TargetMode="External"/><Relationship Id="rId227" Type="http://schemas.openxmlformats.org/officeDocument/2006/relationships/hyperlink" Target="http://www.nevo.co.il/law/70301/40h" TargetMode="External"/><Relationship Id="rId12" Type="http://schemas.openxmlformats.org/officeDocument/2006/relationships/hyperlink" Target="http://www.nevo.co.il/law/70301/40c" TargetMode="External"/><Relationship Id="rId33" Type="http://schemas.openxmlformats.org/officeDocument/2006/relationships/hyperlink" Target="http://www.nevo.co.il/law/70301/40i.b" TargetMode="External"/><Relationship Id="rId108" Type="http://schemas.openxmlformats.org/officeDocument/2006/relationships/hyperlink" Target="http://www.nevo.co.il/law/70301/402.b" TargetMode="External"/><Relationship Id="rId129" Type="http://schemas.openxmlformats.org/officeDocument/2006/relationships/hyperlink" Target="http://www.nevo.co.il/law/70301/332.3" TargetMode="External"/><Relationship Id="rId54" Type="http://schemas.openxmlformats.org/officeDocument/2006/relationships/hyperlink" Target="http://www.nevo.co.il/law/70301/402.b" TargetMode="External"/><Relationship Id="rId75" Type="http://schemas.openxmlformats.org/officeDocument/2006/relationships/hyperlink" Target="http://www.nevo.co.il/law/98568/63" TargetMode="External"/><Relationship Id="rId96" Type="http://schemas.openxmlformats.org/officeDocument/2006/relationships/hyperlink" Target="http://www.nevo.co.il/law/70301/372" TargetMode="External"/><Relationship Id="rId140" Type="http://schemas.openxmlformats.org/officeDocument/2006/relationships/hyperlink" Target="http://www.nevo.co.il/case/5733399" TargetMode="External"/><Relationship Id="rId161" Type="http://schemas.openxmlformats.org/officeDocument/2006/relationships/hyperlink" Target="http://www.nevo.co.il/law/70301/98" TargetMode="External"/><Relationship Id="rId182" Type="http://schemas.openxmlformats.org/officeDocument/2006/relationships/hyperlink" Target="http://www.nevo.co.il/law/70301/40i.a.1" TargetMode="External"/><Relationship Id="rId217" Type="http://schemas.openxmlformats.org/officeDocument/2006/relationships/hyperlink" Target="http://www.nevo.co.il/law/70301/40c.b" TargetMode="External"/><Relationship Id="rId6" Type="http://schemas.openxmlformats.org/officeDocument/2006/relationships/footnotes" Target="footnotes.xml"/><Relationship Id="rId23" Type="http://schemas.openxmlformats.org/officeDocument/2006/relationships/hyperlink" Target="http://www.nevo.co.il/law/70301/40i.a.10" TargetMode="External"/><Relationship Id="rId119" Type="http://schemas.openxmlformats.org/officeDocument/2006/relationships/hyperlink" Target="http://www.nevo.co.il/law/70301/372" TargetMode="External"/><Relationship Id="rId44" Type="http://schemas.openxmlformats.org/officeDocument/2006/relationships/hyperlink" Target="http://www.nevo.co.il/law/70301/144.b" TargetMode="External"/><Relationship Id="rId65" Type="http://schemas.openxmlformats.org/officeDocument/2006/relationships/hyperlink" Target="http://www.nevo.co.il/law/70301/40ja.7" TargetMode="External"/><Relationship Id="rId86" Type="http://schemas.openxmlformats.org/officeDocument/2006/relationships/hyperlink" Target="http://www.nevo.co.il/law/70301/144.b2" TargetMode="External"/><Relationship Id="rId130" Type="http://schemas.openxmlformats.org/officeDocument/2006/relationships/hyperlink" Target="http://www.nevo.co.il/law/70301" TargetMode="External"/><Relationship Id="rId151" Type="http://schemas.openxmlformats.org/officeDocument/2006/relationships/hyperlink" Target="http://www.nevo.co.il/case/13093721" TargetMode="External"/><Relationship Id="rId172" Type="http://schemas.openxmlformats.org/officeDocument/2006/relationships/hyperlink" Target="http://www.nevo.co.il/case/3960377" TargetMode="External"/><Relationship Id="rId193" Type="http://schemas.openxmlformats.org/officeDocument/2006/relationships/hyperlink" Target="http://www.nevo.co.il/law/70301/40i.a.10" TargetMode="External"/><Relationship Id="rId207" Type="http://schemas.openxmlformats.org/officeDocument/2006/relationships/hyperlink" Target="http://www.nevo.co.il/law/70301/40ja.4" TargetMode="External"/><Relationship Id="rId228" Type="http://schemas.openxmlformats.org/officeDocument/2006/relationships/hyperlink" Target="http://www.nevo.co.il/law/70301" TargetMode="External"/><Relationship Id="rId13" Type="http://schemas.openxmlformats.org/officeDocument/2006/relationships/hyperlink" Target="http://www.nevo.co.il/law/70301/40c.a" TargetMode="External"/><Relationship Id="rId109" Type="http://schemas.openxmlformats.org/officeDocument/2006/relationships/hyperlink" Target="http://www.nevo.co.il/law/70301/25" TargetMode="External"/><Relationship Id="rId34" Type="http://schemas.openxmlformats.org/officeDocument/2006/relationships/hyperlink" Target="http://www.nevo.co.il/law/70301/40j" TargetMode="External"/><Relationship Id="rId55" Type="http://schemas.openxmlformats.org/officeDocument/2006/relationships/hyperlink" Target="http://www.nevo.co.il/law/70301/40if" TargetMode="External"/><Relationship Id="rId76" Type="http://schemas.openxmlformats.org/officeDocument/2006/relationships/hyperlink" Target="http://www.nevo.co.il/law/70301" TargetMode="External"/><Relationship Id="rId97" Type="http://schemas.openxmlformats.org/officeDocument/2006/relationships/hyperlink" Target="http://www.nevo.co.il/law/70301/372" TargetMode="External"/><Relationship Id="rId120" Type="http://schemas.openxmlformats.org/officeDocument/2006/relationships/hyperlink" Target="http://www.nevo.co.il/law/70301/372" TargetMode="External"/><Relationship Id="rId141" Type="http://schemas.openxmlformats.org/officeDocument/2006/relationships/hyperlink" Target="http://www.nevo.co.il/case/5857462" TargetMode="External"/><Relationship Id="rId7" Type="http://schemas.openxmlformats.org/officeDocument/2006/relationships/endnotes" Target="endnotes.xml"/><Relationship Id="rId162" Type="http://schemas.openxmlformats.org/officeDocument/2006/relationships/hyperlink" Target="http://www.nevo.co.il/law/70301" TargetMode="External"/><Relationship Id="rId183" Type="http://schemas.openxmlformats.org/officeDocument/2006/relationships/hyperlink" Target="http://www.nevo.co.il/law/70301/40i.a.2" TargetMode="External"/><Relationship Id="rId218" Type="http://schemas.openxmlformats.org/officeDocument/2006/relationships/hyperlink" Target="http://www.nevo.co.il/law/70301" TargetMode="External"/><Relationship Id="rId24" Type="http://schemas.openxmlformats.org/officeDocument/2006/relationships/hyperlink" Target="http://www.nevo.co.il/law/70301/40i.a.11" TargetMode="External"/><Relationship Id="rId45" Type="http://schemas.openxmlformats.org/officeDocument/2006/relationships/hyperlink" Target="http://www.nevo.co.il/law/70301/144.b2" TargetMode="External"/><Relationship Id="rId66" Type="http://schemas.openxmlformats.org/officeDocument/2006/relationships/hyperlink" Target="http://www.nevo.co.il/law/70301/40ja.8" TargetMode="External"/><Relationship Id="rId87" Type="http://schemas.openxmlformats.org/officeDocument/2006/relationships/hyperlink" Target="http://www.nevo.co.il/law/70301/25" TargetMode="External"/><Relationship Id="rId110" Type="http://schemas.openxmlformats.org/officeDocument/2006/relationships/hyperlink" Target="http://www.nevo.co.il/law/70301/144.b" TargetMode="External"/><Relationship Id="rId131" Type="http://schemas.openxmlformats.org/officeDocument/2006/relationships/hyperlink" Target="http://www.nevo.co.il/law/70301/379" TargetMode="External"/><Relationship Id="rId152" Type="http://schemas.openxmlformats.org/officeDocument/2006/relationships/hyperlink" Target="http://www.nevo.co.il/case/13066664" TargetMode="External"/><Relationship Id="rId173" Type="http://schemas.openxmlformats.org/officeDocument/2006/relationships/hyperlink" Target="http://www.nevo.co.il/case/17954542" TargetMode="External"/><Relationship Id="rId194" Type="http://schemas.openxmlformats.org/officeDocument/2006/relationships/hyperlink" Target="http://www.nevo.co.il/law/70301/40i.a.11" TargetMode="External"/><Relationship Id="rId208" Type="http://schemas.openxmlformats.org/officeDocument/2006/relationships/hyperlink" Target="http://www.nevo.co.il/law/70301/40ja.4" TargetMode="External"/><Relationship Id="rId229" Type="http://schemas.openxmlformats.org/officeDocument/2006/relationships/hyperlink" Target="http://www.nevo.co.il/advertisements/nevo-100.doc" TargetMode="External"/><Relationship Id="rId14" Type="http://schemas.openxmlformats.org/officeDocument/2006/relationships/hyperlink" Target="http://www.nevo.co.il/law/70301/40c.b" TargetMode="External"/><Relationship Id="rId35" Type="http://schemas.openxmlformats.org/officeDocument/2006/relationships/hyperlink" Target="http://www.nevo.co.il/law/70301/92" TargetMode="External"/><Relationship Id="rId56" Type="http://schemas.openxmlformats.org/officeDocument/2006/relationships/hyperlink" Target="http://www.nevo.co.il/law/70301/40ja" TargetMode="External"/><Relationship Id="rId77" Type="http://schemas.openxmlformats.org/officeDocument/2006/relationships/hyperlink" Target="http://www.nevo.co.il/law/98568/63" TargetMode="External"/><Relationship Id="rId100" Type="http://schemas.openxmlformats.org/officeDocument/2006/relationships/hyperlink" Target="http://www.nevo.co.il/law/70301/144.b" TargetMode="External"/><Relationship Id="rId8" Type="http://schemas.openxmlformats.org/officeDocument/2006/relationships/hyperlink" Target="http://www.nevo.co.il/law/70301" TargetMode="External"/><Relationship Id="rId98" Type="http://schemas.openxmlformats.org/officeDocument/2006/relationships/hyperlink" Target="http://www.nevo.co.il/law/70301/25" TargetMode="External"/><Relationship Id="rId121" Type="http://schemas.openxmlformats.org/officeDocument/2006/relationships/hyperlink" Target="http://www.nevo.co.il/law/70301/25" TargetMode="External"/><Relationship Id="rId142" Type="http://schemas.openxmlformats.org/officeDocument/2006/relationships/hyperlink" Target="http://www.nevo.co.il/law/70301" TargetMode="External"/><Relationship Id="rId163" Type="http://schemas.openxmlformats.org/officeDocument/2006/relationships/hyperlink" Target="http://www.nevo.co.il/law/70301/92" TargetMode="External"/><Relationship Id="rId184" Type="http://schemas.openxmlformats.org/officeDocument/2006/relationships/hyperlink" Target="http://www.nevo.co.il/law/70301/40i.a" TargetMode="External"/><Relationship Id="rId219" Type="http://schemas.openxmlformats.org/officeDocument/2006/relationships/hyperlink" Target="http://www.nevo.co.il/law/70301/40e" TargetMode="External"/><Relationship Id="rId230" Type="http://schemas.openxmlformats.org/officeDocument/2006/relationships/header" Target="header1.xml"/><Relationship Id="rId25" Type="http://schemas.openxmlformats.org/officeDocument/2006/relationships/hyperlink" Target="http://www.nevo.co.il/law/70301/40i.a.2" TargetMode="External"/><Relationship Id="rId46" Type="http://schemas.openxmlformats.org/officeDocument/2006/relationships/hyperlink" Target="http://www.nevo.co.il/law/70301/192" TargetMode="External"/><Relationship Id="rId67" Type="http://schemas.openxmlformats.org/officeDocument/2006/relationships/hyperlink" Target="http://www.nevo.co.il/law/70301/40ja.9" TargetMode="External"/><Relationship Id="rId20" Type="http://schemas.openxmlformats.org/officeDocument/2006/relationships/hyperlink" Target="http://www.nevo.co.il/law/70301/40i" TargetMode="External"/><Relationship Id="rId41" Type="http://schemas.openxmlformats.org/officeDocument/2006/relationships/hyperlink" Target="http://www.nevo.co.il/law/70301/143.a.2" TargetMode="External"/><Relationship Id="rId62" Type="http://schemas.openxmlformats.org/officeDocument/2006/relationships/hyperlink" Target="http://www.nevo.co.il/law/70301/40ja.4" TargetMode="External"/><Relationship Id="rId83" Type="http://schemas.openxmlformats.org/officeDocument/2006/relationships/hyperlink" Target="http://www.nevo.co.il/law/70301/114.b" TargetMode="External"/><Relationship Id="rId88" Type="http://schemas.openxmlformats.org/officeDocument/2006/relationships/hyperlink" Target="http://www.nevo.co.il/law/70301/144.a" TargetMode="External"/><Relationship Id="rId111" Type="http://schemas.openxmlformats.org/officeDocument/2006/relationships/hyperlink" Target="http://www.nevo.co.il/law/70301/143.a.2" TargetMode="External"/><Relationship Id="rId132" Type="http://schemas.openxmlformats.org/officeDocument/2006/relationships/hyperlink" Target="http://www.nevo.co.il/law/70301" TargetMode="External"/><Relationship Id="rId153" Type="http://schemas.openxmlformats.org/officeDocument/2006/relationships/hyperlink" Target="http://www.nevo.co.il/case/20033641" TargetMode="External"/><Relationship Id="rId174" Type="http://schemas.openxmlformats.org/officeDocument/2006/relationships/hyperlink" Target="http://www.nevo.co.il/case/8262909" TargetMode="External"/><Relationship Id="rId179" Type="http://schemas.openxmlformats.org/officeDocument/2006/relationships/hyperlink" Target="http://www.nevo.co.il/law/70301" TargetMode="External"/><Relationship Id="rId195" Type="http://schemas.openxmlformats.org/officeDocument/2006/relationships/hyperlink" Target="http://www.nevo.co.il/law/70301/40i.b" TargetMode="External"/><Relationship Id="rId209" Type="http://schemas.openxmlformats.org/officeDocument/2006/relationships/hyperlink" Target="http://www.nevo.co.il/law/70301/40ja.4" TargetMode="External"/><Relationship Id="rId190" Type="http://schemas.openxmlformats.org/officeDocument/2006/relationships/hyperlink" Target="http://www.nevo.co.il/law/70301/40i.a.7" TargetMode="External"/><Relationship Id="rId204" Type="http://schemas.openxmlformats.org/officeDocument/2006/relationships/hyperlink" Target="http://www.nevo.co.il/law/70301/40ja.1" TargetMode="External"/><Relationship Id="rId220" Type="http://schemas.openxmlformats.org/officeDocument/2006/relationships/hyperlink" Target="http://www.nevo.co.il/law/70301/40e" TargetMode="External"/><Relationship Id="rId225" Type="http://schemas.openxmlformats.org/officeDocument/2006/relationships/hyperlink" Target="http://www.nevo.co.il/law/70301/40g" TargetMode="External"/><Relationship Id="rId15" Type="http://schemas.openxmlformats.org/officeDocument/2006/relationships/hyperlink" Target="http://www.nevo.co.il/law/70301/40d" TargetMode="External"/><Relationship Id="rId36" Type="http://schemas.openxmlformats.org/officeDocument/2006/relationships/hyperlink" Target="http://www.nevo.co.il/law/70301/98" TargetMode="External"/><Relationship Id="rId57" Type="http://schemas.openxmlformats.org/officeDocument/2006/relationships/hyperlink" Target="http://www.nevo.co.il/law/70301/40ja.1" TargetMode="External"/><Relationship Id="rId106" Type="http://schemas.openxmlformats.org/officeDocument/2006/relationships/hyperlink" Target="http://www.nevo.co.il/law/70301/144.a" TargetMode="External"/><Relationship Id="rId127" Type="http://schemas.openxmlformats.org/officeDocument/2006/relationships/hyperlink" Target="http://www.nevo.co.il/law/70301/216.a.4" TargetMode="External"/><Relationship Id="rId10" Type="http://schemas.openxmlformats.org/officeDocument/2006/relationships/hyperlink" Target="http://www.nevo.co.il/law/70301/40a" TargetMode="External"/><Relationship Id="rId31" Type="http://schemas.openxmlformats.org/officeDocument/2006/relationships/hyperlink" Target="http://www.nevo.co.il/law/70301/40i.a.8" TargetMode="External"/><Relationship Id="rId52" Type="http://schemas.openxmlformats.org/officeDocument/2006/relationships/hyperlink" Target="http://www.nevo.co.il/law/70301/379" TargetMode="External"/><Relationship Id="rId73" Type="http://schemas.openxmlformats.org/officeDocument/2006/relationships/hyperlink" Target="http://www.nevo.co.il/law/70301/fCa1S" TargetMode="External"/><Relationship Id="rId78" Type="http://schemas.openxmlformats.org/officeDocument/2006/relationships/hyperlink" Target="http://www.nevo.co.il/law/98568" TargetMode="External"/><Relationship Id="rId94" Type="http://schemas.openxmlformats.org/officeDocument/2006/relationships/hyperlink" Target="http://www.nevo.co.il/law/70301/99" TargetMode="External"/><Relationship Id="rId99" Type="http://schemas.openxmlformats.org/officeDocument/2006/relationships/hyperlink" Target="http://www.nevo.co.il/law/70301/143.a.2" TargetMode="External"/><Relationship Id="rId101" Type="http://schemas.openxmlformats.org/officeDocument/2006/relationships/hyperlink" Target="http://www.nevo.co.il/law/70301/144.b2" TargetMode="External"/><Relationship Id="rId122" Type="http://schemas.openxmlformats.org/officeDocument/2006/relationships/hyperlink" Target="http://www.nevo.co.il/law/70301/143.a.2" TargetMode="External"/><Relationship Id="rId143" Type="http://schemas.openxmlformats.org/officeDocument/2006/relationships/hyperlink" Target="http://www.nevo.co.il/law/70301/fCa1S" TargetMode="External"/><Relationship Id="rId148" Type="http://schemas.openxmlformats.org/officeDocument/2006/relationships/hyperlink" Target="http://www.nevo.co.il/law/70301" TargetMode="External"/><Relationship Id="rId164" Type="http://schemas.openxmlformats.org/officeDocument/2006/relationships/hyperlink" Target="http://www.nevo.co.il/law/70301/114.c" TargetMode="External"/><Relationship Id="rId169" Type="http://schemas.openxmlformats.org/officeDocument/2006/relationships/hyperlink" Target="http://www.nevo.co.il/case/5736890" TargetMode="External"/><Relationship Id="rId185" Type="http://schemas.openxmlformats.org/officeDocument/2006/relationships/hyperlink" Target="http://www.nevo.co.il/law/70301/40i.a.3" TargetMode="External"/><Relationship Id="rId4" Type="http://schemas.openxmlformats.org/officeDocument/2006/relationships/settings" Target="settings.xml"/><Relationship Id="rId9" Type="http://schemas.openxmlformats.org/officeDocument/2006/relationships/hyperlink" Target="http://www.nevo.co.il/law/70301/25" TargetMode="External"/><Relationship Id="rId180" Type="http://schemas.openxmlformats.org/officeDocument/2006/relationships/hyperlink" Target="http://www.nevo.co.il/law/70301/40i" TargetMode="External"/><Relationship Id="rId210" Type="http://schemas.openxmlformats.org/officeDocument/2006/relationships/hyperlink" Target="http://www.nevo.co.il/law/70301/40ja.5" TargetMode="External"/><Relationship Id="rId215" Type="http://schemas.openxmlformats.org/officeDocument/2006/relationships/hyperlink" Target="http://www.nevo.co.il/law/70301/40ja.10" TargetMode="External"/><Relationship Id="rId26" Type="http://schemas.openxmlformats.org/officeDocument/2006/relationships/hyperlink" Target="http://www.nevo.co.il/law/70301/40i.a.3" TargetMode="External"/><Relationship Id="rId231" Type="http://schemas.openxmlformats.org/officeDocument/2006/relationships/header" Target="header2.xml"/><Relationship Id="rId47" Type="http://schemas.openxmlformats.org/officeDocument/2006/relationships/hyperlink" Target="http://www.nevo.co.il/law/70301/216.a.4" TargetMode="External"/><Relationship Id="rId68" Type="http://schemas.openxmlformats.org/officeDocument/2006/relationships/hyperlink" Target="http://www.nevo.co.il/law/70301/40jb" TargetMode="External"/><Relationship Id="rId89" Type="http://schemas.openxmlformats.org/officeDocument/2006/relationships/hyperlink" Target="http://www.nevo.co.il/law/70301/25" TargetMode="External"/><Relationship Id="rId112" Type="http://schemas.openxmlformats.org/officeDocument/2006/relationships/hyperlink" Target="http://www.nevo.co.il/law/70301/143.b" TargetMode="External"/><Relationship Id="rId133" Type="http://schemas.openxmlformats.org/officeDocument/2006/relationships/hyperlink" Target="http://www.nevo.co.il/law/70301/273" TargetMode="External"/><Relationship Id="rId154" Type="http://schemas.openxmlformats.org/officeDocument/2006/relationships/hyperlink" Target="http://www.nevo.co.il/law/70301/40jc.a" TargetMode="External"/><Relationship Id="rId175" Type="http://schemas.openxmlformats.org/officeDocument/2006/relationships/hyperlink" Target="http://www.nevo.co.il/case/8283505" TargetMode="External"/><Relationship Id="rId196" Type="http://schemas.openxmlformats.org/officeDocument/2006/relationships/hyperlink" Target="http://www.nevo.co.il/law/70301/40i.a.10" TargetMode="External"/><Relationship Id="rId200" Type="http://schemas.openxmlformats.org/officeDocument/2006/relationships/hyperlink" Target="http://www.nevo.co.il/law/70301/40c.b" TargetMode="External"/><Relationship Id="rId16" Type="http://schemas.openxmlformats.org/officeDocument/2006/relationships/hyperlink" Target="http://www.nevo.co.il/law/70301/40e" TargetMode="External"/><Relationship Id="rId221" Type="http://schemas.openxmlformats.org/officeDocument/2006/relationships/hyperlink" Target="http://www.nevo.co.il/law/70301/40e" TargetMode="External"/><Relationship Id="rId37" Type="http://schemas.openxmlformats.org/officeDocument/2006/relationships/hyperlink" Target="http://www.nevo.co.il/law/70301/99" TargetMode="External"/><Relationship Id="rId58" Type="http://schemas.openxmlformats.org/officeDocument/2006/relationships/hyperlink" Target="http://www.nevo.co.il/law/70301/40ja.10" TargetMode="External"/><Relationship Id="rId79" Type="http://schemas.openxmlformats.org/officeDocument/2006/relationships/hyperlink" Target="http://www.nevo.co.il/case/20450160" TargetMode="External"/><Relationship Id="rId102" Type="http://schemas.openxmlformats.org/officeDocument/2006/relationships/hyperlink" Target="http://www.nevo.co.il/law/70301/25" TargetMode="External"/><Relationship Id="rId123" Type="http://schemas.openxmlformats.org/officeDocument/2006/relationships/hyperlink" Target="http://www.nevo.co.il/law/70301/144.b" TargetMode="External"/><Relationship Id="rId144" Type="http://schemas.openxmlformats.org/officeDocument/2006/relationships/hyperlink" Target="http://www.nevo.co.il/law/70301/40a;40b;40c;40d;40e;40f;40g;40i;40h;40j;40ja;40jb;40jc;40jd;40if" TargetMode="External"/><Relationship Id="rId90" Type="http://schemas.openxmlformats.org/officeDocument/2006/relationships/hyperlink" Target="http://www.nevo.co.il/law/70301/402.a" TargetMode="External"/><Relationship Id="rId165" Type="http://schemas.openxmlformats.org/officeDocument/2006/relationships/hyperlink" Target="http://www.nevo.co.il/law/70301/40c.a" TargetMode="External"/><Relationship Id="rId186" Type="http://schemas.openxmlformats.org/officeDocument/2006/relationships/hyperlink" Target="http://www.nevo.co.il/law/70301/40i.a.4" TargetMode="External"/><Relationship Id="rId211" Type="http://schemas.openxmlformats.org/officeDocument/2006/relationships/hyperlink" Target="http://www.nevo.co.il/law/70301/40ja.6" TargetMode="External"/><Relationship Id="rId232" Type="http://schemas.openxmlformats.org/officeDocument/2006/relationships/footer" Target="footer1.xml"/><Relationship Id="rId27" Type="http://schemas.openxmlformats.org/officeDocument/2006/relationships/hyperlink" Target="http://www.nevo.co.il/law/70301/40i.a.4" TargetMode="External"/><Relationship Id="rId48" Type="http://schemas.openxmlformats.org/officeDocument/2006/relationships/hyperlink" Target="http://www.nevo.co.il/law/70301/244" TargetMode="External"/><Relationship Id="rId69" Type="http://schemas.openxmlformats.org/officeDocument/2006/relationships/hyperlink" Target="http://www.nevo.co.il/law/70301/40jc" TargetMode="External"/><Relationship Id="rId113" Type="http://schemas.openxmlformats.org/officeDocument/2006/relationships/hyperlink" Target="http://www.nevo.co.il/law/70301/144.b" TargetMode="External"/><Relationship Id="rId134" Type="http://schemas.openxmlformats.org/officeDocument/2006/relationships/hyperlink" Target="http://www.nevo.co.il/case/20052978" TargetMode="External"/><Relationship Id="rId80" Type="http://schemas.openxmlformats.org/officeDocument/2006/relationships/hyperlink" Target="http://www.nevo.co.il/law/70301/92" TargetMode="External"/><Relationship Id="rId155" Type="http://schemas.openxmlformats.org/officeDocument/2006/relationships/hyperlink" Target="http://www.nevo.co.il/law/70301" TargetMode="External"/><Relationship Id="rId176" Type="http://schemas.openxmlformats.org/officeDocument/2006/relationships/hyperlink" Target="http://www.nevo.co.il/case/7982216" TargetMode="External"/><Relationship Id="rId197" Type="http://schemas.openxmlformats.org/officeDocument/2006/relationships/hyperlink" Target="http://www.nevo.co.il/law/70301/40i.a.11" TargetMode="External"/><Relationship Id="rId201" Type="http://schemas.openxmlformats.org/officeDocument/2006/relationships/hyperlink" Target="http://www.nevo.co.il/law/70301/40c.b" TargetMode="External"/><Relationship Id="rId222" Type="http://schemas.openxmlformats.org/officeDocument/2006/relationships/hyperlink" Target="http://www.nevo.co.il/law/70301/40e" TargetMode="External"/><Relationship Id="rId17" Type="http://schemas.openxmlformats.org/officeDocument/2006/relationships/hyperlink" Target="http://www.nevo.co.il/law/70301/40f" TargetMode="External"/><Relationship Id="rId38" Type="http://schemas.openxmlformats.org/officeDocument/2006/relationships/hyperlink" Target="http://www.nevo.co.il/law/70301/114.a" TargetMode="External"/><Relationship Id="rId59" Type="http://schemas.openxmlformats.org/officeDocument/2006/relationships/hyperlink" Target="http://www.nevo.co.il/law/70301/40ja.11" TargetMode="External"/><Relationship Id="rId103" Type="http://schemas.openxmlformats.org/officeDocument/2006/relationships/hyperlink" Target="http://www.nevo.co.il/law/70301/144.a" TargetMode="External"/><Relationship Id="rId124" Type="http://schemas.openxmlformats.org/officeDocument/2006/relationships/hyperlink" Target="http://www.nevo.co.il/law/70301/25" TargetMode="External"/><Relationship Id="rId70" Type="http://schemas.openxmlformats.org/officeDocument/2006/relationships/hyperlink" Target="http://www.nevo.co.il/law/70301/40jc.a" TargetMode="External"/><Relationship Id="rId91" Type="http://schemas.openxmlformats.org/officeDocument/2006/relationships/hyperlink" Target="http://www.nevo.co.il/law/70301/402.b" TargetMode="External"/><Relationship Id="rId145" Type="http://schemas.openxmlformats.org/officeDocument/2006/relationships/hyperlink" Target="http://www.nevo.co.il/law/70301/40jc" TargetMode="External"/><Relationship Id="rId166" Type="http://schemas.openxmlformats.org/officeDocument/2006/relationships/hyperlink" Target="http://www.nevo.co.il/law/70301/92" TargetMode="External"/><Relationship Id="rId187" Type="http://schemas.openxmlformats.org/officeDocument/2006/relationships/hyperlink" Target="http://www.nevo.co.il/law/70301/40i.a.5" TargetMode="External"/><Relationship Id="rId1" Type="http://schemas.microsoft.com/office/2006/relationships/keyMapCustomizations" Target="customizations.xml"/><Relationship Id="rId212" Type="http://schemas.openxmlformats.org/officeDocument/2006/relationships/hyperlink" Target="http://www.nevo.co.il/law/70301/40ja.7" TargetMode="External"/><Relationship Id="rId233" Type="http://schemas.openxmlformats.org/officeDocument/2006/relationships/footer" Target="footer2.xml"/><Relationship Id="rId28" Type="http://schemas.openxmlformats.org/officeDocument/2006/relationships/hyperlink" Target="http://www.nevo.co.il/law/70301/40i.a.5" TargetMode="External"/><Relationship Id="rId49" Type="http://schemas.openxmlformats.org/officeDocument/2006/relationships/hyperlink" Target="http://www.nevo.co.il/law/70301/273" TargetMode="External"/><Relationship Id="rId114" Type="http://schemas.openxmlformats.org/officeDocument/2006/relationships/hyperlink" Target="http://www.nevo.co.il/law/70301/25" TargetMode="External"/><Relationship Id="rId60" Type="http://schemas.openxmlformats.org/officeDocument/2006/relationships/hyperlink" Target="http://www.nevo.co.il/law/70301/40ja.2" TargetMode="External"/><Relationship Id="rId81" Type="http://schemas.openxmlformats.org/officeDocument/2006/relationships/hyperlink" Target="http://www.nevo.co.il/law/70301/99" TargetMode="External"/><Relationship Id="rId135" Type="http://schemas.openxmlformats.org/officeDocument/2006/relationships/hyperlink" Target="http://www.nevo.co.il/law/70301/192" TargetMode="External"/><Relationship Id="rId156" Type="http://schemas.openxmlformats.org/officeDocument/2006/relationships/hyperlink" Target="http://www.nevo.co.il/law/70301/40jc" TargetMode="External"/><Relationship Id="rId177" Type="http://schemas.openxmlformats.org/officeDocument/2006/relationships/hyperlink" Target="http://www.nevo.co.il/case/11297438" TargetMode="External"/><Relationship Id="rId198" Type="http://schemas.openxmlformats.org/officeDocument/2006/relationships/hyperlink" Target="http://www.nevo.co.il/law/70301/40i.a.6" TargetMode="External"/><Relationship Id="rId202" Type="http://schemas.openxmlformats.org/officeDocument/2006/relationships/hyperlink" Target="http://www.nevo.co.il/law/70301/40ja" TargetMode="External"/><Relationship Id="rId223" Type="http://schemas.openxmlformats.org/officeDocument/2006/relationships/hyperlink" Target="http://www.nevo.co.il/law/70301/40f" TargetMode="External"/><Relationship Id="rId18" Type="http://schemas.openxmlformats.org/officeDocument/2006/relationships/hyperlink" Target="http://www.nevo.co.il/law/70301/40g" TargetMode="External"/><Relationship Id="rId39" Type="http://schemas.openxmlformats.org/officeDocument/2006/relationships/hyperlink" Target="http://www.nevo.co.il/law/70301/114.b" TargetMode="External"/><Relationship Id="rId50" Type="http://schemas.openxmlformats.org/officeDocument/2006/relationships/hyperlink" Target="http://www.nevo.co.il/law/70301/332.3" TargetMode="External"/><Relationship Id="rId104" Type="http://schemas.openxmlformats.org/officeDocument/2006/relationships/hyperlink" Target="http://www.nevo.co.il/law/70301/25" TargetMode="External"/><Relationship Id="rId125" Type="http://schemas.openxmlformats.org/officeDocument/2006/relationships/hyperlink" Target="http://www.nevo.co.il/law/70301/144.b" TargetMode="External"/><Relationship Id="rId146" Type="http://schemas.openxmlformats.org/officeDocument/2006/relationships/hyperlink" Target="http://www.nevo.co.il/law/70301/92" TargetMode="External"/><Relationship Id="rId167" Type="http://schemas.openxmlformats.org/officeDocument/2006/relationships/hyperlink" Target="http://www.nevo.co.il/law/70301/99" TargetMode="External"/><Relationship Id="rId188" Type="http://schemas.openxmlformats.org/officeDocument/2006/relationships/hyperlink" Target="http://www.nevo.co.il/law/70301/40i.b" TargetMode="External"/><Relationship Id="rId71" Type="http://schemas.openxmlformats.org/officeDocument/2006/relationships/hyperlink" Target="http://www.nevo.co.il/law/70301/40jd" TargetMode="External"/><Relationship Id="rId92" Type="http://schemas.openxmlformats.org/officeDocument/2006/relationships/hyperlink" Target="http://www.nevo.co.il/law/70301/25" TargetMode="External"/><Relationship Id="rId213" Type="http://schemas.openxmlformats.org/officeDocument/2006/relationships/hyperlink" Target="http://www.nevo.co.il/law/70301/40ja.8" TargetMode="External"/><Relationship Id="rId234"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www.nevo.co.il/law/70301/40i.a.6" TargetMode="External"/><Relationship Id="rId40" Type="http://schemas.openxmlformats.org/officeDocument/2006/relationships/hyperlink" Target="http://www.nevo.co.il/law/70301/114.c" TargetMode="External"/><Relationship Id="rId115" Type="http://schemas.openxmlformats.org/officeDocument/2006/relationships/hyperlink" Target="http://www.nevo.co.il/law/70301/499.a.1" TargetMode="External"/><Relationship Id="rId136" Type="http://schemas.openxmlformats.org/officeDocument/2006/relationships/hyperlink" Target="http://www.nevo.co.il/case/18082867" TargetMode="External"/><Relationship Id="rId157" Type="http://schemas.openxmlformats.org/officeDocument/2006/relationships/hyperlink" Target="http://www.nevo.co.il/law/70301/40c.a" TargetMode="External"/><Relationship Id="rId178" Type="http://schemas.openxmlformats.org/officeDocument/2006/relationships/hyperlink" Target="http://www.nevo.co.il/law/70301/40c.a" TargetMode="External"/><Relationship Id="rId61" Type="http://schemas.openxmlformats.org/officeDocument/2006/relationships/hyperlink" Target="http://www.nevo.co.il/law/70301/40ja.3" TargetMode="External"/><Relationship Id="rId82" Type="http://schemas.openxmlformats.org/officeDocument/2006/relationships/hyperlink" Target="http://www.nevo.co.il/law/70301/114.a" TargetMode="External"/><Relationship Id="rId199" Type="http://schemas.openxmlformats.org/officeDocument/2006/relationships/hyperlink" Target="http://www.nevo.co.il/law/70301/40i.a.9" TargetMode="External"/><Relationship Id="rId203" Type="http://schemas.openxmlformats.org/officeDocument/2006/relationships/hyperlink" Target="http://www.nevo.co.il/law/70301/40ja" TargetMode="External"/><Relationship Id="rId19" Type="http://schemas.openxmlformats.org/officeDocument/2006/relationships/hyperlink" Target="http://www.nevo.co.il/law/70301/40h" TargetMode="External"/><Relationship Id="rId224" Type="http://schemas.openxmlformats.org/officeDocument/2006/relationships/hyperlink" Target="http://www.nevo.co.il/law/70301/40g" TargetMode="External"/><Relationship Id="rId30" Type="http://schemas.openxmlformats.org/officeDocument/2006/relationships/hyperlink" Target="http://www.nevo.co.il/law/70301/40i.a.7" TargetMode="External"/><Relationship Id="rId105" Type="http://schemas.openxmlformats.org/officeDocument/2006/relationships/hyperlink" Target="http://www.nevo.co.il/law/70301/244" TargetMode="External"/><Relationship Id="rId126" Type="http://schemas.openxmlformats.org/officeDocument/2006/relationships/hyperlink" Target="http://www.nevo.co.il/case/7849229" TargetMode="External"/><Relationship Id="rId147" Type="http://schemas.openxmlformats.org/officeDocument/2006/relationships/hyperlink" Target="http://www.nevo.co.il/law/70301/99" TargetMode="External"/><Relationship Id="rId168" Type="http://schemas.openxmlformats.org/officeDocument/2006/relationships/hyperlink" Target="http://www.nevo.co.il/law/70301" TargetMode="External"/><Relationship Id="rId51" Type="http://schemas.openxmlformats.org/officeDocument/2006/relationships/hyperlink" Target="http://www.nevo.co.il/law/70301/372" TargetMode="External"/><Relationship Id="rId72" Type="http://schemas.openxmlformats.org/officeDocument/2006/relationships/hyperlink" Target="http://www.nevo.co.il/law/70301/499.a.1" TargetMode="External"/><Relationship Id="rId93" Type="http://schemas.openxmlformats.org/officeDocument/2006/relationships/hyperlink" Target="http://www.nevo.co.il/law/70301/92" TargetMode="External"/><Relationship Id="rId189" Type="http://schemas.openxmlformats.org/officeDocument/2006/relationships/hyperlink" Target="http://www.nevo.co.il/law/70301/40i.a.6" TargetMode="External"/><Relationship Id="rId3" Type="http://schemas.openxmlformats.org/officeDocument/2006/relationships/styles" Target="styles.xml"/><Relationship Id="rId214" Type="http://schemas.openxmlformats.org/officeDocument/2006/relationships/hyperlink" Target="http://www.nevo.co.il/law/70301/40ja.9" TargetMode="External"/><Relationship Id="rId235" Type="http://schemas.openxmlformats.org/officeDocument/2006/relationships/theme" Target="theme/theme1.xml"/><Relationship Id="rId116" Type="http://schemas.openxmlformats.org/officeDocument/2006/relationships/hyperlink" Target="http://www.nevo.co.il/law/70301/92" TargetMode="External"/><Relationship Id="rId137" Type="http://schemas.openxmlformats.org/officeDocument/2006/relationships/hyperlink" Target="http://www.nevo.co.il/case/6226551" TargetMode="External"/><Relationship Id="rId15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13853</Words>
  <Characters>69269</Characters>
  <Application>Microsoft Office Word</Application>
  <DocSecurity>0</DocSecurity>
  <Lines>577</Lines>
  <Paragraphs>165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82957</CharactersWithSpaces>
  <SharedDoc>false</SharedDoc>
  <HLinks>
    <vt:vector size="1332" baseType="variant">
      <vt:variant>
        <vt:i4>393283</vt:i4>
      </vt:variant>
      <vt:variant>
        <vt:i4>663</vt:i4>
      </vt:variant>
      <vt:variant>
        <vt:i4>0</vt:i4>
      </vt:variant>
      <vt:variant>
        <vt:i4>5</vt:i4>
      </vt:variant>
      <vt:variant>
        <vt:lpwstr>http://www.nevo.co.il/advertisements/nevo-100.doc</vt:lpwstr>
      </vt:variant>
      <vt:variant>
        <vt:lpwstr/>
      </vt:variant>
      <vt:variant>
        <vt:i4>7995492</vt:i4>
      </vt:variant>
      <vt:variant>
        <vt:i4>660</vt:i4>
      </vt:variant>
      <vt:variant>
        <vt:i4>0</vt:i4>
      </vt:variant>
      <vt:variant>
        <vt:i4>5</vt:i4>
      </vt:variant>
      <vt:variant>
        <vt:lpwstr>http://www.nevo.co.il/law/70301</vt:lpwstr>
      </vt:variant>
      <vt:variant>
        <vt:lpwstr/>
      </vt:variant>
      <vt:variant>
        <vt:i4>6619233</vt:i4>
      </vt:variant>
      <vt:variant>
        <vt:i4>657</vt:i4>
      </vt:variant>
      <vt:variant>
        <vt:i4>0</vt:i4>
      </vt:variant>
      <vt:variant>
        <vt:i4>5</vt:i4>
      </vt:variant>
      <vt:variant>
        <vt:lpwstr>http://www.nevo.co.il/law/70301/40h</vt:lpwstr>
      </vt:variant>
      <vt:variant>
        <vt:lpwstr/>
      </vt:variant>
      <vt:variant>
        <vt:i4>6619233</vt:i4>
      </vt:variant>
      <vt:variant>
        <vt:i4>654</vt:i4>
      </vt:variant>
      <vt:variant>
        <vt:i4>0</vt:i4>
      </vt:variant>
      <vt:variant>
        <vt:i4>5</vt:i4>
      </vt:variant>
      <vt:variant>
        <vt:lpwstr>http://www.nevo.co.il/law/70301/40d</vt:lpwstr>
      </vt:variant>
      <vt:variant>
        <vt:lpwstr/>
      </vt:variant>
      <vt:variant>
        <vt:i4>6619233</vt:i4>
      </vt:variant>
      <vt:variant>
        <vt:i4>651</vt:i4>
      </vt:variant>
      <vt:variant>
        <vt:i4>0</vt:i4>
      </vt:variant>
      <vt:variant>
        <vt:i4>5</vt:i4>
      </vt:variant>
      <vt:variant>
        <vt:lpwstr>http://www.nevo.co.il/law/70301/40g</vt:lpwstr>
      </vt:variant>
      <vt:variant>
        <vt:lpwstr/>
      </vt:variant>
      <vt:variant>
        <vt:i4>6619233</vt:i4>
      </vt:variant>
      <vt:variant>
        <vt:i4>648</vt:i4>
      </vt:variant>
      <vt:variant>
        <vt:i4>0</vt:i4>
      </vt:variant>
      <vt:variant>
        <vt:i4>5</vt:i4>
      </vt:variant>
      <vt:variant>
        <vt:lpwstr>http://www.nevo.co.il/law/70301/40g</vt:lpwstr>
      </vt:variant>
      <vt:variant>
        <vt:lpwstr/>
      </vt:variant>
      <vt:variant>
        <vt:i4>6619233</vt:i4>
      </vt:variant>
      <vt:variant>
        <vt:i4>645</vt:i4>
      </vt:variant>
      <vt:variant>
        <vt:i4>0</vt:i4>
      </vt:variant>
      <vt:variant>
        <vt:i4>5</vt:i4>
      </vt:variant>
      <vt:variant>
        <vt:lpwstr>http://www.nevo.co.il/law/70301/40f</vt:lpwstr>
      </vt:variant>
      <vt:variant>
        <vt:lpwstr/>
      </vt:variant>
      <vt:variant>
        <vt:i4>6619233</vt:i4>
      </vt:variant>
      <vt:variant>
        <vt:i4>642</vt:i4>
      </vt:variant>
      <vt:variant>
        <vt:i4>0</vt:i4>
      </vt:variant>
      <vt:variant>
        <vt:i4>5</vt:i4>
      </vt:variant>
      <vt:variant>
        <vt:lpwstr>http://www.nevo.co.il/law/70301/40e</vt:lpwstr>
      </vt:variant>
      <vt:variant>
        <vt:lpwstr/>
      </vt:variant>
      <vt:variant>
        <vt:i4>6619233</vt:i4>
      </vt:variant>
      <vt:variant>
        <vt:i4>639</vt:i4>
      </vt:variant>
      <vt:variant>
        <vt:i4>0</vt:i4>
      </vt:variant>
      <vt:variant>
        <vt:i4>5</vt:i4>
      </vt:variant>
      <vt:variant>
        <vt:lpwstr>http://www.nevo.co.il/law/70301/40e</vt:lpwstr>
      </vt:variant>
      <vt:variant>
        <vt:lpwstr/>
      </vt:variant>
      <vt:variant>
        <vt:i4>6619233</vt:i4>
      </vt:variant>
      <vt:variant>
        <vt:i4>636</vt:i4>
      </vt:variant>
      <vt:variant>
        <vt:i4>0</vt:i4>
      </vt:variant>
      <vt:variant>
        <vt:i4>5</vt:i4>
      </vt:variant>
      <vt:variant>
        <vt:lpwstr>http://www.nevo.co.il/law/70301/40e</vt:lpwstr>
      </vt:variant>
      <vt:variant>
        <vt:lpwstr/>
      </vt:variant>
      <vt:variant>
        <vt:i4>6619233</vt:i4>
      </vt:variant>
      <vt:variant>
        <vt:i4>633</vt:i4>
      </vt:variant>
      <vt:variant>
        <vt:i4>0</vt:i4>
      </vt:variant>
      <vt:variant>
        <vt:i4>5</vt:i4>
      </vt:variant>
      <vt:variant>
        <vt:lpwstr>http://www.nevo.co.il/law/70301/40e</vt:lpwstr>
      </vt:variant>
      <vt:variant>
        <vt:lpwstr/>
      </vt:variant>
      <vt:variant>
        <vt:i4>7995492</vt:i4>
      </vt:variant>
      <vt:variant>
        <vt:i4>630</vt:i4>
      </vt:variant>
      <vt:variant>
        <vt:i4>0</vt:i4>
      </vt:variant>
      <vt:variant>
        <vt:i4>5</vt:i4>
      </vt:variant>
      <vt:variant>
        <vt:lpwstr>http://www.nevo.co.il/law/70301</vt:lpwstr>
      </vt:variant>
      <vt:variant>
        <vt:lpwstr/>
      </vt:variant>
      <vt:variant>
        <vt:i4>4915202</vt:i4>
      </vt:variant>
      <vt:variant>
        <vt:i4>627</vt:i4>
      </vt:variant>
      <vt:variant>
        <vt:i4>0</vt:i4>
      </vt:variant>
      <vt:variant>
        <vt:i4>5</vt:i4>
      </vt:variant>
      <vt:variant>
        <vt:lpwstr>http://www.nevo.co.il/law/70301/40c.b</vt:lpwstr>
      </vt:variant>
      <vt:variant>
        <vt:lpwstr/>
      </vt:variant>
      <vt:variant>
        <vt:i4>3473445</vt:i4>
      </vt:variant>
      <vt:variant>
        <vt:i4>624</vt:i4>
      </vt:variant>
      <vt:variant>
        <vt:i4>0</vt:i4>
      </vt:variant>
      <vt:variant>
        <vt:i4>5</vt:i4>
      </vt:variant>
      <vt:variant>
        <vt:lpwstr>http://www.nevo.co.il/law/70301/40ja.11</vt:lpwstr>
      </vt:variant>
      <vt:variant>
        <vt:lpwstr/>
      </vt:variant>
      <vt:variant>
        <vt:i4>3473445</vt:i4>
      </vt:variant>
      <vt:variant>
        <vt:i4>621</vt:i4>
      </vt:variant>
      <vt:variant>
        <vt:i4>0</vt:i4>
      </vt:variant>
      <vt:variant>
        <vt:i4>5</vt:i4>
      </vt:variant>
      <vt:variant>
        <vt:lpwstr>http://www.nevo.co.il/law/70301/40ja.10</vt:lpwstr>
      </vt:variant>
      <vt:variant>
        <vt:lpwstr/>
      </vt:variant>
      <vt:variant>
        <vt:i4>3997733</vt:i4>
      </vt:variant>
      <vt:variant>
        <vt:i4>618</vt:i4>
      </vt:variant>
      <vt:variant>
        <vt:i4>0</vt:i4>
      </vt:variant>
      <vt:variant>
        <vt:i4>5</vt:i4>
      </vt:variant>
      <vt:variant>
        <vt:lpwstr>http://www.nevo.co.il/law/70301/40ja.9</vt:lpwstr>
      </vt:variant>
      <vt:variant>
        <vt:lpwstr/>
      </vt:variant>
      <vt:variant>
        <vt:i4>3932197</vt:i4>
      </vt:variant>
      <vt:variant>
        <vt:i4>615</vt:i4>
      </vt:variant>
      <vt:variant>
        <vt:i4>0</vt:i4>
      </vt:variant>
      <vt:variant>
        <vt:i4>5</vt:i4>
      </vt:variant>
      <vt:variant>
        <vt:lpwstr>http://www.nevo.co.il/law/70301/40ja.8</vt:lpwstr>
      </vt:variant>
      <vt:variant>
        <vt:lpwstr/>
      </vt:variant>
      <vt:variant>
        <vt:i4>3342373</vt:i4>
      </vt:variant>
      <vt:variant>
        <vt:i4>612</vt:i4>
      </vt:variant>
      <vt:variant>
        <vt:i4>0</vt:i4>
      </vt:variant>
      <vt:variant>
        <vt:i4>5</vt:i4>
      </vt:variant>
      <vt:variant>
        <vt:lpwstr>http://www.nevo.co.il/law/70301/40ja.7</vt:lpwstr>
      </vt:variant>
      <vt:variant>
        <vt:lpwstr/>
      </vt:variant>
      <vt:variant>
        <vt:i4>3276837</vt:i4>
      </vt:variant>
      <vt:variant>
        <vt:i4>609</vt:i4>
      </vt:variant>
      <vt:variant>
        <vt:i4>0</vt:i4>
      </vt:variant>
      <vt:variant>
        <vt:i4>5</vt:i4>
      </vt:variant>
      <vt:variant>
        <vt:lpwstr>http://www.nevo.co.il/law/70301/40ja.6</vt:lpwstr>
      </vt:variant>
      <vt:variant>
        <vt:lpwstr/>
      </vt:variant>
      <vt:variant>
        <vt:i4>3211301</vt:i4>
      </vt:variant>
      <vt:variant>
        <vt:i4>606</vt:i4>
      </vt:variant>
      <vt:variant>
        <vt:i4>0</vt:i4>
      </vt:variant>
      <vt:variant>
        <vt:i4>5</vt:i4>
      </vt:variant>
      <vt:variant>
        <vt:lpwstr>http://www.nevo.co.il/law/70301/40ja.5</vt:lpwstr>
      </vt:variant>
      <vt:variant>
        <vt:lpwstr/>
      </vt:variant>
      <vt:variant>
        <vt:i4>3145765</vt:i4>
      </vt:variant>
      <vt:variant>
        <vt:i4>603</vt:i4>
      </vt:variant>
      <vt:variant>
        <vt:i4>0</vt:i4>
      </vt:variant>
      <vt:variant>
        <vt:i4>5</vt:i4>
      </vt:variant>
      <vt:variant>
        <vt:lpwstr>http://www.nevo.co.il/law/70301/40ja.4</vt:lpwstr>
      </vt:variant>
      <vt:variant>
        <vt:lpwstr/>
      </vt:variant>
      <vt:variant>
        <vt:i4>3145765</vt:i4>
      </vt:variant>
      <vt:variant>
        <vt:i4>600</vt:i4>
      </vt:variant>
      <vt:variant>
        <vt:i4>0</vt:i4>
      </vt:variant>
      <vt:variant>
        <vt:i4>5</vt:i4>
      </vt:variant>
      <vt:variant>
        <vt:lpwstr>http://www.nevo.co.il/law/70301/40ja.4</vt:lpwstr>
      </vt:variant>
      <vt:variant>
        <vt:lpwstr/>
      </vt:variant>
      <vt:variant>
        <vt:i4>3145765</vt:i4>
      </vt:variant>
      <vt:variant>
        <vt:i4>597</vt:i4>
      </vt:variant>
      <vt:variant>
        <vt:i4>0</vt:i4>
      </vt:variant>
      <vt:variant>
        <vt:i4>5</vt:i4>
      </vt:variant>
      <vt:variant>
        <vt:lpwstr>http://www.nevo.co.il/law/70301/40ja.4</vt:lpwstr>
      </vt:variant>
      <vt:variant>
        <vt:lpwstr/>
      </vt:variant>
      <vt:variant>
        <vt:i4>3604517</vt:i4>
      </vt:variant>
      <vt:variant>
        <vt:i4>594</vt:i4>
      </vt:variant>
      <vt:variant>
        <vt:i4>0</vt:i4>
      </vt:variant>
      <vt:variant>
        <vt:i4>5</vt:i4>
      </vt:variant>
      <vt:variant>
        <vt:lpwstr>http://www.nevo.co.il/law/70301/40ja.3</vt:lpwstr>
      </vt:variant>
      <vt:variant>
        <vt:lpwstr/>
      </vt:variant>
      <vt:variant>
        <vt:i4>3538981</vt:i4>
      </vt:variant>
      <vt:variant>
        <vt:i4>591</vt:i4>
      </vt:variant>
      <vt:variant>
        <vt:i4>0</vt:i4>
      </vt:variant>
      <vt:variant>
        <vt:i4>5</vt:i4>
      </vt:variant>
      <vt:variant>
        <vt:lpwstr>http://www.nevo.co.il/law/70301/40ja.2</vt:lpwstr>
      </vt:variant>
      <vt:variant>
        <vt:lpwstr/>
      </vt:variant>
      <vt:variant>
        <vt:i4>3473445</vt:i4>
      </vt:variant>
      <vt:variant>
        <vt:i4>588</vt:i4>
      </vt:variant>
      <vt:variant>
        <vt:i4>0</vt:i4>
      </vt:variant>
      <vt:variant>
        <vt:i4>5</vt:i4>
      </vt:variant>
      <vt:variant>
        <vt:lpwstr>http://www.nevo.co.il/law/70301/40ja.1</vt:lpwstr>
      </vt:variant>
      <vt:variant>
        <vt:lpwstr/>
      </vt:variant>
      <vt:variant>
        <vt:i4>262155</vt:i4>
      </vt:variant>
      <vt:variant>
        <vt:i4>585</vt:i4>
      </vt:variant>
      <vt:variant>
        <vt:i4>0</vt:i4>
      </vt:variant>
      <vt:variant>
        <vt:i4>5</vt:i4>
      </vt:variant>
      <vt:variant>
        <vt:lpwstr>http://www.nevo.co.il/law/70301/40ja</vt:lpwstr>
      </vt:variant>
      <vt:variant>
        <vt:lpwstr/>
      </vt:variant>
      <vt:variant>
        <vt:i4>262155</vt:i4>
      </vt:variant>
      <vt:variant>
        <vt:i4>582</vt:i4>
      </vt:variant>
      <vt:variant>
        <vt:i4>0</vt:i4>
      </vt:variant>
      <vt:variant>
        <vt:i4>5</vt:i4>
      </vt:variant>
      <vt:variant>
        <vt:lpwstr>http://www.nevo.co.il/law/70301/40ja</vt:lpwstr>
      </vt:variant>
      <vt:variant>
        <vt:lpwstr/>
      </vt:variant>
      <vt:variant>
        <vt:i4>4915202</vt:i4>
      </vt:variant>
      <vt:variant>
        <vt:i4>579</vt:i4>
      </vt:variant>
      <vt:variant>
        <vt:i4>0</vt:i4>
      </vt:variant>
      <vt:variant>
        <vt:i4>5</vt:i4>
      </vt:variant>
      <vt:variant>
        <vt:lpwstr>http://www.nevo.co.il/law/70301/40c.b</vt:lpwstr>
      </vt:variant>
      <vt:variant>
        <vt:lpwstr/>
      </vt:variant>
      <vt:variant>
        <vt:i4>4915202</vt:i4>
      </vt:variant>
      <vt:variant>
        <vt:i4>576</vt:i4>
      </vt:variant>
      <vt:variant>
        <vt:i4>0</vt:i4>
      </vt:variant>
      <vt:variant>
        <vt:i4>5</vt:i4>
      </vt:variant>
      <vt:variant>
        <vt:lpwstr>http://www.nevo.co.il/law/70301/40c.b</vt:lpwstr>
      </vt:variant>
      <vt:variant>
        <vt:lpwstr/>
      </vt:variant>
      <vt:variant>
        <vt:i4>6619241</vt:i4>
      </vt:variant>
      <vt:variant>
        <vt:i4>573</vt:i4>
      </vt:variant>
      <vt:variant>
        <vt:i4>0</vt:i4>
      </vt:variant>
      <vt:variant>
        <vt:i4>5</vt:i4>
      </vt:variant>
      <vt:variant>
        <vt:lpwstr>http://www.nevo.co.il/law/70301/40i.a.9</vt:lpwstr>
      </vt:variant>
      <vt:variant>
        <vt:lpwstr/>
      </vt:variant>
      <vt:variant>
        <vt:i4>6619241</vt:i4>
      </vt:variant>
      <vt:variant>
        <vt:i4>570</vt:i4>
      </vt:variant>
      <vt:variant>
        <vt:i4>0</vt:i4>
      </vt:variant>
      <vt:variant>
        <vt:i4>5</vt:i4>
      </vt:variant>
      <vt:variant>
        <vt:lpwstr>http://www.nevo.co.il/law/70301/40i.a.6</vt:lpwstr>
      </vt:variant>
      <vt:variant>
        <vt:lpwstr/>
      </vt:variant>
      <vt:variant>
        <vt:i4>5505112</vt:i4>
      </vt:variant>
      <vt:variant>
        <vt:i4>567</vt:i4>
      </vt:variant>
      <vt:variant>
        <vt:i4>0</vt:i4>
      </vt:variant>
      <vt:variant>
        <vt:i4>5</vt:i4>
      </vt:variant>
      <vt:variant>
        <vt:lpwstr>http://www.nevo.co.il/law/70301/40i.a.11</vt:lpwstr>
      </vt:variant>
      <vt:variant>
        <vt:lpwstr/>
      </vt:variant>
      <vt:variant>
        <vt:i4>5570648</vt:i4>
      </vt:variant>
      <vt:variant>
        <vt:i4>564</vt:i4>
      </vt:variant>
      <vt:variant>
        <vt:i4>0</vt:i4>
      </vt:variant>
      <vt:variant>
        <vt:i4>5</vt:i4>
      </vt:variant>
      <vt:variant>
        <vt:lpwstr>http://www.nevo.co.il/law/70301/40i.a.10</vt:lpwstr>
      </vt:variant>
      <vt:variant>
        <vt:lpwstr/>
      </vt:variant>
      <vt:variant>
        <vt:i4>4915208</vt:i4>
      </vt:variant>
      <vt:variant>
        <vt:i4>561</vt:i4>
      </vt:variant>
      <vt:variant>
        <vt:i4>0</vt:i4>
      </vt:variant>
      <vt:variant>
        <vt:i4>5</vt:i4>
      </vt:variant>
      <vt:variant>
        <vt:lpwstr>http://www.nevo.co.il/law/70301/40i.b</vt:lpwstr>
      </vt:variant>
      <vt:variant>
        <vt:lpwstr/>
      </vt:variant>
      <vt:variant>
        <vt:i4>5505112</vt:i4>
      </vt:variant>
      <vt:variant>
        <vt:i4>558</vt:i4>
      </vt:variant>
      <vt:variant>
        <vt:i4>0</vt:i4>
      </vt:variant>
      <vt:variant>
        <vt:i4>5</vt:i4>
      </vt:variant>
      <vt:variant>
        <vt:lpwstr>http://www.nevo.co.il/law/70301/40i.a.11</vt:lpwstr>
      </vt:variant>
      <vt:variant>
        <vt:lpwstr/>
      </vt:variant>
      <vt:variant>
        <vt:i4>5570648</vt:i4>
      </vt:variant>
      <vt:variant>
        <vt:i4>555</vt:i4>
      </vt:variant>
      <vt:variant>
        <vt:i4>0</vt:i4>
      </vt:variant>
      <vt:variant>
        <vt:i4>5</vt:i4>
      </vt:variant>
      <vt:variant>
        <vt:lpwstr>http://www.nevo.co.il/law/70301/40i.a.10</vt:lpwstr>
      </vt:variant>
      <vt:variant>
        <vt:lpwstr/>
      </vt:variant>
      <vt:variant>
        <vt:i4>6619241</vt:i4>
      </vt:variant>
      <vt:variant>
        <vt:i4>552</vt:i4>
      </vt:variant>
      <vt:variant>
        <vt:i4>0</vt:i4>
      </vt:variant>
      <vt:variant>
        <vt:i4>5</vt:i4>
      </vt:variant>
      <vt:variant>
        <vt:lpwstr>http://www.nevo.co.il/law/70301/40i.a.9</vt:lpwstr>
      </vt:variant>
      <vt:variant>
        <vt:lpwstr/>
      </vt:variant>
      <vt:variant>
        <vt:i4>6619241</vt:i4>
      </vt:variant>
      <vt:variant>
        <vt:i4>549</vt:i4>
      </vt:variant>
      <vt:variant>
        <vt:i4>0</vt:i4>
      </vt:variant>
      <vt:variant>
        <vt:i4>5</vt:i4>
      </vt:variant>
      <vt:variant>
        <vt:lpwstr>http://www.nevo.co.il/law/70301/40i.a.8</vt:lpwstr>
      </vt:variant>
      <vt:variant>
        <vt:lpwstr/>
      </vt:variant>
      <vt:variant>
        <vt:i4>6619241</vt:i4>
      </vt:variant>
      <vt:variant>
        <vt:i4>546</vt:i4>
      </vt:variant>
      <vt:variant>
        <vt:i4>0</vt:i4>
      </vt:variant>
      <vt:variant>
        <vt:i4>5</vt:i4>
      </vt:variant>
      <vt:variant>
        <vt:lpwstr>http://www.nevo.co.il/law/70301/40i.a.7</vt:lpwstr>
      </vt:variant>
      <vt:variant>
        <vt:lpwstr/>
      </vt:variant>
      <vt:variant>
        <vt:i4>6619241</vt:i4>
      </vt:variant>
      <vt:variant>
        <vt:i4>543</vt:i4>
      </vt:variant>
      <vt:variant>
        <vt:i4>0</vt:i4>
      </vt:variant>
      <vt:variant>
        <vt:i4>5</vt:i4>
      </vt:variant>
      <vt:variant>
        <vt:lpwstr>http://www.nevo.co.il/law/70301/40i.a.6</vt:lpwstr>
      </vt:variant>
      <vt:variant>
        <vt:lpwstr/>
      </vt:variant>
      <vt:variant>
        <vt:i4>4915208</vt:i4>
      </vt:variant>
      <vt:variant>
        <vt:i4>540</vt:i4>
      </vt:variant>
      <vt:variant>
        <vt:i4>0</vt:i4>
      </vt:variant>
      <vt:variant>
        <vt:i4>5</vt:i4>
      </vt:variant>
      <vt:variant>
        <vt:lpwstr>http://www.nevo.co.il/law/70301/40i.b</vt:lpwstr>
      </vt:variant>
      <vt:variant>
        <vt:lpwstr/>
      </vt:variant>
      <vt:variant>
        <vt:i4>6619241</vt:i4>
      </vt:variant>
      <vt:variant>
        <vt:i4>537</vt:i4>
      </vt:variant>
      <vt:variant>
        <vt:i4>0</vt:i4>
      </vt:variant>
      <vt:variant>
        <vt:i4>5</vt:i4>
      </vt:variant>
      <vt:variant>
        <vt:lpwstr>http://www.nevo.co.il/law/70301/40i.a.5</vt:lpwstr>
      </vt:variant>
      <vt:variant>
        <vt:lpwstr/>
      </vt:variant>
      <vt:variant>
        <vt:i4>6619241</vt:i4>
      </vt:variant>
      <vt:variant>
        <vt:i4>534</vt:i4>
      </vt:variant>
      <vt:variant>
        <vt:i4>0</vt:i4>
      </vt:variant>
      <vt:variant>
        <vt:i4>5</vt:i4>
      </vt:variant>
      <vt:variant>
        <vt:lpwstr>http://www.nevo.co.il/law/70301/40i.a.4</vt:lpwstr>
      </vt:variant>
      <vt:variant>
        <vt:lpwstr/>
      </vt:variant>
      <vt:variant>
        <vt:i4>6619241</vt:i4>
      </vt:variant>
      <vt:variant>
        <vt:i4>531</vt:i4>
      </vt:variant>
      <vt:variant>
        <vt:i4>0</vt:i4>
      </vt:variant>
      <vt:variant>
        <vt:i4>5</vt:i4>
      </vt:variant>
      <vt:variant>
        <vt:lpwstr>http://www.nevo.co.il/law/70301/40i.a.3</vt:lpwstr>
      </vt:variant>
      <vt:variant>
        <vt:lpwstr/>
      </vt:variant>
      <vt:variant>
        <vt:i4>4915208</vt:i4>
      </vt:variant>
      <vt:variant>
        <vt:i4>528</vt:i4>
      </vt:variant>
      <vt:variant>
        <vt:i4>0</vt:i4>
      </vt:variant>
      <vt:variant>
        <vt:i4>5</vt:i4>
      </vt:variant>
      <vt:variant>
        <vt:lpwstr>http://www.nevo.co.il/law/70301/40i.a</vt:lpwstr>
      </vt:variant>
      <vt:variant>
        <vt:lpwstr/>
      </vt:variant>
      <vt:variant>
        <vt:i4>6619241</vt:i4>
      </vt:variant>
      <vt:variant>
        <vt:i4>525</vt:i4>
      </vt:variant>
      <vt:variant>
        <vt:i4>0</vt:i4>
      </vt:variant>
      <vt:variant>
        <vt:i4>5</vt:i4>
      </vt:variant>
      <vt:variant>
        <vt:lpwstr>http://www.nevo.co.il/law/70301/40i.a.2</vt:lpwstr>
      </vt:variant>
      <vt:variant>
        <vt:lpwstr/>
      </vt:variant>
      <vt:variant>
        <vt:i4>6619241</vt:i4>
      </vt:variant>
      <vt:variant>
        <vt:i4>522</vt:i4>
      </vt:variant>
      <vt:variant>
        <vt:i4>0</vt:i4>
      </vt:variant>
      <vt:variant>
        <vt:i4>5</vt:i4>
      </vt:variant>
      <vt:variant>
        <vt:lpwstr>http://www.nevo.co.il/law/70301/40i.a.1</vt:lpwstr>
      </vt:variant>
      <vt:variant>
        <vt:lpwstr/>
      </vt:variant>
      <vt:variant>
        <vt:i4>4915208</vt:i4>
      </vt:variant>
      <vt:variant>
        <vt:i4>519</vt:i4>
      </vt:variant>
      <vt:variant>
        <vt:i4>0</vt:i4>
      </vt:variant>
      <vt:variant>
        <vt:i4>5</vt:i4>
      </vt:variant>
      <vt:variant>
        <vt:lpwstr>http://www.nevo.co.il/law/70301/40i.a</vt:lpwstr>
      </vt:variant>
      <vt:variant>
        <vt:lpwstr/>
      </vt:variant>
      <vt:variant>
        <vt:i4>6619233</vt:i4>
      </vt:variant>
      <vt:variant>
        <vt:i4>516</vt:i4>
      </vt:variant>
      <vt:variant>
        <vt:i4>0</vt:i4>
      </vt:variant>
      <vt:variant>
        <vt:i4>5</vt:i4>
      </vt:variant>
      <vt:variant>
        <vt:lpwstr>http://www.nevo.co.il/law/70301/40i</vt:lpwstr>
      </vt:variant>
      <vt:variant>
        <vt:lpwstr/>
      </vt:variant>
      <vt:variant>
        <vt:i4>7995492</vt:i4>
      </vt:variant>
      <vt:variant>
        <vt:i4>513</vt:i4>
      </vt:variant>
      <vt:variant>
        <vt:i4>0</vt:i4>
      </vt:variant>
      <vt:variant>
        <vt:i4>5</vt:i4>
      </vt:variant>
      <vt:variant>
        <vt:lpwstr>http://www.nevo.co.il/law/70301</vt:lpwstr>
      </vt:variant>
      <vt:variant>
        <vt:lpwstr/>
      </vt:variant>
      <vt:variant>
        <vt:i4>4915202</vt:i4>
      </vt:variant>
      <vt:variant>
        <vt:i4>510</vt:i4>
      </vt:variant>
      <vt:variant>
        <vt:i4>0</vt:i4>
      </vt:variant>
      <vt:variant>
        <vt:i4>5</vt:i4>
      </vt:variant>
      <vt:variant>
        <vt:lpwstr>http://www.nevo.co.il/law/70301/40c.a</vt:lpwstr>
      </vt:variant>
      <vt:variant>
        <vt:lpwstr/>
      </vt:variant>
      <vt:variant>
        <vt:i4>3604600</vt:i4>
      </vt:variant>
      <vt:variant>
        <vt:i4>507</vt:i4>
      </vt:variant>
      <vt:variant>
        <vt:i4>0</vt:i4>
      </vt:variant>
      <vt:variant>
        <vt:i4>5</vt:i4>
      </vt:variant>
      <vt:variant>
        <vt:lpwstr>http://www.nevo.co.il/case/11297438</vt:lpwstr>
      </vt:variant>
      <vt:variant>
        <vt:lpwstr/>
      </vt:variant>
      <vt:variant>
        <vt:i4>3866750</vt:i4>
      </vt:variant>
      <vt:variant>
        <vt:i4>504</vt:i4>
      </vt:variant>
      <vt:variant>
        <vt:i4>0</vt:i4>
      </vt:variant>
      <vt:variant>
        <vt:i4>5</vt:i4>
      </vt:variant>
      <vt:variant>
        <vt:lpwstr>http://www.nevo.co.il/case/7982216</vt:lpwstr>
      </vt:variant>
      <vt:variant>
        <vt:lpwstr/>
      </vt:variant>
      <vt:variant>
        <vt:i4>3145845</vt:i4>
      </vt:variant>
      <vt:variant>
        <vt:i4>501</vt:i4>
      </vt:variant>
      <vt:variant>
        <vt:i4>0</vt:i4>
      </vt:variant>
      <vt:variant>
        <vt:i4>5</vt:i4>
      </vt:variant>
      <vt:variant>
        <vt:lpwstr>http://www.nevo.co.il/case/8283505</vt:lpwstr>
      </vt:variant>
      <vt:variant>
        <vt:lpwstr/>
      </vt:variant>
      <vt:variant>
        <vt:i4>4063348</vt:i4>
      </vt:variant>
      <vt:variant>
        <vt:i4>498</vt:i4>
      </vt:variant>
      <vt:variant>
        <vt:i4>0</vt:i4>
      </vt:variant>
      <vt:variant>
        <vt:i4>5</vt:i4>
      </vt:variant>
      <vt:variant>
        <vt:lpwstr>http://www.nevo.co.il/case/8262909</vt:lpwstr>
      </vt:variant>
      <vt:variant>
        <vt:lpwstr/>
      </vt:variant>
      <vt:variant>
        <vt:i4>3670131</vt:i4>
      </vt:variant>
      <vt:variant>
        <vt:i4>495</vt:i4>
      </vt:variant>
      <vt:variant>
        <vt:i4>0</vt:i4>
      </vt:variant>
      <vt:variant>
        <vt:i4>5</vt:i4>
      </vt:variant>
      <vt:variant>
        <vt:lpwstr>http://www.nevo.co.il/case/17954542</vt:lpwstr>
      </vt:variant>
      <vt:variant>
        <vt:lpwstr/>
      </vt:variant>
      <vt:variant>
        <vt:i4>3211386</vt:i4>
      </vt:variant>
      <vt:variant>
        <vt:i4>492</vt:i4>
      </vt:variant>
      <vt:variant>
        <vt:i4>0</vt:i4>
      </vt:variant>
      <vt:variant>
        <vt:i4>5</vt:i4>
      </vt:variant>
      <vt:variant>
        <vt:lpwstr>http://www.nevo.co.il/case/3960377</vt:lpwstr>
      </vt:variant>
      <vt:variant>
        <vt:lpwstr/>
      </vt:variant>
      <vt:variant>
        <vt:i4>3211380</vt:i4>
      </vt:variant>
      <vt:variant>
        <vt:i4>489</vt:i4>
      </vt:variant>
      <vt:variant>
        <vt:i4>0</vt:i4>
      </vt:variant>
      <vt:variant>
        <vt:i4>5</vt:i4>
      </vt:variant>
      <vt:variant>
        <vt:lpwstr>http://www.nevo.co.il/case/10442467</vt:lpwstr>
      </vt:variant>
      <vt:variant>
        <vt:lpwstr/>
      </vt:variant>
      <vt:variant>
        <vt:i4>3866745</vt:i4>
      </vt:variant>
      <vt:variant>
        <vt:i4>486</vt:i4>
      </vt:variant>
      <vt:variant>
        <vt:i4>0</vt:i4>
      </vt:variant>
      <vt:variant>
        <vt:i4>5</vt:i4>
      </vt:variant>
      <vt:variant>
        <vt:lpwstr>http://www.nevo.co.il/case/5598601</vt:lpwstr>
      </vt:variant>
      <vt:variant>
        <vt:lpwstr/>
      </vt:variant>
      <vt:variant>
        <vt:i4>4063356</vt:i4>
      </vt:variant>
      <vt:variant>
        <vt:i4>483</vt:i4>
      </vt:variant>
      <vt:variant>
        <vt:i4>0</vt:i4>
      </vt:variant>
      <vt:variant>
        <vt:i4>5</vt:i4>
      </vt:variant>
      <vt:variant>
        <vt:lpwstr>http://www.nevo.co.il/case/5736890</vt:lpwstr>
      </vt:variant>
      <vt:variant>
        <vt:lpwstr/>
      </vt:variant>
      <vt:variant>
        <vt:i4>7995492</vt:i4>
      </vt:variant>
      <vt:variant>
        <vt:i4>480</vt:i4>
      </vt:variant>
      <vt:variant>
        <vt:i4>0</vt:i4>
      </vt:variant>
      <vt:variant>
        <vt:i4>5</vt:i4>
      </vt:variant>
      <vt:variant>
        <vt:lpwstr>http://www.nevo.co.il/law/70301</vt:lpwstr>
      </vt:variant>
      <vt:variant>
        <vt:lpwstr/>
      </vt:variant>
      <vt:variant>
        <vt:i4>7077996</vt:i4>
      </vt:variant>
      <vt:variant>
        <vt:i4>477</vt:i4>
      </vt:variant>
      <vt:variant>
        <vt:i4>0</vt:i4>
      </vt:variant>
      <vt:variant>
        <vt:i4>5</vt:i4>
      </vt:variant>
      <vt:variant>
        <vt:lpwstr>http://www.nevo.co.il/law/70301/99</vt:lpwstr>
      </vt:variant>
      <vt:variant>
        <vt:lpwstr/>
      </vt:variant>
      <vt:variant>
        <vt:i4>6750316</vt:i4>
      </vt:variant>
      <vt:variant>
        <vt:i4>474</vt:i4>
      </vt:variant>
      <vt:variant>
        <vt:i4>0</vt:i4>
      </vt:variant>
      <vt:variant>
        <vt:i4>5</vt:i4>
      </vt:variant>
      <vt:variant>
        <vt:lpwstr>http://www.nevo.co.il/law/70301/92</vt:lpwstr>
      </vt:variant>
      <vt:variant>
        <vt:lpwstr/>
      </vt:variant>
      <vt:variant>
        <vt:i4>4915202</vt:i4>
      </vt:variant>
      <vt:variant>
        <vt:i4>471</vt:i4>
      </vt:variant>
      <vt:variant>
        <vt:i4>0</vt:i4>
      </vt:variant>
      <vt:variant>
        <vt:i4>5</vt:i4>
      </vt:variant>
      <vt:variant>
        <vt:lpwstr>http://www.nevo.co.il/law/70301/40c.a</vt:lpwstr>
      </vt:variant>
      <vt:variant>
        <vt:lpwstr/>
      </vt:variant>
      <vt:variant>
        <vt:i4>4849744</vt:i4>
      </vt:variant>
      <vt:variant>
        <vt:i4>468</vt:i4>
      </vt:variant>
      <vt:variant>
        <vt:i4>0</vt:i4>
      </vt:variant>
      <vt:variant>
        <vt:i4>5</vt:i4>
      </vt:variant>
      <vt:variant>
        <vt:lpwstr>http://www.nevo.co.il/law/70301/114.c</vt:lpwstr>
      </vt:variant>
      <vt:variant>
        <vt:lpwstr/>
      </vt:variant>
      <vt:variant>
        <vt:i4>6750316</vt:i4>
      </vt:variant>
      <vt:variant>
        <vt:i4>465</vt:i4>
      </vt:variant>
      <vt:variant>
        <vt:i4>0</vt:i4>
      </vt:variant>
      <vt:variant>
        <vt:i4>5</vt:i4>
      </vt:variant>
      <vt:variant>
        <vt:lpwstr>http://www.nevo.co.il/law/70301/92</vt:lpwstr>
      </vt:variant>
      <vt:variant>
        <vt:lpwstr/>
      </vt:variant>
      <vt:variant>
        <vt:i4>7995492</vt:i4>
      </vt:variant>
      <vt:variant>
        <vt:i4>462</vt:i4>
      </vt:variant>
      <vt:variant>
        <vt:i4>0</vt:i4>
      </vt:variant>
      <vt:variant>
        <vt:i4>5</vt:i4>
      </vt:variant>
      <vt:variant>
        <vt:lpwstr>http://www.nevo.co.il/law/70301</vt:lpwstr>
      </vt:variant>
      <vt:variant>
        <vt:lpwstr/>
      </vt:variant>
      <vt:variant>
        <vt:i4>7143532</vt:i4>
      </vt:variant>
      <vt:variant>
        <vt:i4>459</vt:i4>
      </vt:variant>
      <vt:variant>
        <vt:i4>0</vt:i4>
      </vt:variant>
      <vt:variant>
        <vt:i4>5</vt:i4>
      </vt:variant>
      <vt:variant>
        <vt:lpwstr>http://www.nevo.co.il/law/70301/98</vt:lpwstr>
      </vt:variant>
      <vt:variant>
        <vt:lpwstr/>
      </vt:variant>
      <vt:variant>
        <vt:i4>4915202</vt:i4>
      </vt:variant>
      <vt:variant>
        <vt:i4>456</vt:i4>
      </vt:variant>
      <vt:variant>
        <vt:i4>0</vt:i4>
      </vt:variant>
      <vt:variant>
        <vt:i4>5</vt:i4>
      </vt:variant>
      <vt:variant>
        <vt:lpwstr>http://www.nevo.co.il/law/70301/40c.a</vt:lpwstr>
      </vt:variant>
      <vt:variant>
        <vt:lpwstr/>
      </vt:variant>
      <vt:variant>
        <vt:i4>6619233</vt:i4>
      </vt:variant>
      <vt:variant>
        <vt:i4>453</vt:i4>
      </vt:variant>
      <vt:variant>
        <vt:i4>0</vt:i4>
      </vt:variant>
      <vt:variant>
        <vt:i4>5</vt:i4>
      </vt:variant>
      <vt:variant>
        <vt:lpwstr>http://www.nevo.co.il/law/70301/40b</vt:lpwstr>
      </vt:variant>
      <vt:variant>
        <vt:lpwstr/>
      </vt:variant>
      <vt:variant>
        <vt:i4>7995492</vt:i4>
      </vt:variant>
      <vt:variant>
        <vt:i4>450</vt:i4>
      </vt:variant>
      <vt:variant>
        <vt:i4>0</vt:i4>
      </vt:variant>
      <vt:variant>
        <vt:i4>5</vt:i4>
      </vt:variant>
      <vt:variant>
        <vt:lpwstr>http://www.nevo.co.il/law/70301</vt:lpwstr>
      </vt:variant>
      <vt:variant>
        <vt:lpwstr/>
      </vt:variant>
      <vt:variant>
        <vt:i4>4915202</vt:i4>
      </vt:variant>
      <vt:variant>
        <vt:i4>447</vt:i4>
      </vt:variant>
      <vt:variant>
        <vt:i4>0</vt:i4>
      </vt:variant>
      <vt:variant>
        <vt:i4>5</vt:i4>
      </vt:variant>
      <vt:variant>
        <vt:lpwstr>http://www.nevo.co.il/law/70301/40c.a</vt:lpwstr>
      </vt:variant>
      <vt:variant>
        <vt:lpwstr/>
      </vt:variant>
      <vt:variant>
        <vt:i4>393227</vt:i4>
      </vt:variant>
      <vt:variant>
        <vt:i4>444</vt:i4>
      </vt:variant>
      <vt:variant>
        <vt:i4>0</vt:i4>
      </vt:variant>
      <vt:variant>
        <vt:i4>5</vt:i4>
      </vt:variant>
      <vt:variant>
        <vt:lpwstr>http://www.nevo.co.il/law/70301/40jc</vt:lpwstr>
      </vt:variant>
      <vt:variant>
        <vt:lpwstr/>
      </vt:variant>
      <vt:variant>
        <vt:i4>7995492</vt:i4>
      </vt:variant>
      <vt:variant>
        <vt:i4>441</vt:i4>
      </vt:variant>
      <vt:variant>
        <vt:i4>0</vt:i4>
      </vt:variant>
      <vt:variant>
        <vt:i4>5</vt:i4>
      </vt:variant>
      <vt:variant>
        <vt:lpwstr>http://www.nevo.co.il/law/70301</vt:lpwstr>
      </vt:variant>
      <vt:variant>
        <vt:lpwstr/>
      </vt:variant>
      <vt:variant>
        <vt:i4>6750245</vt:i4>
      </vt:variant>
      <vt:variant>
        <vt:i4>438</vt:i4>
      </vt:variant>
      <vt:variant>
        <vt:i4>0</vt:i4>
      </vt:variant>
      <vt:variant>
        <vt:i4>5</vt:i4>
      </vt:variant>
      <vt:variant>
        <vt:lpwstr>http://www.nevo.co.il/law/70301/40jc.a</vt:lpwstr>
      </vt:variant>
      <vt:variant>
        <vt:lpwstr/>
      </vt:variant>
      <vt:variant>
        <vt:i4>3473521</vt:i4>
      </vt:variant>
      <vt:variant>
        <vt:i4>435</vt:i4>
      </vt:variant>
      <vt:variant>
        <vt:i4>0</vt:i4>
      </vt:variant>
      <vt:variant>
        <vt:i4>5</vt:i4>
      </vt:variant>
      <vt:variant>
        <vt:lpwstr>http://www.nevo.co.il/case/20033641</vt:lpwstr>
      </vt:variant>
      <vt:variant>
        <vt:lpwstr/>
      </vt:variant>
      <vt:variant>
        <vt:i4>3211383</vt:i4>
      </vt:variant>
      <vt:variant>
        <vt:i4>432</vt:i4>
      </vt:variant>
      <vt:variant>
        <vt:i4>0</vt:i4>
      </vt:variant>
      <vt:variant>
        <vt:i4>5</vt:i4>
      </vt:variant>
      <vt:variant>
        <vt:lpwstr>http://www.nevo.co.il/case/13066664</vt:lpwstr>
      </vt:variant>
      <vt:variant>
        <vt:lpwstr/>
      </vt:variant>
      <vt:variant>
        <vt:i4>3145849</vt:i4>
      </vt:variant>
      <vt:variant>
        <vt:i4>429</vt:i4>
      </vt:variant>
      <vt:variant>
        <vt:i4>0</vt:i4>
      </vt:variant>
      <vt:variant>
        <vt:i4>5</vt:i4>
      </vt:variant>
      <vt:variant>
        <vt:lpwstr>http://www.nevo.co.il/case/13093721</vt:lpwstr>
      </vt:variant>
      <vt:variant>
        <vt:lpwstr/>
      </vt:variant>
      <vt:variant>
        <vt:i4>3211379</vt:i4>
      </vt:variant>
      <vt:variant>
        <vt:i4>426</vt:i4>
      </vt:variant>
      <vt:variant>
        <vt:i4>0</vt:i4>
      </vt:variant>
      <vt:variant>
        <vt:i4>5</vt:i4>
      </vt:variant>
      <vt:variant>
        <vt:lpwstr>http://www.nevo.co.il/case/5573417</vt:lpwstr>
      </vt:variant>
      <vt:variant>
        <vt:lpwstr/>
      </vt:variant>
      <vt:variant>
        <vt:i4>393227</vt:i4>
      </vt:variant>
      <vt:variant>
        <vt:i4>423</vt:i4>
      </vt:variant>
      <vt:variant>
        <vt:i4>0</vt:i4>
      </vt:variant>
      <vt:variant>
        <vt:i4>5</vt:i4>
      </vt:variant>
      <vt:variant>
        <vt:lpwstr>http://www.nevo.co.il/law/70301/40jc</vt:lpwstr>
      </vt:variant>
      <vt:variant>
        <vt:lpwstr/>
      </vt:variant>
      <vt:variant>
        <vt:i4>7995492</vt:i4>
      </vt:variant>
      <vt:variant>
        <vt:i4>420</vt:i4>
      </vt:variant>
      <vt:variant>
        <vt:i4>0</vt:i4>
      </vt:variant>
      <vt:variant>
        <vt:i4>5</vt:i4>
      </vt:variant>
      <vt:variant>
        <vt:lpwstr>http://www.nevo.co.il/law/70301</vt:lpwstr>
      </vt:variant>
      <vt:variant>
        <vt:lpwstr/>
      </vt:variant>
      <vt:variant>
        <vt:i4>7077996</vt:i4>
      </vt:variant>
      <vt:variant>
        <vt:i4>417</vt:i4>
      </vt:variant>
      <vt:variant>
        <vt:i4>0</vt:i4>
      </vt:variant>
      <vt:variant>
        <vt:i4>5</vt:i4>
      </vt:variant>
      <vt:variant>
        <vt:lpwstr>http://www.nevo.co.il/law/70301/99</vt:lpwstr>
      </vt:variant>
      <vt:variant>
        <vt:lpwstr/>
      </vt:variant>
      <vt:variant>
        <vt:i4>6750316</vt:i4>
      </vt:variant>
      <vt:variant>
        <vt:i4>414</vt:i4>
      </vt:variant>
      <vt:variant>
        <vt:i4>0</vt:i4>
      </vt:variant>
      <vt:variant>
        <vt:i4>5</vt:i4>
      </vt:variant>
      <vt:variant>
        <vt:lpwstr>http://www.nevo.co.il/law/70301/92</vt:lpwstr>
      </vt:variant>
      <vt:variant>
        <vt:lpwstr/>
      </vt:variant>
      <vt:variant>
        <vt:i4>393227</vt:i4>
      </vt:variant>
      <vt:variant>
        <vt:i4>411</vt:i4>
      </vt:variant>
      <vt:variant>
        <vt:i4>0</vt:i4>
      </vt:variant>
      <vt:variant>
        <vt:i4>5</vt:i4>
      </vt:variant>
      <vt:variant>
        <vt:lpwstr>http://www.nevo.co.il/law/70301/40jc</vt:lpwstr>
      </vt:variant>
      <vt:variant>
        <vt:lpwstr/>
      </vt:variant>
      <vt:variant>
        <vt:i4>65541</vt:i4>
      </vt:variant>
      <vt:variant>
        <vt:i4>408</vt:i4>
      </vt:variant>
      <vt:variant>
        <vt:i4>0</vt:i4>
      </vt:variant>
      <vt:variant>
        <vt:i4>5</vt:i4>
      </vt:variant>
      <vt:variant>
        <vt:lpwstr>http://www.nevo.co.il/law/70301/40a;40b;40c;40d;40e;40f;40g;40i;40h;40j;40ja;40jb;40jc;40jd;40if</vt:lpwstr>
      </vt:variant>
      <vt:variant>
        <vt:lpwstr/>
      </vt:variant>
      <vt:variant>
        <vt:i4>458834</vt:i4>
      </vt:variant>
      <vt:variant>
        <vt:i4>405</vt:i4>
      </vt:variant>
      <vt:variant>
        <vt:i4>0</vt:i4>
      </vt:variant>
      <vt:variant>
        <vt:i4>5</vt:i4>
      </vt:variant>
      <vt:variant>
        <vt:lpwstr>http://www.nevo.co.il/law/70301/fCa1S</vt:lpwstr>
      </vt:variant>
      <vt:variant>
        <vt:lpwstr/>
      </vt:variant>
      <vt:variant>
        <vt:i4>7995492</vt:i4>
      </vt:variant>
      <vt:variant>
        <vt:i4>402</vt:i4>
      </vt:variant>
      <vt:variant>
        <vt:i4>0</vt:i4>
      </vt:variant>
      <vt:variant>
        <vt:i4>5</vt:i4>
      </vt:variant>
      <vt:variant>
        <vt:lpwstr>http://www.nevo.co.il/law/70301</vt:lpwstr>
      </vt:variant>
      <vt:variant>
        <vt:lpwstr/>
      </vt:variant>
      <vt:variant>
        <vt:i4>3539069</vt:i4>
      </vt:variant>
      <vt:variant>
        <vt:i4>399</vt:i4>
      </vt:variant>
      <vt:variant>
        <vt:i4>0</vt:i4>
      </vt:variant>
      <vt:variant>
        <vt:i4>5</vt:i4>
      </vt:variant>
      <vt:variant>
        <vt:lpwstr>http://www.nevo.co.il/case/5857462</vt:lpwstr>
      </vt:variant>
      <vt:variant>
        <vt:lpwstr/>
      </vt:variant>
      <vt:variant>
        <vt:i4>3932281</vt:i4>
      </vt:variant>
      <vt:variant>
        <vt:i4>396</vt:i4>
      </vt:variant>
      <vt:variant>
        <vt:i4>0</vt:i4>
      </vt:variant>
      <vt:variant>
        <vt:i4>5</vt:i4>
      </vt:variant>
      <vt:variant>
        <vt:lpwstr>http://www.nevo.co.il/case/5733399</vt:lpwstr>
      </vt:variant>
      <vt:variant>
        <vt:lpwstr/>
      </vt:variant>
      <vt:variant>
        <vt:i4>3539064</vt:i4>
      </vt:variant>
      <vt:variant>
        <vt:i4>393</vt:i4>
      </vt:variant>
      <vt:variant>
        <vt:i4>0</vt:i4>
      </vt:variant>
      <vt:variant>
        <vt:i4>5</vt:i4>
      </vt:variant>
      <vt:variant>
        <vt:lpwstr>http://www.nevo.co.il/case/5722392</vt:lpwstr>
      </vt:variant>
      <vt:variant>
        <vt:lpwstr/>
      </vt:variant>
      <vt:variant>
        <vt:i4>3211376</vt:i4>
      </vt:variant>
      <vt:variant>
        <vt:i4>390</vt:i4>
      </vt:variant>
      <vt:variant>
        <vt:i4>0</vt:i4>
      </vt:variant>
      <vt:variant>
        <vt:i4>5</vt:i4>
      </vt:variant>
      <vt:variant>
        <vt:lpwstr>http://www.nevo.co.il/case/6161849</vt:lpwstr>
      </vt:variant>
      <vt:variant>
        <vt:lpwstr/>
      </vt:variant>
      <vt:variant>
        <vt:i4>3145845</vt:i4>
      </vt:variant>
      <vt:variant>
        <vt:i4>387</vt:i4>
      </vt:variant>
      <vt:variant>
        <vt:i4>0</vt:i4>
      </vt:variant>
      <vt:variant>
        <vt:i4>5</vt:i4>
      </vt:variant>
      <vt:variant>
        <vt:lpwstr>http://www.nevo.co.il/case/6226551</vt:lpwstr>
      </vt:variant>
      <vt:variant>
        <vt:lpwstr/>
      </vt:variant>
      <vt:variant>
        <vt:i4>3473532</vt:i4>
      </vt:variant>
      <vt:variant>
        <vt:i4>384</vt:i4>
      </vt:variant>
      <vt:variant>
        <vt:i4>0</vt:i4>
      </vt:variant>
      <vt:variant>
        <vt:i4>5</vt:i4>
      </vt:variant>
      <vt:variant>
        <vt:lpwstr>http://www.nevo.co.il/case/18082867</vt:lpwstr>
      </vt:variant>
      <vt:variant>
        <vt:lpwstr/>
      </vt:variant>
      <vt:variant>
        <vt:i4>7077988</vt:i4>
      </vt:variant>
      <vt:variant>
        <vt:i4>381</vt:i4>
      </vt:variant>
      <vt:variant>
        <vt:i4>0</vt:i4>
      </vt:variant>
      <vt:variant>
        <vt:i4>5</vt:i4>
      </vt:variant>
      <vt:variant>
        <vt:lpwstr>http://www.nevo.co.il/law/70301/192</vt:lpwstr>
      </vt:variant>
      <vt:variant>
        <vt:lpwstr/>
      </vt:variant>
      <vt:variant>
        <vt:i4>3604600</vt:i4>
      </vt:variant>
      <vt:variant>
        <vt:i4>378</vt:i4>
      </vt:variant>
      <vt:variant>
        <vt:i4>0</vt:i4>
      </vt:variant>
      <vt:variant>
        <vt:i4>5</vt:i4>
      </vt:variant>
      <vt:variant>
        <vt:lpwstr>http://www.nevo.co.il/case/20052978</vt:lpwstr>
      </vt:variant>
      <vt:variant>
        <vt:lpwstr/>
      </vt:variant>
      <vt:variant>
        <vt:i4>6422631</vt:i4>
      </vt:variant>
      <vt:variant>
        <vt:i4>375</vt:i4>
      </vt:variant>
      <vt:variant>
        <vt:i4>0</vt:i4>
      </vt:variant>
      <vt:variant>
        <vt:i4>5</vt:i4>
      </vt:variant>
      <vt:variant>
        <vt:lpwstr>http://www.nevo.co.il/law/70301/273</vt:lpwstr>
      </vt:variant>
      <vt:variant>
        <vt:lpwstr/>
      </vt:variant>
      <vt:variant>
        <vt:i4>7995492</vt:i4>
      </vt:variant>
      <vt:variant>
        <vt:i4>372</vt:i4>
      </vt:variant>
      <vt:variant>
        <vt:i4>0</vt:i4>
      </vt:variant>
      <vt:variant>
        <vt:i4>5</vt:i4>
      </vt:variant>
      <vt:variant>
        <vt:lpwstr>http://www.nevo.co.il/law/70301</vt:lpwstr>
      </vt:variant>
      <vt:variant>
        <vt:lpwstr/>
      </vt:variant>
      <vt:variant>
        <vt:i4>6422630</vt:i4>
      </vt:variant>
      <vt:variant>
        <vt:i4>369</vt:i4>
      </vt:variant>
      <vt:variant>
        <vt:i4>0</vt:i4>
      </vt:variant>
      <vt:variant>
        <vt:i4>5</vt:i4>
      </vt:variant>
      <vt:variant>
        <vt:lpwstr>http://www.nevo.co.il/law/70301/379</vt:lpwstr>
      </vt:variant>
      <vt:variant>
        <vt:lpwstr/>
      </vt:variant>
      <vt:variant>
        <vt:i4>7995492</vt:i4>
      </vt:variant>
      <vt:variant>
        <vt:i4>366</vt:i4>
      </vt:variant>
      <vt:variant>
        <vt:i4>0</vt:i4>
      </vt:variant>
      <vt:variant>
        <vt:i4>5</vt:i4>
      </vt:variant>
      <vt:variant>
        <vt:lpwstr>http://www.nevo.co.il/law/70301</vt:lpwstr>
      </vt:variant>
      <vt:variant>
        <vt:lpwstr/>
      </vt:variant>
      <vt:variant>
        <vt:i4>4718676</vt:i4>
      </vt:variant>
      <vt:variant>
        <vt:i4>363</vt:i4>
      </vt:variant>
      <vt:variant>
        <vt:i4>0</vt:i4>
      </vt:variant>
      <vt:variant>
        <vt:i4>5</vt:i4>
      </vt:variant>
      <vt:variant>
        <vt:lpwstr>http://www.nevo.co.il/law/70301/332.3</vt:lpwstr>
      </vt:variant>
      <vt:variant>
        <vt:lpwstr/>
      </vt:variant>
      <vt:variant>
        <vt:i4>7995492</vt:i4>
      </vt:variant>
      <vt:variant>
        <vt:i4>360</vt:i4>
      </vt:variant>
      <vt:variant>
        <vt:i4>0</vt:i4>
      </vt:variant>
      <vt:variant>
        <vt:i4>5</vt:i4>
      </vt:variant>
      <vt:variant>
        <vt:lpwstr>http://www.nevo.co.il/law/70301</vt:lpwstr>
      </vt:variant>
      <vt:variant>
        <vt:lpwstr/>
      </vt:variant>
      <vt:variant>
        <vt:i4>6553648</vt:i4>
      </vt:variant>
      <vt:variant>
        <vt:i4>357</vt:i4>
      </vt:variant>
      <vt:variant>
        <vt:i4>0</vt:i4>
      </vt:variant>
      <vt:variant>
        <vt:i4>5</vt:i4>
      </vt:variant>
      <vt:variant>
        <vt:lpwstr>http://www.nevo.co.il/law/70301/216.a.4</vt:lpwstr>
      </vt:variant>
      <vt:variant>
        <vt:lpwstr/>
      </vt:variant>
      <vt:variant>
        <vt:i4>3670135</vt:i4>
      </vt:variant>
      <vt:variant>
        <vt:i4>354</vt:i4>
      </vt:variant>
      <vt:variant>
        <vt:i4>0</vt:i4>
      </vt:variant>
      <vt:variant>
        <vt:i4>5</vt:i4>
      </vt:variant>
      <vt:variant>
        <vt:lpwstr>http://www.nevo.co.il/case/7849229</vt:lpwstr>
      </vt:variant>
      <vt:variant>
        <vt:lpwstr/>
      </vt:variant>
      <vt:variant>
        <vt:i4>5177424</vt:i4>
      </vt:variant>
      <vt:variant>
        <vt:i4>351</vt:i4>
      </vt:variant>
      <vt:variant>
        <vt:i4>0</vt:i4>
      </vt:variant>
      <vt:variant>
        <vt:i4>5</vt:i4>
      </vt:variant>
      <vt:variant>
        <vt:lpwstr>http://www.nevo.co.il/law/70301/144.b</vt:lpwstr>
      </vt:variant>
      <vt:variant>
        <vt:lpwstr/>
      </vt:variant>
      <vt:variant>
        <vt:i4>6291559</vt:i4>
      </vt:variant>
      <vt:variant>
        <vt:i4>348</vt:i4>
      </vt:variant>
      <vt:variant>
        <vt:i4>0</vt:i4>
      </vt:variant>
      <vt:variant>
        <vt:i4>5</vt:i4>
      </vt:variant>
      <vt:variant>
        <vt:lpwstr>http://www.nevo.co.il/law/70301/25</vt:lpwstr>
      </vt:variant>
      <vt:variant>
        <vt:lpwstr/>
      </vt:variant>
      <vt:variant>
        <vt:i4>5177424</vt:i4>
      </vt:variant>
      <vt:variant>
        <vt:i4>345</vt:i4>
      </vt:variant>
      <vt:variant>
        <vt:i4>0</vt:i4>
      </vt:variant>
      <vt:variant>
        <vt:i4>5</vt:i4>
      </vt:variant>
      <vt:variant>
        <vt:lpwstr>http://www.nevo.co.il/law/70301/144.b</vt:lpwstr>
      </vt:variant>
      <vt:variant>
        <vt:lpwstr/>
      </vt:variant>
      <vt:variant>
        <vt:i4>6357046</vt:i4>
      </vt:variant>
      <vt:variant>
        <vt:i4>342</vt:i4>
      </vt:variant>
      <vt:variant>
        <vt:i4>0</vt:i4>
      </vt:variant>
      <vt:variant>
        <vt:i4>5</vt:i4>
      </vt:variant>
      <vt:variant>
        <vt:lpwstr>http://www.nevo.co.il/law/70301/143.a.2</vt:lpwstr>
      </vt:variant>
      <vt:variant>
        <vt:lpwstr/>
      </vt:variant>
      <vt:variant>
        <vt:i4>6291559</vt:i4>
      </vt:variant>
      <vt:variant>
        <vt:i4>339</vt:i4>
      </vt:variant>
      <vt:variant>
        <vt:i4>0</vt:i4>
      </vt:variant>
      <vt:variant>
        <vt:i4>5</vt:i4>
      </vt:variant>
      <vt:variant>
        <vt:lpwstr>http://www.nevo.co.il/law/70301/25</vt:lpwstr>
      </vt:variant>
      <vt:variant>
        <vt:lpwstr/>
      </vt:variant>
      <vt:variant>
        <vt:i4>6422630</vt:i4>
      </vt:variant>
      <vt:variant>
        <vt:i4>336</vt:i4>
      </vt:variant>
      <vt:variant>
        <vt:i4>0</vt:i4>
      </vt:variant>
      <vt:variant>
        <vt:i4>5</vt:i4>
      </vt:variant>
      <vt:variant>
        <vt:lpwstr>http://www.nevo.co.il/law/70301/372</vt:lpwstr>
      </vt:variant>
      <vt:variant>
        <vt:lpwstr/>
      </vt:variant>
      <vt:variant>
        <vt:i4>6422630</vt:i4>
      </vt:variant>
      <vt:variant>
        <vt:i4>333</vt:i4>
      </vt:variant>
      <vt:variant>
        <vt:i4>0</vt:i4>
      </vt:variant>
      <vt:variant>
        <vt:i4>5</vt:i4>
      </vt:variant>
      <vt:variant>
        <vt:lpwstr>http://www.nevo.co.il/law/70301/372</vt:lpwstr>
      </vt:variant>
      <vt:variant>
        <vt:lpwstr/>
      </vt:variant>
      <vt:variant>
        <vt:i4>7077945</vt:i4>
      </vt:variant>
      <vt:variant>
        <vt:i4>330</vt:i4>
      </vt:variant>
      <vt:variant>
        <vt:i4>0</vt:i4>
      </vt:variant>
      <vt:variant>
        <vt:i4>5</vt:i4>
      </vt:variant>
      <vt:variant>
        <vt:lpwstr>http://www.nevo.co.il/law/70301/499.a.1</vt:lpwstr>
      </vt:variant>
      <vt:variant>
        <vt:lpwstr/>
      </vt:variant>
      <vt:variant>
        <vt:i4>7077996</vt:i4>
      </vt:variant>
      <vt:variant>
        <vt:i4>327</vt:i4>
      </vt:variant>
      <vt:variant>
        <vt:i4>0</vt:i4>
      </vt:variant>
      <vt:variant>
        <vt:i4>5</vt:i4>
      </vt:variant>
      <vt:variant>
        <vt:lpwstr>http://www.nevo.co.il/law/70301/99</vt:lpwstr>
      </vt:variant>
      <vt:variant>
        <vt:lpwstr/>
      </vt:variant>
      <vt:variant>
        <vt:i4>6750316</vt:i4>
      </vt:variant>
      <vt:variant>
        <vt:i4>324</vt:i4>
      </vt:variant>
      <vt:variant>
        <vt:i4>0</vt:i4>
      </vt:variant>
      <vt:variant>
        <vt:i4>5</vt:i4>
      </vt:variant>
      <vt:variant>
        <vt:lpwstr>http://www.nevo.co.il/law/70301/92</vt:lpwstr>
      </vt:variant>
      <vt:variant>
        <vt:lpwstr/>
      </vt:variant>
      <vt:variant>
        <vt:i4>7077945</vt:i4>
      </vt:variant>
      <vt:variant>
        <vt:i4>321</vt:i4>
      </vt:variant>
      <vt:variant>
        <vt:i4>0</vt:i4>
      </vt:variant>
      <vt:variant>
        <vt:i4>5</vt:i4>
      </vt:variant>
      <vt:variant>
        <vt:lpwstr>http://www.nevo.co.il/law/70301/499.a.1</vt:lpwstr>
      </vt:variant>
      <vt:variant>
        <vt:lpwstr/>
      </vt:variant>
      <vt:variant>
        <vt:i4>6291559</vt:i4>
      </vt:variant>
      <vt:variant>
        <vt:i4>318</vt:i4>
      </vt:variant>
      <vt:variant>
        <vt:i4>0</vt:i4>
      </vt:variant>
      <vt:variant>
        <vt:i4>5</vt:i4>
      </vt:variant>
      <vt:variant>
        <vt:lpwstr>http://www.nevo.co.il/law/70301/25</vt:lpwstr>
      </vt:variant>
      <vt:variant>
        <vt:lpwstr/>
      </vt:variant>
      <vt:variant>
        <vt:i4>5177424</vt:i4>
      </vt:variant>
      <vt:variant>
        <vt:i4>315</vt:i4>
      </vt:variant>
      <vt:variant>
        <vt:i4>0</vt:i4>
      </vt:variant>
      <vt:variant>
        <vt:i4>5</vt:i4>
      </vt:variant>
      <vt:variant>
        <vt:lpwstr>http://www.nevo.co.il/law/70301/144.b</vt:lpwstr>
      </vt:variant>
      <vt:variant>
        <vt:lpwstr/>
      </vt:variant>
      <vt:variant>
        <vt:i4>5177431</vt:i4>
      </vt:variant>
      <vt:variant>
        <vt:i4>312</vt:i4>
      </vt:variant>
      <vt:variant>
        <vt:i4>0</vt:i4>
      </vt:variant>
      <vt:variant>
        <vt:i4>5</vt:i4>
      </vt:variant>
      <vt:variant>
        <vt:lpwstr>http://www.nevo.co.il/law/70301/143.b</vt:lpwstr>
      </vt:variant>
      <vt:variant>
        <vt:lpwstr/>
      </vt:variant>
      <vt:variant>
        <vt:i4>6357046</vt:i4>
      </vt:variant>
      <vt:variant>
        <vt:i4>309</vt:i4>
      </vt:variant>
      <vt:variant>
        <vt:i4>0</vt:i4>
      </vt:variant>
      <vt:variant>
        <vt:i4>5</vt:i4>
      </vt:variant>
      <vt:variant>
        <vt:lpwstr>http://www.nevo.co.il/law/70301/143.a.2</vt:lpwstr>
      </vt:variant>
      <vt:variant>
        <vt:lpwstr/>
      </vt:variant>
      <vt:variant>
        <vt:i4>5177424</vt:i4>
      </vt:variant>
      <vt:variant>
        <vt:i4>306</vt:i4>
      </vt:variant>
      <vt:variant>
        <vt:i4>0</vt:i4>
      </vt:variant>
      <vt:variant>
        <vt:i4>5</vt:i4>
      </vt:variant>
      <vt:variant>
        <vt:lpwstr>http://www.nevo.co.il/law/70301/144.b</vt:lpwstr>
      </vt:variant>
      <vt:variant>
        <vt:lpwstr/>
      </vt:variant>
      <vt:variant>
        <vt:i4>6291559</vt:i4>
      </vt:variant>
      <vt:variant>
        <vt:i4>303</vt:i4>
      </vt:variant>
      <vt:variant>
        <vt:i4>0</vt:i4>
      </vt:variant>
      <vt:variant>
        <vt:i4>5</vt:i4>
      </vt:variant>
      <vt:variant>
        <vt:lpwstr>http://www.nevo.co.il/law/70301/25</vt:lpwstr>
      </vt:variant>
      <vt:variant>
        <vt:lpwstr/>
      </vt:variant>
      <vt:variant>
        <vt:i4>4915283</vt:i4>
      </vt:variant>
      <vt:variant>
        <vt:i4>300</vt:i4>
      </vt:variant>
      <vt:variant>
        <vt:i4>0</vt:i4>
      </vt:variant>
      <vt:variant>
        <vt:i4>5</vt:i4>
      </vt:variant>
      <vt:variant>
        <vt:lpwstr>http://www.nevo.co.il/law/70301/402.b</vt:lpwstr>
      </vt:variant>
      <vt:variant>
        <vt:lpwstr/>
      </vt:variant>
      <vt:variant>
        <vt:i4>4915283</vt:i4>
      </vt:variant>
      <vt:variant>
        <vt:i4>297</vt:i4>
      </vt:variant>
      <vt:variant>
        <vt:i4>0</vt:i4>
      </vt:variant>
      <vt:variant>
        <vt:i4>5</vt:i4>
      </vt:variant>
      <vt:variant>
        <vt:lpwstr>http://www.nevo.co.il/law/70301/402.a</vt:lpwstr>
      </vt:variant>
      <vt:variant>
        <vt:lpwstr/>
      </vt:variant>
      <vt:variant>
        <vt:i4>5177424</vt:i4>
      </vt:variant>
      <vt:variant>
        <vt:i4>294</vt:i4>
      </vt:variant>
      <vt:variant>
        <vt:i4>0</vt:i4>
      </vt:variant>
      <vt:variant>
        <vt:i4>5</vt:i4>
      </vt:variant>
      <vt:variant>
        <vt:lpwstr>http://www.nevo.co.il/law/70301/144.a</vt:lpwstr>
      </vt:variant>
      <vt:variant>
        <vt:lpwstr/>
      </vt:variant>
      <vt:variant>
        <vt:i4>6357095</vt:i4>
      </vt:variant>
      <vt:variant>
        <vt:i4>291</vt:i4>
      </vt:variant>
      <vt:variant>
        <vt:i4>0</vt:i4>
      </vt:variant>
      <vt:variant>
        <vt:i4>5</vt:i4>
      </vt:variant>
      <vt:variant>
        <vt:lpwstr>http://www.nevo.co.il/law/70301/244</vt:lpwstr>
      </vt:variant>
      <vt:variant>
        <vt:lpwstr/>
      </vt:variant>
      <vt:variant>
        <vt:i4>6291559</vt:i4>
      </vt:variant>
      <vt:variant>
        <vt:i4>288</vt:i4>
      </vt:variant>
      <vt:variant>
        <vt:i4>0</vt:i4>
      </vt:variant>
      <vt:variant>
        <vt:i4>5</vt:i4>
      </vt:variant>
      <vt:variant>
        <vt:lpwstr>http://www.nevo.co.il/law/70301/25</vt:lpwstr>
      </vt:variant>
      <vt:variant>
        <vt:lpwstr/>
      </vt:variant>
      <vt:variant>
        <vt:i4>5177424</vt:i4>
      </vt:variant>
      <vt:variant>
        <vt:i4>285</vt:i4>
      </vt:variant>
      <vt:variant>
        <vt:i4>0</vt:i4>
      </vt:variant>
      <vt:variant>
        <vt:i4>5</vt:i4>
      </vt:variant>
      <vt:variant>
        <vt:lpwstr>http://www.nevo.co.il/law/70301/144.a</vt:lpwstr>
      </vt:variant>
      <vt:variant>
        <vt:lpwstr/>
      </vt:variant>
      <vt:variant>
        <vt:i4>6291559</vt:i4>
      </vt:variant>
      <vt:variant>
        <vt:i4>282</vt:i4>
      </vt:variant>
      <vt:variant>
        <vt:i4>0</vt:i4>
      </vt:variant>
      <vt:variant>
        <vt:i4>5</vt:i4>
      </vt:variant>
      <vt:variant>
        <vt:lpwstr>http://www.nevo.co.il/law/70301/25</vt:lpwstr>
      </vt:variant>
      <vt:variant>
        <vt:lpwstr/>
      </vt:variant>
      <vt:variant>
        <vt:i4>8192050</vt:i4>
      </vt:variant>
      <vt:variant>
        <vt:i4>279</vt:i4>
      </vt:variant>
      <vt:variant>
        <vt:i4>0</vt:i4>
      </vt:variant>
      <vt:variant>
        <vt:i4>5</vt:i4>
      </vt:variant>
      <vt:variant>
        <vt:lpwstr>http://www.nevo.co.il/law/70301/144.b2</vt:lpwstr>
      </vt:variant>
      <vt:variant>
        <vt:lpwstr/>
      </vt:variant>
      <vt:variant>
        <vt:i4>5177424</vt:i4>
      </vt:variant>
      <vt:variant>
        <vt:i4>276</vt:i4>
      </vt:variant>
      <vt:variant>
        <vt:i4>0</vt:i4>
      </vt:variant>
      <vt:variant>
        <vt:i4>5</vt:i4>
      </vt:variant>
      <vt:variant>
        <vt:lpwstr>http://www.nevo.co.il/law/70301/144.b</vt:lpwstr>
      </vt:variant>
      <vt:variant>
        <vt:lpwstr/>
      </vt:variant>
      <vt:variant>
        <vt:i4>6357046</vt:i4>
      </vt:variant>
      <vt:variant>
        <vt:i4>273</vt:i4>
      </vt:variant>
      <vt:variant>
        <vt:i4>0</vt:i4>
      </vt:variant>
      <vt:variant>
        <vt:i4>5</vt:i4>
      </vt:variant>
      <vt:variant>
        <vt:lpwstr>http://www.nevo.co.il/law/70301/143.a.2</vt:lpwstr>
      </vt:variant>
      <vt:variant>
        <vt:lpwstr/>
      </vt:variant>
      <vt:variant>
        <vt:i4>6291559</vt:i4>
      </vt:variant>
      <vt:variant>
        <vt:i4>270</vt:i4>
      </vt:variant>
      <vt:variant>
        <vt:i4>0</vt:i4>
      </vt:variant>
      <vt:variant>
        <vt:i4>5</vt:i4>
      </vt:variant>
      <vt:variant>
        <vt:lpwstr>http://www.nevo.co.il/law/70301/25</vt:lpwstr>
      </vt:variant>
      <vt:variant>
        <vt:lpwstr/>
      </vt:variant>
      <vt:variant>
        <vt:i4>6422630</vt:i4>
      </vt:variant>
      <vt:variant>
        <vt:i4>267</vt:i4>
      </vt:variant>
      <vt:variant>
        <vt:i4>0</vt:i4>
      </vt:variant>
      <vt:variant>
        <vt:i4>5</vt:i4>
      </vt:variant>
      <vt:variant>
        <vt:lpwstr>http://www.nevo.co.il/law/70301/372</vt:lpwstr>
      </vt:variant>
      <vt:variant>
        <vt:lpwstr/>
      </vt:variant>
      <vt:variant>
        <vt:i4>6422630</vt:i4>
      </vt:variant>
      <vt:variant>
        <vt:i4>264</vt:i4>
      </vt:variant>
      <vt:variant>
        <vt:i4>0</vt:i4>
      </vt:variant>
      <vt:variant>
        <vt:i4>5</vt:i4>
      </vt:variant>
      <vt:variant>
        <vt:lpwstr>http://www.nevo.co.il/law/70301/372</vt:lpwstr>
      </vt:variant>
      <vt:variant>
        <vt:lpwstr/>
      </vt:variant>
      <vt:variant>
        <vt:i4>7077945</vt:i4>
      </vt:variant>
      <vt:variant>
        <vt:i4>261</vt:i4>
      </vt:variant>
      <vt:variant>
        <vt:i4>0</vt:i4>
      </vt:variant>
      <vt:variant>
        <vt:i4>5</vt:i4>
      </vt:variant>
      <vt:variant>
        <vt:lpwstr>http://www.nevo.co.il/law/70301/499.a.1</vt:lpwstr>
      </vt:variant>
      <vt:variant>
        <vt:lpwstr/>
      </vt:variant>
      <vt:variant>
        <vt:i4>7077996</vt:i4>
      </vt:variant>
      <vt:variant>
        <vt:i4>258</vt:i4>
      </vt:variant>
      <vt:variant>
        <vt:i4>0</vt:i4>
      </vt:variant>
      <vt:variant>
        <vt:i4>5</vt:i4>
      </vt:variant>
      <vt:variant>
        <vt:lpwstr>http://www.nevo.co.il/law/70301/99</vt:lpwstr>
      </vt:variant>
      <vt:variant>
        <vt:lpwstr/>
      </vt:variant>
      <vt:variant>
        <vt:i4>6750316</vt:i4>
      </vt:variant>
      <vt:variant>
        <vt:i4>255</vt:i4>
      </vt:variant>
      <vt:variant>
        <vt:i4>0</vt:i4>
      </vt:variant>
      <vt:variant>
        <vt:i4>5</vt:i4>
      </vt:variant>
      <vt:variant>
        <vt:lpwstr>http://www.nevo.co.il/law/70301/92</vt:lpwstr>
      </vt:variant>
      <vt:variant>
        <vt:lpwstr/>
      </vt:variant>
      <vt:variant>
        <vt:i4>6291559</vt:i4>
      </vt:variant>
      <vt:variant>
        <vt:i4>252</vt:i4>
      </vt:variant>
      <vt:variant>
        <vt:i4>0</vt:i4>
      </vt:variant>
      <vt:variant>
        <vt:i4>5</vt:i4>
      </vt:variant>
      <vt:variant>
        <vt:lpwstr>http://www.nevo.co.il/law/70301/25</vt:lpwstr>
      </vt:variant>
      <vt:variant>
        <vt:lpwstr/>
      </vt:variant>
      <vt:variant>
        <vt:i4>4915283</vt:i4>
      </vt:variant>
      <vt:variant>
        <vt:i4>249</vt:i4>
      </vt:variant>
      <vt:variant>
        <vt:i4>0</vt:i4>
      </vt:variant>
      <vt:variant>
        <vt:i4>5</vt:i4>
      </vt:variant>
      <vt:variant>
        <vt:lpwstr>http://www.nevo.co.il/law/70301/402.b</vt:lpwstr>
      </vt:variant>
      <vt:variant>
        <vt:lpwstr/>
      </vt:variant>
      <vt:variant>
        <vt:i4>4915283</vt:i4>
      </vt:variant>
      <vt:variant>
        <vt:i4>246</vt:i4>
      </vt:variant>
      <vt:variant>
        <vt:i4>0</vt:i4>
      </vt:variant>
      <vt:variant>
        <vt:i4>5</vt:i4>
      </vt:variant>
      <vt:variant>
        <vt:lpwstr>http://www.nevo.co.il/law/70301/402.a</vt:lpwstr>
      </vt:variant>
      <vt:variant>
        <vt:lpwstr/>
      </vt:variant>
      <vt:variant>
        <vt:i4>6291559</vt:i4>
      </vt:variant>
      <vt:variant>
        <vt:i4>243</vt:i4>
      </vt:variant>
      <vt:variant>
        <vt:i4>0</vt:i4>
      </vt:variant>
      <vt:variant>
        <vt:i4>5</vt:i4>
      </vt:variant>
      <vt:variant>
        <vt:lpwstr>http://www.nevo.co.il/law/70301/25</vt:lpwstr>
      </vt:variant>
      <vt:variant>
        <vt:lpwstr/>
      </vt:variant>
      <vt:variant>
        <vt:i4>5177424</vt:i4>
      </vt:variant>
      <vt:variant>
        <vt:i4>240</vt:i4>
      </vt:variant>
      <vt:variant>
        <vt:i4>0</vt:i4>
      </vt:variant>
      <vt:variant>
        <vt:i4>5</vt:i4>
      </vt:variant>
      <vt:variant>
        <vt:lpwstr>http://www.nevo.co.il/law/70301/144.a</vt:lpwstr>
      </vt:variant>
      <vt:variant>
        <vt:lpwstr/>
      </vt:variant>
      <vt:variant>
        <vt:i4>6291559</vt:i4>
      </vt:variant>
      <vt:variant>
        <vt:i4>237</vt:i4>
      </vt:variant>
      <vt:variant>
        <vt:i4>0</vt:i4>
      </vt:variant>
      <vt:variant>
        <vt:i4>5</vt:i4>
      </vt:variant>
      <vt:variant>
        <vt:lpwstr>http://www.nevo.co.il/law/70301/25</vt:lpwstr>
      </vt:variant>
      <vt:variant>
        <vt:lpwstr/>
      </vt:variant>
      <vt:variant>
        <vt:i4>8192050</vt:i4>
      </vt:variant>
      <vt:variant>
        <vt:i4>234</vt:i4>
      </vt:variant>
      <vt:variant>
        <vt:i4>0</vt:i4>
      </vt:variant>
      <vt:variant>
        <vt:i4>5</vt:i4>
      </vt:variant>
      <vt:variant>
        <vt:lpwstr>http://www.nevo.co.il/law/70301/144.b2</vt:lpwstr>
      </vt:variant>
      <vt:variant>
        <vt:lpwstr/>
      </vt:variant>
      <vt:variant>
        <vt:i4>5177424</vt:i4>
      </vt:variant>
      <vt:variant>
        <vt:i4>231</vt:i4>
      </vt:variant>
      <vt:variant>
        <vt:i4>0</vt:i4>
      </vt:variant>
      <vt:variant>
        <vt:i4>5</vt:i4>
      </vt:variant>
      <vt:variant>
        <vt:lpwstr>http://www.nevo.co.il/law/70301/144.b</vt:lpwstr>
      </vt:variant>
      <vt:variant>
        <vt:lpwstr/>
      </vt:variant>
      <vt:variant>
        <vt:i4>6357046</vt:i4>
      </vt:variant>
      <vt:variant>
        <vt:i4>228</vt:i4>
      </vt:variant>
      <vt:variant>
        <vt:i4>0</vt:i4>
      </vt:variant>
      <vt:variant>
        <vt:i4>5</vt:i4>
      </vt:variant>
      <vt:variant>
        <vt:lpwstr>http://www.nevo.co.il/law/70301/143.a.2</vt:lpwstr>
      </vt:variant>
      <vt:variant>
        <vt:lpwstr/>
      </vt:variant>
      <vt:variant>
        <vt:i4>4849744</vt:i4>
      </vt:variant>
      <vt:variant>
        <vt:i4>225</vt:i4>
      </vt:variant>
      <vt:variant>
        <vt:i4>0</vt:i4>
      </vt:variant>
      <vt:variant>
        <vt:i4>5</vt:i4>
      </vt:variant>
      <vt:variant>
        <vt:lpwstr>http://www.nevo.co.il/law/70301/114.b</vt:lpwstr>
      </vt:variant>
      <vt:variant>
        <vt:lpwstr/>
      </vt:variant>
      <vt:variant>
        <vt:i4>4849744</vt:i4>
      </vt:variant>
      <vt:variant>
        <vt:i4>222</vt:i4>
      </vt:variant>
      <vt:variant>
        <vt:i4>0</vt:i4>
      </vt:variant>
      <vt:variant>
        <vt:i4>5</vt:i4>
      </vt:variant>
      <vt:variant>
        <vt:lpwstr>http://www.nevo.co.il/law/70301/114.a</vt:lpwstr>
      </vt:variant>
      <vt:variant>
        <vt:lpwstr/>
      </vt:variant>
      <vt:variant>
        <vt:i4>7077996</vt:i4>
      </vt:variant>
      <vt:variant>
        <vt:i4>219</vt:i4>
      </vt:variant>
      <vt:variant>
        <vt:i4>0</vt:i4>
      </vt:variant>
      <vt:variant>
        <vt:i4>5</vt:i4>
      </vt:variant>
      <vt:variant>
        <vt:lpwstr>http://www.nevo.co.il/law/70301/99</vt:lpwstr>
      </vt:variant>
      <vt:variant>
        <vt:lpwstr/>
      </vt:variant>
      <vt:variant>
        <vt:i4>6750316</vt:i4>
      </vt:variant>
      <vt:variant>
        <vt:i4>216</vt:i4>
      </vt:variant>
      <vt:variant>
        <vt:i4>0</vt:i4>
      </vt:variant>
      <vt:variant>
        <vt:i4>5</vt:i4>
      </vt:variant>
      <vt:variant>
        <vt:lpwstr>http://www.nevo.co.il/law/70301/92</vt:lpwstr>
      </vt:variant>
      <vt:variant>
        <vt:lpwstr/>
      </vt:variant>
      <vt:variant>
        <vt:i4>3145840</vt:i4>
      </vt:variant>
      <vt:variant>
        <vt:i4>213</vt:i4>
      </vt:variant>
      <vt:variant>
        <vt:i4>0</vt:i4>
      </vt:variant>
      <vt:variant>
        <vt:i4>5</vt:i4>
      </vt:variant>
      <vt:variant>
        <vt:lpwstr>http://www.nevo.co.il/case/20450160</vt:lpwstr>
      </vt:variant>
      <vt:variant>
        <vt:lpwstr/>
      </vt:variant>
      <vt:variant>
        <vt:i4>7602284</vt:i4>
      </vt:variant>
      <vt:variant>
        <vt:i4>210</vt:i4>
      </vt:variant>
      <vt:variant>
        <vt:i4>0</vt:i4>
      </vt:variant>
      <vt:variant>
        <vt:i4>5</vt:i4>
      </vt:variant>
      <vt:variant>
        <vt:lpwstr>http://www.nevo.co.il/law/98568</vt:lpwstr>
      </vt:variant>
      <vt:variant>
        <vt:lpwstr/>
      </vt:variant>
      <vt:variant>
        <vt:i4>6815842</vt:i4>
      </vt:variant>
      <vt:variant>
        <vt:i4>207</vt:i4>
      </vt:variant>
      <vt:variant>
        <vt:i4>0</vt:i4>
      </vt:variant>
      <vt:variant>
        <vt:i4>5</vt:i4>
      </vt:variant>
      <vt:variant>
        <vt:lpwstr>http://www.nevo.co.il/law/98568/63</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6815842</vt:i4>
      </vt:variant>
      <vt:variant>
        <vt:i4>201</vt:i4>
      </vt:variant>
      <vt:variant>
        <vt:i4>0</vt:i4>
      </vt:variant>
      <vt:variant>
        <vt:i4>5</vt:i4>
      </vt:variant>
      <vt:variant>
        <vt:lpwstr>http://www.nevo.co.il/law/98568/63</vt:lpwstr>
      </vt:variant>
      <vt:variant>
        <vt:lpwstr/>
      </vt:variant>
      <vt:variant>
        <vt:i4>7602284</vt:i4>
      </vt:variant>
      <vt:variant>
        <vt:i4>198</vt:i4>
      </vt:variant>
      <vt:variant>
        <vt:i4>0</vt:i4>
      </vt:variant>
      <vt:variant>
        <vt:i4>5</vt:i4>
      </vt:variant>
      <vt:variant>
        <vt:lpwstr>http://www.nevo.co.il/law/98568</vt:lpwstr>
      </vt:variant>
      <vt:variant>
        <vt:lpwstr/>
      </vt:variant>
      <vt:variant>
        <vt:i4>458834</vt:i4>
      </vt:variant>
      <vt:variant>
        <vt:i4>195</vt:i4>
      </vt:variant>
      <vt:variant>
        <vt:i4>0</vt:i4>
      </vt:variant>
      <vt:variant>
        <vt:i4>5</vt:i4>
      </vt:variant>
      <vt:variant>
        <vt:lpwstr>http://www.nevo.co.il/law/70301/fCa1S</vt:lpwstr>
      </vt:variant>
      <vt:variant>
        <vt:lpwstr/>
      </vt:variant>
      <vt:variant>
        <vt:i4>7077945</vt:i4>
      </vt:variant>
      <vt:variant>
        <vt:i4>192</vt:i4>
      </vt:variant>
      <vt:variant>
        <vt:i4>0</vt:i4>
      </vt:variant>
      <vt:variant>
        <vt:i4>5</vt:i4>
      </vt:variant>
      <vt:variant>
        <vt:lpwstr>http://www.nevo.co.il/law/70301/499.a.1</vt:lpwstr>
      </vt:variant>
      <vt:variant>
        <vt:lpwstr/>
      </vt:variant>
      <vt:variant>
        <vt:i4>65547</vt:i4>
      </vt:variant>
      <vt:variant>
        <vt:i4>189</vt:i4>
      </vt:variant>
      <vt:variant>
        <vt:i4>0</vt:i4>
      </vt:variant>
      <vt:variant>
        <vt:i4>5</vt:i4>
      </vt:variant>
      <vt:variant>
        <vt:lpwstr>http://www.nevo.co.il/law/70301/40jd</vt:lpwstr>
      </vt:variant>
      <vt:variant>
        <vt:lpwstr/>
      </vt:variant>
      <vt:variant>
        <vt:i4>6750245</vt:i4>
      </vt:variant>
      <vt:variant>
        <vt:i4>186</vt:i4>
      </vt:variant>
      <vt:variant>
        <vt:i4>0</vt:i4>
      </vt:variant>
      <vt:variant>
        <vt:i4>5</vt:i4>
      </vt:variant>
      <vt:variant>
        <vt:lpwstr>http://www.nevo.co.il/law/70301/40jc.a</vt:lpwstr>
      </vt:variant>
      <vt:variant>
        <vt:lpwstr/>
      </vt:variant>
      <vt:variant>
        <vt:i4>393227</vt:i4>
      </vt:variant>
      <vt:variant>
        <vt:i4>183</vt:i4>
      </vt:variant>
      <vt:variant>
        <vt:i4>0</vt:i4>
      </vt:variant>
      <vt:variant>
        <vt:i4>5</vt:i4>
      </vt:variant>
      <vt:variant>
        <vt:lpwstr>http://www.nevo.co.il/law/70301/40jc</vt:lpwstr>
      </vt:variant>
      <vt:variant>
        <vt:lpwstr/>
      </vt:variant>
      <vt:variant>
        <vt:i4>458763</vt:i4>
      </vt:variant>
      <vt:variant>
        <vt:i4>180</vt:i4>
      </vt:variant>
      <vt:variant>
        <vt:i4>0</vt:i4>
      </vt:variant>
      <vt:variant>
        <vt:i4>5</vt:i4>
      </vt:variant>
      <vt:variant>
        <vt:lpwstr>http://www.nevo.co.il/law/70301/40jb</vt:lpwstr>
      </vt:variant>
      <vt:variant>
        <vt:lpwstr/>
      </vt:variant>
      <vt:variant>
        <vt:i4>3997733</vt:i4>
      </vt:variant>
      <vt:variant>
        <vt:i4>177</vt:i4>
      </vt:variant>
      <vt:variant>
        <vt:i4>0</vt:i4>
      </vt:variant>
      <vt:variant>
        <vt:i4>5</vt:i4>
      </vt:variant>
      <vt:variant>
        <vt:lpwstr>http://www.nevo.co.il/law/70301/40ja.9</vt:lpwstr>
      </vt:variant>
      <vt:variant>
        <vt:lpwstr/>
      </vt:variant>
      <vt:variant>
        <vt:i4>3932197</vt:i4>
      </vt:variant>
      <vt:variant>
        <vt:i4>174</vt:i4>
      </vt:variant>
      <vt:variant>
        <vt:i4>0</vt:i4>
      </vt:variant>
      <vt:variant>
        <vt:i4>5</vt:i4>
      </vt:variant>
      <vt:variant>
        <vt:lpwstr>http://www.nevo.co.il/law/70301/40ja.8</vt:lpwstr>
      </vt:variant>
      <vt:variant>
        <vt:lpwstr/>
      </vt:variant>
      <vt:variant>
        <vt:i4>3342373</vt:i4>
      </vt:variant>
      <vt:variant>
        <vt:i4>171</vt:i4>
      </vt:variant>
      <vt:variant>
        <vt:i4>0</vt:i4>
      </vt:variant>
      <vt:variant>
        <vt:i4>5</vt:i4>
      </vt:variant>
      <vt:variant>
        <vt:lpwstr>http://www.nevo.co.il/law/70301/40ja.7</vt:lpwstr>
      </vt:variant>
      <vt:variant>
        <vt:lpwstr/>
      </vt:variant>
      <vt:variant>
        <vt:i4>3276837</vt:i4>
      </vt:variant>
      <vt:variant>
        <vt:i4>168</vt:i4>
      </vt:variant>
      <vt:variant>
        <vt:i4>0</vt:i4>
      </vt:variant>
      <vt:variant>
        <vt:i4>5</vt:i4>
      </vt:variant>
      <vt:variant>
        <vt:lpwstr>http://www.nevo.co.il/law/70301/40ja.6</vt:lpwstr>
      </vt:variant>
      <vt:variant>
        <vt:lpwstr/>
      </vt:variant>
      <vt:variant>
        <vt:i4>3211301</vt:i4>
      </vt:variant>
      <vt:variant>
        <vt:i4>165</vt:i4>
      </vt:variant>
      <vt:variant>
        <vt:i4>0</vt:i4>
      </vt:variant>
      <vt:variant>
        <vt:i4>5</vt:i4>
      </vt:variant>
      <vt:variant>
        <vt:lpwstr>http://www.nevo.co.il/law/70301/40ja.5</vt:lpwstr>
      </vt:variant>
      <vt:variant>
        <vt:lpwstr/>
      </vt:variant>
      <vt:variant>
        <vt:i4>3145765</vt:i4>
      </vt:variant>
      <vt:variant>
        <vt:i4>162</vt:i4>
      </vt:variant>
      <vt:variant>
        <vt:i4>0</vt:i4>
      </vt:variant>
      <vt:variant>
        <vt:i4>5</vt:i4>
      </vt:variant>
      <vt:variant>
        <vt:lpwstr>http://www.nevo.co.il/law/70301/40ja.4</vt:lpwstr>
      </vt:variant>
      <vt:variant>
        <vt:lpwstr/>
      </vt:variant>
      <vt:variant>
        <vt:i4>3604517</vt:i4>
      </vt:variant>
      <vt:variant>
        <vt:i4>159</vt:i4>
      </vt:variant>
      <vt:variant>
        <vt:i4>0</vt:i4>
      </vt:variant>
      <vt:variant>
        <vt:i4>5</vt:i4>
      </vt:variant>
      <vt:variant>
        <vt:lpwstr>http://www.nevo.co.il/law/70301/40ja.3</vt:lpwstr>
      </vt:variant>
      <vt:variant>
        <vt:lpwstr/>
      </vt:variant>
      <vt:variant>
        <vt:i4>3538981</vt:i4>
      </vt:variant>
      <vt:variant>
        <vt:i4>156</vt:i4>
      </vt:variant>
      <vt:variant>
        <vt:i4>0</vt:i4>
      </vt:variant>
      <vt:variant>
        <vt:i4>5</vt:i4>
      </vt:variant>
      <vt:variant>
        <vt:lpwstr>http://www.nevo.co.il/law/70301/40ja.2</vt:lpwstr>
      </vt:variant>
      <vt:variant>
        <vt:lpwstr/>
      </vt:variant>
      <vt:variant>
        <vt:i4>3473445</vt:i4>
      </vt:variant>
      <vt:variant>
        <vt:i4>153</vt:i4>
      </vt:variant>
      <vt:variant>
        <vt:i4>0</vt:i4>
      </vt:variant>
      <vt:variant>
        <vt:i4>5</vt:i4>
      </vt:variant>
      <vt:variant>
        <vt:lpwstr>http://www.nevo.co.il/law/70301/40ja.11</vt:lpwstr>
      </vt:variant>
      <vt:variant>
        <vt:lpwstr/>
      </vt:variant>
      <vt:variant>
        <vt:i4>3473445</vt:i4>
      </vt:variant>
      <vt:variant>
        <vt:i4>150</vt:i4>
      </vt:variant>
      <vt:variant>
        <vt:i4>0</vt:i4>
      </vt:variant>
      <vt:variant>
        <vt:i4>5</vt:i4>
      </vt:variant>
      <vt:variant>
        <vt:lpwstr>http://www.nevo.co.il/law/70301/40ja.10</vt:lpwstr>
      </vt:variant>
      <vt:variant>
        <vt:lpwstr/>
      </vt:variant>
      <vt:variant>
        <vt:i4>3473445</vt:i4>
      </vt:variant>
      <vt:variant>
        <vt:i4>147</vt:i4>
      </vt:variant>
      <vt:variant>
        <vt:i4>0</vt:i4>
      </vt:variant>
      <vt:variant>
        <vt:i4>5</vt:i4>
      </vt:variant>
      <vt:variant>
        <vt:lpwstr>http://www.nevo.co.il/law/70301/40ja.1</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196616</vt:i4>
      </vt:variant>
      <vt:variant>
        <vt:i4>141</vt:i4>
      </vt:variant>
      <vt:variant>
        <vt:i4>0</vt:i4>
      </vt:variant>
      <vt:variant>
        <vt:i4>5</vt:i4>
      </vt:variant>
      <vt:variant>
        <vt:lpwstr>http://www.nevo.co.il/law/70301/40if</vt:lpwstr>
      </vt:variant>
      <vt:variant>
        <vt:lpwstr/>
      </vt:variant>
      <vt:variant>
        <vt:i4>4915283</vt:i4>
      </vt:variant>
      <vt:variant>
        <vt:i4>138</vt:i4>
      </vt:variant>
      <vt:variant>
        <vt:i4>0</vt:i4>
      </vt:variant>
      <vt:variant>
        <vt:i4>5</vt:i4>
      </vt:variant>
      <vt:variant>
        <vt:lpwstr>http://www.nevo.co.il/law/70301/402.b</vt:lpwstr>
      </vt:variant>
      <vt:variant>
        <vt:lpwstr/>
      </vt:variant>
      <vt:variant>
        <vt:i4>4915283</vt:i4>
      </vt:variant>
      <vt:variant>
        <vt:i4>135</vt:i4>
      </vt:variant>
      <vt:variant>
        <vt:i4>0</vt:i4>
      </vt:variant>
      <vt:variant>
        <vt:i4>5</vt:i4>
      </vt:variant>
      <vt:variant>
        <vt:lpwstr>http://www.nevo.co.il/law/70301/402.a</vt:lpwstr>
      </vt:variant>
      <vt:variant>
        <vt:lpwstr/>
      </vt:variant>
      <vt:variant>
        <vt:i4>6422630</vt:i4>
      </vt:variant>
      <vt:variant>
        <vt:i4>132</vt:i4>
      </vt:variant>
      <vt:variant>
        <vt:i4>0</vt:i4>
      </vt:variant>
      <vt:variant>
        <vt:i4>5</vt:i4>
      </vt:variant>
      <vt:variant>
        <vt:lpwstr>http://www.nevo.co.il/law/70301/379</vt:lpwstr>
      </vt:variant>
      <vt:variant>
        <vt:lpwstr/>
      </vt:variant>
      <vt:variant>
        <vt:i4>6422630</vt:i4>
      </vt:variant>
      <vt:variant>
        <vt:i4>129</vt:i4>
      </vt:variant>
      <vt:variant>
        <vt:i4>0</vt:i4>
      </vt:variant>
      <vt:variant>
        <vt:i4>5</vt:i4>
      </vt:variant>
      <vt:variant>
        <vt:lpwstr>http://www.nevo.co.il/law/70301/372</vt:lpwstr>
      </vt:variant>
      <vt:variant>
        <vt:lpwstr/>
      </vt:variant>
      <vt:variant>
        <vt:i4>4718676</vt:i4>
      </vt:variant>
      <vt:variant>
        <vt:i4>126</vt:i4>
      </vt:variant>
      <vt:variant>
        <vt:i4>0</vt:i4>
      </vt:variant>
      <vt:variant>
        <vt:i4>5</vt:i4>
      </vt:variant>
      <vt:variant>
        <vt:lpwstr>http://www.nevo.co.il/law/70301/332.3</vt:lpwstr>
      </vt:variant>
      <vt:variant>
        <vt:lpwstr/>
      </vt:variant>
      <vt:variant>
        <vt:i4>6422631</vt:i4>
      </vt:variant>
      <vt:variant>
        <vt:i4>123</vt:i4>
      </vt:variant>
      <vt:variant>
        <vt:i4>0</vt:i4>
      </vt:variant>
      <vt:variant>
        <vt:i4>5</vt:i4>
      </vt:variant>
      <vt:variant>
        <vt:lpwstr>http://www.nevo.co.il/law/70301/273</vt:lpwstr>
      </vt:variant>
      <vt:variant>
        <vt:lpwstr/>
      </vt:variant>
      <vt:variant>
        <vt:i4>6357095</vt:i4>
      </vt:variant>
      <vt:variant>
        <vt:i4>120</vt:i4>
      </vt:variant>
      <vt:variant>
        <vt:i4>0</vt:i4>
      </vt:variant>
      <vt:variant>
        <vt:i4>5</vt:i4>
      </vt:variant>
      <vt:variant>
        <vt:lpwstr>http://www.nevo.co.il/law/70301/244</vt:lpwstr>
      </vt:variant>
      <vt:variant>
        <vt:lpwstr/>
      </vt:variant>
      <vt:variant>
        <vt:i4>6553648</vt:i4>
      </vt:variant>
      <vt:variant>
        <vt:i4>117</vt:i4>
      </vt:variant>
      <vt:variant>
        <vt:i4>0</vt:i4>
      </vt:variant>
      <vt:variant>
        <vt:i4>5</vt:i4>
      </vt:variant>
      <vt:variant>
        <vt:lpwstr>http://www.nevo.co.il/law/70301/216.a.4</vt:lpwstr>
      </vt:variant>
      <vt:variant>
        <vt:lpwstr/>
      </vt:variant>
      <vt:variant>
        <vt:i4>7077988</vt:i4>
      </vt:variant>
      <vt:variant>
        <vt:i4>114</vt:i4>
      </vt:variant>
      <vt:variant>
        <vt:i4>0</vt:i4>
      </vt:variant>
      <vt:variant>
        <vt:i4>5</vt:i4>
      </vt:variant>
      <vt:variant>
        <vt:lpwstr>http://www.nevo.co.il/law/70301/192</vt:lpwstr>
      </vt:variant>
      <vt:variant>
        <vt:lpwstr/>
      </vt:variant>
      <vt:variant>
        <vt:i4>8192050</vt:i4>
      </vt:variant>
      <vt:variant>
        <vt:i4>111</vt:i4>
      </vt:variant>
      <vt:variant>
        <vt:i4>0</vt:i4>
      </vt:variant>
      <vt:variant>
        <vt:i4>5</vt:i4>
      </vt:variant>
      <vt:variant>
        <vt:lpwstr>http://www.nevo.co.il/law/70301/144.b2</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5177424</vt:i4>
      </vt:variant>
      <vt:variant>
        <vt:i4>105</vt:i4>
      </vt:variant>
      <vt:variant>
        <vt:i4>0</vt:i4>
      </vt:variant>
      <vt:variant>
        <vt:i4>5</vt:i4>
      </vt:variant>
      <vt:variant>
        <vt:lpwstr>http://www.nevo.co.il/law/70301/144.a</vt:lpwstr>
      </vt:variant>
      <vt:variant>
        <vt:lpwstr/>
      </vt:variant>
      <vt:variant>
        <vt:i4>5177431</vt:i4>
      </vt:variant>
      <vt:variant>
        <vt:i4>102</vt:i4>
      </vt:variant>
      <vt:variant>
        <vt:i4>0</vt:i4>
      </vt:variant>
      <vt:variant>
        <vt:i4>5</vt:i4>
      </vt:variant>
      <vt:variant>
        <vt:lpwstr>http://www.nevo.co.il/law/70301/143.b</vt:lpwstr>
      </vt:variant>
      <vt:variant>
        <vt:lpwstr/>
      </vt:variant>
      <vt:variant>
        <vt:i4>6357046</vt:i4>
      </vt:variant>
      <vt:variant>
        <vt:i4>99</vt:i4>
      </vt:variant>
      <vt:variant>
        <vt:i4>0</vt:i4>
      </vt:variant>
      <vt:variant>
        <vt:i4>5</vt:i4>
      </vt:variant>
      <vt:variant>
        <vt:lpwstr>http://www.nevo.co.il/law/70301/143.a.2</vt:lpwstr>
      </vt:variant>
      <vt:variant>
        <vt:lpwstr/>
      </vt:variant>
      <vt:variant>
        <vt:i4>4849744</vt:i4>
      </vt:variant>
      <vt:variant>
        <vt:i4>96</vt:i4>
      </vt:variant>
      <vt:variant>
        <vt:i4>0</vt:i4>
      </vt:variant>
      <vt:variant>
        <vt:i4>5</vt:i4>
      </vt:variant>
      <vt:variant>
        <vt:lpwstr>http://www.nevo.co.il/law/70301/114.c</vt:lpwstr>
      </vt:variant>
      <vt:variant>
        <vt:lpwstr/>
      </vt:variant>
      <vt:variant>
        <vt:i4>4849744</vt:i4>
      </vt:variant>
      <vt:variant>
        <vt:i4>93</vt:i4>
      </vt:variant>
      <vt:variant>
        <vt:i4>0</vt:i4>
      </vt:variant>
      <vt:variant>
        <vt:i4>5</vt:i4>
      </vt:variant>
      <vt:variant>
        <vt:lpwstr>http://www.nevo.co.il/law/70301/114.b</vt:lpwstr>
      </vt:variant>
      <vt:variant>
        <vt:lpwstr/>
      </vt:variant>
      <vt:variant>
        <vt:i4>4849744</vt:i4>
      </vt:variant>
      <vt:variant>
        <vt:i4>90</vt:i4>
      </vt:variant>
      <vt:variant>
        <vt:i4>0</vt:i4>
      </vt:variant>
      <vt:variant>
        <vt:i4>5</vt:i4>
      </vt:variant>
      <vt:variant>
        <vt:lpwstr>http://www.nevo.co.il/law/70301/114.a</vt:lpwstr>
      </vt:variant>
      <vt:variant>
        <vt:lpwstr/>
      </vt:variant>
      <vt:variant>
        <vt:i4>7077996</vt:i4>
      </vt:variant>
      <vt:variant>
        <vt:i4>87</vt:i4>
      </vt:variant>
      <vt:variant>
        <vt:i4>0</vt:i4>
      </vt:variant>
      <vt:variant>
        <vt:i4>5</vt:i4>
      </vt:variant>
      <vt:variant>
        <vt:lpwstr>http://www.nevo.co.il/law/70301/99</vt:lpwstr>
      </vt:variant>
      <vt:variant>
        <vt:lpwstr/>
      </vt:variant>
      <vt:variant>
        <vt:i4>7143532</vt:i4>
      </vt:variant>
      <vt:variant>
        <vt:i4>84</vt:i4>
      </vt:variant>
      <vt:variant>
        <vt:i4>0</vt:i4>
      </vt:variant>
      <vt:variant>
        <vt:i4>5</vt:i4>
      </vt:variant>
      <vt:variant>
        <vt:lpwstr>http://www.nevo.co.il/law/70301/98</vt:lpwstr>
      </vt:variant>
      <vt:variant>
        <vt:lpwstr/>
      </vt:variant>
      <vt:variant>
        <vt:i4>6750316</vt:i4>
      </vt:variant>
      <vt:variant>
        <vt:i4>81</vt:i4>
      </vt:variant>
      <vt:variant>
        <vt:i4>0</vt:i4>
      </vt:variant>
      <vt:variant>
        <vt:i4>5</vt:i4>
      </vt:variant>
      <vt:variant>
        <vt:lpwstr>http://www.nevo.co.il/law/70301/92</vt:lpwstr>
      </vt:variant>
      <vt:variant>
        <vt:lpwstr/>
      </vt:variant>
      <vt:variant>
        <vt:i4>6619233</vt:i4>
      </vt:variant>
      <vt:variant>
        <vt:i4>78</vt:i4>
      </vt:variant>
      <vt:variant>
        <vt:i4>0</vt:i4>
      </vt:variant>
      <vt:variant>
        <vt:i4>5</vt:i4>
      </vt:variant>
      <vt:variant>
        <vt:lpwstr>http://www.nevo.co.il/law/70301/40j</vt:lpwstr>
      </vt:variant>
      <vt:variant>
        <vt:lpwstr/>
      </vt:variant>
      <vt:variant>
        <vt:i4>4915208</vt:i4>
      </vt:variant>
      <vt:variant>
        <vt:i4>75</vt:i4>
      </vt:variant>
      <vt:variant>
        <vt:i4>0</vt:i4>
      </vt:variant>
      <vt:variant>
        <vt:i4>5</vt:i4>
      </vt:variant>
      <vt:variant>
        <vt:lpwstr>http://www.nevo.co.il/law/70301/40i.b</vt:lpwstr>
      </vt:variant>
      <vt:variant>
        <vt:lpwstr/>
      </vt:variant>
      <vt:variant>
        <vt:i4>6619241</vt:i4>
      </vt:variant>
      <vt:variant>
        <vt:i4>72</vt:i4>
      </vt:variant>
      <vt:variant>
        <vt:i4>0</vt:i4>
      </vt:variant>
      <vt:variant>
        <vt:i4>5</vt:i4>
      </vt:variant>
      <vt:variant>
        <vt:lpwstr>http://www.nevo.co.il/law/70301/40i.a.9</vt:lpwstr>
      </vt:variant>
      <vt:variant>
        <vt:lpwstr/>
      </vt:variant>
      <vt:variant>
        <vt:i4>6619241</vt:i4>
      </vt:variant>
      <vt:variant>
        <vt:i4>69</vt:i4>
      </vt:variant>
      <vt:variant>
        <vt:i4>0</vt:i4>
      </vt:variant>
      <vt:variant>
        <vt:i4>5</vt:i4>
      </vt:variant>
      <vt:variant>
        <vt:lpwstr>http://www.nevo.co.il/law/70301/40i.a.8</vt:lpwstr>
      </vt:variant>
      <vt:variant>
        <vt:lpwstr/>
      </vt:variant>
      <vt:variant>
        <vt:i4>6619241</vt:i4>
      </vt:variant>
      <vt:variant>
        <vt:i4>66</vt:i4>
      </vt:variant>
      <vt:variant>
        <vt:i4>0</vt:i4>
      </vt:variant>
      <vt:variant>
        <vt:i4>5</vt:i4>
      </vt:variant>
      <vt:variant>
        <vt:lpwstr>http://www.nevo.co.il/law/70301/40i.a.7</vt:lpwstr>
      </vt:variant>
      <vt:variant>
        <vt:lpwstr/>
      </vt:variant>
      <vt:variant>
        <vt:i4>6619241</vt:i4>
      </vt:variant>
      <vt:variant>
        <vt:i4>63</vt:i4>
      </vt:variant>
      <vt:variant>
        <vt:i4>0</vt:i4>
      </vt:variant>
      <vt:variant>
        <vt:i4>5</vt:i4>
      </vt:variant>
      <vt:variant>
        <vt:lpwstr>http://www.nevo.co.il/law/70301/40i.a.6</vt:lpwstr>
      </vt:variant>
      <vt:variant>
        <vt:lpwstr/>
      </vt:variant>
      <vt:variant>
        <vt:i4>6619241</vt:i4>
      </vt:variant>
      <vt:variant>
        <vt:i4>60</vt:i4>
      </vt:variant>
      <vt:variant>
        <vt:i4>0</vt:i4>
      </vt:variant>
      <vt:variant>
        <vt:i4>5</vt:i4>
      </vt:variant>
      <vt:variant>
        <vt:lpwstr>http://www.nevo.co.il/law/70301/40i.a.5</vt:lpwstr>
      </vt:variant>
      <vt:variant>
        <vt:lpwstr/>
      </vt:variant>
      <vt:variant>
        <vt:i4>6619241</vt:i4>
      </vt:variant>
      <vt:variant>
        <vt:i4>57</vt:i4>
      </vt:variant>
      <vt:variant>
        <vt:i4>0</vt:i4>
      </vt:variant>
      <vt:variant>
        <vt:i4>5</vt:i4>
      </vt:variant>
      <vt:variant>
        <vt:lpwstr>http://www.nevo.co.il/law/70301/40i.a.4</vt:lpwstr>
      </vt:variant>
      <vt:variant>
        <vt:lpwstr/>
      </vt:variant>
      <vt:variant>
        <vt:i4>6619241</vt:i4>
      </vt:variant>
      <vt:variant>
        <vt:i4>54</vt:i4>
      </vt:variant>
      <vt:variant>
        <vt:i4>0</vt:i4>
      </vt:variant>
      <vt:variant>
        <vt:i4>5</vt:i4>
      </vt:variant>
      <vt:variant>
        <vt:lpwstr>http://www.nevo.co.il/law/70301/40i.a.3</vt:lpwstr>
      </vt:variant>
      <vt:variant>
        <vt:lpwstr/>
      </vt:variant>
      <vt:variant>
        <vt:i4>6619241</vt:i4>
      </vt:variant>
      <vt:variant>
        <vt:i4>51</vt:i4>
      </vt:variant>
      <vt:variant>
        <vt:i4>0</vt:i4>
      </vt:variant>
      <vt:variant>
        <vt:i4>5</vt:i4>
      </vt:variant>
      <vt:variant>
        <vt:lpwstr>http://www.nevo.co.il/law/70301/40i.a.2</vt:lpwstr>
      </vt:variant>
      <vt:variant>
        <vt:lpwstr/>
      </vt:variant>
      <vt:variant>
        <vt:i4>5505112</vt:i4>
      </vt:variant>
      <vt:variant>
        <vt:i4>48</vt:i4>
      </vt:variant>
      <vt:variant>
        <vt:i4>0</vt:i4>
      </vt:variant>
      <vt:variant>
        <vt:i4>5</vt:i4>
      </vt:variant>
      <vt:variant>
        <vt:lpwstr>http://www.nevo.co.il/law/70301/40i.a.11</vt:lpwstr>
      </vt:variant>
      <vt:variant>
        <vt:lpwstr/>
      </vt:variant>
      <vt:variant>
        <vt:i4>5570648</vt:i4>
      </vt:variant>
      <vt:variant>
        <vt:i4>45</vt:i4>
      </vt:variant>
      <vt:variant>
        <vt:i4>0</vt:i4>
      </vt:variant>
      <vt:variant>
        <vt:i4>5</vt:i4>
      </vt:variant>
      <vt:variant>
        <vt:lpwstr>http://www.nevo.co.il/law/70301/40i.a.10</vt:lpwstr>
      </vt:variant>
      <vt:variant>
        <vt:lpwstr/>
      </vt:variant>
      <vt:variant>
        <vt:i4>6619241</vt:i4>
      </vt:variant>
      <vt:variant>
        <vt:i4>42</vt:i4>
      </vt:variant>
      <vt:variant>
        <vt:i4>0</vt:i4>
      </vt:variant>
      <vt:variant>
        <vt:i4>5</vt:i4>
      </vt:variant>
      <vt:variant>
        <vt:lpwstr>http://www.nevo.co.il/law/70301/40i.a.1</vt:lpwstr>
      </vt:variant>
      <vt:variant>
        <vt:lpwstr/>
      </vt:variant>
      <vt:variant>
        <vt:i4>4915208</vt:i4>
      </vt:variant>
      <vt:variant>
        <vt:i4>39</vt:i4>
      </vt:variant>
      <vt:variant>
        <vt:i4>0</vt:i4>
      </vt:variant>
      <vt:variant>
        <vt:i4>5</vt:i4>
      </vt:variant>
      <vt:variant>
        <vt:lpwstr>http://www.nevo.co.il/law/70301/40i.a</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6619233</vt:i4>
      </vt:variant>
      <vt:variant>
        <vt:i4>33</vt:i4>
      </vt:variant>
      <vt:variant>
        <vt:i4>0</vt:i4>
      </vt:variant>
      <vt:variant>
        <vt:i4>5</vt:i4>
      </vt:variant>
      <vt:variant>
        <vt:lpwstr>http://www.nevo.co.il/law/70301/40h</vt:lpwstr>
      </vt:variant>
      <vt:variant>
        <vt:lpwstr/>
      </vt:variant>
      <vt:variant>
        <vt:i4>6619233</vt:i4>
      </vt:variant>
      <vt:variant>
        <vt:i4>30</vt:i4>
      </vt:variant>
      <vt:variant>
        <vt:i4>0</vt:i4>
      </vt:variant>
      <vt:variant>
        <vt:i4>5</vt:i4>
      </vt:variant>
      <vt:variant>
        <vt:lpwstr>http://www.nevo.co.il/law/70301/40g</vt:lpwstr>
      </vt:variant>
      <vt:variant>
        <vt:lpwstr/>
      </vt:variant>
      <vt:variant>
        <vt:i4>6619233</vt:i4>
      </vt:variant>
      <vt:variant>
        <vt:i4>27</vt:i4>
      </vt:variant>
      <vt:variant>
        <vt:i4>0</vt:i4>
      </vt:variant>
      <vt:variant>
        <vt:i4>5</vt:i4>
      </vt:variant>
      <vt:variant>
        <vt:lpwstr>http://www.nevo.co.il/law/70301/40f</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6619233</vt:i4>
      </vt:variant>
      <vt:variant>
        <vt:i4>6</vt:i4>
      </vt:variant>
      <vt:variant>
        <vt:i4>0</vt:i4>
      </vt:variant>
      <vt:variant>
        <vt:i4>5</vt:i4>
      </vt:variant>
      <vt:variant>
        <vt:lpwstr>http://www.nevo.co.il/law/70301/40a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cp:lastPrinted>2015-12-08T07:49:00Z</cp:lastPrinted>
  <dcterms:created xsi:type="dcterms:W3CDTF">2025-04-25T10:30:00Z</dcterms:created>
  <dcterms:modified xsi:type="dcterms:W3CDTF">2025-04-25T10:30:00Z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31041</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נור חמדן;עימאד שאער;עומר ווזווז;אמג'ד ראזם</vt:lpwstr>
  </property>
  <property fmtid="{D5CDD505-2E9C-101B-9397-08002B2CF9AE}" pid="10" name="LAWYER">
    <vt:lpwstr>יעל שניידר;אורי קורב;;אדוארדו מייסלף;מוסטפא יחיא;דב הירש</vt:lpwstr>
  </property>
  <property fmtid="{D5CDD505-2E9C-101B-9397-08002B2CF9AE}" pid="11" name="JUDGE">
    <vt:lpwstr> ד' חשין;מ' דרורי;ע' שחם</vt:lpwstr>
  </property>
  <property fmtid="{D5CDD505-2E9C-101B-9397-08002B2CF9AE}" pid="12" name="CITY">
    <vt:lpwstr>י-ם</vt:lpwstr>
  </property>
  <property fmtid="{D5CDD505-2E9C-101B-9397-08002B2CF9AE}" pid="13" name="DATE">
    <vt:lpwstr>20151208</vt:lpwstr>
  </property>
  <property fmtid="{D5CDD505-2E9C-101B-9397-08002B2CF9AE}" pid="14" name="TYPE_N_DATE">
    <vt:lpwstr>39020151208</vt:lpwstr>
  </property>
  <property fmtid="{D5CDD505-2E9C-101B-9397-08002B2CF9AE}" pid="15" name="CASESLISTTMP1">
    <vt:lpwstr>20450160;7849229;20052978;18082867;6226551;6161849;5722392;5733399;5857462;5573417;13093721;13066664;20033641;5736890;5598601;10442467;3960377;17954542;8262909;8283505;7982216;11297438</vt:lpwstr>
  </property>
  <property fmtid="{D5CDD505-2E9C-101B-9397-08002B2CF9AE}" pid="16" name="CASENOTES1">
    <vt:lpwstr>ProcID=209&amp;PartA=738&amp;PartC=06</vt:lpwstr>
  </property>
  <property fmtid="{D5CDD505-2E9C-101B-9397-08002B2CF9AE}" pid="17" name="CASENOTES2">
    <vt:lpwstr>ProcID=179&amp;PartA=42&amp;PartC=56</vt:lpwstr>
  </property>
  <property fmtid="{D5CDD505-2E9C-101B-9397-08002B2CF9AE}" pid="18" name="CASENOTES3">
    <vt:lpwstr>ProcID=179&amp;PartA=57&amp;PartC=77</vt:lpwstr>
  </property>
  <property fmtid="{D5CDD505-2E9C-101B-9397-08002B2CF9AE}" pid="19" name="CASENOTES4">
    <vt:lpwstr>ProcID=213&amp;PartA=173&amp;PartC=17</vt:lpwstr>
  </property>
  <property fmtid="{D5CDD505-2E9C-101B-9397-08002B2CF9AE}" pid="20" name="CASENOTES5">
    <vt:lpwstr>ProcID=213&amp;PartA=40&amp;PartC=65</vt:lpwstr>
  </property>
  <property fmtid="{D5CDD505-2E9C-101B-9397-08002B2CF9AE}" pid="21" name="CASENOTES6">
    <vt:lpwstr>ProcID=213&amp;PartA=109&amp;PartC=11</vt:lpwstr>
  </property>
  <property fmtid="{D5CDD505-2E9C-101B-9397-08002B2CF9AE}" pid="22" name="CASENOTES7">
    <vt:lpwstr>ProcID=213&amp;PartA=28&amp;PartC=31</vt:lpwstr>
  </property>
  <property fmtid="{D5CDD505-2E9C-101B-9397-08002B2CF9AE}" pid="23" name="CASENOTES8">
    <vt:lpwstr>ProcID=213&amp;PartA=19&amp;PartC=22</vt:lpwstr>
  </property>
  <property fmtid="{D5CDD505-2E9C-101B-9397-08002B2CF9AE}" pid="24" name="CASENOTES9">
    <vt:lpwstr>ProcID=213&amp;PartA=11&amp;PartC=12</vt:lpwstr>
  </property>
  <property fmtid="{D5CDD505-2E9C-101B-9397-08002B2CF9AE}" pid="25" name="CASENOTES10">
    <vt:lpwstr>ProcID=213&amp;PartA=17&amp;PartC=28</vt:lpwstr>
  </property>
  <property fmtid="{D5CDD505-2E9C-101B-9397-08002B2CF9AE}" pid="26" name="CASENOTES11">
    <vt:lpwstr>ProcID=213&amp;PartA=23&amp;PartC=29</vt:lpwstr>
  </property>
  <property fmtid="{D5CDD505-2E9C-101B-9397-08002B2CF9AE}" pid="27" name="CASENOTES12">
    <vt:lpwstr>ProcID=213&amp;PartA=13&amp;PartC=14</vt:lpwstr>
  </property>
  <property fmtid="{D5CDD505-2E9C-101B-9397-08002B2CF9AE}" pid="28" name="CASENOTES13">
    <vt:lpwstr>ProcID=213&amp;PartA=10&amp;PartC=15</vt:lpwstr>
  </property>
  <property fmtid="{D5CDD505-2E9C-101B-9397-08002B2CF9AE}" pid="29" name="CASENOTES14">
    <vt:lpwstr>ProcID=213&amp;PartA=21&amp;PartC=24</vt:lpwstr>
  </property>
  <property fmtid="{D5CDD505-2E9C-101B-9397-08002B2CF9AE}" pid="30" name="CASENOTES15">
    <vt:lpwstr>ProcID=213&amp;PartA=26&amp;PartC=28</vt:lpwstr>
  </property>
  <property fmtid="{D5CDD505-2E9C-101B-9397-08002B2CF9AE}" pid="31" name="CASENOTES16">
    <vt:lpwstr>ProcID=213&amp;PartA=16&amp;PartC=19</vt:lpwstr>
  </property>
  <property fmtid="{D5CDD505-2E9C-101B-9397-08002B2CF9AE}" pid="32" name="CASENOTES17">
    <vt:lpwstr>ProcID=213&amp;PartA=14&amp;PartC=19</vt:lpwstr>
  </property>
  <property fmtid="{D5CDD505-2E9C-101B-9397-08002B2CF9AE}" pid="33" name="CASENOTES18">
    <vt:lpwstr>ProcID=213&amp;PartA=26&amp;PartC=30</vt:lpwstr>
  </property>
  <property fmtid="{D5CDD505-2E9C-101B-9397-08002B2CF9AE}" pid="34" name="CASENOTES19">
    <vt:lpwstr>ProcID=213&amp;PartA=22&amp;PartC=25</vt:lpwstr>
  </property>
  <property fmtid="{D5CDD505-2E9C-101B-9397-08002B2CF9AE}" pid="35" name="CASENOTES20">
    <vt:lpwstr>ProcID=213&amp;PartA=12&amp;PartC=13</vt:lpwstr>
  </property>
  <property fmtid="{D5CDD505-2E9C-101B-9397-08002B2CF9AE}" pid="36" name="CASENOTES21">
    <vt:lpwstr>ProcID=213&amp;PartA=17&amp;PartC=18</vt:lpwstr>
  </property>
  <property fmtid="{D5CDD505-2E9C-101B-9397-08002B2CF9AE}" pid="37" name="CASENOTES22">
    <vt:lpwstr>ProcID=213&amp;PartA=19&amp;PartC=23</vt:lpwstr>
  </property>
  <property fmtid="{D5CDD505-2E9C-101B-9397-08002B2CF9AE}" pid="38" name="CASENOTES23">
    <vt:lpwstr>ProcID=213&amp;PartA=18&amp;PartC=22</vt:lpwstr>
  </property>
  <property fmtid="{D5CDD505-2E9C-101B-9397-08002B2CF9AE}" pid="39" name="CASENOTES24">
    <vt:lpwstr>ProcID=213&amp;PartA=24&amp;PartC=26</vt:lpwstr>
  </property>
  <property fmtid="{D5CDD505-2E9C-101B-9397-08002B2CF9AE}" pid="40" name="CASENOTES25">
    <vt:lpwstr>ProcID=213&amp;PartA=28&amp;PartC=30</vt:lpwstr>
  </property>
  <property fmtid="{D5CDD505-2E9C-101B-9397-08002B2CF9AE}" pid="41" name="CASENOTES26">
    <vt:lpwstr>ProcID=213&amp;PartA=13&amp;PartC=31</vt:lpwstr>
  </property>
  <property fmtid="{D5CDD505-2E9C-101B-9397-08002B2CF9AE}" pid="42" name="CASENOTES27">
    <vt:lpwstr>ProcID=213&amp;PartA=24&amp;PartC=30</vt:lpwstr>
  </property>
  <property fmtid="{D5CDD505-2E9C-101B-9397-08002B2CF9AE}" pid="43" name="CASENOTES28">
    <vt:lpwstr>ProcID=213&amp;PartA=22&amp;PartC=23</vt:lpwstr>
  </property>
  <property fmtid="{D5CDD505-2E9C-101B-9397-08002B2CF9AE}" pid="44" name="CASENOTES29">
    <vt:lpwstr>ProcID=213&amp;PartA=10&amp;PartC=18</vt:lpwstr>
  </property>
  <property fmtid="{D5CDD505-2E9C-101B-9397-08002B2CF9AE}" pid="45" name="CASENOTES30">
    <vt:lpwstr>ProcID=213&amp;PartA=74&amp;PartC=77</vt:lpwstr>
  </property>
  <property fmtid="{D5CDD505-2E9C-101B-9397-08002B2CF9AE}" pid="46" name="WORDNUMPAGES">
    <vt:lpwstr>43</vt:lpwstr>
  </property>
  <property fmtid="{D5CDD505-2E9C-101B-9397-08002B2CF9AE}" pid="47" name="TYPE_ABS_DATE">
    <vt:lpwstr>390120151208</vt:lpwstr>
  </property>
  <property fmtid="{D5CDD505-2E9C-101B-9397-08002B2CF9AE}" pid="48" name="APPELLANT1">
    <vt:lpwstr/>
  </property>
  <property fmtid="{D5CDD505-2E9C-101B-9397-08002B2CF9AE}" pid="49" name="APPELLANT2">
    <vt:lpwstr/>
  </property>
  <property fmtid="{D5CDD505-2E9C-101B-9397-08002B2CF9AE}" pid="50" name="APPELLEE1">
    <vt:lpwstr/>
  </property>
  <property fmtid="{D5CDD505-2E9C-101B-9397-08002B2CF9AE}" pid="51" name="APPELLEE2">
    <vt:lpwstr/>
  </property>
  <property fmtid="{D5CDD505-2E9C-101B-9397-08002B2CF9AE}" pid="52" name="PROCESS">
    <vt:lpwstr/>
  </property>
  <property fmtid="{D5CDD505-2E9C-101B-9397-08002B2CF9AE}" pid="53" name="PROCNUM">
    <vt:lpwstr/>
  </property>
  <property fmtid="{D5CDD505-2E9C-101B-9397-08002B2CF9AE}" pid="54" name="PROCYEAR">
    <vt:lpwstr/>
  </property>
  <property fmtid="{D5CDD505-2E9C-101B-9397-08002B2CF9AE}" pid="55" name="VOLUME">
    <vt:lpwstr/>
  </property>
  <property fmtid="{D5CDD505-2E9C-101B-9397-08002B2CF9AE}" pid="56" name="PART">
    <vt:lpwstr/>
  </property>
  <property fmtid="{D5CDD505-2E9C-101B-9397-08002B2CF9AE}" pid="57" name="PAGE">
    <vt:lpwstr/>
  </property>
  <property fmtid="{D5CDD505-2E9C-101B-9397-08002B2CF9AE}" pid="58" name="PADIMAIL">
    <vt:lpwstr>YES</vt:lpwstr>
  </property>
  <property fmtid="{D5CDD505-2E9C-101B-9397-08002B2CF9AE}" pid="59" name="DELEMATA">
    <vt:lpwstr/>
  </property>
  <property fmtid="{D5CDD505-2E9C-101B-9397-08002B2CF9AE}" pid="60" name="LINKK1">
    <vt:lpwstr/>
  </property>
  <property fmtid="{D5CDD505-2E9C-101B-9397-08002B2CF9AE}" pid="61" name="LINKK2">
    <vt:lpwstr/>
  </property>
  <property fmtid="{D5CDD505-2E9C-101B-9397-08002B2CF9AE}" pid="62" name="LINKK3">
    <vt:lpwstr/>
  </property>
  <property fmtid="{D5CDD505-2E9C-101B-9397-08002B2CF9AE}" pid="63" name="LINKK4">
    <vt:lpwstr/>
  </property>
  <property fmtid="{D5CDD505-2E9C-101B-9397-08002B2CF9AE}" pid="64" name="LINKK5">
    <vt:lpwstr/>
  </property>
  <property fmtid="{D5CDD505-2E9C-101B-9397-08002B2CF9AE}" pid="65" name="LAWLISTTMP1">
    <vt:lpwstr>70301/092:6;099:5;114.a;114.b;143.a.2:4;144.b:6;144.b2:2;025:10;144.a:3;402.a:2;402.b:2;499.a.1:3;372:4;244;143.b;216.a.4;332.3;379;273;192;fCa1S;040a;040b:2;040c;040d:2;040e:5;040f:2;040g:3;040i:2;040h:2;040j;40ja:3;40jb;40jc:4;40jd;40if;40jc.a;040c.a:4</vt:lpwstr>
  </property>
  <property fmtid="{D5CDD505-2E9C-101B-9397-08002B2CF9AE}" pid="66" name="LAWLISTTMP2">
    <vt:lpwstr>70301/098;114.c;040i.a:2;040i.a.1;040i.a.2;040i.a.3;040i.a.4;040i.a.5;040i.b:2;040i.a.6:2;040i.a.7;040i.a.8;040i.a.9:2;040i.a.10:2;040i.a.11:2;040c.b:3;40ja.1;40ja.2;40ja.3;40ja.4:3;40ja.5;40ja.6;40ja.7;40ja.8;40ja.9;40ja.10;40ja.11</vt:lpwstr>
  </property>
  <property fmtid="{D5CDD505-2E9C-101B-9397-08002B2CF9AE}" pid="67" name="LAWLISTTMP3">
    <vt:lpwstr>98568/063</vt:lpwstr>
  </property>
  <property fmtid="{D5CDD505-2E9C-101B-9397-08002B2CF9AE}" pid="68" name="METAKZER">
    <vt:lpwstr>מיכל</vt:lpwstr>
  </property>
  <property fmtid="{D5CDD505-2E9C-101B-9397-08002B2CF9AE}" pid="69" name="NOSE1ID">
    <vt:lpwstr>77</vt:lpwstr>
  </property>
  <property fmtid="{D5CDD505-2E9C-101B-9397-08002B2CF9AE}" pid="70" name="NOSE2ID">
    <vt:lpwstr>1446</vt:lpwstr>
  </property>
  <property fmtid="{D5CDD505-2E9C-101B-9397-08002B2CF9AE}" pid="71" name="NOSE3ID">
    <vt:lpwstr>8985</vt:lpwstr>
  </property>
  <property fmtid="{D5CDD505-2E9C-101B-9397-08002B2CF9AE}" pid="72" name="NOSE11">
    <vt:lpwstr>עונשין</vt:lpwstr>
  </property>
  <property fmtid="{D5CDD505-2E9C-101B-9397-08002B2CF9AE}" pid="73" name="NOSE21">
    <vt:lpwstr>ענישה</vt:lpwstr>
  </property>
  <property fmtid="{D5CDD505-2E9C-101B-9397-08002B2CF9AE}" pid="74" name="NOSE31">
    <vt:lpwstr>מדיניות ענישה: עבירות ביטחון</vt:lpwstr>
  </property>
  <property fmtid="{D5CDD505-2E9C-101B-9397-08002B2CF9AE}" pid="75" name="NOSE12">
    <vt:lpwstr/>
  </property>
  <property fmtid="{D5CDD505-2E9C-101B-9397-08002B2CF9AE}" pid="76" name="NOSE22">
    <vt:lpwstr/>
  </property>
  <property fmtid="{D5CDD505-2E9C-101B-9397-08002B2CF9AE}" pid="77" name="NOSE32">
    <vt:lpwstr/>
  </property>
  <property fmtid="{D5CDD505-2E9C-101B-9397-08002B2CF9AE}" pid="78" name="NOSE13">
    <vt:lpwstr/>
  </property>
  <property fmtid="{D5CDD505-2E9C-101B-9397-08002B2CF9AE}" pid="79" name="NOSE23">
    <vt:lpwstr/>
  </property>
  <property fmtid="{D5CDD505-2E9C-101B-9397-08002B2CF9AE}" pid="80" name="NOSE33">
    <vt:lpwstr/>
  </property>
  <property fmtid="{D5CDD505-2E9C-101B-9397-08002B2CF9AE}" pid="81" name="NOSE14">
    <vt:lpwstr/>
  </property>
  <property fmtid="{D5CDD505-2E9C-101B-9397-08002B2CF9AE}" pid="82" name="NOSE24">
    <vt:lpwstr/>
  </property>
  <property fmtid="{D5CDD505-2E9C-101B-9397-08002B2CF9AE}" pid="83" name="NOSE34">
    <vt:lpwstr/>
  </property>
  <property fmtid="{D5CDD505-2E9C-101B-9397-08002B2CF9AE}" pid="84" name="NOSE15">
    <vt:lpwstr/>
  </property>
  <property fmtid="{D5CDD505-2E9C-101B-9397-08002B2CF9AE}" pid="85" name="NOSE25">
    <vt:lpwstr/>
  </property>
  <property fmtid="{D5CDD505-2E9C-101B-9397-08002B2CF9AE}" pid="86" name="NOSE35">
    <vt:lpwstr/>
  </property>
  <property fmtid="{D5CDD505-2E9C-101B-9397-08002B2CF9AE}" pid="87" name="NOSE16">
    <vt:lpwstr/>
  </property>
  <property fmtid="{D5CDD505-2E9C-101B-9397-08002B2CF9AE}" pid="88" name="NOSE26">
    <vt:lpwstr/>
  </property>
  <property fmtid="{D5CDD505-2E9C-101B-9397-08002B2CF9AE}" pid="89" name="NOSE36">
    <vt:lpwstr/>
  </property>
  <property fmtid="{D5CDD505-2E9C-101B-9397-08002B2CF9AE}" pid="90" name="NOSE17">
    <vt:lpwstr/>
  </property>
  <property fmtid="{D5CDD505-2E9C-101B-9397-08002B2CF9AE}" pid="91" name="NOSE27">
    <vt:lpwstr/>
  </property>
  <property fmtid="{D5CDD505-2E9C-101B-9397-08002B2CF9AE}" pid="92" name="NOSE37">
    <vt:lpwstr/>
  </property>
  <property fmtid="{D5CDD505-2E9C-101B-9397-08002B2CF9AE}" pid="93" name="NOSE18">
    <vt:lpwstr/>
  </property>
  <property fmtid="{D5CDD505-2E9C-101B-9397-08002B2CF9AE}" pid="94" name="NOSE28">
    <vt:lpwstr/>
  </property>
  <property fmtid="{D5CDD505-2E9C-101B-9397-08002B2CF9AE}" pid="95" name="NOSE38">
    <vt:lpwstr/>
  </property>
  <property fmtid="{D5CDD505-2E9C-101B-9397-08002B2CF9AE}" pid="96" name="NOSE19">
    <vt:lpwstr/>
  </property>
  <property fmtid="{D5CDD505-2E9C-101B-9397-08002B2CF9AE}" pid="97" name="NOSE29">
    <vt:lpwstr/>
  </property>
  <property fmtid="{D5CDD505-2E9C-101B-9397-08002B2CF9AE}" pid="98" name="NOSE39">
    <vt:lpwstr/>
  </property>
  <property fmtid="{D5CDD505-2E9C-101B-9397-08002B2CF9AE}" pid="99" name="NOSE110">
    <vt:lpwstr/>
  </property>
  <property fmtid="{D5CDD505-2E9C-101B-9397-08002B2CF9AE}" pid="100" name="NOSE210">
    <vt:lpwstr/>
  </property>
  <property fmtid="{D5CDD505-2E9C-101B-9397-08002B2CF9AE}" pid="101" name="NOSE310">
    <vt:lpwstr/>
  </property>
  <property fmtid="{D5CDD505-2E9C-101B-9397-08002B2CF9AE}" pid="102" name="ISABSTRACT">
    <vt:lpwstr>Y</vt:lpwstr>
  </property>
  <property fmtid="{D5CDD505-2E9C-101B-9397-08002B2CF9AE}" pid="103" name="PADIDATE">
    <vt:lpwstr>20151214</vt:lpwstr>
  </property>
</Properties>
</file>