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9296" w:type="dxa"/>
        <w:jc w:val="center"/>
        <w:tblLook w:val="0000" w:firstRow="0" w:lastRow="0" w:firstColumn="0" w:lastColumn="0" w:noHBand="0" w:noVBand="0"/>
      </w:tblPr>
      <w:tblGrid>
        <w:gridCol w:w="5636"/>
        <w:gridCol w:w="3085"/>
        <w:gridCol w:w="575"/>
      </w:tblGrid>
      <w:tr w:rsidR="00D90776" w:rsidRPr="005D30AE" w14:paraId="43C838E6" w14:textId="77777777">
        <w:trPr>
          <w:gridAfter w:val="1"/>
          <w:wAfter w:w="575" w:type="dxa"/>
          <w:trHeight w:hRule="exact" w:val="464"/>
          <w:jc w:val="center"/>
        </w:trPr>
        <w:tc>
          <w:tcPr>
            <w:tcW w:w="8721" w:type="dxa"/>
            <w:gridSpan w:val="2"/>
          </w:tcPr>
          <w:p w14:paraId="095CAF92" w14:textId="77777777" w:rsidR="00D90776" w:rsidRPr="005D30AE" w:rsidRDefault="005D30AE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D30AE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D90776" w:rsidRPr="005D30AE" w14:paraId="12E8BAF2" w14:textId="77777777">
        <w:trPr>
          <w:trHeight w:val="374"/>
          <w:jc w:val="center"/>
        </w:trPr>
        <w:tc>
          <w:tcPr>
            <w:tcW w:w="5636" w:type="dxa"/>
          </w:tcPr>
          <w:p w14:paraId="733BA69E" w14:textId="77777777" w:rsidR="00D90776" w:rsidRPr="005D30AE" w:rsidRDefault="005D30AE">
            <w:pPr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/>
                <w:b/>
                <w:bCs/>
                <w:rtl/>
              </w:rPr>
              <w:t>ת"פ 33509-06-13 מדינת ישראל נ' בוסקילה(עציר) ואח'</w:t>
            </w:r>
          </w:p>
          <w:p w14:paraId="5273FE26" w14:textId="77777777" w:rsidR="00D90776" w:rsidRPr="005D30AE" w:rsidRDefault="00D90776">
            <w:pPr>
              <w:pStyle w:val="a3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60" w:type="dxa"/>
            <w:gridSpan w:val="2"/>
          </w:tcPr>
          <w:p w14:paraId="46E9D04B" w14:textId="77777777" w:rsidR="00D90776" w:rsidRPr="005D30AE" w:rsidRDefault="00D90776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5588666" w14:textId="77777777" w:rsidR="00D90776" w:rsidRPr="005D30AE" w:rsidRDefault="005D30AE">
      <w:pPr>
        <w:pStyle w:val="a3"/>
        <w:rPr>
          <w:rtl/>
        </w:rPr>
      </w:pPr>
      <w:r w:rsidRPr="005D30AE">
        <w:rPr>
          <w:rFonts w:hint="cs"/>
          <w:rtl/>
        </w:rPr>
        <w:t xml:space="preserve"> </w:t>
      </w:r>
    </w:p>
    <w:p w14:paraId="3028982D" w14:textId="77777777" w:rsidR="00D90776" w:rsidRPr="005D30AE" w:rsidRDefault="00D90776">
      <w:pPr>
        <w:rPr>
          <w:rFonts w:ascii="Arial" w:hAnsi="Arial" w:cs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90776" w:rsidRPr="005D30AE" w14:paraId="76CFACD4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062B4C4" w14:textId="77777777" w:rsidR="00D90776" w:rsidRPr="005D30AE" w:rsidRDefault="005D30AE">
            <w:pPr>
              <w:jc w:val="both"/>
              <w:rPr>
                <w:rFonts w:ascii="Arial" w:hAnsi="Arial" w:cs="Arial"/>
              </w:rPr>
            </w:pPr>
            <w:bookmarkStart w:id="1" w:name="_GoBack"/>
            <w:bookmarkEnd w:id="1"/>
            <w:r w:rsidRPr="005D30AE">
              <w:rPr>
                <w:rFonts w:ascii="Arial" w:hAnsi="Arial" w:cs="Arial"/>
                <w:rtl/>
              </w:rPr>
              <w:t xml:space="preserve">בפני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D8272" w14:textId="77777777" w:rsidR="00D90776" w:rsidRPr="005D30AE" w:rsidRDefault="005D30AE">
            <w:pPr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/>
                <w:b/>
                <w:bCs/>
                <w:rtl/>
              </w:rPr>
              <w:t>כב' ה</w:t>
            </w:r>
            <w:r w:rsidRPr="005D30AE">
              <w:rPr>
                <w:rFonts w:ascii="Arial" w:hAnsi="Arial" w:cs="Arial" w:hint="cs"/>
                <w:rtl/>
              </w:rPr>
              <w:t>שופטת</w:t>
            </w:r>
            <w:r w:rsidRPr="005D30AE">
              <w:rPr>
                <w:rFonts w:ascii="Arial" w:hAnsi="Arial" w:cs="Arial"/>
                <w:b/>
                <w:bCs/>
                <w:rtl/>
              </w:rPr>
              <w:t xml:space="preserve">  </w:t>
            </w:r>
            <w:r w:rsidRPr="005D30AE">
              <w:rPr>
                <w:rFonts w:ascii="Arial" w:hAnsi="Arial" w:cs="Arial" w:hint="cs"/>
                <w:rtl/>
              </w:rPr>
              <w:t>ורדה מרוז</w:t>
            </w:r>
          </w:p>
          <w:p w14:paraId="52420E94" w14:textId="77777777" w:rsidR="00D90776" w:rsidRPr="005D30AE" w:rsidRDefault="00D90776">
            <w:pPr>
              <w:rPr>
                <w:rFonts w:ascii="Arial" w:hAnsi="Arial" w:cs="Arial"/>
                <w:rtl/>
              </w:rPr>
            </w:pPr>
          </w:p>
          <w:p w14:paraId="4B362253" w14:textId="77777777" w:rsidR="00D90776" w:rsidRPr="005D30AE" w:rsidRDefault="00D90776">
            <w:pPr>
              <w:jc w:val="both"/>
              <w:rPr>
                <w:rFonts w:ascii="Arial" w:hAnsi="Arial" w:cs="Arial"/>
              </w:rPr>
            </w:pPr>
          </w:p>
        </w:tc>
      </w:tr>
      <w:tr w:rsidR="00D90776" w:rsidRPr="005D30AE" w14:paraId="2BCC263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82649B0" w14:textId="77777777" w:rsidR="00D90776" w:rsidRPr="005D30AE" w:rsidRDefault="005D30AE">
            <w:pPr>
              <w:jc w:val="both"/>
              <w:rPr>
                <w:rFonts w:ascii="Arial" w:hAnsi="Arial" w:cs="Arial"/>
              </w:rPr>
            </w:pPr>
            <w:bookmarkStart w:id="2" w:name="FirstAppellant"/>
            <w:bookmarkStart w:id="3" w:name="FirstLawyer"/>
            <w:r w:rsidRPr="005D30AE">
              <w:rPr>
                <w:rFonts w:ascii="Arial" w:hAnsi="Arial" w:cs="Arial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FE5A468" w14:textId="77777777" w:rsidR="00D90776" w:rsidRPr="005D30AE" w:rsidRDefault="005D30AE">
            <w:pPr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 w:hint="cs"/>
                <w:b/>
                <w:bCs/>
                <w:rtl/>
              </w:rPr>
              <w:t>מדינת ישראל</w:t>
            </w:r>
          </w:p>
          <w:p w14:paraId="77E0D77C" w14:textId="77777777" w:rsidR="00D90776" w:rsidRPr="005D30AE" w:rsidRDefault="005D30AE">
            <w:pPr>
              <w:rPr>
                <w:rFonts w:ascii="Arial" w:hAnsi="Arial" w:cs="Arial"/>
              </w:rPr>
            </w:pPr>
            <w:r w:rsidRPr="005D30AE">
              <w:rPr>
                <w:rFonts w:ascii="Arial" w:hAnsi="Arial" w:cs="Arial" w:hint="cs"/>
                <w:rtl/>
              </w:rPr>
              <w:t xml:space="preserve">ע"י ב"כ עוה"ד לירון שטרית </w:t>
            </w:r>
            <w:r w:rsidRPr="005D30AE">
              <w:rPr>
                <w:rFonts w:ascii="Arial" w:hAnsi="Arial" w:cs="Arial"/>
                <w:rtl/>
              </w:rPr>
              <w:t>–</w:t>
            </w:r>
            <w:r w:rsidRPr="005D30AE">
              <w:rPr>
                <w:rFonts w:ascii="Arial" w:hAnsi="Arial" w:cs="Arial" w:hint="cs"/>
                <w:rtl/>
              </w:rPr>
              <w:t xml:space="preserve"> פמ"מ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7B7A89C" w14:textId="77777777" w:rsidR="00D90776" w:rsidRPr="005D30AE" w:rsidRDefault="00D90776">
            <w:pPr>
              <w:jc w:val="both"/>
              <w:rPr>
                <w:rFonts w:ascii="Arial" w:hAnsi="Arial" w:cs="Arial"/>
              </w:rPr>
            </w:pPr>
          </w:p>
        </w:tc>
      </w:tr>
      <w:bookmarkEnd w:id="2"/>
      <w:bookmarkEnd w:id="3"/>
      <w:tr w:rsidR="00D90776" w:rsidRPr="005D30AE" w14:paraId="213B4F2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1E1DE25" w14:textId="77777777" w:rsidR="00D90776" w:rsidRPr="005D30AE" w:rsidRDefault="00D90776">
            <w:pPr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6114220F" w14:textId="77777777" w:rsidR="00D90776" w:rsidRPr="005D30AE" w:rsidRDefault="00D90776">
            <w:pPr>
              <w:jc w:val="both"/>
              <w:rPr>
                <w:rFonts w:ascii="Arial" w:hAnsi="Arial" w:cs="Arial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5C6B7383" w14:textId="77777777" w:rsidR="00D90776" w:rsidRPr="005D30AE" w:rsidRDefault="005D30AE">
            <w:pPr>
              <w:jc w:val="right"/>
              <w:rPr>
                <w:rFonts w:ascii="Arial" w:hAnsi="Arial" w:cs="Arial"/>
                <w:rtl/>
              </w:rPr>
            </w:pPr>
            <w:r w:rsidRPr="005D30AE">
              <w:rPr>
                <w:rFonts w:ascii="Arial" w:hAnsi="Arial" w:cs="Arial"/>
                <w:b/>
                <w:bCs/>
                <w:rtl/>
              </w:rPr>
              <w:t>ה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>מאשימה</w:t>
            </w:r>
          </w:p>
        </w:tc>
      </w:tr>
      <w:tr w:rsidR="00D90776" w:rsidRPr="005D30AE" w14:paraId="3CF414D4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B58F1A5" w14:textId="77777777" w:rsidR="00D90776" w:rsidRPr="005D30AE" w:rsidRDefault="00D90776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B3CA8" w14:textId="77777777" w:rsidR="00D90776" w:rsidRPr="005D30AE" w:rsidRDefault="00D9077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6192BA4B" w14:textId="77777777" w:rsidR="00D90776" w:rsidRPr="005D30AE" w:rsidRDefault="005D30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D30A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נגד</w:t>
            </w:r>
          </w:p>
          <w:p w14:paraId="5501B11A" w14:textId="77777777" w:rsidR="00D90776" w:rsidRPr="005D30AE" w:rsidRDefault="00D9077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0776" w:rsidRPr="005D30AE" w14:paraId="72DB8EF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ACFCF72" w14:textId="77777777" w:rsidR="00D90776" w:rsidRPr="005D30AE" w:rsidRDefault="00D90776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1563EBB" w14:textId="77777777" w:rsidR="00D90776" w:rsidRPr="005D30AE" w:rsidRDefault="005D30AE">
            <w:pPr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 w:hint="cs"/>
                <w:b/>
                <w:bCs/>
                <w:rtl/>
              </w:rPr>
              <w:t>1</w:t>
            </w:r>
            <w:r w:rsidRPr="005D30AE">
              <w:rPr>
                <w:rFonts w:ascii="Arial" w:hAnsi="Arial" w:cs="Arial"/>
                <w:b/>
                <w:bCs/>
                <w:rtl/>
              </w:rPr>
              <w:t>.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 xml:space="preserve"> יאיר בוסקילה (עציר)</w:t>
            </w:r>
          </w:p>
          <w:p w14:paraId="34B13838" w14:textId="77777777" w:rsidR="00D90776" w:rsidRPr="005D30AE" w:rsidRDefault="005D30A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 w:hint="cs"/>
                <w:rtl/>
              </w:rPr>
              <w:t>ע"י ב"כ עוה"ד אלי כהן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0DC67D3C" w14:textId="77777777" w:rsidR="00D90776" w:rsidRPr="005D30AE" w:rsidRDefault="005D30A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 w:hint="cs"/>
                <w:b/>
                <w:bCs/>
                <w:rtl/>
              </w:rPr>
              <w:t>2</w:t>
            </w:r>
            <w:r w:rsidRPr="005D30AE">
              <w:rPr>
                <w:rFonts w:ascii="Arial" w:hAnsi="Arial" w:cs="Arial"/>
                <w:b/>
                <w:bCs/>
                <w:rtl/>
              </w:rPr>
              <w:t>.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 xml:space="preserve"> דוד אמר (עציר)</w:t>
            </w:r>
          </w:p>
          <w:p w14:paraId="12BF25D1" w14:textId="77777777" w:rsidR="00D90776" w:rsidRPr="005D30AE" w:rsidRDefault="005D30AE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5D30AE">
              <w:rPr>
                <w:rFonts w:ascii="Arial" w:hAnsi="Arial" w:cs="Arial" w:hint="cs"/>
                <w:b/>
                <w:bCs/>
                <w:rtl/>
              </w:rPr>
              <w:t>3</w:t>
            </w:r>
            <w:r w:rsidRPr="005D30AE">
              <w:rPr>
                <w:rFonts w:ascii="Arial" w:hAnsi="Arial" w:cs="Arial"/>
                <w:b/>
                <w:bCs/>
                <w:rtl/>
              </w:rPr>
              <w:t>.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 xml:space="preserve"> ניסים ברק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4A1A6D2F" w14:textId="77777777" w:rsidR="00D90776" w:rsidRPr="005D30AE" w:rsidRDefault="00D9077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0776" w:rsidRPr="005D30AE" w14:paraId="1B3EC48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C09AE31" w14:textId="77777777" w:rsidR="00D90776" w:rsidRPr="005D30AE" w:rsidRDefault="00D90776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A6C7AD2" w14:textId="77777777" w:rsidR="00D90776" w:rsidRPr="005D30AE" w:rsidRDefault="00D90776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EB0AF38" w14:textId="77777777" w:rsidR="00D90776" w:rsidRPr="005D30AE" w:rsidRDefault="005D30A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D30AE">
              <w:rPr>
                <w:rFonts w:ascii="Arial" w:hAnsi="Arial" w:cs="Arial"/>
                <w:b/>
                <w:bCs/>
                <w:rtl/>
              </w:rPr>
              <w:t>ה</w:t>
            </w:r>
            <w:r w:rsidRPr="005D30AE">
              <w:rPr>
                <w:rFonts w:ascii="Arial" w:hAnsi="Arial" w:cs="Arial" w:hint="cs"/>
                <w:b/>
                <w:bCs/>
                <w:rtl/>
              </w:rPr>
              <w:t>נאשמים</w:t>
            </w:r>
          </w:p>
        </w:tc>
      </w:tr>
    </w:tbl>
    <w:p w14:paraId="5205FF9A" w14:textId="77777777" w:rsidR="00D90776" w:rsidRPr="005D30AE" w:rsidRDefault="00D90776">
      <w:pPr>
        <w:rPr>
          <w:rFonts w:ascii="Arial" w:hAnsi="Arial" w:cs="Arial"/>
          <w:rtl/>
        </w:rPr>
      </w:pPr>
    </w:p>
    <w:p w14:paraId="4B2B9641" w14:textId="77777777" w:rsidR="00AE5461" w:rsidRPr="00AE5461" w:rsidRDefault="00AE5461" w:rsidP="00AE546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E5461">
        <w:rPr>
          <w:rFonts w:ascii="FrankRuehl" w:hAnsi="FrankRuehl" w:cs="FrankRuehl"/>
          <w:rtl/>
        </w:rPr>
        <w:t xml:space="preserve">חקיקה שאוזכרה: </w:t>
      </w:r>
    </w:p>
    <w:p w14:paraId="62301740" w14:textId="77777777" w:rsidR="00AE5461" w:rsidRPr="00AE5461" w:rsidRDefault="00AE5461" w:rsidP="00AE546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E5461">
        <w:rPr>
          <w:rFonts w:ascii="FrankRuehl" w:hAnsi="FrankRuehl" w:cs="FrankRuehl"/>
          <w:rtl/>
        </w:rPr>
        <w:t xml:space="preserve">: סע'  </w:t>
      </w:r>
      <w:hyperlink r:id="rId8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AE5461">
        <w:rPr>
          <w:rFonts w:ascii="FrankRuehl" w:hAnsi="FrankRuehl" w:cs="FrankRuehl"/>
          <w:rtl/>
        </w:rPr>
        <w:t xml:space="preserve">, </w:t>
      </w:r>
      <w:hyperlink r:id="rId9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19א'</w:t>
        </w:r>
      </w:hyperlink>
      <w:r w:rsidRPr="00AE5461">
        <w:rPr>
          <w:rFonts w:ascii="FrankRuehl" w:hAnsi="FrankRuehl" w:cs="FrankRuehl"/>
          <w:rtl/>
        </w:rPr>
        <w:t xml:space="preserve">, </w:t>
      </w:r>
      <w:hyperlink r:id="rId10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36א'(1)</w:t>
        </w:r>
      </w:hyperlink>
    </w:p>
    <w:p w14:paraId="69F8D1B5" w14:textId="77777777" w:rsidR="00AE5461" w:rsidRPr="00AE5461" w:rsidRDefault="00AE5461" w:rsidP="00AE546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E5461">
        <w:rPr>
          <w:rFonts w:ascii="FrankRuehl" w:hAnsi="FrankRuehl" w:cs="FrankRuehl"/>
          <w:rtl/>
        </w:rPr>
        <w:t xml:space="preserve">: סע'  </w:t>
      </w:r>
      <w:hyperlink r:id="rId12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AE5461">
        <w:rPr>
          <w:rFonts w:ascii="FrankRuehl" w:hAnsi="FrankRuehl" w:cs="FrankRuehl"/>
          <w:rtl/>
        </w:rPr>
        <w:t xml:space="preserve">, </w:t>
      </w:r>
      <w:hyperlink r:id="rId13" w:history="1">
        <w:r w:rsidRPr="00AE5461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0991F655" w14:textId="77777777" w:rsidR="00AE5461" w:rsidRPr="00AE5461" w:rsidRDefault="00AE5461" w:rsidP="00AE546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FA3CBBC" w14:textId="77777777" w:rsidR="00AE5461" w:rsidRPr="00AE5461" w:rsidRDefault="00AE5461" w:rsidP="00AE5461">
      <w:pPr>
        <w:spacing w:line="360" w:lineRule="auto"/>
        <w:jc w:val="both"/>
        <w:rPr>
          <w:rFonts w:ascii="Arial" w:hAnsi="Arial" w:cs="Arial"/>
          <w:rtl/>
        </w:rPr>
      </w:pPr>
      <w:bookmarkStart w:id="4" w:name="LawTable_End"/>
      <w:bookmarkEnd w:id="4"/>
    </w:p>
    <w:p w14:paraId="09CBAF43" w14:textId="77777777" w:rsidR="00D90776" w:rsidRPr="005D30AE" w:rsidRDefault="00D90776">
      <w:pPr>
        <w:rPr>
          <w:rFonts w:ascii="Arial" w:hAnsi="Arial" w:cs="Arial"/>
        </w:rPr>
      </w:pPr>
    </w:p>
    <w:p w14:paraId="660F4726" w14:textId="77777777" w:rsidR="00D90776" w:rsidRPr="005D30AE" w:rsidRDefault="00D90776">
      <w:pPr>
        <w:rPr>
          <w:rFonts w:ascii="Arial" w:hAnsi="Arial" w:cs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90776" w:rsidRPr="005D30AE" w14:paraId="15F8F214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3296447" w14:textId="77777777" w:rsidR="00D90776" w:rsidRPr="005D30AE" w:rsidRDefault="005D30A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5" w:name="PsakDin"/>
            <w:r w:rsidRPr="005D30A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גזר דין</w:t>
            </w:r>
            <w:r w:rsidRPr="005D30A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bookmarkEnd w:id="5"/>
            <w:r w:rsidRPr="005D30A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בעניינו של נאשם 1</w:t>
            </w:r>
          </w:p>
        </w:tc>
      </w:tr>
    </w:tbl>
    <w:p w14:paraId="0A6BAD87" w14:textId="77777777" w:rsidR="00D90776" w:rsidRPr="005D30AE" w:rsidRDefault="00D90776">
      <w:pPr>
        <w:rPr>
          <w:rFonts w:ascii="Arial" w:hAnsi="Arial" w:cs="Arial"/>
          <w:rtl/>
        </w:rPr>
      </w:pPr>
    </w:p>
    <w:p w14:paraId="5FECD9BA" w14:textId="77777777" w:rsidR="00D90776" w:rsidRPr="005D30AE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sz w:val="24"/>
          <w:szCs w:val="24"/>
        </w:rPr>
      </w:pPr>
      <w:r w:rsidRPr="005D30AE">
        <w:rPr>
          <w:rFonts w:hint="eastAsia"/>
          <w:b/>
          <w:bCs/>
          <w:sz w:val="24"/>
          <w:szCs w:val="24"/>
          <w:rtl/>
        </w:rPr>
        <w:t>העובדות</w:t>
      </w:r>
    </w:p>
    <w:p w14:paraId="1C698B91" w14:textId="77777777" w:rsidR="00D90776" w:rsidRPr="005D30AE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bookmarkStart w:id="6" w:name="ABSTRACT_START"/>
      <w:bookmarkEnd w:id="6"/>
      <w:r w:rsidRPr="005D30AE">
        <w:rPr>
          <w:rFonts w:hint="eastAsia"/>
          <w:sz w:val="24"/>
          <w:szCs w:val="24"/>
          <w:rtl/>
        </w:rPr>
        <w:t>הנאשם</w:t>
      </w:r>
      <w:r w:rsidRPr="005D30AE">
        <w:rPr>
          <w:sz w:val="24"/>
          <w:szCs w:val="24"/>
          <w:rtl/>
        </w:rPr>
        <w:t xml:space="preserve"> 1 </w:t>
      </w:r>
      <w:r w:rsidRPr="005D30AE">
        <w:rPr>
          <w:rFonts w:hint="eastAsia"/>
          <w:sz w:val="24"/>
          <w:szCs w:val="24"/>
          <w:rtl/>
        </w:rPr>
        <w:t>הודה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במסגרת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הסדר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טיעון</w:t>
      </w:r>
      <w:r w:rsidRPr="005D30AE">
        <w:rPr>
          <w:sz w:val="24"/>
          <w:szCs w:val="24"/>
          <w:rtl/>
        </w:rPr>
        <w:t xml:space="preserve">, </w:t>
      </w:r>
      <w:r w:rsidRPr="005D30AE">
        <w:rPr>
          <w:rFonts w:hint="eastAsia"/>
          <w:sz w:val="24"/>
          <w:szCs w:val="24"/>
          <w:rtl/>
        </w:rPr>
        <w:t>בעובדות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כתב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אישום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מתוקן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והורשע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בעבירות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שעניינן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סחר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בסמים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לפי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hyperlink r:id="rId14" w:history="1">
        <w:r w:rsidR="00AE5461" w:rsidRPr="00AE5461">
          <w:rPr>
            <w:rFonts w:ascii="David" w:hAnsi="David"/>
            <w:color w:val="0000FF"/>
            <w:sz w:val="24"/>
            <w:szCs w:val="24"/>
            <w:u w:val="single"/>
            <w:rtl/>
          </w:rPr>
          <w:t>סעיף 13</w:t>
        </w:r>
      </w:hyperlink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ביחד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עם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hyperlink r:id="rId15" w:history="1">
        <w:r w:rsidR="00AE5461" w:rsidRPr="00AE5461">
          <w:rPr>
            <w:rFonts w:ascii="David" w:hAnsi="David"/>
            <w:color w:val="0000FF"/>
            <w:sz w:val="24"/>
            <w:szCs w:val="24"/>
            <w:u w:val="single"/>
            <w:rtl/>
          </w:rPr>
          <w:t>סעיף 19א'</w:t>
        </w:r>
      </w:hyperlink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ל</w:t>
      </w:r>
      <w:hyperlink r:id="rId16" w:history="1">
        <w:r w:rsidRPr="005D30AE">
          <w:rPr>
            <w:rFonts w:ascii="David" w:hAnsi="David"/>
            <w:color w:val="0000FF"/>
            <w:sz w:val="24"/>
            <w:szCs w:val="24"/>
            <w:u w:val="single"/>
            <w:rtl/>
          </w:rPr>
          <w:t>פקודת הסמים המסוכנים</w:t>
        </w:r>
      </w:hyperlink>
      <w:r w:rsidRPr="005D30AE">
        <w:rPr>
          <w:rFonts w:ascii="David" w:hAnsi="David"/>
          <w:sz w:val="24"/>
          <w:szCs w:val="24"/>
          <w:rtl/>
        </w:rPr>
        <w:t xml:space="preserve"> [</w:t>
      </w:r>
      <w:r w:rsidRPr="005D30AE">
        <w:rPr>
          <w:rFonts w:ascii="David" w:hAnsi="David" w:hint="eastAsia"/>
          <w:sz w:val="24"/>
          <w:szCs w:val="24"/>
          <w:rtl/>
        </w:rPr>
        <w:t>נוסח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חדש</w:t>
      </w:r>
      <w:r w:rsidRPr="005D30AE">
        <w:rPr>
          <w:rFonts w:ascii="David" w:hAnsi="David"/>
          <w:sz w:val="24"/>
          <w:szCs w:val="24"/>
          <w:rtl/>
        </w:rPr>
        <w:t xml:space="preserve">] </w:t>
      </w:r>
      <w:r w:rsidRPr="005D30AE">
        <w:rPr>
          <w:rFonts w:ascii="David" w:hAnsi="David" w:hint="eastAsia"/>
          <w:sz w:val="24"/>
          <w:szCs w:val="24"/>
          <w:rtl/>
        </w:rPr>
        <w:t>התשל</w:t>
      </w:r>
      <w:r w:rsidRPr="005D30AE">
        <w:rPr>
          <w:rFonts w:ascii="David" w:hAnsi="David"/>
          <w:sz w:val="24"/>
          <w:szCs w:val="24"/>
          <w:rtl/>
        </w:rPr>
        <w:t>"</w:t>
      </w:r>
      <w:r w:rsidRPr="005D30AE">
        <w:rPr>
          <w:rFonts w:ascii="David" w:hAnsi="David" w:hint="eastAsia"/>
          <w:sz w:val="24"/>
          <w:szCs w:val="24"/>
          <w:rtl/>
        </w:rPr>
        <w:t>ג</w:t>
      </w:r>
      <w:r w:rsidRPr="005D30AE">
        <w:rPr>
          <w:rFonts w:ascii="David" w:hAnsi="David"/>
          <w:sz w:val="24"/>
          <w:szCs w:val="24"/>
          <w:rtl/>
        </w:rPr>
        <w:t xml:space="preserve"> – 1973 (</w:t>
      </w:r>
      <w:r w:rsidRPr="005D30AE">
        <w:rPr>
          <w:rFonts w:ascii="David" w:hAnsi="David" w:hint="eastAsia"/>
          <w:sz w:val="24"/>
          <w:szCs w:val="24"/>
          <w:rtl/>
        </w:rPr>
        <w:t>להלן</w:t>
      </w:r>
      <w:r w:rsidRPr="005D30AE">
        <w:rPr>
          <w:rFonts w:ascii="David" w:hAnsi="David"/>
          <w:sz w:val="24"/>
          <w:szCs w:val="24"/>
          <w:rtl/>
        </w:rPr>
        <w:t>: "</w:t>
      </w:r>
      <w:r w:rsidRPr="005D30AE">
        <w:rPr>
          <w:rFonts w:ascii="David" w:hAnsi="David" w:hint="eastAsia"/>
          <w:b/>
          <w:bCs/>
          <w:rtl/>
        </w:rPr>
        <w:t>הפקודה</w:t>
      </w:r>
      <w:r w:rsidRPr="005D30AE">
        <w:rPr>
          <w:rFonts w:ascii="David" w:hAnsi="David"/>
          <w:sz w:val="24"/>
          <w:szCs w:val="24"/>
          <w:rtl/>
        </w:rPr>
        <w:t xml:space="preserve">"), </w:t>
      </w:r>
      <w:r w:rsidRPr="005D30AE">
        <w:rPr>
          <w:rFonts w:ascii="David" w:hAnsi="David" w:hint="eastAsia"/>
          <w:sz w:val="24"/>
          <w:szCs w:val="24"/>
          <w:rtl/>
        </w:rPr>
        <w:t>קשירת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קשר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לפשע</w:t>
      </w:r>
      <w:r w:rsidRPr="005D30AE">
        <w:rPr>
          <w:rFonts w:ascii="David" w:hAnsi="David"/>
          <w:sz w:val="24"/>
          <w:szCs w:val="24"/>
          <w:rtl/>
        </w:rPr>
        <w:t xml:space="preserve">, </w:t>
      </w:r>
      <w:r w:rsidRPr="005D30AE">
        <w:rPr>
          <w:rFonts w:ascii="David" w:hAnsi="David" w:hint="eastAsia"/>
          <w:sz w:val="24"/>
          <w:szCs w:val="24"/>
          <w:rtl/>
        </w:rPr>
        <w:t>לפי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hyperlink r:id="rId17" w:history="1">
        <w:r w:rsidR="00AE5461" w:rsidRPr="00AE5461">
          <w:rPr>
            <w:rFonts w:ascii="David" w:hAnsi="David"/>
            <w:color w:val="0000FF"/>
            <w:sz w:val="24"/>
            <w:szCs w:val="24"/>
            <w:u w:val="single"/>
            <w:rtl/>
          </w:rPr>
          <w:t>סעיף 499(א)(1)</w:t>
        </w:r>
      </w:hyperlink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ל</w:t>
      </w:r>
      <w:hyperlink r:id="rId18" w:history="1">
        <w:r w:rsidRPr="005D30AE">
          <w:rPr>
            <w:rFonts w:ascii="David" w:hAnsi="David"/>
            <w:color w:val="0000FF"/>
            <w:sz w:val="24"/>
            <w:szCs w:val="24"/>
            <w:u w:val="single"/>
            <w:rtl/>
          </w:rPr>
          <w:t>חוק העונשין</w:t>
        </w:r>
      </w:hyperlink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התשל</w:t>
      </w:r>
      <w:r w:rsidRPr="005D30AE">
        <w:rPr>
          <w:rFonts w:ascii="David" w:hAnsi="David"/>
          <w:sz w:val="24"/>
          <w:szCs w:val="24"/>
          <w:rtl/>
        </w:rPr>
        <w:t>"</w:t>
      </w:r>
      <w:r w:rsidRPr="005D30AE">
        <w:rPr>
          <w:rFonts w:ascii="David" w:hAnsi="David" w:hint="eastAsia"/>
          <w:sz w:val="24"/>
          <w:szCs w:val="24"/>
          <w:rtl/>
        </w:rPr>
        <w:t>ז</w:t>
      </w:r>
      <w:r w:rsidRPr="005D30AE">
        <w:rPr>
          <w:rFonts w:ascii="David" w:hAnsi="David"/>
          <w:sz w:val="24"/>
          <w:szCs w:val="24"/>
          <w:rtl/>
        </w:rPr>
        <w:t xml:space="preserve"> – 1977 (</w:t>
      </w:r>
      <w:r w:rsidRPr="005D30AE">
        <w:rPr>
          <w:rFonts w:ascii="David" w:hAnsi="David" w:hint="eastAsia"/>
          <w:sz w:val="24"/>
          <w:szCs w:val="24"/>
          <w:rtl/>
        </w:rPr>
        <w:t>להלן</w:t>
      </w:r>
      <w:r w:rsidRPr="005D30AE">
        <w:rPr>
          <w:rFonts w:ascii="David" w:hAnsi="David"/>
          <w:sz w:val="24"/>
          <w:szCs w:val="24"/>
          <w:rtl/>
        </w:rPr>
        <w:t>: "</w:t>
      </w:r>
      <w:r w:rsidRPr="005D30AE">
        <w:rPr>
          <w:rFonts w:ascii="David" w:hAnsi="David" w:hint="eastAsia"/>
          <w:b/>
          <w:bCs/>
          <w:rtl/>
        </w:rPr>
        <w:t>החוק</w:t>
      </w:r>
      <w:r w:rsidRPr="005D30AE">
        <w:rPr>
          <w:rFonts w:ascii="David" w:hAnsi="David"/>
          <w:sz w:val="24"/>
          <w:szCs w:val="24"/>
          <w:rtl/>
        </w:rPr>
        <w:t xml:space="preserve">") </w:t>
      </w:r>
      <w:r w:rsidRPr="005D30AE">
        <w:rPr>
          <w:rFonts w:ascii="David" w:hAnsi="David" w:hint="eastAsia"/>
          <w:sz w:val="24"/>
          <w:szCs w:val="24"/>
          <w:rtl/>
        </w:rPr>
        <w:t>וכן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סחר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ascii="David" w:hAnsi="David" w:hint="eastAsia"/>
          <w:sz w:val="24"/>
          <w:szCs w:val="24"/>
          <w:rtl/>
        </w:rPr>
        <w:t>בנשק</w:t>
      </w:r>
      <w:r w:rsidRPr="005D30AE">
        <w:rPr>
          <w:rFonts w:ascii="David" w:hAnsi="David"/>
          <w:sz w:val="24"/>
          <w:szCs w:val="24"/>
          <w:rtl/>
        </w:rPr>
        <w:t xml:space="preserve">, </w:t>
      </w:r>
      <w:r w:rsidRPr="005D30AE">
        <w:rPr>
          <w:rFonts w:ascii="David" w:hAnsi="David" w:hint="eastAsia"/>
          <w:sz w:val="24"/>
          <w:szCs w:val="24"/>
          <w:rtl/>
        </w:rPr>
        <w:t>לפי</w:t>
      </w:r>
      <w:r w:rsidRPr="005D30AE">
        <w:rPr>
          <w:rFonts w:ascii="David" w:hAnsi="David"/>
          <w:sz w:val="24"/>
          <w:szCs w:val="24"/>
          <w:rtl/>
        </w:rPr>
        <w:t xml:space="preserve"> </w:t>
      </w:r>
      <w:hyperlink r:id="rId19" w:history="1">
        <w:r w:rsidR="00AE5461" w:rsidRPr="00AE5461">
          <w:rPr>
            <w:rFonts w:ascii="David" w:hAnsi="David"/>
            <w:color w:val="0000FF"/>
            <w:sz w:val="24"/>
            <w:szCs w:val="24"/>
            <w:u w:val="single"/>
            <w:rtl/>
          </w:rPr>
          <w:t>סעיף 144(ב2)</w:t>
        </w:r>
      </w:hyperlink>
      <w:r w:rsidRPr="005D30AE">
        <w:rPr>
          <w:rFonts w:ascii="David" w:hAnsi="David"/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לחוק</w:t>
      </w:r>
      <w:r w:rsidRPr="005D30AE">
        <w:rPr>
          <w:sz w:val="24"/>
          <w:szCs w:val="24"/>
          <w:rtl/>
        </w:rPr>
        <w:t>.</w:t>
      </w:r>
    </w:p>
    <w:p w14:paraId="181BE8BC" w14:textId="77777777" w:rsidR="00D90776" w:rsidRPr="005D30AE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bookmarkStart w:id="7" w:name="ABSTRACT_END"/>
      <w:bookmarkEnd w:id="7"/>
      <w:r w:rsidRPr="005D30AE">
        <w:rPr>
          <w:rFonts w:hint="eastAsia"/>
          <w:sz w:val="24"/>
          <w:szCs w:val="24"/>
          <w:rtl/>
        </w:rPr>
        <w:lastRenderedPageBreak/>
        <w:t>בחלק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הכללי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שבכתב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האישום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המתוקן</w:t>
      </w:r>
      <w:r w:rsidRPr="005D30AE">
        <w:rPr>
          <w:sz w:val="24"/>
          <w:szCs w:val="24"/>
          <w:rtl/>
        </w:rPr>
        <w:t xml:space="preserve">, </w:t>
      </w:r>
      <w:r w:rsidRPr="005D30AE">
        <w:rPr>
          <w:rFonts w:hint="eastAsia"/>
          <w:sz w:val="24"/>
          <w:szCs w:val="24"/>
          <w:rtl/>
        </w:rPr>
        <w:t>מתוארים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סוכנים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מטעם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המשטרה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שגויסו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לשם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ביצוע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עסקאות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סמים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cs"/>
          <w:sz w:val="24"/>
          <w:szCs w:val="24"/>
          <w:rtl/>
        </w:rPr>
        <w:t>לשם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לכ</w:t>
      </w:r>
      <w:r w:rsidRPr="005D30AE">
        <w:rPr>
          <w:rFonts w:hint="cs"/>
          <w:sz w:val="24"/>
          <w:szCs w:val="24"/>
          <w:rtl/>
        </w:rPr>
        <w:t>י</w:t>
      </w:r>
      <w:r w:rsidRPr="005D30AE">
        <w:rPr>
          <w:rFonts w:hint="eastAsia"/>
          <w:sz w:val="24"/>
          <w:szCs w:val="24"/>
          <w:rtl/>
        </w:rPr>
        <w:t>ד</w:t>
      </w:r>
      <w:r w:rsidRPr="005D30AE">
        <w:rPr>
          <w:rFonts w:hint="cs"/>
          <w:sz w:val="24"/>
          <w:szCs w:val="24"/>
          <w:rtl/>
        </w:rPr>
        <w:t>ת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סוחרי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סמים</w:t>
      </w:r>
      <w:r w:rsidRPr="005D30AE">
        <w:rPr>
          <w:sz w:val="24"/>
          <w:szCs w:val="24"/>
          <w:rtl/>
        </w:rPr>
        <w:t xml:space="preserve">. </w:t>
      </w:r>
      <w:r w:rsidRPr="005D30AE">
        <w:rPr>
          <w:rFonts w:hint="eastAsia"/>
          <w:sz w:val="24"/>
          <w:szCs w:val="24"/>
          <w:rtl/>
        </w:rPr>
        <w:t>האחד</w:t>
      </w:r>
      <w:r w:rsidRPr="005D30AE">
        <w:rPr>
          <w:sz w:val="24"/>
          <w:szCs w:val="24"/>
          <w:rtl/>
        </w:rPr>
        <w:t xml:space="preserve">, </w:t>
      </w:r>
      <w:r w:rsidRPr="005D30AE">
        <w:rPr>
          <w:rFonts w:hint="eastAsia"/>
          <w:sz w:val="24"/>
          <w:szCs w:val="24"/>
          <w:rtl/>
        </w:rPr>
        <w:t>שוטר</w:t>
      </w:r>
      <w:r w:rsidRPr="005D30AE">
        <w:rPr>
          <w:sz w:val="24"/>
          <w:szCs w:val="24"/>
          <w:rtl/>
        </w:rPr>
        <w:t xml:space="preserve"> (</w:t>
      </w:r>
      <w:r w:rsidRPr="005D30AE">
        <w:rPr>
          <w:rFonts w:hint="eastAsia"/>
          <w:sz w:val="24"/>
          <w:szCs w:val="24"/>
          <w:rtl/>
        </w:rPr>
        <w:t>המכונה</w:t>
      </w:r>
      <w:r w:rsidRPr="005D30AE">
        <w:rPr>
          <w:sz w:val="24"/>
          <w:szCs w:val="24"/>
          <w:rtl/>
        </w:rPr>
        <w:t xml:space="preserve"> "</w:t>
      </w:r>
      <w:r w:rsidRPr="005D30AE">
        <w:rPr>
          <w:rFonts w:hint="eastAsia"/>
          <w:b/>
          <w:bCs/>
          <w:rtl/>
        </w:rPr>
        <w:t>יוסי</w:t>
      </w:r>
      <w:r w:rsidRPr="005D30AE">
        <w:rPr>
          <w:sz w:val="24"/>
          <w:szCs w:val="24"/>
          <w:rtl/>
        </w:rPr>
        <w:t xml:space="preserve">") </w:t>
      </w:r>
      <w:r w:rsidRPr="005D30AE">
        <w:rPr>
          <w:rFonts w:hint="eastAsia"/>
          <w:sz w:val="24"/>
          <w:szCs w:val="24"/>
          <w:rtl/>
        </w:rPr>
        <w:t>והשני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אזרח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סמוי</w:t>
      </w:r>
      <w:r w:rsidRPr="005D30AE">
        <w:rPr>
          <w:sz w:val="24"/>
          <w:szCs w:val="24"/>
          <w:rtl/>
        </w:rPr>
        <w:t xml:space="preserve"> (</w:t>
      </w:r>
      <w:r w:rsidRPr="005D30AE">
        <w:rPr>
          <w:rFonts w:hint="eastAsia"/>
          <w:sz w:val="24"/>
          <w:szCs w:val="24"/>
          <w:rtl/>
        </w:rPr>
        <w:t>להלן</w:t>
      </w:r>
      <w:r w:rsidRPr="005D30AE">
        <w:rPr>
          <w:sz w:val="24"/>
          <w:szCs w:val="24"/>
          <w:rtl/>
        </w:rPr>
        <w:t>: "</w:t>
      </w:r>
      <w:r w:rsidRPr="005D30AE">
        <w:rPr>
          <w:rFonts w:hint="eastAsia"/>
          <w:b/>
          <w:bCs/>
          <w:rtl/>
        </w:rPr>
        <w:t>הסוכן</w:t>
      </w:r>
      <w:r w:rsidRPr="005D30AE">
        <w:rPr>
          <w:sz w:val="24"/>
          <w:szCs w:val="24"/>
          <w:rtl/>
        </w:rPr>
        <w:t xml:space="preserve">", </w:t>
      </w:r>
      <w:r w:rsidRPr="005D30AE">
        <w:rPr>
          <w:rFonts w:hint="eastAsia"/>
          <w:sz w:val="24"/>
          <w:szCs w:val="24"/>
          <w:rtl/>
        </w:rPr>
        <w:t>השניים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יחדיו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יכונו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tl/>
        </w:rPr>
        <w:t>"</w:t>
      </w:r>
      <w:r w:rsidRPr="005D30AE">
        <w:rPr>
          <w:rFonts w:hint="eastAsia"/>
          <w:b/>
          <w:bCs/>
          <w:rtl/>
        </w:rPr>
        <w:t>הסוכנים</w:t>
      </w:r>
      <w:r w:rsidRPr="005D30AE">
        <w:rPr>
          <w:rtl/>
        </w:rPr>
        <w:t>"</w:t>
      </w:r>
      <w:r w:rsidRPr="005D30AE">
        <w:rPr>
          <w:sz w:val="24"/>
          <w:szCs w:val="24"/>
          <w:rtl/>
        </w:rPr>
        <w:t>).</w:t>
      </w:r>
    </w:p>
    <w:p w14:paraId="01BC2A79" w14:textId="77777777" w:rsidR="00D90776" w:rsidRPr="005D30AE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 w:rsidRPr="005D30AE">
        <w:rPr>
          <w:rFonts w:hint="eastAsia"/>
          <w:sz w:val="24"/>
          <w:szCs w:val="24"/>
          <w:rtl/>
        </w:rPr>
        <w:t>במועד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הרלוונטי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לאישום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הראשון</w:t>
      </w:r>
      <w:r w:rsidRPr="005D30AE">
        <w:rPr>
          <w:sz w:val="24"/>
          <w:szCs w:val="24"/>
          <w:rtl/>
        </w:rPr>
        <w:t xml:space="preserve">, </w:t>
      </w:r>
      <w:r w:rsidRPr="005D30AE">
        <w:rPr>
          <w:rFonts w:hint="eastAsia"/>
          <w:sz w:val="24"/>
          <w:szCs w:val="24"/>
          <w:rtl/>
        </w:rPr>
        <w:t>שהה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הסוכן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במאסר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בכלא</w:t>
      </w:r>
      <w:r w:rsidRPr="005D30AE">
        <w:rPr>
          <w:sz w:val="24"/>
          <w:szCs w:val="24"/>
          <w:rtl/>
        </w:rPr>
        <w:t xml:space="preserve"> </w:t>
      </w:r>
      <w:r w:rsidRPr="005D30AE">
        <w:rPr>
          <w:rFonts w:hint="eastAsia"/>
          <w:sz w:val="24"/>
          <w:szCs w:val="24"/>
          <w:rtl/>
        </w:rPr>
        <w:t>מעשיהו</w:t>
      </w:r>
      <w:r w:rsidRPr="005D30AE">
        <w:rPr>
          <w:sz w:val="24"/>
          <w:szCs w:val="24"/>
          <w:rtl/>
        </w:rPr>
        <w:t>.</w:t>
      </w:r>
    </w:p>
    <w:bookmarkEnd w:id="0"/>
    <w:p w14:paraId="2AB623F3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עפ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עובדות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הראשון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ליום</w:t>
      </w:r>
      <w:r>
        <w:rPr>
          <w:sz w:val="24"/>
          <w:szCs w:val="24"/>
          <w:rtl/>
        </w:rPr>
        <w:t xml:space="preserve"> 19.7.12 </w:t>
      </w:r>
      <w:r>
        <w:rPr>
          <w:rFonts w:hint="eastAsia"/>
          <w:sz w:val="24"/>
          <w:szCs w:val="24"/>
          <w:rtl/>
        </w:rPr>
        <w:t>שוחחו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בטלפון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1 </w:t>
      </w:r>
      <w:r>
        <w:rPr>
          <w:rFonts w:hint="eastAsia"/>
          <w:sz w:val="24"/>
          <w:szCs w:val="24"/>
          <w:rtl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פעמים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במטרה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לרכוש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באמצעותו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קוקאין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להלן</w:t>
      </w:r>
      <w:r>
        <w:rPr>
          <w:sz w:val="24"/>
          <w:szCs w:val="24"/>
          <w:rtl/>
        </w:rPr>
        <w:t>: "</w:t>
      </w:r>
      <w:r>
        <w:rPr>
          <w:rFonts w:hint="eastAsia"/>
          <w:b/>
          <w:bCs/>
          <w:rtl/>
        </w:rPr>
        <w:t>הנאשם</w:t>
      </w:r>
      <w:r>
        <w:rPr>
          <w:sz w:val="24"/>
          <w:szCs w:val="24"/>
          <w:rtl/>
        </w:rPr>
        <w:t xml:space="preserve">" </w:t>
      </w:r>
      <w:r>
        <w:rPr>
          <w:rFonts w:hint="eastAsia"/>
          <w:sz w:val="24"/>
          <w:szCs w:val="24"/>
          <w:rtl/>
        </w:rPr>
        <w:t>ו</w:t>
      </w:r>
      <w:r>
        <w:rPr>
          <w:sz w:val="24"/>
          <w:szCs w:val="24"/>
          <w:rtl/>
        </w:rPr>
        <w:t xml:space="preserve">-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הסם</w:t>
      </w:r>
      <w:r>
        <w:rPr>
          <w:b/>
          <w:bCs/>
          <w:rtl/>
        </w:rPr>
        <w:t>"</w:t>
      </w:r>
      <w:r>
        <w:rPr>
          <w:sz w:val="24"/>
          <w:szCs w:val="24"/>
          <w:rtl/>
        </w:rPr>
        <w:t xml:space="preserve">). </w:t>
      </w:r>
    </w:p>
    <w:p w14:paraId="288DD967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בתאריך</w:t>
      </w:r>
      <w:r>
        <w:rPr>
          <w:sz w:val="24"/>
          <w:szCs w:val="24"/>
          <w:rtl/>
        </w:rPr>
        <w:t xml:space="preserve"> 19.7.12 </w:t>
      </w:r>
      <w:r>
        <w:rPr>
          <w:rFonts w:hint="eastAsia"/>
          <w:sz w:val="24"/>
          <w:szCs w:val="24"/>
          <w:rtl/>
        </w:rPr>
        <w:t>שוחח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בטלפון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והציע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50 </w:t>
      </w:r>
      <w:r>
        <w:rPr>
          <w:rFonts w:hint="eastAsia"/>
          <w:sz w:val="24"/>
          <w:szCs w:val="24"/>
          <w:rtl/>
        </w:rPr>
        <w:t>גרם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במחיר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450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לגרם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הכל</w:t>
      </w:r>
      <w:r>
        <w:rPr>
          <w:sz w:val="24"/>
          <w:szCs w:val="24"/>
          <w:rtl/>
        </w:rPr>
        <w:t xml:space="preserve"> 22,500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ביום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נפגשו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סינמה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סיטי</w:t>
      </w:r>
      <w:r>
        <w:rPr>
          <w:sz w:val="24"/>
          <w:szCs w:val="24"/>
          <w:rtl/>
        </w:rPr>
        <w:t xml:space="preserve">" </w:t>
      </w:r>
      <w:r>
        <w:rPr>
          <w:rFonts w:hint="eastAsia"/>
          <w:sz w:val="24"/>
          <w:szCs w:val="24"/>
          <w:rtl/>
        </w:rPr>
        <w:t>בגלילות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בהמשך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ברכבו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לדירה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ברעננה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ספרו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הכסף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שהביא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והמשיכו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קבלת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>.</w:t>
      </w:r>
    </w:p>
    <w:p w14:paraId="64DA10C5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בסמוך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פגשו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אנשים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שזהותם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ידועה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רכובים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קטנוע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וברשותם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שקל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והעביר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- 50 </w:t>
      </w:r>
      <w:r>
        <w:rPr>
          <w:rFonts w:hint="eastAsia"/>
          <w:sz w:val="24"/>
          <w:szCs w:val="24"/>
          <w:rtl/>
        </w:rPr>
        <w:t>גרם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22,500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כמתוכנן</w:t>
      </w:r>
      <w:r>
        <w:rPr>
          <w:sz w:val="24"/>
          <w:szCs w:val="24"/>
          <w:rtl/>
        </w:rPr>
        <w:t>.</w:t>
      </w:r>
    </w:p>
    <w:p w14:paraId="1CC232EE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לשימושו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העצמי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ויוסי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לבקשתו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מועטה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צרך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יוסי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עזב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המקום</w:t>
      </w:r>
      <w:r>
        <w:rPr>
          <w:sz w:val="24"/>
          <w:szCs w:val="24"/>
          <w:rtl/>
        </w:rPr>
        <w:t>.</w:t>
      </w:r>
    </w:p>
    <w:p w14:paraId="61289460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עפ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עובדות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ליום</w:t>
      </w:r>
      <w:r>
        <w:rPr>
          <w:sz w:val="24"/>
          <w:szCs w:val="24"/>
          <w:rtl/>
        </w:rPr>
        <w:t xml:space="preserve"> 12.3.13 </w:t>
      </w:r>
      <w:r>
        <w:rPr>
          <w:rFonts w:hint="eastAsia"/>
          <w:sz w:val="24"/>
          <w:szCs w:val="24"/>
          <w:rtl/>
        </w:rPr>
        <w:t>ניהלו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טלפון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אספקת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בעקבותיהן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נערך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מפגש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ביום</w:t>
      </w:r>
      <w:r>
        <w:rPr>
          <w:sz w:val="24"/>
          <w:szCs w:val="24"/>
          <w:rtl/>
        </w:rPr>
        <w:t xml:space="preserve"> 12.3.13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שזהותו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ידועה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בכיכר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שליט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בהרצליה</w:t>
      </w:r>
      <w:r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שם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ביכולתו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אקדח</w:t>
      </w:r>
      <w:r>
        <w:rPr>
          <w:sz w:val="24"/>
          <w:szCs w:val="24"/>
          <w:rtl/>
        </w:rPr>
        <w:t xml:space="preserve"> 0.22 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מחסניות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וכדורים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תמורת</w:t>
      </w:r>
      <w:r>
        <w:rPr>
          <w:sz w:val="24"/>
          <w:szCs w:val="24"/>
          <w:rtl/>
        </w:rPr>
        <w:t xml:space="preserve"> 5,000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בהמשך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הבטיח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לבקשתו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ישיג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כדורים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תואמים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להשלמת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נסעו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והסוכנים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לשכונת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קרוואנים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בהרצליה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נפגשו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3 </w:t>
      </w:r>
      <w:r>
        <w:rPr>
          <w:rFonts w:hint="eastAsia"/>
          <w:sz w:val="24"/>
          <w:szCs w:val="24"/>
          <w:rtl/>
        </w:rPr>
        <w:t>שסיפק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אביזר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עטוף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במטלית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</w:t>
      </w:r>
      <w:r>
        <w:rPr>
          <w:sz w:val="24"/>
          <w:szCs w:val="24"/>
          <w:rtl/>
        </w:rPr>
        <w:t>.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>.</w:t>
      </w:r>
      <w:r>
        <w:rPr>
          <w:rFonts w:hint="eastAsia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שעמד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בסמוך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הוציא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פירוטכני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מאולתר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ובתוכו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תערובת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נפץ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ומסרו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. </w:t>
      </w:r>
    </w:p>
    <w:p w14:paraId="6CD0FE64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200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. </w:t>
      </w:r>
    </w:p>
    <w:p w14:paraId="28BC222A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הסדר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הטיעון</w:t>
      </w:r>
    </w:p>
    <w:p w14:paraId="54776505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lastRenderedPageBreak/>
        <w:t>עפ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הטיעון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עתרה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ראוי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37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בפועל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חופשי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הוסכם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חילוט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</w:t>
      </w:r>
      <w:r>
        <w:rPr>
          <w:sz w:val="24"/>
          <w:szCs w:val="24"/>
          <w:rtl/>
        </w:rPr>
        <w:t>.</w:t>
      </w:r>
      <w:r>
        <w:rPr>
          <w:rFonts w:hint="eastAsia"/>
          <w:sz w:val="24"/>
          <w:szCs w:val="24"/>
          <w:rtl/>
        </w:rPr>
        <w:t>ר</w:t>
      </w:r>
      <w:r>
        <w:rPr>
          <w:sz w:val="24"/>
          <w:szCs w:val="24"/>
          <w:rtl/>
        </w:rPr>
        <w:t xml:space="preserve">. 4952318 </w:t>
      </w:r>
      <w:r>
        <w:rPr>
          <w:rFonts w:hint="eastAsia"/>
          <w:sz w:val="24"/>
          <w:szCs w:val="24"/>
          <w:rtl/>
        </w:rPr>
        <w:t>מסוג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שברולט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שרשום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סיון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בוסקילה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עתרה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להכריז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כסוחר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סמים</w:t>
      </w:r>
      <w:r>
        <w:rPr>
          <w:sz w:val="24"/>
          <w:szCs w:val="24"/>
          <w:rtl/>
        </w:rPr>
        <w:t>.</w:t>
      </w:r>
    </w:p>
    <w:p w14:paraId="036B60C3" w14:textId="77777777" w:rsidR="00D90776" w:rsidRDefault="00D90776">
      <w:pPr>
        <w:spacing w:before="240" w:line="360" w:lineRule="auto"/>
        <w:jc w:val="both"/>
        <w:rPr>
          <w:rtl/>
        </w:rPr>
      </w:pPr>
    </w:p>
    <w:p w14:paraId="496BDA8D" w14:textId="77777777" w:rsidR="00D90776" w:rsidRDefault="00D90776">
      <w:pPr>
        <w:spacing w:before="240" w:line="360" w:lineRule="auto"/>
        <w:jc w:val="both"/>
        <w:rPr>
          <w:rtl/>
        </w:rPr>
      </w:pPr>
    </w:p>
    <w:p w14:paraId="49AC3887" w14:textId="77777777" w:rsidR="00D90776" w:rsidRDefault="00D90776">
      <w:pPr>
        <w:spacing w:before="240" w:line="360" w:lineRule="auto"/>
        <w:jc w:val="both"/>
        <w:rPr>
          <w:rtl/>
        </w:rPr>
      </w:pPr>
    </w:p>
    <w:p w14:paraId="6F015CB2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ראיות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לעונש</w:t>
      </w:r>
    </w:p>
    <w:p w14:paraId="224E07B6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הוגש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גיליון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הפלילי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שמלמד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פלילי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מכביד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לחובת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הרשעות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משנת</w:t>
      </w:r>
      <w:r>
        <w:rPr>
          <w:sz w:val="24"/>
          <w:szCs w:val="24"/>
          <w:rtl/>
        </w:rPr>
        <w:t xml:space="preserve"> 2000 </w:t>
      </w:r>
      <w:r>
        <w:rPr>
          <w:rFonts w:hint="eastAsia"/>
          <w:sz w:val="24"/>
          <w:szCs w:val="24"/>
          <w:rtl/>
        </w:rPr>
        <w:t>ועד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לשנת</w:t>
      </w:r>
      <w:r>
        <w:rPr>
          <w:sz w:val="24"/>
          <w:szCs w:val="24"/>
          <w:rtl/>
        </w:rPr>
        <w:t xml:space="preserve"> 2008, </w:t>
      </w:r>
      <w:r>
        <w:rPr>
          <w:rFonts w:hint="eastAsia"/>
          <w:sz w:val="24"/>
          <w:szCs w:val="24"/>
          <w:rtl/>
        </w:rPr>
        <w:t>עיקרן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רכוש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ואלימות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משנת</w:t>
      </w:r>
      <w:r>
        <w:rPr>
          <w:sz w:val="24"/>
          <w:szCs w:val="24"/>
          <w:rtl/>
        </w:rPr>
        <w:t xml:space="preserve"> 2006, </w:t>
      </w:r>
      <w:r>
        <w:rPr>
          <w:rFonts w:hint="eastAsia"/>
          <w:sz w:val="24"/>
          <w:szCs w:val="24"/>
          <w:rtl/>
        </w:rPr>
        <w:t>בגינן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ריצה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שנתיים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ריצה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קודמים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חלקם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לתקופות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ארוכות</w:t>
      </w:r>
      <w:r>
        <w:rPr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את </w:t>
      </w:r>
      <w:r>
        <w:rPr>
          <w:rFonts w:hint="eastAsia"/>
          <w:sz w:val="24"/>
          <w:szCs w:val="24"/>
          <w:rtl/>
        </w:rPr>
        <w:t>מאסרו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האחרון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ריצה ב</w:t>
      </w:r>
      <w:r>
        <w:rPr>
          <w:rFonts w:hint="eastAsia"/>
          <w:sz w:val="24"/>
          <w:szCs w:val="24"/>
          <w:rtl/>
        </w:rPr>
        <w:t>שנת</w:t>
      </w:r>
      <w:r>
        <w:rPr>
          <w:sz w:val="24"/>
          <w:szCs w:val="24"/>
          <w:rtl/>
        </w:rPr>
        <w:t xml:space="preserve"> 2008. </w:t>
      </w:r>
    </w:p>
    <w:p w14:paraId="268A8C16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אשת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הגב</w:t>
      </w:r>
      <w:r>
        <w:rPr>
          <w:sz w:val="24"/>
          <w:szCs w:val="24"/>
          <w:rtl/>
        </w:rPr>
        <w:t xml:space="preserve">' </w:t>
      </w:r>
      <w:r>
        <w:rPr>
          <w:rFonts w:hint="eastAsia"/>
          <w:sz w:val="24"/>
          <w:szCs w:val="24"/>
          <w:rtl/>
        </w:rPr>
        <w:t>סיון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בוסקילה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תיארה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מהלך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המשותפים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לאורך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בשולי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החברה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והרבה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לפני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ספורות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גמלה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החלטה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להתנתק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הפשע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לשנות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אורח </w:t>
      </w:r>
      <w:r>
        <w:rPr>
          <w:rFonts w:hint="eastAsia"/>
          <w:sz w:val="24"/>
          <w:szCs w:val="24"/>
          <w:rtl/>
        </w:rPr>
        <w:t>חייו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ולהקים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אז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נישא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ולשניים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ילדים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הצעיר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נולד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מעצרו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במסגרת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שיקומו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פתח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עסק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לענייני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אינסטלציה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והתמיד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מבוקר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ערב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גילה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מעורבות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בגידול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הבכורה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להקל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בעונשו</w:t>
      </w:r>
      <w:r>
        <w:rPr>
          <w:sz w:val="24"/>
          <w:szCs w:val="24"/>
          <w:rtl/>
        </w:rPr>
        <w:t>.</w:t>
      </w:r>
    </w:p>
    <w:p w14:paraId="2C2CFFF6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הטיעונים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לעונש</w:t>
      </w:r>
    </w:p>
    <w:p w14:paraId="55643D48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ב"כ המאשימה, עוה"ד לירון שטרית, </w:t>
      </w:r>
      <w:r>
        <w:rPr>
          <w:rFonts w:hint="eastAsia"/>
          <w:sz w:val="24"/>
          <w:szCs w:val="24"/>
          <w:rtl/>
        </w:rPr>
        <w:t>עמדה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שעמדו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בבסיס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הטיעון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ראשית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הייתה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היכרות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מוקדמת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בעקבותיה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נלקח</w:t>
      </w: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בחשבון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העובדה,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שסיפק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ה</w:t>
      </w:r>
      <w:r>
        <w:rPr>
          <w:rFonts w:hint="eastAsia"/>
          <w:sz w:val="24"/>
          <w:szCs w:val="24"/>
          <w:rtl/>
        </w:rPr>
        <w:t>עסקה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</w:t>
      </w:r>
      <w:r>
        <w:rPr>
          <w:rFonts w:hint="cs"/>
          <w:sz w:val="24"/>
          <w:szCs w:val="24"/>
          <w:rtl/>
        </w:rPr>
        <w:t>רכ</w:t>
      </w:r>
      <w:r>
        <w:rPr>
          <w:rFonts w:hint="eastAsia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התחשבה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בחוות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דעת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מז"פ, </w:t>
      </w:r>
      <w:r>
        <w:rPr>
          <w:rFonts w:hint="eastAsia"/>
          <w:sz w:val="24"/>
          <w:szCs w:val="24"/>
          <w:rtl/>
        </w:rPr>
        <w:t>לפיה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שיכול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 xml:space="preserve">להמית </w:t>
      </w:r>
      <w:r>
        <w:rPr>
          <w:rFonts w:hint="cs"/>
          <w:sz w:val="24"/>
          <w:szCs w:val="24"/>
          <w:rtl/>
        </w:rPr>
        <w:t>אלא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>
        <w:rPr>
          <w:rFonts w:hint="eastAsia"/>
          <w:sz w:val="24"/>
          <w:szCs w:val="24"/>
          <w:rtl/>
        </w:rPr>
        <w:t>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פירוטכני</w:t>
      </w:r>
      <w:r>
        <w:rPr>
          <w:rFonts w:hint="cs"/>
          <w:sz w:val="24"/>
          <w:szCs w:val="24"/>
          <w:rtl/>
        </w:rPr>
        <w:t xml:space="preserve"> פשוט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אשר ה</w:t>
      </w:r>
      <w:r>
        <w:rPr>
          <w:rFonts w:hint="eastAsia"/>
          <w:sz w:val="24"/>
          <w:szCs w:val="24"/>
          <w:rtl/>
        </w:rPr>
        <w:t>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הנמוכה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שולמ</w:t>
      </w:r>
      <w:r>
        <w:rPr>
          <w:rFonts w:hint="eastAsia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עבור</w:t>
      </w:r>
      <w:r>
        <w:rPr>
          <w:rFonts w:hint="cs"/>
          <w:sz w:val="24"/>
          <w:szCs w:val="24"/>
          <w:rtl/>
        </w:rPr>
        <w:t>ו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בסך</w:t>
      </w:r>
      <w:r>
        <w:rPr>
          <w:sz w:val="24"/>
          <w:szCs w:val="24"/>
          <w:rtl/>
        </w:rPr>
        <w:t xml:space="preserve"> 200 </w:t>
      </w:r>
      <w:r>
        <w:rPr>
          <w:rFonts w:hint="eastAsia"/>
          <w:sz w:val="24"/>
          <w:szCs w:val="24"/>
          <w:rtl/>
        </w:rPr>
        <w:t>₪</w:t>
      </w:r>
      <w:r>
        <w:rPr>
          <w:rFonts w:hint="cs"/>
          <w:sz w:val="24"/>
          <w:szCs w:val="24"/>
          <w:rtl/>
        </w:rPr>
        <w:t xml:space="preserve"> מלמדת על אופיו וטיבו</w:t>
      </w:r>
      <w:r>
        <w:rPr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הודי</w:t>
      </w:r>
      <w:r>
        <w:rPr>
          <w:rFonts w:hint="cs"/>
          <w:sz w:val="24"/>
          <w:szCs w:val="24"/>
          <w:rtl/>
        </w:rPr>
        <w:t>ית 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והחיסכון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בזמן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שיפוטי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לרבות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החיסכון בהבאת </w:t>
      </w:r>
      <w:r>
        <w:rPr>
          <w:rFonts w:hint="eastAsia"/>
          <w:sz w:val="24"/>
          <w:szCs w:val="24"/>
          <w:rtl/>
        </w:rPr>
        <w:t>הסוכנים</w:t>
      </w:r>
      <w:r>
        <w:rPr>
          <w:rFonts w:hint="cs"/>
          <w:sz w:val="24"/>
          <w:szCs w:val="24"/>
          <w:rtl/>
        </w:rPr>
        <w:t xml:space="preserve"> לעדות</w:t>
      </w:r>
      <w:r>
        <w:rPr>
          <w:sz w:val="24"/>
          <w:szCs w:val="24"/>
          <w:rtl/>
        </w:rPr>
        <w:t>.</w:t>
      </w:r>
    </w:p>
    <w:p w14:paraId="018FE6DA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לצד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האמור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הטעימה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חמורות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מתוכננת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שכללה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טלפון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תיאומה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העובדות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מלמדות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נגישותו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ומעורבותו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בתחום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ול</w:t>
      </w:r>
      <w:r>
        <w:rPr>
          <w:rFonts w:hint="cs"/>
          <w:sz w:val="24"/>
          <w:szCs w:val="24"/>
          <w:rtl/>
        </w:rPr>
        <w:t>ערוך את התיאומים הנדרשים למימוש העסקה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הוביל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ובלעדיו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הייתה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מתבצעת</w:t>
      </w:r>
      <w:r>
        <w:rPr>
          <w:sz w:val="24"/>
          <w:szCs w:val="24"/>
          <w:rtl/>
        </w:rPr>
        <w:t>.</w:t>
      </w:r>
    </w:p>
    <w:p w14:paraId="0897D7B2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נוקב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כספית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חלקו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בעסקה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גרסה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להניח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תפקידו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לחומרה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לשימוש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עצמי</w:t>
      </w:r>
      <w:r>
        <w:rPr>
          <w:sz w:val="24"/>
          <w:szCs w:val="24"/>
          <w:rtl/>
        </w:rPr>
        <w:t>.</w:t>
      </w:r>
    </w:p>
    <w:p w14:paraId="443A785E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לשיטת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אין ביוזמה שנקט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ביצירת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הקשר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להקלה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בעונש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לגישתה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כדרכן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"</w:t>
      </w:r>
      <w:r>
        <w:rPr>
          <w:rFonts w:hint="eastAsia"/>
          <w:sz w:val="24"/>
          <w:szCs w:val="24"/>
          <w:rtl/>
        </w:rPr>
        <w:t>פרשיות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סוכן</w:t>
      </w:r>
      <w:r>
        <w:rPr>
          <w:sz w:val="24"/>
          <w:szCs w:val="24"/>
          <w:rtl/>
        </w:rPr>
        <w:t xml:space="preserve">", </w:t>
      </w:r>
      <w:r>
        <w:rPr>
          <w:rFonts w:hint="eastAsia"/>
          <w:sz w:val="24"/>
          <w:szCs w:val="24"/>
          <w:rtl/>
        </w:rPr>
        <w:t>הן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נפתחות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בפניה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יזומה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לאנשים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המוכרים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מהעולם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העברייני</w:t>
      </w:r>
      <w:r>
        <w:rPr>
          <w:sz w:val="24"/>
          <w:szCs w:val="24"/>
          <w:rtl/>
        </w:rPr>
        <w:t xml:space="preserve">. </w:t>
      </w:r>
    </w:p>
    <w:p w14:paraId="1228960A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>י</w:t>
      </w:r>
      <w:r>
        <w:rPr>
          <w:rFonts w:hint="eastAsia"/>
          <w:sz w:val="24"/>
          <w:szCs w:val="24"/>
          <w:rtl/>
        </w:rPr>
        <w:t>ין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קדמו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טלפון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אקדח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ותחמושת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5,000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שסופו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סיפק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פירוטכני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מאולתר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לגישת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למרות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הגבוה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החומרה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להתעלם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מכוונות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ומנגישותו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לנשק</w:t>
      </w:r>
      <w:r>
        <w:rPr>
          <w:sz w:val="24"/>
          <w:szCs w:val="24"/>
          <w:rtl/>
        </w:rPr>
        <w:t xml:space="preserve">.  </w:t>
      </w:r>
    </w:p>
    <w:p w14:paraId="3A10BE5F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הציעה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שנע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30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50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שנע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15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24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. </w:t>
      </w:r>
    </w:p>
    <w:p w14:paraId="2F6419F4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הפלילי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העשיר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שמצביע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דפוסי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עבריינות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מושרשים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ומוטמעים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לשיטתה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לעתירתה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במלואה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37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עמדת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נתמכה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בפסיקה</w:t>
      </w:r>
      <w:r>
        <w:rPr>
          <w:sz w:val="24"/>
          <w:szCs w:val="24"/>
          <w:rtl/>
        </w:rPr>
        <w:t xml:space="preserve">. </w:t>
      </w:r>
    </w:p>
    <w:p w14:paraId="2E447E82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עתרה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משמעותי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ומרתיע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ביטוי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וכמותו</w:t>
      </w:r>
      <w:r>
        <w:rPr>
          <w:sz w:val="24"/>
          <w:szCs w:val="24"/>
          <w:rtl/>
        </w:rPr>
        <w:t>.</w:t>
      </w:r>
    </w:p>
    <w:p w14:paraId="14B6050A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עוה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כהן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מנגד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להסתפק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18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- 20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בפתח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דבריו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אינדיבידואלית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ומשתנה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בהתאם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והעושה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וטווח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הקיים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מצביע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מזו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שהציעה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. </w:t>
      </w:r>
    </w:p>
    <w:p w14:paraId="25EC12DF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לגופו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עניין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הטעים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פלילי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מכביד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שמאז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שחרורו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בסוף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שנת</w:t>
      </w:r>
      <w:r>
        <w:rPr>
          <w:sz w:val="24"/>
          <w:szCs w:val="24"/>
          <w:rtl/>
        </w:rPr>
        <w:t xml:space="preserve"> 2008 </w:t>
      </w:r>
      <w:r>
        <w:rPr>
          <w:rFonts w:hint="eastAsia"/>
          <w:sz w:val="24"/>
          <w:szCs w:val="24"/>
          <w:rtl/>
        </w:rPr>
        <w:t>ועד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להסתבכותו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דנא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משך</w:t>
      </w:r>
      <w:r>
        <w:rPr>
          <w:sz w:val="24"/>
          <w:szCs w:val="24"/>
          <w:rtl/>
        </w:rPr>
        <w:t xml:space="preserve"> 6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תפנית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בחייו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נישא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הקים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ובשנת</w:t>
      </w:r>
      <w:r>
        <w:rPr>
          <w:sz w:val="24"/>
          <w:szCs w:val="24"/>
          <w:rtl/>
        </w:rPr>
        <w:t xml:space="preserve"> 09' </w:t>
      </w:r>
      <w:r>
        <w:rPr>
          <w:rFonts w:hint="eastAsia"/>
          <w:sz w:val="24"/>
          <w:szCs w:val="24"/>
          <w:rtl/>
        </w:rPr>
        <w:t>למד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אינסטלציה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ועבד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במקצוע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סדיר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תחילה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כשכיר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כעצמאי</w:t>
      </w:r>
      <w:r>
        <w:rPr>
          <w:sz w:val="24"/>
          <w:szCs w:val="24"/>
          <w:rtl/>
        </w:rPr>
        <w:t>. (</w:t>
      </w:r>
      <w:r>
        <w:rPr>
          <w:rFonts w:hint="eastAsia"/>
          <w:sz w:val="24"/>
          <w:szCs w:val="24"/>
          <w:rtl/>
        </w:rPr>
        <w:t>הוגשו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תלושי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שכר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תעודת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עוסק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מורשה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חברת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פמי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פרימיום</w:t>
      </w:r>
      <w:r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סיפק הנאשם </w:t>
      </w:r>
      <w:r>
        <w:rPr>
          <w:rFonts w:hint="eastAsia"/>
          <w:sz w:val="24"/>
          <w:szCs w:val="24"/>
          <w:rtl/>
        </w:rPr>
        <w:t>שרותי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אינסטלציה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תפקידו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בוצע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הטוב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ביותר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הפגנת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רצינות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ומחויבות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לתפקידו</w:t>
      </w:r>
      <w:r>
        <w:rPr>
          <w:sz w:val="24"/>
          <w:szCs w:val="24"/>
          <w:rtl/>
        </w:rPr>
        <w:t xml:space="preserve">). </w:t>
      </w:r>
    </w:p>
    <w:p w14:paraId="6C9CBE5D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גרס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מקור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הסתבכות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בחולשתו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הכיר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שהשניים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הסוהר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שימוש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בהיכרותו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ללחוץ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ולשכנעו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לבצע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המעשים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מדיח</w:t>
      </w:r>
      <w:r>
        <w:rPr>
          <w:sz w:val="24"/>
          <w:szCs w:val="24"/>
          <w:rtl/>
        </w:rPr>
        <w:t xml:space="preserve">", </w:t>
      </w:r>
      <w:r>
        <w:rPr>
          <w:rFonts w:hint="eastAsia"/>
          <w:sz w:val="24"/>
          <w:szCs w:val="24"/>
          <w:rtl/>
        </w:rPr>
        <w:t>הרי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משקל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לקולא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ליוזמה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נקט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כלפי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משיחות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שהוקלטו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עולה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בתחילה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וביקשו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לרכוש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ממקור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לבסוף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השתכנע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לבצע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בהמשך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סירב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לעסקה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שהוצעה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בשלב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שיספק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אמל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ונדחה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עשרות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תירוצים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שונים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התרצה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הדגיש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המתואר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לעיל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לנהל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התיק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לעניין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ההדחה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וליטול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מעשיו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חרטה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וחסך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בזמן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שיפוטי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לרבות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הסוכנים</w:t>
      </w:r>
      <w:r>
        <w:rPr>
          <w:sz w:val="24"/>
          <w:szCs w:val="24"/>
          <w:rtl/>
        </w:rPr>
        <w:t>.</w:t>
      </w:r>
    </w:p>
    <w:p w14:paraId="543FEF51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לדחות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הנח</w:t>
      </w:r>
      <w:r>
        <w:rPr>
          <w:rFonts w:hint="cs"/>
          <w:sz w:val="24"/>
          <w:szCs w:val="24"/>
          <w:rtl/>
        </w:rPr>
        <w:t>ת ב"כ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יסוד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בעובדות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צוין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מזערית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לשימושו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העצמי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במקום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הוסיף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שקיבל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הכספית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שהעבירו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חלקו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מתמצה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אפוא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בהפגשת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הצדדים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לעסקה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בלבד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ועל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מעמדו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בהיררכיה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העבריינית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נמוך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מתווך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.  </w:t>
      </w:r>
    </w:p>
    <w:p w14:paraId="33CCE83E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הצטרף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לטיעוני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התובעת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והוסיף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האמל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מצויה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הנמוך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החומרה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לאור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האמל</w:t>
      </w:r>
      <w:r>
        <w:rPr>
          <w:sz w:val="24"/>
          <w:szCs w:val="24"/>
          <w:rtl/>
        </w:rPr>
        <w:t>"</w:t>
      </w:r>
      <w:r>
        <w:rPr>
          <w:rFonts w:hint="eastAsia"/>
          <w:sz w:val="24"/>
          <w:szCs w:val="24"/>
          <w:rtl/>
        </w:rPr>
        <w:t>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הנמוכה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שהתקבלה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בגינו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העדר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יכולת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להמית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באמצעותו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גרס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המוצע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גבוה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לשיטתו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ההולם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עומד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לכל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היותר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6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שירות</w:t>
      </w:r>
      <w:r>
        <w:rPr>
          <w:sz w:val="24"/>
          <w:szCs w:val="24"/>
          <w:rtl/>
        </w:rPr>
        <w:t>.</w:t>
      </w:r>
    </w:p>
    <w:p w14:paraId="56F668FD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במיקומו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במדרג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מבצעי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בכך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יזם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ובדגש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השיקום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בכוחות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כן בהתחשב ב</w:t>
      </w:r>
      <w:r>
        <w:rPr>
          <w:rFonts w:hint="eastAsia"/>
          <w:sz w:val="24"/>
          <w:szCs w:val="24"/>
          <w:rtl/>
        </w:rPr>
        <w:t>נסיבותיו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המשפחתיות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עתר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הסנגור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לחוס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rFonts w:hint="cs"/>
          <w:sz w:val="24"/>
          <w:szCs w:val="24"/>
          <w:rtl/>
        </w:rPr>
        <w:t xml:space="preserve"> 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ולהסתפק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הפנייה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לפסיקה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התומכת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בעמדתו</w:t>
      </w:r>
      <w:r>
        <w:rPr>
          <w:sz w:val="24"/>
          <w:szCs w:val="24"/>
          <w:rtl/>
        </w:rPr>
        <w:t>.</w:t>
      </w:r>
    </w:p>
    <w:p w14:paraId="4626A347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בדברים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אחרונים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טעות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גדל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בשכונת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וניהל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לאורך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אורח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עברייני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בשנת</w:t>
      </w:r>
      <w:r>
        <w:rPr>
          <w:sz w:val="24"/>
          <w:szCs w:val="24"/>
          <w:rtl/>
        </w:rPr>
        <w:t xml:space="preserve"> 2008 </w:t>
      </w:r>
      <w:r>
        <w:rPr>
          <w:rFonts w:hint="eastAsia"/>
          <w:sz w:val="24"/>
          <w:szCs w:val="24"/>
          <w:rtl/>
        </w:rPr>
        <w:t>ערך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שינוי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בחייו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סיפר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התקדם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האינסטלציה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הפך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לעצמאי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והשקיע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יומם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רצון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להתפרנס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בכבוד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ציין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כשהסוכן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יצר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קשר</w:t>
      </w:r>
      <w:r>
        <w:rPr>
          <w:rFonts w:hint="cs"/>
          <w:sz w:val="24"/>
          <w:szCs w:val="24"/>
          <w:rtl/>
        </w:rPr>
        <w:t>, 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ניסה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לדחותו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הדגיש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הרוויח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קישר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2 </w:t>
      </w:r>
      <w:r>
        <w:rPr>
          <w:rFonts w:hint="eastAsia"/>
          <w:sz w:val="24"/>
          <w:szCs w:val="24"/>
          <w:rtl/>
        </w:rPr>
        <w:t>כטובה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רקע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היכרותם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המוקדמת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הטעים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איננו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סוחר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חדל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לעסוק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בפשע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מאז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שהקים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משפחה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לדבריו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אילו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לוקח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אחריות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חייו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ומשנה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דרכיו</w:t>
      </w:r>
      <w:r>
        <w:rPr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הוא לא היה מביא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ילדים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לעולם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והדגיש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וביקש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לה</w:t>
      </w:r>
      <w:r>
        <w:rPr>
          <w:rFonts w:hint="eastAsia"/>
          <w:sz w:val="24"/>
          <w:szCs w:val="24"/>
          <w:rtl/>
        </w:rPr>
        <w:t>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גזירת ה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>
        <w:rPr>
          <w:rFonts w:hint="eastAsia"/>
          <w:sz w:val="24"/>
          <w:szCs w:val="24"/>
          <w:rtl/>
        </w:rPr>
        <w:t>רעייתו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וילדיו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הרכים</w:t>
      </w:r>
      <w:r>
        <w:rPr>
          <w:rFonts w:hint="cs"/>
          <w:sz w:val="24"/>
          <w:szCs w:val="24"/>
          <w:rtl/>
        </w:rPr>
        <w:t>, מה גם ש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הפיק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רווח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מעסקת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rFonts w:hint="cs"/>
          <w:sz w:val="24"/>
          <w:szCs w:val="24"/>
          <w:rtl/>
        </w:rPr>
        <w:t>. הנאשם הוסיף ו</w:t>
      </w:r>
      <w:r>
        <w:rPr>
          <w:rFonts w:hint="eastAsia"/>
          <w:sz w:val="24"/>
          <w:szCs w:val="24"/>
          <w:rtl/>
        </w:rPr>
        <w:t>ביקש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להימנע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קנס</w:t>
      </w:r>
      <w:r>
        <w:rPr>
          <w:sz w:val="24"/>
          <w:szCs w:val="24"/>
          <w:rtl/>
        </w:rPr>
        <w:t xml:space="preserve">. </w:t>
      </w:r>
    </w:p>
    <w:p w14:paraId="5352ADD0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דיון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והכרעה</w:t>
      </w:r>
      <w:r>
        <w:rPr>
          <w:b/>
          <w:bCs/>
          <w:sz w:val="24"/>
          <w:szCs w:val="24"/>
          <w:u w:val="single"/>
          <w:rtl/>
        </w:rPr>
        <w:t xml:space="preserve"> </w:t>
      </w:r>
    </w:p>
    <w:p w14:paraId="25E2E84B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חמורות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מאוד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ידועה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החומרה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בסמים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השפעתן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ההרסנית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במיוחד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קוקאין</w:t>
      </w:r>
      <w:r>
        <w:rPr>
          <w:sz w:val="24"/>
          <w:szCs w:val="24"/>
          <w:rtl/>
        </w:rPr>
        <w:t xml:space="preserve"> </w:t>
      </w:r>
      <w:r>
        <w:rPr>
          <w:rtl/>
        </w:rPr>
        <w:t>(</w:t>
      </w:r>
      <w:r>
        <w:rPr>
          <w:rFonts w:hint="eastAsia"/>
          <w:rtl/>
        </w:rPr>
        <w:t>ר</w:t>
      </w:r>
      <w:r>
        <w:rPr>
          <w:rtl/>
        </w:rPr>
        <w:t xml:space="preserve">'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היתר</w:t>
      </w:r>
      <w:r>
        <w:rPr>
          <w:rtl/>
        </w:rPr>
        <w:t xml:space="preserve"> </w:t>
      </w:r>
      <w:hyperlink r:id="rId20" w:history="1">
        <w:r w:rsidRPr="005D30AE">
          <w:rPr>
            <w:rFonts w:hint="eastAsia"/>
            <w:color w:val="0000FF"/>
            <w:u w:val="single"/>
            <w:rtl/>
          </w:rPr>
          <w:t>ע</w:t>
        </w:r>
        <w:r w:rsidRPr="005D30AE">
          <w:rPr>
            <w:color w:val="0000FF"/>
            <w:u w:val="single"/>
            <w:rtl/>
          </w:rPr>
          <w:t>"</w:t>
        </w:r>
        <w:r w:rsidRPr="005D30AE">
          <w:rPr>
            <w:rFonts w:hint="eastAsia"/>
            <w:color w:val="0000FF"/>
            <w:u w:val="single"/>
            <w:rtl/>
          </w:rPr>
          <w:t>פ</w:t>
        </w:r>
        <w:r w:rsidRPr="005D30AE">
          <w:rPr>
            <w:color w:val="0000FF"/>
            <w:u w:val="single"/>
            <w:rtl/>
          </w:rPr>
          <w:t xml:space="preserve"> 6029/03</w:t>
        </w:r>
      </w:hyperlink>
      <w:r>
        <w:rPr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גולן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שמאי</w:t>
      </w:r>
      <w:r>
        <w:rPr>
          <w:rtl/>
        </w:rPr>
        <w:t>)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חובתו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להירתם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ולתרום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חלקו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במאבק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נגד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נגע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כואבת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ומרתיעה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לאינטרס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הציבורי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מפניו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נסוגות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נסיבותיהם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האישיות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נאשמים</w:t>
      </w:r>
      <w:r>
        <w:rPr>
          <w:sz w:val="24"/>
          <w:szCs w:val="24"/>
          <w:rtl/>
        </w:rPr>
        <w:t xml:space="preserve">. </w:t>
      </w:r>
    </w:p>
    <w:p w14:paraId="0CF65606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המשפט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עמדו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חוקי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היתר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צוין</w:t>
      </w:r>
      <w:r>
        <w:rPr>
          <w:sz w:val="24"/>
          <w:szCs w:val="24"/>
          <w:rtl/>
        </w:rPr>
        <w:t>:</w:t>
      </w:r>
    </w:p>
    <w:p w14:paraId="614ED050" w14:textId="77777777" w:rsidR="00D90776" w:rsidRDefault="005D30AE">
      <w:pPr>
        <w:pStyle w:val="ListParagraph"/>
        <w:spacing w:before="240" w:line="240" w:lineRule="auto"/>
        <w:ind w:left="1076" w:right="709"/>
        <w:contextualSpacing w:val="0"/>
        <w:jc w:val="both"/>
        <w:rPr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הניסיון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שנשק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מקורו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מפוקפק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דרכו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עברייניות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למיניהם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הוכיחו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מהססים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להשתמש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במקומות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סואנים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עלולים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להיפגע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שנקלעו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מקרה</w:t>
      </w:r>
      <w:r>
        <w:rPr>
          <w:b/>
          <w:bCs/>
          <w:rtl/>
        </w:rPr>
        <w:t>"</w:t>
      </w:r>
      <w:r>
        <w:rPr>
          <w:sz w:val="24"/>
          <w:szCs w:val="24"/>
          <w:rtl/>
        </w:rPr>
        <w:t xml:space="preserve"> </w:t>
      </w:r>
      <w:r>
        <w:rPr>
          <w:rtl/>
        </w:rPr>
        <w:t>(</w:t>
      </w:r>
      <w:hyperlink r:id="rId21" w:history="1">
        <w:r w:rsidRPr="005D30AE">
          <w:rPr>
            <w:rFonts w:hint="eastAsia"/>
            <w:color w:val="0000FF"/>
            <w:u w:val="single"/>
            <w:rtl/>
          </w:rPr>
          <w:t>ע</w:t>
        </w:r>
        <w:r w:rsidRPr="005D30AE">
          <w:rPr>
            <w:color w:val="0000FF"/>
            <w:u w:val="single"/>
            <w:rtl/>
          </w:rPr>
          <w:t>"</w:t>
        </w:r>
        <w:r w:rsidRPr="005D30AE">
          <w:rPr>
            <w:rFonts w:hint="eastAsia"/>
            <w:color w:val="0000FF"/>
            <w:u w:val="single"/>
            <w:rtl/>
          </w:rPr>
          <w:t>פ</w:t>
        </w:r>
        <w:r w:rsidRPr="005D30AE">
          <w:rPr>
            <w:color w:val="0000FF"/>
            <w:u w:val="single"/>
            <w:rtl/>
          </w:rPr>
          <w:t xml:space="preserve"> 5833/07</w:t>
        </w:r>
      </w:hyperlink>
      <w:r>
        <w:rPr>
          <w:rtl/>
        </w:rPr>
        <w:t xml:space="preserve"> </w:t>
      </w:r>
      <w:r>
        <w:rPr>
          <w:rFonts w:hint="eastAsia"/>
          <w:b/>
          <w:bCs/>
          <w:rtl/>
        </w:rPr>
        <w:t>ח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ורי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rtl/>
        </w:rPr>
        <w:t>).</w:t>
      </w:r>
    </w:p>
    <w:p w14:paraId="279A6661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המציאות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השוררת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בארץ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זמינותו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ורב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עוצמה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פוטנציאל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להסלמת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האלימות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העבריינית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והאידיאולוגית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כאחד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מחייבת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החמרה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ברמת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הלימה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tl/>
        </w:rPr>
        <w:t>(</w:t>
      </w:r>
      <w:r>
        <w:rPr>
          <w:rFonts w:hint="eastAsia"/>
          <w:rtl/>
        </w:rPr>
        <w:t>ר</w:t>
      </w:r>
      <w:r>
        <w:rPr>
          <w:rtl/>
        </w:rPr>
        <w:t xml:space="preserve">' </w:t>
      </w:r>
      <w:hyperlink r:id="rId22" w:history="1">
        <w:r w:rsidRPr="005D30AE">
          <w:rPr>
            <w:rFonts w:hint="eastAsia"/>
            <w:color w:val="0000FF"/>
            <w:u w:val="single"/>
            <w:rtl/>
          </w:rPr>
          <w:t>ע</w:t>
        </w:r>
        <w:r w:rsidRPr="005D30AE">
          <w:rPr>
            <w:color w:val="0000FF"/>
            <w:u w:val="single"/>
            <w:rtl/>
          </w:rPr>
          <w:t>"</w:t>
        </w:r>
        <w:r w:rsidRPr="005D30AE">
          <w:rPr>
            <w:rFonts w:hint="eastAsia"/>
            <w:color w:val="0000FF"/>
            <w:u w:val="single"/>
            <w:rtl/>
          </w:rPr>
          <w:t>פ</w:t>
        </w:r>
        <w:r w:rsidRPr="005D30AE">
          <w:rPr>
            <w:color w:val="0000FF"/>
            <w:u w:val="single"/>
            <w:rtl/>
          </w:rPr>
          <w:t xml:space="preserve"> 1332/04</w:t>
        </w:r>
      </w:hyperlink>
      <w:r>
        <w:rPr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פס</w:t>
      </w:r>
      <w:r>
        <w:rPr>
          <w:rtl/>
        </w:rPr>
        <w:t xml:space="preserve">).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זאת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לזכור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בענייננו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פירוטכני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שאינו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יכול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להמית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וממילא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פחותה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ניכרת</w:t>
      </w:r>
      <w:r>
        <w:rPr>
          <w:sz w:val="24"/>
          <w:szCs w:val="24"/>
          <w:rtl/>
        </w:rPr>
        <w:t>.</w:t>
      </w:r>
    </w:p>
    <w:p w14:paraId="69565E7E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נעלם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מעיני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חלקו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המשטרתי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הסמוי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יזם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העסקאות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דחק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לשתף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פעולה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במימושן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סירובו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בהמשך הדרך </w:t>
      </w:r>
      <w:r>
        <w:rPr>
          <w:rFonts w:hint="eastAsia"/>
          <w:sz w:val="24"/>
          <w:szCs w:val="24"/>
          <w:rtl/>
        </w:rPr>
        <w:t>לשתף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פעולה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יילקח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בחשבון</w:t>
      </w:r>
      <w:r>
        <w:rPr>
          <w:rFonts w:hint="cs"/>
          <w:sz w:val="24"/>
          <w:szCs w:val="24"/>
          <w:rtl/>
        </w:rPr>
        <w:t>, הן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בקביעת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rFonts w:hint="cs"/>
          <w:sz w:val="24"/>
          <w:szCs w:val="24"/>
          <w:rtl/>
        </w:rPr>
        <w:t xml:space="preserve"> והן בקביעת העונש בתוך המתחם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כמו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העובדה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שסיפק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ממש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למעט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מועטה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לצריכה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עצמית</w:t>
      </w:r>
      <w:r>
        <w:rPr>
          <w:sz w:val="24"/>
          <w:szCs w:val="24"/>
          <w:rtl/>
        </w:rPr>
        <w:t xml:space="preserve">. </w:t>
      </w:r>
    </w:p>
    <w:p w14:paraId="3173FE03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מתחמי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ענישה</w:t>
      </w:r>
    </w:p>
    <w:p w14:paraId="49E484B1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מקובלת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עמדת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המאשימה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לפיה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לקבוע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כל אחת מה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האחד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והשני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האירועים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ונפרדים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זיקה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ביניהם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למעט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פעילותו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.  </w:t>
      </w:r>
    </w:p>
    <w:p w14:paraId="5EC35EB4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תיקון</w:t>
      </w:r>
      <w:r>
        <w:rPr>
          <w:sz w:val="24"/>
          <w:szCs w:val="24"/>
          <w:rtl/>
        </w:rPr>
        <w:t xml:space="preserve"> 113 </w:t>
      </w:r>
      <w:r>
        <w:rPr>
          <w:rFonts w:hint="eastAsia"/>
          <w:sz w:val="24"/>
          <w:szCs w:val="24"/>
          <w:rtl/>
        </w:rPr>
        <w:t>ל</w:t>
      </w:r>
      <w:hyperlink r:id="rId23" w:history="1">
        <w:r w:rsidRPr="005D30AE">
          <w:rPr>
            <w:rFonts w:hint="eastAsia"/>
            <w:color w:val="0000FF"/>
            <w:sz w:val="24"/>
            <w:szCs w:val="24"/>
            <w:u w:val="single"/>
            <w:rtl/>
          </w:rPr>
          <w:t>חוק</w:t>
        </w:r>
        <w:r w:rsidRPr="005D30AE">
          <w:rPr>
            <w:color w:val="0000FF"/>
            <w:sz w:val="24"/>
            <w:szCs w:val="24"/>
            <w:u w:val="single"/>
            <w:rtl/>
          </w:rPr>
          <w:t xml:space="preserve"> </w:t>
        </w:r>
        <w:r w:rsidRPr="005D30AE">
          <w:rPr>
            <w:rFonts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מורה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לקבוע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אירוע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ואירוע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בקביעת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המוגן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שנפגע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קרי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שלום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הציבור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ובריאותו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שנסחר</w:t>
      </w:r>
      <w:r>
        <w:rPr>
          <w:sz w:val="24"/>
          <w:szCs w:val="24"/>
          <w:rtl/>
        </w:rPr>
        <w:t xml:space="preserve"> (</w:t>
      </w:r>
      <w:r>
        <w:rPr>
          <w:rFonts w:hint="eastAsia"/>
          <w:sz w:val="24"/>
          <w:szCs w:val="24"/>
          <w:rtl/>
        </w:rPr>
        <w:t>קוקאין</w:t>
      </w:r>
      <w:r>
        <w:rPr>
          <w:sz w:val="24"/>
          <w:szCs w:val="24"/>
          <w:rtl/>
        </w:rPr>
        <w:t xml:space="preserve">) </w:t>
      </w:r>
      <w:r>
        <w:rPr>
          <w:rFonts w:hint="eastAsia"/>
          <w:sz w:val="24"/>
          <w:szCs w:val="24"/>
          <w:rtl/>
        </w:rPr>
        <w:t>ובהשפעתו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המסוכנת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בכמות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שנסחרה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</w:t>
      </w:r>
      <w:r>
        <w:rPr>
          <w:sz w:val="24"/>
          <w:szCs w:val="24"/>
          <w:rtl/>
        </w:rPr>
        <w:t xml:space="preserve"> – 50 </w:t>
      </w:r>
      <w:r>
        <w:rPr>
          <w:rFonts w:hint="eastAsia"/>
          <w:sz w:val="24"/>
          <w:szCs w:val="24"/>
          <w:rtl/>
        </w:rPr>
        <w:t>ג</w:t>
      </w:r>
      <w:r>
        <w:rPr>
          <w:sz w:val="24"/>
          <w:szCs w:val="24"/>
          <w:rtl/>
        </w:rPr>
        <w:t xml:space="preserve">' </w:t>
      </w:r>
      <w:r>
        <w:rPr>
          <w:rFonts w:hint="eastAsia"/>
          <w:sz w:val="24"/>
          <w:szCs w:val="24"/>
          <w:rtl/>
        </w:rPr>
        <w:t>ובנגישות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לכמות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נכבדה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זו</w:t>
      </w:r>
      <w:r>
        <w:rPr>
          <w:sz w:val="24"/>
          <w:szCs w:val="24"/>
          <w:rtl/>
        </w:rPr>
        <w:t xml:space="preserve">. </w:t>
      </w:r>
    </w:p>
    <w:p w14:paraId="08150885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קיומה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הלימה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חומרת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מידת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בלעדיו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בקביעת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בנתונים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אלו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קובעת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ההולם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בין</w:t>
      </w:r>
      <w:r>
        <w:rPr>
          <w:sz w:val="24"/>
          <w:szCs w:val="24"/>
          <w:rtl/>
        </w:rPr>
        <w:t xml:space="preserve"> 24 </w:t>
      </w:r>
      <w:r>
        <w:rPr>
          <w:rFonts w:hint="eastAsia"/>
          <w:sz w:val="24"/>
          <w:szCs w:val="24"/>
          <w:rtl/>
        </w:rPr>
        <w:t>ל</w:t>
      </w:r>
      <w:r>
        <w:rPr>
          <w:sz w:val="24"/>
          <w:szCs w:val="24"/>
          <w:rtl/>
        </w:rPr>
        <w:t xml:space="preserve"> – 48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. </w:t>
      </w:r>
    </w:p>
    <w:p w14:paraId="29F483BA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בנשק</w:t>
      </w:r>
      <w:r>
        <w:rPr>
          <w:sz w:val="24"/>
          <w:szCs w:val="24"/>
          <w:rtl/>
        </w:rPr>
        <w:t xml:space="preserve"> – </w:t>
      </w:r>
      <w:r>
        <w:rPr>
          <w:rFonts w:hint="eastAsia"/>
          <w:sz w:val="24"/>
          <w:szCs w:val="24"/>
          <w:rtl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המוגן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שנפגע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הציבור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ובטחונו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בגדר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בסוג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מחירו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מצבו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הסכנה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ממנו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וזמינותו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בענייננו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כאמור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בהתקן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פירוטכני</w:t>
      </w:r>
      <w:r>
        <w:rPr>
          <w:sz w:val="24"/>
          <w:szCs w:val="24"/>
          <w:rtl/>
        </w:rPr>
        <w:t xml:space="preserve"> 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עמדתי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מאפייניו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המיוחדים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מעמידה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ההולם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ספורים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אשר יכול וירוצו בעבודות שרות ו</w:t>
      </w:r>
      <w:r>
        <w:rPr>
          <w:rFonts w:hint="eastAsia"/>
          <w:sz w:val="24"/>
          <w:szCs w:val="24"/>
          <w:rtl/>
        </w:rPr>
        <w:t>עד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 - </w:t>
      </w:r>
      <w:r>
        <w:rPr>
          <w:sz w:val="24"/>
          <w:szCs w:val="24"/>
          <w:rtl/>
        </w:rPr>
        <w:t xml:space="preserve">18 </w:t>
      </w:r>
      <w:r>
        <w:rPr>
          <w:rFonts w:hint="eastAsia"/>
          <w:sz w:val="24"/>
          <w:szCs w:val="24"/>
          <w:rtl/>
        </w:rPr>
        <w:t>חודשים</w:t>
      </w:r>
      <w:r>
        <w:rPr>
          <w:sz w:val="24"/>
          <w:szCs w:val="24"/>
          <w:rtl/>
        </w:rPr>
        <w:t xml:space="preserve">. </w:t>
      </w:r>
    </w:p>
    <w:p w14:paraId="246E2CE5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שמדובר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בשני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אירועים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נפרדים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בגזירת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ייקבע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בגין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שתי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ישקלל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המתחמים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שנקבעו</w:t>
      </w:r>
      <w:r>
        <w:rPr>
          <w:sz w:val="24"/>
          <w:szCs w:val="24"/>
          <w:rtl/>
        </w:rPr>
        <w:t xml:space="preserve">. </w:t>
      </w:r>
    </w:p>
    <w:p w14:paraId="31BD1B1E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עקרון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אחידות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הענישה</w:t>
      </w:r>
    </w:p>
    <w:p w14:paraId="3EC62424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המקורי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הוגש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נגד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שלושה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נאשמים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במסגרת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הסדרי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טיעון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תוקן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כתב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האישום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ביחס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לשלושתם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3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פי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הודאתו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בהחזקת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אקדח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והצדדים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עתרו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במשותף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להשית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בן</w:t>
      </w:r>
      <w:r>
        <w:rPr>
          <w:sz w:val="24"/>
          <w:szCs w:val="24"/>
          <w:rtl/>
        </w:rPr>
        <w:t xml:space="preserve"> 5 </w:t>
      </w:r>
      <w:r>
        <w:rPr>
          <w:rFonts w:hint="eastAsia"/>
          <w:sz w:val="24"/>
          <w:szCs w:val="24"/>
          <w:rtl/>
        </w:rPr>
        <w:t>חודשים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שירוצה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בעבודות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שרות</w:t>
      </w:r>
      <w:r>
        <w:rPr>
          <w:sz w:val="24"/>
          <w:szCs w:val="24"/>
          <w:rtl/>
        </w:rPr>
        <w:t xml:space="preserve">. </w:t>
      </w:r>
    </w:p>
    <w:p w14:paraId="5265558A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ידי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שונות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בתכלית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מנסיבותיו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3 </w:t>
      </w:r>
      <w:r>
        <w:rPr>
          <w:rFonts w:hint="eastAsia"/>
          <w:sz w:val="24"/>
          <w:szCs w:val="24"/>
          <w:rtl/>
        </w:rPr>
        <w:t>ואין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להקיש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שהוטל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עליו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להטיל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.  </w:t>
      </w:r>
    </w:p>
    <w:p w14:paraId="148F6E85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קביעת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העונש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במתחם</w:t>
      </w:r>
    </w:p>
    <w:p w14:paraId="5D8FA08F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העונש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הראוי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בתוך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מתחם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הענישה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מצוי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בחלקו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התחתון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במעורבות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הסוכן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הסמוי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בעובדה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דחה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בקשתו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לעסקאות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נוספות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בנסיבות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הנשק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שאינן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החמורות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וכן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בהליך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השיקומי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שעבר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אשר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גרס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כי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העבירות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דנן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מהוות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מעידה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חריגה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תקופת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שיקום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ממושכת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ומוצלחת</w:t>
      </w:r>
      <w:r>
        <w:rPr>
          <w:sz w:val="24"/>
          <w:szCs w:val="24"/>
          <w:rtl/>
        </w:rPr>
        <w:t xml:space="preserve">. </w:t>
      </w:r>
    </w:p>
    <w:p w14:paraId="6A0F6949" w14:textId="77777777" w:rsidR="00D90776" w:rsidRDefault="00D90776">
      <w:pPr>
        <w:spacing w:before="240" w:line="360" w:lineRule="auto"/>
        <w:jc w:val="both"/>
        <w:rPr>
          <w:b/>
          <w:bCs/>
          <w:u w:val="single"/>
        </w:rPr>
      </w:pPr>
    </w:p>
    <w:p w14:paraId="6C46FF77" w14:textId="77777777" w:rsidR="00D90776" w:rsidRDefault="005D30AE">
      <w:pPr>
        <w:pStyle w:val="ListParagraph"/>
        <w:spacing w:before="240" w:line="360" w:lineRule="auto"/>
        <w:ind w:left="509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  <w:rtl/>
        </w:rPr>
        <w:t>גזירת</w:t>
      </w:r>
      <w:r>
        <w:rPr>
          <w:b/>
          <w:bCs/>
          <w:sz w:val="24"/>
          <w:szCs w:val="24"/>
          <w:u w:val="single"/>
          <w:rtl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rtl/>
        </w:rPr>
        <w:t>העונשים</w:t>
      </w:r>
    </w:p>
    <w:p w14:paraId="7AC37249" w14:textId="77777777" w:rsidR="00D90776" w:rsidRDefault="005D30AE">
      <w:pPr>
        <w:pStyle w:val="ListParagraph"/>
        <w:numPr>
          <w:ilvl w:val="0"/>
          <w:numId w:val="3"/>
        </w:numPr>
        <w:spacing w:before="240" w:line="360" w:lineRule="auto"/>
        <w:ind w:left="509" w:hanging="56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בהתחשב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בכל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השיקולים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המנויים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לעיל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לחומרא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ולקולא</w:t>
      </w:r>
      <w:r>
        <w:rPr>
          <w:sz w:val="24"/>
          <w:szCs w:val="24"/>
          <w:rtl/>
        </w:rPr>
        <w:t xml:space="preserve">, </w:t>
      </w:r>
      <w:r>
        <w:rPr>
          <w:rFonts w:hint="eastAsia"/>
          <w:sz w:val="24"/>
          <w:szCs w:val="24"/>
          <w:rtl/>
        </w:rPr>
        <w:t>אני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גוזרת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העונשים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הבאים</w:t>
      </w:r>
      <w:r>
        <w:rPr>
          <w:sz w:val="24"/>
          <w:szCs w:val="24"/>
          <w:rtl/>
        </w:rPr>
        <w:t>:</w:t>
      </w:r>
    </w:p>
    <w:p w14:paraId="370456AD" w14:textId="77777777" w:rsidR="00D90776" w:rsidRDefault="005D30AE">
      <w:pPr>
        <w:pStyle w:val="ListParagraph"/>
        <w:numPr>
          <w:ilvl w:val="0"/>
          <w:numId w:val="4"/>
        </w:numPr>
        <w:spacing w:after="120" w:line="360" w:lineRule="auto"/>
        <w:ind w:left="1225" w:hanging="35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rtl/>
        </w:rPr>
        <w:t xml:space="preserve">30 </w:t>
      </w:r>
      <w:r>
        <w:rPr>
          <w:rFonts w:hint="eastAsia"/>
          <w:sz w:val="24"/>
          <w:szCs w:val="24"/>
          <w:rtl/>
        </w:rPr>
        <w:t>חודשי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בניכוי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מעצרו</w:t>
      </w:r>
      <w:r>
        <w:rPr>
          <w:sz w:val="24"/>
          <w:szCs w:val="24"/>
          <w:rtl/>
        </w:rPr>
        <w:t xml:space="preserve">. </w:t>
      </w:r>
    </w:p>
    <w:p w14:paraId="3C7E03F0" w14:textId="77777777" w:rsidR="00D90776" w:rsidRDefault="005D30AE">
      <w:pPr>
        <w:pStyle w:val="ListParagraph"/>
        <w:numPr>
          <w:ilvl w:val="0"/>
          <w:numId w:val="4"/>
        </w:numPr>
        <w:spacing w:after="120" w:line="360" w:lineRule="auto"/>
        <w:ind w:left="1225" w:hanging="35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לתקופה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</w:t>
      </w:r>
      <w:r>
        <w:rPr>
          <w:sz w:val="24"/>
          <w:szCs w:val="24"/>
          <w:rtl/>
        </w:rPr>
        <w:t xml:space="preserve"> 12 </w:t>
      </w:r>
      <w:r>
        <w:rPr>
          <w:rFonts w:hint="eastAsia"/>
          <w:sz w:val="24"/>
          <w:szCs w:val="24"/>
          <w:rtl/>
        </w:rPr>
        <w:t>חודשים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משך</w:t>
      </w:r>
      <w:r>
        <w:rPr>
          <w:sz w:val="24"/>
          <w:szCs w:val="24"/>
          <w:rtl/>
        </w:rPr>
        <w:t xml:space="preserve"> 3 </w:t>
      </w:r>
      <w:r>
        <w:rPr>
          <w:rFonts w:hint="eastAsia"/>
          <w:sz w:val="24"/>
          <w:szCs w:val="24"/>
          <w:rtl/>
        </w:rPr>
        <w:t>שנים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והתנאי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שהנאשם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יעבור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עבירה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הורשע</w:t>
      </w:r>
      <w:r>
        <w:rPr>
          <w:sz w:val="24"/>
          <w:szCs w:val="24"/>
          <w:rtl/>
        </w:rPr>
        <w:t xml:space="preserve">. </w:t>
      </w:r>
    </w:p>
    <w:p w14:paraId="4969E6E7" w14:textId="77777777" w:rsidR="00D90776" w:rsidRDefault="005D30AE">
      <w:pPr>
        <w:pStyle w:val="ListParagraph"/>
        <w:numPr>
          <w:ilvl w:val="0"/>
          <w:numId w:val="4"/>
        </w:numPr>
        <w:spacing w:line="360" w:lineRule="auto"/>
        <w:ind w:left="1225" w:hanging="35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eastAsia"/>
          <w:sz w:val="24"/>
          <w:szCs w:val="24"/>
          <w:rtl/>
        </w:rPr>
        <w:t>קנס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בסך</w:t>
      </w:r>
      <w:r>
        <w:rPr>
          <w:sz w:val="24"/>
          <w:szCs w:val="24"/>
          <w:rtl/>
        </w:rPr>
        <w:t xml:space="preserve"> 10,000 </w:t>
      </w:r>
      <w:r>
        <w:rPr>
          <w:rFonts w:hint="eastAsia"/>
          <w:sz w:val="24"/>
          <w:szCs w:val="24"/>
          <w:rtl/>
        </w:rPr>
        <w:t>₪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או</w:t>
      </w:r>
      <w:r>
        <w:rPr>
          <w:sz w:val="24"/>
          <w:szCs w:val="24"/>
          <w:rtl/>
        </w:rPr>
        <w:t xml:space="preserve"> 100 </w:t>
      </w:r>
      <w:r>
        <w:rPr>
          <w:rFonts w:hint="eastAsia"/>
          <w:sz w:val="24"/>
          <w:szCs w:val="24"/>
          <w:rtl/>
        </w:rPr>
        <w:t>ימי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מאסר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תמורתו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הקנס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ישולם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ב</w:t>
      </w:r>
      <w:r>
        <w:rPr>
          <w:sz w:val="24"/>
          <w:szCs w:val="24"/>
          <w:rtl/>
        </w:rPr>
        <w:t xml:space="preserve"> – 10 </w:t>
      </w:r>
      <w:r>
        <w:rPr>
          <w:rFonts w:hint="eastAsia"/>
          <w:sz w:val="24"/>
          <w:szCs w:val="24"/>
          <w:rtl/>
        </w:rPr>
        <w:t>תשלומים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שווים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ורצופים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החל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מיום</w:t>
      </w:r>
      <w:r>
        <w:rPr>
          <w:sz w:val="24"/>
          <w:szCs w:val="24"/>
          <w:rtl/>
        </w:rPr>
        <w:t xml:space="preserve"> 1.9.14 </w:t>
      </w:r>
      <w:r>
        <w:rPr>
          <w:rFonts w:hint="eastAsia"/>
          <w:sz w:val="24"/>
          <w:szCs w:val="24"/>
          <w:rtl/>
        </w:rPr>
        <w:t>ובכל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– 1 </w:t>
      </w:r>
      <w:r>
        <w:rPr>
          <w:rFonts w:hint="eastAsia"/>
          <w:sz w:val="24"/>
          <w:szCs w:val="24"/>
          <w:rtl/>
        </w:rPr>
        <w:t>לחודש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שלאחריו</w:t>
      </w:r>
      <w:r>
        <w:rPr>
          <w:sz w:val="24"/>
          <w:szCs w:val="24"/>
          <w:rtl/>
        </w:rPr>
        <w:t xml:space="preserve">. </w:t>
      </w:r>
      <w:r>
        <w:rPr>
          <w:rFonts w:hint="eastAsia"/>
          <w:sz w:val="24"/>
          <w:szCs w:val="24"/>
          <w:rtl/>
        </w:rPr>
        <w:t>לא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ייפרע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אחד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התשלומים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תעמוד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היתרה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לפירעון</w:t>
      </w:r>
      <w:r>
        <w:rPr>
          <w:sz w:val="24"/>
          <w:szCs w:val="24"/>
          <w:rtl/>
        </w:rPr>
        <w:t xml:space="preserve"> </w:t>
      </w:r>
      <w:r>
        <w:rPr>
          <w:rFonts w:hint="eastAsia"/>
          <w:sz w:val="24"/>
          <w:szCs w:val="24"/>
          <w:rtl/>
        </w:rPr>
        <w:t>מידי</w:t>
      </w:r>
      <w:r>
        <w:rPr>
          <w:sz w:val="24"/>
          <w:szCs w:val="24"/>
          <w:rtl/>
        </w:rPr>
        <w:t xml:space="preserve">. </w:t>
      </w:r>
    </w:p>
    <w:p w14:paraId="7ECC0827" w14:textId="77777777" w:rsidR="00D90776" w:rsidRDefault="005D30AE">
      <w:pPr>
        <w:pStyle w:val="ListParagraph"/>
        <w:numPr>
          <w:ilvl w:val="0"/>
          <w:numId w:val="4"/>
        </w:numPr>
        <w:spacing w:line="360" w:lineRule="auto"/>
        <w:ind w:left="1225" w:hanging="357"/>
        <w:contextualSpacing w:val="0"/>
        <w:jc w:val="both"/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בהתאם </w:t>
      </w:r>
      <w:hyperlink r:id="rId24" w:history="1">
        <w:r w:rsidR="00AE5461" w:rsidRPr="00AE5461">
          <w:rPr>
            <w:rFonts w:hint="eastAsia"/>
            <w:color w:val="0000FF"/>
            <w:sz w:val="24"/>
            <w:szCs w:val="24"/>
            <w:u w:val="single"/>
            <w:rtl/>
          </w:rPr>
          <w:t>לסעיף</w:t>
        </w:r>
        <w:r w:rsidR="00AE5461" w:rsidRPr="00AE5461">
          <w:rPr>
            <w:color w:val="0000FF"/>
            <w:sz w:val="24"/>
            <w:szCs w:val="24"/>
            <w:u w:val="single"/>
            <w:rtl/>
          </w:rPr>
          <w:t xml:space="preserve"> 36</w:t>
        </w:r>
        <w:r w:rsidR="00AE5461" w:rsidRPr="00AE5461">
          <w:rPr>
            <w:rFonts w:hint="eastAsia"/>
            <w:color w:val="0000FF"/>
            <w:sz w:val="24"/>
            <w:szCs w:val="24"/>
            <w:u w:val="single"/>
            <w:rtl/>
          </w:rPr>
          <w:t>א</w:t>
        </w:r>
        <w:r w:rsidR="00AE5461" w:rsidRPr="00AE5461">
          <w:rPr>
            <w:color w:val="0000FF"/>
            <w:sz w:val="24"/>
            <w:szCs w:val="24"/>
            <w:u w:val="single"/>
            <w:rtl/>
          </w:rPr>
          <w:t>'(1)</w:t>
        </w:r>
      </w:hyperlink>
      <w:r>
        <w:rPr>
          <w:rFonts w:hint="cs"/>
          <w:sz w:val="24"/>
          <w:szCs w:val="24"/>
          <w:rtl/>
        </w:rPr>
        <w:t xml:space="preserve"> לפק' הסמים, הנאשם מוכרז בזאת כסוחר סמים. רכב מסוג שברולט מ.ר. 4952318 שהיה בחזקת הנאשם בעת ביצוע העבירה ונועד לשימושה מחולט לטובת המדינה.</w:t>
      </w:r>
    </w:p>
    <w:p w14:paraId="7461B102" w14:textId="77777777" w:rsidR="00D90776" w:rsidRDefault="005D30AE">
      <w:pPr>
        <w:spacing w:line="360" w:lineRule="auto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זכות ערעור לבימ"ש עליון תוך 45 יום.</w:t>
      </w:r>
    </w:p>
    <w:p w14:paraId="62D088D8" w14:textId="77777777" w:rsidR="00D90776" w:rsidRDefault="00D90776">
      <w:pPr>
        <w:rPr>
          <w:rFonts w:ascii="Arial" w:hAnsi="Arial" w:cs="Arial"/>
          <w:rtl/>
        </w:rPr>
      </w:pPr>
    </w:p>
    <w:p w14:paraId="751EAEB1" w14:textId="77777777" w:rsidR="00D90776" w:rsidRDefault="00D90776">
      <w:pPr>
        <w:rPr>
          <w:rFonts w:ascii="Arial" w:hAnsi="Arial" w:cs="Arial"/>
          <w:rtl/>
        </w:rPr>
      </w:pPr>
    </w:p>
    <w:p w14:paraId="3520AF8B" w14:textId="77777777" w:rsidR="00D90776" w:rsidRDefault="005D30AE" w:rsidP="00AE54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ניתן היום,  י"ז תמוז תשע"ד, 15 יול</w:t>
      </w:r>
      <w:bookmarkStart w:id="8" w:name="LawTable"/>
      <w:bookmarkEnd w:id="8"/>
      <w:r w:rsidRPr="00AE5461">
        <w:rPr>
          <w:rFonts w:ascii="Arial" w:hAnsi="Arial" w:cs="Arial"/>
          <w:rtl/>
        </w:rPr>
        <w:t>י</w:t>
      </w:r>
      <w:r w:rsidRPr="005D30AE">
        <w:rPr>
          <w:rFonts w:ascii="Arial" w:hAnsi="Arial" w:cs="Arial"/>
          <w:color w:val="FFFFFF"/>
          <w:sz w:val="2"/>
          <w:szCs w:val="2"/>
          <w:rtl/>
        </w:rPr>
        <w:t>5129371</w:t>
      </w:r>
      <w:r w:rsidRPr="005D30AE"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 xml:space="preserve">2014, במעמד הנאשם וב"כ הצדדים. </w:t>
      </w: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3217"/>
      </w:tblGrid>
      <w:tr w:rsidR="00D90776" w14:paraId="5B62FBD0" w14:textId="77777777">
        <w:trPr>
          <w:trHeight w:val="585"/>
          <w:jc w:val="right"/>
        </w:trPr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FB290F" w14:textId="77777777" w:rsidR="00D90776" w:rsidRPr="005D30AE" w:rsidRDefault="005D30AE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</w:pPr>
            <w:r w:rsidRPr="005D30AE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D90776" w14:paraId="206D3096" w14:textId="77777777">
        <w:trPr>
          <w:trHeight w:val="361"/>
          <w:jc w:val="right"/>
        </w:trPr>
        <w:tc>
          <w:tcPr>
            <w:tcW w:w="3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6352D2" w14:textId="77777777" w:rsidR="00D90776" w:rsidRDefault="005D30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ורדה מרוז, שופטת</w:t>
            </w:r>
          </w:p>
        </w:tc>
      </w:tr>
    </w:tbl>
    <w:p w14:paraId="17EDAC5B" w14:textId="77777777" w:rsidR="00D90776" w:rsidRDefault="00D90776"/>
    <w:p w14:paraId="13F9EBF0" w14:textId="77777777" w:rsidR="00D90776" w:rsidRDefault="00D90776">
      <w:pPr>
        <w:jc w:val="center"/>
        <w:rPr>
          <w:rFonts w:ascii="Arial" w:hAnsi="Arial" w:cs="Arial"/>
          <w:sz w:val="28"/>
          <w:szCs w:val="28"/>
          <w:rtl/>
        </w:rPr>
      </w:pPr>
    </w:p>
    <w:p w14:paraId="75DD1799" w14:textId="77777777" w:rsidR="00D90776" w:rsidRDefault="00D90776">
      <w:pPr>
        <w:rPr>
          <w:rFonts w:ascii="Arial" w:hAnsi="Arial" w:cs="Arial"/>
          <w:sz w:val="28"/>
          <w:szCs w:val="28"/>
          <w:rtl/>
        </w:rPr>
      </w:pPr>
    </w:p>
    <w:p w14:paraId="3DDF3860" w14:textId="77777777" w:rsidR="00D90776" w:rsidRDefault="00D90776">
      <w:pPr>
        <w:pStyle w:val="a3"/>
        <w:jc w:val="center"/>
        <w:rPr>
          <w:rFonts w:ascii="Arial" w:hAnsi="Arial" w:cs="Arial"/>
          <w:rtl/>
        </w:rPr>
      </w:pPr>
    </w:p>
    <w:p w14:paraId="37829504" w14:textId="77777777" w:rsidR="005D30AE" w:rsidRPr="005D30AE" w:rsidRDefault="005D30AE" w:rsidP="005D30A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79B81A3" w14:textId="77777777" w:rsidR="005D30AE" w:rsidRPr="005D30AE" w:rsidRDefault="005D30AE" w:rsidP="005D30A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D30AE">
        <w:rPr>
          <w:rFonts w:ascii="David" w:hAnsi="David"/>
          <w:color w:val="000000"/>
          <w:sz w:val="22"/>
          <w:szCs w:val="22"/>
          <w:rtl/>
        </w:rPr>
        <w:t>ורדה מרוז 54678313</w:t>
      </w:r>
    </w:p>
    <w:p w14:paraId="13C91320" w14:textId="77777777" w:rsidR="005D30AE" w:rsidRDefault="005D30AE" w:rsidP="005D30AE">
      <w:r w:rsidRPr="005D30AE">
        <w:rPr>
          <w:color w:val="000000"/>
          <w:rtl/>
        </w:rPr>
        <w:t>נוסח מסמך זה כפוף לשינויי ניסוח ועריכה</w:t>
      </w:r>
    </w:p>
    <w:p w14:paraId="23EF5BFD" w14:textId="77777777" w:rsidR="005D30AE" w:rsidRDefault="005D30AE" w:rsidP="005D30AE">
      <w:pPr>
        <w:rPr>
          <w:rtl/>
        </w:rPr>
      </w:pPr>
    </w:p>
    <w:p w14:paraId="30A8B694" w14:textId="77777777" w:rsidR="005D30AE" w:rsidRDefault="005D30AE" w:rsidP="005D30AE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371120C" w14:textId="77777777" w:rsidR="00D90776" w:rsidRPr="005D30AE" w:rsidRDefault="00D90776" w:rsidP="005D30AE">
      <w:pPr>
        <w:jc w:val="center"/>
        <w:rPr>
          <w:color w:val="0000FF"/>
          <w:u w:val="single"/>
        </w:rPr>
      </w:pPr>
    </w:p>
    <w:sectPr w:rsidR="00D90776" w:rsidRPr="005D30AE" w:rsidSect="005D30AE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1701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CBC11" w14:textId="77777777" w:rsidR="00D71603" w:rsidRPr="003F26E2" w:rsidRDefault="00D7160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11AE9AB" w14:textId="77777777" w:rsidR="00D71603" w:rsidRPr="003F26E2" w:rsidRDefault="00D7160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F9E6" w14:textId="77777777" w:rsidR="005D30AE" w:rsidRDefault="005D30AE" w:rsidP="005D30A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72B6B502" w14:textId="77777777" w:rsidR="00D90776" w:rsidRPr="005D30AE" w:rsidRDefault="005D30AE" w:rsidP="005D30A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D30A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9ECB0" w14:textId="77777777" w:rsidR="005D30AE" w:rsidRDefault="005D30AE" w:rsidP="005D30A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B7DA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2DA1446" w14:textId="77777777" w:rsidR="00D90776" w:rsidRPr="005D30AE" w:rsidRDefault="005D30AE" w:rsidP="005D30A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D30AE">
      <w:rPr>
        <w:rFonts w:ascii="FrankRuehl" w:hAnsi="FrankRuehl" w:cs="FrankRuehl"/>
        <w:color w:val="000000"/>
      </w:rPr>
      <w:pict w14:anchorId="71CB0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98D1D" w14:textId="77777777" w:rsidR="00D71603" w:rsidRPr="003F26E2" w:rsidRDefault="00D7160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CB9CBF0" w14:textId="77777777" w:rsidR="00D71603" w:rsidRPr="003F26E2" w:rsidRDefault="00D71603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19CF" w14:textId="77777777" w:rsidR="005D30AE" w:rsidRPr="005D30AE" w:rsidRDefault="005D30AE" w:rsidP="005D30A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33509-06-13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יאיר בוסקילה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68346" w14:textId="77777777" w:rsidR="005D30AE" w:rsidRPr="005D30AE" w:rsidRDefault="005D30AE" w:rsidP="005D30A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33509-06-13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יאיר בוסקילה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55901"/>
    <w:multiLevelType w:val="hybridMultilevel"/>
    <w:tmpl w:val="220EC0F8"/>
    <w:lvl w:ilvl="0" w:tplc="5F68AF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550DDD"/>
    <w:multiLevelType w:val="hybridMultilevel"/>
    <w:tmpl w:val="5C36FD30"/>
    <w:lvl w:ilvl="0" w:tplc="B6709972">
      <w:start w:val="1"/>
      <w:numFmt w:val="hebrew1"/>
      <w:lvlText w:val="%1."/>
      <w:lvlJc w:val="center"/>
      <w:pPr>
        <w:ind w:left="1229" w:hanging="360"/>
      </w:pPr>
      <w:rPr>
        <w:rFonts w:ascii="Arial" w:hAnsi="Arial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5721461">
    <w:abstractNumId w:val="3"/>
  </w:num>
  <w:num w:numId="2" w16cid:durableId="1513370602">
    <w:abstractNumId w:val="0"/>
  </w:num>
  <w:num w:numId="3" w16cid:durableId="1306352327">
    <w:abstractNumId w:val="1"/>
  </w:num>
  <w:num w:numId="4" w16cid:durableId="125851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90776"/>
    <w:rsid w:val="000256CB"/>
    <w:rsid w:val="00185EEE"/>
    <w:rsid w:val="004B7DA4"/>
    <w:rsid w:val="005D30AE"/>
    <w:rsid w:val="00AE5461"/>
    <w:rsid w:val="00D71603"/>
    <w:rsid w:val="00D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79014E"/>
  <w15:chartTrackingRefBased/>
  <w15:docId w15:val="{4D1452FE-65F2-447A-9D09-20003997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0776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D907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90776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9077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90776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rsid w:val="00D90776"/>
    <w:rPr>
      <w:sz w:val="16"/>
      <w:szCs w:val="16"/>
    </w:rPr>
  </w:style>
  <w:style w:type="paragraph" w:styleId="a6">
    <w:name w:val="annotation text"/>
    <w:basedOn w:val="a"/>
    <w:rsid w:val="00D90776"/>
    <w:rPr>
      <w:rFonts w:cs="Times New Roman"/>
      <w:lang w:eastAsia="he-IL"/>
    </w:rPr>
  </w:style>
  <w:style w:type="paragraph" w:styleId="a7">
    <w:name w:val="Balloon Text"/>
    <w:basedOn w:val="a"/>
    <w:rsid w:val="00D9077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D9077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D90776"/>
  </w:style>
  <w:style w:type="paragraph" w:customStyle="1" w:styleId="ListParagraph">
    <w:name w:val="List Paragraph"/>
    <w:basedOn w:val="a"/>
    <w:rsid w:val="00D90776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basedOn w:val="a0"/>
    <w:rsid w:val="005D3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6034921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578682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/36a.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4216/36a.1" TargetMode="External"/><Relationship Id="rId19" Type="http://schemas.openxmlformats.org/officeDocument/2006/relationships/hyperlink" Target="http://www.nevo.co.il/law/70301/144.b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inks/psika/?link=&#1506;&#1508;%201332/04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2205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13204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1900626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http://www.nevo.co.il/law/4216/36a.1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99354044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http://www.nevo.co.il/links/psika/?link=עפ 1332/04</vt:lpwstr>
      </vt:variant>
      <vt:variant>
        <vt:lpwstr/>
      </vt:variant>
      <vt:variant>
        <vt:i4>3997810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3407991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8192050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7077945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8192050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1900626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http://www.nevo.co.il/law/4216/36a.1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2025-04-25T10:30:00Z</dcterms:created>
  <dcterms:modified xsi:type="dcterms:W3CDTF">2025-04-25T10:30:00Z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33509</vt:lpwstr>
  </property>
  <property fmtid="{D5CDD505-2E9C-101B-9397-08002B2CF9AE}" pid="6" name="NEWPARTB">
    <vt:lpwstr>06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יאיר בוסקילה;דוד אמר;ניסים ברק</vt:lpwstr>
  </property>
  <property fmtid="{D5CDD505-2E9C-101B-9397-08002B2CF9AE}" pid="10" name="LAWYER">
    <vt:lpwstr>לירון שטרית;אלי כהן</vt:lpwstr>
  </property>
  <property fmtid="{D5CDD505-2E9C-101B-9397-08002B2CF9AE}" pid="11" name="JUDGE">
    <vt:lpwstr>ורדה מרוז</vt:lpwstr>
  </property>
  <property fmtid="{D5CDD505-2E9C-101B-9397-08002B2CF9AE}" pid="12" name="CITY">
    <vt:lpwstr>מרכז</vt:lpwstr>
  </property>
  <property fmtid="{D5CDD505-2E9C-101B-9397-08002B2CF9AE}" pid="13" name="DATE">
    <vt:lpwstr>20140715</vt:lpwstr>
  </property>
  <property fmtid="{D5CDD505-2E9C-101B-9397-08002B2CF9AE}" pid="14" name="TYPE_N_DATE">
    <vt:lpwstr>39020140715</vt:lpwstr>
  </property>
  <property fmtid="{D5CDD505-2E9C-101B-9397-08002B2CF9AE}" pid="15" name="CASESLISTTMP1">
    <vt:lpwstr>5786821;6034921</vt:lpwstr>
  </property>
  <property fmtid="{D5CDD505-2E9C-101B-9397-08002B2CF9AE}" pid="16" name="CASENOTES1">
    <vt:lpwstr>ProcID=133;209&amp;PartA=1332&amp;PartC=04</vt:lpwstr>
  </property>
  <property fmtid="{D5CDD505-2E9C-101B-9397-08002B2CF9AE}" pid="17" name="WORDNUMPAGES">
    <vt:lpwstr>9</vt:lpwstr>
  </property>
  <property fmtid="{D5CDD505-2E9C-101B-9397-08002B2CF9AE}" pid="18" name="TYPE_ABS_DATE">
    <vt:lpwstr>390020140715</vt:lpwstr>
  </property>
  <property fmtid="{D5CDD505-2E9C-101B-9397-08002B2CF9AE}" pid="19" name="ISABSTRACT">
    <vt:lpwstr>Y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LAWLISTTMP1">
    <vt:lpwstr>4216/013:2;019a:2;036a.1:2</vt:lpwstr>
  </property>
  <property fmtid="{D5CDD505-2E9C-101B-9397-08002B2CF9AE}" pid="38" name="LAWLISTTMP2">
    <vt:lpwstr>70301/499.a.1:2;144.b2:2</vt:lpwstr>
  </property>
</Properties>
</file>