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A5E39" w:rsidRPr="00EA0AA9" w14:paraId="06DA7C55" w14:textId="77777777">
        <w:trPr>
          <w:trHeight w:hRule="exact" w:val="418"/>
          <w:jc w:val="center"/>
        </w:trPr>
        <w:tc>
          <w:tcPr>
            <w:tcW w:w="8721" w:type="dxa"/>
            <w:gridSpan w:val="2"/>
          </w:tcPr>
          <w:p w14:paraId="647F688B" w14:textId="77777777" w:rsidR="001A5E39" w:rsidRPr="00EA0AA9" w:rsidRDefault="00EA0AA9">
            <w:pPr>
              <w:pStyle w:val="a3"/>
              <w:jc w:val="center"/>
              <w:rPr>
                <w:rFonts w:ascii="Tahoma" w:hAnsi="Tahoma" w:cs="Tahoma"/>
                <w:color w:val="000080"/>
                <w:rtl/>
              </w:rPr>
            </w:pPr>
            <w:r w:rsidRPr="00EA0AA9">
              <w:rPr>
                <w:rFonts w:ascii="Tahoma" w:hAnsi="Tahoma" w:cs="Tahoma"/>
                <w:b/>
                <w:bCs/>
                <w:color w:val="000080"/>
                <w:rtl/>
              </w:rPr>
              <w:t>בית המשפט המחוזי מרכז-לוד</w:t>
            </w:r>
          </w:p>
        </w:tc>
      </w:tr>
      <w:tr w:rsidR="001A5E39" w:rsidRPr="00EA0AA9" w14:paraId="364ED26E" w14:textId="77777777">
        <w:trPr>
          <w:trHeight w:val="337"/>
          <w:jc w:val="center"/>
        </w:trPr>
        <w:tc>
          <w:tcPr>
            <w:tcW w:w="5054" w:type="dxa"/>
          </w:tcPr>
          <w:p w14:paraId="06E08892" w14:textId="77777777" w:rsidR="001A5E39" w:rsidRPr="00EA0AA9" w:rsidRDefault="00EA0AA9">
            <w:pPr>
              <w:rPr>
                <w:rFonts w:ascii="Arial" w:hAnsi="Arial" w:cs="Arial"/>
                <w:b/>
                <w:bCs/>
                <w:rtl/>
              </w:rPr>
            </w:pPr>
            <w:r w:rsidRPr="00EA0AA9">
              <w:rPr>
                <w:rFonts w:ascii="Arial" w:hAnsi="Arial" w:cs="Arial"/>
                <w:b/>
                <w:bCs/>
                <w:rtl/>
              </w:rPr>
              <w:t>ת"פ 5388-11-13 מדינת ישראל נ' בדיר</w:t>
            </w:r>
          </w:p>
          <w:p w14:paraId="6EE40BA6" w14:textId="77777777" w:rsidR="001A5E39" w:rsidRPr="00EA0AA9" w:rsidRDefault="001A5E39">
            <w:pPr>
              <w:pStyle w:val="a3"/>
              <w:rPr>
                <w:rFonts w:ascii="Arial" w:hAnsi="Arial" w:cs="Arial"/>
                <w:b/>
                <w:bCs/>
                <w:rtl/>
              </w:rPr>
            </w:pPr>
          </w:p>
        </w:tc>
        <w:tc>
          <w:tcPr>
            <w:tcW w:w="3667" w:type="dxa"/>
          </w:tcPr>
          <w:p w14:paraId="3D9FCB80" w14:textId="77777777" w:rsidR="001A5E39" w:rsidRPr="00EA0AA9" w:rsidRDefault="001A5E39">
            <w:pPr>
              <w:pStyle w:val="a3"/>
              <w:jc w:val="right"/>
              <w:rPr>
                <w:rFonts w:cs="FrankRuehl"/>
                <w:sz w:val="28"/>
                <w:szCs w:val="28"/>
                <w:rtl/>
              </w:rPr>
            </w:pPr>
          </w:p>
        </w:tc>
      </w:tr>
    </w:tbl>
    <w:p w14:paraId="08EB9324" w14:textId="77777777" w:rsidR="001A5E39" w:rsidRPr="00EA0AA9" w:rsidRDefault="00EA0AA9">
      <w:pPr>
        <w:pStyle w:val="a3"/>
        <w:rPr>
          <w:rtl/>
        </w:rPr>
      </w:pPr>
      <w:r w:rsidRPr="00EA0AA9">
        <w:rPr>
          <w:rFonts w:hint="cs"/>
          <w:rtl/>
        </w:rPr>
        <w:t xml:space="preserve"> </w:t>
      </w:r>
    </w:p>
    <w:p w14:paraId="50788300" w14:textId="77777777" w:rsidR="001A5E39" w:rsidRPr="00EA0AA9" w:rsidRDefault="001A5E39">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A5E39" w:rsidRPr="00EA0AA9" w14:paraId="1D7A593D" w14:textId="77777777">
        <w:trPr>
          <w:trHeight w:val="295"/>
          <w:jc w:val="center"/>
        </w:trPr>
        <w:tc>
          <w:tcPr>
            <w:tcW w:w="923" w:type="dxa"/>
            <w:tcBorders>
              <w:top w:val="nil"/>
              <w:left w:val="nil"/>
              <w:bottom w:val="nil"/>
              <w:right w:val="nil"/>
            </w:tcBorders>
          </w:tcPr>
          <w:p w14:paraId="3A46764F" w14:textId="77777777" w:rsidR="001A5E39" w:rsidRPr="00EA0AA9" w:rsidRDefault="00EA0AA9">
            <w:pPr>
              <w:jc w:val="both"/>
              <w:rPr>
                <w:rFonts w:ascii="Arial" w:hAnsi="Arial" w:cs="Arial"/>
              </w:rPr>
            </w:pPr>
            <w:bookmarkStart w:id="0" w:name="_GoBack"/>
            <w:bookmarkEnd w:id="0"/>
            <w:r w:rsidRPr="00EA0AA9">
              <w:rPr>
                <w:rFonts w:ascii="Arial" w:hAnsi="Arial" w:cs="Arial" w:hint="cs"/>
                <w:rtl/>
              </w:rPr>
              <w:t>ל</w:t>
            </w:r>
            <w:r w:rsidRPr="00EA0AA9">
              <w:rPr>
                <w:rFonts w:ascii="Arial" w:hAnsi="Arial" w:cs="Arial"/>
                <w:rtl/>
              </w:rPr>
              <w:t xml:space="preserve">פני </w:t>
            </w:r>
          </w:p>
        </w:tc>
        <w:tc>
          <w:tcPr>
            <w:tcW w:w="7897" w:type="dxa"/>
            <w:gridSpan w:val="2"/>
            <w:tcBorders>
              <w:top w:val="nil"/>
              <w:left w:val="nil"/>
              <w:bottom w:val="nil"/>
              <w:right w:val="nil"/>
            </w:tcBorders>
          </w:tcPr>
          <w:p w14:paraId="3C359056" w14:textId="77777777" w:rsidR="001A5E39" w:rsidRPr="00EA0AA9" w:rsidRDefault="00EA0AA9">
            <w:pPr>
              <w:rPr>
                <w:rFonts w:ascii="Arial" w:hAnsi="Arial" w:cs="Arial"/>
                <w:b/>
                <w:bCs/>
                <w:rtl/>
              </w:rPr>
            </w:pPr>
            <w:r w:rsidRPr="00EA0AA9">
              <w:rPr>
                <w:rFonts w:ascii="Arial" w:hAnsi="Arial" w:cs="Arial"/>
                <w:b/>
                <w:bCs/>
                <w:rtl/>
              </w:rPr>
              <w:t>כב' ה</w:t>
            </w:r>
            <w:r w:rsidRPr="00EA0AA9">
              <w:rPr>
                <w:rFonts w:ascii="Arial" w:hAnsi="Arial" w:cs="Arial" w:hint="cs"/>
                <w:rtl/>
              </w:rPr>
              <w:t>שופטת</w:t>
            </w:r>
            <w:r w:rsidRPr="00EA0AA9">
              <w:rPr>
                <w:rFonts w:ascii="Arial" w:hAnsi="Arial" w:cs="Arial"/>
                <w:b/>
                <w:bCs/>
                <w:rtl/>
              </w:rPr>
              <w:t xml:space="preserve">  </w:t>
            </w:r>
            <w:r w:rsidRPr="00EA0AA9">
              <w:rPr>
                <w:rFonts w:ascii="Arial" w:hAnsi="Arial" w:cs="Arial" w:hint="cs"/>
                <w:rtl/>
              </w:rPr>
              <w:t>ורדה מרוז – סג"נ</w:t>
            </w:r>
          </w:p>
          <w:p w14:paraId="6DEF12B3" w14:textId="77777777" w:rsidR="001A5E39" w:rsidRPr="00EA0AA9" w:rsidRDefault="001A5E39">
            <w:pPr>
              <w:rPr>
                <w:rFonts w:ascii="Arial" w:hAnsi="Arial" w:cs="Arial"/>
                <w:rtl/>
              </w:rPr>
            </w:pPr>
          </w:p>
          <w:p w14:paraId="07AD469B" w14:textId="77777777" w:rsidR="001A5E39" w:rsidRPr="00EA0AA9" w:rsidRDefault="001A5E39">
            <w:pPr>
              <w:jc w:val="both"/>
              <w:rPr>
                <w:rFonts w:ascii="Arial" w:hAnsi="Arial" w:cs="Arial"/>
              </w:rPr>
            </w:pPr>
          </w:p>
        </w:tc>
      </w:tr>
      <w:tr w:rsidR="001A5E39" w:rsidRPr="00EA0AA9" w14:paraId="406D621F" w14:textId="77777777">
        <w:trPr>
          <w:trHeight w:val="355"/>
          <w:jc w:val="center"/>
        </w:trPr>
        <w:tc>
          <w:tcPr>
            <w:tcW w:w="923" w:type="dxa"/>
            <w:tcBorders>
              <w:top w:val="nil"/>
              <w:left w:val="nil"/>
              <w:bottom w:val="nil"/>
              <w:right w:val="nil"/>
            </w:tcBorders>
          </w:tcPr>
          <w:p w14:paraId="79BE4416" w14:textId="77777777" w:rsidR="001A5E39" w:rsidRPr="00EA0AA9" w:rsidRDefault="00EA0AA9">
            <w:pPr>
              <w:jc w:val="both"/>
              <w:rPr>
                <w:rFonts w:ascii="Arial" w:hAnsi="Arial" w:cs="Arial"/>
              </w:rPr>
            </w:pPr>
            <w:bookmarkStart w:id="1" w:name="FirstAppellant"/>
            <w:bookmarkStart w:id="2" w:name="LastJudge"/>
            <w:bookmarkEnd w:id="2"/>
            <w:r w:rsidRPr="00EA0AA9">
              <w:rPr>
                <w:rFonts w:ascii="Arial" w:hAnsi="Arial" w:cs="Arial"/>
                <w:rtl/>
              </w:rPr>
              <w:t>בעניין:</w:t>
            </w:r>
          </w:p>
        </w:tc>
        <w:tc>
          <w:tcPr>
            <w:tcW w:w="4126" w:type="dxa"/>
            <w:tcBorders>
              <w:top w:val="nil"/>
              <w:left w:val="nil"/>
              <w:bottom w:val="nil"/>
              <w:right w:val="nil"/>
            </w:tcBorders>
          </w:tcPr>
          <w:p w14:paraId="1346F269" w14:textId="77777777" w:rsidR="001A5E39" w:rsidRPr="00EA0AA9" w:rsidRDefault="00EA0AA9">
            <w:pPr>
              <w:rPr>
                <w:rFonts w:ascii="Arial" w:hAnsi="Arial" w:cs="Arial"/>
              </w:rPr>
            </w:pPr>
            <w:r w:rsidRPr="00EA0AA9">
              <w:rPr>
                <w:rFonts w:ascii="Arial" w:hAnsi="Arial" w:cs="Arial" w:hint="cs"/>
                <w:b/>
                <w:bCs/>
                <w:rtl/>
              </w:rPr>
              <w:t>מדינת ישראל</w:t>
            </w:r>
          </w:p>
        </w:tc>
        <w:tc>
          <w:tcPr>
            <w:tcW w:w="3771" w:type="dxa"/>
            <w:tcBorders>
              <w:top w:val="nil"/>
              <w:left w:val="nil"/>
              <w:bottom w:val="nil"/>
              <w:right w:val="nil"/>
            </w:tcBorders>
          </w:tcPr>
          <w:p w14:paraId="23CE67B5" w14:textId="77777777" w:rsidR="001A5E39" w:rsidRPr="00EA0AA9" w:rsidRDefault="001A5E39">
            <w:pPr>
              <w:jc w:val="both"/>
              <w:rPr>
                <w:rFonts w:ascii="Arial" w:hAnsi="Arial" w:cs="Arial"/>
              </w:rPr>
            </w:pPr>
          </w:p>
        </w:tc>
      </w:tr>
      <w:tr w:rsidR="001A5E39" w:rsidRPr="00EA0AA9" w14:paraId="0160D3B2" w14:textId="77777777">
        <w:trPr>
          <w:trHeight w:val="355"/>
          <w:jc w:val="center"/>
        </w:trPr>
        <w:tc>
          <w:tcPr>
            <w:tcW w:w="923" w:type="dxa"/>
            <w:tcBorders>
              <w:top w:val="nil"/>
              <w:left w:val="nil"/>
              <w:bottom w:val="nil"/>
              <w:right w:val="nil"/>
            </w:tcBorders>
          </w:tcPr>
          <w:p w14:paraId="3F5A1129" w14:textId="77777777" w:rsidR="001A5E39" w:rsidRPr="00EA0AA9" w:rsidRDefault="001A5E39">
            <w:pPr>
              <w:jc w:val="both"/>
              <w:rPr>
                <w:rFonts w:ascii="Arial" w:hAnsi="Arial" w:cs="Arial"/>
                <w:rtl/>
              </w:rPr>
            </w:pPr>
            <w:bookmarkStart w:id="3" w:name="FirstLawyer"/>
            <w:bookmarkEnd w:id="1"/>
          </w:p>
        </w:tc>
        <w:tc>
          <w:tcPr>
            <w:tcW w:w="4126" w:type="dxa"/>
            <w:tcBorders>
              <w:top w:val="nil"/>
              <w:left w:val="nil"/>
              <w:bottom w:val="nil"/>
              <w:right w:val="nil"/>
            </w:tcBorders>
          </w:tcPr>
          <w:p w14:paraId="7D5119D3" w14:textId="77777777" w:rsidR="001A5E39" w:rsidRPr="00EA0AA9" w:rsidRDefault="00EA0AA9">
            <w:pPr>
              <w:jc w:val="both"/>
              <w:rPr>
                <w:rFonts w:ascii="Arial" w:hAnsi="Arial" w:cs="Arial"/>
                <w:rtl/>
              </w:rPr>
            </w:pPr>
            <w:r w:rsidRPr="00EA0AA9">
              <w:rPr>
                <w:rFonts w:ascii="Arial" w:hAnsi="Arial" w:cs="Arial" w:hint="cs"/>
                <w:rtl/>
              </w:rPr>
              <w:t xml:space="preserve">ע"י ב"כ עוה"ד גלעד ארליך </w:t>
            </w:r>
            <w:r w:rsidRPr="00EA0AA9">
              <w:rPr>
                <w:rFonts w:ascii="Arial" w:hAnsi="Arial" w:cs="Arial"/>
                <w:rtl/>
              </w:rPr>
              <w:t>–</w:t>
            </w:r>
            <w:r w:rsidRPr="00EA0AA9">
              <w:rPr>
                <w:rFonts w:ascii="Arial" w:hAnsi="Arial" w:cs="Arial" w:hint="cs"/>
                <w:rtl/>
              </w:rPr>
              <w:t xml:space="preserve"> פמ"מ</w:t>
            </w:r>
          </w:p>
        </w:tc>
        <w:tc>
          <w:tcPr>
            <w:tcW w:w="3771" w:type="dxa"/>
            <w:tcBorders>
              <w:top w:val="nil"/>
              <w:left w:val="nil"/>
              <w:bottom w:val="nil"/>
              <w:right w:val="nil"/>
            </w:tcBorders>
          </w:tcPr>
          <w:p w14:paraId="2B589BE1" w14:textId="77777777" w:rsidR="001A5E39" w:rsidRPr="00EA0AA9" w:rsidRDefault="00EA0AA9">
            <w:pPr>
              <w:jc w:val="right"/>
              <w:rPr>
                <w:rFonts w:ascii="Arial" w:hAnsi="Arial" w:cs="Arial"/>
                <w:rtl/>
              </w:rPr>
            </w:pPr>
            <w:r w:rsidRPr="00EA0AA9">
              <w:rPr>
                <w:rFonts w:ascii="Arial" w:hAnsi="Arial" w:cs="Arial"/>
                <w:rtl/>
              </w:rPr>
              <w:t>ה</w:t>
            </w:r>
            <w:r w:rsidRPr="00EA0AA9">
              <w:rPr>
                <w:rFonts w:ascii="Arial" w:hAnsi="Arial" w:cs="Arial" w:hint="cs"/>
                <w:rtl/>
              </w:rPr>
              <w:t>מאשימה</w:t>
            </w:r>
          </w:p>
        </w:tc>
      </w:tr>
      <w:bookmarkEnd w:id="3"/>
      <w:tr w:rsidR="001A5E39" w:rsidRPr="00EA0AA9" w14:paraId="217DB72B" w14:textId="77777777">
        <w:trPr>
          <w:trHeight w:val="355"/>
          <w:jc w:val="center"/>
        </w:trPr>
        <w:tc>
          <w:tcPr>
            <w:tcW w:w="923" w:type="dxa"/>
            <w:tcBorders>
              <w:top w:val="nil"/>
              <w:left w:val="nil"/>
              <w:bottom w:val="nil"/>
              <w:right w:val="nil"/>
            </w:tcBorders>
          </w:tcPr>
          <w:p w14:paraId="7AA5F5AE" w14:textId="77777777" w:rsidR="001A5E39" w:rsidRPr="00EA0AA9" w:rsidRDefault="001A5E39">
            <w:pPr>
              <w:jc w:val="both"/>
              <w:rPr>
                <w:rFonts w:ascii="Arial" w:hAnsi="Arial" w:cs="Arial"/>
                <w:sz w:val="28"/>
                <w:szCs w:val="28"/>
                <w:rtl/>
              </w:rPr>
            </w:pPr>
          </w:p>
        </w:tc>
        <w:tc>
          <w:tcPr>
            <w:tcW w:w="7897" w:type="dxa"/>
            <w:gridSpan w:val="2"/>
            <w:tcBorders>
              <w:top w:val="nil"/>
              <w:left w:val="nil"/>
              <w:bottom w:val="nil"/>
              <w:right w:val="nil"/>
            </w:tcBorders>
          </w:tcPr>
          <w:p w14:paraId="4BCEFFE2" w14:textId="77777777" w:rsidR="001A5E39" w:rsidRPr="00EA0AA9" w:rsidRDefault="001A5E39">
            <w:pPr>
              <w:jc w:val="center"/>
              <w:rPr>
                <w:rFonts w:ascii="Arial" w:hAnsi="Arial" w:cs="Arial"/>
                <w:b/>
                <w:bCs/>
                <w:sz w:val="28"/>
                <w:szCs w:val="28"/>
                <w:rtl/>
              </w:rPr>
            </w:pPr>
          </w:p>
          <w:p w14:paraId="5F3B673A" w14:textId="77777777" w:rsidR="001A5E39" w:rsidRPr="00EA0AA9" w:rsidRDefault="00EA0AA9">
            <w:pPr>
              <w:jc w:val="center"/>
              <w:rPr>
                <w:rFonts w:ascii="Arial" w:hAnsi="Arial" w:cs="Arial"/>
                <w:b/>
                <w:bCs/>
                <w:sz w:val="28"/>
                <w:szCs w:val="28"/>
                <w:rtl/>
              </w:rPr>
            </w:pPr>
            <w:r w:rsidRPr="00EA0AA9">
              <w:rPr>
                <w:rFonts w:ascii="Arial" w:hAnsi="Arial" w:cs="Arial"/>
                <w:b/>
                <w:bCs/>
                <w:sz w:val="28"/>
                <w:szCs w:val="28"/>
                <w:rtl/>
              </w:rPr>
              <w:t>נגד</w:t>
            </w:r>
          </w:p>
          <w:p w14:paraId="04F40C04" w14:textId="77777777" w:rsidR="001A5E39" w:rsidRPr="00EA0AA9" w:rsidRDefault="001A5E39">
            <w:pPr>
              <w:jc w:val="both"/>
              <w:rPr>
                <w:rFonts w:ascii="Arial" w:hAnsi="Arial" w:cs="Arial"/>
                <w:sz w:val="28"/>
                <w:szCs w:val="28"/>
              </w:rPr>
            </w:pPr>
          </w:p>
        </w:tc>
      </w:tr>
      <w:tr w:rsidR="001A5E39" w:rsidRPr="00EA0AA9" w14:paraId="5705B30E" w14:textId="77777777">
        <w:trPr>
          <w:trHeight w:val="355"/>
          <w:jc w:val="center"/>
        </w:trPr>
        <w:tc>
          <w:tcPr>
            <w:tcW w:w="923" w:type="dxa"/>
            <w:tcBorders>
              <w:top w:val="nil"/>
              <w:left w:val="nil"/>
              <w:bottom w:val="nil"/>
              <w:right w:val="nil"/>
            </w:tcBorders>
          </w:tcPr>
          <w:p w14:paraId="6EE8AB8F" w14:textId="77777777" w:rsidR="001A5E39" w:rsidRPr="00EA0AA9" w:rsidRDefault="001A5E39">
            <w:pPr>
              <w:rPr>
                <w:rFonts w:ascii="Arial" w:hAnsi="Arial" w:cs="Arial"/>
                <w:sz w:val="28"/>
                <w:szCs w:val="28"/>
                <w:rtl/>
              </w:rPr>
            </w:pPr>
          </w:p>
        </w:tc>
        <w:tc>
          <w:tcPr>
            <w:tcW w:w="4126" w:type="dxa"/>
            <w:tcBorders>
              <w:top w:val="nil"/>
              <w:left w:val="nil"/>
              <w:bottom w:val="nil"/>
              <w:right w:val="nil"/>
            </w:tcBorders>
          </w:tcPr>
          <w:p w14:paraId="6F0A7CF7" w14:textId="77777777" w:rsidR="001A5E39" w:rsidRPr="00EA0AA9" w:rsidRDefault="00EA0AA9">
            <w:pPr>
              <w:rPr>
                <w:rFonts w:ascii="Arial" w:hAnsi="Arial" w:cs="Arial"/>
                <w:rtl/>
              </w:rPr>
            </w:pPr>
            <w:r w:rsidRPr="00EA0AA9">
              <w:rPr>
                <w:rFonts w:ascii="Arial" w:hAnsi="Arial" w:cs="Arial" w:hint="cs"/>
                <w:b/>
                <w:bCs/>
                <w:rtl/>
              </w:rPr>
              <w:t>בהא בדיר</w:t>
            </w:r>
          </w:p>
        </w:tc>
        <w:tc>
          <w:tcPr>
            <w:tcW w:w="3771" w:type="dxa"/>
            <w:tcBorders>
              <w:top w:val="nil"/>
              <w:left w:val="nil"/>
              <w:bottom w:val="nil"/>
              <w:right w:val="nil"/>
            </w:tcBorders>
          </w:tcPr>
          <w:p w14:paraId="0068FEDA" w14:textId="77777777" w:rsidR="001A5E39" w:rsidRPr="00EA0AA9" w:rsidRDefault="001A5E39">
            <w:pPr>
              <w:jc w:val="right"/>
              <w:rPr>
                <w:rFonts w:ascii="Arial" w:hAnsi="Arial" w:cs="Arial"/>
              </w:rPr>
            </w:pPr>
          </w:p>
        </w:tc>
      </w:tr>
      <w:tr w:rsidR="001A5E39" w:rsidRPr="00EA0AA9" w14:paraId="2A21E4FA" w14:textId="77777777">
        <w:trPr>
          <w:trHeight w:val="355"/>
          <w:jc w:val="center"/>
        </w:trPr>
        <w:tc>
          <w:tcPr>
            <w:tcW w:w="923" w:type="dxa"/>
            <w:tcBorders>
              <w:top w:val="nil"/>
              <w:left w:val="nil"/>
              <w:bottom w:val="nil"/>
              <w:right w:val="nil"/>
            </w:tcBorders>
          </w:tcPr>
          <w:p w14:paraId="10B31355" w14:textId="77777777" w:rsidR="001A5E39" w:rsidRPr="00EA0AA9" w:rsidRDefault="001A5E39">
            <w:pPr>
              <w:jc w:val="both"/>
              <w:rPr>
                <w:rFonts w:ascii="Arial" w:hAnsi="Arial" w:cs="Arial"/>
                <w:sz w:val="28"/>
                <w:szCs w:val="28"/>
                <w:rtl/>
              </w:rPr>
            </w:pPr>
          </w:p>
        </w:tc>
        <w:tc>
          <w:tcPr>
            <w:tcW w:w="4126" w:type="dxa"/>
            <w:tcBorders>
              <w:top w:val="nil"/>
              <w:left w:val="nil"/>
              <w:bottom w:val="nil"/>
              <w:right w:val="nil"/>
            </w:tcBorders>
          </w:tcPr>
          <w:p w14:paraId="40F94D51" w14:textId="77777777" w:rsidR="001A5E39" w:rsidRPr="00EA0AA9" w:rsidRDefault="00EA0AA9">
            <w:pPr>
              <w:jc w:val="both"/>
              <w:rPr>
                <w:rFonts w:ascii="Arial" w:hAnsi="Arial" w:cs="Arial"/>
                <w:rtl/>
              </w:rPr>
            </w:pPr>
            <w:r w:rsidRPr="00EA0AA9">
              <w:rPr>
                <w:rFonts w:ascii="Arial" w:hAnsi="Arial" w:cs="Arial" w:hint="cs"/>
                <w:rtl/>
              </w:rPr>
              <w:t>ע"י ב"כ עוה"ד איהב ג'לג'ולי</w:t>
            </w:r>
          </w:p>
        </w:tc>
        <w:tc>
          <w:tcPr>
            <w:tcW w:w="3771" w:type="dxa"/>
            <w:tcBorders>
              <w:top w:val="nil"/>
              <w:left w:val="nil"/>
              <w:bottom w:val="nil"/>
              <w:right w:val="nil"/>
            </w:tcBorders>
          </w:tcPr>
          <w:p w14:paraId="3717E110" w14:textId="77777777" w:rsidR="001A5E39" w:rsidRPr="00EA0AA9" w:rsidRDefault="00EA0AA9">
            <w:pPr>
              <w:jc w:val="right"/>
              <w:rPr>
                <w:rFonts w:ascii="Arial" w:hAnsi="Arial" w:cs="Arial"/>
              </w:rPr>
            </w:pPr>
            <w:r w:rsidRPr="00EA0AA9">
              <w:rPr>
                <w:rFonts w:ascii="Arial" w:hAnsi="Arial" w:cs="Arial"/>
                <w:rtl/>
              </w:rPr>
              <w:t>ה</w:t>
            </w:r>
            <w:r w:rsidRPr="00EA0AA9">
              <w:rPr>
                <w:rFonts w:ascii="Arial" w:hAnsi="Arial" w:cs="Arial" w:hint="cs"/>
                <w:rtl/>
              </w:rPr>
              <w:t>נאשם</w:t>
            </w:r>
          </w:p>
        </w:tc>
      </w:tr>
    </w:tbl>
    <w:p w14:paraId="715A0D34" w14:textId="77777777" w:rsidR="00C3660C" w:rsidRDefault="00C3660C">
      <w:pPr>
        <w:rPr>
          <w:rFonts w:ascii="Arial" w:hAnsi="Arial" w:cs="Arial"/>
          <w:rtl/>
        </w:rPr>
      </w:pPr>
      <w:bookmarkStart w:id="4" w:name="LawTable"/>
      <w:bookmarkEnd w:id="4"/>
    </w:p>
    <w:p w14:paraId="26B9818C" w14:textId="77777777" w:rsidR="00C3660C" w:rsidRPr="00C3660C" w:rsidRDefault="00C3660C" w:rsidP="00C3660C">
      <w:pPr>
        <w:spacing w:after="120" w:line="240" w:lineRule="exact"/>
        <w:ind w:left="283" w:hanging="283"/>
        <w:jc w:val="both"/>
        <w:rPr>
          <w:rFonts w:ascii="FrankRuehl" w:hAnsi="FrankRuehl" w:cs="FrankRuehl"/>
          <w:rtl/>
        </w:rPr>
      </w:pPr>
    </w:p>
    <w:p w14:paraId="35ABA2DD" w14:textId="77777777" w:rsidR="00C3660C" w:rsidRPr="00C3660C" w:rsidRDefault="00C3660C" w:rsidP="00C3660C">
      <w:pPr>
        <w:spacing w:after="120" w:line="240" w:lineRule="exact"/>
        <w:ind w:left="283" w:hanging="283"/>
        <w:jc w:val="both"/>
        <w:rPr>
          <w:rFonts w:ascii="FrankRuehl" w:hAnsi="FrankRuehl" w:cs="FrankRuehl"/>
          <w:rtl/>
        </w:rPr>
      </w:pPr>
      <w:r w:rsidRPr="00C3660C">
        <w:rPr>
          <w:rFonts w:ascii="FrankRuehl" w:hAnsi="FrankRuehl" w:cs="FrankRuehl"/>
          <w:rtl/>
        </w:rPr>
        <w:t xml:space="preserve">חקיקה שאוזכרה: </w:t>
      </w:r>
    </w:p>
    <w:p w14:paraId="1493CB4F" w14:textId="77777777" w:rsidR="00C3660C" w:rsidRPr="00C3660C" w:rsidRDefault="00C3660C" w:rsidP="00C3660C">
      <w:pPr>
        <w:spacing w:after="120" w:line="240" w:lineRule="exact"/>
        <w:ind w:left="283" w:hanging="283"/>
        <w:jc w:val="both"/>
        <w:rPr>
          <w:rFonts w:ascii="FrankRuehl" w:hAnsi="FrankRuehl" w:cs="FrankRuehl"/>
          <w:rtl/>
        </w:rPr>
      </w:pPr>
      <w:hyperlink r:id="rId7" w:history="1">
        <w:r w:rsidRPr="00C3660C">
          <w:rPr>
            <w:rFonts w:ascii="FrankRuehl" w:hAnsi="FrankRuehl" w:cs="FrankRuehl"/>
            <w:color w:val="0000FF"/>
            <w:u w:val="single"/>
            <w:rtl/>
          </w:rPr>
          <w:t>חוק העונשין, תשל"ז-1977</w:t>
        </w:r>
      </w:hyperlink>
      <w:r w:rsidRPr="00C3660C">
        <w:rPr>
          <w:rFonts w:ascii="FrankRuehl" w:hAnsi="FrankRuehl" w:cs="FrankRuehl"/>
          <w:rtl/>
        </w:rPr>
        <w:t xml:space="preserve">: סע'  </w:t>
      </w:r>
      <w:hyperlink r:id="rId8" w:history="1">
        <w:r w:rsidRPr="00C3660C">
          <w:rPr>
            <w:rFonts w:ascii="FrankRuehl" w:hAnsi="FrankRuehl" w:cs="FrankRuehl"/>
            <w:color w:val="0000FF"/>
            <w:u w:val="single"/>
            <w:rtl/>
          </w:rPr>
          <w:t>144 (ב)</w:t>
        </w:r>
      </w:hyperlink>
      <w:r w:rsidRPr="00C3660C">
        <w:rPr>
          <w:rFonts w:ascii="FrankRuehl" w:hAnsi="FrankRuehl" w:cs="FrankRuehl"/>
          <w:rtl/>
        </w:rPr>
        <w:t xml:space="preserve">, </w:t>
      </w:r>
      <w:hyperlink r:id="rId9" w:history="1">
        <w:r w:rsidRPr="00C3660C">
          <w:rPr>
            <w:rFonts w:ascii="FrankRuehl" w:hAnsi="FrankRuehl" w:cs="FrankRuehl"/>
            <w:color w:val="0000FF"/>
            <w:u w:val="single"/>
            <w:rtl/>
          </w:rPr>
          <w:t>334</w:t>
        </w:r>
      </w:hyperlink>
      <w:r w:rsidRPr="00C3660C">
        <w:rPr>
          <w:rFonts w:ascii="FrankRuehl" w:hAnsi="FrankRuehl" w:cs="FrankRuehl"/>
          <w:rtl/>
        </w:rPr>
        <w:t xml:space="preserve">, </w:t>
      </w:r>
      <w:hyperlink r:id="rId10" w:history="1">
        <w:r w:rsidRPr="00C3660C">
          <w:rPr>
            <w:rFonts w:ascii="FrankRuehl" w:hAnsi="FrankRuehl" w:cs="FrankRuehl"/>
            <w:color w:val="0000FF"/>
            <w:u w:val="single"/>
            <w:rtl/>
          </w:rPr>
          <w:t>335 (א) (1)</w:t>
        </w:r>
      </w:hyperlink>
    </w:p>
    <w:p w14:paraId="04EB5312" w14:textId="77777777" w:rsidR="00C3660C" w:rsidRPr="00C3660C" w:rsidRDefault="00C3660C" w:rsidP="00C3660C">
      <w:pPr>
        <w:spacing w:after="120" w:line="240" w:lineRule="exact"/>
        <w:ind w:left="283" w:hanging="283"/>
        <w:jc w:val="both"/>
        <w:rPr>
          <w:rFonts w:ascii="FrankRuehl" w:hAnsi="FrankRuehl" w:cs="FrankRuehl"/>
          <w:rtl/>
        </w:rPr>
      </w:pPr>
    </w:p>
    <w:p w14:paraId="52DE83F3" w14:textId="77777777" w:rsidR="00C3660C" w:rsidRPr="00C3660C" w:rsidRDefault="00C3660C">
      <w:pPr>
        <w:rPr>
          <w:rFonts w:ascii="Arial" w:hAnsi="Arial" w:cs="Arial"/>
          <w:rtl/>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5E39" w14:paraId="2DEB3425" w14:textId="77777777">
        <w:trPr>
          <w:trHeight w:val="355"/>
          <w:jc w:val="center"/>
        </w:trPr>
        <w:tc>
          <w:tcPr>
            <w:tcW w:w="8820" w:type="dxa"/>
            <w:tcBorders>
              <w:top w:val="nil"/>
              <w:left w:val="nil"/>
              <w:bottom w:val="nil"/>
              <w:right w:val="nil"/>
            </w:tcBorders>
          </w:tcPr>
          <w:p w14:paraId="3D78D3C6" w14:textId="77777777" w:rsidR="00EA0AA9" w:rsidRPr="00EA0AA9" w:rsidRDefault="00EA0AA9" w:rsidP="00EA0AA9">
            <w:pPr>
              <w:jc w:val="center"/>
              <w:rPr>
                <w:rFonts w:ascii="Arial" w:hAnsi="Arial" w:cs="Arial"/>
                <w:b/>
                <w:bCs/>
                <w:sz w:val="32"/>
                <w:szCs w:val="32"/>
                <w:u w:val="single"/>
                <w:rtl/>
              </w:rPr>
            </w:pPr>
            <w:bookmarkStart w:id="6" w:name="PsakDin" w:colFirst="0" w:colLast="0"/>
            <w:r w:rsidRPr="00EA0AA9">
              <w:rPr>
                <w:rFonts w:ascii="Arial" w:hAnsi="Arial" w:cs="Arial"/>
                <w:b/>
                <w:bCs/>
                <w:sz w:val="32"/>
                <w:szCs w:val="32"/>
                <w:u w:val="single"/>
                <w:rtl/>
              </w:rPr>
              <w:t>גזר דין</w:t>
            </w:r>
          </w:p>
          <w:p w14:paraId="5F612C3E" w14:textId="77777777" w:rsidR="001A5E39" w:rsidRPr="00EA0AA9" w:rsidRDefault="001A5E39" w:rsidP="00EA0AA9">
            <w:pPr>
              <w:jc w:val="center"/>
              <w:rPr>
                <w:rFonts w:ascii="Arial" w:hAnsi="Arial" w:cs="Arial"/>
                <w:bCs/>
                <w:sz w:val="32"/>
                <w:szCs w:val="32"/>
                <w:u w:val="single"/>
                <w:rtl/>
              </w:rPr>
            </w:pPr>
          </w:p>
        </w:tc>
      </w:tr>
      <w:bookmarkEnd w:id="6"/>
    </w:tbl>
    <w:p w14:paraId="333C3F51" w14:textId="77777777" w:rsidR="001A5E39" w:rsidRDefault="001A5E39">
      <w:pPr>
        <w:rPr>
          <w:rFonts w:ascii="Arial" w:hAnsi="Arial" w:cs="Arial"/>
          <w:rtl/>
        </w:rPr>
      </w:pPr>
    </w:p>
    <w:p w14:paraId="2955D208" w14:textId="77777777" w:rsidR="001A5E39" w:rsidRDefault="00EA0AA9">
      <w:pPr>
        <w:pStyle w:val="ListParagraph"/>
        <w:spacing w:before="240" w:line="360" w:lineRule="auto"/>
        <w:ind w:left="509"/>
        <w:contextualSpacing w:val="0"/>
        <w:jc w:val="both"/>
        <w:rPr>
          <w:rFonts w:ascii="Arial" w:hAnsi="Arial"/>
          <w:sz w:val="24"/>
          <w:szCs w:val="24"/>
        </w:rPr>
      </w:pPr>
      <w:r>
        <w:rPr>
          <w:rFonts w:ascii="Arial" w:hAnsi="Arial"/>
          <w:b/>
          <w:bCs/>
          <w:sz w:val="24"/>
          <w:szCs w:val="24"/>
          <w:u w:val="single"/>
          <w:rtl/>
        </w:rPr>
        <w:t>העובדות</w:t>
      </w:r>
    </w:p>
    <w:p w14:paraId="5C673AF2"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tl/>
        </w:rPr>
      </w:pPr>
      <w:r>
        <w:rPr>
          <w:rFonts w:ascii="Arial" w:hAnsi="Arial"/>
          <w:sz w:val="24"/>
          <w:szCs w:val="24"/>
          <w:rtl/>
        </w:rPr>
        <w:t xml:space="preserve">במסגרת הסדר טיעון, </w:t>
      </w:r>
      <w:r>
        <w:rPr>
          <w:rFonts w:ascii="Arial" w:hAnsi="Arial" w:hint="cs"/>
          <w:sz w:val="24"/>
          <w:szCs w:val="24"/>
          <w:rtl/>
        </w:rPr>
        <w:t>הודה</w:t>
      </w:r>
      <w:r>
        <w:rPr>
          <w:rFonts w:ascii="Arial" w:hAnsi="Arial"/>
          <w:sz w:val="24"/>
          <w:szCs w:val="24"/>
          <w:rtl/>
        </w:rPr>
        <w:t xml:space="preserve"> הנאשם בעובדות </w:t>
      </w:r>
      <w:r>
        <w:rPr>
          <w:rFonts w:ascii="Arial" w:hAnsi="Arial" w:hint="cs"/>
          <w:sz w:val="24"/>
          <w:szCs w:val="24"/>
          <w:rtl/>
        </w:rPr>
        <w:t>כתב אישום מתוקן</w:t>
      </w:r>
      <w:r>
        <w:rPr>
          <w:rFonts w:ascii="Arial" w:hAnsi="Arial"/>
          <w:sz w:val="24"/>
          <w:szCs w:val="24"/>
          <w:rtl/>
        </w:rPr>
        <w:t xml:space="preserve"> והורשע בעבירות של נשיאת והובלת נשק בלא רשות על פי הדין לפי סעיף </w:t>
      </w:r>
      <w:hyperlink r:id="rId11" w:history="1">
        <w:r w:rsidR="00C3660C" w:rsidRPr="00C3660C">
          <w:rPr>
            <w:rFonts w:ascii="Arial" w:hAnsi="Arial"/>
            <w:color w:val="0000FF"/>
            <w:sz w:val="24"/>
            <w:szCs w:val="24"/>
            <w:u w:val="single"/>
            <w:rtl/>
          </w:rPr>
          <w:t>144 (ב)</w:t>
        </w:r>
      </w:hyperlink>
      <w:r>
        <w:rPr>
          <w:rFonts w:ascii="Arial" w:hAnsi="Arial"/>
          <w:sz w:val="24"/>
          <w:szCs w:val="24"/>
          <w:rtl/>
        </w:rPr>
        <w:t xml:space="preserve"> רישא ל</w:t>
      </w:r>
      <w:hyperlink r:id="rId12" w:history="1">
        <w:r w:rsidRPr="00EA0AA9">
          <w:rPr>
            <w:rStyle w:val="Hyperlink"/>
            <w:rFonts w:ascii="Arial" w:hAnsi="Arial"/>
            <w:sz w:val="24"/>
            <w:szCs w:val="24"/>
            <w:rtl/>
          </w:rPr>
          <w:t>חוק העונשין</w:t>
        </w:r>
      </w:hyperlink>
      <w:r>
        <w:rPr>
          <w:rFonts w:ascii="Arial" w:hAnsi="Arial"/>
          <w:sz w:val="24"/>
          <w:szCs w:val="24"/>
          <w:rtl/>
        </w:rPr>
        <w:t xml:space="preserve"> התשל"ז-1977, ובפציעה בנסיבות מחמירות לפי סעיף </w:t>
      </w:r>
      <w:hyperlink r:id="rId13" w:history="1">
        <w:r w:rsidR="00C3660C" w:rsidRPr="00C3660C">
          <w:rPr>
            <w:rFonts w:ascii="Arial" w:hAnsi="Arial"/>
            <w:color w:val="0000FF"/>
            <w:sz w:val="24"/>
            <w:szCs w:val="24"/>
            <w:u w:val="single"/>
            <w:rtl/>
          </w:rPr>
          <w:t>335 (א) (1)</w:t>
        </w:r>
      </w:hyperlink>
      <w:r>
        <w:rPr>
          <w:rFonts w:ascii="Arial" w:hAnsi="Arial"/>
          <w:sz w:val="24"/>
          <w:szCs w:val="24"/>
          <w:rtl/>
        </w:rPr>
        <w:t xml:space="preserve"> + </w:t>
      </w:r>
      <w:hyperlink r:id="rId14" w:history="1">
        <w:r w:rsidR="00C3660C" w:rsidRPr="00C3660C">
          <w:rPr>
            <w:rFonts w:ascii="Arial" w:hAnsi="Arial"/>
            <w:color w:val="0000FF"/>
            <w:sz w:val="24"/>
            <w:szCs w:val="24"/>
            <w:u w:val="single"/>
            <w:rtl/>
          </w:rPr>
          <w:t>סעיף 334</w:t>
        </w:r>
      </w:hyperlink>
      <w:r>
        <w:rPr>
          <w:rFonts w:ascii="Arial" w:hAnsi="Arial"/>
          <w:sz w:val="24"/>
          <w:szCs w:val="24"/>
          <w:rtl/>
        </w:rPr>
        <w:t xml:space="preserve"> לחוק העונשין.  </w:t>
      </w:r>
    </w:p>
    <w:p w14:paraId="7F4D3F09"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bookmarkStart w:id="7" w:name="ABSTRACT_START"/>
      <w:bookmarkEnd w:id="7"/>
      <w:r>
        <w:rPr>
          <w:rFonts w:ascii="Arial" w:hAnsi="Arial"/>
          <w:sz w:val="24"/>
          <w:szCs w:val="24"/>
          <w:rtl/>
        </w:rPr>
        <w:t>על פי עובדות כתב האישום המתוקן, בתאריך 18.12.10 נהג הנאשם ברכב מסוג וולוו בכפר קאסם. לצדו ישבה ארוסתו. משחלף ליד מוסך, העירו לו אנשיו, מוחמד ועאיד אלטורי על דרך נהיגתו וכתוצאה, התפתח ויכוח בי</w:t>
      </w:r>
      <w:r>
        <w:rPr>
          <w:rFonts w:ascii="Arial" w:hAnsi="Arial" w:hint="cs"/>
          <w:sz w:val="24"/>
          <w:szCs w:val="24"/>
          <w:rtl/>
        </w:rPr>
        <w:t>נם לבין</w:t>
      </w:r>
      <w:r>
        <w:rPr>
          <w:rFonts w:ascii="Arial" w:hAnsi="Arial"/>
          <w:sz w:val="24"/>
          <w:szCs w:val="24"/>
          <w:rtl/>
        </w:rPr>
        <w:t xml:space="preserve"> הנאשם. אז, אמר הנאשם לעאיד אלטורי כי ישוב למקום ובחלוף מספר דקות</w:t>
      </w:r>
      <w:r>
        <w:rPr>
          <w:rFonts w:ascii="Arial" w:hAnsi="Arial" w:hint="cs"/>
          <w:sz w:val="24"/>
          <w:szCs w:val="24"/>
          <w:rtl/>
        </w:rPr>
        <w:t>,</w:t>
      </w:r>
      <w:r>
        <w:rPr>
          <w:rFonts w:ascii="Arial" w:hAnsi="Arial"/>
          <w:sz w:val="24"/>
          <w:szCs w:val="24"/>
          <w:rtl/>
        </w:rPr>
        <w:t xml:space="preserve"> לאחר שהוריד את ארוסתו בביתה, </w:t>
      </w:r>
      <w:r>
        <w:rPr>
          <w:rFonts w:ascii="Arial" w:hAnsi="Arial" w:hint="cs"/>
          <w:sz w:val="24"/>
          <w:szCs w:val="24"/>
          <w:rtl/>
        </w:rPr>
        <w:t xml:space="preserve">אכן </w:t>
      </w:r>
      <w:r>
        <w:rPr>
          <w:rFonts w:ascii="Arial" w:hAnsi="Arial"/>
          <w:sz w:val="24"/>
          <w:szCs w:val="24"/>
          <w:rtl/>
        </w:rPr>
        <w:t>שב הנאשם למ</w:t>
      </w:r>
      <w:r>
        <w:rPr>
          <w:rFonts w:ascii="Arial" w:hAnsi="Arial" w:hint="cs"/>
          <w:sz w:val="24"/>
          <w:szCs w:val="24"/>
          <w:rtl/>
        </w:rPr>
        <w:t>קום</w:t>
      </w:r>
      <w:r>
        <w:rPr>
          <w:rFonts w:ascii="Arial" w:hAnsi="Arial"/>
          <w:sz w:val="24"/>
          <w:szCs w:val="24"/>
          <w:rtl/>
        </w:rPr>
        <w:t xml:space="preserve"> </w:t>
      </w:r>
      <w:r>
        <w:rPr>
          <w:rFonts w:ascii="Arial" w:hAnsi="Arial" w:hint="cs"/>
          <w:sz w:val="24"/>
          <w:szCs w:val="24"/>
          <w:rtl/>
        </w:rPr>
        <w:t>מצויד</w:t>
      </w:r>
      <w:r>
        <w:rPr>
          <w:rFonts w:ascii="Arial" w:hAnsi="Arial"/>
          <w:sz w:val="24"/>
          <w:szCs w:val="24"/>
          <w:rtl/>
        </w:rPr>
        <w:t xml:space="preserve"> </w:t>
      </w:r>
      <w:r>
        <w:rPr>
          <w:rFonts w:ascii="Arial" w:hAnsi="Arial" w:hint="cs"/>
          <w:sz w:val="24"/>
          <w:szCs w:val="24"/>
          <w:rtl/>
        </w:rPr>
        <w:t>ב</w:t>
      </w:r>
      <w:r>
        <w:rPr>
          <w:rFonts w:ascii="Arial" w:hAnsi="Arial"/>
          <w:sz w:val="24"/>
          <w:szCs w:val="24"/>
          <w:rtl/>
        </w:rPr>
        <w:t xml:space="preserve">אקדח. </w:t>
      </w:r>
      <w:r>
        <w:rPr>
          <w:rFonts w:ascii="Arial" w:hAnsi="Arial" w:hint="cs"/>
          <w:sz w:val="24"/>
          <w:szCs w:val="24"/>
          <w:rtl/>
        </w:rPr>
        <w:t>מש</w:t>
      </w:r>
      <w:r>
        <w:rPr>
          <w:rFonts w:ascii="Arial" w:hAnsi="Arial"/>
          <w:sz w:val="24"/>
          <w:szCs w:val="24"/>
          <w:rtl/>
        </w:rPr>
        <w:t>ניגש לעאיד אלטורי</w:t>
      </w:r>
      <w:r>
        <w:rPr>
          <w:rFonts w:ascii="Arial" w:hAnsi="Arial" w:hint="cs"/>
          <w:sz w:val="24"/>
          <w:szCs w:val="24"/>
          <w:rtl/>
        </w:rPr>
        <w:t>, פרץ ויכוח בין</w:t>
      </w:r>
      <w:r>
        <w:rPr>
          <w:rFonts w:ascii="Arial" w:hAnsi="Arial"/>
          <w:sz w:val="24"/>
          <w:szCs w:val="24"/>
          <w:rtl/>
        </w:rPr>
        <w:t xml:space="preserve"> השניים </w:t>
      </w:r>
      <w:r>
        <w:rPr>
          <w:rFonts w:ascii="Arial" w:hAnsi="Arial" w:hint="cs"/>
          <w:sz w:val="24"/>
          <w:szCs w:val="24"/>
          <w:rtl/>
        </w:rPr>
        <w:t xml:space="preserve">אשר </w:t>
      </w:r>
      <w:r>
        <w:rPr>
          <w:rFonts w:ascii="Arial" w:hAnsi="Arial"/>
          <w:sz w:val="24"/>
          <w:szCs w:val="24"/>
          <w:rtl/>
        </w:rPr>
        <w:t xml:space="preserve">החליפו קללות ודחיפות. מוחמד אלטורי הבחין במתרחש </w:t>
      </w:r>
      <w:r>
        <w:rPr>
          <w:rFonts w:ascii="Arial" w:hAnsi="Arial" w:hint="cs"/>
          <w:sz w:val="24"/>
          <w:szCs w:val="24"/>
          <w:rtl/>
        </w:rPr>
        <w:t>ו</w:t>
      </w:r>
      <w:r>
        <w:rPr>
          <w:rFonts w:ascii="Arial" w:hAnsi="Arial"/>
          <w:sz w:val="24"/>
          <w:szCs w:val="24"/>
          <w:rtl/>
        </w:rPr>
        <w:t xml:space="preserve">ניגש אליהם </w:t>
      </w:r>
      <w:r>
        <w:rPr>
          <w:rFonts w:ascii="Arial" w:hAnsi="Arial" w:hint="cs"/>
          <w:sz w:val="24"/>
          <w:szCs w:val="24"/>
          <w:rtl/>
        </w:rPr>
        <w:t xml:space="preserve">אוחז </w:t>
      </w:r>
      <w:r>
        <w:rPr>
          <w:rFonts w:ascii="Arial" w:hAnsi="Arial"/>
          <w:sz w:val="24"/>
          <w:szCs w:val="24"/>
          <w:rtl/>
        </w:rPr>
        <w:t xml:space="preserve">בידו כלי עבודה דמוי צינור. הוא דחף את הנאשם לכיוון רכבו, או אז, הוציא הנאשם את </w:t>
      </w:r>
      <w:r>
        <w:rPr>
          <w:rFonts w:ascii="Arial" w:hAnsi="Arial"/>
          <w:sz w:val="24"/>
          <w:szCs w:val="24"/>
          <w:rtl/>
        </w:rPr>
        <w:lastRenderedPageBreak/>
        <w:t>האקדח ואגב מאבק עם מוחמד, ירה ירייה</w:t>
      </w:r>
      <w:r>
        <w:rPr>
          <w:rFonts w:ascii="Arial" w:hAnsi="Arial" w:hint="cs"/>
          <w:sz w:val="24"/>
          <w:szCs w:val="24"/>
          <w:rtl/>
        </w:rPr>
        <w:t>.</w:t>
      </w:r>
      <w:r>
        <w:rPr>
          <w:rFonts w:ascii="Arial" w:hAnsi="Arial"/>
          <w:sz w:val="24"/>
          <w:szCs w:val="24"/>
          <w:rtl/>
        </w:rPr>
        <w:t xml:space="preserve"> </w:t>
      </w:r>
      <w:r>
        <w:rPr>
          <w:rFonts w:ascii="Arial" w:hAnsi="Arial" w:hint="cs"/>
          <w:sz w:val="24"/>
          <w:szCs w:val="24"/>
          <w:rtl/>
        </w:rPr>
        <w:t>כתוצאה, נ</w:t>
      </w:r>
      <w:r>
        <w:rPr>
          <w:rFonts w:ascii="Arial" w:hAnsi="Arial"/>
          <w:sz w:val="24"/>
          <w:szCs w:val="24"/>
          <w:rtl/>
        </w:rPr>
        <w:t xml:space="preserve">פגעה רגלו של מוחמד. מיד לאחר מכן, נמלט מהמקום באמצעות רכבו. כתוצאה מהירייה, נגרם למוחמד פצע ירי בברכו והוא נזקק לטיפול רפואי. </w:t>
      </w:r>
    </w:p>
    <w:p w14:paraId="51783667"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bookmarkStart w:id="8" w:name="ABSTRACT_END"/>
      <w:bookmarkEnd w:id="8"/>
      <w:r>
        <w:rPr>
          <w:rFonts w:ascii="Arial" w:hAnsi="Arial" w:hint="cs"/>
          <w:sz w:val="24"/>
          <w:szCs w:val="24"/>
          <w:rtl/>
        </w:rPr>
        <w:t>עד כאן</w:t>
      </w:r>
      <w:r>
        <w:rPr>
          <w:rFonts w:ascii="Arial" w:hAnsi="Arial"/>
          <w:sz w:val="24"/>
          <w:szCs w:val="24"/>
          <w:rtl/>
        </w:rPr>
        <w:t xml:space="preserve"> עובדות כתב האישום המתוקן. על פי הסדר הטיעון כל צד טען לעונש באורח חופשי.</w:t>
      </w:r>
    </w:p>
    <w:p w14:paraId="0BCBEA42" w14:textId="77777777" w:rsidR="001A5E39" w:rsidRDefault="001A5E39">
      <w:pPr>
        <w:spacing w:before="240" w:line="360" w:lineRule="auto"/>
        <w:jc w:val="both"/>
        <w:rPr>
          <w:rFonts w:ascii="Arial" w:hAnsi="Arial"/>
          <w:rtl/>
        </w:rPr>
      </w:pPr>
    </w:p>
    <w:p w14:paraId="28E69B7A" w14:textId="77777777" w:rsidR="001A5E39" w:rsidRDefault="00EA0AA9">
      <w:pPr>
        <w:pStyle w:val="ListParagraph"/>
        <w:spacing w:before="240" w:line="360" w:lineRule="auto"/>
        <w:ind w:left="509"/>
        <w:contextualSpacing w:val="0"/>
        <w:jc w:val="both"/>
        <w:rPr>
          <w:rFonts w:ascii="Arial" w:hAnsi="Arial"/>
          <w:b/>
          <w:bCs/>
          <w:sz w:val="24"/>
          <w:szCs w:val="24"/>
          <w:u w:val="single"/>
        </w:rPr>
      </w:pPr>
      <w:r>
        <w:rPr>
          <w:rFonts w:ascii="Arial" w:hAnsi="Arial"/>
          <w:b/>
          <w:bCs/>
          <w:sz w:val="24"/>
          <w:szCs w:val="24"/>
          <w:u w:val="single"/>
          <w:rtl/>
        </w:rPr>
        <w:t>על הנאשם- תסקיר שרות המבחן</w:t>
      </w:r>
    </w:p>
    <w:p w14:paraId="31E76552"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 xml:space="preserve">הנאשם כבן 28 נשוי ואב לשתי בנות עוללות. הינו בן למשפחה נורמטיבית וסיים 12 שנות לימוד עם בגרות מלאה, כך לדבריו. בבעלותו שתי משאיות, הוא מנהל חברה להובלות ומתגורר עם משפחתו בכפר קאסם. בפני שרות המבחן תיאר את התנהגות אנשי המוסך כפוגעת ומשפילה. הם חסמו את דרכו, כך לדבריו והטיחו בו דברים פוגעניים במעמד ארוסתו. הדבר פגע בדימויו העצמי ובגבריותו. </w:t>
      </w:r>
    </w:p>
    <w:p w14:paraId="1526D801"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מפי נפגע העבירה למד שרות המבחן כי נערכה סולחה בין המשפחות המעורבות, על אף שה</w:t>
      </w:r>
      <w:r>
        <w:rPr>
          <w:rFonts w:ascii="Arial" w:hAnsi="Arial" w:hint="cs"/>
          <w:sz w:val="24"/>
          <w:szCs w:val="24"/>
          <w:rtl/>
        </w:rPr>
        <w:t>נפגע עצמו</w:t>
      </w:r>
      <w:r>
        <w:rPr>
          <w:rFonts w:ascii="Arial" w:hAnsi="Arial"/>
          <w:sz w:val="24"/>
          <w:szCs w:val="24"/>
          <w:rtl/>
        </w:rPr>
        <w:t xml:space="preserve"> לא נטל בה חלק. לדבריו, העימות עם הנאשם התרחש בלא רקע מוקדם. אף לאחריו לא נותרו משקעים בעלי פוטנציאל סכסוך או מתח. המתלונן החלים מפציעתו וחזר בתוך פרק זמן קצר לתפקוד רגיל. </w:t>
      </w:r>
    </w:p>
    <w:p w14:paraId="0E395058"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 xml:space="preserve">שרות המבחן התרשם כי הנאשם מתקשה ליטול אחריות מלאה למעשיו ותולה אותם בנסיבות נקודתיות והתנהגות אימפולסיבית ללא מחשבה או תכנון. הוא אף התקשה לגלות אמפטיה כלפי הנפגע בשל תפיסתו כי בנסיבות מסוימות לגיטימי להשתמש באלימות. ניכר עליו כי במצבי לחץ ומתח התנהגותו תוקפנית, אימפולסיבית וללא שיקול דעת. לצד כל אלו, שרות המבחן הדגיש את החרטה שהביע </w:t>
      </w:r>
      <w:r>
        <w:rPr>
          <w:rFonts w:ascii="Arial" w:hAnsi="Arial" w:hint="cs"/>
          <w:sz w:val="24"/>
          <w:szCs w:val="24"/>
          <w:rtl/>
        </w:rPr>
        <w:t xml:space="preserve">הנאשם </w:t>
      </w:r>
      <w:r>
        <w:rPr>
          <w:rFonts w:ascii="Arial" w:hAnsi="Arial"/>
          <w:sz w:val="24"/>
          <w:szCs w:val="24"/>
          <w:rtl/>
        </w:rPr>
        <w:t>על מעשיו וכן, את השפעתו המרתיעה של ההליך המשפטי, כמו גם הסולחה שנערכה בין משפחתו למשפחת הנפגע. בנוסף ציין, כי ההתנהגות המתוארת אינה מאפיינת את דרכו ו</w:t>
      </w:r>
      <w:r>
        <w:rPr>
          <w:rFonts w:ascii="Arial" w:hAnsi="Arial" w:hint="cs"/>
          <w:sz w:val="24"/>
          <w:szCs w:val="24"/>
          <w:rtl/>
        </w:rPr>
        <w:t xml:space="preserve">כי דרך כלל, מנהל הנאשם </w:t>
      </w:r>
      <w:r>
        <w:rPr>
          <w:rFonts w:ascii="Arial" w:hAnsi="Arial"/>
          <w:sz w:val="24"/>
          <w:szCs w:val="24"/>
          <w:rtl/>
        </w:rPr>
        <w:t>אורח חיי</w:t>
      </w:r>
      <w:r>
        <w:rPr>
          <w:rFonts w:ascii="Arial" w:hAnsi="Arial" w:hint="cs"/>
          <w:sz w:val="24"/>
          <w:szCs w:val="24"/>
          <w:rtl/>
        </w:rPr>
        <w:t>ם</w:t>
      </w:r>
      <w:r>
        <w:rPr>
          <w:rFonts w:ascii="Arial" w:hAnsi="Arial"/>
          <w:sz w:val="24"/>
          <w:szCs w:val="24"/>
          <w:rtl/>
        </w:rPr>
        <w:t xml:space="preserve"> תקין ויציב, מפרנס את משפחתו ועושה מאמץ לשמר את הצלחתו בתחומי החיים. </w:t>
      </w:r>
    </w:p>
    <w:p w14:paraId="47CBF95D"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בהעדר מעורבות נוספת בפלילים ובהתחשב בחלוף 4 שנים ממועד האירוע, העריך שרות המבחן את הסיכון להישנות התנהגות אלימה כנמוך ומידת חומרתה בינונית. בשל קשי</w:t>
      </w:r>
      <w:r>
        <w:rPr>
          <w:rFonts w:ascii="Arial" w:hAnsi="Arial" w:hint="cs"/>
          <w:sz w:val="24"/>
          <w:szCs w:val="24"/>
          <w:rtl/>
        </w:rPr>
        <w:t>י</w:t>
      </w:r>
      <w:r>
        <w:rPr>
          <w:rFonts w:ascii="Arial" w:hAnsi="Arial"/>
          <w:sz w:val="24"/>
          <w:szCs w:val="24"/>
          <w:rtl/>
        </w:rPr>
        <w:t xml:space="preserve">ו לבחון לעומק את מניעי התנהגותו וטשטוש נסיבות ביצוע העבירות, העריך שרות המבחן </w:t>
      </w:r>
      <w:r>
        <w:rPr>
          <w:rFonts w:ascii="Arial" w:hAnsi="Arial"/>
          <w:sz w:val="24"/>
          <w:szCs w:val="24"/>
          <w:rtl/>
        </w:rPr>
        <w:lastRenderedPageBreak/>
        <w:t xml:space="preserve">כי הנאשם אינו בשל להתערבות טיפולית. עם זאת, המליץ להימנע מהטלת עונש מאסר לריצוי בפועל ולהסתפק בעונש שירוצה בעבודות שרות, כדי לאפשר לנאשם להמשיך ברצף חייו הנורמטיבי. </w:t>
      </w:r>
    </w:p>
    <w:p w14:paraId="772A43DE" w14:textId="77777777" w:rsidR="001A5E39" w:rsidRDefault="001A5E39">
      <w:pPr>
        <w:pStyle w:val="ListParagraph"/>
        <w:spacing w:before="240" w:line="360" w:lineRule="auto"/>
        <w:ind w:left="509"/>
        <w:contextualSpacing w:val="0"/>
        <w:jc w:val="both"/>
        <w:rPr>
          <w:rFonts w:ascii="Arial" w:hAnsi="Arial"/>
          <w:sz w:val="24"/>
          <w:szCs w:val="24"/>
          <w:rtl/>
        </w:rPr>
      </w:pPr>
    </w:p>
    <w:p w14:paraId="2B7A88BF" w14:textId="77777777" w:rsidR="001A5E39" w:rsidRDefault="001A5E39">
      <w:pPr>
        <w:pStyle w:val="ListParagraph"/>
        <w:spacing w:before="240" w:line="360" w:lineRule="auto"/>
        <w:ind w:left="509"/>
        <w:contextualSpacing w:val="0"/>
        <w:jc w:val="both"/>
        <w:rPr>
          <w:rFonts w:ascii="Arial" w:hAnsi="Arial"/>
          <w:sz w:val="24"/>
          <w:szCs w:val="24"/>
        </w:rPr>
      </w:pPr>
    </w:p>
    <w:p w14:paraId="16DCCCD9" w14:textId="77777777" w:rsidR="001A5E39" w:rsidRDefault="00EA0AA9">
      <w:pPr>
        <w:pStyle w:val="ListParagraph"/>
        <w:spacing w:before="240" w:line="360" w:lineRule="auto"/>
        <w:ind w:left="509"/>
        <w:contextualSpacing w:val="0"/>
        <w:jc w:val="both"/>
        <w:rPr>
          <w:rFonts w:ascii="Arial" w:hAnsi="Arial"/>
          <w:b/>
          <w:bCs/>
          <w:sz w:val="24"/>
          <w:szCs w:val="24"/>
          <w:u w:val="single"/>
        </w:rPr>
      </w:pPr>
      <w:r>
        <w:rPr>
          <w:rFonts w:ascii="Arial" w:hAnsi="Arial"/>
          <w:b/>
          <w:bCs/>
          <w:sz w:val="24"/>
          <w:szCs w:val="24"/>
          <w:u w:val="single"/>
          <w:rtl/>
        </w:rPr>
        <w:t>הטיעונים לעונש</w:t>
      </w:r>
    </w:p>
    <w:p w14:paraId="2FAB62EC"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tl/>
        </w:rPr>
      </w:pPr>
      <w:r>
        <w:rPr>
          <w:rFonts w:ascii="Arial" w:hAnsi="Arial"/>
          <w:sz w:val="24"/>
          <w:szCs w:val="24"/>
          <w:rtl/>
        </w:rPr>
        <w:t xml:space="preserve">בא כוח המאשימה, עו"ד גלעד ארליך, הטעים את חומרתם ה"מהדהדת" של מעשי הנאשם, אשר על רקע ויכוח של מה בכך עזב את המקום ושב אליו מצויד באקדח שמעולם לא הוצא רישיון לאחזקתו, </w:t>
      </w:r>
      <w:r>
        <w:rPr>
          <w:rFonts w:ascii="Arial" w:hAnsi="Arial" w:hint="cs"/>
          <w:sz w:val="24"/>
          <w:szCs w:val="24"/>
          <w:rtl/>
        </w:rPr>
        <w:t xml:space="preserve">כמו גם </w:t>
      </w:r>
      <w:r>
        <w:rPr>
          <w:rFonts w:ascii="Arial" w:hAnsi="Arial"/>
          <w:sz w:val="24"/>
          <w:szCs w:val="24"/>
          <w:rtl/>
        </w:rPr>
        <w:t>אין בפיו הסבר כיצד הגיע לידיו ומהיכן נרכשה  מיומנותו להשתמש בו. המתלונן, אשר בתום ליבו ביקש להפריד בין הניצים הפך לקורבן כאשר נפצע ברגלו כתוצאה מירי כדור מאקדח הנאשם, אגב מאבק שאירע בינו לבין אחר, איש המוסך.</w:t>
      </w:r>
    </w:p>
    <w:p w14:paraId="5CFEB327" w14:textId="77777777" w:rsidR="001A5E39" w:rsidRDefault="00EA0AA9">
      <w:pPr>
        <w:pStyle w:val="David"/>
        <w:numPr>
          <w:ilvl w:val="0"/>
          <w:numId w:val="1"/>
        </w:numPr>
        <w:ind w:left="509" w:hanging="567"/>
        <w:rPr>
          <w:rFonts w:ascii="Arial" w:hAnsi="Arial" w:cs="Arial"/>
        </w:rPr>
      </w:pPr>
      <w:r>
        <w:rPr>
          <w:rFonts w:ascii="Arial" w:hAnsi="Arial" w:cs="Arial"/>
          <w:rtl/>
        </w:rPr>
        <w:t>בא כוח המאשימה עמד על בחירתו של הנאשם לשוב לזירה לאחר שעזבה, מצויד באקדח, הכול בשל "כבודו האבוד". האירוע יכול היה להימנע, אלמלא החלט</w:t>
      </w:r>
      <w:r>
        <w:rPr>
          <w:rFonts w:ascii="Arial" w:hAnsi="Arial" w:cs="Arial" w:hint="cs"/>
          <w:rtl/>
        </w:rPr>
        <w:t>ה</w:t>
      </w:r>
      <w:r>
        <w:rPr>
          <w:rFonts w:ascii="Arial" w:hAnsi="Arial" w:cs="Arial"/>
          <w:rtl/>
        </w:rPr>
        <w:t xml:space="preserve"> אומללה </w:t>
      </w:r>
      <w:r>
        <w:rPr>
          <w:rFonts w:ascii="Arial" w:hAnsi="Arial" w:cs="Arial" w:hint="cs"/>
          <w:rtl/>
        </w:rPr>
        <w:t xml:space="preserve">זו </w:t>
      </w:r>
      <w:r>
        <w:rPr>
          <w:rFonts w:ascii="Arial" w:hAnsi="Arial" w:cs="Arial"/>
          <w:rtl/>
        </w:rPr>
        <w:t>של הנאשם לשוב לזירה מצויד באקדח חמוש. הדעת אינה סובלת, כך התובע, כי ויכוח של מה בכך יסתיים בירייה.</w:t>
      </w:r>
    </w:p>
    <w:p w14:paraId="322BBA95" w14:textId="77777777" w:rsidR="001A5E39" w:rsidRDefault="001A5E39">
      <w:pPr>
        <w:pStyle w:val="David"/>
        <w:spacing w:line="240" w:lineRule="auto"/>
        <w:ind w:left="509" w:hanging="567"/>
        <w:rPr>
          <w:rFonts w:ascii="Arial" w:hAnsi="Arial" w:cs="Arial"/>
          <w:rtl/>
        </w:rPr>
      </w:pPr>
    </w:p>
    <w:p w14:paraId="52A1B0AF" w14:textId="77777777" w:rsidR="001A5E39" w:rsidRDefault="00EA0AA9">
      <w:pPr>
        <w:pStyle w:val="David"/>
        <w:numPr>
          <w:ilvl w:val="0"/>
          <w:numId w:val="1"/>
        </w:numPr>
        <w:ind w:left="509" w:hanging="567"/>
        <w:rPr>
          <w:rFonts w:ascii="Arial" w:hAnsi="Arial" w:cs="Arial"/>
        </w:rPr>
      </w:pPr>
      <w:r>
        <w:rPr>
          <w:rFonts w:ascii="Arial" w:hAnsi="Arial" w:cs="Arial"/>
          <w:rtl/>
        </w:rPr>
        <w:t xml:space="preserve">בהתייחסו לשיהוי הרב בהגשת כתב האישום, אשר הוגש כ – 3 שנים לאחר האירוע, טען בא כוח המאשימה, כי מקורו בשביתת פרקליטים ארצית שהתקיימה בשלהי שנת 2010 </w:t>
      </w:r>
      <w:r>
        <w:rPr>
          <w:rFonts w:ascii="Arial" w:hAnsi="Arial" w:cs="Arial" w:hint="cs"/>
          <w:rtl/>
        </w:rPr>
        <w:t xml:space="preserve">אשר </w:t>
      </w:r>
      <w:r>
        <w:rPr>
          <w:rFonts w:ascii="Arial" w:hAnsi="Arial" w:cs="Arial"/>
          <w:rtl/>
        </w:rPr>
        <w:t xml:space="preserve">בעטיה לא הגיע התיק במועד לפרקליטות וממילא, חל איחור בהגשת כתב האישום. </w:t>
      </w:r>
      <w:r>
        <w:rPr>
          <w:rFonts w:ascii="Arial" w:hAnsi="Arial" w:cs="Arial" w:hint="cs"/>
          <w:rtl/>
        </w:rPr>
        <w:t>כן הוסיף</w:t>
      </w:r>
      <w:r>
        <w:rPr>
          <w:rFonts w:ascii="Arial" w:hAnsi="Arial" w:cs="Arial"/>
          <w:rtl/>
        </w:rPr>
        <w:t xml:space="preserve">, כי </w:t>
      </w:r>
      <w:r>
        <w:rPr>
          <w:rFonts w:ascii="Arial" w:hAnsi="Arial" w:cs="Arial" w:hint="cs"/>
          <w:rtl/>
        </w:rPr>
        <w:t xml:space="preserve">אף בעטים של </w:t>
      </w:r>
      <w:r>
        <w:rPr>
          <w:rFonts w:ascii="Arial" w:hAnsi="Arial" w:cs="Arial"/>
          <w:rtl/>
        </w:rPr>
        <w:t xml:space="preserve">הליכי שימוע </w:t>
      </w:r>
      <w:r>
        <w:rPr>
          <w:rFonts w:ascii="Arial" w:hAnsi="Arial" w:cs="Arial" w:hint="cs"/>
          <w:rtl/>
        </w:rPr>
        <w:t xml:space="preserve">שנערכו לנאשם חל </w:t>
      </w:r>
      <w:r>
        <w:rPr>
          <w:rFonts w:ascii="Arial" w:hAnsi="Arial" w:cs="Arial"/>
          <w:rtl/>
        </w:rPr>
        <w:t>ע</w:t>
      </w:r>
      <w:r>
        <w:rPr>
          <w:rFonts w:ascii="Arial" w:hAnsi="Arial" w:cs="Arial" w:hint="cs"/>
          <w:rtl/>
        </w:rPr>
        <w:t>י</w:t>
      </w:r>
      <w:r>
        <w:rPr>
          <w:rFonts w:ascii="Arial" w:hAnsi="Arial" w:cs="Arial"/>
          <w:rtl/>
        </w:rPr>
        <w:t>כ</w:t>
      </w:r>
      <w:r>
        <w:rPr>
          <w:rFonts w:ascii="Arial" w:hAnsi="Arial" w:cs="Arial" w:hint="cs"/>
          <w:rtl/>
        </w:rPr>
        <w:t>ו</w:t>
      </w:r>
      <w:r>
        <w:rPr>
          <w:rFonts w:ascii="Arial" w:hAnsi="Arial" w:cs="Arial"/>
          <w:rtl/>
        </w:rPr>
        <w:t xml:space="preserve">ב </w:t>
      </w:r>
      <w:r>
        <w:rPr>
          <w:rFonts w:ascii="Arial" w:hAnsi="Arial" w:cs="Arial" w:hint="cs"/>
          <w:rtl/>
        </w:rPr>
        <w:t>ב</w:t>
      </w:r>
      <w:r>
        <w:rPr>
          <w:rFonts w:ascii="Arial" w:hAnsi="Arial" w:cs="Arial"/>
          <w:rtl/>
        </w:rPr>
        <w:t>הליך, בין היתר באשמו. כך או כך, הליכי</w:t>
      </w:r>
      <w:r>
        <w:rPr>
          <w:rFonts w:ascii="Arial" w:hAnsi="Arial" w:cs="Arial" w:hint="cs"/>
          <w:rtl/>
        </w:rPr>
        <w:t xml:space="preserve"> השימוע</w:t>
      </w:r>
      <w:r>
        <w:rPr>
          <w:rFonts w:ascii="Arial" w:hAnsi="Arial" w:cs="Arial"/>
          <w:rtl/>
        </w:rPr>
        <w:t xml:space="preserve"> לא עלו יפה. התובע עתר שלא ליתן משקל רב לשיהוי.</w:t>
      </w:r>
    </w:p>
    <w:p w14:paraId="2003F926" w14:textId="77777777" w:rsidR="001A5E39" w:rsidRDefault="001A5E39">
      <w:pPr>
        <w:pStyle w:val="David"/>
        <w:spacing w:line="240" w:lineRule="auto"/>
        <w:ind w:left="509" w:hanging="567"/>
        <w:rPr>
          <w:rFonts w:ascii="Arial" w:hAnsi="Arial" w:cs="Arial"/>
        </w:rPr>
      </w:pPr>
    </w:p>
    <w:p w14:paraId="5379FCE5" w14:textId="77777777" w:rsidR="001A5E39" w:rsidRDefault="00EA0AA9">
      <w:pPr>
        <w:pStyle w:val="David"/>
        <w:numPr>
          <w:ilvl w:val="0"/>
          <w:numId w:val="1"/>
        </w:numPr>
        <w:ind w:left="509" w:hanging="567"/>
        <w:rPr>
          <w:rFonts w:ascii="Arial" w:hAnsi="Arial" w:cs="Arial"/>
        </w:rPr>
      </w:pPr>
      <w:r>
        <w:rPr>
          <w:rFonts w:ascii="Arial" w:hAnsi="Arial" w:cs="Arial"/>
          <w:rtl/>
        </w:rPr>
        <w:t xml:space="preserve">אף לסולחה שנערכה בין משפחות הניצים ביקש שלא ליחס משקל רב, לנוכח העובדה שלא נערכה עם המתלונן עצמו. </w:t>
      </w:r>
    </w:p>
    <w:p w14:paraId="09E7D215" w14:textId="77777777" w:rsidR="001A5E39" w:rsidRDefault="001A5E39">
      <w:pPr>
        <w:pStyle w:val="David"/>
        <w:spacing w:line="240" w:lineRule="auto"/>
        <w:ind w:left="509" w:hanging="567"/>
        <w:rPr>
          <w:rFonts w:ascii="Arial" w:hAnsi="Arial" w:cs="Arial"/>
        </w:rPr>
      </w:pPr>
    </w:p>
    <w:p w14:paraId="1D7330E5" w14:textId="77777777" w:rsidR="001A5E39" w:rsidRDefault="00EA0AA9">
      <w:pPr>
        <w:pStyle w:val="David"/>
        <w:numPr>
          <w:ilvl w:val="0"/>
          <w:numId w:val="1"/>
        </w:numPr>
        <w:ind w:left="509" w:hanging="567"/>
        <w:rPr>
          <w:rFonts w:ascii="Arial" w:hAnsi="Arial" w:cs="Arial"/>
          <w:rtl/>
        </w:rPr>
      </w:pPr>
      <w:r>
        <w:rPr>
          <w:rFonts w:ascii="Arial" w:hAnsi="Arial" w:cs="Arial"/>
          <w:rtl/>
        </w:rPr>
        <w:t xml:space="preserve">בא כוח המאשימה הפנה לשורה של פסקי דין העוסקים בעבירות נשק ובעבירות </w:t>
      </w:r>
      <w:r>
        <w:rPr>
          <w:rFonts w:ascii="Arial" w:hAnsi="Arial" w:cs="Arial" w:hint="cs"/>
          <w:rtl/>
        </w:rPr>
        <w:t>גרימת</w:t>
      </w:r>
      <w:r>
        <w:rPr>
          <w:rFonts w:ascii="Arial" w:hAnsi="Arial" w:cs="Arial"/>
          <w:rtl/>
        </w:rPr>
        <w:t xml:space="preserve"> חבלה בנסיבות מחמירות. התובע גרס כי יש לקבוע מתחם אחד לשתי העבירות, שכן </w:t>
      </w:r>
      <w:r>
        <w:rPr>
          <w:rFonts w:ascii="Arial" w:hAnsi="Arial" w:cs="Arial" w:hint="cs"/>
          <w:rtl/>
        </w:rPr>
        <w:t>מדובר ב</w:t>
      </w:r>
      <w:r>
        <w:rPr>
          <w:rFonts w:ascii="Arial" w:hAnsi="Arial" w:cs="Arial"/>
          <w:rtl/>
        </w:rPr>
        <w:t xml:space="preserve">אירוע אחד </w:t>
      </w:r>
      <w:r>
        <w:rPr>
          <w:rFonts w:ascii="Arial" w:hAnsi="Arial" w:cs="Arial" w:hint="cs"/>
          <w:rtl/>
        </w:rPr>
        <w:t>ש</w:t>
      </w:r>
      <w:r>
        <w:rPr>
          <w:rFonts w:ascii="Arial" w:hAnsi="Arial" w:cs="Arial"/>
          <w:rtl/>
        </w:rPr>
        <w:t>תחילתו באחזקת והובלת אקדח וסיומו בירי ובפציעה. לפיכך, העמיד את מתחם הענישה הראוי על 30 עד 60 חודשי מאסר וגרס כי מקומו של הנאשם מצוי בשליש העליון של המתחם בהתחשב בנסיבות ביצוע העבירה.</w:t>
      </w:r>
    </w:p>
    <w:p w14:paraId="67277CAF" w14:textId="77777777" w:rsidR="001A5E39" w:rsidRDefault="001A5E39">
      <w:pPr>
        <w:pStyle w:val="David"/>
        <w:spacing w:line="240" w:lineRule="auto"/>
        <w:ind w:left="509" w:hanging="567"/>
        <w:rPr>
          <w:rFonts w:ascii="Arial" w:hAnsi="Arial" w:cs="Arial"/>
          <w:rtl/>
        </w:rPr>
      </w:pPr>
    </w:p>
    <w:p w14:paraId="70E727F4" w14:textId="77777777" w:rsidR="001A5E39" w:rsidRDefault="00EA0AA9">
      <w:pPr>
        <w:pStyle w:val="David"/>
        <w:numPr>
          <w:ilvl w:val="0"/>
          <w:numId w:val="1"/>
        </w:numPr>
        <w:ind w:left="509" w:hanging="567"/>
        <w:rPr>
          <w:rFonts w:ascii="Arial" w:hAnsi="Arial" w:cs="Arial"/>
        </w:rPr>
      </w:pPr>
      <w:r>
        <w:rPr>
          <w:rFonts w:ascii="Arial" w:hAnsi="Arial" w:cs="Arial"/>
          <w:rtl/>
        </w:rPr>
        <w:t>בא כוח המאשימה ע</w:t>
      </w:r>
      <w:r>
        <w:rPr>
          <w:rFonts w:ascii="Arial" w:hAnsi="Arial" w:cs="Arial" w:hint="cs"/>
          <w:rtl/>
        </w:rPr>
        <w:t>תר לדחות את</w:t>
      </w:r>
      <w:r>
        <w:rPr>
          <w:rFonts w:ascii="Arial" w:hAnsi="Arial" w:cs="Arial"/>
          <w:rtl/>
        </w:rPr>
        <w:t xml:space="preserve"> עמדת שרות המבחן</w:t>
      </w:r>
      <w:r>
        <w:rPr>
          <w:rFonts w:ascii="Arial" w:hAnsi="Arial" w:cs="Arial" w:hint="cs"/>
          <w:rtl/>
        </w:rPr>
        <w:t>,</w:t>
      </w:r>
      <w:r>
        <w:rPr>
          <w:rFonts w:ascii="Arial" w:hAnsi="Arial" w:cs="Arial"/>
          <w:rtl/>
        </w:rPr>
        <w:t xml:space="preserve"> אשר </w:t>
      </w:r>
      <w:r>
        <w:rPr>
          <w:rFonts w:ascii="Arial" w:hAnsi="Arial" w:cs="Arial" w:hint="cs"/>
          <w:rtl/>
        </w:rPr>
        <w:t xml:space="preserve">לצד המלצתו, </w:t>
      </w:r>
      <w:r>
        <w:rPr>
          <w:rFonts w:ascii="Arial" w:hAnsi="Arial" w:cs="Arial"/>
          <w:rtl/>
        </w:rPr>
        <w:t>ראה בנאשם כמי שטשטש את נסיבות ביצוע העבירה ונסיבות הגעת הנשק לרשותו</w:t>
      </w:r>
      <w:r>
        <w:rPr>
          <w:rFonts w:ascii="Arial" w:hAnsi="Arial" w:cs="Arial" w:hint="cs"/>
          <w:rtl/>
        </w:rPr>
        <w:t>, כמו גם</w:t>
      </w:r>
      <w:r>
        <w:rPr>
          <w:rFonts w:ascii="Arial" w:hAnsi="Arial" w:cs="Arial"/>
          <w:rtl/>
        </w:rPr>
        <w:t xml:space="preserve"> נמנע מליטול אחריות מלאה למעשיו. </w:t>
      </w:r>
      <w:r>
        <w:rPr>
          <w:rFonts w:ascii="Arial" w:hAnsi="Arial" w:cs="Arial" w:hint="cs"/>
          <w:rtl/>
        </w:rPr>
        <w:t xml:space="preserve">בנוסף, </w:t>
      </w:r>
      <w:r>
        <w:rPr>
          <w:rFonts w:ascii="Arial" w:hAnsi="Arial" w:cs="Arial"/>
          <w:rtl/>
        </w:rPr>
        <w:t xml:space="preserve">נמנע מהמלצה טיפולית. לפיכך, המלצתו אינה עולה בקנה אחד עם האינטרס הציבורי, אף לא משרתת את הרתעת הרבים. </w:t>
      </w:r>
    </w:p>
    <w:p w14:paraId="6EF4A86F" w14:textId="77777777" w:rsidR="001A5E39" w:rsidRDefault="00EA0AA9">
      <w:pPr>
        <w:pStyle w:val="David"/>
        <w:numPr>
          <w:ilvl w:val="0"/>
          <w:numId w:val="1"/>
        </w:numPr>
        <w:ind w:left="509" w:hanging="567"/>
        <w:rPr>
          <w:rFonts w:ascii="Arial" w:hAnsi="Arial" w:cs="Arial"/>
        </w:rPr>
      </w:pPr>
      <w:r>
        <w:rPr>
          <w:rFonts w:ascii="Arial" w:hAnsi="Arial" w:cs="Arial"/>
          <w:rtl/>
        </w:rPr>
        <w:t>התובע עתר להשית על הנאשם עונש משמעותי ומרתיע.</w:t>
      </w:r>
    </w:p>
    <w:p w14:paraId="3AEEA0A3" w14:textId="77777777" w:rsidR="001A5E39" w:rsidRDefault="001A5E39">
      <w:pPr>
        <w:pStyle w:val="David"/>
        <w:spacing w:line="240" w:lineRule="auto"/>
        <w:ind w:left="509" w:hanging="567"/>
        <w:rPr>
          <w:rFonts w:ascii="Arial" w:hAnsi="Arial" w:cs="Arial"/>
          <w:rtl/>
        </w:rPr>
      </w:pPr>
    </w:p>
    <w:p w14:paraId="6F955FDC" w14:textId="77777777" w:rsidR="001A5E39" w:rsidRDefault="00EA0AA9">
      <w:pPr>
        <w:pStyle w:val="David"/>
        <w:numPr>
          <w:ilvl w:val="0"/>
          <w:numId w:val="1"/>
        </w:numPr>
        <w:ind w:left="509" w:hanging="567"/>
        <w:rPr>
          <w:rFonts w:ascii="Arial" w:hAnsi="Arial" w:cs="Arial"/>
        </w:rPr>
      </w:pPr>
      <w:r>
        <w:rPr>
          <w:rFonts w:ascii="Arial" w:hAnsi="Arial" w:cs="Arial"/>
          <w:rtl/>
        </w:rPr>
        <w:t xml:space="preserve"> בא כוח הנאשם, עו"ד איהב ג'ל'ג'ולי, הטעים בטיעוניו לעונש את הודיית הנאשם מיד לאחר האירוע. כן הדגיש את חלוף הזמן הרב ממועד ביצוע העבירה עד למועד הגשת כתב האישום. לדבריו, בעת ביצוע העבירה היה הנאשם רווק צעיר כבן 23, אשר טרם נישא וממילא אף לא נשא בעול פרנסת המשפחה. שונים הם פני הדברים כיום, כאשר </w:t>
      </w:r>
      <w:r>
        <w:rPr>
          <w:rFonts w:ascii="Arial" w:hAnsi="Arial" w:cs="Arial" w:hint="cs"/>
          <w:rtl/>
        </w:rPr>
        <w:t xml:space="preserve">הוא נושא </w:t>
      </w:r>
      <w:r>
        <w:rPr>
          <w:rFonts w:ascii="Arial" w:hAnsi="Arial" w:cs="Arial"/>
          <w:rtl/>
        </w:rPr>
        <w:t xml:space="preserve">על כתפיו </w:t>
      </w:r>
      <w:r>
        <w:rPr>
          <w:rFonts w:ascii="Arial" w:hAnsi="Arial" w:cs="Arial" w:hint="cs"/>
          <w:rtl/>
        </w:rPr>
        <w:t>א</w:t>
      </w:r>
      <w:r>
        <w:rPr>
          <w:rFonts w:ascii="Arial" w:hAnsi="Arial" w:cs="Arial"/>
          <w:rtl/>
        </w:rPr>
        <w:t xml:space="preserve">ת </w:t>
      </w:r>
      <w:r>
        <w:rPr>
          <w:rFonts w:ascii="Arial" w:hAnsi="Arial" w:cs="Arial" w:hint="cs"/>
          <w:rtl/>
        </w:rPr>
        <w:t xml:space="preserve">עול </w:t>
      </w:r>
      <w:r>
        <w:rPr>
          <w:rFonts w:ascii="Arial" w:hAnsi="Arial" w:cs="Arial"/>
          <w:rtl/>
        </w:rPr>
        <w:t xml:space="preserve">פרנסת משפחתו. הדבר משליך על שיקולי הענישה, שכן כל עונש שיוטל עליו יגרום סבל אף למשפחתו. </w:t>
      </w:r>
    </w:p>
    <w:p w14:paraId="508B622C" w14:textId="77777777" w:rsidR="001A5E39" w:rsidRDefault="001A5E39">
      <w:pPr>
        <w:pStyle w:val="David"/>
        <w:spacing w:line="240" w:lineRule="auto"/>
        <w:ind w:left="509" w:hanging="567"/>
        <w:rPr>
          <w:rFonts w:ascii="Arial" w:hAnsi="Arial" w:cs="Arial"/>
        </w:rPr>
      </w:pPr>
    </w:p>
    <w:p w14:paraId="0E421784" w14:textId="77777777" w:rsidR="001A5E39" w:rsidRDefault="00EA0AA9">
      <w:pPr>
        <w:pStyle w:val="David"/>
        <w:numPr>
          <w:ilvl w:val="0"/>
          <w:numId w:val="1"/>
        </w:numPr>
        <w:ind w:left="509" w:hanging="567"/>
        <w:rPr>
          <w:rFonts w:ascii="Arial" w:hAnsi="Arial" w:cs="Arial"/>
        </w:rPr>
      </w:pPr>
      <w:r>
        <w:rPr>
          <w:rFonts w:ascii="Arial" w:hAnsi="Arial" w:cs="Arial"/>
          <w:rtl/>
        </w:rPr>
        <w:t>בא כוח הנאשם ציין כי מדובר בנאשם המנהל אורח חיים נורמטיבי ועשה כן טרם האירוע ולאחריו. לדבריו, העבירות בוצעו על רקע תחושת פחד ואיום שאחזו בנאשם לנוכח התנהגותו הבוטה והמאיימת של המעורב באירוע. כן ציין, כי הירי אירע אגב מאבק ופציעת הנפגע הייתה קלה ולראיה, שובו לעבודתו בו ביום, לאחר קבלת טיפול רפואי.</w:t>
      </w:r>
    </w:p>
    <w:p w14:paraId="188CDB27" w14:textId="77777777" w:rsidR="001A5E39" w:rsidRDefault="00EA0AA9">
      <w:pPr>
        <w:pStyle w:val="David"/>
        <w:spacing w:line="240" w:lineRule="auto"/>
        <w:ind w:left="509" w:hanging="567"/>
        <w:rPr>
          <w:rFonts w:ascii="Arial" w:hAnsi="Arial" w:cs="Arial"/>
        </w:rPr>
      </w:pPr>
      <w:r>
        <w:rPr>
          <w:rFonts w:ascii="Arial" w:hAnsi="Arial" w:cs="Arial"/>
          <w:rtl/>
        </w:rPr>
        <w:t xml:space="preserve"> </w:t>
      </w:r>
    </w:p>
    <w:p w14:paraId="6EC0237C" w14:textId="77777777" w:rsidR="001A5E39" w:rsidRDefault="00EA0AA9">
      <w:pPr>
        <w:pStyle w:val="David"/>
        <w:numPr>
          <w:ilvl w:val="0"/>
          <w:numId w:val="1"/>
        </w:numPr>
        <w:ind w:left="509" w:hanging="567"/>
        <w:rPr>
          <w:rFonts w:ascii="Arial" w:hAnsi="Arial" w:cs="Arial"/>
        </w:rPr>
      </w:pPr>
      <w:r>
        <w:rPr>
          <w:rFonts w:ascii="Arial" w:hAnsi="Arial" w:cs="Arial"/>
          <w:rtl/>
        </w:rPr>
        <w:t xml:space="preserve">בהתייחסו לתסקיר שרות המבחן, הטעים הסנגור כי הנאשם נטל אחריות על מעשיו והדגיש כי לא היה שב ונוהג כפי שנהג, אם יכול היה להשיב את הגלגל אחורה. הסנגור עתר לאמץ את המלצת שרות המבחן, הנשענת על הערכת סיכון נמוך להישנות ביצוע העבירות, כמו גם על דפוסי התנהגותו הנורמטיביים של הנאשם. לדידו, התסקיר חיובי והמלצותיו סבירות ותואמות את המציאות. </w:t>
      </w:r>
    </w:p>
    <w:p w14:paraId="5C1E2E5A" w14:textId="77777777" w:rsidR="001A5E39" w:rsidRDefault="001A5E39">
      <w:pPr>
        <w:pStyle w:val="David"/>
        <w:spacing w:line="240" w:lineRule="auto"/>
        <w:ind w:left="509" w:hanging="567"/>
        <w:rPr>
          <w:rFonts w:ascii="Arial" w:hAnsi="Arial" w:cs="Arial"/>
          <w:rtl/>
        </w:rPr>
      </w:pPr>
    </w:p>
    <w:p w14:paraId="0CE51887" w14:textId="77777777" w:rsidR="001A5E39" w:rsidRDefault="00EA0AA9">
      <w:pPr>
        <w:pStyle w:val="David"/>
        <w:numPr>
          <w:ilvl w:val="0"/>
          <w:numId w:val="1"/>
        </w:numPr>
        <w:ind w:left="509" w:hanging="567"/>
        <w:rPr>
          <w:rFonts w:ascii="Arial" w:hAnsi="Arial" w:cs="Arial"/>
        </w:rPr>
      </w:pPr>
      <w:r>
        <w:rPr>
          <w:rFonts w:ascii="Arial" w:hAnsi="Arial" w:cs="Arial"/>
          <w:rtl/>
        </w:rPr>
        <w:t xml:space="preserve">בהתייחסו לפסיקה שהוגשה על ידי התביעה, טען בא כוח הנאשם, כי זו מתייחסת לאירועים חמורים יותר אשר אין להקיש מהם על ענייננו. </w:t>
      </w:r>
    </w:p>
    <w:p w14:paraId="4BEAA0C0" w14:textId="77777777" w:rsidR="001A5E39" w:rsidRDefault="001A5E39">
      <w:pPr>
        <w:pStyle w:val="David"/>
        <w:spacing w:line="240" w:lineRule="auto"/>
        <w:ind w:left="509" w:hanging="567"/>
        <w:rPr>
          <w:rFonts w:ascii="Arial" w:hAnsi="Arial" w:cs="Arial"/>
          <w:rtl/>
        </w:rPr>
      </w:pPr>
    </w:p>
    <w:p w14:paraId="0325B7F3" w14:textId="77777777" w:rsidR="001A5E39" w:rsidRDefault="00EA0AA9">
      <w:pPr>
        <w:pStyle w:val="David"/>
        <w:numPr>
          <w:ilvl w:val="0"/>
          <w:numId w:val="1"/>
        </w:numPr>
        <w:ind w:left="509" w:hanging="567"/>
        <w:rPr>
          <w:rFonts w:ascii="Arial" w:hAnsi="Arial" w:cs="Arial"/>
        </w:rPr>
      </w:pPr>
      <w:r>
        <w:rPr>
          <w:rFonts w:ascii="Arial" w:hAnsi="Arial" w:cs="Arial"/>
          <w:rtl/>
        </w:rPr>
        <w:t xml:space="preserve">בדבריו האחרונים לבית המשפט הביע הנאשם את צערו וחרטתו, ציין כי לא ביקש לפגוע באיש וכי עד עצם היום הוא מסתייע בשירותי המוסך למכוניותיו. לדבריו, הוא הפיק את הלקח הנדרש וכאשר התגלע ויכוח בינו לבין אחר, לאחר האירוע הנדון, הוא פנה למשטרה לקבל את סיועה. </w:t>
      </w:r>
    </w:p>
    <w:p w14:paraId="590EA2B8" w14:textId="77777777" w:rsidR="001A5E39" w:rsidRDefault="00EA0AA9">
      <w:pPr>
        <w:pStyle w:val="ListParagraph"/>
        <w:spacing w:before="240" w:line="360" w:lineRule="auto"/>
        <w:ind w:left="509"/>
        <w:contextualSpacing w:val="0"/>
        <w:jc w:val="both"/>
        <w:rPr>
          <w:rFonts w:ascii="Arial" w:hAnsi="Arial"/>
          <w:sz w:val="24"/>
          <w:szCs w:val="24"/>
        </w:rPr>
      </w:pPr>
      <w:r>
        <w:rPr>
          <w:rFonts w:ascii="Arial" w:hAnsi="Arial"/>
          <w:b/>
          <w:bCs/>
          <w:sz w:val="24"/>
          <w:szCs w:val="24"/>
          <w:u w:val="single"/>
          <w:rtl/>
        </w:rPr>
        <w:t>דיון והכרעה</w:t>
      </w:r>
    </w:p>
    <w:p w14:paraId="21854497" w14:textId="77777777" w:rsidR="001A5E39" w:rsidRDefault="00EA0AA9">
      <w:pPr>
        <w:numPr>
          <w:ilvl w:val="0"/>
          <w:numId w:val="1"/>
        </w:numPr>
        <w:spacing w:line="360" w:lineRule="auto"/>
        <w:ind w:left="509" w:hanging="567"/>
        <w:jc w:val="both"/>
        <w:rPr>
          <w:rFonts w:ascii="Arial" w:hAnsi="Arial" w:cs="Arial"/>
        </w:rPr>
      </w:pPr>
      <w:r>
        <w:rPr>
          <w:rFonts w:ascii="Arial" w:hAnsi="Arial" w:cs="Arial"/>
          <w:rtl/>
        </w:rPr>
        <w:t>אין להכביר מילים אודות חומרתן של עבירות נשק בכלל והחזקת נשק שלא כדין בפרט.  הסכנה הגלומה בהן מ</w:t>
      </w:r>
      <w:r>
        <w:rPr>
          <w:rFonts w:ascii="Arial" w:hAnsi="Arial" w:cs="Arial" w:hint="cs"/>
          <w:rtl/>
        </w:rPr>
        <w:t>מ</w:t>
      </w:r>
      <w:r>
        <w:rPr>
          <w:rFonts w:ascii="Arial" w:hAnsi="Arial" w:cs="Arial"/>
          <w:rtl/>
        </w:rPr>
        <w:t xml:space="preserve">שית וחמורה ופוטנציאל הסלמת הפעילות העבריינית באמצעותן מוחשי, קל וחומר כבענייננו, כאשר הפוטנציאל התממש והשימוש בנשק גרם לפגיעה באדם. </w:t>
      </w:r>
    </w:p>
    <w:p w14:paraId="10A513E0" w14:textId="77777777" w:rsidR="001A5E39" w:rsidRDefault="00EA0AA9">
      <w:pPr>
        <w:ind w:left="509" w:hanging="567"/>
        <w:jc w:val="both"/>
        <w:rPr>
          <w:rFonts w:ascii="Arial" w:hAnsi="Arial" w:cs="Arial"/>
          <w:rtl/>
        </w:rPr>
      </w:pPr>
      <w:r>
        <w:rPr>
          <w:rFonts w:ascii="Arial" w:hAnsi="Arial" w:cs="Arial"/>
          <w:rtl/>
        </w:rPr>
        <w:tab/>
      </w:r>
    </w:p>
    <w:p w14:paraId="27F822A3" w14:textId="77777777" w:rsidR="001A5E39" w:rsidRDefault="00EA0AA9">
      <w:pPr>
        <w:numPr>
          <w:ilvl w:val="0"/>
          <w:numId w:val="1"/>
        </w:numPr>
        <w:spacing w:line="360" w:lineRule="auto"/>
        <w:ind w:left="509" w:hanging="567"/>
        <w:jc w:val="both"/>
        <w:rPr>
          <w:rFonts w:ascii="Arial" w:hAnsi="Arial" w:cs="Arial"/>
        </w:rPr>
      </w:pPr>
      <w:r>
        <w:rPr>
          <w:rFonts w:ascii="Arial" w:hAnsi="Arial" w:cs="Arial"/>
          <w:rtl/>
        </w:rPr>
        <w:t xml:space="preserve">במעשיו, פגע הנאשם בערכים מוגנים ובהם שלום הציבור, בריאותו ושלמות גופו וכן, השמירה על הסדר הציבורי. </w:t>
      </w:r>
    </w:p>
    <w:p w14:paraId="75558BC5" w14:textId="77777777" w:rsidR="001A5E39" w:rsidRDefault="001A5E39">
      <w:pPr>
        <w:ind w:left="509" w:hanging="567"/>
        <w:jc w:val="both"/>
        <w:rPr>
          <w:rFonts w:ascii="Arial" w:hAnsi="Arial" w:cs="Arial"/>
        </w:rPr>
      </w:pPr>
    </w:p>
    <w:p w14:paraId="6DE00C7C" w14:textId="77777777" w:rsidR="001A5E39" w:rsidRDefault="00EA0AA9">
      <w:pPr>
        <w:numPr>
          <w:ilvl w:val="0"/>
          <w:numId w:val="1"/>
        </w:numPr>
        <w:spacing w:line="360" w:lineRule="auto"/>
        <w:ind w:left="509" w:hanging="567"/>
        <w:jc w:val="both"/>
        <w:rPr>
          <w:rFonts w:ascii="Arial" w:hAnsi="Arial" w:cs="Arial"/>
        </w:rPr>
      </w:pPr>
      <w:r>
        <w:rPr>
          <w:rFonts w:ascii="Arial" w:hAnsi="Arial" w:cs="Arial"/>
          <w:rtl/>
        </w:rPr>
        <w:t xml:space="preserve">מדיניות הענישה נוקטת החמרה,  על אחת כמה כאשר השימוש בנשק החם נעשה לשם פתרון סכסוכים. (ראה </w:t>
      </w:r>
      <w:hyperlink r:id="rId15" w:history="1">
        <w:r w:rsidRPr="00EA0AA9">
          <w:rPr>
            <w:rStyle w:val="Hyperlink"/>
            <w:rFonts w:ascii="Arial" w:hAnsi="Arial" w:cs="Arial"/>
            <w:rtl/>
          </w:rPr>
          <w:t>ע"פ 2918/13</w:t>
        </w:r>
      </w:hyperlink>
      <w:r>
        <w:rPr>
          <w:rFonts w:ascii="Arial" w:hAnsi="Arial" w:cs="Arial"/>
          <w:rtl/>
        </w:rPr>
        <w:t xml:space="preserve"> </w:t>
      </w:r>
      <w:r>
        <w:rPr>
          <w:rFonts w:ascii="Arial" w:hAnsi="Arial" w:cs="Arial"/>
          <w:b/>
          <w:bCs/>
          <w:sz w:val="22"/>
          <w:szCs w:val="22"/>
          <w:rtl/>
        </w:rPr>
        <w:t>אחמד דבס ואח' נ' מדינת ישראל.</w:t>
      </w:r>
      <w:r>
        <w:rPr>
          <w:rFonts w:ascii="Arial" w:hAnsi="Arial" w:cs="Arial"/>
          <w:rtl/>
        </w:rPr>
        <w:t xml:space="preserve"> כן ראה </w:t>
      </w:r>
      <w:hyperlink r:id="rId16" w:history="1">
        <w:r w:rsidRPr="00EA0AA9">
          <w:rPr>
            <w:rStyle w:val="Hyperlink"/>
            <w:rFonts w:ascii="Arial" w:hAnsi="Arial" w:cs="Arial"/>
            <w:rtl/>
          </w:rPr>
          <w:t>ע"פ 7781/11</w:t>
        </w:r>
      </w:hyperlink>
      <w:r>
        <w:rPr>
          <w:rFonts w:ascii="Arial" w:hAnsi="Arial" w:cs="Arial"/>
          <w:rtl/>
        </w:rPr>
        <w:t xml:space="preserve"> </w:t>
      </w:r>
      <w:r>
        <w:rPr>
          <w:rFonts w:ascii="Arial" w:hAnsi="Arial" w:cs="Arial"/>
          <w:b/>
          <w:bCs/>
          <w:sz w:val="22"/>
          <w:szCs w:val="22"/>
          <w:rtl/>
        </w:rPr>
        <w:t>מדינת ישראל נ' נדים רך ואח'</w:t>
      </w:r>
      <w:r>
        <w:rPr>
          <w:rFonts w:ascii="Arial" w:hAnsi="Arial" w:cs="Arial"/>
          <w:rtl/>
        </w:rPr>
        <w:t>).</w:t>
      </w:r>
    </w:p>
    <w:p w14:paraId="474BDE11" w14:textId="77777777" w:rsidR="001A5E39" w:rsidRDefault="001A5E39">
      <w:pPr>
        <w:ind w:left="509" w:hanging="567"/>
        <w:jc w:val="both"/>
        <w:rPr>
          <w:rFonts w:ascii="Arial" w:hAnsi="Arial" w:cs="Arial"/>
        </w:rPr>
      </w:pPr>
    </w:p>
    <w:p w14:paraId="4493171B" w14:textId="77777777" w:rsidR="001A5E39" w:rsidRDefault="00EA0AA9">
      <w:pPr>
        <w:numPr>
          <w:ilvl w:val="0"/>
          <w:numId w:val="1"/>
        </w:numPr>
        <w:spacing w:after="200" w:line="360" w:lineRule="auto"/>
        <w:ind w:left="509" w:hanging="567"/>
        <w:jc w:val="both"/>
        <w:rPr>
          <w:rFonts w:ascii="Arial" w:hAnsi="Arial" w:cs="Arial"/>
          <w:sz w:val="22"/>
          <w:szCs w:val="22"/>
        </w:rPr>
      </w:pPr>
      <w:r>
        <w:rPr>
          <w:rFonts w:ascii="Arial" w:hAnsi="Arial" w:cs="Arial"/>
          <w:rtl/>
        </w:rPr>
        <w:t xml:space="preserve">זמינותו של נשק חם הינו חזון נפרץ במחוזותינו, למרבה הצער. ריבויים של כלי נשק המצויים בקרב הציבור בלא היתר מעצים את פוטנציאל האלימות העבריינית. משכך, נדרשים בתי המשפט להשית עונשים חמורים בגין החזקת כלי נשק והשימוש בהם שלא כדין, לשם הרתעת הרבים מלעשות כן. הרתעה מוחשית, משמעה הרחקתם של מבצעי העבירות מהציבור והשמתם מאחורי סורג ובריח. לעניין זה ראה </w:t>
      </w:r>
      <w:hyperlink r:id="rId17" w:history="1">
        <w:r w:rsidRPr="00EA0AA9">
          <w:rPr>
            <w:rStyle w:val="Hyperlink"/>
            <w:rFonts w:ascii="Arial" w:hAnsi="Arial" w:cs="Arial"/>
            <w:rtl/>
          </w:rPr>
          <w:t>ע"פ 49/11</w:t>
        </w:r>
      </w:hyperlink>
      <w:r>
        <w:rPr>
          <w:rFonts w:ascii="Arial" w:hAnsi="Arial" w:cs="Arial"/>
          <w:rtl/>
        </w:rPr>
        <w:t xml:space="preserve"> </w:t>
      </w:r>
      <w:r>
        <w:rPr>
          <w:rFonts w:ascii="Arial" w:hAnsi="Arial" w:cs="Arial"/>
          <w:b/>
          <w:bCs/>
          <w:sz w:val="22"/>
          <w:szCs w:val="22"/>
          <w:rtl/>
        </w:rPr>
        <w:t>סלאימה נ' מדינת ישראל</w:t>
      </w:r>
      <w:r>
        <w:rPr>
          <w:rFonts w:ascii="Arial" w:hAnsi="Arial" w:cs="Arial"/>
          <w:sz w:val="22"/>
          <w:szCs w:val="22"/>
          <w:rtl/>
        </w:rPr>
        <w:t xml:space="preserve">: </w:t>
      </w:r>
    </w:p>
    <w:p w14:paraId="59EA33FC" w14:textId="77777777" w:rsidR="001A5E39" w:rsidRDefault="00EA0AA9">
      <w:pPr>
        <w:ind w:left="1218" w:right="709"/>
        <w:jc w:val="both"/>
        <w:rPr>
          <w:rFonts w:ascii="Arial" w:hAnsi="Arial" w:cs="Arial"/>
          <w:b/>
          <w:bCs/>
          <w:sz w:val="22"/>
          <w:szCs w:val="22"/>
        </w:rPr>
      </w:pPr>
      <w:r>
        <w:rPr>
          <w:rFonts w:ascii="Arial" w:hAnsi="Arial" w:cs="Arial"/>
          <w:b/>
          <w:bCs/>
          <w:sz w:val="22"/>
          <w:szCs w:val="22"/>
          <w:rtl/>
        </w:rPr>
        <w:t>"בהחזקת נשק שלא כדין כרוך סיכון ניכר לציבור, הואיל וניסיון החיים מלמד כי לא אחת נעשה שימוש בנשק זה לביצוען של עבירות אחרות או לפעילות עוינת. למרבה הדאבה, תופעה זו היא נפוצה, ואת מחירה שילמו לא אחת בחייהם אנשים תמימים שלרוע מזלם נקלעו לזירה אלימה. בנסיבות אלו צריך העונש ליתן מענה גם להרתעת הרבים, היינו, שלכל יהיה נהיר כי עבירות מסוג זה עלולות להביא לכליאתם של מבצעיהן."</w:t>
      </w:r>
    </w:p>
    <w:p w14:paraId="08D927D6"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מתחם הענישה נגזר מנסיבות ביצוע העבירות. הנסיבות שתוארו חמורות. לאחר שעזב את המקום בעיצומו של ויכוח והיה סיפק בידו להירגע ולהתעשת, בחר הנאשם לשוב למקום מצויד באקדח שהחזיק שלא כדין וללבות את האש, תרתי משמע. ברי, כי היה מודע למעשהו ולקח בחשבון את פוטנציאל הסכנה הגלום בו. למרבה המזל, נורתה ירייה בודדת ופגיעתה הי</w:t>
      </w:r>
      <w:r>
        <w:rPr>
          <w:rFonts w:ascii="Arial" w:hAnsi="Arial" w:hint="cs"/>
          <w:sz w:val="24"/>
          <w:szCs w:val="24"/>
          <w:rtl/>
        </w:rPr>
        <w:t>י</w:t>
      </w:r>
      <w:r>
        <w:rPr>
          <w:rFonts w:ascii="Arial" w:hAnsi="Arial"/>
          <w:sz w:val="24"/>
          <w:szCs w:val="24"/>
          <w:rtl/>
        </w:rPr>
        <w:t>תה קלה. הנפגע יצא בשן ועין.</w:t>
      </w:r>
    </w:p>
    <w:p w14:paraId="0DD9F5B1"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ascii="Arial" w:hAnsi="Arial"/>
          <w:sz w:val="24"/>
          <w:szCs w:val="24"/>
          <w:rtl/>
        </w:rPr>
        <w:t>התובע טען למתחם ענישה גבוה מגבולות המתחם הקיים. לאחר עיון בפסיקה שעוסקת בעבירות ש</w:t>
      </w:r>
      <w:r>
        <w:rPr>
          <w:rFonts w:ascii="Arial" w:hAnsi="Arial" w:hint="cs"/>
          <w:sz w:val="24"/>
          <w:szCs w:val="24"/>
          <w:rtl/>
        </w:rPr>
        <w:t>בוצעו</w:t>
      </w:r>
      <w:r>
        <w:rPr>
          <w:rFonts w:ascii="Arial" w:hAnsi="Arial"/>
          <w:sz w:val="24"/>
          <w:szCs w:val="24"/>
          <w:rtl/>
        </w:rPr>
        <w:t xml:space="preserve"> </w:t>
      </w:r>
      <w:r>
        <w:rPr>
          <w:rFonts w:ascii="Arial" w:hAnsi="Arial" w:hint="cs"/>
          <w:sz w:val="24"/>
          <w:szCs w:val="24"/>
          <w:rtl/>
        </w:rPr>
        <w:t>ב</w:t>
      </w:r>
      <w:r>
        <w:rPr>
          <w:rFonts w:ascii="Arial" w:hAnsi="Arial"/>
          <w:sz w:val="24"/>
          <w:szCs w:val="24"/>
          <w:rtl/>
        </w:rPr>
        <w:t>נסיבות דומות, אני קובעת מתחם ענישה שנע בין 1</w:t>
      </w:r>
      <w:r>
        <w:rPr>
          <w:rFonts w:ascii="Arial" w:hAnsi="Arial" w:hint="cs"/>
          <w:sz w:val="24"/>
          <w:szCs w:val="24"/>
          <w:rtl/>
        </w:rPr>
        <w:t>5</w:t>
      </w:r>
      <w:r>
        <w:rPr>
          <w:rFonts w:ascii="Arial" w:hAnsi="Arial"/>
          <w:sz w:val="24"/>
          <w:szCs w:val="24"/>
          <w:rtl/>
        </w:rPr>
        <w:t xml:space="preserve"> ל – 50 חודשי מאסר. </w:t>
      </w:r>
    </w:p>
    <w:p w14:paraId="7DB33C92"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hint="eastAsia"/>
          <w:sz w:val="24"/>
          <w:szCs w:val="24"/>
          <w:rtl/>
        </w:rPr>
        <w:t>באשר</w:t>
      </w:r>
      <w:r>
        <w:rPr>
          <w:sz w:val="24"/>
          <w:szCs w:val="24"/>
          <w:rtl/>
        </w:rPr>
        <w:t xml:space="preserve"> </w:t>
      </w:r>
      <w:r>
        <w:rPr>
          <w:rFonts w:hint="eastAsia"/>
          <w:sz w:val="24"/>
          <w:szCs w:val="24"/>
          <w:rtl/>
        </w:rPr>
        <w:t>למיקום</w:t>
      </w:r>
      <w:r>
        <w:rPr>
          <w:sz w:val="24"/>
          <w:szCs w:val="24"/>
          <w:rtl/>
        </w:rPr>
        <w:t xml:space="preserve"> </w:t>
      </w:r>
      <w:r>
        <w:rPr>
          <w:rFonts w:hint="eastAsia"/>
          <w:sz w:val="24"/>
          <w:szCs w:val="24"/>
          <w:rtl/>
        </w:rPr>
        <w:t>העונש</w:t>
      </w:r>
      <w:r>
        <w:rPr>
          <w:sz w:val="24"/>
          <w:szCs w:val="24"/>
          <w:rtl/>
        </w:rPr>
        <w:t xml:space="preserve"> </w:t>
      </w:r>
      <w:r>
        <w:rPr>
          <w:rFonts w:hint="eastAsia"/>
          <w:sz w:val="24"/>
          <w:szCs w:val="24"/>
          <w:rtl/>
        </w:rPr>
        <w:t>הראוי</w:t>
      </w:r>
      <w:r>
        <w:rPr>
          <w:sz w:val="24"/>
          <w:szCs w:val="24"/>
          <w:rtl/>
        </w:rPr>
        <w:t xml:space="preserve"> </w:t>
      </w:r>
      <w:r>
        <w:rPr>
          <w:rFonts w:hint="eastAsia"/>
          <w:sz w:val="24"/>
          <w:szCs w:val="24"/>
          <w:rtl/>
        </w:rPr>
        <w:t>לנאשם</w:t>
      </w:r>
      <w:r>
        <w:rPr>
          <w:sz w:val="24"/>
          <w:szCs w:val="24"/>
          <w:rtl/>
        </w:rPr>
        <w:t xml:space="preserve"> </w:t>
      </w:r>
      <w:r>
        <w:rPr>
          <w:rFonts w:hint="eastAsia"/>
          <w:sz w:val="24"/>
          <w:szCs w:val="24"/>
          <w:rtl/>
        </w:rPr>
        <w:t>בתוך</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לחובתו</w:t>
      </w:r>
      <w:r>
        <w:rPr>
          <w:sz w:val="24"/>
          <w:szCs w:val="24"/>
          <w:rtl/>
        </w:rPr>
        <w:t xml:space="preserve"> </w:t>
      </w:r>
      <w:r>
        <w:rPr>
          <w:rFonts w:hint="eastAsia"/>
          <w:sz w:val="24"/>
          <w:szCs w:val="24"/>
          <w:rtl/>
        </w:rPr>
        <w:t>תיזקפנה</w:t>
      </w:r>
      <w:r>
        <w:rPr>
          <w:sz w:val="24"/>
          <w:szCs w:val="24"/>
          <w:rtl/>
        </w:rPr>
        <w:t xml:space="preserve"> </w:t>
      </w:r>
      <w:r>
        <w:rPr>
          <w:rFonts w:hint="eastAsia"/>
          <w:sz w:val="24"/>
          <w:szCs w:val="24"/>
          <w:rtl/>
        </w:rPr>
        <w:t>הנסיבות</w:t>
      </w:r>
      <w:r>
        <w:rPr>
          <w:sz w:val="24"/>
          <w:szCs w:val="24"/>
          <w:rtl/>
        </w:rPr>
        <w:t xml:space="preserve"> </w:t>
      </w:r>
      <w:r>
        <w:rPr>
          <w:rFonts w:hint="eastAsia"/>
          <w:sz w:val="24"/>
          <w:szCs w:val="24"/>
          <w:rtl/>
        </w:rPr>
        <w:t>החמורות</w:t>
      </w:r>
      <w:r>
        <w:rPr>
          <w:sz w:val="24"/>
          <w:szCs w:val="24"/>
          <w:rtl/>
        </w:rPr>
        <w:t xml:space="preserve"> </w:t>
      </w:r>
      <w:r>
        <w:rPr>
          <w:rFonts w:hint="eastAsia"/>
          <w:sz w:val="24"/>
          <w:szCs w:val="24"/>
          <w:rtl/>
        </w:rPr>
        <w:t>בהן</w:t>
      </w:r>
      <w:r>
        <w:rPr>
          <w:sz w:val="24"/>
          <w:szCs w:val="24"/>
          <w:rtl/>
        </w:rPr>
        <w:t xml:space="preserve"> </w:t>
      </w:r>
      <w:r>
        <w:rPr>
          <w:rFonts w:hint="eastAsia"/>
          <w:sz w:val="24"/>
          <w:szCs w:val="24"/>
          <w:rtl/>
        </w:rPr>
        <w:t>בוצעו</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כפי</w:t>
      </w:r>
      <w:r>
        <w:rPr>
          <w:sz w:val="24"/>
          <w:szCs w:val="24"/>
          <w:rtl/>
        </w:rPr>
        <w:t xml:space="preserve"> </w:t>
      </w:r>
      <w:r>
        <w:rPr>
          <w:rFonts w:hint="eastAsia"/>
          <w:sz w:val="24"/>
          <w:szCs w:val="24"/>
          <w:rtl/>
        </w:rPr>
        <w:t>שפורטו</w:t>
      </w:r>
      <w:r>
        <w:rPr>
          <w:sz w:val="24"/>
          <w:szCs w:val="24"/>
          <w:rtl/>
        </w:rPr>
        <w:t xml:space="preserve">. </w:t>
      </w:r>
      <w:r>
        <w:rPr>
          <w:rFonts w:hint="eastAsia"/>
          <w:sz w:val="24"/>
          <w:szCs w:val="24"/>
          <w:rtl/>
        </w:rPr>
        <w:t>לקולא</w:t>
      </w:r>
      <w:r>
        <w:rPr>
          <w:sz w:val="24"/>
          <w:szCs w:val="24"/>
          <w:rtl/>
        </w:rPr>
        <w:t xml:space="preserve"> </w:t>
      </w:r>
      <w:r>
        <w:rPr>
          <w:rFonts w:hint="eastAsia"/>
          <w:sz w:val="24"/>
          <w:szCs w:val="24"/>
          <w:rtl/>
        </w:rPr>
        <w:t>ראוי</w:t>
      </w:r>
      <w:r>
        <w:rPr>
          <w:sz w:val="24"/>
          <w:szCs w:val="24"/>
          <w:rtl/>
        </w:rPr>
        <w:t xml:space="preserve"> </w:t>
      </w:r>
      <w:r>
        <w:rPr>
          <w:rFonts w:hint="eastAsia"/>
          <w:sz w:val="24"/>
          <w:szCs w:val="24"/>
          <w:rtl/>
        </w:rPr>
        <w:t>להתחשב</w:t>
      </w:r>
      <w:r>
        <w:rPr>
          <w:sz w:val="24"/>
          <w:szCs w:val="24"/>
          <w:rtl/>
        </w:rPr>
        <w:t xml:space="preserve"> </w:t>
      </w:r>
      <w:r>
        <w:rPr>
          <w:rFonts w:hint="eastAsia"/>
          <w:sz w:val="24"/>
          <w:szCs w:val="24"/>
          <w:rtl/>
        </w:rPr>
        <w:t>בעברו</w:t>
      </w:r>
      <w:r>
        <w:rPr>
          <w:sz w:val="24"/>
          <w:szCs w:val="24"/>
          <w:rtl/>
        </w:rPr>
        <w:t xml:space="preserve"> </w:t>
      </w:r>
      <w:r>
        <w:rPr>
          <w:rFonts w:hint="eastAsia"/>
          <w:sz w:val="24"/>
          <w:szCs w:val="24"/>
          <w:rtl/>
        </w:rPr>
        <w:t>הנקי</w:t>
      </w:r>
      <w:r>
        <w:rPr>
          <w:sz w:val="24"/>
          <w:szCs w:val="24"/>
          <w:rtl/>
        </w:rPr>
        <w:t xml:space="preserve">, </w:t>
      </w:r>
      <w:r>
        <w:rPr>
          <w:rFonts w:hint="eastAsia"/>
          <w:sz w:val="24"/>
          <w:szCs w:val="24"/>
          <w:rtl/>
        </w:rPr>
        <w:t>הודייתו</w:t>
      </w:r>
      <w:r>
        <w:rPr>
          <w:sz w:val="24"/>
          <w:szCs w:val="24"/>
          <w:rtl/>
        </w:rPr>
        <w:t xml:space="preserve"> </w:t>
      </w:r>
      <w:r>
        <w:rPr>
          <w:rFonts w:hint="eastAsia"/>
          <w:sz w:val="24"/>
          <w:szCs w:val="24"/>
          <w:rtl/>
        </w:rPr>
        <w:t>ואורח</w:t>
      </w:r>
      <w:r>
        <w:rPr>
          <w:sz w:val="24"/>
          <w:szCs w:val="24"/>
          <w:rtl/>
        </w:rPr>
        <w:t xml:space="preserve"> </w:t>
      </w:r>
      <w:r>
        <w:rPr>
          <w:rFonts w:hint="eastAsia"/>
          <w:sz w:val="24"/>
          <w:szCs w:val="24"/>
          <w:rtl/>
        </w:rPr>
        <w:t>החיים</w:t>
      </w:r>
      <w:r>
        <w:rPr>
          <w:sz w:val="24"/>
          <w:szCs w:val="24"/>
          <w:rtl/>
        </w:rPr>
        <w:t xml:space="preserve"> </w:t>
      </w:r>
      <w:r>
        <w:rPr>
          <w:rFonts w:hint="eastAsia"/>
          <w:sz w:val="24"/>
          <w:szCs w:val="24"/>
          <w:rtl/>
        </w:rPr>
        <w:t>הנורמטיבי</w:t>
      </w:r>
      <w:r>
        <w:rPr>
          <w:sz w:val="24"/>
          <w:szCs w:val="24"/>
          <w:rtl/>
        </w:rPr>
        <w:t xml:space="preserve"> </w:t>
      </w:r>
      <w:r>
        <w:rPr>
          <w:rFonts w:hint="eastAsia"/>
          <w:sz w:val="24"/>
          <w:szCs w:val="24"/>
          <w:rtl/>
        </w:rPr>
        <w:t>שהוא</w:t>
      </w:r>
      <w:r>
        <w:rPr>
          <w:sz w:val="24"/>
          <w:szCs w:val="24"/>
          <w:rtl/>
        </w:rPr>
        <w:t xml:space="preserve"> </w:t>
      </w:r>
      <w:r>
        <w:rPr>
          <w:rFonts w:hint="eastAsia"/>
          <w:sz w:val="24"/>
          <w:szCs w:val="24"/>
          <w:rtl/>
        </w:rPr>
        <w:t>מקיים</w:t>
      </w:r>
      <w:r>
        <w:rPr>
          <w:sz w:val="24"/>
          <w:szCs w:val="24"/>
          <w:rtl/>
        </w:rPr>
        <w:t xml:space="preserve">. </w:t>
      </w:r>
      <w:r>
        <w:rPr>
          <w:rFonts w:hint="eastAsia"/>
          <w:sz w:val="24"/>
          <w:szCs w:val="24"/>
          <w:rtl/>
        </w:rPr>
        <w:t>משקל</w:t>
      </w:r>
      <w:r>
        <w:rPr>
          <w:sz w:val="24"/>
          <w:szCs w:val="24"/>
          <w:rtl/>
        </w:rPr>
        <w:t xml:space="preserve"> </w:t>
      </w:r>
      <w:r>
        <w:rPr>
          <w:rFonts w:hint="eastAsia"/>
          <w:sz w:val="24"/>
          <w:szCs w:val="24"/>
          <w:rtl/>
        </w:rPr>
        <w:t>רב</w:t>
      </w:r>
      <w:r>
        <w:rPr>
          <w:sz w:val="24"/>
          <w:szCs w:val="24"/>
          <w:rtl/>
        </w:rPr>
        <w:t xml:space="preserve"> </w:t>
      </w:r>
      <w:r>
        <w:rPr>
          <w:rFonts w:hint="eastAsia"/>
          <w:sz w:val="24"/>
          <w:szCs w:val="24"/>
          <w:rtl/>
        </w:rPr>
        <w:t>לקולא</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לשיהוי</w:t>
      </w:r>
      <w:r>
        <w:rPr>
          <w:sz w:val="24"/>
          <w:szCs w:val="24"/>
          <w:rtl/>
        </w:rPr>
        <w:t xml:space="preserve"> </w:t>
      </w:r>
      <w:r>
        <w:rPr>
          <w:rFonts w:hint="eastAsia"/>
          <w:sz w:val="24"/>
          <w:szCs w:val="24"/>
          <w:rtl/>
        </w:rPr>
        <w:t>המשמעותי</w:t>
      </w:r>
      <w:r>
        <w:rPr>
          <w:sz w:val="24"/>
          <w:szCs w:val="24"/>
          <w:rtl/>
        </w:rPr>
        <w:t xml:space="preserve"> </w:t>
      </w:r>
      <w:r>
        <w:rPr>
          <w:rFonts w:hint="eastAsia"/>
          <w:sz w:val="24"/>
          <w:szCs w:val="24"/>
          <w:rtl/>
        </w:rPr>
        <w:t>בהגשת</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צודק</w:t>
      </w:r>
      <w:r>
        <w:rPr>
          <w:sz w:val="24"/>
          <w:szCs w:val="24"/>
          <w:rtl/>
        </w:rPr>
        <w:t xml:space="preserve"> </w:t>
      </w:r>
      <w:r>
        <w:rPr>
          <w:rFonts w:hint="eastAsia"/>
          <w:sz w:val="24"/>
          <w:szCs w:val="24"/>
          <w:rtl/>
        </w:rPr>
        <w:t>הסנגור</w:t>
      </w:r>
      <w:r>
        <w:rPr>
          <w:sz w:val="24"/>
          <w:szCs w:val="24"/>
          <w:rtl/>
        </w:rPr>
        <w:t xml:space="preserve"> </w:t>
      </w:r>
      <w:r>
        <w:rPr>
          <w:rFonts w:hint="eastAsia"/>
          <w:sz w:val="24"/>
          <w:szCs w:val="24"/>
          <w:rtl/>
        </w:rPr>
        <w:t>בטענתו</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המחיר</w:t>
      </w:r>
      <w:r>
        <w:rPr>
          <w:sz w:val="24"/>
          <w:szCs w:val="24"/>
          <w:rtl/>
        </w:rPr>
        <w:t xml:space="preserve"> </w:t>
      </w:r>
      <w:r>
        <w:rPr>
          <w:rFonts w:hint="eastAsia"/>
          <w:sz w:val="24"/>
          <w:szCs w:val="24"/>
          <w:rtl/>
        </w:rPr>
        <w:t>בו</w:t>
      </w:r>
      <w:r>
        <w:rPr>
          <w:sz w:val="24"/>
          <w:szCs w:val="24"/>
          <w:rtl/>
        </w:rPr>
        <w:t xml:space="preserve"> </w:t>
      </w:r>
      <w:r>
        <w:rPr>
          <w:rFonts w:hint="eastAsia"/>
          <w:sz w:val="24"/>
          <w:szCs w:val="24"/>
          <w:rtl/>
        </w:rPr>
        <w:t>יישא</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בגין</w:t>
      </w:r>
      <w:r>
        <w:rPr>
          <w:sz w:val="24"/>
          <w:szCs w:val="24"/>
          <w:rtl/>
        </w:rPr>
        <w:t xml:space="preserve"> </w:t>
      </w:r>
      <w:r>
        <w:rPr>
          <w:rFonts w:hint="eastAsia"/>
          <w:sz w:val="24"/>
          <w:szCs w:val="24"/>
          <w:rtl/>
        </w:rPr>
        <w:t>מעשיו</w:t>
      </w:r>
      <w:r>
        <w:rPr>
          <w:sz w:val="24"/>
          <w:szCs w:val="24"/>
          <w:rtl/>
        </w:rPr>
        <w:t xml:space="preserve">, </w:t>
      </w:r>
      <w:r>
        <w:rPr>
          <w:rFonts w:hint="eastAsia"/>
          <w:sz w:val="24"/>
          <w:szCs w:val="24"/>
          <w:rtl/>
        </w:rPr>
        <w:t>נכון</w:t>
      </w:r>
      <w:r>
        <w:rPr>
          <w:sz w:val="24"/>
          <w:szCs w:val="24"/>
          <w:rtl/>
        </w:rPr>
        <w:t xml:space="preserve"> </w:t>
      </w:r>
      <w:r>
        <w:rPr>
          <w:rFonts w:hint="eastAsia"/>
          <w:sz w:val="24"/>
          <w:szCs w:val="24"/>
          <w:rtl/>
        </w:rPr>
        <w:t>לעת</w:t>
      </w:r>
      <w:r>
        <w:rPr>
          <w:sz w:val="24"/>
          <w:szCs w:val="24"/>
          <w:rtl/>
        </w:rPr>
        <w:t xml:space="preserve"> </w:t>
      </w:r>
      <w:r>
        <w:rPr>
          <w:rFonts w:hint="eastAsia"/>
          <w:sz w:val="24"/>
          <w:szCs w:val="24"/>
          <w:rtl/>
        </w:rPr>
        <w:t>הזו</w:t>
      </w:r>
      <w:r>
        <w:rPr>
          <w:sz w:val="24"/>
          <w:szCs w:val="24"/>
          <w:rtl/>
        </w:rPr>
        <w:t xml:space="preserve"> </w:t>
      </w:r>
      <w:r>
        <w:rPr>
          <w:rFonts w:hint="eastAsia"/>
          <w:sz w:val="24"/>
          <w:szCs w:val="24"/>
          <w:rtl/>
        </w:rPr>
        <w:t>גבוה</w:t>
      </w:r>
      <w:r>
        <w:rPr>
          <w:sz w:val="24"/>
          <w:szCs w:val="24"/>
          <w:rtl/>
        </w:rPr>
        <w:t xml:space="preserve"> </w:t>
      </w:r>
      <w:r>
        <w:rPr>
          <w:rFonts w:hint="eastAsia"/>
          <w:sz w:val="24"/>
          <w:szCs w:val="24"/>
          <w:rtl/>
        </w:rPr>
        <w:t>מזה</w:t>
      </w:r>
      <w:r>
        <w:rPr>
          <w:sz w:val="24"/>
          <w:szCs w:val="24"/>
          <w:rtl/>
        </w:rPr>
        <w:t xml:space="preserve"> </w:t>
      </w:r>
      <w:r>
        <w:rPr>
          <w:rFonts w:hint="eastAsia"/>
          <w:sz w:val="24"/>
          <w:szCs w:val="24"/>
          <w:rtl/>
        </w:rPr>
        <w:t>שהיה</w:t>
      </w:r>
      <w:r>
        <w:rPr>
          <w:sz w:val="24"/>
          <w:szCs w:val="24"/>
          <w:rtl/>
        </w:rPr>
        <w:t xml:space="preserve"> </w:t>
      </w:r>
      <w:r>
        <w:rPr>
          <w:rFonts w:hint="eastAsia"/>
          <w:sz w:val="24"/>
          <w:szCs w:val="24"/>
          <w:rtl/>
        </w:rPr>
        <w:t>נושא</w:t>
      </w:r>
      <w:r>
        <w:rPr>
          <w:sz w:val="24"/>
          <w:szCs w:val="24"/>
          <w:rtl/>
        </w:rPr>
        <w:t xml:space="preserve"> </w:t>
      </w:r>
      <w:r>
        <w:rPr>
          <w:rFonts w:hint="eastAsia"/>
          <w:sz w:val="24"/>
          <w:szCs w:val="24"/>
          <w:rtl/>
        </w:rPr>
        <w:t>בו</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היה</w:t>
      </w:r>
      <w:r>
        <w:rPr>
          <w:sz w:val="24"/>
          <w:szCs w:val="24"/>
          <w:rtl/>
        </w:rPr>
        <w:t xml:space="preserve"> </w:t>
      </w:r>
      <w:r>
        <w:rPr>
          <w:rFonts w:hint="eastAsia"/>
          <w:sz w:val="24"/>
          <w:szCs w:val="24"/>
          <w:rtl/>
        </w:rPr>
        <w:t>נדון</w:t>
      </w:r>
      <w:r>
        <w:rPr>
          <w:sz w:val="24"/>
          <w:szCs w:val="24"/>
          <w:rtl/>
        </w:rPr>
        <w:t xml:space="preserve"> </w:t>
      </w:r>
      <w:r>
        <w:rPr>
          <w:rFonts w:hint="eastAsia"/>
          <w:sz w:val="24"/>
          <w:szCs w:val="24"/>
          <w:rtl/>
        </w:rPr>
        <w:t>סמוך</w:t>
      </w:r>
      <w:r>
        <w:rPr>
          <w:sz w:val="24"/>
          <w:szCs w:val="24"/>
          <w:rtl/>
        </w:rPr>
        <w:t xml:space="preserve"> </w:t>
      </w:r>
      <w:r>
        <w:rPr>
          <w:rFonts w:hint="eastAsia"/>
          <w:sz w:val="24"/>
          <w:szCs w:val="24"/>
          <w:rtl/>
        </w:rPr>
        <w:t>לאחר</w:t>
      </w:r>
      <w:r>
        <w:rPr>
          <w:sz w:val="24"/>
          <w:szCs w:val="24"/>
          <w:rtl/>
        </w:rPr>
        <w:t xml:space="preserve"> </w:t>
      </w:r>
      <w:r>
        <w:rPr>
          <w:rFonts w:hint="eastAsia"/>
          <w:sz w:val="24"/>
          <w:szCs w:val="24"/>
          <w:rtl/>
        </w:rPr>
        <w:t>האירוע</w:t>
      </w:r>
      <w:r>
        <w:rPr>
          <w:sz w:val="24"/>
          <w:szCs w:val="24"/>
          <w:rtl/>
        </w:rPr>
        <w:t xml:space="preserve">, </w:t>
      </w:r>
      <w:r>
        <w:rPr>
          <w:rFonts w:hint="eastAsia"/>
          <w:sz w:val="24"/>
          <w:szCs w:val="24"/>
          <w:rtl/>
        </w:rPr>
        <w:t>בעודו</w:t>
      </w:r>
      <w:r>
        <w:rPr>
          <w:sz w:val="24"/>
          <w:szCs w:val="24"/>
          <w:rtl/>
        </w:rPr>
        <w:t xml:space="preserve"> </w:t>
      </w:r>
      <w:r>
        <w:rPr>
          <w:rFonts w:hint="eastAsia"/>
          <w:sz w:val="24"/>
          <w:szCs w:val="24"/>
          <w:rtl/>
        </w:rPr>
        <w:t>רווק</w:t>
      </w:r>
      <w:r>
        <w:rPr>
          <w:sz w:val="24"/>
          <w:szCs w:val="24"/>
          <w:rtl/>
        </w:rPr>
        <w:t xml:space="preserve">, </w:t>
      </w:r>
      <w:r>
        <w:rPr>
          <w:rFonts w:hint="eastAsia"/>
          <w:sz w:val="24"/>
          <w:szCs w:val="24"/>
          <w:rtl/>
        </w:rPr>
        <w:t>צעיר</w:t>
      </w:r>
      <w:r>
        <w:rPr>
          <w:sz w:val="24"/>
          <w:szCs w:val="24"/>
          <w:rtl/>
        </w:rPr>
        <w:t xml:space="preserve"> </w:t>
      </w:r>
      <w:r>
        <w:rPr>
          <w:rFonts w:hint="eastAsia"/>
          <w:sz w:val="24"/>
          <w:szCs w:val="24"/>
          <w:rtl/>
        </w:rPr>
        <w:t>ונטול</w:t>
      </w:r>
      <w:r>
        <w:rPr>
          <w:sz w:val="24"/>
          <w:szCs w:val="24"/>
          <w:rtl/>
        </w:rPr>
        <w:t xml:space="preserve"> </w:t>
      </w:r>
      <w:r>
        <w:rPr>
          <w:rFonts w:hint="eastAsia"/>
          <w:sz w:val="24"/>
          <w:szCs w:val="24"/>
          <w:rtl/>
        </w:rPr>
        <w:t>מחויבויות</w:t>
      </w:r>
      <w:r>
        <w:rPr>
          <w:sz w:val="24"/>
          <w:szCs w:val="24"/>
          <w:rtl/>
        </w:rPr>
        <w:t xml:space="preserve">. </w:t>
      </w:r>
      <w:r>
        <w:rPr>
          <w:rFonts w:hint="eastAsia"/>
          <w:sz w:val="24"/>
          <w:szCs w:val="24"/>
          <w:rtl/>
        </w:rPr>
        <w:t>כיום</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נשוי</w:t>
      </w:r>
      <w:r>
        <w:rPr>
          <w:sz w:val="24"/>
          <w:szCs w:val="24"/>
          <w:rtl/>
        </w:rPr>
        <w:t xml:space="preserve">, </w:t>
      </w:r>
      <w:r>
        <w:rPr>
          <w:rFonts w:hint="eastAsia"/>
          <w:sz w:val="24"/>
          <w:szCs w:val="24"/>
          <w:rtl/>
        </w:rPr>
        <w:t>בעל</w:t>
      </w:r>
      <w:r>
        <w:rPr>
          <w:sz w:val="24"/>
          <w:szCs w:val="24"/>
          <w:rtl/>
        </w:rPr>
        <w:t xml:space="preserve"> </w:t>
      </w:r>
      <w:r>
        <w:rPr>
          <w:rFonts w:hint="eastAsia"/>
          <w:sz w:val="24"/>
          <w:szCs w:val="24"/>
          <w:rtl/>
        </w:rPr>
        <w:t>משפחה</w:t>
      </w:r>
      <w:r>
        <w:rPr>
          <w:sz w:val="24"/>
          <w:szCs w:val="24"/>
          <w:rtl/>
        </w:rPr>
        <w:t xml:space="preserve"> </w:t>
      </w:r>
      <w:r>
        <w:rPr>
          <w:rFonts w:hint="eastAsia"/>
          <w:sz w:val="24"/>
          <w:szCs w:val="24"/>
          <w:rtl/>
        </w:rPr>
        <w:t>ומפרנס</w:t>
      </w:r>
      <w:r>
        <w:rPr>
          <w:sz w:val="24"/>
          <w:szCs w:val="24"/>
          <w:rtl/>
        </w:rPr>
        <w:t xml:space="preserve"> </w:t>
      </w:r>
      <w:r>
        <w:rPr>
          <w:rFonts w:hint="eastAsia"/>
          <w:sz w:val="24"/>
          <w:szCs w:val="24"/>
          <w:rtl/>
        </w:rPr>
        <w:t>יחיד</w:t>
      </w:r>
      <w:r>
        <w:rPr>
          <w:sz w:val="24"/>
          <w:szCs w:val="24"/>
          <w:rtl/>
        </w:rPr>
        <w:t xml:space="preserve">. </w:t>
      </w:r>
      <w:r>
        <w:rPr>
          <w:rFonts w:hint="eastAsia"/>
          <w:sz w:val="24"/>
          <w:szCs w:val="24"/>
          <w:rtl/>
        </w:rPr>
        <w:t>הסברה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לשיהוי</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מקהה</w:t>
      </w:r>
      <w:r>
        <w:rPr>
          <w:sz w:val="24"/>
          <w:szCs w:val="24"/>
          <w:rtl/>
        </w:rPr>
        <w:t xml:space="preserve"> </w:t>
      </w:r>
      <w:r>
        <w:rPr>
          <w:rFonts w:hint="eastAsia"/>
          <w:sz w:val="24"/>
          <w:szCs w:val="24"/>
          <w:rtl/>
        </w:rPr>
        <w:t>מחומרתו</w:t>
      </w:r>
      <w:r>
        <w:rPr>
          <w:sz w:val="24"/>
          <w:szCs w:val="24"/>
          <w:rtl/>
        </w:rPr>
        <w:t xml:space="preserve"> </w:t>
      </w:r>
      <w:r>
        <w:rPr>
          <w:rFonts w:hint="eastAsia"/>
          <w:sz w:val="24"/>
          <w:szCs w:val="24"/>
          <w:rtl/>
        </w:rPr>
        <w:t>והשלכותיו</w:t>
      </w:r>
      <w:r>
        <w:rPr>
          <w:sz w:val="24"/>
          <w:szCs w:val="24"/>
          <w:rtl/>
        </w:rPr>
        <w:t xml:space="preserve">. 3 </w:t>
      </w:r>
      <w:r>
        <w:rPr>
          <w:rFonts w:hint="eastAsia"/>
          <w:sz w:val="24"/>
          <w:szCs w:val="24"/>
          <w:rtl/>
        </w:rPr>
        <w:t>שנות</w:t>
      </w:r>
      <w:r>
        <w:rPr>
          <w:sz w:val="24"/>
          <w:szCs w:val="24"/>
          <w:rtl/>
        </w:rPr>
        <w:t xml:space="preserve"> </w:t>
      </w:r>
      <w:r>
        <w:rPr>
          <w:rFonts w:hint="eastAsia"/>
          <w:sz w:val="24"/>
          <w:szCs w:val="24"/>
          <w:rtl/>
        </w:rPr>
        <w:t>שיהוי</w:t>
      </w:r>
      <w:r>
        <w:rPr>
          <w:sz w:val="24"/>
          <w:szCs w:val="24"/>
          <w:rtl/>
        </w:rPr>
        <w:t xml:space="preserve"> </w:t>
      </w:r>
      <w:r>
        <w:rPr>
          <w:rFonts w:hint="eastAsia"/>
          <w:sz w:val="24"/>
          <w:szCs w:val="24"/>
          <w:rtl/>
        </w:rPr>
        <w:t>הינן</w:t>
      </w:r>
      <w:r>
        <w:rPr>
          <w:sz w:val="24"/>
          <w:szCs w:val="24"/>
          <w:rtl/>
        </w:rPr>
        <w:t xml:space="preserve"> </w:t>
      </w:r>
      <w:r>
        <w:rPr>
          <w:rFonts w:hint="eastAsia"/>
          <w:sz w:val="24"/>
          <w:szCs w:val="24"/>
          <w:rtl/>
        </w:rPr>
        <w:t>תקופה</w:t>
      </w:r>
      <w:r>
        <w:rPr>
          <w:sz w:val="24"/>
          <w:szCs w:val="24"/>
          <w:rtl/>
        </w:rPr>
        <w:t xml:space="preserve"> </w:t>
      </w:r>
      <w:r>
        <w:rPr>
          <w:rFonts w:hint="eastAsia"/>
          <w:sz w:val="24"/>
          <w:szCs w:val="24"/>
          <w:rtl/>
        </w:rPr>
        <w:t>ארוכה</w:t>
      </w:r>
      <w:r>
        <w:rPr>
          <w:sz w:val="24"/>
          <w:szCs w:val="24"/>
          <w:rtl/>
        </w:rPr>
        <w:t xml:space="preserve"> </w:t>
      </w:r>
      <w:r>
        <w:rPr>
          <w:rFonts w:hint="eastAsia"/>
          <w:sz w:val="24"/>
          <w:szCs w:val="24"/>
          <w:rtl/>
        </w:rPr>
        <w:t>שיש</w:t>
      </w:r>
      <w:r>
        <w:rPr>
          <w:sz w:val="24"/>
          <w:szCs w:val="24"/>
          <w:rtl/>
        </w:rPr>
        <w:t xml:space="preserve"> </w:t>
      </w:r>
      <w:r>
        <w:rPr>
          <w:rFonts w:hint="eastAsia"/>
          <w:sz w:val="24"/>
          <w:szCs w:val="24"/>
          <w:rtl/>
        </w:rPr>
        <w:t>לקחתה</w:t>
      </w:r>
      <w:r>
        <w:rPr>
          <w:sz w:val="24"/>
          <w:szCs w:val="24"/>
          <w:rtl/>
        </w:rPr>
        <w:t xml:space="preserve"> </w:t>
      </w:r>
      <w:r>
        <w:rPr>
          <w:rFonts w:hint="eastAsia"/>
          <w:sz w:val="24"/>
          <w:szCs w:val="24"/>
          <w:rtl/>
        </w:rPr>
        <w:t>בחשבון</w:t>
      </w:r>
      <w:r>
        <w:rPr>
          <w:sz w:val="24"/>
          <w:szCs w:val="24"/>
          <w:rtl/>
        </w:rPr>
        <w:t xml:space="preserve"> </w:t>
      </w:r>
      <w:r>
        <w:rPr>
          <w:rFonts w:hint="eastAsia"/>
          <w:sz w:val="24"/>
          <w:szCs w:val="24"/>
          <w:rtl/>
        </w:rPr>
        <w:t>לקולא</w:t>
      </w:r>
      <w:r>
        <w:rPr>
          <w:sz w:val="24"/>
          <w:szCs w:val="24"/>
          <w:rtl/>
        </w:rPr>
        <w:t xml:space="preserve"> </w:t>
      </w:r>
      <w:r>
        <w:rPr>
          <w:rFonts w:hint="eastAsia"/>
          <w:sz w:val="24"/>
          <w:szCs w:val="24"/>
          <w:rtl/>
        </w:rPr>
        <w:t>בשקילת</w:t>
      </w:r>
      <w:r>
        <w:rPr>
          <w:sz w:val="24"/>
          <w:szCs w:val="24"/>
          <w:rtl/>
        </w:rPr>
        <w:t xml:space="preserve"> </w:t>
      </w:r>
      <w:r>
        <w:rPr>
          <w:rFonts w:hint="eastAsia"/>
          <w:sz w:val="24"/>
          <w:szCs w:val="24"/>
          <w:rtl/>
        </w:rPr>
        <w:t>העונש</w:t>
      </w:r>
      <w:r>
        <w:rPr>
          <w:sz w:val="24"/>
          <w:szCs w:val="24"/>
          <w:rtl/>
        </w:rPr>
        <w:t xml:space="preserve"> </w:t>
      </w:r>
      <w:r>
        <w:rPr>
          <w:rFonts w:hint="eastAsia"/>
          <w:sz w:val="24"/>
          <w:szCs w:val="24"/>
          <w:rtl/>
        </w:rPr>
        <w:t>הראוי</w:t>
      </w:r>
      <w:r>
        <w:rPr>
          <w:sz w:val="24"/>
          <w:szCs w:val="24"/>
          <w:rtl/>
        </w:rPr>
        <w:t>.</w:t>
      </w:r>
    </w:p>
    <w:p w14:paraId="6027B2DC" w14:textId="77777777" w:rsidR="001A5E39" w:rsidRDefault="00EA0AA9">
      <w:pPr>
        <w:pStyle w:val="ListParagraph"/>
        <w:numPr>
          <w:ilvl w:val="0"/>
          <w:numId w:val="1"/>
        </w:numPr>
        <w:spacing w:before="240" w:line="360" w:lineRule="auto"/>
        <w:ind w:left="509" w:hanging="567"/>
        <w:contextualSpacing w:val="0"/>
        <w:jc w:val="both"/>
        <w:rPr>
          <w:rFonts w:ascii="Arial" w:hAnsi="Arial"/>
          <w:sz w:val="24"/>
          <w:szCs w:val="24"/>
        </w:rPr>
      </w:pPr>
      <w:r>
        <w:rPr>
          <w:rFonts w:hint="eastAsia"/>
          <w:sz w:val="24"/>
          <w:szCs w:val="24"/>
          <w:rtl/>
        </w:rPr>
        <w:t>בנסיבות</w:t>
      </w:r>
      <w:r>
        <w:rPr>
          <w:sz w:val="24"/>
          <w:szCs w:val="24"/>
          <w:rtl/>
        </w:rPr>
        <w:t xml:space="preserve"> </w:t>
      </w:r>
      <w:r>
        <w:rPr>
          <w:rFonts w:hint="eastAsia"/>
          <w:sz w:val="24"/>
          <w:szCs w:val="24"/>
          <w:rtl/>
        </w:rPr>
        <w:t>אחרות</w:t>
      </w:r>
      <w:r>
        <w:rPr>
          <w:sz w:val="24"/>
          <w:szCs w:val="24"/>
          <w:rtl/>
        </w:rPr>
        <w:t xml:space="preserve">, </w:t>
      </w:r>
      <w:r>
        <w:rPr>
          <w:rFonts w:hint="eastAsia"/>
          <w:sz w:val="24"/>
          <w:szCs w:val="24"/>
          <w:rtl/>
        </w:rPr>
        <w:t>היה</w:t>
      </w:r>
      <w:r>
        <w:rPr>
          <w:sz w:val="24"/>
          <w:szCs w:val="24"/>
          <w:rtl/>
        </w:rPr>
        <w:t xml:space="preserve"> </w:t>
      </w:r>
      <w:r>
        <w:rPr>
          <w:rFonts w:hint="eastAsia"/>
          <w:sz w:val="24"/>
          <w:szCs w:val="24"/>
          <w:rtl/>
        </w:rPr>
        <w:t>אפוא</w:t>
      </w:r>
      <w:r>
        <w:rPr>
          <w:sz w:val="24"/>
          <w:szCs w:val="24"/>
          <w:rtl/>
        </w:rPr>
        <w:t xml:space="preserve"> </w:t>
      </w:r>
      <w:r>
        <w:rPr>
          <w:rFonts w:hint="eastAsia"/>
          <w:sz w:val="24"/>
          <w:szCs w:val="24"/>
          <w:rtl/>
        </w:rPr>
        <w:t>מקום</w:t>
      </w:r>
      <w:r>
        <w:rPr>
          <w:sz w:val="24"/>
          <w:szCs w:val="24"/>
          <w:rtl/>
        </w:rPr>
        <w:t xml:space="preserve"> </w:t>
      </w:r>
      <w:r>
        <w:rPr>
          <w:rFonts w:hint="eastAsia"/>
          <w:sz w:val="24"/>
          <w:szCs w:val="24"/>
          <w:rtl/>
        </w:rPr>
        <w:t>להשית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עונש</w:t>
      </w:r>
      <w:r>
        <w:rPr>
          <w:sz w:val="24"/>
          <w:szCs w:val="24"/>
          <w:rtl/>
        </w:rPr>
        <w:t xml:space="preserve"> </w:t>
      </w:r>
      <w:r>
        <w:rPr>
          <w:rFonts w:hint="eastAsia"/>
          <w:sz w:val="24"/>
          <w:szCs w:val="24"/>
          <w:rtl/>
        </w:rPr>
        <w:t>המצוי</w:t>
      </w:r>
      <w:r>
        <w:rPr>
          <w:sz w:val="24"/>
          <w:szCs w:val="24"/>
          <w:rtl/>
        </w:rPr>
        <w:t xml:space="preserve"> </w:t>
      </w:r>
      <w:r>
        <w:rPr>
          <w:rFonts w:hint="eastAsia"/>
          <w:sz w:val="24"/>
          <w:szCs w:val="24"/>
          <w:rtl/>
        </w:rPr>
        <w:t>ברף</w:t>
      </w:r>
      <w:r>
        <w:rPr>
          <w:sz w:val="24"/>
          <w:szCs w:val="24"/>
          <w:rtl/>
        </w:rPr>
        <w:t xml:space="preserve"> </w:t>
      </w:r>
      <w:r>
        <w:rPr>
          <w:rFonts w:hint="eastAsia"/>
          <w:sz w:val="24"/>
          <w:szCs w:val="24"/>
          <w:rtl/>
        </w:rPr>
        <w:t>העליון</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אולם</w:t>
      </w:r>
      <w:r>
        <w:rPr>
          <w:sz w:val="24"/>
          <w:szCs w:val="24"/>
          <w:rtl/>
        </w:rPr>
        <w:t xml:space="preserve">, </w:t>
      </w:r>
      <w:r>
        <w:rPr>
          <w:rFonts w:hint="eastAsia"/>
          <w:sz w:val="24"/>
          <w:szCs w:val="24"/>
          <w:rtl/>
        </w:rPr>
        <w:t>לנוכח</w:t>
      </w:r>
      <w:r>
        <w:rPr>
          <w:sz w:val="24"/>
          <w:szCs w:val="24"/>
          <w:rtl/>
        </w:rPr>
        <w:t xml:space="preserve"> </w:t>
      </w:r>
      <w:r>
        <w:rPr>
          <w:rFonts w:hint="eastAsia"/>
          <w:sz w:val="24"/>
          <w:szCs w:val="24"/>
          <w:rtl/>
        </w:rPr>
        <w:t>השיהוי</w:t>
      </w:r>
      <w:r>
        <w:rPr>
          <w:sz w:val="24"/>
          <w:szCs w:val="24"/>
          <w:rtl/>
        </w:rPr>
        <w:t xml:space="preserve"> </w:t>
      </w:r>
      <w:r>
        <w:rPr>
          <w:rFonts w:hint="cs"/>
          <w:sz w:val="24"/>
          <w:szCs w:val="24"/>
          <w:rtl/>
        </w:rPr>
        <w:t>הממושך</w:t>
      </w:r>
      <w:r>
        <w:rPr>
          <w:sz w:val="24"/>
          <w:szCs w:val="24"/>
          <w:rtl/>
        </w:rPr>
        <w:t xml:space="preserve"> </w:t>
      </w:r>
      <w:r>
        <w:rPr>
          <w:rFonts w:hint="eastAsia"/>
          <w:sz w:val="24"/>
          <w:szCs w:val="24"/>
          <w:rtl/>
        </w:rPr>
        <w:t>בהגשת</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שבמהלכו</w:t>
      </w:r>
      <w:r>
        <w:rPr>
          <w:sz w:val="24"/>
          <w:szCs w:val="24"/>
          <w:rtl/>
        </w:rPr>
        <w:t xml:space="preserve"> </w:t>
      </w:r>
      <w:r>
        <w:rPr>
          <w:rFonts w:hint="eastAsia"/>
          <w:sz w:val="24"/>
          <w:szCs w:val="24"/>
          <w:rtl/>
        </w:rPr>
        <w:t>לימד</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עצמו</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בכוחו</w:t>
      </w:r>
      <w:r>
        <w:rPr>
          <w:sz w:val="24"/>
          <w:szCs w:val="24"/>
          <w:rtl/>
        </w:rPr>
        <w:t xml:space="preserve"> </w:t>
      </w:r>
      <w:r>
        <w:rPr>
          <w:rFonts w:hint="eastAsia"/>
          <w:sz w:val="24"/>
          <w:szCs w:val="24"/>
          <w:rtl/>
        </w:rPr>
        <w:t>ליטול</w:t>
      </w:r>
      <w:r>
        <w:rPr>
          <w:sz w:val="24"/>
          <w:szCs w:val="24"/>
          <w:rtl/>
        </w:rPr>
        <w:t xml:space="preserve"> </w:t>
      </w:r>
      <w:r>
        <w:rPr>
          <w:rFonts w:hint="eastAsia"/>
          <w:sz w:val="24"/>
          <w:szCs w:val="24"/>
          <w:rtl/>
        </w:rPr>
        <w:t>אחריות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חייו</w:t>
      </w:r>
      <w:r>
        <w:rPr>
          <w:sz w:val="24"/>
          <w:szCs w:val="24"/>
          <w:rtl/>
        </w:rPr>
        <w:t xml:space="preserve"> </w:t>
      </w:r>
      <w:r>
        <w:rPr>
          <w:rFonts w:hint="eastAsia"/>
          <w:sz w:val="24"/>
          <w:szCs w:val="24"/>
          <w:rtl/>
        </w:rPr>
        <w:t>ולנהל</w:t>
      </w:r>
      <w:r>
        <w:rPr>
          <w:sz w:val="24"/>
          <w:szCs w:val="24"/>
          <w:rtl/>
        </w:rPr>
        <w:t xml:space="preserve"> </w:t>
      </w:r>
      <w:r>
        <w:rPr>
          <w:rFonts w:hint="eastAsia"/>
          <w:sz w:val="24"/>
          <w:szCs w:val="24"/>
          <w:rtl/>
        </w:rPr>
        <w:t>אורח</w:t>
      </w:r>
      <w:r>
        <w:rPr>
          <w:sz w:val="24"/>
          <w:szCs w:val="24"/>
          <w:rtl/>
        </w:rPr>
        <w:t xml:space="preserve"> </w:t>
      </w:r>
      <w:r>
        <w:rPr>
          <w:rFonts w:hint="eastAsia"/>
          <w:sz w:val="24"/>
          <w:szCs w:val="24"/>
          <w:rtl/>
        </w:rPr>
        <w:t>חיים</w:t>
      </w:r>
      <w:r>
        <w:rPr>
          <w:sz w:val="24"/>
          <w:szCs w:val="24"/>
          <w:rtl/>
        </w:rPr>
        <w:t xml:space="preserve"> </w:t>
      </w:r>
      <w:r>
        <w:rPr>
          <w:rFonts w:hint="eastAsia"/>
          <w:sz w:val="24"/>
          <w:szCs w:val="24"/>
          <w:rtl/>
        </w:rPr>
        <w:t>תקין</w:t>
      </w:r>
      <w:r>
        <w:rPr>
          <w:sz w:val="24"/>
          <w:szCs w:val="24"/>
          <w:rtl/>
        </w:rPr>
        <w:t xml:space="preserve"> </w:t>
      </w:r>
      <w:r>
        <w:rPr>
          <w:rFonts w:hint="eastAsia"/>
          <w:sz w:val="24"/>
          <w:szCs w:val="24"/>
          <w:rtl/>
        </w:rPr>
        <w:t>תוך</w:t>
      </w:r>
      <w:r>
        <w:rPr>
          <w:sz w:val="24"/>
          <w:szCs w:val="24"/>
          <w:rtl/>
        </w:rPr>
        <w:t xml:space="preserve"> </w:t>
      </w:r>
      <w:r>
        <w:rPr>
          <w:rFonts w:hint="eastAsia"/>
          <w:sz w:val="24"/>
          <w:szCs w:val="24"/>
          <w:rtl/>
        </w:rPr>
        <w:t>הימנעות</w:t>
      </w:r>
      <w:r>
        <w:rPr>
          <w:sz w:val="24"/>
          <w:szCs w:val="24"/>
          <w:rtl/>
        </w:rPr>
        <w:t xml:space="preserve"> </w:t>
      </w:r>
      <w:r>
        <w:rPr>
          <w:rFonts w:hint="eastAsia"/>
          <w:sz w:val="24"/>
          <w:szCs w:val="24"/>
          <w:rtl/>
        </w:rPr>
        <w:t>מביצוע</w:t>
      </w:r>
      <w:r>
        <w:rPr>
          <w:sz w:val="24"/>
          <w:szCs w:val="24"/>
          <w:rtl/>
        </w:rPr>
        <w:t xml:space="preserve"> </w:t>
      </w:r>
      <w:r>
        <w:rPr>
          <w:rFonts w:hint="eastAsia"/>
          <w:sz w:val="24"/>
          <w:szCs w:val="24"/>
          <w:rtl/>
        </w:rPr>
        <w:t>עבירות</w:t>
      </w:r>
      <w:r>
        <w:rPr>
          <w:sz w:val="24"/>
          <w:szCs w:val="24"/>
          <w:rtl/>
        </w:rPr>
        <w:t xml:space="preserve"> </w:t>
      </w:r>
      <w:r>
        <w:rPr>
          <w:rFonts w:hint="eastAsia"/>
          <w:sz w:val="24"/>
          <w:szCs w:val="24"/>
          <w:rtl/>
        </w:rPr>
        <w:t>נוספות</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להקל</w:t>
      </w:r>
      <w:r>
        <w:rPr>
          <w:sz w:val="24"/>
          <w:szCs w:val="24"/>
          <w:rtl/>
        </w:rPr>
        <w:t xml:space="preserve"> </w:t>
      </w:r>
      <w:r>
        <w:rPr>
          <w:rFonts w:hint="eastAsia"/>
          <w:sz w:val="24"/>
          <w:szCs w:val="24"/>
          <w:rtl/>
        </w:rPr>
        <w:t>באורח</w:t>
      </w:r>
      <w:r>
        <w:rPr>
          <w:sz w:val="24"/>
          <w:szCs w:val="24"/>
          <w:rtl/>
        </w:rPr>
        <w:t xml:space="preserve"> </w:t>
      </w:r>
      <w:r>
        <w:rPr>
          <w:rFonts w:hint="eastAsia"/>
          <w:sz w:val="24"/>
          <w:szCs w:val="24"/>
          <w:rtl/>
        </w:rPr>
        <w:t>ניכר</w:t>
      </w:r>
      <w:r>
        <w:rPr>
          <w:sz w:val="24"/>
          <w:szCs w:val="24"/>
          <w:rtl/>
        </w:rPr>
        <w:t xml:space="preserve"> </w:t>
      </w:r>
      <w:r>
        <w:rPr>
          <w:rFonts w:hint="eastAsia"/>
          <w:sz w:val="24"/>
          <w:szCs w:val="24"/>
          <w:rtl/>
        </w:rPr>
        <w:t>בעונשו</w:t>
      </w:r>
      <w:r>
        <w:rPr>
          <w:sz w:val="24"/>
          <w:szCs w:val="24"/>
          <w:rtl/>
        </w:rPr>
        <w:t xml:space="preserve"> </w:t>
      </w:r>
      <w:r>
        <w:rPr>
          <w:rFonts w:hint="eastAsia"/>
          <w:sz w:val="24"/>
          <w:szCs w:val="24"/>
          <w:rtl/>
        </w:rPr>
        <w:t>ובאופן</w:t>
      </w:r>
      <w:r>
        <w:rPr>
          <w:sz w:val="24"/>
          <w:szCs w:val="24"/>
          <w:rtl/>
        </w:rPr>
        <w:t xml:space="preserve"> </w:t>
      </w:r>
      <w:r>
        <w:rPr>
          <w:rFonts w:hint="eastAsia"/>
          <w:sz w:val="24"/>
          <w:szCs w:val="24"/>
          <w:rtl/>
        </w:rPr>
        <w:t>שיהא</w:t>
      </w:r>
      <w:r>
        <w:rPr>
          <w:sz w:val="24"/>
          <w:szCs w:val="24"/>
          <w:rtl/>
        </w:rPr>
        <w:t xml:space="preserve"> </w:t>
      </w:r>
      <w:r>
        <w:rPr>
          <w:rFonts w:hint="eastAsia"/>
          <w:sz w:val="24"/>
          <w:szCs w:val="24"/>
          <w:rtl/>
        </w:rPr>
        <w:t>מצוי</w:t>
      </w:r>
      <w:r>
        <w:rPr>
          <w:sz w:val="24"/>
          <w:szCs w:val="24"/>
          <w:rtl/>
        </w:rPr>
        <w:t xml:space="preserve"> </w:t>
      </w:r>
      <w:r>
        <w:rPr>
          <w:rFonts w:hint="eastAsia"/>
          <w:sz w:val="24"/>
          <w:szCs w:val="24"/>
          <w:rtl/>
        </w:rPr>
        <w:t>ברף</w:t>
      </w:r>
      <w:r>
        <w:rPr>
          <w:sz w:val="24"/>
          <w:szCs w:val="24"/>
          <w:rtl/>
        </w:rPr>
        <w:t xml:space="preserve"> </w:t>
      </w:r>
      <w:r>
        <w:rPr>
          <w:rFonts w:hint="eastAsia"/>
          <w:sz w:val="24"/>
          <w:szCs w:val="24"/>
          <w:rtl/>
        </w:rPr>
        <w:t>התחתון</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זאת</w:t>
      </w:r>
      <w:r>
        <w:rPr>
          <w:sz w:val="24"/>
          <w:szCs w:val="24"/>
          <w:rtl/>
        </w:rPr>
        <w:t xml:space="preserve">, </w:t>
      </w:r>
      <w:r>
        <w:rPr>
          <w:rFonts w:hint="eastAsia"/>
          <w:sz w:val="24"/>
          <w:szCs w:val="24"/>
          <w:rtl/>
        </w:rPr>
        <w:t>אין</w:t>
      </w:r>
      <w:r>
        <w:rPr>
          <w:sz w:val="24"/>
          <w:szCs w:val="24"/>
          <w:rtl/>
        </w:rPr>
        <w:t xml:space="preserve"> </w:t>
      </w:r>
      <w:r>
        <w:rPr>
          <w:rFonts w:hint="eastAsia"/>
          <w:sz w:val="24"/>
          <w:szCs w:val="24"/>
          <w:rtl/>
        </w:rPr>
        <w:t>עילה</w:t>
      </w:r>
      <w:r>
        <w:rPr>
          <w:sz w:val="24"/>
          <w:szCs w:val="24"/>
          <w:rtl/>
        </w:rPr>
        <w:t xml:space="preserve"> </w:t>
      </w:r>
      <w:r>
        <w:rPr>
          <w:rFonts w:hint="eastAsia"/>
          <w:sz w:val="24"/>
          <w:szCs w:val="24"/>
          <w:rtl/>
        </w:rPr>
        <w:t>לחריגה</w:t>
      </w:r>
      <w:r>
        <w:rPr>
          <w:sz w:val="24"/>
          <w:szCs w:val="24"/>
          <w:rtl/>
        </w:rPr>
        <w:t xml:space="preserve"> </w:t>
      </w:r>
      <w:r>
        <w:rPr>
          <w:rFonts w:hint="eastAsia"/>
          <w:sz w:val="24"/>
          <w:szCs w:val="24"/>
          <w:rtl/>
        </w:rPr>
        <w:t>מהמתחם</w:t>
      </w:r>
      <w:r>
        <w:rPr>
          <w:sz w:val="24"/>
          <w:szCs w:val="24"/>
          <w:rtl/>
        </w:rPr>
        <w:t xml:space="preserve"> </w:t>
      </w:r>
      <w:r>
        <w:rPr>
          <w:rFonts w:hint="eastAsia"/>
          <w:sz w:val="24"/>
          <w:szCs w:val="24"/>
          <w:rtl/>
        </w:rPr>
        <w:t>כפי</w:t>
      </w:r>
      <w:r>
        <w:rPr>
          <w:sz w:val="24"/>
          <w:szCs w:val="24"/>
          <w:rtl/>
        </w:rPr>
        <w:t xml:space="preserve"> </w:t>
      </w:r>
      <w:r>
        <w:rPr>
          <w:rFonts w:hint="eastAsia"/>
          <w:sz w:val="24"/>
          <w:szCs w:val="24"/>
          <w:rtl/>
        </w:rPr>
        <w:t>שהמליץ</w:t>
      </w:r>
      <w:r>
        <w:rPr>
          <w:sz w:val="24"/>
          <w:szCs w:val="24"/>
          <w:rtl/>
        </w:rPr>
        <w:t xml:space="preserve"> </w:t>
      </w:r>
      <w:r>
        <w:rPr>
          <w:rFonts w:hint="eastAsia"/>
          <w:sz w:val="24"/>
          <w:szCs w:val="24"/>
          <w:rtl/>
        </w:rPr>
        <w:t>שרות</w:t>
      </w:r>
      <w:r>
        <w:rPr>
          <w:sz w:val="24"/>
          <w:szCs w:val="24"/>
          <w:rtl/>
        </w:rPr>
        <w:t xml:space="preserve"> </w:t>
      </w:r>
      <w:r>
        <w:rPr>
          <w:rFonts w:hint="eastAsia"/>
          <w:sz w:val="24"/>
          <w:szCs w:val="24"/>
          <w:rtl/>
        </w:rPr>
        <w:t>המבחן</w:t>
      </w:r>
      <w:r>
        <w:rPr>
          <w:sz w:val="24"/>
          <w:szCs w:val="24"/>
          <w:rtl/>
        </w:rPr>
        <w:t xml:space="preserve">. </w:t>
      </w:r>
    </w:p>
    <w:p w14:paraId="6E058BA5" w14:textId="77777777" w:rsidR="001A5E39" w:rsidRDefault="00EA0AA9">
      <w:pPr>
        <w:pStyle w:val="ListParagraph"/>
        <w:numPr>
          <w:ilvl w:val="0"/>
          <w:numId w:val="1"/>
        </w:numPr>
        <w:spacing w:after="120" w:line="360" w:lineRule="auto"/>
        <w:ind w:left="510" w:hanging="567"/>
        <w:contextualSpacing w:val="0"/>
        <w:jc w:val="both"/>
        <w:rPr>
          <w:rFonts w:ascii="Arial" w:hAnsi="Arial"/>
          <w:sz w:val="24"/>
          <w:szCs w:val="24"/>
        </w:rPr>
      </w:pPr>
      <w:r>
        <w:rPr>
          <w:rFonts w:hint="eastAsia"/>
          <w:sz w:val="24"/>
          <w:szCs w:val="24"/>
          <w:rtl/>
        </w:rPr>
        <w:t>לפיכך</w:t>
      </w:r>
      <w:r>
        <w:rPr>
          <w:sz w:val="24"/>
          <w:szCs w:val="24"/>
          <w:rtl/>
        </w:rPr>
        <w:t xml:space="preserve">, </w:t>
      </w:r>
      <w:r>
        <w:rPr>
          <w:rFonts w:hint="eastAsia"/>
          <w:sz w:val="24"/>
          <w:szCs w:val="24"/>
          <w:rtl/>
        </w:rPr>
        <w:t>בהתחשב</w:t>
      </w:r>
      <w:r>
        <w:rPr>
          <w:sz w:val="24"/>
          <w:szCs w:val="24"/>
          <w:rtl/>
        </w:rPr>
        <w:t xml:space="preserve"> </w:t>
      </w:r>
      <w:r>
        <w:rPr>
          <w:rFonts w:hint="eastAsia"/>
          <w:sz w:val="24"/>
          <w:szCs w:val="24"/>
          <w:rtl/>
        </w:rPr>
        <w:t>בשיקולים</w:t>
      </w:r>
      <w:r>
        <w:rPr>
          <w:sz w:val="24"/>
          <w:szCs w:val="24"/>
          <w:rtl/>
        </w:rPr>
        <w:t xml:space="preserve"> </w:t>
      </w:r>
      <w:r>
        <w:rPr>
          <w:rFonts w:hint="eastAsia"/>
          <w:sz w:val="24"/>
          <w:szCs w:val="24"/>
          <w:rtl/>
        </w:rPr>
        <w:t>לחומרא</w:t>
      </w:r>
      <w:r>
        <w:rPr>
          <w:sz w:val="24"/>
          <w:szCs w:val="24"/>
          <w:rtl/>
        </w:rPr>
        <w:t xml:space="preserve"> </w:t>
      </w:r>
      <w:r>
        <w:rPr>
          <w:rFonts w:hint="eastAsia"/>
          <w:sz w:val="24"/>
          <w:szCs w:val="24"/>
          <w:rtl/>
        </w:rPr>
        <w:t>ולקולא</w:t>
      </w:r>
      <w:r>
        <w:rPr>
          <w:sz w:val="24"/>
          <w:szCs w:val="24"/>
          <w:rtl/>
        </w:rPr>
        <w:t xml:space="preserve">, </w:t>
      </w:r>
      <w:r>
        <w:rPr>
          <w:rFonts w:hint="eastAsia"/>
          <w:sz w:val="24"/>
          <w:szCs w:val="24"/>
          <w:rtl/>
        </w:rPr>
        <w:t>אני</w:t>
      </w:r>
      <w:r>
        <w:rPr>
          <w:sz w:val="24"/>
          <w:szCs w:val="24"/>
          <w:rtl/>
        </w:rPr>
        <w:t xml:space="preserve"> </w:t>
      </w:r>
      <w:r>
        <w:rPr>
          <w:rFonts w:hint="eastAsia"/>
          <w:sz w:val="24"/>
          <w:szCs w:val="24"/>
          <w:rtl/>
        </w:rPr>
        <w:t>גוזרת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העונשים</w:t>
      </w:r>
      <w:r>
        <w:rPr>
          <w:sz w:val="24"/>
          <w:szCs w:val="24"/>
          <w:rtl/>
        </w:rPr>
        <w:t xml:space="preserve"> </w:t>
      </w:r>
      <w:r>
        <w:rPr>
          <w:rFonts w:hint="eastAsia"/>
          <w:sz w:val="24"/>
          <w:szCs w:val="24"/>
          <w:rtl/>
        </w:rPr>
        <w:t>הבאים</w:t>
      </w:r>
      <w:r>
        <w:rPr>
          <w:sz w:val="24"/>
          <w:szCs w:val="24"/>
          <w:rtl/>
        </w:rPr>
        <w:t>:</w:t>
      </w:r>
    </w:p>
    <w:p w14:paraId="65CB1E18" w14:textId="77777777" w:rsidR="001A5E39" w:rsidRDefault="00EA0AA9">
      <w:pPr>
        <w:pStyle w:val="ListParagraph"/>
        <w:numPr>
          <w:ilvl w:val="0"/>
          <w:numId w:val="2"/>
        </w:numPr>
        <w:spacing w:after="0" w:line="360" w:lineRule="auto"/>
        <w:ind w:left="884" w:hanging="527"/>
        <w:contextualSpacing w:val="0"/>
        <w:jc w:val="both"/>
        <w:rPr>
          <w:rFonts w:ascii="Arial" w:hAnsi="Arial"/>
          <w:sz w:val="24"/>
          <w:szCs w:val="24"/>
          <w:rtl/>
        </w:rPr>
      </w:pPr>
      <w:r>
        <w:rPr>
          <w:rFonts w:hint="cs"/>
          <w:sz w:val="24"/>
          <w:szCs w:val="24"/>
          <w:rtl/>
        </w:rPr>
        <w:t>18</w:t>
      </w:r>
      <w:r>
        <w:rPr>
          <w:sz w:val="24"/>
          <w:szCs w:val="24"/>
          <w:rtl/>
        </w:rPr>
        <w:t xml:space="preserve"> </w:t>
      </w:r>
      <w:r>
        <w:rPr>
          <w:rFonts w:hint="eastAsia"/>
          <w:sz w:val="24"/>
          <w:szCs w:val="24"/>
          <w:rtl/>
        </w:rPr>
        <w:t>חודשי</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בניכוי</w:t>
      </w:r>
      <w:r>
        <w:rPr>
          <w:sz w:val="24"/>
          <w:szCs w:val="24"/>
          <w:rtl/>
        </w:rPr>
        <w:t xml:space="preserve"> </w:t>
      </w:r>
      <w:r>
        <w:rPr>
          <w:rFonts w:hint="eastAsia"/>
          <w:sz w:val="24"/>
          <w:szCs w:val="24"/>
          <w:rtl/>
        </w:rPr>
        <w:t>ימי</w:t>
      </w:r>
      <w:r>
        <w:rPr>
          <w:sz w:val="24"/>
          <w:szCs w:val="24"/>
          <w:rtl/>
        </w:rPr>
        <w:t xml:space="preserve"> </w:t>
      </w:r>
      <w:r>
        <w:rPr>
          <w:rFonts w:hint="eastAsia"/>
          <w:sz w:val="24"/>
          <w:szCs w:val="24"/>
          <w:rtl/>
        </w:rPr>
        <w:t>מ</w:t>
      </w:r>
      <w:r>
        <w:rPr>
          <w:rFonts w:hint="cs"/>
          <w:sz w:val="24"/>
          <w:szCs w:val="24"/>
          <w:rtl/>
        </w:rPr>
        <w:t>עצר</w:t>
      </w:r>
      <w:r>
        <w:rPr>
          <w:rFonts w:hint="eastAsia"/>
          <w:sz w:val="24"/>
          <w:szCs w:val="24"/>
          <w:rtl/>
        </w:rPr>
        <w:t>ו</w:t>
      </w:r>
      <w:r>
        <w:rPr>
          <w:sz w:val="24"/>
          <w:szCs w:val="24"/>
          <w:rtl/>
        </w:rPr>
        <w:t>.</w:t>
      </w:r>
    </w:p>
    <w:p w14:paraId="3C4E60F3" w14:textId="77777777" w:rsidR="001A5E39" w:rsidRDefault="00EA0AA9">
      <w:pPr>
        <w:pStyle w:val="ListParagraph"/>
        <w:numPr>
          <w:ilvl w:val="0"/>
          <w:numId w:val="2"/>
        </w:numPr>
        <w:spacing w:after="0" w:line="360" w:lineRule="auto"/>
        <w:ind w:left="884" w:hanging="527"/>
        <w:contextualSpacing w:val="0"/>
        <w:jc w:val="both"/>
        <w:rPr>
          <w:sz w:val="24"/>
          <w:szCs w:val="24"/>
        </w:rPr>
      </w:pPr>
      <w:r>
        <w:rPr>
          <w:sz w:val="24"/>
          <w:szCs w:val="24"/>
          <w:rtl/>
        </w:rPr>
        <w:t xml:space="preserve">12 </w:t>
      </w:r>
      <w:r>
        <w:rPr>
          <w:rFonts w:hint="eastAsia"/>
          <w:sz w:val="24"/>
          <w:szCs w:val="24"/>
          <w:rtl/>
        </w:rPr>
        <w:t>חודשי</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תנאי</w:t>
      </w:r>
      <w:r>
        <w:rPr>
          <w:sz w:val="24"/>
          <w:szCs w:val="24"/>
          <w:rtl/>
        </w:rPr>
        <w:t xml:space="preserve"> </w:t>
      </w:r>
      <w:r>
        <w:rPr>
          <w:rFonts w:hint="eastAsia"/>
          <w:sz w:val="24"/>
          <w:szCs w:val="24"/>
          <w:rtl/>
        </w:rPr>
        <w:t>משך</w:t>
      </w:r>
      <w:r>
        <w:rPr>
          <w:sz w:val="24"/>
          <w:szCs w:val="24"/>
          <w:rtl/>
        </w:rPr>
        <w:t xml:space="preserve"> 3 </w:t>
      </w:r>
      <w:r>
        <w:rPr>
          <w:rFonts w:hint="eastAsia"/>
          <w:sz w:val="24"/>
          <w:szCs w:val="24"/>
          <w:rtl/>
        </w:rPr>
        <w:t>שנים</w:t>
      </w:r>
      <w:r>
        <w:rPr>
          <w:sz w:val="24"/>
          <w:szCs w:val="24"/>
          <w:rtl/>
        </w:rPr>
        <w:t xml:space="preserve"> </w:t>
      </w:r>
      <w:r>
        <w:rPr>
          <w:rFonts w:hint="eastAsia"/>
          <w:sz w:val="24"/>
          <w:szCs w:val="24"/>
          <w:rtl/>
        </w:rPr>
        <w:t>והתנאי</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שהנאשם</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יעבור</w:t>
      </w:r>
      <w:r>
        <w:rPr>
          <w:sz w:val="24"/>
          <w:szCs w:val="24"/>
          <w:rtl/>
        </w:rPr>
        <w:t xml:space="preserve"> </w:t>
      </w:r>
      <w:r>
        <w:rPr>
          <w:rFonts w:hint="eastAsia"/>
          <w:sz w:val="24"/>
          <w:szCs w:val="24"/>
          <w:rtl/>
        </w:rPr>
        <w:t>עבירות</w:t>
      </w:r>
      <w:r>
        <w:rPr>
          <w:sz w:val="24"/>
          <w:szCs w:val="24"/>
          <w:rtl/>
        </w:rPr>
        <w:t xml:space="preserve"> </w:t>
      </w:r>
      <w:r>
        <w:rPr>
          <w:rFonts w:hint="eastAsia"/>
          <w:sz w:val="24"/>
          <w:szCs w:val="24"/>
          <w:rtl/>
        </w:rPr>
        <w:t>נשק</w:t>
      </w:r>
      <w:r>
        <w:rPr>
          <w:sz w:val="24"/>
          <w:szCs w:val="24"/>
          <w:rtl/>
        </w:rPr>
        <w:t xml:space="preserve"> </w:t>
      </w:r>
      <w:r>
        <w:rPr>
          <w:rFonts w:hint="eastAsia"/>
          <w:sz w:val="24"/>
          <w:szCs w:val="24"/>
          <w:rtl/>
        </w:rPr>
        <w:t>או</w:t>
      </w:r>
      <w:r>
        <w:rPr>
          <w:sz w:val="24"/>
          <w:szCs w:val="24"/>
          <w:rtl/>
        </w:rPr>
        <w:t xml:space="preserve"> </w:t>
      </w:r>
      <w:r>
        <w:rPr>
          <w:rFonts w:hint="eastAsia"/>
          <w:sz w:val="24"/>
          <w:szCs w:val="24"/>
          <w:rtl/>
        </w:rPr>
        <w:t>אלימות</w:t>
      </w:r>
      <w:r>
        <w:rPr>
          <w:sz w:val="24"/>
          <w:szCs w:val="24"/>
          <w:rtl/>
        </w:rPr>
        <w:t xml:space="preserve">. </w:t>
      </w:r>
    </w:p>
    <w:p w14:paraId="25EA2923" w14:textId="77777777" w:rsidR="001A5E39" w:rsidRDefault="00EA0AA9">
      <w:pPr>
        <w:pStyle w:val="ListParagraph"/>
        <w:numPr>
          <w:ilvl w:val="0"/>
          <w:numId w:val="2"/>
        </w:numPr>
        <w:spacing w:after="0" w:line="360" w:lineRule="auto"/>
        <w:ind w:left="884" w:hanging="527"/>
        <w:contextualSpacing w:val="0"/>
        <w:jc w:val="both"/>
        <w:rPr>
          <w:sz w:val="24"/>
          <w:szCs w:val="24"/>
        </w:rPr>
      </w:pPr>
      <w:r>
        <w:rPr>
          <w:rFonts w:ascii="Arial" w:hAnsi="Arial"/>
          <w:sz w:val="24"/>
          <w:szCs w:val="24"/>
          <w:rtl/>
        </w:rPr>
        <w:t xml:space="preserve">פיצוי למתלונן בסכום של 15,000 ₪ אשר ישולם ב – 3 תשלומים שווים ורצופים החל מיום 1.1.15 ובכל ה – 1 לחודש שלאחריו. לא יעמוד הנאשם באחד התשלומים, תעמוד מלוא היתרה לפירעון מיידי. </w:t>
      </w:r>
    </w:p>
    <w:p w14:paraId="2338FBE8" w14:textId="77777777" w:rsidR="001A5E39" w:rsidRDefault="00EA0AA9">
      <w:pPr>
        <w:pStyle w:val="ListParagraph"/>
        <w:numPr>
          <w:ilvl w:val="0"/>
          <w:numId w:val="2"/>
        </w:numPr>
        <w:spacing w:before="120" w:after="0" w:line="360" w:lineRule="auto"/>
        <w:jc w:val="both"/>
        <w:rPr>
          <w:sz w:val="24"/>
          <w:szCs w:val="24"/>
          <w:rtl/>
        </w:rPr>
      </w:pPr>
      <w:r>
        <w:rPr>
          <w:rFonts w:ascii="Arial" w:hAnsi="Arial"/>
          <w:sz w:val="24"/>
          <w:szCs w:val="24"/>
          <w:rtl/>
        </w:rPr>
        <w:t xml:space="preserve">בהתחשב בגובה הפיצוי איני רואה מקום להשית קנס. </w:t>
      </w:r>
    </w:p>
    <w:p w14:paraId="5C24C51A" w14:textId="77777777" w:rsidR="001A5E39" w:rsidRDefault="00EA0AA9">
      <w:pPr>
        <w:spacing w:before="240" w:line="360" w:lineRule="auto"/>
        <w:jc w:val="both"/>
        <w:rPr>
          <w:rFonts w:ascii="Arial" w:hAnsi="Arial" w:cs="Arial"/>
          <w:b/>
          <w:bCs/>
          <w:rtl/>
        </w:rPr>
      </w:pPr>
      <w:r>
        <w:rPr>
          <w:rFonts w:ascii="Arial" w:hAnsi="Arial" w:cs="Arial"/>
          <w:b/>
          <w:bCs/>
          <w:rtl/>
        </w:rPr>
        <w:t xml:space="preserve">זכות ערעור בתוך 45 ימים לבית המשפט העליון. </w:t>
      </w:r>
    </w:p>
    <w:p w14:paraId="09AA5DC6" w14:textId="77777777" w:rsidR="001A5E39" w:rsidRDefault="001A5E39">
      <w:pPr>
        <w:rPr>
          <w:rFonts w:ascii="Arial" w:hAnsi="Arial" w:cs="Arial"/>
          <w:rtl/>
        </w:rPr>
      </w:pPr>
    </w:p>
    <w:p w14:paraId="67DC3AE9" w14:textId="77777777" w:rsidR="001A5E39" w:rsidRDefault="00EA0AA9">
      <w:pPr>
        <w:jc w:val="center"/>
        <w:rPr>
          <w:rFonts w:ascii="Arial" w:hAnsi="Arial" w:cs="Arial"/>
          <w:rtl/>
        </w:rPr>
      </w:pPr>
      <w:r>
        <w:rPr>
          <w:rFonts w:ascii="Arial" w:hAnsi="Arial" w:cs="Arial"/>
          <w:rtl/>
        </w:rPr>
        <w:t xml:space="preserve">ניתן היום,  ו' חשוון תשע"ה, 30 אוקטובר 2014, במעמד הנאשם וב"כ הצדדים.    </w:t>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06CCEF83" w14:textId="77777777" w:rsidR="001A5E39" w:rsidRPr="00EA0AA9" w:rsidRDefault="00EA0AA9">
      <w:pPr>
        <w:jc w:val="center"/>
        <w:rPr>
          <w:rFonts w:ascii="Arial" w:hAnsi="Arial" w:cs="Arial"/>
          <w:color w:val="FFFFFF"/>
          <w:sz w:val="2"/>
          <w:szCs w:val="2"/>
          <w:rtl/>
        </w:rPr>
      </w:pPr>
      <w:r w:rsidRPr="00EA0AA9">
        <w:rPr>
          <w:rFonts w:ascii="Arial" w:hAnsi="Arial" w:cs="Arial"/>
          <w:color w:val="FFFFFF"/>
          <w:sz w:val="2"/>
          <w:szCs w:val="2"/>
          <w:rtl/>
        </w:rPr>
        <w:t>5129371</w:t>
      </w:r>
    </w:p>
    <w:tbl>
      <w:tblPr>
        <w:bidiVisual/>
        <w:tblW w:w="0" w:type="auto"/>
        <w:jc w:val="right"/>
        <w:tblLook w:val="01E0" w:firstRow="1" w:lastRow="1" w:firstColumn="1" w:lastColumn="1" w:noHBand="0" w:noVBand="0"/>
      </w:tblPr>
      <w:tblGrid>
        <w:gridCol w:w="3217"/>
      </w:tblGrid>
      <w:tr w:rsidR="001A5E39" w14:paraId="3964A7B7" w14:textId="77777777">
        <w:trPr>
          <w:trHeight w:val="603"/>
          <w:jc w:val="right"/>
        </w:trPr>
        <w:tc>
          <w:tcPr>
            <w:tcW w:w="3217" w:type="dxa"/>
            <w:tcBorders>
              <w:top w:val="nil"/>
              <w:left w:val="nil"/>
              <w:bottom w:val="single" w:sz="4" w:space="0" w:color="auto"/>
              <w:right w:val="nil"/>
            </w:tcBorders>
            <w:vAlign w:val="bottom"/>
          </w:tcPr>
          <w:p w14:paraId="7F0D3985" w14:textId="77777777" w:rsidR="001A5E39" w:rsidRPr="00EA0AA9" w:rsidRDefault="00EA0AA9">
            <w:pPr>
              <w:jc w:val="center"/>
              <w:rPr>
                <w:rFonts w:ascii="Courier New" w:hAnsi="Courier New"/>
                <w:b/>
                <w:bCs/>
                <w:color w:val="FFFFFF"/>
                <w:sz w:val="2"/>
                <w:szCs w:val="2"/>
                <w:rtl/>
              </w:rPr>
            </w:pPr>
            <w:r w:rsidRPr="00EA0AA9">
              <w:rPr>
                <w:rFonts w:ascii="Courier New" w:hAnsi="Courier New"/>
                <w:b/>
                <w:bCs/>
                <w:color w:val="FFFFFF"/>
                <w:sz w:val="2"/>
                <w:szCs w:val="2"/>
                <w:rtl/>
              </w:rPr>
              <w:t>54678313</w:t>
            </w:r>
          </w:p>
        </w:tc>
      </w:tr>
      <w:tr w:rsidR="001A5E39" w14:paraId="3E7B4A72" w14:textId="77777777">
        <w:trPr>
          <w:trHeight w:val="371"/>
          <w:jc w:val="right"/>
        </w:trPr>
        <w:tc>
          <w:tcPr>
            <w:tcW w:w="3217" w:type="dxa"/>
            <w:tcBorders>
              <w:top w:val="single" w:sz="4" w:space="0" w:color="auto"/>
              <w:left w:val="nil"/>
              <w:bottom w:val="nil"/>
              <w:right w:val="nil"/>
            </w:tcBorders>
            <w:vAlign w:val="bottom"/>
          </w:tcPr>
          <w:p w14:paraId="6582EFD2" w14:textId="77777777" w:rsidR="001A5E39" w:rsidRDefault="00EA0AA9">
            <w:pPr>
              <w:jc w:val="center"/>
              <w:rPr>
                <w:rFonts w:ascii="Arial" w:hAnsi="Arial" w:cs="Arial"/>
                <w:b/>
                <w:bCs/>
                <w:rtl/>
              </w:rPr>
            </w:pPr>
            <w:r>
              <w:rPr>
                <w:rFonts w:ascii="Arial" w:hAnsi="Arial" w:cs="Arial"/>
                <w:b/>
                <w:bCs/>
                <w:rtl/>
              </w:rPr>
              <w:t>ורדה מרוז, שופטת</w:t>
            </w:r>
          </w:p>
          <w:p w14:paraId="6B372B0C" w14:textId="77777777" w:rsidR="001A5E39" w:rsidRDefault="00EA0AA9">
            <w:pPr>
              <w:jc w:val="center"/>
              <w:rPr>
                <w:rFonts w:ascii="Arial" w:hAnsi="Arial" w:cs="Arial"/>
                <w:b/>
                <w:bCs/>
              </w:rPr>
            </w:pPr>
            <w:r>
              <w:rPr>
                <w:rFonts w:ascii="Arial" w:hAnsi="Arial" w:cs="Arial" w:hint="cs"/>
                <w:b/>
                <w:bCs/>
                <w:rtl/>
              </w:rPr>
              <w:t>סג"נ</w:t>
            </w:r>
          </w:p>
        </w:tc>
      </w:tr>
    </w:tbl>
    <w:p w14:paraId="1AE3BE39" w14:textId="77777777" w:rsidR="001A5E39" w:rsidRDefault="001A5E39">
      <w:pPr>
        <w:rPr>
          <w:rFonts w:ascii="Arial" w:hAnsi="Arial" w:cs="Arial"/>
          <w:sz w:val="16"/>
          <w:szCs w:val="16"/>
          <w:rtl/>
        </w:rPr>
      </w:pPr>
    </w:p>
    <w:p w14:paraId="2E055D23" w14:textId="77777777" w:rsidR="00EA0AA9" w:rsidRPr="00EA0AA9" w:rsidRDefault="00EA0AA9" w:rsidP="00EA0AA9">
      <w:pPr>
        <w:keepNext/>
        <w:rPr>
          <w:rFonts w:ascii="David" w:hAnsi="David"/>
          <w:color w:val="000000"/>
          <w:sz w:val="22"/>
          <w:szCs w:val="22"/>
          <w:rtl/>
        </w:rPr>
      </w:pPr>
    </w:p>
    <w:p w14:paraId="1ED2C5AF" w14:textId="77777777" w:rsidR="00EA0AA9" w:rsidRPr="00EA0AA9" w:rsidRDefault="00EA0AA9" w:rsidP="00EA0AA9">
      <w:pPr>
        <w:keepNext/>
        <w:rPr>
          <w:rFonts w:ascii="David" w:hAnsi="David"/>
          <w:color w:val="000000"/>
          <w:sz w:val="22"/>
          <w:szCs w:val="22"/>
          <w:rtl/>
        </w:rPr>
      </w:pPr>
      <w:r w:rsidRPr="00EA0AA9">
        <w:rPr>
          <w:rFonts w:ascii="David" w:hAnsi="David"/>
          <w:color w:val="000000"/>
          <w:sz w:val="22"/>
          <w:szCs w:val="22"/>
          <w:rtl/>
        </w:rPr>
        <w:t>ורדה מרוז 54678313</w:t>
      </w:r>
    </w:p>
    <w:p w14:paraId="16F6865F" w14:textId="77777777" w:rsidR="00EA0AA9" w:rsidRDefault="00EA0AA9" w:rsidP="00EA0AA9">
      <w:r w:rsidRPr="00EA0AA9">
        <w:rPr>
          <w:color w:val="000000"/>
          <w:rtl/>
        </w:rPr>
        <w:t>נוסח מסמך זה כפוף לשינויי ניסוח ועריכה</w:t>
      </w:r>
    </w:p>
    <w:p w14:paraId="0A8D9C0B" w14:textId="77777777" w:rsidR="00EA0AA9" w:rsidRDefault="00EA0AA9" w:rsidP="00EA0AA9">
      <w:pPr>
        <w:rPr>
          <w:rtl/>
        </w:rPr>
      </w:pPr>
    </w:p>
    <w:p w14:paraId="75A807F1" w14:textId="77777777" w:rsidR="00EA0AA9" w:rsidRDefault="00EA0AA9" w:rsidP="00EA0AA9">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A45A05C" w14:textId="77777777" w:rsidR="001A5E39" w:rsidRPr="00EA0AA9" w:rsidRDefault="001A5E39" w:rsidP="00EA0AA9">
      <w:pPr>
        <w:jc w:val="center"/>
        <w:rPr>
          <w:color w:val="0000FF"/>
          <w:u w:val="single"/>
        </w:rPr>
      </w:pPr>
    </w:p>
    <w:sectPr w:rsidR="001A5E39" w:rsidRPr="00EA0AA9" w:rsidSect="00EA0AA9">
      <w:headerReference w:type="even" r:id="rId19"/>
      <w:headerReference w:type="default" r:id="rId20"/>
      <w:footerReference w:type="even" r:id="rId21"/>
      <w:footerReference w:type="default" r:id="rId2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F9D66" w14:textId="77777777" w:rsidR="00F4397A" w:rsidRPr="00FD1542" w:rsidRDefault="00F4397A">
      <w:pPr>
        <w:rPr>
          <w:rFonts w:cs="Arial"/>
          <w:szCs w:val="20"/>
        </w:rPr>
      </w:pPr>
      <w:r>
        <w:separator/>
      </w:r>
    </w:p>
  </w:endnote>
  <w:endnote w:type="continuationSeparator" w:id="0">
    <w:p w14:paraId="1C119596" w14:textId="77777777" w:rsidR="00F4397A" w:rsidRPr="00FD1542" w:rsidRDefault="00F439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7280D" w14:textId="77777777" w:rsidR="00EA0AA9" w:rsidRDefault="00EA0AA9" w:rsidP="00EA0A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4873CE" w14:textId="77777777" w:rsidR="001A5E39" w:rsidRPr="00EA0AA9" w:rsidRDefault="00EA0AA9" w:rsidP="00EA0AA9">
    <w:pPr>
      <w:pStyle w:val="a4"/>
      <w:pBdr>
        <w:top w:val="single" w:sz="4" w:space="1" w:color="auto"/>
        <w:between w:val="single" w:sz="4" w:space="0" w:color="auto"/>
      </w:pBdr>
      <w:spacing w:after="60"/>
      <w:jc w:val="center"/>
      <w:rPr>
        <w:rFonts w:ascii="FrankRuehl" w:hAnsi="FrankRuehl" w:cs="FrankRuehl"/>
        <w:color w:val="000000"/>
      </w:rPr>
    </w:pPr>
    <w:r w:rsidRPr="00EA0A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FBE6A" w14:textId="77777777" w:rsidR="00EA0AA9" w:rsidRDefault="00EA0AA9" w:rsidP="00EA0A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7B54">
      <w:rPr>
        <w:rFonts w:ascii="FrankRuehl" w:hAnsi="FrankRuehl" w:cs="FrankRuehl"/>
        <w:noProof/>
        <w:rtl/>
      </w:rPr>
      <w:t>1</w:t>
    </w:r>
    <w:r>
      <w:rPr>
        <w:rFonts w:ascii="FrankRuehl" w:hAnsi="FrankRuehl" w:cs="FrankRuehl"/>
        <w:rtl/>
      </w:rPr>
      <w:fldChar w:fldCharType="end"/>
    </w:r>
  </w:p>
  <w:p w14:paraId="7EA8E6D5" w14:textId="77777777" w:rsidR="001A5E39" w:rsidRPr="00EA0AA9" w:rsidRDefault="00EA0AA9" w:rsidP="00EA0AA9">
    <w:pPr>
      <w:pStyle w:val="a4"/>
      <w:pBdr>
        <w:top w:val="single" w:sz="4" w:space="1" w:color="auto"/>
        <w:between w:val="single" w:sz="4" w:space="0" w:color="auto"/>
      </w:pBdr>
      <w:spacing w:after="60"/>
      <w:jc w:val="center"/>
      <w:rPr>
        <w:rFonts w:ascii="FrankRuehl" w:hAnsi="FrankRuehl" w:cs="FrankRuehl"/>
        <w:color w:val="000000"/>
      </w:rPr>
    </w:pPr>
    <w:r w:rsidRPr="00EA0AA9">
      <w:rPr>
        <w:rFonts w:ascii="FrankRuehl" w:hAnsi="FrankRuehl" w:cs="FrankRuehl"/>
        <w:color w:val="000000"/>
      </w:rPr>
      <w:pict w14:anchorId="2565D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01588" w14:textId="77777777" w:rsidR="00F4397A" w:rsidRPr="00FD1542" w:rsidRDefault="00F4397A">
      <w:pPr>
        <w:rPr>
          <w:rFonts w:cs="Arial"/>
          <w:szCs w:val="20"/>
        </w:rPr>
      </w:pPr>
      <w:r>
        <w:separator/>
      </w:r>
    </w:p>
  </w:footnote>
  <w:footnote w:type="continuationSeparator" w:id="0">
    <w:p w14:paraId="77AC91E1" w14:textId="77777777" w:rsidR="00F4397A" w:rsidRPr="00FD1542" w:rsidRDefault="00F439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FFAB0" w14:textId="77777777" w:rsidR="00EA0AA9" w:rsidRPr="00EA0AA9" w:rsidRDefault="00EA0AA9" w:rsidP="00EA0A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5388-11-13</w:t>
    </w:r>
    <w:r>
      <w:rPr>
        <w:rFonts w:ascii="David" w:hAnsi="David"/>
        <w:color w:val="000000"/>
        <w:sz w:val="22"/>
        <w:szCs w:val="22"/>
        <w:rtl/>
      </w:rPr>
      <w:tab/>
      <w:t xml:space="preserve"> מדינת ישראל נ' בהא 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E875" w14:textId="77777777" w:rsidR="00EA0AA9" w:rsidRPr="00EA0AA9" w:rsidRDefault="00EA0AA9" w:rsidP="00EA0A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5388-11-13</w:t>
    </w:r>
    <w:r>
      <w:rPr>
        <w:rFonts w:ascii="David" w:hAnsi="David"/>
        <w:color w:val="000000"/>
        <w:sz w:val="22"/>
        <w:szCs w:val="22"/>
        <w:rtl/>
      </w:rPr>
      <w:tab/>
      <w:t xml:space="preserve"> מדינת ישראל נ' בהא בדיר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55901"/>
    <w:multiLevelType w:val="hybridMultilevel"/>
    <w:tmpl w:val="3312A804"/>
    <w:lvl w:ilvl="0" w:tplc="0C4AED96">
      <w:start w:val="1"/>
      <w:numFmt w:val="decimal"/>
      <w:lvlText w:val="%1."/>
      <w:lvlJc w:val="left"/>
      <w:pPr>
        <w:ind w:left="720" w:hanging="360"/>
      </w:pPr>
      <w:rPr>
        <w:rFonts w:ascii="Arial"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DB95FA8"/>
    <w:multiLevelType w:val="hybridMultilevel"/>
    <w:tmpl w:val="89224304"/>
    <w:lvl w:ilvl="0" w:tplc="44CA8B66">
      <w:start w:val="1"/>
      <w:numFmt w:val="hebrew1"/>
      <w:lvlText w:val="%1."/>
      <w:lvlJc w:val="left"/>
      <w:pPr>
        <w:ind w:left="885" w:hanging="525"/>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2811350">
    <w:abstractNumId w:val="0"/>
  </w:num>
  <w:num w:numId="2" w16cid:durableId="80485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5E39"/>
    <w:rsid w:val="001A5E39"/>
    <w:rsid w:val="002F440A"/>
    <w:rsid w:val="00747B54"/>
    <w:rsid w:val="00B11104"/>
    <w:rsid w:val="00C3660C"/>
    <w:rsid w:val="00EA0AA9"/>
    <w:rsid w:val="00F439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E683C8"/>
  <w15:chartTrackingRefBased/>
  <w15:docId w15:val="{395D078D-BA57-4DAA-94D2-F842EB95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5E3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5E39"/>
    <w:pPr>
      <w:tabs>
        <w:tab w:val="center" w:pos="4153"/>
        <w:tab w:val="right" w:pos="8306"/>
      </w:tabs>
    </w:pPr>
  </w:style>
  <w:style w:type="paragraph" w:styleId="a4">
    <w:name w:val="footer"/>
    <w:basedOn w:val="a"/>
    <w:rsid w:val="001A5E39"/>
    <w:pPr>
      <w:tabs>
        <w:tab w:val="center" w:pos="4153"/>
        <w:tab w:val="right" w:pos="8306"/>
      </w:tabs>
    </w:pPr>
  </w:style>
  <w:style w:type="character" w:styleId="a5">
    <w:name w:val="page number"/>
    <w:basedOn w:val="a0"/>
    <w:rsid w:val="001A5E39"/>
  </w:style>
  <w:style w:type="paragraph" w:customStyle="1" w:styleId="ListParagraph">
    <w:name w:val="List Paragraph"/>
    <w:basedOn w:val="a"/>
    <w:rsid w:val="001A5E39"/>
    <w:pPr>
      <w:spacing w:after="200" w:line="276" w:lineRule="auto"/>
      <w:ind w:left="720"/>
      <w:contextualSpacing/>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1A5E39"/>
    <w:pPr>
      <w:spacing w:line="360" w:lineRule="auto"/>
      <w:jc w:val="both"/>
    </w:pPr>
  </w:style>
  <w:style w:type="character" w:styleId="Hyperlink">
    <w:name w:val="Hyperlink"/>
    <w:basedOn w:val="a0"/>
    <w:rsid w:val="00EA0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335.a.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673467" TargetMode="External"/><Relationship Id="rId2" Type="http://schemas.openxmlformats.org/officeDocument/2006/relationships/styles" Target="styles.xml"/><Relationship Id="rId16" Type="http://schemas.openxmlformats.org/officeDocument/2006/relationships/hyperlink" Target="http://www.nevo.co.il/case/560366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950458" TargetMode="External"/><Relationship Id="rId23" Type="http://schemas.openxmlformats.org/officeDocument/2006/relationships/fontTable" Target="fontTable.xml"/><Relationship Id="rId10" Type="http://schemas.openxmlformats.org/officeDocument/2006/relationships/hyperlink" Target="http://www.nevo.co.il/law/70301/335.a.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34" TargetMode="External"/><Relationship Id="rId14" Type="http://schemas.openxmlformats.org/officeDocument/2006/relationships/hyperlink" Target="http://www.nevo.co.il/law/70301/334"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1693</Words>
  <Characters>8469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10142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3211383</vt:i4>
      </vt:variant>
      <vt:variant>
        <vt:i4>30</vt:i4>
      </vt:variant>
      <vt:variant>
        <vt:i4>0</vt:i4>
      </vt:variant>
      <vt:variant>
        <vt:i4>5</vt:i4>
      </vt:variant>
      <vt:variant>
        <vt:lpwstr>http://www.nevo.co.il/case/5673467</vt:lpwstr>
      </vt:variant>
      <vt:variant>
        <vt:lpwstr/>
      </vt:variant>
      <vt:variant>
        <vt:i4>3276919</vt:i4>
      </vt:variant>
      <vt:variant>
        <vt:i4>27</vt:i4>
      </vt:variant>
      <vt:variant>
        <vt:i4>0</vt:i4>
      </vt:variant>
      <vt:variant>
        <vt:i4>5</vt:i4>
      </vt:variant>
      <vt:variant>
        <vt:lpwstr>http://www.nevo.co.il/case/5603661</vt:lpwstr>
      </vt:variant>
      <vt:variant>
        <vt:lpwstr/>
      </vt:variant>
      <vt:variant>
        <vt:i4>4128888</vt:i4>
      </vt:variant>
      <vt:variant>
        <vt:i4>24</vt:i4>
      </vt:variant>
      <vt:variant>
        <vt:i4>0</vt:i4>
      </vt:variant>
      <vt:variant>
        <vt:i4>5</vt:i4>
      </vt:variant>
      <vt:variant>
        <vt:lpwstr>http://www.nevo.co.il/case/6950458</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4718595</vt:i4>
      </vt:variant>
      <vt:variant>
        <vt:i4>18</vt:i4>
      </vt:variant>
      <vt:variant>
        <vt:i4>0</vt:i4>
      </vt:variant>
      <vt:variant>
        <vt:i4>5</vt:i4>
      </vt:variant>
      <vt:variant>
        <vt:lpwstr>http://www.nevo.co.il/law/70301/335.a.1.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http://www.nevo.co.il/law/70301/144.b.</vt:lpwstr>
      </vt:variant>
      <vt:variant>
        <vt:lpwstr/>
      </vt:variant>
      <vt:variant>
        <vt:i4>4718595</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http://www.nevo.co.il/law/70301/334</vt:lpwstr>
      </vt:variant>
      <vt:variant>
        <vt:lpwstr/>
      </vt:variant>
      <vt:variant>
        <vt:i4>6357042</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5388</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בהא בדיר</vt:lpwstr>
  </property>
  <property fmtid="{D5CDD505-2E9C-101B-9397-08002B2CF9AE}" pid="10" name="LAWYER">
    <vt:lpwstr>גלעד ארליך פ;איהב ג'לג'ולי</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20141030</vt:lpwstr>
  </property>
  <property fmtid="{D5CDD505-2E9C-101B-9397-08002B2CF9AE}" pid="14" name="TYPE_N_DATE">
    <vt:lpwstr>39020141030</vt:lpwstr>
  </property>
  <property fmtid="{D5CDD505-2E9C-101B-9397-08002B2CF9AE}" pid="15" name="CASESLISTTMP1">
    <vt:lpwstr>6950458;5603661;5673467</vt:lpwstr>
  </property>
  <property fmtid="{D5CDD505-2E9C-101B-9397-08002B2CF9AE}" pid="16" name="WORDNUMPAGES">
    <vt:lpwstr>7</vt:lpwstr>
  </property>
  <property fmtid="{D5CDD505-2E9C-101B-9397-08002B2CF9AE}" pid="17" name="TYPE_ABS_DATE">
    <vt:lpwstr>390020141030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70301/144.b.;335.a.1.;334</vt:lpwstr>
  </property>
</Properties>
</file>