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2588A" w:rsidRPr="00AB2C74" w14:paraId="3209214D" w14:textId="77777777">
        <w:trPr>
          <w:trHeight w:hRule="exact" w:val="418"/>
          <w:jc w:val="center"/>
        </w:trPr>
        <w:tc>
          <w:tcPr>
            <w:tcW w:w="8721" w:type="dxa"/>
            <w:gridSpan w:val="2"/>
          </w:tcPr>
          <w:p w14:paraId="14F5BABA" w14:textId="77777777" w:rsidR="00A2588A" w:rsidRPr="00AB2C74" w:rsidRDefault="00AB2C74">
            <w:pPr>
              <w:pStyle w:val="a3"/>
              <w:jc w:val="center"/>
              <w:rPr>
                <w:rFonts w:ascii="Tahoma" w:hAnsi="Tahoma" w:cs="Tahoma"/>
                <w:color w:val="000080"/>
                <w:rtl/>
              </w:rPr>
            </w:pPr>
            <w:bookmarkStart w:id="0" w:name="LastJudge"/>
            <w:r w:rsidRPr="00AB2C74">
              <w:rPr>
                <w:rFonts w:ascii="Tahoma" w:hAnsi="Tahoma" w:cs="Tahoma"/>
                <w:b/>
                <w:bCs/>
                <w:color w:val="000080"/>
                <w:rtl/>
              </w:rPr>
              <w:t>בית המשפט המחוזי בחיפה</w:t>
            </w:r>
          </w:p>
        </w:tc>
      </w:tr>
      <w:tr w:rsidR="00A2588A" w:rsidRPr="00AB2C74" w14:paraId="23C9510C" w14:textId="77777777">
        <w:trPr>
          <w:trHeight w:val="337"/>
          <w:jc w:val="center"/>
        </w:trPr>
        <w:tc>
          <w:tcPr>
            <w:tcW w:w="5054" w:type="dxa"/>
          </w:tcPr>
          <w:p w14:paraId="234F5580" w14:textId="77777777" w:rsidR="00A2588A" w:rsidRPr="00AB2C74" w:rsidRDefault="00AB2C74">
            <w:pPr>
              <w:rPr>
                <w:rFonts w:cs="FrankRuehl"/>
                <w:sz w:val="28"/>
                <w:szCs w:val="28"/>
                <w:rtl/>
              </w:rPr>
            </w:pPr>
            <w:r w:rsidRPr="00AB2C74">
              <w:rPr>
                <w:rFonts w:cs="FrankRuehl"/>
                <w:sz w:val="28"/>
                <w:szCs w:val="28"/>
                <w:rtl/>
              </w:rPr>
              <w:t>ת"פ</w:t>
            </w:r>
            <w:r w:rsidRPr="00AB2C74">
              <w:rPr>
                <w:rFonts w:cs="FrankRuehl" w:hint="cs"/>
                <w:sz w:val="28"/>
                <w:szCs w:val="28"/>
                <w:rtl/>
              </w:rPr>
              <w:t xml:space="preserve"> </w:t>
            </w:r>
            <w:r w:rsidRPr="00AB2C74">
              <w:rPr>
                <w:rFonts w:cs="FrankRuehl"/>
                <w:sz w:val="28"/>
                <w:szCs w:val="28"/>
                <w:rtl/>
              </w:rPr>
              <w:t>6192-12-13</w:t>
            </w:r>
            <w:r w:rsidRPr="00AB2C74">
              <w:rPr>
                <w:rFonts w:cs="FrankRuehl" w:hint="cs"/>
                <w:sz w:val="28"/>
                <w:szCs w:val="28"/>
                <w:rtl/>
              </w:rPr>
              <w:t xml:space="preserve"> </w:t>
            </w:r>
            <w:r w:rsidRPr="00AB2C74">
              <w:rPr>
                <w:rFonts w:cs="FrankRuehl"/>
                <w:sz w:val="28"/>
                <w:szCs w:val="28"/>
                <w:rtl/>
              </w:rPr>
              <w:t>מדינת ישראל נ' חאג' ואח'</w:t>
            </w:r>
          </w:p>
          <w:p w14:paraId="358FD0C3" w14:textId="77777777" w:rsidR="00A2588A" w:rsidRPr="00AB2C74" w:rsidRDefault="00A2588A">
            <w:pPr>
              <w:pStyle w:val="a3"/>
              <w:rPr>
                <w:rFonts w:cs="FrankRuehl"/>
                <w:sz w:val="28"/>
                <w:szCs w:val="28"/>
                <w:rtl/>
              </w:rPr>
            </w:pPr>
          </w:p>
        </w:tc>
        <w:tc>
          <w:tcPr>
            <w:tcW w:w="3667" w:type="dxa"/>
          </w:tcPr>
          <w:p w14:paraId="6948AAB2" w14:textId="77777777" w:rsidR="00A2588A" w:rsidRPr="00AB2C74" w:rsidRDefault="00A2588A">
            <w:pPr>
              <w:pStyle w:val="a3"/>
              <w:jc w:val="right"/>
              <w:rPr>
                <w:rFonts w:cs="FrankRuehl"/>
                <w:sz w:val="28"/>
                <w:szCs w:val="28"/>
                <w:rtl/>
              </w:rPr>
            </w:pPr>
          </w:p>
        </w:tc>
      </w:tr>
    </w:tbl>
    <w:p w14:paraId="7D36FFCA" w14:textId="77777777" w:rsidR="00A2588A" w:rsidRPr="00AB2C74" w:rsidRDefault="00AB2C74">
      <w:pPr>
        <w:pStyle w:val="a3"/>
        <w:rPr>
          <w:rtl/>
        </w:rPr>
      </w:pPr>
      <w:r w:rsidRPr="00AB2C74">
        <w:rPr>
          <w:rFonts w:hint="cs"/>
          <w:rtl/>
        </w:rPr>
        <w:t xml:space="preserve"> </w:t>
      </w:r>
    </w:p>
    <w:p w14:paraId="41FFDEB2" w14:textId="77777777" w:rsidR="00A2588A" w:rsidRPr="00AB2C74" w:rsidRDefault="00A2588A">
      <w:pPr>
        <w:jc w:val="both"/>
        <w:rPr>
          <w:b/>
          <w:bCs/>
          <w:rtl/>
        </w:rPr>
      </w:pPr>
    </w:p>
    <w:tbl>
      <w:tblPr>
        <w:bidiVisual/>
        <w:tblW w:w="8802" w:type="dxa"/>
        <w:tblInd w:w="-28" w:type="dxa"/>
        <w:tblLook w:val="01E0" w:firstRow="1" w:lastRow="1" w:firstColumn="1" w:lastColumn="1" w:noHBand="0" w:noVBand="0"/>
      </w:tblPr>
      <w:tblGrid>
        <w:gridCol w:w="2880"/>
        <w:gridCol w:w="5839"/>
        <w:gridCol w:w="83"/>
      </w:tblGrid>
      <w:tr w:rsidR="00A2588A" w:rsidRPr="00AB2C74" w14:paraId="047105A9" w14:textId="77777777">
        <w:trPr>
          <w:gridAfter w:val="1"/>
          <w:wAfter w:w="55" w:type="dxa"/>
        </w:trPr>
        <w:tc>
          <w:tcPr>
            <w:tcW w:w="8719" w:type="dxa"/>
            <w:gridSpan w:val="2"/>
            <w:shd w:val="clear" w:color="auto" w:fill="auto"/>
          </w:tcPr>
          <w:p w14:paraId="100F2550" w14:textId="77777777" w:rsidR="00A2588A" w:rsidRPr="00AB2C74" w:rsidRDefault="00AB2C74">
            <w:pPr>
              <w:spacing w:line="360" w:lineRule="auto"/>
              <w:rPr>
                <w:rStyle w:val="TimesNewRomanTimesNewRoman"/>
                <w:rtl/>
              </w:rPr>
            </w:pPr>
            <w:r w:rsidRPr="00AB2C74">
              <w:rPr>
                <w:rFonts w:hint="cs"/>
                <w:b/>
                <w:bCs/>
                <w:sz w:val="26"/>
                <w:szCs w:val="26"/>
                <w:rtl/>
              </w:rPr>
              <w:t>בפני כב' השופטת תמר שרון נתנאל</w:t>
            </w:r>
            <w:r w:rsidRPr="00AB2C74">
              <w:rPr>
                <w:rStyle w:val="TimesNewRomanTimesNewRoman"/>
                <w:rFonts w:hint="cs"/>
                <w:rtl/>
              </w:rPr>
              <w:t xml:space="preserve"> </w:t>
            </w:r>
          </w:p>
          <w:p w14:paraId="30172EF4" w14:textId="77777777" w:rsidR="00A2588A" w:rsidRPr="00AB2C74" w:rsidRDefault="00A2588A">
            <w:pPr>
              <w:spacing w:line="360" w:lineRule="auto"/>
              <w:rPr>
                <w:sz w:val="20"/>
                <w:szCs w:val="20"/>
              </w:rPr>
            </w:pPr>
          </w:p>
        </w:tc>
      </w:tr>
      <w:tr w:rsidR="00A2588A" w:rsidRPr="00AB2C74" w14:paraId="54B701E3" w14:textId="77777777">
        <w:tc>
          <w:tcPr>
            <w:tcW w:w="2880" w:type="dxa"/>
            <w:shd w:val="clear" w:color="auto" w:fill="auto"/>
          </w:tcPr>
          <w:p w14:paraId="7EF2CEA7" w14:textId="77777777" w:rsidR="00A2588A" w:rsidRPr="00AB2C74" w:rsidRDefault="00AB2C74">
            <w:pPr>
              <w:ind w:left="26"/>
              <w:rPr>
                <w:b/>
                <w:bCs/>
                <w:sz w:val="26"/>
                <w:szCs w:val="26"/>
              </w:rPr>
            </w:pPr>
            <w:bookmarkStart w:id="1" w:name="FirstAppellant"/>
            <w:r w:rsidRPr="00AB2C74">
              <w:rPr>
                <w:rFonts w:hint="cs"/>
                <w:b/>
                <w:bCs/>
                <w:sz w:val="26"/>
                <w:szCs w:val="26"/>
                <w:rtl/>
              </w:rPr>
              <w:t>המאשימה</w:t>
            </w:r>
          </w:p>
        </w:tc>
        <w:tc>
          <w:tcPr>
            <w:tcW w:w="5922" w:type="dxa"/>
            <w:gridSpan w:val="2"/>
            <w:shd w:val="clear" w:color="auto" w:fill="auto"/>
          </w:tcPr>
          <w:p w14:paraId="43EEC797" w14:textId="77777777" w:rsidR="00A2588A" w:rsidRPr="00AB2C74" w:rsidRDefault="00AB2C74">
            <w:pPr>
              <w:rPr>
                <w:b/>
                <w:bCs/>
                <w:sz w:val="26"/>
                <w:szCs w:val="26"/>
                <w:rtl/>
              </w:rPr>
            </w:pPr>
            <w:r w:rsidRPr="00AB2C74">
              <w:rPr>
                <w:rFonts w:hint="cs"/>
                <w:b/>
                <w:bCs/>
                <w:sz w:val="26"/>
                <w:szCs w:val="26"/>
                <w:rtl/>
              </w:rPr>
              <w:t>מדינת ישראל</w:t>
            </w:r>
          </w:p>
          <w:p w14:paraId="3A6BCD7D" w14:textId="77777777" w:rsidR="00A2588A" w:rsidRPr="00AB2C74" w:rsidRDefault="00A2588A">
            <w:pPr>
              <w:rPr>
                <w:b/>
                <w:bCs/>
                <w:sz w:val="26"/>
                <w:szCs w:val="26"/>
              </w:rPr>
            </w:pPr>
          </w:p>
        </w:tc>
      </w:tr>
      <w:bookmarkEnd w:id="1"/>
      <w:tr w:rsidR="00A2588A" w:rsidRPr="00AB2C74" w14:paraId="12D7E111" w14:textId="77777777">
        <w:tc>
          <w:tcPr>
            <w:tcW w:w="8802" w:type="dxa"/>
            <w:gridSpan w:val="3"/>
            <w:shd w:val="clear" w:color="auto" w:fill="auto"/>
          </w:tcPr>
          <w:p w14:paraId="0BD03444" w14:textId="77777777" w:rsidR="00A2588A" w:rsidRPr="00AB2C74" w:rsidRDefault="00A2588A">
            <w:pPr>
              <w:jc w:val="both"/>
              <w:rPr>
                <w:rFonts w:ascii="Arial" w:hAnsi="Arial"/>
                <w:b/>
                <w:bCs/>
                <w:sz w:val="26"/>
                <w:szCs w:val="26"/>
                <w:rtl/>
              </w:rPr>
            </w:pPr>
          </w:p>
          <w:p w14:paraId="4D71BD2A" w14:textId="77777777" w:rsidR="00A2588A" w:rsidRPr="00AB2C74" w:rsidRDefault="00AB2C74">
            <w:pPr>
              <w:jc w:val="center"/>
              <w:rPr>
                <w:rFonts w:ascii="Arial" w:hAnsi="Arial"/>
                <w:b/>
                <w:bCs/>
                <w:sz w:val="26"/>
                <w:szCs w:val="26"/>
                <w:rtl/>
              </w:rPr>
            </w:pPr>
            <w:r w:rsidRPr="00AB2C74">
              <w:rPr>
                <w:rFonts w:ascii="Arial" w:hAnsi="Arial" w:hint="cs"/>
                <w:b/>
                <w:bCs/>
                <w:sz w:val="26"/>
                <w:szCs w:val="26"/>
                <w:rtl/>
              </w:rPr>
              <w:t>נגד</w:t>
            </w:r>
          </w:p>
          <w:p w14:paraId="1F72D165" w14:textId="77777777" w:rsidR="00A2588A" w:rsidRPr="00AB2C74" w:rsidRDefault="00A2588A">
            <w:pPr>
              <w:jc w:val="center"/>
              <w:rPr>
                <w:rFonts w:ascii="Arial" w:hAnsi="Arial"/>
                <w:b/>
                <w:bCs/>
                <w:sz w:val="26"/>
                <w:szCs w:val="26"/>
              </w:rPr>
            </w:pPr>
          </w:p>
        </w:tc>
      </w:tr>
      <w:tr w:rsidR="00A2588A" w:rsidRPr="00AB2C74" w14:paraId="54CAFD68" w14:textId="77777777">
        <w:tc>
          <w:tcPr>
            <w:tcW w:w="2880" w:type="dxa"/>
            <w:shd w:val="clear" w:color="auto" w:fill="auto"/>
          </w:tcPr>
          <w:p w14:paraId="7EE206B0" w14:textId="77777777" w:rsidR="00A2588A" w:rsidRPr="00AB2C74" w:rsidRDefault="00AB2C74">
            <w:pPr>
              <w:ind w:left="26"/>
              <w:rPr>
                <w:b/>
                <w:bCs/>
                <w:sz w:val="26"/>
                <w:szCs w:val="26"/>
              </w:rPr>
            </w:pPr>
            <w:r w:rsidRPr="00AB2C74">
              <w:rPr>
                <w:rFonts w:hint="cs"/>
                <w:b/>
                <w:bCs/>
                <w:sz w:val="26"/>
                <w:szCs w:val="26"/>
                <w:rtl/>
              </w:rPr>
              <w:t>הנאשמים</w:t>
            </w:r>
          </w:p>
        </w:tc>
        <w:tc>
          <w:tcPr>
            <w:tcW w:w="5922" w:type="dxa"/>
            <w:gridSpan w:val="2"/>
            <w:shd w:val="clear" w:color="auto" w:fill="auto"/>
          </w:tcPr>
          <w:p w14:paraId="40279303" w14:textId="77777777" w:rsidR="00A2588A" w:rsidRPr="00AB2C74" w:rsidRDefault="00AB2C74">
            <w:pPr>
              <w:rPr>
                <w:b/>
                <w:bCs/>
                <w:sz w:val="26"/>
                <w:szCs w:val="26"/>
                <w:rtl/>
              </w:rPr>
            </w:pPr>
            <w:r w:rsidRPr="00AB2C74">
              <w:rPr>
                <w:rFonts w:hint="cs"/>
                <w:b/>
                <w:bCs/>
                <w:sz w:val="26"/>
                <w:szCs w:val="26"/>
                <w:rtl/>
              </w:rPr>
              <w:t>1. עודאי חאג' ת.ז. 205887771</w:t>
            </w:r>
          </w:p>
          <w:p w14:paraId="493FA458" w14:textId="77777777" w:rsidR="00A2588A" w:rsidRPr="00AB2C74" w:rsidRDefault="00A2588A">
            <w:pPr>
              <w:rPr>
                <w:b/>
                <w:bCs/>
                <w:sz w:val="26"/>
                <w:szCs w:val="26"/>
                <w:rtl/>
              </w:rPr>
            </w:pPr>
          </w:p>
          <w:p w14:paraId="29909E09" w14:textId="77777777" w:rsidR="00A2588A" w:rsidRPr="00AB2C74" w:rsidRDefault="00AB2C74">
            <w:pPr>
              <w:rPr>
                <w:b/>
                <w:bCs/>
                <w:sz w:val="26"/>
                <w:szCs w:val="26"/>
                <w:rtl/>
              </w:rPr>
            </w:pPr>
            <w:r w:rsidRPr="00AB2C74">
              <w:rPr>
                <w:rFonts w:hint="cs"/>
                <w:b/>
                <w:bCs/>
                <w:sz w:val="26"/>
                <w:szCs w:val="26"/>
                <w:rtl/>
              </w:rPr>
              <w:t xml:space="preserve">2. רביע חאג' ת.ז. 039549126 </w:t>
            </w:r>
          </w:p>
          <w:p w14:paraId="2C0B7F7C" w14:textId="77777777" w:rsidR="00A2588A" w:rsidRPr="00AB2C74" w:rsidRDefault="00A2588A">
            <w:pPr>
              <w:rPr>
                <w:b/>
                <w:bCs/>
                <w:sz w:val="26"/>
                <w:szCs w:val="26"/>
                <w:rtl/>
              </w:rPr>
            </w:pPr>
          </w:p>
          <w:p w14:paraId="50268513" w14:textId="77777777" w:rsidR="00A2588A" w:rsidRPr="00AB2C74" w:rsidRDefault="00AB2C74">
            <w:pPr>
              <w:rPr>
                <w:b/>
                <w:bCs/>
                <w:sz w:val="26"/>
                <w:szCs w:val="26"/>
                <w:rtl/>
              </w:rPr>
            </w:pPr>
            <w:r w:rsidRPr="00AB2C74">
              <w:rPr>
                <w:rFonts w:hint="cs"/>
                <w:b/>
                <w:bCs/>
                <w:sz w:val="26"/>
                <w:szCs w:val="26"/>
                <w:rtl/>
              </w:rPr>
              <w:t xml:space="preserve">3. עבד אל עזיז חאג' ת.ז. 301389987 </w:t>
            </w:r>
          </w:p>
          <w:p w14:paraId="70CBF940" w14:textId="77777777" w:rsidR="00A2588A" w:rsidRPr="00AB2C74" w:rsidRDefault="00A2588A">
            <w:pPr>
              <w:rPr>
                <w:b/>
                <w:bCs/>
                <w:sz w:val="26"/>
                <w:szCs w:val="26"/>
                <w:rtl/>
              </w:rPr>
            </w:pPr>
          </w:p>
          <w:p w14:paraId="5C25F3CD" w14:textId="77777777" w:rsidR="00A2588A" w:rsidRPr="00AB2C74" w:rsidRDefault="00AB2C74">
            <w:pPr>
              <w:rPr>
                <w:b/>
                <w:bCs/>
                <w:sz w:val="26"/>
                <w:szCs w:val="26"/>
                <w:rtl/>
              </w:rPr>
            </w:pPr>
            <w:r w:rsidRPr="00AB2C74">
              <w:rPr>
                <w:rFonts w:hint="cs"/>
                <w:b/>
                <w:bCs/>
                <w:sz w:val="26"/>
                <w:szCs w:val="26"/>
                <w:rtl/>
              </w:rPr>
              <w:t xml:space="preserve">4. קאסם חאג' ת.ז. 037013257 </w:t>
            </w:r>
          </w:p>
          <w:p w14:paraId="3706DA83" w14:textId="77777777" w:rsidR="00A2588A" w:rsidRPr="00AB2C74" w:rsidRDefault="00A2588A">
            <w:pPr>
              <w:rPr>
                <w:b/>
                <w:bCs/>
                <w:sz w:val="26"/>
                <w:szCs w:val="26"/>
                <w:rtl/>
              </w:rPr>
            </w:pPr>
          </w:p>
          <w:p w14:paraId="1CF9A1AB" w14:textId="77777777" w:rsidR="00A2588A" w:rsidRPr="00AB2C74" w:rsidRDefault="00AB2C74">
            <w:pPr>
              <w:rPr>
                <w:b/>
                <w:bCs/>
                <w:sz w:val="26"/>
                <w:szCs w:val="26"/>
                <w:rtl/>
              </w:rPr>
            </w:pPr>
            <w:r w:rsidRPr="00AB2C74">
              <w:rPr>
                <w:rFonts w:hint="cs"/>
                <w:b/>
                <w:bCs/>
                <w:sz w:val="26"/>
                <w:szCs w:val="26"/>
                <w:rtl/>
              </w:rPr>
              <w:t xml:space="preserve">5. מוחמד חאג' ת.ז. 056851637 </w:t>
            </w:r>
          </w:p>
          <w:p w14:paraId="2FBBDAF0" w14:textId="77777777" w:rsidR="00A2588A" w:rsidRPr="00AB2C74" w:rsidRDefault="00A2588A">
            <w:pPr>
              <w:rPr>
                <w:b/>
                <w:bCs/>
                <w:sz w:val="26"/>
                <w:szCs w:val="26"/>
              </w:rPr>
            </w:pPr>
          </w:p>
        </w:tc>
      </w:tr>
    </w:tbl>
    <w:p w14:paraId="0A685EEB" w14:textId="77777777" w:rsidR="00A2588A" w:rsidRPr="00AB2C74" w:rsidRDefault="00A2588A">
      <w:pPr>
        <w:jc w:val="both"/>
        <w:rPr>
          <w:b/>
          <w:bCs/>
          <w:rtl/>
        </w:rPr>
      </w:pPr>
    </w:p>
    <w:p w14:paraId="610E1292" w14:textId="77777777" w:rsidR="00A2588A" w:rsidRPr="00AB2C74" w:rsidRDefault="00AB2C74">
      <w:pPr>
        <w:jc w:val="both"/>
        <w:rPr>
          <w:b/>
          <w:bCs/>
        </w:rPr>
      </w:pPr>
      <w:r w:rsidRPr="00AB2C74">
        <w:rPr>
          <w:rFonts w:hint="cs"/>
          <w:b/>
          <w:bCs/>
          <w:rtl/>
        </w:rPr>
        <w:t>נוכחים:</w:t>
      </w:r>
    </w:p>
    <w:p w14:paraId="73EB4387" w14:textId="77777777" w:rsidR="00A2588A" w:rsidRPr="00AB2C74" w:rsidRDefault="00AB2C74">
      <w:pPr>
        <w:jc w:val="both"/>
        <w:rPr>
          <w:rtl/>
        </w:rPr>
      </w:pPr>
      <w:bookmarkStart w:id="2" w:name="FirstLawyer"/>
      <w:r w:rsidRPr="00AB2C74">
        <w:rPr>
          <w:rFonts w:hint="cs"/>
          <w:rtl/>
        </w:rPr>
        <w:t>ב"כ</w:t>
      </w:r>
      <w:bookmarkEnd w:id="2"/>
      <w:r w:rsidRPr="00AB2C74">
        <w:rPr>
          <w:rFonts w:hint="cs"/>
          <w:rtl/>
        </w:rPr>
        <w:t xml:space="preserve"> המאשימה: עו"ד בני פסקל </w:t>
      </w:r>
    </w:p>
    <w:p w14:paraId="238A7FBD" w14:textId="77777777" w:rsidR="00A2588A" w:rsidRPr="00AB2C74" w:rsidRDefault="00AB2C74">
      <w:pPr>
        <w:jc w:val="both"/>
        <w:rPr>
          <w:rtl/>
        </w:rPr>
      </w:pPr>
      <w:r w:rsidRPr="00AB2C74">
        <w:rPr>
          <w:rFonts w:hint="cs"/>
          <w:rtl/>
        </w:rPr>
        <w:t xml:space="preserve">ב"כ הנאשמים 1-2, 4: עו"ד מטאנס </w:t>
      </w:r>
    </w:p>
    <w:p w14:paraId="13534C81" w14:textId="77777777" w:rsidR="00A2588A" w:rsidRPr="00AB2C74" w:rsidRDefault="00AB2C74">
      <w:pPr>
        <w:jc w:val="both"/>
        <w:rPr>
          <w:rtl/>
        </w:rPr>
      </w:pPr>
      <w:r w:rsidRPr="00AB2C74">
        <w:rPr>
          <w:rFonts w:hint="cs"/>
          <w:rtl/>
        </w:rPr>
        <w:t>ב"כ הנאשם 3: עו"ד תומר נווה</w:t>
      </w:r>
    </w:p>
    <w:p w14:paraId="7DAAB857" w14:textId="77777777" w:rsidR="00A2588A" w:rsidRPr="00AB2C74" w:rsidRDefault="00AB2C74">
      <w:pPr>
        <w:jc w:val="both"/>
        <w:rPr>
          <w:rtl/>
        </w:rPr>
      </w:pPr>
      <w:r w:rsidRPr="00AB2C74">
        <w:rPr>
          <w:rFonts w:hint="cs"/>
          <w:rtl/>
        </w:rPr>
        <w:t>הנאשמים בעצמם</w:t>
      </w:r>
    </w:p>
    <w:p w14:paraId="196EECC0" w14:textId="77777777" w:rsidR="00E10F87" w:rsidRDefault="00E10F87">
      <w:pPr>
        <w:rPr>
          <w:rtl/>
        </w:rPr>
      </w:pPr>
      <w:bookmarkStart w:id="3" w:name="LawTable"/>
      <w:bookmarkEnd w:id="3"/>
    </w:p>
    <w:p w14:paraId="4F7D4110" w14:textId="77777777" w:rsidR="00E10F87" w:rsidRPr="00E10F87" w:rsidRDefault="00E10F87" w:rsidP="00E10F87">
      <w:pPr>
        <w:spacing w:after="120" w:line="240" w:lineRule="exact"/>
        <w:ind w:left="283" w:hanging="283"/>
        <w:jc w:val="both"/>
        <w:rPr>
          <w:rFonts w:ascii="FrankRuehl" w:hAnsi="FrankRuehl" w:cs="FrankRuehl"/>
          <w:rtl/>
        </w:rPr>
      </w:pPr>
    </w:p>
    <w:p w14:paraId="1335EF50" w14:textId="77777777" w:rsidR="00E10F87" w:rsidRPr="00E10F87" w:rsidRDefault="00E10F87" w:rsidP="00E10F87">
      <w:pPr>
        <w:spacing w:after="120" w:line="240" w:lineRule="exact"/>
        <w:ind w:left="283" w:hanging="283"/>
        <w:jc w:val="both"/>
        <w:rPr>
          <w:rFonts w:ascii="FrankRuehl" w:hAnsi="FrankRuehl" w:cs="FrankRuehl"/>
          <w:rtl/>
        </w:rPr>
      </w:pPr>
      <w:r w:rsidRPr="00E10F87">
        <w:rPr>
          <w:rFonts w:ascii="FrankRuehl" w:hAnsi="FrankRuehl" w:cs="FrankRuehl"/>
          <w:rtl/>
        </w:rPr>
        <w:t xml:space="preserve">חקיקה שאוזכרה: </w:t>
      </w:r>
    </w:p>
    <w:p w14:paraId="172A8424" w14:textId="77777777" w:rsidR="00E10F87" w:rsidRPr="00E10F87" w:rsidRDefault="00E10F87" w:rsidP="00E10F87">
      <w:pPr>
        <w:spacing w:after="120" w:line="240" w:lineRule="exact"/>
        <w:ind w:left="283" w:hanging="283"/>
        <w:jc w:val="both"/>
        <w:rPr>
          <w:rFonts w:ascii="FrankRuehl" w:hAnsi="FrankRuehl" w:cs="FrankRuehl"/>
          <w:rtl/>
        </w:rPr>
      </w:pPr>
      <w:hyperlink r:id="rId7" w:history="1">
        <w:r w:rsidRPr="00E10F87">
          <w:rPr>
            <w:rFonts w:ascii="FrankRuehl" w:hAnsi="FrankRuehl" w:cs="FrankRuehl"/>
            <w:color w:val="0000FF"/>
            <w:u w:val="single"/>
            <w:rtl/>
          </w:rPr>
          <w:t>חוק העונשין, תשל"ז-1977</w:t>
        </w:r>
      </w:hyperlink>
      <w:r w:rsidRPr="00E10F87">
        <w:rPr>
          <w:rFonts w:ascii="FrankRuehl" w:hAnsi="FrankRuehl" w:cs="FrankRuehl"/>
          <w:rtl/>
        </w:rPr>
        <w:t xml:space="preserve">: סע'  </w:t>
      </w:r>
      <w:hyperlink r:id="rId8" w:history="1">
        <w:r w:rsidRPr="00E10F87">
          <w:rPr>
            <w:rFonts w:ascii="FrankRuehl" w:hAnsi="FrankRuehl" w:cs="FrankRuehl"/>
            <w:color w:val="0000FF"/>
            <w:u w:val="single"/>
            <w:rtl/>
          </w:rPr>
          <w:t>29</w:t>
        </w:r>
      </w:hyperlink>
      <w:r w:rsidRPr="00E10F87">
        <w:rPr>
          <w:rFonts w:ascii="FrankRuehl" w:hAnsi="FrankRuehl" w:cs="FrankRuehl"/>
          <w:rtl/>
        </w:rPr>
        <w:t xml:space="preserve">, </w:t>
      </w:r>
      <w:hyperlink r:id="rId9" w:history="1">
        <w:r w:rsidRPr="00E10F87">
          <w:rPr>
            <w:rFonts w:ascii="FrankRuehl" w:hAnsi="FrankRuehl" w:cs="FrankRuehl"/>
            <w:color w:val="0000FF"/>
            <w:u w:val="single"/>
            <w:rtl/>
          </w:rPr>
          <w:t>31</w:t>
        </w:r>
      </w:hyperlink>
      <w:r w:rsidRPr="00E10F87">
        <w:rPr>
          <w:rFonts w:ascii="FrankRuehl" w:hAnsi="FrankRuehl" w:cs="FrankRuehl"/>
          <w:rtl/>
        </w:rPr>
        <w:t xml:space="preserve">, </w:t>
      </w:r>
      <w:hyperlink r:id="rId10" w:history="1">
        <w:r w:rsidRPr="00E10F87">
          <w:rPr>
            <w:rFonts w:ascii="FrankRuehl" w:hAnsi="FrankRuehl" w:cs="FrankRuehl"/>
            <w:color w:val="0000FF"/>
            <w:u w:val="single"/>
            <w:rtl/>
          </w:rPr>
          <w:t>144 (ב)</w:t>
        </w:r>
      </w:hyperlink>
      <w:r w:rsidRPr="00E10F87">
        <w:rPr>
          <w:rFonts w:ascii="FrankRuehl" w:hAnsi="FrankRuehl" w:cs="FrankRuehl"/>
          <w:rtl/>
        </w:rPr>
        <w:t xml:space="preserve">, </w:t>
      </w:r>
      <w:hyperlink r:id="rId11" w:history="1">
        <w:r w:rsidRPr="00E10F87">
          <w:rPr>
            <w:rFonts w:ascii="FrankRuehl" w:hAnsi="FrankRuehl" w:cs="FrankRuehl"/>
            <w:color w:val="0000FF"/>
            <w:u w:val="single"/>
            <w:rtl/>
          </w:rPr>
          <w:t>192</w:t>
        </w:r>
      </w:hyperlink>
      <w:r w:rsidRPr="00E10F87">
        <w:rPr>
          <w:rFonts w:ascii="FrankRuehl" w:hAnsi="FrankRuehl" w:cs="FrankRuehl"/>
          <w:rtl/>
        </w:rPr>
        <w:t xml:space="preserve">, </w:t>
      </w:r>
      <w:hyperlink r:id="rId12" w:history="1">
        <w:r w:rsidRPr="00E10F87">
          <w:rPr>
            <w:rFonts w:ascii="FrankRuehl" w:hAnsi="FrankRuehl" w:cs="FrankRuehl"/>
            <w:color w:val="0000FF"/>
            <w:u w:val="single"/>
            <w:rtl/>
          </w:rPr>
          <w:t>334 (א)(2)</w:t>
        </w:r>
      </w:hyperlink>
      <w:r w:rsidRPr="00E10F87">
        <w:rPr>
          <w:rFonts w:ascii="FrankRuehl" w:hAnsi="FrankRuehl" w:cs="FrankRuehl"/>
          <w:rtl/>
        </w:rPr>
        <w:t xml:space="preserve">, </w:t>
      </w:r>
      <w:hyperlink r:id="rId13" w:history="1">
        <w:r w:rsidRPr="00E10F87">
          <w:rPr>
            <w:rFonts w:ascii="FrankRuehl" w:hAnsi="FrankRuehl" w:cs="FrankRuehl"/>
            <w:color w:val="0000FF"/>
            <w:u w:val="single"/>
            <w:rtl/>
          </w:rPr>
          <w:t>335 (א) (2)</w:t>
        </w:r>
      </w:hyperlink>
    </w:p>
    <w:p w14:paraId="551C15C5" w14:textId="77777777" w:rsidR="00E10F87" w:rsidRPr="00E10F87" w:rsidRDefault="00E10F87" w:rsidP="00E10F87">
      <w:pPr>
        <w:spacing w:after="120" w:line="240" w:lineRule="exact"/>
        <w:ind w:left="283" w:hanging="283"/>
        <w:jc w:val="both"/>
        <w:rPr>
          <w:rFonts w:ascii="FrankRuehl" w:hAnsi="FrankRuehl" w:cs="FrankRuehl"/>
          <w:rtl/>
        </w:rPr>
      </w:pPr>
      <w:hyperlink r:id="rId14" w:history="1">
        <w:r w:rsidRPr="00E10F87">
          <w:rPr>
            <w:rFonts w:ascii="FrankRuehl" w:hAnsi="FrankRuehl" w:cs="FrankRuehl"/>
            <w:color w:val="0000FF"/>
            <w:u w:val="single"/>
            <w:rtl/>
          </w:rPr>
          <w:t>חוק הכניסה לישראל, תשי"ב-1952</w:t>
        </w:r>
      </w:hyperlink>
      <w:r w:rsidRPr="00E10F87">
        <w:rPr>
          <w:rFonts w:ascii="FrankRuehl" w:hAnsi="FrankRuehl" w:cs="FrankRuehl"/>
          <w:rtl/>
        </w:rPr>
        <w:t xml:space="preserve">: סע'  </w:t>
      </w:r>
      <w:hyperlink r:id="rId15" w:history="1">
        <w:r w:rsidRPr="00E10F87">
          <w:rPr>
            <w:rFonts w:ascii="FrankRuehl" w:hAnsi="FrankRuehl" w:cs="FrankRuehl"/>
            <w:color w:val="0000FF"/>
            <w:u w:val="single"/>
            <w:rtl/>
          </w:rPr>
          <w:t>12א(א)</w:t>
        </w:r>
      </w:hyperlink>
      <w:r w:rsidRPr="00E10F87">
        <w:rPr>
          <w:rFonts w:ascii="FrankRuehl" w:hAnsi="FrankRuehl" w:cs="FrankRuehl"/>
          <w:rtl/>
        </w:rPr>
        <w:t xml:space="preserve">, </w:t>
      </w:r>
      <w:hyperlink r:id="rId16" w:history="1">
        <w:r w:rsidRPr="00E10F87">
          <w:rPr>
            <w:rFonts w:ascii="FrankRuehl" w:hAnsi="FrankRuehl" w:cs="FrankRuehl"/>
            <w:color w:val="0000FF"/>
            <w:u w:val="single"/>
            <w:rtl/>
          </w:rPr>
          <w:t>12 א(ב)</w:t>
        </w:r>
      </w:hyperlink>
    </w:p>
    <w:p w14:paraId="317C055A" w14:textId="77777777" w:rsidR="00E10F87" w:rsidRPr="00E10F87" w:rsidRDefault="00E10F87" w:rsidP="00E10F8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588A" w14:paraId="3D4F2B17" w14:textId="77777777">
        <w:trPr>
          <w:trHeight w:val="355"/>
          <w:jc w:val="center"/>
        </w:trPr>
        <w:tc>
          <w:tcPr>
            <w:tcW w:w="8820" w:type="dxa"/>
            <w:tcBorders>
              <w:top w:val="nil"/>
              <w:left w:val="nil"/>
              <w:bottom w:val="nil"/>
              <w:right w:val="nil"/>
            </w:tcBorders>
            <w:shd w:val="clear" w:color="auto" w:fill="auto"/>
          </w:tcPr>
          <w:p w14:paraId="7DE61EEA" w14:textId="77777777" w:rsidR="00AB2C74" w:rsidRPr="00AB2C74" w:rsidRDefault="00AB2C74" w:rsidP="00AB2C74">
            <w:pPr>
              <w:jc w:val="center"/>
              <w:rPr>
                <w:rFonts w:ascii="Arial" w:hAnsi="Arial" w:cs="FrankRuehl"/>
                <w:b/>
                <w:bCs/>
                <w:sz w:val="36"/>
                <w:szCs w:val="36"/>
                <w:u w:val="single"/>
                <w:rtl/>
              </w:rPr>
            </w:pPr>
            <w:bookmarkStart w:id="4" w:name="LawTable_End"/>
            <w:bookmarkStart w:id="5" w:name="PsakDin" w:colFirst="0" w:colLast="0"/>
            <w:bookmarkEnd w:id="0"/>
            <w:bookmarkEnd w:id="4"/>
            <w:r w:rsidRPr="00AB2C74">
              <w:rPr>
                <w:rFonts w:ascii="Arial" w:hAnsi="Arial" w:cs="FrankRuehl"/>
                <w:b/>
                <w:bCs/>
                <w:sz w:val="36"/>
                <w:szCs w:val="36"/>
                <w:u w:val="single"/>
                <w:rtl/>
              </w:rPr>
              <w:t>גזר דין</w:t>
            </w:r>
          </w:p>
          <w:p w14:paraId="003CF351" w14:textId="77777777" w:rsidR="00A2588A" w:rsidRPr="00AB2C74" w:rsidRDefault="00A2588A" w:rsidP="00AB2C74">
            <w:pPr>
              <w:jc w:val="center"/>
              <w:rPr>
                <w:rFonts w:ascii="Arial" w:hAnsi="Arial" w:cs="FrankRuehl"/>
                <w:bCs/>
                <w:sz w:val="36"/>
                <w:szCs w:val="36"/>
                <w:u w:val="single"/>
                <w:rtl/>
              </w:rPr>
            </w:pPr>
          </w:p>
        </w:tc>
      </w:tr>
      <w:bookmarkEnd w:id="5"/>
    </w:tbl>
    <w:p w14:paraId="2134E1D5" w14:textId="77777777" w:rsidR="00A2588A" w:rsidRDefault="00A2588A">
      <w:pPr>
        <w:spacing w:line="360" w:lineRule="auto"/>
        <w:jc w:val="center"/>
        <w:rPr>
          <w:b/>
          <w:bCs/>
          <w:u w:val="single"/>
          <w:rtl/>
        </w:rPr>
      </w:pPr>
    </w:p>
    <w:p w14:paraId="04C86D64" w14:textId="77777777" w:rsidR="00A2588A" w:rsidRDefault="00AB2C74">
      <w:pPr>
        <w:spacing w:line="360" w:lineRule="auto"/>
        <w:jc w:val="center"/>
        <w:rPr>
          <w:b/>
          <w:bCs/>
          <w:u w:val="single"/>
          <w:rtl/>
        </w:rPr>
      </w:pPr>
      <w:r>
        <w:rPr>
          <w:rFonts w:hint="cs"/>
          <w:b/>
          <w:bCs/>
          <w:u w:val="single"/>
          <w:rtl/>
        </w:rPr>
        <w:t>(</w:t>
      </w:r>
      <w:r>
        <w:rPr>
          <w:b/>
          <w:bCs/>
          <w:u w:val="single"/>
          <w:rtl/>
        </w:rPr>
        <w:t>בעניינם של נאשמים 1-4 בלבד</w:t>
      </w:r>
      <w:r>
        <w:rPr>
          <w:rFonts w:hint="cs"/>
          <w:b/>
          <w:bCs/>
          <w:u w:val="single"/>
          <w:rtl/>
        </w:rPr>
        <w:t>)</w:t>
      </w:r>
    </w:p>
    <w:p w14:paraId="181953F9" w14:textId="77777777" w:rsidR="00A2588A" w:rsidRDefault="00A2588A">
      <w:pPr>
        <w:spacing w:line="360" w:lineRule="auto"/>
        <w:jc w:val="center"/>
        <w:rPr>
          <w:b/>
          <w:bCs/>
          <w:sz w:val="32"/>
          <w:szCs w:val="32"/>
          <w:u w:val="single"/>
          <w:rtl/>
        </w:rPr>
      </w:pPr>
    </w:p>
    <w:p w14:paraId="1EB7253E" w14:textId="77777777" w:rsidR="00A2588A" w:rsidRDefault="00AB2C74">
      <w:pPr>
        <w:spacing w:line="360" w:lineRule="auto"/>
        <w:ind w:left="720" w:hanging="720"/>
        <w:jc w:val="both"/>
        <w:rPr>
          <w:rtl/>
        </w:rPr>
      </w:pPr>
      <w:r>
        <w:rPr>
          <w:rtl/>
        </w:rPr>
        <w:t>1.</w:t>
      </w:r>
      <w:r>
        <w:rPr>
          <w:rtl/>
        </w:rPr>
        <w:tab/>
        <w:t>במסגרת הסדר טיעון (שלא כלל הסכמה לעניין העונש), הודו הנאשמים והורשעו, במיוחס להם בכתב אישום מתוקן. להלן תובאנה עובדותיו:</w:t>
      </w:r>
    </w:p>
    <w:p w14:paraId="731C6E52" w14:textId="77777777" w:rsidR="00A2588A" w:rsidRDefault="00A2588A">
      <w:pPr>
        <w:spacing w:line="360" w:lineRule="auto"/>
        <w:jc w:val="both"/>
        <w:rPr>
          <w:rtl/>
        </w:rPr>
      </w:pPr>
    </w:p>
    <w:p w14:paraId="24C145D6" w14:textId="77777777" w:rsidR="00A2588A" w:rsidRDefault="00AB2C74">
      <w:pPr>
        <w:spacing w:line="360" w:lineRule="auto"/>
        <w:ind w:left="1440" w:hanging="720"/>
        <w:jc w:val="both"/>
        <w:rPr>
          <w:rtl/>
        </w:rPr>
      </w:pPr>
      <w:r>
        <w:rPr>
          <w:rtl/>
        </w:rPr>
        <w:lastRenderedPageBreak/>
        <w:t>א.</w:t>
      </w:r>
      <w:r>
        <w:rPr>
          <w:rtl/>
        </w:rPr>
        <w:tab/>
        <w:t>נאשם 5 הוא אביהם של הנאשם 1-4. נאשם 2 הוא בעליה של נגריה הממוקמת בסמוך לכביש 70 (להלן: "</w:t>
      </w:r>
      <w:r>
        <w:rPr>
          <w:b/>
          <w:bCs/>
          <w:rtl/>
        </w:rPr>
        <w:t>הנגרייה</w:t>
      </w:r>
      <w:r>
        <w:rPr>
          <w:rtl/>
        </w:rPr>
        <w:t>").</w:t>
      </w:r>
    </w:p>
    <w:p w14:paraId="25A0FAEF" w14:textId="77777777" w:rsidR="00A2588A" w:rsidRDefault="00A2588A">
      <w:pPr>
        <w:spacing w:line="360" w:lineRule="auto"/>
        <w:jc w:val="both"/>
        <w:rPr>
          <w:rtl/>
        </w:rPr>
      </w:pPr>
    </w:p>
    <w:p w14:paraId="2BC774A6" w14:textId="77777777" w:rsidR="00A2588A" w:rsidRDefault="00AB2C74">
      <w:pPr>
        <w:spacing w:line="360" w:lineRule="auto"/>
        <w:ind w:left="1440" w:hanging="720"/>
        <w:jc w:val="both"/>
        <w:rPr>
          <w:rtl/>
        </w:rPr>
      </w:pPr>
      <w:r>
        <w:rPr>
          <w:rtl/>
        </w:rPr>
        <w:t>ב.</w:t>
      </w:r>
      <w:r>
        <w:rPr>
          <w:rtl/>
        </w:rPr>
        <w:tab/>
        <w:t>מוחמד מרעי, תושב ג'נין (להלן: "</w:t>
      </w:r>
      <w:r>
        <w:rPr>
          <w:b/>
          <w:bCs/>
          <w:rtl/>
        </w:rPr>
        <w:t>המתלונן</w:t>
      </w:r>
      <w:r>
        <w:rPr>
          <w:rtl/>
        </w:rPr>
        <w:t xml:space="preserve">") שהה בישראל במועדים הרלוונטיים לכתב האישום, שלא כחוק, ובימים שקדמו לתאריך 20/11/13 הועסק על  ידי נאשם 2 בנגריה והוּלן אצלו. </w:t>
      </w:r>
    </w:p>
    <w:p w14:paraId="1DD2C545" w14:textId="77777777" w:rsidR="00A2588A" w:rsidRDefault="00A2588A">
      <w:pPr>
        <w:spacing w:line="360" w:lineRule="auto"/>
        <w:ind w:left="1440" w:hanging="720"/>
        <w:jc w:val="both"/>
        <w:rPr>
          <w:rtl/>
        </w:rPr>
      </w:pPr>
    </w:p>
    <w:p w14:paraId="39E6AE0D" w14:textId="77777777" w:rsidR="00A2588A" w:rsidRDefault="00AB2C74">
      <w:pPr>
        <w:spacing w:line="360" w:lineRule="auto"/>
        <w:ind w:left="1440" w:hanging="720"/>
        <w:jc w:val="both"/>
        <w:rPr>
          <w:rtl/>
        </w:rPr>
      </w:pPr>
      <w:r>
        <w:rPr>
          <w:rtl/>
        </w:rPr>
        <w:t>ג.</w:t>
      </w:r>
      <w:r>
        <w:rPr>
          <w:rtl/>
        </w:rPr>
        <w:tab/>
        <w:t>ביום 20/11/13, בשעות אחר צהריים, נפרצה הנגרייה ונגנב ממנה ציוד בשווי אלפי שקלים (להלן: "</w:t>
      </w:r>
      <w:r>
        <w:rPr>
          <w:b/>
          <w:bCs/>
          <w:rtl/>
        </w:rPr>
        <w:t>הפריצה</w:t>
      </w:r>
      <w:r>
        <w:rPr>
          <w:rtl/>
        </w:rPr>
        <w:t xml:space="preserve"> </w:t>
      </w:r>
      <w:r>
        <w:rPr>
          <w:b/>
          <w:bCs/>
          <w:rtl/>
        </w:rPr>
        <w:t>והגניבה</w:t>
      </w:r>
      <w:r>
        <w:rPr>
          <w:rtl/>
        </w:rPr>
        <w:t>"). נאשם 2, שחשד כי המתלונן מעורב בפריצה ובגניבה, נסע אל מגרש הרכבים של כמאל תפאל שם נמצא אותה עת המתלונן. נאשם 2 הגיע למגרש הרכבים כשאתו ברכב אדם נוסף (להן: "</w:t>
      </w:r>
      <w:r>
        <w:rPr>
          <w:b/>
          <w:bCs/>
          <w:rtl/>
        </w:rPr>
        <w:t>האחר</w:t>
      </w:r>
      <w:r>
        <w:rPr>
          <w:rtl/>
        </w:rPr>
        <w:t>") וכן נאשם 1, שנשא שלא כדין אקדח שסוגל לירות כדור שבכוחו להמית אדם, ומחסנית עם כדורים (להלן: "</w:t>
      </w:r>
      <w:r>
        <w:rPr>
          <w:b/>
          <w:bCs/>
          <w:rtl/>
        </w:rPr>
        <w:t>הנשק</w:t>
      </w:r>
      <w:r>
        <w:rPr>
          <w:rtl/>
        </w:rPr>
        <w:t xml:space="preserve"> </w:t>
      </w:r>
      <w:r>
        <w:rPr>
          <w:b/>
          <w:bCs/>
          <w:rtl/>
        </w:rPr>
        <w:t>והתחמושת</w:t>
      </w:r>
      <w:r>
        <w:rPr>
          <w:rtl/>
        </w:rPr>
        <w:t xml:space="preserve">"). נאשם 2 שוחח עם המתלונן ולאחר מכן עזבו נאשם 1, 2 והאחר את המקום. </w:t>
      </w:r>
    </w:p>
    <w:p w14:paraId="61AFF539" w14:textId="77777777" w:rsidR="00A2588A" w:rsidRDefault="00A2588A">
      <w:pPr>
        <w:spacing w:line="360" w:lineRule="auto"/>
        <w:ind w:left="720" w:hanging="720"/>
        <w:jc w:val="both"/>
        <w:rPr>
          <w:rtl/>
        </w:rPr>
      </w:pPr>
    </w:p>
    <w:p w14:paraId="365F7701" w14:textId="77777777" w:rsidR="00A2588A" w:rsidRDefault="00AB2C74">
      <w:pPr>
        <w:spacing w:line="360" w:lineRule="auto"/>
        <w:ind w:left="1440" w:hanging="720"/>
        <w:jc w:val="both"/>
      </w:pPr>
      <w:r>
        <w:rPr>
          <w:rtl/>
        </w:rPr>
        <w:t>ד.</w:t>
      </w:r>
      <w:r>
        <w:rPr>
          <w:rtl/>
        </w:rPr>
        <w:tab/>
        <w:t xml:space="preserve">בהמשך לאמור לעיל, שב המתלונן לנגריה שם פגש בנאשם 5. סמוך לאחר מכן הגיע למקום נאשם 2 שהאשים את המתלונן בפריצה, ולאחר כמחצית השעה הגיעו למקום גם הנאשמים 1, 3 ו-4, כשנאשם 1 נושא עימו את הנשק. </w:t>
      </w:r>
    </w:p>
    <w:p w14:paraId="07653F67" w14:textId="77777777" w:rsidR="00A2588A" w:rsidRDefault="00A2588A">
      <w:pPr>
        <w:spacing w:line="360" w:lineRule="auto"/>
        <w:jc w:val="both"/>
        <w:rPr>
          <w:rtl/>
        </w:rPr>
      </w:pPr>
    </w:p>
    <w:p w14:paraId="523E0452" w14:textId="77777777" w:rsidR="00A2588A" w:rsidRDefault="00AB2C74">
      <w:pPr>
        <w:spacing w:line="360" w:lineRule="auto"/>
        <w:ind w:left="1440" w:hanging="720"/>
        <w:jc w:val="both"/>
        <w:rPr>
          <w:rtl/>
        </w:rPr>
      </w:pPr>
      <w:r>
        <w:rPr>
          <w:rtl/>
        </w:rPr>
        <w:t>ה.</w:t>
      </w:r>
      <w:r>
        <w:rPr>
          <w:rtl/>
        </w:rPr>
        <w:tab/>
        <w:t xml:space="preserve">בנוכחות הנאשמים איים נאשם 1 על המתלונן בהצמידו את הנשק לחזהו, ודרש לדעת אם ביצע את הפריצה והגניבה. בשלב זה החלו הנאשמים 2 ו – 5 להכות את המתלונן בצוותא חדא, בין השאר במקלות, אגרופים ובעיטות, וכן קשרו את ידיו באמצעות חבל וסגרו את פיו בניילון, תו שהנאשמים 1, 3 ו – 4 מקלים עליהם ומאבטחים אותם בנוכחותם, ואחד הנוכחים במקום חתך את המתלונן במצחו בלהב של סכין. כל אותה עת הורה הנאשם 5 לשאר הנאשמים להמשיך ולהכות את המתלונן עד שזה יודה בפריצה ובגניבה . </w:t>
      </w:r>
    </w:p>
    <w:p w14:paraId="30389695" w14:textId="77777777" w:rsidR="00A2588A" w:rsidRDefault="00A2588A">
      <w:pPr>
        <w:spacing w:line="360" w:lineRule="auto"/>
        <w:jc w:val="both"/>
        <w:rPr>
          <w:rtl/>
        </w:rPr>
      </w:pPr>
    </w:p>
    <w:p w14:paraId="05F58EF9" w14:textId="77777777" w:rsidR="00A2588A" w:rsidRDefault="00AB2C74">
      <w:pPr>
        <w:spacing w:line="360" w:lineRule="auto"/>
        <w:ind w:left="1440" w:hanging="720"/>
        <w:jc w:val="both"/>
        <w:rPr>
          <w:rtl/>
        </w:rPr>
      </w:pPr>
      <w:r>
        <w:rPr>
          <w:rtl/>
        </w:rPr>
        <w:t>ו.</w:t>
      </w:r>
      <w:r>
        <w:rPr>
          <w:rtl/>
        </w:rPr>
        <w:tab/>
        <w:t>בשל המכות והאיומים שספג, ועל מנת שיניחו לו, "הודה" המתלונן, כדרישת נאשם 1, כי מוחמד בן כמאל תפאל (להלן: "</w:t>
      </w:r>
      <w:r>
        <w:rPr>
          <w:b/>
          <w:bCs/>
          <w:rtl/>
        </w:rPr>
        <w:t>מוחמד</w:t>
      </w:r>
      <w:r>
        <w:rPr>
          <w:rtl/>
        </w:rPr>
        <w:t xml:space="preserve">") היה שותפו לפריצה ולגניבה. </w:t>
      </w:r>
    </w:p>
    <w:p w14:paraId="387AACD1" w14:textId="77777777" w:rsidR="00A2588A" w:rsidRDefault="00A2588A">
      <w:pPr>
        <w:spacing w:line="360" w:lineRule="auto"/>
        <w:jc w:val="both"/>
        <w:rPr>
          <w:rtl/>
        </w:rPr>
      </w:pPr>
    </w:p>
    <w:p w14:paraId="554496E8" w14:textId="77777777" w:rsidR="00A2588A" w:rsidRDefault="00AB2C74">
      <w:pPr>
        <w:spacing w:line="360" w:lineRule="auto"/>
        <w:ind w:left="1440" w:hanging="720"/>
        <w:jc w:val="both"/>
        <w:rPr>
          <w:rtl/>
        </w:rPr>
      </w:pPr>
      <w:r>
        <w:rPr>
          <w:rtl/>
        </w:rPr>
        <w:t>ז.</w:t>
      </w:r>
      <w:r>
        <w:rPr>
          <w:rtl/>
        </w:rPr>
        <w:tab/>
        <w:t xml:space="preserve">סמוך לשעה 03:00, לאור "הודאת" המתלונן, נסעו הנאשמים 1, 2, ו – 5, יחד עם  המתלונן כשהנשק ברשות נאשם 1, אל ביתו של מוחמד , שאמר להם כי הוא אינו קשור לפריצה ולגניבה אך הוא מוכן להצטרף אליהם לצורך בירור העניין. </w:t>
      </w:r>
    </w:p>
    <w:p w14:paraId="435E18F9" w14:textId="77777777" w:rsidR="00A2588A" w:rsidRDefault="00A2588A">
      <w:pPr>
        <w:spacing w:line="360" w:lineRule="auto"/>
        <w:ind w:left="720" w:hanging="720"/>
        <w:jc w:val="both"/>
        <w:rPr>
          <w:rtl/>
        </w:rPr>
      </w:pPr>
    </w:p>
    <w:p w14:paraId="0BF0E85E" w14:textId="77777777" w:rsidR="00A2588A" w:rsidRDefault="00AB2C74">
      <w:pPr>
        <w:spacing w:line="360" w:lineRule="auto"/>
        <w:ind w:left="1440" w:hanging="720"/>
        <w:jc w:val="both"/>
        <w:rPr>
          <w:rtl/>
        </w:rPr>
      </w:pPr>
      <w:r>
        <w:rPr>
          <w:rtl/>
        </w:rPr>
        <w:lastRenderedPageBreak/>
        <w:t>ח.</w:t>
      </w:r>
      <w:r>
        <w:rPr>
          <w:rtl/>
        </w:rPr>
        <w:tab/>
        <w:t xml:space="preserve">מוחמד נסע ברכבו כשאליו הצטרף נאשם 2, ואילו הנאשמים 1 ו- 5 נסעו ברכבם, כשהמתלונן איתם, לכיוון מגרש הרכבים של משפחת תפאל. שוטרים שהיו באותו זמן בסיור, הבחינו באקראי במפגשם של הנאשמים 1, 2 ו- 5 עם מוחמד, ליד ביתו של מוחמד, ובסיוע ניידת נוספת ביצעו חסימה בצומת המזרחית של שפרעם, ועצרו את הנאשמים 1, 2 ו – 5. הנשק נתפס על גופו של נאשם 1. </w:t>
      </w:r>
    </w:p>
    <w:p w14:paraId="340F24CF" w14:textId="77777777" w:rsidR="00A2588A" w:rsidRDefault="00A2588A">
      <w:pPr>
        <w:spacing w:line="360" w:lineRule="auto"/>
        <w:ind w:left="720" w:hanging="720"/>
        <w:jc w:val="both"/>
        <w:rPr>
          <w:rtl/>
        </w:rPr>
      </w:pPr>
    </w:p>
    <w:p w14:paraId="4403D7B1" w14:textId="77777777" w:rsidR="00A2588A" w:rsidRDefault="00AB2C74">
      <w:pPr>
        <w:spacing w:line="360" w:lineRule="auto"/>
        <w:ind w:left="1440" w:hanging="720"/>
        <w:jc w:val="both"/>
        <w:rPr>
          <w:rtl/>
        </w:rPr>
      </w:pPr>
      <w:r>
        <w:rPr>
          <w:rtl/>
        </w:rPr>
        <w:t xml:space="preserve">ט. </w:t>
      </w:r>
      <w:r>
        <w:rPr>
          <w:rtl/>
        </w:rPr>
        <w:tab/>
        <w:t xml:space="preserve">כתוצאה ממעשיהם של הנאשמים נגרמו למתלונן חבלות בפנים, בקרקפת ובפלג גופו העליון וחתך במצח, והוא נזקק לטיפול רפואי. </w:t>
      </w:r>
    </w:p>
    <w:p w14:paraId="62766782" w14:textId="77777777" w:rsidR="00A2588A" w:rsidRDefault="00A2588A">
      <w:pPr>
        <w:spacing w:line="360" w:lineRule="auto"/>
        <w:ind w:left="720" w:hanging="720"/>
        <w:jc w:val="both"/>
        <w:rPr>
          <w:rtl/>
        </w:rPr>
      </w:pPr>
    </w:p>
    <w:p w14:paraId="736DC7A1" w14:textId="77777777" w:rsidR="00A2588A" w:rsidRDefault="00AB2C74">
      <w:pPr>
        <w:spacing w:line="360" w:lineRule="auto"/>
        <w:ind w:left="1440" w:hanging="720"/>
        <w:jc w:val="both"/>
        <w:rPr>
          <w:rtl/>
        </w:rPr>
      </w:pPr>
      <w:r>
        <w:rPr>
          <w:rtl/>
        </w:rPr>
        <w:t>י.</w:t>
      </w:r>
      <w:r>
        <w:rPr>
          <w:rtl/>
        </w:rPr>
        <w:tab/>
        <w:t xml:space="preserve">במעשיהם המתוארים לעיל </w:t>
      </w:r>
      <w:r>
        <w:rPr>
          <w:rFonts w:hint="cs"/>
          <w:rtl/>
        </w:rPr>
        <w:t>, נ</w:t>
      </w:r>
      <w:r>
        <w:rPr>
          <w:rtl/>
        </w:rPr>
        <w:t xml:space="preserve">אשם 1 נשא נשק ללא רשות על פי דין לנשיאתו; הנאשמים 2 ו – 5 פצעו בצוותא חדא את המתלונן שלא כדין בסיועם של הנאשמים 1, 3 ו-4; בנוסף, איים הנאשם 1 על המתלונן בפגיעה שלא כדין בגופו, בכוונה להפחידו או להקניטו; כמו כן, העסיק והלין הנאשם 2, תושב שאינו רשאי לעבוד בישראל. </w:t>
      </w:r>
    </w:p>
    <w:p w14:paraId="559070C9" w14:textId="77777777" w:rsidR="00A2588A" w:rsidRDefault="00A2588A">
      <w:pPr>
        <w:spacing w:line="360" w:lineRule="auto"/>
        <w:jc w:val="both"/>
        <w:rPr>
          <w:b/>
          <w:bCs/>
          <w:u w:val="single"/>
          <w:rtl/>
        </w:rPr>
      </w:pPr>
    </w:p>
    <w:p w14:paraId="2143AE41" w14:textId="77777777" w:rsidR="00A2588A" w:rsidRDefault="00AB2C74">
      <w:pPr>
        <w:spacing w:line="360" w:lineRule="auto"/>
        <w:ind w:left="720" w:hanging="720"/>
        <w:jc w:val="both"/>
        <w:rPr>
          <w:rtl/>
        </w:rPr>
      </w:pPr>
      <w:r>
        <w:rPr>
          <w:rtl/>
        </w:rPr>
        <w:t>2.</w:t>
      </w:r>
      <w:r>
        <w:rPr>
          <w:rtl/>
        </w:rPr>
        <w:tab/>
        <w:t xml:space="preserve">על פי הודאתם, כאמור, הורשעו הנאשמים בהכרעת דין מיום 23/2/15 בביצוע העבירות כדלקמן: </w:t>
      </w:r>
    </w:p>
    <w:p w14:paraId="3C80C848" w14:textId="77777777" w:rsidR="00A2588A" w:rsidRDefault="00A2588A">
      <w:pPr>
        <w:spacing w:line="360" w:lineRule="auto"/>
        <w:jc w:val="both"/>
        <w:rPr>
          <w:u w:val="single"/>
          <w:rtl/>
        </w:rPr>
      </w:pPr>
    </w:p>
    <w:p w14:paraId="339055BD" w14:textId="77777777" w:rsidR="00A2588A" w:rsidRDefault="00AB2C74">
      <w:pPr>
        <w:spacing w:line="360" w:lineRule="auto"/>
        <w:ind w:firstLine="720"/>
        <w:jc w:val="both"/>
        <w:rPr>
          <w:u w:val="single"/>
          <w:rtl/>
        </w:rPr>
      </w:pPr>
      <w:bookmarkStart w:id="6" w:name="ABSTRACT_START"/>
      <w:bookmarkEnd w:id="6"/>
      <w:r>
        <w:rPr>
          <w:u w:val="single"/>
          <w:rtl/>
        </w:rPr>
        <w:t>נאשם 1 הורשע בעבירות כדלקמן:</w:t>
      </w:r>
    </w:p>
    <w:p w14:paraId="4335F67F" w14:textId="77777777" w:rsidR="00A2588A" w:rsidRDefault="00A2588A">
      <w:pPr>
        <w:spacing w:line="360" w:lineRule="auto"/>
        <w:jc w:val="both"/>
        <w:rPr>
          <w:rtl/>
        </w:rPr>
      </w:pPr>
    </w:p>
    <w:p w14:paraId="083E40E1" w14:textId="77777777" w:rsidR="00A2588A" w:rsidRDefault="00AB2C74">
      <w:pPr>
        <w:spacing w:line="360" w:lineRule="auto"/>
        <w:ind w:left="1440" w:hanging="720"/>
        <w:jc w:val="both"/>
        <w:rPr>
          <w:rtl/>
        </w:rPr>
      </w:pPr>
      <w:r>
        <w:rPr>
          <w:rtl/>
        </w:rPr>
        <w:t>א.</w:t>
      </w:r>
      <w:r>
        <w:rPr>
          <w:rtl/>
        </w:rPr>
        <w:tab/>
      </w:r>
      <w:r>
        <w:rPr>
          <w:b/>
          <w:bCs/>
          <w:rtl/>
        </w:rPr>
        <w:t>סיוע לפציעה בנסיבות מחמירות</w:t>
      </w:r>
      <w:r>
        <w:rPr>
          <w:rtl/>
        </w:rPr>
        <w:t xml:space="preserve"> - עבירה לפי סעיפים  </w:t>
      </w:r>
      <w:hyperlink r:id="rId17" w:history="1">
        <w:r w:rsidR="00E10F87" w:rsidRPr="00E10F87">
          <w:rPr>
            <w:color w:val="0000FF"/>
            <w:u w:val="single"/>
            <w:rtl/>
          </w:rPr>
          <w:t>335 (א) (2)</w:t>
        </w:r>
      </w:hyperlink>
      <w:r>
        <w:rPr>
          <w:rtl/>
        </w:rPr>
        <w:t xml:space="preserve"> + </w:t>
      </w:r>
      <w:hyperlink r:id="rId18" w:history="1">
        <w:r w:rsidR="00E10F87" w:rsidRPr="00E10F87">
          <w:rPr>
            <w:color w:val="0000FF"/>
            <w:u w:val="single"/>
            <w:rtl/>
          </w:rPr>
          <w:t xml:space="preserve">334 (א)(2) </w:t>
        </w:r>
      </w:hyperlink>
      <w:r>
        <w:rPr>
          <w:rtl/>
        </w:rPr>
        <w:t xml:space="preserve">  + </w:t>
      </w:r>
      <w:hyperlink r:id="rId19" w:history="1">
        <w:r w:rsidR="00E10F87" w:rsidRPr="00E10F87">
          <w:rPr>
            <w:color w:val="0000FF"/>
            <w:u w:val="single"/>
            <w:rtl/>
          </w:rPr>
          <w:t>סעיף 29</w:t>
        </w:r>
      </w:hyperlink>
      <w:r>
        <w:rPr>
          <w:rtl/>
        </w:rPr>
        <w:t xml:space="preserve"> + </w:t>
      </w:r>
      <w:hyperlink r:id="rId20" w:history="1">
        <w:r w:rsidR="00E10F87" w:rsidRPr="00E10F87">
          <w:rPr>
            <w:color w:val="0000FF"/>
            <w:u w:val="single"/>
            <w:rtl/>
          </w:rPr>
          <w:t>31</w:t>
        </w:r>
      </w:hyperlink>
      <w:r>
        <w:rPr>
          <w:rtl/>
        </w:rPr>
        <w:t xml:space="preserve"> ל</w:t>
      </w:r>
      <w:hyperlink r:id="rId21" w:history="1">
        <w:r w:rsidRPr="00AB2C74">
          <w:rPr>
            <w:color w:val="0000FF"/>
            <w:u w:val="single"/>
            <w:rtl/>
          </w:rPr>
          <w:t>חוק העונשין</w:t>
        </w:r>
      </w:hyperlink>
      <w:r>
        <w:rPr>
          <w:rtl/>
        </w:rPr>
        <w:t xml:space="preserve"> תשל"ז- 1977 (להלן: "</w:t>
      </w:r>
      <w:r>
        <w:rPr>
          <w:b/>
          <w:bCs/>
          <w:rtl/>
        </w:rPr>
        <w:t>חוק העונשין</w:t>
      </w:r>
      <w:r>
        <w:rPr>
          <w:rtl/>
        </w:rPr>
        <w:t xml:space="preserve">"). </w:t>
      </w:r>
    </w:p>
    <w:p w14:paraId="574BA9F0" w14:textId="77777777" w:rsidR="00A2588A" w:rsidRDefault="00A2588A">
      <w:pPr>
        <w:spacing w:line="360" w:lineRule="auto"/>
        <w:ind w:left="720" w:hanging="720"/>
        <w:jc w:val="both"/>
        <w:rPr>
          <w:rtl/>
        </w:rPr>
      </w:pPr>
    </w:p>
    <w:p w14:paraId="0CC350DB" w14:textId="77777777" w:rsidR="00A2588A" w:rsidRDefault="00AB2C74">
      <w:pPr>
        <w:spacing w:line="360" w:lineRule="auto"/>
        <w:ind w:left="1440" w:hanging="720"/>
        <w:jc w:val="both"/>
        <w:rPr>
          <w:rtl/>
        </w:rPr>
      </w:pPr>
      <w:r>
        <w:rPr>
          <w:rtl/>
        </w:rPr>
        <w:t xml:space="preserve">ב. </w:t>
      </w:r>
      <w:r>
        <w:rPr>
          <w:rtl/>
        </w:rPr>
        <w:tab/>
      </w:r>
      <w:r>
        <w:rPr>
          <w:b/>
          <w:bCs/>
          <w:rtl/>
        </w:rPr>
        <w:t>נשיאת נשק ותחמושת</w:t>
      </w:r>
      <w:r>
        <w:rPr>
          <w:rtl/>
        </w:rPr>
        <w:t xml:space="preserve"> - עבירה לפי סעיפים </w:t>
      </w:r>
      <w:hyperlink r:id="rId22" w:history="1">
        <w:r w:rsidR="00E10F87" w:rsidRPr="00E10F87">
          <w:rPr>
            <w:color w:val="0000FF"/>
            <w:u w:val="single"/>
            <w:rtl/>
          </w:rPr>
          <w:t>144 (ב)</w:t>
        </w:r>
      </w:hyperlink>
      <w:r>
        <w:rPr>
          <w:rtl/>
        </w:rPr>
        <w:t xml:space="preserve"> רישא ו- </w:t>
      </w:r>
      <w:hyperlink r:id="rId23" w:history="1">
        <w:r w:rsidR="00E10F87" w:rsidRPr="00E10F87">
          <w:rPr>
            <w:color w:val="0000FF"/>
            <w:u w:val="single"/>
            <w:rtl/>
          </w:rPr>
          <w:t>144 (ב)</w:t>
        </w:r>
      </w:hyperlink>
      <w:r>
        <w:rPr>
          <w:rtl/>
        </w:rPr>
        <w:t xml:space="preserve"> סיפא ל</w:t>
      </w:r>
      <w:hyperlink r:id="rId24" w:history="1">
        <w:r w:rsidRPr="00AB2C74">
          <w:rPr>
            <w:color w:val="0000FF"/>
            <w:u w:val="single"/>
            <w:rtl/>
          </w:rPr>
          <w:t>חוק העונשין</w:t>
        </w:r>
      </w:hyperlink>
      <w:r>
        <w:rPr>
          <w:rtl/>
        </w:rPr>
        <w:t xml:space="preserve">. </w:t>
      </w:r>
    </w:p>
    <w:p w14:paraId="3C018DEB" w14:textId="77777777" w:rsidR="00A2588A" w:rsidRDefault="00A2588A">
      <w:pPr>
        <w:spacing w:line="360" w:lineRule="auto"/>
        <w:ind w:left="720" w:hanging="720"/>
        <w:jc w:val="both"/>
        <w:rPr>
          <w:rtl/>
        </w:rPr>
      </w:pPr>
    </w:p>
    <w:p w14:paraId="22AE383B" w14:textId="77777777" w:rsidR="00A2588A" w:rsidRDefault="00AB2C74">
      <w:pPr>
        <w:spacing w:line="360" w:lineRule="auto"/>
        <w:ind w:left="720"/>
        <w:jc w:val="both"/>
        <w:rPr>
          <w:rtl/>
        </w:rPr>
      </w:pPr>
      <w:r>
        <w:rPr>
          <w:rtl/>
        </w:rPr>
        <w:t xml:space="preserve">ג. </w:t>
      </w:r>
      <w:r>
        <w:rPr>
          <w:rtl/>
        </w:rPr>
        <w:tab/>
      </w:r>
      <w:r>
        <w:rPr>
          <w:b/>
          <w:bCs/>
          <w:rtl/>
        </w:rPr>
        <w:t>איומים</w:t>
      </w:r>
      <w:r>
        <w:rPr>
          <w:rtl/>
        </w:rPr>
        <w:t xml:space="preserve"> - עבירה לפי </w:t>
      </w:r>
      <w:hyperlink r:id="rId25" w:history="1">
        <w:r w:rsidR="00E10F87" w:rsidRPr="00E10F87">
          <w:rPr>
            <w:color w:val="0000FF"/>
            <w:u w:val="single"/>
            <w:rtl/>
          </w:rPr>
          <w:t>סעיף 192</w:t>
        </w:r>
      </w:hyperlink>
      <w:r>
        <w:rPr>
          <w:rtl/>
        </w:rPr>
        <w:t xml:space="preserve"> ל</w:t>
      </w:r>
      <w:hyperlink r:id="rId26" w:history="1">
        <w:r w:rsidRPr="00AB2C74">
          <w:rPr>
            <w:color w:val="0000FF"/>
            <w:u w:val="single"/>
            <w:rtl/>
          </w:rPr>
          <w:t>חוק העונשין</w:t>
        </w:r>
      </w:hyperlink>
      <w:r>
        <w:rPr>
          <w:rtl/>
        </w:rPr>
        <w:t xml:space="preserve">. </w:t>
      </w:r>
    </w:p>
    <w:p w14:paraId="10AFEA55" w14:textId="77777777" w:rsidR="00A2588A" w:rsidRDefault="00A2588A">
      <w:pPr>
        <w:spacing w:line="360" w:lineRule="auto"/>
        <w:jc w:val="both"/>
        <w:rPr>
          <w:rtl/>
        </w:rPr>
      </w:pPr>
    </w:p>
    <w:p w14:paraId="47BD6983" w14:textId="77777777" w:rsidR="00A2588A" w:rsidRDefault="00AB2C74">
      <w:pPr>
        <w:spacing w:line="360" w:lineRule="auto"/>
        <w:ind w:firstLine="720"/>
        <w:jc w:val="both"/>
        <w:rPr>
          <w:u w:val="single"/>
          <w:rtl/>
        </w:rPr>
      </w:pPr>
      <w:bookmarkStart w:id="7" w:name="ABSTRACT_END"/>
      <w:bookmarkEnd w:id="7"/>
      <w:r>
        <w:rPr>
          <w:u w:val="single"/>
          <w:rtl/>
        </w:rPr>
        <w:t>נאשם 2 הורשע בעבירות כדלקמן:</w:t>
      </w:r>
    </w:p>
    <w:p w14:paraId="4885ADFE" w14:textId="77777777" w:rsidR="00A2588A" w:rsidRDefault="00A2588A">
      <w:pPr>
        <w:spacing w:line="360" w:lineRule="auto"/>
        <w:jc w:val="both"/>
        <w:rPr>
          <w:rtl/>
        </w:rPr>
      </w:pPr>
    </w:p>
    <w:p w14:paraId="4B70B639" w14:textId="77777777" w:rsidR="00A2588A" w:rsidRDefault="00AB2C74">
      <w:pPr>
        <w:spacing w:line="360" w:lineRule="auto"/>
        <w:ind w:left="1440" w:hanging="720"/>
        <w:jc w:val="both"/>
        <w:rPr>
          <w:rtl/>
        </w:rPr>
      </w:pPr>
      <w:r>
        <w:rPr>
          <w:rtl/>
        </w:rPr>
        <w:t>א.</w:t>
      </w:r>
      <w:r>
        <w:rPr>
          <w:rtl/>
        </w:rPr>
        <w:tab/>
      </w:r>
      <w:r>
        <w:rPr>
          <w:b/>
          <w:bCs/>
          <w:rtl/>
        </w:rPr>
        <w:t>פציעה בנסיבות מחמירות</w:t>
      </w:r>
      <w:r>
        <w:rPr>
          <w:rtl/>
        </w:rPr>
        <w:t xml:space="preserve"> – עבירה לפי סעיפים </w:t>
      </w:r>
      <w:hyperlink r:id="rId27" w:history="1">
        <w:r w:rsidR="00E10F87" w:rsidRPr="00E10F87">
          <w:rPr>
            <w:color w:val="0000FF"/>
            <w:u w:val="single"/>
            <w:rtl/>
          </w:rPr>
          <w:t>335 (א) (2)</w:t>
        </w:r>
      </w:hyperlink>
      <w:r>
        <w:rPr>
          <w:rtl/>
        </w:rPr>
        <w:t xml:space="preserve"> + </w:t>
      </w:r>
      <w:hyperlink r:id="rId28" w:history="1">
        <w:r w:rsidR="00E10F87" w:rsidRPr="00E10F87">
          <w:rPr>
            <w:color w:val="0000FF"/>
            <w:u w:val="single"/>
            <w:rtl/>
          </w:rPr>
          <w:t>334 (א)(2)</w:t>
        </w:r>
      </w:hyperlink>
      <w:r>
        <w:rPr>
          <w:rtl/>
        </w:rPr>
        <w:t xml:space="preserve">  + </w:t>
      </w:r>
      <w:hyperlink r:id="rId29" w:history="1">
        <w:r w:rsidR="00E10F87" w:rsidRPr="00E10F87">
          <w:rPr>
            <w:color w:val="0000FF"/>
            <w:u w:val="single"/>
            <w:rtl/>
          </w:rPr>
          <w:t>סעיף 29</w:t>
        </w:r>
      </w:hyperlink>
      <w:r>
        <w:rPr>
          <w:rtl/>
        </w:rPr>
        <w:t xml:space="preserve"> ל</w:t>
      </w:r>
      <w:hyperlink r:id="rId30" w:history="1">
        <w:r w:rsidRPr="00AB2C74">
          <w:rPr>
            <w:color w:val="0000FF"/>
            <w:u w:val="single"/>
            <w:rtl/>
          </w:rPr>
          <w:t>חוק העונשין</w:t>
        </w:r>
      </w:hyperlink>
      <w:r>
        <w:rPr>
          <w:rtl/>
        </w:rPr>
        <w:t>.</w:t>
      </w:r>
    </w:p>
    <w:p w14:paraId="3E0B9774" w14:textId="77777777" w:rsidR="00A2588A" w:rsidRDefault="00A2588A">
      <w:pPr>
        <w:spacing w:line="360" w:lineRule="auto"/>
        <w:jc w:val="both"/>
        <w:rPr>
          <w:rtl/>
        </w:rPr>
      </w:pPr>
    </w:p>
    <w:p w14:paraId="5DBE0273" w14:textId="77777777" w:rsidR="00A2588A" w:rsidRDefault="00AB2C74">
      <w:pPr>
        <w:spacing w:line="360" w:lineRule="auto"/>
        <w:ind w:left="1440" w:hanging="720"/>
        <w:jc w:val="both"/>
        <w:rPr>
          <w:rtl/>
        </w:rPr>
      </w:pPr>
      <w:r>
        <w:rPr>
          <w:rtl/>
        </w:rPr>
        <w:t>ב.</w:t>
      </w:r>
      <w:r>
        <w:rPr>
          <w:rtl/>
        </w:rPr>
        <w:tab/>
      </w:r>
      <w:r>
        <w:rPr>
          <w:b/>
          <w:bCs/>
          <w:rtl/>
        </w:rPr>
        <w:t>העסקה והלנה שלא כדין</w:t>
      </w:r>
      <w:r>
        <w:rPr>
          <w:rtl/>
        </w:rPr>
        <w:t xml:space="preserve"> – עבירה לפי </w:t>
      </w:r>
      <w:hyperlink r:id="rId31" w:history="1">
        <w:r w:rsidR="00E10F87" w:rsidRPr="00E10F87">
          <w:rPr>
            <w:color w:val="0000FF"/>
            <w:u w:val="single"/>
            <w:rtl/>
          </w:rPr>
          <w:t>סעיף 12א(א)</w:t>
        </w:r>
      </w:hyperlink>
      <w:r>
        <w:rPr>
          <w:rtl/>
        </w:rPr>
        <w:t xml:space="preserve"> + </w:t>
      </w:r>
      <w:hyperlink r:id="rId32" w:history="1">
        <w:r w:rsidR="00E10F87" w:rsidRPr="00E10F87">
          <w:rPr>
            <w:color w:val="0000FF"/>
            <w:u w:val="single"/>
            <w:rtl/>
          </w:rPr>
          <w:t>12 א(ב)</w:t>
        </w:r>
      </w:hyperlink>
      <w:r>
        <w:rPr>
          <w:rtl/>
        </w:rPr>
        <w:t xml:space="preserve"> ל</w:t>
      </w:r>
      <w:hyperlink r:id="rId33" w:history="1">
        <w:r w:rsidRPr="00AB2C74">
          <w:rPr>
            <w:color w:val="0000FF"/>
            <w:u w:val="single"/>
            <w:rtl/>
          </w:rPr>
          <w:t>חוק הכניסה לישראל</w:t>
        </w:r>
      </w:hyperlink>
      <w:r>
        <w:rPr>
          <w:rtl/>
        </w:rPr>
        <w:t xml:space="preserve"> תשי"ב – 1952. </w:t>
      </w:r>
    </w:p>
    <w:p w14:paraId="5D70D04A" w14:textId="77777777" w:rsidR="00A2588A" w:rsidRDefault="00A2588A">
      <w:pPr>
        <w:spacing w:line="360" w:lineRule="auto"/>
        <w:jc w:val="both"/>
        <w:rPr>
          <w:rtl/>
        </w:rPr>
      </w:pPr>
    </w:p>
    <w:p w14:paraId="4BF390E8" w14:textId="77777777" w:rsidR="00A2588A" w:rsidRDefault="00AB2C74">
      <w:pPr>
        <w:spacing w:line="360" w:lineRule="auto"/>
        <w:ind w:firstLine="720"/>
        <w:jc w:val="both"/>
        <w:rPr>
          <w:u w:val="single"/>
          <w:rtl/>
        </w:rPr>
      </w:pPr>
      <w:r>
        <w:rPr>
          <w:u w:val="single"/>
          <w:rtl/>
        </w:rPr>
        <w:t>נאשם 3 הורשע בעבירות כדלקמן:</w:t>
      </w:r>
    </w:p>
    <w:p w14:paraId="5A0AEEF1" w14:textId="77777777" w:rsidR="00A2588A" w:rsidRDefault="00A2588A">
      <w:pPr>
        <w:spacing w:line="360" w:lineRule="auto"/>
        <w:jc w:val="both"/>
        <w:rPr>
          <w:b/>
          <w:bCs/>
          <w:rtl/>
        </w:rPr>
      </w:pPr>
    </w:p>
    <w:p w14:paraId="707D8B82" w14:textId="77777777" w:rsidR="00A2588A" w:rsidRDefault="00AB2C74">
      <w:pPr>
        <w:spacing w:line="360" w:lineRule="auto"/>
        <w:ind w:left="720"/>
        <w:jc w:val="both"/>
        <w:rPr>
          <w:rtl/>
        </w:rPr>
      </w:pPr>
      <w:r>
        <w:rPr>
          <w:b/>
          <w:bCs/>
          <w:rtl/>
        </w:rPr>
        <w:t>סיוע לפציעה בנסיבות מחמירות</w:t>
      </w:r>
      <w:r>
        <w:rPr>
          <w:rtl/>
        </w:rPr>
        <w:t xml:space="preserve"> – עבירה לפי סעיפים  </w:t>
      </w:r>
      <w:hyperlink r:id="rId34" w:history="1">
        <w:r w:rsidR="00E10F87" w:rsidRPr="00E10F87">
          <w:rPr>
            <w:color w:val="0000FF"/>
            <w:u w:val="single"/>
            <w:rtl/>
          </w:rPr>
          <w:t>335 (א) (2)</w:t>
        </w:r>
      </w:hyperlink>
      <w:r>
        <w:rPr>
          <w:rtl/>
        </w:rPr>
        <w:t xml:space="preserve"> + </w:t>
      </w:r>
      <w:hyperlink r:id="rId35" w:history="1">
        <w:r w:rsidR="00E10F87" w:rsidRPr="00E10F87">
          <w:rPr>
            <w:color w:val="0000FF"/>
            <w:u w:val="single"/>
            <w:rtl/>
          </w:rPr>
          <w:t>334 (א)(2)</w:t>
        </w:r>
      </w:hyperlink>
      <w:r>
        <w:rPr>
          <w:rtl/>
        </w:rPr>
        <w:t xml:space="preserve">  + </w:t>
      </w:r>
      <w:hyperlink r:id="rId36" w:history="1">
        <w:r w:rsidR="00E10F87" w:rsidRPr="00E10F87">
          <w:rPr>
            <w:color w:val="0000FF"/>
            <w:u w:val="single"/>
            <w:rtl/>
          </w:rPr>
          <w:t>סעיף 29</w:t>
        </w:r>
      </w:hyperlink>
      <w:r>
        <w:rPr>
          <w:rtl/>
        </w:rPr>
        <w:t xml:space="preserve"> + </w:t>
      </w:r>
      <w:hyperlink r:id="rId37" w:history="1">
        <w:r w:rsidR="00E10F87" w:rsidRPr="00E10F87">
          <w:rPr>
            <w:color w:val="0000FF"/>
            <w:u w:val="single"/>
            <w:rtl/>
          </w:rPr>
          <w:t>31</w:t>
        </w:r>
      </w:hyperlink>
      <w:r>
        <w:rPr>
          <w:rtl/>
        </w:rPr>
        <w:t xml:space="preserve"> ל</w:t>
      </w:r>
      <w:hyperlink r:id="rId38" w:history="1">
        <w:r w:rsidRPr="00AB2C74">
          <w:rPr>
            <w:color w:val="0000FF"/>
            <w:u w:val="single"/>
            <w:rtl/>
          </w:rPr>
          <w:t>חוק העונשין</w:t>
        </w:r>
      </w:hyperlink>
      <w:r>
        <w:rPr>
          <w:rtl/>
        </w:rPr>
        <w:t xml:space="preserve">. </w:t>
      </w:r>
    </w:p>
    <w:p w14:paraId="1B5DF303" w14:textId="77777777" w:rsidR="00A2588A" w:rsidRDefault="00AB2C74">
      <w:pPr>
        <w:spacing w:line="360" w:lineRule="auto"/>
        <w:jc w:val="both"/>
        <w:rPr>
          <w:u w:val="single"/>
          <w:rtl/>
        </w:rPr>
      </w:pPr>
      <w:r>
        <w:rPr>
          <w:u w:val="single"/>
          <w:rtl/>
        </w:rPr>
        <w:t>נאשם 4 הורשע בעבירות כדלקמן:</w:t>
      </w:r>
    </w:p>
    <w:p w14:paraId="7E408C6F" w14:textId="77777777" w:rsidR="00A2588A" w:rsidRDefault="00A2588A">
      <w:pPr>
        <w:spacing w:line="360" w:lineRule="auto"/>
        <w:ind w:left="720" w:hanging="720"/>
        <w:jc w:val="both"/>
        <w:rPr>
          <w:rtl/>
        </w:rPr>
      </w:pPr>
    </w:p>
    <w:p w14:paraId="0D587012" w14:textId="77777777" w:rsidR="00A2588A" w:rsidRDefault="00AB2C74">
      <w:pPr>
        <w:spacing w:line="360" w:lineRule="auto"/>
        <w:ind w:left="720"/>
        <w:jc w:val="both"/>
        <w:rPr>
          <w:rtl/>
        </w:rPr>
      </w:pPr>
      <w:r>
        <w:rPr>
          <w:b/>
          <w:bCs/>
          <w:rtl/>
        </w:rPr>
        <w:t>סיוע לפציעה בנסיבות מחמירות</w:t>
      </w:r>
      <w:r>
        <w:rPr>
          <w:rtl/>
        </w:rPr>
        <w:t xml:space="preserve"> – עבירה לפי סעיפים </w:t>
      </w:r>
      <w:hyperlink r:id="rId39" w:history="1">
        <w:r w:rsidR="00E10F87" w:rsidRPr="00E10F87">
          <w:rPr>
            <w:color w:val="0000FF"/>
            <w:u w:val="single"/>
            <w:rtl/>
          </w:rPr>
          <w:t>335 (א) (2)</w:t>
        </w:r>
      </w:hyperlink>
      <w:r w:rsidR="00E10F87">
        <w:rPr>
          <w:rFonts w:hint="cs"/>
          <w:rtl/>
        </w:rPr>
        <w:t xml:space="preserve"> </w:t>
      </w:r>
      <w:r>
        <w:rPr>
          <w:rtl/>
        </w:rPr>
        <w:t xml:space="preserve">+ </w:t>
      </w:r>
      <w:hyperlink r:id="rId40" w:history="1">
        <w:r w:rsidR="00E10F87" w:rsidRPr="00E10F87">
          <w:rPr>
            <w:color w:val="0000FF"/>
            <w:u w:val="single"/>
            <w:rtl/>
          </w:rPr>
          <w:t>334 (א)(2)</w:t>
        </w:r>
      </w:hyperlink>
      <w:r>
        <w:rPr>
          <w:rtl/>
        </w:rPr>
        <w:t xml:space="preserve">  + </w:t>
      </w:r>
      <w:hyperlink r:id="rId41" w:history="1">
        <w:r w:rsidR="00E10F87" w:rsidRPr="00E10F87">
          <w:rPr>
            <w:color w:val="0000FF"/>
            <w:u w:val="single"/>
            <w:rtl/>
          </w:rPr>
          <w:t>סעיף 29</w:t>
        </w:r>
      </w:hyperlink>
      <w:r>
        <w:rPr>
          <w:rtl/>
        </w:rPr>
        <w:t xml:space="preserve"> + </w:t>
      </w:r>
      <w:hyperlink r:id="rId42" w:history="1">
        <w:r w:rsidR="00E10F87" w:rsidRPr="00E10F87">
          <w:rPr>
            <w:color w:val="0000FF"/>
            <w:u w:val="single"/>
            <w:rtl/>
          </w:rPr>
          <w:t>31</w:t>
        </w:r>
      </w:hyperlink>
      <w:r>
        <w:rPr>
          <w:rtl/>
        </w:rPr>
        <w:t xml:space="preserve"> ל</w:t>
      </w:r>
      <w:hyperlink r:id="rId43" w:history="1">
        <w:r w:rsidRPr="00AB2C74">
          <w:rPr>
            <w:color w:val="0000FF"/>
            <w:u w:val="single"/>
            <w:rtl/>
          </w:rPr>
          <w:t>חוק העונשין</w:t>
        </w:r>
      </w:hyperlink>
      <w:r>
        <w:rPr>
          <w:rtl/>
        </w:rPr>
        <w:t xml:space="preserve">. </w:t>
      </w:r>
    </w:p>
    <w:p w14:paraId="14D00BD4" w14:textId="77777777" w:rsidR="00A2588A" w:rsidRDefault="00A2588A">
      <w:pPr>
        <w:spacing w:line="360" w:lineRule="auto"/>
        <w:jc w:val="both"/>
        <w:rPr>
          <w:rtl/>
        </w:rPr>
      </w:pPr>
    </w:p>
    <w:p w14:paraId="0C627AB7" w14:textId="77777777" w:rsidR="00A2588A" w:rsidRDefault="00AB2C74">
      <w:pPr>
        <w:spacing w:line="360" w:lineRule="auto"/>
        <w:ind w:left="720" w:hanging="720"/>
        <w:jc w:val="both"/>
        <w:rPr>
          <w:rtl/>
        </w:rPr>
      </w:pPr>
      <w:r>
        <w:rPr>
          <w:rtl/>
        </w:rPr>
        <w:t>3.</w:t>
      </w:r>
      <w:r>
        <w:rPr>
          <w:rtl/>
        </w:rPr>
        <w:tab/>
        <w:t>נוכח דברים שאמרו הנאשמים לקציני המבחן שערכו את התסקירים בעניינם, מצאתי לבקש, מכל אחד מהנאשמים, בדיון ביום 25/6/15, להתייחס למיוחס לו בכתב האישום ולהבהיר אם עודנו מודה במיוחס לו, או שמא מבקש הוא לחזור בו מהודאתו.</w:t>
      </w:r>
    </w:p>
    <w:p w14:paraId="390A88E3" w14:textId="77777777" w:rsidR="00A2588A" w:rsidRDefault="00A2588A">
      <w:pPr>
        <w:spacing w:line="360" w:lineRule="auto"/>
        <w:jc w:val="both"/>
        <w:rPr>
          <w:rtl/>
        </w:rPr>
      </w:pPr>
    </w:p>
    <w:p w14:paraId="64322E1A" w14:textId="77777777" w:rsidR="00A2588A" w:rsidRDefault="00AB2C74">
      <w:pPr>
        <w:spacing w:line="360" w:lineRule="auto"/>
        <w:ind w:firstLine="720"/>
        <w:jc w:val="both"/>
        <w:rPr>
          <w:rtl/>
        </w:rPr>
      </w:pPr>
      <w:r>
        <w:rPr>
          <w:rtl/>
        </w:rPr>
        <w:t xml:space="preserve">נאשמים 1-4, לגביהם ניתן גזר דין זה, חזרו ואישרו את הודאתם. </w:t>
      </w:r>
    </w:p>
    <w:p w14:paraId="741F79C7" w14:textId="77777777" w:rsidR="00A2588A" w:rsidRDefault="00A2588A">
      <w:pPr>
        <w:spacing w:line="360" w:lineRule="auto"/>
        <w:jc w:val="both"/>
        <w:rPr>
          <w:rtl/>
        </w:rPr>
      </w:pPr>
    </w:p>
    <w:p w14:paraId="768FBB6E" w14:textId="77777777" w:rsidR="00A2588A" w:rsidRDefault="00AB2C74">
      <w:pPr>
        <w:spacing w:line="360" w:lineRule="auto"/>
        <w:ind w:left="720"/>
        <w:jc w:val="both"/>
        <w:rPr>
          <w:rtl/>
        </w:rPr>
      </w:pPr>
      <w:r>
        <w:rPr>
          <w:rtl/>
        </w:rPr>
        <w:t>נאשם מספר 5 הכחיש את חלקן של העובדות שיוחסו לו בכתב האישום ועל כן התרתי לו לחזור בו מהודאתו וביטלתי את הרשעתו.</w:t>
      </w:r>
    </w:p>
    <w:p w14:paraId="031659C9" w14:textId="77777777" w:rsidR="00A2588A" w:rsidRDefault="00A2588A">
      <w:pPr>
        <w:spacing w:line="360" w:lineRule="auto"/>
        <w:jc w:val="both"/>
        <w:rPr>
          <w:rtl/>
        </w:rPr>
      </w:pPr>
    </w:p>
    <w:p w14:paraId="0B7F1A03" w14:textId="77777777" w:rsidR="00A2588A" w:rsidRDefault="00AB2C74">
      <w:pPr>
        <w:spacing w:line="360" w:lineRule="auto"/>
        <w:ind w:left="720"/>
        <w:jc w:val="both"/>
        <w:rPr>
          <w:rtl/>
        </w:rPr>
      </w:pPr>
      <w:r>
        <w:rPr>
          <w:rtl/>
        </w:rPr>
        <w:t>בנסיבות אלה, הוריתי להפריד את הדיון בעניינם של הנאשמים שלפניי מעניינו של הנאשם 5 וקבעתי כי ראיות בעניינו יישמעו ביום 7/1/16.</w:t>
      </w:r>
    </w:p>
    <w:p w14:paraId="26159C17" w14:textId="77777777" w:rsidR="00A2588A" w:rsidRDefault="00AB2C74">
      <w:pPr>
        <w:spacing w:line="360" w:lineRule="auto"/>
        <w:jc w:val="both"/>
        <w:rPr>
          <w:rtl/>
        </w:rPr>
      </w:pPr>
      <w:r>
        <w:rPr>
          <w:rtl/>
        </w:rPr>
        <w:tab/>
      </w:r>
    </w:p>
    <w:p w14:paraId="2611F544" w14:textId="77777777" w:rsidR="00A2588A" w:rsidRDefault="00AB2C74">
      <w:pPr>
        <w:spacing w:line="360" w:lineRule="auto"/>
        <w:jc w:val="both"/>
        <w:rPr>
          <w:b/>
          <w:bCs/>
          <w:u w:val="single"/>
          <w:rtl/>
        </w:rPr>
      </w:pPr>
      <w:r>
        <w:rPr>
          <w:b/>
          <w:bCs/>
          <w:u w:val="single"/>
          <w:rtl/>
        </w:rPr>
        <w:t>ראיות המאשימה לעונש</w:t>
      </w:r>
    </w:p>
    <w:p w14:paraId="19FAF0E8" w14:textId="77777777" w:rsidR="00A2588A" w:rsidRDefault="00A2588A">
      <w:pPr>
        <w:spacing w:line="360" w:lineRule="auto"/>
        <w:jc w:val="both"/>
        <w:rPr>
          <w:rtl/>
        </w:rPr>
      </w:pPr>
    </w:p>
    <w:p w14:paraId="4AF8C325" w14:textId="77777777" w:rsidR="00A2588A" w:rsidRDefault="00AB2C74">
      <w:pPr>
        <w:spacing w:line="360" w:lineRule="auto"/>
        <w:ind w:left="720" w:hanging="720"/>
        <w:jc w:val="both"/>
        <w:rPr>
          <w:rtl/>
        </w:rPr>
      </w:pPr>
      <w:r>
        <w:rPr>
          <w:rtl/>
        </w:rPr>
        <w:t>4.</w:t>
      </w:r>
      <w:r>
        <w:rPr>
          <w:rtl/>
        </w:rPr>
        <w:tab/>
        <w:t xml:space="preserve">הוגש גיליון רישום פלילי המתייחס לנאשם 3 (סומן </w:t>
      </w:r>
      <w:r>
        <w:rPr>
          <w:b/>
          <w:bCs/>
          <w:rtl/>
        </w:rPr>
        <w:t>ע/1</w:t>
      </w:r>
      <w:r>
        <w:rPr>
          <w:rtl/>
        </w:rPr>
        <w:t>) ממנו עולה, כי נאשם זה הורשע ביום 20.11.13 בעבירות של ביצוע עבודות בלא היתר; שימוש בקרקע חקלאית שלא כחוק ואי קיום צו בית משפט והוטל עליו מאסר על תנאי למשך 3 חודשים. בנוסף, הושתו עליו קנס והתחייבות להימנע מעבירה.</w:t>
      </w:r>
    </w:p>
    <w:p w14:paraId="44632FE1" w14:textId="77777777" w:rsidR="00A2588A" w:rsidRDefault="00A2588A">
      <w:pPr>
        <w:spacing w:line="360" w:lineRule="auto"/>
        <w:jc w:val="both"/>
        <w:rPr>
          <w:rtl/>
        </w:rPr>
      </w:pPr>
    </w:p>
    <w:p w14:paraId="2C30AD32" w14:textId="77777777" w:rsidR="00A2588A" w:rsidRDefault="00AB2C74">
      <w:pPr>
        <w:spacing w:line="360" w:lineRule="auto"/>
        <w:ind w:firstLine="720"/>
        <w:jc w:val="both"/>
        <w:rPr>
          <w:rtl/>
        </w:rPr>
      </w:pPr>
      <w:r>
        <w:rPr>
          <w:rtl/>
        </w:rPr>
        <w:t>ליתר הנאשמים אין הרשעות קודמות.</w:t>
      </w:r>
    </w:p>
    <w:p w14:paraId="62712490" w14:textId="77777777" w:rsidR="00A2588A" w:rsidRDefault="00A2588A">
      <w:pPr>
        <w:spacing w:line="360" w:lineRule="auto"/>
        <w:jc w:val="both"/>
        <w:rPr>
          <w:rtl/>
        </w:rPr>
      </w:pPr>
    </w:p>
    <w:p w14:paraId="29949A81" w14:textId="77777777" w:rsidR="00A2588A" w:rsidRDefault="00AB2C74">
      <w:pPr>
        <w:spacing w:line="360" w:lineRule="auto"/>
        <w:ind w:firstLine="720"/>
        <w:jc w:val="both"/>
        <w:rPr>
          <w:rtl/>
        </w:rPr>
      </w:pPr>
      <w:r>
        <w:rPr>
          <w:rtl/>
        </w:rPr>
        <w:t xml:space="preserve">כמו כן, הוגשה תעודה רפואית של המתלונן, נושאת תאריך 21/11/13 (סומנה </w:t>
      </w:r>
      <w:r>
        <w:rPr>
          <w:b/>
          <w:bCs/>
          <w:rtl/>
        </w:rPr>
        <w:t>ע/2</w:t>
      </w:r>
      <w:r>
        <w:rPr>
          <w:rtl/>
        </w:rPr>
        <w:t xml:space="preserve">). </w:t>
      </w:r>
    </w:p>
    <w:p w14:paraId="44F819CF" w14:textId="77777777" w:rsidR="00A2588A" w:rsidRDefault="00A2588A">
      <w:pPr>
        <w:spacing w:line="360" w:lineRule="auto"/>
        <w:jc w:val="both"/>
        <w:rPr>
          <w:rtl/>
        </w:rPr>
      </w:pPr>
    </w:p>
    <w:p w14:paraId="7D02F6F5" w14:textId="77777777" w:rsidR="00A2588A" w:rsidRDefault="00AB2C74">
      <w:pPr>
        <w:spacing w:line="360" w:lineRule="auto"/>
        <w:jc w:val="both"/>
        <w:rPr>
          <w:b/>
          <w:bCs/>
          <w:u w:val="single"/>
          <w:rtl/>
        </w:rPr>
      </w:pPr>
      <w:r>
        <w:rPr>
          <w:b/>
          <w:bCs/>
          <w:u w:val="single"/>
          <w:rtl/>
        </w:rPr>
        <w:t>ראיות הנאשמים לעונש</w:t>
      </w:r>
    </w:p>
    <w:p w14:paraId="75C91042" w14:textId="77777777" w:rsidR="00A2588A" w:rsidRDefault="00A2588A">
      <w:pPr>
        <w:spacing w:line="360" w:lineRule="auto"/>
        <w:jc w:val="both"/>
        <w:rPr>
          <w:b/>
          <w:bCs/>
          <w:rtl/>
        </w:rPr>
      </w:pPr>
    </w:p>
    <w:p w14:paraId="3D81AC89" w14:textId="77777777" w:rsidR="00A2588A" w:rsidRDefault="00AB2C74">
      <w:pPr>
        <w:spacing w:line="360" w:lineRule="auto"/>
        <w:ind w:left="720" w:hanging="720"/>
        <w:jc w:val="both"/>
        <w:rPr>
          <w:rtl/>
        </w:rPr>
      </w:pPr>
      <w:r>
        <w:rPr>
          <w:rtl/>
        </w:rPr>
        <w:t>5.</w:t>
      </w:r>
      <w:r>
        <w:rPr>
          <w:rtl/>
        </w:rPr>
        <w:tab/>
        <w:t>מטעם נאשמים 1,  2  ו- 4 נשמעה עדותו של</w:t>
      </w:r>
      <w:r>
        <w:rPr>
          <w:b/>
          <w:bCs/>
          <w:rtl/>
        </w:rPr>
        <w:t xml:space="preserve"> מר עאטף חאג'</w:t>
      </w:r>
      <w:r>
        <w:rPr>
          <w:rtl/>
        </w:rPr>
        <w:t xml:space="preserve">, שהוא קרוב משפחתם. העד  כיהן כראש מועצת אעבלין במשך 10 שנים וכן כממלא מקום ראש המועצה במשך 5 שנים. הוא סיפר על היכרותו עם המשפחה ועם הנאשמים ועל כך שמדובר באנשים טובים, מנומסים, שבאים ממשפחה טובה ושקטה. </w:t>
      </w:r>
    </w:p>
    <w:p w14:paraId="32C4E7A6" w14:textId="77777777" w:rsidR="00A2588A" w:rsidRDefault="00A2588A">
      <w:pPr>
        <w:spacing w:line="360" w:lineRule="auto"/>
        <w:jc w:val="both"/>
        <w:rPr>
          <w:rtl/>
        </w:rPr>
      </w:pPr>
    </w:p>
    <w:p w14:paraId="46F7AA04" w14:textId="77777777" w:rsidR="00A2588A" w:rsidRDefault="00AB2C74">
      <w:pPr>
        <w:spacing w:line="360" w:lineRule="auto"/>
        <w:ind w:left="720"/>
        <w:jc w:val="both"/>
        <w:rPr>
          <w:rtl/>
        </w:rPr>
      </w:pPr>
      <w:r>
        <w:rPr>
          <w:rtl/>
        </w:rPr>
        <w:t xml:space="preserve">מטעם נאשם 3 נשמעה </w:t>
      </w:r>
      <w:r>
        <w:rPr>
          <w:b/>
          <w:bCs/>
          <w:rtl/>
        </w:rPr>
        <w:t>עדות מר ניר גלבוע</w:t>
      </w:r>
      <w:r>
        <w:rPr>
          <w:rtl/>
        </w:rPr>
        <w:t xml:space="preserve">, שהוא קבלן בניין מזה 30 שנה. העד סיפר, שנאשם 3, שהוא הוא מנהל עבודה מוסמך, מאושר על ידי משרד העבודה, עובד אצלו מזה כשלוש שנים. כיום הוא מנהל, בצורה הטובה ביותר, פרויקט בניין של 21 קומות ובמסגרה זו עוברים תחת ידיו סכומי כסף לא מבוטלים. </w:t>
      </w:r>
    </w:p>
    <w:p w14:paraId="264225B5" w14:textId="77777777" w:rsidR="00A2588A" w:rsidRDefault="00A2588A">
      <w:pPr>
        <w:spacing w:line="360" w:lineRule="auto"/>
        <w:jc w:val="both"/>
        <w:rPr>
          <w:rtl/>
        </w:rPr>
      </w:pPr>
    </w:p>
    <w:p w14:paraId="52AD6AD1" w14:textId="77777777" w:rsidR="00A2588A" w:rsidRDefault="00AB2C74">
      <w:pPr>
        <w:spacing w:line="360" w:lineRule="auto"/>
        <w:ind w:left="720"/>
        <w:jc w:val="both"/>
        <w:rPr>
          <w:rtl/>
        </w:rPr>
      </w:pPr>
      <w:r>
        <w:rPr>
          <w:rtl/>
        </w:rPr>
        <w:t xml:space="preserve">לדברי מר גלגבוע, נאשם 3 סיפר לו על המקרה דנן, בו היה מעורב, עוד בעת שהתקבל לעבודה בחברה שלו. </w:t>
      </w:r>
    </w:p>
    <w:p w14:paraId="61E7BA80" w14:textId="77777777" w:rsidR="00A2588A" w:rsidRDefault="00A2588A">
      <w:pPr>
        <w:spacing w:line="360" w:lineRule="auto"/>
        <w:jc w:val="both"/>
        <w:rPr>
          <w:rtl/>
        </w:rPr>
      </w:pPr>
    </w:p>
    <w:p w14:paraId="11EAB3E5" w14:textId="77777777" w:rsidR="00A2588A" w:rsidRDefault="00AB2C74">
      <w:pPr>
        <w:spacing w:line="360" w:lineRule="auto"/>
        <w:ind w:firstLine="720"/>
        <w:jc w:val="both"/>
        <w:rPr>
          <w:rtl/>
        </w:rPr>
      </w:pPr>
      <w:r>
        <w:rPr>
          <w:rtl/>
        </w:rPr>
        <w:t xml:space="preserve">הוגש מכתב מטעם חברת גלבוע (סומן </w:t>
      </w:r>
      <w:r>
        <w:rPr>
          <w:b/>
          <w:bCs/>
          <w:rtl/>
        </w:rPr>
        <w:t>ענ/1</w:t>
      </w:r>
      <w:r>
        <w:rPr>
          <w:rtl/>
        </w:rPr>
        <w:t xml:space="preserve">). </w:t>
      </w:r>
    </w:p>
    <w:p w14:paraId="7404012D" w14:textId="77777777" w:rsidR="00A2588A" w:rsidRDefault="00A2588A">
      <w:pPr>
        <w:spacing w:line="360" w:lineRule="auto"/>
        <w:jc w:val="both"/>
        <w:rPr>
          <w:rtl/>
        </w:rPr>
      </w:pPr>
    </w:p>
    <w:p w14:paraId="58AE02E6" w14:textId="77777777" w:rsidR="00A2588A" w:rsidRDefault="00AB2C74">
      <w:pPr>
        <w:spacing w:line="360" w:lineRule="auto"/>
        <w:ind w:left="720"/>
        <w:jc w:val="both"/>
        <w:rPr>
          <w:rtl/>
        </w:rPr>
      </w:pPr>
      <w:r>
        <w:rPr>
          <w:rtl/>
        </w:rPr>
        <w:t xml:space="preserve">מטעם הנאשם 3 העידה גם </w:t>
      </w:r>
      <w:r>
        <w:rPr>
          <w:b/>
          <w:bCs/>
          <w:rtl/>
        </w:rPr>
        <w:t>הגב' יונה קליין</w:t>
      </w:r>
      <w:r>
        <w:rPr>
          <w:rtl/>
        </w:rPr>
        <w:t xml:space="preserve">, העובדת בקבוצת גלבוע, בגיוס עובדים ובתפקידים נוספים, העידה שהיא מכירה את נאשם 3 מעת שהתקבל לעבודה בחברה  וכן אמרה, שהיא ידעה על מעורבותו של הנאשם נשוא כתב אישום זה. </w:t>
      </w:r>
    </w:p>
    <w:p w14:paraId="26B20C98" w14:textId="77777777" w:rsidR="00A2588A" w:rsidRDefault="00A2588A">
      <w:pPr>
        <w:spacing w:line="360" w:lineRule="auto"/>
        <w:jc w:val="both"/>
        <w:rPr>
          <w:rtl/>
        </w:rPr>
      </w:pPr>
    </w:p>
    <w:p w14:paraId="1799F14C" w14:textId="77777777" w:rsidR="00A2588A" w:rsidRDefault="00AB2C74">
      <w:pPr>
        <w:spacing w:line="360" w:lineRule="auto"/>
        <w:ind w:left="720"/>
        <w:jc w:val="both"/>
        <w:rPr>
          <w:rtl/>
        </w:rPr>
      </w:pPr>
      <w:r>
        <w:rPr>
          <w:rtl/>
        </w:rPr>
        <w:t xml:space="preserve">הוגש מטעם עדה זו מכתב (סומן </w:t>
      </w:r>
      <w:r>
        <w:rPr>
          <w:b/>
          <w:bCs/>
          <w:rtl/>
        </w:rPr>
        <w:t>ענ/2</w:t>
      </w:r>
      <w:r>
        <w:rPr>
          <w:rtl/>
        </w:rPr>
        <w:t>), בו ציינה העדה, בין היתר, שהיא תוכל היא להביא מכתבי המלצה ומכתבי תודה מדיירים בפרויקטים של חברת גלבוע בנוגע ל</w:t>
      </w:r>
      <w:r>
        <w:rPr>
          <w:rFonts w:hint="cs"/>
          <w:rtl/>
        </w:rPr>
        <w:t>תפקודו של נאשם 3 והתייחסותו לסביבה.</w:t>
      </w:r>
      <w:r>
        <w:rPr>
          <w:rtl/>
        </w:rPr>
        <w:t xml:space="preserve"> </w:t>
      </w:r>
    </w:p>
    <w:p w14:paraId="07CAAE6E" w14:textId="77777777" w:rsidR="00A2588A" w:rsidRDefault="00A2588A">
      <w:pPr>
        <w:spacing w:line="360" w:lineRule="auto"/>
        <w:jc w:val="both"/>
        <w:rPr>
          <w:rtl/>
        </w:rPr>
      </w:pPr>
    </w:p>
    <w:p w14:paraId="05925FD2" w14:textId="77777777" w:rsidR="00A2588A" w:rsidRDefault="00AB2C74">
      <w:pPr>
        <w:spacing w:line="360" w:lineRule="auto"/>
        <w:jc w:val="both"/>
        <w:rPr>
          <w:b/>
          <w:bCs/>
          <w:u w:val="single"/>
          <w:rtl/>
        </w:rPr>
      </w:pPr>
      <w:r>
        <w:rPr>
          <w:b/>
          <w:bCs/>
          <w:u w:val="single"/>
          <w:rtl/>
        </w:rPr>
        <w:t>תסקירי שירות המבחן</w:t>
      </w:r>
    </w:p>
    <w:p w14:paraId="5B72B50F" w14:textId="77777777" w:rsidR="00A2588A" w:rsidRDefault="00A2588A">
      <w:pPr>
        <w:spacing w:line="360" w:lineRule="auto"/>
        <w:jc w:val="both"/>
        <w:rPr>
          <w:rtl/>
        </w:rPr>
      </w:pPr>
    </w:p>
    <w:p w14:paraId="5A98DC03" w14:textId="77777777" w:rsidR="00A2588A" w:rsidRDefault="00AB2C74">
      <w:pPr>
        <w:spacing w:line="360" w:lineRule="auto"/>
        <w:ind w:left="720" w:hanging="720"/>
        <w:jc w:val="both"/>
        <w:rPr>
          <w:rtl/>
        </w:rPr>
      </w:pPr>
      <w:r>
        <w:rPr>
          <w:rtl/>
        </w:rPr>
        <w:t>6.</w:t>
      </w:r>
      <w:r>
        <w:rPr>
          <w:rtl/>
        </w:rPr>
        <w:tab/>
        <w:t>ארבעת הנאשמים הם אחים, במשפחה המונה זוג הורים וששה אחים ואחיות. המשפחה מתגוררת בכפר אעבלין ומתסקירי שירות המבחן עולה, כי קיים מערך משפחתי תקין וקיים אורח חיים נורמטיבי. ככלל, עולה מתסקירי שירות המבחן, שבני המשפחה, הנאשמים, היו שותפים להתנהלות המתוארת בכתב האישום ולאירועים המפורטים בו, אותם תרגמו כמעידה שנעשתה מתוך נאמנות משפחתית אחד כלפי השני.</w:t>
      </w:r>
    </w:p>
    <w:p w14:paraId="353D3795" w14:textId="77777777" w:rsidR="00A2588A" w:rsidRDefault="00A2588A">
      <w:pPr>
        <w:spacing w:line="360" w:lineRule="auto"/>
        <w:jc w:val="both"/>
        <w:rPr>
          <w:rtl/>
        </w:rPr>
      </w:pPr>
    </w:p>
    <w:p w14:paraId="088A1677" w14:textId="77777777" w:rsidR="00A2588A" w:rsidRDefault="00AB2C74">
      <w:pPr>
        <w:spacing w:line="360" w:lineRule="auto"/>
        <w:jc w:val="both"/>
        <w:rPr>
          <w:b/>
          <w:bCs/>
          <w:u w:val="single"/>
          <w:rtl/>
        </w:rPr>
      </w:pPr>
      <w:r>
        <w:rPr>
          <w:b/>
          <w:bCs/>
          <w:u w:val="single"/>
          <w:rtl/>
        </w:rPr>
        <w:t>נאשם 1 (להלן: "עודאי"</w:t>
      </w:r>
      <w:r>
        <w:rPr>
          <w:b/>
          <w:bCs/>
          <w:rtl/>
        </w:rPr>
        <w:t>)</w:t>
      </w:r>
    </w:p>
    <w:p w14:paraId="348C83B6" w14:textId="77777777" w:rsidR="00A2588A" w:rsidRDefault="00A2588A">
      <w:pPr>
        <w:spacing w:line="360" w:lineRule="auto"/>
        <w:jc w:val="both"/>
        <w:rPr>
          <w:rtl/>
        </w:rPr>
      </w:pPr>
    </w:p>
    <w:p w14:paraId="0DA5A49A" w14:textId="77777777" w:rsidR="00A2588A" w:rsidRDefault="00AB2C74">
      <w:pPr>
        <w:spacing w:line="360" w:lineRule="auto"/>
        <w:ind w:left="720" w:hanging="720"/>
        <w:jc w:val="both"/>
        <w:rPr>
          <w:rtl/>
        </w:rPr>
      </w:pPr>
      <w:r>
        <w:rPr>
          <w:rtl/>
        </w:rPr>
        <w:t>7.</w:t>
      </w:r>
      <w:r>
        <w:rPr>
          <w:rtl/>
        </w:rPr>
        <w:tab/>
        <w:t>עודאי, בן 22, הוא הצעיר במשפחה. שירות המבחן התרשם, כי אין לו מאפייני אישיות עבריינית וכי הוא שואף להתפתח, אישית ומקצועית. קצינת המבחן העריכה, שהעבירות אותן ביצע עודאי משקפות פירוש מוטעה שלו לנאמנות המשפחתית המאפיינת את משפחתו וכי גילו הצעיר, זהותו שאינה מגובשת והיעדר יכולתו לקיים, בשלב זה, אורח חיים נפרד ושונה מבני משפחתו, הם שהיוו את הרקע לביצוע העבירה.</w:t>
      </w:r>
    </w:p>
    <w:p w14:paraId="26A8665D" w14:textId="77777777" w:rsidR="00A2588A" w:rsidRDefault="00A2588A">
      <w:pPr>
        <w:spacing w:line="360" w:lineRule="auto"/>
        <w:jc w:val="both"/>
        <w:rPr>
          <w:rtl/>
        </w:rPr>
      </w:pPr>
    </w:p>
    <w:p w14:paraId="256BBD07" w14:textId="77777777" w:rsidR="00A2588A" w:rsidRDefault="00AB2C74">
      <w:pPr>
        <w:spacing w:line="360" w:lineRule="auto"/>
        <w:ind w:left="720"/>
        <w:jc w:val="both"/>
        <w:rPr>
          <w:rtl/>
        </w:rPr>
      </w:pPr>
      <w:r>
        <w:rPr>
          <w:rtl/>
        </w:rPr>
        <w:t xml:space="preserve">לאור האמור, בשל הפער שקיים בין מעורבותו בביצוע העבירות לבין התנהלותו הכללית ובשים לב להיעדר האמפטיה לקורבן, המליץ שירות המבחן להטיל על עודאי ענישה מוחשית בדמות מאסר בפועל ומאסר מותנה. </w:t>
      </w:r>
    </w:p>
    <w:p w14:paraId="313F74B5" w14:textId="77777777" w:rsidR="00A2588A" w:rsidRDefault="00A2588A">
      <w:pPr>
        <w:spacing w:line="360" w:lineRule="auto"/>
        <w:jc w:val="both"/>
        <w:rPr>
          <w:rtl/>
        </w:rPr>
      </w:pPr>
    </w:p>
    <w:p w14:paraId="6A6D2250" w14:textId="77777777" w:rsidR="00A2588A" w:rsidRDefault="00AB2C74">
      <w:pPr>
        <w:spacing w:line="360" w:lineRule="auto"/>
        <w:jc w:val="both"/>
        <w:rPr>
          <w:b/>
          <w:bCs/>
          <w:u w:val="single"/>
          <w:rtl/>
        </w:rPr>
      </w:pPr>
      <w:r>
        <w:rPr>
          <w:b/>
          <w:bCs/>
          <w:u w:val="single"/>
          <w:rtl/>
        </w:rPr>
        <w:t>נאשם 2 (להלן: "רביע"</w:t>
      </w:r>
      <w:r>
        <w:rPr>
          <w:b/>
          <w:bCs/>
          <w:rtl/>
        </w:rPr>
        <w:t>)</w:t>
      </w:r>
    </w:p>
    <w:p w14:paraId="77CA39BD" w14:textId="77777777" w:rsidR="00A2588A" w:rsidRDefault="00A2588A">
      <w:pPr>
        <w:spacing w:line="360" w:lineRule="auto"/>
        <w:jc w:val="both"/>
        <w:rPr>
          <w:rtl/>
        </w:rPr>
      </w:pPr>
    </w:p>
    <w:p w14:paraId="24161055" w14:textId="77777777" w:rsidR="00A2588A" w:rsidRDefault="00AB2C74">
      <w:pPr>
        <w:spacing w:line="360" w:lineRule="auto"/>
        <w:ind w:left="720" w:hanging="720"/>
        <w:jc w:val="both"/>
        <w:rPr>
          <w:rtl/>
        </w:rPr>
      </w:pPr>
      <w:r>
        <w:rPr>
          <w:rtl/>
        </w:rPr>
        <w:t>8.</w:t>
      </w:r>
      <w:r>
        <w:rPr>
          <w:rtl/>
        </w:rPr>
        <w:tab/>
        <w:t xml:space="preserve">רביע, בן 32, הוא הבכור במשפחה, נשוי ואב לשלושה ילדים. הוא סיים השכלה תיכונית במגמת נגרות. בשנת 2008, בעודו עובד בנגרייה שבבעלותו, עבר רביע משבר כלכלי ופשיטת רגל. </w:t>
      </w:r>
    </w:p>
    <w:p w14:paraId="7D7D4C57" w14:textId="77777777" w:rsidR="00A2588A" w:rsidRDefault="00A2588A">
      <w:pPr>
        <w:spacing w:line="360" w:lineRule="auto"/>
        <w:jc w:val="both"/>
        <w:rPr>
          <w:rtl/>
        </w:rPr>
      </w:pPr>
    </w:p>
    <w:p w14:paraId="4AE6A00A" w14:textId="77777777" w:rsidR="00A2588A" w:rsidRDefault="00AB2C74">
      <w:pPr>
        <w:spacing w:line="360" w:lineRule="auto"/>
        <w:ind w:left="720"/>
        <w:jc w:val="both"/>
        <w:rPr>
          <w:rtl/>
        </w:rPr>
      </w:pPr>
      <w:r>
        <w:rPr>
          <w:rtl/>
        </w:rPr>
        <w:t xml:space="preserve">מתסקיר שירות המבחן עולה, כי רביע ביטא הבנה רציונאלית, מילולית, שהוא פעל בדרך המנוגדת לחוק אולם, בד בבד, השליך את האחריות לביצוע העבירות על מצבו הכלכלי הקשה באותה תקופה ועל חששו שלא יוכל להחזיר את הציוד שנגנב. שירות המבחן התרשם מאדם חיובי, בעל ערכים, הדואג לפרנסת משפחתו ומגלה אחריות כלפיהם. להערכתו, בשל הלחצים הכלכליים, פעל רביע מתוך אימפולסיביות, מבלי שחשב על השלכות התנהגותו, על הקורבן ועל עצמו. </w:t>
      </w:r>
    </w:p>
    <w:p w14:paraId="0C9671FC" w14:textId="77777777" w:rsidR="00A2588A" w:rsidRDefault="00A2588A">
      <w:pPr>
        <w:spacing w:line="360" w:lineRule="auto"/>
        <w:jc w:val="both"/>
        <w:rPr>
          <w:rtl/>
        </w:rPr>
      </w:pPr>
    </w:p>
    <w:p w14:paraId="029F7591" w14:textId="77777777" w:rsidR="00A2588A" w:rsidRDefault="00AB2C74">
      <w:pPr>
        <w:spacing w:line="360" w:lineRule="auto"/>
        <w:ind w:left="720"/>
        <w:jc w:val="both"/>
        <w:rPr>
          <w:rtl/>
        </w:rPr>
      </w:pPr>
      <w:r>
        <w:rPr>
          <w:rtl/>
        </w:rPr>
        <w:t>נוכח היעדר עבר פלילי ונוכח תפקודו היומיומי הנורמטיבי של רביע, העריך שירות המבחן, כי הסיכוי להישנות ביצוע עבירות דומות בעתיד מצדו הוא נמוך. עם זאת, התרשמה קצינת המבחן מקיומו של צורך טיפולי, במטרה להפחית את הסיכון להישנות ביצוע עבירות. רביע גילה חוסר רצון להשתלב בהליך טיפולי, וטען בפני קצינת המבחן, שהוא  אינו פנוי להשתלב בטיפול שכזה, בשל עבודתו ובשל רצונו לשפר את מצבו הכלכלי.</w:t>
      </w:r>
    </w:p>
    <w:p w14:paraId="3A6DE4D0" w14:textId="77777777" w:rsidR="00A2588A" w:rsidRDefault="00A2588A">
      <w:pPr>
        <w:spacing w:line="360" w:lineRule="auto"/>
        <w:jc w:val="both"/>
        <w:rPr>
          <w:rtl/>
        </w:rPr>
      </w:pPr>
    </w:p>
    <w:p w14:paraId="24EFCEB1" w14:textId="77777777" w:rsidR="00A2588A" w:rsidRDefault="00AB2C74">
      <w:pPr>
        <w:spacing w:line="360" w:lineRule="auto"/>
        <w:ind w:left="720"/>
        <w:jc w:val="both"/>
        <w:rPr>
          <w:rtl/>
        </w:rPr>
      </w:pPr>
      <w:r>
        <w:rPr>
          <w:rtl/>
        </w:rPr>
        <w:t xml:space="preserve">על כן, גם בעניינו המליץ שירות המבחן להשית מאסר בפועל לצד מאסר מותנה ותשלום פיצויים למתלונן. </w:t>
      </w:r>
    </w:p>
    <w:p w14:paraId="1ED91F97" w14:textId="77777777" w:rsidR="00A2588A" w:rsidRDefault="00A2588A">
      <w:pPr>
        <w:spacing w:line="360" w:lineRule="auto"/>
        <w:jc w:val="both"/>
        <w:rPr>
          <w:rtl/>
        </w:rPr>
      </w:pPr>
    </w:p>
    <w:p w14:paraId="0A9D9BAE" w14:textId="77777777" w:rsidR="00A2588A" w:rsidRDefault="00AB2C74">
      <w:pPr>
        <w:spacing w:line="360" w:lineRule="auto"/>
        <w:jc w:val="both"/>
        <w:rPr>
          <w:b/>
          <w:bCs/>
          <w:u w:val="single"/>
          <w:rtl/>
        </w:rPr>
      </w:pPr>
      <w:r>
        <w:rPr>
          <w:b/>
          <w:bCs/>
          <w:u w:val="single"/>
          <w:rtl/>
        </w:rPr>
        <w:t>נאשם 3 (להלן: "עבד"</w:t>
      </w:r>
      <w:r>
        <w:rPr>
          <w:b/>
          <w:bCs/>
          <w:rtl/>
        </w:rPr>
        <w:t>)</w:t>
      </w:r>
    </w:p>
    <w:p w14:paraId="5B6A220C" w14:textId="77777777" w:rsidR="00A2588A" w:rsidRDefault="00A2588A">
      <w:pPr>
        <w:spacing w:line="360" w:lineRule="auto"/>
        <w:jc w:val="both"/>
        <w:rPr>
          <w:rtl/>
        </w:rPr>
      </w:pPr>
    </w:p>
    <w:p w14:paraId="11A91D46" w14:textId="77777777" w:rsidR="00A2588A" w:rsidRDefault="00AB2C74">
      <w:pPr>
        <w:spacing w:line="360" w:lineRule="auto"/>
        <w:ind w:left="720" w:hanging="720"/>
        <w:jc w:val="both"/>
        <w:rPr>
          <w:rtl/>
        </w:rPr>
      </w:pPr>
      <w:r>
        <w:rPr>
          <w:rtl/>
        </w:rPr>
        <w:t>9.</w:t>
      </w:r>
      <w:r>
        <w:rPr>
          <w:rtl/>
        </w:rPr>
        <w:tab/>
        <w:t>עבד הוא הרביעי ברצף האחים, בן 27, נשוי ואב לילד. הוא סיים לימודים תיכוניים, השתלב בעבודה בתחום הבנייה ורכש הכשרה מקצועית בתחום זה. מזה שנים, עובד עבד בתחום הבנייה כמנהל פרויקטים ומהמלצה מאת מעסיקו שהוצגה בפני שירות המבחן (כמו גם מעדויות עדי האופי) עולה, שהוא מגלה נאמנות ומסירות לעבודתו ומבצעה כראוי.</w:t>
      </w:r>
    </w:p>
    <w:p w14:paraId="1FD4C406" w14:textId="77777777" w:rsidR="00A2588A" w:rsidRDefault="00A2588A">
      <w:pPr>
        <w:spacing w:line="360" w:lineRule="auto"/>
        <w:jc w:val="both"/>
        <w:rPr>
          <w:rtl/>
        </w:rPr>
      </w:pPr>
    </w:p>
    <w:p w14:paraId="4070D97F" w14:textId="77777777" w:rsidR="00A2588A" w:rsidRDefault="00AB2C74">
      <w:pPr>
        <w:spacing w:line="360" w:lineRule="auto"/>
        <w:ind w:left="720"/>
        <w:jc w:val="both"/>
        <w:rPr>
          <w:rtl/>
        </w:rPr>
      </w:pPr>
      <w:r>
        <w:rPr>
          <w:rtl/>
        </w:rPr>
        <w:t xml:space="preserve">בפני שירות המבחן ביטא עבד הבנה רציונאלית, שפעל בניגוד לחוק ושמעשיו פגעו במתלונן והביע חשש ממיצוי הדין ומההשלכות שתהיינה לעונש שיוטל עליו על העסקתו. יחד עם זאת, לא ניכרה אמפטיה מצדו לפגיעות שנגרמו למתלונן, כתוצאה ממעשיו. </w:t>
      </w:r>
    </w:p>
    <w:p w14:paraId="4454A345" w14:textId="77777777" w:rsidR="00A2588A" w:rsidRDefault="00A2588A">
      <w:pPr>
        <w:spacing w:line="360" w:lineRule="auto"/>
        <w:jc w:val="both"/>
        <w:rPr>
          <w:rtl/>
        </w:rPr>
      </w:pPr>
    </w:p>
    <w:p w14:paraId="7E086880" w14:textId="77777777" w:rsidR="00A2588A" w:rsidRDefault="00AB2C74">
      <w:pPr>
        <w:spacing w:line="360" w:lineRule="auto"/>
        <w:ind w:left="720"/>
        <w:jc w:val="both"/>
        <w:rPr>
          <w:rtl/>
        </w:rPr>
      </w:pPr>
      <w:r>
        <w:rPr>
          <w:rtl/>
        </w:rPr>
        <w:t xml:space="preserve">שירות המבחן ציין, שיש לעבד משמעת עצמית ושהו מסור לעבודתו ולמשפחתו. להערכת קצינת המבחן, בעת ביצוע העבירות היה עבד מונע מחשש לגורל אחיו ופעל מתוך נאמנות לערכים המשפחתיים, ללא הפעלת שיקול דעת מותאם וללא שנתן דעתו להשלכות מעשיו. </w:t>
      </w:r>
    </w:p>
    <w:p w14:paraId="239DFFEC" w14:textId="77777777" w:rsidR="00A2588A" w:rsidRDefault="00A2588A">
      <w:pPr>
        <w:spacing w:line="360" w:lineRule="auto"/>
        <w:jc w:val="both"/>
        <w:rPr>
          <w:rtl/>
        </w:rPr>
      </w:pPr>
    </w:p>
    <w:p w14:paraId="7F6FB94D" w14:textId="77777777" w:rsidR="00A2588A" w:rsidRDefault="00AB2C74">
      <w:pPr>
        <w:spacing w:line="360" w:lineRule="auto"/>
        <w:ind w:left="720"/>
        <w:jc w:val="both"/>
        <w:rPr>
          <w:rtl/>
        </w:rPr>
      </w:pPr>
      <w:r>
        <w:rPr>
          <w:rtl/>
        </w:rPr>
        <w:t>קצינת המבחן התרשמה כי קיים סיכוי נמוך להישנות עבירה מצדו של עבד, תוך שציינה שקיים גם צורך טיפולי בעניינו, זאת - על אף שעבד טען בפניה, שהוא אינו רואה עצמו זקוק להתייחסות טיפולית.</w:t>
      </w:r>
    </w:p>
    <w:p w14:paraId="7C24C47E" w14:textId="77777777" w:rsidR="00A2588A" w:rsidRDefault="00A2588A">
      <w:pPr>
        <w:spacing w:line="360" w:lineRule="auto"/>
        <w:jc w:val="both"/>
        <w:rPr>
          <w:rtl/>
        </w:rPr>
      </w:pPr>
    </w:p>
    <w:p w14:paraId="299309FD" w14:textId="77777777" w:rsidR="00A2588A" w:rsidRDefault="00AB2C74">
      <w:pPr>
        <w:spacing w:line="360" w:lineRule="auto"/>
        <w:ind w:left="720"/>
        <w:jc w:val="both"/>
        <w:rPr>
          <w:rtl/>
        </w:rPr>
      </w:pPr>
      <w:r>
        <w:rPr>
          <w:rtl/>
        </w:rPr>
        <w:t xml:space="preserve">נוכח האמור, המליץ השירות להטיל על עבד עונש של מאסר בפועל ולשקול המרתו לעבודות שירות, בנוסף לעונשים נלווים. </w:t>
      </w:r>
    </w:p>
    <w:p w14:paraId="08F2FE43" w14:textId="77777777" w:rsidR="00A2588A" w:rsidRDefault="00A2588A">
      <w:pPr>
        <w:spacing w:line="360" w:lineRule="auto"/>
        <w:jc w:val="both"/>
        <w:rPr>
          <w:rtl/>
        </w:rPr>
      </w:pPr>
    </w:p>
    <w:p w14:paraId="6D111186" w14:textId="77777777" w:rsidR="00A2588A" w:rsidRDefault="00AB2C74">
      <w:pPr>
        <w:spacing w:line="360" w:lineRule="auto"/>
        <w:jc w:val="both"/>
        <w:rPr>
          <w:b/>
          <w:bCs/>
          <w:u w:val="single"/>
          <w:rtl/>
        </w:rPr>
      </w:pPr>
      <w:r>
        <w:rPr>
          <w:b/>
          <w:bCs/>
          <w:u w:val="single"/>
          <w:rtl/>
        </w:rPr>
        <w:t>נאשם 4 (להלן: "קאסם"</w:t>
      </w:r>
      <w:r>
        <w:rPr>
          <w:b/>
          <w:bCs/>
          <w:rtl/>
        </w:rPr>
        <w:t>)</w:t>
      </w:r>
    </w:p>
    <w:p w14:paraId="42DA42EE" w14:textId="77777777" w:rsidR="00A2588A" w:rsidRDefault="00A2588A">
      <w:pPr>
        <w:spacing w:line="360" w:lineRule="auto"/>
        <w:jc w:val="both"/>
        <w:rPr>
          <w:rtl/>
        </w:rPr>
      </w:pPr>
    </w:p>
    <w:p w14:paraId="4A468B0A" w14:textId="77777777" w:rsidR="00A2588A" w:rsidRDefault="00AB2C74">
      <w:pPr>
        <w:spacing w:line="360" w:lineRule="auto"/>
        <w:ind w:left="720" w:hanging="720"/>
        <w:jc w:val="both"/>
        <w:rPr>
          <w:rtl/>
        </w:rPr>
      </w:pPr>
      <w:r>
        <w:rPr>
          <w:rtl/>
        </w:rPr>
        <w:t>10.</w:t>
      </w:r>
      <w:r>
        <w:rPr>
          <w:rtl/>
        </w:rPr>
        <w:tab/>
        <w:t>קאסם, בן 30 , נשוי מזה כשנתיים ואב לילד. הוא סיים 12 שנות לימוד, ללא תעודת בגרות ולאחר לימודיו עבד במספר מוסכים. מזה כשנתיים הוא עובד, במוסך שבבעלות גיסו (אחי אשתו).</w:t>
      </w:r>
    </w:p>
    <w:p w14:paraId="0F50CBAA" w14:textId="77777777" w:rsidR="00A2588A" w:rsidRDefault="00A2588A">
      <w:pPr>
        <w:spacing w:line="360" w:lineRule="auto"/>
        <w:jc w:val="both"/>
        <w:rPr>
          <w:rtl/>
        </w:rPr>
      </w:pPr>
    </w:p>
    <w:p w14:paraId="29A1E1BF" w14:textId="77777777" w:rsidR="00A2588A" w:rsidRDefault="00AB2C74">
      <w:pPr>
        <w:spacing w:line="360" w:lineRule="auto"/>
        <w:ind w:left="720"/>
        <w:jc w:val="both"/>
        <w:rPr>
          <w:rtl/>
        </w:rPr>
      </w:pPr>
      <w:r>
        <w:rPr>
          <w:rtl/>
        </w:rPr>
        <w:t>קאסם שלל אלימות מצידו, כלפי המתלונן ואמר לקצינת המבחן שהוא לא רואה עצמו כמי שגרם למתלונן נזק ועל כן לא רואה צורך בסיוע מקצועי כלשהו. קאסם סיפר שהתחתן והחל ליצור לעצמו יציבות משפחתית וחברתית.</w:t>
      </w:r>
    </w:p>
    <w:p w14:paraId="425E1D93" w14:textId="77777777" w:rsidR="00A2588A" w:rsidRDefault="00A2588A">
      <w:pPr>
        <w:spacing w:line="360" w:lineRule="auto"/>
        <w:jc w:val="both"/>
        <w:rPr>
          <w:rtl/>
        </w:rPr>
      </w:pPr>
    </w:p>
    <w:p w14:paraId="2FA16B4B" w14:textId="77777777" w:rsidR="00A2588A" w:rsidRDefault="00AB2C74">
      <w:pPr>
        <w:spacing w:line="360" w:lineRule="auto"/>
        <w:ind w:left="720"/>
        <w:jc w:val="both"/>
        <w:rPr>
          <w:rtl/>
        </w:rPr>
      </w:pPr>
      <w:r>
        <w:rPr>
          <w:rtl/>
        </w:rPr>
        <w:t>שירות המבחן העריך, כי מדובר באדם בעל קווי אישיות יציבים ונורמטיביים, אולם במקרים בהם הוא חש פגיעה בתא המשפחתי, מחייבים אותו ערכיו החברתיים והמשפחתיים לפעול, גם במחיר של פגיעה באחר. במקרים שכאלה, כך להערכת שירות מבחן, עלול הנאשם לשוב ולנהוג באלימות.</w:t>
      </w:r>
    </w:p>
    <w:p w14:paraId="5E9DDC62" w14:textId="77777777" w:rsidR="00A2588A" w:rsidRDefault="00A2588A">
      <w:pPr>
        <w:spacing w:line="360" w:lineRule="auto"/>
        <w:jc w:val="both"/>
        <w:rPr>
          <w:rtl/>
        </w:rPr>
      </w:pPr>
    </w:p>
    <w:p w14:paraId="691C8805" w14:textId="77777777" w:rsidR="00A2588A" w:rsidRDefault="00AB2C74">
      <w:pPr>
        <w:spacing w:line="360" w:lineRule="auto"/>
        <w:ind w:left="720"/>
        <w:jc w:val="both"/>
        <w:rPr>
          <w:rtl/>
        </w:rPr>
      </w:pPr>
      <w:r>
        <w:rPr>
          <w:rtl/>
        </w:rPr>
        <w:t>חווית המעצר, שלו ושל בני משפחתו ומעורבותו באירוע נשוא כתב האישום שימשו עבור קאסם, כך על פי התרשמות שירות המבחן, הזדמנות לערוך חשבון נפש וכוח מרתיע מפני התנהגות דומה בעתיד.</w:t>
      </w:r>
    </w:p>
    <w:p w14:paraId="069B21A7" w14:textId="77777777" w:rsidR="00A2588A" w:rsidRDefault="00A2588A">
      <w:pPr>
        <w:spacing w:line="360" w:lineRule="auto"/>
        <w:jc w:val="both"/>
        <w:rPr>
          <w:rtl/>
        </w:rPr>
      </w:pPr>
    </w:p>
    <w:p w14:paraId="0866C47C" w14:textId="77777777" w:rsidR="00A2588A" w:rsidRDefault="00AB2C74">
      <w:pPr>
        <w:spacing w:line="360" w:lineRule="auto"/>
        <w:ind w:left="720"/>
        <w:jc w:val="both"/>
        <w:rPr>
          <w:rtl/>
        </w:rPr>
      </w:pPr>
      <w:r>
        <w:rPr>
          <w:rtl/>
        </w:rPr>
        <w:t>נוכח האמור, העריכה קצינת המבחן שרמת הסיכון להישנות מעשים דומים בעתיד מצד קאסם היא נמוכה ועל כן המליצה להשית עליו עונש מאסר מוחשי, שיכול וירוצה בעבודות שירות, בנוסף לעונשים נלווים.</w:t>
      </w:r>
    </w:p>
    <w:p w14:paraId="698C8117" w14:textId="77777777" w:rsidR="00A2588A" w:rsidRDefault="00A2588A">
      <w:pPr>
        <w:spacing w:line="360" w:lineRule="auto"/>
        <w:jc w:val="both"/>
        <w:rPr>
          <w:rtl/>
        </w:rPr>
      </w:pPr>
    </w:p>
    <w:p w14:paraId="4E414A76" w14:textId="77777777" w:rsidR="00A2588A" w:rsidRDefault="00AB2C74">
      <w:pPr>
        <w:spacing w:line="360" w:lineRule="auto"/>
        <w:jc w:val="both"/>
        <w:rPr>
          <w:b/>
          <w:bCs/>
          <w:u w:val="single"/>
          <w:rtl/>
        </w:rPr>
      </w:pPr>
      <w:r>
        <w:rPr>
          <w:b/>
          <w:bCs/>
          <w:u w:val="single"/>
          <w:rtl/>
        </w:rPr>
        <w:t>טיעוני המאשימה לעונש</w:t>
      </w:r>
    </w:p>
    <w:p w14:paraId="39D27B6A" w14:textId="77777777" w:rsidR="00A2588A" w:rsidRDefault="00A2588A">
      <w:pPr>
        <w:spacing w:line="360" w:lineRule="auto"/>
        <w:jc w:val="both"/>
        <w:rPr>
          <w:rtl/>
        </w:rPr>
      </w:pPr>
    </w:p>
    <w:p w14:paraId="5AD57696" w14:textId="77777777" w:rsidR="00A2588A" w:rsidRDefault="00AB2C74">
      <w:pPr>
        <w:spacing w:line="360" w:lineRule="auto"/>
        <w:ind w:left="720" w:hanging="720"/>
        <w:jc w:val="both"/>
        <w:rPr>
          <w:rtl/>
        </w:rPr>
      </w:pPr>
      <w:r>
        <w:rPr>
          <w:rtl/>
        </w:rPr>
        <w:t>11.</w:t>
      </w:r>
      <w:r>
        <w:rPr>
          <w:rtl/>
        </w:rPr>
        <w:tab/>
        <w:t xml:space="preserve">באת כוח המאשימה עמדה על הערכים החברתיים המוגנים, שנפגעו כתוצאה מביצוע העבירות והדגישה את הנסיבה המחמירה בתיק זה, שהיא לדידה, העובדה שהנאשמים פעלו בצוותא במסגרת "הבירור" שביצעו ובתוך כך פעלו באלימות ובאופן מאיים כלפי המתלונן. </w:t>
      </w:r>
    </w:p>
    <w:p w14:paraId="4A33339B" w14:textId="77777777" w:rsidR="00A2588A" w:rsidRDefault="00A2588A">
      <w:pPr>
        <w:spacing w:line="360" w:lineRule="auto"/>
        <w:jc w:val="both"/>
        <w:rPr>
          <w:rtl/>
        </w:rPr>
      </w:pPr>
    </w:p>
    <w:p w14:paraId="294F965B" w14:textId="77777777" w:rsidR="00A2588A" w:rsidRDefault="00AB2C74">
      <w:pPr>
        <w:spacing w:line="360" w:lineRule="auto"/>
        <w:ind w:left="720" w:hanging="720"/>
        <w:jc w:val="both"/>
        <w:rPr>
          <w:rtl/>
        </w:rPr>
      </w:pPr>
      <w:r>
        <w:rPr>
          <w:rtl/>
        </w:rPr>
        <w:t>12.</w:t>
      </w:r>
      <w:r>
        <w:rPr>
          <w:rtl/>
        </w:rPr>
        <w:tab/>
        <w:t>באשר ל</w:t>
      </w:r>
      <w:r>
        <w:rPr>
          <w:b/>
          <w:bCs/>
          <w:rtl/>
        </w:rPr>
        <w:t>עודאי</w:t>
      </w:r>
      <w:r>
        <w:rPr>
          <w:rtl/>
        </w:rPr>
        <w:t xml:space="preserve"> נטען, כי הסיוע מצדו לפציעה בנסיבות מחמירות, בא לידי ביטוי בכך שאִבטח את אביו ואת אחיו רביע, בעודם מכים, יחדיו, את המתלונן, קושרים את ידיו באמצעות חבל  וסוגרים את פיו בניילון. מעשי אלימות חמורים אלה, אמנם מיוחסים לנאשמים 2 ו- 5, אך הם בוצעו בעוד הנאשמים 1, 3 ו- 4 נוכחים במקום ומסייעים בכך. </w:t>
      </w:r>
    </w:p>
    <w:p w14:paraId="6D47DAC0" w14:textId="77777777" w:rsidR="00A2588A" w:rsidRDefault="00A2588A">
      <w:pPr>
        <w:spacing w:line="360" w:lineRule="auto"/>
        <w:jc w:val="both"/>
        <w:rPr>
          <w:rtl/>
        </w:rPr>
      </w:pPr>
    </w:p>
    <w:p w14:paraId="789FF2B4" w14:textId="77777777" w:rsidR="00A2588A" w:rsidRDefault="00AB2C74">
      <w:pPr>
        <w:spacing w:line="360" w:lineRule="auto"/>
        <w:ind w:left="720"/>
        <w:jc w:val="both"/>
        <w:rPr>
          <w:rtl/>
        </w:rPr>
      </w:pPr>
      <w:r>
        <w:rPr>
          <w:rtl/>
        </w:rPr>
        <w:t>ב"כ המאשימה הדגישה את העובדה שעודאי נשא עמו נשק ואף איים באמצעותו ובתוך כך טענה כי מעשיו העברייניים מעידים שהוא עבריין וכן מעידים על מסוכנותו. כן נטען, כי עודאי נותר פעיל, כאשר לאחר התקיפה בצוותא שהובילה ל"הודאת" המתלונן נסע עם אביו ורביע (נאשם 2),  לביתו של מוחמד (נאשם 5), שהצטרף אליהם, לכיוון מגרש כלי הרכב.</w:t>
      </w:r>
    </w:p>
    <w:p w14:paraId="2B2EE671" w14:textId="77777777" w:rsidR="00A2588A" w:rsidRDefault="00A2588A">
      <w:pPr>
        <w:spacing w:line="360" w:lineRule="auto"/>
        <w:jc w:val="both"/>
        <w:rPr>
          <w:rtl/>
        </w:rPr>
      </w:pPr>
    </w:p>
    <w:p w14:paraId="414B4B0D" w14:textId="77777777" w:rsidR="00A2588A" w:rsidRDefault="00AB2C74">
      <w:pPr>
        <w:spacing w:line="360" w:lineRule="auto"/>
        <w:ind w:left="720" w:hanging="720"/>
        <w:jc w:val="both"/>
        <w:rPr>
          <w:rtl/>
        </w:rPr>
      </w:pPr>
      <w:r>
        <w:rPr>
          <w:rtl/>
        </w:rPr>
        <w:t>13.</w:t>
      </w:r>
      <w:r>
        <w:rPr>
          <w:rtl/>
        </w:rPr>
        <w:tab/>
        <w:t>בהתייחס ל</w:t>
      </w:r>
      <w:r>
        <w:rPr>
          <w:b/>
          <w:bCs/>
          <w:rtl/>
        </w:rPr>
        <w:t>רביע</w:t>
      </w:r>
      <w:r>
        <w:rPr>
          <w:rtl/>
        </w:rPr>
        <w:t xml:space="preserve"> טענה ב"כ המאשימה, כי עם שובו לנגרייה, הוא האשים את המתלונן בפריצה והכה אותו, בצוותא חדא עם נאשם 5, בין השאר במקלות, אגרופים ובעיטות וכן קשרו את ידיו באמצעות חבל וסגרו את פיו בניילון. רביע נותר פעיל, גם לאחר אירוע התקיפה בצוותא, כמפורט בעובדות כתב האישום.</w:t>
      </w:r>
    </w:p>
    <w:p w14:paraId="008B0EF0" w14:textId="77777777" w:rsidR="00A2588A" w:rsidRDefault="00A2588A">
      <w:pPr>
        <w:spacing w:line="360" w:lineRule="auto"/>
        <w:jc w:val="both"/>
        <w:rPr>
          <w:rtl/>
        </w:rPr>
      </w:pPr>
    </w:p>
    <w:p w14:paraId="71C8BF29" w14:textId="77777777" w:rsidR="00A2588A" w:rsidRDefault="00AB2C74">
      <w:pPr>
        <w:spacing w:line="360" w:lineRule="auto"/>
        <w:ind w:left="720"/>
        <w:jc w:val="both"/>
        <w:rPr>
          <w:rtl/>
        </w:rPr>
      </w:pPr>
      <w:r>
        <w:rPr>
          <w:rtl/>
        </w:rPr>
        <w:t xml:space="preserve">עוד ציינה ב"כ המאשימה, את העבירה הנוספת בה הורשע רביע בתיק זה - העסקה והלנה שלא כדין, בצידה קבע המחוקק עונש של שנתיים מאסר. לטענת המאשימה, מהתנהלותו של רביע עולה, שהוא מזלזל בחוק ופועל בניגוד לו. </w:t>
      </w:r>
    </w:p>
    <w:p w14:paraId="3D5A8E05" w14:textId="77777777" w:rsidR="00A2588A" w:rsidRDefault="00A2588A">
      <w:pPr>
        <w:spacing w:line="360" w:lineRule="auto"/>
        <w:jc w:val="both"/>
        <w:rPr>
          <w:rtl/>
        </w:rPr>
      </w:pPr>
    </w:p>
    <w:p w14:paraId="56071A13" w14:textId="77777777" w:rsidR="00A2588A" w:rsidRDefault="00AB2C74">
      <w:pPr>
        <w:spacing w:line="360" w:lineRule="auto"/>
        <w:ind w:left="720"/>
        <w:jc w:val="both"/>
        <w:rPr>
          <w:rtl/>
        </w:rPr>
      </w:pPr>
      <w:r>
        <w:rPr>
          <w:rtl/>
        </w:rPr>
        <w:t>בנוגע ל</w:t>
      </w:r>
      <w:r>
        <w:rPr>
          <w:b/>
          <w:bCs/>
          <w:rtl/>
        </w:rPr>
        <w:t>עבד</w:t>
      </w:r>
      <w:r>
        <w:rPr>
          <w:rtl/>
        </w:rPr>
        <w:t xml:space="preserve"> ול</w:t>
      </w:r>
      <w:r>
        <w:rPr>
          <w:b/>
          <w:bCs/>
          <w:rtl/>
        </w:rPr>
        <w:t>קאסם</w:t>
      </w:r>
      <w:r>
        <w:rPr>
          <w:rtl/>
        </w:rPr>
        <w:t xml:space="preserve"> ציינה ב"כ המאשימה, כי מדובר בעבירה של סיוע לפציעה בנסיבות מחמירות, במסגרת אירוע בו חברו הנאשמים יחד לביצוע המעשה העברייני. לטענת ב"כ המאשימה, הגם שסעיף העבירה שיוחס להם הוא </w:t>
      </w:r>
      <w:r>
        <w:rPr>
          <w:u w:val="single"/>
          <w:rtl/>
        </w:rPr>
        <w:t>סיוע</w:t>
      </w:r>
      <w:r>
        <w:rPr>
          <w:rtl/>
        </w:rPr>
        <w:t xml:space="preserve"> לפציעה, הרי שנוכח הנזק והחבלות שנגרמו למתלונן, אין בכך כדי להפחית מנסיבותיה החמורות של הפציעה ומחלקם של נאשמים אלה, שהיו חלק מאירוע האלימות הקשה המפורט בכתב האישום. </w:t>
      </w:r>
    </w:p>
    <w:p w14:paraId="698036F2" w14:textId="77777777" w:rsidR="00A2588A" w:rsidRDefault="00A2588A">
      <w:pPr>
        <w:spacing w:line="360" w:lineRule="auto"/>
        <w:jc w:val="both"/>
        <w:rPr>
          <w:rtl/>
        </w:rPr>
      </w:pPr>
    </w:p>
    <w:p w14:paraId="76C8DF44" w14:textId="77777777" w:rsidR="00A2588A" w:rsidRDefault="00AB2C74">
      <w:pPr>
        <w:spacing w:line="360" w:lineRule="auto"/>
        <w:ind w:left="720" w:hanging="720"/>
        <w:jc w:val="both"/>
        <w:rPr>
          <w:rtl/>
        </w:rPr>
      </w:pPr>
      <w:r>
        <w:rPr>
          <w:rtl/>
        </w:rPr>
        <w:t>14.</w:t>
      </w:r>
      <w:r>
        <w:rPr>
          <w:rtl/>
        </w:rPr>
        <w:tab/>
        <w:t>בהמשך הטיעונים, הודגש התכנון שקדם לביצוע העבירה; הנזק שנגרם והנזק שעלול היה להיגרם אלמלא התערבות המשטרה. נטען, כי הסיבה שהובילה את הנאשמים לביצוע העבירות - חשד לגניבה, אינה יכולה להוות שיקול לקולא שכן מדובר במקרה בו נטלו הנאשמים את החוק לידיהם ופעלו בכוח ובצורה אלימה על מנת לחלץ מהמתלונן "הודאה".</w:t>
      </w:r>
    </w:p>
    <w:p w14:paraId="132A2F7D" w14:textId="77777777" w:rsidR="00A2588A" w:rsidRDefault="00A2588A">
      <w:pPr>
        <w:spacing w:line="360" w:lineRule="auto"/>
        <w:jc w:val="both"/>
        <w:rPr>
          <w:rtl/>
        </w:rPr>
      </w:pPr>
    </w:p>
    <w:p w14:paraId="546C8495" w14:textId="77777777" w:rsidR="00A2588A" w:rsidRDefault="00AB2C74">
      <w:pPr>
        <w:spacing w:line="360" w:lineRule="auto"/>
        <w:ind w:left="720"/>
        <w:jc w:val="both"/>
        <w:rPr>
          <w:rtl/>
        </w:rPr>
      </w:pPr>
      <w:r>
        <w:rPr>
          <w:rtl/>
        </w:rPr>
        <w:t>באת כוח המאשימה התייחסה לאמור בתסקירים שהוגשו אודות הנאשמים, בהדגישה את  המלצת שירות המבחן לגבי עודאי ולגבי רביע, לפיה יש להטיל על נאשמים אלה ענישה מוחשית בדמות של מאסר בפועל. באשר לעבד ולקאסם, סבורה המאשימה כי הגם ששירות המבחן המליץ להטיל עליהם מאסר בפועל שיכול וירוצה בעבודות שירות, מאסר על תנאי ופיצויים - יש להשית על נאשמים אלה עונש של מאסר בפועל, ללא ריצוי בעבודות שירות.</w:t>
      </w:r>
    </w:p>
    <w:p w14:paraId="62272E7B" w14:textId="77777777" w:rsidR="00A2588A" w:rsidRDefault="00A2588A">
      <w:pPr>
        <w:spacing w:line="360" w:lineRule="auto"/>
        <w:jc w:val="both"/>
        <w:rPr>
          <w:rtl/>
        </w:rPr>
      </w:pPr>
    </w:p>
    <w:p w14:paraId="142F032C" w14:textId="77777777" w:rsidR="00A2588A" w:rsidRDefault="00AB2C74">
      <w:pPr>
        <w:spacing w:line="360" w:lineRule="auto"/>
        <w:jc w:val="both"/>
        <w:rPr>
          <w:u w:val="single"/>
          <w:rtl/>
        </w:rPr>
      </w:pPr>
      <w:r>
        <w:rPr>
          <w:rtl/>
        </w:rPr>
        <w:t>15.</w:t>
      </w:r>
      <w:r>
        <w:rPr>
          <w:rtl/>
        </w:rPr>
        <w:tab/>
      </w:r>
      <w:r>
        <w:rPr>
          <w:u w:val="single"/>
          <w:rtl/>
        </w:rPr>
        <w:t>המאשימה טענה למתחם עונש הולם כדלקמן</w:t>
      </w:r>
      <w:r>
        <w:rPr>
          <w:rtl/>
        </w:rPr>
        <w:t>:</w:t>
      </w:r>
      <w:r>
        <w:rPr>
          <w:u w:val="single"/>
          <w:rtl/>
        </w:rPr>
        <w:t xml:space="preserve"> </w:t>
      </w:r>
    </w:p>
    <w:p w14:paraId="6A996455" w14:textId="77777777" w:rsidR="00A2588A" w:rsidRDefault="00A2588A">
      <w:pPr>
        <w:spacing w:line="360" w:lineRule="auto"/>
        <w:jc w:val="both"/>
        <w:rPr>
          <w:rtl/>
        </w:rPr>
      </w:pPr>
    </w:p>
    <w:p w14:paraId="19AAF74F" w14:textId="77777777" w:rsidR="00A2588A" w:rsidRDefault="00AB2C74">
      <w:pPr>
        <w:spacing w:line="360" w:lineRule="auto"/>
        <w:ind w:firstLine="720"/>
        <w:jc w:val="both"/>
        <w:rPr>
          <w:rtl/>
        </w:rPr>
      </w:pPr>
      <w:r>
        <w:rPr>
          <w:u w:val="single"/>
          <w:rtl/>
        </w:rPr>
        <w:t>עודאי</w:t>
      </w:r>
      <w:r>
        <w:rPr>
          <w:rtl/>
        </w:rPr>
        <w:t xml:space="preserve">: 4-6 שנות מאסר בפועל. </w:t>
      </w:r>
    </w:p>
    <w:p w14:paraId="4EDE50CA" w14:textId="77777777" w:rsidR="00A2588A" w:rsidRDefault="00A2588A">
      <w:pPr>
        <w:spacing w:line="360" w:lineRule="auto"/>
        <w:jc w:val="both"/>
        <w:rPr>
          <w:u w:val="single"/>
          <w:rtl/>
        </w:rPr>
      </w:pPr>
    </w:p>
    <w:p w14:paraId="41CE2CF9" w14:textId="77777777" w:rsidR="00A2588A" w:rsidRDefault="00AB2C74">
      <w:pPr>
        <w:spacing w:line="360" w:lineRule="auto"/>
        <w:ind w:firstLine="720"/>
        <w:jc w:val="both"/>
        <w:rPr>
          <w:rtl/>
        </w:rPr>
      </w:pPr>
      <w:r>
        <w:rPr>
          <w:u w:val="single"/>
          <w:rtl/>
        </w:rPr>
        <w:t>רביע</w:t>
      </w:r>
      <w:r>
        <w:rPr>
          <w:rtl/>
        </w:rPr>
        <w:t xml:space="preserve">: 24-36 חודשי מאסר בפועל. </w:t>
      </w:r>
    </w:p>
    <w:p w14:paraId="1DA03343" w14:textId="77777777" w:rsidR="00A2588A" w:rsidRDefault="00A2588A">
      <w:pPr>
        <w:spacing w:line="360" w:lineRule="auto"/>
        <w:jc w:val="both"/>
        <w:rPr>
          <w:u w:val="single"/>
          <w:rtl/>
        </w:rPr>
      </w:pPr>
    </w:p>
    <w:p w14:paraId="25DB4CE9" w14:textId="77777777" w:rsidR="00A2588A" w:rsidRDefault="00AB2C74">
      <w:pPr>
        <w:spacing w:line="360" w:lineRule="auto"/>
        <w:ind w:firstLine="720"/>
        <w:jc w:val="both"/>
        <w:rPr>
          <w:rtl/>
        </w:rPr>
      </w:pPr>
      <w:r>
        <w:rPr>
          <w:u w:val="single"/>
          <w:rtl/>
        </w:rPr>
        <w:t>עבד וקאסם</w:t>
      </w:r>
      <w:r>
        <w:rPr>
          <w:rtl/>
        </w:rPr>
        <w:t xml:space="preserve">: 15-30 חודשי מאסר בפועל. </w:t>
      </w:r>
    </w:p>
    <w:p w14:paraId="692249A1" w14:textId="77777777" w:rsidR="00A2588A" w:rsidRDefault="00A2588A">
      <w:pPr>
        <w:spacing w:line="360" w:lineRule="auto"/>
        <w:jc w:val="both"/>
        <w:rPr>
          <w:rtl/>
        </w:rPr>
      </w:pPr>
    </w:p>
    <w:p w14:paraId="636F8E29" w14:textId="77777777" w:rsidR="00A2588A" w:rsidRDefault="00AB2C74">
      <w:pPr>
        <w:spacing w:line="360" w:lineRule="auto"/>
        <w:ind w:left="720"/>
        <w:jc w:val="both"/>
        <w:rPr>
          <w:rtl/>
        </w:rPr>
      </w:pPr>
      <w:r>
        <w:rPr>
          <w:rtl/>
        </w:rPr>
        <w:t xml:space="preserve">בטיעוניה הכתובים, טענה ב"כ המאשימה כי, לאור הרשעתו הקודמת של עבד, יש להשית עליו עונש גבוה מזה שיושת על קאסם. </w:t>
      </w:r>
    </w:p>
    <w:p w14:paraId="49ADB195" w14:textId="77777777" w:rsidR="00A2588A" w:rsidRDefault="00A2588A">
      <w:pPr>
        <w:spacing w:line="360" w:lineRule="auto"/>
        <w:jc w:val="both"/>
        <w:rPr>
          <w:rtl/>
        </w:rPr>
      </w:pPr>
    </w:p>
    <w:p w14:paraId="2782702E" w14:textId="77777777" w:rsidR="00A2588A" w:rsidRDefault="00AB2C74">
      <w:pPr>
        <w:spacing w:line="360" w:lineRule="auto"/>
        <w:jc w:val="both"/>
        <w:rPr>
          <w:b/>
          <w:bCs/>
          <w:u w:val="single"/>
          <w:rtl/>
        </w:rPr>
      </w:pPr>
      <w:r>
        <w:rPr>
          <w:b/>
          <w:bCs/>
          <w:u w:val="single"/>
          <w:rtl/>
        </w:rPr>
        <w:t>טיעוני הנאשמים לעונש</w:t>
      </w:r>
    </w:p>
    <w:p w14:paraId="52166063" w14:textId="77777777" w:rsidR="00A2588A" w:rsidRDefault="00A2588A">
      <w:pPr>
        <w:spacing w:line="360" w:lineRule="auto"/>
        <w:jc w:val="both"/>
        <w:rPr>
          <w:rtl/>
        </w:rPr>
      </w:pPr>
    </w:p>
    <w:p w14:paraId="3F7CA156" w14:textId="77777777" w:rsidR="00A2588A" w:rsidRDefault="00AB2C74">
      <w:pPr>
        <w:spacing w:line="360" w:lineRule="auto"/>
        <w:ind w:left="720" w:hanging="720"/>
        <w:jc w:val="both"/>
        <w:rPr>
          <w:rtl/>
        </w:rPr>
      </w:pPr>
      <w:r>
        <w:rPr>
          <w:rtl/>
        </w:rPr>
        <w:t>16.</w:t>
      </w:r>
      <w:r>
        <w:rPr>
          <w:rtl/>
        </w:rPr>
        <w:tab/>
        <w:t xml:space="preserve">אציין, כי הוגש מסמך טיעונים אחד מטעם ארבעת הנאשמים וכן, מסמך טיעונים לעונש נוסף, מטעם עבד. </w:t>
      </w:r>
    </w:p>
    <w:p w14:paraId="2B46453F" w14:textId="77777777" w:rsidR="00A2588A" w:rsidRDefault="00A2588A">
      <w:pPr>
        <w:spacing w:line="360" w:lineRule="auto"/>
        <w:jc w:val="both"/>
        <w:rPr>
          <w:rtl/>
        </w:rPr>
      </w:pPr>
    </w:p>
    <w:p w14:paraId="41DB5608" w14:textId="77777777" w:rsidR="00A2588A" w:rsidRDefault="00AB2C74">
      <w:pPr>
        <w:spacing w:line="360" w:lineRule="auto"/>
        <w:ind w:left="720"/>
        <w:jc w:val="both"/>
        <w:rPr>
          <w:rtl/>
        </w:rPr>
      </w:pPr>
      <w:r>
        <w:rPr>
          <w:rtl/>
        </w:rPr>
        <w:t>בפתח הטיעונים, התייחס הסנגור לאמור בתסקירי שירות המבחן שניתנו בעניינם של הנאשמים ולהלן אביא את עיקרי דבריו:</w:t>
      </w:r>
    </w:p>
    <w:p w14:paraId="16804A13" w14:textId="77777777" w:rsidR="00A2588A" w:rsidRDefault="00A2588A">
      <w:pPr>
        <w:spacing w:line="360" w:lineRule="auto"/>
        <w:jc w:val="both"/>
        <w:rPr>
          <w:rtl/>
        </w:rPr>
      </w:pPr>
    </w:p>
    <w:p w14:paraId="52A67439" w14:textId="77777777" w:rsidR="00A2588A" w:rsidRDefault="00AB2C74">
      <w:pPr>
        <w:spacing w:line="360" w:lineRule="auto"/>
        <w:ind w:left="720" w:hanging="720"/>
        <w:jc w:val="both"/>
        <w:rPr>
          <w:rtl/>
        </w:rPr>
      </w:pPr>
      <w:r>
        <w:rPr>
          <w:rtl/>
        </w:rPr>
        <w:t>17.</w:t>
      </w:r>
      <w:r>
        <w:rPr>
          <w:rtl/>
        </w:rPr>
        <w:tab/>
        <w:t>באשר ל</w:t>
      </w:r>
      <w:r>
        <w:rPr>
          <w:b/>
          <w:bCs/>
          <w:rtl/>
        </w:rPr>
        <w:t>עודאי</w:t>
      </w:r>
      <w:r>
        <w:rPr>
          <w:rtl/>
        </w:rPr>
        <w:t xml:space="preserve">, הפנה הסנגור לאמור בתסקיר, לפיו האירועים חידדו לנאשם זה גבולות המותר לאסור והיה נראה לשירות המבחן כי הנאשם מצליח, ולוּ באופן ראשוני, להבין ולבחון באופן שקול את התנהלותו ואת השלכותיה, עליו ועל אחרים. </w:t>
      </w:r>
    </w:p>
    <w:p w14:paraId="56C586D2" w14:textId="77777777" w:rsidR="00A2588A" w:rsidRDefault="00A2588A">
      <w:pPr>
        <w:spacing w:line="360" w:lineRule="auto"/>
        <w:jc w:val="both"/>
        <w:rPr>
          <w:rtl/>
        </w:rPr>
      </w:pPr>
    </w:p>
    <w:p w14:paraId="72D21781" w14:textId="77777777" w:rsidR="00A2588A" w:rsidRDefault="00AB2C74">
      <w:pPr>
        <w:spacing w:line="360" w:lineRule="auto"/>
        <w:ind w:left="720"/>
        <w:jc w:val="both"/>
        <w:rPr>
          <w:rtl/>
        </w:rPr>
      </w:pPr>
      <w:r>
        <w:rPr>
          <w:rtl/>
        </w:rPr>
        <w:t xml:space="preserve">נטען, כי הגם שעודאי הכחיש בפני שירות המבחן את המיוחס לו בכתב האישום ולא הביע אמפטיה לקורבן העבירה, כך לדעת שירות המבחן, הרי שיש לשים לב לכך שהוא ביטא הבנה להשלכות העבירות המיוחסות לו ואף ביטא צער וחרטה מילוליים. הסנגור חולק על התרשמות שירות המבחן, לפיה הצער והחרטה נובעים מחששו של הנאשם לתוצאות ההליך המשפטי וליכולתו לנהל את העסק. לדידו של הסנגור, הבעת הצער והחרטה של עודאי בפני שירות המבחן הייתה אמיתית וכנה. </w:t>
      </w:r>
    </w:p>
    <w:p w14:paraId="00DC9B51" w14:textId="77777777" w:rsidR="00A2588A" w:rsidRDefault="00A2588A">
      <w:pPr>
        <w:spacing w:line="360" w:lineRule="auto"/>
        <w:jc w:val="both"/>
        <w:rPr>
          <w:rtl/>
        </w:rPr>
      </w:pPr>
    </w:p>
    <w:p w14:paraId="2A3F11D3" w14:textId="77777777" w:rsidR="00A2588A" w:rsidRDefault="00AB2C74">
      <w:pPr>
        <w:spacing w:line="360" w:lineRule="auto"/>
        <w:ind w:left="720"/>
        <w:jc w:val="both"/>
        <w:rPr>
          <w:rtl/>
        </w:rPr>
      </w:pPr>
      <w:r>
        <w:rPr>
          <w:rtl/>
        </w:rPr>
        <w:t xml:space="preserve">הסנגור אינו חולק על כך שהעבירות שביצע עודאי אינן קלות, אולם הוא מדגיש, כי לביצוען לא קדם תכנון מוקדם, אלא מדובר בהחלטה רגעית, שמקורה חשד בדבר מעורבותו של המתלונן בגניבה מהנגרייה ובסופו של יום, הנזק שנגרם למתלונן אינו גדול. </w:t>
      </w:r>
    </w:p>
    <w:p w14:paraId="509B8340" w14:textId="77777777" w:rsidR="00A2588A" w:rsidRDefault="00A2588A">
      <w:pPr>
        <w:spacing w:line="360" w:lineRule="auto"/>
        <w:jc w:val="both"/>
        <w:rPr>
          <w:rtl/>
        </w:rPr>
      </w:pPr>
    </w:p>
    <w:p w14:paraId="79070B0C" w14:textId="77777777" w:rsidR="00A2588A" w:rsidRDefault="00AB2C74">
      <w:pPr>
        <w:spacing w:line="360" w:lineRule="auto"/>
        <w:ind w:left="720"/>
        <w:jc w:val="both"/>
        <w:rPr>
          <w:rtl/>
        </w:rPr>
      </w:pPr>
      <w:r>
        <w:rPr>
          <w:rtl/>
        </w:rPr>
        <w:t xml:space="preserve">ביצוע העבירות על ידי עודאי, כך לדעת הסנגור, נובע מהתנהגות ילדותית ומרצונו להוכיח עצמו ולרצות אחרים. הודגש, כי לא נעשה שימוש בנשק וכי האקדח שנתפס על גופו של עודאי, היה ללא מחסנית. עוד הושם דגש על שיתוף הפעולה של עודאי, בקבוצה בה לקח חלק בשירות המבחן. נטען, כי הודאת עודאי זה בפני בית המשפט, בדיון מיום 23/2/15, היא הנותנת שהוא  אכן מודה במיוחס לו ומקבל עליו אחריות למעשיו. </w:t>
      </w:r>
    </w:p>
    <w:p w14:paraId="1E3FB6F5" w14:textId="77777777" w:rsidR="00A2588A" w:rsidRDefault="00A2588A">
      <w:pPr>
        <w:spacing w:line="360" w:lineRule="auto"/>
        <w:jc w:val="both"/>
        <w:rPr>
          <w:rtl/>
        </w:rPr>
      </w:pPr>
    </w:p>
    <w:p w14:paraId="0D5AA88D" w14:textId="77777777" w:rsidR="00A2588A" w:rsidRDefault="00AB2C74">
      <w:pPr>
        <w:spacing w:line="360" w:lineRule="auto"/>
        <w:ind w:left="720"/>
        <w:jc w:val="both"/>
        <w:rPr>
          <w:rtl/>
        </w:rPr>
      </w:pPr>
      <w:r>
        <w:rPr>
          <w:rtl/>
        </w:rPr>
        <w:t xml:space="preserve">בהתייחס לנסיבות שאינן קשורות בביצוע העבירות, נטען, כי עודאי היה ביום ביצוע העבירות בן פחות מ- 19 שנים. בעת ביצוע העבירות הוא ניהל חנות בגדים בבית הוריו ולאחרונה אף פתח חנות שנייה ובנוסף הוא מנהל עסק לרחיצת כלי רכב. </w:t>
      </w:r>
    </w:p>
    <w:p w14:paraId="6A00F100" w14:textId="77777777" w:rsidR="00A2588A" w:rsidRDefault="00A2588A">
      <w:pPr>
        <w:spacing w:line="360" w:lineRule="auto"/>
        <w:ind w:left="720"/>
        <w:jc w:val="both"/>
        <w:rPr>
          <w:rtl/>
        </w:rPr>
      </w:pPr>
    </w:p>
    <w:p w14:paraId="412A8DA7" w14:textId="77777777" w:rsidR="00A2588A" w:rsidRDefault="00AB2C74">
      <w:pPr>
        <w:spacing w:line="360" w:lineRule="auto"/>
        <w:ind w:left="720"/>
        <w:jc w:val="both"/>
        <w:rPr>
          <w:rtl/>
        </w:rPr>
      </w:pPr>
      <w:r>
        <w:rPr>
          <w:rtl/>
        </w:rPr>
        <w:t xml:space="preserve">הסנגור טען שמתחם עונש ההולם בגין העבירות שביצע עודאי, נע בין מספר חודשי מאסר, שאותן ניתן יהיה לרצות בעבודות שירות ועד ל- 10 חודשי מאסר בפועל. </w:t>
      </w:r>
    </w:p>
    <w:p w14:paraId="188914CA" w14:textId="77777777" w:rsidR="00A2588A" w:rsidRDefault="00A2588A">
      <w:pPr>
        <w:spacing w:line="360" w:lineRule="auto"/>
        <w:jc w:val="both"/>
        <w:rPr>
          <w:rtl/>
        </w:rPr>
      </w:pPr>
    </w:p>
    <w:p w14:paraId="5DEF4A0B" w14:textId="77777777" w:rsidR="00A2588A" w:rsidRDefault="00AB2C74">
      <w:pPr>
        <w:spacing w:line="360" w:lineRule="auto"/>
        <w:ind w:left="720"/>
        <w:jc w:val="both"/>
        <w:rPr>
          <w:rtl/>
        </w:rPr>
      </w:pPr>
      <w:r>
        <w:rPr>
          <w:rtl/>
        </w:rPr>
        <w:t>באשר לגזירת דינו נטען, כי יש לחרוג ממתחם העונש ההולם ולקבוע את גזר דינו של עודאי לפי סיכויי שיקומו.</w:t>
      </w:r>
    </w:p>
    <w:p w14:paraId="3FF87ED5" w14:textId="77777777" w:rsidR="00A2588A" w:rsidRDefault="00A2588A">
      <w:pPr>
        <w:spacing w:line="360" w:lineRule="auto"/>
        <w:jc w:val="both"/>
        <w:rPr>
          <w:rtl/>
        </w:rPr>
      </w:pPr>
    </w:p>
    <w:p w14:paraId="3B268E5E" w14:textId="77777777" w:rsidR="00A2588A" w:rsidRDefault="00AB2C74">
      <w:pPr>
        <w:spacing w:line="360" w:lineRule="auto"/>
        <w:ind w:left="720" w:hanging="720"/>
        <w:jc w:val="both"/>
        <w:rPr>
          <w:rtl/>
        </w:rPr>
      </w:pPr>
      <w:r>
        <w:rPr>
          <w:rtl/>
        </w:rPr>
        <w:t>18.</w:t>
      </w:r>
      <w:r>
        <w:rPr>
          <w:rtl/>
        </w:rPr>
        <w:tab/>
        <w:t>באשר ל</w:t>
      </w:r>
      <w:r>
        <w:rPr>
          <w:b/>
          <w:bCs/>
          <w:rtl/>
        </w:rPr>
        <w:t>רביע</w:t>
      </w:r>
      <w:r>
        <w:rPr>
          <w:rtl/>
        </w:rPr>
        <w:t xml:space="preserve">, הפנה הסנגור, בעיקר, להתרשמות שירות המבחן, אשר סבר, שהסיכון להישנות ביצוע עבירות דומות בעתיד, הוא נמוך, בהתבסס על היעדר עברו הפלילי ועל תפקודו היומיומי. </w:t>
      </w:r>
    </w:p>
    <w:p w14:paraId="51306F95" w14:textId="77777777" w:rsidR="00A2588A" w:rsidRDefault="00A2588A">
      <w:pPr>
        <w:spacing w:line="360" w:lineRule="auto"/>
        <w:jc w:val="both"/>
        <w:rPr>
          <w:rtl/>
        </w:rPr>
      </w:pPr>
    </w:p>
    <w:p w14:paraId="4A359340" w14:textId="77777777" w:rsidR="00A2588A" w:rsidRDefault="00AB2C74">
      <w:pPr>
        <w:spacing w:line="360" w:lineRule="auto"/>
        <w:ind w:left="720"/>
        <w:jc w:val="both"/>
        <w:rPr>
          <w:rtl/>
        </w:rPr>
      </w:pPr>
      <w:r>
        <w:rPr>
          <w:rtl/>
        </w:rPr>
        <w:t xml:space="preserve">רביע, בן 32, נשוי ואב לשלושה ילדים קטנים, נגר במקצועו, ולעיתים אף עובד כאיש מכירות בשווקים. </w:t>
      </w:r>
    </w:p>
    <w:p w14:paraId="045EDC37" w14:textId="77777777" w:rsidR="00A2588A" w:rsidRDefault="00A2588A">
      <w:pPr>
        <w:spacing w:line="360" w:lineRule="auto"/>
        <w:jc w:val="both"/>
        <w:rPr>
          <w:rtl/>
        </w:rPr>
      </w:pPr>
    </w:p>
    <w:p w14:paraId="4632D4EA" w14:textId="77777777" w:rsidR="00A2588A" w:rsidRDefault="00AB2C74">
      <w:pPr>
        <w:spacing w:line="360" w:lineRule="auto"/>
        <w:ind w:left="720"/>
        <w:jc w:val="both"/>
        <w:rPr>
          <w:rtl/>
        </w:rPr>
      </w:pPr>
      <w:r>
        <w:rPr>
          <w:rtl/>
        </w:rPr>
        <w:t xml:space="preserve">הסנגור הדגיש, כי לא היה, מצד רביע, תכנון מוקדם וטען, שביצוע העבירות נבע מחשדו שמה המתלונן הוא זה שפרץ לנגרייה וגנב את הציוד, על המשמעות שיש לכך בשים לב למצבו הכלכלי הרעוע ולחובות הרובצים מעל ראשו. </w:t>
      </w:r>
    </w:p>
    <w:p w14:paraId="271EF1EC" w14:textId="77777777" w:rsidR="00A2588A" w:rsidRDefault="00A2588A">
      <w:pPr>
        <w:spacing w:line="360" w:lineRule="auto"/>
        <w:jc w:val="both"/>
        <w:rPr>
          <w:rtl/>
        </w:rPr>
      </w:pPr>
    </w:p>
    <w:p w14:paraId="6933A733" w14:textId="77777777" w:rsidR="00A2588A" w:rsidRDefault="00AB2C74">
      <w:pPr>
        <w:spacing w:line="360" w:lineRule="auto"/>
        <w:ind w:left="720"/>
        <w:jc w:val="both"/>
        <w:rPr>
          <w:rtl/>
        </w:rPr>
      </w:pPr>
      <w:r>
        <w:rPr>
          <w:rtl/>
        </w:rPr>
        <w:t xml:space="preserve">רביע היה עצור במשך 12 ימים עד לשחרורו בתנאים מגבילים (אשר הוסרו בהמשך ההליך). הוא  מפנים את חומרת מעשיו ואף שירות המבחן התרשם ממנו, כאדם חיובי, בעל ערכים. ענישת רביע במאסר בפועל תגרום לו לתוצאות הרסניות ביותר. </w:t>
      </w:r>
    </w:p>
    <w:p w14:paraId="7DA23FC4" w14:textId="77777777" w:rsidR="00A2588A" w:rsidRDefault="00A2588A">
      <w:pPr>
        <w:spacing w:line="360" w:lineRule="auto"/>
        <w:jc w:val="both"/>
        <w:rPr>
          <w:rtl/>
        </w:rPr>
      </w:pPr>
    </w:p>
    <w:p w14:paraId="54754627" w14:textId="77777777" w:rsidR="00A2588A" w:rsidRDefault="00AB2C74">
      <w:pPr>
        <w:spacing w:line="360" w:lineRule="auto"/>
        <w:ind w:left="720"/>
        <w:jc w:val="both"/>
        <w:rPr>
          <w:rtl/>
        </w:rPr>
      </w:pPr>
      <w:r>
        <w:rPr>
          <w:rtl/>
        </w:rPr>
        <w:t xml:space="preserve">בשים לב לכך שאין לרביע עבר פלילי, בנטילת האחריות על ידו ובכל האמור, יש לקבוע, בעניינו, לדעת הסנגור, מתחם ענישה הולם, הנע בין מאסר על תנאי, עבודות של"צ ומתן פיצוי למתלונן לבין מאסר לתקופה קצרה, שתרוצה בעבודות שירות. </w:t>
      </w:r>
    </w:p>
    <w:p w14:paraId="32111B10" w14:textId="77777777" w:rsidR="00A2588A" w:rsidRDefault="00A2588A">
      <w:pPr>
        <w:spacing w:line="360" w:lineRule="auto"/>
        <w:jc w:val="both"/>
        <w:rPr>
          <w:rtl/>
        </w:rPr>
      </w:pPr>
    </w:p>
    <w:p w14:paraId="554806EF" w14:textId="77777777" w:rsidR="00A2588A" w:rsidRDefault="00AB2C74">
      <w:pPr>
        <w:spacing w:line="360" w:lineRule="auto"/>
        <w:ind w:left="720" w:hanging="720"/>
        <w:jc w:val="both"/>
        <w:rPr>
          <w:rtl/>
        </w:rPr>
      </w:pPr>
      <w:r>
        <w:rPr>
          <w:rtl/>
        </w:rPr>
        <w:t>19.</w:t>
      </w:r>
      <w:r>
        <w:rPr>
          <w:rtl/>
        </w:rPr>
        <w:tab/>
        <w:t>באשר ל</w:t>
      </w:r>
      <w:r>
        <w:rPr>
          <w:b/>
          <w:bCs/>
          <w:rtl/>
        </w:rPr>
        <w:t>עבד</w:t>
      </w:r>
      <w:r>
        <w:rPr>
          <w:rtl/>
        </w:rPr>
        <w:t xml:space="preserve"> ול</w:t>
      </w:r>
      <w:r>
        <w:rPr>
          <w:b/>
          <w:bCs/>
          <w:rtl/>
        </w:rPr>
        <w:t>קאסם</w:t>
      </w:r>
      <w:r>
        <w:rPr>
          <w:rtl/>
        </w:rPr>
        <w:t>, הפנה הסנגור להמלצת שירות המבחן להטיל עליהם ענישה מוחשית בדמות מאסר בפועל שתישקל המרתו לעבודות שירות ועונשים נילווים.</w:t>
      </w:r>
    </w:p>
    <w:p w14:paraId="473EDBA9" w14:textId="77777777" w:rsidR="00A2588A" w:rsidRDefault="00A2588A">
      <w:pPr>
        <w:spacing w:line="360" w:lineRule="auto"/>
        <w:jc w:val="both"/>
        <w:rPr>
          <w:rtl/>
        </w:rPr>
      </w:pPr>
    </w:p>
    <w:p w14:paraId="517DBE42" w14:textId="77777777" w:rsidR="00A2588A" w:rsidRDefault="00AB2C74">
      <w:pPr>
        <w:spacing w:line="360" w:lineRule="auto"/>
        <w:ind w:left="720"/>
        <w:jc w:val="both"/>
        <w:rPr>
          <w:rtl/>
        </w:rPr>
      </w:pPr>
      <w:r>
        <w:rPr>
          <w:rtl/>
        </w:rPr>
        <w:t>גם באשר ל</w:t>
      </w:r>
      <w:r>
        <w:rPr>
          <w:b/>
          <w:bCs/>
          <w:rtl/>
        </w:rPr>
        <w:t>עבד</w:t>
      </w:r>
      <w:r>
        <w:rPr>
          <w:rtl/>
        </w:rPr>
        <w:t xml:space="preserve"> הדגיש הסנגור, כי לא קדם תכנון מוקדם לביצוע העבירות וכי עבד הוזעק לנגרייה על ידי בני משפחתו והגיע למקום בלי שידע במה מדובר. הוא לא נקט בפעולה פיזית כלפי המתלונן וביצוע העבירות על ידו נבע מרצונו למנוע הידרדרות כלכלית נוספת של אחיו, רביע. </w:t>
      </w:r>
    </w:p>
    <w:p w14:paraId="5FF8B7FA" w14:textId="77777777" w:rsidR="00A2588A" w:rsidRDefault="00A2588A">
      <w:pPr>
        <w:spacing w:line="360" w:lineRule="auto"/>
        <w:jc w:val="both"/>
        <w:rPr>
          <w:rtl/>
        </w:rPr>
      </w:pPr>
    </w:p>
    <w:p w14:paraId="63B6CF07" w14:textId="77777777" w:rsidR="00A2588A" w:rsidRDefault="00AB2C74">
      <w:pPr>
        <w:spacing w:line="360" w:lineRule="auto"/>
        <w:ind w:left="720"/>
        <w:jc w:val="both"/>
        <w:rPr>
          <w:rtl/>
        </w:rPr>
      </w:pPr>
      <w:r>
        <w:rPr>
          <w:rtl/>
        </w:rPr>
        <w:t xml:space="preserve">עבד שהה במעצר במשך 3 ימים, שאז שוחרר בתנאים מגבילים. נטען, כי אם יושת עליו מאסר בפועל תגרמנה תוצאות הרסניות, לפרנסתו ולמשפחתו. </w:t>
      </w:r>
    </w:p>
    <w:p w14:paraId="77313E3E" w14:textId="77777777" w:rsidR="00A2588A" w:rsidRDefault="00A2588A">
      <w:pPr>
        <w:spacing w:line="360" w:lineRule="auto"/>
        <w:jc w:val="both"/>
        <w:rPr>
          <w:rtl/>
        </w:rPr>
      </w:pPr>
    </w:p>
    <w:p w14:paraId="372DD6A5" w14:textId="77777777" w:rsidR="00A2588A" w:rsidRDefault="00AB2C74">
      <w:pPr>
        <w:spacing w:line="360" w:lineRule="auto"/>
        <w:ind w:left="720"/>
        <w:jc w:val="both"/>
        <w:rPr>
          <w:rtl/>
        </w:rPr>
      </w:pPr>
      <w:r>
        <w:rPr>
          <w:rtl/>
        </w:rPr>
        <w:t xml:space="preserve">הסנגור הדגיש את הודאתו של עבד במיוחס לו, אשר הביאה לחיסכון בזמן שיפוטי וכן, כי מדובר בנאשם שניהל עובר לאירוע זה אורח חיים נורמטיבי וביקש להביא בחשבון גם את המעצר בו שהה, לרבות מעצר הבית. </w:t>
      </w:r>
    </w:p>
    <w:p w14:paraId="7490572C" w14:textId="77777777" w:rsidR="00A2588A" w:rsidRDefault="00A2588A">
      <w:pPr>
        <w:spacing w:line="360" w:lineRule="auto"/>
        <w:jc w:val="both"/>
        <w:rPr>
          <w:rtl/>
        </w:rPr>
      </w:pPr>
    </w:p>
    <w:p w14:paraId="606D2E04" w14:textId="77777777" w:rsidR="00A2588A" w:rsidRDefault="00AB2C74">
      <w:pPr>
        <w:spacing w:line="360" w:lineRule="auto"/>
        <w:ind w:left="720"/>
        <w:jc w:val="both"/>
        <w:rPr>
          <w:rtl/>
        </w:rPr>
      </w:pPr>
      <w:r>
        <w:rPr>
          <w:rtl/>
        </w:rPr>
        <w:t xml:space="preserve">בטיעוניו בעל פה, עתר סנגורו של עבד לקביעת  מתחם עונש הולם, הנע בין מאסר על תנאי  לבין 12 חודשי מאסר. </w:t>
      </w:r>
    </w:p>
    <w:p w14:paraId="578B332E" w14:textId="77777777" w:rsidR="00A2588A" w:rsidRDefault="00A2588A">
      <w:pPr>
        <w:spacing w:line="360" w:lineRule="auto"/>
        <w:jc w:val="both"/>
        <w:rPr>
          <w:rtl/>
        </w:rPr>
      </w:pPr>
    </w:p>
    <w:p w14:paraId="123762DA" w14:textId="77777777" w:rsidR="00A2588A" w:rsidRDefault="00AB2C74">
      <w:pPr>
        <w:spacing w:line="360" w:lineRule="auto"/>
        <w:ind w:left="720" w:hanging="720"/>
        <w:jc w:val="both"/>
        <w:rPr>
          <w:rtl/>
        </w:rPr>
      </w:pPr>
      <w:r>
        <w:rPr>
          <w:rtl/>
        </w:rPr>
        <w:t>20.</w:t>
      </w:r>
      <w:r>
        <w:rPr>
          <w:rtl/>
        </w:rPr>
        <w:tab/>
        <w:t>באשר ל</w:t>
      </w:r>
      <w:r>
        <w:rPr>
          <w:b/>
          <w:bCs/>
          <w:rtl/>
        </w:rPr>
        <w:t>קאסם</w:t>
      </w:r>
      <w:r>
        <w:rPr>
          <w:rtl/>
        </w:rPr>
        <w:t xml:space="preserve"> נטען, כי אין לו עבר פלילי. הוא אמנם נכח במקום האירוע, אך לא הפעיל אלימות כלשהי כלפי המתלונן. גם הוא, כמו עבד, הוזעק לנגרייה על ידי בני משפחתו והגיע למקום מבלי שידע במה מדובר. </w:t>
      </w:r>
    </w:p>
    <w:p w14:paraId="71D7F153" w14:textId="77777777" w:rsidR="00A2588A" w:rsidRDefault="00A2588A">
      <w:pPr>
        <w:spacing w:line="360" w:lineRule="auto"/>
        <w:jc w:val="both"/>
        <w:rPr>
          <w:rtl/>
        </w:rPr>
      </w:pPr>
    </w:p>
    <w:p w14:paraId="0451FCD6" w14:textId="77777777" w:rsidR="00A2588A" w:rsidRDefault="00AB2C74">
      <w:pPr>
        <w:spacing w:line="360" w:lineRule="auto"/>
        <w:ind w:left="720"/>
        <w:jc w:val="both"/>
        <w:rPr>
          <w:rtl/>
        </w:rPr>
      </w:pPr>
      <w:r>
        <w:rPr>
          <w:rtl/>
        </w:rPr>
        <w:t>נטען, כי מתחם העונש ההולם לעבירות שביצע קאסם, נע בין מאסר על תנאי לבין של"צ ובנוסף לכך, מאסר על תנאי ותשלום פיצוי למתלונן.</w:t>
      </w:r>
    </w:p>
    <w:p w14:paraId="585D3EA2" w14:textId="77777777" w:rsidR="00A2588A" w:rsidRDefault="00A2588A">
      <w:pPr>
        <w:spacing w:line="360" w:lineRule="auto"/>
        <w:jc w:val="both"/>
        <w:rPr>
          <w:rtl/>
        </w:rPr>
      </w:pPr>
    </w:p>
    <w:p w14:paraId="0C38C318" w14:textId="77777777" w:rsidR="00A2588A" w:rsidRDefault="00AB2C74">
      <w:pPr>
        <w:spacing w:line="360" w:lineRule="auto"/>
        <w:ind w:left="720" w:hanging="720"/>
        <w:jc w:val="both"/>
        <w:rPr>
          <w:rtl/>
        </w:rPr>
      </w:pPr>
      <w:r>
        <w:rPr>
          <w:rtl/>
        </w:rPr>
        <w:t>21.</w:t>
      </w:r>
      <w:r>
        <w:rPr>
          <w:rtl/>
        </w:rPr>
        <w:tab/>
        <w:t>הסנגור חולק על מתחמי הענישה להם עתרה המאשימה ובתוך כך טוען, כי יש לאבחן את הפסיקה שהגישה המאשימה מהמקרה דנן, בין היתר, בשים לב לעברם הפלילי של הנאשמים במקרים השונים; למספר העבירות; לתכנון המוקדם שקדם לביצוע העבירות; לנזקים שנגרמו למתלוננים בכל מקרה; לנטילת האחריות על ידי הנאשמים בכל מקרה; לאמור בתסקיר שירות המבחן ולכך שבחלק מהמקרים, אליהם הפנתה המאשימה, דוּבַּר, להבדיל מענייננו אנו, במי שהחזיק בנשק שהיה טעון במחסנית ובתחמושת. לדבריו, הגם שאין מחלוקת באשר לחומרת העבירות ובאשר לערכים החברתיים שנפגעו כתוצאה מהמעשים, יש ליתן את הדעת למידת הנזק הגופני שנגרם למתלונן, שאינה רבה.</w:t>
      </w:r>
    </w:p>
    <w:p w14:paraId="78A114F4" w14:textId="77777777" w:rsidR="00A2588A" w:rsidRDefault="00A2588A">
      <w:pPr>
        <w:spacing w:line="360" w:lineRule="auto"/>
        <w:jc w:val="both"/>
        <w:rPr>
          <w:rtl/>
        </w:rPr>
      </w:pPr>
    </w:p>
    <w:p w14:paraId="56ADDF68" w14:textId="77777777" w:rsidR="00A2588A" w:rsidRDefault="00AB2C74">
      <w:pPr>
        <w:spacing w:line="360" w:lineRule="auto"/>
        <w:ind w:left="720"/>
        <w:jc w:val="both"/>
        <w:rPr>
          <w:rtl/>
        </w:rPr>
      </w:pPr>
      <w:r>
        <w:rPr>
          <w:rtl/>
        </w:rPr>
        <w:t xml:space="preserve">בתמיכה לעונשים להם עתר הסנגור, הוגשה פסיקה ונטען, כי יש בעונש שיוטל על הנאשמים משום עונש גם לבני משפחתם, שלא חטאו ושייענשו, כך לטענת הסנגור, על לא עוול בכפם. </w:t>
      </w:r>
    </w:p>
    <w:p w14:paraId="676081E7" w14:textId="77777777" w:rsidR="00A2588A" w:rsidRDefault="00A2588A">
      <w:pPr>
        <w:spacing w:line="360" w:lineRule="auto"/>
        <w:jc w:val="both"/>
        <w:rPr>
          <w:rtl/>
        </w:rPr>
      </w:pPr>
    </w:p>
    <w:p w14:paraId="7C64750C" w14:textId="77777777" w:rsidR="00A2588A" w:rsidRDefault="00AB2C74">
      <w:pPr>
        <w:spacing w:line="360" w:lineRule="auto"/>
        <w:ind w:left="720"/>
        <w:jc w:val="both"/>
        <w:rPr>
          <w:rtl/>
        </w:rPr>
      </w:pPr>
      <w:r>
        <w:rPr>
          <w:rtl/>
        </w:rPr>
        <w:t xml:space="preserve">לטענת הסנגור, דיוני ההוכחות שהתקיימו בתיק זה התמקדו, בעיקר, בעבירת נשיאת הנשק המיוחסת לעודאי ומשכך, יש להתייחס ליתר הנאשמים כאל נאשמים שהודו בכתב האישום בהזדמנות הראשונה, להביא נתון זה בחשבון, לקולה, בעת גזירת עונשם ולאפשר להם לחזור לתלם החיים הנורמטיבי בו צעדו טרם הסתבכותם בעבירות בתיק זה. </w:t>
      </w:r>
    </w:p>
    <w:p w14:paraId="34EB5069" w14:textId="77777777" w:rsidR="00A2588A" w:rsidRDefault="00AB2C74">
      <w:pPr>
        <w:spacing w:line="360" w:lineRule="auto"/>
        <w:jc w:val="both"/>
        <w:rPr>
          <w:rtl/>
        </w:rPr>
      </w:pPr>
      <w:r>
        <w:rPr>
          <w:rtl/>
        </w:rPr>
        <w:t xml:space="preserve"> </w:t>
      </w:r>
    </w:p>
    <w:p w14:paraId="42789A25" w14:textId="77777777" w:rsidR="00A2588A" w:rsidRDefault="00AB2C74">
      <w:pPr>
        <w:spacing w:line="360" w:lineRule="auto"/>
        <w:ind w:left="720"/>
        <w:jc w:val="both"/>
        <w:rPr>
          <w:rtl/>
        </w:rPr>
      </w:pPr>
      <w:r>
        <w:rPr>
          <w:rtl/>
        </w:rPr>
        <w:t xml:space="preserve">הסנגור המלומד הפנה למאמרים וכתבי עת, שדנו בסוגיית משקלו של תסקיר שירות המבחן ובתוך כך, הדגיש, כי אין חובה על בית המשפט  לאמץ את האמור בתסקיר וכי על בית המשפט להפעיל את שיקול דעתו וליתן את הדעת לכך שהמידע הכלול בתסקיר מבוסס, רובו ככולו (כך לטענתו), על עדויות שמיעה. </w:t>
      </w:r>
    </w:p>
    <w:p w14:paraId="27BE5AA7" w14:textId="77777777" w:rsidR="00A2588A" w:rsidRDefault="00A2588A">
      <w:pPr>
        <w:spacing w:line="360" w:lineRule="auto"/>
        <w:jc w:val="both"/>
        <w:rPr>
          <w:rtl/>
        </w:rPr>
      </w:pPr>
    </w:p>
    <w:p w14:paraId="4CA89102" w14:textId="77777777" w:rsidR="00A2588A" w:rsidRDefault="00AB2C74">
      <w:pPr>
        <w:spacing w:line="360" w:lineRule="auto"/>
        <w:jc w:val="both"/>
        <w:rPr>
          <w:b/>
          <w:bCs/>
          <w:u w:val="single"/>
          <w:rtl/>
        </w:rPr>
      </w:pPr>
      <w:r>
        <w:rPr>
          <w:b/>
          <w:bCs/>
          <w:u w:val="single"/>
          <w:rtl/>
        </w:rPr>
        <w:t>דברי הנאשמים</w:t>
      </w:r>
    </w:p>
    <w:p w14:paraId="79CFD97B" w14:textId="77777777" w:rsidR="00A2588A" w:rsidRDefault="00A2588A">
      <w:pPr>
        <w:spacing w:line="360" w:lineRule="auto"/>
        <w:jc w:val="both"/>
        <w:rPr>
          <w:rtl/>
        </w:rPr>
      </w:pPr>
    </w:p>
    <w:p w14:paraId="35D74922" w14:textId="77777777" w:rsidR="00A2588A" w:rsidRDefault="00AB2C74">
      <w:pPr>
        <w:spacing w:line="360" w:lineRule="auto"/>
        <w:jc w:val="both"/>
        <w:rPr>
          <w:rtl/>
        </w:rPr>
      </w:pPr>
      <w:r>
        <w:rPr>
          <w:rtl/>
        </w:rPr>
        <w:t>22.</w:t>
      </w:r>
      <w:r>
        <w:rPr>
          <w:rtl/>
        </w:rPr>
        <w:tab/>
      </w:r>
      <w:r>
        <w:rPr>
          <w:b/>
          <w:bCs/>
          <w:rtl/>
        </w:rPr>
        <w:t>עודאי</w:t>
      </w:r>
      <w:r>
        <w:rPr>
          <w:rtl/>
        </w:rPr>
        <w:t xml:space="preserve"> אמר שטעה, למד את הלקח ממה שעשה ולא יעשה זאת שוב. </w:t>
      </w:r>
    </w:p>
    <w:p w14:paraId="1F1D6429" w14:textId="77777777" w:rsidR="00A2588A" w:rsidRDefault="00A2588A">
      <w:pPr>
        <w:spacing w:line="360" w:lineRule="auto"/>
        <w:jc w:val="both"/>
        <w:rPr>
          <w:rtl/>
        </w:rPr>
      </w:pPr>
    </w:p>
    <w:p w14:paraId="45984552" w14:textId="77777777" w:rsidR="00A2588A" w:rsidRDefault="00AB2C74">
      <w:pPr>
        <w:spacing w:line="360" w:lineRule="auto"/>
        <w:ind w:left="720"/>
        <w:jc w:val="both"/>
        <w:rPr>
          <w:rtl/>
        </w:rPr>
      </w:pPr>
      <w:r>
        <w:rPr>
          <w:b/>
          <w:bCs/>
          <w:rtl/>
        </w:rPr>
        <w:t>רביע</w:t>
      </w:r>
      <w:r>
        <w:rPr>
          <w:rtl/>
        </w:rPr>
        <w:t xml:space="preserve"> התנצל ואמר שלא יחזור לבצע עבירות, סיפר שהוא בן 31 ומעולם לא היה במשטרה, עצור או בבית משפט. עוד סיפר הוא, שהוא נשוי מגיל 20 ובעל עסק. </w:t>
      </w:r>
    </w:p>
    <w:p w14:paraId="7DA83F1D" w14:textId="77777777" w:rsidR="00A2588A" w:rsidRDefault="00A2588A">
      <w:pPr>
        <w:spacing w:line="360" w:lineRule="auto"/>
        <w:jc w:val="both"/>
        <w:rPr>
          <w:rtl/>
        </w:rPr>
      </w:pPr>
    </w:p>
    <w:p w14:paraId="3A8A440E" w14:textId="77777777" w:rsidR="00A2588A" w:rsidRDefault="00AB2C74">
      <w:pPr>
        <w:spacing w:line="360" w:lineRule="auto"/>
        <w:ind w:left="720"/>
        <w:jc w:val="both"/>
        <w:rPr>
          <w:rtl/>
        </w:rPr>
      </w:pPr>
      <w:r>
        <w:rPr>
          <w:b/>
          <w:bCs/>
          <w:rtl/>
        </w:rPr>
        <w:t>עבד</w:t>
      </w:r>
      <w:r>
        <w:rPr>
          <w:rtl/>
        </w:rPr>
        <w:t xml:space="preserve"> הביע חרטה על המעשים שביצע ואף התנצל בפני משפחת המתלונן. הנאשם סיפר שהוא נשוי, יש לו ילד בן שנה, עובד עם קבלנים ודיירים רבים ושהוא "לא נכנס לבעיות", כלשונו. </w:t>
      </w:r>
    </w:p>
    <w:p w14:paraId="6561A520" w14:textId="77777777" w:rsidR="00A2588A" w:rsidRDefault="00A2588A">
      <w:pPr>
        <w:spacing w:line="360" w:lineRule="auto"/>
        <w:jc w:val="both"/>
        <w:rPr>
          <w:rtl/>
        </w:rPr>
      </w:pPr>
    </w:p>
    <w:p w14:paraId="6E08A6DF" w14:textId="77777777" w:rsidR="00A2588A" w:rsidRDefault="00AB2C74">
      <w:pPr>
        <w:spacing w:line="360" w:lineRule="auto"/>
        <w:ind w:left="720"/>
        <w:jc w:val="both"/>
        <w:rPr>
          <w:rtl/>
        </w:rPr>
      </w:pPr>
      <w:r>
        <w:rPr>
          <w:b/>
          <w:bCs/>
          <w:rtl/>
        </w:rPr>
        <w:t>קאסם</w:t>
      </w:r>
      <w:r>
        <w:rPr>
          <w:rtl/>
        </w:rPr>
        <w:t xml:space="preserve"> סיפר שסבל רבות בשל המעשים שביצע, הצטער, ביקש סליחה ואמר שלא יחזור לבצע מעשים שכאלה.</w:t>
      </w:r>
    </w:p>
    <w:p w14:paraId="5CF6A894" w14:textId="77777777" w:rsidR="00A2588A" w:rsidRDefault="00A2588A">
      <w:pPr>
        <w:spacing w:line="360" w:lineRule="auto"/>
        <w:jc w:val="both"/>
        <w:rPr>
          <w:rtl/>
        </w:rPr>
      </w:pPr>
    </w:p>
    <w:p w14:paraId="7DAE216F" w14:textId="77777777" w:rsidR="00A2588A" w:rsidRDefault="00AB2C74">
      <w:pPr>
        <w:spacing w:line="360" w:lineRule="auto"/>
        <w:jc w:val="both"/>
        <w:rPr>
          <w:b/>
          <w:bCs/>
          <w:u w:val="single"/>
          <w:rtl/>
        </w:rPr>
      </w:pPr>
      <w:r>
        <w:rPr>
          <w:b/>
          <w:bCs/>
          <w:u w:val="single"/>
          <w:rtl/>
        </w:rPr>
        <w:t>חוות דעת הממונה על עבודות השירות</w:t>
      </w:r>
    </w:p>
    <w:p w14:paraId="1C45A034" w14:textId="77777777" w:rsidR="00A2588A" w:rsidRDefault="00A2588A">
      <w:pPr>
        <w:spacing w:line="360" w:lineRule="auto"/>
        <w:jc w:val="both"/>
        <w:rPr>
          <w:rtl/>
        </w:rPr>
      </w:pPr>
    </w:p>
    <w:p w14:paraId="361FAE8D" w14:textId="77777777" w:rsidR="00A2588A" w:rsidRDefault="00AB2C74">
      <w:pPr>
        <w:spacing w:line="360" w:lineRule="auto"/>
        <w:ind w:left="720" w:hanging="720"/>
        <w:jc w:val="both"/>
        <w:rPr>
          <w:rtl/>
        </w:rPr>
      </w:pPr>
      <w:r>
        <w:rPr>
          <w:rtl/>
        </w:rPr>
        <w:t>23.</w:t>
      </w:r>
      <w:r>
        <w:rPr>
          <w:rtl/>
        </w:rPr>
        <w:tab/>
        <w:t xml:space="preserve">בהחלטתי בדיון מיום 9/7/15, הוריתי לממונה על עבודות השירות להמציא חוות דעת בעניינם של עבד וקאסם בלבד. </w:t>
      </w:r>
    </w:p>
    <w:p w14:paraId="787831E2" w14:textId="77777777" w:rsidR="00A2588A" w:rsidRDefault="00A2588A">
      <w:pPr>
        <w:spacing w:line="360" w:lineRule="auto"/>
        <w:jc w:val="both"/>
        <w:rPr>
          <w:rtl/>
        </w:rPr>
      </w:pPr>
    </w:p>
    <w:p w14:paraId="361EA310" w14:textId="77777777" w:rsidR="00A2588A" w:rsidRDefault="00AB2C74">
      <w:pPr>
        <w:spacing w:line="360" w:lineRule="auto"/>
        <w:ind w:left="720"/>
        <w:jc w:val="both"/>
        <w:rPr>
          <w:rtl/>
        </w:rPr>
      </w:pPr>
      <w:r>
        <w:rPr>
          <w:rtl/>
        </w:rPr>
        <w:t xml:space="preserve">בתאריך 3/8/15 הוגשה חוות דעת הממונה לגבי עבד ובתאריך 17/9/15 הוגשה חוות דעת הממונה לגבי קאסם. שניהם נמצאו מתאימים לביצוע עבודות שירות. </w:t>
      </w:r>
    </w:p>
    <w:p w14:paraId="50626F4F" w14:textId="77777777" w:rsidR="00A2588A" w:rsidRDefault="00A2588A">
      <w:pPr>
        <w:spacing w:line="360" w:lineRule="auto"/>
        <w:jc w:val="both"/>
        <w:rPr>
          <w:rtl/>
        </w:rPr>
      </w:pPr>
    </w:p>
    <w:p w14:paraId="6B550303" w14:textId="77777777" w:rsidR="00A2588A" w:rsidRDefault="00AB2C74">
      <w:pPr>
        <w:spacing w:line="360" w:lineRule="auto"/>
        <w:jc w:val="both"/>
        <w:rPr>
          <w:b/>
          <w:bCs/>
          <w:u w:val="single"/>
          <w:rtl/>
        </w:rPr>
      </w:pPr>
      <w:r>
        <w:rPr>
          <w:b/>
          <w:bCs/>
          <w:u w:val="single"/>
          <w:rtl/>
        </w:rPr>
        <w:t xml:space="preserve">דיון וגזירת הדין </w:t>
      </w:r>
    </w:p>
    <w:p w14:paraId="376177B6" w14:textId="77777777" w:rsidR="00A2588A" w:rsidRDefault="00A2588A">
      <w:pPr>
        <w:spacing w:line="360" w:lineRule="auto"/>
        <w:jc w:val="both"/>
        <w:rPr>
          <w:b/>
          <w:bCs/>
          <w:u w:val="single"/>
          <w:rtl/>
        </w:rPr>
      </w:pPr>
    </w:p>
    <w:p w14:paraId="313A5111" w14:textId="77777777" w:rsidR="00A2588A" w:rsidRDefault="00AB2C74">
      <w:pPr>
        <w:spacing w:line="360" w:lineRule="auto"/>
        <w:ind w:left="720" w:hanging="720"/>
        <w:jc w:val="both"/>
        <w:rPr>
          <w:u w:val="single"/>
          <w:rtl/>
        </w:rPr>
      </w:pPr>
      <w:r>
        <w:rPr>
          <w:rtl/>
        </w:rPr>
        <w:t>24.</w:t>
      </w:r>
      <w:r>
        <w:rPr>
          <w:rtl/>
        </w:rPr>
        <w:tab/>
        <w:t>ראשית, אקבע את מתחמי הענישה לעבירות שבוצעו, בנסיבותיהן</w:t>
      </w:r>
      <w:r>
        <w:rPr>
          <w:rFonts w:hint="cs"/>
          <w:rtl/>
        </w:rPr>
        <w:t xml:space="preserve">, </w:t>
      </w:r>
      <w:r>
        <w:rPr>
          <w:rtl/>
        </w:rPr>
        <w:t xml:space="preserve">ולאחר מכן </w:t>
      </w:r>
      <w:r>
        <w:rPr>
          <w:rFonts w:hint="cs"/>
          <w:rtl/>
        </w:rPr>
        <w:t>אבחן, לגבי כל אחד מהנאשמים, את הנסיבות שאינן קשורות בביצוע העבירה ו</w:t>
      </w:r>
      <w:r>
        <w:rPr>
          <w:rtl/>
        </w:rPr>
        <w:t xml:space="preserve">אגזור את דינו של כל אחד מהם. </w:t>
      </w:r>
    </w:p>
    <w:p w14:paraId="2544CBC0" w14:textId="77777777" w:rsidR="00A2588A" w:rsidRDefault="00A2588A">
      <w:pPr>
        <w:spacing w:line="360" w:lineRule="auto"/>
        <w:jc w:val="both"/>
        <w:rPr>
          <w:rtl/>
        </w:rPr>
      </w:pPr>
    </w:p>
    <w:p w14:paraId="5B493EAB" w14:textId="77777777" w:rsidR="00A2588A" w:rsidRDefault="00AB2C74">
      <w:pPr>
        <w:spacing w:line="360" w:lineRule="auto"/>
        <w:jc w:val="both"/>
        <w:rPr>
          <w:b/>
          <w:bCs/>
          <w:u w:val="single"/>
          <w:rtl/>
        </w:rPr>
      </w:pPr>
      <w:r>
        <w:rPr>
          <w:rFonts w:hint="cs"/>
          <w:b/>
          <w:bCs/>
          <w:u w:val="single"/>
          <w:rtl/>
        </w:rPr>
        <w:t xml:space="preserve">עודאי </w:t>
      </w:r>
      <w:r>
        <w:rPr>
          <w:b/>
          <w:bCs/>
          <w:u w:val="single"/>
          <w:rtl/>
        </w:rPr>
        <w:t>–</w:t>
      </w:r>
      <w:r>
        <w:rPr>
          <w:rFonts w:hint="cs"/>
          <w:b/>
          <w:bCs/>
          <w:u w:val="single"/>
          <w:rtl/>
        </w:rPr>
        <w:t xml:space="preserve"> נאשם 1</w:t>
      </w:r>
    </w:p>
    <w:p w14:paraId="23F60F9F" w14:textId="77777777" w:rsidR="00A2588A" w:rsidRDefault="00AB2C74">
      <w:pPr>
        <w:spacing w:line="360" w:lineRule="auto"/>
        <w:jc w:val="both"/>
        <w:rPr>
          <w:rtl/>
        </w:rPr>
      </w:pPr>
      <w:r>
        <w:rPr>
          <w:u w:val="single"/>
          <w:rtl/>
        </w:rPr>
        <w:t>מתחם העונש ההולם לעבירות סיוע לפציעה בנסיבות מחמירות, נשיאת נשק ותחמושת ואיומים</w:t>
      </w:r>
    </w:p>
    <w:p w14:paraId="31C21703" w14:textId="77777777" w:rsidR="00A2588A" w:rsidRDefault="00A2588A">
      <w:pPr>
        <w:spacing w:line="360" w:lineRule="auto"/>
        <w:jc w:val="both"/>
        <w:rPr>
          <w:rtl/>
        </w:rPr>
      </w:pPr>
    </w:p>
    <w:p w14:paraId="7DF9962B" w14:textId="77777777" w:rsidR="00A2588A" w:rsidRDefault="00AB2C74">
      <w:pPr>
        <w:spacing w:line="360" w:lineRule="auto"/>
        <w:ind w:left="720" w:hanging="720"/>
        <w:jc w:val="both"/>
        <w:rPr>
          <w:rtl/>
        </w:rPr>
      </w:pPr>
      <w:r>
        <w:rPr>
          <w:rFonts w:hint="cs"/>
          <w:rtl/>
        </w:rPr>
        <w:t>25</w:t>
      </w:r>
      <w:r>
        <w:rPr>
          <w:rtl/>
        </w:rPr>
        <w:t>.</w:t>
      </w:r>
      <w:r>
        <w:rPr>
          <w:rtl/>
        </w:rPr>
        <w:tab/>
        <w:t>אקבע מתחם אחד</w:t>
      </w:r>
      <w:r>
        <w:rPr>
          <w:rFonts w:hint="cs"/>
          <w:rtl/>
        </w:rPr>
        <w:t>, לעבירות שביצע עודאי, שכן הן שלובות זו בזו ומהוות, למעשה, א</w:t>
      </w:r>
      <w:r>
        <w:rPr>
          <w:rtl/>
        </w:rPr>
        <w:t>ירוע אחד.</w:t>
      </w:r>
    </w:p>
    <w:p w14:paraId="6B02E5C8" w14:textId="77777777" w:rsidR="00A2588A" w:rsidRDefault="00A2588A">
      <w:pPr>
        <w:spacing w:line="360" w:lineRule="auto"/>
        <w:jc w:val="both"/>
        <w:rPr>
          <w:rtl/>
        </w:rPr>
      </w:pPr>
    </w:p>
    <w:p w14:paraId="693614BA" w14:textId="77777777" w:rsidR="00A2588A" w:rsidRDefault="00AB2C74">
      <w:pPr>
        <w:spacing w:line="360" w:lineRule="auto"/>
        <w:ind w:left="720"/>
        <w:jc w:val="both"/>
        <w:rPr>
          <w:rtl/>
        </w:rPr>
      </w:pPr>
      <w:r>
        <w:rPr>
          <w:rtl/>
        </w:rPr>
        <w:t xml:space="preserve">אין חולק באשר לחומרה שבנשיאת נשק שלא כדין. עבירה זו מביאה לידי ביטוי את הערך החברתי של שלום האדם ובטחונו ובאה להגן על שלומו של </w:t>
      </w:r>
      <w:r>
        <w:rPr>
          <w:rFonts w:hint="cs"/>
          <w:rtl/>
        </w:rPr>
        <w:t xml:space="preserve">כלל </w:t>
      </w:r>
      <w:r>
        <w:rPr>
          <w:rtl/>
        </w:rPr>
        <w:t>הציבור. מדובר בעבירה</w:t>
      </w:r>
      <w:r>
        <w:rPr>
          <w:rFonts w:hint="cs"/>
          <w:rtl/>
        </w:rPr>
        <w:t xml:space="preserve">, </w:t>
      </w:r>
      <w:r>
        <w:rPr>
          <w:rtl/>
        </w:rPr>
        <w:t>בה גלום פוטנציאל עצום לגרימת נזק, הן לגוף והן לרכוש</w:t>
      </w:r>
      <w:r>
        <w:rPr>
          <w:rFonts w:hint="cs"/>
          <w:rtl/>
        </w:rPr>
        <w:t xml:space="preserve">. </w:t>
      </w:r>
    </w:p>
    <w:p w14:paraId="5AC61323" w14:textId="77777777" w:rsidR="00A2588A" w:rsidRDefault="00A2588A">
      <w:pPr>
        <w:spacing w:line="360" w:lineRule="auto"/>
        <w:ind w:left="720"/>
        <w:jc w:val="both"/>
        <w:rPr>
          <w:rtl/>
        </w:rPr>
      </w:pPr>
    </w:p>
    <w:p w14:paraId="7BD9114F" w14:textId="77777777" w:rsidR="00A2588A" w:rsidRDefault="00AB2C74">
      <w:pPr>
        <w:spacing w:line="360" w:lineRule="auto"/>
        <w:ind w:left="720"/>
        <w:jc w:val="both"/>
        <w:rPr>
          <w:rtl/>
        </w:rPr>
      </w:pPr>
      <w:r>
        <w:rPr>
          <w:rtl/>
        </w:rPr>
        <w:t>הנזק הצפוי מביצוע עבירה של נשיאת נשק הוא חמור ורב היקף. הימצאות נשק בידי מי שאינו מורשה להחזיקו יוצרת פוטנציאל, לא רק לגרימת נזק על ידי אותו אדם, אלא להתגלגלות כלי הנשק לגורמים עברייניים ולידי ידיים עוינות.</w:t>
      </w:r>
      <w:r>
        <w:rPr>
          <w:rFonts w:hint="cs"/>
          <w:rtl/>
        </w:rPr>
        <w:t xml:space="preserve"> לא בכדי, </w:t>
      </w:r>
      <w:r>
        <w:rPr>
          <w:rtl/>
        </w:rPr>
        <w:t>המגמה השלטת בפסיקה היא להחמיר בעונשם של המבצעים עבירות מסוג זה.</w:t>
      </w:r>
    </w:p>
    <w:p w14:paraId="5179FD9B" w14:textId="77777777" w:rsidR="00A2588A" w:rsidRDefault="00A2588A">
      <w:pPr>
        <w:spacing w:line="360" w:lineRule="auto"/>
        <w:jc w:val="both"/>
        <w:rPr>
          <w:rtl/>
        </w:rPr>
      </w:pPr>
    </w:p>
    <w:p w14:paraId="50031187" w14:textId="77777777" w:rsidR="00A2588A" w:rsidRDefault="00AB2C74">
      <w:pPr>
        <w:spacing w:line="360" w:lineRule="auto"/>
        <w:ind w:left="720"/>
        <w:jc w:val="both"/>
        <w:rPr>
          <w:rtl/>
        </w:rPr>
      </w:pPr>
      <w:r>
        <w:rPr>
          <w:rtl/>
        </w:rPr>
        <w:t>החומרה שבהחזקת נשק שלא כדין, נגזרת מסוג הנשק וממטרת ההחזקה. ב</w:t>
      </w:r>
      <w:hyperlink r:id="rId44" w:history="1">
        <w:r w:rsidRPr="00AB2C74">
          <w:rPr>
            <w:color w:val="0000FF"/>
            <w:u w:val="single"/>
            <w:rtl/>
          </w:rPr>
          <w:t>ב"ש 625/82</w:t>
        </w:r>
      </w:hyperlink>
      <w:r>
        <w:rPr>
          <w:rtl/>
        </w:rPr>
        <w:t xml:space="preserve">  </w:t>
      </w:r>
      <w:r>
        <w:rPr>
          <w:b/>
          <w:bCs/>
          <w:rtl/>
        </w:rPr>
        <w:t>מחמוד אבו מוך נ' מדינת ישראל</w:t>
      </w:r>
      <w:r>
        <w:rPr>
          <w:rtl/>
        </w:rPr>
        <w:t xml:space="preserve"> (16/8/1982), נקבע מדרג של חומרה בהתייחס לעבירה זו. כך, החזקתו של נשק לשם ביצוע מעשים, המיועדים לפגוע בביטחון המדינה או בביטחון הציבור, נמצאת בדרגת החומרה הגבוהה ביותר והחזקתו לשם ביצוע עבירה פלילית ספציפית, כגון רצח, שוד, התפרצות, תקיפה וכו' </w:t>
      </w:r>
      <w:r>
        <w:rPr>
          <w:rFonts w:hint="cs"/>
          <w:rtl/>
        </w:rPr>
        <w:t xml:space="preserve">(היא ההחזקה ההולמת את המקרה דנן), נמצאת </w:t>
      </w:r>
      <w:r>
        <w:rPr>
          <w:rtl/>
        </w:rPr>
        <w:t xml:space="preserve">במקום </w:t>
      </w:r>
      <w:r>
        <w:rPr>
          <w:b/>
          <w:bCs/>
          <w:u w:val="single"/>
          <w:rtl/>
        </w:rPr>
        <w:t>השני</w:t>
      </w:r>
      <w:r>
        <w:rPr>
          <w:rtl/>
        </w:rPr>
        <w:t xml:space="preserve"> מתוך 8 מקומות. במקום השמיני והאחרון מצויה החזקת נשק שפג תוקף רישיונו והנאשם נמנע מלחדש את הרישיון בעתו</w:t>
      </w:r>
      <w:r>
        <w:t>.</w:t>
      </w:r>
      <w:r>
        <w:rPr>
          <w:rtl/>
        </w:rPr>
        <w:t xml:space="preserve"> </w:t>
      </w:r>
    </w:p>
    <w:p w14:paraId="20C4494D" w14:textId="77777777" w:rsidR="00A2588A" w:rsidRDefault="00A2588A">
      <w:pPr>
        <w:spacing w:line="360" w:lineRule="auto"/>
        <w:jc w:val="both"/>
        <w:rPr>
          <w:rtl/>
        </w:rPr>
      </w:pPr>
    </w:p>
    <w:p w14:paraId="253CDFF9" w14:textId="77777777" w:rsidR="00A2588A" w:rsidRDefault="00AB2C74">
      <w:pPr>
        <w:spacing w:line="360" w:lineRule="auto"/>
        <w:ind w:left="720"/>
        <w:jc w:val="both"/>
        <w:rPr>
          <w:b/>
          <w:bCs/>
          <w:rtl/>
        </w:rPr>
      </w:pPr>
      <w:r>
        <w:rPr>
          <w:rtl/>
        </w:rPr>
        <w:t xml:space="preserve">מאז עשו בתי המשפט שימוש במדרג זה תוך שאבחנו את גזרי דינם של עברייני נשק. כך, לדוגמא, נאמר בע"פ 1530/04; 1332/04 </w:t>
      </w:r>
      <w:r>
        <w:rPr>
          <w:b/>
          <w:bCs/>
          <w:rtl/>
        </w:rPr>
        <w:t>פס ואח' נ' מדינת ישראל</w:t>
      </w:r>
      <w:r>
        <w:rPr>
          <w:rtl/>
        </w:rPr>
        <w:t xml:space="preserve"> (19/4/2004): "</w:t>
      </w:r>
      <w:r>
        <w:rPr>
          <w:b/>
          <w:bCs/>
          <w:rtl/>
        </w:rPr>
        <w:t xml:space="preserve">בבוא בית המשפט לגזור את הדין בעבירה של החזקה ונשיאה של נשק עליו להתחשב בנסיבות שבהן באה לידי ביטוי החומרה המיוחדת שבעבירה. בין היתר, ייתן בית המשפט דעתו על </w:t>
      </w:r>
      <w:r>
        <w:rPr>
          <w:b/>
          <w:bCs/>
          <w:u w:val="single"/>
          <w:rtl/>
        </w:rPr>
        <w:t>סוג הנשק</w:t>
      </w:r>
      <w:r>
        <w:rPr>
          <w:b/>
          <w:bCs/>
          <w:rtl/>
        </w:rPr>
        <w:t xml:space="preserve"> המוחזק שלא כדין, על </w:t>
      </w:r>
      <w:r>
        <w:rPr>
          <w:b/>
          <w:bCs/>
          <w:u w:val="single"/>
          <w:rtl/>
        </w:rPr>
        <w:t>כמותו</w:t>
      </w:r>
      <w:r>
        <w:rPr>
          <w:b/>
          <w:bCs/>
          <w:rtl/>
        </w:rPr>
        <w:t xml:space="preserve">, על </w:t>
      </w:r>
      <w:r>
        <w:rPr>
          <w:b/>
          <w:bCs/>
          <w:u w:val="single"/>
          <w:rtl/>
        </w:rPr>
        <w:t>התכלית</w:t>
      </w:r>
      <w:r>
        <w:rPr>
          <w:b/>
          <w:bCs/>
          <w:rtl/>
        </w:rPr>
        <w:t xml:space="preserve"> שלשמה הוא מוחזק ועל </w:t>
      </w:r>
      <w:r>
        <w:rPr>
          <w:b/>
          <w:bCs/>
          <w:u w:val="single"/>
          <w:rtl/>
        </w:rPr>
        <w:t>הסכנה המוחשית שיעשה בו שימוש</w:t>
      </w:r>
      <w:r>
        <w:rPr>
          <w:b/>
          <w:bCs/>
          <w:rtl/>
        </w:rPr>
        <w:t>...".</w:t>
      </w:r>
    </w:p>
    <w:p w14:paraId="2B69147F" w14:textId="77777777" w:rsidR="00A2588A" w:rsidRDefault="00A2588A">
      <w:pPr>
        <w:spacing w:line="360" w:lineRule="auto"/>
        <w:jc w:val="both"/>
        <w:rPr>
          <w:b/>
          <w:bCs/>
          <w:rtl/>
        </w:rPr>
      </w:pPr>
    </w:p>
    <w:p w14:paraId="79441916" w14:textId="77777777" w:rsidR="00A2588A" w:rsidRDefault="00AB2C74">
      <w:pPr>
        <w:spacing w:line="360" w:lineRule="auto"/>
        <w:ind w:left="720" w:hanging="720"/>
        <w:jc w:val="both"/>
        <w:rPr>
          <w:rtl/>
        </w:rPr>
      </w:pPr>
      <w:r>
        <w:rPr>
          <w:rFonts w:hint="cs"/>
          <w:rtl/>
        </w:rPr>
        <w:t>26</w:t>
      </w:r>
      <w:r>
        <w:rPr>
          <w:rtl/>
        </w:rPr>
        <w:t>.</w:t>
      </w:r>
      <w:r>
        <w:rPr>
          <w:rtl/>
        </w:rPr>
        <w:tab/>
        <w:t xml:space="preserve">במקרה שלפניי, כעולה מעובדות כתב האישום, נשא עודאי נשק - אקדח ומחסנית עם כדורים, באמצעותו איים על המתלונן בפגיעה שלא כדין בגופו, </w:t>
      </w:r>
      <w:r>
        <w:rPr>
          <w:rFonts w:hint="cs"/>
          <w:rtl/>
        </w:rPr>
        <w:t>בצמוד לתקיפתו הקשה של המתלונן, כמתואר בכתב האישום, במטרה ש</w:t>
      </w:r>
      <w:r>
        <w:rPr>
          <w:rtl/>
        </w:rPr>
        <w:t xml:space="preserve">המתלונן שיודה בפריצה לנגרייה ויאמר את שם שותפו.  </w:t>
      </w:r>
    </w:p>
    <w:p w14:paraId="44834FBC" w14:textId="77777777" w:rsidR="00A2588A" w:rsidRDefault="00A2588A">
      <w:pPr>
        <w:spacing w:line="360" w:lineRule="auto"/>
        <w:jc w:val="both"/>
        <w:rPr>
          <w:rtl/>
        </w:rPr>
      </w:pPr>
    </w:p>
    <w:p w14:paraId="7C96CB1E" w14:textId="77777777" w:rsidR="00A2588A" w:rsidRDefault="00AB2C74">
      <w:pPr>
        <w:spacing w:line="360" w:lineRule="auto"/>
        <w:ind w:left="720"/>
        <w:jc w:val="both"/>
        <w:rPr>
          <w:rtl/>
        </w:rPr>
      </w:pPr>
      <w:r>
        <w:rPr>
          <w:rtl/>
        </w:rPr>
        <w:t xml:space="preserve">מדובר, </w:t>
      </w:r>
      <w:r>
        <w:rPr>
          <w:rFonts w:hint="cs"/>
          <w:rtl/>
        </w:rPr>
        <w:t>כאמור</w:t>
      </w:r>
      <w:r>
        <w:rPr>
          <w:rtl/>
        </w:rPr>
        <w:t xml:space="preserve">, בנשיאת נשק הנמצאת </w:t>
      </w:r>
      <w:r>
        <w:rPr>
          <w:b/>
          <w:bCs/>
          <w:u w:val="single"/>
          <w:rtl/>
        </w:rPr>
        <w:t>במדרג השני</w:t>
      </w:r>
      <w:r>
        <w:rPr>
          <w:rtl/>
        </w:rPr>
        <w:t xml:space="preserve"> מבין שמונת המדרגים האמורים, היינו - בדרגת חומרה גבוהה</w:t>
      </w:r>
      <w:r>
        <w:rPr>
          <w:rFonts w:hint="cs"/>
          <w:rtl/>
        </w:rPr>
        <w:t xml:space="preserve"> ביותר</w:t>
      </w:r>
      <w:r>
        <w:rPr>
          <w:rtl/>
        </w:rPr>
        <w:t>.</w:t>
      </w:r>
    </w:p>
    <w:p w14:paraId="3FFB2659" w14:textId="77777777" w:rsidR="00A2588A" w:rsidRDefault="00A2588A">
      <w:pPr>
        <w:spacing w:line="360" w:lineRule="auto"/>
        <w:jc w:val="both"/>
        <w:rPr>
          <w:rtl/>
        </w:rPr>
      </w:pPr>
    </w:p>
    <w:p w14:paraId="20FB0644" w14:textId="77777777" w:rsidR="00A2588A" w:rsidRDefault="00AB2C74">
      <w:pPr>
        <w:spacing w:line="360" w:lineRule="auto"/>
        <w:ind w:left="720"/>
        <w:jc w:val="both"/>
        <w:rPr>
          <w:rtl/>
        </w:rPr>
      </w:pPr>
      <w:r>
        <w:rPr>
          <w:rFonts w:hint="cs"/>
          <w:rtl/>
        </w:rPr>
        <w:t xml:space="preserve">למעשה בהחלט קדם תכנון. </w:t>
      </w:r>
      <w:r>
        <w:rPr>
          <w:rtl/>
        </w:rPr>
        <w:t>עודאי נשא את הנשק ואת התחמושת, בין אם ברצף, בין אם לסירוגין, לאורך כל היום בו מדובר, החל משעות הצהריים בעת המפגש במגרש כלי הרכב, בהמשך בנגריה ועד שנתפס על גופו בשעת לילה מאוחרת על ידי שוטרים אשר הבחינו במ</w:t>
      </w:r>
      <w:r>
        <w:rPr>
          <w:rFonts w:hint="cs"/>
          <w:rtl/>
        </w:rPr>
        <w:t xml:space="preserve">תלונן ובחלק מהנאשמים והבינו שמתקיים אירוע פלילי. </w:t>
      </w:r>
    </w:p>
    <w:p w14:paraId="592C21B0" w14:textId="77777777" w:rsidR="00A2588A" w:rsidRDefault="00A2588A">
      <w:pPr>
        <w:spacing w:line="360" w:lineRule="auto"/>
        <w:jc w:val="both"/>
        <w:rPr>
          <w:rtl/>
        </w:rPr>
      </w:pPr>
    </w:p>
    <w:p w14:paraId="0D15459E" w14:textId="77777777" w:rsidR="00A2588A" w:rsidRDefault="00AB2C74">
      <w:pPr>
        <w:spacing w:line="360" w:lineRule="auto"/>
        <w:ind w:left="720" w:hanging="720"/>
        <w:jc w:val="both"/>
        <w:rPr>
          <w:rtl/>
        </w:rPr>
      </w:pPr>
      <w:r>
        <w:rPr>
          <w:rFonts w:hint="cs"/>
          <w:rtl/>
        </w:rPr>
        <w:t>27</w:t>
      </w:r>
      <w:r>
        <w:rPr>
          <w:rtl/>
        </w:rPr>
        <w:t>.</w:t>
      </w:r>
      <w:r>
        <w:rPr>
          <w:rtl/>
        </w:rPr>
        <w:tab/>
        <w:t xml:space="preserve">אשר לעבירות הסיוע והאיומים - מדובר באיום ובסיוע </w:t>
      </w:r>
      <w:r>
        <w:rPr>
          <w:u w:val="single"/>
          <w:rtl/>
        </w:rPr>
        <w:t>אקטיבי</w:t>
      </w:r>
      <w:r>
        <w:rPr>
          <w:rtl/>
        </w:rPr>
        <w:t xml:space="preserve">, </w:t>
      </w:r>
      <w:r>
        <w:rPr>
          <w:rFonts w:hint="cs"/>
          <w:rtl/>
        </w:rPr>
        <w:t xml:space="preserve">לעבירה חמורה ביותר, כאשר הסיוע, </w:t>
      </w:r>
      <w:r>
        <w:rPr>
          <w:rFonts w:hint="cs"/>
          <w:u w:val="single"/>
          <w:rtl/>
        </w:rPr>
        <w:t>כשלעצמו</w:t>
      </w:r>
      <w:r>
        <w:rPr>
          <w:rFonts w:hint="cs"/>
          <w:rtl/>
        </w:rPr>
        <w:t xml:space="preserve">, הוא </w:t>
      </w:r>
      <w:r>
        <w:rPr>
          <w:rtl/>
        </w:rPr>
        <w:t>בדרגת חומרה גבוהה ביותר, ש</w:t>
      </w:r>
      <w:r>
        <w:rPr>
          <w:rFonts w:hint="cs"/>
          <w:rtl/>
        </w:rPr>
        <w:t>הרי</w:t>
      </w:r>
      <w:r>
        <w:rPr>
          <w:rtl/>
        </w:rPr>
        <w:t xml:space="preserve"> עודאי  עשה שימוש בנשק שבידו, כשהוא מצמיד אותו לחזהו של המתלונן ודורש </w:t>
      </w:r>
      <w:r>
        <w:rPr>
          <w:rFonts w:hint="cs"/>
          <w:rtl/>
        </w:rPr>
        <w:t>שיאמר מי ביצ</w:t>
      </w:r>
      <w:r>
        <w:rPr>
          <w:rtl/>
        </w:rPr>
        <w:t>ע את הגניבה.</w:t>
      </w:r>
    </w:p>
    <w:p w14:paraId="041C685D" w14:textId="77777777" w:rsidR="00A2588A" w:rsidRDefault="00A2588A">
      <w:pPr>
        <w:spacing w:line="360" w:lineRule="auto"/>
        <w:jc w:val="both"/>
        <w:rPr>
          <w:rtl/>
        </w:rPr>
      </w:pPr>
    </w:p>
    <w:p w14:paraId="50DC6078" w14:textId="77777777" w:rsidR="00A2588A" w:rsidRDefault="00AB2C74">
      <w:pPr>
        <w:spacing w:line="360" w:lineRule="auto"/>
        <w:ind w:left="720" w:hanging="720"/>
        <w:jc w:val="both"/>
        <w:rPr>
          <w:rtl/>
        </w:rPr>
      </w:pPr>
      <w:r>
        <w:rPr>
          <w:rFonts w:hint="cs"/>
          <w:rtl/>
        </w:rPr>
        <w:t>28</w:t>
      </w:r>
      <w:r>
        <w:rPr>
          <w:rtl/>
        </w:rPr>
        <w:t>.</w:t>
      </w:r>
      <w:r>
        <w:rPr>
          <w:rtl/>
        </w:rPr>
        <w:tab/>
        <w:t>אין כל טענה שעודאי לא הבין את מעשיו ואת משמעותם ואף אין טענה שמעשיו בוצעו עקב התגרות המתלונן. הסיבה שהביאה את עודאי לבצע את העבירות נעוצה בחשדו של אחיו - רביע, כי המתלונן מעורב בפריצה לנגריה שבבעלותו</w:t>
      </w:r>
      <w:r>
        <w:rPr>
          <w:rFonts w:hint="cs"/>
          <w:rtl/>
        </w:rPr>
        <w:t xml:space="preserve"> וגניבה ממנה</w:t>
      </w:r>
      <w:r>
        <w:rPr>
          <w:rtl/>
        </w:rPr>
        <w:t>. במקום לפנות למשטרה, עשו הנאשמים דין לעצמם, לקחו את החוק לידיהם ופעלו באלימות ובאופן המסכן את סביבתם  בפרט ואת הציבור בכלל.</w:t>
      </w:r>
    </w:p>
    <w:p w14:paraId="316DCDA3" w14:textId="77777777" w:rsidR="00A2588A" w:rsidRDefault="00A2588A">
      <w:pPr>
        <w:spacing w:line="360" w:lineRule="auto"/>
        <w:jc w:val="both"/>
        <w:rPr>
          <w:rtl/>
        </w:rPr>
      </w:pPr>
    </w:p>
    <w:p w14:paraId="5C76AB39" w14:textId="77777777" w:rsidR="00A2588A" w:rsidRDefault="00AB2C74">
      <w:pPr>
        <w:spacing w:line="360" w:lineRule="auto"/>
        <w:ind w:left="720"/>
        <w:jc w:val="both"/>
        <w:rPr>
          <w:rtl/>
        </w:rPr>
      </w:pPr>
      <w:r>
        <w:rPr>
          <w:rtl/>
        </w:rPr>
        <w:t xml:space="preserve">מתחם העונש ההולם אפוא, </w:t>
      </w:r>
      <w:r>
        <w:rPr>
          <w:u w:val="single"/>
          <w:rtl/>
        </w:rPr>
        <w:t xml:space="preserve">בנסיבות </w:t>
      </w:r>
      <w:r>
        <w:rPr>
          <w:b/>
          <w:bCs/>
          <w:u w:val="single"/>
          <w:rtl/>
        </w:rPr>
        <w:t>הספציפיות</w:t>
      </w:r>
      <w:r>
        <w:rPr>
          <w:u w:val="single"/>
          <w:rtl/>
        </w:rPr>
        <w:t xml:space="preserve"> של המקרה דנן</w:t>
      </w:r>
      <w:r>
        <w:rPr>
          <w:rtl/>
        </w:rPr>
        <w:t>, ל</w:t>
      </w:r>
      <w:r>
        <w:rPr>
          <w:rFonts w:hint="cs"/>
          <w:rtl/>
        </w:rPr>
        <w:t xml:space="preserve">כל </w:t>
      </w:r>
      <w:r>
        <w:rPr>
          <w:rtl/>
        </w:rPr>
        <w:t xml:space="preserve">העבירות בהן הורשע עודאי, </w:t>
      </w:r>
      <w:r>
        <w:rPr>
          <w:b/>
          <w:bCs/>
          <w:u w:val="single"/>
          <w:rtl/>
        </w:rPr>
        <w:t xml:space="preserve">נע בין </w:t>
      </w:r>
      <w:r>
        <w:rPr>
          <w:rFonts w:hint="cs"/>
          <w:b/>
          <w:bCs/>
          <w:u w:val="single"/>
          <w:rtl/>
        </w:rPr>
        <w:t>36</w:t>
      </w:r>
      <w:r>
        <w:rPr>
          <w:b/>
          <w:bCs/>
          <w:u w:val="single"/>
          <w:rtl/>
        </w:rPr>
        <w:t xml:space="preserve">  ל- 54 חודשי מאסר בפועל</w:t>
      </w:r>
      <w:r>
        <w:rPr>
          <w:rtl/>
        </w:rPr>
        <w:t xml:space="preserve"> ועונשים נלווים.</w:t>
      </w:r>
    </w:p>
    <w:p w14:paraId="4F938EB6" w14:textId="77777777" w:rsidR="00A2588A" w:rsidRDefault="00AB2C74">
      <w:pPr>
        <w:spacing w:line="360" w:lineRule="auto"/>
        <w:jc w:val="both"/>
        <w:rPr>
          <w:rtl/>
        </w:rPr>
      </w:pPr>
      <w:r>
        <w:rPr>
          <w:rFonts w:hint="cs"/>
          <w:rtl/>
        </w:rPr>
        <w:t xml:space="preserve"> </w:t>
      </w:r>
    </w:p>
    <w:p w14:paraId="6AD6B042" w14:textId="77777777" w:rsidR="00A2588A" w:rsidRDefault="00AB2C74">
      <w:pPr>
        <w:spacing w:line="360" w:lineRule="auto"/>
        <w:jc w:val="both"/>
        <w:rPr>
          <w:b/>
          <w:bCs/>
          <w:u w:val="single"/>
          <w:rtl/>
        </w:rPr>
      </w:pPr>
      <w:r>
        <w:rPr>
          <w:rFonts w:hint="cs"/>
          <w:b/>
          <w:bCs/>
          <w:u w:val="single"/>
          <w:rtl/>
        </w:rPr>
        <w:t xml:space="preserve">רביע </w:t>
      </w:r>
      <w:r>
        <w:rPr>
          <w:b/>
          <w:bCs/>
          <w:u w:val="single"/>
          <w:rtl/>
        </w:rPr>
        <w:t>–</w:t>
      </w:r>
      <w:r>
        <w:rPr>
          <w:rFonts w:hint="cs"/>
          <w:b/>
          <w:bCs/>
          <w:u w:val="single"/>
          <w:rtl/>
        </w:rPr>
        <w:t xml:space="preserve"> נאשם 2</w:t>
      </w:r>
      <w:r>
        <w:rPr>
          <w:b/>
          <w:bCs/>
          <w:rtl/>
        </w:rPr>
        <w:tab/>
      </w:r>
    </w:p>
    <w:p w14:paraId="4934D381" w14:textId="77777777" w:rsidR="00A2588A" w:rsidRDefault="00AB2C74">
      <w:pPr>
        <w:spacing w:line="360" w:lineRule="auto"/>
        <w:jc w:val="both"/>
        <w:rPr>
          <w:rtl/>
        </w:rPr>
      </w:pPr>
      <w:r>
        <w:rPr>
          <w:u w:val="single"/>
          <w:rtl/>
        </w:rPr>
        <w:t xml:space="preserve">מתחם העונש ההולם לעבירת </w:t>
      </w:r>
      <w:r>
        <w:rPr>
          <w:b/>
          <w:bCs/>
          <w:u w:val="single"/>
          <w:rtl/>
        </w:rPr>
        <w:t>הפציעה בנסיבות מחמירות</w:t>
      </w:r>
    </w:p>
    <w:p w14:paraId="0AA2DBB3" w14:textId="77777777" w:rsidR="00A2588A" w:rsidRDefault="00A2588A">
      <w:pPr>
        <w:spacing w:line="360" w:lineRule="auto"/>
        <w:jc w:val="both"/>
        <w:rPr>
          <w:rtl/>
        </w:rPr>
      </w:pPr>
    </w:p>
    <w:p w14:paraId="24D321B8" w14:textId="77777777" w:rsidR="00A2588A" w:rsidRDefault="00AB2C74">
      <w:pPr>
        <w:spacing w:line="360" w:lineRule="auto"/>
        <w:ind w:left="720" w:hanging="720"/>
        <w:jc w:val="both"/>
        <w:rPr>
          <w:rtl/>
        </w:rPr>
      </w:pPr>
      <w:r>
        <w:rPr>
          <w:rFonts w:hint="cs"/>
          <w:rtl/>
        </w:rPr>
        <w:t>29</w:t>
      </w:r>
      <w:r>
        <w:rPr>
          <w:rtl/>
        </w:rPr>
        <w:t>.</w:t>
      </w:r>
      <w:r>
        <w:rPr>
          <w:rtl/>
        </w:rPr>
        <w:tab/>
        <w:t xml:space="preserve">יצוין, כי גם נאשם 5, שיוזכר להלן רק לשם הבהרת התמונה, הואשם בביצוע עבירה זו, בצוותא חדא עם רביע, אך עניינו הופרד ויידון בנפרד, כפי שהובהר לעיל. </w:t>
      </w:r>
    </w:p>
    <w:p w14:paraId="52C15274" w14:textId="77777777" w:rsidR="00A2588A" w:rsidRDefault="00A2588A">
      <w:pPr>
        <w:spacing w:line="360" w:lineRule="auto"/>
        <w:jc w:val="both"/>
        <w:rPr>
          <w:u w:val="single"/>
          <w:rtl/>
        </w:rPr>
      </w:pPr>
    </w:p>
    <w:p w14:paraId="5D851856" w14:textId="77777777" w:rsidR="00A2588A" w:rsidRDefault="00AB2C74">
      <w:pPr>
        <w:spacing w:line="360" w:lineRule="auto"/>
        <w:ind w:left="720"/>
        <w:jc w:val="both"/>
        <w:rPr>
          <w:rtl/>
        </w:rPr>
      </w:pPr>
      <w:r>
        <w:rPr>
          <w:rtl/>
        </w:rPr>
        <w:t xml:space="preserve">עבירת הפציעה בנסיבות מחמירות, עבירה חמורה היא. הערך החברתי שנפגע מביצוע עבירה זו עניינו שלמות גופו של אדם ובטחונו האישי. על תופעת האלימות הגואה ועל הצורך להחמיר בעונשם של הנוהגים בבריונות ובאלימות, עמד בית המשפט במספר רב של הזדמנויות. </w:t>
      </w:r>
    </w:p>
    <w:p w14:paraId="5603802B" w14:textId="77777777" w:rsidR="00A2588A" w:rsidRDefault="00A2588A">
      <w:pPr>
        <w:spacing w:line="360" w:lineRule="auto"/>
        <w:jc w:val="both"/>
        <w:rPr>
          <w:rtl/>
        </w:rPr>
      </w:pPr>
    </w:p>
    <w:p w14:paraId="5F58E529" w14:textId="77777777" w:rsidR="00A2588A" w:rsidRDefault="00AB2C74">
      <w:pPr>
        <w:spacing w:line="360" w:lineRule="auto"/>
        <w:ind w:firstLine="720"/>
        <w:jc w:val="both"/>
        <w:rPr>
          <w:rtl/>
        </w:rPr>
      </w:pPr>
      <w:r>
        <w:rPr>
          <w:rtl/>
        </w:rPr>
        <w:t>ב</w:t>
      </w:r>
      <w:hyperlink r:id="rId45" w:history="1">
        <w:r w:rsidRPr="00AB2C74">
          <w:rPr>
            <w:color w:val="0000FF"/>
            <w:u w:val="single"/>
            <w:rtl/>
          </w:rPr>
          <w:t>ע"פ 8314/03</w:t>
        </w:r>
      </w:hyperlink>
      <w:r>
        <w:rPr>
          <w:rtl/>
        </w:rPr>
        <w:t xml:space="preserve"> </w:t>
      </w:r>
      <w:r>
        <w:rPr>
          <w:b/>
          <w:bCs/>
          <w:rtl/>
        </w:rPr>
        <w:t>רג'אח שיהד נ' מדינת ישראל</w:t>
      </w:r>
      <w:r>
        <w:rPr>
          <w:rtl/>
        </w:rPr>
        <w:t xml:space="preserve"> (7.6.05), נאמר:</w:t>
      </w:r>
    </w:p>
    <w:p w14:paraId="705C332D" w14:textId="77777777" w:rsidR="00A2588A" w:rsidRDefault="00A2588A">
      <w:pPr>
        <w:spacing w:line="360" w:lineRule="auto"/>
        <w:jc w:val="both"/>
        <w:rPr>
          <w:rtl/>
        </w:rPr>
      </w:pPr>
    </w:p>
    <w:p w14:paraId="1C244B06" w14:textId="77777777" w:rsidR="00A2588A" w:rsidRDefault="00AB2C74">
      <w:pPr>
        <w:spacing w:line="360" w:lineRule="auto"/>
        <w:ind w:left="1440" w:right="567"/>
        <w:jc w:val="both"/>
        <w:rPr>
          <w:rtl/>
        </w:rPr>
      </w:pPr>
      <w:r>
        <w:rPr>
          <w:rtl/>
        </w:rPr>
        <w:t>"</w:t>
      </w:r>
      <w:r>
        <w:rPr>
          <w:rFonts w:cs="Miriam"/>
          <w:rtl/>
        </w:rPr>
        <w:t>בית 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 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 המשפט וילך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w:t>
      </w:r>
      <w:r>
        <w:rPr>
          <w:rtl/>
        </w:rPr>
        <w:t xml:space="preserve">". </w:t>
      </w:r>
    </w:p>
    <w:p w14:paraId="375EDA74" w14:textId="77777777" w:rsidR="00A2588A" w:rsidRDefault="00A2588A">
      <w:pPr>
        <w:spacing w:line="360" w:lineRule="auto"/>
        <w:jc w:val="both"/>
        <w:rPr>
          <w:rtl/>
        </w:rPr>
      </w:pPr>
    </w:p>
    <w:p w14:paraId="4CEF7399" w14:textId="77777777" w:rsidR="00A2588A" w:rsidRDefault="00AB2C74">
      <w:pPr>
        <w:spacing w:line="360" w:lineRule="auto"/>
        <w:ind w:left="720"/>
        <w:jc w:val="both"/>
        <w:rPr>
          <w:rtl/>
        </w:rPr>
      </w:pPr>
      <w:r>
        <w:rPr>
          <w:rtl/>
        </w:rPr>
        <w:t xml:space="preserve">על ביהמ"ש, הדן בעבירות אלימות חמורות, להעביר מסר בדבר העונש ההולם למי שנוקט באלימות לשם פתרון סכסוכים ולשם השגת רצונותיו. על החברה לגלות אפס סובלנות כלשהי ביחסה להתנהגויות אלימות, כגון זו אשר במקרה זה, אשר הפוגעות בפרט כמו גם במרקם החברתי ובציבור. </w:t>
      </w:r>
    </w:p>
    <w:p w14:paraId="19329E29" w14:textId="77777777" w:rsidR="00A2588A" w:rsidRDefault="00A2588A">
      <w:pPr>
        <w:spacing w:line="360" w:lineRule="auto"/>
        <w:jc w:val="both"/>
        <w:rPr>
          <w:rtl/>
        </w:rPr>
      </w:pPr>
    </w:p>
    <w:p w14:paraId="45EA3BBF" w14:textId="77777777" w:rsidR="00A2588A" w:rsidRDefault="00AB2C74">
      <w:pPr>
        <w:spacing w:line="360" w:lineRule="auto"/>
        <w:ind w:left="720" w:hanging="720"/>
        <w:jc w:val="both"/>
        <w:rPr>
          <w:rtl/>
        </w:rPr>
      </w:pPr>
      <w:r>
        <w:rPr>
          <w:rFonts w:hint="cs"/>
          <w:rtl/>
        </w:rPr>
        <w:t>30</w:t>
      </w:r>
      <w:r>
        <w:rPr>
          <w:rtl/>
        </w:rPr>
        <w:t>.</w:t>
      </w:r>
      <w:r>
        <w:rPr>
          <w:rtl/>
        </w:rPr>
        <w:tab/>
        <w:t xml:space="preserve">במקרה דנן, הופעלה אלימות קשה מצד רביע כלפי המתלונן </w:t>
      </w:r>
      <w:r>
        <w:rPr>
          <w:u w:val="single"/>
          <w:rtl/>
        </w:rPr>
        <w:t>ועל פי הודאתו של רביע</w:t>
      </w:r>
      <w:r>
        <w:rPr>
          <w:rtl/>
        </w:rPr>
        <w:t xml:space="preserve"> - גם על ידי נאשם 5, בצוותא חדא עמו. </w:t>
      </w:r>
    </w:p>
    <w:p w14:paraId="4602F8B6" w14:textId="77777777" w:rsidR="00A2588A" w:rsidRDefault="00A2588A">
      <w:pPr>
        <w:spacing w:line="360" w:lineRule="auto"/>
        <w:jc w:val="both"/>
        <w:rPr>
          <w:rtl/>
        </w:rPr>
      </w:pPr>
    </w:p>
    <w:p w14:paraId="7B0C2E4A" w14:textId="77777777" w:rsidR="00A2588A" w:rsidRDefault="00AB2C74">
      <w:pPr>
        <w:spacing w:line="360" w:lineRule="auto"/>
        <w:ind w:left="720"/>
        <w:jc w:val="both"/>
        <w:rPr>
          <w:rtl/>
        </w:rPr>
      </w:pPr>
      <w:r>
        <w:rPr>
          <w:rtl/>
        </w:rPr>
        <w:t xml:space="preserve">המתלונן הוכה, בין השאר, במקלות, באגרופים ובבעיטות. ידיו נקשרו באמצעות חבל ופיו נסגר בניילון. אלימות זו הביאה לפגיעות בגופו של המתלונן וגרמה לו חבלות בפנים, בקרקפת ובפלג גופו העליון וכן חתך במצח והוא נזקק לקבלת טיפול רפואי. </w:t>
      </w:r>
    </w:p>
    <w:p w14:paraId="1D58B45C" w14:textId="77777777" w:rsidR="00A2588A" w:rsidRDefault="00A2588A">
      <w:pPr>
        <w:spacing w:line="360" w:lineRule="auto"/>
        <w:ind w:left="720"/>
        <w:jc w:val="both"/>
        <w:rPr>
          <w:rtl/>
        </w:rPr>
      </w:pPr>
    </w:p>
    <w:p w14:paraId="6F0C016A" w14:textId="77777777" w:rsidR="00A2588A" w:rsidRDefault="00AB2C74">
      <w:pPr>
        <w:spacing w:line="360" w:lineRule="auto"/>
        <w:ind w:left="720"/>
        <w:jc w:val="both"/>
        <w:rPr>
          <w:rtl/>
        </w:rPr>
      </w:pPr>
      <w:r>
        <w:rPr>
          <w:rtl/>
        </w:rPr>
        <w:t>גם אם הסימנים</w:t>
      </w:r>
      <w:r>
        <w:rPr>
          <w:rFonts w:hint="cs"/>
          <w:rtl/>
        </w:rPr>
        <w:t>,</w:t>
      </w:r>
      <w:r>
        <w:rPr>
          <w:rtl/>
        </w:rPr>
        <w:t xml:space="preserve"> שהותירה האלימות בגופו של המתלונן</w:t>
      </w:r>
      <w:r>
        <w:rPr>
          <w:rFonts w:hint="cs"/>
          <w:rtl/>
        </w:rPr>
        <w:t>,</w:t>
      </w:r>
      <w:r>
        <w:rPr>
          <w:rtl/>
        </w:rPr>
        <w:t xml:space="preserve"> אינם בדרגת החומרה הגבוהה, הרי המעשים עצמם</w:t>
      </w:r>
      <w:r>
        <w:rPr>
          <w:rFonts w:hint="cs"/>
          <w:rtl/>
        </w:rPr>
        <w:t xml:space="preserve">, על </w:t>
      </w:r>
      <w:r>
        <w:rPr>
          <w:rtl/>
        </w:rPr>
        <w:t>נסיבותיהם חמור</w:t>
      </w:r>
      <w:r>
        <w:rPr>
          <w:rFonts w:hint="cs"/>
          <w:rtl/>
        </w:rPr>
        <w:t>ים הם עד מאד</w:t>
      </w:r>
      <w:r>
        <w:rPr>
          <w:rtl/>
        </w:rPr>
        <w:t>.</w:t>
      </w:r>
    </w:p>
    <w:p w14:paraId="3A9F311A" w14:textId="77777777" w:rsidR="00A2588A" w:rsidRDefault="00A2588A">
      <w:pPr>
        <w:spacing w:line="360" w:lineRule="auto"/>
        <w:ind w:left="720"/>
        <w:jc w:val="both"/>
        <w:rPr>
          <w:rtl/>
        </w:rPr>
      </w:pPr>
    </w:p>
    <w:p w14:paraId="082B7403" w14:textId="77777777" w:rsidR="00A2588A" w:rsidRDefault="00AB2C74">
      <w:pPr>
        <w:spacing w:line="360" w:lineRule="auto"/>
        <w:ind w:left="720"/>
        <w:jc w:val="both"/>
        <w:rPr>
          <w:rtl/>
        </w:rPr>
      </w:pPr>
      <w:r>
        <w:rPr>
          <w:rFonts w:hint="cs"/>
          <w:rtl/>
        </w:rPr>
        <w:t xml:space="preserve">נקל לשער ולהבין </w:t>
      </w:r>
      <w:r>
        <w:rPr>
          <w:rtl/>
        </w:rPr>
        <w:t>את תחושותיו הקשות של המתלונן ש</w:t>
      </w:r>
      <w:r>
        <w:rPr>
          <w:rFonts w:hint="cs"/>
          <w:rtl/>
        </w:rPr>
        <w:t>ב</w:t>
      </w:r>
      <w:r>
        <w:rPr>
          <w:rtl/>
        </w:rPr>
        <w:t>וודאי חש פחד רב וחוסר אונים, שעה שאקדח מכוון לחזהו (על ידי עודאי - הנאשם 1) והוא מוכה על ידי רביע, בצוותא חדא עם אחר, כאשר ידיו קשורות ופיו חסום. על כך יש להוסיף את העובדה שהמתלונן הוא שוהה בלתי חוקי ומי שמכה אותו הוא מעסיקו, על כל המשתמע מכך. עובדה היא, שהאלימות שהופעלה נגד המתלונן הביאה אותו "להודות" בפריצה ובגניבה וכן "למסור" את שם "שותפו".</w:t>
      </w:r>
    </w:p>
    <w:p w14:paraId="060E4819" w14:textId="77777777" w:rsidR="00A2588A" w:rsidRDefault="00A2588A">
      <w:pPr>
        <w:spacing w:line="360" w:lineRule="auto"/>
        <w:ind w:left="720"/>
        <w:jc w:val="both"/>
        <w:rPr>
          <w:rtl/>
        </w:rPr>
      </w:pPr>
    </w:p>
    <w:p w14:paraId="6CF0929D" w14:textId="77777777" w:rsidR="00A2588A" w:rsidRDefault="00AB2C74">
      <w:pPr>
        <w:spacing w:line="360" w:lineRule="auto"/>
        <w:ind w:left="720"/>
        <w:jc w:val="both"/>
        <w:rPr>
          <w:rtl/>
        </w:rPr>
      </w:pPr>
      <w:r>
        <w:rPr>
          <w:rFonts w:hint="cs"/>
          <w:rtl/>
        </w:rPr>
        <w:t xml:space="preserve">כאמור - </w:t>
      </w:r>
      <w:r>
        <w:rPr>
          <w:rtl/>
        </w:rPr>
        <w:t xml:space="preserve">מדובר בנסיבות עבירה חמורות עד מאד. אין מדובר במעידה של רגע, אלא, כאמור, בהתרחשות שהתפרשה על מקומות שונים ולאורך זמן (גם אם כולה התרחשה באותו יום). </w:t>
      </w:r>
    </w:p>
    <w:p w14:paraId="64357F54" w14:textId="77777777" w:rsidR="00A2588A" w:rsidRDefault="00A2588A">
      <w:pPr>
        <w:spacing w:line="360" w:lineRule="auto"/>
        <w:jc w:val="both"/>
        <w:rPr>
          <w:rtl/>
        </w:rPr>
      </w:pPr>
    </w:p>
    <w:p w14:paraId="7362A1BD" w14:textId="77777777" w:rsidR="00A2588A" w:rsidRDefault="00AB2C74">
      <w:pPr>
        <w:spacing w:line="360" w:lineRule="auto"/>
        <w:ind w:left="720" w:hanging="720"/>
        <w:jc w:val="both"/>
        <w:rPr>
          <w:rtl/>
        </w:rPr>
      </w:pPr>
      <w:r>
        <w:rPr>
          <w:rFonts w:hint="cs"/>
          <w:rtl/>
        </w:rPr>
        <w:t>31</w:t>
      </w:r>
      <w:r>
        <w:rPr>
          <w:rtl/>
        </w:rPr>
        <w:t>.</w:t>
      </w:r>
      <w:r>
        <w:rPr>
          <w:rtl/>
        </w:rPr>
        <w:tab/>
        <w:t xml:space="preserve">מעובדות כתב האישום ומגלגולו של האירוע עולה, כי למעשים שביצע רביע קדם תכנון ואין ספק בדבר חלקו הפעיל והמתמשך של נאשם זה בכל האירוע. יוזכר, כי האירוע כולו החל לאור </w:t>
      </w:r>
      <w:r>
        <w:rPr>
          <w:u w:val="single"/>
          <w:rtl/>
        </w:rPr>
        <w:t xml:space="preserve">חשדו של </w:t>
      </w:r>
      <w:r>
        <w:rPr>
          <w:b/>
          <w:bCs/>
          <w:u w:val="single"/>
          <w:rtl/>
        </w:rPr>
        <w:t>רביע</w:t>
      </w:r>
      <w:r>
        <w:rPr>
          <w:rtl/>
        </w:rPr>
        <w:t>, כי המתלונן מעורב בפריצה ובגניבה שהיו בנגריה שבבעלותו.</w:t>
      </w:r>
    </w:p>
    <w:p w14:paraId="29E3C2E7" w14:textId="77777777" w:rsidR="00A2588A" w:rsidRDefault="00A2588A">
      <w:pPr>
        <w:spacing w:line="360" w:lineRule="auto"/>
        <w:jc w:val="both"/>
        <w:rPr>
          <w:rtl/>
        </w:rPr>
      </w:pPr>
    </w:p>
    <w:p w14:paraId="21B8D97B" w14:textId="77777777" w:rsidR="00A2588A" w:rsidRDefault="00AB2C74">
      <w:pPr>
        <w:spacing w:line="360" w:lineRule="auto"/>
        <w:ind w:left="720"/>
        <w:jc w:val="both"/>
        <w:rPr>
          <w:rtl/>
        </w:rPr>
      </w:pPr>
      <w:r>
        <w:rPr>
          <w:rtl/>
        </w:rPr>
        <w:t>אין בעיני ספק בדבר היכולת של רביע להבין את שהוא עושה ואף באשר ליכולתו להימנע ממעשיו אלה ואין בסיבות אשר הביאו אותו לביצועה כדי להקל עמו.</w:t>
      </w:r>
    </w:p>
    <w:p w14:paraId="4B7C1B0D" w14:textId="77777777" w:rsidR="00A2588A" w:rsidRDefault="00A2588A">
      <w:pPr>
        <w:spacing w:line="360" w:lineRule="auto"/>
        <w:jc w:val="both"/>
        <w:rPr>
          <w:rtl/>
        </w:rPr>
      </w:pPr>
    </w:p>
    <w:p w14:paraId="7326939E" w14:textId="77777777" w:rsidR="00A2588A" w:rsidRDefault="00AB2C74">
      <w:pPr>
        <w:spacing w:line="360" w:lineRule="auto"/>
        <w:ind w:left="720"/>
        <w:jc w:val="both"/>
        <w:rPr>
          <w:rtl/>
        </w:rPr>
      </w:pPr>
      <w:r>
        <w:rPr>
          <w:rtl/>
        </w:rPr>
        <w:t xml:space="preserve">לאור כל האמור, אני </w:t>
      </w:r>
      <w:r>
        <w:rPr>
          <w:rFonts w:hint="cs"/>
          <w:rtl/>
        </w:rPr>
        <w:t>אקבע מתחם עונש הולם, כפי הצעת המאשימה בסיכומיה היינו - מתחם ה</w:t>
      </w:r>
      <w:r>
        <w:rPr>
          <w:b/>
          <w:bCs/>
          <w:rtl/>
        </w:rPr>
        <w:t>נע בין 24 ל- 36 חודשי מאסר לריצוי בפועל</w:t>
      </w:r>
      <w:r>
        <w:rPr>
          <w:rtl/>
        </w:rPr>
        <w:t xml:space="preserve"> ועונשים נלווים. </w:t>
      </w:r>
    </w:p>
    <w:p w14:paraId="29FA02B2" w14:textId="77777777" w:rsidR="00A2588A" w:rsidRDefault="00A2588A">
      <w:pPr>
        <w:spacing w:line="360" w:lineRule="auto"/>
        <w:jc w:val="both"/>
        <w:rPr>
          <w:rtl/>
        </w:rPr>
      </w:pPr>
    </w:p>
    <w:p w14:paraId="77462886" w14:textId="77777777" w:rsidR="00A2588A" w:rsidRDefault="00AB2C74">
      <w:pPr>
        <w:spacing w:line="360" w:lineRule="auto"/>
        <w:jc w:val="both"/>
        <w:rPr>
          <w:rtl/>
        </w:rPr>
      </w:pPr>
      <w:r>
        <w:rPr>
          <w:rFonts w:hint="cs"/>
          <w:u w:val="single"/>
          <w:rtl/>
        </w:rPr>
        <w:t xml:space="preserve">המתחם לעבירה של </w:t>
      </w:r>
      <w:r>
        <w:rPr>
          <w:b/>
          <w:bCs/>
          <w:u w:val="single"/>
          <w:rtl/>
        </w:rPr>
        <w:t>העסקה והלנה שלא כדין</w:t>
      </w:r>
    </w:p>
    <w:p w14:paraId="598D8FEB" w14:textId="77777777" w:rsidR="00A2588A" w:rsidRDefault="00AB2C74">
      <w:pPr>
        <w:spacing w:line="360" w:lineRule="auto"/>
        <w:ind w:left="720" w:hanging="720"/>
        <w:jc w:val="both"/>
        <w:rPr>
          <w:rtl/>
        </w:rPr>
      </w:pPr>
      <w:r>
        <w:rPr>
          <w:rFonts w:hint="cs"/>
          <w:rtl/>
        </w:rPr>
        <w:t>32</w:t>
      </w:r>
      <w:r>
        <w:rPr>
          <w:rtl/>
        </w:rPr>
        <w:t>.</w:t>
      </w:r>
      <w:r>
        <w:rPr>
          <w:rtl/>
        </w:rPr>
        <w:tab/>
        <w:t>עבירת העסקה והלנה שלא כדין פוגעת בערכים חברתיים מוגנים שהם שלטון החוק, הסדר הציבורי, שלום הציבור וזכותה של מדינה ריבונית לקבוע את זהות הבאים בשעריה.</w:t>
      </w:r>
    </w:p>
    <w:p w14:paraId="26D7124C" w14:textId="77777777" w:rsidR="00A2588A" w:rsidRDefault="00A2588A">
      <w:pPr>
        <w:spacing w:line="360" w:lineRule="auto"/>
        <w:jc w:val="both"/>
        <w:rPr>
          <w:rtl/>
        </w:rPr>
      </w:pPr>
    </w:p>
    <w:p w14:paraId="23E5C4FA" w14:textId="77777777" w:rsidR="00A2588A" w:rsidRDefault="00AB2C74">
      <w:pPr>
        <w:spacing w:line="360" w:lineRule="auto"/>
        <w:ind w:left="720"/>
        <w:jc w:val="both"/>
        <w:rPr>
          <w:rtl/>
        </w:rPr>
      </w:pPr>
      <w:r>
        <w:rPr>
          <w:rtl/>
        </w:rPr>
        <w:t>במקרה שלפניי העסיק רביע, בנגריה שבבעלותו, את המתלונן, תושב ג'נין, אשר שהה בישראל שלא כחוק.</w:t>
      </w:r>
    </w:p>
    <w:p w14:paraId="40C27CB8" w14:textId="77777777" w:rsidR="00A2588A" w:rsidRDefault="00AB2C74">
      <w:pPr>
        <w:spacing w:line="360" w:lineRule="auto"/>
        <w:jc w:val="both"/>
        <w:rPr>
          <w:rtl/>
        </w:rPr>
      </w:pPr>
      <w:r>
        <w:rPr>
          <w:rtl/>
        </w:rPr>
        <w:t xml:space="preserve"> </w:t>
      </w:r>
    </w:p>
    <w:p w14:paraId="003766C7" w14:textId="77777777" w:rsidR="00A2588A" w:rsidRDefault="00AB2C74">
      <w:pPr>
        <w:spacing w:line="360" w:lineRule="auto"/>
        <w:ind w:left="720"/>
        <w:jc w:val="both"/>
        <w:rPr>
          <w:rtl/>
        </w:rPr>
      </w:pPr>
      <w:r>
        <w:rPr>
          <w:rtl/>
        </w:rPr>
        <w:t>אומנם,  בכתב האישום אין אינדיקציה למשך הזמן בו העסיק המתלונן את רביע ואף אין אינדיקציה כלשהי הנוגעת לסיבת העסקתו של המתלונן אצלו ולפיכך אניח לטובת רביע, כי אין מדובר בהעסקה ממושכת.</w:t>
      </w:r>
    </w:p>
    <w:p w14:paraId="686EA227" w14:textId="77777777" w:rsidR="00A2588A" w:rsidRDefault="00A2588A">
      <w:pPr>
        <w:spacing w:line="360" w:lineRule="auto"/>
        <w:jc w:val="both"/>
        <w:rPr>
          <w:rtl/>
        </w:rPr>
      </w:pPr>
    </w:p>
    <w:p w14:paraId="774FA568" w14:textId="77777777" w:rsidR="00A2588A" w:rsidRDefault="00AB2C74">
      <w:pPr>
        <w:spacing w:line="360" w:lineRule="auto"/>
        <w:ind w:left="720"/>
        <w:jc w:val="both"/>
        <w:rPr>
          <w:rtl/>
        </w:rPr>
      </w:pPr>
      <w:r>
        <w:rPr>
          <w:rtl/>
        </w:rPr>
        <w:t xml:space="preserve">לאחר שהבאתי בחשבון גם את מדיניות הענישה הנהוגה בעבירה שעניינה הלנה והעסקה שלא כדין, בנסיבות כמו אלה שלפניי, אני קובעת, כי מתחם העונש ההולם עבירה זו נע בין </w:t>
      </w:r>
      <w:r>
        <w:rPr>
          <w:b/>
          <w:bCs/>
          <w:rtl/>
        </w:rPr>
        <w:t>מאסר על תנאי למאסר בפועל לתקופות קצרות</w:t>
      </w:r>
      <w:r>
        <w:rPr>
          <w:rtl/>
        </w:rPr>
        <w:t>, אשר יכול וירוצו על דרך של עבודות שירות.</w:t>
      </w:r>
    </w:p>
    <w:p w14:paraId="45897CF1" w14:textId="77777777" w:rsidR="00A2588A" w:rsidRDefault="00A2588A">
      <w:pPr>
        <w:spacing w:line="360" w:lineRule="auto"/>
        <w:jc w:val="both"/>
        <w:rPr>
          <w:rtl/>
        </w:rPr>
      </w:pPr>
    </w:p>
    <w:p w14:paraId="468B14A0" w14:textId="77777777" w:rsidR="00A2588A" w:rsidRDefault="00AB2C74">
      <w:pPr>
        <w:spacing w:line="360" w:lineRule="auto"/>
        <w:jc w:val="both"/>
        <w:rPr>
          <w:b/>
          <w:bCs/>
          <w:u w:val="single"/>
          <w:rtl/>
        </w:rPr>
      </w:pPr>
      <w:r>
        <w:rPr>
          <w:rFonts w:hint="cs"/>
          <w:b/>
          <w:bCs/>
          <w:u w:val="single"/>
          <w:rtl/>
        </w:rPr>
        <w:t xml:space="preserve">עבד וקאסם </w:t>
      </w:r>
      <w:r>
        <w:rPr>
          <w:b/>
          <w:bCs/>
          <w:u w:val="single"/>
          <w:rtl/>
        </w:rPr>
        <w:t>–</w:t>
      </w:r>
      <w:r>
        <w:rPr>
          <w:rFonts w:hint="cs"/>
          <w:b/>
          <w:bCs/>
          <w:u w:val="single"/>
          <w:rtl/>
        </w:rPr>
        <w:t xml:space="preserve"> נאשמים 3 ו- 4</w:t>
      </w:r>
    </w:p>
    <w:p w14:paraId="60A30741" w14:textId="77777777" w:rsidR="00A2588A" w:rsidRDefault="00A2588A">
      <w:pPr>
        <w:spacing w:line="360" w:lineRule="auto"/>
        <w:jc w:val="both"/>
        <w:rPr>
          <w:rtl/>
        </w:rPr>
      </w:pPr>
    </w:p>
    <w:p w14:paraId="695A2D3D" w14:textId="77777777" w:rsidR="00A2588A" w:rsidRDefault="00AB2C74">
      <w:pPr>
        <w:spacing w:line="360" w:lineRule="auto"/>
        <w:jc w:val="both"/>
        <w:rPr>
          <w:u w:val="single"/>
          <w:rtl/>
        </w:rPr>
      </w:pPr>
      <w:r>
        <w:rPr>
          <w:u w:val="single"/>
          <w:rtl/>
        </w:rPr>
        <w:t xml:space="preserve">מתחם העונש ההולם לעבירת </w:t>
      </w:r>
      <w:r>
        <w:rPr>
          <w:b/>
          <w:bCs/>
          <w:u w:val="single"/>
          <w:rtl/>
        </w:rPr>
        <w:t>סיוע לפציעה בנסיבות מחמירות</w:t>
      </w:r>
      <w:r>
        <w:rPr>
          <w:u w:val="single"/>
          <w:rtl/>
        </w:rPr>
        <w:t xml:space="preserve"> </w:t>
      </w:r>
    </w:p>
    <w:p w14:paraId="43867B31" w14:textId="77777777" w:rsidR="00A2588A" w:rsidRDefault="00A2588A">
      <w:pPr>
        <w:spacing w:line="360" w:lineRule="auto"/>
        <w:jc w:val="both"/>
        <w:rPr>
          <w:rtl/>
        </w:rPr>
      </w:pPr>
    </w:p>
    <w:p w14:paraId="1930CE36" w14:textId="77777777" w:rsidR="00A2588A" w:rsidRDefault="00AB2C74">
      <w:pPr>
        <w:spacing w:line="360" w:lineRule="auto"/>
        <w:ind w:left="720" w:hanging="720"/>
        <w:jc w:val="both"/>
        <w:rPr>
          <w:rtl/>
        </w:rPr>
      </w:pPr>
      <w:r>
        <w:rPr>
          <w:rFonts w:hint="cs"/>
          <w:rtl/>
        </w:rPr>
        <w:t>33</w:t>
      </w:r>
      <w:r>
        <w:rPr>
          <w:rtl/>
        </w:rPr>
        <w:t>.</w:t>
      </w:r>
      <w:r>
        <w:rPr>
          <w:rtl/>
        </w:rPr>
        <w:tab/>
        <w:t xml:space="preserve">נאשמים אלה נכשלו בביצוע עבירת סיוע, אשר אּפשרה לנאשמים האחרים להפליא מכותיהם במתלונן. עבד וקאסם הגיעו לנגריה ובמשך אירוע האלימות הקשה </w:t>
      </w:r>
      <w:r>
        <w:rPr>
          <w:u w:val="single"/>
          <w:rtl/>
        </w:rPr>
        <w:t>הקלו</w:t>
      </w:r>
      <w:r>
        <w:rPr>
          <w:rtl/>
        </w:rPr>
        <w:t xml:space="preserve"> על מי שנקטו באלימות החמורה ובעצם נוכחותם </w:t>
      </w:r>
      <w:r>
        <w:rPr>
          <w:u w:val="single"/>
          <w:rtl/>
        </w:rPr>
        <w:t>אבטחו</w:t>
      </w:r>
      <w:r>
        <w:rPr>
          <w:rtl/>
        </w:rPr>
        <w:t xml:space="preserve"> את המעשים.</w:t>
      </w:r>
    </w:p>
    <w:p w14:paraId="0063A511" w14:textId="77777777" w:rsidR="00A2588A" w:rsidRDefault="00A2588A">
      <w:pPr>
        <w:spacing w:line="360" w:lineRule="auto"/>
        <w:jc w:val="both"/>
        <w:rPr>
          <w:rtl/>
        </w:rPr>
      </w:pPr>
    </w:p>
    <w:p w14:paraId="09C0408A" w14:textId="77777777" w:rsidR="00A2588A" w:rsidRDefault="00AB2C74">
      <w:pPr>
        <w:spacing w:line="360" w:lineRule="auto"/>
        <w:ind w:left="720"/>
        <w:jc w:val="both"/>
        <w:rPr>
          <w:rtl/>
        </w:rPr>
      </w:pPr>
      <w:r>
        <w:rPr>
          <w:rtl/>
        </w:rPr>
        <w:t xml:space="preserve">עם זאת, </w:t>
      </w:r>
      <w:r>
        <w:rPr>
          <w:u w:val="single"/>
          <w:rtl/>
        </w:rPr>
        <w:t>נסיבות</w:t>
      </w:r>
      <w:r>
        <w:rPr>
          <w:rtl/>
        </w:rPr>
        <w:t xml:space="preserve"> עבירת הסיוע שבוצעה על ידי שני נאשמים אלה, חמורות</w:t>
      </w:r>
      <w:r>
        <w:rPr>
          <w:rFonts w:hint="cs"/>
          <w:rtl/>
        </w:rPr>
        <w:t xml:space="preserve"> הרבה </w:t>
      </w:r>
      <w:r>
        <w:rPr>
          <w:rtl/>
        </w:rPr>
        <w:t>פחות מנסיבות עבירת הסיוע שבוצעה על ידי עודאי. קיים הבדל גדול בין סיוע על ידי הצמדת אקדח לחזה ודרישה מהקורבן שיאמר מי ביצע את הגניבה (כפי שנהג עודאי) ובין סיוע המתבטא בהקלה על ב</w:t>
      </w:r>
      <w:r>
        <w:rPr>
          <w:rFonts w:hint="cs"/>
          <w:rtl/>
        </w:rPr>
        <w:t>יצוע ה</w:t>
      </w:r>
      <w:r>
        <w:rPr>
          <w:rtl/>
        </w:rPr>
        <w:t xml:space="preserve">מעשים ואבטחתם, בעצם הנוכחות במקום, כפי שנהגו עבד וקאסם. </w:t>
      </w:r>
    </w:p>
    <w:p w14:paraId="2F78ACED" w14:textId="77777777" w:rsidR="00A2588A" w:rsidRDefault="00A2588A">
      <w:pPr>
        <w:spacing w:line="360" w:lineRule="auto"/>
        <w:ind w:left="720"/>
        <w:jc w:val="both"/>
        <w:rPr>
          <w:rtl/>
        </w:rPr>
      </w:pPr>
    </w:p>
    <w:p w14:paraId="438ECA31" w14:textId="77777777" w:rsidR="00A2588A" w:rsidRDefault="00AB2C74">
      <w:pPr>
        <w:spacing w:line="360" w:lineRule="auto"/>
        <w:ind w:left="720"/>
        <w:jc w:val="both"/>
        <w:rPr>
          <w:rtl/>
        </w:rPr>
      </w:pPr>
      <w:r>
        <w:rPr>
          <w:rtl/>
        </w:rPr>
        <w:t>כמובן שאין להקל ראש במעשיהם של נאשמים אלה, אך מדובר בסיוע במדרג נמוך יותר של חומרה, מהסיוע בו הורשע רביע.</w:t>
      </w:r>
    </w:p>
    <w:p w14:paraId="57EF9D0B" w14:textId="77777777" w:rsidR="00A2588A" w:rsidRDefault="00AB2C74">
      <w:pPr>
        <w:spacing w:line="360" w:lineRule="auto"/>
        <w:jc w:val="both"/>
        <w:rPr>
          <w:rtl/>
        </w:rPr>
      </w:pPr>
      <w:r>
        <w:rPr>
          <w:rtl/>
        </w:rPr>
        <w:t xml:space="preserve"> </w:t>
      </w:r>
    </w:p>
    <w:p w14:paraId="1E688C0F" w14:textId="77777777" w:rsidR="00A2588A" w:rsidRDefault="00AB2C74">
      <w:pPr>
        <w:spacing w:line="360" w:lineRule="auto"/>
        <w:ind w:left="720"/>
        <w:jc w:val="both"/>
        <w:rPr>
          <w:rtl/>
        </w:rPr>
      </w:pPr>
      <w:r>
        <w:rPr>
          <w:rtl/>
        </w:rPr>
        <w:t xml:space="preserve">בהתחשב בעיקרון ההלימה שבענישה, בפגיעה בערכים המוגנים שביסוד עבירה זו, ברמת הענישה הנהוגה בעבירות דנן, ובנסיבות, כפי  שתוארו בעובדות כתב-האישום, סבורתני כי מתחם הענישה ההולם בעניינו של כל אחד משני נאשמים אלה, בגין עבירת הסיוע בה הורשעו </w:t>
      </w:r>
      <w:r>
        <w:rPr>
          <w:b/>
          <w:bCs/>
          <w:rtl/>
        </w:rPr>
        <w:t xml:space="preserve">נע בין </w:t>
      </w:r>
      <w:r>
        <w:rPr>
          <w:rFonts w:hint="cs"/>
          <w:b/>
          <w:bCs/>
          <w:rtl/>
        </w:rPr>
        <w:t>10</w:t>
      </w:r>
      <w:r>
        <w:rPr>
          <w:b/>
          <w:bCs/>
          <w:rtl/>
        </w:rPr>
        <w:t xml:space="preserve"> ל- 24 חודשי מאסר בפועל</w:t>
      </w:r>
      <w:r>
        <w:rPr>
          <w:rtl/>
        </w:rPr>
        <w:t xml:space="preserve"> ועונשים נלווים.</w:t>
      </w:r>
    </w:p>
    <w:p w14:paraId="2BD1E5DB" w14:textId="77777777" w:rsidR="00A2588A" w:rsidRDefault="00A2588A">
      <w:pPr>
        <w:spacing w:line="360" w:lineRule="auto"/>
        <w:ind w:left="720"/>
        <w:jc w:val="both"/>
        <w:rPr>
          <w:rtl/>
        </w:rPr>
      </w:pPr>
    </w:p>
    <w:p w14:paraId="2E6BC432" w14:textId="77777777" w:rsidR="00A2588A" w:rsidRDefault="00AB2C74">
      <w:pPr>
        <w:spacing w:line="360" w:lineRule="auto"/>
        <w:jc w:val="both"/>
        <w:rPr>
          <w:u w:val="single"/>
          <w:rtl/>
        </w:rPr>
      </w:pPr>
      <w:r>
        <w:rPr>
          <w:u w:val="single"/>
          <w:rtl/>
        </w:rPr>
        <w:t>גזירת עונשם של הנאשמים במתחמים שנקבעו לעיל</w:t>
      </w:r>
    </w:p>
    <w:p w14:paraId="7752907F" w14:textId="77777777" w:rsidR="00A2588A" w:rsidRDefault="00A2588A">
      <w:pPr>
        <w:spacing w:line="360" w:lineRule="auto"/>
        <w:jc w:val="both"/>
        <w:rPr>
          <w:rtl/>
        </w:rPr>
      </w:pPr>
    </w:p>
    <w:p w14:paraId="357E4C47" w14:textId="77777777" w:rsidR="00A2588A" w:rsidRDefault="00AB2C74">
      <w:pPr>
        <w:spacing w:line="360" w:lineRule="auto"/>
        <w:ind w:left="720" w:hanging="720"/>
        <w:jc w:val="both"/>
        <w:rPr>
          <w:rtl/>
        </w:rPr>
      </w:pPr>
      <w:r>
        <w:rPr>
          <w:rtl/>
        </w:rPr>
        <w:t>34.</w:t>
      </w:r>
      <w:r>
        <w:rPr>
          <w:rtl/>
        </w:rPr>
        <w:tab/>
        <w:t>בבואי לגזור את עונשם של הנאשמים שלפניי, אתן משקל של ממש להודייתם בעבירות שיוחסו להם. גם אם ההודאה באה לאחר שמיעת חלק מהראיות, היא עדיין חסכה בזמן שיפוטי יקר, חסכה את הצורך בהעדת המתלונן והעיקר - ההודיה מלמדת על נטילת אחריות על ידי כל אחד ואחד מהנאשמים 1-4, על העבירות שביצע.</w:t>
      </w:r>
    </w:p>
    <w:p w14:paraId="49410840" w14:textId="77777777" w:rsidR="00A2588A" w:rsidRDefault="00A2588A">
      <w:pPr>
        <w:spacing w:line="360" w:lineRule="auto"/>
        <w:jc w:val="both"/>
        <w:rPr>
          <w:rtl/>
        </w:rPr>
      </w:pPr>
    </w:p>
    <w:p w14:paraId="5EE64B87" w14:textId="77777777" w:rsidR="00A2588A" w:rsidRDefault="00AB2C74">
      <w:pPr>
        <w:spacing w:line="360" w:lineRule="auto"/>
        <w:ind w:left="720"/>
        <w:jc w:val="both"/>
        <w:rPr>
          <w:rtl/>
        </w:rPr>
      </w:pPr>
      <w:r>
        <w:rPr>
          <w:rtl/>
        </w:rPr>
        <w:t>יובהר, כי גם כאשר מביאה אני בחשבון את ההודיה, לא ניתן להימנע מלגזור מאסר על נאשמים 1 ו- 2, זאת - נוכח חומרתן היתירה של העבירות שבוצעו על ידם. לגבי שניהם, לא מצאתי נימוקים המצדיקים חריגה ממתחם העונש ההולם.</w:t>
      </w:r>
    </w:p>
    <w:p w14:paraId="43EC506F" w14:textId="77777777" w:rsidR="00A2588A" w:rsidRDefault="00A2588A">
      <w:pPr>
        <w:spacing w:line="360" w:lineRule="auto"/>
        <w:ind w:left="720"/>
        <w:jc w:val="both"/>
        <w:rPr>
          <w:rtl/>
        </w:rPr>
      </w:pPr>
    </w:p>
    <w:p w14:paraId="5BD69CB9" w14:textId="77777777" w:rsidR="00A2588A" w:rsidRDefault="00AB2C74">
      <w:pPr>
        <w:spacing w:line="360" w:lineRule="auto"/>
        <w:ind w:left="720"/>
        <w:jc w:val="both"/>
        <w:rPr>
          <w:rtl/>
        </w:rPr>
      </w:pPr>
      <w:r>
        <w:rPr>
          <w:rtl/>
        </w:rPr>
        <w:t xml:space="preserve">עם זאת, להודאותיהם של נאשמים 1 ו- 2, אתן משקל של ממש, לעניין </w:t>
      </w:r>
      <w:r>
        <w:rPr>
          <w:b/>
          <w:bCs/>
          <w:u w:val="single"/>
          <w:rtl/>
        </w:rPr>
        <w:t>משך</w:t>
      </w:r>
      <w:r>
        <w:rPr>
          <w:rtl/>
        </w:rPr>
        <w:t xml:space="preserve"> תקופות המאסר שייגזרו עליהם.</w:t>
      </w:r>
    </w:p>
    <w:p w14:paraId="53473C59" w14:textId="77777777" w:rsidR="00A2588A" w:rsidRDefault="00A2588A">
      <w:pPr>
        <w:spacing w:line="360" w:lineRule="auto"/>
        <w:jc w:val="both"/>
        <w:rPr>
          <w:rtl/>
        </w:rPr>
      </w:pPr>
    </w:p>
    <w:p w14:paraId="6EE305AF" w14:textId="77777777" w:rsidR="00A2588A" w:rsidRDefault="00AB2C74">
      <w:pPr>
        <w:spacing w:line="360" w:lineRule="auto"/>
        <w:jc w:val="both"/>
        <w:rPr>
          <w:rtl/>
        </w:rPr>
      </w:pPr>
      <w:r>
        <w:rPr>
          <w:u w:val="single"/>
          <w:rtl/>
        </w:rPr>
        <w:t>גזירת הדין לגבי כל אחד מהנאשמים, בהתחשב בכל האמור לעיל ולהלן</w:t>
      </w:r>
      <w:r>
        <w:rPr>
          <w:rtl/>
        </w:rPr>
        <w:t>:</w:t>
      </w:r>
    </w:p>
    <w:p w14:paraId="165E053C" w14:textId="77777777" w:rsidR="00A2588A" w:rsidRDefault="00A2588A">
      <w:pPr>
        <w:spacing w:line="360" w:lineRule="auto"/>
        <w:jc w:val="both"/>
        <w:rPr>
          <w:rtl/>
        </w:rPr>
      </w:pPr>
    </w:p>
    <w:p w14:paraId="2FFB8F9C" w14:textId="77777777" w:rsidR="00A2588A" w:rsidRDefault="00AB2C74">
      <w:pPr>
        <w:spacing w:line="360" w:lineRule="auto"/>
        <w:jc w:val="both"/>
        <w:rPr>
          <w:b/>
          <w:bCs/>
          <w:u w:val="single"/>
          <w:rtl/>
        </w:rPr>
      </w:pPr>
      <w:r>
        <w:rPr>
          <w:rtl/>
        </w:rPr>
        <w:t>35.</w:t>
      </w:r>
      <w:r>
        <w:rPr>
          <w:rtl/>
        </w:rPr>
        <w:tab/>
      </w:r>
      <w:r>
        <w:rPr>
          <w:b/>
          <w:bCs/>
          <w:u w:val="single"/>
          <w:rtl/>
        </w:rPr>
        <w:t xml:space="preserve">גזר דינו של עודאי - נאשם 1 </w:t>
      </w:r>
    </w:p>
    <w:p w14:paraId="60C13214" w14:textId="77777777" w:rsidR="00A2588A" w:rsidRDefault="00A2588A">
      <w:pPr>
        <w:spacing w:line="360" w:lineRule="auto"/>
        <w:jc w:val="both"/>
        <w:rPr>
          <w:u w:val="single"/>
          <w:rtl/>
        </w:rPr>
      </w:pPr>
    </w:p>
    <w:p w14:paraId="6EAB245F" w14:textId="77777777" w:rsidR="00A2588A" w:rsidRDefault="00AB2C74">
      <w:pPr>
        <w:spacing w:line="360" w:lineRule="auto"/>
        <w:ind w:firstLine="720"/>
        <w:jc w:val="both"/>
        <w:rPr>
          <w:rtl/>
        </w:rPr>
      </w:pPr>
      <w:r>
        <w:rPr>
          <w:rtl/>
        </w:rPr>
        <w:t xml:space="preserve">עודאי, כבן 22, רווק, ללא עבר פלילי. היה עצור משך </w:t>
      </w:r>
      <w:r>
        <w:rPr>
          <w:u w:val="single"/>
          <w:rtl/>
        </w:rPr>
        <w:t>22</w:t>
      </w:r>
      <w:r>
        <w:rPr>
          <w:rtl/>
        </w:rPr>
        <w:t xml:space="preserve"> ימים.</w:t>
      </w:r>
    </w:p>
    <w:p w14:paraId="369F3B10" w14:textId="77777777" w:rsidR="00A2588A" w:rsidRDefault="00AB2C74">
      <w:pPr>
        <w:spacing w:line="360" w:lineRule="auto"/>
        <w:jc w:val="both"/>
        <w:rPr>
          <w:rtl/>
        </w:rPr>
      </w:pPr>
      <w:r>
        <w:rPr>
          <w:rtl/>
        </w:rPr>
        <w:t xml:space="preserve"> </w:t>
      </w:r>
    </w:p>
    <w:p w14:paraId="15A993AE" w14:textId="77777777" w:rsidR="00A2588A" w:rsidRDefault="00AB2C74">
      <w:pPr>
        <w:spacing w:line="360" w:lineRule="auto"/>
        <w:ind w:left="720"/>
        <w:jc w:val="both"/>
        <w:rPr>
          <w:rtl/>
        </w:rPr>
      </w:pPr>
      <w:r>
        <w:rPr>
          <w:rtl/>
        </w:rPr>
        <w:t>מתסקיר שירות המבחן עולה, שעודאי לא הפנים את חומרת מעשיו ואת העובדה שתהא ככל שתהא הנאמנות שלו למשפחתו</w:t>
      </w:r>
      <w:r>
        <w:rPr>
          <w:rFonts w:hint="cs"/>
          <w:rtl/>
        </w:rPr>
        <w:t xml:space="preserve">, שהיא ערך </w:t>
      </w:r>
      <w:r>
        <w:rPr>
          <w:rtl/>
        </w:rPr>
        <w:t>חשוב</w:t>
      </w:r>
      <w:r>
        <w:rPr>
          <w:rFonts w:hint="cs"/>
          <w:rtl/>
        </w:rPr>
        <w:t xml:space="preserve"> </w:t>
      </w:r>
      <w:r>
        <w:rPr>
          <w:rtl/>
        </w:rPr>
        <w:t>בפני עצמ</w:t>
      </w:r>
      <w:r>
        <w:rPr>
          <w:rFonts w:hint="cs"/>
          <w:rtl/>
        </w:rPr>
        <w:t>ו</w:t>
      </w:r>
      <w:r>
        <w:rPr>
          <w:rtl/>
        </w:rPr>
        <w:t>, אין בה כדי להצדיק, בשום צורה ואופן, את התנהגותו ואת העבירות שביצע.</w:t>
      </w:r>
    </w:p>
    <w:p w14:paraId="25933CE6" w14:textId="77777777" w:rsidR="00A2588A" w:rsidRDefault="00A2588A">
      <w:pPr>
        <w:spacing w:line="360" w:lineRule="auto"/>
        <w:ind w:left="720"/>
        <w:jc w:val="both"/>
        <w:rPr>
          <w:rtl/>
        </w:rPr>
      </w:pPr>
    </w:p>
    <w:p w14:paraId="1C94105C" w14:textId="77777777" w:rsidR="00A2588A" w:rsidRDefault="00AB2C74">
      <w:pPr>
        <w:spacing w:line="360" w:lineRule="auto"/>
        <w:ind w:left="720"/>
        <w:jc w:val="both"/>
        <w:rPr>
          <w:rtl/>
        </w:rPr>
      </w:pPr>
      <w:r>
        <w:rPr>
          <w:rtl/>
        </w:rPr>
        <w:t xml:space="preserve">עצם העובדה שבידי עודאי נמצאו אקדח, מחסנית וכדורים, אותם החזיק ונשא ללא היתר וכן העובדה שהוא העסיק תושב שטחים, שאין בידו היתר כדין, מצביעים על התנהלות פורצת גבולות מצדו. </w:t>
      </w:r>
    </w:p>
    <w:p w14:paraId="774453DD" w14:textId="77777777" w:rsidR="00A2588A" w:rsidRDefault="00A2588A">
      <w:pPr>
        <w:spacing w:line="360" w:lineRule="auto"/>
        <w:ind w:left="720"/>
        <w:jc w:val="both"/>
        <w:rPr>
          <w:rtl/>
        </w:rPr>
      </w:pPr>
    </w:p>
    <w:p w14:paraId="13523934" w14:textId="77777777" w:rsidR="00A2588A" w:rsidRDefault="00AB2C74">
      <w:pPr>
        <w:spacing w:line="360" w:lineRule="auto"/>
        <w:ind w:left="720"/>
        <w:jc w:val="both"/>
        <w:rPr>
          <w:rtl/>
        </w:rPr>
      </w:pPr>
      <w:r>
        <w:rPr>
          <w:rtl/>
        </w:rPr>
        <w:t>לא מצאתי כי קיימים, בעניינו של עודאי, שיקולי שיקום ממשיים, המצדיקים חריגה לקול</w:t>
      </w:r>
      <w:r>
        <w:rPr>
          <w:rFonts w:hint="cs"/>
          <w:rtl/>
        </w:rPr>
        <w:t>ה</w:t>
      </w:r>
      <w:r>
        <w:rPr>
          <w:rtl/>
        </w:rPr>
        <w:t xml:space="preserve"> ממתחם העונש ההולם.</w:t>
      </w:r>
    </w:p>
    <w:p w14:paraId="5469335E" w14:textId="77777777" w:rsidR="00A2588A" w:rsidRDefault="00A2588A">
      <w:pPr>
        <w:spacing w:line="360" w:lineRule="auto"/>
        <w:ind w:left="720"/>
        <w:jc w:val="both"/>
        <w:rPr>
          <w:rtl/>
        </w:rPr>
      </w:pPr>
    </w:p>
    <w:p w14:paraId="62E46ED2" w14:textId="77777777" w:rsidR="00A2588A" w:rsidRDefault="00AB2C74">
      <w:pPr>
        <w:spacing w:line="360" w:lineRule="auto"/>
        <w:ind w:left="720"/>
        <w:jc w:val="both"/>
        <w:rPr>
          <w:rtl/>
        </w:rPr>
      </w:pPr>
      <w:r>
        <w:rPr>
          <w:rtl/>
        </w:rPr>
        <w:t>מנגד - בשים לב לגילו הצעיר של עודאי, לעברו הנקי, להודאתו, לכך שזה לוֹ מאסרו הראשון, וכן לאחר שנתתי דעתי לעדות האופי שנשמעה ולפגיעה שיפגע עונש של מאסר בפועל בעודאי ובמשפחתו, אשית עליו מאסר ברף התחתון של המתחם.</w:t>
      </w:r>
    </w:p>
    <w:p w14:paraId="707C47AD" w14:textId="77777777" w:rsidR="00A2588A" w:rsidRDefault="00A2588A">
      <w:pPr>
        <w:spacing w:line="360" w:lineRule="auto"/>
        <w:ind w:left="720"/>
        <w:jc w:val="both"/>
        <w:rPr>
          <w:rtl/>
        </w:rPr>
      </w:pPr>
    </w:p>
    <w:p w14:paraId="6AD6AC6F" w14:textId="77777777" w:rsidR="00A2588A" w:rsidRDefault="00AB2C74">
      <w:pPr>
        <w:spacing w:line="360" w:lineRule="auto"/>
        <w:ind w:left="720"/>
        <w:jc w:val="both"/>
        <w:rPr>
          <w:rtl/>
        </w:rPr>
      </w:pPr>
      <w:r>
        <w:rPr>
          <w:u w:val="single"/>
          <w:rtl/>
        </w:rPr>
        <w:t>לפיכך, אני גוזרת על נאשם 1 את העונשים הבאים</w:t>
      </w:r>
      <w:r>
        <w:rPr>
          <w:rtl/>
        </w:rPr>
        <w:t>:</w:t>
      </w:r>
    </w:p>
    <w:p w14:paraId="48A21071" w14:textId="77777777" w:rsidR="00A2588A" w:rsidRDefault="00A2588A">
      <w:pPr>
        <w:spacing w:line="360" w:lineRule="auto"/>
        <w:ind w:left="360"/>
        <w:jc w:val="both"/>
        <w:rPr>
          <w:rtl/>
        </w:rPr>
      </w:pPr>
    </w:p>
    <w:p w14:paraId="0C5D8B1B" w14:textId="77777777" w:rsidR="00A2588A" w:rsidRDefault="00AB2C74">
      <w:pPr>
        <w:spacing w:line="360" w:lineRule="auto"/>
        <w:ind w:left="360" w:firstLine="360"/>
        <w:jc w:val="both"/>
        <w:rPr>
          <w:rtl/>
        </w:rPr>
      </w:pPr>
      <w:r>
        <w:rPr>
          <w:rtl/>
        </w:rPr>
        <w:t xml:space="preserve">א.    </w:t>
      </w:r>
      <w:r>
        <w:rPr>
          <w:b/>
          <w:bCs/>
          <w:rtl/>
        </w:rPr>
        <w:t>36</w:t>
      </w:r>
      <w:r>
        <w:rPr>
          <w:rtl/>
        </w:rPr>
        <w:t xml:space="preserve"> חודשי מאסר בפועל בניכוי ימי מעצרו - מיום </w:t>
      </w:r>
      <w:r>
        <w:rPr>
          <w:rFonts w:hint="cs"/>
          <w:rtl/>
        </w:rPr>
        <w:t>20/11/13</w:t>
      </w:r>
      <w:r>
        <w:rPr>
          <w:rtl/>
        </w:rPr>
        <w:t xml:space="preserve">  ועד </w:t>
      </w:r>
      <w:r>
        <w:rPr>
          <w:rFonts w:hint="cs"/>
          <w:rtl/>
        </w:rPr>
        <w:t>ל</w:t>
      </w:r>
      <w:r>
        <w:rPr>
          <w:rtl/>
        </w:rPr>
        <w:t xml:space="preserve">יום </w:t>
      </w:r>
      <w:r>
        <w:rPr>
          <w:rFonts w:hint="cs"/>
          <w:rtl/>
        </w:rPr>
        <w:t>16/12/13.</w:t>
      </w:r>
    </w:p>
    <w:p w14:paraId="7BAE4C4B" w14:textId="77777777" w:rsidR="00A2588A" w:rsidRDefault="00AB2C74">
      <w:pPr>
        <w:numPr>
          <w:ilvl w:val="0"/>
          <w:numId w:val="3"/>
        </w:numPr>
        <w:spacing w:line="360" w:lineRule="auto"/>
        <w:jc w:val="both"/>
      </w:pPr>
      <w:r>
        <w:rPr>
          <w:rtl/>
        </w:rPr>
        <w:t>מאסר על תנאי של 12 חודשים והתנאי הוא שבמשך 3 שנים מיום שחרורו מהמאסר שנגזר עליו בתיק זה, לא יעבור עבירה מהעבירות בהן הורשע או עבירת אלימות שהיא פשע, או עבירות בנשק.</w:t>
      </w:r>
    </w:p>
    <w:p w14:paraId="68B1D001" w14:textId="77777777" w:rsidR="00A2588A" w:rsidRDefault="00AB2C74">
      <w:pPr>
        <w:numPr>
          <w:ilvl w:val="0"/>
          <w:numId w:val="3"/>
        </w:numPr>
        <w:spacing w:line="360" w:lineRule="auto"/>
        <w:jc w:val="both"/>
        <w:rPr>
          <w:rtl/>
        </w:rPr>
      </w:pPr>
      <w:r>
        <w:rPr>
          <w:rtl/>
        </w:rPr>
        <w:t>אני מחייבת את נאשם 1 לשלם למתלונן פיצוי בסך של 5,000 ₪.</w:t>
      </w:r>
    </w:p>
    <w:p w14:paraId="0885B2D3" w14:textId="77777777" w:rsidR="00A2588A" w:rsidRDefault="00AB2C74">
      <w:pPr>
        <w:spacing w:line="360" w:lineRule="auto"/>
        <w:ind w:left="1080"/>
        <w:jc w:val="both"/>
        <w:rPr>
          <w:rtl/>
        </w:rPr>
      </w:pPr>
      <w:r>
        <w:rPr>
          <w:rtl/>
        </w:rPr>
        <w:t>הפיצוי ישולם ב- 5 תשלומים חודשיים שווים ורצופים בסך 1,000 ₪ כל אחד, החל מיום 2.12.15 ובכל 2 לכל חודש שלאחריו.</w:t>
      </w:r>
    </w:p>
    <w:p w14:paraId="0C29F0D1" w14:textId="77777777" w:rsidR="00A2588A" w:rsidRDefault="00AB2C74">
      <w:pPr>
        <w:spacing w:line="360" w:lineRule="auto"/>
        <w:ind w:left="1080"/>
        <w:jc w:val="both"/>
        <w:rPr>
          <w:rtl/>
        </w:rPr>
      </w:pPr>
      <w:r>
        <w:rPr>
          <w:rtl/>
        </w:rPr>
        <w:t>לא ישולם תשלום אחד או יותר, במלואו ובמועדו, תעמוד כל יתרת התשלום לפירעון מיידי.</w:t>
      </w:r>
    </w:p>
    <w:p w14:paraId="40084330" w14:textId="77777777" w:rsidR="00A2588A" w:rsidRDefault="00AB2C74">
      <w:pPr>
        <w:spacing w:line="360" w:lineRule="auto"/>
        <w:ind w:firstLine="360"/>
        <w:jc w:val="both"/>
        <w:rPr>
          <w:rtl/>
        </w:rPr>
      </w:pPr>
      <w:r>
        <w:rPr>
          <w:rtl/>
        </w:rPr>
        <w:t xml:space="preserve">  </w:t>
      </w:r>
    </w:p>
    <w:p w14:paraId="18066A4C" w14:textId="77777777" w:rsidR="00A2588A" w:rsidRDefault="00AB2C74">
      <w:pPr>
        <w:spacing w:line="360" w:lineRule="auto"/>
        <w:jc w:val="both"/>
        <w:rPr>
          <w:u w:val="single"/>
          <w:rtl/>
        </w:rPr>
      </w:pPr>
      <w:r>
        <w:rPr>
          <w:rtl/>
        </w:rPr>
        <w:t>36.</w:t>
      </w:r>
      <w:r>
        <w:rPr>
          <w:rtl/>
        </w:rPr>
        <w:tab/>
      </w:r>
      <w:r>
        <w:rPr>
          <w:b/>
          <w:bCs/>
          <w:u w:val="single"/>
          <w:rtl/>
        </w:rPr>
        <w:t>גזר דינו של רביע - נאשם 2</w:t>
      </w:r>
    </w:p>
    <w:p w14:paraId="4928A1A0" w14:textId="77777777" w:rsidR="00A2588A" w:rsidRDefault="00A2588A">
      <w:pPr>
        <w:spacing w:line="360" w:lineRule="auto"/>
        <w:jc w:val="both"/>
        <w:rPr>
          <w:u w:val="single"/>
          <w:rtl/>
        </w:rPr>
      </w:pPr>
    </w:p>
    <w:p w14:paraId="36CD63EC" w14:textId="77777777" w:rsidR="00A2588A" w:rsidRDefault="00AB2C74">
      <w:pPr>
        <w:spacing w:line="360" w:lineRule="auto"/>
        <w:ind w:left="720"/>
        <w:jc w:val="both"/>
        <w:rPr>
          <w:rtl/>
        </w:rPr>
      </w:pPr>
      <w:r>
        <w:rPr>
          <w:rtl/>
        </w:rPr>
        <w:t xml:space="preserve">רביע, כבן 32, בעל משפחה, נשוי ואב לילדים. היה עצור משך </w:t>
      </w:r>
      <w:r>
        <w:rPr>
          <w:u w:val="single"/>
          <w:rtl/>
        </w:rPr>
        <w:t>12</w:t>
      </w:r>
      <w:r>
        <w:rPr>
          <w:rtl/>
        </w:rPr>
        <w:t xml:space="preserve"> ימים. אין לו עבר פלילי.  הוא הבעלים של הנגריה שנפרצה. עד לאירועים המתוארים בכתב האישום הוא ניהל אורח חיים נורמטיבי, עבד בעסקו ופרנס את משפחתו. הפריצה לנגריה שבבעלותו וחשדוֹ במתלונן שהוא זה שביצע זאת, היו הרקע לאירועי האלימות המתוארים בכתב האישום.</w:t>
      </w:r>
    </w:p>
    <w:p w14:paraId="007F24B0" w14:textId="77777777" w:rsidR="00A2588A" w:rsidRDefault="00A2588A">
      <w:pPr>
        <w:spacing w:line="360" w:lineRule="auto"/>
        <w:jc w:val="both"/>
        <w:rPr>
          <w:rtl/>
        </w:rPr>
      </w:pPr>
    </w:p>
    <w:p w14:paraId="28AF2026" w14:textId="77777777" w:rsidR="00A2588A" w:rsidRDefault="00AB2C74">
      <w:pPr>
        <w:spacing w:line="360" w:lineRule="auto"/>
        <w:ind w:left="720"/>
        <w:jc w:val="both"/>
        <w:rPr>
          <w:rtl/>
        </w:rPr>
      </w:pPr>
      <w:r>
        <w:rPr>
          <w:rtl/>
        </w:rPr>
        <w:t>נראה, כי גם רביע לא הפנים את הפסול שבמעשיו ולא הפנים את דרך ההתנהלות הראויה, גם כאשר הוא חווה פסיעה בו או בעסקו. גם לגביו, כאמור לעיל, לא מצאתי כי קיימים, בעניינו של עודאי, שיקולי שיקום ממשיים, המצדיקים חריגה לקולא ממתחם העונש ההולם.</w:t>
      </w:r>
    </w:p>
    <w:p w14:paraId="61710BB9" w14:textId="77777777" w:rsidR="00A2588A" w:rsidRDefault="00A2588A">
      <w:pPr>
        <w:spacing w:line="360" w:lineRule="auto"/>
        <w:ind w:left="720"/>
        <w:jc w:val="both"/>
        <w:rPr>
          <w:rtl/>
        </w:rPr>
      </w:pPr>
    </w:p>
    <w:p w14:paraId="48DBAD35" w14:textId="77777777" w:rsidR="00A2588A" w:rsidRDefault="00AB2C74">
      <w:pPr>
        <w:spacing w:line="360" w:lineRule="auto"/>
        <w:ind w:left="720"/>
        <w:jc w:val="both"/>
        <w:rPr>
          <w:rtl/>
        </w:rPr>
      </w:pPr>
      <w:r>
        <w:rPr>
          <w:rtl/>
        </w:rPr>
        <w:t>לקולא אביא בחשבון את הודאתו של רביע, את עברו הנקי, את היותו בעל משפחה, כמו גם את עדות האופי שהובאה מטעמו ולאחר שנתתי דעתי גם לכך שזה לוֹ מאסרו הראשון  ולפגיעה שיפגע עונש של מאסר בפועל בו ובמשפחתו, אגזור עליו עונש מאסר ברף התחתון של המתחמים.</w:t>
      </w:r>
    </w:p>
    <w:p w14:paraId="2E90A91D" w14:textId="77777777" w:rsidR="00A2588A" w:rsidRDefault="00A2588A">
      <w:pPr>
        <w:spacing w:line="360" w:lineRule="auto"/>
        <w:ind w:left="720"/>
        <w:jc w:val="both"/>
        <w:rPr>
          <w:rtl/>
        </w:rPr>
      </w:pPr>
    </w:p>
    <w:p w14:paraId="7EB495B9" w14:textId="77777777" w:rsidR="00A2588A" w:rsidRDefault="00A2588A">
      <w:pPr>
        <w:spacing w:line="360" w:lineRule="auto"/>
        <w:ind w:left="720"/>
        <w:jc w:val="both"/>
        <w:rPr>
          <w:rtl/>
        </w:rPr>
      </w:pPr>
    </w:p>
    <w:p w14:paraId="70E0D264" w14:textId="77777777" w:rsidR="00A2588A" w:rsidRDefault="00AB2C74">
      <w:pPr>
        <w:spacing w:line="360" w:lineRule="auto"/>
        <w:ind w:left="720"/>
        <w:jc w:val="both"/>
        <w:rPr>
          <w:rtl/>
        </w:rPr>
      </w:pPr>
      <w:r>
        <w:rPr>
          <w:u w:val="single"/>
          <w:rtl/>
        </w:rPr>
        <w:t>לאור כל האמור לעיל, אני גוזרת על נאשם 2 את העונשים הבאים</w:t>
      </w:r>
      <w:r>
        <w:rPr>
          <w:rtl/>
        </w:rPr>
        <w:t>:</w:t>
      </w:r>
    </w:p>
    <w:p w14:paraId="7BF42DA7" w14:textId="77777777" w:rsidR="00A2588A" w:rsidRDefault="00AB2C74">
      <w:pPr>
        <w:spacing w:line="360" w:lineRule="auto"/>
        <w:ind w:firstLine="720"/>
        <w:jc w:val="both"/>
        <w:rPr>
          <w:rtl/>
        </w:rPr>
      </w:pPr>
      <w:r>
        <w:rPr>
          <w:rtl/>
        </w:rPr>
        <w:t xml:space="preserve"> </w:t>
      </w:r>
    </w:p>
    <w:p w14:paraId="61884C16" w14:textId="77777777" w:rsidR="00A2588A" w:rsidRDefault="00AB2C74">
      <w:pPr>
        <w:numPr>
          <w:ilvl w:val="0"/>
          <w:numId w:val="1"/>
        </w:numPr>
        <w:spacing w:line="360" w:lineRule="auto"/>
        <w:jc w:val="both"/>
      </w:pPr>
      <w:r>
        <w:rPr>
          <w:b/>
          <w:bCs/>
          <w:rtl/>
        </w:rPr>
        <w:t>24</w:t>
      </w:r>
      <w:r>
        <w:rPr>
          <w:rtl/>
        </w:rPr>
        <w:t xml:space="preserve"> חודשי מאסר בניכוי ימי מעצרו, מיום </w:t>
      </w:r>
      <w:r>
        <w:rPr>
          <w:rFonts w:hint="cs"/>
          <w:rtl/>
        </w:rPr>
        <w:t xml:space="preserve">20/11/13 </w:t>
      </w:r>
      <w:r>
        <w:rPr>
          <w:rtl/>
        </w:rPr>
        <w:t xml:space="preserve">ועד </w:t>
      </w:r>
      <w:r>
        <w:rPr>
          <w:rFonts w:hint="cs"/>
          <w:rtl/>
        </w:rPr>
        <w:t>ל</w:t>
      </w:r>
      <w:r>
        <w:rPr>
          <w:rtl/>
        </w:rPr>
        <w:t>יום</w:t>
      </w:r>
      <w:r>
        <w:rPr>
          <w:rFonts w:hint="cs"/>
          <w:rtl/>
        </w:rPr>
        <w:t xml:space="preserve"> 3/12/13</w:t>
      </w:r>
      <w:r>
        <w:rPr>
          <w:rtl/>
        </w:rPr>
        <w:t>.</w:t>
      </w:r>
    </w:p>
    <w:p w14:paraId="44DBE1E7" w14:textId="77777777" w:rsidR="00A2588A" w:rsidRDefault="00AB2C74">
      <w:pPr>
        <w:numPr>
          <w:ilvl w:val="0"/>
          <w:numId w:val="1"/>
        </w:numPr>
        <w:spacing w:line="360" w:lineRule="auto"/>
        <w:jc w:val="both"/>
      </w:pPr>
      <w:r>
        <w:rPr>
          <w:rtl/>
        </w:rPr>
        <w:t>מאסר על תנאי של 12 חודשים והתנאי הוא שבמשך 3 שנים מיום שחרורו מהמאסר שנגזר עליו בתיק זה, לא יעבור עבירת אלימות שהיא פשע, או עבירות בנשק.</w:t>
      </w:r>
    </w:p>
    <w:p w14:paraId="427622B3" w14:textId="77777777" w:rsidR="00A2588A" w:rsidRDefault="00AB2C74">
      <w:pPr>
        <w:spacing w:line="360" w:lineRule="auto"/>
        <w:ind w:left="720"/>
        <w:jc w:val="both"/>
      </w:pPr>
      <w:r>
        <w:rPr>
          <w:rtl/>
        </w:rPr>
        <w:t>מאסר על תנאי של 8 חודשים והתנאי הוא שבמשך 3 שנים מיום שחרורו מהמאסר שנגזר עליו בתיק זה, לא יעבור עבירה  של העסקה והלנה שלא כדין, בה הורשע.</w:t>
      </w:r>
    </w:p>
    <w:p w14:paraId="491E0751" w14:textId="77777777" w:rsidR="00A2588A" w:rsidRDefault="00AB2C74">
      <w:pPr>
        <w:numPr>
          <w:ilvl w:val="0"/>
          <w:numId w:val="1"/>
        </w:numPr>
        <w:spacing w:line="360" w:lineRule="auto"/>
        <w:jc w:val="both"/>
        <w:rPr>
          <w:rtl/>
        </w:rPr>
      </w:pPr>
      <w:r>
        <w:rPr>
          <w:rtl/>
        </w:rPr>
        <w:t>אני מחייבת את נאשם 2 לשלם למתלונן פיצוי בסך של 10,000 ₪.</w:t>
      </w:r>
    </w:p>
    <w:p w14:paraId="200B838C" w14:textId="77777777" w:rsidR="00A2588A" w:rsidRDefault="00AB2C74">
      <w:pPr>
        <w:spacing w:line="360" w:lineRule="auto"/>
        <w:ind w:left="1080"/>
        <w:jc w:val="both"/>
        <w:rPr>
          <w:rtl/>
        </w:rPr>
      </w:pPr>
      <w:r>
        <w:rPr>
          <w:rtl/>
        </w:rPr>
        <w:t>הפיצוי ישולם ב- 10 תשלומים חודשיים שווים ורצופים בסך 1,000 ₪ כל אחד, החל מיום 2.12.15 ובכל 2 לכל חודש שלאחריו.</w:t>
      </w:r>
    </w:p>
    <w:p w14:paraId="74C25285" w14:textId="77777777" w:rsidR="00A2588A" w:rsidRDefault="00A2588A">
      <w:pPr>
        <w:spacing w:line="360" w:lineRule="auto"/>
        <w:ind w:left="720"/>
        <w:jc w:val="both"/>
        <w:rPr>
          <w:rtl/>
        </w:rPr>
      </w:pPr>
    </w:p>
    <w:p w14:paraId="5DE4AF27" w14:textId="77777777" w:rsidR="00A2588A" w:rsidRDefault="00AB2C74">
      <w:pPr>
        <w:spacing w:line="360" w:lineRule="auto"/>
        <w:jc w:val="both"/>
        <w:rPr>
          <w:b/>
          <w:bCs/>
          <w:u w:val="single"/>
          <w:rtl/>
        </w:rPr>
      </w:pPr>
      <w:r>
        <w:rPr>
          <w:rtl/>
        </w:rPr>
        <w:t>37.</w:t>
      </w:r>
      <w:r>
        <w:rPr>
          <w:rtl/>
        </w:rPr>
        <w:tab/>
      </w:r>
      <w:r>
        <w:rPr>
          <w:b/>
          <w:bCs/>
          <w:u w:val="single"/>
          <w:rtl/>
        </w:rPr>
        <w:t xml:space="preserve">גזר דינו של עבד - נאשם 3 </w:t>
      </w:r>
    </w:p>
    <w:p w14:paraId="2920484E" w14:textId="77777777" w:rsidR="00A2588A" w:rsidRDefault="00A2588A">
      <w:pPr>
        <w:spacing w:line="360" w:lineRule="auto"/>
        <w:jc w:val="both"/>
        <w:rPr>
          <w:rtl/>
        </w:rPr>
      </w:pPr>
    </w:p>
    <w:p w14:paraId="5682A9B5" w14:textId="77777777" w:rsidR="00A2588A" w:rsidRDefault="00AB2C74">
      <w:pPr>
        <w:spacing w:line="360" w:lineRule="auto"/>
        <w:ind w:left="720"/>
        <w:jc w:val="both"/>
        <w:rPr>
          <w:rtl/>
        </w:rPr>
      </w:pPr>
      <w:r>
        <w:rPr>
          <w:rtl/>
        </w:rPr>
        <w:t>עבד, בן 27, נשוי ואב לילד. היה עצור 3 ימים. אין לו עבר פלילי, למעט עבירת תכנון ובניה שביצע בשנת 2010, שאינני סבורה שיש ליתן לה משמעות בתיק זה. והוא מנהל אורח חיים נורמטיבי. הוא עובד למחייתו ומעדויות האופי שנשמעו מטעמו ניתן היה להתרשם, כי מדובר בבחור רציני, מהימן ומסור לעבודתו.</w:t>
      </w:r>
    </w:p>
    <w:p w14:paraId="6DB568A1" w14:textId="77777777" w:rsidR="00A2588A" w:rsidRDefault="00A2588A">
      <w:pPr>
        <w:spacing w:line="360" w:lineRule="auto"/>
        <w:jc w:val="both"/>
        <w:rPr>
          <w:rtl/>
        </w:rPr>
      </w:pPr>
    </w:p>
    <w:p w14:paraId="637BED8F" w14:textId="77777777" w:rsidR="00A2588A" w:rsidRDefault="00AB2C74">
      <w:pPr>
        <w:spacing w:line="360" w:lineRule="auto"/>
        <w:ind w:firstLine="720"/>
        <w:jc w:val="both"/>
        <w:rPr>
          <w:rtl/>
        </w:rPr>
      </w:pPr>
      <w:r>
        <w:rPr>
          <w:rtl/>
        </w:rPr>
        <w:t>עבד הודה, לקח אחריות על מעשיו והביע חרטה, אשר התרשמתי כי היא כנה.</w:t>
      </w:r>
    </w:p>
    <w:p w14:paraId="24557792" w14:textId="77777777" w:rsidR="00A2588A" w:rsidRDefault="00A2588A">
      <w:pPr>
        <w:spacing w:line="360" w:lineRule="auto"/>
        <w:jc w:val="both"/>
        <w:rPr>
          <w:rtl/>
        </w:rPr>
      </w:pPr>
    </w:p>
    <w:p w14:paraId="7DD8CFBC" w14:textId="77777777" w:rsidR="00A2588A" w:rsidRDefault="00AB2C74">
      <w:pPr>
        <w:spacing w:line="360" w:lineRule="auto"/>
        <w:ind w:left="720"/>
        <w:jc w:val="both"/>
        <w:rPr>
          <w:rtl/>
        </w:rPr>
      </w:pPr>
      <w:r>
        <w:rPr>
          <w:rtl/>
        </w:rPr>
        <w:t>בנסיבות אלה, ומבלי להקל ראש בעבירה בה הורשע נאשם זה, סבורה אני כי אין זה המקרה המתאים למשלוח מסר לציבור, באמצעות הטלת ענישה מחמירה, כפי שעתרה ב"כ המאשימה.</w:t>
      </w:r>
    </w:p>
    <w:p w14:paraId="01A66C3E" w14:textId="77777777" w:rsidR="00A2588A" w:rsidRDefault="00A2588A">
      <w:pPr>
        <w:spacing w:line="360" w:lineRule="auto"/>
        <w:jc w:val="both"/>
        <w:rPr>
          <w:rtl/>
        </w:rPr>
      </w:pPr>
    </w:p>
    <w:p w14:paraId="68932D42" w14:textId="77777777" w:rsidR="00A2588A" w:rsidRDefault="00AB2C74">
      <w:pPr>
        <w:spacing w:line="360" w:lineRule="auto"/>
        <w:ind w:left="720"/>
        <w:jc w:val="both"/>
        <w:rPr>
          <w:rtl/>
        </w:rPr>
      </w:pPr>
      <w:r>
        <w:rPr>
          <w:rtl/>
        </w:rPr>
        <w:t>המחוקק הכיר בשיקולי שיקום, כנימוק המצדיק חריגה ממתחם העונש ההולם וסבורה אני, כי בעניינו של עבד, אכן קיימים שיקולי שיקום המצדיקים זאת.</w:t>
      </w:r>
    </w:p>
    <w:p w14:paraId="713C39A8" w14:textId="77777777" w:rsidR="00A2588A" w:rsidRDefault="00A2588A">
      <w:pPr>
        <w:spacing w:line="360" w:lineRule="auto"/>
        <w:jc w:val="both"/>
        <w:rPr>
          <w:rtl/>
        </w:rPr>
      </w:pPr>
    </w:p>
    <w:p w14:paraId="2E7CD0ED" w14:textId="77777777" w:rsidR="00A2588A" w:rsidRDefault="00AB2C74">
      <w:pPr>
        <w:spacing w:line="360" w:lineRule="auto"/>
        <w:ind w:left="720"/>
        <w:jc w:val="both"/>
        <w:rPr>
          <w:rtl/>
        </w:rPr>
      </w:pPr>
      <w:r>
        <w:rPr>
          <w:rtl/>
        </w:rPr>
        <w:t xml:space="preserve">כך גם על פי תסקיר שירות המבחן שהוגש לגביו ועל פי התרשמותו של שירות המבחן מהנאשם. בנסיבות אלה מוצאת אני </w:t>
      </w:r>
      <w:r>
        <w:rPr>
          <w:u w:val="single"/>
          <w:rtl/>
        </w:rPr>
        <w:t>לחרוג ממתחם העונש</w:t>
      </w:r>
      <w:r>
        <w:rPr>
          <w:rtl/>
        </w:rPr>
        <w:t xml:space="preserve"> ההולם שקבעתי לעיל, ולהטיל על עבד עונש מאסר שירוצה בעבודות שירות.</w:t>
      </w:r>
    </w:p>
    <w:p w14:paraId="0567E759" w14:textId="77777777" w:rsidR="00A2588A" w:rsidRDefault="00A2588A">
      <w:pPr>
        <w:spacing w:line="360" w:lineRule="auto"/>
        <w:jc w:val="both"/>
        <w:rPr>
          <w:rtl/>
        </w:rPr>
      </w:pPr>
    </w:p>
    <w:p w14:paraId="7E22ED3D" w14:textId="77777777" w:rsidR="00A2588A" w:rsidRDefault="00A2588A">
      <w:pPr>
        <w:spacing w:line="360" w:lineRule="auto"/>
        <w:jc w:val="both"/>
        <w:rPr>
          <w:rtl/>
        </w:rPr>
      </w:pPr>
    </w:p>
    <w:p w14:paraId="1CF427EF" w14:textId="77777777" w:rsidR="00A2588A" w:rsidRDefault="00A2588A">
      <w:pPr>
        <w:spacing w:line="360" w:lineRule="auto"/>
        <w:jc w:val="both"/>
        <w:rPr>
          <w:rtl/>
        </w:rPr>
      </w:pPr>
    </w:p>
    <w:p w14:paraId="5DACCF85" w14:textId="77777777" w:rsidR="00A2588A" w:rsidRDefault="00AB2C74">
      <w:pPr>
        <w:spacing w:line="360" w:lineRule="auto"/>
        <w:ind w:firstLine="360"/>
        <w:jc w:val="both"/>
        <w:rPr>
          <w:u w:val="single"/>
          <w:rtl/>
        </w:rPr>
      </w:pPr>
      <w:r>
        <w:rPr>
          <w:u w:val="single"/>
          <w:rtl/>
        </w:rPr>
        <w:t>לפיכך, אני גוזרת על הנאשם 3 את העונשים הבאים:</w:t>
      </w:r>
    </w:p>
    <w:p w14:paraId="49A1F709" w14:textId="77777777" w:rsidR="00A2588A" w:rsidRDefault="00A2588A">
      <w:pPr>
        <w:spacing w:line="360" w:lineRule="auto"/>
        <w:jc w:val="both"/>
        <w:rPr>
          <w:rtl/>
        </w:rPr>
      </w:pPr>
    </w:p>
    <w:p w14:paraId="658EE650" w14:textId="77777777" w:rsidR="00A2588A" w:rsidRDefault="00AB2C74">
      <w:pPr>
        <w:numPr>
          <w:ilvl w:val="0"/>
          <w:numId w:val="2"/>
        </w:numPr>
        <w:spacing w:line="360" w:lineRule="auto"/>
        <w:jc w:val="both"/>
      </w:pPr>
      <w:r>
        <w:rPr>
          <w:rtl/>
        </w:rPr>
        <w:t xml:space="preserve">6 חודשי מאסר, אשר ירוצו בעבודות שירות, על פי חוו"ד הממונה על עבודות השירות. </w:t>
      </w:r>
    </w:p>
    <w:p w14:paraId="3626874B" w14:textId="77777777" w:rsidR="00A2588A" w:rsidRDefault="00A2588A">
      <w:pPr>
        <w:spacing w:line="360" w:lineRule="auto"/>
        <w:ind w:left="1080"/>
        <w:jc w:val="both"/>
        <w:rPr>
          <w:rtl/>
        </w:rPr>
      </w:pPr>
    </w:p>
    <w:p w14:paraId="7F21283A" w14:textId="77777777" w:rsidR="00A2588A" w:rsidRDefault="00AB2C74">
      <w:pPr>
        <w:spacing w:line="360" w:lineRule="auto"/>
        <w:ind w:left="1080"/>
        <w:jc w:val="both"/>
        <w:rPr>
          <w:rtl/>
        </w:rPr>
      </w:pPr>
      <w:r>
        <w:rPr>
          <w:rtl/>
        </w:rPr>
        <w:t>עבד מוזהר בזה, כי מדובר בתנאי העסקה קפדניים וכי כל חריגה מכללים אלו יש בה כדי להפסיק את עבודות השירות ולרצות את יתרת העונש במאסר בפועל.</w:t>
      </w:r>
    </w:p>
    <w:p w14:paraId="36112D0F" w14:textId="77777777" w:rsidR="00A2588A" w:rsidRDefault="00A2588A">
      <w:pPr>
        <w:spacing w:line="360" w:lineRule="auto"/>
        <w:ind w:left="1080"/>
        <w:jc w:val="both"/>
        <w:rPr>
          <w:rtl/>
        </w:rPr>
      </w:pPr>
    </w:p>
    <w:p w14:paraId="4BFA792E" w14:textId="77777777" w:rsidR="00A2588A" w:rsidRDefault="00AB2C74">
      <w:pPr>
        <w:spacing w:line="360" w:lineRule="auto"/>
        <w:ind w:left="1080"/>
        <w:jc w:val="both"/>
        <w:rPr>
          <w:rtl/>
        </w:rPr>
      </w:pPr>
      <w:r>
        <w:rPr>
          <w:rtl/>
        </w:rPr>
        <w:t>עבד יתייצב לתחילת ביצוע עבודות השירות, ביום 18/1/16, בשעה 08:00, במשרדי הממונה על עבודות השירות, ביחידת עבודות השירות, במפקדת מחוז צפון, רח' הציונות 14, טבריה.</w:t>
      </w:r>
    </w:p>
    <w:p w14:paraId="6307C6A8" w14:textId="77777777" w:rsidR="00A2588A" w:rsidRDefault="00A2588A">
      <w:pPr>
        <w:spacing w:line="360" w:lineRule="auto"/>
        <w:ind w:left="1080"/>
        <w:jc w:val="both"/>
      </w:pPr>
    </w:p>
    <w:p w14:paraId="3C5CF8EB" w14:textId="77777777" w:rsidR="00A2588A" w:rsidRDefault="00AB2C74">
      <w:pPr>
        <w:numPr>
          <w:ilvl w:val="0"/>
          <w:numId w:val="2"/>
        </w:numPr>
        <w:spacing w:line="360" w:lineRule="auto"/>
        <w:jc w:val="both"/>
        <w:rPr>
          <w:rtl/>
        </w:rPr>
      </w:pPr>
      <w:r>
        <w:rPr>
          <w:rtl/>
        </w:rPr>
        <w:t>מאסר על תנאי בן 12 חודשים והתנאי הוא שבמשך 3 שנים מהיום לא יעבור עבירת אלימות שהיא פשע, או סיוע לביצוע עבירה כזו.</w:t>
      </w:r>
    </w:p>
    <w:p w14:paraId="55C619B3" w14:textId="77777777" w:rsidR="00A2588A" w:rsidRDefault="00A2588A">
      <w:pPr>
        <w:spacing w:line="360" w:lineRule="auto"/>
        <w:jc w:val="both"/>
        <w:rPr>
          <w:rtl/>
        </w:rPr>
      </w:pPr>
    </w:p>
    <w:p w14:paraId="2BD4C910" w14:textId="77777777" w:rsidR="00A2588A" w:rsidRDefault="00AB2C74">
      <w:pPr>
        <w:spacing w:line="360" w:lineRule="auto"/>
        <w:jc w:val="both"/>
        <w:rPr>
          <w:u w:val="single"/>
          <w:rtl/>
        </w:rPr>
      </w:pPr>
      <w:r>
        <w:rPr>
          <w:rtl/>
        </w:rPr>
        <w:t>38.</w:t>
      </w:r>
      <w:r>
        <w:rPr>
          <w:rtl/>
        </w:rPr>
        <w:tab/>
      </w:r>
      <w:r>
        <w:rPr>
          <w:b/>
          <w:bCs/>
          <w:u w:val="single"/>
          <w:rtl/>
        </w:rPr>
        <w:t>גזר דינו של קאסם - נאשם 4</w:t>
      </w:r>
      <w:r>
        <w:rPr>
          <w:u w:val="single"/>
          <w:rtl/>
        </w:rPr>
        <w:t xml:space="preserve"> </w:t>
      </w:r>
    </w:p>
    <w:p w14:paraId="1D3226E8" w14:textId="77777777" w:rsidR="00A2588A" w:rsidRDefault="00A2588A">
      <w:pPr>
        <w:spacing w:line="360" w:lineRule="auto"/>
        <w:jc w:val="both"/>
        <w:rPr>
          <w:u w:val="single"/>
          <w:rtl/>
        </w:rPr>
      </w:pPr>
    </w:p>
    <w:p w14:paraId="280B5FAF" w14:textId="77777777" w:rsidR="00A2588A" w:rsidRDefault="00AB2C74">
      <w:pPr>
        <w:spacing w:line="360" w:lineRule="auto"/>
        <w:ind w:left="720"/>
        <w:jc w:val="both"/>
        <w:rPr>
          <w:rtl/>
        </w:rPr>
      </w:pPr>
      <w:r>
        <w:rPr>
          <w:rtl/>
        </w:rPr>
        <w:t xml:space="preserve">קאסם, בן 30, נשוי ואב לילד בן שנה וחצי. אין לו עבר פלילי, היה עצור בגין העבירה שביצע בתיק זה, במשך 7 ימים.  </w:t>
      </w:r>
    </w:p>
    <w:p w14:paraId="57628867" w14:textId="77777777" w:rsidR="00A2588A" w:rsidRDefault="00A2588A">
      <w:pPr>
        <w:spacing w:line="360" w:lineRule="auto"/>
        <w:jc w:val="both"/>
        <w:rPr>
          <w:rtl/>
        </w:rPr>
      </w:pPr>
    </w:p>
    <w:p w14:paraId="7A17AA5C" w14:textId="77777777" w:rsidR="00A2588A" w:rsidRDefault="00AB2C74">
      <w:pPr>
        <w:spacing w:line="360" w:lineRule="auto"/>
        <w:ind w:left="720"/>
        <w:jc w:val="both"/>
        <w:rPr>
          <w:rtl/>
        </w:rPr>
      </w:pPr>
      <w:r>
        <w:rPr>
          <w:rtl/>
        </w:rPr>
        <w:t>על פי תסקיר שירות המבחן, הוא עובד למחייתו, במוסך שבבעלות גיסו. מדובר בתסקיר חיובי, ברובו. שירות המבחן התרשם, כי קאסם מבין את הפסול שבמעשיו, מבין את חומרת העבירה ומתחרט על שביצע אותה. שירות המבחן אף העריך, כי רמת הסיכון להישנות מעשים דומים בעתיד מצד קאסם נמוכה היא.</w:t>
      </w:r>
    </w:p>
    <w:p w14:paraId="78EF8E8B" w14:textId="77777777" w:rsidR="00A2588A" w:rsidRDefault="00A2588A">
      <w:pPr>
        <w:spacing w:line="360" w:lineRule="auto"/>
        <w:jc w:val="both"/>
        <w:rPr>
          <w:rtl/>
        </w:rPr>
      </w:pPr>
    </w:p>
    <w:p w14:paraId="193C65E8" w14:textId="77777777" w:rsidR="00A2588A" w:rsidRDefault="00AB2C74">
      <w:pPr>
        <w:spacing w:line="360" w:lineRule="auto"/>
        <w:ind w:left="720"/>
        <w:jc w:val="both"/>
        <w:rPr>
          <w:rtl/>
        </w:rPr>
      </w:pPr>
      <w:r>
        <w:rPr>
          <w:rtl/>
        </w:rPr>
        <w:t>בשים לב לתסקיר החיובי ולסיכויי השיקום של קאסם, לחשיבות שבמתן אפשרות לקאסם להשתקם, לטובתו ולטובת בני משפחתו ולא לחזור על מעשים פורצי גבולות, סבורה אני שגם לגביו יש לחרוג ממתחם העונש ההולם, בשל שיקולי שיקום ולכן אשית גם על קאסם עונש מאסר שירוצה בעבודות שירות.</w:t>
      </w:r>
    </w:p>
    <w:p w14:paraId="3D1E2F0D" w14:textId="77777777" w:rsidR="00A2588A" w:rsidRDefault="00A2588A">
      <w:pPr>
        <w:spacing w:line="360" w:lineRule="auto"/>
        <w:jc w:val="both"/>
        <w:rPr>
          <w:rtl/>
        </w:rPr>
      </w:pPr>
    </w:p>
    <w:p w14:paraId="49FFE149" w14:textId="77777777" w:rsidR="00A2588A" w:rsidRDefault="00AB2C74">
      <w:pPr>
        <w:spacing w:line="360" w:lineRule="auto"/>
        <w:jc w:val="both"/>
        <w:rPr>
          <w:u w:val="single"/>
          <w:rtl/>
        </w:rPr>
      </w:pPr>
      <w:r>
        <w:rPr>
          <w:u w:val="single"/>
          <w:rtl/>
        </w:rPr>
        <w:t>לפיכך, הנני על נאשם 4 את העונשים הבאים</w:t>
      </w:r>
      <w:r>
        <w:rPr>
          <w:rtl/>
        </w:rPr>
        <w:t>:</w:t>
      </w:r>
    </w:p>
    <w:p w14:paraId="78728602" w14:textId="77777777" w:rsidR="00A2588A" w:rsidRDefault="00A2588A">
      <w:pPr>
        <w:spacing w:line="360" w:lineRule="auto"/>
        <w:jc w:val="both"/>
        <w:rPr>
          <w:u w:val="single"/>
          <w:rtl/>
        </w:rPr>
      </w:pPr>
    </w:p>
    <w:p w14:paraId="5C8BE86C" w14:textId="77777777" w:rsidR="00A2588A" w:rsidRDefault="00AB2C74">
      <w:pPr>
        <w:spacing w:line="360" w:lineRule="auto"/>
        <w:ind w:left="1080" w:hanging="360"/>
        <w:jc w:val="both"/>
      </w:pPr>
      <w:r>
        <w:rPr>
          <w:rtl/>
        </w:rPr>
        <w:t>א.</w:t>
      </w:r>
      <w:r>
        <w:rPr>
          <w:rtl/>
        </w:rPr>
        <w:tab/>
        <w:t xml:space="preserve">6 חודשי מאסר, אשר ירוצו בעבודות שירות, על פי חוו"ד הממונה על עבודות השירות. </w:t>
      </w:r>
    </w:p>
    <w:p w14:paraId="7E604E13" w14:textId="77777777" w:rsidR="00A2588A" w:rsidRDefault="00A2588A">
      <w:pPr>
        <w:spacing w:line="360" w:lineRule="auto"/>
        <w:ind w:left="1080"/>
        <w:jc w:val="both"/>
        <w:rPr>
          <w:rtl/>
        </w:rPr>
      </w:pPr>
    </w:p>
    <w:p w14:paraId="4FA01CBF" w14:textId="77777777" w:rsidR="00A2588A" w:rsidRDefault="00AB2C74">
      <w:pPr>
        <w:spacing w:line="360" w:lineRule="auto"/>
        <w:ind w:left="1080"/>
        <w:jc w:val="both"/>
        <w:rPr>
          <w:rtl/>
        </w:rPr>
      </w:pPr>
      <w:r>
        <w:rPr>
          <w:rtl/>
        </w:rPr>
        <w:t>קאסם מוזהר בזה, כי מדובר בתנאי העסקה קפדניים וכי כל חריגה מכללים אלו יש בה כדי להפסיק את עבודות השירות ולרצות את יתרת העונש במאסר בפועל.</w:t>
      </w:r>
    </w:p>
    <w:p w14:paraId="4C7BB051" w14:textId="77777777" w:rsidR="00A2588A" w:rsidRDefault="00A2588A">
      <w:pPr>
        <w:spacing w:line="360" w:lineRule="auto"/>
        <w:ind w:left="1080"/>
        <w:jc w:val="both"/>
        <w:rPr>
          <w:rtl/>
        </w:rPr>
      </w:pPr>
    </w:p>
    <w:p w14:paraId="4027E09A" w14:textId="77777777" w:rsidR="00A2588A" w:rsidRDefault="00AB2C74">
      <w:pPr>
        <w:spacing w:line="360" w:lineRule="auto"/>
        <w:ind w:left="1080"/>
        <w:jc w:val="both"/>
        <w:rPr>
          <w:rtl/>
        </w:rPr>
      </w:pPr>
      <w:r>
        <w:rPr>
          <w:rtl/>
        </w:rPr>
        <w:t>קאסם יתייצב לתחילת ביצוע עבודות השירות, ביום 14/12/15, בשעה 08:00, במשרדי הממונה על עבודות השירות, ביחידת עבודות השירות, במפקדת מחוז צפון, רח' הציונות 14, טבריה.</w:t>
      </w:r>
    </w:p>
    <w:p w14:paraId="54E0513B" w14:textId="77777777" w:rsidR="00A2588A" w:rsidRDefault="00A2588A">
      <w:pPr>
        <w:spacing w:line="360" w:lineRule="auto"/>
        <w:ind w:left="1080"/>
        <w:jc w:val="both"/>
      </w:pPr>
    </w:p>
    <w:p w14:paraId="3C9923BE" w14:textId="77777777" w:rsidR="00A2588A" w:rsidRDefault="00AB2C74">
      <w:pPr>
        <w:numPr>
          <w:ilvl w:val="0"/>
          <w:numId w:val="4"/>
        </w:numPr>
        <w:spacing w:line="360" w:lineRule="auto"/>
        <w:jc w:val="both"/>
        <w:rPr>
          <w:rtl/>
        </w:rPr>
      </w:pPr>
      <w:r>
        <w:rPr>
          <w:rtl/>
        </w:rPr>
        <w:t>מאסר על תנאי בן 12 חודשים והתנאי הוא שבמשך 3 שנים מהיום לא יעבור עבירת אלימות שהיא פשע, או סיוע לביצוע עבירה כזו.</w:t>
      </w:r>
    </w:p>
    <w:p w14:paraId="59FD0BA9" w14:textId="77777777" w:rsidR="00A2588A" w:rsidRDefault="00A2588A">
      <w:pPr>
        <w:spacing w:line="360" w:lineRule="auto"/>
        <w:jc w:val="both"/>
        <w:rPr>
          <w:rtl/>
        </w:rPr>
      </w:pPr>
    </w:p>
    <w:p w14:paraId="5BB531DA" w14:textId="77777777" w:rsidR="00A2588A" w:rsidRDefault="00A2588A">
      <w:pPr>
        <w:spacing w:line="360" w:lineRule="auto"/>
        <w:jc w:val="both"/>
        <w:rPr>
          <w:rtl/>
        </w:rPr>
      </w:pPr>
    </w:p>
    <w:p w14:paraId="514661C5" w14:textId="77777777" w:rsidR="00A2588A" w:rsidRDefault="00AB2C74">
      <w:pPr>
        <w:spacing w:line="360" w:lineRule="auto"/>
        <w:jc w:val="both"/>
        <w:rPr>
          <w:b/>
          <w:bCs/>
          <w:u w:val="single"/>
          <w:rtl/>
        </w:rPr>
      </w:pPr>
      <w:r>
        <w:rPr>
          <w:b/>
          <w:bCs/>
          <w:u w:val="single"/>
          <w:rtl/>
        </w:rPr>
        <w:t>זכות ערעור לבית המשפט העליון בתוך 45 ימים מהיום.</w:t>
      </w:r>
    </w:p>
    <w:p w14:paraId="142199C9" w14:textId="77777777" w:rsidR="00A2588A" w:rsidRDefault="00AB2C74">
      <w:pPr>
        <w:rPr>
          <w:rFonts w:cs="Times New Roman"/>
        </w:rPr>
      </w:pPr>
      <w:r>
        <w:rPr>
          <w:rFonts w:cs="Times New Roman"/>
          <w:rtl/>
        </w:rPr>
        <w:t xml:space="preserve"> </w:t>
      </w:r>
    </w:p>
    <w:p w14:paraId="681577FA" w14:textId="77777777" w:rsidR="00A2588A" w:rsidRPr="00AB2C74" w:rsidRDefault="00AB2C74">
      <w:pPr>
        <w:rPr>
          <w:color w:val="FFFFFF"/>
          <w:sz w:val="2"/>
          <w:szCs w:val="2"/>
          <w:rtl/>
        </w:rPr>
      </w:pPr>
      <w:r w:rsidRPr="00AB2C74">
        <w:rPr>
          <w:color w:val="FFFFFF"/>
          <w:sz w:val="2"/>
          <w:szCs w:val="2"/>
          <w:rtl/>
        </w:rPr>
        <w:t>5129371</w:t>
      </w:r>
    </w:p>
    <w:p w14:paraId="1AA8A85C" w14:textId="77777777" w:rsidR="00A2588A" w:rsidRDefault="00AB2C74">
      <w:pPr>
        <w:rPr>
          <w:rFonts w:cs="FrankRuehl"/>
          <w:sz w:val="28"/>
          <w:szCs w:val="28"/>
          <w:rtl/>
        </w:rPr>
      </w:pPr>
      <w:r w:rsidRPr="00AB2C74">
        <w:rPr>
          <w:rFonts w:ascii="Arial" w:hAnsi="Arial"/>
          <w:color w:val="FFFFFF"/>
          <w:sz w:val="2"/>
          <w:szCs w:val="2"/>
          <w:rtl/>
        </w:rPr>
        <w:t>54678313</w:t>
      </w:r>
      <w:r>
        <w:rPr>
          <w:rFonts w:ascii="Arial" w:hAnsi="Arial"/>
          <w:rtl/>
        </w:rPr>
        <w:t xml:space="preserve">ניתן היום,  ח' תשרי תשע"ו, 21 ספטמבר 2015, בהעדר הצדדים. </w:t>
      </w:r>
    </w:p>
    <w:p w14:paraId="534F9289" w14:textId="77777777" w:rsidR="00A2588A" w:rsidRDefault="00AB2C7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EB565B1" w14:textId="77777777" w:rsidR="00A2588A" w:rsidRDefault="00A2588A">
      <w:pPr>
        <w:jc w:val="center"/>
        <w:rPr>
          <w:rFonts w:ascii="Arial" w:hAnsi="Arial" w:cs="FrankRuehl"/>
          <w:sz w:val="28"/>
          <w:szCs w:val="28"/>
          <w:rtl/>
        </w:rPr>
      </w:pPr>
    </w:p>
    <w:p w14:paraId="000AFB91" w14:textId="77777777" w:rsidR="00A2588A" w:rsidRDefault="00A2588A">
      <w:pPr>
        <w:rPr>
          <w:rFonts w:cs="FrankRuehl"/>
          <w:sz w:val="28"/>
          <w:szCs w:val="28"/>
          <w:rtl/>
        </w:rPr>
      </w:pPr>
    </w:p>
    <w:p w14:paraId="406188FF" w14:textId="77777777" w:rsidR="00A2588A" w:rsidRDefault="00A2588A">
      <w:pPr>
        <w:pStyle w:val="a3"/>
        <w:jc w:val="center"/>
        <w:rPr>
          <w:rtl/>
        </w:rPr>
      </w:pPr>
    </w:p>
    <w:p w14:paraId="78D175A0" w14:textId="77777777" w:rsidR="00AB2C74" w:rsidRPr="00AB2C74" w:rsidRDefault="00AB2C74" w:rsidP="00AB2C74">
      <w:pPr>
        <w:keepNext/>
        <w:rPr>
          <w:rFonts w:ascii="David" w:hAnsi="David"/>
          <w:color w:val="000000"/>
          <w:sz w:val="22"/>
          <w:szCs w:val="22"/>
          <w:rtl/>
        </w:rPr>
      </w:pPr>
    </w:p>
    <w:p w14:paraId="169A848C" w14:textId="77777777" w:rsidR="00AB2C74" w:rsidRPr="00AB2C74" w:rsidRDefault="00AB2C74" w:rsidP="00AB2C74">
      <w:pPr>
        <w:keepNext/>
        <w:rPr>
          <w:rFonts w:ascii="David" w:hAnsi="David"/>
          <w:color w:val="000000"/>
          <w:sz w:val="22"/>
          <w:szCs w:val="22"/>
          <w:rtl/>
        </w:rPr>
      </w:pPr>
      <w:r w:rsidRPr="00AB2C74">
        <w:rPr>
          <w:rFonts w:ascii="David" w:hAnsi="David"/>
          <w:color w:val="000000"/>
          <w:sz w:val="22"/>
          <w:szCs w:val="22"/>
          <w:rtl/>
        </w:rPr>
        <w:t>תמר שרון נתנאל 54678313</w:t>
      </w:r>
    </w:p>
    <w:p w14:paraId="40DBA76E" w14:textId="77777777" w:rsidR="00AB2C74" w:rsidRDefault="00AB2C74" w:rsidP="00AB2C74">
      <w:r w:rsidRPr="00AB2C74">
        <w:rPr>
          <w:color w:val="000000"/>
          <w:rtl/>
        </w:rPr>
        <w:t>נוסח מסמך זה כפוף לשינויי ניסוח ועריכה</w:t>
      </w:r>
    </w:p>
    <w:p w14:paraId="45B3061F" w14:textId="77777777" w:rsidR="00AB2C74" w:rsidRDefault="00AB2C74" w:rsidP="00AB2C74">
      <w:pPr>
        <w:rPr>
          <w:rtl/>
        </w:rPr>
      </w:pPr>
    </w:p>
    <w:p w14:paraId="7FFEA0F5" w14:textId="77777777" w:rsidR="00AB2C74" w:rsidRDefault="00AB2C74" w:rsidP="00AB2C74">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754884">
        <w:rPr>
          <w:rFonts w:hint="cs"/>
          <w:color w:val="0000FF"/>
          <w:u w:val="single"/>
          <w:rtl/>
        </w:rPr>
        <w:t xml:space="preserve"> </w:t>
      </w:r>
    </w:p>
    <w:p w14:paraId="6671E511" w14:textId="77777777" w:rsidR="00A2588A" w:rsidRPr="00AB2C74" w:rsidRDefault="00A2588A" w:rsidP="00AB2C74">
      <w:pPr>
        <w:jc w:val="center"/>
        <w:rPr>
          <w:color w:val="0000FF"/>
          <w:u w:val="single"/>
        </w:rPr>
      </w:pPr>
    </w:p>
    <w:sectPr w:rsidR="00A2588A" w:rsidRPr="00AB2C74" w:rsidSect="00AB2C74">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3F8FF" w14:textId="77777777" w:rsidR="002A4C5D" w:rsidRDefault="002A4C5D">
      <w:r>
        <w:separator/>
      </w:r>
    </w:p>
  </w:endnote>
  <w:endnote w:type="continuationSeparator" w:id="0">
    <w:p w14:paraId="40C6E55B" w14:textId="77777777" w:rsidR="002A4C5D" w:rsidRDefault="002A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0AC4" w14:textId="77777777" w:rsidR="002814FA" w:rsidRDefault="002814FA" w:rsidP="00AB2C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4DEED2" w14:textId="77777777" w:rsidR="002814FA" w:rsidRPr="00AB2C74" w:rsidRDefault="002814FA" w:rsidP="00AB2C74">
    <w:pPr>
      <w:pStyle w:val="a4"/>
      <w:pBdr>
        <w:top w:val="single" w:sz="4" w:space="1" w:color="auto"/>
        <w:between w:val="single" w:sz="4" w:space="0" w:color="auto"/>
      </w:pBdr>
      <w:spacing w:after="60"/>
      <w:jc w:val="center"/>
      <w:rPr>
        <w:rFonts w:ascii="FrankRuehl" w:hAnsi="FrankRuehl" w:cs="FrankRuehl"/>
        <w:color w:val="000000"/>
      </w:rPr>
    </w:pPr>
    <w:r w:rsidRPr="00AB2C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EDAA6" w14:textId="77777777" w:rsidR="002814FA" w:rsidRDefault="002814FA" w:rsidP="00AB2C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22A2">
      <w:rPr>
        <w:rFonts w:ascii="FrankRuehl" w:hAnsi="FrankRuehl" w:cs="FrankRuehl"/>
        <w:noProof/>
        <w:rtl/>
      </w:rPr>
      <w:t>2</w:t>
    </w:r>
    <w:r>
      <w:rPr>
        <w:rFonts w:ascii="FrankRuehl" w:hAnsi="FrankRuehl" w:cs="FrankRuehl"/>
        <w:rtl/>
      </w:rPr>
      <w:fldChar w:fldCharType="end"/>
    </w:r>
  </w:p>
  <w:p w14:paraId="7A96D058" w14:textId="77777777" w:rsidR="002814FA" w:rsidRPr="00AB2C74" w:rsidRDefault="002814FA" w:rsidP="00AB2C74">
    <w:pPr>
      <w:pStyle w:val="a4"/>
      <w:pBdr>
        <w:top w:val="single" w:sz="4" w:space="1" w:color="auto"/>
        <w:between w:val="single" w:sz="4" w:space="0" w:color="auto"/>
      </w:pBdr>
      <w:spacing w:after="60"/>
      <w:jc w:val="center"/>
      <w:rPr>
        <w:rFonts w:ascii="FrankRuehl" w:hAnsi="FrankRuehl" w:cs="FrankRuehl"/>
        <w:color w:val="000000"/>
      </w:rPr>
    </w:pPr>
    <w:r w:rsidRPr="00AB2C74">
      <w:rPr>
        <w:rFonts w:ascii="FrankRuehl" w:hAnsi="FrankRuehl" w:cs="FrankRuehl"/>
        <w:color w:val="000000"/>
      </w:rPr>
      <w:pict w14:anchorId="3C411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62C43" w14:textId="77777777" w:rsidR="002A4C5D" w:rsidRDefault="002A4C5D">
      <w:r>
        <w:separator/>
      </w:r>
    </w:p>
  </w:footnote>
  <w:footnote w:type="continuationSeparator" w:id="0">
    <w:p w14:paraId="5436F73B" w14:textId="77777777" w:rsidR="002A4C5D" w:rsidRDefault="002A4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0B5" w14:textId="77777777" w:rsidR="002814FA" w:rsidRPr="00AB2C74" w:rsidRDefault="002814FA" w:rsidP="00AB2C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6192-12-13</w:t>
    </w:r>
    <w:r>
      <w:rPr>
        <w:rFonts w:ascii="David" w:hAnsi="David"/>
        <w:color w:val="000000"/>
        <w:sz w:val="22"/>
        <w:szCs w:val="22"/>
        <w:rtl/>
      </w:rPr>
      <w:tab/>
      <w:t xml:space="preserve"> מדינת ישראל נ' עודאי חאג'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3A75" w14:textId="77777777" w:rsidR="002814FA" w:rsidRPr="00AB2C74" w:rsidRDefault="002814FA" w:rsidP="00AB2C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6192-12-13</w:t>
    </w:r>
    <w:r>
      <w:rPr>
        <w:rFonts w:ascii="David" w:hAnsi="David"/>
        <w:color w:val="000000"/>
        <w:sz w:val="22"/>
        <w:szCs w:val="22"/>
        <w:rtl/>
      </w:rPr>
      <w:tab/>
      <w:t xml:space="preserve"> מדינת ישראל נ' עודאי חאג'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5149A"/>
    <w:multiLevelType w:val="hybridMultilevel"/>
    <w:tmpl w:val="8114812A"/>
    <w:lvl w:ilvl="0" w:tplc="1B4800BC">
      <w:start w:val="1"/>
      <w:numFmt w:val="hebrew1"/>
      <w:lvlText w:val="%1."/>
      <w:lvlJc w:val="left"/>
      <w:pPr>
        <w:ind w:left="1080" w:hanging="360"/>
      </w:pPr>
      <w:rPr>
        <w:rFonts w:cs="Times New Roman" w:hint="default"/>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545173E5"/>
    <w:multiLevelType w:val="hybridMultilevel"/>
    <w:tmpl w:val="E25208A2"/>
    <w:lvl w:ilvl="0" w:tplc="38D81332">
      <w:start w:val="2"/>
      <w:numFmt w:val="hebrew1"/>
      <w:lvlText w:val="%1."/>
      <w:lvlJc w:val="left"/>
      <w:pPr>
        <w:tabs>
          <w:tab w:val="num" w:pos="1080"/>
        </w:tabs>
        <w:ind w:left="1080" w:hanging="360"/>
      </w:pPr>
      <w:rPr>
        <w:rFonts w:cs="Times New Roman" w:hint="default"/>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3783290"/>
    <w:multiLevelType w:val="hybridMultilevel"/>
    <w:tmpl w:val="29E82A06"/>
    <w:lvl w:ilvl="0" w:tplc="EEBE8DB0">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9371081"/>
    <w:multiLevelType w:val="hybridMultilevel"/>
    <w:tmpl w:val="9A44C276"/>
    <w:lvl w:ilvl="0" w:tplc="6FFA3166">
      <w:start w:val="2"/>
      <w:numFmt w:val="hebrew1"/>
      <w:lvlText w:val="%1."/>
      <w:lvlJc w:val="left"/>
      <w:pPr>
        <w:tabs>
          <w:tab w:val="num" w:pos="1080"/>
        </w:tabs>
        <w:ind w:left="1080" w:hanging="360"/>
      </w:pPr>
      <w:rPr>
        <w:rFonts w:cs="Times New Roman" w:hint="default"/>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664166836">
    <w:abstractNumId w:val="2"/>
  </w:num>
  <w:num w:numId="2" w16cid:durableId="1153453703">
    <w:abstractNumId w:val="0"/>
  </w:num>
  <w:num w:numId="3" w16cid:durableId="1547639783">
    <w:abstractNumId w:val="3"/>
  </w:num>
  <w:num w:numId="4" w16cid:durableId="47186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588A"/>
    <w:rsid w:val="00012FDD"/>
    <w:rsid w:val="001B5A97"/>
    <w:rsid w:val="00247D19"/>
    <w:rsid w:val="002814FA"/>
    <w:rsid w:val="002A4C5D"/>
    <w:rsid w:val="00390FB1"/>
    <w:rsid w:val="005D22A2"/>
    <w:rsid w:val="00754884"/>
    <w:rsid w:val="009E40C0"/>
    <w:rsid w:val="00A2588A"/>
    <w:rsid w:val="00AB2C74"/>
    <w:rsid w:val="00E10F87"/>
    <w:rsid w:val="00EA7F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A75866"/>
  <w15:chartTrackingRefBased/>
  <w15:docId w15:val="{D345B735-83F3-4DC4-82CD-4EC07D30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588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2588A"/>
    <w:pPr>
      <w:tabs>
        <w:tab w:val="center" w:pos="4153"/>
        <w:tab w:val="right" w:pos="8306"/>
      </w:tabs>
    </w:pPr>
  </w:style>
  <w:style w:type="paragraph" w:styleId="a4">
    <w:name w:val="footer"/>
    <w:basedOn w:val="a"/>
    <w:rsid w:val="00A2588A"/>
    <w:pPr>
      <w:tabs>
        <w:tab w:val="center" w:pos="4153"/>
        <w:tab w:val="right" w:pos="8306"/>
      </w:tabs>
    </w:pPr>
  </w:style>
  <w:style w:type="character" w:styleId="a5">
    <w:name w:val="page number"/>
    <w:basedOn w:val="a0"/>
    <w:rsid w:val="00A2588A"/>
  </w:style>
  <w:style w:type="character" w:customStyle="1" w:styleId="TimesNewRomanTimesNewRoman">
    <w:name w:val="סגנון (לטיני) Times New Roman (עברית ושפות אחרות) Times New Roman..."/>
    <w:rsid w:val="00A2588A"/>
    <w:rPr>
      <w:rFonts w:ascii="Times New Roman" w:hAnsi="Times New Roman" w:cs="David" w:hint="default"/>
      <w:b/>
      <w:bCs/>
      <w:sz w:val="26"/>
      <w:szCs w:val="26"/>
    </w:rPr>
  </w:style>
  <w:style w:type="character" w:styleId="Hyperlink">
    <w:name w:val="Hyperlink"/>
    <w:rsid w:val="00AB2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2" TargetMode="External"/><Relationship Id="rId18" Type="http://schemas.openxmlformats.org/officeDocument/2006/relationships/hyperlink" Target="http://www.nevo.co.il/law/70301/334.a.2"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35.a.2"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35.a.2" TargetMode="External"/><Relationship Id="rId42" Type="http://schemas.openxmlformats.org/officeDocument/2006/relationships/hyperlink" Target="http://www.nevo.co.il/law/70301/3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0721/12a.b"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90721/12a.b" TargetMode="External"/><Relationship Id="rId37" Type="http://schemas.openxmlformats.org/officeDocument/2006/relationships/hyperlink" Target="http://www.nevo.co.il/law/70301/31" TargetMode="External"/><Relationship Id="rId40" Type="http://schemas.openxmlformats.org/officeDocument/2006/relationships/hyperlink" Target="http://www.nevo.co.il/law/70301/334.a.2" TargetMode="External"/><Relationship Id="rId45" Type="http://schemas.openxmlformats.org/officeDocument/2006/relationships/hyperlink" Target="http://www.nevo.co.il/case/5731188" TargetMode="External"/><Relationship Id="rId5" Type="http://schemas.openxmlformats.org/officeDocument/2006/relationships/footnotes" Target="footnotes.xml"/><Relationship Id="rId15" Type="http://schemas.openxmlformats.org/officeDocument/2006/relationships/hyperlink" Target="http://www.nevo.co.il/law/90721/12a.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334.a.2" TargetMode="External"/><Relationship Id="rId36" Type="http://schemas.openxmlformats.org/officeDocument/2006/relationships/hyperlink" Target="http://www.nevo.co.il/law/70301/29"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90721/12a.a" TargetMode="External"/><Relationship Id="rId44" Type="http://schemas.openxmlformats.org/officeDocument/2006/relationships/hyperlink" Target="http://www.nevo.co.il/case/1792906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9072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335.a.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34.a.2"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34.a.2" TargetMode="External"/><Relationship Id="rId17" Type="http://schemas.openxmlformats.org/officeDocument/2006/relationships/hyperlink" Target="http://www.nevo.co.il/law/70301/335.a.2"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90721"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1" TargetMode="External"/><Relationship Id="rId41" Type="http://schemas.openxmlformats.org/officeDocument/2006/relationships/hyperlink" Target="http://www.nevo.co.il/law/70301/2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5792</Words>
  <Characters>28964</Characters>
  <Application>Microsoft Office Word</Application>
  <DocSecurity>0</DocSecurity>
  <Lines>241</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34687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4128890</vt:i4>
      </vt:variant>
      <vt:variant>
        <vt:i4>114</vt:i4>
      </vt:variant>
      <vt:variant>
        <vt:i4>0</vt:i4>
      </vt:variant>
      <vt:variant>
        <vt:i4>5</vt:i4>
      </vt:variant>
      <vt:variant>
        <vt:lpwstr>http://www.nevo.co.il/case/5731188</vt:lpwstr>
      </vt:variant>
      <vt:variant>
        <vt:lpwstr/>
      </vt:variant>
      <vt:variant>
        <vt:i4>3604593</vt:i4>
      </vt:variant>
      <vt:variant>
        <vt:i4>111</vt:i4>
      </vt:variant>
      <vt:variant>
        <vt:i4>0</vt:i4>
      </vt:variant>
      <vt:variant>
        <vt:i4>5</vt:i4>
      </vt:variant>
      <vt:variant>
        <vt:lpwstr>http://www.nevo.co.il/case/17929065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6553702</vt:i4>
      </vt:variant>
      <vt:variant>
        <vt:i4>105</vt:i4>
      </vt:variant>
      <vt:variant>
        <vt:i4>0</vt:i4>
      </vt:variant>
      <vt:variant>
        <vt:i4>5</vt:i4>
      </vt:variant>
      <vt:variant>
        <vt:lpwstr>http://www.nevo.co.il/law/70301/31</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6684723</vt:i4>
      </vt:variant>
      <vt:variant>
        <vt:i4>99</vt:i4>
      </vt:variant>
      <vt:variant>
        <vt:i4>0</vt:i4>
      </vt:variant>
      <vt:variant>
        <vt:i4>5</vt:i4>
      </vt:variant>
      <vt:variant>
        <vt:lpwstr>http://www.nevo.co.il/law/70301/334.a.2</vt:lpwstr>
      </vt:variant>
      <vt:variant>
        <vt:lpwstr/>
      </vt:variant>
      <vt:variant>
        <vt:i4>6684722</vt:i4>
      </vt:variant>
      <vt:variant>
        <vt:i4>96</vt:i4>
      </vt:variant>
      <vt:variant>
        <vt:i4>0</vt:i4>
      </vt:variant>
      <vt:variant>
        <vt:i4>5</vt:i4>
      </vt:variant>
      <vt:variant>
        <vt:lpwstr>http://www.nevo.co.il/law/70301/335.a.2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6553702</vt:i4>
      </vt:variant>
      <vt:variant>
        <vt:i4>90</vt:i4>
      </vt:variant>
      <vt:variant>
        <vt:i4>0</vt:i4>
      </vt:variant>
      <vt:variant>
        <vt:i4>5</vt:i4>
      </vt:variant>
      <vt:variant>
        <vt:lpwstr>http://www.nevo.co.il/law/70301/31</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6684723</vt:i4>
      </vt:variant>
      <vt:variant>
        <vt:i4>84</vt:i4>
      </vt:variant>
      <vt:variant>
        <vt:i4>0</vt:i4>
      </vt:variant>
      <vt:variant>
        <vt:i4>5</vt:i4>
      </vt:variant>
      <vt:variant>
        <vt:lpwstr>http://www.nevo.co.il/law/70301/334.a.2</vt:lpwstr>
      </vt:variant>
      <vt:variant>
        <vt:lpwstr/>
      </vt:variant>
      <vt:variant>
        <vt:i4>6684722</vt:i4>
      </vt:variant>
      <vt:variant>
        <vt:i4>81</vt:i4>
      </vt:variant>
      <vt:variant>
        <vt:i4>0</vt:i4>
      </vt:variant>
      <vt:variant>
        <vt:i4>5</vt:i4>
      </vt:variant>
      <vt:variant>
        <vt:lpwstr>http://www.nevo.co.il/law/70301/335.a.2</vt:lpwstr>
      </vt:variant>
      <vt:variant>
        <vt:lpwstr/>
      </vt:variant>
      <vt:variant>
        <vt:i4>7864430</vt:i4>
      </vt:variant>
      <vt:variant>
        <vt:i4>78</vt:i4>
      </vt:variant>
      <vt:variant>
        <vt:i4>0</vt:i4>
      </vt:variant>
      <vt:variant>
        <vt:i4>5</vt:i4>
      </vt:variant>
      <vt:variant>
        <vt:lpwstr>http://www.nevo.co.il/law/90721</vt:lpwstr>
      </vt:variant>
      <vt:variant>
        <vt:lpwstr/>
      </vt:variant>
      <vt:variant>
        <vt:i4>4915215</vt:i4>
      </vt:variant>
      <vt:variant>
        <vt:i4>75</vt:i4>
      </vt:variant>
      <vt:variant>
        <vt:i4>0</vt:i4>
      </vt:variant>
      <vt:variant>
        <vt:i4>5</vt:i4>
      </vt:variant>
      <vt:variant>
        <vt:lpwstr>http://www.nevo.co.il/law/90721/12a.b</vt:lpwstr>
      </vt:variant>
      <vt:variant>
        <vt:lpwstr/>
      </vt:variant>
      <vt:variant>
        <vt:i4>4915215</vt:i4>
      </vt:variant>
      <vt:variant>
        <vt:i4>72</vt:i4>
      </vt:variant>
      <vt:variant>
        <vt:i4>0</vt:i4>
      </vt:variant>
      <vt:variant>
        <vt:i4>5</vt:i4>
      </vt:variant>
      <vt:variant>
        <vt:lpwstr>http://www.nevo.co.il/law/90721/12a.a</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6684723</vt:i4>
      </vt:variant>
      <vt:variant>
        <vt:i4>63</vt:i4>
      </vt:variant>
      <vt:variant>
        <vt:i4>0</vt:i4>
      </vt:variant>
      <vt:variant>
        <vt:i4>5</vt:i4>
      </vt:variant>
      <vt:variant>
        <vt:lpwstr>http://www.nevo.co.il/law/70301/334.a.2</vt:lpwstr>
      </vt:variant>
      <vt:variant>
        <vt:lpwstr/>
      </vt:variant>
      <vt:variant>
        <vt:i4>6684722</vt:i4>
      </vt:variant>
      <vt:variant>
        <vt:i4>60</vt:i4>
      </vt:variant>
      <vt:variant>
        <vt:i4>0</vt:i4>
      </vt:variant>
      <vt:variant>
        <vt:i4>5</vt:i4>
      </vt:variant>
      <vt:variant>
        <vt:lpwstr>http://www.nevo.co.il/law/70301/335.a.2</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6684723</vt:i4>
      </vt:variant>
      <vt:variant>
        <vt:i4>33</vt:i4>
      </vt:variant>
      <vt:variant>
        <vt:i4>0</vt:i4>
      </vt:variant>
      <vt:variant>
        <vt:i4>5</vt:i4>
      </vt:variant>
      <vt:variant>
        <vt:lpwstr>http://www.nevo.co.il/law/70301/334.a.2</vt:lpwstr>
      </vt:variant>
      <vt:variant>
        <vt:lpwstr/>
      </vt:variant>
      <vt:variant>
        <vt:i4>6684722</vt:i4>
      </vt:variant>
      <vt:variant>
        <vt:i4>30</vt:i4>
      </vt:variant>
      <vt:variant>
        <vt:i4>0</vt:i4>
      </vt:variant>
      <vt:variant>
        <vt:i4>5</vt:i4>
      </vt:variant>
      <vt:variant>
        <vt:lpwstr>http://www.nevo.co.il/law/70301/335.a.2</vt:lpwstr>
      </vt:variant>
      <vt:variant>
        <vt:lpwstr/>
      </vt:variant>
      <vt:variant>
        <vt:i4>4915215</vt:i4>
      </vt:variant>
      <vt:variant>
        <vt:i4>27</vt:i4>
      </vt:variant>
      <vt:variant>
        <vt:i4>0</vt:i4>
      </vt:variant>
      <vt:variant>
        <vt:i4>5</vt:i4>
      </vt:variant>
      <vt:variant>
        <vt:lpwstr>http://www.nevo.co.il/law/90721/12a.b</vt:lpwstr>
      </vt:variant>
      <vt:variant>
        <vt:lpwstr/>
      </vt:variant>
      <vt:variant>
        <vt:i4>4915215</vt:i4>
      </vt:variant>
      <vt:variant>
        <vt:i4>24</vt:i4>
      </vt:variant>
      <vt:variant>
        <vt:i4>0</vt:i4>
      </vt:variant>
      <vt:variant>
        <vt:i4>5</vt:i4>
      </vt:variant>
      <vt:variant>
        <vt:lpwstr>http://www.nevo.co.il/law/90721/12a.a</vt:lpwstr>
      </vt:variant>
      <vt:variant>
        <vt:lpwstr/>
      </vt:variant>
      <vt:variant>
        <vt:i4>7864430</vt:i4>
      </vt:variant>
      <vt:variant>
        <vt:i4>21</vt:i4>
      </vt:variant>
      <vt:variant>
        <vt:i4>0</vt:i4>
      </vt:variant>
      <vt:variant>
        <vt:i4>5</vt:i4>
      </vt:variant>
      <vt:variant>
        <vt:lpwstr>http://www.nevo.co.il/law/90721</vt:lpwstr>
      </vt:variant>
      <vt:variant>
        <vt:lpwstr/>
      </vt:variant>
      <vt:variant>
        <vt:i4>6684722</vt:i4>
      </vt:variant>
      <vt:variant>
        <vt:i4>18</vt:i4>
      </vt:variant>
      <vt:variant>
        <vt:i4>0</vt:i4>
      </vt:variant>
      <vt:variant>
        <vt:i4>5</vt:i4>
      </vt:variant>
      <vt:variant>
        <vt:lpwstr>http://www.nevo.co.il/law/70301/335.a.2</vt:lpwstr>
      </vt:variant>
      <vt:variant>
        <vt:lpwstr/>
      </vt:variant>
      <vt:variant>
        <vt:i4>6684723</vt:i4>
      </vt:variant>
      <vt:variant>
        <vt:i4>15</vt:i4>
      </vt:variant>
      <vt:variant>
        <vt:i4>0</vt:i4>
      </vt:variant>
      <vt:variant>
        <vt:i4>5</vt:i4>
      </vt:variant>
      <vt:variant>
        <vt:lpwstr>http://www.nevo.co.il/law/70301/334.a.2</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6192</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עודאי חאג';רביע חאג';עבד אל עזיז חאג';קאסם חאג';מוחמד חאג'</vt:lpwstr>
  </property>
  <property fmtid="{D5CDD505-2E9C-101B-9397-08002B2CF9AE}" pid="10" name="LAWYER">
    <vt:lpwstr>בני פסקל;מטאנס;תומר נווה</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20150921</vt:lpwstr>
  </property>
  <property fmtid="{D5CDD505-2E9C-101B-9397-08002B2CF9AE}" pid="14" name="TYPE_N_DATE">
    <vt:lpwstr>39020150921</vt:lpwstr>
  </property>
  <property fmtid="{D5CDD505-2E9C-101B-9397-08002B2CF9AE}" pid="15" name="CASESLISTTMP1">
    <vt:lpwstr>17929065;5731188</vt:lpwstr>
  </property>
  <property fmtid="{D5CDD505-2E9C-101B-9397-08002B2CF9AE}" pid="16" name="CASENOTES1">
    <vt:lpwstr>ProcID=133;209&amp;PartA=1530&amp;PartC=04</vt:lpwstr>
  </property>
  <property fmtid="{D5CDD505-2E9C-101B-9397-08002B2CF9AE}" pid="17" name="WORDNUMPAGES">
    <vt:lpwstr>22</vt:lpwstr>
  </property>
  <property fmtid="{D5CDD505-2E9C-101B-9397-08002B2CF9AE}" pid="18" name="TYPE_ABS_DATE">
    <vt:lpwstr>390020150921</vt:lpwstr>
  </property>
  <property fmtid="{D5CDD505-2E9C-101B-9397-08002B2CF9AE}" pid="19" name="ISABSTRACT">
    <vt:lpwstr>Y</vt:lpwstr>
  </property>
  <property fmtid="{D5CDD505-2E9C-101B-9397-08002B2CF9AE}" pid="20" name="LAWLISTTMP1">
    <vt:lpwstr>70301/335.a.2:4;334.a.2:4;029:4;031:3;144.b:2;192</vt:lpwstr>
  </property>
  <property fmtid="{D5CDD505-2E9C-101B-9397-08002B2CF9AE}" pid="21" name="LAWLISTTMP2">
    <vt:lpwstr>90721/012a.a;012a.b</vt:lpwstr>
  </property>
</Properties>
</file>