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0E5134" w:rsidRPr="00AC193C" w14:paraId="6296A064" w14:textId="77777777">
        <w:trPr>
          <w:trHeight w:hRule="exact" w:val="884"/>
          <w:jc w:val="center"/>
        </w:trPr>
        <w:tc>
          <w:tcPr>
            <w:tcW w:w="8721" w:type="dxa"/>
            <w:gridSpan w:val="2"/>
          </w:tcPr>
          <w:p w14:paraId="05A7E8AC" w14:textId="77777777" w:rsidR="000E5134" w:rsidRPr="00AC193C" w:rsidRDefault="00AC193C">
            <w:pPr>
              <w:pStyle w:val="a3"/>
              <w:jc w:val="center"/>
              <w:rPr>
                <w:rFonts w:ascii="Tahoma" w:hAnsi="Tahoma" w:cs="Tahoma"/>
                <w:b/>
                <w:bCs/>
                <w:noProof w:val="0"/>
                <w:color w:val="000080"/>
                <w:rtl/>
              </w:rPr>
            </w:pPr>
            <w:r w:rsidRPr="00AC193C">
              <w:rPr>
                <w:rFonts w:ascii="Tahoma" w:hAnsi="Tahoma" w:cs="Tahoma"/>
                <w:b/>
                <w:bCs/>
                <w:noProof w:val="0"/>
                <w:color w:val="000080"/>
                <w:rtl/>
              </w:rPr>
              <w:t>בית המשפט המחוזי בירושלים</w:t>
            </w:r>
          </w:p>
          <w:p w14:paraId="1595D1D9" w14:textId="77777777" w:rsidR="000E5134" w:rsidRPr="00AC193C" w:rsidRDefault="00AC193C">
            <w:pPr>
              <w:jc w:val="center"/>
              <w:rPr>
                <w:rFonts w:ascii="Tahoma" w:hAnsi="Tahoma" w:cs="Tahoma"/>
                <w:b/>
                <w:bCs/>
                <w:noProof w:val="0"/>
                <w:color w:val="000080"/>
                <w:rtl/>
              </w:rPr>
            </w:pPr>
            <w:r w:rsidRPr="00AC193C">
              <w:rPr>
                <w:rFonts w:ascii="Tahoma" w:hAnsi="Tahoma" w:cs="Tahoma" w:hint="cs"/>
                <w:b/>
                <w:bCs/>
                <w:noProof w:val="0"/>
                <w:color w:val="000080"/>
                <w:rtl/>
              </w:rPr>
              <w:t>בפני סגן הנשיא, כב' השופט משה דרורי</w:t>
            </w:r>
          </w:p>
          <w:p w14:paraId="2FA030A0" w14:textId="77777777" w:rsidR="000E5134" w:rsidRPr="00AC193C" w:rsidRDefault="000E5134">
            <w:pPr>
              <w:jc w:val="center"/>
              <w:rPr>
                <w:rFonts w:ascii="Tahoma" w:hAnsi="Tahoma" w:cs="Tahoma"/>
                <w:b/>
                <w:bCs/>
                <w:noProof w:val="0"/>
                <w:color w:val="000080"/>
              </w:rPr>
            </w:pPr>
          </w:p>
          <w:p w14:paraId="2F7625D8" w14:textId="77777777" w:rsidR="000E5134" w:rsidRPr="00AC193C" w:rsidRDefault="000E5134">
            <w:pPr>
              <w:pStyle w:val="a3"/>
              <w:jc w:val="center"/>
              <w:rPr>
                <w:rFonts w:ascii="Tahoma" w:hAnsi="Tahoma" w:cs="Tahoma"/>
                <w:b/>
                <w:bCs/>
                <w:noProof w:val="0"/>
                <w:color w:val="000080"/>
                <w:rtl/>
              </w:rPr>
            </w:pPr>
          </w:p>
        </w:tc>
      </w:tr>
      <w:tr w:rsidR="000E5134" w:rsidRPr="00AC193C" w14:paraId="2F07FA04" w14:textId="77777777">
        <w:trPr>
          <w:trHeight w:val="337"/>
          <w:jc w:val="center"/>
        </w:trPr>
        <w:tc>
          <w:tcPr>
            <w:tcW w:w="5047" w:type="dxa"/>
          </w:tcPr>
          <w:p w14:paraId="4793FCC3" w14:textId="77777777" w:rsidR="000E5134" w:rsidRPr="00AC193C" w:rsidRDefault="000E5134">
            <w:pPr>
              <w:rPr>
                <w:b/>
                <w:bCs/>
                <w:noProof w:val="0"/>
                <w:sz w:val="26"/>
                <w:szCs w:val="26"/>
                <w:rtl/>
              </w:rPr>
            </w:pPr>
            <w:bookmarkStart w:id="0" w:name="LastJudge"/>
            <w:bookmarkEnd w:id="0"/>
          </w:p>
        </w:tc>
        <w:tc>
          <w:tcPr>
            <w:tcW w:w="3674" w:type="dxa"/>
          </w:tcPr>
          <w:p w14:paraId="135495EA" w14:textId="77777777" w:rsidR="000E5134" w:rsidRPr="00AC193C" w:rsidRDefault="000E5134">
            <w:pPr>
              <w:pStyle w:val="a3"/>
              <w:jc w:val="right"/>
              <w:rPr>
                <w:b/>
                <w:bCs/>
                <w:noProof w:val="0"/>
                <w:sz w:val="26"/>
                <w:szCs w:val="26"/>
                <w:rtl/>
              </w:rPr>
            </w:pPr>
          </w:p>
        </w:tc>
      </w:tr>
      <w:tr w:rsidR="000E5134" w:rsidRPr="00AC193C" w14:paraId="697F6E94" w14:textId="77777777">
        <w:trPr>
          <w:trHeight w:val="337"/>
          <w:jc w:val="center"/>
        </w:trPr>
        <w:tc>
          <w:tcPr>
            <w:tcW w:w="8721" w:type="dxa"/>
            <w:gridSpan w:val="2"/>
          </w:tcPr>
          <w:p w14:paraId="600F3448" w14:textId="77777777" w:rsidR="000E5134" w:rsidRPr="00AC193C" w:rsidRDefault="00AC193C" w:rsidP="00D178C1">
            <w:pPr>
              <w:rPr>
                <w:rtl/>
              </w:rPr>
            </w:pPr>
            <w:r w:rsidRPr="00AC193C">
              <w:rPr>
                <w:b/>
                <w:bCs/>
                <w:noProof w:val="0"/>
                <w:sz w:val="26"/>
                <w:szCs w:val="26"/>
                <w:rtl/>
              </w:rPr>
              <w:t>ת"פ 56601-02-14 מדינת ישראל נ' עותמאן ואח'</w:t>
            </w:r>
          </w:p>
          <w:p w14:paraId="42559D46" w14:textId="77777777" w:rsidR="000E5134" w:rsidRPr="00AC193C" w:rsidRDefault="000E5134">
            <w:pPr>
              <w:rPr>
                <w:rtl/>
              </w:rPr>
            </w:pPr>
          </w:p>
        </w:tc>
      </w:tr>
    </w:tbl>
    <w:p w14:paraId="58C21009" w14:textId="77777777" w:rsidR="000E5134" w:rsidRPr="00AC193C" w:rsidRDefault="00AC193C">
      <w:pPr>
        <w:pStyle w:val="a3"/>
        <w:rPr>
          <w:noProof w:val="0"/>
          <w:rtl/>
        </w:rPr>
      </w:pPr>
      <w:r w:rsidRPr="00AC193C">
        <w:rPr>
          <w:noProof w:val="0"/>
          <w:rtl/>
        </w:rPr>
        <w:t xml:space="preserve"> </w:t>
      </w:r>
    </w:p>
    <w:p w14:paraId="27EE152B" w14:textId="77777777" w:rsidR="000E5134" w:rsidRPr="00AC193C" w:rsidRDefault="000E5134">
      <w:pPr>
        <w:rPr>
          <w:sz w:val="6"/>
          <w:szCs w:val="6"/>
          <w:rtl/>
        </w:rPr>
      </w:pPr>
    </w:p>
    <w:tbl>
      <w:tblPr>
        <w:bidiVisual/>
        <w:tblW w:w="8802" w:type="dxa"/>
        <w:tblInd w:w="-28" w:type="dxa"/>
        <w:tblLook w:val="01E0" w:firstRow="1" w:lastRow="1" w:firstColumn="1" w:lastColumn="1" w:noHBand="0" w:noVBand="0"/>
      </w:tblPr>
      <w:tblGrid>
        <w:gridCol w:w="2880"/>
        <w:gridCol w:w="5922"/>
      </w:tblGrid>
      <w:tr w:rsidR="000E5134" w:rsidRPr="00AC193C" w14:paraId="5CD73629" w14:textId="77777777">
        <w:tc>
          <w:tcPr>
            <w:tcW w:w="2880" w:type="dxa"/>
          </w:tcPr>
          <w:p w14:paraId="73AEDBAC" w14:textId="77777777" w:rsidR="000E5134" w:rsidRPr="00AC193C" w:rsidRDefault="00AC193C">
            <w:pPr>
              <w:ind w:left="26"/>
              <w:rPr>
                <w:b/>
                <w:bCs/>
                <w:sz w:val="26"/>
                <w:szCs w:val="26"/>
              </w:rPr>
            </w:pPr>
            <w:bookmarkStart w:id="1" w:name="_GoBack"/>
            <w:bookmarkStart w:id="2" w:name="FirstAppellant"/>
            <w:bookmarkStart w:id="3" w:name="FirstLawyer"/>
            <w:bookmarkEnd w:id="1"/>
            <w:r w:rsidRPr="00AC193C">
              <w:rPr>
                <w:rFonts w:hint="cs"/>
                <w:b/>
                <w:bCs/>
                <w:sz w:val="26"/>
                <w:szCs w:val="26"/>
                <w:rtl/>
              </w:rPr>
              <w:t>המאשימה</w:t>
            </w:r>
          </w:p>
        </w:tc>
        <w:tc>
          <w:tcPr>
            <w:tcW w:w="5922" w:type="dxa"/>
          </w:tcPr>
          <w:p w14:paraId="162E5983" w14:textId="77777777" w:rsidR="000E5134" w:rsidRPr="00AC193C" w:rsidRDefault="00AC193C">
            <w:pPr>
              <w:rPr>
                <w:b/>
                <w:bCs/>
                <w:sz w:val="26"/>
                <w:szCs w:val="26"/>
                <w:rtl/>
              </w:rPr>
            </w:pPr>
            <w:r w:rsidRPr="00AC193C">
              <w:rPr>
                <w:rFonts w:hint="cs"/>
                <w:b/>
                <w:bCs/>
                <w:sz w:val="26"/>
                <w:szCs w:val="26"/>
                <w:rtl/>
              </w:rPr>
              <w:t>מדינת ישראל</w:t>
            </w:r>
          </w:p>
          <w:p w14:paraId="0B2CAC2B" w14:textId="77777777" w:rsidR="000E5134" w:rsidRPr="00AC193C" w:rsidRDefault="00AC193C">
            <w:pPr>
              <w:rPr>
                <w:sz w:val="26"/>
                <w:szCs w:val="26"/>
                <w:rtl/>
              </w:rPr>
            </w:pPr>
            <w:r w:rsidRPr="00AC193C">
              <w:rPr>
                <w:rFonts w:hint="cs"/>
                <w:sz w:val="26"/>
                <w:szCs w:val="26"/>
                <w:rtl/>
              </w:rPr>
              <w:t>ע"י ב"כ עו"ד שמואל ברזילי, פרקליטות מחוז ירושלים, פלילי</w:t>
            </w:r>
          </w:p>
          <w:p w14:paraId="4BD59C3A" w14:textId="77777777" w:rsidR="000E5134" w:rsidRPr="00AC193C" w:rsidRDefault="000E5134">
            <w:pPr>
              <w:rPr>
                <w:b/>
                <w:bCs/>
                <w:sz w:val="26"/>
                <w:szCs w:val="26"/>
              </w:rPr>
            </w:pPr>
          </w:p>
        </w:tc>
      </w:tr>
      <w:bookmarkEnd w:id="2"/>
      <w:bookmarkEnd w:id="3"/>
      <w:tr w:rsidR="000E5134" w:rsidRPr="00AC193C" w14:paraId="6A77783A" w14:textId="77777777">
        <w:tc>
          <w:tcPr>
            <w:tcW w:w="8802" w:type="dxa"/>
            <w:gridSpan w:val="2"/>
          </w:tcPr>
          <w:p w14:paraId="47459B9C" w14:textId="77777777" w:rsidR="000E5134" w:rsidRPr="00AC193C" w:rsidRDefault="000E5134">
            <w:pPr>
              <w:jc w:val="both"/>
              <w:rPr>
                <w:rFonts w:ascii="Arial" w:hAnsi="Arial"/>
                <w:b/>
                <w:bCs/>
                <w:sz w:val="26"/>
                <w:szCs w:val="26"/>
                <w:rtl/>
              </w:rPr>
            </w:pPr>
          </w:p>
          <w:p w14:paraId="546F8BE8" w14:textId="77777777" w:rsidR="000E5134" w:rsidRPr="00AC193C" w:rsidRDefault="00AC193C">
            <w:pPr>
              <w:jc w:val="center"/>
              <w:rPr>
                <w:rFonts w:ascii="Arial" w:hAnsi="Arial"/>
                <w:b/>
                <w:bCs/>
                <w:sz w:val="26"/>
                <w:szCs w:val="26"/>
                <w:rtl/>
              </w:rPr>
            </w:pPr>
            <w:r w:rsidRPr="00AC193C">
              <w:rPr>
                <w:rFonts w:ascii="Arial" w:hAnsi="Arial" w:hint="cs"/>
                <w:b/>
                <w:bCs/>
                <w:sz w:val="26"/>
                <w:szCs w:val="26"/>
                <w:rtl/>
              </w:rPr>
              <w:t>נגד</w:t>
            </w:r>
          </w:p>
          <w:p w14:paraId="5657341F" w14:textId="77777777" w:rsidR="000E5134" w:rsidRPr="00AC193C" w:rsidRDefault="000E5134">
            <w:pPr>
              <w:jc w:val="center"/>
              <w:rPr>
                <w:rFonts w:ascii="Arial" w:hAnsi="Arial"/>
                <w:b/>
                <w:bCs/>
                <w:sz w:val="26"/>
                <w:szCs w:val="26"/>
              </w:rPr>
            </w:pPr>
          </w:p>
        </w:tc>
      </w:tr>
      <w:tr w:rsidR="000E5134" w:rsidRPr="00AC193C" w14:paraId="1C5ED981" w14:textId="77777777">
        <w:tc>
          <w:tcPr>
            <w:tcW w:w="2880" w:type="dxa"/>
          </w:tcPr>
          <w:p w14:paraId="044C49A7" w14:textId="77777777" w:rsidR="000E5134" w:rsidRPr="00AC193C" w:rsidRDefault="00AC193C">
            <w:pPr>
              <w:ind w:left="26"/>
              <w:rPr>
                <w:b/>
                <w:bCs/>
                <w:sz w:val="26"/>
                <w:szCs w:val="26"/>
              </w:rPr>
            </w:pPr>
            <w:r w:rsidRPr="00AC193C">
              <w:rPr>
                <w:rFonts w:hint="cs"/>
                <w:b/>
                <w:bCs/>
                <w:sz w:val="26"/>
                <w:szCs w:val="26"/>
                <w:rtl/>
              </w:rPr>
              <w:t>הנאשמים</w:t>
            </w:r>
          </w:p>
        </w:tc>
        <w:tc>
          <w:tcPr>
            <w:tcW w:w="5922" w:type="dxa"/>
          </w:tcPr>
          <w:p w14:paraId="7DB23374" w14:textId="77777777" w:rsidR="000E5134" w:rsidRPr="00AC193C" w:rsidRDefault="00AC193C">
            <w:pPr>
              <w:rPr>
                <w:b/>
                <w:bCs/>
                <w:sz w:val="26"/>
                <w:szCs w:val="26"/>
                <w:rtl/>
              </w:rPr>
            </w:pPr>
            <w:r w:rsidRPr="00AC193C">
              <w:rPr>
                <w:rFonts w:hint="cs"/>
                <w:b/>
                <w:bCs/>
                <w:sz w:val="26"/>
                <w:szCs w:val="26"/>
                <w:rtl/>
              </w:rPr>
              <w:t xml:space="preserve">1. מוחמד עותמאן (עציר) </w:t>
            </w:r>
          </w:p>
          <w:p w14:paraId="386CD44A" w14:textId="77777777" w:rsidR="000E5134" w:rsidRPr="00AC193C" w:rsidRDefault="00AC193C">
            <w:pPr>
              <w:rPr>
                <w:sz w:val="26"/>
                <w:szCs w:val="26"/>
                <w:rtl/>
              </w:rPr>
            </w:pPr>
            <w:r w:rsidRPr="00AC193C">
              <w:rPr>
                <w:rFonts w:hint="cs"/>
                <w:sz w:val="26"/>
                <w:szCs w:val="26"/>
                <w:rtl/>
              </w:rPr>
              <w:t>ע"י ב"כ עו"ד אריאל הרמן</w:t>
            </w:r>
          </w:p>
          <w:p w14:paraId="4218EB22" w14:textId="77777777" w:rsidR="000E5134" w:rsidRPr="00AC193C" w:rsidRDefault="000E5134">
            <w:pPr>
              <w:rPr>
                <w:b/>
                <w:bCs/>
                <w:sz w:val="26"/>
                <w:szCs w:val="26"/>
                <w:rtl/>
              </w:rPr>
            </w:pPr>
          </w:p>
          <w:p w14:paraId="51013F6F" w14:textId="77777777" w:rsidR="000E5134" w:rsidRPr="00AC193C" w:rsidRDefault="00AC193C">
            <w:pPr>
              <w:rPr>
                <w:b/>
                <w:bCs/>
                <w:sz w:val="26"/>
                <w:szCs w:val="26"/>
                <w:rtl/>
              </w:rPr>
            </w:pPr>
            <w:r w:rsidRPr="00AC193C">
              <w:rPr>
                <w:rFonts w:hint="cs"/>
                <w:b/>
                <w:bCs/>
                <w:sz w:val="26"/>
                <w:szCs w:val="26"/>
                <w:rtl/>
              </w:rPr>
              <w:t>2. מוחמד חג' עוסמן (עציר)</w:t>
            </w:r>
          </w:p>
          <w:p w14:paraId="37EB5520" w14:textId="77777777" w:rsidR="000E5134" w:rsidRPr="00AC193C" w:rsidRDefault="00AC193C">
            <w:pPr>
              <w:rPr>
                <w:sz w:val="26"/>
                <w:szCs w:val="26"/>
                <w:rtl/>
              </w:rPr>
            </w:pPr>
            <w:r w:rsidRPr="00AC193C">
              <w:rPr>
                <w:rFonts w:hint="cs"/>
                <w:sz w:val="26"/>
                <w:szCs w:val="26"/>
                <w:rtl/>
              </w:rPr>
              <w:t>ע"י ב"כ עו"ד חיים הדיה</w:t>
            </w:r>
          </w:p>
          <w:p w14:paraId="5A2D7142" w14:textId="77777777" w:rsidR="000E5134" w:rsidRPr="00AC193C" w:rsidRDefault="000E5134">
            <w:pPr>
              <w:rPr>
                <w:b/>
                <w:bCs/>
                <w:sz w:val="26"/>
                <w:szCs w:val="26"/>
              </w:rPr>
            </w:pPr>
          </w:p>
        </w:tc>
      </w:tr>
    </w:tbl>
    <w:p w14:paraId="7DCAEC3F" w14:textId="77777777" w:rsidR="00053BF7" w:rsidRPr="00053BF7" w:rsidRDefault="00053BF7" w:rsidP="00053BF7">
      <w:pPr>
        <w:pStyle w:val="1"/>
        <w:spacing w:after="120" w:line="240" w:lineRule="exact"/>
        <w:ind w:left="283" w:hanging="283"/>
        <w:rPr>
          <w:rFonts w:ascii="FrankRuehl" w:hAnsi="FrankRuehl" w:cs="FrankRuehl"/>
          <w:bCs w:val="0"/>
          <w:rtl/>
        </w:rPr>
      </w:pPr>
      <w:bookmarkStart w:id="4" w:name="LawTable"/>
      <w:bookmarkEnd w:id="4"/>
    </w:p>
    <w:p w14:paraId="6CD62A8A" w14:textId="77777777" w:rsidR="00053BF7" w:rsidRPr="00053BF7" w:rsidRDefault="00053BF7" w:rsidP="00053BF7">
      <w:pPr>
        <w:pStyle w:val="1"/>
        <w:spacing w:after="120" w:line="240" w:lineRule="exact"/>
        <w:ind w:left="283" w:hanging="283"/>
        <w:rPr>
          <w:rFonts w:ascii="FrankRuehl" w:hAnsi="FrankRuehl" w:cs="FrankRuehl"/>
          <w:bCs w:val="0"/>
          <w:rtl/>
        </w:rPr>
      </w:pPr>
      <w:r w:rsidRPr="00053BF7">
        <w:rPr>
          <w:rFonts w:ascii="FrankRuehl" w:hAnsi="FrankRuehl" w:cs="FrankRuehl"/>
          <w:bCs w:val="0"/>
          <w:rtl/>
        </w:rPr>
        <w:t xml:space="preserve">חקיקה שאוזכרה: </w:t>
      </w:r>
    </w:p>
    <w:p w14:paraId="6F2AE17F" w14:textId="77777777" w:rsidR="00053BF7" w:rsidRPr="00053BF7" w:rsidRDefault="00053BF7" w:rsidP="00053BF7">
      <w:pPr>
        <w:pStyle w:val="1"/>
        <w:spacing w:after="120" w:line="240" w:lineRule="exact"/>
        <w:ind w:left="283" w:hanging="283"/>
        <w:rPr>
          <w:rFonts w:ascii="FrankRuehl" w:hAnsi="FrankRuehl" w:cs="FrankRuehl"/>
          <w:bCs w:val="0"/>
          <w:rtl/>
        </w:rPr>
      </w:pPr>
      <w:hyperlink r:id="rId7" w:history="1">
        <w:r w:rsidRPr="00053BF7">
          <w:rPr>
            <w:rFonts w:ascii="FrankRuehl" w:hAnsi="FrankRuehl" w:cs="FrankRuehl"/>
            <w:bCs w:val="0"/>
            <w:color w:val="0000FF"/>
            <w:u w:val="single"/>
            <w:rtl/>
          </w:rPr>
          <w:t>חוק העונשין, תשל"ז-1977</w:t>
        </w:r>
      </w:hyperlink>
      <w:r w:rsidRPr="00053BF7">
        <w:rPr>
          <w:rFonts w:ascii="FrankRuehl" w:hAnsi="FrankRuehl" w:cs="FrankRuehl"/>
          <w:bCs w:val="0"/>
          <w:rtl/>
        </w:rPr>
        <w:t xml:space="preserve">: סע'  </w:t>
      </w:r>
      <w:hyperlink r:id="rId8" w:history="1">
        <w:r w:rsidRPr="00053BF7">
          <w:rPr>
            <w:rFonts w:ascii="FrankRuehl" w:hAnsi="FrankRuehl" w:cs="FrankRuehl"/>
            <w:bCs w:val="0"/>
            <w:color w:val="0000FF"/>
            <w:u w:val="single"/>
            <w:rtl/>
          </w:rPr>
          <w:t>40ב</w:t>
        </w:r>
      </w:hyperlink>
      <w:r w:rsidRPr="00053BF7">
        <w:rPr>
          <w:rFonts w:ascii="FrankRuehl" w:hAnsi="FrankRuehl" w:cs="FrankRuehl"/>
          <w:bCs w:val="0"/>
          <w:rtl/>
        </w:rPr>
        <w:t xml:space="preserve">, </w:t>
      </w:r>
      <w:hyperlink r:id="rId9" w:history="1">
        <w:r w:rsidRPr="00053BF7">
          <w:rPr>
            <w:rFonts w:ascii="FrankRuehl" w:hAnsi="FrankRuehl" w:cs="FrankRuehl"/>
            <w:bCs w:val="0"/>
            <w:color w:val="0000FF"/>
            <w:u w:val="single"/>
            <w:rtl/>
          </w:rPr>
          <w:t>40ג(א)</w:t>
        </w:r>
      </w:hyperlink>
      <w:r w:rsidRPr="00053BF7">
        <w:rPr>
          <w:rFonts w:ascii="FrankRuehl" w:hAnsi="FrankRuehl" w:cs="FrankRuehl"/>
          <w:bCs w:val="0"/>
          <w:rtl/>
        </w:rPr>
        <w:t xml:space="preserve">, </w:t>
      </w:r>
      <w:hyperlink r:id="rId10" w:history="1">
        <w:r w:rsidRPr="00053BF7">
          <w:rPr>
            <w:rFonts w:ascii="FrankRuehl" w:hAnsi="FrankRuehl" w:cs="FrankRuehl"/>
            <w:bCs w:val="0"/>
            <w:color w:val="0000FF"/>
            <w:u w:val="single"/>
            <w:rtl/>
          </w:rPr>
          <w:t>40ג(ב)</w:t>
        </w:r>
      </w:hyperlink>
      <w:r w:rsidRPr="00053BF7">
        <w:rPr>
          <w:rFonts w:ascii="FrankRuehl" w:hAnsi="FrankRuehl" w:cs="FrankRuehl"/>
          <w:bCs w:val="0"/>
          <w:rtl/>
        </w:rPr>
        <w:t xml:space="preserve">, </w:t>
      </w:r>
      <w:hyperlink r:id="rId11" w:history="1">
        <w:r w:rsidRPr="00053BF7">
          <w:rPr>
            <w:rFonts w:ascii="FrankRuehl" w:hAnsi="FrankRuehl" w:cs="FrankRuehl"/>
            <w:bCs w:val="0"/>
            <w:color w:val="0000FF"/>
            <w:u w:val="single"/>
            <w:rtl/>
          </w:rPr>
          <w:t>40ד</w:t>
        </w:r>
      </w:hyperlink>
      <w:r w:rsidRPr="00053BF7">
        <w:rPr>
          <w:rFonts w:ascii="FrankRuehl" w:hAnsi="FrankRuehl" w:cs="FrankRuehl"/>
          <w:bCs w:val="0"/>
          <w:rtl/>
        </w:rPr>
        <w:t xml:space="preserve">, </w:t>
      </w:r>
      <w:hyperlink r:id="rId12" w:history="1">
        <w:r w:rsidRPr="00053BF7">
          <w:rPr>
            <w:rFonts w:ascii="FrankRuehl" w:hAnsi="FrankRuehl" w:cs="FrankRuehl"/>
            <w:bCs w:val="0"/>
            <w:color w:val="0000FF"/>
            <w:u w:val="single"/>
            <w:rtl/>
          </w:rPr>
          <w:t>40ה</w:t>
        </w:r>
      </w:hyperlink>
      <w:r w:rsidRPr="00053BF7">
        <w:rPr>
          <w:rFonts w:ascii="FrankRuehl" w:hAnsi="FrankRuehl" w:cs="FrankRuehl"/>
          <w:bCs w:val="0"/>
          <w:rtl/>
        </w:rPr>
        <w:t xml:space="preserve">, </w:t>
      </w:r>
      <w:hyperlink r:id="rId13" w:history="1">
        <w:r w:rsidRPr="00053BF7">
          <w:rPr>
            <w:rFonts w:ascii="FrankRuehl" w:hAnsi="FrankRuehl" w:cs="FrankRuehl"/>
            <w:bCs w:val="0"/>
            <w:color w:val="0000FF"/>
            <w:u w:val="single"/>
            <w:rtl/>
          </w:rPr>
          <w:t>40ו</w:t>
        </w:r>
      </w:hyperlink>
      <w:r w:rsidRPr="00053BF7">
        <w:rPr>
          <w:rFonts w:ascii="FrankRuehl" w:hAnsi="FrankRuehl" w:cs="FrankRuehl"/>
          <w:bCs w:val="0"/>
          <w:rtl/>
        </w:rPr>
        <w:t xml:space="preserve">, </w:t>
      </w:r>
      <w:hyperlink r:id="rId14" w:history="1">
        <w:r w:rsidRPr="00053BF7">
          <w:rPr>
            <w:rFonts w:ascii="FrankRuehl" w:hAnsi="FrankRuehl" w:cs="FrankRuehl"/>
            <w:bCs w:val="0"/>
            <w:color w:val="0000FF"/>
            <w:u w:val="single"/>
            <w:rtl/>
          </w:rPr>
          <w:t>40ז</w:t>
        </w:r>
      </w:hyperlink>
      <w:r w:rsidRPr="00053BF7">
        <w:rPr>
          <w:rFonts w:ascii="FrankRuehl" w:hAnsi="FrankRuehl" w:cs="FrankRuehl"/>
          <w:bCs w:val="0"/>
          <w:rtl/>
        </w:rPr>
        <w:t xml:space="preserve">, </w:t>
      </w:r>
      <w:hyperlink r:id="rId15" w:history="1">
        <w:r w:rsidRPr="00053BF7">
          <w:rPr>
            <w:rFonts w:ascii="FrankRuehl" w:hAnsi="FrankRuehl" w:cs="FrankRuehl"/>
            <w:bCs w:val="0"/>
            <w:color w:val="0000FF"/>
            <w:u w:val="single"/>
            <w:rtl/>
          </w:rPr>
          <w:t>40ח</w:t>
        </w:r>
      </w:hyperlink>
      <w:r w:rsidRPr="00053BF7">
        <w:rPr>
          <w:rFonts w:ascii="FrankRuehl" w:hAnsi="FrankRuehl" w:cs="FrankRuehl"/>
          <w:bCs w:val="0"/>
          <w:rtl/>
        </w:rPr>
        <w:t xml:space="preserve">, </w:t>
      </w:r>
      <w:hyperlink r:id="rId16" w:history="1">
        <w:r w:rsidRPr="00053BF7">
          <w:rPr>
            <w:rFonts w:ascii="FrankRuehl" w:hAnsi="FrankRuehl" w:cs="FrankRuehl"/>
            <w:bCs w:val="0"/>
            <w:color w:val="0000FF"/>
            <w:u w:val="single"/>
            <w:rtl/>
          </w:rPr>
          <w:t>40ט</w:t>
        </w:r>
      </w:hyperlink>
      <w:r w:rsidRPr="00053BF7">
        <w:rPr>
          <w:rFonts w:ascii="FrankRuehl" w:hAnsi="FrankRuehl" w:cs="FrankRuehl"/>
          <w:bCs w:val="0"/>
          <w:rtl/>
        </w:rPr>
        <w:t xml:space="preserve">, </w:t>
      </w:r>
      <w:hyperlink r:id="rId17" w:history="1">
        <w:r w:rsidRPr="00053BF7">
          <w:rPr>
            <w:rFonts w:ascii="FrankRuehl" w:hAnsi="FrankRuehl" w:cs="FrankRuehl"/>
            <w:bCs w:val="0"/>
            <w:color w:val="0000FF"/>
            <w:u w:val="single"/>
            <w:rtl/>
          </w:rPr>
          <w:t>144(א)</w:t>
        </w:r>
      </w:hyperlink>
      <w:r w:rsidRPr="00053BF7">
        <w:rPr>
          <w:rFonts w:ascii="FrankRuehl" w:hAnsi="FrankRuehl" w:cs="FrankRuehl"/>
          <w:bCs w:val="0"/>
          <w:rtl/>
        </w:rPr>
        <w:t xml:space="preserve">, </w:t>
      </w:r>
      <w:hyperlink r:id="rId18" w:history="1">
        <w:r w:rsidRPr="00053BF7">
          <w:rPr>
            <w:rFonts w:ascii="FrankRuehl" w:hAnsi="FrankRuehl" w:cs="FrankRuehl"/>
            <w:bCs w:val="0"/>
            <w:color w:val="0000FF"/>
            <w:u w:val="single"/>
            <w:rtl/>
          </w:rPr>
          <w:t>144(ב)</w:t>
        </w:r>
      </w:hyperlink>
      <w:r w:rsidRPr="00053BF7">
        <w:rPr>
          <w:rFonts w:ascii="FrankRuehl" w:hAnsi="FrankRuehl" w:cs="FrankRuehl"/>
          <w:bCs w:val="0"/>
          <w:rtl/>
        </w:rPr>
        <w:t xml:space="preserve">, </w:t>
      </w:r>
      <w:hyperlink r:id="rId19" w:history="1">
        <w:r w:rsidRPr="00053BF7">
          <w:rPr>
            <w:rFonts w:ascii="FrankRuehl" w:hAnsi="FrankRuehl" w:cs="FrankRuehl"/>
            <w:bCs w:val="0"/>
            <w:color w:val="0000FF"/>
            <w:u w:val="single"/>
            <w:rtl/>
          </w:rPr>
          <w:t>332(2)</w:t>
        </w:r>
      </w:hyperlink>
      <w:r w:rsidRPr="00053BF7">
        <w:rPr>
          <w:rFonts w:ascii="FrankRuehl" w:hAnsi="FrankRuehl" w:cs="FrankRuehl"/>
          <w:bCs w:val="0"/>
          <w:rtl/>
        </w:rPr>
        <w:t xml:space="preserve">, </w:t>
      </w:r>
      <w:hyperlink r:id="rId20" w:history="1">
        <w:r w:rsidRPr="00053BF7">
          <w:rPr>
            <w:rFonts w:ascii="FrankRuehl" w:hAnsi="FrankRuehl" w:cs="FrankRuehl"/>
            <w:bCs w:val="0"/>
            <w:color w:val="0000FF"/>
            <w:u w:val="single"/>
            <w:rtl/>
          </w:rPr>
          <w:t>338</w:t>
        </w:r>
      </w:hyperlink>
      <w:r w:rsidRPr="00053BF7">
        <w:rPr>
          <w:rFonts w:ascii="FrankRuehl" w:hAnsi="FrankRuehl" w:cs="FrankRuehl"/>
          <w:bCs w:val="0"/>
          <w:rtl/>
        </w:rPr>
        <w:t xml:space="preserve">, </w:t>
      </w:r>
      <w:hyperlink r:id="rId21" w:history="1">
        <w:r w:rsidRPr="00053BF7">
          <w:rPr>
            <w:rFonts w:ascii="FrankRuehl" w:hAnsi="FrankRuehl" w:cs="FrankRuehl"/>
            <w:bCs w:val="0"/>
            <w:color w:val="0000FF"/>
            <w:u w:val="single"/>
            <w:rtl/>
          </w:rPr>
          <w:t>338(א)(1)</w:t>
        </w:r>
      </w:hyperlink>
      <w:r w:rsidRPr="00053BF7">
        <w:rPr>
          <w:rFonts w:ascii="FrankRuehl" w:hAnsi="FrankRuehl" w:cs="FrankRuehl"/>
          <w:bCs w:val="0"/>
          <w:rtl/>
        </w:rPr>
        <w:t xml:space="preserve">, </w:t>
      </w:r>
      <w:hyperlink r:id="rId22" w:history="1">
        <w:r w:rsidRPr="00053BF7">
          <w:rPr>
            <w:rFonts w:ascii="FrankRuehl" w:hAnsi="FrankRuehl" w:cs="FrankRuehl"/>
            <w:bCs w:val="0"/>
            <w:color w:val="0000FF"/>
            <w:u w:val="single"/>
            <w:rtl/>
          </w:rPr>
          <w:t>340א</w:t>
        </w:r>
      </w:hyperlink>
      <w:r w:rsidRPr="00053BF7">
        <w:rPr>
          <w:rFonts w:ascii="FrankRuehl" w:hAnsi="FrankRuehl" w:cs="FrankRuehl"/>
          <w:bCs w:val="0"/>
          <w:rtl/>
        </w:rPr>
        <w:t xml:space="preserve">, </w:t>
      </w:r>
      <w:hyperlink r:id="rId23" w:history="1">
        <w:r w:rsidRPr="00053BF7">
          <w:rPr>
            <w:rFonts w:ascii="FrankRuehl" w:hAnsi="FrankRuehl" w:cs="FrankRuehl"/>
            <w:bCs w:val="0"/>
            <w:color w:val="0000FF"/>
            <w:u w:val="single"/>
            <w:rtl/>
          </w:rPr>
          <w:t>40יא</w:t>
        </w:r>
      </w:hyperlink>
      <w:r w:rsidRPr="00053BF7">
        <w:rPr>
          <w:rFonts w:ascii="FrankRuehl" w:hAnsi="FrankRuehl" w:cs="FrankRuehl"/>
          <w:bCs w:val="0"/>
          <w:rtl/>
        </w:rPr>
        <w:t xml:space="preserve">, </w:t>
      </w:r>
      <w:hyperlink r:id="rId24" w:history="1">
        <w:r w:rsidRPr="00053BF7">
          <w:rPr>
            <w:rFonts w:ascii="FrankRuehl" w:hAnsi="FrankRuehl" w:cs="FrankRuehl"/>
            <w:bCs w:val="0"/>
            <w:color w:val="0000FF"/>
            <w:u w:val="single"/>
            <w:rtl/>
          </w:rPr>
          <w:t>40יג</w:t>
        </w:r>
      </w:hyperlink>
      <w:r w:rsidRPr="00053BF7">
        <w:rPr>
          <w:rFonts w:ascii="FrankRuehl" w:hAnsi="FrankRuehl" w:cs="FrankRuehl"/>
          <w:bCs w:val="0"/>
          <w:rtl/>
        </w:rPr>
        <w:t xml:space="preserve">, </w:t>
      </w:r>
      <w:hyperlink r:id="rId25" w:history="1">
        <w:r w:rsidRPr="00053BF7">
          <w:rPr>
            <w:rFonts w:ascii="FrankRuehl" w:hAnsi="FrankRuehl" w:cs="FrankRuehl"/>
            <w:bCs w:val="0"/>
            <w:color w:val="0000FF"/>
            <w:u w:val="single"/>
            <w:rtl/>
          </w:rPr>
          <w:t>40יג(א)</w:t>
        </w:r>
      </w:hyperlink>
      <w:r w:rsidRPr="00053BF7">
        <w:rPr>
          <w:rFonts w:ascii="FrankRuehl" w:hAnsi="FrankRuehl" w:cs="FrankRuehl"/>
          <w:bCs w:val="0"/>
          <w:rtl/>
        </w:rPr>
        <w:t xml:space="preserve">, </w:t>
      </w:r>
      <w:hyperlink r:id="rId26" w:history="1">
        <w:r w:rsidRPr="00053BF7">
          <w:rPr>
            <w:rFonts w:ascii="FrankRuehl" w:hAnsi="FrankRuehl" w:cs="FrankRuehl"/>
            <w:bCs w:val="0"/>
            <w:color w:val="0000FF"/>
            <w:u w:val="single"/>
            <w:rtl/>
          </w:rPr>
          <w:t>40יג(ב)</w:t>
        </w:r>
      </w:hyperlink>
      <w:r w:rsidRPr="00053BF7">
        <w:rPr>
          <w:rFonts w:ascii="FrankRuehl" w:hAnsi="FrankRuehl" w:cs="FrankRuehl"/>
          <w:bCs w:val="0"/>
          <w:rtl/>
        </w:rPr>
        <w:t xml:space="preserve">, </w:t>
      </w:r>
      <w:hyperlink r:id="rId27" w:history="1">
        <w:r w:rsidRPr="00053BF7">
          <w:rPr>
            <w:rFonts w:ascii="FrankRuehl" w:hAnsi="FrankRuehl" w:cs="FrankRuehl"/>
            <w:bCs w:val="0"/>
            <w:color w:val="0000FF"/>
            <w:u w:val="single"/>
            <w:rtl/>
          </w:rPr>
          <w:t>40יג(ג)</w:t>
        </w:r>
      </w:hyperlink>
      <w:r w:rsidRPr="00053BF7">
        <w:rPr>
          <w:rFonts w:ascii="FrankRuehl" w:hAnsi="FrankRuehl" w:cs="FrankRuehl"/>
          <w:bCs w:val="0"/>
          <w:rtl/>
        </w:rPr>
        <w:t xml:space="preserve">, </w:t>
      </w:r>
      <w:hyperlink r:id="rId28" w:history="1">
        <w:r w:rsidRPr="00053BF7">
          <w:rPr>
            <w:rFonts w:ascii="FrankRuehl" w:hAnsi="FrankRuehl" w:cs="FrankRuehl"/>
            <w:bCs w:val="0"/>
            <w:color w:val="0000FF"/>
            <w:u w:val="single"/>
            <w:rtl/>
          </w:rPr>
          <w:t>452</w:t>
        </w:r>
      </w:hyperlink>
      <w:r w:rsidRPr="00053BF7">
        <w:rPr>
          <w:rFonts w:ascii="FrankRuehl" w:hAnsi="FrankRuehl" w:cs="FrankRuehl"/>
          <w:bCs w:val="0"/>
          <w:rtl/>
        </w:rPr>
        <w:t xml:space="preserve">, </w:t>
      </w:r>
      <w:hyperlink r:id="rId29" w:history="1">
        <w:r w:rsidRPr="00053BF7">
          <w:rPr>
            <w:rFonts w:ascii="FrankRuehl" w:hAnsi="FrankRuehl" w:cs="FrankRuehl"/>
            <w:bCs w:val="0"/>
            <w:color w:val="0000FF"/>
            <w:u w:val="single"/>
            <w:rtl/>
          </w:rPr>
          <w:t>לפרק ו</w:t>
        </w:r>
      </w:hyperlink>
    </w:p>
    <w:p w14:paraId="5B19BE98" w14:textId="77777777" w:rsidR="00053BF7" w:rsidRDefault="00053BF7" w:rsidP="00053BF7">
      <w:pPr>
        <w:pStyle w:val="1"/>
        <w:spacing w:after="120" w:line="240" w:lineRule="exact"/>
        <w:ind w:left="283" w:hanging="283"/>
        <w:rPr>
          <w:rFonts w:ascii="FrankRuehl" w:hAnsi="FrankRuehl" w:cs="FrankRuehl" w:hint="cs"/>
          <w:bCs w:val="0"/>
          <w:rtl/>
        </w:rPr>
      </w:pPr>
    </w:p>
    <w:p w14:paraId="05B1B7FF" w14:textId="77777777" w:rsidR="00D178C1" w:rsidRDefault="00D178C1" w:rsidP="00D178C1">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5" w:name="ABSTRACT_START"/>
      <w:bookmarkEnd w:id="5"/>
      <w:r>
        <w:rPr>
          <w:rFonts w:ascii="Times New Roman" w:hAnsi="Times New Roman" w:cs="FrankRuehl"/>
          <w:sz w:val="24"/>
          <w:szCs w:val="26"/>
          <w:rtl/>
        </w:rPr>
        <w:t>מיני-רציו:</w:t>
      </w:r>
    </w:p>
    <w:p w14:paraId="0DEC5EE6" w14:textId="77777777" w:rsidR="00D178C1" w:rsidRPr="00D178C1" w:rsidRDefault="00D178C1" w:rsidP="00D178C1">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hint="cs"/>
          <w:sz w:val="24"/>
          <w:szCs w:val="26"/>
          <w:rtl/>
        </w:rPr>
        <w:t xml:space="preserve">* </w:t>
      </w:r>
      <w:r w:rsidRPr="00D178C1">
        <w:rPr>
          <w:rFonts w:ascii="Times New Roman" w:hAnsi="Times New Roman" w:cs="FrankRuehl" w:hint="cs"/>
          <w:sz w:val="24"/>
          <w:szCs w:val="26"/>
          <w:rtl/>
        </w:rPr>
        <w:t>ביהמ"ש גזר את דינו של הנאשם, שהורשע בעבירות בנשק, ירי באזור מגורים ומעשה פזיזות במסגרת הימלטותו מהמשטרה, והשית עליו 21 חודשי מאסר, שני מאסרים על תנאי וקנס.</w:t>
      </w:r>
    </w:p>
    <w:p w14:paraId="400145F1" w14:textId="77777777" w:rsidR="00D178C1" w:rsidRDefault="00D178C1" w:rsidP="00D178C1">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הבניית שיקול הדעת השיפוטי בענישה</w:t>
      </w:r>
    </w:p>
    <w:p w14:paraId="0BE504B9" w14:textId="77777777" w:rsidR="00D178C1" w:rsidRDefault="00D178C1" w:rsidP="00D178C1">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תיקון 113</w:t>
      </w:r>
    </w:p>
    <w:p w14:paraId="6BF2DC56" w14:textId="77777777" w:rsidR="00D178C1" w:rsidRDefault="00D178C1" w:rsidP="00D178C1">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5EFBB2BF" w14:textId="77777777" w:rsidR="00B8283C" w:rsidRPr="00D178C1" w:rsidRDefault="00B8283C" w:rsidP="00D178C1">
      <w:pPr>
        <w:pBdr>
          <w:top w:val="single" w:sz="4" w:space="1" w:color="auto"/>
          <w:bottom w:val="single" w:sz="4" w:space="1" w:color="auto"/>
        </w:pBdr>
        <w:spacing w:after="120" w:line="320" w:lineRule="exact"/>
        <w:jc w:val="both"/>
        <w:rPr>
          <w:rFonts w:cs="FrankRuehl" w:hint="cs"/>
          <w:szCs w:val="26"/>
          <w:rtl/>
        </w:rPr>
      </w:pPr>
      <w:r w:rsidRPr="00D178C1">
        <w:rPr>
          <w:rFonts w:cs="FrankRuehl" w:hint="cs"/>
          <w:szCs w:val="26"/>
          <w:rtl/>
        </w:rPr>
        <w:t>הנאשם הורשע ע"פ הודאתו בגין כך שהחזיק נשק, ירה בו באזור מגורים, וכאשר התבקש לעצור ע"י המשטרה, ברח ממנה, התנהל מרדף ובסיומו נעצר ונתפס.</w:t>
      </w:r>
    </w:p>
    <w:p w14:paraId="79052B9D" w14:textId="77777777" w:rsidR="00D178C1" w:rsidRDefault="00D178C1" w:rsidP="00D178C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6672B42" w14:textId="77777777" w:rsidR="00B8283C" w:rsidRPr="00D178C1" w:rsidRDefault="00B8283C" w:rsidP="00D178C1">
      <w:pPr>
        <w:pBdr>
          <w:top w:val="single" w:sz="4" w:space="1" w:color="auto"/>
          <w:bottom w:val="single" w:sz="4" w:space="1" w:color="auto"/>
        </w:pBdr>
        <w:spacing w:after="120" w:line="320" w:lineRule="exact"/>
        <w:jc w:val="both"/>
        <w:rPr>
          <w:rFonts w:cs="FrankRuehl" w:hint="cs"/>
          <w:szCs w:val="26"/>
          <w:rtl/>
        </w:rPr>
      </w:pPr>
      <w:r w:rsidRPr="00D178C1">
        <w:rPr>
          <w:rFonts w:cs="FrankRuehl"/>
          <w:szCs w:val="26"/>
          <w:rtl/>
        </w:rPr>
        <w:t>בית המשפט המחוזי</w:t>
      </w:r>
      <w:r w:rsidRPr="00D178C1">
        <w:rPr>
          <w:rFonts w:cs="FrankRuehl" w:hint="cs"/>
          <w:szCs w:val="26"/>
          <w:rtl/>
        </w:rPr>
        <w:t xml:space="preserve"> גזר את הדין ופסק:</w:t>
      </w:r>
    </w:p>
    <w:p w14:paraId="4EF35B51" w14:textId="77777777" w:rsidR="00B8283C" w:rsidRPr="00D178C1" w:rsidRDefault="00B8283C" w:rsidP="00D178C1">
      <w:pPr>
        <w:pBdr>
          <w:top w:val="single" w:sz="4" w:space="1" w:color="auto"/>
          <w:bottom w:val="single" w:sz="4" w:space="1" w:color="auto"/>
        </w:pBdr>
        <w:spacing w:after="120" w:line="320" w:lineRule="exact"/>
        <w:jc w:val="both"/>
        <w:rPr>
          <w:rFonts w:cs="FrankRuehl"/>
          <w:szCs w:val="26"/>
        </w:rPr>
      </w:pPr>
      <w:r w:rsidRPr="00D178C1">
        <w:rPr>
          <w:rFonts w:cs="FrankRuehl" w:hint="cs"/>
          <w:szCs w:val="26"/>
          <w:rtl/>
        </w:rPr>
        <w:t>כדי ליישם את תיקון 113 ל</w:t>
      </w:r>
      <w:hyperlink r:id="rId30" w:history="1">
        <w:r w:rsidRPr="00D178C1">
          <w:rPr>
            <w:rStyle w:val="Hyperlink"/>
            <w:rFonts w:cs="FrankRuehl"/>
            <w:color w:val="auto"/>
            <w:szCs w:val="26"/>
            <w:u w:val="none"/>
            <w:rtl/>
          </w:rPr>
          <w:t>חוק העונשין</w:t>
        </w:r>
      </w:hyperlink>
      <w:r w:rsidRPr="00D178C1">
        <w:rPr>
          <w:rFonts w:cs="FrankRuehl" w:hint="cs"/>
          <w:szCs w:val="26"/>
          <w:rtl/>
        </w:rPr>
        <w:t>, יש להלך בדרך של "מנגנון תלת שלבי לגזירת העונש", כאשר תחילה יש לקבוע האם מדובר בכמה עבירות המהוות אירוע אחד או שמא יש להתייחס לכל עבירה או קבוצת עבירות כאל אירוע נפרד. בהמשך יש לקבוע את מתחם העונש ההולם בהתאם לעקרון ההלימה ולבסוף לגזור את העונש בתוך המתחם. במקרה זה נקבעו שני מתחמי ענישה נפרדים ובסה"כ נגזרו על הנאשם 21 חודשי מאסר, שני מאסרים על תנאי, למשך 8 ו-6 חודשים, וקנס בסך 10,000 ₪.</w:t>
      </w:r>
    </w:p>
    <w:p w14:paraId="6903122F" w14:textId="77777777" w:rsidR="00B8283C" w:rsidRPr="00B8283C" w:rsidRDefault="00B8283C" w:rsidP="00053BF7">
      <w:pPr>
        <w:pStyle w:val="1"/>
        <w:spacing w:after="120" w:line="240" w:lineRule="exact"/>
        <w:ind w:left="283" w:hanging="283"/>
        <w:rPr>
          <w:rFonts w:ascii="FrankRuehl" w:hAnsi="FrankRuehl" w:cs="FrankRuehl" w:hint="cs"/>
          <w:bCs w:val="0"/>
          <w:rtl/>
        </w:rPr>
      </w:pPr>
      <w:bookmarkStart w:id="6" w:name="ABSTRACT_END"/>
      <w:bookmarkEnd w:id="6"/>
    </w:p>
    <w:tbl>
      <w:tblPr>
        <w:bidiVisual/>
        <w:tblW w:w="8820" w:type="dxa"/>
        <w:jc w:val="center"/>
        <w:tblLook w:val="01E0" w:firstRow="1" w:lastRow="1" w:firstColumn="1" w:lastColumn="1" w:noHBand="0" w:noVBand="0"/>
      </w:tblPr>
      <w:tblGrid>
        <w:gridCol w:w="8820"/>
      </w:tblGrid>
      <w:tr w:rsidR="000E5134" w:rsidRPr="00AC193C" w14:paraId="0BBE0FA1" w14:textId="77777777">
        <w:trPr>
          <w:jc w:val="center"/>
        </w:trPr>
        <w:tc>
          <w:tcPr>
            <w:tcW w:w="8820" w:type="dxa"/>
          </w:tcPr>
          <w:p w14:paraId="35DD7429" w14:textId="77777777" w:rsidR="000E5134" w:rsidRPr="00AC193C" w:rsidRDefault="00AC193C">
            <w:pPr>
              <w:bidi w:val="0"/>
              <w:jc w:val="center"/>
              <w:rPr>
                <w:rFonts w:ascii="Arial" w:hAnsi="Arial"/>
                <w:b/>
                <w:bCs/>
                <w:noProof w:val="0"/>
                <w:sz w:val="28"/>
                <w:szCs w:val="28"/>
              </w:rPr>
            </w:pPr>
            <w:bookmarkStart w:id="7" w:name="LawTable_End"/>
            <w:bookmarkStart w:id="8" w:name="PsakDin"/>
            <w:bookmarkEnd w:id="7"/>
            <w:r w:rsidRPr="00AC193C">
              <w:rPr>
                <w:rFonts w:ascii="Arial" w:hAnsi="Arial" w:hint="cs"/>
                <w:b/>
                <w:bCs/>
                <w:noProof w:val="0"/>
                <w:sz w:val="28"/>
                <w:szCs w:val="28"/>
                <w:rtl/>
              </w:rPr>
              <w:lastRenderedPageBreak/>
              <w:t xml:space="preserve">גזר דין </w:t>
            </w:r>
            <w:r w:rsidRPr="00AC193C">
              <w:rPr>
                <w:rFonts w:ascii="Arial" w:hAnsi="Arial"/>
                <w:b/>
                <w:bCs/>
                <w:noProof w:val="0"/>
                <w:sz w:val="28"/>
                <w:szCs w:val="28"/>
                <w:rtl/>
              </w:rPr>
              <w:t>–</w:t>
            </w:r>
            <w:r w:rsidRPr="00AC193C">
              <w:rPr>
                <w:rFonts w:ascii="Arial" w:hAnsi="Arial" w:hint="cs"/>
                <w:b/>
                <w:bCs/>
                <w:noProof w:val="0"/>
                <w:sz w:val="28"/>
                <w:szCs w:val="28"/>
                <w:rtl/>
              </w:rPr>
              <w:t xml:space="preserve"> </w:t>
            </w:r>
            <w:bookmarkEnd w:id="8"/>
            <w:r w:rsidRPr="00AC193C">
              <w:rPr>
                <w:rFonts w:ascii="Arial" w:hAnsi="Arial" w:hint="cs"/>
                <w:b/>
                <w:bCs/>
                <w:noProof w:val="0"/>
                <w:sz w:val="28"/>
                <w:szCs w:val="28"/>
                <w:rtl/>
              </w:rPr>
              <w:t>נאשם 2</w:t>
            </w:r>
          </w:p>
        </w:tc>
      </w:tr>
    </w:tbl>
    <w:p w14:paraId="156A58F3" w14:textId="77777777" w:rsidR="000E5134" w:rsidRPr="00AC193C" w:rsidRDefault="000E5134">
      <w:pPr>
        <w:pStyle w:val="1"/>
        <w:rPr>
          <w:rtl/>
        </w:rPr>
      </w:pPr>
    </w:p>
    <w:p w14:paraId="2BE3245E" w14:textId="77777777" w:rsidR="000E5134" w:rsidRPr="00AC193C" w:rsidRDefault="00AC193C">
      <w:pPr>
        <w:spacing w:line="360" w:lineRule="auto"/>
        <w:jc w:val="both"/>
        <w:rPr>
          <w:rFonts w:ascii="Arial" w:hAnsi="Arial"/>
          <w:b/>
          <w:bCs/>
          <w:noProof w:val="0"/>
          <w:sz w:val="28"/>
          <w:szCs w:val="28"/>
          <w:rtl/>
        </w:rPr>
      </w:pPr>
      <w:r w:rsidRPr="00AC193C">
        <w:rPr>
          <w:rFonts w:ascii="Arial" w:hAnsi="Arial" w:hint="cs"/>
          <w:b/>
          <w:bCs/>
          <w:noProof w:val="0"/>
          <w:sz w:val="28"/>
          <w:szCs w:val="28"/>
          <w:rtl/>
        </w:rPr>
        <w:t>כללי</w:t>
      </w:r>
    </w:p>
    <w:p w14:paraId="43F6E591" w14:textId="77777777" w:rsidR="000E5134" w:rsidRPr="00AC193C" w:rsidRDefault="00AC193C">
      <w:pPr>
        <w:spacing w:line="360" w:lineRule="auto"/>
        <w:ind w:left="720" w:hanging="720"/>
        <w:jc w:val="both"/>
        <w:rPr>
          <w:rFonts w:ascii="Arial" w:hAnsi="Arial"/>
          <w:noProof w:val="0"/>
          <w:rtl/>
        </w:rPr>
      </w:pPr>
      <w:r w:rsidRPr="00AC193C">
        <w:rPr>
          <w:rFonts w:ascii="Arial" w:hAnsi="Arial" w:hint="cs"/>
          <w:noProof w:val="0"/>
          <w:rtl/>
        </w:rPr>
        <w:t>1.</w:t>
      </w:r>
      <w:r w:rsidRPr="00AC193C">
        <w:rPr>
          <w:rFonts w:ascii="Arial" w:hAnsi="Arial" w:hint="cs"/>
          <w:noProof w:val="0"/>
          <w:rtl/>
        </w:rPr>
        <w:tab/>
        <w:t>מהו העונש שיש להטיל על נאשם שהחזיק נשק, ירה באותו נשק באזור מגורים, ובכך גרם נזק בזדון, וכאשר, זמן קצר לאחר מכן, התבקש לעצור על ידי המשטרה, ברח ממנה, התנהל מרדף ובסיומו נעצר ונתפס.</w:t>
      </w:r>
    </w:p>
    <w:p w14:paraId="71D1C716" w14:textId="77777777" w:rsidR="000E5134" w:rsidRPr="00AC193C" w:rsidRDefault="000E5134">
      <w:pPr>
        <w:spacing w:line="360" w:lineRule="auto"/>
        <w:ind w:left="720" w:hanging="720"/>
        <w:jc w:val="both"/>
        <w:rPr>
          <w:rFonts w:ascii="Arial" w:hAnsi="Arial"/>
          <w:noProof w:val="0"/>
          <w:rtl/>
        </w:rPr>
      </w:pPr>
    </w:p>
    <w:p w14:paraId="17CF87E9" w14:textId="77777777" w:rsidR="000E5134" w:rsidRPr="00AC193C" w:rsidRDefault="00AC193C">
      <w:pPr>
        <w:spacing w:line="360" w:lineRule="auto"/>
        <w:ind w:left="720" w:hanging="720"/>
        <w:jc w:val="both"/>
        <w:rPr>
          <w:rFonts w:ascii="Arial" w:hAnsi="Arial"/>
          <w:noProof w:val="0"/>
          <w:rtl/>
        </w:rPr>
      </w:pPr>
      <w:r w:rsidRPr="00AC193C">
        <w:rPr>
          <w:rFonts w:ascii="Arial" w:hAnsi="Arial" w:hint="cs"/>
          <w:noProof w:val="0"/>
          <w:rtl/>
        </w:rPr>
        <w:t>2.</w:t>
      </w:r>
      <w:r w:rsidRPr="00AC193C">
        <w:rPr>
          <w:rFonts w:ascii="Arial" w:hAnsi="Arial" w:hint="cs"/>
          <w:noProof w:val="0"/>
          <w:rtl/>
        </w:rPr>
        <w:tab/>
        <w:t xml:space="preserve">נאשם 2 שבפניי (להלן </w:t>
      </w:r>
      <w:r w:rsidRPr="00AC193C">
        <w:rPr>
          <w:rFonts w:ascii="Arial" w:hAnsi="Arial"/>
          <w:noProof w:val="0"/>
          <w:rtl/>
        </w:rPr>
        <w:t>–</w:t>
      </w:r>
      <w:r w:rsidRPr="00AC193C">
        <w:rPr>
          <w:rFonts w:ascii="Arial" w:hAnsi="Arial" w:hint="cs"/>
          <w:noProof w:val="0"/>
          <w:rtl/>
        </w:rPr>
        <w:t xml:space="preserve"> "הנאשם") הודה בעובדות הללו, במסגרת הסדר טיעון (כאשר לעניין העונש, שני הצדדים רשאים לטעון ללא הגבלה, כאמור בסעיף 2 להסדר הטיעון, מיום 10.4.14), הכל כמפורט בכתב אישום מתוקן, במסגרת הסדר הטיעון המתייחס לנאשם 2 והורשע מכוח הודאתו (הכרעת דין מיום י ניסן תשע"ד (10.4.14), עמ' 7 לפרוטוקול).</w:t>
      </w:r>
    </w:p>
    <w:p w14:paraId="0F9DC54C" w14:textId="77777777" w:rsidR="000E5134" w:rsidRPr="00AC193C" w:rsidRDefault="000E5134">
      <w:pPr>
        <w:spacing w:line="360" w:lineRule="auto"/>
        <w:ind w:left="720" w:hanging="720"/>
        <w:jc w:val="both"/>
        <w:rPr>
          <w:rFonts w:ascii="Arial" w:hAnsi="Arial"/>
          <w:noProof w:val="0"/>
          <w:rtl/>
        </w:rPr>
      </w:pPr>
    </w:p>
    <w:p w14:paraId="32A6AB4F" w14:textId="77777777" w:rsidR="000E5134" w:rsidRPr="00AC193C" w:rsidRDefault="00AC193C">
      <w:pPr>
        <w:spacing w:line="360" w:lineRule="auto"/>
        <w:ind w:left="720" w:hanging="720"/>
        <w:jc w:val="both"/>
        <w:rPr>
          <w:rFonts w:ascii="Arial" w:hAnsi="Arial"/>
          <w:noProof w:val="0"/>
          <w:rtl/>
        </w:rPr>
      </w:pPr>
      <w:r w:rsidRPr="00AC193C">
        <w:rPr>
          <w:rFonts w:ascii="Arial" w:hAnsi="Arial" w:hint="cs"/>
          <w:noProof w:val="0"/>
          <w:rtl/>
        </w:rPr>
        <w:t>3.</w:t>
      </w:r>
      <w:r w:rsidRPr="00AC193C">
        <w:rPr>
          <w:rFonts w:ascii="Arial" w:hAnsi="Arial" w:hint="cs"/>
          <w:noProof w:val="0"/>
          <w:rtl/>
        </w:rPr>
        <w:tab/>
        <w:t xml:space="preserve">במסגרת הטיעונים לעונש הובאו ראיות ונתונים, אשר יובאו להלן, במסגרת טיעוני הצדדים. </w:t>
      </w:r>
    </w:p>
    <w:p w14:paraId="3F06C01A" w14:textId="77777777" w:rsidR="000E5134" w:rsidRPr="00AC193C" w:rsidRDefault="000E5134">
      <w:pPr>
        <w:spacing w:line="360" w:lineRule="auto"/>
        <w:ind w:left="720" w:hanging="720"/>
        <w:jc w:val="both"/>
        <w:rPr>
          <w:rFonts w:ascii="Arial" w:hAnsi="Arial"/>
          <w:noProof w:val="0"/>
          <w:rtl/>
        </w:rPr>
      </w:pPr>
    </w:p>
    <w:p w14:paraId="01048D73" w14:textId="77777777" w:rsidR="000E5134" w:rsidRPr="00AC193C" w:rsidRDefault="00AC193C">
      <w:pPr>
        <w:spacing w:line="360" w:lineRule="auto"/>
        <w:ind w:left="720" w:hanging="720"/>
        <w:jc w:val="both"/>
        <w:rPr>
          <w:rFonts w:ascii="Arial" w:hAnsi="Arial"/>
          <w:noProof w:val="0"/>
          <w:rtl/>
        </w:rPr>
      </w:pPr>
      <w:r w:rsidRPr="00AC193C">
        <w:rPr>
          <w:rFonts w:ascii="Arial" w:hAnsi="Arial" w:hint="cs"/>
          <w:noProof w:val="0"/>
          <w:rtl/>
        </w:rPr>
        <w:t>4.</w:t>
      </w:r>
      <w:r w:rsidRPr="00AC193C">
        <w:rPr>
          <w:rFonts w:ascii="Arial" w:hAnsi="Arial" w:hint="cs"/>
          <w:noProof w:val="0"/>
          <w:rtl/>
        </w:rPr>
        <w:tab/>
        <w:t>גזר דין יינתן במתכונת של "</w:t>
      </w:r>
      <w:r w:rsidRPr="00AC193C">
        <w:rPr>
          <w:rFonts w:ascii="Arial" w:hAnsi="Arial" w:hint="cs"/>
          <w:b/>
          <w:bCs/>
          <w:noProof w:val="0"/>
          <w:rtl/>
        </w:rPr>
        <w:t>הבניית שיקול דעת שיפוטי בענישה</w:t>
      </w:r>
      <w:r w:rsidRPr="00AC193C">
        <w:rPr>
          <w:rFonts w:ascii="Arial" w:hAnsi="Arial" w:hint="cs"/>
          <w:noProof w:val="0"/>
          <w:rtl/>
        </w:rPr>
        <w:t>", כפי שהוסף ל</w:t>
      </w:r>
      <w:hyperlink r:id="rId31" w:history="1">
        <w:r w:rsidRPr="00AC193C">
          <w:rPr>
            <w:rFonts w:ascii="Arial" w:hAnsi="Arial"/>
            <w:noProof w:val="0"/>
            <w:color w:val="0000FF"/>
            <w:u w:val="single"/>
            <w:rtl/>
          </w:rPr>
          <w:t>חוק העונשין</w:t>
        </w:r>
      </w:hyperlink>
      <w:r w:rsidRPr="00AC193C">
        <w:rPr>
          <w:rFonts w:ascii="Arial" w:hAnsi="Arial" w:hint="cs"/>
          <w:noProof w:val="0"/>
          <w:rtl/>
        </w:rPr>
        <w:t xml:space="preserve"> בתיקון 113. </w:t>
      </w:r>
    </w:p>
    <w:p w14:paraId="26B32CC0" w14:textId="77777777" w:rsidR="000E5134" w:rsidRPr="00AC193C" w:rsidRDefault="000E5134">
      <w:pPr>
        <w:spacing w:line="360" w:lineRule="auto"/>
        <w:ind w:left="720" w:hanging="720"/>
        <w:jc w:val="both"/>
        <w:rPr>
          <w:rFonts w:ascii="Arial" w:hAnsi="Arial"/>
          <w:noProof w:val="0"/>
          <w:rtl/>
        </w:rPr>
      </w:pPr>
    </w:p>
    <w:p w14:paraId="42C88F87" w14:textId="77777777" w:rsidR="000E5134" w:rsidRPr="00AC193C" w:rsidRDefault="00AC193C">
      <w:pPr>
        <w:spacing w:line="360" w:lineRule="auto"/>
        <w:ind w:left="720" w:hanging="720"/>
        <w:jc w:val="both"/>
        <w:rPr>
          <w:rFonts w:ascii="Arial" w:hAnsi="Arial"/>
          <w:b/>
          <w:bCs/>
          <w:noProof w:val="0"/>
          <w:rtl/>
        </w:rPr>
      </w:pPr>
      <w:r w:rsidRPr="00AC193C">
        <w:rPr>
          <w:rFonts w:ascii="Arial" w:hAnsi="Arial" w:hint="cs"/>
          <w:b/>
          <w:bCs/>
          <w:noProof w:val="0"/>
          <w:rtl/>
        </w:rPr>
        <w:t>המעשים בהם הורשע הנאשם</w:t>
      </w:r>
    </w:p>
    <w:p w14:paraId="233701DA" w14:textId="77777777" w:rsidR="000E5134" w:rsidRDefault="00AC193C">
      <w:pPr>
        <w:spacing w:line="360" w:lineRule="auto"/>
        <w:ind w:left="720" w:hanging="720"/>
        <w:jc w:val="both"/>
        <w:rPr>
          <w:rFonts w:ascii="Arial" w:hAnsi="Arial"/>
          <w:noProof w:val="0"/>
          <w:rtl/>
        </w:rPr>
      </w:pPr>
      <w:r>
        <w:rPr>
          <w:rFonts w:ascii="Arial" w:hAnsi="Arial" w:hint="cs"/>
          <w:noProof w:val="0"/>
          <w:rtl/>
        </w:rPr>
        <w:t>5.</w:t>
      </w:r>
      <w:r>
        <w:rPr>
          <w:rFonts w:ascii="Arial" w:hAnsi="Arial" w:hint="cs"/>
          <w:noProof w:val="0"/>
          <w:rtl/>
        </w:rPr>
        <w:tab/>
        <w:t xml:space="preserve">כתב האישום המתוקן המתייחס לנאשם 2, מתאר אירועים שהחלו ביום 18.2.14, שעה 23:00. </w:t>
      </w:r>
    </w:p>
    <w:p w14:paraId="104ED53A" w14:textId="77777777" w:rsidR="000E5134" w:rsidRDefault="000E5134">
      <w:pPr>
        <w:spacing w:line="360" w:lineRule="auto"/>
        <w:ind w:left="720" w:hanging="720"/>
        <w:jc w:val="both"/>
        <w:rPr>
          <w:rFonts w:ascii="Arial" w:hAnsi="Arial"/>
          <w:noProof w:val="0"/>
          <w:rtl/>
        </w:rPr>
      </w:pPr>
    </w:p>
    <w:p w14:paraId="3B56BB0F" w14:textId="77777777" w:rsidR="000E5134" w:rsidRDefault="00AC193C">
      <w:pPr>
        <w:spacing w:line="360" w:lineRule="auto"/>
        <w:ind w:left="720" w:hanging="720"/>
        <w:jc w:val="both"/>
        <w:rPr>
          <w:rFonts w:ascii="Arial" w:hAnsi="Arial"/>
          <w:noProof w:val="0"/>
          <w:rtl/>
        </w:rPr>
      </w:pPr>
      <w:r>
        <w:rPr>
          <w:rFonts w:ascii="Arial" w:hAnsi="Arial" w:hint="cs"/>
          <w:noProof w:val="0"/>
          <w:rtl/>
        </w:rPr>
        <w:t>6.</w:t>
      </w:r>
      <w:r>
        <w:rPr>
          <w:rFonts w:ascii="Arial" w:hAnsi="Arial" w:hint="cs"/>
          <w:noProof w:val="0"/>
          <w:rtl/>
        </w:rPr>
        <w:tab/>
        <w:t xml:space="preserve">נאשם 1 התקשר לאדם בשם נשאת, שהגיע לביתו של אדם אחר, שהחזיק ברכב. שם נפגשו הנאשמים שהציעו לנשאת לצאת עמם לסיבוב עם הרכב בכפר אבו-גוש. ברכב היו שלושה: נשאת במושב הנהג, ולצידו הנאשם 1,  כאשר נאשם 2 ישב במושב הימני האחורי, כשהוא מחזיק באקדח 9 מ"מ. הנסיעה היתה בכביש השלום בכפר אבו-גוש במהירות של 40 קמ"ש. </w:t>
      </w:r>
    </w:p>
    <w:p w14:paraId="0952EFA4" w14:textId="77777777" w:rsidR="000E5134" w:rsidRDefault="000E5134">
      <w:pPr>
        <w:spacing w:line="360" w:lineRule="auto"/>
        <w:ind w:left="720" w:hanging="720"/>
        <w:jc w:val="both"/>
        <w:rPr>
          <w:rFonts w:ascii="Arial" w:hAnsi="Arial"/>
          <w:noProof w:val="0"/>
          <w:rtl/>
        </w:rPr>
      </w:pPr>
    </w:p>
    <w:p w14:paraId="4DC01B1A" w14:textId="77777777" w:rsidR="000E5134" w:rsidRDefault="00AC193C">
      <w:pPr>
        <w:spacing w:line="360" w:lineRule="auto"/>
        <w:ind w:left="720" w:hanging="720"/>
        <w:jc w:val="both"/>
        <w:rPr>
          <w:rFonts w:ascii="Arial" w:hAnsi="Arial"/>
          <w:noProof w:val="0"/>
          <w:rtl/>
        </w:rPr>
      </w:pPr>
      <w:r>
        <w:rPr>
          <w:rFonts w:ascii="Arial" w:hAnsi="Arial" w:hint="cs"/>
          <w:noProof w:val="0"/>
          <w:rtl/>
        </w:rPr>
        <w:t>7.</w:t>
      </w:r>
      <w:r>
        <w:rPr>
          <w:rFonts w:ascii="Arial" w:hAnsi="Arial" w:hint="cs"/>
          <w:noProof w:val="0"/>
          <w:rtl/>
        </w:rPr>
        <w:tab/>
        <w:t xml:space="preserve">סמוך לאחר חצות, ביום 19.2.14, בשעה 00:05, הגיע רכב לאיזור  מאפיית חובוז בדרך השלום הנ"ל. נשאת האט, עד כדי עצירה מלאה. הנאשם 2 פתח את החלון הימני האחורי של הרכב, וירה 8 יריות אקדח לכיוון שלטי המאפייה. שלט המאפייה וכן שלטים של חנויות נוספות נפגעו מהיריות. </w:t>
      </w:r>
    </w:p>
    <w:p w14:paraId="5DDC9AF2" w14:textId="77777777" w:rsidR="000E5134" w:rsidRDefault="000E5134">
      <w:pPr>
        <w:spacing w:line="360" w:lineRule="auto"/>
        <w:ind w:left="720" w:hanging="720"/>
        <w:jc w:val="both"/>
        <w:rPr>
          <w:rFonts w:ascii="Arial" w:hAnsi="Arial"/>
          <w:noProof w:val="0"/>
          <w:rtl/>
        </w:rPr>
      </w:pPr>
    </w:p>
    <w:p w14:paraId="73312255" w14:textId="77777777" w:rsidR="000E5134" w:rsidRDefault="00AC193C">
      <w:pPr>
        <w:spacing w:line="360" w:lineRule="auto"/>
        <w:ind w:left="720" w:hanging="720"/>
        <w:jc w:val="both"/>
        <w:rPr>
          <w:rFonts w:ascii="Arial" w:hAnsi="Arial"/>
          <w:noProof w:val="0"/>
          <w:rtl/>
        </w:rPr>
      </w:pPr>
      <w:r>
        <w:rPr>
          <w:rFonts w:ascii="Arial" w:hAnsi="Arial" w:hint="cs"/>
          <w:noProof w:val="0"/>
          <w:rtl/>
        </w:rPr>
        <w:t>8.</w:t>
      </w:r>
      <w:r>
        <w:rPr>
          <w:rFonts w:ascii="Arial" w:hAnsi="Arial" w:hint="cs"/>
          <w:noProof w:val="0"/>
          <w:rtl/>
        </w:rPr>
        <w:tab/>
        <w:t xml:space="preserve">נאשם 2 הורה לנשאת לנסוע, ונשאת נסע במהירות לכיוון ביתו. נשאת והנאשמים ירדו מן הרכב ולאחר מכן נאשם 2 עלה על כס הנהג, כאשר נאשם 1 בצידו ונשאת מאחוריו. נאשם 2 נסע לכיוון טלסטון, ומשם ירד לאמצע הכפר אבו-גוש, דרך רחוב השלום. </w:t>
      </w:r>
    </w:p>
    <w:p w14:paraId="3EFF10B6" w14:textId="77777777" w:rsidR="000E5134" w:rsidRDefault="000E5134">
      <w:pPr>
        <w:spacing w:line="360" w:lineRule="auto"/>
        <w:ind w:left="720" w:hanging="720"/>
        <w:jc w:val="both"/>
        <w:rPr>
          <w:rFonts w:ascii="Arial" w:hAnsi="Arial"/>
          <w:noProof w:val="0"/>
          <w:rtl/>
        </w:rPr>
      </w:pPr>
    </w:p>
    <w:p w14:paraId="5A30FD71" w14:textId="77777777" w:rsidR="000E5134" w:rsidRDefault="00AC193C">
      <w:pPr>
        <w:spacing w:line="360" w:lineRule="auto"/>
        <w:ind w:left="720" w:hanging="720"/>
        <w:jc w:val="both"/>
        <w:rPr>
          <w:rFonts w:ascii="Arial" w:hAnsi="Arial"/>
          <w:noProof w:val="0"/>
          <w:rtl/>
        </w:rPr>
      </w:pPr>
      <w:r>
        <w:rPr>
          <w:rFonts w:ascii="Arial" w:hAnsi="Arial" w:hint="cs"/>
          <w:noProof w:val="0"/>
          <w:rtl/>
        </w:rPr>
        <w:t>9.</w:t>
      </w:r>
      <w:r>
        <w:rPr>
          <w:rFonts w:ascii="Arial" w:hAnsi="Arial" w:hint="cs"/>
          <w:noProof w:val="0"/>
          <w:rtl/>
        </w:rPr>
        <w:tab/>
        <w:t xml:space="preserve">בסמוך לשעה 00:10 הגיע למקום ניידת בילוש ראשונה, שבה היו שוטרים. הניידת הגיעה למרכז הכפר, ובסמוך למסגד איתרו השוטרים את הרכב שבו נהג נאשם 2, מגיע מולם </w:t>
      </w:r>
      <w:r>
        <w:rPr>
          <w:rFonts w:ascii="Arial" w:hAnsi="Arial" w:hint="cs"/>
          <w:noProof w:val="0"/>
          <w:rtl/>
        </w:rPr>
        <w:lastRenderedPageBreak/>
        <w:t xml:space="preserve">מכיוון דרך השלום. הניידת הראשונה ביצעה פניית פרסה, לאחר שהרכב חלף על פניה, הפעילה סירנה ואורות מהבהבים, וכרזה לנאשמים לעצור. </w:t>
      </w:r>
    </w:p>
    <w:p w14:paraId="2477C466" w14:textId="77777777" w:rsidR="000E5134" w:rsidRDefault="000E5134">
      <w:pPr>
        <w:spacing w:line="360" w:lineRule="auto"/>
        <w:ind w:left="720" w:hanging="720"/>
        <w:jc w:val="both"/>
        <w:rPr>
          <w:rFonts w:ascii="Arial" w:hAnsi="Arial"/>
          <w:noProof w:val="0"/>
          <w:rtl/>
        </w:rPr>
      </w:pPr>
    </w:p>
    <w:p w14:paraId="21B6498F" w14:textId="77777777" w:rsidR="000E5134" w:rsidRDefault="00AC193C">
      <w:pPr>
        <w:spacing w:line="360" w:lineRule="auto"/>
        <w:ind w:left="720" w:hanging="720"/>
        <w:jc w:val="both"/>
        <w:rPr>
          <w:rFonts w:ascii="Arial" w:hAnsi="Arial"/>
          <w:noProof w:val="0"/>
          <w:rtl/>
        </w:rPr>
      </w:pPr>
      <w:r>
        <w:rPr>
          <w:rFonts w:ascii="Arial" w:hAnsi="Arial" w:hint="cs"/>
          <w:noProof w:val="0"/>
          <w:rtl/>
        </w:rPr>
        <w:t>10.</w:t>
      </w:r>
      <w:r>
        <w:rPr>
          <w:rFonts w:ascii="Arial" w:hAnsi="Arial" w:hint="cs"/>
          <w:noProof w:val="0"/>
          <w:rtl/>
        </w:rPr>
        <w:tab/>
        <w:t xml:space="preserve">נאשם 2 הגביר את המהירות והחל לברוח מהשוטרים, לכיוון מרכז הכפר. הוא המשיך בנסיעה פראית ומהירה ברחובות הכפר הצרים ומשם פנה לרח' השלום, ולאחר מכן לכיכר עין חמד, ושוב, ימינה לרח' השלום. </w:t>
      </w:r>
    </w:p>
    <w:p w14:paraId="6930B7E2" w14:textId="77777777" w:rsidR="000E5134" w:rsidRDefault="000E5134">
      <w:pPr>
        <w:spacing w:line="360" w:lineRule="auto"/>
        <w:ind w:left="720" w:hanging="720"/>
        <w:jc w:val="both"/>
        <w:rPr>
          <w:rFonts w:ascii="Arial" w:hAnsi="Arial"/>
          <w:noProof w:val="0"/>
          <w:rtl/>
        </w:rPr>
      </w:pPr>
    </w:p>
    <w:p w14:paraId="0D0B3724" w14:textId="77777777" w:rsidR="000E5134" w:rsidRDefault="00AC193C">
      <w:pPr>
        <w:spacing w:line="360" w:lineRule="auto"/>
        <w:ind w:left="720" w:hanging="720"/>
        <w:jc w:val="both"/>
        <w:rPr>
          <w:rFonts w:ascii="Arial" w:hAnsi="Arial"/>
          <w:noProof w:val="0"/>
          <w:rtl/>
        </w:rPr>
      </w:pPr>
      <w:r>
        <w:rPr>
          <w:rFonts w:ascii="Arial" w:hAnsi="Arial" w:hint="cs"/>
          <w:noProof w:val="0"/>
          <w:rtl/>
        </w:rPr>
        <w:t>11.</w:t>
      </w:r>
      <w:r>
        <w:rPr>
          <w:rFonts w:ascii="Arial" w:hAnsi="Arial" w:hint="cs"/>
          <w:noProof w:val="0"/>
          <w:rtl/>
        </w:rPr>
        <w:tab/>
        <w:t xml:space="preserve">בסמוך לשעה 00:15, הגיע ניידת שניה ביציאה מאבו גוש לכיוון עין חמד, וחסמה את דרך השלום. היא עמדה במקביל לתחנת האוטובוס ברוחב הכביש, כשהיא מפעילה אורות מהבהבים ושוטר עומד מחוץ לניידת בחזיתה, במרכז הכביש. </w:t>
      </w:r>
    </w:p>
    <w:p w14:paraId="024F11FC" w14:textId="77777777" w:rsidR="000E5134" w:rsidRDefault="000E5134">
      <w:pPr>
        <w:spacing w:line="360" w:lineRule="auto"/>
        <w:ind w:left="720" w:hanging="720"/>
        <w:jc w:val="both"/>
        <w:rPr>
          <w:rFonts w:ascii="Arial" w:hAnsi="Arial"/>
          <w:noProof w:val="0"/>
          <w:rtl/>
        </w:rPr>
      </w:pPr>
    </w:p>
    <w:p w14:paraId="2E71A2FA" w14:textId="77777777" w:rsidR="000E5134" w:rsidRDefault="00AC193C">
      <w:pPr>
        <w:spacing w:line="360" w:lineRule="auto"/>
        <w:ind w:left="720" w:hanging="720"/>
        <w:jc w:val="both"/>
        <w:rPr>
          <w:rFonts w:ascii="Arial" w:hAnsi="Arial"/>
          <w:noProof w:val="0"/>
          <w:rtl/>
        </w:rPr>
      </w:pPr>
      <w:r>
        <w:rPr>
          <w:rFonts w:ascii="Arial" w:hAnsi="Arial" w:hint="cs"/>
          <w:noProof w:val="0"/>
          <w:rtl/>
        </w:rPr>
        <w:t>12.</w:t>
      </w:r>
      <w:r>
        <w:rPr>
          <w:rFonts w:ascii="Arial" w:hAnsi="Arial" w:hint="cs"/>
          <w:noProof w:val="0"/>
          <w:rtl/>
        </w:rPr>
        <w:tab/>
        <w:t xml:space="preserve">הרכב שבו נהג נאשם 2 הגיע במהירות גבוהה, ופנה לכיוון כיכר היציאה מאבו-גוש, כאשר אחריו דולקת הניידת הראשונה, אשר ממשיכה כל העת לכרוז לנאשם 2 לעצור. </w:t>
      </w:r>
    </w:p>
    <w:p w14:paraId="58860DAA" w14:textId="77777777" w:rsidR="000E5134" w:rsidRDefault="000E5134">
      <w:pPr>
        <w:spacing w:line="360" w:lineRule="auto"/>
        <w:ind w:left="720" w:hanging="720"/>
        <w:jc w:val="both"/>
        <w:rPr>
          <w:rFonts w:ascii="Arial" w:hAnsi="Arial"/>
          <w:noProof w:val="0"/>
          <w:rtl/>
        </w:rPr>
      </w:pPr>
    </w:p>
    <w:p w14:paraId="29C7101F" w14:textId="77777777" w:rsidR="000E5134" w:rsidRDefault="00AC193C">
      <w:pPr>
        <w:spacing w:line="360" w:lineRule="auto"/>
        <w:ind w:left="720" w:hanging="720"/>
        <w:jc w:val="both"/>
        <w:rPr>
          <w:rFonts w:ascii="Arial" w:hAnsi="Arial"/>
          <w:noProof w:val="0"/>
          <w:rtl/>
        </w:rPr>
      </w:pPr>
      <w:r>
        <w:rPr>
          <w:rFonts w:ascii="Arial" w:hAnsi="Arial" w:hint="cs"/>
          <w:noProof w:val="0"/>
          <w:rtl/>
        </w:rPr>
        <w:t>13.</w:t>
      </w:r>
      <w:r>
        <w:rPr>
          <w:rFonts w:ascii="Arial" w:hAnsi="Arial" w:hint="cs"/>
          <w:noProof w:val="0"/>
          <w:rtl/>
        </w:rPr>
        <w:tab/>
        <w:t xml:space="preserve">השוטר שעמד בסמוך לניידת השנייה סימן לרכב שבו נהג נאשם 2, לעצור, אך נאשם 2 לא שעה להוראות השוטרים לעצור, סטה לנתיב הנגדי, ופגע ברגל שמאל של השוטר, אשר נאלץ לקפוץ הצידה. הרכב עבר את הניידת השנייה בצידה השמאלי, ובניגוד לכיוון התנועה, עלה על המדרכה והמשיך בנסיעה לכיוון כיכר עין חמד. הניידת הראשונה נאלצה לעלות אף היא למדרכה, עת דלקה אחרי הרכב. בכיכר, הנאשם פנה ימינה לכיוון היציאה לכביש 1, לכיוון תל-אביב. </w:t>
      </w:r>
    </w:p>
    <w:p w14:paraId="54C2352D" w14:textId="77777777" w:rsidR="000E5134" w:rsidRDefault="000E5134">
      <w:pPr>
        <w:spacing w:line="360" w:lineRule="auto"/>
        <w:ind w:left="720" w:hanging="720"/>
        <w:jc w:val="both"/>
        <w:rPr>
          <w:rFonts w:ascii="Arial" w:hAnsi="Arial"/>
          <w:noProof w:val="0"/>
          <w:rtl/>
        </w:rPr>
      </w:pPr>
    </w:p>
    <w:p w14:paraId="397ED6DD" w14:textId="77777777" w:rsidR="000E5134" w:rsidRDefault="00AC193C">
      <w:pPr>
        <w:spacing w:line="360" w:lineRule="auto"/>
        <w:ind w:left="720" w:hanging="720"/>
        <w:jc w:val="both"/>
        <w:rPr>
          <w:rFonts w:ascii="Arial" w:hAnsi="Arial"/>
          <w:noProof w:val="0"/>
          <w:rtl/>
        </w:rPr>
      </w:pPr>
      <w:r>
        <w:rPr>
          <w:rFonts w:ascii="Arial" w:hAnsi="Arial" w:hint="cs"/>
          <w:noProof w:val="0"/>
          <w:rtl/>
        </w:rPr>
        <w:t>14.</w:t>
      </w:r>
      <w:r>
        <w:rPr>
          <w:rFonts w:ascii="Arial" w:hAnsi="Arial" w:hint="cs"/>
          <w:noProof w:val="0"/>
          <w:rtl/>
        </w:rPr>
        <w:tab/>
        <w:t xml:space="preserve">לאחר כקילומטר, הצטרפה למרדף ניידת שלישית, שהפעילה אורות מהבהבים כחולים, ונסעה במקביל לרכב שבו נהג נאשם 2, בצידו השמאלי, כשהניידת השנייה נוסעת מאחוריו. </w:t>
      </w:r>
    </w:p>
    <w:p w14:paraId="5205BC1E" w14:textId="77777777" w:rsidR="000E5134" w:rsidRDefault="000E5134">
      <w:pPr>
        <w:spacing w:line="360" w:lineRule="auto"/>
        <w:ind w:left="720" w:hanging="720"/>
        <w:jc w:val="both"/>
        <w:rPr>
          <w:rFonts w:ascii="Arial" w:hAnsi="Arial"/>
          <w:noProof w:val="0"/>
          <w:rtl/>
        </w:rPr>
      </w:pPr>
    </w:p>
    <w:p w14:paraId="410EB0F3" w14:textId="77777777" w:rsidR="000E5134" w:rsidRDefault="00AC193C">
      <w:pPr>
        <w:spacing w:line="360" w:lineRule="auto"/>
        <w:ind w:left="720" w:hanging="720"/>
        <w:jc w:val="both"/>
        <w:rPr>
          <w:rFonts w:ascii="Arial" w:hAnsi="Arial"/>
          <w:noProof w:val="0"/>
          <w:rtl/>
        </w:rPr>
      </w:pPr>
      <w:r>
        <w:rPr>
          <w:rFonts w:ascii="Arial" w:hAnsi="Arial" w:hint="cs"/>
          <w:noProof w:val="0"/>
          <w:rtl/>
        </w:rPr>
        <w:t>15.</w:t>
      </w:r>
      <w:r>
        <w:rPr>
          <w:rFonts w:ascii="Arial" w:hAnsi="Arial" w:hint="cs"/>
          <w:noProof w:val="0"/>
          <w:rtl/>
        </w:rPr>
        <w:tab/>
        <w:t xml:space="preserve">בשלב מסוים התנגשו הרכב והניידת השלישית. הניידת הראשונה נצמדה לרכב, ואז נאשם 2 איבד שליטה ברכב, התנגש בגדר שהיתה בצד הדרך, ונעצר. </w:t>
      </w:r>
    </w:p>
    <w:p w14:paraId="6BA74340" w14:textId="77777777" w:rsidR="000E5134" w:rsidRDefault="000E5134">
      <w:pPr>
        <w:spacing w:line="360" w:lineRule="auto"/>
        <w:ind w:left="720" w:hanging="720"/>
        <w:jc w:val="both"/>
        <w:rPr>
          <w:rFonts w:ascii="Arial" w:hAnsi="Arial"/>
          <w:noProof w:val="0"/>
          <w:rtl/>
        </w:rPr>
      </w:pPr>
    </w:p>
    <w:p w14:paraId="0ACBDA73" w14:textId="77777777" w:rsidR="000E5134" w:rsidRDefault="00AC193C">
      <w:pPr>
        <w:spacing w:line="360" w:lineRule="auto"/>
        <w:ind w:left="720" w:hanging="720"/>
        <w:jc w:val="both"/>
        <w:rPr>
          <w:rFonts w:ascii="Arial" w:hAnsi="Arial"/>
          <w:noProof w:val="0"/>
          <w:rtl/>
        </w:rPr>
      </w:pPr>
      <w:r>
        <w:rPr>
          <w:rFonts w:ascii="Arial" w:hAnsi="Arial" w:hint="cs"/>
          <w:noProof w:val="0"/>
          <w:rtl/>
        </w:rPr>
        <w:t>16.</w:t>
      </w:r>
      <w:r>
        <w:rPr>
          <w:rFonts w:ascii="Arial" w:hAnsi="Arial" w:hint="cs"/>
          <w:noProof w:val="0"/>
          <w:rtl/>
        </w:rPr>
        <w:tab/>
        <w:t xml:space="preserve">מרחק הנסיעה הכולל בזמן המרדף היה כשמונה ק"מ, ומשכו כ </w:t>
      </w:r>
      <w:r>
        <w:rPr>
          <w:rFonts w:ascii="Arial" w:hAnsi="Arial"/>
          <w:noProof w:val="0"/>
          <w:rtl/>
        </w:rPr>
        <w:t>–</w:t>
      </w:r>
      <w:r>
        <w:rPr>
          <w:rFonts w:ascii="Arial" w:hAnsi="Arial" w:hint="cs"/>
          <w:noProof w:val="0"/>
          <w:rtl/>
        </w:rPr>
        <w:t xml:space="preserve"> 8 דקות. במהלך המרדף והבריחה, נפטרו הנאשמים מהאקדח, במקום שאינו ידוע למשטרה. </w:t>
      </w:r>
    </w:p>
    <w:p w14:paraId="49882C58" w14:textId="77777777" w:rsidR="000E5134" w:rsidRDefault="000E5134">
      <w:pPr>
        <w:spacing w:line="360" w:lineRule="auto"/>
        <w:ind w:left="720" w:hanging="720"/>
        <w:jc w:val="both"/>
        <w:rPr>
          <w:rFonts w:ascii="Arial" w:hAnsi="Arial"/>
          <w:noProof w:val="0"/>
          <w:rtl/>
        </w:rPr>
      </w:pPr>
    </w:p>
    <w:p w14:paraId="0819F926" w14:textId="77777777" w:rsidR="000E5134" w:rsidRDefault="00AC193C">
      <w:pPr>
        <w:spacing w:line="360" w:lineRule="auto"/>
        <w:ind w:left="720" w:hanging="720"/>
        <w:jc w:val="both"/>
        <w:rPr>
          <w:rFonts w:ascii="Arial" w:hAnsi="Arial"/>
          <w:noProof w:val="0"/>
          <w:rtl/>
        </w:rPr>
      </w:pPr>
      <w:r>
        <w:rPr>
          <w:rFonts w:ascii="Arial" w:hAnsi="Arial" w:hint="cs"/>
          <w:noProof w:val="0"/>
          <w:rtl/>
        </w:rPr>
        <w:t>17.</w:t>
      </w:r>
      <w:r>
        <w:rPr>
          <w:rFonts w:ascii="Arial" w:hAnsi="Arial" w:hint="cs"/>
          <w:noProof w:val="0"/>
          <w:rtl/>
        </w:rPr>
        <w:tab/>
        <w:t>הנאשם הורשע, על פי הודאתו, בהוראות החיקוק הבאות</w:t>
      </w:r>
    </w:p>
    <w:p w14:paraId="6777DDBA" w14:textId="77777777" w:rsidR="000E5134" w:rsidRDefault="00AC193C">
      <w:pPr>
        <w:spacing w:line="360" w:lineRule="auto"/>
        <w:ind w:left="1440" w:hanging="720"/>
        <w:jc w:val="both"/>
        <w:rPr>
          <w:rFonts w:ascii="Arial" w:hAnsi="Arial"/>
          <w:noProof w:val="0"/>
          <w:rtl/>
        </w:rPr>
      </w:pPr>
      <w:r>
        <w:rPr>
          <w:rFonts w:ascii="Arial" w:hAnsi="Arial" w:hint="cs"/>
          <w:noProof w:val="0"/>
          <w:rtl/>
        </w:rPr>
        <w:t>1.</w:t>
      </w:r>
      <w:r>
        <w:rPr>
          <w:rFonts w:ascii="Arial" w:hAnsi="Arial" w:hint="cs"/>
          <w:noProof w:val="0"/>
          <w:rtl/>
        </w:rPr>
        <w:tab/>
      </w:r>
      <w:r>
        <w:rPr>
          <w:rFonts w:ascii="Arial" w:hAnsi="Arial" w:hint="cs"/>
          <w:b/>
          <w:bCs/>
          <w:noProof w:val="0"/>
          <w:rtl/>
        </w:rPr>
        <w:t>מעשה פזיזית</w:t>
      </w:r>
      <w:r>
        <w:rPr>
          <w:rFonts w:ascii="Arial" w:hAnsi="Arial" w:hint="cs"/>
          <w:noProof w:val="0"/>
          <w:rtl/>
        </w:rPr>
        <w:t xml:space="preserve"> </w:t>
      </w:r>
      <w:r>
        <w:rPr>
          <w:rFonts w:ascii="Arial" w:hAnsi="Arial"/>
          <w:noProof w:val="0"/>
          <w:rtl/>
        </w:rPr>
        <w:t>–</w:t>
      </w:r>
      <w:r>
        <w:rPr>
          <w:rFonts w:ascii="Arial" w:hAnsi="Arial" w:hint="cs"/>
          <w:noProof w:val="0"/>
          <w:rtl/>
        </w:rPr>
        <w:t xml:space="preserve"> עבירה לפי </w:t>
      </w:r>
      <w:hyperlink r:id="rId32" w:history="1">
        <w:r w:rsidR="00053BF7" w:rsidRPr="00053BF7">
          <w:rPr>
            <w:rFonts w:ascii="Arial" w:hAnsi="Arial"/>
            <w:noProof w:val="0"/>
            <w:color w:val="0000FF"/>
            <w:u w:val="single"/>
            <w:rtl/>
          </w:rPr>
          <w:t>סעיף 338(א)(1)</w:t>
        </w:r>
      </w:hyperlink>
      <w:r>
        <w:rPr>
          <w:rFonts w:ascii="Arial" w:hAnsi="Arial" w:hint="cs"/>
          <w:noProof w:val="0"/>
          <w:rtl/>
        </w:rPr>
        <w:t xml:space="preserve"> ל</w:t>
      </w:r>
      <w:hyperlink r:id="rId33" w:history="1">
        <w:r w:rsidRPr="00AC193C">
          <w:rPr>
            <w:rFonts w:ascii="Arial" w:hAnsi="Arial"/>
            <w:noProof w:val="0"/>
            <w:color w:val="0000FF"/>
            <w:u w:val="single"/>
            <w:rtl/>
          </w:rPr>
          <w:t>חוק העונשין</w:t>
        </w:r>
      </w:hyperlink>
      <w:r>
        <w:rPr>
          <w:rFonts w:ascii="Arial" w:hAnsi="Arial" w:hint="cs"/>
          <w:noProof w:val="0"/>
          <w:rtl/>
        </w:rPr>
        <w:t xml:space="preserve">, התשל"ז </w:t>
      </w:r>
      <w:r>
        <w:rPr>
          <w:rFonts w:ascii="Arial" w:hAnsi="Arial"/>
          <w:noProof w:val="0"/>
          <w:rtl/>
        </w:rPr>
        <w:t>–</w:t>
      </w:r>
      <w:r>
        <w:rPr>
          <w:rFonts w:ascii="Arial" w:hAnsi="Arial" w:hint="cs"/>
          <w:noProof w:val="0"/>
          <w:rtl/>
        </w:rPr>
        <w:t xml:space="preserve"> 1977 (להלן: "החוק"). </w:t>
      </w:r>
    </w:p>
    <w:p w14:paraId="7C8207E0" w14:textId="77777777" w:rsidR="000E5134" w:rsidRDefault="00AC193C">
      <w:pPr>
        <w:spacing w:line="360" w:lineRule="auto"/>
        <w:jc w:val="both"/>
        <w:rPr>
          <w:rFonts w:ascii="Arial" w:hAnsi="Arial"/>
          <w:noProof w:val="0"/>
          <w:rtl/>
        </w:rPr>
      </w:pPr>
      <w:r>
        <w:rPr>
          <w:rFonts w:ascii="Arial" w:hAnsi="Arial" w:hint="cs"/>
          <w:noProof w:val="0"/>
          <w:rtl/>
        </w:rPr>
        <w:tab/>
        <w:t>2.</w:t>
      </w:r>
      <w:r>
        <w:rPr>
          <w:rFonts w:ascii="Arial" w:hAnsi="Arial" w:hint="cs"/>
          <w:noProof w:val="0"/>
          <w:rtl/>
        </w:rPr>
        <w:tab/>
      </w:r>
      <w:r>
        <w:rPr>
          <w:rFonts w:ascii="Arial" w:hAnsi="Arial" w:hint="cs"/>
          <w:b/>
          <w:bCs/>
          <w:noProof w:val="0"/>
          <w:rtl/>
        </w:rPr>
        <w:t>היזק בזדון</w:t>
      </w:r>
      <w:r>
        <w:rPr>
          <w:rFonts w:ascii="Arial" w:hAnsi="Arial" w:hint="cs"/>
          <w:noProof w:val="0"/>
          <w:rtl/>
        </w:rPr>
        <w:t xml:space="preserve"> </w:t>
      </w:r>
      <w:r>
        <w:rPr>
          <w:rFonts w:ascii="Arial" w:hAnsi="Arial"/>
          <w:noProof w:val="0"/>
          <w:rtl/>
        </w:rPr>
        <w:t>–</w:t>
      </w:r>
      <w:r>
        <w:rPr>
          <w:rFonts w:ascii="Arial" w:hAnsi="Arial" w:hint="cs"/>
          <w:noProof w:val="0"/>
          <w:rtl/>
        </w:rPr>
        <w:t xml:space="preserve"> עבירה לפי </w:t>
      </w:r>
      <w:hyperlink r:id="rId34" w:history="1">
        <w:r w:rsidR="00053BF7" w:rsidRPr="00053BF7">
          <w:rPr>
            <w:rFonts w:ascii="Arial" w:hAnsi="Arial"/>
            <w:noProof w:val="0"/>
            <w:color w:val="0000FF"/>
            <w:u w:val="single"/>
            <w:rtl/>
          </w:rPr>
          <w:t>סעיף 452</w:t>
        </w:r>
      </w:hyperlink>
      <w:r>
        <w:rPr>
          <w:rFonts w:ascii="Arial" w:hAnsi="Arial" w:hint="cs"/>
          <w:noProof w:val="0"/>
          <w:rtl/>
        </w:rPr>
        <w:t xml:space="preserve"> לחוק. </w:t>
      </w:r>
    </w:p>
    <w:p w14:paraId="23751E61" w14:textId="77777777" w:rsidR="000E5134" w:rsidRDefault="00AC193C">
      <w:pPr>
        <w:spacing w:line="360" w:lineRule="auto"/>
        <w:jc w:val="both"/>
        <w:rPr>
          <w:rFonts w:ascii="Arial" w:hAnsi="Arial"/>
          <w:noProof w:val="0"/>
          <w:rtl/>
        </w:rPr>
      </w:pPr>
      <w:r>
        <w:rPr>
          <w:rFonts w:ascii="Arial" w:hAnsi="Arial" w:hint="cs"/>
          <w:noProof w:val="0"/>
          <w:rtl/>
        </w:rPr>
        <w:tab/>
        <w:t>3.</w:t>
      </w:r>
      <w:r>
        <w:rPr>
          <w:rFonts w:ascii="Arial" w:hAnsi="Arial" w:hint="cs"/>
          <w:noProof w:val="0"/>
          <w:rtl/>
        </w:rPr>
        <w:tab/>
      </w:r>
      <w:r>
        <w:rPr>
          <w:rFonts w:ascii="Arial" w:hAnsi="Arial" w:hint="cs"/>
          <w:b/>
          <w:bCs/>
          <w:noProof w:val="0"/>
          <w:rtl/>
        </w:rPr>
        <w:t>עבירות בנשק</w:t>
      </w:r>
      <w:r>
        <w:rPr>
          <w:rFonts w:ascii="Arial" w:hAnsi="Arial" w:hint="cs"/>
          <w:noProof w:val="0"/>
          <w:rtl/>
        </w:rPr>
        <w:t xml:space="preserve"> </w:t>
      </w:r>
      <w:r>
        <w:rPr>
          <w:rFonts w:ascii="Arial" w:hAnsi="Arial"/>
          <w:noProof w:val="0"/>
          <w:rtl/>
        </w:rPr>
        <w:t>–</w:t>
      </w:r>
      <w:r>
        <w:rPr>
          <w:rFonts w:ascii="Arial" w:hAnsi="Arial" w:hint="cs"/>
          <w:noProof w:val="0"/>
          <w:rtl/>
        </w:rPr>
        <w:t xml:space="preserve"> החזקת נשק שלא כדין </w:t>
      </w:r>
      <w:r>
        <w:rPr>
          <w:rFonts w:ascii="Arial" w:hAnsi="Arial"/>
          <w:noProof w:val="0"/>
          <w:rtl/>
        </w:rPr>
        <w:t>–</w:t>
      </w:r>
      <w:r>
        <w:rPr>
          <w:rFonts w:ascii="Arial" w:hAnsi="Arial" w:hint="cs"/>
          <w:noProof w:val="0"/>
          <w:rtl/>
        </w:rPr>
        <w:t xml:space="preserve"> עבירה לפי </w:t>
      </w:r>
      <w:hyperlink r:id="rId35" w:history="1">
        <w:r w:rsidR="00053BF7" w:rsidRPr="00053BF7">
          <w:rPr>
            <w:rFonts w:ascii="Arial" w:hAnsi="Arial"/>
            <w:noProof w:val="0"/>
            <w:color w:val="0000FF"/>
            <w:u w:val="single"/>
            <w:rtl/>
          </w:rPr>
          <w:t>סעיף 144(א)</w:t>
        </w:r>
      </w:hyperlink>
      <w:r>
        <w:rPr>
          <w:rFonts w:ascii="Arial" w:hAnsi="Arial" w:hint="cs"/>
          <w:noProof w:val="0"/>
          <w:rtl/>
        </w:rPr>
        <w:t xml:space="preserve"> רישא לחוק. </w:t>
      </w:r>
    </w:p>
    <w:p w14:paraId="5F1B2868" w14:textId="77777777" w:rsidR="000E5134" w:rsidRDefault="00AC193C">
      <w:pPr>
        <w:spacing w:line="360" w:lineRule="auto"/>
        <w:jc w:val="both"/>
        <w:rPr>
          <w:rFonts w:ascii="Arial" w:hAnsi="Arial"/>
          <w:noProof w:val="0"/>
          <w:rtl/>
        </w:rPr>
      </w:pPr>
      <w:r>
        <w:rPr>
          <w:rFonts w:ascii="Arial" w:hAnsi="Arial" w:hint="cs"/>
          <w:noProof w:val="0"/>
          <w:rtl/>
        </w:rPr>
        <w:tab/>
        <w:t>4.</w:t>
      </w:r>
      <w:r>
        <w:rPr>
          <w:rFonts w:ascii="Arial" w:hAnsi="Arial" w:hint="cs"/>
          <w:noProof w:val="0"/>
          <w:rtl/>
        </w:rPr>
        <w:tab/>
      </w:r>
      <w:r>
        <w:rPr>
          <w:rFonts w:ascii="Arial" w:hAnsi="Arial" w:hint="cs"/>
          <w:b/>
          <w:bCs/>
          <w:noProof w:val="0"/>
          <w:rtl/>
        </w:rPr>
        <w:t>ירי מנשק חם באיזור מגורים</w:t>
      </w:r>
      <w:r>
        <w:rPr>
          <w:rFonts w:ascii="Arial" w:hAnsi="Arial" w:hint="cs"/>
          <w:noProof w:val="0"/>
          <w:rtl/>
        </w:rPr>
        <w:t xml:space="preserve"> </w:t>
      </w:r>
      <w:r>
        <w:rPr>
          <w:rFonts w:ascii="Arial" w:hAnsi="Arial"/>
          <w:noProof w:val="0"/>
          <w:rtl/>
        </w:rPr>
        <w:t>–</w:t>
      </w:r>
      <w:r>
        <w:rPr>
          <w:rFonts w:ascii="Arial" w:hAnsi="Arial" w:hint="cs"/>
          <w:noProof w:val="0"/>
          <w:rtl/>
        </w:rPr>
        <w:t xml:space="preserve"> </w:t>
      </w:r>
      <w:hyperlink r:id="rId36" w:history="1">
        <w:r w:rsidR="00053BF7" w:rsidRPr="00053BF7">
          <w:rPr>
            <w:rFonts w:ascii="Arial" w:hAnsi="Arial"/>
            <w:noProof w:val="0"/>
            <w:color w:val="0000FF"/>
            <w:u w:val="single"/>
            <w:rtl/>
          </w:rPr>
          <w:t>סעיף 340א</w:t>
        </w:r>
      </w:hyperlink>
      <w:r>
        <w:rPr>
          <w:rFonts w:ascii="Arial" w:hAnsi="Arial" w:hint="cs"/>
          <w:noProof w:val="0"/>
          <w:rtl/>
        </w:rPr>
        <w:t xml:space="preserve"> לחוק. </w:t>
      </w:r>
    </w:p>
    <w:p w14:paraId="2FEA0E53" w14:textId="77777777" w:rsidR="000E5134" w:rsidRDefault="000E5134">
      <w:pPr>
        <w:spacing w:line="360" w:lineRule="auto"/>
        <w:jc w:val="both"/>
        <w:rPr>
          <w:rFonts w:ascii="Arial" w:hAnsi="Arial"/>
          <w:noProof w:val="0"/>
          <w:rtl/>
        </w:rPr>
      </w:pPr>
    </w:p>
    <w:p w14:paraId="41345940" w14:textId="77777777" w:rsidR="000E5134" w:rsidRDefault="00AC193C">
      <w:pPr>
        <w:spacing w:line="360" w:lineRule="auto"/>
        <w:jc w:val="both"/>
        <w:rPr>
          <w:rFonts w:ascii="Arial" w:hAnsi="Arial"/>
          <w:b/>
          <w:bCs/>
          <w:noProof w:val="0"/>
          <w:u w:val="single"/>
          <w:rtl/>
        </w:rPr>
      </w:pPr>
      <w:r>
        <w:rPr>
          <w:rFonts w:ascii="Arial" w:hAnsi="Arial" w:hint="cs"/>
          <w:b/>
          <w:bCs/>
          <w:noProof w:val="0"/>
          <w:u w:val="single"/>
          <w:rtl/>
        </w:rPr>
        <w:t>תמצית טיעוני המאשימה לעונש</w:t>
      </w:r>
    </w:p>
    <w:p w14:paraId="1050B096" w14:textId="77777777" w:rsidR="000E5134" w:rsidRDefault="00AC193C">
      <w:pPr>
        <w:spacing w:line="360" w:lineRule="auto"/>
        <w:ind w:left="720" w:hanging="720"/>
        <w:jc w:val="both"/>
        <w:rPr>
          <w:rFonts w:ascii="Arial" w:hAnsi="Arial"/>
          <w:noProof w:val="0"/>
          <w:rtl/>
        </w:rPr>
      </w:pPr>
      <w:r>
        <w:rPr>
          <w:rFonts w:ascii="Arial" w:hAnsi="Arial" w:hint="cs"/>
          <w:noProof w:val="0"/>
          <w:rtl/>
        </w:rPr>
        <w:t xml:space="preserve">18. </w:t>
      </w:r>
      <w:r>
        <w:rPr>
          <w:rFonts w:ascii="Arial" w:hAnsi="Arial" w:hint="cs"/>
          <w:noProof w:val="0"/>
          <w:rtl/>
        </w:rPr>
        <w:tab/>
        <w:t xml:space="preserve">ב"כ המאשימה, עו"ד ברזילי עותר לעונש של 30 חודשי מאסר, כאשר, לשיטתו, יש להסתכל על מכלול המעשים שביצע הנאשם, כאל שני אירועים, שלכל אחד יש לקבוע מתחם עונש הולם נפרד. </w:t>
      </w:r>
    </w:p>
    <w:p w14:paraId="02933726" w14:textId="77777777" w:rsidR="000E5134" w:rsidRDefault="000E5134">
      <w:pPr>
        <w:spacing w:line="360" w:lineRule="auto"/>
        <w:ind w:left="720" w:hanging="720"/>
        <w:jc w:val="both"/>
        <w:rPr>
          <w:rFonts w:ascii="Arial" w:hAnsi="Arial"/>
          <w:noProof w:val="0"/>
          <w:rtl/>
        </w:rPr>
      </w:pPr>
    </w:p>
    <w:p w14:paraId="64B7594F" w14:textId="77777777" w:rsidR="000E5134" w:rsidRDefault="00AC193C">
      <w:pPr>
        <w:spacing w:line="360" w:lineRule="auto"/>
        <w:ind w:left="720" w:hanging="720"/>
        <w:jc w:val="both"/>
        <w:rPr>
          <w:rFonts w:ascii="Arial" w:hAnsi="Arial"/>
          <w:noProof w:val="0"/>
          <w:rtl/>
        </w:rPr>
      </w:pPr>
      <w:r>
        <w:rPr>
          <w:rFonts w:ascii="Arial" w:hAnsi="Arial" w:hint="cs"/>
          <w:noProof w:val="0"/>
          <w:rtl/>
        </w:rPr>
        <w:t>19.</w:t>
      </w:r>
      <w:r>
        <w:rPr>
          <w:rFonts w:ascii="Arial" w:hAnsi="Arial" w:hint="cs"/>
          <w:noProof w:val="0"/>
          <w:rtl/>
        </w:rPr>
        <w:tab/>
        <w:t xml:space="preserve">אשר לחלק הראשון שכלל את החזקת הנשק והירי של שמונת הכדורים, סבור ב"כ המאשימה כי המתחם הינו בן 18 חודשים ל </w:t>
      </w:r>
      <w:r>
        <w:rPr>
          <w:rFonts w:ascii="Arial" w:hAnsi="Arial"/>
          <w:noProof w:val="0"/>
          <w:rtl/>
        </w:rPr>
        <w:t>–</w:t>
      </w:r>
      <w:r>
        <w:rPr>
          <w:rFonts w:ascii="Arial" w:hAnsi="Arial" w:hint="cs"/>
          <w:noProof w:val="0"/>
          <w:rtl/>
        </w:rPr>
        <w:t xml:space="preserve"> 40 חודשי מאסר. לכך מגיע ב"כ המאשימה לאחר שהוא מסביר את הערכים המוגנים של מעשיו של הנאשם, הנסיבות שכללו ירי בפועל והימשכות האירוע, וירי של שמונה כדורים, דבר שמעצים את הסיכון הפוטנציאלי ואת הנזק. </w:t>
      </w:r>
    </w:p>
    <w:p w14:paraId="68EA27DB" w14:textId="77777777" w:rsidR="000E5134" w:rsidRDefault="000E5134">
      <w:pPr>
        <w:spacing w:line="360" w:lineRule="auto"/>
        <w:ind w:left="720" w:hanging="720"/>
        <w:jc w:val="both"/>
        <w:rPr>
          <w:rFonts w:ascii="Arial" w:hAnsi="Arial"/>
          <w:noProof w:val="0"/>
          <w:rtl/>
        </w:rPr>
      </w:pPr>
    </w:p>
    <w:p w14:paraId="7A07EC93" w14:textId="77777777" w:rsidR="000E5134" w:rsidRDefault="00AC193C">
      <w:pPr>
        <w:spacing w:line="360" w:lineRule="auto"/>
        <w:ind w:left="720" w:hanging="720"/>
        <w:jc w:val="both"/>
        <w:rPr>
          <w:rFonts w:ascii="Arial" w:hAnsi="Arial"/>
          <w:noProof w:val="0"/>
          <w:rtl/>
        </w:rPr>
      </w:pPr>
      <w:r>
        <w:rPr>
          <w:rFonts w:ascii="Arial" w:hAnsi="Arial" w:hint="cs"/>
          <w:noProof w:val="0"/>
          <w:rtl/>
        </w:rPr>
        <w:t>20.</w:t>
      </w:r>
      <w:r>
        <w:rPr>
          <w:rFonts w:ascii="Arial" w:hAnsi="Arial" w:hint="cs"/>
          <w:noProof w:val="0"/>
          <w:rtl/>
        </w:rPr>
        <w:tab/>
        <w:t>אשר לשלב השני של האירוע, שביחס אליו מיוחסת לנאשם עבירת מעשי הפזיזות, סבור ב"כ המאשימה כי מדובר ברף עליון של אותה עבירה, לאור המרדף והפגיעה ברגלו של השוטר. לטענתו, המתחם ביחס לעבירה זו נע בין שישה לבין שישה עשר חודשי מאסר בפועל.</w:t>
      </w:r>
    </w:p>
    <w:p w14:paraId="1D0BB273" w14:textId="77777777" w:rsidR="000E5134" w:rsidRDefault="000E5134">
      <w:pPr>
        <w:spacing w:line="360" w:lineRule="auto"/>
        <w:ind w:left="720" w:hanging="720"/>
        <w:jc w:val="both"/>
        <w:rPr>
          <w:rFonts w:ascii="Arial" w:hAnsi="Arial"/>
          <w:noProof w:val="0"/>
          <w:rtl/>
        </w:rPr>
      </w:pPr>
    </w:p>
    <w:p w14:paraId="64C9A0BE" w14:textId="77777777" w:rsidR="000E5134" w:rsidRDefault="00AC193C">
      <w:pPr>
        <w:spacing w:line="360" w:lineRule="auto"/>
        <w:ind w:left="720" w:hanging="720"/>
        <w:jc w:val="both"/>
        <w:rPr>
          <w:rFonts w:ascii="Arial" w:hAnsi="Arial"/>
          <w:noProof w:val="0"/>
          <w:rtl/>
        </w:rPr>
      </w:pPr>
      <w:r>
        <w:rPr>
          <w:rFonts w:ascii="Arial" w:hAnsi="Arial" w:hint="cs"/>
          <w:noProof w:val="0"/>
          <w:rtl/>
        </w:rPr>
        <w:t>21.</w:t>
      </w:r>
      <w:r>
        <w:rPr>
          <w:rFonts w:ascii="Arial" w:hAnsi="Arial" w:hint="cs"/>
          <w:noProof w:val="0"/>
          <w:rtl/>
        </w:rPr>
        <w:tab/>
        <w:t xml:space="preserve">ביחס לנסיבות לקולא ולחומרא שאינן קשורות לביצוע העבירה, מזכיר ב"כ המאשימה את הודאתו של הנאשם ועברו שאינו מכביד, אם כי ישב בעבר בכלא. </w:t>
      </w:r>
    </w:p>
    <w:p w14:paraId="2628975B" w14:textId="77777777" w:rsidR="000E5134" w:rsidRDefault="00AC193C">
      <w:pPr>
        <w:spacing w:line="360" w:lineRule="auto"/>
        <w:ind w:left="720" w:hanging="720"/>
        <w:jc w:val="both"/>
        <w:rPr>
          <w:rFonts w:ascii="Arial" w:hAnsi="Arial"/>
          <w:noProof w:val="0"/>
          <w:rtl/>
        </w:rPr>
      </w:pPr>
      <w:r>
        <w:rPr>
          <w:rFonts w:ascii="Arial" w:hAnsi="Arial" w:hint="cs"/>
          <w:noProof w:val="0"/>
          <w:rtl/>
        </w:rPr>
        <w:tab/>
        <w:t xml:space="preserve">לכן, עותר הוא לרף נמוך יחסית ביחס לכל אחד מן המתחמים, דהיינו: 20 חודשי מאסר במתחם הראשון, ועשרה חודשים במתחם השני, ובסה"כ 30 חודשי מאסר בפועל, מאסר על תנאי וקנס הוא אינו טוען לגבי הפיצוי לנפגעי העבירה. </w:t>
      </w:r>
    </w:p>
    <w:p w14:paraId="7E433AF9" w14:textId="77777777" w:rsidR="000E5134" w:rsidRDefault="000E5134">
      <w:pPr>
        <w:spacing w:line="360" w:lineRule="auto"/>
        <w:ind w:left="720" w:hanging="720"/>
        <w:jc w:val="both"/>
        <w:rPr>
          <w:rFonts w:ascii="Arial" w:hAnsi="Arial"/>
          <w:noProof w:val="0"/>
          <w:rtl/>
        </w:rPr>
      </w:pPr>
    </w:p>
    <w:p w14:paraId="743A5625" w14:textId="77777777" w:rsidR="000E5134" w:rsidRDefault="00AC193C">
      <w:pPr>
        <w:spacing w:line="360" w:lineRule="auto"/>
        <w:ind w:left="720" w:hanging="720"/>
        <w:jc w:val="both"/>
        <w:rPr>
          <w:rFonts w:ascii="Arial" w:hAnsi="Arial"/>
          <w:b/>
          <w:bCs/>
          <w:noProof w:val="0"/>
          <w:u w:val="single"/>
          <w:rtl/>
        </w:rPr>
      </w:pPr>
      <w:r>
        <w:rPr>
          <w:rFonts w:ascii="Arial" w:hAnsi="Arial" w:hint="cs"/>
          <w:b/>
          <w:bCs/>
          <w:noProof w:val="0"/>
          <w:u w:val="single"/>
          <w:rtl/>
        </w:rPr>
        <w:t>תמצית טיעוני הנאשם</w:t>
      </w:r>
    </w:p>
    <w:p w14:paraId="7D07B4A9" w14:textId="77777777" w:rsidR="000E5134" w:rsidRDefault="00AC193C">
      <w:pPr>
        <w:spacing w:line="360" w:lineRule="auto"/>
        <w:ind w:left="720" w:hanging="720"/>
        <w:jc w:val="both"/>
        <w:rPr>
          <w:rFonts w:ascii="Arial" w:hAnsi="Arial"/>
          <w:noProof w:val="0"/>
          <w:rtl/>
        </w:rPr>
      </w:pPr>
      <w:r>
        <w:rPr>
          <w:rFonts w:ascii="Arial" w:hAnsi="Arial" w:hint="cs"/>
          <w:noProof w:val="0"/>
          <w:rtl/>
        </w:rPr>
        <w:t>22.</w:t>
      </w:r>
      <w:r>
        <w:rPr>
          <w:rFonts w:ascii="Arial" w:hAnsi="Arial" w:hint="cs"/>
          <w:noProof w:val="0"/>
          <w:rtl/>
        </w:rPr>
        <w:tab/>
        <w:t xml:space="preserve">ב"כ הנאשם, עו"ד חיים הדיה, ביקש לפני הטיעונים לעונש להעיד את אמו של הנאשם, שסיפרה על בנה, ועל כך שהוא עוזר בבית ומטפל באביו החולה. לעניין אחרון זה, הוגשו מסמכים רפואיים, מהם עולה כי לאביו של הנאשם מחלות קשות אשר מחייבות טיפול ולקיחתו לבית החולים. </w:t>
      </w:r>
    </w:p>
    <w:p w14:paraId="2BAAB4E7" w14:textId="77777777" w:rsidR="000E5134" w:rsidRDefault="000E5134">
      <w:pPr>
        <w:spacing w:line="360" w:lineRule="auto"/>
        <w:ind w:left="720" w:hanging="720"/>
        <w:jc w:val="both"/>
        <w:rPr>
          <w:rFonts w:ascii="Arial" w:hAnsi="Arial"/>
          <w:noProof w:val="0"/>
          <w:rtl/>
        </w:rPr>
      </w:pPr>
    </w:p>
    <w:p w14:paraId="4EEABEFC" w14:textId="77777777" w:rsidR="000E5134" w:rsidRDefault="00AC193C">
      <w:pPr>
        <w:spacing w:line="360" w:lineRule="auto"/>
        <w:ind w:left="720" w:hanging="720"/>
        <w:jc w:val="both"/>
        <w:rPr>
          <w:rFonts w:ascii="Arial" w:hAnsi="Arial"/>
          <w:noProof w:val="0"/>
          <w:rtl/>
        </w:rPr>
      </w:pPr>
      <w:r>
        <w:rPr>
          <w:rFonts w:ascii="Arial" w:hAnsi="Arial" w:hint="cs"/>
          <w:noProof w:val="0"/>
          <w:rtl/>
        </w:rPr>
        <w:t>23.</w:t>
      </w:r>
      <w:r>
        <w:rPr>
          <w:rFonts w:ascii="Arial" w:hAnsi="Arial" w:hint="cs"/>
          <w:noProof w:val="0"/>
          <w:rtl/>
        </w:rPr>
        <w:tab/>
        <w:t xml:space="preserve">בטיעוניו, הסביר עו"ד הדיה, כי אין מקום לפצל את המעשים שנעשו באותו לילה לשני מתחמים, אלא יש להתבונן על התמונה בכללותה, ודי בקביעת מתחם אחד, שכן המרדף היה סמוך מאוד לירי, ובנסיבות אלו זה מלאכותי לעשות הפרדה. </w:t>
      </w:r>
    </w:p>
    <w:p w14:paraId="1EADA4D0" w14:textId="77777777" w:rsidR="000E5134" w:rsidRDefault="000E5134">
      <w:pPr>
        <w:spacing w:line="360" w:lineRule="auto"/>
        <w:ind w:left="720" w:hanging="720"/>
        <w:jc w:val="both"/>
        <w:rPr>
          <w:rFonts w:ascii="Arial" w:hAnsi="Arial"/>
          <w:noProof w:val="0"/>
          <w:rtl/>
        </w:rPr>
      </w:pPr>
    </w:p>
    <w:p w14:paraId="06987C2F" w14:textId="77777777" w:rsidR="000E5134" w:rsidRDefault="00AC193C">
      <w:pPr>
        <w:spacing w:line="360" w:lineRule="auto"/>
        <w:ind w:left="720" w:hanging="720"/>
        <w:jc w:val="both"/>
        <w:rPr>
          <w:rFonts w:ascii="Arial" w:hAnsi="Arial"/>
          <w:noProof w:val="0"/>
          <w:rtl/>
        </w:rPr>
      </w:pPr>
      <w:r>
        <w:rPr>
          <w:rFonts w:ascii="Arial" w:hAnsi="Arial" w:hint="cs"/>
          <w:noProof w:val="0"/>
          <w:rtl/>
        </w:rPr>
        <w:t>24.</w:t>
      </w:r>
      <w:r>
        <w:rPr>
          <w:rFonts w:ascii="Arial" w:hAnsi="Arial" w:hint="cs"/>
          <w:noProof w:val="0"/>
          <w:rtl/>
        </w:rPr>
        <w:tab/>
        <w:t>הסניגור הדגיש כי הירי עצמו משקף רשלנות או פזיזות, ונעשה, כלשונו, "</w:t>
      </w:r>
      <w:r>
        <w:rPr>
          <w:rFonts w:ascii="Arial" w:hAnsi="Arial" w:hint="cs"/>
          <w:b/>
          <w:bCs/>
          <w:noProof w:val="0"/>
          <w:rtl/>
        </w:rPr>
        <w:t>מתוך תחושה של שעמום, הפגנה של עז שהיא גבריות, זה לא מניע של נקמת דם</w:t>
      </w:r>
      <w:r>
        <w:rPr>
          <w:rFonts w:ascii="Arial" w:hAnsi="Arial" w:hint="cs"/>
          <w:noProof w:val="0"/>
          <w:rtl/>
        </w:rPr>
        <w:t xml:space="preserve">" (עמוד 10,  שורה 24, לפרוטוקול מיום 10.4.14). </w:t>
      </w:r>
    </w:p>
    <w:p w14:paraId="22E0C887" w14:textId="77777777" w:rsidR="000E5134" w:rsidRDefault="000E5134">
      <w:pPr>
        <w:spacing w:line="360" w:lineRule="auto"/>
        <w:ind w:left="720" w:hanging="720"/>
        <w:jc w:val="both"/>
        <w:rPr>
          <w:rFonts w:ascii="Arial" w:hAnsi="Arial"/>
          <w:noProof w:val="0"/>
          <w:rtl/>
        </w:rPr>
      </w:pPr>
    </w:p>
    <w:p w14:paraId="2479B863" w14:textId="77777777" w:rsidR="000E5134" w:rsidRDefault="00AC193C">
      <w:pPr>
        <w:spacing w:line="360" w:lineRule="auto"/>
        <w:ind w:left="720" w:hanging="720"/>
        <w:jc w:val="both"/>
        <w:rPr>
          <w:rFonts w:ascii="Arial" w:hAnsi="Arial"/>
          <w:noProof w:val="0"/>
          <w:rtl/>
        </w:rPr>
      </w:pPr>
      <w:r>
        <w:rPr>
          <w:rFonts w:ascii="Arial" w:hAnsi="Arial" w:hint="cs"/>
          <w:noProof w:val="0"/>
          <w:rtl/>
        </w:rPr>
        <w:t>25.</w:t>
      </w:r>
      <w:r>
        <w:rPr>
          <w:rFonts w:ascii="Arial" w:hAnsi="Arial" w:hint="cs"/>
          <w:noProof w:val="0"/>
          <w:rtl/>
        </w:rPr>
        <w:tab/>
        <w:t xml:space="preserve">הירי גרם נזק יחסית מועט, שביחס אליו הייתה סולחה והסדר כספי (במהלך הדיון אפשר ב"כ המאשימה לסניגור להגיש מסמך בעניין זה; ואכן, ביום 5.5.14, הוגש מסמך חתום על ידי מרקט חובז בע"מ, שבו נאמר כי משפחת היורה שילמה את מלוא הפיצוי והתנצלה על האירוע, ואין סכסוך בין המשפחות). </w:t>
      </w:r>
    </w:p>
    <w:p w14:paraId="6CA38388" w14:textId="77777777" w:rsidR="000E5134" w:rsidRDefault="000E5134">
      <w:pPr>
        <w:spacing w:line="360" w:lineRule="auto"/>
        <w:ind w:left="720" w:hanging="720"/>
        <w:jc w:val="both"/>
        <w:rPr>
          <w:rFonts w:ascii="Arial" w:hAnsi="Arial"/>
          <w:noProof w:val="0"/>
          <w:rtl/>
        </w:rPr>
      </w:pPr>
    </w:p>
    <w:p w14:paraId="57F9E2E1" w14:textId="77777777" w:rsidR="000E5134" w:rsidRDefault="00AC193C">
      <w:pPr>
        <w:spacing w:line="360" w:lineRule="auto"/>
        <w:ind w:left="720" w:hanging="720"/>
        <w:jc w:val="both"/>
        <w:rPr>
          <w:rFonts w:ascii="Arial" w:hAnsi="Arial"/>
          <w:noProof w:val="0"/>
          <w:rtl/>
        </w:rPr>
      </w:pPr>
      <w:r>
        <w:rPr>
          <w:rFonts w:ascii="Arial" w:hAnsi="Arial" w:hint="cs"/>
          <w:noProof w:val="0"/>
          <w:rtl/>
        </w:rPr>
        <w:t>26.</w:t>
      </w:r>
      <w:r>
        <w:rPr>
          <w:rFonts w:ascii="Arial" w:hAnsi="Arial" w:hint="cs"/>
          <w:noProof w:val="0"/>
          <w:rtl/>
        </w:rPr>
        <w:tab/>
        <w:t xml:space="preserve">ככל שמדובר בשלב של המרדף, סבור הסניגור כי מדובר בעבירת רשלנות גרידא, שמקומה היה בבית משפט השלום או בית המשפט לתעבורה. לטענתו, הנאשם לא התכוון לפגוע, אלא נלחץ מאירוע הירי, וכאשר ראה שוטר עושה לו חסימה, במקום לעצור עלה למדרכה כדי לעקוף אותו. </w:t>
      </w:r>
    </w:p>
    <w:p w14:paraId="2881AFED" w14:textId="77777777" w:rsidR="000E5134" w:rsidRDefault="000E5134">
      <w:pPr>
        <w:spacing w:line="360" w:lineRule="auto"/>
        <w:ind w:left="720" w:hanging="720"/>
        <w:jc w:val="both"/>
        <w:rPr>
          <w:rFonts w:ascii="Arial" w:hAnsi="Arial"/>
          <w:noProof w:val="0"/>
          <w:rtl/>
        </w:rPr>
      </w:pPr>
    </w:p>
    <w:p w14:paraId="1246D6F1" w14:textId="77777777" w:rsidR="000E5134" w:rsidRDefault="00AC193C">
      <w:pPr>
        <w:spacing w:line="360" w:lineRule="auto"/>
        <w:ind w:left="720" w:hanging="720"/>
        <w:jc w:val="both"/>
        <w:rPr>
          <w:rFonts w:ascii="Arial" w:hAnsi="Arial"/>
          <w:noProof w:val="0"/>
          <w:rtl/>
        </w:rPr>
      </w:pPr>
      <w:r>
        <w:rPr>
          <w:rFonts w:ascii="Arial" w:hAnsi="Arial" w:hint="cs"/>
          <w:noProof w:val="0"/>
          <w:rtl/>
        </w:rPr>
        <w:t>27.</w:t>
      </w:r>
      <w:r>
        <w:rPr>
          <w:rFonts w:ascii="Arial" w:hAnsi="Arial" w:hint="cs"/>
          <w:noProof w:val="0"/>
          <w:rtl/>
        </w:rPr>
        <w:tab/>
        <w:t>הסניגור סבור, כי בענייננו יש לתת משקל לנושא השיקומי. אומנם הנאשם דל בשפתו ולא ביטא את עצמו, אך כלשונו של הסניגור, "</w:t>
      </w:r>
      <w:r>
        <w:rPr>
          <w:rFonts w:ascii="Arial" w:hAnsi="Arial" w:hint="cs"/>
          <w:b/>
          <w:bCs/>
          <w:noProof w:val="0"/>
          <w:rtl/>
        </w:rPr>
        <w:t>ליבו לבן ונקי</w:t>
      </w:r>
      <w:r>
        <w:rPr>
          <w:rFonts w:ascii="Arial" w:hAnsi="Arial" w:hint="cs"/>
          <w:noProof w:val="0"/>
          <w:rtl/>
        </w:rPr>
        <w:t xml:space="preserve">" (עמוד 12,  שורה 6 לפרוטוקול הנ"ל). </w:t>
      </w:r>
    </w:p>
    <w:p w14:paraId="42B085BC" w14:textId="77777777" w:rsidR="000E5134" w:rsidRDefault="000E5134">
      <w:pPr>
        <w:spacing w:line="360" w:lineRule="auto"/>
        <w:ind w:left="720" w:hanging="720"/>
        <w:jc w:val="both"/>
        <w:rPr>
          <w:rFonts w:ascii="Arial" w:hAnsi="Arial"/>
          <w:noProof w:val="0"/>
          <w:rtl/>
        </w:rPr>
      </w:pPr>
    </w:p>
    <w:p w14:paraId="09076141" w14:textId="77777777" w:rsidR="000E5134" w:rsidRDefault="00AC193C">
      <w:pPr>
        <w:spacing w:line="360" w:lineRule="auto"/>
        <w:ind w:left="720" w:hanging="720"/>
        <w:jc w:val="both"/>
        <w:rPr>
          <w:rFonts w:ascii="Arial" w:hAnsi="Arial"/>
          <w:noProof w:val="0"/>
          <w:rtl/>
        </w:rPr>
      </w:pPr>
      <w:r>
        <w:rPr>
          <w:rFonts w:ascii="Arial" w:hAnsi="Arial" w:hint="cs"/>
          <w:noProof w:val="0"/>
          <w:rtl/>
        </w:rPr>
        <w:t>28.</w:t>
      </w:r>
      <w:r>
        <w:rPr>
          <w:rFonts w:ascii="Arial" w:hAnsi="Arial" w:hint="cs"/>
          <w:noProof w:val="0"/>
          <w:rtl/>
        </w:rPr>
        <w:tab/>
        <w:t xml:space="preserve">על פי פסיקה שהביא, סבור הסניגור כי המתחם הכולל ביחס לכל העבירות הוא נע בין עונש מאסר בעבודות שירות לבין מספר חודשי מאסר בפועל, בסביבות 5-7 חודשי מאסר בפועל. </w:t>
      </w:r>
    </w:p>
    <w:p w14:paraId="7B2AB9ED" w14:textId="77777777" w:rsidR="000E5134" w:rsidRDefault="000E5134">
      <w:pPr>
        <w:spacing w:line="360" w:lineRule="auto"/>
        <w:ind w:left="720" w:hanging="720"/>
        <w:jc w:val="both"/>
        <w:rPr>
          <w:rFonts w:ascii="Arial" w:hAnsi="Arial"/>
          <w:noProof w:val="0"/>
          <w:rtl/>
        </w:rPr>
      </w:pPr>
    </w:p>
    <w:p w14:paraId="312BA598" w14:textId="77777777" w:rsidR="000E5134" w:rsidRDefault="00AC193C">
      <w:pPr>
        <w:spacing w:line="360" w:lineRule="auto"/>
        <w:ind w:left="720" w:hanging="720"/>
        <w:jc w:val="both"/>
        <w:rPr>
          <w:rFonts w:ascii="Arial" w:hAnsi="Arial"/>
          <w:noProof w:val="0"/>
          <w:rtl/>
        </w:rPr>
      </w:pPr>
      <w:r>
        <w:rPr>
          <w:rFonts w:ascii="Arial" w:hAnsi="Arial" w:hint="cs"/>
          <w:noProof w:val="0"/>
          <w:rtl/>
        </w:rPr>
        <w:t>29.</w:t>
      </w:r>
      <w:r>
        <w:rPr>
          <w:rFonts w:ascii="Arial" w:hAnsi="Arial" w:hint="cs"/>
          <w:noProof w:val="0"/>
          <w:rtl/>
        </w:rPr>
        <w:tab/>
        <w:t xml:space="preserve">ב"כ הנאשם ביקש שגם בשלב זה, אשקול אפשרות של הפניית הנאשם לממונה על עבודות שירות (עמוד 13 שורה 6 ואילך). </w:t>
      </w:r>
    </w:p>
    <w:p w14:paraId="727C92A8" w14:textId="77777777" w:rsidR="000E5134" w:rsidRDefault="00AC193C">
      <w:pPr>
        <w:spacing w:line="360" w:lineRule="auto"/>
        <w:ind w:left="720"/>
        <w:jc w:val="both"/>
        <w:rPr>
          <w:rFonts w:ascii="Arial" w:hAnsi="Arial"/>
          <w:noProof w:val="0"/>
          <w:rtl/>
        </w:rPr>
      </w:pPr>
      <w:r>
        <w:rPr>
          <w:rFonts w:ascii="Arial" w:hAnsi="Arial" w:hint="cs"/>
          <w:noProof w:val="0"/>
          <w:rtl/>
        </w:rPr>
        <w:t>לכך התנגד ב"כ המאשימה (עמוד 13 שורו</w:t>
      </w:r>
      <w:r w:rsidRPr="00D178C1">
        <w:rPr>
          <w:rFonts w:ascii="Arial" w:hAnsi="Arial"/>
          <w:noProof w:val="0"/>
          <w:color w:val="000000"/>
          <w:rtl/>
        </w:rPr>
        <w:t>ת 12-13</w:t>
      </w:r>
      <w:r>
        <w:rPr>
          <w:rFonts w:ascii="Arial" w:hAnsi="Arial" w:hint="cs"/>
          <w:noProof w:val="0"/>
          <w:rtl/>
        </w:rPr>
        <w:t xml:space="preserve">). </w:t>
      </w:r>
    </w:p>
    <w:p w14:paraId="30131A16" w14:textId="77777777" w:rsidR="000E5134" w:rsidRDefault="00AC193C">
      <w:pPr>
        <w:spacing w:line="360" w:lineRule="auto"/>
        <w:ind w:left="720"/>
        <w:jc w:val="both"/>
        <w:rPr>
          <w:rFonts w:ascii="Arial" w:hAnsi="Arial"/>
          <w:noProof w:val="0"/>
          <w:rtl/>
        </w:rPr>
      </w:pPr>
      <w:r>
        <w:rPr>
          <w:rFonts w:ascii="Arial" w:hAnsi="Arial" w:hint="cs"/>
          <w:noProof w:val="0"/>
          <w:rtl/>
        </w:rPr>
        <w:t>בהחלטתי, קבעתי כי אתן החלטה בנושא זה, ואם המסקנה תהיה שלילית, אתייחס לכך בגזר הדין (פיסקה 2 להחלטתי מיום י ניסן תשע"ד (10.4.14),  עמוד 13, שורו</w:t>
      </w:r>
      <w:r w:rsidRPr="00D178C1">
        <w:rPr>
          <w:rFonts w:ascii="Arial" w:hAnsi="Arial"/>
          <w:noProof w:val="0"/>
          <w:color w:val="000000"/>
          <w:rtl/>
        </w:rPr>
        <w:t>ת 28-29</w:t>
      </w:r>
      <w:r>
        <w:rPr>
          <w:rFonts w:ascii="Arial" w:hAnsi="Arial" w:hint="cs"/>
          <w:noProof w:val="0"/>
          <w:rtl/>
        </w:rPr>
        <w:t xml:space="preserve">). </w:t>
      </w:r>
    </w:p>
    <w:p w14:paraId="67DC9CED" w14:textId="77777777" w:rsidR="000E5134" w:rsidRDefault="000E5134">
      <w:pPr>
        <w:spacing w:line="360" w:lineRule="auto"/>
        <w:ind w:left="720" w:hanging="720"/>
        <w:jc w:val="both"/>
        <w:rPr>
          <w:rFonts w:ascii="Arial" w:hAnsi="Arial"/>
          <w:noProof w:val="0"/>
          <w:rtl/>
        </w:rPr>
      </w:pPr>
    </w:p>
    <w:p w14:paraId="157D0F42" w14:textId="77777777" w:rsidR="000E5134" w:rsidRDefault="00AC193C">
      <w:pPr>
        <w:spacing w:line="360" w:lineRule="auto"/>
        <w:ind w:left="720" w:hanging="720"/>
        <w:jc w:val="both"/>
        <w:rPr>
          <w:rFonts w:ascii="Arial" w:hAnsi="Arial"/>
          <w:noProof w:val="0"/>
          <w:rtl/>
        </w:rPr>
      </w:pPr>
      <w:r>
        <w:rPr>
          <w:rFonts w:ascii="Arial" w:hAnsi="Arial" w:hint="cs"/>
          <w:noProof w:val="0"/>
          <w:rtl/>
        </w:rPr>
        <w:t>30.</w:t>
      </w:r>
      <w:r>
        <w:rPr>
          <w:rFonts w:ascii="Arial" w:hAnsi="Arial" w:hint="cs"/>
          <w:noProof w:val="0"/>
          <w:rtl/>
        </w:rPr>
        <w:tab/>
        <w:t xml:space="preserve">הנאשם במילותיו האחרונות אמר את הדברים הבאים: </w:t>
      </w:r>
    </w:p>
    <w:p w14:paraId="79BF24AD" w14:textId="77777777" w:rsidR="000E5134" w:rsidRDefault="00AC193C">
      <w:pPr>
        <w:spacing w:line="360" w:lineRule="auto"/>
        <w:ind w:left="720" w:hanging="720"/>
        <w:jc w:val="both"/>
        <w:rPr>
          <w:rFonts w:ascii="Arial" w:hAnsi="Arial"/>
          <w:noProof w:val="0"/>
          <w:rtl/>
        </w:rPr>
      </w:pPr>
      <w:r>
        <w:rPr>
          <w:rFonts w:ascii="Arial" w:hAnsi="Arial" w:hint="cs"/>
          <w:noProof w:val="0"/>
          <w:rtl/>
        </w:rPr>
        <w:tab/>
        <w:t>"</w:t>
      </w:r>
      <w:r>
        <w:rPr>
          <w:rFonts w:ascii="Arial" w:hAnsi="Arial" w:hint="cs"/>
          <w:b/>
          <w:bCs/>
          <w:noProof w:val="0"/>
          <w:rtl/>
        </w:rPr>
        <w:t>אני רוצה להגיד, אני מצטער על מה שעשיתי, אני פגעתי בשוטר ואני מצטער, אני למדתי לקח ואני מתחייב שלא אעשה זאת. אני בטוח שאני לא אעשה זאת שוב למרות שנשפטתי פעמיים ואני לא אחזור לכלא. אני רוצה לקבל עונש פחות ולא את העונש הגבוה. אני מתכנן להתארס ולבנות את חיי</w:t>
      </w:r>
      <w:r>
        <w:rPr>
          <w:rFonts w:ascii="Arial" w:hAnsi="Arial" w:hint="cs"/>
          <w:noProof w:val="0"/>
          <w:rtl/>
        </w:rPr>
        <w:t xml:space="preserve">". </w:t>
      </w:r>
    </w:p>
    <w:p w14:paraId="34EEE88D" w14:textId="77777777" w:rsidR="000E5134" w:rsidRDefault="000E5134">
      <w:pPr>
        <w:spacing w:line="360" w:lineRule="auto"/>
        <w:ind w:left="720" w:hanging="720"/>
        <w:jc w:val="both"/>
        <w:rPr>
          <w:rFonts w:ascii="Arial" w:hAnsi="Arial"/>
          <w:noProof w:val="0"/>
          <w:rtl/>
        </w:rPr>
      </w:pPr>
    </w:p>
    <w:p w14:paraId="4C5C2BAF" w14:textId="77777777" w:rsidR="000E5134" w:rsidRDefault="00AC193C">
      <w:pPr>
        <w:spacing w:line="360" w:lineRule="auto"/>
        <w:ind w:left="720" w:hanging="720"/>
        <w:jc w:val="both"/>
        <w:rPr>
          <w:rFonts w:ascii="Arial" w:hAnsi="Arial"/>
          <w:b/>
          <w:bCs/>
          <w:noProof w:val="0"/>
          <w:sz w:val="28"/>
          <w:szCs w:val="28"/>
          <w:u w:val="single"/>
          <w:rtl/>
        </w:rPr>
      </w:pPr>
      <w:r>
        <w:rPr>
          <w:rFonts w:ascii="Arial" w:hAnsi="Arial" w:hint="cs"/>
          <w:b/>
          <w:bCs/>
          <w:noProof w:val="0"/>
          <w:sz w:val="28"/>
          <w:szCs w:val="28"/>
          <w:u w:val="single"/>
          <w:rtl/>
        </w:rPr>
        <w:t>דיון</w:t>
      </w:r>
    </w:p>
    <w:p w14:paraId="0704B6D6" w14:textId="77777777" w:rsidR="000E5134" w:rsidRDefault="00AC193C">
      <w:pPr>
        <w:spacing w:line="360" w:lineRule="auto"/>
        <w:ind w:left="720" w:hanging="720"/>
        <w:jc w:val="both"/>
        <w:rPr>
          <w:rFonts w:ascii="Arial" w:hAnsi="Arial"/>
          <w:noProof w:val="0"/>
          <w:rtl/>
        </w:rPr>
      </w:pPr>
      <w:r>
        <w:rPr>
          <w:rFonts w:ascii="Arial" w:hAnsi="Arial" w:hint="cs"/>
          <w:noProof w:val="0"/>
          <w:rtl/>
        </w:rPr>
        <w:t>31.</w:t>
      </w:r>
      <w:r>
        <w:rPr>
          <w:rFonts w:ascii="Arial" w:hAnsi="Arial" w:hint="cs"/>
          <w:noProof w:val="0"/>
          <w:rtl/>
        </w:rPr>
        <w:tab/>
        <w:t>תיקון 113 ל</w:t>
      </w:r>
      <w:hyperlink r:id="rId37" w:history="1">
        <w:r w:rsidRPr="00AC193C">
          <w:rPr>
            <w:rFonts w:ascii="Arial" w:hAnsi="Arial"/>
            <w:noProof w:val="0"/>
            <w:color w:val="0000FF"/>
            <w:u w:val="single"/>
            <w:rtl/>
          </w:rPr>
          <w:t>חוק העונשין</w:t>
        </w:r>
      </w:hyperlink>
      <w:r>
        <w:rPr>
          <w:rFonts w:ascii="Arial" w:hAnsi="Arial" w:hint="cs"/>
          <w:noProof w:val="0"/>
          <w:rtl/>
        </w:rPr>
        <w:t xml:space="preserve"> קבע כי בית המשפט בואו לגזור עונש בפלילי יפעל על פי עקרונות "</w:t>
      </w:r>
      <w:r>
        <w:rPr>
          <w:rFonts w:ascii="Arial" w:hAnsi="Arial" w:hint="cs"/>
          <w:b/>
          <w:bCs/>
          <w:noProof w:val="0"/>
          <w:rtl/>
        </w:rPr>
        <w:t>הבניית שיקול הדעת השיפוטי בענישה</w:t>
      </w:r>
      <w:r>
        <w:rPr>
          <w:rFonts w:ascii="Arial" w:hAnsi="Arial" w:hint="cs"/>
          <w:noProof w:val="0"/>
          <w:rtl/>
        </w:rPr>
        <w:t xml:space="preserve">", שהיא כותרתו של סימן א1 </w:t>
      </w:r>
      <w:hyperlink r:id="rId38" w:history="1">
        <w:r w:rsidR="00053BF7" w:rsidRPr="00053BF7">
          <w:rPr>
            <w:rFonts w:ascii="Arial" w:hAnsi="Arial"/>
            <w:noProof w:val="0"/>
            <w:color w:val="0000FF"/>
            <w:u w:val="single"/>
            <w:rtl/>
          </w:rPr>
          <w:t>לפרק ו</w:t>
        </w:r>
      </w:hyperlink>
      <w:r>
        <w:rPr>
          <w:rFonts w:ascii="Arial" w:hAnsi="Arial" w:hint="cs"/>
          <w:noProof w:val="0"/>
          <w:rtl/>
        </w:rPr>
        <w:t xml:space="preserve"> לחוק העונשין. </w:t>
      </w:r>
    </w:p>
    <w:p w14:paraId="5AE6F68C" w14:textId="77777777" w:rsidR="000E5134" w:rsidRDefault="000E5134">
      <w:pPr>
        <w:spacing w:line="360" w:lineRule="auto"/>
        <w:ind w:left="720" w:hanging="720"/>
        <w:jc w:val="both"/>
        <w:rPr>
          <w:rFonts w:ascii="Arial" w:hAnsi="Arial"/>
          <w:noProof w:val="0"/>
          <w:rtl/>
        </w:rPr>
      </w:pPr>
    </w:p>
    <w:p w14:paraId="698D4BA6" w14:textId="77777777" w:rsidR="000E5134" w:rsidRDefault="00AC193C">
      <w:pPr>
        <w:spacing w:line="360" w:lineRule="auto"/>
        <w:ind w:left="720" w:hanging="720"/>
        <w:jc w:val="both"/>
        <w:rPr>
          <w:rFonts w:ascii="Arial" w:hAnsi="Arial"/>
          <w:noProof w:val="0"/>
          <w:rtl/>
        </w:rPr>
      </w:pPr>
      <w:r>
        <w:rPr>
          <w:rFonts w:ascii="Arial" w:hAnsi="Arial" w:hint="cs"/>
          <w:noProof w:val="0"/>
          <w:rtl/>
        </w:rPr>
        <w:t>32.</w:t>
      </w:r>
      <w:r>
        <w:rPr>
          <w:rFonts w:ascii="Arial" w:hAnsi="Arial" w:hint="cs"/>
          <w:noProof w:val="0"/>
          <w:rtl/>
        </w:rPr>
        <w:tab/>
        <w:t>כמוסבר על ידי בית משפט העליון (כב' השופט נועם סולברג), כדי ליישם את התיקון האמור, יש להלך בדרך של "</w:t>
      </w:r>
      <w:r>
        <w:rPr>
          <w:rFonts w:ascii="Arial" w:hAnsi="Arial" w:hint="cs"/>
          <w:b/>
          <w:bCs/>
          <w:noProof w:val="0"/>
          <w:rtl/>
        </w:rPr>
        <w:t>מנגנון תלת שלבי לגזירת העונש</w:t>
      </w:r>
      <w:r>
        <w:rPr>
          <w:rFonts w:ascii="Arial" w:hAnsi="Arial" w:hint="cs"/>
          <w:noProof w:val="0"/>
          <w:rtl/>
        </w:rPr>
        <w:t>" (ראש פסקה 22 לפסק דינו ב</w:t>
      </w:r>
      <w:hyperlink r:id="rId39" w:history="1">
        <w:r w:rsidRPr="00AC193C">
          <w:rPr>
            <w:rFonts w:ascii="Arial" w:hAnsi="Arial"/>
            <w:noProof w:val="0"/>
            <w:color w:val="0000FF"/>
            <w:u w:val="single"/>
            <w:rtl/>
          </w:rPr>
          <w:t>ע"פ 8642/12</w:t>
        </w:r>
      </w:hyperlink>
      <w:r>
        <w:rPr>
          <w:rFonts w:ascii="Arial" w:hAnsi="Arial" w:hint="cs"/>
          <w:noProof w:val="0"/>
          <w:rtl/>
        </w:rPr>
        <w:t xml:space="preserve"> </w:t>
      </w:r>
      <w:r>
        <w:rPr>
          <w:rFonts w:ascii="Arial" w:hAnsi="Arial" w:hint="cs"/>
          <w:noProof w:val="0"/>
          <w:u w:val="single"/>
          <w:rtl/>
        </w:rPr>
        <w:t>מוחמד סעד</w:t>
      </w:r>
      <w:r>
        <w:rPr>
          <w:rFonts w:ascii="Arial" w:hAnsi="Arial" w:hint="cs"/>
          <w:noProof w:val="0"/>
          <w:rtl/>
        </w:rPr>
        <w:t xml:space="preserve"> נ' </w:t>
      </w:r>
      <w:r>
        <w:rPr>
          <w:rFonts w:ascii="Arial" w:hAnsi="Arial" w:hint="cs"/>
          <w:noProof w:val="0"/>
          <w:u w:val="single"/>
          <w:rtl/>
        </w:rPr>
        <w:t>מדינת ישראל</w:t>
      </w:r>
      <w:r>
        <w:rPr>
          <w:rFonts w:ascii="Arial" w:hAnsi="Arial" w:hint="cs"/>
          <w:noProof w:val="0"/>
          <w:rtl/>
        </w:rPr>
        <w:t xml:space="preserve"> </w:t>
      </w:r>
      <w:r w:rsidR="00D178C1" w:rsidRPr="00D178C1">
        <w:rPr>
          <w:noProof w:val="0"/>
          <w:sz w:val="22"/>
          <w:rtl/>
        </w:rPr>
        <w:t xml:space="preserve">[פורסם בנבו] </w:t>
      </w:r>
      <w:r>
        <w:rPr>
          <w:rFonts w:ascii="Arial" w:hAnsi="Arial" w:hint="cs"/>
          <w:noProof w:val="0"/>
          <w:rtl/>
        </w:rPr>
        <w:t xml:space="preserve">(2013)). </w:t>
      </w:r>
    </w:p>
    <w:p w14:paraId="6C9C03A2" w14:textId="77777777" w:rsidR="000E5134" w:rsidRDefault="000E5134">
      <w:pPr>
        <w:spacing w:line="360" w:lineRule="auto"/>
        <w:ind w:left="720" w:hanging="720"/>
        <w:jc w:val="both"/>
        <w:rPr>
          <w:rFonts w:ascii="Arial" w:hAnsi="Arial"/>
          <w:noProof w:val="0"/>
          <w:rtl/>
        </w:rPr>
      </w:pPr>
    </w:p>
    <w:p w14:paraId="38444002" w14:textId="77777777" w:rsidR="000E5134" w:rsidRDefault="00AC193C">
      <w:pPr>
        <w:spacing w:line="360" w:lineRule="auto"/>
        <w:ind w:left="720" w:hanging="720"/>
        <w:jc w:val="both"/>
        <w:rPr>
          <w:rFonts w:ascii="Arial" w:hAnsi="Arial"/>
          <w:noProof w:val="0"/>
          <w:rtl/>
        </w:rPr>
      </w:pPr>
      <w:r>
        <w:rPr>
          <w:rFonts w:ascii="Arial" w:hAnsi="Arial" w:hint="cs"/>
          <w:noProof w:val="0"/>
          <w:rtl/>
        </w:rPr>
        <w:t>33.</w:t>
      </w:r>
      <w:r>
        <w:rPr>
          <w:rFonts w:ascii="Arial" w:hAnsi="Arial" w:hint="cs"/>
          <w:noProof w:val="0"/>
          <w:rtl/>
        </w:rPr>
        <w:tab/>
        <w:t xml:space="preserve">השלב הראשון המקדמי, מתייחס </w:t>
      </w:r>
      <w:hyperlink r:id="rId40" w:history="1">
        <w:r w:rsidR="00053BF7" w:rsidRPr="00053BF7">
          <w:rPr>
            <w:rFonts w:ascii="Arial" w:hAnsi="Arial"/>
            <w:noProof w:val="0"/>
            <w:color w:val="0000FF"/>
            <w:u w:val="single"/>
            <w:rtl/>
          </w:rPr>
          <w:t>לסעיף 40יג</w:t>
        </w:r>
      </w:hyperlink>
      <w:r>
        <w:rPr>
          <w:rFonts w:ascii="Arial" w:hAnsi="Arial" w:hint="cs"/>
          <w:noProof w:val="0"/>
          <w:rtl/>
        </w:rPr>
        <w:t xml:space="preserve"> לחוק, שכותרתו "</w:t>
      </w:r>
      <w:r>
        <w:rPr>
          <w:rFonts w:ascii="Arial" w:hAnsi="Arial" w:hint="cs"/>
          <w:b/>
          <w:bCs/>
          <w:noProof w:val="0"/>
          <w:rtl/>
        </w:rPr>
        <w:t>ריבוי עבירות</w:t>
      </w:r>
      <w:r>
        <w:rPr>
          <w:rFonts w:ascii="Arial" w:hAnsi="Arial" w:hint="cs"/>
          <w:noProof w:val="0"/>
          <w:rtl/>
        </w:rPr>
        <w:t>". על בית המשפט לקבוע, על פי סעיף זה, האם מדובר בכמה עבירות, המהוות אירוע אחד, ואז יש לקבוע מתחם עונש הולם לאירוע כולו (</w:t>
      </w:r>
      <w:hyperlink r:id="rId41" w:history="1">
        <w:r w:rsidR="00053BF7" w:rsidRPr="00053BF7">
          <w:rPr>
            <w:rFonts w:ascii="Arial" w:hAnsi="Arial"/>
            <w:noProof w:val="0"/>
            <w:color w:val="0000FF"/>
            <w:u w:val="single"/>
            <w:rtl/>
          </w:rPr>
          <w:t>סעיף 40יג(א)</w:t>
        </w:r>
      </w:hyperlink>
      <w:r>
        <w:rPr>
          <w:rFonts w:ascii="Arial" w:hAnsi="Arial" w:hint="cs"/>
          <w:noProof w:val="0"/>
          <w:rtl/>
        </w:rPr>
        <w:t xml:space="preserve"> לחוק). או שמא יש להתייחס לכל עבירה או לכל קבוצת עבירות כאל אירוע נפרד, ואז יש לקבוע מתחם עונש הולם לכל אירוע בנפרד (</w:t>
      </w:r>
      <w:hyperlink r:id="rId42" w:history="1">
        <w:r w:rsidR="00053BF7" w:rsidRPr="00053BF7">
          <w:rPr>
            <w:rFonts w:ascii="Arial" w:hAnsi="Arial"/>
            <w:noProof w:val="0"/>
            <w:color w:val="0000FF"/>
            <w:u w:val="single"/>
            <w:rtl/>
          </w:rPr>
          <w:t>סעיף 40יג(ב)</w:t>
        </w:r>
      </w:hyperlink>
      <w:r>
        <w:rPr>
          <w:rFonts w:ascii="Arial" w:hAnsi="Arial" w:hint="cs"/>
          <w:noProof w:val="0"/>
          <w:rtl/>
        </w:rPr>
        <w:t xml:space="preserve"> לחוק, ולאחר מכן, לגזור עונש נפרד לכל אירוע או לכל האירועים; אם העונש יהיה נפרד לכל אירוע, יש לקבוע האם העונשים חופפים או מצטברים (</w:t>
      </w:r>
      <w:hyperlink r:id="rId43" w:history="1">
        <w:r w:rsidR="00053BF7" w:rsidRPr="00053BF7">
          <w:rPr>
            <w:rFonts w:ascii="Arial" w:hAnsi="Arial"/>
            <w:noProof w:val="0"/>
            <w:color w:val="0000FF"/>
            <w:u w:val="single"/>
            <w:rtl/>
          </w:rPr>
          <w:t>סעיף 40יג(ב)</w:t>
        </w:r>
      </w:hyperlink>
      <w:r>
        <w:rPr>
          <w:rFonts w:ascii="Arial" w:hAnsi="Arial" w:hint="cs"/>
          <w:noProof w:val="0"/>
          <w:rtl/>
        </w:rPr>
        <w:t xml:space="preserve"> סיפא לחוק. </w:t>
      </w:r>
    </w:p>
    <w:p w14:paraId="2D5864C5" w14:textId="77777777" w:rsidR="000E5134" w:rsidRDefault="00AC193C">
      <w:pPr>
        <w:spacing w:line="360" w:lineRule="auto"/>
        <w:ind w:left="720"/>
        <w:jc w:val="both"/>
        <w:rPr>
          <w:rFonts w:ascii="Arial" w:hAnsi="Arial"/>
          <w:noProof w:val="0"/>
          <w:rtl/>
        </w:rPr>
      </w:pPr>
      <w:r>
        <w:rPr>
          <w:rFonts w:ascii="Arial" w:hAnsi="Arial" w:hint="cs"/>
          <w:noProof w:val="0"/>
          <w:rtl/>
        </w:rPr>
        <w:t xml:space="preserve">בכל מקרה, כאשר גוזרים עונש של ריבוי עבירות, יש להתחשב במספר העבירות, בתדירותן ובזיקה ביניהן, ובית המשפט מצווה לשמור על יחס הולם בין חומרת מכלול המעשים ומידת אשמו של הנאשם, לבין סוג העונש, וכאשר מדובר בעונש מאסר, יש להתייחס לתקופת המאסר הכוללת שעל הנאשם לשאת, הכל כאמור </w:t>
      </w:r>
      <w:hyperlink r:id="rId44" w:history="1">
        <w:r w:rsidR="00053BF7" w:rsidRPr="00053BF7">
          <w:rPr>
            <w:rFonts w:ascii="Arial" w:hAnsi="Arial"/>
            <w:noProof w:val="0"/>
            <w:color w:val="0000FF"/>
            <w:u w:val="single"/>
            <w:rtl/>
          </w:rPr>
          <w:t>בסעיף 40יג(ג)</w:t>
        </w:r>
      </w:hyperlink>
      <w:r>
        <w:rPr>
          <w:rFonts w:ascii="Arial" w:hAnsi="Arial" w:hint="cs"/>
          <w:noProof w:val="0"/>
          <w:rtl/>
        </w:rPr>
        <w:t xml:space="preserve"> לחוק. </w:t>
      </w:r>
    </w:p>
    <w:p w14:paraId="331E9D74" w14:textId="77777777" w:rsidR="000E5134" w:rsidRDefault="000E5134">
      <w:pPr>
        <w:spacing w:line="360" w:lineRule="auto"/>
        <w:ind w:left="720" w:hanging="720"/>
        <w:jc w:val="both"/>
        <w:rPr>
          <w:rFonts w:ascii="Arial" w:hAnsi="Arial"/>
          <w:noProof w:val="0"/>
          <w:rtl/>
        </w:rPr>
      </w:pPr>
    </w:p>
    <w:p w14:paraId="388B3459" w14:textId="77777777" w:rsidR="000E5134" w:rsidRDefault="00AC193C">
      <w:pPr>
        <w:spacing w:line="360" w:lineRule="auto"/>
        <w:ind w:left="720" w:hanging="720"/>
        <w:jc w:val="both"/>
        <w:rPr>
          <w:rFonts w:ascii="Arial" w:hAnsi="Arial"/>
          <w:noProof w:val="0"/>
          <w:rtl/>
        </w:rPr>
      </w:pPr>
      <w:r>
        <w:rPr>
          <w:rFonts w:ascii="Arial" w:hAnsi="Arial" w:hint="cs"/>
          <w:noProof w:val="0"/>
          <w:rtl/>
        </w:rPr>
        <w:t>34.</w:t>
      </w:r>
      <w:r>
        <w:rPr>
          <w:rFonts w:ascii="Arial" w:hAnsi="Arial" w:hint="cs"/>
          <w:noProof w:val="0"/>
          <w:rtl/>
        </w:rPr>
        <w:tab/>
        <w:t xml:space="preserve">בעניין זה יש מחלוקת בין ב"כ הצדדים: ב"כ המאשימה סבור שיש לקבוע שני מתחמים ואילו ב"כ הנאשם סבור שיש להתייחס לכל המעשים כמכלול אחד, ולקבוע מתחם אחד. </w:t>
      </w:r>
    </w:p>
    <w:p w14:paraId="4F63FF91" w14:textId="77777777" w:rsidR="000E5134" w:rsidRDefault="000E5134">
      <w:pPr>
        <w:spacing w:line="360" w:lineRule="auto"/>
        <w:ind w:left="720" w:hanging="720"/>
        <w:jc w:val="both"/>
        <w:rPr>
          <w:rFonts w:ascii="Arial" w:hAnsi="Arial"/>
          <w:noProof w:val="0"/>
          <w:rtl/>
        </w:rPr>
      </w:pPr>
    </w:p>
    <w:p w14:paraId="4A503138" w14:textId="77777777" w:rsidR="000E5134" w:rsidRDefault="00AC193C">
      <w:pPr>
        <w:spacing w:line="360" w:lineRule="auto"/>
        <w:ind w:left="720" w:hanging="720"/>
        <w:jc w:val="both"/>
        <w:rPr>
          <w:rFonts w:ascii="Arial" w:hAnsi="Arial"/>
          <w:noProof w:val="0"/>
          <w:rtl/>
        </w:rPr>
      </w:pPr>
      <w:r>
        <w:rPr>
          <w:rFonts w:ascii="Arial" w:hAnsi="Arial" w:hint="cs"/>
          <w:noProof w:val="0"/>
          <w:rtl/>
        </w:rPr>
        <w:t>35.</w:t>
      </w:r>
      <w:r>
        <w:rPr>
          <w:rFonts w:ascii="Arial" w:hAnsi="Arial" w:hint="cs"/>
          <w:noProof w:val="0"/>
          <w:rtl/>
        </w:rPr>
        <w:tab/>
        <w:t xml:space="preserve">לאחר ששקלתי את טענות הצדדים, נראית לי עמדת המדינה. </w:t>
      </w:r>
    </w:p>
    <w:p w14:paraId="017D1F7E" w14:textId="77777777" w:rsidR="000E5134" w:rsidRDefault="000E5134">
      <w:pPr>
        <w:spacing w:line="360" w:lineRule="auto"/>
        <w:ind w:left="720" w:hanging="720"/>
        <w:jc w:val="both"/>
        <w:rPr>
          <w:rFonts w:ascii="Arial" w:hAnsi="Arial"/>
          <w:noProof w:val="0"/>
          <w:rtl/>
        </w:rPr>
      </w:pPr>
    </w:p>
    <w:p w14:paraId="382DD8B3" w14:textId="77777777" w:rsidR="000E5134" w:rsidRDefault="00AC193C">
      <w:pPr>
        <w:spacing w:line="360" w:lineRule="auto"/>
        <w:ind w:left="720" w:hanging="720"/>
        <w:jc w:val="both"/>
        <w:rPr>
          <w:rFonts w:ascii="Arial" w:hAnsi="Arial"/>
          <w:noProof w:val="0"/>
          <w:rtl/>
        </w:rPr>
      </w:pPr>
      <w:r>
        <w:rPr>
          <w:rFonts w:ascii="Arial" w:hAnsi="Arial" w:hint="cs"/>
          <w:noProof w:val="0"/>
          <w:rtl/>
        </w:rPr>
        <w:t>36.</w:t>
      </w:r>
      <w:r>
        <w:rPr>
          <w:rFonts w:ascii="Arial" w:hAnsi="Arial" w:hint="cs"/>
          <w:noProof w:val="0"/>
          <w:rtl/>
        </w:rPr>
        <w:tab/>
        <w:t xml:space="preserve">השלב הראשון של המעשים שהחל בכניסה לרכב עוד לפני חצות (אירוע שאינו עבירה פלילית, כמובן), כולל את החזקת הנשק (לא ברור מאיזה נקודת זמן החזיק הנאשם 2 את הנשק בידו), ולאחריו, את הירי של שמונה כדורים בשעה 00:05, והנזק שנגרם לשלטים של המאפייה. כל המעשים הללו מהווים עבירות של החזקת נשק שלא כדין, ירי באזור מגורים והיזק בזדון, ואליהם יש להתייחס כאל אירוע אחד, לעניין מתחם העונש ההולם.  </w:t>
      </w:r>
    </w:p>
    <w:p w14:paraId="51DF2025" w14:textId="77777777" w:rsidR="000E5134" w:rsidRDefault="000E5134">
      <w:pPr>
        <w:spacing w:line="360" w:lineRule="auto"/>
        <w:ind w:left="720" w:hanging="720"/>
        <w:jc w:val="both"/>
        <w:rPr>
          <w:rFonts w:ascii="Arial" w:hAnsi="Arial"/>
          <w:noProof w:val="0"/>
          <w:rtl/>
        </w:rPr>
      </w:pPr>
    </w:p>
    <w:p w14:paraId="77E11DEE" w14:textId="77777777" w:rsidR="000E5134" w:rsidRDefault="00AC193C">
      <w:pPr>
        <w:spacing w:line="360" w:lineRule="auto"/>
        <w:ind w:left="720" w:hanging="720"/>
        <w:jc w:val="both"/>
        <w:rPr>
          <w:rFonts w:ascii="Arial" w:hAnsi="Arial"/>
          <w:noProof w:val="0"/>
          <w:rtl/>
        </w:rPr>
      </w:pPr>
      <w:r>
        <w:rPr>
          <w:rFonts w:ascii="Arial" w:hAnsi="Arial" w:hint="cs"/>
          <w:noProof w:val="0"/>
          <w:rtl/>
        </w:rPr>
        <w:t>37.</w:t>
      </w:r>
      <w:r>
        <w:rPr>
          <w:rFonts w:ascii="Arial" w:hAnsi="Arial" w:hint="cs"/>
          <w:noProof w:val="0"/>
          <w:rtl/>
        </w:rPr>
        <w:tab/>
        <w:t xml:space="preserve">השלב השני, החל 5 דקות לאחר מכן, בשעה 00:10, וכלל את המרדף כאשר אחרי הנאשם דולקות </w:t>
      </w:r>
      <w:r>
        <w:rPr>
          <w:rFonts w:ascii="Arial" w:hAnsi="Arial"/>
          <w:noProof w:val="0"/>
          <w:rtl/>
        </w:rPr>
        <w:t>–</w:t>
      </w:r>
      <w:r>
        <w:rPr>
          <w:rFonts w:ascii="Arial" w:hAnsi="Arial" w:hint="cs"/>
          <w:noProof w:val="0"/>
          <w:rtl/>
        </w:rPr>
        <w:t xml:space="preserve"> בהדרגה ובסך הכל </w:t>
      </w:r>
      <w:r>
        <w:rPr>
          <w:rFonts w:ascii="Arial" w:hAnsi="Arial"/>
          <w:noProof w:val="0"/>
          <w:rtl/>
        </w:rPr>
        <w:t>–</w:t>
      </w:r>
      <w:r>
        <w:rPr>
          <w:rFonts w:ascii="Arial" w:hAnsi="Arial" w:hint="cs"/>
          <w:noProof w:val="0"/>
          <w:rtl/>
        </w:rPr>
        <w:t xml:space="preserve"> 3 ניידות. במהלך המרדף, ביצע הנאשם את מעשי הפזיזות שהיא העבירה הראשונה המיוחסת לנאשם בכתב האישום, שבו הורשע על פי הודאתו. עבירה זו מחייבת מתחם נפרד. </w:t>
      </w:r>
    </w:p>
    <w:p w14:paraId="12462248" w14:textId="77777777" w:rsidR="000E5134" w:rsidRDefault="000E5134">
      <w:pPr>
        <w:spacing w:line="360" w:lineRule="auto"/>
        <w:ind w:left="720" w:hanging="720"/>
        <w:jc w:val="both"/>
        <w:rPr>
          <w:rFonts w:ascii="Arial" w:hAnsi="Arial"/>
          <w:noProof w:val="0"/>
          <w:rtl/>
        </w:rPr>
      </w:pPr>
    </w:p>
    <w:p w14:paraId="279DF083" w14:textId="77777777" w:rsidR="000E5134" w:rsidRDefault="00AC193C">
      <w:pPr>
        <w:spacing w:line="360" w:lineRule="auto"/>
        <w:ind w:left="720" w:hanging="720"/>
        <w:jc w:val="both"/>
        <w:rPr>
          <w:rFonts w:ascii="Arial" w:hAnsi="Arial"/>
          <w:noProof w:val="0"/>
          <w:rtl/>
        </w:rPr>
      </w:pPr>
      <w:r>
        <w:rPr>
          <w:rFonts w:ascii="Arial" w:hAnsi="Arial" w:hint="cs"/>
          <w:noProof w:val="0"/>
          <w:rtl/>
        </w:rPr>
        <w:t>38.</w:t>
      </w:r>
      <w:r>
        <w:rPr>
          <w:rFonts w:ascii="Arial" w:hAnsi="Arial" w:hint="cs"/>
          <w:noProof w:val="0"/>
          <w:rtl/>
        </w:rPr>
        <w:tab/>
        <w:t xml:space="preserve">אין קשר הכרחי בין שני האירועים. ניתן היה אחרי האירוע הראשון לציית למשטרה. כמו כן, יתכנו מקרים שאדם בורח ממשטרה, מבלי שקודם לכן ביצע עבירה של ירי באזור מגורים. </w:t>
      </w:r>
    </w:p>
    <w:p w14:paraId="71208896" w14:textId="77777777" w:rsidR="000E5134" w:rsidRDefault="000E5134">
      <w:pPr>
        <w:spacing w:line="360" w:lineRule="auto"/>
        <w:ind w:left="720" w:hanging="720"/>
        <w:jc w:val="both"/>
        <w:rPr>
          <w:rFonts w:ascii="Arial" w:hAnsi="Arial"/>
          <w:noProof w:val="0"/>
          <w:rtl/>
        </w:rPr>
      </w:pPr>
    </w:p>
    <w:p w14:paraId="0824C8C6" w14:textId="77777777" w:rsidR="000E5134" w:rsidRDefault="00AC193C">
      <w:pPr>
        <w:spacing w:line="360" w:lineRule="auto"/>
        <w:ind w:left="720" w:hanging="720"/>
        <w:jc w:val="both"/>
        <w:rPr>
          <w:rFonts w:ascii="Arial" w:hAnsi="Arial"/>
          <w:noProof w:val="0"/>
          <w:rtl/>
        </w:rPr>
      </w:pPr>
      <w:r>
        <w:rPr>
          <w:rFonts w:ascii="Arial" w:hAnsi="Arial" w:hint="cs"/>
          <w:noProof w:val="0"/>
          <w:rtl/>
        </w:rPr>
        <w:t>39.</w:t>
      </w:r>
      <w:r>
        <w:rPr>
          <w:rFonts w:ascii="Arial" w:hAnsi="Arial" w:hint="cs"/>
          <w:noProof w:val="0"/>
          <w:rtl/>
        </w:rPr>
        <w:tab/>
        <w:t xml:space="preserve">כפי שנראה גם להלן, הערכים המוגנים בשני קבוצות העבירות, מחייבות התייחסות אחרת. </w:t>
      </w:r>
    </w:p>
    <w:p w14:paraId="06370529" w14:textId="77777777" w:rsidR="000E5134" w:rsidRDefault="000E5134">
      <w:pPr>
        <w:spacing w:line="360" w:lineRule="auto"/>
        <w:ind w:left="720" w:hanging="720"/>
        <w:jc w:val="both"/>
        <w:rPr>
          <w:rFonts w:ascii="Arial" w:hAnsi="Arial"/>
          <w:noProof w:val="0"/>
          <w:rtl/>
        </w:rPr>
      </w:pPr>
    </w:p>
    <w:p w14:paraId="07CDB656" w14:textId="77777777" w:rsidR="000E5134" w:rsidRDefault="00AC193C">
      <w:pPr>
        <w:spacing w:line="360" w:lineRule="auto"/>
        <w:ind w:left="720" w:hanging="720"/>
        <w:jc w:val="both"/>
        <w:rPr>
          <w:rFonts w:ascii="Arial" w:hAnsi="Arial"/>
          <w:noProof w:val="0"/>
          <w:rtl/>
        </w:rPr>
      </w:pPr>
      <w:r>
        <w:rPr>
          <w:rFonts w:ascii="Arial" w:hAnsi="Arial" w:hint="cs"/>
          <w:noProof w:val="0"/>
          <w:rtl/>
        </w:rPr>
        <w:t>40.</w:t>
      </w:r>
      <w:r>
        <w:rPr>
          <w:rFonts w:ascii="Arial" w:hAnsi="Arial" w:hint="cs"/>
          <w:noProof w:val="0"/>
          <w:rtl/>
        </w:rPr>
        <w:tab/>
        <w:t xml:space="preserve">לפיכך, מאחר וקיבלתי את עמדת המדינה, אתייחס לכל אחד מן האירועים בנפרד, ככל שהדבר נוגע למתחם העונש ההולם. </w:t>
      </w:r>
    </w:p>
    <w:p w14:paraId="79D8BCCF" w14:textId="77777777" w:rsidR="000E5134" w:rsidRDefault="000E5134">
      <w:pPr>
        <w:spacing w:line="360" w:lineRule="auto"/>
        <w:ind w:left="720" w:hanging="720"/>
        <w:jc w:val="both"/>
        <w:rPr>
          <w:rFonts w:ascii="Arial" w:hAnsi="Arial"/>
          <w:noProof w:val="0"/>
          <w:rtl/>
        </w:rPr>
      </w:pPr>
    </w:p>
    <w:p w14:paraId="0AD03A8D" w14:textId="77777777" w:rsidR="000E5134" w:rsidRDefault="00AC193C">
      <w:pPr>
        <w:spacing w:line="360" w:lineRule="auto"/>
        <w:ind w:left="720" w:hanging="720"/>
        <w:jc w:val="both"/>
        <w:rPr>
          <w:rFonts w:ascii="Arial" w:hAnsi="Arial"/>
          <w:b/>
          <w:bCs/>
          <w:noProof w:val="0"/>
          <w:u w:val="single"/>
          <w:rtl/>
        </w:rPr>
      </w:pPr>
      <w:r>
        <w:rPr>
          <w:rFonts w:ascii="Arial" w:hAnsi="Arial" w:hint="cs"/>
          <w:b/>
          <w:bCs/>
          <w:noProof w:val="0"/>
          <w:u w:val="single"/>
          <w:rtl/>
        </w:rPr>
        <w:t xml:space="preserve">מתחם העונש ההולם </w:t>
      </w:r>
      <w:r>
        <w:rPr>
          <w:rFonts w:ascii="Arial" w:hAnsi="Arial"/>
          <w:b/>
          <w:bCs/>
          <w:noProof w:val="0"/>
          <w:u w:val="single"/>
          <w:rtl/>
        </w:rPr>
        <w:t>–</w:t>
      </w:r>
      <w:r>
        <w:rPr>
          <w:rFonts w:ascii="Arial" w:hAnsi="Arial" w:hint="cs"/>
          <w:b/>
          <w:bCs/>
          <w:noProof w:val="0"/>
          <w:u w:val="single"/>
          <w:rtl/>
        </w:rPr>
        <w:t xml:space="preserve"> עבירות נשק, ירי והיזק בזדון</w:t>
      </w:r>
    </w:p>
    <w:p w14:paraId="7162F5AE" w14:textId="77777777" w:rsidR="000E5134" w:rsidRDefault="00AC193C">
      <w:pPr>
        <w:spacing w:line="360" w:lineRule="auto"/>
        <w:ind w:left="720" w:hanging="720"/>
        <w:jc w:val="both"/>
        <w:rPr>
          <w:rFonts w:ascii="Arial" w:hAnsi="Arial"/>
          <w:noProof w:val="0"/>
          <w:rtl/>
        </w:rPr>
      </w:pPr>
      <w:r>
        <w:rPr>
          <w:rFonts w:ascii="Arial" w:hAnsi="Arial" w:hint="cs"/>
          <w:noProof w:val="0"/>
          <w:rtl/>
        </w:rPr>
        <w:t>41.</w:t>
      </w:r>
      <w:r>
        <w:rPr>
          <w:rFonts w:ascii="Arial" w:hAnsi="Arial" w:hint="cs"/>
          <w:noProof w:val="0"/>
          <w:rtl/>
        </w:rPr>
        <w:tab/>
      </w:r>
      <w:hyperlink r:id="rId45" w:history="1">
        <w:r w:rsidR="00053BF7" w:rsidRPr="00053BF7">
          <w:rPr>
            <w:rFonts w:ascii="Arial" w:hAnsi="Arial"/>
            <w:noProof w:val="0"/>
            <w:color w:val="0000FF"/>
            <w:u w:val="single"/>
            <w:rtl/>
          </w:rPr>
          <w:t>סעיף 40ג(א)</w:t>
        </w:r>
      </w:hyperlink>
      <w:r>
        <w:rPr>
          <w:rFonts w:ascii="Arial" w:hAnsi="Arial" w:hint="cs"/>
          <w:noProof w:val="0"/>
          <w:rtl/>
        </w:rPr>
        <w:t xml:space="preserve"> לחוק קובע כי מתחם העונש ההולם יהיה בהתאם לעקרון ההלימה, המוזכר </w:t>
      </w:r>
      <w:hyperlink r:id="rId46" w:history="1">
        <w:r w:rsidR="00053BF7" w:rsidRPr="00053BF7">
          <w:rPr>
            <w:rFonts w:ascii="Arial" w:hAnsi="Arial"/>
            <w:noProof w:val="0"/>
            <w:color w:val="0000FF"/>
            <w:u w:val="single"/>
            <w:rtl/>
          </w:rPr>
          <w:t>בסעיף 40ב</w:t>
        </w:r>
      </w:hyperlink>
      <w:r>
        <w:rPr>
          <w:rFonts w:ascii="Arial" w:hAnsi="Arial" w:hint="cs"/>
          <w:noProof w:val="0"/>
          <w:rtl/>
        </w:rPr>
        <w:t xml:space="preserve">, ולשם כך יש להתחשב בגורמים הבאים: הערך החברתי שנפגע מביצוע העבירה; מידת הפגיעה בו; מדיניות הענישה הנהוגה; נסיבות הקשורות לביצוע העבירה, כאמור </w:t>
      </w:r>
      <w:hyperlink r:id="rId47" w:history="1">
        <w:r w:rsidR="00053BF7" w:rsidRPr="00053BF7">
          <w:rPr>
            <w:rStyle w:val="Hyperlink"/>
            <w:rFonts w:ascii="Arial" w:hAnsi="Arial" w:hint="eastAsia"/>
            <w:noProof w:val="0"/>
            <w:rtl/>
          </w:rPr>
          <w:t>בסעיף</w:t>
        </w:r>
        <w:r w:rsidR="00053BF7" w:rsidRPr="00053BF7">
          <w:rPr>
            <w:rStyle w:val="Hyperlink"/>
            <w:rFonts w:ascii="Arial" w:hAnsi="Arial"/>
            <w:noProof w:val="0"/>
            <w:rtl/>
          </w:rPr>
          <w:t xml:space="preserve"> 40ט</w:t>
        </w:r>
      </w:hyperlink>
      <w:r>
        <w:rPr>
          <w:rFonts w:ascii="Arial" w:hAnsi="Arial" w:hint="cs"/>
          <w:noProof w:val="0"/>
          <w:rtl/>
        </w:rPr>
        <w:t xml:space="preserve">. </w:t>
      </w:r>
    </w:p>
    <w:p w14:paraId="7C7818D5" w14:textId="77777777" w:rsidR="000E5134" w:rsidRDefault="000E5134">
      <w:pPr>
        <w:spacing w:line="360" w:lineRule="auto"/>
        <w:ind w:left="720" w:hanging="720"/>
        <w:jc w:val="both"/>
        <w:rPr>
          <w:rFonts w:ascii="Arial" w:hAnsi="Arial"/>
          <w:noProof w:val="0"/>
          <w:rtl/>
        </w:rPr>
      </w:pPr>
    </w:p>
    <w:p w14:paraId="265D90B4" w14:textId="77777777" w:rsidR="000E5134" w:rsidRDefault="00AC193C">
      <w:pPr>
        <w:spacing w:line="360" w:lineRule="auto"/>
        <w:ind w:left="720" w:hanging="720"/>
        <w:jc w:val="both"/>
        <w:rPr>
          <w:rFonts w:ascii="Arial" w:hAnsi="Arial"/>
          <w:noProof w:val="0"/>
          <w:rtl/>
        </w:rPr>
      </w:pPr>
      <w:r>
        <w:rPr>
          <w:rFonts w:ascii="Arial" w:hAnsi="Arial" w:hint="cs"/>
          <w:noProof w:val="0"/>
          <w:rtl/>
        </w:rPr>
        <w:t>42.</w:t>
      </w:r>
      <w:r>
        <w:rPr>
          <w:rFonts w:ascii="Arial" w:hAnsi="Arial" w:hint="cs"/>
          <w:noProof w:val="0"/>
          <w:rtl/>
        </w:rPr>
        <w:tab/>
        <w:t>ב</w:t>
      </w:r>
      <w:hyperlink r:id="rId48" w:history="1">
        <w:r w:rsidRPr="00AC193C">
          <w:rPr>
            <w:rFonts w:ascii="Arial" w:hAnsi="Arial"/>
            <w:noProof w:val="0"/>
            <w:color w:val="0000FF"/>
            <w:u w:val="single"/>
            <w:rtl/>
          </w:rPr>
          <w:t>ב"ש 625/72 חלמי אבו מוך בן עבדל רחמאן מחמוד נ' מדינת ישראל, פ"ד לז</w:t>
        </w:r>
      </w:hyperlink>
      <w:r>
        <w:rPr>
          <w:rFonts w:ascii="Arial" w:hAnsi="Arial" w:hint="cs"/>
          <w:noProof w:val="0"/>
          <w:rtl/>
        </w:rPr>
        <w:t xml:space="preserve">(3)668, בעמוד 671, מסווג כבוד השופט גבריאל בך את העבירות של החזקת נשק לקטגוריות שונות. אין כאן המקום לפרט, המקרה שלנו נכלל בקטגוריה השנייה או השלישית, דהיינו: החזקת נשק לשם ביצוע עבירה פלילית ספציפית, או החזקת נשק "לעת מצוא" כדי לאפשר פעילות פלילית אפשרית בעתיד. </w:t>
      </w:r>
    </w:p>
    <w:p w14:paraId="6E84FD77" w14:textId="77777777" w:rsidR="000E5134" w:rsidRDefault="000E5134">
      <w:pPr>
        <w:spacing w:line="360" w:lineRule="auto"/>
        <w:ind w:left="720" w:hanging="720"/>
        <w:jc w:val="both"/>
        <w:rPr>
          <w:rFonts w:ascii="Arial" w:hAnsi="Arial"/>
          <w:noProof w:val="0"/>
          <w:rtl/>
        </w:rPr>
      </w:pPr>
    </w:p>
    <w:p w14:paraId="7EFCA148" w14:textId="77777777" w:rsidR="000E5134" w:rsidRDefault="00AC193C">
      <w:pPr>
        <w:spacing w:line="360" w:lineRule="auto"/>
        <w:ind w:left="720" w:hanging="720"/>
        <w:jc w:val="both"/>
        <w:rPr>
          <w:rFonts w:ascii="Arial" w:hAnsi="Arial"/>
          <w:noProof w:val="0"/>
          <w:rtl/>
        </w:rPr>
      </w:pPr>
      <w:r>
        <w:rPr>
          <w:rFonts w:ascii="Arial" w:hAnsi="Arial" w:hint="cs"/>
          <w:noProof w:val="0"/>
          <w:rtl/>
        </w:rPr>
        <w:t>43.</w:t>
      </w:r>
      <w:r>
        <w:rPr>
          <w:rFonts w:ascii="Arial" w:hAnsi="Arial" w:hint="cs"/>
          <w:noProof w:val="0"/>
          <w:rtl/>
        </w:rPr>
        <w:tab/>
        <w:t xml:space="preserve">בפועל, מהנשק שהוחזק על ידי הנאשם 2 </w:t>
      </w:r>
      <w:r>
        <w:rPr>
          <w:rFonts w:ascii="Arial" w:hAnsi="Arial"/>
          <w:noProof w:val="0"/>
          <w:rtl/>
        </w:rPr>
        <w:t>–</w:t>
      </w:r>
      <w:r>
        <w:rPr>
          <w:rFonts w:ascii="Arial" w:hAnsi="Arial" w:hint="cs"/>
          <w:noProof w:val="0"/>
          <w:rtl/>
        </w:rPr>
        <w:t xml:space="preserve"> נורו שמונת הכדורים, וזאת, על פי האמרה הידועה, כי אקדח המופיע במערכה ראשונה של ההצגה, יורה במערכה השנייה או השלישית. </w:t>
      </w:r>
    </w:p>
    <w:p w14:paraId="3CC44C74" w14:textId="77777777" w:rsidR="000E5134" w:rsidRDefault="000E5134">
      <w:pPr>
        <w:spacing w:line="360" w:lineRule="auto"/>
        <w:ind w:left="720" w:hanging="720"/>
        <w:jc w:val="both"/>
        <w:rPr>
          <w:rFonts w:ascii="Arial" w:hAnsi="Arial"/>
          <w:noProof w:val="0"/>
          <w:rtl/>
        </w:rPr>
      </w:pPr>
    </w:p>
    <w:p w14:paraId="51B5DD60" w14:textId="77777777" w:rsidR="000E5134" w:rsidRDefault="00AC193C">
      <w:pPr>
        <w:spacing w:line="360" w:lineRule="auto"/>
        <w:ind w:left="720" w:hanging="720"/>
        <w:jc w:val="both"/>
        <w:rPr>
          <w:rFonts w:ascii="Arial" w:hAnsi="Arial"/>
          <w:noProof w:val="0"/>
          <w:rtl/>
        </w:rPr>
      </w:pPr>
      <w:r>
        <w:rPr>
          <w:rFonts w:ascii="Arial" w:hAnsi="Arial" w:hint="cs"/>
          <w:noProof w:val="0"/>
          <w:rtl/>
        </w:rPr>
        <w:t>44.</w:t>
      </w:r>
      <w:r>
        <w:rPr>
          <w:rFonts w:ascii="Arial" w:hAnsi="Arial" w:hint="cs"/>
          <w:noProof w:val="0"/>
          <w:rtl/>
        </w:rPr>
        <w:tab/>
        <w:t>הערך המוגן של החזקת הנשק הוא ברור. עצם העובדה כי ברשות אזרח נמצא כלי ירייה אשר ניתן לעשות בו שימוש ולגרום נזק, מהווה עבירה כשהיא לעצמה הפכה למכת מדינה, דבר המחייב ענישה מחמירה;</w:t>
      </w:r>
      <w:r>
        <w:rPr>
          <w:rFonts w:ascii="Arial" w:hAnsi="Arial"/>
          <w:noProof w:val="0"/>
        </w:rPr>
        <w:t xml:space="preserve"> </w:t>
      </w:r>
      <w:r>
        <w:rPr>
          <w:rFonts w:ascii="Arial" w:hAnsi="Arial" w:hint="cs"/>
          <w:noProof w:val="0"/>
          <w:rtl/>
        </w:rPr>
        <w:t xml:space="preserve">ראה, למשל, </w:t>
      </w:r>
      <w:hyperlink r:id="rId49" w:history="1">
        <w:r w:rsidRPr="00AC193C">
          <w:rPr>
            <w:rFonts w:ascii="Arial" w:hAnsi="Arial"/>
            <w:noProof w:val="0"/>
            <w:color w:val="0000FF"/>
            <w:u w:val="single"/>
            <w:rtl/>
          </w:rPr>
          <w:t>ע"פ 2892/13</w:t>
        </w:r>
      </w:hyperlink>
      <w:r>
        <w:rPr>
          <w:rFonts w:ascii="Arial" w:hAnsi="Arial" w:hint="cs"/>
          <w:noProof w:val="0"/>
          <w:rtl/>
        </w:rPr>
        <w:t xml:space="preserve"> </w:t>
      </w:r>
      <w:r>
        <w:rPr>
          <w:rFonts w:ascii="Arial" w:hAnsi="Arial" w:hint="cs"/>
          <w:noProof w:val="0"/>
          <w:u w:val="single"/>
          <w:rtl/>
        </w:rPr>
        <w:t>מוחמד עודתאללה</w:t>
      </w:r>
      <w:r>
        <w:rPr>
          <w:rFonts w:ascii="Arial" w:hAnsi="Arial" w:hint="cs"/>
          <w:noProof w:val="0"/>
          <w:rtl/>
        </w:rPr>
        <w:t xml:space="preserve"> נ' </w:t>
      </w:r>
      <w:r>
        <w:rPr>
          <w:rFonts w:ascii="Arial" w:hAnsi="Arial" w:hint="cs"/>
          <w:noProof w:val="0"/>
          <w:u w:val="single"/>
          <w:rtl/>
        </w:rPr>
        <w:t>מדינת ישראל</w:t>
      </w:r>
      <w:r>
        <w:rPr>
          <w:rFonts w:ascii="Arial" w:hAnsi="Arial" w:hint="cs"/>
          <w:noProof w:val="0"/>
          <w:rtl/>
        </w:rPr>
        <w:t xml:space="preserve"> </w:t>
      </w:r>
      <w:r w:rsidR="00D178C1" w:rsidRPr="00D178C1">
        <w:rPr>
          <w:noProof w:val="0"/>
          <w:sz w:val="22"/>
          <w:rtl/>
        </w:rPr>
        <w:t xml:space="preserve">[פורסם בנבו] </w:t>
      </w:r>
      <w:r>
        <w:rPr>
          <w:rFonts w:ascii="Arial" w:hAnsi="Arial" w:hint="cs"/>
          <w:noProof w:val="0"/>
          <w:rtl/>
        </w:rPr>
        <w:t xml:space="preserve">(2013). </w:t>
      </w:r>
    </w:p>
    <w:p w14:paraId="48FA808B" w14:textId="77777777" w:rsidR="000E5134" w:rsidRDefault="000E5134">
      <w:pPr>
        <w:spacing w:line="360" w:lineRule="auto"/>
        <w:ind w:left="720" w:hanging="720"/>
        <w:jc w:val="both"/>
        <w:rPr>
          <w:rFonts w:ascii="Arial" w:hAnsi="Arial"/>
          <w:noProof w:val="0"/>
        </w:rPr>
      </w:pPr>
    </w:p>
    <w:p w14:paraId="4D223813" w14:textId="77777777" w:rsidR="000E5134" w:rsidRDefault="00AC193C">
      <w:pPr>
        <w:spacing w:line="360" w:lineRule="auto"/>
        <w:ind w:left="720" w:hanging="720"/>
        <w:jc w:val="both"/>
        <w:rPr>
          <w:rFonts w:ascii="Arial" w:hAnsi="Arial"/>
          <w:noProof w:val="0"/>
          <w:rtl/>
        </w:rPr>
      </w:pPr>
      <w:r>
        <w:rPr>
          <w:rFonts w:ascii="Arial" w:hAnsi="Arial" w:hint="cs"/>
          <w:noProof w:val="0"/>
          <w:rtl/>
        </w:rPr>
        <w:t>45.</w:t>
      </w:r>
      <w:r>
        <w:rPr>
          <w:rFonts w:ascii="Arial" w:hAnsi="Arial" w:hint="cs"/>
          <w:noProof w:val="0"/>
          <w:rtl/>
        </w:rPr>
        <w:tab/>
        <w:t xml:space="preserve">הערך המוגן של ירי בנשק חם באזור מגורים, עבירה לפי </w:t>
      </w:r>
      <w:hyperlink r:id="rId50" w:history="1">
        <w:r w:rsidR="00053BF7" w:rsidRPr="00053BF7">
          <w:rPr>
            <w:rStyle w:val="Hyperlink"/>
            <w:rFonts w:ascii="Arial" w:hAnsi="Arial" w:hint="eastAsia"/>
            <w:noProof w:val="0"/>
            <w:rtl/>
          </w:rPr>
          <w:t>סעיף</w:t>
        </w:r>
        <w:r w:rsidR="00053BF7" w:rsidRPr="00053BF7">
          <w:rPr>
            <w:rStyle w:val="Hyperlink"/>
            <w:rFonts w:ascii="Arial" w:hAnsi="Arial"/>
            <w:noProof w:val="0"/>
            <w:rtl/>
          </w:rPr>
          <w:t xml:space="preserve"> 340א</w:t>
        </w:r>
      </w:hyperlink>
      <w:r>
        <w:rPr>
          <w:rFonts w:ascii="Arial" w:hAnsi="Arial" w:hint="cs"/>
          <w:noProof w:val="0"/>
          <w:rtl/>
        </w:rPr>
        <w:t xml:space="preserve">, הינו הנזק שעלול להיגרם, ולא הנזק בפועל, שעניינו עבירות אחרות של </w:t>
      </w:r>
      <w:hyperlink r:id="rId51" w:history="1">
        <w:r w:rsidRPr="00AC193C">
          <w:rPr>
            <w:rFonts w:ascii="Arial" w:hAnsi="Arial"/>
            <w:noProof w:val="0"/>
            <w:color w:val="0000FF"/>
            <w:u w:val="single"/>
            <w:rtl/>
          </w:rPr>
          <w:t>חוק העונשין</w:t>
        </w:r>
      </w:hyperlink>
      <w:r>
        <w:rPr>
          <w:rFonts w:ascii="Arial" w:hAnsi="Arial" w:hint="cs"/>
          <w:noProof w:val="0"/>
          <w:rtl/>
        </w:rPr>
        <w:t xml:space="preserve">. </w:t>
      </w:r>
    </w:p>
    <w:p w14:paraId="34CE1A1A" w14:textId="77777777" w:rsidR="000E5134" w:rsidRDefault="00AC193C">
      <w:pPr>
        <w:spacing w:line="360" w:lineRule="auto"/>
        <w:ind w:left="720"/>
        <w:jc w:val="both"/>
        <w:rPr>
          <w:rFonts w:ascii="Arial" w:hAnsi="Arial"/>
          <w:noProof w:val="0"/>
          <w:rtl/>
        </w:rPr>
      </w:pPr>
      <w:r>
        <w:rPr>
          <w:rFonts w:ascii="Arial" w:hAnsi="Arial" w:hint="cs"/>
          <w:noProof w:val="0"/>
          <w:rtl/>
        </w:rPr>
        <w:t xml:space="preserve">לכן, לא בכדי העונש המרבי בגין עבירה זו, הוא שנת מאסר בלבד. </w:t>
      </w:r>
    </w:p>
    <w:p w14:paraId="61CC322F" w14:textId="77777777" w:rsidR="000E5134" w:rsidRDefault="000E5134">
      <w:pPr>
        <w:spacing w:line="360" w:lineRule="auto"/>
        <w:ind w:left="720" w:hanging="720"/>
        <w:jc w:val="both"/>
        <w:rPr>
          <w:rFonts w:ascii="Arial" w:hAnsi="Arial"/>
          <w:noProof w:val="0"/>
          <w:rtl/>
        </w:rPr>
      </w:pPr>
    </w:p>
    <w:p w14:paraId="71AE0DA3" w14:textId="77777777" w:rsidR="000E5134" w:rsidRDefault="00AC193C">
      <w:pPr>
        <w:spacing w:line="360" w:lineRule="auto"/>
        <w:ind w:left="720" w:hanging="720"/>
        <w:jc w:val="both"/>
        <w:rPr>
          <w:rFonts w:ascii="Arial" w:hAnsi="Arial"/>
          <w:noProof w:val="0"/>
          <w:rtl/>
        </w:rPr>
      </w:pPr>
      <w:r>
        <w:rPr>
          <w:rFonts w:ascii="Arial" w:hAnsi="Arial" w:hint="cs"/>
          <w:noProof w:val="0"/>
          <w:rtl/>
        </w:rPr>
        <w:t>46.</w:t>
      </w:r>
      <w:r>
        <w:rPr>
          <w:rFonts w:ascii="Arial" w:hAnsi="Arial" w:hint="cs"/>
          <w:noProof w:val="0"/>
          <w:rtl/>
        </w:rPr>
        <w:tab/>
        <w:t xml:space="preserve">עבירת ההיזק בזדון, מגנה על הערך של רכוש הפרט. גם עבירה זו עונשה יחסית נמוך. </w:t>
      </w:r>
    </w:p>
    <w:p w14:paraId="3D4E1AE1" w14:textId="77777777" w:rsidR="000E5134" w:rsidRDefault="00AC193C">
      <w:pPr>
        <w:spacing w:line="360" w:lineRule="auto"/>
        <w:ind w:left="720"/>
        <w:jc w:val="both"/>
        <w:rPr>
          <w:rFonts w:ascii="Arial" w:hAnsi="Arial"/>
          <w:noProof w:val="0"/>
          <w:rtl/>
        </w:rPr>
      </w:pPr>
      <w:r>
        <w:rPr>
          <w:rFonts w:ascii="Arial" w:hAnsi="Arial" w:hint="cs"/>
          <w:noProof w:val="0"/>
          <w:rtl/>
        </w:rPr>
        <w:t xml:space="preserve">בכל מקרה, הניזוק פוצה ואין לו טענות, בעקבות הירי שפגע בשלטים של חנותו (ראה פסקה 25 לעיל). </w:t>
      </w:r>
    </w:p>
    <w:p w14:paraId="7869FC88" w14:textId="77777777" w:rsidR="000E5134" w:rsidRDefault="000E5134">
      <w:pPr>
        <w:spacing w:line="360" w:lineRule="auto"/>
        <w:ind w:left="720" w:hanging="720"/>
        <w:jc w:val="both"/>
        <w:rPr>
          <w:rFonts w:ascii="Arial" w:hAnsi="Arial"/>
          <w:noProof w:val="0"/>
          <w:rtl/>
        </w:rPr>
      </w:pPr>
    </w:p>
    <w:p w14:paraId="1509E299" w14:textId="77777777" w:rsidR="000E5134" w:rsidRDefault="00AC193C">
      <w:pPr>
        <w:spacing w:line="360" w:lineRule="auto"/>
        <w:ind w:left="720" w:hanging="720"/>
        <w:jc w:val="both"/>
        <w:rPr>
          <w:rFonts w:ascii="Arial" w:hAnsi="Arial"/>
          <w:noProof w:val="0"/>
          <w:rtl/>
        </w:rPr>
      </w:pPr>
      <w:r>
        <w:rPr>
          <w:rFonts w:ascii="Arial" w:hAnsi="Arial" w:hint="cs"/>
          <w:noProof w:val="0"/>
          <w:rtl/>
        </w:rPr>
        <w:t>47.</w:t>
      </w:r>
      <w:r>
        <w:rPr>
          <w:rFonts w:ascii="Arial" w:hAnsi="Arial" w:hint="cs"/>
          <w:noProof w:val="0"/>
          <w:rtl/>
        </w:rPr>
        <w:tab/>
        <w:t xml:space="preserve">לאור האמור לעיל, מידת הפגיעה בערכים המוגנים ככל שמדובר בעבירת החזקת הנשק היא גבוהה, אך מידת הפגיעה בעבירות של ירי בשטח בנוי והיזק בזדון, אינה גבוהה במיוחד. </w:t>
      </w:r>
    </w:p>
    <w:p w14:paraId="3746BE5B" w14:textId="77777777" w:rsidR="000E5134" w:rsidRDefault="000E5134">
      <w:pPr>
        <w:spacing w:line="360" w:lineRule="auto"/>
        <w:ind w:left="720" w:hanging="720"/>
        <w:jc w:val="both"/>
        <w:rPr>
          <w:rFonts w:ascii="Arial" w:hAnsi="Arial"/>
          <w:noProof w:val="0"/>
          <w:rtl/>
        </w:rPr>
      </w:pPr>
    </w:p>
    <w:p w14:paraId="30017A6F" w14:textId="77777777" w:rsidR="000E5134" w:rsidRDefault="00AC193C">
      <w:pPr>
        <w:spacing w:line="360" w:lineRule="auto"/>
        <w:ind w:left="720" w:hanging="720"/>
        <w:jc w:val="both"/>
        <w:rPr>
          <w:rFonts w:ascii="Arial" w:hAnsi="Arial"/>
          <w:noProof w:val="0"/>
          <w:rtl/>
        </w:rPr>
      </w:pPr>
      <w:r>
        <w:rPr>
          <w:rFonts w:ascii="Arial" w:hAnsi="Arial" w:hint="cs"/>
          <w:noProof w:val="0"/>
          <w:rtl/>
        </w:rPr>
        <w:t>48.</w:t>
      </w:r>
      <w:r>
        <w:rPr>
          <w:rFonts w:ascii="Arial" w:hAnsi="Arial" w:hint="cs"/>
          <w:noProof w:val="0"/>
          <w:rtl/>
        </w:rPr>
        <w:tab/>
        <w:t xml:space="preserve">שיקול נוסף שיש להביאו בחשבון, במסגרת קביעת מתחם העונש ההולם, הוא מדיניות הענישה הנהוגה, כאמור </w:t>
      </w:r>
      <w:hyperlink r:id="rId52" w:history="1">
        <w:r w:rsidR="00053BF7" w:rsidRPr="00053BF7">
          <w:rPr>
            <w:rStyle w:val="Hyperlink"/>
            <w:rFonts w:ascii="Arial" w:hAnsi="Arial" w:hint="eastAsia"/>
            <w:noProof w:val="0"/>
            <w:rtl/>
          </w:rPr>
          <w:t>בסעיף</w:t>
        </w:r>
        <w:r w:rsidR="00053BF7" w:rsidRPr="00053BF7">
          <w:rPr>
            <w:rStyle w:val="Hyperlink"/>
            <w:rFonts w:ascii="Arial" w:hAnsi="Arial"/>
            <w:noProof w:val="0"/>
            <w:rtl/>
          </w:rPr>
          <w:t xml:space="preserve"> 40ג(א)</w:t>
        </w:r>
      </w:hyperlink>
      <w:r>
        <w:rPr>
          <w:rFonts w:ascii="Arial" w:hAnsi="Arial" w:hint="cs"/>
          <w:noProof w:val="0"/>
          <w:rtl/>
        </w:rPr>
        <w:t xml:space="preserve"> לחוק. </w:t>
      </w:r>
    </w:p>
    <w:p w14:paraId="43C2B1D7" w14:textId="77777777" w:rsidR="000E5134" w:rsidRDefault="000E5134">
      <w:pPr>
        <w:spacing w:line="360" w:lineRule="auto"/>
        <w:ind w:left="720" w:hanging="720"/>
        <w:jc w:val="both"/>
        <w:rPr>
          <w:rFonts w:ascii="Arial" w:hAnsi="Arial"/>
          <w:noProof w:val="0"/>
          <w:rtl/>
        </w:rPr>
      </w:pPr>
    </w:p>
    <w:p w14:paraId="1F2D63D1" w14:textId="77777777" w:rsidR="000E5134" w:rsidRDefault="00AC193C">
      <w:pPr>
        <w:spacing w:line="360" w:lineRule="auto"/>
        <w:ind w:left="720" w:hanging="720"/>
        <w:jc w:val="both"/>
        <w:rPr>
          <w:rFonts w:ascii="Arial" w:hAnsi="Arial"/>
          <w:noProof w:val="0"/>
          <w:rtl/>
        </w:rPr>
      </w:pPr>
      <w:r>
        <w:rPr>
          <w:rFonts w:ascii="Arial" w:hAnsi="Arial" w:hint="cs"/>
          <w:noProof w:val="0"/>
          <w:rtl/>
        </w:rPr>
        <w:t>49.</w:t>
      </w:r>
      <w:r>
        <w:rPr>
          <w:rFonts w:ascii="Arial" w:hAnsi="Arial" w:hint="cs"/>
          <w:noProof w:val="0"/>
          <w:rtl/>
        </w:rPr>
        <w:tab/>
        <w:t>בעניין זה הביאו הצדדים פסיקה מגוונת. ב"כ המאשימה הביא את פסק הדין ב</w:t>
      </w:r>
      <w:hyperlink r:id="rId53" w:history="1">
        <w:r w:rsidRPr="00AC193C">
          <w:rPr>
            <w:rFonts w:ascii="Arial" w:hAnsi="Arial"/>
            <w:noProof w:val="0"/>
            <w:color w:val="0000FF"/>
            <w:u w:val="single"/>
            <w:rtl/>
          </w:rPr>
          <w:t>ע"פ 2892/13</w:t>
        </w:r>
      </w:hyperlink>
      <w:r>
        <w:rPr>
          <w:rFonts w:ascii="Arial" w:hAnsi="Arial" w:hint="cs"/>
          <w:noProof w:val="0"/>
          <w:rtl/>
        </w:rPr>
        <w:t xml:space="preserve"> הנ"ל, שבו קבע בית המשפט המחוזי בנצרת בעבירות של החזקת נשק, בנסיבות קצת יותר מחמירות משלנו, מתחם ענישה הולם שנע  בין 12 ל </w:t>
      </w:r>
      <w:r>
        <w:rPr>
          <w:rFonts w:ascii="Arial" w:hAnsi="Arial"/>
          <w:noProof w:val="0"/>
          <w:rtl/>
        </w:rPr>
        <w:t>–</w:t>
      </w:r>
      <w:r>
        <w:rPr>
          <w:rFonts w:ascii="Arial" w:hAnsi="Arial" w:hint="cs"/>
          <w:noProof w:val="0"/>
          <w:rtl/>
        </w:rPr>
        <w:t xml:space="preserve"> 36 חודשי מאסר בפועל, והטיל עונש מאסר בפועל של 21 חודשים. בית המשפט העליון לא ראה להתערב בכך, ואישר, למעשה, את המתחם ואת העונש. </w:t>
      </w:r>
    </w:p>
    <w:p w14:paraId="2B5B132E" w14:textId="77777777" w:rsidR="000E5134" w:rsidRDefault="000E5134">
      <w:pPr>
        <w:spacing w:line="360" w:lineRule="auto"/>
        <w:ind w:left="720" w:hanging="720"/>
        <w:jc w:val="both"/>
        <w:rPr>
          <w:rFonts w:ascii="Arial" w:hAnsi="Arial"/>
          <w:noProof w:val="0"/>
          <w:rtl/>
        </w:rPr>
      </w:pPr>
    </w:p>
    <w:p w14:paraId="5FFBA5C6" w14:textId="77777777" w:rsidR="000E5134" w:rsidRDefault="00AC193C">
      <w:pPr>
        <w:spacing w:line="360" w:lineRule="auto"/>
        <w:ind w:left="720" w:hanging="720"/>
        <w:jc w:val="both"/>
        <w:rPr>
          <w:rFonts w:ascii="Arial" w:hAnsi="Arial"/>
          <w:noProof w:val="0"/>
          <w:rtl/>
        </w:rPr>
      </w:pPr>
      <w:r>
        <w:rPr>
          <w:rFonts w:ascii="Arial" w:hAnsi="Arial" w:hint="cs"/>
          <w:noProof w:val="0"/>
          <w:rtl/>
        </w:rPr>
        <w:t>50.</w:t>
      </w:r>
      <w:r>
        <w:rPr>
          <w:rFonts w:ascii="Arial" w:hAnsi="Arial" w:hint="cs"/>
          <w:noProof w:val="0"/>
          <w:rtl/>
        </w:rPr>
        <w:tab/>
        <w:t xml:space="preserve">הפסיקה שהביא הסניגור, עו"ד הדיה, נעה בין מאסר בעבודות שירות (ראה, למשל, ת"פ (עכו)      10046-07-08,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רגאב בכרי</w:t>
      </w:r>
      <w:r>
        <w:rPr>
          <w:rFonts w:ascii="Arial" w:hAnsi="Arial" w:hint="cs"/>
          <w:noProof w:val="0"/>
          <w:rtl/>
        </w:rPr>
        <w:t xml:space="preserve"> </w:t>
      </w:r>
      <w:r w:rsidR="00D178C1" w:rsidRPr="00D178C1">
        <w:rPr>
          <w:noProof w:val="0"/>
          <w:sz w:val="22"/>
          <w:rtl/>
        </w:rPr>
        <w:t xml:space="preserve">[פורסם בנבו] </w:t>
      </w:r>
      <w:r>
        <w:rPr>
          <w:rFonts w:ascii="Arial" w:hAnsi="Arial" w:hint="cs"/>
          <w:noProof w:val="0"/>
          <w:rtl/>
        </w:rPr>
        <w:t xml:space="preserve">(2010), וכן גזר דין שנתתי לפני מספר שנים, </w:t>
      </w:r>
      <w:hyperlink r:id="rId54" w:history="1">
        <w:r w:rsidRPr="00AC193C">
          <w:rPr>
            <w:rFonts w:ascii="Arial" w:hAnsi="Arial"/>
            <w:noProof w:val="0"/>
            <w:color w:val="0000FF"/>
            <w:u w:val="single"/>
            <w:rtl/>
          </w:rPr>
          <w:t>ת"פ 207/08</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ליאור בלטי</w:t>
      </w:r>
      <w:r>
        <w:rPr>
          <w:rFonts w:ascii="Arial" w:hAnsi="Arial" w:hint="cs"/>
          <w:noProof w:val="0"/>
          <w:rtl/>
        </w:rPr>
        <w:t xml:space="preserve"> </w:t>
      </w:r>
      <w:r w:rsidR="00D178C1" w:rsidRPr="00D178C1">
        <w:rPr>
          <w:noProof w:val="0"/>
          <w:sz w:val="22"/>
          <w:rtl/>
        </w:rPr>
        <w:t xml:space="preserve">[פורסם בנבו] </w:t>
      </w:r>
      <w:r>
        <w:rPr>
          <w:rFonts w:ascii="Arial" w:hAnsi="Arial" w:hint="cs"/>
          <w:noProof w:val="0"/>
          <w:rtl/>
        </w:rPr>
        <w:t xml:space="preserve">(2008)) לבין מאסר בפועל קצר (כך למשל, במסגרת </w:t>
      </w:r>
      <w:r>
        <w:rPr>
          <w:rFonts w:ascii="Arial" w:hAnsi="Arial" w:hint="cs"/>
          <w:noProof w:val="0"/>
          <w:u w:val="single"/>
          <w:rtl/>
        </w:rPr>
        <w:t>פרשת בלטי</w:t>
      </w:r>
      <w:r>
        <w:rPr>
          <w:rFonts w:ascii="Arial" w:hAnsi="Arial" w:hint="cs"/>
          <w:noProof w:val="0"/>
          <w:rtl/>
        </w:rPr>
        <w:t xml:space="preserve"> הנ"ל, מוזכרת פסיקה של עונשי מאסר חמורים יותר, ובהם 9 חודשי מאסר או 18 חודשי מאסר, כמוזכר בפסקאות 24 עד 25 לגזר דיני הנ"ל). </w:t>
      </w:r>
    </w:p>
    <w:p w14:paraId="54138381" w14:textId="77777777" w:rsidR="000E5134" w:rsidRDefault="000E5134">
      <w:pPr>
        <w:spacing w:line="360" w:lineRule="auto"/>
        <w:ind w:left="720" w:hanging="720"/>
        <w:jc w:val="both"/>
        <w:rPr>
          <w:rFonts w:ascii="Arial" w:hAnsi="Arial"/>
          <w:noProof w:val="0"/>
          <w:rtl/>
        </w:rPr>
      </w:pPr>
    </w:p>
    <w:p w14:paraId="0BA8DF42" w14:textId="77777777" w:rsidR="000E5134" w:rsidRDefault="00AC193C">
      <w:pPr>
        <w:spacing w:line="360" w:lineRule="auto"/>
        <w:ind w:left="720" w:hanging="720"/>
        <w:jc w:val="both"/>
        <w:rPr>
          <w:rFonts w:ascii="Arial" w:hAnsi="Arial"/>
          <w:noProof w:val="0"/>
          <w:rtl/>
        </w:rPr>
      </w:pPr>
      <w:r>
        <w:rPr>
          <w:rFonts w:ascii="Arial" w:hAnsi="Arial" w:hint="cs"/>
          <w:noProof w:val="0"/>
          <w:rtl/>
        </w:rPr>
        <w:t>51.</w:t>
      </w:r>
      <w:r>
        <w:rPr>
          <w:rFonts w:ascii="Arial" w:hAnsi="Arial" w:hint="cs"/>
          <w:noProof w:val="0"/>
          <w:rtl/>
        </w:rPr>
        <w:tab/>
        <w:t xml:space="preserve">ב"כ הנאשם הביא, במסגרת האסופה, פסקי דין שבהם בוטלה הרשעה ונקבעו עונשי של"צ על החזקת נשק או מחסנית או כדורים, כל מקרה לפי נסיבותיו. </w:t>
      </w:r>
    </w:p>
    <w:p w14:paraId="68898FF6" w14:textId="77777777" w:rsidR="000E5134" w:rsidRDefault="000E5134">
      <w:pPr>
        <w:spacing w:line="360" w:lineRule="auto"/>
        <w:ind w:left="720" w:hanging="720"/>
        <w:jc w:val="both"/>
        <w:rPr>
          <w:rFonts w:ascii="Arial" w:hAnsi="Arial"/>
          <w:noProof w:val="0"/>
          <w:rtl/>
        </w:rPr>
      </w:pPr>
    </w:p>
    <w:p w14:paraId="0064B7EC" w14:textId="77777777" w:rsidR="000E5134" w:rsidRDefault="00AC193C">
      <w:pPr>
        <w:spacing w:line="360" w:lineRule="auto"/>
        <w:ind w:left="720" w:hanging="720"/>
        <w:jc w:val="both"/>
        <w:rPr>
          <w:rFonts w:ascii="Arial" w:hAnsi="Arial"/>
          <w:noProof w:val="0"/>
          <w:rtl/>
        </w:rPr>
      </w:pPr>
      <w:r>
        <w:rPr>
          <w:rFonts w:ascii="Arial" w:hAnsi="Arial" w:hint="cs"/>
          <w:noProof w:val="0"/>
          <w:rtl/>
        </w:rPr>
        <w:t>52.</w:t>
      </w:r>
      <w:r>
        <w:rPr>
          <w:rFonts w:ascii="Arial" w:hAnsi="Arial" w:hint="cs"/>
          <w:noProof w:val="0"/>
          <w:rtl/>
        </w:rPr>
        <w:tab/>
        <w:t xml:space="preserve">הפרמטר האחרון הרלוונטי לעניין מתחם העונש ההולם, הוא האמור </w:t>
      </w:r>
      <w:hyperlink r:id="rId55" w:history="1">
        <w:r w:rsidR="00053BF7" w:rsidRPr="00053BF7">
          <w:rPr>
            <w:rStyle w:val="Hyperlink"/>
            <w:rFonts w:ascii="Arial" w:hAnsi="Arial" w:hint="eastAsia"/>
            <w:noProof w:val="0"/>
            <w:rtl/>
          </w:rPr>
          <w:t>בסעיף</w:t>
        </w:r>
        <w:r w:rsidR="00053BF7" w:rsidRPr="00053BF7">
          <w:rPr>
            <w:rStyle w:val="Hyperlink"/>
            <w:rFonts w:ascii="Arial" w:hAnsi="Arial"/>
            <w:noProof w:val="0"/>
            <w:rtl/>
          </w:rPr>
          <w:t xml:space="preserve"> 40ט</w:t>
        </w:r>
      </w:hyperlink>
      <w:r>
        <w:rPr>
          <w:rFonts w:ascii="Arial" w:hAnsi="Arial" w:hint="cs"/>
          <w:noProof w:val="0"/>
          <w:rtl/>
        </w:rPr>
        <w:t xml:space="preserve"> לחוק, המחייב התייחסות לנסיבות הקשורות בביצוע העבירה, ואשר אליהן אתייחס עתה, על פי סדר הפסקאות שבאותו סעיף: </w:t>
      </w:r>
    </w:p>
    <w:p w14:paraId="32F08D43" w14:textId="77777777" w:rsidR="000E5134" w:rsidRDefault="00AC193C">
      <w:pPr>
        <w:pStyle w:val="P00"/>
        <w:spacing w:before="72" w:line="360" w:lineRule="auto"/>
        <w:ind w:left="1021"/>
        <w:rPr>
          <w:rStyle w:val="default"/>
          <w:rFonts w:cs="David"/>
          <w:noProof w:val="0"/>
          <w:sz w:val="24"/>
          <w:szCs w:val="24"/>
          <w:rtl/>
        </w:rPr>
      </w:pPr>
      <w:r>
        <w:rPr>
          <w:rStyle w:val="default"/>
          <w:rFonts w:cs="David"/>
          <w:b/>
          <w:bCs/>
          <w:noProof w:val="0"/>
          <w:sz w:val="24"/>
          <w:szCs w:val="24"/>
          <w:rtl/>
        </w:rPr>
        <w:t>(1)</w:t>
      </w:r>
      <w:r>
        <w:rPr>
          <w:rStyle w:val="default"/>
          <w:rFonts w:cs="David"/>
          <w:b/>
          <w:bCs/>
          <w:noProof w:val="0"/>
          <w:sz w:val="24"/>
          <w:szCs w:val="24"/>
          <w:rtl/>
        </w:rPr>
        <w:tab/>
        <w:t>התכנון שקדם לביצוע העבירה</w:t>
      </w:r>
      <w:r>
        <w:rPr>
          <w:rStyle w:val="default"/>
          <w:rFonts w:cs="David" w:hint="cs"/>
          <w:b/>
          <w:bCs/>
          <w:noProof w:val="0"/>
          <w:sz w:val="24"/>
          <w:szCs w:val="24"/>
          <w:rtl/>
        </w:rPr>
        <w:t xml:space="preserve"> - </w:t>
      </w:r>
      <w:r>
        <w:rPr>
          <w:rStyle w:val="default"/>
          <w:rFonts w:cs="David" w:hint="cs"/>
          <w:noProof w:val="0"/>
          <w:sz w:val="24"/>
          <w:szCs w:val="24"/>
          <w:rtl/>
        </w:rPr>
        <w:t>על</w:t>
      </w:r>
      <w:r>
        <w:rPr>
          <w:rStyle w:val="default"/>
          <w:rFonts w:cs="David" w:hint="cs"/>
          <w:b/>
          <w:bCs/>
          <w:noProof w:val="0"/>
          <w:sz w:val="24"/>
          <w:szCs w:val="24"/>
          <w:rtl/>
        </w:rPr>
        <w:t xml:space="preserve"> </w:t>
      </w:r>
      <w:r>
        <w:rPr>
          <w:rStyle w:val="default"/>
          <w:rFonts w:cs="David" w:hint="cs"/>
          <w:noProof w:val="0"/>
          <w:sz w:val="24"/>
          <w:szCs w:val="24"/>
          <w:rtl/>
        </w:rPr>
        <w:t>פי כתב האישום</w:t>
      </w:r>
      <w:r>
        <w:rPr>
          <w:rStyle w:val="default"/>
          <w:rFonts w:cs="David" w:hint="cs"/>
          <w:b/>
          <w:bCs/>
          <w:noProof w:val="0"/>
          <w:sz w:val="24"/>
          <w:szCs w:val="24"/>
          <w:rtl/>
        </w:rPr>
        <w:t xml:space="preserve"> </w:t>
      </w:r>
      <w:r>
        <w:rPr>
          <w:rStyle w:val="default"/>
          <w:rFonts w:cs="David" w:hint="cs"/>
          <w:noProof w:val="0"/>
          <w:sz w:val="24"/>
          <w:szCs w:val="24"/>
          <w:rtl/>
        </w:rPr>
        <w:t xml:space="preserve">לא מדובר על תכנון מראש, ארוך טווח; אולם, על פי תיאור המאורעות, החל בכניסה לרכב, הנסיעה, עצירת הרכב והיירי, מדובר על פעולה מתוכננת, במידת מה, שלא ניתן לראות בה פעולה ספונטנית מיידית. </w:t>
      </w:r>
    </w:p>
    <w:p w14:paraId="5168037B" w14:textId="77777777" w:rsidR="000E5134" w:rsidRDefault="00AC193C">
      <w:pPr>
        <w:pStyle w:val="P00"/>
        <w:spacing w:before="72" w:line="360" w:lineRule="auto"/>
        <w:ind w:left="1021"/>
        <w:rPr>
          <w:rStyle w:val="default"/>
          <w:rFonts w:cs="David"/>
          <w:noProof w:val="0"/>
          <w:sz w:val="24"/>
          <w:szCs w:val="24"/>
          <w:rtl/>
        </w:rPr>
      </w:pPr>
      <w:r>
        <w:rPr>
          <w:rStyle w:val="default"/>
          <w:rFonts w:cs="David"/>
          <w:b/>
          <w:bCs/>
          <w:noProof w:val="0"/>
          <w:sz w:val="24"/>
          <w:szCs w:val="24"/>
          <w:rtl/>
        </w:rPr>
        <w:t>(2)</w:t>
      </w:r>
      <w:r>
        <w:rPr>
          <w:rStyle w:val="default"/>
          <w:rFonts w:cs="David"/>
          <w:b/>
          <w:bCs/>
          <w:noProof w:val="0"/>
          <w:sz w:val="24"/>
          <w:szCs w:val="24"/>
          <w:rtl/>
        </w:rPr>
        <w:tab/>
        <w:t>חלקו היחסי של הנאשם בביצוע העבירה ומידת ההשפעה של אחר על הנאשם בביצוע העבירה</w:t>
      </w:r>
      <w:r>
        <w:rPr>
          <w:rStyle w:val="default"/>
          <w:rFonts w:cs="David" w:hint="cs"/>
          <w:b/>
          <w:bCs/>
          <w:noProof w:val="0"/>
          <w:sz w:val="24"/>
          <w:szCs w:val="24"/>
          <w:rtl/>
        </w:rPr>
        <w:t xml:space="preserve"> </w:t>
      </w:r>
      <w:r>
        <w:rPr>
          <w:rStyle w:val="default"/>
          <w:rFonts w:cs="David"/>
          <w:b/>
          <w:bCs/>
          <w:noProof w:val="0"/>
          <w:sz w:val="24"/>
          <w:szCs w:val="24"/>
          <w:rtl/>
        </w:rPr>
        <w:t>–</w:t>
      </w:r>
      <w:r>
        <w:rPr>
          <w:rStyle w:val="default"/>
          <w:rFonts w:cs="David" w:hint="cs"/>
          <w:b/>
          <w:bCs/>
          <w:noProof w:val="0"/>
          <w:sz w:val="24"/>
          <w:szCs w:val="24"/>
          <w:rtl/>
        </w:rPr>
        <w:t xml:space="preserve"> </w:t>
      </w:r>
      <w:r>
        <w:rPr>
          <w:rStyle w:val="default"/>
          <w:rFonts w:cs="David" w:hint="cs"/>
          <w:noProof w:val="0"/>
          <w:sz w:val="24"/>
          <w:szCs w:val="24"/>
          <w:rtl/>
        </w:rPr>
        <w:t xml:space="preserve">על פי המתואר בכתב האישום, חלקו של הנאשם היה הדומיננטי, הן בעניין החזקת הנשק, והן בעניין הירי. </w:t>
      </w:r>
    </w:p>
    <w:p w14:paraId="1E5A5A21" w14:textId="77777777" w:rsidR="000E5134" w:rsidRDefault="00AC193C">
      <w:pPr>
        <w:pStyle w:val="P00"/>
        <w:spacing w:before="72" w:line="360" w:lineRule="auto"/>
        <w:ind w:left="1021"/>
        <w:rPr>
          <w:rStyle w:val="default"/>
          <w:rFonts w:cs="David"/>
          <w:noProof w:val="0"/>
          <w:sz w:val="24"/>
          <w:szCs w:val="24"/>
          <w:rtl/>
        </w:rPr>
      </w:pPr>
      <w:r>
        <w:rPr>
          <w:rStyle w:val="default"/>
          <w:rFonts w:cs="David"/>
          <w:b/>
          <w:bCs/>
          <w:noProof w:val="0"/>
          <w:sz w:val="24"/>
          <w:szCs w:val="24"/>
          <w:rtl/>
        </w:rPr>
        <w:t>(3)</w:t>
      </w:r>
      <w:r>
        <w:rPr>
          <w:rStyle w:val="default"/>
          <w:rFonts w:cs="David"/>
          <w:b/>
          <w:bCs/>
          <w:noProof w:val="0"/>
          <w:sz w:val="24"/>
          <w:szCs w:val="24"/>
          <w:rtl/>
        </w:rPr>
        <w:tab/>
        <w:t>הנזק שהיה צפוי להיגרם מביצוע העבירה</w:t>
      </w:r>
      <w:r>
        <w:rPr>
          <w:rStyle w:val="default"/>
          <w:rFonts w:cs="David" w:hint="cs"/>
          <w:b/>
          <w:bCs/>
          <w:noProof w:val="0"/>
          <w:sz w:val="24"/>
          <w:szCs w:val="24"/>
          <w:rtl/>
        </w:rPr>
        <w:t xml:space="preserve"> </w:t>
      </w:r>
      <w:r>
        <w:rPr>
          <w:rStyle w:val="default"/>
          <w:rFonts w:cs="David"/>
          <w:b/>
          <w:bCs/>
          <w:noProof w:val="0"/>
          <w:sz w:val="24"/>
          <w:szCs w:val="24"/>
          <w:rtl/>
        </w:rPr>
        <w:t>–</w:t>
      </w:r>
      <w:r>
        <w:rPr>
          <w:rStyle w:val="default"/>
          <w:rFonts w:cs="David" w:hint="cs"/>
          <w:noProof w:val="0"/>
          <w:sz w:val="24"/>
          <w:szCs w:val="24"/>
          <w:rtl/>
        </w:rPr>
        <w:t xml:space="preserve"> עלול היה להיגרם נזק חמור מעצם החזקת הנשק ומהיירי.  </w:t>
      </w:r>
    </w:p>
    <w:p w14:paraId="0B4072AB" w14:textId="77777777" w:rsidR="000E5134" w:rsidRDefault="00AC193C">
      <w:pPr>
        <w:pStyle w:val="P00"/>
        <w:spacing w:before="72" w:line="360" w:lineRule="auto"/>
        <w:ind w:left="1021"/>
        <w:rPr>
          <w:rStyle w:val="default"/>
          <w:rFonts w:cs="David"/>
          <w:noProof w:val="0"/>
          <w:sz w:val="24"/>
          <w:szCs w:val="24"/>
          <w:rtl/>
        </w:rPr>
      </w:pPr>
      <w:r>
        <w:rPr>
          <w:rStyle w:val="default"/>
          <w:rFonts w:cs="David"/>
          <w:b/>
          <w:bCs/>
          <w:noProof w:val="0"/>
          <w:sz w:val="24"/>
          <w:szCs w:val="24"/>
          <w:rtl/>
        </w:rPr>
        <w:t>(4)</w:t>
      </w:r>
      <w:r>
        <w:rPr>
          <w:rStyle w:val="default"/>
          <w:rFonts w:cs="David"/>
          <w:b/>
          <w:bCs/>
          <w:noProof w:val="0"/>
          <w:sz w:val="24"/>
          <w:szCs w:val="24"/>
          <w:rtl/>
        </w:rPr>
        <w:tab/>
        <w:t>הנזק שנגרם מביצוע העבירה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בפועל, הנזק שנגרם היה, כנראה, מינורי. על כל פנים, הניזוק הודיע כי אין לו תלונות יותר, מאחר ופוצה על ידי משפחת הנאשם. </w:t>
      </w:r>
    </w:p>
    <w:p w14:paraId="427BB2F5" w14:textId="77777777" w:rsidR="000E5134" w:rsidRDefault="00AC193C">
      <w:pPr>
        <w:pStyle w:val="P00"/>
        <w:spacing w:before="72" w:line="360" w:lineRule="auto"/>
        <w:ind w:left="1021"/>
        <w:rPr>
          <w:rStyle w:val="default"/>
          <w:rFonts w:cs="David"/>
          <w:noProof w:val="0"/>
          <w:sz w:val="24"/>
          <w:szCs w:val="24"/>
          <w:rtl/>
        </w:rPr>
      </w:pPr>
      <w:r>
        <w:rPr>
          <w:rStyle w:val="default"/>
          <w:rFonts w:cs="David" w:hint="cs"/>
          <w:noProof w:val="0"/>
          <w:sz w:val="24"/>
          <w:szCs w:val="24"/>
          <w:rtl/>
        </w:rPr>
        <w:t xml:space="preserve">מכל מקום, לעניין החזקת הנשק, יש להדגיש כי האקדח </w:t>
      </w:r>
      <w:r>
        <w:rPr>
          <w:rStyle w:val="default"/>
          <w:rFonts w:cs="David" w:hint="cs"/>
          <w:noProof w:val="0"/>
          <w:sz w:val="24"/>
          <w:szCs w:val="24"/>
          <w:u w:val="single"/>
          <w:rtl/>
        </w:rPr>
        <w:t>לא</w:t>
      </w:r>
      <w:r>
        <w:rPr>
          <w:rStyle w:val="default"/>
          <w:rFonts w:cs="David" w:hint="cs"/>
          <w:noProof w:val="0"/>
          <w:sz w:val="24"/>
          <w:szCs w:val="24"/>
          <w:rtl/>
        </w:rPr>
        <w:t xml:space="preserve"> נמצא, ועניין יש אקדח בלתי חוקי באזור אבו-גוש, דבר שהינו מהווה סכנה. </w:t>
      </w:r>
    </w:p>
    <w:p w14:paraId="1E8D3A9F" w14:textId="77777777" w:rsidR="000E5134" w:rsidRDefault="00AC193C">
      <w:pPr>
        <w:pStyle w:val="P00"/>
        <w:spacing w:before="72" w:line="360" w:lineRule="auto"/>
        <w:ind w:left="1021"/>
        <w:rPr>
          <w:rStyle w:val="default"/>
          <w:rFonts w:cs="David"/>
          <w:b/>
          <w:bCs/>
          <w:noProof w:val="0"/>
          <w:sz w:val="24"/>
          <w:szCs w:val="24"/>
          <w:rtl/>
        </w:rPr>
      </w:pPr>
      <w:r>
        <w:rPr>
          <w:rStyle w:val="default"/>
          <w:rFonts w:cs="David"/>
          <w:b/>
          <w:bCs/>
          <w:noProof w:val="0"/>
          <w:sz w:val="24"/>
          <w:szCs w:val="24"/>
          <w:rtl/>
        </w:rPr>
        <w:t>(5)</w:t>
      </w:r>
      <w:r>
        <w:rPr>
          <w:rStyle w:val="default"/>
          <w:rFonts w:cs="David"/>
          <w:b/>
          <w:bCs/>
          <w:noProof w:val="0"/>
          <w:sz w:val="24"/>
          <w:szCs w:val="24"/>
          <w:rtl/>
        </w:rPr>
        <w:tab/>
        <w:t>הסיבות שהביאו את הנאשם לבצע את העבירה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הסניגור טוען כי מדובר בשעמום או תחושת גבריות (ראה: פיסקה 24 לעיל). למותר לציין כי אין זה שיקול קולא. </w:t>
      </w:r>
    </w:p>
    <w:p w14:paraId="2B0EA288" w14:textId="77777777" w:rsidR="000E5134" w:rsidRDefault="00AC193C">
      <w:pPr>
        <w:pStyle w:val="P00"/>
        <w:spacing w:before="72" w:line="360" w:lineRule="auto"/>
        <w:ind w:left="1021"/>
        <w:rPr>
          <w:rStyle w:val="default"/>
          <w:rFonts w:cs="David"/>
          <w:b/>
          <w:bCs/>
          <w:noProof w:val="0"/>
          <w:sz w:val="24"/>
          <w:szCs w:val="24"/>
          <w:rtl/>
        </w:rPr>
      </w:pPr>
      <w:r>
        <w:rPr>
          <w:rStyle w:val="default"/>
          <w:rFonts w:cs="David"/>
          <w:b/>
          <w:bCs/>
          <w:noProof w:val="0"/>
          <w:sz w:val="24"/>
          <w:szCs w:val="24"/>
          <w:rtl/>
        </w:rPr>
        <w:t>(6)</w:t>
      </w:r>
      <w:r>
        <w:rPr>
          <w:rStyle w:val="default"/>
          <w:rFonts w:cs="David"/>
          <w:b/>
          <w:bCs/>
          <w:noProof w:val="0"/>
          <w:sz w:val="24"/>
          <w:szCs w:val="24"/>
          <w:rtl/>
        </w:rPr>
        <w:tab/>
        <w:t>יכולתו של הנאשם להבין את אשר הוא עושה, את הפסול שבמעשהו או את משמעות מעשהו, לרבות בשל גילו</w:t>
      </w:r>
      <w:r>
        <w:rPr>
          <w:rStyle w:val="default"/>
          <w:rFonts w:cs="David" w:hint="cs"/>
          <w:b/>
          <w:bCs/>
          <w:noProof w:val="0"/>
          <w:sz w:val="24"/>
          <w:szCs w:val="24"/>
          <w:rtl/>
        </w:rPr>
        <w:t xml:space="preserve"> </w:t>
      </w:r>
      <w:r>
        <w:rPr>
          <w:rStyle w:val="default"/>
          <w:rFonts w:cs="David" w:hint="cs"/>
          <w:noProof w:val="0"/>
          <w:sz w:val="24"/>
          <w:szCs w:val="24"/>
          <w:rtl/>
        </w:rPr>
        <w:t xml:space="preserve"> - לא נטענה טענה בכיוון זה. </w:t>
      </w:r>
    </w:p>
    <w:p w14:paraId="6B7DFACB" w14:textId="77777777" w:rsidR="000E5134" w:rsidRDefault="00AC193C">
      <w:pPr>
        <w:pStyle w:val="P00"/>
        <w:spacing w:before="72" w:line="360" w:lineRule="auto"/>
        <w:ind w:left="1021"/>
        <w:rPr>
          <w:rStyle w:val="default"/>
          <w:rFonts w:cs="David"/>
          <w:b/>
          <w:bCs/>
          <w:noProof w:val="0"/>
          <w:sz w:val="24"/>
          <w:szCs w:val="24"/>
          <w:rtl/>
        </w:rPr>
      </w:pPr>
      <w:r>
        <w:rPr>
          <w:rStyle w:val="default"/>
          <w:rFonts w:cs="David"/>
          <w:b/>
          <w:bCs/>
          <w:noProof w:val="0"/>
          <w:sz w:val="24"/>
          <w:szCs w:val="24"/>
          <w:rtl/>
        </w:rPr>
        <w:t>(7)</w:t>
      </w:r>
      <w:r>
        <w:rPr>
          <w:rStyle w:val="default"/>
          <w:rFonts w:cs="David"/>
          <w:b/>
          <w:bCs/>
          <w:noProof w:val="0"/>
          <w:sz w:val="24"/>
          <w:szCs w:val="24"/>
          <w:rtl/>
        </w:rPr>
        <w:tab/>
        <w:t>יכולתו של הנאשם להימנע מהמעשה ומידת השליטה שלו על מעשהו, לרבות עקב התגרות של נפגע העבירה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אינו רלבנטי</w:t>
      </w:r>
      <w:r>
        <w:rPr>
          <w:rStyle w:val="default"/>
          <w:rFonts w:cs="David" w:hint="cs"/>
          <w:b/>
          <w:bCs/>
          <w:noProof w:val="0"/>
          <w:sz w:val="24"/>
          <w:szCs w:val="24"/>
          <w:rtl/>
        </w:rPr>
        <w:t xml:space="preserve">. </w:t>
      </w:r>
    </w:p>
    <w:p w14:paraId="5B0B3136" w14:textId="77777777" w:rsidR="000E5134" w:rsidRDefault="00AC193C">
      <w:pPr>
        <w:pStyle w:val="P00"/>
        <w:spacing w:before="72" w:line="360" w:lineRule="auto"/>
        <w:ind w:left="1021"/>
        <w:rPr>
          <w:rStyle w:val="default"/>
          <w:rFonts w:cs="David"/>
          <w:b/>
          <w:bCs/>
          <w:noProof w:val="0"/>
          <w:sz w:val="24"/>
          <w:szCs w:val="24"/>
          <w:rtl/>
        </w:rPr>
      </w:pPr>
      <w:r>
        <w:rPr>
          <w:rStyle w:val="default"/>
          <w:rFonts w:cs="David"/>
          <w:b/>
          <w:bCs/>
          <w:noProof w:val="0"/>
          <w:sz w:val="24"/>
          <w:szCs w:val="24"/>
          <w:rtl/>
        </w:rPr>
        <w:t>(8)</w:t>
      </w:r>
      <w:r>
        <w:rPr>
          <w:rStyle w:val="default"/>
          <w:rFonts w:cs="David"/>
          <w:b/>
          <w:bCs/>
          <w:noProof w:val="0"/>
          <w:sz w:val="24"/>
          <w:szCs w:val="24"/>
          <w:rtl/>
        </w:rPr>
        <w:tab/>
        <w:t>מצוקתו הנפשית של הנאשם עקב התעללות בו על ידי נפגע העבירה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אינו רלבנטי</w:t>
      </w:r>
      <w:r>
        <w:rPr>
          <w:rStyle w:val="default"/>
          <w:rFonts w:cs="David" w:hint="cs"/>
          <w:b/>
          <w:bCs/>
          <w:noProof w:val="0"/>
          <w:sz w:val="24"/>
          <w:szCs w:val="24"/>
          <w:rtl/>
        </w:rPr>
        <w:t xml:space="preserve">. </w:t>
      </w:r>
    </w:p>
    <w:p w14:paraId="576BBB02" w14:textId="77777777" w:rsidR="000E5134" w:rsidRDefault="00AC193C">
      <w:pPr>
        <w:pStyle w:val="P00"/>
        <w:spacing w:before="72" w:line="360" w:lineRule="auto"/>
        <w:ind w:left="1021"/>
        <w:rPr>
          <w:rStyle w:val="default"/>
          <w:rFonts w:cs="David"/>
          <w:b/>
          <w:bCs/>
          <w:noProof w:val="0"/>
          <w:sz w:val="24"/>
          <w:szCs w:val="24"/>
          <w:rtl/>
        </w:rPr>
      </w:pPr>
      <w:r>
        <w:rPr>
          <w:rStyle w:val="default"/>
          <w:rFonts w:cs="David"/>
          <w:b/>
          <w:bCs/>
          <w:noProof w:val="0"/>
          <w:sz w:val="24"/>
          <w:szCs w:val="24"/>
          <w:rtl/>
        </w:rPr>
        <w:t>(9)</w:t>
      </w:r>
      <w:r>
        <w:rPr>
          <w:rStyle w:val="default"/>
          <w:rFonts w:cs="David"/>
          <w:b/>
          <w:bCs/>
          <w:noProof w:val="0"/>
          <w:sz w:val="24"/>
          <w:szCs w:val="24"/>
          <w:rtl/>
        </w:rPr>
        <w:tab/>
        <w:t>הקרבה לסייג לאחריות פלילית כאמור בסימן ב' לפרק ה'1</w:t>
      </w:r>
      <w:r>
        <w:rPr>
          <w:rStyle w:val="default"/>
          <w:rFonts w:cs="David" w:hint="cs"/>
          <w:b/>
          <w:bCs/>
          <w:noProof w:val="0"/>
          <w:sz w:val="24"/>
          <w:szCs w:val="24"/>
          <w:rtl/>
        </w:rPr>
        <w:t xml:space="preserve"> </w:t>
      </w:r>
      <w:r>
        <w:rPr>
          <w:rStyle w:val="default"/>
          <w:rFonts w:cs="David"/>
          <w:b/>
          <w:bCs/>
          <w:noProof w:val="0"/>
          <w:sz w:val="24"/>
          <w:szCs w:val="24"/>
          <w:rtl/>
        </w:rPr>
        <w:t>–</w:t>
      </w:r>
      <w:r>
        <w:rPr>
          <w:rStyle w:val="default"/>
          <w:rFonts w:cs="David" w:hint="cs"/>
          <w:b/>
          <w:bCs/>
          <w:noProof w:val="0"/>
          <w:sz w:val="24"/>
          <w:szCs w:val="24"/>
          <w:rtl/>
        </w:rPr>
        <w:t xml:space="preserve"> </w:t>
      </w:r>
      <w:r>
        <w:rPr>
          <w:rStyle w:val="default"/>
          <w:rFonts w:cs="David" w:hint="cs"/>
          <w:noProof w:val="0"/>
          <w:sz w:val="24"/>
          <w:szCs w:val="24"/>
          <w:rtl/>
        </w:rPr>
        <w:t>אינו רלבנטי</w:t>
      </w:r>
      <w:r>
        <w:rPr>
          <w:rStyle w:val="default"/>
          <w:rFonts w:cs="David" w:hint="cs"/>
          <w:b/>
          <w:bCs/>
          <w:noProof w:val="0"/>
          <w:sz w:val="24"/>
          <w:szCs w:val="24"/>
          <w:rtl/>
        </w:rPr>
        <w:t>.</w:t>
      </w:r>
    </w:p>
    <w:p w14:paraId="5AF22620" w14:textId="77777777" w:rsidR="000E5134" w:rsidRDefault="00AC193C">
      <w:pPr>
        <w:pStyle w:val="P00"/>
        <w:spacing w:before="72" w:line="360" w:lineRule="auto"/>
        <w:ind w:left="1021"/>
        <w:rPr>
          <w:rStyle w:val="default"/>
          <w:rFonts w:cs="David"/>
          <w:b/>
          <w:bCs/>
          <w:noProof w:val="0"/>
          <w:sz w:val="24"/>
          <w:szCs w:val="24"/>
          <w:rtl/>
        </w:rPr>
      </w:pPr>
      <w:r>
        <w:rPr>
          <w:rStyle w:val="default"/>
          <w:rFonts w:cs="David"/>
          <w:b/>
          <w:bCs/>
          <w:noProof w:val="0"/>
          <w:sz w:val="24"/>
          <w:szCs w:val="24"/>
          <w:rtl/>
        </w:rPr>
        <w:t>(10)</w:t>
      </w:r>
      <w:r>
        <w:rPr>
          <w:rStyle w:val="default"/>
          <w:rFonts w:cs="David"/>
          <w:b/>
          <w:bCs/>
          <w:noProof w:val="0"/>
          <w:sz w:val="24"/>
          <w:szCs w:val="24"/>
          <w:rtl/>
        </w:rPr>
        <w:tab/>
        <w:t>האכזריות, האלימות וההתעללות של הנאשם בנפגע העבירה או ניצולו</w:t>
      </w:r>
      <w:r>
        <w:rPr>
          <w:rStyle w:val="default"/>
          <w:rFonts w:cs="David" w:hint="cs"/>
          <w:b/>
          <w:bCs/>
          <w:noProof w:val="0"/>
          <w:sz w:val="24"/>
          <w:szCs w:val="24"/>
          <w:rtl/>
        </w:rPr>
        <w:t xml:space="preserve"> -</w:t>
      </w:r>
      <w:r>
        <w:rPr>
          <w:rStyle w:val="default"/>
          <w:rFonts w:cs="David" w:hint="cs"/>
          <w:noProof w:val="0"/>
          <w:sz w:val="24"/>
          <w:szCs w:val="24"/>
          <w:rtl/>
        </w:rPr>
        <w:t>אינו רלבנטי</w:t>
      </w:r>
      <w:r>
        <w:rPr>
          <w:rStyle w:val="default"/>
          <w:rFonts w:cs="David"/>
          <w:b/>
          <w:bCs/>
          <w:noProof w:val="0"/>
          <w:sz w:val="24"/>
          <w:szCs w:val="24"/>
          <w:rtl/>
        </w:rPr>
        <w:t>;</w:t>
      </w:r>
    </w:p>
    <w:p w14:paraId="16AD70C5" w14:textId="77777777" w:rsidR="000E5134" w:rsidRDefault="00AC193C">
      <w:pPr>
        <w:pStyle w:val="P00"/>
        <w:spacing w:before="72" w:line="360" w:lineRule="auto"/>
        <w:ind w:left="1021"/>
        <w:rPr>
          <w:rStyle w:val="default"/>
          <w:rFonts w:cs="David"/>
          <w:b/>
          <w:bCs/>
          <w:noProof w:val="0"/>
          <w:sz w:val="24"/>
          <w:szCs w:val="24"/>
          <w:rtl/>
        </w:rPr>
      </w:pPr>
      <w:r>
        <w:rPr>
          <w:rStyle w:val="default"/>
          <w:rFonts w:cs="David"/>
          <w:b/>
          <w:bCs/>
          <w:noProof w:val="0"/>
          <w:sz w:val="24"/>
          <w:szCs w:val="24"/>
          <w:rtl/>
        </w:rPr>
        <w:t>(11)</w:t>
      </w:r>
      <w:r>
        <w:rPr>
          <w:rStyle w:val="default"/>
          <w:rFonts w:cs="David"/>
          <w:b/>
          <w:bCs/>
          <w:noProof w:val="0"/>
          <w:sz w:val="24"/>
          <w:szCs w:val="24"/>
          <w:rtl/>
        </w:rPr>
        <w:tab/>
        <w:t>הניצול לרעה של כוחו או מעמדו של הנאשם או של יחסיו עם נפגע העבירה</w:t>
      </w:r>
      <w:r>
        <w:rPr>
          <w:rStyle w:val="default"/>
          <w:rFonts w:cs="David" w:hint="cs"/>
          <w:b/>
          <w:bCs/>
          <w:noProof w:val="0"/>
          <w:sz w:val="24"/>
          <w:szCs w:val="24"/>
          <w:rtl/>
        </w:rPr>
        <w:t xml:space="preserve"> </w:t>
      </w:r>
      <w:r>
        <w:rPr>
          <w:rStyle w:val="default"/>
          <w:rFonts w:cs="David"/>
          <w:b/>
          <w:bCs/>
          <w:noProof w:val="0"/>
          <w:sz w:val="24"/>
          <w:szCs w:val="24"/>
          <w:rtl/>
        </w:rPr>
        <w:t>–</w:t>
      </w:r>
      <w:r>
        <w:rPr>
          <w:rStyle w:val="default"/>
          <w:rFonts w:cs="David" w:hint="cs"/>
          <w:b/>
          <w:bCs/>
          <w:noProof w:val="0"/>
          <w:sz w:val="24"/>
          <w:szCs w:val="24"/>
          <w:rtl/>
        </w:rPr>
        <w:t xml:space="preserve"> </w:t>
      </w:r>
      <w:r>
        <w:rPr>
          <w:rStyle w:val="default"/>
          <w:rFonts w:cs="David" w:hint="cs"/>
          <w:noProof w:val="0"/>
          <w:sz w:val="24"/>
          <w:szCs w:val="24"/>
          <w:rtl/>
        </w:rPr>
        <w:t>אינו רלבנטי</w:t>
      </w:r>
      <w:r>
        <w:rPr>
          <w:rStyle w:val="default"/>
          <w:rFonts w:cs="David"/>
          <w:b/>
          <w:bCs/>
          <w:noProof w:val="0"/>
          <w:sz w:val="24"/>
          <w:szCs w:val="24"/>
          <w:rtl/>
        </w:rPr>
        <w:t>.</w:t>
      </w:r>
    </w:p>
    <w:p w14:paraId="16CBF290" w14:textId="77777777" w:rsidR="000E5134" w:rsidRDefault="000E5134">
      <w:pPr>
        <w:spacing w:line="360" w:lineRule="auto"/>
        <w:ind w:left="720" w:hanging="720"/>
        <w:jc w:val="both"/>
        <w:rPr>
          <w:rFonts w:ascii="Arial" w:hAnsi="Arial"/>
          <w:noProof w:val="0"/>
          <w:rtl/>
        </w:rPr>
      </w:pPr>
    </w:p>
    <w:p w14:paraId="29252C3F" w14:textId="77777777" w:rsidR="000E5134" w:rsidRDefault="00AC193C">
      <w:pPr>
        <w:spacing w:line="360" w:lineRule="auto"/>
        <w:ind w:left="720" w:hanging="720"/>
        <w:jc w:val="both"/>
        <w:rPr>
          <w:rFonts w:ascii="Arial" w:hAnsi="Arial"/>
          <w:noProof w:val="0"/>
          <w:rtl/>
        </w:rPr>
      </w:pPr>
      <w:r>
        <w:rPr>
          <w:rFonts w:ascii="Arial" w:hAnsi="Arial" w:hint="cs"/>
          <w:noProof w:val="0"/>
          <w:rtl/>
        </w:rPr>
        <w:t>53.</w:t>
      </w:r>
      <w:r>
        <w:rPr>
          <w:rFonts w:ascii="Arial" w:hAnsi="Arial" w:hint="cs"/>
          <w:noProof w:val="0"/>
          <w:rtl/>
        </w:rPr>
        <w:tab/>
        <w:t>לאור השיקולים האמורים, אינני יכול לקבל את מתחם העונש ההולם שהציעה המדינה, לא בחלק התחתון שבו, שכן, במסגרת הרף התחתון יש להביא בחשבון גם את הפסיקה שהביא הסניגור בעניין מאסר בעבודות שירות. גם החלק העליון של 40 חודשי מאסר, אין לו בסיס הפסיקה היחידה שהביאה המדינה (</w:t>
      </w:r>
      <w:hyperlink r:id="rId56" w:history="1">
        <w:r w:rsidRPr="00AC193C">
          <w:rPr>
            <w:rFonts w:ascii="Arial" w:hAnsi="Arial"/>
            <w:noProof w:val="0"/>
            <w:color w:val="0000FF"/>
            <w:u w:val="single"/>
            <w:rtl/>
          </w:rPr>
          <w:t>ע"פ 2892/13</w:t>
        </w:r>
      </w:hyperlink>
      <w:r>
        <w:rPr>
          <w:rFonts w:ascii="Arial" w:hAnsi="Arial" w:hint="cs"/>
          <w:noProof w:val="0"/>
          <w:rtl/>
        </w:rPr>
        <w:t xml:space="preserve"> הנ"ל) כולל מתחם עונש הולם עד 36 חודשי מאסר, בעבירה של נשיאה והובלת נשק שלא כדין, על פי </w:t>
      </w:r>
      <w:hyperlink r:id="rId57" w:history="1">
        <w:r w:rsidR="00053BF7" w:rsidRPr="00053BF7">
          <w:rPr>
            <w:rStyle w:val="Hyperlink"/>
            <w:rFonts w:ascii="Arial" w:hAnsi="Arial" w:hint="eastAsia"/>
            <w:noProof w:val="0"/>
            <w:rtl/>
          </w:rPr>
          <w:t>סעיף</w:t>
        </w:r>
        <w:r w:rsidR="00053BF7" w:rsidRPr="00053BF7">
          <w:rPr>
            <w:rStyle w:val="Hyperlink"/>
            <w:rFonts w:ascii="Arial" w:hAnsi="Arial"/>
            <w:noProof w:val="0"/>
            <w:rtl/>
          </w:rPr>
          <w:t xml:space="preserve"> 144(ב)</w:t>
        </w:r>
      </w:hyperlink>
      <w:r>
        <w:rPr>
          <w:rFonts w:ascii="Arial" w:hAnsi="Arial" w:hint="cs"/>
          <w:noProof w:val="0"/>
          <w:rtl/>
        </w:rPr>
        <w:t xml:space="preserve"> לחוק, שהעונש המרבי הוא 10 שנות מאסר, בעוד שבמקרה שבפנינו הנאשם הורשע בעבירה של החזקת נשק שלא כדין, על פי </w:t>
      </w:r>
      <w:hyperlink r:id="rId58" w:history="1">
        <w:r w:rsidR="00053BF7" w:rsidRPr="00053BF7">
          <w:rPr>
            <w:rStyle w:val="Hyperlink"/>
            <w:rFonts w:ascii="Arial" w:hAnsi="Arial" w:hint="eastAsia"/>
            <w:noProof w:val="0"/>
            <w:rtl/>
          </w:rPr>
          <w:t>סעיף</w:t>
        </w:r>
        <w:r w:rsidR="00053BF7" w:rsidRPr="00053BF7">
          <w:rPr>
            <w:rStyle w:val="Hyperlink"/>
            <w:rFonts w:ascii="Arial" w:hAnsi="Arial"/>
            <w:noProof w:val="0"/>
            <w:rtl/>
          </w:rPr>
          <w:t xml:space="preserve"> 144(א)</w:t>
        </w:r>
      </w:hyperlink>
      <w:r>
        <w:rPr>
          <w:rFonts w:ascii="Arial" w:hAnsi="Arial" w:hint="cs"/>
          <w:noProof w:val="0"/>
          <w:rtl/>
        </w:rPr>
        <w:t xml:space="preserve"> לחוק, שעונשה המרבי הוא 7 שנות מאסר. </w:t>
      </w:r>
    </w:p>
    <w:p w14:paraId="121F2DA1" w14:textId="77777777" w:rsidR="000E5134" w:rsidRDefault="000E5134">
      <w:pPr>
        <w:spacing w:line="360" w:lineRule="auto"/>
        <w:ind w:left="720" w:hanging="720"/>
        <w:jc w:val="both"/>
        <w:rPr>
          <w:rFonts w:ascii="Arial" w:hAnsi="Arial"/>
          <w:noProof w:val="0"/>
          <w:rtl/>
        </w:rPr>
      </w:pPr>
    </w:p>
    <w:p w14:paraId="51262A91" w14:textId="77777777" w:rsidR="000E5134" w:rsidRDefault="00AC193C">
      <w:pPr>
        <w:spacing w:line="360" w:lineRule="auto"/>
        <w:ind w:left="720" w:hanging="720"/>
        <w:jc w:val="both"/>
        <w:rPr>
          <w:rFonts w:ascii="Arial" w:hAnsi="Arial"/>
          <w:noProof w:val="0"/>
          <w:rtl/>
        </w:rPr>
      </w:pPr>
      <w:r>
        <w:rPr>
          <w:rFonts w:ascii="Arial" w:hAnsi="Arial" w:hint="cs"/>
          <w:noProof w:val="0"/>
          <w:rtl/>
        </w:rPr>
        <w:t>54.</w:t>
      </w:r>
      <w:r>
        <w:rPr>
          <w:rFonts w:ascii="Arial" w:hAnsi="Arial" w:hint="cs"/>
          <w:noProof w:val="0"/>
          <w:rtl/>
        </w:rPr>
        <w:tab/>
        <w:t xml:space="preserve">לפיכך, מתחם העונש ההולם בעבירות של החזקת הנשק, הירי וההיזק בזדון, הוא בן 6 חודשי מאסר (לרבות בעבודות שירות) ועד 20 חודשי מאסר. </w:t>
      </w:r>
    </w:p>
    <w:p w14:paraId="403BD58B" w14:textId="77777777" w:rsidR="000E5134" w:rsidRDefault="000E5134">
      <w:pPr>
        <w:spacing w:line="360" w:lineRule="auto"/>
        <w:ind w:left="720" w:hanging="720"/>
        <w:jc w:val="both"/>
        <w:rPr>
          <w:rFonts w:ascii="Arial" w:hAnsi="Arial"/>
          <w:noProof w:val="0"/>
          <w:rtl/>
        </w:rPr>
      </w:pPr>
    </w:p>
    <w:p w14:paraId="527BF94E" w14:textId="77777777" w:rsidR="000E5134" w:rsidRDefault="00AC193C">
      <w:pPr>
        <w:spacing w:line="360" w:lineRule="auto"/>
        <w:ind w:left="720" w:hanging="720"/>
        <w:jc w:val="both"/>
        <w:rPr>
          <w:rFonts w:ascii="Arial" w:hAnsi="Arial"/>
          <w:b/>
          <w:bCs/>
          <w:noProof w:val="0"/>
          <w:u w:val="single"/>
          <w:rtl/>
        </w:rPr>
      </w:pPr>
      <w:r>
        <w:rPr>
          <w:rFonts w:ascii="Arial" w:hAnsi="Arial" w:hint="cs"/>
          <w:b/>
          <w:bCs/>
          <w:noProof w:val="0"/>
          <w:u w:val="single"/>
          <w:rtl/>
        </w:rPr>
        <w:t>מעשי הפזיזות</w:t>
      </w:r>
    </w:p>
    <w:p w14:paraId="79180DEF" w14:textId="77777777" w:rsidR="000E5134" w:rsidRDefault="00AC193C">
      <w:pPr>
        <w:spacing w:line="360" w:lineRule="auto"/>
        <w:ind w:left="720" w:hanging="720"/>
        <w:jc w:val="both"/>
        <w:rPr>
          <w:rFonts w:ascii="Arial" w:hAnsi="Arial"/>
          <w:noProof w:val="0"/>
          <w:rtl/>
        </w:rPr>
      </w:pPr>
      <w:r>
        <w:rPr>
          <w:rFonts w:ascii="Arial" w:hAnsi="Arial" w:hint="cs"/>
          <w:noProof w:val="0"/>
          <w:rtl/>
        </w:rPr>
        <w:t>55.</w:t>
      </w:r>
      <w:r>
        <w:rPr>
          <w:rFonts w:ascii="Arial" w:hAnsi="Arial" w:hint="cs"/>
          <w:noProof w:val="0"/>
          <w:rtl/>
        </w:rPr>
        <w:tab/>
        <w:t xml:space="preserve">הנאשם הורשע על פי הודאתו בעבירה של מעשי פזיזות, בניגוד </w:t>
      </w:r>
      <w:hyperlink r:id="rId59" w:history="1">
        <w:r w:rsidR="00053BF7" w:rsidRPr="00053BF7">
          <w:rPr>
            <w:rStyle w:val="Hyperlink"/>
            <w:rFonts w:ascii="Arial" w:hAnsi="Arial" w:hint="eastAsia"/>
            <w:noProof w:val="0"/>
            <w:rtl/>
          </w:rPr>
          <w:t>לסעיף</w:t>
        </w:r>
        <w:r w:rsidR="00053BF7" w:rsidRPr="00053BF7">
          <w:rPr>
            <w:rStyle w:val="Hyperlink"/>
            <w:rFonts w:ascii="Arial" w:hAnsi="Arial"/>
            <w:noProof w:val="0"/>
            <w:rtl/>
          </w:rPr>
          <w:t xml:space="preserve"> 338(א)(1)</w:t>
        </w:r>
      </w:hyperlink>
      <w:r>
        <w:rPr>
          <w:rFonts w:ascii="Arial" w:hAnsi="Arial" w:hint="cs"/>
          <w:noProof w:val="0"/>
          <w:rtl/>
        </w:rPr>
        <w:t xml:space="preserve"> לחוק,  המתייחסים לכך שאדם נוהג או רוכב בדרך ציבורית, ובדרך נמהרת או רשלנית, מסכן חיי אדם או גורם לו חבלה. </w:t>
      </w:r>
    </w:p>
    <w:p w14:paraId="2ADB798B" w14:textId="77777777" w:rsidR="000E5134" w:rsidRDefault="00AC193C">
      <w:pPr>
        <w:spacing w:line="360" w:lineRule="auto"/>
        <w:ind w:left="720"/>
        <w:jc w:val="both"/>
        <w:rPr>
          <w:rFonts w:ascii="Arial" w:hAnsi="Arial"/>
          <w:noProof w:val="0"/>
          <w:rtl/>
        </w:rPr>
      </w:pPr>
      <w:r>
        <w:rPr>
          <w:rFonts w:ascii="Arial" w:hAnsi="Arial" w:hint="cs"/>
          <w:noProof w:val="0"/>
          <w:rtl/>
        </w:rPr>
        <w:t xml:space="preserve">העונש המרבי בגין עבירה זו הוא 3 שנות מאסר, ועניינה נדון, בדרך כלל, בבית משפט השלום. </w:t>
      </w:r>
    </w:p>
    <w:p w14:paraId="40D29CBE" w14:textId="77777777" w:rsidR="000E5134" w:rsidRDefault="000E5134">
      <w:pPr>
        <w:spacing w:line="360" w:lineRule="auto"/>
        <w:ind w:left="720" w:hanging="720"/>
        <w:jc w:val="both"/>
        <w:rPr>
          <w:rFonts w:ascii="Arial" w:hAnsi="Arial"/>
          <w:noProof w:val="0"/>
          <w:rtl/>
        </w:rPr>
      </w:pPr>
    </w:p>
    <w:p w14:paraId="6AD3F74B" w14:textId="77777777" w:rsidR="000E5134" w:rsidRDefault="00AC193C">
      <w:pPr>
        <w:spacing w:line="360" w:lineRule="auto"/>
        <w:ind w:left="720" w:hanging="720"/>
        <w:jc w:val="both"/>
        <w:rPr>
          <w:rFonts w:ascii="Arial" w:hAnsi="Arial"/>
          <w:noProof w:val="0"/>
          <w:rtl/>
        </w:rPr>
      </w:pPr>
      <w:r>
        <w:rPr>
          <w:rFonts w:ascii="Arial" w:hAnsi="Arial" w:hint="cs"/>
          <w:noProof w:val="0"/>
          <w:rtl/>
        </w:rPr>
        <w:t>56.</w:t>
      </w:r>
      <w:r>
        <w:rPr>
          <w:rFonts w:ascii="Arial" w:hAnsi="Arial" w:hint="cs"/>
          <w:noProof w:val="0"/>
          <w:rtl/>
        </w:rPr>
        <w:tab/>
        <w:t xml:space="preserve">תיק זה הגיע אליי, מאחר ובכתב האישום המקורי בגין אותם עבירות יוחסה לנאשם עבירה של סיכון חיי אדם במזיד בנתיב תחבורה, עבירה לפי </w:t>
      </w:r>
      <w:hyperlink r:id="rId60" w:history="1">
        <w:r w:rsidR="00053BF7" w:rsidRPr="00053BF7">
          <w:rPr>
            <w:rStyle w:val="Hyperlink"/>
            <w:rFonts w:ascii="Arial" w:hAnsi="Arial" w:hint="eastAsia"/>
            <w:noProof w:val="0"/>
            <w:rtl/>
          </w:rPr>
          <w:t>סעיף</w:t>
        </w:r>
        <w:r w:rsidR="00053BF7" w:rsidRPr="00053BF7">
          <w:rPr>
            <w:rStyle w:val="Hyperlink"/>
            <w:rFonts w:ascii="Arial" w:hAnsi="Arial"/>
            <w:noProof w:val="0"/>
            <w:rtl/>
          </w:rPr>
          <w:t xml:space="preserve"> 332(2)</w:t>
        </w:r>
      </w:hyperlink>
      <w:r>
        <w:rPr>
          <w:rFonts w:ascii="Arial" w:hAnsi="Arial" w:hint="cs"/>
          <w:noProof w:val="0"/>
          <w:rtl/>
        </w:rPr>
        <w:t xml:space="preserve"> לחוק, שעונשה המרבי הוא 20 שנות מאסר. </w:t>
      </w:r>
    </w:p>
    <w:p w14:paraId="60C2E304" w14:textId="77777777" w:rsidR="000E5134" w:rsidRDefault="000E5134">
      <w:pPr>
        <w:spacing w:line="360" w:lineRule="auto"/>
        <w:ind w:left="720" w:hanging="720"/>
        <w:jc w:val="both"/>
        <w:rPr>
          <w:rFonts w:ascii="Arial" w:hAnsi="Arial"/>
          <w:noProof w:val="0"/>
          <w:rtl/>
        </w:rPr>
      </w:pPr>
    </w:p>
    <w:p w14:paraId="2F8C0A83" w14:textId="77777777" w:rsidR="000E5134" w:rsidRDefault="00AC193C">
      <w:pPr>
        <w:spacing w:line="360" w:lineRule="auto"/>
        <w:ind w:left="720" w:hanging="720"/>
        <w:jc w:val="both"/>
        <w:rPr>
          <w:rFonts w:ascii="Arial" w:hAnsi="Arial"/>
          <w:noProof w:val="0"/>
          <w:rtl/>
        </w:rPr>
      </w:pPr>
      <w:r>
        <w:rPr>
          <w:rFonts w:ascii="Arial" w:hAnsi="Arial" w:hint="cs"/>
          <w:noProof w:val="0"/>
          <w:rtl/>
        </w:rPr>
        <w:t>57.</w:t>
      </w:r>
      <w:r>
        <w:rPr>
          <w:rFonts w:ascii="Arial" w:hAnsi="Arial" w:hint="cs"/>
          <w:noProof w:val="0"/>
          <w:rtl/>
        </w:rPr>
        <w:tab/>
        <w:t xml:space="preserve">לעניין מתחם העונש ההולם, יש לתת משקל משמעותי ביותר לשוני בין העבירה המקורית לבין העבירה שבה הורשע הנאשם. מכאן גם שהערך החברתי הנפגע מביצוע העבירה, ומידת הפגיעה בו, מחייב התייחסות אחרת, לאור העונש המרבי הקבוע </w:t>
      </w:r>
      <w:hyperlink r:id="rId61" w:history="1">
        <w:r w:rsidR="00053BF7" w:rsidRPr="00053BF7">
          <w:rPr>
            <w:rStyle w:val="Hyperlink"/>
            <w:rFonts w:ascii="Arial" w:hAnsi="Arial" w:hint="eastAsia"/>
            <w:noProof w:val="0"/>
            <w:rtl/>
          </w:rPr>
          <w:t>בסעיף</w:t>
        </w:r>
        <w:r w:rsidR="00053BF7" w:rsidRPr="00053BF7">
          <w:rPr>
            <w:rStyle w:val="Hyperlink"/>
            <w:rFonts w:ascii="Arial" w:hAnsi="Arial"/>
            <w:noProof w:val="0"/>
            <w:rtl/>
          </w:rPr>
          <w:t xml:space="preserve"> 338</w:t>
        </w:r>
      </w:hyperlink>
      <w:r>
        <w:rPr>
          <w:rFonts w:ascii="Arial" w:hAnsi="Arial" w:hint="cs"/>
          <w:noProof w:val="0"/>
          <w:rtl/>
        </w:rPr>
        <w:t xml:space="preserve"> לחוק. </w:t>
      </w:r>
    </w:p>
    <w:p w14:paraId="2A7C194F" w14:textId="77777777" w:rsidR="000E5134" w:rsidRDefault="00AC193C">
      <w:pPr>
        <w:spacing w:line="360" w:lineRule="auto"/>
        <w:ind w:left="720"/>
        <w:jc w:val="both"/>
        <w:rPr>
          <w:rFonts w:ascii="Arial" w:hAnsi="Arial"/>
          <w:noProof w:val="0"/>
          <w:rtl/>
        </w:rPr>
      </w:pPr>
      <w:r>
        <w:rPr>
          <w:rFonts w:ascii="Arial" w:hAnsi="Arial" w:hint="cs"/>
          <w:noProof w:val="0"/>
          <w:rtl/>
        </w:rPr>
        <w:t xml:space="preserve">ראוי לציין, כי המדינה החליטה, לפי שיקול דעתה, שלא להעמיד לדין את הנאשם על הפגיעה בשוטר. על כן, גם אם נתון עובדתי זה נכלל במסגרת סיפור האירועים, אין להעניש את הנאשם בגין פגיעה בשוטר, לכשעצמה, אלא זו אחת מן האינדיקציות בכך שפעולות הנאשם בעת המרדף היו רשלניות. </w:t>
      </w:r>
    </w:p>
    <w:p w14:paraId="75E3BDBE" w14:textId="77777777" w:rsidR="000E5134" w:rsidRDefault="000E5134">
      <w:pPr>
        <w:spacing w:line="360" w:lineRule="auto"/>
        <w:ind w:left="720" w:hanging="720"/>
        <w:jc w:val="both"/>
        <w:rPr>
          <w:rFonts w:ascii="Arial" w:hAnsi="Arial"/>
          <w:noProof w:val="0"/>
          <w:rtl/>
        </w:rPr>
      </w:pPr>
    </w:p>
    <w:p w14:paraId="3CF31E41" w14:textId="77777777" w:rsidR="000E5134" w:rsidRDefault="00AC193C">
      <w:pPr>
        <w:spacing w:line="360" w:lineRule="auto"/>
        <w:ind w:left="720" w:hanging="720"/>
        <w:jc w:val="both"/>
        <w:rPr>
          <w:rFonts w:ascii="Arial" w:hAnsi="Arial"/>
          <w:noProof w:val="0"/>
          <w:rtl/>
        </w:rPr>
      </w:pPr>
      <w:r>
        <w:rPr>
          <w:rFonts w:ascii="Arial" w:hAnsi="Arial" w:hint="cs"/>
          <w:noProof w:val="0"/>
          <w:rtl/>
        </w:rPr>
        <w:t>58.</w:t>
      </w:r>
      <w:r>
        <w:rPr>
          <w:rFonts w:ascii="Arial" w:hAnsi="Arial" w:hint="cs"/>
          <w:noProof w:val="0"/>
          <w:rtl/>
        </w:rPr>
        <w:tab/>
        <w:t xml:space="preserve">לעניין מדיניות הענישה לעבירות אלה של מעשה רשלנות, הביא ב"כ הנאשם פסיקה רבה מאוד שבה העונשים היו החל מחודשיים מאסר בפועל (ת"פ רמלה 3798-06-09 </w:t>
      </w:r>
      <w:r>
        <w:rPr>
          <w:rFonts w:ascii="Arial" w:hAnsi="Arial" w:hint="cs"/>
          <w:noProof w:val="0"/>
          <w:u w:val="single"/>
          <w:rtl/>
        </w:rPr>
        <w:t>מדינת ישראל</w:t>
      </w:r>
      <w:r>
        <w:rPr>
          <w:rFonts w:ascii="Arial" w:hAnsi="Arial" w:hint="cs"/>
          <w:b/>
          <w:bCs/>
          <w:noProof w:val="0"/>
          <w:rtl/>
        </w:rPr>
        <w:t xml:space="preserve"> </w:t>
      </w:r>
      <w:r>
        <w:rPr>
          <w:rFonts w:ascii="Arial" w:hAnsi="Arial" w:hint="cs"/>
          <w:noProof w:val="0"/>
          <w:rtl/>
        </w:rPr>
        <w:t>נ</w:t>
      </w:r>
      <w:r>
        <w:rPr>
          <w:rFonts w:ascii="Arial" w:hAnsi="Arial" w:hint="cs"/>
          <w:b/>
          <w:bCs/>
          <w:noProof w:val="0"/>
          <w:rtl/>
        </w:rPr>
        <w:t xml:space="preserve">' </w:t>
      </w:r>
      <w:r>
        <w:rPr>
          <w:rFonts w:ascii="Arial" w:hAnsi="Arial" w:hint="cs"/>
          <w:noProof w:val="0"/>
          <w:u w:val="single"/>
          <w:rtl/>
        </w:rPr>
        <w:t>רונן זכאים</w:t>
      </w:r>
      <w:r>
        <w:rPr>
          <w:rFonts w:ascii="Arial" w:hAnsi="Arial" w:hint="cs"/>
          <w:b/>
          <w:bCs/>
          <w:noProof w:val="0"/>
          <w:rtl/>
        </w:rPr>
        <w:t xml:space="preserve"> </w:t>
      </w:r>
      <w:r>
        <w:rPr>
          <w:rFonts w:ascii="Arial" w:hAnsi="Arial" w:hint="cs"/>
          <w:noProof w:val="0"/>
          <w:rtl/>
        </w:rPr>
        <w:t xml:space="preserve">(2010), ועד 12 חודשי מאסר בפועל (ת"פ פתח-תקווה 9235-02-13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סעד אבו אנייה</w:t>
      </w:r>
      <w:r>
        <w:rPr>
          <w:rFonts w:ascii="Arial" w:hAnsi="Arial" w:hint="cs"/>
          <w:noProof w:val="0"/>
          <w:rtl/>
        </w:rPr>
        <w:t xml:space="preserve"> (2013) כאשר בפסק הדין האחרון מובאת אסופה של פסקי דין שבהם נגזר עונש מאסר בפועל לתקופות ממשיות בעבירות אלה (פסקה 11 לפסק הדין הנ"ל). </w:t>
      </w:r>
    </w:p>
    <w:p w14:paraId="55DC83BF" w14:textId="77777777" w:rsidR="000E5134" w:rsidRDefault="00AC193C">
      <w:pPr>
        <w:spacing w:line="360" w:lineRule="auto"/>
        <w:ind w:left="720" w:hanging="720"/>
        <w:jc w:val="both"/>
        <w:rPr>
          <w:rFonts w:ascii="Arial" w:hAnsi="Arial"/>
          <w:noProof w:val="0"/>
          <w:rtl/>
        </w:rPr>
      </w:pPr>
      <w:r>
        <w:rPr>
          <w:rFonts w:ascii="Arial" w:hAnsi="Arial" w:hint="cs"/>
          <w:noProof w:val="0"/>
          <w:rtl/>
        </w:rPr>
        <w:tab/>
        <w:t>עמיתי כב' השופט רפי כרמל, גזר בגין מעשה פזיזות ורשלנות כאשר מדובר בנסיעה בפראות, ומרדף של שוטרים, עונש של 7 חודשי מאסר בפועל (</w:t>
      </w:r>
      <w:hyperlink r:id="rId62" w:history="1">
        <w:r w:rsidRPr="00AC193C">
          <w:rPr>
            <w:rFonts w:ascii="Arial" w:hAnsi="Arial"/>
            <w:noProof w:val="0"/>
            <w:color w:val="0000FF"/>
            <w:u w:val="single"/>
            <w:rtl/>
          </w:rPr>
          <w:t>ת"פ 20685-05-11</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רעד אבו זהירה</w:t>
      </w:r>
      <w:r>
        <w:rPr>
          <w:rFonts w:ascii="Arial" w:hAnsi="Arial" w:hint="cs"/>
          <w:noProof w:val="0"/>
          <w:rtl/>
        </w:rPr>
        <w:t xml:space="preserve"> </w:t>
      </w:r>
      <w:r w:rsidR="00D178C1" w:rsidRPr="00D178C1">
        <w:rPr>
          <w:noProof w:val="0"/>
          <w:sz w:val="22"/>
          <w:rtl/>
        </w:rPr>
        <w:t xml:space="preserve">[פורסם בנבו] </w:t>
      </w:r>
      <w:r>
        <w:rPr>
          <w:rFonts w:ascii="Arial" w:hAnsi="Arial" w:hint="cs"/>
          <w:noProof w:val="0"/>
          <w:rtl/>
        </w:rPr>
        <w:t xml:space="preserve">(2012). </w:t>
      </w:r>
    </w:p>
    <w:p w14:paraId="07B711F4" w14:textId="77777777" w:rsidR="000E5134" w:rsidRDefault="00AC193C">
      <w:pPr>
        <w:spacing w:line="360" w:lineRule="auto"/>
        <w:ind w:left="720" w:hanging="720"/>
        <w:jc w:val="both"/>
        <w:rPr>
          <w:rtl/>
        </w:rPr>
      </w:pPr>
      <w:r>
        <w:rPr>
          <w:rFonts w:ascii="Arial" w:hAnsi="Arial" w:hint="cs"/>
          <w:noProof w:val="0"/>
          <w:rtl/>
        </w:rPr>
        <w:tab/>
        <w:t xml:space="preserve">ב"כ המאשימה הביא את גזר דינו של עמיתי, כב' השופט הבכיר אמנון כהן בת"פ       21714-09-13 </w:t>
      </w:r>
      <w:r>
        <w:rPr>
          <w:rFonts w:hint="cs"/>
          <w:u w:val="single"/>
          <w:rtl/>
        </w:rPr>
        <w:t>מדינת ישראל</w:t>
      </w:r>
      <w:r>
        <w:rPr>
          <w:rFonts w:hint="cs"/>
          <w:rtl/>
        </w:rPr>
        <w:t xml:space="preserve"> נ' </w:t>
      </w:r>
      <w:r>
        <w:rPr>
          <w:rFonts w:hint="cs"/>
          <w:u w:val="single"/>
          <w:rtl/>
        </w:rPr>
        <w:t>ענאב אבו קיעאן</w:t>
      </w:r>
      <w:r>
        <w:rPr>
          <w:rFonts w:hint="cs"/>
          <w:rtl/>
        </w:rPr>
        <w:t xml:space="preserve"> </w:t>
      </w:r>
      <w:r w:rsidR="00D178C1" w:rsidRPr="00D178C1">
        <w:rPr>
          <w:sz w:val="22"/>
          <w:rtl/>
        </w:rPr>
        <w:t xml:space="preserve">[פורסם בנבו] </w:t>
      </w:r>
      <w:r>
        <w:rPr>
          <w:rFonts w:hint="cs"/>
          <w:rtl/>
        </w:rPr>
        <w:t xml:space="preserve">(2014), שבו נקבע מתחם ענישה שבין 8 ל </w:t>
      </w:r>
      <w:r>
        <w:rPr>
          <w:rtl/>
        </w:rPr>
        <w:t>–</w:t>
      </w:r>
      <w:r>
        <w:rPr>
          <w:rFonts w:hint="cs"/>
          <w:rtl/>
        </w:rPr>
        <w:t xml:space="preserve"> 20 חודשי מאסר. אולם, עיון בגזר הדין מעלה כי מתחם העונש ההולם באותה פרשה נקבע בגין שתי עבירות של נהיגה פחזנית ורשלנית, ביחד עם ההפרעה לשוטר במילוי תפקידו. כפי שאמרתי לעיל, בחרה התביעה, מטעמים השמורים עמה, שלא להעמיד לדין את הנאשם 2 על עבירה של הפרעה לשוטר במילוי תפקידו, או גרימת נזק לשוטר ברגלו השמאלית. </w:t>
      </w:r>
    </w:p>
    <w:p w14:paraId="15386FC5" w14:textId="77777777" w:rsidR="000E5134" w:rsidRDefault="00AC193C">
      <w:pPr>
        <w:spacing w:line="360" w:lineRule="auto"/>
        <w:ind w:left="720" w:hanging="720"/>
        <w:jc w:val="both"/>
        <w:rPr>
          <w:rtl/>
        </w:rPr>
      </w:pPr>
      <w:r>
        <w:rPr>
          <w:rFonts w:hint="cs"/>
          <w:rtl/>
        </w:rPr>
        <w:tab/>
        <w:t>בית משפט זה אינו עוסק בביקורת על הפרקליטות, ועליו לדון על פי החומר שבפניו, בבחינת "</w:t>
      </w:r>
      <w:r>
        <w:rPr>
          <w:rFonts w:hint="cs"/>
          <w:b/>
          <w:bCs/>
          <w:rtl/>
        </w:rPr>
        <w:t>אין לו לדיין אלא מה שעיניו רואות</w:t>
      </w:r>
      <w:r>
        <w:rPr>
          <w:rFonts w:hint="cs"/>
          <w:rtl/>
        </w:rPr>
        <w:t xml:space="preserve">", (תלמוד בבלי, מסכת סנהדרין, דף ו, עמ' ב'; מסכת בבא בתרא, דף קל"א, עמ' א; מסכת נידה, דף כ עמ' ב רמב"ם, הלכות סנדרין, פרק כ"ג, הלכה ט). </w:t>
      </w:r>
    </w:p>
    <w:p w14:paraId="31249FE6" w14:textId="77777777" w:rsidR="000E5134" w:rsidRDefault="00AC193C">
      <w:pPr>
        <w:spacing w:line="360" w:lineRule="auto"/>
        <w:ind w:left="720" w:hanging="720"/>
        <w:jc w:val="both"/>
        <w:rPr>
          <w:rtl/>
        </w:rPr>
      </w:pPr>
      <w:r>
        <w:rPr>
          <w:rFonts w:hint="cs"/>
          <w:rtl/>
        </w:rPr>
        <w:tab/>
        <w:t xml:space="preserve">לפיכך, לא אוכל לקבל את מתחם העונש ההולם שנקבע ביחס לשתי עבירות </w:t>
      </w:r>
      <w:r>
        <w:rPr>
          <w:rtl/>
        </w:rPr>
        <w:t>–</w:t>
      </w:r>
      <w:r>
        <w:rPr>
          <w:rFonts w:hint="cs"/>
          <w:rtl/>
        </w:rPr>
        <w:t xml:space="preserve"> נהיגה מסוכנת והפרעה לשוטר </w:t>
      </w:r>
      <w:r>
        <w:rPr>
          <w:rtl/>
        </w:rPr>
        <w:t>–</w:t>
      </w:r>
      <w:r>
        <w:rPr>
          <w:rFonts w:hint="cs"/>
          <w:rtl/>
        </w:rPr>
        <w:t xml:space="preserve"> כאשר במקרה שלפנינו עליי  לקבוע מתחם עונש הולם לעבירה אחת בלבד של הנהיגה המסוכנת. </w:t>
      </w:r>
    </w:p>
    <w:p w14:paraId="65171165" w14:textId="77777777" w:rsidR="000E5134" w:rsidRDefault="000E5134">
      <w:pPr>
        <w:spacing w:line="360" w:lineRule="auto"/>
        <w:ind w:left="720" w:hanging="720"/>
        <w:jc w:val="both"/>
        <w:rPr>
          <w:rtl/>
        </w:rPr>
      </w:pPr>
    </w:p>
    <w:p w14:paraId="41033D89" w14:textId="77777777" w:rsidR="000E5134" w:rsidRDefault="00AC193C">
      <w:pPr>
        <w:spacing w:line="360" w:lineRule="auto"/>
        <w:ind w:left="720" w:hanging="720"/>
        <w:jc w:val="both"/>
        <w:rPr>
          <w:rFonts w:ascii="Arial" w:hAnsi="Arial"/>
          <w:noProof w:val="0"/>
          <w:rtl/>
        </w:rPr>
      </w:pPr>
      <w:r>
        <w:rPr>
          <w:rFonts w:ascii="Arial" w:hAnsi="Arial" w:hint="cs"/>
          <w:noProof w:val="0"/>
          <w:rtl/>
        </w:rPr>
        <w:t>59.</w:t>
      </w:r>
      <w:r>
        <w:rPr>
          <w:rFonts w:ascii="Arial" w:hAnsi="Arial" w:hint="cs"/>
          <w:noProof w:val="0"/>
          <w:rtl/>
        </w:rPr>
        <w:tab/>
        <w:t xml:space="preserve">לעניין הנסיבות הקשורות בביצוע העבירה, כאמור </w:t>
      </w:r>
      <w:hyperlink r:id="rId63" w:history="1">
        <w:r w:rsidR="00053BF7" w:rsidRPr="00053BF7">
          <w:rPr>
            <w:rStyle w:val="Hyperlink"/>
            <w:rFonts w:ascii="Arial" w:hAnsi="Arial" w:hint="eastAsia"/>
            <w:noProof w:val="0"/>
            <w:rtl/>
          </w:rPr>
          <w:t>בסעיף</w:t>
        </w:r>
        <w:r w:rsidR="00053BF7" w:rsidRPr="00053BF7">
          <w:rPr>
            <w:rStyle w:val="Hyperlink"/>
            <w:rFonts w:ascii="Arial" w:hAnsi="Arial"/>
            <w:noProof w:val="0"/>
            <w:rtl/>
          </w:rPr>
          <w:t xml:space="preserve"> 40ט</w:t>
        </w:r>
      </w:hyperlink>
      <w:r>
        <w:rPr>
          <w:rFonts w:ascii="Arial" w:hAnsi="Arial" w:hint="cs"/>
          <w:noProof w:val="0"/>
          <w:rtl/>
        </w:rPr>
        <w:t xml:space="preserve"> לחוק, ראה הדיון שערכתי ביחס לעבירות האחרות בפיסקה 52 לעיל. </w:t>
      </w:r>
    </w:p>
    <w:p w14:paraId="345C958D" w14:textId="77777777" w:rsidR="000E5134" w:rsidRDefault="00AC193C">
      <w:pPr>
        <w:spacing w:line="360" w:lineRule="auto"/>
        <w:ind w:left="720"/>
        <w:jc w:val="both"/>
        <w:rPr>
          <w:rFonts w:ascii="Arial" w:hAnsi="Arial"/>
          <w:noProof w:val="0"/>
          <w:rtl/>
        </w:rPr>
      </w:pPr>
      <w:r>
        <w:rPr>
          <w:rFonts w:ascii="Arial" w:hAnsi="Arial" w:hint="cs"/>
          <w:noProof w:val="0"/>
          <w:rtl/>
        </w:rPr>
        <w:t xml:space="preserve">לענייננו, ראוי להוסיף כי חלקו של הנאשם היה דומיננטי ביותר, שכן הוא עבר ממקום הנוסע למקומו של הנהג, והוא זה שהיה הנהג בעת הבריחה והמרדפים האמורים. מכאן, שהיתה לו יכולת, בכל רגע נתון, להפסיק את הבריחה. המרדף נפסק רק עקב העובדה כי הרכב נעצר, בעל כורחו של הנאשם. </w:t>
      </w:r>
    </w:p>
    <w:p w14:paraId="5EE20176" w14:textId="77777777" w:rsidR="000E5134" w:rsidRDefault="000E5134">
      <w:pPr>
        <w:spacing w:line="360" w:lineRule="auto"/>
        <w:ind w:left="720" w:hanging="720"/>
        <w:jc w:val="both"/>
        <w:rPr>
          <w:rFonts w:ascii="Arial" w:hAnsi="Arial"/>
          <w:noProof w:val="0"/>
          <w:rtl/>
        </w:rPr>
      </w:pPr>
    </w:p>
    <w:p w14:paraId="1F5EF166" w14:textId="77777777" w:rsidR="000E5134" w:rsidRDefault="00AC193C">
      <w:pPr>
        <w:spacing w:line="360" w:lineRule="auto"/>
        <w:ind w:left="720" w:hanging="720"/>
        <w:jc w:val="both"/>
        <w:rPr>
          <w:rFonts w:ascii="Arial" w:hAnsi="Arial"/>
          <w:noProof w:val="0"/>
          <w:rtl/>
        </w:rPr>
      </w:pPr>
      <w:r>
        <w:rPr>
          <w:rFonts w:ascii="Arial" w:hAnsi="Arial" w:hint="cs"/>
          <w:noProof w:val="0"/>
          <w:rtl/>
        </w:rPr>
        <w:t>60.</w:t>
      </w:r>
      <w:r>
        <w:rPr>
          <w:rFonts w:ascii="Arial" w:hAnsi="Arial" w:hint="cs"/>
          <w:noProof w:val="0"/>
          <w:rtl/>
        </w:rPr>
        <w:tab/>
        <w:t xml:space="preserve">גם בעניין זה, קשה לי לקבל את המתחם הגבוה שבו בחרה המדינה, בין 6 ל </w:t>
      </w:r>
      <w:r>
        <w:rPr>
          <w:rFonts w:ascii="Arial" w:hAnsi="Arial"/>
          <w:noProof w:val="0"/>
          <w:rtl/>
        </w:rPr>
        <w:t>–</w:t>
      </w:r>
      <w:r>
        <w:rPr>
          <w:rFonts w:ascii="Arial" w:hAnsi="Arial" w:hint="cs"/>
          <w:noProof w:val="0"/>
          <w:rtl/>
        </w:rPr>
        <w:t xml:space="preserve"> 16 חודשי מאסר בפועל, אשר בנסיבות המקרה ולאור העבירה, ניתן לקבוע עונש של מאסר בעבודות שירות 4 חודשים, עד 12 חודשי מאסר בפועל כמתחם ענישה. </w:t>
      </w:r>
    </w:p>
    <w:p w14:paraId="185F8E41" w14:textId="77777777" w:rsidR="000E5134" w:rsidRDefault="000E5134">
      <w:pPr>
        <w:spacing w:line="360" w:lineRule="auto"/>
        <w:ind w:left="720" w:hanging="720"/>
        <w:jc w:val="both"/>
        <w:rPr>
          <w:rFonts w:ascii="Arial" w:hAnsi="Arial"/>
          <w:noProof w:val="0"/>
          <w:rtl/>
        </w:rPr>
      </w:pPr>
    </w:p>
    <w:p w14:paraId="24E10FEF" w14:textId="77777777" w:rsidR="000E5134" w:rsidRDefault="00AC193C">
      <w:pPr>
        <w:spacing w:line="360" w:lineRule="auto"/>
        <w:ind w:left="720" w:hanging="720"/>
        <w:jc w:val="both"/>
        <w:rPr>
          <w:rFonts w:ascii="Arial" w:hAnsi="Arial"/>
          <w:b/>
          <w:bCs/>
          <w:noProof w:val="0"/>
          <w:u w:val="single"/>
          <w:rtl/>
        </w:rPr>
      </w:pPr>
      <w:r>
        <w:rPr>
          <w:rFonts w:ascii="Arial" w:hAnsi="Arial" w:hint="cs"/>
          <w:b/>
          <w:bCs/>
          <w:noProof w:val="0"/>
          <w:u w:val="single"/>
          <w:rtl/>
        </w:rPr>
        <w:t>השיקולים בדבר גזירת העונש המתאים</w:t>
      </w:r>
    </w:p>
    <w:p w14:paraId="692CFFC4" w14:textId="77777777" w:rsidR="000E5134" w:rsidRDefault="00AC193C">
      <w:pPr>
        <w:spacing w:line="360" w:lineRule="auto"/>
        <w:ind w:left="720" w:hanging="720"/>
        <w:jc w:val="both"/>
        <w:rPr>
          <w:rFonts w:ascii="Arial" w:hAnsi="Arial"/>
          <w:noProof w:val="0"/>
          <w:rtl/>
        </w:rPr>
      </w:pPr>
      <w:r>
        <w:rPr>
          <w:rFonts w:ascii="Arial" w:hAnsi="Arial" w:hint="cs"/>
          <w:noProof w:val="0"/>
          <w:rtl/>
        </w:rPr>
        <w:t>61.</w:t>
      </w:r>
      <w:r>
        <w:rPr>
          <w:rFonts w:ascii="Arial" w:hAnsi="Arial" w:hint="cs"/>
          <w:noProof w:val="0"/>
          <w:rtl/>
        </w:rPr>
        <w:tab/>
      </w:r>
      <w:hyperlink r:id="rId64" w:history="1">
        <w:r w:rsidR="00053BF7" w:rsidRPr="00053BF7">
          <w:rPr>
            <w:rStyle w:val="Hyperlink"/>
            <w:rFonts w:ascii="Arial" w:hAnsi="Arial" w:hint="eastAsia"/>
            <w:noProof w:val="0"/>
            <w:rtl/>
          </w:rPr>
          <w:t>סעיף</w:t>
        </w:r>
        <w:r w:rsidR="00053BF7" w:rsidRPr="00053BF7">
          <w:rPr>
            <w:rStyle w:val="Hyperlink"/>
            <w:rFonts w:ascii="Arial" w:hAnsi="Arial"/>
            <w:noProof w:val="0"/>
            <w:rtl/>
          </w:rPr>
          <w:t xml:space="preserve"> 40ג(ב)</w:t>
        </w:r>
      </w:hyperlink>
      <w:r>
        <w:rPr>
          <w:rFonts w:ascii="Arial" w:hAnsi="Arial" w:hint="cs"/>
          <w:noProof w:val="0"/>
          <w:rtl/>
        </w:rPr>
        <w:t xml:space="preserve"> לחוק מורה לבית המשפט לגזור את העונש המתאים בתוך מתחם העונש ההולם, בהתחשב בנסיבות שאינן קשורות בביצוע העבירה, כאמור </w:t>
      </w:r>
      <w:hyperlink r:id="rId65" w:history="1">
        <w:r w:rsidR="00053BF7" w:rsidRPr="00053BF7">
          <w:rPr>
            <w:rStyle w:val="Hyperlink"/>
            <w:rFonts w:ascii="Arial" w:hAnsi="Arial" w:hint="eastAsia"/>
            <w:noProof w:val="0"/>
            <w:rtl/>
          </w:rPr>
          <w:t>בסעיף</w:t>
        </w:r>
        <w:r w:rsidR="00053BF7" w:rsidRPr="00053BF7">
          <w:rPr>
            <w:rStyle w:val="Hyperlink"/>
            <w:rFonts w:ascii="Arial" w:hAnsi="Arial"/>
            <w:noProof w:val="0"/>
            <w:rtl/>
          </w:rPr>
          <w:t xml:space="preserve"> 40יא</w:t>
        </w:r>
      </w:hyperlink>
      <w:r>
        <w:rPr>
          <w:rFonts w:ascii="Arial" w:hAnsi="Arial" w:hint="cs"/>
          <w:noProof w:val="0"/>
          <w:rtl/>
        </w:rPr>
        <w:t xml:space="preserve"> לחוק, שאותו אביא להלן, ואתייחס אל מידת יישומו בנתוני תיק זה:</w:t>
      </w:r>
    </w:p>
    <w:p w14:paraId="7E5CE807" w14:textId="77777777" w:rsidR="000E5134" w:rsidRDefault="00AC193C">
      <w:pPr>
        <w:pStyle w:val="P00"/>
        <w:spacing w:before="72" w:line="360" w:lineRule="auto"/>
        <w:ind w:left="624"/>
        <w:rPr>
          <w:rStyle w:val="default"/>
          <w:rFonts w:cs="David"/>
          <w:b/>
          <w:bCs/>
          <w:noProof w:val="0"/>
          <w:sz w:val="24"/>
          <w:szCs w:val="24"/>
          <w:rtl/>
        </w:rPr>
      </w:pPr>
      <w:r>
        <w:rPr>
          <w:rStyle w:val="default"/>
          <w:rFonts w:cs="David"/>
          <w:b/>
          <w:bCs/>
          <w:noProof w:val="0"/>
          <w:sz w:val="24"/>
          <w:szCs w:val="24"/>
          <w:rtl/>
        </w:rPr>
        <w:t>(1)</w:t>
      </w:r>
      <w:r>
        <w:rPr>
          <w:rStyle w:val="default"/>
          <w:rFonts w:cs="David"/>
          <w:b/>
          <w:bCs/>
          <w:noProof w:val="0"/>
          <w:sz w:val="24"/>
          <w:szCs w:val="24"/>
          <w:rtl/>
        </w:rPr>
        <w:tab/>
        <w:t>הפגיעה של העונש בנאשם, לרבות בשל גילו</w:t>
      </w:r>
      <w:r>
        <w:rPr>
          <w:rStyle w:val="default"/>
          <w:rFonts w:cs="David" w:hint="cs"/>
          <w:b/>
          <w:bCs/>
          <w:noProof w:val="0"/>
          <w:sz w:val="24"/>
          <w:szCs w:val="24"/>
          <w:rtl/>
        </w:rPr>
        <w:t xml:space="preserve"> </w:t>
      </w:r>
      <w:r>
        <w:rPr>
          <w:rStyle w:val="default"/>
          <w:rFonts w:cs="David"/>
          <w:b/>
          <w:bCs/>
          <w:noProof w:val="0"/>
          <w:sz w:val="24"/>
          <w:szCs w:val="24"/>
          <w:rtl/>
        </w:rPr>
        <w:t>–</w:t>
      </w:r>
      <w:r>
        <w:rPr>
          <w:rStyle w:val="default"/>
          <w:rFonts w:cs="David" w:hint="cs"/>
          <w:b/>
          <w:bCs/>
          <w:noProof w:val="0"/>
          <w:sz w:val="24"/>
          <w:szCs w:val="24"/>
          <w:rtl/>
        </w:rPr>
        <w:t xml:space="preserve"> </w:t>
      </w:r>
      <w:r>
        <w:rPr>
          <w:rStyle w:val="default"/>
          <w:rFonts w:cs="David" w:hint="cs"/>
          <w:noProof w:val="0"/>
          <w:sz w:val="24"/>
          <w:szCs w:val="24"/>
          <w:rtl/>
        </w:rPr>
        <w:t xml:space="preserve">הענישה, כולל המאסר לא פוגעת בנאשם באופן יוצא דופן, מכל נאשם אחר. </w:t>
      </w:r>
    </w:p>
    <w:p w14:paraId="4D3E4EFA" w14:textId="77777777" w:rsidR="000E5134" w:rsidRDefault="00AC193C">
      <w:pPr>
        <w:pStyle w:val="P00"/>
        <w:spacing w:before="72" w:line="360" w:lineRule="auto"/>
        <w:ind w:left="624"/>
        <w:rPr>
          <w:rStyle w:val="default"/>
          <w:rFonts w:cs="David"/>
          <w:b/>
          <w:bCs/>
          <w:noProof w:val="0"/>
          <w:sz w:val="24"/>
          <w:szCs w:val="24"/>
          <w:rtl/>
        </w:rPr>
      </w:pPr>
      <w:r>
        <w:rPr>
          <w:rStyle w:val="default"/>
          <w:rFonts w:cs="David"/>
          <w:b/>
          <w:bCs/>
          <w:noProof w:val="0"/>
          <w:sz w:val="24"/>
          <w:szCs w:val="24"/>
          <w:rtl/>
        </w:rPr>
        <w:t>(2)</w:t>
      </w:r>
      <w:r>
        <w:rPr>
          <w:rStyle w:val="default"/>
          <w:rFonts w:cs="David"/>
          <w:b/>
          <w:bCs/>
          <w:noProof w:val="0"/>
          <w:sz w:val="24"/>
          <w:szCs w:val="24"/>
          <w:rtl/>
        </w:rPr>
        <w:tab/>
        <w:t>הפגיעה של העונש במשפחתו של הנאשם</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אומנם ב"כ הנאשם הביא בפניי מסמכים ותיעוד על מצבו הבריאותי של האב, וטען כי הנאשם מטפל באביו ולוקח אותו לבית החולים. ברם, לא הובאו ראיות כי הבן הינו בן יחיד, וכי ילדים אחרים או האישה או קרובים אחרים אינם יכולים לקחת את האב  לבית החולים, או לטיפולים רפואיים אחרים. </w:t>
      </w:r>
    </w:p>
    <w:p w14:paraId="6A689F2A" w14:textId="77777777" w:rsidR="000E5134" w:rsidRDefault="00AC193C">
      <w:pPr>
        <w:pStyle w:val="P00"/>
        <w:spacing w:before="72" w:line="360" w:lineRule="auto"/>
        <w:ind w:left="624"/>
        <w:rPr>
          <w:rStyle w:val="default"/>
          <w:rFonts w:cs="David"/>
          <w:b/>
          <w:bCs/>
          <w:noProof w:val="0"/>
          <w:sz w:val="24"/>
          <w:szCs w:val="24"/>
          <w:rtl/>
        </w:rPr>
      </w:pPr>
      <w:r>
        <w:rPr>
          <w:rStyle w:val="default"/>
          <w:rFonts w:cs="David"/>
          <w:b/>
          <w:bCs/>
          <w:noProof w:val="0"/>
          <w:sz w:val="24"/>
          <w:szCs w:val="24"/>
          <w:rtl/>
        </w:rPr>
        <w:t>(3)</w:t>
      </w:r>
      <w:r>
        <w:rPr>
          <w:rStyle w:val="default"/>
          <w:rFonts w:cs="David"/>
          <w:b/>
          <w:bCs/>
          <w:noProof w:val="0"/>
          <w:sz w:val="24"/>
          <w:szCs w:val="24"/>
          <w:rtl/>
        </w:rPr>
        <w:tab/>
        <w:t>הנזקים שנגרמו לנאשם מביצוע העבירה ומהרשעתו</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מדובר בנזקים שהם תוצאה ישירה של המעשים, ואינם מהווים שיקול קולא כלשהו. </w:t>
      </w:r>
    </w:p>
    <w:p w14:paraId="4AAF0000" w14:textId="77777777" w:rsidR="000E5134" w:rsidRDefault="00AC193C">
      <w:pPr>
        <w:pStyle w:val="P00"/>
        <w:spacing w:before="72" w:line="360" w:lineRule="auto"/>
        <w:ind w:left="624"/>
        <w:rPr>
          <w:rStyle w:val="default"/>
          <w:rFonts w:cs="David"/>
          <w:b/>
          <w:bCs/>
          <w:noProof w:val="0"/>
          <w:sz w:val="24"/>
          <w:szCs w:val="24"/>
          <w:rtl/>
        </w:rPr>
      </w:pPr>
      <w:r>
        <w:rPr>
          <w:rStyle w:val="default"/>
          <w:rFonts w:cs="David"/>
          <w:b/>
          <w:bCs/>
          <w:noProof w:val="0"/>
          <w:sz w:val="24"/>
          <w:szCs w:val="24"/>
          <w:rtl/>
        </w:rPr>
        <w:t>(4)</w:t>
      </w:r>
      <w:r>
        <w:rPr>
          <w:rStyle w:val="default"/>
          <w:rFonts w:cs="David"/>
          <w:b/>
          <w:bCs/>
          <w:noProof w:val="0"/>
          <w:sz w:val="24"/>
          <w:szCs w:val="24"/>
          <w:rtl/>
        </w:rPr>
        <w:tab/>
        <w:t>נטילת האחריות של הנאשם על מעשיו, וחזרתו למוטב או מאמציו לחזור למוטב</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אכן, הנאשם נטל אחריות, והביע באופן מילולי לחזור למוטב, אך לא עשה פעולות מעשיות בעניין זה. </w:t>
      </w:r>
    </w:p>
    <w:p w14:paraId="369FCF80" w14:textId="77777777" w:rsidR="000E5134" w:rsidRDefault="00AC193C">
      <w:pPr>
        <w:pStyle w:val="P00"/>
        <w:spacing w:before="72" w:line="360" w:lineRule="auto"/>
        <w:ind w:left="624"/>
        <w:rPr>
          <w:rStyle w:val="default"/>
          <w:rFonts w:cs="David"/>
          <w:b/>
          <w:bCs/>
          <w:noProof w:val="0"/>
          <w:sz w:val="24"/>
          <w:szCs w:val="24"/>
          <w:rtl/>
        </w:rPr>
      </w:pPr>
      <w:r>
        <w:rPr>
          <w:rStyle w:val="default"/>
          <w:rFonts w:cs="David"/>
          <w:b/>
          <w:bCs/>
          <w:noProof w:val="0"/>
          <w:sz w:val="24"/>
          <w:szCs w:val="24"/>
          <w:rtl/>
        </w:rPr>
        <w:t>(5)</w:t>
      </w:r>
      <w:r>
        <w:rPr>
          <w:rStyle w:val="default"/>
          <w:rFonts w:cs="David"/>
          <w:b/>
          <w:bCs/>
          <w:noProof w:val="0"/>
          <w:sz w:val="24"/>
          <w:szCs w:val="24"/>
          <w:rtl/>
        </w:rPr>
        <w:tab/>
        <w:t>מאמצי הנאשם לתיקון תוצאות העבירה ולפיצוי על הנזק שנגרם בשלה</w:t>
      </w:r>
      <w:r>
        <w:rPr>
          <w:rStyle w:val="default"/>
          <w:rFonts w:cs="David" w:hint="cs"/>
          <w:b/>
          <w:bCs/>
          <w:noProof w:val="0"/>
          <w:sz w:val="24"/>
          <w:szCs w:val="24"/>
          <w:rtl/>
        </w:rPr>
        <w:t xml:space="preserve"> </w:t>
      </w:r>
      <w:r>
        <w:rPr>
          <w:rStyle w:val="default"/>
          <w:rFonts w:cs="David" w:hint="cs"/>
          <w:noProof w:val="0"/>
          <w:sz w:val="24"/>
          <w:szCs w:val="24"/>
          <w:rtl/>
        </w:rPr>
        <w:t xml:space="preserve"> - משפחת הנאשם אכן פיצתה את נפגעי העבירה. </w:t>
      </w:r>
    </w:p>
    <w:p w14:paraId="2BE830A0" w14:textId="77777777" w:rsidR="000E5134" w:rsidRDefault="00AC193C">
      <w:pPr>
        <w:pStyle w:val="P00"/>
        <w:spacing w:before="72" w:line="360" w:lineRule="auto"/>
        <w:ind w:left="624"/>
        <w:rPr>
          <w:rStyle w:val="default"/>
          <w:rFonts w:cs="David"/>
          <w:b/>
          <w:bCs/>
          <w:noProof w:val="0"/>
          <w:sz w:val="24"/>
          <w:szCs w:val="24"/>
          <w:rtl/>
        </w:rPr>
      </w:pPr>
      <w:r>
        <w:rPr>
          <w:rStyle w:val="default"/>
          <w:rFonts w:cs="David"/>
          <w:b/>
          <w:bCs/>
          <w:noProof w:val="0"/>
          <w:sz w:val="24"/>
          <w:szCs w:val="24"/>
          <w:rtl/>
        </w:rPr>
        <w:t>(6)</w:t>
      </w:r>
      <w:r>
        <w:rPr>
          <w:rStyle w:val="default"/>
          <w:rFonts w:cs="David"/>
          <w:b/>
          <w:bCs/>
          <w:noProof w:val="0"/>
          <w:sz w:val="24"/>
          <w:szCs w:val="24"/>
          <w:rtl/>
        </w:rPr>
        <w:tab/>
        <w:t>שיתוף הפעולה של הנאשם עם רשויות אכיפת החוק; ואולם כפירה באשמה וניהול משפט על ידי הנאשם לא ייזקפו לחובתו</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יש לזקוף לזכותו של הנאשם את הודאתו. </w:t>
      </w:r>
    </w:p>
    <w:p w14:paraId="059E3CC6" w14:textId="77777777" w:rsidR="000E5134" w:rsidRDefault="00AC193C">
      <w:pPr>
        <w:pStyle w:val="P00"/>
        <w:spacing w:before="72" w:line="360" w:lineRule="auto"/>
        <w:ind w:left="624"/>
        <w:rPr>
          <w:rStyle w:val="default"/>
          <w:rFonts w:cs="David"/>
          <w:b/>
          <w:bCs/>
          <w:noProof w:val="0"/>
          <w:sz w:val="24"/>
          <w:szCs w:val="24"/>
          <w:rtl/>
        </w:rPr>
      </w:pPr>
      <w:r>
        <w:rPr>
          <w:rStyle w:val="default"/>
          <w:rFonts w:cs="David"/>
          <w:b/>
          <w:bCs/>
          <w:noProof w:val="0"/>
          <w:sz w:val="24"/>
          <w:szCs w:val="24"/>
          <w:rtl/>
        </w:rPr>
        <w:t>(7)</w:t>
      </w:r>
      <w:r>
        <w:rPr>
          <w:rStyle w:val="default"/>
          <w:rFonts w:cs="David"/>
          <w:b/>
          <w:bCs/>
          <w:noProof w:val="0"/>
          <w:sz w:val="24"/>
          <w:szCs w:val="24"/>
          <w:rtl/>
        </w:rPr>
        <w:tab/>
        <w:t>התנהגותו החיובית של הנאשם ותרומתו לחברה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אין לנאשם תרומה מיוחדת לחברה. נהפוך הוא, יש לו עבר פלילי, כפי שיפורט להלן. </w:t>
      </w:r>
    </w:p>
    <w:p w14:paraId="228E38D2" w14:textId="77777777" w:rsidR="000E5134" w:rsidRDefault="00AC193C">
      <w:pPr>
        <w:pStyle w:val="P00"/>
        <w:spacing w:before="72" w:line="360" w:lineRule="auto"/>
        <w:ind w:left="624"/>
        <w:rPr>
          <w:rStyle w:val="default"/>
          <w:rFonts w:cs="David"/>
          <w:b/>
          <w:bCs/>
          <w:noProof w:val="0"/>
          <w:sz w:val="24"/>
          <w:szCs w:val="24"/>
          <w:rtl/>
        </w:rPr>
      </w:pPr>
      <w:r>
        <w:rPr>
          <w:rStyle w:val="default"/>
          <w:rFonts w:cs="David"/>
          <w:b/>
          <w:bCs/>
          <w:noProof w:val="0"/>
          <w:sz w:val="24"/>
          <w:szCs w:val="24"/>
          <w:rtl/>
        </w:rPr>
        <w:t>(8)</w:t>
      </w:r>
      <w:r>
        <w:rPr>
          <w:rStyle w:val="default"/>
          <w:rFonts w:cs="David"/>
          <w:b/>
          <w:bCs/>
          <w:noProof w:val="0"/>
          <w:sz w:val="24"/>
          <w:szCs w:val="24"/>
          <w:rtl/>
        </w:rPr>
        <w:tab/>
        <w:t>נסיבות חיים קשות של הנאשם שהיתה להן השפעה על ביצוע מעשה העבירה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לא הוכחו נסיבות חיים קשות של הנאשם. </w:t>
      </w:r>
    </w:p>
    <w:p w14:paraId="45268F4E" w14:textId="77777777" w:rsidR="000E5134" w:rsidRDefault="00AC193C">
      <w:pPr>
        <w:pStyle w:val="P00"/>
        <w:spacing w:before="72" w:line="360" w:lineRule="auto"/>
        <w:ind w:left="624"/>
        <w:rPr>
          <w:rStyle w:val="default"/>
          <w:rFonts w:cs="David"/>
          <w:b/>
          <w:bCs/>
          <w:noProof w:val="0"/>
          <w:sz w:val="24"/>
          <w:szCs w:val="24"/>
          <w:rtl/>
        </w:rPr>
      </w:pPr>
      <w:r>
        <w:rPr>
          <w:rStyle w:val="default"/>
          <w:rFonts w:cs="David"/>
          <w:b/>
          <w:bCs/>
          <w:noProof w:val="0"/>
          <w:sz w:val="24"/>
          <w:szCs w:val="24"/>
          <w:rtl/>
        </w:rPr>
        <w:t>(9)</w:t>
      </w:r>
      <w:r>
        <w:rPr>
          <w:rStyle w:val="default"/>
          <w:rFonts w:cs="David"/>
          <w:b/>
          <w:bCs/>
          <w:noProof w:val="0"/>
          <w:sz w:val="24"/>
          <w:szCs w:val="24"/>
          <w:rtl/>
        </w:rPr>
        <w:tab/>
        <w:t>התנהגות רשויות אכיפת החוק</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לא רלבנטי</w:t>
      </w:r>
      <w:r>
        <w:rPr>
          <w:rStyle w:val="default"/>
          <w:rFonts w:cs="David" w:hint="cs"/>
          <w:b/>
          <w:bCs/>
          <w:noProof w:val="0"/>
          <w:sz w:val="24"/>
          <w:szCs w:val="24"/>
          <w:rtl/>
        </w:rPr>
        <w:t xml:space="preserve">. </w:t>
      </w:r>
    </w:p>
    <w:p w14:paraId="735473F5" w14:textId="77777777" w:rsidR="000E5134" w:rsidRDefault="00AC193C">
      <w:pPr>
        <w:pStyle w:val="P00"/>
        <w:spacing w:before="72" w:line="360" w:lineRule="auto"/>
        <w:ind w:left="624"/>
        <w:rPr>
          <w:rStyle w:val="default"/>
          <w:rFonts w:cs="David"/>
          <w:b/>
          <w:bCs/>
          <w:noProof w:val="0"/>
          <w:sz w:val="24"/>
          <w:szCs w:val="24"/>
          <w:rtl/>
        </w:rPr>
      </w:pPr>
      <w:r>
        <w:rPr>
          <w:rStyle w:val="default"/>
          <w:rFonts w:cs="David"/>
          <w:b/>
          <w:bCs/>
          <w:noProof w:val="0"/>
          <w:sz w:val="24"/>
          <w:szCs w:val="24"/>
          <w:rtl/>
        </w:rPr>
        <w:t>(10)</w:t>
      </w:r>
      <w:r>
        <w:rPr>
          <w:rStyle w:val="default"/>
          <w:rFonts w:cs="David"/>
          <w:b/>
          <w:bCs/>
          <w:noProof w:val="0"/>
          <w:sz w:val="24"/>
          <w:szCs w:val="24"/>
          <w:rtl/>
        </w:rPr>
        <w:tab/>
        <w:t>חלוף הזמן מעת ביצוע העבירה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העבירה בוצעה לפני 3 חודשים, ביום 18.2.14. כתב האישום הוגש מספר ימים לאחר מכן, ביום 27.2.14. לאחר שתי ישיבות, הגיעו הצדדים להסדר טיעון, והכרעת הדין ניתנה ביום 10.4.14. הנאשם צרף מסמכים ביום 5.5.14, וגזר הדין ניתן ביום 19.5.14. לפיכך, אין לדבר על חלוף זמן מעת ביצוע העבירה. </w:t>
      </w:r>
    </w:p>
    <w:p w14:paraId="09F168EE" w14:textId="77777777" w:rsidR="000E5134" w:rsidRDefault="00AC193C">
      <w:pPr>
        <w:pStyle w:val="P00"/>
        <w:spacing w:before="72" w:line="360" w:lineRule="auto"/>
        <w:ind w:left="624"/>
        <w:rPr>
          <w:rStyle w:val="default"/>
          <w:rFonts w:cs="David"/>
          <w:noProof w:val="0"/>
          <w:sz w:val="24"/>
          <w:szCs w:val="24"/>
          <w:rtl/>
        </w:rPr>
      </w:pPr>
      <w:r>
        <w:rPr>
          <w:rStyle w:val="default"/>
          <w:rFonts w:cs="David"/>
          <w:b/>
          <w:bCs/>
          <w:noProof w:val="0"/>
          <w:sz w:val="24"/>
          <w:szCs w:val="24"/>
          <w:rtl/>
        </w:rPr>
        <w:t>(11)</w:t>
      </w:r>
      <w:r>
        <w:rPr>
          <w:rStyle w:val="default"/>
          <w:rFonts w:cs="David"/>
          <w:b/>
          <w:bCs/>
          <w:noProof w:val="0"/>
          <w:sz w:val="24"/>
          <w:szCs w:val="24"/>
          <w:rtl/>
        </w:rPr>
        <w:tab/>
        <w:t>עברו הפלילי של הנאשם או העדרו</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לנאשם, יליד 1990, עבר פלילי כדלקמן: </w:t>
      </w:r>
    </w:p>
    <w:p w14:paraId="0D532DBC" w14:textId="77777777" w:rsidR="000E5134" w:rsidRDefault="00AC193C">
      <w:pPr>
        <w:pStyle w:val="P00"/>
        <w:spacing w:before="72" w:line="360" w:lineRule="auto"/>
        <w:ind w:left="624"/>
        <w:rPr>
          <w:rStyle w:val="default"/>
          <w:rFonts w:cs="David"/>
          <w:noProof w:val="0"/>
          <w:sz w:val="24"/>
          <w:szCs w:val="24"/>
          <w:rtl/>
        </w:rPr>
      </w:pPr>
      <w:r>
        <w:rPr>
          <w:rStyle w:val="default"/>
          <w:rFonts w:cs="David" w:hint="cs"/>
          <w:noProof w:val="0"/>
          <w:sz w:val="24"/>
          <w:szCs w:val="24"/>
          <w:rtl/>
        </w:rPr>
        <w:t xml:space="preserve">בית משפט השלום בירושלים גזר עליו מאסר בפועל של 30 ימים ומאסר על תנאי בגין תגרה במקום ציבורי, ביום 25.1.12, ביחס לאירוע שהיה ביום 6.7.08; </w:t>
      </w:r>
    </w:p>
    <w:p w14:paraId="4B0E2C69" w14:textId="77777777" w:rsidR="000E5134" w:rsidRDefault="00AC193C">
      <w:pPr>
        <w:pStyle w:val="P00"/>
        <w:spacing w:before="72" w:line="360" w:lineRule="auto"/>
        <w:ind w:left="624"/>
        <w:rPr>
          <w:rStyle w:val="default"/>
          <w:rFonts w:cs="David"/>
          <w:noProof w:val="0"/>
          <w:sz w:val="24"/>
          <w:szCs w:val="24"/>
          <w:rtl/>
        </w:rPr>
      </w:pPr>
      <w:r>
        <w:rPr>
          <w:rStyle w:val="default"/>
          <w:rFonts w:cs="David" w:hint="cs"/>
          <w:noProof w:val="0"/>
          <w:sz w:val="24"/>
          <w:szCs w:val="24"/>
          <w:rtl/>
        </w:rPr>
        <w:t xml:space="preserve">בית משפט השלום בירושלים גזר עליו מאסר על תנאי של שלושה חודשים, ביום 27.2.13, בגין הפרעה לשוטר במילוי תפקידו, שבוצעה ביום 15.11.10. </w:t>
      </w:r>
    </w:p>
    <w:p w14:paraId="79CA8AF0" w14:textId="77777777" w:rsidR="000E5134" w:rsidRDefault="00AC193C">
      <w:pPr>
        <w:pStyle w:val="P00"/>
        <w:spacing w:before="72" w:line="360" w:lineRule="auto"/>
        <w:ind w:left="624"/>
        <w:rPr>
          <w:rStyle w:val="default"/>
          <w:rFonts w:cs="David"/>
          <w:noProof w:val="0"/>
          <w:sz w:val="24"/>
          <w:szCs w:val="24"/>
          <w:rtl/>
        </w:rPr>
      </w:pPr>
      <w:r>
        <w:rPr>
          <w:rStyle w:val="default"/>
          <w:rFonts w:cs="David" w:hint="cs"/>
          <w:noProof w:val="0"/>
          <w:sz w:val="24"/>
          <w:szCs w:val="24"/>
          <w:rtl/>
        </w:rPr>
        <w:t xml:space="preserve">אומנם, אין מדובר בעבר מכביד, אך לא ניתן לומר שלנאשם אין עבר פלילי. </w:t>
      </w:r>
    </w:p>
    <w:p w14:paraId="6A410E60" w14:textId="77777777" w:rsidR="000E5134" w:rsidRDefault="00AC193C">
      <w:pPr>
        <w:pStyle w:val="P00"/>
        <w:spacing w:before="72" w:line="360" w:lineRule="auto"/>
        <w:ind w:left="624"/>
        <w:rPr>
          <w:rStyle w:val="default"/>
          <w:rFonts w:cs="David"/>
          <w:noProof w:val="0"/>
          <w:sz w:val="24"/>
          <w:szCs w:val="24"/>
          <w:rtl/>
        </w:rPr>
      </w:pPr>
      <w:r>
        <w:rPr>
          <w:rStyle w:val="default"/>
          <w:rFonts w:cs="David" w:hint="cs"/>
          <w:noProof w:val="0"/>
          <w:sz w:val="24"/>
          <w:szCs w:val="24"/>
          <w:rtl/>
        </w:rPr>
        <w:t xml:space="preserve">לצערי, הנאשם לא למד לקח משני המקרים בהם הועמד לדין. </w:t>
      </w:r>
    </w:p>
    <w:p w14:paraId="5CD15602" w14:textId="77777777" w:rsidR="000E5134" w:rsidRDefault="000E5134">
      <w:pPr>
        <w:pStyle w:val="P00"/>
        <w:spacing w:before="72" w:line="360" w:lineRule="auto"/>
        <w:ind w:left="624" w:hanging="624"/>
        <w:rPr>
          <w:rStyle w:val="default"/>
          <w:rFonts w:cs="David"/>
          <w:noProof w:val="0"/>
          <w:sz w:val="24"/>
          <w:szCs w:val="24"/>
          <w:rtl/>
        </w:rPr>
      </w:pPr>
    </w:p>
    <w:p w14:paraId="65DD8276"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61.</w:t>
      </w:r>
      <w:r>
        <w:rPr>
          <w:rStyle w:val="default"/>
          <w:rFonts w:cs="David" w:hint="cs"/>
          <w:noProof w:val="0"/>
          <w:sz w:val="24"/>
          <w:szCs w:val="24"/>
          <w:rtl/>
        </w:rPr>
        <w:tab/>
        <w:t xml:space="preserve">על פי </w:t>
      </w:r>
      <w:hyperlink r:id="rId66" w:history="1">
        <w:r w:rsidR="00053BF7" w:rsidRPr="00053BF7">
          <w:rPr>
            <w:rStyle w:val="Hyperlink"/>
            <w:rFonts w:cs="David" w:hint="eastAsia"/>
            <w:noProof w:val="0"/>
            <w:sz w:val="24"/>
            <w:szCs w:val="24"/>
            <w:rtl/>
          </w:rPr>
          <w:t>סעיף</w:t>
        </w:r>
        <w:r w:rsidR="00053BF7" w:rsidRPr="00053BF7">
          <w:rPr>
            <w:rStyle w:val="Hyperlink"/>
            <w:rFonts w:cs="David"/>
            <w:noProof w:val="0"/>
            <w:sz w:val="24"/>
            <w:szCs w:val="24"/>
            <w:rtl/>
          </w:rPr>
          <w:t xml:space="preserve"> 40ג(ב)</w:t>
        </w:r>
      </w:hyperlink>
      <w:r>
        <w:rPr>
          <w:rStyle w:val="default"/>
          <w:rFonts w:cs="David" w:hint="cs"/>
          <w:noProof w:val="0"/>
          <w:sz w:val="24"/>
          <w:szCs w:val="24"/>
          <w:rtl/>
        </w:rPr>
        <w:t xml:space="preserve"> לחוק רשאי בית המשפט לחרוג ממתחם העונש ההולם בשל שיקולי שיקום כאמור </w:t>
      </w:r>
      <w:hyperlink r:id="rId67" w:history="1">
        <w:r w:rsidR="00053BF7" w:rsidRPr="00053BF7">
          <w:rPr>
            <w:rStyle w:val="default"/>
            <w:rFonts w:cs="David"/>
            <w:noProof w:val="0"/>
            <w:color w:val="0000FF"/>
            <w:sz w:val="24"/>
            <w:szCs w:val="24"/>
            <w:u w:val="single"/>
            <w:rtl/>
          </w:rPr>
          <w:t>בסעיף 40ד</w:t>
        </w:r>
      </w:hyperlink>
      <w:r>
        <w:rPr>
          <w:rStyle w:val="default"/>
          <w:rFonts w:cs="David" w:hint="cs"/>
          <w:noProof w:val="0"/>
          <w:sz w:val="24"/>
          <w:szCs w:val="24"/>
          <w:rtl/>
        </w:rPr>
        <w:t xml:space="preserve"> לחוק. </w:t>
      </w:r>
    </w:p>
    <w:p w14:paraId="7DE2CCBE"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ab/>
        <w:t xml:space="preserve">לא הוכחו כל שיקולי שיקום. </w:t>
      </w:r>
    </w:p>
    <w:p w14:paraId="00D59A1A"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ab/>
        <w:t xml:space="preserve">טענתו הכללית של הסניגור כי לנאשם יש אולי בעתיד כוונה להשתקם וכי ליבו לבן (פסקה 27 לעיל), אינם מהווים הצדקה לסטייה ממתחם העונש ההולם, כאמור </w:t>
      </w:r>
      <w:hyperlink r:id="rId68" w:history="1">
        <w:r w:rsidR="00053BF7" w:rsidRPr="00053BF7">
          <w:rPr>
            <w:rStyle w:val="default"/>
            <w:rFonts w:cs="David"/>
            <w:noProof w:val="0"/>
            <w:color w:val="0000FF"/>
            <w:sz w:val="24"/>
            <w:szCs w:val="24"/>
            <w:u w:val="single"/>
            <w:rtl/>
          </w:rPr>
          <w:t>בסעיף 40ד</w:t>
        </w:r>
      </w:hyperlink>
      <w:r>
        <w:rPr>
          <w:rStyle w:val="default"/>
          <w:rFonts w:cs="David" w:hint="cs"/>
          <w:noProof w:val="0"/>
          <w:sz w:val="24"/>
          <w:szCs w:val="24"/>
          <w:rtl/>
        </w:rPr>
        <w:t xml:space="preserve"> לחוק.</w:t>
      </w:r>
    </w:p>
    <w:p w14:paraId="1D857B57" w14:textId="77777777" w:rsidR="000E5134" w:rsidRDefault="000E5134">
      <w:pPr>
        <w:pStyle w:val="P00"/>
        <w:spacing w:before="72" w:line="360" w:lineRule="auto"/>
        <w:ind w:left="624" w:hanging="624"/>
        <w:rPr>
          <w:rStyle w:val="default"/>
          <w:rFonts w:cs="David"/>
          <w:noProof w:val="0"/>
          <w:sz w:val="24"/>
          <w:szCs w:val="24"/>
          <w:rtl/>
        </w:rPr>
      </w:pPr>
    </w:p>
    <w:p w14:paraId="24D96C4F"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62.</w:t>
      </w:r>
      <w:r>
        <w:rPr>
          <w:rStyle w:val="default"/>
          <w:rFonts w:cs="David" w:hint="cs"/>
          <w:noProof w:val="0"/>
          <w:sz w:val="24"/>
          <w:szCs w:val="24"/>
          <w:rtl/>
        </w:rPr>
        <w:tab/>
        <w:t xml:space="preserve">בתוך מתחם העונש ההולם, יש להביא בחשבון את השיקול של הגנה על שלום הציבור, כאמור </w:t>
      </w:r>
      <w:hyperlink r:id="rId69" w:history="1">
        <w:r w:rsidR="00053BF7" w:rsidRPr="00053BF7">
          <w:rPr>
            <w:rStyle w:val="default"/>
            <w:rFonts w:cs="David"/>
            <w:noProof w:val="0"/>
            <w:color w:val="0000FF"/>
            <w:sz w:val="24"/>
            <w:szCs w:val="24"/>
            <w:u w:val="single"/>
            <w:rtl/>
          </w:rPr>
          <w:t>בסעיף 40ה</w:t>
        </w:r>
      </w:hyperlink>
      <w:r>
        <w:rPr>
          <w:rStyle w:val="default"/>
          <w:rFonts w:cs="David" w:hint="cs"/>
          <w:noProof w:val="0"/>
          <w:sz w:val="24"/>
          <w:szCs w:val="24"/>
          <w:rtl/>
        </w:rPr>
        <w:t xml:space="preserve">, וכן את הרתעתו האישית של הנאשם, כאמור </w:t>
      </w:r>
      <w:hyperlink r:id="rId70" w:history="1">
        <w:r w:rsidR="00053BF7" w:rsidRPr="00053BF7">
          <w:rPr>
            <w:rStyle w:val="default"/>
            <w:rFonts w:cs="David"/>
            <w:noProof w:val="0"/>
            <w:color w:val="0000FF"/>
            <w:sz w:val="24"/>
            <w:szCs w:val="24"/>
            <w:u w:val="single"/>
            <w:rtl/>
          </w:rPr>
          <w:t>בסעיף 40ו</w:t>
        </w:r>
      </w:hyperlink>
      <w:r>
        <w:rPr>
          <w:rStyle w:val="default"/>
          <w:rFonts w:cs="David" w:hint="cs"/>
          <w:noProof w:val="0"/>
          <w:sz w:val="24"/>
          <w:szCs w:val="24"/>
          <w:rtl/>
        </w:rPr>
        <w:t xml:space="preserve">, והרתעת הרבים, כאמור </w:t>
      </w:r>
      <w:hyperlink r:id="rId71" w:history="1">
        <w:r w:rsidR="00053BF7" w:rsidRPr="00053BF7">
          <w:rPr>
            <w:rStyle w:val="default"/>
            <w:rFonts w:cs="David"/>
            <w:noProof w:val="0"/>
            <w:color w:val="0000FF"/>
            <w:sz w:val="24"/>
            <w:szCs w:val="24"/>
            <w:u w:val="single"/>
            <w:rtl/>
          </w:rPr>
          <w:t>בסעיף 40ז</w:t>
        </w:r>
      </w:hyperlink>
      <w:r>
        <w:rPr>
          <w:rStyle w:val="default"/>
          <w:rFonts w:cs="David" w:hint="cs"/>
          <w:noProof w:val="0"/>
          <w:sz w:val="24"/>
          <w:szCs w:val="24"/>
          <w:rtl/>
        </w:rPr>
        <w:t xml:space="preserve">, לחוק האמור. </w:t>
      </w:r>
    </w:p>
    <w:p w14:paraId="441CDE6A" w14:textId="77777777" w:rsidR="000E5134" w:rsidRDefault="000E5134">
      <w:pPr>
        <w:pStyle w:val="P00"/>
        <w:spacing w:before="72" w:line="360" w:lineRule="auto"/>
        <w:ind w:left="624" w:hanging="624"/>
        <w:rPr>
          <w:rStyle w:val="default"/>
          <w:rFonts w:cs="David"/>
          <w:noProof w:val="0"/>
          <w:sz w:val="24"/>
          <w:szCs w:val="24"/>
          <w:rtl/>
        </w:rPr>
      </w:pPr>
    </w:p>
    <w:p w14:paraId="228D642F"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63.</w:t>
      </w:r>
      <w:r>
        <w:rPr>
          <w:rStyle w:val="default"/>
          <w:rFonts w:cs="David" w:hint="cs"/>
          <w:noProof w:val="0"/>
          <w:sz w:val="24"/>
          <w:szCs w:val="24"/>
          <w:rtl/>
        </w:rPr>
        <w:tab/>
        <w:t xml:space="preserve">בהתחשב בכל הגורמים האמורים, סבור אני כי העונש המתאים, מן הראוי כי יהיה באמצעו של מתחם העונש ההולם. </w:t>
      </w:r>
    </w:p>
    <w:p w14:paraId="25492ECD" w14:textId="77777777" w:rsidR="000E5134" w:rsidRDefault="000E5134">
      <w:pPr>
        <w:pStyle w:val="P00"/>
        <w:spacing w:before="72" w:line="360" w:lineRule="auto"/>
        <w:ind w:left="624" w:hanging="624"/>
        <w:rPr>
          <w:rStyle w:val="default"/>
          <w:rFonts w:cs="David"/>
          <w:noProof w:val="0"/>
          <w:sz w:val="24"/>
          <w:szCs w:val="24"/>
          <w:rtl/>
        </w:rPr>
      </w:pPr>
    </w:p>
    <w:p w14:paraId="03952C25"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64.</w:t>
      </w:r>
      <w:r>
        <w:rPr>
          <w:rStyle w:val="default"/>
          <w:rFonts w:cs="David" w:hint="cs"/>
          <w:noProof w:val="0"/>
          <w:sz w:val="24"/>
          <w:szCs w:val="24"/>
          <w:rtl/>
        </w:rPr>
        <w:tab/>
        <w:t>למותר לציין כי לאור ענישה זו, אין מקום לדבר על מאסר בעבודות שירות.</w:t>
      </w:r>
    </w:p>
    <w:p w14:paraId="0CCB275D"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ab/>
        <w:t xml:space="preserve">על כן, בקשת הסניגור, לשלוח את הנאשם לממונה, נדחית. </w:t>
      </w:r>
    </w:p>
    <w:p w14:paraId="68B1DCCB" w14:textId="77777777" w:rsidR="000E5134" w:rsidRDefault="000E5134">
      <w:pPr>
        <w:pStyle w:val="P00"/>
        <w:spacing w:before="72" w:line="360" w:lineRule="auto"/>
        <w:ind w:left="624" w:hanging="624"/>
        <w:rPr>
          <w:rStyle w:val="default"/>
          <w:rFonts w:cs="David"/>
          <w:noProof w:val="0"/>
          <w:sz w:val="24"/>
          <w:szCs w:val="24"/>
          <w:rtl/>
        </w:rPr>
      </w:pPr>
    </w:p>
    <w:p w14:paraId="0A7058ED"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65.</w:t>
      </w:r>
      <w:r>
        <w:rPr>
          <w:rStyle w:val="default"/>
          <w:rFonts w:cs="David" w:hint="cs"/>
          <w:noProof w:val="0"/>
          <w:sz w:val="24"/>
          <w:szCs w:val="24"/>
          <w:rtl/>
        </w:rPr>
        <w:tab/>
        <w:t xml:space="preserve">לעניין קנס, קובע </w:t>
      </w:r>
      <w:hyperlink r:id="rId72" w:history="1">
        <w:r w:rsidR="00053BF7" w:rsidRPr="00053BF7">
          <w:rPr>
            <w:rStyle w:val="default"/>
            <w:rFonts w:cs="David"/>
            <w:noProof w:val="0"/>
            <w:color w:val="0000FF"/>
            <w:sz w:val="24"/>
            <w:szCs w:val="24"/>
            <w:u w:val="single"/>
            <w:rtl/>
          </w:rPr>
          <w:t>סעיף 40ח</w:t>
        </w:r>
      </w:hyperlink>
      <w:r>
        <w:rPr>
          <w:rStyle w:val="default"/>
          <w:rFonts w:cs="David" w:hint="cs"/>
          <w:noProof w:val="0"/>
          <w:sz w:val="24"/>
          <w:szCs w:val="24"/>
          <w:rtl/>
        </w:rPr>
        <w:t xml:space="preserve"> לחוק כי בית המשפט יתחשב במצבו הכלכלי של הנאשם.  </w:t>
      </w:r>
    </w:p>
    <w:p w14:paraId="13103545"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ab/>
        <w:t xml:space="preserve">לא הובאו ראיות מלאות בעניין זה, אך הסניגור הזכיר שהנאשם בן 24 נוהג משאית, כך שהיה לו מקור הכנסה סביר לתשלום הקנס. </w:t>
      </w:r>
    </w:p>
    <w:p w14:paraId="6FD8623E" w14:textId="77777777" w:rsidR="000E5134" w:rsidRDefault="000E5134">
      <w:pPr>
        <w:pStyle w:val="P00"/>
        <w:spacing w:before="72" w:line="360" w:lineRule="auto"/>
        <w:ind w:left="624" w:hanging="624"/>
        <w:rPr>
          <w:rStyle w:val="default"/>
          <w:rFonts w:cs="David"/>
          <w:noProof w:val="0"/>
          <w:sz w:val="24"/>
          <w:szCs w:val="24"/>
          <w:rtl/>
        </w:rPr>
      </w:pPr>
    </w:p>
    <w:p w14:paraId="5B3DDDFB"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66.</w:t>
      </w:r>
      <w:r>
        <w:rPr>
          <w:rStyle w:val="default"/>
          <w:rFonts w:cs="David" w:hint="cs"/>
          <w:noProof w:val="0"/>
          <w:sz w:val="24"/>
          <w:szCs w:val="24"/>
          <w:rtl/>
        </w:rPr>
        <w:tab/>
        <w:t xml:space="preserve">לאחר שהבאתי בחשבון את כל השיקולים והאיזונים, הגעתי למסקנה כי ביחס לעבירות של נשק, ירי והיזק בזדון, אשר לגביהם מתחם העונש ההולם הינו 6 עד 20 חודשי מאסר (פיסקה 54 לעיל), הנאשם נמצא באמצע המתחם, ועל כן, העונש המתאים הוא 13 חודשי מאסר. </w:t>
      </w:r>
    </w:p>
    <w:p w14:paraId="6F79D0F4" w14:textId="77777777" w:rsidR="000E5134" w:rsidRDefault="000E5134">
      <w:pPr>
        <w:pStyle w:val="P00"/>
        <w:spacing w:before="72" w:line="360" w:lineRule="auto"/>
        <w:ind w:left="624" w:hanging="624"/>
        <w:rPr>
          <w:rStyle w:val="default"/>
          <w:rFonts w:cs="David"/>
          <w:noProof w:val="0"/>
          <w:sz w:val="24"/>
          <w:szCs w:val="24"/>
          <w:rtl/>
        </w:rPr>
      </w:pPr>
    </w:p>
    <w:p w14:paraId="2F521AA0"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67.</w:t>
      </w:r>
      <w:r>
        <w:rPr>
          <w:rStyle w:val="default"/>
          <w:rFonts w:cs="David" w:hint="cs"/>
          <w:noProof w:val="0"/>
          <w:sz w:val="24"/>
          <w:szCs w:val="24"/>
          <w:rtl/>
        </w:rPr>
        <w:tab/>
        <w:t xml:space="preserve">אשר למעשה הפזיזות, שבו המתחם הינו בין 4 ל </w:t>
      </w:r>
      <w:r>
        <w:rPr>
          <w:rStyle w:val="default"/>
          <w:rFonts w:cs="David"/>
          <w:noProof w:val="0"/>
          <w:sz w:val="24"/>
          <w:szCs w:val="24"/>
          <w:rtl/>
        </w:rPr>
        <w:t>–</w:t>
      </w:r>
      <w:r>
        <w:rPr>
          <w:rStyle w:val="default"/>
          <w:rFonts w:cs="David" w:hint="cs"/>
          <w:noProof w:val="0"/>
          <w:sz w:val="24"/>
          <w:szCs w:val="24"/>
          <w:rtl/>
        </w:rPr>
        <w:t xml:space="preserve"> 12 חודשי מאסר בפועל, העונש המתאים הינו 8 חודשי מאסר. </w:t>
      </w:r>
    </w:p>
    <w:p w14:paraId="7BD43ADF" w14:textId="77777777" w:rsidR="000E5134" w:rsidRDefault="000E5134">
      <w:pPr>
        <w:pStyle w:val="P00"/>
        <w:spacing w:before="72" w:line="360" w:lineRule="auto"/>
        <w:ind w:left="624" w:hanging="624"/>
        <w:rPr>
          <w:rStyle w:val="default"/>
          <w:rFonts w:cs="David"/>
          <w:noProof w:val="0"/>
          <w:sz w:val="24"/>
          <w:szCs w:val="24"/>
          <w:rtl/>
        </w:rPr>
      </w:pPr>
    </w:p>
    <w:p w14:paraId="17E3798C"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68.</w:t>
      </w:r>
      <w:r>
        <w:rPr>
          <w:rStyle w:val="default"/>
          <w:rFonts w:cs="David" w:hint="cs"/>
          <w:noProof w:val="0"/>
          <w:sz w:val="24"/>
          <w:szCs w:val="24"/>
          <w:rtl/>
        </w:rPr>
        <w:tab/>
        <w:t xml:space="preserve">מאחר ומדובר בשני אירועים נפרדים, הגעתי למסקנה, על פי </w:t>
      </w:r>
      <w:hyperlink r:id="rId73" w:history="1">
        <w:r w:rsidR="00053BF7" w:rsidRPr="00053BF7">
          <w:rPr>
            <w:rStyle w:val="default"/>
            <w:rFonts w:cs="David"/>
            <w:noProof w:val="0"/>
            <w:color w:val="0000FF"/>
            <w:sz w:val="24"/>
            <w:szCs w:val="24"/>
            <w:u w:val="single"/>
            <w:rtl/>
          </w:rPr>
          <w:t>סעיף 40יג</w:t>
        </w:r>
      </w:hyperlink>
      <w:r>
        <w:rPr>
          <w:rStyle w:val="default"/>
          <w:rFonts w:cs="David" w:hint="cs"/>
          <w:noProof w:val="0"/>
          <w:sz w:val="24"/>
          <w:szCs w:val="24"/>
          <w:rtl/>
        </w:rPr>
        <w:t xml:space="preserve"> לחוק, כי יש להתייחס לכל אירוע בנפרד.</w:t>
      </w:r>
    </w:p>
    <w:p w14:paraId="0CBA9F25"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ab/>
        <w:t xml:space="preserve">לא ראיתי לנכון לחפוף את העונשים, אלא מן הראוי כי יהיו באופן במצטבר, בדומה לגישה של חברי, כב' השופט אמנון כהן (פרשת </w:t>
      </w:r>
      <w:r>
        <w:rPr>
          <w:rStyle w:val="default"/>
          <w:rFonts w:cs="David" w:hint="cs"/>
          <w:noProof w:val="0"/>
          <w:sz w:val="24"/>
          <w:szCs w:val="24"/>
          <w:u w:val="single"/>
          <w:rtl/>
        </w:rPr>
        <w:t>קיעאן</w:t>
      </w:r>
      <w:r>
        <w:rPr>
          <w:rStyle w:val="default"/>
          <w:rFonts w:cs="David" w:hint="cs"/>
          <w:noProof w:val="0"/>
          <w:sz w:val="24"/>
          <w:szCs w:val="24"/>
          <w:rtl/>
        </w:rPr>
        <w:t xml:space="preserve"> הנ"ל, שהובאה בפיסקה 58 סיפא לעיל). </w:t>
      </w:r>
    </w:p>
    <w:p w14:paraId="6E77F327" w14:textId="77777777" w:rsidR="000E5134" w:rsidRDefault="000E5134">
      <w:pPr>
        <w:pStyle w:val="P00"/>
        <w:spacing w:before="72" w:line="360" w:lineRule="auto"/>
        <w:ind w:left="624" w:hanging="624"/>
        <w:rPr>
          <w:rStyle w:val="default"/>
          <w:rFonts w:cs="David"/>
          <w:noProof w:val="0"/>
          <w:sz w:val="24"/>
          <w:szCs w:val="24"/>
          <w:rtl/>
        </w:rPr>
      </w:pPr>
    </w:p>
    <w:p w14:paraId="0AB81F86"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69.</w:t>
      </w:r>
      <w:r>
        <w:rPr>
          <w:rStyle w:val="default"/>
          <w:rFonts w:cs="David" w:hint="cs"/>
          <w:noProof w:val="0"/>
          <w:sz w:val="24"/>
          <w:szCs w:val="24"/>
          <w:rtl/>
        </w:rPr>
        <w:tab/>
        <w:t xml:space="preserve">אשר לקנס, ראוי להטיל על הנאשם קנס הולם. </w:t>
      </w:r>
    </w:p>
    <w:p w14:paraId="549E1100" w14:textId="77777777" w:rsidR="000E5134" w:rsidRDefault="000E5134">
      <w:pPr>
        <w:pStyle w:val="P00"/>
        <w:spacing w:before="72" w:line="360" w:lineRule="auto"/>
        <w:ind w:left="624" w:hanging="624"/>
        <w:rPr>
          <w:rStyle w:val="default"/>
          <w:rFonts w:cs="David"/>
          <w:noProof w:val="0"/>
          <w:sz w:val="24"/>
          <w:szCs w:val="24"/>
          <w:rtl/>
        </w:rPr>
      </w:pPr>
    </w:p>
    <w:p w14:paraId="4EFF051D" w14:textId="77777777" w:rsidR="000E5134" w:rsidRDefault="00AC193C">
      <w:pPr>
        <w:pStyle w:val="P00"/>
        <w:spacing w:before="72" w:line="360" w:lineRule="auto"/>
        <w:ind w:left="624" w:hanging="624"/>
        <w:rPr>
          <w:rStyle w:val="default"/>
          <w:rFonts w:cs="David"/>
          <w:b/>
          <w:bCs/>
          <w:noProof w:val="0"/>
          <w:sz w:val="24"/>
          <w:szCs w:val="24"/>
          <w:u w:val="single"/>
          <w:rtl/>
        </w:rPr>
      </w:pPr>
      <w:r>
        <w:rPr>
          <w:rStyle w:val="default"/>
          <w:rFonts w:cs="David" w:hint="cs"/>
          <w:b/>
          <w:bCs/>
          <w:noProof w:val="0"/>
          <w:sz w:val="24"/>
          <w:szCs w:val="24"/>
          <w:u w:val="single"/>
          <w:rtl/>
        </w:rPr>
        <w:t xml:space="preserve">התוצאה </w:t>
      </w:r>
    </w:p>
    <w:p w14:paraId="28741AC1"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70.</w:t>
      </w:r>
      <w:r>
        <w:rPr>
          <w:rStyle w:val="default"/>
          <w:rFonts w:cs="David" w:hint="cs"/>
          <w:noProof w:val="0"/>
          <w:sz w:val="24"/>
          <w:szCs w:val="24"/>
          <w:rtl/>
        </w:rPr>
        <w:tab/>
        <w:t>בהביאי בחשבון את מכלול השיקולים, כמוסבר לעיל, אני גוזר על הנאשם את העונשים הבאים:</w:t>
      </w:r>
    </w:p>
    <w:p w14:paraId="09332333" w14:textId="77777777" w:rsidR="000E5134" w:rsidRDefault="00AC193C">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ab/>
        <w:t>א.</w:t>
      </w:r>
      <w:r>
        <w:rPr>
          <w:rStyle w:val="default"/>
          <w:rFonts w:cs="David" w:hint="cs"/>
          <w:noProof w:val="0"/>
          <w:sz w:val="24"/>
          <w:szCs w:val="24"/>
          <w:rtl/>
        </w:rPr>
        <w:tab/>
        <w:t xml:space="preserve">21 חודשי מאסר בפועל, החל מיום מעצרו, 19.2.14. </w:t>
      </w:r>
    </w:p>
    <w:p w14:paraId="09DA2124" w14:textId="77777777" w:rsidR="000E5134" w:rsidRDefault="00AC193C">
      <w:pPr>
        <w:pStyle w:val="P00"/>
        <w:spacing w:before="72" w:line="360" w:lineRule="auto"/>
        <w:ind w:left="1021" w:hanging="1021"/>
        <w:rPr>
          <w:rStyle w:val="default"/>
          <w:rFonts w:cs="David"/>
          <w:noProof w:val="0"/>
          <w:sz w:val="24"/>
          <w:szCs w:val="24"/>
          <w:rtl/>
        </w:rPr>
      </w:pPr>
      <w:r>
        <w:rPr>
          <w:rStyle w:val="default"/>
          <w:rFonts w:cs="David" w:hint="cs"/>
          <w:noProof w:val="0"/>
          <w:sz w:val="24"/>
          <w:szCs w:val="24"/>
          <w:rtl/>
        </w:rPr>
        <w:tab/>
        <w:t>ב.</w:t>
      </w:r>
      <w:r>
        <w:rPr>
          <w:rStyle w:val="default"/>
          <w:rFonts w:cs="David" w:hint="cs"/>
          <w:noProof w:val="0"/>
          <w:sz w:val="24"/>
          <w:szCs w:val="24"/>
          <w:rtl/>
        </w:rPr>
        <w:tab/>
        <w:t xml:space="preserve">8 חודשי מאסר על תנאי על עבירות נשק וירי בשטח מגורים, אותן יישא הנאשם אם יעבור עבירות אלה תוך 3 שנים מיום סיום מאסרו. </w:t>
      </w:r>
    </w:p>
    <w:p w14:paraId="10360BBE" w14:textId="77777777" w:rsidR="000E5134" w:rsidRDefault="00AC193C">
      <w:pPr>
        <w:pStyle w:val="P00"/>
        <w:spacing w:before="72" w:line="360" w:lineRule="auto"/>
        <w:ind w:left="1021" w:hanging="1021"/>
        <w:rPr>
          <w:rStyle w:val="default"/>
          <w:rFonts w:cs="David"/>
          <w:noProof w:val="0"/>
          <w:sz w:val="24"/>
          <w:szCs w:val="24"/>
          <w:rtl/>
        </w:rPr>
      </w:pPr>
      <w:r>
        <w:rPr>
          <w:rStyle w:val="default"/>
          <w:rFonts w:cs="David" w:hint="cs"/>
          <w:noProof w:val="0"/>
          <w:sz w:val="24"/>
          <w:szCs w:val="24"/>
          <w:rtl/>
        </w:rPr>
        <w:tab/>
        <w:t>ג.</w:t>
      </w:r>
      <w:r>
        <w:rPr>
          <w:rStyle w:val="default"/>
          <w:rFonts w:cs="David" w:hint="cs"/>
          <w:noProof w:val="0"/>
          <w:sz w:val="24"/>
          <w:szCs w:val="24"/>
          <w:rtl/>
        </w:rPr>
        <w:tab/>
        <w:t xml:space="preserve">6 חודשי מאסר על תנאי, על עבירת פזיזות, אותן יישא הנאשם, אם יעבור עבירה זו תוך 3 שנים מיום סיום מאסרו. </w:t>
      </w:r>
    </w:p>
    <w:p w14:paraId="046D2B34" w14:textId="77777777" w:rsidR="000E5134" w:rsidRDefault="00AC193C">
      <w:pPr>
        <w:pStyle w:val="P00"/>
        <w:spacing w:before="72" w:line="360" w:lineRule="auto"/>
        <w:ind w:left="1021" w:hanging="1021"/>
        <w:rPr>
          <w:rStyle w:val="default"/>
          <w:rFonts w:cs="David"/>
          <w:noProof w:val="0"/>
          <w:sz w:val="24"/>
          <w:szCs w:val="24"/>
          <w:rtl/>
        </w:rPr>
      </w:pPr>
      <w:r>
        <w:rPr>
          <w:rStyle w:val="default"/>
          <w:rFonts w:cs="David" w:hint="cs"/>
          <w:noProof w:val="0"/>
          <w:sz w:val="24"/>
          <w:szCs w:val="24"/>
          <w:rtl/>
        </w:rPr>
        <w:tab/>
        <w:t>ד.</w:t>
      </w:r>
      <w:r>
        <w:rPr>
          <w:rStyle w:val="default"/>
          <w:rFonts w:cs="David" w:hint="cs"/>
          <w:noProof w:val="0"/>
          <w:sz w:val="24"/>
          <w:szCs w:val="24"/>
          <w:rtl/>
        </w:rPr>
        <w:tab/>
        <w:t xml:space="preserve">קנס בסך 10,000 ₪, שישולם ב </w:t>
      </w:r>
      <w:r>
        <w:rPr>
          <w:rStyle w:val="default"/>
          <w:rFonts w:cs="David"/>
          <w:noProof w:val="0"/>
          <w:sz w:val="24"/>
          <w:szCs w:val="24"/>
          <w:rtl/>
        </w:rPr>
        <w:t>–</w:t>
      </w:r>
      <w:r>
        <w:rPr>
          <w:rStyle w:val="default"/>
          <w:rFonts w:cs="David" w:hint="cs"/>
          <w:noProof w:val="0"/>
          <w:sz w:val="24"/>
          <w:szCs w:val="24"/>
          <w:rtl/>
        </w:rPr>
        <w:t xml:space="preserve"> 10 תשלומים חודשיים שווים ורצופים, מיום 1.7.14. לא ישולם הקנס או חלקו במועד, יישא הנאשם בעונש מאסר של חודש ימים לכל סך של 1,000 ₪ או חלקו, שלא שולם. </w:t>
      </w:r>
    </w:p>
    <w:p w14:paraId="6B1F1FB0" w14:textId="77777777" w:rsidR="000E5134" w:rsidRDefault="00AC193C">
      <w:pPr>
        <w:pStyle w:val="P00"/>
        <w:spacing w:before="72" w:line="360" w:lineRule="auto"/>
        <w:ind w:left="1021" w:hanging="1021"/>
        <w:rPr>
          <w:rStyle w:val="default"/>
          <w:rFonts w:cs="David"/>
          <w:noProof w:val="0"/>
          <w:sz w:val="24"/>
          <w:szCs w:val="24"/>
          <w:rtl/>
        </w:rPr>
      </w:pPr>
      <w:r>
        <w:rPr>
          <w:rStyle w:val="default"/>
          <w:rFonts w:cs="David" w:hint="cs"/>
          <w:noProof w:val="0"/>
          <w:sz w:val="24"/>
          <w:szCs w:val="24"/>
          <w:rtl/>
        </w:rPr>
        <w:tab/>
        <w:t>ה.</w:t>
      </w:r>
      <w:r>
        <w:rPr>
          <w:rStyle w:val="default"/>
          <w:rFonts w:cs="David" w:hint="cs"/>
          <w:noProof w:val="0"/>
          <w:sz w:val="24"/>
          <w:szCs w:val="24"/>
          <w:rtl/>
        </w:rPr>
        <w:tab/>
        <w:t xml:space="preserve">אינני מחייב את הנאשם בפיצוי לנזקים שגרם, לאור המכתב הנ"ל של מרקט חובז. </w:t>
      </w:r>
    </w:p>
    <w:p w14:paraId="240F8CD0" w14:textId="77777777" w:rsidR="000E5134" w:rsidRDefault="000E5134">
      <w:pPr>
        <w:pStyle w:val="P00"/>
        <w:spacing w:before="72" w:line="360" w:lineRule="auto"/>
        <w:ind w:left="1021" w:hanging="1021"/>
        <w:rPr>
          <w:rStyle w:val="default"/>
          <w:rFonts w:cs="David"/>
          <w:noProof w:val="0"/>
          <w:sz w:val="24"/>
          <w:szCs w:val="24"/>
          <w:rtl/>
        </w:rPr>
      </w:pPr>
    </w:p>
    <w:p w14:paraId="0399D45E" w14:textId="77777777" w:rsidR="000E5134" w:rsidRDefault="00AC193C" w:rsidP="00053BF7">
      <w:pPr>
        <w:pStyle w:val="P00"/>
        <w:numPr>
          <w:ilvl w:val="0"/>
          <w:numId w:val="1"/>
        </w:numPr>
        <w:spacing w:before="72" w:line="360" w:lineRule="auto"/>
        <w:rPr>
          <w:rFonts w:ascii="Arial" w:hAnsi="Arial" w:hint="cs"/>
          <w:noProof w:val="0"/>
          <w:rtl/>
        </w:rPr>
      </w:pPr>
      <w:r>
        <w:rPr>
          <w:rStyle w:val="default"/>
          <w:rFonts w:cs="David" w:hint="cs"/>
          <w:noProof w:val="0"/>
          <w:sz w:val="24"/>
          <w:szCs w:val="24"/>
          <w:rtl/>
        </w:rPr>
        <w:t>זכות ערעור לבית המשפט העליון בתוך 45 יום.</w:t>
      </w:r>
    </w:p>
    <w:p w14:paraId="3F74D498" w14:textId="77777777" w:rsidR="00053BF7" w:rsidRPr="00D178C1" w:rsidRDefault="00053BF7" w:rsidP="00D178C1">
      <w:pPr>
        <w:rPr>
          <w:rFonts w:hint="cs"/>
          <w:b/>
          <w:bCs/>
          <w:rtl/>
        </w:rPr>
      </w:pPr>
      <w:r w:rsidRPr="00D178C1">
        <w:rPr>
          <w:b/>
          <w:bCs/>
          <w:rtl/>
        </w:rPr>
        <w:t>ניתן היום,  י"ט אייר תשע"ד, 19 מאי</w:t>
      </w:r>
      <w:r w:rsidR="00D178C1" w:rsidRPr="00D178C1">
        <w:rPr>
          <w:rFonts w:hint="cs"/>
          <w:b/>
          <w:bCs/>
          <w:rtl/>
        </w:rPr>
        <w:t xml:space="preserve"> </w:t>
      </w:r>
      <w:r w:rsidRPr="00D178C1">
        <w:rPr>
          <w:b/>
          <w:bCs/>
          <w:rtl/>
        </w:rPr>
        <w:t xml:space="preserve"> 2014, במעמד ב"כ המאשימה, הנאשם והסניגור.  </w:t>
      </w:r>
    </w:p>
    <w:p w14:paraId="000C98C6" w14:textId="77777777" w:rsidR="000E5134" w:rsidRPr="00AC193C" w:rsidRDefault="00AC193C">
      <w:pPr>
        <w:pStyle w:val="P00"/>
        <w:spacing w:before="72" w:line="360" w:lineRule="auto"/>
        <w:ind w:left="1021" w:hanging="1021"/>
        <w:rPr>
          <w:rFonts w:ascii="Arial" w:hAnsi="Arial"/>
          <w:noProof w:val="0"/>
          <w:color w:val="FFFFFF"/>
          <w:sz w:val="2"/>
          <w:szCs w:val="2"/>
          <w:rtl/>
        </w:rPr>
      </w:pPr>
      <w:r w:rsidRPr="00AC193C">
        <w:rPr>
          <w:rFonts w:ascii="Arial" w:hAnsi="Arial"/>
          <w:noProof w:val="0"/>
          <w:color w:val="FFFFFF"/>
          <w:sz w:val="2"/>
          <w:szCs w:val="2"/>
          <w:rtl/>
        </w:rPr>
        <w:t>5129371</w:t>
      </w:r>
    </w:p>
    <w:p w14:paraId="7E4D9754" w14:textId="77777777" w:rsidR="00053BF7" w:rsidRDefault="00053BF7">
      <w:pPr>
        <w:jc w:val="center"/>
        <w:rPr>
          <w:rFonts w:ascii="Arial" w:hAnsi="Arial"/>
          <w:b/>
          <w:bCs/>
          <w:noProof w:val="0"/>
          <w:color w:val="FFFFFF"/>
          <w:sz w:val="2"/>
          <w:szCs w:val="2"/>
          <w:rtl/>
        </w:rPr>
      </w:pPr>
    </w:p>
    <w:p w14:paraId="01B36297" w14:textId="77777777" w:rsidR="00053BF7" w:rsidRDefault="00053BF7">
      <w:pPr>
        <w:jc w:val="center"/>
        <w:rPr>
          <w:rFonts w:ascii="Courier New" w:hAnsi="Courier New"/>
          <w:b/>
          <w:bCs/>
          <w:rtl/>
        </w:rPr>
      </w:pPr>
      <w:r>
        <w:rPr>
          <w:rFonts w:ascii="Arial" w:hAnsi="Arial"/>
          <w:b/>
          <w:bCs/>
          <w:noProof w:val="0"/>
          <w:rtl/>
        </w:rPr>
        <w:t xml:space="preserve"> </w:t>
      </w:r>
    </w:p>
    <w:p w14:paraId="59D9D95A" w14:textId="77777777" w:rsidR="00053BF7" w:rsidRDefault="00053BF7" w:rsidP="00053BF7">
      <w:pPr>
        <w:pStyle w:val="3"/>
        <w:spacing w:after="120" w:line="240" w:lineRule="exact"/>
        <w:ind w:left="283" w:hanging="283"/>
        <w:rPr>
          <w:sz w:val="28"/>
          <w:rtl/>
        </w:rPr>
      </w:pPr>
      <w:r>
        <w:rPr>
          <w:rFonts w:hint="cs"/>
          <w:sz w:val="28"/>
          <w:rtl/>
        </w:rPr>
        <w:t>משה דרורי, שופט</w:t>
      </w:r>
    </w:p>
    <w:p w14:paraId="157428C4" w14:textId="77777777" w:rsidR="00053BF7" w:rsidRDefault="00053BF7">
      <w:pPr>
        <w:jc w:val="center"/>
        <w:rPr>
          <w:b/>
          <w:bCs/>
          <w:sz w:val="28"/>
          <w:rtl/>
        </w:rPr>
      </w:pPr>
      <w:r>
        <w:rPr>
          <w:rFonts w:hint="cs"/>
          <w:b/>
          <w:bCs/>
          <w:sz w:val="28"/>
          <w:rtl/>
        </w:rPr>
        <w:t>סגן נשיא</w:t>
      </w:r>
    </w:p>
    <w:p w14:paraId="244CB43B" w14:textId="77777777" w:rsidR="000E5134" w:rsidRDefault="000E5134">
      <w:pPr>
        <w:ind w:left="5760"/>
        <w:jc w:val="center"/>
        <w:rPr>
          <w:rtl/>
        </w:rPr>
      </w:pPr>
    </w:p>
    <w:p w14:paraId="2DAB0AC9" w14:textId="77777777" w:rsidR="000E5134" w:rsidRPr="00053BF7" w:rsidRDefault="00053BF7">
      <w:pPr>
        <w:spacing w:line="360" w:lineRule="auto"/>
        <w:ind w:left="3600" w:firstLine="720"/>
        <w:jc w:val="both"/>
        <w:rPr>
          <w:rFonts w:ascii="Arial" w:hAnsi="Arial"/>
          <w:noProof w:val="0"/>
          <w:color w:val="FFFFFF"/>
          <w:sz w:val="2"/>
          <w:szCs w:val="2"/>
          <w:rtl/>
        </w:rPr>
      </w:pPr>
      <w:r w:rsidRPr="00053BF7">
        <w:rPr>
          <w:rFonts w:ascii="Arial" w:hAnsi="Arial"/>
          <w:noProof w:val="0"/>
          <w:color w:val="FFFFFF"/>
          <w:sz w:val="2"/>
          <w:szCs w:val="2"/>
          <w:rtl/>
        </w:rPr>
        <w:t>5129371</w:t>
      </w:r>
    </w:p>
    <w:p w14:paraId="15C98236" w14:textId="77777777" w:rsidR="00AC193C" w:rsidRPr="00053BF7" w:rsidRDefault="00053BF7" w:rsidP="00AC193C">
      <w:pPr>
        <w:keepNext/>
        <w:rPr>
          <w:rFonts w:ascii="David" w:hAnsi="David"/>
          <w:color w:val="FFFFFF"/>
          <w:sz w:val="2"/>
          <w:szCs w:val="2"/>
          <w:rtl/>
        </w:rPr>
      </w:pPr>
      <w:r w:rsidRPr="00053BF7">
        <w:rPr>
          <w:rFonts w:ascii="David" w:hAnsi="David"/>
          <w:color w:val="FFFFFF"/>
          <w:sz w:val="2"/>
          <w:szCs w:val="2"/>
          <w:rtl/>
        </w:rPr>
        <w:t>54678313</w:t>
      </w:r>
    </w:p>
    <w:p w14:paraId="6E950624" w14:textId="77777777" w:rsidR="00AC193C" w:rsidRDefault="00AC193C" w:rsidP="00AC193C">
      <w:pPr>
        <w:rPr>
          <w:rtl/>
        </w:rPr>
      </w:pPr>
    </w:p>
    <w:p w14:paraId="66197994" w14:textId="77777777" w:rsidR="00AC193C" w:rsidRDefault="00AC193C" w:rsidP="00AC193C">
      <w:pPr>
        <w:jc w:val="center"/>
        <w:rPr>
          <w:color w:val="0000FF"/>
          <w:u w:val="single"/>
        </w:rPr>
      </w:pPr>
      <w:hyperlink r:id="rId74" w:history="1">
        <w:r>
          <w:rPr>
            <w:color w:val="0000FF"/>
            <w:u w:val="single"/>
            <w:rtl/>
          </w:rPr>
          <w:t>בעניין עריכה ושינויים במסמכי פסיקה, חקיקה ועוד באתר נבו – הקש כאן</w:t>
        </w:r>
      </w:hyperlink>
    </w:p>
    <w:p w14:paraId="7A5A0F2F" w14:textId="77777777" w:rsidR="00053BF7" w:rsidRPr="00053BF7" w:rsidRDefault="00053BF7" w:rsidP="00053BF7">
      <w:pPr>
        <w:keepNext/>
        <w:rPr>
          <w:rFonts w:ascii="David" w:hAnsi="David"/>
          <w:color w:val="000000"/>
          <w:sz w:val="22"/>
          <w:szCs w:val="22"/>
          <w:rtl/>
        </w:rPr>
      </w:pPr>
    </w:p>
    <w:p w14:paraId="6C0577E8" w14:textId="77777777" w:rsidR="00053BF7" w:rsidRPr="00053BF7" w:rsidRDefault="00053BF7" w:rsidP="00053BF7">
      <w:pPr>
        <w:keepNext/>
        <w:rPr>
          <w:rFonts w:ascii="David" w:hAnsi="David"/>
          <w:color w:val="000000"/>
          <w:sz w:val="22"/>
          <w:szCs w:val="22"/>
          <w:rtl/>
        </w:rPr>
      </w:pPr>
      <w:r w:rsidRPr="00053BF7">
        <w:rPr>
          <w:rFonts w:ascii="David" w:hAnsi="David"/>
          <w:color w:val="000000"/>
          <w:sz w:val="22"/>
          <w:szCs w:val="22"/>
          <w:rtl/>
        </w:rPr>
        <w:t>משה דרורי 54678313-/</w:t>
      </w:r>
    </w:p>
    <w:p w14:paraId="28D5E69C" w14:textId="77777777" w:rsidR="000E5134" w:rsidRPr="00AC193C" w:rsidRDefault="00053BF7" w:rsidP="00053BF7">
      <w:pPr>
        <w:rPr>
          <w:color w:val="0000FF"/>
          <w:u w:val="single"/>
        </w:rPr>
      </w:pPr>
      <w:r w:rsidRPr="00053BF7">
        <w:rPr>
          <w:color w:val="000000"/>
          <w:u w:val="single"/>
          <w:rtl/>
        </w:rPr>
        <w:t>נוסח מסמך זה כפוף לשינויי ניסוח ועריכה</w:t>
      </w:r>
    </w:p>
    <w:sectPr w:rsidR="000E5134" w:rsidRPr="00AC193C" w:rsidSect="00053BF7">
      <w:headerReference w:type="even" r:id="rId75"/>
      <w:headerReference w:type="default" r:id="rId76"/>
      <w:footerReference w:type="even" r:id="rId77"/>
      <w:footerReference w:type="default" r:id="rId78"/>
      <w:pgSz w:w="11907" w:h="16840" w:code="9"/>
      <w:pgMar w:top="1701" w:right="1701" w:bottom="1474" w:left="1701" w:header="720" w:footer="1304"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6CAFB" w14:textId="77777777" w:rsidR="003D26D5" w:rsidRPr="001E6830" w:rsidRDefault="003D26D5">
      <w:pPr>
        <w:rPr>
          <w:rFonts w:cs="Arial"/>
          <w:szCs w:val="20"/>
        </w:rPr>
      </w:pPr>
      <w:r>
        <w:separator/>
      </w:r>
    </w:p>
  </w:endnote>
  <w:endnote w:type="continuationSeparator" w:id="0">
    <w:p w14:paraId="34E2B974" w14:textId="77777777" w:rsidR="003D26D5" w:rsidRPr="001E6830" w:rsidRDefault="003D26D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BC7C6" w14:textId="77777777" w:rsidR="00053BF7" w:rsidRDefault="00053BF7" w:rsidP="00053BF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5ABA59D" w14:textId="77777777" w:rsidR="00AC193C" w:rsidRPr="00053BF7" w:rsidRDefault="00053BF7" w:rsidP="00053BF7">
    <w:pPr>
      <w:pStyle w:val="a4"/>
      <w:pBdr>
        <w:top w:val="single" w:sz="4" w:space="1" w:color="auto"/>
        <w:between w:val="single" w:sz="4" w:space="0" w:color="auto"/>
      </w:pBdr>
      <w:spacing w:after="60"/>
      <w:jc w:val="center"/>
      <w:rPr>
        <w:rFonts w:ascii="FrankRuehl" w:hAnsi="FrankRuehl" w:cs="FrankRuehl"/>
        <w:color w:val="000000"/>
      </w:rPr>
    </w:pPr>
    <w:r w:rsidRPr="00053BF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9A787" w14:textId="77777777" w:rsidR="00053BF7" w:rsidRDefault="00053BF7" w:rsidP="00053BF7">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D178C1">
      <w:rPr>
        <w:rStyle w:val="a5"/>
        <w:rFonts w:ascii="FrankRuehl" w:hAnsi="FrankRuehl" w:cs="FrankRuehl"/>
        <w:rtl/>
      </w:rPr>
      <w:t>14</w:t>
    </w:r>
    <w:r>
      <w:rPr>
        <w:rStyle w:val="a5"/>
        <w:rFonts w:ascii="FrankRuehl" w:hAnsi="FrankRuehl" w:cs="FrankRuehl"/>
        <w:rtl/>
      </w:rPr>
      <w:fldChar w:fldCharType="end"/>
    </w:r>
  </w:p>
  <w:p w14:paraId="304CC2A8" w14:textId="77777777" w:rsidR="000E5134" w:rsidRPr="00053BF7" w:rsidRDefault="00053BF7" w:rsidP="00053BF7">
    <w:pPr>
      <w:pStyle w:val="a4"/>
      <w:pBdr>
        <w:top w:val="single" w:sz="4" w:space="1" w:color="auto"/>
        <w:between w:val="single" w:sz="4" w:space="0" w:color="auto"/>
      </w:pBdr>
      <w:spacing w:after="60"/>
      <w:jc w:val="center"/>
      <w:rPr>
        <w:rStyle w:val="a5"/>
        <w:rFonts w:ascii="FrankRuehl" w:hAnsi="FrankRuehl" w:cs="FrankRuehl"/>
        <w:color w:val="000000"/>
      </w:rPr>
    </w:pPr>
    <w:r w:rsidRPr="00053BF7">
      <w:rPr>
        <w:rStyle w:val="a5"/>
        <w:rFonts w:ascii="FrankRuehl" w:hAnsi="FrankRuehl" w:cs="FrankRuehl"/>
        <w:color w:val="000000"/>
      </w:rPr>
      <w:pict w14:anchorId="76E32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E3D67" w14:textId="77777777" w:rsidR="003D26D5" w:rsidRPr="001E6830" w:rsidRDefault="003D26D5">
      <w:pPr>
        <w:rPr>
          <w:rFonts w:cs="Arial"/>
          <w:szCs w:val="20"/>
        </w:rPr>
      </w:pPr>
      <w:r>
        <w:separator/>
      </w:r>
    </w:p>
  </w:footnote>
  <w:footnote w:type="continuationSeparator" w:id="0">
    <w:p w14:paraId="4909C8A1" w14:textId="77777777" w:rsidR="003D26D5" w:rsidRPr="001E6830" w:rsidRDefault="003D26D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02721" w14:textId="77777777" w:rsidR="00AC193C" w:rsidRPr="00053BF7" w:rsidRDefault="00053BF7" w:rsidP="00053BF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56601-02-14</w:t>
    </w:r>
    <w:r>
      <w:rPr>
        <w:rFonts w:ascii="David" w:hAnsi="David"/>
        <w:color w:val="000000"/>
        <w:sz w:val="22"/>
        <w:szCs w:val="22"/>
        <w:rtl/>
      </w:rPr>
      <w:tab/>
      <w:t xml:space="preserve"> מדינת ישראל נ' מוחמד עותמאן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B3B44" w14:textId="77777777" w:rsidR="00AC193C" w:rsidRPr="00053BF7" w:rsidRDefault="00053BF7" w:rsidP="00053BF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56601-02-14</w:t>
    </w:r>
    <w:r>
      <w:rPr>
        <w:rFonts w:ascii="David" w:hAnsi="David"/>
        <w:color w:val="000000"/>
        <w:sz w:val="22"/>
        <w:szCs w:val="22"/>
        <w:rtl/>
      </w:rPr>
      <w:tab/>
      <w:t xml:space="preserve"> מדינת ישראל נ' מוחמד עותמאן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5726A"/>
    <w:multiLevelType w:val="hybridMultilevel"/>
    <w:tmpl w:val="38AEDA72"/>
    <w:lvl w:ilvl="0" w:tplc="63A661D2">
      <w:start w:val="71"/>
      <w:numFmt w:val="decimal"/>
      <w:lvlText w:val="%1."/>
      <w:lvlJc w:val="left"/>
      <w:pPr>
        <w:tabs>
          <w:tab w:val="num" w:pos="990"/>
        </w:tabs>
        <w:ind w:left="990" w:hanging="630"/>
      </w:pPr>
      <w:rPr>
        <w:rFonts w:ascii="Times New Roman" w:hAnsi="Times New Roman" w:cs="David"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B0D223C"/>
    <w:multiLevelType w:val="hybridMultilevel"/>
    <w:tmpl w:val="CE3AFDA0"/>
    <w:lvl w:ilvl="0" w:tplc="D440586E">
      <w:start w:val="4"/>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231581">
    <w:abstractNumId w:val="0"/>
  </w:num>
  <w:num w:numId="2" w16cid:durableId="1509755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5134"/>
    <w:rsid w:val="00053BF7"/>
    <w:rsid w:val="000E5134"/>
    <w:rsid w:val="003D26D5"/>
    <w:rsid w:val="00455913"/>
    <w:rsid w:val="008275D2"/>
    <w:rsid w:val="00AC193C"/>
    <w:rsid w:val="00B3325F"/>
    <w:rsid w:val="00B8283C"/>
    <w:rsid w:val="00D178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BA1CB7"/>
  <w15:chartTrackingRefBased/>
  <w15:docId w15:val="{D45AB055-55C9-4DB6-8AAB-28ED9AE6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5134"/>
    <w:pPr>
      <w:bidi/>
    </w:pPr>
    <w:rPr>
      <w:rFonts w:cs="David"/>
      <w:noProof/>
      <w:sz w:val="24"/>
      <w:szCs w:val="24"/>
    </w:rPr>
  </w:style>
  <w:style w:type="paragraph" w:styleId="3">
    <w:name w:val="heading 3"/>
    <w:basedOn w:val="a"/>
    <w:next w:val="a"/>
    <w:link w:val="30"/>
    <w:qFormat/>
    <w:rsid w:val="000E5134"/>
    <w:pPr>
      <w:keepNext/>
      <w:spacing w:line="360" w:lineRule="auto"/>
      <w:jc w:val="both"/>
      <w:outlineLvl w:val="2"/>
    </w:pPr>
    <w:rPr>
      <w:b/>
      <w:bCs/>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E5134"/>
    <w:pPr>
      <w:tabs>
        <w:tab w:val="center" w:pos="4153"/>
        <w:tab w:val="right" w:pos="8306"/>
      </w:tabs>
    </w:pPr>
  </w:style>
  <w:style w:type="paragraph" w:styleId="a4">
    <w:name w:val="footer"/>
    <w:basedOn w:val="a"/>
    <w:rsid w:val="000E5134"/>
    <w:pPr>
      <w:tabs>
        <w:tab w:val="center" w:pos="4153"/>
        <w:tab w:val="right" w:pos="8306"/>
      </w:tabs>
    </w:pPr>
  </w:style>
  <w:style w:type="character" w:styleId="a5">
    <w:name w:val="page number"/>
    <w:basedOn w:val="a0"/>
    <w:rsid w:val="000E5134"/>
  </w:style>
  <w:style w:type="paragraph" w:customStyle="1" w:styleId="1">
    <w:name w:val="ציטוט1"/>
    <w:basedOn w:val="a"/>
    <w:rsid w:val="000E5134"/>
    <w:pPr>
      <w:spacing w:line="360" w:lineRule="auto"/>
      <w:ind w:left="1418" w:right="1418"/>
      <w:jc w:val="both"/>
    </w:pPr>
    <w:rPr>
      <w:rFonts w:ascii="Helvetica" w:hAnsi="Helvetica"/>
      <w:bCs/>
      <w:noProof w:val="0"/>
    </w:rPr>
  </w:style>
  <w:style w:type="character" w:customStyle="1" w:styleId="default">
    <w:name w:val="default"/>
    <w:basedOn w:val="a0"/>
    <w:rsid w:val="000E5134"/>
    <w:rPr>
      <w:rFonts w:ascii="Times New Roman" w:hAnsi="Times New Roman" w:cs="Times New Roman"/>
      <w:sz w:val="26"/>
      <w:szCs w:val="26"/>
    </w:rPr>
  </w:style>
  <w:style w:type="paragraph" w:customStyle="1" w:styleId="P00">
    <w:name w:val="P00"/>
    <w:rsid w:val="000E5134"/>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30">
    <w:name w:val="כותרת 3 תו"/>
    <w:basedOn w:val="a0"/>
    <w:link w:val="3"/>
    <w:rsid w:val="000E5134"/>
    <w:rPr>
      <w:rFonts w:cs="David"/>
      <w:b/>
      <w:bCs/>
      <w:noProof/>
      <w:szCs w:val="24"/>
      <w:lang w:val="en-US" w:eastAsia="he-IL" w:bidi="he-IL"/>
    </w:rPr>
  </w:style>
  <w:style w:type="character" w:styleId="a6">
    <w:name w:val="line number"/>
    <w:basedOn w:val="a0"/>
    <w:rsid w:val="000E5134"/>
  </w:style>
  <w:style w:type="character" w:styleId="Hyperlink">
    <w:name w:val="Hyperlink"/>
    <w:basedOn w:val="a0"/>
    <w:rsid w:val="00AC193C"/>
    <w:rPr>
      <w:color w:val="0000FF"/>
      <w:u w:val="single"/>
    </w:rPr>
  </w:style>
  <w:style w:type="paragraph" w:styleId="a7">
    <w:name w:val="List Paragraph"/>
    <w:basedOn w:val="a"/>
    <w:qFormat/>
    <w:rsid w:val="00B8283C"/>
    <w:pPr>
      <w:spacing w:after="200" w:line="276" w:lineRule="auto"/>
      <w:ind w:left="720"/>
      <w:contextualSpacing/>
    </w:pPr>
    <w:rPr>
      <w:rFonts w:ascii="Calibri" w:eastAsia="Calibri" w:hAnsi="Calibr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b" TargetMode="External"/><Relationship Id="rId21" Type="http://schemas.openxmlformats.org/officeDocument/2006/relationships/hyperlink" Target="http://www.nevo.co.il/law/70301/338.a.1" TargetMode="External"/><Relationship Id="rId42" Type="http://schemas.openxmlformats.org/officeDocument/2006/relationships/hyperlink" Target="http://www.nevo.co.il/law/70301/40jc.b" TargetMode="External"/><Relationship Id="rId47" Type="http://schemas.openxmlformats.org/officeDocument/2006/relationships/hyperlink" Target="http://www.nevo.co.il/law/70301/40i" TargetMode="External"/><Relationship Id="rId63" Type="http://schemas.openxmlformats.org/officeDocument/2006/relationships/hyperlink" Target="http://www.nevo.co.il/law/70301/40i" TargetMode="External"/><Relationship Id="rId68" Type="http://schemas.openxmlformats.org/officeDocument/2006/relationships/hyperlink" Target="http://www.nevo.co.il/law/70301/40d" TargetMode="External"/><Relationship Id="rId16" Type="http://schemas.openxmlformats.org/officeDocument/2006/relationships/hyperlink" Target="http://www.nevo.co.il/law/70301/40i" TargetMode="External"/><Relationship Id="rId11" Type="http://schemas.openxmlformats.org/officeDocument/2006/relationships/hyperlink" Target="http://www.nevo.co.il/law/70301/40d" TargetMode="External"/><Relationship Id="rId24" Type="http://schemas.openxmlformats.org/officeDocument/2006/relationships/hyperlink" Target="http://www.nevo.co.il/law/70301/40jc" TargetMode="External"/><Relationship Id="rId32" Type="http://schemas.openxmlformats.org/officeDocument/2006/relationships/hyperlink" Target="http://www.nevo.co.il/law/70301/338.a.1"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law/70301/40c.a" TargetMode="External"/><Relationship Id="rId53" Type="http://schemas.openxmlformats.org/officeDocument/2006/relationships/hyperlink" Target="http://www.nevo.co.il/case/6949290" TargetMode="External"/><Relationship Id="rId58" Type="http://schemas.openxmlformats.org/officeDocument/2006/relationships/hyperlink" Target="http://www.nevo.co.il/law/70301/144.a" TargetMode="External"/><Relationship Id="rId66" Type="http://schemas.openxmlformats.org/officeDocument/2006/relationships/hyperlink" Target="http://www.nevo.co.il/law/70301/40c.b"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70301/338" TargetMode="External"/><Relationship Id="rId19" Type="http://schemas.openxmlformats.org/officeDocument/2006/relationships/hyperlink" Target="http://www.nevo.co.il/law/70301/332.2" TargetMode="External"/><Relationship Id="rId14" Type="http://schemas.openxmlformats.org/officeDocument/2006/relationships/hyperlink" Target="http://www.nevo.co.il/law/70301/40g" TargetMode="External"/><Relationship Id="rId22" Type="http://schemas.openxmlformats.org/officeDocument/2006/relationships/hyperlink" Target="http://www.nevo.co.il/law/70301/340a" TargetMode="External"/><Relationship Id="rId27" Type="http://schemas.openxmlformats.org/officeDocument/2006/relationships/hyperlink" Target="http://www.nevo.co.il/law/70301/40jc.c"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law/70301/40jc.b" TargetMode="External"/><Relationship Id="rId48" Type="http://schemas.openxmlformats.org/officeDocument/2006/relationships/hyperlink" Target="http://www.nevo.co.il/links/psika/?link=&#1489;&#1513;%20625/72&amp;Pvol=&#1500;&#1494;" TargetMode="External"/><Relationship Id="rId56" Type="http://schemas.openxmlformats.org/officeDocument/2006/relationships/hyperlink" Target="http://www.nevo.co.il/case/6949290" TargetMode="External"/><Relationship Id="rId64" Type="http://schemas.openxmlformats.org/officeDocument/2006/relationships/hyperlink" Target="http://www.nevo.co.il/law/70301/40c.b" TargetMode="External"/><Relationship Id="rId69" Type="http://schemas.openxmlformats.org/officeDocument/2006/relationships/hyperlink" Target="http://www.nevo.co.il/law/70301/40e" TargetMode="External"/><Relationship Id="rId77" Type="http://schemas.openxmlformats.org/officeDocument/2006/relationships/footer" Target="footer1.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40h"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40jc.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fC" TargetMode="External"/><Relationship Id="rId46" Type="http://schemas.openxmlformats.org/officeDocument/2006/relationships/hyperlink" Target="http://www.nevo.co.il/law/70301/40b" TargetMode="External"/><Relationship Id="rId59" Type="http://schemas.openxmlformats.org/officeDocument/2006/relationships/hyperlink" Target="http://www.nevo.co.il/law/70301/338.a.1" TargetMode="External"/><Relationship Id="rId67" Type="http://schemas.openxmlformats.org/officeDocument/2006/relationships/hyperlink" Target="http://www.nevo.co.il/law/70301/40d" TargetMode="External"/><Relationship Id="rId20" Type="http://schemas.openxmlformats.org/officeDocument/2006/relationships/hyperlink" Target="http://www.nevo.co.il/law/70301/338" TargetMode="External"/><Relationship Id="rId41" Type="http://schemas.openxmlformats.org/officeDocument/2006/relationships/hyperlink" Target="http://www.nevo.co.il/law/70301/40jc.a" TargetMode="External"/><Relationship Id="rId54" Type="http://schemas.openxmlformats.org/officeDocument/2006/relationships/hyperlink" Target="http://www.nevo.co.il/links/psika/?link=&#1514;&#1508;%20207/08" TargetMode="External"/><Relationship Id="rId62" Type="http://schemas.openxmlformats.org/officeDocument/2006/relationships/hyperlink" Target="http://www.nevo.co.il/case/3727955" TargetMode="External"/><Relationship Id="rId70" Type="http://schemas.openxmlformats.org/officeDocument/2006/relationships/hyperlink" Target="http://www.nevo.co.il/law/70301/40f"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law/70301/452" TargetMode="External"/><Relationship Id="rId36" Type="http://schemas.openxmlformats.org/officeDocument/2006/relationships/hyperlink" Target="http://www.nevo.co.il/law/70301/340a" TargetMode="External"/><Relationship Id="rId49" Type="http://schemas.openxmlformats.org/officeDocument/2006/relationships/hyperlink" Target="http://www.nevo.co.il/case/6949290" TargetMode="External"/><Relationship Id="rId57" Type="http://schemas.openxmlformats.org/officeDocument/2006/relationships/hyperlink" Target="http://www.nevo.co.il/law/70301/144.b" TargetMode="External"/><Relationship Id="rId10" Type="http://schemas.openxmlformats.org/officeDocument/2006/relationships/hyperlink" Target="http://www.nevo.co.il/law/70301/40c.b"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jc.c" TargetMode="External"/><Relationship Id="rId52" Type="http://schemas.openxmlformats.org/officeDocument/2006/relationships/hyperlink" Target="http://www.nevo.co.il/law/70301/40c.a" TargetMode="External"/><Relationship Id="rId60" Type="http://schemas.openxmlformats.org/officeDocument/2006/relationships/hyperlink" Target="http://www.nevo.co.il/law/70301/332.2" TargetMode="External"/><Relationship Id="rId65" Type="http://schemas.openxmlformats.org/officeDocument/2006/relationships/hyperlink" Target="http://www.nevo.co.il/law/70301/40ja" TargetMode="External"/><Relationship Id="rId73" Type="http://schemas.openxmlformats.org/officeDocument/2006/relationships/hyperlink" Target="http://www.nevo.co.il/law/70301/40jc"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f"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links/psika/?link=&#1506;&#1508;%208642/12" TargetMode="External"/><Relationship Id="rId34" Type="http://schemas.openxmlformats.org/officeDocument/2006/relationships/hyperlink" Target="http://www.nevo.co.il/law/70301/452" TargetMode="External"/><Relationship Id="rId50" Type="http://schemas.openxmlformats.org/officeDocument/2006/relationships/hyperlink" Target="http://www.nevo.co.il/law/70301/340a" TargetMode="External"/><Relationship Id="rId55" Type="http://schemas.openxmlformats.org/officeDocument/2006/relationships/hyperlink" Target="http://www.nevo.co.il/law/70301/40i" TargetMode="External"/><Relationship Id="rId76"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law/70301/40g" TargetMode="External"/><Relationship Id="rId2" Type="http://schemas.openxmlformats.org/officeDocument/2006/relationships/styles" Target="styles.xml"/><Relationship Id="rId29" Type="http://schemas.openxmlformats.org/officeDocument/2006/relationships/hyperlink" Target="http://www.nevo.co.il/law/70301/f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4479</Words>
  <Characters>22400</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26826</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393227</vt:i4>
      </vt:variant>
      <vt:variant>
        <vt:i4>198</vt:i4>
      </vt:variant>
      <vt:variant>
        <vt:i4>0</vt:i4>
      </vt:variant>
      <vt:variant>
        <vt:i4>5</vt:i4>
      </vt:variant>
      <vt:variant>
        <vt:lpwstr>http://www.nevo.co.il/law/70301/40jc</vt:lpwstr>
      </vt:variant>
      <vt:variant>
        <vt:lpwstr/>
      </vt:variant>
      <vt:variant>
        <vt:i4>6619233</vt:i4>
      </vt:variant>
      <vt:variant>
        <vt:i4>195</vt:i4>
      </vt:variant>
      <vt:variant>
        <vt:i4>0</vt:i4>
      </vt:variant>
      <vt:variant>
        <vt:i4>5</vt:i4>
      </vt:variant>
      <vt:variant>
        <vt:lpwstr>http://www.nevo.co.il/law/70301/40h</vt:lpwstr>
      </vt:variant>
      <vt:variant>
        <vt:lpwstr/>
      </vt:variant>
      <vt:variant>
        <vt:i4>6619233</vt:i4>
      </vt:variant>
      <vt:variant>
        <vt:i4>192</vt:i4>
      </vt:variant>
      <vt:variant>
        <vt:i4>0</vt:i4>
      </vt:variant>
      <vt:variant>
        <vt:i4>5</vt:i4>
      </vt:variant>
      <vt:variant>
        <vt:lpwstr>http://www.nevo.co.il/law/70301/40g</vt:lpwstr>
      </vt:variant>
      <vt:variant>
        <vt:lpwstr/>
      </vt:variant>
      <vt:variant>
        <vt:i4>6619233</vt:i4>
      </vt:variant>
      <vt:variant>
        <vt:i4>189</vt:i4>
      </vt:variant>
      <vt:variant>
        <vt:i4>0</vt:i4>
      </vt:variant>
      <vt:variant>
        <vt:i4>5</vt:i4>
      </vt:variant>
      <vt:variant>
        <vt:lpwstr>http://www.nevo.co.il/law/70301/40f</vt:lpwstr>
      </vt:variant>
      <vt:variant>
        <vt:lpwstr/>
      </vt:variant>
      <vt:variant>
        <vt:i4>6619233</vt:i4>
      </vt:variant>
      <vt:variant>
        <vt:i4>186</vt:i4>
      </vt:variant>
      <vt:variant>
        <vt:i4>0</vt:i4>
      </vt:variant>
      <vt:variant>
        <vt:i4>5</vt:i4>
      </vt:variant>
      <vt:variant>
        <vt:lpwstr>http://www.nevo.co.il/law/70301/40e</vt:lpwstr>
      </vt:variant>
      <vt:variant>
        <vt:lpwstr/>
      </vt:variant>
      <vt:variant>
        <vt:i4>6619233</vt:i4>
      </vt:variant>
      <vt:variant>
        <vt:i4>183</vt:i4>
      </vt:variant>
      <vt:variant>
        <vt:i4>0</vt:i4>
      </vt:variant>
      <vt:variant>
        <vt:i4>5</vt:i4>
      </vt:variant>
      <vt:variant>
        <vt:lpwstr>http://www.nevo.co.il/law/70301/40d</vt:lpwstr>
      </vt:variant>
      <vt:variant>
        <vt:lpwstr/>
      </vt:variant>
      <vt:variant>
        <vt:i4>6619233</vt:i4>
      </vt:variant>
      <vt:variant>
        <vt:i4>180</vt:i4>
      </vt:variant>
      <vt:variant>
        <vt:i4>0</vt:i4>
      </vt:variant>
      <vt:variant>
        <vt:i4>5</vt:i4>
      </vt:variant>
      <vt:variant>
        <vt:lpwstr>http://www.nevo.co.il/law/70301/40d</vt:lpwstr>
      </vt:variant>
      <vt:variant>
        <vt:lpwstr/>
      </vt:variant>
      <vt:variant>
        <vt:i4>4915202</vt:i4>
      </vt:variant>
      <vt:variant>
        <vt:i4>177</vt:i4>
      </vt:variant>
      <vt:variant>
        <vt:i4>0</vt:i4>
      </vt:variant>
      <vt:variant>
        <vt:i4>5</vt:i4>
      </vt:variant>
      <vt:variant>
        <vt:lpwstr>http://www.nevo.co.il/law/70301/40c.b</vt:lpwstr>
      </vt:variant>
      <vt:variant>
        <vt:lpwstr/>
      </vt:variant>
      <vt:variant>
        <vt:i4>262155</vt:i4>
      </vt:variant>
      <vt:variant>
        <vt:i4>174</vt:i4>
      </vt:variant>
      <vt:variant>
        <vt:i4>0</vt:i4>
      </vt:variant>
      <vt:variant>
        <vt:i4>5</vt:i4>
      </vt:variant>
      <vt:variant>
        <vt:lpwstr>http://www.nevo.co.il/law/70301/40ja</vt:lpwstr>
      </vt:variant>
      <vt:variant>
        <vt:lpwstr/>
      </vt:variant>
      <vt:variant>
        <vt:i4>4915202</vt:i4>
      </vt:variant>
      <vt:variant>
        <vt:i4>171</vt:i4>
      </vt:variant>
      <vt:variant>
        <vt:i4>0</vt:i4>
      </vt:variant>
      <vt:variant>
        <vt:i4>5</vt:i4>
      </vt:variant>
      <vt:variant>
        <vt:lpwstr>http://www.nevo.co.il/law/70301/40c.b</vt:lpwstr>
      </vt:variant>
      <vt:variant>
        <vt:lpwstr/>
      </vt:variant>
      <vt:variant>
        <vt:i4>6619233</vt:i4>
      </vt:variant>
      <vt:variant>
        <vt:i4>168</vt:i4>
      </vt:variant>
      <vt:variant>
        <vt:i4>0</vt:i4>
      </vt:variant>
      <vt:variant>
        <vt:i4>5</vt:i4>
      </vt:variant>
      <vt:variant>
        <vt:lpwstr>http://www.nevo.co.il/law/70301/40i</vt:lpwstr>
      </vt:variant>
      <vt:variant>
        <vt:lpwstr/>
      </vt:variant>
      <vt:variant>
        <vt:i4>3997809</vt:i4>
      </vt:variant>
      <vt:variant>
        <vt:i4>165</vt:i4>
      </vt:variant>
      <vt:variant>
        <vt:i4>0</vt:i4>
      </vt:variant>
      <vt:variant>
        <vt:i4>5</vt:i4>
      </vt:variant>
      <vt:variant>
        <vt:lpwstr>http://www.nevo.co.il/case/3727955</vt:lpwstr>
      </vt:variant>
      <vt:variant>
        <vt:lpwstr/>
      </vt:variant>
      <vt:variant>
        <vt:i4>6684774</vt:i4>
      </vt:variant>
      <vt:variant>
        <vt:i4>162</vt:i4>
      </vt:variant>
      <vt:variant>
        <vt:i4>0</vt:i4>
      </vt:variant>
      <vt:variant>
        <vt:i4>5</vt:i4>
      </vt:variant>
      <vt:variant>
        <vt:lpwstr>http://www.nevo.co.il/law/70301/338</vt:lpwstr>
      </vt:variant>
      <vt:variant>
        <vt:lpwstr/>
      </vt:variant>
      <vt:variant>
        <vt:i4>4718676</vt:i4>
      </vt:variant>
      <vt:variant>
        <vt:i4>159</vt:i4>
      </vt:variant>
      <vt:variant>
        <vt:i4>0</vt:i4>
      </vt:variant>
      <vt:variant>
        <vt:i4>5</vt:i4>
      </vt:variant>
      <vt:variant>
        <vt:lpwstr>http://www.nevo.co.il/law/70301/332.2</vt:lpwstr>
      </vt:variant>
      <vt:variant>
        <vt:lpwstr/>
      </vt:variant>
      <vt:variant>
        <vt:i4>6684735</vt:i4>
      </vt:variant>
      <vt:variant>
        <vt:i4>156</vt:i4>
      </vt:variant>
      <vt:variant>
        <vt:i4>0</vt:i4>
      </vt:variant>
      <vt:variant>
        <vt:i4>5</vt:i4>
      </vt:variant>
      <vt:variant>
        <vt:lpwstr>http://www.nevo.co.il/law/70301/338.a.1</vt:lpwstr>
      </vt:variant>
      <vt:variant>
        <vt:lpwstr/>
      </vt:variant>
      <vt:variant>
        <vt:i4>5177424</vt:i4>
      </vt:variant>
      <vt:variant>
        <vt:i4>153</vt:i4>
      </vt:variant>
      <vt:variant>
        <vt:i4>0</vt:i4>
      </vt:variant>
      <vt:variant>
        <vt:i4>5</vt:i4>
      </vt:variant>
      <vt:variant>
        <vt:lpwstr>http://www.nevo.co.il/law/70301/144.a</vt:lpwstr>
      </vt:variant>
      <vt:variant>
        <vt:lpwstr/>
      </vt:variant>
      <vt:variant>
        <vt:i4>5177424</vt:i4>
      </vt:variant>
      <vt:variant>
        <vt:i4>150</vt:i4>
      </vt:variant>
      <vt:variant>
        <vt:i4>0</vt:i4>
      </vt:variant>
      <vt:variant>
        <vt:i4>5</vt:i4>
      </vt:variant>
      <vt:variant>
        <vt:lpwstr>http://www.nevo.co.il/law/70301/144.b</vt:lpwstr>
      </vt:variant>
      <vt:variant>
        <vt:lpwstr/>
      </vt:variant>
      <vt:variant>
        <vt:i4>3145853</vt:i4>
      </vt:variant>
      <vt:variant>
        <vt:i4>147</vt:i4>
      </vt:variant>
      <vt:variant>
        <vt:i4>0</vt:i4>
      </vt:variant>
      <vt:variant>
        <vt:i4>5</vt:i4>
      </vt:variant>
      <vt:variant>
        <vt:lpwstr>http://www.nevo.co.il/case/6949290</vt:lpwstr>
      </vt:variant>
      <vt:variant>
        <vt:lpwstr/>
      </vt:variant>
      <vt:variant>
        <vt:i4>6619233</vt:i4>
      </vt:variant>
      <vt:variant>
        <vt:i4>144</vt:i4>
      </vt:variant>
      <vt:variant>
        <vt:i4>0</vt:i4>
      </vt:variant>
      <vt:variant>
        <vt:i4>5</vt:i4>
      </vt:variant>
      <vt:variant>
        <vt:lpwstr>http://www.nevo.co.il/law/70301/40i</vt:lpwstr>
      </vt:variant>
      <vt:variant>
        <vt:lpwstr/>
      </vt:variant>
      <vt:variant>
        <vt:i4>96470426</vt:i4>
      </vt:variant>
      <vt:variant>
        <vt:i4>141</vt:i4>
      </vt:variant>
      <vt:variant>
        <vt:i4>0</vt:i4>
      </vt:variant>
      <vt:variant>
        <vt:i4>5</vt:i4>
      </vt:variant>
      <vt:variant>
        <vt:lpwstr>http://www.nevo.co.il/links/psika/?link=תפ 207/08</vt:lpwstr>
      </vt:variant>
      <vt:variant>
        <vt:lpwstr/>
      </vt:variant>
      <vt:variant>
        <vt:i4>3145853</vt:i4>
      </vt:variant>
      <vt:variant>
        <vt:i4>138</vt:i4>
      </vt:variant>
      <vt:variant>
        <vt:i4>0</vt:i4>
      </vt:variant>
      <vt:variant>
        <vt:i4>5</vt:i4>
      </vt:variant>
      <vt:variant>
        <vt:lpwstr>http://www.nevo.co.il/case/6949290</vt:lpwstr>
      </vt:variant>
      <vt:variant>
        <vt:lpwstr/>
      </vt:variant>
      <vt:variant>
        <vt:i4>4915202</vt:i4>
      </vt:variant>
      <vt:variant>
        <vt:i4>135</vt:i4>
      </vt:variant>
      <vt:variant>
        <vt:i4>0</vt:i4>
      </vt:variant>
      <vt:variant>
        <vt:i4>5</vt:i4>
      </vt:variant>
      <vt:variant>
        <vt:lpwstr>http://www.nevo.co.il/law/70301/40c.a</vt:lpwstr>
      </vt:variant>
      <vt:variant>
        <vt:lpwstr/>
      </vt:variant>
      <vt:variant>
        <vt:i4>7995492</vt:i4>
      </vt:variant>
      <vt:variant>
        <vt:i4>132</vt:i4>
      </vt:variant>
      <vt:variant>
        <vt:i4>0</vt:i4>
      </vt:variant>
      <vt:variant>
        <vt:i4>5</vt:i4>
      </vt:variant>
      <vt:variant>
        <vt:lpwstr>http://www.nevo.co.il/law/70301</vt:lpwstr>
      </vt:variant>
      <vt:variant>
        <vt:lpwstr/>
      </vt:variant>
      <vt:variant>
        <vt:i4>86</vt:i4>
      </vt:variant>
      <vt:variant>
        <vt:i4>129</vt:i4>
      </vt:variant>
      <vt:variant>
        <vt:i4>0</vt:i4>
      </vt:variant>
      <vt:variant>
        <vt:i4>5</vt:i4>
      </vt:variant>
      <vt:variant>
        <vt:lpwstr>http://www.nevo.co.il/law/70301/340a</vt:lpwstr>
      </vt:variant>
      <vt:variant>
        <vt:lpwstr/>
      </vt:variant>
      <vt:variant>
        <vt:i4>3145853</vt:i4>
      </vt:variant>
      <vt:variant>
        <vt:i4>126</vt:i4>
      </vt:variant>
      <vt:variant>
        <vt:i4>0</vt:i4>
      </vt:variant>
      <vt:variant>
        <vt:i4>5</vt:i4>
      </vt:variant>
      <vt:variant>
        <vt:lpwstr>http://www.nevo.co.il/case/6949290</vt:lpwstr>
      </vt:variant>
      <vt:variant>
        <vt:lpwstr/>
      </vt:variant>
      <vt:variant>
        <vt:i4>2885043</vt:i4>
      </vt:variant>
      <vt:variant>
        <vt:i4>123</vt:i4>
      </vt:variant>
      <vt:variant>
        <vt:i4>0</vt:i4>
      </vt:variant>
      <vt:variant>
        <vt:i4>5</vt:i4>
      </vt:variant>
      <vt:variant>
        <vt:lpwstr>http://www.nevo.co.il/links/psika/?link=בש 625/72&amp;Pvol=לז</vt:lpwstr>
      </vt:variant>
      <vt:variant>
        <vt:lpwstr/>
      </vt:variant>
      <vt:variant>
        <vt:i4>6619233</vt:i4>
      </vt:variant>
      <vt:variant>
        <vt:i4>120</vt:i4>
      </vt:variant>
      <vt:variant>
        <vt:i4>0</vt:i4>
      </vt:variant>
      <vt:variant>
        <vt:i4>5</vt:i4>
      </vt:variant>
      <vt:variant>
        <vt:lpwstr>http://www.nevo.co.il/law/70301/40i</vt:lpwstr>
      </vt:variant>
      <vt:variant>
        <vt:lpwstr/>
      </vt:variant>
      <vt:variant>
        <vt:i4>6619233</vt:i4>
      </vt:variant>
      <vt:variant>
        <vt:i4>117</vt:i4>
      </vt:variant>
      <vt:variant>
        <vt:i4>0</vt:i4>
      </vt:variant>
      <vt:variant>
        <vt:i4>5</vt:i4>
      </vt:variant>
      <vt:variant>
        <vt:lpwstr>http://www.nevo.co.il/law/70301/40b</vt:lpwstr>
      </vt:variant>
      <vt:variant>
        <vt:lpwstr/>
      </vt:variant>
      <vt:variant>
        <vt:i4>4915202</vt:i4>
      </vt:variant>
      <vt:variant>
        <vt:i4>114</vt:i4>
      </vt:variant>
      <vt:variant>
        <vt:i4>0</vt:i4>
      </vt:variant>
      <vt:variant>
        <vt:i4>5</vt:i4>
      </vt:variant>
      <vt:variant>
        <vt:lpwstr>http://www.nevo.co.il/law/70301/40c.a</vt:lpwstr>
      </vt:variant>
      <vt:variant>
        <vt:lpwstr/>
      </vt:variant>
      <vt:variant>
        <vt:i4>6619173</vt:i4>
      </vt:variant>
      <vt:variant>
        <vt:i4>111</vt:i4>
      </vt:variant>
      <vt:variant>
        <vt:i4>0</vt:i4>
      </vt:variant>
      <vt:variant>
        <vt:i4>5</vt:i4>
      </vt:variant>
      <vt:variant>
        <vt:lpwstr>http://www.nevo.co.il/law/70301/40jc.c</vt:lpwstr>
      </vt:variant>
      <vt:variant>
        <vt:lpwstr/>
      </vt:variant>
      <vt:variant>
        <vt:i4>6553637</vt:i4>
      </vt:variant>
      <vt:variant>
        <vt:i4>108</vt:i4>
      </vt:variant>
      <vt:variant>
        <vt:i4>0</vt:i4>
      </vt:variant>
      <vt:variant>
        <vt:i4>5</vt:i4>
      </vt:variant>
      <vt:variant>
        <vt:lpwstr>http://www.nevo.co.il/law/70301/40jc.b</vt:lpwstr>
      </vt:variant>
      <vt:variant>
        <vt:lpwstr/>
      </vt:variant>
      <vt:variant>
        <vt:i4>6553637</vt:i4>
      </vt:variant>
      <vt:variant>
        <vt:i4>105</vt:i4>
      </vt:variant>
      <vt:variant>
        <vt:i4>0</vt:i4>
      </vt:variant>
      <vt:variant>
        <vt:i4>5</vt:i4>
      </vt:variant>
      <vt:variant>
        <vt:lpwstr>http://www.nevo.co.il/law/70301/40jc.b</vt:lpwstr>
      </vt:variant>
      <vt:variant>
        <vt:lpwstr/>
      </vt:variant>
      <vt:variant>
        <vt:i4>6750245</vt:i4>
      </vt:variant>
      <vt:variant>
        <vt:i4>102</vt:i4>
      </vt:variant>
      <vt:variant>
        <vt:i4>0</vt:i4>
      </vt:variant>
      <vt:variant>
        <vt:i4>5</vt:i4>
      </vt:variant>
      <vt:variant>
        <vt:lpwstr>http://www.nevo.co.il/law/70301/40jc.a</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98829752</vt:i4>
      </vt:variant>
      <vt:variant>
        <vt:i4>96</vt:i4>
      </vt:variant>
      <vt:variant>
        <vt:i4>0</vt:i4>
      </vt:variant>
      <vt:variant>
        <vt:i4>5</vt:i4>
      </vt:variant>
      <vt:variant>
        <vt:lpwstr>http://www.nevo.co.il/links/psika/?link=עפ 8642/12</vt:lpwstr>
      </vt:variant>
      <vt:variant>
        <vt:lpwstr/>
      </vt:variant>
      <vt:variant>
        <vt:i4>3538995</vt:i4>
      </vt:variant>
      <vt:variant>
        <vt:i4>93</vt:i4>
      </vt:variant>
      <vt:variant>
        <vt:i4>0</vt:i4>
      </vt:variant>
      <vt:variant>
        <vt:i4>5</vt:i4>
      </vt:variant>
      <vt:variant>
        <vt:lpwstr>http://www.nevo.co.il/law/70301/fC</vt:lpwstr>
      </vt:variant>
      <vt:variant>
        <vt:lpwstr/>
      </vt:variant>
      <vt:variant>
        <vt:i4>7995492</vt:i4>
      </vt:variant>
      <vt:variant>
        <vt:i4>90</vt:i4>
      </vt:variant>
      <vt:variant>
        <vt:i4>0</vt:i4>
      </vt:variant>
      <vt:variant>
        <vt:i4>5</vt:i4>
      </vt:variant>
      <vt:variant>
        <vt:lpwstr>http://www.nevo.co.il/law/70301</vt:lpwstr>
      </vt:variant>
      <vt:variant>
        <vt:lpwstr/>
      </vt:variant>
      <vt:variant>
        <vt:i4>86</vt:i4>
      </vt:variant>
      <vt:variant>
        <vt:i4>87</vt:i4>
      </vt:variant>
      <vt:variant>
        <vt:i4>0</vt:i4>
      </vt:variant>
      <vt:variant>
        <vt:i4>5</vt:i4>
      </vt:variant>
      <vt:variant>
        <vt:lpwstr>http://www.nevo.co.il/law/70301/340a</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6291553</vt:i4>
      </vt:variant>
      <vt:variant>
        <vt:i4>81</vt:i4>
      </vt:variant>
      <vt:variant>
        <vt:i4>0</vt:i4>
      </vt:variant>
      <vt:variant>
        <vt:i4>5</vt:i4>
      </vt:variant>
      <vt:variant>
        <vt:lpwstr>http://www.nevo.co.il/law/70301/452</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6684735</vt:i4>
      </vt:variant>
      <vt:variant>
        <vt:i4>75</vt:i4>
      </vt:variant>
      <vt:variant>
        <vt:i4>0</vt:i4>
      </vt:variant>
      <vt:variant>
        <vt:i4>5</vt:i4>
      </vt:variant>
      <vt:variant>
        <vt:lpwstr>http://www.nevo.co.il/law/70301/338.a.1</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3538995</vt:i4>
      </vt:variant>
      <vt:variant>
        <vt:i4>66</vt:i4>
      </vt:variant>
      <vt:variant>
        <vt:i4>0</vt:i4>
      </vt:variant>
      <vt:variant>
        <vt:i4>5</vt:i4>
      </vt:variant>
      <vt:variant>
        <vt:lpwstr>http://www.nevo.co.il/law/70301/fC</vt:lpwstr>
      </vt:variant>
      <vt:variant>
        <vt:lpwstr/>
      </vt:variant>
      <vt:variant>
        <vt:i4>6291553</vt:i4>
      </vt:variant>
      <vt:variant>
        <vt:i4>63</vt:i4>
      </vt:variant>
      <vt:variant>
        <vt:i4>0</vt:i4>
      </vt:variant>
      <vt:variant>
        <vt:i4>5</vt:i4>
      </vt:variant>
      <vt:variant>
        <vt:lpwstr>http://www.nevo.co.il/law/70301/452</vt:lpwstr>
      </vt:variant>
      <vt:variant>
        <vt:lpwstr/>
      </vt:variant>
      <vt:variant>
        <vt:i4>6619173</vt:i4>
      </vt:variant>
      <vt:variant>
        <vt:i4>60</vt:i4>
      </vt:variant>
      <vt:variant>
        <vt:i4>0</vt:i4>
      </vt:variant>
      <vt:variant>
        <vt:i4>5</vt:i4>
      </vt:variant>
      <vt:variant>
        <vt:lpwstr>http://www.nevo.co.il/law/70301/40jc.c</vt:lpwstr>
      </vt:variant>
      <vt:variant>
        <vt:lpwstr/>
      </vt:variant>
      <vt:variant>
        <vt:i4>6553637</vt:i4>
      </vt:variant>
      <vt:variant>
        <vt:i4>57</vt:i4>
      </vt:variant>
      <vt:variant>
        <vt:i4>0</vt:i4>
      </vt:variant>
      <vt:variant>
        <vt:i4>5</vt:i4>
      </vt:variant>
      <vt:variant>
        <vt:lpwstr>http://www.nevo.co.il/law/70301/40jc.b</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86</vt:i4>
      </vt:variant>
      <vt:variant>
        <vt:i4>45</vt:i4>
      </vt:variant>
      <vt:variant>
        <vt:i4>0</vt:i4>
      </vt:variant>
      <vt:variant>
        <vt:i4>5</vt:i4>
      </vt:variant>
      <vt:variant>
        <vt:lpwstr>http://www.nevo.co.il/law/70301/340a</vt:lpwstr>
      </vt:variant>
      <vt:variant>
        <vt:lpwstr/>
      </vt:variant>
      <vt:variant>
        <vt:i4>6684735</vt:i4>
      </vt:variant>
      <vt:variant>
        <vt:i4>42</vt:i4>
      </vt:variant>
      <vt:variant>
        <vt:i4>0</vt:i4>
      </vt:variant>
      <vt:variant>
        <vt:i4>5</vt:i4>
      </vt:variant>
      <vt:variant>
        <vt:lpwstr>http://www.nevo.co.il/law/70301/338.a.1</vt:lpwstr>
      </vt:variant>
      <vt:variant>
        <vt:lpwstr/>
      </vt:variant>
      <vt:variant>
        <vt:i4>6684774</vt:i4>
      </vt:variant>
      <vt:variant>
        <vt:i4>39</vt:i4>
      </vt:variant>
      <vt:variant>
        <vt:i4>0</vt:i4>
      </vt:variant>
      <vt:variant>
        <vt:i4>5</vt:i4>
      </vt:variant>
      <vt:variant>
        <vt:lpwstr>http://www.nevo.co.il/law/70301/338</vt:lpwstr>
      </vt:variant>
      <vt:variant>
        <vt:lpwstr/>
      </vt:variant>
      <vt:variant>
        <vt:i4>4718676</vt:i4>
      </vt:variant>
      <vt:variant>
        <vt:i4>36</vt:i4>
      </vt:variant>
      <vt:variant>
        <vt:i4>0</vt:i4>
      </vt:variant>
      <vt:variant>
        <vt:i4>5</vt:i4>
      </vt:variant>
      <vt:variant>
        <vt:lpwstr>http://www.nevo.co.il/law/70301/332.2</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2025-04-25T10:32:00Z</dcterms:created>
  <dcterms:modified xsi:type="dcterms:W3CDTF">2025-04-25T10:32:00Z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56601</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מוחמד עותמאן;מוחמד חג' עוסמן</vt:lpwstr>
  </property>
  <property fmtid="{D5CDD505-2E9C-101B-9397-08002B2CF9AE}" pid="10" name="LAWYER">
    <vt:lpwstr>שמואל ברזילי;אריאל הרמן;חיים הדיה</vt:lpwstr>
  </property>
  <property fmtid="{D5CDD505-2E9C-101B-9397-08002B2CF9AE}" pid="11" name="JUDGE">
    <vt:lpwstr>משה דרורי</vt:lpwstr>
  </property>
  <property fmtid="{D5CDD505-2E9C-101B-9397-08002B2CF9AE}" pid="12" name="CITY">
    <vt:lpwstr>י-ם</vt:lpwstr>
  </property>
  <property fmtid="{D5CDD505-2E9C-101B-9397-08002B2CF9AE}" pid="13" name="DATE">
    <vt:lpwstr>20140519</vt:lpwstr>
  </property>
  <property fmtid="{D5CDD505-2E9C-101B-9397-08002B2CF9AE}" pid="14" name="TYPE_N_DATE">
    <vt:lpwstr>39020140519</vt:lpwstr>
  </property>
  <property fmtid="{D5CDD505-2E9C-101B-9397-08002B2CF9AE}" pid="15" name="CASESLISTTMP1">
    <vt:lpwstr>6949290:3;3727955</vt:lpwstr>
  </property>
  <property fmtid="{D5CDD505-2E9C-101B-9397-08002B2CF9AE}" pid="16" name="CASENOTES1">
    <vt:lpwstr>ProcID=25;179&amp;PartA=625&amp;PartC=72</vt:lpwstr>
  </property>
  <property fmtid="{D5CDD505-2E9C-101B-9397-08002B2CF9AE}" pid="17" name="CASENOTES2">
    <vt:lpwstr>ProcID=133;209&amp;PartA=8642&amp;PartC=12</vt:lpwstr>
  </property>
  <property fmtid="{D5CDD505-2E9C-101B-9397-08002B2CF9AE}" pid="18" name="CASENOTES3">
    <vt:lpwstr>ProcID=209&amp;PartA=207&amp;PartC=08</vt:lpwstr>
  </property>
  <property fmtid="{D5CDD505-2E9C-101B-9397-08002B2CF9AE}" pid="19" name="CASENOTES4">
    <vt:lpwstr>ProcID=213&amp;PartA=12&amp;PartC=13</vt:lpwstr>
  </property>
  <property fmtid="{D5CDD505-2E9C-101B-9397-08002B2CF9AE}" pid="20" name="CASENOTES5">
    <vt:lpwstr>ProcID=213&amp;PartA=28&amp;PartC=29</vt:lpwstr>
  </property>
  <property fmtid="{D5CDD505-2E9C-101B-9397-08002B2CF9AE}" pid="21" name="WORDNUMPAGES">
    <vt:lpwstr>14</vt:lpwstr>
  </property>
  <property fmtid="{D5CDD505-2E9C-101B-9397-08002B2CF9AE}" pid="22" name="TYPE_ABS_DATE">
    <vt:lpwstr>390120140519</vt:lpwstr>
  </property>
  <property fmtid="{D5CDD505-2E9C-101B-9397-08002B2CF9AE}" pid="23" name="ISABSTRACT">
    <vt:lpwstr>Y</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YES</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LAWLISTTMP1">
    <vt:lpwstr>70301/338.a.1:2;452;144.a:2;340a:2;fC;40jc:2;40jc.a;40jc.b:2;40jc.c;040c.a:2;040b;040i:3;144.b;332.2;338;040c.b:2;40ja;040d:2;040e;040f;040g;040h</vt:lpwstr>
  </property>
  <property fmtid="{D5CDD505-2E9C-101B-9397-08002B2CF9AE}" pid="42" name="METAKZER">
    <vt:lpwstr>מיכל</vt:lpwstr>
  </property>
  <property fmtid="{D5CDD505-2E9C-101B-9397-08002B2CF9AE}" pid="43" name="NOSE1ID">
    <vt:lpwstr>77;77</vt:lpwstr>
  </property>
  <property fmtid="{D5CDD505-2E9C-101B-9397-08002B2CF9AE}" pid="44" name="NOSE2ID">
    <vt:lpwstr>1446;1446</vt:lpwstr>
  </property>
  <property fmtid="{D5CDD505-2E9C-101B-9397-08002B2CF9AE}" pid="45" name="NOSE3ID">
    <vt:lpwstr>15573;15240</vt:lpwstr>
  </property>
  <property fmtid="{D5CDD505-2E9C-101B-9397-08002B2CF9AE}" pid="46" name="NOSE11">
    <vt:lpwstr>עונשין</vt:lpwstr>
  </property>
  <property fmtid="{D5CDD505-2E9C-101B-9397-08002B2CF9AE}" pid="47" name="NOSE21">
    <vt:lpwstr>ענישה</vt:lpwstr>
  </property>
  <property fmtid="{D5CDD505-2E9C-101B-9397-08002B2CF9AE}" pid="48" name="NOSE31">
    <vt:lpwstr>הבניית שיקול הדעת השיפוטי בענישה</vt:lpwstr>
  </property>
  <property fmtid="{D5CDD505-2E9C-101B-9397-08002B2CF9AE}" pid="49" name="NOSE12">
    <vt:lpwstr>עונשין</vt:lpwstr>
  </property>
  <property fmtid="{D5CDD505-2E9C-101B-9397-08002B2CF9AE}" pid="50" name="NOSE22">
    <vt:lpwstr>ענישה</vt:lpwstr>
  </property>
  <property fmtid="{D5CDD505-2E9C-101B-9397-08002B2CF9AE}" pid="51" name="NOSE32">
    <vt:lpwstr>תיקון 113</vt:lpwstr>
  </property>
  <property fmtid="{D5CDD505-2E9C-101B-9397-08002B2CF9AE}" pid="52" name="NOSE13">
    <vt:lpwstr/>
  </property>
  <property fmtid="{D5CDD505-2E9C-101B-9397-08002B2CF9AE}" pid="53" name="NOSE23">
    <vt:lpwstr/>
  </property>
  <property fmtid="{D5CDD505-2E9C-101B-9397-08002B2CF9AE}" pid="54" name="NOSE33">
    <vt:lpwstr/>
  </property>
  <property fmtid="{D5CDD505-2E9C-101B-9397-08002B2CF9AE}" pid="55" name="NOSE14">
    <vt:lpwstr/>
  </property>
  <property fmtid="{D5CDD505-2E9C-101B-9397-08002B2CF9AE}" pid="56" name="NOSE24">
    <vt:lpwstr/>
  </property>
  <property fmtid="{D5CDD505-2E9C-101B-9397-08002B2CF9AE}" pid="57" name="NOSE34">
    <vt:lpwstr/>
  </property>
  <property fmtid="{D5CDD505-2E9C-101B-9397-08002B2CF9AE}" pid="58" name="NOSE15">
    <vt:lpwstr/>
  </property>
  <property fmtid="{D5CDD505-2E9C-101B-9397-08002B2CF9AE}" pid="59" name="NOSE25">
    <vt:lpwstr/>
  </property>
  <property fmtid="{D5CDD505-2E9C-101B-9397-08002B2CF9AE}" pid="60" name="NOSE35">
    <vt:lpwstr/>
  </property>
  <property fmtid="{D5CDD505-2E9C-101B-9397-08002B2CF9AE}" pid="61" name="NOSE16">
    <vt:lpwstr/>
  </property>
  <property fmtid="{D5CDD505-2E9C-101B-9397-08002B2CF9AE}" pid="62" name="NOSE26">
    <vt:lpwstr/>
  </property>
  <property fmtid="{D5CDD505-2E9C-101B-9397-08002B2CF9AE}" pid="63" name="NOSE36">
    <vt:lpwstr/>
  </property>
  <property fmtid="{D5CDD505-2E9C-101B-9397-08002B2CF9AE}" pid="64" name="NOSE17">
    <vt:lpwstr/>
  </property>
  <property fmtid="{D5CDD505-2E9C-101B-9397-08002B2CF9AE}" pid="65" name="NOSE27">
    <vt:lpwstr/>
  </property>
  <property fmtid="{D5CDD505-2E9C-101B-9397-08002B2CF9AE}" pid="66" name="NOSE37">
    <vt:lpwstr/>
  </property>
  <property fmtid="{D5CDD505-2E9C-101B-9397-08002B2CF9AE}" pid="67" name="NOSE18">
    <vt:lpwstr/>
  </property>
  <property fmtid="{D5CDD505-2E9C-101B-9397-08002B2CF9AE}" pid="68" name="NOSE28">
    <vt:lpwstr/>
  </property>
  <property fmtid="{D5CDD505-2E9C-101B-9397-08002B2CF9AE}" pid="69" name="NOSE38">
    <vt:lpwstr/>
  </property>
  <property fmtid="{D5CDD505-2E9C-101B-9397-08002B2CF9AE}" pid="70" name="NOSE19">
    <vt:lpwstr/>
  </property>
  <property fmtid="{D5CDD505-2E9C-101B-9397-08002B2CF9AE}" pid="71" name="NOSE29">
    <vt:lpwstr/>
  </property>
  <property fmtid="{D5CDD505-2E9C-101B-9397-08002B2CF9AE}" pid="72" name="NOSE39">
    <vt:lpwstr/>
  </property>
  <property fmtid="{D5CDD505-2E9C-101B-9397-08002B2CF9AE}" pid="73" name="NOSE110">
    <vt:lpwstr/>
  </property>
  <property fmtid="{D5CDD505-2E9C-101B-9397-08002B2CF9AE}" pid="74" name="NOSE210">
    <vt:lpwstr/>
  </property>
  <property fmtid="{D5CDD505-2E9C-101B-9397-08002B2CF9AE}" pid="75" name="NOSE310">
    <vt:lpwstr/>
  </property>
  <property fmtid="{D5CDD505-2E9C-101B-9397-08002B2CF9AE}" pid="76" name="PADIDATE">
    <vt:lpwstr>20140529</vt:lpwstr>
  </property>
</Properties>
</file>