
<file path=[Content_Types].xml><?xml version="1.0" encoding="utf-8"?>
<Types xmlns="http://schemas.openxmlformats.org/package/2006/content-types">
  <Default Extension="bin" ContentType="application/vnd.ms-word.attachedToolbar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47"/>
        <w:gridCol w:w="3674"/>
      </w:tblGrid>
      <w:tr w:rsidR="006D659A" w:rsidRPr="006D659A" w14:paraId="74E63592" w14:textId="77777777" w:rsidTr="00094EDD">
        <w:trPr>
          <w:trHeight w:hRule="exact" w:val="567"/>
          <w:jc w:val="center"/>
        </w:trPr>
        <w:tc>
          <w:tcPr>
            <w:tcW w:w="8721" w:type="dxa"/>
            <w:gridSpan w:val="2"/>
          </w:tcPr>
          <w:p w14:paraId="40CFFA40" w14:textId="77777777" w:rsidR="006D659A" w:rsidRPr="006D659A" w:rsidRDefault="006D659A" w:rsidP="00094EDD">
            <w:pPr>
              <w:pStyle w:val="a3"/>
              <w:jc w:val="center"/>
              <w:rPr>
                <w:rFonts w:ascii="Tahoma" w:hAnsi="Tahoma" w:cs="Tahoma"/>
                <w:b/>
                <w:bCs/>
                <w:noProof w:val="0"/>
                <w:color w:val="000080"/>
                <w:rtl/>
              </w:rPr>
            </w:pPr>
            <w:r w:rsidRPr="006D659A">
              <w:rPr>
                <w:rFonts w:ascii="Tahoma" w:hAnsi="Tahoma" w:cs="Tahoma"/>
                <w:b/>
                <w:bCs/>
                <w:noProof w:val="0"/>
                <w:color w:val="000080"/>
                <w:rtl/>
              </w:rPr>
              <w:t>בית המשפט המחוזי בירושלים</w:t>
            </w:r>
          </w:p>
          <w:p w14:paraId="05C02EDD" w14:textId="77777777" w:rsidR="006D659A" w:rsidRPr="006D659A" w:rsidRDefault="006D659A" w:rsidP="00094EDD">
            <w:pPr>
              <w:jc w:val="center"/>
              <w:rPr>
                <w:rFonts w:ascii="Tahoma" w:hAnsi="Tahoma" w:cs="Tahoma"/>
                <w:b/>
                <w:bCs/>
                <w:noProof w:val="0"/>
                <w:color w:val="000080"/>
                <w:rtl/>
              </w:rPr>
            </w:pPr>
            <w:r w:rsidRPr="006D659A">
              <w:rPr>
                <w:rFonts w:ascii="Tahoma" w:hAnsi="Tahoma" w:cs="Tahoma"/>
                <w:b/>
                <w:bCs/>
                <w:noProof w:val="0"/>
                <w:color w:val="000080"/>
                <w:rtl/>
              </w:rPr>
              <w:t>בפני סגן הנשיא, כב' השופט משה דרורי</w:t>
            </w:r>
          </w:p>
          <w:p w14:paraId="38D28969" w14:textId="77777777" w:rsidR="006D659A" w:rsidRPr="006D659A" w:rsidRDefault="006D659A" w:rsidP="00094EDD">
            <w:pPr>
              <w:jc w:val="center"/>
              <w:rPr>
                <w:rFonts w:ascii="Tahoma" w:hAnsi="Tahoma" w:cs="Tahoma"/>
                <w:b/>
                <w:bCs/>
                <w:noProof w:val="0"/>
                <w:color w:val="000080"/>
              </w:rPr>
            </w:pPr>
          </w:p>
          <w:p w14:paraId="7FEE52AA" w14:textId="77777777" w:rsidR="006D659A" w:rsidRPr="006D659A" w:rsidRDefault="006D659A" w:rsidP="00094EDD">
            <w:pPr>
              <w:pStyle w:val="a3"/>
              <w:jc w:val="center"/>
              <w:rPr>
                <w:rFonts w:ascii="Tahoma" w:hAnsi="Tahoma" w:cs="Tahoma"/>
                <w:b/>
                <w:bCs/>
                <w:noProof w:val="0"/>
                <w:color w:val="000080"/>
                <w:rtl/>
              </w:rPr>
            </w:pPr>
          </w:p>
        </w:tc>
      </w:tr>
      <w:tr w:rsidR="006D659A" w:rsidRPr="006D659A" w14:paraId="0493E23D" w14:textId="77777777" w:rsidTr="00094EDD">
        <w:trPr>
          <w:trHeight w:val="337"/>
          <w:jc w:val="center"/>
        </w:trPr>
        <w:tc>
          <w:tcPr>
            <w:tcW w:w="5047" w:type="dxa"/>
          </w:tcPr>
          <w:p w14:paraId="3EA21EF2" w14:textId="77777777" w:rsidR="006D659A" w:rsidRPr="006D659A" w:rsidRDefault="006D659A" w:rsidP="00094EDD">
            <w:pPr>
              <w:rPr>
                <w:b/>
                <w:bCs/>
                <w:noProof w:val="0"/>
                <w:sz w:val="26"/>
                <w:szCs w:val="26"/>
                <w:rtl/>
              </w:rPr>
            </w:pPr>
            <w:bookmarkStart w:id="0" w:name="LastJudge"/>
            <w:bookmarkEnd w:id="0"/>
          </w:p>
        </w:tc>
        <w:tc>
          <w:tcPr>
            <w:tcW w:w="3674" w:type="dxa"/>
          </w:tcPr>
          <w:p w14:paraId="6C89FBF5" w14:textId="77777777" w:rsidR="006D659A" w:rsidRPr="006D659A" w:rsidRDefault="006D659A" w:rsidP="00094EDD">
            <w:pPr>
              <w:pStyle w:val="a3"/>
              <w:jc w:val="right"/>
              <w:rPr>
                <w:b/>
                <w:bCs/>
                <w:noProof w:val="0"/>
                <w:sz w:val="26"/>
                <w:szCs w:val="26"/>
                <w:rtl/>
              </w:rPr>
            </w:pPr>
          </w:p>
        </w:tc>
      </w:tr>
      <w:tr w:rsidR="006D659A" w:rsidRPr="00C178F0" w14:paraId="14E64107" w14:textId="77777777" w:rsidTr="00094EDD">
        <w:trPr>
          <w:trHeight w:val="337"/>
          <w:jc w:val="center"/>
        </w:trPr>
        <w:tc>
          <w:tcPr>
            <w:tcW w:w="8721" w:type="dxa"/>
            <w:gridSpan w:val="2"/>
          </w:tcPr>
          <w:p w14:paraId="385AF7EE" w14:textId="77777777" w:rsidR="006D659A" w:rsidRPr="00C178F0" w:rsidRDefault="006D659A" w:rsidP="00094EDD">
            <w:pPr>
              <w:rPr>
                <w:noProof w:val="0"/>
                <w:sz w:val="26"/>
                <w:szCs w:val="26"/>
                <w:rtl/>
              </w:rPr>
            </w:pPr>
            <w:r w:rsidRPr="00C178F0">
              <w:rPr>
                <w:b/>
                <w:bCs/>
                <w:noProof w:val="0"/>
                <w:sz w:val="26"/>
                <w:szCs w:val="26"/>
                <w:rtl/>
              </w:rPr>
              <w:t>ת"פ 54272-09-14 מדינת ישראל נ' מלול</w:t>
            </w:r>
          </w:p>
        </w:tc>
      </w:tr>
    </w:tbl>
    <w:p w14:paraId="60595BAB" w14:textId="77777777" w:rsidR="006D659A" w:rsidRPr="00C178F0" w:rsidRDefault="006D659A" w:rsidP="006D659A">
      <w:pPr>
        <w:pStyle w:val="a3"/>
        <w:rPr>
          <w:noProof w:val="0"/>
          <w:sz w:val="26"/>
          <w:szCs w:val="26"/>
          <w:rtl/>
        </w:rPr>
      </w:pPr>
      <w:r w:rsidRPr="00C178F0">
        <w:rPr>
          <w:noProof w:val="0"/>
          <w:sz w:val="26"/>
          <w:szCs w:val="26"/>
          <w:rtl/>
        </w:rPr>
        <w:t xml:space="preserve"> </w:t>
      </w:r>
    </w:p>
    <w:tbl>
      <w:tblPr>
        <w:bidiVisual/>
        <w:tblW w:w="8820" w:type="dxa"/>
        <w:jc w:val="center"/>
        <w:tblLook w:val="01E0" w:firstRow="1" w:lastRow="1" w:firstColumn="1" w:lastColumn="1" w:noHBand="0" w:noVBand="0"/>
      </w:tblPr>
      <w:tblGrid>
        <w:gridCol w:w="3249"/>
        <w:gridCol w:w="5571"/>
      </w:tblGrid>
      <w:tr w:rsidR="006D659A" w:rsidRPr="00C178F0" w14:paraId="179C0A52" w14:textId="77777777" w:rsidTr="00094EDD">
        <w:trPr>
          <w:jc w:val="center"/>
        </w:trPr>
        <w:tc>
          <w:tcPr>
            <w:tcW w:w="3249" w:type="dxa"/>
          </w:tcPr>
          <w:p w14:paraId="5F1E9CD1" w14:textId="77777777" w:rsidR="006D659A" w:rsidRPr="00C178F0" w:rsidRDefault="006D659A" w:rsidP="00C178F0">
            <w:pPr>
              <w:bidi w:val="0"/>
              <w:spacing w:before="120" w:after="120" w:line="240" w:lineRule="exact"/>
              <w:jc w:val="right"/>
              <w:rPr>
                <w:rFonts w:ascii="Arial" w:hAnsi="Arial"/>
                <w:b/>
                <w:bCs/>
                <w:noProof w:val="0"/>
                <w:sz w:val="26"/>
                <w:szCs w:val="26"/>
              </w:rPr>
            </w:pPr>
            <w:bookmarkStart w:id="1" w:name="FirstAppellant"/>
            <w:bookmarkStart w:id="2" w:name="FirstLawyer"/>
            <w:r w:rsidRPr="00C178F0">
              <w:rPr>
                <w:rFonts w:ascii="Arial" w:hAnsi="Arial"/>
                <w:b/>
                <w:bCs/>
                <w:noProof w:val="0"/>
                <w:sz w:val="26"/>
                <w:szCs w:val="26"/>
                <w:rtl/>
              </w:rPr>
              <w:t>המאשימה</w:t>
            </w:r>
          </w:p>
        </w:tc>
        <w:tc>
          <w:tcPr>
            <w:tcW w:w="5571" w:type="dxa"/>
          </w:tcPr>
          <w:p w14:paraId="3472D4C5" w14:textId="77777777" w:rsidR="006D659A" w:rsidRPr="00C178F0" w:rsidRDefault="006D659A" w:rsidP="00C178F0">
            <w:pPr>
              <w:spacing w:before="120" w:after="120" w:line="240" w:lineRule="exact"/>
              <w:rPr>
                <w:rFonts w:ascii="Arial" w:hAnsi="Arial"/>
                <w:b/>
                <w:bCs/>
                <w:noProof w:val="0"/>
                <w:sz w:val="26"/>
                <w:szCs w:val="26"/>
                <w:rtl/>
              </w:rPr>
            </w:pPr>
            <w:r w:rsidRPr="00C178F0">
              <w:rPr>
                <w:rFonts w:ascii="Arial" w:hAnsi="Arial"/>
                <w:b/>
                <w:bCs/>
                <w:noProof w:val="0"/>
                <w:sz w:val="26"/>
                <w:szCs w:val="26"/>
                <w:rtl/>
              </w:rPr>
              <w:t>מדינת ישראל</w:t>
            </w:r>
          </w:p>
          <w:p w14:paraId="3459510D" w14:textId="77777777" w:rsidR="006D659A" w:rsidRPr="00C178F0" w:rsidRDefault="006D659A" w:rsidP="00C178F0">
            <w:pPr>
              <w:spacing w:before="120" w:after="120" w:line="240" w:lineRule="exact"/>
              <w:rPr>
                <w:rFonts w:ascii="Arial" w:hAnsi="Arial"/>
                <w:b/>
                <w:bCs/>
                <w:noProof w:val="0"/>
                <w:sz w:val="26"/>
                <w:szCs w:val="26"/>
                <w:rtl/>
              </w:rPr>
            </w:pPr>
            <w:r w:rsidRPr="00C178F0">
              <w:rPr>
                <w:rFonts w:ascii="Arial" w:hAnsi="Arial"/>
                <w:b/>
                <w:bCs/>
                <w:noProof w:val="0"/>
                <w:sz w:val="26"/>
                <w:szCs w:val="26"/>
                <w:rtl/>
              </w:rPr>
              <w:t>באמצעות פרקליטות מחוז ירושלים (פלילי)</w:t>
            </w:r>
          </w:p>
          <w:p w14:paraId="61871E23" w14:textId="77777777" w:rsidR="006D659A" w:rsidRPr="00C178F0" w:rsidRDefault="006D659A" w:rsidP="00C178F0">
            <w:pPr>
              <w:spacing w:before="120" w:after="120" w:line="240" w:lineRule="exact"/>
              <w:rPr>
                <w:b/>
                <w:bCs/>
                <w:sz w:val="26"/>
                <w:szCs w:val="26"/>
              </w:rPr>
            </w:pPr>
            <w:r w:rsidRPr="00C178F0">
              <w:rPr>
                <w:b/>
                <w:bCs/>
                <w:noProof w:val="0"/>
                <w:sz w:val="26"/>
                <w:szCs w:val="26"/>
                <w:rtl/>
              </w:rPr>
              <w:t>ע"י ב"כ עו"ד בני ליבסקינד</w:t>
            </w:r>
          </w:p>
        </w:tc>
      </w:tr>
      <w:bookmarkEnd w:id="1"/>
      <w:bookmarkEnd w:id="2"/>
      <w:tr w:rsidR="006D659A" w:rsidRPr="00C178F0" w14:paraId="237E5790" w14:textId="77777777" w:rsidTr="00094EDD">
        <w:trPr>
          <w:jc w:val="center"/>
        </w:trPr>
        <w:tc>
          <w:tcPr>
            <w:tcW w:w="8820" w:type="dxa"/>
            <w:gridSpan w:val="2"/>
          </w:tcPr>
          <w:p w14:paraId="5844AAF4" w14:textId="77777777" w:rsidR="006D659A" w:rsidRPr="00C178F0" w:rsidRDefault="006D659A" w:rsidP="00094EDD">
            <w:pPr>
              <w:rPr>
                <w:rFonts w:ascii="Arial" w:hAnsi="Arial"/>
                <w:b/>
                <w:bCs/>
                <w:sz w:val="26"/>
                <w:szCs w:val="26"/>
              </w:rPr>
            </w:pPr>
          </w:p>
          <w:p w14:paraId="5D5F3133" w14:textId="77777777" w:rsidR="006D659A" w:rsidRPr="00C178F0" w:rsidRDefault="006D659A" w:rsidP="00094EDD">
            <w:pPr>
              <w:jc w:val="center"/>
              <w:rPr>
                <w:rFonts w:ascii="Arial" w:hAnsi="Arial"/>
                <w:b/>
                <w:bCs/>
                <w:noProof w:val="0"/>
                <w:sz w:val="26"/>
                <w:szCs w:val="26"/>
                <w:rtl/>
              </w:rPr>
            </w:pPr>
            <w:r w:rsidRPr="00C178F0">
              <w:rPr>
                <w:rFonts w:ascii="Arial" w:hAnsi="Arial"/>
                <w:b/>
                <w:bCs/>
                <w:noProof w:val="0"/>
                <w:sz w:val="26"/>
                <w:szCs w:val="26"/>
                <w:rtl/>
              </w:rPr>
              <w:t>נגד</w:t>
            </w:r>
          </w:p>
          <w:p w14:paraId="27EF5436" w14:textId="77777777" w:rsidR="006D659A" w:rsidRPr="00C178F0" w:rsidRDefault="006D659A" w:rsidP="00094EDD">
            <w:pPr>
              <w:rPr>
                <w:rFonts w:ascii="Arial" w:hAnsi="Arial"/>
                <w:b/>
                <w:bCs/>
                <w:noProof w:val="0"/>
                <w:sz w:val="26"/>
                <w:szCs w:val="26"/>
                <w:rtl/>
              </w:rPr>
            </w:pPr>
          </w:p>
        </w:tc>
      </w:tr>
      <w:tr w:rsidR="006D659A" w:rsidRPr="00C178F0" w14:paraId="084499FE" w14:textId="77777777" w:rsidTr="00094EDD">
        <w:trPr>
          <w:jc w:val="center"/>
        </w:trPr>
        <w:tc>
          <w:tcPr>
            <w:tcW w:w="3249" w:type="dxa"/>
          </w:tcPr>
          <w:p w14:paraId="40F1EEC7" w14:textId="77777777" w:rsidR="006D659A" w:rsidRPr="00C178F0" w:rsidRDefault="006D659A" w:rsidP="00C178F0">
            <w:pPr>
              <w:spacing w:before="120" w:after="120" w:line="240" w:lineRule="exact"/>
              <w:rPr>
                <w:rFonts w:ascii="Arial" w:hAnsi="Arial"/>
                <w:b/>
                <w:bCs/>
                <w:sz w:val="26"/>
                <w:szCs w:val="26"/>
              </w:rPr>
            </w:pPr>
            <w:r w:rsidRPr="00C178F0">
              <w:rPr>
                <w:rFonts w:ascii="Arial" w:hAnsi="Arial"/>
                <w:b/>
                <w:bCs/>
                <w:noProof w:val="0"/>
                <w:sz w:val="26"/>
                <w:szCs w:val="26"/>
                <w:rtl/>
              </w:rPr>
              <w:t>הנאשם</w:t>
            </w:r>
          </w:p>
        </w:tc>
        <w:tc>
          <w:tcPr>
            <w:tcW w:w="5571" w:type="dxa"/>
          </w:tcPr>
          <w:p w14:paraId="1C621C5D" w14:textId="77777777" w:rsidR="006D659A" w:rsidRPr="00C178F0" w:rsidRDefault="006D659A" w:rsidP="00C178F0">
            <w:pPr>
              <w:spacing w:before="120" w:after="120" w:line="240" w:lineRule="exact"/>
              <w:rPr>
                <w:rFonts w:ascii="Arial" w:hAnsi="Arial"/>
                <w:b/>
                <w:bCs/>
                <w:noProof w:val="0"/>
                <w:sz w:val="26"/>
                <w:szCs w:val="26"/>
                <w:rtl/>
              </w:rPr>
            </w:pPr>
            <w:r w:rsidRPr="00C178F0">
              <w:rPr>
                <w:rFonts w:ascii="Arial" w:hAnsi="Arial"/>
                <w:b/>
                <w:bCs/>
                <w:noProof w:val="0"/>
                <w:sz w:val="26"/>
                <w:szCs w:val="26"/>
                <w:rtl/>
              </w:rPr>
              <w:t>דוד מלול</w:t>
            </w:r>
          </w:p>
          <w:p w14:paraId="7AE6EDFA" w14:textId="77777777" w:rsidR="006D659A" w:rsidRPr="00C178F0" w:rsidRDefault="006D659A" w:rsidP="00C178F0">
            <w:pPr>
              <w:spacing w:before="120" w:after="120" w:line="240" w:lineRule="exact"/>
              <w:rPr>
                <w:b/>
                <w:bCs/>
                <w:sz w:val="26"/>
                <w:szCs w:val="26"/>
              </w:rPr>
            </w:pPr>
            <w:r w:rsidRPr="00C178F0">
              <w:rPr>
                <w:b/>
                <w:bCs/>
                <w:noProof w:val="0"/>
                <w:sz w:val="26"/>
                <w:szCs w:val="26"/>
                <w:rtl/>
              </w:rPr>
              <w:t>ע"י ב"כ עוה"ד מיכאל עירוני ועו"ד חיים רייכבך</w:t>
            </w:r>
          </w:p>
        </w:tc>
      </w:tr>
    </w:tbl>
    <w:p w14:paraId="4AD456A7" w14:textId="77777777" w:rsidR="00AB768F" w:rsidRPr="006D659A" w:rsidRDefault="00AB768F" w:rsidP="00861B9F">
      <w:pPr>
        <w:rPr>
          <w:noProof w:val="0"/>
          <w:rtl/>
        </w:rPr>
      </w:pPr>
      <w:r w:rsidRPr="006D659A">
        <w:rPr>
          <w:rFonts w:ascii="David" w:hAnsi="David"/>
          <w:noProof w:val="0"/>
          <w:rtl/>
        </w:rPr>
        <w:t xml:space="preserve"> </w:t>
      </w:r>
    </w:p>
    <w:p w14:paraId="4F0D130B" w14:textId="77777777" w:rsidR="00AB768F" w:rsidRPr="006D659A" w:rsidRDefault="00AB768F"/>
    <w:p w14:paraId="43A066AF" w14:textId="77777777" w:rsidR="00AA68F2" w:rsidRPr="00AA68F2" w:rsidRDefault="00AA68F2" w:rsidP="00AA68F2">
      <w:pPr>
        <w:spacing w:after="120" w:line="240" w:lineRule="exact"/>
        <w:ind w:left="283" w:hanging="283"/>
        <w:jc w:val="both"/>
        <w:rPr>
          <w:rFonts w:ascii="FrankRuehl" w:hAnsi="FrankRuehl" w:cs="FrankRuehl"/>
          <w:noProof w:val="0"/>
          <w:rtl/>
        </w:rPr>
      </w:pPr>
      <w:r w:rsidRPr="00AA68F2">
        <w:rPr>
          <w:rFonts w:ascii="FrankRuehl" w:hAnsi="FrankRuehl" w:cs="FrankRuehl"/>
          <w:noProof w:val="0"/>
          <w:rtl/>
        </w:rPr>
        <w:t xml:space="preserve">חקיקה שאוזכרה: </w:t>
      </w:r>
    </w:p>
    <w:p w14:paraId="7B9031AB" w14:textId="77777777" w:rsidR="00AA68F2" w:rsidRPr="00AA68F2" w:rsidRDefault="00AA68F2" w:rsidP="00AA68F2">
      <w:pPr>
        <w:spacing w:after="120" w:line="240" w:lineRule="exact"/>
        <w:ind w:left="283" w:hanging="283"/>
        <w:jc w:val="both"/>
        <w:rPr>
          <w:rFonts w:ascii="FrankRuehl" w:hAnsi="FrankRuehl" w:cs="FrankRuehl"/>
          <w:noProof w:val="0"/>
          <w:rtl/>
        </w:rPr>
      </w:pPr>
      <w:hyperlink r:id="rId8" w:history="1">
        <w:r w:rsidRPr="00AA68F2">
          <w:rPr>
            <w:rFonts w:ascii="FrankRuehl" w:hAnsi="FrankRuehl" w:cs="FrankRuehl"/>
            <w:noProof w:val="0"/>
            <w:color w:val="0000FF"/>
            <w:u w:val="single"/>
            <w:rtl/>
          </w:rPr>
          <w:t>חוק-יסוד: כבוד האדם וחירותו</w:t>
        </w:r>
      </w:hyperlink>
      <w:r w:rsidRPr="00AA68F2">
        <w:rPr>
          <w:rFonts w:ascii="FrankRuehl" w:hAnsi="FrankRuehl" w:cs="FrankRuehl"/>
          <w:noProof w:val="0"/>
          <w:rtl/>
        </w:rPr>
        <w:t xml:space="preserve">: סע'  </w:t>
      </w:r>
      <w:hyperlink r:id="rId9" w:history="1">
        <w:r w:rsidRPr="00AA68F2">
          <w:rPr>
            <w:rFonts w:ascii="FrankRuehl" w:hAnsi="FrankRuehl" w:cs="FrankRuehl"/>
            <w:noProof w:val="0"/>
            <w:color w:val="0000FF"/>
            <w:u w:val="single"/>
            <w:rtl/>
          </w:rPr>
          <w:t>1א</w:t>
        </w:r>
      </w:hyperlink>
      <w:r w:rsidRPr="00AA68F2">
        <w:rPr>
          <w:rFonts w:ascii="FrankRuehl" w:hAnsi="FrankRuehl" w:cs="FrankRuehl"/>
          <w:noProof w:val="0"/>
          <w:rtl/>
        </w:rPr>
        <w:t xml:space="preserve">, </w:t>
      </w:r>
      <w:hyperlink r:id="rId10" w:history="1">
        <w:r w:rsidRPr="00AA68F2">
          <w:rPr>
            <w:rFonts w:ascii="FrankRuehl" w:hAnsi="FrankRuehl" w:cs="FrankRuehl"/>
            <w:noProof w:val="0"/>
            <w:color w:val="0000FF"/>
            <w:u w:val="single"/>
            <w:rtl/>
          </w:rPr>
          <w:t>2</w:t>
        </w:r>
      </w:hyperlink>
      <w:r w:rsidRPr="00AA68F2">
        <w:rPr>
          <w:rFonts w:ascii="FrankRuehl" w:hAnsi="FrankRuehl" w:cs="FrankRuehl"/>
          <w:noProof w:val="0"/>
          <w:rtl/>
        </w:rPr>
        <w:t xml:space="preserve">, </w:t>
      </w:r>
      <w:hyperlink r:id="rId11" w:history="1">
        <w:r w:rsidRPr="00AA68F2">
          <w:rPr>
            <w:rFonts w:ascii="FrankRuehl" w:hAnsi="FrankRuehl" w:cs="FrankRuehl"/>
            <w:noProof w:val="0"/>
            <w:color w:val="0000FF"/>
            <w:u w:val="single"/>
            <w:rtl/>
          </w:rPr>
          <w:t>3</w:t>
        </w:r>
      </w:hyperlink>
      <w:r w:rsidRPr="00AA68F2">
        <w:rPr>
          <w:rFonts w:ascii="FrankRuehl" w:hAnsi="FrankRuehl" w:cs="FrankRuehl"/>
          <w:noProof w:val="0"/>
          <w:rtl/>
        </w:rPr>
        <w:t xml:space="preserve">, </w:t>
      </w:r>
      <w:hyperlink r:id="rId12" w:history="1">
        <w:r w:rsidRPr="00AA68F2">
          <w:rPr>
            <w:rFonts w:ascii="FrankRuehl" w:hAnsi="FrankRuehl" w:cs="FrankRuehl"/>
            <w:noProof w:val="0"/>
            <w:color w:val="0000FF"/>
            <w:u w:val="single"/>
            <w:rtl/>
          </w:rPr>
          <w:t>4</w:t>
        </w:r>
      </w:hyperlink>
      <w:r w:rsidRPr="00AA68F2">
        <w:rPr>
          <w:rFonts w:ascii="FrankRuehl" w:hAnsi="FrankRuehl" w:cs="FrankRuehl"/>
          <w:noProof w:val="0"/>
          <w:rtl/>
        </w:rPr>
        <w:t xml:space="preserve">, </w:t>
      </w:r>
      <w:hyperlink r:id="rId13" w:history="1">
        <w:r w:rsidRPr="00AA68F2">
          <w:rPr>
            <w:rFonts w:ascii="FrankRuehl" w:hAnsi="FrankRuehl" w:cs="FrankRuehl"/>
            <w:noProof w:val="0"/>
            <w:color w:val="0000FF"/>
            <w:u w:val="single"/>
            <w:rtl/>
          </w:rPr>
          <w:t>7(ב)</w:t>
        </w:r>
      </w:hyperlink>
    </w:p>
    <w:p w14:paraId="65CE751D" w14:textId="77777777" w:rsidR="00AA68F2" w:rsidRPr="00AA68F2" w:rsidRDefault="00AA68F2" w:rsidP="00AA68F2">
      <w:pPr>
        <w:spacing w:after="120" w:line="240" w:lineRule="exact"/>
        <w:ind w:left="283" w:hanging="283"/>
        <w:jc w:val="both"/>
        <w:rPr>
          <w:rFonts w:ascii="FrankRuehl" w:hAnsi="FrankRuehl" w:cs="FrankRuehl"/>
          <w:noProof w:val="0"/>
          <w:rtl/>
        </w:rPr>
      </w:pPr>
      <w:hyperlink r:id="rId14" w:history="1">
        <w:r w:rsidRPr="00AA68F2">
          <w:rPr>
            <w:rFonts w:ascii="FrankRuehl" w:hAnsi="FrankRuehl" w:cs="FrankRuehl"/>
            <w:noProof w:val="0"/>
            <w:color w:val="0000FF"/>
            <w:u w:val="single"/>
            <w:rtl/>
          </w:rPr>
          <w:t>חוק העונשין, תשל"ז-1977</w:t>
        </w:r>
      </w:hyperlink>
      <w:r w:rsidRPr="00AA68F2">
        <w:rPr>
          <w:rFonts w:ascii="FrankRuehl" w:hAnsi="FrankRuehl" w:cs="FrankRuehl"/>
          <w:noProof w:val="0"/>
          <w:rtl/>
        </w:rPr>
        <w:t xml:space="preserve">: סע'  </w:t>
      </w:r>
      <w:hyperlink r:id="rId15" w:history="1">
        <w:r w:rsidRPr="00AA68F2">
          <w:rPr>
            <w:rFonts w:ascii="FrankRuehl" w:hAnsi="FrankRuehl" w:cs="FrankRuehl"/>
            <w:noProof w:val="0"/>
            <w:color w:val="0000FF"/>
            <w:u w:val="single"/>
            <w:rtl/>
          </w:rPr>
          <w:t>31</w:t>
        </w:r>
      </w:hyperlink>
      <w:r w:rsidRPr="00AA68F2">
        <w:rPr>
          <w:rFonts w:ascii="FrankRuehl" w:hAnsi="FrankRuehl" w:cs="FrankRuehl"/>
          <w:noProof w:val="0"/>
          <w:rtl/>
        </w:rPr>
        <w:t xml:space="preserve">, </w:t>
      </w:r>
      <w:hyperlink r:id="rId16" w:history="1">
        <w:r w:rsidRPr="00AA68F2">
          <w:rPr>
            <w:rFonts w:ascii="FrankRuehl" w:hAnsi="FrankRuehl" w:cs="FrankRuehl"/>
            <w:noProof w:val="0"/>
            <w:color w:val="0000FF"/>
            <w:u w:val="single"/>
            <w:rtl/>
          </w:rPr>
          <w:t>40א</w:t>
        </w:r>
      </w:hyperlink>
      <w:r w:rsidRPr="00AA68F2">
        <w:rPr>
          <w:rFonts w:ascii="FrankRuehl" w:hAnsi="FrankRuehl" w:cs="FrankRuehl"/>
          <w:noProof w:val="0"/>
          <w:rtl/>
        </w:rPr>
        <w:t xml:space="preserve">, </w:t>
      </w:r>
      <w:hyperlink r:id="rId17" w:history="1">
        <w:r w:rsidRPr="00AA68F2">
          <w:rPr>
            <w:rFonts w:ascii="FrankRuehl" w:hAnsi="FrankRuehl" w:cs="FrankRuehl"/>
            <w:noProof w:val="0"/>
            <w:color w:val="0000FF"/>
            <w:u w:val="single"/>
            <w:rtl/>
          </w:rPr>
          <w:t>40ב</w:t>
        </w:r>
      </w:hyperlink>
      <w:r w:rsidRPr="00AA68F2">
        <w:rPr>
          <w:rFonts w:ascii="FrankRuehl" w:hAnsi="FrankRuehl" w:cs="FrankRuehl"/>
          <w:noProof w:val="0"/>
          <w:rtl/>
        </w:rPr>
        <w:t xml:space="preserve">, </w:t>
      </w:r>
      <w:hyperlink r:id="rId18" w:history="1">
        <w:r w:rsidRPr="00AA68F2">
          <w:rPr>
            <w:rFonts w:ascii="FrankRuehl" w:hAnsi="FrankRuehl" w:cs="FrankRuehl"/>
            <w:noProof w:val="0"/>
            <w:color w:val="0000FF"/>
            <w:u w:val="single"/>
            <w:rtl/>
          </w:rPr>
          <w:t>40ג</w:t>
        </w:r>
      </w:hyperlink>
      <w:r w:rsidRPr="00AA68F2">
        <w:rPr>
          <w:rFonts w:ascii="FrankRuehl" w:hAnsi="FrankRuehl" w:cs="FrankRuehl"/>
          <w:noProof w:val="0"/>
          <w:rtl/>
        </w:rPr>
        <w:t xml:space="preserve">, </w:t>
      </w:r>
      <w:hyperlink r:id="rId19" w:history="1">
        <w:r w:rsidRPr="00AA68F2">
          <w:rPr>
            <w:rFonts w:ascii="FrankRuehl" w:hAnsi="FrankRuehl" w:cs="FrankRuehl"/>
            <w:noProof w:val="0"/>
            <w:color w:val="0000FF"/>
            <w:u w:val="single"/>
            <w:rtl/>
          </w:rPr>
          <w:t>40ג(א)</w:t>
        </w:r>
      </w:hyperlink>
      <w:r w:rsidRPr="00AA68F2">
        <w:rPr>
          <w:rFonts w:ascii="FrankRuehl" w:hAnsi="FrankRuehl" w:cs="FrankRuehl"/>
          <w:noProof w:val="0"/>
          <w:rtl/>
        </w:rPr>
        <w:t xml:space="preserve">, </w:t>
      </w:r>
      <w:hyperlink r:id="rId20" w:history="1">
        <w:r w:rsidRPr="00AA68F2">
          <w:rPr>
            <w:rFonts w:ascii="FrankRuehl" w:hAnsi="FrankRuehl" w:cs="FrankRuehl"/>
            <w:noProof w:val="0"/>
            <w:color w:val="0000FF"/>
            <w:u w:val="single"/>
            <w:rtl/>
          </w:rPr>
          <w:t>40ג(ב)</w:t>
        </w:r>
      </w:hyperlink>
      <w:r w:rsidRPr="00AA68F2">
        <w:rPr>
          <w:rFonts w:ascii="FrankRuehl" w:hAnsi="FrankRuehl" w:cs="FrankRuehl"/>
          <w:noProof w:val="0"/>
          <w:rtl/>
        </w:rPr>
        <w:t xml:space="preserve">, </w:t>
      </w:r>
      <w:hyperlink r:id="rId21" w:history="1">
        <w:r w:rsidRPr="00AA68F2">
          <w:rPr>
            <w:rFonts w:ascii="FrankRuehl" w:hAnsi="FrankRuehl" w:cs="FrankRuehl"/>
            <w:noProof w:val="0"/>
            <w:color w:val="0000FF"/>
            <w:u w:val="single"/>
            <w:rtl/>
          </w:rPr>
          <w:t>40ד</w:t>
        </w:r>
      </w:hyperlink>
      <w:r w:rsidRPr="00AA68F2">
        <w:rPr>
          <w:rFonts w:ascii="FrankRuehl" w:hAnsi="FrankRuehl" w:cs="FrankRuehl"/>
          <w:noProof w:val="0"/>
          <w:rtl/>
        </w:rPr>
        <w:t xml:space="preserve">, </w:t>
      </w:r>
      <w:hyperlink r:id="rId22" w:history="1">
        <w:r w:rsidRPr="00AA68F2">
          <w:rPr>
            <w:rFonts w:ascii="FrankRuehl" w:hAnsi="FrankRuehl" w:cs="FrankRuehl"/>
            <w:noProof w:val="0"/>
            <w:color w:val="0000FF"/>
            <w:u w:val="single"/>
            <w:rtl/>
          </w:rPr>
          <w:t>40ה</w:t>
        </w:r>
      </w:hyperlink>
      <w:r w:rsidRPr="00AA68F2">
        <w:rPr>
          <w:rFonts w:ascii="FrankRuehl" w:hAnsi="FrankRuehl" w:cs="FrankRuehl"/>
          <w:noProof w:val="0"/>
          <w:rtl/>
        </w:rPr>
        <w:t xml:space="preserve">, </w:t>
      </w:r>
      <w:hyperlink r:id="rId23" w:history="1">
        <w:r w:rsidRPr="00AA68F2">
          <w:rPr>
            <w:rFonts w:ascii="FrankRuehl" w:hAnsi="FrankRuehl" w:cs="FrankRuehl"/>
            <w:noProof w:val="0"/>
            <w:color w:val="0000FF"/>
            <w:u w:val="single"/>
            <w:rtl/>
          </w:rPr>
          <w:t>40ו</w:t>
        </w:r>
      </w:hyperlink>
      <w:r w:rsidRPr="00AA68F2">
        <w:rPr>
          <w:rFonts w:ascii="FrankRuehl" w:hAnsi="FrankRuehl" w:cs="FrankRuehl"/>
          <w:noProof w:val="0"/>
          <w:rtl/>
        </w:rPr>
        <w:t xml:space="preserve">, </w:t>
      </w:r>
      <w:hyperlink r:id="rId24" w:history="1">
        <w:r w:rsidRPr="00AA68F2">
          <w:rPr>
            <w:rFonts w:ascii="FrankRuehl" w:hAnsi="FrankRuehl" w:cs="FrankRuehl"/>
            <w:noProof w:val="0"/>
            <w:color w:val="0000FF"/>
            <w:u w:val="single"/>
            <w:rtl/>
          </w:rPr>
          <w:t>40ז</w:t>
        </w:r>
      </w:hyperlink>
      <w:r w:rsidRPr="00AA68F2">
        <w:rPr>
          <w:rFonts w:ascii="FrankRuehl" w:hAnsi="FrankRuehl" w:cs="FrankRuehl"/>
          <w:noProof w:val="0"/>
          <w:rtl/>
        </w:rPr>
        <w:t xml:space="preserve">, </w:t>
      </w:r>
      <w:hyperlink r:id="rId25" w:history="1">
        <w:r w:rsidRPr="00AA68F2">
          <w:rPr>
            <w:rFonts w:ascii="FrankRuehl" w:hAnsi="FrankRuehl" w:cs="FrankRuehl"/>
            <w:noProof w:val="0"/>
            <w:color w:val="0000FF"/>
            <w:u w:val="single"/>
            <w:rtl/>
          </w:rPr>
          <w:t>40ח</w:t>
        </w:r>
      </w:hyperlink>
      <w:r w:rsidRPr="00AA68F2">
        <w:rPr>
          <w:rFonts w:ascii="FrankRuehl" w:hAnsi="FrankRuehl" w:cs="FrankRuehl"/>
          <w:noProof w:val="0"/>
          <w:rtl/>
        </w:rPr>
        <w:t xml:space="preserve">, </w:t>
      </w:r>
      <w:hyperlink r:id="rId26" w:history="1">
        <w:r w:rsidRPr="00AA68F2">
          <w:rPr>
            <w:rFonts w:ascii="FrankRuehl" w:hAnsi="FrankRuehl" w:cs="FrankRuehl"/>
            <w:noProof w:val="0"/>
            <w:color w:val="0000FF"/>
            <w:u w:val="single"/>
            <w:rtl/>
          </w:rPr>
          <w:t>40ט</w:t>
        </w:r>
      </w:hyperlink>
      <w:r w:rsidRPr="00AA68F2">
        <w:rPr>
          <w:rFonts w:ascii="FrankRuehl" w:hAnsi="FrankRuehl" w:cs="FrankRuehl"/>
          <w:noProof w:val="0"/>
          <w:rtl/>
        </w:rPr>
        <w:t xml:space="preserve">, </w:t>
      </w:r>
      <w:hyperlink r:id="rId27" w:history="1">
        <w:r w:rsidRPr="00AA68F2">
          <w:rPr>
            <w:rFonts w:ascii="FrankRuehl" w:hAnsi="FrankRuehl" w:cs="FrankRuehl"/>
            <w:noProof w:val="0"/>
            <w:color w:val="0000FF"/>
            <w:u w:val="single"/>
            <w:rtl/>
          </w:rPr>
          <w:t>40ט(ב)</w:t>
        </w:r>
      </w:hyperlink>
      <w:r w:rsidRPr="00AA68F2">
        <w:rPr>
          <w:rFonts w:ascii="FrankRuehl" w:hAnsi="FrankRuehl" w:cs="FrankRuehl"/>
          <w:noProof w:val="0"/>
          <w:rtl/>
        </w:rPr>
        <w:t xml:space="preserve">, </w:t>
      </w:r>
      <w:hyperlink r:id="rId28" w:history="1">
        <w:r w:rsidRPr="00AA68F2">
          <w:rPr>
            <w:rFonts w:ascii="FrankRuehl" w:hAnsi="FrankRuehl" w:cs="FrankRuehl"/>
            <w:noProof w:val="0"/>
            <w:color w:val="0000FF"/>
            <w:u w:val="single"/>
            <w:rtl/>
          </w:rPr>
          <w:t>40י</w:t>
        </w:r>
      </w:hyperlink>
      <w:r w:rsidRPr="00AA68F2">
        <w:rPr>
          <w:rFonts w:ascii="FrankRuehl" w:hAnsi="FrankRuehl" w:cs="FrankRuehl"/>
          <w:noProof w:val="0"/>
          <w:rtl/>
        </w:rPr>
        <w:t xml:space="preserve">, </w:t>
      </w:r>
      <w:hyperlink r:id="rId29" w:history="1">
        <w:r w:rsidRPr="00AA68F2">
          <w:rPr>
            <w:rFonts w:ascii="FrankRuehl" w:hAnsi="FrankRuehl" w:cs="FrankRuehl"/>
            <w:noProof w:val="0"/>
            <w:color w:val="0000FF"/>
            <w:u w:val="single"/>
            <w:rtl/>
          </w:rPr>
          <w:t>369</w:t>
        </w:r>
      </w:hyperlink>
      <w:r w:rsidRPr="00AA68F2">
        <w:rPr>
          <w:rFonts w:ascii="FrankRuehl" w:hAnsi="FrankRuehl" w:cs="FrankRuehl"/>
          <w:noProof w:val="0"/>
          <w:rtl/>
        </w:rPr>
        <w:t xml:space="preserve">, </w:t>
      </w:r>
      <w:hyperlink r:id="rId30" w:history="1">
        <w:r w:rsidRPr="00AA68F2">
          <w:rPr>
            <w:rFonts w:ascii="FrankRuehl" w:hAnsi="FrankRuehl" w:cs="FrankRuehl"/>
            <w:noProof w:val="0"/>
            <w:color w:val="0000FF"/>
            <w:u w:val="single"/>
            <w:rtl/>
          </w:rPr>
          <w:t>402</w:t>
        </w:r>
      </w:hyperlink>
      <w:r w:rsidRPr="00AA68F2">
        <w:rPr>
          <w:rFonts w:ascii="FrankRuehl" w:hAnsi="FrankRuehl" w:cs="FrankRuehl"/>
          <w:noProof w:val="0"/>
          <w:rtl/>
        </w:rPr>
        <w:t xml:space="preserve">, </w:t>
      </w:r>
      <w:hyperlink r:id="rId31" w:history="1">
        <w:r w:rsidRPr="00AA68F2">
          <w:rPr>
            <w:rFonts w:ascii="FrankRuehl" w:hAnsi="FrankRuehl" w:cs="FrankRuehl"/>
            <w:noProof w:val="0"/>
            <w:color w:val="0000FF"/>
            <w:u w:val="single"/>
            <w:rtl/>
          </w:rPr>
          <w:t>402(א)</w:t>
        </w:r>
      </w:hyperlink>
      <w:r w:rsidRPr="00AA68F2">
        <w:rPr>
          <w:rFonts w:ascii="FrankRuehl" w:hAnsi="FrankRuehl" w:cs="FrankRuehl"/>
          <w:noProof w:val="0"/>
          <w:rtl/>
        </w:rPr>
        <w:t xml:space="preserve">, </w:t>
      </w:r>
      <w:hyperlink r:id="rId32" w:history="1">
        <w:r w:rsidRPr="00AA68F2">
          <w:rPr>
            <w:rFonts w:ascii="FrankRuehl" w:hAnsi="FrankRuehl" w:cs="FrankRuehl"/>
            <w:noProof w:val="0"/>
            <w:color w:val="0000FF"/>
            <w:u w:val="single"/>
            <w:rtl/>
          </w:rPr>
          <w:t>402(ב)</w:t>
        </w:r>
      </w:hyperlink>
      <w:r w:rsidRPr="00AA68F2">
        <w:rPr>
          <w:rFonts w:ascii="FrankRuehl" w:hAnsi="FrankRuehl" w:cs="FrankRuehl"/>
          <w:noProof w:val="0"/>
          <w:rtl/>
        </w:rPr>
        <w:t xml:space="preserve">, </w:t>
      </w:r>
      <w:hyperlink r:id="rId33" w:history="1">
        <w:r w:rsidRPr="00AA68F2">
          <w:rPr>
            <w:rFonts w:ascii="FrankRuehl" w:hAnsi="FrankRuehl" w:cs="FrankRuehl"/>
            <w:noProof w:val="0"/>
            <w:color w:val="0000FF"/>
            <w:u w:val="single"/>
            <w:rtl/>
          </w:rPr>
          <w:t>406(א)</w:t>
        </w:r>
      </w:hyperlink>
      <w:r w:rsidRPr="00AA68F2">
        <w:rPr>
          <w:rFonts w:ascii="FrankRuehl" w:hAnsi="FrankRuehl" w:cs="FrankRuehl"/>
          <w:noProof w:val="0"/>
          <w:rtl/>
        </w:rPr>
        <w:t xml:space="preserve">, </w:t>
      </w:r>
      <w:hyperlink r:id="rId34" w:history="1">
        <w:r w:rsidRPr="00AA68F2">
          <w:rPr>
            <w:rFonts w:ascii="FrankRuehl" w:hAnsi="FrankRuehl" w:cs="FrankRuehl"/>
            <w:noProof w:val="0"/>
            <w:color w:val="0000FF"/>
            <w:u w:val="single"/>
            <w:rtl/>
          </w:rPr>
          <w:t>406(ב)</w:t>
        </w:r>
      </w:hyperlink>
      <w:r w:rsidRPr="00AA68F2">
        <w:rPr>
          <w:rFonts w:ascii="FrankRuehl" w:hAnsi="FrankRuehl" w:cs="FrankRuehl"/>
          <w:noProof w:val="0"/>
          <w:rtl/>
        </w:rPr>
        <w:t xml:space="preserve">, </w:t>
      </w:r>
      <w:hyperlink r:id="rId35" w:history="1">
        <w:r w:rsidRPr="00AA68F2">
          <w:rPr>
            <w:rFonts w:ascii="FrankRuehl" w:hAnsi="FrankRuehl" w:cs="FrankRuehl"/>
            <w:noProof w:val="0"/>
            <w:color w:val="0000FF"/>
            <w:u w:val="single"/>
            <w:rtl/>
          </w:rPr>
          <w:t>40טו</w:t>
        </w:r>
      </w:hyperlink>
      <w:r w:rsidRPr="00AA68F2">
        <w:rPr>
          <w:rFonts w:ascii="FrankRuehl" w:hAnsi="FrankRuehl" w:cs="FrankRuehl"/>
          <w:noProof w:val="0"/>
          <w:rtl/>
        </w:rPr>
        <w:t xml:space="preserve">, </w:t>
      </w:r>
      <w:hyperlink r:id="rId36" w:history="1">
        <w:r w:rsidRPr="00AA68F2">
          <w:rPr>
            <w:rFonts w:ascii="FrankRuehl" w:hAnsi="FrankRuehl" w:cs="FrankRuehl"/>
            <w:noProof w:val="0"/>
            <w:color w:val="0000FF"/>
            <w:u w:val="single"/>
            <w:rtl/>
          </w:rPr>
          <w:t>40יא</w:t>
        </w:r>
      </w:hyperlink>
      <w:r w:rsidRPr="00AA68F2">
        <w:rPr>
          <w:rFonts w:ascii="FrankRuehl" w:hAnsi="FrankRuehl" w:cs="FrankRuehl"/>
          <w:noProof w:val="0"/>
          <w:rtl/>
        </w:rPr>
        <w:t xml:space="preserve">, </w:t>
      </w:r>
      <w:hyperlink r:id="rId37" w:history="1">
        <w:r w:rsidRPr="00AA68F2">
          <w:rPr>
            <w:rFonts w:ascii="FrankRuehl" w:hAnsi="FrankRuehl" w:cs="FrankRuehl"/>
            <w:noProof w:val="0"/>
            <w:color w:val="0000FF"/>
            <w:u w:val="single"/>
            <w:rtl/>
          </w:rPr>
          <w:t>40יב</w:t>
        </w:r>
      </w:hyperlink>
      <w:r w:rsidRPr="00AA68F2">
        <w:rPr>
          <w:rFonts w:ascii="FrankRuehl" w:hAnsi="FrankRuehl" w:cs="FrankRuehl"/>
          <w:noProof w:val="0"/>
          <w:rtl/>
        </w:rPr>
        <w:t xml:space="preserve">, </w:t>
      </w:r>
      <w:hyperlink r:id="rId38" w:history="1">
        <w:r w:rsidRPr="00AA68F2">
          <w:rPr>
            <w:rFonts w:ascii="FrankRuehl" w:hAnsi="FrankRuehl" w:cs="FrankRuehl"/>
            <w:noProof w:val="0"/>
            <w:color w:val="0000FF"/>
            <w:u w:val="single"/>
            <w:rtl/>
          </w:rPr>
          <w:t>40יג</w:t>
        </w:r>
      </w:hyperlink>
      <w:r w:rsidRPr="00AA68F2">
        <w:rPr>
          <w:rFonts w:ascii="FrankRuehl" w:hAnsi="FrankRuehl" w:cs="FrankRuehl"/>
          <w:noProof w:val="0"/>
          <w:rtl/>
        </w:rPr>
        <w:t xml:space="preserve">, </w:t>
      </w:r>
      <w:hyperlink r:id="rId39" w:history="1">
        <w:r w:rsidRPr="00AA68F2">
          <w:rPr>
            <w:rFonts w:ascii="FrankRuehl" w:hAnsi="FrankRuehl" w:cs="FrankRuehl"/>
            <w:noProof w:val="0"/>
            <w:color w:val="0000FF"/>
            <w:u w:val="single"/>
            <w:rtl/>
          </w:rPr>
          <w:t>40יד</w:t>
        </w:r>
      </w:hyperlink>
      <w:r w:rsidRPr="00AA68F2">
        <w:rPr>
          <w:rFonts w:ascii="FrankRuehl" w:hAnsi="FrankRuehl" w:cs="FrankRuehl"/>
          <w:noProof w:val="0"/>
          <w:rtl/>
        </w:rPr>
        <w:t xml:space="preserve">, </w:t>
      </w:r>
      <w:hyperlink r:id="rId40" w:history="1">
        <w:r w:rsidRPr="00AA68F2">
          <w:rPr>
            <w:rFonts w:ascii="FrankRuehl" w:hAnsi="FrankRuehl" w:cs="FrankRuehl"/>
            <w:noProof w:val="0"/>
            <w:color w:val="0000FF"/>
            <w:u w:val="single"/>
            <w:rtl/>
          </w:rPr>
          <w:t>א1 בפרק ו</w:t>
        </w:r>
      </w:hyperlink>
    </w:p>
    <w:p w14:paraId="3C6FCD73" w14:textId="77777777" w:rsidR="00AA68F2" w:rsidRPr="00AA68F2" w:rsidRDefault="00AA68F2" w:rsidP="00AA68F2">
      <w:pPr>
        <w:spacing w:after="120" w:line="240" w:lineRule="exact"/>
        <w:ind w:left="283" w:hanging="283"/>
        <w:jc w:val="both"/>
        <w:rPr>
          <w:rFonts w:ascii="FrankRuehl" w:hAnsi="FrankRuehl" w:cs="FrankRuehl"/>
          <w:noProof w:val="0"/>
          <w:rtl/>
        </w:rPr>
      </w:pPr>
      <w:hyperlink r:id="rId41" w:history="1">
        <w:r w:rsidRPr="00AA68F2">
          <w:rPr>
            <w:rFonts w:ascii="FrankRuehl" w:hAnsi="FrankRuehl" w:cs="FrankRuehl"/>
            <w:noProof w:val="0"/>
            <w:color w:val="0000FF"/>
            <w:u w:val="single"/>
            <w:rtl/>
          </w:rPr>
          <w:t>חוק סדר הדין הפלילי [נוסח משולב], תשמ"ב-1982</w:t>
        </w:r>
      </w:hyperlink>
      <w:r w:rsidRPr="00AA68F2">
        <w:rPr>
          <w:rFonts w:ascii="FrankRuehl" w:hAnsi="FrankRuehl" w:cs="FrankRuehl"/>
          <w:noProof w:val="0"/>
          <w:rtl/>
        </w:rPr>
        <w:t xml:space="preserve">: סע'  </w:t>
      </w:r>
      <w:hyperlink r:id="rId42" w:history="1">
        <w:r w:rsidRPr="00AA68F2">
          <w:rPr>
            <w:rFonts w:ascii="FrankRuehl" w:hAnsi="FrankRuehl" w:cs="FrankRuehl"/>
            <w:noProof w:val="0"/>
            <w:color w:val="0000FF"/>
            <w:u w:val="single"/>
            <w:rtl/>
          </w:rPr>
          <w:t>187</w:t>
        </w:r>
      </w:hyperlink>
      <w:r w:rsidRPr="00AA68F2">
        <w:rPr>
          <w:rFonts w:ascii="FrankRuehl" w:hAnsi="FrankRuehl" w:cs="FrankRuehl"/>
          <w:noProof w:val="0"/>
          <w:rtl/>
        </w:rPr>
        <w:t xml:space="preserve">, </w:t>
      </w:r>
      <w:hyperlink r:id="rId43" w:history="1">
        <w:r w:rsidRPr="00AA68F2">
          <w:rPr>
            <w:rFonts w:ascii="FrankRuehl" w:hAnsi="FrankRuehl" w:cs="FrankRuehl"/>
            <w:noProof w:val="0"/>
            <w:color w:val="0000FF"/>
            <w:u w:val="single"/>
            <w:rtl/>
          </w:rPr>
          <w:t>187(א)</w:t>
        </w:r>
      </w:hyperlink>
    </w:p>
    <w:p w14:paraId="28298E8B" w14:textId="77777777" w:rsidR="00AA68F2" w:rsidRPr="00AA68F2" w:rsidRDefault="00AA68F2" w:rsidP="00AA68F2">
      <w:pPr>
        <w:spacing w:after="120" w:line="240" w:lineRule="exact"/>
        <w:ind w:left="283" w:hanging="283"/>
        <w:jc w:val="both"/>
        <w:rPr>
          <w:rFonts w:ascii="FrankRuehl" w:hAnsi="FrankRuehl" w:cs="FrankRuehl"/>
          <w:noProof w:val="0"/>
          <w:rtl/>
        </w:rPr>
      </w:pPr>
      <w:hyperlink r:id="rId44" w:history="1">
        <w:r w:rsidRPr="00AA68F2">
          <w:rPr>
            <w:rFonts w:ascii="FrankRuehl" w:hAnsi="FrankRuehl" w:cs="FrankRuehl"/>
            <w:noProof w:val="0"/>
            <w:color w:val="0000FF"/>
            <w:u w:val="single"/>
            <w:rtl/>
          </w:rPr>
          <w:t>חוק פסיקת ריבית והצמדה, תשכ"א-1961</w:t>
        </w:r>
      </w:hyperlink>
    </w:p>
    <w:p w14:paraId="5D4E3533" w14:textId="77777777" w:rsidR="00AA68F2" w:rsidRPr="00AA68F2" w:rsidRDefault="00AA68F2" w:rsidP="00AA68F2">
      <w:pPr>
        <w:spacing w:after="120" w:line="240" w:lineRule="exact"/>
        <w:ind w:left="283" w:hanging="283"/>
        <w:jc w:val="both"/>
        <w:rPr>
          <w:rFonts w:ascii="FrankRuehl" w:hAnsi="FrankRuehl" w:cs="FrankRuehl"/>
          <w:noProof w:val="0"/>
          <w:rtl/>
        </w:rPr>
      </w:pPr>
    </w:p>
    <w:p w14:paraId="1C5BC30A" w14:textId="77777777" w:rsidR="00AA68F2" w:rsidRPr="00AA68F2" w:rsidRDefault="00AA68F2" w:rsidP="00AA68F2">
      <w:pPr>
        <w:spacing w:after="120" w:line="240" w:lineRule="exact"/>
        <w:ind w:left="283" w:hanging="283"/>
        <w:jc w:val="both"/>
        <w:rPr>
          <w:rStyle w:val="Hyperlink"/>
          <w:rFonts w:ascii="FrankRuehl" w:hAnsi="FrankRuehl" w:cs="FrankRuehl"/>
          <w:noProof w:val="0"/>
          <w:rtl/>
        </w:rPr>
      </w:pPr>
      <w:bookmarkStart w:id="3" w:name="LawTable_End"/>
      <w:bookmarkEnd w:id="3"/>
      <w:r w:rsidRPr="00AA68F2">
        <w:rPr>
          <w:rFonts w:ascii="FrankRuehl" w:hAnsi="FrankRuehl" w:cs="FrankRuehl"/>
          <w:noProof w:val="0"/>
          <w:rtl/>
        </w:rPr>
        <w:t>כתבי עת:</w:t>
      </w:r>
      <w:r w:rsidRPr="00AA68F2">
        <w:rPr>
          <w:rFonts w:ascii="FrankRuehl" w:hAnsi="FrankRuehl" w:cs="FrankRuehl"/>
          <w:noProof w:val="0"/>
          <w:u w:val="single"/>
          <w:rtl/>
        </w:rPr>
        <w:fldChar w:fldCharType="begin"/>
      </w:r>
      <w:r w:rsidRPr="00AA68F2">
        <w:rPr>
          <w:rFonts w:ascii="FrankRuehl" w:hAnsi="FrankRuehl" w:cs="FrankRuehl"/>
          <w:noProof w:val="0"/>
          <w:u w:val="single"/>
          <w:rtl/>
        </w:rPr>
        <w:instrText xml:space="preserve"> </w:instrText>
      </w:r>
      <w:r w:rsidRPr="00AA68F2">
        <w:rPr>
          <w:rFonts w:ascii="FrankRuehl" w:hAnsi="FrankRuehl" w:cs="FrankRuehl"/>
          <w:noProof w:val="0"/>
          <w:u w:val="single"/>
        </w:rPr>
        <w:instrText>HYPERLINK</w:instrText>
      </w:r>
      <w:r w:rsidRPr="00AA68F2">
        <w:rPr>
          <w:rFonts w:ascii="FrankRuehl" w:hAnsi="FrankRuehl" w:cs="FrankRuehl"/>
          <w:noProof w:val="0"/>
          <w:u w:val="single"/>
          <w:rtl/>
        </w:rPr>
        <w:instrText xml:space="preserve"> "</w:instrText>
      </w:r>
      <w:r w:rsidRPr="00AA68F2">
        <w:rPr>
          <w:rFonts w:ascii="FrankRuehl" w:hAnsi="FrankRuehl" w:cs="FrankRuehl"/>
          <w:noProof w:val="0"/>
          <w:u w:val="single"/>
        </w:rPr>
        <w:instrText>http://www.nevo.co.il/safrut/book/26289</w:instrText>
      </w:r>
      <w:r w:rsidRPr="00AA68F2">
        <w:rPr>
          <w:rFonts w:ascii="FrankRuehl" w:hAnsi="FrankRuehl" w:cs="FrankRuehl"/>
          <w:noProof w:val="0"/>
          <w:u w:val="single"/>
          <w:rtl/>
        </w:rPr>
        <w:instrText xml:space="preserve">" </w:instrText>
      </w:r>
      <w:r w:rsidRPr="00AA68F2">
        <w:rPr>
          <w:rFonts w:ascii="FrankRuehl" w:hAnsi="FrankRuehl" w:cs="FrankRuehl"/>
          <w:noProof w:val="0"/>
          <w:u w:val="single"/>
        </w:rPr>
      </w:r>
      <w:r w:rsidRPr="00AA68F2">
        <w:rPr>
          <w:rFonts w:ascii="FrankRuehl" w:hAnsi="FrankRuehl" w:cs="FrankRuehl"/>
          <w:noProof w:val="0"/>
          <w:u w:val="single"/>
          <w:rtl/>
        </w:rPr>
        <w:fldChar w:fldCharType="separate"/>
      </w:r>
    </w:p>
    <w:p w14:paraId="0756247D" w14:textId="77777777" w:rsidR="00AA68F2" w:rsidRPr="00AA68F2" w:rsidRDefault="00AA68F2" w:rsidP="00AA68F2">
      <w:pPr>
        <w:spacing w:after="120" w:line="240" w:lineRule="exact"/>
        <w:ind w:left="283" w:hanging="283"/>
        <w:jc w:val="both"/>
        <w:rPr>
          <w:rFonts w:ascii="FrankRuehl" w:hAnsi="FrankRuehl" w:cs="FrankRuehl"/>
          <w:noProof w:val="0"/>
          <w:u w:val="single"/>
          <w:rtl/>
        </w:rPr>
      </w:pPr>
      <w:r w:rsidRPr="00AA68F2">
        <w:rPr>
          <w:rStyle w:val="Hyperlink"/>
          <w:rFonts w:ascii="FrankRuehl" w:hAnsi="FrankRuehl" w:cs="FrankRuehl"/>
          <w:noProof w:val="0"/>
          <w:rtl/>
        </w:rPr>
        <w:t>אביעד הכהן, ""כאשר ימשש העִור באפלה" - על העיוורון ועל היחס לאנשים עם מוגבלות", פרשת השבוע ברוח המשפט, פרשת כי תבא, גיליון מס' 264 (תשס"ו)</w:t>
      </w:r>
      <w:r w:rsidRPr="00AA68F2">
        <w:rPr>
          <w:rFonts w:ascii="FrankRuehl" w:hAnsi="FrankRuehl" w:cs="FrankRuehl"/>
          <w:noProof w:val="0"/>
          <w:u w:val="single"/>
          <w:rtl/>
        </w:rPr>
        <w:fldChar w:fldCharType="end"/>
      </w:r>
    </w:p>
    <w:p w14:paraId="0EC27853" w14:textId="77777777" w:rsidR="00AA68F2" w:rsidRPr="00AA68F2" w:rsidRDefault="00AA68F2" w:rsidP="00AA68F2">
      <w:pPr>
        <w:spacing w:after="120" w:line="240" w:lineRule="exact"/>
        <w:ind w:left="283" w:hanging="283"/>
        <w:jc w:val="both"/>
        <w:rPr>
          <w:rFonts w:ascii="FrankRuehl" w:hAnsi="FrankRuehl" w:cs="FrankRuehl"/>
          <w:noProof w:val="0"/>
          <w:u w:val="single"/>
          <w:rtl/>
        </w:rPr>
      </w:pPr>
      <w:hyperlink r:id="rId45" w:history="1">
        <w:r w:rsidRPr="00AA68F2">
          <w:rPr>
            <w:rStyle w:val="Hyperlink"/>
            <w:rFonts w:ascii="FrankRuehl" w:hAnsi="FrankRuehl" w:cs="FrankRuehl"/>
            <w:noProof w:val="0"/>
            <w:rtl/>
          </w:rPr>
          <w:t>יניב ואקי, יורם רבין, "הבניית שיקול הדעת השיפוטי בענישה: תמונת מצב והרהורים על העתיד לבוא", הפרקליט, נב (תשע"ד) 413</w:t>
        </w:r>
      </w:hyperlink>
    </w:p>
    <w:p w14:paraId="558EC25F" w14:textId="77777777" w:rsidR="00AA68F2" w:rsidRPr="00AA68F2" w:rsidRDefault="00AA68F2" w:rsidP="00AA68F2">
      <w:pPr>
        <w:spacing w:after="120" w:line="240" w:lineRule="exact"/>
        <w:ind w:left="283" w:hanging="283"/>
        <w:jc w:val="both"/>
        <w:rPr>
          <w:rFonts w:ascii="FrankRuehl" w:hAnsi="FrankRuehl" w:cs="FrankRuehl"/>
          <w:noProof w:val="0"/>
          <w:u w:val="single"/>
          <w:rtl/>
        </w:rPr>
      </w:pPr>
      <w:hyperlink r:id="rId46" w:history="1">
        <w:r w:rsidRPr="00AA68F2">
          <w:rPr>
            <w:rStyle w:val="Hyperlink"/>
            <w:rFonts w:ascii="FrankRuehl" w:hAnsi="FrankRuehl" w:cs="FrankRuehl"/>
            <w:noProof w:val="0"/>
            <w:rtl/>
          </w:rPr>
          <w:t>אהרן ברק, "כבוד האדם", המשפט, כרך ז (תשס"ב) 517</w:t>
        </w:r>
      </w:hyperlink>
    </w:p>
    <w:p w14:paraId="60C39585" w14:textId="77777777" w:rsidR="00AB768F" w:rsidRDefault="00AB768F" w:rsidP="0071289A">
      <w:pPr>
        <w:spacing w:line="360" w:lineRule="auto"/>
        <w:jc w:val="both"/>
        <w:rPr>
          <w:rFonts w:ascii="Arial" w:hAnsi="Arial" w:hint="cs"/>
          <w:noProof w:val="0"/>
          <w:u w:val="single"/>
          <w:rtl/>
        </w:rPr>
      </w:pPr>
      <w:bookmarkStart w:id="4" w:name="Links_Kitvei_End"/>
      <w:bookmarkEnd w:id="4"/>
    </w:p>
    <w:p w14:paraId="4A4BF572" w14:textId="77777777" w:rsidR="004A6B0B" w:rsidRDefault="004A6B0B" w:rsidP="004A6B0B">
      <w:pPr>
        <w:pBdr>
          <w:top w:val="single" w:sz="4" w:space="1" w:color="auto"/>
          <w:bottom w:val="single" w:sz="4" w:space="1" w:color="auto"/>
        </w:pBdr>
        <w:spacing w:after="120" w:line="320" w:lineRule="exact"/>
        <w:jc w:val="both"/>
        <w:rPr>
          <w:rFonts w:cs="FrankRuehl" w:hint="cs"/>
          <w:szCs w:val="26"/>
          <w:rtl/>
        </w:rPr>
      </w:pPr>
      <w:bookmarkStart w:id="5" w:name="ABSTRACT_START"/>
      <w:bookmarkEnd w:id="5"/>
      <w:r>
        <w:rPr>
          <w:rFonts w:cs="FrankRuehl"/>
          <w:szCs w:val="26"/>
          <w:rtl/>
        </w:rPr>
        <w:t>מיני-רציו:</w:t>
      </w:r>
    </w:p>
    <w:p w14:paraId="5F13DFFE" w14:textId="77777777" w:rsidR="004A6B0B" w:rsidRPr="004A6B0B" w:rsidRDefault="004A6B0B" w:rsidP="004A6B0B">
      <w:pPr>
        <w:pBdr>
          <w:top w:val="single" w:sz="4" w:space="1" w:color="auto"/>
          <w:bottom w:val="single" w:sz="4" w:space="1" w:color="auto"/>
        </w:pBdr>
        <w:spacing w:after="120" w:line="320" w:lineRule="exact"/>
        <w:jc w:val="both"/>
        <w:rPr>
          <w:rFonts w:cs="FrankRuehl"/>
          <w:szCs w:val="26"/>
          <w:rtl/>
        </w:rPr>
      </w:pPr>
      <w:r>
        <w:rPr>
          <w:rFonts w:cs="FrankRuehl" w:hint="cs"/>
          <w:szCs w:val="26"/>
          <w:rtl/>
        </w:rPr>
        <w:t xml:space="preserve">* </w:t>
      </w:r>
      <w:r w:rsidRPr="004A6B0B">
        <w:rPr>
          <w:rFonts w:cs="FrankRuehl"/>
          <w:szCs w:val="26"/>
          <w:rtl/>
        </w:rPr>
        <w:t>בית המשפט המחוזי גזר על הנאשם ארבע וחצי שנות מאסר, פיצויים למתלונן וקנס כספי בגין עבירות חטיפה, שוד בנסיבות מחמירות והתפרצות למקום מגורים</w:t>
      </w:r>
      <w:r w:rsidRPr="004A6B0B">
        <w:rPr>
          <w:rFonts w:cs="FrankRuehl"/>
          <w:szCs w:val="26"/>
        </w:rPr>
        <w:t>.</w:t>
      </w:r>
    </w:p>
    <w:p w14:paraId="1884FB5A" w14:textId="77777777" w:rsidR="004A6B0B" w:rsidRDefault="004A6B0B" w:rsidP="004A6B0B">
      <w:pPr>
        <w:pBdr>
          <w:top w:val="single" w:sz="4" w:space="1" w:color="auto"/>
          <w:bottom w:val="single" w:sz="4" w:space="1" w:color="auto"/>
        </w:pBdr>
        <w:spacing w:after="120" w:line="320" w:lineRule="exact"/>
        <w:jc w:val="both"/>
        <w:rPr>
          <w:rFonts w:cs="FrankRuehl"/>
          <w:szCs w:val="26"/>
          <w:rtl/>
        </w:rPr>
      </w:pPr>
      <w:r>
        <w:rPr>
          <w:rFonts w:cs="FrankRuehl"/>
          <w:szCs w:val="26"/>
          <w:rtl/>
        </w:rPr>
        <w:t>* עונשין – ענישה – מדיניות ענישה: התפרצות</w:t>
      </w:r>
    </w:p>
    <w:p w14:paraId="40AB6AA3" w14:textId="77777777" w:rsidR="004A6B0B" w:rsidRDefault="004A6B0B" w:rsidP="004A6B0B">
      <w:pPr>
        <w:pBdr>
          <w:top w:val="single" w:sz="4" w:space="1" w:color="auto"/>
          <w:bottom w:val="single" w:sz="4" w:space="1" w:color="auto"/>
        </w:pBdr>
        <w:spacing w:after="120" w:line="320" w:lineRule="exact"/>
        <w:jc w:val="both"/>
        <w:rPr>
          <w:rFonts w:cs="FrankRuehl"/>
          <w:szCs w:val="26"/>
          <w:rtl/>
        </w:rPr>
      </w:pPr>
      <w:r>
        <w:rPr>
          <w:rFonts w:cs="FrankRuehl"/>
          <w:szCs w:val="26"/>
          <w:rtl/>
        </w:rPr>
        <w:t>* עונשין – ענישה – מדיניות ענישה: שוד</w:t>
      </w:r>
    </w:p>
    <w:p w14:paraId="0B26B8DF" w14:textId="77777777" w:rsidR="004A6B0B" w:rsidRDefault="004A6B0B" w:rsidP="004A6B0B">
      <w:pPr>
        <w:pBdr>
          <w:top w:val="single" w:sz="4" w:space="1" w:color="auto"/>
          <w:bottom w:val="single" w:sz="4" w:space="1" w:color="auto"/>
        </w:pBdr>
        <w:spacing w:after="120" w:line="320" w:lineRule="exact"/>
        <w:jc w:val="both"/>
        <w:rPr>
          <w:rFonts w:cs="FrankRuehl" w:hint="cs"/>
          <w:szCs w:val="26"/>
          <w:rtl/>
        </w:rPr>
      </w:pPr>
      <w:r>
        <w:rPr>
          <w:rFonts w:cs="FrankRuehl"/>
          <w:szCs w:val="26"/>
          <w:rtl/>
        </w:rPr>
        <w:t>* עונשין – ענישה – מדיניות ענישה: חטיפה</w:t>
      </w:r>
    </w:p>
    <w:p w14:paraId="678F0BB1" w14:textId="77777777" w:rsidR="004A6B0B" w:rsidRDefault="004A6B0B" w:rsidP="004A6B0B">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w:t>
      </w:r>
    </w:p>
    <w:p w14:paraId="75C0667B" w14:textId="77777777" w:rsidR="004A6B0B" w:rsidRPr="004A6B0B" w:rsidRDefault="004A6B0B" w:rsidP="004A6B0B">
      <w:pPr>
        <w:pBdr>
          <w:top w:val="single" w:sz="4" w:space="1" w:color="auto"/>
          <w:bottom w:val="single" w:sz="4" w:space="1" w:color="auto"/>
        </w:pBdr>
        <w:spacing w:after="120" w:line="320" w:lineRule="exact"/>
        <w:jc w:val="both"/>
        <w:rPr>
          <w:rFonts w:cs="FrankRuehl"/>
          <w:szCs w:val="26"/>
          <w:rtl/>
        </w:rPr>
      </w:pPr>
      <w:r w:rsidRPr="004A6B0B">
        <w:rPr>
          <w:rFonts w:cs="FrankRuehl"/>
          <w:szCs w:val="26"/>
          <w:rtl/>
        </w:rPr>
        <w:lastRenderedPageBreak/>
        <w:t>מהו העונש שיש להטיל על נאשם, אשר הורשע בדינו, לאחר משפט הוכחות ארוך וממושך, בעבירות של חטיפה, שוד בנסיבות מחמירות והתפרצות למקום מגורים? ומה המשקל שיש ליתן לתסקיר נפגע עבירה במקרה זה (נפגע העבירה לוקה במוגבלות שכלית קשה), ולתסקיר שירות המבחן המתייחס לנאשם?</w:t>
      </w:r>
    </w:p>
    <w:p w14:paraId="71286D13" w14:textId="77777777" w:rsidR="004A6B0B" w:rsidRPr="004A6B0B" w:rsidRDefault="004A6B0B" w:rsidP="004A6B0B">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w:t>
      </w:r>
    </w:p>
    <w:p w14:paraId="36ED5D6D" w14:textId="77777777" w:rsidR="004A6B0B" w:rsidRPr="004A6B0B" w:rsidRDefault="004A6B0B" w:rsidP="004A6B0B">
      <w:pPr>
        <w:pBdr>
          <w:top w:val="single" w:sz="4" w:space="1" w:color="auto"/>
          <w:bottom w:val="single" w:sz="4" w:space="1" w:color="auto"/>
        </w:pBdr>
        <w:spacing w:after="120" w:line="320" w:lineRule="exact"/>
        <w:jc w:val="both"/>
        <w:rPr>
          <w:rFonts w:cs="FrankRuehl"/>
          <w:szCs w:val="26"/>
          <w:rtl/>
        </w:rPr>
      </w:pPr>
      <w:r w:rsidRPr="004A6B0B">
        <w:rPr>
          <w:rFonts w:cs="FrankRuehl"/>
          <w:szCs w:val="26"/>
          <w:rtl/>
        </w:rPr>
        <w:t>בית המשפט פסק כלהלן:</w:t>
      </w:r>
    </w:p>
    <w:p w14:paraId="4B25EB40" w14:textId="77777777" w:rsidR="004A6B0B" w:rsidRPr="004A6B0B" w:rsidRDefault="004A6B0B" w:rsidP="004A6B0B">
      <w:pPr>
        <w:pStyle w:val="ListParagraph"/>
        <w:pBdr>
          <w:top w:val="single" w:sz="4" w:space="1" w:color="auto"/>
          <w:bottom w:val="single" w:sz="4" w:space="1" w:color="auto"/>
        </w:pBdr>
        <w:spacing w:after="120" w:line="320" w:lineRule="exact"/>
        <w:ind w:left="0"/>
        <w:contextualSpacing w:val="0"/>
        <w:jc w:val="both"/>
        <w:rPr>
          <w:rFonts w:cs="FrankRuehl"/>
          <w:noProof w:val="0"/>
          <w:szCs w:val="26"/>
          <w:rtl/>
        </w:rPr>
      </w:pPr>
      <w:r w:rsidRPr="004A6B0B">
        <w:rPr>
          <w:rFonts w:cs="FrankRuehl"/>
          <w:noProof w:val="0"/>
          <w:szCs w:val="26"/>
          <w:rtl/>
        </w:rPr>
        <w:t xml:space="preserve">נסיבותיו של מקרה זה, נוטים כולם לכיוון חומרת מעשי העבירה והגברת אשמו של הנאשם, ועל כן יחולו הוראות </w:t>
      </w:r>
      <w:hyperlink r:id="rId47" w:history="1">
        <w:r w:rsidRPr="004A6B0B">
          <w:rPr>
            <w:rFonts w:cs="FrankRuehl"/>
            <w:noProof w:val="0"/>
            <w:szCs w:val="26"/>
            <w:rtl/>
          </w:rPr>
          <w:t>סעיף 40ט(ב)</w:t>
        </w:r>
      </w:hyperlink>
      <w:r w:rsidRPr="004A6B0B">
        <w:rPr>
          <w:rFonts w:cs="FrankRuehl"/>
          <w:noProof w:val="0"/>
          <w:szCs w:val="26"/>
          <w:rtl/>
        </w:rPr>
        <w:t xml:space="preserve"> לחוק העונשין.</w:t>
      </w:r>
    </w:p>
    <w:p w14:paraId="08BEC920" w14:textId="77777777" w:rsidR="004A6B0B" w:rsidRPr="004A6B0B" w:rsidRDefault="004A6B0B" w:rsidP="004A6B0B">
      <w:pPr>
        <w:pStyle w:val="ListParagraph"/>
        <w:pBdr>
          <w:top w:val="single" w:sz="4" w:space="1" w:color="auto"/>
          <w:bottom w:val="single" w:sz="4" w:space="1" w:color="auto"/>
        </w:pBdr>
        <w:spacing w:after="120" w:line="320" w:lineRule="exact"/>
        <w:ind w:left="0"/>
        <w:contextualSpacing w:val="0"/>
        <w:jc w:val="both"/>
        <w:rPr>
          <w:rFonts w:cs="FrankRuehl"/>
          <w:noProof w:val="0"/>
          <w:szCs w:val="26"/>
          <w:rtl/>
        </w:rPr>
      </w:pPr>
      <w:r w:rsidRPr="004A6B0B">
        <w:rPr>
          <w:rFonts w:cs="FrankRuehl"/>
          <w:noProof w:val="0"/>
          <w:szCs w:val="26"/>
          <w:rtl/>
        </w:rPr>
        <w:t>מתחם העונש ההולם לשלושת העבירות של שוד, חטיפה והתפרצות, שהיו באירוע האחד, הינו ארבע עד שמונה שנות מאסר.</w:t>
      </w:r>
    </w:p>
    <w:p w14:paraId="1A36800F" w14:textId="77777777" w:rsidR="004A6B0B" w:rsidRPr="004A6B0B" w:rsidRDefault="004A6B0B" w:rsidP="004A6B0B">
      <w:pPr>
        <w:pStyle w:val="ListParagraph"/>
        <w:pBdr>
          <w:top w:val="single" w:sz="4" w:space="1" w:color="auto"/>
          <w:bottom w:val="single" w:sz="4" w:space="1" w:color="auto"/>
        </w:pBdr>
        <w:spacing w:after="120" w:line="320" w:lineRule="exact"/>
        <w:ind w:left="0"/>
        <w:contextualSpacing w:val="0"/>
        <w:jc w:val="both"/>
        <w:rPr>
          <w:rFonts w:cs="FrankRuehl"/>
          <w:szCs w:val="26"/>
          <w:rtl/>
        </w:rPr>
      </w:pPr>
      <w:r w:rsidRPr="004A6B0B">
        <w:rPr>
          <w:rFonts w:cs="FrankRuehl"/>
          <w:szCs w:val="26"/>
          <w:rtl/>
        </w:rPr>
        <w:t>אין לחרוג כלל לכיוון התחתון ממתחם העונש ההולם בשל שיקולי שיקום, שכאמור, אינם חלים כאן כלל ועיקר.</w:t>
      </w:r>
    </w:p>
    <w:p w14:paraId="37DB721A" w14:textId="77777777" w:rsidR="004A6B0B" w:rsidRPr="004A6B0B" w:rsidRDefault="004A6B0B" w:rsidP="004A6B0B">
      <w:pPr>
        <w:pStyle w:val="ListParagraph"/>
        <w:pBdr>
          <w:top w:val="single" w:sz="4" w:space="1" w:color="auto"/>
          <w:bottom w:val="single" w:sz="4" w:space="1" w:color="auto"/>
        </w:pBdr>
        <w:spacing w:after="120" w:line="320" w:lineRule="exact"/>
        <w:ind w:left="0"/>
        <w:contextualSpacing w:val="0"/>
        <w:jc w:val="both"/>
        <w:rPr>
          <w:rFonts w:cs="FrankRuehl"/>
          <w:szCs w:val="26"/>
          <w:rtl/>
        </w:rPr>
      </w:pPr>
      <w:r w:rsidRPr="004A6B0B">
        <w:rPr>
          <w:rFonts w:cs="FrankRuehl"/>
          <w:szCs w:val="26"/>
          <w:rtl/>
        </w:rPr>
        <w:t xml:space="preserve">ככל שמדובר בהרתעה אישית, כאמור </w:t>
      </w:r>
      <w:hyperlink r:id="rId48" w:history="1">
        <w:r w:rsidRPr="004A6B0B">
          <w:rPr>
            <w:rFonts w:cs="FrankRuehl"/>
            <w:szCs w:val="26"/>
            <w:rtl/>
          </w:rPr>
          <w:t>בסעיף 40ו</w:t>
        </w:r>
      </w:hyperlink>
      <w:r w:rsidRPr="004A6B0B">
        <w:rPr>
          <w:rFonts w:cs="FrankRuehl"/>
          <w:szCs w:val="26"/>
          <w:rtl/>
        </w:rPr>
        <w:t xml:space="preserve"> לחוק, בית המשפט רשאי להתחשב בשיקול זה, בבואו לקבוע את העונש, ובלבד שלא יחרוג ממתחם העונש ההולם. על פי הנתונים במקרה זה, הנאשם עדיין במצב שבו קיים סיכוי גבוה שיבצע עבירות בעתיד. ועל כן יש מקום להתחשב בשיקול זה של הרתעה אישית.</w:t>
      </w:r>
    </w:p>
    <w:p w14:paraId="78B52130" w14:textId="77777777" w:rsidR="004A6B0B" w:rsidRPr="004A6B0B" w:rsidRDefault="004A6B0B" w:rsidP="004A6B0B">
      <w:pPr>
        <w:pStyle w:val="ListParagraph"/>
        <w:pBdr>
          <w:top w:val="single" w:sz="4" w:space="1" w:color="auto"/>
          <w:bottom w:val="single" w:sz="4" w:space="1" w:color="auto"/>
        </w:pBdr>
        <w:spacing w:after="120" w:line="320" w:lineRule="exact"/>
        <w:ind w:left="0"/>
        <w:contextualSpacing w:val="0"/>
        <w:jc w:val="both"/>
        <w:rPr>
          <w:rFonts w:cs="FrankRuehl"/>
          <w:noProof w:val="0"/>
          <w:szCs w:val="26"/>
        </w:rPr>
      </w:pPr>
      <w:r w:rsidRPr="004A6B0B">
        <w:rPr>
          <w:rFonts w:cs="FrankRuehl"/>
          <w:szCs w:val="26"/>
          <w:rtl/>
        </w:rPr>
        <w:t>החובה לפצות את המתלונן, הנפגע בתיק זה – היא ברורה וצודקת. אליבא דאמת, גם מבחינת הנאשם, שהביע רצון לפצות את המתלונן, ראוי כי ידע שהוא חייב לשלם גם מכיסו, פיצויים לאותן נפגע עבירה.</w:t>
      </w:r>
    </w:p>
    <w:p w14:paraId="57C73528" w14:textId="77777777" w:rsidR="004A6B0B" w:rsidRPr="004A6B0B" w:rsidRDefault="004A6B0B" w:rsidP="004A6B0B">
      <w:pPr>
        <w:pBdr>
          <w:top w:val="single" w:sz="4" w:space="1" w:color="auto"/>
          <w:bottom w:val="single" w:sz="4" w:space="1" w:color="auto"/>
        </w:pBdr>
        <w:spacing w:after="120" w:line="320" w:lineRule="exact"/>
        <w:jc w:val="both"/>
        <w:rPr>
          <w:rFonts w:cs="FrankRuehl"/>
          <w:szCs w:val="26"/>
        </w:rPr>
      </w:pPr>
      <w:r w:rsidRPr="004A6B0B">
        <w:rPr>
          <w:rFonts w:cs="FrankRuehl"/>
          <w:szCs w:val="26"/>
          <w:rtl/>
        </w:rPr>
        <w:t>למרות שחלקו של הנאשם בשוד היה מרכזי, דרישת הפרקליטות לגזור עליו עונש של מינימום שש שנות מאסר מוגזמת לנוכח הסדר הטיעון שכרתה עם שותפו של הנאשם; אין מקום לסטות ממתחם העונש ההולם; אך העונש שיש לגזור על הנאשם בפועל על הנאשם לא יהיה בחלק העליון ואף לא באמצע המתחם, אלא ייטה לכיוון החלק התחתון של המתחם.</w:t>
      </w:r>
    </w:p>
    <w:p w14:paraId="104F3027" w14:textId="77777777" w:rsidR="004A6B0B" w:rsidRPr="00AA68F2" w:rsidRDefault="004A6B0B" w:rsidP="0071289A">
      <w:pPr>
        <w:spacing w:line="360" w:lineRule="auto"/>
        <w:jc w:val="both"/>
        <w:rPr>
          <w:rFonts w:ascii="Arial" w:hAnsi="Arial" w:hint="cs"/>
          <w:noProof w:val="0"/>
          <w:u w:val="single"/>
          <w:rtl/>
        </w:rPr>
      </w:pPr>
      <w:bookmarkStart w:id="6" w:name="ABSTRACT_END"/>
      <w:bookmarkEnd w:id="6"/>
    </w:p>
    <w:tbl>
      <w:tblPr>
        <w:bidiVisual/>
        <w:tblW w:w="8820" w:type="dxa"/>
        <w:jc w:val="center"/>
        <w:tblLook w:val="01E0" w:firstRow="1" w:lastRow="1" w:firstColumn="1" w:lastColumn="1" w:noHBand="0" w:noVBand="0"/>
      </w:tblPr>
      <w:tblGrid>
        <w:gridCol w:w="8820"/>
      </w:tblGrid>
      <w:tr w:rsidR="006D659A" w14:paraId="3B773019" w14:textId="77777777" w:rsidTr="00094EDD">
        <w:trPr>
          <w:jc w:val="center"/>
        </w:trPr>
        <w:tc>
          <w:tcPr>
            <w:tcW w:w="8820" w:type="dxa"/>
          </w:tcPr>
          <w:p w14:paraId="48F6FBDE" w14:textId="77777777" w:rsidR="006D659A" w:rsidRPr="006D659A" w:rsidRDefault="006D659A" w:rsidP="006D659A">
            <w:pPr>
              <w:bidi w:val="0"/>
              <w:jc w:val="center"/>
              <w:rPr>
                <w:rFonts w:ascii="Arial" w:hAnsi="Arial"/>
                <w:b/>
                <w:bCs/>
                <w:noProof w:val="0"/>
                <w:sz w:val="28"/>
                <w:szCs w:val="28"/>
                <w:u w:val="single"/>
                <w:rtl/>
              </w:rPr>
            </w:pPr>
            <w:bookmarkStart w:id="7" w:name="PsakDin" w:colFirst="0" w:colLast="0"/>
            <w:r w:rsidRPr="006D659A">
              <w:rPr>
                <w:rFonts w:ascii="Arial" w:hAnsi="Arial"/>
                <w:b/>
                <w:bCs/>
                <w:noProof w:val="0"/>
                <w:sz w:val="28"/>
                <w:szCs w:val="28"/>
                <w:u w:val="single"/>
                <w:rtl/>
              </w:rPr>
              <w:t>גזר דין</w:t>
            </w:r>
          </w:p>
          <w:p w14:paraId="46295A3A" w14:textId="77777777" w:rsidR="006D659A" w:rsidRPr="006D659A" w:rsidRDefault="006D659A" w:rsidP="006D659A">
            <w:pPr>
              <w:bidi w:val="0"/>
              <w:jc w:val="center"/>
              <w:rPr>
                <w:rFonts w:ascii="Arial" w:hAnsi="Arial"/>
                <w:b/>
                <w:bCs/>
                <w:noProof w:val="0"/>
                <w:sz w:val="28"/>
                <w:szCs w:val="28"/>
                <w:u w:val="single"/>
              </w:rPr>
            </w:pPr>
          </w:p>
        </w:tc>
      </w:tr>
      <w:bookmarkEnd w:id="7"/>
    </w:tbl>
    <w:p w14:paraId="667CFE6E" w14:textId="77777777" w:rsidR="006D659A" w:rsidRDefault="006D659A" w:rsidP="0071289A">
      <w:pPr>
        <w:spacing w:line="360" w:lineRule="auto"/>
        <w:jc w:val="both"/>
        <w:rPr>
          <w:rFonts w:ascii="Arial" w:hAnsi="Arial"/>
          <w:noProof w:val="0"/>
          <w:rtl/>
        </w:rPr>
      </w:pPr>
    </w:p>
    <w:p w14:paraId="6439A983" w14:textId="77777777" w:rsidR="00AB768F" w:rsidRDefault="00AB768F" w:rsidP="0071289A">
      <w:pPr>
        <w:spacing w:line="360" w:lineRule="auto"/>
        <w:jc w:val="both"/>
        <w:rPr>
          <w:rFonts w:ascii="Arial" w:hAnsi="Arial"/>
          <w:noProof w:val="0"/>
          <w:rtl/>
        </w:rPr>
      </w:pPr>
    </w:p>
    <w:p w14:paraId="1328E17B" w14:textId="77777777" w:rsidR="00AB768F" w:rsidRDefault="00AB768F" w:rsidP="002F4AC4">
      <w:pPr>
        <w:spacing w:after="120" w:line="360" w:lineRule="auto"/>
        <w:contextualSpacing/>
        <w:jc w:val="both"/>
        <w:rPr>
          <w:rFonts w:ascii="Arial" w:hAnsi="Arial"/>
          <w:b/>
          <w:bCs/>
          <w:noProof w:val="0"/>
          <w:sz w:val="28"/>
          <w:szCs w:val="28"/>
          <w:u w:val="single"/>
          <w:rtl/>
        </w:rPr>
      </w:pPr>
      <w:r w:rsidRPr="0071289A">
        <w:rPr>
          <w:rFonts w:ascii="Arial" w:hAnsi="Arial"/>
          <w:b/>
          <w:bCs/>
          <w:noProof w:val="0"/>
          <w:sz w:val="28"/>
          <w:szCs w:val="28"/>
          <w:u w:val="single"/>
          <w:rtl/>
        </w:rPr>
        <w:t>ה</w:t>
      </w:r>
      <w:r>
        <w:rPr>
          <w:rFonts w:ascii="Arial" w:hAnsi="Arial"/>
          <w:b/>
          <w:bCs/>
          <w:noProof w:val="0"/>
          <w:sz w:val="28"/>
          <w:szCs w:val="28"/>
          <w:u w:val="single"/>
          <w:rtl/>
        </w:rPr>
        <w:t>פרק</w:t>
      </w:r>
      <w:r w:rsidRPr="0071289A">
        <w:rPr>
          <w:rFonts w:ascii="Arial" w:hAnsi="Arial"/>
          <w:b/>
          <w:bCs/>
          <w:noProof w:val="0"/>
          <w:sz w:val="28"/>
          <w:szCs w:val="28"/>
          <w:rtl/>
        </w:rPr>
        <w:tab/>
      </w:r>
      <w:r w:rsidRPr="0071289A">
        <w:rPr>
          <w:rFonts w:ascii="Arial" w:hAnsi="Arial"/>
          <w:b/>
          <w:bCs/>
          <w:noProof w:val="0"/>
          <w:sz w:val="28"/>
          <w:szCs w:val="28"/>
          <w:rtl/>
        </w:rPr>
        <w:tab/>
      </w:r>
      <w:r w:rsidRPr="0071289A">
        <w:rPr>
          <w:rFonts w:ascii="Arial" w:hAnsi="Arial"/>
          <w:b/>
          <w:bCs/>
          <w:noProof w:val="0"/>
          <w:sz w:val="28"/>
          <w:szCs w:val="28"/>
          <w:rtl/>
        </w:rPr>
        <w:tab/>
      </w:r>
      <w:r w:rsidRPr="0071289A">
        <w:rPr>
          <w:rFonts w:ascii="Arial" w:hAnsi="Arial"/>
          <w:b/>
          <w:bCs/>
          <w:noProof w:val="0"/>
          <w:sz w:val="28"/>
          <w:szCs w:val="28"/>
          <w:rtl/>
        </w:rPr>
        <w:tab/>
      </w:r>
      <w:r w:rsidRPr="0071289A">
        <w:rPr>
          <w:rFonts w:ascii="Arial" w:hAnsi="Arial"/>
          <w:b/>
          <w:bCs/>
          <w:noProof w:val="0"/>
          <w:sz w:val="28"/>
          <w:szCs w:val="28"/>
          <w:rtl/>
        </w:rPr>
        <w:tab/>
      </w:r>
      <w:r w:rsidRPr="0071289A">
        <w:rPr>
          <w:rFonts w:ascii="Arial" w:hAnsi="Arial"/>
          <w:b/>
          <w:bCs/>
          <w:noProof w:val="0"/>
          <w:sz w:val="28"/>
          <w:szCs w:val="28"/>
          <w:rtl/>
        </w:rPr>
        <w:tab/>
      </w:r>
      <w:r w:rsidRPr="0071289A">
        <w:rPr>
          <w:rFonts w:ascii="Arial" w:hAnsi="Arial"/>
          <w:b/>
          <w:bCs/>
          <w:noProof w:val="0"/>
          <w:sz w:val="28"/>
          <w:szCs w:val="28"/>
          <w:rtl/>
        </w:rPr>
        <w:tab/>
      </w:r>
      <w:r w:rsidRPr="0071289A">
        <w:rPr>
          <w:rFonts w:ascii="Arial" w:hAnsi="Arial"/>
          <w:b/>
          <w:bCs/>
          <w:noProof w:val="0"/>
          <w:sz w:val="28"/>
          <w:szCs w:val="28"/>
          <w:rtl/>
        </w:rPr>
        <w:tab/>
      </w:r>
      <w:r w:rsidRPr="0071289A">
        <w:rPr>
          <w:rFonts w:ascii="Arial" w:hAnsi="Arial"/>
          <w:b/>
          <w:bCs/>
          <w:noProof w:val="0"/>
          <w:sz w:val="28"/>
          <w:szCs w:val="28"/>
          <w:rtl/>
        </w:rPr>
        <w:tab/>
      </w:r>
      <w:r w:rsidRPr="0071289A">
        <w:rPr>
          <w:rFonts w:ascii="Arial" w:hAnsi="Arial"/>
          <w:b/>
          <w:bCs/>
          <w:noProof w:val="0"/>
          <w:sz w:val="28"/>
          <w:szCs w:val="28"/>
          <w:rtl/>
        </w:rPr>
        <w:tab/>
      </w:r>
      <w:r w:rsidRPr="0071289A">
        <w:rPr>
          <w:rFonts w:ascii="Arial" w:hAnsi="Arial"/>
          <w:b/>
          <w:bCs/>
          <w:noProof w:val="0"/>
          <w:sz w:val="28"/>
          <w:szCs w:val="28"/>
          <w:u w:val="single"/>
          <w:rtl/>
        </w:rPr>
        <w:t>מס' הפסקה</w:t>
      </w:r>
    </w:p>
    <w:p w14:paraId="225EEBD3" w14:textId="77777777" w:rsidR="00AB768F" w:rsidRPr="0071289A" w:rsidRDefault="00AB768F" w:rsidP="0071289A">
      <w:pPr>
        <w:spacing w:after="120" w:line="360" w:lineRule="auto"/>
        <w:contextualSpacing/>
        <w:jc w:val="both"/>
        <w:rPr>
          <w:rFonts w:ascii="Arial" w:hAnsi="Arial"/>
          <w:b/>
          <w:bCs/>
          <w:noProof w:val="0"/>
          <w:sz w:val="28"/>
          <w:szCs w:val="28"/>
          <w:rtl/>
        </w:rPr>
      </w:pPr>
    </w:p>
    <w:p w14:paraId="2E89C3B6" w14:textId="77777777" w:rsidR="00AB768F" w:rsidRPr="0071289A" w:rsidRDefault="00AB768F" w:rsidP="0071289A">
      <w:pPr>
        <w:numPr>
          <w:ilvl w:val="0"/>
          <w:numId w:val="6"/>
        </w:numPr>
        <w:spacing w:after="120" w:line="360" w:lineRule="auto"/>
        <w:ind w:left="360"/>
        <w:contextualSpacing/>
        <w:jc w:val="both"/>
        <w:rPr>
          <w:rFonts w:ascii="Arial" w:hAnsi="Arial"/>
          <w:b/>
          <w:bCs/>
          <w:noProof w:val="0"/>
          <w:sz w:val="28"/>
          <w:szCs w:val="28"/>
          <w:rtl/>
        </w:rPr>
      </w:pPr>
      <w:r w:rsidRPr="0071289A">
        <w:rPr>
          <w:rFonts w:ascii="Arial" w:hAnsi="Arial"/>
          <w:b/>
          <w:bCs/>
          <w:noProof w:val="0"/>
          <w:sz w:val="28"/>
          <w:szCs w:val="28"/>
          <w:rtl/>
        </w:rPr>
        <w:t>כללי</w:t>
      </w:r>
      <w:r w:rsidRPr="0071289A">
        <w:rPr>
          <w:rFonts w:ascii="Arial" w:hAnsi="Arial"/>
          <w:b/>
          <w:bCs/>
          <w:noProof w:val="0"/>
          <w:sz w:val="28"/>
          <w:szCs w:val="28"/>
          <w:rtl/>
        </w:rPr>
        <w:tab/>
      </w:r>
      <w:r w:rsidRPr="0071289A">
        <w:rPr>
          <w:rFonts w:ascii="Arial" w:hAnsi="Arial"/>
          <w:b/>
          <w:bCs/>
          <w:noProof w:val="0"/>
          <w:sz w:val="28"/>
          <w:szCs w:val="28"/>
          <w:rtl/>
        </w:rPr>
        <w:tab/>
      </w:r>
      <w:r w:rsidRPr="0071289A">
        <w:rPr>
          <w:rFonts w:ascii="Arial" w:hAnsi="Arial"/>
          <w:b/>
          <w:bCs/>
          <w:noProof w:val="0"/>
          <w:sz w:val="28"/>
          <w:szCs w:val="28"/>
          <w:rtl/>
        </w:rPr>
        <w:tab/>
      </w:r>
      <w:r w:rsidRPr="0071289A">
        <w:rPr>
          <w:rFonts w:ascii="Arial" w:hAnsi="Arial"/>
          <w:b/>
          <w:bCs/>
          <w:noProof w:val="0"/>
          <w:sz w:val="28"/>
          <w:szCs w:val="28"/>
          <w:rtl/>
        </w:rPr>
        <w:tab/>
      </w:r>
      <w:r w:rsidRPr="0071289A">
        <w:rPr>
          <w:rFonts w:ascii="Arial" w:hAnsi="Arial"/>
          <w:b/>
          <w:bCs/>
          <w:noProof w:val="0"/>
          <w:sz w:val="28"/>
          <w:szCs w:val="28"/>
          <w:rtl/>
        </w:rPr>
        <w:tab/>
      </w:r>
      <w:r w:rsidRPr="0071289A">
        <w:rPr>
          <w:rFonts w:ascii="Arial" w:hAnsi="Arial"/>
          <w:b/>
          <w:bCs/>
          <w:noProof w:val="0"/>
          <w:sz w:val="28"/>
          <w:szCs w:val="28"/>
          <w:rtl/>
        </w:rPr>
        <w:tab/>
      </w:r>
      <w:r w:rsidRPr="0071289A">
        <w:rPr>
          <w:rFonts w:ascii="Arial" w:hAnsi="Arial"/>
          <w:b/>
          <w:bCs/>
          <w:noProof w:val="0"/>
          <w:sz w:val="28"/>
          <w:szCs w:val="28"/>
          <w:rtl/>
        </w:rPr>
        <w:tab/>
      </w:r>
      <w:r w:rsidRPr="0071289A">
        <w:rPr>
          <w:rFonts w:ascii="Arial" w:hAnsi="Arial"/>
          <w:b/>
          <w:bCs/>
          <w:noProof w:val="0"/>
          <w:sz w:val="28"/>
          <w:szCs w:val="28"/>
          <w:rtl/>
        </w:rPr>
        <w:tab/>
      </w:r>
      <w:r w:rsidRPr="0071289A">
        <w:rPr>
          <w:rFonts w:ascii="Arial" w:hAnsi="Arial"/>
          <w:b/>
          <w:bCs/>
          <w:noProof w:val="0"/>
          <w:sz w:val="28"/>
          <w:szCs w:val="28"/>
          <w:rtl/>
        </w:rPr>
        <w:tab/>
        <w:t>1-14</w:t>
      </w:r>
    </w:p>
    <w:p w14:paraId="7625F096" w14:textId="77777777" w:rsidR="00AB768F" w:rsidRPr="0071289A" w:rsidRDefault="00AB768F" w:rsidP="0071289A">
      <w:pPr>
        <w:numPr>
          <w:ilvl w:val="0"/>
          <w:numId w:val="6"/>
        </w:numPr>
        <w:spacing w:after="120" w:line="360" w:lineRule="auto"/>
        <w:ind w:left="360"/>
        <w:contextualSpacing/>
        <w:jc w:val="both"/>
        <w:rPr>
          <w:rFonts w:ascii="Arial" w:hAnsi="Arial"/>
          <w:b/>
          <w:bCs/>
          <w:noProof w:val="0"/>
          <w:sz w:val="28"/>
          <w:szCs w:val="28"/>
          <w:rtl/>
        </w:rPr>
      </w:pPr>
      <w:r w:rsidRPr="0071289A">
        <w:rPr>
          <w:rFonts w:ascii="Arial" w:hAnsi="Arial"/>
          <w:b/>
          <w:bCs/>
          <w:noProof w:val="0"/>
          <w:sz w:val="28"/>
          <w:szCs w:val="28"/>
          <w:rtl/>
        </w:rPr>
        <w:t>המעשים והאישומים בהם הורשע הנאשם</w:t>
      </w:r>
      <w:r w:rsidRPr="0071289A">
        <w:rPr>
          <w:rFonts w:ascii="Arial" w:hAnsi="Arial"/>
          <w:b/>
          <w:bCs/>
          <w:noProof w:val="0"/>
          <w:sz w:val="28"/>
          <w:szCs w:val="28"/>
          <w:rtl/>
        </w:rPr>
        <w:tab/>
      </w:r>
      <w:r w:rsidRPr="0071289A">
        <w:rPr>
          <w:rFonts w:ascii="Arial" w:hAnsi="Arial"/>
          <w:b/>
          <w:bCs/>
          <w:noProof w:val="0"/>
          <w:sz w:val="28"/>
          <w:szCs w:val="28"/>
          <w:rtl/>
        </w:rPr>
        <w:tab/>
      </w:r>
      <w:r w:rsidRPr="0071289A">
        <w:rPr>
          <w:rFonts w:ascii="Arial" w:hAnsi="Arial"/>
          <w:b/>
          <w:bCs/>
          <w:noProof w:val="0"/>
          <w:sz w:val="28"/>
          <w:szCs w:val="28"/>
          <w:rtl/>
        </w:rPr>
        <w:tab/>
      </w:r>
      <w:r w:rsidRPr="0071289A">
        <w:rPr>
          <w:rFonts w:ascii="Arial" w:hAnsi="Arial"/>
          <w:b/>
          <w:bCs/>
          <w:noProof w:val="0"/>
          <w:sz w:val="28"/>
          <w:szCs w:val="28"/>
          <w:rtl/>
        </w:rPr>
        <w:tab/>
        <w:t>15-28</w:t>
      </w:r>
    </w:p>
    <w:p w14:paraId="288B91AC" w14:textId="77777777" w:rsidR="00AB768F" w:rsidRPr="0071289A" w:rsidRDefault="00AB768F" w:rsidP="0071289A">
      <w:pPr>
        <w:numPr>
          <w:ilvl w:val="0"/>
          <w:numId w:val="6"/>
        </w:numPr>
        <w:spacing w:after="120" w:line="360" w:lineRule="auto"/>
        <w:ind w:left="360"/>
        <w:contextualSpacing/>
        <w:jc w:val="both"/>
        <w:rPr>
          <w:rFonts w:ascii="Arial" w:hAnsi="Arial"/>
          <w:b/>
          <w:bCs/>
          <w:noProof w:val="0"/>
          <w:sz w:val="28"/>
          <w:szCs w:val="28"/>
        </w:rPr>
      </w:pPr>
      <w:r w:rsidRPr="0071289A">
        <w:rPr>
          <w:rFonts w:ascii="Arial" w:hAnsi="Arial"/>
          <w:b/>
          <w:bCs/>
          <w:noProof w:val="0"/>
          <w:sz w:val="28"/>
          <w:szCs w:val="28"/>
          <w:rtl/>
        </w:rPr>
        <w:t>תסקיר נפגע עבירה</w:t>
      </w:r>
      <w:r w:rsidRPr="0071289A">
        <w:rPr>
          <w:rFonts w:ascii="Arial" w:hAnsi="Arial"/>
          <w:b/>
          <w:bCs/>
          <w:noProof w:val="0"/>
          <w:sz w:val="28"/>
          <w:szCs w:val="28"/>
          <w:rtl/>
        </w:rPr>
        <w:tab/>
      </w:r>
      <w:r w:rsidRPr="0071289A">
        <w:rPr>
          <w:rFonts w:ascii="Arial" w:hAnsi="Arial"/>
          <w:b/>
          <w:bCs/>
          <w:noProof w:val="0"/>
          <w:sz w:val="28"/>
          <w:szCs w:val="28"/>
          <w:rtl/>
        </w:rPr>
        <w:tab/>
      </w:r>
      <w:r w:rsidRPr="0071289A">
        <w:rPr>
          <w:rFonts w:ascii="Arial" w:hAnsi="Arial"/>
          <w:b/>
          <w:bCs/>
          <w:noProof w:val="0"/>
          <w:sz w:val="28"/>
          <w:szCs w:val="28"/>
          <w:rtl/>
        </w:rPr>
        <w:tab/>
      </w:r>
      <w:r w:rsidRPr="0071289A">
        <w:rPr>
          <w:rFonts w:ascii="Arial" w:hAnsi="Arial"/>
          <w:b/>
          <w:bCs/>
          <w:noProof w:val="0"/>
          <w:sz w:val="28"/>
          <w:szCs w:val="28"/>
          <w:rtl/>
        </w:rPr>
        <w:tab/>
      </w:r>
      <w:r w:rsidRPr="0071289A">
        <w:rPr>
          <w:rFonts w:ascii="Arial" w:hAnsi="Arial"/>
          <w:b/>
          <w:bCs/>
          <w:noProof w:val="0"/>
          <w:sz w:val="28"/>
          <w:szCs w:val="28"/>
          <w:rtl/>
        </w:rPr>
        <w:tab/>
      </w:r>
      <w:r w:rsidRPr="0071289A">
        <w:rPr>
          <w:rFonts w:ascii="Arial" w:hAnsi="Arial"/>
          <w:b/>
          <w:bCs/>
          <w:noProof w:val="0"/>
          <w:sz w:val="28"/>
          <w:szCs w:val="28"/>
          <w:rtl/>
        </w:rPr>
        <w:tab/>
      </w:r>
      <w:r w:rsidRPr="0071289A">
        <w:rPr>
          <w:rFonts w:ascii="Arial" w:hAnsi="Arial"/>
          <w:b/>
          <w:bCs/>
          <w:noProof w:val="0"/>
          <w:sz w:val="28"/>
          <w:szCs w:val="28"/>
          <w:rtl/>
        </w:rPr>
        <w:tab/>
        <w:t>29-56</w:t>
      </w:r>
    </w:p>
    <w:p w14:paraId="0D602B9C" w14:textId="77777777" w:rsidR="00AB768F" w:rsidRPr="0071289A" w:rsidRDefault="00AB768F" w:rsidP="0071289A">
      <w:pPr>
        <w:numPr>
          <w:ilvl w:val="0"/>
          <w:numId w:val="6"/>
        </w:numPr>
        <w:spacing w:after="120" w:line="360" w:lineRule="auto"/>
        <w:ind w:left="360"/>
        <w:contextualSpacing/>
        <w:jc w:val="both"/>
        <w:rPr>
          <w:rFonts w:ascii="Arial" w:hAnsi="Arial"/>
          <w:b/>
          <w:bCs/>
          <w:noProof w:val="0"/>
          <w:sz w:val="28"/>
          <w:szCs w:val="28"/>
          <w:rtl/>
        </w:rPr>
      </w:pPr>
      <w:r w:rsidRPr="0071289A">
        <w:rPr>
          <w:rFonts w:ascii="Arial" w:hAnsi="Arial"/>
          <w:b/>
          <w:bCs/>
          <w:noProof w:val="0"/>
          <w:sz w:val="28"/>
          <w:szCs w:val="28"/>
          <w:rtl/>
        </w:rPr>
        <w:t>תסקירי שירות המבחן של הנאשם</w:t>
      </w:r>
      <w:r w:rsidRPr="0071289A">
        <w:rPr>
          <w:rFonts w:ascii="Arial" w:hAnsi="Arial"/>
          <w:b/>
          <w:bCs/>
          <w:noProof w:val="0"/>
          <w:sz w:val="28"/>
          <w:szCs w:val="28"/>
          <w:rtl/>
        </w:rPr>
        <w:tab/>
      </w:r>
      <w:r w:rsidRPr="0071289A">
        <w:rPr>
          <w:rFonts w:ascii="Arial" w:hAnsi="Arial"/>
          <w:b/>
          <w:bCs/>
          <w:noProof w:val="0"/>
          <w:sz w:val="28"/>
          <w:szCs w:val="28"/>
          <w:rtl/>
        </w:rPr>
        <w:tab/>
      </w:r>
      <w:r w:rsidRPr="0071289A">
        <w:rPr>
          <w:rFonts w:ascii="Arial" w:hAnsi="Arial"/>
          <w:b/>
          <w:bCs/>
          <w:noProof w:val="0"/>
          <w:sz w:val="28"/>
          <w:szCs w:val="28"/>
          <w:rtl/>
        </w:rPr>
        <w:tab/>
      </w:r>
      <w:r w:rsidRPr="0071289A">
        <w:rPr>
          <w:rFonts w:ascii="Arial" w:hAnsi="Arial"/>
          <w:b/>
          <w:bCs/>
          <w:noProof w:val="0"/>
          <w:sz w:val="28"/>
          <w:szCs w:val="28"/>
          <w:rtl/>
        </w:rPr>
        <w:tab/>
      </w:r>
      <w:r w:rsidRPr="0071289A">
        <w:rPr>
          <w:rFonts w:ascii="Arial" w:hAnsi="Arial"/>
          <w:b/>
          <w:bCs/>
          <w:noProof w:val="0"/>
          <w:sz w:val="28"/>
          <w:szCs w:val="28"/>
          <w:rtl/>
        </w:rPr>
        <w:tab/>
        <w:t>57-96</w:t>
      </w:r>
    </w:p>
    <w:p w14:paraId="3D75B505" w14:textId="77777777" w:rsidR="00AB768F" w:rsidRPr="0071289A" w:rsidRDefault="00AB768F" w:rsidP="0071289A">
      <w:pPr>
        <w:spacing w:after="120" w:line="360" w:lineRule="auto"/>
        <w:ind w:left="720"/>
        <w:jc w:val="both"/>
        <w:rPr>
          <w:rFonts w:ascii="Arial" w:hAnsi="Arial"/>
          <w:b/>
          <w:bCs/>
          <w:noProof w:val="0"/>
          <w:rtl/>
        </w:rPr>
      </w:pPr>
      <w:r w:rsidRPr="0071289A">
        <w:rPr>
          <w:rFonts w:ascii="Arial" w:hAnsi="Arial"/>
          <w:b/>
          <w:bCs/>
          <w:noProof w:val="0"/>
          <w:rtl/>
        </w:rPr>
        <w:t>ד.1</w:t>
      </w:r>
      <w:r w:rsidRPr="0071289A">
        <w:rPr>
          <w:rFonts w:ascii="Arial" w:hAnsi="Arial"/>
          <w:b/>
          <w:bCs/>
          <w:noProof w:val="0"/>
          <w:rtl/>
        </w:rPr>
        <w:tab/>
        <w:t>התסקיר הראשון מיום 22.8.18</w:t>
      </w:r>
      <w:r w:rsidRPr="0071289A">
        <w:rPr>
          <w:rFonts w:ascii="Arial" w:hAnsi="Arial"/>
          <w:b/>
          <w:bCs/>
          <w:noProof w:val="0"/>
          <w:rtl/>
        </w:rPr>
        <w:tab/>
      </w:r>
      <w:r w:rsidRPr="0071289A">
        <w:rPr>
          <w:rFonts w:ascii="Arial" w:hAnsi="Arial"/>
          <w:b/>
          <w:bCs/>
          <w:noProof w:val="0"/>
          <w:rtl/>
        </w:rPr>
        <w:tab/>
      </w:r>
      <w:r w:rsidRPr="0071289A">
        <w:rPr>
          <w:rFonts w:ascii="Arial" w:hAnsi="Arial"/>
          <w:b/>
          <w:bCs/>
          <w:noProof w:val="0"/>
          <w:rtl/>
        </w:rPr>
        <w:tab/>
      </w:r>
      <w:r w:rsidRPr="0071289A">
        <w:rPr>
          <w:rFonts w:ascii="Arial" w:hAnsi="Arial"/>
          <w:b/>
          <w:bCs/>
          <w:noProof w:val="0"/>
          <w:rtl/>
        </w:rPr>
        <w:tab/>
      </w:r>
      <w:r w:rsidRPr="0071289A">
        <w:rPr>
          <w:rFonts w:ascii="Arial" w:hAnsi="Arial"/>
          <w:b/>
          <w:bCs/>
          <w:noProof w:val="0"/>
          <w:rtl/>
        </w:rPr>
        <w:tab/>
        <w:t>59-84</w:t>
      </w:r>
    </w:p>
    <w:p w14:paraId="67AE673E" w14:textId="77777777" w:rsidR="00AB768F" w:rsidRPr="0071289A" w:rsidRDefault="00AB768F" w:rsidP="0071289A">
      <w:pPr>
        <w:spacing w:after="120" w:line="360" w:lineRule="auto"/>
        <w:ind w:left="720"/>
        <w:jc w:val="both"/>
        <w:rPr>
          <w:rFonts w:ascii="Arial" w:hAnsi="Arial"/>
          <w:b/>
          <w:bCs/>
          <w:noProof w:val="0"/>
        </w:rPr>
      </w:pPr>
      <w:r w:rsidRPr="0071289A">
        <w:rPr>
          <w:rFonts w:ascii="Arial" w:hAnsi="Arial"/>
          <w:b/>
          <w:bCs/>
          <w:noProof w:val="0"/>
          <w:rtl/>
        </w:rPr>
        <w:t>ד.2</w:t>
      </w:r>
      <w:r w:rsidRPr="0071289A">
        <w:rPr>
          <w:rFonts w:ascii="Arial" w:hAnsi="Arial"/>
          <w:b/>
          <w:bCs/>
          <w:noProof w:val="0"/>
          <w:rtl/>
        </w:rPr>
        <w:tab/>
        <w:t>התסקיר השני מיום 8.10.18</w:t>
      </w:r>
      <w:r w:rsidRPr="0071289A">
        <w:rPr>
          <w:rFonts w:ascii="Arial" w:hAnsi="Arial"/>
          <w:b/>
          <w:bCs/>
          <w:noProof w:val="0"/>
          <w:rtl/>
        </w:rPr>
        <w:tab/>
      </w:r>
      <w:r w:rsidRPr="0071289A">
        <w:rPr>
          <w:rFonts w:ascii="Arial" w:hAnsi="Arial"/>
          <w:b/>
          <w:bCs/>
          <w:noProof w:val="0"/>
          <w:rtl/>
        </w:rPr>
        <w:tab/>
      </w:r>
      <w:r w:rsidRPr="0071289A">
        <w:rPr>
          <w:rFonts w:ascii="Arial" w:hAnsi="Arial"/>
          <w:b/>
          <w:bCs/>
          <w:noProof w:val="0"/>
          <w:rtl/>
        </w:rPr>
        <w:tab/>
      </w:r>
      <w:r w:rsidRPr="0071289A">
        <w:rPr>
          <w:rFonts w:ascii="Arial" w:hAnsi="Arial"/>
          <w:b/>
          <w:bCs/>
          <w:noProof w:val="0"/>
          <w:rtl/>
        </w:rPr>
        <w:tab/>
      </w:r>
      <w:r w:rsidRPr="0071289A">
        <w:rPr>
          <w:rFonts w:ascii="Arial" w:hAnsi="Arial"/>
          <w:b/>
          <w:bCs/>
          <w:noProof w:val="0"/>
          <w:rtl/>
        </w:rPr>
        <w:tab/>
        <w:t>85-96</w:t>
      </w:r>
    </w:p>
    <w:p w14:paraId="28BB9AFA" w14:textId="77777777" w:rsidR="00AB768F" w:rsidRPr="0071289A" w:rsidRDefault="00AB768F" w:rsidP="0071289A">
      <w:pPr>
        <w:numPr>
          <w:ilvl w:val="0"/>
          <w:numId w:val="6"/>
        </w:numPr>
        <w:spacing w:after="120" w:line="360" w:lineRule="auto"/>
        <w:ind w:left="360"/>
        <w:contextualSpacing/>
        <w:jc w:val="both"/>
        <w:rPr>
          <w:rFonts w:ascii="Arial" w:hAnsi="Arial"/>
          <w:b/>
          <w:bCs/>
          <w:noProof w:val="0"/>
          <w:sz w:val="28"/>
          <w:szCs w:val="28"/>
          <w:rtl/>
        </w:rPr>
      </w:pPr>
      <w:r w:rsidRPr="0071289A">
        <w:rPr>
          <w:rFonts w:ascii="Arial" w:hAnsi="Arial"/>
          <w:b/>
          <w:bCs/>
          <w:noProof w:val="0"/>
          <w:sz w:val="28"/>
          <w:szCs w:val="28"/>
          <w:rtl/>
        </w:rPr>
        <w:lastRenderedPageBreak/>
        <w:t>ראיות לעונש</w:t>
      </w:r>
      <w:r w:rsidRPr="0071289A">
        <w:rPr>
          <w:rFonts w:ascii="Arial" w:hAnsi="Arial"/>
          <w:b/>
          <w:bCs/>
          <w:noProof w:val="0"/>
          <w:sz w:val="28"/>
          <w:szCs w:val="28"/>
          <w:rtl/>
        </w:rPr>
        <w:tab/>
      </w:r>
      <w:r w:rsidRPr="0071289A">
        <w:rPr>
          <w:rFonts w:ascii="Arial" w:hAnsi="Arial"/>
          <w:b/>
          <w:bCs/>
          <w:noProof w:val="0"/>
          <w:sz w:val="28"/>
          <w:szCs w:val="28"/>
          <w:rtl/>
        </w:rPr>
        <w:tab/>
      </w:r>
      <w:r w:rsidRPr="0071289A">
        <w:rPr>
          <w:rFonts w:ascii="Arial" w:hAnsi="Arial"/>
          <w:b/>
          <w:bCs/>
          <w:noProof w:val="0"/>
          <w:sz w:val="28"/>
          <w:szCs w:val="28"/>
          <w:rtl/>
        </w:rPr>
        <w:tab/>
      </w:r>
      <w:r w:rsidRPr="0071289A">
        <w:rPr>
          <w:rFonts w:ascii="Arial" w:hAnsi="Arial"/>
          <w:b/>
          <w:bCs/>
          <w:noProof w:val="0"/>
          <w:sz w:val="28"/>
          <w:szCs w:val="28"/>
          <w:rtl/>
        </w:rPr>
        <w:tab/>
      </w:r>
      <w:r w:rsidRPr="0071289A">
        <w:rPr>
          <w:rFonts w:ascii="Arial" w:hAnsi="Arial"/>
          <w:b/>
          <w:bCs/>
          <w:noProof w:val="0"/>
          <w:sz w:val="28"/>
          <w:szCs w:val="28"/>
          <w:rtl/>
        </w:rPr>
        <w:tab/>
      </w:r>
      <w:r w:rsidRPr="0071289A">
        <w:rPr>
          <w:rFonts w:ascii="Arial" w:hAnsi="Arial"/>
          <w:b/>
          <w:bCs/>
          <w:noProof w:val="0"/>
          <w:sz w:val="28"/>
          <w:szCs w:val="28"/>
          <w:rtl/>
        </w:rPr>
        <w:tab/>
      </w:r>
      <w:r w:rsidRPr="0071289A">
        <w:rPr>
          <w:rFonts w:ascii="Arial" w:hAnsi="Arial"/>
          <w:b/>
          <w:bCs/>
          <w:noProof w:val="0"/>
          <w:sz w:val="28"/>
          <w:szCs w:val="28"/>
          <w:rtl/>
        </w:rPr>
        <w:tab/>
      </w:r>
      <w:r w:rsidRPr="0071289A">
        <w:rPr>
          <w:rFonts w:ascii="Arial" w:hAnsi="Arial"/>
          <w:b/>
          <w:bCs/>
          <w:noProof w:val="0"/>
          <w:sz w:val="28"/>
          <w:szCs w:val="28"/>
          <w:rtl/>
        </w:rPr>
        <w:tab/>
        <w:t>97-115</w:t>
      </w:r>
    </w:p>
    <w:p w14:paraId="40354069" w14:textId="77777777" w:rsidR="00AB768F" w:rsidRPr="0071289A" w:rsidRDefault="00AB768F" w:rsidP="0071289A">
      <w:pPr>
        <w:spacing w:after="120" w:line="360" w:lineRule="auto"/>
        <w:ind w:left="720"/>
        <w:jc w:val="both"/>
        <w:rPr>
          <w:rFonts w:ascii="Arial" w:hAnsi="Arial"/>
          <w:b/>
          <w:bCs/>
          <w:noProof w:val="0"/>
        </w:rPr>
      </w:pPr>
      <w:r w:rsidRPr="0071289A">
        <w:rPr>
          <w:rFonts w:ascii="Arial" w:hAnsi="Arial"/>
          <w:b/>
          <w:bCs/>
          <w:noProof w:val="0"/>
          <w:rtl/>
        </w:rPr>
        <w:t>ה.1</w:t>
      </w:r>
      <w:r w:rsidRPr="0071289A">
        <w:rPr>
          <w:rFonts w:ascii="Arial" w:hAnsi="Arial"/>
          <w:b/>
          <w:bCs/>
          <w:noProof w:val="0"/>
          <w:rtl/>
        </w:rPr>
        <w:tab/>
        <w:t>העבר הפלילי של הנאשם</w:t>
      </w:r>
      <w:r w:rsidRPr="0071289A">
        <w:rPr>
          <w:rFonts w:ascii="Arial" w:hAnsi="Arial"/>
          <w:b/>
          <w:bCs/>
          <w:noProof w:val="0"/>
          <w:rtl/>
        </w:rPr>
        <w:tab/>
      </w:r>
      <w:r w:rsidRPr="0071289A">
        <w:rPr>
          <w:rFonts w:ascii="Arial" w:hAnsi="Arial"/>
          <w:b/>
          <w:bCs/>
          <w:noProof w:val="0"/>
          <w:rtl/>
        </w:rPr>
        <w:tab/>
      </w:r>
      <w:r w:rsidRPr="0071289A">
        <w:rPr>
          <w:rFonts w:ascii="Arial" w:hAnsi="Arial"/>
          <w:b/>
          <w:bCs/>
          <w:noProof w:val="0"/>
          <w:rtl/>
        </w:rPr>
        <w:tab/>
      </w:r>
      <w:r w:rsidRPr="0071289A">
        <w:rPr>
          <w:rFonts w:ascii="Arial" w:hAnsi="Arial"/>
          <w:b/>
          <w:bCs/>
          <w:noProof w:val="0"/>
          <w:rtl/>
        </w:rPr>
        <w:tab/>
      </w:r>
      <w:r w:rsidRPr="0071289A">
        <w:rPr>
          <w:rFonts w:ascii="Arial" w:hAnsi="Arial"/>
          <w:b/>
          <w:bCs/>
          <w:noProof w:val="0"/>
          <w:rtl/>
        </w:rPr>
        <w:tab/>
        <w:t>98-99</w:t>
      </w:r>
    </w:p>
    <w:p w14:paraId="55F4E2F2" w14:textId="77777777" w:rsidR="00AB768F" w:rsidRPr="0071289A" w:rsidRDefault="00AB768F" w:rsidP="0071289A">
      <w:pPr>
        <w:spacing w:after="120" w:line="360" w:lineRule="auto"/>
        <w:ind w:left="720"/>
        <w:jc w:val="both"/>
        <w:rPr>
          <w:rFonts w:ascii="Arial" w:hAnsi="Arial"/>
          <w:noProof w:val="0"/>
        </w:rPr>
      </w:pPr>
      <w:r w:rsidRPr="0071289A">
        <w:rPr>
          <w:rFonts w:ascii="Arial" w:hAnsi="Arial"/>
          <w:b/>
          <w:bCs/>
          <w:noProof w:val="0"/>
          <w:rtl/>
        </w:rPr>
        <w:t>ה.2</w:t>
      </w:r>
      <w:r w:rsidRPr="0071289A">
        <w:rPr>
          <w:rFonts w:ascii="Arial" w:hAnsi="Arial"/>
          <w:b/>
          <w:bCs/>
          <w:noProof w:val="0"/>
          <w:rtl/>
        </w:rPr>
        <w:tab/>
        <w:t>ראיות הנאשם לעניין העונש – עדות אביו</w:t>
      </w:r>
      <w:r w:rsidRPr="0071289A">
        <w:rPr>
          <w:rFonts w:ascii="Arial" w:hAnsi="Arial"/>
          <w:b/>
          <w:bCs/>
          <w:noProof w:val="0"/>
          <w:rtl/>
        </w:rPr>
        <w:tab/>
      </w:r>
      <w:r w:rsidRPr="0071289A">
        <w:rPr>
          <w:rFonts w:ascii="Arial" w:hAnsi="Arial"/>
          <w:b/>
          <w:bCs/>
          <w:noProof w:val="0"/>
          <w:rtl/>
        </w:rPr>
        <w:tab/>
      </w:r>
      <w:r w:rsidRPr="0071289A">
        <w:rPr>
          <w:rFonts w:ascii="Arial" w:hAnsi="Arial"/>
          <w:b/>
          <w:bCs/>
          <w:noProof w:val="0"/>
          <w:rtl/>
        </w:rPr>
        <w:tab/>
      </w:r>
      <w:r w:rsidRPr="0071289A">
        <w:rPr>
          <w:rFonts w:ascii="Arial" w:hAnsi="Arial"/>
          <w:b/>
          <w:bCs/>
          <w:noProof w:val="0"/>
          <w:rtl/>
        </w:rPr>
        <w:tab/>
        <w:t>100-115</w:t>
      </w:r>
    </w:p>
    <w:p w14:paraId="2EB33FD9" w14:textId="77777777" w:rsidR="00AB768F" w:rsidRPr="0071289A" w:rsidRDefault="00AB768F" w:rsidP="0071289A">
      <w:pPr>
        <w:numPr>
          <w:ilvl w:val="0"/>
          <w:numId w:val="6"/>
        </w:numPr>
        <w:spacing w:after="120" w:line="360" w:lineRule="auto"/>
        <w:ind w:left="360"/>
        <w:contextualSpacing/>
        <w:jc w:val="both"/>
        <w:rPr>
          <w:rFonts w:ascii="Arial" w:hAnsi="Arial"/>
          <w:b/>
          <w:bCs/>
          <w:noProof w:val="0"/>
          <w:sz w:val="28"/>
          <w:szCs w:val="28"/>
          <w:rtl/>
        </w:rPr>
      </w:pPr>
      <w:r w:rsidRPr="0071289A">
        <w:rPr>
          <w:rFonts w:ascii="Arial" w:hAnsi="Arial"/>
          <w:b/>
          <w:bCs/>
          <w:noProof w:val="0"/>
          <w:sz w:val="28"/>
          <w:szCs w:val="28"/>
          <w:rtl/>
        </w:rPr>
        <w:t>טיעוני המאשימה לעונש</w:t>
      </w:r>
      <w:r w:rsidRPr="0071289A">
        <w:rPr>
          <w:rFonts w:ascii="Arial" w:hAnsi="Arial"/>
          <w:b/>
          <w:bCs/>
          <w:noProof w:val="0"/>
          <w:sz w:val="28"/>
          <w:szCs w:val="28"/>
          <w:rtl/>
        </w:rPr>
        <w:tab/>
      </w:r>
      <w:r w:rsidRPr="0071289A">
        <w:rPr>
          <w:rFonts w:ascii="Arial" w:hAnsi="Arial"/>
          <w:b/>
          <w:bCs/>
          <w:noProof w:val="0"/>
          <w:sz w:val="28"/>
          <w:szCs w:val="28"/>
          <w:rtl/>
        </w:rPr>
        <w:tab/>
      </w:r>
      <w:r w:rsidRPr="0071289A">
        <w:rPr>
          <w:rFonts w:ascii="Arial" w:hAnsi="Arial"/>
          <w:b/>
          <w:bCs/>
          <w:noProof w:val="0"/>
          <w:sz w:val="28"/>
          <w:szCs w:val="28"/>
          <w:rtl/>
        </w:rPr>
        <w:tab/>
      </w:r>
      <w:r w:rsidRPr="0071289A">
        <w:rPr>
          <w:rFonts w:ascii="Arial" w:hAnsi="Arial"/>
          <w:b/>
          <w:bCs/>
          <w:noProof w:val="0"/>
          <w:sz w:val="28"/>
          <w:szCs w:val="28"/>
          <w:rtl/>
        </w:rPr>
        <w:tab/>
      </w:r>
      <w:r w:rsidRPr="0071289A">
        <w:rPr>
          <w:rFonts w:ascii="Arial" w:hAnsi="Arial"/>
          <w:b/>
          <w:bCs/>
          <w:noProof w:val="0"/>
          <w:sz w:val="28"/>
          <w:szCs w:val="28"/>
          <w:rtl/>
        </w:rPr>
        <w:tab/>
      </w:r>
      <w:r w:rsidRPr="0071289A">
        <w:rPr>
          <w:rFonts w:ascii="Arial" w:hAnsi="Arial"/>
          <w:b/>
          <w:bCs/>
          <w:noProof w:val="0"/>
          <w:sz w:val="28"/>
          <w:szCs w:val="28"/>
          <w:rtl/>
        </w:rPr>
        <w:tab/>
      </w:r>
      <w:r w:rsidRPr="0071289A">
        <w:rPr>
          <w:rFonts w:ascii="Arial" w:hAnsi="Arial"/>
          <w:b/>
          <w:bCs/>
          <w:noProof w:val="0"/>
          <w:sz w:val="28"/>
          <w:szCs w:val="28"/>
          <w:rtl/>
        </w:rPr>
        <w:tab/>
        <w:t>116-137</w:t>
      </w:r>
    </w:p>
    <w:p w14:paraId="2DA52AD2" w14:textId="77777777" w:rsidR="00AB768F" w:rsidRPr="0071289A" w:rsidRDefault="00AB768F" w:rsidP="0071289A">
      <w:pPr>
        <w:numPr>
          <w:ilvl w:val="0"/>
          <w:numId w:val="6"/>
        </w:numPr>
        <w:spacing w:after="120" w:line="360" w:lineRule="auto"/>
        <w:ind w:left="360"/>
        <w:contextualSpacing/>
        <w:jc w:val="both"/>
        <w:rPr>
          <w:rFonts w:ascii="Arial" w:hAnsi="Arial"/>
          <w:b/>
          <w:bCs/>
          <w:noProof w:val="0"/>
          <w:sz w:val="28"/>
          <w:szCs w:val="28"/>
          <w:rtl/>
        </w:rPr>
      </w:pPr>
      <w:r w:rsidRPr="0071289A">
        <w:rPr>
          <w:rFonts w:ascii="Arial" w:hAnsi="Arial"/>
          <w:b/>
          <w:bCs/>
          <w:noProof w:val="0"/>
          <w:sz w:val="28"/>
          <w:szCs w:val="28"/>
          <w:rtl/>
        </w:rPr>
        <w:t xml:space="preserve">טיעוני הנאשם לעונש </w:t>
      </w:r>
      <w:r w:rsidRPr="0071289A">
        <w:rPr>
          <w:rFonts w:ascii="Arial" w:hAnsi="Arial"/>
          <w:b/>
          <w:bCs/>
          <w:noProof w:val="0"/>
          <w:sz w:val="28"/>
          <w:szCs w:val="28"/>
          <w:rtl/>
        </w:rPr>
        <w:tab/>
      </w:r>
      <w:r w:rsidRPr="0071289A">
        <w:rPr>
          <w:rFonts w:ascii="Arial" w:hAnsi="Arial"/>
          <w:b/>
          <w:bCs/>
          <w:noProof w:val="0"/>
          <w:sz w:val="28"/>
          <w:szCs w:val="28"/>
          <w:rtl/>
        </w:rPr>
        <w:tab/>
      </w:r>
      <w:r w:rsidRPr="0071289A">
        <w:rPr>
          <w:rFonts w:ascii="Arial" w:hAnsi="Arial"/>
          <w:b/>
          <w:bCs/>
          <w:noProof w:val="0"/>
          <w:sz w:val="28"/>
          <w:szCs w:val="28"/>
          <w:rtl/>
        </w:rPr>
        <w:tab/>
      </w:r>
      <w:r w:rsidRPr="0071289A">
        <w:rPr>
          <w:rFonts w:ascii="Arial" w:hAnsi="Arial"/>
          <w:b/>
          <w:bCs/>
          <w:noProof w:val="0"/>
          <w:sz w:val="28"/>
          <w:szCs w:val="28"/>
          <w:rtl/>
        </w:rPr>
        <w:tab/>
      </w:r>
      <w:r w:rsidRPr="0071289A">
        <w:rPr>
          <w:rFonts w:ascii="Arial" w:hAnsi="Arial"/>
          <w:b/>
          <w:bCs/>
          <w:noProof w:val="0"/>
          <w:sz w:val="28"/>
          <w:szCs w:val="28"/>
          <w:rtl/>
        </w:rPr>
        <w:tab/>
      </w:r>
      <w:r w:rsidRPr="0071289A">
        <w:rPr>
          <w:rFonts w:ascii="Arial" w:hAnsi="Arial"/>
          <w:b/>
          <w:bCs/>
          <w:noProof w:val="0"/>
          <w:sz w:val="28"/>
          <w:szCs w:val="28"/>
          <w:rtl/>
        </w:rPr>
        <w:tab/>
      </w:r>
      <w:r w:rsidRPr="0071289A">
        <w:rPr>
          <w:rFonts w:ascii="Arial" w:hAnsi="Arial"/>
          <w:b/>
          <w:bCs/>
          <w:noProof w:val="0"/>
          <w:sz w:val="28"/>
          <w:szCs w:val="28"/>
          <w:rtl/>
        </w:rPr>
        <w:tab/>
        <w:t>138-150</w:t>
      </w:r>
    </w:p>
    <w:p w14:paraId="34687C9A" w14:textId="77777777" w:rsidR="00AB768F" w:rsidRPr="0071289A" w:rsidRDefault="00AB768F" w:rsidP="0071289A">
      <w:pPr>
        <w:spacing w:after="120" w:line="360" w:lineRule="auto"/>
        <w:ind w:left="720"/>
        <w:jc w:val="both"/>
        <w:rPr>
          <w:rFonts w:ascii="Arial" w:hAnsi="Arial"/>
          <w:b/>
          <w:bCs/>
          <w:noProof w:val="0"/>
          <w:rtl/>
        </w:rPr>
      </w:pPr>
      <w:r w:rsidRPr="0071289A">
        <w:rPr>
          <w:rFonts w:ascii="Arial" w:hAnsi="Arial"/>
          <w:b/>
          <w:bCs/>
          <w:noProof w:val="0"/>
          <w:rtl/>
        </w:rPr>
        <w:t>ז.1</w:t>
      </w:r>
      <w:r w:rsidRPr="0071289A">
        <w:rPr>
          <w:rFonts w:ascii="Arial" w:hAnsi="Arial"/>
          <w:b/>
          <w:bCs/>
          <w:noProof w:val="0"/>
          <w:rtl/>
        </w:rPr>
        <w:tab/>
        <w:t xml:space="preserve">דברי הנאשם </w:t>
      </w:r>
      <w:r w:rsidRPr="0071289A">
        <w:rPr>
          <w:rFonts w:ascii="Arial" w:hAnsi="Arial"/>
          <w:b/>
          <w:bCs/>
          <w:noProof w:val="0"/>
          <w:rtl/>
        </w:rPr>
        <w:tab/>
      </w:r>
      <w:r w:rsidRPr="0071289A">
        <w:rPr>
          <w:rFonts w:ascii="Arial" w:hAnsi="Arial"/>
          <w:b/>
          <w:bCs/>
          <w:noProof w:val="0"/>
          <w:rtl/>
        </w:rPr>
        <w:tab/>
      </w:r>
      <w:r w:rsidRPr="0071289A">
        <w:rPr>
          <w:rFonts w:ascii="Arial" w:hAnsi="Arial"/>
          <w:b/>
          <w:bCs/>
          <w:noProof w:val="0"/>
          <w:rtl/>
        </w:rPr>
        <w:tab/>
      </w:r>
      <w:r w:rsidRPr="0071289A">
        <w:rPr>
          <w:rFonts w:ascii="Arial" w:hAnsi="Arial"/>
          <w:b/>
          <w:bCs/>
          <w:noProof w:val="0"/>
          <w:rtl/>
        </w:rPr>
        <w:tab/>
      </w:r>
      <w:r w:rsidRPr="0071289A">
        <w:rPr>
          <w:rFonts w:ascii="Arial" w:hAnsi="Arial"/>
          <w:b/>
          <w:bCs/>
          <w:noProof w:val="0"/>
          <w:rtl/>
        </w:rPr>
        <w:tab/>
      </w:r>
      <w:r w:rsidRPr="0071289A">
        <w:rPr>
          <w:rFonts w:ascii="Arial" w:hAnsi="Arial"/>
          <w:b/>
          <w:bCs/>
          <w:noProof w:val="0"/>
          <w:rtl/>
        </w:rPr>
        <w:tab/>
      </w:r>
      <w:r w:rsidRPr="0071289A">
        <w:rPr>
          <w:rFonts w:ascii="Arial" w:hAnsi="Arial"/>
          <w:b/>
          <w:bCs/>
          <w:noProof w:val="0"/>
          <w:rtl/>
        </w:rPr>
        <w:tab/>
        <w:t>146-150</w:t>
      </w:r>
    </w:p>
    <w:p w14:paraId="2780F045" w14:textId="77777777" w:rsidR="00AB768F" w:rsidRPr="002F4AC4" w:rsidRDefault="00AB768F" w:rsidP="0071289A">
      <w:pPr>
        <w:numPr>
          <w:ilvl w:val="0"/>
          <w:numId w:val="6"/>
        </w:numPr>
        <w:spacing w:after="120" w:line="360" w:lineRule="auto"/>
        <w:ind w:left="360"/>
        <w:contextualSpacing/>
        <w:jc w:val="both"/>
        <w:rPr>
          <w:rFonts w:ascii="Arial" w:hAnsi="Arial"/>
          <w:b/>
          <w:bCs/>
          <w:noProof w:val="0"/>
          <w:sz w:val="28"/>
          <w:szCs w:val="28"/>
        </w:rPr>
      </w:pPr>
      <w:r w:rsidRPr="0071289A">
        <w:rPr>
          <w:rFonts w:ascii="Arial" w:hAnsi="Arial"/>
          <w:b/>
          <w:bCs/>
          <w:noProof w:val="0"/>
          <w:sz w:val="28"/>
          <w:szCs w:val="28"/>
          <w:rtl/>
        </w:rPr>
        <w:t>נתונים חדשים – מצב רפואי של הנאשם</w:t>
      </w:r>
      <w:r w:rsidRPr="0071289A">
        <w:rPr>
          <w:rFonts w:ascii="Arial" w:hAnsi="Arial"/>
          <w:b/>
          <w:bCs/>
          <w:noProof w:val="0"/>
          <w:sz w:val="28"/>
          <w:szCs w:val="28"/>
          <w:rtl/>
        </w:rPr>
        <w:tab/>
      </w:r>
      <w:r w:rsidRPr="0071289A">
        <w:rPr>
          <w:rFonts w:ascii="Arial" w:hAnsi="Arial"/>
          <w:b/>
          <w:bCs/>
          <w:noProof w:val="0"/>
          <w:sz w:val="28"/>
          <w:szCs w:val="28"/>
          <w:rtl/>
        </w:rPr>
        <w:tab/>
      </w:r>
      <w:r w:rsidRPr="0071289A">
        <w:rPr>
          <w:rFonts w:ascii="Arial" w:hAnsi="Arial"/>
          <w:b/>
          <w:bCs/>
          <w:noProof w:val="0"/>
          <w:sz w:val="28"/>
          <w:szCs w:val="28"/>
          <w:rtl/>
        </w:rPr>
        <w:tab/>
      </w:r>
      <w:r w:rsidRPr="0071289A">
        <w:rPr>
          <w:rFonts w:ascii="Arial" w:hAnsi="Arial"/>
          <w:b/>
          <w:bCs/>
          <w:noProof w:val="0"/>
          <w:sz w:val="28"/>
          <w:szCs w:val="28"/>
          <w:rtl/>
        </w:rPr>
        <w:tab/>
        <w:t>151-156</w:t>
      </w:r>
    </w:p>
    <w:p w14:paraId="188E561E" w14:textId="77777777" w:rsidR="00AB768F" w:rsidRPr="002F4AC4" w:rsidRDefault="00AB768F">
      <w:pPr>
        <w:bidi w:val="0"/>
        <w:rPr>
          <w:rFonts w:ascii="Arial" w:hAnsi="Arial"/>
          <w:b/>
          <w:bCs/>
          <w:noProof w:val="0"/>
          <w:sz w:val="28"/>
          <w:szCs w:val="28"/>
        </w:rPr>
      </w:pPr>
      <w:r w:rsidRPr="002F4AC4">
        <w:rPr>
          <w:rFonts w:ascii="Arial" w:hAnsi="Arial"/>
          <w:b/>
          <w:bCs/>
          <w:noProof w:val="0"/>
          <w:sz w:val="28"/>
          <w:szCs w:val="28"/>
        </w:rPr>
        <w:br w:type="page"/>
      </w:r>
    </w:p>
    <w:p w14:paraId="278A8894" w14:textId="77777777" w:rsidR="00AB768F" w:rsidRPr="0071289A" w:rsidRDefault="00AB768F" w:rsidP="0071289A">
      <w:pPr>
        <w:spacing w:after="120" w:line="360" w:lineRule="auto"/>
        <w:jc w:val="both"/>
        <w:rPr>
          <w:rFonts w:ascii="Arial" w:hAnsi="Arial"/>
          <w:b/>
          <w:bCs/>
          <w:noProof w:val="0"/>
          <w:sz w:val="28"/>
          <w:szCs w:val="28"/>
          <w:rtl/>
        </w:rPr>
      </w:pPr>
      <w:r w:rsidRPr="0071289A">
        <w:rPr>
          <w:rFonts w:ascii="Arial" w:hAnsi="Arial"/>
          <w:b/>
          <w:bCs/>
          <w:noProof w:val="0"/>
          <w:sz w:val="28"/>
          <w:szCs w:val="28"/>
          <w:rtl/>
        </w:rPr>
        <w:t>דיון</w:t>
      </w:r>
      <w:r w:rsidRPr="0071289A">
        <w:rPr>
          <w:rFonts w:ascii="Arial" w:hAnsi="Arial"/>
          <w:b/>
          <w:bCs/>
          <w:noProof w:val="0"/>
          <w:sz w:val="28"/>
          <w:szCs w:val="28"/>
          <w:rtl/>
        </w:rPr>
        <w:tab/>
      </w:r>
      <w:r w:rsidRPr="0071289A">
        <w:rPr>
          <w:rFonts w:ascii="Arial" w:hAnsi="Arial"/>
          <w:b/>
          <w:bCs/>
          <w:noProof w:val="0"/>
          <w:sz w:val="28"/>
          <w:szCs w:val="28"/>
          <w:rtl/>
        </w:rPr>
        <w:tab/>
      </w:r>
      <w:r w:rsidRPr="0071289A">
        <w:rPr>
          <w:rFonts w:ascii="Arial" w:hAnsi="Arial"/>
          <w:b/>
          <w:bCs/>
          <w:noProof w:val="0"/>
          <w:sz w:val="28"/>
          <w:szCs w:val="28"/>
          <w:rtl/>
        </w:rPr>
        <w:tab/>
      </w:r>
      <w:r w:rsidRPr="0071289A">
        <w:rPr>
          <w:rFonts w:ascii="Arial" w:hAnsi="Arial"/>
          <w:b/>
          <w:bCs/>
          <w:noProof w:val="0"/>
          <w:sz w:val="28"/>
          <w:szCs w:val="28"/>
          <w:rtl/>
        </w:rPr>
        <w:tab/>
      </w:r>
      <w:r w:rsidRPr="0071289A">
        <w:rPr>
          <w:rFonts w:ascii="Arial" w:hAnsi="Arial"/>
          <w:b/>
          <w:bCs/>
          <w:noProof w:val="0"/>
          <w:sz w:val="28"/>
          <w:szCs w:val="28"/>
          <w:rtl/>
        </w:rPr>
        <w:tab/>
      </w:r>
      <w:r w:rsidRPr="0071289A">
        <w:rPr>
          <w:rFonts w:ascii="Arial" w:hAnsi="Arial"/>
          <w:b/>
          <w:bCs/>
          <w:noProof w:val="0"/>
          <w:sz w:val="28"/>
          <w:szCs w:val="28"/>
          <w:rtl/>
        </w:rPr>
        <w:tab/>
      </w:r>
      <w:r w:rsidRPr="0071289A">
        <w:rPr>
          <w:rFonts w:ascii="Arial" w:hAnsi="Arial"/>
          <w:b/>
          <w:bCs/>
          <w:noProof w:val="0"/>
          <w:sz w:val="28"/>
          <w:szCs w:val="28"/>
          <w:rtl/>
        </w:rPr>
        <w:tab/>
      </w:r>
      <w:r w:rsidRPr="0071289A">
        <w:rPr>
          <w:rFonts w:ascii="Arial" w:hAnsi="Arial"/>
          <w:b/>
          <w:bCs/>
          <w:noProof w:val="0"/>
          <w:sz w:val="28"/>
          <w:szCs w:val="28"/>
          <w:rtl/>
        </w:rPr>
        <w:tab/>
      </w:r>
      <w:r w:rsidRPr="0071289A">
        <w:rPr>
          <w:rFonts w:ascii="Arial" w:hAnsi="Arial"/>
          <w:b/>
          <w:bCs/>
          <w:noProof w:val="0"/>
          <w:sz w:val="28"/>
          <w:szCs w:val="28"/>
          <w:rtl/>
        </w:rPr>
        <w:tab/>
      </w:r>
      <w:r w:rsidRPr="0071289A">
        <w:rPr>
          <w:rFonts w:ascii="Arial" w:hAnsi="Arial"/>
          <w:b/>
          <w:bCs/>
          <w:noProof w:val="0"/>
          <w:sz w:val="28"/>
          <w:szCs w:val="28"/>
          <w:rtl/>
        </w:rPr>
        <w:tab/>
        <w:t>157-158</w:t>
      </w:r>
    </w:p>
    <w:p w14:paraId="08A65AC7" w14:textId="77777777" w:rsidR="00AB768F" w:rsidRPr="0071289A" w:rsidRDefault="00AB768F" w:rsidP="0071289A">
      <w:pPr>
        <w:numPr>
          <w:ilvl w:val="0"/>
          <w:numId w:val="6"/>
        </w:numPr>
        <w:spacing w:after="120" w:line="360" w:lineRule="auto"/>
        <w:ind w:left="360"/>
        <w:contextualSpacing/>
        <w:jc w:val="both"/>
        <w:rPr>
          <w:rFonts w:ascii="Arial" w:hAnsi="Arial"/>
          <w:b/>
          <w:bCs/>
          <w:noProof w:val="0"/>
          <w:sz w:val="28"/>
          <w:szCs w:val="28"/>
        </w:rPr>
      </w:pPr>
      <w:r w:rsidRPr="0071289A">
        <w:rPr>
          <w:rFonts w:ascii="Arial" w:hAnsi="Arial"/>
          <w:b/>
          <w:bCs/>
          <w:noProof w:val="0"/>
          <w:sz w:val="28"/>
          <w:szCs w:val="28"/>
          <w:rtl/>
        </w:rPr>
        <w:t xml:space="preserve">האם לקבוע מתחם עונש הולם אחד או נפרד לכל אחד מן </w:t>
      </w:r>
    </w:p>
    <w:p w14:paraId="70F542EE" w14:textId="77777777" w:rsidR="00AB768F" w:rsidRPr="002F4AC4" w:rsidRDefault="00AB768F" w:rsidP="0071289A">
      <w:pPr>
        <w:spacing w:after="120" w:line="360" w:lineRule="auto"/>
        <w:ind w:left="360"/>
        <w:contextualSpacing/>
        <w:jc w:val="both"/>
        <w:rPr>
          <w:rFonts w:ascii="Arial" w:hAnsi="Arial"/>
          <w:b/>
          <w:bCs/>
          <w:noProof w:val="0"/>
          <w:sz w:val="28"/>
          <w:szCs w:val="28"/>
          <w:rtl/>
        </w:rPr>
      </w:pPr>
      <w:r w:rsidRPr="0071289A">
        <w:rPr>
          <w:rFonts w:ascii="Arial" w:hAnsi="Arial"/>
          <w:b/>
          <w:bCs/>
          <w:noProof w:val="0"/>
          <w:sz w:val="28"/>
          <w:szCs w:val="28"/>
          <w:rtl/>
        </w:rPr>
        <w:t>האישומים?</w:t>
      </w:r>
      <w:r w:rsidRPr="0071289A">
        <w:rPr>
          <w:rFonts w:ascii="Arial" w:hAnsi="Arial"/>
          <w:b/>
          <w:bCs/>
          <w:noProof w:val="0"/>
          <w:sz w:val="28"/>
          <w:szCs w:val="28"/>
          <w:rtl/>
        </w:rPr>
        <w:tab/>
      </w:r>
      <w:r w:rsidRPr="0071289A">
        <w:rPr>
          <w:rFonts w:ascii="Arial" w:hAnsi="Arial"/>
          <w:b/>
          <w:bCs/>
          <w:noProof w:val="0"/>
          <w:sz w:val="28"/>
          <w:szCs w:val="28"/>
          <w:rtl/>
        </w:rPr>
        <w:tab/>
      </w:r>
      <w:r w:rsidRPr="0071289A">
        <w:rPr>
          <w:rFonts w:ascii="Arial" w:hAnsi="Arial"/>
          <w:b/>
          <w:bCs/>
          <w:noProof w:val="0"/>
          <w:sz w:val="28"/>
          <w:szCs w:val="28"/>
          <w:rtl/>
        </w:rPr>
        <w:tab/>
      </w:r>
      <w:r w:rsidRPr="0071289A">
        <w:rPr>
          <w:rFonts w:ascii="Arial" w:hAnsi="Arial"/>
          <w:b/>
          <w:bCs/>
          <w:noProof w:val="0"/>
          <w:sz w:val="28"/>
          <w:szCs w:val="28"/>
          <w:rtl/>
        </w:rPr>
        <w:tab/>
      </w:r>
      <w:r w:rsidRPr="0071289A">
        <w:rPr>
          <w:rFonts w:ascii="Arial" w:hAnsi="Arial"/>
          <w:b/>
          <w:bCs/>
          <w:noProof w:val="0"/>
          <w:sz w:val="28"/>
          <w:szCs w:val="28"/>
          <w:rtl/>
        </w:rPr>
        <w:tab/>
      </w:r>
      <w:r w:rsidRPr="0071289A">
        <w:rPr>
          <w:rFonts w:ascii="Arial" w:hAnsi="Arial"/>
          <w:b/>
          <w:bCs/>
          <w:noProof w:val="0"/>
          <w:sz w:val="28"/>
          <w:szCs w:val="28"/>
          <w:rtl/>
        </w:rPr>
        <w:tab/>
      </w:r>
      <w:r w:rsidRPr="0071289A">
        <w:rPr>
          <w:rFonts w:ascii="Arial" w:hAnsi="Arial"/>
          <w:b/>
          <w:bCs/>
          <w:noProof w:val="0"/>
          <w:sz w:val="28"/>
          <w:szCs w:val="28"/>
          <w:rtl/>
        </w:rPr>
        <w:tab/>
      </w:r>
      <w:r w:rsidRPr="0071289A">
        <w:rPr>
          <w:rFonts w:ascii="Arial" w:hAnsi="Arial"/>
          <w:b/>
          <w:bCs/>
          <w:noProof w:val="0"/>
          <w:sz w:val="28"/>
          <w:szCs w:val="28"/>
          <w:rtl/>
        </w:rPr>
        <w:tab/>
        <w:t>159-168</w:t>
      </w:r>
    </w:p>
    <w:p w14:paraId="0C159EF9" w14:textId="77777777" w:rsidR="00AB768F" w:rsidRPr="0071289A" w:rsidRDefault="00AB768F" w:rsidP="0071289A">
      <w:pPr>
        <w:numPr>
          <w:ilvl w:val="0"/>
          <w:numId w:val="6"/>
        </w:numPr>
        <w:spacing w:after="120" w:line="360" w:lineRule="auto"/>
        <w:ind w:left="360"/>
        <w:contextualSpacing/>
        <w:jc w:val="both"/>
        <w:rPr>
          <w:rFonts w:ascii="Arial" w:hAnsi="Arial"/>
          <w:b/>
          <w:bCs/>
          <w:noProof w:val="0"/>
          <w:sz w:val="28"/>
          <w:szCs w:val="28"/>
          <w:rtl/>
        </w:rPr>
      </w:pPr>
      <w:r w:rsidRPr="0071289A">
        <w:rPr>
          <w:rFonts w:ascii="Arial" w:hAnsi="Arial"/>
          <w:b/>
          <w:bCs/>
          <w:noProof w:val="0"/>
          <w:sz w:val="28"/>
          <w:szCs w:val="28"/>
          <w:rtl/>
        </w:rPr>
        <w:t>מתחם העונש ההולם</w:t>
      </w:r>
      <w:r w:rsidRPr="0071289A">
        <w:rPr>
          <w:rFonts w:ascii="Arial" w:hAnsi="Arial"/>
          <w:b/>
          <w:bCs/>
          <w:noProof w:val="0"/>
          <w:sz w:val="28"/>
          <w:szCs w:val="28"/>
          <w:rtl/>
        </w:rPr>
        <w:tab/>
      </w:r>
      <w:r w:rsidRPr="0071289A">
        <w:rPr>
          <w:rFonts w:ascii="Arial" w:hAnsi="Arial"/>
          <w:b/>
          <w:bCs/>
          <w:noProof w:val="0"/>
          <w:sz w:val="28"/>
          <w:szCs w:val="28"/>
          <w:rtl/>
        </w:rPr>
        <w:tab/>
      </w:r>
      <w:r w:rsidRPr="0071289A">
        <w:rPr>
          <w:rFonts w:ascii="Arial" w:hAnsi="Arial"/>
          <w:b/>
          <w:bCs/>
          <w:noProof w:val="0"/>
          <w:sz w:val="28"/>
          <w:szCs w:val="28"/>
          <w:rtl/>
        </w:rPr>
        <w:tab/>
      </w:r>
      <w:r w:rsidRPr="0071289A">
        <w:rPr>
          <w:rFonts w:ascii="Arial" w:hAnsi="Arial"/>
          <w:b/>
          <w:bCs/>
          <w:noProof w:val="0"/>
          <w:sz w:val="28"/>
          <w:szCs w:val="28"/>
          <w:rtl/>
        </w:rPr>
        <w:tab/>
      </w:r>
      <w:r w:rsidRPr="0071289A">
        <w:rPr>
          <w:rFonts w:ascii="Arial" w:hAnsi="Arial"/>
          <w:b/>
          <w:bCs/>
          <w:noProof w:val="0"/>
          <w:sz w:val="28"/>
          <w:szCs w:val="28"/>
          <w:rtl/>
        </w:rPr>
        <w:tab/>
      </w:r>
      <w:r w:rsidRPr="0071289A">
        <w:rPr>
          <w:rFonts w:ascii="Arial" w:hAnsi="Arial"/>
          <w:b/>
          <w:bCs/>
          <w:noProof w:val="0"/>
          <w:sz w:val="28"/>
          <w:szCs w:val="28"/>
          <w:rtl/>
        </w:rPr>
        <w:tab/>
      </w:r>
      <w:r w:rsidRPr="0071289A">
        <w:rPr>
          <w:rFonts w:ascii="Arial" w:hAnsi="Arial"/>
          <w:b/>
          <w:bCs/>
          <w:noProof w:val="0"/>
          <w:sz w:val="28"/>
          <w:szCs w:val="28"/>
          <w:rtl/>
        </w:rPr>
        <w:tab/>
        <w:t>169-283</w:t>
      </w:r>
    </w:p>
    <w:p w14:paraId="34806956" w14:textId="77777777" w:rsidR="00AB768F" w:rsidRPr="0071289A" w:rsidRDefault="00AB768F" w:rsidP="0071289A">
      <w:pPr>
        <w:spacing w:after="120" w:line="360" w:lineRule="auto"/>
        <w:ind w:left="720"/>
        <w:jc w:val="both"/>
        <w:rPr>
          <w:rFonts w:ascii="Arial" w:hAnsi="Arial"/>
          <w:b/>
          <w:bCs/>
          <w:noProof w:val="0"/>
        </w:rPr>
      </w:pPr>
      <w:r w:rsidRPr="0071289A">
        <w:rPr>
          <w:rFonts w:ascii="Arial" w:hAnsi="Arial"/>
          <w:b/>
          <w:bCs/>
          <w:noProof w:val="0"/>
          <w:rtl/>
        </w:rPr>
        <w:t>י.1</w:t>
      </w:r>
      <w:r w:rsidRPr="0071289A">
        <w:rPr>
          <w:rFonts w:ascii="Arial" w:hAnsi="Arial"/>
          <w:b/>
          <w:bCs/>
          <w:noProof w:val="0"/>
          <w:rtl/>
        </w:rPr>
        <w:tab/>
        <w:t>כללי</w:t>
      </w:r>
      <w:r w:rsidRPr="0071289A">
        <w:rPr>
          <w:rFonts w:ascii="Arial" w:hAnsi="Arial"/>
          <w:b/>
          <w:bCs/>
          <w:noProof w:val="0"/>
          <w:rtl/>
        </w:rPr>
        <w:tab/>
      </w:r>
      <w:r w:rsidRPr="0071289A">
        <w:rPr>
          <w:rFonts w:ascii="Arial" w:hAnsi="Arial"/>
          <w:b/>
          <w:bCs/>
          <w:noProof w:val="0"/>
          <w:rtl/>
        </w:rPr>
        <w:tab/>
      </w:r>
      <w:r w:rsidRPr="0071289A">
        <w:rPr>
          <w:rFonts w:ascii="Arial" w:hAnsi="Arial"/>
          <w:b/>
          <w:bCs/>
          <w:noProof w:val="0"/>
          <w:rtl/>
        </w:rPr>
        <w:tab/>
      </w:r>
      <w:r w:rsidRPr="0071289A">
        <w:rPr>
          <w:rFonts w:ascii="Arial" w:hAnsi="Arial"/>
          <w:b/>
          <w:bCs/>
          <w:noProof w:val="0"/>
          <w:rtl/>
        </w:rPr>
        <w:tab/>
      </w:r>
      <w:r w:rsidRPr="0071289A">
        <w:rPr>
          <w:rFonts w:ascii="Arial" w:hAnsi="Arial"/>
          <w:b/>
          <w:bCs/>
          <w:noProof w:val="0"/>
          <w:rtl/>
        </w:rPr>
        <w:tab/>
      </w:r>
      <w:r w:rsidRPr="0071289A">
        <w:rPr>
          <w:rFonts w:ascii="Arial" w:hAnsi="Arial"/>
          <w:b/>
          <w:bCs/>
          <w:noProof w:val="0"/>
          <w:rtl/>
        </w:rPr>
        <w:tab/>
      </w:r>
      <w:r w:rsidRPr="0071289A">
        <w:rPr>
          <w:rFonts w:ascii="Arial" w:hAnsi="Arial"/>
          <w:b/>
          <w:bCs/>
          <w:noProof w:val="0"/>
          <w:rtl/>
        </w:rPr>
        <w:tab/>
      </w:r>
      <w:r w:rsidRPr="0071289A">
        <w:rPr>
          <w:rFonts w:ascii="Arial" w:hAnsi="Arial"/>
          <w:b/>
          <w:bCs/>
          <w:noProof w:val="0"/>
          <w:rtl/>
        </w:rPr>
        <w:tab/>
        <w:t>169-172</w:t>
      </w:r>
    </w:p>
    <w:p w14:paraId="3D55C888" w14:textId="77777777" w:rsidR="00AB768F" w:rsidRPr="0071289A" w:rsidRDefault="00AB768F" w:rsidP="0071289A">
      <w:pPr>
        <w:spacing w:after="120" w:line="360" w:lineRule="auto"/>
        <w:ind w:left="720"/>
        <w:jc w:val="both"/>
        <w:rPr>
          <w:rFonts w:ascii="Arial" w:hAnsi="Arial"/>
          <w:b/>
          <w:bCs/>
          <w:noProof w:val="0"/>
        </w:rPr>
      </w:pPr>
      <w:r w:rsidRPr="0071289A">
        <w:rPr>
          <w:rFonts w:ascii="Arial" w:hAnsi="Arial"/>
          <w:b/>
          <w:bCs/>
          <w:noProof w:val="0"/>
          <w:rtl/>
        </w:rPr>
        <w:t>י.2</w:t>
      </w:r>
      <w:r w:rsidRPr="0071289A">
        <w:rPr>
          <w:rFonts w:ascii="Arial" w:hAnsi="Arial"/>
          <w:b/>
          <w:bCs/>
          <w:noProof w:val="0"/>
          <w:rtl/>
        </w:rPr>
        <w:tab/>
        <w:t>הערכים החברתיים שנפגעו מביצוע העבירות ומידת הפגיעה בהם</w:t>
      </w:r>
      <w:r w:rsidRPr="0071289A">
        <w:rPr>
          <w:rFonts w:ascii="Arial" w:hAnsi="Arial"/>
          <w:b/>
          <w:bCs/>
          <w:noProof w:val="0"/>
          <w:rtl/>
        </w:rPr>
        <w:tab/>
        <w:t>173-219</w:t>
      </w:r>
    </w:p>
    <w:p w14:paraId="1EFADD67" w14:textId="77777777" w:rsidR="00AB768F" w:rsidRPr="0071289A" w:rsidRDefault="00AB768F" w:rsidP="0071289A">
      <w:pPr>
        <w:spacing w:after="120" w:line="360" w:lineRule="auto"/>
        <w:ind w:left="1440"/>
        <w:jc w:val="both"/>
        <w:rPr>
          <w:rFonts w:ascii="Arial" w:hAnsi="Arial"/>
          <w:b/>
          <w:bCs/>
          <w:noProof w:val="0"/>
        </w:rPr>
      </w:pPr>
      <w:r w:rsidRPr="0071289A">
        <w:rPr>
          <w:rFonts w:ascii="Arial" w:hAnsi="Arial"/>
          <w:b/>
          <w:bCs/>
          <w:noProof w:val="0"/>
          <w:rtl/>
        </w:rPr>
        <w:t>י.1.2</w:t>
      </w:r>
      <w:r w:rsidRPr="0071289A">
        <w:rPr>
          <w:rFonts w:ascii="Arial" w:hAnsi="Arial"/>
          <w:b/>
          <w:bCs/>
          <w:noProof w:val="0"/>
          <w:rtl/>
        </w:rPr>
        <w:tab/>
        <w:t>חטיפה</w:t>
      </w:r>
      <w:r w:rsidRPr="0071289A">
        <w:rPr>
          <w:rFonts w:ascii="Arial" w:hAnsi="Arial"/>
          <w:b/>
          <w:bCs/>
          <w:noProof w:val="0"/>
          <w:rtl/>
        </w:rPr>
        <w:tab/>
      </w:r>
      <w:r w:rsidRPr="0071289A">
        <w:rPr>
          <w:rFonts w:ascii="Arial" w:hAnsi="Arial"/>
          <w:b/>
          <w:bCs/>
          <w:noProof w:val="0"/>
          <w:rtl/>
        </w:rPr>
        <w:tab/>
      </w:r>
      <w:r w:rsidRPr="0071289A">
        <w:rPr>
          <w:rFonts w:ascii="Arial" w:hAnsi="Arial"/>
          <w:b/>
          <w:bCs/>
          <w:noProof w:val="0"/>
          <w:rtl/>
        </w:rPr>
        <w:tab/>
      </w:r>
      <w:r w:rsidRPr="0071289A">
        <w:rPr>
          <w:rFonts w:ascii="Arial" w:hAnsi="Arial"/>
          <w:b/>
          <w:bCs/>
          <w:noProof w:val="0"/>
          <w:rtl/>
        </w:rPr>
        <w:tab/>
      </w:r>
      <w:r w:rsidRPr="0071289A">
        <w:rPr>
          <w:rFonts w:ascii="Arial" w:hAnsi="Arial"/>
          <w:b/>
          <w:bCs/>
          <w:noProof w:val="0"/>
          <w:rtl/>
        </w:rPr>
        <w:tab/>
      </w:r>
      <w:r w:rsidRPr="0071289A">
        <w:rPr>
          <w:rFonts w:ascii="Arial" w:hAnsi="Arial"/>
          <w:b/>
          <w:bCs/>
          <w:noProof w:val="0"/>
          <w:rtl/>
        </w:rPr>
        <w:tab/>
      </w:r>
      <w:r w:rsidRPr="0071289A">
        <w:rPr>
          <w:rFonts w:ascii="Arial" w:hAnsi="Arial"/>
          <w:b/>
          <w:bCs/>
          <w:noProof w:val="0"/>
          <w:rtl/>
        </w:rPr>
        <w:tab/>
        <w:t>174-182</w:t>
      </w:r>
    </w:p>
    <w:p w14:paraId="190C83A6" w14:textId="77777777" w:rsidR="00AB768F" w:rsidRPr="0071289A" w:rsidRDefault="00AB768F" w:rsidP="0071289A">
      <w:pPr>
        <w:spacing w:after="120" w:line="360" w:lineRule="auto"/>
        <w:ind w:left="1440"/>
        <w:jc w:val="both"/>
        <w:rPr>
          <w:rFonts w:ascii="Arial" w:hAnsi="Arial"/>
          <w:b/>
          <w:bCs/>
          <w:noProof w:val="0"/>
        </w:rPr>
      </w:pPr>
      <w:r w:rsidRPr="0071289A">
        <w:rPr>
          <w:rFonts w:ascii="Arial" w:hAnsi="Arial"/>
          <w:b/>
          <w:bCs/>
          <w:noProof w:val="0"/>
          <w:rtl/>
        </w:rPr>
        <w:t>י.2.2</w:t>
      </w:r>
      <w:r w:rsidRPr="0071289A">
        <w:rPr>
          <w:rFonts w:ascii="Arial" w:hAnsi="Arial"/>
          <w:b/>
          <w:bCs/>
          <w:noProof w:val="0"/>
          <w:rtl/>
        </w:rPr>
        <w:tab/>
        <w:t>שוד</w:t>
      </w:r>
      <w:r w:rsidRPr="0071289A">
        <w:rPr>
          <w:rFonts w:ascii="Arial" w:hAnsi="Arial"/>
          <w:b/>
          <w:bCs/>
          <w:noProof w:val="0"/>
          <w:rtl/>
        </w:rPr>
        <w:tab/>
      </w:r>
      <w:r w:rsidRPr="0071289A">
        <w:rPr>
          <w:rFonts w:ascii="Arial" w:hAnsi="Arial"/>
          <w:b/>
          <w:bCs/>
          <w:noProof w:val="0"/>
          <w:rtl/>
        </w:rPr>
        <w:tab/>
      </w:r>
      <w:r w:rsidRPr="0071289A">
        <w:rPr>
          <w:rFonts w:ascii="Arial" w:hAnsi="Arial"/>
          <w:b/>
          <w:bCs/>
          <w:noProof w:val="0"/>
          <w:rtl/>
        </w:rPr>
        <w:tab/>
      </w:r>
      <w:r w:rsidRPr="0071289A">
        <w:rPr>
          <w:rFonts w:ascii="Arial" w:hAnsi="Arial"/>
          <w:b/>
          <w:bCs/>
          <w:noProof w:val="0"/>
          <w:rtl/>
        </w:rPr>
        <w:tab/>
      </w:r>
      <w:r w:rsidRPr="0071289A">
        <w:rPr>
          <w:rFonts w:ascii="Arial" w:hAnsi="Arial"/>
          <w:b/>
          <w:bCs/>
          <w:noProof w:val="0"/>
          <w:rtl/>
        </w:rPr>
        <w:tab/>
      </w:r>
      <w:r w:rsidRPr="0071289A">
        <w:rPr>
          <w:rFonts w:ascii="Arial" w:hAnsi="Arial"/>
          <w:b/>
          <w:bCs/>
          <w:noProof w:val="0"/>
          <w:rtl/>
        </w:rPr>
        <w:tab/>
      </w:r>
      <w:r w:rsidRPr="0071289A">
        <w:rPr>
          <w:rFonts w:ascii="Arial" w:hAnsi="Arial"/>
          <w:b/>
          <w:bCs/>
          <w:noProof w:val="0"/>
          <w:rtl/>
        </w:rPr>
        <w:tab/>
        <w:t>183-194</w:t>
      </w:r>
    </w:p>
    <w:p w14:paraId="102338DF" w14:textId="77777777" w:rsidR="00AB768F" w:rsidRPr="0071289A" w:rsidRDefault="00AB768F" w:rsidP="0071289A">
      <w:pPr>
        <w:spacing w:after="120" w:line="360" w:lineRule="auto"/>
        <w:ind w:left="1440"/>
        <w:jc w:val="both"/>
        <w:rPr>
          <w:rFonts w:ascii="Arial" w:hAnsi="Arial"/>
          <w:b/>
          <w:bCs/>
          <w:noProof w:val="0"/>
        </w:rPr>
      </w:pPr>
      <w:r w:rsidRPr="0071289A">
        <w:rPr>
          <w:rFonts w:ascii="Arial" w:hAnsi="Arial"/>
          <w:b/>
          <w:bCs/>
          <w:noProof w:val="0"/>
          <w:rtl/>
        </w:rPr>
        <w:t>י.3.2</w:t>
      </w:r>
      <w:r w:rsidRPr="0071289A">
        <w:rPr>
          <w:rFonts w:ascii="Arial" w:hAnsi="Arial"/>
          <w:b/>
          <w:bCs/>
          <w:noProof w:val="0"/>
          <w:rtl/>
        </w:rPr>
        <w:tab/>
        <w:t>התפרצות</w:t>
      </w:r>
      <w:r w:rsidRPr="0071289A">
        <w:rPr>
          <w:rFonts w:ascii="Arial" w:hAnsi="Arial"/>
          <w:b/>
          <w:bCs/>
          <w:noProof w:val="0"/>
          <w:rtl/>
        </w:rPr>
        <w:tab/>
      </w:r>
      <w:r w:rsidRPr="0071289A">
        <w:rPr>
          <w:rFonts w:ascii="Arial" w:hAnsi="Arial"/>
          <w:b/>
          <w:bCs/>
          <w:noProof w:val="0"/>
          <w:rtl/>
        </w:rPr>
        <w:tab/>
      </w:r>
      <w:r w:rsidRPr="0071289A">
        <w:rPr>
          <w:rFonts w:ascii="Arial" w:hAnsi="Arial"/>
          <w:b/>
          <w:bCs/>
          <w:noProof w:val="0"/>
          <w:rtl/>
        </w:rPr>
        <w:tab/>
      </w:r>
      <w:r w:rsidRPr="0071289A">
        <w:rPr>
          <w:rFonts w:ascii="Arial" w:hAnsi="Arial"/>
          <w:b/>
          <w:bCs/>
          <w:noProof w:val="0"/>
          <w:rtl/>
        </w:rPr>
        <w:tab/>
      </w:r>
      <w:r w:rsidRPr="0071289A">
        <w:rPr>
          <w:rFonts w:ascii="Arial" w:hAnsi="Arial"/>
          <w:b/>
          <w:bCs/>
          <w:noProof w:val="0"/>
          <w:rtl/>
        </w:rPr>
        <w:tab/>
      </w:r>
      <w:r w:rsidRPr="0071289A">
        <w:rPr>
          <w:rFonts w:ascii="Arial" w:hAnsi="Arial"/>
          <w:b/>
          <w:bCs/>
          <w:noProof w:val="0"/>
          <w:rtl/>
        </w:rPr>
        <w:tab/>
        <w:t>195-199</w:t>
      </w:r>
    </w:p>
    <w:p w14:paraId="32497404" w14:textId="77777777" w:rsidR="00AB768F" w:rsidRPr="0071289A" w:rsidRDefault="00AB768F" w:rsidP="0071289A">
      <w:pPr>
        <w:spacing w:after="120" w:line="360" w:lineRule="auto"/>
        <w:ind w:left="1440"/>
        <w:jc w:val="both"/>
        <w:rPr>
          <w:rFonts w:ascii="Arial" w:hAnsi="Arial"/>
          <w:b/>
          <w:bCs/>
          <w:noProof w:val="0"/>
        </w:rPr>
      </w:pPr>
      <w:r w:rsidRPr="0071289A">
        <w:rPr>
          <w:rFonts w:ascii="Arial" w:hAnsi="Arial"/>
          <w:b/>
          <w:bCs/>
          <w:noProof w:val="0"/>
          <w:rtl/>
        </w:rPr>
        <w:t>י.4.2</w:t>
      </w:r>
      <w:r w:rsidRPr="0071289A">
        <w:rPr>
          <w:rFonts w:ascii="Arial" w:hAnsi="Arial"/>
          <w:b/>
          <w:bCs/>
          <w:noProof w:val="0"/>
          <w:rtl/>
        </w:rPr>
        <w:tab/>
        <w:t xml:space="preserve">פגיעה בזכויות חוקתיות – </w:t>
      </w:r>
      <w:hyperlink r:id="rId49" w:history="1">
        <w:r w:rsidR="006D659A" w:rsidRPr="006D659A">
          <w:rPr>
            <w:rStyle w:val="Hyperlink"/>
            <w:rFonts w:ascii="Arial" w:hAnsi="Arial" w:cs="David"/>
            <w:b/>
            <w:bCs/>
            <w:noProof w:val="0"/>
            <w:rtl/>
          </w:rPr>
          <w:t>חוק יסוד: כבוד האדם וחירותו</w:t>
        </w:r>
      </w:hyperlink>
      <w:r w:rsidRPr="0071289A">
        <w:rPr>
          <w:rFonts w:ascii="Arial" w:hAnsi="Arial"/>
          <w:b/>
          <w:bCs/>
          <w:noProof w:val="0"/>
          <w:rtl/>
        </w:rPr>
        <w:tab/>
        <w:t>200-209</w:t>
      </w:r>
    </w:p>
    <w:p w14:paraId="46F48F5A" w14:textId="77777777" w:rsidR="00AB768F" w:rsidRPr="0071289A" w:rsidRDefault="00AB768F" w:rsidP="0071289A">
      <w:pPr>
        <w:spacing w:after="120" w:line="360" w:lineRule="auto"/>
        <w:ind w:left="1440"/>
        <w:jc w:val="both"/>
        <w:rPr>
          <w:rFonts w:ascii="Arial" w:hAnsi="Arial"/>
          <w:b/>
          <w:bCs/>
          <w:noProof w:val="0"/>
        </w:rPr>
      </w:pPr>
      <w:r w:rsidRPr="0071289A">
        <w:rPr>
          <w:rFonts w:ascii="Arial" w:hAnsi="Arial"/>
          <w:b/>
          <w:bCs/>
          <w:noProof w:val="0"/>
          <w:rtl/>
        </w:rPr>
        <w:t>י.5.2</w:t>
      </w:r>
      <w:r w:rsidRPr="0071289A">
        <w:rPr>
          <w:rFonts w:ascii="Arial" w:hAnsi="Arial"/>
          <w:b/>
          <w:bCs/>
          <w:noProof w:val="0"/>
          <w:rtl/>
        </w:rPr>
        <w:tab/>
        <w:t>המשפט העברי</w:t>
      </w:r>
      <w:r w:rsidRPr="0071289A">
        <w:rPr>
          <w:rFonts w:ascii="Arial" w:hAnsi="Arial"/>
          <w:b/>
          <w:bCs/>
          <w:noProof w:val="0"/>
          <w:rtl/>
        </w:rPr>
        <w:tab/>
      </w:r>
      <w:r w:rsidRPr="0071289A">
        <w:rPr>
          <w:rFonts w:ascii="Arial" w:hAnsi="Arial"/>
          <w:b/>
          <w:bCs/>
          <w:noProof w:val="0"/>
          <w:rtl/>
        </w:rPr>
        <w:tab/>
      </w:r>
      <w:r w:rsidRPr="0071289A">
        <w:rPr>
          <w:rFonts w:ascii="Arial" w:hAnsi="Arial"/>
          <w:b/>
          <w:bCs/>
          <w:noProof w:val="0"/>
          <w:rtl/>
        </w:rPr>
        <w:tab/>
      </w:r>
      <w:r w:rsidRPr="0071289A">
        <w:rPr>
          <w:rFonts w:ascii="Arial" w:hAnsi="Arial"/>
          <w:b/>
          <w:bCs/>
          <w:noProof w:val="0"/>
          <w:rtl/>
        </w:rPr>
        <w:tab/>
      </w:r>
      <w:r w:rsidRPr="0071289A">
        <w:rPr>
          <w:rFonts w:ascii="Arial" w:hAnsi="Arial"/>
          <w:b/>
          <w:bCs/>
          <w:noProof w:val="0"/>
          <w:rtl/>
        </w:rPr>
        <w:tab/>
      </w:r>
      <w:r w:rsidRPr="0071289A">
        <w:rPr>
          <w:rFonts w:ascii="Arial" w:hAnsi="Arial"/>
          <w:b/>
          <w:bCs/>
          <w:noProof w:val="0"/>
          <w:rtl/>
        </w:rPr>
        <w:tab/>
        <w:t>210-219</w:t>
      </w:r>
    </w:p>
    <w:p w14:paraId="2F2C37A1" w14:textId="77777777" w:rsidR="00AB768F" w:rsidRPr="0071289A" w:rsidRDefault="00AB768F" w:rsidP="0071289A">
      <w:pPr>
        <w:spacing w:after="120" w:line="360" w:lineRule="auto"/>
        <w:ind w:left="720"/>
        <w:jc w:val="both"/>
        <w:rPr>
          <w:rFonts w:ascii="Arial" w:hAnsi="Arial"/>
          <w:b/>
          <w:bCs/>
          <w:noProof w:val="0"/>
          <w:rtl/>
        </w:rPr>
      </w:pPr>
      <w:r w:rsidRPr="0071289A">
        <w:rPr>
          <w:rFonts w:ascii="Arial" w:hAnsi="Arial"/>
          <w:b/>
          <w:bCs/>
          <w:noProof w:val="0"/>
          <w:rtl/>
        </w:rPr>
        <w:t>י.3</w:t>
      </w:r>
      <w:r w:rsidRPr="0071289A">
        <w:rPr>
          <w:rFonts w:ascii="Arial" w:hAnsi="Arial"/>
          <w:b/>
          <w:bCs/>
          <w:noProof w:val="0"/>
          <w:rtl/>
        </w:rPr>
        <w:tab/>
        <w:t xml:space="preserve">מדיניות הענישה הנהוגה </w:t>
      </w:r>
      <w:r w:rsidRPr="0071289A">
        <w:rPr>
          <w:rFonts w:ascii="Arial" w:hAnsi="Arial"/>
          <w:b/>
          <w:bCs/>
          <w:noProof w:val="0"/>
          <w:rtl/>
        </w:rPr>
        <w:tab/>
      </w:r>
      <w:r w:rsidRPr="0071289A">
        <w:rPr>
          <w:rFonts w:ascii="Arial" w:hAnsi="Arial"/>
          <w:b/>
          <w:bCs/>
          <w:noProof w:val="0"/>
          <w:rtl/>
        </w:rPr>
        <w:tab/>
      </w:r>
      <w:r w:rsidRPr="0071289A">
        <w:rPr>
          <w:rFonts w:ascii="Arial" w:hAnsi="Arial"/>
          <w:b/>
          <w:bCs/>
          <w:noProof w:val="0"/>
          <w:rtl/>
        </w:rPr>
        <w:tab/>
      </w:r>
      <w:r w:rsidRPr="0071289A">
        <w:rPr>
          <w:rFonts w:ascii="Arial" w:hAnsi="Arial"/>
          <w:b/>
          <w:bCs/>
          <w:noProof w:val="0"/>
          <w:rtl/>
        </w:rPr>
        <w:tab/>
      </w:r>
      <w:r w:rsidRPr="0071289A">
        <w:rPr>
          <w:rFonts w:ascii="Arial" w:hAnsi="Arial"/>
          <w:b/>
          <w:bCs/>
          <w:noProof w:val="0"/>
          <w:rtl/>
        </w:rPr>
        <w:tab/>
        <w:t>220-263</w:t>
      </w:r>
    </w:p>
    <w:p w14:paraId="4E5EDD5A" w14:textId="77777777" w:rsidR="00AB768F" w:rsidRPr="0071289A" w:rsidRDefault="00AB768F" w:rsidP="0071289A">
      <w:pPr>
        <w:spacing w:after="120" w:line="360" w:lineRule="auto"/>
        <w:ind w:left="720"/>
        <w:jc w:val="both"/>
        <w:rPr>
          <w:rFonts w:ascii="Arial" w:hAnsi="Arial"/>
          <w:b/>
          <w:bCs/>
          <w:noProof w:val="0"/>
          <w:rtl/>
        </w:rPr>
      </w:pPr>
      <w:r w:rsidRPr="0071289A">
        <w:rPr>
          <w:rFonts w:ascii="Arial" w:hAnsi="Arial"/>
          <w:b/>
          <w:bCs/>
          <w:noProof w:val="0"/>
          <w:rtl/>
        </w:rPr>
        <w:t>י.4</w:t>
      </w:r>
      <w:r w:rsidRPr="0071289A">
        <w:rPr>
          <w:rFonts w:ascii="Arial" w:hAnsi="Arial"/>
          <w:b/>
          <w:bCs/>
          <w:noProof w:val="0"/>
          <w:rtl/>
        </w:rPr>
        <w:tab/>
        <w:t>הנסיבות הקשורות בביצוע העבירה</w:t>
      </w:r>
      <w:r w:rsidRPr="0071289A">
        <w:rPr>
          <w:rFonts w:ascii="Arial" w:hAnsi="Arial"/>
          <w:b/>
          <w:bCs/>
          <w:noProof w:val="0"/>
          <w:rtl/>
        </w:rPr>
        <w:tab/>
      </w:r>
      <w:r w:rsidRPr="0071289A">
        <w:rPr>
          <w:rFonts w:ascii="Arial" w:hAnsi="Arial"/>
          <w:b/>
          <w:bCs/>
          <w:noProof w:val="0"/>
          <w:rtl/>
        </w:rPr>
        <w:tab/>
      </w:r>
      <w:r w:rsidRPr="0071289A">
        <w:rPr>
          <w:rFonts w:ascii="Arial" w:hAnsi="Arial"/>
          <w:b/>
          <w:bCs/>
          <w:noProof w:val="0"/>
          <w:rtl/>
        </w:rPr>
        <w:tab/>
      </w:r>
      <w:r w:rsidRPr="0071289A">
        <w:rPr>
          <w:rFonts w:ascii="Arial" w:hAnsi="Arial"/>
          <w:b/>
          <w:bCs/>
          <w:noProof w:val="0"/>
          <w:rtl/>
        </w:rPr>
        <w:tab/>
        <w:t>264-277</w:t>
      </w:r>
    </w:p>
    <w:p w14:paraId="285E9293" w14:textId="77777777" w:rsidR="00AB768F" w:rsidRPr="0071289A" w:rsidRDefault="00AB768F" w:rsidP="0071289A">
      <w:pPr>
        <w:spacing w:after="120" w:line="360" w:lineRule="auto"/>
        <w:ind w:left="720"/>
        <w:jc w:val="both"/>
        <w:rPr>
          <w:rFonts w:ascii="Arial" w:hAnsi="Arial"/>
          <w:b/>
          <w:bCs/>
          <w:noProof w:val="0"/>
          <w:rtl/>
        </w:rPr>
      </w:pPr>
      <w:r w:rsidRPr="0071289A">
        <w:rPr>
          <w:rFonts w:ascii="Arial" w:hAnsi="Arial"/>
          <w:b/>
          <w:bCs/>
          <w:noProof w:val="0"/>
          <w:rtl/>
        </w:rPr>
        <w:t>י.5</w:t>
      </w:r>
      <w:r w:rsidRPr="0071289A">
        <w:rPr>
          <w:rFonts w:ascii="Arial" w:hAnsi="Arial"/>
          <w:b/>
          <w:bCs/>
          <w:noProof w:val="0"/>
          <w:rtl/>
        </w:rPr>
        <w:tab/>
        <w:t>מתחם העונש ההולם – סיכום</w:t>
      </w:r>
      <w:r w:rsidRPr="0071289A">
        <w:rPr>
          <w:rFonts w:ascii="Arial" w:hAnsi="Arial"/>
          <w:b/>
          <w:bCs/>
          <w:noProof w:val="0"/>
          <w:rtl/>
        </w:rPr>
        <w:tab/>
      </w:r>
      <w:r w:rsidRPr="0071289A">
        <w:rPr>
          <w:rFonts w:ascii="Arial" w:hAnsi="Arial"/>
          <w:b/>
          <w:bCs/>
          <w:noProof w:val="0"/>
          <w:rtl/>
        </w:rPr>
        <w:tab/>
      </w:r>
      <w:r w:rsidRPr="0071289A">
        <w:rPr>
          <w:rFonts w:ascii="Arial" w:hAnsi="Arial"/>
          <w:b/>
          <w:bCs/>
          <w:noProof w:val="0"/>
          <w:rtl/>
        </w:rPr>
        <w:tab/>
      </w:r>
      <w:r w:rsidRPr="0071289A">
        <w:rPr>
          <w:rFonts w:ascii="Arial" w:hAnsi="Arial"/>
          <w:b/>
          <w:bCs/>
          <w:noProof w:val="0"/>
          <w:rtl/>
        </w:rPr>
        <w:tab/>
      </w:r>
      <w:r w:rsidRPr="0071289A">
        <w:rPr>
          <w:rFonts w:ascii="Arial" w:hAnsi="Arial"/>
          <w:b/>
          <w:bCs/>
          <w:noProof w:val="0"/>
          <w:rtl/>
        </w:rPr>
        <w:tab/>
        <w:t>278-283</w:t>
      </w:r>
    </w:p>
    <w:p w14:paraId="4F29D2D0" w14:textId="77777777" w:rsidR="00AB768F" w:rsidRPr="0071289A" w:rsidRDefault="00AB768F" w:rsidP="0071289A">
      <w:pPr>
        <w:numPr>
          <w:ilvl w:val="0"/>
          <w:numId w:val="6"/>
        </w:numPr>
        <w:spacing w:after="120" w:line="360" w:lineRule="auto"/>
        <w:ind w:left="360"/>
        <w:contextualSpacing/>
        <w:jc w:val="both"/>
        <w:rPr>
          <w:rFonts w:ascii="Arial" w:hAnsi="Arial"/>
          <w:b/>
          <w:bCs/>
          <w:noProof w:val="0"/>
          <w:sz w:val="28"/>
          <w:szCs w:val="28"/>
          <w:rtl/>
        </w:rPr>
      </w:pPr>
      <w:r w:rsidRPr="0071289A">
        <w:rPr>
          <w:rFonts w:ascii="Arial" w:hAnsi="Arial"/>
          <w:b/>
          <w:bCs/>
          <w:noProof w:val="0"/>
          <w:sz w:val="28"/>
          <w:szCs w:val="28"/>
          <w:rtl/>
        </w:rPr>
        <w:t>גזירת העונש המתאים לנאשם</w:t>
      </w:r>
      <w:r w:rsidRPr="0071289A">
        <w:rPr>
          <w:rFonts w:ascii="Arial" w:hAnsi="Arial"/>
          <w:b/>
          <w:bCs/>
          <w:noProof w:val="0"/>
          <w:sz w:val="28"/>
          <w:szCs w:val="28"/>
          <w:rtl/>
        </w:rPr>
        <w:tab/>
      </w:r>
      <w:r w:rsidRPr="0071289A">
        <w:rPr>
          <w:rFonts w:ascii="Arial" w:hAnsi="Arial"/>
          <w:b/>
          <w:bCs/>
          <w:noProof w:val="0"/>
          <w:sz w:val="28"/>
          <w:szCs w:val="28"/>
          <w:rtl/>
        </w:rPr>
        <w:tab/>
      </w:r>
      <w:r w:rsidRPr="0071289A">
        <w:rPr>
          <w:rFonts w:ascii="Arial" w:hAnsi="Arial"/>
          <w:b/>
          <w:bCs/>
          <w:noProof w:val="0"/>
          <w:sz w:val="28"/>
          <w:szCs w:val="28"/>
          <w:rtl/>
        </w:rPr>
        <w:tab/>
      </w:r>
      <w:r w:rsidRPr="0071289A">
        <w:rPr>
          <w:rFonts w:ascii="Arial" w:hAnsi="Arial"/>
          <w:b/>
          <w:bCs/>
          <w:noProof w:val="0"/>
          <w:sz w:val="28"/>
          <w:szCs w:val="28"/>
          <w:rtl/>
        </w:rPr>
        <w:tab/>
      </w:r>
      <w:r w:rsidRPr="0071289A">
        <w:rPr>
          <w:rFonts w:ascii="Arial" w:hAnsi="Arial"/>
          <w:b/>
          <w:bCs/>
          <w:noProof w:val="0"/>
          <w:sz w:val="28"/>
          <w:szCs w:val="28"/>
          <w:rtl/>
        </w:rPr>
        <w:tab/>
      </w:r>
      <w:r w:rsidRPr="0071289A">
        <w:rPr>
          <w:rFonts w:ascii="Arial" w:hAnsi="Arial"/>
          <w:b/>
          <w:bCs/>
          <w:noProof w:val="0"/>
          <w:sz w:val="28"/>
          <w:szCs w:val="28"/>
          <w:rtl/>
        </w:rPr>
        <w:tab/>
        <w:t>284-318</w:t>
      </w:r>
    </w:p>
    <w:p w14:paraId="1289655C" w14:textId="77777777" w:rsidR="00AB768F" w:rsidRPr="0071289A" w:rsidRDefault="00AB768F" w:rsidP="0071289A">
      <w:pPr>
        <w:spacing w:after="120" w:line="360" w:lineRule="auto"/>
        <w:ind w:left="720"/>
        <w:jc w:val="both"/>
        <w:rPr>
          <w:rFonts w:ascii="Arial" w:hAnsi="Arial"/>
          <w:b/>
          <w:bCs/>
          <w:noProof w:val="0"/>
          <w:rtl/>
        </w:rPr>
      </w:pPr>
      <w:r w:rsidRPr="0071289A">
        <w:rPr>
          <w:rFonts w:ascii="Arial" w:hAnsi="Arial"/>
          <w:b/>
          <w:bCs/>
          <w:noProof w:val="0"/>
          <w:rtl/>
        </w:rPr>
        <w:t>יא.1</w:t>
      </w:r>
      <w:r w:rsidRPr="0071289A">
        <w:rPr>
          <w:rFonts w:ascii="Arial" w:hAnsi="Arial"/>
          <w:b/>
          <w:bCs/>
          <w:noProof w:val="0"/>
          <w:rtl/>
        </w:rPr>
        <w:tab/>
        <w:t>כללי</w:t>
      </w:r>
      <w:r w:rsidRPr="0071289A">
        <w:rPr>
          <w:rFonts w:ascii="Arial" w:hAnsi="Arial"/>
          <w:b/>
          <w:bCs/>
          <w:noProof w:val="0"/>
          <w:rtl/>
        </w:rPr>
        <w:tab/>
      </w:r>
      <w:r w:rsidRPr="0071289A">
        <w:rPr>
          <w:rFonts w:ascii="Arial" w:hAnsi="Arial"/>
          <w:b/>
          <w:bCs/>
          <w:noProof w:val="0"/>
          <w:rtl/>
        </w:rPr>
        <w:tab/>
      </w:r>
      <w:r w:rsidRPr="0071289A">
        <w:rPr>
          <w:rFonts w:ascii="Arial" w:hAnsi="Arial"/>
          <w:b/>
          <w:bCs/>
          <w:noProof w:val="0"/>
          <w:rtl/>
        </w:rPr>
        <w:tab/>
      </w:r>
      <w:r w:rsidRPr="0071289A">
        <w:rPr>
          <w:rFonts w:ascii="Arial" w:hAnsi="Arial"/>
          <w:b/>
          <w:bCs/>
          <w:noProof w:val="0"/>
          <w:rtl/>
        </w:rPr>
        <w:tab/>
      </w:r>
      <w:r w:rsidRPr="0071289A">
        <w:rPr>
          <w:rFonts w:ascii="Arial" w:hAnsi="Arial"/>
          <w:b/>
          <w:bCs/>
          <w:noProof w:val="0"/>
          <w:rtl/>
        </w:rPr>
        <w:tab/>
      </w:r>
      <w:r w:rsidRPr="0071289A">
        <w:rPr>
          <w:rFonts w:ascii="Arial" w:hAnsi="Arial"/>
          <w:b/>
          <w:bCs/>
          <w:noProof w:val="0"/>
          <w:rtl/>
        </w:rPr>
        <w:tab/>
      </w:r>
      <w:r w:rsidRPr="0071289A">
        <w:rPr>
          <w:rFonts w:ascii="Arial" w:hAnsi="Arial"/>
          <w:b/>
          <w:bCs/>
          <w:noProof w:val="0"/>
          <w:rtl/>
        </w:rPr>
        <w:tab/>
      </w:r>
      <w:r w:rsidRPr="0071289A">
        <w:rPr>
          <w:rFonts w:ascii="Arial" w:hAnsi="Arial"/>
          <w:b/>
          <w:bCs/>
          <w:noProof w:val="0"/>
          <w:rtl/>
        </w:rPr>
        <w:tab/>
        <w:t>284-286</w:t>
      </w:r>
    </w:p>
    <w:p w14:paraId="3C022E33" w14:textId="77777777" w:rsidR="00AB768F" w:rsidRPr="0071289A" w:rsidRDefault="00AB768F" w:rsidP="0071289A">
      <w:pPr>
        <w:spacing w:after="120" w:line="360" w:lineRule="auto"/>
        <w:ind w:left="720"/>
        <w:jc w:val="both"/>
        <w:rPr>
          <w:rFonts w:ascii="Arial" w:hAnsi="Arial"/>
          <w:b/>
          <w:bCs/>
          <w:noProof w:val="0"/>
          <w:rtl/>
        </w:rPr>
      </w:pPr>
      <w:r w:rsidRPr="0071289A">
        <w:rPr>
          <w:rFonts w:ascii="Arial" w:hAnsi="Arial"/>
          <w:b/>
          <w:bCs/>
          <w:noProof w:val="0"/>
          <w:rtl/>
        </w:rPr>
        <w:t>יא.2</w:t>
      </w:r>
      <w:r w:rsidRPr="0071289A">
        <w:rPr>
          <w:rFonts w:ascii="Arial" w:hAnsi="Arial"/>
          <w:b/>
          <w:bCs/>
          <w:noProof w:val="0"/>
          <w:rtl/>
        </w:rPr>
        <w:tab/>
        <w:t>הנסיבות שאינן קשורות בביצוע העבירה</w:t>
      </w:r>
      <w:r w:rsidRPr="0071289A">
        <w:rPr>
          <w:rFonts w:ascii="Arial" w:hAnsi="Arial"/>
          <w:b/>
          <w:bCs/>
          <w:noProof w:val="0"/>
          <w:rtl/>
        </w:rPr>
        <w:tab/>
      </w:r>
      <w:r w:rsidRPr="0071289A">
        <w:rPr>
          <w:rFonts w:ascii="Arial" w:hAnsi="Arial"/>
          <w:b/>
          <w:bCs/>
          <w:noProof w:val="0"/>
          <w:rtl/>
        </w:rPr>
        <w:tab/>
      </w:r>
      <w:r w:rsidRPr="0071289A">
        <w:rPr>
          <w:rFonts w:ascii="Arial" w:hAnsi="Arial"/>
          <w:b/>
          <w:bCs/>
          <w:noProof w:val="0"/>
          <w:rtl/>
        </w:rPr>
        <w:tab/>
      </w:r>
      <w:r w:rsidRPr="0071289A">
        <w:rPr>
          <w:rFonts w:ascii="Arial" w:hAnsi="Arial"/>
          <w:b/>
          <w:bCs/>
          <w:noProof w:val="0"/>
          <w:rtl/>
        </w:rPr>
        <w:tab/>
        <w:t>287-305</w:t>
      </w:r>
    </w:p>
    <w:p w14:paraId="3AB321B6" w14:textId="77777777" w:rsidR="00AB768F" w:rsidRPr="0071289A" w:rsidRDefault="00AB768F" w:rsidP="0071289A">
      <w:pPr>
        <w:spacing w:after="120" w:line="360" w:lineRule="auto"/>
        <w:ind w:left="720"/>
        <w:jc w:val="both"/>
        <w:rPr>
          <w:rFonts w:ascii="Arial" w:hAnsi="Arial"/>
          <w:b/>
          <w:bCs/>
          <w:noProof w:val="0"/>
          <w:rtl/>
        </w:rPr>
      </w:pPr>
      <w:r w:rsidRPr="0071289A">
        <w:rPr>
          <w:rFonts w:ascii="Arial" w:hAnsi="Arial"/>
          <w:b/>
          <w:bCs/>
          <w:noProof w:val="0"/>
          <w:rtl/>
        </w:rPr>
        <w:t>יא.3</w:t>
      </w:r>
      <w:r w:rsidRPr="0071289A">
        <w:rPr>
          <w:rFonts w:ascii="Arial" w:hAnsi="Arial"/>
          <w:b/>
          <w:bCs/>
          <w:noProof w:val="0"/>
          <w:rtl/>
        </w:rPr>
        <w:tab/>
        <w:t>חריגה ממתחם העונש ההולם</w:t>
      </w:r>
      <w:r w:rsidRPr="0071289A">
        <w:rPr>
          <w:rFonts w:ascii="Arial" w:hAnsi="Arial"/>
          <w:b/>
          <w:bCs/>
          <w:noProof w:val="0"/>
          <w:rtl/>
        </w:rPr>
        <w:tab/>
      </w:r>
      <w:r w:rsidRPr="0071289A">
        <w:rPr>
          <w:rFonts w:ascii="Arial" w:hAnsi="Arial"/>
          <w:b/>
          <w:bCs/>
          <w:noProof w:val="0"/>
          <w:rtl/>
        </w:rPr>
        <w:tab/>
      </w:r>
      <w:r w:rsidRPr="0071289A">
        <w:rPr>
          <w:rFonts w:ascii="Arial" w:hAnsi="Arial"/>
          <w:b/>
          <w:bCs/>
          <w:noProof w:val="0"/>
          <w:rtl/>
        </w:rPr>
        <w:tab/>
      </w:r>
      <w:r w:rsidRPr="0071289A">
        <w:rPr>
          <w:rFonts w:ascii="Arial" w:hAnsi="Arial"/>
          <w:b/>
          <w:bCs/>
          <w:noProof w:val="0"/>
          <w:rtl/>
        </w:rPr>
        <w:tab/>
      </w:r>
      <w:r w:rsidRPr="0071289A">
        <w:rPr>
          <w:rFonts w:ascii="Arial" w:hAnsi="Arial"/>
          <w:b/>
          <w:bCs/>
          <w:noProof w:val="0"/>
          <w:rtl/>
        </w:rPr>
        <w:tab/>
        <w:t>306-313</w:t>
      </w:r>
    </w:p>
    <w:p w14:paraId="05210C07" w14:textId="77777777" w:rsidR="00AB768F" w:rsidRPr="0071289A" w:rsidRDefault="00AB768F" w:rsidP="0071289A">
      <w:pPr>
        <w:spacing w:after="120" w:line="360" w:lineRule="auto"/>
        <w:ind w:left="720"/>
        <w:jc w:val="both"/>
        <w:rPr>
          <w:rFonts w:ascii="Arial" w:hAnsi="Arial"/>
          <w:b/>
          <w:bCs/>
          <w:noProof w:val="0"/>
        </w:rPr>
      </w:pPr>
      <w:r w:rsidRPr="0071289A">
        <w:rPr>
          <w:rFonts w:ascii="Arial" w:hAnsi="Arial"/>
          <w:b/>
          <w:bCs/>
          <w:noProof w:val="0"/>
          <w:rtl/>
        </w:rPr>
        <w:t>יא.4</w:t>
      </w:r>
      <w:r w:rsidRPr="0071289A">
        <w:rPr>
          <w:rFonts w:ascii="Arial" w:hAnsi="Arial"/>
          <w:b/>
          <w:bCs/>
          <w:noProof w:val="0"/>
          <w:rtl/>
        </w:rPr>
        <w:tab/>
        <w:t>קנס ופיצוי למתלונן</w:t>
      </w:r>
      <w:r w:rsidRPr="0071289A">
        <w:rPr>
          <w:rFonts w:ascii="Arial" w:hAnsi="Arial"/>
          <w:b/>
          <w:bCs/>
          <w:noProof w:val="0"/>
          <w:rtl/>
        </w:rPr>
        <w:tab/>
      </w:r>
      <w:r w:rsidRPr="0071289A">
        <w:rPr>
          <w:rFonts w:ascii="Arial" w:hAnsi="Arial"/>
          <w:b/>
          <w:bCs/>
          <w:noProof w:val="0"/>
          <w:rtl/>
        </w:rPr>
        <w:tab/>
      </w:r>
      <w:r w:rsidRPr="0071289A">
        <w:rPr>
          <w:rFonts w:ascii="Arial" w:hAnsi="Arial"/>
          <w:b/>
          <w:bCs/>
          <w:noProof w:val="0"/>
          <w:rtl/>
        </w:rPr>
        <w:tab/>
      </w:r>
      <w:r w:rsidRPr="0071289A">
        <w:rPr>
          <w:rFonts w:ascii="Arial" w:hAnsi="Arial"/>
          <w:b/>
          <w:bCs/>
          <w:noProof w:val="0"/>
          <w:rtl/>
        </w:rPr>
        <w:tab/>
      </w:r>
      <w:r w:rsidRPr="0071289A">
        <w:rPr>
          <w:rFonts w:ascii="Arial" w:hAnsi="Arial"/>
          <w:b/>
          <w:bCs/>
          <w:noProof w:val="0"/>
          <w:rtl/>
        </w:rPr>
        <w:tab/>
      </w:r>
      <w:r w:rsidRPr="0071289A">
        <w:rPr>
          <w:rFonts w:ascii="Arial" w:hAnsi="Arial"/>
          <w:b/>
          <w:bCs/>
          <w:noProof w:val="0"/>
          <w:rtl/>
        </w:rPr>
        <w:tab/>
        <w:t>314-318</w:t>
      </w:r>
    </w:p>
    <w:p w14:paraId="5FD711E7" w14:textId="77777777" w:rsidR="00AB768F" w:rsidRPr="0071289A" w:rsidRDefault="00AB768F" w:rsidP="0071289A">
      <w:pPr>
        <w:numPr>
          <w:ilvl w:val="0"/>
          <w:numId w:val="6"/>
        </w:numPr>
        <w:spacing w:after="120" w:line="360" w:lineRule="auto"/>
        <w:ind w:left="360"/>
        <w:contextualSpacing/>
        <w:jc w:val="both"/>
        <w:rPr>
          <w:rFonts w:ascii="Arial" w:hAnsi="Arial"/>
          <w:b/>
          <w:bCs/>
          <w:noProof w:val="0"/>
          <w:sz w:val="28"/>
          <w:szCs w:val="28"/>
          <w:rtl/>
        </w:rPr>
      </w:pPr>
      <w:r w:rsidRPr="0071289A">
        <w:rPr>
          <w:rFonts w:ascii="Arial" w:hAnsi="Arial"/>
          <w:b/>
          <w:bCs/>
          <w:noProof w:val="0"/>
          <w:sz w:val="28"/>
          <w:szCs w:val="28"/>
          <w:rtl/>
        </w:rPr>
        <w:t>ההשוואה לעונשו של יצחק יפרח</w:t>
      </w:r>
      <w:r w:rsidRPr="0071289A">
        <w:rPr>
          <w:rFonts w:ascii="Arial" w:hAnsi="Arial"/>
          <w:b/>
          <w:bCs/>
          <w:noProof w:val="0"/>
          <w:sz w:val="28"/>
          <w:szCs w:val="28"/>
          <w:rtl/>
        </w:rPr>
        <w:tab/>
      </w:r>
      <w:r w:rsidRPr="0071289A">
        <w:rPr>
          <w:rFonts w:ascii="Arial" w:hAnsi="Arial"/>
          <w:b/>
          <w:bCs/>
          <w:noProof w:val="0"/>
          <w:sz w:val="28"/>
          <w:szCs w:val="28"/>
          <w:rtl/>
        </w:rPr>
        <w:tab/>
      </w:r>
      <w:r w:rsidRPr="0071289A">
        <w:rPr>
          <w:rFonts w:ascii="Arial" w:hAnsi="Arial"/>
          <w:b/>
          <w:bCs/>
          <w:noProof w:val="0"/>
          <w:sz w:val="28"/>
          <w:szCs w:val="28"/>
          <w:rtl/>
        </w:rPr>
        <w:tab/>
      </w:r>
      <w:r w:rsidRPr="0071289A">
        <w:rPr>
          <w:rFonts w:ascii="Arial" w:hAnsi="Arial"/>
          <w:b/>
          <w:bCs/>
          <w:noProof w:val="0"/>
          <w:sz w:val="28"/>
          <w:szCs w:val="28"/>
          <w:rtl/>
        </w:rPr>
        <w:tab/>
      </w:r>
      <w:r w:rsidRPr="0071289A">
        <w:rPr>
          <w:rFonts w:ascii="Arial" w:hAnsi="Arial"/>
          <w:b/>
          <w:bCs/>
          <w:noProof w:val="0"/>
          <w:sz w:val="28"/>
          <w:szCs w:val="28"/>
          <w:rtl/>
        </w:rPr>
        <w:tab/>
        <w:t>319-334</w:t>
      </w:r>
    </w:p>
    <w:p w14:paraId="58D6AEF2" w14:textId="77777777" w:rsidR="00AB768F" w:rsidRPr="0071289A" w:rsidRDefault="00AB768F" w:rsidP="0071289A">
      <w:pPr>
        <w:numPr>
          <w:ilvl w:val="0"/>
          <w:numId w:val="6"/>
        </w:numPr>
        <w:spacing w:after="120" w:line="360" w:lineRule="auto"/>
        <w:ind w:left="360"/>
        <w:contextualSpacing/>
        <w:jc w:val="both"/>
        <w:rPr>
          <w:rFonts w:ascii="Arial" w:hAnsi="Arial"/>
          <w:b/>
          <w:bCs/>
          <w:noProof w:val="0"/>
          <w:sz w:val="28"/>
          <w:szCs w:val="28"/>
        </w:rPr>
      </w:pPr>
      <w:r w:rsidRPr="0071289A">
        <w:rPr>
          <w:rFonts w:ascii="Arial" w:hAnsi="Arial"/>
          <w:b/>
          <w:bCs/>
          <w:noProof w:val="0"/>
          <w:sz w:val="28"/>
          <w:szCs w:val="28"/>
          <w:rtl/>
        </w:rPr>
        <w:t>מצבו הבריאותי החדש של הנאשם</w:t>
      </w:r>
      <w:r w:rsidRPr="0071289A">
        <w:rPr>
          <w:rFonts w:ascii="Arial" w:hAnsi="Arial"/>
          <w:b/>
          <w:bCs/>
          <w:noProof w:val="0"/>
          <w:sz w:val="28"/>
          <w:szCs w:val="28"/>
          <w:rtl/>
        </w:rPr>
        <w:tab/>
      </w:r>
      <w:r w:rsidRPr="0071289A">
        <w:rPr>
          <w:rFonts w:ascii="Arial" w:hAnsi="Arial"/>
          <w:b/>
          <w:bCs/>
          <w:noProof w:val="0"/>
          <w:sz w:val="28"/>
          <w:szCs w:val="28"/>
          <w:rtl/>
        </w:rPr>
        <w:tab/>
      </w:r>
      <w:r w:rsidRPr="0071289A">
        <w:rPr>
          <w:rFonts w:ascii="Arial" w:hAnsi="Arial"/>
          <w:b/>
          <w:bCs/>
          <w:noProof w:val="0"/>
          <w:sz w:val="28"/>
          <w:szCs w:val="28"/>
          <w:rtl/>
        </w:rPr>
        <w:tab/>
      </w:r>
      <w:r w:rsidRPr="0071289A">
        <w:rPr>
          <w:rFonts w:ascii="Arial" w:hAnsi="Arial"/>
          <w:b/>
          <w:bCs/>
          <w:noProof w:val="0"/>
          <w:sz w:val="28"/>
          <w:szCs w:val="28"/>
          <w:rtl/>
        </w:rPr>
        <w:tab/>
      </w:r>
      <w:r w:rsidRPr="0071289A">
        <w:rPr>
          <w:rFonts w:ascii="Arial" w:hAnsi="Arial"/>
          <w:b/>
          <w:bCs/>
          <w:noProof w:val="0"/>
          <w:sz w:val="28"/>
          <w:szCs w:val="28"/>
          <w:rtl/>
        </w:rPr>
        <w:tab/>
        <w:t>335-340</w:t>
      </w:r>
    </w:p>
    <w:p w14:paraId="3F02668F" w14:textId="77777777" w:rsidR="00AB768F" w:rsidRPr="0071289A" w:rsidRDefault="00AB768F" w:rsidP="0071289A">
      <w:pPr>
        <w:numPr>
          <w:ilvl w:val="0"/>
          <w:numId w:val="6"/>
        </w:numPr>
        <w:spacing w:after="120" w:line="360" w:lineRule="auto"/>
        <w:ind w:left="360"/>
        <w:contextualSpacing/>
        <w:jc w:val="both"/>
        <w:rPr>
          <w:rFonts w:ascii="Arial" w:hAnsi="Arial"/>
          <w:b/>
          <w:bCs/>
          <w:noProof w:val="0"/>
          <w:sz w:val="28"/>
          <w:szCs w:val="28"/>
        </w:rPr>
      </w:pPr>
      <w:r w:rsidRPr="0071289A">
        <w:rPr>
          <w:rFonts w:ascii="Arial" w:hAnsi="Arial"/>
          <w:b/>
          <w:bCs/>
          <w:noProof w:val="0"/>
          <w:sz w:val="28"/>
          <w:szCs w:val="28"/>
          <w:rtl/>
        </w:rPr>
        <w:t>העונש המתאים – סיכומו של גזר הדין</w:t>
      </w:r>
      <w:r w:rsidRPr="0071289A">
        <w:rPr>
          <w:rFonts w:ascii="Arial" w:hAnsi="Arial"/>
          <w:b/>
          <w:bCs/>
          <w:noProof w:val="0"/>
          <w:sz w:val="28"/>
          <w:szCs w:val="28"/>
          <w:rtl/>
        </w:rPr>
        <w:tab/>
      </w:r>
      <w:r w:rsidRPr="0071289A">
        <w:rPr>
          <w:rFonts w:ascii="Arial" w:hAnsi="Arial"/>
          <w:b/>
          <w:bCs/>
          <w:noProof w:val="0"/>
          <w:sz w:val="28"/>
          <w:szCs w:val="28"/>
          <w:rtl/>
        </w:rPr>
        <w:tab/>
      </w:r>
      <w:r w:rsidRPr="0071289A">
        <w:rPr>
          <w:rFonts w:ascii="Arial" w:hAnsi="Arial"/>
          <w:b/>
          <w:bCs/>
          <w:noProof w:val="0"/>
          <w:sz w:val="28"/>
          <w:szCs w:val="28"/>
          <w:rtl/>
        </w:rPr>
        <w:tab/>
      </w:r>
      <w:r w:rsidRPr="0071289A">
        <w:rPr>
          <w:rFonts w:ascii="Arial" w:hAnsi="Arial"/>
          <w:b/>
          <w:bCs/>
          <w:noProof w:val="0"/>
          <w:sz w:val="28"/>
          <w:szCs w:val="28"/>
          <w:rtl/>
        </w:rPr>
        <w:tab/>
      </w:r>
      <w:r w:rsidRPr="0071289A">
        <w:rPr>
          <w:rFonts w:ascii="Arial" w:hAnsi="Arial"/>
          <w:b/>
          <w:bCs/>
          <w:noProof w:val="0"/>
          <w:sz w:val="28"/>
          <w:szCs w:val="28"/>
          <w:rtl/>
        </w:rPr>
        <w:tab/>
        <w:t>341-342</w:t>
      </w:r>
    </w:p>
    <w:p w14:paraId="5A256453" w14:textId="77777777" w:rsidR="00AB768F" w:rsidRDefault="00AB768F">
      <w:pPr>
        <w:bidi w:val="0"/>
        <w:rPr>
          <w:rFonts w:ascii="Arial" w:hAnsi="Arial"/>
          <w:b/>
          <w:bCs/>
          <w:noProof w:val="0"/>
          <w:sz w:val="28"/>
          <w:szCs w:val="28"/>
          <w:rtl/>
        </w:rPr>
      </w:pPr>
      <w:r>
        <w:rPr>
          <w:rFonts w:ascii="Arial" w:hAnsi="Arial"/>
          <w:b/>
          <w:bCs/>
          <w:noProof w:val="0"/>
          <w:sz w:val="28"/>
          <w:szCs w:val="28"/>
          <w:rtl/>
        </w:rPr>
        <w:br w:type="page"/>
      </w:r>
    </w:p>
    <w:p w14:paraId="67869EF7" w14:textId="77777777" w:rsidR="00AB768F" w:rsidRPr="002F4AC4" w:rsidRDefault="00AB768F" w:rsidP="002F4AC4">
      <w:pPr>
        <w:pStyle w:val="ListParagraph"/>
        <w:numPr>
          <w:ilvl w:val="0"/>
          <w:numId w:val="14"/>
        </w:numPr>
        <w:spacing w:after="120" w:line="360" w:lineRule="auto"/>
        <w:ind w:left="360"/>
        <w:jc w:val="both"/>
        <w:rPr>
          <w:rFonts w:ascii="Arial" w:hAnsi="Arial"/>
          <w:b/>
          <w:bCs/>
          <w:noProof w:val="0"/>
          <w:sz w:val="28"/>
          <w:szCs w:val="28"/>
          <w:u w:val="single"/>
          <w:rtl/>
        </w:rPr>
      </w:pPr>
      <w:r w:rsidRPr="00855670">
        <w:rPr>
          <w:rFonts w:ascii="Arial" w:hAnsi="Arial"/>
          <w:b/>
          <w:bCs/>
          <w:noProof w:val="0"/>
          <w:sz w:val="28"/>
          <w:szCs w:val="28"/>
          <w:u w:val="single"/>
          <w:rtl/>
        </w:rPr>
        <w:t>כללי</w:t>
      </w:r>
    </w:p>
    <w:p w14:paraId="328D4944" w14:textId="77777777" w:rsidR="00AB768F" w:rsidRPr="00565741" w:rsidRDefault="00AB768F" w:rsidP="007B33B8">
      <w:pPr>
        <w:pStyle w:val="ListParagraph"/>
        <w:numPr>
          <w:ilvl w:val="0"/>
          <w:numId w:val="5"/>
        </w:numPr>
        <w:spacing w:after="120" w:line="360" w:lineRule="auto"/>
        <w:ind w:left="720"/>
        <w:contextualSpacing w:val="0"/>
        <w:jc w:val="both"/>
        <w:rPr>
          <w:rFonts w:ascii="Arial" w:hAnsi="Arial"/>
          <w:noProof w:val="0"/>
          <w:rtl/>
        </w:rPr>
      </w:pPr>
      <w:r w:rsidRPr="00565741">
        <w:rPr>
          <w:rFonts w:ascii="Arial" w:hAnsi="Arial"/>
          <w:noProof w:val="0"/>
          <w:rtl/>
        </w:rPr>
        <w:t>מהו העונש שיש להטיל על נאשם</w:t>
      </w:r>
      <w:r>
        <w:rPr>
          <w:rFonts w:ascii="Arial" w:hAnsi="Arial"/>
          <w:noProof w:val="0"/>
          <w:rtl/>
        </w:rPr>
        <w:t xml:space="preserve">, אשר </w:t>
      </w:r>
      <w:r w:rsidRPr="00565741">
        <w:rPr>
          <w:rFonts w:ascii="Arial" w:hAnsi="Arial"/>
          <w:noProof w:val="0"/>
          <w:rtl/>
        </w:rPr>
        <w:t>הורשע</w:t>
      </w:r>
      <w:r>
        <w:rPr>
          <w:rFonts w:ascii="Arial" w:hAnsi="Arial"/>
          <w:noProof w:val="0"/>
          <w:rtl/>
        </w:rPr>
        <w:t xml:space="preserve"> בדינו</w:t>
      </w:r>
      <w:r w:rsidRPr="00565741">
        <w:rPr>
          <w:rFonts w:ascii="Arial" w:hAnsi="Arial"/>
          <w:noProof w:val="0"/>
          <w:rtl/>
        </w:rPr>
        <w:t>, לאחר משפט הוכחות ארוך וממושך, בעבירות של חטיפה, שוד בנסיבות מחמירות והתפרצות למקום מגורים: האם לקבל את עמדת המאשימה</w:t>
      </w:r>
      <w:r>
        <w:rPr>
          <w:rFonts w:ascii="Arial" w:hAnsi="Arial"/>
          <w:noProof w:val="0"/>
          <w:rtl/>
        </w:rPr>
        <w:t>,</w:t>
      </w:r>
      <w:r w:rsidRPr="00565741">
        <w:rPr>
          <w:rFonts w:ascii="Arial" w:hAnsi="Arial"/>
          <w:noProof w:val="0"/>
          <w:rtl/>
        </w:rPr>
        <w:t xml:space="preserve"> בדבר עונש של </w:t>
      </w:r>
      <w:r>
        <w:rPr>
          <w:rFonts w:ascii="Arial" w:hAnsi="Arial"/>
          <w:noProof w:val="0"/>
          <w:rtl/>
        </w:rPr>
        <w:t xml:space="preserve">שש עד תשע </w:t>
      </w:r>
      <w:r w:rsidRPr="00565741">
        <w:rPr>
          <w:rFonts w:ascii="Arial" w:hAnsi="Arial"/>
          <w:noProof w:val="0"/>
          <w:rtl/>
        </w:rPr>
        <w:t>שנות מאסר</w:t>
      </w:r>
      <w:r>
        <w:rPr>
          <w:rFonts w:ascii="Arial" w:hAnsi="Arial"/>
          <w:noProof w:val="0"/>
          <w:rtl/>
        </w:rPr>
        <w:t>;</w:t>
      </w:r>
      <w:r w:rsidRPr="00565741">
        <w:rPr>
          <w:rFonts w:ascii="Arial" w:hAnsi="Arial"/>
          <w:noProof w:val="0"/>
          <w:rtl/>
        </w:rPr>
        <w:t xml:space="preserve"> או את עמדת הסניגור, לפיה ניתן להסתפק בעונש נמוך של</w:t>
      </w:r>
      <w:r>
        <w:rPr>
          <w:rFonts w:ascii="Arial" w:hAnsi="Arial"/>
          <w:noProof w:val="0"/>
          <w:rtl/>
        </w:rPr>
        <w:t xml:space="preserve"> עבודות שירות, ולכל היותר עשרה חודשי מאסר;</w:t>
      </w:r>
      <w:r w:rsidRPr="00565741">
        <w:rPr>
          <w:rFonts w:ascii="Arial" w:hAnsi="Arial"/>
          <w:noProof w:val="0"/>
          <w:rtl/>
        </w:rPr>
        <w:t xml:space="preserve"> ומה המשקל שיש ליתן לתסקיר נפגע עבירה במקרה ש</w:t>
      </w:r>
      <w:r>
        <w:rPr>
          <w:rFonts w:ascii="Arial" w:hAnsi="Arial"/>
          <w:noProof w:val="0"/>
          <w:rtl/>
        </w:rPr>
        <w:t>ב</w:t>
      </w:r>
      <w:r w:rsidRPr="00565741">
        <w:rPr>
          <w:rFonts w:ascii="Arial" w:hAnsi="Arial"/>
          <w:noProof w:val="0"/>
          <w:rtl/>
        </w:rPr>
        <w:t>פניי (נפגע העבירה לוקה במוגבלות שכלית קשה), ולתסקיר שירות המבחן המתייחס לנאשם?</w:t>
      </w:r>
    </w:p>
    <w:p w14:paraId="71407FE1" w14:textId="77777777" w:rsidR="00AB768F" w:rsidRDefault="00AB768F" w:rsidP="00565741">
      <w:pPr>
        <w:pStyle w:val="ListParagraph"/>
        <w:numPr>
          <w:ilvl w:val="0"/>
          <w:numId w:val="5"/>
        </w:numPr>
        <w:spacing w:after="120" w:line="360" w:lineRule="auto"/>
        <w:ind w:left="720"/>
        <w:contextualSpacing w:val="0"/>
        <w:jc w:val="both"/>
        <w:rPr>
          <w:rFonts w:ascii="Arial" w:hAnsi="Arial"/>
          <w:noProof w:val="0"/>
        </w:rPr>
      </w:pPr>
      <w:r w:rsidRPr="00565741">
        <w:rPr>
          <w:rFonts w:ascii="Arial" w:hAnsi="Arial"/>
          <w:noProof w:val="0"/>
          <w:rtl/>
        </w:rPr>
        <w:t xml:space="preserve">בפרק הבא </w:t>
      </w:r>
      <w:r>
        <w:rPr>
          <w:rFonts w:ascii="Arial" w:hAnsi="Arial"/>
          <w:noProof w:val="0"/>
          <w:rtl/>
        </w:rPr>
        <w:t xml:space="preserve">(פרק ב) </w:t>
      </w:r>
      <w:r w:rsidRPr="00565741">
        <w:rPr>
          <w:rFonts w:ascii="Arial" w:hAnsi="Arial"/>
          <w:noProof w:val="0"/>
          <w:rtl/>
        </w:rPr>
        <w:t>אתאר את המעשים שביצע הנאשם, שבהם הורשע.</w:t>
      </w:r>
    </w:p>
    <w:p w14:paraId="5276D432" w14:textId="77777777" w:rsidR="00AB768F" w:rsidRDefault="00AB768F" w:rsidP="00565741">
      <w:pPr>
        <w:pStyle w:val="ListParagraph"/>
        <w:numPr>
          <w:ilvl w:val="0"/>
          <w:numId w:val="5"/>
        </w:numPr>
        <w:spacing w:after="120" w:line="360" w:lineRule="auto"/>
        <w:ind w:left="720"/>
        <w:contextualSpacing w:val="0"/>
        <w:jc w:val="both"/>
        <w:rPr>
          <w:rFonts w:ascii="Arial" w:hAnsi="Arial"/>
          <w:noProof w:val="0"/>
          <w:rtl/>
        </w:rPr>
      </w:pPr>
      <w:r>
        <w:rPr>
          <w:rFonts w:ascii="Arial" w:hAnsi="Arial"/>
          <w:noProof w:val="0"/>
          <w:rtl/>
        </w:rPr>
        <w:t>בפרק שלאחריו (פרק ג), אביא את תסקיר נפגע העבירה, לפרטיו.</w:t>
      </w:r>
    </w:p>
    <w:p w14:paraId="33B76CF0" w14:textId="77777777" w:rsidR="00AB768F" w:rsidRDefault="00AB768F" w:rsidP="00F9548C">
      <w:pPr>
        <w:pStyle w:val="ListParagraph"/>
        <w:numPr>
          <w:ilvl w:val="0"/>
          <w:numId w:val="5"/>
        </w:numPr>
        <w:spacing w:after="120" w:line="360" w:lineRule="auto"/>
        <w:ind w:left="720"/>
        <w:contextualSpacing w:val="0"/>
        <w:jc w:val="both"/>
        <w:rPr>
          <w:rFonts w:ascii="Arial" w:hAnsi="Arial"/>
          <w:noProof w:val="0"/>
        </w:rPr>
      </w:pPr>
      <w:r>
        <w:rPr>
          <w:rFonts w:ascii="Arial" w:hAnsi="Arial"/>
          <w:noProof w:val="0"/>
          <w:rtl/>
        </w:rPr>
        <w:t>בפרק העוקב (פרק ד), יובא תסקיר שירות המבחן, הראשון (תת פרק ד.1) והשני (תת פרק ד.2).</w:t>
      </w:r>
    </w:p>
    <w:p w14:paraId="1EDB06CF" w14:textId="77777777" w:rsidR="00AB768F" w:rsidRDefault="00AB768F" w:rsidP="00B92972">
      <w:pPr>
        <w:pStyle w:val="ListParagraph"/>
        <w:numPr>
          <w:ilvl w:val="0"/>
          <w:numId w:val="5"/>
        </w:numPr>
        <w:spacing w:after="120" w:line="360" w:lineRule="auto"/>
        <w:ind w:left="720"/>
        <w:contextualSpacing w:val="0"/>
        <w:jc w:val="both"/>
        <w:rPr>
          <w:rFonts w:ascii="Arial" w:hAnsi="Arial"/>
          <w:noProof w:val="0"/>
          <w:rtl/>
        </w:rPr>
      </w:pPr>
      <w:r>
        <w:rPr>
          <w:rFonts w:ascii="Arial" w:hAnsi="Arial"/>
          <w:noProof w:val="0"/>
          <w:rtl/>
        </w:rPr>
        <w:t>בפרק החמישי אביא את הראיות לעונש, שהוגשו על ידי המאשימה (ה.1) ועל ידי הנאשם (ה.2).</w:t>
      </w:r>
    </w:p>
    <w:p w14:paraId="53A101F3" w14:textId="77777777" w:rsidR="00AB768F" w:rsidRDefault="00AB768F" w:rsidP="00B92972">
      <w:pPr>
        <w:pStyle w:val="ListParagraph"/>
        <w:numPr>
          <w:ilvl w:val="0"/>
          <w:numId w:val="5"/>
        </w:numPr>
        <w:spacing w:after="120" w:line="360" w:lineRule="auto"/>
        <w:ind w:left="720"/>
        <w:contextualSpacing w:val="0"/>
        <w:jc w:val="both"/>
        <w:rPr>
          <w:rFonts w:ascii="Arial" w:hAnsi="Arial"/>
          <w:noProof w:val="0"/>
        </w:rPr>
      </w:pPr>
      <w:r>
        <w:rPr>
          <w:rFonts w:ascii="Arial" w:hAnsi="Arial"/>
          <w:noProof w:val="0"/>
          <w:rtl/>
        </w:rPr>
        <w:t xml:space="preserve">אקדיש שני פרקים לטיעוני הצדדים לעונש: תחילה – טיעוני המאשימה (פרק ו); ולאחר מכן, את עמדת הסניגור (פרק ז), כולל התייחסות לעדות אביו של הנאשם, וכן דברי הנאשם (תת פרק ז.1). </w:t>
      </w:r>
    </w:p>
    <w:p w14:paraId="62D49D71" w14:textId="77777777" w:rsidR="00AB768F" w:rsidRDefault="00AB768F" w:rsidP="00B92972">
      <w:pPr>
        <w:pStyle w:val="ListParagraph"/>
        <w:numPr>
          <w:ilvl w:val="0"/>
          <w:numId w:val="5"/>
        </w:numPr>
        <w:spacing w:after="120" w:line="360" w:lineRule="auto"/>
        <w:ind w:left="720"/>
        <w:contextualSpacing w:val="0"/>
        <w:jc w:val="both"/>
        <w:rPr>
          <w:rFonts w:ascii="Arial" w:hAnsi="Arial"/>
          <w:noProof w:val="0"/>
        </w:rPr>
      </w:pPr>
      <w:r>
        <w:rPr>
          <w:rFonts w:ascii="Arial" w:hAnsi="Arial"/>
          <w:noProof w:val="0"/>
          <w:rtl/>
        </w:rPr>
        <w:t>הנתון האחרון שהתקבל מהסניגור, לפני זמן קצר, ביחס לתאונת דרכים שעבר הנאשם ותגובות ב"כ הצדדים אל הסיטואציה החדשה, מובא בפרק ח.</w:t>
      </w:r>
    </w:p>
    <w:p w14:paraId="11A8F3E9" w14:textId="77777777" w:rsidR="00AB768F" w:rsidRDefault="00AB768F" w:rsidP="00565741">
      <w:pPr>
        <w:pStyle w:val="ListParagraph"/>
        <w:numPr>
          <w:ilvl w:val="0"/>
          <w:numId w:val="5"/>
        </w:numPr>
        <w:spacing w:after="120" w:line="360" w:lineRule="auto"/>
        <w:ind w:left="720"/>
        <w:contextualSpacing w:val="0"/>
        <w:jc w:val="both"/>
        <w:rPr>
          <w:rFonts w:ascii="Arial" w:hAnsi="Arial"/>
          <w:noProof w:val="0"/>
        </w:rPr>
      </w:pPr>
      <w:r>
        <w:rPr>
          <w:rFonts w:ascii="Arial" w:hAnsi="Arial"/>
          <w:noProof w:val="0"/>
          <w:rtl/>
        </w:rPr>
        <w:t>חלק הדיון של פסק הדין ייערך על פי המתכונת של "</w:t>
      </w:r>
      <w:r w:rsidRPr="00855670">
        <w:rPr>
          <w:rFonts w:ascii="Arial" w:hAnsi="Arial"/>
          <w:b/>
          <w:bCs/>
          <w:noProof w:val="0"/>
          <w:rtl/>
        </w:rPr>
        <w:t>הבניית שיקול דעת שיפוטי בענישה</w:t>
      </w:r>
      <w:r>
        <w:rPr>
          <w:rFonts w:ascii="Arial" w:hAnsi="Arial"/>
          <w:noProof w:val="0"/>
          <w:rtl/>
        </w:rPr>
        <w:t xml:space="preserve">". </w:t>
      </w:r>
    </w:p>
    <w:p w14:paraId="19A1EECA" w14:textId="77777777" w:rsidR="00AB768F" w:rsidRDefault="00AB768F" w:rsidP="00565741">
      <w:pPr>
        <w:pStyle w:val="ListParagraph"/>
        <w:numPr>
          <w:ilvl w:val="0"/>
          <w:numId w:val="5"/>
        </w:numPr>
        <w:spacing w:after="120" w:line="360" w:lineRule="auto"/>
        <w:ind w:left="720"/>
        <w:contextualSpacing w:val="0"/>
        <w:jc w:val="both"/>
        <w:rPr>
          <w:rFonts w:ascii="Arial" w:hAnsi="Arial"/>
          <w:noProof w:val="0"/>
        </w:rPr>
      </w:pPr>
      <w:r>
        <w:rPr>
          <w:rFonts w:ascii="Arial" w:hAnsi="Arial"/>
          <w:noProof w:val="0"/>
          <w:rtl/>
        </w:rPr>
        <w:t>תחילה, אבדוק האם יש לקבוע מתחם עונש הולם אחד, או מתחמים נפרדים לכל אחת מן העבירות (פרק ט).</w:t>
      </w:r>
    </w:p>
    <w:p w14:paraId="7452773F" w14:textId="77777777" w:rsidR="00AB768F" w:rsidRDefault="00AB768F" w:rsidP="00823FB7">
      <w:pPr>
        <w:pStyle w:val="ListParagraph"/>
        <w:numPr>
          <w:ilvl w:val="0"/>
          <w:numId w:val="5"/>
        </w:numPr>
        <w:spacing w:after="120" w:line="360" w:lineRule="auto"/>
        <w:ind w:left="720"/>
        <w:contextualSpacing w:val="0"/>
        <w:jc w:val="both"/>
        <w:rPr>
          <w:rFonts w:ascii="Arial" w:hAnsi="Arial"/>
          <w:noProof w:val="0"/>
        </w:rPr>
      </w:pPr>
      <w:r>
        <w:rPr>
          <w:rFonts w:ascii="Arial" w:hAnsi="Arial"/>
          <w:noProof w:val="0"/>
          <w:rtl/>
        </w:rPr>
        <w:t>אתייחס, במפורט,  למתחם העונש ההולם, ולמרכיביו (פרק י).</w:t>
      </w:r>
    </w:p>
    <w:p w14:paraId="1AB5B11D" w14:textId="77777777" w:rsidR="00AB768F" w:rsidRDefault="00AB768F" w:rsidP="00823FB7">
      <w:pPr>
        <w:pStyle w:val="ListParagraph"/>
        <w:numPr>
          <w:ilvl w:val="0"/>
          <w:numId w:val="5"/>
        </w:numPr>
        <w:spacing w:after="120" w:line="360" w:lineRule="auto"/>
        <w:ind w:left="720"/>
        <w:contextualSpacing w:val="0"/>
        <w:jc w:val="both"/>
        <w:rPr>
          <w:rFonts w:ascii="Arial" w:hAnsi="Arial"/>
          <w:noProof w:val="0"/>
        </w:rPr>
      </w:pPr>
      <w:r>
        <w:rPr>
          <w:rFonts w:ascii="Arial" w:hAnsi="Arial"/>
          <w:noProof w:val="0"/>
          <w:rtl/>
        </w:rPr>
        <w:t>לאחר מכן, אביא את השיקולים של קביעת העונש המתאים (פרק יא).</w:t>
      </w:r>
    </w:p>
    <w:p w14:paraId="47585783" w14:textId="77777777" w:rsidR="00AB768F" w:rsidRDefault="00AB768F" w:rsidP="00A135E0">
      <w:pPr>
        <w:pStyle w:val="ListParagraph"/>
        <w:numPr>
          <w:ilvl w:val="0"/>
          <w:numId w:val="5"/>
        </w:numPr>
        <w:spacing w:after="120" w:line="360" w:lineRule="auto"/>
        <w:ind w:left="720"/>
        <w:contextualSpacing w:val="0"/>
        <w:jc w:val="both"/>
        <w:rPr>
          <w:rFonts w:ascii="Arial" w:hAnsi="Arial"/>
          <w:noProof w:val="0"/>
        </w:rPr>
      </w:pPr>
      <w:r>
        <w:rPr>
          <w:rFonts w:ascii="Arial" w:hAnsi="Arial"/>
          <w:noProof w:val="0"/>
          <w:rtl/>
        </w:rPr>
        <w:t>מעבר למתכונת המקובלת, אתייחס בפרק שלאחר מכן, לנושא זה: האם יש מקום להשוות בין הנאשם לבין מי שהורשע בעבירת סיוע לאותו שוד (פרק יב)?</w:t>
      </w:r>
    </w:p>
    <w:p w14:paraId="23221C5A" w14:textId="77777777" w:rsidR="00AB768F" w:rsidRDefault="00AB768F" w:rsidP="00565741">
      <w:pPr>
        <w:pStyle w:val="ListParagraph"/>
        <w:numPr>
          <w:ilvl w:val="0"/>
          <w:numId w:val="5"/>
        </w:numPr>
        <w:spacing w:after="120" w:line="360" w:lineRule="auto"/>
        <w:ind w:left="720"/>
        <w:contextualSpacing w:val="0"/>
        <w:jc w:val="both"/>
        <w:rPr>
          <w:rFonts w:ascii="Arial" w:hAnsi="Arial"/>
          <w:noProof w:val="0"/>
        </w:rPr>
      </w:pPr>
      <w:r>
        <w:rPr>
          <w:rFonts w:ascii="Arial" w:hAnsi="Arial"/>
          <w:noProof w:val="0"/>
          <w:rtl/>
        </w:rPr>
        <w:t>לבסוף, אבדוק איזה משקל יש לתת למצבו הבריאותי החדש של הנאשם (פרק יג).</w:t>
      </w:r>
    </w:p>
    <w:p w14:paraId="6EA6616A" w14:textId="77777777" w:rsidR="00AB768F" w:rsidRDefault="00AB768F" w:rsidP="00565741">
      <w:pPr>
        <w:pStyle w:val="ListParagraph"/>
        <w:numPr>
          <w:ilvl w:val="0"/>
          <w:numId w:val="5"/>
        </w:numPr>
        <w:spacing w:after="120" w:line="360" w:lineRule="auto"/>
        <w:ind w:left="720"/>
        <w:contextualSpacing w:val="0"/>
        <w:jc w:val="both"/>
        <w:rPr>
          <w:rFonts w:ascii="Arial" w:hAnsi="Arial"/>
          <w:noProof w:val="0"/>
          <w:rtl/>
        </w:rPr>
      </w:pPr>
      <w:r>
        <w:rPr>
          <w:rFonts w:ascii="Arial" w:hAnsi="Arial"/>
          <w:noProof w:val="0"/>
          <w:rtl/>
        </w:rPr>
        <w:t>התוצאה של הדיון תהיה – גזר הדין (פרק יד).</w:t>
      </w:r>
    </w:p>
    <w:p w14:paraId="7FF40C9A" w14:textId="77777777" w:rsidR="00AB768F" w:rsidRPr="00855670" w:rsidRDefault="00AB768F" w:rsidP="002F4AC4">
      <w:pPr>
        <w:pStyle w:val="ListParagraph"/>
        <w:numPr>
          <w:ilvl w:val="0"/>
          <w:numId w:val="14"/>
        </w:numPr>
        <w:spacing w:after="120" w:line="360" w:lineRule="auto"/>
        <w:ind w:left="360"/>
        <w:jc w:val="both"/>
        <w:rPr>
          <w:rFonts w:ascii="Arial" w:hAnsi="Arial"/>
          <w:b/>
          <w:bCs/>
          <w:noProof w:val="0"/>
          <w:sz w:val="28"/>
          <w:szCs w:val="28"/>
          <w:u w:val="single"/>
          <w:rtl/>
        </w:rPr>
      </w:pPr>
      <w:r>
        <w:rPr>
          <w:rFonts w:ascii="Arial" w:hAnsi="Arial"/>
          <w:b/>
          <w:bCs/>
          <w:noProof w:val="0"/>
          <w:sz w:val="28"/>
          <w:szCs w:val="28"/>
          <w:u w:val="single"/>
          <w:rtl/>
        </w:rPr>
        <w:t>המעשים ו</w:t>
      </w:r>
      <w:r w:rsidRPr="00855670">
        <w:rPr>
          <w:rFonts w:ascii="Arial" w:hAnsi="Arial"/>
          <w:b/>
          <w:bCs/>
          <w:noProof w:val="0"/>
          <w:sz w:val="28"/>
          <w:szCs w:val="28"/>
          <w:u w:val="single"/>
          <w:rtl/>
        </w:rPr>
        <w:t>האישומים בהם הורשע הנאשם</w:t>
      </w:r>
    </w:p>
    <w:p w14:paraId="50945BC4" w14:textId="77777777" w:rsidR="00AB768F" w:rsidRDefault="00AB768F" w:rsidP="00855670">
      <w:pPr>
        <w:pStyle w:val="ListParagraph"/>
        <w:numPr>
          <w:ilvl w:val="0"/>
          <w:numId w:val="5"/>
        </w:numPr>
        <w:spacing w:after="120" w:line="360" w:lineRule="auto"/>
        <w:ind w:left="720"/>
        <w:contextualSpacing w:val="0"/>
        <w:jc w:val="both"/>
        <w:rPr>
          <w:rFonts w:ascii="Arial" w:hAnsi="Arial"/>
          <w:noProof w:val="0"/>
        </w:rPr>
      </w:pPr>
      <w:r>
        <w:rPr>
          <w:rFonts w:ascii="Arial" w:hAnsi="Arial"/>
          <w:noProof w:val="0"/>
          <w:rtl/>
        </w:rPr>
        <w:t>נגד הנאשם הוגש כתב אישום מקורי, ביום 23.9.14, וכתב אישום מתוקן ביום 23.10.14.</w:t>
      </w:r>
    </w:p>
    <w:p w14:paraId="669156BA" w14:textId="77777777" w:rsidR="00AB768F" w:rsidRDefault="00AB768F" w:rsidP="003C4396">
      <w:pPr>
        <w:pStyle w:val="ListParagraph"/>
        <w:numPr>
          <w:ilvl w:val="0"/>
          <w:numId w:val="5"/>
        </w:numPr>
        <w:spacing w:after="120" w:line="360" w:lineRule="auto"/>
        <w:ind w:left="720"/>
        <w:contextualSpacing w:val="0"/>
        <w:jc w:val="both"/>
        <w:rPr>
          <w:rFonts w:ascii="Arial" w:hAnsi="Arial"/>
          <w:noProof w:val="0"/>
        </w:rPr>
      </w:pPr>
      <w:r>
        <w:rPr>
          <w:rFonts w:ascii="Arial" w:hAnsi="Arial"/>
          <w:noProof w:val="0"/>
          <w:rtl/>
        </w:rPr>
        <w:t>לאחר 16 דיונים, מתוכם 8 ישיבות שבהם נשמעו עדים בהקלטה, הוגשו סיכומים, ובסיומם ניתנה הכרעת דין מפורטת, ביום כד' בסיוון תשע"ח (7.6.18), המשתרעת על פני 112 עמודים (להלן – "הכרעת הדין").</w:t>
      </w:r>
    </w:p>
    <w:p w14:paraId="70B90651" w14:textId="77777777" w:rsidR="00AB768F" w:rsidRDefault="00AB768F" w:rsidP="00682457">
      <w:pPr>
        <w:pStyle w:val="ListParagraph"/>
        <w:numPr>
          <w:ilvl w:val="0"/>
          <w:numId w:val="5"/>
        </w:numPr>
        <w:spacing w:after="120" w:line="360" w:lineRule="auto"/>
        <w:ind w:left="720"/>
        <w:contextualSpacing w:val="0"/>
        <w:jc w:val="both"/>
        <w:rPr>
          <w:rFonts w:ascii="Arial" w:hAnsi="Arial"/>
          <w:noProof w:val="0"/>
        </w:rPr>
      </w:pPr>
      <w:r w:rsidRPr="00423BC5">
        <w:rPr>
          <w:rFonts w:ascii="Arial" w:hAnsi="Arial"/>
          <w:noProof w:val="0"/>
          <w:rtl/>
        </w:rPr>
        <w:t>סיפור האירועים, כפי שנקבע בהכרעת הדין הוא זה</w:t>
      </w:r>
      <w:r>
        <w:rPr>
          <w:rFonts w:ascii="Arial" w:hAnsi="Arial"/>
          <w:noProof w:val="0"/>
          <w:rtl/>
        </w:rPr>
        <w:t xml:space="preserve">, ומתייחס לאירועים שהחלו כולם ביום 18.8.14, והסתיימו לאחר חצות של יום 19.8.14. </w:t>
      </w:r>
    </w:p>
    <w:p w14:paraId="05344F16" w14:textId="77777777" w:rsidR="00AB768F" w:rsidRDefault="00AB768F" w:rsidP="00682457">
      <w:pPr>
        <w:pStyle w:val="ListParagraph"/>
        <w:numPr>
          <w:ilvl w:val="0"/>
          <w:numId w:val="5"/>
        </w:numPr>
        <w:spacing w:after="120" w:line="360" w:lineRule="auto"/>
        <w:ind w:left="720"/>
        <w:contextualSpacing w:val="0"/>
        <w:jc w:val="both"/>
        <w:rPr>
          <w:rFonts w:ascii="Arial" w:hAnsi="Arial"/>
          <w:noProof w:val="0"/>
        </w:rPr>
      </w:pPr>
      <w:r w:rsidRPr="00423BC5">
        <w:rPr>
          <w:rFonts w:ascii="Arial" w:hAnsi="Arial"/>
          <w:noProof w:val="0"/>
          <w:rtl/>
        </w:rPr>
        <w:t xml:space="preserve">הנאשם </w:t>
      </w:r>
      <w:r>
        <w:rPr>
          <w:rFonts w:ascii="Arial" w:hAnsi="Arial"/>
          <w:noProof w:val="0"/>
          <w:rtl/>
        </w:rPr>
        <w:t>יצא</w:t>
      </w:r>
      <w:r w:rsidRPr="00423BC5">
        <w:rPr>
          <w:rFonts w:ascii="Arial" w:hAnsi="Arial"/>
          <w:noProof w:val="0"/>
          <w:rtl/>
        </w:rPr>
        <w:t xml:space="preserve"> עם רכבו מאילת</w:t>
      </w:r>
      <w:r>
        <w:rPr>
          <w:rFonts w:ascii="Arial" w:hAnsi="Arial"/>
          <w:noProof w:val="0"/>
          <w:rtl/>
        </w:rPr>
        <w:t xml:space="preserve">, בצהרי יום 18.8.14, והגיע </w:t>
      </w:r>
      <w:r w:rsidRPr="00423BC5">
        <w:rPr>
          <w:rFonts w:ascii="Arial" w:hAnsi="Arial"/>
          <w:noProof w:val="0"/>
          <w:rtl/>
        </w:rPr>
        <w:t>לירושלים</w:t>
      </w:r>
      <w:r>
        <w:rPr>
          <w:rFonts w:ascii="Arial" w:hAnsi="Arial"/>
          <w:noProof w:val="0"/>
          <w:rtl/>
        </w:rPr>
        <w:t xml:space="preserve"> בשעות הערב</w:t>
      </w:r>
      <w:r w:rsidRPr="00423BC5">
        <w:rPr>
          <w:rFonts w:ascii="Arial" w:hAnsi="Arial"/>
          <w:noProof w:val="0"/>
          <w:rtl/>
        </w:rPr>
        <w:t xml:space="preserve">. הוא החליף את רכבו עם רכב אחר של חברו מר יצחק יפרח (להלן – "יפרח"). החלפת הרכב נועדה לצורך ביצוע שוד. הכוונה </w:t>
      </w:r>
      <w:r>
        <w:rPr>
          <w:rFonts w:ascii="Arial" w:hAnsi="Arial"/>
          <w:noProof w:val="0"/>
          <w:rtl/>
        </w:rPr>
        <w:t>הייתה</w:t>
      </w:r>
      <w:r w:rsidRPr="00423BC5">
        <w:rPr>
          <w:rFonts w:ascii="Arial" w:hAnsi="Arial"/>
          <w:noProof w:val="0"/>
          <w:rtl/>
        </w:rPr>
        <w:t xml:space="preserve"> לשדוד את המתלונן</w:t>
      </w:r>
      <w:r>
        <w:rPr>
          <w:rFonts w:ascii="Arial" w:hAnsi="Arial"/>
          <w:noProof w:val="0"/>
          <w:rtl/>
        </w:rPr>
        <w:t>, ר'</w:t>
      </w:r>
      <w:r w:rsidRPr="00423BC5">
        <w:rPr>
          <w:rFonts w:ascii="Arial" w:hAnsi="Arial"/>
          <w:noProof w:val="0"/>
          <w:rtl/>
        </w:rPr>
        <w:t>, יליד 1955, הלוקה בשכלו (להלן – "המתלונן"</w:t>
      </w:r>
      <w:r>
        <w:rPr>
          <w:rFonts w:ascii="Arial" w:hAnsi="Arial"/>
          <w:noProof w:val="0"/>
          <w:rtl/>
        </w:rPr>
        <w:t xml:space="preserve"> או "ר' "</w:t>
      </w:r>
      <w:r w:rsidRPr="00423BC5">
        <w:rPr>
          <w:rFonts w:ascii="Arial" w:hAnsi="Arial"/>
          <w:noProof w:val="0"/>
          <w:rtl/>
        </w:rPr>
        <w:t>). יפרח היה מפעיל של</w:t>
      </w:r>
      <w:r>
        <w:rPr>
          <w:rFonts w:ascii="Arial" w:hAnsi="Arial"/>
          <w:noProof w:val="0"/>
          <w:rtl/>
        </w:rPr>
        <w:t xml:space="preserve"> </w:t>
      </w:r>
      <w:r w:rsidRPr="00423BC5">
        <w:rPr>
          <w:rFonts w:ascii="Arial" w:hAnsi="Arial"/>
          <w:noProof w:val="0"/>
          <w:rtl/>
        </w:rPr>
        <w:t xml:space="preserve">אולם שמחות שבו היה המתלונן מקבץ נדבות. יפרח הודיע לנאשם שהמתלונן יוצא מהאולם. הנאשם ארב למתלונן, כאשר הוא כבר נוהג ברכב של יפרח. הנאשם ואדם נוסף (לכל אורך הדיונים זהותו לא </w:t>
      </w:r>
      <w:r>
        <w:rPr>
          <w:rFonts w:ascii="Arial" w:hAnsi="Arial"/>
          <w:noProof w:val="0"/>
          <w:rtl/>
        </w:rPr>
        <w:t>הייתה</w:t>
      </w:r>
      <w:r w:rsidRPr="00423BC5">
        <w:rPr>
          <w:rFonts w:ascii="Arial" w:hAnsi="Arial"/>
          <w:noProof w:val="0"/>
          <w:rtl/>
        </w:rPr>
        <w:t xml:space="preserve"> ברורה ובהכרעת הדין יש השערות מסוימות לגבי אותו אדם, אך אין זה רלבנטי לגזר הדין), חטפו את המתלונן בדרכו מאולם השמחות לתחנת האוטובוס. הנאשם ואותו אדם התחזו לשוטרים, הציגו עצמם בכזב כשוטרים, אזקו את המתלונן והכניסו אותו לרכב. המתלונן נכבל על ידי הנאשם והאדם הנוסף והושם בבגאז' של הרכב.</w:t>
      </w:r>
      <w:r>
        <w:rPr>
          <w:rFonts w:ascii="Arial" w:hAnsi="Arial"/>
          <w:noProof w:val="0"/>
          <w:rtl/>
        </w:rPr>
        <w:t xml:space="preserve"> הוכח כי מדובר באיזוק שכלל גם סגירת הפה בנייר דבק סלוטייפ (ראה פרק ט.3 להכרעת הדין).</w:t>
      </w:r>
    </w:p>
    <w:p w14:paraId="42CAA3A2" w14:textId="77777777" w:rsidR="00AB768F" w:rsidRDefault="00AB768F" w:rsidP="00423BC5">
      <w:pPr>
        <w:pStyle w:val="ListParagraph"/>
        <w:numPr>
          <w:ilvl w:val="0"/>
          <w:numId w:val="5"/>
        </w:numPr>
        <w:spacing w:after="120" w:line="360" w:lineRule="auto"/>
        <w:ind w:left="720"/>
        <w:contextualSpacing w:val="0"/>
        <w:jc w:val="both"/>
        <w:rPr>
          <w:rFonts w:ascii="Arial" w:hAnsi="Arial"/>
          <w:noProof w:val="0"/>
        </w:rPr>
      </w:pPr>
      <w:r w:rsidRPr="00423BC5">
        <w:rPr>
          <w:rFonts w:ascii="Arial" w:hAnsi="Arial"/>
          <w:noProof w:val="0"/>
          <w:rtl/>
        </w:rPr>
        <w:t xml:space="preserve"> כבר בשלב הראשון בהיותו ברכב שדדו הנאשם ואדם נוסף את כספו של המתלונן. לאחר מכן נסעו הנאשם, האדם הנוסף והמתלונן לביתו של המתלונן. הנאשם נשאר ברכב והמתלונן והאדם הנוסף עלו לבית המתלונן ונטלו כסף נוסף מבית המתלונן. </w:t>
      </w:r>
      <w:r>
        <w:rPr>
          <w:rFonts w:ascii="Arial" w:hAnsi="Arial"/>
          <w:noProof w:val="0"/>
          <w:rtl/>
        </w:rPr>
        <w:t>המתלונן והאדם הנוסף ירדו מבית המתלונן ואז הנאשם, המתלונן והאדם הנוסף נסעו עם הרכב לכיוון היציאה מירושלים. הם הגיעו לתחנת הדלק בשער הגיא ומילאו דלק. לאחר מכן נסעו לכיוון יסודות. שם, בשעות הלילה המאוחרות, הרבה לאחר חצות, הוציאו את המתלונן מן הרכב והשאירו אותו על הכביש הבינעירוני הנ"ל כאשר הם נמלטו. הנאשם ויפרח החליפו חזרה את כלי הרכב והנאשם נתן ליפרח סכום של 5,000 ₪. המתלונן נמצא על ידי שוטרים כשהוא הולך בשולי הכביש הבינעירוני לבדו לקראת שחר.</w:t>
      </w:r>
    </w:p>
    <w:p w14:paraId="72F450DF" w14:textId="77777777" w:rsidR="00AB768F" w:rsidRDefault="00AB768F" w:rsidP="00E46751">
      <w:pPr>
        <w:pStyle w:val="ListParagraph"/>
        <w:numPr>
          <w:ilvl w:val="0"/>
          <w:numId w:val="5"/>
        </w:numPr>
        <w:spacing w:after="120" w:line="360" w:lineRule="auto"/>
        <w:ind w:left="720"/>
        <w:contextualSpacing w:val="0"/>
        <w:jc w:val="both"/>
        <w:rPr>
          <w:rFonts w:ascii="Arial" w:hAnsi="Arial"/>
          <w:noProof w:val="0"/>
        </w:rPr>
      </w:pPr>
      <w:r>
        <w:rPr>
          <w:rFonts w:ascii="Arial" w:hAnsi="Arial"/>
          <w:noProof w:val="0"/>
          <w:rtl/>
        </w:rPr>
        <w:t>במסגרת שמיעת הראיות העידו המתלונן ויפרח, כשהאחרון הגיע להסדר טיעון עם המדינה שבו הורשע בעבירה של סיוע לשוד והוא נידון בבית משפט זה למאסר של 9 חודשים בניכוי ימי מעצרו (</w:t>
      </w:r>
      <w:hyperlink r:id="rId50" w:history="1">
        <w:r w:rsidR="006D659A" w:rsidRPr="006D659A">
          <w:rPr>
            <w:rStyle w:val="Hyperlink"/>
            <w:rFonts w:ascii="Arial" w:hAnsi="Arial" w:cs="David"/>
            <w:noProof w:val="0"/>
            <w:rtl/>
          </w:rPr>
          <w:t>ת"פ 54217-0</w:t>
        </w:r>
        <w:r w:rsidR="006D659A" w:rsidRPr="006D659A">
          <w:rPr>
            <w:rStyle w:val="Hyperlink"/>
            <w:rFonts w:ascii="Arial" w:hAnsi="Arial" w:cs="David"/>
            <w:noProof w:val="0"/>
            <w:rtl/>
          </w:rPr>
          <w:t>9</w:t>
        </w:r>
        <w:r w:rsidR="006D659A" w:rsidRPr="006D659A">
          <w:rPr>
            <w:rStyle w:val="Hyperlink"/>
            <w:rFonts w:ascii="Arial" w:hAnsi="Arial" w:cs="David"/>
            <w:noProof w:val="0"/>
            <w:rtl/>
          </w:rPr>
          <w:t>-14</w:t>
        </w:r>
      </w:hyperlink>
      <w:r>
        <w:rPr>
          <w:rFonts w:ascii="Arial" w:hAnsi="Arial"/>
          <w:noProof w:val="0"/>
          <w:rtl/>
        </w:rPr>
        <w:t xml:space="preserve">; </w:t>
      </w:r>
      <w:r w:rsidR="00C178F0" w:rsidRPr="00C178F0">
        <w:rPr>
          <w:noProof w:val="0"/>
          <w:sz w:val="22"/>
          <w:rtl/>
        </w:rPr>
        <w:t xml:space="preserve">[פורסם בנבו] </w:t>
      </w:r>
      <w:r>
        <w:rPr>
          <w:rFonts w:ascii="Arial" w:hAnsi="Arial"/>
          <w:noProof w:val="0"/>
          <w:rtl/>
        </w:rPr>
        <w:t>גזר הדין של כב' השופט הבכיר אמנון כהן מיום י בטבת תשע"ו (22.12.15); עונש זה הופחת בבית המשפט העליון והועמד על 6 חודשי מאסר בעבודות שירות (פסק דין מיום ה בטבת תשע"ז (3.1.17), ב</w:t>
      </w:r>
      <w:hyperlink r:id="rId51" w:history="1">
        <w:r w:rsidR="006D659A" w:rsidRPr="006D659A">
          <w:rPr>
            <w:rStyle w:val="Hyperlink"/>
            <w:rFonts w:ascii="Arial" w:hAnsi="Arial" w:cs="David"/>
            <w:noProof w:val="0"/>
            <w:rtl/>
          </w:rPr>
          <w:t>ע"פ 892/</w:t>
        </w:r>
        <w:r w:rsidR="006D659A" w:rsidRPr="006D659A">
          <w:rPr>
            <w:rStyle w:val="Hyperlink"/>
            <w:rFonts w:ascii="Arial" w:hAnsi="Arial" w:cs="David"/>
            <w:noProof w:val="0"/>
            <w:rtl/>
          </w:rPr>
          <w:t>1</w:t>
        </w:r>
        <w:r w:rsidR="006D659A" w:rsidRPr="006D659A">
          <w:rPr>
            <w:rStyle w:val="Hyperlink"/>
            <w:rFonts w:ascii="Arial" w:hAnsi="Arial" w:cs="David"/>
            <w:noProof w:val="0"/>
            <w:rtl/>
          </w:rPr>
          <w:t>6</w:t>
        </w:r>
      </w:hyperlink>
      <w:r>
        <w:rPr>
          <w:rFonts w:ascii="Arial" w:hAnsi="Arial"/>
          <w:noProof w:val="0"/>
          <w:rtl/>
        </w:rPr>
        <w:t xml:space="preserve"> </w:t>
      </w:r>
      <w:r w:rsidR="00C178F0" w:rsidRPr="00C178F0">
        <w:rPr>
          <w:noProof w:val="0"/>
          <w:sz w:val="22"/>
          <w:rtl/>
        </w:rPr>
        <w:t xml:space="preserve">[פורסם בנבו] </w:t>
      </w:r>
      <w:r>
        <w:rPr>
          <w:rFonts w:ascii="Arial" w:hAnsi="Arial"/>
          <w:noProof w:val="0"/>
          <w:rtl/>
        </w:rPr>
        <w:t>שניתן על ידי כב' השופטים דר יורם דנציגר, צבי זילברטל ודפנה ברק-ארז)).</w:t>
      </w:r>
    </w:p>
    <w:p w14:paraId="21CF5EBE" w14:textId="77777777" w:rsidR="00AB768F" w:rsidRDefault="00AB768F" w:rsidP="000F0E44">
      <w:pPr>
        <w:pStyle w:val="ListParagraph"/>
        <w:numPr>
          <w:ilvl w:val="0"/>
          <w:numId w:val="5"/>
        </w:numPr>
        <w:spacing w:after="120" w:line="360" w:lineRule="auto"/>
        <w:ind w:left="720"/>
        <w:contextualSpacing w:val="0"/>
        <w:jc w:val="both"/>
        <w:rPr>
          <w:rFonts w:ascii="Arial" w:hAnsi="Arial"/>
          <w:noProof w:val="0"/>
        </w:rPr>
      </w:pPr>
      <w:r>
        <w:rPr>
          <w:rFonts w:ascii="Arial" w:hAnsi="Arial"/>
          <w:noProof w:val="0"/>
          <w:rtl/>
        </w:rPr>
        <w:t>הנאשם הכחיש את מעורבותו בחטיפה ובשוד. ההרשעה התבססה בעיקר על עדות המתלונן (ראה פרק ה.7 להכרעת הדין), צילומים של מצלמות אבטחה לאורך הדרך ובתחנת הדלק (פרק ה.9), ומחקרי תקשורת (פרק ה.10), כאשר השילוב בין הראיות הללו מופיע בהרחבה בניתוח בפרק ח של הכרעת הדין.</w:t>
      </w:r>
    </w:p>
    <w:p w14:paraId="2B726FDF" w14:textId="77777777" w:rsidR="00AB768F" w:rsidRDefault="00AB768F" w:rsidP="000A0BE6">
      <w:pPr>
        <w:pStyle w:val="ListParagraph"/>
        <w:numPr>
          <w:ilvl w:val="0"/>
          <w:numId w:val="5"/>
        </w:numPr>
        <w:spacing w:after="120" w:line="360" w:lineRule="auto"/>
        <w:ind w:left="720"/>
        <w:contextualSpacing w:val="0"/>
        <w:jc w:val="both"/>
        <w:rPr>
          <w:rFonts w:ascii="Arial" w:hAnsi="Arial"/>
          <w:noProof w:val="0"/>
        </w:rPr>
      </w:pPr>
      <w:r>
        <w:rPr>
          <w:rFonts w:ascii="Arial" w:hAnsi="Arial"/>
          <w:noProof w:val="0"/>
          <w:rtl/>
        </w:rPr>
        <w:t>המסקנות העובדתיות ביחס לעבירת החטיפה הובילו לפאזל שלם, אשר ממנו הצטיירה מסקנה מפלילה, לפיה הנאשם הוא אכן זה שהיה מבצע החטיפה, הוא זה אשר נהג את הרכב שבו היה המתלונן החטוף (פרק ח.9). מבחינה משפטית, הוכחו היסודות של כפיית אדם ופיתוי באמצעי תרמית, בכך שהנאשם (ואדם אחר) התחזו לשוטרים, ובכך איימו על המתלונן, ובשל כך הוא נכנס לרכב ונחטף (פרק ח.10).</w:t>
      </w:r>
    </w:p>
    <w:p w14:paraId="603A9779" w14:textId="77777777" w:rsidR="00AB768F" w:rsidRDefault="00AB768F" w:rsidP="003319C9">
      <w:pPr>
        <w:pStyle w:val="ListParagraph"/>
        <w:numPr>
          <w:ilvl w:val="0"/>
          <w:numId w:val="5"/>
        </w:numPr>
        <w:spacing w:after="120" w:line="360" w:lineRule="auto"/>
        <w:ind w:left="720"/>
        <w:contextualSpacing w:val="0"/>
        <w:jc w:val="both"/>
        <w:rPr>
          <w:rFonts w:ascii="Arial" w:hAnsi="Arial"/>
          <w:noProof w:val="0"/>
        </w:rPr>
      </w:pPr>
      <w:r w:rsidRPr="00300296">
        <w:rPr>
          <w:rFonts w:ascii="Arial" w:hAnsi="Arial"/>
          <w:noProof w:val="0"/>
          <w:rtl/>
        </w:rPr>
        <w:t xml:space="preserve">ככל שמדובר בעבירת השוד, </w:t>
      </w:r>
      <w:r>
        <w:rPr>
          <w:rFonts w:ascii="Arial" w:hAnsi="Arial"/>
          <w:noProof w:val="0"/>
          <w:rtl/>
        </w:rPr>
        <w:t>בהכרעת הדין הוסבר</w:t>
      </w:r>
      <w:r w:rsidRPr="00300296">
        <w:rPr>
          <w:rFonts w:ascii="Arial" w:hAnsi="Arial"/>
          <w:noProof w:val="0"/>
          <w:rtl/>
        </w:rPr>
        <w:t xml:space="preserve"> כי היו שני שלבים בשוד: האחד – לקיחת הכספים שהיו בידי המתלונן בעת כניסתו לרכב; והשני – לקיחת הכספים שהיו בביתו של המתלונן.</w:t>
      </w:r>
    </w:p>
    <w:p w14:paraId="42D1F884" w14:textId="77777777" w:rsidR="00AB768F" w:rsidRPr="00300296" w:rsidRDefault="00AB768F" w:rsidP="00500F05">
      <w:pPr>
        <w:pStyle w:val="ListParagraph"/>
        <w:numPr>
          <w:ilvl w:val="0"/>
          <w:numId w:val="5"/>
        </w:numPr>
        <w:spacing w:after="120" w:line="360" w:lineRule="auto"/>
        <w:ind w:left="720"/>
        <w:contextualSpacing w:val="0"/>
        <w:jc w:val="both"/>
        <w:rPr>
          <w:rFonts w:ascii="Arial" w:hAnsi="Arial"/>
          <w:noProof w:val="0"/>
        </w:rPr>
      </w:pPr>
      <w:r w:rsidRPr="00300296">
        <w:rPr>
          <w:rFonts w:ascii="Arial" w:hAnsi="Arial"/>
          <w:noProof w:val="0"/>
          <w:rtl/>
        </w:rPr>
        <w:t xml:space="preserve">נקבע </w:t>
      </w:r>
      <w:r>
        <w:rPr>
          <w:rFonts w:ascii="Arial" w:hAnsi="Arial"/>
          <w:noProof w:val="0"/>
          <w:rtl/>
        </w:rPr>
        <w:t xml:space="preserve">בהכרעת הדין </w:t>
      </w:r>
      <w:r w:rsidRPr="00300296">
        <w:rPr>
          <w:rFonts w:ascii="Arial" w:hAnsi="Arial"/>
          <w:noProof w:val="0"/>
          <w:rtl/>
        </w:rPr>
        <w:t>כי מדובר בנסיבה מחמירה</w:t>
      </w:r>
      <w:r>
        <w:rPr>
          <w:rFonts w:ascii="Arial" w:hAnsi="Arial"/>
          <w:noProof w:val="0"/>
          <w:rtl/>
        </w:rPr>
        <w:t>,</w:t>
      </w:r>
      <w:r w:rsidRPr="00300296">
        <w:rPr>
          <w:rFonts w:ascii="Arial" w:hAnsi="Arial"/>
          <w:noProof w:val="0"/>
          <w:rtl/>
        </w:rPr>
        <w:t xml:space="preserve"> על פי </w:t>
      </w:r>
      <w:hyperlink r:id="rId52" w:history="1">
        <w:r w:rsidR="00BB0E5D" w:rsidRPr="00BB0E5D">
          <w:rPr>
            <w:rFonts w:ascii="Arial" w:hAnsi="Arial"/>
            <w:noProof w:val="0"/>
            <w:color w:val="0000FF"/>
            <w:u w:val="single"/>
            <w:rtl/>
          </w:rPr>
          <w:t>סעיף 402(ב)</w:t>
        </w:r>
      </w:hyperlink>
      <w:r w:rsidRPr="00300296">
        <w:rPr>
          <w:rFonts w:ascii="Arial" w:hAnsi="Arial"/>
          <w:noProof w:val="0"/>
          <w:rtl/>
        </w:rPr>
        <w:t xml:space="preserve"> ל</w:t>
      </w:r>
      <w:hyperlink r:id="rId53" w:history="1">
        <w:r w:rsidR="006D659A" w:rsidRPr="006D659A">
          <w:rPr>
            <w:rStyle w:val="Hyperlink"/>
            <w:rFonts w:ascii="Arial" w:hAnsi="Arial" w:cs="David"/>
            <w:noProof w:val="0"/>
            <w:rtl/>
          </w:rPr>
          <w:t>חוק העונשין</w:t>
        </w:r>
      </w:hyperlink>
      <w:r w:rsidRPr="00300296">
        <w:rPr>
          <w:rFonts w:ascii="Arial" w:hAnsi="Arial"/>
          <w:noProof w:val="0"/>
          <w:rtl/>
        </w:rPr>
        <w:t>, וזאת</w:t>
      </w:r>
      <w:r>
        <w:rPr>
          <w:rFonts w:ascii="Arial" w:hAnsi="Arial"/>
          <w:noProof w:val="0"/>
          <w:rtl/>
        </w:rPr>
        <w:t>,</w:t>
      </w:r>
      <w:r w:rsidRPr="00300296">
        <w:rPr>
          <w:rFonts w:ascii="Arial" w:hAnsi="Arial"/>
          <w:noProof w:val="0"/>
          <w:rtl/>
        </w:rPr>
        <w:t xml:space="preserve"> הן בשל נקיטת האלימות והאיזוק של המתלונן על ידי הנאשם והאדם הנוסף, והן בשל העובדה כי השוד בוצע בצוותא על ידי הנאשם והאדם הנוסף.</w:t>
      </w:r>
    </w:p>
    <w:p w14:paraId="0C37A797" w14:textId="77777777" w:rsidR="00AB768F" w:rsidRDefault="00AB768F" w:rsidP="00300296">
      <w:pPr>
        <w:pStyle w:val="ListParagraph"/>
        <w:numPr>
          <w:ilvl w:val="0"/>
          <w:numId w:val="5"/>
        </w:numPr>
        <w:spacing w:after="120" w:line="360" w:lineRule="auto"/>
        <w:ind w:left="720"/>
        <w:contextualSpacing w:val="0"/>
        <w:jc w:val="both"/>
        <w:rPr>
          <w:rFonts w:ascii="Arial" w:hAnsi="Arial"/>
          <w:noProof w:val="0"/>
        </w:rPr>
      </w:pPr>
      <w:r>
        <w:rPr>
          <w:rFonts w:ascii="Arial" w:hAnsi="Arial"/>
          <w:noProof w:val="0"/>
          <w:rtl/>
        </w:rPr>
        <w:t xml:space="preserve">אשר לסכומים שהוכח שנגנבו מאת המתלונן על ידי הנאשם (והאדם הנוסף) – לאור </w:t>
      </w:r>
      <w:r w:rsidRPr="00F870E8">
        <w:rPr>
          <w:rFonts w:ascii="Arial" w:hAnsi="Arial"/>
          <w:noProof w:val="0"/>
          <w:rtl/>
        </w:rPr>
        <w:t>הסתירות והעדר עקביות לגבי הסכומים</w:t>
      </w:r>
      <w:r>
        <w:rPr>
          <w:rFonts w:ascii="Arial" w:hAnsi="Arial"/>
          <w:noProof w:val="0"/>
          <w:rtl/>
        </w:rPr>
        <w:t>,</w:t>
      </w:r>
      <w:r w:rsidRPr="00F870E8">
        <w:rPr>
          <w:rFonts w:ascii="Arial" w:hAnsi="Arial"/>
          <w:noProof w:val="0"/>
          <w:rtl/>
        </w:rPr>
        <w:t xml:space="preserve"> נקבע לבסוף כי הסכום הינו 1</w:t>
      </w:r>
      <w:r>
        <w:rPr>
          <w:rFonts w:ascii="Arial" w:hAnsi="Arial"/>
          <w:noProof w:val="0"/>
          <w:rtl/>
        </w:rPr>
        <w:t>7</w:t>
      </w:r>
      <w:r w:rsidRPr="00F870E8">
        <w:rPr>
          <w:rFonts w:ascii="Arial" w:hAnsi="Arial"/>
          <w:noProof w:val="0"/>
          <w:rtl/>
        </w:rPr>
        <w:t>,000 ₪ (חלקו של יפרח – שליש – היה 5,000 ₪</w:t>
      </w:r>
      <w:r>
        <w:rPr>
          <w:rFonts w:ascii="Arial" w:hAnsi="Arial"/>
          <w:noProof w:val="0"/>
          <w:rtl/>
        </w:rPr>
        <w:t>)</w:t>
      </w:r>
      <w:r w:rsidRPr="00F870E8">
        <w:rPr>
          <w:rFonts w:ascii="Arial" w:hAnsi="Arial"/>
          <w:noProof w:val="0"/>
          <w:rtl/>
        </w:rPr>
        <w:t xml:space="preserve"> (</w:t>
      </w:r>
      <w:r>
        <w:rPr>
          <w:rFonts w:ascii="Arial" w:hAnsi="Arial"/>
          <w:noProof w:val="0"/>
          <w:rtl/>
        </w:rPr>
        <w:t xml:space="preserve">ראה: </w:t>
      </w:r>
      <w:r w:rsidRPr="00F870E8">
        <w:rPr>
          <w:rFonts w:ascii="Arial" w:hAnsi="Arial"/>
          <w:noProof w:val="0"/>
          <w:rtl/>
        </w:rPr>
        <w:t>פרק ט.2</w:t>
      </w:r>
      <w:r>
        <w:rPr>
          <w:rFonts w:ascii="Arial" w:hAnsi="Arial"/>
          <w:noProof w:val="0"/>
          <w:rtl/>
        </w:rPr>
        <w:t xml:space="preserve"> ו-ט.5, פסקה 487</w:t>
      </w:r>
      <w:r w:rsidRPr="00F870E8">
        <w:rPr>
          <w:rFonts w:ascii="Arial" w:hAnsi="Arial"/>
          <w:noProof w:val="0"/>
          <w:rtl/>
        </w:rPr>
        <w:t>))</w:t>
      </w:r>
      <w:r>
        <w:rPr>
          <w:rFonts w:ascii="Arial" w:hAnsi="Arial"/>
          <w:noProof w:val="0"/>
          <w:rtl/>
        </w:rPr>
        <w:t>.</w:t>
      </w:r>
    </w:p>
    <w:p w14:paraId="4E24F1D8" w14:textId="77777777" w:rsidR="00AB768F" w:rsidRDefault="00AB768F" w:rsidP="007C077C">
      <w:pPr>
        <w:pStyle w:val="ListParagraph"/>
        <w:numPr>
          <w:ilvl w:val="0"/>
          <w:numId w:val="5"/>
        </w:numPr>
        <w:spacing w:after="120" w:line="360" w:lineRule="auto"/>
        <w:ind w:left="720"/>
        <w:contextualSpacing w:val="0"/>
        <w:jc w:val="both"/>
        <w:rPr>
          <w:rFonts w:ascii="Arial" w:hAnsi="Arial"/>
          <w:noProof w:val="0"/>
        </w:rPr>
      </w:pPr>
      <w:r w:rsidRPr="007C077C">
        <w:rPr>
          <w:rFonts w:ascii="Arial" w:hAnsi="Arial"/>
          <w:noProof w:val="0"/>
          <w:rtl/>
        </w:rPr>
        <w:t>עבירת ההתפרצות, דהיינו: כניסת האדם הנוסף והמתלונן לבית המתלונן בעל כורחו, כאשר הנאשם נהג ברכב, ידע על כך, והמתין לכך שהמתלונן והאדם הנוסף יעלו לבית המתלונן ויחזרו – כל זה הוכח על ידי דברי המתלונן</w:t>
      </w:r>
      <w:r>
        <w:rPr>
          <w:rFonts w:ascii="Arial" w:hAnsi="Arial"/>
          <w:noProof w:val="0"/>
          <w:rtl/>
        </w:rPr>
        <w:t xml:space="preserve"> וראיות נוספות</w:t>
      </w:r>
      <w:r w:rsidRPr="007C077C">
        <w:rPr>
          <w:rFonts w:ascii="Arial" w:hAnsi="Arial"/>
          <w:noProof w:val="0"/>
          <w:rtl/>
        </w:rPr>
        <w:t xml:space="preserve"> (כמתואר בהרחבה בפרק י של הכרעת הדין).</w:t>
      </w:r>
    </w:p>
    <w:p w14:paraId="7A5EC8D3" w14:textId="77777777" w:rsidR="00AB768F" w:rsidRDefault="00AB768F" w:rsidP="007C077C">
      <w:pPr>
        <w:pStyle w:val="ListParagraph"/>
        <w:numPr>
          <w:ilvl w:val="0"/>
          <w:numId w:val="5"/>
        </w:numPr>
        <w:spacing w:after="120" w:line="360" w:lineRule="auto"/>
        <w:ind w:left="720"/>
        <w:contextualSpacing w:val="0"/>
        <w:jc w:val="both"/>
        <w:rPr>
          <w:rFonts w:ascii="Arial" w:hAnsi="Arial"/>
          <w:noProof w:val="0"/>
        </w:rPr>
      </w:pPr>
      <w:r>
        <w:rPr>
          <w:rFonts w:ascii="Arial" w:hAnsi="Arial"/>
          <w:noProof w:val="0"/>
          <w:rtl/>
        </w:rPr>
        <w:t xml:space="preserve">ביום מתן הכרעת הדין, ביקשה ב"כ המדינה להזמין תסקיר נפגע עבירה וב"כ הנאשם ביקש כי יוגש תסקיר שירות מבחן. כן הציע הסניגור, לבדוק אפשרות של "צדק מאחה". עמדת המדינה הייתה, כי אם שירות המבחן ימליץ באופן חיובי על "צדק מאחה", תודיע המדינה את עמדתה (ראה: עמ' 331-332 לפרוטוקול מיום 7.6.18). </w:t>
      </w:r>
    </w:p>
    <w:p w14:paraId="214B534C" w14:textId="77777777" w:rsidR="00AB768F" w:rsidRDefault="00AB768F" w:rsidP="003319C9">
      <w:pPr>
        <w:pStyle w:val="ListParagraph"/>
        <w:numPr>
          <w:ilvl w:val="0"/>
          <w:numId w:val="5"/>
        </w:numPr>
        <w:spacing w:after="120" w:line="360" w:lineRule="auto"/>
        <w:ind w:left="720"/>
        <w:contextualSpacing w:val="0"/>
        <w:jc w:val="both"/>
        <w:rPr>
          <w:rFonts w:ascii="Arial" w:hAnsi="Arial"/>
          <w:noProof w:val="0"/>
        </w:rPr>
      </w:pPr>
      <w:r>
        <w:rPr>
          <w:rFonts w:ascii="Arial" w:hAnsi="Arial"/>
          <w:noProof w:val="0"/>
          <w:rtl/>
        </w:rPr>
        <w:t>בעקבות דברים אלה, הוריתי לשירות המבחן להגיש תסקיר, שיכלול גם אפשרות של "צדק מאחה". כמו כן, המאשימה תדאג להכנת תסקיר נפגע עבירה. התיק נקבע לטיעונים לעונש ביום 30.8.18.</w:t>
      </w:r>
    </w:p>
    <w:p w14:paraId="61C73BD6" w14:textId="77777777" w:rsidR="00AB768F" w:rsidRPr="007C077C" w:rsidRDefault="00AB768F" w:rsidP="002F4AC4">
      <w:pPr>
        <w:pStyle w:val="ListParagraph"/>
        <w:numPr>
          <w:ilvl w:val="0"/>
          <w:numId w:val="14"/>
        </w:numPr>
        <w:spacing w:after="120" w:line="360" w:lineRule="auto"/>
        <w:ind w:left="360"/>
        <w:jc w:val="both"/>
        <w:rPr>
          <w:rFonts w:ascii="Arial" w:hAnsi="Arial"/>
          <w:b/>
          <w:bCs/>
          <w:noProof w:val="0"/>
          <w:sz w:val="28"/>
          <w:szCs w:val="28"/>
          <w:u w:val="single"/>
        </w:rPr>
      </w:pPr>
      <w:r w:rsidRPr="007C077C">
        <w:rPr>
          <w:rFonts w:ascii="Arial" w:hAnsi="Arial"/>
          <w:b/>
          <w:bCs/>
          <w:noProof w:val="0"/>
          <w:sz w:val="28"/>
          <w:szCs w:val="28"/>
          <w:u w:val="single"/>
          <w:rtl/>
        </w:rPr>
        <w:t>תסקיר נפגע עבירה</w:t>
      </w:r>
    </w:p>
    <w:p w14:paraId="334F678B" w14:textId="77777777" w:rsidR="00AB768F" w:rsidRDefault="00AB768F" w:rsidP="007C077C">
      <w:pPr>
        <w:pStyle w:val="ListParagraph"/>
        <w:numPr>
          <w:ilvl w:val="0"/>
          <w:numId w:val="5"/>
        </w:numPr>
        <w:spacing w:after="120" w:line="360" w:lineRule="auto"/>
        <w:ind w:left="720"/>
        <w:contextualSpacing w:val="0"/>
        <w:jc w:val="both"/>
        <w:rPr>
          <w:rFonts w:ascii="Arial" w:hAnsi="Arial"/>
          <w:noProof w:val="0"/>
        </w:rPr>
      </w:pPr>
      <w:r>
        <w:rPr>
          <w:rFonts w:ascii="Arial" w:hAnsi="Arial"/>
          <w:noProof w:val="0"/>
          <w:rtl/>
        </w:rPr>
        <w:t xml:space="preserve">ביום טו באלול תשע"ח (26.8.18), הוגש על ידי שרון ינקו, מפקחת מחוזית נפגעי עבירה בשירות המבחן למבוגרים במחוז ירושלים, תסקיר נפגע עבירה המתייחס אל המתלונן. </w:t>
      </w:r>
    </w:p>
    <w:p w14:paraId="0844216E" w14:textId="77777777" w:rsidR="00AB768F" w:rsidRDefault="00AB768F" w:rsidP="008130F8">
      <w:pPr>
        <w:pStyle w:val="ListParagraph"/>
        <w:numPr>
          <w:ilvl w:val="0"/>
          <w:numId w:val="5"/>
        </w:numPr>
        <w:spacing w:after="120" w:line="360" w:lineRule="auto"/>
        <w:ind w:left="720"/>
        <w:contextualSpacing w:val="0"/>
        <w:jc w:val="both"/>
        <w:rPr>
          <w:rFonts w:ascii="Arial" w:hAnsi="Arial"/>
          <w:noProof w:val="0"/>
        </w:rPr>
      </w:pPr>
      <w:r>
        <w:rPr>
          <w:rFonts w:ascii="Arial" w:hAnsi="Arial"/>
          <w:noProof w:val="0"/>
          <w:rtl/>
        </w:rPr>
        <w:t>התסקיר מספר כי המתלונן הינו רווק בן 63 (יליד 1955), מתגורר בגפו בדירה בירושלים, מתקיים מקצבת נכות של המוסד לביטוח לאומי על רקע לקות שכלית (הוצגו בפני עורכת התסקיר אישורים של המוסד לביטוח לאומי לפיהם משנת 1979 היה זכאי לנכות כללית בהיקף של 100%, והחל משנת 1990 זכאי לנכות יציבה בגין אי כושר של 75%). בנוסף, הוא עובד בחנות פרחים בירושלים כשליח, ולעיתים נוהג לקבץ נדבות בסמוך לאולמות אירועים.</w:t>
      </w:r>
    </w:p>
    <w:p w14:paraId="38C33BF3" w14:textId="77777777" w:rsidR="00AB768F" w:rsidRDefault="00AB768F" w:rsidP="007E51E9">
      <w:pPr>
        <w:pStyle w:val="ListParagraph"/>
        <w:numPr>
          <w:ilvl w:val="0"/>
          <w:numId w:val="5"/>
        </w:numPr>
        <w:spacing w:after="120" w:line="360" w:lineRule="auto"/>
        <w:ind w:left="720"/>
        <w:contextualSpacing w:val="0"/>
        <w:jc w:val="both"/>
        <w:rPr>
          <w:rFonts w:ascii="Arial" w:hAnsi="Arial"/>
          <w:noProof w:val="0"/>
        </w:rPr>
      </w:pPr>
      <w:r>
        <w:rPr>
          <w:rFonts w:ascii="Arial" w:hAnsi="Arial"/>
          <w:noProof w:val="0"/>
          <w:rtl/>
        </w:rPr>
        <w:t xml:space="preserve">כותבת התסקיר מציינת שהפגישה עם המתלונן תואמה באמצעות אחיו כאשר בפגישה נטלו חלק האח ואשתו (גיסתו של המתלונן). הדבר נובע מתוך הצורך לגונן ולשמור על המתלונן במפגש עם גורמי הממסד, מתוך אמונה של האח כי המתלונן לא יהיה מסוגל לבטא ולתאר את אשר אירע במהלך הפגיעה ומאז. שירות המבחן התרשם מדאגתו של האח למתלונן ומהצורך שלו לדאוג, ככל שיכול, שייעשה צדק ושתהיה הכרה בפגיעה באחיו, המתלונן. </w:t>
      </w:r>
    </w:p>
    <w:p w14:paraId="34DF9B97" w14:textId="77777777" w:rsidR="00AB768F" w:rsidRDefault="00AB768F" w:rsidP="007E51E9">
      <w:pPr>
        <w:pStyle w:val="ListParagraph"/>
        <w:numPr>
          <w:ilvl w:val="0"/>
          <w:numId w:val="5"/>
        </w:numPr>
        <w:spacing w:after="120" w:line="360" w:lineRule="auto"/>
        <w:ind w:left="720"/>
        <w:contextualSpacing w:val="0"/>
        <w:jc w:val="both"/>
        <w:rPr>
          <w:rFonts w:ascii="Arial" w:hAnsi="Arial"/>
          <w:noProof w:val="0"/>
        </w:rPr>
      </w:pPr>
      <w:r>
        <w:rPr>
          <w:rFonts w:ascii="Arial" w:hAnsi="Arial"/>
          <w:noProof w:val="0"/>
          <w:rtl/>
        </w:rPr>
        <w:t xml:space="preserve">עורכת התסקיר מציינת כי בפגישה עם המתלונן התרשמה מפער בולט בין גילו הכרונולוגי לבין יכולותיו הקוגניטיביות והמנטליות. ההתרשמות של עורכת התסקיר היא כי המתלונן, לצד מוגבלותו, עושה מאמצים לנהל אורח חיים עצמאי, ככל שהוא יכול, שומר על סדר יום קבוע בסביבה מוכרת ובמסלול חיים שגרתי, דבר המאפשר לו תחושה מסוימת של קביעות ויציבות. במפגש עימו ניכר קושי של המתלונן לענות על השאלות באופן קוהרנטי, ונטה להתייחסות קונקרטית ומצומצמת. </w:t>
      </w:r>
    </w:p>
    <w:p w14:paraId="0160C02F" w14:textId="77777777" w:rsidR="00AB768F" w:rsidRDefault="00AB768F" w:rsidP="00682457">
      <w:pPr>
        <w:pStyle w:val="ListParagraph"/>
        <w:numPr>
          <w:ilvl w:val="0"/>
          <w:numId w:val="5"/>
        </w:numPr>
        <w:spacing w:after="120" w:line="360" w:lineRule="auto"/>
        <w:ind w:left="720"/>
        <w:contextualSpacing w:val="0"/>
        <w:jc w:val="both"/>
        <w:rPr>
          <w:rFonts w:ascii="Arial" w:hAnsi="Arial"/>
          <w:noProof w:val="0"/>
        </w:rPr>
      </w:pPr>
      <w:r>
        <w:rPr>
          <w:rFonts w:ascii="Arial" w:hAnsi="Arial"/>
          <w:noProof w:val="0"/>
          <w:rtl/>
        </w:rPr>
        <w:t>לעורכת התסקיר נראה "</w:t>
      </w:r>
      <w:r w:rsidRPr="00682457">
        <w:rPr>
          <w:rFonts w:ascii="Arial" w:hAnsi="Arial"/>
          <w:b/>
          <w:bCs/>
          <w:noProof w:val="0"/>
          <w:rtl/>
        </w:rPr>
        <w:t>כי אירוע הפגיעה הטראומטי נחווה על ידו באופן גולמי, מנותק ומפוצל. בשל כך להערכתנו, לא ניכרים שינויים תפקודיים חיצוניים בהתנהלותו. יחד עם זאת, התרשמנו כי ז</w:t>
      </w:r>
      <w:r>
        <w:rPr>
          <w:rFonts w:ascii="Arial" w:hAnsi="Arial"/>
          <w:b/>
          <w:bCs/>
          <w:noProof w:val="0"/>
          <w:rtl/>
        </w:rPr>
        <w:t>י</w:t>
      </w:r>
      <w:r w:rsidRPr="00682457">
        <w:rPr>
          <w:rFonts w:ascii="Arial" w:hAnsi="Arial"/>
          <w:b/>
          <w:bCs/>
          <w:noProof w:val="0"/>
          <w:rtl/>
        </w:rPr>
        <w:t xml:space="preserve">כרון אירוע הפגיעה קיים אצלו באופן נוכח ומוחשי, </w:t>
      </w:r>
      <w:r>
        <w:rPr>
          <w:rFonts w:ascii="Arial" w:hAnsi="Arial"/>
          <w:b/>
          <w:bCs/>
          <w:noProof w:val="0"/>
          <w:rtl/>
        </w:rPr>
        <w:t xml:space="preserve">ולמרות שחלפו </w:t>
      </w:r>
      <w:r w:rsidRPr="00682457">
        <w:rPr>
          <w:rFonts w:ascii="Arial" w:hAnsi="Arial"/>
          <w:b/>
          <w:bCs/>
          <w:noProof w:val="0"/>
          <w:rtl/>
        </w:rPr>
        <w:t>כ</w:t>
      </w:r>
      <w:r>
        <w:rPr>
          <w:rFonts w:ascii="Arial" w:hAnsi="Arial"/>
          <w:b/>
          <w:bCs/>
          <w:noProof w:val="0"/>
          <w:rtl/>
        </w:rPr>
        <w:t>ארבע</w:t>
      </w:r>
      <w:r w:rsidRPr="00682457">
        <w:rPr>
          <w:rFonts w:ascii="Arial" w:hAnsi="Arial"/>
          <w:b/>
          <w:bCs/>
          <w:noProof w:val="0"/>
          <w:rtl/>
        </w:rPr>
        <w:t xml:space="preserve"> שנים מאז הפגיעה, הוא ידע לתאר בפנינו את השתלשלות אירועי הפגיעה ואת מצבו במהלכה</w:t>
      </w:r>
      <w:r>
        <w:rPr>
          <w:rFonts w:ascii="Arial" w:hAnsi="Arial"/>
          <w:noProof w:val="0"/>
          <w:rtl/>
        </w:rPr>
        <w:t>" (עמ' 2 לתסקיר).</w:t>
      </w:r>
    </w:p>
    <w:p w14:paraId="77B973C2" w14:textId="77777777" w:rsidR="00AB768F" w:rsidRDefault="00AB768F" w:rsidP="000B77D3">
      <w:pPr>
        <w:pStyle w:val="ListParagraph"/>
        <w:numPr>
          <w:ilvl w:val="0"/>
          <w:numId w:val="5"/>
        </w:numPr>
        <w:spacing w:after="120" w:line="360" w:lineRule="auto"/>
        <w:ind w:left="720"/>
        <w:contextualSpacing w:val="0"/>
        <w:jc w:val="both"/>
        <w:rPr>
          <w:rFonts w:ascii="Arial" w:hAnsi="Arial"/>
          <w:noProof w:val="0"/>
        </w:rPr>
      </w:pPr>
      <w:r>
        <w:rPr>
          <w:rFonts w:ascii="Arial" w:hAnsi="Arial"/>
          <w:noProof w:val="0"/>
          <w:rtl/>
        </w:rPr>
        <w:t>בהמשך התסקיר מוסבר כי ההנחה הבסיסית היא שאנשים עם מוגבלות שכלית חווים טראומה כמו כל אדם אחר, "</w:t>
      </w:r>
      <w:r w:rsidRPr="000B77D3">
        <w:rPr>
          <w:rFonts w:ascii="Arial" w:hAnsi="Arial"/>
          <w:b/>
          <w:bCs/>
          <w:noProof w:val="0"/>
          <w:rtl/>
        </w:rPr>
        <w:t>אך רמת העיבוד והתגובתיות שלהם יכולה להיות שונה, והיא תלויה, בין היתר, ביכולת לעבור תהליכי עיבוד קוגניטיביים ורגשים. הם חשים את המתח והלחץ של האירוע הטראומטי, לעיתים בלי היכולת להבין את הסיטואציה, מצב העלול לגרום לחרדה רבה. תחומי החולשה עלולים להפוך אותם לפגיעים עוד יותר במצבים מאיימים, והם עלולים להימצא ברמת סיכון גבוהה יותר לתגובות דחף. בעקבות חשיפה לאירוע טראומטי של אנשים עם מוגבלות שכלית, צפויות בין היתר תגובות רגרסיביות, לצד אדישות ואמפתיה</w:t>
      </w:r>
      <w:r>
        <w:rPr>
          <w:rFonts w:ascii="Arial" w:hAnsi="Arial"/>
          <w:noProof w:val="0"/>
          <w:rtl/>
        </w:rPr>
        <w:t>" (עמ' 2-3 לתסקיר).</w:t>
      </w:r>
    </w:p>
    <w:p w14:paraId="209ACB85" w14:textId="77777777" w:rsidR="00AB768F" w:rsidRDefault="00AB768F" w:rsidP="000B77D3">
      <w:pPr>
        <w:pStyle w:val="ListParagraph"/>
        <w:numPr>
          <w:ilvl w:val="0"/>
          <w:numId w:val="5"/>
        </w:numPr>
        <w:spacing w:after="120" w:line="360" w:lineRule="auto"/>
        <w:ind w:left="720"/>
        <w:contextualSpacing w:val="0"/>
        <w:jc w:val="both"/>
        <w:rPr>
          <w:rFonts w:ascii="Arial" w:hAnsi="Arial"/>
          <w:noProof w:val="0"/>
        </w:rPr>
      </w:pPr>
      <w:r>
        <w:rPr>
          <w:rFonts w:ascii="Arial" w:hAnsi="Arial"/>
          <w:noProof w:val="0"/>
          <w:rtl/>
        </w:rPr>
        <w:t>היישום של הידע הרפואי והפסיכולוגי הכללי כפי שהוסבר בפסקה הקודמת, יושם על ידי עורכת התסקיר ביחס למתלונן כדלקמן (</w:t>
      </w:r>
      <w:r w:rsidRPr="000B77D3">
        <w:rPr>
          <w:rFonts w:ascii="Arial" w:hAnsi="Arial"/>
          <w:noProof w:val="0"/>
          <w:u w:val="single"/>
          <w:rtl/>
        </w:rPr>
        <w:t>שם</w:t>
      </w:r>
      <w:r>
        <w:rPr>
          <w:rFonts w:ascii="Arial" w:hAnsi="Arial"/>
          <w:noProof w:val="0"/>
          <w:rtl/>
        </w:rPr>
        <w:t>, עמ' 3, שורות 1-6):</w:t>
      </w:r>
    </w:p>
    <w:p w14:paraId="6D7E7DDD" w14:textId="77777777" w:rsidR="00AB768F" w:rsidRDefault="00AB768F" w:rsidP="000B77D3">
      <w:pPr>
        <w:pStyle w:val="ListParagraph"/>
        <w:spacing w:after="120" w:line="360" w:lineRule="auto"/>
        <w:ind w:left="1440"/>
        <w:contextualSpacing w:val="0"/>
        <w:jc w:val="both"/>
        <w:rPr>
          <w:rFonts w:ascii="Arial" w:hAnsi="Arial"/>
          <w:noProof w:val="0"/>
        </w:rPr>
      </w:pPr>
      <w:r>
        <w:rPr>
          <w:rFonts w:ascii="Arial" w:hAnsi="Arial"/>
          <w:noProof w:val="0"/>
          <w:rtl/>
        </w:rPr>
        <w:t>"</w:t>
      </w:r>
      <w:r w:rsidRPr="000B77D3">
        <w:rPr>
          <w:rFonts w:ascii="Arial" w:hAnsi="Arial"/>
          <w:b/>
          <w:bCs/>
          <w:noProof w:val="0"/>
          <w:rtl/>
        </w:rPr>
        <w:t>חוויית חוסר האונים, הפחד והבהלה אותם ר' חווה לאורך כל אירוע הפגיעה, ללא שהייתה לו היכולת לשליטה על הסיטואציה, שכשהוא תלוי לחלוטין בנאשם ובאחר, מהווה, להער</w:t>
      </w:r>
      <w:r>
        <w:rPr>
          <w:rFonts w:ascii="Arial" w:hAnsi="Arial"/>
          <w:b/>
          <w:bCs/>
          <w:noProof w:val="0"/>
          <w:rtl/>
        </w:rPr>
        <w:t>כ</w:t>
      </w:r>
      <w:r w:rsidRPr="000B77D3">
        <w:rPr>
          <w:rFonts w:ascii="Arial" w:hAnsi="Arial"/>
          <w:b/>
          <w:bCs/>
          <w:noProof w:val="0"/>
          <w:rtl/>
        </w:rPr>
        <w:t>תנו, תחום נזק משמעותי ומרכזי. בנוסף, ניכר כי החוויה הטראומטית נו</w:t>
      </w:r>
      <w:r>
        <w:rPr>
          <w:rFonts w:ascii="Arial" w:hAnsi="Arial"/>
          <w:b/>
          <w:bCs/>
          <w:noProof w:val="0"/>
          <w:rtl/>
        </w:rPr>
        <w:t>ת</w:t>
      </w:r>
      <w:r w:rsidRPr="000B77D3">
        <w:rPr>
          <w:rFonts w:ascii="Arial" w:hAnsi="Arial"/>
          <w:b/>
          <w:bCs/>
          <w:noProof w:val="0"/>
          <w:rtl/>
        </w:rPr>
        <w:t>רה אצל ר' באופן לא מעובד ומנותק רגשית,</w:t>
      </w:r>
      <w:r>
        <w:rPr>
          <w:rFonts w:ascii="Arial" w:hAnsi="Arial"/>
          <w:b/>
          <w:bCs/>
          <w:noProof w:val="0"/>
          <w:rtl/>
        </w:rPr>
        <w:t xml:space="preserve"> </w:t>
      </w:r>
      <w:r w:rsidRPr="000B77D3">
        <w:rPr>
          <w:rFonts w:ascii="Arial" w:hAnsi="Arial"/>
          <w:b/>
          <w:bCs/>
          <w:noProof w:val="0"/>
          <w:rtl/>
        </w:rPr>
        <w:t>מצב השואב אנרגיות וכוחות רגשיים רבים בהדחקת הטראומה מתודעתו, ובכך עלול להחלישו, ולהעמי</w:t>
      </w:r>
      <w:r>
        <w:rPr>
          <w:rFonts w:ascii="Arial" w:hAnsi="Arial"/>
          <w:b/>
          <w:bCs/>
          <w:noProof w:val="0"/>
          <w:rtl/>
        </w:rPr>
        <w:t>ק</w:t>
      </w:r>
      <w:r w:rsidRPr="000B77D3">
        <w:rPr>
          <w:rFonts w:ascii="Arial" w:hAnsi="Arial"/>
          <w:b/>
          <w:bCs/>
          <w:noProof w:val="0"/>
          <w:rtl/>
        </w:rPr>
        <w:t xml:space="preserve"> תחושה של פגיעות וחוסר אונים</w:t>
      </w:r>
      <w:r>
        <w:rPr>
          <w:rFonts w:ascii="Arial" w:hAnsi="Arial"/>
          <w:noProof w:val="0"/>
          <w:rtl/>
        </w:rPr>
        <w:t>".</w:t>
      </w:r>
    </w:p>
    <w:p w14:paraId="28AF6B3E" w14:textId="77777777" w:rsidR="00AB768F" w:rsidRDefault="00AB768F" w:rsidP="00C44353">
      <w:pPr>
        <w:pStyle w:val="ListParagraph"/>
        <w:numPr>
          <w:ilvl w:val="0"/>
          <w:numId w:val="5"/>
        </w:numPr>
        <w:spacing w:after="120" w:line="360" w:lineRule="auto"/>
        <w:ind w:left="720"/>
        <w:contextualSpacing w:val="0"/>
        <w:jc w:val="both"/>
        <w:rPr>
          <w:rFonts w:ascii="Arial" w:hAnsi="Arial"/>
          <w:noProof w:val="0"/>
        </w:rPr>
      </w:pPr>
      <w:r w:rsidRPr="00C44353">
        <w:rPr>
          <w:rFonts w:ascii="Arial" w:hAnsi="Arial"/>
          <w:noProof w:val="0"/>
          <w:rtl/>
        </w:rPr>
        <w:t>במסגרת תיאור הרקע המשפחתי של המתלונן, הובאו נתונים אלה: הוא הבן השלישי מתוך ארבעה ילדים; אביו נפטר ב-1962, בהיותו בן 7; אחיו הבכור נפטר בשנת 2003; ואימו נפטרה לפני</w:t>
      </w:r>
      <w:r>
        <w:rPr>
          <w:rFonts w:ascii="Arial" w:hAnsi="Arial"/>
          <w:noProof w:val="0"/>
          <w:rtl/>
        </w:rPr>
        <w:t xml:space="preserve"> 14 שנים. הוא למד מספר כיתות מועט בבית ספר יסודי, ועזר לאימו בבית, הוא לא גויס לצה"ל בשל מוגבלותו השכלית. הוא גר כל השנים עם האם עד פטירתה ומאז ממשיך לגור באותו בית. לאורך השנים לא שולב במסגרת מוסדית כלשהי ולא טופל במסגרות ייעודיות לאנשים עם מוגבלות שכלית. האח והגיסה מספרים כי הוא מתפקד באופן עצמאי בהתאם ליכולותיו. הוא מסרב לקבל מבני משפחה סיוע שלא לצורך ומקפיד על שגרה קבועה של הליכה לעבודה כשליח בחנות פרחים ובערב לאולמי אירועים. להערכת שירות המבחן, שהייתו במקומות אלה מספקות עבורו, בין היתר, חוויה של הפגת בדידות והימצאות בחברת אחרים המוכרים לו. האח והגיסה נמצאים איתו בקשר טלפוני והוא מתארח בביתם לארוחות שבת וחג. מאז אירוע הפגיעה, הגבירו האח והגיסה את תדירות יצירת הקשר עימו, וזאת מתוך חשש לשלומו של המתלונן והבנה של סיכון לפגיעות חוזרות בשל מורכבות מצבו.</w:t>
      </w:r>
    </w:p>
    <w:p w14:paraId="6CB1E8FC" w14:textId="77777777" w:rsidR="00AB768F" w:rsidRDefault="00AB768F" w:rsidP="00C44353">
      <w:pPr>
        <w:pStyle w:val="ListParagraph"/>
        <w:numPr>
          <w:ilvl w:val="0"/>
          <w:numId w:val="5"/>
        </w:numPr>
        <w:spacing w:after="120" w:line="360" w:lineRule="auto"/>
        <w:ind w:left="720"/>
        <w:contextualSpacing w:val="0"/>
        <w:jc w:val="both"/>
        <w:rPr>
          <w:rFonts w:ascii="Arial" w:hAnsi="Arial"/>
          <w:noProof w:val="0"/>
        </w:rPr>
      </w:pPr>
      <w:r>
        <w:rPr>
          <w:rFonts w:ascii="Arial" w:hAnsi="Arial"/>
          <w:noProof w:val="0"/>
          <w:rtl/>
        </w:rPr>
        <w:t>עיקר התסקיר (עמ' 4-6) עוסקים בניתוח הפגיעה והנזקים שנגרמו למתלונן.</w:t>
      </w:r>
    </w:p>
    <w:p w14:paraId="004405FC" w14:textId="77777777" w:rsidR="00AB768F" w:rsidRDefault="00AB768F" w:rsidP="00C44353">
      <w:pPr>
        <w:pStyle w:val="ListParagraph"/>
        <w:numPr>
          <w:ilvl w:val="0"/>
          <w:numId w:val="5"/>
        </w:numPr>
        <w:spacing w:after="120" w:line="360" w:lineRule="auto"/>
        <w:ind w:left="720"/>
        <w:contextualSpacing w:val="0"/>
        <w:jc w:val="both"/>
        <w:rPr>
          <w:rFonts w:ascii="Arial" w:hAnsi="Arial"/>
          <w:noProof w:val="0"/>
        </w:rPr>
      </w:pPr>
      <w:r>
        <w:rPr>
          <w:rFonts w:ascii="Arial" w:hAnsi="Arial"/>
          <w:noProof w:val="0"/>
          <w:rtl/>
        </w:rPr>
        <w:t xml:space="preserve">עורכת התסקיר מציינת כי חלק מתמונת הנזק קשורה למשמעות הפגיעה והניצול של הנאשם את המתלונן, כאדם הסובל ממוגבלות שכלית, וכן ניצול הפגיעות והמועדות שלו לפגיעות. מודגש כי מדובר באדם עם קושי ממשי לזהות סיכון ולהגן על עצמו. לכן, להערכת שירות המבחן הועצמה אצלו חווית החריגות והמוגבלות, והתעצמה אצלו ההבנה כי הוא ניתן לניצול ולפגיעה על ידי אחרים. </w:t>
      </w:r>
    </w:p>
    <w:p w14:paraId="4CA64088" w14:textId="77777777" w:rsidR="00AB768F" w:rsidRDefault="00AB768F" w:rsidP="005D79F1">
      <w:pPr>
        <w:pStyle w:val="ListParagraph"/>
        <w:numPr>
          <w:ilvl w:val="0"/>
          <w:numId w:val="5"/>
        </w:numPr>
        <w:spacing w:after="120" w:line="360" w:lineRule="auto"/>
        <w:ind w:left="720"/>
        <w:contextualSpacing w:val="0"/>
        <w:jc w:val="both"/>
        <w:rPr>
          <w:rFonts w:ascii="Arial" w:hAnsi="Arial"/>
          <w:noProof w:val="0"/>
        </w:rPr>
      </w:pPr>
      <w:r>
        <w:rPr>
          <w:rFonts w:ascii="Arial" w:hAnsi="Arial"/>
          <w:noProof w:val="0"/>
          <w:rtl/>
        </w:rPr>
        <w:t>עורכת התסקיר מתבוננת באירועים נשוא כתב האישום ונשוא הכרעת הדין מנקודת מבטו של המתלונן. הוא עזב את אולם האירועים לכיוון האוטובוס וזאת כדי לשוב לביתו כשהוא נתון בתוך "</w:t>
      </w:r>
      <w:r w:rsidRPr="005D79F1">
        <w:rPr>
          <w:rFonts w:ascii="Arial" w:hAnsi="Arial"/>
          <w:b/>
          <w:bCs/>
          <w:noProof w:val="0"/>
          <w:rtl/>
        </w:rPr>
        <w:t>חוויה מוכרת ובטוחה של מסלול ההגעה לביתו וסדר ההתנהגויות שלו</w:t>
      </w:r>
      <w:r>
        <w:rPr>
          <w:rFonts w:ascii="Arial" w:hAnsi="Arial"/>
          <w:noProof w:val="0"/>
          <w:rtl/>
        </w:rPr>
        <w:t xml:space="preserve">" (עמ' 4 לתסקיר). פניית הנאשם והאחר אליו כשוטרים, כאשר הם חבשו כובע של שוטרים ועל רכבם הציבו אור חירום, גרם למתלונן להאמין כי מדובר בשוטרים בעלי סמכות שהוא יכול לסמוך עליה וצריך לציית לה. בנקודה זו נכתב בתסקיר כיצד אירועים אלה נתפסו בעיניו של המתלונן הספציפי, עקב מצבו (עמ' 4, שתי הפסקאות האחרונות): </w:t>
      </w:r>
    </w:p>
    <w:p w14:paraId="21066CCA" w14:textId="77777777" w:rsidR="00AB768F" w:rsidRPr="00B53D56" w:rsidRDefault="00AB768F" w:rsidP="00B53D56">
      <w:pPr>
        <w:pStyle w:val="ListParagraph"/>
        <w:spacing w:after="120" w:line="360" w:lineRule="auto"/>
        <w:ind w:left="1440"/>
        <w:contextualSpacing w:val="0"/>
        <w:jc w:val="both"/>
        <w:rPr>
          <w:rFonts w:ascii="Arial" w:hAnsi="Arial"/>
          <w:b/>
          <w:bCs/>
          <w:noProof w:val="0"/>
          <w:rtl/>
        </w:rPr>
      </w:pPr>
      <w:r w:rsidRPr="00B53D56">
        <w:rPr>
          <w:rFonts w:ascii="Arial" w:hAnsi="Arial"/>
          <w:b/>
          <w:bCs/>
          <w:noProof w:val="0"/>
          <w:rtl/>
        </w:rPr>
        <w:t>"רבים מהסובלים ממוגבלות שכלית מצייתים ונכנעים לס</w:t>
      </w:r>
      <w:r>
        <w:rPr>
          <w:rFonts w:ascii="Arial" w:hAnsi="Arial"/>
          <w:b/>
          <w:bCs/>
          <w:noProof w:val="0"/>
          <w:rtl/>
        </w:rPr>
        <w:t>מכ</w:t>
      </w:r>
      <w:r w:rsidRPr="00B53D56">
        <w:rPr>
          <w:rFonts w:ascii="Arial" w:hAnsi="Arial"/>
          <w:b/>
          <w:bCs/>
          <w:noProof w:val="0"/>
          <w:rtl/>
        </w:rPr>
        <w:t>ות באופן המקשה עליהם לבצע הבחנה מבדלת. להערכתנו, בשל מורכבות מצבו, ר' נעדר את היכולת לזה</w:t>
      </w:r>
      <w:r>
        <w:rPr>
          <w:rFonts w:ascii="Arial" w:hAnsi="Arial"/>
          <w:b/>
          <w:bCs/>
          <w:noProof w:val="0"/>
          <w:rtl/>
        </w:rPr>
        <w:t>ות כי מדובר במתחזים, ונעדר את ה</w:t>
      </w:r>
      <w:r w:rsidRPr="00B53D56">
        <w:rPr>
          <w:rFonts w:ascii="Arial" w:hAnsi="Arial"/>
          <w:b/>
          <w:bCs/>
          <w:noProof w:val="0"/>
          <w:rtl/>
        </w:rPr>
        <w:t>יכולת לזהות בסיטואציה זו סיכון לפגיעה, ולהטיל ספק בכוונותיהם של הפוגעים. בנוסף, להערכתנו, ר' האמין לנאשם מתוך מקום נאיבי וילדי</w:t>
      </w:r>
      <w:r w:rsidRPr="00D93C5E">
        <w:rPr>
          <w:rFonts w:ascii="Arial" w:hAnsi="Arial"/>
          <w:noProof w:val="0"/>
          <w:rtl/>
        </w:rPr>
        <w:t xml:space="preserve"> [כנראה צ"ל</w:t>
      </w:r>
      <w:r>
        <w:rPr>
          <w:rFonts w:ascii="Arial" w:hAnsi="Arial"/>
          <w:noProof w:val="0"/>
          <w:rtl/>
        </w:rPr>
        <w:t>:</w:t>
      </w:r>
      <w:r w:rsidRPr="00D93C5E">
        <w:rPr>
          <w:rFonts w:ascii="Arial" w:hAnsi="Arial"/>
          <w:noProof w:val="0"/>
          <w:rtl/>
        </w:rPr>
        <w:t xml:space="preserve"> ילדותי]</w:t>
      </w:r>
      <w:r>
        <w:rPr>
          <w:rFonts w:ascii="Arial" w:hAnsi="Arial"/>
          <w:b/>
          <w:bCs/>
          <w:noProof w:val="0"/>
          <w:rtl/>
        </w:rPr>
        <w:t xml:space="preserve"> </w:t>
      </w:r>
      <w:r w:rsidRPr="00B53D56">
        <w:rPr>
          <w:rFonts w:ascii="Arial" w:hAnsi="Arial"/>
          <w:b/>
          <w:bCs/>
          <w:noProof w:val="0"/>
          <w:rtl/>
        </w:rPr>
        <w:t>הקשור במוגבלותו, וכן גם מתוך הנטייה שלו, וכמאפיין בעלי צרכים מיוחדים אחרים, לרצות ולהיכנע לאחר, לציית ולהיענות לסמכות בין היתר, מתוך מקום של פחד ורתיעה.</w:t>
      </w:r>
    </w:p>
    <w:p w14:paraId="0E8838E8" w14:textId="77777777" w:rsidR="00AB768F" w:rsidRPr="00B53D56" w:rsidRDefault="00AB768F" w:rsidP="00D93C5E">
      <w:pPr>
        <w:pStyle w:val="ListParagraph"/>
        <w:spacing w:after="120" w:line="360" w:lineRule="auto"/>
        <w:ind w:left="1440"/>
        <w:contextualSpacing w:val="0"/>
        <w:jc w:val="both"/>
        <w:rPr>
          <w:rFonts w:ascii="Arial" w:hAnsi="Arial"/>
          <w:b/>
          <w:bCs/>
          <w:noProof w:val="0"/>
        </w:rPr>
      </w:pPr>
      <w:r w:rsidRPr="00B53D56">
        <w:rPr>
          <w:rFonts w:ascii="Arial" w:hAnsi="Arial"/>
          <w:b/>
          <w:bCs/>
          <w:noProof w:val="0"/>
          <w:rtl/>
        </w:rPr>
        <w:t>אחד מתחומי הנזק קשור בקטיעת והפרת רצף השגרה ו</w:t>
      </w:r>
      <w:r>
        <w:rPr>
          <w:rFonts w:ascii="Arial" w:hAnsi="Arial"/>
          <w:b/>
          <w:bCs/>
          <w:noProof w:val="0"/>
          <w:rtl/>
        </w:rPr>
        <w:t>מ</w:t>
      </w:r>
      <w:r w:rsidRPr="00B53D56">
        <w:rPr>
          <w:rFonts w:ascii="Arial" w:hAnsi="Arial"/>
          <w:b/>
          <w:bCs/>
          <w:noProof w:val="0"/>
          <w:rtl/>
        </w:rPr>
        <w:t>חינה</w:t>
      </w:r>
      <w:r w:rsidRPr="00D93C5E">
        <w:rPr>
          <w:rFonts w:ascii="Arial" w:hAnsi="Arial"/>
          <w:noProof w:val="0"/>
          <w:rtl/>
        </w:rPr>
        <w:t xml:space="preserve"> [צ"ל: ומבחינה]</w:t>
      </w:r>
      <w:r w:rsidRPr="00B53D56">
        <w:rPr>
          <w:rFonts w:ascii="Arial" w:hAnsi="Arial"/>
          <w:b/>
          <w:bCs/>
          <w:noProof w:val="0"/>
          <w:rtl/>
        </w:rPr>
        <w:t xml:space="preserve"> זו גם החיים בעולם שמוכר ובטוח מבחינתו. ר' כבעל צרכים מיוחדים זקוק ליציבות וקביעות בחייו לצורך שמירה על איזון והקניית תחושת רגיעה. קטיעת הרצף, גם לפרק זמן מסוים, משמעותו הפרת האיזון, חוויה </w:t>
      </w:r>
      <w:r>
        <w:rPr>
          <w:rFonts w:ascii="Arial" w:hAnsi="Arial"/>
          <w:b/>
          <w:bCs/>
          <w:noProof w:val="0"/>
          <w:rtl/>
        </w:rPr>
        <w:t xml:space="preserve">ש </w:t>
      </w:r>
      <w:r w:rsidRPr="00D93C5E">
        <w:rPr>
          <w:rFonts w:ascii="Arial" w:hAnsi="Arial"/>
          <w:noProof w:val="0"/>
          <w:rtl/>
        </w:rPr>
        <w:t>[צ"ל: של]</w:t>
      </w:r>
      <w:r>
        <w:rPr>
          <w:rFonts w:ascii="Arial" w:hAnsi="Arial"/>
          <w:b/>
          <w:bCs/>
          <w:noProof w:val="0"/>
          <w:rtl/>
        </w:rPr>
        <w:t xml:space="preserve"> </w:t>
      </w:r>
      <w:r w:rsidRPr="00B53D56">
        <w:rPr>
          <w:rFonts w:ascii="Arial" w:hAnsi="Arial"/>
          <w:b/>
          <w:bCs/>
          <w:noProof w:val="0"/>
          <w:rtl/>
        </w:rPr>
        <w:t>בלבול ואיום על תחושת הביטחון, כל שכן כאשר מדובר בשינוי הבא מפגיעה מכוונת ומתוכננת. בכך הנאשם והאחר הפרו באחת את שגרתו של ר' ומסלול התנהלותו הקבוע והמוכר לו, שהינו חיוני ומהותי לאדם הסובל ממוגבלות שכלית או נפשית. מדובר, להערכתנו, בתחום נזק משמעותי של שלילת חרותו של ר' באמצעות הטלת פחד ואיומים, וניצול מצבו הח</w:t>
      </w:r>
      <w:r>
        <w:rPr>
          <w:rFonts w:ascii="Arial" w:hAnsi="Arial"/>
          <w:b/>
          <w:bCs/>
          <w:noProof w:val="0"/>
          <w:rtl/>
        </w:rPr>
        <w:t>לש והפגיע</w:t>
      </w:r>
      <w:r w:rsidRPr="00B53D56">
        <w:rPr>
          <w:rFonts w:ascii="Arial" w:hAnsi="Arial"/>
          <w:noProof w:val="0"/>
          <w:rtl/>
        </w:rPr>
        <w:t>"</w:t>
      </w:r>
      <w:r>
        <w:rPr>
          <w:rFonts w:ascii="Arial" w:hAnsi="Arial"/>
          <w:noProof w:val="0"/>
          <w:rtl/>
        </w:rPr>
        <w:t>.</w:t>
      </w:r>
    </w:p>
    <w:p w14:paraId="1AFBE69D" w14:textId="77777777" w:rsidR="00AB768F" w:rsidRDefault="00AB768F" w:rsidP="00CA5FBA">
      <w:pPr>
        <w:pStyle w:val="ListParagraph"/>
        <w:numPr>
          <w:ilvl w:val="0"/>
          <w:numId w:val="5"/>
        </w:numPr>
        <w:spacing w:after="120" w:line="360" w:lineRule="auto"/>
        <w:ind w:left="720"/>
        <w:contextualSpacing w:val="0"/>
        <w:jc w:val="both"/>
        <w:rPr>
          <w:rFonts w:ascii="Arial" w:hAnsi="Arial"/>
          <w:noProof w:val="0"/>
        </w:rPr>
      </w:pPr>
      <w:r>
        <w:rPr>
          <w:rFonts w:ascii="Arial" w:hAnsi="Arial"/>
          <w:noProof w:val="0"/>
          <w:rtl/>
        </w:rPr>
        <w:t>באופן פרטני, מסופר בתסקיר כי במהלך כל אירוע הפגיעה, המתלונן חווה תחושות קשות של בהלה, אימה ותחושת איום ממשי על חייו, כאשר במהלך אירוע החטיפה על ידי הנאשם והאחר, חסמו את פיו של המתלונן, אזקו אותו והכניסו אותו לתא המטען של הרכב (עמ' 5 למעלה).</w:t>
      </w:r>
    </w:p>
    <w:p w14:paraId="4CCACFB4" w14:textId="77777777" w:rsidR="00AB768F" w:rsidRDefault="00AB768F" w:rsidP="002F4AC4">
      <w:pPr>
        <w:pStyle w:val="ListParagraph"/>
        <w:numPr>
          <w:ilvl w:val="0"/>
          <w:numId w:val="5"/>
        </w:numPr>
        <w:spacing w:after="120" w:line="360" w:lineRule="auto"/>
        <w:ind w:left="720"/>
        <w:contextualSpacing w:val="0"/>
        <w:jc w:val="both"/>
        <w:rPr>
          <w:rFonts w:ascii="Arial" w:hAnsi="Arial"/>
          <w:noProof w:val="0"/>
        </w:rPr>
      </w:pPr>
      <w:r>
        <w:rPr>
          <w:rFonts w:ascii="Arial" w:hAnsi="Arial"/>
          <w:noProof w:val="0"/>
          <w:rtl/>
        </w:rPr>
        <w:t>בהמשך, מספרת כותבת התסקיר את דברי המתלונן, בתשובה לשאלותיה לגבי רגשותיו במהלך אירוע הפגיעה. הוא חזר רבות על המילים "רעד", "פחד" ו"בכי". היא מצטטת את הדברים שאמר לה המתלונן: "</w:t>
      </w:r>
      <w:r w:rsidRPr="00CA5FBA">
        <w:rPr>
          <w:rFonts w:ascii="Arial" w:hAnsi="Arial"/>
          <w:b/>
          <w:bCs/>
          <w:noProof w:val="0"/>
          <w:rtl/>
        </w:rPr>
        <w:t>אמרו לי מכניסים אותי לכלא... יתנו לי שם מכות... פחדתי... בכיתי... תפסו אותי מהרגליים... סגרו אותי בבגאז'... לא היה לי אוויר... חשבתי שהם יהרגו אותי...</w:t>
      </w:r>
      <w:r>
        <w:rPr>
          <w:rFonts w:ascii="Arial" w:hAnsi="Arial"/>
          <w:noProof w:val="0"/>
          <w:rtl/>
        </w:rPr>
        <w:t>". הוא אף ציין שבעדות בבית המשפט אמר "</w:t>
      </w:r>
      <w:r w:rsidRPr="00CA5FBA">
        <w:rPr>
          <w:rFonts w:ascii="Arial" w:hAnsi="Arial"/>
          <w:b/>
          <w:bCs/>
          <w:noProof w:val="0"/>
          <w:rtl/>
        </w:rPr>
        <w:t>לא היה לי נשימה לנשום... בכיתי רעדתי... בכיתי הרבה בתוך האוטו</w:t>
      </w:r>
      <w:r>
        <w:rPr>
          <w:rFonts w:ascii="Arial" w:hAnsi="Arial"/>
          <w:noProof w:val="0"/>
          <w:rtl/>
        </w:rPr>
        <w:t>".</w:t>
      </w:r>
    </w:p>
    <w:p w14:paraId="1B8F0ED9" w14:textId="77777777" w:rsidR="00AB768F" w:rsidRDefault="00AB768F" w:rsidP="00CD7477">
      <w:pPr>
        <w:pStyle w:val="ListParagraph"/>
        <w:numPr>
          <w:ilvl w:val="0"/>
          <w:numId w:val="5"/>
        </w:numPr>
        <w:spacing w:after="120" w:line="360" w:lineRule="auto"/>
        <w:ind w:left="720"/>
        <w:contextualSpacing w:val="0"/>
        <w:jc w:val="both"/>
        <w:rPr>
          <w:rFonts w:ascii="Arial" w:hAnsi="Arial"/>
          <w:noProof w:val="0"/>
        </w:rPr>
      </w:pPr>
      <w:r>
        <w:rPr>
          <w:rFonts w:ascii="Arial" w:hAnsi="Arial"/>
          <w:noProof w:val="0"/>
          <w:rtl/>
        </w:rPr>
        <w:t>כותבת התסקיר מתרשמת כי אחד ממוקדי הנזק העיקריים שנגרמו למתלונן קשור במצוקה הקשה אותה חווה במהלך אירוע הפגיעה, וזאת מבלי שבמצבו הייתה לו היכולת להתנגד, כשהוא לבדו, ללא סיוע וללא יכולת להבין מתי ואיך הפגיעה תסתיים. המתלונן תיאר את מסירת כספו לנאשם לאחר שביצע את כל אשר ביקשו ממנו באומרו: "</w:t>
      </w:r>
      <w:r w:rsidRPr="00CA5FBA">
        <w:rPr>
          <w:rFonts w:ascii="Arial" w:hAnsi="Arial"/>
          <w:b/>
          <w:bCs/>
          <w:noProof w:val="0"/>
          <w:rtl/>
        </w:rPr>
        <w:t>הם אמרו שהם מהמשטרה אני לא יכול לברוח מהם</w:t>
      </w:r>
      <w:r>
        <w:rPr>
          <w:rFonts w:ascii="Arial" w:hAnsi="Arial"/>
          <w:noProof w:val="0"/>
          <w:rtl/>
        </w:rPr>
        <w:t>". בהמשך מסבירה עורכת התסקיר כי המתלונן תיאר תחושות של פחד וחשש כי הנאשם והאחר יממשו את איומיהם וכי הוא יישלח לכלא ויחווה אלימות. מבחינת עורכת התסקיר, הדבר מבטא, בין היתר, את הדברים הבאים: "</w:t>
      </w:r>
      <w:r w:rsidRPr="00CD7477">
        <w:rPr>
          <w:rFonts w:ascii="Arial" w:hAnsi="Arial"/>
          <w:b/>
          <w:bCs/>
          <w:noProof w:val="0"/>
          <w:rtl/>
        </w:rPr>
        <w:t>ניצול פערי הכוחות המשמעותיים בין הנאשם והאחר לבין ר', את מצבו החלש והפגיע, את חוסר האונים וחוסר הוודאות בהם היה נתון. במהלך כל אירוע הפגיעה שנמשך על פני זמן ממושך, ר' היה במצוקה רגשית משמעותית כשהוא שבוי לחלוטין בידי הנאשם והאחר ואינו יכול להיחלץ מהמלכודת שטמנו לו</w:t>
      </w:r>
      <w:r>
        <w:rPr>
          <w:rFonts w:ascii="Arial" w:hAnsi="Arial"/>
          <w:noProof w:val="0"/>
          <w:rtl/>
        </w:rPr>
        <w:t xml:space="preserve">" (עמ' 5, </w:t>
      </w:r>
      <w:r w:rsidRPr="00CD7477">
        <w:rPr>
          <w:rFonts w:ascii="Arial" w:hAnsi="Arial"/>
          <w:noProof w:val="0"/>
          <w:u w:val="single"/>
          <w:rtl/>
        </w:rPr>
        <w:t>שם</w:t>
      </w:r>
      <w:r>
        <w:rPr>
          <w:rFonts w:ascii="Arial" w:hAnsi="Arial"/>
          <w:noProof w:val="0"/>
          <w:rtl/>
        </w:rPr>
        <w:t>).</w:t>
      </w:r>
    </w:p>
    <w:p w14:paraId="5A39683B" w14:textId="77777777" w:rsidR="00AB768F" w:rsidRDefault="00AB768F" w:rsidP="00584CE5">
      <w:pPr>
        <w:pStyle w:val="ListParagraph"/>
        <w:numPr>
          <w:ilvl w:val="0"/>
          <w:numId w:val="5"/>
        </w:numPr>
        <w:spacing w:after="120" w:line="360" w:lineRule="auto"/>
        <w:ind w:left="720"/>
        <w:contextualSpacing w:val="0"/>
        <w:jc w:val="both"/>
        <w:rPr>
          <w:rFonts w:ascii="Arial" w:hAnsi="Arial"/>
          <w:noProof w:val="0"/>
        </w:rPr>
      </w:pPr>
      <w:r>
        <w:rPr>
          <w:rFonts w:ascii="Arial" w:hAnsi="Arial"/>
          <w:noProof w:val="0"/>
          <w:rtl/>
        </w:rPr>
        <w:t>גם השלב האחרון של חטיפה מתואר על ידי המתלונן באופן טראומטי. הוא מספר שהנאשם והאחר הורידו אותו בשעת לילה מאוחרת, בצומת מרוחקת, כשהוא ללא חפציו האישיים, ואמר לעורכת התסקיר את המילים הבאות: "</w:t>
      </w:r>
      <w:r w:rsidRPr="00584CE5">
        <w:rPr>
          <w:rFonts w:ascii="Arial" w:hAnsi="Arial"/>
          <w:b/>
          <w:bCs/>
          <w:noProof w:val="0"/>
          <w:rtl/>
        </w:rPr>
        <w:t>הם הניחו אותי באיזה מקום וברחו והתחלתי לבכות, לרעוד כל הזמן</w:t>
      </w:r>
      <w:r>
        <w:rPr>
          <w:rFonts w:ascii="Arial" w:hAnsi="Arial"/>
          <w:noProof w:val="0"/>
          <w:rtl/>
        </w:rPr>
        <w:t>". המתלונן סיפר לעורכת התסקיר כי הנאשם והאחר גנבו לו הן את כספו, הן את תעודת הזהות שלו, הן את מפתחות ביתו והותירו אותו ללא הטלפון הנייד שהיה ברשותו. הוא תיאר כיצד הלך בחושך בצידי הכביש, בוכה ומפוחד. לאחר זמן ניידת של שוטרי מגב אספה אותו והביאה אותו לתחנת הדלק, בסמוך לצומת בו הושאר. הוא נשאר בתחנת הדלק במהלך הלילה כשהוא מבולבל ומותש.</w:t>
      </w:r>
    </w:p>
    <w:p w14:paraId="6760919F" w14:textId="77777777" w:rsidR="00AB768F" w:rsidRDefault="00AB768F" w:rsidP="009D0F57">
      <w:pPr>
        <w:pStyle w:val="ListParagraph"/>
        <w:numPr>
          <w:ilvl w:val="0"/>
          <w:numId w:val="5"/>
        </w:numPr>
        <w:spacing w:after="120" w:line="360" w:lineRule="auto"/>
        <w:ind w:left="720"/>
        <w:contextualSpacing w:val="0"/>
        <w:jc w:val="both"/>
        <w:rPr>
          <w:rFonts w:ascii="Arial" w:hAnsi="Arial"/>
          <w:noProof w:val="0"/>
        </w:rPr>
      </w:pPr>
      <w:r>
        <w:rPr>
          <w:rFonts w:ascii="Arial" w:hAnsi="Arial"/>
          <w:noProof w:val="0"/>
          <w:rtl/>
        </w:rPr>
        <w:t>כאשר הגיע בבוקר לדירתו, סיפר המתלונן לעורכת התסקיר כי לא הייתה לו אפשרות להיכנס לדירה, מאחר ומפתחות הדירה נלקחו ממנו על ידי הנאשם והאחר. המתלונן סיפר ששכן סייע לו והזעיק את אחיו וגיסתו. האח והגיסה סיפרו לעורכת התסקיר כי מיד לאחר שהגיעו לבניין מגוריו של המתלונן, הם הבחינו כי הוא היה מבוהל, מבולבל ומותש. הם לקחו אותו למסור עדות במשטרה. לאחר מכן הם דאגו להחליף את המנעול בדלת הדירה והתקינו תאורה מיוחדת בכניסה לדירה. הם רצו שהמתלונן ישהה בביתם בתקופה שלאחר אירוע הפגיעה; אך, המתלונן סירב לכך בתוקף, והתעקש להישאר בדירתו כפי שהיה רגיל (סוף עמ' 5).</w:t>
      </w:r>
    </w:p>
    <w:p w14:paraId="7EBF7A11" w14:textId="77777777" w:rsidR="00AB768F" w:rsidRDefault="00AB768F" w:rsidP="009D0F57">
      <w:pPr>
        <w:pStyle w:val="ListParagraph"/>
        <w:numPr>
          <w:ilvl w:val="0"/>
          <w:numId w:val="5"/>
        </w:numPr>
        <w:spacing w:after="120" w:line="360" w:lineRule="auto"/>
        <w:ind w:left="720"/>
        <w:contextualSpacing w:val="0"/>
        <w:jc w:val="both"/>
        <w:rPr>
          <w:rFonts w:ascii="Arial" w:hAnsi="Arial"/>
          <w:noProof w:val="0"/>
        </w:rPr>
      </w:pPr>
      <w:r>
        <w:rPr>
          <w:rFonts w:ascii="Arial" w:hAnsi="Arial"/>
          <w:noProof w:val="0"/>
          <w:rtl/>
        </w:rPr>
        <w:t>וכך נראים אירועים אלה בעיניים המקצועיות של עורכת התסקיר (עמ' 6 למעלה):</w:t>
      </w:r>
    </w:p>
    <w:p w14:paraId="12BAE14E" w14:textId="77777777" w:rsidR="00AB768F" w:rsidRPr="009D0F57" w:rsidRDefault="00AB768F" w:rsidP="009D0F57">
      <w:pPr>
        <w:pStyle w:val="ListParagraph"/>
        <w:spacing w:after="120" w:line="360" w:lineRule="auto"/>
        <w:ind w:left="1440"/>
        <w:contextualSpacing w:val="0"/>
        <w:jc w:val="both"/>
        <w:rPr>
          <w:rFonts w:ascii="Arial" w:hAnsi="Arial"/>
          <w:b/>
          <w:bCs/>
          <w:noProof w:val="0"/>
        </w:rPr>
      </w:pPr>
      <w:r w:rsidRPr="009D0F57">
        <w:rPr>
          <w:rFonts w:ascii="Arial" w:hAnsi="Arial"/>
          <w:b/>
          <w:bCs/>
          <w:noProof w:val="0"/>
          <w:rtl/>
        </w:rPr>
        <w:t>"להערכתנו, הדבר מבטא את הצורך של ר' לחזור לשגרת החיים המוכרת לו, המהווה עבורו מקור משמעותי לתחושת ביטחון לה היה כה זקוק לאחר אירוע כה טראומטי ומטלטל. התרשמנו כי מאז אירוע הפ</w:t>
      </w:r>
      <w:r>
        <w:rPr>
          <w:rFonts w:ascii="Arial" w:hAnsi="Arial"/>
          <w:b/>
          <w:bCs/>
          <w:noProof w:val="0"/>
          <w:rtl/>
        </w:rPr>
        <w:t>ג</w:t>
      </w:r>
      <w:r w:rsidRPr="009D0F57">
        <w:rPr>
          <w:rFonts w:ascii="Arial" w:hAnsi="Arial"/>
          <w:b/>
          <w:bCs/>
          <w:noProof w:val="0"/>
          <w:rtl/>
        </w:rPr>
        <w:t>יעה, בני המשפחה יותר חרדים לר', בודקים עמו באופן תדיר את מצבו, וכן מזהירים אותו מפני אחרים. מצב זה, להערכתנו מניח עבורו חוויה של חולשה ואת פגיעותו, ומצמצ</w:t>
      </w:r>
      <w:r>
        <w:rPr>
          <w:rFonts w:ascii="Arial" w:hAnsi="Arial"/>
          <w:b/>
          <w:bCs/>
          <w:noProof w:val="0"/>
          <w:rtl/>
        </w:rPr>
        <w:t>מ</w:t>
      </w:r>
      <w:r w:rsidRPr="009D0F57">
        <w:rPr>
          <w:rFonts w:ascii="Arial" w:hAnsi="Arial"/>
          <w:b/>
          <w:bCs/>
          <w:noProof w:val="0"/>
          <w:rtl/>
        </w:rPr>
        <w:t>ת את דרגות החופש והעצמאות הכל כך משמעותיות עבורו, כתחום נזק נוסף"</w:t>
      </w:r>
      <w:r>
        <w:rPr>
          <w:rFonts w:ascii="Arial" w:hAnsi="Arial"/>
          <w:b/>
          <w:bCs/>
          <w:noProof w:val="0"/>
          <w:rtl/>
        </w:rPr>
        <w:t>.</w:t>
      </w:r>
    </w:p>
    <w:p w14:paraId="26621C05" w14:textId="77777777" w:rsidR="00AB768F" w:rsidRDefault="00AB768F" w:rsidP="00D3204F">
      <w:pPr>
        <w:pStyle w:val="ListParagraph"/>
        <w:numPr>
          <w:ilvl w:val="0"/>
          <w:numId w:val="5"/>
        </w:numPr>
        <w:spacing w:after="120" w:line="360" w:lineRule="auto"/>
        <w:ind w:left="720"/>
        <w:contextualSpacing w:val="0"/>
        <w:jc w:val="both"/>
        <w:rPr>
          <w:rFonts w:ascii="Arial" w:hAnsi="Arial"/>
          <w:noProof w:val="0"/>
        </w:rPr>
      </w:pPr>
      <w:r>
        <w:rPr>
          <w:rFonts w:ascii="Arial" w:hAnsi="Arial"/>
          <w:noProof w:val="0"/>
          <w:rtl/>
        </w:rPr>
        <w:t>אכן, האח והגיסה מתארים כי ר' המשיך לתפקד ולהתנהל באותה שגרה קבועה שהיה מורגל בה קודם לכן. הם הדגישו כי מאז אירוע הפגיעה – ולאחר שהסבירו לו שוב ושוב את הסכנה מפני אנשים שאינו מכיר – המתלונן אינו פותח את הדלת לאחרים, כפי שעשה בעבר, ונמנע מלהסתובב עם סכומי כסף גבוהים בכיסו, כפי שנהג לעשות קודם לפגיעה, כחלק מדרכו לקבל תשומת לב ויחס, אותו תפס כמעריך ומתפעל מצד אחרים.</w:t>
      </w:r>
    </w:p>
    <w:p w14:paraId="1CD9A583" w14:textId="77777777" w:rsidR="00AB768F" w:rsidRDefault="00AB768F" w:rsidP="00D3204F">
      <w:pPr>
        <w:pStyle w:val="ListParagraph"/>
        <w:numPr>
          <w:ilvl w:val="0"/>
          <w:numId w:val="5"/>
        </w:numPr>
        <w:spacing w:after="120" w:line="360" w:lineRule="auto"/>
        <w:ind w:left="720"/>
        <w:contextualSpacing w:val="0"/>
        <w:jc w:val="both"/>
        <w:rPr>
          <w:rFonts w:ascii="Arial" w:hAnsi="Arial"/>
          <w:noProof w:val="0"/>
        </w:rPr>
      </w:pPr>
      <w:r>
        <w:rPr>
          <w:rFonts w:ascii="Arial" w:hAnsi="Arial"/>
          <w:noProof w:val="0"/>
          <w:rtl/>
        </w:rPr>
        <w:t xml:space="preserve">ברם, כותבת התסקיר מציינת כי למרות השגרה הלכאורית שבה מתנהלים חייו של המתלונן, נראה לה כי מאז אירוע הפגיעה, תחושת המוגנות והביטחון של המתלונן – נפגעו. עורכת התסקיר מציינת כי הדבר בא לידי ביטוי מוחשי בכך שהגיע לדירה, ולמרות שהמתלונן ידע על בואם של האח, הגיסה ועורכת התסקיר, לקח לו דקות ארוכות עד שפתח את הדלת. גם לאחר שפתח את הדלת, הוא נראה מהוסס ומפוחד, ולכן המתינה עורכת התסקיר, בניסיון לא להעביר תחושה מאיימת ופולשת למרחבו הפרטי, ורק אז נכנסה עם האח והגיסה לדירה. </w:t>
      </w:r>
    </w:p>
    <w:p w14:paraId="64AF672F" w14:textId="77777777" w:rsidR="00AB768F" w:rsidRDefault="00AB768F" w:rsidP="00D3204F">
      <w:pPr>
        <w:pStyle w:val="ListParagraph"/>
        <w:numPr>
          <w:ilvl w:val="0"/>
          <w:numId w:val="5"/>
        </w:numPr>
        <w:spacing w:after="120" w:line="360" w:lineRule="auto"/>
        <w:ind w:left="720"/>
        <w:contextualSpacing w:val="0"/>
        <w:jc w:val="both"/>
        <w:rPr>
          <w:rFonts w:ascii="Arial" w:hAnsi="Arial"/>
          <w:noProof w:val="0"/>
        </w:rPr>
      </w:pPr>
      <w:r>
        <w:rPr>
          <w:rFonts w:ascii="Arial" w:hAnsi="Arial"/>
          <w:noProof w:val="0"/>
          <w:rtl/>
        </w:rPr>
        <w:t xml:space="preserve">משמעות הדברים הללו מתוארת על ידי עורכת התסקיר, בהתייחסות לנתוניו הספציפיים של המתלונן, באופן הבא (סוף עמ' 6): </w:t>
      </w:r>
    </w:p>
    <w:p w14:paraId="381652B0" w14:textId="77777777" w:rsidR="00AB768F" w:rsidRPr="006E6151" w:rsidRDefault="00AB768F" w:rsidP="006E6151">
      <w:pPr>
        <w:pStyle w:val="ListParagraph"/>
        <w:spacing w:after="120" w:line="360" w:lineRule="auto"/>
        <w:ind w:left="1440"/>
        <w:contextualSpacing w:val="0"/>
        <w:jc w:val="both"/>
        <w:rPr>
          <w:rFonts w:ascii="Arial" w:hAnsi="Arial"/>
          <w:b/>
          <w:bCs/>
          <w:noProof w:val="0"/>
        </w:rPr>
      </w:pPr>
      <w:r w:rsidRPr="006E6151">
        <w:rPr>
          <w:rFonts w:ascii="Arial" w:hAnsi="Arial"/>
          <w:b/>
          <w:bCs/>
          <w:noProof w:val="0"/>
          <w:rtl/>
        </w:rPr>
        <w:t>"בהיותו אדם עם מגבלה שכלית, המשמעות של התפ</w:t>
      </w:r>
      <w:r>
        <w:rPr>
          <w:rFonts w:ascii="Arial" w:hAnsi="Arial"/>
          <w:b/>
          <w:bCs/>
          <w:noProof w:val="0"/>
          <w:rtl/>
        </w:rPr>
        <w:t>ק</w:t>
      </w:r>
      <w:r w:rsidRPr="006E6151">
        <w:rPr>
          <w:rFonts w:ascii="Arial" w:hAnsi="Arial"/>
          <w:b/>
          <w:bCs/>
          <w:noProof w:val="0"/>
          <w:rtl/>
        </w:rPr>
        <w:t>וד היום יומי ותחושת המוגנות הינם מרכיב מרכזי וחשוב בהווייתו, השגרה הקבועה בחייו מהווה את ההגנה שלו. מוכרת, צפויה, חוזרת על עצמה עם חוק</w:t>
      </w:r>
      <w:r>
        <w:rPr>
          <w:rFonts w:ascii="Arial" w:hAnsi="Arial"/>
          <w:b/>
          <w:bCs/>
          <w:noProof w:val="0"/>
          <w:rtl/>
        </w:rPr>
        <w:t>י</w:t>
      </w:r>
      <w:r w:rsidRPr="006E6151">
        <w:rPr>
          <w:rFonts w:ascii="Arial" w:hAnsi="Arial"/>
          <w:b/>
          <w:bCs/>
          <w:noProof w:val="0"/>
          <w:rtl/>
        </w:rPr>
        <w:t>ות מסוימת, עם מידה של תחושת חופש וספונטאניות. ניכר כי שגרה זו כפי שהייתה מוכרת לו עד לפגיעה, נפגעה והצטמצמה, הוא הפך לאדם חשדן ומפוחד יותר. להערכתנו, כחלק מהנזקים העתידיים של הפגיעה, ר' עלול לחשוש ולפחד לפנות לשוטרים בעת מצוקה, מתוך זיכרון צרוב של האירוע הקשה. בנוסף, אוצר המילים המצומצם יחסית, וקשיי התקשורת עמו אינם מאפשרים לו זיהוי וביטוי חופשי של רגשותיו, כדי שיוכל להיעזר בקשר, לעיבוד הפגיעה, כתחום נזק נוסף".</w:t>
      </w:r>
    </w:p>
    <w:p w14:paraId="4B6EF0E5" w14:textId="77777777" w:rsidR="00AB768F" w:rsidRDefault="00AB768F" w:rsidP="006E6151">
      <w:pPr>
        <w:pStyle w:val="ListParagraph"/>
        <w:numPr>
          <w:ilvl w:val="0"/>
          <w:numId w:val="5"/>
        </w:numPr>
        <w:spacing w:after="120" w:line="360" w:lineRule="auto"/>
        <w:ind w:left="720"/>
        <w:contextualSpacing w:val="0"/>
        <w:jc w:val="both"/>
        <w:rPr>
          <w:rFonts w:ascii="Arial" w:hAnsi="Arial"/>
          <w:noProof w:val="0"/>
        </w:rPr>
      </w:pPr>
      <w:r>
        <w:rPr>
          <w:rFonts w:ascii="Arial" w:hAnsi="Arial"/>
          <w:noProof w:val="0"/>
          <w:rtl/>
        </w:rPr>
        <w:t xml:space="preserve">בפרק הסיכום (עמ' 7 לתסקיר) מציינת הגב' שרון ינקו, המפקחת המחוזית של נפגעי העבירה, כי בספרות המקצועית נכתב שאנשים עם מוגבלות חשופים לאלימות ולניצול לסוגיהם </w:t>
      </w:r>
      <w:r w:rsidRPr="006E6151">
        <w:rPr>
          <w:rFonts w:ascii="Arial" w:hAnsi="Arial"/>
          <w:noProof w:val="0"/>
          <w:u w:val="single"/>
          <w:rtl/>
        </w:rPr>
        <w:t>פי 4 עד פי 10</w:t>
      </w:r>
      <w:r w:rsidRPr="006E6151">
        <w:rPr>
          <w:rFonts w:ascii="Arial" w:hAnsi="Arial"/>
          <w:noProof w:val="0"/>
          <w:rtl/>
        </w:rPr>
        <w:t xml:space="preserve"> מאנשים ללא מוגבלות.</w:t>
      </w:r>
      <w:r>
        <w:rPr>
          <w:rFonts w:ascii="Arial" w:hAnsi="Arial"/>
          <w:noProof w:val="0"/>
          <w:rtl/>
        </w:rPr>
        <w:t xml:space="preserve"> היא מסבירה, כי התוקפים רואים באותם אנשים עם מוגבלות "טרף קל", דהיינו: קורבנות שניתן לתקוף, תוך סיכון נמוך שהפשע יתגלה או שהתוקפים ייענשו.</w:t>
      </w:r>
    </w:p>
    <w:p w14:paraId="7A1C5B8D" w14:textId="77777777" w:rsidR="00AB768F" w:rsidRDefault="00AB768F" w:rsidP="006E6151">
      <w:pPr>
        <w:pStyle w:val="ListParagraph"/>
        <w:numPr>
          <w:ilvl w:val="0"/>
          <w:numId w:val="5"/>
        </w:numPr>
        <w:spacing w:after="120" w:line="360" w:lineRule="auto"/>
        <w:ind w:left="720"/>
        <w:contextualSpacing w:val="0"/>
        <w:jc w:val="both"/>
        <w:rPr>
          <w:rFonts w:ascii="Arial" w:hAnsi="Arial"/>
          <w:noProof w:val="0"/>
        </w:rPr>
      </w:pPr>
      <w:r>
        <w:rPr>
          <w:rFonts w:ascii="Arial" w:hAnsi="Arial"/>
          <w:noProof w:val="0"/>
          <w:rtl/>
        </w:rPr>
        <w:t>יישום ספרות מקצועית זו לענייננו אכן מסבירה מדוע ר', הסובל ממוגבלות שכלית, הסכים להתלוות אל הנאשם והאחר, שכן לא הייתה לו אופציה אחרת להבנת הסיטואציה ובחינת אלטרנטיבות אחרות לפעולה.</w:t>
      </w:r>
    </w:p>
    <w:p w14:paraId="2CF132AD" w14:textId="77777777" w:rsidR="00AB768F" w:rsidRDefault="00AB768F" w:rsidP="006E6151">
      <w:pPr>
        <w:pStyle w:val="ListParagraph"/>
        <w:numPr>
          <w:ilvl w:val="0"/>
          <w:numId w:val="5"/>
        </w:numPr>
        <w:spacing w:after="120" w:line="360" w:lineRule="auto"/>
        <w:ind w:left="720"/>
        <w:contextualSpacing w:val="0"/>
        <w:jc w:val="both"/>
        <w:rPr>
          <w:rFonts w:ascii="Arial" w:hAnsi="Arial"/>
          <w:noProof w:val="0"/>
        </w:rPr>
      </w:pPr>
      <w:r>
        <w:rPr>
          <w:rFonts w:ascii="Arial" w:hAnsi="Arial"/>
          <w:noProof w:val="0"/>
          <w:rtl/>
        </w:rPr>
        <w:t xml:space="preserve">המתלונן, על פי התרשמות עורכת התסקיר, עבר חוויה קשה וטראומטית. בשל לקות של המתלונן, יש לו קושי גדול יותר מאדם רגיל לעבור תהליך של מתן משמעות למה שעבר, ולעשות סדר וארגון פנימי. נזקי הפגיעה במתלונן עמוקים יותר, וניתן להעריכם ולהבינם על רקע מצבו השכלי, הפגיעה בתחושת המוגנות והביטחון וכן בשל הקטיעה וההפרה הבוטה של שגרת חייו. החוויה הטראומטית שעבר המתלונן לאורך החטיפה, המעצר על ידי שוטרים מתחזים, האיזוק והכבילה ברכב, העלייה הביתה לצורך מתן כסף נוסף לאחר ולנאשם, ההובלה בשעות הלילה, הורדתו בכביש כשהוא בוכה עד שנמצא על ידי אנשי מג"ב – כל אלה הם חוויות שאצל המתלונן לא עובדו והוא מנותק רגשית, מצב השואב אנרגיות וכוחות רגשיים רבים בהדחקת הטראומה מתודעתו. </w:t>
      </w:r>
    </w:p>
    <w:p w14:paraId="3C31D377" w14:textId="77777777" w:rsidR="00AB768F" w:rsidRDefault="00AB768F" w:rsidP="006E6151">
      <w:pPr>
        <w:pStyle w:val="ListParagraph"/>
        <w:numPr>
          <w:ilvl w:val="0"/>
          <w:numId w:val="5"/>
        </w:numPr>
        <w:spacing w:after="120" w:line="360" w:lineRule="auto"/>
        <w:ind w:left="720"/>
        <w:contextualSpacing w:val="0"/>
        <w:jc w:val="both"/>
        <w:rPr>
          <w:rFonts w:ascii="Arial" w:hAnsi="Arial"/>
          <w:noProof w:val="0"/>
        </w:rPr>
      </w:pPr>
      <w:r>
        <w:rPr>
          <w:rFonts w:ascii="Arial" w:hAnsi="Arial"/>
          <w:noProof w:val="0"/>
          <w:rtl/>
        </w:rPr>
        <w:t xml:space="preserve">מצב דברים זה, להערכת כותבת התסקיר, עלול להחלישו ולהעמיק תחושה של פגיעות וחוסר אונים. </w:t>
      </w:r>
    </w:p>
    <w:p w14:paraId="5E8A540B" w14:textId="77777777" w:rsidR="00AB768F" w:rsidRDefault="00AB768F" w:rsidP="00272A0E">
      <w:pPr>
        <w:pStyle w:val="ListParagraph"/>
        <w:numPr>
          <w:ilvl w:val="0"/>
          <w:numId w:val="5"/>
        </w:numPr>
        <w:spacing w:after="120" w:line="360" w:lineRule="auto"/>
        <w:ind w:left="720"/>
        <w:contextualSpacing w:val="0"/>
        <w:jc w:val="both"/>
        <w:rPr>
          <w:rFonts w:ascii="Arial" w:hAnsi="Arial"/>
          <w:noProof w:val="0"/>
        </w:rPr>
      </w:pPr>
      <w:r>
        <w:rPr>
          <w:rFonts w:ascii="Arial" w:hAnsi="Arial"/>
          <w:noProof w:val="0"/>
          <w:rtl/>
        </w:rPr>
        <w:t>בעוד שעד לפגיעה התנהל ר' בחייו בסוג מסוים של תחושת חופש וספונטניות, הרי כתוצאה מההשלכות של הפגיעה הצטמצם המרחב האישי והפרטי בו התנהל ר'.</w:t>
      </w:r>
    </w:p>
    <w:p w14:paraId="7BC725B3" w14:textId="77777777" w:rsidR="00AB768F" w:rsidRDefault="00AB768F" w:rsidP="00D850E8">
      <w:pPr>
        <w:pStyle w:val="ListParagraph"/>
        <w:numPr>
          <w:ilvl w:val="0"/>
          <w:numId w:val="5"/>
        </w:numPr>
        <w:spacing w:after="120" w:line="360" w:lineRule="auto"/>
        <w:ind w:left="720"/>
        <w:contextualSpacing w:val="0"/>
        <w:jc w:val="both"/>
        <w:rPr>
          <w:rFonts w:ascii="Arial" w:hAnsi="Arial"/>
          <w:noProof w:val="0"/>
        </w:rPr>
      </w:pPr>
      <w:r>
        <w:rPr>
          <w:rFonts w:ascii="Arial" w:hAnsi="Arial"/>
          <w:noProof w:val="0"/>
          <w:rtl/>
        </w:rPr>
        <w:t xml:space="preserve">התרשמות שירות המבחן היא כי המתלונן חווה מצוקה רגשית קשה במהלך אירוע הפגיעה שלוותה בתחושות: פחד, חוסר אונים וחשש לחייו. </w:t>
      </w:r>
    </w:p>
    <w:p w14:paraId="21FE3FF6" w14:textId="77777777" w:rsidR="00AB768F" w:rsidRDefault="00AB768F" w:rsidP="00D850E8">
      <w:pPr>
        <w:pStyle w:val="ListParagraph"/>
        <w:numPr>
          <w:ilvl w:val="0"/>
          <w:numId w:val="5"/>
        </w:numPr>
        <w:spacing w:after="120" w:line="360" w:lineRule="auto"/>
        <w:ind w:left="720"/>
        <w:contextualSpacing w:val="0"/>
        <w:jc w:val="both"/>
        <w:rPr>
          <w:rFonts w:ascii="Arial" w:hAnsi="Arial"/>
          <w:noProof w:val="0"/>
        </w:rPr>
      </w:pPr>
      <w:r>
        <w:rPr>
          <w:rFonts w:ascii="Arial" w:hAnsi="Arial"/>
          <w:noProof w:val="0"/>
          <w:rtl/>
        </w:rPr>
        <w:t xml:space="preserve">כותבת התסקיר מעריכה כי אירוע הפגיעה עירער עוד יותר את הארגון העצמי הפגיע של המתלונן, הגביר את תחושות העדר המוכנות שלו והיותו ניתן לניצול. המתלונן הפך לזהיר ולחשדן יותר בקשר עם אחרים, ונראה כי הוא מודע יותר להיותו חשוף לאפשרות של פגיעה. ניכר כי שגרת חייו של המתלונן, כפי שהייתה מוכרת לו עד לפגיעה נפגעה והצטמצמה. </w:t>
      </w:r>
    </w:p>
    <w:p w14:paraId="31E884A1" w14:textId="77777777" w:rsidR="00AB768F" w:rsidRDefault="00AB768F" w:rsidP="00D850E8">
      <w:pPr>
        <w:pStyle w:val="ListParagraph"/>
        <w:numPr>
          <w:ilvl w:val="0"/>
          <w:numId w:val="5"/>
        </w:numPr>
        <w:spacing w:after="120" w:line="360" w:lineRule="auto"/>
        <w:ind w:left="720"/>
        <w:contextualSpacing w:val="0"/>
        <w:jc w:val="both"/>
        <w:rPr>
          <w:rFonts w:ascii="Arial" w:hAnsi="Arial"/>
          <w:noProof w:val="0"/>
        </w:rPr>
      </w:pPr>
      <w:r>
        <w:rPr>
          <w:rFonts w:ascii="Arial" w:hAnsi="Arial"/>
          <w:noProof w:val="0"/>
          <w:rtl/>
        </w:rPr>
        <w:t>וכך מסתיים תסקיר נפגע העבירה בהמלצות אלה (עמ' 7 למטה):</w:t>
      </w:r>
    </w:p>
    <w:p w14:paraId="4034DA2C" w14:textId="77777777" w:rsidR="00AB768F" w:rsidRDefault="00AB768F" w:rsidP="003B2B5B">
      <w:pPr>
        <w:pStyle w:val="ListParagraph"/>
        <w:spacing w:after="120" w:line="360" w:lineRule="auto"/>
        <w:ind w:left="1440"/>
        <w:contextualSpacing w:val="0"/>
        <w:jc w:val="both"/>
        <w:rPr>
          <w:rFonts w:ascii="Arial" w:hAnsi="Arial"/>
          <w:noProof w:val="0"/>
        </w:rPr>
      </w:pPr>
      <w:r>
        <w:rPr>
          <w:rFonts w:ascii="Arial" w:hAnsi="Arial"/>
          <w:noProof w:val="0"/>
          <w:rtl/>
        </w:rPr>
        <w:t>"</w:t>
      </w:r>
      <w:r w:rsidRPr="003B2B5B">
        <w:rPr>
          <w:rFonts w:ascii="Arial" w:hAnsi="Arial"/>
          <w:b/>
          <w:bCs/>
          <w:noProof w:val="0"/>
          <w:rtl/>
        </w:rPr>
        <w:t>לאור תמונת הנזק המתוארת אנו ממליצים שכחלק מהכרת בית המשפט במצבו של ר', בעקבות פגיעת הנאשם והנזקים שנגרמו לו והיותם חריפים במיוחד, בשל מצבו התודעתי והשכלי,</w:t>
      </w:r>
      <w:r>
        <w:rPr>
          <w:rFonts w:ascii="Arial" w:hAnsi="Arial"/>
          <w:b/>
          <w:bCs/>
          <w:noProof w:val="0"/>
          <w:rtl/>
        </w:rPr>
        <w:t xml:space="preserve"> </w:t>
      </w:r>
      <w:r w:rsidRPr="003B2B5B">
        <w:rPr>
          <w:rFonts w:ascii="Arial" w:hAnsi="Arial"/>
          <w:b/>
          <w:bCs/>
          <w:noProof w:val="0"/>
          <w:rtl/>
        </w:rPr>
        <w:t>וכן הכרה בחומרת מעשי הנאשם, יוטל עליו פיצוי כספי משמעותי לר'</w:t>
      </w:r>
      <w:r>
        <w:rPr>
          <w:rFonts w:ascii="Arial" w:hAnsi="Arial"/>
          <w:noProof w:val="0"/>
          <w:rtl/>
        </w:rPr>
        <w:t>".</w:t>
      </w:r>
    </w:p>
    <w:p w14:paraId="46A2A0FA" w14:textId="77777777" w:rsidR="00AB768F" w:rsidRPr="007E51E9" w:rsidRDefault="00AB768F" w:rsidP="002F4AC4">
      <w:pPr>
        <w:pStyle w:val="ListParagraph"/>
        <w:numPr>
          <w:ilvl w:val="0"/>
          <w:numId w:val="14"/>
        </w:numPr>
        <w:spacing w:after="120" w:line="360" w:lineRule="auto"/>
        <w:ind w:left="360"/>
        <w:jc w:val="both"/>
        <w:rPr>
          <w:rFonts w:ascii="Arial" w:hAnsi="Arial"/>
          <w:b/>
          <w:bCs/>
          <w:noProof w:val="0"/>
          <w:sz w:val="28"/>
          <w:szCs w:val="28"/>
          <w:u w:val="single"/>
          <w:rtl/>
        </w:rPr>
      </w:pPr>
      <w:r w:rsidRPr="007E51E9">
        <w:rPr>
          <w:rFonts w:ascii="Arial" w:hAnsi="Arial"/>
          <w:b/>
          <w:bCs/>
          <w:noProof w:val="0"/>
          <w:sz w:val="28"/>
          <w:szCs w:val="28"/>
          <w:u w:val="single"/>
          <w:rtl/>
        </w:rPr>
        <w:t>תסקירי שירות המבחן של הנאשם</w:t>
      </w:r>
    </w:p>
    <w:p w14:paraId="68066C3D" w14:textId="77777777" w:rsidR="00AB768F" w:rsidRDefault="00AB768F" w:rsidP="003B2B5B">
      <w:pPr>
        <w:pStyle w:val="ListParagraph"/>
        <w:numPr>
          <w:ilvl w:val="0"/>
          <w:numId w:val="5"/>
        </w:numPr>
        <w:spacing w:after="120" w:line="360" w:lineRule="auto"/>
        <w:ind w:left="720"/>
        <w:contextualSpacing w:val="0"/>
        <w:jc w:val="both"/>
        <w:rPr>
          <w:rFonts w:ascii="Arial" w:hAnsi="Arial"/>
          <w:noProof w:val="0"/>
        </w:rPr>
      </w:pPr>
      <w:r w:rsidRPr="003B2B5B">
        <w:rPr>
          <w:rFonts w:ascii="Arial" w:hAnsi="Arial"/>
          <w:noProof w:val="0"/>
          <w:rtl/>
        </w:rPr>
        <w:t>על פי הסכמת הצדדים, וכפי שנקבע בישיבה מיום הכרעת הדין, הוריתי על הכ</w:t>
      </w:r>
      <w:r>
        <w:rPr>
          <w:rFonts w:ascii="Arial" w:hAnsi="Arial"/>
          <w:noProof w:val="0"/>
          <w:rtl/>
        </w:rPr>
        <w:t xml:space="preserve">נת תסקיר עונש בעניינו של הנאשם. </w:t>
      </w:r>
    </w:p>
    <w:p w14:paraId="59733CB2" w14:textId="77777777" w:rsidR="00AB768F" w:rsidRDefault="00AB768F" w:rsidP="00254296">
      <w:pPr>
        <w:pStyle w:val="ListParagraph"/>
        <w:numPr>
          <w:ilvl w:val="0"/>
          <w:numId w:val="5"/>
        </w:numPr>
        <w:spacing w:after="120" w:line="360" w:lineRule="auto"/>
        <w:ind w:left="720"/>
        <w:contextualSpacing w:val="0"/>
        <w:jc w:val="both"/>
        <w:rPr>
          <w:rFonts w:ascii="Arial" w:hAnsi="Arial"/>
          <w:noProof w:val="0"/>
        </w:rPr>
      </w:pPr>
      <w:r>
        <w:rPr>
          <w:rFonts w:ascii="Arial" w:hAnsi="Arial"/>
          <w:noProof w:val="0"/>
          <w:rtl/>
        </w:rPr>
        <w:t>כפי שנראה להלן, הוגשו שני תסקירים. הראשון – מפורט ובו נדון תחילה; והשני – תסקיר משלים, לאחר טיעוני הצדדים לעונש, והוא מתייחס לנושאים שהועלו במהלך הדיון הנ"ל.</w:t>
      </w:r>
    </w:p>
    <w:p w14:paraId="34EC5F04" w14:textId="77777777" w:rsidR="00AB768F" w:rsidRDefault="00AB768F" w:rsidP="00AF744E">
      <w:pPr>
        <w:pStyle w:val="ListParagraph"/>
        <w:spacing w:after="120" w:line="360" w:lineRule="auto"/>
        <w:contextualSpacing w:val="0"/>
        <w:jc w:val="both"/>
        <w:rPr>
          <w:rFonts w:ascii="Arial" w:hAnsi="Arial"/>
          <w:noProof w:val="0"/>
        </w:rPr>
      </w:pPr>
    </w:p>
    <w:p w14:paraId="6B05FAEF" w14:textId="77777777" w:rsidR="00AB768F" w:rsidRPr="00254296" w:rsidRDefault="00AB768F" w:rsidP="00254296">
      <w:pPr>
        <w:spacing w:after="120" w:line="360" w:lineRule="auto"/>
        <w:ind w:left="720"/>
        <w:jc w:val="both"/>
        <w:rPr>
          <w:rFonts w:ascii="Arial" w:hAnsi="Arial"/>
          <w:b/>
          <w:bCs/>
          <w:noProof w:val="0"/>
          <w:u w:val="single"/>
          <w:rtl/>
        </w:rPr>
      </w:pPr>
      <w:r w:rsidRPr="00254296">
        <w:rPr>
          <w:rFonts w:ascii="Arial" w:hAnsi="Arial"/>
          <w:b/>
          <w:bCs/>
          <w:noProof w:val="0"/>
          <w:u w:val="single"/>
          <w:rtl/>
        </w:rPr>
        <w:t>ד.1</w:t>
      </w:r>
      <w:r w:rsidRPr="00254296">
        <w:rPr>
          <w:rFonts w:ascii="Arial" w:hAnsi="Arial"/>
          <w:b/>
          <w:bCs/>
          <w:noProof w:val="0"/>
          <w:u w:val="single"/>
          <w:rtl/>
        </w:rPr>
        <w:tab/>
        <w:t>התסקיר הראשון מיום 22.8.18</w:t>
      </w:r>
    </w:p>
    <w:p w14:paraId="5F78A4E6" w14:textId="77777777" w:rsidR="00AB768F" w:rsidRDefault="00AB768F" w:rsidP="003B2B5B">
      <w:pPr>
        <w:pStyle w:val="ListParagraph"/>
        <w:numPr>
          <w:ilvl w:val="0"/>
          <w:numId w:val="5"/>
        </w:numPr>
        <w:spacing w:after="120" w:line="360" w:lineRule="auto"/>
        <w:ind w:left="720"/>
        <w:contextualSpacing w:val="0"/>
        <w:jc w:val="both"/>
        <w:rPr>
          <w:rFonts w:ascii="Arial" w:hAnsi="Arial"/>
          <w:noProof w:val="0"/>
        </w:rPr>
      </w:pPr>
      <w:r>
        <w:rPr>
          <w:rFonts w:ascii="Arial" w:hAnsi="Arial"/>
          <w:noProof w:val="0"/>
          <w:rtl/>
        </w:rPr>
        <w:t>התסקיר הראשון נכתב על ידי זהר אורן, עו"ס קצינת מבחן למבוגרים, במחוז באר שבע והדרום של שירות המבחן למבוגרים, ביום יא באלול תשע"ח (22.8.18).</w:t>
      </w:r>
    </w:p>
    <w:p w14:paraId="325AF1FC" w14:textId="77777777" w:rsidR="00AB768F" w:rsidRDefault="00AB768F" w:rsidP="00AC0CE3">
      <w:pPr>
        <w:pStyle w:val="ListParagraph"/>
        <w:numPr>
          <w:ilvl w:val="0"/>
          <w:numId w:val="5"/>
        </w:numPr>
        <w:spacing w:after="120" w:line="360" w:lineRule="auto"/>
        <w:ind w:left="720"/>
        <w:contextualSpacing w:val="0"/>
        <w:jc w:val="both"/>
        <w:rPr>
          <w:rFonts w:ascii="Arial" w:hAnsi="Arial"/>
          <w:noProof w:val="0"/>
        </w:rPr>
      </w:pPr>
      <w:r w:rsidRPr="003B2B5B">
        <w:rPr>
          <w:rFonts w:ascii="Arial" w:hAnsi="Arial"/>
          <w:noProof w:val="0"/>
          <w:rtl/>
        </w:rPr>
        <w:t>בתסקיר מבוסס על עיון בחומר של בית המשפט, על מידע קודם בשירות המבחן, אבחונים שנש</w:t>
      </w:r>
      <w:r>
        <w:rPr>
          <w:rFonts w:ascii="Arial" w:hAnsi="Arial"/>
          <w:noProof w:val="0"/>
          <w:rtl/>
        </w:rPr>
        <w:t>מ</w:t>
      </w:r>
      <w:r w:rsidRPr="003B2B5B">
        <w:rPr>
          <w:rFonts w:ascii="Arial" w:hAnsi="Arial"/>
          <w:noProof w:val="0"/>
          <w:rtl/>
        </w:rPr>
        <w:t>עו בעניינו של הנאשם שהאחרון בשנת 2015</w:t>
      </w:r>
      <w:r>
        <w:rPr>
          <w:rFonts w:ascii="Arial" w:hAnsi="Arial"/>
          <w:noProof w:val="0"/>
          <w:rtl/>
        </w:rPr>
        <w:t>, רישום פלילי עדכני וכן תוצאות בדיקת שתן לגילוי סם, שיחה עם אביו של הנאשם ומספר פגישות של הנאשם בשירות המבחן.</w:t>
      </w:r>
    </w:p>
    <w:p w14:paraId="66020FA2" w14:textId="77777777" w:rsidR="00AB768F" w:rsidRPr="003B2B5B" w:rsidRDefault="00AB768F" w:rsidP="00AC0CE3">
      <w:pPr>
        <w:pStyle w:val="ListParagraph"/>
        <w:numPr>
          <w:ilvl w:val="0"/>
          <w:numId w:val="5"/>
        </w:numPr>
        <w:spacing w:after="120" w:line="360" w:lineRule="auto"/>
        <w:ind w:left="720"/>
        <w:contextualSpacing w:val="0"/>
        <w:jc w:val="both"/>
        <w:rPr>
          <w:rFonts w:ascii="Arial" w:hAnsi="Arial"/>
          <w:noProof w:val="0"/>
        </w:rPr>
      </w:pPr>
      <w:r>
        <w:rPr>
          <w:rFonts w:ascii="Arial" w:hAnsi="Arial"/>
          <w:noProof w:val="0"/>
          <w:rtl/>
        </w:rPr>
        <w:t>הנאשם בן 25 (יליד 18.9.92), רווק ללא ילדים. לפני ההליך המשפטי גר באילת וזה 4 חודשים גר בדירה שכורה בבאר שבע. הוא מועסק בחברת קייטרינג כמשגיח כשרות מזה כ-9 חודשים, ובמקביל מועסק במסעדה.</w:t>
      </w:r>
    </w:p>
    <w:p w14:paraId="781EB7CE" w14:textId="77777777" w:rsidR="00AB768F" w:rsidRDefault="00AB768F" w:rsidP="00AC0CE3">
      <w:pPr>
        <w:pStyle w:val="ListParagraph"/>
        <w:numPr>
          <w:ilvl w:val="0"/>
          <w:numId w:val="5"/>
        </w:numPr>
        <w:spacing w:after="120" w:line="360" w:lineRule="auto"/>
        <w:ind w:left="720"/>
        <w:contextualSpacing w:val="0"/>
        <w:jc w:val="both"/>
        <w:rPr>
          <w:rFonts w:ascii="Arial" w:hAnsi="Arial"/>
          <w:noProof w:val="0"/>
        </w:rPr>
      </w:pPr>
      <w:r>
        <w:rPr>
          <w:rFonts w:ascii="Arial" w:hAnsi="Arial"/>
          <w:noProof w:val="0"/>
          <w:rtl/>
        </w:rPr>
        <w:t>בתסקיר נאמר כי לפני כשנה התקיימה התערבות פסיכיאטרית בחייו, אך הנאשם התקשה לשתף בהרחבה בנושא זה.</w:t>
      </w:r>
    </w:p>
    <w:p w14:paraId="4D7E40A3" w14:textId="77777777" w:rsidR="00AB768F" w:rsidRDefault="00AB768F" w:rsidP="00AC0CE3">
      <w:pPr>
        <w:pStyle w:val="ListParagraph"/>
        <w:numPr>
          <w:ilvl w:val="0"/>
          <w:numId w:val="5"/>
        </w:numPr>
        <w:spacing w:after="120" w:line="360" w:lineRule="auto"/>
        <w:ind w:left="720"/>
        <w:contextualSpacing w:val="0"/>
        <w:jc w:val="both"/>
        <w:rPr>
          <w:rFonts w:ascii="Arial" w:hAnsi="Arial"/>
          <w:noProof w:val="0"/>
        </w:rPr>
      </w:pPr>
      <w:r>
        <w:rPr>
          <w:rFonts w:ascii="Arial" w:hAnsi="Arial"/>
          <w:noProof w:val="0"/>
          <w:rtl/>
        </w:rPr>
        <w:t>הנאשם יליד ירוחם, בעל 11 שנות לימוד, ללא תעודת בגרות וללא הכשרה מקצועית. הוא לא שירת בצבא בעקבות מעורבות באירועים עוברי חוק.</w:t>
      </w:r>
    </w:p>
    <w:p w14:paraId="7F828F24" w14:textId="77777777" w:rsidR="00AB768F" w:rsidRDefault="00AB768F" w:rsidP="00E325A6">
      <w:pPr>
        <w:pStyle w:val="ListParagraph"/>
        <w:numPr>
          <w:ilvl w:val="0"/>
          <w:numId w:val="5"/>
        </w:numPr>
        <w:spacing w:after="120" w:line="360" w:lineRule="auto"/>
        <w:ind w:left="720"/>
        <w:contextualSpacing w:val="0"/>
        <w:jc w:val="both"/>
        <w:rPr>
          <w:rFonts w:ascii="Arial" w:hAnsi="Arial"/>
          <w:noProof w:val="0"/>
        </w:rPr>
      </w:pPr>
      <w:r>
        <w:rPr>
          <w:rFonts w:ascii="Arial" w:hAnsi="Arial"/>
          <w:noProof w:val="0"/>
          <w:rtl/>
        </w:rPr>
        <w:t>הנאשם מסר לקצינת המבחן כי גדל וחונך בהתאם לערכי הדת, שכן משפחתו מנהלת אורח חיים דתי. בהמשך תיאר מורכבות רבה בחייו סביב נושא הדת וסיפר כי ילדותו אופיינה בתחושת זרות ושוני משאר בני המשפחה. סובייקטיבית הוא חש חסר שליטה על חייו וכי הוא נוהל בהתאם לתכתיבי אביו ומגבלות הדת. הוא החל להתנגד לתכתיבים אלה ועבר מספר מסגרות לימוד ומגורים וחש כי אכזב את אביו. הפערים הללו בינו לבין הסובבים אותו יצרו אצלו בלבול רב ותחושות של חוסר הבנה. על כן, חיפש קבוצות שייכות שיעניקו לו ביטחון וחום. להערכת שירות המבחן, הנאשם ראה בקשריו עם חבורות שוליים כמענה הולם לצרכיו הרגשיים המתוארים.</w:t>
      </w:r>
    </w:p>
    <w:p w14:paraId="4EBA67CA" w14:textId="77777777" w:rsidR="00AB768F" w:rsidRDefault="00AB768F" w:rsidP="00E325A6">
      <w:pPr>
        <w:pStyle w:val="ListParagraph"/>
        <w:numPr>
          <w:ilvl w:val="0"/>
          <w:numId w:val="5"/>
        </w:numPr>
        <w:spacing w:after="120" w:line="360" w:lineRule="auto"/>
        <w:ind w:left="720"/>
        <w:contextualSpacing w:val="0"/>
        <w:jc w:val="both"/>
        <w:rPr>
          <w:rFonts w:ascii="Arial" w:hAnsi="Arial"/>
          <w:noProof w:val="0"/>
        </w:rPr>
      </w:pPr>
      <w:r>
        <w:rPr>
          <w:rFonts w:ascii="Arial" w:hAnsi="Arial"/>
          <w:noProof w:val="0"/>
          <w:rtl/>
        </w:rPr>
        <w:t>הנאשם חווה את החינוך הדתי כמנוכר, בעל גבולות נוקשים ודרישות גבוהות. הוא התקשה להמשיך במסגרות לימוד בתנאי פנימייה והדבר בא לידי ביטוי באי עמידה בדרישות המסגרות השונות מבחינה התנהגותית ולימודית.</w:t>
      </w:r>
    </w:p>
    <w:p w14:paraId="602C9935" w14:textId="77777777" w:rsidR="00AB768F" w:rsidRDefault="00AB768F" w:rsidP="00E325A6">
      <w:pPr>
        <w:pStyle w:val="ListParagraph"/>
        <w:numPr>
          <w:ilvl w:val="0"/>
          <w:numId w:val="5"/>
        </w:numPr>
        <w:spacing w:after="120" w:line="360" w:lineRule="auto"/>
        <w:ind w:left="720"/>
        <w:contextualSpacing w:val="0"/>
        <w:jc w:val="both"/>
        <w:rPr>
          <w:rFonts w:ascii="Arial" w:hAnsi="Arial"/>
          <w:noProof w:val="0"/>
        </w:rPr>
      </w:pPr>
      <w:r>
        <w:rPr>
          <w:rFonts w:ascii="Arial" w:hAnsi="Arial"/>
          <w:noProof w:val="0"/>
          <w:rtl/>
        </w:rPr>
        <w:t>ככל שמדובר בתעסוקה – סיפר הנאשם לשירות המבחן כי מגיל צעיר הבין כי ברצונו להתנהל באופן עצמאי ולספק לעצמו איכות חיים טובה. בגיל 17 החל לעבוד בפיצרייה במקביל ללימודים ובגיל 18 עבר להתגורר באילת ושם עבד במשך שנה במספר מקומות, כולל בתחומי אינסטלציה, זגגות ומפעל לייצור אלכוהול. כיום עובד מזה כ-9 חודשים כמשגיח כשרות ובמקביל במסעדה.</w:t>
      </w:r>
    </w:p>
    <w:p w14:paraId="29FE6484" w14:textId="77777777" w:rsidR="00AB768F" w:rsidRDefault="00AB768F" w:rsidP="001E4E98">
      <w:pPr>
        <w:pStyle w:val="ListParagraph"/>
        <w:numPr>
          <w:ilvl w:val="0"/>
          <w:numId w:val="5"/>
        </w:numPr>
        <w:spacing w:after="120" w:line="360" w:lineRule="auto"/>
        <w:ind w:left="720"/>
        <w:contextualSpacing w:val="0"/>
        <w:jc w:val="both"/>
        <w:rPr>
          <w:rFonts w:ascii="Arial" w:hAnsi="Arial"/>
          <w:noProof w:val="0"/>
        </w:rPr>
      </w:pPr>
      <w:r>
        <w:rPr>
          <w:rFonts w:ascii="Arial" w:hAnsi="Arial"/>
          <w:noProof w:val="0"/>
          <w:rtl/>
        </w:rPr>
        <w:t>במסגרת תיאור המשפחה נכתב בתסקיר כי משפחתו בעלת מעמד גבוה מבחינה דתית. מתפקדת, מאורגנת ונעדרת מעורבות פלילית. האב בן 50 הינו הרב הראשי בעיר ירוחם מזה 25 שנה. הנאשם תיאר את אביו כבעל גבולות מאוד נוקשים. במהלך השנים לא עמד הבן בגבולות שהציב האב וחש שהוא מאכזב את האב. האם גננת במקצועה, הינה אישה חמה ודואגת ובמהלך השנים ניסתה לגשר על הפערים ולרכך את היחסים בין הנאשם לבין אביו. כיום מתאר הנאשם קשר טוב עם הוריו ואחיו.</w:t>
      </w:r>
    </w:p>
    <w:p w14:paraId="1F62E2C3" w14:textId="77777777" w:rsidR="00AB768F" w:rsidRDefault="00AB768F" w:rsidP="001E4E98">
      <w:pPr>
        <w:pStyle w:val="ListParagraph"/>
        <w:numPr>
          <w:ilvl w:val="0"/>
          <w:numId w:val="5"/>
        </w:numPr>
        <w:spacing w:after="120" w:line="360" w:lineRule="auto"/>
        <w:ind w:left="720"/>
        <w:contextualSpacing w:val="0"/>
        <w:jc w:val="both"/>
        <w:rPr>
          <w:rFonts w:ascii="Arial" w:hAnsi="Arial"/>
          <w:noProof w:val="0"/>
        </w:rPr>
      </w:pPr>
      <w:r>
        <w:rPr>
          <w:rFonts w:ascii="Arial" w:hAnsi="Arial"/>
          <w:noProof w:val="0"/>
          <w:rtl/>
        </w:rPr>
        <w:t>בפרק "</w:t>
      </w:r>
      <w:r w:rsidRPr="001E4E98">
        <w:rPr>
          <w:rFonts w:ascii="Arial" w:hAnsi="Arial"/>
          <w:b/>
          <w:bCs/>
          <w:noProof w:val="0"/>
          <w:rtl/>
        </w:rPr>
        <w:t>ה</w:t>
      </w:r>
      <w:r>
        <w:rPr>
          <w:rFonts w:ascii="Arial" w:hAnsi="Arial"/>
          <w:b/>
          <w:bCs/>
          <w:noProof w:val="0"/>
          <w:rtl/>
        </w:rPr>
        <w:t>י</w:t>
      </w:r>
      <w:r w:rsidRPr="001E4E98">
        <w:rPr>
          <w:rFonts w:ascii="Arial" w:hAnsi="Arial"/>
          <w:b/>
          <w:bCs/>
          <w:noProof w:val="0"/>
          <w:rtl/>
        </w:rPr>
        <w:t>סטוריה עבריינית והעבירה הנוכחית</w:t>
      </w:r>
      <w:r>
        <w:rPr>
          <w:rFonts w:ascii="Arial" w:hAnsi="Arial"/>
          <w:noProof w:val="0"/>
          <w:rtl/>
        </w:rPr>
        <w:t>" נאמר כי מגיליון הרישום הפלילי עולה כי היו לנאשם הרשעות קודמות בפלילים בגין עבירות סמים ותעבורה והוא נידון לעונשים שונים. כאשר נשאל על כך על ידי שירות המבחן, הוא סיפר כי אלה היו העבירות שהודה בהן כדי לסייע לחבר, או שלא הבין נכון את האשמה לפני שהודה. שירות המבחן מעריך כי מהתייחסות זו של הנאשם לעברו הפלילי "</w:t>
      </w:r>
      <w:r w:rsidRPr="001E4E98">
        <w:rPr>
          <w:rFonts w:ascii="Arial" w:hAnsi="Arial"/>
          <w:b/>
          <w:bCs/>
          <w:noProof w:val="0"/>
          <w:rtl/>
        </w:rPr>
        <w:t>ניכר כי אינו לוקח אחריות על עברו הפלילי הקודם</w:t>
      </w:r>
      <w:r>
        <w:rPr>
          <w:rFonts w:ascii="Arial" w:hAnsi="Arial"/>
          <w:noProof w:val="0"/>
          <w:rtl/>
        </w:rPr>
        <w:t>" (עמ' 2 למטה).</w:t>
      </w:r>
    </w:p>
    <w:p w14:paraId="2FA21F45" w14:textId="77777777" w:rsidR="00AB768F" w:rsidRDefault="00AB768F" w:rsidP="001E4E98">
      <w:pPr>
        <w:pStyle w:val="ListParagraph"/>
        <w:numPr>
          <w:ilvl w:val="0"/>
          <w:numId w:val="5"/>
        </w:numPr>
        <w:spacing w:after="120" w:line="360" w:lineRule="auto"/>
        <w:ind w:left="720"/>
        <w:contextualSpacing w:val="0"/>
        <w:jc w:val="both"/>
        <w:rPr>
          <w:rFonts w:ascii="Arial" w:hAnsi="Arial"/>
          <w:noProof w:val="0"/>
        </w:rPr>
      </w:pPr>
      <w:r>
        <w:rPr>
          <w:rFonts w:ascii="Arial" w:hAnsi="Arial"/>
          <w:noProof w:val="0"/>
          <w:rtl/>
        </w:rPr>
        <w:t>ממידע של גורמי טיפול בשירות המבחן לנוער עולה, כי בשנת 2011 הופנה הנאשם לשירות זה על רקע ביצוע עבירות תעבורה. הוא הודה בביצוע העבירה, הבין את החרטה ואף הבין את הפסול במעשיו. הוא שיתף פעולה עם גורמי הטיפול ובהמשך השתלב בקבוצה של "אור ירוק" וכן חתם על ערבות כספית (סוף עמ' 2).</w:t>
      </w:r>
    </w:p>
    <w:p w14:paraId="79965807" w14:textId="77777777" w:rsidR="00AB768F" w:rsidRDefault="00AB768F" w:rsidP="0019226B">
      <w:pPr>
        <w:pStyle w:val="ListParagraph"/>
        <w:numPr>
          <w:ilvl w:val="0"/>
          <w:numId w:val="5"/>
        </w:numPr>
        <w:spacing w:after="120" w:line="360" w:lineRule="auto"/>
        <w:ind w:left="720"/>
        <w:contextualSpacing w:val="0"/>
        <w:jc w:val="both"/>
        <w:rPr>
          <w:rFonts w:ascii="Arial" w:hAnsi="Arial"/>
          <w:noProof w:val="0"/>
        </w:rPr>
      </w:pPr>
      <w:r w:rsidRPr="00E66FD3">
        <w:rPr>
          <w:rFonts w:ascii="Arial" w:hAnsi="Arial"/>
          <w:noProof w:val="0"/>
          <w:rtl/>
        </w:rPr>
        <w:t xml:space="preserve">בהתייחס לשימוש בחומרים ממכרים – הנאשם אינו רואה עצמו מכור לסמים, וכי בעבר נהג להשתמש בסמים באופן מזדמן ובאירועים חברתיים בלבד. הוא מסר שהתנסה בסמים מסוג חשיש בגיל 15, וכן התנסה פעם יחידה אחת בסם הזיות. בעקבות עבירות סחר והחזקה חוזרות ונשנות, הופנה הנאשם בעבר למרכז לטיפול בהתמכרויות, בעיר מגוריו. </w:t>
      </w:r>
    </w:p>
    <w:p w14:paraId="17BC0D11" w14:textId="77777777" w:rsidR="00AB768F" w:rsidRDefault="00AB768F" w:rsidP="0019226B">
      <w:pPr>
        <w:pStyle w:val="ListParagraph"/>
        <w:numPr>
          <w:ilvl w:val="0"/>
          <w:numId w:val="5"/>
        </w:numPr>
        <w:spacing w:after="120" w:line="360" w:lineRule="auto"/>
        <w:ind w:left="720"/>
        <w:contextualSpacing w:val="0"/>
        <w:jc w:val="both"/>
        <w:rPr>
          <w:rFonts w:ascii="Arial" w:hAnsi="Arial"/>
          <w:noProof w:val="0"/>
        </w:rPr>
      </w:pPr>
      <w:r w:rsidRPr="00E66FD3">
        <w:rPr>
          <w:rFonts w:ascii="Arial" w:hAnsi="Arial"/>
          <w:noProof w:val="0"/>
          <w:rtl/>
        </w:rPr>
        <w:t>בבדיקת שתן לגילוי שרידי סם שנערכה על ידי שירות המבחן לא נצפו שרידי סם, אם כי חלף זמן בין המועד שבו התבקש למסור את השתן (10.7.18) לבין מועד מסירת בדיקת השתן בפועל (5.8.18).</w:t>
      </w:r>
    </w:p>
    <w:p w14:paraId="244DF6DB" w14:textId="77777777" w:rsidR="00AB768F" w:rsidRDefault="00AB768F" w:rsidP="00D878EB">
      <w:pPr>
        <w:pStyle w:val="ListParagraph"/>
        <w:numPr>
          <w:ilvl w:val="0"/>
          <w:numId w:val="5"/>
        </w:numPr>
        <w:spacing w:after="120" w:line="360" w:lineRule="auto"/>
        <w:ind w:left="720"/>
        <w:contextualSpacing w:val="0"/>
        <w:jc w:val="both"/>
        <w:rPr>
          <w:rFonts w:ascii="Arial" w:hAnsi="Arial"/>
          <w:noProof w:val="0"/>
        </w:rPr>
      </w:pPr>
      <w:r>
        <w:rPr>
          <w:rFonts w:ascii="Arial" w:hAnsi="Arial"/>
          <w:noProof w:val="0"/>
          <w:rtl/>
        </w:rPr>
        <w:t>בתסקיר נאמר כי הנאשם מוכר לשירות המבחן מאבחונים קודמים שנערכו בעניינו, הן ביחס לביצוע עבירות התעבורה והן ביחס לביצוע עבירות הסמים, וכן בתהליך המעצר בתיק זה. שירות המבחן מציין כי "</w:t>
      </w:r>
      <w:r w:rsidRPr="00D878EB">
        <w:rPr>
          <w:rFonts w:ascii="Arial" w:hAnsi="Arial"/>
          <w:b/>
          <w:bCs/>
          <w:noProof w:val="0"/>
          <w:rtl/>
        </w:rPr>
        <w:t>לאורך השנים התרשמנו מאדם המקיים קשר הדוק עם חברה עוברת חוק, ולאור הרצון שהביע לנהל אורח חיים נורמטיבי, ולאור שיתוף הפעולה עם שירותנו, באנו בהמלצות טיפוליות בעניינו</w:t>
      </w:r>
      <w:r>
        <w:rPr>
          <w:rFonts w:ascii="Arial" w:hAnsi="Arial"/>
          <w:noProof w:val="0"/>
          <w:rtl/>
        </w:rPr>
        <w:t>" (עמ' 3, פסקה שניה).</w:t>
      </w:r>
    </w:p>
    <w:p w14:paraId="5E03F371" w14:textId="77777777" w:rsidR="00AB768F" w:rsidRDefault="00AB768F" w:rsidP="00D878EB">
      <w:pPr>
        <w:pStyle w:val="ListParagraph"/>
        <w:numPr>
          <w:ilvl w:val="0"/>
          <w:numId w:val="5"/>
        </w:numPr>
        <w:spacing w:after="120" w:line="360" w:lineRule="auto"/>
        <w:ind w:left="720"/>
        <w:contextualSpacing w:val="0"/>
        <w:jc w:val="both"/>
        <w:rPr>
          <w:rFonts w:ascii="Arial" w:hAnsi="Arial"/>
          <w:noProof w:val="0"/>
        </w:rPr>
      </w:pPr>
      <w:r>
        <w:rPr>
          <w:rFonts w:ascii="Arial" w:hAnsi="Arial"/>
          <w:noProof w:val="0"/>
          <w:rtl/>
        </w:rPr>
        <w:t>התסקיר מתייחס לעבירה בגינה הופנה לשירות המבחן, קרי: העבירות נשוא הכרעת הדין כפי שפורטו בפרק ב לעיל.</w:t>
      </w:r>
    </w:p>
    <w:p w14:paraId="589F259E" w14:textId="77777777" w:rsidR="00AB768F" w:rsidRDefault="00AB768F" w:rsidP="00D878EB">
      <w:pPr>
        <w:pStyle w:val="ListParagraph"/>
        <w:numPr>
          <w:ilvl w:val="0"/>
          <w:numId w:val="5"/>
        </w:numPr>
        <w:spacing w:after="120" w:line="360" w:lineRule="auto"/>
        <w:ind w:left="720"/>
        <w:contextualSpacing w:val="0"/>
        <w:jc w:val="both"/>
        <w:rPr>
          <w:rFonts w:ascii="Arial" w:hAnsi="Arial"/>
          <w:noProof w:val="0"/>
        </w:rPr>
      </w:pPr>
      <w:r>
        <w:rPr>
          <w:rFonts w:ascii="Arial" w:hAnsi="Arial"/>
          <w:noProof w:val="0"/>
          <w:rtl/>
        </w:rPr>
        <w:t>בתחילת הדיון בנושא זה נאמר בתסקיר כי הנאשם מודה בביצוע העבירות (להזכיר, הנאשם כפר לאורך כל המשפט, דבר שחייב הליכים ממושכים והכרעת דין ארוכה ומפורטת, הכל כמפורט בפרק ב לעיל).</w:t>
      </w:r>
    </w:p>
    <w:p w14:paraId="6C7309FE" w14:textId="77777777" w:rsidR="00AB768F" w:rsidRDefault="00AB768F" w:rsidP="002B1475">
      <w:pPr>
        <w:pStyle w:val="ListParagraph"/>
        <w:numPr>
          <w:ilvl w:val="0"/>
          <w:numId w:val="5"/>
        </w:numPr>
        <w:spacing w:after="120" w:line="360" w:lineRule="auto"/>
        <w:ind w:left="720"/>
        <w:contextualSpacing w:val="0"/>
        <w:jc w:val="both"/>
        <w:rPr>
          <w:rFonts w:ascii="Arial" w:hAnsi="Arial"/>
          <w:noProof w:val="0"/>
        </w:rPr>
      </w:pPr>
      <w:r>
        <w:rPr>
          <w:rFonts w:ascii="Arial" w:hAnsi="Arial"/>
          <w:noProof w:val="0"/>
          <w:rtl/>
        </w:rPr>
        <w:t xml:space="preserve">הנאשם תיאר בשירות המבחן את נסיבות ביצוע העבירות. לדבריו, טרם ביצוע העבירה התגורר באילת, ובשיחה טלפונית שקיים עם איציק מזרחי, הוצע לו להצטרף לתוכנית שוד קיימת, וזאת על מנת לכסות חוב קיים. הנאשם מסר לשירות המבחן, כי במהלך שיחת הטלפון הנ"ל הוסברו לו שלבי התוכנית, כשבסוף היה עליהם לשים לנפגע העבירה כדור הזיוני מסוג אסיד, וזאת כדי למנוע ממנו לזכור את מהלך המקרה. לדברי הנאשם, הוא לא התכוון להוציא לפועל את התוכנית אלא רק לגבות את חברו במקרה חירום. הנאשם סיפר לשירות המבחן כי בעת אירוע העבירה כאשר הגיע למקום, ראה חבר של איציק עם כובע של שוטר מבקש מהמתלונן להיכנס לרכב. הוא ראה מהרכב שההתנהלות נהייתה מתוחה ואלימה ולכן הנאשם יצא מהרכב, הציג עצמו כשוטר, ניסה להרגיע את המתלונן ולהסביר לו שאם לא יתנגד לבקשותיהם לא יאונה לו רע, והנאשם סייע בהכנסתו של המתלונן לרכב. הנאשם סיפר לשירות המבחן כי חברו של איציק היכה את נפגע העבירה עד אשר מסר לידיו את כל הכסף והחפצים שברשותו. הנאשם מסר כי נפגע העבירה החל לצעוק ולכן חברו של איציק אזק וסתם את פיו וכן הכניסו לתא המטען. לטענתו של הנאשם – כפי שסיפר לשירות המבחן – הנאשם הבין שהמתלונן חש ברע, ועל כן התעקש הנאשם להוציא את נפגע העבירה מתא המטען, מתוך דאגה לשלומו. </w:t>
      </w:r>
    </w:p>
    <w:p w14:paraId="14534F2F" w14:textId="77777777" w:rsidR="00AB768F" w:rsidRPr="002B1475" w:rsidRDefault="00AB768F" w:rsidP="00272A0E">
      <w:pPr>
        <w:pStyle w:val="ListParagraph"/>
        <w:numPr>
          <w:ilvl w:val="0"/>
          <w:numId w:val="5"/>
        </w:numPr>
        <w:spacing w:after="120" w:line="360" w:lineRule="auto"/>
        <w:ind w:left="720"/>
        <w:contextualSpacing w:val="0"/>
        <w:jc w:val="both"/>
        <w:rPr>
          <w:rFonts w:ascii="Arial" w:hAnsi="Arial"/>
          <w:noProof w:val="0"/>
        </w:rPr>
      </w:pPr>
      <w:r w:rsidRPr="002B1475">
        <w:rPr>
          <w:rFonts w:ascii="Arial" w:hAnsi="Arial"/>
          <w:noProof w:val="0"/>
          <w:rtl/>
        </w:rPr>
        <w:t xml:space="preserve">את המשך האירועים סיפר הנאשם </w:t>
      </w:r>
      <w:r>
        <w:rPr>
          <w:rFonts w:ascii="Arial" w:hAnsi="Arial"/>
          <w:noProof w:val="0"/>
          <w:rtl/>
        </w:rPr>
        <w:t>לשירות המבחן באופן הבא</w:t>
      </w:r>
      <w:r w:rsidRPr="002B1475">
        <w:rPr>
          <w:rFonts w:ascii="Arial" w:hAnsi="Arial"/>
          <w:noProof w:val="0"/>
          <w:rtl/>
        </w:rPr>
        <w:t>:</w:t>
      </w:r>
      <w:r>
        <w:rPr>
          <w:rFonts w:ascii="Arial" w:hAnsi="Arial"/>
          <w:noProof w:val="0"/>
          <w:rtl/>
        </w:rPr>
        <w:t xml:space="preserve"> </w:t>
      </w:r>
      <w:r w:rsidRPr="002B1475">
        <w:rPr>
          <w:rFonts w:ascii="Arial" w:hAnsi="Arial"/>
          <w:noProof w:val="0"/>
          <w:rtl/>
        </w:rPr>
        <w:t>הם נסעו לביתו של נפגע העבירה</w:t>
      </w:r>
      <w:r>
        <w:rPr>
          <w:rFonts w:ascii="Arial" w:hAnsi="Arial"/>
          <w:noProof w:val="0"/>
          <w:rtl/>
        </w:rPr>
        <w:t>. אז סירב הנאשם לפרוץ לבית. לכן האדם האחר עשה זאת. לבסוף נסעו שלושתם מבית המתלונן עד אשר הורידו את המתלונן לצד הדרך. הנאשם מסר לשירות המבחן כי בשלב זה נתן למתלונן אוכל ומים, וכן דאג שלא ישימו לנפגע העבירה את סם ההזיה בשתייה. לדברי הנאשם בשיחתו עם קצינת המבחן, נוכחותו במקום הייתה חיובית ומשמעותית עבור נפגע העבירה שכן דאג לשלומו ולביטחונו.</w:t>
      </w:r>
    </w:p>
    <w:p w14:paraId="5B1185EE" w14:textId="77777777" w:rsidR="00AB768F" w:rsidRDefault="00AB768F" w:rsidP="0082705A">
      <w:pPr>
        <w:pStyle w:val="ListParagraph"/>
        <w:numPr>
          <w:ilvl w:val="0"/>
          <w:numId w:val="5"/>
        </w:numPr>
        <w:spacing w:after="120" w:line="360" w:lineRule="auto"/>
        <w:ind w:left="720"/>
        <w:contextualSpacing w:val="0"/>
        <w:jc w:val="both"/>
        <w:rPr>
          <w:rFonts w:ascii="Arial" w:hAnsi="Arial"/>
          <w:noProof w:val="0"/>
        </w:rPr>
      </w:pPr>
      <w:r>
        <w:rPr>
          <w:rFonts w:ascii="Arial" w:hAnsi="Arial"/>
          <w:noProof w:val="0"/>
          <w:rtl/>
        </w:rPr>
        <w:t>אין זה מקובל לצטט קטעים מתסקיר שירות המבחן, במיוחד בנושאים אישיים ומשפחתיים. ברם, במקרה שבפניי, ראיתי לנכון לצטט קטע לא קצר מהתסקיר המתייחס לשאלה שעליה דנו ב"כ הצדדים בישיבת הטיעונים לעונש, והיא – מידת ההפנמה של הנאשם והאם חרטתו מלאה. וכך כותבת, זוהר אורן, עו"ס קצינת מבחן למבוגרים, בעמ' 3-4 לתסקיר הנ"ל מיום 22.8.18 (הקו וההדגשות הוספו – מ.ד):</w:t>
      </w:r>
    </w:p>
    <w:p w14:paraId="4A4BDCB8" w14:textId="77777777" w:rsidR="00AB768F" w:rsidRDefault="00AB768F" w:rsidP="0082705A">
      <w:pPr>
        <w:pStyle w:val="ListParagraph"/>
        <w:spacing w:after="120" w:line="360" w:lineRule="auto"/>
        <w:ind w:left="1440"/>
        <w:contextualSpacing w:val="0"/>
        <w:jc w:val="both"/>
        <w:rPr>
          <w:rFonts w:ascii="Arial" w:hAnsi="Arial"/>
          <w:noProof w:val="0"/>
          <w:rtl/>
        </w:rPr>
      </w:pPr>
      <w:r>
        <w:rPr>
          <w:rFonts w:ascii="Arial" w:hAnsi="Arial"/>
          <w:b/>
          <w:bCs/>
          <w:noProof w:val="0"/>
          <w:rtl/>
        </w:rPr>
        <w:t>"</w:t>
      </w:r>
      <w:r w:rsidRPr="0082705A">
        <w:rPr>
          <w:rFonts w:ascii="Arial" w:hAnsi="Arial"/>
          <w:b/>
          <w:bCs/>
          <w:noProof w:val="0"/>
          <w:rtl/>
        </w:rPr>
        <w:t>מתוך התייחסותו לעבירה התרשמנו כי דוד מתקשה לקחת אחריות כנה תוך הבנה פנימית של חומרת מעשיו ניראה כי תופס עצמו כמי שסייע ועזר לנפגע העבירה מעצם נוכחותו במקום. ניראה כי תפיסה זו מסייעת לדוד להגן על חלקים של מצפון, אגו ומוסר בהתאם לחומרת מעשיו וכן מונעת מחששות באשר לתוצאות ההליך המשפטי. בנוסף התרשמנו כי דוד משליך אחריות רבה מביצוע העבירה על שותפיו ורואה עצמו כמי שפעל בהעדר ברירה וללא זכות בחירה וזאת בניגוד להתרשמותנו כי מדובר באדם בעל כוח, כריזמה ויכולת להניע תהליכים ולבחור את מעשיו. בנוסף התרשמנו כי כיום דוד ממוקד במחירים אותם משלם בגין הליכי המשפט כפי שהדבר בא לידי ביטוי באמירותיו כי כיום הינו היחיד אשר עומד לדין ועל כן משלם את המחיר על התנהלותם של אחרים. ניראה כי הדבר יוצר תסכול רב ותחושת קורבנות אשר אינה מאפשרת תהליך בחינה או הבנה מתקדמת בנוגע לחומרת מעשיו. בהמשך לכך התרשמנו כי מצמצם נוכחותו ומעשיו בעת ביצוע העבירה וכן מתקשה לשתף בכנות בדבר התנהלותו. זאת יכולנו לראות בעת השיחות עימו כאשר שינה את גרסתו מספר פעמים, צמצם את התנהלותו וכן התמקד בתפיסתו כאדם חיובי שהושיע את נפגע העבירה. דוד מבטא חרטה מילולית על מעשיו אך התרשמנו כי חרטה זו אינה מותאמת לעבירה שביצע בעוצמתה ואינה מגיעה לאחר תהליך של מחשבה או עיבוד פנימי שכן בין היתר מתקשה להניח לתפיסתו את עצמו כקורבן של הנסיבות וכמי שהושיע את נפגע העבירה.</w:t>
      </w:r>
      <w:r w:rsidRPr="0082705A">
        <w:rPr>
          <w:rFonts w:ascii="Arial" w:hAnsi="Arial"/>
          <w:b/>
          <w:bCs/>
          <w:noProof w:val="0"/>
          <w:u w:val="single"/>
          <w:rtl/>
        </w:rPr>
        <w:t xml:space="preserve"> בהמשך</w:t>
      </w:r>
      <w:r>
        <w:rPr>
          <w:rFonts w:ascii="Arial" w:hAnsi="Arial"/>
          <w:b/>
          <w:bCs/>
          <w:noProof w:val="0"/>
          <w:u w:val="single"/>
          <w:rtl/>
        </w:rPr>
        <w:t xml:space="preserve"> </w:t>
      </w:r>
      <w:r w:rsidRPr="0082705A">
        <w:rPr>
          <w:rFonts w:ascii="Arial" w:hAnsi="Arial"/>
          <w:b/>
          <w:bCs/>
          <w:noProof w:val="0"/>
          <w:u w:val="single"/>
          <w:rtl/>
        </w:rPr>
        <w:t>לכך התרשמנו כי הנ"ל אינו מחזיק בתחושת אמפטיה כנה ומותאמת לנסיבות ואינו חש ומבין באופן פנימי את הפגיעה שהתקיימה בנפגע העבירה כתוצאה ממעשי העבירה</w:t>
      </w:r>
      <w:r w:rsidRPr="0082705A">
        <w:rPr>
          <w:rFonts w:ascii="Arial" w:hAnsi="Arial"/>
          <w:noProof w:val="0"/>
          <w:rtl/>
        </w:rPr>
        <w:t>"</w:t>
      </w:r>
      <w:r>
        <w:rPr>
          <w:rFonts w:ascii="Arial" w:hAnsi="Arial"/>
          <w:noProof w:val="0"/>
          <w:rtl/>
        </w:rPr>
        <w:t>.</w:t>
      </w:r>
    </w:p>
    <w:p w14:paraId="5B5F4FD7" w14:textId="77777777" w:rsidR="00AB768F" w:rsidRDefault="00AB768F" w:rsidP="00121F95">
      <w:pPr>
        <w:pStyle w:val="ListParagraph"/>
        <w:numPr>
          <w:ilvl w:val="0"/>
          <w:numId w:val="5"/>
        </w:numPr>
        <w:spacing w:after="120" w:line="360" w:lineRule="auto"/>
        <w:ind w:left="720"/>
        <w:contextualSpacing w:val="0"/>
        <w:jc w:val="both"/>
        <w:rPr>
          <w:rFonts w:ascii="Arial" w:hAnsi="Arial"/>
          <w:noProof w:val="0"/>
        </w:rPr>
      </w:pPr>
      <w:r>
        <w:rPr>
          <w:rFonts w:ascii="Arial" w:hAnsi="Arial"/>
          <w:noProof w:val="0"/>
          <w:rtl/>
        </w:rPr>
        <w:t>בפרק הבא של התסקיר שכותרתו "</w:t>
      </w:r>
      <w:r w:rsidRPr="00121F95">
        <w:rPr>
          <w:rFonts w:ascii="Arial" w:hAnsi="Arial"/>
          <w:b/>
          <w:bCs/>
          <w:noProof w:val="0"/>
          <w:rtl/>
        </w:rPr>
        <w:t>הערכת הסיכון לעבריינות והסיכוי לשיקום</w:t>
      </w:r>
      <w:r>
        <w:rPr>
          <w:rFonts w:ascii="Arial" w:hAnsi="Arial"/>
          <w:noProof w:val="0"/>
          <w:rtl/>
        </w:rPr>
        <w:t>", מתאר התסקיר את הנאשם כמי שגדל במשפחה המנהלת אורח חיים דתי שחווה קושי להשתלב בחיי המשפחה ובאורח החיים הדתי. מוסבר כי הוא היה בטווח הגבולות שבין הגבולות הנוקשים מצד אביו והגבולות הרכים והמגשרים מצד אימו וסבו. להערכת שירות בשל כך הוא פיתח דימוי עצמי נמוך, זרות וחוסר שייכות לעולם ממנו בא, ולכן יש לו צורך משמעותי לפעול למען השגת תחושה של שייכות למקומות עם כוח. הוא מתקשה להיענות לגבולות ועלול לפרש יחסי סמכות והצבת גבול, כניכור. הוא תופס עצמו כקורבן ומרגיש חסר ערך, כאשר לדעת שירות המבחן הדבר נוצר על רקע יחסי הגבולות שתוארו לעיל. בנוסף לכך התרשמות שירות המבחן היא כי הוא מתקשה לסמוך ולתת אמון במערכות ממסדיות ורואה בהם כמקרבנות ופוגעניות, ולכן, גם מתקשה בקבלת עזרה והשתלבות ממושכת במערכות ממסדיות.</w:t>
      </w:r>
    </w:p>
    <w:p w14:paraId="7286D281" w14:textId="77777777" w:rsidR="00AB768F" w:rsidRDefault="00AB768F" w:rsidP="00121F95">
      <w:pPr>
        <w:pStyle w:val="ListParagraph"/>
        <w:numPr>
          <w:ilvl w:val="0"/>
          <w:numId w:val="5"/>
        </w:numPr>
        <w:spacing w:after="120" w:line="360" w:lineRule="auto"/>
        <w:ind w:left="720"/>
        <w:contextualSpacing w:val="0"/>
        <w:jc w:val="both"/>
        <w:rPr>
          <w:rFonts w:ascii="Arial" w:hAnsi="Arial"/>
          <w:noProof w:val="0"/>
        </w:rPr>
      </w:pPr>
      <w:r>
        <w:rPr>
          <w:rFonts w:ascii="Arial" w:hAnsi="Arial"/>
          <w:noProof w:val="0"/>
          <w:rtl/>
        </w:rPr>
        <w:t>במסגרת הערכת הכוחות, מציין התסקיר כי הנאשם מודה בעבירות שביצע תוך הבעת חרטה מילולית על מעשיו, דבר המראה כי הוא מבין באופן בסיסי וראשוני כי מעשיו לא היו נכונים. לדברי הנאשם, הוא ניסה שלא להחמיר את המצב וזאת מתוך הבנת המחירים וההשלכות של מעשיו, הן עבור עצמו (מבחינה משפטית) והן עבור שלומו של נפגע העבירה. כיום מצליח הנאשם לקיים אורח חיים, להשתלב במקומות עבודה ולאחרונה גם לשכור דירה. מוזכר כי מאז פתיחת ההליך המשפטי לא נפתחו נגדו תיקים פליליים נוספים; בתסקיר נאמר כי "</w:t>
      </w:r>
      <w:r w:rsidRPr="00121F95">
        <w:rPr>
          <w:rFonts w:ascii="Arial" w:hAnsi="Arial"/>
          <w:b/>
          <w:bCs/>
          <w:noProof w:val="0"/>
          <w:rtl/>
        </w:rPr>
        <w:t>מכאן שייתכן ויש להליך המשפטי ובעיקר לחשש מתוצאותיו, אפקט מרתיע עבורו</w:t>
      </w:r>
      <w:r>
        <w:rPr>
          <w:rFonts w:ascii="Arial" w:hAnsi="Arial"/>
          <w:noProof w:val="0"/>
          <w:rtl/>
        </w:rPr>
        <w:t>" (עמ' 4 לתסקיר).</w:t>
      </w:r>
    </w:p>
    <w:p w14:paraId="3946922E" w14:textId="77777777" w:rsidR="00AB768F" w:rsidRDefault="00AB768F" w:rsidP="005A2307">
      <w:pPr>
        <w:pStyle w:val="ListParagraph"/>
        <w:numPr>
          <w:ilvl w:val="0"/>
          <w:numId w:val="5"/>
        </w:numPr>
        <w:spacing w:after="120" w:line="360" w:lineRule="auto"/>
        <w:ind w:left="720"/>
        <w:contextualSpacing w:val="0"/>
        <w:jc w:val="both"/>
        <w:rPr>
          <w:rFonts w:ascii="Arial" w:hAnsi="Arial"/>
          <w:noProof w:val="0"/>
        </w:rPr>
      </w:pPr>
      <w:r w:rsidRPr="005A2307">
        <w:rPr>
          <w:rFonts w:ascii="Arial" w:hAnsi="Arial"/>
          <w:noProof w:val="0"/>
          <w:rtl/>
        </w:rPr>
        <w:t>גורמי הסיכון שעליהם מצביע התסקיר, נובעים מהתרשמות עורכת התסקיר ומכך שהנאשם הוא אדם אשר מתקשה להתנהל מול גבולות החוק באופן תקין, וזאת בהתאם לעברו הפלילי והתעבורתי. אורח חייו מאופיין בחוסר יציבות, ולעניין זה מוזכר שוב התנהלותו הבעייתית במסגרות חינוך שונות, המעברים הרבים בחייו וקשייו להתמיד בתחום התעסוקה. בהקשר זה מוזכר בתסקיר כי יש פער בין התייחסותו לחלקו בעבירה לבין כתב האישום, כאשר מוסבר בתסקיר כי ניתן לראות פער בין חומרת מעשיו לבין תפיסתו את העבירה אשר מצמצמת את מעשיו וחומרתם, בעת ביצוע עבירה. הנאשם מתקשה לקחת אחריות מלאה</w:t>
      </w:r>
      <w:r>
        <w:rPr>
          <w:rFonts w:ascii="Arial" w:hAnsi="Arial"/>
          <w:noProof w:val="0"/>
          <w:rtl/>
        </w:rPr>
        <w:t xml:space="preserve"> </w:t>
      </w:r>
      <w:r w:rsidRPr="005A2307">
        <w:rPr>
          <w:rFonts w:ascii="Arial" w:hAnsi="Arial"/>
          <w:noProof w:val="0"/>
          <w:rtl/>
        </w:rPr>
        <w:t xml:space="preserve">וכנה על מעשיו ואינו מחזיק בתחושת אמפתיה על פגיעתו בנפגע העבירה. החרטה מתבססת על הבנה ראשונית ובסיסית שמעשיו בעת ביצוע העבירה אינם ראויים או טובים, אך מודגש בתסקיר כי הדבר נקשר להליך המשפטי בו הוא מצוי. גם תחושת הקורבנות והתסכול של הנאשם נובעת מתהליך משפטי ומהקושי במתן אמון בממסד. בשל כך, הנאשם אינו עורך הליך של עיבוד והבנה כנה בקשר לעבירה שביצע. התרשמות שירות המבחן היא כי הנאשם התקשה </w:t>
      </w:r>
      <w:r>
        <w:rPr>
          <w:rFonts w:ascii="Arial" w:hAnsi="Arial"/>
          <w:noProof w:val="0"/>
          <w:rtl/>
        </w:rPr>
        <w:t>לקחת</w:t>
      </w:r>
      <w:r w:rsidRPr="005A2307">
        <w:rPr>
          <w:rFonts w:ascii="Arial" w:hAnsi="Arial"/>
          <w:noProof w:val="0"/>
          <w:rtl/>
        </w:rPr>
        <w:t xml:space="preserve"> אחריות על מעשיו לאורך המשפט </w:t>
      </w:r>
      <w:r>
        <w:rPr>
          <w:rFonts w:ascii="Arial" w:hAnsi="Arial"/>
          <w:noProof w:val="0"/>
          <w:rtl/>
        </w:rPr>
        <w:t>והוא נעדר הבנה כי תהליך ההוכחות אותו ניהל גרם לפגיעה נוספת בנפגע העבירה (עמ' 5 לתסקיר).</w:t>
      </w:r>
    </w:p>
    <w:p w14:paraId="6362B72A" w14:textId="77777777" w:rsidR="00AB768F" w:rsidRDefault="00AB768F" w:rsidP="00495858">
      <w:pPr>
        <w:pStyle w:val="ListParagraph"/>
        <w:numPr>
          <w:ilvl w:val="0"/>
          <w:numId w:val="5"/>
        </w:numPr>
        <w:spacing w:after="120" w:line="360" w:lineRule="auto"/>
        <w:ind w:left="720"/>
        <w:contextualSpacing w:val="0"/>
        <w:jc w:val="both"/>
        <w:rPr>
          <w:rFonts w:ascii="Arial" w:hAnsi="Arial"/>
          <w:noProof w:val="0"/>
        </w:rPr>
      </w:pPr>
      <w:r>
        <w:rPr>
          <w:rFonts w:ascii="Arial" w:hAnsi="Arial"/>
          <w:noProof w:val="0"/>
          <w:rtl/>
        </w:rPr>
        <w:t>התסקיר מתייחס לבקשת בית המשפט – על פי יוזמת הסניגור – לבחון את אפשרות פתיחת תהליך צדק מאחה. התסקיר מסביר כי בהמשך למה שנכתב לעיל, ולאור ההתרשמות של כותבת התסקיר כי הנאשם מתקשה לגלות אמפתיה כלפי נפגע העבירה, התייחסותו לביצוע עבירה, תפיסתו את עצמו כקורבן של נסיבות, קשייו לקחת אחריות מלאה על חלקו באירוע עבירה וכן התרשמות שירות המבחן, כי תפיסתו של הנאשם למושג פיצוי והבנתו אינה מתאימה להליך המצופה בצדק מאחה – מסקנת שירות המבחן היא כי אין הנאשם מתאים להשתלב בהליך של צדק מאחה בשלב זה של חייו.</w:t>
      </w:r>
    </w:p>
    <w:p w14:paraId="5D19B8E6" w14:textId="77777777" w:rsidR="00AB768F" w:rsidRDefault="00AB768F" w:rsidP="00495858">
      <w:pPr>
        <w:pStyle w:val="ListParagraph"/>
        <w:numPr>
          <w:ilvl w:val="0"/>
          <w:numId w:val="5"/>
        </w:numPr>
        <w:spacing w:after="120" w:line="360" w:lineRule="auto"/>
        <w:ind w:left="720"/>
        <w:contextualSpacing w:val="0"/>
        <w:jc w:val="both"/>
        <w:rPr>
          <w:rFonts w:ascii="Arial" w:hAnsi="Arial"/>
          <w:noProof w:val="0"/>
        </w:rPr>
      </w:pPr>
      <w:r>
        <w:rPr>
          <w:rFonts w:ascii="Arial" w:hAnsi="Arial"/>
          <w:noProof w:val="0"/>
          <w:rtl/>
        </w:rPr>
        <w:t>בשקלול גורמי הסיכוי והסיכון ובהתייחס לאורח החיים של הנאשם, למאפייני אישיותו, לקשייו בעמידה בגבולות וכן להתייחסותו לעבירה, חומרת העבירה ותפיסתו עצמו כקורבן, קובע התסקיר כי "</w:t>
      </w:r>
      <w:r w:rsidRPr="00495858">
        <w:rPr>
          <w:rFonts w:ascii="Arial" w:hAnsi="Arial"/>
          <w:b/>
          <w:bCs/>
          <w:noProof w:val="0"/>
          <w:rtl/>
        </w:rPr>
        <w:t xml:space="preserve">קיים סיכוי </w:t>
      </w:r>
      <w:r w:rsidRPr="00495858">
        <w:rPr>
          <w:rFonts w:ascii="Arial" w:hAnsi="Arial"/>
          <w:b/>
          <w:bCs/>
          <w:noProof w:val="0"/>
          <w:u w:val="single"/>
          <w:rtl/>
        </w:rPr>
        <w:t>גבוה</w:t>
      </w:r>
      <w:r w:rsidRPr="00495858">
        <w:rPr>
          <w:rFonts w:ascii="Arial" w:hAnsi="Arial"/>
          <w:b/>
          <w:bCs/>
          <w:noProof w:val="0"/>
          <w:rtl/>
        </w:rPr>
        <w:t xml:space="preserve"> להישנות התנהגות עוברת חוק בעתיד</w:t>
      </w:r>
      <w:r>
        <w:rPr>
          <w:rFonts w:ascii="Arial" w:hAnsi="Arial"/>
          <w:noProof w:val="0"/>
          <w:rtl/>
        </w:rPr>
        <w:t>" (</w:t>
      </w:r>
      <w:r w:rsidRPr="00495858">
        <w:rPr>
          <w:rFonts w:ascii="Arial" w:hAnsi="Arial"/>
          <w:noProof w:val="0"/>
          <w:u w:val="single"/>
          <w:rtl/>
        </w:rPr>
        <w:t>שם</w:t>
      </w:r>
      <w:r>
        <w:rPr>
          <w:rFonts w:ascii="Arial" w:hAnsi="Arial"/>
          <w:noProof w:val="0"/>
          <w:rtl/>
        </w:rPr>
        <w:t xml:space="preserve"> עמ' 5; ההגשה הוספה על ידי – מ.ד.).</w:t>
      </w:r>
    </w:p>
    <w:p w14:paraId="3ED725F3" w14:textId="77777777" w:rsidR="00AB768F" w:rsidRDefault="00AB768F" w:rsidP="00495858">
      <w:pPr>
        <w:pStyle w:val="ListParagraph"/>
        <w:numPr>
          <w:ilvl w:val="0"/>
          <w:numId w:val="5"/>
        </w:numPr>
        <w:spacing w:after="120" w:line="360" w:lineRule="auto"/>
        <w:ind w:left="720"/>
        <w:contextualSpacing w:val="0"/>
        <w:jc w:val="both"/>
        <w:rPr>
          <w:rFonts w:ascii="Arial" w:hAnsi="Arial"/>
          <w:noProof w:val="0"/>
        </w:rPr>
      </w:pPr>
      <w:r>
        <w:rPr>
          <w:rFonts w:ascii="Arial" w:hAnsi="Arial"/>
          <w:noProof w:val="0"/>
          <w:rtl/>
        </w:rPr>
        <w:t>מאחר ובתסקיר שירות המבחן עסקינן, ראוי לציין כי בהמשך הדברים נכתב כי "</w:t>
      </w:r>
      <w:r w:rsidRPr="00495858">
        <w:rPr>
          <w:rFonts w:ascii="Arial" w:hAnsi="Arial"/>
          <w:b/>
          <w:bCs/>
          <w:noProof w:val="0"/>
          <w:rtl/>
        </w:rPr>
        <w:t>בהעדר מודעות לדפוסי התנהלותו וחשיבתו המכשילים חסר בשלות כיום להשתלב בהליך טיפולי, בו נדרש לבחון עצמו באור ביקורתי ובוגר. לאור המתואר לא נבוא בהמלצה טיפולית בעניינו</w:t>
      </w:r>
      <w:r>
        <w:rPr>
          <w:rFonts w:ascii="Arial" w:hAnsi="Arial"/>
          <w:noProof w:val="0"/>
          <w:rtl/>
        </w:rPr>
        <w:t>".</w:t>
      </w:r>
    </w:p>
    <w:p w14:paraId="5ED79F50" w14:textId="77777777" w:rsidR="00AB768F" w:rsidRDefault="00AB768F" w:rsidP="00AF744E">
      <w:pPr>
        <w:pStyle w:val="ListParagraph"/>
        <w:spacing w:after="120" w:line="360" w:lineRule="auto"/>
        <w:contextualSpacing w:val="0"/>
        <w:jc w:val="both"/>
        <w:rPr>
          <w:rFonts w:ascii="Arial" w:hAnsi="Arial"/>
          <w:noProof w:val="0"/>
        </w:rPr>
      </w:pPr>
    </w:p>
    <w:p w14:paraId="11079735" w14:textId="77777777" w:rsidR="00AB768F" w:rsidRDefault="00AB768F" w:rsidP="00495858">
      <w:pPr>
        <w:pStyle w:val="ListParagraph"/>
        <w:numPr>
          <w:ilvl w:val="0"/>
          <w:numId w:val="5"/>
        </w:numPr>
        <w:spacing w:after="120" w:line="360" w:lineRule="auto"/>
        <w:ind w:left="720"/>
        <w:contextualSpacing w:val="0"/>
        <w:jc w:val="both"/>
        <w:rPr>
          <w:rFonts w:ascii="Arial" w:hAnsi="Arial"/>
          <w:noProof w:val="0"/>
        </w:rPr>
      </w:pPr>
      <w:r>
        <w:rPr>
          <w:rFonts w:ascii="Arial" w:hAnsi="Arial"/>
          <w:noProof w:val="0"/>
          <w:rtl/>
        </w:rPr>
        <w:t>וכך מסתיים התסקיר בהמלצה הבאה (סוף עמ' 5):</w:t>
      </w:r>
    </w:p>
    <w:p w14:paraId="6B40893E" w14:textId="77777777" w:rsidR="00AB768F" w:rsidRPr="005A2307" w:rsidRDefault="00AB768F" w:rsidP="00495858">
      <w:pPr>
        <w:pStyle w:val="ListParagraph"/>
        <w:spacing w:after="120" w:line="360" w:lineRule="auto"/>
        <w:ind w:left="1440"/>
        <w:contextualSpacing w:val="0"/>
        <w:jc w:val="both"/>
        <w:rPr>
          <w:rFonts w:ascii="Arial" w:hAnsi="Arial"/>
          <w:noProof w:val="0"/>
        </w:rPr>
      </w:pPr>
      <w:r>
        <w:rPr>
          <w:rFonts w:ascii="Arial" w:hAnsi="Arial"/>
          <w:noProof w:val="0"/>
          <w:rtl/>
        </w:rPr>
        <w:t>"</w:t>
      </w:r>
      <w:r w:rsidRPr="00495858">
        <w:rPr>
          <w:rFonts w:ascii="Arial" w:hAnsi="Arial"/>
          <w:b/>
          <w:bCs/>
          <w:noProof w:val="0"/>
          <w:rtl/>
        </w:rPr>
        <w:t>לאור התרשמותנו כי מדובר בצעיר בעל רקע פלילי אשר מתקשה לקחת אחריות מלאה על מעשיו וניכר כי אינו מגלה אמפטיה לנפגע העבירה כשניכר כי ממוקד במחירים הרבים אותם משלם לתפיסתו כיום ובגינם מביע חרטה על מעשיו סברנו כי יש מקום להטיל עליו ענישה מוחשית שתחדד לו את המחירים למעשיו ולפגיעתו המשמעותית באחר</w:t>
      </w:r>
      <w:r>
        <w:rPr>
          <w:rFonts w:ascii="Arial" w:hAnsi="Arial"/>
          <w:noProof w:val="0"/>
          <w:rtl/>
        </w:rPr>
        <w:t>".</w:t>
      </w:r>
    </w:p>
    <w:p w14:paraId="25DE0A2F" w14:textId="77777777" w:rsidR="00AB768F" w:rsidRPr="005039E0" w:rsidRDefault="00AB768F" w:rsidP="00254296">
      <w:pPr>
        <w:pStyle w:val="ListParagraph"/>
        <w:spacing w:after="120" w:line="360" w:lineRule="auto"/>
        <w:contextualSpacing w:val="0"/>
        <w:jc w:val="both"/>
        <w:rPr>
          <w:rFonts w:ascii="Arial" w:hAnsi="Arial"/>
          <w:b/>
          <w:bCs/>
          <w:noProof w:val="0"/>
          <w:u w:val="single"/>
        </w:rPr>
      </w:pPr>
      <w:r w:rsidRPr="005039E0">
        <w:rPr>
          <w:rFonts w:ascii="Arial" w:hAnsi="Arial"/>
          <w:b/>
          <w:bCs/>
          <w:noProof w:val="0"/>
          <w:u w:val="single"/>
          <w:rtl/>
        </w:rPr>
        <w:t>ד.</w:t>
      </w:r>
      <w:r>
        <w:rPr>
          <w:rFonts w:ascii="Arial" w:hAnsi="Arial"/>
          <w:b/>
          <w:bCs/>
          <w:noProof w:val="0"/>
          <w:u w:val="single"/>
          <w:rtl/>
        </w:rPr>
        <w:t>2</w:t>
      </w:r>
      <w:r w:rsidRPr="005039E0">
        <w:rPr>
          <w:rFonts w:ascii="Arial" w:hAnsi="Arial"/>
          <w:b/>
          <w:bCs/>
          <w:noProof w:val="0"/>
          <w:u w:val="single"/>
          <w:rtl/>
        </w:rPr>
        <w:tab/>
        <w:t>התסקיר ה</w:t>
      </w:r>
      <w:r>
        <w:rPr>
          <w:rFonts w:ascii="Arial" w:hAnsi="Arial"/>
          <w:b/>
          <w:bCs/>
          <w:noProof w:val="0"/>
          <w:u w:val="single"/>
          <w:rtl/>
        </w:rPr>
        <w:t>שני מיום 8.10.18</w:t>
      </w:r>
    </w:p>
    <w:p w14:paraId="52396DE3" w14:textId="77777777" w:rsidR="00AB768F" w:rsidRDefault="00AB768F" w:rsidP="00BE2B85">
      <w:pPr>
        <w:pStyle w:val="ListParagraph"/>
        <w:numPr>
          <w:ilvl w:val="0"/>
          <w:numId w:val="5"/>
        </w:numPr>
        <w:spacing w:after="120" w:line="360" w:lineRule="auto"/>
        <w:ind w:left="720"/>
        <w:contextualSpacing w:val="0"/>
        <w:jc w:val="both"/>
        <w:rPr>
          <w:rFonts w:ascii="Arial" w:hAnsi="Arial"/>
          <w:noProof w:val="0"/>
        </w:rPr>
      </w:pPr>
      <w:r>
        <w:rPr>
          <w:rFonts w:ascii="Arial" w:hAnsi="Arial"/>
          <w:noProof w:val="0"/>
          <w:rtl/>
        </w:rPr>
        <w:t>בישיבת בית המשפט, שהתקיימה ביום יט באלול תשע"ח (30.8.18), במסגרת הטיעונים לעונש, העלה הסניגור, עו"ד מיכאל עירוני, מספר טענות נגד תסקיר שירות המבחן ובהם כי הנאשם הביע רצון לקיום צדק מאחה, וכן כי קצינת המבחן נתנה משקל רב מידי לעמדת האב במקום לעמדת הנאשם. לכן ביקש הוא כי יוכן תסקיר משלים.</w:t>
      </w:r>
    </w:p>
    <w:p w14:paraId="00397BE1" w14:textId="77777777" w:rsidR="00AB768F" w:rsidRDefault="00AB768F" w:rsidP="00BE2B85">
      <w:pPr>
        <w:pStyle w:val="ListParagraph"/>
        <w:numPr>
          <w:ilvl w:val="0"/>
          <w:numId w:val="5"/>
        </w:numPr>
        <w:spacing w:after="120" w:line="360" w:lineRule="auto"/>
        <w:ind w:left="720"/>
        <w:contextualSpacing w:val="0"/>
        <w:jc w:val="both"/>
        <w:rPr>
          <w:rFonts w:ascii="Arial" w:hAnsi="Arial"/>
          <w:noProof w:val="0"/>
        </w:rPr>
      </w:pPr>
      <w:r>
        <w:rPr>
          <w:rFonts w:ascii="Arial" w:hAnsi="Arial"/>
          <w:noProof w:val="0"/>
          <w:rtl/>
        </w:rPr>
        <w:t xml:space="preserve">ב"כ המאשימה, עו"ד ליבסקינד, התנגד לכך, גם מבחינה מערכתית וגם בשל הצורך לסיים את התיק בהקדם לאור המתח שבו נמצא המתלונן. </w:t>
      </w:r>
    </w:p>
    <w:p w14:paraId="3852151F" w14:textId="77777777" w:rsidR="00AB768F" w:rsidRDefault="00AB768F" w:rsidP="00FC68C5">
      <w:pPr>
        <w:pStyle w:val="ListParagraph"/>
        <w:numPr>
          <w:ilvl w:val="0"/>
          <w:numId w:val="5"/>
        </w:numPr>
        <w:spacing w:after="120" w:line="360" w:lineRule="auto"/>
        <w:ind w:left="720"/>
        <w:contextualSpacing w:val="0"/>
        <w:jc w:val="both"/>
        <w:rPr>
          <w:rFonts w:ascii="Arial" w:hAnsi="Arial"/>
          <w:noProof w:val="0"/>
        </w:rPr>
      </w:pPr>
      <w:r>
        <w:rPr>
          <w:rFonts w:ascii="Arial" w:hAnsi="Arial"/>
          <w:noProof w:val="0"/>
          <w:rtl/>
        </w:rPr>
        <w:t xml:space="preserve">לאחר עיון נוסף בפרוטוקול, ניתנה על ידי החלטת ביניים ביום כב באלול תשע"ח (2.9.18) שבה הסברתי כי לא אוכל לתת גזר דין כאשר מועלית טענה כאילו דברי הנאשם בפני קצינת המבחן לא הובנו במלואם או לא הוצגו בפניי בצורה מלאה. לכן, הוריתי לקצינת המבחן להגיש תסקיר משלים עד ליום 10.10.18. במסגרת ההחלטה קבעתי כי קצינת המבחן תהיה רשאית, לפי שיקול דעתה, להזמין את הנאשם לפגישה נוספת או לפגוש כל אדם נוסף. </w:t>
      </w:r>
    </w:p>
    <w:p w14:paraId="40010A73" w14:textId="77777777" w:rsidR="00AB768F" w:rsidRDefault="00AB768F" w:rsidP="00FC68C5">
      <w:pPr>
        <w:pStyle w:val="ListParagraph"/>
        <w:numPr>
          <w:ilvl w:val="0"/>
          <w:numId w:val="5"/>
        </w:numPr>
        <w:spacing w:after="120" w:line="360" w:lineRule="auto"/>
        <w:ind w:left="720"/>
        <w:contextualSpacing w:val="0"/>
        <w:jc w:val="both"/>
        <w:rPr>
          <w:rFonts w:ascii="Arial" w:hAnsi="Arial"/>
          <w:noProof w:val="0"/>
        </w:rPr>
      </w:pPr>
      <w:r>
        <w:rPr>
          <w:rFonts w:ascii="Arial" w:hAnsi="Arial"/>
          <w:noProof w:val="0"/>
          <w:rtl/>
        </w:rPr>
        <w:t>החלטתי הנ"ל בוצעה, והוגש תסקיר נוסף.</w:t>
      </w:r>
    </w:p>
    <w:p w14:paraId="02FAAAE2" w14:textId="77777777" w:rsidR="00AB768F" w:rsidRPr="00254296" w:rsidRDefault="00AB768F" w:rsidP="00254296">
      <w:pPr>
        <w:pStyle w:val="ListParagraph"/>
        <w:numPr>
          <w:ilvl w:val="0"/>
          <w:numId w:val="5"/>
        </w:numPr>
        <w:spacing w:after="120" w:line="360" w:lineRule="auto"/>
        <w:ind w:left="720"/>
        <w:contextualSpacing w:val="0"/>
        <w:jc w:val="both"/>
        <w:rPr>
          <w:rFonts w:ascii="Arial" w:hAnsi="Arial"/>
          <w:noProof w:val="0"/>
        </w:rPr>
      </w:pPr>
      <w:r w:rsidRPr="00254296">
        <w:rPr>
          <w:rFonts w:ascii="Arial" w:hAnsi="Arial"/>
          <w:noProof w:val="0"/>
          <w:rtl/>
        </w:rPr>
        <w:t>התסקיר השני נכתב על ידי מיכל אליעזר, קצינת מבחן למבוגרים, מפקחת מעצר מחוזית בשירות המבחן למבוגרים במחוז באר שבע והדרום</w:t>
      </w:r>
      <w:r>
        <w:rPr>
          <w:rFonts w:ascii="Arial" w:hAnsi="Arial"/>
          <w:noProof w:val="0"/>
          <w:rtl/>
        </w:rPr>
        <w:t>,</w:t>
      </w:r>
      <w:r w:rsidRPr="00254296">
        <w:rPr>
          <w:rFonts w:ascii="Arial" w:hAnsi="Arial"/>
          <w:noProof w:val="0"/>
          <w:rtl/>
        </w:rPr>
        <w:t xml:space="preserve"> ביום </w:t>
      </w:r>
      <w:r>
        <w:rPr>
          <w:rFonts w:ascii="Arial" w:hAnsi="Arial"/>
          <w:noProof w:val="0"/>
          <w:rtl/>
        </w:rPr>
        <w:t>כט תשרי תשע"ט (8.10.18).</w:t>
      </w:r>
    </w:p>
    <w:p w14:paraId="657A500E" w14:textId="77777777" w:rsidR="00AB768F" w:rsidRDefault="00AB768F" w:rsidP="00254296">
      <w:pPr>
        <w:pStyle w:val="ListParagraph"/>
        <w:numPr>
          <w:ilvl w:val="0"/>
          <w:numId w:val="5"/>
        </w:numPr>
        <w:spacing w:after="120" w:line="360" w:lineRule="auto"/>
        <w:ind w:left="720"/>
        <w:contextualSpacing w:val="0"/>
        <w:jc w:val="both"/>
        <w:rPr>
          <w:rFonts w:ascii="Arial" w:hAnsi="Arial"/>
          <w:noProof w:val="0"/>
        </w:rPr>
      </w:pPr>
      <w:r w:rsidRPr="003B2B5B">
        <w:rPr>
          <w:rFonts w:ascii="Arial" w:hAnsi="Arial"/>
          <w:noProof w:val="0"/>
          <w:rtl/>
        </w:rPr>
        <w:t>בתסקיר מבוסס על</w:t>
      </w:r>
      <w:r>
        <w:rPr>
          <w:rFonts w:ascii="Arial" w:hAnsi="Arial"/>
          <w:noProof w:val="0"/>
          <w:rtl/>
        </w:rPr>
        <w:t xml:space="preserve"> פגישה נוספת שהתקיימה עם הנאשם לאור החלטת בית המשפט.</w:t>
      </w:r>
    </w:p>
    <w:p w14:paraId="205E0C85" w14:textId="77777777" w:rsidR="00AB768F" w:rsidRDefault="00AB768F" w:rsidP="002106BA">
      <w:pPr>
        <w:pStyle w:val="ListParagraph"/>
        <w:numPr>
          <w:ilvl w:val="0"/>
          <w:numId w:val="5"/>
        </w:numPr>
        <w:spacing w:after="120" w:line="360" w:lineRule="auto"/>
        <w:ind w:left="720"/>
        <w:contextualSpacing w:val="0"/>
        <w:jc w:val="both"/>
        <w:rPr>
          <w:rFonts w:ascii="Arial" w:hAnsi="Arial"/>
          <w:noProof w:val="0"/>
        </w:rPr>
      </w:pPr>
      <w:r>
        <w:rPr>
          <w:rFonts w:ascii="Arial" w:hAnsi="Arial"/>
          <w:noProof w:val="0"/>
          <w:rtl/>
        </w:rPr>
        <w:t xml:space="preserve">בתסקיר השני נאמר כי בבחינה מחודשת שערכה מנחת הליכי "צדק מאחה" בשירות המבחן, עם הנאשם, ההתרשמות היא זו: על אף הרצון והנכונות שמבטא הנאשם לפצות כספית את נפגע העבירה, אין זה המקרה המתאים לביצוע הליך של צדק מאחה, בין השאר, מאחר והליכי צדק מאחה אינם נערכים עם נפגעי עבירה אשר מאובחנים כמתמודדים על פיגור שכלי, כתנאי סף. </w:t>
      </w:r>
    </w:p>
    <w:p w14:paraId="53131638" w14:textId="77777777" w:rsidR="00AB768F" w:rsidRDefault="00AB768F" w:rsidP="00341979">
      <w:pPr>
        <w:pStyle w:val="ListParagraph"/>
        <w:numPr>
          <w:ilvl w:val="0"/>
          <w:numId w:val="5"/>
        </w:numPr>
        <w:spacing w:after="120" w:line="360" w:lineRule="auto"/>
        <w:ind w:left="720"/>
        <w:contextualSpacing w:val="0"/>
        <w:jc w:val="both"/>
        <w:rPr>
          <w:rFonts w:ascii="Arial" w:hAnsi="Arial"/>
          <w:noProof w:val="0"/>
        </w:rPr>
      </w:pPr>
      <w:r>
        <w:rPr>
          <w:rFonts w:ascii="Arial" w:hAnsi="Arial"/>
          <w:noProof w:val="0"/>
          <w:rtl/>
        </w:rPr>
        <w:t xml:space="preserve">לאור האמור לעיל, נאמר בסיום התסקיר המשלים, כי שירות המבחן שב וחוזר על המלצתו כפי שהובאה בתסקיר מיום 2.28.18 להטלת ענישה מוחשית (ראה הציטוט לעיל, בסיום תת פרק ד.1). </w:t>
      </w:r>
    </w:p>
    <w:p w14:paraId="1E483C43" w14:textId="77777777" w:rsidR="00AB768F" w:rsidRDefault="00AB768F" w:rsidP="00341979">
      <w:pPr>
        <w:pStyle w:val="ListParagraph"/>
        <w:numPr>
          <w:ilvl w:val="0"/>
          <w:numId w:val="5"/>
        </w:numPr>
        <w:spacing w:after="120" w:line="360" w:lineRule="auto"/>
        <w:ind w:left="720"/>
        <w:contextualSpacing w:val="0"/>
        <w:jc w:val="both"/>
        <w:rPr>
          <w:rFonts w:ascii="Arial" w:hAnsi="Arial"/>
          <w:noProof w:val="0"/>
        </w:rPr>
      </w:pPr>
      <w:r>
        <w:rPr>
          <w:rFonts w:ascii="Arial" w:hAnsi="Arial"/>
          <w:noProof w:val="0"/>
          <w:rtl/>
        </w:rPr>
        <w:t>אשר לרצון שהביע הנאשם לפצות כספית את המתלונן במסגרת הליך צדק מאחה, נכתב בתסקיר הנ"ל כי פיצוי זה יכול להינתן כרכיב מגזר הדין במסגרת פיצוי כספי לנפגע העבירה.</w:t>
      </w:r>
    </w:p>
    <w:p w14:paraId="543C889E" w14:textId="77777777" w:rsidR="00AB768F" w:rsidRDefault="00AB768F" w:rsidP="00FC68C5">
      <w:pPr>
        <w:pStyle w:val="ListParagraph"/>
        <w:numPr>
          <w:ilvl w:val="0"/>
          <w:numId w:val="5"/>
        </w:numPr>
        <w:spacing w:after="120" w:line="360" w:lineRule="auto"/>
        <w:ind w:left="720"/>
        <w:contextualSpacing w:val="0"/>
        <w:jc w:val="both"/>
        <w:rPr>
          <w:rFonts w:ascii="Arial" w:hAnsi="Arial"/>
          <w:noProof w:val="0"/>
        </w:rPr>
      </w:pPr>
      <w:r>
        <w:rPr>
          <w:rFonts w:ascii="Arial" w:hAnsi="Arial"/>
          <w:noProof w:val="0"/>
          <w:rtl/>
        </w:rPr>
        <w:t xml:space="preserve">בהחלטתי מיום 21.10.18, איפשרתי לב"כ הצדדים להגיב על התסקיר השני (שכאמור הוגש לאחר תום טיעוני הצדדים לעונש). </w:t>
      </w:r>
    </w:p>
    <w:p w14:paraId="3151EAAB" w14:textId="77777777" w:rsidR="00AB768F" w:rsidRDefault="00AB768F" w:rsidP="00FC68C5">
      <w:pPr>
        <w:pStyle w:val="ListParagraph"/>
        <w:numPr>
          <w:ilvl w:val="0"/>
          <w:numId w:val="5"/>
        </w:numPr>
        <w:spacing w:after="120" w:line="360" w:lineRule="auto"/>
        <w:ind w:left="720"/>
        <w:contextualSpacing w:val="0"/>
        <w:jc w:val="both"/>
        <w:rPr>
          <w:rFonts w:ascii="Arial" w:hAnsi="Arial"/>
          <w:noProof w:val="0"/>
        </w:rPr>
      </w:pPr>
      <w:r>
        <w:rPr>
          <w:rFonts w:ascii="Arial" w:hAnsi="Arial"/>
          <w:noProof w:val="0"/>
          <w:rtl/>
        </w:rPr>
        <w:t>ב"כ המאשימה, עו"ד ליבסקינד, הפנה לטיעונים לעונש ולא ביקש השלמה.</w:t>
      </w:r>
    </w:p>
    <w:p w14:paraId="2EA470B9" w14:textId="77777777" w:rsidR="00AB768F" w:rsidRDefault="00AB768F" w:rsidP="00FC68C5">
      <w:pPr>
        <w:pStyle w:val="ListParagraph"/>
        <w:numPr>
          <w:ilvl w:val="0"/>
          <w:numId w:val="5"/>
        </w:numPr>
        <w:spacing w:after="120" w:line="360" w:lineRule="auto"/>
        <w:ind w:left="720"/>
        <w:contextualSpacing w:val="0"/>
        <w:jc w:val="both"/>
        <w:rPr>
          <w:rFonts w:ascii="Arial" w:hAnsi="Arial"/>
          <w:noProof w:val="0"/>
        </w:rPr>
      </w:pPr>
      <w:r>
        <w:rPr>
          <w:rFonts w:ascii="Arial" w:hAnsi="Arial"/>
          <w:noProof w:val="0"/>
          <w:rtl/>
        </w:rPr>
        <w:t>ב"כ הנאשם לא הגיב כלל על התסקיר השני.</w:t>
      </w:r>
    </w:p>
    <w:p w14:paraId="7585316F" w14:textId="77777777" w:rsidR="00AB768F" w:rsidRPr="003B42B9" w:rsidRDefault="00AB768F" w:rsidP="002F4AC4">
      <w:pPr>
        <w:pStyle w:val="ListParagraph"/>
        <w:numPr>
          <w:ilvl w:val="0"/>
          <w:numId w:val="14"/>
        </w:numPr>
        <w:spacing w:after="120" w:line="360" w:lineRule="auto"/>
        <w:ind w:left="360"/>
        <w:jc w:val="both"/>
        <w:rPr>
          <w:rFonts w:ascii="Arial" w:hAnsi="Arial"/>
          <w:b/>
          <w:bCs/>
          <w:noProof w:val="0"/>
          <w:sz w:val="28"/>
          <w:szCs w:val="28"/>
          <w:u w:val="single"/>
          <w:rtl/>
        </w:rPr>
      </w:pPr>
      <w:r w:rsidRPr="003B42B9">
        <w:rPr>
          <w:rFonts w:ascii="Arial" w:hAnsi="Arial"/>
          <w:b/>
          <w:bCs/>
          <w:noProof w:val="0"/>
          <w:sz w:val="28"/>
          <w:szCs w:val="28"/>
          <w:u w:val="single"/>
          <w:rtl/>
        </w:rPr>
        <w:t>ראיות לעונש</w:t>
      </w:r>
    </w:p>
    <w:p w14:paraId="11C6736D" w14:textId="77777777" w:rsidR="00AB768F" w:rsidRDefault="00AB768F" w:rsidP="00C2605C">
      <w:pPr>
        <w:pStyle w:val="ListParagraph"/>
        <w:numPr>
          <w:ilvl w:val="0"/>
          <w:numId w:val="5"/>
        </w:numPr>
        <w:spacing w:after="120" w:line="360" w:lineRule="auto"/>
        <w:ind w:left="720"/>
        <w:contextualSpacing w:val="0"/>
        <w:jc w:val="both"/>
        <w:rPr>
          <w:rFonts w:ascii="Arial" w:hAnsi="Arial"/>
          <w:noProof w:val="0"/>
        </w:rPr>
      </w:pPr>
      <w:r>
        <w:rPr>
          <w:rFonts w:ascii="Arial" w:hAnsi="Arial"/>
          <w:noProof w:val="0"/>
          <w:rtl/>
        </w:rPr>
        <w:t xml:space="preserve">כאמור </w:t>
      </w:r>
      <w:hyperlink r:id="rId54" w:history="1">
        <w:r w:rsidR="00BB0E5D" w:rsidRPr="00BB0E5D">
          <w:rPr>
            <w:rFonts w:ascii="Arial" w:hAnsi="Arial"/>
            <w:noProof w:val="0"/>
            <w:color w:val="0000FF"/>
            <w:u w:val="single"/>
            <w:rtl/>
          </w:rPr>
          <w:t>בסעיף 187</w:t>
        </w:r>
      </w:hyperlink>
      <w:r>
        <w:rPr>
          <w:rFonts w:ascii="Arial" w:hAnsi="Arial"/>
          <w:noProof w:val="0"/>
          <w:rtl/>
        </w:rPr>
        <w:t xml:space="preserve"> ל</w:t>
      </w:r>
      <w:hyperlink r:id="rId55" w:history="1">
        <w:r w:rsidR="006D659A" w:rsidRPr="006D659A">
          <w:rPr>
            <w:rStyle w:val="Hyperlink"/>
            <w:rFonts w:ascii="Arial" w:hAnsi="Arial" w:cs="David"/>
            <w:noProof w:val="0"/>
            <w:rtl/>
          </w:rPr>
          <w:t>חוק סדר הדין הפלילי</w:t>
        </w:r>
      </w:hyperlink>
      <w:r>
        <w:rPr>
          <w:rFonts w:ascii="Arial" w:hAnsi="Arial"/>
          <w:noProof w:val="0"/>
          <w:rtl/>
        </w:rPr>
        <w:t xml:space="preserve"> [נוסח משולב], התשמ"ב-1982 (להלן – "ה</w:t>
      </w:r>
      <w:hyperlink r:id="rId56" w:history="1">
        <w:r w:rsidR="006D659A" w:rsidRPr="006D659A">
          <w:rPr>
            <w:rStyle w:val="Hyperlink"/>
            <w:rFonts w:ascii="Arial" w:hAnsi="Arial" w:cs="David"/>
            <w:noProof w:val="0"/>
            <w:rtl/>
          </w:rPr>
          <w:t>חסד"פ</w:t>
        </w:r>
      </w:hyperlink>
      <w:r>
        <w:rPr>
          <w:rFonts w:ascii="Arial" w:hAnsi="Arial"/>
          <w:noProof w:val="0"/>
          <w:rtl/>
        </w:rPr>
        <w:t xml:space="preserve">"), ניתנה הזדמנות לצדדים להביא ראיות לעניין העונש. </w:t>
      </w:r>
    </w:p>
    <w:p w14:paraId="0546D912" w14:textId="77777777" w:rsidR="00AB768F" w:rsidRPr="00C2605C" w:rsidRDefault="00AB768F" w:rsidP="00C2605C">
      <w:pPr>
        <w:spacing w:after="120" w:line="360" w:lineRule="auto"/>
        <w:ind w:left="720"/>
        <w:jc w:val="both"/>
        <w:rPr>
          <w:rFonts w:ascii="Arial" w:hAnsi="Arial"/>
          <w:b/>
          <w:bCs/>
          <w:noProof w:val="0"/>
          <w:u w:val="single"/>
        </w:rPr>
      </w:pPr>
      <w:r w:rsidRPr="00C2605C">
        <w:rPr>
          <w:rFonts w:ascii="Arial" w:hAnsi="Arial"/>
          <w:b/>
          <w:bCs/>
          <w:noProof w:val="0"/>
          <w:u w:val="single"/>
          <w:rtl/>
        </w:rPr>
        <w:t>ה.1</w:t>
      </w:r>
      <w:r w:rsidRPr="00C2605C">
        <w:rPr>
          <w:rFonts w:ascii="Arial" w:hAnsi="Arial"/>
          <w:b/>
          <w:bCs/>
          <w:noProof w:val="0"/>
          <w:u w:val="single"/>
          <w:rtl/>
        </w:rPr>
        <w:tab/>
        <w:t>העבר הפלילי של הנאשם</w:t>
      </w:r>
    </w:p>
    <w:p w14:paraId="0A022B0F" w14:textId="77777777" w:rsidR="00AB768F" w:rsidRDefault="00BB0E5D" w:rsidP="00C2605C">
      <w:pPr>
        <w:pStyle w:val="ListParagraph"/>
        <w:numPr>
          <w:ilvl w:val="0"/>
          <w:numId w:val="5"/>
        </w:numPr>
        <w:spacing w:after="120" w:line="360" w:lineRule="auto"/>
        <w:ind w:left="720"/>
        <w:contextualSpacing w:val="0"/>
        <w:jc w:val="both"/>
        <w:rPr>
          <w:rFonts w:ascii="Arial" w:hAnsi="Arial"/>
          <w:noProof w:val="0"/>
        </w:rPr>
      </w:pPr>
      <w:hyperlink r:id="rId57" w:history="1">
        <w:r w:rsidRPr="00BB0E5D">
          <w:rPr>
            <w:rFonts w:ascii="Arial" w:hAnsi="Arial"/>
            <w:noProof w:val="0"/>
            <w:color w:val="0000FF"/>
            <w:u w:val="single"/>
            <w:rtl/>
          </w:rPr>
          <w:t>סעיף 187(א)</w:t>
        </w:r>
      </w:hyperlink>
      <w:r w:rsidR="00AB768F">
        <w:rPr>
          <w:rFonts w:ascii="Arial" w:hAnsi="Arial"/>
          <w:noProof w:val="0"/>
          <w:rtl/>
        </w:rPr>
        <w:t xml:space="preserve"> ל</w:t>
      </w:r>
      <w:hyperlink r:id="rId58" w:history="1">
        <w:r w:rsidR="006D659A" w:rsidRPr="006D659A">
          <w:rPr>
            <w:rStyle w:val="Hyperlink"/>
            <w:rFonts w:ascii="Arial" w:hAnsi="Arial" w:cs="David"/>
            <w:noProof w:val="0"/>
            <w:rtl/>
          </w:rPr>
          <w:t>חסד"פ</w:t>
        </w:r>
      </w:hyperlink>
      <w:r w:rsidR="00AB768F">
        <w:rPr>
          <w:rFonts w:ascii="Arial" w:hAnsi="Arial"/>
          <w:noProof w:val="0"/>
          <w:rtl/>
        </w:rPr>
        <w:t xml:space="preserve"> קובע כי לאחר ההרשעה של הנאשם, במסגרת ראיות לעונש, "</w:t>
      </w:r>
      <w:r w:rsidR="00AB768F" w:rsidRPr="00C2605C">
        <w:rPr>
          <w:rFonts w:ascii="Arial" w:hAnsi="Arial"/>
          <w:b/>
          <w:bCs/>
          <w:noProof w:val="0"/>
          <w:rtl/>
        </w:rPr>
        <w:t>יביא התובע ל</w:t>
      </w:r>
      <w:r w:rsidR="00AB768F">
        <w:rPr>
          <w:rFonts w:ascii="Arial" w:hAnsi="Arial"/>
          <w:b/>
          <w:bCs/>
          <w:noProof w:val="0"/>
          <w:rtl/>
        </w:rPr>
        <w:t>עניין</w:t>
      </w:r>
      <w:r w:rsidR="00AB768F" w:rsidRPr="00C2605C">
        <w:rPr>
          <w:rFonts w:ascii="Arial" w:hAnsi="Arial"/>
          <w:b/>
          <w:bCs/>
          <w:noProof w:val="0"/>
          <w:rtl/>
        </w:rPr>
        <w:t xml:space="preserve"> העונש ראיות בדבר הרשעותיו הקודמות של הנאשם</w:t>
      </w:r>
      <w:r w:rsidR="00AB768F">
        <w:rPr>
          <w:rFonts w:ascii="Arial" w:hAnsi="Arial"/>
          <w:noProof w:val="0"/>
          <w:rtl/>
        </w:rPr>
        <w:t>".</w:t>
      </w:r>
    </w:p>
    <w:p w14:paraId="103A95AD" w14:textId="77777777" w:rsidR="00AB768F" w:rsidRDefault="00AB768F" w:rsidP="00565741">
      <w:pPr>
        <w:pStyle w:val="ListParagraph"/>
        <w:numPr>
          <w:ilvl w:val="0"/>
          <w:numId w:val="5"/>
        </w:numPr>
        <w:spacing w:after="120" w:line="360" w:lineRule="auto"/>
        <w:ind w:left="720"/>
        <w:contextualSpacing w:val="0"/>
        <w:jc w:val="both"/>
        <w:rPr>
          <w:rFonts w:ascii="Arial" w:hAnsi="Arial"/>
          <w:noProof w:val="0"/>
        </w:rPr>
      </w:pPr>
      <w:r>
        <w:rPr>
          <w:rFonts w:ascii="Arial" w:hAnsi="Arial"/>
          <w:noProof w:val="0"/>
          <w:rtl/>
        </w:rPr>
        <w:t>ואכן, במסגרת ראיות לעונש הוצג הרישום הפלילי של הנאשם, ממנו עולים הדברים הבאים:</w:t>
      </w:r>
    </w:p>
    <w:p w14:paraId="328CBC4E" w14:textId="77777777" w:rsidR="00AB768F" w:rsidRDefault="00AB768F" w:rsidP="00341979">
      <w:pPr>
        <w:pStyle w:val="ListParagraph"/>
        <w:numPr>
          <w:ilvl w:val="0"/>
          <w:numId w:val="7"/>
        </w:numPr>
        <w:spacing w:after="120" w:line="360" w:lineRule="auto"/>
        <w:contextualSpacing w:val="0"/>
        <w:jc w:val="both"/>
        <w:rPr>
          <w:rFonts w:ascii="Arial" w:hAnsi="Arial"/>
          <w:noProof w:val="0"/>
        </w:rPr>
      </w:pPr>
      <w:r>
        <w:rPr>
          <w:rFonts w:ascii="Arial" w:hAnsi="Arial"/>
          <w:noProof w:val="0"/>
          <w:rtl/>
        </w:rPr>
        <w:t>הנאשם יליד 18.9.92.</w:t>
      </w:r>
    </w:p>
    <w:p w14:paraId="5C20C77D" w14:textId="77777777" w:rsidR="00AB768F" w:rsidRDefault="00AB768F" w:rsidP="00825CD8">
      <w:pPr>
        <w:pStyle w:val="ListParagraph"/>
        <w:numPr>
          <w:ilvl w:val="0"/>
          <w:numId w:val="7"/>
        </w:numPr>
        <w:spacing w:after="120" w:line="360" w:lineRule="auto"/>
        <w:contextualSpacing w:val="0"/>
        <w:jc w:val="both"/>
        <w:rPr>
          <w:rFonts w:ascii="Arial" w:hAnsi="Arial"/>
          <w:noProof w:val="0"/>
        </w:rPr>
      </w:pPr>
      <w:r w:rsidRPr="00534BB1">
        <w:rPr>
          <w:rFonts w:ascii="Arial" w:hAnsi="Arial"/>
          <w:noProof w:val="0"/>
          <w:rtl/>
        </w:rPr>
        <w:t xml:space="preserve">ההליך הראשון </w:t>
      </w:r>
      <w:r>
        <w:rPr>
          <w:rFonts w:ascii="Arial" w:hAnsi="Arial"/>
          <w:noProof w:val="0"/>
          <w:rtl/>
        </w:rPr>
        <w:t>שבו הורשע הנאשם היה בבית משפט השלום בירושלים (</w:t>
      </w:r>
      <w:hyperlink r:id="rId59" w:history="1">
        <w:r w:rsidR="006D659A" w:rsidRPr="006D659A">
          <w:rPr>
            <w:rStyle w:val="Hyperlink"/>
            <w:rFonts w:ascii="Arial" w:hAnsi="Arial" w:cs="David"/>
            <w:noProof w:val="0"/>
            <w:rtl/>
          </w:rPr>
          <w:t>ת"פ</w:t>
        </w:r>
        <w:r w:rsidR="006D659A" w:rsidRPr="006D659A">
          <w:rPr>
            <w:rStyle w:val="Hyperlink"/>
            <w:rFonts w:ascii="Arial" w:hAnsi="Arial" w:cs="David"/>
            <w:noProof w:val="0"/>
            <w:rtl/>
          </w:rPr>
          <w:br/>
          <w:t>41461-10-12</w:t>
        </w:r>
      </w:hyperlink>
      <w:r>
        <w:rPr>
          <w:rFonts w:ascii="Arial" w:hAnsi="Arial"/>
          <w:noProof w:val="0"/>
          <w:rtl/>
        </w:rPr>
        <w:t xml:space="preserve">), </w:t>
      </w:r>
      <w:r w:rsidR="00C178F0" w:rsidRPr="00C178F0">
        <w:rPr>
          <w:noProof w:val="0"/>
          <w:sz w:val="22"/>
          <w:rtl/>
        </w:rPr>
        <w:t xml:space="preserve">[פורסם בנבו] </w:t>
      </w:r>
      <w:r>
        <w:rPr>
          <w:rFonts w:ascii="Arial" w:hAnsi="Arial"/>
          <w:noProof w:val="0"/>
          <w:rtl/>
        </w:rPr>
        <w:t>בשתי עבירות של סחר בסמים, שבוצעו בתאריכים 14.5.12 ו-15.5.12, ביום 1.7.13 הוטלו עליו העונשים הבאים: מאסר בפועל של 6 חודשים (מדברי ב"כ המאשימה, עמ' 360, שורה 29, עולה כי מדובר בעבודות שירות); מאסר על תנאי של 6 חודשים שלא יעבור עבירת סמים מסוג פשע; מאסר על תנאי של חודשיים שלא יעבור עבירת סמים מסוג עוון; וצו מבחן לתקופה של שנה.</w:t>
      </w:r>
    </w:p>
    <w:p w14:paraId="7091E75D" w14:textId="77777777" w:rsidR="00AB768F" w:rsidRPr="00534BB1" w:rsidRDefault="00AB768F" w:rsidP="00534BB1">
      <w:pPr>
        <w:pStyle w:val="ListParagraph"/>
        <w:numPr>
          <w:ilvl w:val="0"/>
          <w:numId w:val="7"/>
        </w:numPr>
        <w:spacing w:after="120" w:line="360" w:lineRule="auto"/>
        <w:contextualSpacing w:val="0"/>
        <w:jc w:val="both"/>
        <w:rPr>
          <w:rFonts w:ascii="Arial" w:hAnsi="Arial"/>
          <w:noProof w:val="0"/>
        </w:rPr>
      </w:pPr>
      <w:r w:rsidRPr="00534BB1">
        <w:rPr>
          <w:rFonts w:ascii="Arial" w:hAnsi="Arial"/>
          <w:noProof w:val="0"/>
          <w:rtl/>
        </w:rPr>
        <w:t xml:space="preserve">ההליך השני שבו הורשע הנאשם היה בבית משפט השלום בטבריה </w:t>
      </w:r>
      <w:hyperlink r:id="rId60" w:history="1">
        <w:r w:rsidR="006D659A" w:rsidRPr="006D659A">
          <w:rPr>
            <w:rStyle w:val="Hyperlink"/>
            <w:rFonts w:ascii="Arial" w:hAnsi="Arial" w:cs="David"/>
            <w:noProof w:val="0"/>
            <w:rtl/>
          </w:rPr>
          <w:t>ת"פ 28761</w:t>
        </w:r>
        <w:r w:rsidR="006D659A" w:rsidRPr="006D659A">
          <w:rPr>
            <w:rStyle w:val="Hyperlink"/>
            <w:rFonts w:ascii="Arial" w:hAnsi="Arial" w:cs="David"/>
            <w:noProof w:val="0"/>
            <w:rtl/>
          </w:rPr>
          <w:t>-</w:t>
        </w:r>
        <w:r w:rsidR="006D659A" w:rsidRPr="006D659A">
          <w:rPr>
            <w:rStyle w:val="Hyperlink"/>
            <w:rFonts w:ascii="Arial" w:hAnsi="Arial" w:cs="David"/>
            <w:noProof w:val="0"/>
            <w:rtl/>
          </w:rPr>
          <w:t>02-13</w:t>
        </w:r>
      </w:hyperlink>
      <w:r w:rsidRPr="00534BB1">
        <w:rPr>
          <w:rFonts w:ascii="Arial" w:hAnsi="Arial"/>
          <w:noProof w:val="0"/>
          <w:rtl/>
        </w:rPr>
        <w:t xml:space="preserve">) </w:t>
      </w:r>
      <w:r w:rsidR="00C178F0" w:rsidRPr="00C178F0">
        <w:rPr>
          <w:noProof w:val="0"/>
          <w:sz w:val="22"/>
          <w:rtl/>
        </w:rPr>
        <w:t xml:space="preserve">[פורסם בנבו] </w:t>
      </w:r>
      <w:r w:rsidRPr="00534BB1">
        <w:rPr>
          <w:rFonts w:ascii="Arial" w:hAnsi="Arial"/>
          <w:noProof w:val="0"/>
          <w:rtl/>
        </w:rPr>
        <w:t>שבו הורשע בעבירה של החזקת סמים לצריכה עצמית</w:t>
      </w:r>
      <w:r>
        <w:rPr>
          <w:rFonts w:ascii="Arial" w:hAnsi="Arial"/>
          <w:noProof w:val="0"/>
          <w:rtl/>
        </w:rPr>
        <w:t xml:space="preserve"> ביום 10.5.12, </w:t>
      </w:r>
      <w:r w:rsidRPr="00534BB1">
        <w:rPr>
          <w:rFonts w:ascii="Arial" w:hAnsi="Arial"/>
          <w:noProof w:val="0"/>
          <w:rtl/>
        </w:rPr>
        <w:t xml:space="preserve">והוטלו עליו, ביום 10.11.13, עונשים אלה: מאסר על תנאי של 4 חודשים ל-3 שנים שלא יעבור על עבירות סמים ונהיגה בפסילה; קנס בסך 1,500 ₪; </w:t>
      </w:r>
      <w:r>
        <w:rPr>
          <w:rFonts w:ascii="Arial" w:hAnsi="Arial"/>
          <w:noProof w:val="0"/>
          <w:rtl/>
        </w:rPr>
        <w:t>ו</w:t>
      </w:r>
      <w:r w:rsidRPr="00534BB1">
        <w:rPr>
          <w:rFonts w:ascii="Arial" w:hAnsi="Arial"/>
          <w:noProof w:val="0"/>
          <w:rtl/>
        </w:rPr>
        <w:t>פסילת רישיון נהיגה ל-3 חודשים.</w:t>
      </w:r>
    </w:p>
    <w:p w14:paraId="2865DCA3" w14:textId="77777777" w:rsidR="00AB768F" w:rsidRPr="00534BB1" w:rsidRDefault="00AB768F" w:rsidP="008F1814">
      <w:pPr>
        <w:pStyle w:val="ListParagraph"/>
        <w:numPr>
          <w:ilvl w:val="0"/>
          <w:numId w:val="7"/>
        </w:numPr>
        <w:spacing w:after="120" w:line="360" w:lineRule="auto"/>
        <w:contextualSpacing w:val="0"/>
        <w:jc w:val="both"/>
        <w:rPr>
          <w:rFonts w:ascii="Arial" w:hAnsi="Arial"/>
          <w:noProof w:val="0"/>
        </w:rPr>
      </w:pPr>
      <w:r w:rsidRPr="00534BB1">
        <w:rPr>
          <w:rFonts w:ascii="Arial" w:hAnsi="Arial"/>
          <w:noProof w:val="0"/>
          <w:rtl/>
        </w:rPr>
        <w:t>ההליך השלישי</w:t>
      </w:r>
      <w:r>
        <w:rPr>
          <w:rFonts w:ascii="Arial" w:hAnsi="Arial"/>
          <w:noProof w:val="0"/>
          <w:rtl/>
        </w:rPr>
        <w:t xml:space="preserve"> </w:t>
      </w:r>
      <w:r w:rsidRPr="00534BB1">
        <w:rPr>
          <w:rFonts w:ascii="Arial" w:hAnsi="Arial"/>
          <w:noProof w:val="0"/>
          <w:rtl/>
        </w:rPr>
        <w:t>שבו הורשע הנאשם היה בבית משפט השלום בירושלים (</w:t>
      </w:r>
      <w:r w:rsidR="006D659A" w:rsidRPr="00C178F0">
        <w:rPr>
          <w:rFonts w:ascii="Arial" w:hAnsi="Arial"/>
          <w:noProof w:val="0"/>
          <w:rtl/>
        </w:rPr>
        <w:t>ת"פ</w:t>
      </w:r>
      <w:r w:rsidR="006D659A" w:rsidRPr="00C178F0">
        <w:rPr>
          <w:rFonts w:ascii="Arial" w:hAnsi="Arial"/>
          <w:noProof w:val="0"/>
          <w:rtl/>
        </w:rPr>
        <w:br/>
        <w:t>44</w:t>
      </w:r>
      <w:r w:rsidR="006D659A" w:rsidRPr="00C178F0">
        <w:rPr>
          <w:rFonts w:ascii="Arial" w:hAnsi="Arial"/>
          <w:noProof w:val="0"/>
          <w:rtl/>
        </w:rPr>
        <w:t>8</w:t>
      </w:r>
      <w:r w:rsidR="006D659A" w:rsidRPr="00C178F0">
        <w:rPr>
          <w:rFonts w:ascii="Arial" w:hAnsi="Arial"/>
          <w:noProof w:val="0"/>
          <w:rtl/>
        </w:rPr>
        <w:t>51-11-13</w:t>
      </w:r>
      <w:r w:rsidRPr="00534BB1">
        <w:rPr>
          <w:rFonts w:ascii="Arial" w:hAnsi="Arial"/>
          <w:noProof w:val="0"/>
          <w:rtl/>
        </w:rPr>
        <w:t>) שבו הורשע בעבירה של החזקת כלים להכנת סם לצריכה עצמית וכן החזקת סמים לצריכה עצמית</w:t>
      </w:r>
      <w:r w:rsidRPr="009069A6">
        <w:rPr>
          <w:rFonts w:ascii="Arial" w:hAnsi="Arial"/>
          <w:noProof w:val="0"/>
          <w:rtl/>
        </w:rPr>
        <w:t>, ביום 9.4.12. גזר</w:t>
      </w:r>
      <w:r w:rsidRPr="00534BB1">
        <w:rPr>
          <w:rFonts w:ascii="Arial" w:hAnsi="Arial"/>
          <w:noProof w:val="0"/>
          <w:rtl/>
        </w:rPr>
        <w:t xml:space="preserve"> הדין שהוטל עליו ביום 2.1.14 היה מאסר על תנאי לחודשיים לתקופה של 3 שנים שלא יעבור על כל עבירת סמים מסוג פשע; </w:t>
      </w:r>
      <w:r>
        <w:rPr>
          <w:rFonts w:ascii="Arial" w:hAnsi="Arial"/>
          <w:noProof w:val="0"/>
          <w:rtl/>
        </w:rPr>
        <w:t>ו</w:t>
      </w:r>
      <w:r w:rsidRPr="00534BB1">
        <w:rPr>
          <w:rFonts w:ascii="Arial" w:hAnsi="Arial"/>
          <w:noProof w:val="0"/>
          <w:rtl/>
        </w:rPr>
        <w:t>קנס בסך 750 ₪.</w:t>
      </w:r>
    </w:p>
    <w:p w14:paraId="66CE2ACF" w14:textId="77777777" w:rsidR="00AB768F" w:rsidRDefault="00AB768F" w:rsidP="009069A6">
      <w:pPr>
        <w:pStyle w:val="ListParagraph"/>
        <w:numPr>
          <w:ilvl w:val="0"/>
          <w:numId w:val="7"/>
        </w:numPr>
        <w:spacing w:after="120" w:line="360" w:lineRule="auto"/>
        <w:contextualSpacing w:val="0"/>
        <w:jc w:val="both"/>
        <w:rPr>
          <w:rFonts w:ascii="Arial" w:hAnsi="Arial"/>
          <w:noProof w:val="0"/>
        </w:rPr>
      </w:pPr>
      <w:r>
        <w:rPr>
          <w:rFonts w:ascii="Arial" w:hAnsi="Arial"/>
          <w:noProof w:val="0"/>
          <w:rtl/>
        </w:rPr>
        <w:t>מכאן עולה כי העבירות בוצעו בשנת 2012 וההעמדה לדין וגזרי הדין היו בשנים 2013 ו-2014 כאשר גזר הדין האחרון ניתן ביום 2.1.14, כשמונה חודשים לפני ביצוע העבירות נשוא תיק זה שבוצעו ביום 18.8.14.</w:t>
      </w:r>
    </w:p>
    <w:p w14:paraId="0E4D3FFD" w14:textId="77777777" w:rsidR="00AB768F" w:rsidRPr="00C2605C" w:rsidRDefault="00AB768F" w:rsidP="00C2605C">
      <w:pPr>
        <w:spacing w:after="120" w:line="360" w:lineRule="auto"/>
        <w:ind w:left="720"/>
        <w:jc w:val="both"/>
        <w:rPr>
          <w:rFonts w:ascii="Arial" w:hAnsi="Arial"/>
          <w:noProof w:val="0"/>
        </w:rPr>
      </w:pPr>
      <w:r w:rsidRPr="00C2605C">
        <w:rPr>
          <w:rFonts w:ascii="Arial" w:hAnsi="Arial"/>
          <w:b/>
          <w:bCs/>
          <w:noProof w:val="0"/>
          <w:u w:val="single"/>
          <w:rtl/>
        </w:rPr>
        <w:t>ה.</w:t>
      </w:r>
      <w:r>
        <w:rPr>
          <w:rFonts w:ascii="Arial" w:hAnsi="Arial"/>
          <w:b/>
          <w:bCs/>
          <w:noProof w:val="0"/>
          <w:u w:val="single"/>
          <w:rtl/>
        </w:rPr>
        <w:t>2</w:t>
      </w:r>
      <w:r>
        <w:rPr>
          <w:rFonts w:ascii="Arial" w:hAnsi="Arial"/>
          <w:b/>
          <w:bCs/>
          <w:noProof w:val="0"/>
          <w:u w:val="single"/>
          <w:rtl/>
        </w:rPr>
        <w:tab/>
        <w:t>ראיות הנאשם לעניין העונש</w:t>
      </w:r>
      <w:r w:rsidRPr="00C2605C">
        <w:rPr>
          <w:rFonts w:ascii="Arial" w:hAnsi="Arial"/>
          <w:b/>
          <w:bCs/>
          <w:noProof w:val="0"/>
          <w:u w:val="single"/>
          <w:rtl/>
        </w:rPr>
        <w:t xml:space="preserve"> – עדות אביו</w:t>
      </w:r>
    </w:p>
    <w:p w14:paraId="449C78E5" w14:textId="77777777" w:rsidR="00AB768F" w:rsidRDefault="00AB768F" w:rsidP="00E83247">
      <w:pPr>
        <w:pStyle w:val="ListParagraph"/>
        <w:numPr>
          <w:ilvl w:val="0"/>
          <w:numId w:val="5"/>
        </w:numPr>
        <w:spacing w:after="120" w:line="360" w:lineRule="auto"/>
        <w:ind w:left="720"/>
        <w:contextualSpacing w:val="0"/>
        <w:jc w:val="both"/>
        <w:rPr>
          <w:rFonts w:ascii="Arial" w:hAnsi="Arial"/>
          <w:noProof w:val="0"/>
        </w:rPr>
      </w:pPr>
      <w:r>
        <w:rPr>
          <w:rFonts w:ascii="Arial" w:hAnsi="Arial"/>
          <w:noProof w:val="0"/>
          <w:rtl/>
        </w:rPr>
        <w:t xml:space="preserve">הנאשם הביא במסגרת ראיות לעונש את אביו יוסף מלול (עמ' 334 ואילך לפרוטוקול הדיון מיום יט באלול תשע"ח (30.8.18)). </w:t>
      </w:r>
    </w:p>
    <w:p w14:paraId="41D6B492" w14:textId="77777777" w:rsidR="00AB768F" w:rsidRDefault="00AB768F" w:rsidP="00E83247">
      <w:pPr>
        <w:pStyle w:val="ListParagraph"/>
        <w:numPr>
          <w:ilvl w:val="0"/>
          <w:numId w:val="5"/>
        </w:numPr>
        <w:spacing w:after="120" w:line="360" w:lineRule="auto"/>
        <w:ind w:left="720"/>
        <w:contextualSpacing w:val="0"/>
        <w:jc w:val="both"/>
        <w:rPr>
          <w:rFonts w:ascii="Arial" w:hAnsi="Arial"/>
          <w:noProof w:val="0"/>
        </w:rPr>
      </w:pPr>
      <w:r>
        <w:rPr>
          <w:rFonts w:ascii="Arial" w:hAnsi="Arial"/>
          <w:noProof w:val="0"/>
          <w:rtl/>
        </w:rPr>
        <w:t xml:space="preserve">האב סיפר שהוא עצמו עובד בכשרות, וכי סידר עבודה לבנו גם הוא בנושא כשרות (עמ' 334-335). </w:t>
      </w:r>
    </w:p>
    <w:p w14:paraId="64DA1489" w14:textId="77777777" w:rsidR="00AB768F" w:rsidRDefault="00AB768F" w:rsidP="00E83247">
      <w:pPr>
        <w:pStyle w:val="ListParagraph"/>
        <w:numPr>
          <w:ilvl w:val="0"/>
          <w:numId w:val="5"/>
        </w:numPr>
        <w:spacing w:after="120" w:line="360" w:lineRule="auto"/>
        <w:ind w:left="720"/>
        <w:contextualSpacing w:val="0"/>
        <w:jc w:val="both"/>
        <w:rPr>
          <w:rFonts w:ascii="Arial" w:hAnsi="Arial"/>
          <w:noProof w:val="0"/>
        </w:rPr>
      </w:pPr>
      <w:r>
        <w:rPr>
          <w:rFonts w:ascii="Arial" w:hAnsi="Arial"/>
          <w:noProof w:val="0"/>
          <w:rtl/>
        </w:rPr>
        <w:t>לעניין ענישת בנו, הוא ציין כי למד מהספרים, ולאור גילו (בן 52) לאחר שחיתן שלוש בנות הגיע למסקנה שאדם הולך לא כשהוא חפץ בדבר אלא "</w:t>
      </w:r>
      <w:r w:rsidRPr="00E83247">
        <w:rPr>
          <w:rFonts w:ascii="Arial" w:hAnsi="Arial"/>
          <w:b/>
          <w:bCs/>
          <w:noProof w:val="0"/>
          <w:rtl/>
        </w:rPr>
        <w:t>מפני שאחרים משכו אותו גם ניצלו, ניצלו בו את התמימות, ניצלו בו את הדברים, אני חושב שהקלה בעונשו גם מבחינת דיני שמים וגם מבחינת איך כתוב שם בספרים</w:t>
      </w:r>
      <w:r>
        <w:rPr>
          <w:rFonts w:ascii="Arial" w:hAnsi="Arial"/>
          <w:noProof w:val="0"/>
          <w:rtl/>
        </w:rPr>
        <w:t>" (עמ' 336, שורות 2-5).</w:t>
      </w:r>
    </w:p>
    <w:p w14:paraId="1D52C142" w14:textId="77777777" w:rsidR="00AB768F" w:rsidRDefault="00AB768F" w:rsidP="0067099C">
      <w:pPr>
        <w:pStyle w:val="ListParagraph"/>
        <w:numPr>
          <w:ilvl w:val="0"/>
          <w:numId w:val="5"/>
        </w:numPr>
        <w:spacing w:after="120" w:line="360" w:lineRule="auto"/>
        <w:ind w:left="720"/>
        <w:contextualSpacing w:val="0"/>
        <w:jc w:val="both"/>
        <w:rPr>
          <w:rFonts w:ascii="Arial" w:hAnsi="Arial"/>
          <w:noProof w:val="0"/>
        </w:rPr>
      </w:pPr>
      <w:r>
        <w:rPr>
          <w:rFonts w:ascii="Arial" w:hAnsi="Arial"/>
          <w:noProof w:val="0"/>
          <w:rtl/>
        </w:rPr>
        <w:t>בהמשך, הוא הסביר שאת העבירה עשה בנו "</w:t>
      </w:r>
      <w:r w:rsidRPr="004D7E96">
        <w:rPr>
          <w:rFonts w:ascii="Arial" w:hAnsi="Arial"/>
          <w:b/>
          <w:bCs/>
          <w:noProof w:val="0"/>
          <w:rtl/>
        </w:rPr>
        <w:t>כשהוא בלי דעת, בלי דעתו... יש לו לב טוב</w:t>
      </w:r>
      <w:r>
        <w:rPr>
          <w:rFonts w:ascii="Arial" w:hAnsi="Arial"/>
          <w:noProof w:val="0"/>
          <w:rtl/>
        </w:rPr>
        <w:t>" (עמ' 336, שורות 10-11). בהמשך הוא הפליג בתכונותיו החיוביות של בנו באומרו: "</w:t>
      </w:r>
      <w:r w:rsidRPr="00E83247">
        <w:rPr>
          <w:rFonts w:ascii="Arial" w:hAnsi="Arial"/>
          <w:b/>
          <w:bCs/>
          <w:noProof w:val="0"/>
          <w:rtl/>
        </w:rPr>
        <w:t>לא מכירים כאלה דברים. טוב לב. אהבה. הענקה, מידת רחמי</w:t>
      </w:r>
      <w:r>
        <w:rPr>
          <w:rFonts w:ascii="Arial" w:hAnsi="Arial"/>
          <w:b/>
          <w:bCs/>
          <w:noProof w:val="0"/>
          <w:rtl/>
        </w:rPr>
        <w:t>ם...</w:t>
      </w:r>
      <w:r>
        <w:rPr>
          <w:rFonts w:ascii="Arial" w:hAnsi="Arial"/>
          <w:noProof w:val="0"/>
          <w:rtl/>
        </w:rPr>
        <w:t>" (</w:t>
      </w:r>
      <w:r w:rsidRPr="00E83247">
        <w:rPr>
          <w:rFonts w:ascii="Arial" w:hAnsi="Arial"/>
          <w:noProof w:val="0"/>
          <w:u w:val="single"/>
          <w:rtl/>
        </w:rPr>
        <w:t>שם</w:t>
      </w:r>
      <w:r>
        <w:rPr>
          <w:rFonts w:ascii="Arial" w:hAnsi="Arial"/>
          <w:noProof w:val="0"/>
          <w:rtl/>
        </w:rPr>
        <w:t>, שורות 20-21). כאשר נשאל על ידי כיצד מידת הרחמים מתיישבת עם הדברים שבנו עשה למתלונן, לא הייתה בפיו תשובה. הוא אומר שבנו לא אכזרי בכלל. אלא "</w:t>
      </w:r>
      <w:r w:rsidRPr="0067099C">
        <w:rPr>
          <w:rFonts w:ascii="Arial" w:hAnsi="Arial"/>
          <w:b/>
          <w:bCs/>
          <w:noProof w:val="0"/>
          <w:rtl/>
        </w:rPr>
        <w:t>האופי שלו הוא טוב, האופי שלו זה רחמים. אבל היה איזה רגע לא טוב. הנה אנחנו רואים אח"כ שמידת הרחמים התגברה. הוא נהג בו כבוד. הוא בא, הוא בא ונתן לו עזרה ממה שהבנתי</w:t>
      </w:r>
      <w:r>
        <w:rPr>
          <w:rFonts w:ascii="Arial" w:hAnsi="Arial"/>
          <w:noProof w:val="0"/>
          <w:rtl/>
        </w:rPr>
        <w:t>" (עמ' 337, שורות 7-10).</w:t>
      </w:r>
    </w:p>
    <w:p w14:paraId="0ACCD3A0" w14:textId="77777777" w:rsidR="00AB768F" w:rsidRDefault="00AB768F" w:rsidP="0067099C">
      <w:pPr>
        <w:pStyle w:val="ListParagraph"/>
        <w:numPr>
          <w:ilvl w:val="0"/>
          <w:numId w:val="5"/>
        </w:numPr>
        <w:spacing w:after="120" w:line="360" w:lineRule="auto"/>
        <w:ind w:left="720"/>
        <w:contextualSpacing w:val="0"/>
        <w:jc w:val="both"/>
        <w:rPr>
          <w:rFonts w:ascii="Arial" w:hAnsi="Arial"/>
          <w:noProof w:val="0"/>
        </w:rPr>
      </w:pPr>
      <w:r>
        <w:rPr>
          <w:rFonts w:ascii="Arial" w:hAnsi="Arial"/>
          <w:noProof w:val="0"/>
          <w:rtl/>
        </w:rPr>
        <w:t>כאשר שוב ניסיתי להסביר לאביו מה המעשים והעבירות שבנו ביצע כפי שנקבע בהכרעת הדין וכפי שגם הודה בפני שירות המבחן, חזר האב וסיפר שהוא לקח אותו והביא אותו לעבוד בכשרות, וכי "</w:t>
      </w:r>
      <w:r w:rsidRPr="0067099C">
        <w:rPr>
          <w:rFonts w:ascii="Arial" w:hAnsi="Arial"/>
          <w:b/>
          <w:bCs/>
          <w:noProof w:val="0"/>
          <w:rtl/>
        </w:rPr>
        <w:t>אוהבים אותו בכל מקום, שהוא עובד מכבדים אותו כי ראו בו מידות טובות ונעלות</w:t>
      </w:r>
      <w:r>
        <w:rPr>
          <w:rFonts w:ascii="Arial" w:hAnsi="Arial"/>
          <w:noProof w:val="0"/>
          <w:rtl/>
        </w:rPr>
        <w:t>" (עמ' 337-338).</w:t>
      </w:r>
    </w:p>
    <w:p w14:paraId="6EDF6203" w14:textId="77777777" w:rsidR="00AB768F" w:rsidRDefault="00AB768F" w:rsidP="0067099C">
      <w:pPr>
        <w:pStyle w:val="ListParagraph"/>
        <w:numPr>
          <w:ilvl w:val="0"/>
          <w:numId w:val="5"/>
        </w:numPr>
        <w:spacing w:after="120" w:line="360" w:lineRule="auto"/>
        <w:ind w:left="720"/>
        <w:contextualSpacing w:val="0"/>
        <w:jc w:val="both"/>
        <w:rPr>
          <w:rFonts w:ascii="Arial" w:hAnsi="Arial"/>
          <w:noProof w:val="0"/>
        </w:rPr>
      </w:pPr>
      <w:r>
        <w:rPr>
          <w:rFonts w:ascii="Arial" w:hAnsi="Arial"/>
          <w:noProof w:val="0"/>
          <w:rtl/>
        </w:rPr>
        <w:t>האב הוסיף והעיד: "</w:t>
      </w:r>
      <w:r w:rsidRPr="0067099C">
        <w:rPr>
          <w:rFonts w:ascii="Arial" w:hAnsi="Arial"/>
          <w:b/>
          <w:bCs/>
          <w:noProof w:val="0"/>
          <w:rtl/>
        </w:rPr>
        <w:t>אחרי מה ששמעתי ממנו, אחרי המקרה, מה זה הביע חרטה?! חרטה זה מילה גלמודה! הרבה יותר. הוא לקח אחריות, הוא עושה את</w:t>
      </w:r>
      <w:r>
        <w:rPr>
          <w:rFonts w:ascii="Arial" w:hAnsi="Arial"/>
          <w:b/>
          <w:bCs/>
          <w:noProof w:val="0"/>
          <w:rtl/>
        </w:rPr>
        <w:t xml:space="preserve"> </w:t>
      </w:r>
      <w:r w:rsidRPr="0067099C">
        <w:rPr>
          <w:rFonts w:ascii="Arial" w:hAnsi="Arial"/>
          <w:b/>
          <w:bCs/>
          <w:noProof w:val="0"/>
          <w:rtl/>
        </w:rPr>
        <w:t>כל מה שביכולתו, הוא משתדל כל מה שהוא יכול ואנחנו ברוך השם זכינו</w:t>
      </w:r>
      <w:r>
        <w:rPr>
          <w:rFonts w:ascii="Arial" w:hAnsi="Arial"/>
          <w:noProof w:val="0"/>
          <w:rtl/>
        </w:rPr>
        <w:t>" (עמ' 338, שורות 1-4).</w:t>
      </w:r>
    </w:p>
    <w:p w14:paraId="0ABFF279" w14:textId="77777777" w:rsidR="00AB768F" w:rsidRDefault="00AB768F" w:rsidP="0067099C">
      <w:pPr>
        <w:pStyle w:val="ListParagraph"/>
        <w:numPr>
          <w:ilvl w:val="0"/>
          <w:numId w:val="5"/>
        </w:numPr>
        <w:spacing w:after="120" w:line="360" w:lineRule="auto"/>
        <w:ind w:left="720"/>
        <w:contextualSpacing w:val="0"/>
        <w:jc w:val="both"/>
        <w:rPr>
          <w:rFonts w:ascii="Arial" w:hAnsi="Arial"/>
          <w:noProof w:val="0"/>
        </w:rPr>
      </w:pPr>
      <w:r>
        <w:rPr>
          <w:rFonts w:ascii="Arial" w:hAnsi="Arial"/>
          <w:noProof w:val="0"/>
          <w:rtl/>
        </w:rPr>
        <w:t>ניסיתי להפנות את תשומת לבו של הסניגור, עו"ד עירוני, לכך שבתסקיר נכתבו דברים הפוכים. עו"ד עירוני הסביר כי אכן התקיימה שיחה בין האב לבין קצינת המבחן, ובמהלכה הסביר האב שחלפו שנים בין ביצוע העבירה לבין היום, והוא רואה את בנו כפי שהוא רואה אותו היום. קשה לאבא להאמין שהאדם שהוא מכיר אותו, ביצע את העבירה בלי השפעת אחרים (עמ' 338-339).</w:t>
      </w:r>
    </w:p>
    <w:p w14:paraId="00C5B64C" w14:textId="77777777" w:rsidR="00AB768F" w:rsidRDefault="00AB768F" w:rsidP="0067099C">
      <w:pPr>
        <w:pStyle w:val="ListParagraph"/>
        <w:numPr>
          <w:ilvl w:val="0"/>
          <w:numId w:val="5"/>
        </w:numPr>
        <w:spacing w:after="120" w:line="360" w:lineRule="auto"/>
        <w:ind w:left="720"/>
        <w:contextualSpacing w:val="0"/>
        <w:jc w:val="both"/>
        <w:rPr>
          <w:rFonts w:ascii="Arial" w:hAnsi="Arial"/>
          <w:noProof w:val="0"/>
        </w:rPr>
      </w:pPr>
      <w:r>
        <w:rPr>
          <w:rFonts w:ascii="Arial" w:hAnsi="Arial"/>
          <w:noProof w:val="0"/>
          <w:rtl/>
        </w:rPr>
        <w:t>עו"ד עירוני הוסיף ואמר כי יש לקיחת אחריות מלאה והצעת הפיצוי באה מהנאשם, והרצון לבצע צדק מאחה גם באה מן מהנאשם (עמ' 339, שורות 6-9).</w:t>
      </w:r>
    </w:p>
    <w:p w14:paraId="3BEF26C6" w14:textId="77777777" w:rsidR="00AB768F" w:rsidRDefault="00AB768F" w:rsidP="0067099C">
      <w:pPr>
        <w:pStyle w:val="ListParagraph"/>
        <w:numPr>
          <w:ilvl w:val="0"/>
          <w:numId w:val="5"/>
        </w:numPr>
        <w:spacing w:after="120" w:line="360" w:lineRule="auto"/>
        <w:ind w:left="720"/>
        <w:contextualSpacing w:val="0"/>
        <w:jc w:val="both"/>
        <w:rPr>
          <w:rFonts w:ascii="Arial" w:hAnsi="Arial"/>
          <w:noProof w:val="0"/>
        </w:rPr>
      </w:pPr>
      <w:r>
        <w:rPr>
          <w:rFonts w:ascii="Arial" w:hAnsi="Arial"/>
          <w:noProof w:val="0"/>
          <w:rtl/>
        </w:rPr>
        <w:t>בהמשך אמר עו"ד עירוני כי יש לבן מעין ויכוח עם האבא, והאבא מסתכל על התמונה בצורה שונה (עמ' 339, שורות 15-17).</w:t>
      </w:r>
    </w:p>
    <w:p w14:paraId="60AF575D" w14:textId="77777777" w:rsidR="00AB768F" w:rsidRDefault="00AB768F" w:rsidP="00506056">
      <w:pPr>
        <w:pStyle w:val="ListParagraph"/>
        <w:numPr>
          <w:ilvl w:val="0"/>
          <w:numId w:val="5"/>
        </w:numPr>
        <w:spacing w:after="120" w:line="360" w:lineRule="auto"/>
        <w:ind w:left="720"/>
        <w:contextualSpacing w:val="0"/>
        <w:jc w:val="both"/>
        <w:rPr>
          <w:rFonts w:ascii="Arial" w:hAnsi="Arial"/>
          <w:noProof w:val="0"/>
        </w:rPr>
      </w:pPr>
      <w:r>
        <w:rPr>
          <w:rFonts w:ascii="Arial" w:hAnsi="Arial"/>
          <w:noProof w:val="0"/>
          <w:rtl/>
        </w:rPr>
        <w:t>האב המשיך והעיד והסביר (עמ' 340) כי הוא דיבר עם קצינת המבחן בשפת חכמים והיא לא הבינה אותו. האב סיפר כי הסביר לה כי מבחינה הלכתית אם אדם עובר עבירה ויש אחרים ששותפים לו או שרימו אותו בלשון חכמים זה לא נקרא האדם היה לבד. לדברי האב, קצינת המבחן לא הבינה אותו. הוא הדגיש כי לקיחת האחריות על ידי בנו אלו הם דברים שנאמרו לא פעם ולא פעמיים, והם באו, כלשונו, מלב טהור (עמ' 340, שורה 26).</w:t>
      </w:r>
    </w:p>
    <w:p w14:paraId="41B7837F" w14:textId="77777777" w:rsidR="00AB768F" w:rsidRDefault="00AB768F" w:rsidP="00506056">
      <w:pPr>
        <w:pStyle w:val="ListParagraph"/>
        <w:numPr>
          <w:ilvl w:val="0"/>
          <w:numId w:val="5"/>
        </w:numPr>
        <w:spacing w:after="120" w:line="360" w:lineRule="auto"/>
        <w:ind w:left="720"/>
        <w:contextualSpacing w:val="0"/>
        <w:jc w:val="both"/>
        <w:rPr>
          <w:rFonts w:ascii="Arial" w:hAnsi="Arial"/>
          <w:noProof w:val="0"/>
        </w:rPr>
      </w:pPr>
      <w:r>
        <w:rPr>
          <w:rFonts w:ascii="Arial" w:hAnsi="Arial"/>
          <w:noProof w:val="0"/>
          <w:rtl/>
        </w:rPr>
        <w:t>האב, בהמשך עדותו אמר שלהכניס אדם לבית סוהר יכול להיות שזה עונש אבל הוא לא מביא לתיקון, ויש רצון מצד הבן לתקן, שזה הערך העליון (עמ' 341).</w:t>
      </w:r>
    </w:p>
    <w:p w14:paraId="383C6A84" w14:textId="77777777" w:rsidR="00AB768F" w:rsidRDefault="00AB768F" w:rsidP="004D7E96">
      <w:pPr>
        <w:pStyle w:val="ListParagraph"/>
        <w:numPr>
          <w:ilvl w:val="0"/>
          <w:numId w:val="5"/>
        </w:numPr>
        <w:spacing w:after="120" w:line="360" w:lineRule="auto"/>
        <w:ind w:left="720"/>
        <w:contextualSpacing w:val="0"/>
        <w:jc w:val="both"/>
        <w:rPr>
          <w:rFonts w:ascii="Arial" w:hAnsi="Arial"/>
          <w:noProof w:val="0"/>
        </w:rPr>
      </w:pPr>
      <w:r>
        <w:rPr>
          <w:rFonts w:ascii="Arial" w:hAnsi="Arial"/>
          <w:noProof w:val="0"/>
          <w:rtl/>
        </w:rPr>
        <w:t>הוא סיפר שגם גדולי עולם חטאו וקילקלו אבל מצאו דרך לתקן. "</w:t>
      </w:r>
      <w:r w:rsidRPr="00506056">
        <w:rPr>
          <w:rFonts w:ascii="Arial" w:hAnsi="Arial"/>
          <w:b/>
          <w:bCs/>
          <w:noProof w:val="0"/>
          <w:rtl/>
        </w:rPr>
        <w:t>אי אפשר לחפש אותו ולמצות אותו להרוס ממנו נפש. זה עוול שלא יכופר. הוא בחור רגיש... יש לו לב טוב, הוא רגיש מאוד</w:t>
      </w:r>
      <w:r>
        <w:rPr>
          <w:rFonts w:ascii="Arial" w:hAnsi="Arial"/>
          <w:noProof w:val="0"/>
          <w:rtl/>
        </w:rPr>
        <w:t>" (עמ' 342, שורות 7-10).</w:t>
      </w:r>
    </w:p>
    <w:p w14:paraId="00CF1975" w14:textId="77777777" w:rsidR="00AB768F" w:rsidRDefault="00AB768F" w:rsidP="00DF54C2">
      <w:pPr>
        <w:pStyle w:val="ListParagraph"/>
        <w:numPr>
          <w:ilvl w:val="0"/>
          <w:numId w:val="5"/>
        </w:numPr>
        <w:spacing w:after="120" w:line="360" w:lineRule="auto"/>
        <w:ind w:left="720"/>
        <w:contextualSpacing w:val="0"/>
        <w:jc w:val="both"/>
        <w:rPr>
          <w:rFonts w:ascii="Arial" w:hAnsi="Arial"/>
          <w:noProof w:val="0"/>
        </w:rPr>
      </w:pPr>
      <w:r w:rsidRPr="00E36F7D">
        <w:rPr>
          <w:rFonts w:ascii="Arial" w:hAnsi="Arial"/>
          <w:noProof w:val="0"/>
          <w:rtl/>
        </w:rPr>
        <w:t>לכאורה, האב הבין שעדות אב היא סובייקטיבית ולכן אמר את הדברים הבאים: "</w:t>
      </w:r>
      <w:r w:rsidRPr="00E36F7D">
        <w:rPr>
          <w:rFonts w:ascii="Arial" w:hAnsi="Arial"/>
          <w:b/>
          <w:bCs/>
          <w:noProof w:val="0"/>
          <w:rtl/>
        </w:rPr>
        <w:t>הוא בחור רגיש, אני מכיר אותו, אני אומר עוד פעם ואני לא מעיד עליו כאבא, זה כולם העידו לפניי, יש לו לב טוב, הוא רגיש מאוד... בוא נחפש את הטובה הוא עלה על דרך המלך, הוא משתדל, הוא משלם חובות שלא הוא אפילו עשה אותם</w:t>
      </w:r>
      <w:r w:rsidRPr="00E36F7D">
        <w:rPr>
          <w:rFonts w:ascii="Arial" w:hAnsi="Arial"/>
          <w:noProof w:val="0"/>
          <w:rtl/>
        </w:rPr>
        <w:t>"</w:t>
      </w:r>
      <w:r>
        <w:rPr>
          <w:rFonts w:ascii="Arial" w:hAnsi="Arial"/>
          <w:noProof w:val="0"/>
          <w:rtl/>
        </w:rPr>
        <w:t xml:space="preserve"> (</w:t>
      </w:r>
      <w:r w:rsidRPr="00E36F7D">
        <w:rPr>
          <w:rFonts w:ascii="Arial" w:hAnsi="Arial"/>
          <w:noProof w:val="0"/>
          <w:u w:val="single"/>
          <w:rtl/>
        </w:rPr>
        <w:t>שם</w:t>
      </w:r>
      <w:r>
        <w:rPr>
          <w:rFonts w:ascii="Arial" w:hAnsi="Arial"/>
          <w:noProof w:val="0"/>
          <w:rtl/>
        </w:rPr>
        <w:t>, שורות 9-12).</w:t>
      </w:r>
    </w:p>
    <w:p w14:paraId="24104644" w14:textId="77777777" w:rsidR="00AB768F" w:rsidRDefault="00AB768F" w:rsidP="001D35D2">
      <w:pPr>
        <w:pStyle w:val="ListParagraph"/>
        <w:numPr>
          <w:ilvl w:val="0"/>
          <w:numId w:val="5"/>
        </w:numPr>
        <w:spacing w:after="120" w:line="360" w:lineRule="auto"/>
        <w:ind w:left="720"/>
        <w:contextualSpacing w:val="0"/>
        <w:jc w:val="both"/>
        <w:rPr>
          <w:rFonts w:ascii="Arial" w:hAnsi="Arial"/>
          <w:noProof w:val="0"/>
        </w:rPr>
      </w:pPr>
      <w:r>
        <w:rPr>
          <w:rFonts w:ascii="Arial" w:hAnsi="Arial"/>
          <w:noProof w:val="0"/>
          <w:rtl/>
        </w:rPr>
        <w:t>לאחר שהצגתי לפני האב את הדברים ההפוכים שנכתבו בתסקיר, אמר האב (עמ' 343, שורות 29-30): "</w:t>
      </w:r>
      <w:r w:rsidRPr="001D35D2">
        <w:rPr>
          <w:rFonts w:ascii="Arial" w:hAnsi="Arial"/>
          <w:b/>
          <w:bCs/>
          <w:noProof w:val="0"/>
          <w:rtl/>
        </w:rPr>
        <w:t xml:space="preserve">ניקח את השנים האחרונות, הבחור אנחנו נמצאים איתו... הוא אחראי בכל מילה בזמנים, בעבודה </w:t>
      </w:r>
      <w:r>
        <w:rPr>
          <w:rFonts w:ascii="Arial" w:hAnsi="Arial"/>
          <w:b/>
          <w:bCs/>
          <w:noProof w:val="0"/>
          <w:rtl/>
        </w:rPr>
        <w:t>בכל דבר</w:t>
      </w:r>
      <w:r w:rsidRPr="001D35D2">
        <w:rPr>
          <w:rFonts w:ascii="Arial" w:hAnsi="Arial"/>
          <w:noProof w:val="0"/>
          <w:rtl/>
        </w:rPr>
        <w:t>". האב הסביר ש</w:t>
      </w:r>
      <w:r>
        <w:rPr>
          <w:rFonts w:ascii="Arial" w:hAnsi="Arial"/>
          <w:noProof w:val="0"/>
          <w:rtl/>
        </w:rPr>
        <w:t>קצינת המבחן לא הבינה אותו כי הוא דיבר בשפת חכמים (עמ' 344-345).</w:t>
      </w:r>
    </w:p>
    <w:p w14:paraId="1F64715A" w14:textId="77777777" w:rsidR="00AB768F" w:rsidRDefault="00AB768F" w:rsidP="00825CD8">
      <w:pPr>
        <w:pStyle w:val="ListParagraph"/>
        <w:numPr>
          <w:ilvl w:val="0"/>
          <w:numId w:val="5"/>
        </w:numPr>
        <w:spacing w:after="120" w:line="360" w:lineRule="auto"/>
        <w:ind w:left="720"/>
        <w:contextualSpacing w:val="0"/>
        <w:jc w:val="both"/>
        <w:rPr>
          <w:rFonts w:ascii="Arial" w:hAnsi="Arial"/>
          <w:noProof w:val="0"/>
        </w:rPr>
      </w:pPr>
      <w:r>
        <w:rPr>
          <w:rFonts w:ascii="Arial" w:hAnsi="Arial"/>
          <w:noProof w:val="0"/>
          <w:rtl/>
        </w:rPr>
        <w:t>ב"כ המאשימה עו"ד ליבסקינד, חקר את האב יוסף מלול, ובמסגרת חקירה נגדית זו התגלה שהוא לא היה הרב הראשי של ירוחם אלא ממלא מקום לאחר שאביו נפטר, והיו בחירות ומונה אדם אחר (עמ' 357). אף על פי כן, האב העיד שמאחר שהיה 25 שנה עוזרו ויד ימינו של אביו אז שניהם היו קרואים הרב הראשי של ירוחם (עמ' 357-358). האב אישר שבנו משגיח כשרות (עמ' 358, שורות 30-31), וכי האב הוא זה שסידר לבנו עבודה זו (עמ' 359, שורות</w:t>
      </w:r>
      <w:r>
        <w:rPr>
          <w:rFonts w:ascii="Arial" w:hAnsi="Arial"/>
          <w:noProof w:val="0"/>
          <w:rtl/>
        </w:rPr>
        <w:br/>
        <w:t>15-16).</w:t>
      </w:r>
    </w:p>
    <w:p w14:paraId="6B5D5615" w14:textId="77777777" w:rsidR="00AB768F" w:rsidRDefault="00AB768F" w:rsidP="00825CD8">
      <w:pPr>
        <w:pStyle w:val="ListParagraph"/>
        <w:numPr>
          <w:ilvl w:val="0"/>
          <w:numId w:val="5"/>
        </w:numPr>
        <w:spacing w:after="120" w:line="360" w:lineRule="auto"/>
        <w:ind w:left="720"/>
        <w:contextualSpacing w:val="0"/>
        <w:jc w:val="both"/>
        <w:rPr>
          <w:rFonts w:ascii="Arial" w:hAnsi="Arial"/>
          <w:noProof w:val="0"/>
        </w:rPr>
      </w:pPr>
      <w:r>
        <w:rPr>
          <w:rFonts w:ascii="Arial" w:hAnsi="Arial"/>
          <w:noProof w:val="0"/>
          <w:rtl/>
        </w:rPr>
        <w:t>כאשר הוצגה בפני האב שאלה האם ניתן לאפשר לאדם שעובר עבירות להיות משגיח כשרות וניתנה דוגמה של אדם המדליק סיגריה בשבת, הוא אמר שאותו אדם לא היה מסדר לו לעבוד כמשגיח כשרות (עמ' 359, שורות 28-30). ואז נשאל האם אדם שעובר על הדברה לא תגנוב היית מאפשר לו לעבוד כמשגיח כשרות, ותשובתו של האב לאורך שורות רבות בעמ' 360 אומרת שגם אנשים מורמי עם שגנבו אינם פסולים לבוא בקהל וכי אנחנו מנסים לעזור להם ולשקם אותם.</w:t>
      </w:r>
    </w:p>
    <w:p w14:paraId="76BC57A7" w14:textId="77777777" w:rsidR="00AB768F" w:rsidRPr="005F7171" w:rsidRDefault="00AB768F" w:rsidP="002F4AC4">
      <w:pPr>
        <w:pStyle w:val="ListParagraph"/>
        <w:numPr>
          <w:ilvl w:val="0"/>
          <w:numId w:val="14"/>
        </w:numPr>
        <w:spacing w:after="120" w:line="360" w:lineRule="auto"/>
        <w:ind w:left="360"/>
        <w:jc w:val="both"/>
        <w:rPr>
          <w:rFonts w:ascii="Arial" w:hAnsi="Arial"/>
          <w:b/>
          <w:bCs/>
          <w:noProof w:val="0"/>
          <w:sz w:val="28"/>
          <w:szCs w:val="28"/>
          <w:u w:val="single"/>
          <w:rtl/>
        </w:rPr>
      </w:pPr>
      <w:r w:rsidRPr="005F7171">
        <w:rPr>
          <w:rFonts w:ascii="Arial" w:hAnsi="Arial"/>
          <w:b/>
          <w:bCs/>
          <w:noProof w:val="0"/>
          <w:sz w:val="28"/>
          <w:szCs w:val="28"/>
          <w:u w:val="single"/>
          <w:rtl/>
        </w:rPr>
        <w:t>טיעוני המאשימה לעונש</w:t>
      </w:r>
    </w:p>
    <w:p w14:paraId="327B992E" w14:textId="77777777" w:rsidR="00AB768F" w:rsidRDefault="00AB768F" w:rsidP="005F7171">
      <w:pPr>
        <w:pStyle w:val="ListParagraph"/>
        <w:numPr>
          <w:ilvl w:val="0"/>
          <w:numId w:val="5"/>
        </w:numPr>
        <w:spacing w:after="120" w:line="360" w:lineRule="auto"/>
        <w:ind w:left="720"/>
        <w:contextualSpacing w:val="0"/>
        <w:jc w:val="both"/>
        <w:rPr>
          <w:rFonts w:ascii="Arial" w:hAnsi="Arial"/>
          <w:noProof w:val="0"/>
        </w:rPr>
      </w:pPr>
      <w:r>
        <w:rPr>
          <w:rFonts w:ascii="Arial" w:hAnsi="Arial"/>
          <w:noProof w:val="0"/>
          <w:rtl/>
        </w:rPr>
        <w:t>עו"ד ליבסקינד פתח בניתוח תסקיר שירות המבחן הנ"ל כאשר הוא מדגיש כי הנאשם התבקש לתת בדיקת שתן אבל "</w:t>
      </w:r>
      <w:r w:rsidRPr="005F7171">
        <w:rPr>
          <w:rFonts w:ascii="Arial" w:hAnsi="Arial"/>
          <w:b/>
          <w:bCs/>
          <w:noProof w:val="0"/>
          <w:rtl/>
        </w:rPr>
        <w:t>הוא נותן אותה בעיתוי שמתאים לו ודי לחכימא ברמיזא, אבל הוא לא מגיע במועד שנקבע לתת את בדיקת השתן</w:t>
      </w:r>
      <w:r>
        <w:rPr>
          <w:rFonts w:ascii="Arial" w:hAnsi="Arial"/>
          <w:noProof w:val="0"/>
          <w:rtl/>
        </w:rPr>
        <w:t>" (עמ' 352, שורות 21-22).</w:t>
      </w:r>
    </w:p>
    <w:p w14:paraId="4AB048C3" w14:textId="77777777" w:rsidR="00AB768F" w:rsidRDefault="00AB768F" w:rsidP="0046779E">
      <w:pPr>
        <w:pStyle w:val="ListParagraph"/>
        <w:numPr>
          <w:ilvl w:val="0"/>
          <w:numId w:val="5"/>
        </w:numPr>
        <w:spacing w:after="120" w:line="360" w:lineRule="auto"/>
        <w:ind w:left="720"/>
        <w:contextualSpacing w:val="0"/>
        <w:jc w:val="both"/>
        <w:rPr>
          <w:rFonts w:ascii="Arial" w:hAnsi="Arial"/>
          <w:noProof w:val="0"/>
        </w:rPr>
      </w:pPr>
      <w:r>
        <w:rPr>
          <w:rFonts w:ascii="Arial" w:hAnsi="Arial"/>
          <w:noProof w:val="0"/>
          <w:rtl/>
        </w:rPr>
        <w:t>טיעוני ב"כ המאשימה התבססו, תחילה, על העונשים הנקובים בצד העבירות כפי שהדבר נכתב ב</w:t>
      </w:r>
      <w:hyperlink r:id="rId61" w:history="1">
        <w:r w:rsidR="006D659A" w:rsidRPr="006D659A">
          <w:rPr>
            <w:rStyle w:val="Hyperlink"/>
            <w:rFonts w:ascii="Arial" w:hAnsi="Arial" w:cs="David"/>
            <w:noProof w:val="0"/>
            <w:rtl/>
          </w:rPr>
          <w:t>חוק העונשין</w:t>
        </w:r>
      </w:hyperlink>
      <w:r>
        <w:rPr>
          <w:rFonts w:ascii="Arial" w:hAnsi="Arial"/>
          <w:noProof w:val="0"/>
          <w:rtl/>
        </w:rPr>
        <w:t>: שוד בנסיבות מחמירות – 20 שנות מאסר; חטיפה – 10 שנות מאסר; התפרצות – 5 שנות מאסר (עמ' 361).</w:t>
      </w:r>
    </w:p>
    <w:p w14:paraId="67E42C84" w14:textId="77777777" w:rsidR="00AB768F" w:rsidRDefault="00AB768F" w:rsidP="0046779E">
      <w:pPr>
        <w:pStyle w:val="ListParagraph"/>
        <w:numPr>
          <w:ilvl w:val="0"/>
          <w:numId w:val="5"/>
        </w:numPr>
        <w:spacing w:after="120" w:line="360" w:lineRule="auto"/>
        <w:ind w:left="720"/>
        <w:contextualSpacing w:val="0"/>
        <w:jc w:val="both"/>
        <w:rPr>
          <w:rFonts w:ascii="Arial" w:hAnsi="Arial"/>
          <w:noProof w:val="0"/>
        </w:rPr>
      </w:pPr>
      <w:r w:rsidRPr="0046779E">
        <w:rPr>
          <w:rFonts w:ascii="Arial" w:hAnsi="Arial"/>
          <w:noProof w:val="0"/>
          <w:rtl/>
        </w:rPr>
        <w:t>עו"ד ליבסקינד מתבסס על התסקיר וממנו הוא דולה כי הנאשם הסביר כי ביצע את העבירות ממניע כלכלי, במטרה לכסות חוב (עמ' 362, שורות 3-5), וזאת מבלי להתחשב כי מדובר בקבצן, חסר ישע או מוגבל (עמ' 362, שורות 5-6), כאשר ל</w:t>
      </w:r>
      <w:r>
        <w:rPr>
          <w:rFonts w:ascii="Arial" w:hAnsi="Arial"/>
          <w:noProof w:val="0"/>
          <w:rtl/>
        </w:rPr>
        <w:t>עניין</w:t>
      </w:r>
      <w:r w:rsidRPr="0046779E">
        <w:rPr>
          <w:rFonts w:ascii="Arial" w:hAnsi="Arial"/>
          <w:noProof w:val="0"/>
          <w:rtl/>
        </w:rPr>
        <w:t xml:space="preserve"> המוגבלות ומצבו של המתלונן הפנה ב"כ הפרקליטות לתסקיר נפגע העבירה (עמ' 362, שורות 6-</w:t>
      </w:r>
      <w:r>
        <w:rPr>
          <w:rFonts w:ascii="Arial" w:hAnsi="Arial"/>
          <w:noProof w:val="0"/>
          <w:rtl/>
        </w:rPr>
        <w:t>24).</w:t>
      </w:r>
    </w:p>
    <w:p w14:paraId="378CAF54" w14:textId="77777777" w:rsidR="00AB768F" w:rsidRDefault="00AB768F" w:rsidP="0046779E">
      <w:pPr>
        <w:pStyle w:val="ListParagraph"/>
        <w:numPr>
          <w:ilvl w:val="0"/>
          <w:numId w:val="5"/>
        </w:numPr>
        <w:spacing w:after="120" w:line="360" w:lineRule="auto"/>
        <w:ind w:left="720"/>
        <w:contextualSpacing w:val="0"/>
        <w:jc w:val="both"/>
        <w:rPr>
          <w:rFonts w:ascii="Arial" w:hAnsi="Arial"/>
          <w:noProof w:val="0"/>
        </w:rPr>
      </w:pPr>
      <w:r>
        <w:rPr>
          <w:rFonts w:ascii="Arial" w:hAnsi="Arial"/>
          <w:noProof w:val="0"/>
          <w:rtl/>
        </w:rPr>
        <w:t>ב"כ המאשימה רואה את פעולותיו של הנאשם כמעשים מתוכננים, כאשר מדובר בהגעה מאילת לצורך ביצוע המעשה (עמ' 362, שורות 28-29).</w:t>
      </w:r>
    </w:p>
    <w:p w14:paraId="2B2EE828" w14:textId="77777777" w:rsidR="00AB768F" w:rsidRDefault="00AB768F" w:rsidP="00C86A0B">
      <w:pPr>
        <w:pStyle w:val="ListParagraph"/>
        <w:numPr>
          <w:ilvl w:val="0"/>
          <w:numId w:val="5"/>
        </w:numPr>
        <w:spacing w:after="120" w:line="360" w:lineRule="auto"/>
        <w:ind w:left="720"/>
        <w:contextualSpacing w:val="0"/>
        <w:jc w:val="both"/>
        <w:rPr>
          <w:rFonts w:ascii="Arial" w:hAnsi="Arial"/>
          <w:noProof w:val="0"/>
        </w:rPr>
      </w:pPr>
      <w:r w:rsidRPr="00C86A0B">
        <w:rPr>
          <w:rFonts w:ascii="Arial" w:hAnsi="Arial"/>
          <w:noProof w:val="0"/>
          <w:rtl/>
        </w:rPr>
        <w:t>בהתייחסו לטענות ב"כ הנאשם עו"ד עירוני (שנאמרו במסגרת "התפרצות" בתוך דבריו בעמ' 362-363), אמר ב"כ המאשימה כי יש להבדיל בין העונש שנקבע לגבי יפרח, שהוא פרי הסדר טיעון, לעומת העונש</w:t>
      </w:r>
      <w:r>
        <w:rPr>
          <w:rFonts w:ascii="Arial" w:hAnsi="Arial"/>
          <w:noProof w:val="0"/>
          <w:rtl/>
        </w:rPr>
        <w:t xml:space="preserve"> המגיע לנאשם שהכחיש את מעורבותו בשוד ורק הודה במהלך שיחותיו עם קצינת המבחן (עמ' 364).</w:t>
      </w:r>
    </w:p>
    <w:p w14:paraId="418D1AAD" w14:textId="77777777" w:rsidR="00AB768F" w:rsidRDefault="00AB768F" w:rsidP="00C86A0B">
      <w:pPr>
        <w:pStyle w:val="ListParagraph"/>
        <w:numPr>
          <w:ilvl w:val="0"/>
          <w:numId w:val="5"/>
        </w:numPr>
        <w:spacing w:after="120" w:line="360" w:lineRule="auto"/>
        <w:ind w:left="720"/>
        <w:contextualSpacing w:val="0"/>
        <w:jc w:val="both"/>
        <w:rPr>
          <w:rFonts w:ascii="Arial" w:hAnsi="Arial"/>
          <w:noProof w:val="0"/>
        </w:rPr>
      </w:pPr>
      <w:r>
        <w:rPr>
          <w:rFonts w:ascii="Arial" w:hAnsi="Arial"/>
          <w:noProof w:val="0"/>
          <w:rtl/>
        </w:rPr>
        <w:t xml:space="preserve">ב"כ המאשימה מנתח את שלבי החטיפה והשוד (עמ' 365), ולטענתו כאשר מדובר על פעולות שנעשו אחד אחרי השני לאורך תקופה של שעות רבות, מן הראוי להחמיר בעונש, ולעניין זה הביא את התקדים של בית המשפט העליון בע"פ 8654/04 </w:t>
      </w:r>
      <w:r w:rsidRPr="00C86A0B">
        <w:rPr>
          <w:rFonts w:ascii="Arial" w:hAnsi="Arial"/>
          <w:noProof w:val="0"/>
          <w:u w:val="single"/>
          <w:rtl/>
        </w:rPr>
        <w:t>שכטר</w:t>
      </w:r>
      <w:r>
        <w:rPr>
          <w:rFonts w:ascii="Arial" w:hAnsi="Arial"/>
          <w:noProof w:val="0"/>
          <w:rtl/>
        </w:rPr>
        <w:t xml:space="preserve"> (עמ' 365). בהקשר זה הדגיש ב"כ המאשימה את מצבו הקשה של נפגע העבירה כעולה מתסקיר הנפגע (עמ' 365).</w:t>
      </w:r>
    </w:p>
    <w:p w14:paraId="5D453803" w14:textId="77777777" w:rsidR="00AB768F" w:rsidRDefault="00AB768F" w:rsidP="009C4C8F">
      <w:pPr>
        <w:pStyle w:val="ListParagraph"/>
        <w:numPr>
          <w:ilvl w:val="0"/>
          <w:numId w:val="5"/>
        </w:numPr>
        <w:spacing w:after="120" w:line="360" w:lineRule="auto"/>
        <w:ind w:left="720"/>
        <w:contextualSpacing w:val="0"/>
        <w:jc w:val="both"/>
        <w:rPr>
          <w:rFonts w:ascii="Arial" w:hAnsi="Arial"/>
          <w:noProof w:val="0"/>
        </w:rPr>
      </w:pPr>
      <w:r w:rsidRPr="00C86A0B">
        <w:rPr>
          <w:rFonts w:ascii="Arial" w:hAnsi="Arial"/>
          <w:noProof w:val="0"/>
          <w:rtl/>
        </w:rPr>
        <w:t>במסגרת הכללים שנקבעו ב</w:t>
      </w:r>
      <w:hyperlink r:id="rId62" w:history="1">
        <w:r w:rsidR="006D659A" w:rsidRPr="006D659A">
          <w:rPr>
            <w:rStyle w:val="Hyperlink"/>
            <w:rFonts w:ascii="Arial" w:hAnsi="Arial" w:cs="David"/>
            <w:noProof w:val="0"/>
            <w:rtl/>
          </w:rPr>
          <w:t>חוק העונשין</w:t>
        </w:r>
      </w:hyperlink>
      <w:r w:rsidRPr="00C86A0B">
        <w:rPr>
          <w:rFonts w:ascii="Arial" w:hAnsi="Arial"/>
          <w:noProof w:val="0"/>
          <w:rtl/>
        </w:rPr>
        <w:t>, עמדת ב"כ המאשימה כי מדובר באירוע אחד מתמשך ולכן יש מקום למתחם אחד ביחס לשלושת העבירות של חטיפה, שוד והתפרצות, אם כי המשקל של מתחם כזה יהיה שונה ממתחם של עבירת שוד בפני עצמה (עמ' 366)</w:t>
      </w:r>
      <w:r>
        <w:rPr>
          <w:rFonts w:ascii="Arial" w:hAnsi="Arial"/>
          <w:noProof w:val="0"/>
          <w:rtl/>
        </w:rPr>
        <w:t xml:space="preserve">. </w:t>
      </w:r>
    </w:p>
    <w:p w14:paraId="4382AAC6" w14:textId="77777777" w:rsidR="00AB768F" w:rsidRDefault="00AB768F" w:rsidP="00C86A0B">
      <w:pPr>
        <w:pStyle w:val="ListParagraph"/>
        <w:numPr>
          <w:ilvl w:val="0"/>
          <w:numId w:val="5"/>
        </w:numPr>
        <w:spacing w:after="120" w:line="360" w:lineRule="auto"/>
        <w:ind w:left="720"/>
        <w:contextualSpacing w:val="0"/>
        <w:jc w:val="both"/>
        <w:rPr>
          <w:rFonts w:ascii="Arial" w:hAnsi="Arial"/>
          <w:noProof w:val="0"/>
        </w:rPr>
      </w:pPr>
      <w:r>
        <w:rPr>
          <w:rFonts w:ascii="Arial" w:hAnsi="Arial"/>
          <w:noProof w:val="0"/>
          <w:rtl/>
        </w:rPr>
        <w:t>עמדת המאשימה היא כי מתחם העונש ההולם הוא 6-9 שנות מאסר ולנוכח עברו הפלילי ומקומו של הנאשם במסגרת העבירה, יש להטיל עליו עונש מתאים באמצע המתחם (עמ' 366, שורות 27-29).</w:t>
      </w:r>
    </w:p>
    <w:p w14:paraId="06DE460D" w14:textId="77777777" w:rsidR="00AB768F" w:rsidRDefault="00AB768F" w:rsidP="00C178F0">
      <w:pPr>
        <w:pStyle w:val="ListParagraph"/>
        <w:numPr>
          <w:ilvl w:val="0"/>
          <w:numId w:val="5"/>
        </w:numPr>
        <w:spacing w:after="120" w:line="360" w:lineRule="auto"/>
        <w:ind w:left="720"/>
        <w:contextualSpacing w:val="0"/>
        <w:jc w:val="both"/>
        <w:rPr>
          <w:rFonts w:ascii="Arial" w:hAnsi="Arial"/>
          <w:noProof w:val="0"/>
        </w:rPr>
      </w:pPr>
      <w:r>
        <w:rPr>
          <w:rFonts w:ascii="Arial" w:hAnsi="Arial"/>
          <w:noProof w:val="0"/>
          <w:rtl/>
        </w:rPr>
        <w:t>לעניין פסיקת בית המשפט העליון, הפנה ב"כ המאשימה ל</w:t>
      </w:r>
      <w:hyperlink r:id="rId63" w:history="1">
        <w:r w:rsidR="006D659A" w:rsidRPr="006D659A">
          <w:rPr>
            <w:rStyle w:val="Hyperlink"/>
            <w:rFonts w:ascii="Arial" w:hAnsi="Arial" w:cs="David"/>
            <w:noProof w:val="0"/>
            <w:rtl/>
          </w:rPr>
          <w:t>ע"פ 4841/13</w:t>
        </w:r>
      </w:hyperlink>
      <w:r>
        <w:rPr>
          <w:rFonts w:ascii="Arial" w:hAnsi="Arial"/>
          <w:noProof w:val="0"/>
          <w:rtl/>
        </w:rPr>
        <w:t xml:space="preserve"> ו</w:t>
      </w:r>
      <w:hyperlink r:id="rId64" w:history="1">
        <w:r w:rsidR="006D659A" w:rsidRPr="006D659A">
          <w:rPr>
            <w:rStyle w:val="Hyperlink"/>
            <w:rFonts w:ascii="Arial" w:hAnsi="Arial" w:cs="David"/>
            <w:noProof w:val="0"/>
            <w:rtl/>
          </w:rPr>
          <w:t>ע"פ 4012/13</w:t>
        </w:r>
      </w:hyperlink>
      <w:r>
        <w:rPr>
          <w:rFonts w:ascii="Arial" w:hAnsi="Arial"/>
          <w:noProof w:val="0"/>
          <w:rtl/>
        </w:rPr>
        <w:t xml:space="preserve"> </w:t>
      </w:r>
      <w:r w:rsidR="00C178F0" w:rsidRPr="00C178F0">
        <w:rPr>
          <w:noProof w:val="0"/>
          <w:sz w:val="22"/>
          <w:rtl/>
        </w:rPr>
        <w:t xml:space="preserve">[פורסם בנבו] </w:t>
      </w:r>
      <w:r>
        <w:rPr>
          <w:rFonts w:ascii="Arial" w:hAnsi="Arial"/>
          <w:noProof w:val="0"/>
          <w:rtl/>
        </w:rPr>
        <w:t>(עמ' 367) תוך התייחסות להבדלים בין שוד עם איום בנשק לבין שוד ללא איום בנשק (שם, עמ' 367-368). ב"כ המאשימה מזכיר שכאשר מדובר בשוד חמור עם נסיבות קשות ביותר, נקבע בבית המשפט בתל אביב מתחם של 10-15 שנות מאסר (</w:t>
      </w:r>
      <w:hyperlink r:id="rId65" w:history="1">
        <w:r w:rsidR="006D659A" w:rsidRPr="006D659A">
          <w:rPr>
            <w:rStyle w:val="Hyperlink"/>
            <w:rFonts w:ascii="Arial" w:hAnsi="Arial" w:cs="David"/>
            <w:noProof w:val="0"/>
            <w:rtl/>
          </w:rPr>
          <w:t>תפ"ח 27955</w:t>
        </w:r>
        <w:r w:rsidR="006D659A" w:rsidRPr="006D659A">
          <w:rPr>
            <w:rStyle w:val="Hyperlink"/>
            <w:rFonts w:ascii="Arial" w:hAnsi="Arial" w:cs="David"/>
            <w:noProof w:val="0"/>
            <w:rtl/>
          </w:rPr>
          <w:t>-</w:t>
        </w:r>
        <w:r w:rsidR="006D659A" w:rsidRPr="006D659A">
          <w:rPr>
            <w:rStyle w:val="Hyperlink"/>
            <w:rFonts w:ascii="Arial" w:hAnsi="Arial" w:cs="David"/>
            <w:noProof w:val="0"/>
            <w:rtl/>
          </w:rPr>
          <w:t>05-10</w:t>
        </w:r>
      </w:hyperlink>
      <w:r>
        <w:rPr>
          <w:rFonts w:ascii="Arial" w:hAnsi="Arial"/>
          <w:noProof w:val="0"/>
          <w:rtl/>
        </w:rPr>
        <w:t xml:space="preserve">) </w:t>
      </w:r>
      <w:r w:rsidR="00C178F0" w:rsidRPr="00C178F0">
        <w:rPr>
          <w:noProof w:val="0"/>
          <w:sz w:val="22"/>
          <w:rtl/>
        </w:rPr>
        <w:t xml:space="preserve">[פורסם בנבו] </w:t>
      </w:r>
      <w:r>
        <w:rPr>
          <w:rFonts w:ascii="Arial" w:hAnsi="Arial"/>
          <w:noProof w:val="0"/>
          <w:rtl/>
        </w:rPr>
        <w:t>(עמ' 368-369). כמו כן הפנה ב"כ המאשימה לפסיקה המתייחסת לשוד של קשישים שהוא ראה בהם מקרה דומה לשוד של חסרי ישע ומוגבלים כמו המתלונן שבפנינו. כן התייחס לתיק שוד שבו אני גזרתי עונש של חמש שנות מאסר והפעלת מאסר על תנאי (</w:t>
      </w:r>
      <w:r w:rsidRPr="00E12504">
        <w:rPr>
          <w:rFonts w:ascii="Arial" w:hAnsi="Arial"/>
          <w:noProof w:val="0"/>
          <w:u w:val="single"/>
          <w:rtl/>
        </w:rPr>
        <w:t>ביארי</w:t>
      </w:r>
      <w:r>
        <w:rPr>
          <w:rFonts w:ascii="Arial" w:hAnsi="Arial"/>
          <w:noProof w:val="0"/>
          <w:rtl/>
        </w:rPr>
        <w:t xml:space="preserve"> שנדון בבית המשפט העליון ב</w:t>
      </w:r>
      <w:hyperlink r:id="rId66" w:history="1">
        <w:r w:rsidR="006D659A" w:rsidRPr="006D659A">
          <w:rPr>
            <w:rStyle w:val="Hyperlink"/>
            <w:rFonts w:ascii="Arial" w:hAnsi="Arial" w:cs="David"/>
            <w:noProof w:val="0"/>
            <w:rtl/>
          </w:rPr>
          <w:t>ע"פ 588</w:t>
        </w:r>
        <w:r w:rsidR="006D659A" w:rsidRPr="006D659A">
          <w:rPr>
            <w:rStyle w:val="Hyperlink"/>
            <w:rFonts w:ascii="Arial" w:hAnsi="Arial" w:cs="David"/>
            <w:noProof w:val="0"/>
            <w:rtl/>
          </w:rPr>
          <w:t>1</w:t>
        </w:r>
        <w:r w:rsidR="006D659A" w:rsidRPr="006D659A">
          <w:rPr>
            <w:rStyle w:val="Hyperlink"/>
            <w:rFonts w:ascii="Arial" w:hAnsi="Arial" w:cs="David"/>
            <w:noProof w:val="0"/>
            <w:rtl/>
          </w:rPr>
          <w:t>/14</w:t>
        </w:r>
      </w:hyperlink>
      <w:r>
        <w:rPr>
          <w:rFonts w:ascii="Arial" w:hAnsi="Arial"/>
          <w:noProof w:val="0"/>
          <w:rtl/>
        </w:rPr>
        <w:t>)</w:t>
      </w:r>
      <w:r w:rsidR="00C178F0">
        <w:rPr>
          <w:rFonts w:ascii="Arial" w:hAnsi="Arial" w:hint="cs"/>
          <w:noProof w:val="0"/>
          <w:rtl/>
        </w:rPr>
        <w:t xml:space="preserve"> </w:t>
      </w:r>
      <w:r w:rsidR="00C178F0" w:rsidRPr="00C178F0">
        <w:rPr>
          <w:noProof w:val="0"/>
          <w:sz w:val="22"/>
          <w:rtl/>
        </w:rPr>
        <w:t>[פורסם בנבו]</w:t>
      </w:r>
      <w:r>
        <w:rPr>
          <w:rFonts w:ascii="Arial" w:hAnsi="Arial"/>
          <w:noProof w:val="0"/>
          <w:rtl/>
        </w:rPr>
        <w:t>.</w:t>
      </w:r>
    </w:p>
    <w:p w14:paraId="18320537" w14:textId="77777777" w:rsidR="00AB768F" w:rsidRDefault="00AB768F" w:rsidP="00C178F0">
      <w:pPr>
        <w:pStyle w:val="ListParagraph"/>
        <w:numPr>
          <w:ilvl w:val="0"/>
          <w:numId w:val="5"/>
        </w:numPr>
        <w:spacing w:after="120" w:line="360" w:lineRule="auto"/>
        <w:ind w:left="720"/>
        <w:contextualSpacing w:val="0"/>
        <w:jc w:val="both"/>
        <w:rPr>
          <w:rFonts w:ascii="Arial" w:hAnsi="Arial"/>
          <w:noProof w:val="0"/>
        </w:rPr>
      </w:pPr>
      <w:r>
        <w:rPr>
          <w:rFonts w:ascii="Arial" w:hAnsi="Arial"/>
          <w:noProof w:val="0"/>
          <w:rtl/>
        </w:rPr>
        <w:t>בשוד בנסיבות מחמירות ללא חטיפה עם ריסוס גז והכאה של שומר – הוטל עונש של ארבע שנות מאסר ובית המשפט העליון דחה את הערעור (</w:t>
      </w:r>
      <w:hyperlink r:id="rId67" w:history="1">
        <w:r w:rsidR="006D659A" w:rsidRPr="006D659A">
          <w:rPr>
            <w:rStyle w:val="Hyperlink"/>
            <w:rFonts w:ascii="Arial" w:hAnsi="Arial" w:cs="David"/>
            <w:noProof w:val="0"/>
            <w:rtl/>
          </w:rPr>
          <w:t>ע"פ 9322/</w:t>
        </w:r>
        <w:r w:rsidR="006D659A" w:rsidRPr="006D659A">
          <w:rPr>
            <w:rStyle w:val="Hyperlink"/>
            <w:rFonts w:ascii="Arial" w:hAnsi="Arial" w:cs="David"/>
            <w:noProof w:val="0"/>
            <w:rtl/>
          </w:rPr>
          <w:t>1</w:t>
        </w:r>
        <w:r w:rsidR="006D659A" w:rsidRPr="006D659A">
          <w:rPr>
            <w:rStyle w:val="Hyperlink"/>
            <w:rFonts w:ascii="Arial" w:hAnsi="Arial" w:cs="David"/>
            <w:noProof w:val="0"/>
            <w:rtl/>
          </w:rPr>
          <w:t>2</w:t>
        </w:r>
      </w:hyperlink>
      <w:r>
        <w:rPr>
          <w:rFonts w:ascii="Arial" w:hAnsi="Arial"/>
          <w:noProof w:val="0"/>
          <w:rtl/>
        </w:rPr>
        <w:t>)</w:t>
      </w:r>
      <w:r w:rsidR="00C178F0">
        <w:rPr>
          <w:rFonts w:ascii="Arial" w:hAnsi="Arial" w:hint="cs"/>
          <w:noProof w:val="0"/>
          <w:rtl/>
        </w:rPr>
        <w:t xml:space="preserve"> </w:t>
      </w:r>
      <w:r w:rsidR="00C178F0" w:rsidRPr="00C178F0">
        <w:rPr>
          <w:noProof w:val="0"/>
          <w:sz w:val="22"/>
          <w:rtl/>
        </w:rPr>
        <w:t>[פורסם בנבו]</w:t>
      </w:r>
      <w:r>
        <w:rPr>
          <w:rFonts w:ascii="Arial" w:hAnsi="Arial"/>
          <w:noProof w:val="0"/>
          <w:rtl/>
        </w:rPr>
        <w:t>.</w:t>
      </w:r>
    </w:p>
    <w:p w14:paraId="51FED410" w14:textId="77777777" w:rsidR="00AB768F" w:rsidRDefault="00AB768F" w:rsidP="00E12504">
      <w:pPr>
        <w:pStyle w:val="ListParagraph"/>
        <w:numPr>
          <w:ilvl w:val="0"/>
          <w:numId w:val="5"/>
        </w:numPr>
        <w:spacing w:after="120" w:line="360" w:lineRule="auto"/>
        <w:ind w:left="720"/>
        <w:contextualSpacing w:val="0"/>
        <w:jc w:val="both"/>
        <w:rPr>
          <w:rFonts w:ascii="Arial" w:hAnsi="Arial"/>
          <w:noProof w:val="0"/>
        </w:rPr>
      </w:pPr>
      <w:r>
        <w:rPr>
          <w:rFonts w:ascii="Arial" w:hAnsi="Arial"/>
          <w:noProof w:val="0"/>
          <w:rtl/>
        </w:rPr>
        <w:t>לעניין הערכים המוגנים – מסביר ב"כ המדינה כי מדובר על שתי רמות של זכויות האדם: הזכות לחיים ולביטחון אישי והזכות לקניין ואף הזכות להלך ברחובות ללא חשש. לכך יש להוסיף את עבירת החטיפה (עמ' 371).</w:t>
      </w:r>
    </w:p>
    <w:p w14:paraId="381A55C9" w14:textId="77777777" w:rsidR="00AB768F" w:rsidRPr="00C86A0B" w:rsidRDefault="00AB768F" w:rsidP="00152F31">
      <w:pPr>
        <w:pStyle w:val="ListParagraph"/>
        <w:numPr>
          <w:ilvl w:val="0"/>
          <w:numId w:val="5"/>
        </w:numPr>
        <w:spacing w:after="120" w:line="360" w:lineRule="auto"/>
        <w:ind w:left="720"/>
        <w:contextualSpacing w:val="0"/>
        <w:jc w:val="both"/>
        <w:rPr>
          <w:rFonts w:ascii="Arial" w:hAnsi="Arial"/>
          <w:noProof w:val="0"/>
        </w:rPr>
      </w:pPr>
      <w:r>
        <w:rPr>
          <w:rFonts w:ascii="Arial" w:hAnsi="Arial"/>
          <w:noProof w:val="0"/>
          <w:rtl/>
        </w:rPr>
        <w:t>ביחס למעמדו של הנאשם במסגרת המשתתפים בעבירות, מתייחס ב"כ המאשימה לטענה שהעלה הנאשם בפני שירות המבחן שהוא התכוון רק לגבות את חברו במקרה חירום. עו"ד ליבסקינד מסביר כי אין זה מתיישב עם בואו במיוחד מאילת. ובכל מקרה אם סייע להכניס את המתלונן לרכב מדובר במעורבות גבוהה לעניין החטיפה. הטענה של הנאשם כפי שהשמיע בפני קצינת המבחן הייתה, שמי שאזק את המתלונן וסתם את פיו היה האדם הנוסף; מסיפור זה מסיק ב"כ המאשימה כי הנאשם אכן צעק בעוד שקודם לא ידענו על כך. מכאן שאין מדובר בהכנסה במרמה לתוך הרכב, אלא בחטיפה כהווייתה, כולל אלימות (עמ' 373).</w:t>
      </w:r>
    </w:p>
    <w:p w14:paraId="6559D00A" w14:textId="77777777" w:rsidR="00AB768F" w:rsidRDefault="00AB768F" w:rsidP="00AF362D">
      <w:pPr>
        <w:pStyle w:val="ListParagraph"/>
        <w:numPr>
          <w:ilvl w:val="0"/>
          <w:numId w:val="5"/>
        </w:numPr>
        <w:spacing w:after="120" w:line="360" w:lineRule="auto"/>
        <w:ind w:left="720"/>
        <w:contextualSpacing w:val="0"/>
        <w:jc w:val="both"/>
        <w:rPr>
          <w:rFonts w:ascii="Arial" w:hAnsi="Arial"/>
          <w:noProof w:val="0"/>
        </w:rPr>
      </w:pPr>
      <w:r>
        <w:rPr>
          <w:rFonts w:ascii="Arial" w:hAnsi="Arial"/>
          <w:noProof w:val="0"/>
          <w:rtl/>
        </w:rPr>
        <w:t>ב"כ המאשימה מציין כי הדבר הכי קשה שהיה למתלונן באותו פרק זמן שהיה בבגאז' שבו הוא בכה ורעד, ועד היום הוא בוכה כשהוא מספר על כך (עמ' 373, שורות 20-26). עו"ד ליבסקינד משווה זאת לעונשי מאסר של חמש שנים שהוטלו על מי שעסק בשוד נהגי מוניות (</w:t>
      </w:r>
      <w:r w:rsidRPr="00AF362D">
        <w:rPr>
          <w:rFonts w:ascii="Arial" w:hAnsi="Arial"/>
          <w:noProof w:val="0"/>
          <w:u w:val="single"/>
          <w:rtl/>
        </w:rPr>
        <w:t>שם</w:t>
      </w:r>
      <w:r>
        <w:rPr>
          <w:rFonts w:ascii="Arial" w:hAnsi="Arial"/>
          <w:noProof w:val="0"/>
          <w:rtl/>
        </w:rPr>
        <w:t>, שורות 27-28).</w:t>
      </w:r>
    </w:p>
    <w:p w14:paraId="418F0F89" w14:textId="77777777" w:rsidR="00AB768F" w:rsidRDefault="00AB768F" w:rsidP="00AF362D">
      <w:pPr>
        <w:pStyle w:val="ListParagraph"/>
        <w:numPr>
          <w:ilvl w:val="0"/>
          <w:numId w:val="5"/>
        </w:numPr>
        <w:spacing w:after="120" w:line="360" w:lineRule="auto"/>
        <w:ind w:left="720"/>
        <w:contextualSpacing w:val="0"/>
        <w:jc w:val="both"/>
        <w:rPr>
          <w:rFonts w:ascii="Arial" w:hAnsi="Arial"/>
          <w:noProof w:val="0"/>
        </w:rPr>
      </w:pPr>
      <w:r>
        <w:rPr>
          <w:rFonts w:ascii="Arial" w:hAnsi="Arial"/>
          <w:noProof w:val="0"/>
          <w:rtl/>
        </w:rPr>
        <w:t>הפניה נוספת של ב"כ המאשימה היא ל</w:t>
      </w:r>
      <w:hyperlink r:id="rId68" w:history="1">
        <w:r w:rsidR="006D659A" w:rsidRPr="006D659A">
          <w:rPr>
            <w:rStyle w:val="Hyperlink"/>
            <w:rFonts w:ascii="Arial" w:hAnsi="Arial" w:cs="David"/>
            <w:noProof w:val="0"/>
            <w:rtl/>
          </w:rPr>
          <w:t>ע"פ 3307/08</w:t>
        </w:r>
      </w:hyperlink>
      <w:r>
        <w:rPr>
          <w:rFonts w:ascii="Arial" w:hAnsi="Arial"/>
          <w:noProof w:val="0"/>
          <w:rtl/>
        </w:rPr>
        <w:t xml:space="preserve"> </w:t>
      </w:r>
      <w:r w:rsidR="00C178F0" w:rsidRPr="00C178F0">
        <w:rPr>
          <w:noProof w:val="0"/>
          <w:sz w:val="22"/>
          <w:rtl/>
        </w:rPr>
        <w:t xml:space="preserve">[פורסם בנבו] </w:t>
      </w:r>
      <w:r>
        <w:rPr>
          <w:rFonts w:ascii="Arial" w:hAnsi="Arial"/>
          <w:noProof w:val="0"/>
          <w:rtl/>
        </w:rPr>
        <w:t>שבו בית המשפט העליון מסביר את הצורך לקבוע עונשים חמורים כלפי מי שפוגע בקשישים שהם אוכלוסייה חלשה, שאינה מסוגלת להגן על עצמה, ולכן מעשי העבריינים משקפים פעולות אנטי חברתיות עמוקות, בשילוב אכזריות ואדישות, דברים שכאילו נכתבו לתיק זה (עמ' 374).</w:t>
      </w:r>
    </w:p>
    <w:p w14:paraId="2853D6EF" w14:textId="77777777" w:rsidR="00AB768F" w:rsidRDefault="00AB768F" w:rsidP="00AF362D">
      <w:pPr>
        <w:pStyle w:val="ListParagraph"/>
        <w:numPr>
          <w:ilvl w:val="0"/>
          <w:numId w:val="5"/>
        </w:numPr>
        <w:spacing w:after="120" w:line="360" w:lineRule="auto"/>
        <w:ind w:left="720"/>
        <w:contextualSpacing w:val="0"/>
        <w:jc w:val="both"/>
        <w:rPr>
          <w:rFonts w:ascii="Arial" w:hAnsi="Arial"/>
          <w:noProof w:val="0"/>
        </w:rPr>
      </w:pPr>
      <w:r>
        <w:rPr>
          <w:rFonts w:ascii="Arial" w:hAnsi="Arial"/>
          <w:noProof w:val="0"/>
          <w:rtl/>
        </w:rPr>
        <w:t xml:space="preserve">בנוסף לתרמית ולאלימות, והשארת המתלונן כבול בתא המטען עם סלוטייפ, טוען ב"כ המאשימה כי הייתה פגיעה כפולה ברכוש, בכך שנכנסו לתוך ביתו, והיה צורך להחליף את המנעול ותחושת המתלונן שביתו הוא מבצרו – נפגעה (עמ' 374). </w:t>
      </w:r>
    </w:p>
    <w:p w14:paraId="33695256" w14:textId="77777777" w:rsidR="00AB768F" w:rsidRDefault="00AB768F" w:rsidP="00AF362D">
      <w:pPr>
        <w:pStyle w:val="ListParagraph"/>
        <w:numPr>
          <w:ilvl w:val="0"/>
          <w:numId w:val="5"/>
        </w:numPr>
        <w:spacing w:after="120" w:line="360" w:lineRule="auto"/>
        <w:ind w:left="720"/>
        <w:contextualSpacing w:val="0"/>
        <w:jc w:val="both"/>
        <w:rPr>
          <w:rFonts w:ascii="Arial" w:hAnsi="Arial"/>
          <w:noProof w:val="0"/>
        </w:rPr>
      </w:pPr>
      <w:r>
        <w:rPr>
          <w:rFonts w:ascii="Arial" w:hAnsi="Arial"/>
          <w:noProof w:val="0"/>
          <w:rtl/>
        </w:rPr>
        <w:t>חומרה נוספת ראה ב"כ המאשימה בנזק הנפשי שנגרם לנפגע העבירה שנזרק באישון לילה הרחק ממקום ישוב. אין זה עניין שולי אלא מחייב ענישה מיוחדת (עמ' 375).</w:t>
      </w:r>
    </w:p>
    <w:p w14:paraId="6A8879F7" w14:textId="77777777" w:rsidR="00AB768F" w:rsidRDefault="00AB768F" w:rsidP="00424200">
      <w:pPr>
        <w:pStyle w:val="ListParagraph"/>
        <w:numPr>
          <w:ilvl w:val="0"/>
          <w:numId w:val="5"/>
        </w:numPr>
        <w:spacing w:after="120" w:line="360" w:lineRule="auto"/>
        <w:ind w:left="720"/>
        <w:contextualSpacing w:val="0"/>
        <w:jc w:val="both"/>
        <w:rPr>
          <w:rFonts w:ascii="Arial" w:hAnsi="Arial"/>
          <w:noProof w:val="0"/>
        </w:rPr>
      </w:pPr>
      <w:r>
        <w:rPr>
          <w:rFonts w:ascii="Arial" w:hAnsi="Arial"/>
          <w:noProof w:val="0"/>
          <w:rtl/>
        </w:rPr>
        <w:t>בהתייחסו לשאלת הענישה של הנאשם מול אותו אדם נוסף, מסביר עו"ד ליבסקינד כי מאחר ואין ראיות מיהו אותו אדם נוסף, לא ניתן לערוך השוואות כאלה (עמ' 376).</w:t>
      </w:r>
    </w:p>
    <w:p w14:paraId="10BBF8F0" w14:textId="77777777" w:rsidR="00AB768F" w:rsidRDefault="00AB768F" w:rsidP="00424200">
      <w:pPr>
        <w:pStyle w:val="ListParagraph"/>
        <w:numPr>
          <w:ilvl w:val="0"/>
          <w:numId w:val="5"/>
        </w:numPr>
        <w:spacing w:after="120" w:line="360" w:lineRule="auto"/>
        <w:ind w:left="720"/>
        <w:contextualSpacing w:val="0"/>
        <w:jc w:val="both"/>
        <w:rPr>
          <w:rFonts w:ascii="Arial" w:hAnsi="Arial"/>
          <w:noProof w:val="0"/>
        </w:rPr>
      </w:pPr>
      <w:r>
        <w:rPr>
          <w:rFonts w:ascii="Arial" w:hAnsi="Arial"/>
          <w:noProof w:val="0"/>
          <w:rtl/>
        </w:rPr>
        <w:t>אשר להשוואה עם עונשו של יפרח, ב"כ המאשימה ער לכך שעל פי הסדר הטיעון עם יפרח, העונש שלו לבסוף נקבע על כמה חודשי עבודות שירות, אבל "</w:t>
      </w:r>
      <w:r w:rsidRPr="00424200">
        <w:rPr>
          <w:rFonts w:ascii="Arial" w:hAnsi="Arial"/>
          <w:b/>
          <w:bCs/>
          <w:noProof w:val="0"/>
          <w:rtl/>
        </w:rPr>
        <w:t>השיקולים במסגרת הסדר טיעון הם קושי ראייתי בעניינו של יפרח...</w:t>
      </w:r>
      <w:r>
        <w:rPr>
          <w:rFonts w:ascii="Arial" w:hAnsi="Arial"/>
          <w:noProof w:val="0"/>
          <w:rtl/>
        </w:rPr>
        <w:t>" (עמ' 377, שורה 31), ובית המשפט העליון הפחית בעונש מאחר שהיה ספק אם הדברים של יפרח עולים כדי סיוע (עמ' 378). כמו כן מדגיש ב"כ המאשימה כי יפרח לא נכח, לא בשוד ולא בחטיפה (עמ' 378, שורות 18-19).</w:t>
      </w:r>
    </w:p>
    <w:p w14:paraId="1649BA80" w14:textId="77777777" w:rsidR="00AB768F" w:rsidRDefault="00AB768F" w:rsidP="00424200">
      <w:pPr>
        <w:pStyle w:val="ListParagraph"/>
        <w:numPr>
          <w:ilvl w:val="0"/>
          <w:numId w:val="5"/>
        </w:numPr>
        <w:spacing w:after="120" w:line="360" w:lineRule="auto"/>
        <w:ind w:left="720"/>
        <w:contextualSpacing w:val="0"/>
        <w:jc w:val="both"/>
        <w:rPr>
          <w:rFonts w:ascii="Arial" w:hAnsi="Arial"/>
          <w:noProof w:val="0"/>
        </w:rPr>
      </w:pPr>
      <w:r>
        <w:rPr>
          <w:rFonts w:ascii="Arial" w:hAnsi="Arial"/>
          <w:noProof w:val="0"/>
          <w:rtl/>
        </w:rPr>
        <w:t>עמדת המאשימה לגבי מקומו של הנאשם בתוך המתחם, מבוססת על כך שיש לתת משקל לנטילת אחריות מסוימת במסגרת דבריו לפני קצינת המבחן. אולם, הנאשם לא עשה דבר לתקן את המעשים שלו חוץ מאותה טענה כלפי הממסד ותחושת הקורבנות (עמ' 379).</w:t>
      </w:r>
    </w:p>
    <w:p w14:paraId="25847387" w14:textId="77777777" w:rsidR="00AB768F" w:rsidRDefault="00AB768F" w:rsidP="00930077">
      <w:pPr>
        <w:pStyle w:val="ListParagraph"/>
        <w:numPr>
          <w:ilvl w:val="0"/>
          <w:numId w:val="5"/>
        </w:numPr>
        <w:spacing w:after="120" w:line="360" w:lineRule="auto"/>
        <w:ind w:left="720"/>
        <w:contextualSpacing w:val="0"/>
        <w:jc w:val="both"/>
        <w:rPr>
          <w:rFonts w:ascii="Arial" w:hAnsi="Arial"/>
          <w:noProof w:val="0"/>
        </w:rPr>
      </w:pPr>
      <w:r>
        <w:rPr>
          <w:rFonts w:ascii="Arial" w:hAnsi="Arial"/>
          <w:noProof w:val="0"/>
          <w:rtl/>
        </w:rPr>
        <w:t>לעניין שיתוף הפעולה של הנאשם עם רשויות אכיפת החוק, הוזכר כי הוא נמלט כשבאו לעצור אותו, שתק בחקירה, לא שיתף פעולה במהלך החקירה, העיד עדות שקר בבית המשפט, ולכן אלה אינם שיקולי קולא (עמ' 379, שורות 26-29). בהמשך אישר עו"ד ליבסקינד כי המדינה לא העמידה לדין את הנאשם, לא לגבי ההימלטות שלו מן המעצר באילת, ולא לגבי הפרעה לשוטר במילוי תפקידו (עמ' 380, שורות 10-14).</w:t>
      </w:r>
    </w:p>
    <w:p w14:paraId="6550D044" w14:textId="77777777" w:rsidR="00AB768F" w:rsidRDefault="00AB768F" w:rsidP="00930077">
      <w:pPr>
        <w:pStyle w:val="ListParagraph"/>
        <w:numPr>
          <w:ilvl w:val="0"/>
          <w:numId w:val="5"/>
        </w:numPr>
        <w:spacing w:after="120" w:line="360" w:lineRule="auto"/>
        <w:ind w:left="720"/>
        <w:contextualSpacing w:val="0"/>
        <w:jc w:val="both"/>
        <w:rPr>
          <w:rFonts w:ascii="Arial" w:hAnsi="Arial"/>
          <w:noProof w:val="0"/>
        </w:rPr>
      </w:pPr>
      <w:r>
        <w:rPr>
          <w:rFonts w:ascii="Arial" w:hAnsi="Arial"/>
          <w:noProof w:val="0"/>
          <w:rtl/>
        </w:rPr>
        <w:t>שיקול נוסף המוזכר בטיעוני המאשימה הוא כי כאשר היה הנאשם במעצר בית לא נפתחו נגדו תיקים (עמ' 381, שורות 19-21).</w:t>
      </w:r>
    </w:p>
    <w:p w14:paraId="6852B2D1" w14:textId="77777777" w:rsidR="00AB768F" w:rsidRPr="00930077" w:rsidRDefault="00AB768F" w:rsidP="0077148C">
      <w:pPr>
        <w:pStyle w:val="ListParagraph"/>
        <w:numPr>
          <w:ilvl w:val="0"/>
          <w:numId w:val="5"/>
        </w:numPr>
        <w:spacing w:after="120" w:line="360" w:lineRule="auto"/>
        <w:ind w:left="720"/>
        <w:contextualSpacing w:val="0"/>
        <w:jc w:val="both"/>
        <w:rPr>
          <w:rFonts w:ascii="Arial" w:hAnsi="Arial"/>
          <w:noProof w:val="0"/>
        </w:rPr>
      </w:pPr>
      <w:r w:rsidRPr="00930077">
        <w:rPr>
          <w:rFonts w:ascii="Arial" w:hAnsi="Arial"/>
          <w:noProof w:val="0"/>
          <w:rtl/>
        </w:rPr>
        <w:t>בסיום טיעוניו עתר ב"כ המדינה בנוסף לעונש של אמצע המתחם של 6 עד 9 שנות מאסר, גם מאסר על תנאי משמעותי וכן פיצוי לנפגע העבירה בסכום משמעותי שיתן ביטוי לחומרת הפגיעה (עמ' 381).</w:t>
      </w:r>
      <w:r>
        <w:rPr>
          <w:rFonts w:ascii="Arial" w:hAnsi="Arial"/>
          <w:noProof w:val="0"/>
          <w:rtl/>
        </w:rPr>
        <w:t xml:space="preserve"> </w:t>
      </w:r>
      <w:r w:rsidRPr="00930077">
        <w:rPr>
          <w:rFonts w:ascii="Arial" w:hAnsi="Arial"/>
          <w:noProof w:val="0"/>
          <w:rtl/>
        </w:rPr>
        <w:t>ל</w:t>
      </w:r>
      <w:r>
        <w:rPr>
          <w:rFonts w:ascii="Arial" w:hAnsi="Arial"/>
          <w:noProof w:val="0"/>
          <w:rtl/>
        </w:rPr>
        <w:t>עניין</w:t>
      </w:r>
      <w:r w:rsidRPr="00930077">
        <w:rPr>
          <w:rFonts w:ascii="Arial" w:hAnsi="Arial"/>
          <w:noProof w:val="0"/>
          <w:rtl/>
        </w:rPr>
        <w:t xml:space="preserve"> </w:t>
      </w:r>
      <w:r>
        <w:rPr>
          <w:rFonts w:ascii="Arial" w:hAnsi="Arial"/>
          <w:noProof w:val="0"/>
          <w:rtl/>
        </w:rPr>
        <w:t>יכולתו הכלכלית של הנאשם לשלם את הפיצוי, סבור עו"ד ליבסקינד כי אין להביא בחשבון שיקול זה אלא יש להתבונן בצורך לפצות את המתלונן (עמ' 382).</w:t>
      </w:r>
    </w:p>
    <w:p w14:paraId="47A2EE44" w14:textId="77777777" w:rsidR="00AB768F" w:rsidRPr="000407F6" w:rsidRDefault="00AB768F" w:rsidP="002F4AC4">
      <w:pPr>
        <w:pStyle w:val="ListParagraph"/>
        <w:numPr>
          <w:ilvl w:val="0"/>
          <w:numId w:val="14"/>
        </w:numPr>
        <w:spacing w:after="120" w:line="360" w:lineRule="auto"/>
        <w:ind w:left="360"/>
        <w:jc w:val="both"/>
        <w:rPr>
          <w:rFonts w:ascii="Arial" w:hAnsi="Arial"/>
          <w:b/>
          <w:bCs/>
          <w:noProof w:val="0"/>
          <w:sz w:val="28"/>
          <w:szCs w:val="28"/>
          <w:u w:val="single"/>
          <w:rtl/>
        </w:rPr>
      </w:pPr>
      <w:r w:rsidRPr="000407F6">
        <w:rPr>
          <w:rFonts w:ascii="Arial" w:hAnsi="Arial"/>
          <w:b/>
          <w:bCs/>
          <w:noProof w:val="0"/>
          <w:sz w:val="28"/>
          <w:szCs w:val="28"/>
          <w:u w:val="single"/>
          <w:rtl/>
        </w:rPr>
        <w:t xml:space="preserve">טיעוני הנאשם לעונש </w:t>
      </w:r>
    </w:p>
    <w:p w14:paraId="509B8796" w14:textId="77777777" w:rsidR="00AB768F" w:rsidRDefault="00AB768F" w:rsidP="000407F6">
      <w:pPr>
        <w:pStyle w:val="ListParagraph"/>
        <w:numPr>
          <w:ilvl w:val="0"/>
          <w:numId w:val="5"/>
        </w:numPr>
        <w:spacing w:after="120" w:line="360" w:lineRule="auto"/>
        <w:ind w:left="720"/>
        <w:contextualSpacing w:val="0"/>
        <w:jc w:val="both"/>
        <w:rPr>
          <w:rFonts w:ascii="Arial" w:hAnsi="Arial"/>
          <w:noProof w:val="0"/>
        </w:rPr>
      </w:pPr>
      <w:r>
        <w:rPr>
          <w:rFonts w:ascii="Arial" w:hAnsi="Arial"/>
          <w:noProof w:val="0"/>
          <w:rtl/>
        </w:rPr>
        <w:t>לטענת הסניגור, עו"ד מיכאל עירוני, מן הראוי לקבוע בתיק זה מתחם עונש הולם אחד לכל שלושת המעשים שבהם הורשע הנאשם. הוא לא נקב במתחם מדויק, אך הפנה לפסק דין בעבירת שוד שבו הוטל עונש של 8 חודשים בפועל (עמ' 382-383).</w:t>
      </w:r>
    </w:p>
    <w:p w14:paraId="79AD5A02" w14:textId="77777777" w:rsidR="00AB768F" w:rsidRDefault="00AB768F" w:rsidP="000407F6">
      <w:pPr>
        <w:pStyle w:val="ListParagraph"/>
        <w:numPr>
          <w:ilvl w:val="0"/>
          <w:numId w:val="5"/>
        </w:numPr>
        <w:spacing w:after="120" w:line="360" w:lineRule="auto"/>
        <w:ind w:left="720"/>
        <w:contextualSpacing w:val="0"/>
        <w:jc w:val="both"/>
        <w:rPr>
          <w:rFonts w:ascii="Arial" w:hAnsi="Arial"/>
          <w:noProof w:val="0"/>
        </w:rPr>
      </w:pPr>
      <w:r>
        <w:rPr>
          <w:rFonts w:ascii="Arial" w:hAnsi="Arial"/>
          <w:noProof w:val="0"/>
          <w:rtl/>
        </w:rPr>
        <w:t>לעניין אי ביצוע בדיקות השתן בזמן, הסביר ב"כ הנאשם כי הנאשם גר בירוחם, ובאותה עת, אביו של עורך בדיקות השתן נפטר, ולכן, בדיקות השתן לא התקיימו. בכל מקרה, הנאשם מיוזמתו הגיע למסור את בדיקות השתן לשירות המבחן (עמ' 383, שורות 25-27).</w:t>
      </w:r>
    </w:p>
    <w:p w14:paraId="0A62FABD" w14:textId="77777777" w:rsidR="00AB768F" w:rsidRDefault="00AB768F" w:rsidP="008523C3">
      <w:pPr>
        <w:pStyle w:val="ListParagraph"/>
        <w:numPr>
          <w:ilvl w:val="0"/>
          <w:numId w:val="5"/>
        </w:numPr>
        <w:spacing w:after="120" w:line="360" w:lineRule="auto"/>
        <w:ind w:left="720"/>
        <w:contextualSpacing w:val="0"/>
        <w:jc w:val="both"/>
        <w:rPr>
          <w:rFonts w:ascii="Arial" w:hAnsi="Arial"/>
          <w:noProof w:val="0"/>
        </w:rPr>
      </w:pPr>
      <w:r>
        <w:rPr>
          <w:rFonts w:ascii="Arial" w:hAnsi="Arial"/>
          <w:noProof w:val="0"/>
          <w:rtl/>
        </w:rPr>
        <w:t>חלק גדול מטיעוניו של עו"ד עירוני, ב"כ הנאשם, הופנו לצורך להשוות בין העונש שהוטל על יפרח (ששה חודשי מאסר בעבודות שירות לבין העונש הראוי לנאשם). לדברי הסניגור, יפרח הוא זה שהכיר את המתלונן, הוא זה שיזם את השוד, שכן הנאשם היה באילת ולא ידע על אדם כזה בכלל (עמ' 387). כמו כן יפרח תכנן את השוד במדויק בשעה שהוא ידע שהמתלונן יוצא מאולם השמחות (עמ' 388, שורות 10-11).</w:t>
      </w:r>
    </w:p>
    <w:p w14:paraId="1239C974" w14:textId="77777777" w:rsidR="00AB768F" w:rsidRDefault="00AB768F" w:rsidP="00CF02A3">
      <w:pPr>
        <w:pStyle w:val="ListParagraph"/>
        <w:numPr>
          <w:ilvl w:val="0"/>
          <w:numId w:val="5"/>
        </w:numPr>
        <w:spacing w:after="120" w:line="360" w:lineRule="auto"/>
        <w:ind w:left="720"/>
        <w:contextualSpacing w:val="0"/>
        <w:jc w:val="both"/>
        <w:rPr>
          <w:rFonts w:ascii="Arial" w:hAnsi="Arial"/>
          <w:noProof w:val="0"/>
        </w:rPr>
      </w:pPr>
      <w:r w:rsidRPr="00406FC4">
        <w:rPr>
          <w:rFonts w:ascii="Arial" w:hAnsi="Arial"/>
          <w:noProof w:val="0"/>
          <w:rtl/>
        </w:rPr>
        <w:t>לטענת הסניגור, אין כל ראיות מהן ניתן ללמוד שבמהלך התכנון ידע הנאשם שהמתלונן הוא פגוע נפש או מפגר (עמ' 389). כאשר נשאל הסניגור</w:t>
      </w:r>
      <w:r>
        <w:rPr>
          <w:rFonts w:ascii="Arial" w:hAnsi="Arial"/>
          <w:noProof w:val="0"/>
          <w:rtl/>
        </w:rPr>
        <w:t>,</w:t>
      </w:r>
      <w:r w:rsidRPr="00406FC4">
        <w:rPr>
          <w:rFonts w:ascii="Arial" w:hAnsi="Arial"/>
          <w:noProof w:val="0"/>
          <w:rtl/>
        </w:rPr>
        <w:t xml:space="preserve"> הרי הנאשם לפני שירות המבחן אישר כי מדובר במפגר</w:t>
      </w:r>
      <w:r>
        <w:rPr>
          <w:rFonts w:ascii="Arial" w:hAnsi="Arial"/>
          <w:noProof w:val="0"/>
          <w:rtl/>
        </w:rPr>
        <w:t>, השיב עו"ד עירוני כי ידע שהוא מבוגר אבל לא ידע שהוא מפגר (עמ' 390).</w:t>
      </w:r>
    </w:p>
    <w:p w14:paraId="4DF221BC" w14:textId="77777777" w:rsidR="00AB768F" w:rsidRDefault="00AB768F" w:rsidP="00D23318">
      <w:pPr>
        <w:pStyle w:val="ListParagraph"/>
        <w:numPr>
          <w:ilvl w:val="0"/>
          <w:numId w:val="5"/>
        </w:numPr>
        <w:spacing w:after="120" w:line="360" w:lineRule="auto"/>
        <w:ind w:left="720"/>
        <w:contextualSpacing w:val="0"/>
        <w:jc w:val="both"/>
        <w:rPr>
          <w:rFonts w:ascii="Arial" w:hAnsi="Arial"/>
          <w:noProof w:val="0"/>
        </w:rPr>
      </w:pPr>
      <w:r>
        <w:rPr>
          <w:rFonts w:ascii="Arial" w:hAnsi="Arial"/>
          <w:noProof w:val="0"/>
          <w:rtl/>
        </w:rPr>
        <w:t>בעיני הסניגור המלומד יש לתת משקל רב לעקרון אחידות הענישה. לכן אם יפרח קיבל עונש של ששה חודשי מאסר בעבודות שירות, העונש הראוי לנאשם שבפניי הוא בין ששה חודשי עבודות שירות לעשרה חודשי מאסר בפועל (עמ' 392-393).</w:t>
      </w:r>
    </w:p>
    <w:p w14:paraId="5D0504C8" w14:textId="77777777" w:rsidR="00AB768F" w:rsidRDefault="00AB768F" w:rsidP="00D23318">
      <w:pPr>
        <w:pStyle w:val="ListParagraph"/>
        <w:numPr>
          <w:ilvl w:val="0"/>
          <w:numId w:val="5"/>
        </w:numPr>
        <w:spacing w:after="120" w:line="360" w:lineRule="auto"/>
        <w:ind w:left="720"/>
        <w:contextualSpacing w:val="0"/>
        <w:jc w:val="both"/>
        <w:rPr>
          <w:rFonts w:ascii="Arial" w:hAnsi="Arial"/>
          <w:noProof w:val="0"/>
        </w:rPr>
      </w:pPr>
      <w:r>
        <w:rPr>
          <w:rFonts w:ascii="Arial" w:hAnsi="Arial"/>
          <w:noProof w:val="0"/>
          <w:rtl/>
        </w:rPr>
        <w:t>עו"ד עירוני מוצא שיקול קולא נוסף: לאחר שהנאשם הורשע במספר עבירות סמים, מאז מועד ביצוע העבירה (2014) ועד היום (2018) הוא לא עבר עבירות, ולכן רמת הסיכון ממנו נמוכה, ובכך הוא חולק על עמדת שירות המבחן כי נשקפת ממנו סכנה גבוהה (עמ' 395). בהקשר זה מבקש ב"כ הנאשם כי בית המשפט יראה את התמונה באופן הבא: ילד שלא הסתדר עם המערכת ומרד, ותיק זה החזיר אותו הביתה, וארבע שנים חלפו והוא לא מבצע עבירות, לא מסתבך בפלילים ועובד לפרנסתו באופן קבוע (עמ' 396).</w:t>
      </w:r>
    </w:p>
    <w:p w14:paraId="2495648B" w14:textId="77777777" w:rsidR="00AB768F" w:rsidRDefault="00AB768F" w:rsidP="001E50A1">
      <w:pPr>
        <w:pStyle w:val="ListParagraph"/>
        <w:numPr>
          <w:ilvl w:val="0"/>
          <w:numId w:val="5"/>
        </w:numPr>
        <w:spacing w:after="120" w:line="360" w:lineRule="auto"/>
        <w:ind w:left="720"/>
        <w:contextualSpacing w:val="0"/>
        <w:jc w:val="both"/>
        <w:rPr>
          <w:rFonts w:ascii="Arial" w:hAnsi="Arial"/>
          <w:noProof w:val="0"/>
        </w:rPr>
      </w:pPr>
      <w:r>
        <w:rPr>
          <w:rFonts w:ascii="Arial" w:hAnsi="Arial"/>
          <w:noProof w:val="0"/>
          <w:rtl/>
        </w:rPr>
        <w:t>גם הסניגור הפנה לפסיקה התומכת בעמדתו בדבר עונש קל (ת"פ 279555/10), וכן ת"פ</w:t>
      </w:r>
      <w:r>
        <w:rPr>
          <w:rFonts w:ascii="Arial" w:hAnsi="Arial"/>
          <w:noProof w:val="0"/>
          <w:rtl/>
        </w:rPr>
        <w:br/>
        <w:t>29122-12-17 של כב' השופט כרמל מבית משפט זה.</w:t>
      </w:r>
    </w:p>
    <w:p w14:paraId="123EF3F4" w14:textId="77777777" w:rsidR="00AB768F" w:rsidRDefault="00AB768F" w:rsidP="001E50A1">
      <w:pPr>
        <w:pStyle w:val="ListParagraph"/>
        <w:numPr>
          <w:ilvl w:val="0"/>
          <w:numId w:val="5"/>
        </w:numPr>
        <w:spacing w:after="120" w:line="360" w:lineRule="auto"/>
        <w:ind w:left="720"/>
        <w:contextualSpacing w:val="0"/>
        <w:jc w:val="both"/>
        <w:rPr>
          <w:rFonts w:ascii="Arial" w:hAnsi="Arial"/>
          <w:noProof w:val="0"/>
        </w:rPr>
      </w:pPr>
      <w:r>
        <w:rPr>
          <w:rFonts w:ascii="Arial" w:hAnsi="Arial"/>
          <w:noProof w:val="0"/>
          <w:rtl/>
        </w:rPr>
        <w:t>בכל מקרה ביקש הסניגור להפחית מן העונש את תקופת המעצר בפועל וכן איזוק אלקטרוני שנמשך שנה וחודשיים (עמ' 407).</w:t>
      </w:r>
    </w:p>
    <w:p w14:paraId="142187BF" w14:textId="77777777" w:rsidR="00AB768F" w:rsidRPr="00A135E0" w:rsidRDefault="00AB768F" w:rsidP="00A135E0">
      <w:pPr>
        <w:spacing w:after="120" w:line="360" w:lineRule="auto"/>
        <w:ind w:left="720"/>
        <w:jc w:val="both"/>
        <w:rPr>
          <w:rFonts w:ascii="Arial" w:hAnsi="Arial"/>
          <w:b/>
          <w:bCs/>
          <w:noProof w:val="0"/>
          <w:u w:val="single"/>
          <w:rtl/>
        </w:rPr>
      </w:pPr>
      <w:r w:rsidRPr="00A135E0">
        <w:rPr>
          <w:rFonts w:ascii="Arial" w:hAnsi="Arial"/>
          <w:b/>
          <w:bCs/>
          <w:noProof w:val="0"/>
          <w:u w:val="single"/>
          <w:rtl/>
        </w:rPr>
        <w:t>ז.1</w:t>
      </w:r>
      <w:r w:rsidRPr="00A135E0">
        <w:rPr>
          <w:rFonts w:ascii="Arial" w:hAnsi="Arial"/>
          <w:b/>
          <w:bCs/>
          <w:noProof w:val="0"/>
          <w:u w:val="single"/>
          <w:rtl/>
        </w:rPr>
        <w:tab/>
        <w:t xml:space="preserve">דברי הנאשם </w:t>
      </w:r>
    </w:p>
    <w:p w14:paraId="65617563" w14:textId="77777777" w:rsidR="00AB768F" w:rsidRDefault="00AB768F" w:rsidP="001E50A1">
      <w:pPr>
        <w:pStyle w:val="ListParagraph"/>
        <w:numPr>
          <w:ilvl w:val="0"/>
          <w:numId w:val="5"/>
        </w:numPr>
        <w:spacing w:after="120" w:line="360" w:lineRule="auto"/>
        <w:ind w:left="720"/>
        <w:contextualSpacing w:val="0"/>
        <w:jc w:val="both"/>
        <w:rPr>
          <w:rFonts w:ascii="Arial" w:hAnsi="Arial"/>
          <w:noProof w:val="0"/>
        </w:rPr>
      </w:pPr>
      <w:r>
        <w:rPr>
          <w:rFonts w:ascii="Arial" w:hAnsi="Arial"/>
          <w:noProof w:val="0"/>
          <w:rtl/>
        </w:rPr>
        <w:t xml:space="preserve">הנאשם אמר בדברו האחרון כי הדברים לא היו בידו ולא היו תלויים בו (עמ' 409). כאשר נשאל על ידי הרי אף אחד לא מנע ממנו להגיד את האמת, אמר שלא לכך הייתה כוונתו, אלא לכך שהיו לו חששות מדברים אחרים, שאותם לא פירט. הוא גם לא הגיש תלונה במשטרה על מישהו שאיים עליו כי לדבריו זה יהיה יותר גרוע (עמ' 409). </w:t>
      </w:r>
    </w:p>
    <w:p w14:paraId="66E15059" w14:textId="77777777" w:rsidR="00AB768F" w:rsidRDefault="00AB768F" w:rsidP="0037292B">
      <w:pPr>
        <w:pStyle w:val="ListParagraph"/>
        <w:numPr>
          <w:ilvl w:val="0"/>
          <w:numId w:val="5"/>
        </w:numPr>
        <w:spacing w:after="120" w:line="360" w:lineRule="auto"/>
        <w:ind w:left="720"/>
        <w:contextualSpacing w:val="0"/>
        <w:jc w:val="both"/>
        <w:rPr>
          <w:rFonts w:ascii="Arial" w:hAnsi="Arial"/>
          <w:noProof w:val="0"/>
        </w:rPr>
      </w:pPr>
      <w:r>
        <w:rPr>
          <w:rFonts w:ascii="Arial" w:hAnsi="Arial"/>
          <w:noProof w:val="0"/>
          <w:rtl/>
        </w:rPr>
        <w:t>לגבי העונש דיבר בפטליזם ואמר (עמ' 410, שורות 15-20): "</w:t>
      </w:r>
      <w:r w:rsidRPr="0037292B">
        <w:rPr>
          <w:rFonts w:ascii="Arial" w:hAnsi="Arial"/>
          <w:b/>
          <w:bCs/>
          <w:noProof w:val="0"/>
          <w:rtl/>
        </w:rPr>
        <w:t>זה מלמעלה, וזה שמה שאני מבחינתי מרגיש בזה את המקסימום שזה הטוב שאני מקבל, וזה בסדר מבחינתי אני אומר תודה רבה. עכשיו לשאול למה שיקרתי ולא אמרתי את האמת, אז אני אומר לא הכל באמת אני, זה לא המשחק קלפים שהוא רק שלי, אני לא, לא היה</w:t>
      </w:r>
      <w:r>
        <w:rPr>
          <w:rFonts w:ascii="Arial" w:hAnsi="Arial"/>
          <w:b/>
          <w:bCs/>
          <w:noProof w:val="0"/>
          <w:rtl/>
        </w:rPr>
        <w:t xml:space="preserve"> לי ה</w:t>
      </w:r>
      <w:r w:rsidRPr="0037292B">
        <w:rPr>
          <w:rFonts w:ascii="Arial" w:hAnsi="Arial"/>
          <w:b/>
          <w:bCs/>
          <w:noProof w:val="0"/>
          <w:rtl/>
        </w:rPr>
        <w:t>כל בידיים</w:t>
      </w:r>
      <w:r>
        <w:rPr>
          <w:rFonts w:ascii="Arial" w:hAnsi="Arial"/>
          <w:noProof w:val="0"/>
          <w:rtl/>
        </w:rPr>
        <w:t>".</w:t>
      </w:r>
    </w:p>
    <w:p w14:paraId="6CD44A0F" w14:textId="77777777" w:rsidR="00AB768F" w:rsidRDefault="00AB768F" w:rsidP="0037292B">
      <w:pPr>
        <w:pStyle w:val="ListParagraph"/>
        <w:numPr>
          <w:ilvl w:val="0"/>
          <w:numId w:val="5"/>
        </w:numPr>
        <w:spacing w:after="120" w:line="360" w:lineRule="auto"/>
        <w:ind w:left="720"/>
        <w:contextualSpacing w:val="0"/>
        <w:jc w:val="both"/>
        <w:rPr>
          <w:rFonts w:ascii="Arial" w:hAnsi="Arial"/>
          <w:noProof w:val="0"/>
        </w:rPr>
      </w:pPr>
      <w:r>
        <w:rPr>
          <w:rFonts w:ascii="Arial" w:hAnsi="Arial"/>
          <w:noProof w:val="0"/>
          <w:rtl/>
        </w:rPr>
        <w:t>הנאשם סירב לחשוף את שמו של אותו אדם, ואמרתי לו כי אינני מבקש ממנו לעשות כן (עמ' 410). הוא הסביר שהוא חושש שהשם הזה יגיע לאן שהוא (עמ' 411, שורות 13-14; ובשורות 24-25 אמר שגם עכשיו הוא לא יכול להגיד מיהו אותו אדם).</w:t>
      </w:r>
    </w:p>
    <w:p w14:paraId="272A1896" w14:textId="77777777" w:rsidR="00AB768F" w:rsidRDefault="00AB768F" w:rsidP="0037292B">
      <w:pPr>
        <w:pStyle w:val="ListParagraph"/>
        <w:numPr>
          <w:ilvl w:val="0"/>
          <w:numId w:val="5"/>
        </w:numPr>
        <w:spacing w:after="120" w:line="360" w:lineRule="auto"/>
        <w:ind w:left="720"/>
        <w:contextualSpacing w:val="0"/>
        <w:jc w:val="both"/>
        <w:rPr>
          <w:rFonts w:ascii="Arial" w:hAnsi="Arial"/>
          <w:noProof w:val="0"/>
        </w:rPr>
      </w:pPr>
      <w:r>
        <w:rPr>
          <w:rFonts w:ascii="Arial" w:hAnsi="Arial"/>
          <w:noProof w:val="0"/>
          <w:rtl/>
        </w:rPr>
        <w:t>לדבריו, כאשר היה אצל קצינת המבחן לקח אחריות על כל המקרה (עמ' 414, שורה 32), והוא הופתע שבתסקיר לא נכתבו הדברים כפי שאמר. הוא הוסיף "</w:t>
      </w:r>
      <w:r w:rsidRPr="0037292B">
        <w:rPr>
          <w:rFonts w:ascii="Arial" w:hAnsi="Arial"/>
          <w:b/>
          <w:bCs/>
          <w:noProof w:val="0"/>
          <w:rtl/>
        </w:rPr>
        <w:t>אני מבחינתי מוכן לקבל כל עונש... אני לוקח את האחריות המלאה, מה שכבודו כתב פסק הדין זה נקרא? אמרתי בסדר, אם כבודו יחליט שאני אשם בזה אני לא יכול להגיד שלא</w:t>
      </w:r>
      <w:r>
        <w:rPr>
          <w:rFonts w:ascii="Arial" w:hAnsi="Arial"/>
          <w:noProof w:val="0"/>
          <w:rtl/>
        </w:rPr>
        <w:t>" (עמ' 412 שורות 11-14). הוא אמר שלא קרא את הכרעת הדין במלואה (שם, שורות 16-22). לדבריו אסף 12,000 או 13,000 ₪ בשביל לפצות את המתלונן (עמ' 412 שורה 21). הוא הסביר: "</w:t>
      </w:r>
      <w:r w:rsidRPr="002E4827">
        <w:rPr>
          <w:rFonts w:ascii="Arial" w:hAnsi="Arial"/>
          <w:b/>
          <w:bCs/>
          <w:noProof w:val="0"/>
          <w:rtl/>
        </w:rPr>
        <w:t>אני עובד על זה יום יום 12 שעות כבודו, אני עושה את המקסימום שלי, אני לא מקבל כסף ואני מוציא את העיניים</w:t>
      </w:r>
      <w:r>
        <w:rPr>
          <w:rFonts w:ascii="Arial" w:hAnsi="Arial"/>
          <w:noProof w:val="0"/>
          <w:rtl/>
        </w:rPr>
        <w:t>" (עמ' 413, שורות 1-2). ובהמשך אמר: "</w:t>
      </w:r>
      <w:r w:rsidRPr="002E4827">
        <w:rPr>
          <w:rFonts w:ascii="Arial" w:hAnsi="Arial"/>
          <w:b/>
          <w:bCs/>
          <w:noProof w:val="0"/>
          <w:rtl/>
        </w:rPr>
        <w:t>אני יודע שכל שקל הוא לא שייך לי, הוא שייך למקום אחר</w:t>
      </w:r>
      <w:r>
        <w:rPr>
          <w:rFonts w:ascii="Arial" w:hAnsi="Arial"/>
          <w:noProof w:val="0"/>
          <w:rtl/>
        </w:rPr>
        <w:t>" (עמ' 413, שורות 13-14). הוא סיפר שמרוויח 6,000-8,000 ₪ לחודש במשך פחות משנה כמשגיח כשרות בבאר שבע (עמ' 413, שורות 20-21).</w:t>
      </w:r>
    </w:p>
    <w:p w14:paraId="14FE0524" w14:textId="77777777" w:rsidR="00AB768F" w:rsidRDefault="00AB768F" w:rsidP="002E4827">
      <w:pPr>
        <w:pStyle w:val="ListParagraph"/>
        <w:numPr>
          <w:ilvl w:val="0"/>
          <w:numId w:val="5"/>
        </w:numPr>
        <w:spacing w:after="120" w:line="360" w:lineRule="auto"/>
        <w:ind w:left="720"/>
        <w:contextualSpacing w:val="0"/>
        <w:jc w:val="both"/>
        <w:rPr>
          <w:rFonts w:ascii="Arial" w:hAnsi="Arial"/>
          <w:noProof w:val="0"/>
        </w:rPr>
      </w:pPr>
      <w:r>
        <w:rPr>
          <w:rFonts w:ascii="Arial" w:hAnsi="Arial"/>
          <w:noProof w:val="0"/>
          <w:rtl/>
        </w:rPr>
        <w:t>כאשר נשאל בשאלה האחרונה אם יש עוד דברים שהוא רוצה שבית המשפט ידע, ענה: "</w:t>
      </w:r>
      <w:r w:rsidRPr="002E4827">
        <w:rPr>
          <w:rFonts w:ascii="Arial" w:hAnsi="Arial"/>
          <w:b/>
          <w:bCs/>
          <w:noProof w:val="0"/>
          <w:rtl/>
        </w:rPr>
        <w:t>תודה רבה על הכל, אין לי</w:t>
      </w:r>
      <w:r>
        <w:rPr>
          <w:rFonts w:ascii="Arial" w:hAnsi="Arial"/>
          <w:noProof w:val="0"/>
          <w:rtl/>
        </w:rPr>
        <w:t>" (עמ' 413, שורה 25).</w:t>
      </w:r>
    </w:p>
    <w:p w14:paraId="7017F6F7" w14:textId="77777777" w:rsidR="00AB768F" w:rsidRPr="00C2605C" w:rsidRDefault="00AB768F" w:rsidP="002F4AC4">
      <w:pPr>
        <w:pStyle w:val="ListParagraph"/>
        <w:numPr>
          <w:ilvl w:val="0"/>
          <w:numId w:val="14"/>
        </w:numPr>
        <w:spacing w:after="120" w:line="360" w:lineRule="auto"/>
        <w:ind w:left="360"/>
        <w:jc w:val="both"/>
        <w:rPr>
          <w:rFonts w:ascii="Arial" w:hAnsi="Arial"/>
          <w:b/>
          <w:bCs/>
          <w:noProof w:val="0"/>
          <w:sz w:val="28"/>
          <w:szCs w:val="28"/>
          <w:u w:val="single"/>
        </w:rPr>
      </w:pPr>
      <w:r w:rsidRPr="00C2605C">
        <w:rPr>
          <w:rFonts w:ascii="Arial" w:hAnsi="Arial"/>
          <w:b/>
          <w:bCs/>
          <w:noProof w:val="0"/>
          <w:sz w:val="28"/>
          <w:szCs w:val="28"/>
          <w:u w:val="single"/>
          <w:rtl/>
        </w:rPr>
        <w:t>נתונים חדשים</w:t>
      </w:r>
      <w:r>
        <w:rPr>
          <w:rFonts w:ascii="Arial" w:hAnsi="Arial"/>
          <w:b/>
          <w:bCs/>
          <w:noProof w:val="0"/>
          <w:sz w:val="28"/>
          <w:szCs w:val="28"/>
          <w:u w:val="single"/>
          <w:rtl/>
        </w:rPr>
        <w:t xml:space="preserve"> – מצב רפואי של הנאשם</w:t>
      </w:r>
    </w:p>
    <w:p w14:paraId="626A471B" w14:textId="77777777" w:rsidR="00AB768F" w:rsidRDefault="00AB768F" w:rsidP="0096041A">
      <w:pPr>
        <w:pStyle w:val="ListParagraph"/>
        <w:numPr>
          <w:ilvl w:val="0"/>
          <w:numId w:val="5"/>
        </w:numPr>
        <w:spacing w:after="120" w:line="360" w:lineRule="auto"/>
        <w:ind w:left="720"/>
        <w:contextualSpacing w:val="0"/>
        <w:jc w:val="both"/>
        <w:rPr>
          <w:rFonts w:ascii="Arial" w:hAnsi="Arial"/>
          <w:noProof w:val="0"/>
        </w:rPr>
      </w:pPr>
      <w:r>
        <w:rPr>
          <w:rFonts w:ascii="Arial" w:hAnsi="Arial"/>
          <w:noProof w:val="0"/>
          <w:rtl/>
        </w:rPr>
        <w:t>ביום 27.11.18 הוגשה על ידי הסניגור, עו"ד מיכאל עירוני, הודעה לבית המשפט, בה נאמר כי הנאשם עבר תאונת דרכים קשה, שהה באשפוז שבועיים וכיום הופנה לשיקום ארוך. בהמשך, נאמר, כי הנאשם אינו מסוגל ללכת לאחר שריסק את רגלו בצורה מוחלטת, ומצבו הרפואי רע.</w:t>
      </w:r>
    </w:p>
    <w:p w14:paraId="2236CDDF" w14:textId="77777777" w:rsidR="00AB768F" w:rsidRDefault="00AB768F" w:rsidP="00AF744E">
      <w:pPr>
        <w:pStyle w:val="ListParagraph"/>
        <w:spacing w:after="120" w:line="360" w:lineRule="auto"/>
        <w:contextualSpacing w:val="0"/>
        <w:jc w:val="both"/>
        <w:rPr>
          <w:rFonts w:ascii="Arial" w:hAnsi="Arial"/>
          <w:noProof w:val="0"/>
        </w:rPr>
      </w:pPr>
    </w:p>
    <w:p w14:paraId="2B84AF8A" w14:textId="77777777" w:rsidR="00AB768F" w:rsidRDefault="00AB768F" w:rsidP="0096041A">
      <w:pPr>
        <w:pStyle w:val="ListParagraph"/>
        <w:numPr>
          <w:ilvl w:val="0"/>
          <w:numId w:val="5"/>
        </w:numPr>
        <w:spacing w:after="120" w:line="360" w:lineRule="auto"/>
        <w:ind w:left="720"/>
        <w:contextualSpacing w:val="0"/>
        <w:jc w:val="both"/>
        <w:rPr>
          <w:rFonts w:ascii="Arial" w:hAnsi="Arial"/>
          <w:noProof w:val="0"/>
        </w:rPr>
      </w:pPr>
      <w:r>
        <w:rPr>
          <w:rFonts w:ascii="Arial" w:hAnsi="Arial"/>
          <w:noProof w:val="0"/>
          <w:rtl/>
        </w:rPr>
        <w:t>להודעה צורפו מסמכים רפואיים אלה:</w:t>
      </w:r>
    </w:p>
    <w:p w14:paraId="1C4F1E92" w14:textId="77777777" w:rsidR="00AB768F" w:rsidRDefault="00AB768F" w:rsidP="0096041A">
      <w:pPr>
        <w:pStyle w:val="ListParagraph"/>
        <w:numPr>
          <w:ilvl w:val="0"/>
          <w:numId w:val="8"/>
        </w:numPr>
        <w:spacing w:after="120" w:line="360" w:lineRule="auto"/>
        <w:ind w:left="1080"/>
        <w:contextualSpacing w:val="0"/>
        <w:jc w:val="both"/>
        <w:rPr>
          <w:rFonts w:ascii="Arial" w:hAnsi="Arial"/>
          <w:noProof w:val="0"/>
        </w:rPr>
      </w:pPr>
      <w:r>
        <w:rPr>
          <w:rFonts w:ascii="Arial" w:hAnsi="Arial"/>
          <w:noProof w:val="0"/>
          <w:rtl/>
        </w:rPr>
        <w:t>סיכום שחרור רפואי של המחלקה האורתופדית בבית החולים סורוקה, אשר בה נכתב כי הנאשם נכנס למחלקה ביום 8.11.18 ושוחרר ביום 20.11.18. התלונה העיקרית הינה "</w:t>
      </w:r>
      <w:r w:rsidRPr="0096041A">
        <w:rPr>
          <w:rFonts w:ascii="Arial" w:hAnsi="Arial"/>
          <w:b/>
          <w:bCs/>
          <w:noProof w:val="0"/>
          <w:rtl/>
        </w:rPr>
        <w:t>חבלה בברך שמאל</w:t>
      </w:r>
      <w:r>
        <w:rPr>
          <w:rFonts w:ascii="Arial" w:hAnsi="Arial"/>
          <w:noProof w:val="0"/>
          <w:rtl/>
        </w:rPr>
        <w:t>" ולדברי המטופל, החבלה בברך שמאל נגרמה עקב נפילה מאופניים חשמליות. הוא עבר ניתוח ביום 15.11.18.</w:t>
      </w:r>
    </w:p>
    <w:p w14:paraId="22548DEC" w14:textId="77777777" w:rsidR="00AB768F" w:rsidRDefault="00AB768F" w:rsidP="0096041A">
      <w:pPr>
        <w:pStyle w:val="ListParagraph"/>
        <w:numPr>
          <w:ilvl w:val="0"/>
          <w:numId w:val="8"/>
        </w:numPr>
        <w:spacing w:after="120" w:line="360" w:lineRule="auto"/>
        <w:ind w:left="1080"/>
        <w:contextualSpacing w:val="0"/>
        <w:jc w:val="both"/>
        <w:rPr>
          <w:rFonts w:ascii="Arial" w:hAnsi="Arial"/>
          <w:noProof w:val="0"/>
        </w:rPr>
      </w:pPr>
      <w:r>
        <w:rPr>
          <w:rFonts w:ascii="Arial" w:hAnsi="Arial"/>
          <w:noProof w:val="0"/>
          <w:rtl/>
        </w:rPr>
        <w:t>המסמך השני הינו הפניה להמשך טיפול בפיזיותרפיה, והוא כולל מספר טיפולים שהיו במועדים אלה: 11.11.18; 14.11.18; 18.11.18; ו-19.11.18. גם לאחר הטיפול התנועתי האחרון מיום 19.11.18 הוא זקוק לעזרה במעבר לישיבה ובמעבר לעמידה.</w:t>
      </w:r>
    </w:p>
    <w:p w14:paraId="20D56A22" w14:textId="77777777" w:rsidR="00AB768F" w:rsidRDefault="00AB768F" w:rsidP="003A18CA">
      <w:pPr>
        <w:pStyle w:val="ListParagraph"/>
        <w:numPr>
          <w:ilvl w:val="0"/>
          <w:numId w:val="5"/>
        </w:numPr>
        <w:spacing w:after="120" w:line="360" w:lineRule="auto"/>
        <w:ind w:left="720"/>
        <w:contextualSpacing w:val="0"/>
        <w:jc w:val="both"/>
        <w:rPr>
          <w:rFonts w:ascii="Arial" w:hAnsi="Arial"/>
          <w:noProof w:val="0"/>
        </w:rPr>
      </w:pPr>
      <w:r>
        <w:rPr>
          <w:rFonts w:ascii="Arial" w:hAnsi="Arial"/>
          <w:noProof w:val="0"/>
          <w:rtl/>
        </w:rPr>
        <w:t>ביום 27.11.18 ניתנה על ידי החלטה: "</w:t>
      </w:r>
      <w:r w:rsidRPr="003A18CA">
        <w:rPr>
          <w:rFonts w:ascii="Arial" w:hAnsi="Arial"/>
          <w:b/>
          <w:bCs/>
          <w:noProof w:val="0"/>
          <w:rtl/>
        </w:rPr>
        <w:t>אם הסניגור רוצה להשלים טיעונים ב</w:t>
      </w:r>
      <w:r>
        <w:rPr>
          <w:rFonts w:ascii="Arial" w:hAnsi="Arial"/>
          <w:b/>
          <w:bCs/>
          <w:noProof w:val="0"/>
          <w:rtl/>
        </w:rPr>
        <w:t>עניין</w:t>
      </w:r>
      <w:r w:rsidRPr="003A18CA">
        <w:rPr>
          <w:rFonts w:ascii="Arial" w:hAnsi="Arial"/>
          <w:b/>
          <w:bCs/>
          <w:noProof w:val="0"/>
          <w:rtl/>
        </w:rPr>
        <w:t xml:space="preserve"> גזר הדין, יעשה זאת בכתב תוך שבעה ימים, והמאשימה תהיה רשאית להגיב תוך שבעה ימים</w:t>
      </w:r>
      <w:r>
        <w:rPr>
          <w:rFonts w:ascii="Arial" w:hAnsi="Arial"/>
          <w:noProof w:val="0"/>
          <w:rtl/>
        </w:rPr>
        <w:t>".</w:t>
      </w:r>
    </w:p>
    <w:p w14:paraId="36555432" w14:textId="77777777" w:rsidR="00AB768F" w:rsidRDefault="00AB768F" w:rsidP="003A18CA">
      <w:pPr>
        <w:pStyle w:val="ListParagraph"/>
        <w:numPr>
          <w:ilvl w:val="0"/>
          <w:numId w:val="5"/>
        </w:numPr>
        <w:spacing w:after="120" w:line="360" w:lineRule="auto"/>
        <w:ind w:left="720"/>
        <w:contextualSpacing w:val="0"/>
        <w:jc w:val="both"/>
        <w:rPr>
          <w:rFonts w:ascii="Arial" w:hAnsi="Arial"/>
          <w:noProof w:val="0"/>
        </w:rPr>
      </w:pPr>
      <w:r>
        <w:rPr>
          <w:rFonts w:ascii="Arial" w:hAnsi="Arial"/>
          <w:noProof w:val="0"/>
          <w:rtl/>
        </w:rPr>
        <w:t>הודעת הנאשם נמסרה ביום 29.11.18, ובה הוא מבקש כי בית המשפט במסגרת גזר הדין ייקח בחשבון את מצבו הרפואי המורכב של הנאשם. הוא ביקש להדגיש כי לפני הנאשם דרך שיקומית ארוכה עד שיוכל לשוב וללכת בכוחות עצמו, כפי שעולה מהמסמכים הרפואיים.</w:t>
      </w:r>
    </w:p>
    <w:p w14:paraId="028BE4B3" w14:textId="77777777" w:rsidR="00AB768F" w:rsidRDefault="00AB768F" w:rsidP="003A18CA">
      <w:pPr>
        <w:pStyle w:val="ListParagraph"/>
        <w:numPr>
          <w:ilvl w:val="0"/>
          <w:numId w:val="5"/>
        </w:numPr>
        <w:spacing w:after="120" w:line="360" w:lineRule="auto"/>
        <w:ind w:left="720"/>
        <w:contextualSpacing w:val="0"/>
        <w:jc w:val="both"/>
        <w:rPr>
          <w:rFonts w:ascii="Arial" w:hAnsi="Arial"/>
          <w:noProof w:val="0"/>
        </w:rPr>
      </w:pPr>
      <w:r>
        <w:rPr>
          <w:rFonts w:ascii="Arial" w:hAnsi="Arial"/>
          <w:noProof w:val="0"/>
          <w:rtl/>
        </w:rPr>
        <w:t>איפשרתי למשיבה להגיב על כך בהתאם להחלטה מיום 29.11.18.</w:t>
      </w:r>
    </w:p>
    <w:p w14:paraId="4BD15508" w14:textId="77777777" w:rsidR="00AB768F" w:rsidRDefault="00AB768F" w:rsidP="003A18CA">
      <w:pPr>
        <w:pStyle w:val="ListParagraph"/>
        <w:numPr>
          <w:ilvl w:val="0"/>
          <w:numId w:val="5"/>
        </w:numPr>
        <w:spacing w:after="120" w:line="360" w:lineRule="auto"/>
        <w:ind w:left="720"/>
        <w:contextualSpacing w:val="0"/>
        <w:jc w:val="both"/>
        <w:rPr>
          <w:rFonts w:ascii="Arial" w:hAnsi="Arial"/>
          <w:noProof w:val="0"/>
        </w:rPr>
      </w:pPr>
      <w:r>
        <w:rPr>
          <w:rFonts w:ascii="Arial" w:hAnsi="Arial"/>
          <w:noProof w:val="0"/>
          <w:rtl/>
        </w:rPr>
        <w:t xml:space="preserve">תגובת ב"כ המאשימה, עו"ד בני ליבסקינד, סגן בכיר בפרקליטות מחוז ירושלים (פלילי), מיום כו בסלו תשעט (4.12.18), הינה זו: </w:t>
      </w:r>
    </w:p>
    <w:p w14:paraId="38B801FB" w14:textId="77777777" w:rsidR="00AB768F" w:rsidRPr="003A18CA" w:rsidRDefault="00AB768F" w:rsidP="003A18CA">
      <w:pPr>
        <w:pStyle w:val="ListParagraph"/>
        <w:spacing w:after="120" w:line="360" w:lineRule="auto"/>
        <w:ind w:left="1440"/>
        <w:contextualSpacing w:val="0"/>
        <w:jc w:val="both"/>
        <w:rPr>
          <w:rFonts w:ascii="Arial" w:hAnsi="Arial"/>
          <w:b/>
          <w:bCs/>
          <w:noProof w:val="0"/>
        </w:rPr>
      </w:pPr>
      <w:r w:rsidRPr="003A18CA">
        <w:rPr>
          <w:rFonts w:ascii="Arial" w:hAnsi="Arial"/>
          <w:noProof w:val="0"/>
          <w:rtl/>
        </w:rPr>
        <w:t>"</w:t>
      </w:r>
      <w:r w:rsidRPr="003A18CA">
        <w:rPr>
          <w:rFonts w:ascii="Arial" w:hAnsi="Arial"/>
          <w:b/>
          <w:bCs/>
          <w:noProof w:val="0"/>
          <w:rtl/>
        </w:rPr>
        <w:t xml:space="preserve">1. מעיון בהודעת ב"כ הנאשם והמסמכים הרפואיים שצורפו לה עולה כי לפני כחודש נפל הנאשם מאופניו החשמליות, שבר את רגלו, נותח ושוחרר ביום 20.11.18 לביתו. המלצות סיכום האשפוז הינן לשימוש במקבע ברך, קביים למשך כ-6 שבועות והמשך מעקב רופא מטפל. </w:t>
      </w:r>
    </w:p>
    <w:p w14:paraId="0630BE26" w14:textId="77777777" w:rsidR="00AB768F" w:rsidRPr="003A18CA" w:rsidRDefault="00AB768F" w:rsidP="003A18CA">
      <w:pPr>
        <w:pStyle w:val="ListParagraph"/>
        <w:spacing w:after="120" w:line="360" w:lineRule="auto"/>
        <w:ind w:left="1440"/>
        <w:contextualSpacing w:val="0"/>
        <w:jc w:val="both"/>
        <w:rPr>
          <w:rFonts w:ascii="Arial" w:hAnsi="Arial"/>
          <w:noProof w:val="0"/>
        </w:rPr>
      </w:pPr>
      <w:r w:rsidRPr="003A18CA">
        <w:rPr>
          <w:rFonts w:ascii="Arial" w:hAnsi="Arial"/>
          <w:b/>
          <w:bCs/>
          <w:noProof w:val="0"/>
          <w:rtl/>
        </w:rPr>
        <w:t>2. הח"מ מאחל רפואה שלימה לנאשם, אך בכל הכבוד, אין בנתונים אלו כדי להשפיע על גזירת הדין בעניינו ודרך ריצוי עונשו</w:t>
      </w:r>
      <w:r w:rsidRPr="003A18CA">
        <w:rPr>
          <w:rFonts w:ascii="Arial" w:hAnsi="Arial"/>
          <w:noProof w:val="0"/>
          <w:rtl/>
        </w:rPr>
        <w:t>"</w:t>
      </w:r>
      <w:r>
        <w:rPr>
          <w:rFonts w:ascii="Arial" w:hAnsi="Arial"/>
          <w:noProof w:val="0"/>
          <w:rtl/>
        </w:rPr>
        <w:t>.</w:t>
      </w:r>
    </w:p>
    <w:p w14:paraId="16FB619E" w14:textId="77777777" w:rsidR="00AB768F" w:rsidRDefault="00AB768F" w:rsidP="003C00CF">
      <w:pPr>
        <w:spacing w:after="120" w:line="360" w:lineRule="auto"/>
        <w:jc w:val="both"/>
        <w:rPr>
          <w:rFonts w:ascii="Arial" w:hAnsi="Arial"/>
          <w:b/>
          <w:bCs/>
          <w:noProof w:val="0"/>
          <w:sz w:val="28"/>
          <w:szCs w:val="28"/>
          <w:u w:val="single"/>
          <w:rtl/>
        </w:rPr>
      </w:pPr>
      <w:r>
        <w:rPr>
          <w:rFonts w:ascii="Arial" w:hAnsi="Arial"/>
          <w:b/>
          <w:bCs/>
          <w:noProof w:val="0"/>
          <w:sz w:val="28"/>
          <w:szCs w:val="28"/>
          <w:u w:val="single"/>
          <w:rtl/>
        </w:rPr>
        <w:t>דיון</w:t>
      </w:r>
    </w:p>
    <w:p w14:paraId="44DCAB83" w14:textId="77777777" w:rsidR="00AB768F" w:rsidRPr="003C00CF" w:rsidRDefault="00AB768F" w:rsidP="003C00CF">
      <w:pPr>
        <w:pStyle w:val="ListParagraph"/>
        <w:numPr>
          <w:ilvl w:val="0"/>
          <w:numId w:val="5"/>
        </w:numPr>
        <w:spacing w:after="120" w:line="360" w:lineRule="auto"/>
        <w:ind w:left="720"/>
        <w:contextualSpacing w:val="0"/>
        <w:jc w:val="both"/>
        <w:rPr>
          <w:rFonts w:ascii="Arial" w:hAnsi="Arial"/>
          <w:noProof w:val="0"/>
          <w:rtl/>
        </w:rPr>
      </w:pPr>
      <w:r w:rsidRPr="003C00CF">
        <w:rPr>
          <w:rFonts w:ascii="Arial" w:hAnsi="Arial"/>
          <w:noProof w:val="0"/>
          <w:rtl/>
        </w:rPr>
        <w:t>שני הצדדים טענו לעונש, על פי המתכונת של תיקון 113 ל</w:t>
      </w:r>
      <w:hyperlink r:id="rId69" w:history="1">
        <w:r w:rsidR="006D659A" w:rsidRPr="006D659A">
          <w:rPr>
            <w:rStyle w:val="Hyperlink"/>
            <w:rFonts w:ascii="Arial" w:hAnsi="Arial" w:cs="David"/>
            <w:noProof w:val="0"/>
            <w:rtl/>
          </w:rPr>
          <w:t>חוק העונשין</w:t>
        </w:r>
      </w:hyperlink>
      <w:r w:rsidRPr="003C00CF">
        <w:rPr>
          <w:rFonts w:ascii="Arial" w:hAnsi="Arial"/>
          <w:noProof w:val="0"/>
          <w:rtl/>
        </w:rPr>
        <w:t xml:space="preserve">, תשל"ז-1977 (להלן – </w:t>
      </w:r>
      <w:r>
        <w:rPr>
          <w:rFonts w:ascii="Arial" w:hAnsi="Arial"/>
          <w:noProof w:val="0"/>
          <w:rtl/>
        </w:rPr>
        <w:t>"החוק" או "</w:t>
      </w:r>
      <w:r w:rsidRPr="003C00CF">
        <w:rPr>
          <w:rFonts w:ascii="Arial" w:hAnsi="Arial"/>
          <w:noProof w:val="0"/>
          <w:rtl/>
        </w:rPr>
        <w:t>תיקון 113</w:t>
      </w:r>
      <w:r>
        <w:rPr>
          <w:rFonts w:ascii="Arial" w:hAnsi="Arial"/>
          <w:noProof w:val="0"/>
          <w:rtl/>
        </w:rPr>
        <w:t>"</w:t>
      </w:r>
      <w:r w:rsidRPr="003C00CF">
        <w:rPr>
          <w:rFonts w:ascii="Arial" w:hAnsi="Arial"/>
          <w:noProof w:val="0"/>
          <w:rtl/>
        </w:rPr>
        <w:t xml:space="preserve">), אשר הוסיף לחוק את </w:t>
      </w:r>
      <w:hyperlink r:id="rId70" w:history="1">
        <w:r w:rsidR="00BB0E5D" w:rsidRPr="00BB0E5D">
          <w:rPr>
            <w:rFonts w:ascii="Arial" w:hAnsi="Arial"/>
            <w:noProof w:val="0"/>
            <w:color w:val="0000FF"/>
            <w:u w:val="single"/>
            <w:rtl/>
          </w:rPr>
          <w:t>סימן א1 בפרק ו</w:t>
        </w:r>
      </w:hyperlink>
      <w:r w:rsidRPr="003C00CF">
        <w:rPr>
          <w:rFonts w:ascii="Arial" w:hAnsi="Arial"/>
          <w:noProof w:val="0"/>
          <w:rtl/>
        </w:rPr>
        <w:t xml:space="preserve"> שכותרתו: "הבניית שיקול הדעת השיפוטי בענישה", והכל – כמפורט </w:t>
      </w:r>
      <w:hyperlink r:id="rId71" w:history="1">
        <w:r w:rsidR="00BB0E5D" w:rsidRPr="00BB0E5D">
          <w:rPr>
            <w:rFonts w:ascii="Arial" w:hAnsi="Arial"/>
            <w:noProof w:val="0"/>
            <w:color w:val="0000FF"/>
            <w:u w:val="single"/>
            <w:rtl/>
          </w:rPr>
          <w:t>בסעיפים 40א-40טו</w:t>
        </w:r>
      </w:hyperlink>
      <w:r w:rsidRPr="003C00CF">
        <w:rPr>
          <w:rFonts w:ascii="Arial" w:hAnsi="Arial"/>
          <w:noProof w:val="0"/>
          <w:rtl/>
        </w:rPr>
        <w:t xml:space="preserve"> לחוק.</w:t>
      </w:r>
    </w:p>
    <w:p w14:paraId="60AC9482" w14:textId="77777777" w:rsidR="00AB768F" w:rsidRDefault="00AB768F" w:rsidP="003C00CF">
      <w:pPr>
        <w:pStyle w:val="ListParagraph"/>
        <w:numPr>
          <w:ilvl w:val="0"/>
          <w:numId w:val="5"/>
        </w:numPr>
        <w:spacing w:after="120" w:line="360" w:lineRule="auto"/>
        <w:ind w:left="720"/>
        <w:contextualSpacing w:val="0"/>
        <w:jc w:val="both"/>
        <w:rPr>
          <w:rFonts w:ascii="Arial" w:hAnsi="Arial"/>
          <w:noProof w:val="0"/>
        </w:rPr>
      </w:pPr>
      <w:r>
        <w:rPr>
          <w:rFonts w:ascii="Arial" w:hAnsi="Arial"/>
          <w:noProof w:val="0"/>
          <w:rtl/>
        </w:rPr>
        <w:t>גזר הדין עצמו ייכתב, תחילה, על פי הסדר הענייני של המתכונת של "</w:t>
      </w:r>
      <w:r w:rsidRPr="003C00CF">
        <w:rPr>
          <w:rFonts w:ascii="Arial" w:hAnsi="Arial"/>
          <w:b/>
          <w:bCs/>
          <w:noProof w:val="0"/>
          <w:rtl/>
        </w:rPr>
        <w:t>הבניית שיקול דעת שיפוטי בענישה</w:t>
      </w:r>
      <w:r>
        <w:rPr>
          <w:rFonts w:ascii="Arial" w:hAnsi="Arial"/>
          <w:noProof w:val="0"/>
          <w:rtl/>
        </w:rPr>
        <w:t xml:space="preserve">", ובנוסף לכך אתייחס לנושאים נוספים ונסיבות נוספות כאמור </w:t>
      </w:r>
      <w:hyperlink r:id="rId72" w:history="1">
        <w:r w:rsidR="00BB0E5D" w:rsidRPr="00BB0E5D">
          <w:rPr>
            <w:rFonts w:ascii="Arial" w:hAnsi="Arial"/>
            <w:noProof w:val="0"/>
            <w:color w:val="0000FF"/>
            <w:u w:val="single"/>
            <w:rtl/>
          </w:rPr>
          <w:t>בסעיף 40יב</w:t>
        </w:r>
      </w:hyperlink>
      <w:r>
        <w:rPr>
          <w:rFonts w:ascii="Arial" w:hAnsi="Arial"/>
          <w:noProof w:val="0"/>
          <w:rtl/>
        </w:rPr>
        <w:t xml:space="preserve"> לחוק.</w:t>
      </w:r>
    </w:p>
    <w:p w14:paraId="57CA29D9" w14:textId="77777777" w:rsidR="00AB768F" w:rsidRPr="003C00CF" w:rsidRDefault="00AB768F" w:rsidP="002F4AC4">
      <w:pPr>
        <w:pStyle w:val="ListParagraph"/>
        <w:numPr>
          <w:ilvl w:val="0"/>
          <w:numId w:val="14"/>
        </w:numPr>
        <w:spacing w:after="120" w:line="360" w:lineRule="auto"/>
        <w:ind w:left="360"/>
        <w:jc w:val="both"/>
        <w:rPr>
          <w:rFonts w:ascii="Arial" w:hAnsi="Arial"/>
          <w:b/>
          <w:bCs/>
          <w:noProof w:val="0"/>
          <w:sz w:val="28"/>
          <w:szCs w:val="28"/>
          <w:u w:val="single"/>
          <w:rtl/>
        </w:rPr>
      </w:pPr>
      <w:r w:rsidRPr="003C00CF">
        <w:rPr>
          <w:rFonts w:ascii="Arial" w:hAnsi="Arial"/>
          <w:b/>
          <w:bCs/>
          <w:noProof w:val="0"/>
          <w:sz w:val="28"/>
          <w:szCs w:val="28"/>
          <w:u w:val="single"/>
          <w:rtl/>
        </w:rPr>
        <w:t>האם לקבוע מתחם עונש הולם אחד או נפרד לכל אחד מן האישומים?</w:t>
      </w:r>
    </w:p>
    <w:p w14:paraId="01B455E2" w14:textId="77777777" w:rsidR="00AB768F" w:rsidRDefault="00AB768F" w:rsidP="00AA7FA5">
      <w:pPr>
        <w:pStyle w:val="ListParagraph"/>
        <w:numPr>
          <w:ilvl w:val="0"/>
          <w:numId w:val="5"/>
        </w:numPr>
        <w:spacing w:after="120" w:line="360" w:lineRule="auto"/>
        <w:ind w:left="720"/>
        <w:contextualSpacing w:val="0"/>
        <w:jc w:val="both"/>
        <w:rPr>
          <w:rFonts w:ascii="Arial" w:hAnsi="Arial"/>
          <w:noProof w:val="0"/>
        </w:rPr>
      </w:pPr>
      <w:r w:rsidRPr="00AA7FA5">
        <w:rPr>
          <w:rFonts w:ascii="Arial" w:hAnsi="Arial"/>
          <w:noProof w:val="0"/>
          <w:rtl/>
        </w:rPr>
        <w:t>כפי שפורט לעיל, מעשיו של הנאשם כלפי המתלונן כללו 3 אישומים, ואף הוצגו בהכרעת הדין מבחינה כרונולוגית באופן הבא:</w:t>
      </w:r>
      <w:r>
        <w:rPr>
          <w:rFonts w:ascii="Arial" w:hAnsi="Arial"/>
          <w:noProof w:val="0"/>
          <w:rtl/>
        </w:rPr>
        <w:t xml:space="preserve"> עבירת </w:t>
      </w:r>
      <w:r w:rsidRPr="00AA7FA5">
        <w:rPr>
          <w:rFonts w:ascii="Arial" w:hAnsi="Arial"/>
          <w:noProof w:val="0"/>
          <w:rtl/>
        </w:rPr>
        <w:t>החטיפה</w:t>
      </w:r>
      <w:r>
        <w:rPr>
          <w:rFonts w:ascii="Arial" w:hAnsi="Arial"/>
          <w:noProof w:val="0"/>
          <w:rtl/>
        </w:rPr>
        <w:t>; עבירת השוד; עבירת ההתפרצות.</w:t>
      </w:r>
    </w:p>
    <w:p w14:paraId="7E4F6FBA" w14:textId="77777777" w:rsidR="00AB768F" w:rsidRDefault="00AB768F" w:rsidP="00AA7FA5">
      <w:pPr>
        <w:pStyle w:val="ListParagraph"/>
        <w:numPr>
          <w:ilvl w:val="0"/>
          <w:numId w:val="5"/>
        </w:numPr>
        <w:spacing w:after="120" w:line="360" w:lineRule="auto"/>
        <w:ind w:left="720"/>
        <w:contextualSpacing w:val="0"/>
        <w:jc w:val="both"/>
        <w:rPr>
          <w:rFonts w:ascii="Arial" w:hAnsi="Arial"/>
          <w:noProof w:val="0"/>
        </w:rPr>
      </w:pPr>
      <w:r>
        <w:rPr>
          <w:rFonts w:ascii="Arial" w:hAnsi="Arial"/>
          <w:noProof w:val="0"/>
          <w:rtl/>
        </w:rPr>
        <w:t xml:space="preserve">כמוסבר על ידי בית המשפט העליון (כב' השופט נעם סולברג), תיקון 113 הנ"ל קבע </w:t>
      </w:r>
      <w:r w:rsidRPr="00565741">
        <w:rPr>
          <w:rFonts w:ascii="Arial" w:hAnsi="Arial"/>
          <w:noProof w:val="0"/>
          <w:rtl/>
        </w:rPr>
        <w:t>"</w:t>
      </w:r>
      <w:r w:rsidRPr="00AA7FA5">
        <w:rPr>
          <w:rFonts w:ascii="Arial" w:hAnsi="Arial"/>
          <w:b/>
          <w:bCs/>
          <w:noProof w:val="0"/>
          <w:rtl/>
        </w:rPr>
        <w:t>מנגנון תלת שלבי לגזירת העונש</w:t>
      </w:r>
      <w:r w:rsidRPr="00565741">
        <w:rPr>
          <w:rFonts w:ascii="Arial" w:hAnsi="Arial"/>
          <w:noProof w:val="0"/>
          <w:rtl/>
        </w:rPr>
        <w:t>"</w:t>
      </w:r>
      <w:r>
        <w:rPr>
          <w:rFonts w:ascii="Arial" w:hAnsi="Arial"/>
          <w:noProof w:val="0"/>
          <w:rtl/>
        </w:rPr>
        <w:t xml:space="preserve"> (ראש פיסקה 22 לחוות דעתו ב</w:t>
      </w:r>
      <w:hyperlink r:id="rId73" w:history="1">
        <w:r w:rsidR="006D659A" w:rsidRPr="006D659A">
          <w:rPr>
            <w:rStyle w:val="Hyperlink"/>
            <w:rFonts w:ascii="Arial" w:hAnsi="Arial" w:cs="David"/>
            <w:noProof w:val="0"/>
            <w:rtl/>
          </w:rPr>
          <w:t>ע"פ 8641/12</w:t>
        </w:r>
      </w:hyperlink>
      <w:r>
        <w:rPr>
          <w:rFonts w:ascii="Arial" w:hAnsi="Arial"/>
          <w:noProof w:val="0"/>
          <w:rtl/>
        </w:rPr>
        <w:t xml:space="preserve"> </w:t>
      </w:r>
      <w:r w:rsidRPr="00AA7FA5">
        <w:rPr>
          <w:rFonts w:ascii="Arial" w:hAnsi="Arial"/>
          <w:noProof w:val="0"/>
          <w:u w:val="single"/>
          <w:rtl/>
        </w:rPr>
        <w:t>מוחמד סעד</w:t>
      </w:r>
      <w:r>
        <w:rPr>
          <w:rFonts w:ascii="Arial" w:hAnsi="Arial"/>
          <w:noProof w:val="0"/>
          <w:rtl/>
        </w:rPr>
        <w:t xml:space="preserve"> נ' </w:t>
      </w:r>
      <w:r w:rsidRPr="00AA7FA5">
        <w:rPr>
          <w:rFonts w:ascii="Arial" w:hAnsi="Arial"/>
          <w:noProof w:val="0"/>
          <w:u w:val="single"/>
          <w:rtl/>
        </w:rPr>
        <w:t>מדינת ישראל</w:t>
      </w:r>
      <w:r>
        <w:rPr>
          <w:rFonts w:ascii="Arial" w:hAnsi="Arial"/>
          <w:noProof w:val="0"/>
          <w:rtl/>
        </w:rPr>
        <w:t xml:space="preserve"> </w:t>
      </w:r>
      <w:r w:rsidR="00C178F0" w:rsidRPr="00C178F0">
        <w:rPr>
          <w:noProof w:val="0"/>
          <w:sz w:val="22"/>
          <w:rtl/>
        </w:rPr>
        <w:t xml:space="preserve">[פורסם בנבו] </w:t>
      </w:r>
      <w:r>
        <w:rPr>
          <w:rFonts w:ascii="Arial" w:hAnsi="Arial"/>
          <w:noProof w:val="0"/>
          <w:rtl/>
        </w:rPr>
        <w:t>(2013); (להלן</w:t>
      </w:r>
      <w:r w:rsidRPr="00AA7FA5">
        <w:rPr>
          <w:rFonts w:ascii="Arial" w:hAnsi="Arial"/>
          <w:noProof w:val="0"/>
          <w:rtl/>
        </w:rPr>
        <w:t xml:space="preserve">: "פרשת </w:t>
      </w:r>
      <w:r w:rsidRPr="00AA7FA5">
        <w:rPr>
          <w:rFonts w:ascii="Arial" w:hAnsi="Arial"/>
          <w:noProof w:val="0"/>
          <w:u w:val="single"/>
          <w:rtl/>
        </w:rPr>
        <w:t>סעד</w:t>
      </w:r>
      <w:r>
        <w:rPr>
          <w:rFonts w:ascii="Arial" w:hAnsi="Arial"/>
          <w:noProof w:val="0"/>
          <w:rtl/>
        </w:rPr>
        <w:t xml:space="preserve">"). </w:t>
      </w:r>
    </w:p>
    <w:p w14:paraId="487E2E5B" w14:textId="77777777" w:rsidR="00AB768F" w:rsidRDefault="00AB768F" w:rsidP="00565741">
      <w:pPr>
        <w:pStyle w:val="ListParagraph"/>
        <w:numPr>
          <w:ilvl w:val="0"/>
          <w:numId w:val="5"/>
        </w:numPr>
        <w:spacing w:after="120" w:line="360" w:lineRule="auto"/>
        <w:ind w:left="720"/>
        <w:contextualSpacing w:val="0"/>
        <w:jc w:val="both"/>
        <w:rPr>
          <w:rFonts w:ascii="Arial" w:hAnsi="Arial"/>
          <w:noProof w:val="0"/>
          <w:rtl/>
        </w:rPr>
      </w:pPr>
      <w:r>
        <w:rPr>
          <w:rFonts w:ascii="Arial" w:hAnsi="Arial"/>
          <w:noProof w:val="0"/>
          <w:rtl/>
        </w:rPr>
        <w:t xml:space="preserve">השלב הראשון – כפי שהוסבר באותו פסק דין – מתייחס </w:t>
      </w:r>
      <w:hyperlink r:id="rId74" w:history="1">
        <w:r w:rsidR="00BB0E5D" w:rsidRPr="00BB0E5D">
          <w:rPr>
            <w:rFonts w:ascii="Arial" w:hAnsi="Arial"/>
            <w:noProof w:val="0"/>
            <w:color w:val="0000FF"/>
            <w:u w:val="single"/>
            <w:rtl/>
          </w:rPr>
          <w:t>לסעיף 40יג</w:t>
        </w:r>
      </w:hyperlink>
      <w:r>
        <w:rPr>
          <w:rFonts w:ascii="Arial" w:hAnsi="Arial"/>
          <w:noProof w:val="0"/>
          <w:rtl/>
        </w:rPr>
        <w:t xml:space="preserve"> ל</w:t>
      </w:r>
      <w:hyperlink r:id="rId75" w:history="1">
        <w:r w:rsidR="006D659A" w:rsidRPr="006D659A">
          <w:rPr>
            <w:rStyle w:val="Hyperlink"/>
            <w:rFonts w:ascii="Arial" w:hAnsi="Arial" w:cs="David"/>
            <w:noProof w:val="0"/>
            <w:rtl/>
          </w:rPr>
          <w:t>חוק העונשין</w:t>
        </w:r>
      </w:hyperlink>
      <w:r>
        <w:rPr>
          <w:rFonts w:ascii="Arial" w:hAnsi="Arial"/>
          <w:noProof w:val="0"/>
          <w:rtl/>
        </w:rPr>
        <w:t xml:space="preserve">, כפי שהוסף בתיקון 113, מכונה על ידי השופט סולברג כשלב מקדמי, ובו יש לפעול כדלקמן (פיסקה 22 לפסק הדין </w:t>
      </w:r>
      <w:r w:rsidRPr="00565741">
        <w:rPr>
          <w:rFonts w:ascii="Arial" w:hAnsi="Arial"/>
          <w:noProof w:val="0"/>
          <w:rtl/>
        </w:rPr>
        <w:t>סעד</w:t>
      </w:r>
      <w:r>
        <w:rPr>
          <w:rFonts w:ascii="Arial" w:hAnsi="Arial"/>
          <w:noProof w:val="0"/>
          <w:rtl/>
        </w:rPr>
        <w:t xml:space="preserve"> הנ"ל): </w:t>
      </w:r>
    </w:p>
    <w:p w14:paraId="2BC52650" w14:textId="77777777" w:rsidR="00AB768F" w:rsidRPr="00AA7FA5" w:rsidRDefault="00AB768F" w:rsidP="00AA7FA5">
      <w:pPr>
        <w:pStyle w:val="ListParagraph"/>
        <w:spacing w:after="120" w:line="360" w:lineRule="auto"/>
        <w:ind w:left="1080"/>
        <w:contextualSpacing w:val="0"/>
        <w:jc w:val="both"/>
        <w:rPr>
          <w:rFonts w:ascii="Arial" w:hAnsi="Arial"/>
          <w:b/>
          <w:bCs/>
          <w:noProof w:val="0"/>
          <w:rtl/>
        </w:rPr>
      </w:pPr>
      <w:r w:rsidRPr="00AA7FA5">
        <w:rPr>
          <w:rFonts w:ascii="Arial" w:hAnsi="Arial"/>
          <w:b/>
          <w:bCs/>
          <w:noProof w:val="0"/>
          <w:rtl/>
        </w:rPr>
        <w:t>"בשלב הראשון – המקדמי, נדרש בית המשפט לבדוק האם הנאשם שלפניו הורשע בכמה עבירות, להבדיל מהרשעה בעבירה יחידה. במידה ומדובר בכמה עבירות, על בית המשפט לקבוע האם הן מהוות אירוע אחד או כמה אירועים נפרדים. אם מדובר באירוע אחד, ימשיך בית המשפט 'כרגיל', אל שני השלבים הבאים (קרי, יקבע מתחם ענישה לאירוע כולו ויגזור עונש כולל לכל העבירות הקשורות לאותו אירוע (</w:t>
      </w:r>
      <w:r w:rsidRPr="006D659A">
        <w:rPr>
          <w:rFonts w:ascii="Arial" w:hAnsi="Arial"/>
          <w:b/>
          <w:bCs/>
          <w:noProof w:val="0"/>
          <w:color w:val="000000"/>
          <w:rtl/>
        </w:rPr>
        <w:t>סעיף 40יג(א)</w:t>
      </w:r>
      <w:r w:rsidRPr="00AA7FA5">
        <w:rPr>
          <w:rFonts w:ascii="Arial" w:hAnsi="Arial"/>
          <w:b/>
          <w:bCs/>
          <w:noProof w:val="0"/>
          <w:rtl/>
        </w:rPr>
        <w:t xml:space="preserve"> ל</w:t>
      </w:r>
      <w:hyperlink r:id="rId76" w:history="1">
        <w:r w:rsidR="006D659A" w:rsidRPr="006D659A">
          <w:rPr>
            <w:rStyle w:val="Hyperlink"/>
            <w:rFonts w:ascii="Arial" w:hAnsi="Arial" w:cs="David"/>
            <w:b/>
            <w:bCs/>
            <w:noProof w:val="0"/>
            <w:rtl/>
          </w:rPr>
          <w:t>חוק העונשין</w:t>
        </w:r>
      </w:hyperlink>
      <w:r w:rsidRPr="00AA7FA5">
        <w:rPr>
          <w:rFonts w:ascii="Arial" w:hAnsi="Arial"/>
          <w:b/>
          <w:bCs/>
          <w:noProof w:val="0"/>
          <w:rtl/>
        </w:rPr>
        <w:t>)). לעומת זאת, במידה ובית המשפט מצא כי בעבירות שבהן הורשע הנאשם מדובר בכמה אירועים, יקבע עונש הולם לכל אירוע בנפרד, ולאחר מכן יוכל לגזור עונש נפרד לכל אירוע (בד בבד עם קביעה האם ירוצו העונשים בחופף או במצטבר), או עונש כולל לאירועים כולם (</w:t>
      </w:r>
      <w:r w:rsidRPr="006D659A">
        <w:rPr>
          <w:rFonts w:ascii="Arial" w:hAnsi="Arial"/>
          <w:b/>
          <w:bCs/>
          <w:noProof w:val="0"/>
          <w:color w:val="000000"/>
          <w:rtl/>
        </w:rPr>
        <w:t>סעיף 40יג(ב)</w:t>
      </w:r>
      <w:r w:rsidRPr="00AA7FA5">
        <w:rPr>
          <w:rFonts w:ascii="Arial" w:hAnsi="Arial"/>
          <w:b/>
          <w:bCs/>
          <w:noProof w:val="0"/>
          <w:rtl/>
        </w:rPr>
        <w:t xml:space="preserve"> ל</w:t>
      </w:r>
      <w:hyperlink r:id="rId77" w:history="1">
        <w:r w:rsidR="006D659A" w:rsidRPr="006D659A">
          <w:rPr>
            <w:rStyle w:val="Hyperlink"/>
            <w:rFonts w:ascii="Arial" w:hAnsi="Arial" w:cs="David"/>
            <w:b/>
            <w:bCs/>
            <w:noProof w:val="0"/>
            <w:rtl/>
          </w:rPr>
          <w:t>חוק העונשין</w:t>
        </w:r>
      </w:hyperlink>
      <w:r w:rsidRPr="00AA7FA5">
        <w:rPr>
          <w:rFonts w:ascii="Arial" w:hAnsi="Arial"/>
          <w:b/>
          <w:bCs/>
          <w:noProof w:val="0"/>
          <w:rtl/>
        </w:rPr>
        <w:t>)".</w:t>
      </w:r>
    </w:p>
    <w:p w14:paraId="455B88F4" w14:textId="77777777" w:rsidR="00AB768F" w:rsidRDefault="00AB768F" w:rsidP="00565741">
      <w:pPr>
        <w:pStyle w:val="ListParagraph"/>
        <w:numPr>
          <w:ilvl w:val="0"/>
          <w:numId w:val="5"/>
        </w:numPr>
        <w:spacing w:after="120" w:line="360" w:lineRule="auto"/>
        <w:ind w:left="720"/>
        <w:contextualSpacing w:val="0"/>
        <w:jc w:val="both"/>
        <w:rPr>
          <w:rFonts w:ascii="Arial" w:hAnsi="Arial"/>
          <w:noProof w:val="0"/>
        </w:rPr>
      </w:pPr>
      <w:r>
        <w:rPr>
          <w:rFonts w:ascii="Arial" w:hAnsi="Arial"/>
          <w:noProof w:val="0"/>
          <w:rtl/>
        </w:rPr>
        <w:t xml:space="preserve">חשיבות העיסוק בנושא זה, בשלב הראשוני, עוד לפני שני השלבים הבאים, דהיינו: קביעת מתחם הענישה וגזירת הדין, מוסבר גם בדרך גרפית של הצגת "תרשים הזרימה", באופן של שרטוט שלבי גזר הדין, כפי שמופיע בפסקה 29 לחוות דעתו של השופט סולברג, בפרשת </w:t>
      </w:r>
      <w:r w:rsidRPr="00421569">
        <w:rPr>
          <w:rFonts w:ascii="Arial" w:hAnsi="Arial"/>
          <w:noProof w:val="0"/>
          <w:u w:val="single"/>
          <w:rtl/>
        </w:rPr>
        <w:t>סעד</w:t>
      </w:r>
      <w:r>
        <w:rPr>
          <w:rFonts w:ascii="Arial" w:hAnsi="Arial"/>
          <w:noProof w:val="0"/>
          <w:rtl/>
        </w:rPr>
        <w:t xml:space="preserve"> הנ"ל. </w:t>
      </w:r>
    </w:p>
    <w:p w14:paraId="63A1D3D4" w14:textId="77777777" w:rsidR="00AB768F" w:rsidRDefault="00AB768F" w:rsidP="00565741">
      <w:pPr>
        <w:pStyle w:val="ListParagraph"/>
        <w:numPr>
          <w:ilvl w:val="0"/>
          <w:numId w:val="5"/>
        </w:numPr>
        <w:spacing w:after="120" w:line="360" w:lineRule="auto"/>
        <w:ind w:left="720"/>
        <w:contextualSpacing w:val="0"/>
        <w:jc w:val="both"/>
        <w:rPr>
          <w:rFonts w:ascii="Arial" w:hAnsi="Arial"/>
          <w:noProof w:val="0"/>
        </w:rPr>
      </w:pPr>
      <w:r>
        <w:rPr>
          <w:rFonts w:ascii="Arial" w:hAnsi="Arial"/>
          <w:noProof w:val="0"/>
          <w:rtl/>
        </w:rPr>
        <w:t xml:space="preserve">הסעיף הרלבנטי שדן בנושא הוא </w:t>
      </w:r>
      <w:hyperlink r:id="rId78" w:history="1">
        <w:r w:rsidR="00BB0E5D" w:rsidRPr="00BB0E5D">
          <w:rPr>
            <w:rFonts w:ascii="Arial" w:hAnsi="Arial"/>
            <w:noProof w:val="0"/>
            <w:color w:val="0000FF"/>
            <w:u w:val="single"/>
            <w:rtl/>
          </w:rPr>
          <w:t>סעיף 40יג</w:t>
        </w:r>
      </w:hyperlink>
      <w:r>
        <w:rPr>
          <w:rFonts w:ascii="Arial" w:hAnsi="Arial"/>
          <w:noProof w:val="0"/>
          <w:rtl/>
        </w:rPr>
        <w:t xml:space="preserve"> לחוק, שכותרתו "ריבוי עבירות", וזה לשונו:</w:t>
      </w:r>
    </w:p>
    <w:p w14:paraId="52484807" w14:textId="77777777" w:rsidR="00AB768F" w:rsidRPr="00D7019A" w:rsidRDefault="00AB768F" w:rsidP="00725C0F">
      <w:pPr>
        <w:pStyle w:val="ListParagraph"/>
        <w:spacing w:after="120" w:line="360" w:lineRule="auto"/>
        <w:ind w:left="1440"/>
        <w:contextualSpacing w:val="0"/>
        <w:jc w:val="both"/>
        <w:rPr>
          <w:rFonts w:ascii="Arial" w:hAnsi="Arial"/>
          <w:b/>
          <w:bCs/>
          <w:noProof w:val="0"/>
          <w:rtl/>
        </w:rPr>
      </w:pPr>
      <w:r w:rsidRPr="00D7019A">
        <w:rPr>
          <w:rFonts w:ascii="Arial" w:hAnsi="Arial"/>
          <w:b/>
          <w:bCs/>
          <w:noProof w:val="0"/>
          <w:rtl/>
        </w:rPr>
        <w:t>"</w:t>
      </w:r>
      <w:r>
        <w:rPr>
          <w:rFonts w:ascii="Arial" w:hAnsi="Arial"/>
          <w:b/>
          <w:bCs/>
          <w:noProof w:val="0"/>
          <w:rtl/>
        </w:rPr>
        <w:t>40</w:t>
      </w:r>
      <w:r w:rsidRPr="00D7019A">
        <w:rPr>
          <w:rFonts w:ascii="Arial" w:hAnsi="Arial"/>
          <w:b/>
          <w:bCs/>
          <w:noProof w:val="0"/>
          <w:rtl/>
        </w:rPr>
        <w:t>יג.</w:t>
      </w:r>
      <w:r w:rsidRPr="00D7019A">
        <w:rPr>
          <w:rFonts w:ascii="Arial" w:hAnsi="Arial"/>
          <w:b/>
          <w:bCs/>
          <w:noProof w:val="0"/>
          <w:rtl/>
        </w:rPr>
        <w:tab/>
        <w:t>(א)</w:t>
      </w:r>
      <w:r w:rsidRPr="00D7019A">
        <w:rPr>
          <w:rFonts w:ascii="Arial" w:hAnsi="Arial"/>
          <w:b/>
          <w:bCs/>
          <w:noProof w:val="0"/>
          <w:rtl/>
        </w:rPr>
        <w:tab/>
        <w:t>הרשיע בית המשפט נאשם בכמה עבירות המהוות אירוע אחד, יקבע מתחם עונש הולם כאמור בסעיף 40ג(א) לאירוע כולו, ויגזור עונש כולל לכל העבירות בשל אותו אירוע.</w:t>
      </w:r>
    </w:p>
    <w:p w14:paraId="3A00107B" w14:textId="77777777" w:rsidR="00AB768F" w:rsidRPr="00D7019A" w:rsidRDefault="00AB768F" w:rsidP="00725C0F">
      <w:pPr>
        <w:pStyle w:val="ListParagraph"/>
        <w:spacing w:after="120" w:line="360" w:lineRule="auto"/>
        <w:ind w:left="1440"/>
        <w:contextualSpacing w:val="0"/>
        <w:jc w:val="both"/>
        <w:rPr>
          <w:rFonts w:ascii="Arial" w:hAnsi="Arial"/>
          <w:b/>
          <w:bCs/>
          <w:noProof w:val="0"/>
          <w:rtl/>
        </w:rPr>
      </w:pPr>
      <w:r w:rsidRPr="00D7019A">
        <w:rPr>
          <w:rFonts w:ascii="Arial" w:hAnsi="Arial"/>
          <w:b/>
          <w:bCs/>
          <w:noProof w:val="0"/>
          <w:rtl/>
        </w:rPr>
        <w:tab/>
        <w:t>(ב)</w:t>
      </w:r>
      <w:r w:rsidRPr="00D7019A">
        <w:rPr>
          <w:rFonts w:ascii="Arial" w:hAnsi="Arial"/>
          <w:b/>
          <w:bCs/>
          <w:noProof w:val="0"/>
          <w:rtl/>
        </w:rPr>
        <w:tab/>
        <w:t>הרשיע בית המשפט נאשם בכמה עבירות המהוות כמה אירועים, יקבע מתחם עונש הולם כאמור בסעיף 40ג(א) לכל אירוע בנפרד, ולאחר מכן רשאי הוא לגזור עונש נפרד לכל אירוע או עונש כולל לכל האירועים; גזר בית המשפט עונש נפרד לכל אירוע, יקבע את מידת החפיפה בין העונשים או הצטברותם.</w:t>
      </w:r>
    </w:p>
    <w:p w14:paraId="2F8513A7" w14:textId="77777777" w:rsidR="00AB768F" w:rsidRPr="00D7019A" w:rsidRDefault="00AB768F" w:rsidP="00725C0F">
      <w:pPr>
        <w:pStyle w:val="ListParagraph"/>
        <w:spacing w:after="120" w:line="360" w:lineRule="auto"/>
        <w:ind w:left="1440"/>
        <w:contextualSpacing w:val="0"/>
        <w:jc w:val="both"/>
        <w:rPr>
          <w:rFonts w:ascii="Arial" w:hAnsi="Arial"/>
          <w:b/>
          <w:bCs/>
          <w:noProof w:val="0"/>
          <w:rtl/>
        </w:rPr>
      </w:pPr>
      <w:r w:rsidRPr="00D7019A">
        <w:rPr>
          <w:rFonts w:ascii="Arial" w:hAnsi="Arial"/>
          <w:b/>
          <w:bCs/>
          <w:noProof w:val="0"/>
          <w:rtl/>
        </w:rPr>
        <w:tab/>
        <w:t>(ג)</w:t>
      </w:r>
      <w:r w:rsidRPr="00D7019A">
        <w:rPr>
          <w:rFonts w:ascii="Arial" w:hAnsi="Arial"/>
          <w:b/>
          <w:bCs/>
          <w:noProof w:val="0"/>
          <w:rtl/>
        </w:rPr>
        <w:tab/>
        <w:t>בגזירת העונש לפי סעיף זה, יתחשב בית המשפט, בין השאר, במספר העבירות, בתדירותן ובזיקה ביניהן, וישמור על יחס הולם בין חומרת מכלול המעשים ומידת אשמו של הנאשם לבין סוג העונש, ואם גזר עונש מאסר – לבין תקופת המאסר שעל הנאשם לשאת"</w:t>
      </w:r>
      <w:r>
        <w:rPr>
          <w:rFonts w:ascii="Arial" w:hAnsi="Arial"/>
          <w:b/>
          <w:bCs/>
          <w:noProof w:val="0"/>
          <w:rtl/>
        </w:rPr>
        <w:t>.</w:t>
      </w:r>
    </w:p>
    <w:p w14:paraId="1F4FC6C3" w14:textId="77777777" w:rsidR="00AB768F" w:rsidRDefault="00AB768F" w:rsidP="00421569">
      <w:pPr>
        <w:pStyle w:val="ListParagraph"/>
        <w:numPr>
          <w:ilvl w:val="0"/>
          <w:numId w:val="5"/>
        </w:numPr>
        <w:spacing w:after="120" w:line="360" w:lineRule="auto"/>
        <w:ind w:left="720"/>
        <w:contextualSpacing w:val="0"/>
        <w:jc w:val="both"/>
        <w:rPr>
          <w:rFonts w:ascii="Arial" w:hAnsi="Arial"/>
          <w:noProof w:val="0"/>
        </w:rPr>
      </w:pPr>
      <w:r>
        <w:rPr>
          <w:rFonts w:ascii="Arial" w:hAnsi="Arial"/>
          <w:noProof w:val="0"/>
          <w:rtl/>
        </w:rPr>
        <w:t xml:space="preserve">לעניין חשיבות ההכרעה בסוגיית ריבוי העבירות, בין אירוע אחד לכמה אירועים, ראה את הדיון במאמר המקיף של ד"ר יניב ואקי ופרופ' יורם </w:t>
      </w:r>
      <w:hyperlink r:id="rId79" w:history="1">
        <w:r w:rsidR="006D659A" w:rsidRPr="006D659A">
          <w:rPr>
            <w:rStyle w:val="Hyperlink"/>
            <w:rFonts w:ascii="Arial" w:hAnsi="Arial" w:cs="David"/>
            <w:noProof w:val="0"/>
            <w:rtl/>
          </w:rPr>
          <w:t xml:space="preserve">רבין, "הבניית שיקול הדעת השיפוטי </w:t>
        </w:r>
      </w:hyperlink>
      <w:r w:rsidRPr="006D659A">
        <w:rPr>
          <w:rFonts w:ascii="Arial" w:hAnsi="Arial"/>
          <w:noProof w:val="0"/>
          <w:color w:val="000000"/>
          <w:rtl/>
        </w:rPr>
        <w:t xml:space="preserve"> </w:t>
      </w:r>
      <w:r>
        <w:rPr>
          <w:rFonts w:ascii="Arial" w:hAnsi="Arial"/>
          <w:noProof w:val="0"/>
          <w:rtl/>
        </w:rPr>
        <w:t xml:space="preserve"> בענישה: תמונת מצב והרהורים על העתיד לבוא", </w:t>
      </w:r>
      <w:r w:rsidRPr="00565741">
        <w:rPr>
          <w:rFonts w:ascii="Arial" w:hAnsi="Arial"/>
          <w:noProof w:val="0"/>
          <w:rtl/>
        </w:rPr>
        <w:t>הפרקליט</w:t>
      </w:r>
      <w:r>
        <w:rPr>
          <w:rFonts w:ascii="Arial" w:hAnsi="Arial"/>
          <w:noProof w:val="0"/>
          <w:rtl/>
        </w:rPr>
        <w:t xml:space="preserve">, כרך נב(2) (חשוון התשע"ד-אוקטובר 2013), עמ' 413, בעמ' 441 ואילך). </w:t>
      </w:r>
    </w:p>
    <w:p w14:paraId="5288D931" w14:textId="77777777" w:rsidR="00AB768F" w:rsidRDefault="00AB768F" w:rsidP="00D7019A">
      <w:pPr>
        <w:pStyle w:val="ListParagraph"/>
        <w:numPr>
          <w:ilvl w:val="0"/>
          <w:numId w:val="5"/>
        </w:numPr>
        <w:spacing w:after="120" w:line="360" w:lineRule="auto"/>
        <w:ind w:left="720"/>
        <w:contextualSpacing w:val="0"/>
        <w:jc w:val="both"/>
        <w:rPr>
          <w:rFonts w:ascii="Arial" w:hAnsi="Arial"/>
          <w:noProof w:val="0"/>
        </w:rPr>
      </w:pPr>
      <w:r>
        <w:rPr>
          <w:rFonts w:ascii="Arial" w:hAnsi="Arial"/>
          <w:noProof w:val="0"/>
          <w:rtl/>
        </w:rPr>
        <w:t xml:space="preserve">לעניין ריבוי עבירות, ניתנה פסיקה מפורטת על ידי בית המשפט העליון, ואין כאן המקום להאריך. </w:t>
      </w:r>
    </w:p>
    <w:p w14:paraId="67010909" w14:textId="77777777" w:rsidR="00AB768F" w:rsidRDefault="00AB768F" w:rsidP="00D7019A">
      <w:pPr>
        <w:pStyle w:val="ListParagraph"/>
        <w:numPr>
          <w:ilvl w:val="0"/>
          <w:numId w:val="5"/>
        </w:numPr>
        <w:spacing w:after="120" w:line="360" w:lineRule="auto"/>
        <w:ind w:left="720"/>
        <w:contextualSpacing w:val="0"/>
        <w:jc w:val="both"/>
        <w:rPr>
          <w:rFonts w:ascii="Arial" w:hAnsi="Arial"/>
          <w:noProof w:val="0"/>
        </w:rPr>
      </w:pPr>
      <w:r>
        <w:rPr>
          <w:rFonts w:ascii="Arial" w:hAnsi="Arial"/>
          <w:noProof w:val="0"/>
          <w:rtl/>
        </w:rPr>
        <w:t>לכאורה, במקרה שבפניי מדובר בשלש עבירות שונות, אך שני הצדדים הסכימו כי הן שייכות ל"אירוע" אחד והן בגדר מתחם אחד.</w:t>
      </w:r>
    </w:p>
    <w:p w14:paraId="2DC48F1D" w14:textId="77777777" w:rsidR="00AB768F" w:rsidRDefault="00AB768F" w:rsidP="00D7019A">
      <w:pPr>
        <w:pStyle w:val="ListParagraph"/>
        <w:numPr>
          <w:ilvl w:val="0"/>
          <w:numId w:val="5"/>
        </w:numPr>
        <w:spacing w:after="120" w:line="360" w:lineRule="auto"/>
        <w:ind w:left="720"/>
        <w:contextualSpacing w:val="0"/>
        <w:jc w:val="both"/>
        <w:rPr>
          <w:rFonts w:ascii="Arial" w:hAnsi="Arial"/>
          <w:noProof w:val="0"/>
        </w:rPr>
      </w:pPr>
      <w:r w:rsidRPr="00D7019A">
        <w:rPr>
          <w:rFonts w:ascii="Arial" w:hAnsi="Arial"/>
          <w:noProof w:val="0"/>
          <w:rtl/>
        </w:rPr>
        <w:t xml:space="preserve">דרך זו מקובלת עליי והיא משקפת, הן את פסיקת בית המשפט העליון (ראה במיוחד </w:t>
      </w:r>
      <w:hyperlink r:id="rId80" w:history="1">
        <w:r w:rsidR="006D659A" w:rsidRPr="006D659A">
          <w:rPr>
            <w:rStyle w:val="Hyperlink"/>
            <w:rFonts w:ascii="Arial" w:hAnsi="Arial" w:cs="David"/>
            <w:noProof w:val="0"/>
            <w:rtl/>
          </w:rPr>
          <w:t>ע"פ 4910/13</w:t>
        </w:r>
      </w:hyperlink>
      <w:r w:rsidRPr="00D7019A">
        <w:rPr>
          <w:rFonts w:ascii="Arial" w:hAnsi="Arial"/>
          <w:noProof w:val="0"/>
          <w:rtl/>
        </w:rPr>
        <w:t xml:space="preserve"> </w:t>
      </w:r>
      <w:r>
        <w:rPr>
          <w:rFonts w:ascii="Arial" w:hAnsi="Arial"/>
          <w:noProof w:val="0"/>
          <w:u w:val="single"/>
          <w:rtl/>
        </w:rPr>
        <w:t xml:space="preserve">אחמד בני </w:t>
      </w:r>
      <w:r w:rsidRPr="00D7019A">
        <w:rPr>
          <w:rFonts w:ascii="Arial" w:hAnsi="Arial"/>
          <w:noProof w:val="0"/>
          <w:u w:val="single"/>
          <w:rtl/>
        </w:rPr>
        <w:t>ג'אבר</w:t>
      </w:r>
      <w:r w:rsidRPr="00D7019A">
        <w:rPr>
          <w:rFonts w:ascii="Arial" w:hAnsi="Arial"/>
          <w:noProof w:val="0"/>
          <w:rtl/>
        </w:rPr>
        <w:t xml:space="preserve"> נ' </w:t>
      </w:r>
      <w:r w:rsidRPr="00D7019A">
        <w:rPr>
          <w:rFonts w:ascii="Arial" w:hAnsi="Arial"/>
          <w:noProof w:val="0"/>
          <w:u w:val="single"/>
          <w:rtl/>
        </w:rPr>
        <w:t>מדינת ישראל</w:t>
      </w:r>
      <w:r w:rsidRPr="00D7019A">
        <w:rPr>
          <w:rFonts w:ascii="Arial" w:hAnsi="Arial"/>
          <w:noProof w:val="0"/>
          <w:rtl/>
        </w:rPr>
        <w:t xml:space="preserve"> </w:t>
      </w:r>
      <w:r w:rsidR="00C178F0" w:rsidRPr="00C178F0">
        <w:rPr>
          <w:noProof w:val="0"/>
          <w:sz w:val="22"/>
          <w:rtl/>
        </w:rPr>
        <w:t xml:space="preserve">[פורסם בנבו] </w:t>
      </w:r>
      <w:r w:rsidRPr="00D7019A">
        <w:rPr>
          <w:rFonts w:ascii="Arial" w:hAnsi="Arial"/>
          <w:noProof w:val="0"/>
          <w:rtl/>
        </w:rPr>
        <w:t xml:space="preserve">(2014)), והן את הפרקטיקה בערכאות דיוניות. </w:t>
      </w:r>
    </w:p>
    <w:p w14:paraId="68B31423" w14:textId="77777777" w:rsidR="00AB768F" w:rsidRDefault="00AB768F" w:rsidP="00D7019A">
      <w:pPr>
        <w:pStyle w:val="ListParagraph"/>
        <w:numPr>
          <w:ilvl w:val="0"/>
          <w:numId w:val="5"/>
        </w:numPr>
        <w:spacing w:after="120" w:line="360" w:lineRule="auto"/>
        <w:ind w:left="720"/>
        <w:contextualSpacing w:val="0"/>
        <w:jc w:val="both"/>
        <w:rPr>
          <w:rFonts w:ascii="Arial" w:hAnsi="Arial"/>
          <w:noProof w:val="0"/>
        </w:rPr>
      </w:pPr>
      <w:r w:rsidRPr="00D7019A">
        <w:rPr>
          <w:rFonts w:ascii="Arial" w:hAnsi="Arial"/>
          <w:noProof w:val="0"/>
          <w:rtl/>
        </w:rPr>
        <w:t xml:space="preserve">אדגים זאת בכמה גזרי דין שניתנו על ידי: </w:t>
      </w:r>
      <w:hyperlink r:id="rId81" w:history="1">
        <w:r w:rsidR="006D659A" w:rsidRPr="006D659A">
          <w:rPr>
            <w:rStyle w:val="Hyperlink"/>
            <w:rFonts w:ascii="Arial" w:hAnsi="Arial" w:cs="David"/>
            <w:noProof w:val="0"/>
            <w:rtl/>
          </w:rPr>
          <w:t>תפ"ח 31041-04-13</w:t>
        </w:r>
      </w:hyperlink>
      <w:r w:rsidRPr="00D7019A">
        <w:rPr>
          <w:rFonts w:ascii="Arial" w:hAnsi="Arial"/>
          <w:noProof w:val="0"/>
          <w:rtl/>
        </w:rPr>
        <w:t xml:space="preserve"> </w:t>
      </w:r>
      <w:r w:rsidRPr="00D7019A">
        <w:rPr>
          <w:rFonts w:ascii="Arial" w:hAnsi="Arial"/>
          <w:noProof w:val="0"/>
          <w:u w:val="single"/>
          <w:rtl/>
        </w:rPr>
        <w:t>מדינת ישראל</w:t>
      </w:r>
      <w:r w:rsidRPr="00D7019A">
        <w:rPr>
          <w:rFonts w:ascii="Arial" w:hAnsi="Arial"/>
          <w:noProof w:val="0"/>
          <w:rtl/>
        </w:rPr>
        <w:t xml:space="preserve"> נ' </w:t>
      </w:r>
      <w:r w:rsidRPr="00D7019A">
        <w:rPr>
          <w:rFonts w:ascii="Arial" w:hAnsi="Arial"/>
          <w:noProof w:val="0"/>
          <w:u w:val="single"/>
          <w:rtl/>
        </w:rPr>
        <w:t>נור חמדן</w:t>
      </w:r>
      <w:r w:rsidRPr="00D7019A">
        <w:rPr>
          <w:rFonts w:ascii="Arial" w:hAnsi="Arial"/>
          <w:noProof w:val="0"/>
          <w:rtl/>
        </w:rPr>
        <w:t xml:space="preserve"> </w:t>
      </w:r>
      <w:r w:rsidR="00C178F0" w:rsidRPr="00C178F0">
        <w:rPr>
          <w:noProof w:val="0"/>
          <w:sz w:val="22"/>
          <w:rtl/>
        </w:rPr>
        <w:t xml:space="preserve">[פורסם בנבו] </w:t>
      </w:r>
      <w:r w:rsidRPr="00D7019A">
        <w:rPr>
          <w:rFonts w:ascii="Arial" w:hAnsi="Arial"/>
          <w:noProof w:val="0"/>
          <w:rtl/>
        </w:rPr>
        <w:t xml:space="preserve">(2015); </w:t>
      </w:r>
      <w:hyperlink r:id="rId82" w:history="1">
        <w:r w:rsidR="006D659A" w:rsidRPr="006D659A">
          <w:rPr>
            <w:rStyle w:val="Hyperlink"/>
            <w:rFonts w:ascii="Arial" w:hAnsi="Arial" w:cs="David"/>
            <w:noProof w:val="0"/>
            <w:rtl/>
          </w:rPr>
          <w:t>ת"פ 37365-08-13</w:t>
        </w:r>
      </w:hyperlink>
      <w:r w:rsidRPr="00D7019A">
        <w:rPr>
          <w:rFonts w:ascii="Arial" w:hAnsi="Arial"/>
          <w:noProof w:val="0"/>
          <w:rtl/>
        </w:rPr>
        <w:t xml:space="preserve"> </w:t>
      </w:r>
      <w:r w:rsidRPr="00D7019A">
        <w:rPr>
          <w:rFonts w:ascii="Arial" w:hAnsi="Arial"/>
          <w:noProof w:val="0"/>
          <w:u w:val="single"/>
          <w:rtl/>
        </w:rPr>
        <w:t>מדינת ישראל</w:t>
      </w:r>
      <w:r w:rsidRPr="00D7019A">
        <w:rPr>
          <w:rFonts w:ascii="Arial" w:hAnsi="Arial"/>
          <w:noProof w:val="0"/>
          <w:rtl/>
        </w:rPr>
        <w:t xml:space="preserve"> נ' </w:t>
      </w:r>
      <w:r w:rsidRPr="00D7019A">
        <w:rPr>
          <w:rFonts w:ascii="Arial" w:hAnsi="Arial"/>
          <w:noProof w:val="0"/>
          <w:u w:val="single"/>
          <w:rtl/>
        </w:rPr>
        <w:t>ראשד אבו עסב</w:t>
      </w:r>
      <w:r w:rsidRPr="00D7019A">
        <w:rPr>
          <w:rFonts w:ascii="Arial" w:hAnsi="Arial"/>
          <w:noProof w:val="0"/>
          <w:rtl/>
        </w:rPr>
        <w:t xml:space="preserve"> </w:t>
      </w:r>
      <w:r w:rsidR="00C178F0" w:rsidRPr="00C178F0">
        <w:rPr>
          <w:noProof w:val="0"/>
          <w:sz w:val="22"/>
          <w:rtl/>
        </w:rPr>
        <w:t xml:space="preserve">[פורסם בנבו] </w:t>
      </w:r>
      <w:r w:rsidRPr="00D7019A">
        <w:rPr>
          <w:rFonts w:ascii="Arial" w:hAnsi="Arial"/>
          <w:noProof w:val="0"/>
          <w:rtl/>
        </w:rPr>
        <w:t xml:space="preserve">(2014); </w:t>
      </w:r>
      <w:hyperlink r:id="rId83" w:history="1">
        <w:r w:rsidR="006D659A" w:rsidRPr="006D659A">
          <w:rPr>
            <w:rStyle w:val="Hyperlink"/>
            <w:rFonts w:ascii="Arial" w:hAnsi="Arial" w:cs="David"/>
            <w:noProof w:val="0"/>
            <w:rtl/>
          </w:rPr>
          <w:t>ת"פ 38784-03-14</w:t>
        </w:r>
      </w:hyperlink>
      <w:r w:rsidRPr="00D7019A">
        <w:rPr>
          <w:rFonts w:ascii="Arial" w:hAnsi="Arial"/>
          <w:noProof w:val="0"/>
          <w:rtl/>
        </w:rPr>
        <w:t xml:space="preserve"> </w:t>
      </w:r>
      <w:r w:rsidRPr="00D7019A">
        <w:rPr>
          <w:rFonts w:ascii="Arial" w:hAnsi="Arial"/>
          <w:noProof w:val="0"/>
          <w:u w:val="single"/>
          <w:rtl/>
        </w:rPr>
        <w:t>מדינת ישראל</w:t>
      </w:r>
      <w:r w:rsidRPr="00D7019A">
        <w:rPr>
          <w:rFonts w:ascii="Arial" w:hAnsi="Arial"/>
          <w:noProof w:val="0"/>
          <w:rtl/>
        </w:rPr>
        <w:t xml:space="preserve"> נ' </w:t>
      </w:r>
      <w:r w:rsidRPr="00D7019A">
        <w:rPr>
          <w:rFonts w:ascii="Arial" w:hAnsi="Arial"/>
          <w:noProof w:val="0"/>
          <w:u w:val="single"/>
          <w:rtl/>
        </w:rPr>
        <w:t>שאדי אבו אלהווה</w:t>
      </w:r>
      <w:r w:rsidRPr="00D7019A">
        <w:rPr>
          <w:rFonts w:ascii="Arial" w:hAnsi="Arial"/>
          <w:noProof w:val="0"/>
          <w:rtl/>
        </w:rPr>
        <w:t xml:space="preserve"> </w:t>
      </w:r>
      <w:r w:rsidR="00C178F0" w:rsidRPr="00C178F0">
        <w:rPr>
          <w:noProof w:val="0"/>
          <w:sz w:val="22"/>
          <w:rtl/>
        </w:rPr>
        <w:t xml:space="preserve">[פורסם בנבו] </w:t>
      </w:r>
      <w:r w:rsidRPr="00D7019A">
        <w:rPr>
          <w:rFonts w:ascii="Arial" w:hAnsi="Arial"/>
          <w:noProof w:val="0"/>
          <w:rtl/>
        </w:rPr>
        <w:t xml:space="preserve">(2014); </w:t>
      </w:r>
      <w:hyperlink r:id="rId84" w:history="1">
        <w:r w:rsidR="006D659A" w:rsidRPr="006D659A">
          <w:rPr>
            <w:rStyle w:val="Hyperlink"/>
            <w:rFonts w:ascii="Arial" w:hAnsi="Arial" w:cs="David"/>
            <w:noProof w:val="0"/>
            <w:rtl/>
          </w:rPr>
          <w:t>ת"פ 23513-03-14</w:t>
        </w:r>
      </w:hyperlink>
      <w:r w:rsidRPr="00D7019A">
        <w:rPr>
          <w:rFonts w:ascii="Arial" w:hAnsi="Arial"/>
          <w:noProof w:val="0"/>
          <w:rtl/>
        </w:rPr>
        <w:t xml:space="preserve"> </w:t>
      </w:r>
      <w:r w:rsidRPr="00D7019A">
        <w:rPr>
          <w:rFonts w:ascii="Arial" w:hAnsi="Arial"/>
          <w:noProof w:val="0"/>
          <w:u w:val="single"/>
          <w:rtl/>
        </w:rPr>
        <w:t>מדינת ישראל</w:t>
      </w:r>
      <w:r w:rsidRPr="00D7019A">
        <w:rPr>
          <w:rFonts w:ascii="Arial" w:hAnsi="Arial"/>
          <w:noProof w:val="0"/>
          <w:rtl/>
        </w:rPr>
        <w:t xml:space="preserve"> נ' </w:t>
      </w:r>
      <w:r w:rsidRPr="00D7019A">
        <w:rPr>
          <w:rFonts w:ascii="Arial" w:hAnsi="Arial"/>
          <w:noProof w:val="0"/>
          <w:u w:val="single"/>
          <w:rtl/>
        </w:rPr>
        <w:t>ויטאלי שצ'נוב</w:t>
      </w:r>
      <w:r w:rsidRPr="00D7019A">
        <w:rPr>
          <w:rFonts w:ascii="Arial" w:hAnsi="Arial"/>
          <w:noProof w:val="0"/>
          <w:rtl/>
        </w:rPr>
        <w:t xml:space="preserve"> </w:t>
      </w:r>
      <w:r w:rsidR="00C178F0" w:rsidRPr="00C178F0">
        <w:rPr>
          <w:noProof w:val="0"/>
          <w:sz w:val="22"/>
          <w:rtl/>
        </w:rPr>
        <w:t xml:space="preserve">[פורסם בנבו] </w:t>
      </w:r>
      <w:r w:rsidRPr="00D7019A">
        <w:rPr>
          <w:rFonts w:ascii="Arial" w:hAnsi="Arial"/>
          <w:noProof w:val="0"/>
          <w:rtl/>
        </w:rPr>
        <w:t xml:space="preserve">(2016); </w:t>
      </w:r>
      <w:hyperlink r:id="rId85" w:history="1">
        <w:r w:rsidR="006D659A" w:rsidRPr="006D659A">
          <w:rPr>
            <w:rStyle w:val="Hyperlink"/>
            <w:rFonts w:ascii="Arial" w:hAnsi="Arial" w:cs="David"/>
            <w:noProof w:val="0"/>
            <w:rtl/>
          </w:rPr>
          <w:t>ת"פ 1304-05-14</w:t>
        </w:r>
      </w:hyperlink>
      <w:r w:rsidRPr="00D7019A">
        <w:rPr>
          <w:rFonts w:ascii="Arial" w:hAnsi="Arial"/>
          <w:noProof w:val="0"/>
          <w:rtl/>
        </w:rPr>
        <w:t xml:space="preserve"> </w:t>
      </w:r>
      <w:r w:rsidRPr="00D7019A">
        <w:rPr>
          <w:rFonts w:ascii="Arial" w:hAnsi="Arial"/>
          <w:noProof w:val="0"/>
          <w:u w:val="single"/>
          <w:rtl/>
        </w:rPr>
        <w:t>מדינת ישראל</w:t>
      </w:r>
      <w:r w:rsidRPr="00D7019A">
        <w:rPr>
          <w:rFonts w:ascii="Arial" w:hAnsi="Arial"/>
          <w:noProof w:val="0"/>
          <w:rtl/>
        </w:rPr>
        <w:t xml:space="preserve"> נ' </w:t>
      </w:r>
      <w:r w:rsidRPr="00D7019A">
        <w:rPr>
          <w:rFonts w:ascii="Arial" w:hAnsi="Arial"/>
          <w:noProof w:val="0"/>
          <w:u w:val="single"/>
          <w:rtl/>
        </w:rPr>
        <w:t>מאור הלר</w:t>
      </w:r>
      <w:r w:rsidRPr="00D7019A">
        <w:rPr>
          <w:rFonts w:ascii="Arial" w:hAnsi="Arial"/>
          <w:noProof w:val="0"/>
          <w:rtl/>
        </w:rPr>
        <w:t xml:space="preserve"> </w:t>
      </w:r>
      <w:r w:rsidR="00C178F0" w:rsidRPr="00C178F0">
        <w:rPr>
          <w:noProof w:val="0"/>
          <w:sz w:val="22"/>
          <w:rtl/>
        </w:rPr>
        <w:t xml:space="preserve">[פורסם בנבו] </w:t>
      </w:r>
      <w:r w:rsidRPr="00D7019A">
        <w:rPr>
          <w:rFonts w:ascii="Arial" w:hAnsi="Arial"/>
          <w:noProof w:val="0"/>
          <w:rtl/>
        </w:rPr>
        <w:t xml:space="preserve">(2015); </w:t>
      </w:r>
      <w:hyperlink r:id="rId86" w:history="1">
        <w:r w:rsidR="006D659A" w:rsidRPr="006D659A">
          <w:rPr>
            <w:rStyle w:val="Hyperlink"/>
            <w:rFonts w:ascii="Arial" w:hAnsi="Arial" w:cs="David"/>
            <w:noProof w:val="0"/>
            <w:rtl/>
          </w:rPr>
          <w:t>ע"פ 31403-06-16</w:t>
        </w:r>
      </w:hyperlink>
      <w:r w:rsidRPr="00D7019A">
        <w:rPr>
          <w:rFonts w:ascii="Arial" w:hAnsi="Arial"/>
          <w:noProof w:val="0"/>
          <w:rtl/>
        </w:rPr>
        <w:t xml:space="preserve"> </w:t>
      </w:r>
      <w:r w:rsidRPr="00D7019A">
        <w:rPr>
          <w:rFonts w:ascii="Arial" w:hAnsi="Arial"/>
          <w:noProof w:val="0"/>
          <w:u w:val="single"/>
          <w:rtl/>
        </w:rPr>
        <w:t>מראד טרוה</w:t>
      </w:r>
      <w:r w:rsidRPr="00D7019A">
        <w:rPr>
          <w:rFonts w:ascii="Arial" w:hAnsi="Arial"/>
          <w:noProof w:val="0"/>
          <w:rtl/>
        </w:rPr>
        <w:t xml:space="preserve"> נ' </w:t>
      </w:r>
      <w:r w:rsidRPr="00D7019A">
        <w:rPr>
          <w:rFonts w:ascii="Arial" w:hAnsi="Arial"/>
          <w:noProof w:val="0"/>
          <w:u w:val="single"/>
          <w:rtl/>
        </w:rPr>
        <w:t>מדינת ישראל</w:t>
      </w:r>
      <w:r w:rsidRPr="00D7019A">
        <w:rPr>
          <w:rFonts w:ascii="Arial" w:hAnsi="Arial"/>
          <w:noProof w:val="0"/>
          <w:rtl/>
        </w:rPr>
        <w:t xml:space="preserve"> </w:t>
      </w:r>
      <w:r w:rsidR="00C178F0" w:rsidRPr="00C178F0">
        <w:rPr>
          <w:noProof w:val="0"/>
          <w:sz w:val="22"/>
          <w:rtl/>
        </w:rPr>
        <w:t xml:space="preserve">[פורסם בנבו] </w:t>
      </w:r>
      <w:r>
        <w:rPr>
          <w:rFonts w:ascii="Arial" w:hAnsi="Arial"/>
          <w:noProof w:val="0"/>
          <w:rtl/>
        </w:rPr>
        <w:t xml:space="preserve">(2017); </w:t>
      </w:r>
      <w:hyperlink r:id="rId87" w:history="1">
        <w:r w:rsidR="006D659A" w:rsidRPr="006D659A">
          <w:rPr>
            <w:rStyle w:val="Hyperlink"/>
            <w:rFonts w:ascii="Arial" w:hAnsi="Arial" w:cs="David"/>
            <w:noProof w:val="0"/>
            <w:rtl/>
          </w:rPr>
          <w:t>ת"פ 8336-04-14</w:t>
        </w:r>
      </w:hyperlink>
      <w:r>
        <w:rPr>
          <w:rFonts w:ascii="Arial" w:hAnsi="Arial"/>
          <w:noProof w:val="0"/>
          <w:rtl/>
        </w:rPr>
        <w:t xml:space="preserve"> </w:t>
      </w:r>
      <w:r w:rsidRPr="002F4AC4">
        <w:rPr>
          <w:rFonts w:ascii="Arial" w:hAnsi="Arial"/>
          <w:noProof w:val="0"/>
          <w:u w:val="single"/>
          <w:rtl/>
        </w:rPr>
        <w:t>מדינת ישראל</w:t>
      </w:r>
      <w:r>
        <w:rPr>
          <w:rFonts w:ascii="Arial" w:hAnsi="Arial"/>
          <w:noProof w:val="0"/>
          <w:rtl/>
        </w:rPr>
        <w:t xml:space="preserve"> נ' </w:t>
      </w:r>
      <w:r w:rsidRPr="002F4AC4">
        <w:rPr>
          <w:rFonts w:ascii="Arial" w:hAnsi="Arial"/>
          <w:noProof w:val="0"/>
          <w:u w:val="single"/>
          <w:rtl/>
        </w:rPr>
        <w:t>מחמוד אבו סנינה</w:t>
      </w:r>
      <w:r>
        <w:rPr>
          <w:rFonts w:ascii="Arial" w:hAnsi="Arial"/>
          <w:noProof w:val="0"/>
          <w:rtl/>
        </w:rPr>
        <w:t xml:space="preserve">, </w:t>
      </w:r>
      <w:r w:rsidR="00C178F0" w:rsidRPr="00C178F0">
        <w:rPr>
          <w:noProof w:val="0"/>
          <w:sz w:val="22"/>
          <w:rtl/>
        </w:rPr>
        <w:t xml:space="preserve">[פורסם בנבו] </w:t>
      </w:r>
      <w:r>
        <w:rPr>
          <w:rFonts w:ascii="Arial" w:hAnsi="Arial"/>
          <w:noProof w:val="0"/>
          <w:rtl/>
        </w:rPr>
        <w:t>גזר הדין של נאשם 3 (2017).</w:t>
      </w:r>
    </w:p>
    <w:p w14:paraId="3918834B" w14:textId="77777777" w:rsidR="00AB768F" w:rsidRPr="00097470" w:rsidRDefault="00AB768F" w:rsidP="002F4AC4">
      <w:pPr>
        <w:pStyle w:val="ListParagraph"/>
        <w:numPr>
          <w:ilvl w:val="0"/>
          <w:numId w:val="14"/>
        </w:numPr>
        <w:spacing w:after="120" w:line="360" w:lineRule="auto"/>
        <w:ind w:left="360"/>
        <w:jc w:val="both"/>
        <w:rPr>
          <w:rFonts w:ascii="Arial" w:hAnsi="Arial"/>
          <w:b/>
          <w:bCs/>
          <w:noProof w:val="0"/>
          <w:sz w:val="28"/>
          <w:szCs w:val="28"/>
          <w:u w:val="single"/>
          <w:rtl/>
        </w:rPr>
      </w:pPr>
      <w:r w:rsidRPr="00097470">
        <w:rPr>
          <w:rFonts w:ascii="Arial" w:hAnsi="Arial"/>
          <w:b/>
          <w:bCs/>
          <w:noProof w:val="0"/>
          <w:sz w:val="28"/>
          <w:szCs w:val="28"/>
          <w:u w:val="single"/>
          <w:rtl/>
        </w:rPr>
        <w:t>מתחם העונש ההולם</w:t>
      </w:r>
    </w:p>
    <w:p w14:paraId="7C71A265" w14:textId="77777777" w:rsidR="00AB768F" w:rsidRPr="00097470" w:rsidRDefault="00AB768F" w:rsidP="00097470">
      <w:pPr>
        <w:pStyle w:val="ListParagraph"/>
        <w:spacing w:after="120" w:line="360" w:lineRule="auto"/>
        <w:contextualSpacing w:val="0"/>
        <w:jc w:val="both"/>
        <w:rPr>
          <w:rFonts w:ascii="Arial" w:hAnsi="Arial"/>
          <w:b/>
          <w:bCs/>
          <w:noProof w:val="0"/>
          <w:u w:val="single"/>
        </w:rPr>
      </w:pPr>
      <w:r w:rsidRPr="00097470">
        <w:rPr>
          <w:rFonts w:ascii="Arial" w:hAnsi="Arial"/>
          <w:b/>
          <w:bCs/>
          <w:noProof w:val="0"/>
          <w:u w:val="single"/>
          <w:rtl/>
        </w:rPr>
        <w:t>י.1</w:t>
      </w:r>
      <w:r w:rsidRPr="00097470">
        <w:rPr>
          <w:rFonts w:ascii="Arial" w:hAnsi="Arial"/>
          <w:b/>
          <w:bCs/>
          <w:noProof w:val="0"/>
          <w:u w:val="single"/>
          <w:rtl/>
        </w:rPr>
        <w:tab/>
        <w:t>כללי</w:t>
      </w:r>
    </w:p>
    <w:p w14:paraId="2E6FE7D7" w14:textId="77777777" w:rsidR="00AB768F" w:rsidRDefault="00AB768F" w:rsidP="00565741">
      <w:pPr>
        <w:pStyle w:val="ListParagraph"/>
        <w:numPr>
          <w:ilvl w:val="0"/>
          <w:numId w:val="5"/>
        </w:numPr>
        <w:spacing w:after="120" w:line="360" w:lineRule="auto"/>
        <w:ind w:left="720"/>
        <w:contextualSpacing w:val="0"/>
        <w:jc w:val="both"/>
        <w:rPr>
          <w:rFonts w:ascii="Arial" w:hAnsi="Arial"/>
          <w:noProof w:val="0"/>
        </w:rPr>
      </w:pPr>
      <w:r>
        <w:rPr>
          <w:rFonts w:ascii="Arial" w:hAnsi="Arial"/>
          <w:noProof w:val="0"/>
          <w:rtl/>
        </w:rPr>
        <w:t xml:space="preserve">לאחר שעברנו את השלב המקדמי, יש לפעול במסגרת השלב השני, שהוא קביעת מתחם העונש ההולם. </w:t>
      </w:r>
    </w:p>
    <w:p w14:paraId="161DF35B" w14:textId="77777777" w:rsidR="00AB768F" w:rsidRDefault="00AB768F" w:rsidP="00DD6BC8">
      <w:pPr>
        <w:pStyle w:val="ListParagraph"/>
        <w:numPr>
          <w:ilvl w:val="0"/>
          <w:numId w:val="5"/>
        </w:numPr>
        <w:spacing w:after="120" w:line="360" w:lineRule="auto"/>
        <w:ind w:left="720"/>
        <w:contextualSpacing w:val="0"/>
        <w:jc w:val="both"/>
        <w:rPr>
          <w:rFonts w:ascii="Arial" w:hAnsi="Arial"/>
          <w:noProof w:val="0"/>
        </w:rPr>
      </w:pPr>
      <w:r>
        <w:rPr>
          <w:rFonts w:ascii="Arial" w:hAnsi="Arial"/>
          <w:noProof w:val="0"/>
          <w:rtl/>
        </w:rPr>
        <w:t xml:space="preserve">לפני קביעת המתחם יש לזכור את העיקרון המנחה בענישה, הקבוע </w:t>
      </w:r>
      <w:hyperlink r:id="rId88" w:history="1">
        <w:r w:rsidR="00BB0E5D" w:rsidRPr="00BB0E5D">
          <w:rPr>
            <w:rFonts w:ascii="Arial" w:hAnsi="Arial"/>
            <w:noProof w:val="0"/>
            <w:color w:val="0000FF"/>
            <w:u w:val="single"/>
            <w:rtl/>
          </w:rPr>
          <w:t>בסעיף 40ב</w:t>
        </w:r>
      </w:hyperlink>
      <w:r>
        <w:rPr>
          <w:rFonts w:ascii="Arial" w:hAnsi="Arial"/>
          <w:noProof w:val="0"/>
          <w:rtl/>
        </w:rPr>
        <w:t xml:space="preserve"> לחוק: "</w:t>
      </w:r>
      <w:r w:rsidRPr="00DD6BC8">
        <w:rPr>
          <w:rFonts w:ascii="Arial" w:hAnsi="Arial"/>
          <w:b/>
          <w:bCs/>
          <w:noProof w:val="0"/>
          <w:rtl/>
        </w:rPr>
        <w:t>העיקרון המנחה בענישה הוא קיומו של יחס הולם בין חומרת מעשה העבירה בנסיבותיו ומידת אשמו של הנאשם ובין סוג ומידת העונש המוטל עליו</w:t>
      </w:r>
      <w:r>
        <w:rPr>
          <w:rFonts w:ascii="Arial" w:hAnsi="Arial"/>
          <w:noProof w:val="0"/>
          <w:rtl/>
        </w:rPr>
        <w:t>".</w:t>
      </w:r>
    </w:p>
    <w:p w14:paraId="160DB224" w14:textId="77777777" w:rsidR="00AB768F" w:rsidRDefault="00BB0E5D" w:rsidP="00DD6BC8">
      <w:pPr>
        <w:pStyle w:val="ListParagraph"/>
        <w:numPr>
          <w:ilvl w:val="0"/>
          <w:numId w:val="5"/>
        </w:numPr>
        <w:spacing w:after="120" w:line="360" w:lineRule="auto"/>
        <w:ind w:left="720"/>
        <w:contextualSpacing w:val="0"/>
        <w:jc w:val="both"/>
        <w:rPr>
          <w:rFonts w:ascii="Arial" w:hAnsi="Arial"/>
          <w:noProof w:val="0"/>
        </w:rPr>
      </w:pPr>
      <w:hyperlink r:id="rId89" w:history="1">
        <w:r w:rsidRPr="00BB0E5D">
          <w:rPr>
            <w:rFonts w:ascii="Arial" w:hAnsi="Arial"/>
            <w:noProof w:val="0"/>
            <w:color w:val="0000FF"/>
            <w:u w:val="single"/>
            <w:rtl/>
          </w:rPr>
          <w:t>סעיף 40ג(א)</w:t>
        </w:r>
      </w:hyperlink>
      <w:r w:rsidR="00AB768F">
        <w:rPr>
          <w:rFonts w:ascii="Arial" w:hAnsi="Arial"/>
          <w:noProof w:val="0"/>
          <w:rtl/>
        </w:rPr>
        <w:t xml:space="preserve"> מורה לבית המשפט כי תחילה יש לקבוע את מתחם העונש ההולם, ולאחר מכן מורה </w:t>
      </w:r>
      <w:hyperlink r:id="rId90" w:history="1">
        <w:r w:rsidRPr="00BB0E5D">
          <w:rPr>
            <w:rFonts w:ascii="Arial" w:hAnsi="Arial"/>
            <w:noProof w:val="0"/>
            <w:color w:val="0000FF"/>
            <w:u w:val="single"/>
            <w:rtl/>
          </w:rPr>
          <w:t>סעיף 40ג(ב)</w:t>
        </w:r>
      </w:hyperlink>
      <w:r w:rsidR="00AB768F">
        <w:rPr>
          <w:rFonts w:ascii="Arial" w:hAnsi="Arial"/>
          <w:noProof w:val="0"/>
          <w:rtl/>
        </w:rPr>
        <w:t xml:space="preserve"> כי בתוך מתחם העונש ההולם יגזור בית המשפט את העונש המתאים לנאשם בהתאם לאמור בהמשך אותו </w:t>
      </w:r>
      <w:hyperlink r:id="rId91" w:history="1">
        <w:r w:rsidRPr="00BB0E5D">
          <w:rPr>
            <w:rFonts w:ascii="Arial" w:hAnsi="Arial"/>
            <w:noProof w:val="0"/>
            <w:color w:val="0000FF"/>
            <w:u w:val="single"/>
            <w:rtl/>
          </w:rPr>
          <w:t>סעיף 40ג(ב).</w:t>
        </w:r>
      </w:hyperlink>
      <w:r w:rsidR="00AB768F">
        <w:rPr>
          <w:rFonts w:ascii="Arial" w:hAnsi="Arial"/>
          <w:noProof w:val="0"/>
          <w:rtl/>
        </w:rPr>
        <w:t xml:space="preserve"> </w:t>
      </w:r>
    </w:p>
    <w:p w14:paraId="2677DEE1" w14:textId="77777777" w:rsidR="00AB768F" w:rsidRPr="00B07B93" w:rsidRDefault="00AB768F" w:rsidP="00B07B93">
      <w:pPr>
        <w:pStyle w:val="ListParagraph"/>
        <w:numPr>
          <w:ilvl w:val="0"/>
          <w:numId w:val="5"/>
        </w:numPr>
        <w:spacing w:after="120" w:line="360" w:lineRule="auto"/>
        <w:ind w:left="720"/>
        <w:contextualSpacing w:val="0"/>
        <w:jc w:val="both"/>
        <w:rPr>
          <w:rFonts w:ascii="Arial" w:hAnsi="Arial"/>
          <w:noProof w:val="0"/>
          <w:rtl/>
        </w:rPr>
      </w:pPr>
      <w:r w:rsidRPr="00B07B93">
        <w:rPr>
          <w:rFonts w:ascii="Arial" w:hAnsi="Arial"/>
          <w:noProof w:val="0"/>
          <w:rtl/>
        </w:rPr>
        <w:t xml:space="preserve">עתה מוטל עלינו לקבוע את מתחם העונש ההולם, כאמור </w:t>
      </w:r>
      <w:hyperlink r:id="rId92" w:history="1">
        <w:r w:rsidR="00BB0E5D" w:rsidRPr="00BB0E5D">
          <w:rPr>
            <w:rFonts w:ascii="Arial" w:hAnsi="Arial"/>
            <w:noProof w:val="0"/>
            <w:color w:val="0000FF"/>
            <w:u w:val="single"/>
            <w:rtl/>
          </w:rPr>
          <w:t>בסעיף 40ג(א)</w:t>
        </w:r>
      </w:hyperlink>
      <w:r w:rsidRPr="00B07B93">
        <w:rPr>
          <w:rFonts w:ascii="Arial" w:hAnsi="Arial"/>
          <w:noProof w:val="0"/>
          <w:rtl/>
        </w:rPr>
        <w:t xml:space="preserve">, וזאת בהתאם לעיקרון המנחה של ההלימה (הקבוע </w:t>
      </w:r>
      <w:hyperlink r:id="rId93" w:history="1">
        <w:r w:rsidR="00BB0E5D" w:rsidRPr="00BB0E5D">
          <w:rPr>
            <w:rFonts w:ascii="Arial" w:hAnsi="Arial"/>
            <w:noProof w:val="0"/>
            <w:color w:val="0000FF"/>
            <w:u w:val="single"/>
            <w:rtl/>
          </w:rPr>
          <w:t>בסעיף 40ב</w:t>
        </w:r>
      </w:hyperlink>
      <w:r w:rsidRPr="00B07B93">
        <w:rPr>
          <w:rFonts w:ascii="Arial" w:hAnsi="Arial"/>
          <w:noProof w:val="0"/>
          <w:rtl/>
        </w:rPr>
        <w:t xml:space="preserve"> כמצוטט לעיל). ובהמשך </w:t>
      </w:r>
      <w:hyperlink r:id="rId94" w:history="1">
        <w:r w:rsidR="00BB0E5D" w:rsidRPr="00BB0E5D">
          <w:rPr>
            <w:rFonts w:ascii="Arial" w:hAnsi="Arial"/>
            <w:noProof w:val="0"/>
            <w:color w:val="0000FF"/>
            <w:u w:val="single"/>
            <w:rtl/>
          </w:rPr>
          <w:t>סעיף 40ג(א)</w:t>
        </w:r>
      </w:hyperlink>
      <w:r w:rsidRPr="00B07B93">
        <w:rPr>
          <w:rFonts w:ascii="Arial" w:hAnsi="Arial"/>
          <w:noProof w:val="0"/>
          <w:rtl/>
        </w:rPr>
        <w:t xml:space="preserve"> מורה לנו הסעיף כי לצורך קביעת מתחם העונש ההולם יתחשב בית המשפט בעניינים אלה</w:t>
      </w:r>
      <w:r>
        <w:rPr>
          <w:rFonts w:ascii="Arial" w:hAnsi="Arial"/>
          <w:noProof w:val="0"/>
          <w:rtl/>
        </w:rPr>
        <w:t>,</w:t>
      </w:r>
      <w:r w:rsidRPr="00B07B93">
        <w:rPr>
          <w:rFonts w:ascii="Arial" w:hAnsi="Arial"/>
          <w:noProof w:val="0"/>
          <w:rtl/>
        </w:rPr>
        <w:t xml:space="preserve"> "</w:t>
      </w:r>
      <w:r w:rsidRPr="00B07B93">
        <w:rPr>
          <w:rFonts w:ascii="Arial" w:hAnsi="Arial"/>
          <w:b/>
          <w:bCs/>
          <w:noProof w:val="0"/>
          <w:rtl/>
        </w:rPr>
        <w:t>בערך החברתי שנפגע מביצוע העבירה, במידת הפגיעה בו, במדיניות הענישה הנהוגה, ובנסיבות הכרוכות בביצוע העבירה, כאמור בסעיף 40ט לחוק</w:t>
      </w:r>
      <w:r w:rsidRPr="00B07B93">
        <w:rPr>
          <w:rFonts w:ascii="Arial" w:hAnsi="Arial"/>
          <w:noProof w:val="0"/>
          <w:rtl/>
        </w:rPr>
        <w:t>".</w:t>
      </w:r>
    </w:p>
    <w:p w14:paraId="5FAE225F" w14:textId="77777777" w:rsidR="00AB768F" w:rsidRPr="00B07B93" w:rsidRDefault="00AB768F" w:rsidP="00B07B93">
      <w:pPr>
        <w:pStyle w:val="ListParagraph"/>
        <w:spacing w:after="120" w:line="360" w:lineRule="auto"/>
        <w:contextualSpacing w:val="0"/>
        <w:jc w:val="both"/>
        <w:rPr>
          <w:rFonts w:ascii="Arial" w:hAnsi="Arial"/>
          <w:b/>
          <w:bCs/>
          <w:noProof w:val="0"/>
          <w:u w:val="single"/>
        </w:rPr>
      </w:pPr>
      <w:r w:rsidRPr="00B07B93">
        <w:rPr>
          <w:rFonts w:ascii="Arial" w:hAnsi="Arial"/>
          <w:b/>
          <w:bCs/>
          <w:noProof w:val="0"/>
          <w:u w:val="single"/>
          <w:rtl/>
        </w:rPr>
        <w:t>י.2</w:t>
      </w:r>
      <w:r w:rsidRPr="00B07B93">
        <w:rPr>
          <w:rFonts w:ascii="Arial" w:hAnsi="Arial"/>
          <w:b/>
          <w:bCs/>
          <w:noProof w:val="0"/>
          <w:u w:val="single"/>
          <w:rtl/>
        </w:rPr>
        <w:tab/>
      </w:r>
      <w:r>
        <w:rPr>
          <w:rFonts w:ascii="Arial" w:hAnsi="Arial"/>
          <w:b/>
          <w:bCs/>
          <w:noProof w:val="0"/>
          <w:u w:val="single"/>
          <w:rtl/>
        </w:rPr>
        <w:t>הערכים החברתיים שנפגעו מביצוע העבירות ומידת הפגיעה בהם</w:t>
      </w:r>
    </w:p>
    <w:p w14:paraId="36697F0A" w14:textId="77777777" w:rsidR="00AB768F" w:rsidRDefault="00AB768F" w:rsidP="00565741">
      <w:pPr>
        <w:pStyle w:val="ListParagraph"/>
        <w:numPr>
          <w:ilvl w:val="0"/>
          <w:numId w:val="5"/>
        </w:numPr>
        <w:spacing w:after="120" w:line="360" w:lineRule="auto"/>
        <w:ind w:left="720"/>
        <w:contextualSpacing w:val="0"/>
        <w:jc w:val="both"/>
        <w:rPr>
          <w:rFonts w:ascii="Arial" w:hAnsi="Arial"/>
          <w:noProof w:val="0"/>
        </w:rPr>
      </w:pPr>
      <w:r>
        <w:rPr>
          <w:rFonts w:ascii="Arial" w:hAnsi="Arial"/>
          <w:noProof w:val="0"/>
          <w:rtl/>
        </w:rPr>
        <w:t>אמנם, כפי שהוסבר לעיל, עלינו לעסוק במתחם עונש הולם אחד, אך הוא מתייחס לשלוש עבירות שונות, שלכל אחת מהן יש ערכים נפרדים (אם כי יש קשר ביניהם).</w:t>
      </w:r>
    </w:p>
    <w:p w14:paraId="083B6506" w14:textId="77777777" w:rsidR="00AB768F" w:rsidRPr="00D3332C" w:rsidRDefault="00AB768F" w:rsidP="00D3332C">
      <w:pPr>
        <w:pStyle w:val="ListParagraph"/>
        <w:spacing w:after="120" w:line="360" w:lineRule="auto"/>
        <w:ind w:left="1440"/>
        <w:contextualSpacing w:val="0"/>
        <w:jc w:val="both"/>
        <w:rPr>
          <w:rFonts w:ascii="Arial" w:hAnsi="Arial"/>
          <w:b/>
          <w:bCs/>
          <w:noProof w:val="0"/>
          <w:u w:val="single"/>
        </w:rPr>
      </w:pPr>
      <w:r w:rsidRPr="00D3332C">
        <w:rPr>
          <w:rFonts w:ascii="Arial" w:hAnsi="Arial"/>
          <w:b/>
          <w:bCs/>
          <w:noProof w:val="0"/>
          <w:u w:val="single"/>
          <w:rtl/>
        </w:rPr>
        <w:t>י.1.2</w:t>
      </w:r>
      <w:r w:rsidRPr="00D3332C">
        <w:rPr>
          <w:rFonts w:ascii="Arial" w:hAnsi="Arial"/>
          <w:b/>
          <w:bCs/>
          <w:noProof w:val="0"/>
          <w:u w:val="single"/>
          <w:rtl/>
        </w:rPr>
        <w:tab/>
        <w:t>חטיפה</w:t>
      </w:r>
    </w:p>
    <w:p w14:paraId="699F481B" w14:textId="77777777" w:rsidR="00AB768F" w:rsidRDefault="00AB768F" w:rsidP="00B07B93">
      <w:pPr>
        <w:pStyle w:val="ListParagraph"/>
        <w:numPr>
          <w:ilvl w:val="0"/>
          <w:numId w:val="5"/>
        </w:numPr>
        <w:spacing w:after="120" w:line="360" w:lineRule="auto"/>
        <w:ind w:left="720"/>
        <w:contextualSpacing w:val="0"/>
        <w:jc w:val="both"/>
        <w:rPr>
          <w:rFonts w:ascii="Arial" w:hAnsi="Arial"/>
          <w:noProof w:val="0"/>
        </w:rPr>
      </w:pPr>
      <w:r w:rsidRPr="00B07B93">
        <w:rPr>
          <w:rFonts w:ascii="Arial" w:hAnsi="Arial"/>
          <w:noProof w:val="0"/>
          <w:rtl/>
        </w:rPr>
        <w:t>העבירה הראשונה – בסדר הכרונולוגי של ביצוע המעשים של הנאשם כלפי המתלונן – היא עבירת החטיפה</w:t>
      </w:r>
      <w:r>
        <w:rPr>
          <w:rFonts w:ascii="Arial" w:hAnsi="Arial"/>
          <w:noProof w:val="0"/>
          <w:rtl/>
        </w:rPr>
        <w:t xml:space="preserve">, הקבועה </w:t>
      </w:r>
      <w:hyperlink r:id="rId95" w:history="1">
        <w:r w:rsidR="00BB0E5D" w:rsidRPr="00BB0E5D">
          <w:rPr>
            <w:rFonts w:ascii="Arial" w:hAnsi="Arial"/>
            <w:noProof w:val="0"/>
            <w:color w:val="0000FF"/>
            <w:u w:val="single"/>
            <w:rtl/>
          </w:rPr>
          <w:t>בסעיף 369</w:t>
        </w:r>
      </w:hyperlink>
      <w:r>
        <w:rPr>
          <w:rFonts w:ascii="Arial" w:hAnsi="Arial"/>
          <w:noProof w:val="0"/>
          <w:rtl/>
        </w:rPr>
        <w:t xml:space="preserve"> ל</w:t>
      </w:r>
      <w:hyperlink r:id="rId96" w:history="1">
        <w:r w:rsidR="006D659A" w:rsidRPr="006D659A">
          <w:rPr>
            <w:rStyle w:val="Hyperlink"/>
            <w:rFonts w:ascii="Arial" w:hAnsi="Arial" w:cs="David"/>
            <w:noProof w:val="0"/>
            <w:rtl/>
          </w:rPr>
          <w:t>חוק העונשין</w:t>
        </w:r>
      </w:hyperlink>
      <w:r>
        <w:rPr>
          <w:rFonts w:ascii="Arial" w:hAnsi="Arial"/>
          <w:noProof w:val="0"/>
          <w:rtl/>
        </w:rPr>
        <w:t>, שזה לשונו:</w:t>
      </w:r>
    </w:p>
    <w:p w14:paraId="1E9E251A" w14:textId="77777777" w:rsidR="00AB768F" w:rsidRPr="00B07B93" w:rsidRDefault="00AB768F" w:rsidP="00D3332C">
      <w:pPr>
        <w:pStyle w:val="ListParagraph"/>
        <w:spacing w:after="120" w:line="360" w:lineRule="auto"/>
        <w:ind w:left="1440"/>
        <w:contextualSpacing w:val="0"/>
        <w:jc w:val="both"/>
        <w:rPr>
          <w:rFonts w:ascii="Arial" w:hAnsi="Arial"/>
          <w:noProof w:val="0"/>
        </w:rPr>
      </w:pPr>
      <w:r>
        <w:rPr>
          <w:rFonts w:ascii="Arial" w:hAnsi="Arial"/>
          <w:noProof w:val="0"/>
          <w:rtl/>
        </w:rPr>
        <w:t>"</w:t>
      </w:r>
      <w:r w:rsidRPr="00D3332C">
        <w:rPr>
          <w:rFonts w:ascii="Arial" w:hAnsi="Arial"/>
          <w:b/>
          <w:bCs/>
          <w:noProof w:val="0"/>
          <w:rtl/>
        </w:rPr>
        <w:t>הכופה אדם בכוח או באיומים או מפתהו באמצעי תרמית ללכת מן המקום שהוא נמצא בו, הרי זו חטיפה, ודינו – מאסר עשר שנים</w:t>
      </w:r>
      <w:r>
        <w:rPr>
          <w:rFonts w:ascii="Arial" w:hAnsi="Arial"/>
          <w:noProof w:val="0"/>
          <w:rtl/>
        </w:rPr>
        <w:t>".</w:t>
      </w:r>
    </w:p>
    <w:p w14:paraId="34022280" w14:textId="77777777" w:rsidR="00AB768F" w:rsidRDefault="00AB768F" w:rsidP="00D3332C">
      <w:pPr>
        <w:pStyle w:val="ListParagraph"/>
        <w:numPr>
          <w:ilvl w:val="0"/>
          <w:numId w:val="5"/>
        </w:numPr>
        <w:spacing w:after="120" w:line="360" w:lineRule="auto"/>
        <w:ind w:left="720"/>
        <w:contextualSpacing w:val="0"/>
        <w:jc w:val="both"/>
        <w:rPr>
          <w:rFonts w:ascii="Arial" w:hAnsi="Arial"/>
          <w:noProof w:val="0"/>
        </w:rPr>
      </w:pPr>
      <w:r>
        <w:rPr>
          <w:rFonts w:ascii="Arial" w:hAnsi="Arial"/>
          <w:noProof w:val="0"/>
          <w:rtl/>
        </w:rPr>
        <w:t>הערך המרכזי הנפגע מן החטיפה הוא החירות האישית ואוטונומיית הרצון של האדם.</w:t>
      </w:r>
    </w:p>
    <w:p w14:paraId="50F249FD" w14:textId="77777777" w:rsidR="00AB768F" w:rsidRDefault="00AB768F" w:rsidP="00D3332C">
      <w:pPr>
        <w:pStyle w:val="ListParagraph"/>
        <w:numPr>
          <w:ilvl w:val="0"/>
          <w:numId w:val="5"/>
        </w:numPr>
        <w:spacing w:after="120" w:line="360" w:lineRule="auto"/>
        <w:ind w:left="720"/>
        <w:contextualSpacing w:val="0"/>
        <w:jc w:val="both"/>
        <w:rPr>
          <w:rFonts w:ascii="Arial" w:hAnsi="Arial"/>
          <w:noProof w:val="0"/>
        </w:rPr>
      </w:pPr>
      <w:r>
        <w:rPr>
          <w:rFonts w:ascii="Arial" w:hAnsi="Arial"/>
          <w:noProof w:val="0"/>
          <w:rtl/>
        </w:rPr>
        <w:t xml:space="preserve">חטיפה כוללת בחובה מעין מעצר, דהיינו החוטף שולט על הנחטף באופן שהנחטף אינו יכול לנוע בחופשיות ועליו להימצא במקום שבו החוטף דורש מן הנחטף. </w:t>
      </w:r>
    </w:p>
    <w:p w14:paraId="7A0D3F4E" w14:textId="77777777" w:rsidR="00AB768F" w:rsidRDefault="00AB768F" w:rsidP="00D3332C">
      <w:pPr>
        <w:pStyle w:val="ListParagraph"/>
        <w:numPr>
          <w:ilvl w:val="0"/>
          <w:numId w:val="5"/>
        </w:numPr>
        <w:spacing w:after="120" w:line="360" w:lineRule="auto"/>
        <w:ind w:left="720"/>
        <w:contextualSpacing w:val="0"/>
        <w:jc w:val="both"/>
        <w:rPr>
          <w:rFonts w:ascii="Arial" w:hAnsi="Arial"/>
          <w:noProof w:val="0"/>
        </w:rPr>
      </w:pPr>
      <w:r>
        <w:rPr>
          <w:rFonts w:ascii="Arial" w:hAnsi="Arial"/>
          <w:noProof w:val="0"/>
          <w:rtl/>
        </w:rPr>
        <w:t>במקרה שבפניי החטיפה החלה בתרמית בכך שהנאשם (והאדם האחר) הציגו עצמם כאנשי משטרה, ובכך נפגע ערך נוסף של פגיעה בסמכות המשטרה, בעיני המתלונן ובעיני כל מי שיודע או שמע על האירוע.</w:t>
      </w:r>
    </w:p>
    <w:p w14:paraId="69428FB7" w14:textId="77777777" w:rsidR="00AB768F" w:rsidRDefault="00AB768F" w:rsidP="00CA44D4">
      <w:pPr>
        <w:pStyle w:val="ListParagraph"/>
        <w:numPr>
          <w:ilvl w:val="0"/>
          <w:numId w:val="5"/>
        </w:numPr>
        <w:spacing w:after="120" w:line="360" w:lineRule="auto"/>
        <w:ind w:left="720"/>
        <w:contextualSpacing w:val="0"/>
        <w:jc w:val="both"/>
        <w:rPr>
          <w:rFonts w:ascii="Arial" w:hAnsi="Arial"/>
          <w:noProof w:val="0"/>
        </w:rPr>
      </w:pPr>
      <w:r w:rsidRPr="00D3332C">
        <w:rPr>
          <w:rFonts w:ascii="Arial" w:hAnsi="Arial"/>
          <w:noProof w:val="0"/>
          <w:rtl/>
        </w:rPr>
        <w:t>ברם, כפי שעולה מן העובדות שנקבעו בהכרעת הדין,</w:t>
      </w:r>
      <w:r>
        <w:rPr>
          <w:rFonts w:ascii="Arial" w:hAnsi="Arial"/>
          <w:noProof w:val="0"/>
          <w:rtl/>
        </w:rPr>
        <w:t xml:space="preserve"> </w:t>
      </w:r>
      <w:r w:rsidRPr="00D3332C">
        <w:rPr>
          <w:rFonts w:ascii="Arial" w:hAnsi="Arial"/>
          <w:noProof w:val="0"/>
          <w:rtl/>
        </w:rPr>
        <w:t xml:space="preserve">אין מדובר רק בחטיפה גרידא, אלא החטיפה כללה </w:t>
      </w:r>
      <w:r>
        <w:rPr>
          <w:rFonts w:ascii="Arial" w:hAnsi="Arial"/>
          <w:noProof w:val="0"/>
          <w:rtl/>
        </w:rPr>
        <w:t xml:space="preserve">הפעלת </w:t>
      </w:r>
      <w:r w:rsidRPr="00D3332C">
        <w:rPr>
          <w:rFonts w:ascii="Arial" w:hAnsi="Arial"/>
          <w:noProof w:val="0"/>
          <w:rtl/>
        </w:rPr>
        <w:t xml:space="preserve">כוח </w:t>
      </w:r>
      <w:r>
        <w:rPr>
          <w:rFonts w:ascii="Arial" w:hAnsi="Arial"/>
          <w:noProof w:val="0"/>
          <w:rtl/>
        </w:rPr>
        <w:t>ואיומים. הכוח בא לידי ביטוי בכך שהושמו אזיקים על ידיו של המתלונן, ופיו נחסם בסלוטייפ. האיומים היו כי יבולע לו.</w:t>
      </w:r>
    </w:p>
    <w:p w14:paraId="39904D67" w14:textId="77777777" w:rsidR="00AB768F" w:rsidRDefault="00AB768F" w:rsidP="00D3332C">
      <w:pPr>
        <w:pStyle w:val="ListParagraph"/>
        <w:numPr>
          <w:ilvl w:val="0"/>
          <w:numId w:val="5"/>
        </w:numPr>
        <w:spacing w:after="120" w:line="360" w:lineRule="auto"/>
        <w:ind w:left="720"/>
        <w:contextualSpacing w:val="0"/>
        <w:jc w:val="both"/>
        <w:rPr>
          <w:rFonts w:ascii="Arial" w:hAnsi="Arial"/>
          <w:noProof w:val="0"/>
        </w:rPr>
      </w:pPr>
      <w:r>
        <w:rPr>
          <w:rFonts w:ascii="Arial" w:hAnsi="Arial"/>
          <w:noProof w:val="0"/>
          <w:rtl/>
        </w:rPr>
        <w:t xml:space="preserve">לכל אלה יש להוסיף כי אין מדובר בחטיפה באוויר הפתוח. החוטפים הכניסו את הנחטף (המתלונן) לבגאז' של מכונית, כך שתנאי החטיפה היו קשים וחמורים. </w:t>
      </w:r>
    </w:p>
    <w:p w14:paraId="6FF62DCD" w14:textId="77777777" w:rsidR="00AB768F" w:rsidRDefault="00AB768F" w:rsidP="00762B07">
      <w:pPr>
        <w:pStyle w:val="ListParagraph"/>
        <w:numPr>
          <w:ilvl w:val="0"/>
          <w:numId w:val="5"/>
        </w:numPr>
        <w:spacing w:after="120" w:line="360" w:lineRule="auto"/>
        <w:ind w:left="720"/>
        <w:contextualSpacing w:val="0"/>
        <w:jc w:val="both"/>
        <w:rPr>
          <w:rFonts w:ascii="Arial" w:hAnsi="Arial"/>
          <w:noProof w:val="0"/>
        </w:rPr>
      </w:pPr>
      <w:r>
        <w:rPr>
          <w:rFonts w:ascii="Arial" w:hAnsi="Arial"/>
          <w:noProof w:val="0"/>
          <w:rtl/>
        </w:rPr>
        <w:t>הערכים הרלבנטיים שנפגעו במעשיו של הנאשם כלפי המתלונן, הם אלה: חירות המתלונן, פגיעה באוטונומיה שלו. פגיעה בשלימות גופו, הכנסתו לתנאים שבעיני המתלונן היה חשש לחייו.</w:t>
      </w:r>
    </w:p>
    <w:p w14:paraId="5247F2F4" w14:textId="77777777" w:rsidR="00AB768F" w:rsidRDefault="00AB768F" w:rsidP="00762B07">
      <w:pPr>
        <w:pStyle w:val="ListParagraph"/>
        <w:numPr>
          <w:ilvl w:val="0"/>
          <w:numId w:val="5"/>
        </w:numPr>
        <w:spacing w:after="120" w:line="360" w:lineRule="auto"/>
        <w:ind w:left="720"/>
        <w:contextualSpacing w:val="0"/>
        <w:jc w:val="both"/>
        <w:rPr>
          <w:rFonts w:ascii="Arial" w:hAnsi="Arial"/>
          <w:noProof w:val="0"/>
        </w:rPr>
      </w:pPr>
      <w:r>
        <w:rPr>
          <w:rFonts w:ascii="Arial" w:hAnsi="Arial"/>
          <w:noProof w:val="0"/>
          <w:rtl/>
        </w:rPr>
        <w:t xml:space="preserve">יש לזכור כי "סיום" החטיפה לא היה בדרך של שחרור למקום רגיל. כזכור, המתלונן נזק מן הרכב באישון לילה וכמעט לקראת בוקר בכביש בינעירוני כאשר הפלאפון ומפתח דירתו שהיו ברשותו נלקחו ממנו, הוא אינו יודע איפה הוא נמצא בהעדר אוריינטציה (גם בשל מצבו השכלי). </w:t>
      </w:r>
    </w:p>
    <w:p w14:paraId="2D40609F" w14:textId="77777777" w:rsidR="00AB768F" w:rsidRDefault="00AB768F" w:rsidP="00762B07">
      <w:pPr>
        <w:pStyle w:val="ListParagraph"/>
        <w:numPr>
          <w:ilvl w:val="0"/>
          <w:numId w:val="5"/>
        </w:numPr>
        <w:spacing w:after="120" w:line="360" w:lineRule="auto"/>
        <w:ind w:left="720"/>
        <w:contextualSpacing w:val="0"/>
        <w:jc w:val="both"/>
        <w:rPr>
          <w:rFonts w:ascii="Arial" w:hAnsi="Arial"/>
          <w:noProof w:val="0"/>
        </w:rPr>
      </w:pPr>
      <w:r>
        <w:rPr>
          <w:rFonts w:ascii="Arial" w:hAnsi="Arial"/>
          <w:noProof w:val="0"/>
          <w:rtl/>
        </w:rPr>
        <w:t>לפיכך, מידת עוצמת הפגיעה בערכים הללו הייתה חמורה וגבוהה. ואם נחבר לכך את מצבו השכלי של המתלונן ומוגבלותו, עוצמת הפגיעה כפולה ומכופלת.</w:t>
      </w:r>
    </w:p>
    <w:p w14:paraId="19C76F68" w14:textId="77777777" w:rsidR="00AB768F" w:rsidRPr="00D3332C" w:rsidRDefault="00AB768F" w:rsidP="00762B07">
      <w:pPr>
        <w:pStyle w:val="ListParagraph"/>
        <w:spacing w:after="120" w:line="360" w:lineRule="auto"/>
        <w:ind w:left="1440"/>
        <w:contextualSpacing w:val="0"/>
        <w:jc w:val="both"/>
        <w:rPr>
          <w:rFonts w:ascii="Arial" w:hAnsi="Arial"/>
          <w:b/>
          <w:bCs/>
          <w:noProof w:val="0"/>
          <w:u w:val="single"/>
        </w:rPr>
      </w:pPr>
      <w:r w:rsidRPr="00D3332C">
        <w:rPr>
          <w:rFonts w:ascii="Arial" w:hAnsi="Arial"/>
          <w:b/>
          <w:bCs/>
          <w:noProof w:val="0"/>
          <w:u w:val="single"/>
          <w:rtl/>
        </w:rPr>
        <w:t>י.</w:t>
      </w:r>
      <w:r>
        <w:rPr>
          <w:rFonts w:ascii="Arial" w:hAnsi="Arial"/>
          <w:b/>
          <w:bCs/>
          <w:noProof w:val="0"/>
          <w:u w:val="single"/>
          <w:rtl/>
        </w:rPr>
        <w:t>2</w:t>
      </w:r>
      <w:r w:rsidRPr="00D3332C">
        <w:rPr>
          <w:rFonts w:ascii="Arial" w:hAnsi="Arial"/>
          <w:b/>
          <w:bCs/>
          <w:noProof w:val="0"/>
          <w:u w:val="single"/>
          <w:rtl/>
        </w:rPr>
        <w:t>.2</w:t>
      </w:r>
      <w:r w:rsidRPr="00D3332C">
        <w:rPr>
          <w:rFonts w:ascii="Arial" w:hAnsi="Arial"/>
          <w:b/>
          <w:bCs/>
          <w:noProof w:val="0"/>
          <w:u w:val="single"/>
          <w:rtl/>
        </w:rPr>
        <w:tab/>
      </w:r>
      <w:r>
        <w:rPr>
          <w:rFonts w:ascii="Arial" w:hAnsi="Arial"/>
          <w:b/>
          <w:bCs/>
          <w:noProof w:val="0"/>
          <w:u w:val="single"/>
          <w:rtl/>
        </w:rPr>
        <w:t>שוד</w:t>
      </w:r>
    </w:p>
    <w:p w14:paraId="1309B2BD" w14:textId="77777777" w:rsidR="00AB768F" w:rsidRDefault="00AB768F" w:rsidP="00762B07">
      <w:pPr>
        <w:pStyle w:val="ListParagraph"/>
        <w:numPr>
          <w:ilvl w:val="0"/>
          <w:numId w:val="5"/>
        </w:numPr>
        <w:spacing w:after="120" w:line="360" w:lineRule="auto"/>
        <w:ind w:left="720"/>
        <w:contextualSpacing w:val="0"/>
        <w:jc w:val="both"/>
        <w:rPr>
          <w:rFonts w:ascii="Arial" w:hAnsi="Arial"/>
          <w:noProof w:val="0"/>
        </w:rPr>
      </w:pPr>
      <w:r>
        <w:rPr>
          <w:rFonts w:ascii="Arial" w:hAnsi="Arial"/>
          <w:noProof w:val="0"/>
          <w:rtl/>
        </w:rPr>
        <w:t xml:space="preserve">הנאשם הורשע בעבירת שוד בנסיבות מחמירות לפי </w:t>
      </w:r>
      <w:hyperlink r:id="rId97" w:history="1">
        <w:r w:rsidR="00BB0E5D" w:rsidRPr="00BB0E5D">
          <w:rPr>
            <w:rFonts w:ascii="Arial" w:hAnsi="Arial"/>
            <w:noProof w:val="0"/>
            <w:color w:val="0000FF"/>
            <w:u w:val="single"/>
            <w:rtl/>
          </w:rPr>
          <w:t>סעיף 402(ב)</w:t>
        </w:r>
      </w:hyperlink>
      <w:r>
        <w:rPr>
          <w:rFonts w:ascii="Arial" w:hAnsi="Arial"/>
          <w:noProof w:val="0"/>
          <w:rtl/>
        </w:rPr>
        <w:t xml:space="preserve"> ל</w:t>
      </w:r>
      <w:hyperlink r:id="rId98" w:history="1">
        <w:r w:rsidR="006D659A" w:rsidRPr="006D659A">
          <w:rPr>
            <w:rStyle w:val="Hyperlink"/>
            <w:rFonts w:ascii="Arial" w:hAnsi="Arial" w:cs="David"/>
            <w:noProof w:val="0"/>
            <w:rtl/>
          </w:rPr>
          <w:t>חוק העונשין</w:t>
        </w:r>
      </w:hyperlink>
      <w:r>
        <w:rPr>
          <w:rFonts w:ascii="Arial" w:hAnsi="Arial"/>
          <w:noProof w:val="0"/>
          <w:rtl/>
        </w:rPr>
        <w:t xml:space="preserve">. וזה נוסח </w:t>
      </w:r>
      <w:hyperlink r:id="rId99" w:history="1">
        <w:r w:rsidR="00BB0E5D" w:rsidRPr="00BB0E5D">
          <w:rPr>
            <w:rFonts w:ascii="Arial" w:hAnsi="Arial"/>
            <w:noProof w:val="0"/>
            <w:color w:val="0000FF"/>
            <w:u w:val="single"/>
            <w:rtl/>
          </w:rPr>
          <w:t>סעיף 402</w:t>
        </w:r>
      </w:hyperlink>
      <w:r>
        <w:rPr>
          <w:rFonts w:ascii="Arial" w:hAnsi="Arial"/>
          <w:noProof w:val="0"/>
          <w:rtl/>
        </w:rPr>
        <w:t>, כולו:</w:t>
      </w:r>
    </w:p>
    <w:p w14:paraId="761ABAD9" w14:textId="77777777" w:rsidR="00AB768F" w:rsidRPr="00467D36" w:rsidRDefault="00AB768F" w:rsidP="00467D36">
      <w:pPr>
        <w:pStyle w:val="ListParagraph"/>
        <w:spacing w:after="120" w:line="360" w:lineRule="auto"/>
        <w:ind w:left="1440"/>
        <w:contextualSpacing w:val="0"/>
        <w:jc w:val="both"/>
        <w:rPr>
          <w:rFonts w:ascii="Arial" w:hAnsi="Arial"/>
          <w:b/>
          <w:bCs/>
          <w:noProof w:val="0"/>
          <w:rtl/>
        </w:rPr>
      </w:pPr>
      <w:r w:rsidRPr="00467D36">
        <w:rPr>
          <w:rFonts w:ascii="Arial" w:hAnsi="Arial"/>
          <w:b/>
          <w:bCs/>
          <w:noProof w:val="0"/>
          <w:rtl/>
        </w:rPr>
        <w:t>"402.</w:t>
      </w:r>
      <w:r w:rsidRPr="00467D36">
        <w:rPr>
          <w:rFonts w:ascii="Arial" w:hAnsi="Arial"/>
          <w:b/>
          <w:bCs/>
          <w:noProof w:val="0"/>
          <w:rtl/>
        </w:rPr>
        <w:tab/>
        <w:t>(א)</w:t>
      </w:r>
      <w:r w:rsidRPr="00467D36">
        <w:rPr>
          <w:rFonts w:ascii="Arial" w:hAnsi="Arial"/>
          <w:b/>
          <w:bCs/>
          <w:noProof w:val="0"/>
          <w:rtl/>
        </w:rPr>
        <w:tab/>
        <w:t>הגונב דבר, ובשעת מעשה או בתכוף לפניו או לאחריו מבצע או מאיים לבצע מעשה אלימות באדם או בנכס כדי להשיג את הדבר הנגנב או לעכבו אצלו או כדי למנוע התנגדות לגניבת הדבר או להתגבר עליה, הרי זה שוד, ודינו של השודד</w:t>
      </w:r>
      <w:r>
        <w:rPr>
          <w:rFonts w:ascii="Arial" w:hAnsi="Arial"/>
          <w:b/>
          <w:bCs/>
          <w:noProof w:val="0"/>
          <w:rtl/>
        </w:rPr>
        <w:t xml:space="preserve"> – </w:t>
      </w:r>
      <w:r w:rsidRPr="00467D36">
        <w:rPr>
          <w:rFonts w:ascii="Arial" w:hAnsi="Arial"/>
          <w:b/>
          <w:bCs/>
          <w:noProof w:val="0"/>
          <w:rtl/>
        </w:rPr>
        <w:t xml:space="preserve">מאסר ארבע-עשרה שנים. </w:t>
      </w:r>
    </w:p>
    <w:p w14:paraId="7A7F0DE4" w14:textId="77777777" w:rsidR="00AB768F" w:rsidRPr="00467D36" w:rsidRDefault="00AB768F" w:rsidP="00467D36">
      <w:pPr>
        <w:pStyle w:val="ListParagraph"/>
        <w:spacing w:after="120" w:line="360" w:lineRule="auto"/>
        <w:ind w:left="1440"/>
        <w:contextualSpacing w:val="0"/>
        <w:jc w:val="both"/>
        <w:rPr>
          <w:rFonts w:ascii="Arial" w:hAnsi="Arial"/>
          <w:b/>
          <w:bCs/>
          <w:noProof w:val="0"/>
        </w:rPr>
      </w:pPr>
      <w:r w:rsidRPr="00467D36">
        <w:rPr>
          <w:rFonts w:ascii="Arial" w:hAnsi="Arial"/>
          <w:b/>
          <w:bCs/>
          <w:noProof w:val="0"/>
          <w:rtl/>
        </w:rPr>
        <w:tab/>
        <w:t>(ב)</w:t>
      </w:r>
      <w:r w:rsidRPr="00467D36">
        <w:rPr>
          <w:rFonts w:ascii="Arial" w:hAnsi="Arial"/>
          <w:b/>
          <w:bCs/>
          <w:noProof w:val="0"/>
          <w:rtl/>
        </w:rPr>
        <w:tab/>
        <w:t xml:space="preserve">היה השודד מזויין בנשק או במכשיר שיש בהם כדי לסכן או לפגוע, או שהיה בחבורה, או שבשעת השוד או בתכוף לפניו או לאחריו הוא פצע אדם, הכהו או השתמש באלימות אחרת כלפי גופו, דינו </w:t>
      </w:r>
      <w:r>
        <w:rPr>
          <w:rFonts w:ascii="Arial" w:hAnsi="Arial"/>
          <w:b/>
          <w:bCs/>
          <w:noProof w:val="0"/>
          <w:rtl/>
        </w:rPr>
        <w:t>–</w:t>
      </w:r>
      <w:r w:rsidRPr="00467D36">
        <w:rPr>
          <w:rFonts w:ascii="Arial" w:hAnsi="Arial"/>
          <w:b/>
          <w:bCs/>
          <w:noProof w:val="0"/>
          <w:rtl/>
        </w:rPr>
        <w:t xml:space="preserve"> מאסר עשרים שנים".</w:t>
      </w:r>
    </w:p>
    <w:p w14:paraId="7744D5CA" w14:textId="77777777" w:rsidR="00AB768F" w:rsidRDefault="00AB768F" w:rsidP="00762B07">
      <w:pPr>
        <w:pStyle w:val="ListParagraph"/>
        <w:numPr>
          <w:ilvl w:val="0"/>
          <w:numId w:val="5"/>
        </w:numPr>
        <w:spacing w:after="120" w:line="360" w:lineRule="auto"/>
        <w:ind w:left="720"/>
        <w:contextualSpacing w:val="0"/>
        <w:jc w:val="both"/>
        <w:rPr>
          <w:rFonts w:ascii="Arial" w:hAnsi="Arial"/>
          <w:noProof w:val="0"/>
        </w:rPr>
      </w:pPr>
      <w:r>
        <w:rPr>
          <w:rFonts w:ascii="Arial" w:hAnsi="Arial"/>
          <w:noProof w:val="0"/>
          <w:rtl/>
        </w:rPr>
        <w:t>עבירת שוד בנסיבות מחמירות כוללת בחובה שני ערכים חברתיים מרכזיים, משני תחומי המשפט הפלילי.</w:t>
      </w:r>
    </w:p>
    <w:p w14:paraId="26CAB13A" w14:textId="77777777" w:rsidR="00AB768F" w:rsidRPr="00762B07" w:rsidRDefault="00AB768F" w:rsidP="006C7966">
      <w:pPr>
        <w:pStyle w:val="ListParagraph"/>
        <w:numPr>
          <w:ilvl w:val="0"/>
          <w:numId w:val="5"/>
        </w:numPr>
        <w:spacing w:after="120" w:line="360" w:lineRule="auto"/>
        <w:ind w:left="720"/>
        <w:contextualSpacing w:val="0"/>
        <w:jc w:val="both"/>
        <w:rPr>
          <w:rFonts w:ascii="Arial" w:hAnsi="Arial"/>
          <w:noProof w:val="0"/>
          <w:rtl/>
        </w:rPr>
      </w:pPr>
      <w:r w:rsidRPr="00762B07">
        <w:rPr>
          <w:rFonts w:ascii="Arial" w:hAnsi="Arial"/>
          <w:noProof w:val="0"/>
          <w:u w:val="single"/>
          <w:rtl/>
        </w:rPr>
        <w:t>הראשון</w:t>
      </w:r>
      <w:r>
        <w:rPr>
          <w:rFonts w:ascii="Arial" w:hAnsi="Arial"/>
          <w:noProof w:val="0"/>
          <w:rtl/>
        </w:rPr>
        <w:t xml:space="preserve">, </w:t>
      </w:r>
      <w:r w:rsidRPr="00762B07">
        <w:rPr>
          <w:rFonts w:ascii="Arial" w:hAnsi="Arial"/>
          <w:noProof w:val="0"/>
          <w:rtl/>
        </w:rPr>
        <w:t>הגנה על החיים והבריאות של האדם, שכן עבירת שוד כוללת אלימות כלפי נפגע העבירה. מבחינה זו עבירת השוד "שייכת" לקבוצת העבירות של תקיפה, גרימת חבלה חמורה, וכדומה.</w:t>
      </w:r>
    </w:p>
    <w:p w14:paraId="48FDC7E0" w14:textId="77777777" w:rsidR="00AB768F" w:rsidRDefault="00AB768F" w:rsidP="00565741">
      <w:pPr>
        <w:pStyle w:val="ListParagraph"/>
        <w:numPr>
          <w:ilvl w:val="0"/>
          <w:numId w:val="5"/>
        </w:numPr>
        <w:spacing w:after="120" w:line="360" w:lineRule="auto"/>
        <w:ind w:left="720"/>
        <w:contextualSpacing w:val="0"/>
        <w:jc w:val="both"/>
        <w:rPr>
          <w:rFonts w:ascii="Arial" w:hAnsi="Arial"/>
          <w:noProof w:val="0"/>
          <w:rtl/>
        </w:rPr>
      </w:pPr>
      <w:r>
        <w:rPr>
          <w:rFonts w:ascii="Arial" w:hAnsi="Arial"/>
          <w:noProof w:val="0"/>
          <w:rtl/>
        </w:rPr>
        <w:t xml:space="preserve">יסוד האלימות נכלל בעבירת השוד במפורש, </w:t>
      </w:r>
      <w:hyperlink r:id="rId100" w:history="1">
        <w:r w:rsidR="00BB0E5D" w:rsidRPr="00BB0E5D">
          <w:rPr>
            <w:rFonts w:ascii="Arial" w:hAnsi="Arial"/>
            <w:noProof w:val="0"/>
            <w:color w:val="0000FF"/>
            <w:u w:val="single"/>
            <w:rtl/>
          </w:rPr>
          <w:t>בסעיף 402(א)</w:t>
        </w:r>
      </w:hyperlink>
      <w:r>
        <w:rPr>
          <w:rFonts w:ascii="Arial" w:hAnsi="Arial"/>
          <w:noProof w:val="0"/>
          <w:rtl/>
        </w:rPr>
        <w:t xml:space="preserve"> ל</w:t>
      </w:r>
      <w:hyperlink r:id="rId101" w:history="1">
        <w:r w:rsidR="006D659A" w:rsidRPr="006D659A">
          <w:rPr>
            <w:rStyle w:val="Hyperlink"/>
            <w:rFonts w:ascii="Arial" w:hAnsi="Arial" w:cs="David"/>
            <w:noProof w:val="0"/>
            <w:rtl/>
          </w:rPr>
          <w:t>חוק העונשין</w:t>
        </w:r>
      </w:hyperlink>
      <w:r>
        <w:rPr>
          <w:rFonts w:ascii="Arial" w:hAnsi="Arial"/>
          <w:noProof w:val="0"/>
          <w:rtl/>
        </w:rPr>
        <w:t>: "</w:t>
      </w:r>
      <w:r w:rsidRPr="0016531F">
        <w:rPr>
          <w:rFonts w:ascii="Arial" w:hAnsi="Arial"/>
          <w:b/>
          <w:bCs/>
          <w:noProof w:val="0"/>
          <w:rtl/>
        </w:rPr>
        <w:t>... בשעת המעשה... מבצע... מעשה אלימות באדם...</w:t>
      </w:r>
      <w:r>
        <w:rPr>
          <w:rFonts w:ascii="Arial" w:hAnsi="Arial"/>
          <w:noProof w:val="0"/>
          <w:rtl/>
        </w:rPr>
        <w:t>".</w:t>
      </w:r>
    </w:p>
    <w:p w14:paraId="4AE9B2FE" w14:textId="77777777" w:rsidR="00AB768F" w:rsidRDefault="00AB768F" w:rsidP="0016531F">
      <w:pPr>
        <w:pStyle w:val="ListParagraph"/>
        <w:numPr>
          <w:ilvl w:val="0"/>
          <w:numId w:val="5"/>
        </w:numPr>
        <w:spacing w:after="120" w:line="360" w:lineRule="auto"/>
        <w:ind w:left="720"/>
        <w:contextualSpacing w:val="0"/>
        <w:jc w:val="both"/>
        <w:rPr>
          <w:rFonts w:ascii="Arial" w:hAnsi="Arial"/>
          <w:noProof w:val="0"/>
        </w:rPr>
      </w:pPr>
      <w:r>
        <w:rPr>
          <w:rFonts w:ascii="Arial" w:hAnsi="Arial"/>
          <w:noProof w:val="0"/>
          <w:rtl/>
        </w:rPr>
        <w:t>כאשר מדובר בשוד בנסיבות מחמירות, יש אלמנט נוסף של החמרה בעניין יסוד האלימות, דהיינו: היות הנאשם בחבורה; במקרה שלנו – בנוסף לנאשם היה אדם נוסף שעד היום איננו יודעים מיהו, אך אין מחלוקת כי היה עם הנאשם אדם נוסף, לכל אורך האירועים, החל מהחטיפה, בשוד ובהתפרצות.</w:t>
      </w:r>
    </w:p>
    <w:p w14:paraId="02849338" w14:textId="77777777" w:rsidR="00AB768F" w:rsidRDefault="00AB768F" w:rsidP="00565741">
      <w:pPr>
        <w:pStyle w:val="ListParagraph"/>
        <w:numPr>
          <w:ilvl w:val="0"/>
          <w:numId w:val="5"/>
        </w:numPr>
        <w:spacing w:after="120" w:line="360" w:lineRule="auto"/>
        <w:ind w:left="720"/>
        <w:contextualSpacing w:val="0"/>
        <w:jc w:val="both"/>
        <w:rPr>
          <w:rFonts w:ascii="Arial" w:hAnsi="Arial"/>
          <w:noProof w:val="0"/>
          <w:rtl/>
        </w:rPr>
      </w:pPr>
      <w:r w:rsidRPr="0016531F">
        <w:rPr>
          <w:rFonts w:ascii="Arial" w:hAnsi="Arial"/>
          <w:noProof w:val="0"/>
          <w:u w:val="single"/>
          <w:rtl/>
        </w:rPr>
        <w:t>השני</w:t>
      </w:r>
      <w:r>
        <w:rPr>
          <w:rFonts w:ascii="Arial" w:hAnsi="Arial"/>
          <w:noProof w:val="0"/>
          <w:rtl/>
        </w:rPr>
        <w:t>, ההגנה על הרכוש, שכן עבירת שוד הינה גניבה בנסיבות מחמירות של אלימות. גם זאת נלמד מלשון הסעיף הנ"ל: "</w:t>
      </w:r>
      <w:r w:rsidRPr="0016531F">
        <w:rPr>
          <w:rFonts w:ascii="Arial" w:hAnsi="Arial"/>
          <w:b/>
          <w:bCs/>
          <w:noProof w:val="0"/>
          <w:rtl/>
        </w:rPr>
        <w:t>... הגונב דבר... כדי להשיג את הדבר הנגנב... או כדי למנוע התנגדות לגניבת הדבר...</w:t>
      </w:r>
      <w:r>
        <w:rPr>
          <w:rFonts w:ascii="Arial" w:hAnsi="Arial"/>
          <w:noProof w:val="0"/>
          <w:rtl/>
        </w:rPr>
        <w:t>".</w:t>
      </w:r>
    </w:p>
    <w:p w14:paraId="33106FC3" w14:textId="77777777" w:rsidR="00AB768F" w:rsidRDefault="00AB768F" w:rsidP="00565741">
      <w:pPr>
        <w:pStyle w:val="ListParagraph"/>
        <w:numPr>
          <w:ilvl w:val="0"/>
          <w:numId w:val="5"/>
        </w:numPr>
        <w:spacing w:after="120" w:line="360" w:lineRule="auto"/>
        <w:ind w:left="720"/>
        <w:contextualSpacing w:val="0"/>
        <w:jc w:val="both"/>
        <w:rPr>
          <w:rFonts w:ascii="Arial" w:hAnsi="Arial"/>
          <w:noProof w:val="0"/>
          <w:rtl/>
        </w:rPr>
      </w:pPr>
      <w:r>
        <w:rPr>
          <w:rFonts w:ascii="Arial" w:hAnsi="Arial"/>
          <w:noProof w:val="0"/>
          <w:rtl/>
        </w:rPr>
        <w:t xml:space="preserve">ניתן לראות בעבירת השוד ככוללת "שתי קומות": </w:t>
      </w:r>
      <w:r w:rsidRPr="00565741">
        <w:rPr>
          <w:rFonts w:ascii="Arial" w:hAnsi="Arial"/>
          <w:noProof w:val="0"/>
          <w:rtl/>
        </w:rPr>
        <w:t>הראשונה</w:t>
      </w:r>
      <w:r>
        <w:rPr>
          <w:rFonts w:ascii="Arial" w:hAnsi="Arial"/>
          <w:noProof w:val="0"/>
          <w:rtl/>
        </w:rPr>
        <w:t xml:space="preserve"> – גניבת החפץ; </w:t>
      </w:r>
      <w:r w:rsidRPr="00565741">
        <w:rPr>
          <w:rFonts w:ascii="Arial" w:hAnsi="Arial"/>
          <w:noProof w:val="0"/>
          <w:rtl/>
        </w:rPr>
        <w:t>השנייה</w:t>
      </w:r>
      <w:r>
        <w:rPr>
          <w:rFonts w:ascii="Arial" w:hAnsi="Arial"/>
          <w:noProof w:val="0"/>
          <w:rtl/>
        </w:rPr>
        <w:t xml:space="preserve"> – יסוד האלימות. </w:t>
      </w:r>
    </w:p>
    <w:p w14:paraId="189C49F6" w14:textId="77777777" w:rsidR="00AB768F" w:rsidRDefault="00AB768F" w:rsidP="0016531F">
      <w:pPr>
        <w:pStyle w:val="ListParagraph"/>
        <w:numPr>
          <w:ilvl w:val="0"/>
          <w:numId w:val="5"/>
        </w:numPr>
        <w:spacing w:after="120" w:line="360" w:lineRule="auto"/>
        <w:ind w:left="720"/>
        <w:contextualSpacing w:val="0"/>
        <w:jc w:val="both"/>
        <w:rPr>
          <w:rFonts w:ascii="Arial" w:hAnsi="Arial"/>
          <w:noProof w:val="0"/>
          <w:rtl/>
        </w:rPr>
      </w:pPr>
      <w:r>
        <w:rPr>
          <w:rFonts w:ascii="Arial" w:hAnsi="Arial"/>
          <w:noProof w:val="0"/>
          <w:rtl/>
        </w:rPr>
        <w:t>לעניין היסוד הראשון של מתחם העונש ההולם, בעבירת השוד, לאמור, "</w:t>
      </w:r>
      <w:r w:rsidRPr="00565741">
        <w:rPr>
          <w:rFonts w:ascii="Arial" w:hAnsi="Arial"/>
          <w:noProof w:val="0"/>
          <w:rtl/>
        </w:rPr>
        <w:t>הערך החברתי שנפגע מביצוע העבירה</w:t>
      </w:r>
      <w:r>
        <w:rPr>
          <w:rFonts w:ascii="Arial" w:hAnsi="Arial"/>
          <w:noProof w:val="0"/>
          <w:rtl/>
        </w:rPr>
        <w:t>", ראיתי לנכון להביא את פסיקת בית המשפט העליון, ב</w:t>
      </w:r>
      <w:hyperlink r:id="rId102" w:history="1">
        <w:r w:rsidR="006D659A" w:rsidRPr="006D659A">
          <w:rPr>
            <w:rStyle w:val="Hyperlink"/>
            <w:rFonts w:ascii="Arial" w:hAnsi="Arial" w:cs="David"/>
            <w:noProof w:val="0"/>
            <w:rtl/>
          </w:rPr>
          <w:t>ע"פ 1127/13</w:t>
        </w:r>
      </w:hyperlink>
      <w:r>
        <w:rPr>
          <w:rFonts w:ascii="Arial" w:hAnsi="Arial"/>
          <w:noProof w:val="0"/>
          <w:rtl/>
        </w:rPr>
        <w:t xml:space="preserve"> </w:t>
      </w:r>
      <w:r w:rsidRPr="0016531F">
        <w:rPr>
          <w:rFonts w:ascii="Arial" w:hAnsi="Arial"/>
          <w:noProof w:val="0"/>
          <w:u w:val="single"/>
          <w:rtl/>
        </w:rPr>
        <w:t>עמ</w:t>
      </w:r>
      <w:r>
        <w:rPr>
          <w:rFonts w:ascii="Arial" w:hAnsi="Arial"/>
          <w:noProof w:val="0"/>
          <w:u w:val="single"/>
          <w:rtl/>
        </w:rPr>
        <w:t>א</w:t>
      </w:r>
      <w:r w:rsidRPr="0016531F">
        <w:rPr>
          <w:rFonts w:ascii="Arial" w:hAnsi="Arial"/>
          <w:noProof w:val="0"/>
          <w:u w:val="single"/>
          <w:rtl/>
        </w:rPr>
        <w:t>ואל גברזגיי</w:t>
      </w:r>
      <w:r>
        <w:rPr>
          <w:rFonts w:ascii="Arial" w:hAnsi="Arial"/>
          <w:noProof w:val="0"/>
          <w:rtl/>
        </w:rPr>
        <w:t xml:space="preserve"> נ' </w:t>
      </w:r>
      <w:r w:rsidRPr="0016531F">
        <w:rPr>
          <w:rFonts w:ascii="Arial" w:hAnsi="Arial"/>
          <w:noProof w:val="0"/>
          <w:u w:val="single"/>
          <w:rtl/>
        </w:rPr>
        <w:t>מדינת ישראל</w:t>
      </w:r>
      <w:r>
        <w:rPr>
          <w:rFonts w:ascii="Arial" w:hAnsi="Arial"/>
          <w:noProof w:val="0"/>
          <w:rtl/>
        </w:rPr>
        <w:t xml:space="preserve"> </w:t>
      </w:r>
      <w:r w:rsidR="00C178F0" w:rsidRPr="00C178F0">
        <w:rPr>
          <w:noProof w:val="0"/>
          <w:sz w:val="22"/>
          <w:rtl/>
        </w:rPr>
        <w:t xml:space="preserve">[פורסם בנבו] </w:t>
      </w:r>
      <w:r>
        <w:rPr>
          <w:rFonts w:ascii="Arial" w:hAnsi="Arial"/>
          <w:noProof w:val="0"/>
          <w:rtl/>
        </w:rPr>
        <w:t xml:space="preserve">(2014) (להלן – "פרשת </w:t>
      </w:r>
      <w:r w:rsidRPr="0016531F">
        <w:rPr>
          <w:rFonts w:ascii="Arial" w:hAnsi="Arial"/>
          <w:noProof w:val="0"/>
          <w:u w:val="single"/>
          <w:rtl/>
        </w:rPr>
        <w:t>גברזגיי</w:t>
      </w:r>
      <w:r>
        <w:rPr>
          <w:rFonts w:ascii="Arial" w:hAnsi="Arial"/>
          <w:noProof w:val="0"/>
          <w:rtl/>
        </w:rPr>
        <w:t xml:space="preserve">"), בפיסקה 30: </w:t>
      </w:r>
    </w:p>
    <w:p w14:paraId="3ECE1CBD" w14:textId="77777777" w:rsidR="00AB768F" w:rsidRDefault="00AB768F" w:rsidP="0016531F">
      <w:pPr>
        <w:pStyle w:val="ListParagraph"/>
        <w:spacing w:after="120" w:line="360" w:lineRule="auto"/>
        <w:ind w:left="1440"/>
        <w:contextualSpacing w:val="0"/>
        <w:jc w:val="both"/>
        <w:rPr>
          <w:rFonts w:ascii="Arial" w:hAnsi="Arial"/>
          <w:b/>
          <w:bCs/>
          <w:noProof w:val="0"/>
          <w:rtl/>
        </w:rPr>
      </w:pPr>
      <w:r w:rsidRPr="0016531F">
        <w:rPr>
          <w:rFonts w:ascii="Arial" w:hAnsi="Arial"/>
          <w:b/>
          <w:bCs/>
          <w:noProof w:val="0"/>
          <w:rtl/>
        </w:rPr>
        <w:t>"הערך החברתי שנפגע מביצוע עבירת השוד, הוא כבודם, חירותם ורכושם של המתלוננים – קרבנות העבירה, וביטחונו של הציבור, יכולתו הממשית לחיות את חייו ולהלך ברחובות ללא חשש".</w:t>
      </w:r>
    </w:p>
    <w:p w14:paraId="0431453F" w14:textId="77777777" w:rsidR="00AB768F" w:rsidRDefault="00AB768F" w:rsidP="000C1093">
      <w:pPr>
        <w:pStyle w:val="ListParagraph"/>
        <w:numPr>
          <w:ilvl w:val="0"/>
          <w:numId w:val="5"/>
        </w:numPr>
        <w:spacing w:after="120" w:line="360" w:lineRule="auto"/>
        <w:ind w:left="720"/>
        <w:contextualSpacing w:val="0"/>
        <w:jc w:val="both"/>
        <w:rPr>
          <w:rFonts w:ascii="Arial" w:hAnsi="Arial"/>
          <w:noProof w:val="0"/>
        </w:rPr>
      </w:pPr>
      <w:r w:rsidRPr="007E0291">
        <w:rPr>
          <w:rFonts w:ascii="Arial" w:hAnsi="Arial"/>
          <w:noProof w:val="0"/>
          <w:rtl/>
        </w:rPr>
        <w:t>בעבירת שוד</w:t>
      </w:r>
      <w:r>
        <w:rPr>
          <w:rFonts w:ascii="Arial" w:hAnsi="Arial"/>
          <w:noProof w:val="0"/>
          <w:rtl/>
        </w:rPr>
        <w:t xml:space="preserve"> שבו הייתה הנשדדת זקנה ילידת 1938, נקבע כי יש ערך מוגן נוסף (מעבר לפגיעה בשלימות גופו של אדם ושמירה על רכושו ושמירה על ביטחון הציבור), והוא זה: פגיעה בערך המיוחד "</w:t>
      </w:r>
      <w:r w:rsidRPr="007E0291">
        <w:rPr>
          <w:rFonts w:ascii="Arial" w:hAnsi="Arial"/>
          <w:b/>
          <w:bCs/>
          <w:noProof w:val="0"/>
          <w:rtl/>
        </w:rPr>
        <w:t>בדמות הגנה על החלש בחברה והקשיש בפרט</w:t>
      </w:r>
      <w:r>
        <w:rPr>
          <w:rFonts w:ascii="Arial" w:hAnsi="Arial"/>
          <w:noProof w:val="0"/>
          <w:rtl/>
        </w:rPr>
        <w:t>" (פסקה 3 לפסק הדין של השופט – כתוארו אז – סלים ג'ובראן ב</w:t>
      </w:r>
      <w:hyperlink r:id="rId103" w:history="1">
        <w:r w:rsidR="006D659A" w:rsidRPr="006D659A">
          <w:rPr>
            <w:rStyle w:val="Hyperlink"/>
            <w:rFonts w:ascii="Arial" w:hAnsi="Arial" w:cs="David"/>
            <w:noProof w:val="0"/>
            <w:rtl/>
          </w:rPr>
          <w:t>ע"פ 7098/15</w:t>
        </w:r>
      </w:hyperlink>
      <w:r>
        <w:rPr>
          <w:rFonts w:ascii="Arial" w:hAnsi="Arial"/>
          <w:noProof w:val="0"/>
          <w:rtl/>
        </w:rPr>
        <w:t xml:space="preserve"> </w:t>
      </w:r>
      <w:r w:rsidRPr="000C1093">
        <w:rPr>
          <w:rFonts w:ascii="Arial" w:hAnsi="Arial"/>
          <w:noProof w:val="0"/>
          <w:u w:val="single"/>
          <w:rtl/>
        </w:rPr>
        <w:t>סטניסלב אבנזון</w:t>
      </w:r>
      <w:r>
        <w:rPr>
          <w:rFonts w:ascii="Arial" w:hAnsi="Arial"/>
          <w:noProof w:val="0"/>
          <w:rtl/>
        </w:rPr>
        <w:t xml:space="preserve"> נ' </w:t>
      </w:r>
      <w:r w:rsidRPr="000C1093">
        <w:rPr>
          <w:rFonts w:ascii="Arial" w:hAnsi="Arial"/>
          <w:noProof w:val="0"/>
          <w:u w:val="single"/>
          <w:rtl/>
        </w:rPr>
        <w:t>מדינת ישראל</w:t>
      </w:r>
      <w:r w:rsidRPr="000C1093">
        <w:rPr>
          <w:rFonts w:ascii="Arial" w:hAnsi="Arial"/>
          <w:noProof w:val="0"/>
          <w:rtl/>
        </w:rPr>
        <w:t xml:space="preserve">, </w:t>
      </w:r>
      <w:r w:rsidR="00C178F0" w:rsidRPr="00C178F0">
        <w:rPr>
          <w:noProof w:val="0"/>
          <w:sz w:val="22"/>
          <w:rtl/>
        </w:rPr>
        <w:t xml:space="preserve">[פורסם בנבו] </w:t>
      </w:r>
      <w:r w:rsidRPr="000C1093">
        <w:rPr>
          <w:rFonts w:ascii="Arial" w:hAnsi="Arial"/>
          <w:noProof w:val="0"/>
          <w:rtl/>
        </w:rPr>
        <w:t>המאמץ את עמדת</w:t>
      </w:r>
      <w:r>
        <w:rPr>
          <w:rFonts w:ascii="Arial" w:hAnsi="Arial"/>
          <w:noProof w:val="0"/>
          <w:rtl/>
        </w:rPr>
        <w:t xml:space="preserve"> השופט, כתוארו אז, אמנון כהן, ב</w:t>
      </w:r>
      <w:hyperlink r:id="rId104" w:history="1">
        <w:r w:rsidR="006D659A" w:rsidRPr="006D659A">
          <w:rPr>
            <w:rStyle w:val="Hyperlink"/>
            <w:rFonts w:ascii="Arial" w:hAnsi="Arial" w:cs="David"/>
            <w:noProof w:val="0"/>
            <w:rtl/>
          </w:rPr>
          <w:t>ת"פ 36594-03-15</w:t>
        </w:r>
      </w:hyperlink>
      <w:r>
        <w:rPr>
          <w:rFonts w:ascii="Arial" w:hAnsi="Arial"/>
          <w:noProof w:val="0"/>
          <w:rtl/>
        </w:rPr>
        <w:t xml:space="preserve">, </w:t>
      </w:r>
      <w:r w:rsidR="00C178F0" w:rsidRPr="00C178F0">
        <w:rPr>
          <w:noProof w:val="0"/>
          <w:sz w:val="22"/>
          <w:rtl/>
        </w:rPr>
        <w:t xml:space="preserve">[פורסם בנבו] </w:t>
      </w:r>
      <w:r>
        <w:rPr>
          <w:rFonts w:ascii="Arial" w:hAnsi="Arial"/>
          <w:noProof w:val="0"/>
          <w:rtl/>
        </w:rPr>
        <w:t xml:space="preserve">שלדבריו הסכימו השופט צבי זילברטל והשופטת ענת ברון). </w:t>
      </w:r>
    </w:p>
    <w:p w14:paraId="713A3968" w14:textId="77777777" w:rsidR="00AB768F" w:rsidRDefault="00AB768F" w:rsidP="000C1093">
      <w:pPr>
        <w:pStyle w:val="ListParagraph"/>
        <w:numPr>
          <w:ilvl w:val="0"/>
          <w:numId w:val="5"/>
        </w:numPr>
        <w:spacing w:after="120" w:line="360" w:lineRule="auto"/>
        <w:ind w:left="720"/>
        <w:contextualSpacing w:val="0"/>
        <w:jc w:val="both"/>
        <w:rPr>
          <w:rFonts w:ascii="Arial" w:hAnsi="Arial"/>
          <w:noProof w:val="0"/>
        </w:rPr>
      </w:pPr>
      <w:r>
        <w:rPr>
          <w:rFonts w:ascii="Arial" w:hAnsi="Arial"/>
          <w:noProof w:val="0"/>
          <w:rtl/>
        </w:rPr>
        <w:t>אזכיר עוד בהקשר זה של פגיעה בחלשים בחברה, את הדברים שאמר בית המשפט העליון בערעור ב</w:t>
      </w:r>
      <w:hyperlink r:id="rId105" w:history="1">
        <w:r w:rsidR="006D659A" w:rsidRPr="006D659A">
          <w:rPr>
            <w:rStyle w:val="Hyperlink"/>
            <w:rFonts w:ascii="Arial" w:hAnsi="Arial" w:cs="David"/>
            <w:noProof w:val="0"/>
            <w:rtl/>
          </w:rPr>
          <w:t>ע"פ 5881/14</w:t>
        </w:r>
      </w:hyperlink>
      <w:r>
        <w:rPr>
          <w:rFonts w:ascii="Arial" w:hAnsi="Arial"/>
          <w:noProof w:val="0"/>
          <w:rtl/>
        </w:rPr>
        <w:t xml:space="preserve"> </w:t>
      </w:r>
      <w:r w:rsidRPr="00467D36">
        <w:rPr>
          <w:rFonts w:ascii="Arial" w:hAnsi="Arial"/>
          <w:noProof w:val="0"/>
          <w:u w:val="single"/>
          <w:rtl/>
        </w:rPr>
        <w:t>עמנואל ביארי</w:t>
      </w:r>
      <w:r>
        <w:rPr>
          <w:rFonts w:ascii="Arial" w:hAnsi="Arial"/>
          <w:noProof w:val="0"/>
          <w:rtl/>
        </w:rPr>
        <w:t xml:space="preserve"> נ' </w:t>
      </w:r>
      <w:r w:rsidRPr="000C1093">
        <w:rPr>
          <w:rFonts w:ascii="Arial" w:hAnsi="Arial"/>
          <w:noProof w:val="0"/>
          <w:u w:val="single"/>
          <w:rtl/>
        </w:rPr>
        <w:t>מדינת ישראל</w:t>
      </w:r>
      <w:r>
        <w:rPr>
          <w:rFonts w:ascii="Arial" w:hAnsi="Arial"/>
          <w:noProof w:val="0"/>
          <w:rtl/>
        </w:rPr>
        <w:t xml:space="preserve"> </w:t>
      </w:r>
      <w:r w:rsidR="00C178F0" w:rsidRPr="00C178F0">
        <w:rPr>
          <w:noProof w:val="0"/>
          <w:sz w:val="22"/>
          <w:rtl/>
        </w:rPr>
        <w:t xml:space="preserve">[פורסם בנבו] </w:t>
      </w:r>
      <w:r>
        <w:rPr>
          <w:rFonts w:ascii="Arial" w:hAnsi="Arial"/>
          <w:noProof w:val="0"/>
          <w:rtl/>
        </w:rPr>
        <w:t>(2015), שהוא ערעור על גזר הדין שנתתי (</w:t>
      </w:r>
      <w:hyperlink r:id="rId106" w:history="1">
        <w:r w:rsidR="006D659A" w:rsidRPr="006D659A">
          <w:rPr>
            <w:rStyle w:val="Hyperlink"/>
            <w:rFonts w:ascii="Arial" w:hAnsi="Arial" w:cs="David"/>
            <w:noProof w:val="0"/>
            <w:rtl/>
          </w:rPr>
          <w:t>ת"פ 20672-04-13</w:t>
        </w:r>
      </w:hyperlink>
      <w:r>
        <w:rPr>
          <w:rFonts w:ascii="Arial" w:hAnsi="Arial"/>
          <w:noProof w:val="0"/>
          <w:rtl/>
        </w:rPr>
        <w:t xml:space="preserve"> </w:t>
      </w:r>
      <w:r w:rsidRPr="00467D36">
        <w:rPr>
          <w:rFonts w:ascii="Arial" w:hAnsi="Arial"/>
          <w:noProof w:val="0"/>
          <w:u w:val="single"/>
          <w:rtl/>
        </w:rPr>
        <w:t>מדינת ישראל</w:t>
      </w:r>
      <w:r>
        <w:rPr>
          <w:rFonts w:ascii="Arial" w:hAnsi="Arial"/>
          <w:noProof w:val="0"/>
          <w:rtl/>
        </w:rPr>
        <w:t xml:space="preserve"> נ' </w:t>
      </w:r>
      <w:r w:rsidRPr="00467D36">
        <w:rPr>
          <w:rFonts w:ascii="Arial" w:hAnsi="Arial"/>
          <w:noProof w:val="0"/>
          <w:u w:val="single"/>
          <w:rtl/>
        </w:rPr>
        <w:t>ביארי</w:t>
      </w:r>
      <w:r>
        <w:rPr>
          <w:rFonts w:ascii="Arial" w:hAnsi="Arial"/>
          <w:noProof w:val="0"/>
          <w:rtl/>
        </w:rPr>
        <w:t xml:space="preserve"> </w:t>
      </w:r>
      <w:r w:rsidR="00C178F0" w:rsidRPr="00C178F0">
        <w:rPr>
          <w:noProof w:val="0"/>
          <w:sz w:val="22"/>
          <w:rtl/>
        </w:rPr>
        <w:t xml:space="preserve">[פורסם בנבו] </w:t>
      </w:r>
      <w:r>
        <w:rPr>
          <w:rFonts w:ascii="Arial" w:hAnsi="Arial"/>
          <w:noProof w:val="0"/>
          <w:rtl/>
        </w:rPr>
        <w:t xml:space="preserve">(2014)) והערעור נדחה, בלשון זו: </w:t>
      </w:r>
    </w:p>
    <w:p w14:paraId="61B93B79" w14:textId="77777777" w:rsidR="00AB768F" w:rsidRPr="000C1093" w:rsidRDefault="00AB768F" w:rsidP="000C1093">
      <w:pPr>
        <w:pStyle w:val="ListParagraph"/>
        <w:spacing w:after="120" w:line="360" w:lineRule="auto"/>
        <w:ind w:left="1440"/>
        <w:contextualSpacing w:val="0"/>
        <w:jc w:val="both"/>
        <w:rPr>
          <w:rFonts w:ascii="Arial" w:hAnsi="Arial"/>
          <w:noProof w:val="0"/>
          <w:rtl/>
        </w:rPr>
      </w:pPr>
      <w:r w:rsidRPr="000C1093">
        <w:rPr>
          <w:rFonts w:ascii="Arial" w:hAnsi="Arial"/>
          <w:noProof w:val="0"/>
          <w:rtl/>
        </w:rPr>
        <w:t>"</w:t>
      </w:r>
      <w:r w:rsidRPr="000C1093">
        <w:rPr>
          <w:rFonts w:ascii="Arial" w:hAnsi="Arial"/>
          <w:b/>
          <w:bCs/>
          <w:noProof w:val="0"/>
          <w:rtl/>
        </w:rPr>
        <w:t>עבירות השוד, ובמיוחד כשעבירות אלו מופנות כנגד קשישים, הינן רעה חולה שחובה על בתי המשפט לעקור משורש. הפניה דווקא לאוכלוסייה חלשה, אוכלוסיית הקשישים, מתוך תקווה כי אוכלוסייה זו לא תוכל להגן על עצמה, משקפת אנטי חברתיות עמוקה ומגלמת בתוכה אכזריות ואדישות לחומרת הפגיעה הנגרמת לקורבן העבירה</w:t>
      </w:r>
      <w:r w:rsidRPr="000C1093">
        <w:rPr>
          <w:rFonts w:ascii="Arial" w:hAnsi="Arial"/>
          <w:noProof w:val="0"/>
          <w:rtl/>
        </w:rPr>
        <w:t>"</w:t>
      </w:r>
      <w:r>
        <w:rPr>
          <w:rFonts w:ascii="Arial" w:hAnsi="Arial"/>
          <w:noProof w:val="0"/>
          <w:rtl/>
        </w:rPr>
        <w:t>.</w:t>
      </w:r>
    </w:p>
    <w:p w14:paraId="1A2B71FE" w14:textId="77777777" w:rsidR="00AB768F" w:rsidRDefault="00AB768F" w:rsidP="00C4546B">
      <w:pPr>
        <w:pStyle w:val="ListParagraph"/>
        <w:numPr>
          <w:ilvl w:val="0"/>
          <w:numId w:val="5"/>
        </w:numPr>
        <w:spacing w:after="120" w:line="360" w:lineRule="auto"/>
        <w:ind w:left="720"/>
        <w:contextualSpacing w:val="0"/>
        <w:jc w:val="both"/>
        <w:rPr>
          <w:rFonts w:ascii="Arial" w:hAnsi="Arial"/>
          <w:noProof w:val="0"/>
        </w:rPr>
      </w:pPr>
      <w:r>
        <w:rPr>
          <w:rFonts w:ascii="Arial" w:hAnsi="Arial"/>
          <w:noProof w:val="0"/>
          <w:rtl/>
        </w:rPr>
        <w:t>כאשר, כמו במקרה שלפנינו, חלק מהשוד בוצע גם בביתו של המתלונן, מכאן לומר כי הערכים המוגנים כוללים בין היתר, שמירת הגוף, כבוד האדם, פרטיותו, זכות הקניין ושמירת הסדר הציבורי. גם כאן (כפי שנקבע ב</w:t>
      </w:r>
      <w:hyperlink r:id="rId107" w:history="1">
        <w:r w:rsidR="006D659A" w:rsidRPr="006D659A">
          <w:rPr>
            <w:rStyle w:val="Hyperlink"/>
            <w:rFonts w:ascii="Arial" w:hAnsi="Arial" w:cs="David"/>
            <w:noProof w:val="0"/>
            <w:rtl/>
          </w:rPr>
          <w:t>ע"פ 5611/14</w:t>
        </w:r>
      </w:hyperlink>
      <w:r>
        <w:rPr>
          <w:rFonts w:ascii="Arial" w:hAnsi="Arial"/>
          <w:noProof w:val="0"/>
          <w:rtl/>
        </w:rPr>
        <w:t xml:space="preserve"> </w:t>
      </w:r>
      <w:r w:rsidRPr="00465AB5">
        <w:rPr>
          <w:rFonts w:ascii="Arial" w:hAnsi="Arial"/>
          <w:noProof w:val="0"/>
          <w:u w:val="single"/>
          <w:rtl/>
        </w:rPr>
        <w:t>מנצור אבו עוואד</w:t>
      </w:r>
      <w:r>
        <w:rPr>
          <w:rFonts w:ascii="Arial" w:hAnsi="Arial"/>
          <w:noProof w:val="0"/>
          <w:rtl/>
        </w:rPr>
        <w:t xml:space="preserve"> נ' </w:t>
      </w:r>
      <w:r w:rsidRPr="00465AB5">
        <w:rPr>
          <w:rFonts w:ascii="Arial" w:hAnsi="Arial"/>
          <w:noProof w:val="0"/>
          <w:u w:val="single"/>
          <w:rtl/>
        </w:rPr>
        <w:t>מדינת ישראל</w:t>
      </w:r>
      <w:r>
        <w:rPr>
          <w:rFonts w:ascii="Arial" w:hAnsi="Arial"/>
          <w:noProof w:val="0"/>
          <w:rtl/>
        </w:rPr>
        <w:t xml:space="preserve">) </w:t>
      </w:r>
      <w:r w:rsidR="00C178F0" w:rsidRPr="00C178F0">
        <w:rPr>
          <w:noProof w:val="0"/>
          <w:sz w:val="22"/>
          <w:rtl/>
        </w:rPr>
        <w:t xml:space="preserve">[פורסם בנבו] </w:t>
      </w:r>
      <w:r>
        <w:rPr>
          <w:rFonts w:ascii="Arial" w:hAnsi="Arial"/>
          <w:noProof w:val="0"/>
          <w:rtl/>
        </w:rPr>
        <w:t xml:space="preserve">(2016) (להלן – "פרשת </w:t>
      </w:r>
      <w:r w:rsidRPr="00C4546B">
        <w:rPr>
          <w:rFonts w:ascii="Arial" w:hAnsi="Arial"/>
          <w:noProof w:val="0"/>
          <w:u w:val="single"/>
          <w:rtl/>
        </w:rPr>
        <w:t>מנצור</w:t>
      </w:r>
      <w:r>
        <w:rPr>
          <w:rFonts w:ascii="Arial" w:hAnsi="Arial"/>
          <w:noProof w:val="0"/>
          <w:rtl/>
        </w:rPr>
        <w:t>"), הפגיעה היא רבה ומשמעותית, "נוכח היותו שלקורבן העבירה קשיש, וכשהעבירה בוצעה במרחב הפרטי, על ידי שני שניים, ותוך הפעלת אלימות מסוכנת" (פסקה 3 לחוות דעתו של השופט צבי זילברטל).</w:t>
      </w:r>
    </w:p>
    <w:p w14:paraId="0FC0D95F" w14:textId="77777777" w:rsidR="00AB768F" w:rsidRDefault="00AB768F" w:rsidP="008523C3">
      <w:pPr>
        <w:pStyle w:val="ListParagraph"/>
        <w:numPr>
          <w:ilvl w:val="0"/>
          <w:numId w:val="5"/>
        </w:numPr>
        <w:spacing w:after="120" w:line="360" w:lineRule="auto"/>
        <w:ind w:left="720"/>
        <w:contextualSpacing w:val="0"/>
        <w:jc w:val="both"/>
        <w:rPr>
          <w:rFonts w:ascii="Arial" w:hAnsi="Arial"/>
          <w:noProof w:val="0"/>
        </w:rPr>
      </w:pPr>
      <w:r>
        <w:rPr>
          <w:rFonts w:ascii="Arial" w:hAnsi="Arial"/>
          <w:noProof w:val="0"/>
          <w:rtl/>
        </w:rPr>
        <w:t>מידת הפגיעה בערך החברתי בנושא השוד, היא גבוהה, הן בשל העובדה כי הנשדד הוא אדם בעל מוגבלות כמוסבר לעיל, והן בשל העובדה כי הסכום הנשדד לא הוחזר למתלונן (לעניין אחרון זה, של קביעת עוצמת הפגיעה בערך המוגן בעבירות שוד, כאשר מדובר בהחזרת החפץ הנשדד או אי החזרתו, ראה מה שכתבתי בפסקאות 29-31, לגזר הדין שנתתי ב</w:t>
      </w:r>
      <w:hyperlink r:id="rId108" w:history="1">
        <w:r w:rsidR="006D659A" w:rsidRPr="006D659A">
          <w:rPr>
            <w:rStyle w:val="Hyperlink"/>
            <w:rFonts w:ascii="Arial" w:hAnsi="Arial" w:cs="David"/>
            <w:noProof w:val="0"/>
            <w:rtl/>
          </w:rPr>
          <w:t>ת"פ 55254-12-13</w:t>
        </w:r>
      </w:hyperlink>
      <w:r>
        <w:rPr>
          <w:rFonts w:ascii="Arial" w:hAnsi="Arial"/>
          <w:noProof w:val="0"/>
          <w:rtl/>
        </w:rPr>
        <w:t xml:space="preserve"> </w:t>
      </w:r>
      <w:r w:rsidRPr="006C7966">
        <w:rPr>
          <w:rFonts w:ascii="Arial" w:hAnsi="Arial"/>
          <w:noProof w:val="0"/>
          <w:u w:val="single"/>
          <w:rtl/>
        </w:rPr>
        <w:t>מדינת ישראל</w:t>
      </w:r>
      <w:r>
        <w:rPr>
          <w:rFonts w:ascii="Arial" w:hAnsi="Arial"/>
          <w:noProof w:val="0"/>
          <w:rtl/>
        </w:rPr>
        <w:t xml:space="preserve"> נ' </w:t>
      </w:r>
      <w:r w:rsidRPr="006C7966">
        <w:rPr>
          <w:rFonts w:ascii="Arial" w:hAnsi="Arial"/>
          <w:noProof w:val="0"/>
          <w:u w:val="single"/>
          <w:rtl/>
        </w:rPr>
        <w:t>איסמאעיל קצץ</w:t>
      </w:r>
      <w:r>
        <w:rPr>
          <w:rFonts w:ascii="Arial" w:hAnsi="Arial"/>
          <w:noProof w:val="0"/>
          <w:rtl/>
        </w:rPr>
        <w:t xml:space="preserve"> </w:t>
      </w:r>
      <w:r w:rsidR="00C178F0" w:rsidRPr="00C178F0">
        <w:rPr>
          <w:noProof w:val="0"/>
          <w:sz w:val="22"/>
          <w:rtl/>
        </w:rPr>
        <w:t xml:space="preserve">[פורסם בנבו] </w:t>
      </w:r>
      <w:r>
        <w:rPr>
          <w:rFonts w:ascii="Arial" w:hAnsi="Arial"/>
          <w:noProof w:val="0"/>
          <w:rtl/>
        </w:rPr>
        <w:t>(2014)).</w:t>
      </w:r>
    </w:p>
    <w:p w14:paraId="745FB88C" w14:textId="77777777" w:rsidR="00AB768F" w:rsidRPr="00D3332C" w:rsidRDefault="00AB768F" w:rsidP="00617481">
      <w:pPr>
        <w:pStyle w:val="ListParagraph"/>
        <w:spacing w:after="120" w:line="360" w:lineRule="auto"/>
        <w:ind w:left="1440"/>
        <w:contextualSpacing w:val="0"/>
        <w:jc w:val="both"/>
        <w:rPr>
          <w:rFonts w:ascii="Arial" w:hAnsi="Arial"/>
          <w:b/>
          <w:bCs/>
          <w:noProof w:val="0"/>
          <w:u w:val="single"/>
        </w:rPr>
      </w:pPr>
      <w:r w:rsidRPr="00D3332C">
        <w:rPr>
          <w:rFonts w:ascii="Arial" w:hAnsi="Arial"/>
          <w:b/>
          <w:bCs/>
          <w:noProof w:val="0"/>
          <w:u w:val="single"/>
          <w:rtl/>
        </w:rPr>
        <w:t>י.</w:t>
      </w:r>
      <w:r>
        <w:rPr>
          <w:rFonts w:ascii="Arial" w:hAnsi="Arial"/>
          <w:b/>
          <w:bCs/>
          <w:noProof w:val="0"/>
          <w:u w:val="single"/>
          <w:rtl/>
        </w:rPr>
        <w:t>3.2</w:t>
      </w:r>
      <w:r w:rsidRPr="00D3332C">
        <w:rPr>
          <w:rFonts w:ascii="Arial" w:hAnsi="Arial"/>
          <w:b/>
          <w:bCs/>
          <w:noProof w:val="0"/>
          <w:u w:val="single"/>
          <w:rtl/>
        </w:rPr>
        <w:tab/>
      </w:r>
      <w:r>
        <w:rPr>
          <w:rFonts w:ascii="Arial" w:hAnsi="Arial"/>
          <w:b/>
          <w:bCs/>
          <w:noProof w:val="0"/>
          <w:u w:val="single"/>
          <w:rtl/>
        </w:rPr>
        <w:t>התפרצות</w:t>
      </w:r>
    </w:p>
    <w:p w14:paraId="1737C50E" w14:textId="77777777" w:rsidR="00AB768F" w:rsidRDefault="00AB768F" w:rsidP="00C138C3">
      <w:pPr>
        <w:pStyle w:val="ListParagraph"/>
        <w:numPr>
          <w:ilvl w:val="0"/>
          <w:numId w:val="5"/>
        </w:numPr>
        <w:spacing w:after="120" w:line="360" w:lineRule="auto"/>
        <w:ind w:left="720"/>
        <w:contextualSpacing w:val="0"/>
        <w:jc w:val="both"/>
        <w:rPr>
          <w:rFonts w:ascii="Arial" w:hAnsi="Arial"/>
          <w:noProof w:val="0"/>
        </w:rPr>
      </w:pPr>
      <w:r>
        <w:rPr>
          <w:rFonts w:ascii="Arial" w:hAnsi="Arial"/>
          <w:noProof w:val="0"/>
          <w:rtl/>
        </w:rPr>
        <w:t xml:space="preserve">הנאשם הורשע בעבירה שלישית שהיא התפרצות, שבוצעה לאחר החטיפה והשוד שבתוך הרכב. הנאשם הסיע את המתלונן לדירת המתלונן, ולדירה עלה האדם הנוסף עם המתלונן ומשם נלקח כסף נוסף של המתלונן. </w:t>
      </w:r>
    </w:p>
    <w:p w14:paraId="518F56AB" w14:textId="77777777" w:rsidR="00AB768F" w:rsidRDefault="00AB768F" w:rsidP="00C138C3">
      <w:pPr>
        <w:pStyle w:val="ListParagraph"/>
        <w:numPr>
          <w:ilvl w:val="0"/>
          <w:numId w:val="5"/>
        </w:numPr>
        <w:spacing w:after="120" w:line="360" w:lineRule="auto"/>
        <w:ind w:left="720"/>
        <w:contextualSpacing w:val="0"/>
        <w:jc w:val="both"/>
        <w:rPr>
          <w:rFonts w:ascii="Arial" w:hAnsi="Arial"/>
          <w:noProof w:val="0"/>
        </w:rPr>
      </w:pPr>
      <w:r>
        <w:rPr>
          <w:rFonts w:ascii="Arial" w:hAnsi="Arial"/>
          <w:noProof w:val="0"/>
          <w:rtl/>
        </w:rPr>
        <w:t xml:space="preserve">העבירה שבה הורשע הנאשם הינה כניסה והתפרצות למקום מגורים, כאמור </w:t>
      </w:r>
      <w:hyperlink r:id="rId109" w:history="1">
        <w:r w:rsidR="00BB0E5D" w:rsidRPr="00BB0E5D">
          <w:rPr>
            <w:rFonts w:ascii="Arial" w:hAnsi="Arial"/>
            <w:noProof w:val="0"/>
            <w:color w:val="0000FF"/>
            <w:u w:val="single"/>
            <w:rtl/>
          </w:rPr>
          <w:t>בסעיף 406(א)</w:t>
        </w:r>
      </w:hyperlink>
      <w:r>
        <w:rPr>
          <w:rFonts w:ascii="Arial" w:hAnsi="Arial"/>
          <w:noProof w:val="0"/>
          <w:rtl/>
        </w:rPr>
        <w:t xml:space="preserve"> ל</w:t>
      </w:r>
      <w:hyperlink r:id="rId110" w:history="1">
        <w:r w:rsidR="006D659A" w:rsidRPr="006D659A">
          <w:rPr>
            <w:rStyle w:val="Hyperlink"/>
            <w:rFonts w:ascii="Arial" w:hAnsi="Arial" w:cs="David"/>
            <w:noProof w:val="0"/>
            <w:rtl/>
          </w:rPr>
          <w:t>חוק העונשין</w:t>
        </w:r>
      </w:hyperlink>
      <w:r>
        <w:rPr>
          <w:rFonts w:ascii="Arial" w:hAnsi="Arial"/>
          <w:noProof w:val="0"/>
          <w:rtl/>
        </w:rPr>
        <w:t>:</w:t>
      </w:r>
    </w:p>
    <w:p w14:paraId="02FCBAE3" w14:textId="77777777" w:rsidR="00AB768F" w:rsidRDefault="00AB768F" w:rsidP="00C138C3">
      <w:pPr>
        <w:pStyle w:val="ListParagraph"/>
        <w:spacing w:after="120" w:line="360" w:lineRule="auto"/>
        <w:ind w:left="1440"/>
        <w:contextualSpacing w:val="0"/>
        <w:jc w:val="both"/>
        <w:rPr>
          <w:rFonts w:ascii="Arial" w:hAnsi="Arial"/>
          <w:noProof w:val="0"/>
        </w:rPr>
      </w:pPr>
      <w:r>
        <w:rPr>
          <w:rFonts w:ascii="Arial" w:hAnsi="Arial"/>
          <w:noProof w:val="0"/>
          <w:rtl/>
        </w:rPr>
        <w:t>"</w:t>
      </w:r>
      <w:r w:rsidRPr="00C138C3">
        <w:rPr>
          <w:rFonts w:ascii="Arial" w:hAnsi="Arial"/>
          <w:b/>
          <w:bCs/>
          <w:noProof w:val="0"/>
          <w:rtl/>
        </w:rPr>
        <w:t xml:space="preserve">הנכנס למקום המשמש למגורי אדם או לתפילה, או הנמצא בהם, בכוונה לבצע גניבה או פשע, דינו </w:t>
      </w:r>
      <w:r>
        <w:rPr>
          <w:rFonts w:ascii="Arial" w:hAnsi="Arial"/>
          <w:b/>
          <w:bCs/>
          <w:noProof w:val="0"/>
          <w:rtl/>
        </w:rPr>
        <w:t>–</w:t>
      </w:r>
      <w:r w:rsidRPr="00C138C3">
        <w:rPr>
          <w:rFonts w:ascii="Arial" w:hAnsi="Arial"/>
          <w:b/>
          <w:bCs/>
          <w:noProof w:val="0"/>
          <w:rtl/>
        </w:rPr>
        <w:t xml:space="preserve"> מאסר חמש שנים</w:t>
      </w:r>
      <w:r>
        <w:rPr>
          <w:rFonts w:ascii="Arial" w:hAnsi="Arial"/>
          <w:noProof w:val="0"/>
          <w:rtl/>
        </w:rPr>
        <w:t>".</w:t>
      </w:r>
    </w:p>
    <w:p w14:paraId="349A44FF" w14:textId="77777777" w:rsidR="00AB768F" w:rsidRDefault="00AB768F" w:rsidP="00C138C3">
      <w:pPr>
        <w:pStyle w:val="ListParagraph"/>
        <w:numPr>
          <w:ilvl w:val="0"/>
          <w:numId w:val="5"/>
        </w:numPr>
        <w:spacing w:after="120" w:line="360" w:lineRule="auto"/>
        <w:ind w:left="720"/>
        <w:contextualSpacing w:val="0"/>
        <w:jc w:val="both"/>
        <w:rPr>
          <w:rFonts w:ascii="Arial" w:hAnsi="Arial"/>
          <w:noProof w:val="0"/>
        </w:rPr>
      </w:pPr>
      <w:r>
        <w:rPr>
          <w:rFonts w:ascii="Arial" w:hAnsi="Arial"/>
          <w:noProof w:val="0"/>
          <w:rtl/>
        </w:rPr>
        <w:t>הערך המוגן הוא פגיעה ברכוש הפרט של האדם. אין זו רק פגיעה מינורית; אלא, כלשון הביטוי הידוע לפיו "ביתו של אדם הוא מבצרו". הכניסה של אדם זר לביתו של אדם פוגעת בפרטיותו ומערערת את זכותו הבסיסית להיות אדון על ד' אמותיו.</w:t>
      </w:r>
    </w:p>
    <w:p w14:paraId="1D55BCC3" w14:textId="77777777" w:rsidR="00AB768F" w:rsidRDefault="00AB768F" w:rsidP="00D215E5">
      <w:pPr>
        <w:pStyle w:val="ListParagraph"/>
        <w:numPr>
          <w:ilvl w:val="0"/>
          <w:numId w:val="5"/>
        </w:numPr>
        <w:spacing w:after="120" w:line="360" w:lineRule="auto"/>
        <w:ind w:left="720"/>
        <w:contextualSpacing w:val="0"/>
        <w:jc w:val="both"/>
        <w:rPr>
          <w:rFonts w:ascii="Arial" w:hAnsi="Arial"/>
          <w:noProof w:val="0"/>
        </w:rPr>
      </w:pPr>
      <w:r w:rsidRPr="00D215E5">
        <w:rPr>
          <w:rFonts w:ascii="Arial" w:hAnsi="Arial"/>
          <w:noProof w:val="0"/>
          <w:rtl/>
        </w:rPr>
        <w:t xml:space="preserve">אכן, ברוב המקרים מדובר בהתפרצות לדירה כאשר אדם חוזר לביתו ומגלה שאדם התפרץ לביתו בהעדרו (ועל כן, במקרים אלה העבירה המיוחסת לאותו מתפרץ הינה עבירה לפי </w:t>
      </w:r>
      <w:hyperlink r:id="rId111" w:history="1">
        <w:r w:rsidR="00BB0E5D" w:rsidRPr="00BB0E5D">
          <w:rPr>
            <w:rFonts w:ascii="Arial" w:hAnsi="Arial"/>
            <w:noProof w:val="0"/>
            <w:color w:val="0000FF"/>
            <w:u w:val="single"/>
            <w:rtl/>
          </w:rPr>
          <w:t>סעיף 406(ב)</w:t>
        </w:r>
      </w:hyperlink>
      <w:r w:rsidRPr="00D215E5">
        <w:rPr>
          <w:rFonts w:ascii="Arial" w:hAnsi="Arial"/>
          <w:noProof w:val="0"/>
          <w:rtl/>
        </w:rPr>
        <w:t xml:space="preserve"> ל</w:t>
      </w:r>
      <w:hyperlink r:id="rId112" w:history="1">
        <w:r w:rsidR="006D659A" w:rsidRPr="006D659A">
          <w:rPr>
            <w:rStyle w:val="Hyperlink"/>
            <w:rFonts w:ascii="Arial" w:hAnsi="Arial" w:cs="David"/>
            <w:noProof w:val="0"/>
            <w:rtl/>
          </w:rPr>
          <w:t>חוק העונשין</w:t>
        </w:r>
      </w:hyperlink>
      <w:r w:rsidRPr="00D215E5">
        <w:rPr>
          <w:rFonts w:ascii="Arial" w:hAnsi="Arial"/>
          <w:noProof w:val="0"/>
          <w:rtl/>
        </w:rPr>
        <w:t>, שבה העונש הוא גבוה יותר, שבע שנות מאסר).</w:t>
      </w:r>
    </w:p>
    <w:p w14:paraId="7D375250" w14:textId="77777777" w:rsidR="00AB768F" w:rsidRDefault="00AB768F" w:rsidP="00D215E5">
      <w:pPr>
        <w:pStyle w:val="ListParagraph"/>
        <w:numPr>
          <w:ilvl w:val="0"/>
          <w:numId w:val="5"/>
        </w:numPr>
        <w:spacing w:after="120" w:line="360" w:lineRule="auto"/>
        <w:ind w:left="720"/>
        <w:contextualSpacing w:val="0"/>
        <w:jc w:val="both"/>
        <w:rPr>
          <w:rFonts w:ascii="Arial" w:hAnsi="Arial"/>
          <w:noProof w:val="0"/>
        </w:rPr>
      </w:pPr>
      <w:r w:rsidRPr="00D215E5">
        <w:rPr>
          <w:rFonts w:ascii="Arial" w:hAnsi="Arial"/>
          <w:noProof w:val="0"/>
          <w:rtl/>
        </w:rPr>
        <w:t>במקרה שבפניי, המצב שונה: הנאשם והאדם האחר, לאחר שחטפו את המתלונן, הסיעו אותו לביתו ושם, בעל כורחו של הנאשם, נכנס האדם הנוסף לביתו וביצע שם גניבה.</w:t>
      </w:r>
      <w:r>
        <w:rPr>
          <w:rFonts w:ascii="Arial" w:hAnsi="Arial"/>
          <w:noProof w:val="0"/>
          <w:rtl/>
        </w:rPr>
        <w:t xml:space="preserve"> אומנם העונש המירבי הוא "רק" חמש שנות מאסר, אך עדיין הפגיעה בערך המוגן האמור היא גבוהה.</w:t>
      </w:r>
    </w:p>
    <w:p w14:paraId="4E5DC039" w14:textId="77777777" w:rsidR="00AB768F" w:rsidRPr="00D3332C" w:rsidRDefault="00AB768F" w:rsidP="006C0F67">
      <w:pPr>
        <w:pStyle w:val="ListParagraph"/>
        <w:spacing w:after="120" w:line="360" w:lineRule="auto"/>
        <w:ind w:left="1440"/>
        <w:contextualSpacing w:val="0"/>
        <w:jc w:val="both"/>
        <w:rPr>
          <w:rFonts w:ascii="Arial" w:hAnsi="Arial"/>
          <w:b/>
          <w:bCs/>
          <w:noProof w:val="0"/>
          <w:u w:val="single"/>
        </w:rPr>
      </w:pPr>
      <w:r w:rsidRPr="00D3332C">
        <w:rPr>
          <w:rFonts w:ascii="Arial" w:hAnsi="Arial"/>
          <w:b/>
          <w:bCs/>
          <w:noProof w:val="0"/>
          <w:u w:val="single"/>
          <w:rtl/>
        </w:rPr>
        <w:t>י.</w:t>
      </w:r>
      <w:r>
        <w:rPr>
          <w:rFonts w:ascii="Arial" w:hAnsi="Arial"/>
          <w:b/>
          <w:bCs/>
          <w:noProof w:val="0"/>
          <w:u w:val="single"/>
          <w:rtl/>
        </w:rPr>
        <w:t>4.2</w:t>
      </w:r>
      <w:r w:rsidRPr="00D3332C">
        <w:rPr>
          <w:rFonts w:ascii="Arial" w:hAnsi="Arial"/>
          <w:b/>
          <w:bCs/>
          <w:noProof w:val="0"/>
          <w:u w:val="single"/>
          <w:rtl/>
        </w:rPr>
        <w:tab/>
      </w:r>
      <w:r>
        <w:rPr>
          <w:rFonts w:ascii="Arial" w:hAnsi="Arial"/>
          <w:b/>
          <w:bCs/>
          <w:noProof w:val="0"/>
          <w:u w:val="single"/>
          <w:rtl/>
        </w:rPr>
        <w:t xml:space="preserve">פגיעה בזכויות חוקתיות – </w:t>
      </w:r>
      <w:hyperlink r:id="rId113" w:history="1">
        <w:r w:rsidR="006D659A" w:rsidRPr="006D659A">
          <w:rPr>
            <w:rStyle w:val="Hyperlink"/>
            <w:rFonts w:ascii="Arial" w:hAnsi="Arial" w:cs="David"/>
            <w:b/>
            <w:bCs/>
            <w:noProof w:val="0"/>
            <w:rtl/>
          </w:rPr>
          <w:t>חוק יסוד: כבוד האדם וחירותו</w:t>
        </w:r>
      </w:hyperlink>
    </w:p>
    <w:p w14:paraId="7DA4199A" w14:textId="77777777" w:rsidR="00AB768F" w:rsidRDefault="00AB768F" w:rsidP="006C0F67">
      <w:pPr>
        <w:pStyle w:val="ListParagraph"/>
        <w:numPr>
          <w:ilvl w:val="0"/>
          <w:numId w:val="5"/>
        </w:numPr>
        <w:spacing w:after="120" w:line="360" w:lineRule="auto"/>
        <w:ind w:left="720"/>
        <w:contextualSpacing w:val="0"/>
        <w:jc w:val="both"/>
        <w:rPr>
          <w:rFonts w:ascii="Arial" w:hAnsi="Arial"/>
          <w:noProof w:val="0"/>
        </w:rPr>
      </w:pPr>
      <w:r>
        <w:rPr>
          <w:rFonts w:ascii="Arial" w:hAnsi="Arial"/>
          <w:noProof w:val="0"/>
          <w:rtl/>
        </w:rPr>
        <w:t xml:space="preserve">הנאשם הועמד לדין והורשע על פי סעיפים של </w:t>
      </w:r>
      <w:hyperlink r:id="rId114" w:history="1">
        <w:r w:rsidR="006D659A" w:rsidRPr="006D659A">
          <w:rPr>
            <w:rStyle w:val="Hyperlink"/>
            <w:rFonts w:ascii="Arial" w:hAnsi="Arial" w:cs="David"/>
            <w:noProof w:val="0"/>
            <w:rtl/>
          </w:rPr>
          <w:t>חוק העונשין</w:t>
        </w:r>
      </w:hyperlink>
      <w:r>
        <w:rPr>
          <w:rFonts w:ascii="Arial" w:hAnsi="Arial"/>
          <w:noProof w:val="0"/>
          <w:rtl/>
        </w:rPr>
        <w:t xml:space="preserve">, התשל"ז-1977. </w:t>
      </w:r>
    </w:p>
    <w:p w14:paraId="1B77336A" w14:textId="77777777" w:rsidR="00AB768F" w:rsidRDefault="00AB768F" w:rsidP="006C0F67">
      <w:pPr>
        <w:pStyle w:val="ListParagraph"/>
        <w:numPr>
          <w:ilvl w:val="0"/>
          <w:numId w:val="5"/>
        </w:numPr>
        <w:spacing w:after="120" w:line="360" w:lineRule="auto"/>
        <w:ind w:left="720"/>
        <w:contextualSpacing w:val="0"/>
        <w:jc w:val="both"/>
        <w:rPr>
          <w:rFonts w:ascii="Arial" w:hAnsi="Arial"/>
          <w:noProof w:val="0"/>
        </w:rPr>
      </w:pPr>
      <w:r>
        <w:rPr>
          <w:rFonts w:ascii="Arial" w:hAnsi="Arial"/>
          <w:noProof w:val="0"/>
          <w:rtl/>
        </w:rPr>
        <w:t>מקורם של סעיפים אלה הוא בפקודת החוק הפלילי, 1936, ובתיקונים שחלו בחקיקה הישראלית.</w:t>
      </w:r>
    </w:p>
    <w:p w14:paraId="46FC36C2" w14:textId="77777777" w:rsidR="00AB768F" w:rsidRDefault="00AB768F" w:rsidP="006C0F67">
      <w:pPr>
        <w:pStyle w:val="ListParagraph"/>
        <w:numPr>
          <w:ilvl w:val="0"/>
          <w:numId w:val="5"/>
        </w:numPr>
        <w:spacing w:after="120" w:line="360" w:lineRule="auto"/>
        <w:ind w:left="720"/>
        <w:contextualSpacing w:val="0"/>
        <w:jc w:val="both"/>
        <w:rPr>
          <w:rFonts w:ascii="Arial" w:hAnsi="Arial"/>
          <w:noProof w:val="0"/>
        </w:rPr>
      </w:pPr>
      <w:r>
        <w:rPr>
          <w:rFonts w:ascii="Arial" w:hAnsi="Arial"/>
          <w:noProof w:val="0"/>
          <w:rtl/>
        </w:rPr>
        <w:t xml:space="preserve">לאחר חקיקתם של סעיפי פקודת החוק הפלילי והחוקים הישראליים, בא לעולם </w:t>
      </w:r>
      <w:hyperlink r:id="rId115" w:history="1">
        <w:r w:rsidR="006D659A" w:rsidRPr="006D659A">
          <w:rPr>
            <w:rStyle w:val="Hyperlink"/>
            <w:rFonts w:ascii="Arial" w:hAnsi="Arial" w:cs="David"/>
            <w:noProof w:val="0"/>
            <w:rtl/>
          </w:rPr>
          <w:t>חוק יסוד: כבוד האדם וחירותו</w:t>
        </w:r>
      </w:hyperlink>
      <w:r>
        <w:rPr>
          <w:rFonts w:ascii="Arial" w:hAnsi="Arial"/>
          <w:noProof w:val="0"/>
          <w:rtl/>
        </w:rPr>
        <w:t xml:space="preserve"> (בשנת תשנ"ב).</w:t>
      </w:r>
    </w:p>
    <w:p w14:paraId="54CD94BB" w14:textId="77777777" w:rsidR="00AB768F" w:rsidRDefault="00AB768F" w:rsidP="006C0F67">
      <w:pPr>
        <w:pStyle w:val="ListParagraph"/>
        <w:numPr>
          <w:ilvl w:val="0"/>
          <w:numId w:val="5"/>
        </w:numPr>
        <w:spacing w:after="120" w:line="360" w:lineRule="auto"/>
        <w:ind w:left="720"/>
        <w:contextualSpacing w:val="0"/>
        <w:jc w:val="both"/>
        <w:rPr>
          <w:rFonts w:ascii="Arial" w:hAnsi="Arial"/>
          <w:noProof w:val="0"/>
        </w:rPr>
      </w:pPr>
      <w:r>
        <w:rPr>
          <w:rFonts w:ascii="Arial" w:hAnsi="Arial"/>
          <w:noProof w:val="0"/>
          <w:rtl/>
        </w:rPr>
        <w:t xml:space="preserve">התיאוריה המקובלת במשפט החוקתי הינה כי לאחר חקיקת </w:t>
      </w:r>
      <w:hyperlink r:id="rId116" w:history="1">
        <w:r w:rsidR="006D659A" w:rsidRPr="006D659A">
          <w:rPr>
            <w:rStyle w:val="Hyperlink"/>
            <w:rFonts w:ascii="Arial" w:hAnsi="Arial" w:cs="David"/>
            <w:noProof w:val="0"/>
            <w:rtl/>
          </w:rPr>
          <w:t>חוק יסוד: כבוד האדם וחירותו</w:t>
        </w:r>
      </w:hyperlink>
      <w:r>
        <w:rPr>
          <w:rFonts w:ascii="Arial" w:hAnsi="Arial"/>
          <w:noProof w:val="0"/>
          <w:rtl/>
        </w:rPr>
        <w:t xml:space="preserve">, יש לראות בו את מקור הזכויות החוקתיות ובעקבותיהם החוקים ה"רגילים" קובעים את הזכויות החוקיות (ראה, באופן כללי, אהרן </w:t>
      </w:r>
      <w:hyperlink r:id="rId117" w:history="1">
        <w:r w:rsidR="006D659A" w:rsidRPr="006D659A">
          <w:rPr>
            <w:rStyle w:val="Hyperlink"/>
            <w:rFonts w:ascii="Arial" w:hAnsi="Arial" w:cs="David"/>
            <w:noProof w:val="0"/>
            <w:rtl/>
          </w:rPr>
          <w:t xml:space="preserve">ברק, כבוד האדם </w:t>
        </w:r>
      </w:hyperlink>
      <w:r w:rsidRPr="006C0F67">
        <w:rPr>
          <w:rFonts w:ascii="Arial" w:hAnsi="Arial"/>
          <w:noProof w:val="0"/>
          <w:u w:val="single"/>
          <w:rtl/>
        </w:rPr>
        <w:t xml:space="preserve"> – הזכות החוקתית ובנותיה</w:t>
      </w:r>
      <w:r>
        <w:rPr>
          <w:rFonts w:ascii="Arial" w:hAnsi="Arial"/>
          <w:noProof w:val="0"/>
          <w:rtl/>
        </w:rPr>
        <w:t xml:space="preserve"> (2014)).</w:t>
      </w:r>
    </w:p>
    <w:p w14:paraId="6DCFA51E" w14:textId="77777777" w:rsidR="00AB768F" w:rsidRDefault="00AB768F" w:rsidP="0020733B">
      <w:pPr>
        <w:pStyle w:val="ListParagraph"/>
        <w:numPr>
          <w:ilvl w:val="0"/>
          <w:numId w:val="5"/>
        </w:numPr>
        <w:spacing w:after="120" w:line="360" w:lineRule="auto"/>
        <w:ind w:left="720"/>
        <w:contextualSpacing w:val="0"/>
        <w:jc w:val="both"/>
        <w:rPr>
          <w:rFonts w:ascii="Arial" w:hAnsi="Arial"/>
          <w:noProof w:val="0"/>
        </w:rPr>
      </w:pPr>
      <w:r w:rsidRPr="00873B25">
        <w:rPr>
          <w:rFonts w:ascii="Arial" w:hAnsi="Arial"/>
          <w:noProof w:val="0"/>
          <w:rtl/>
        </w:rPr>
        <w:t>עיון בסעיפי חוק היסוד האמור, יגלה כי אותן עבירות שניתחתי לעיל, מהווים פגיעה בערכים החוקתיים הבאים, כפי שיוסבר בפסקאות הבאות</w:t>
      </w:r>
      <w:r>
        <w:rPr>
          <w:rFonts w:ascii="Arial" w:hAnsi="Arial"/>
          <w:noProof w:val="0"/>
          <w:rtl/>
        </w:rPr>
        <w:t>.</w:t>
      </w:r>
    </w:p>
    <w:p w14:paraId="51FE7246" w14:textId="77777777" w:rsidR="00AB768F" w:rsidRPr="00873B25" w:rsidRDefault="00AB768F" w:rsidP="00873B25">
      <w:pPr>
        <w:pStyle w:val="ListParagraph"/>
        <w:numPr>
          <w:ilvl w:val="0"/>
          <w:numId w:val="5"/>
        </w:numPr>
        <w:spacing w:after="120" w:line="360" w:lineRule="auto"/>
        <w:ind w:left="720"/>
        <w:contextualSpacing w:val="0"/>
        <w:jc w:val="both"/>
        <w:rPr>
          <w:rFonts w:ascii="Arial" w:hAnsi="Arial"/>
          <w:noProof w:val="0"/>
        </w:rPr>
      </w:pPr>
      <w:r w:rsidRPr="00873B25">
        <w:rPr>
          <w:rFonts w:ascii="Arial" w:hAnsi="Arial"/>
          <w:noProof w:val="0"/>
          <w:rtl/>
        </w:rPr>
        <w:t>איסור הפגיעה בחייו, בגופו או בכבודו של האדם (</w:t>
      </w:r>
      <w:hyperlink r:id="rId118" w:history="1">
        <w:r w:rsidR="00BB0E5D" w:rsidRPr="00BB0E5D">
          <w:rPr>
            <w:rFonts w:ascii="Arial" w:hAnsi="Arial"/>
            <w:noProof w:val="0"/>
            <w:color w:val="0000FF"/>
            <w:u w:val="single"/>
            <w:rtl/>
          </w:rPr>
          <w:t>סעיף 2</w:t>
        </w:r>
      </w:hyperlink>
      <w:r w:rsidRPr="00873B25">
        <w:rPr>
          <w:rFonts w:ascii="Arial" w:hAnsi="Arial"/>
          <w:noProof w:val="0"/>
          <w:rtl/>
        </w:rPr>
        <w:t xml:space="preserve"> ל</w:t>
      </w:r>
      <w:hyperlink r:id="rId119" w:history="1">
        <w:r w:rsidR="006D659A" w:rsidRPr="006D659A">
          <w:rPr>
            <w:rStyle w:val="Hyperlink"/>
            <w:rFonts w:ascii="Arial" w:hAnsi="Arial" w:cs="David"/>
            <w:noProof w:val="0"/>
            <w:rtl/>
          </w:rPr>
          <w:t>חוק יסוד: כבוד האדם וחירותו</w:t>
        </w:r>
      </w:hyperlink>
      <w:r w:rsidRPr="00873B25">
        <w:rPr>
          <w:rFonts w:ascii="Arial" w:hAnsi="Arial"/>
          <w:noProof w:val="0"/>
          <w:rtl/>
        </w:rPr>
        <w:t xml:space="preserve">) וזכות האדם להגנה על חייו, על גופו ועל כבודו (כאמור </w:t>
      </w:r>
      <w:hyperlink r:id="rId120" w:history="1">
        <w:r w:rsidR="00BB0E5D" w:rsidRPr="00BB0E5D">
          <w:rPr>
            <w:rFonts w:ascii="Arial" w:hAnsi="Arial"/>
            <w:noProof w:val="0"/>
            <w:color w:val="0000FF"/>
            <w:u w:val="single"/>
            <w:rtl/>
          </w:rPr>
          <w:t>בסעיף 4</w:t>
        </w:r>
      </w:hyperlink>
      <w:r w:rsidRPr="00873B25">
        <w:rPr>
          <w:rFonts w:ascii="Arial" w:hAnsi="Arial"/>
          <w:noProof w:val="0"/>
          <w:rtl/>
        </w:rPr>
        <w:t xml:space="preserve"> לחוק היסוד האמור) – מהווים הבסיס החוקתי לעבירת החטיפה, האלמנט האלים שבעבירת השוד והפגיעה במתלונן הספציפי</w:t>
      </w:r>
      <w:r>
        <w:rPr>
          <w:rFonts w:ascii="Arial" w:hAnsi="Arial"/>
          <w:noProof w:val="0"/>
          <w:rtl/>
        </w:rPr>
        <w:t>,</w:t>
      </w:r>
      <w:r w:rsidRPr="00873B25">
        <w:rPr>
          <w:rFonts w:ascii="Arial" w:hAnsi="Arial"/>
          <w:noProof w:val="0"/>
          <w:rtl/>
        </w:rPr>
        <w:t xml:space="preserve"> כאדם בעל מוגבלויות. </w:t>
      </w:r>
    </w:p>
    <w:p w14:paraId="2972C35E" w14:textId="77777777" w:rsidR="00AB768F" w:rsidRDefault="00BB0E5D" w:rsidP="00873B25">
      <w:pPr>
        <w:pStyle w:val="ListParagraph"/>
        <w:numPr>
          <w:ilvl w:val="0"/>
          <w:numId w:val="5"/>
        </w:numPr>
        <w:spacing w:after="120" w:line="360" w:lineRule="auto"/>
        <w:ind w:left="720"/>
        <w:contextualSpacing w:val="0"/>
        <w:jc w:val="both"/>
        <w:rPr>
          <w:rFonts w:ascii="Arial" w:hAnsi="Arial"/>
          <w:noProof w:val="0"/>
        </w:rPr>
      </w:pPr>
      <w:hyperlink r:id="rId121" w:history="1">
        <w:r w:rsidRPr="00BB0E5D">
          <w:rPr>
            <w:rFonts w:ascii="Arial" w:hAnsi="Arial"/>
            <w:noProof w:val="0"/>
            <w:color w:val="0000FF"/>
            <w:u w:val="single"/>
            <w:rtl/>
          </w:rPr>
          <w:t>סעיף 3</w:t>
        </w:r>
      </w:hyperlink>
      <w:r w:rsidR="00AB768F">
        <w:rPr>
          <w:rFonts w:ascii="Arial" w:hAnsi="Arial"/>
          <w:noProof w:val="0"/>
          <w:rtl/>
        </w:rPr>
        <w:t xml:space="preserve"> ל</w:t>
      </w:r>
      <w:hyperlink r:id="rId122" w:history="1">
        <w:r w:rsidR="006D659A" w:rsidRPr="006D659A">
          <w:rPr>
            <w:rStyle w:val="Hyperlink"/>
            <w:rFonts w:ascii="Arial" w:hAnsi="Arial" w:cs="David"/>
            <w:noProof w:val="0"/>
            <w:rtl/>
          </w:rPr>
          <w:t>חוק יסוד: כבוד האדם וחירותו</w:t>
        </w:r>
      </w:hyperlink>
      <w:r w:rsidR="00AB768F">
        <w:rPr>
          <w:rFonts w:ascii="Arial" w:hAnsi="Arial"/>
          <w:noProof w:val="0"/>
          <w:rtl/>
        </w:rPr>
        <w:t xml:space="preserve"> שכותרתו "</w:t>
      </w:r>
      <w:r w:rsidR="00AB768F" w:rsidRPr="003E61FA">
        <w:rPr>
          <w:rFonts w:ascii="Arial" w:hAnsi="Arial"/>
          <w:b/>
          <w:bCs/>
          <w:noProof w:val="0"/>
          <w:rtl/>
        </w:rPr>
        <w:t>שמירה על הקניין</w:t>
      </w:r>
      <w:r w:rsidR="00AB768F">
        <w:rPr>
          <w:rFonts w:ascii="Arial" w:hAnsi="Arial"/>
          <w:noProof w:val="0"/>
          <w:rtl/>
        </w:rPr>
        <w:t>", והקובע כי "</w:t>
      </w:r>
      <w:r w:rsidR="00AB768F" w:rsidRPr="00873B25">
        <w:rPr>
          <w:rFonts w:ascii="Arial" w:hAnsi="Arial"/>
          <w:b/>
          <w:bCs/>
          <w:noProof w:val="0"/>
          <w:rtl/>
        </w:rPr>
        <w:t>אין פוגעים בקניינו של אדם</w:t>
      </w:r>
      <w:r w:rsidR="00AB768F">
        <w:rPr>
          <w:rFonts w:ascii="Arial" w:hAnsi="Arial"/>
          <w:noProof w:val="0"/>
          <w:rtl/>
        </w:rPr>
        <w:t>" מהווה את התשתית החוקתית לעבירת השוד וההתפרצות.</w:t>
      </w:r>
    </w:p>
    <w:p w14:paraId="32BDC21E" w14:textId="77777777" w:rsidR="00AB768F" w:rsidRDefault="00AB768F" w:rsidP="00873B25">
      <w:pPr>
        <w:pStyle w:val="ListParagraph"/>
        <w:numPr>
          <w:ilvl w:val="0"/>
          <w:numId w:val="5"/>
        </w:numPr>
        <w:spacing w:after="120" w:line="360" w:lineRule="auto"/>
        <w:ind w:left="720"/>
        <w:contextualSpacing w:val="0"/>
        <w:jc w:val="both"/>
        <w:rPr>
          <w:rFonts w:ascii="Arial" w:hAnsi="Arial"/>
          <w:noProof w:val="0"/>
        </w:rPr>
      </w:pPr>
      <w:r>
        <w:rPr>
          <w:rFonts w:ascii="Arial" w:hAnsi="Arial"/>
          <w:noProof w:val="0"/>
          <w:rtl/>
        </w:rPr>
        <w:t xml:space="preserve">ההתפרצות לבית המתלונן, מהווה לא רק פגיעה בקניינו אלא גם פגיעה בפרטיותו, כאמור </w:t>
      </w:r>
      <w:hyperlink r:id="rId123" w:history="1">
        <w:r w:rsidR="00BB0E5D" w:rsidRPr="00BB0E5D">
          <w:rPr>
            <w:rFonts w:ascii="Arial" w:hAnsi="Arial"/>
            <w:noProof w:val="0"/>
            <w:color w:val="0000FF"/>
            <w:u w:val="single"/>
            <w:rtl/>
          </w:rPr>
          <w:t>בסעיף 7(ב)</w:t>
        </w:r>
      </w:hyperlink>
      <w:r>
        <w:rPr>
          <w:rFonts w:ascii="Arial" w:hAnsi="Arial"/>
          <w:noProof w:val="0"/>
          <w:rtl/>
        </w:rPr>
        <w:t xml:space="preserve"> ל</w:t>
      </w:r>
      <w:hyperlink r:id="rId124" w:history="1">
        <w:r w:rsidR="006D659A" w:rsidRPr="006D659A">
          <w:rPr>
            <w:rStyle w:val="Hyperlink"/>
            <w:rFonts w:ascii="Arial" w:hAnsi="Arial" w:cs="David"/>
            <w:noProof w:val="0"/>
            <w:rtl/>
          </w:rPr>
          <w:t>חוק יסוד: כבוד האדם וחירותו</w:t>
        </w:r>
      </w:hyperlink>
      <w:r>
        <w:rPr>
          <w:rFonts w:ascii="Arial" w:hAnsi="Arial"/>
          <w:noProof w:val="0"/>
          <w:rtl/>
        </w:rPr>
        <w:t>, הקובע כי "</w:t>
      </w:r>
      <w:r w:rsidRPr="00873B25">
        <w:rPr>
          <w:rFonts w:ascii="Arial" w:hAnsi="Arial"/>
          <w:b/>
          <w:bCs/>
          <w:noProof w:val="0"/>
          <w:rtl/>
        </w:rPr>
        <w:t>אין נכנסים לרשות היחיד של אדם שלא בהסכמתו</w:t>
      </w:r>
      <w:r>
        <w:rPr>
          <w:rFonts w:ascii="Arial" w:hAnsi="Arial"/>
          <w:noProof w:val="0"/>
          <w:rtl/>
        </w:rPr>
        <w:t>".</w:t>
      </w:r>
    </w:p>
    <w:p w14:paraId="34CCD1FD" w14:textId="77777777" w:rsidR="00AB768F" w:rsidRDefault="00BB0E5D" w:rsidP="00873B25">
      <w:pPr>
        <w:pStyle w:val="ListParagraph"/>
        <w:numPr>
          <w:ilvl w:val="0"/>
          <w:numId w:val="5"/>
        </w:numPr>
        <w:spacing w:after="120" w:line="360" w:lineRule="auto"/>
        <w:ind w:left="720"/>
        <w:contextualSpacing w:val="0"/>
        <w:jc w:val="both"/>
        <w:rPr>
          <w:rFonts w:ascii="Arial" w:hAnsi="Arial"/>
          <w:noProof w:val="0"/>
        </w:rPr>
      </w:pPr>
      <w:hyperlink r:id="rId125" w:history="1">
        <w:r w:rsidRPr="00BB0E5D">
          <w:rPr>
            <w:rFonts w:ascii="Arial" w:hAnsi="Arial"/>
            <w:noProof w:val="0"/>
            <w:color w:val="0000FF"/>
            <w:u w:val="single"/>
            <w:rtl/>
          </w:rPr>
          <w:t>סעיף 1א</w:t>
        </w:r>
      </w:hyperlink>
      <w:r w:rsidR="00AB768F">
        <w:rPr>
          <w:rFonts w:ascii="Arial" w:hAnsi="Arial"/>
          <w:noProof w:val="0"/>
          <w:rtl/>
        </w:rPr>
        <w:t xml:space="preserve"> ל</w:t>
      </w:r>
      <w:hyperlink r:id="rId126" w:history="1">
        <w:r w:rsidR="006D659A" w:rsidRPr="006D659A">
          <w:rPr>
            <w:rStyle w:val="Hyperlink"/>
            <w:rFonts w:ascii="Arial" w:hAnsi="Arial" w:cs="David"/>
            <w:noProof w:val="0"/>
            <w:rtl/>
          </w:rPr>
          <w:t>חוק יסוד: כבוד האדם וחירותו</w:t>
        </w:r>
      </w:hyperlink>
      <w:r w:rsidR="00AB768F">
        <w:rPr>
          <w:rFonts w:ascii="Arial" w:hAnsi="Arial"/>
          <w:noProof w:val="0"/>
          <w:rtl/>
        </w:rPr>
        <w:t xml:space="preserve"> קובע כי מטרת חוק יסוד זה היא "</w:t>
      </w:r>
      <w:r w:rsidR="00AB768F" w:rsidRPr="00873B25">
        <w:rPr>
          <w:rFonts w:ascii="Arial" w:hAnsi="Arial"/>
          <w:b/>
          <w:bCs/>
          <w:noProof w:val="0"/>
          <w:rtl/>
        </w:rPr>
        <w:t>להגן על כבוד האדם וחירותו כדי לעגן בחוק-יסוד את ערכיה של מדינת ישראל כמדינה יהודית ודמוקרטית</w:t>
      </w:r>
      <w:r w:rsidR="00AB768F">
        <w:rPr>
          <w:rFonts w:ascii="Arial" w:hAnsi="Arial"/>
          <w:noProof w:val="0"/>
          <w:rtl/>
        </w:rPr>
        <w:t>".</w:t>
      </w:r>
    </w:p>
    <w:p w14:paraId="30A0AFA0" w14:textId="77777777" w:rsidR="00AB768F" w:rsidRDefault="00AB768F" w:rsidP="003E61FA">
      <w:pPr>
        <w:pStyle w:val="ListParagraph"/>
        <w:numPr>
          <w:ilvl w:val="0"/>
          <w:numId w:val="5"/>
        </w:numPr>
        <w:spacing w:after="120" w:line="360" w:lineRule="auto"/>
        <w:ind w:left="720"/>
        <w:contextualSpacing w:val="0"/>
        <w:jc w:val="both"/>
        <w:rPr>
          <w:rFonts w:ascii="Arial" w:hAnsi="Arial"/>
          <w:noProof w:val="0"/>
        </w:rPr>
      </w:pPr>
      <w:r>
        <w:rPr>
          <w:rFonts w:ascii="Arial" w:hAnsi="Arial"/>
          <w:noProof w:val="0"/>
          <w:rtl/>
        </w:rPr>
        <w:t>מכאן, שברמה הערכית יש לעלות מספר מדרגות: תחילה, ניתחנו את סעיפי החוק עצמם והערכים העומדים מאחוריהם; לאחר מכן ראינו כי מדובר בפגיעה בערכים החוקתיים; בתת הפרק הבא נראה כיצד מהווים מעשים אלה פגיעה בערכים יהודיים, שהם ערכיה של מדינת ישראל כמדינה יהודית ודמוקרטית. ומי לנו מקור טוב יותר לבחינת הערכים היהודיים מאשר המשפט העברי, נשוא תת הפרק הבא.</w:t>
      </w:r>
    </w:p>
    <w:p w14:paraId="1F7E695D" w14:textId="77777777" w:rsidR="00AB768F" w:rsidRPr="00D3332C" w:rsidRDefault="00AB768F" w:rsidP="003E61FA">
      <w:pPr>
        <w:pStyle w:val="ListParagraph"/>
        <w:spacing w:after="120" w:line="360" w:lineRule="auto"/>
        <w:ind w:left="1440"/>
        <w:contextualSpacing w:val="0"/>
        <w:jc w:val="both"/>
        <w:rPr>
          <w:rFonts w:ascii="Arial" w:hAnsi="Arial"/>
          <w:b/>
          <w:bCs/>
          <w:noProof w:val="0"/>
          <w:u w:val="single"/>
        </w:rPr>
      </w:pPr>
      <w:r w:rsidRPr="00D3332C">
        <w:rPr>
          <w:rFonts w:ascii="Arial" w:hAnsi="Arial"/>
          <w:b/>
          <w:bCs/>
          <w:noProof w:val="0"/>
          <w:u w:val="single"/>
          <w:rtl/>
        </w:rPr>
        <w:t>י.</w:t>
      </w:r>
      <w:r>
        <w:rPr>
          <w:rFonts w:ascii="Arial" w:hAnsi="Arial"/>
          <w:b/>
          <w:bCs/>
          <w:noProof w:val="0"/>
          <w:u w:val="single"/>
          <w:rtl/>
        </w:rPr>
        <w:t>5.2</w:t>
      </w:r>
      <w:r w:rsidRPr="00D3332C">
        <w:rPr>
          <w:rFonts w:ascii="Arial" w:hAnsi="Arial"/>
          <w:b/>
          <w:bCs/>
          <w:noProof w:val="0"/>
          <w:u w:val="single"/>
          <w:rtl/>
        </w:rPr>
        <w:tab/>
      </w:r>
      <w:r>
        <w:rPr>
          <w:rFonts w:ascii="Arial" w:hAnsi="Arial"/>
          <w:b/>
          <w:bCs/>
          <w:noProof w:val="0"/>
          <w:u w:val="single"/>
          <w:rtl/>
        </w:rPr>
        <w:t>המשפט העברי</w:t>
      </w:r>
    </w:p>
    <w:p w14:paraId="4F9CDF43" w14:textId="77777777" w:rsidR="00AB768F" w:rsidRDefault="00AB768F" w:rsidP="000820BB">
      <w:pPr>
        <w:pStyle w:val="ListParagraph"/>
        <w:numPr>
          <w:ilvl w:val="0"/>
          <w:numId w:val="5"/>
        </w:numPr>
        <w:spacing w:after="120" w:line="360" w:lineRule="auto"/>
        <w:ind w:left="720"/>
        <w:contextualSpacing w:val="0"/>
        <w:jc w:val="both"/>
        <w:rPr>
          <w:rFonts w:ascii="Arial" w:hAnsi="Arial"/>
          <w:noProof w:val="0"/>
        </w:rPr>
      </w:pPr>
      <w:r>
        <w:rPr>
          <w:rFonts w:ascii="Arial" w:hAnsi="Arial"/>
          <w:noProof w:val="0"/>
          <w:rtl/>
        </w:rPr>
        <w:t xml:space="preserve">במסגרת דיני הפגיעה ברכוש במשפט העברי, נקבע כי הגנב משלם כפל, ובמקרים מסוימים ארבעה וחמישה. </w:t>
      </w:r>
    </w:p>
    <w:p w14:paraId="502DFC4F" w14:textId="77777777" w:rsidR="00AB768F" w:rsidRDefault="00AB768F" w:rsidP="00671194">
      <w:pPr>
        <w:pStyle w:val="ListParagraph"/>
        <w:numPr>
          <w:ilvl w:val="0"/>
          <w:numId w:val="5"/>
        </w:numPr>
        <w:spacing w:after="120" w:line="360" w:lineRule="auto"/>
        <w:ind w:left="720"/>
        <w:contextualSpacing w:val="0"/>
        <w:jc w:val="both"/>
        <w:rPr>
          <w:rFonts w:ascii="Arial" w:hAnsi="Arial"/>
          <w:noProof w:val="0"/>
        </w:rPr>
      </w:pPr>
      <w:r>
        <w:rPr>
          <w:rFonts w:ascii="Arial" w:hAnsi="Arial"/>
          <w:noProof w:val="0"/>
          <w:rtl/>
        </w:rPr>
        <w:t xml:space="preserve">הרמב"ם (רבי משה בן מימון, ספרד, 1138 – מצרים, 1204) מסביר יסוד זה, לא רק בהגנה על רכוש הפרט, אלא בצורך להעניש את הגנב שפגע ברכוש הפרט, באומרו את הדברים הבאים (רמב"ם, הלכות גניבה, פרק א, הלכה ד): </w:t>
      </w:r>
    </w:p>
    <w:p w14:paraId="0F353CEB" w14:textId="77777777" w:rsidR="00AB768F" w:rsidRPr="00A261CE" w:rsidRDefault="00AB768F" w:rsidP="000820BB">
      <w:pPr>
        <w:pStyle w:val="ListParagraph"/>
        <w:spacing w:after="120" w:line="360" w:lineRule="auto"/>
        <w:ind w:left="1440"/>
        <w:contextualSpacing w:val="0"/>
        <w:jc w:val="both"/>
        <w:rPr>
          <w:rFonts w:ascii="Arial" w:hAnsi="Arial"/>
          <w:noProof w:val="0"/>
          <w:sz w:val="20"/>
          <w:szCs w:val="20"/>
          <w:rtl/>
        </w:rPr>
      </w:pPr>
      <w:r w:rsidRPr="00A261CE">
        <w:rPr>
          <w:rFonts w:ascii="David" w:hAnsi="David"/>
          <w:b/>
          <w:bCs/>
          <w:noProof w:val="0"/>
          <w:rtl/>
        </w:rPr>
        <w:t>"גנב שהעידו עליו עדים כשרים שגנב</w:t>
      </w:r>
      <w:r>
        <w:rPr>
          <w:rFonts w:ascii="David" w:hAnsi="David"/>
          <w:b/>
          <w:bCs/>
          <w:noProof w:val="0"/>
          <w:rtl/>
        </w:rPr>
        <w:t xml:space="preserve"> – </w:t>
      </w:r>
      <w:r w:rsidRPr="00A261CE">
        <w:rPr>
          <w:rFonts w:ascii="David" w:hAnsi="David"/>
          <w:b/>
          <w:bCs/>
          <w:noProof w:val="0"/>
          <w:rtl/>
        </w:rPr>
        <w:t>חייב לשלם שנים לבעל הגניבה: אם גנב דינר</w:t>
      </w:r>
      <w:r>
        <w:rPr>
          <w:rFonts w:ascii="David" w:hAnsi="David"/>
          <w:b/>
          <w:bCs/>
          <w:noProof w:val="0"/>
          <w:rtl/>
        </w:rPr>
        <w:t xml:space="preserve"> – </w:t>
      </w:r>
      <w:r w:rsidRPr="00A261CE">
        <w:rPr>
          <w:rFonts w:ascii="David" w:hAnsi="David"/>
          <w:b/>
          <w:bCs/>
          <w:noProof w:val="0"/>
          <w:rtl/>
        </w:rPr>
        <w:t>משלם שנים; גנב חמור או כסות או גמל</w:t>
      </w:r>
      <w:r>
        <w:rPr>
          <w:rFonts w:ascii="David" w:hAnsi="David"/>
          <w:b/>
          <w:bCs/>
          <w:noProof w:val="0"/>
          <w:rtl/>
        </w:rPr>
        <w:t xml:space="preserve"> – </w:t>
      </w:r>
      <w:r w:rsidRPr="00A261CE">
        <w:rPr>
          <w:rFonts w:ascii="David" w:hAnsi="David"/>
          <w:b/>
          <w:bCs/>
          <w:noProof w:val="0"/>
          <w:rtl/>
        </w:rPr>
        <w:t>משלם שנים בדמיה. נמצא, מפסיד כשיעור שבקש לחסר את חבירו</w:t>
      </w:r>
      <w:r w:rsidRPr="00A261CE">
        <w:rPr>
          <w:rFonts w:ascii="David" w:hAnsi="David"/>
          <w:noProof w:val="0"/>
          <w:rtl/>
        </w:rPr>
        <w:t>"</w:t>
      </w:r>
      <w:r>
        <w:rPr>
          <w:rFonts w:ascii="Arial" w:hAnsi="Arial"/>
          <w:noProof w:val="0"/>
          <w:sz w:val="20"/>
          <w:szCs w:val="20"/>
          <w:rtl/>
        </w:rPr>
        <w:t>.</w:t>
      </w:r>
    </w:p>
    <w:p w14:paraId="086EAB29" w14:textId="77777777" w:rsidR="00AB768F" w:rsidRDefault="00AB768F" w:rsidP="001C0BDC">
      <w:pPr>
        <w:pStyle w:val="ListParagraph"/>
        <w:spacing w:after="120" w:line="360" w:lineRule="auto"/>
        <w:contextualSpacing w:val="0"/>
        <w:jc w:val="both"/>
        <w:rPr>
          <w:rFonts w:ascii="Arial" w:hAnsi="Arial"/>
          <w:noProof w:val="0"/>
        </w:rPr>
      </w:pPr>
      <w:r>
        <w:rPr>
          <w:rFonts w:ascii="Arial" w:hAnsi="Arial"/>
          <w:noProof w:val="0"/>
          <w:rtl/>
        </w:rPr>
        <w:t xml:space="preserve">[הבאתי מקור זה, פעם ראשונה בגזר דין שנתתי, שנים לפני תיקון 113; ראה: </w:t>
      </w:r>
      <w:hyperlink r:id="rId127" w:history="1">
        <w:r w:rsidR="00C178F0" w:rsidRPr="00C178F0">
          <w:rPr>
            <w:rFonts w:ascii="Arial" w:hAnsi="Arial"/>
            <w:noProof w:val="0"/>
            <w:color w:val="0000FF"/>
            <w:u w:val="single"/>
            <w:rtl/>
          </w:rPr>
          <w:t>ת.פ. 1277/00</w:t>
        </w:r>
      </w:hyperlink>
      <w:r>
        <w:rPr>
          <w:rFonts w:ascii="Arial" w:hAnsi="Arial"/>
          <w:noProof w:val="0"/>
          <w:rtl/>
        </w:rPr>
        <w:t xml:space="preserve"> </w:t>
      </w:r>
      <w:r>
        <w:rPr>
          <w:rFonts w:ascii="Arial" w:hAnsi="Arial"/>
          <w:noProof w:val="0"/>
          <w:u w:val="single"/>
          <w:rtl/>
        </w:rPr>
        <w:t>מדינת ישראל</w:t>
      </w:r>
      <w:r>
        <w:rPr>
          <w:rFonts w:ascii="Arial" w:hAnsi="Arial"/>
          <w:noProof w:val="0"/>
          <w:rtl/>
        </w:rPr>
        <w:t xml:space="preserve"> נ' </w:t>
      </w:r>
      <w:r>
        <w:rPr>
          <w:rFonts w:ascii="Arial" w:hAnsi="Arial"/>
          <w:noProof w:val="0"/>
          <w:u w:val="single"/>
          <w:rtl/>
        </w:rPr>
        <w:t>ברינקס ישראל בע"מ</w:t>
      </w:r>
      <w:r>
        <w:rPr>
          <w:rFonts w:ascii="Arial" w:hAnsi="Arial"/>
          <w:noProof w:val="0"/>
          <w:rtl/>
        </w:rPr>
        <w:t xml:space="preserve"> </w:t>
      </w:r>
      <w:r w:rsidR="00C178F0" w:rsidRPr="00C178F0">
        <w:rPr>
          <w:noProof w:val="0"/>
          <w:sz w:val="22"/>
          <w:rtl/>
        </w:rPr>
        <w:t xml:space="preserve">[פורסם בנבו] </w:t>
      </w:r>
      <w:r>
        <w:rPr>
          <w:rFonts w:ascii="Arial" w:hAnsi="Arial"/>
          <w:noProof w:val="0"/>
          <w:rtl/>
        </w:rPr>
        <w:t xml:space="preserve">(2002), בפיסקה 19] </w:t>
      </w:r>
    </w:p>
    <w:p w14:paraId="18A908AE" w14:textId="77777777" w:rsidR="00AB768F" w:rsidRDefault="00AB768F" w:rsidP="00DB0E48">
      <w:pPr>
        <w:pStyle w:val="ListParagraph"/>
        <w:numPr>
          <w:ilvl w:val="0"/>
          <w:numId w:val="5"/>
        </w:numPr>
        <w:spacing w:after="120" w:line="360" w:lineRule="auto"/>
        <w:ind w:left="720"/>
        <w:contextualSpacing w:val="0"/>
        <w:jc w:val="both"/>
        <w:rPr>
          <w:rFonts w:ascii="Arial" w:hAnsi="Arial"/>
          <w:noProof w:val="0"/>
        </w:rPr>
      </w:pPr>
      <w:r>
        <w:rPr>
          <w:rFonts w:ascii="Arial" w:hAnsi="Arial"/>
          <w:noProof w:val="0"/>
          <w:rtl/>
        </w:rPr>
        <w:t>באופן רחב יותר</w:t>
      </w:r>
      <w:r w:rsidRPr="00DB0E48">
        <w:rPr>
          <w:rFonts w:ascii="Arial" w:hAnsi="Arial"/>
          <w:noProof w:val="0"/>
          <w:rtl/>
        </w:rPr>
        <w:t>, מסביר הרמב"ם את הדברים בחיבורו מורה נבוכים</w:t>
      </w:r>
      <w:r w:rsidRPr="00DB0E48">
        <w:rPr>
          <w:rFonts w:ascii="David" w:hAnsi="David"/>
          <w:noProof w:val="0"/>
          <w:rtl/>
        </w:rPr>
        <w:t xml:space="preserve"> (ספר מורה הנבוכים, חלק ג, פרק מא)</w:t>
      </w:r>
      <w:r>
        <w:rPr>
          <w:rFonts w:ascii="Arial" w:hAnsi="Arial"/>
          <w:noProof w:val="0"/>
          <w:rtl/>
        </w:rPr>
        <w:t>:</w:t>
      </w:r>
    </w:p>
    <w:p w14:paraId="27BECB50" w14:textId="77777777" w:rsidR="00AB768F" w:rsidRPr="00DB0E48" w:rsidRDefault="00AB768F" w:rsidP="00DB0E48">
      <w:pPr>
        <w:pStyle w:val="ListParagraph"/>
        <w:spacing w:after="120" w:line="360" w:lineRule="auto"/>
        <w:ind w:left="1080"/>
        <w:contextualSpacing w:val="0"/>
        <w:jc w:val="both"/>
        <w:rPr>
          <w:rFonts w:ascii="Arial" w:hAnsi="Arial"/>
          <w:noProof w:val="0"/>
        </w:rPr>
      </w:pPr>
      <w:r>
        <w:rPr>
          <w:rFonts w:ascii="Arial" w:hAnsi="Arial"/>
          <w:noProof w:val="0"/>
          <w:rtl/>
        </w:rPr>
        <w:t>"</w:t>
      </w:r>
      <w:r w:rsidRPr="00DB0E48">
        <w:rPr>
          <w:rFonts w:ascii="David" w:hAnsi="David"/>
          <w:b/>
          <w:bCs/>
          <w:noProof w:val="0"/>
          <w:rtl/>
        </w:rPr>
        <w:t xml:space="preserve">ומי שהזיק בממון ינזק בממונו כשעור ההוא בשוה, אשר ירשיעון אלהים ישלם שנים לרעהו, רוצה לומר הדבר אשר לקח וילקח ממנו כיוצא בו. </w:t>
      </w:r>
    </w:p>
    <w:p w14:paraId="5D8A7635" w14:textId="77777777" w:rsidR="00AB768F" w:rsidRPr="00DB0E48" w:rsidRDefault="00AB768F" w:rsidP="00DB0E48">
      <w:pPr>
        <w:pStyle w:val="ListParagraph"/>
        <w:spacing w:line="360" w:lineRule="auto"/>
        <w:ind w:left="1080"/>
        <w:jc w:val="both"/>
        <w:rPr>
          <w:rFonts w:ascii="David" w:hAnsi="David"/>
          <w:b/>
          <w:bCs/>
          <w:noProof w:val="0"/>
          <w:rtl/>
        </w:rPr>
      </w:pPr>
      <w:r w:rsidRPr="00DB0E48">
        <w:rPr>
          <w:rFonts w:ascii="David" w:hAnsi="David"/>
          <w:b/>
          <w:bCs/>
          <w:noProof w:val="0"/>
          <w:rtl/>
        </w:rPr>
        <w:t>ראוי שיהיה ענשו יותר קשה כדי שימנעו ממנו, וה</w:t>
      </w:r>
      <w:r>
        <w:rPr>
          <w:rFonts w:ascii="David" w:hAnsi="David"/>
          <w:b/>
          <w:bCs/>
          <w:noProof w:val="0"/>
          <w:rtl/>
        </w:rPr>
        <w:t>עניין</w:t>
      </w:r>
      <w:r w:rsidRPr="00DB0E48">
        <w:rPr>
          <w:rFonts w:ascii="David" w:hAnsi="David"/>
          <w:b/>
          <w:bCs/>
          <w:noProof w:val="0"/>
          <w:rtl/>
        </w:rPr>
        <w:t xml:space="preserve"> שאינו נמצא רק מעט עונשו יותר ודע, כי כל אשר יהיה מן העבירה והחטא יותר נמצא ויותר קרוב להיעשות קל. ומפני זה, היה תשלומי גונב צאן כפל תשלומי שאר המטלטלים, רוצה לומר תשלומי ארבעה, ובתנאי שהוציאם מתחת ידו במכר או ששחטם, מפני שמנהגם הוא על הרוב תמיד להיותם בשדות, וא"א </w:t>
      </w:r>
      <w:r w:rsidRPr="00671194">
        <w:rPr>
          <w:rFonts w:ascii="David" w:hAnsi="David"/>
          <w:noProof w:val="0"/>
          <w:rtl/>
        </w:rPr>
        <w:t>[ואי אפשר]</w:t>
      </w:r>
      <w:r>
        <w:rPr>
          <w:rFonts w:ascii="David" w:hAnsi="David"/>
          <w:b/>
          <w:bCs/>
          <w:noProof w:val="0"/>
          <w:rtl/>
        </w:rPr>
        <w:t xml:space="preserve"> </w:t>
      </w:r>
      <w:r w:rsidRPr="00DB0E48">
        <w:rPr>
          <w:rFonts w:ascii="David" w:hAnsi="David"/>
          <w:b/>
          <w:bCs/>
          <w:noProof w:val="0"/>
          <w:rtl/>
        </w:rPr>
        <w:t>לשמרם כמו ששומרים הדברים שבתוך המדינה, ומפני זה מדרך הגונבים אותם שימהרו למכרם עד שלא יודעו אותם, או לשחוט אותה בעבור שתשתנה צורתם, ומפני זה היה עונש ה</w:t>
      </w:r>
      <w:r>
        <w:rPr>
          <w:rFonts w:ascii="David" w:hAnsi="David"/>
          <w:b/>
          <w:bCs/>
          <w:noProof w:val="0"/>
          <w:rtl/>
        </w:rPr>
        <w:t>עניין</w:t>
      </w:r>
      <w:r w:rsidRPr="00DB0E48">
        <w:rPr>
          <w:rFonts w:ascii="David" w:hAnsi="David"/>
          <w:b/>
          <w:bCs/>
          <w:noProof w:val="0"/>
          <w:rtl/>
        </w:rPr>
        <w:t xml:space="preserve"> הנמצא יותר גדול. ותשלומי גנבת הבקר הוסיף בו אחד, מפני שגנבתן קלה יותר, כי הצאן ירעו מקובצים ואפשר לרועה לשומרם, ויותר מה שאפשר לגנבם הוא בלילה, אמנם הבקר ירעו מפוזרים מאד, כבר נזכר זה בספר העבודת הנבטי"ה וא"א לרועה לשומרם ותרבה בהם הגנבה.</w:t>
      </w:r>
    </w:p>
    <w:p w14:paraId="23E5A74C" w14:textId="77777777" w:rsidR="00AB768F" w:rsidRPr="00DB0E48" w:rsidRDefault="00AB768F" w:rsidP="00DB0E48">
      <w:pPr>
        <w:pStyle w:val="ListParagraph"/>
        <w:spacing w:line="360" w:lineRule="auto"/>
        <w:ind w:left="1080"/>
        <w:jc w:val="both"/>
        <w:rPr>
          <w:rFonts w:ascii="David" w:hAnsi="David"/>
          <w:b/>
          <w:bCs/>
          <w:noProof w:val="0"/>
          <w:rtl/>
        </w:rPr>
      </w:pPr>
      <w:r w:rsidRPr="00DB0E48">
        <w:rPr>
          <w:rFonts w:ascii="David" w:hAnsi="David"/>
          <w:b/>
          <w:bCs/>
          <w:noProof w:val="0"/>
          <w:rtl/>
        </w:rPr>
        <w:t>וכן דין עדים זוממים, שיעשה בהם כמו שחשבו לעשותו בשוה, אם חשבו להרוג</w:t>
      </w:r>
      <w:r>
        <w:rPr>
          <w:rFonts w:ascii="David" w:hAnsi="David"/>
          <w:b/>
          <w:bCs/>
          <w:noProof w:val="0"/>
          <w:rtl/>
        </w:rPr>
        <w:t xml:space="preserve"> – </w:t>
      </w:r>
      <w:r w:rsidRPr="00DB0E48">
        <w:rPr>
          <w:rFonts w:ascii="David" w:hAnsi="David"/>
          <w:b/>
          <w:bCs/>
          <w:noProof w:val="0"/>
          <w:rtl/>
        </w:rPr>
        <w:t>יהרגו, אם חשבו להכות</w:t>
      </w:r>
      <w:r>
        <w:rPr>
          <w:rFonts w:ascii="David" w:hAnsi="David"/>
          <w:b/>
          <w:bCs/>
          <w:noProof w:val="0"/>
          <w:rtl/>
        </w:rPr>
        <w:t xml:space="preserve"> – </w:t>
      </w:r>
      <w:r w:rsidRPr="00DB0E48">
        <w:rPr>
          <w:rFonts w:ascii="David" w:hAnsi="David"/>
          <w:b/>
          <w:bCs/>
          <w:noProof w:val="0"/>
          <w:rtl/>
        </w:rPr>
        <w:t>יוכו, אם חשבו לחייב ממון</w:t>
      </w:r>
      <w:r>
        <w:rPr>
          <w:rFonts w:ascii="David" w:hAnsi="David"/>
          <w:b/>
          <w:bCs/>
          <w:noProof w:val="0"/>
          <w:rtl/>
        </w:rPr>
        <w:t xml:space="preserve"> – </w:t>
      </w:r>
      <w:r w:rsidRPr="00DB0E48">
        <w:rPr>
          <w:rFonts w:ascii="David" w:hAnsi="David"/>
          <w:b/>
          <w:bCs/>
          <w:noProof w:val="0"/>
          <w:rtl/>
        </w:rPr>
        <w:t>יחויבו ממון בשוה. הכוונה בכל זה להשוות העונש והעבירה, וזהו ה</w:t>
      </w:r>
      <w:r>
        <w:rPr>
          <w:rFonts w:ascii="David" w:hAnsi="David"/>
          <w:b/>
          <w:bCs/>
          <w:noProof w:val="0"/>
          <w:rtl/>
        </w:rPr>
        <w:t>עניין</w:t>
      </w:r>
      <w:r w:rsidRPr="00DB0E48">
        <w:rPr>
          <w:rFonts w:ascii="David" w:hAnsi="David"/>
          <w:b/>
          <w:bCs/>
          <w:noProof w:val="0"/>
          <w:rtl/>
        </w:rPr>
        <w:t xml:space="preserve"> היות המשפטים צדיקים ג"כ</w:t>
      </w:r>
      <w:r>
        <w:rPr>
          <w:rFonts w:ascii="David" w:hAnsi="David"/>
          <w:b/>
          <w:bCs/>
          <w:noProof w:val="0"/>
          <w:rtl/>
        </w:rPr>
        <w:t xml:space="preserve"> </w:t>
      </w:r>
      <w:r w:rsidRPr="00671194">
        <w:rPr>
          <w:rFonts w:ascii="David" w:hAnsi="David"/>
          <w:noProof w:val="0"/>
          <w:rtl/>
        </w:rPr>
        <w:t>[גם כן]</w:t>
      </w:r>
      <w:r w:rsidRPr="00DB0E48">
        <w:rPr>
          <w:rFonts w:ascii="David" w:hAnsi="David"/>
          <w:b/>
          <w:bCs/>
          <w:noProof w:val="0"/>
          <w:rtl/>
        </w:rPr>
        <w:t>.</w:t>
      </w:r>
    </w:p>
    <w:p w14:paraId="3C4FD27F" w14:textId="77777777" w:rsidR="00AB768F" w:rsidRPr="00DB0E48" w:rsidRDefault="00AB768F" w:rsidP="00DB0E48">
      <w:pPr>
        <w:pStyle w:val="ListParagraph"/>
        <w:spacing w:line="360" w:lineRule="auto"/>
        <w:ind w:left="1080"/>
        <w:jc w:val="both"/>
        <w:rPr>
          <w:rFonts w:ascii="David" w:hAnsi="David"/>
          <w:b/>
          <w:bCs/>
          <w:noProof w:val="0"/>
          <w:rtl/>
        </w:rPr>
      </w:pPr>
      <w:r w:rsidRPr="00DB0E48">
        <w:rPr>
          <w:rFonts w:ascii="David" w:hAnsi="David"/>
          <w:b/>
          <w:bCs/>
          <w:noProof w:val="0"/>
          <w:rtl/>
        </w:rPr>
        <w:t>ואמנם, היות הגזלן לא יחויב לשלם דבר נוסף על צד הקנס, שהחומש אינו רק לכפרה על שבועת השקר אבל על גזלתו אינו מוסיף כלום, הוא מפני מיעוט מציאות הגזל, שנזק הגנבה יותר נמצא מן הגזל, שהגנבה אפשר בכל מקום והגזל א"א בתוך המדינה, כי אם בקושי. ועוד. שהגנבה אפשר בדברים הגלויים ובדברים המוצנעים, והגזל א"א אלא בנגלה, ואפשר לאדם להשמר מן הגזלן ולעמוד כנגדו וא"א כן עם הגנב., ועוד, שהגזלן ידוע ויבוקש, וישתדלו להוציא מידו מה שלקח, והגנב אינו ידוע.</w:t>
      </w:r>
    </w:p>
    <w:p w14:paraId="5D4B1B57" w14:textId="77777777" w:rsidR="00AB768F" w:rsidRPr="00DB0E48" w:rsidRDefault="00AB768F" w:rsidP="00DB0E48">
      <w:pPr>
        <w:pStyle w:val="ListParagraph"/>
        <w:spacing w:line="360" w:lineRule="auto"/>
        <w:ind w:left="1080"/>
        <w:jc w:val="both"/>
        <w:rPr>
          <w:rFonts w:ascii="David" w:hAnsi="David"/>
          <w:b/>
          <w:bCs/>
          <w:noProof w:val="0"/>
          <w:rtl/>
        </w:rPr>
      </w:pPr>
      <w:r w:rsidRPr="00DB0E48">
        <w:rPr>
          <w:rFonts w:ascii="David" w:hAnsi="David"/>
          <w:b/>
          <w:bCs/>
          <w:noProof w:val="0"/>
          <w:rtl/>
        </w:rPr>
        <w:t>ומפני אלו הסבות כלם, חייבו הגנב קנס, ולא חייבו הגזלן קנס</w:t>
      </w:r>
      <w:r>
        <w:rPr>
          <w:rFonts w:ascii="David" w:hAnsi="David"/>
          <w:b/>
          <w:bCs/>
          <w:noProof w:val="0"/>
          <w:rtl/>
        </w:rPr>
        <w:t>".</w:t>
      </w:r>
    </w:p>
    <w:p w14:paraId="2564C434" w14:textId="77777777" w:rsidR="00AB768F" w:rsidRDefault="00AB768F" w:rsidP="008C7EFA">
      <w:pPr>
        <w:pStyle w:val="ListParagraph"/>
        <w:spacing w:before="240" w:after="120" w:line="360" w:lineRule="auto"/>
        <w:contextualSpacing w:val="0"/>
        <w:jc w:val="both"/>
        <w:rPr>
          <w:rFonts w:ascii="Arial" w:hAnsi="Arial"/>
          <w:noProof w:val="0"/>
          <w:rtl/>
        </w:rPr>
      </w:pPr>
      <w:r>
        <w:rPr>
          <w:rFonts w:ascii="Arial" w:hAnsi="Arial"/>
          <w:noProof w:val="0"/>
          <w:rtl/>
        </w:rPr>
        <w:t xml:space="preserve">[דברי הרמב"ם הללו ממורה נבוכים, הובאו על ידי, בכמה פסקי דין: </w:t>
      </w:r>
      <w:hyperlink r:id="rId128" w:history="1">
        <w:r w:rsidR="006D659A" w:rsidRPr="006D659A">
          <w:rPr>
            <w:rStyle w:val="Hyperlink"/>
            <w:rFonts w:ascii="Arial" w:hAnsi="Arial" w:cs="David"/>
            <w:noProof w:val="0"/>
            <w:rtl/>
          </w:rPr>
          <w:t>ת.פ. 2087/06</w:t>
        </w:r>
      </w:hyperlink>
      <w:r>
        <w:rPr>
          <w:rFonts w:ascii="Arial" w:hAnsi="Arial"/>
          <w:noProof w:val="0"/>
          <w:rtl/>
        </w:rPr>
        <w:t xml:space="preserve"> </w:t>
      </w:r>
      <w:r>
        <w:rPr>
          <w:rFonts w:ascii="Arial" w:hAnsi="Arial"/>
          <w:noProof w:val="0"/>
          <w:u w:val="single"/>
          <w:rtl/>
        </w:rPr>
        <w:t>מדינת ישראל</w:t>
      </w:r>
      <w:r>
        <w:rPr>
          <w:rFonts w:ascii="Arial" w:hAnsi="Arial"/>
          <w:noProof w:val="0"/>
          <w:rtl/>
        </w:rPr>
        <w:t xml:space="preserve"> נ' </w:t>
      </w:r>
      <w:r>
        <w:rPr>
          <w:rFonts w:ascii="Arial" w:hAnsi="Arial"/>
          <w:noProof w:val="0"/>
          <w:u w:val="single"/>
          <w:rtl/>
        </w:rPr>
        <w:t>נאסר אבו חומוס</w:t>
      </w:r>
      <w:r>
        <w:rPr>
          <w:rFonts w:ascii="Arial" w:hAnsi="Arial"/>
          <w:noProof w:val="0"/>
          <w:rtl/>
        </w:rPr>
        <w:t xml:space="preserve"> </w:t>
      </w:r>
      <w:r w:rsidR="00C178F0" w:rsidRPr="00C178F0">
        <w:rPr>
          <w:noProof w:val="0"/>
          <w:sz w:val="22"/>
          <w:rtl/>
        </w:rPr>
        <w:t xml:space="preserve">[פורסם בנבו] </w:t>
      </w:r>
      <w:r>
        <w:rPr>
          <w:rFonts w:ascii="Arial" w:hAnsi="Arial"/>
          <w:noProof w:val="0"/>
          <w:rtl/>
        </w:rPr>
        <w:t xml:space="preserve">(2007), בפיסקה 20; </w:t>
      </w:r>
      <w:hyperlink r:id="rId129" w:history="1">
        <w:r w:rsidR="006D659A" w:rsidRPr="006D659A">
          <w:rPr>
            <w:rStyle w:val="Hyperlink"/>
            <w:rFonts w:ascii="Arial" w:hAnsi="Arial" w:cs="David"/>
            <w:noProof w:val="0"/>
            <w:rtl/>
          </w:rPr>
          <w:t>עפ"ג 3544-01-13</w:t>
        </w:r>
      </w:hyperlink>
      <w:r>
        <w:rPr>
          <w:rFonts w:ascii="Arial" w:hAnsi="Arial"/>
          <w:noProof w:val="0"/>
          <w:rtl/>
        </w:rPr>
        <w:t xml:space="preserve"> </w:t>
      </w:r>
      <w:r>
        <w:rPr>
          <w:rFonts w:ascii="Arial" w:hAnsi="Arial"/>
          <w:noProof w:val="0"/>
          <w:u w:val="single"/>
          <w:rtl/>
        </w:rPr>
        <w:t>מדינת ישראל</w:t>
      </w:r>
      <w:r>
        <w:rPr>
          <w:rFonts w:ascii="Arial" w:hAnsi="Arial"/>
          <w:noProof w:val="0"/>
          <w:rtl/>
        </w:rPr>
        <w:t xml:space="preserve"> נ' </w:t>
      </w:r>
      <w:r>
        <w:rPr>
          <w:rFonts w:ascii="Arial" w:hAnsi="Arial"/>
          <w:noProof w:val="0"/>
          <w:u w:val="single"/>
          <w:rtl/>
        </w:rPr>
        <w:t>יוסף קניבי</w:t>
      </w:r>
      <w:r>
        <w:rPr>
          <w:rFonts w:ascii="Arial" w:hAnsi="Arial"/>
          <w:noProof w:val="0"/>
          <w:rtl/>
        </w:rPr>
        <w:t xml:space="preserve"> </w:t>
      </w:r>
      <w:r w:rsidR="00C178F0" w:rsidRPr="00C178F0">
        <w:rPr>
          <w:noProof w:val="0"/>
          <w:sz w:val="22"/>
          <w:rtl/>
        </w:rPr>
        <w:t xml:space="preserve">[פורסם בנבו] </w:t>
      </w:r>
      <w:r>
        <w:rPr>
          <w:rFonts w:ascii="Arial" w:hAnsi="Arial"/>
          <w:noProof w:val="0"/>
          <w:rtl/>
        </w:rPr>
        <w:t xml:space="preserve">(2013), בפיסקאות 87-88; </w:t>
      </w:r>
      <w:hyperlink r:id="rId130" w:history="1">
        <w:r w:rsidR="006D659A" w:rsidRPr="006D659A">
          <w:rPr>
            <w:rStyle w:val="Hyperlink"/>
            <w:rFonts w:ascii="Arial" w:hAnsi="Arial" w:cs="David"/>
            <w:noProof w:val="0"/>
            <w:rtl/>
          </w:rPr>
          <w:t>עמל"ע 33798-02-13</w:t>
        </w:r>
      </w:hyperlink>
      <w:r>
        <w:rPr>
          <w:rFonts w:ascii="Arial" w:hAnsi="Arial"/>
          <w:noProof w:val="0"/>
          <w:rtl/>
        </w:rPr>
        <w:t xml:space="preserve"> </w:t>
      </w:r>
      <w:r>
        <w:rPr>
          <w:rFonts w:ascii="Arial" w:hAnsi="Arial"/>
          <w:noProof w:val="0"/>
          <w:u w:val="single"/>
          <w:rtl/>
        </w:rPr>
        <w:t>וורד עאסי</w:t>
      </w:r>
      <w:r>
        <w:rPr>
          <w:rFonts w:ascii="Arial" w:hAnsi="Arial"/>
          <w:noProof w:val="0"/>
          <w:rtl/>
        </w:rPr>
        <w:t xml:space="preserve"> נ' </w:t>
      </w:r>
      <w:r>
        <w:rPr>
          <w:rFonts w:ascii="Arial" w:hAnsi="Arial"/>
          <w:noProof w:val="0"/>
          <w:u w:val="single"/>
          <w:rtl/>
        </w:rPr>
        <w:t>לשכת עורכי הדין – מחוז חיפה</w:t>
      </w:r>
      <w:r>
        <w:rPr>
          <w:rFonts w:ascii="Arial" w:hAnsi="Arial"/>
          <w:noProof w:val="0"/>
          <w:rtl/>
        </w:rPr>
        <w:t xml:space="preserve"> </w:t>
      </w:r>
      <w:r w:rsidR="00C178F0" w:rsidRPr="00C178F0">
        <w:rPr>
          <w:noProof w:val="0"/>
          <w:sz w:val="22"/>
          <w:rtl/>
        </w:rPr>
        <w:t xml:space="preserve">[פורסם בנבו] </w:t>
      </w:r>
      <w:r>
        <w:rPr>
          <w:rFonts w:ascii="Arial" w:hAnsi="Arial"/>
          <w:noProof w:val="0"/>
          <w:rtl/>
        </w:rPr>
        <w:t xml:space="preserve">(2013), בפיסקה 106; </w:t>
      </w:r>
      <w:hyperlink r:id="rId131" w:history="1">
        <w:r w:rsidR="006D659A" w:rsidRPr="006D659A">
          <w:rPr>
            <w:rStyle w:val="Hyperlink"/>
            <w:rFonts w:ascii="Arial" w:hAnsi="Arial" w:cs="David"/>
            <w:noProof w:val="0"/>
            <w:rtl/>
          </w:rPr>
          <w:t>ת.א. 3361/08</w:t>
        </w:r>
      </w:hyperlink>
      <w:r>
        <w:rPr>
          <w:rFonts w:ascii="Arial" w:hAnsi="Arial"/>
          <w:noProof w:val="0"/>
          <w:rtl/>
        </w:rPr>
        <w:t xml:space="preserve"> </w:t>
      </w:r>
      <w:r>
        <w:rPr>
          <w:rFonts w:ascii="Arial" w:hAnsi="Arial"/>
          <w:noProof w:val="0"/>
          <w:u w:val="single"/>
          <w:rtl/>
        </w:rPr>
        <w:t>יורשי המנוחה שרון בן שלום ז"ל</w:t>
      </w:r>
      <w:r>
        <w:rPr>
          <w:rFonts w:ascii="Arial" w:hAnsi="Arial"/>
          <w:noProof w:val="0"/>
          <w:rtl/>
        </w:rPr>
        <w:t xml:space="preserve"> נ' </w:t>
      </w:r>
      <w:r>
        <w:rPr>
          <w:rFonts w:ascii="Arial" w:hAnsi="Arial"/>
          <w:noProof w:val="0"/>
          <w:u w:val="single"/>
          <w:rtl/>
        </w:rPr>
        <w:t>הרשות הפלסטינית</w:t>
      </w:r>
      <w:r>
        <w:rPr>
          <w:rFonts w:ascii="Arial" w:hAnsi="Arial"/>
          <w:noProof w:val="0"/>
          <w:rtl/>
        </w:rPr>
        <w:t xml:space="preserve"> </w:t>
      </w:r>
      <w:r w:rsidR="00C178F0" w:rsidRPr="00C178F0">
        <w:rPr>
          <w:noProof w:val="0"/>
          <w:sz w:val="22"/>
          <w:rtl/>
        </w:rPr>
        <w:t xml:space="preserve">[פורסם בנבו] </w:t>
      </w:r>
      <w:r>
        <w:rPr>
          <w:rFonts w:ascii="Arial" w:hAnsi="Arial"/>
          <w:noProof w:val="0"/>
          <w:rtl/>
        </w:rPr>
        <w:t>(2017), פיסקאות 241-244.</w:t>
      </w:r>
    </w:p>
    <w:p w14:paraId="25C7D270" w14:textId="77777777" w:rsidR="00AB768F" w:rsidRDefault="00AB768F" w:rsidP="008C7EFA">
      <w:pPr>
        <w:pStyle w:val="ListParagraph"/>
        <w:spacing w:before="240" w:after="120" w:line="360" w:lineRule="auto"/>
        <w:contextualSpacing w:val="0"/>
        <w:jc w:val="both"/>
        <w:rPr>
          <w:rFonts w:ascii="Arial" w:hAnsi="Arial"/>
          <w:noProof w:val="0"/>
          <w:rtl/>
        </w:rPr>
      </w:pPr>
      <w:r>
        <w:rPr>
          <w:rFonts w:ascii="Arial" w:hAnsi="Arial"/>
          <w:noProof w:val="0"/>
          <w:rtl/>
        </w:rPr>
        <w:t>בפסיקת בית המשפט העליון, צוטטו דברי הרמב"ם בפסק דינו של השופט פרופ' יצחק אנגלרד, ב</w:t>
      </w:r>
      <w:hyperlink r:id="rId132" w:history="1">
        <w:r w:rsidR="00C178F0" w:rsidRPr="00C178F0">
          <w:rPr>
            <w:rFonts w:ascii="Arial" w:hAnsi="Arial"/>
            <w:noProof w:val="0"/>
            <w:color w:val="0000FF"/>
            <w:u w:val="single"/>
            <w:rtl/>
          </w:rPr>
          <w:t>ע"פ מדינת ישראל נ' פלונים, פ"ד נד</w:t>
        </w:r>
      </w:hyperlink>
      <w:r>
        <w:rPr>
          <w:rFonts w:ascii="Arial" w:hAnsi="Arial"/>
          <w:noProof w:val="0"/>
          <w:rtl/>
        </w:rPr>
        <w:t>(5) 229, בעמ'  237-238, פיסקה 12 (2000).</w:t>
      </w:r>
      <w:r w:rsidRPr="00D61399">
        <w:rPr>
          <w:rFonts w:ascii="Arial" w:hAnsi="Arial"/>
          <w:noProof w:val="0"/>
          <w:rtl/>
        </w:rPr>
        <w:t xml:space="preserve"> </w:t>
      </w:r>
      <w:r>
        <w:rPr>
          <w:rFonts w:ascii="Arial" w:hAnsi="Arial"/>
          <w:noProof w:val="0"/>
          <w:rtl/>
        </w:rPr>
        <w:t xml:space="preserve"> השופט נעם סולברג ציטט דברים אלה פעמיים: תחילה בפסק הדין בראשון על הבניית שיקול דעת שיפוטי בענישה, הוא פסק דין </w:t>
      </w:r>
      <w:r>
        <w:rPr>
          <w:rFonts w:ascii="Arial" w:hAnsi="Arial"/>
          <w:noProof w:val="0"/>
          <w:u w:val="single"/>
          <w:rtl/>
        </w:rPr>
        <w:t>סעד</w:t>
      </w:r>
      <w:r>
        <w:rPr>
          <w:rFonts w:ascii="Arial" w:hAnsi="Arial"/>
          <w:noProof w:val="0"/>
          <w:rtl/>
        </w:rPr>
        <w:t xml:space="preserve"> – כמובא לעיל בפיסקאות 160-162; משם הובא וצוטט, כ"מוטו",  בפתח מאמרם הבסיסי של ואקי ורבין (המוזכר בפיסקה 164 לעיל). השופט סולברג מצטט את הרמב"ם גם בפסק דין העוסק בענייני שוד -</w:t>
      </w:r>
      <w:r w:rsidRPr="00FB3955">
        <w:rPr>
          <w:rFonts w:ascii="Arial" w:hAnsi="Arial"/>
          <w:noProof w:val="0"/>
          <w:rtl/>
        </w:rPr>
        <w:t xml:space="preserve"> </w:t>
      </w:r>
      <w:hyperlink r:id="rId133" w:history="1">
        <w:r w:rsidR="006D659A" w:rsidRPr="006D659A">
          <w:rPr>
            <w:rStyle w:val="Hyperlink"/>
            <w:rFonts w:ascii="Arial" w:hAnsi="Arial" w:cs="David"/>
            <w:noProof w:val="0"/>
            <w:rtl/>
          </w:rPr>
          <w:t>ע"פ 5942/13</w:t>
        </w:r>
      </w:hyperlink>
      <w:r>
        <w:rPr>
          <w:rFonts w:ascii="Arial" w:hAnsi="Arial"/>
          <w:noProof w:val="0"/>
          <w:rtl/>
        </w:rPr>
        <w:t xml:space="preserve"> </w:t>
      </w:r>
      <w:r w:rsidRPr="00BF1AC6">
        <w:rPr>
          <w:rFonts w:ascii="Arial" w:hAnsi="Arial"/>
          <w:noProof w:val="0"/>
          <w:u w:val="single"/>
          <w:rtl/>
        </w:rPr>
        <w:t>אבו דלו מג'ד</w:t>
      </w:r>
      <w:r w:rsidRPr="00BF1AC6">
        <w:rPr>
          <w:rFonts w:ascii="Arial" w:hAnsi="Arial"/>
          <w:noProof w:val="0"/>
          <w:rtl/>
        </w:rPr>
        <w:t xml:space="preserve"> נ' </w:t>
      </w:r>
      <w:r w:rsidRPr="00BF1AC6">
        <w:rPr>
          <w:rFonts w:ascii="Arial" w:hAnsi="Arial"/>
          <w:noProof w:val="0"/>
          <w:u w:val="single"/>
          <w:rtl/>
        </w:rPr>
        <w:t>מדינת ישראל</w:t>
      </w:r>
      <w:r>
        <w:rPr>
          <w:rFonts w:ascii="Arial" w:hAnsi="Arial"/>
          <w:noProof w:val="0"/>
          <w:rtl/>
        </w:rPr>
        <w:t xml:space="preserve"> </w:t>
      </w:r>
      <w:r w:rsidR="00C178F0" w:rsidRPr="00C178F0">
        <w:rPr>
          <w:noProof w:val="0"/>
          <w:sz w:val="22"/>
          <w:rtl/>
        </w:rPr>
        <w:t xml:space="preserve">[פורסם בנבו] </w:t>
      </w:r>
      <w:r>
        <w:rPr>
          <w:rFonts w:ascii="Arial" w:hAnsi="Arial"/>
          <w:noProof w:val="0"/>
          <w:rtl/>
        </w:rPr>
        <w:t xml:space="preserve">(2014), בפיסקה 3].  </w:t>
      </w:r>
    </w:p>
    <w:p w14:paraId="7DE0DA77" w14:textId="77777777" w:rsidR="00AB768F" w:rsidRDefault="00AB768F" w:rsidP="00AF744E">
      <w:pPr>
        <w:pStyle w:val="ListParagraph"/>
        <w:spacing w:before="240" w:after="120" w:line="360" w:lineRule="auto"/>
        <w:contextualSpacing w:val="0"/>
        <w:jc w:val="both"/>
        <w:rPr>
          <w:rFonts w:ascii="Arial" w:hAnsi="Arial"/>
          <w:noProof w:val="0"/>
          <w:rtl/>
        </w:rPr>
      </w:pPr>
      <w:r>
        <w:rPr>
          <w:rFonts w:ascii="Arial" w:hAnsi="Arial"/>
          <w:noProof w:val="0"/>
          <w:rtl/>
        </w:rPr>
        <w:t xml:space="preserve">לצערנו, בדורנו, קשה לומר שהגזילה נדירה יותר מן הגניבה, כפי שמסביר הרמב"ם. </w:t>
      </w:r>
    </w:p>
    <w:p w14:paraId="362A07E2" w14:textId="77777777" w:rsidR="00AB768F" w:rsidRDefault="00AB768F" w:rsidP="00D14425">
      <w:pPr>
        <w:pStyle w:val="ListParagraph"/>
        <w:spacing w:after="120" w:line="360" w:lineRule="auto"/>
        <w:contextualSpacing w:val="0"/>
        <w:jc w:val="both"/>
        <w:rPr>
          <w:rFonts w:ascii="Arial" w:hAnsi="Arial"/>
          <w:noProof w:val="0"/>
          <w:rtl/>
        </w:rPr>
      </w:pPr>
      <w:r>
        <w:rPr>
          <w:rFonts w:ascii="Arial" w:hAnsi="Arial"/>
          <w:noProof w:val="0"/>
          <w:rtl/>
        </w:rPr>
        <w:t>על כל פנים, ברור כי בנסיבות שבפנינו, לא ניתן לומר כי "</w:t>
      </w:r>
      <w:r w:rsidRPr="00671194">
        <w:rPr>
          <w:rFonts w:ascii="Arial" w:hAnsi="Arial"/>
          <w:b/>
          <w:bCs/>
          <w:noProof w:val="0"/>
          <w:rtl/>
        </w:rPr>
        <w:t>ואפשר לאדם להישמר מן הגזלן ולעמוד כנגדו</w:t>
      </w:r>
      <w:r>
        <w:rPr>
          <w:rFonts w:ascii="Arial" w:hAnsi="Arial"/>
          <w:noProof w:val="0"/>
          <w:rtl/>
        </w:rPr>
        <w:t>", שכן המתלונן היה רפה שכל, בן 61, מול הנאשם והאדם האחר, צעירים בגילם וחסונים בגופם. לכן, הרציונל מחייב בתיק זה להפעיל דווקא את הענישה החמורה של גניבה על פני הגזילה.</w:t>
      </w:r>
    </w:p>
    <w:p w14:paraId="057D3E4D" w14:textId="77777777" w:rsidR="00AB768F" w:rsidRDefault="00AB768F" w:rsidP="00D14425">
      <w:pPr>
        <w:pStyle w:val="ListParagraph"/>
        <w:spacing w:after="120" w:line="360" w:lineRule="auto"/>
        <w:contextualSpacing w:val="0"/>
        <w:jc w:val="both"/>
        <w:rPr>
          <w:rFonts w:ascii="Arial" w:hAnsi="Arial"/>
          <w:noProof w:val="0"/>
        </w:rPr>
      </w:pPr>
    </w:p>
    <w:p w14:paraId="30CBB13E" w14:textId="77777777" w:rsidR="00AB768F" w:rsidRPr="00DB0E48" w:rsidRDefault="00AB768F" w:rsidP="00DB0E48">
      <w:pPr>
        <w:pStyle w:val="ListParagraph"/>
        <w:numPr>
          <w:ilvl w:val="0"/>
          <w:numId w:val="5"/>
        </w:numPr>
        <w:spacing w:after="120" w:line="360" w:lineRule="auto"/>
        <w:ind w:left="720"/>
        <w:contextualSpacing w:val="0"/>
        <w:jc w:val="both"/>
        <w:rPr>
          <w:rFonts w:ascii="Arial" w:hAnsi="Arial"/>
          <w:noProof w:val="0"/>
        </w:rPr>
      </w:pPr>
      <w:r w:rsidRPr="00DB0E48">
        <w:rPr>
          <w:rFonts w:ascii="Arial" w:hAnsi="Arial"/>
          <w:noProof w:val="0"/>
          <w:rtl/>
        </w:rPr>
        <w:t>רבי יצחק עראמה (1420, ספרד – 1494, איטליה) מסביר בחיבורו "עקידת יצחק"</w:t>
      </w:r>
      <w:r>
        <w:rPr>
          <w:rFonts w:ascii="Arial" w:hAnsi="Arial"/>
          <w:noProof w:val="0"/>
          <w:rtl/>
        </w:rPr>
        <w:t>,</w:t>
      </w:r>
      <w:r w:rsidRPr="00DB0E48">
        <w:rPr>
          <w:rFonts w:ascii="Arial" w:hAnsi="Arial"/>
          <w:noProof w:val="0"/>
          <w:rtl/>
        </w:rPr>
        <w:t xml:space="preserve"> את הדברים באופן הבא, תוך התייחסות להבדל בין מזיק לבין גנב:</w:t>
      </w:r>
    </w:p>
    <w:p w14:paraId="115B63E1" w14:textId="77777777" w:rsidR="00AB768F" w:rsidRPr="00A261CE" w:rsidRDefault="00AB768F" w:rsidP="00A261CE">
      <w:pPr>
        <w:pStyle w:val="ListParagraph"/>
        <w:spacing w:after="120" w:line="360" w:lineRule="auto"/>
        <w:ind w:left="1440"/>
        <w:contextualSpacing w:val="0"/>
        <w:jc w:val="both"/>
        <w:rPr>
          <w:rFonts w:ascii="Arial" w:hAnsi="Arial"/>
          <w:noProof w:val="0"/>
          <w:sz w:val="20"/>
          <w:szCs w:val="20"/>
          <w:rtl/>
        </w:rPr>
      </w:pPr>
      <w:r w:rsidRPr="00A261CE">
        <w:rPr>
          <w:rFonts w:ascii="Arial" w:hAnsi="Arial"/>
          <w:noProof w:val="0"/>
          <w:sz w:val="20"/>
          <w:szCs w:val="20"/>
          <w:rtl/>
        </w:rPr>
        <w:t>"</w:t>
      </w:r>
      <w:r w:rsidRPr="00A261CE">
        <w:rPr>
          <w:rFonts w:ascii="David" w:hAnsi="David"/>
          <w:b/>
          <w:bCs/>
          <w:noProof w:val="0"/>
          <w:rtl/>
        </w:rPr>
        <w:t>בזה יובדל הגנב מן המזיק, כי המזיק על ידי שורו או בורו, לא כיוון להזיק ולחסר ממון חברו, ולזה, די שישלם חצי נזק או נזק שלם. אומנם, הגנב שגמר בלבו לחסר ממון חברו, כאשר זמם, ראוי לעשות לו, והוא שיחסרו ממנו כשיעורו. וזה לא ייתכן כי אם בתשלומי כפל".</w:t>
      </w:r>
    </w:p>
    <w:p w14:paraId="7A1365BC" w14:textId="77777777" w:rsidR="00AB768F" w:rsidRPr="00A261CE" w:rsidRDefault="00AB768F" w:rsidP="00A261CE">
      <w:pPr>
        <w:pStyle w:val="ListParagraph"/>
        <w:numPr>
          <w:ilvl w:val="0"/>
          <w:numId w:val="5"/>
        </w:numPr>
        <w:spacing w:after="120" w:line="360" w:lineRule="auto"/>
        <w:ind w:left="720"/>
        <w:contextualSpacing w:val="0"/>
        <w:jc w:val="both"/>
        <w:rPr>
          <w:rFonts w:ascii="Arial" w:hAnsi="Arial"/>
          <w:noProof w:val="0"/>
        </w:rPr>
      </w:pPr>
      <w:r>
        <w:rPr>
          <w:rFonts w:ascii="Arial" w:hAnsi="Arial"/>
          <w:noProof w:val="0"/>
          <w:rtl/>
        </w:rPr>
        <w:t>רב שמשון רפאל הירש (מגדולי חכמי גרמניה, 1808-1888), מתייחס לנזק הכפול – במישור האישי ובמישור הציבורי – של עבירת הגניבה, כהסבר לדיני הכפל (</w:t>
      </w:r>
      <w:r w:rsidRPr="00A261CE">
        <w:rPr>
          <w:rFonts w:ascii="Arial" w:hAnsi="Arial"/>
          <w:noProof w:val="0"/>
          <w:rtl/>
        </w:rPr>
        <w:t>רש"ר הירש, שמות, פרשת משפטים, פרק כא, פסוק לז</w:t>
      </w:r>
      <w:r>
        <w:rPr>
          <w:rFonts w:ascii="Arial" w:hAnsi="Arial"/>
          <w:noProof w:val="0"/>
          <w:rtl/>
        </w:rPr>
        <w:t>):</w:t>
      </w:r>
    </w:p>
    <w:p w14:paraId="5532C393" w14:textId="77777777" w:rsidR="00AB768F" w:rsidRDefault="00AB768F" w:rsidP="00D14425">
      <w:pPr>
        <w:pStyle w:val="ListParagraph"/>
        <w:spacing w:after="120" w:line="360" w:lineRule="auto"/>
        <w:ind w:left="1440"/>
        <w:contextualSpacing w:val="0"/>
        <w:jc w:val="both"/>
        <w:rPr>
          <w:rFonts w:ascii="David" w:hAnsi="David"/>
          <w:b/>
          <w:bCs/>
          <w:noProof w:val="0"/>
          <w:rtl/>
        </w:rPr>
      </w:pPr>
      <w:r>
        <w:rPr>
          <w:rFonts w:ascii="David" w:hAnsi="David"/>
          <w:b/>
          <w:bCs/>
          <w:noProof w:val="0"/>
          <w:rtl/>
        </w:rPr>
        <w:t>"</w:t>
      </w:r>
      <w:r w:rsidRPr="00A261CE">
        <w:rPr>
          <w:rFonts w:ascii="David" w:hAnsi="David"/>
          <w:b/>
          <w:bCs/>
          <w:noProof w:val="0"/>
          <w:rtl/>
        </w:rPr>
        <w:t xml:space="preserve">אם נתבונן במושגי הגניבה והגזילה, וכן בתכונתם הייחודית של שוורים וכבשים ביחס למושגים האלה, הרי שיתבהר לנו טעמן של ההלכות האלה. גזל הוא לקיחת דבר בחוזקה: </w:t>
      </w:r>
      <w:r>
        <w:rPr>
          <w:rFonts w:ascii="David" w:hAnsi="David"/>
          <w:b/>
          <w:bCs/>
          <w:noProof w:val="0"/>
          <w:rtl/>
        </w:rPr>
        <w:t>'</w:t>
      </w:r>
      <w:r w:rsidRPr="00A261CE">
        <w:rPr>
          <w:rFonts w:ascii="David" w:hAnsi="David"/>
          <w:b/>
          <w:bCs/>
          <w:noProof w:val="0"/>
          <w:rtl/>
        </w:rPr>
        <w:t>ויגזול את החנית מיד המצרי</w:t>
      </w:r>
      <w:r>
        <w:rPr>
          <w:rFonts w:ascii="David" w:hAnsi="David"/>
          <w:b/>
          <w:bCs/>
          <w:noProof w:val="0"/>
          <w:rtl/>
        </w:rPr>
        <w:t>'</w:t>
      </w:r>
      <w:r w:rsidRPr="00A261CE">
        <w:rPr>
          <w:rFonts w:ascii="David" w:hAnsi="David"/>
          <w:b/>
          <w:bCs/>
          <w:noProof w:val="0"/>
          <w:rtl/>
        </w:rPr>
        <w:t xml:space="preserve"> (שמואל ב</w:t>
      </w:r>
      <w:r>
        <w:rPr>
          <w:rFonts w:ascii="David" w:hAnsi="David"/>
          <w:b/>
          <w:bCs/>
          <w:noProof w:val="0"/>
          <w:rtl/>
        </w:rPr>
        <w:t>,</w:t>
      </w:r>
      <w:r w:rsidRPr="00A261CE">
        <w:rPr>
          <w:rFonts w:ascii="David" w:hAnsi="David"/>
          <w:b/>
          <w:bCs/>
          <w:noProof w:val="0"/>
          <w:rtl/>
        </w:rPr>
        <w:t xml:space="preserve"> כג, כא</w:t>
      </w:r>
      <w:r>
        <w:rPr>
          <w:rFonts w:ascii="David" w:hAnsi="David"/>
          <w:b/>
          <w:bCs/>
          <w:noProof w:val="0"/>
          <w:rtl/>
        </w:rPr>
        <w:t>;</w:t>
      </w:r>
      <w:r w:rsidRPr="00A261CE">
        <w:rPr>
          <w:rFonts w:ascii="David" w:hAnsi="David"/>
          <w:b/>
          <w:bCs/>
          <w:noProof w:val="0"/>
          <w:rtl/>
        </w:rPr>
        <w:t xml:space="preserve"> ועי</w:t>
      </w:r>
      <w:r>
        <w:rPr>
          <w:rFonts w:ascii="David" w:hAnsi="David"/>
          <w:b/>
          <w:bCs/>
          <w:noProof w:val="0"/>
          <w:rtl/>
        </w:rPr>
        <w:t>ין:</w:t>
      </w:r>
      <w:r w:rsidRPr="00A261CE">
        <w:rPr>
          <w:rFonts w:ascii="David" w:hAnsi="David"/>
          <w:b/>
          <w:bCs/>
          <w:noProof w:val="0"/>
          <w:rtl/>
        </w:rPr>
        <w:t xml:space="preserve"> בבא</w:t>
      </w:r>
      <w:r>
        <w:rPr>
          <w:rFonts w:ascii="David" w:hAnsi="David"/>
          <w:b/>
          <w:bCs/>
          <w:noProof w:val="0"/>
          <w:rtl/>
        </w:rPr>
        <w:t>-</w:t>
      </w:r>
      <w:r w:rsidRPr="00A261CE">
        <w:rPr>
          <w:rFonts w:ascii="David" w:hAnsi="David"/>
          <w:b/>
          <w:bCs/>
          <w:noProof w:val="0"/>
          <w:rtl/>
        </w:rPr>
        <w:t>קמא עט ע"ב); גניבה היא לקיחת דבר מרשות אחר בהעלמה ובסתר. הגזלן שולח ידו אל דבר שעליו שמירתו האישית של בעליו. הגנב מוצא את הדבר כשהוא מוגן על</w:t>
      </w:r>
      <w:r>
        <w:rPr>
          <w:rFonts w:ascii="David" w:hAnsi="David"/>
          <w:b/>
          <w:bCs/>
          <w:noProof w:val="0"/>
          <w:rtl/>
        </w:rPr>
        <w:t>-</w:t>
      </w:r>
      <w:r w:rsidRPr="00A261CE">
        <w:rPr>
          <w:rFonts w:ascii="David" w:hAnsi="David"/>
          <w:b/>
          <w:bCs/>
          <w:noProof w:val="0"/>
          <w:rtl/>
        </w:rPr>
        <w:t>ידי שמירת</w:t>
      </w:r>
      <w:r>
        <w:rPr>
          <w:rFonts w:ascii="David" w:hAnsi="David"/>
          <w:b/>
          <w:bCs/>
          <w:noProof w:val="0"/>
          <w:rtl/>
        </w:rPr>
        <w:t xml:space="preserve"> </w:t>
      </w:r>
      <w:r w:rsidRPr="00A261CE">
        <w:rPr>
          <w:rFonts w:ascii="David" w:hAnsi="David"/>
          <w:b/>
          <w:bCs/>
          <w:noProof w:val="0"/>
          <w:rtl/>
        </w:rPr>
        <w:t>החוק הכללית. גזל הוא אפוא פשע רגיל, הפוגע בזכות הבעלות של הפרט. גניבה היא פשע כפול: היא פוגעת בזכות הבעלות של הפרט</w:t>
      </w:r>
      <w:r>
        <w:rPr>
          <w:rFonts w:ascii="David" w:hAnsi="David"/>
          <w:b/>
          <w:bCs/>
          <w:noProof w:val="0"/>
          <w:rtl/>
        </w:rPr>
        <w:t xml:space="preserve"> </w:t>
      </w:r>
      <w:r w:rsidRPr="00A261CE">
        <w:rPr>
          <w:rFonts w:ascii="David" w:hAnsi="David"/>
          <w:b/>
          <w:bCs/>
          <w:noProof w:val="0"/>
          <w:rtl/>
        </w:rPr>
        <w:t>וגם בשמירת</w:t>
      </w:r>
      <w:r>
        <w:rPr>
          <w:rFonts w:ascii="David" w:hAnsi="David"/>
          <w:b/>
          <w:bCs/>
          <w:noProof w:val="0"/>
          <w:rtl/>
        </w:rPr>
        <w:t xml:space="preserve"> </w:t>
      </w:r>
      <w:r w:rsidRPr="00A261CE">
        <w:rPr>
          <w:rFonts w:ascii="David" w:hAnsi="David"/>
          <w:b/>
          <w:bCs/>
          <w:noProof w:val="0"/>
          <w:rtl/>
        </w:rPr>
        <w:t>החוק של הכלל. כאשר יצא הפרט מביתו, העמיד את חפציו תחת חסות שמירת</w:t>
      </w:r>
      <w:r>
        <w:rPr>
          <w:rFonts w:ascii="David" w:hAnsi="David"/>
          <w:b/>
          <w:bCs/>
          <w:noProof w:val="0"/>
          <w:rtl/>
        </w:rPr>
        <w:t xml:space="preserve"> </w:t>
      </w:r>
      <w:r w:rsidRPr="00A261CE">
        <w:rPr>
          <w:rFonts w:ascii="David" w:hAnsi="David"/>
          <w:b/>
          <w:bCs/>
          <w:noProof w:val="0"/>
          <w:rtl/>
        </w:rPr>
        <w:t>החוק של הכלל, והרי שמירת</w:t>
      </w:r>
      <w:r>
        <w:rPr>
          <w:rFonts w:ascii="David" w:hAnsi="David"/>
          <w:b/>
          <w:bCs/>
          <w:noProof w:val="0"/>
          <w:rtl/>
        </w:rPr>
        <w:t xml:space="preserve"> </w:t>
      </w:r>
      <w:r w:rsidRPr="00A261CE">
        <w:rPr>
          <w:rFonts w:ascii="David" w:hAnsi="David"/>
          <w:b/>
          <w:bCs/>
          <w:noProof w:val="0"/>
          <w:rtl/>
        </w:rPr>
        <w:t>חוק זו</w:t>
      </w:r>
      <w:r>
        <w:rPr>
          <w:rFonts w:ascii="David" w:hAnsi="David"/>
          <w:b/>
          <w:bCs/>
          <w:noProof w:val="0"/>
          <w:rtl/>
        </w:rPr>
        <w:t xml:space="preserve"> – </w:t>
      </w:r>
      <w:r w:rsidRPr="00A261CE">
        <w:rPr>
          <w:rFonts w:ascii="David" w:hAnsi="David"/>
          <w:b/>
          <w:bCs/>
          <w:noProof w:val="0"/>
          <w:rtl/>
        </w:rPr>
        <w:t>הוא יסוד היסודות של חברת בני המדינה המאוגדים באיגוד משפטי. במקום שבו אין לסמוך על שמירת</w:t>
      </w:r>
      <w:r>
        <w:rPr>
          <w:rFonts w:ascii="David" w:hAnsi="David"/>
          <w:b/>
          <w:bCs/>
          <w:noProof w:val="0"/>
          <w:rtl/>
        </w:rPr>
        <w:t xml:space="preserve"> </w:t>
      </w:r>
      <w:r w:rsidRPr="00A261CE">
        <w:rPr>
          <w:rFonts w:ascii="David" w:hAnsi="David"/>
          <w:b/>
          <w:bCs/>
          <w:noProof w:val="0"/>
          <w:rtl/>
        </w:rPr>
        <w:t>חוק כללית זו, אין אדם יכול להעלים את עינו מכל מטלטליו אפילו לשעה קלה.</w:t>
      </w:r>
    </w:p>
    <w:p w14:paraId="1785B5FF" w14:textId="77777777" w:rsidR="00AB768F" w:rsidRDefault="00AB768F" w:rsidP="00D14425">
      <w:pPr>
        <w:pStyle w:val="ListParagraph"/>
        <w:spacing w:after="120" w:line="360" w:lineRule="auto"/>
        <w:ind w:left="1440"/>
        <w:contextualSpacing w:val="0"/>
        <w:jc w:val="both"/>
        <w:rPr>
          <w:rFonts w:ascii="David" w:hAnsi="David"/>
          <w:b/>
          <w:bCs/>
          <w:noProof w:val="0"/>
          <w:rtl/>
        </w:rPr>
      </w:pPr>
      <w:r w:rsidRPr="00A261CE">
        <w:rPr>
          <w:rFonts w:ascii="David" w:hAnsi="David"/>
          <w:b/>
          <w:bCs/>
          <w:noProof w:val="0"/>
          <w:rtl/>
        </w:rPr>
        <w:t>לפיכך, משלם הגנב תשלומין לנגנב כשיעור ערך החפץ הגנוב, ומוסיף תשלום באותו שיעור עצמו בעבור שניאץ את עקרון שמירת</w:t>
      </w:r>
      <w:r>
        <w:rPr>
          <w:rFonts w:ascii="David" w:hAnsi="David"/>
          <w:b/>
          <w:bCs/>
          <w:noProof w:val="0"/>
          <w:rtl/>
        </w:rPr>
        <w:t xml:space="preserve"> </w:t>
      </w:r>
      <w:r w:rsidRPr="00A261CE">
        <w:rPr>
          <w:rFonts w:ascii="David" w:hAnsi="David"/>
          <w:b/>
          <w:bCs/>
          <w:noProof w:val="0"/>
          <w:rtl/>
        </w:rPr>
        <w:t>החוק הכללית בפוגעו בו. בהיות הוא עצמו אחד מן הרבים המאוגדים בכלל, כביכול הועמד החפץ גם תחת חסותו שלו, ובמקום להגן עליו</w:t>
      </w:r>
      <w:r>
        <w:rPr>
          <w:rFonts w:ascii="David" w:hAnsi="David"/>
          <w:b/>
          <w:bCs/>
          <w:noProof w:val="0"/>
          <w:rtl/>
        </w:rPr>
        <w:t xml:space="preserve"> – </w:t>
      </w:r>
      <w:r w:rsidRPr="00A261CE">
        <w:rPr>
          <w:rFonts w:ascii="David" w:hAnsi="David"/>
          <w:b/>
          <w:bCs/>
          <w:noProof w:val="0"/>
          <w:rtl/>
        </w:rPr>
        <w:t>לקחו לעצמו.</w:t>
      </w:r>
    </w:p>
    <w:p w14:paraId="7FA3B812" w14:textId="77777777" w:rsidR="00AB768F" w:rsidRDefault="00AB768F" w:rsidP="00D14425">
      <w:pPr>
        <w:pStyle w:val="ListParagraph"/>
        <w:spacing w:after="120" w:line="360" w:lineRule="auto"/>
        <w:ind w:left="1440"/>
        <w:contextualSpacing w:val="0"/>
        <w:jc w:val="both"/>
        <w:rPr>
          <w:rFonts w:ascii="Arial" w:hAnsi="Arial"/>
          <w:noProof w:val="0"/>
          <w:sz w:val="20"/>
          <w:szCs w:val="20"/>
          <w:rtl/>
        </w:rPr>
      </w:pPr>
      <w:r w:rsidRPr="00A261CE">
        <w:rPr>
          <w:rFonts w:ascii="David" w:hAnsi="David"/>
          <w:b/>
          <w:bCs/>
          <w:noProof w:val="0"/>
          <w:rtl/>
        </w:rPr>
        <w:t>משום כך אין הגנב מתחייב בקנס אלא על</w:t>
      </w:r>
      <w:r>
        <w:rPr>
          <w:rFonts w:ascii="David" w:hAnsi="David"/>
          <w:b/>
          <w:bCs/>
          <w:noProof w:val="0"/>
          <w:rtl/>
        </w:rPr>
        <w:t>-</w:t>
      </w:r>
      <w:r w:rsidRPr="00A261CE">
        <w:rPr>
          <w:rFonts w:ascii="David" w:hAnsi="David"/>
          <w:b/>
          <w:bCs/>
          <w:noProof w:val="0"/>
          <w:rtl/>
        </w:rPr>
        <w:t>ידי נציגות הכלל, שהוא בית הדין, שכן הנגנב כשלעצמו אין לו תביעה על הקנס מתוך הפשע שבוצע בו. ואם בא הגנב והרשיע את עצמו, הרי שבכך השיב לממשלת החוק הציבורי את כבודה</w:t>
      </w:r>
      <w:r>
        <w:rPr>
          <w:rFonts w:ascii="David" w:hAnsi="David"/>
          <w:b/>
          <w:bCs/>
          <w:noProof w:val="0"/>
          <w:rtl/>
        </w:rPr>
        <w:t xml:space="preserve"> – </w:t>
      </w:r>
      <w:r w:rsidRPr="00A261CE">
        <w:rPr>
          <w:rFonts w:ascii="David" w:hAnsi="David"/>
          <w:b/>
          <w:bCs/>
          <w:noProof w:val="0"/>
          <w:rtl/>
        </w:rPr>
        <w:t>והקנס נעשה למיותר</w:t>
      </w:r>
      <w:r>
        <w:rPr>
          <w:rFonts w:ascii="David" w:hAnsi="David"/>
          <w:b/>
          <w:bCs/>
          <w:noProof w:val="0"/>
          <w:rtl/>
        </w:rPr>
        <w:t>".</w:t>
      </w:r>
    </w:p>
    <w:p w14:paraId="46D992D5" w14:textId="77777777" w:rsidR="00AB768F" w:rsidRPr="00C90110" w:rsidRDefault="00AB768F" w:rsidP="00C90110">
      <w:pPr>
        <w:spacing w:after="120" w:line="360" w:lineRule="auto"/>
        <w:ind w:left="720"/>
        <w:jc w:val="both"/>
        <w:rPr>
          <w:rFonts w:ascii="Arial" w:hAnsi="Arial"/>
          <w:noProof w:val="0"/>
          <w:u w:val="single"/>
          <w:rtl/>
        </w:rPr>
      </w:pPr>
      <w:r w:rsidRPr="00C90110">
        <w:rPr>
          <w:rFonts w:ascii="Arial" w:hAnsi="Arial"/>
          <w:noProof w:val="0"/>
          <w:rtl/>
        </w:rPr>
        <w:t>[הזכרתי</w:t>
      </w:r>
      <w:r>
        <w:rPr>
          <w:rFonts w:ascii="Arial" w:hAnsi="Arial"/>
          <w:noProof w:val="0"/>
          <w:rtl/>
        </w:rPr>
        <w:t xml:space="preserve"> וציטטתי מקור זה, לאחרונה,</w:t>
      </w:r>
      <w:r w:rsidRPr="00C90110">
        <w:rPr>
          <w:rFonts w:ascii="Arial" w:hAnsi="Arial"/>
          <w:noProof w:val="0"/>
          <w:rtl/>
        </w:rPr>
        <w:t xml:space="preserve"> </w:t>
      </w:r>
      <w:r>
        <w:rPr>
          <w:rFonts w:ascii="Arial" w:hAnsi="Arial"/>
          <w:noProof w:val="0"/>
          <w:rtl/>
        </w:rPr>
        <w:t xml:space="preserve">בתיק </w:t>
      </w:r>
      <w:hyperlink r:id="rId134" w:history="1">
        <w:r w:rsidR="006D659A" w:rsidRPr="006D659A">
          <w:rPr>
            <w:rStyle w:val="Hyperlink"/>
            <w:rFonts w:ascii="Arial" w:hAnsi="Arial" w:cs="David"/>
            <w:noProof w:val="0"/>
            <w:rtl/>
          </w:rPr>
          <w:t>עמ"ת 61360-10-18</w:t>
        </w:r>
      </w:hyperlink>
      <w:r>
        <w:rPr>
          <w:rFonts w:ascii="Arial" w:hAnsi="Arial"/>
          <w:noProof w:val="0"/>
          <w:rtl/>
        </w:rPr>
        <w:t xml:space="preserve"> </w:t>
      </w:r>
      <w:r>
        <w:rPr>
          <w:rFonts w:ascii="Arial" w:hAnsi="Arial"/>
          <w:noProof w:val="0"/>
          <w:u w:val="single"/>
          <w:rtl/>
        </w:rPr>
        <w:t>יהורם אוחיון</w:t>
      </w:r>
      <w:r>
        <w:rPr>
          <w:rFonts w:ascii="Arial" w:hAnsi="Arial"/>
          <w:noProof w:val="0"/>
          <w:rtl/>
        </w:rPr>
        <w:t xml:space="preserve"> נ' </w:t>
      </w:r>
      <w:r w:rsidRPr="00C90110">
        <w:rPr>
          <w:rFonts w:ascii="Arial" w:hAnsi="Arial"/>
          <w:noProof w:val="0"/>
          <w:u w:val="single"/>
          <w:rtl/>
        </w:rPr>
        <w:t>מדינת ישראל</w:t>
      </w:r>
      <w:r w:rsidRPr="00C90110">
        <w:rPr>
          <w:rFonts w:ascii="Arial" w:hAnsi="Arial"/>
          <w:noProof w:val="0"/>
          <w:rtl/>
        </w:rPr>
        <w:t xml:space="preserve"> </w:t>
      </w:r>
      <w:r w:rsidR="00C178F0" w:rsidRPr="00C178F0">
        <w:rPr>
          <w:noProof w:val="0"/>
          <w:sz w:val="22"/>
          <w:rtl/>
        </w:rPr>
        <w:t xml:space="preserve">[פורסם בנבו] </w:t>
      </w:r>
      <w:r w:rsidRPr="00C90110">
        <w:rPr>
          <w:rFonts w:ascii="Arial" w:hAnsi="Arial"/>
          <w:noProof w:val="0"/>
          <w:rtl/>
        </w:rPr>
        <w:t>(2018), בפיסקה 8].</w:t>
      </w:r>
    </w:p>
    <w:p w14:paraId="23E2DECE" w14:textId="77777777" w:rsidR="00AB768F" w:rsidRDefault="00AB768F" w:rsidP="000820BB">
      <w:pPr>
        <w:pStyle w:val="ListParagraph"/>
        <w:numPr>
          <w:ilvl w:val="0"/>
          <w:numId w:val="5"/>
        </w:numPr>
        <w:spacing w:after="120" w:line="360" w:lineRule="auto"/>
        <w:ind w:left="720"/>
        <w:contextualSpacing w:val="0"/>
        <w:jc w:val="both"/>
        <w:rPr>
          <w:rFonts w:ascii="Arial" w:hAnsi="Arial"/>
          <w:noProof w:val="0"/>
        </w:rPr>
      </w:pPr>
      <w:r>
        <w:rPr>
          <w:rFonts w:ascii="Arial" w:hAnsi="Arial"/>
          <w:noProof w:val="0"/>
          <w:rtl/>
        </w:rPr>
        <w:t>לעניין החטיפה, חז"ל פירושו את הצו שבעשרת הדברות "לא תגנב" כגניבת נפשות.</w:t>
      </w:r>
    </w:p>
    <w:p w14:paraId="518A4E1D" w14:textId="77777777" w:rsidR="00AB768F" w:rsidRDefault="00AB768F" w:rsidP="00D56632">
      <w:pPr>
        <w:pStyle w:val="ListParagraph"/>
        <w:numPr>
          <w:ilvl w:val="0"/>
          <w:numId w:val="5"/>
        </w:numPr>
        <w:spacing w:after="120" w:line="360" w:lineRule="auto"/>
        <w:ind w:left="720"/>
        <w:contextualSpacing w:val="0"/>
        <w:jc w:val="both"/>
        <w:rPr>
          <w:rFonts w:ascii="Arial" w:hAnsi="Arial"/>
          <w:noProof w:val="0"/>
        </w:rPr>
      </w:pPr>
      <w:r w:rsidRPr="00E35176">
        <w:rPr>
          <w:rFonts w:ascii="Arial" w:hAnsi="Arial"/>
          <w:noProof w:val="0"/>
          <w:rtl/>
        </w:rPr>
        <w:t>אין כאן המקום להאריך, אך חז"ל ראו במכירת יוסף דוגמה לחטיפת אדם (ולאחר מכן נמכר לעבד), כעבירה חמורה עד כדי כך שתלו בה את ענישת עשרת הרוגי מלכות</w:t>
      </w:r>
      <w:r>
        <w:rPr>
          <w:rFonts w:ascii="Arial" w:hAnsi="Arial"/>
          <w:noProof w:val="0"/>
          <w:rtl/>
        </w:rPr>
        <w:t>,</w:t>
      </w:r>
      <w:r w:rsidRPr="00E35176">
        <w:rPr>
          <w:rFonts w:ascii="Arial" w:hAnsi="Arial"/>
          <w:noProof w:val="0"/>
          <w:rtl/>
        </w:rPr>
        <w:t xml:space="preserve"> כעולה מן הפיוט הנאמר עד היום בתפילת יום הכיפורים "</w:t>
      </w:r>
      <w:r w:rsidRPr="00E35176">
        <w:rPr>
          <w:rFonts w:ascii="Arial" w:hAnsi="Arial"/>
          <w:b/>
          <w:bCs/>
          <w:noProof w:val="0"/>
          <w:rtl/>
        </w:rPr>
        <w:t>אלה אזכרה</w:t>
      </w:r>
      <w:r w:rsidRPr="00E35176">
        <w:rPr>
          <w:rFonts w:ascii="Arial" w:hAnsi="Arial"/>
          <w:noProof w:val="0"/>
          <w:rtl/>
        </w:rPr>
        <w:t>".</w:t>
      </w:r>
    </w:p>
    <w:p w14:paraId="41E3A11A" w14:textId="77777777" w:rsidR="00AB768F" w:rsidRDefault="00AB768F" w:rsidP="000C74D6">
      <w:pPr>
        <w:pStyle w:val="ListParagraph"/>
        <w:numPr>
          <w:ilvl w:val="0"/>
          <w:numId w:val="5"/>
        </w:numPr>
        <w:spacing w:after="120" w:line="360" w:lineRule="auto"/>
        <w:ind w:left="720"/>
        <w:contextualSpacing w:val="0"/>
        <w:jc w:val="both"/>
        <w:rPr>
          <w:rFonts w:ascii="Arial" w:hAnsi="Arial"/>
          <w:noProof w:val="0"/>
        </w:rPr>
      </w:pPr>
      <w:r>
        <w:rPr>
          <w:rFonts w:ascii="Arial" w:hAnsi="Arial"/>
          <w:noProof w:val="0"/>
          <w:rtl/>
        </w:rPr>
        <w:t>מעבר לכל אלה יש לזכור כי מדובר בפגיעה במתלונן שהוא לקוי בשכלו באופן משמעותי ביותר.</w:t>
      </w:r>
    </w:p>
    <w:p w14:paraId="54A831DE" w14:textId="77777777" w:rsidR="00AB768F" w:rsidRPr="000A5C1B" w:rsidRDefault="00AB768F" w:rsidP="000A5C1B">
      <w:pPr>
        <w:pStyle w:val="ListParagraph"/>
        <w:numPr>
          <w:ilvl w:val="0"/>
          <w:numId w:val="5"/>
        </w:numPr>
        <w:spacing w:after="120" w:line="360" w:lineRule="auto"/>
        <w:ind w:left="720"/>
        <w:contextualSpacing w:val="0"/>
        <w:jc w:val="both"/>
        <w:rPr>
          <w:rFonts w:ascii="Arial" w:hAnsi="Arial"/>
          <w:noProof w:val="0"/>
          <w:rtl/>
        </w:rPr>
      </w:pPr>
      <w:r w:rsidRPr="000A5C1B">
        <w:rPr>
          <w:rFonts w:ascii="Arial" w:hAnsi="Arial"/>
          <w:noProof w:val="0"/>
          <w:rtl/>
        </w:rPr>
        <w:t xml:space="preserve">עמדת המשפט העברי והמסורת היהודית היא כי יש לנהוג בשוויון כלפי כל בני האדם אשר נבראו בצלם. כפי שמסביר פרופ' </w:t>
      </w:r>
      <w:hyperlink r:id="rId135" w:history="1">
        <w:r w:rsidR="00C178F0" w:rsidRPr="00C178F0">
          <w:rPr>
            <w:rFonts w:ascii="Arial" w:hAnsi="Arial"/>
            <w:noProof w:val="0"/>
            <w:color w:val="0000FF"/>
            <w:u w:val="single"/>
            <w:rtl/>
          </w:rPr>
          <w:t>אביעד הכהן, "על העיוורון ועל היחס לאנשים עם מוגבלות", פרשת השבוע, פרשת כי תבוא, ת</w:t>
        </w:r>
      </w:hyperlink>
      <w:r w:rsidRPr="000A5C1B">
        <w:rPr>
          <w:rFonts w:ascii="Arial" w:hAnsi="Arial"/>
          <w:noProof w:val="0"/>
          <w:rtl/>
        </w:rPr>
        <w:t xml:space="preserve">שס"ו, גליון מס' 264 (עורכים אביעד הכהן ומיכאל ויגודה; מדינת ישראל, משרד המשפטים, המחלקה למשפט העברי והמרכז להוראת משפט עברי ולימודו, מכללת שערי משפט), תחת הכותרת: "עקרון היסוד: </w:t>
      </w:r>
      <w:r>
        <w:rPr>
          <w:rFonts w:ascii="Arial" w:hAnsi="Arial"/>
          <w:noProof w:val="0"/>
          <w:rtl/>
        </w:rPr>
        <w:t>'</w:t>
      </w:r>
      <w:r w:rsidRPr="000A5C1B">
        <w:rPr>
          <w:rFonts w:ascii="Arial" w:hAnsi="Arial"/>
          <w:noProof w:val="0"/>
          <w:rtl/>
        </w:rPr>
        <w:t>בצלם אלקים ברא את האדם</w:t>
      </w:r>
      <w:r>
        <w:rPr>
          <w:rFonts w:ascii="Arial" w:hAnsi="Arial"/>
          <w:noProof w:val="0"/>
          <w:rtl/>
        </w:rPr>
        <w:t xml:space="preserve">', כותב את הדברים הבאים: </w:t>
      </w:r>
    </w:p>
    <w:p w14:paraId="538E002B" w14:textId="77777777" w:rsidR="00AB768F" w:rsidRPr="000A5C1B" w:rsidRDefault="00AB768F" w:rsidP="000A5C1B">
      <w:pPr>
        <w:pStyle w:val="ListParagraph"/>
        <w:spacing w:after="120" w:line="360" w:lineRule="auto"/>
        <w:ind w:left="1440"/>
        <w:contextualSpacing w:val="0"/>
        <w:jc w:val="both"/>
        <w:rPr>
          <w:rFonts w:ascii="Arial" w:hAnsi="Arial"/>
          <w:b/>
          <w:bCs/>
          <w:noProof w:val="0"/>
        </w:rPr>
      </w:pPr>
      <w:r w:rsidRPr="000A5C1B">
        <w:rPr>
          <w:rFonts w:ascii="Arial" w:hAnsi="Arial"/>
          <w:b/>
          <w:bCs/>
          <w:noProof w:val="0"/>
          <w:rtl/>
        </w:rPr>
        <w:t xml:space="preserve">"עקרון היסוד בדיון בנושא זה הוא בריאת האדם בצלם אלוקים. הנחת היסוד היא שכל בני האדם נבראו ממקור אחד, וממילא כולם שווים וזכאים ליחס שווה. ממילא, אסור לפגוע בכבודו של שום אדם רק בגלל היותו מוגבל. ואכן, תורת ישראל מצווה אותנו לנקוט זהירות יתרה באנשים מוגבלים. כך, למשל, מזהירה תורה: </w:t>
      </w:r>
      <w:r>
        <w:rPr>
          <w:rFonts w:ascii="Arial" w:hAnsi="Arial"/>
          <w:b/>
          <w:bCs/>
          <w:noProof w:val="0"/>
          <w:rtl/>
        </w:rPr>
        <w:t>'</w:t>
      </w:r>
      <w:r w:rsidRPr="000A5C1B">
        <w:rPr>
          <w:rFonts w:ascii="Arial" w:hAnsi="Arial"/>
          <w:b/>
          <w:bCs/>
          <w:noProof w:val="0"/>
          <w:rtl/>
        </w:rPr>
        <w:t>לא תקלל חֵרֵשׁ ולפני עִוֵּר לא תתן מכשׁל ויראת מאלהיך אני ה'</w:t>
      </w:r>
      <w:r>
        <w:rPr>
          <w:rFonts w:ascii="Arial" w:hAnsi="Arial"/>
          <w:b/>
          <w:bCs/>
          <w:noProof w:val="0"/>
          <w:rtl/>
        </w:rPr>
        <w:t>'</w:t>
      </w:r>
      <w:r w:rsidRPr="000A5C1B">
        <w:rPr>
          <w:rFonts w:ascii="Arial" w:hAnsi="Arial"/>
          <w:b/>
          <w:bCs/>
          <w:noProof w:val="0"/>
          <w:rtl/>
        </w:rPr>
        <w:t xml:space="preserve"> (ויקרא יט, יד). ורש"י או</w:t>
      </w:r>
      <w:r>
        <w:rPr>
          <w:rFonts w:ascii="Arial" w:hAnsi="Arial"/>
          <w:b/>
          <w:bCs/>
          <w:noProof w:val="0"/>
          <w:rtl/>
        </w:rPr>
        <w:t>מר בפירושו על אתר בעקבות חז"ל: '</w:t>
      </w:r>
      <w:r w:rsidRPr="000A5C1B">
        <w:rPr>
          <w:rFonts w:ascii="Arial" w:hAnsi="Arial"/>
          <w:b/>
          <w:bCs/>
          <w:noProof w:val="0"/>
          <w:rtl/>
        </w:rPr>
        <w:t>דיבר הכתוב בהווה</w:t>
      </w:r>
      <w:r>
        <w:rPr>
          <w:rFonts w:ascii="Arial" w:hAnsi="Arial"/>
          <w:b/>
          <w:bCs/>
          <w:noProof w:val="0"/>
          <w:rtl/>
        </w:rPr>
        <w:t>'</w:t>
      </w:r>
      <w:r w:rsidRPr="000A5C1B">
        <w:rPr>
          <w:rFonts w:ascii="Arial" w:hAnsi="Arial"/>
          <w:b/>
          <w:bCs/>
          <w:noProof w:val="0"/>
          <w:rtl/>
        </w:rPr>
        <w:t>. כלומר: דרכם של בני אדם לקלל חרשים, אך האיסור חל על כל אדם, ומקל חומר על אדם מוגבל, שאסור לקללו או לבזותו. ולא נזכר ה</w:t>
      </w:r>
      <w:r>
        <w:rPr>
          <w:rFonts w:ascii="Arial" w:hAnsi="Arial"/>
          <w:b/>
          <w:bCs/>
          <w:noProof w:val="0"/>
          <w:rtl/>
        </w:rPr>
        <w:t>'</w:t>
      </w:r>
      <w:r w:rsidRPr="000A5C1B">
        <w:rPr>
          <w:rFonts w:ascii="Arial" w:hAnsi="Arial"/>
          <w:b/>
          <w:bCs/>
          <w:noProof w:val="0"/>
          <w:rtl/>
        </w:rPr>
        <w:t>חרש</w:t>
      </w:r>
      <w:r>
        <w:rPr>
          <w:rFonts w:ascii="Arial" w:hAnsi="Arial"/>
          <w:b/>
          <w:bCs/>
          <w:noProof w:val="0"/>
          <w:rtl/>
        </w:rPr>
        <w:t>'</w:t>
      </w:r>
      <w:r w:rsidRPr="000A5C1B">
        <w:rPr>
          <w:rFonts w:ascii="Arial" w:hAnsi="Arial"/>
          <w:b/>
          <w:bCs/>
          <w:noProof w:val="0"/>
          <w:rtl/>
        </w:rPr>
        <w:t xml:space="preserve"> אלא כאבטיפוס לכלל המוגבלים שרגישותם רבה והם נפגעים בקלות".</w:t>
      </w:r>
    </w:p>
    <w:p w14:paraId="09A94864" w14:textId="77777777" w:rsidR="00AB768F" w:rsidRDefault="00AB768F" w:rsidP="008A1A9E">
      <w:pPr>
        <w:pStyle w:val="ListParagraph"/>
        <w:numPr>
          <w:ilvl w:val="0"/>
          <w:numId w:val="5"/>
        </w:numPr>
        <w:spacing w:after="120" w:line="360" w:lineRule="auto"/>
        <w:ind w:left="720"/>
        <w:contextualSpacing w:val="0"/>
        <w:jc w:val="both"/>
        <w:rPr>
          <w:rFonts w:ascii="Arial" w:hAnsi="Arial"/>
          <w:noProof w:val="0"/>
        </w:rPr>
      </w:pPr>
      <w:r>
        <w:rPr>
          <w:rFonts w:ascii="Arial" w:hAnsi="Arial"/>
          <w:noProof w:val="0"/>
          <w:rtl/>
        </w:rPr>
        <w:t>אין כאן המקום להאריך והקורא מופנה לספרו של הרב בנימין לאו, "</w:t>
      </w:r>
      <w:r w:rsidRPr="008A1A9E">
        <w:rPr>
          <w:rFonts w:ascii="Arial" w:hAnsi="Arial"/>
          <w:noProof w:val="0"/>
          <w:u w:val="single"/>
          <w:rtl/>
        </w:rPr>
        <w:t>ואין הדעות שוות</w:t>
      </w:r>
      <w:r>
        <w:rPr>
          <w:rFonts w:ascii="Arial" w:hAnsi="Arial"/>
          <w:noProof w:val="0"/>
          <w:u w:val="single"/>
          <w:rtl/>
        </w:rPr>
        <w:t>"</w:t>
      </w:r>
      <w:r w:rsidRPr="008A1A9E">
        <w:rPr>
          <w:rFonts w:ascii="Arial" w:hAnsi="Arial"/>
          <w:noProof w:val="0"/>
          <w:u w:val="single"/>
          <w:rtl/>
        </w:rPr>
        <w:t xml:space="preserve"> – על מעמדו של אדם עם מוגבלות שכלית והתפתחותית בעולמה של מסורת ישראל</w:t>
      </w:r>
      <w:r>
        <w:rPr>
          <w:rFonts w:ascii="Arial" w:hAnsi="Arial"/>
          <w:noProof w:val="0"/>
          <w:rtl/>
        </w:rPr>
        <w:t xml:space="preserve"> (ירושלים, 2016).</w:t>
      </w:r>
    </w:p>
    <w:p w14:paraId="3E4AE4D8" w14:textId="77777777" w:rsidR="00AB768F" w:rsidRPr="00D215E5" w:rsidRDefault="00AB768F" w:rsidP="00D215E5">
      <w:pPr>
        <w:pStyle w:val="ListParagraph"/>
        <w:spacing w:after="120" w:line="360" w:lineRule="auto"/>
        <w:contextualSpacing w:val="0"/>
        <w:jc w:val="both"/>
        <w:rPr>
          <w:rFonts w:ascii="Arial" w:hAnsi="Arial"/>
          <w:b/>
          <w:bCs/>
          <w:noProof w:val="0"/>
          <w:u w:val="single"/>
          <w:rtl/>
        </w:rPr>
      </w:pPr>
      <w:r w:rsidRPr="00097470">
        <w:rPr>
          <w:rFonts w:ascii="Arial" w:hAnsi="Arial"/>
          <w:b/>
          <w:bCs/>
          <w:noProof w:val="0"/>
          <w:u w:val="single"/>
          <w:rtl/>
        </w:rPr>
        <w:t>י.</w:t>
      </w:r>
      <w:r>
        <w:rPr>
          <w:rFonts w:ascii="Arial" w:hAnsi="Arial"/>
          <w:b/>
          <w:bCs/>
          <w:noProof w:val="0"/>
          <w:u w:val="single"/>
          <w:rtl/>
        </w:rPr>
        <w:t>3</w:t>
      </w:r>
      <w:r w:rsidRPr="00097470">
        <w:rPr>
          <w:rFonts w:ascii="Arial" w:hAnsi="Arial"/>
          <w:b/>
          <w:bCs/>
          <w:noProof w:val="0"/>
          <w:u w:val="single"/>
          <w:rtl/>
        </w:rPr>
        <w:tab/>
      </w:r>
      <w:r w:rsidRPr="00D215E5">
        <w:rPr>
          <w:rFonts w:ascii="Arial" w:hAnsi="Arial"/>
          <w:b/>
          <w:bCs/>
          <w:noProof w:val="0"/>
          <w:u w:val="single"/>
          <w:rtl/>
        </w:rPr>
        <w:t xml:space="preserve">מדיניות הענישה הנהוגה </w:t>
      </w:r>
    </w:p>
    <w:p w14:paraId="5A39F501" w14:textId="77777777" w:rsidR="00AB768F" w:rsidRDefault="00AB768F" w:rsidP="00D215E5">
      <w:pPr>
        <w:pStyle w:val="ListParagraph"/>
        <w:numPr>
          <w:ilvl w:val="0"/>
          <w:numId w:val="5"/>
        </w:numPr>
        <w:spacing w:after="120" w:line="360" w:lineRule="auto"/>
        <w:ind w:left="720"/>
        <w:contextualSpacing w:val="0"/>
        <w:jc w:val="both"/>
        <w:rPr>
          <w:rFonts w:ascii="Arial" w:hAnsi="Arial"/>
          <w:noProof w:val="0"/>
        </w:rPr>
      </w:pPr>
      <w:r>
        <w:rPr>
          <w:rFonts w:ascii="Arial" w:hAnsi="Arial"/>
          <w:noProof w:val="0"/>
          <w:rtl/>
        </w:rPr>
        <w:t xml:space="preserve">על פי </w:t>
      </w:r>
      <w:hyperlink r:id="rId136" w:history="1">
        <w:r w:rsidR="00BB0E5D" w:rsidRPr="00BB0E5D">
          <w:rPr>
            <w:rFonts w:ascii="Arial" w:hAnsi="Arial"/>
            <w:noProof w:val="0"/>
            <w:color w:val="0000FF"/>
            <w:u w:val="single"/>
            <w:rtl/>
          </w:rPr>
          <w:t>סעיף 40ג(א)</w:t>
        </w:r>
      </w:hyperlink>
      <w:r>
        <w:rPr>
          <w:rFonts w:ascii="Arial" w:hAnsi="Arial"/>
          <w:noProof w:val="0"/>
          <w:rtl/>
        </w:rPr>
        <w:t xml:space="preserve"> ל</w:t>
      </w:r>
      <w:hyperlink r:id="rId137" w:history="1">
        <w:r w:rsidR="006D659A" w:rsidRPr="006D659A">
          <w:rPr>
            <w:rStyle w:val="Hyperlink"/>
            <w:rFonts w:ascii="Arial" w:hAnsi="Arial" w:cs="David"/>
            <w:noProof w:val="0"/>
            <w:rtl/>
          </w:rPr>
          <w:t>חוק העונשין</w:t>
        </w:r>
      </w:hyperlink>
      <w:r>
        <w:rPr>
          <w:rFonts w:ascii="Arial" w:hAnsi="Arial"/>
          <w:noProof w:val="0"/>
          <w:rtl/>
        </w:rPr>
        <w:t>, לאחר שבית המשפט מתחשב בערך החברתי שנפגע מביצוע העבירה ובמידת הפגיעה בו, על בית המשפט להביא בחשבון את מדיניות הענישה הנהוגה.</w:t>
      </w:r>
    </w:p>
    <w:p w14:paraId="7C790C97" w14:textId="77777777" w:rsidR="00AB768F" w:rsidRDefault="00AB768F" w:rsidP="00D215E5">
      <w:pPr>
        <w:pStyle w:val="ListParagraph"/>
        <w:numPr>
          <w:ilvl w:val="0"/>
          <w:numId w:val="5"/>
        </w:numPr>
        <w:spacing w:after="120" w:line="360" w:lineRule="auto"/>
        <w:ind w:left="720"/>
        <w:contextualSpacing w:val="0"/>
        <w:jc w:val="both"/>
        <w:rPr>
          <w:rFonts w:ascii="Arial" w:hAnsi="Arial"/>
          <w:noProof w:val="0"/>
        </w:rPr>
      </w:pPr>
      <w:r>
        <w:rPr>
          <w:rFonts w:ascii="Arial" w:hAnsi="Arial"/>
          <w:noProof w:val="0"/>
          <w:rtl/>
        </w:rPr>
        <w:t>ב"כ הצדדים היו ערים לכך שלא ניתן למצוא מקרה אחד שבו נקבע עונש לאירוע שבו הורשע נאשם בשלוש עבירות של חטיפה, שוד והתפרצות, וניסו להביא תקדימים על ענישה באחת מעבירות אלה, זה בכה וזה בכה.</w:t>
      </w:r>
    </w:p>
    <w:p w14:paraId="4AE4E5E8" w14:textId="77777777" w:rsidR="00AB768F" w:rsidRDefault="00AB768F" w:rsidP="00E35176">
      <w:pPr>
        <w:pStyle w:val="ListParagraph"/>
        <w:numPr>
          <w:ilvl w:val="0"/>
          <w:numId w:val="5"/>
        </w:numPr>
        <w:spacing w:after="120" w:line="360" w:lineRule="auto"/>
        <w:ind w:left="720"/>
        <w:contextualSpacing w:val="0"/>
        <w:jc w:val="both"/>
        <w:rPr>
          <w:rFonts w:ascii="Arial" w:hAnsi="Arial"/>
          <w:noProof w:val="0"/>
        </w:rPr>
      </w:pPr>
      <w:r w:rsidRPr="009F501D">
        <w:rPr>
          <w:rFonts w:ascii="Arial" w:hAnsi="Arial"/>
          <w:noProof w:val="0"/>
          <w:rtl/>
        </w:rPr>
        <w:t>אתחיל בהתייחסות לפסיקה ביחס לעבירת השוד, שבגינה קבע המחוקק את העונש הגבוה ביותר לשלושת העבירות בהן הורשע הנאשם (20 שנות מאסר; העונש</w:t>
      </w:r>
      <w:r>
        <w:rPr>
          <w:rFonts w:ascii="Arial" w:hAnsi="Arial"/>
          <w:noProof w:val="0"/>
          <w:rtl/>
        </w:rPr>
        <w:t xml:space="preserve"> </w:t>
      </w:r>
      <w:r w:rsidRPr="009F501D">
        <w:rPr>
          <w:rFonts w:ascii="Arial" w:hAnsi="Arial"/>
          <w:noProof w:val="0"/>
          <w:rtl/>
        </w:rPr>
        <w:t xml:space="preserve">לעבירת החטיפה הוא </w:t>
      </w:r>
      <w:r>
        <w:rPr>
          <w:rFonts w:ascii="Arial" w:hAnsi="Arial"/>
          <w:noProof w:val="0"/>
          <w:rtl/>
        </w:rPr>
        <w:t>עשר</w:t>
      </w:r>
      <w:r w:rsidRPr="009F501D">
        <w:rPr>
          <w:rFonts w:ascii="Arial" w:hAnsi="Arial"/>
          <w:noProof w:val="0"/>
          <w:rtl/>
        </w:rPr>
        <w:t xml:space="preserve"> שנות מאסר; העונש לעבירת ההתפרצות הוא</w:t>
      </w:r>
      <w:r>
        <w:rPr>
          <w:rFonts w:ascii="Arial" w:hAnsi="Arial"/>
          <w:noProof w:val="0"/>
          <w:rtl/>
        </w:rPr>
        <w:t xml:space="preserve"> חמש</w:t>
      </w:r>
      <w:r w:rsidRPr="009F501D">
        <w:rPr>
          <w:rFonts w:ascii="Arial" w:hAnsi="Arial"/>
          <w:noProof w:val="0"/>
          <w:rtl/>
        </w:rPr>
        <w:t xml:space="preserve"> שנות מאסר).</w:t>
      </w:r>
    </w:p>
    <w:p w14:paraId="4A54C23B" w14:textId="77777777" w:rsidR="00AB768F" w:rsidRDefault="00AB768F" w:rsidP="009F501D">
      <w:pPr>
        <w:pStyle w:val="ListParagraph"/>
        <w:numPr>
          <w:ilvl w:val="0"/>
          <w:numId w:val="5"/>
        </w:numPr>
        <w:spacing w:after="120" w:line="360" w:lineRule="auto"/>
        <w:ind w:left="720"/>
        <w:contextualSpacing w:val="0"/>
        <w:jc w:val="both"/>
        <w:rPr>
          <w:rFonts w:ascii="Arial" w:hAnsi="Arial"/>
          <w:noProof w:val="0"/>
        </w:rPr>
      </w:pPr>
      <w:r>
        <w:rPr>
          <w:rFonts w:ascii="Arial" w:hAnsi="Arial"/>
          <w:noProof w:val="0"/>
          <w:rtl/>
        </w:rPr>
        <w:t xml:space="preserve">בעבירת שוד, ניתנו פסקי דין רבים על ידי בית המשפט העליון ובית המשפט המחוזי ואף אני קבעתי מתחמים ביחס לעבירה זו. </w:t>
      </w:r>
    </w:p>
    <w:p w14:paraId="30AC402E" w14:textId="77777777" w:rsidR="00AB768F" w:rsidRDefault="00AB768F" w:rsidP="00FF4AC2">
      <w:pPr>
        <w:pStyle w:val="ListParagraph"/>
        <w:numPr>
          <w:ilvl w:val="0"/>
          <w:numId w:val="5"/>
        </w:numPr>
        <w:spacing w:after="120" w:line="360" w:lineRule="auto"/>
        <w:ind w:left="720"/>
        <w:contextualSpacing w:val="0"/>
        <w:jc w:val="both"/>
        <w:rPr>
          <w:rFonts w:ascii="Arial" w:hAnsi="Arial"/>
          <w:noProof w:val="0"/>
        </w:rPr>
      </w:pPr>
      <w:r>
        <w:rPr>
          <w:rFonts w:ascii="Arial" w:hAnsi="Arial"/>
          <w:noProof w:val="0"/>
          <w:rtl/>
        </w:rPr>
        <w:t xml:space="preserve">בית המשפט העליון בפרשת </w:t>
      </w:r>
      <w:r w:rsidRPr="00732258">
        <w:rPr>
          <w:rFonts w:ascii="Arial" w:hAnsi="Arial"/>
          <w:noProof w:val="0"/>
          <w:u w:val="single"/>
          <w:rtl/>
        </w:rPr>
        <w:t>גברזגיי</w:t>
      </w:r>
      <w:r>
        <w:rPr>
          <w:rFonts w:ascii="Arial" w:hAnsi="Arial"/>
          <w:noProof w:val="0"/>
          <w:rtl/>
        </w:rPr>
        <w:t xml:space="preserve"> הנ"ל קבע מתחם, דן במתחמי הענישה ההולמים בעבירות של שוד בנסיבות מחמירות והגיע למסקנה כי מתחם העונש ההולם באותה פרשה הוא בין 34 חודשי מאסר לבין 46 חודשי מאסר כאשר בפועל העונש הועמד על 36 חודשי מאסר בפועל לאור גיל ועברו הנקי, כאשר מעשיו של המערער, אף שכללו אלימות, אינם ברף הנמוך ביותר.</w:t>
      </w:r>
    </w:p>
    <w:p w14:paraId="5B26EA05" w14:textId="77777777" w:rsidR="00AB768F" w:rsidRDefault="00AB768F" w:rsidP="00594AE1">
      <w:pPr>
        <w:pStyle w:val="ListParagraph"/>
        <w:numPr>
          <w:ilvl w:val="0"/>
          <w:numId w:val="5"/>
        </w:numPr>
        <w:spacing w:after="120" w:line="360" w:lineRule="auto"/>
        <w:ind w:left="720"/>
        <w:contextualSpacing w:val="0"/>
        <w:jc w:val="both"/>
        <w:rPr>
          <w:rFonts w:ascii="Arial" w:hAnsi="Arial"/>
          <w:noProof w:val="0"/>
        </w:rPr>
      </w:pPr>
      <w:r>
        <w:rPr>
          <w:rFonts w:ascii="Arial" w:hAnsi="Arial"/>
          <w:noProof w:val="0"/>
          <w:rtl/>
        </w:rPr>
        <w:t xml:space="preserve">בפרשת </w:t>
      </w:r>
      <w:r w:rsidRPr="00732258">
        <w:rPr>
          <w:rFonts w:ascii="Arial" w:hAnsi="Arial"/>
          <w:noProof w:val="0"/>
          <w:u w:val="single"/>
          <w:rtl/>
        </w:rPr>
        <w:t>אבנזון</w:t>
      </w:r>
      <w:r>
        <w:rPr>
          <w:rFonts w:ascii="Arial" w:hAnsi="Arial"/>
          <w:noProof w:val="0"/>
          <w:rtl/>
        </w:rPr>
        <w:t xml:space="preserve"> הנ"ל דחה בית המשפט העליון ערעור על בית משפט זה (השופט אמנון כהן) שם נקבע מתחם הולם בין 24 ל-60 חודשים בפועל.</w:t>
      </w:r>
    </w:p>
    <w:p w14:paraId="7EEC9C54" w14:textId="77777777" w:rsidR="00AB768F" w:rsidRDefault="00AB768F" w:rsidP="00594AE1">
      <w:pPr>
        <w:pStyle w:val="ListParagraph"/>
        <w:numPr>
          <w:ilvl w:val="0"/>
          <w:numId w:val="5"/>
        </w:numPr>
        <w:spacing w:after="120" w:line="360" w:lineRule="auto"/>
        <w:ind w:left="720"/>
        <w:contextualSpacing w:val="0"/>
        <w:jc w:val="both"/>
        <w:rPr>
          <w:rFonts w:ascii="Arial" w:hAnsi="Arial"/>
          <w:noProof w:val="0"/>
        </w:rPr>
      </w:pPr>
      <w:r>
        <w:rPr>
          <w:rFonts w:ascii="Arial" w:hAnsi="Arial"/>
          <w:noProof w:val="0"/>
          <w:rtl/>
        </w:rPr>
        <w:t xml:space="preserve">בפסיקה חדשה יותר לאחר הפסיקה האמורה, יש מתחמים נוספים שחלקם נקבעו על פי הנסיבות הספציפיות באותו תיק. אביא מספר דוגמאות: </w:t>
      </w:r>
    </w:p>
    <w:p w14:paraId="56362C8A" w14:textId="77777777" w:rsidR="00AB768F" w:rsidRDefault="00AB768F" w:rsidP="00FF4AC2">
      <w:pPr>
        <w:pStyle w:val="ListParagraph"/>
        <w:numPr>
          <w:ilvl w:val="0"/>
          <w:numId w:val="5"/>
        </w:numPr>
        <w:spacing w:after="120" w:line="360" w:lineRule="auto"/>
        <w:ind w:left="720"/>
        <w:contextualSpacing w:val="0"/>
        <w:jc w:val="both"/>
        <w:rPr>
          <w:rFonts w:ascii="Arial" w:hAnsi="Arial"/>
          <w:noProof w:val="0"/>
        </w:rPr>
      </w:pPr>
      <w:r>
        <w:rPr>
          <w:rFonts w:ascii="Arial" w:hAnsi="Arial"/>
          <w:noProof w:val="0"/>
          <w:rtl/>
        </w:rPr>
        <w:t>ב</w:t>
      </w:r>
      <w:hyperlink r:id="rId138" w:history="1">
        <w:r w:rsidR="006D659A" w:rsidRPr="006D659A">
          <w:rPr>
            <w:rStyle w:val="Hyperlink"/>
            <w:rFonts w:ascii="Arial" w:hAnsi="Arial" w:cs="David"/>
            <w:noProof w:val="0"/>
            <w:rtl/>
          </w:rPr>
          <w:t>ע"פ 8368/16</w:t>
        </w:r>
      </w:hyperlink>
      <w:r>
        <w:rPr>
          <w:rFonts w:ascii="Arial" w:hAnsi="Arial"/>
          <w:noProof w:val="0"/>
          <w:rtl/>
        </w:rPr>
        <w:t xml:space="preserve"> </w:t>
      </w:r>
      <w:r w:rsidRPr="00FF4AC2">
        <w:rPr>
          <w:rFonts w:ascii="Arial" w:hAnsi="Arial"/>
          <w:noProof w:val="0"/>
          <w:u w:val="single"/>
          <w:rtl/>
        </w:rPr>
        <w:t>נדאל שלאלדה</w:t>
      </w:r>
      <w:r>
        <w:rPr>
          <w:rFonts w:ascii="Arial" w:hAnsi="Arial"/>
          <w:noProof w:val="0"/>
          <w:rtl/>
        </w:rPr>
        <w:t xml:space="preserve"> נ' </w:t>
      </w:r>
      <w:r w:rsidRPr="00FF4AC2">
        <w:rPr>
          <w:rFonts w:ascii="Arial" w:hAnsi="Arial"/>
          <w:noProof w:val="0"/>
          <w:u w:val="single"/>
          <w:rtl/>
        </w:rPr>
        <w:t>מדינת ישראל</w:t>
      </w:r>
      <w:r>
        <w:rPr>
          <w:rFonts w:ascii="Arial" w:hAnsi="Arial"/>
          <w:noProof w:val="0"/>
          <w:rtl/>
        </w:rPr>
        <w:t xml:space="preserve"> </w:t>
      </w:r>
      <w:r w:rsidR="00AA3B4B" w:rsidRPr="00AA3B4B">
        <w:rPr>
          <w:noProof w:val="0"/>
          <w:sz w:val="22"/>
          <w:rtl/>
        </w:rPr>
        <w:t xml:space="preserve">[פורסם בנבו] </w:t>
      </w:r>
      <w:r>
        <w:rPr>
          <w:rFonts w:ascii="Arial" w:hAnsi="Arial"/>
          <w:noProof w:val="0"/>
          <w:rtl/>
        </w:rPr>
        <w:t>(2018), בית המשפט המחוזי מרכז-לוד קבע מתחם של ארבע עד שמונה שנות מאסר לעבירות של שוד וסיכון חיי אדם במזיד בנתיב תחבורה והטיל בפועל עונש של שמונה וחצי חודשי מאסר (שכלל גם הפעלת מאסר מותנה). בית המשפט העליון דחה את הערעור.</w:t>
      </w:r>
    </w:p>
    <w:p w14:paraId="775784DE" w14:textId="77777777" w:rsidR="00AB768F" w:rsidRDefault="00AB768F" w:rsidP="00DF1B55">
      <w:pPr>
        <w:pStyle w:val="ListParagraph"/>
        <w:numPr>
          <w:ilvl w:val="0"/>
          <w:numId w:val="5"/>
        </w:numPr>
        <w:spacing w:after="120" w:line="360" w:lineRule="auto"/>
        <w:ind w:left="720"/>
        <w:contextualSpacing w:val="0"/>
        <w:jc w:val="both"/>
        <w:rPr>
          <w:rFonts w:ascii="Arial" w:hAnsi="Arial"/>
          <w:noProof w:val="0"/>
        </w:rPr>
      </w:pPr>
      <w:r>
        <w:rPr>
          <w:rFonts w:ascii="Arial" w:hAnsi="Arial"/>
          <w:noProof w:val="0"/>
          <w:rtl/>
        </w:rPr>
        <w:t>בעבירות של שוד בנסיבות מחמירות ותקיפת זקן אישר בית המשפט העליון עונש של שמונה שנות מאסר ועוד שלושה חודשים. אשר הוטל בבית המשפט המחוזי על אף שעונש זה הינו חמור וקשה (</w:t>
      </w:r>
      <w:hyperlink r:id="rId139" w:history="1">
        <w:r w:rsidR="006D659A" w:rsidRPr="006D659A">
          <w:rPr>
            <w:rStyle w:val="Hyperlink"/>
            <w:rFonts w:ascii="Arial" w:hAnsi="Arial" w:cs="David"/>
            <w:noProof w:val="0"/>
            <w:rtl/>
          </w:rPr>
          <w:t>ע"פ 8515/17</w:t>
        </w:r>
      </w:hyperlink>
      <w:r>
        <w:rPr>
          <w:rFonts w:ascii="Arial" w:hAnsi="Arial"/>
          <w:noProof w:val="0"/>
          <w:rtl/>
        </w:rPr>
        <w:t xml:space="preserve"> </w:t>
      </w:r>
      <w:r w:rsidRPr="00DF1B55">
        <w:rPr>
          <w:rFonts w:ascii="Arial" w:hAnsi="Arial"/>
          <w:noProof w:val="0"/>
          <w:u w:val="single"/>
          <w:rtl/>
        </w:rPr>
        <w:t>פלוני</w:t>
      </w:r>
      <w:r>
        <w:rPr>
          <w:rFonts w:ascii="Arial" w:hAnsi="Arial"/>
          <w:noProof w:val="0"/>
          <w:rtl/>
        </w:rPr>
        <w:t xml:space="preserve"> נ' </w:t>
      </w:r>
      <w:r w:rsidRPr="00DF1B55">
        <w:rPr>
          <w:rFonts w:ascii="Arial" w:hAnsi="Arial"/>
          <w:noProof w:val="0"/>
          <w:u w:val="single"/>
          <w:rtl/>
        </w:rPr>
        <w:t>מדינת ישראל</w:t>
      </w:r>
      <w:r>
        <w:rPr>
          <w:rFonts w:ascii="Arial" w:hAnsi="Arial"/>
          <w:noProof w:val="0"/>
          <w:rtl/>
        </w:rPr>
        <w:t xml:space="preserve"> </w:t>
      </w:r>
      <w:r w:rsidR="00AA3B4B" w:rsidRPr="00AA3B4B">
        <w:rPr>
          <w:noProof w:val="0"/>
          <w:sz w:val="22"/>
          <w:rtl/>
        </w:rPr>
        <w:t xml:space="preserve">[פורסם בנבו] </w:t>
      </w:r>
      <w:r>
        <w:rPr>
          <w:rFonts w:ascii="Arial" w:hAnsi="Arial"/>
          <w:noProof w:val="0"/>
          <w:rtl/>
        </w:rPr>
        <w:t xml:space="preserve">(2018)). בית המשפט העליון אישר גם את המתחם של בית המשפט המחוזי שנע בין חמש לשמונה שנות מאסר בפועל, תוך הדגשת חומרת המעשה שבוצע לאחר תכנן מוקדם כלפי קורבן מוחלש, קשישה בת 89, שהופלה לרצפה, רותקה במשך 20 דקות והנאשמים כיסו את פניה במגבת הסותמת את פיה ואפה. </w:t>
      </w:r>
    </w:p>
    <w:p w14:paraId="73913793" w14:textId="77777777" w:rsidR="00AB768F" w:rsidRDefault="00AB768F" w:rsidP="00DF1B55">
      <w:pPr>
        <w:pStyle w:val="ListParagraph"/>
        <w:numPr>
          <w:ilvl w:val="0"/>
          <w:numId w:val="5"/>
        </w:numPr>
        <w:spacing w:after="120" w:line="360" w:lineRule="auto"/>
        <w:ind w:left="720"/>
        <w:contextualSpacing w:val="0"/>
        <w:jc w:val="both"/>
        <w:rPr>
          <w:rFonts w:ascii="Arial" w:hAnsi="Arial"/>
          <w:noProof w:val="0"/>
        </w:rPr>
      </w:pPr>
      <w:r>
        <w:rPr>
          <w:rFonts w:ascii="Arial" w:hAnsi="Arial"/>
          <w:noProof w:val="0"/>
          <w:rtl/>
        </w:rPr>
        <w:t>ראוי לציין כי בית משפט העליון במסגרת הערותיו מתחיל בכך שהעונש המירבי הקבוע לצידה של עבירת השוד הוא 20 שנות מאסר (פסקה 6.א להחלטת השופט ג'ורג' קרא, שלדבריו הסכימו הנשיאה השופטת אסתר חיות והשופטת דפנה ברק-ארז).</w:t>
      </w:r>
    </w:p>
    <w:p w14:paraId="250DF738" w14:textId="77777777" w:rsidR="00AB768F" w:rsidRDefault="00AB768F" w:rsidP="00294FB1">
      <w:pPr>
        <w:pStyle w:val="ListParagraph"/>
        <w:numPr>
          <w:ilvl w:val="0"/>
          <w:numId w:val="5"/>
        </w:numPr>
        <w:spacing w:after="120" w:line="360" w:lineRule="auto"/>
        <w:ind w:left="720"/>
        <w:contextualSpacing w:val="0"/>
        <w:jc w:val="both"/>
        <w:rPr>
          <w:rFonts w:ascii="Arial" w:hAnsi="Arial"/>
          <w:noProof w:val="0"/>
        </w:rPr>
      </w:pPr>
      <w:r>
        <w:rPr>
          <w:rFonts w:ascii="Arial" w:hAnsi="Arial"/>
          <w:noProof w:val="0"/>
          <w:rtl/>
        </w:rPr>
        <w:t>לאחרונה ממש, לפני כחודשיים, ניתן על ידי בית המשפט העליון פסק דין (</w:t>
      </w:r>
      <w:hyperlink r:id="rId140" w:history="1">
        <w:r w:rsidR="006D659A" w:rsidRPr="006D659A">
          <w:rPr>
            <w:rStyle w:val="Hyperlink"/>
            <w:rFonts w:ascii="Arial" w:hAnsi="Arial" w:cs="David"/>
            <w:noProof w:val="0"/>
            <w:rtl/>
          </w:rPr>
          <w:t>ע"פ 7669/17</w:t>
        </w:r>
      </w:hyperlink>
      <w:r>
        <w:rPr>
          <w:rFonts w:ascii="Arial" w:hAnsi="Arial"/>
          <w:noProof w:val="0"/>
          <w:rtl/>
        </w:rPr>
        <w:t xml:space="preserve"> </w:t>
      </w:r>
      <w:r w:rsidRPr="00294FB1">
        <w:rPr>
          <w:rFonts w:ascii="Arial" w:hAnsi="Arial"/>
          <w:noProof w:val="0"/>
          <w:u w:val="single"/>
          <w:rtl/>
        </w:rPr>
        <w:t>ואיל הייב</w:t>
      </w:r>
      <w:r>
        <w:rPr>
          <w:rFonts w:ascii="Arial" w:hAnsi="Arial"/>
          <w:noProof w:val="0"/>
          <w:rtl/>
        </w:rPr>
        <w:t xml:space="preserve"> נ' </w:t>
      </w:r>
      <w:r w:rsidRPr="00294FB1">
        <w:rPr>
          <w:rFonts w:ascii="Arial" w:hAnsi="Arial"/>
          <w:noProof w:val="0"/>
          <w:u w:val="single"/>
          <w:rtl/>
        </w:rPr>
        <w:t>מדינת ישראל</w:t>
      </w:r>
      <w:r>
        <w:rPr>
          <w:rFonts w:ascii="Arial" w:hAnsi="Arial"/>
          <w:noProof w:val="0"/>
          <w:rtl/>
        </w:rPr>
        <w:t xml:space="preserve"> </w:t>
      </w:r>
      <w:r w:rsidR="00AA3B4B" w:rsidRPr="00AA3B4B">
        <w:rPr>
          <w:noProof w:val="0"/>
          <w:sz w:val="22"/>
          <w:rtl/>
        </w:rPr>
        <w:t xml:space="preserve">[פורסם בנבו] </w:t>
      </w:r>
      <w:r>
        <w:rPr>
          <w:rFonts w:ascii="Arial" w:hAnsi="Arial"/>
          <w:noProof w:val="0"/>
          <w:rtl/>
        </w:rPr>
        <w:t>(2018)) שבו נדחה ערעור הנאשם על פסק דין של בית המשפט המחוזי בנצרת שהטיל על המערער שפעל בצוותא עם אחרים עונש של 42 חודשי מאסר בפועל בגין חטיפה ושוד (יחד עם חבלה חמורה בנסיבות מחמירות והחזקת סכין שלא כדין). באותה פרשה קבע בית המשפט המחוזי מתחם עונש הולם של 23 עד 60 חודשי מאסר בפועל (פסקה 7 סיפא לפסק הדין), ובמסגרתו קבע עונש הולם ברף הבינוני גבוה של 42 חודשי מאסר בפועל (פסקה 8 סיפא לפסק הדין). בית המשפט העליון לא רק שדחה את הערעור אלא אף סיים את דבריו בכך כי "</w:t>
      </w:r>
      <w:r w:rsidRPr="00294FB1">
        <w:rPr>
          <w:rFonts w:ascii="Arial" w:hAnsi="Arial"/>
          <w:b/>
          <w:bCs/>
          <w:noProof w:val="0"/>
          <w:rtl/>
        </w:rPr>
        <w:t>ניתן ל</w:t>
      </w:r>
      <w:r>
        <w:rPr>
          <w:rFonts w:ascii="Arial" w:hAnsi="Arial"/>
          <w:b/>
          <w:bCs/>
          <w:noProof w:val="0"/>
          <w:rtl/>
        </w:rPr>
        <w:t>ומר כי בית ה</w:t>
      </w:r>
      <w:r w:rsidRPr="00294FB1">
        <w:rPr>
          <w:rFonts w:ascii="Arial" w:hAnsi="Arial"/>
          <w:b/>
          <w:bCs/>
          <w:noProof w:val="0"/>
          <w:rtl/>
        </w:rPr>
        <w:t>משפט קמא הקל עימם לנוכח חומרת מעשיהם</w:t>
      </w:r>
      <w:r>
        <w:rPr>
          <w:rFonts w:ascii="Arial" w:hAnsi="Arial"/>
          <w:noProof w:val="0"/>
          <w:rtl/>
        </w:rPr>
        <w:t>" (פסקה 20 סיפא לפסק הדין שניתן על ידי השופט יצחק אלרום, שלדבריו הסכימו השופט ניל הנדל והשופט נעם סולברג).</w:t>
      </w:r>
    </w:p>
    <w:p w14:paraId="23D1D9B7" w14:textId="77777777" w:rsidR="00AB768F" w:rsidRDefault="00AB768F" w:rsidP="0056245E">
      <w:pPr>
        <w:pStyle w:val="ListParagraph"/>
        <w:numPr>
          <w:ilvl w:val="0"/>
          <w:numId w:val="5"/>
        </w:numPr>
        <w:spacing w:after="120" w:line="360" w:lineRule="auto"/>
        <w:ind w:left="720"/>
        <w:contextualSpacing w:val="0"/>
        <w:jc w:val="both"/>
        <w:rPr>
          <w:rFonts w:ascii="Arial" w:hAnsi="Arial"/>
          <w:noProof w:val="0"/>
        </w:rPr>
      </w:pPr>
      <w:r w:rsidRPr="00866E7E">
        <w:rPr>
          <w:rFonts w:ascii="Arial" w:hAnsi="Arial"/>
          <w:noProof w:val="0"/>
          <w:rtl/>
        </w:rPr>
        <w:t>בעבירה של שוד מזוין וקשירת קשר לביצוע פשע, כאשר הנשדד היה נהג מונית והשודדים</w:t>
      </w:r>
      <w:r>
        <w:rPr>
          <w:rFonts w:ascii="Arial" w:hAnsi="Arial"/>
          <w:noProof w:val="0"/>
          <w:rtl/>
        </w:rPr>
        <w:t xml:space="preserve"> </w:t>
      </w:r>
      <w:r w:rsidRPr="00866E7E">
        <w:rPr>
          <w:rFonts w:ascii="Arial" w:hAnsi="Arial"/>
          <w:noProof w:val="0"/>
          <w:rtl/>
        </w:rPr>
        <w:t>גנבו את הרכב, שני טלפונים ניידים ו-3,000 ₪ במזומן,</w:t>
      </w:r>
      <w:r>
        <w:rPr>
          <w:rFonts w:ascii="Arial" w:hAnsi="Arial"/>
          <w:noProof w:val="0"/>
          <w:rtl/>
        </w:rPr>
        <w:t xml:space="preserve"> וכן גרמו לו חבלות, נידון המערער, בן 18 ו-7 חודשים, ל-24 חודשי מאסר בפועל, כאשר מתחם העונש ההולם היה בין 24 ל-48 חודשי מאסר, והעונש נקבע בתחתית המתחם. בית המשפט העליון דחה את הערעור, וקבע כי המתחם האמור מהווה "</w:t>
      </w:r>
      <w:r w:rsidRPr="0056245E">
        <w:rPr>
          <w:rFonts w:ascii="Arial" w:hAnsi="Arial"/>
          <w:b/>
          <w:bCs/>
          <w:noProof w:val="0"/>
          <w:rtl/>
        </w:rPr>
        <w:t>קביעה הולמת ומאוזנת</w:t>
      </w:r>
      <w:r>
        <w:rPr>
          <w:rFonts w:ascii="Arial" w:hAnsi="Arial"/>
          <w:noProof w:val="0"/>
          <w:rtl/>
        </w:rPr>
        <w:t>" (סעיף 11 לפסק הדין), והוא עולה בקנה אחד עם מדיניות הענישה הנהוגה (המשך פסקה 11 והאסמכתאות המופיעות שם) (פסק הדין ניתן על ידי השופט צבי זילברטל, בהסכמת השופטים יצחק עמית ומנחם מזוז ב</w:t>
      </w:r>
      <w:hyperlink r:id="rId141" w:history="1">
        <w:r w:rsidR="006D659A" w:rsidRPr="006D659A">
          <w:rPr>
            <w:rStyle w:val="Hyperlink"/>
            <w:rFonts w:ascii="Arial" w:hAnsi="Arial" w:cs="David"/>
            <w:noProof w:val="0"/>
            <w:rtl/>
          </w:rPr>
          <w:t>ע"פ 8487/15</w:t>
        </w:r>
      </w:hyperlink>
      <w:r>
        <w:rPr>
          <w:rFonts w:ascii="Arial" w:hAnsi="Arial"/>
          <w:noProof w:val="0"/>
          <w:rtl/>
        </w:rPr>
        <w:t xml:space="preserve"> </w:t>
      </w:r>
      <w:r w:rsidRPr="0056245E">
        <w:rPr>
          <w:rFonts w:ascii="Arial" w:hAnsi="Arial"/>
          <w:noProof w:val="0"/>
          <w:u w:val="single"/>
          <w:rtl/>
        </w:rPr>
        <w:t>פלוני</w:t>
      </w:r>
      <w:r>
        <w:rPr>
          <w:rFonts w:ascii="Arial" w:hAnsi="Arial"/>
          <w:noProof w:val="0"/>
          <w:rtl/>
        </w:rPr>
        <w:t xml:space="preserve"> נ' </w:t>
      </w:r>
      <w:r w:rsidRPr="0056245E">
        <w:rPr>
          <w:rFonts w:ascii="Arial" w:hAnsi="Arial"/>
          <w:noProof w:val="0"/>
          <w:u w:val="single"/>
          <w:rtl/>
        </w:rPr>
        <w:t>מדינת ישראל</w:t>
      </w:r>
      <w:r>
        <w:rPr>
          <w:rFonts w:ascii="Arial" w:hAnsi="Arial"/>
          <w:noProof w:val="0"/>
          <w:rtl/>
        </w:rPr>
        <w:t xml:space="preserve"> </w:t>
      </w:r>
      <w:r w:rsidR="00AA3B4B" w:rsidRPr="00AA3B4B">
        <w:rPr>
          <w:noProof w:val="0"/>
          <w:sz w:val="22"/>
          <w:rtl/>
        </w:rPr>
        <w:t xml:space="preserve">[פורסם בנבו] </w:t>
      </w:r>
      <w:r>
        <w:rPr>
          <w:rFonts w:ascii="Arial" w:hAnsi="Arial"/>
          <w:noProof w:val="0"/>
          <w:rtl/>
        </w:rPr>
        <w:t>(2016)).</w:t>
      </w:r>
    </w:p>
    <w:p w14:paraId="449A0810" w14:textId="77777777" w:rsidR="00AB768F" w:rsidRDefault="00AB768F" w:rsidP="00C4546B">
      <w:pPr>
        <w:pStyle w:val="ListParagraph"/>
        <w:numPr>
          <w:ilvl w:val="0"/>
          <w:numId w:val="5"/>
        </w:numPr>
        <w:spacing w:after="120" w:line="360" w:lineRule="auto"/>
        <w:ind w:left="720"/>
        <w:contextualSpacing w:val="0"/>
        <w:jc w:val="both"/>
        <w:rPr>
          <w:rFonts w:ascii="Arial" w:hAnsi="Arial"/>
          <w:noProof w:val="0"/>
        </w:rPr>
      </w:pPr>
      <w:r>
        <w:rPr>
          <w:rFonts w:ascii="Arial" w:hAnsi="Arial"/>
          <w:noProof w:val="0"/>
          <w:rtl/>
        </w:rPr>
        <w:t xml:space="preserve">בתיק אחר (בפרשת </w:t>
      </w:r>
      <w:r w:rsidRPr="00C4546B">
        <w:rPr>
          <w:rFonts w:ascii="Arial" w:hAnsi="Arial"/>
          <w:noProof w:val="0"/>
          <w:u w:val="single"/>
          <w:rtl/>
        </w:rPr>
        <w:t>מנצור</w:t>
      </w:r>
      <w:r>
        <w:rPr>
          <w:rFonts w:ascii="Arial" w:hAnsi="Arial"/>
          <w:noProof w:val="0"/>
          <w:rtl/>
        </w:rPr>
        <w:t xml:space="preserve"> הנ"ל) – הייתה מחלוקת של שופטי בית המשפט העליון (בנקודה שלא חיונית לתיק זה). בית משפט המחוזי בבאר שבע (</w:t>
      </w:r>
      <w:hyperlink r:id="rId142" w:history="1">
        <w:r w:rsidR="006D659A" w:rsidRPr="006D659A">
          <w:rPr>
            <w:rStyle w:val="Hyperlink"/>
            <w:rFonts w:ascii="Arial" w:hAnsi="Arial" w:cs="David"/>
            <w:noProof w:val="0"/>
            <w:rtl/>
          </w:rPr>
          <w:t>ת"פ 34780-09-12</w:t>
        </w:r>
      </w:hyperlink>
      <w:r>
        <w:rPr>
          <w:rFonts w:ascii="Arial" w:hAnsi="Arial"/>
          <w:noProof w:val="0"/>
          <w:rtl/>
        </w:rPr>
        <w:t xml:space="preserve">) </w:t>
      </w:r>
      <w:r w:rsidR="00AA3B4B" w:rsidRPr="00AA3B4B">
        <w:rPr>
          <w:noProof w:val="0"/>
          <w:sz w:val="22"/>
          <w:rtl/>
        </w:rPr>
        <w:t xml:space="preserve">[פורסם בנבו] </w:t>
      </w:r>
      <w:r>
        <w:rPr>
          <w:rFonts w:ascii="Arial" w:hAnsi="Arial"/>
          <w:noProof w:val="0"/>
          <w:rtl/>
        </w:rPr>
        <w:t>הרשיע נאשם בעבירות של שוד בנסיבות מחמירות, קשירת קשר לביצוע פשע וכניסה לישראל (שב"ח) בשוד אלים שהחל בכניסה בתואנות שווא של בקשה לשתיית מים, לבית המתלונן, קשיש בן 72. הנאשם ואחר דחף את המתלונן, קשר אותו, אחז בצווארו, חנק אותו והכניס לפיו חתיכת בד, לקח ממנו את מפתחות הרכב, וגנב את הרכב של המתלונן וכן מכשיר טלפון נייד ו-600 ₪ שהיו בארנקו של המתלונן. התוצאה מהתקיפה נגרמו למתלונן נפיחות ושריטות. בית משפט המחוזי קבע מתחם עונש הולם בגין עבירות קשירת הקשר והשוד, של שש עד 10 שנות מאסר בפועל, בהדגישו כי הוא מודע לכך שמתחם ז גבוה מהמתחם שטענה המדינה (שש עד שמונה שנות מאסר). העונש ההולם שנקבע על ידי בית המשפט המחוזי היה שמונה שנות מאסר והפעלת מאסר על תנאי.</w:t>
      </w:r>
    </w:p>
    <w:p w14:paraId="64342BB2" w14:textId="77777777" w:rsidR="00AB768F" w:rsidRDefault="00AB768F" w:rsidP="00E72D29">
      <w:pPr>
        <w:pStyle w:val="ListParagraph"/>
        <w:spacing w:after="120" w:line="360" w:lineRule="auto"/>
        <w:contextualSpacing w:val="0"/>
        <w:jc w:val="both"/>
        <w:rPr>
          <w:rFonts w:ascii="Arial" w:hAnsi="Arial"/>
          <w:noProof w:val="0"/>
          <w:rtl/>
        </w:rPr>
      </w:pPr>
      <w:r>
        <w:rPr>
          <w:rFonts w:ascii="Arial" w:hAnsi="Arial"/>
          <w:noProof w:val="0"/>
          <w:rtl/>
        </w:rPr>
        <w:t xml:space="preserve">בערעור מציין השופט זילברטל כי אכן מוצדק להטיל עונש מאסר בפועל על עבירות מעין אלה, אך עורר את השאלה האם ראוי שערכאה דיונית תציג מתחם ענישה מחמיר יותר מאשר התבקש על ידי המאשימה (פסקה 7 לפסק הדין). רק במקרים נדירים וקיצוניים ניתן לסטות לחומרה מעמדת התביעה (פסקה 8 לפסק הדין) ועל כן יפחת העונש לשבע שנות מאסר. לדבריו הסכים השופט הנדל. עמדת שופטת המיעוט ענת ברון הייתה כי יש לדחות את הערעור שכן העונש של שמונה שנות מאסר היה בתוך המתחם שהציעה הפרקליטות שש עד שמונה שנות מאסר. </w:t>
      </w:r>
    </w:p>
    <w:p w14:paraId="407D3C5B" w14:textId="77777777" w:rsidR="00AB768F" w:rsidRDefault="00AB768F" w:rsidP="00E72D29">
      <w:pPr>
        <w:pStyle w:val="ListParagraph"/>
        <w:spacing w:after="120" w:line="360" w:lineRule="auto"/>
        <w:contextualSpacing w:val="0"/>
        <w:jc w:val="both"/>
        <w:rPr>
          <w:rFonts w:ascii="Arial" w:hAnsi="Arial"/>
          <w:noProof w:val="0"/>
          <w:rtl/>
        </w:rPr>
      </w:pPr>
      <w:r>
        <w:rPr>
          <w:rFonts w:ascii="Arial" w:hAnsi="Arial"/>
          <w:noProof w:val="0"/>
          <w:rtl/>
        </w:rPr>
        <w:t>על כל פנים, מפסק הדין עולה כי העונש בגין עבירת שוד חמורה עם אלימות כלפי הנשדד, שהיה זקן, הוא 7 שנות מאסר בפועל.</w:t>
      </w:r>
    </w:p>
    <w:p w14:paraId="1F815018" w14:textId="77777777" w:rsidR="00AB768F" w:rsidRPr="00F42F1F" w:rsidRDefault="00AB768F" w:rsidP="00AC6574">
      <w:pPr>
        <w:pStyle w:val="ListParagraph"/>
        <w:numPr>
          <w:ilvl w:val="0"/>
          <w:numId w:val="5"/>
        </w:numPr>
        <w:spacing w:after="120" w:line="360" w:lineRule="auto"/>
        <w:ind w:left="720"/>
        <w:contextualSpacing w:val="0"/>
        <w:jc w:val="both"/>
        <w:rPr>
          <w:rFonts w:ascii="Arial" w:hAnsi="Arial"/>
          <w:noProof w:val="0"/>
        </w:rPr>
      </w:pPr>
      <w:r>
        <w:rPr>
          <w:rFonts w:ascii="Arial" w:hAnsi="Arial"/>
          <w:noProof w:val="0"/>
          <w:rtl/>
        </w:rPr>
        <w:t>בית המשפט המחוזי בירושלים (השופט רפי כרמל) ב</w:t>
      </w:r>
      <w:hyperlink r:id="rId143" w:history="1">
        <w:r w:rsidR="006D659A" w:rsidRPr="006D659A">
          <w:rPr>
            <w:rStyle w:val="Hyperlink"/>
            <w:rFonts w:ascii="Arial" w:hAnsi="Arial" w:cs="David"/>
            <w:noProof w:val="0"/>
            <w:rtl/>
          </w:rPr>
          <w:t>ת"פ 53312-12-16</w:t>
        </w:r>
      </w:hyperlink>
      <w:r>
        <w:rPr>
          <w:rFonts w:ascii="Arial" w:hAnsi="Arial"/>
          <w:noProof w:val="0"/>
          <w:rtl/>
        </w:rPr>
        <w:t xml:space="preserve"> </w:t>
      </w:r>
      <w:r w:rsidR="00AA3B4B" w:rsidRPr="00AA3B4B">
        <w:rPr>
          <w:noProof w:val="0"/>
          <w:sz w:val="22"/>
          <w:rtl/>
        </w:rPr>
        <w:t xml:space="preserve">[פורסם בנבו] </w:t>
      </w:r>
      <w:r>
        <w:rPr>
          <w:rFonts w:ascii="Arial" w:hAnsi="Arial"/>
          <w:noProof w:val="0"/>
          <w:rtl/>
        </w:rPr>
        <w:t>קבע מתחם שבין שלוש לבין 8 שנות מאסר בפועל לעבירות של שוד שכלל כניסה למפעל וכפיית השומר, גניבת משאית מאותו מפעל וביצוע עבירות של סיכון חיי אדם בנתיב תחבורה במהלך בריחה, והעונש שנקבע היה ארבע שנות מאסר בפועל. בית המשפט העליון (</w:t>
      </w:r>
      <w:hyperlink r:id="rId144" w:history="1">
        <w:r w:rsidR="006D659A" w:rsidRPr="006D659A">
          <w:rPr>
            <w:rStyle w:val="Hyperlink"/>
            <w:rFonts w:ascii="Arial" w:hAnsi="Arial" w:cs="David"/>
            <w:noProof w:val="0"/>
            <w:rtl/>
          </w:rPr>
          <w:t>ע"פ 8295/17</w:t>
        </w:r>
      </w:hyperlink>
      <w:r>
        <w:rPr>
          <w:rFonts w:ascii="Arial" w:hAnsi="Arial"/>
          <w:noProof w:val="0"/>
          <w:rtl/>
        </w:rPr>
        <w:t xml:space="preserve"> </w:t>
      </w:r>
      <w:r>
        <w:rPr>
          <w:rFonts w:ascii="Arial" w:hAnsi="Arial"/>
          <w:noProof w:val="0"/>
          <w:u w:val="single"/>
          <w:rtl/>
        </w:rPr>
        <w:t xml:space="preserve">מדינת </w:t>
      </w:r>
      <w:r w:rsidRPr="00E72D29">
        <w:rPr>
          <w:rFonts w:ascii="Arial" w:hAnsi="Arial"/>
          <w:noProof w:val="0"/>
          <w:u w:val="single"/>
          <w:rtl/>
        </w:rPr>
        <w:t>ישראל</w:t>
      </w:r>
      <w:r w:rsidRPr="00E72D29">
        <w:rPr>
          <w:rFonts w:ascii="Arial" w:hAnsi="Arial"/>
          <w:noProof w:val="0"/>
          <w:rtl/>
        </w:rPr>
        <w:t xml:space="preserve"> נ' </w:t>
      </w:r>
      <w:r w:rsidRPr="00E72D29">
        <w:rPr>
          <w:rFonts w:ascii="Arial" w:hAnsi="Arial"/>
          <w:noProof w:val="0"/>
          <w:u w:val="single"/>
          <w:rtl/>
        </w:rPr>
        <w:t>אמג'ד שאוור</w:t>
      </w:r>
      <w:r>
        <w:rPr>
          <w:rFonts w:ascii="Arial" w:hAnsi="Arial"/>
          <w:noProof w:val="0"/>
          <w:rtl/>
        </w:rPr>
        <w:t xml:space="preserve"> </w:t>
      </w:r>
      <w:r w:rsidR="00AA3B4B" w:rsidRPr="00AA3B4B">
        <w:rPr>
          <w:noProof w:val="0"/>
          <w:sz w:val="22"/>
          <w:rtl/>
        </w:rPr>
        <w:t xml:space="preserve">[פורסם בנבו] </w:t>
      </w:r>
      <w:r>
        <w:rPr>
          <w:rFonts w:ascii="Arial" w:hAnsi="Arial"/>
          <w:noProof w:val="0"/>
          <w:rtl/>
        </w:rPr>
        <w:t xml:space="preserve">(2018) מפי השופט נועם סולברג שלדבריו הסכימו השופטים דוד מינץ ויצחק אלרון), קבע כי מדובר בעונש נמוך מדי שמחייב התערבות ערכאת הערעור והעונש הועמד על חמש וחצי שנות מאסר. במהלך הדיון, מזכיר בית המשפט כי בגין עונש השוד לבדו מוצדק היה מאסר של מספר שנים. כאסמכתא לכך מביא בית המשפט שלושה פסקי דין: </w:t>
      </w:r>
      <w:hyperlink r:id="rId145" w:history="1">
        <w:r w:rsidR="006D659A" w:rsidRPr="006D659A">
          <w:rPr>
            <w:rStyle w:val="Hyperlink"/>
            <w:rFonts w:ascii="Arial" w:hAnsi="Arial" w:cs="David"/>
            <w:noProof w:val="0"/>
            <w:rtl/>
          </w:rPr>
          <w:t>ע"פ 1041/14</w:t>
        </w:r>
      </w:hyperlink>
      <w:r>
        <w:rPr>
          <w:rFonts w:ascii="Arial" w:hAnsi="Arial"/>
          <w:noProof w:val="0"/>
          <w:rtl/>
        </w:rPr>
        <w:t xml:space="preserve"> </w:t>
      </w:r>
      <w:r>
        <w:rPr>
          <w:rFonts w:ascii="Arial" w:hAnsi="Arial"/>
          <w:noProof w:val="0"/>
          <w:u w:val="single"/>
          <w:rtl/>
        </w:rPr>
        <w:t>קרקי</w:t>
      </w:r>
      <w:r>
        <w:rPr>
          <w:rFonts w:ascii="Arial" w:hAnsi="Arial"/>
          <w:noProof w:val="0"/>
          <w:rtl/>
        </w:rPr>
        <w:t xml:space="preserve"> נ' </w:t>
      </w:r>
      <w:r>
        <w:rPr>
          <w:rFonts w:ascii="Arial" w:hAnsi="Arial"/>
          <w:noProof w:val="0"/>
          <w:u w:val="single"/>
          <w:rtl/>
        </w:rPr>
        <w:t>מדינת ישראל</w:t>
      </w:r>
      <w:r w:rsidRPr="00F42F1F">
        <w:rPr>
          <w:rFonts w:ascii="Arial" w:hAnsi="Arial"/>
          <w:noProof w:val="0"/>
          <w:rtl/>
        </w:rPr>
        <w:t xml:space="preserve"> </w:t>
      </w:r>
      <w:r w:rsidR="00AA3B4B" w:rsidRPr="00AA3B4B">
        <w:rPr>
          <w:noProof w:val="0"/>
          <w:sz w:val="22"/>
          <w:rtl/>
        </w:rPr>
        <w:t xml:space="preserve">[פורסם בנבו] </w:t>
      </w:r>
      <w:r w:rsidRPr="00F42F1F">
        <w:rPr>
          <w:rFonts w:ascii="Arial" w:hAnsi="Arial"/>
          <w:noProof w:val="0"/>
          <w:rtl/>
        </w:rPr>
        <w:t>(2014</w:t>
      </w:r>
      <w:r>
        <w:rPr>
          <w:rFonts w:ascii="Arial" w:hAnsi="Arial"/>
          <w:noProof w:val="0"/>
          <w:rtl/>
        </w:rPr>
        <w:t xml:space="preserve">), שבו בית משפט המחוזי קבע מתחם עונש הולם בגין ביצוע עבירת שוד שנע בין שנתיים וחצי לחמש שנות מאסר בפועל וגזר עליו 50 חודשי מאסר בפועל וכן פיצוי (פסק הדין ניתן על ידי השופט ד"ר דנציגר, שלדבריו הסכימו השופטת – כיום נשיאה אסתר חיות והשופט אורי שוהם; </w:t>
      </w:r>
      <w:hyperlink r:id="rId146" w:history="1">
        <w:r w:rsidR="006D659A" w:rsidRPr="006D659A">
          <w:rPr>
            <w:rStyle w:val="Hyperlink"/>
            <w:rFonts w:ascii="Arial" w:hAnsi="Arial" w:cs="David"/>
            <w:noProof w:val="0"/>
            <w:rtl/>
          </w:rPr>
          <w:t>ע"פ 1178/14</w:t>
        </w:r>
      </w:hyperlink>
      <w:r>
        <w:rPr>
          <w:rFonts w:ascii="Arial" w:hAnsi="Arial"/>
          <w:noProof w:val="0"/>
          <w:rtl/>
        </w:rPr>
        <w:t xml:space="preserve"> </w:t>
      </w:r>
      <w:r>
        <w:rPr>
          <w:rFonts w:ascii="Arial" w:hAnsi="Arial"/>
          <w:noProof w:val="0"/>
          <w:u w:val="single"/>
          <w:rtl/>
        </w:rPr>
        <w:t>מדינת ישראל</w:t>
      </w:r>
      <w:r>
        <w:rPr>
          <w:rFonts w:ascii="Arial" w:hAnsi="Arial"/>
          <w:noProof w:val="0"/>
          <w:rtl/>
        </w:rPr>
        <w:t xml:space="preserve"> נ' </w:t>
      </w:r>
      <w:r>
        <w:rPr>
          <w:rFonts w:ascii="Arial" w:hAnsi="Arial"/>
          <w:noProof w:val="0"/>
          <w:u w:val="single"/>
          <w:rtl/>
        </w:rPr>
        <w:t>שי (שבתאי) מיכלאשווילי</w:t>
      </w:r>
      <w:r>
        <w:rPr>
          <w:rFonts w:ascii="Arial" w:hAnsi="Arial"/>
          <w:b/>
          <w:bCs/>
          <w:noProof w:val="0"/>
          <w:rtl/>
        </w:rPr>
        <w:t xml:space="preserve"> </w:t>
      </w:r>
      <w:r w:rsidR="00AA3B4B" w:rsidRPr="00AA3B4B">
        <w:rPr>
          <w:noProof w:val="0"/>
          <w:sz w:val="22"/>
          <w:rtl/>
        </w:rPr>
        <w:t xml:space="preserve">[פורסם בנבו] </w:t>
      </w:r>
      <w:r w:rsidRPr="00F42F1F">
        <w:rPr>
          <w:rFonts w:ascii="Arial" w:hAnsi="Arial"/>
          <w:noProof w:val="0"/>
          <w:rtl/>
        </w:rPr>
        <w:t>(2014</w:t>
      </w:r>
      <w:r>
        <w:rPr>
          <w:rFonts w:ascii="Arial" w:hAnsi="Arial"/>
          <w:noProof w:val="0"/>
          <w:rtl/>
        </w:rPr>
        <w:t>), שבו בית משפט העליון קיבל ערעור המדינה על גזר דין שנתן בית משפט המחוזי בבאר-שבע שהשית על הנאשם 40 חודשי מאסר בפועל בגין עבירת שוד ונהיגה ברכב ללא ביטוח ורישיון, וקבע כי מתחם העונש ההולם בעבירות שוד של שלוש עד שש שנות מאסר (וזאת בהתאם למתחם שנקבע בעבר ב</w:t>
      </w:r>
      <w:hyperlink r:id="rId147" w:history="1">
        <w:r w:rsidR="006D659A" w:rsidRPr="006D659A">
          <w:rPr>
            <w:rStyle w:val="Hyperlink"/>
            <w:rFonts w:ascii="Arial" w:hAnsi="Arial" w:cs="David"/>
            <w:noProof w:val="0"/>
            <w:rtl/>
          </w:rPr>
          <w:t>ע"פ 4012/13</w:t>
        </w:r>
      </w:hyperlink>
      <w:r>
        <w:rPr>
          <w:rFonts w:ascii="Arial" w:hAnsi="Arial"/>
          <w:noProof w:val="0"/>
          <w:rtl/>
        </w:rPr>
        <w:t xml:space="preserve"> </w:t>
      </w:r>
      <w:r>
        <w:rPr>
          <w:rFonts w:ascii="Arial" w:hAnsi="Arial"/>
          <w:noProof w:val="0"/>
          <w:u w:val="single"/>
          <w:rtl/>
        </w:rPr>
        <w:t>זיני</w:t>
      </w:r>
      <w:r>
        <w:rPr>
          <w:rFonts w:ascii="Arial" w:hAnsi="Arial"/>
          <w:noProof w:val="0"/>
          <w:rtl/>
        </w:rPr>
        <w:t xml:space="preserve"> נ' </w:t>
      </w:r>
      <w:r>
        <w:rPr>
          <w:rFonts w:ascii="Arial" w:hAnsi="Arial"/>
          <w:noProof w:val="0"/>
          <w:u w:val="single"/>
          <w:rtl/>
        </w:rPr>
        <w:t>מדינת ישראל</w:t>
      </w:r>
      <w:r>
        <w:rPr>
          <w:rFonts w:ascii="Arial" w:hAnsi="Arial"/>
          <w:noProof w:val="0"/>
          <w:rtl/>
        </w:rPr>
        <w:t xml:space="preserve"> </w:t>
      </w:r>
      <w:r w:rsidR="00AA3B4B" w:rsidRPr="00AA3B4B">
        <w:rPr>
          <w:noProof w:val="0"/>
          <w:sz w:val="22"/>
          <w:rtl/>
        </w:rPr>
        <w:t xml:space="preserve">[פורסם בנבו] </w:t>
      </w:r>
      <w:r>
        <w:rPr>
          <w:rFonts w:ascii="Arial" w:hAnsi="Arial"/>
          <w:noProof w:val="0"/>
          <w:rtl/>
        </w:rPr>
        <w:t xml:space="preserve">(2014), ועונש המאסר של הנאשם הועמד על 52 חודשי מאסר (פסק הדין ניתן על ידי השופט עוזי פוגלמן שלדבריו הסכימו השופט ד"ר יורם דנציגר והשופטת דפנה ברק-ארז); </w:t>
      </w:r>
      <w:hyperlink r:id="rId148" w:history="1">
        <w:r w:rsidR="006D659A" w:rsidRPr="006D659A">
          <w:rPr>
            <w:rStyle w:val="Hyperlink"/>
            <w:rFonts w:ascii="Arial" w:hAnsi="Arial" w:cs="David"/>
            <w:noProof w:val="0"/>
            <w:rtl/>
          </w:rPr>
          <w:t>ע"פ 6048/13</w:t>
        </w:r>
      </w:hyperlink>
      <w:r>
        <w:rPr>
          <w:rFonts w:ascii="Arial" w:hAnsi="Arial"/>
          <w:noProof w:val="0"/>
          <w:rtl/>
        </w:rPr>
        <w:t xml:space="preserve"> </w:t>
      </w:r>
      <w:r>
        <w:rPr>
          <w:rFonts w:ascii="Arial" w:hAnsi="Arial"/>
          <w:noProof w:val="0"/>
          <w:u w:val="single"/>
          <w:rtl/>
        </w:rPr>
        <w:t>מוחמד בשיר חוסיין</w:t>
      </w:r>
      <w:r w:rsidRPr="00F42F1F">
        <w:rPr>
          <w:rFonts w:ascii="Arial" w:hAnsi="Arial"/>
          <w:noProof w:val="0"/>
          <w:rtl/>
        </w:rPr>
        <w:t xml:space="preserve"> </w:t>
      </w:r>
      <w:r>
        <w:rPr>
          <w:rFonts w:ascii="Arial" w:hAnsi="Arial"/>
          <w:noProof w:val="0"/>
          <w:rtl/>
        </w:rPr>
        <w:t xml:space="preserve">נ' </w:t>
      </w:r>
      <w:r>
        <w:rPr>
          <w:rFonts w:ascii="Arial" w:hAnsi="Arial"/>
          <w:noProof w:val="0"/>
          <w:u w:val="single"/>
          <w:rtl/>
        </w:rPr>
        <w:t>מדינת ישראל</w:t>
      </w:r>
      <w:r>
        <w:rPr>
          <w:rFonts w:ascii="Arial" w:hAnsi="Arial"/>
          <w:noProof w:val="0"/>
          <w:rtl/>
        </w:rPr>
        <w:t xml:space="preserve"> </w:t>
      </w:r>
      <w:r w:rsidR="00AA3B4B" w:rsidRPr="00AA3B4B">
        <w:rPr>
          <w:noProof w:val="0"/>
          <w:sz w:val="22"/>
          <w:rtl/>
        </w:rPr>
        <w:t xml:space="preserve">[פורסם בנבו] </w:t>
      </w:r>
      <w:r>
        <w:rPr>
          <w:rFonts w:ascii="Arial" w:hAnsi="Arial"/>
          <w:noProof w:val="0"/>
          <w:rtl/>
        </w:rPr>
        <w:t>(2014), בית המשפט העליון דחה ערעור על גזר דין שבו נקבע בעבירת שוד עונש של 46 חודשי מאסר (השופט ניל הנדל שלדבריו הסכימו השופט – לימים המשנה לנשיאה – אליקים רובינשטיין והשופט אורי שופט).</w:t>
      </w:r>
    </w:p>
    <w:p w14:paraId="3EEA64D0" w14:textId="77777777" w:rsidR="00AB768F" w:rsidRPr="00EE4BC1" w:rsidRDefault="00AB768F" w:rsidP="00EE4BC1">
      <w:pPr>
        <w:pStyle w:val="ListParagraph"/>
        <w:numPr>
          <w:ilvl w:val="0"/>
          <w:numId w:val="5"/>
        </w:numPr>
        <w:spacing w:after="120" w:line="360" w:lineRule="auto"/>
        <w:ind w:left="720"/>
        <w:contextualSpacing w:val="0"/>
        <w:jc w:val="both"/>
        <w:rPr>
          <w:rFonts w:ascii="Arial" w:hAnsi="Arial"/>
          <w:noProof w:val="0"/>
          <w:rtl/>
        </w:rPr>
      </w:pPr>
      <w:r w:rsidRPr="00B46383">
        <w:rPr>
          <w:rFonts w:ascii="Arial" w:hAnsi="Arial"/>
          <w:noProof w:val="0"/>
          <w:rtl/>
        </w:rPr>
        <w:t>בית המשפט המחוזי (מרכז לוד) ב</w:t>
      </w:r>
      <w:hyperlink r:id="rId149" w:history="1">
        <w:r w:rsidR="006D659A" w:rsidRPr="006D659A">
          <w:rPr>
            <w:rStyle w:val="Hyperlink"/>
            <w:rFonts w:ascii="Arial" w:hAnsi="Arial" w:cs="David"/>
            <w:noProof w:val="0"/>
            <w:rtl/>
          </w:rPr>
          <w:t>ת"פ 17454-07-15</w:t>
        </w:r>
      </w:hyperlink>
      <w:r w:rsidRPr="00B46383">
        <w:rPr>
          <w:rFonts w:ascii="Arial" w:hAnsi="Arial"/>
          <w:noProof w:val="0"/>
          <w:rtl/>
        </w:rPr>
        <w:t xml:space="preserve"> </w:t>
      </w:r>
      <w:r w:rsidR="00AA3B4B" w:rsidRPr="00AA3B4B">
        <w:rPr>
          <w:noProof w:val="0"/>
          <w:sz w:val="22"/>
          <w:rtl/>
        </w:rPr>
        <w:t xml:space="preserve">[פורסם בנבו] </w:t>
      </w:r>
      <w:r w:rsidRPr="00B46383">
        <w:rPr>
          <w:rFonts w:ascii="Arial" w:hAnsi="Arial"/>
          <w:noProof w:val="0"/>
          <w:rtl/>
        </w:rPr>
        <w:t>הטיל עונש של</w:t>
      </w:r>
      <w:r>
        <w:rPr>
          <w:rFonts w:ascii="Arial" w:hAnsi="Arial"/>
          <w:noProof w:val="0"/>
          <w:rtl/>
        </w:rPr>
        <w:t xml:space="preserve"> 48</w:t>
      </w:r>
      <w:r w:rsidRPr="00B46383">
        <w:rPr>
          <w:rFonts w:ascii="Arial" w:hAnsi="Arial"/>
          <w:noProof w:val="0"/>
          <w:rtl/>
        </w:rPr>
        <w:t xml:space="preserve"> חודשי מאסר</w:t>
      </w:r>
      <w:r>
        <w:rPr>
          <w:rFonts w:ascii="Arial" w:hAnsi="Arial"/>
          <w:noProof w:val="0"/>
          <w:rtl/>
        </w:rPr>
        <w:t xml:space="preserve"> (בפועל העונש הוא 60 חודשי מאסר בשל הפעלה מצטברת של 12 חודשי מאסר על תנאי בגין תיק קודם).</w:t>
      </w:r>
      <w:r w:rsidRPr="00B46383">
        <w:rPr>
          <w:rFonts w:ascii="Arial" w:hAnsi="Arial"/>
          <w:noProof w:val="0"/>
          <w:rtl/>
        </w:rPr>
        <w:t xml:space="preserve"> בגין עבירת שוד בבנק תוך שימוש באקדח דמה (סכום השוד היה 23,400 ₪). שימוש ברכב ללא רשות. נקבע מתחם ענישה הולם אחד, כאשר חומרת העבירות הנלוות לשוד תשפיע על קביעת המתחם. המתחם נקבע לעונש של 24 עד 54 חודשי מאסר (פסקה 5 לפסק הדין של השופט נעם סולברג</w:t>
      </w:r>
      <w:r>
        <w:rPr>
          <w:rFonts w:ascii="Arial" w:hAnsi="Arial"/>
          <w:noProof w:val="0"/>
          <w:rtl/>
        </w:rPr>
        <w:t>, שלדבריו הסכימו השופט ד"ר יורם דנציגר והשופט אורי שהם) ב</w:t>
      </w:r>
      <w:hyperlink r:id="rId150" w:history="1">
        <w:r w:rsidR="006D659A" w:rsidRPr="006D659A">
          <w:rPr>
            <w:rStyle w:val="Hyperlink"/>
            <w:rFonts w:ascii="Arial" w:hAnsi="Arial" w:cs="David"/>
            <w:noProof w:val="0"/>
            <w:rtl/>
          </w:rPr>
          <w:t>ע"פ 8095/16</w:t>
        </w:r>
      </w:hyperlink>
      <w:r>
        <w:rPr>
          <w:rFonts w:ascii="Arial" w:hAnsi="Arial"/>
          <w:noProof w:val="0"/>
          <w:rtl/>
        </w:rPr>
        <w:t xml:space="preserve"> </w:t>
      </w:r>
      <w:r>
        <w:rPr>
          <w:rFonts w:ascii="Arial" w:hAnsi="Arial"/>
          <w:noProof w:val="0"/>
          <w:u w:val="single"/>
          <w:rtl/>
        </w:rPr>
        <w:t>יהודה עובדיה</w:t>
      </w:r>
      <w:r>
        <w:rPr>
          <w:rFonts w:ascii="Arial" w:hAnsi="Arial"/>
          <w:noProof w:val="0"/>
          <w:rtl/>
        </w:rPr>
        <w:t xml:space="preserve"> נ' </w:t>
      </w:r>
      <w:r>
        <w:rPr>
          <w:rFonts w:ascii="Arial" w:hAnsi="Arial"/>
          <w:noProof w:val="0"/>
          <w:u w:val="single"/>
          <w:rtl/>
        </w:rPr>
        <w:t>מדינת ישראל</w:t>
      </w:r>
      <w:r>
        <w:rPr>
          <w:rFonts w:ascii="Arial" w:hAnsi="Arial"/>
          <w:noProof w:val="0"/>
          <w:rtl/>
        </w:rPr>
        <w:t xml:space="preserve"> </w:t>
      </w:r>
      <w:r w:rsidR="00AA3B4B" w:rsidRPr="00AA3B4B">
        <w:rPr>
          <w:noProof w:val="0"/>
          <w:sz w:val="22"/>
          <w:rtl/>
        </w:rPr>
        <w:t xml:space="preserve">[פורסם בנבו] </w:t>
      </w:r>
      <w:r>
        <w:rPr>
          <w:rFonts w:ascii="Arial" w:hAnsi="Arial"/>
          <w:noProof w:val="0"/>
          <w:rtl/>
        </w:rPr>
        <w:t xml:space="preserve">(2017). </w:t>
      </w:r>
      <w:r w:rsidRPr="00EE4BC1">
        <w:rPr>
          <w:rFonts w:ascii="Arial" w:hAnsi="Arial"/>
          <w:noProof w:val="0"/>
          <w:rtl/>
        </w:rPr>
        <w:t>טענת המערער כי מתחם העונש חמור מדי נדחתה על ידי בית המשפט שקבע כי אין להתערב במתחם הענישה של בית המשפט המחוזי.</w:t>
      </w:r>
      <w:r>
        <w:rPr>
          <w:rFonts w:ascii="Arial" w:hAnsi="Arial"/>
          <w:noProof w:val="0"/>
          <w:rtl/>
        </w:rPr>
        <w:t xml:space="preserve"> </w:t>
      </w:r>
      <w:r w:rsidRPr="00EE4BC1">
        <w:rPr>
          <w:rFonts w:ascii="Arial" w:hAnsi="Arial"/>
          <w:noProof w:val="0"/>
          <w:rtl/>
        </w:rPr>
        <w:t xml:space="preserve">כמו כן העונש המתאים נקבע בתוך המתחם. </w:t>
      </w:r>
    </w:p>
    <w:p w14:paraId="412A4CF7" w14:textId="77777777" w:rsidR="00AB768F" w:rsidRPr="00EE4BC1" w:rsidRDefault="00AB768F" w:rsidP="00AD6E3D">
      <w:pPr>
        <w:pStyle w:val="ListParagraph"/>
        <w:numPr>
          <w:ilvl w:val="0"/>
          <w:numId w:val="5"/>
        </w:numPr>
        <w:spacing w:after="120" w:line="360" w:lineRule="auto"/>
        <w:ind w:left="720"/>
        <w:contextualSpacing w:val="0"/>
        <w:jc w:val="both"/>
        <w:rPr>
          <w:rFonts w:ascii="Arial" w:hAnsi="Arial"/>
          <w:noProof w:val="0"/>
          <w:rtl/>
        </w:rPr>
      </w:pPr>
      <w:r w:rsidRPr="00EE4BC1">
        <w:rPr>
          <w:rFonts w:ascii="Arial" w:hAnsi="Arial"/>
          <w:noProof w:val="0"/>
          <w:rtl/>
        </w:rPr>
        <w:t xml:space="preserve">בית המשפט המחוזי בחיפה הטיל עונש של תשע וחצי שנות מאסר בעבירות של קשירת קשר לביצוע פשע, שוד בנסיבות מחמירות, שתי עבירות נשק וניסיון לשוד מזוין ועבירה של חבלה חמורה בנסיבות מחמירות. </w:t>
      </w:r>
      <w:hyperlink r:id="rId151" w:history="1">
        <w:r w:rsidR="006D659A" w:rsidRPr="006D659A">
          <w:rPr>
            <w:rStyle w:val="Hyperlink"/>
            <w:rFonts w:ascii="Arial" w:hAnsi="Arial" w:cs="David"/>
            <w:noProof w:val="0"/>
            <w:rtl/>
          </w:rPr>
          <w:t>ת"פ 55005-11-13</w:t>
        </w:r>
      </w:hyperlink>
      <w:r w:rsidRPr="00EE4BC1">
        <w:rPr>
          <w:rFonts w:ascii="Arial" w:hAnsi="Arial"/>
          <w:noProof w:val="0"/>
          <w:rtl/>
        </w:rPr>
        <w:t xml:space="preserve"> </w:t>
      </w:r>
      <w:r w:rsidR="00AA3B4B" w:rsidRPr="00AA3B4B">
        <w:rPr>
          <w:noProof w:val="0"/>
          <w:sz w:val="22"/>
          <w:rtl/>
        </w:rPr>
        <w:t xml:space="preserve">[פורסם בנבו] </w:t>
      </w:r>
      <w:r w:rsidRPr="00EE4BC1">
        <w:rPr>
          <w:rFonts w:ascii="Arial" w:hAnsi="Arial"/>
          <w:noProof w:val="0"/>
          <w:rtl/>
        </w:rPr>
        <w:t xml:space="preserve">בית המשפט העליון מפי השופטת ענת ברון (בהסכמת השופטת – כיום הנשיאה – אסתר חיות, והשופט – כיום המשנה לנשיאה – חנן מלצר, דחה את הערעור – </w:t>
      </w:r>
      <w:hyperlink r:id="rId152" w:history="1">
        <w:r w:rsidR="006D659A" w:rsidRPr="006D659A">
          <w:rPr>
            <w:rStyle w:val="Hyperlink"/>
            <w:rFonts w:ascii="Arial" w:hAnsi="Arial" w:cs="David"/>
            <w:noProof w:val="0"/>
            <w:rtl/>
          </w:rPr>
          <w:t>ע"פ 2805/15</w:t>
        </w:r>
      </w:hyperlink>
      <w:r w:rsidRPr="00EE4BC1">
        <w:rPr>
          <w:rFonts w:ascii="Arial" w:hAnsi="Arial"/>
          <w:noProof w:val="0"/>
          <w:rtl/>
        </w:rPr>
        <w:t xml:space="preserve"> </w:t>
      </w:r>
      <w:r w:rsidRPr="00EE4BC1">
        <w:rPr>
          <w:rFonts w:ascii="Arial" w:hAnsi="Arial"/>
          <w:noProof w:val="0"/>
          <w:u w:val="single"/>
          <w:rtl/>
        </w:rPr>
        <w:t>שהאב סגייר</w:t>
      </w:r>
      <w:r w:rsidRPr="00EE4BC1">
        <w:rPr>
          <w:rFonts w:ascii="Arial" w:hAnsi="Arial"/>
          <w:noProof w:val="0"/>
          <w:rtl/>
        </w:rPr>
        <w:t xml:space="preserve"> נ' </w:t>
      </w:r>
      <w:r w:rsidRPr="00EE4BC1">
        <w:rPr>
          <w:rFonts w:ascii="Arial" w:hAnsi="Arial"/>
          <w:noProof w:val="0"/>
          <w:u w:val="single"/>
          <w:rtl/>
        </w:rPr>
        <w:t>מדינת ישראל</w:t>
      </w:r>
      <w:r w:rsidRPr="00EE4BC1">
        <w:rPr>
          <w:rFonts w:ascii="Arial" w:hAnsi="Arial"/>
          <w:noProof w:val="0"/>
          <w:rtl/>
        </w:rPr>
        <w:t xml:space="preserve"> </w:t>
      </w:r>
      <w:r w:rsidR="00AA3B4B" w:rsidRPr="00AA3B4B">
        <w:rPr>
          <w:noProof w:val="0"/>
          <w:sz w:val="22"/>
          <w:rtl/>
        </w:rPr>
        <w:t xml:space="preserve">[פורסם בנבו] </w:t>
      </w:r>
      <w:r w:rsidRPr="00EE4BC1">
        <w:rPr>
          <w:rFonts w:ascii="Arial" w:hAnsi="Arial"/>
          <w:noProof w:val="0"/>
          <w:rtl/>
        </w:rPr>
        <w:t>(2017)).</w:t>
      </w:r>
    </w:p>
    <w:p w14:paraId="0ED76B90" w14:textId="77777777" w:rsidR="00AB768F" w:rsidRDefault="00AB768F" w:rsidP="007E29C6">
      <w:pPr>
        <w:pStyle w:val="ListParagraph"/>
        <w:numPr>
          <w:ilvl w:val="0"/>
          <w:numId w:val="5"/>
        </w:numPr>
        <w:spacing w:after="120" w:line="360" w:lineRule="auto"/>
        <w:ind w:left="720"/>
        <w:contextualSpacing w:val="0"/>
        <w:jc w:val="both"/>
        <w:rPr>
          <w:rFonts w:ascii="Arial" w:hAnsi="Arial"/>
          <w:noProof w:val="0"/>
        </w:rPr>
      </w:pPr>
      <w:r>
        <w:rPr>
          <w:rFonts w:ascii="Arial" w:hAnsi="Arial"/>
          <w:noProof w:val="0"/>
          <w:rtl/>
        </w:rPr>
        <w:t>תקדים נוסף הוא</w:t>
      </w:r>
      <w:r w:rsidRPr="007E29C6">
        <w:rPr>
          <w:rFonts w:ascii="Arial" w:hAnsi="Arial"/>
          <w:noProof w:val="0"/>
          <w:rtl/>
        </w:rPr>
        <w:t xml:space="preserve"> פרשת </w:t>
      </w:r>
      <w:r w:rsidRPr="007E29C6">
        <w:rPr>
          <w:rFonts w:ascii="Arial" w:hAnsi="Arial"/>
          <w:noProof w:val="0"/>
          <w:u w:val="single"/>
          <w:rtl/>
        </w:rPr>
        <w:t>פייסל</w:t>
      </w:r>
      <w:r w:rsidRPr="007E29C6">
        <w:rPr>
          <w:rFonts w:ascii="Arial" w:hAnsi="Arial"/>
          <w:noProof w:val="0"/>
          <w:rtl/>
        </w:rPr>
        <w:t xml:space="preserve"> (</w:t>
      </w:r>
      <w:hyperlink r:id="rId153" w:history="1">
        <w:r w:rsidR="006D659A" w:rsidRPr="006D659A">
          <w:rPr>
            <w:rStyle w:val="Hyperlink"/>
            <w:rFonts w:ascii="Arial" w:hAnsi="Arial" w:cs="David"/>
            <w:noProof w:val="0"/>
            <w:rtl/>
          </w:rPr>
          <w:t>ע"פ 7655/12</w:t>
        </w:r>
      </w:hyperlink>
      <w:r w:rsidRPr="007E29C6">
        <w:rPr>
          <w:rFonts w:ascii="Arial" w:hAnsi="Arial"/>
          <w:noProof w:val="0"/>
          <w:rtl/>
        </w:rPr>
        <w:t xml:space="preserve"> </w:t>
      </w:r>
      <w:r w:rsidRPr="007E29C6">
        <w:rPr>
          <w:rFonts w:ascii="Arial" w:hAnsi="Arial"/>
          <w:noProof w:val="0"/>
          <w:u w:val="single"/>
          <w:rtl/>
        </w:rPr>
        <w:t>אדריס פייסל</w:t>
      </w:r>
      <w:r w:rsidRPr="007E29C6">
        <w:rPr>
          <w:rFonts w:ascii="Arial" w:hAnsi="Arial"/>
          <w:noProof w:val="0"/>
          <w:rtl/>
        </w:rPr>
        <w:t xml:space="preserve"> נ' </w:t>
      </w:r>
      <w:r w:rsidRPr="007E29C6">
        <w:rPr>
          <w:rFonts w:ascii="Arial" w:hAnsi="Arial"/>
          <w:noProof w:val="0"/>
          <w:u w:val="single"/>
          <w:rtl/>
        </w:rPr>
        <w:t>מדינת ישראל</w:t>
      </w:r>
      <w:r w:rsidRPr="007E29C6">
        <w:rPr>
          <w:rFonts w:ascii="Arial" w:hAnsi="Arial"/>
          <w:noProof w:val="0"/>
          <w:rtl/>
        </w:rPr>
        <w:t xml:space="preserve"> </w:t>
      </w:r>
      <w:r w:rsidR="00AA3B4B" w:rsidRPr="00AA3B4B">
        <w:rPr>
          <w:noProof w:val="0"/>
          <w:sz w:val="22"/>
          <w:rtl/>
        </w:rPr>
        <w:t xml:space="preserve">[פורסם בנבו] </w:t>
      </w:r>
      <w:r w:rsidRPr="007E29C6">
        <w:rPr>
          <w:rFonts w:ascii="Arial" w:hAnsi="Arial"/>
          <w:noProof w:val="0"/>
          <w:rtl/>
        </w:rPr>
        <w:t>(2013)</w:t>
      </w:r>
      <w:r>
        <w:rPr>
          <w:rFonts w:ascii="Arial" w:hAnsi="Arial"/>
          <w:noProof w:val="0"/>
          <w:rtl/>
        </w:rPr>
        <w:t>)</w:t>
      </w:r>
      <w:r w:rsidRPr="007E29C6">
        <w:rPr>
          <w:rFonts w:ascii="Arial" w:hAnsi="Arial"/>
          <w:noProof w:val="0"/>
          <w:rtl/>
        </w:rPr>
        <w:t xml:space="preserve">, מפי כב' השופט </w:t>
      </w:r>
      <w:r>
        <w:rPr>
          <w:rFonts w:ascii="Arial" w:hAnsi="Arial"/>
          <w:noProof w:val="0"/>
          <w:rtl/>
        </w:rPr>
        <w:t xml:space="preserve">– כתוארו אז – </w:t>
      </w:r>
      <w:r w:rsidRPr="007E29C6">
        <w:rPr>
          <w:rFonts w:ascii="Arial" w:hAnsi="Arial"/>
          <w:noProof w:val="0"/>
          <w:rtl/>
        </w:rPr>
        <w:t xml:space="preserve">סלים ג'ובראן, בהסכמת כב' השופטים יורם דנציגר וניל הנדל), שבה קבע בית המשפט מתחם של שישה חודשים עד שתי שנות מאסר לשוד, בלי נשק, באופן ספונטני, שלא על בסיס תכנון מוקדם. </w:t>
      </w:r>
    </w:p>
    <w:p w14:paraId="79461FE4" w14:textId="77777777" w:rsidR="00AB768F" w:rsidRDefault="00AB768F" w:rsidP="007E29C6">
      <w:pPr>
        <w:pStyle w:val="ListParagraph"/>
        <w:numPr>
          <w:ilvl w:val="0"/>
          <w:numId w:val="5"/>
        </w:numPr>
        <w:spacing w:after="120" w:line="360" w:lineRule="auto"/>
        <w:ind w:left="720"/>
        <w:contextualSpacing w:val="0"/>
        <w:jc w:val="both"/>
        <w:rPr>
          <w:rFonts w:ascii="Arial" w:hAnsi="Arial"/>
          <w:noProof w:val="0"/>
        </w:rPr>
      </w:pPr>
      <w:r>
        <w:rPr>
          <w:rFonts w:ascii="Arial" w:hAnsi="Arial"/>
          <w:noProof w:val="0"/>
          <w:rtl/>
        </w:rPr>
        <w:t>בפרשה אחרת של שוד פלאפונים (</w:t>
      </w:r>
      <w:hyperlink r:id="rId154" w:history="1">
        <w:r w:rsidR="006D659A" w:rsidRPr="006D659A">
          <w:rPr>
            <w:rStyle w:val="Hyperlink"/>
            <w:rFonts w:ascii="Arial" w:hAnsi="Arial" w:cs="David"/>
            <w:noProof w:val="0"/>
            <w:rtl/>
          </w:rPr>
          <w:t>ע"פ 4297/13</w:t>
        </w:r>
      </w:hyperlink>
      <w:r>
        <w:rPr>
          <w:rFonts w:ascii="Arial" w:hAnsi="Arial"/>
          <w:noProof w:val="0"/>
          <w:rtl/>
        </w:rPr>
        <w:t xml:space="preserve"> </w:t>
      </w:r>
      <w:r w:rsidRPr="007E29C6">
        <w:rPr>
          <w:rFonts w:ascii="Arial" w:hAnsi="Arial"/>
          <w:noProof w:val="0"/>
          <w:u w:val="single"/>
          <w:rtl/>
        </w:rPr>
        <w:t>פלח חי</w:t>
      </w:r>
      <w:r>
        <w:rPr>
          <w:rFonts w:ascii="Arial" w:hAnsi="Arial"/>
          <w:noProof w:val="0"/>
          <w:rtl/>
        </w:rPr>
        <w:t xml:space="preserve"> נ' </w:t>
      </w:r>
      <w:r w:rsidRPr="007E29C6">
        <w:rPr>
          <w:rFonts w:ascii="Arial" w:hAnsi="Arial"/>
          <w:noProof w:val="0"/>
          <w:u w:val="single"/>
          <w:rtl/>
        </w:rPr>
        <w:t>מדינת ישראל</w:t>
      </w:r>
      <w:r>
        <w:rPr>
          <w:rFonts w:ascii="Arial" w:hAnsi="Arial"/>
          <w:noProof w:val="0"/>
          <w:rtl/>
        </w:rPr>
        <w:t xml:space="preserve"> </w:t>
      </w:r>
      <w:r w:rsidR="00AA3B4B" w:rsidRPr="00AA3B4B">
        <w:rPr>
          <w:noProof w:val="0"/>
          <w:sz w:val="22"/>
          <w:rtl/>
        </w:rPr>
        <w:t xml:space="preserve">[פורסם בנבו] </w:t>
      </w:r>
      <w:r>
        <w:rPr>
          <w:rFonts w:ascii="Arial" w:hAnsi="Arial"/>
          <w:noProof w:val="0"/>
          <w:rtl/>
        </w:rPr>
        <w:t xml:space="preserve">(2014), מפי כב' השופט – כתוארו אז – חנן מלצר, בהסכמת כב' השופט – כתוארו אז – סלים ג'ובראן וכב' השופט – כתוארו אז – צבי זילברטל), מובאת פסיקה בעניין שוד פלאפונים, תוך התייחסות לכך שמדובר ב"מכת מדינה". בפסק הדין מוזכר כי יש להבדיל בין שוד לפי </w:t>
      </w:r>
      <w:hyperlink r:id="rId155" w:history="1">
        <w:r w:rsidR="00BB0E5D" w:rsidRPr="00BB0E5D">
          <w:rPr>
            <w:rFonts w:ascii="Arial" w:hAnsi="Arial"/>
            <w:noProof w:val="0"/>
            <w:color w:val="0000FF"/>
            <w:u w:val="single"/>
            <w:rtl/>
          </w:rPr>
          <w:t>סעיף 402(א)</w:t>
        </w:r>
      </w:hyperlink>
      <w:r>
        <w:rPr>
          <w:rFonts w:ascii="Arial" w:hAnsi="Arial"/>
          <w:noProof w:val="0"/>
          <w:rtl/>
        </w:rPr>
        <w:t xml:space="preserve">, לבין שוד בנסיבות מחמירות לפי </w:t>
      </w:r>
      <w:hyperlink r:id="rId156" w:history="1">
        <w:r w:rsidR="00BB0E5D" w:rsidRPr="00BB0E5D">
          <w:rPr>
            <w:rFonts w:ascii="Arial" w:hAnsi="Arial"/>
            <w:noProof w:val="0"/>
            <w:color w:val="0000FF"/>
            <w:u w:val="single"/>
            <w:rtl/>
          </w:rPr>
          <w:t>סעיף 402(ב).</w:t>
        </w:r>
      </w:hyperlink>
      <w:r>
        <w:rPr>
          <w:rFonts w:ascii="Arial" w:hAnsi="Arial"/>
          <w:noProof w:val="0"/>
          <w:rtl/>
        </w:rPr>
        <w:t xml:space="preserve"> על כל פנים, באותו פסק דין לא נקבע במפורש מתחם, אך בית המשפט דחה ערעור נאשם, בקובעו כי 26 חודשי מאסר אינם מהווים עונש חמור, החורג ממסגרת מתחם הענישה המקובל בעבירות דומות.</w:t>
      </w:r>
    </w:p>
    <w:p w14:paraId="124270F5" w14:textId="77777777" w:rsidR="00AB768F" w:rsidRDefault="00AB768F" w:rsidP="00286DAE">
      <w:pPr>
        <w:pStyle w:val="ListParagraph"/>
        <w:numPr>
          <w:ilvl w:val="0"/>
          <w:numId w:val="5"/>
        </w:numPr>
        <w:spacing w:after="120" w:line="360" w:lineRule="auto"/>
        <w:ind w:left="720"/>
        <w:contextualSpacing w:val="0"/>
        <w:jc w:val="both"/>
        <w:rPr>
          <w:rFonts w:ascii="Arial" w:hAnsi="Arial"/>
          <w:noProof w:val="0"/>
          <w:rtl/>
        </w:rPr>
      </w:pPr>
      <w:r>
        <w:rPr>
          <w:rFonts w:ascii="Arial" w:hAnsi="Arial"/>
          <w:noProof w:val="0"/>
          <w:rtl/>
        </w:rPr>
        <w:t>בפרשה אחרת, שאף היא נידונה על ידי כב' השופט חנן מלצר (בהסכמת כב' השופט אורי שוהם וכב' השופטת דפנה ברק-ארז), נקבע כי עונש של 21 חודשי מאסר אינו מצדיק קבלת ערעור הנאשם, כאשר במהלך הדיון הוזכרו עונשים של 24 ושל 30 חודשים מאסר, במקרים דומים (</w:t>
      </w:r>
      <w:hyperlink r:id="rId157" w:history="1">
        <w:r w:rsidR="006D659A" w:rsidRPr="006D659A">
          <w:rPr>
            <w:rStyle w:val="Hyperlink"/>
            <w:rFonts w:ascii="Arial" w:hAnsi="Arial" w:cs="David"/>
            <w:noProof w:val="0"/>
            <w:rtl/>
          </w:rPr>
          <w:t>ע"פ 7684/13</w:t>
        </w:r>
      </w:hyperlink>
      <w:r>
        <w:rPr>
          <w:rFonts w:ascii="Arial" w:hAnsi="Arial"/>
          <w:noProof w:val="0"/>
          <w:rtl/>
        </w:rPr>
        <w:t xml:space="preserve"> </w:t>
      </w:r>
      <w:r w:rsidRPr="00286DAE">
        <w:rPr>
          <w:rFonts w:ascii="Arial" w:hAnsi="Arial"/>
          <w:noProof w:val="0"/>
          <w:u w:val="single"/>
          <w:rtl/>
        </w:rPr>
        <w:t>פלוני</w:t>
      </w:r>
      <w:r>
        <w:rPr>
          <w:rFonts w:ascii="Arial" w:hAnsi="Arial"/>
          <w:noProof w:val="0"/>
          <w:rtl/>
        </w:rPr>
        <w:t xml:space="preserve"> נ' </w:t>
      </w:r>
      <w:r w:rsidRPr="00286DAE">
        <w:rPr>
          <w:rFonts w:ascii="Arial" w:hAnsi="Arial"/>
          <w:noProof w:val="0"/>
          <w:u w:val="single"/>
          <w:rtl/>
        </w:rPr>
        <w:t>מדינת ישראל</w:t>
      </w:r>
      <w:r>
        <w:rPr>
          <w:rFonts w:ascii="Arial" w:hAnsi="Arial"/>
          <w:noProof w:val="0"/>
          <w:rtl/>
        </w:rPr>
        <w:t xml:space="preserve"> </w:t>
      </w:r>
      <w:r w:rsidR="00AA3B4B" w:rsidRPr="00AA3B4B">
        <w:rPr>
          <w:noProof w:val="0"/>
          <w:sz w:val="22"/>
          <w:rtl/>
        </w:rPr>
        <w:t xml:space="preserve">[פורסם בנבו] </w:t>
      </w:r>
      <w:r>
        <w:rPr>
          <w:rFonts w:ascii="Arial" w:hAnsi="Arial"/>
          <w:noProof w:val="0"/>
          <w:rtl/>
        </w:rPr>
        <w:t xml:space="preserve">(2014)). </w:t>
      </w:r>
    </w:p>
    <w:p w14:paraId="19F415B0" w14:textId="77777777" w:rsidR="00AB768F" w:rsidRDefault="00AB768F" w:rsidP="009F7FF7">
      <w:pPr>
        <w:pStyle w:val="ListParagraph"/>
        <w:numPr>
          <w:ilvl w:val="0"/>
          <w:numId w:val="5"/>
        </w:numPr>
        <w:spacing w:after="120" w:line="360" w:lineRule="auto"/>
        <w:ind w:left="720"/>
        <w:contextualSpacing w:val="0"/>
        <w:jc w:val="both"/>
        <w:rPr>
          <w:rFonts w:ascii="Arial" w:hAnsi="Arial"/>
          <w:noProof w:val="0"/>
        </w:rPr>
      </w:pPr>
      <w:r>
        <w:rPr>
          <w:rFonts w:ascii="Arial" w:hAnsi="Arial"/>
          <w:noProof w:val="0"/>
          <w:rtl/>
        </w:rPr>
        <w:t xml:space="preserve">בית המשפט העליון דחה ערעור על גזר דין של בית משפט המחוזי בבאר-שבע, שבו נקבע עונש של 48 חודשי מאסר בגין עבירה של ניסיון לשוד שבו המערער ניסה למשוך בכוח תיק של מתלוננת ברחוב, התפתח ביניהם מאבק במהלכו נפלה המתלוננת, אישה בת 67, ארצה כשהיא זועקת לעזרה. בית המשפט העליון קבע כי עונש זה בתוך המתחם (שלא פורט) ודחה את הערעור. </w:t>
      </w:r>
      <w:hyperlink r:id="rId158" w:history="1">
        <w:r w:rsidR="006D659A" w:rsidRPr="006D659A">
          <w:rPr>
            <w:rStyle w:val="Hyperlink"/>
            <w:rFonts w:ascii="Arial" w:hAnsi="Arial" w:cs="David"/>
            <w:noProof w:val="0"/>
            <w:rtl/>
          </w:rPr>
          <w:t>ע"פ 2096/17</w:t>
        </w:r>
      </w:hyperlink>
      <w:r>
        <w:rPr>
          <w:rFonts w:ascii="Arial" w:hAnsi="Arial"/>
          <w:noProof w:val="0"/>
          <w:rtl/>
        </w:rPr>
        <w:t xml:space="preserve"> </w:t>
      </w:r>
      <w:r>
        <w:rPr>
          <w:rFonts w:ascii="Arial" w:hAnsi="Arial"/>
          <w:noProof w:val="0"/>
          <w:u w:val="single"/>
          <w:rtl/>
        </w:rPr>
        <w:t>יבגני אסמאילוב</w:t>
      </w:r>
      <w:r>
        <w:rPr>
          <w:rFonts w:ascii="Arial" w:hAnsi="Arial"/>
          <w:noProof w:val="0"/>
          <w:rtl/>
        </w:rPr>
        <w:t xml:space="preserve"> נ' </w:t>
      </w:r>
      <w:r>
        <w:rPr>
          <w:rFonts w:ascii="Arial" w:hAnsi="Arial"/>
          <w:noProof w:val="0"/>
          <w:u w:val="single"/>
          <w:rtl/>
        </w:rPr>
        <w:t>מדינת ישראל</w:t>
      </w:r>
      <w:r>
        <w:rPr>
          <w:rFonts w:ascii="Arial" w:hAnsi="Arial"/>
          <w:noProof w:val="0"/>
          <w:rtl/>
        </w:rPr>
        <w:t xml:space="preserve"> </w:t>
      </w:r>
      <w:r w:rsidR="00AA3B4B" w:rsidRPr="00AA3B4B">
        <w:rPr>
          <w:noProof w:val="0"/>
          <w:sz w:val="22"/>
          <w:rtl/>
        </w:rPr>
        <w:t xml:space="preserve">[פורסם בנבו] </w:t>
      </w:r>
      <w:r>
        <w:rPr>
          <w:rFonts w:ascii="Arial" w:hAnsi="Arial"/>
          <w:noProof w:val="0"/>
          <w:rtl/>
        </w:rPr>
        <w:t>(2018), מפי השופט נועם סולברג שלדבריו הסכימו השופטים אורי שוהם ויצחק אלרון.</w:t>
      </w:r>
    </w:p>
    <w:p w14:paraId="43F0BAA2" w14:textId="77777777" w:rsidR="00AB768F" w:rsidRDefault="00AB768F" w:rsidP="00C63E33">
      <w:pPr>
        <w:pStyle w:val="ListParagraph"/>
        <w:numPr>
          <w:ilvl w:val="0"/>
          <w:numId w:val="5"/>
        </w:numPr>
        <w:spacing w:after="120" w:line="360" w:lineRule="auto"/>
        <w:ind w:left="720"/>
        <w:contextualSpacing w:val="0"/>
        <w:jc w:val="both"/>
        <w:rPr>
          <w:rFonts w:ascii="Arial" w:hAnsi="Arial"/>
          <w:noProof w:val="0"/>
        </w:rPr>
      </w:pPr>
      <w:r>
        <w:rPr>
          <w:rFonts w:ascii="Arial" w:hAnsi="Arial"/>
          <w:noProof w:val="0"/>
          <w:rtl/>
        </w:rPr>
        <w:t>בית משפט המחוזי בנצרת ב</w:t>
      </w:r>
      <w:hyperlink r:id="rId159" w:history="1">
        <w:r w:rsidR="006D659A" w:rsidRPr="006D659A">
          <w:rPr>
            <w:rStyle w:val="Hyperlink"/>
            <w:rFonts w:ascii="Arial" w:hAnsi="Arial" w:cs="David"/>
            <w:noProof w:val="0"/>
            <w:rtl/>
          </w:rPr>
          <w:t>ת"פ 58302-12-15</w:t>
        </w:r>
      </w:hyperlink>
      <w:r>
        <w:rPr>
          <w:rFonts w:ascii="Arial" w:hAnsi="Arial"/>
          <w:noProof w:val="0"/>
          <w:rtl/>
        </w:rPr>
        <w:t xml:space="preserve"> </w:t>
      </w:r>
      <w:r w:rsidR="00AA3B4B" w:rsidRPr="00AA3B4B">
        <w:rPr>
          <w:noProof w:val="0"/>
          <w:sz w:val="22"/>
          <w:rtl/>
        </w:rPr>
        <w:t xml:space="preserve">[פורסם בנבו] </w:t>
      </w:r>
      <w:r>
        <w:rPr>
          <w:rFonts w:ascii="Arial" w:hAnsi="Arial"/>
          <w:noProof w:val="0"/>
          <w:rtl/>
        </w:rPr>
        <w:t xml:space="preserve">דן בעניינם של שני מערערים ששדדו תיקה של מתלוננת בת 65 שעברה ברחוב. כתוצאה מהתנגדותה היא נפלה ארצה ונגרמו לה חבלות. השודדים נמלטו ברכב כאשר לנוהג לא היה רישיון. שירות המבחן המליץ לגבי אחד מהם, צעיר בן 20, צו מבחן ולהסתפק בתקופת מעצרו, ולשני בן 21, המליץ על עבודות שירות. בית המשפט המחוזי קבע מתחם ענישה לאחד מהם 24-42 חודשי מאסר ולשני 15-32 חודשי מאסר והטיל עליהם בפועל, על הראשון 32 חודשי מאסר ועל השני 22 חודשי מאסר. בית המשפט העליון לא התערב בערעור ואף לא במתחמים בציינו כי "חומרתה של עבירת השוד ברורה מאליה, קל וחומר כאשר קורבנות העבירה הם אנשים מבוגרים שלעיתים הם טרף קל לביצוע עבירות שוד; אזרחים אלו זכאים לתחושת ביטחון ולידיעה כי מי שיתקוף אותם לא יחמוק מהעונש הראוי לו". עיקר הדיון בערעור התייחס לשיקולי השיקום ולהליכי הטיפול של הנאשמים. בכל מקרה, בית המשפט דחה את הערעור ולא הקל בעונש. </w:t>
      </w:r>
      <w:hyperlink r:id="rId160" w:history="1">
        <w:r w:rsidR="006D659A" w:rsidRPr="006D659A">
          <w:rPr>
            <w:rStyle w:val="Hyperlink"/>
            <w:rFonts w:ascii="Arial" w:hAnsi="Arial" w:cs="David"/>
            <w:noProof w:val="0"/>
            <w:rtl/>
          </w:rPr>
          <w:t>ע"פ 5209/17</w:t>
        </w:r>
      </w:hyperlink>
      <w:r>
        <w:rPr>
          <w:rFonts w:ascii="Arial" w:hAnsi="Arial"/>
          <w:noProof w:val="0"/>
          <w:rtl/>
        </w:rPr>
        <w:t xml:space="preserve"> </w:t>
      </w:r>
      <w:r>
        <w:rPr>
          <w:rFonts w:ascii="Arial" w:hAnsi="Arial"/>
          <w:noProof w:val="0"/>
          <w:u w:val="single"/>
          <w:rtl/>
        </w:rPr>
        <w:t>סופיאן אבו נאסרה</w:t>
      </w:r>
      <w:r>
        <w:rPr>
          <w:rFonts w:ascii="Arial" w:hAnsi="Arial"/>
          <w:noProof w:val="0"/>
          <w:rtl/>
        </w:rPr>
        <w:t xml:space="preserve"> נ' </w:t>
      </w:r>
      <w:r>
        <w:rPr>
          <w:rFonts w:ascii="Arial" w:hAnsi="Arial"/>
          <w:noProof w:val="0"/>
          <w:u w:val="single"/>
          <w:rtl/>
        </w:rPr>
        <w:t>מדינת ישראל</w:t>
      </w:r>
      <w:r>
        <w:rPr>
          <w:rFonts w:ascii="Arial" w:hAnsi="Arial"/>
          <w:noProof w:val="0"/>
          <w:rtl/>
        </w:rPr>
        <w:t xml:space="preserve">, </w:t>
      </w:r>
      <w:r w:rsidR="00AA3B4B" w:rsidRPr="00AA3B4B">
        <w:rPr>
          <w:noProof w:val="0"/>
          <w:sz w:val="22"/>
          <w:rtl/>
        </w:rPr>
        <w:t xml:space="preserve">[פורסם בנבו] </w:t>
      </w:r>
      <w:r>
        <w:rPr>
          <w:rFonts w:ascii="Arial" w:hAnsi="Arial"/>
          <w:noProof w:val="0"/>
          <w:rtl/>
        </w:rPr>
        <w:t>מפי השופט נועם סולברג שלדבריו הסכימו השופטת דפנה ברק-ארז והשופט יצחק אלרון.</w:t>
      </w:r>
    </w:p>
    <w:p w14:paraId="0534AD73" w14:textId="77777777" w:rsidR="00AB768F" w:rsidRPr="00D80808" w:rsidRDefault="00AB768F" w:rsidP="00D80808">
      <w:pPr>
        <w:pStyle w:val="ListParagraph"/>
        <w:numPr>
          <w:ilvl w:val="0"/>
          <w:numId w:val="5"/>
        </w:numPr>
        <w:spacing w:after="120" w:line="360" w:lineRule="auto"/>
        <w:ind w:left="720"/>
        <w:contextualSpacing w:val="0"/>
        <w:jc w:val="both"/>
        <w:rPr>
          <w:rFonts w:ascii="Arial" w:hAnsi="Arial"/>
          <w:noProof w:val="0"/>
        </w:rPr>
      </w:pPr>
      <w:r w:rsidRPr="00D80808">
        <w:rPr>
          <w:rFonts w:ascii="Arial" w:hAnsi="Arial"/>
          <w:noProof w:val="0"/>
          <w:rtl/>
        </w:rPr>
        <w:t>בית המשפט המחוזי ב</w:t>
      </w:r>
      <w:hyperlink r:id="rId161" w:history="1">
        <w:r w:rsidR="006D659A" w:rsidRPr="006D659A">
          <w:rPr>
            <w:rStyle w:val="Hyperlink"/>
            <w:rFonts w:ascii="Arial" w:hAnsi="Arial" w:cs="David"/>
            <w:noProof w:val="0"/>
            <w:rtl/>
          </w:rPr>
          <w:t>ת"פ 3272-10-15</w:t>
        </w:r>
      </w:hyperlink>
      <w:r w:rsidRPr="00D80808">
        <w:rPr>
          <w:rFonts w:ascii="Arial" w:hAnsi="Arial"/>
          <w:noProof w:val="0"/>
          <w:rtl/>
        </w:rPr>
        <w:t xml:space="preserve"> </w:t>
      </w:r>
      <w:r w:rsidR="00AA3B4B" w:rsidRPr="00AA3B4B">
        <w:rPr>
          <w:noProof w:val="0"/>
          <w:sz w:val="22"/>
          <w:rtl/>
        </w:rPr>
        <w:t xml:space="preserve">[פורסם בנבו] </w:t>
      </w:r>
      <w:r w:rsidRPr="00D80808">
        <w:rPr>
          <w:rFonts w:ascii="Arial" w:hAnsi="Arial"/>
          <w:noProof w:val="0"/>
          <w:rtl/>
        </w:rPr>
        <w:t>קבע מתחם של שש עד תשע שנות מאסר, והטיל עונש של תשע שנים (וכן הפעיל מאסר על תנאי של ארבעה חודשים במצטבר) בגין עבירות שוד בנסיבות מחמירות, קשירת קשר לביצוע פשע, פציעה בנסיבות מחמירות והשמדת ראיה. בית המשפט העליון (</w:t>
      </w:r>
      <w:hyperlink r:id="rId162" w:history="1">
        <w:r w:rsidR="006D659A" w:rsidRPr="006D659A">
          <w:rPr>
            <w:rStyle w:val="Hyperlink"/>
            <w:rFonts w:ascii="Arial" w:hAnsi="Arial" w:cs="David"/>
            <w:noProof w:val="0"/>
            <w:rtl/>
          </w:rPr>
          <w:t>ע"פ 5430/16</w:t>
        </w:r>
      </w:hyperlink>
      <w:r w:rsidRPr="00D80808">
        <w:rPr>
          <w:rFonts w:ascii="Arial" w:hAnsi="Arial"/>
          <w:noProof w:val="0"/>
          <w:rtl/>
        </w:rPr>
        <w:t xml:space="preserve"> </w:t>
      </w:r>
      <w:r w:rsidRPr="00D80808">
        <w:rPr>
          <w:rFonts w:ascii="Arial" w:hAnsi="Arial"/>
          <w:noProof w:val="0"/>
          <w:u w:val="single"/>
          <w:rtl/>
        </w:rPr>
        <w:t>אברהם אפשטיין</w:t>
      </w:r>
      <w:r w:rsidRPr="00D80808">
        <w:rPr>
          <w:rFonts w:ascii="Arial" w:hAnsi="Arial"/>
          <w:noProof w:val="0"/>
          <w:rtl/>
        </w:rPr>
        <w:t xml:space="preserve"> נ' </w:t>
      </w:r>
      <w:r w:rsidRPr="00D80808">
        <w:rPr>
          <w:rFonts w:ascii="Arial" w:hAnsi="Arial"/>
          <w:noProof w:val="0"/>
          <w:u w:val="single"/>
          <w:rtl/>
        </w:rPr>
        <w:t>מדינת ישראל</w:t>
      </w:r>
      <w:r w:rsidRPr="00D80808">
        <w:rPr>
          <w:rFonts w:ascii="Arial" w:hAnsi="Arial"/>
          <w:noProof w:val="0"/>
          <w:rtl/>
        </w:rPr>
        <w:t xml:space="preserve"> </w:t>
      </w:r>
      <w:r w:rsidR="00AA3B4B" w:rsidRPr="00AA3B4B">
        <w:rPr>
          <w:noProof w:val="0"/>
          <w:sz w:val="22"/>
          <w:rtl/>
        </w:rPr>
        <w:t xml:space="preserve">[פורסם בנבו] </w:t>
      </w:r>
      <w:r w:rsidRPr="00D80808">
        <w:rPr>
          <w:rFonts w:ascii="Arial" w:hAnsi="Arial"/>
          <w:noProof w:val="0"/>
          <w:rtl/>
        </w:rPr>
        <w:t>(2017) מפי השופט ג'ורג' קרא, בהסכמת השופטת – כיום הנשיאה – אסתר חיות, והשופטת ענת ברון) קיבל את הערעור באופן חלקי לאחר שהגיע למסקנה כי העונש חורג במידה ניכרת מרמת הענישה הנוהגת בנסיבות דומות. לאחר שהביא פסיקה רבה (פסקאות 12-14) הגיע למסקנה כי גם אם יש לאמץ את המתחם של שש עד תשע שנות מאסר בשל נסיבות אישיות ורצון להתגייס להליך גמילה ושיקום, ועל אף שלא הצביע על רצון להשיב למתלונן את כספו ונטייתו לצמצם מחומרת הפגיעה כפי שעולה מתסקיר שירות המבחן, הופחת המאסר והועמד על שמונה שנות מאסר בפועל, כאשר המאסר במותנה מופעל באופן חופף (פסקה 15).</w:t>
      </w:r>
    </w:p>
    <w:p w14:paraId="50EECB06" w14:textId="77777777" w:rsidR="00AB768F" w:rsidRDefault="00AB768F" w:rsidP="00135EAE">
      <w:pPr>
        <w:pStyle w:val="ListParagraph"/>
        <w:numPr>
          <w:ilvl w:val="0"/>
          <w:numId w:val="5"/>
        </w:numPr>
        <w:spacing w:after="120" w:line="360" w:lineRule="auto"/>
        <w:ind w:left="720"/>
        <w:contextualSpacing w:val="0"/>
        <w:jc w:val="both"/>
        <w:rPr>
          <w:rFonts w:ascii="Arial" w:hAnsi="Arial"/>
          <w:noProof w:val="0"/>
        </w:rPr>
      </w:pPr>
      <w:r>
        <w:rPr>
          <w:rFonts w:ascii="Arial" w:hAnsi="Arial"/>
          <w:noProof w:val="0"/>
          <w:rtl/>
        </w:rPr>
        <w:t>אעבור עתה למספר גזרי דין שניתנו על ידי, ובהם נקבעו מתחמי ענישה, ובעקבותיהם גזרתי את העונש באותם תיקים.</w:t>
      </w:r>
    </w:p>
    <w:p w14:paraId="73EF927F" w14:textId="77777777" w:rsidR="00AB768F" w:rsidRPr="00A44CD8" w:rsidRDefault="00AB768F" w:rsidP="004E5FB1">
      <w:pPr>
        <w:pStyle w:val="ListParagraph"/>
        <w:numPr>
          <w:ilvl w:val="0"/>
          <w:numId w:val="5"/>
        </w:numPr>
        <w:spacing w:after="120" w:line="360" w:lineRule="auto"/>
        <w:ind w:left="720"/>
        <w:contextualSpacing w:val="0"/>
        <w:jc w:val="both"/>
        <w:rPr>
          <w:rFonts w:ascii="Arial" w:hAnsi="Arial"/>
          <w:noProof w:val="0"/>
        </w:rPr>
      </w:pPr>
      <w:r w:rsidRPr="00A44CD8">
        <w:rPr>
          <w:rFonts w:ascii="Arial" w:hAnsi="Arial"/>
          <w:noProof w:val="0"/>
          <w:rtl/>
        </w:rPr>
        <w:t xml:space="preserve">כבר הוזכר לעיל פרשת </w:t>
      </w:r>
      <w:r w:rsidRPr="00A44CD8">
        <w:rPr>
          <w:rFonts w:ascii="Arial" w:hAnsi="Arial"/>
          <w:noProof w:val="0"/>
          <w:u w:val="single"/>
          <w:rtl/>
        </w:rPr>
        <w:t>ביארי</w:t>
      </w:r>
      <w:r w:rsidRPr="00A44CD8">
        <w:rPr>
          <w:rFonts w:ascii="Arial" w:hAnsi="Arial"/>
          <w:noProof w:val="0"/>
          <w:rtl/>
        </w:rPr>
        <w:t xml:space="preserve"> הנ"ל, שם גזרתי את עונשו של נאשם, שהורשע לאחר ניהול הוכחות</w:t>
      </w:r>
      <w:r>
        <w:rPr>
          <w:rFonts w:ascii="Arial" w:hAnsi="Arial"/>
          <w:noProof w:val="0"/>
          <w:rtl/>
        </w:rPr>
        <w:t>,</w:t>
      </w:r>
      <w:r w:rsidRPr="00A44CD8">
        <w:rPr>
          <w:rFonts w:ascii="Arial" w:hAnsi="Arial"/>
          <w:noProof w:val="0"/>
          <w:rtl/>
        </w:rPr>
        <w:t xml:space="preserve"> בשוד של אישה מבוגרת (ילידת 1920)</w:t>
      </w:r>
      <w:r>
        <w:rPr>
          <w:rFonts w:ascii="Arial" w:hAnsi="Arial"/>
          <w:noProof w:val="0"/>
          <w:rtl/>
        </w:rPr>
        <w:t>. הנאשם</w:t>
      </w:r>
      <w:r w:rsidRPr="00A44CD8">
        <w:rPr>
          <w:rFonts w:ascii="Arial" w:hAnsi="Arial"/>
          <w:noProof w:val="0"/>
          <w:rtl/>
        </w:rPr>
        <w:t xml:space="preserve"> עקב אחריה מבניין כלל ועד לחדר המדרגות בבית בו היא גרה בצומת הבנקים בבקעה,</w:t>
      </w:r>
      <w:r>
        <w:rPr>
          <w:rFonts w:ascii="Arial" w:hAnsi="Arial"/>
          <w:noProof w:val="0"/>
          <w:rtl/>
        </w:rPr>
        <w:t xml:space="preserve"> בירושלים, שם ביצע את השוד בסמוך לכניסתה לדירה בכך שנטל את התיק שבו היו כספים שקיבלה ממכירת תכשיטים כדי להתקיים.</w:t>
      </w:r>
      <w:r w:rsidRPr="00A44CD8">
        <w:rPr>
          <w:rFonts w:ascii="Arial" w:hAnsi="Arial"/>
          <w:noProof w:val="0"/>
          <w:rtl/>
        </w:rPr>
        <w:t xml:space="preserve"> </w:t>
      </w:r>
      <w:r>
        <w:rPr>
          <w:rFonts w:ascii="Arial" w:hAnsi="Arial"/>
          <w:noProof w:val="0"/>
          <w:rtl/>
        </w:rPr>
        <w:t xml:space="preserve">היא נפלה לרצפה ונחבלה. </w:t>
      </w:r>
      <w:r w:rsidRPr="00A44CD8">
        <w:rPr>
          <w:rFonts w:ascii="Arial" w:hAnsi="Arial"/>
          <w:noProof w:val="0"/>
          <w:rtl/>
        </w:rPr>
        <w:t xml:space="preserve">הבאתי </w:t>
      </w:r>
      <w:r>
        <w:rPr>
          <w:rFonts w:ascii="Arial" w:hAnsi="Arial"/>
          <w:noProof w:val="0"/>
          <w:rtl/>
        </w:rPr>
        <w:t xml:space="preserve">שם </w:t>
      </w:r>
      <w:r w:rsidRPr="00A44CD8">
        <w:rPr>
          <w:rFonts w:ascii="Arial" w:hAnsi="Arial"/>
          <w:noProof w:val="0"/>
          <w:rtl/>
        </w:rPr>
        <w:t>פסיקה מגוונת של ענישה בעבירות שוד (פסקאות 50-59), ועל בסיסה ועל בסיס נתונים אחרים קבעתי מתחם עונש הולם בין שנה ל</w:t>
      </w:r>
      <w:r>
        <w:rPr>
          <w:rFonts w:ascii="Arial" w:hAnsi="Arial"/>
          <w:noProof w:val="0"/>
          <w:rtl/>
        </w:rPr>
        <w:t xml:space="preserve">חמש </w:t>
      </w:r>
      <w:r w:rsidRPr="00A44CD8">
        <w:rPr>
          <w:rFonts w:ascii="Arial" w:hAnsi="Arial"/>
          <w:noProof w:val="0"/>
          <w:rtl/>
        </w:rPr>
        <w:t>שנות מאסר. בפועל נגזר עונש של</w:t>
      </w:r>
      <w:r>
        <w:rPr>
          <w:rFonts w:ascii="Arial" w:hAnsi="Arial"/>
          <w:noProof w:val="0"/>
          <w:rtl/>
        </w:rPr>
        <w:t xml:space="preserve"> חמש</w:t>
      </w:r>
      <w:r w:rsidRPr="00A44CD8">
        <w:rPr>
          <w:rFonts w:ascii="Arial" w:hAnsi="Arial"/>
          <w:noProof w:val="0"/>
          <w:rtl/>
        </w:rPr>
        <w:t xml:space="preserve"> שנות מאסר, ובית המשפט העליון בפרשת </w:t>
      </w:r>
      <w:r w:rsidRPr="00A44CD8">
        <w:rPr>
          <w:rFonts w:ascii="Arial" w:hAnsi="Arial"/>
          <w:noProof w:val="0"/>
          <w:u w:val="single"/>
          <w:rtl/>
        </w:rPr>
        <w:t>ביארי</w:t>
      </w:r>
      <w:r w:rsidRPr="00A44CD8">
        <w:rPr>
          <w:rFonts w:ascii="Arial" w:hAnsi="Arial"/>
          <w:noProof w:val="0"/>
          <w:rtl/>
        </w:rPr>
        <w:t xml:space="preserve"> הנ"ל אישר עונש זה.</w:t>
      </w:r>
    </w:p>
    <w:p w14:paraId="48D412DD" w14:textId="77777777" w:rsidR="00AB768F" w:rsidRDefault="00AB768F" w:rsidP="00A135E0">
      <w:pPr>
        <w:pStyle w:val="ListParagraph"/>
        <w:numPr>
          <w:ilvl w:val="0"/>
          <w:numId w:val="5"/>
        </w:numPr>
        <w:spacing w:after="120" w:line="360" w:lineRule="auto"/>
        <w:ind w:left="720"/>
        <w:contextualSpacing w:val="0"/>
        <w:jc w:val="both"/>
        <w:rPr>
          <w:rFonts w:ascii="Arial" w:hAnsi="Arial"/>
          <w:noProof w:val="0"/>
        </w:rPr>
      </w:pPr>
      <w:r>
        <w:rPr>
          <w:rFonts w:ascii="Arial" w:hAnsi="Arial"/>
          <w:noProof w:val="0"/>
          <w:rtl/>
        </w:rPr>
        <w:t xml:space="preserve">באותו פסק דין שנתתי בפרשת </w:t>
      </w:r>
      <w:r w:rsidRPr="00A44CD8">
        <w:rPr>
          <w:rFonts w:ascii="Arial" w:hAnsi="Arial"/>
          <w:noProof w:val="0"/>
          <w:u w:val="single"/>
          <w:rtl/>
        </w:rPr>
        <w:t>ביארי</w:t>
      </w:r>
      <w:r>
        <w:rPr>
          <w:rFonts w:ascii="Arial" w:hAnsi="Arial"/>
          <w:noProof w:val="0"/>
          <w:rtl/>
        </w:rPr>
        <w:t xml:space="preserve"> הנ"ל, הזכרתי מתחמים אחרים שקבעתי לגבי שוד.</w:t>
      </w:r>
    </w:p>
    <w:p w14:paraId="0AE48487" w14:textId="77777777" w:rsidR="00AB768F" w:rsidRPr="004E5FB1" w:rsidRDefault="00AB768F" w:rsidP="004E5FB1">
      <w:pPr>
        <w:pStyle w:val="ListParagraph"/>
        <w:numPr>
          <w:ilvl w:val="0"/>
          <w:numId w:val="5"/>
        </w:numPr>
        <w:spacing w:after="120" w:line="360" w:lineRule="auto"/>
        <w:ind w:left="720"/>
        <w:contextualSpacing w:val="0"/>
        <w:jc w:val="both"/>
        <w:rPr>
          <w:rFonts w:ascii="Arial" w:hAnsi="Arial"/>
          <w:noProof w:val="0"/>
          <w:rtl/>
        </w:rPr>
      </w:pPr>
      <w:r w:rsidRPr="004E5FB1">
        <w:rPr>
          <w:rFonts w:ascii="Arial" w:hAnsi="Arial"/>
          <w:noProof w:val="0"/>
          <w:rtl/>
        </w:rPr>
        <w:t xml:space="preserve">נזקקתי לנושא קביעת מתחם עונש הולם, במקרה של שוד של פלאפונים בפרשת </w:t>
      </w:r>
      <w:r w:rsidRPr="004E5FB1">
        <w:rPr>
          <w:rFonts w:ascii="Arial" w:hAnsi="Arial"/>
          <w:noProof w:val="0"/>
          <w:u w:val="single"/>
          <w:rtl/>
        </w:rPr>
        <w:t>קצאץ</w:t>
      </w:r>
      <w:r w:rsidRPr="004E5FB1">
        <w:rPr>
          <w:rFonts w:ascii="Arial" w:hAnsi="Arial"/>
          <w:noProof w:val="0"/>
          <w:rtl/>
        </w:rPr>
        <w:t xml:space="preserve"> (</w:t>
      </w:r>
      <w:hyperlink r:id="rId163" w:history="1">
        <w:r w:rsidR="006D659A" w:rsidRPr="006D659A">
          <w:rPr>
            <w:rStyle w:val="Hyperlink"/>
            <w:rFonts w:ascii="Arial" w:hAnsi="Arial" w:cs="David"/>
            <w:noProof w:val="0"/>
            <w:rtl/>
          </w:rPr>
          <w:t>ת"פ 55254-12-13</w:t>
        </w:r>
      </w:hyperlink>
      <w:r w:rsidRPr="004E5FB1">
        <w:rPr>
          <w:rFonts w:ascii="Arial" w:hAnsi="Arial"/>
          <w:noProof w:val="0"/>
          <w:rtl/>
        </w:rPr>
        <w:t xml:space="preserve"> </w:t>
      </w:r>
      <w:r w:rsidRPr="004E5FB1">
        <w:rPr>
          <w:rFonts w:ascii="Arial" w:hAnsi="Arial"/>
          <w:noProof w:val="0"/>
          <w:u w:val="single"/>
          <w:rtl/>
        </w:rPr>
        <w:t>מדינת ישראל</w:t>
      </w:r>
      <w:r w:rsidRPr="004E5FB1">
        <w:rPr>
          <w:rFonts w:ascii="Arial" w:hAnsi="Arial"/>
          <w:noProof w:val="0"/>
          <w:rtl/>
        </w:rPr>
        <w:t xml:space="preserve"> נ' </w:t>
      </w:r>
      <w:r w:rsidRPr="004E5FB1">
        <w:rPr>
          <w:rFonts w:ascii="Arial" w:hAnsi="Arial"/>
          <w:noProof w:val="0"/>
          <w:u w:val="single"/>
          <w:rtl/>
        </w:rPr>
        <w:t>קצאץ</w:t>
      </w:r>
      <w:r w:rsidRPr="004E5FB1">
        <w:rPr>
          <w:rFonts w:ascii="Arial" w:hAnsi="Arial"/>
          <w:noProof w:val="0"/>
          <w:rtl/>
        </w:rPr>
        <w:t xml:space="preserve"> </w:t>
      </w:r>
      <w:r w:rsidR="00AA3B4B" w:rsidRPr="00AA3B4B">
        <w:rPr>
          <w:noProof w:val="0"/>
          <w:sz w:val="22"/>
          <w:rtl/>
        </w:rPr>
        <w:t xml:space="preserve">[פורסם בנבו] </w:t>
      </w:r>
      <w:r w:rsidRPr="004E5FB1">
        <w:rPr>
          <w:rFonts w:ascii="Arial" w:hAnsi="Arial"/>
          <w:noProof w:val="0"/>
          <w:rtl/>
        </w:rPr>
        <w:t xml:space="preserve">(2014), להלן – "פרשת </w:t>
      </w:r>
      <w:r w:rsidRPr="004E5FB1">
        <w:rPr>
          <w:rFonts w:ascii="Arial" w:hAnsi="Arial"/>
          <w:noProof w:val="0"/>
          <w:u w:val="single"/>
          <w:rtl/>
        </w:rPr>
        <w:t>קצאץ</w:t>
      </w:r>
      <w:r w:rsidRPr="004E5FB1">
        <w:rPr>
          <w:rFonts w:ascii="Arial" w:hAnsi="Arial"/>
          <w:noProof w:val="0"/>
          <w:rtl/>
        </w:rPr>
        <w:t xml:space="preserve">"), שם הבאתי פסיקה בנושא ספציפי זה (ראה פיסקאות 33-46 לגזר הדין בפרשת </w:t>
      </w:r>
      <w:r w:rsidRPr="004E5FB1">
        <w:rPr>
          <w:rFonts w:ascii="Arial" w:hAnsi="Arial"/>
          <w:noProof w:val="0"/>
          <w:u w:val="single"/>
          <w:rtl/>
        </w:rPr>
        <w:t>קצאץ</w:t>
      </w:r>
      <w:r w:rsidRPr="004E5FB1">
        <w:rPr>
          <w:rFonts w:ascii="Arial" w:hAnsi="Arial"/>
          <w:noProof w:val="0"/>
          <w:rtl/>
        </w:rPr>
        <w:t xml:space="preserve">). מהסקירה שם עולה, כי בית המשפט העליון קבע כי מדובר ב"מכת מדינה". העונשים שהוטלו בפועל היו שנתיים מאסר לקטין ושלוש שנות מאסר לבגיר, בשוד בחבורה, ו-40 או 46 חודשי מאסר, אף הם בשוד בחבורה. בפרשת </w:t>
      </w:r>
      <w:r w:rsidRPr="004E5FB1">
        <w:rPr>
          <w:rFonts w:ascii="Arial" w:hAnsi="Arial"/>
          <w:noProof w:val="0"/>
          <w:u w:val="single"/>
          <w:rtl/>
        </w:rPr>
        <w:t>קצאץ</w:t>
      </w:r>
      <w:r w:rsidRPr="004E5FB1">
        <w:rPr>
          <w:rFonts w:ascii="Arial" w:hAnsi="Arial"/>
          <w:noProof w:val="0"/>
          <w:rtl/>
        </w:rPr>
        <w:t xml:space="preserve"> הנ"ל, טען ב"כ המאשימה למתחם של שלוש עד חמש שנות מאסר. לאחר דיון מפורט, הגעתי למסקנה, באותה פרשה של שוד הפלאפון בפרשת </w:t>
      </w:r>
      <w:r w:rsidRPr="00732258">
        <w:rPr>
          <w:rFonts w:ascii="Arial" w:hAnsi="Arial"/>
          <w:noProof w:val="0"/>
          <w:u w:val="single"/>
          <w:rtl/>
        </w:rPr>
        <w:t>קצאץ</w:t>
      </w:r>
      <w:r w:rsidRPr="004E5FB1">
        <w:rPr>
          <w:rFonts w:ascii="Arial" w:hAnsi="Arial"/>
          <w:noProof w:val="0"/>
          <w:rtl/>
        </w:rPr>
        <w:t xml:space="preserve">, כי המתחם הוא בין שנה לשלוש שנות מאסר (פיסקה 51 לפרשת </w:t>
      </w:r>
      <w:r w:rsidRPr="00732258">
        <w:rPr>
          <w:rFonts w:ascii="Arial" w:hAnsi="Arial"/>
          <w:noProof w:val="0"/>
          <w:u w:val="single"/>
          <w:rtl/>
        </w:rPr>
        <w:t>קצאץ</w:t>
      </w:r>
      <w:r w:rsidRPr="004E5FB1">
        <w:rPr>
          <w:rFonts w:ascii="Arial" w:hAnsi="Arial"/>
          <w:noProof w:val="0"/>
          <w:rtl/>
        </w:rPr>
        <w:t>).</w:t>
      </w:r>
    </w:p>
    <w:p w14:paraId="7BBCD328" w14:textId="77777777" w:rsidR="00AB768F" w:rsidRDefault="00AB768F" w:rsidP="004E5FB1">
      <w:pPr>
        <w:pStyle w:val="ListParagraph"/>
        <w:numPr>
          <w:ilvl w:val="0"/>
          <w:numId w:val="5"/>
        </w:numPr>
        <w:spacing w:after="120" w:line="360" w:lineRule="auto"/>
        <w:ind w:left="720"/>
        <w:contextualSpacing w:val="0"/>
        <w:jc w:val="both"/>
        <w:rPr>
          <w:rFonts w:ascii="Arial" w:hAnsi="Arial"/>
          <w:noProof w:val="0"/>
          <w:rtl/>
        </w:rPr>
      </w:pPr>
      <w:r>
        <w:rPr>
          <w:rFonts w:ascii="Arial" w:hAnsi="Arial"/>
          <w:noProof w:val="0"/>
          <w:rtl/>
        </w:rPr>
        <w:t xml:space="preserve">בתיק אחר טענה המדינה, כי שוד קשישה, שבמהלכו נחטפה שרשרת מצווארה, למתחם של שנה וחצי עד ארבע שנות מאסר (ראה: פרשת </w:t>
      </w:r>
      <w:r w:rsidRPr="004E5FB1">
        <w:rPr>
          <w:rFonts w:ascii="Arial" w:hAnsi="Arial"/>
          <w:noProof w:val="0"/>
          <w:u w:val="single"/>
          <w:rtl/>
        </w:rPr>
        <w:t>פלוני</w:t>
      </w:r>
      <w:r>
        <w:rPr>
          <w:rFonts w:ascii="Arial" w:hAnsi="Arial"/>
          <w:noProof w:val="0"/>
          <w:rtl/>
        </w:rPr>
        <w:t xml:space="preserve"> – </w:t>
      </w:r>
      <w:hyperlink r:id="rId164" w:history="1">
        <w:r w:rsidR="006D659A" w:rsidRPr="006D659A">
          <w:rPr>
            <w:rStyle w:val="Hyperlink"/>
            <w:rFonts w:ascii="Arial" w:hAnsi="Arial" w:cs="David"/>
            <w:noProof w:val="0"/>
            <w:rtl/>
          </w:rPr>
          <w:t>ת"פ 8383-09-13</w:t>
        </w:r>
      </w:hyperlink>
      <w:r>
        <w:rPr>
          <w:rFonts w:ascii="Arial" w:hAnsi="Arial"/>
          <w:noProof w:val="0"/>
          <w:rtl/>
        </w:rPr>
        <w:t xml:space="preserve">, </w:t>
      </w:r>
      <w:r w:rsidR="00AA3B4B" w:rsidRPr="00AA3B4B">
        <w:rPr>
          <w:noProof w:val="0"/>
          <w:sz w:val="22"/>
          <w:rtl/>
        </w:rPr>
        <w:t xml:space="preserve">[פורסם בנבו] </w:t>
      </w:r>
      <w:r>
        <w:rPr>
          <w:rFonts w:ascii="Arial" w:hAnsi="Arial"/>
          <w:noProof w:val="0"/>
          <w:rtl/>
        </w:rPr>
        <w:t xml:space="preserve">בגזר דינו של הבגיר מיום יז אדר א תשע"ד (17.3.14)). </w:t>
      </w:r>
    </w:p>
    <w:p w14:paraId="15FD9481" w14:textId="77777777" w:rsidR="00AB768F" w:rsidRDefault="00AB768F" w:rsidP="007E1547">
      <w:pPr>
        <w:pStyle w:val="ListParagraph"/>
        <w:numPr>
          <w:ilvl w:val="0"/>
          <w:numId w:val="5"/>
        </w:numPr>
        <w:spacing w:after="120" w:line="360" w:lineRule="auto"/>
        <w:ind w:left="720"/>
        <w:contextualSpacing w:val="0"/>
        <w:jc w:val="both"/>
        <w:rPr>
          <w:rFonts w:ascii="Arial" w:hAnsi="Arial"/>
          <w:noProof w:val="0"/>
          <w:rtl/>
        </w:rPr>
      </w:pPr>
      <w:r>
        <w:rPr>
          <w:rFonts w:ascii="Arial" w:hAnsi="Arial"/>
          <w:noProof w:val="0"/>
          <w:rtl/>
        </w:rPr>
        <w:t xml:space="preserve">בפרשת </w:t>
      </w:r>
      <w:r w:rsidRPr="004E5FB1">
        <w:rPr>
          <w:rFonts w:ascii="Arial" w:hAnsi="Arial"/>
          <w:noProof w:val="0"/>
          <w:u w:val="single"/>
          <w:rtl/>
        </w:rPr>
        <w:t>מסאלמה</w:t>
      </w:r>
      <w:r>
        <w:rPr>
          <w:rFonts w:ascii="Arial" w:hAnsi="Arial"/>
          <w:noProof w:val="0"/>
          <w:u w:val="single"/>
          <w:rtl/>
        </w:rPr>
        <w:t xml:space="preserve"> </w:t>
      </w:r>
      <w:r>
        <w:rPr>
          <w:rFonts w:ascii="Arial" w:hAnsi="Arial"/>
          <w:noProof w:val="0"/>
          <w:rtl/>
        </w:rPr>
        <w:t>(</w:t>
      </w:r>
      <w:hyperlink r:id="rId165" w:history="1">
        <w:r w:rsidR="006D659A" w:rsidRPr="006D659A">
          <w:rPr>
            <w:rStyle w:val="Hyperlink"/>
            <w:rFonts w:ascii="Arial" w:hAnsi="Arial" w:cs="David"/>
            <w:noProof w:val="0"/>
            <w:rtl/>
          </w:rPr>
          <w:t>ת"פ 53466-06-13</w:t>
        </w:r>
      </w:hyperlink>
      <w:r>
        <w:rPr>
          <w:rFonts w:ascii="Arial" w:hAnsi="Arial"/>
          <w:noProof w:val="0"/>
          <w:rtl/>
        </w:rPr>
        <w:t xml:space="preserve"> </w:t>
      </w:r>
      <w:r w:rsidRPr="00C21EF3">
        <w:rPr>
          <w:rFonts w:ascii="Arial" w:hAnsi="Arial"/>
          <w:noProof w:val="0"/>
          <w:u w:val="single"/>
          <w:rtl/>
        </w:rPr>
        <w:t>מדינת ישראל</w:t>
      </w:r>
      <w:r>
        <w:rPr>
          <w:rFonts w:ascii="Arial" w:hAnsi="Arial"/>
          <w:noProof w:val="0"/>
          <w:rtl/>
        </w:rPr>
        <w:t xml:space="preserve"> נ' </w:t>
      </w:r>
      <w:r w:rsidRPr="00C21EF3">
        <w:rPr>
          <w:rFonts w:ascii="Arial" w:hAnsi="Arial"/>
          <w:noProof w:val="0"/>
          <w:u w:val="single"/>
          <w:rtl/>
        </w:rPr>
        <w:t>מסלאמה</w:t>
      </w:r>
      <w:r>
        <w:rPr>
          <w:rFonts w:ascii="Arial" w:hAnsi="Arial"/>
          <w:noProof w:val="0"/>
          <w:rtl/>
        </w:rPr>
        <w:t xml:space="preserve"> </w:t>
      </w:r>
      <w:r w:rsidR="00AA3B4B" w:rsidRPr="00AA3B4B">
        <w:rPr>
          <w:noProof w:val="0"/>
          <w:sz w:val="22"/>
          <w:rtl/>
        </w:rPr>
        <w:t xml:space="preserve">[פורסם בנבו] </w:t>
      </w:r>
      <w:r>
        <w:rPr>
          <w:rFonts w:ascii="Arial" w:hAnsi="Arial"/>
          <w:noProof w:val="0"/>
          <w:rtl/>
        </w:rPr>
        <w:t>(2014)), קבעתי מתחמים שונים לגניבה ולשוד, תוך הבדלה בין המתלוננות השונות, על פי גילן, הגעתי למסקנה כי מתחם העונש ההולם – שנה עד שלוש שנות מאסר ביחס לאירוע אחד, וביחס לאירוע אחר – שנה וחצי עד 40 חודשי מאסר.</w:t>
      </w:r>
    </w:p>
    <w:p w14:paraId="3C36CCCA" w14:textId="77777777" w:rsidR="00AB768F" w:rsidRPr="009F501D" w:rsidRDefault="00AB768F" w:rsidP="007E1547">
      <w:pPr>
        <w:pStyle w:val="ListParagraph"/>
        <w:numPr>
          <w:ilvl w:val="0"/>
          <w:numId w:val="5"/>
        </w:numPr>
        <w:spacing w:after="120" w:line="360" w:lineRule="auto"/>
        <w:ind w:left="720"/>
        <w:contextualSpacing w:val="0"/>
        <w:jc w:val="both"/>
        <w:rPr>
          <w:rFonts w:ascii="Arial" w:hAnsi="Arial"/>
          <w:noProof w:val="0"/>
        </w:rPr>
      </w:pPr>
      <w:r>
        <w:rPr>
          <w:rFonts w:ascii="Arial" w:hAnsi="Arial"/>
          <w:noProof w:val="0"/>
          <w:rtl/>
        </w:rPr>
        <w:t>בפרשת שוד אחרת (</w:t>
      </w:r>
      <w:hyperlink r:id="rId166" w:history="1">
        <w:r w:rsidR="006D659A" w:rsidRPr="006D659A">
          <w:rPr>
            <w:rStyle w:val="Hyperlink"/>
            <w:rFonts w:ascii="Arial" w:hAnsi="Arial" w:cs="David"/>
            <w:noProof w:val="0"/>
            <w:rtl/>
          </w:rPr>
          <w:t>ת"פ 8383-09-13</w:t>
        </w:r>
      </w:hyperlink>
      <w:r>
        <w:rPr>
          <w:rFonts w:ascii="Arial" w:hAnsi="Arial"/>
          <w:noProof w:val="0"/>
          <w:rtl/>
        </w:rPr>
        <w:t xml:space="preserve"> </w:t>
      </w:r>
      <w:r w:rsidRPr="00C21EF3">
        <w:rPr>
          <w:rFonts w:ascii="Arial" w:hAnsi="Arial"/>
          <w:noProof w:val="0"/>
          <w:u w:val="single"/>
          <w:rtl/>
        </w:rPr>
        <w:t>מדינת יש</w:t>
      </w:r>
      <w:r>
        <w:rPr>
          <w:rFonts w:ascii="Arial" w:hAnsi="Arial"/>
          <w:noProof w:val="0"/>
          <w:u w:val="single"/>
          <w:rtl/>
        </w:rPr>
        <w:t>ר</w:t>
      </w:r>
      <w:r w:rsidRPr="00C21EF3">
        <w:rPr>
          <w:rFonts w:ascii="Arial" w:hAnsi="Arial"/>
          <w:noProof w:val="0"/>
          <w:u w:val="single"/>
          <w:rtl/>
        </w:rPr>
        <w:t>אל</w:t>
      </w:r>
      <w:r>
        <w:rPr>
          <w:rFonts w:ascii="Arial" w:hAnsi="Arial"/>
          <w:noProof w:val="0"/>
          <w:rtl/>
        </w:rPr>
        <w:t xml:space="preserve"> נ' </w:t>
      </w:r>
      <w:r w:rsidRPr="00C21EF3">
        <w:rPr>
          <w:rFonts w:ascii="Arial" w:hAnsi="Arial"/>
          <w:noProof w:val="0"/>
          <w:u w:val="single"/>
          <w:rtl/>
        </w:rPr>
        <w:t>פלוני</w:t>
      </w:r>
      <w:r>
        <w:rPr>
          <w:rFonts w:ascii="Arial" w:hAnsi="Arial"/>
          <w:noProof w:val="0"/>
          <w:rtl/>
        </w:rPr>
        <w:t xml:space="preserve">; </w:t>
      </w:r>
      <w:r w:rsidR="00AA3B4B" w:rsidRPr="00AA3B4B">
        <w:rPr>
          <w:noProof w:val="0"/>
          <w:sz w:val="22"/>
          <w:rtl/>
        </w:rPr>
        <w:t xml:space="preserve">[פורסם בנבו] </w:t>
      </w:r>
      <w:r>
        <w:rPr>
          <w:rFonts w:ascii="Arial" w:hAnsi="Arial"/>
          <w:noProof w:val="0"/>
          <w:rtl/>
        </w:rPr>
        <w:t xml:space="preserve">גזר הדין של הבגיר </w:t>
      </w:r>
      <w:r w:rsidRPr="00C21EF3">
        <w:rPr>
          <w:rFonts w:ascii="Arial" w:hAnsi="Arial"/>
          <w:noProof w:val="0"/>
          <w:u w:val="single"/>
          <w:rtl/>
        </w:rPr>
        <w:t>סחרי סליאמה</w:t>
      </w:r>
      <w:r>
        <w:rPr>
          <w:rFonts w:ascii="Arial" w:hAnsi="Arial"/>
          <w:noProof w:val="0"/>
          <w:rtl/>
        </w:rPr>
        <w:t xml:space="preserve"> (2014), קבעתי מתחם עונש של שנה וחצי עד ארבע שנים).</w:t>
      </w:r>
    </w:p>
    <w:p w14:paraId="1D5B3681" w14:textId="77777777" w:rsidR="00AB768F" w:rsidRDefault="00AB768F" w:rsidP="007E1547">
      <w:pPr>
        <w:pStyle w:val="ListParagraph"/>
        <w:numPr>
          <w:ilvl w:val="0"/>
          <w:numId w:val="5"/>
        </w:numPr>
        <w:spacing w:after="120" w:line="360" w:lineRule="auto"/>
        <w:ind w:left="720"/>
        <w:contextualSpacing w:val="0"/>
        <w:jc w:val="both"/>
        <w:rPr>
          <w:rFonts w:ascii="Arial" w:hAnsi="Arial"/>
          <w:noProof w:val="0"/>
        </w:rPr>
      </w:pPr>
      <w:r>
        <w:rPr>
          <w:rFonts w:ascii="Arial" w:hAnsi="Arial"/>
          <w:noProof w:val="0"/>
          <w:rtl/>
        </w:rPr>
        <w:t xml:space="preserve">אכן, כפי שהביא הסניגור יש מקרים לא מעטים בהם גם בעבירות שוד, בית המשפט העליון ובתי המשפט המחוזיים (גם אני), קבעו עונשים נמוכים בהרבה בעקבות שכנוע כי אותו נאשם עבר שיקום משמעותי. זאת היה גם לפני ובמיוחד אחרי הוספת </w:t>
      </w:r>
      <w:hyperlink r:id="rId167" w:history="1">
        <w:r w:rsidR="00BB0E5D" w:rsidRPr="00BB0E5D">
          <w:rPr>
            <w:rFonts w:ascii="Arial" w:hAnsi="Arial"/>
            <w:noProof w:val="0"/>
            <w:color w:val="0000FF"/>
            <w:u w:val="single"/>
            <w:rtl/>
          </w:rPr>
          <w:t>סעיף 40ד</w:t>
        </w:r>
      </w:hyperlink>
      <w:r>
        <w:rPr>
          <w:rFonts w:ascii="Arial" w:hAnsi="Arial"/>
          <w:noProof w:val="0"/>
          <w:rtl/>
        </w:rPr>
        <w:t xml:space="preserve"> ל</w:t>
      </w:r>
      <w:hyperlink r:id="rId168" w:history="1">
        <w:r w:rsidR="006D659A" w:rsidRPr="006D659A">
          <w:rPr>
            <w:rStyle w:val="Hyperlink"/>
            <w:rFonts w:ascii="Arial" w:hAnsi="Arial" w:cs="David"/>
            <w:noProof w:val="0"/>
            <w:rtl/>
          </w:rPr>
          <w:t>חוק העונשין</w:t>
        </w:r>
      </w:hyperlink>
      <w:r>
        <w:rPr>
          <w:rFonts w:ascii="Arial" w:hAnsi="Arial"/>
          <w:noProof w:val="0"/>
          <w:rtl/>
        </w:rPr>
        <w:t xml:space="preserve"> המאפשר לבית המשפט לחרוג ממתחם העונש ההולם בשל שיקולי שיקום. </w:t>
      </w:r>
    </w:p>
    <w:p w14:paraId="4F46B387" w14:textId="77777777" w:rsidR="00AB768F" w:rsidRDefault="00AB768F" w:rsidP="00E3545A">
      <w:pPr>
        <w:pStyle w:val="ListParagraph"/>
        <w:numPr>
          <w:ilvl w:val="0"/>
          <w:numId w:val="5"/>
        </w:numPr>
        <w:spacing w:after="120" w:line="360" w:lineRule="auto"/>
        <w:ind w:left="720"/>
        <w:contextualSpacing w:val="0"/>
        <w:jc w:val="both"/>
        <w:rPr>
          <w:rFonts w:ascii="Arial" w:hAnsi="Arial"/>
          <w:noProof w:val="0"/>
        </w:rPr>
      </w:pPr>
      <w:r w:rsidRPr="00CB4A5E">
        <w:rPr>
          <w:rFonts w:ascii="Arial" w:hAnsi="Arial"/>
          <w:noProof w:val="0"/>
          <w:rtl/>
        </w:rPr>
        <w:t xml:space="preserve">פסק הדין הראשון, מבחינה כרונולוגית, אותו הביא הסניגור, הוא </w:t>
      </w:r>
      <w:hyperlink r:id="rId169" w:history="1">
        <w:r w:rsidR="006D659A" w:rsidRPr="006D659A">
          <w:rPr>
            <w:rStyle w:val="Hyperlink"/>
            <w:rFonts w:ascii="Arial" w:hAnsi="Arial" w:cs="David"/>
            <w:noProof w:val="0"/>
            <w:rtl/>
          </w:rPr>
          <w:t>ע"פ 4041/06</w:t>
        </w:r>
      </w:hyperlink>
      <w:r w:rsidRPr="00CB4A5E">
        <w:rPr>
          <w:rFonts w:ascii="Arial" w:hAnsi="Arial"/>
          <w:noProof w:val="0"/>
          <w:rtl/>
        </w:rPr>
        <w:t xml:space="preserve"> </w:t>
      </w:r>
      <w:r w:rsidRPr="00CB4A5E">
        <w:rPr>
          <w:rFonts w:ascii="Arial" w:hAnsi="Arial"/>
          <w:noProof w:val="0"/>
          <w:u w:val="single"/>
          <w:rtl/>
        </w:rPr>
        <w:t>אברהם (ארתור) אשורוב נ' מדינת ישראל</w:t>
      </w:r>
      <w:r w:rsidRPr="00CB4A5E">
        <w:rPr>
          <w:rFonts w:ascii="Arial" w:hAnsi="Arial"/>
          <w:noProof w:val="0"/>
          <w:rtl/>
        </w:rPr>
        <w:t xml:space="preserve"> </w:t>
      </w:r>
      <w:r w:rsidR="00AA3B4B" w:rsidRPr="00AA3B4B">
        <w:rPr>
          <w:noProof w:val="0"/>
          <w:sz w:val="22"/>
          <w:rtl/>
        </w:rPr>
        <w:t xml:space="preserve">[פורסם בנבו] </w:t>
      </w:r>
      <w:r w:rsidRPr="00CB4A5E">
        <w:rPr>
          <w:rFonts w:ascii="Arial" w:hAnsi="Arial"/>
          <w:noProof w:val="0"/>
          <w:rtl/>
        </w:rPr>
        <w:t>(2006); פסק הדין ניתן על ידי השופט אדמונד לוי, שלדבריו הסכימה השופטת – לימים הנשיאה – אסתר חיות, והשופטת דבורה ברלינר.</w:t>
      </w:r>
      <w:r>
        <w:rPr>
          <w:rFonts w:ascii="Arial" w:hAnsi="Arial"/>
          <w:noProof w:val="0"/>
          <w:rtl/>
        </w:rPr>
        <w:t xml:space="preserve"> באותו פסק</w:t>
      </w:r>
      <w:r w:rsidRPr="00CB4A5E">
        <w:rPr>
          <w:rFonts w:ascii="Arial" w:hAnsi="Arial"/>
          <w:noProof w:val="0"/>
          <w:rtl/>
        </w:rPr>
        <w:t xml:space="preserve"> דין</w:t>
      </w:r>
      <w:r>
        <w:rPr>
          <w:rFonts w:ascii="Arial" w:hAnsi="Arial"/>
          <w:noProof w:val="0"/>
          <w:rtl/>
        </w:rPr>
        <w:t xml:space="preserve">, </w:t>
      </w:r>
      <w:r w:rsidRPr="00CB4A5E">
        <w:rPr>
          <w:rFonts w:ascii="Arial" w:hAnsi="Arial"/>
          <w:noProof w:val="0"/>
          <w:rtl/>
        </w:rPr>
        <w:t>בשל תסקירים חיוביים במיוחד של שירות המבחן</w:t>
      </w:r>
      <w:r>
        <w:rPr>
          <w:rFonts w:ascii="Arial" w:hAnsi="Arial"/>
          <w:noProof w:val="0"/>
          <w:rtl/>
        </w:rPr>
        <w:t>,</w:t>
      </w:r>
      <w:r w:rsidRPr="00CB4A5E">
        <w:rPr>
          <w:rFonts w:ascii="Arial" w:hAnsi="Arial"/>
          <w:noProof w:val="0"/>
          <w:rtl/>
        </w:rPr>
        <w:t xml:space="preserve"> הגיע בית המשפט העליון למסקנה כי בשל גילו הצעיר לא יהיה זה ראוי לשלוח אותו למאסר בפועל, והוטל עליו של"צ בהיקף 200 שעות</w:t>
      </w:r>
      <w:r>
        <w:rPr>
          <w:rFonts w:ascii="Arial" w:hAnsi="Arial"/>
          <w:noProof w:val="0"/>
          <w:rtl/>
        </w:rPr>
        <w:t xml:space="preserve"> ומבחן למשך שנתיים שבמסגרתו יעבור טיפול. גם מאסר על תנאי שהיה מוטל עליו לא הופעל ותוקפו של המאסר המותנה הוארך בשנה נוספת. </w:t>
      </w:r>
    </w:p>
    <w:p w14:paraId="66621284" w14:textId="77777777" w:rsidR="00AB768F" w:rsidRDefault="00AB768F" w:rsidP="00833EA3">
      <w:pPr>
        <w:pStyle w:val="ListParagraph"/>
        <w:numPr>
          <w:ilvl w:val="0"/>
          <w:numId w:val="5"/>
        </w:numPr>
        <w:spacing w:after="120" w:line="360" w:lineRule="auto"/>
        <w:ind w:left="720"/>
        <w:contextualSpacing w:val="0"/>
        <w:jc w:val="both"/>
        <w:rPr>
          <w:rFonts w:ascii="Arial" w:hAnsi="Arial"/>
          <w:noProof w:val="0"/>
        </w:rPr>
      </w:pPr>
      <w:r>
        <w:rPr>
          <w:rFonts w:ascii="Arial" w:hAnsi="Arial"/>
          <w:noProof w:val="0"/>
          <w:rtl/>
        </w:rPr>
        <w:t>דוגמה נוספת היא פסק דין של בית המשפט העליון שדחה ערעור על גזר דין שנתתי בפרשת ניסיון לשוד שבה בשל הליך טיפולי ושינוי אורחות חיים מקצה לקצה נקבע עונש של ששה חודשים בעבודות שירות (בנוסף למעצר בפועל של שלושה חודשים) (</w:t>
      </w:r>
      <w:hyperlink r:id="rId170" w:history="1">
        <w:r w:rsidR="00AA3B4B" w:rsidRPr="00AA3B4B">
          <w:rPr>
            <w:rFonts w:ascii="Arial" w:hAnsi="Arial"/>
            <w:noProof w:val="0"/>
            <w:color w:val="0000FF"/>
            <w:u w:val="single"/>
            <w:rtl/>
          </w:rPr>
          <w:t>ת"פ 1040/05</w:t>
        </w:r>
      </w:hyperlink>
      <w:r>
        <w:rPr>
          <w:rFonts w:ascii="Arial" w:hAnsi="Arial"/>
          <w:noProof w:val="0"/>
          <w:rtl/>
        </w:rPr>
        <w:t xml:space="preserve"> </w:t>
      </w:r>
      <w:r w:rsidRPr="00833EA3">
        <w:rPr>
          <w:rFonts w:ascii="Arial" w:hAnsi="Arial"/>
          <w:noProof w:val="0"/>
          <w:u w:val="single"/>
          <w:rtl/>
        </w:rPr>
        <w:t>מדינת ישראל</w:t>
      </w:r>
      <w:r>
        <w:rPr>
          <w:rFonts w:ascii="Arial" w:hAnsi="Arial"/>
          <w:noProof w:val="0"/>
          <w:rtl/>
        </w:rPr>
        <w:t xml:space="preserve"> נ' </w:t>
      </w:r>
      <w:r w:rsidRPr="00833EA3">
        <w:rPr>
          <w:rFonts w:ascii="Arial" w:hAnsi="Arial"/>
          <w:noProof w:val="0"/>
          <w:u w:val="single"/>
          <w:rtl/>
        </w:rPr>
        <w:t>אלעווד חאדר</w:t>
      </w:r>
      <w:r>
        <w:rPr>
          <w:rFonts w:ascii="Arial" w:hAnsi="Arial"/>
          <w:noProof w:val="0"/>
          <w:rtl/>
        </w:rPr>
        <w:t xml:space="preserve"> </w:t>
      </w:r>
      <w:r w:rsidR="00AA3B4B" w:rsidRPr="00AA3B4B">
        <w:rPr>
          <w:noProof w:val="0"/>
          <w:sz w:val="22"/>
          <w:rtl/>
        </w:rPr>
        <w:t xml:space="preserve">[פורסם בנבו] </w:t>
      </w:r>
      <w:r>
        <w:rPr>
          <w:rFonts w:ascii="Arial" w:hAnsi="Arial"/>
          <w:noProof w:val="0"/>
          <w:rtl/>
        </w:rPr>
        <w:t xml:space="preserve">(2008) (השופט ד"ר יורם דנציגר, בהסכמת השופט – לימים המשנה לנשיא סלים ג'ובראן והשופט ניל הנדל) דחה את ערעור המדינה ואת ערעור הנאשם, תוך הדגשה כי יש לכבד את גזר הדין של בית המשפט המחוזי, בשל נסיבות הקולא. נאמר בפסק הדין כי גם כאשר הוגש תסקיר חדש של שירות המבחן אשר חזר בו מההמלצה שלא להטיל מאסר בפועל, אין להתערב בגזר הדין כי על בסיס הנתונים שעמדו לפני בית המשפט המחוזי לא נפלה טעות מהותית בגזר דינו. </w:t>
      </w:r>
    </w:p>
    <w:p w14:paraId="5B6D2EF0" w14:textId="77777777" w:rsidR="00AB768F" w:rsidRDefault="00AB768F" w:rsidP="009907AC">
      <w:pPr>
        <w:pStyle w:val="ListParagraph"/>
        <w:numPr>
          <w:ilvl w:val="0"/>
          <w:numId w:val="5"/>
        </w:numPr>
        <w:spacing w:after="120" w:line="360" w:lineRule="auto"/>
        <w:ind w:left="720"/>
        <w:contextualSpacing w:val="0"/>
        <w:jc w:val="both"/>
        <w:rPr>
          <w:rFonts w:ascii="Arial" w:hAnsi="Arial"/>
          <w:noProof w:val="0"/>
        </w:rPr>
      </w:pPr>
      <w:r>
        <w:rPr>
          <w:rFonts w:ascii="Arial" w:hAnsi="Arial"/>
          <w:noProof w:val="0"/>
          <w:rtl/>
        </w:rPr>
        <w:t>בית המשפט העליון הותיר על כנו גזר דין של בית המשפט המחוזי בחיפה בת"פ 60974/07 שבו הוטל עונש מאסר על תנאי ושל"צ בהיקף 300 שעות, בעבירת שוד, בשל העובדה כי מדובר בצעיר בן 18 שגויס לצה"ל תוך כדי משפטו והצטיין בצבא. ועל כן הומלצה המלצת שירות המבחן החיובית בעניין. בית המשפט אף הפחית את סכום הפיצויים מ-45,000 ₪ ל-30,000 ₪ (פסק דינה של השופטת עדנה ארבל, שלדבריה הסכימו השופטים אדמונד לוי וניל הנדל ב</w:t>
      </w:r>
      <w:hyperlink r:id="rId171" w:history="1">
        <w:r w:rsidR="006D659A" w:rsidRPr="006D659A">
          <w:rPr>
            <w:rStyle w:val="Hyperlink"/>
            <w:rFonts w:ascii="Arial" w:hAnsi="Arial" w:cs="David"/>
            <w:noProof w:val="0"/>
            <w:rtl/>
          </w:rPr>
          <w:t>ע"פ 1434/10</w:t>
        </w:r>
      </w:hyperlink>
      <w:r>
        <w:rPr>
          <w:rFonts w:ascii="Arial" w:hAnsi="Arial"/>
          <w:noProof w:val="0"/>
          <w:rtl/>
        </w:rPr>
        <w:t xml:space="preserve"> </w:t>
      </w:r>
      <w:r w:rsidRPr="009907AC">
        <w:rPr>
          <w:rFonts w:ascii="Arial" w:hAnsi="Arial"/>
          <w:noProof w:val="0"/>
          <w:u w:val="single"/>
          <w:rtl/>
        </w:rPr>
        <w:t>פלוני</w:t>
      </w:r>
      <w:r>
        <w:rPr>
          <w:rFonts w:ascii="Arial" w:hAnsi="Arial"/>
          <w:noProof w:val="0"/>
          <w:rtl/>
        </w:rPr>
        <w:t xml:space="preserve"> נ' </w:t>
      </w:r>
      <w:r w:rsidRPr="009907AC">
        <w:rPr>
          <w:rFonts w:ascii="Arial" w:hAnsi="Arial"/>
          <w:noProof w:val="0"/>
          <w:u w:val="single"/>
          <w:rtl/>
        </w:rPr>
        <w:t>מדינת ישראל</w:t>
      </w:r>
      <w:r>
        <w:rPr>
          <w:rFonts w:ascii="Arial" w:hAnsi="Arial"/>
          <w:noProof w:val="0"/>
          <w:rtl/>
        </w:rPr>
        <w:t xml:space="preserve"> </w:t>
      </w:r>
      <w:r w:rsidR="00AA3B4B" w:rsidRPr="00AA3B4B">
        <w:rPr>
          <w:noProof w:val="0"/>
          <w:sz w:val="22"/>
          <w:rtl/>
        </w:rPr>
        <w:t xml:space="preserve">[פורסם בנבו] </w:t>
      </w:r>
      <w:r>
        <w:rPr>
          <w:rFonts w:ascii="Arial" w:hAnsi="Arial"/>
          <w:noProof w:val="0"/>
          <w:rtl/>
        </w:rPr>
        <w:t xml:space="preserve">(2010). </w:t>
      </w:r>
    </w:p>
    <w:p w14:paraId="06AE96FD" w14:textId="77777777" w:rsidR="00AB768F" w:rsidRDefault="00AB768F" w:rsidP="008523C3">
      <w:pPr>
        <w:pStyle w:val="ListParagraph"/>
        <w:numPr>
          <w:ilvl w:val="0"/>
          <w:numId w:val="5"/>
        </w:numPr>
        <w:spacing w:after="120" w:line="360" w:lineRule="auto"/>
        <w:ind w:left="720"/>
        <w:contextualSpacing w:val="0"/>
        <w:jc w:val="both"/>
        <w:rPr>
          <w:rFonts w:ascii="Arial" w:hAnsi="Arial"/>
          <w:noProof w:val="0"/>
        </w:rPr>
      </w:pPr>
      <w:r w:rsidRPr="008100FD">
        <w:rPr>
          <w:rFonts w:ascii="Arial" w:hAnsi="Arial"/>
          <w:noProof w:val="0"/>
          <w:rtl/>
        </w:rPr>
        <w:t>בית המשפט העליון התערב והקל בעונש מאסר על עבירת שוד, כאשר בית המשפט המחוזי בבאר שבע ב</w:t>
      </w:r>
      <w:hyperlink r:id="rId172" w:history="1">
        <w:r w:rsidR="006D659A" w:rsidRPr="006D659A">
          <w:rPr>
            <w:rStyle w:val="Hyperlink"/>
            <w:rFonts w:ascii="Arial" w:hAnsi="Arial" w:cs="David"/>
            <w:noProof w:val="0"/>
            <w:rtl/>
          </w:rPr>
          <w:t>ת"פ 42528-12-11</w:t>
        </w:r>
      </w:hyperlink>
      <w:r w:rsidRPr="008100FD">
        <w:rPr>
          <w:rFonts w:ascii="Arial" w:hAnsi="Arial"/>
          <w:noProof w:val="0"/>
          <w:rtl/>
        </w:rPr>
        <w:t xml:space="preserve"> </w:t>
      </w:r>
      <w:r w:rsidR="00AA3B4B" w:rsidRPr="00AA3B4B">
        <w:rPr>
          <w:noProof w:val="0"/>
          <w:sz w:val="22"/>
          <w:rtl/>
        </w:rPr>
        <w:t xml:space="preserve">[פורסם בנבו] </w:t>
      </w:r>
      <w:r w:rsidRPr="008100FD">
        <w:rPr>
          <w:rFonts w:ascii="Arial" w:hAnsi="Arial"/>
          <w:noProof w:val="0"/>
          <w:rtl/>
        </w:rPr>
        <w:t>גזר</w:t>
      </w:r>
      <w:r>
        <w:rPr>
          <w:rFonts w:ascii="Arial" w:hAnsi="Arial"/>
          <w:noProof w:val="0"/>
          <w:rtl/>
        </w:rPr>
        <w:t xml:space="preserve"> עשרה</w:t>
      </w:r>
      <w:r w:rsidRPr="008100FD">
        <w:rPr>
          <w:rFonts w:ascii="Arial" w:hAnsi="Arial"/>
          <w:noProof w:val="0"/>
          <w:rtl/>
        </w:rPr>
        <w:t xml:space="preserve"> חודשי מאסר בפועל, וזאת, בגלל שמדובר במקרה חריג בכל קנה מידה שאין לו תקדים אחר, ומבלי לגרוע ממדיניות הענישה בעבירת שוד המחייבת מאסר ובמקרה זה השיקום והמלצת שירות המבחן הכריעה, להמרת עונש מאסר בפועל לששה חודשי מאסר בעבודות שירות (</w:t>
      </w:r>
      <w:hyperlink r:id="rId173" w:history="1">
        <w:r w:rsidR="006D659A" w:rsidRPr="006D659A">
          <w:rPr>
            <w:rStyle w:val="Hyperlink"/>
            <w:rFonts w:ascii="Arial" w:hAnsi="Arial" w:cs="David"/>
            <w:noProof w:val="0"/>
            <w:rtl/>
          </w:rPr>
          <w:t>ע"פ 9094/12</w:t>
        </w:r>
      </w:hyperlink>
      <w:r w:rsidRPr="008100FD">
        <w:rPr>
          <w:rFonts w:ascii="Arial" w:hAnsi="Arial"/>
          <w:noProof w:val="0"/>
          <w:rtl/>
        </w:rPr>
        <w:t xml:space="preserve"> </w:t>
      </w:r>
      <w:r w:rsidRPr="008100FD">
        <w:rPr>
          <w:rFonts w:ascii="Arial" w:hAnsi="Arial"/>
          <w:noProof w:val="0"/>
          <w:u w:val="single"/>
          <w:rtl/>
        </w:rPr>
        <w:t>איתן טספאי</w:t>
      </w:r>
      <w:r w:rsidRPr="008100FD">
        <w:rPr>
          <w:rFonts w:ascii="Arial" w:hAnsi="Arial"/>
          <w:noProof w:val="0"/>
          <w:rtl/>
        </w:rPr>
        <w:t xml:space="preserve"> נ' </w:t>
      </w:r>
      <w:r w:rsidRPr="008100FD">
        <w:rPr>
          <w:rFonts w:ascii="Arial" w:hAnsi="Arial"/>
          <w:noProof w:val="0"/>
          <w:u w:val="single"/>
          <w:rtl/>
        </w:rPr>
        <w:t>מדינת ישראל</w:t>
      </w:r>
      <w:r w:rsidRPr="008100FD">
        <w:rPr>
          <w:rFonts w:ascii="Arial" w:hAnsi="Arial"/>
          <w:noProof w:val="0"/>
          <w:rtl/>
        </w:rPr>
        <w:t xml:space="preserve"> </w:t>
      </w:r>
      <w:r w:rsidR="00AA3B4B" w:rsidRPr="00AA3B4B">
        <w:rPr>
          <w:noProof w:val="0"/>
          <w:sz w:val="22"/>
          <w:rtl/>
        </w:rPr>
        <w:t xml:space="preserve">[פורסם בנבו] </w:t>
      </w:r>
      <w:r w:rsidRPr="008100FD">
        <w:rPr>
          <w:rFonts w:ascii="Arial" w:hAnsi="Arial"/>
          <w:noProof w:val="0"/>
          <w:rtl/>
        </w:rPr>
        <w:t>(2013), מפי השופט – לימים המשנה לנשיא – סלים ג'ובראן, בהסכמת השופט צבי זילברטל והשופטת דפנה ברק-ארז).</w:t>
      </w:r>
    </w:p>
    <w:p w14:paraId="72E32DAA" w14:textId="77777777" w:rsidR="00AB768F" w:rsidRDefault="00AB768F" w:rsidP="00BF1AC6">
      <w:pPr>
        <w:pStyle w:val="ListParagraph"/>
        <w:numPr>
          <w:ilvl w:val="0"/>
          <w:numId w:val="5"/>
        </w:numPr>
        <w:spacing w:after="120" w:line="360" w:lineRule="auto"/>
        <w:ind w:left="720"/>
        <w:contextualSpacing w:val="0"/>
        <w:jc w:val="both"/>
        <w:rPr>
          <w:rFonts w:ascii="Arial" w:hAnsi="Arial"/>
          <w:noProof w:val="0"/>
        </w:rPr>
      </w:pPr>
      <w:r>
        <w:rPr>
          <w:rFonts w:ascii="Arial" w:hAnsi="Arial"/>
          <w:noProof w:val="0"/>
          <w:rtl/>
        </w:rPr>
        <w:t>בית המשפט המחוזי קבע מתחם עונש הולם של ששה עד 24 חודשי מאסר לשוד פלאפון ובשל הנסיבות של גיל הנאשם, חרטה ושהייה במעצר של שלושה שבועות והעדר נזק למתלוננת, הטיל עליו עונש של ששה חודשי מאסר בעבודות שירות. בית המשפט העליון דן בעיקר בנושא המשפטי של שוד פלאפון לעומת גניבה, ומכל מקום, קבע כי העונש שהוטל נמצא ברף התחתון ואינו מצדיק התערבות ערכאת הערעור (</w:t>
      </w:r>
      <w:hyperlink r:id="rId174" w:history="1">
        <w:r w:rsidR="006D659A" w:rsidRPr="006D659A">
          <w:rPr>
            <w:rStyle w:val="Hyperlink"/>
            <w:rFonts w:ascii="Arial" w:hAnsi="Arial" w:cs="David"/>
            <w:noProof w:val="0"/>
            <w:rtl/>
          </w:rPr>
          <w:t>ע"פ 5942/13</w:t>
        </w:r>
      </w:hyperlink>
      <w:r>
        <w:rPr>
          <w:rFonts w:ascii="Arial" w:hAnsi="Arial"/>
          <w:noProof w:val="0"/>
          <w:rtl/>
        </w:rPr>
        <w:t xml:space="preserve"> </w:t>
      </w:r>
      <w:r w:rsidRPr="00BF1AC6">
        <w:rPr>
          <w:rFonts w:ascii="Arial" w:hAnsi="Arial"/>
          <w:noProof w:val="0"/>
          <w:u w:val="single"/>
          <w:rtl/>
        </w:rPr>
        <w:t>אבו דלו מג'ד</w:t>
      </w:r>
      <w:r w:rsidRPr="00BF1AC6">
        <w:rPr>
          <w:rFonts w:ascii="Arial" w:hAnsi="Arial"/>
          <w:noProof w:val="0"/>
          <w:rtl/>
        </w:rPr>
        <w:t xml:space="preserve"> נ' </w:t>
      </w:r>
      <w:r w:rsidRPr="00BF1AC6">
        <w:rPr>
          <w:rFonts w:ascii="Arial" w:hAnsi="Arial"/>
          <w:noProof w:val="0"/>
          <w:u w:val="single"/>
          <w:rtl/>
        </w:rPr>
        <w:t>מדינת ישראל</w:t>
      </w:r>
      <w:r>
        <w:rPr>
          <w:rFonts w:ascii="Arial" w:hAnsi="Arial"/>
          <w:noProof w:val="0"/>
          <w:rtl/>
        </w:rPr>
        <w:t xml:space="preserve"> </w:t>
      </w:r>
      <w:r w:rsidR="00AA3B4B" w:rsidRPr="00AA3B4B">
        <w:rPr>
          <w:noProof w:val="0"/>
          <w:sz w:val="22"/>
          <w:rtl/>
        </w:rPr>
        <w:t xml:space="preserve">[פורסם בנבו] </w:t>
      </w:r>
      <w:r>
        <w:rPr>
          <w:rFonts w:ascii="Arial" w:hAnsi="Arial"/>
          <w:noProof w:val="0"/>
          <w:rtl/>
        </w:rPr>
        <w:t>(2014), מפי השופט – כתוארו אז – אליקים רובינשטיין, שלדבריו הסכימו השופט ד"ר יורם דנציגר, והשופט נעם סולברג).</w:t>
      </w:r>
    </w:p>
    <w:p w14:paraId="105BD716" w14:textId="77777777" w:rsidR="00AB768F" w:rsidRPr="002B2C83" w:rsidRDefault="00AB768F" w:rsidP="002B2C83">
      <w:pPr>
        <w:pStyle w:val="ListParagraph"/>
        <w:numPr>
          <w:ilvl w:val="0"/>
          <w:numId w:val="5"/>
        </w:numPr>
        <w:spacing w:after="120" w:line="360" w:lineRule="auto"/>
        <w:ind w:left="720"/>
        <w:contextualSpacing w:val="0"/>
        <w:jc w:val="both"/>
        <w:rPr>
          <w:rFonts w:ascii="Arial" w:hAnsi="Arial"/>
          <w:noProof w:val="0"/>
        </w:rPr>
      </w:pPr>
      <w:r w:rsidRPr="002B2C83">
        <w:rPr>
          <w:rFonts w:ascii="Arial" w:hAnsi="Arial"/>
          <w:noProof w:val="0"/>
          <w:rtl/>
        </w:rPr>
        <w:t xml:space="preserve">גישה זו של בית המשפט העליון, לפיה בנסיבות מיוחדות יש להעדיף ענישה בעלת אלמנטים שיקומיים, קרי: מאסר בעבודות שירות, על פני ענישה מרתיעה, כפי שדרשה המדינה, באה לידי ביטוי בפסק דינו של השופט – לימים המשנה לנשיאה – חנן מלצר, שלדבריו הסכים השופט – לימים אף הוא המשנה לנשיאה </w:t>
      </w:r>
      <w:r>
        <w:rPr>
          <w:rFonts w:ascii="Arial" w:hAnsi="Arial"/>
          <w:noProof w:val="0"/>
          <w:rtl/>
        </w:rPr>
        <w:t>–</w:t>
      </w:r>
      <w:r w:rsidRPr="002B2C83">
        <w:rPr>
          <w:rFonts w:ascii="Arial" w:hAnsi="Arial"/>
          <w:noProof w:val="0"/>
          <w:rtl/>
        </w:rPr>
        <w:t xml:space="preserve"> סלים ג'ובראן</w:t>
      </w:r>
      <w:r>
        <w:rPr>
          <w:rFonts w:ascii="Arial" w:hAnsi="Arial"/>
          <w:noProof w:val="0"/>
          <w:rtl/>
        </w:rPr>
        <w:t xml:space="preserve">, והשופט צבי </w:t>
      </w:r>
      <w:r w:rsidRPr="002B2C83">
        <w:rPr>
          <w:rFonts w:ascii="Arial" w:hAnsi="Arial"/>
          <w:noProof w:val="0"/>
          <w:rtl/>
        </w:rPr>
        <w:t>זילברטל ב</w:t>
      </w:r>
      <w:hyperlink r:id="rId175" w:history="1">
        <w:r w:rsidR="006D659A" w:rsidRPr="006D659A">
          <w:rPr>
            <w:rStyle w:val="Hyperlink"/>
            <w:rFonts w:ascii="Arial" w:hAnsi="Arial" w:cs="David"/>
            <w:noProof w:val="0"/>
            <w:rtl/>
          </w:rPr>
          <w:t>ע"פ 2849/13</w:t>
        </w:r>
      </w:hyperlink>
      <w:r w:rsidRPr="002B2C83">
        <w:rPr>
          <w:rFonts w:ascii="Arial" w:hAnsi="Arial"/>
          <w:noProof w:val="0"/>
          <w:rtl/>
        </w:rPr>
        <w:t xml:space="preserve"> </w:t>
      </w:r>
      <w:r w:rsidRPr="002B2C83">
        <w:rPr>
          <w:rFonts w:ascii="Arial" w:hAnsi="Arial"/>
          <w:noProof w:val="0"/>
          <w:u w:val="single"/>
          <w:rtl/>
        </w:rPr>
        <w:t>מדינת ישראל</w:t>
      </w:r>
      <w:r w:rsidRPr="002B2C83">
        <w:rPr>
          <w:rFonts w:ascii="Arial" w:hAnsi="Arial"/>
          <w:noProof w:val="0"/>
          <w:rtl/>
        </w:rPr>
        <w:t xml:space="preserve"> נ'</w:t>
      </w:r>
      <w:r w:rsidRPr="002B2C83">
        <w:rPr>
          <w:rFonts w:ascii="Arial" w:hAnsi="Arial"/>
          <w:noProof w:val="0"/>
          <w:u w:val="single"/>
          <w:rtl/>
        </w:rPr>
        <w:t xml:space="preserve"> טייצאו טגבה</w:t>
      </w:r>
      <w:r w:rsidRPr="002B2C83">
        <w:rPr>
          <w:rFonts w:ascii="Arial" w:hAnsi="Arial"/>
          <w:noProof w:val="0"/>
          <w:rtl/>
        </w:rPr>
        <w:t xml:space="preserve"> </w:t>
      </w:r>
      <w:r w:rsidR="00AA3B4B" w:rsidRPr="00AA3B4B">
        <w:rPr>
          <w:noProof w:val="0"/>
          <w:sz w:val="22"/>
          <w:rtl/>
        </w:rPr>
        <w:t xml:space="preserve">[פורסם בנבו] </w:t>
      </w:r>
      <w:r w:rsidRPr="002B2C83">
        <w:rPr>
          <w:rFonts w:ascii="Arial" w:hAnsi="Arial"/>
          <w:noProof w:val="0"/>
          <w:rtl/>
        </w:rPr>
        <w:t xml:space="preserve">(2013). </w:t>
      </w:r>
    </w:p>
    <w:p w14:paraId="2E571214" w14:textId="77777777" w:rsidR="00AB768F" w:rsidRDefault="00AB768F" w:rsidP="00BF1AC6">
      <w:pPr>
        <w:pStyle w:val="ListParagraph"/>
        <w:numPr>
          <w:ilvl w:val="0"/>
          <w:numId w:val="5"/>
        </w:numPr>
        <w:spacing w:after="120" w:line="360" w:lineRule="auto"/>
        <w:ind w:left="720"/>
        <w:contextualSpacing w:val="0"/>
        <w:jc w:val="both"/>
        <w:rPr>
          <w:rFonts w:ascii="Arial" w:hAnsi="Arial"/>
          <w:noProof w:val="0"/>
        </w:rPr>
      </w:pPr>
      <w:r>
        <w:rPr>
          <w:rFonts w:ascii="Arial" w:hAnsi="Arial"/>
          <w:noProof w:val="0"/>
          <w:rtl/>
        </w:rPr>
        <w:t>ב"כ הנאשם הביא מספר פסקי דין של בתי המשפט המחוזיים שגם בהם נקבעו עונשים נמוכים של עבודות שירות או הסתפקות בתקופת המאסר, אך בכולם הודגש כי מדובר בנסיבות מיוחדות של גיל או שיקום מוצלח, כדלקמן:</w:t>
      </w:r>
    </w:p>
    <w:p w14:paraId="5D5D4DC0" w14:textId="77777777" w:rsidR="00AB768F" w:rsidRDefault="00AA3B4B" w:rsidP="00BF1AC6">
      <w:pPr>
        <w:pStyle w:val="ListParagraph"/>
        <w:numPr>
          <w:ilvl w:val="0"/>
          <w:numId w:val="10"/>
        </w:numPr>
        <w:spacing w:after="120" w:line="360" w:lineRule="auto"/>
        <w:ind w:left="1080"/>
        <w:contextualSpacing w:val="0"/>
        <w:jc w:val="both"/>
        <w:rPr>
          <w:rFonts w:ascii="Arial" w:hAnsi="Arial"/>
          <w:noProof w:val="0"/>
        </w:rPr>
      </w:pPr>
      <w:hyperlink r:id="rId176" w:history="1">
        <w:r w:rsidRPr="00AA3B4B">
          <w:rPr>
            <w:rFonts w:ascii="Arial" w:hAnsi="Arial"/>
            <w:noProof w:val="0"/>
            <w:color w:val="0000FF"/>
            <w:u w:val="single"/>
            <w:rtl/>
          </w:rPr>
          <w:t>ת"פ 336/09</w:t>
        </w:r>
      </w:hyperlink>
      <w:r w:rsidR="00AB768F">
        <w:rPr>
          <w:rFonts w:ascii="Arial" w:hAnsi="Arial"/>
          <w:noProof w:val="0"/>
          <w:rtl/>
        </w:rPr>
        <w:t xml:space="preserve"> </w:t>
      </w:r>
      <w:r w:rsidR="00AB768F" w:rsidRPr="002B2C83">
        <w:rPr>
          <w:rFonts w:ascii="Arial" w:hAnsi="Arial"/>
          <w:noProof w:val="0"/>
          <w:u w:val="single"/>
          <w:rtl/>
        </w:rPr>
        <w:t>מדינת ישראל</w:t>
      </w:r>
      <w:r w:rsidR="00AB768F" w:rsidRPr="002B2C83">
        <w:rPr>
          <w:rFonts w:ascii="Arial" w:hAnsi="Arial"/>
          <w:noProof w:val="0"/>
          <w:rtl/>
        </w:rPr>
        <w:t xml:space="preserve"> נ' </w:t>
      </w:r>
      <w:r w:rsidR="00AB768F" w:rsidRPr="002B2C83">
        <w:rPr>
          <w:rFonts w:ascii="Arial" w:hAnsi="Arial"/>
          <w:noProof w:val="0"/>
          <w:u w:val="single"/>
          <w:rtl/>
        </w:rPr>
        <w:t>חוסיין עמר</w:t>
      </w:r>
      <w:r w:rsidR="00AB768F">
        <w:rPr>
          <w:rFonts w:ascii="Arial" w:hAnsi="Arial"/>
          <w:noProof w:val="0"/>
          <w:rtl/>
        </w:rPr>
        <w:t xml:space="preserve"> </w:t>
      </w:r>
      <w:r w:rsidRPr="00AA3B4B">
        <w:rPr>
          <w:noProof w:val="0"/>
          <w:sz w:val="22"/>
          <w:rtl/>
        </w:rPr>
        <w:t xml:space="preserve">[פורסם בנבו] </w:t>
      </w:r>
      <w:r w:rsidR="00AB768F">
        <w:rPr>
          <w:rFonts w:ascii="Arial" w:hAnsi="Arial"/>
          <w:noProof w:val="0"/>
          <w:rtl/>
        </w:rPr>
        <w:t>(2009), השופט משה סובל.</w:t>
      </w:r>
    </w:p>
    <w:p w14:paraId="5F7C9956" w14:textId="77777777" w:rsidR="00AB768F" w:rsidRDefault="006D659A" w:rsidP="00BF1AC6">
      <w:pPr>
        <w:pStyle w:val="ListParagraph"/>
        <w:numPr>
          <w:ilvl w:val="0"/>
          <w:numId w:val="10"/>
        </w:numPr>
        <w:spacing w:after="120" w:line="360" w:lineRule="auto"/>
        <w:ind w:left="1080"/>
        <w:contextualSpacing w:val="0"/>
        <w:jc w:val="both"/>
        <w:rPr>
          <w:rFonts w:ascii="Arial" w:hAnsi="Arial"/>
          <w:noProof w:val="0"/>
        </w:rPr>
      </w:pPr>
      <w:hyperlink r:id="rId177" w:history="1">
        <w:r w:rsidRPr="006D659A">
          <w:rPr>
            <w:rStyle w:val="Hyperlink"/>
            <w:rFonts w:ascii="Arial" w:hAnsi="Arial" w:cs="David"/>
            <w:noProof w:val="0"/>
            <w:rtl/>
          </w:rPr>
          <w:t>ת"פ 50936-01-14</w:t>
        </w:r>
      </w:hyperlink>
      <w:r w:rsidR="00AB768F">
        <w:rPr>
          <w:rFonts w:ascii="Arial" w:hAnsi="Arial"/>
          <w:noProof w:val="0"/>
          <w:rtl/>
        </w:rPr>
        <w:t xml:space="preserve"> </w:t>
      </w:r>
      <w:r w:rsidR="00AB768F" w:rsidRPr="00BF1AC6">
        <w:rPr>
          <w:rFonts w:ascii="Arial" w:hAnsi="Arial"/>
          <w:noProof w:val="0"/>
          <w:u w:val="single"/>
          <w:rtl/>
        </w:rPr>
        <w:t>מדינת ישראל</w:t>
      </w:r>
      <w:r w:rsidR="00AB768F" w:rsidRPr="00BF1AC6">
        <w:rPr>
          <w:rFonts w:ascii="Arial" w:hAnsi="Arial"/>
          <w:noProof w:val="0"/>
          <w:rtl/>
        </w:rPr>
        <w:t xml:space="preserve"> נ' </w:t>
      </w:r>
      <w:r w:rsidR="00AB768F" w:rsidRPr="00BF1AC6">
        <w:rPr>
          <w:rFonts w:ascii="Arial" w:hAnsi="Arial"/>
          <w:noProof w:val="0"/>
          <w:u w:val="single"/>
          <w:rtl/>
        </w:rPr>
        <w:t>שירן חליל קוטש</w:t>
      </w:r>
      <w:r w:rsidR="00AB768F">
        <w:rPr>
          <w:rFonts w:ascii="Arial" w:hAnsi="Arial"/>
          <w:noProof w:val="0"/>
          <w:rtl/>
        </w:rPr>
        <w:t xml:space="preserve"> </w:t>
      </w:r>
      <w:r w:rsidR="00AA3B4B" w:rsidRPr="00AA3B4B">
        <w:rPr>
          <w:noProof w:val="0"/>
          <w:sz w:val="22"/>
          <w:rtl/>
        </w:rPr>
        <w:t xml:space="preserve">[פורסם בנבו] </w:t>
      </w:r>
      <w:r w:rsidR="00AB768F">
        <w:rPr>
          <w:rFonts w:ascii="Arial" w:hAnsi="Arial"/>
          <w:noProof w:val="0"/>
          <w:rtl/>
        </w:rPr>
        <w:t>(2015), מפי סגן הנשיאה, השופט ג'ורג' קרא (כיום שופט בית המשפט העליון).</w:t>
      </w:r>
    </w:p>
    <w:p w14:paraId="4A13693C" w14:textId="77777777" w:rsidR="00AB768F" w:rsidRDefault="006D659A" w:rsidP="00BF1AC6">
      <w:pPr>
        <w:pStyle w:val="ListParagraph"/>
        <w:numPr>
          <w:ilvl w:val="0"/>
          <w:numId w:val="10"/>
        </w:numPr>
        <w:spacing w:after="120" w:line="360" w:lineRule="auto"/>
        <w:ind w:left="1080"/>
        <w:contextualSpacing w:val="0"/>
        <w:jc w:val="both"/>
        <w:rPr>
          <w:rFonts w:ascii="Arial" w:hAnsi="Arial"/>
          <w:noProof w:val="0"/>
        </w:rPr>
      </w:pPr>
      <w:hyperlink r:id="rId178" w:history="1">
        <w:r w:rsidRPr="006D659A">
          <w:rPr>
            <w:rStyle w:val="Hyperlink"/>
            <w:rFonts w:ascii="Arial" w:hAnsi="Arial" w:cs="David"/>
            <w:noProof w:val="0"/>
            <w:rtl/>
          </w:rPr>
          <w:t>ת"פ 45847-02-16</w:t>
        </w:r>
      </w:hyperlink>
      <w:r w:rsidR="00AB768F">
        <w:rPr>
          <w:rFonts w:ascii="Arial" w:hAnsi="Arial"/>
          <w:noProof w:val="0"/>
          <w:rtl/>
        </w:rPr>
        <w:t xml:space="preserve"> </w:t>
      </w:r>
      <w:r w:rsidR="00AB768F" w:rsidRPr="00BF1AC6">
        <w:rPr>
          <w:rFonts w:ascii="Arial" w:hAnsi="Arial"/>
          <w:noProof w:val="0"/>
          <w:u w:val="single"/>
          <w:rtl/>
        </w:rPr>
        <w:t>מדינת ישראל</w:t>
      </w:r>
      <w:r w:rsidR="00AB768F" w:rsidRPr="00BF1AC6">
        <w:rPr>
          <w:rFonts w:ascii="Arial" w:hAnsi="Arial"/>
          <w:noProof w:val="0"/>
          <w:rtl/>
        </w:rPr>
        <w:t xml:space="preserve"> נ' </w:t>
      </w:r>
      <w:r w:rsidR="00AB768F" w:rsidRPr="00BF1AC6">
        <w:rPr>
          <w:rFonts w:ascii="Arial" w:hAnsi="Arial"/>
          <w:noProof w:val="0"/>
          <w:u w:val="single"/>
          <w:rtl/>
        </w:rPr>
        <w:t>מיכאל איזוטוב</w:t>
      </w:r>
      <w:r w:rsidR="00AB768F">
        <w:rPr>
          <w:rFonts w:ascii="Arial" w:hAnsi="Arial"/>
          <w:noProof w:val="0"/>
          <w:rtl/>
        </w:rPr>
        <w:t xml:space="preserve"> </w:t>
      </w:r>
      <w:r w:rsidR="00AA3B4B" w:rsidRPr="00AA3B4B">
        <w:rPr>
          <w:noProof w:val="0"/>
          <w:sz w:val="22"/>
          <w:rtl/>
        </w:rPr>
        <w:t xml:space="preserve">[פורסם בנבו] </w:t>
      </w:r>
      <w:r w:rsidR="00AB768F">
        <w:rPr>
          <w:rFonts w:ascii="Arial" w:hAnsi="Arial"/>
          <w:noProof w:val="0"/>
          <w:rtl/>
        </w:rPr>
        <w:t>(2016) מפי השופט אבי לוי.</w:t>
      </w:r>
    </w:p>
    <w:p w14:paraId="65B8F956" w14:textId="77777777" w:rsidR="00AB768F" w:rsidRDefault="006D659A" w:rsidP="00BF1AC6">
      <w:pPr>
        <w:pStyle w:val="ListParagraph"/>
        <w:numPr>
          <w:ilvl w:val="0"/>
          <w:numId w:val="10"/>
        </w:numPr>
        <w:spacing w:after="120" w:line="360" w:lineRule="auto"/>
        <w:ind w:left="1080"/>
        <w:contextualSpacing w:val="0"/>
        <w:jc w:val="both"/>
        <w:rPr>
          <w:rFonts w:ascii="Arial" w:hAnsi="Arial"/>
          <w:noProof w:val="0"/>
        </w:rPr>
      </w:pPr>
      <w:hyperlink r:id="rId179" w:history="1">
        <w:r w:rsidRPr="006D659A">
          <w:rPr>
            <w:rStyle w:val="Hyperlink"/>
            <w:rFonts w:ascii="Arial" w:hAnsi="Arial" w:cs="David"/>
            <w:noProof w:val="0"/>
            <w:rtl/>
          </w:rPr>
          <w:t>ת"פ 13368-10-12</w:t>
        </w:r>
      </w:hyperlink>
      <w:r w:rsidR="00AB768F">
        <w:rPr>
          <w:rFonts w:ascii="Arial" w:hAnsi="Arial"/>
          <w:noProof w:val="0"/>
          <w:rtl/>
        </w:rPr>
        <w:t xml:space="preserve"> </w:t>
      </w:r>
      <w:r w:rsidR="00AB768F" w:rsidRPr="00DD66A3">
        <w:rPr>
          <w:rFonts w:ascii="Arial" w:hAnsi="Arial"/>
          <w:noProof w:val="0"/>
          <w:u w:val="single"/>
          <w:rtl/>
        </w:rPr>
        <w:t>מדינת ישראל</w:t>
      </w:r>
      <w:r w:rsidR="00AB768F" w:rsidRPr="00DD66A3">
        <w:rPr>
          <w:rFonts w:ascii="Arial" w:hAnsi="Arial"/>
          <w:noProof w:val="0"/>
          <w:rtl/>
        </w:rPr>
        <w:t xml:space="preserve"> נ'</w:t>
      </w:r>
      <w:r w:rsidR="00AB768F" w:rsidRPr="00DD66A3">
        <w:rPr>
          <w:rFonts w:ascii="Arial" w:hAnsi="Arial"/>
          <w:noProof w:val="0"/>
          <w:u w:val="single"/>
          <w:rtl/>
        </w:rPr>
        <w:t xml:space="preserve"> מאור כהן</w:t>
      </w:r>
      <w:r w:rsidR="00AB768F">
        <w:rPr>
          <w:rFonts w:ascii="Arial" w:hAnsi="Arial"/>
          <w:noProof w:val="0"/>
          <w:rtl/>
        </w:rPr>
        <w:t xml:space="preserve"> </w:t>
      </w:r>
      <w:r w:rsidR="00AA3B4B" w:rsidRPr="00AA3B4B">
        <w:rPr>
          <w:noProof w:val="0"/>
          <w:sz w:val="22"/>
          <w:rtl/>
        </w:rPr>
        <w:t xml:space="preserve">[פורסם בנבו] </w:t>
      </w:r>
      <w:r w:rsidR="00AB768F">
        <w:rPr>
          <w:rFonts w:ascii="Arial" w:hAnsi="Arial"/>
          <w:noProof w:val="0"/>
          <w:rtl/>
        </w:rPr>
        <w:t>(2013), מפי השופט – כיום הנשיא – רון שפירא.</w:t>
      </w:r>
    </w:p>
    <w:p w14:paraId="04425095" w14:textId="77777777" w:rsidR="00AB768F" w:rsidRDefault="006D659A" w:rsidP="00DD66A3">
      <w:pPr>
        <w:pStyle w:val="ListParagraph"/>
        <w:numPr>
          <w:ilvl w:val="0"/>
          <w:numId w:val="10"/>
        </w:numPr>
        <w:spacing w:after="120" w:line="360" w:lineRule="auto"/>
        <w:ind w:left="1080"/>
        <w:contextualSpacing w:val="0"/>
        <w:jc w:val="both"/>
        <w:rPr>
          <w:rFonts w:ascii="Arial" w:hAnsi="Arial"/>
          <w:noProof w:val="0"/>
        </w:rPr>
      </w:pPr>
      <w:hyperlink r:id="rId180" w:history="1">
        <w:r w:rsidRPr="006D659A">
          <w:rPr>
            <w:rStyle w:val="Hyperlink"/>
            <w:rFonts w:ascii="Arial" w:hAnsi="Arial" w:cs="David"/>
            <w:noProof w:val="0"/>
            <w:rtl/>
          </w:rPr>
          <w:t>ת"פ 10455-06-14</w:t>
        </w:r>
      </w:hyperlink>
      <w:r w:rsidR="00AB768F">
        <w:rPr>
          <w:rFonts w:ascii="Arial" w:hAnsi="Arial"/>
          <w:noProof w:val="0"/>
          <w:rtl/>
        </w:rPr>
        <w:t xml:space="preserve"> </w:t>
      </w:r>
      <w:r w:rsidR="00AB768F" w:rsidRPr="00DD66A3">
        <w:rPr>
          <w:rFonts w:ascii="Arial" w:hAnsi="Arial"/>
          <w:noProof w:val="0"/>
          <w:u w:val="single"/>
          <w:rtl/>
        </w:rPr>
        <w:t>מדינת ישראל</w:t>
      </w:r>
      <w:r w:rsidR="00AB768F" w:rsidRPr="00DD66A3">
        <w:rPr>
          <w:rFonts w:ascii="Arial" w:hAnsi="Arial"/>
          <w:noProof w:val="0"/>
          <w:rtl/>
        </w:rPr>
        <w:t xml:space="preserve"> נ' </w:t>
      </w:r>
      <w:r w:rsidR="00AB768F" w:rsidRPr="00DD66A3">
        <w:rPr>
          <w:rFonts w:ascii="Arial" w:hAnsi="Arial"/>
          <w:noProof w:val="0"/>
          <w:u w:val="single"/>
          <w:rtl/>
        </w:rPr>
        <w:t>גבריאל אלמנך</w:t>
      </w:r>
      <w:r w:rsidR="00AB768F">
        <w:rPr>
          <w:rFonts w:ascii="Arial" w:hAnsi="Arial"/>
          <w:noProof w:val="0"/>
          <w:rtl/>
        </w:rPr>
        <w:t xml:space="preserve"> </w:t>
      </w:r>
      <w:r w:rsidR="00AA3B4B" w:rsidRPr="00AA3B4B">
        <w:rPr>
          <w:noProof w:val="0"/>
          <w:sz w:val="22"/>
          <w:rtl/>
        </w:rPr>
        <w:t xml:space="preserve">[פורסם בנבו] </w:t>
      </w:r>
      <w:r w:rsidR="00AB768F">
        <w:rPr>
          <w:rFonts w:ascii="Arial" w:hAnsi="Arial"/>
          <w:noProof w:val="0"/>
          <w:rtl/>
        </w:rPr>
        <w:t>(2015) מפי סגן הנשיא – היום הנשיא – רון שפירא.</w:t>
      </w:r>
    </w:p>
    <w:p w14:paraId="7F1A0CA9" w14:textId="77777777" w:rsidR="00AB768F" w:rsidRDefault="006D659A" w:rsidP="00DD66A3">
      <w:pPr>
        <w:pStyle w:val="ListParagraph"/>
        <w:numPr>
          <w:ilvl w:val="0"/>
          <w:numId w:val="10"/>
        </w:numPr>
        <w:spacing w:after="120" w:line="360" w:lineRule="auto"/>
        <w:ind w:left="1080"/>
        <w:contextualSpacing w:val="0"/>
        <w:jc w:val="both"/>
        <w:rPr>
          <w:rFonts w:ascii="Arial" w:hAnsi="Arial"/>
          <w:noProof w:val="0"/>
        </w:rPr>
      </w:pPr>
      <w:hyperlink r:id="rId181" w:history="1">
        <w:r w:rsidRPr="006D659A">
          <w:rPr>
            <w:rStyle w:val="Hyperlink"/>
            <w:rFonts w:ascii="Arial" w:hAnsi="Arial" w:cs="David"/>
            <w:noProof w:val="0"/>
            <w:rtl/>
          </w:rPr>
          <w:t>ת"פ 26016-02-12</w:t>
        </w:r>
      </w:hyperlink>
      <w:r w:rsidR="00AB768F">
        <w:rPr>
          <w:rFonts w:ascii="Arial" w:hAnsi="Arial"/>
          <w:noProof w:val="0"/>
          <w:rtl/>
        </w:rPr>
        <w:t xml:space="preserve"> </w:t>
      </w:r>
      <w:r w:rsidR="00AB768F" w:rsidRPr="00DD66A3">
        <w:rPr>
          <w:rFonts w:ascii="Arial" w:hAnsi="Arial"/>
          <w:noProof w:val="0"/>
          <w:u w:val="single"/>
          <w:rtl/>
        </w:rPr>
        <w:t>מדינת ישראל</w:t>
      </w:r>
      <w:r w:rsidR="00AB768F" w:rsidRPr="00DD66A3">
        <w:rPr>
          <w:rFonts w:ascii="Arial" w:hAnsi="Arial"/>
          <w:noProof w:val="0"/>
          <w:rtl/>
        </w:rPr>
        <w:t xml:space="preserve"> נ' </w:t>
      </w:r>
      <w:r w:rsidR="00AB768F" w:rsidRPr="00DD66A3">
        <w:rPr>
          <w:rFonts w:ascii="Arial" w:hAnsi="Arial"/>
          <w:noProof w:val="0"/>
          <w:u w:val="single"/>
          <w:rtl/>
        </w:rPr>
        <w:t>מוטי מרדוש דהן</w:t>
      </w:r>
      <w:r w:rsidR="00AB768F">
        <w:rPr>
          <w:rFonts w:ascii="Arial" w:hAnsi="Arial"/>
          <w:noProof w:val="0"/>
          <w:rtl/>
        </w:rPr>
        <w:t xml:space="preserve"> </w:t>
      </w:r>
      <w:r w:rsidR="00AA3B4B" w:rsidRPr="00AA3B4B">
        <w:rPr>
          <w:noProof w:val="0"/>
          <w:sz w:val="22"/>
          <w:rtl/>
        </w:rPr>
        <w:t xml:space="preserve">[פורסם בנבו] </w:t>
      </w:r>
      <w:r w:rsidR="00AB768F">
        <w:rPr>
          <w:rFonts w:ascii="Arial" w:hAnsi="Arial"/>
          <w:noProof w:val="0"/>
          <w:rtl/>
        </w:rPr>
        <w:t>(2012) מפי השופט – לימים הנשיא, רון שפירא.</w:t>
      </w:r>
    </w:p>
    <w:p w14:paraId="2564B9DD" w14:textId="77777777" w:rsidR="00AB768F" w:rsidRDefault="006D659A" w:rsidP="004B0C05">
      <w:pPr>
        <w:pStyle w:val="ListParagraph"/>
        <w:numPr>
          <w:ilvl w:val="0"/>
          <w:numId w:val="10"/>
        </w:numPr>
        <w:spacing w:after="120" w:line="360" w:lineRule="auto"/>
        <w:ind w:left="1080"/>
        <w:contextualSpacing w:val="0"/>
        <w:jc w:val="both"/>
        <w:rPr>
          <w:rFonts w:ascii="Arial" w:hAnsi="Arial"/>
          <w:noProof w:val="0"/>
          <w:rtl/>
        </w:rPr>
      </w:pPr>
      <w:hyperlink r:id="rId182" w:history="1">
        <w:r w:rsidRPr="006D659A">
          <w:rPr>
            <w:rStyle w:val="Hyperlink"/>
            <w:rFonts w:ascii="Arial" w:hAnsi="Arial" w:cs="David"/>
            <w:noProof w:val="0"/>
            <w:rtl/>
          </w:rPr>
          <w:t>ת"פ 48690-06-12</w:t>
        </w:r>
      </w:hyperlink>
      <w:r w:rsidR="00AB768F">
        <w:rPr>
          <w:rFonts w:ascii="Arial" w:hAnsi="Arial"/>
          <w:noProof w:val="0"/>
          <w:rtl/>
        </w:rPr>
        <w:t xml:space="preserve"> </w:t>
      </w:r>
      <w:r w:rsidR="00AB768F" w:rsidRPr="004B0C05">
        <w:rPr>
          <w:rFonts w:ascii="Arial" w:hAnsi="Arial"/>
          <w:noProof w:val="0"/>
          <w:u w:val="single"/>
          <w:rtl/>
        </w:rPr>
        <w:t>מדינת ישראל</w:t>
      </w:r>
      <w:r w:rsidR="00AB768F">
        <w:rPr>
          <w:rFonts w:ascii="Arial" w:hAnsi="Arial"/>
          <w:noProof w:val="0"/>
          <w:rtl/>
        </w:rPr>
        <w:t xml:space="preserve"> נ' </w:t>
      </w:r>
      <w:r w:rsidR="00AB768F" w:rsidRPr="004B0C05">
        <w:rPr>
          <w:rFonts w:ascii="Arial" w:hAnsi="Arial"/>
          <w:noProof w:val="0"/>
          <w:u w:val="single"/>
          <w:rtl/>
        </w:rPr>
        <w:t>פלוני</w:t>
      </w:r>
      <w:r w:rsidR="00AB768F">
        <w:rPr>
          <w:rFonts w:ascii="Arial" w:hAnsi="Arial"/>
          <w:noProof w:val="0"/>
          <w:rtl/>
        </w:rPr>
        <w:t xml:space="preserve"> </w:t>
      </w:r>
      <w:r w:rsidR="00AA3B4B" w:rsidRPr="00AA3B4B">
        <w:rPr>
          <w:noProof w:val="0"/>
          <w:sz w:val="22"/>
          <w:rtl/>
        </w:rPr>
        <w:t xml:space="preserve">[פורסם בנבו] </w:t>
      </w:r>
      <w:r w:rsidR="00AB768F">
        <w:rPr>
          <w:rFonts w:ascii="Arial" w:hAnsi="Arial"/>
          <w:noProof w:val="0"/>
          <w:rtl/>
        </w:rPr>
        <w:t>(2013), מפי השופטת יהודית אמסטרדם, בבית המשפט המחוזי בתל אביב.</w:t>
      </w:r>
    </w:p>
    <w:p w14:paraId="243B208A" w14:textId="77777777" w:rsidR="00AB768F" w:rsidRDefault="00AB768F" w:rsidP="00BF1AC6">
      <w:pPr>
        <w:pStyle w:val="ListParagraph"/>
        <w:numPr>
          <w:ilvl w:val="0"/>
          <w:numId w:val="5"/>
        </w:numPr>
        <w:spacing w:after="120" w:line="360" w:lineRule="auto"/>
        <w:ind w:left="720"/>
        <w:contextualSpacing w:val="0"/>
        <w:jc w:val="both"/>
        <w:rPr>
          <w:rFonts w:ascii="Arial" w:hAnsi="Arial"/>
          <w:noProof w:val="0"/>
        </w:rPr>
      </w:pPr>
      <w:r>
        <w:rPr>
          <w:rFonts w:ascii="Arial" w:hAnsi="Arial"/>
          <w:noProof w:val="0"/>
          <w:rtl/>
        </w:rPr>
        <w:t>אף אני נתתי שני גזרי דין שבהם הקלתי בעונש, ולא שלחתי את הנאשמים למאסר לאחר פעולות שיקום ארוכות וממושכות.</w:t>
      </w:r>
    </w:p>
    <w:p w14:paraId="0B5C0C07" w14:textId="77777777" w:rsidR="00AB768F" w:rsidRDefault="006D659A" w:rsidP="00DD66A3">
      <w:pPr>
        <w:pStyle w:val="ListParagraph"/>
        <w:numPr>
          <w:ilvl w:val="0"/>
          <w:numId w:val="11"/>
        </w:numPr>
        <w:spacing w:after="120" w:line="360" w:lineRule="auto"/>
        <w:ind w:left="1080"/>
        <w:contextualSpacing w:val="0"/>
        <w:jc w:val="both"/>
        <w:rPr>
          <w:rFonts w:ascii="Arial" w:hAnsi="Arial"/>
          <w:noProof w:val="0"/>
        </w:rPr>
      </w:pPr>
      <w:hyperlink r:id="rId183" w:history="1">
        <w:r w:rsidRPr="006D659A">
          <w:rPr>
            <w:rStyle w:val="Hyperlink"/>
            <w:rFonts w:ascii="Arial" w:hAnsi="Arial" w:cs="David"/>
            <w:noProof w:val="0"/>
            <w:rtl/>
          </w:rPr>
          <w:t>ת"פ 34124-07-13</w:t>
        </w:r>
      </w:hyperlink>
      <w:r w:rsidR="00AB768F">
        <w:rPr>
          <w:rFonts w:ascii="Arial" w:hAnsi="Arial"/>
          <w:noProof w:val="0"/>
          <w:rtl/>
        </w:rPr>
        <w:t xml:space="preserve"> </w:t>
      </w:r>
      <w:r w:rsidR="00AB768F" w:rsidRPr="00DD66A3">
        <w:rPr>
          <w:rFonts w:ascii="Arial" w:hAnsi="Arial"/>
          <w:noProof w:val="0"/>
          <w:u w:val="single"/>
          <w:rtl/>
        </w:rPr>
        <w:t>מדינת ישראל</w:t>
      </w:r>
      <w:r w:rsidR="00AB768F" w:rsidRPr="002B2C83">
        <w:rPr>
          <w:rFonts w:ascii="Arial" w:hAnsi="Arial"/>
          <w:noProof w:val="0"/>
          <w:rtl/>
        </w:rPr>
        <w:t xml:space="preserve"> נ' </w:t>
      </w:r>
      <w:r w:rsidR="00AB768F" w:rsidRPr="00DD66A3">
        <w:rPr>
          <w:rFonts w:ascii="Arial" w:hAnsi="Arial"/>
          <w:noProof w:val="0"/>
          <w:u w:val="single"/>
          <w:rtl/>
        </w:rPr>
        <w:t>אוהד שמעון רז</w:t>
      </w:r>
      <w:r w:rsidR="00AB768F">
        <w:rPr>
          <w:rFonts w:ascii="Arial" w:hAnsi="Arial"/>
          <w:noProof w:val="0"/>
          <w:rtl/>
        </w:rPr>
        <w:t xml:space="preserve"> </w:t>
      </w:r>
      <w:r w:rsidR="00AA3B4B" w:rsidRPr="00AA3B4B">
        <w:rPr>
          <w:noProof w:val="0"/>
          <w:sz w:val="22"/>
          <w:rtl/>
        </w:rPr>
        <w:t xml:space="preserve">[פורסם בנבו] </w:t>
      </w:r>
      <w:r w:rsidR="00AB768F">
        <w:rPr>
          <w:rFonts w:ascii="Arial" w:hAnsi="Arial"/>
          <w:noProof w:val="0"/>
          <w:rtl/>
        </w:rPr>
        <w:t xml:space="preserve">(2016); </w:t>
      </w:r>
    </w:p>
    <w:p w14:paraId="65461D5E" w14:textId="77777777" w:rsidR="00AB768F" w:rsidRDefault="006D659A" w:rsidP="00DD66A3">
      <w:pPr>
        <w:pStyle w:val="ListParagraph"/>
        <w:numPr>
          <w:ilvl w:val="0"/>
          <w:numId w:val="11"/>
        </w:numPr>
        <w:spacing w:after="120" w:line="360" w:lineRule="auto"/>
        <w:ind w:left="1080"/>
        <w:contextualSpacing w:val="0"/>
        <w:jc w:val="both"/>
        <w:rPr>
          <w:rFonts w:ascii="Arial" w:hAnsi="Arial"/>
          <w:noProof w:val="0"/>
        </w:rPr>
      </w:pPr>
      <w:hyperlink r:id="rId184" w:history="1">
        <w:r w:rsidRPr="006D659A">
          <w:rPr>
            <w:rStyle w:val="Hyperlink"/>
            <w:rFonts w:ascii="Arial" w:hAnsi="Arial" w:cs="David"/>
            <w:noProof w:val="0"/>
            <w:rtl/>
          </w:rPr>
          <w:t>ת"פ 23513-03-14</w:t>
        </w:r>
      </w:hyperlink>
      <w:r w:rsidR="00AB768F">
        <w:rPr>
          <w:rFonts w:ascii="Arial" w:hAnsi="Arial"/>
          <w:noProof w:val="0"/>
          <w:rtl/>
        </w:rPr>
        <w:t xml:space="preserve"> </w:t>
      </w:r>
      <w:r w:rsidR="00AB768F" w:rsidRPr="002B2C83">
        <w:rPr>
          <w:rFonts w:ascii="Arial" w:hAnsi="Arial"/>
          <w:noProof w:val="0"/>
          <w:u w:val="single"/>
          <w:rtl/>
        </w:rPr>
        <w:t>מדינת ישראל</w:t>
      </w:r>
      <w:r w:rsidR="00AB768F" w:rsidRPr="002B2C83">
        <w:rPr>
          <w:rFonts w:ascii="Arial" w:hAnsi="Arial"/>
          <w:noProof w:val="0"/>
          <w:rtl/>
        </w:rPr>
        <w:t xml:space="preserve"> נ' </w:t>
      </w:r>
      <w:r w:rsidR="00AB768F" w:rsidRPr="002B2C83">
        <w:rPr>
          <w:rFonts w:ascii="Arial" w:hAnsi="Arial"/>
          <w:noProof w:val="0"/>
          <w:u w:val="single"/>
          <w:rtl/>
        </w:rPr>
        <w:t>ויטאלי שצ'נוב</w:t>
      </w:r>
      <w:r w:rsidR="00AB768F">
        <w:rPr>
          <w:rFonts w:ascii="Arial" w:hAnsi="Arial"/>
          <w:noProof w:val="0"/>
          <w:rtl/>
        </w:rPr>
        <w:t xml:space="preserve"> </w:t>
      </w:r>
      <w:r w:rsidR="00AA3B4B" w:rsidRPr="00AA3B4B">
        <w:rPr>
          <w:noProof w:val="0"/>
          <w:sz w:val="22"/>
          <w:rtl/>
        </w:rPr>
        <w:t xml:space="preserve">[פורסם בנבו] </w:t>
      </w:r>
      <w:r w:rsidR="00AB768F">
        <w:rPr>
          <w:rFonts w:ascii="Arial" w:hAnsi="Arial"/>
          <w:noProof w:val="0"/>
          <w:rtl/>
        </w:rPr>
        <w:t>(2016).</w:t>
      </w:r>
    </w:p>
    <w:p w14:paraId="4DE17B29" w14:textId="77777777" w:rsidR="00AB768F" w:rsidRPr="00DD66A3" w:rsidRDefault="00AB768F" w:rsidP="00DD66A3">
      <w:pPr>
        <w:spacing w:after="120" w:line="360" w:lineRule="auto"/>
        <w:ind w:left="720"/>
        <w:jc w:val="both"/>
        <w:rPr>
          <w:rFonts w:ascii="Arial" w:hAnsi="Arial"/>
          <w:noProof w:val="0"/>
        </w:rPr>
      </w:pPr>
      <w:r w:rsidRPr="00DD66A3">
        <w:rPr>
          <w:rFonts w:ascii="Arial" w:hAnsi="Arial"/>
          <w:noProof w:val="0"/>
          <w:rtl/>
        </w:rPr>
        <w:t>[</w:t>
      </w:r>
      <w:r>
        <w:rPr>
          <w:rFonts w:ascii="Arial" w:hAnsi="Arial"/>
          <w:noProof w:val="0"/>
          <w:rtl/>
        </w:rPr>
        <w:t>לצערי, בשני המקרים חזרו הנאשמים וביצעו עבירות שוד לאחר ששוחררו].</w:t>
      </w:r>
    </w:p>
    <w:p w14:paraId="5E3EAFD4" w14:textId="77777777" w:rsidR="00AB768F" w:rsidRDefault="00AB768F" w:rsidP="004B0C05">
      <w:pPr>
        <w:pStyle w:val="ListParagraph"/>
        <w:numPr>
          <w:ilvl w:val="0"/>
          <w:numId w:val="5"/>
        </w:numPr>
        <w:spacing w:after="120" w:line="360" w:lineRule="auto"/>
        <w:ind w:left="720"/>
        <w:contextualSpacing w:val="0"/>
        <w:jc w:val="both"/>
        <w:rPr>
          <w:rFonts w:ascii="Arial" w:hAnsi="Arial"/>
          <w:noProof w:val="0"/>
        </w:rPr>
      </w:pPr>
      <w:r>
        <w:rPr>
          <w:rFonts w:ascii="Arial" w:hAnsi="Arial"/>
          <w:noProof w:val="0"/>
          <w:rtl/>
        </w:rPr>
        <w:t>אשר לעבירת החטיפה – קשה למצוא תיקים שבהם עבירה זו עמדה בפני עצמה. בחלק מהמקרים החטיפה הייתה קשורה לנסיבות אחרות, בין פליליות ובין ביטחוניות, ולכן קשה "לגזור" מתחם עונש הולם לעבירת החטיפה בבדידותה.</w:t>
      </w:r>
    </w:p>
    <w:p w14:paraId="25EC5359" w14:textId="77777777" w:rsidR="00AB768F" w:rsidRDefault="00AB768F" w:rsidP="00BE38BA">
      <w:pPr>
        <w:pStyle w:val="ListParagraph"/>
        <w:numPr>
          <w:ilvl w:val="0"/>
          <w:numId w:val="5"/>
        </w:numPr>
        <w:spacing w:after="120" w:line="360" w:lineRule="auto"/>
        <w:ind w:left="720"/>
        <w:contextualSpacing w:val="0"/>
        <w:jc w:val="both"/>
        <w:rPr>
          <w:rFonts w:ascii="Arial" w:hAnsi="Arial"/>
          <w:noProof w:val="0"/>
        </w:rPr>
      </w:pPr>
      <w:r w:rsidRPr="00BE38BA">
        <w:rPr>
          <w:rFonts w:ascii="Arial" w:hAnsi="Arial"/>
          <w:noProof w:val="0"/>
          <w:rtl/>
        </w:rPr>
        <w:t xml:space="preserve">בכל מקרה, אזכיר את </w:t>
      </w:r>
      <w:hyperlink r:id="rId185" w:history="1">
        <w:r w:rsidR="006D659A" w:rsidRPr="006D659A">
          <w:rPr>
            <w:rStyle w:val="Hyperlink"/>
            <w:rFonts w:ascii="Arial" w:hAnsi="Arial" w:cs="David"/>
            <w:noProof w:val="0"/>
            <w:rtl/>
          </w:rPr>
          <w:t>ת"פ 36912-0</w:t>
        </w:r>
        <w:r w:rsidR="006D659A" w:rsidRPr="006D659A">
          <w:rPr>
            <w:rStyle w:val="Hyperlink"/>
            <w:rFonts w:ascii="Arial" w:hAnsi="Arial" w:cs="David"/>
            <w:noProof w:val="0"/>
            <w:rtl/>
          </w:rPr>
          <w:t>6</w:t>
        </w:r>
        <w:r w:rsidR="006D659A" w:rsidRPr="006D659A">
          <w:rPr>
            <w:rStyle w:val="Hyperlink"/>
            <w:rFonts w:ascii="Arial" w:hAnsi="Arial" w:cs="David"/>
            <w:noProof w:val="0"/>
            <w:rtl/>
          </w:rPr>
          <w:t>-14</w:t>
        </w:r>
      </w:hyperlink>
      <w:r w:rsidRPr="00BE38BA">
        <w:rPr>
          <w:rFonts w:ascii="Arial" w:hAnsi="Arial"/>
          <w:noProof w:val="0"/>
          <w:rtl/>
        </w:rPr>
        <w:t xml:space="preserve">, </w:t>
      </w:r>
      <w:r w:rsidR="00AA3B4B" w:rsidRPr="00AA3B4B">
        <w:rPr>
          <w:noProof w:val="0"/>
          <w:sz w:val="22"/>
          <w:rtl/>
        </w:rPr>
        <w:t xml:space="preserve">[פורסם בנבו] </w:t>
      </w:r>
      <w:r w:rsidRPr="00BE38BA">
        <w:rPr>
          <w:rFonts w:ascii="Arial" w:hAnsi="Arial"/>
          <w:noProof w:val="0"/>
          <w:rtl/>
        </w:rPr>
        <w:t>שבו נקבע מתחם עונש של שנה עד ארבע שנים לעבירות של חטיפה, סחיטה באיומים והשמדת ראיה, כאשר העונש שהוטל היה 18חודשי מאסר בפועל. בית המשפט העליון לא התערב, לא במתחם ולא בעונש (</w:t>
      </w:r>
      <w:hyperlink r:id="rId186" w:history="1">
        <w:r w:rsidR="006D659A" w:rsidRPr="006D659A">
          <w:rPr>
            <w:rStyle w:val="Hyperlink"/>
            <w:rFonts w:ascii="Arial" w:hAnsi="Arial" w:cs="David"/>
            <w:noProof w:val="0"/>
            <w:rtl/>
          </w:rPr>
          <w:t>ע"פ 6560/15</w:t>
        </w:r>
      </w:hyperlink>
      <w:r w:rsidRPr="00BE38BA">
        <w:rPr>
          <w:rFonts w:ascii="Arial" w:hAnsi="Arial"/>
          <w:noProof w:val="0"/>
          <w:rtl/>
        </w:rPr>
        <w:t xml:space="preserve"> </w:t>
      </w:r>
      <w:r w:rsidRPr="00BE38BA">
        <w:rPr>
          <w:rFonts w:ascii="Arial" w:hAnsi="Arial"/>
          <w:noProof w:val="0"/>
          <w:u w:val="single"/>
          <w:rtl/>
        </w:rPr>
        <w:t>נסראלדין סריס</w:t>
      </w:r>
      <w:r w:rsidRPr="00BE38BA">
        <w:rPr>
          <w:rFonts w:ascii="Arial" w:hAnsi="Arial"/>
          <w:noProof w:val="0"/>
          <w:rtl/>
        </w:rPr>
        <w:t xml:space="preserve"> נ' </w:t>
      </w:r>
      <w:r w:rsidRPr="00BE38BA">
        <w:rPr>
          <w:rFonts w:ascii="Arial" w:hAnsi="Arial"/>
          <w:noProof w:val="0"/>
          <w:u w:val="single"/>
          <w:rtl/>
        </w:rPr>
        <w:t>מדינת ישראל</w:t>
      </w:r>
      <w:r w:rsidRPr="00BE38BA">
        <w:rPr>
          <w:rFonts w:ascii="Arial" w:hAnsi="Arial"/>
          <w:noProof w:val="0"/>
          <w:rtl/>
        </w:rPr>
        <w:t xml:space="preserve"> </w:t>
      </w:r>
      <w:r w:rsidR="00AA3B4B" w:rsidRPr="00AA3B4B">
        <w:rPr>
          <w:noProof w:val="0"/>
          <w:sz w:val="22"/>
          <w:rtl/>
        </w:rPr>
        <w:t xml:space="preserve">[פורסם בנבו] </w:t>
      </w:r>
      <w:r w:rsidRPr="00BE38BA">
        <w:rPr>
          <w:rFonts w:ascii="Arial" w:hAnsi="Arial"/>
          <w:noProof w:val="0"/>
          <w:rtl/>
        </w:rPr>
        <w:t>(2016)</w:t>
      </w:r>
      <w:r>
        <w:rPr>
          <w:rFonts w:ascii="Arial" w:hAnsi="Arial"/>
          <w:noProof w:val="0"/>
          <w:rtl/>
        </w:rPr>
        <w:t>, מפי השופט – לימים המשנה לנשיא סלים ג'ובראן, בהסכמת השופט, לימים אף הוא המשנה לנשיאה חנן מלצר והשופטת ענת ברון).</w:t>
      </w:r>
    </w:p>
    <w:p w14:paraId="7646566B" w14:textId="77777777" w:rsidR="00AB768F" w:rsidRDefault="00AB768F" w:rsidP="00BE38BA">
      <w:pPr>
        <w:pStyle w:val="ListParagraph"/>
        <w:numPr>
          <w:ilvl w:val="0"/>
          <w:numId w:val="5"/>
        </w:numPr>
        <w:spacing w:after="120" w:line="360" w:lineRule="auto"/>
        <w:ind w:left="720"/>
        <w:contextualSpacing w:val="0"/>
        <w:jc w:val="both"/>
        <w:rPr>
          <w:rFonts w:ascii="Arial" w:hAnsi="Arial"/>
          <w:noProof w:val="0"/>
        </w:rPr>
      </w:pPr>
      <w:r>
        <w:rPr>
          <w:rFonts w:ascii="Arial" w:hAnsi="Arial"/>
          <w:noProof w:val="0"/>
          <w:rtl/>
        </w:rPr>
        <w:t>במקרה אחר של כליאת שווא יחד עם קשירת קשר לביצוע שוד ותקיפה לשם גניבה, נגזר עונש של 20 חודשי מאסר, כאשר המתחם הוא 15-30 חודשי מאסר על ידי בית המשפט המחוזי בת"פ 52424-07-17. גם שם הערעור נדחה, הן לעניין המתחם והן לעניין העונש (</w:t>
      </w:r>
      <w:hyperlink r:id="rId187" w:history="1">
        <w:r w:rsidR="006D659A" w:rsidRPr="006D659A">
          <w:rPr>
            <w:rStyle w:val="Hyperlink"/>
            <w:rFonts w:ascii="Arial" w:hAnsi="Arial" w:cs="David"/>
            <w:noProof w:val="0"/>
            <w:rtl/>
          </w:rPr>
          <w:t>ע"פ 5432/17</w:t>
        </w:r>
      </w:hyperlink>
      <w:r>
        <w:rPr>
          <w:rFonts w:ascii="Arial" w:hAnsi="Arial"/>
          <w:noProof w:val="0"/>
          <w:rtl/>
        </w:rPr>
        <w:t xml:space="preserve"> </w:t>
      </w:r>
      <w:r w:rsidRPr="00A34B9F">
        <w:rPr>
          <w:rFonts w:ascii="Arial" w:hAnsi="Arial"/>
          <w:noProof w:val="0"/>
          <w:u w:val="single"/>
          <w:rtl/>
        </w:rPr>
        <w:t>אלאא קשוע</w:t>
      </w:r>
      <w:r>
        <w:rPr>
          <w:rFonts w:ascii="Arial" w:hAnsi="Arial"/>
          <w:noProof w:val="0"/>
          <w:rtl/>
        </w:rPr>
        <w:t xml:space="preserve"> נ' </w:t>
      </w:r>
      <w:r w:rsidRPr="00A34B9F">
        <w:rPr>
          <w:rFonts w:ascii="Arial" w:hAnsi="Arial"/>
          <w:noProof w:val="0"/>
          <w:u w:val="single"/>
          <w:rtl/>
        </w:rPr>
        <w:t>מדינת ישראל</w:t>
      </w:r>
      <w:r>
        <w:rPr>
          <w:rFonts w:ascii="Arial" w:hAnsi="Arial"/>
          <w:noProof w:val="0"/>
          <w:rtl/>
        </w:rPr>
        <w:t xml:space="preserve"> </w:t>
      </w:r>
      <w:r w:rsidR="00AA3B4B" w:rsidRPr="00AA3B4B">
        <w:rPr>
          <w:noProof w:val="0"/>
          <w:sz w:val="22"/>
          <w:rtl/>
        </w:rPr>
        <w:t xml:space="preserve">[פורסם בנבו] </w:t>
      </w:r>
      <w:r>
        <w:rPr>
          <w:rFonts w:ascii="Arial" w:hAnsi="Arial"/>
          <w:noProof w:val="0"/>
          <w:rtl/>
        </w:rPr>
        <w:t>(2018) מפי השופט נעם סולברג, שלדבריו הסכימו השופטת ענת ברון והשופט יצחק אלרון).</w:t>
      </w:r>
    </w:p>
    <w:p w14:paraId="036E45F4" w14:textId="77777777" w:rsidR="00AB768F" w:rsidRDefault="00AB768F" w:rsidP="00CF4393">
      <w:pPr>
        <w:pStyle w:val="ListParagraph"/>
        <w:numPr>
          <w:ilvl w:val="0"/>
          <w:numId w:val="5"/>
        </w:numPr>
        <w:spacing w:after="120" w:line="360" w:lineRule="auto"/>
        <w:ind w:left="720"/>
        <w:contextualSpacing w:val="0"/>
        <w:jc w:val="both"/>
        <w:rPr>
          <w:rFonts w:ascii="Arial" w:hAnsi="Arial"/>
          <w:noProof w:val="0"/>
        </w:rPr>
      </w:pPr>
      <w:r w:rsidRPr="00CF4393">
        <w:rPr>
          <w:rFonts w:ascii="Arial" w:hAnsi="Arial"/>
          <w:noProof w:val="0"/>
          <w:rtl/>
        </w:rPr>
        <w:t>בית המשפט המחוזי ב</w:t>
      </w:r>
      <w:hyperlink r:id="rId188" w:history="1">
        <w:r w:rsidR="006D659A" w:rsidRPr="006D659A">
          <w:rPr>
            <w:rStyle w:val="Hyperlink"/>
            <w:rFonts w:ascii="Arial" w:hAnsi="Arial" w:cs="David"/>
            <w:noProof w:val="0"/>
            <w:rtl/>
          </w:rPr>
          <w:t>ת"פ 182-02-14</w:t>
        </w:r>
      </w:hyperlink>
      <w:r w:rsidRPr="00CF4393">
        <w:rPr>
          <w:rFonts w:ascii="Arial" w:hAnsi="Arial"/>
          <w:noProof w:val="0"/>
          <w:rtl/>
        </w:rPr>
        <w:t xml:space="preserve"> </w:t>
      </w:r>
      <w:r w:rsidR="00AA3B4B" w:rsidRPr="00AA3B4B">
        <w:rPr>
          <w:noProof w:val="0"/>
          <w:sz w:val="22"/>
          <w:rtl/>
        </w:rPr>
        <w:t xml:space="preserve">[פורסם בנבו] </w:t>
      </w:r>
      <w:r w:rsidRPr="00CF4393">
        <w:rPr>
          <w:rFonts w:ascii="Arial" w:hAnsi="Arial"/>
          <w:noProof w:val="0"/>
          <w:rtl/>
        </w:rPr>
        <w:t xml:space="preserve">קבע מתחם של שמונה עד 20 חודשי מאסר בפועל לעבירות של חטיפה וסחיטה באיומים כאשר מטרת החטיפה </w:t>
      </w:r>
      <w:r>
        <w:rPr>
          <w:rFonts w:ascii="Arial" w:hAnsi="Arial"/>
          <w:noProof w:val="0"/>
          <w:rtl/>
        </w:rPr>
        <w:t>הייתה</w:t>
      </w:r>
      <w:r w:rsidRPr="00CF4393">
        <w:rPr>
          <w:rFonts w:ascii="Arial" w:hAnsi="Arial"/>
          <w:noProof w:val="0"/>
          <w:rtl/>
        </w:rPr>
        <w:t xml:space="preserve"> לשכנע את הנחטף להודות בעבירה פלילית, והטיל עליו עונש של</w:t>
      </w:r>
      <w:r>
        <w:rPr>
          <w:rFonts w:ascii="Arial" w:hAnsi="Arial"/>
          <w:noProof w:val="0"/>
          <w:rtl/>
        </w:rPr>
        <w:t xml:space="preserve"> </w:t>
      </w:r>
      <w:r w:rsidRPr="00CF4393">
        <w:rPr>
          <w:rFonts w:ascii="Arial" w:hAnsi="Arial"/>
          <w:noProof w:val="0"/>
          <w:rtl/>
        </w:rPr>
        <w:t xml:space="preserve">עשרה חודשי מאסר בפועל. בית המשפט העליון אימץ הן את המתחם וקבע כי הוא ראוי ומקל דיו בנסיבות העניין, ואף לא התערב בעונש ההולם גם לאחר שנערכה סולחה בין הצדדים </w:t>
      </w:r>
      <w:r>
        <w:rPr>
          <w:rFonts w:ascii="Arial" w:hAnsi="Arial"/>
          <w:noProof w:val="0"/>
          <w:rtl/>
        </w:rPr>
        <w:t>(</w:t>
      </w:r>
      <w:hyperlink r:id="rId189" w:history="1">
        <w:r w:rsidR="006D659A" w:rsidRPr="006D659A">
          <w:rPr>
            <w:rStyle w:val="Hyperlink"/>
            <w:rFonts w:ascii="Arial" w:hAnsi="Arial" w:cs="David"/>
            <w:noProof w:val="0"/>
            <w:rtl/>
          </w:rPr>
          <w:t>ע"פ 6271/15</w:t>
        </w:r>
      </w:hyperlink>
      <w:r>
        <w:rPr>
          <w:rFonts w:ascii="Arial" w:hAnsi="Arial"/>
          <w:noProof w:val="0"/>
          <w:rtl/>
        </w:rPr>
        <w:t xml:space="preserve"> </w:t>
      </w:r>
      <w:r w:rsidRPr="00CF4393">
        <w:rPr>
          <w:rFonts w:ascii="Arial" w:hAnsi="Arial"/>
          <w:noProof w:val="0"/>
          <w:u w:val="single"/>
          <w:rtl/>
        </w:rPr>
        <w:t>פלוני</w:t>
      </w:r>
      <w:r>
        <w:rPr>
          <w:rFonts w:ascii="Arial" w:hAnsi="Arial"/>
          <w:noProof w:val="0"/>
          <w:rtl/>
        </w:rPr>
        <w:t xml:space="preserve"> נ' </w:t>
      </w:r>
      <w:r w:rsidRPr="00CF4393">
        <w:rPr>
          <w:rFonts w:ascii="Arial" w:hAnsi="Arial"/>
          <w:noProof w:val="0"/>
          <w:u w:val="single"/>
          <w:rtl/>
        </w:rPr>
        <w:t>מדינת ישראל</w:t>
      </w:r>
      <w:r>
        <w:rPr>
          <w:rFonts w:ascii="Arial" w:hAnsi="Arial"/>
          <w:noProof w:val="0"/>
          <w:rtl/>
        </w:rPr>
        <w:t xml:space="preserve"> </w:t>
      </w:r>
      <w:r w:rsidR="00AA3B4B" w:rsidRPr="00AA3B4B">
        <w:rPr>
          <w:noProof w:val="0"/>
          <w:sz w:val="22"/>
          <w:rtl/>
        </w:rPr>
        <w:t xml:space="preserve">[פורסם בנבו] </w:t>
      </w:r>
      <w:r>
        <w:rPr>
          <w:rFonts w:ascii="Arial" w:hAnsi="Arial"/>
          <w:noProof w:val="0"/>
          <w:rtl/>
        </w:rPr>
        <w:t>(2016), מפי כב' השופט – כתוארו אז סלים ג'ובראן, שלדבריו הסכימו השופטים יצחק עמית ומנחם מזוז).</w:t>
      </w:r>
    </w:p>
    <w:p w14:paraId="387E5784" w14:textId="77777777" w:rsidR="00AB768F" w:rsidRDefault="00AB768F" w:rsidP="00CF4393">
      <w:pPr>
        <w:pStyle w:val="ListParagraph"/>
        <w:numPr>
          <w:ilvl w:val="0"/>
          <w:numId w:val="5"/>
        </w:numPr>
        <w:spacing w:after="120" w:line="360" w:lineRule="auto"/>
        <w:ind w:left="720"/>
        <w:contextualSpacing w:val="0"/>
        <w:jc w:val="both"/>
        <w:rPr>
          <w:rFonts w:ascii="Arial" w:hAnsi="Arial"/>
          <w:noProof w:val="0"/>
        </w:rPr>
      </w:pPr>
      <w:r>
        <w:rPr>
          <w:rFonts w:ascii="Arial" w:hAnsi="Arial"/>
          <w:noProof w:val="0"/>
          <w:rtl/>
        </w:rPr>
        <w:t>בית המשפט המחוזי ב</w:t>
      </w:r>
      <w:hyperlink r:id="rId190" w:history="1">
        <w:r w:rsidR="006D659A" w:rsidRPr="006D659A">
          <w:rPr>
            <w:rStyle w:val="Hyperlink"/>
            <w:rFonts w:ascii="Arial" w:hAnsi="Arial" w:cs="David"/>
            <w:noProof w:val="0"/>
            <w:rtl/>
          </w:rPr>
          <w:t>ת"פ 16329-01-13</w:t>
        </w:r>
      </w:hyperlink>
      <w:r>
        <w:rPr>
          <w:rFonts w:ascii="Arial" w:hAnsi="Arial"/>
          <w:noProof w:val="0"/>
          <w:rtl/>
        </w:rPr>
        <w:t xml:space="preserve"> </w:t>
      </w:r>
      <w:r w:rsidR="00AA3B4B" w:rsidRPr="00AA3B4B">
        <w:rPr>
          <w:noProof w:val="0"/>
          <w:sz w:val="22"/>
          <w:rtl/>
        </w:rPr>
        <w:t xml:space="preserve">[פורסם בנבו] </w:t>
      </w:r>
      <w:r>
        <w:rPr>
          <w:rFonts w:ascii="Arial" w:hAnsi="Arial"/>
          <w:noProof w:val="0"/>
          <w:rtl/>
        </w:rPr>
        <w:t>דן בעבירה של סיוע לחטיפה לשם רצח או סחיטה וקבע מתחם של שנה עד חמש שנות מאסר, והטיל עונש של 42 חודשי מאסר בפועל. בית המשפט העליון דחה את הערעור ואישר הן את המתחם והן את העונש (פסק דינו של השופט – לימים המשנה לנשיאה, סלים ג'ובראן, שלדבריו הסכימו השופט – כיום המשנה לנשיאה חנן מלצר והשופטת ענת ברון) ב</w:t>
      </w:r>
      <w:hyperlink r:id="rId191" w:history="1">
        <w:r w:rsidR="006D659A" w:rsidRPr="006D659A">
          <w:rPr>
            <w:rStyle w:val="Hyperlink"/>
            <w:rFonts w:ascii="Arial" w:hAnsi="Arial" w:cs="David"/>
            <w:noProof w:val="0"/>
            <w:rtl/>
          </w:rPr>
          <w:t>ע"פ 3706/15</w:t>
        </w:r>
      </w:hyperlink>
      <w:r>
        <w:rPr>
          <w:rFonts w:ascii="Arial" w:hAnsi="Arial"/>
          <w:noProof w:val="0"/>
          <w:rtl/>
        </w:rPr>
        <w:t xml:space="preserve"> </w:t>
      </w:r>
      <w:r w:rsidRPr="00CF4393">
        <w:rPr>
          <w:rFonts w:ascii="Arial" w:hAnsi="Arial"/>
          <w:noProof w:val="0"/>
          <w:u w:val="single"/>
          <w:rtl/>
        </w:rPr>
        <w:t>נדאל טובאסי</w:t>
      </w:r>
      <w:r>
        <w:rPr>
          <w:rFonts w:ascii="Arial" w:hAnsi="Arial"/>
          <w:noProof w:val="0"/>
          <w:rtl/>
        </w:rPr>
        <w:t xml:space="preserve"> נ' </w:t>
      </w:r>
      <w:r w:rsidRPr="00CF4393">
        <w:rPr>
          <w:rFonts w:ascii="Arial" w:hAnsi="Arial"/>
          <w:noProof w:val="0"/>
          <w:u w:val="single"/>
          <w:rtl/>
        </w:rPr>
        <w:t>מדינת ישראל</w:t>
      </w:r>
      <w:r>
        <w:rPr>
          <w:rFonts w:ascii="Arial" w:hAnsi="Arial"/>
          <w:noProof w:val="0"/>
          <w:rtl/>
        </w:rPr>
        <w:t xml:space="preserve"> </w:t>
      </w:r>
      <w:r w:rsidR="00AA3B4B" w:rsidRPr="00AA3B4B">
        <w:rPr>
          <w:noProof w:val="0"/>
          <w:sz w:val="22"/>
          <w:rtl/>
        </w:rPr>
        <w:t xml:space="preserve">[פורסם בנבו] </w:t>
      </w:r>
      <w:r>
        <w:rPr>
          <w:rFonts w:ascii="Arial" w:hAnsi="Arial"/>
          <w:noProof w:val="0"/>
          <w:rtl/>
        </w:rPr>
        <w:t>(2016).</w:t>
      </w:r>
    </w:p>
    <w:p w14:paraId="61F02D6E" w14:textId="77777777" w:rsidR="00AB768F" w:rsidRDefault="00AB768F" w:rsidP="0027781E">
      <w:pPr>
        <w:pStyle w:val="ListParagraph"/>
        <w:numPr>
          <w:ilvl w:val="0"/>
          <w:numId w:val="5"/>
        </w:numPr>
        <w:spacing w:after="120" w:line="360" w:lineRule="auto"/>
        <w:ind w:left="720"/>
        <w:contextualSpacing w:val="0"/>
        <w:jc w:val="both"/>
        <w:rPr>
          <w:rFonts w:ascii="Arial" w:hAnsi="Arial"/>
          <w:noProof w:val="0"/>
        </w:rPr>
      </w:pPr>
      <w:r>
        <w:rPr>
          <w:rFonts w:ascii="Arial" w:hAnsi="Arial"/>
          <w:noProof w:val="0"/>
          <w:rtl/>
        </w:rPr>
        <w:t>בית המשפט המחוזי ב</w:t>
      </w:r>
      <w:hyperlink r:id="rId192" w:history="1">
        <w:r w:rsidR="006D659A" w:rsidRPr="006D659A">
          <w:rPr>
            <w:rStyle w:val="Hyperlink"/>
            <w:rFonts w:ascii="Arial" w:hAnsi="Arial" w:cs="David"/>
            <w:noProof w:val="0"/>
            <w:rtl/>
          </w:rPr>
          <w:t>תפ"ח 6702-07-15</w:t>
        </w:r>
      </w:hyperlink>
      <w:r>
        <w:rPr>
          <w:rFonts w:ascii="Arial" w:hAnsi="Arial"/>
          <w:noProof w:val="0"/>
          <w:rtl/>
        </w:rPr>
        <w:t xml:space="preserve"> </w:t>
      </w:r>
      <w:r w:rsidR="00AA3B4B" w:rsidRPr="00AA3B4B">
        <w:rPr>
          <w:noProof w:val="0"/>
          <w:sz w:val="22"/>
          <w:rtl/>
        </w:rPr>
        <w:t xml:space="preserve">[פורסם בנבו] </w:t>
      </w:r>
      <w:r>
        <w:rPr>
          <w:rFonts w:ascii="Arial" w:hAnsi="Arial"/>
          <w:noProof w:val="0"/>
          <w:rtl/>
        </w:rPr>
        <w:t>קבע מתחם של 13-19שנות מאסר לעבירה של הריגה וחטיפה גם יחד והטיל עונש מאסר בפועל של 15 שנים. הערעור נדחה, ובית המשפט התייחס לעבירת החטיפה כעבירה חמורה וקיבל את גישת בית המשפט המחוזי, לפיה נקבע מתחם גבוה כדי לתת משקל מספק לשתי העבירות (</w:t>
      </w:r>
      <w:hyperlink r:id="rId193" w:history="1">
        <w:r w:rsidR="006D659A" w:rsidRPr="006D659A">
          <w:rPr>
            <w:rStyle w:val="Hyperlink"/>
            <w:rFonts w:ascii="Arial" w:hAnsi="Arial" w:cs="David"/>
            <w:noProof w:val="0"/>
            <w:rtl/>
          </w:rPr>
          <w:t>ע"פ 8146/16</w:t>
        </w:r>
      </w:hyperlink>
      <w:r>
        <w:rPr>
          <w:rFonts w:ascii="Arial" w:hAnsi="Arial"/>
          <w:noProof w:val="0"/>
          <w:rtl/>
        </w:rPr>
        <w:t xml:space="preserve"> </w:t>
      </w:r>
      <w:r w:rsidRPr="0027781E">
        <w:rPr>
          <w:rFonts w:ascii="Arial" w:hAnsi="Arial"/>
          <w:noProof w:val="0"/>
          <w:u w:val="single"/>
          <w:rtl/>
        </w:rPr>
        <w:t>פארס אנאטילי</w:t>
      </w:r>
      <w:r>
        <w:rPr>
          <w:rFonts w:ascii="Arial" w:hAnsi="Arial"/>
          <w:noProof w:val="0"/>
          <w:rtl/>
        </w:rPr>
        <w:t xml:space="preserve"> נ' </w:t>
      </w:r>
      <w:r w:rsidRPr="00A56D6D">
        <w:rPr>
          <w:rFonts w:ascii="Arial" w:hAnsi="Arial"/>
          <w:noProof w:val="0"/>
          <w:u w:val="single"/>
          <w:rtl/>
        </w:rPr>
        <w:t>מדינת ישראל</w:t>
      </w:r>
      <w:r>
        <w:rPr>
          <w:rFonts w:ascii="Arial" w:hAnsi="Arial"/>
          <w:noProof w:val="0"/>
          <w:rtl/>
        </w:rPr>
        <w:t xml:space="preserve"> </w:t>
      </w:r>
      <w:r w:rsidR="00AA3B4B" w:rsidRPr="00AA3B4B">
        <w:rPr>
          <w:noProof w:val="0"/>
          <w:sz w:val="22"/>
          <w:rtl/>
        </w:rPr>
        <w:t xml:space="preserve">[פורסם בנבו] </w:t>
      </w:r>
      <w:r>
        <w:rPr>
          <w:rFonts w:ascii="Arial" w:hAnsi="Arial"/>
          <w:noProof w:val="0"/>
          <w:rtl/>
        </w:rPr>
        <w:t>(2018) מפי השופט יצחק אלרון בהסכמת השופטים נעם סולברג ואורי שהם).</w:t>
      </w:r>
    </w:p>
    <w:p w14:paraId="560BC3EE" w14:textId="77777777" w:rsidR="00AB768F" w:rsidRPr="004B0C05" w:rsidRDefault="00AB768F" w:rsidP="004B0C05">
      <w:pPr>
        <w:pStyle w:val="ListParagraph"/>
        <w:spacing w:after="120" w:line="360" w:lineRule="auto"/>
        <w:contextualSpacing w:val="0"/>
        <w:jc w:val="both"/>
        <w:rPr>
          <w:rFonts w:ascii="Arial" w:hAnsi="Arial"/>
          <w:b/>
          <w:bCs/>
          <w:noProof w:val="0"/>
          <w:u w:val="single"/>
          <w:rtl/>
        </w:rPr>
      </w:pPr>
      <w:r w:rsidRPr="004B0C05">
        <w:rPr>
          <w:rFonts w:ascii="Arial" w:hAnsi="Arial"/>
          <w:b/>
          <w:bCs/>
          <w:noProof w:val="0"/>
          <w:u w:val="single"/>
          <w:rtl/>
        </w:rPr>
        <w:t>י.4</w:t>
      </w:r>
      <w:r w:rsidRPr="004B0C05">
        <w:rPr>
          <w:rFonts w:ascii="Arial" w:hAnsi="Arial"/>
          <w:b/>
          <w:bCs/>
          <w:noProof w:val="0"/>
          <w:u w:val="single"/>
          <w:rtl/>
        </w:rPr>
        <w:tab/>
        <w:t>הנסיבות הקשורות בביצוע העבירה</w:t>
      </w:r>
    </w:p>
    <w:p w14:paraId="1C685BAD" w14:textId="77777777" w:rsidR="00AB768F" w:rsidRDefault="00AB768F" w:rsidP="00565741">
      <w:pPr>
        <w:pStyle w:val="ListParagraph"/>
        <w:numPr>
          <w:ilvl w:val="0"/>
          <w:numId w:val="5"/>
        </w:numPr>
        <w:spacing w:after="120" w:line="360" w:lineRule="auto"/>
        <w:ind w:left="720"/>
        <w:contextualSpacing w:val="0"/>
        <w:jc w:val="both"/>
        <w:rPr>
          <w:rFonts w:ascii="Arial" w:hAnsi="Arial"/>
          <w:noProof w:val="0"/>
          <w:rtl/>
        </w:rPr>
      </w:pPr>
      <w:r>
        <w:rPr>
          <w:rFonts w:ascii="Arial" w:hAnsi="Arial"/>
          <w:noProof w:val="0"/>
          <w:rtl/>
        </w:rPr>
        <w:t xml:space="preserve">בקביעת מתחם העונש ההולם למעשה העבירה שביצע הנאשם, כאמור </w:t>
      </w:r>
      <w:hyperlink r:id="rId194" w:history="1">
        <w:r w:rsidR="00BB0E5D" w:rsidRPr="00BB0E5D">
          <w:rPr>
            <w:rFonts w:ascii="Arial" w:hAnsi="Arial"/>
            <w:noProof w:val="0"/>
            <w:color w:val="0000FF"/>
            <w:u w:val="single"/>
            <w:rtl/>
          </w:rPr>
          <w:t>בסעיף 40ג(א)</w:t>
        </w:r>
      </w:hyperlink>
      <w:r>
        <w:rPr>
          <w:rFonts w:ascii="Arial" w:hAnsi="Arial"/>
          <w:noProof w:val="0"/>
          <w:rtl/>
        </w:rPr>
        <w:t xml:space="preserve"> ל</w:t>
      </w:r>
      <w:hyperlink r:id="rId195" w:history="1">
        <w:r w:rsidR="006D659A" w:rsidRPr="006D659A">
          <w:rPr>
            <w:rStyle w:val="Hyperlink"/>
            <w:rFonts w:ascii="Arial" w:hAnsi="Arial" w:cs="David"/>
            <w:noProof w:val="0"/>
            <w:rtl/>
          </w:rPr>
          <w:t>חוק העונשין</w:t>
        </w:r>
      </w:hyperlink>
      <w:r>
        <w:rPr>
          <w:rFonts w:ascii="Arial" w:hAnsi="Arial"/>
          <w:noProof w:val="0"/>
          <w:rtl/>
        </w:rPr>
        <w:t xml:space="preserve">, היסוד האחרון שיש להתחשב בו הוא התקיימותן של נסיבות הקשורות בביצוע העבירה, כאמור </w:t>
      </w:r>
      <w:hyperlink r:id="rId196" w:history="1">
        <w:r w:rsidR="00BB0E5D" w:rsidRPr="00BB0E5D">
          <w:rPr>
            <w:rFonts w:ascii="Arial" w:hAnsi="Arial"/>
            <w:noProof w:val="0"/>
            <w:color w:val="0000FF"/>
            <w:u w:val="single"/>
            <w:rtl/>
          </w:rPr>
          <w:t>בסעיף 40ט</w:t>
        </w:r>
      </w:hyperlink>
      <w:r>
        <w:rPr>
          <w:rFonts w:ascii="Arial" w:hAnsi="Arial"/>
          <w:noProof w:val="0"/>
          <w:rtl/>
        </w:rPr>
        <w:t xml:space="preserve"> לחוק, ובמידה שהן התקיימו, ככל שהן משפיעות על חומרת מעשה העבירה ועל אשמו של הנאשם.</w:t>
      </w:r>
    </w:p>
    <w:p w14:paraId="6A91C9FF" w14:textId="77777777" w:rsidR="00AB768F" w:rsidRDefault="00AB768F" w:rsidP="00565741">
      <w:pPr>
        <w:pStyle w:val="ListParagraph"/>
        <w:numPr>
          <w:ilvl w:val="0"/>
          <w:numId w:val="5"/>
        </w:numPr>
        <w:spacing w:after="120" w:line="360" w:lineRule="auto"/>
        <w:ind w:left="720"/>
        <w:contextualSpacing w:val="0"/>
        <w:jc w:val="both"/>
        <w:rPr>
          <w:rFonts w:ascii="Arial" w:hAnsi="Arial"/>
          <w:noProof w:val="0"/>
          <w:rtl/>
        </w:rPr>
      </w:pPr>
      <w:r>
        <w:rPr>
          <w:rFonts w:ascii="Arial" w:hAnsi="Arial"/>
          <w:noProof w:val="0"/>
          <w:rtl/>
        </w:rPr>
        <w:t xml:space="preserve">אציג להלן את 11 הנסיבות המפורטות </w:t>
      </w:r>
      <w:hyperlink r:id="rId197" w:history="1">
        <w:r w:rsidR="00BB0E5D" w:rsidRPr="00BB0E5D">
          <w:rPr>
            <w:rFonts w:ascii="Arial" w:hAnsi="Arial"/>
            <w:noProof w:val="0"/>
            <w:color w:val="0000FF"/>
            <w:u w:val="single"/>
            <w:rtl/>
          </w:rPr>
          <w:t>בסעיף 40ט</w:t>
        </w:r>
      </w:hyperlink>
      <w:r>
        <w:rPr>
          <w:rFonts w:ascii="Arial" w:hAnsi="Arial"/>
          <w:noProof w:val="0"/>
          <w:rtl/>
        </w:rPr>
        <w:t>, כסדר שהן מופיעות בסעיף, ולצד כל אחת מהן, אבדוק את מידת יישומה לנתוני התיק שבפנינו.</w:t>
      </w:r>
    </w:p>
    <w:p w14:paraId="75FF26C8" w14:textId="77777777" w:rsidR="00AB768F" w:rsidRDefault="00AB768F" w:rsidP="008C3B57">
      <w:pPr>
        <w:pStyle w:val="ListParagraph"/>
        <w:numPr>
          <w:ilvl w:val="0"/>
          <w:numId w:val="5"/>
        </w:numPr>
        <w:spacing w:after="120" w:line="360" w:lineRule="auto"/>
        <w:ind w:left="720"/>
        <w:contextualSpacing w:val="0"/>
        <w:jc w:val="both"/>
        <w:rPr>
          <w:rFonts w:ascii="Arial" w:hAnsi="Arial"/>
          <w:noProof w:val="0"/>
        </w:rPr>
      </w:pPr>
      <w:r w:rsidRPr="008C3B57">
        <w:rPr>
          <w:rFonts w:ascii="Arial" w:hAnsi="Arial"/>
          <w:b/>
          <w:bCs/>
          <w:noProof w:val="0"/>
          <w:rtl/>
        </w:rPr>
        <w:t>(1)</w:t>
      </w:r>
      <w:r w:rsidRPr="008C3B57">
        <w:rPr>
          <w:rFonts w:ascii="Arial" w:hAnsi="Arial"/>
          <w:b/>
          <w:bCs/>
          <w:noProof w:val="0"/>
          <w:rtl/>
        </w:rPr>
        <w:tab/>
        <w:t>התכנון שקדם לביצוע העבירה</w:t>
      </w:r>
      <w:r w:rsidRPr="00565741">
        <w:rPr>
          <w:rFonts w:ascii="Arial" w:hAnsi="Arial"/>
          <w:noProof w:val="0"/>
          <w:rtl/>
        </w:rPr>
        <w:t xml:space="preserve"> – </w:t>
      </w:r>
      <w:r>
        <w:rPr>
          <w:rFonts w:ascii="Arial" w:hAnsi="Arial"/>
          <w:noProof w:val="0"/>
          <w:rtl/>
        </w:rPr>
        <w:t>כפי שפורט, בהרחבה, בהכרעת הדין, מעשה החטיפה והשוד תוכננו מראש. גם אם הוגה הרעיון והיוזם הוא יפרח (ולעניין זה ראה מה שיפורט בפרק יב להלן), ככל שהמדובר בנאשם, מבחינתו, התכנון החל עוד בצהרי היום כאשר יצא מאילת לכיוון ירושלים. אין לנו מידע מה היה לפני כן. אך, לפחות לאורך נסיעה של מספר שעות מאילת לירושלים, יכול היה הנאשם להתחרט. עצם התכנון, שכלל הצטיידות בכובעי משטרה, החלפת הרכב, וקביעת העיתוי המדויק, לרגע צאתו של המתלונן, הקבצן, מאולם השמחות, מהווה שיקול לחומרה משמעותי.</w:t>
      </w:r>
    </w:p>
    <w:p w14:paraId="587FBD1E" w14:textId="77777777" w:rsidR="00AB768F" w:rsidRDefault="00AB768F" w:rsidP="00AD058F">
      <w:pPr>
        <w:pStyle w:val="ListParagraph"/>
        <w:numPr>
          <w:ilvl w:val="0"/>
          <w:numId w:val="5"/>
        </w:numPr>
        <w:spacing w:after="120" w:line="360" w:lineRule="auto"/>
        <w:ind w:left="720"/>
        <w:contextualSpacing w:val="0"/>
        <w:jc w:val="both"/>
        <w:rPr>
          <w:rFonts w:ascii="Arial" w:hAnsi="Arial"/>
          <w:noProof w:val="0"/>
        </w:rPr>
      </w:pPr>
      <w:r w:rsidRPr="00054598">
        <w:rPr>
          <w:rFonts w:ascii="Arial" w:hAnsi="Arial"/>
          <w:b/>
          <w:bCs/>
          <w:noProof w:val="0"/>
          <w:rtl/>
        </w:rPr>
        <w:t>(2)</w:t>
      </w:r>
      <w:r w:rsidRPr="00565741">
        <w:rPr>
          <w:rFonts w:ascii="Arial" w:hAnsi="Arial"/>
          <w:noProof w:val="0"/>
          <w:rtl/>
        </w:rPr>
        <w:tab/>
      </w:r>
      <w:r w:rsidRPr="00AD058F">
        <w:rPr>
          <w:rFonts w:ascii="Arial" w:hAnsi="Arial"/>
          <w:b/>
          <w:bCs/>
          <w:noProof w:val="0"/>
          <w:rtl/>
        </w:rPr>
        <w:t xml:space="preserve">חלקו היחסי של הנאשם בביצוע העבירה ומידת ההשפעה של אחר על הנאשם בביצוע העבירה </w:t>
      </w:r>
      <w:r>
        <w:rPr>
          <w:rFonts w:ascii="Arial" w:hAnsi="Arial"/>
          <w:noProof w:val="0"/>
          <w:rtl/>
        </w:rPr>
        <w:t>– מבחינת בית משפט זה, מי שהועמד לדין הוא הנאשם. השותף לאותם מעשי חטיפה ושוד, ידוע לנאשם, אך הוא בחר, מטעם זה או אחר (לרבות, כדי שלא להצטייר כ"מלשין"), שלא לגלותו, ועל כן, חלקו היחסי של הנאשם בביצוע עבירות החטיפה והשוד הוא מלא. לעניין ההתפרצות לדירת המתלונן, אכן הנאשם היה ברכב והמתין עד שחברו והמתלונן יעלו לדירה ויחזרו. אולם, כפי שנקבע בפסיקה לעניין "ביצוע בצוותא" יש לראות את הנאשם כשותף מלא, גם לעניין עבירה אחרונה זו. ככל שמדובר בהשפעה של אחר על הנאשם בביצוע העבירה, טענת הסניגור כי יפרח יזם את השוד, וכי הנאשם היה רק "נגרר" לא נתמכה בראיות מצד הנאשם, שכזכור, במהלך עדותו הארוכה לפניי הכחיש בכלל את מעורבותו בחטיפה ובשוד וקבעתי את אשמתו על בסיס ראיות חיצוניות. לא יעלה על הדעת, כי כאשר מגיעים אנו לשלב העונש תישמע טענה כאילו הנאשם רק נגרר, אם לשיטתו לא נטל חלק באירועים. דבריו בפני שירות המבחן, אכן משקפים הבנה כי הוא אשם, אך אין בדברים אלה חרטה מלאה כפי שנראה להלן.</w:t>
      </w:r>
    </w:p>
    <w:p w14:paraId="3787087B" w14:textId="77777777" w:rsidR="00AB768F" w:rsidRDefault="00AB768F" w:rsidP="00C05413">
      <w:pPr>
        <w:pStyle w:val="ListParagraph"/>
        <w:numPr>
          <w:ilvl w:val="0"/>
          <w:numId w:val="5"/>
        </w:numPr>
        <w:spacing w:after="120" w:line="360" w:lineRule="auto"/>
        <w:ind w:left="720"/>
        <w:contextualSpacing w:val="0"/>
        <w:jc w:val="both"/>
        <w:rPr>
          <w:rFonts w:ascii="Arial" w:hAnsi="Arial"/>
          <w:noProof w:val="0"/>
        </w:rPr>
      </w:pPr>
      <w:r w:rsidRPr="00AD058F">
        <w:rPr>
          <w:rFonts w:ascii="Arial" w:hAnsi="Arial"/>
          <w:b/>
          <w:bCs/>
          <w:noProof w:val="0"/>
          <w:rtl/>
        </w:rPr>
        <w:t>(3)</w:t>
      </w:r>
      <w:r w:rsidRPr="00AD058F">
        <w:rPr>
          <w:rFonts w:ascii="Arial" w:hAnsi="Arial"/>
          <w:b/>
          <w:bCs/>
          <w:noProof w:val="0"/>
          <w:rtl/>
        </w:rPr>
        <w:tab/>
        <w:t xml:space="preserve">הנזק שהיה צפוי להיגרם מביצוע העבירה </w:t>
      </w:r>
      <w:r>
        <w:rPr>
          <w:rFonts w:ascii="Arial" w:hAnsi="Arial"/>
          <w:noProof w:val="0"/>
          <w:rtl/>
        </w:rPr>
        <w:t>– ככל שמדובר בעבירת חטיפה, שכללה איזוק וסתימת פיו של המתלונן בסלוטייפ, הנזק שהיה עלול להיגרם למתלונן יכול היה להביא לפגיעה בשלימות גופו, ואולי אף למותו. באשר לשוד – אם היה האדם האחר מוצא בבית המתלונן סכומי כסף נוספים משמעותיים, היה המתלונן נותר חסר כל. נקודה חשובה לעניין הנזק הצפוי – היא זו: הנאשם "זרק" את המתלונן מן הרכב בכביש בינעירוני בשעות הלילה המאוחרות, סמוך לעלות השחר. יש לזכור כי מדובר בתקופה שבה נחטפו שלושה בחורי ישיבה, והוצאו להורג על ידי אנשי החמאס. המתלונן היה חשוף לאותו סיכון, שכן איזו מטרה קלה יותר יש למחבלים מאשר אדם מבולבל, מוגבל בשכלו, ההולך בשעות הלילה המאוחרות בכביש בינעירוני ללא כל מטרה?! כפסע היה בין העובדה כי המתלונן נמצא על ידי אנשי משטרה באותו לילה לבין תפיסתו על ידי מחבלים והריגתו. גם אם סצנריו זה הוא אולי קיצוני, הרי, בכל מקרה, הסיכון שמא יידרס המתלונן על ידי רכב, כאשר הוא הולך בצד הדרך, בכביש בין עירוני, בשעת לילה, ללא אפוד מחזיר אור, הוא סיכון משמעותי, שכן תאונה כזו יכולה לקרות גם שלא במכוון.</w:t>
      </w:r>
    </w:p>
    <w:p w14:paraId="525D35B1" w14:textId="77777777" w:rsidR="00AB768F" w:rsidRPr="00C05413" w:rsidRDefault="00AB768F" w:rsidP="00AC1ABA">
      <w:pPr>
        <w:pStyle w:val="ListParagraph"/>
        <w:numPr>
          <w:ilvl w:val="0"/>
          <w:numId w:val="5"/>
        </w:numPr>
        <w:spacing w:after="120" w:line="360" w:lineRule="auto"/>
        <w:ind w:left="720"/>
        <w:contextualSpacing w:val="0"/>
        <w:jc w:val="both"/>
        <w:rPr>
          <w:rFonts w:ascii="Arial" w:hAnsi="Arial"/>
          <w:noProof w:val="0"/>
        </w:rPr>
      </w:pPr>
      <w:r w:rsidRPr="00C05413">
        <w:rPr>
          <w:rFonts w:ascii="Arial" w:hAnsi="Arial"/>
          <w:b/>
          <w:bCs/>
          <w:noProof w:val="0"/>
          <w:rtl/>
        </w:rPr>
        <w:t>(4)</w:t>
      </w:r>
      <w:r w:rsidRPr="00C05413">
        <w:rPr>
          <w:rFonts w:ascii="Arial" w:hAnsi="Arial"/>
          <w:b/>
          <w:bCs/>
          <w:noProof w:val="0"/>
          <w:rtl/>
        </w:rPr>
        <w:tab/>
        <w:t>הנזק שנגרם מביצוע העבירה</w:t>
      </w:r>
      <w:r w:rsidRPr="00C05413">
        <w:rPr>
          <w:rFonts w:ascii="Arial" w:hAnsi="Arial"/>
          <w:noProof w:val="0"/>
          <w:rtl/>
        </w:rPr>
        <w:t xml:space="preserve"> – בפועל, נגרמו למתלונן נזקים בכמה מישורים: אובדן הביטחון העצמי והנסיגה שחלה במצבו הנפשי והרגשי; שינוי כל אורחות חייו בשל הפחד והאימה. הפגיעות הללו – כמוסבר בהרחבה בתסקיר נפגע העבירה – הן משמעותיות ביותר, לכל אדם, ובמיוחד ביחס למתלונן לאור מוגבלותו השכלית. לכל אלה יש להוסיף את הנזק שנגרם למתלונן מבחינה כלכלית בכך שנשדדו ממנו 17,000 ₪. לא הרי מיליונר המסתובב ברחוב ושודדים ממנו ארנק שבו יש 17,000 ₪, כהרי המתלונן </w:t>
      </w:r>
      <w:r>
        <w:rPr>
          <w:rFonts w:ascii="Arial" w:hAnsi="Arial"/>
          <w:noProof w:val="0"/>
          <w:rtl/>
        </w:rPr>
        <w:t>–</w:t>
      </w:r>
      <w:r w:rsidRPr="00C05413">
        <w:rPr>
          <w:rFonts w:ascii="Arial" w:hAnsi="Arial"/>
          <w:noProof w:val="0"/>
          <w:rtl/>
        </w:rPr>
        <w:t xml:space="preserve"> קבצן</w:t>
      </w:r>
      <w:r>
        <w:rPr>
          <w:rFonts w:ascii="Arial" w:hAnsi="Arial"/>
          <w:noProof w:val="0"/>
          <w:rtl/>
        </w:rPr>
        <w:t xml:space="preserve"> – שאסף אגורה לאגורה, שקל לשקל באולמי שמחות ובמקומות אחרים וכל הכספים הללו המיועדים ליום סגריר – נשדדו ממנו (בהמשך אעסוק בשאלה, מדוע הנאשם לא החזיר את הכספים, ומה משמעות הדבר לעניין העונש).</w:t>
      </w:r>
    </w:p>
    <w:p w14:paraId="5CE1AD6D" w14:textId="77777777" w:rsidR="00AB768F" w:rsidRDefault="00AB768F" w:rsidP="00AC1ABA">
      <w:pPr>
        <w:pStyle w:val="ListParagraph"/>
        <w:numPr>
          <w:ilvl w:val="0"/>
          <w:numId w:val="5"/>
        </w:numPr>
        <w:spacing w:after="120" w:line="360" w:lineRule="auto"/>
        <w:ind w:left="720"/>
        <w:contextualSpacing w:val="0"/>
        <w:jc w:val="both"/>
        <w:rPr>
          <w:rFonts w:ascii="Arial" w:hAnsi="Arial"/>
          <w:noProof w:val="0"/>
        </w:rPr>
      </w:pPr>
      <w:r w:rsidRPr="00AC1ABA">
        <w:rPr>
          <w:rFonts w:ascii="Arial" w:hAnsi="Arial"/>
          <w:b/>
          <w:bCs/>
          <w:noProof w:val="0"/>
          <w:rtl/>
        </w:rPr>
        <w:t>(5)</w:t>
      </w:r>
      <w:r w:rsidRPr="00AC1ABA">
        <w:rPr>
          <w:rFonts w:ascii="Arial" w:hAnsi="Arial"/>
          <w:b/>
          <w:bCs/>
          <w:noProof w:val="0"/>
          <w:rtl/>
        </w:rPr>
        <w:tab/>
        <w:t xml:space="preserve">הסיבות שהביאו את הנאשם לבצע את העבירה </w:t>
      </w:r>
      <w:r>
        <w:rPr>
          <w:rFonts w:ascii="Arial" w:hAnsi="Arial"/>
          <w:noProof w:val="0"/>
          <w:rtl/>
        </w:rPr>
        <w:t>– הנאשם לא פירט את הסיבות. מתסקיר שירות המבחן עולה כי מדובר בצורך כלכלי להחזיר חובות (שטיבן לא ידוע). מעל הנתונים בתיק "מרחף" עברו הפלילי של הנאשם בתחום הסמים. לא ברור האם מטרת השוד היא לצורך סמים. סיבות אחרות התלויות בילדותו או בקשיים של הנאשם מיחסו עם משפחתו או בקביעת גבולות, אינן בגדר סיבות המצדיקות כי מתלונן מוגבל בשכלו בן 61 ייחטף ויישדד על ידי הנאשם.</w:t>
      </w:r>
    </w:p>
    <w:p w14:paraId="58C71E8A" w14:textId="77777777" w:rsidR="00AB768F" w:rsidRDefault="00AB768F" w:rsidP="00AC1ABA">
      <w:pPr>
        <w:pStyle w:val="ListParagraph"/>
        <w:numPr>
          <w:ilvl w:val="0"/>
          <w:numId w:val="5"/>
        </w:numPr>
        <w:spacing w:after="120" w:line="360" w:lineRule="auto"/>
        <w:ind w:left="720"/>
        <w:contextualSpacing w:val="0"/>
        <w:jc w:val="both"/>
        <w:rPr>
          <w:rFonts w:ascii="Arial" w:hAnsi="Arial"/>
          <w:noProof w:val="0"/>
          <w:rtl/>
        </w:rPr>
      </w:pPr>
      <w:r w:rsidRPr="00AC1ABA">
        <w:rPr>
          <w:rFonts w:ascii="Arial" w:hAnsi="Arial"/>
          <w:b/>
          <w:bCs/>
          <w:noProof w:val="0"/>
          <w:rtl/>
        </w:rPr>
        <w:t>(6)</w:t>
      </w:r>
      <w:r w:rsidRPr="00AC1ABA">
        <w:rPr>
          <w:rFonts w:ascii="Arial" w:hAnsi="Arial"/>
          <w:b/>
          <w:bCs/>
          <w:noProof w:val="0"/>
          <w:rtl/>
        </w:rPr>
        <w:tab/>
        <w:t>יכולתו של הנאשם להבין את אשר הוא עושה, את הפסול שבמעשהו או את משמעות מעשהו, לרבות בשל גילו</w:t>
      </w:r>
      <w:r>
        <w:rPr>
          <w:rFonts w:ascii="Arial" w:hAnsi="Arial"/>
          <w:noProof w:val="0"/>
          <w:rtl/>
        </w:rPr>
        <w:t xml:space="preserve"> – לא הועלה כל טענה בעניין זה, ולכן יש להניח כי הנאשם הבין את המעשה ואת הפסול שבו. הנאשם עצמו הודה בכך, הן בדבריו לקצינת המבחן, והן במילותיו האחרונות.</w:t>
      </w:r>
    </w:p>
    <w:p w14:paraId="69EB7C35" w14:textId="77777777" w:rsidR="00AB768F" w:rsidRPr="00AC1ABA" w:rsidRDefault="00AB768F" w:rsidP="00AC1ABA">
      <w:pPr>
        <w:pStyle w:val="ListParagraph"/>
        <w:numPr>
          <w:ilvl w:val="0"/>
          <w:numId w:val="5"/>
        </w:numPr>
        <w:spacing w:after="120" w:line="360" w:lineRule="auto"/>
        <w:ind w:left="720"/>
        <w:contextualSpacing w:val="0"/>
        <w:jc w:val="both"/>
        <w:rPr>
          <w:rFonts w:ascii="Arial" w:hAnsi="Arial"/>
          <w:noProof w:val="0"/>
          <w:rtl/>
        </w:rPr>
      </w:pPr>
      <w:r w:rsidRPr="00AC1ABA">
        <w:rPr>
          <w:rFonts w:ascii="Arial" w:hAnsi="Arial"/>
          <w:b/>
          <w:bCs/>
          <w:noProof w:val="0"/>
          <w:rtl/>
        </w:rPr>
        <w:t>(7)</w:t>
      </w:r>
      <w:r w:rsidRPr="00AC1ABA">
        <w:rPr>
          <w:rFonts w:ascii="Arial" w:hAnsi="Arial"/>
          <w:b/>
          <w:bCs/>
          <w:noProof w:val="0"/>
          <w:rtl/>
        </w:rPr>
        <w:tab/>
        <w:t xml:space="preserve">יכולתו של הנאשם להימנע מהמעשה ומידת השליטה שלו על מעשהו, לרבות עקב התגרות של נפגע העבירה </w:t>
      </w:r>
      <w:r w:rsidRPr="00AC1ABA">
        <w:rPr>
          <w:rFonts w:ascii="Arial" w:hAnsi="Arial"/>
          <w:noProof w:val="0"/>
          <w:rtl/>
        </w:rPr>
        <w:t>– לא רק שלא רלבנטי</w:t>
      </w:r>
      <w:r>
        <w:rPr>
          <w:rFonts w:ascii="Arial" w:hAnsi="Arial"/>
          <w:noProof w:val="0"/>
          <w:rtl/>
        </w:rPr>
        <w:t xml:space="preserve"> למקרה שבפניי; דווקא המתלונן התמים שהאמין כי אכן מי שהציג עצמו כשוטרים היו אכן שוטרים ולא מתחזים כמו הנאשם וחברו לביצוע מעשי החטיפה והשוד. </w:t>
      </w:r>
    </w:p>
    <w:p w14:paraId="0A08E290" w14:textId="77777777" w:rsidR="00AB768F" w:rsidRPr="00565741" w:rsidRDefault="00AB768F" w:rsidP="00787E4F">
      <w:pPr>
        <w:pStyle w:val="ListParagraph"/>
        <w:numPr>
          <w:ilvl w:val="0"/>
          <w:numId w:val="5"/>
        </w:numPr>
        <w:spacing w:after="120" w:line="360" w:lineRule="auto"/>
        <w:ind w:left="720"/>
        <w:contextualSpacing w:val="0"/>
        <w:jc w:val="both"/>
        <w:rPr>
          <w:rFonts w:ascii="Arial" w:hAnsi="Arial"/>
          <w:noProof w:val="0"/>
          <w:rtl/>
        </w:rPr>
      </w:pPr>
      <w:r w:rsidRPr="00787E4F">
        <w:rPr>
          <w:rFonts w:ascii="Arial" w:hAnsi="Arial"/>
          <w:b/>
          <w:bCs/>
          <w:noProof w:val="0"/>
          <w:rtl/>
        </w:rPr>
        <w:t>(8)</w:t>
      </w:r>
      <w:r w:rsidRPr="00787E4F">
        <w:rPr>
          <w:rFonts w:ascii="Arial" w:hAnsi="Arial"/>
          <w:b/>
          <w:bCs/>
          <w:noProof w:val="0"/>
          <w:rtl/>
        </w:rPr>
        <w:tab/>
        <w:t>מצוקתו הנפשית של הנאשם עקב התעללות בו על ידי נפגע העבירה</w:t>
      </w:r>
      <w:r>
        <w:rPr>
          <w:rFonts w:ascii="Arial" w:hAnsi="Arial"/>
          <w:noProof w:val="0"/>
          <w:rtl/>
        </w:rPr>
        <w:t xml:space="preserve"> – לא רלבנטי למקרה שבפניי. נהפוך הוא: מי שניצל את המצוקה הנפשית היה דווקא הנאשם שניצל את המצוקה הנפשית של נפגע העבירה והנאשם הוא זה שהתעלל בנפגע העבירה.</w:t>
      </w:r>
    </w:p>
    <w:p w14:paraId="11E8519B" w14:textId="77777777" w:rsidR="00AB768F" w:rsidRDefault="00AB768F" w:rsidP="00787E4F">
      <w:pPr>
        <w:pStyle w:val="ListParagraph"/>
        <w:numPr>
          <w:ilvl w:val="0"/>
          <w:numId w:val="5"/>
        </w:numPr>
        <w:spacing w:after="120" w:line="360" w:lineRule="auto"/>
        <w:ind w:left="720"/>
        <w:contextualSpacing w:val="0"/>
        <w:jc w:val="both"/>
        <w:rPr>
          <w:rFonts w:ascii="Arial" w:hAnsi="Arial"/>
          <w:noProof w:val="0"/>
          <w:rtl/>
        </w:rPr>
      </w:pPr>
      <w:r w:rsidRPr="00787E4F">
        <w:rPr>
          <w:rFonts w:ascii="Arial" w:hAnsi="Arial"/>
          <w:b/>
          <w:bCs/>
          <w:noProof w:val="0"/>
          <w:rtl/>
        </w:rPr>
        <w:t>(9)</w:t>
      </w:r>
      <w:r w:rsidRPr="00787E4F">
        <w:rPr>
          <w:rFonts w:ascii="Arial" w:hAnsi="Arial"/>
          <w:b/>
          <w:bCs/>
          <w:noProof w:val="0"/>
          <w:rtl/>
        </w:rPr>
        <w:tab/>
        <w:t xml:space="preserve">הקרבה לסייג לאחריות פלילית כאמור בסימן ב' לפרק ה'1 </w:t>
      </w:r>
      <w:r>
        <w:rPr>
          <w:rFonts w:ascii="Arial" w:hAnsi="Arial"/>
          <w:noProof w:val="0"/>
          <w:rtl/>
        </w:rPr>
        <w:t>– גם עניין זה לא הועלה על ידי הצדדים ואינו רלבנטי.</w:t>
      </w:r>
    </w:p>
    <w:p w14:paraId="188F6FFE" w14:textId="77777777" w:rsidR="00AB768F" w:rsidRPr="00612D78" w:rsidRDefault="00AB768F" w:rsidP="008F1AE4">
      <w:pPr>
        <w:pStyle w:val="ListParagraph"/>
        <w:numPr>
          <w:ilvl w:val="0"/>
          <w:numId w:val="5"/>
        </w:numPr>
        <w:spacing w:after="120" w:line="360" w:lineRule="auto"/>
        <w:ind w:left="720"/>
        <w:contextualSpacing w:val="0"/>
        <w:jc w:val="both"/>
        <w:rPr>
          <w:rFonts w:ascii="Arial" w:hAnsi="Arial"/>
          <w:noProof w:val="0"/>
          <w:rtl/>
        </w:rPr>
      </w:pPr>
      <w:r w:rsidRPr="00787E4F">
        <w:rPr>
          <w:rFonts w:ascii="Arial" w:hAnsi="Arial"/>
          <w:b/>
          <w:bCs/>
          <w:noProof w:val="0"/>
          <w:rtl/>
        </w:rPr>
        <w:t>(10)</w:t>
      </w:r>
      <w:r w:rsidRPr="00787E4F">
        <w:rPr>
          <w:rFonts w:ascii="Arial" w:hAnsi="Arial"/>
          <w:b/>
          <w:bCs/>
          <w:noProof w:val="0"/>
          <w:rtl/>
        </w:rPr>
        <w:tab/>
        <w:t>האכזריות, האלימות וההתעללות של הנאשם בנפגע העבירה או ניצולו</w:t>
      </w:r>
      <w:r w:rsidRPr="00565741">
        <w:rPr>
          <w:rFonts w:ascii="Arial" w:hAnsi="Arial"/>
          <w:noProof w:val="0"/>
          <w:rtl/>
        </w:rPr>
        <w:t xml:space="preserve"> – </w:t>
      </w:r>
      <w:r>
        <w:rPr>
          <w:rFonts w:ascii="Arial" w:hAnsi="Arial"/>
          <w:noProof w:val="0"/>
          <w:rtl/>
        </w:rPr>
        <w:t xml:space="preserve">ניתן לומר כי במילים אלו בחוק כאילו נכתבו לתיק שלפנינו. מה שעשה הנאשם כלפי המתלונן היה אכן אכזריות, אלימות והתעללות. ידמה כל אחד בנפשו כיצד מרגיש אדם בן 61, מוגבל שכלית, שנאזק, פיו נחסם בסלוטייפ והוא הושם בבגאז'. כפי שטען עו"ד ליבסקינד, ב"כ המאשימה, מתסקיר שירות המבחן עולה כי המתלונן אף צעק ובכה כאשר היה בשלב החטיפה. דברים אלה מזכירים לנו את פרשת מכירת יוסף כפי שקראנו בחודש האחרון, ודברי הפסוק (ספר </w:t>
      </w:r>
      <w:r w:rsidRPr="00612D78">
        <w:rPr>
          <w:rFonts w:ascii="Arial" w:hAnsi="Arial"/>
          <w:noProof w:val="0"/>
          <w:rtl/>
        </w:rPr>
        <w:t>בראשית</w:t>
      </w:r>
      <w:r>
        <w:rPr>
          <w:rFonts w:ascii="Arial" w:hAnsi="Arial"/>
          <w:noProof w:val="0"/>
          <w:rtl/>
        </w:rPr>
        <w:t>,</w:t>
      </w:r>
      <w:r w:rsidRPr="00612D78">
        <w:rPr>
          <w:rFonts w:ascii="Arial" w:hAnsi="Arial"/>
          <w:noProof w:val="0"/>
          <w:rtl/>
        </w:rPr>
        <w:t xml:space="preserve"> פרשת מקץ</w:t>
      </w:r>
      <w:r>
        <w:rPr>
          <w:rFonts w:ascii="Arial" w:hAnsi="Arial"/>
          <w:noProof w:val="0"/>
          <w:rtl/>
        </w:rPr>
        <w:t>,</w:t>
      </w:r>
      <w:r w:rsidRPr="00612D78">
        <w:rPr>
          <w:rFonts w:ascii="Arial" w:hAnsi="Arial"/>
          <w:noProof w:val="0"/>
          <w:rtl/>
        </w:rPr>
        <w:t xml:space="preserve"> פרק מב, פסוק כא</w:t>
      </w:r>
      <w:r>
        <w:rPr>
          <w:rFonts w:ascii="Arial" w:hAnsi="Arial"/>
          <w:noProof w:val="0"/>
          <w:rtl/>
        </w:rPr>
        <w:t>): "</w:t>
      </w:r>
      <w:r w:rsidRPr="00612D78">
        <w:rPr>
          <w:rFonts w:ascii="Arial" w:hAnsi="Arial"/>
          <w:b/>
          <w:bCs/>
          <w:noProof w:val="0"/>
          <w:rtl/>
        </w:rPr>
        <w:t>וַיֹּאמְרוּ אִישׁ אֶל אָחִיו אֲבָל אֲשֵׁמִים אֲנַחְנוּ עַל אָחִינוּ אֲשֶׁר רָאִינוּ צָרַת נַפְשׁוֹ בְּהִתְחַנְנוֹ אֵלֵינוּ וְלֹא שָׁמָעְנוּ עַל כֵּן בָּאָה אֵלֵינוּ הַצָּרָה הַזֹּאת</w:t>
      </w:r>
      <w:r>
        <w:rPr>
          <w:rFonts w:ascii="Arial" w:hAnsi="Arial"/>
          <w:noProof w:val="0"/>
          <w:rtl/>
        </w:rPr>
        <w:t>".</w:t>
      </w:r>
    </w:p>
    <w:p w14:paraId="51C81E17" w14:textId="77777777" w:rsidR="00AB768F" w:rsidRPr="00565741" w:rsidRDefault="00AB768F" w:rsidP="00612D78">
      <w:pPr>
        <w:pStyle w:val="ListParagraph"/>
        <w:numPr>
          <w:ilvl w:val="0"/>
          <w:numId w:val="5"/>
        </w:numPr>
        <w:spacing w:after="120" w:line="360" w:lineRule="auto"/>
        <w:ind w:left="720"/>
        <w:contextualSpacing w:val="0"/>
        <w:jc w:val="both"/>
        <w:rPr>
          <w:rFonts w:ascii="Arial" w:hAnsi="Arial"/>
          <w:noProof w:val="0"/>
          <w:rtl/>
        </w:rPr>
      </w:pPr>
      <w:r w:rsidRPr="00612D78">
        <w:rPr>
          <w:rFonts w:ascii="Arial" w:hAnsi="Arial"/>
          <w:b/>
          <w:bCs/>
          <w:noProof w:val="0"/>
          <w:rtl/>
        </w:rPr>
        <w:t>(11)</w:t>
      </w:r>
      <w:r w:rsidRPr="00612D78">
        <w:rPr>
          <w:rFonts w:ascii="Arial" w:hAnsi="Arial"/>
          <w:b/>
          <w:bCs/>
          <w:noProof w:val="0"/>
          <w:rtl/>
        </w:rPr>
        <w:tab/>
        <w:t>הניצול לרעה של כוחו או מעמדו של הנאשם או של יחסיו עם נפגע העבירה</w:t>
      </w:r>
      <w:r w:rsidRPr="00612D78">
        <w:rPr>
          <w:rFonts w:ascii="Arial" w:hAnsi="Arial"/>
          <w:noProof w:val="0"/>
          <w:rtl/>
        </w:rPr>
        <w:t xml:space="preserve"> –</w:t>
      </w:r>
      <w:r>
        <w:rPr>
          <w:rFonts w:ascii="Arial" w:hAnsi="Arial"/>
          <w:noProof w:val="0"/>
          <w:rtl/>
        </w:rPr>
        <w:t xml:space="preserve"> </w:t>
      </w:r>
      <w:r w:rsidRPr="00612D78">
        <w:rPr>
          <w:rFonts w:ascii="Arial" w:hAnsi="Arial"/>
          <w:noProof w:val="0"/>
          <w:rtl/>
        </w:rPr>
        <w:t>בולטים הפרשי ה"מעמדות" בין הנאשם לבין המתלונן. לא רק הפער שבין בחור צעיר ונמרץ לבין אדם מבוגר בעל מוגבלות שכלית, אלא עצם ההתחזות לשוטר</w:t>
      </w:r>
      <w:r>
        <w:rPr>
          <w:rFonts w:ascii="Arial" w:hAnsi="Arial"/>
          <w:noProof w:val="0"/>
          <w:rtl/>
        </w:rPr>
        <w:t xml:space="preserve"> יצרה פער נוסף של היררכיה בין איש מרות לבין אזרח שומר חוק. ללא תנאי מוקדם זה, לא ניתן היה להתחיל את מעשי החטיפה והשוד וההתפרצות שבעקבותיהם. </w:t>
      </w:r>
    </w:p>
    <w:p w14:paraId="053748C0" w14:textId="77777777" w:rsidR="00AB768F" w:rsidRDefault="00AB768F" w:rsidP="00612D78">
      <w:pPr>
        <w:pStyle w:val="ListParagraph"/>
        <w:numPr>
          <w:ilvl w:val="0"/>
          <w:numId w:val="5"/>
        </w:numPr>
        <w:spacing w:after="120" w:line="360" w:lineRule="auto"/>
        <w:ind w:left="720"/>
        <w:contextualSpacing w:val="0"/>
        <w:jc w:val="both"/>
        <w:rPr>
          <w:rFonts w:ascii="Arial" w:hAnsi="Arial"/>
          <w:noProof w:val="0"/>
          <w:rtl/>
        </w:rPr>
      </w:pPr>
      <w:r>
        <w:rPr>
          <w:rFonts w:ascii="Arial" w:hAnsi="Arial"/>
          <w:noProof w:val="0"/>
          <w:rtl/>
        </w:rPr>
        <w:t xml:space="preserve">מכאן עולה, כי כל הנסיבות שתוארו לעיל נוטים כולם לכיוון חומרת מעשי העבירה והגברת אשמו של הנאשם, ועל כן יחולו הוראות </w:t>
      </w:r>
      <w:hyperlink r:id="rId198" w:history="1">
        <w:r w:rsidR="00BB0E5D" w:rsidRPr="00BB0E5D">
          <w:rPr>
            <w:rFonts w:ascii="Arial" w:hAnsi="Arial"/>
            <w:noProof w:val="0"/>
            <w:color w:val="0000FF"/>
            <w:u w:val="single"/>
            <w:rtl/>
          </w:rPr>
          <w:t>סעיף 40ט(ב)</w:t>
        </w:r>
      </w:hyperlink>
      <w:r>
        <w:rPr>
          <w:rFonts w:ascii="Arial" w:hAnsi="Arial"/>
          <w:noProof w:val="0"/>
          <w:rtl/>
        </w:rPr>
        <w:t xml:space="preserve"> לחוק.</w:t>
      </w:r>
    </w:p>
    <w:p w14:paraId="34EEB2E9" w14:textId="77777777" w:rsidR="00AB768F" w:rsidRDefault="00AB768F" w:rsidP="00612D78">
      <w:pPr>
        <w:spacing w:after="120" w:line="360" w:lineRule="auto"/>
        <w:ind w:left="720"/>
        <w:jc w:val="both"/>
        <w:rPr>
          <w:rFonts w:ascii="Arial" w:hAnsi="Arial"/>
          <w:b/>
          <w:bCs/>
          <w:noProof w:val="0"/>
          <w:u w:val="single"/>
          <w:rtl/>
        </w:rPr>
      </w:pPr>
      <w:r w:rsidRPr="00612D78">
        <w:rPr>
          <w:rFonts w:ascii="Arial" w:hAnsi="Arial"/>
          <w:b/>
          <w:bCs/>
          <w:noProof w:val="0"/>
          <w:u w:val="single"/>
          <w:rtl/>
        </w:rPr>
        <w:t>י.5</w:t>
      </w:r>
      <w:r w:rsidRPr="00612D78">
        <w:rPr>
          <w:rFonts w:ascii="Arial" w:hAnsi="Arial"/>
          <w:b/>
          <w:bCs/>
          <w:noProof w:val="0"/>
          <w:u w:val="single"/>
          <w:rtl/>
        </w:rPr>
        <w:tab/>
        <w:t>מתחם העונש ההולם – סיכום</w:t>
      </w:r>
    </w:p>
    <w:p w14:paraId="44526139" w14:textId="77777777" w:rsidR="00AB768F" w:rsidRDefault="00AB768F" w:rsidP="00E35176">
      <w:pPr>
        <w:pStyle w:val="ListParagraph"/>
        <w:numPr>
          <w:ilvl w:val="0"/>
          <w:numId w:val="5"/>
        </w:numPr>
        <w:spacing w:after="120" w:line="360" w:lineRule="auto"/>
        <w:ind w:left="720"/>
        <w:contextualSpacing w:val="0"/>
        <w:jc w:val="both"/>
        <w:rPr>
          <w:rFonts w:ascii="Arial" w:hAnsi="Arial"/>
          <w:noProof w:val="0"/>
          <w:rtl/>
        </w:rPr>
      </w:pPr>
      <w:r>
        <w:rPr>
          <w:rFonts w:ascii="Arial" w:hAnsi="Arial"/>
          <w:noProof w:val="0"/>
          <w:rtl/>
        </w:rPr>
        <w:t>כאמור, ב"כ המאשימה ביקש, כי מתחם העונש ההולם יעמוד על שש עד תשע שנות מאסר לכל שלושת האישומים.</w:t>
      </w:r>
    </w:p>
    <w:p w14:paraId="2768939C" w14:textId="77777777" w:rsidR="00AB768F" w:rsidRDefault="00AB768F" w:rsidP="00E35176">
      <w:pPr>
        <w:pStyle w:val="ListParagraph"/>
        <w:numPr>
          <w:ilvl w:val="0"/>
          <w:numId w:val="5"/>
        </w:numPr>
        <w:spacing w:after="120" w:line="360" w:lineRule="auto"/>
        <w:ind w:left="720"/>
        <w:contextualSpacing w:val="0"/>
        <w:jc w:val="both"/>
        <w:rPr>
          <w:rFonts w:ascii="Arial" w:hAnsi="Arial"/>
          <w:noProof w:val="0"/>
        </w:rPr>
      </w:pPr>
      <w:r>
        <w:rPr>
          <w:rFonts w:ascii="Arial" w:hAnsi="Arial"/>
          <w:noProof w:val="0"/>
          <w:rtl/>
        </w:rPr>
        <w:t>ב"כ הנאשם לא הציע מתחם מוגדר, אלא רק דיבר על העונש הראוי, בסדר גודל של של"צ או עבודות שירות, או מיצוי תקופת המעצר.</w:t>
      </w:r>
    </w:p>
    <w:p w14:paraId="71F3A195" w14:textId="77777777" w:rsidR="00AB768F" w:rsidRPr="00E35176" w:rsidRDefault="00AB768F" w:rsidP="00E35176">
      <w:pPr>
        <w:pStyle w:val="ListParagraph"/>
        <w:numPr>
          <w:ilvl w:val="0"/>
          <w:numId w:val="5"/>
        </w:numPr>
        <w:spacing w:after="120" w:line="360" w:lineRule="auto"/>
        <w:ind w:left="720"/>
        <w:contextualSpacing w:val="0"/>
        <w:jc w:val="both"/>
        <w:rPr>
          <w:rFonts w:ascii="Arial" w:hAnsi="Arial"/>
          <w:noProof w:val="0"/>
        </w:rPr>
      </w:pPr>
      <w:r w:rsidRPr="00E35176">
        <w:rPr>
          <w:rFonts w:ascii="Arial" w:hAnsi="Arial"/>
          <w:noProof w:val="0"/>
          <w:rtl/>
        </w:rPr>
        <w:t xml:space="preserve">אומר כבר עתה כי גישת ב"כ הנאשם – אינה נראית לי. כפי שהוסבר לעיל, אכן יש חריגים של עונש של"צ או עבודות שירות בעבירות שוד, אך שם מדובר בחריג שבחריגים ובמקרים שבהם נעשתה פעולת שיקום מרחיקת לכת ויוצאת דופן, דבר שאינו רלבנטי לתיק שבפנינו, שכן שירות המבחן בשני התסקירים אינו ממליץ על פעולה שיקומית, אלא </w:t>
      </w:r>
      <w:r>
        <w:rPr>
          <w:rFonts w:ascii="Arial" w:hAnsi="Arial"/>
          <w:noProof w:val="0"/>
          <w:rtl/>
        </w:rPr>
        <w:t>המלצתו היא "</w:t>
      </w:r>
      <w:r w:rsidRPr="00E35176">
        <w:rPr>
          <w:rFonts w:ascii="Arial" w:hAnsi="Arial"/>
          <w:b/>
          <w:bCs/>
          <w:noProof w:val="0"/>
          <w:rtl/>
        </w:rPr>
        <w:t>יש מקום להטיל עליו ענישה מוחשית שתחדד לו את המחירים למעשיו ולפגיעתו המשמעותית באחר</w:t>
      </w:r>
      <w:r>
        <w:rPr>
          <w:rFonts w:ascii="Arial" w:hAnsi="Arial"/>
          <w:noProof w:val="0"/>
          <w:rtl/>
        </w:rPr>
        <w:t>" (סוף פרק ד.1 לעיל וכן ד.2 לעיל).</w:t>
      </w:r>
    </w:p>
    <w:p w14:paraId="2A8AD022" w14:textId="77777777" w:rsidR="00AB768F" w:rsidRDefault="00AB768F" w:rsidP="00384760">
      <w:pPr>
        <w:pStyle w:val="ListParagraph"/>
        <w:numPr>
          <w:ilvl w:val="0"/>
          <w:numId w:val="5"/>
        </w:numPr>
        <w:spacing w:after="120" w:line="360" w:lineRule="auto"/>
        <w:ind w:left="720"/>
        <w:contextualSpacing w:val="0"/>
        <w:jc w:val="both"/>
        <w:rPr>
          <w:rFonts w:ascii="Arial" w:hAnsi="Arial"/>
          <w:noProof w:val="0"/>
        </w:rPr>
      </w:pPr>
      <w:r>
        <w:rPr>
          <w:rFonts w:ascii="Arial" w:hAnsi="Arial"/>
          <w:noProof w:val="0"/>
          <w:rtl/>
        </w:rPr>
        <w:t>אשר לרף הנמוך שמוצע על ידי ב"כ המדינה, קרי: שש שנים – לא אוכל לקבל זאת. ברוב פסקי הדין שהובאו לעיל ביחס לעבירת השוד לבדה, הענישה הייתה פחותה באופן משמעותי משש שנים. גם אם נחבר לכך את עבירת החטיפה וההתפרצות, קשה לקבל רף תחתון של מתחם כה גבוה, ועל כן, אני סבור כי הרף התחתון צריך להיות ארבע שנים.</w:t>
      </w:r>
    </w:p>
    <w:p w14:paraId="2A5F7DB2" w14:textId="77777777" w:rsidR="00AB768F" w:rsidRDefault="00AB768F" w:rsidP="00384760">
      <w:pPr>
        <w:pStyle w:val="ListParagraph"/>
        <w:numPr>
          <w:ilvl w:val="0"/>
          <w:numId w:val="5"/>
        </w:numPr>
        <w:spacing w:after="120" w:line="360" w:lineRule="auto"/>
        <w:ind w:left="720"/>
        <w:contextualSpacing w:val="0"/>
        <w:jc w:val="both"/>
        <w:rPr>
          <w:rFonts w:ascii="Arial" w:hAnsi="Arial"/>
          <w:noProof w:val="0"/>
        </w:rPr>
      </w:pPr>
      <w:r>
        <w:rPr>
          <w:rFonts w:ascii="Arial" w:hAnsi="Arial"/>
          <w:noProof w:val="0"/>
          <w:rtl/>
        </w:rPr>
        <w:t xml:space="preserve">ככל שמדובר ברף העליון, הצעת ב"כ המאשימה כי הוא יעמוד על תשע שנים, גבוהה מדי בעיניי. לעיל הובא מקרה בו בית המשפט העליון הפחית עונש של תשע שנים לשמונה שנים באומרו כי הדבר חורג ממדיניות הענישה הנהוגה (ראה פרשת </w:t>
      </w:r>
      <w:r w:rsidRPr="00384760">
        <w:rPr>
          <w:rFonts w:ascii="Arial" w:hAnsi="Arial"/>
          <w:noProof w:val="0"/>
          <w:u w:val="single"/>
          <w:rtl/>
        </w:rPr>
        <w:t>אפשטיין</w:t>
      </w:r>
      <w:r>
        <w:rPr>
          <w:rFonts w:ascii="Arial" w:hAnsi="Arial"/>
          <w:noProof w:val="0"/>
          <w:rtl/>
        </w:rPr>
        <w:t xml:space="preserve"> לעיל).</w:t>
      </w:r>
    </w:p>
    <w:p w14:paraId="2C65EB3C" w14:textId="77777777" w:rsidR="00AB768F" w:rsidRDefault="00AB768F" w:rsidP="00384760">
      <w:pPr>
        <w:pStyle w:val="ListParagraph"/>
        <w:numPr>
          <w:ilvl w:val="0"/>
          <w:numId w:val="5"/>
        </w:numPr>
        <w:spacing w:after="120" w:line="360" w:lineRule="auto"/>
        <w:ind w:left="720"/>
        <w:contextualSpacing w:val="0"/>
        <w:jc w:val="both"/>
        <w:rPr>
          <w:rFonts w:ascii="Arial" w:hAnsi="Arial"/>
          <w:noProof w:val="0"/>
        </w:rPr>
      </w:pPr>
      <w:r>
        <w:rPr>
          <w:rFonts w:ascii="Arial" w:hAnsi="Arial"/>
          <w:noProof w:val="0"/>
          <w:rtl/>
        </w:rPr>
        <w:t>לפיכך, הגעתי למסקנה כי מתחם העונש ההולם לשלושת העבירות של שוד, חטיפה והתפרצות, שהיו באירוע האחד, הינו ארבע עד שמונה שנות מאסר.</w:t>
      </w:r>
    </w:p>
    <w:p w14:paraId="5CFE20E8" w14:textId="77777777" w:rsidR="00AB768F" w:rsidRDefault="00AB768F" w:rsidP="00AF744E">
      <w:pPr>
        <w:pStyle w:val="ListParagraph"/>
        <w:spacing w:after="120" w:line="360" w:lineRule="auto"/>
        <w:contextualSpacing w:val="0"/>
        <w:jc w:val="both"/>
        <w:rPr>
          <w:rFonts w:ascii="Arial" w:hAnsi="Arial"/>
          <w:noProof w:val="0"/>
          <w:rtl/>
        </w:rPr>
      </w:pPr>
    </w:p>
    <w:p w14:paraId="1C414265" w14:textId="77777777" w:rsidR="00AB768F" w:rsidRDefault="00AB768F" w:rsidP="00AF744E">
      <w:pPr>
        <w:pStyle w:val="ListParagraph"/>
        <w:spacing w:after="120" w:line="360" w:lineRule="auto"/>
        <w:contextualSpacing w:val="0"/>
        <w:jc w:val="both"/>
        <w:rPr>
          <w:rFonts w:ascii="Arial" w:hAnsi="Arial"/>
          <w:noProof w:val="0"/>
        </w:rPr>
      </w:pPr>
    </w:p>
    <w:p w14:paraId="0E9CD591" w14:textId="77777777" w:rsidR="00AB768F" w:rsidRPr="00FA5CD3" w:rsidRDefault="00AB768F" w:rsidP="002F4AC4">
      <w:pPr>
        <w:pStyle w:val="ListParagraph"/>
        <w:numPr>
          <w:ilvl w:val="0"/>
          <w:numId w:val="14"/>
        </w:numPr>
        <w:spacing w:after="120" w:line="360" w:lineRule="auto"/>
        <w:ind w:left="360"/>
        <w:jc w:val="both"/>
        <w:rPr>
          <w:rFonts w:ascii="Arial" w:hAnsi="Arial"/>
          <w:b/>
          <w:bCs/>
          <w:noProof w:val="0"/>
          <w:sz w:val="28"/>
          <w:szCs w:val="28"/>
          <w:u w:val="single"/>
          <w:rtl/>
        </w:rPr>
      </w:pPr>
      <w:r w:rsidRPr="00FA5CD3">
        <w:rPr>
          <w:rFonts w:ascii="Arial" w:hAnsi="Arial"/>
          <w:b/>
          <w:bCs/>
          <w:noProof w:val="0"/>
          <w:sz w:val="28"/>
          <w:szCs w:val="28"/>
          <w:u w:val="single"/>
          <w:rtl/>
        </w:rPr>
        <w:t>גזירת העונש המתאים לנאשם</w:t>
      </w:r>
    </w:p>
    <w:p w14:paraId="31B9C9FC" w14:textId="77777777" w:rsidR="00AB768F" w:rsidRPr="00FA5CD3" w:rsidRDefault="00AB768F" w:rsidP="00FA5CD3">
      <w:pPr>
        <w:spacing w:after="120" w:line="360" w:lineRule="auto"/>
        <w:ind w:left="720"/>
        <w:jc w:val="both"/>
        <w:rPr>
          <w:rFonts w:ascii="Arial" w:hAnsi="Arial"/>
          <w:b/>
          <w:bCs/>
          <w:noProof w:val="0"/>
          <w:u w:val="single"/>
          <w:rtl/>
        </w:rPr>
      </w:pPr>
      <w:r>
        <w:rPr>
          <w:rFonts w:ascii="Arial" w:hAnsi="Arial"/>
          <w:b/>
          <w:bCs/>
          <w:noProof w:val="0"/>
          <w:u w:val="single"/>
          <w:rtl/>
        </w:rPr>
        <w:t>יא.1</w:t>
      </w:r>
      <w:r>
        <w:rPr>
          <w:rFonts w:ascii="Arial" w:hAnsi="Arial"/>
          <w:b/>
          <w:bCs/>
          <w:noProof w:val="0"/>
          <w:u w:val="single"/>
          <w:rtl/>
        </w:rPr>
        <w:tab/>
        <w:t>כללי</w:t>
      </w:r>
    </w:p>
    <w:p w14:paraId="3F8685C3" w14:textId="77777777" w:rsidR="00AB768F" w:rsidRDefault="00BB0E5D" w:rsidP="00565741">
      <w:pPr>
        <w:pStyle w:val="ListParagraph"/>
        <w:numPr>
          <w:ilvl w:val="0"/>
          <w:numId w:val="5"/>
        </w:numPr>
        <w:spacing w:after="120" w:line="360" w:lineRule="auto"/>
        <w:ind w:left="720"/>
        <w:contextualSpacing w:val="0"/>
        <w:jc w:val="both"/>
        <w:rPr>
          <w:rFonts w:ascii="Arial" w:hAnsi="Arial"/>
          <w:noProof w:val="0"/>
        </w:rPr>
      </w:pPr>
      <w:hyperlink r:id="rId199" w:history="1">
        <w:r w:rsidRPr="00BB0E5D">
          <w:rPr>
            <w:rFonts w:ascii="Arial" w:hAnsi="Arial"/>
            <w:noProof w:val="0"/>
            <w:color w:val="0000FF"/>
            <w:u w:val="single"/>
            <w:rtl/>
          </w:rPr>
          <w:t>סעיף 40ג(ב)</w:t>
        </w:r>
      </w:hyperlink>
      <w:r w:rsidR="00AB768F">
        <w:rPr>
          <w:rFonts w:ascii="Arial" w:hAnsi="Arial"/>
          <w:noProof w:val="0"/>
          <w:rtl/>
        </w:rPr>
        <w:t xml:space="preserve"> רישא ל</w:t>
      </w:r>
      <w:hyperlink r:id="rId200" w:history="1">
        <w:r w:rsidR="006D659A" w:rsidRPr="006D659A">
          <w:rPr>
            <w:rStyle w:val="Hyperlink"/>
            <w:rFonts w:ascii="Arial" w:hAnsi="Arial" w:cs="David"/>
            <w:noProof w:val="0"/>
            <w:rtl/>
          </w:rPr>
          <w:t>חוק העונשין</w:t>
        </w:r>
      </w:hyperlink>
      <w:r w:rsidR="00AB768F">
        <w:rPr>
          <w:rFonts w:ascii="Arial" w:hAnsi="Arial"/>
          <w:noProof w:val="0"/>
          <w:rtl/>
        </w:rPr>
        <w:t xml:space="preserve"> מורה לנו, כי יש לגזור את העונש המתאים לנאשם שבפניי, בתוך מתחם העונש ההולם, בהתחשב בנסיבות שאינן קשורות לביצוע העבירה, כאמור </w:t>
      </w:r>
      <w:hyperlink r:id="rId201" w:history="1">
        <w:r w:rsidRPr="00BB0E5D">
          <w:rPr>
            <w:rFonts w:ascii="Arial" w:hAnsi="Arial"/>
            <w:noProof w:val="0"/>
            <w:color w:val="0000FF"/>
            <w:u w:val="single"/>
            <w:rtl/>
          </w:rPr>
          <w:t>בסעיף 40יא</w:t>
        </w:r>
      </w:hyperlink>
      <w:r w:rsidR="00AB768F">
        <w:rPr>
          <w:rFonts w:ascii="Arial" w:hAnsi="Arial"/>
          <w:noProof w:val="0"/>
          <w:rtl/>
        </w:rPr>
        <w:t xml:space="preserve"> לחוק.</w:t>
      </w:r>
    </w:p>
    <w:p w14:paraId="26C6730B" w14:textId="77777777" w:rsidR="00AB768F" w:rsidRDefault="00BB0E5D" w:rsidP="00565741">
      <w:pPr>
        <w:pStyle w:val="ListParagraph"/>
        <w:numPr>
          <w:ilvl w:val="0"/>
          <w:numId w:val="5"/>
        </w:numPr>
        <w:spacing w:after="120" w:line="360" w:lineRule="auto"/>
        <w:ind w:left="720"/>
        <w:contextualSpacing w:val="0"/>
        <w:jc w:val="both"/>
        <w:rPr>
          <w:rFonts w:ascii="Arial" w:hAnsi="Arial"/>
          <w:noProof w:val="0"/>
          <w:rtl/>
        </w:rPr>
      </w:pPr>
      <w:hyperlink r:id="rId202" w:history="1">
        <w:r w:rsidRPr="00BB0E5D">
          <w:rPr>
            <w:rFonts w:ascii="Arial" w:hAnsi="Arial"/>
            <w:noProof w:val="0"/>
            <w:color w:val="0000FF"/>
            <w:u w:val="single"/>
            <w:rtl/>
          </w:rPr>
          <w:t>סעיף 40ג(ב)</w:t>
        </w:r>
      </w:hyperlink>
      <w:r w:rsidR="00AB768F">
        <w:rPr>
          <w:rFonts w:ascii="Arial" w:hAnsi="Arial"/>
          <w:noProof w:val="0"/>
          <w:rtl/>
        </w:rPr>
        <w:t xml:space="preserve"> סיפא לחוק, מאפשר לבית המשפט לחרוג ממתחם העונש ההולם, בשל שיקולי שיקום או הגנה על שלום הציבור, לפי הוראות </w:t>
      </w:r>
      <w:hyperlink r:id="rId203" w:history="1">
        <w:r w:rsidRPr="00BB0E5D">
          <w:rPr>
            <w:rFonts w:ascii="Arial" w:hAnsi="Arial"/>
            <w:noProof w:val="0"/>
            <w:color w:val="0000FF"/>
            <w:u w:val="single"/>
            <w:rtl/>
          </w:rPr>
          <w:t>סעיף 40ד</w:t>
        </w:r>
      </w:hyperlink>
      <w:r w:rsidR="00AB768F">
        <w:rPr>
          <w:rFonts w:ascii="Arial" w:hAnsi="Arial"/>
          <w:noProof w:val="0"/>
          <w:rtl/>
        </w:rPr>
        <w:t xml:space="preserve"> ו-</w:t>
      </w:r>
      <w:hyperlink r:id="rId204" w:history="1">
        <w:r w:rsidRPr="00BB0E5D">
          <w:rPr>
            <w:rFonts w:ascii="Arial" w:hAnsi="Arial"/>
            <w:noProof w:val="0"/>
            <w:color w:val="0000FF"/>
            <w:u w:val="single"/>
            <w:rtl/>
          </w:rPr>
          <w:t>40ה</w:t>
        </w:r>
      </w:hyperlink>
      <w:r w:rsidR="00AB768F">
        <w:rPr>
          <w:rFonts w:ascii="Arial" w:hAnsi="Arial"/>
          <w:noProof w:val="0"/>
          <w:rtl/>
        </w:rPr>
        <w:t xml:space="preserve"> לחוק.</w:t>
      </w:r>
    </w:p>
    <w:p w14:paraId="2638215F" w14:textId="77777777" w:rsidR="00AB768F" w:rsidRDefault="00AB768F" w:rsidP="00565741">
      <w:pPr>
        <w:pStyle w:val="ListParagraph"/>
        <w:numPr>
          <w:ilvl w:val="0"/>
          <w:numId w:val="5"/>
        </w:numPr>
        <w:spacing w:after="120" w:line="360" w:lineRule="auto"/>
        <w:ind w:left="720"/>
        <w:contextualSpacing w:val="0"/>
        <w:jc w:val="both"/>
        <w:rPr>
          <w:rFonts w:ascii="Arial" w:hAnsi="Arial"/>
          <w:noProof w:val="0"/>
        </w:rPr>
      </w:pPr>
      <w:r>
        <w:rPr>
          <w:rFonts w:ascii="Arial" w:hAnsi="Arial"/>
          <w:noProof w:val="0"/>
          <w:rtl/>
        </w:rPr>
        <w:t>ניתן להביא בחשבון גם שיקולי הרתעה אישית (</w:t>
      </w:r>
      <w:hyperlink r:id="rId205" w:history="1">
        <w:r w:rsidR="00BB0E5D" w:rsidRPr="00BB0E5D">
          <w:rPr>
            <w:rFonts w:ascii="Arial" w:hAnsi="Arial"/>
            <w:noProof w:val="0"/>
            <w:color w:val="0000FF"/>
            <w:u w:val="single"/>
            <w:rtl/>
          </w:rPr>
          <w:t>סעיף 40ו)</w:t>
        </w:r>
      </w:hyperlink>
      <w:r>
        <w:rPr>
          <w:rFonts w:ascii="Arial" w:hAnsi="Arial"/>
          <w:noProof w:val="0"/>
          <w:rtl/>
        </w:rPr>
        <w:t xml:space="preserve"> והרתעת הרבים (</w:t>
      </w:r>
      <w:hyperlink r:id="rId206" w:history="1">
        <w:r w:rsidR="00BB0E5D" w:rsidRPr="00BB0E5D">
          <w:rPr>
            <w:rFonts w:ascii="Arial" w:hAnsi="Arial"/>
            <w:noProof w:val="0"/>
            <w:color w:val="0000FF"/>
            <w:u w:val="single"/>
            <w:rtl/>
          </w:rPr>
          <w:t>סעיף 40ז</w:t>
        </w:r>
      </w:hyperlink>
      <w:r>
        <w:rPr>
          <w:rFonts w:ascii="Arial" w:hAnsi="Arial"/>
          <w:noProof w:val="0"/>
          <w:rtl/>
        </w:rPr>
        <w:t xml:space="preserve"> לחוק).</w:t>
      </w:r>
    </w:p>
    <w:p w14:paraId="52651213" w14:textId="77777777" w:rsidR="00AB768F" w:rsidRPr="00FA5CD3" w:rsidRDefault="00AB768F" w:rsidP="00FA5CD3">
      <w:pPr>
        <w:spacing w:after="120" w:line="360" w:lineRule="auto"/>
        <w:ind w:left="720"/>
        <w:jc w:val="both"/>
        <w:rPr>
          <w:rFonts w:ascii="Arial" w:hAnsi="Arial"/>
          <w:b/>
          <w:bCs/>
          <w:noProof w:val="0"/>
          <w:u w:val="single"/>
          <w:rtl/>
        </w:rPr>
      </w:pPr>
      <w:r>
        <w:rPr>
          <w:rFonts w:ascii="Arial" w:hAnsi="Arial"/>
          <w:b/>
          <w:bCs/>
          <w:noProof w:val="0"/>
          <w:u w:val="single"/>
          <w:rtl/>
        </w:rPr>
        <w:t>יא.2</w:t>
      </w:r>
      <w:r>
        <w:rPr>
          <w:rFonts w:ascii="Arial" w:hAnsi="Arial"/>
          <w:b/>
          <w:bCs/>
          <w:noProof w:val="0"/>
          <w:u w:val="single"/>
          <w:rtl/>
        </w:rPr>
        <w:tab/>
      </w:r>
      <w:r w:rsidRPr="00FA5CD3">
        <w:rPr>
          <w:rFonts w:ascii="Arial" w:hAnsi="Arial"/>
          <w:b/>
          <w:bCs/>
          <w:noProof w:val="0"/>
          <w:u w:val="single"/>
          <w:rtl/>
        </w:rPr>
        <w:t xml:space="preserve">הנסיבות שאינן קשורות </w:t>
      </w:r>
      <w:r>
        <w:rPr>
          <w:rFonts w:ascii="Arial" w:hAnsi="Arial"/>
          <w:b/>
          <w:bCs/>
          <w:noProof w:val="0"/>
          <w:u w:val="single"/>
          <w:rtl/>
        </w:rPr>
        <w:t>בביצוע ה</w:t>
      </w:r>
      <w:r w:rsidRPr="00FA5CD3">
        <w:rPr>
          <w:rFonts w:ascii="Arial" w:hAnsi="Arial"/>
          <w:b/>
          <w:bCs/>
          <w:noProof w:val="0"/>
          <w:u w:val="single"/>
          <w:rtl/>
        </w:rPr>
        <w:t>עבירה</w:t>
      </w:r>
    </w:p>
    <w:p w14:paraId="0A735792" w14:textId="77777777" w:rsidR="00AB768F" w:rsidRDefault="00AB768F" w:rsidP="00565741">
      <w:pPr>
        <w:pStyle w:val="ListParagraph"/>
        <w:numPr>
          <w:ilvl w:val="0"/>
          <w:numId w:val="5"/>
        </w:numPr>
        <w:spacing w:after="120" w:line="360" w:lineRule="auto"/>
        <w:ind w:left="720"/>
        <w:contextualSpacing w:val="0"/>
        <w:jc w:val="both"/>
        <w:rPr>
          <w:rFonts w:ascii="Arial" w:hAnsi="Arial"/>
          <w:noProof w:val="0"/>
          <w:rtl/>
        </w:rPr>
      </w:pPr>
      <w:r>
        <w:rPr>
          <w:rFonts w:ascii="Arial" w:hAnsi="Arial"/>
          <w:noProof w:val="0"/>
          <w:rtl/>
        </w:rPr>
        <w:t xml:space="preserve">בגזירת העונש המתאים לנאשם, כאמור </w:t>
      </w:r>
      <w:hyperlink r:id="rId207" w:history="1">
        <w:r w:rsidR="00BB0E5D" w:rsidRPr="00BB0E5D">
          <w:rPr>
            <w:rFonts w:ascii="Arial" w:hAnsi="Arial"/>
            <w:noProof w:val="0"/>
            <w:color w:val="0000FF"/>
            <w:u w:val="single"/>
            <w:rtl/>
          </w:rPr>
          <w:t>בסעיף 40ג(ב)</w:t>
        </w:r>
      </w:hyperlink>
      <w:r>
        <w:rPr>
          <w:rFonts w:ascii="Arial" w:hAnsi="Arial"/>
          <w:noProof w:val="0"/>
          <w:rtl/>
        </w:rPr>
        <w:t xml:space="preserve">, כמוסבר לעיל, רשאי בית המשפט להתחשב בהתקיימות נסיבות שאינן קשורות בביצוע העבירה, המפורטות </w:t>
      </w:r>
      <w:hyperlink r:id="rId208" w:history="1">
        <w:r w:rsidR="00BB0E5D" w:rsidRPr="00BB0E5D">
          <w:rPr>
            <w:rFonts w:ascii="Arial" w:hAnsi="Arial"/>
            <w:noProof w:val="0"/>
            <w:color w:val="0000FF"/>
            <w:u w:val="single"/>
            <w:rtl/>
          </w:rPr>
          <w:t>בסעיף 40יא</w:t>
        </w:r>
      </w:hyperlink>
      <w:r>
        <w:rPr>
          <w:rFonts w:ascii="Arial" w:hAnsi="Arial"/>
          <w:noProof w:val="0"/>
          <w:rtl/>
        </w:rPr>
        <w:t xml:space="preserve"> לחוק, ובמידה שבה התקיימו, אם אכן אגיע למסקנה כי ראוי לתת להן משקל בנסיבות המקרה, וזאת תוך המגבלה הקבועה </w:t>
      </w:r>
      <w:hyperlink r:id="rId209" w:history="1">
        <w:r w:rsidR="00BB0E5D" w:rsidRPr="00BB0E5D">
          <w:rPr>
            <w:rFonts w:ascii="Arial" w:hAnsi="Arial"/>
            <w:noProof w:val="0"/>
            <w:color w:val="0000FF"/>
            <w:u w:val="single"/>
            <w:rtl/>
          </w:rPr>
          <w:t>בסעיף 40יא</w:t>
        </w:r>
      </w:hyperlink>
      <w:r>
        <w:rPr>
          <w:rFonts w:ascii="Arial" w:hAnsi="Arial"/>
          <w:noProof w:val="0"/>
          <w:rtl/>
        </w:rPr>
        <w:t xml:space="preserve"> רישא לחוק, דהיינו: שהעונש לא יחרוג ממתחם העונש ההולם.</w:t>
      </w:r>
    </w:p>
    <w:p w14:paraId="05F32867" w14:textId="77777777" w:rsidR="00AB768F" w:rsidRDefault="00AB768F" w:rsidP="00FA5CD3">
      <w:pPr>
        <w:pStyle w:val="ListParagraph"/>
        <w:numPr>
          <w:ilvl w:val="0"/>
          <w:numId w:val="5"/>
        </w:numPr>
        <w:spacing w:after="120" w:line="360" w:lineRule="auto"/>
        <w:ind w:left="720"/>
        <w:contextualSpacing w:val="0"/>
        <w:jc w:val="both"/>
        <w:rPr>
          <w:rFonts w:ascii="Arial" w:hAnsi="Arial"/>
          <w:noProof w:val="0"/>
        </w:rPr>
      </w:pPr>
      <w:r>
        <w:rPr>
          <w:rFonts w:ascii="Arial" w:hAnsi="Arial"/>
          <w:noProof w:val="0"/>
          <w:rtl/>
        </w:rPr>
        <w:t xml:space="preserve">אעבור עתה לפסקאות המשנה של </w:t>
      </w:r>
      <w:hyperlink r:id="rId210" w:history="1">
        <w:r w:rsidR="00BB0E5D" w:rsidRPr="00BB0E5D">
          <w:rPr>
            <w:rFonts w:ascii="Arial" w:hAnsi="Arial"/>
            <w:noProof w:val="0"/>
            <w:color w:val="0000FF"/>
            <w:u w:val="single"/>
            <w:rtl/>
          </w:rPr>
          <w:t>סעיף 40יא</w:t>
        </w:r>
      </w:hyperlink>
      <w:r>
        <w:rPr>
          <w:rFonts w:ascii="Arial" w:hAnsi="Arial"/>
          <w:noProof w:val="0"/>
          <w:rtl/>
        </w:rPr>
        <w:t>, כסדרן, ואבדוק את מידת יישומן או התאמתן למקרה שבפניי.</w:t>
      </w:r>
    </w:p>
    <w:p w14:paraId="5C6198E9" w14:textId="77777777" w:rsidR="00AB768F" w:rsidRDefault="00AB768F" w:rsidP="00BB248D">
      <w:pPr>
        <w:pStyle w:val="ListParagraph"/>
        <w:numPr>
          <w:ilvl w:val="0"/>
          <w:numId w:val="5"/>
        </w:numPr>
        <w:spacing w:after="120" w:line="360" w:lineRule="auto"/>
        <w:ind w:left="720"/>
        <w:contextualSpacing w:val="0"/>
        <w:jc w:val="both"/>
        <w:rPr>
          <w:rFonts w:ascii="Arial" w:hAnsi="Arial"/>
          <w:noProof w:val="0"/>
        </w:rPr>
      </w:pPr>
      <w:r w:rsidRPr="00054598">
        <w:rPr>
          <w:rFonts w:ascii="Arial" w:hAnsi="Arial"/>
          <w:b/>
          <w:bCs/>
          <w:noProof w:val="0"/>
          <w:rtl/>
        </w:rPr>
        <w:t>(1)</w:t>
      </w:r>
      <w:r w:rsidRPr="00FA5CD3">
        <w:rPr>
          <w:rFonts w:ascii="Arial" w:hAnsi="Arial"/>
          <w:noProof w:val="0"/>
          <w:rtl/>
        </w:rPr>
        <w:tab/>
      </w:r>
      <w:r w:rsidRPr="00FA5CD3">
        <w:rPr>
          <w:rFonts w:ascii="Arial" w:hAnsi="Arial"/>
          <w:b/>
          <w:bCs/>
          <w:noProof w:val="0"/>
          <w:rtl/>
        </w:rPr>
        <w:t>הפגיעה של העונש בנאשם, לרבות בשל גילו</w:t>
      </w:r>
      <w:r w:rsidRPr="00FA5CD3">
        <w:rPr>
          <w:rFonts w:ascii="Arial" w:hAnsi="Arial"/>
          <w:noProof w:val="0"/>
          <w:rtl/>
        </w:rPr>
        <w:t xml:space="preserve"> – במקרה שבפניי, כמו במקרים רבים אחרים, עונש המאסר פוגע בנאשם, גם בשל גילו</w:t>
      </w:r>
      <w:r>
        <w:rPr>
          <w:rFonts w:ascii="Arial" w:hAnsi="Arial"/>
          <w:noProof w:val="0"/>
          <w:rtl/>
        </w:rPr>
        <w:t xml:space="preserve"> הצעיר יחסית (יליד 18.9.92). בכל מקרה, אין הוא קרוב אפילו ל"בגיר צעיר", כאשר על כל פנים, נקבע כי </w:t>
      </w:r>
      <w:r w:rsidRPr="00FA5CD3">
        <w:rPr>
          <w:rFonts w:ascii="Arial" w:hAnsi="Arial"/>
          <w:noProof w:val="0"/>
          <w:rtl/>
        </w:rPr>
        <w:t xml:space="preserve">אין מקום להכיר בקטגוריה מיוחדת של "בגיר צעיר" (ראה בעניין זה, גם את הערת כב' השופט </w:t>
      </w:r>
      <w:r>
        <w:rPr>
          <w:rFonts w:ascii="Arial" w:hAnsi="Arial"/>
          <w:noProof w:val="0"/>
          <w:rtl/>
        </w:rPr>
        <w:t xml:space="preserve">– לימים המשנה לנשיא – </w:t>
      </w:r>
      <w:r w:rsidRPr="00FA5CD3">
        <w:rPr>
          <w:rFonts w:ascii="Arial" w:hAnsi="Arial"/>
          <w:noProof w:val="0"/>
          <w:rtl/>
        </w:rPr>
        <w:t>אליקים רובינשטיין ב</w:t>
      </w:r>
      <w:hyperlink r:id="rId211" w:history="1">
        <w:r w:rsidR="006D659A" w:rsidRPr="006D659A">
          <w:rPr>
            <w:rStyle w:val="Hyperlink"/>
            <w:rFonts w:ascii="Arial" w:hAnsi="Arial" w:cs="David"/>
            <w:noProof w:val="0"/>
            <w:rtl/>
          </w:rPr>
          <w:t>ע"פ 3102/14</w:t>
        </w:r>
      </w:hyperlink>
      <w:r w:rsidRPr="00FA5CD3">
        <w:rPr>
          <w:rFonts w:ascii="Arial" w:hAnsi="Arial"/>
          <w:noProof w:val="0"/>
          <w:rtl/>
        </w:rPr>
        <w:t xml:space="preserve"> </w:t>
      </w:r>
      <w:r w:rsidRPr="00BB248D">
        <w:rPr>
          <w:rFonts w:ascii="Arial" w:hAnsi="Arial"/>
          <w:noProof w:val="0"/>
          <w:u w:val="single"/>
          <w:rtl/>
        </w:rPr>
        <w:t>מונגד אבו חאטר</w:t>
      </w:r>
      <w:r w:rsidRPr="00FA5CD3">
        <w:rPr>
          <w:rFonts w:ascii="Arial" w:hAnsi="Arial"/>
          <w:noProof w:val="0"/>
          <w:rtl/>
        </w:rPr>
        <w:t xml:space="preserve"> נ' </w:t>
      </w:r>
      <w:r w:rsidRPr="00BB248D">
        <w:rPr>
          <w:rFonts w:ascii="Arial" w:hAnsi="Arial"/>
          <w:noProof w:val="0"/>
          <w:u w:val="single"/>
          <w:rtl/>
        </w:rPr>
        <w:t>מדינת ישראל</w:t>
      </w:r>
      <w:r w:rsidRPr="00FA5CD3">
        <w:rPr>
          <w:rFonts w:ascii="Arial" w:hAnsi="Arial"/>
          <w:noProof w:val="0"/>
          <w:rtl/>
        </w:rPr>
        <w:t xml:space="preserve"> </w:t>
      </w:r>
      <w:r w:rsidR="00AA3B4B" w:rsidRPr="00AA3B4B">
        <w:rPr>
          <w:noProof w:val="0"/>
          <w:sz w:val="22"/>
          <w:rtl/>
        </w:rPr>
        <w:t xml:space="preserve">[פורסם בנבו] </w:t>
      </w:r>
      <w:r w:rsidRPr="00FA5CD3">
        <w:rPr>
          <w:rFonts w:ascii="Arial" w:hAnsi="Arial"/>
          <w:noProof w:val="0"/>
          <w:rtl/>
        </w:rPr>
        <w:t>(2014)).</w:t>
      </w:r>
      <w:r>
        <w:rPr>
          <w:rFonts w:ascii="Arial" w:hAnsi="Arial"/>
          <w:noProof w:val="0"/>
          <w:rtl/>
        </w:rPr>
        <w:t xml:space="preserve"> אשר לפגיעה בנאשם בשל המצב הרפואי החדש, ראה הדיון להלן בפרק יג.</w:t>
      </w:r>
    </w:p>
    <w:p w14:paraId="273403E7" w14:textId="77777777" w:rsidR="00AB768F" w:rsidRDefault="00AB768F" w:rsidP="00435A72">
      <w:pPr>
        <w:pStyle w:val="ListParagraph"/>
        <w:numPr>
          <w:ilvl w:val="0"/>
          <w:numId w:val="5"/>
        </w:numPr>
        <w:spacing w:after="120" w:line="360" w:lineRule="auto"/>
        <w:ind w:left="720"/>
        <w:contextualSpacing w:val="0"/>
        <w:jc w:val="both"/>
        <w:rPr>
          <w:rFonts w:ascii="Arial" w:hAnsi="Arial"/>
          <w:noProof w:val="0"/>
        </w:rPr>
      </w:pPr>
      <w:r w:rsidRPr="00FA5CD3">
        <w:rPr>
          <w:rFonts w:ascii="Arial" w:hAnsi="Arial"/>
          <w:b/>
          <w:bCs/>
          <w:noProof w:val="0"/>
          <w:rtl/>
        </w:rPr>
        <w:t>(2)</w:t>
      </w:r>
      <w:r w:rsidRPr="00FA5CD3">
        <w:rPr>
          <w:rFonts w:ascii="Arial" w:hAnsi="Arial"/>
          <w:b/>
          <w:bCs/>
          <w:noProof w:val="0"/>
          <w:rtl/>
        </w:rPr>
        <w:tab/>
        <w:t>הפגיעה של העונש במשפחתו של הנאשם</w:t>
      </w:r>
      <w:r w:rsidRPr="00565741">
        <w:rPr>
          <w:rFonts w:ascii="Arial" w:hAnsi="Arial"/>
          <w:noProof w:val="0"/>
          <w:rtl/>
        </w:rPr>
        <w:t xml:space="preserve"> </w:t>
      </w:r>
      <w:r>
        <w:rPr>
          <w:rFonts w:ascii="Arial" w:hAnsi="Arial"/>
          <w:noProof w:val="0"/>
          <w:rtl/>
        </w:rPr>
        <w:t>– בכל מקרה נפגעת משפחה של נאשם, אם הוא במאסר. במקרה שבפנינו, נראה, סובייקטיבית, כי אביו של הנאשם לאור מעמדו כרב יכול שייפגע ממעשה בנו, אך הדבר נובע מההיסטוריה של המשפחה כפי שפורט לעיל בתסקיר שירות המבחן (פרק ד.1). לכן לא הייתי נותן לכך משקל של שיקול קולא.</w:t>
      </w:r>
    </w:p>
    <w:p w14:paraId="118685EB" w14:textId="77777777" w:rsidR="00AB768F" w:rsidRDefault="00AB768F" w:rsidP="00435A72">
      <w:pPr>
        <w:pStyle w:val="ListParagraph"/>
        <w:numPr>
          <w:ilvl w:val="0"/>
          <w:numId w:val="5"/>
        </w:numPr>
        <w:spacing w:after="120" w:line="360" w:lineRule="auto"/>
        <w:ind w:left="720"/>
        <w:contextualSpacing w:val="0"/>
        <w:jc w:val="both"/>
        <w:rPr>
          <w:rFonts w:ascii="Arial" w:hAnsi="Arial"/>
          <w:noProof w:val="0"/>
        </w:rPr>
      </w:pPr>
      <w:r w:rsidRPr="00BB248D">
        <w:rPr>
          <w:rFonts w:ascii="Arial" w:hAnsi="Arial"/>
          <w:b/>
          <w:bCs/>
          <w:noProof w:val="0"/>
          <w:rtl/>
        </w:rPr>
        <w:t>(3)</w:t>
      </w:r>
      <w:r w:rsidRPr="00BB248D">
        <w:rPr>
          <w:rFonts w:ascii="Arial" w:hAnsi="Arial"/>
          <w:b/>
          <w:bCs/>
          <w:noProof w:val="0"/>
          <w:rtl/>
        </w:rPr>
        <w:tab/>
        <w:t>הנזקים שנגרמו לנאשם מביצוע העבירה ומהרשעתו –</w:t>
      </w:r>
      <w:r>
        <w:rPr>
          <w:rFonts w:ascii="Arial" w:hAnsi="Arial"/>
          <w:noProof w:val="0"/>
          <w:rtl/>
        </w:rPr>
        <w:t xml:space="preserve"> לא מדובר בשום נזק משמעותי שנגרם לנאשם זולת מעצר בפועל תקופה קצרה, ומעצר בית שבו נמנעה ממנו האפשרות לעבוד. אין זה שיקול יוצא דופן המחייב סטייה או מתן משקל מיוחד. </w:t>
      </w:r>
    </w:p>
    <w:p w14:paraId="70CC4968" w14:textId="77777777" w:rsidR="00AB768F" w:rsidRDefault="00AB768F" w:rsidP="00435A72">
      <w:pPr>
        <w:pStyle w:val="ListParagraph"/>
        <w:numPr>
          <w:ilvl w:val="0"/>
          <w:numId w:val="5"/>
        </w:numPr>
        <w:spacing w:after="120" w:line="360" w:lineRule="auto"/>
        <w:ind w:left="720"/>
        <w:contextualSpacing w:val="0"/>
        <w:jc w:val="both"/>
        <w:rPr>
          <w:rFonts w:ascii="Arial" w:hAnsi="Arial"/>
          <w:noProof w:val="0"/>
        </w:rPr>
      </w:pPr>
      <w:r w:rsidRPr="00BB248D">
        <w:rPr>
          <w:rFonts w:ascii="Arial" w:hAnsi="Arial"/>
          <w:b/>
          <w:bCs/>
          <w:noProof w:val="0"/>
          <w:rtl/>
        </w:rPr>
        <w:t>(4)</w:t>
      </w:r>
      <w:r w:rsidRPr="00BB248D">
        <w:rPr>
          <w:rFonts w:ascii="Arial" w:hAnsi="Arial"/>
          <w:b/>
          <w:bCs/>
          <w:noProof w:val="0"/>
          <w:rtl/>
        </w:rPr>
        <w:tab/>
        <w:t xml:space="preserve">נטילת האחריות של הנאשם על מעשיו, וחזרתו למוטב או מאמציו לחזור למוטב – </w:t>
      </w:r>
      <w:r>
        <w:rPr>
          <w:rFonts w:ascii="Arial" w:hAnsi="Arial"/>
          <w:noProof w:val="0"/>
          <w:rtl/>
        </w:rPr>
        <w:t>הנאשם שבפניי הכחיש את הדברים לאורך כל הדיונים. אכן, בשיחותיו עם קצינת המבחן הודה. אולם, כפי שמוסבר בהרחבה בתסקיר שירות המבחן (פרק ד.1 וכן פרק ד.2) לא מדובר בנטילת אחריות משמעותית, אלא מן השפה ולחוץ. על כל פנים, צודק הסניגור כי מאז המעשים נשוא כתב האישום בחודש אוגוסט 2014, לא נעצר הנאשם ולא הועמד לדין על עבירה אחרת. בכל מקרה לא ניתן לומר כי מדובר במאמצים לחזור למוטב, כפי שגם נראה בפסקה הבאה.</w:t>
      </w:r>
    </w:p>
    <w:p w14:paraId="68290E18" w14:textId="77777777" w:rsidR="00AB768F" w:rsidRDefault="00AB768F" w:rsidP="000C24E5">
      <w:pPr>
        <w:pStyle w:val="ListParagraph"/>
        <w:numPr>
          <w:ilvl w:val="0"/>
          <w:numId w:val="5"/>
        </w:numPr>
        <w:spacing w:after="120" w:line="360" w:lineRule="auto"/>
        <w:ind w:left="720"/>
        <w:contextualSpacing w:val="0"/>
        <w:jc w:val="both"/>
        <w:rPr>
          <w:rFonts w:ascii="Arial" w:hAnsi="Arial"/>
          <w:noProof w:val="0"/>
        </w:rPr>
      </w:pPr>
      <w:r w:rsidRPr="00BB248D">
        <w:rPr>
          <w:rFonts w:ascii="Arial" w:hAnsi="Arial"/>
          <w:b/>
          <w:bCs/>
          <w:noProof w:val="0"/>
          <w:rtl/>
        </w:rPr>
        <w:t>(5)</w:t>
      </w:r>
      <w:r w:rsidRPr="00BB248D">
        <w:rPr>
          <w:rFonts w:ascii="Arial" w:hAnsi="Arial"/>
          <w:b/>
          <w:bCs/>
          <w:noProof w:val="0"/>
          <w:rtl/>
        </w:rPr>
        <w:tab/>
        <w:t>מאמצי הנאשם לתיקון תוצאות העבירה ולפיצוי על הנזק שנגרם בשלה –</w:t>
      </w:r>
      <w:r>
        <w:rPr>
          <w:rFonts w:ascii="Arial" w:hAnsi="Arial"/>
          <w:noProof w:val="0"/>
          <w:rtl/>
        </w:rPr>
        <w:t xml:space="preserve"> בעניין זה אמר הנאשם דברים מן השפה ולחוץ, כי כביכול עבד וחסך כסף לצורך מתן פיצוי למתלונן. פיצוי זה לא שולם וכל הסבריו של הסניגור לאי התשלום לא הוחוורו דיים. למותר לציין כי גם לאחר ישיבת הטיעונים לעונש שבה העליתי נושא זה, לא קיבלתי כל מידע שהוא לפיו הנאשם נתן אגורה אחת למתלונן – לא כהחזר הכספים ששדד ולא כפיצוי כלשהו. עניין זה יבוא לידי ביטוי בעונש.</w:t>
      </w:r>
    </w:p>
    <w:p w14:paraId="0A0E9D8B" w14:textId="77777777" w:rsidR="00AB768F" w:rsidRDefault="00AB768F" w:rsidP="000C24E5">
      <w:pPr>
        <w:pStyle w:val="ListParagraph"/>
        <w:numPr>
          <w:ilvl w:val="0"/>
          <w:numId w:val="5"/>
        </w:numPr>
        <w:spacing w:after="120" w:line="360" w:lineRule="auto"/>
        <w:ind w:left="720"/>
        <w:contextualSpacing w:val="0"/>
        <w:jc w:val="both"/>
        <w:rPr>
          <w:rFonts w:ascii="Arial" w:hAnsi="Arial"/>
          <w:noProof w:val="0"/>
          <w:rtl/>
        </w:rPr>
      </w:pPr>
      <w:r w:rsidRPr="00BB248D">
        <w:rPr>
          <w:rFonts w:ascii="Arial" w:hAnsi="Arial"/>
          <w:b/>
          <w:bCs/>
          <w:noProof w:val="0"/>
          <w:rtl/>
        </w:rPr>
        <w:t>(6)</w:t>
      </w:r>
      <w:r w:rsidRPr="00BB248D">
        <w:rPr>
          <w:rFonts w:ascii="Arial" w:hAnsi="Arial"/>
          <w:b/>
          <w:bCs/>
          <w:noProof w:val="0"/>
          <w:rtl/>
        </w:rPr>
        <w:tab/>
        <w:t>שיתוף הפעולה של הנאשם עם רשויות אכיפת החוק; ואולם כפירה באשמה וניהול משפט על ידי הנאשם לא ייזקפו לחובתו –</w:t>
      </w:r>
      <w:r>
        <w:rPr>
          <w:rFonts w:ascii="Arial" w:hAnsi="Arial"/>
          <w:noProof w:val="0"/>
          <w:rtl/>
        </w:rPr>
        <w:t xml:space="preserve"> הנאשם ניהל משפט ארוך. כמצוות המחוקק, אינני זוקף זאת לחובתו, ואולם אין לזקוף זאת לזכותו.</w:t>
      </w:r>
    </w:p>
    <w:p w14:paraId="6DBE8368" w14:textId="77777777" w:rsidR="00AB768F" w:rsidRDefault="00AB768F" w:rsidP="000C24E5">
      <w:pPr>
        <w:pStyle w:val="ListParagraph"/>
        <w:numPr>
          <w:ilvl w:val="0"/>
          <w:numId w:val="5"/>
        </w:numPr>
        <w:spacing w:after="120" w:line="360" w:lineRule="auto"/>
        <w:ind w:left="720"/>
        <w:contextualSpacing w:val="0"/>
        <w:jc w:val="both"/>
        <w:rPr>
          <w:rFonts w:ascii="Arial" w:hAnsi="Arial"/>
          <w:noProof w:val="0"/>
        </w:rPr>
      </w:pPr>
      <w:r w:rsidRPr="00BB248D">
        <w:rPr>
          <w:rFonts w:ascii="Arial" w:hAnsi="Arial"/>
          <w:b/>
          <w:bCs/>
          <w:noProof w:val="0"/>
          <w:rtl/>
        </w:rPr>
        <w:t>(7)</w:t>
      </w:r>
      <w:r w:rsidRPr="00BB248D">
        <w:rPr>
          <w:rFonts w:ascii="Arial" w:hAnsi="Arial"/>
          <w:b/>
          <w:bCs/>
          <w:noProof w:val="0"/>
          <w:rtl/>
        </w:rPr>
        <w:tab/>
        <w:t>התנהגותו החיובית של הנאשם ותרומתו לחברה –</w:t>
      </w:r>
      <w:r>
        <w:rPr>
          <w:rFonts w:ascii="Arial" w:hAnsi="Arial"/>
          <w:noProof w:val="0"/>
          <w:rtl/>
        </w:rPr>
        <w:t xml:space="preserve"> התנהגות הנאשם אינה חיובית, ופוגעת בחברה. הנאשם לא שירת בצבא כלל וכלל. העובדה שהחל לעבוד לאחרונה כמשגיח כשרות, מהווה תרומה חלקית לחברה, אך אין בה כדי לכפר על אי השירות בצבא.</w:t>
      </w:r>
    </w:p>
    <w:p w14:paraId="40C4298A" w14:textId="77777777" w:rsidR="00AB768F" w:rsidRDefault="00AB768F" w:rsidP="000C24E5">
      <w:pPr>
        <w:pStyle w:val="ListParagraph"/>
        <w:numPr>
          <w:ilvl w:val="0"/>
          <w:numId w:val="5"/>
        </w:numPr>
        <w:spacing w:after="120" w:line="360" w:lineRule="auto"/>
        <w:ind w:left="720"/>
        <w:contextualSpacing w:val="0"/>
        <w:jc w:val="both"/>
        <w:rPr>
          <w:rFonts w:ascii="Arial" w:hAnsi="Arial"/>
          <w:noProof w:val="0"/>
        </w:rPr>
      </w:pPr>
      <w:r w:rsidRPr="00054598">
        <w:rPr>
          <w:rFonts w:ascii="Arial" w:hAnsi="Arial"/>
          <w:b/>
          <w:bCs/>
          <w:noProof w:val="0"/>
          <w:rtl/>
        </w:rPr>
        <w:t>(8)</w:t>
      </w:r>
      <w:r w:rsidRPr="00054598">
        <w:rPr>
          <w:rFonts w:ascii="Arial" w:hAnsi="Arial"/>
          <w:b/>
          <w:bCs/>
          <w:noProof w:val="0"/>
          <w:rtl/>
        </w:rPr>
        <w:tab/>
      </w:r>
      <w:r w:rsidRPr="000C24E5">
        <w:rPr>
          <w:rFonts w:ascii="Arial" w:hAnsi="Arial"/>
          <w:b/>
          <w:bCs/>
          <w:noProof w:val="0"/>
          <w:rtl/>
        </w:rPr>
        <w:t xml:space="preserve">נסיבות חיים קשות של הנאשם שהייתה להן השפעה על ביצוע מעשה העבירה </w:t>
      </w:r>
      <w:r>
        <w:rPr>
          <w:rFonts w:ascii="Arial" w:hAnsi="Arial"/>
          <w:b/>
          <w:bCs/>
          <w:noProof w:val="0"/>
          <w:rtl/>
        </w:rPr>
        <w:t>–</w:t>
      </w:r>
      <w:r w:rsidRPr="000C24E5">
        <w:rPr>
          <w:rFonts w:ascii="Arial" w:hAnsi="Arial"/>
          <w:b/>
          <w:bCs/>
          <w:noProof w:val="0"/>
          <w:rtl/>
        </w:rPr>
        <w:t xml:space="preserve"> </w:t>
      </w:r>
      <w:r w:rsidRPr="000C24E5">
        <w:rPr>
          <w:rFonts w:ascii="Arial" w:hAnsi="Arial"/>
          <w:noProof w:val="0"/>
          <w:rtl/>
        </w:rPr>
        <w:t>מצבו</w:t>
      </w:r>
      <w:r>
        <w:rPr>
          <w:rFonts w:ascii="Arial" w:hAnsi="Arial"/>
          <w:noProof w:val="0"/>
          <w:rtl/>
        </w:rPr>
        <w:t xml:space="preserve"> של הנאשם, בתוך המשפחה ובתקופת נערותו במוסדות הלימוד השונים, הוסבר בתסקיר שירות המבחן. אכן, אין המדובר במקרה רגיל, אך לא ניתן לומר כי נסיבותיו של הנאשם הם עד כדי כך נסיבות חיים קשות, שהשפיעו על ביצוע מעשה העבירה. כנראה, שהעבירה בוצעה כדי לממן חוב כספי או חובות שנוצרו עקב שימוש בסמים.</w:t>
      </w:r>
    </w:p>
    <w:p w14:paraId="407A573E" w14:textId="77777777" w:rsidR="00AB768F" w:rsidRDefault="00AB768F" w:rsidP="00565741">
      <w:pPr>
        <w:pStyle w:val="ListParagraph"/>
        <w:numPr>
          <w:ilvl w:val="0"/>
          <w:numId w:val="5"/>
        </w:numPr>
        <w:spacing w:after="120" w:line="360" w:lineRule="auto"/>
        <w:ind w:left="720"/>
        <w:contextualSpacing w:val="0"/>
        <w:jc w:val="both"/>
        <w:rPr>
          <w:rFonts w:ascii="Arial" w:hAnsi="Arial"/>
          <w:noProof w:val="0"/>
          <w:rtl/>
        </w:rPr>
      </w:pPr>
      <w:r w:rsidRPr="007B33B8">
        <w:rPr>
          <w:rFonts w:ascii="Arial" w:hAnsi="Arial"/>
          <w:b/>
          <w:bCs/>
          <w:noProof w:val="0"/>
          <w:rtl/>
        </w:rPr>
        <w:t>(9)</w:t>
      </w:r>
      <w:r w:rsidRPr="007B33B8">
        <w:rPr>
          <w:rFonts w:ascii="Arial" w:hAnsi="Arial"/>
          <w:b/>
          <w:bCs/>
          <w:noProof w:val="0"/>
          <w:rtl/>
        </w:rPr>
        <w:tab/>
        <w:t>התנהגות רשויות אכיפת החוק –</w:t>
      </w:r>
      <w:r>
        <w:rPr>
          <w:rFonts w:ascii="Arial" w:hAnsi="Arial"/>
          <w:noProof w:val="0"/>
          <w:rtl/>
        </w:rPr>
        <w:t xml:space="preserve"> התנהגות המשטרה הייתה כנדרש. </w:t>
      </w:r>
    </w:p>
    <w:p w14:paraId="3071C3A2" w14:textId="77777777" w:rsidR="00AB768F" w:rsidRDefault="00AB768F" w:rsidP="008F1AE4">
      <w:pPr>
        <w:pStyle w:val="ListParagraph"/>
        <w:numPr>
          <w:ilvl w:val="0"/>
          <w:numId w:val="5"/>
        </w:numPr>
        <w:spacing w:after="120" w:line="360" w:lineRule="auto"/>
        <w:ind w:left="720"/>
        <w:contextualSpacing w:val="0"/>
        <w:jc w:val="both"/>
        <w:rPr>
          <w:rFonts w:ascii="Arial" w:hAnsi="Arial"/>
          <w:noProof w:val="0"/>
        </w:rPr>
      </w:pPr>
      <w:r w:rsidRPr="007B33B8">
        <w:rPr>
          <w:rFonts w:ascii="Arial" w:hAnsi="Arial"/>
          <w:b/>
          <w:bCs/>
          <w:noProof w:val="0"/>
          <w:rtl/>
        </w:rPr>
        <w:t>(10)</w:t>
      </w:r>
      <w:r w:rsidRPr="007B33B8">
        <w:rPr>
          <w:rFonts w:ascii="Arial" w:hAnsi="Arial"/>
          <w:b/>
          <w:bCs/>
          <w:noProof w:val="0"/>
          <w:rtl/>
        </w:rPr>
        <w:tab/>
        <w:t>חלוף הזמן מעת ביצוע העבירה –</w:t>
      </w:r>
      <w:r>
        <w:rPr>
          <w:rFonts w:ascii="Arial" w:hAnsi="Arial"/>
          <w:noProof w:val="0"/>
          <w:rtl/>
        </w:rPr>
        <w:t xml:space="preserve"> העבירה בוצעה לפני קצת יותר מארבע שנים. מרבית משך הזמן של התארכות המשפט ניתן לזקוף לחובת הנאשם, כולל הדחיות השונות (חלקן נבעו מן הצורך להמתין עד שמשפטו של  יפרח – שהיה עד חשוב – יסתיים בבית המשפט העליון ; ראה גם: פיסקה 20 (ב) סיפא, להכרעת הדיןהכרעת ). על כל פנים, אין לכך משמעות המצדיקה משקל משמעותי.</w:t>
      </w:r>
    </w:p>
    <w:p w14:paraId="176AFD17" w14:textId="77777777" w:rsidR="00AB768F" w:rsidRDefault="00AB768F" w:rsidP="007B33B8">
      <w:pPr>
        <w:pStyle w:val="ListParagraph"/>
        <w:numPr>
          <w:ilvl w:val="0"/>
          <w:numId w:val="5"/>
        </w:numPr>
        <w:spacing w:after="120" w:line="360" w:lineRule="auto"/>
        <w:ind w:left="720"/>
        <w:contextualSpacing w:val="0"/>
        <w:jc w:val="both"/>
        <w:rPr>
          <w:rFonts w:ascii="Arial" w:hAnsi="Arial"/>
          <w:noProof w:val="0"/>
        </w:rPr>
      </w:pPr>
      <w:r w:rsidRPr="007B33B8">
        <w:rPr>
          <w:rFonts w:ascii="Arial" w:hAnsi="Arial"/>
          <w:b/>
          <w:bCs/>
          <w:noProof w:val="0"/>
          <w:rtl/>
        </w:rPr>
        <w:t>(11)</w:t>
      </w:r>
      <w:r w:rsidRPr="007B33B8">
        <w:rPr>
          <w:rFonts w:ascii="Arial" w:hAnsi="Arial"/>
          <w:b/>
          <w:bCs/>
          <w:noProof w:val="0"/>
          <w:rtl/>
        </w:rPr>
        <w:tab/>
        <w:t>עברו הפלילי של הנאשם או העדרו</w:t>
      </w:r>
      <w:r>
        <w:rPr>
          <w:rFonts w:ascii="Arial" w:hAnsi="Arial"/>
          <w:noProof w:val="0"/>
          <w:rtl/>
        </w:rPr>
        <w:t xml:space="preserve"> – לנאשם עבר פלילי בתחום הסמים, כמפורט בפרק ה.1 לעיל. על הנאשם הוטלו עונשים מתונים של מאסר על עבודות שירות ומאסר על תנאי. העבירות בוצעו בשנת 2012 (כאשר הנאשם היה בן 20) וגזרי הדין ניתנו לאורך השנים 2013 ו-2014 כאשר גזר הדין האחרון ניתן ביום 2.1.14, כשמונה חודשים לפני ביצוע העבירות נשוא תיק זה (שבוצעו ביום 18.8.14).</w:t>
      </w:r>
    </w:p>
    <w:p w14:paraId="7E7C09A8" w14:textId="77777777" w:rsidR="00AB768F" w:rsidRDefault="00AB768F" w:rsidP="001802F5">
      <w:pPr>
        <w:pStyle w:val="ListParagraph"/>
        <w:numPr>
          <w:ilvl w:val="0"/>
          <w:numId w:val="5"/>
        </w:numPr>
        <w:spacing w:after="120" w:line="360" w:lineRule="auto"/>
        <w:ind w:left="720"/>
        <w:contextualSpacing w:val="0"/>
        <w:jc w:val="both"/>
        <w:rPr>
          <w:rFonts w:ascii="Arial" w:hAnsi="Arial"/>
          <w:noProof w:val="0"/>
        </w:rPr>
      </w:pPr>
      <w:r>
        <w:rPr>
          <w:rFonts w:ascii="Arial" w:hAnsi="Arial"/>
          <w:noProof w:val="0"/>
          <w:rtl/>
        </w:rPr>
        <w:t>לכאורה, כאשר בית המשפט מטיל מאסר על תנאי בגין עבירת סמים, אין היא רלבנטית או קשורה לעבירות שוד, חטיפה והתפרצות.</w:t>
      </w:r>
    </w:p>
    <w:p w14:paraId="778B7BF9" w14:textId="77777777" w:rsidR="00AB768F" w:rsidRDefault="00AB768F" w:rsidP="001802F5">
      <w:pPr>
        <w:pStyle w:val="ListParagraph"/>
        <w:numPr>
          <w:ilvl w:val="0"/>
          <w:numId w:val="5"/>
        </w:numPr>
        <w:spacing w:after="120" w:line="360" w:lineRule="auto"/>
        <w:ind w:left="720"/>
        <w:contextualSpacing w:val="0"/>
        <w:jc w:val="both"/>
        <w:rPr>
          <w:rFonts w:ascii="Arial" w:hAnsi="Arial"/>
          <w:noProof w:val="0"/>
        </w:rPr>
      </w:pPr>
      <w:r>
        <w:rPr>
          <w:rFonts w:ascii="Arial" w:hAnsi="Arial"/>
          <w:noProof w:val="0"/>
          <w:rtl/>
        </w:rPr>
        <w:t>אולם, אין הדבר פשוט. מאסר על תנאי מהווה מעין תמרור אזהרה לנאשם כי בית המשפט אינו ממצה עימו את הדין בפעם הראשונה, וכי יעשה כן אם יורשע פעם נוספת.</w:t>
      </w:r>
    </w:p>
    <w:p w14:paraId="3D1FE8BB" w14:textId="77777777" w:rsidR="00AB768F" w:rsidRDefault="00AB768F" w:rsidP="00BA63F8">
      <w:pPr>
        <w:pStyle w:val="ListParagraph"/>
        <w:numPr>
          <w:ilvl w:val="0"/>
          <w:numId w:val="5"/>
        </w:numPr>
        <w:spacing w:after="120" w:line="360" w:lineRule="auto"/>
        <w:ind w:left="720"/>
        <w:contextualSpacing w:val="0"/>
        <w:jc w:val="both"/>
        <w:rPr>
          <w:rFonts w:ascii="Arial" w:hAnsi="Arial"/>
          <w:noProof w:val="0"/>
        </w:rPr>
      </w:pPr>
      <w:r>
        <w:rPr>
          <w:rFonts w:ascii="Arial" w:hAnsi="Arial"/>
          <w:noProof w:val="0"/>
          <w:rtl/>
        </w:rPr>
        <w:t xml:space="preserve">מצאתי מקור לדברים אלה בעמדת המשפט העברי (ראה </w:t>
      </w:r>
      <w:hyperlink r:id="rId212" w:history="1">
        <w:r w:rsidR="006D659A" w:rsidRPr="006D659A">
          <w:rPr>
            <w:rStyle w:val="Hyperlink"/>
            <w:rFonts w:ascii="Arial" w:hAnsi="Arial" w:cs="David"/>
            <w:noProof w:val="0"/>
            <w:rtl/>
          </w:rPr>
          <w:t>עמל"ע 10248-04-16</w:t>
        </w:r>
      </w:hyperlink>
      <w:r>
        <w:rPr>
          <w:rFonts w:ascii="Arial" w:hAnsi="Arial"/>
          <w:noProof w:val="0"/>
          <w:rtl/>
        </w:rPr>
        <w:t xml:space="preserve"> </w:t>
      </w:r>
      <w:r w:rsidRPr="00BA63F8">
        <w:rPr>
          <w:rFonts w:ascii="Arial" w:hAnsi="Arial"/>
          <w:noProof w:val="0"/>
          <w:u w:val="single"/>
          <w:rtl/>
        </w:rPr>
        <w:t>באבא מאזן</w:t>
      </w:r>
      <w:r>
        <w:rPr>
          <w:rFonts w:ascii="Arial" w:hAnsi="Arial"/>
          <w:noProof w:val="0"/>
          <w:rtl/>
        </w:rPr>
        <w:t xml:space="preserve"> נ' </w:t>
      </w:r>
      <w:r w:rsidRPr="00BA63F8">
        <w:rPr>
          <w:rFonts w:ascii="Arial" w:hAnsi="Arial"/>
          <w:noProof w:val="0"/>
          <w:u w:val="single"/>
          <w:rtl/>
        </w:rPr>
        <w:t>לשכת עורכי הדין מחוז חיפה</w:t>
      </w:r>
      <w:r>
        <w:rPr>
          <w:rFonts w:ascii="Arial" w:hAnsi="Arial"/>
          <w:noProof w:val="0"/>
          <w:rtl/>
        </w:rPr>
        <w:t xml:space="preserve"> </w:t>
      </w:r>
      <w:r w:rsidR="00AA3B4B" w:rsidRPr="00AA3B4B">
        <w:rPr>
          <w:noProof w:val="0"/>
          <w:sz w:val="22"/>
          <w:rtl/>
        </w:rPr>
        <w:t xml:space="preserve">[פורסם בנבו] </w:t>
      </w:r>
      <w:r>
        <w:rPr>
          <w:rFonts w:ascii="Arial" w:hAnsi="Arial"/>
          <w:noProof w:val="0"/>
          <w:rtl/>
        </w:rPr>
        <w:t>(2017) פסקאות 253-265). הדברים מבוססים על דברי התלמוד שבאו לידי ביטוי ברמב"ם, הלכות תשובה, פרק ג, הקובע כי "</w:t>
      </w:r>
      <w:r w:rsidRPr="00BA63F8">
        <w:rPr>
          <w:rFonts w:ascii="Arial" w:hAnsi="Arial"/>
          <w:b/>
          <w:bCs/>
          <w:noProof w:val="0"/>
          <w:rtl/>
        </w:rPr>
        <w:t>בשעה ששוקלים עוונות אדם עם זכויותיו אין מחשבין עליו תחילת עוון שחטא בו תחילה, ולא שני, אלא משלישי ואילך</w:t>
      </w:r>
      <w:r>
        <w:rPr>
          <w:rFonts w:ascii="Arial" w:hAnsi="Arial"/>
          <w:noProof w:val="0"/>
          <w:rtl/>
        </w:rPr>
        <w:t xml:space="preserve">" (הדברים המלאים מובאים בפסקה 256 </w:t>
      </w:r>
      <w:r w:rsidRPr="00BA63F8">
        <w:rPr>
          <w:rFonts w:ascii="Arial" w:hAnsi="Arial"/>
          <w:noProof w:val="0"/>
          <w:u w:val="single"/>
          <w:rtl/>
        </w:rPr>
        <w:t>שם</w:t>
      </w:r>
      <w:r>
        <w:rPr>
          <w:rFonts w:ascii="Arial" w:hAnsi="Arial"/>
          <w:noProof w:val="0"/>
          <w:rtl/>
        </w:rPr>
        <w:t>). ובהמשך מוסבר מה ההבדל בין פרטי דיני מאסר על תנאי במשפט הישראלי לבין העקרונות העולים מן הרמב"ם.</w:t>
      </w:r>
    </w:p>
    <w:p w14:paraId="0C302FB8" w14:textId="77777777" w:rsidR="00AB768F" w:rsidRDefault="00AB768F" w:rsidP="00BA63F8">
      <w:pPr>
        <w:pStyle w:val="ListParagraph"/>
        <w:numPr>
          <w:ilvl w:val="0"/>
          <w:numId w:val="5"/>
        </w:numPr>
        <w:spacing w:after="120" w:line="360" w:lineRule="auto"/>
        <w:ind w:left="720"/>
        <w:contextualSpacing w:val="0"/>
        <w:jc w:val="both"/>
        <w:rPr>
          <w:rFonts w:ascii="Arial" w:hAnsi="Arial"/>
          <w:noProof w:val="0"/>
        </w:rPr>
      </w:pPr>
      <w:r w:rsidRPr="00BA63F8">
        <w:rPr>
          <w:rFonts w:ascii="Arial" w:hAnsi="Arial"/>
          <w:noProof w:val="0"/>
          <w:rtl/>
        </w:rPr>
        <w:t>לאחרונה דן בנושא זה, הן במשפט הכללי והן במשפט העברי</w:t>
      </w:r>
      <w:r>
        <w:rPr>
          <w:rFonts w:ascii="Arial" w:hAnsi="Arial"/>
          <w:noProof w:val="0"/>
          <w:rtl/>
        </w:rPr>
        <w:t xml:space="preserve">, </w:t>
      </w:r>
      <w:r w:rsidRPr="00BA63F8">
        <w:rPr>
          <w:rFonts w:ascii="Arial" w:hAnsi="Arial"/>
          <w:noProof w:val="0"/>
          <w:rtl/>
        </w:rPr>
        <w:t xml:space="preserve">נתנאל דגן, "הצדקות גמוליות להחמרה בעונשם של עבריינים חוזרים", </w:t>
      </w:r>
      <w:r w:rsidRPr="00BA63F8">
        <w:rPr>
          <w:rFonts w:ascii="Arial" w:hAnsi="Arial"/>
          <w:noProof w:val="0"/>
          <w:u w:val="single"/>
          <w:rtl/>
        </w:rPr>
        <w:t>פרשת שבוע, פרשת ויגש</w:t>
      </w:r>
      <w:r w:rsidRPr="00BA63F8">
        <w:rPr>
          <w:rFonts w:ascii="Arial" w:hAnsi="Arial"/>
          <w:noProof w:val="0"/>
          <w:rtl/>
        </w:rPr>
        <w:t xml:space="preserve">, תשע"ט, גיליון מס' 485 (עורכים אביעד הכהן ומיכאל ויגודה, משרד המשפטים, המחלקה למשפט עברי </w:t>
      </w:r>
      <w:r>
        <w:rPr>
          <w:rFonts w:ascii="Arial" w:hAnsi="Arial"/>
          <w:noProof w:val="0"/>
          <w:rtl/>
        </w:rPr>
        <w:t>(</w:t>
      </w:r>
      <w:r w:rsidRPr="00BA63F8">
        <w:rPr>
          <w:rFonts w:ascii="Arial" w:hAnsi="Arial"/>
          <w:noProof w:val="0"/>
          <w:rtl/>
        </w:rPr>
        <w:t>המרכז להוראת המשפט העברי ולימודו, המרכז האקדמי "שע</w:t>
      </w:r>
      <w:r>
        <w:rPr>
          <w:rFonts w:ascii="Arial" w:hAnsi="Arial"/>
          <w:noProof w:val="0"/>
          <w:rtl/>
        </w:rPr>
        <w:t xml:space="preserve">רי מדע ומשפט")). </w:t>
      </w:r>
    </w:p>
    <w:p w14:paraId="2FA35AE5" w14:textId="77777777" w:rsidR="00AB768F" w:rsidRPr="001802F5" w:rsidRDefault="00AB768F" w:rsidP="0018227D">
      <w:pPr>
        <w:pStyle w:val="ListParagraph"/>
        <w:numPr>
          <w:ilvl w:val="0"/>
          <w:numId w:val="5"/>
        </w:numPr>
        <w:spacing w:after="120" w:line="360" w:lineRule="auto"/>
        <w:ind w:left="720"/>
        <w:contextualSpacing w:val="0"/>
        <w:jc w:val="both"/>
        <w:rPr>
          <w:rFonts w:ascii="Arial" w:hAnsi="Arial"/>
          <w:noProof w:val="0"/>
        </w:rPr>
      </w:pPr>
      <w:r w:rsidRPr="0018227D">
        <w:rPr>
          <w:rFonts w:ascii="Arial" w:hAnsi="Arial"/>
          <w:noProof w:val="0"/>
          <w:rtl/>
        </w:rPr>
        <w:t>אחד המקורות המוזכרים על ידו (</w:t>
      </w:r>
      <w:r w:rsidRPr="0018227D">
        <w:rPr>
          <w:rFonts w:ascii="Arial" w:hAnsi="Arial"/>
          <w:noProof w:val="0"/>
          <w:u w:val="single"/>
          <w:rtl/>
        </w:rPr>
        <w:t>שם</w:t>
      </w:r>
      <w:r w:rsidRPr="0018227D">
        <w:rPr>
          <w:rFonts w:ascii="Arial" w:hAnsi="Arial"/>
          <w:noProof w:val="0"/>
          <w:rtl/>
        </w:rPr>
        <w:t>, עמ' 3, הערה 26), הוא דברי רבי משה בר יוסף מטראני, המבי"ט (1500-1580) מחכמי צפת (בן דורו וחבר בית דינו של רבי יוסף קארו מחבר השולחן ערוך), בספרו</w:t>
      </w:r>
      <w:r>
        <w:rPr>
          <w:rFonts w:ascii="Arial" w:hAnsi="Arial"/>
          <w:noProof w:val="0"/>
          <w:rtl/>
        </w:rPr>
        <w:t xml:space="preserve"> </w:t>
      </w:r>
      <w:r w:rsidRPr="001802F5">
        <w:rPr>
          <w:rFonts w:ascii="Arial" w:hAnsi="Arial"/>
          <w:noProof w:val="0"/>
          <w:rtl/>
        </w:rPr>
        <w:t>בית אלוקים</w:t>
      </w:r>
      <w:r>
        <w:rPr>
          <w:rFonts w:ascii="Arial" w:hAnsi="Arial"/>
          <w:noProof w:val="0"/>
          <w:rtl/>
        </w:rPr>
        <w:t>,</w:t>
      </w:r>
      <w:r w:rsidRPr="001802F5">
        <w:rPr>
          <w:rFonts w:ascii="Arial" w:hAnsi="Arial"/>
          <w:noProof w:val="0"/>
          <w:rtl/>
        </w:rPr>
        <w:t xml:space="preserve"> שער התשובה</w:t>
      </w:r>
      <w:r>
        <w:rPr>
          <w:rFonts w:ascii="Arial" w:hAnsi="Arial"/>
          <w:noProof w:val="0"/>
          <w:rtl/>
        </w:rPr>
        <w:t>,</w:t>
      </w:r>
      <w:r w:rsidRPr="001802F5">
        <w:rPr>
          <w:rFonts w:ascii="Arial" w:hAnsi="Arial"/>
          <w:noProof w:val="0"/>
          <w:rtl/>
        </w:rPr>
        <w:t xml:space="preserve"> פרק יא</w:t>
      </w:r>
      <w:r>
        <w:rPr>
          <w:rFonts w:ascii="Arial" w:hAnsi="Arial"/>
          <w:noProof w:val="0"/>
          <w:rtl/>
        </w:rPr>
        <w:t>:</w:t>
      </w:r>
    </w:p>
    <w:p w14:paraId="28E2CDBF" w14:textId="77777777" w:rsidR="00AB768F" w:rsidRDefault="00AB768F" w:rsidP="00664FB8">
      <w:pPr>
        <w:pStyle w:val="ListParagraph"/>
        <w:spacing w:after="120" w:line="360" w:lineRule="auto"/>
        <w:ind w:left="1440"/>
        <w:contextualSpacing w:val="0"/>
        <w:jc w:val="both"/>
        <w:rPr>
          <w:rFonts w:ascii="Arial" w:hAnsi="Arial"/>
          <w:b/>
          <w:bCs/>
          <w:noProof w:val="0"/>
          <w:rtl/>
        </w:rPr>
      </w:pPr>
      <w:r w:rsidRPr="001802F5">
        <w:rPr>
          <w:rFonts w:ascii="Arial" w:hAnsi="Arial"/>
          <w:b/>
          <w:bCs/>
          <w:noProof w:val="0"/>
          <w:rtl/>
        </w:rPr>
        <w:t>"ראוי לחקור על החוטא ושונה בחטא</w:t>
      </w:r>
      <w:r>
        <w:rPr>
          <w:rFonts w:ascii="Arial" w:hAnsi="Arial"/>
          <w:b/>
          <w:bCs/>
          <w:noProof w:val="0"/>
          <w:rtl/>
        </w:rPr>
        <w:t>,</w:t>
      </w:r>
      <w:r w:rsidRPr="001802F5">
        <w:rPr>
          <w:rFonts w:ascii="Arial" w:hAnsi="Arial"/>
          <w:b/>
          <w:bCs/>
          <w:noProof w:val="0"/>
          <w:rtl/>
        </w:rPr>
        <w:t xml:space="preserve"> אם ראוי שיענש יותר על עשותו חטא אחד מיוחד</w:t>
      </w:r>
      <w:r>
        <w:rPr>
          <w:rFonts w:ascii="Arial" w:hAnsi="Arial"/>
          <w:b/>
          <w:bCs/>
          <w:noProof w:val="0"/>
          <w:rtl/>
        </w:rPr>
        <w:t>,</w:t>
      </w:r>
      <w:r w:rsidRPr="001802F5">
        <w:rPr>
          <w:rFonts w:ascii="Arial" w:hAnsi="Arial"/>
          <w:b/>
          <w:bCs/>
          <w:noProof w:val="0"/>
          <w:rtl/>
        </w:rPr>
        <w:t xml:space="preserve"> פעמים ושלש</w:t>
      </w:r>
      <w:r>
        <w:rPr>
          <w:rFonts w:ascii="Arial" w:hAnsi="Arial"/>
          <w:b/>
          <w:bCs/>
          <w:noProof w:val="0"/>
          <w:rtl/>
        </w:rPr>
        <w:t>?</w:t>
      </w:r>
      <w:r w:rsidRPr="001802F5">
        <w:rPr>
          <w:rFonts w:ascii="Arial" w:hAnsi="Arial"/>
          <w:b/>
          <w:bCs/>
          <w:noProof w:val="0"/>
          <w:rtl/>
        </w:rPr>
        <w:t xml:space="preserve"> או</w:t>
      </w:r>
      <w:r>
        <w:rPr>
          <w:rFonts w:ascii="Arial" w:hAnsi="Arial"/>
          <w:b/>
          <w:bCs/>
          <w:noProof w:val="0"/>
          <w:rtl/>
        </w:rPr>
        <w:t>,</w:t>
      </w:r>
      <w:r w:rsidRPr="001802F5">
        <w:rPr>
          <w:rFonts w:ascii="Arial" w:hAnsi="Arial"/>
          <w:b/>
          <w:bCs/>
          <w:noProof w:val="0"/>
          <w:rtl/>
        </w:rPr>
        <w:t xml:space="preserve"> אם יענש יותר בעשותו ג' </w:t>
      </w:r>
      <w:r w:rsidRPr="0018227D">
        <w:rPr>
          <w:rFonts w:ascii="Arial" w:hAnsi="Arial"/>
          <w:noProof w:val="0"/>
          <w:rtl/>
        </w:rPr>
        <w:t>[שלושה]</w:t>
      </w:r>
      <w:r>
        <w:rPr>
          <w:rFonts w:ascii="Arial" w:hAnsi="Arial"/>
          <w:b/>
          <w:bCs/>
          <w:noProof w:val="0"/>
          <w:rtl/>
        </w:rPr>
        <w:t xml:space="preserve"> </w:t>
      </w:r>
      <w:r w:rsidRPr="001802F5">
        <w:rPr>
          <w:rFonts w:ascii="Arial" w:hAnsi="Arial"/>
          <w:b/>
          <w:bCs/>
          <w:noProof w:val="0"/>
          <w:rtl/>
        </w:rPr>
        <w:t>חטאים מחולפים</w:t>
      </w:r>
      <w:r>
        <w:rPr>
          <w:rFonts w:ascii="Arial" w:hAnsi="Arial"/>
          <w:b/>
          <w:bCs/>
          <w:noProof w:val="0"/>
          <w:rtl/>
        </w:rPr>
        <w:t xml:space="preserve"> </w:t>
      </w:r>
      <w:r w:rsidRPr="00664FB8">
        <w:rPr>
          <w:rFonts w:ascii="Arial" w:hAnsi="Arial"/>
          <w:noProof w:val="0"/>
          <w:rtl/>
        </w:rPr>
        <w:t>[שונים]</w:t>
      </w:r>
      <w:r w:rsidRPr="001802F5">
        <w:rPr>
          <w:rFonts w:ascii="Arial" w:hAnsi="Arial"/>
          <w:b/>
          <w:bCs/>
          <w:noProof w:val="0"/>
          <w:rtl/>
        </w:rPr>
        <w:t>, עם היותם שוים השלש חטאים לחטא המיוחד</w:t>
      </w:r>
      <w:r>
        <w:rPr>
          <w:rFonts w:ascii="Arial" w:hAnsi="Arial"/>
          <w:b/>
          <w:bCs/>
          <w:noProof w:val="0"/>
          <w:rtl/>
        </w:rPr>
        <w:t>?</w:t>
      </w:r>
    </w:p>
    <w:p w14:paraId="1FFBE7F6" w14:textId="77777777" w:rsidR="00AB768F" w:rsidRDefault="00AB768F" w:rsidP="00664FB8">
      <w:pPr>
        <w:pStyle w:val="ListParagraph"/>
        <w:spacing w:after="120" w:line="360" w:lineRule="auto"/>
        <w:ind w:left="1440"/>
        <w:contextualSpacing w:val="0"/>
        <w:jc w:val="both"/>
        <w:rPr>
          <w:rFonts w:ascii="Arial" w:hAnsi="Arial"/>
          <w:b/>
          <w:bCs/>
          <w:noProof w:val="0"/>
          <w:rtl/>
        </w:rPr>
      </w:pPr>
      <w:r w:rsidRPr="001802F5">
        <w:rPr>
          <w:rFonts w:ascii="Arial" w:hAnsi="Arial"/>
          <w:b/>
          <w:bCs/>
          <w:noProof w:val="0"/>
          <w:rtl/>
        </w:rPr>
        <w:t>ומצאנו חז"ל שאומרים</w:t>
      </w:r>
      <w:r>
        <w:rPr>
          <w:rFonts w:ascii="Arial" w:hAnsi="Arial"/>
          <w:b/>
          <w:bCs/>
          <w:noProof w:val="0"/>
          <w:rtl/>
        </w:rPr>
        <w:t>:</w:t>
      </w:r>
      <w:r w:rsidRPr="001802F5">
        <w:rPr>
          <w:rFonts w:ascii="Arial" w:hAnsi="Arial"/>
          <w:b/>
          <w:bCs/>
          <w:noProof w:val="0"/>
          <w:rtl/>
        </w:rPr>
        <w:t xml:space="preserve"> </w:t>
      </w:r>
      <w:r>
        <w:rPr>
          <w:rFonts w:ascii="Arial" w:hAnsi="Arial"/>
          <w:b/>
          <w:bCs/>
          <w:noProof w:val="0"/>
          <w:rtl/>
        </w:rPr>
        <w:t>'</w:t>
      </w:r>
      <w:r w:rsidRPr="001802F5">
        <w:rPr>
          <w:rFonts w:ascii="Arial" w:hAnsi="Arial"/>
          <w:b/>
          <w:bCs/>
          <w:noProof w:val="0"/>
          <w:rtl/>
        </w:rPr>
        <w:t>מי שעבר עבירה פעם ראשונה ושניה ושלישית הותרה לו</w:t>
      </w:r>
      <w:r>
        <w:rPr>
          <w:rFonts w:ascii="Arial" w:hAnsi="Arial"/>
          <w:b/>
          <w:bCs/>
          <w:noProof w:val="0"/>
          <w:rtl/>
        </w:rPr>
        <w:t>';</w:t>
      </w:r>
      <w:r w:rsidRPr="001802F5">
        <w:rPr>
          <w:rFonts w:ascii="Arial" w:hAnsi="Arial"/>
          <w:b/>
          <w:bCs/>
          <w:noProof w:val="0"/>
          <w:rtl/>
        </w:rPr>
        <w:t xml:space="preserve"> </w:t>
      </w:r>
      <w:r>
        <w:rPr>
          <w:rFonts w:ascii="Arial" w:hAnsi="Arial"/>
          <w:b/>
          <w:bCs/>
          <w:noProof w:val="0"/>
          <w:rtl/>
        </w:rPr>
        <w:t>'</w:t>
      </w:r>
      <w:r w:rsidRPr="001802F5">
        <w:rPr>
          <w:rFonts w:ascii="Arial" w:hAnsi="Arial"/>
          <w:b/>
          <w:bCs/>
          <w:noProof w:val="0"/>
          <w:rtl/>
        </w:rPr>
        <w:t>הותרה לו</w:t>
      </w:r>
      <w:r>
        <w:rPr>
          <w:rFonts w:ascii="Arial" w:hAnsi="Arial"/>
          <w:b/>
          <w:bCs/>
          <w:noProof w:val="0"/>
          <w:rtl/>
        </w:rPr>
        <w:t>'</w:t>
      </w:r>
      <w:r w:rsidRPr="001802F5">
        <w:rPr>
          <w:rFonts w:ascii="Arial" w:hAnsi="Arial"/>
          <w:b/>
          <w:bCs/>
          <w:noProof w:val="0"/>
          <w:rtl/>
        </w:rPr>
        <w:t xml:space="preserve"> ס"ד</w:t>
      </w:r>
      <w:r>
        <w:rPr>
          <w:rFonts w:ascii="Arial" w:hAnsi="Arial"/>
          <w:b/>
          <w:bCs/>
          <w:noProof w:val="0"/>
          <w:rtl/>
        </w:rPr>
        <w:t xml:space="preserve"> </w:t>
      </w:r>
      <w:r w:rsidRPr="00664FB8">
        <w:rPr>
          <w:rFonts w:ascii="Arial" w:hAnsi="Arial"/>
          <w:noProof w:val="0"/>
          <w:rtl/>
        </w:rPr>
        <w:t>[סלקא דעתך</w:t>
      </w:r>
      <w:r>
        <w:rPr>
          <w:rFonts w:ascii="Arial" w:hAnsi="Arial"/>
          <w:noProof w:val="0"/>
          <w:rtl/>
        </w:rPr>
        <w:t xml:space="preserve"> = האם יעלה על דעתך</w:t>
      </w:r>
      <w:r w:rsidRPr="00664FB8">
        <w:rPr>
          <w:rFonts w:ascii="Arial" w:hAnsi="Arial"/>
          <w:noProof w:val="0"/>
          <w:rtl/>
        </w:rPr>
        <w:t>]</w:t>
      </w:r>
      <w:r>
        <w:rPr>
          <w:rFonts w:ascii="Arial" w:hAnsi="Arial"/>
          <w:noProof w:val="0"/>
          <w:rtl/>
        </w:rPr>
        <w:t>?</w:t>
      </w:r>
      <w:r w:rsidRPr="001802F5">
        <w:rPr>
          <w:rFonts w:ascii="Arial" w:hAnsi="Arial"/>
          <w:b/>
          <w:bCs/>
          <w:noProof w:val="0"/>
          <w:rtl/>
        </w:rPr>
        <w:t xml:space="preserve"> אלא</w:t>
      </w:r>
      <w:r>
        <w:rPr>
          <w:rFonts w:ascii="Arial" w:hAnsi="Arial"/>
          <w:b/>
          <w:bCs/>
          <w:noProof w:val="0"/>
          <w:rtl/>
        </w:rPr>
        <w:t>,</w:t>
      </w:r>
      <w:r w:rsidRPr="001802F5">
        <w:rPr>
          <w:rFonts w:ascii="Arial" w:hAnsi="Arial"/>
          <w:b/>
          <w:bCs/>
          <w:noProof w:val="0"/>
          <w:rtl/>
        </w:rPr>
        <w:t xml:space="preserve"> אימא </w:t>
      </w:r>
      <w:r w:rsidRPr="00664FB8">
        <w:rPr>
          <w:rFonts w:ascii="Arial" w:hAnsi="Arial"/>
          <w:noProof w:val="0"/>
          <w:rtl/>
        </w:rPr>
        <w:t>[אמור]</w:t>
      </w:r>
      <w:r>
        <w:rPr>
          <w:rFonts w:ascii="Arial" w:hAnsi="Arial"/>
          <w:b/>
          <w:bCs/>
          <w:noProof w:val="0"/>
          <w:rtl/>
        </w:rPr>
        <w:t xml:space="preserve">: </w:t>
      </w:r>
      <w:r w:rsidRPr="001802F5">
        <w:rPr>
          <w:rFonts w:ascii="Arial" w:hAnsi="Arial"/>
          <w:b/>
          <w:bCs/>
          <w:noProof w:val="0"/>
          <w:rtl/>
        </w:rPr>
        <w:t>נעשית לו כהיתר</w:t>
      </w:r>
      <w:r>
        <w:rPr>
          <w:rFonts w:ascii="Arial" w:hAnsi="Arial"/>
          <w:b/>
          <w:bCs/>
          <w:noProof w:val="0"/>
          <w:rtl/>
        </w:rPr>
        <w:t>.</w:t>
      </w:r>
      <w:r w:rsidRPr="001802F5">
        <w:rPr>
          <w:rFonts w:ascii="Arial" w:hAnsi="Arial"/>
          <w:b/>
          <w:bCs/>
          <w:noProof w:val="0"/>
          <w:rtl/>
        </w:rPr>
        <w:t xml:space="preserve"> שנראה</w:t>
      </w:r>
      <w:r>
        <w:rPr>
          <w:rFonts w:ascii="Arial" w:hAnsi="Arial"/>
          <w:b/>
          <w:bCs/>
          <w:noProof w:val="0"/>
          <w:rtl/>
        </w:rPr>
        <w:t>,</w:t>
      </w:r>
      <w:r w:rsidRPr="001802F5">
        <w:rPr>
          <w:rFonts w:ascii="Arial" w:hAnsi="Arial"/>
          <w:b/>
          <w:bCs/>
          <w:noProof w:val="0"/>
          <w:rtl/>
        </w:rPr>
        <w:t xml:space="preserve"> שראוי להחמיר בעונש החוטא ושונה ומשלש בעבירה אחת</w:t>
      </w:r>
      <w:r>
        <w:rPr>
          <w:rFonts w:ascii="Arial" w:hAnsi="Arial"/>
          <w:b/>
          <w:bCs/>
          <w:noProof w:val="0"/>
          <w:rtl/>
        </w:rPr>
        <w:t>,</w:t>
      </w:r>
      <w:r w:rsidRPr="001802F5">
        <w:rPr>
          <w:rFonts w:ascii="Arial" w:hAnsi="Arial"/>
          <w:b/>
          <w:bCs/>
          <w:noProof w:val="0"/>
          <w:rtl/>
        </w:rPr>
        <w:t xml:space="preserve"> מצד שנעשית לו כהיתר</w:t>
      </w:r>
      <w:r>
        <w:rPr>
          <w:rFonts w:ascii="Arial" w:hAnsi="Arial"/>
          <w:b/>
          <w:bCs/>
          <w:noProof w:val="0"/>
          <w:rtl/>
        </w:rPr>
        <w:t>,</w:t>
      </w:r>
      <w:r w:rsidRPr="001802F5">
        <w:rPr>
          <w:rFonts w:ascii="Arial" w:hAnsi="Arial"/>
          <w:b/>
          <w:bCs/>
          <w:noProof w:val="0"/>
          <w:rtl/>
        </w:rPr>
        <w:t xml:space="preserve"> וכמו שנעקרה לגמרי מן התורה</w:t>
      </w:r>
      <w:r>
        <w:rPr>
          <w:rFonts w:ascii="Arial" w:hAnsi="Arial"/>
          <w:b/>
          <w:bCs/>
          <w:noProof w:val="0"/>
          <w:rtl/>
        </w:rPr>
        <w:t>;</w:t>
      </w:r>
      <w:r w:rsidRPr="001802F5">
        <w:rPr>
          <w:rFonts w:ascii="Arial" w:hAnsi="Arial"/>
          <w:b/>
          <w:bCs/>
          <w:noProof w:val="0"/>
          <w:rtl/>
        </w:rPr>
        <w:t xml:space="preserve"> יותר ממי שעבר ג' עבירות מחולפות</w:t>
      </w:r>
      <w:r>
        <w:rPr>
          <w:rFonts w:ascii="Arial" w:hAnsi="Arial"/>
          <w:b/>
          <w:bCs/>
          <w:noProof w:val="0"/>
          <w:rtl/>
        </w:rPr>
        <w:t>,</w:t>
      </w:r>
      <w:r w:rsidRPr="001802F5">
        <w:rPr>
          <w:rFonts w:ascii="Arial" w:hAnsi="Arial"/>
          <w:b/>
          <w:bCs/>
          <w:noProof w:val="0"/>
          <w:rtl/>
        </w:rPr>
        <w:t xml:space="preserve"> שלא נעשו לו כהיתר</w:t>
      </w:r>
      <w:r>
        <w:rPr>
          <w:rFonts w:ascii="Arial" w:hAnsi="Arial"/>
          <w:b/>
          <w:bCs/>
          <w:noProof w:val="0"/>
          <w:rtl/>
        </w:rPr>
        <w:t>.</w:t>
      </w:r>
    </w:p>
    <w:p w14:paraId="1DFE9E76" w14:textId="77777777" w:rsidR="00AB768F" w:rsidRDefault="00AB768F" w:rsidP="00664FB8">
      <w:pPr>
        <w:pStyle w:val="ListParagraph"/>
        <w:spacing w:after="120" w:line="360" w:lineRule="auto"/>
        <w:ind w:left="1440"/>
        <w:contextualSpacing w:val="0"/>
        <w:jc w:val="both"/>
        <w:rPr>
          <w:rFonts w:ascii="Arial" w:hAnsi="Arial"/>
          <w:b/>
          <w:bCs/>
          <w:noProof w:val="0"/>
          <w:rtl/>
        </w:rPr>
      </w:pPr>
      <w:r w:rsidRPr="001802F5">
        <w:rPr>
          <w:rFonts w:ascii="Arial" w:hAnsi="Arial"/>
          <w:b/>
          <w:bCs/>
          <w:noProof w:val="0"/>
          <w:rtl/>
        </w:rPr>
        <w:t xml:space="preserve">וכמ"ש </w:t>
      </w:r>
      <w:r w:rsidRPr="00664FB8">
        <w:rPr>
          <w:rFonts w:ascii="Arial" w:hAnsi="Arial"/>
          <w:noProof w:val="0"/>
          <w:rtl/>
        </w:rPr>
        <w:t>[וכמו שכתוב]</w:t>
      </w:r>
      <w:r>
        <w:rPr>
          <w:rFonts w:ascii="Arial" w:hAnsi="Arial"/>
          <w:b/>
          <w:bCs/>
          <w:noProof w:val="0"/>
          <w:rtl/>
        </w:rPr>
        <w:t xml:space="preserve"> </w:t>
      </w:r>
      <w:r w:rsidRPr="001802F5">
        <w:rPr>
          <w:rFonts w:ascii="Arial" w:hAnsi="Arial"/>
          <w:b/>
          <w:bCs/>
          <w:noProof w:val="0"/>
          <w:rtl/>
        </w:rPr>
        <w:t>ג"כ</w:t>
      </w:r>
      <w:r>
        <w:rPr>
          <w:rFonts w:ascii="Arial" w:hAnsi="Arial"/>
          <w:b/>
          <w:bCs/>
          <w:noProof w:val="0"/>
          <w:rtl/>
        </w:rPr>
        <w:t xml:space="preserve"> </w:t>
      </w:r>
      <w:r w:rsidRPr="00664FB8">
        <w:rPr>
          <w:rFonts w:ascii="Arial" w:hAnsi="Arial"/>
          <w:noProof w:val="0"/>
          <w:rtl/>
        </w:rPr>
        <w:t>[גם כן]</w:t>
      </w:r>
      <w:r>
        <w:rPr>
          <w:rFonts w:ascii="Arial" w:hAnsi="Arial"/>
          <w:b/>
          <w:bCs/>
          <w:noProof w:val="0"/>
          <w:rtl/>
        </w:rPr>
        <w:t>:</w:t>
      </w:r>
      <w:r w:rsidRPr="001802F5">
        <w:rPr>
          <w:rFonts w:ascii="Arial" w:hAnsi="Arial"/>
          <w:b/>
          <w:bCs/>
          <w:noProof w:val="0"/>
          <w:rtl/>
        </w:rPr>
        <w:t xml:space="preserve"> </w:t>
      </w:r>
      <w:r>
        <w:rPr>
          <w:rFonts w:ascii="Arial" w:hAnsi="Arial"/>
          <w:b/>
          <w:bCs/>
          <w:noProof w:val="0"/>
          <w:rtl/>
        </w:rPr>
        <w:t>'</w:t>
      </w:r>
      <w:r w:rsidRPr="001802F5">
        <w:rPr>
          <w:rFonts w:ascii="Arial" w:hAnsi="Arial"/>
          <w:b/>
          <w:bCs/>
          <w:noProof w:val="0"/>
          <w:rtl/>
        </w:rPr>
        <w:t xml:space="preserve">עבר אדם עבירה אחת </w:t>
      </w:r>
      <w:r>
        <w:rPr>
          <w:rFonts w:ascii="Arial" w:hAnsi="Arial"/>
          <w:b/>
          <w:bCs/>
          <w:noProof w:val="0"/>
          <w:rtl/>
        </w:rPr>
        <w:t xml:space="preserve">– </w:t>
      </w:r>
      <w:r w:rsidRPr="001802F5">
        <w:rPr>
          <w:rFonts w:ascii="Arial" w:hAnsi="Arial"/>
          <w:b/>
          <w:bCs/>
          <w:noProof w:val="0"/>
          <w:rtl/>
        </w:rPr>
        <w:t>מוחלין לו</w:t>
      </w:r>
      <w:r>
        <w:rPr>
          <w:rFonts w:ascii="Arial" w:hAnsi="Arial"/>
          <w:b/>
          <w:bCs/>
          <w:noProof w:val="0"/>
          <w:rtl/>
        </w:rPr>
        <w:t>;</w:t>
      </w:r>
      <w:r w:rsidRPr="001802F5">
        <w:rPr>
          <w:rFonts w:ascii="Arial" w:hAnsi="Arial"/>
          <w:b/>
          <w:bCs/>
          <w:noProof w:val="0"/>
          <w:rtl/>
        </w:rPr>
        <w:t xml:space="preserve"> שניה </w:t>
      </w:r>
      <w:r>
        <w:rPr>
          <w:rFonts w:ascii="Arial" w:hAnsi="Arial"/>
          <w:b/>
          <w:bCs/>
          <w:noProof w:val="0"/>
          <w:rtl/>
        </w:rPr>
        <w:t xml:space="preserve">– </w:t>
      </w:r>
      <w:r w:rsidRPr="001802F5">
        <w:rPr>
          <w:rFonts w:ascii="Arial" w:hAnsi="Arial"/>
          <w:b/>
          <w:bCs/>
          <w:noProof w:val="0"/>
          <w:rtl/>
        </w:rPr>
        <w:t>מוחלין לו</w:t>
      </w:r>
      <w:r>
        <w:rPr>
          <w:rFonts w:ascii="Arial" w:hAnsi="Arial"/>
          <w:b/>
          <w:bCs/>
          <w:noProof w:val="0"/>
          <w:rtl/>
        </w:rPr>
        <w:t>;</w:t>
      </w:r>
      <w:r w:rsidRPr="001802F5">
        <w:rPr>
          <w:rFonts w:ascii="Arial" w:hAnsi="Arial"/>
          <w:b/>
          <w:bCs/>
          <w:noProof w:val="0"/>
          <w:rtl/>
        </w:rPr>
        <w:t xml:space="preserve"> ג' </w:t>
      </w:r>
      <w:r>
        <w:rPr>
          <w:rFonts w:ascii="Arial" w:hAnsi="Arial"/>
          <w:b/>
          <w:bCs/>
          <w:noProof w:val="0"/>
          <w:rtl/>
        </w:rPr>
        <w:t xml:space="preserve">– </w:t>
      </w:r>
      <w:r w:rsidRPr="001802F5">
        <w:rPr>
          <w:rFonts w:ascii="Arial" w:hAnsi="Arial"/>
          <w:b/>
          <w:bCs/>
          <w:noProof w:val="0"/>
          <w:rtl/>
        </w:rPr>
        <w:t>מוחלין לו</w:t>
      </w:r>
      <w:r>
        <w:rPr>
          <w:rFonts w:ascii="Arial" w:hAnsi="Arial"/>
          <w:b/>
          <w:bCs/>
          <w:noProof w:val="0"/>
          <w:rtl/>
        </w:rPr>
        <w:t>;</w:t>
      </w:r>
      <w:r w:rsidRPr="001802F5">
        <w:rPr>
          <w:rFonts w:ascii="Arial" w:hAnsi="Arial"/>
          <w:b/>
          <w:bCs/>
          <w:noProof w:val="0"/>
          <w:rtl/>
        </w:rPr>
        <w:t xml:space="preserve"> ד' </w:t>
      </w:r>
      <w:r>
        <w:rPr>
          <w:rFonts w:ascii="Arial" w:hAnsi="Arial"/>
          <w:b/>
          <w:bCs/>
          <w:noProof w:val="0"/>
          <w:rtl/>
        </w:rPr>
        <w:t xml:space="preserve">– </w:t>
      </w:r>
      <w:r w:rsidRPr="001802F5">
        <w:rPr>
          <w:rFonts w:ascii="Arial" w:hAnsi="Arial"/>
          <w:b/>
          <w:bCs/>
          <w:noProof w:val="0"/>
          <w:rtl/>
        </w:rPr>
        <w:t>אין מוחלין</w:t>
      </w:r>
      <w:r>
        <w:rPr>
          <w:rFonts w:ascii="Arial" w:hAnsi="Arial"/>
          <w:b/>
          <w:bCs/>
          <w:noProof w:val="0"/>
          <w:rtl/>
        </w:rPr>
        <w:t>'.</w:t>
      </w:r>
    </w:p>
    <w:p w14:paraId="4C11E364" w14:textId="77777777" w:rsidR="00AB768F" w:rsidRPr="001802F5" w:rsidRDefault="00AB768F" w:rsidP="00664FB8">
      <w:pPr>
        <w:pStyle w:val="ListParagraph"/>
        <w:spacing w:after="120" w:line="360" w:lineRule="auto"/>
        <w:ind w:left="1440"/>
        <w:contextualSpacing w:val="0"/>
        <w:jc w:val="both"/>
        <w:rPr>
          <w:rFonts w:ascii="Arial" w:hAnsi="Arial"/>
          <w:b/>
          <w:bCs/>
          <w:noProof w:val="0"/>
          <w:rtl/>
        </w:rPr>
      </w:pPr>
      <w:r w:rsidRPr="001802F5">
        <w:rPr>
          <w:rFonts w:ascii="Arial" w:hAnsi="Arial"/>
          <w:b/>
          <w:bCs/>
          <w:noProof w:val="0"/>
          <w:rtl/>
        </w:rPr>
        <w:t>וב</w:t>
      </w:r>
      <w:r>
        <w:rPr>
          <w:rFonts w:ascii="Arial" w:hAnsi="Arial"/>
          <w:b/>
          <w:bCs/>
          <w:noProof w:val="0"/>
          <w:rtl/>
        </w:rPr>
        <w:t>עניין</w:t>
      </w:r>
      <w:r w:rsidRPr="001802F5">
        <w:rPr>
          <w:rFonts w:ascii="Arial" w:hAnsi="Arial"/>
          <w:b/>
          <w:bCs/>
          <w:noProof w:val="0"/>
          <w:rtl/>
        </w:rPr>
        <w:t xml:space="preserve"> העושה עבירה פעמים ושלש בשוגג, מצינו בהיפך</w:t>
      </w:r>
      <w:r>
        <w:rPr>
          <w:rFonts w:ascii="Arial" w:hAnsi="Arial"/>
          <w:b/>
          <w:bCs/>
          <w:noProof w:val="0"/>
          <w:rtl/>
        </w:rPr>
        <w:t>:</w:t>
      </w:r>
      <w:r w:rsidRPr="001802F5">
        <w:rPr>
          <w:rFonts w:ascii="Arial" w:hAnsi="Arial"/>
          <w:b/>
          <w:bCs/>
          <w:noProof w:val="0"/>
          <w:rtl/>
        </w:rPr>
        <w:t xml:space="preserve"> שהעושה ג' עבירות מחולפות בהעלם א' </w:t>
      </w:r>
      <w:r w:rsidRPr="00664FB8">
        <w:rPr>
          <w:rFonts w:ascii="Arial" w:hAnsi="Arial"/>
          <w:noProof w:val="0"/>
          <w:rtl/>
        </w:rPr>
        <w:t>[אחד]</w:t>
      </w:r>
      <w:r>
        <w:rPr>
          <w:rFonts w:ascii="Arial" w:hAnsi="Arial"/>
          <w:b/>
          <w:bCs/>
          <w:noProof w:val="0"/>
          <w:rtl/>
        </w:rPr>
        <w:t xml:space="preserve"> – </w:t>
      </w:r>
      <w:r w:rsidRPr="001802F5">
        <w:rPr>
          <w:rFonts w:ascii="Arial" w:hAnsi="Arial"/>
          <w:b/>
          <w:bCs/>
          <w:noProof w:val="0"/>
          <w:rtl/>
        </w:rPr>
        <w:t>חייב ג' חטאות</w:t>
      </w:r>
      <w:r>
        <w:rPr>
          <w:rFonts w:ascii="Arial" w:hAnsi="Arial"/>
          <w:b/>
          <w:bCs/>
          <w:noProof w:val="0"/>
          <w:rtl/>
        </w:rPr>
        <w:t>;</w:t>
      </w:r>
      <w:r w:rsidRPr="001802F5">
        <w:rPr>
          <w:rFonts w:ascii="Arial" w:hAnsi="Arial"/>
          <w:b/>
          <w:bCs/>
          <w:noProof w:val="0"/>
          <w:rtl/>
        </w:rPr>
        <w:t xml:space="preserve"> ואם עושה עבירה אחת ג"פ</w:t>
      </w:r>
      <w:r>
        <w:rPr>
          <w:rFonts w:ascii="Arial" w:hAnsi="Arial"/>
          <w:b/>
          <w:bCs/>
          <w:noProof w:val="0"/>
          <w:rtl/>
        </w:rPr>
        <w:t xml:space="preserve"> </w:t>
      </w:r>
      <w:r w:rsidRPr="00664FB8">
        <w:rPr>
          <w:rFonts w:ascii="Arial" w:hAnsi="Arial"/>
          <w:noProof w:val="0"/>
          <w:rtl/>
        </w:rPr>
        <w:t>[ג' פעמים = שלוש פעמים]</w:t>
      </w:r>
      <w:r w:rsidRPr="001802F5">
        <w:rPr>
          <w:rFonts w:ascii="Arial" w:hAnsi="Arial"/>
          <w:b/>
          <w:bCs/>
          <w:noProof w:val="0"/>
          <w:rtl/>
        </w:rPr>
        <w:t xml:space="preserve"> בהעלם א'</w:t>
      </w:r>
      <w:r>
        <w:rPr>
          <w:rFonts w:ascii="Arial" w:hAnsi="Arial"/>
          <w:b/>
          <w:bCs/>
          <w:noProof w:val="0"/>
          <w:rtl/>
        </w:rPr>
        <w:t>,</w:t>
      </w:r>
      <w:r w:rsidRPr="001802F5">
        <w:rPr>
          <w:rFonts w:ascii="Arial" w:hAnsi="Arial"/>
          <w:b/>
          <w:bCs/>
          <w:noProof w:val="0"/>
          <w:rtl/>
        </w:rPr>
        <w:t xml:space="preserve"> אינו חייב אלא חטאת אחת</w:t>
      </w:r>
      <w:r>
        <w:rPr>
          <w:rFonts w:ascii="Arial" w:hAnsi="Arial"/>
          <w:b/>
          <w:bCs/>
          <w:noProof w:val="0"/>
          <w:rtl/>
        </w:rPr>
        <w:t xml:space="preserve">. </w:t>
      </w:r>
      <w:r w:rsidRPr="001802F5">
        <w:rPr>
          <w:rFonts w:ascii="Arial" w:hAnsi="Arial"/>
          <w:b/>
          <w:bCs/>
          <w:noProof w:val="0"/>
          <w:rtl/>
        </w:rPr>
        <w:t>וא"כ</w:t>
      </w:r>
      <w:r>
        <w:rPr>
          <w:rFonts w:ascii="Arial" w:hAnsi="Arial"/>
          <w:b/>
          <w:bCs/>
          <w:noProof w:val="0"/>
          <w:rtl/>
        </w:rPr>
        <w:t xml:space="preserve"> </w:t>
      </w:r>
      <w:r w:rsidRPr="00664FB8">
        <w:rPr>
          <w:rFonts w:ascii="Arial" w:hAnsi="Arial"/>
          <w:noProof w:val="0"/>
          <w:rtl/>
        </w:rPr>
        <w:t>[ואם כן]</w:t>
      </w:r>
      <w:r w:rsidRPr="001802F5">
        <w:rPr>
          <w:rFonts w:ascii="Arial" w:hAnsi="Arial"/>
          <w:b/>
          <w:bCs/>
          <w:noProof w:val="0"/>
          <w:rtl/>
        </w:rPr>
        <w:t xml:space="preserve"> נראה</w:t>
      </w:r>
      <w:r>
        <w:rPr>
          <w:rFonts w:ascii="Arial" w:hAnsi="Arial"/>
          <w:b/>
          <w:bCs/>
          <w:noProof w:val="0"/>
          <w:rtl/>
        </w:rPr>
        <w:t>,</w:t>
      </w:r>
      <w:r w:rsidRPr="001802F5">
        <w:rPr>
          <w:rFonts w:ascii="Arial" w:hAnsi="Arial"/>
          <w:b/>
          <w:bCs/>
          <w:noProof w:val="0"/>
          <w:rtl/>
        </w:rPr>
        <w:t xml:space="preserve"> כי העושה במזיד ג' עבירות מחולפות </w:t>
      </w:r>
      <w:r>
        <w:rPr>
          <w:rFonts w:ascii="Arial" w:hAnsi="Arial"/>
          <w:b/>
          <w:bCs/>
          <w:noProof w:val="0"/>
          <w:rtl/>
        </w:rPr>
        <w:t xml:space="preserve">– </w:t>
      </w:r>
      <w:r w:rsidRPr="001802F5">
        <w:rPr>
          <w:rFonts w:ascii="Arial" w:hAnsi="Arial"/>
          <w:b/>
          <w:bCs/>
          <w:noProof w:val="0"/>
          <w:rtl/>
        </w:rPr>
        <w:t>חמור מהעושה עבירה א' ג"פ.</w:t>
      </w:r>
      <w:r>
        <w:rPr>
          <w:rFonts w:ascii="Arial" w:hAnsi="Arial"/>
          <w:b/>
          <w:bCs/>
          <w:noProof w:val="0"/>
          <w:rtl/>
        </w:rPr>
        <w:t xml:space="preserve"> </w:t>
      </w:r>
    </w:p>
    <w:p w14:paraId="654D5AF4" w14:textId="77777777" w:rsidR="00AB768F" w:rsidRDefault="00AB768F" w:rsidP="00B7127E">
      <w:pPr>
        <w:pStyle w:val="ListParagraph"/>
        <w:spacing w:after="120" w:line="360" w:lineRule="auto"/>
        <w:ind w:left="1440"/>
        <w:contextualSpacing w:val="0"/>
        <w:jc w:val="both"/>
        <w:rPr>
          <w:rFonts w:ascii="Arial" w:hAnsi="Arial"/>
          <w:b/>
          <w:bCs/>
          <w:noProof w:val="0"/>
          <w:rtl/>
        </w:rPr>
      </w:pPr>
      <w:r w:rsidRPr="001802F5">
        <w:rPr>
          <w:rFonts w:ascii="Arial" w:hAnsi="Arial"/>
          <w:b/>
          <w:bCs/>
          <w:noProof w:val="0"/>
          <w:rtl/>
        </w:rPr>
        <w:t>ואומר</w:t>
      </w:r>
      <w:r>
        <w:rPr>
          <w:rFonts w:ascii="Arial" w:hAnsi="Arial"/>
          <w:b/>
          <w:bCs/>
          <w:noProof w:val="0"/>
          <w:rtl/>
        </w:rPr>
        <w:t>:</w:t>
      </w:r>
      <w:r w:rsidRPr="001802F5">
        <w:rPr>
          <w:rFonts w:ascii="Arial" w:hAnsi="Arial"/>
          <w:b/>
          <w:bCs/>
          <w:noProof w:val="0"/>
          <w:rtl/>
        </w:rPr>
        <w:t xml:space="preserve"> כי השכל מחייב</w:t>
      </w:r>
      <w:r>
        <w:rPr>
          <w:rFonts w:ascii="Arial" w:hAnsi="Arial"/>
          <w:b/>
          <w:bCs/>
          <w:noProof w:val="0"/>
          <w:rtl/>
        </w:rPr>
        <w:t>,</w:t>
      </w:r>
      <w:r w:rsidRPr="001802F5">
        <w:rPr>
          <w:rFonts w:ascii="Arial" w:hAnsi="Arial"/>
          <w:b/>
          <w:bCs/>
          <w:noProof w:val="0"/>
          <w:rtl/>
        </w:rPr>
        <w:t xml:space="preserve"> כי גדול עונש העושה ג' עבירות מחולפות במזיד, מהעושה אחת ג"פ במזיד</w:t>
      </w:r>
      <w:r>
        <w:rPr>
          <w:rFonts w:ascii="Arial" w:hAnsi="Arial"/>
          <w:b/>
          <w:bCs/>
          <w:noProof w:val="0"/>
          <w:rtl/>
        </w:rPr>
        <w:t>.</w:t>
      </w:r>
      <w:r w:rsidRPr="001802F5">
        <w:rPr>
          <w:rFonts w:ascii="Arial" w:hAnsi="Arial"/>
          <w:b/>
          <w:bCs/>
          <w:noProof w:val="0"/>
          <w:rtl/>
        </w:rPr>
        <w:t xml:space="preserve"> וזה</w:t>
      </w:r>
      <w:r>
        <w:rPr>
          <w:rFonts w:ascii="Arial" w:hAnsi="Arial"/>
          <w:b/>
          <w:bCs/>
          <w:noProof w:val="0"/>
          <w:rtl/>
        </w:rPr>
        <w:t>,</w:t>
      </w:r>
      <w:r w:rsidRPr="001802F5">
        <w:rPr>
          <w:rFonts w:ascii="Arial" w:hAnsi="Arial"/>
          <w:b/>
          <w:bCs/>
          <w:noProof w:val="0"/>
          <w:rtl/>
        </w:rPr>
        <w:t xml:space="preserve"> כי החוטא ראוי שיענש משני פנים</w:t>
      </w:r>
      <w:r>
        <w:rPr>
          <w:rFonts w:ascii="Arial" w:hAnsi="Arial"/>
          <w:b/>
          <w:bCs/>
          <w:noProof w:val="0"/>
          <w:rtl/>
        </w:rPr>
        <w:t>:</w:t>
      </w:r>
      <w:r w:rsidRPr="001802F5">
        <w:rPr>
          <w:rFonts w:ascii="Arial" w:hAnsi="Arial"/>
          <w:b/>
          <w:bCs/>
          <w:noProof w:val="0"/>
          <w:rtl/>
        </w:rPr>
        <w:t xml:space="preserve"> אם מצד מה שעבר על מאמר האל ית'</w:t>
      </w:r>
      <w:r>
        <w:rPr>
          <w:rFonts w:ascii="Arial" w:hAnsi="Arial"/>
          <w:b/>
          <w:bCs/>
          <w:noProof w:val="0"/>
          <w:rtl/>
        </w:rPr>
        <w:t xml:space="preserve"> </w:t>
      </w:r>
      <w:r w:rsidRPr="00B7127E">
        <w:rPr>
          <w:rFonts w:ascii="Arial" w:hAnsi="Arial"/>
          <w:noProof w:val="0"/>
          <w:rtl/>
        </w:rPr>
        <w:t>[יתברך]</w:t>
      </w:r>
      <w:r>
        <w:rPr>
          <w:rFonts w:ascii="Arial" w:hAnsi="Arial"/>
          <w:b/>
          <w:bCs/>
          <w:noProof w:val="0"/>
          <w:rtl/>
        </w:rPr>
        <w:t>;</w:t>
      </w:r>
      <w:r w:rsidRPr="001802F5">
        <w:rPr>
          <w:rFonts w:ascii="Arial" w:hAnsi="Arial"/>
          <w:b/>
          <w:bCs/>
          <w:noProof w:val="0"/>
          <w:rtl/>
        </w:rPr>
        <w:t xml:space="preserve"> ואם מצד מה שהטיל פגם בתורה התמימה ופרץ גדרה, וכאמרם ז"ל (שמ"ר</w:t>
      </w:r>
      <w:r>
        <w:rPr>
          <w:rFonts w:ascii="Arial" w:hAnsi="Arial"/>
          <w:b/>
          <w:bCs/>
          <w:noProof w:val="0"/>
          <w:rtl/>
        </w:rPr>
        <w:t xml:space="preserve"> </w:t>
      </w:r>
      <w:r w:rsidRPr="00B7127E">
        <w:rPr>
          <w:rFonts w:ascii="Arial" w:hAnsi="Arial"/>
          <w:noProof w:val="0"/>
          <w:rtl/>
        </w:rPr>
        <w:t>[שמות רב</w:t>
      </w:r>
      <w:r>
        <w:rPr>
          <w:rFonts w:ascii="Arial" w:hAnsi="Arial"/>
          <w:noProof w:val="0"/>
          <w:rtl/>
        </w:rPr>
        <w:t>ה</w:t>
      </w:r>
      <w:r w:rsidRPr="00B7127E">
        <w:rPr>
          <w:rFonts w:ascii="Arial" w:hAnsi="Arial"/>
          <w:noProof w:val="0"/>
          <w:rtl/>
        </w:rPr>
        <w:t>]</w:t>
      </w:r>
      <w:r w:rsidRPr="001802F5">
        <w:rPr>
          <w:rFonts w:ascii="Arial" w:hAnsi="Arial"/>
          <w:b/>
          <w:bCs/>
          <w:noProof w:val="0"/>
          <w:rtl/>
        </w:rPr>
        <w:t xml:space="preserve"> פרשה ו')</w:t>
      </w:r>
      <w:r>
        <w:rPr>
          <w:rFonts w:ascii="Arial" w:hAnsi="Arial"/>
          <w:b/>
          <w:bCs/>
          <w:noProof w:val="0"/>
          <w:rtl/>
        </w:rPr>
        <w:t>:</w:t>
      </w:r>
      <w:r w:rsidRPr="001802F5">
        <w:rPr>
          <w:rFonts w:ascii="Arial" w:hAnsi="Arial"/>
          <w:b/>
          <w:bCs/>
          <w:noProof w:val="0"/>
          <w:rtl/>
        </w:rPr>
        <w:t xml:space="preserve"> </w:t>
      </w:r>
      <w:r>
        <w:rPr>
          <w:rFonts w:ascii="Arial" w:hAnsi="Arial"/>
          <w:b/>
          <w:bCs/>
          <w:noProof w:val="0"/>
          <w:rtl/>
        </w:rPr>
        <w:t>'</w:t>
      </w:r>
      <w:r w:rsidRPr="001802F5">
        <w:rPr>
          <w:rFonts w:ascii="Arial" w:hAnsi="Arial"/>
          <w:b/>
          <w:bCs/>
          <w:noProof w:val="0"/>
          <w:rtl/>
        </w:rPr>
        <w:t>לא ירבה לו נשים וסוסים</w:t>
      </w:r>
      <w:r>
        <w:rPr>
          <w:rFonts w:ascii="Arial" w:hAnsi="Arial"/>
          <w:b/>
          <w:bCs/>
          <w:noProof w:val="0"/>
          <w:rtl/>
        </w:rPr>
        <w:t>',</w:t>
      </w:r>
      <w:r w:rsidRPr="001802F5">
        <w:rPr>
          <w:rFonts w:ascii="Arial" w:hAnsi="Arial"/>
          <w:b/>
          <w:bCs/>
          <w:noProof w:val="0"/>
          <w:rtl/>
        </w:rPr>
        <w:t xml:space="preserve"> </w:t>
      </w:r>
      <w:r>
        <w:rPr>
          <w:rFonts w:ascii="Arial" w:hAnsi="Arial"/>
          <w:b/>
          <w:bCs/>
          <w:noProof w:val="0"/>
          <w:rtl/>
        </w:rPr>
        <w:t>הייתה</w:t>
      </w:r>
      <w:r w:rsidRPr="001802F5">
        <w:rPr>
          <w:rFonts w:ascii="Arial" w:hAnsi="Arial"/>
          <w:b/>
          <w:bCs/>
          <w:noProof w:val="0"/>
          <w:rtl/>
        </w:rPr>
        <w:t xml:space="preserve"> צועקת על שלמה ע"ה</w:t>
      </w:r>
      <w:r>
        <w:rPr>
          <w:rFonts w:ascii="Arial" w:hAnsi="Arial"/>
          <w:b/>
          <w:bCs/>
          <w:noProof w:val="0"/>
          <w:rtl/>
        </w:rPr>
        <w:t xml:space="preserve"> </w:t>
      </w:r>
      <w:r w:rsidRPr="00B7127E">
        <w:rPr>
          <w:rFonts w:ascii="Arial" w:hAnsi="Arial"/>
          <w:noProof w:val="0"/>
          <w:rtl/>
        </w:rPr>
        <w:t>[עליו השלום]</w:t>
      </w:r>
      <w:r>
        <w:rPr>
          <w:rFonts w:ascii="Arial" w:hAnsi="Arial"/>
          <w:b/>
          <w:bCs/>
          <w:noProof w:val="0"/>
          <w:rtl/>
        </w:rPr>
        <w:t>,</w:t>
      </w:r>
      <w:r w:rsidRPr="001802F5">
        <w:rPr>
          <w:rFonts w:ascii="Arial" w:hAnsi="Arial"/>
          <w:b/>
          <w:bCs/>
          <w:noProof w:val="0"/>
          <w:rtl/>
        </w:rPr>
        <w:t xml:space="preserve"> שאמר</w:t>
      </w:r>
      <w:r>
        <w:rPr>
          <w:rFonts w:ascii="Arial" w:hAnsi="Arial"/>
          <w:b/>
          <w:bCs/>
          <w:noProof w:val="0"/>
          <w:rtl/>
        </w:rPr>
        <w:t>:</w:t>
      </w:r>
      <w:r w:rsidRPr="001802F5">
        <w:rPr>
          <w:rFonts w:ascii="Arial" w:hAnsi="Arial"/>
          <w:b/>
          <w:bCs/>
          <w:noProof w:val="0"/>
          <w:rtl/>
        </w:rPr>
        <w:t xml:space="preserve"> </w:t>
      </w:r>
      <w:r>
        <w:rPr>
          <w:rFonts w:ascii="Arial" w:hAnsi="Arial"/>
          <w:b/>
          <w:bCs/>
          <w:noProof w:val="0"/>
          <w:rtl/>
        </w:rPr>
        <w:t>'</w:t>
      </w:r>
      <w:r w:rsidRPr="001802F5">
        <w:rPr>
          <w:rFonts w:ascii="Arial" w:hAnsi="Arial"/>
          <w:b/>
          <w:bCs/>
          <w:noProof w:val="0"/>
          <w:rtl/>
        </w:rPr>
        <w:t>אני ארבה</w:t>
      </w:r>
      <w:r>
        <w:rPr>
          <w:rFonts w:ascii="Arial" w:hAnsi="Arial"/>
          <w:b/>
          <w:bCs/>
          <w:noProof w:val="0"/>
          <w:rtl/>
        </w:rPr>
        <w:t>'</w:t>
      </w:r>
      <w:r w:rsidRPr="001802F5">
        <w:rPr>
          <w:rFonts w:ascii="Arial" w:hAnsi="Arial"/>
          <w:b/>
          <w:bCs/>
          <w:noProof w:val="0"/>
          <w:rtl/>
        </w:rPr>
        <w:t xml:space="preserve"> וכו'</w:t>
      </w:r>
      <w:r>
        <w:rPr>
          <w:rFonts w:ascii="Arial" w:hAnsi="Arial"/>
          <w:b/>
          <w:bCs/>
          <w:noProof w:val="0"/>
          <w:rtl/>
        </w:rPr>
        <w:t>.</w:t>
      </w:r>
      <w:r w:rsidRPr="001802F5">
        <w:rPr>
          <w:rFonts w:ascii="Arial" w:hAnsi="Arial"/>
          <w:b/>
          <w:bCs/>
          <w:noProof w:val="0"/>
          <w:rtl/>
        </w:rPr>
        <w:t xml:space="preserve"> ולזה הוא מבואר</w:t>
      </w:r>
      <w:r>
        <w:rPr>
          <w:rFonts w:ascii="Arial" w:hAnsi="Arial"/>
          <w:b/>
          <w:bCs/>
          <w:noProof w:val="0"/>
          <w:rtl/>
        </w:rPr>
        <w:t>,</w:t>
      </w:r>
      <w:r w:rsidRPr="001802F5">
        <w:rPr>
          <w:rFonts w:ascii="Arial" w:hAnsi="Arial"/>
          <w:b/>
          <w:bCs/>
          <w:noProof w:val="0"/>
          <w:rtl/>
        </w:rPr>
        <w:t xml:space="preserve"> שמצד זה הוא חמור העושה ג' עבירות</w:t>
      </w:r>
      <w:r>
        <w:rPr>
          <w:rFonts w:ascii="Arial" w:hAnsi="Arial"/>
          <w:b/>
          <w:bCs/>
          <w:noProof w:val="0"/>
          <w:rtl/>
        </w:rPr>
        <w:t>,</w:t>
      </w:r>
      <w:r w:rsidRPr="001802F5">
        <w:rPr>
          <w:rFonts w:ascii="Arial" w:hAnsi="Arial"/>
          <w:b/>
          <w:bCs/>
          <w:noProof w:val="0"/>
          <w:rtl/>
        </w:rPr>
        <w:t xml:space="preserve"> מהעושה עבירה אחת ג"פ</w:t>
      </w:r>
      <w:r>
        <w:rPr>
          <w:rFonts w:ascii="Arial" w:hAnsi="Arial"/>
          <w:b/>
          <w:bCs/>
          <w:noProof w:val="0"/>
          <w:rtl/>
        </w:rPr>
        <w:t>.</w:t>
      </w:r>
      <w:r w:rsidRPr="001802F5">
        <w:rPr>
          <w:rFonts w:ascii="Arial" w:hAnsi="Arial"/>
          <w:b/>
          <w:bCs/>
          <w:noProof w:val="0"/>
          <w:rtl/>
        </w:rPr>
        <w:t xml:space="preserve"> כי זה שעשה ג' עבירות</w:t>
      </w:r>
      <w:r>
        <w:rPr>
          <w:rFonts w:ascii="Arial" w:hAnsi="Arial"/>
          <w:b/>
          <w:bCs/>
          <w:noProof w:val="0"/>
          <w:rtl/>
        </w:rPr>
        <w:t>,</w:t>
      </w:r>
      <w:r w:rsidRPr="001802F5">
        <w:rPr>
          <w:rFonts w:ascii="Arial" w:hAnsi="Arial"/>
          <w:b/>
          <w:bCs/>
          <w:noProof w:val="0"/>
          <w:rtl/>
        </w:rPr>
        <w:t xml:space="preserve"> הוא כמו שעקר ג' לאוין מן התורה</w:t>
      </w:r>
      <w:r>
        <w:rPr>
          <w:rFonts w:ascii="Arial" w:hAnsi="Arial"/>
          <w:b/>
          <w:bCs/>
          <w:noProof w:val="0"/>
          <w:rtl/>
        </w:rPr>
        <w:t>,</w:t>
      </w:r>
      <w:r w:rsidRPr="001802F5">
        <w:rPr>
          <w:rFonts w:ascii="Arial" w:hAnsi="Arial"/>
          <w:b/>
          <w:bCs/>
          <w:noProof w:val="0"/>
          <w:rtl/>
        </w:rPr>
        <w:t xml:space="preserve"> ושלשתם צועקים עליו</w:t>
      </w:r>
      <w:r>
        <w:rPr>
          <w:rFonts w:ascii="Arial" w:hAnsi="Arial"/>
          <w:b/>
          <w:bCs/>
          <w:noProof w:val="0"/>
          <w:rtl/>
        </w:rPr>
        <w:t>;</w:t>
      </w:r>
      <w:r w:rsidRPr="001802F5">
        <w:rPr>
          <w:rFonts w:ascii="Arial" w:hAnsi="Arial"/>
          <w:b/>
          <w:bCs/>
          <w:noProof w:val="0"/>
          <w:rtl/>
        </w:rPr>
        <w:t xml:space="preserve"> משא"כ </w:t>
      </w:r>
      <w:r w:rsidRPr="00B7127E">
        <w:rPr>
          <w:rFonts w:ascii="Arial" w:hAnsi="Arial"/>
          <w:noProof w:val="0"/>
          <w:rtl/>
        </w:rPr>
        <w:t>[מה שאין כן]</w:t>
      </w:r>
      <w:r>
        <w:rPr>
          <w:rFonts w:ascii="Arial" w:hAnsi="Arial"/>
          <w:b/>
          <w:bCs/>
          <w:noProof w:val="0"/>
          <w:rtl/>
        </w:rPr>
        <w:t xml:space="preserve"> </w:t>
      </w:r>
      <w:r w:rsidRPr="001802F5">
        <w:rPr>
          <w:rFonts w:ascii="Arial" w:hAnsi="Arial"/>
          <w:b/>
          <w:bCs/>
          <w:noProof w:val="0"/>
          <w:rtl/>
        </w:rPr>
        <w:t>במי שעבר על לאו ג"פ</w:t>
      </w:r>
      <w:r>
        <w:rPr>
          <w:rFonts w:ascii="Arial" w:hAnsi="Arial"/>
          <w:b/>
          <w:bCs/>
          <w:noProof w:val="0"/>
          <w:rtl/>
        </w:rPr>
        <w:t>.</w:t>
      </w:r>
      <w:r w:rsidRPr="001802F5">
        <w:rPr>
          <w:rFonts w:ascii="Arial" w:hAnsi="Arial"/>
          <w:b/>
          <w:bCs/>
          <w:noProof w:val="0"/>
          <w:rtl/>
        </w:rPr>
        <w:t xml:space="preserve"> וגם מצד מה שעבר על מאמר השי"ת</w:t>
      </w:r>
      <w:r>
        <w:rPr>
          <w:rFonts w:ascii="Arial" w:hAnsi="Arial"/>
          <w:b/>
          <w:bCs/>
          <w:noProof w:val="0"/>
          <w:rtl/>
        </w:rPr>
        <w:t xml:space="preserve"> </w:t>
      </w:r>
      <w:r w:rsidRPr="00B7127E">
        <w:rPr>
          <w:rFonts w:ascii="Arial" w:hAnsi="Arial"/>
          <w:noProof w:val="0"/>
          <w:rtl/>
        </w:rPr>
        <w:t>[השם יתברך]</w:t>
      </w:r>
      <w:r w:rsidRPr="001802F5">
        <w:rPr>
          <w:rFonts w:ascii="Arial" w:hAnsi="Arial"/>
          <w:b/>
          <w:bCs/>
          <w:noProof w:val="0"/>
          <w:rtl/>
        </w:rPr>
        <w:t xml:space="preserve"> הוא חמור יותר העובר ג' עבירות</w:t>
      </w:r>
      <w:r>
        <w:rPr>
          <w:rFonts w:ascii="Arial" w:hAnsi="Arial"/>
          <w:b/>
          <w:bCs/>
          <w:noProof w:val="0"/>
          <w:rtl/>
        </w:rPr>
        <w:t>,</w:t>
      </w:r>
      <w:r w:rsidRPr="001802F5">
        <w:rPr>
          <w:rFonts w:ascii="Arial" w:hAnsi="Arial"/>
          <w:b/>
          <w:bCs/>
          <w:noProof w:val="0"/>
          <w:rtl/>
        </w:rPr>
        <w:t xml:space="preserve"> מהעובר אחת ג"פ</w:t>
      </w:r>
      <w:r>
        <w:rPr>
          <w:rFonts w:ascii="Arial" w:hAnsi="Arial"/>
          <w:b/>
          <w:bCs/>
          <w:noProof w:val="0"/>
          <w:rtl/>
        </w:rPr>
        <w:t>.</w:t>
      </w:r>
      <w:r w:rsidRPr="001802F5">
        <w:rPr>
          <w:rFonts w:ascii="Arial" w:hAnsi="Arial"/>
          <w:b/>
          <w:bCs/>
          <w:noProof w:val="0"/>
          <w:rtl/>
        </w:rPr>
        <w:t xml:space="preserve"> כי העובר ג' עבירות מחולפות</w:t>
      </w:r>
      <w:r>
        <w:rPr>
          <w:rFonts w:ascii="Arial" w:hAnsi="Arial"/>
          <w:b/>
          <w:bCs/>
          <w:noProof w:val="0"/>
          <w:rtl/>
        </w:rPr>
        <w:t>,</w:t>
      </w:r>
      <w:r w:rsidRPr="001802F5">
        <w:rPr>
          <w:rFonts w:ascii="Arial" w:hAnsi="Arial"/>
          <w:b/>
          <w:bCs/>
          <w:noProof w:val="0"/>
          <w:rtl/>
        </w:rPr>
        <w:t xml:space="preserve"> נראה כאילו אינו מחשיב מצות האל ית'</w:t>
      </w:r>
      <w:r>
        <w:rPr>
          <w:rFonts w:ascii="Arial" w:hAnsi="Arial"/>
          <w:b/>
          <w:bCs/>
          <w:noProof w:val="0"/>
          <w:rtl/>
        </w:rPr>
        <w:t xml:space="preserve"> </w:t>
      </w:r>
      <w:r w:rsidRPr="001802F5">
        <w:rPr>
          <w:rFonts w:ascii="Arial" w:hAnsi="Arial"/>
          <w:b/>
          <w:bCs/>
          <w:noProof w:val="0"/>
          <w:rtl/>
        </w:rPr>
        <w:t>ומשים לאל מלתו בעברו על רצונו בג' דברים מחולפים</w:t>
      </w:r>
      <w:r>
        <w:rPr>
          <w:rFonts w:ascii="Arial" w:hAnsi="Arial"/>
          <w:b/>
          <w:bCs/>
          <w:noProof w:val="0"/>
          <w:rtl/>
        </w:rPr>
        <w:t>;</w:t>
      </w:r>
      <w:r w:rsidRPr="001802F5">
        <w:rPr>
          <w:rFonts w:ascii="Arial" w:hAnsi="Arial"/>
          <w:b/>
          <w:bCs/>
          <w:noProof w:val="0"/>
          <w:rtl/>
        </w:rPr>
        <w:t xml:space="preserve"> משא"כ בעובר עבירה אחת ג"פ</w:t>
      </w:r>
      <w:r>
        <w:rPr>
          <w:rFonts w:ascii="Arial" w:hAnsi="Arial"/>
          <w:b/>
          <w:bCs/>
          <w:noProof w:val="0"/>
          <w:rtl/>
        </w:rPr>
        <w:t>,</w:t>
      </w:r>
      <w:r w:rsidRPr="001802F5">
        <w:rPr>
          <w:rFonts w:ascii="Arial" w:hAnsi="Arial"/>
          <w:b/>
          <w:bCs/>
          <w:noProof w:val="0"/>
          <w:rtl/>
        </w:rPr>
        <w:t xml:space="preserve"> כי לא עבר אלא על דיבור אחד</w:t>
      </w:r>
      <w:r>
        <w:rPr>
          <w:rFonts w:ascii="Arial" w:hAnsi="Arial"/>
          <w:b/>
          <w:bCs/>
          <w:noProof w:val="0"/>
          <w:rtl/>
        </w:rPr>
        <w:t>;</w:t>
      </w:r>
      <w:r w:rsidRPr="001802F5">
        <w:rPr>
          <w:rFonts w:ascii="Arial" w:hAnsi="Arial"/>
          <w:b/>
          <w:bCs/>
          <w:noProof w:val="0"/>
          <w:rtl/>
        </w:rPr>
        <w:t xml:space="preserve"> ואפשר</w:t>
      </w:r>
      <w:r>
        <w:rPr>
          <w:rFonts w:ascii="Arial" w:hAnsi="Arial"/>
          <w:b/>
          <w:bCs/>
          <w:noProof w:val="0"/>
          <w:rtl/>
        </w:rPr>
        <w:t>,</w:t>
      </w:r>
      <w:r w:rsidRPr="001802F5">
        <w:rPr>
          <w:rFonts w:ascii="Arial" w:hAnsi="Arial"/>
          <w:b/>
          <w:bCs/>
          <w:noProof w:val="0"/>
          <w:rtl/>
        </w:rPr>
        <w:t xml:space="preserve"> שכבשו יצרו לאותו דבר, ולא כמי שאינו מחשיב דבר השי"ת</w:t>
      </w:r>
      <w:r>
        <w:rPr>
          <w:rFonts w:ascii="Arial" w:hAnsi="Arial"/>
          <w:b/>
          <w:bCs/>
          <w:noProof w:val="0"/>
          <w:rtl/>
        </w:rPr>
        <w:t>,</w:t>
      </w:r>
      <w:r w:rsidRPr="001802F5">
        <w:rPr>
          <w:rFonts w:ascii="Arial" w:hAnsi="Arial"/>
          <w:b/>
          <w:bCs/>
          <w:noProof w:val="0"/>
          <w:rtl/>
        </w:rPr>
        <w:t xml:space="preserve"> והרי הוא כמו שפורץ פרצה אחת בכרם, שאינו שוה למי שפורץ בה שלש פרצות</w:t>
      </w:r>
      <w:r>
        <w:rPr>
          <w:rFonts w:ascii="Arial" w:hAnsi="Arial"/>
          <w:b/>
          <w:bCs/>
          <w:noProof w:val="0"/>
          <w:rtl/>
        </w:rPr>
        <w:t>,</w:t>
      </w:r>
      <w:r w:rsidRPr="001802F5">
        <w:rPr>
          <w:rFonts w:ascii="Arial" w:hAnsi="Arial"/>
          <w:b/>
          <w:bCs/>
          <w:noProof w:val="0"/>
          <w:rtl/>
        </w:rPr>
        <w:t xml:space="preserve"> שנתנה למרמס ולבער מכל רוחותיה</w:t>
      </w:r>
      <w:r>
        <w:rPr>
          <w:rFonts w:ascii="Arial" w:hAnsi="Arial"/>
          <w:b/>
          <w:bCs/>
          <w:noProof w:val="0"/>
          <w:rtl/>
        </w:rPr>
        <w:t>.</w:t>
      </w:r>
      <w:r w:rsidRPr="001802F5">
        <w:rPr>
          <w:rFonts w:ascii="Arial" w:hAnsi="Arial"/>
          <w:b/>
          <w:bCs/>
          <w:noProof w:val="0"/>
          <w:rtl/>
        </w:rPr>
        <w:t xml:space="preserve"> וכמ"ש הכתוב (ישעיה ה')</w:t>
      </w:r>
      <w:r>
        <w:rPr>
          <w:rFonts w:ascii="Arial" w:hAnsi="Arial"/>
          <w:b/>
          <w:bCs/>
          <w:noProof w:val="0"/>
          <w:rtl/>
        </w:rPr>
        <w:t>:</w:t>
      </w:r>
      <w:r w:rsidRPr="001802F5">
        <w:rPr>
          <w:rFonts w:ascii="Arial" w:hAnsi="Arial"/>
          <w:b/>
          <w:bCs/>
          <w:noProof w:val="0"/>
          <w:rtl/>
        </w:rPr>
        <w:t xml:space="preserve"> </w:t>
      </w:r>
      <w:r>
        <w:rPr>
          <w:rFonts w:ascii="Arial" w:hAnsi="Arial"/>
          <w:b/>
          <w:bCs/>
          <w:noProof w:val="0"/>
          <w:rtl/>
        </w:rPr>
        <w:t>'</w:t>
      </w:r>
      <w:r w:rsidRPr="001802F5">
        <w:rPr>
          <w:rFonts w:ascii="Arial" w:hAnsi="Arial"/>
          <w:b/>
          <w:bCs/>
          <w:noProof w:val="0"/>
          <w:rtl/>
        </w:rPr>
        <w:t>הסר משוכתו והיה לבער פרץ גדרו והיה למרמס</w:t>
      </w:r>
      <w:r>
        <w:rPr>
          <w:rFonts w:ascii="Arial" w:hAnsi="Arial"/>
          <w:b/>
          <w:bCs/>
          <w:noProof w:val="0"/>
          <w:rtl/>
        </w:rPr>
        <w:t>'.</w:t>
      </w:r>
      <w:r w:rsidRPr="001802F5">
        <w:rPr>
          <w:rFonts w:ascii="Arial" w:hAnsi="Arial"/>
          <w:b/>
          <w:bCs/>
          <w:noProof w:val="0"/>
          <w:rtl/>
        </w:rPr>
        <w:t xml:space="preserve"> כי לשון </w:t>
      </w:r>
      <w:r>
        <w:rPr>
          <w:rFonts w:ascii="Arial" w:hAnsi="Arial"/>
          <w:b/>
          <w:bCs/>
          <w:noProof w:val="0"/>
          <w:rtl/>
        </w:rPr>
        <w:t>'</w:t>
      </w:r>
      <w:r w:rsidRPr="001802F5">
        <w:rPr>
          <w:rFonts w:ascii="Arial" w:hAnsi="Arial"/>
          <w:b/>
          <w:bCs/>
          <w:noProof w:val="0"/>
          <w:rtl/>
        </w:rPr>
        <w:t>פרוץ</w:t>
      </w:r>
      <w:r>
        <w:rPr>
          <w:rFonts w:ascii="Arial" w:hAnsi="Arial"/>
          <w:b/>
          <w:bCs/>
          <w:noProof w:val="0"/>
          <w:rtl/>
        </w:rPr>
        <w:t>'</w:t>
      </w:r>
      <w:r w:rsidRPr="001802F5">
        <w:rPr>
          <w:rFonts w:ascii="Arial" w:hAnsi="Arial"/>
          <w:b/>
          <w:bCs/>
          <w:noProof w:val="0"/>
          <w:rtl/>
        </w:rPr>
        <w:t xml:space="preserve"> מורה על פרצות הרבה</w:t>
      </w:r>
      <w:r>
        <w:rPr>
          <w:rFonts w:ascii="Arial" w:hAnsi="Arial"/>
          <w:b/>
          <w:bCs/>
          <w:noProof w:val="0"/>
          <w:rtl/>
        </w:rPr>
        <w:t>,</w:t>
      </w:r>
      <w:r w:rsidRPr="001802F5">
        <w:rPr>
          <w:rFonts w:ascii="Arial" w:hAnsi="Arial"/>
          <w:b/>
          <w:bCs/>
          <w:noProof w:val="0"/>
          <w:rtl/>
        </w:rPr>
        <w:t xml:space="preserve"> ולכן </w:t>
      </w:r>
      <w:r>
        <w:rPr>
          <w:rFonts w:ascii="Arial" w:hAnsi="Arial"/>
          <w:b/>
          <w:bCs/>
          <w:noProof w:val="0"/>
          <w:rtl/>
        </w:rPr>
        <w:t>'</w:t>
      </w:r>
      <w:r w:rsidRPr="001802F5">
        <w:rPr>
          <w:rFonts w:ascii="Arial" w:hAnsi="Arial"/>
          <w:b/>
          <w:bCs/>
          <w:noProof w:val="0"/>
          <w:rtl/>
        </w:rPr>
        <w:t>היה למרמס</w:t>
      </w:r>
      <w:r>
        <w:rPr>
          <w:rFonts w:ascii="Arial" w:hAnsi="Arial"/>
          <w:b/>
          <w:bCs/>
          <w:noProof w:val="0"/>
          <w:rtl/>
        </w:rPr>
        <w:t>'.</w:t>
      </w:r>
    </w:p>
    <w:p w14:paraId="63A7247F" w14:textId="77777777" w:rsidR="00AB768F" w:rsidRDefault="00AB768F" w:rsidP="005E2894">
      <w:pPr>
        <w:pStyle w:val="ListParagraph"/>
        <w:spacing w:after="120" w:line="360" w:lineRule="auto"/>
        <w:ind w:left="1440"/>
        <w:contextualSpacing w:val="0"/>
        <w:jc w:val="both"/>
        <w:rPr>
          <w:rFonts w:ascii="Arial" w:hAnsi="Arial"/>
          <w:b/>
          <w:bCs/>
          <w:noProof w:val="0"/>
          <w:rtl/>
        </w:rPr>
      </w:pPr>
      <w:r w:rsidRPr="001802F5">
        <w:rPr>
          <w:rFonts w:ascii="Arial" w:hAnsi="Arial"/>
          <w:b/>
          <w:bCs/>
          <w:noProof w:val="0"/>
          <w:rtl/>
        </w:rPr>
        <w:t>ומה שאמר</w:t>
      </w:r>
      <w:r>
        <w:rPr>
          <w:rFonts w:ascii="Arial" w:hAnsi="Arial"/>
          <w:b/>
          <w:bCs/>
          <w:noProof w:val="0"/>
          <w:rtl/>
        </w:rPr>
        <w:t>:</w:t>
      </w:r>
      <w:r w:rsidRPr="001802F5">
        <w:rPr>
          <w:rFonts w:ascii="Arial" w:hAnsi="Arial"/>
          <w:b/>
          <w:bCs/>
          <w:noProof w:val="0"/>
          <w:rtl/>
        </w:rPr>
        <w:t xml:space="preserve"> </w:t>
      </w:r>
      <w:r>
        <w:rPr>
          <w:rFonts w:ascii="Arial" w:hAnsi="Arial"/>
          <w:b/>
          <w:bCs/>
          <w:noProof w:val="0"/>
          <w:rtl/>
        </w:rPr>
        <w:t>'</w:t>
      </w:r>
      <w:r w:rsidRPr="001802F5">
        <w:rPr>
          <w:rFonts w:ascii="Arial" w:hAnsi="Arial"/>
          <w:b/>
          <w:bCs/>
          <w:noProof w:val="0"/>
          <w:rtl/>
        </w:rPr>
        <w:t>מי שעבר עבירה פעם א' ב' וג' נעשה לו כהיתר</w:t>
      </w:r>
      <w:r>
        <w:rPr>
          <w:rFonts w:ascii="Arial" w:hAnsi="Arial"/>
          <w:b/>
          <w:bCs/>
          <w:noProof w:val="0"/>
          <w:rtl/>
        </w:rPr>
        <w:t>'</w:t>
      </w:r>
      <w:r w:rsidRPr="001802F5">
        <w:rPr>
          <w:rFonts w:ascii="Arial" w:hAnsi="Arial"/>
          <w:b/>
          <w:bCs/>
          <w:noProof w:val="0"/>
          <w:rtl/>
        </w:rPr>
        <w:t>, שנראה היותו ראוי לעונש גדול</w:t>
      </w:r>
      <w:r>
        <w:rPr>
          <w:rFonts w:ascii="Arial" w:hAnsi="Arial"/>
          <w:b/>
          <w:bCs/>
          <w:noProof w:val="0"/>
          <w:rtl/>
        </w:rPr>
        <w:t>,</w:t>
      </w:r>
      <w:r w:rsidRPr="001802F5">
        <w:rPr>
          <w:rFonts w:ascii="Arial" w:hAnsi="Arial"/>
          <w:b/>
          <w:bCs/>
          <w:noProof w:val="0"/>
          <w:rtl/>
        </w:rPr>
        <w:t xml:space="preserve"> זהו כשמחזיק ועומד בחטאו</w:t>
      </w:r>
      <w:r>
        <w:rPr>
          <w:rFonts w:ascii="Arial" w:hAnsi="Arial"/>
          <w:b/>
          <w:bCs/>
          <w:noProof w:val="0"/>
          <w:rtl/>
        </w:rPr>
        <w:t>,</w:t>
      </w:r>
      <w:r w:rsidRPr="001802F5">
        <w:rPr>
          <w:rFonts w:ascii="Arial" w:hAnsi="Arial"/>
          <w:b/>
          <w:bCs/>
          <w:noProof w:val="0"/>
          <w:rtl/>
        </w:rPr>
        <w:t xml:space="preserve"> אשר נעשה לו כהיתר</w:t>
      </w:r>
      <w:r>
        <w:rPr>
          <w:rFonts w:ascii="Arial" w:hAnsi="Arial"/>
          <w:b/>
          <w:bCs/>
          <w:noProof w:val="0"/>
          <w:rtl/>
        </w:rPr>
        <w:t>.</w:t>
      </w:r>
      <w:r w:rsidRPr="001802F5">
        <w:rPr>
          <w:rFonts w:ascii="Arial" w:hAnsi="Arial"/>
          <w:b/>
          <w:bCs/>
          <w:noProof w:val="0"/>
          <w:rtl/>
        </w:rPr>
        <w:t xml:space="preserve"> אבל אם נותן אל לבו שלא ישוב עוד לכסלו</w:t>
      </w:r>
      <w:r>
        <w:rPr>
          <w:rFonts w:ascii="Arial" w:hAnsi="Arial"/>
          <w:b/>
          <w:bCs/>
          <w:noProof w:val="0"/>
          <w:rtl/>
        </w:rPr>
        <w:t>,</w:t>
      </w:r>
      <w:r w:rsidRPr="001802F5">
        <w:rPr>
          <w:rFonts w:ascii="Arial" w:hAnsi="Arial"/>
          <w:b/>
          <w:bCs/>
          <w:noProof w:val="0"/>
          <w:rtl/>
        </w:rPr>
        <w:t xml:space="preserve"> אינו נענש על הג' פעמים שעבר אותה עבירה</w:t>
      </w:r>
      <w:r>
        <w:rPr>
          <w:rFonts w:ascii="Arial" w:hAnsi="Arial"/>
          <w:b/>
          <w:bCs/>
          <w:noProof w:val="0"/>
          <w:rtl/>
        </w:rPr>
        <w:t>,</w:t>
      </w:r>
      <w:r w:rsidRPr="001802F5">
        <w:rPr>
          <w:rFonts w:ascii="Arial" w:hAnsi="Arial"/>
          <w:b/>
          <w:bCs/>
          <w:noProof w:val="0"/>
          <w:rtl/>
        </w:rPr>
        <w:t xml:space="preserve"> כמי שעבר ג' עבירות חלוקות</w:t>
      </w:r>
      <w:r>
        <w:rPr>
          <w:rFonts w:ascii="Arial" w:hAnsi="Arial"/>
          <w:b/>
          <w:bCs/>
          <w:noProof w:val="0"/>
          <w:rtl/>
        </w:rPr>
        <w:t>,</w:t>
      </w:r>
      <w:r w:rsidRPr="001802F5">
        <w:rPr>
          <w:rFonts w:ascii="Arial" w:hAnsi="Arial"/>
          <w:b/>
          <w:bCs/>
          <w:noProof w:val="0"/>
          <w:rtl/>
        </w:rPr>
        <w:t xml:space="preserve"> כנזכר</w:t>
      </w:r>
      <w:r>
        <w:rPr>
          <w:rFonts w:ascii="Arial" w:hAnsi="Arial"/>
          <w:b/>
          <w:bCs/>
          <w:noProof w:val="0"/>
          <w:rtl/>
        </w:rPr>
        <w:t>.</w:t>
      </w:r>
    </w:p>
    <w:p w14:paraId="1E2FFE85" w14:textId="77777777" w:rsidR="00AB768F" w:rsidRPr="001802F5" w:rsidRDefault="00AB768F" w:rsidP="005E2894">
      <w:pPr>
        <w:pStyle w:val="ListParagraph"/>
        <w:spacing w:after="120" w:line="360" w:lineRule="auto"/>
        <w:ind w:left="1440"/>
        <w:contextualSpacing w:val="0"/>
        <w:jc w:val="both"/>
        <w:rPr>
          <w:rFonts w:ascii="Arial" w:hAnsi="Arial"/>
          <w:b/>
          <w:bCs/>
          <w:noProof w:val="0"/>
          <w:rtl/>
        </w:rPr>
      </w:pPr>
      <w:r w:rsidRPr="001802F5">
        <w:rPr>
          <w:rFonts w:ascii="Arial" w:hAnsi="Arial"/>
          <w:b/>
          <w:bCs/>
          <w:noProof w:val="0"/>
          <w:rtl/>
        </w:rPr>
        <w:t>ומה שאמרו</w:t>
      </w:r>
      <w:r>
        <w:rPr>
          <w:rFonts w:ascii="Arial" w:hAnsi="Arial"/>
          <w:b/>
          <w:bCs/>
          <w:noProof w:val="0"/>
          <w:rtl/>
        </w:rPr>
        <w:t>:</w:t>
      </w:r>
      <w:r w:rsidRPr="001802F5">
        <w:rPr>
          <w:rFonts w:ascii="Arial" w:hAnsi="Arial"/>
          <w:b/>
          <w:bCs/>
          <w:noProof w:val="0"/>
          <w:rtl/>
        </w:rPr>
        <w:t xml:space="preserve"> </w:t>
      </w:r>
      <w:r>
        <w:rPr>
          <w:rFonts w:ascii="Arial" w:hAnsi="Arial"/>
          <w:b/>
          <w:bCs/>
          <w:noProof w:val="0"/>
          <w:rtl/>
        </w:rPr>
        <w:t>'</w:t>
      </w:r>
      <w:r w:rsidRPr="001802F5">
        <w:rPr>
          <w:rFonts w:ascii="Arial" w:hAnsi="Arial"/>
          <w:b/>
          <w:bCs/>
          <w:noProof w:val="0"/>
          <w:rtl/>
        </w:rPr>
        <w:t>עבר עבירה אחת מוחלין לו</w:t>
      </w:r>
      <w:r>
        <w:rPr>
          <w:rFonts w:ascii="Arial" w:hAnsi="Arial"/>
          <w:b/>
          <w:bCs/>
          <w:noProof w:val="0"/>
          <w:rtl/>
        </w:rPr>
        <w:t>'</w:t>
      </w:r>
      <w:r w:rsidRPr="001802F5">
        <w:rPr>
          <w:rFonts w:ascii="Arial" w:hAnsi="Arial"/>
          <w:b/>
          <w:bCs/>
          <w:noProof w:val="0"/>
          <w:rtl/>
        </w:rPr>
        <w:t xml:space="preserve"> וכו'</w:t>
      </w:r>
      <w:r>
        <w:rPr>
          <w:rFonts w:ascii="Arial" w:hAnsi="Arial"/>
          <w:b/>
          <w:bCs/>
          <w:noProof w:val="0"/>
          <w:rtl/>
        </w:rPr>
        <w:t>,</w:t>
      </w:r>
      <w:r w:rsidRPr="001802F5">
        <w:rPr>
          <w:rFonts w:ascii="Arial" w:hAnsi="Arial"/>
          <w:b/>
          <w:bCs/>
          <w:noProof w:val="0"/>
          <w:rtl/>
        </w:rPr>
        <w:t xml:space="preserve"> וזהו בחטא הראשון שעשה מימיו שהש"י</w:t>
      </w:r>
      <w:r>
        <w:rPr>
          <w:rFonts w:ascii="Arial" w:hAnsi="Arial"/>
          <w:b/>
          <w:bCs/>
          <w:noProof w:val="0"/>
          <w:rtl/>
        </w:rPr>
        <w:t xml:space="preserve"> </w:t>
      </w:r>
      <w:r w:rsidRPr="005E2894">
        <w:rPr>
          <w:rFonts w:ascii="Arial" w:hAnsi="Arial"/>
          <w:noProof w:val="0"/>
          <w:rtl/>
        </w:rPr>
        <w:t>[שהשם יתברך]</w:t>
      </w:r>
      <w:r w:rsidRPr="001802F5">
        <w:rPr>
          <w:rFonts w:ascii="Arial" w:hAnsi="Arial"/>
          <w:b/>
          <w:bCs/>
          <w:noProof w:val="0"/>
          <w:rtl/>
        </w:rPr>
        <w:t xml:space="preserve"> מוחל לו עד הד'</w:t>
      </w:r>
      <w:r>
        <w:rPr>
          <w:rFonts w:ascii="Arial" w:hAnsi="Arial"/>
          <w:b/>
          <w:bCs/>
          <w:noProof w:val="0"/>
          <w:rtl/>
        </w:rPr>
        <w:t xml:space="preserve"> </w:t>
      </w:r>
      <w:r w:rsidRPr="005E2894">
        <w:rPr>
          <w:rFonts w:ascii="Arial" w:hAnsi="Arial"/>
          <w:noProof w:val="0"/>
          <w:rtl/>
        </w:rPr>
        <w:t>[הרביעית]</w:t>
      </w:r>
      <w:r w:rsidRPr="001802F5">
        <w:rPr>
          <w:rFonts w:ascii="Arial" w:hAnsi="Arial"/>
          <w:b/>
          <w:bCs/>
          <w:noProof w:val="0"/>
          <w:rtl/>
        </w:rPr>
        <w:t xml:space="preserve"> וכו'</w:t>
      </w:r>
      <w:r>
        <w:rPr>
          <w:rFonts w:ascii="Arial" w:hAnsi="Arial"/>
          <w:b/>
          <w:bCs/>
          <w:noProof w:val="0"/>
          <w:rtl/>
        </w:rPr>
        <w:t>.</w:t>
      </w:r>
      <w:r w:rsidRPr="001802F5">
        <w:rPr>
          <w:rFonts w:ascii="Arial" w:hAnsi="Arial"/>
          <w:b/>
          <w:bCs/>
          <w:noProof w:val="0"/>
          <w:rtl/>
        </w:rPr>
        <w:t xml:space="preserve"> אם הוא עושה עבירה אחת פעם אחת</w:t>
      </w:r>
      <w:r>
        <w:rPr>
          <w:rFonts w:ascii="Arial" w:hAnsi="Arial"/>
          <w:b/>
          <w:bCs/>
          <w:noProof w:val="0"/>
          <w:rtl/>
        </w:rPr>
        <w:t>,</w:t>
      </w:r>
      <w:r w:rsidRPr="001802F5">
        <w:rPr>
          <w:rFonts w:ascii="Arial" w:hAnsi="Arial"/>
          <w:b/>
          <w:bCs/>
          <w:noProof w:val="0"/>
          <w:rtl/>
        </w:rPr>
        <w:t xml:space="preserve"> וב' וג'</w:t>
      </w:r>
      <w:r>
        <w:rPr>
          <w:rFonts w:ascii="Arial" w:hAnsi="Arial"/>
          <w:b/>
          <w:bCs/>
          <w:noProof w:val="0"/>
          <w:rtl/>
        </w:rPr>
        <w:t>,</w:t>
      </w:r>
      <w:r w:rsidRPr="001802F5">
        <w:rPr>
          <w:rFonts w:ascii="Arial" w:hAnsi="Arial"/>
          <w:b/>
          <w:bCs/>
          <w:noProof w:val="0"/>
          <w:rtl/>
        </w:rPr>
        <w:t xml:space="preserve"> כשלא חטא עדיין מימיו</w:t>
      </w:r>
      <w:r>
        <w:rPr>
          <w:rFonts w:ascii="Arial" w:hAnsi="Arial"/>
          <w:b/>
          <w:bCs/>
          <w:noProof w:val="0"/>
          <w:rtl/>
        </w:rPr>
        <w:t xml:space="preserve"> –</w:t>
      </w:r>
      <w:r w:rsidRPr="001802F5">
        <w:rPr>
          <w:rFonts w:ascii="Arial" w:hAnsi="Arial"/>
          <w:b/>
          <w:bCs/>
          <w:noProof w:val="0"/>
          <w:rtl/>
        </w:rPr>
        <w:t xml:space="preserve"> שמוחלין לו ג"כ</w:t>
      </w:r>
      <w:r>
        <w:rPr>
          <w:rFonts w:ascii="Arial" w:hAnsi="Arial"/>
          <w:b/>
          <w:bCs/>
          <w:noProof w:val="0"/>
          <w:rtl/>
        </w:rPr>
        <w:t>.</w:t>
      </w:r>
      <w:r w:rsidRPr="001802F5">
        <w:rPr>
          <w:rFonts w:ascii="Arial" w:hAnsi="Arial"/>
          <w:b/>
          <w:bCs/>
          <w:noProof w:val="0"/>
          <w:rtl/>
        </w:rPr>
        <w:t xml:space="preserve"> אבל אחר שמונין העונות מג' ואילך </w:t>
      </w:r>
      <w:r>
        <w:rPr>
          <w:rFonts w:ascii="Arial" w:hAnsi="Arial"/>
          <w:b/>
          <w:bCs/>
          <w:noProof w:val="0"/>
          <w:rtl/>
        </w:rPr>
        <w:t xml:space="preserve">– </w:t>
      </w:r>
      <w:r w:rsidRPr="001802F5">
        <w:rPr>
          <w:rFonts w:ascii="Arial" w:hAnsi="Arial"/>
          <w:b/>
          <w:bCs/>
          <w:noProof w:val="0"/>
          <w:rtl/>
        </w:rPr>
        <w:t>נענש יותר על ג' חטאים מחולפים</w:t>
      </w:r>
      <w:r>
        <w:rPr>
          <w:rFonts w:ascii="Arial" w:hAnsi="Arial"/>
          <w:b/>
          <w:bCs/>
          <w:noProof w:val="0"/>
          <w:rtl/>
        </w:rPr>
        <w:t>,</w:t>
      </w:r>
      <w:r w:rsidRPr="001802F5">
        <w:rPr>
          <w:rFonts w:ascii="Arial" w:hAnsi="Arial"/>
          <w:b/>
          <w:bCs/>
          <w:noProof w:val="0"/>
          <w:rtl/>
        </w:rPr>
        <w:t xml:space="preserve"> מעל חטא אחד ג"פ</w:t>
      </w:r>
      <w:r>
        <w:rPr>
          <w:rFonts w:ascii="Arial" w:hAnsi="Arial"/>
          <w:b/>
          <w:bCs/>
          <w:noProof w:val="0"/>
          <w:rtl/>
        </w:rPr>
        <w:t>,</w:t>
      </w:r>
      <w:r w:rsidRPr="001802F5">
        <w:rPr>
          <w:rFonts w:ascii="Arial" w:hAnsi="Arial"/>
          <w:b/>
          <w:bCs/>
          <w:noProof w:val="0"/>
          <w:rtl/>
        </w:rPr>
        <w:t xml:space="preserve"> כנזכר</w:t>
      </w:r>
      <w:r>
        <w:rPr>
          <w:rFonts w:ascii="Arial" w:hAnsi="Arial"/>
          <w:b/>
          <w:bCs/>
          <w:noProof w:val="0"/>
          <w:rtl/>
        </w:rPr>
        <w:t>.</w:t>
      </w:r>
      <w:r w:rsidRPr="001802F5">
        <w:rPr>
          <w:rFonts w:ascii="Arial" w:hAnsi="Arial"/>
          <w:b/>
          <w:bCs/>
          <w:noProof w:val="0"/>
          <w:rtl/>
        </w:rPr>
        <w:t xml:space="preserve"> וזהו שהפליג הכתוב בדור המבול</w:t>
      </w:r>
      <w:r>
        <w:rPr>
          <w:rFonts w:ascii="Arial" w:hAnsi="Arial"/>
          <w:b/>
          <w:bCs/>
          <w:noProof w:val="0"/>
          <w:rtl/>
        </w:rPr>
        <w:t>,</w:t>
      </w:r>
      <w:r w:rsidRPr="001802F5">
        <w:rPr>
          <w:rFonts w:ascii="Arial" w:hAnsi="Arial"/>
          <w:b/>
          <w:bCs/>
          <w:noProof w:val="0"/>
          <w:rtl/>
        </w:rPr>
        <w:t xml:space="preserve"> שעברו על כמה עבירות הנכללות במלת </w:t>
      </w:r>
      <w:r>
        <w:rPr>
          <w:rFonts w:ascii="Arial" w:hAnsi="Arial"/>
          <w:b/>
          <w:bCs/>
          <w:noProof w:val="0"/>
          <w:rtl/>
        </w:rPr>
        <w:t>'</w:t>
      </w:r>
      <w:r w:rsidRPr="001802F5">
        <w:rPr>
          <w:rFonts w:ascii="Arial" w:hAnsi="Arial"/>
          <w:b/>
          <w:bCs/>
          <w:noProof w:val="0"/>
          <w:rtl/>
        </w:rPr>
        <w:t>השחתה</w:t>
      </w:r>
      <w:r>
        <w:rPr>
          <w:rFonts w:ascii="Arial" w:hAnsi="Arial"/>
          <w:b/>
          <w:bCs/>
          <w:noProof w:val="0"/>
          <w:rtl/>
        </w:rPr>
        <w:t>'.</w:t>
      </w:r>
      <w:r w:rsidRPr="001802F5">
        <w:rPr>
          <w:rFonts w:ascii="Arial" w:hAnsi="Arial"/>
          <w:b/>
          <w:bCs/>
          <w:noProof w:val="0"/>
          <w:rtl/>
        </w:rPr>
        <w:t xml:space="preserve"> וכמ"ש הכתוב</w:t>
      </w:r>
      <w:r>
        <w:rPr>
          <w:rFonts w:ascii="Arial" w:hAnsi="Arial"/>
          <w:b/>
          <w:bCs/>
          <w:noProof w:val="0"/>
          <w:rtl/>
        </w:rPr>
        <w:t>:</w:t>
      </w:r>
      <w:r w:rsidRPr="001802F5">
        <w:rPr>
          <w:rFonts w:ascii="Arial" w:hAnsi="Arial"/>
          <w:b/>
          <w:bCs/>
          <w:noProof w:val="0"/>
          <w:rtl/>
        </w:rPr>
        <w:t xml:space="preserve"> </w:t>
      </w:r>
      <w:r>
        <w:rPr>
          <w:rFonts w:ascii="Arial" w:hAnsi="Arial"/>
          <w:b/>
          <w:bCs/>
          <w:noProof w:val="0"/>
          <w:rtl/>
        </w:rPr>
        <w:t>'</w:t>
      </w:r>
      <w:r w:rsidRPr="001802F5">
        <w:rPr>
          <w:rFonts w:ascii="Arial" w:hAnsi="Arial"/>
          <w:b/>
          <w:bCs/>
          <w:noProof w:val="0"/>
          <w:rtl/>
        </w:rPr>
        <w:t>ותשחת הארץ לפני האלהים</w:t>
      </w:r>
      <w:r>
        <w:rPr>
          <w:rFonts w:ascii="Arial" w:hAnsi="Arial"/>
          <w:b/>
          <w:bCs/>
          <w:noProof w:val="0"/>
          <w:rtl/>
        </w:rPr>
        <w:t>'</w:t>
      </w:r>
      <w:r w:rsidRPr="001802F5">
        <w:rPr>
          <w:rFonts w:ascii="Arial" w:hAnsi="Arial"/>
          <w:b/>
          <w:bCs/>
          <w:noProof w:val="0"/>
          <w:rtl/>
        </w:rPr>
        <w:t xml:space="preserve"> וגו'</w:t>
      </w:r>
      <w:r>
        <w:rPr>
          <w:rFonts w:ascii="Arial" w:hAnsi="Arial"/>
          <w:b/>
          <w:bCs/>
          <w:noProof w:val="0"/>
          <w:rtl/>
        </w:rPr>
        <w:t>.</w:t>
      </w:r>
      <w:r w:rsidRPr="001802F5">
        <w:rPr>
          <w:rFonts w:ascii="Arial" w:hAnsi="Arial"/>
          <w:b/>
          <w:bCs/>
          <w:noProof w:val="0"/>
          <w:rtl/>
        </w:rPr>
        <w:t xml:space="preserve"> כי גם שבכל עבירה ועבירה החזיקו</w:t>
      </w:r>
      <w:r>
        <w:rPr>
          <w:rFonts w:ascii="Arial" w:hAnsi="Arial"/>
          <w:b/>
          <w:bCs/>
          <w:noProof w:val="0"/>
          <w:rtl/>
        </w:rPr>
        <w:t>,</w:t>
      </w:r>
      <w:r w:rsidRPr="001802F5">
        <w:rPr>
          <w:rFonts w:ascii="Arial" w:hAnsi="Arial"/>
          <w:b/>
          <w:bCs/>
          <w:noProof w:val="0"/>
          <w:rtl/>
        </w:rPr>
        <w:t xml:space="preserve"> והיו עושים אותה כמה פעמים, נראה שלא היה נחתם גזר דינם אלא בהיות עבירות חלוקות וחמורות</w:t>
      </w:r>
      <w:r>
        <w:rPr>
          <w:rFonts w:ascii="Arial" w:hAnsi="Arial"/>
          <w:b/>
          <w:bCs/>
          <w:noProof w:val="0"/>
          <w:rtl/>
        </w:rPr>
        <w:t>,</w:t>
      </w:r>
      <w:r w:rsidRPr="001802F5">
        <w:rPr>
          <w:rFonts w:ascii="Arial" w:hAnsi="Arial"/>
          <w:b/>
          <w:bCs/>
          <w:noProof w:val="0"/>
          <w:rtl/>
        </w:rPr>
        <w:t xml:space="preserve"> במה שבינם להש"י ובמה שבינם לבינם</w:t>
      </w:r>
      <w:r>
        <w:rPr>
          <w:rFonts w:ascii="Arial" w:hAnsi="Arial"/>
          <w:b/>
          <w:bCs/>
          <w:noProof w:val="0"/>
          <w:rtl/>
        </w:rPr>
        <w:t>.</w:t>
      </w:r>
      <w:r w:rsidRPr="001802F5">
        <w:rPr>
          <w:rFonts w:ascii="Arial" w:hAnsi="Arial"/>
          <w:b/>
          <w:bCs/>
          <w:noProof w:val="0"/>
          <w:rtl/>
        </w:rPr>
        <w:t xml:space="preserve"> וכמו שאמר</w:t>
      </w:r>
      <w:r>
        <w:rPr>
          <w:rFonts w:ascii="Arial" w:hAnsi="Arial"/>
          <w:b/>
          <w:bCs/>
          <w:noProof w:val="0"/>
          <w:rtl/>
        </w:rPr>
        <w:t>:</w:t>
      </w:r>
      <w:r w:rsidRPr="001802F5">
        <w:rPr>
          <w:rFonts w:ascii="Arial" w:hAnsi="Arial"/>
          <w:b/>
          <w:bCs/>
          <w:noProof w:val="0"/>
          <w:rtl/>
        </w:rPr>
        <w:t xml:space="preserve"> </w:t>
      </w:r>
      <w:r>
        <w:rPr>
          <w:rFonts w:ascii="Arial" w:hAnsi="Arial"/>
          <w:b/>
          <w:bCs/>
          <w:noProof w:val="0"/>
          <w:rtl/>
        </w:rPr>
        <w:t>'</w:t>
      </w:r>
      <w:r w:rsidRPr="001802F5">
        <w:rPr>
          <w:rFonts w:ascii="Arial" w:hAnsi="Arial"/>
          <w:b/>
          <w:bCs/>
          <w:noProof w:val="0"/>
          <w:rtl/>
        </w:rPr>
        <w:t>ותשחת הארץ לפני האלהים</w:t>
      </w:r>
      <w:r>
        <w:rPr>
          <w:rFonts w:ascii="Arial" w:hAnsi="Arial"/>
          <w:b/>
          <w:bCs/>
          <w:noProof w:val="0"/>
          <w:rtl/>
        </w:rPr>
        <w:t>' –</w:t>
      </w:r>
      <w:r w:rsidRPr="001802F5">
        <w:rPr>
          <w:rFonts w:ascii="Arial" w:hAnsi="Arial"/>
          <w:b/>
          <w:bCs/>
          <w:noProof w:val="0"/>
          <w:rtl/>
        </w:rPr>
        <w:t xml:space="preserve"> במה שבינם לבין האלהים</w:t>
      </w:r>
      <w:r>
        <w:rPr>
          <w:rFonts w:ascii="Arial" w:hAnsi="Arial"/>
          <w:b/>
          <w:bCs/>
          <w:noProof w:val="0"/>
          <w:rtl/>
        </w:rPr>
        <w:t>; '</w:t>
      </w:r>
      <w:r w:rsidRPr="001802F5">
        <w:rPr>
          <w:rFonts w:ascii="Arial" w:hAnsi="Arial"/>
          <w:b/>
          <w:bCs/>
          <w:noProof w:val="0"/>
          <w:rtl/>
        </w:rPr>
        <w:t>ותמלא הארץ חמס</w:t>
      </w:r>
      <w:r>
        <w:rPr>
          <w:rFonts w:ascii="Arial" w:hAnsi="Arial"/>
          <w:b/>
          <w:bCs/>
          <w:noProof w:val="0"/>
          <w:rtl/>
        </w:rPr>
        <w:t>'</w:t>
      </w:r>
      <w:r w:rsidRPr="001802F5">
        <w:rPr>
          <w:rFonts w:ascii="Arial" w:hAnsi="Arial"/>
          <w:b/>
          <w:bCs/>
          <w:noProof w:val="0"/>
          <w:rtl/>
        </w:rPr>
        <w:t xml:space="preserve"> </w:t>
      </w:r>
      <w:r>
        <w:rPr>
          <w:rFonts w:ascii="Arial" w:hAnsi="Arial"/>
          <w:b/>
          <w:bCs/>
          <w:noProof w:val="0"/>
          <w:rtl/>
        </w:rPr>
        <w:t xml:space="preserve">– </w:t>
      </w:r>
      <w:r w:rsidRPr="001802F5">
        <w:rPr>
          <w:rFonts w:ascii="Arial" w:hAnsi="Arial"/>
          <w:b/>
          <w:bCs/>
          <w:noProof w:val="0"/>
          <w:rtl/>
        </w:rPr>
        <w:t>במה שבינם לבינם.</w:t>
      </w:r>
      <w:r>
        <w:rPr>
          <w:rFonts w:ascii="Arial" w:hAnsi="Arial"/>
          <w:b/>
          <w:bCs/>
          <w:noProof w:val="0"/>
          <w:rtl/>
        </w:rPr>
        <w:t xml:space="preserve"> </w:t>
      </w:r>
    </w:p>
    <w:p w14:paraId="3243FAC0" w14:textId="77777777" w:rsidR="00AB768F" w:rsidRPr="001802F5" w:rsidRDefault="00AB768F" w:rsidP="002C7492">
      <w:pPr>
        <w:pStyle w:val="ListParagraph"/>
        <w:spacing w:after="120" w:line="360" w:lineRule="auto"/>
        <w:ind w:left="1440"/>
        <w:contextualSpacing w:val="0"/>
        <w:jc w:val="both"/>
        <w:rPr>
          <w:rFonts w:ascii="Arial" w:hAnsi="Arial"/>
          <w:b/>
          <w:bCs/>
          <w:noProof w:val="0"/>
          <w:rtl/>
        </w:rPr>
      </w:pPr>
      <w:r w:rsidRPr="001802F5">
        <w:rPr>
          <w:rFonts w:ascii="Arial" w:hAnsi="Arial"/>
          <w:b/>
          <w:bCs/>
          <w:noProof w:val="0"/>
          <w:rtl/>
        </w:rPr>
        <w:t>ואפשר עוד לומר</w:t>
      </w:r>
      <w:r>
        <w:rPr>
          <w:rFonts w:ascii="Arial" w:hAnsi="Arial"/>
          <w:b/>
          <w:bCs/>
          <w:noProof w:val="0"/>
          <w:rtl/>
        </w:rPr>
        <w:t>:</w:t>
      </w:r>
      <w:r w:rsidRPr="001802F5">
        <w:rPr>
          <w:rFonts w:ascii="Arial" w:hAnsi="Arial"/>
          <w:b/>
          <w:bCs/>
          <w:noProof w:val="0"/>
          <w:rtl/>
        </w:rPr>
        <w:t xml:space="preserve"> כי מה שאמר</w:t>
      </w:r>
      <w:r>
        <w:rPr>
          <w:rFonts w:ascii="Arial" w:hAnsi="Arial"/>
          <w:b/>
          <w:bCs/>
          <w:noProof w:val="0"/>
          <w:rtl/>
        </w:rPr>
        <w:t>,</w:t>
      </w:r>
      <w:r w:rsidRPr="001802F5">
        <w:rPr>
          <w:rFonts w:ascii="Arial" w:hAnsi="Arial"/>
          <w:b/>
          <w:bCs/>
          <w:noProof w:val="0"/>
          <w:rtl/>
        </w:rPr>
        <w:t xml:space="preserve"> </w:t>
      </w:r>
      <w:r>
        <w:rPr>
          <w:rFonts w:ascii="Arial" w:hAnsi="Arial"/>
          <w:b/>
          <w:bCs/>
          <w:noProof w:val="0"/>
          <w:rtl/>
        </w:rPr>
        <w:t>'</w:t>
      </w:r>
      <w:r w:rsidRPr="001802F5">
        <w:rPr>
          <w:rFonts w:ascii="Arial" w:hAnsi="Arial"/>
          <w:b/>
          <w:bCs/>
          <w:noProof w:val="0"/>
          <w:rtl/>
        </w:rPr>
        <w:t>ותשחת הארץ לפני האלהים</w:t>
      </w:r>
      <w:r>
        <w:rPr>
          <w:rFonts w:ascii="Arial" w:hAnsi="Arial"/>
          <w:b/>
          <w:bCs/>
          <w:noProof w:val="0"/>
          <w:rtl/>
        </w:rPr>
        <w:t>',</w:t>
      </w:r>
      <w:r w:rsidRPr="001802F5">
        <w:rPr>
          <w:rFonts w:ascii="Arial" w:hAnsi="Arial"/>
          <w:b/>
          <w:bCs/>
          <w:noProof w:val="0"/>
          <w:rtl/>
        </w:rPr>
        <w:t xml:space="preserve"> הוא כי היו עושים עבירות אלו החמורות בהחבא והסתר</w:t>
      </w:r>
      <w:r>
        <w:rPr>
          <w:rFonts w:ascii="Arial" w:hAnsi="Arial"/>
          <w:b/>
          <w:bCs/>
          <w:noProof w:val="0"/>
          <w:rtl/>
        </w:rPr>
        <w:t>,</w:t>
      </w:r>
      <w:r w:rsidRPr="001802F5">
        <w:rPr>
          <w:rFonts w:ascii="Arial" w:hAnsi="Arial"/>
          <w:b/>
          <w:bCs/>
          <w:noProof w:val="0"/>
          <w:rtl/>
        </w:rPr>
        <w:t xml:space="preserve"> כמעט שלא היה גלוי כ"א</w:t>
      </w:r>
      <w:r>
        <w:rPr>
          <w:rFonts w:ascii="Arial" w:hAnsi="Arial"/>
          <w:b/>
          <w:bCs/>
          <w:noProof w:val="0"/>
          <w:rtl/>
        </w:rPr>
        <w:t xml:space="preserve"> </w:t>
      </w:r>
      <w:r w:rsidRPr="005E2894">
        <w:rPr>
          <w:rFonts w:ascii="Arial" w:hAnsi="Arial"/>
          <w:noProof w:val="0"/>
          <w:rtl/>
        </w:rPr>
        <w:t>[כי אם]</w:t>
      </w:r>
      <w:r w:rsidRPr="001802F5">
        <w:rPr>
          <w:rFonts w:ascii="Arial" w:hAnsi="Arial"/>
          <w:b/>
          <w:bCs/>
          <w:noProof w:val="0"/>
          <w:rtl/>
        </w:rPr>
        <w:t xml:space="preserve"> לפני האלהים</w:t>
      </w:r>
      <w:r>
        <w:rPr>
          <w:rFonts w:ascii="Arial" w:hAnsi="Arial"/>
          <w:b/>
          <w:bCs/>
          <w:noProof w:val="0"/>
          <w:rtl/>
        </w:rPr>
        <w:t>;</w:t>
      </w:r>
      <w:r w:rsidRPr="001802F5">
        <w:rPr>
          <w:rFonts w:ascii="Arial" w:hAnsi="Arial"/>
          <w:b/>
          <w:bCs/>
          <w:noProof w:val="0"/>
          <w:rtl/>
        </w:rPr>
        <w:t xml:space="preserve"> אבל</w:t>
      </w:r>
      <w:r>
        <w:rPr>
          <w:rFonts w:ascii="Arial" w:hAnsi="Arial"/>
          <w:b/>
          <w:bCs/>
          <w:noProof w:val="0"/>
          <w:rtl/>
        </w:rPr>
        <w:t>,</w:t>
      </w:r>
      <w:r w:rsidRPr="001802F5">
        <w:rPr>
          <w:rFonts w:ascii="Arial" w:hAnsi="Arial"/>
          <w:b/>
          <w:bCs/>
          <w:noProof w:val="0"/>
          <w:rtl/>
        </w:rPr>
        <w:t xml:space="preserve"> חטא הגזל והחמס </w:t>
      </w:r>
      <w:r>
        <w:rPr>
          <w:rFonts w:ascii="Arial" w:hAnsi="Arial"/>
          <w:b/>
          <w:bCs/>
          <w:noProof w:val="0"/>
          <w:rtl/>
        </w:rPr>
        <w:t xml:space="preserve">– </w:t>
      </w:r>
      <w:r w:rsidRPr="001802F5">
        <w:rPr>
          <w:rFonts w:ascii="Arial" w:hAnsi="Arial"/>
          <w:b/>
          <w:bCs/>
          <w:noProof w:val="0"/>
          <w:rtl/>
        </w:rPr>
        <w:t>אי אפשר מבלתי שיהיה מפורסם</w:t>
      </w:r>
      <w:r>
        <w:rPr>
          <w:rFonts w:ascii="Arial" w:hAnsi="Arial"/>
          <w:b/>
          <w:bCs/>
          <w:noProof w:val="0"/>
          <w:rtl/>
        </w:rPr>
        <w:t>.</w:t>
      </w:r>
      <w:r w:rsidRPr="001802F5">
        <w:rPr>
          <w:rFonts w:ascii="Arial" w:hAnsi="Arial"/>
          <w:b/>
          <w:bCs/>
          <w:noProof w:val="0"/>
          <w:rtl/>
        </w:rPr>
        <w:t xml:space="preserve"> ולזה אמר</w:t>
      </w:r>
      <w:r>
        <w:rPr>
          <w:rFonts w:ascii="Arial" w:hAnsi="Arial"/>
          <w:b/>
          <w:bCs/>
          <w:noProof w:val="0"/>
          <w:rtl/>
        </w:rPr>
        <w:t>:</w:t>
      </w:r>
      <w:r w:rsidRPr="001802F5">
        <w:rPr>
          <w:rFonts w:ascii="Arial" w:hAnsi="Arial"/>
          <w:b/>
          <w:bCs/>
          <w:noProof w:val="0"/>
          <w:rtl/>
        </w:rPr>
        <w:t xml:space="preserve"> </w:t>
      </w:r>
      <w:r>
        <w:rPr>
          <w:rFonts w:ascii="Arial" w:hAnsi="Arial"/>
          <w:b/>
          <w:bCs/>
          <w:noProof w:val="0"/>
          <w:rtl/>
        </w:rPr>
        <w:t>'</w:t>
      </w:r>
      <w:r w:rsidRPr="001802F5">
        <w:rPr>
          <w:rFonts w:ascii="Arial" w:hAnsi="Arial"/>
          <w:b/>
          <w:bCs/>
          <w:noProof w:val="0"/>
          <w:rtl/>
        </w:rPr>
        <w:t>ותמלא הארץ חמס</w:t>
      </w:r>
      <w:r>
        <w:rPr>
          <w:rFonts w:ascii="Arial" w:hAnsi="Arial"/>
          <w:b/>
          <w:bCs/>
          <w:noProof w:val="0"/>
          <w:rtl/>
        </w:rPr>
        <w:t>'</w:t>
      </w:r>
      <w:r w:rsidRPr="001802F5">
        <w:rPr>
          <w:rFonts w:ascii="Arial" w:hAnsi="Arial"/>
          <w:b/>
          <w:bCs/>
          <w:noProof w:val="0"/>
          <w:rtl/>
        </w:rPr>
        <w:t>, כלומר</w:t>
      </w:r>
      <w:r>
        <w:rPr>
          <w:rFonts w:ascii="Arial" w:hAnsi="Arial"/>
          <w:b/>
          <w:bCs/>
          <w:noProof w:val="0"/>
          <w:rtl/>
        </w:rPr>
        <w:t>:</w:t>
      </w:r>
      <w:r w:rsidRPr="001802F5">
        <w:rPr>
          <w:rFonts w:ascii="Arial" w:hAnsi="Arial"/>
          <w:b/>
          <w:bCs/>
          <w:noProof w:val="0"/>
          <w:rtl/>
        </w:rPr>
        <w:t xml:space="preserve"> שמלאה הארץ מהחמס בפרסום לעיני כל חי</w:t>
      </w:r>
      <w:r>
        <w:rPr>
          <w:rFonts w:ascii="Arial" w:hAnsi="Arial"/>
          <w:b/>
          <w:bCs/>
          <w:noProof w:val="0"/>
          <w:rtl/>
        </w:rPr>
        <w:t>.</w:t>
      </w:r>
      <w:r w:rsidRPr="001802F5">
        <w:rPr>
          <w:rFonts w:ascii="Arial" w:hAnsi="Arial"/>
          <w:b/>
          <w:bCs/>
          <w:noProof w:val="0"/>
          <w:rtl/>
        </w:rPr>
        <w:t xml:space="preserve"> ומפני שהש"י רוצה להצדיק דינו</w:t>
      </w:r>
      <w:r>
        <w:rPr>
          <w:rFonts w:ascii="Arial" w:hAnsi="Arial"/>
          <w:b/>
          <w:bCs/>
          <w:noProof w:val="0"/>
          <w:rtl/>
        </w:rPr>
        <w:t>,</w:t>
      </w:r>
      <w:r w:rsidRPr="001802F5">
        <w:rPr>
          <w:rFonts w:ascii="Arial" w:hAnsi="Arial"/>
          <w:b/>
          <w:bCs/>
          <w:noProof w:val="0"/>
          <w:rtl/>
        </w:rPr>
        <w:t xml:space="preserve"> כשמביא פורענות לעולם</w:t>
      </w:r>
      <w:r>
        <w:rPr>
          <w:rFonts w:ascii="Arial" w:hAnsi="Arial"/>
          <w:b/>
          <w:bCs/>
          <w:noProof w:val="0"/>
          <w:rtl/>
        </w:rPr>
        <w:t>,</w:t>
      </w:r>
      <w:r w:rsidRPr="001802F5">
        <w:rPr>
          <w:rFonts w:ascii="Arial" w:hAnsi="Arial"/>
          <w:b/>
          <w:bCs/>
          <w:noProof w:val="0"/>
          <w:rtl/>
        </w:rPr>
        <w:t xml:space="preserve"> שלא יראה שעושה שלא כדין</w:t>
      </w:r>
      <w:r>
        <w:rPr>
          <w:rFonts w:ascii="Arial" w:hAnsi="Arial"/>
          <w:b/>
          <w:bCs/>
          <w:noProof w:val="0"/>
          <w:rtl/>
        </w:rPr>
        <w:t>,</w:t>
      </w:r>
      <w:r w:rsidRPr="001802F5">
        <w:rPr>
          <w:rFonts w:ascii="Arial" w:hAnsi="Arial"/>
          <w:b/>
          <w:bCs/>
          <w:noProof w:val="0"/>
          <w:rtl/>
        </w:rPr>
        <w:t xml:space="preserve"> ואם העונות החמורים לא היו גלויים לכל</w:t>
      </w:r>
      <w:r>
        <w:rPr>
          <w:rFonts w:ascii="Arial" w:hAnsi="Arial"/>
          <w:b/>
          <w:bCs/>
          <w:noProof w:val="0"/>
          <w:rtl/>
        </w:rPr>
        <w:t>,</w:t>
      </w:r>
      <w:r w:rsidRPr="001802F5">
        <w:rPr>
          <w:rFonts w:ascii="Arial" w:hAnsi="Arial"/>
          <w:b/>
          <w:bCs/>
          <w:noProof w:val="0"/>
          <w:rtl/>
        </w:rPr>
        <w:t xml:space="preserve"> היה נראה שלא כדין הפורענות שהיה מביא עליהם</w:t>
      </w:r>
      <w:r>
        <w:rPr>
          <w:rFonts w:ascii="Arial" w:hAnsi="Arial"/>
          <w:b/>
          <w:bCs/>
          <w:noProof w:val="0"/>
          <w:rtl/>
        </w:rPr>
        <w:t>,</w:t>
      </w:r>
      <w:r w:rsidRPr="001802F5">
        <w:rPr>
          <w:rFonts w:ascii="Arial" w:hAnsi="Arial"/>
          <w:b/>
          <w:bCs/>
          <w:noProof w:val="0"/>
          <w:rtl/>
        </w:rPr>
        <w:t xml:space="preserve"> לכן</w:t>
      </w:r>
      <w:r>
        <w:rPr>
          <w:rFonts w:ascii="Arial" w:hAnsi="Arial"/>
          <w:b/>
          <w:bCs/>
          <w:noProof w:val="0"/>
          <w:rtl/>
        </w:rPr>
        <w:t>,</w:t>
      </w:r>
      <w:r w:rsidRPr="001802F5">
        <w:rPr>
          <w:rFonts w:ascii="Arial" w:hAnsi="Arial"/>
          <w:b/>
          <w:bCs/>
          <w:noProof w:val="0"/>
          <w:rtl/>
        </w:rPr>
        <w:t xml:space="preserve"> אמר הכתוב (בראשית ו')</w:t>
      </w:r>
      <w:r>
        <w:rPr>
          <w:rFonts w:ascii="Arial" w:hAnsi="Arial"/>
          <w:b/>
          <w:bCs/>
          <w:noProof w:val="0"/>
          <w:rtl/>
        </w:rPr>
        <w:t>:</w:t>
      </w:r>
      <w:r w:rsidRPr="001802F5">
        <w:rPr>
          <w:rFonts w:ascii="Arial" w:hAnsi="Arial"/>
          <w:b/>
          <w:bCs/>
          <w:noProof w:val="0"/>
          <w:rtl/>
        </w:rPr>
        <w:t xml:space="preserve"> </w:t>
      </w:r>
      <w:r>
        <w:rPr>
          <w:rFonts w:ascii="Arial" w:hAnsi="Arial"/>
          <w:b/>
          <w:bCs/>
          <w:noProof w:val="0"/>
          <w:rtl/>
        </w:rPr>
        <w:t>'</w:t>
      </w:r>
      <w:r w:rsidRPr="001802F5">
        <w:rPr>
          <w:rFonts w:ascii="Arial" w:hAnsi="Arial"/>
          <w:b/>
          <w:bCs/>
          <w:noProof w:val="0"/>
          <w:rtl/>
        </w:rPr>
        <w:t>ויאמר אלהים לנח קץ כל בשר בא לפני כי מלאה הארץ חמס מפניהם</w:t>
      </w:r>
      <w:r>
        <w:rPr>
          <w:rFonts w:ascii="Arial" w:hAnsi="Arial"/>
          <w:b/>
          <w:bCs/>
          <w:noProof w:val="0"/>
          <w:rtl/>
        </w:rPr>
        <w:t>'</w:t>
      </w:r>
      <w:r w:rsidRPr="001802F5">
        <w:rPr>
          <w:rFonts w:ascii="Arial" w:hAnsi="Arial"/>
          <w:b/>
          <w:bCs/>
          <w:noProof w:val="0"/>
          <w:rtl/>
        </w:rPr>
        <w:t xml:space="preserve"> וגו'</w:t>
      </w:r>
      <w:r>
        <w:rPr>
          <w:rFonts w:ascii="Arial" w:hAnsi="Arial"/>
          <w:b/>
          <w:bCs/>
          <w:noProof w:val="0"/>
          <w:rtl/>
        </w:rPr>
        <w:t>.</w:t>
      </w:r>
      <w:r w:rsidRPr="001802F5">
        <w:rPr>
          <w:rFonts w:ascii="Arial" w:hAnsi="Arial"/>
          <w:b/>
          <w:bCs/>
          <w:noProof w:val="0"/>
          <w:rtl/>
        </w:rPr>
        <w:t xml:space="preserve"> כלו' </w:t>
      </w:r>
      <w:r w:rsidRPr="002C7492">
        <w:rPr>
          <w:rFonts w:ascii="Arial" w:hAnsi="Arial"/>
          <w:noProof w:val="0"/>
          <w:rtl/>
        </w:rPr>
        <w:t>[כלומר]</w:t>
      </w:r>
      <w:r>
        <w:rPr>
          <w:rFonts w:ascii="Arial" w:hAnsi="Arial"/>
          <w:b/>
          <w:bCs/>
          <w:noProof w:val="0"/>
          <w:rtl/>
        </w:rPr>
        <w:t xml:space="preserve">: </w:t>
      </w:r>
      <w:r w:rsidRPr="001802F5">
        <w:rPr>
          <w:rFonts w:ascii="Arial" w:hAnsi="Arial"/>
          <w:b/>
          <w:bCs/>
          <w:noProof w:val="0"/>
          <w:rtl/>
        </w:rPr>
        <w:t>גם כי לא היו חוטאים החטאים גדולים הגלוים לפני</w:t>
      </w:r>
      <w:r>
        <w:rPr>
          <w:rFonts w:ascii="Arial" w:hAnsi="Arial"/>
          <w:b/>
          <w:bCs/>
          <w:noProof w:val="0"/>
          <w:rtl/>
        </w:rPr>
        <w:t>,</w:t>
      </w:r>
      <w:r w:rsidRPr="001802F5">
        <w:rPr>
          <w:rFonts w:ascii="Arial" w:hAnsi="Arial"/>
          <w:b/>
          <w:bCs/>
          <w:noProof w:val="0"/>
          <w:rtl/>
        </w:rPr>
        <w:t xml:space="preserve"> יש די וספוק בחמס הידוע ומפורסם להם כדי שיהיו ראוים להשחתה</w:t>
      </w:r>
      <w:r>
        <w:rPr>
          <w:rFonts w:ascii="Arial" w:hAnsi="Arial"/>
          <w:b/>
          <w:bCs/>
          <w:noProof w:val="0"/>
          <w:rtl/>
        </w:rPr>
        <w:t>.</w:t>
      </w:r>
      <w:r w:rsidRPr="001802F5">
        <w:rPr>
          <w:rFonts w:ascii="Arial" w:hAnsi="Arial"/>
          <w:b/>
          <w:bCs/>
          <w:noProof w:val="0"/>
          <w:rtl/>
        </w:rPr>
        <w:t xml:space="preserve"> וזהו שאמר</w:t>
      </w:r>
      <w:r>
        <w:rPr>
          <w:rFonts w:ascii="Arial" w:hAnsi="Arial"/>
          <w:b/>
          <w:bCs/>
          <w:noProof w:val="0"/>
          <w:rtl/>
        </w:rPr>
        <w:t>:</w:t>
      </w:r>
      <w:r w:rsidRPr="001802F5">
        <w:rPr>
          <w:rFonts w:ascii="Arial" w:hAnsi="Arial"/>
          <w:b/>
          <w:bCs/>
          <w:noProof w:val="0"/>
          <w:rtl/>
        </w:rPr>
        <w:t xml:space="preserve"> </w:t>
      </w:r>
      <w:r>
        <w:rPr>
          <w:rFonts w:ascii="Arial" w:hAnsi="Arial"/>
          <w:b/>
          <w:bCs/>
          <w:noProof w:val="0"/>
          <w:rtl/>
        </w:rPr>
        <w:t>'</w:t>
      </w:r>
      <w:r w:rsidRPr="001802F5">
        <w:rPr>
          <w:rFonts w:ascii="Arial" w:hAnsi="Arial"/>
          <w:b/>
          <w:bCs/>
          <w:noProof w:val="0"/>
          <w:rtl/>
        </w:rPr>
        <w:t>קץ כל בשר</w:t>
      </w:r>
      <w:r>
        <w:rPr>
          <w:rFonts w:ascii="Arial" w:hAnsi="Arial"/>
          <w:b/>
          <w:bCs/>
          <w:noProof w:val="0"/>
          <w:rtl/>
        </w:rPr>
        <w:t>'</w:t>
      </w:r>
      <w:r w:rsidRPr="001802F5">
        <w:rPr>
          <w:rFonts w:ascii="Arial" w:hAnsi="Arial"/>
          <w:b/>
          <w:bCs/>
          <w:noProof w:val="0"/>
          <w:rtl/>
        </w:rPr>
        <w:t xml:space="preserve"> וגו' </w:t>
      </w:r>
      <w:r>
        <w:rPr>
          <w:rFonts w:ascii="Arial" w:hAnsi="Arial"/>
          <w:b/>
          <w:bCs/>
          <w:noProof w:val="0"/>
          <w:rtl/>
        </w:rPr>
        <w:t>'</w:t>
      </w:r>
      <w:r w:rsidRPr="001802F5">
        <w:rPr>
          <w:rFonts w:ascii="Arial" w:hAnsi="Arial"/>
          <w:b/>
          <w:bCs/>
          <w:noProof w:val="0"/>
          <w:rtl/>
        </w:rPr>
        <w:t>כי מלאה הארץ חמס מפניהם</w:t>
      </w:r>
      <w:r>
        <w:rPr>
          <w:rFonts w:ascii="Arial" w:hAnsi="Arial"/>
          <w:b/>
          <w:bCs/>
          <w:noProof w:val="0"/>
          <w:rtl/>
        </w:rPr>
        <w:t>'</w:t>
      </w:r>
      <w:r w:rsidRPr="001802F5">
        <w:rPr>
          <w:rFonts w:ascii="Arial" w:hAnsi="Arial"/>
          <w:b/>
          <w:bCs/>
          <w:noProof w:val="0"/>
          <w:rtl/>
        </w:rPr>
        <w:t>, כלו'</w:t>
      </w:r>
      <w:r>
        <w:rPr>
          <w:rFonts w:ascii="Arial" w:hAnsi="Arial"/>
          <w:b/>
          <w:bCs/>
          <w:noProof w:val="0"/>
          <w:rtl/>
        </w:rPr>
        <w:t>:</w:t>
      </w:r>
      <w:r w:rsidRPr="001802F5">
        <w:rPr>
          <w:rFonts w:ascii="Arial" w:hAnsi="Arial"/>
          <w:b/>
          <w:bCs/>
          <w:noProof w:val="0"/>
          <w:rtl/>
        </w:rPr>
        <w:t xml:space="preserve"> בסבת החמס שמלאה הארץ בפרסום</w:t>
      </w:r>
      <w:r>
        <w:rPr>
          <w:rFonts w:ascii="Arial" w:hAnsi="Arial"/>
          <w:b/>
          <w:bCs/>
          <w:noProof w:val="0"/>
          <w:rtl/>
        </w:rPr>
        <w:t xml:space="preserve"> –</w:t>
      </w:r>
      <w:r w:rsidRPr="001802F5">
        <w:rPr>
          <w:rFonts w:ascii="Arial" w:hAnsi="Arial"/>
          <w:b/>
          <w:bCs/>
          <w:noProof w:val="0"/>
          <w:rtl/>
        </w:rPr>
        <w:t xml:space="preserve"> ראויים שי</w:t>
      </w:r>
      <w:r>
        <w:rPr>
          <w:rFonts w:ascii="Arial" w:hAnsi="Arial"/>
          <w:b/>
          <w:bCs/>
          <w:noProof w:val="0"/>
          <w:rtl/>
        </w:rPr>
        <w:t>בא עתם וקצם, וימיהם לא ימשכו.</w:t>
      </w:r>
    </w:p>
    <w:p w14:paraId="74F767B2" w14:textId="77777777" w:rsidR="00AB768F" w:rsidRPr="001802F5" w:rsidRDefault="00AB768F" w:rsidP="002C7492">
      <w:pPr>
        <w:pStyle w:val="ListParagraph"/>
        <w:spacing w:after="120" w:line="360" w:lineRule="auto"/>
        <w:ind w:left="1440"/>
        <w:contextualSpacing w:val="0"/>
        <w:jc w:val="both"/>
        <w:rPr>
          <w:rFonts w:ascii="Arial" w:hAnsi="Arial"/>
          <w:b/>
          <w:bCs/>
          <w:noProof w:val="0"/>
          <w:rtl/>
        </w:rPr>
      </w:pPr>
      <w:r w:rsidRPr="001802F5">
        <w:rPr>
          <w:rFonts w:ascii="Arial" w:hAnsi="Arial"/>
          <w:b/>
          <w:bCs/>
          <w:noProof w:val="0"/>
          <w:rtl/>
        </w:rPr>
        <w:t>ונחזור לעניננו</w:t>
      </w:r>
      <w:r>
        <w:rPr>
          <w:rFonts w:ascii="Arial" w:hAnsi="Arial"/>
          <w:b/>
          <w:bCs/>
          <w:noProof w:val="0"/>
          <w:rtl/>
        </w:rPr>
        <w:t>:</w:t>
      </w:r>
      <w:r w:rsidRPr="001802F5">
        <w:rPr>
          <w:rFonts w:ascii="Arial" w:hAnsi="Arial"/>
          <w:b/>
          <w:bCs/>
          <w:noProof w:val="0"/>
          <w:rtl/>
        </w:rPr>
        <w:t xml:space="preserve"> כי העושה שלש עבירות חלוקות</w:t>
      </w:r>
      <w:r>
        <w:rPr>
          <w:rFonts w:ascii="Arial" w:hAnsi="Arial"/>
          <w:b/>
          <w:bCs/>
          <w:noProof w:val="0"/>
          <w:rtl/>
        </w:rPr>
        <w:t xml:space="preserve"> –</w:t>
      </w:r>
      <w:r w:rsidRPr="001802F5">
        <w:rPr>
          <w:rFonts w:ascii="Arial" w:hAnsi="Arial"/>
          <w:b/>
          <w:bCs/>
          <w:noProof w:val="0"/>
          <w:rtl/>
        </w:rPr>
        <w:t xml:space="preserve"> ענשו חמור מהעושה עבירה אחת ג"פ</w:t>
      </w:r>
      <w:r>
        <w:rPr>
          <w:rFonts w:ascii="Arial" w:hAnsi="Arial"/>
          <w:b/>
          <w:bCs/>
          <w:noProof w:val="0"/>
          <w:rtl/>
        </w:rPr>
        <w:t xml:space="preserve"> –</w:t>
      </w:r>
      <w:r w:rsidRPr="001802F5">
        <w:rPr>
          <w:rFonts w:ascii="Arial" w:hAnsi="Arial"/>
          <w:b/>
          <w:bCs/>
          <w:noProof w:val="0"/>
          <w:rtl/>
        </w:rPr>
        <w:t xml:space="preserve"> אם מצד מה שעובר על מאמר הש"י, ואם מצד מה שהטיל פגם בתורה בפרוץ גדרה בכמה צדדים".</w:t>
      </w:r>
    </w:p>
    <w:p w14:paraId="52521099" w14:textId="77777777" w:rsidR="00AB768F" w:rsidRPr="00A73DC3" w:rsidRDefault="00AB768F" w:rsidP="00BF20E2">
      <w:pPr>
        <w:pStyle w:val="ListParagraph"/>
        <w:numPr>
          <w:ilvl w:val="0"/>
          <w:numId w:val="5"/>
        </w:numPr>
        <w:spacing w:after="120" w:line="360" w:lineRule="auto"/>
        <w:ind w:left="720"/>
        <w:contextualSpacing w:val="0"/>
        <w:jc w:val="both"/>
        <w:rPr>
          <w:rFonts w:ascii="Arial" w:hAnsi="Arial"/>
          <w:noProof w:val="0"/>
        </w:rPr>
      </w:pPr>
      <w:r w:rsidRPr="00A73DC3">
        <w:rPr>
          <w:rFonts w:ascii="Arial" w:hAnsi="Arial"/>
          <w:noProof w:val="0"/>
          <w:rtl/>
        </w:rPr>
        <w:t>עינינו הרואות, כי הנאשם שבפניי שביצע עבירות שונות, קודם סמים ועכשיו עבירות שוד, חטיפה והתפרצות, עונשו צריך להיות חמור יותר, כלשון המחבר דגן: "</w:t>
      </w:r>
      <w:r w:rsidRPr="00A73DC3">
        <w:rPr>
          <w:rFonts w:ascii="Arial" w:hAnsi="Arial"/>
          <w:b/>
          <w:bCs/>
          <w:noProof w:val="0"/>
          <w:rtl/>
        </w:rPr>
        <w:t>מפני שעשיית עבירה זהה שלוש פעמים עשויה לבטא כישלון של עבריין בתחום אחד, ואילו עשיית שלוש עבירות לא זהות מבטאת פגיעה בסמכות הנורמטיבית</w:t>
      </w:r>
      <w:r w:rsidRPr="00A73DC3">
        <w:rPr>
          <w:rFonts w:ascii="Arial" w:hAnsi="Arial"/>
          <w:noProof w:val="0"/>
          <w:rtl/>
        </w:rPr>
        <w:t>" (</w:t>
      </w:r>
      <w:r w:rsidRPr="00A73DC3">
        <w:rPr>
          <w:rFonts w:ascii="Arial" w:hAnsi="Arial"/>
          <w:noProof w:val="0"/>
          <w:u w:val="single"/>
          <w:rtl/>
        </w:rPr>
        <w:t>שם</w:t>
      </w:r>
      <w:r w:rsidRPr="00A73DC3">
        <w:rPr>
          <w:rFonts w:ascii="Arial" w:hAnsi="Arial"/>
          <w:noProof w:val="0"/>
          <w:rtl/>
        </w:rPr>
        <w:t>, בעמ' 3, וראה האמור בהערה 28 שם, וההתייחסות למאמרם של ואקי ורבין, שהוזכר לעיל, וכן המקורות של הספרות האמריקאית המוזכרת בהמשך; אין כאן המקום לדון בניתוח של דברי חכמים המתייחסים לעניינים רוחניים של התפשטות הרוע בחלקי הגוף, כמובא במקורות שבעמ' 4 למאמר הנ"ל).</w:t>
      </w:r>
    </w:p>
    <w:p w14:paraId="31539E04" w14:textId="77777777" w:rsidR="00AB768F" w:rsidRPr="001802F5" w:rsidRDefault="00AB768F" w:rsidP="001802F5">
      <w:pPr>
        <w:spacing w:after="120" w:line="360" w:lineRule="auto"/>
        <w:ind w:left="720"/>
        <w:jc w:val="both"/>
        <w:rPr>
          <w:rFonts w:ascii="Arial" w:hAnsi="Arial"/>
          <w:b/>
          <w:bCs/>
          <w:noProof w:val="0"/>
          <w:u w:val="single"/>
          <w:rtl/>
        </w:rPr>
      </w:pPr>
      <w:r w:rsidRPr="001802F5">
        <w:rPr>
          <w:rFonts w:ascii="Arial" w:hAnsi="Arial"/>
          <w:b/>
          <w:bCs/>
          <w:noProof w:val="0"/>
          <w:u w:val="single"/>
          <w:rtl/>
        </w:rPr>
        <w:t>יא.</w:t>
      </w:r>
      <w:r>
        <w:rPr>
          <w:rFonts w:ascii="Arial" w:hAnsi="Arial"/>
          <w:b/>
          <w:bCs/>
          <w:noProof w:val="0"/>
          <w:u w:val="single"/>
          <w:rtl/>
        </w:rPr>
        <w:t>3</w:t>
      </w:r>
      <w:r w:rsidRPr="001802F5">
        <w:rPr>
          <w:rFonts w:ascii="Arial" w:hAnsi="Arial"/>
          <w:b/>
          <w:bCs/>
          <w:noProof w:val="0"/>
          <w:u w:val="single"/>
          <w:rtl/>
        </w:rPr>
        <w:tab/>
        <w:t>חריגה ממתחם העונש ההולם</w:t>
      </w:r>
    </w:p>
    <w:p w14:paraId="6FE1D086" w14:textId="77777777" w:rsidR="00AB768F" w:rsidRDefault="00AB768F" w:rsidP="00565741">
      <w:pPr>
        <w:pStyle w:val="ListParagraph"/>
        <w:numPr>
          <w:ilvl w:val="0"/>
          <w:numId w:val="5"/>
        </w:numPr>
        <w:spacing w:after="120" w:line="360" w:lineRule="auto"/>
        <w:ind w:left="720"/>
        <w:contextualSpacing w:val="0"/>
        <w:jc w:val="both"/>
        <w:rPr>
          <w:rFonts w:ascii="Arial" w:hAnsi="Arial"/>
          <w:noProof w:val="0"/>
          <w:rtl/>
        </w:rPr>
      </w:pPr>
      <w:r>
        <w:rPr>
          <w:rFonts w:ascii="Arial" w:hAnsi="Arial"/>
          <w:noProof w:val="0"/>
          <w:rtl/>
        </w:rPr>
        <w:t xml:space="preserve">בית המשפט רשאי לחרוג ממתחם העונש ההולם, כאמור </w:t>
      </w:r>
      <w:hyperlink r:id="rId213" w:history="1">
        <w:r w:rsidR="00BB0E5D" w:rsidRPr="00BB0E5D">
          <w:rPr>
            <w:rFonts w:ascii="Arial" w:hAnsi="Arial"/>
            <w:noProof w:val="0"/>
            <w:color w:val="0000FF"/>
            <w:u w:val="single"/>
            <w:rtl/>
          </w:rPr>
          <w:t>בסעיף 40ג(ב)</w:t>
        </w:r>
      </w:hyperlink>
      <w:r>
        <w:rPr>
          <w:rFonts w:ascii="Arial" w:hAnsi="Arial"/>
          <w:noProof w:val="0"/>
          <w:rtl/>
        </w:rPr>
        <w:t xml:space="preserve"> סיפא, המפנה לשיקולי שיקום או הגנה על שלום הציבור, לפי הוראות </w:t>
      </w:r>
      <w:hyperlink r:id="rId214" w:history="1">
        <w:r w:rsidR="00BB0E5D" w:rsidRPr="00BB0E5D">
          <w:rPr>
            <w:rFonts w:ascii="Arial" w:hAnsi="Arial"/>
            <w:noProof w:val="0"/>
            <w:color w:val="0000FF"/>
            <w:u w:val="single"/>
            <w:rtl/>
          </w:rPr>
          <w:t>סעיפים 40ד</w:t>
        </w:r>
      </w:hyperlink>
      <w:r>
        <w:rPr>
          <w:rFonts w:ascii="Arial" w:hAnsi="Arial"/>
          <w:noProof w:val="0"/>
          <w:rtl/>
        </w:rPr>
        <w:t xml:space="preserve"> ו-</w:t>
      </w:r>
      <w:hyperlink r:id="rId215" w:history="1">
        <w:r w:rsidR="00BB0E5D" w:rsidRPr="00BB0E5D">
          <w:rPr>
            <w:rFonts w:ascii="Arial" w:hAnsi="Arial"/>
            <w:noProof w:val="0"/>
            <w:color w:val="0000FF"/>
            <w:u w:val="single"/>
            <w:rtl/>
          </w:rPr>
          <w:t>40ה</w:t>
        </w:r>
      </w:hyperlink>
      <w:r>
        <w:rPr>
          <w:rFonts w:ascii="Arial" w:hAnsi="Arial"/>
          <w:noProof w:val="0"/>
          <w:rtl/>
        </w:rPr>
        <w:t xml:space="preserve">. </w:t>
      </w:r>
    </w:p>
    <w:p w14:paraId="4509930D" w14:textId="77777777" w:rsidR="00AB768F" w:rsidRDefault="00AB768F" w:rsidP="008A1A9E">
      <w:pPr>
        <w:pStyle w:val="ListParagraph"/>
        <w:numPr>
          <w:ilvl w:val="0"/>
          <w:numId w:val="5"/>
        </w:numPr>
        <w:spacing w:after="120" w:line="360" w:lineRule="auto"/>
        <w:ind w:left="720"/>
        <w:contextualSpacing w:val="0"/>
        <w:jc w:val="both"/>
        <w:rPr>
          <w:rFonts w:ascii="Arial" w:hAnsi="Arial"/>
          <w:noProof w:val="0"/>
        </w:rPr>
      </w:pPr>
      <w:r>
        <w:rPr>
          <w:rFonts w:ascii="Arial" w:hAnsi="Arial"/>
          <w:noProof w:val="0"/>
          <w:rtl/>
        </w:rPr>
        <w:t xml:space="preserve">לעניין </w:t>
      </w:r>
      <w:hyperlink r:id="rId216" w:history="1">
        <w:r w:rsidR="00BB0E5D" w:rsidRPr="00BB0E5D">
          <w:rPr>
            <w:rFonts w:ascii="Arial" w:hAnsi="Arial"/>
            <w:noProof w:val="0"/>
            <w:color w:val="0000FF"/>
            <w:u w:val="single"/>
            <w:rtl/>
          </w:rPr>
          <w:t>סעיף 40ד</w:t>
        </w:r>
      </w:hyperlink>
      <w:r>
        <w:rPr>
          <w:rFonts w:ascii="Arial" w:hAnsi="Arial"/>
          <w:noProof w:val="0"/>
          <w:rtl/>
        </w:rPr>
        <w:t xml:space="preserve"> לחוק – על אף טענותיו של הסניגור המלומד, עו"ד מיכאל עירוני, המקרה שבפנינו אינו מצדיק כלל ועיקר שימוש בסעיף זה. כפי שהוסבר לעיל בהרחבה בתסקיר שירות המבחן (פרק ד.1 ופרק ד.2), הנאשם לא הגיע לכלל שיקום, הוא אינו מחזיק בתחושת אמפתיה כנה ואינו מבין באופן פנימי את הפגיעה שהתקיימה בנפגע העבירה כתוצאה ממעשה העבירה (ראה הקטע שצוטט לעיל ומודגש בתסקיר בפרק ד.1 לעיל).</w:t>
      </w:r>
    </w:p>
    <w:p w14:paraId="1B5B22A1" w14:textId="77777777" w:rsidR="00AB768F" w:rsidRDefault="00AB768F" w:rsidP="008A1A9E">
      <w:pPr>
        <w:pStyle w:val="ListParagraph"/>
        <w:numPr>
          <w:ilvl w:val="0"/>
          <w:numId w:val="5"/>
        </w:numPr>
        <w:spacing w:after="120" w:line="360" w:lineRule="auto"/>
        <w:ind w:left="720"/>
        <w:contextualSpacing w:val="0"/>
        <w:jc w:val="both"/>
        <w:rPr>
          <w:rFonts w:ascii="Arial" w:hAnsi="Arial"/>
          <w:noProof w:val="0"/>
        </w:rPr>
      </w:pPr>
      <w:r>
        <w:rPr>
          <w:rFonts w:ascii="Arial" w:hAnsi="Arial"/>
          <w:noProof w:val="0"/>
          <w:rtl/>
        </w:rPr>
        <w:t>אין גם בשלות להשתלב בהליך טיפולי ולכן תסקיר שירות המבחן מציין כי אינו בא בהמלצה טיפולית בעניינו של הנאשם.</w:t>
      </w:r>
    </w:p>
    <w:p w14:paraId="124C4A37" w14:textId="77777777" w:rsidR="00AB768F" w:rsidRDefault="00AB768F" w:rsidP="000845E3">
      <w:pPr>
        <w:pStyle w:val="ListParagraph"/>
        <w:numPr>
          <w:ilvl w:val="0"/>
          <w:numId w:val="5"/>
        </w:numPr>
        <w:spacing w:after="120" w:line="360" w:lineRule="auto"/>
        <w:ind w:left="720"/>
        <w:contextualSpacing w:val="0"/>
        <w:jc w:val="both"/>
        <w:rPr>
          <w:rFonts w:ascii="Arial" w:hAnsi="Arial"/>
          <w:noProof w:val="0"/>
        </w:rPr>
      </w:pPr>
      <w:r>
        <w:rPr>
          <w:rFonts w:ascii="Arial" w:hAnsi="Arial"/>
          <w:noProof w:val="0"/>
          <w:rtl/>
        </w:rPr>
        <w:t>מכאן, שאין לחרוג כלל לכיוון התחתון ממתחם העונש ההולם בשל שיקולי שיקום, שכאמור, אינם חלים כאן כלל ועיקר.</w:t>
      </w:r>
    </w:p>
    <w:p w14:paraId="13C7DDA6" w14:textId="77777777" w:rsidR="00AB768F" w:rsidRDefault="00AB768F" w:rsidP="000845E3">
      <w:pPr>
        <w:pStyle w:val="ListParagraph"/>
        <w:numPr>
          <w:ilvl w:val="0"/>
          <w:numId w:val="5"/>
        </w:numPr>
        <w:spacing w:after="120" w:line="360" w:lineRule="auto"/>
        <w:ind w:left="720"/>
        <w:contextualSpacing w:val="0"/>
        <w:jc w:val="both"/>
        <w:rPr>
          <w:rFonts w:ascii="Arial" w:hAnsi="Arial"/>
          <w:noProof w:val="0"/>
        </w:rPr>
      </w:pPr>
      <w:r w:rsidRPr="000845E3">
        <w:rPr>
          <w:rFonts w:ascii="Arial" w:hAnsi="Arial"/>
          <w:noProof w:val="0"/>
          <w:rtl/>
        </w:rPr>
        <w:t xml:space="preserve">ככל שמדובר </w:t>
      </w:r>
      <w:hyperlink r:id="rId217" w:history="1">
        <w:r w:rsidR="00BB0E5D" w:rsidRPr="00BB0E5D">
          <w:rPr>
            <w:rFonts w:ascii="Arial" w:hAnsi="Arial"/>
            <w:noProof w:val="0"/>
            <w:color w:val="0000FF"/>
            <w:u w:val="single"/>
            <w:rtl/>
          </w:rPr>
          <w:t>בסעיף 40ה</w:t>
        </w:r>
      </w:hyperlink>
      <w:r w:rsidRPr="000845E3">
        <w:rPr>
          <w:rFonts w:ascii="Arial" w:hAnsi="Arial"/>
          <w:noProof w:val="0"/>
          <w:rtl/>
        </w:rPr>
        <w:t xml:space="preserve"> לחוק, שכותרתו "</w:t>
      </w:r>
      <w:r w:rsidRPr="000845E3">
        <w:rPr>
          <w:rFonts w:ascii="Arial" w:hAnsi="Arial"/>
          <w:b/>
          <w:bCs/>
          <w:noProof w:val="0"/>
          <w:rtl/>
        </w:rPr>
        <w:t>הגנה על שלום הציבור</w:t>
      </w:r>
      <w:r w:rsidRPr="000845E3">
        <w:rPr>
          <w:rFonts w:ascii="Arial" w:hAnsi="Arial"/>
          <w:noProof w:val="0"/>
          <w:rtl/>
        </w:rPr>
        <w:t xml:space="preserve">", על פני הדברים, </w:t>
      </w:r>
      <w:r>
        <w:rPr>
          <w:rFonts w:ascii="Arial" w:hAnsi="Arial"/>
          <w:noProof w:val="0"/>
          <w:rtl/>
        </w:rPr>
        <w:t>יש מקום לתחולת הסעיף, האומר כי "</w:t>
      </w:r>
      <w:r w:rsidRPr="000845E3">
        <w:rPr>
          <w:rFonts w:ascii="Arial" w:hAnsi="Arial"/>
          <w:b/>
          <w:bCs/>
          <w:noProof w:val="0"/>
          <w:rtl/>
        </w:rPr>
        <w:t>יש חשש ממשי שהנאשם יחזור ויבצע עבירות, וכי החמרה בעונשו והרחקתו מהציבור נדרשות כדי להגן על שלום הציבור</w:t>
      </w:r>
      <w:r w:rsidRPr="000845E3">
        <w:rPr>
          <w:rFonts w:ascii="Arial" w:hAnsi="Arial"/>
          <w:noProof w:val="0"/>
          <w:rtl/>
        </w:rPr>
        <w:t xml:space="preserve">", וזאת לאור התסקיר </w:t>
      </w:r>
      <w:r>
        <w:rPr>
          <w:rFonts w:ascii="Arial" w:hAnsi="Arial"/>
          <w:noProof w:val="0"/>
          <w:rtl/>
        </w:rPr>
        <w:t>השלילי הקובע כי "</w:t>
      </w:r>
      <w:r w:rsidRPr="000845E3">
        <w:rPr>
          <w:rFonts w:ascii="Arial" w:hAnsi="Arial"/>
          <w:b/>
          <w:bCs/>
          <w:noProof w:val="0"/>
          <w:rtl/>
        </w:rPr>
        <w:t>קיים סיכוי גבוה להישנות התנהגות עוברת חוק בעתיד</w:t>
      </w:r>
      <w:r>
        <w:rPr>
          <w:rFonts w:ascii="Arial" w:hAnsi="Arial"/>
          <w:noProof w:val="0"/>
          <w:rtl/>
        </w:rPr>
        <w:t>" (עמ' 5 לתסקיר, כמצוטט לעיל בפסקה 82).</w:t>
      </w:r>
    </w:p>
    <w:p w14:paraId="758EEF96" w14:textId="77777777" w:rsidR="00AB768F" w:rsidRDefault="00AB768F" w:rsidP="000845E3">
      <w:pPr>
        <w:pStyle w:val="ListParagraph"/>
        <w:numPr>
          <w:ilvl w:val="0"/>
          <w:numId w:val="5"/>
        </w:numPr>
        <w:spacing w:after="120" w:line="360" w:lineRule="auto"/>
        <w:ind w:left="720"/>
        <w:contextualSpacing w:val="0"/>
        <w:jc w:val="both"/>
        <w:rPr>
          <w:rFonts w:ascii="Arial" w:hAnsi="Arial"/>
          <w:noProof w:val="0"/>
        </w:rPr>
      </w:pPr>
      <w:r w:rsidRPr="000845E3">
        <w:rPr>
          <w:rFonts w:ascii="Arial" w:hAnsi="Arial"/>
          <w:noProof w:val="0"/>
          <w:rtl/>
        </w:rPr>
        <w:t>אולם</w:t>
      </w:r>
      <w:r>
        <w:rPr>
          <w:rFonts w:ascii="Arial" w:hAnsi="Arial"/>
          <w:noProof w:val="0"/>
          <w:rtl/>
        </w:rPr>
        <w:t xml:space="preserve"> אין לחרוג ממתחם העונש ההולם שכן לא התקיים התנאי האמור </w:t>
      </w:r>
      <w:hyperlink r:id="rId218" w:history="1">
        <w:r w:rsidR="00BB0E5D" w:rsidRPr="00BB0E5D">
          <w:rPr>
            <w:rFonts w:ascii="Arial" w:hAnsi="Arial"/>
            <w:noProof w:val="0"/>
            <w:color w:val="0000FF"/>
            <w:u w:val="single"/>
            <w:rtl/>
          </w:rPr>
          <w:t>בסעיף 40ה</w:t>
        </w:r>
      </w:hyperlink>
      <w:r>
        <w:rPr>
          <w:rFonts w:ascii="Arial" w:hAnsi="Arial"/>
          <w:noProof w:val="0"/>
          <w:rtl/>
        </w:rPr>
        <w:t xml:space="preserve"> סיפא כי בית המשפט יעשה כן, רק אם "</w:t>
      </w:r>
      <w:r w:rsidRPr="000845E3">
        <w:rPr>
          <w:rFonts w:ascii="Arial" w:hAnsi="Arial"/>
          <w:b/>
          <w:bCs/>
          <w:noProof w:val="0"/>
          <w:rtl/>
        </w:rPr>
        <w:t>מצא שלנאשם עבר פלילי משמעותי או אם הוצגה לו חוות דעת מקצועית</w:t>
      </w:r>
      <w:r>
        <w:rPr>
          <w:rFonts w:ascii="Arial" w:hAnsi="Arial"/>
          <w:noProof w:val="0"/>
          <w:rtl/>
        </w:rPr>
        <w:t>". אף אחד מתנאים אלה לא התקיים.</w:t>
      </w:r>
    </w:p>
    <w:p w14:paraId="078A35DF" w14:textId="77777777" w:rsidR="00AB768F" w:rsidRDefault="00AB768F" w:rsidP="00565741">
      <w:pPr>
        <w:pStyle w:val="ListParagraph"/>
        <w:numPr>
          <w:ilvl w:val="0"/>
          <w:numId w:val="5"/>
        </w:numPr>
        <w:spacing w:after="120" w:line="360" w:lineRule="auto"/>
        <w:ind w:left="720"/>
        <w:contextualSpacing w:val="0"/>
        <w:jc w:val="both"/>
        <w:rPr>
          <w:rFonts w:ascii="Arial" w:hAnsi="Arial"/>
          <w:noProof w:val="0"/>
        </w:rPr>
      </w:pPr>
      <w:r>
        <w:rPr>
          <w:rFonts w:ascii="Arial" w:hAnsi="Arial"/>
          <w:noProof w:val="0"/>
          <w:rtl/>
        </w:rPr>
        <w:t xml:space="preserve">ככל שמדובר בהרתעה אישית, כאמור </w:t>
      </w:r>
      <w:hyperlink r:id="rId219" w:history="1">
        <w:r w:rsidR="00BB0E5D" w:rsidRPr="00BB0E5D">
          <w:rPr>
            <w:rFonts w:ascii="Arial" w:hAnsi="Arial"/>
            <w:noProof w:val="0"/>
            <w:color w:val="0000FF"/>
            <w:u w:val="single"/>
            <w:rtl/>
          </w:rPr>
          <w:t>בסעיף 40ו</w:t>
        </w:r>
      </w:hyperlink>
      <w:r>
        <w:rPr>
          <w:rFonts w:ascii="Arial" w:hAnsi="Arial"/>
          <w:noProof w:val="0"/>
          <w:rtl/>
        </w:rPr>
        <w:t xml:space="preserve"> לחוק, בית המשפט רשאי להתחשב בשיקול זה, בבואו לקבוע את העונש, ובלבד שלא יחרוג ממתחם העונש ההולם. על פי הנתונים שבפניי, הנאשם עדיין במצב שבו קיים סיכוי גבוה שיבצע עבירות בעתיד. ועל כן יש מקום להתחשב בשיקול זה של הרתעה אישית.</w:t>
      </w:r>
    </w:p>
    <w:p w14:paraId="5C416089" w14:textId="77777777" w:rsidR="00AB768F" w:rsidRDefault="00AB768F" w:rsidP="00EF21A9">
      <w:pPr>
        <w:pStyle w:val="ListParagraph"/>
        <w:numPr>
          <w:ilvl w:val="0"/>
          <w:numId w:val="5"/>
        </w:numPr>
        <w:spacing w:after="120" w:line="360" w:lineRule="auto"/>
        <w:ind w:left="720"/>
        <w:contextualSpacing w:val="0"/>
        <w:jc w:val="both"/>
        <w:rPr>
          <w:rFonts w:ascii="Arial" w:hAnsi="Arial"/>
          <w:noProof w:val="0"/>
        </w:rPr>
      </w:pPr>
      <w:r w:rsidRPr="00EF21A9">
        <w:rPr>
          <w:rFonts w:ascii="Arial" w:hAnsi="Arial"/>
          <w:noProof w:val="0"/>
          <w:rtl/>
        </w:rPr>
        <w:t xml:space="preserve">במקרה שלפנינו, חלה, לכאורה, הוראת </w:t>
      </w:r>
      <w:hyperlink r:id="rId220" w:history="1">
        <w:r w:rsidR="00BB0E5D" w:rsidRPr="00BB0E5D">
          <w:rPr>
            <w:rFonts w:ascii="Arial" w:hAnsi="Arial"/>
            <w:noProof w:val="0"/>
            <w:color w:val="0000FF"/>
            <w:u w:val="single"/>
            <w:rtl/>
          </w:rPr>
          <w:t>סעיף 40ז</w:t>
        </w:r>
      </w:hyperlink>
      <w:r w:rsidRPr="00EF21A9">
        <w:rPr>
          <w:rFonts w:ascii="Arial" w:hAnsi="Arial"/>
          <w:noProof w:val="0"/>
          <w:rtl/>
        </w:rPr>
        <w:t xml:space="preserve"> לחוק, שכן יש צורך בהרתעת הרבים ממעשי שוד וחטיפה של אנשים עם מוגבלויות.</w:t>
      </w:r>
      <w:r>
        <w:rPr>
          <w:rFonts w:ascii="Arial" w:hAnsi="Arial"/>
          <w:noProof w:val="0"/>
          <w:rtl/>
        </w:rPr>
        <w:t xml:space="preserve"> אולם,</w:t>
      </w:r>
      <w:r w:rsidRPr="00EF21A9">
        <w:rPr>
          <w:rFonts w:ascii="Arial" w:hAnsi="Arial"/>
          <w:noProof w:val="0"/>
          <w:rtl/>
        </w:rPr>
        <w:t xml:space="preserve"> לא הוכח בפניי, כי התקיים התנאי הנדרש באותו סעיף</w:t>
      </w:r>
      <w:r>
        <w:rPr>
          <w:rFonts w:ascii="Arial" w:hAnsi="Arial"/>
          <w:noProof w:val="0"/>
          <w:rtl/>
        </w:rPr>
        <w:t>, בדבר קשר סיבתי לפיו סיכוי של ממש שהחמרה בעונשו של הנאשם תביא להרתעת הרבים בעניין זה.</w:t>
      </w:r>
    </w:p>
    <w:p w14:paraId="53214E45" w14:textId="77777777" w:rsidR="00AB768F" w:rsidRPr="00EF21A9" w:rsidRDefault="00AB768F" w:rsidP="00EF21A9">
      <w:pPr>
        <w:spacing w:after="120" w:line="360" w:lineRule="auto"/>
        <w:ind w:left="720"/>
        <w:jc w:val="both"/>
        <w:rPr>
          <w:rFonts w:ascii="Arial" w:hAnsi="Arial"/>
          <w:b/>
          <w:bCs/>
          <w:noProof w:val="0"/>
          <w:u w:val="single"/>
        </w:rPr>
      </w:pPr>
      <w:r w:rsidRPr="00EF21A9">
        <w:rPr>
          <w:rFonts w:ascii="Arial" w:hAnsi="Arial"/>
          <w:b/>
          <w:bCs/>
          <w:noProof w:val="0"/>
          <w:u w:val="single"/>
          <w:rtl/>
        </w:rPr>
        <w:t>יא.</w:t>
      </w:r>
      <w:r>
        <w:rPr>
          <w:rFonts w:ascii="Arial" w:hAnsi="Arial"/>
          <w:b/>
          <w:bCs/>
          <w:noProof w:val="0"/>
          <w:u w:val="single"/>
          <w:rtl/>
        </w:rPr>
        <w:t>4</w:t>
      </w:r>
      <w:r w:rsidRPr="00EF21A9">
        <w:rPr>
          <w:rFonts w:ascii="Arial" w:hAnsi="Arial"/>
          <w:b/>
          <w:bCs/>
          <w:noProof w:val="0"/>
          <w:u w:val="single"/>
          <w:rtl/>
        </w:rPr>
        <w:tab/>
        <w:t>קנס ופיצוי למתלונן</w:t>
      </w:r>
    </w:p>
    <w:p w14:paraId="3FC4997D" w14:textId="77777777" w:rsidR="00AB768F" w:rsidRDefault="00AB768F" w:rsidP="00565741">
      <w:pPr>
        <w:pStyle w:val="ListParagraph"/>
        <w:numPr>
          <w:ilvl w:val="0"/>
          <w:numId w:val="5"/>
        </w:numPr>
        <w:spacing w:after="120" w:line="360" w:lineRule="auto"/>
        <w:ind w:left="720"/>
        <w:contextualSpacing w:val="0"/>
        <w:jc w:val="both"/>
        <w:rPr>
          <w:rFonts w:ascii="Arial" w:hAnsi="Arial"/>
          <w:noProof w:val="0"/>
          <w:rtl/>
        </w:rPr>
      </w:pPr>
      <w:r>
        <w:rPr>
          <w:rFonts w:ascii="Arial" w:hAnsi="Arial"/>
          <w:noProof w:val="0"/>
          <w:rtl/>
        </w:rPr>
        <w:t xml:space="preserve">לעניין הקנס, מחייב </w:t>
      </w:r>
      <w:hyperlink r:id="rId221" w:history="1">
        <w:r w:rsidR="00BB0E5D" w:rsidRPr="00BB0E5D">
          <w:rPr>
            <w:rFonts w:ascii="Arial" w:hAnsi="Arial"/>
            <w:noProof w:val="0"/>
            <w:color w:val="0000FF"/>
            <w:u w:val="single"/>
            <w:rtl/>
          </w:rPr>
          <w:t>סעיף 40ח</w:t>
        </w:r>
      </w:hyperlink>
      <w:r>
        <w:rPr>
          <w:rFonts w:ascii="Arial" w:hAnsi="Arial"/>
          <w:noProof w:val="0"/>
          <w:rtl/>
        </w:rPr>
        <w:t xml:space="preserve"> לחוק, לבדוק את מצבו הכלכלי של הנאשם. </w:t>
      </w:r>
    </w:p>
    <w:p w14:paraId="744123E1" w14:textId="77777777" w:rsidR="00AB768F" w:rsidRDefault="00AB768F" w:rsidP="00EF21A9">
      <w:pPr>
        <w:pStyle w:val="ListParagraph"/>
        <w:numPr>
          <w:ilvl w:val="0"/>
          <w:numId w:val="5"/>
        </w:numPr>
        <w:spacing w:after="120" w:line="360" w:lineRule="auto"/>
        <w:ind w:left="720"/>
        <w:contextualSpacing w:val="0"/>
        <w:jc w:val="both"/>
        <w:rPr>
          <w:rFonts w:ascii="Arial" w:hAnsi="Arial"/>
          <w:noProof w:val="0"/>
        </w:rPr>
      </w:pPr>
      <w:r w:rsidRPr="00EF21A9">
        <w:rPr>
          <w:rFonts w:ascii="Arial" w:hAnsi="Arial"/>
          <w:noProof w:val="0"/>
          <w:rtl/>
        </w:rPr>
        <w:t>גם אם פורמלית, המדינה ל</w:t>
      </w:r>
      <w:r>
        <w:rPr>
          <w:rFonts w:ascii="Arial" w:hAnsi="Arial"/>
          <w:noProof w:val="0"/>
          <w:rtl/>
        </w:rPr>
        <w:t>א ביקשה הטלת קנס, אלא רק פיצוי, אני סבור כי יש להטיל על הנאשם הן קנס והן פיצוי.</w:t>
      </w:r>
    </w:p>
    <w:p w14:paraId="020A55EB" w14:textId="77777777" w:rsidR="00AB768F" w:rsidRDefault="00AB768F" w:rsidP="00EF21A9">
      <w:pPr>
        <w:pStyle w:val="ListParagraph"/>
        <w:numPr>
          <w:ilvl w:val="0"/>
          <w:numId w:val="5"/>
        </w:numPr>
        <w:spacing w:after="120" w:line="360" w:lineRule="auto"/>
        <w:ind w:left="720"/>
        <w:contextualSpacing w:val="0"/>
        <w:jc w:val="both"/>
        <w:rPr>
          <w:rFonts w:ascii="Arial" w:hAnsi="Arial"/>
          <w:noProof w:val="0"/>
        </w:rPr>
      </w:pPr>
      <w:r>
        <w:rPr>
          <w:rFonts w:ascii="Arial" w:hAnsi="Arial"/>
          <w:noProof w:val="0"/>
          <w:rtl/>
        </w:rPr>
        <w:t xml:space="preserve">לא הובאו בפניי ראיות ספציפיות ביחס למצבו הכלכלי של הנאשם ומשפחתו, פרט לכך שהנאשם הצהיר בדבריו האחרונים בפניי כי הוא עובד ומרוויח סך של 6,000 עד 8,000 ₪ בחודש, במשך פחות משנה (פסקה 149 לעיל), מבלי שהוצגו תלושי שכר. </w:t>
      </w:r>
    </w:p>
    <w:p w14:paraId="618ED07E" w14:textId="77777777" w:rsidR="00AB768F" w:rsidRPr="000A5E53" w:rsidRDefault="00AB768F" w:rsidP="000A5E53">
      <w:pPr>
        <w:pStyle w:val="ListParagraph"/>
        <w:numPr>
          <w:ilvl w:val="0"/>
          <w:numId w:val="5"/>
        </w:numPr>
        <w:spacing w:after="120" w:line="360" w:lineRule="auto"/>
        <w:ind w:left="720"/>
        <w:contextualSpacing w:val="0"/>
        <w:jc w:val="both"/>
        <w:rPr>
          <w:rFonts w:ascii="Arial" w:hAnsi="Arial"/>
          <w:noProof w:val="0"/>
          <w:rtl/>
        </w:rPr>
      </w:pPr>
      <w:r w:rsidRPr="000A5E53">
        <w:rPr>
          <w:rFonts w:ascii="Arial" w:hAnsi="Arial"/>
          <w:noProof w:val="0"/>
          <w:rtl/>
        </w:rPr>
        <w:t>מכל מקום, כאשר אדם מבצע עבירה כלכלית, שנועדה להשיג לו רווח,</w:t>
      </w:r>
      <w:r>
        <w:rPr>
          <w:rFonts w:ascii="Arial" w:hAnsi="Arial"/>
          <w:noProof w:val="0"/>
          <w:rtl/>
        </w:rPr>
        <w:t xml:space="preserve"> </w:t>
      </w:r>
      <w:r w:rsidRPr="000A5E53">
        <w:rPr>
          <w:rFonts w:ascii="Arial" w:hAnsi="Arial"/>
          <w:noProof w:val="0"/>
          <w:rtl/>
        </w:rPr>
        <w:t>העונש צריך לכלול גם פגיעה ממונית ורכושית בנאשם (ראה ל</w:t>
      </w:r>
      <w:r>
        <w:rPr>
          <w:rFonts w:ascii="Arial" w:hAnsi="Arial"/>
          <w:noProof w:val="0"/>
          <w:rtl/>
        </w:rPr>
        <w:t>עניין</w:t>
      </w:r>
      <w:r w:rsidRPr="000A5E53">
        <w:rPr>
          <w:rFonts w:ascii="Arial" w:hAnsi="Arial"/>
          <w:noProof w:val="0"/>
          <w:rtl/>
        </w:rPr>
        <w:t xml:space="preserve"> זה בין היתר את דברי הרמב"ם ומקורות המשפט העברי הנוספים ל</w:t>
      </w:r>
      <w:r>
        <w:rPr>
          <w:rFonts w:ascii="Arial" w:hAnsi="Arial"/>
          <w:noProof w:val="0"/>
          <w:rtl/>
        </w:rPr>
        <w:t>עניין</w:t>
      </w:r>
      <w:r w:rsidRPr="000A5E53">
        <w:rPr>
          <w:rFonts w:ascii="Arial" w:hAnsi="Arial"/>
          <w:noProof w:val="0"/>
          <w:rtl/>
        </w:rPr>
        <w:t xml:space="preserve"> הכפל, כמוסבר וכמצוטט בתת פרק י.5.2).</w:t>
      </w:r>
      <w:r>
        <w:rPr>
          <w:rFonts w:ascii="Arial" w:hAnsi="Arial"/>
          <w:noProof w:val="0"/>
          <w:rtl/>
        </w:rPr>
        <w:t xml:space="preserve"> </w:t>
      </w:r>
      <w:r w:rsidRPr="000A5E53">
        <w:rPr>
          <w:rFonts w:ascii="Arial" w:hAnsi="Arial"/>
          <w:noProof w:val="0"/>
          <w:rtl/>
        </w:rPr>
        <w:t xml:space="preserve">כך גם נהגתי במקרים דומים (ראה, למשל, פרשת </w:t>
      </w:r>
      <w:r w:rsidRPr="008523C3">
        <w:rPr>
          <w:rFonts w:ascii="Arial" w:hAnsi="Arial"/>
          <w:noProof w:val="0"/>
          <w:u w:val="single"/>
          <w:rtl/>
        </w:rPr>
        <w:t>קצאץ</w:t>
      </w:r>
      <w:r w:rsidRPr="000A5E53">
        <w:rPr>
          <w:rFonts w:ascii="Arial" w:hAnsi="Arial"/>
          <w:noProof w:val="0"/>
          <w:rtl/>
        </w:rPr>
        <w:t xml:space="preserve">, בפסקאות 65-66 ופיסקה 85(ו) ופרשת </w:t>
      </w:r>
      <w:r w:rsidRPr="000A5E53">
        <w:rPr>
          <w:rFonts w:ascii="Arial" w:hAnsi="Arial"/>
          <w:noProof w:val="0"/>
          <w:u w:val="single"/>
          <w:rtl/>
        </w:rPr>
        <w:t>מסאלמה</w:t>
      </w:r>
      <w:r w:rsidRPr="000A5E53">
        <w:rPr>
          <w:rFonts w:ascii="Arial" w:hAnsi="Arial"/>
          <w:noProof w:val="0"/>
          <w:rtl/>
        </w:rPr>
        <w:t>, בפיסקאות 111-112 ובפיסקה 126(ו)).</w:t>
      </w:r>
    </w:p>
    <w:p w14:paraId="3EE14D7D" w14:textId="77777777" w:rsidR="00AB768F" w:rsidRDefault="00AB768F" w:rsidP="000A5E53">
      <w:pPr>
        <w:pStyle w:val="ListParagraph"/>
        <w:numPr>
          <w:ilvl w:val="0"/>
          <w:numId w:val="5"/>
        </w:numPr>
        <w:spacing w:after="120" w:line="360" w:lineRule="auto"/>
        <w:ind w:left="720"/>
        <w:contextualSpacing w:val="0"/>
        <w:jc w:val="both"/>
        <w:rPr>
          <w:rFonts w:ascii="Arial" w:hAnsi="Arial"/>
          <w:noProof w:val="0"/>
        </w:rPr>
      </w:pPr>
      <w:r w:rsidRPr="000A5E53">
        <w:rPr>
          <w:rFonts w:ascii="Arial" w:hAnsi="Arial"/>
          <w:noProof w:val="0"/>
          <w:rtl/>
        </w:rPr>
        <w:t>על כל פנים, החובה לפצות את המתלונן, הנפגע בתיק זה – היא ברורה וצודקת. אליבא דאמת, גם מבחינת הנאשם, שהביע רצון לפצות את המתלונן,</w:t>
      </w:r>
      <w:r>
        <w:rPr>
          <w:rFonts w:ascii="Arial" w:hAnsi="Arial"/>
          <w:noProof w:val="0"/>
          <w:rtl/>
        </w:rPr>
        <w:t xml:space="preserve"> </w:t>
      </w:r>
      <w:r w:rsidRPr="000A5E53">
        <w:rPr>
          <w:rFonts w:ascii="Arial" w:hAnsi="Arial"/>
          <w:noProof w:val="0"/>
          <w:rtl/>
        </w:rPr>
        <w:t xml:space="preserve">ראוי כי ידע שהוא </w:t>
      </w:r>
      <w:r>
        <w:rPr>
          <w:rFonts w:ascii="Arial" w:hAnsi="Arial"/>
          <w:noProof w:val="0"/>
          <w:rtl/>
        </w:rPr>
        <w:t>חייב לשלם</w:t>
      </w:r>
      <w:r w:rsidRPr="000A5E53">
        <w:rPr>
          <w:rFonts w:ascii="Arial" w:hAnsi="Arial"/>
          <w:noProof w:val="0"/>
          <w:rtl/>
        </w:rPr>
        <w:t xml:space="preserve"> גם מכיסו, פיצויים לאותן נפגע עבירה</w:t>
      </w:r>
      <w:r>
        <w:rPr>
          <w:rFonts w:ascii="Arial" w:hAnsi="Arial"/>
          <w:noProof w:val="0"/>
          <w:rtl/>
        </w:rPr>
        <w:t>.</w:t>
      </w:r>
    </w:p>
    <w:p w14:paraId="64668B7A" w14:textId="77777777" w:rsidR="00AB768F" w:rsidRPr="000A5E53" w:rsidRDefault="00AB768F" w:rsidP="002F4AC4">
      <w:pPr>
        <w:pStyle w:val="ListParagraph"/>
        <w:numPr>
          <w:ilvl w:val="0"/>
          <w:numId w:val="14"/>
        </w:numPr>
        <w:spacing w:after="120" w:line="360" w:lineRule="auto"/>
        <w:ind w:left="360"/>
        <w:jc w:val="both"/>
        <w:rPr>
          <w:rFonts w:ascii="Arial" w:hAnsi="Arial"/>
          <w:b/>
          <w:bCs/>
          <w:noProof w:val="0"/>
          <w:sz w:val="28"/>
          <w:szCs w:val="28"/>
          <w:u w:val="single"/>
          <w:rtl/>
        </w:rPr>
      </w:pPr>
      <w:r>
        <w:rPr>
          <w:rFonts w:ascii="Arial" w:hAnsi="Arial"/>
          <w:b/>
          <w:bCs/>
          <w:noProof w:val="0"/>
          <w:sz w:val="28"/>
          <w:szCs w:val="28"/>
          <w:u w:val="single"/>
          <w:rtl/>
        </w:rPr>
        <w:t>ה</w:t>
      </w:r>
      <w:r w:rsidRPr="000A5E53">
        <w:rPr>
          <w:rFonts w:ascii="Arial" w:hAnsi="Arial"/>
          <w:b/>
          <w:bCs/>
          <w:noProof w:val="0"/>
          <w:sz w:val="28"/>
          <w:szCs w:val="28"/>
          <w:u w:val="single"/>
          <w:rtl/>
        </w:rPr>
        <w:t>השוואה</w:t>
      </w:r>
      <w:r>
        <w:rPr>
          <w:rFonts w:ascii="Arial" w:hAnsi="Arial"/>
          <w:b/>
          <w:bCs/>
          <w:noProof w:val="0"/>
          <w:sz w:val="28"/>
          <w:szCs w:val="28"/>
          <w:u w:val="single"/>
          <w:rtl/>
        </w:rPr>
        <w:t xml:space="preserve"> לעונשו של יצחק יפרח</w:t>
      </w:r>
    </w:p>
    <w:p w14:paraId="4D01A3B5" w14:textId="77777777" w:rsidR="00AB768F" w:rsidRDefault="00AB768F" w:rsidP="00D2377A">
      <w:pPr>
        <w:pStyle w:val="ListParagraph"/>
        <w:numPr>
          <w:ilvl w:val="0"/>
          <w:numId w:val="5"/>
        </w:numPr>
        <w:spacing w:after="120" w:line="360" w:lineRule="auto"/>
        <w:ind w:left="720"/>
        <w:contextualSpacing w:val="0"/>
        <w:jc w:val="both"/>
        <w:rPr>
          <w:rFonts w:ascii="Arial" w:hAnsi="Arial"/>
          <w:noProof w:val="0"/>
        </w:rPr>
      </w:pPr>
      <w:r>
        <w:rPr>
          <w:rFonts w:ascii="Arial" w:hAnsi="Arial"/>
          <w:noProof w:val="0"/>
          <w:rtl/>
        </w:rPr>
        <w:t>לאורך הדיונים והראיות עד שלב הכרעת הדין, ריחפה רוחו של יצחק יפרח בבית המשפט. הוא הוזכר לאורך הכרעת הדין מספר פעמים רב (פרק ה.3). גם הסדר הטיעון לגביו הוזכר וצוטט בהכרעת הדין, ואביאו פעם נוספת לאור טענת עו"ד מיכאל עירוני, סניגורו, בדבר השוואת הענישה ביניהם.</w:t>
      </w:r>
    </w:p>
    <w:p w14:paraId="52F22F2B" w14:textId="77777777" w:rsidR="00AB768F" w:rsidRDefault="00AB768F" w:rsidP="00D2377A">
      <w:pPr>
        <w:pStyle w:val="ListParagraph"/>
        <w:numPr>
          <w:ilvl w:val="0"/>
          <w:numId w:val="5"/>
        </w:numPr>
        <w:spacing w:after="120" w:line="360" w:lineRule="auto"/>
        <w:ind w:left="720"/>
        <w:contextualSpacing w:val="0"/>
        <w:jc w:val="both"/>
        <w:rPr>
          <w:rFonts w:ascii="Arial" w:hAnsi="Arial"/>
          <w:noProof w:val="0"/>
        </w:rPr>
      </w:pPr>
      <w:r>
        <w:rPr>
          <w:rFonts w:ascii="Arial" w:hAnsi="Arial"/>
          <w:noProof w:val="0"/>
          <w:rtl/>
        </w:rPr>
        <w:t>וכך נכתב בפסקה 38 להכרעת הדין:</w:t>
      </w:r>
    </w:p>
    <w:p w14:paraId="30086B59" w14:textId="77777777" w:rsidR="00AB768F" w:rsidRPr="00D2377A" w:rsidRDefault="00AB768F" w:rsidP="00D2377A">
      <w:pPr>
        <w:tabs>
          <w:tab w:val="left" w:pos="368"/>
        </w:tabs>
        <w:spacing w:afterLines="120" w:after="288" w:line="360" w:lineRule="auto"/>
        <w:ind w:left="1022"/>
        <w:jc w:val="both"/>
        <w:rPr>
          <w:b/>
          <w:bCs/>
          <w:noProof w:val="0"/>
        </w:rPr>
      </w:pPr>
      <w:r w:rsidRPr="00D2377A">
        <w:rPr>
          <w:b/>
          <w:bCs/>
          <w:noProof w:val="0"/>
          <w:rtl/>
        </w:rPr>
        <w:t xml:space="preserve">"כתב האישום מתבסס על העובדות הבאות: </w:t>
      </w:r>
    </w:p>
    <w:p w14:paraId="4E0B104B" w14:textId="77777777" w:rsidR="00AB768F" w:rsidRPr="00D2377A" w:rsidRDefault="00AB768F" w:rsidP="00D2377A">
      <w:pPr>
        <w:numPr>
          <w:ilvl w:val="0"/>
          <w:numId w:val="13"/>
        </w:numPr>
        <w:tabs>
          <w:tab w:val="left" w:pos="368"/>
        </w:tabs>
        <w:spacing w:afterLines="120" w:after="288" w:line="360" w:lineRule="auto"/>
        <w:ind w:left="1684"/>
        <w:jc w:val="both"/>
        <w:rPr>
          <w:b/>
          <w:bCs/>
          <w:noProof w:val="0"/>
          <w:rtl/>
        </w:rPr>
      </w:pPr>
      <w:r w:rsidRPr="00D2377A">
        <w:rPr>
          <w:b/>
          <w:bCs/>
          <w:noProof w:val="0"/>
          <w:rtl/>
        </w:rPr>
        <w:t>ביום 18.8.14,</w:t>
      </w:r>
      <w:r>
        <w:rPr>
          <w:b/>
          <w:bCs/>
          <w:noProof w:val="0"/>
          <w:rtl/>
        </w:rPr>
        <w:t xml:space="preserve"> </w:t>
      </w:r>
      <w:r w:rsidRPr="00D2377A">
        <w:rPr>
          <w:b/>
          <w:bCs/>
          <w:noProof w:val="0"/>
          <w:rtl/>
        </w:rPr>
        <w:t xml:space="preserve">פנה אדם בשם דוד מלול [הנאשם בתיק שבפניי], חברו של הנאשם [הכוונה היא ליפרח] לנאשם, וביקש לקבל ממנו את רכבו מסוג מאזדה, בעל לוחית זיהוי מס' 67-836-71, ששכר הנאשם מחברת באדג'ט. </w:t>
      </w:r>
    </w:p>
    <w:p w14:paraId="197CFAB8" w14:textId="77777777" w:rsidR="00AB768F" w:rsidRPr="00D2377A" w:rsidRDefault="00AB768F" w:rsidP="00D2377A">
      <w:pPr>
        <w:numPr>
          <w:ilvl w:val="0"/>
          <w:numId w:val="13"/>
        </w:numPr>
        <w:tabs>
          <w:tab w:val="left" w:pos="368"/>
        </w:tabs>
        <w:spacing w:afterLines="120" w:after="288" w:line="360" w:lineRule="auto"/>
        <w:ind w:left="1684"/>
        <w:jc w:val="both"/>
        <w:rPr>
          <w:b/>
          <w:bCs/>
          <w:noProof w:val="0"/>
          <w:rtl/>
        </w:rPr>
      </w:pPr>
      <w:r w:rsidRPr="00D2377A">
        <w:rPr>
          <w:b/>
          <w:bCs/>
          <w:noProof w:val="0"/>
          <w:rtl/>
        </w:rPr>
        <w:t xml:space="preserve">באותו יום, בסמוך לשעה 23:00, נפגשו הנאשם ודוד, בגבעת שאול בסמוך לחנות רמי לוי. הנאשם העביר את הרכב לדוד. </w:t>
      </w:r>
    </w:p>
    <w:p w14:paraId="6AAB26C7" w14:textId="77777777" w:rsidR="00AB768F" w:rsidRPr="00D2377A" w:rsidRDefault="00AB768F" w:rsidP="00D2377A">
      <w:pPr>
        <w:numPr>
          <w:ilvl w:val="0"/>
          <w:numId w:val="13"/>
        </w:numPr>
        <w:tabs>
          <w:tab w:val="left" w:pos="368"/>
        </w:tabs>
        <w:spacing w:afterLines="120" w:after="288" w:line="360" w:lineRule="auto"/>
        <w:ind w:left="1684"/>
        <w:jc w:val="both"/>
        <w:rPr>
          <w:b/>
          <w:bCs/>
          <w:noProof w:val="0"/>
        </w:rPr>
      </w:pPr>
      <w:r w:rsidRPr="00D2377A">
        <w:rPr>
          <w:b/>
          <w:bCs/>
          <w:noProof w:val="0"/>
          <w:rtl/>
        </w:rPr>
        <w:t>לאחר מסירת הרכב לדוד, התקשר דוד לנאשם [שוב, הנאשם הוא יפרח] וביקש שימסור לו פרטים מדויקים, מתי יוצא המתלונן מהאולם, אך הנאשם סירב לעשות כן. כמו כן, משחשד הנאשם, כי דוד מתכוון לשדוד את המתלונן, שכידוע לו מסתובב עם סכומי כסף במזומן על גופו, התקשר מספר פעמים לדוד, וניסה להניא אותו</w:t>
      </w:r>
      <w:r>
        <w:rPr>
          <w:b/>
          <w:bCs/>
          <w:noProof w:val="0"/>
          <w:rtl/>
        </w:rPr>
        <w:t xml:space="preserve"> </w:t>
      </w:r>
      <w:r w:rsidRPr="00D2377A">
        <w:rPr>
          <w:b/>
          <w:bCs/>
          <w:noProof w:val="0"/>
          <w:rtl/>
        </w:rPr>
        <w:t xml:space="preserve">מלעשות כן. בסופו של דבר, אמר הנאשם לדוד, לחכות בחוץ, כי "הוא (המתלונן) ייצא לאוטובוס, ואני לא רציתי להגיד לו (לדוד), ולתזמן לו יציאה של הקבצן". </w:t>
      </w:r>
    </w:p>
    <w:p w14:paraId="42FB9A80" w14:textId="77777777" w:rsidR="00AB768F" w:rsidRPr="00D2377A" w:rsidRDefault="00AB768F" w:rsidP="00D2377A">
      <w:pPr>
        <w:numPr>
          <w:ilvl w:val="0"/>
          <w:numId w:val="13"/>
        </w:numPr>
        <w:tabs>
          <w:tab w:val="left" w:pos="368"/>
        </w:tabs>
        <w:spacing w:afterLines="120" w:after="288" w:line="360" w:lineRule="auto"/>
        <w:ind w:left="1684"/>
        <w:jc w:val="both"/>
        <w:rPr>
          <w:b/>
          <w:bCs/>
          <w:noProof w:val="0"/>
        </w:rPr>
      </w:pPr>
      <w:r w:rsidRPr="00D2377A">
        <w:rPr>
          <w:b/>
          <w:bCs/>
          <w:noProof w:val="0"/>
          <w:rtl/>
        </w:rPr>
        <w:t xml:space="preserve">בסמוך לשעה 23:55, יצא המתלונן מהאולם. דוד ואדם נוסף, אשר פרטיו אינם ידועים למאשימה, התחזו לשוטרים, ניגשו למתלונן, וביקשו ממנו, ואף קיבלו לידם, מספר חפצים, וכסף מזומן שהיה על גופו, והכניסו את המתלונן לרכבם. </w:t>
      </w:r>
    </w:p>
    <w:p w14:paraId="49630428" w14:textId="77777777" w:rsidR="00AB768F" w:rsidRPr="00D2377A" w:rsidRDefault="00AB768F" w:rsidP="00D2377A">
      <w:pPr>
        <w:numPr>
          <w:ilvl w:val="0"/>
          <w:numId w:val="13"/>
        </w:numPr>
        <w:tabs>
          <w:tab w:val="left" w:pos="368"/>
        </w:tabs>
        <w:spacing w:afterLines="120" w:after="288" w:line="360" w:lineRule="auto"/>
        <w:ind w:left="1684"/>
        <w:jc w:val="both"/>
        <w:rPr>
          <w:b/>
          <w:bCs/>
          <w:noProof w:val="0"/>
        </w:rPr>
      </w:pPr>
      <w:r w:rsidRPr="00D2377A">
        <w:rPr>
          <w:b/>
          <w:bCs/>
          <w:noProof w:val="0"/>
          <w:rtl/>
        </w:rPr>
        <w:t xml:space="preserve">במהלך הנסיעה יצר הנאשם [יפרח] קשר עם דוד, כדי לתאם מקום פגישה להחזרת הרכב. דוד אמר לנאשם: "אנחנו באמצע מעצר כרגע, עוד מעט נביא את החשוד", וזאת כדי להטעות את המתלונן. בהמשך, התקשרו הנאשם [יפרח] ודוד, אחד לשני, מספר פעמים, וסיכמו להיפגש ברחוב שמגר, ובהמשך, סיכמו להיפגש ביד בנימין. </w:t>
      </w:r>
    </w:p>
    <w:p w14:paraId="76A33C55" w14:textId="77777777" w:rsidR="00AB768F" w:rsidRPr="00D2377A" w:rsidRDefault="00AB768F" w:rsidP="00D2377A">
      <w:pPr>
        <w:numPr>
          <w:ilvl w:val="0"/>
          <w:numId w:val="13"/>
        </w:numPr>
        <w:tabs>
          <w:tab w:val="left" w:pos="368"/>
        </w:tabs>
        <w:spacing w:afterLines="120" w:after="288" w:line="360" w:lineRule="auto"/>
        <w:ind w:left="1684"/>
        <w:jc w:val="both"/>
        <w:rPr>
          <w:b/>
          <w:bCs/>
          <w:noProof w:val="0"/>
        </w:rPr>
      </w:pPr>
      <w:r w:rsidRPr="00D2377A">
        <w:rPr>
          <w:b/>
          <w:bCs/>
          <w:noProof w:val="0"/>
          <w:rtl/>
        </w:rPr>
        <w:t>הנאשם [יפרח], דוד והאדם הנוסף, נפגשו ביד בנימין, והחליפו את כלי הרכב. דוד השאיר לנאשם [יפרח] סכום של כ-5,000 ₪, כתמורה בעד מתן הרכב".</w:t>
      </w:r>
    </w:p>
    <w:p w14:paraId="6F4E85DB" w14:textId="77777777" w:rsidR="00AB768F" w:rsidRDefault="00AB768F" w:rsidP="00BF651B">
      <w:pPr>
        <w:pStyle w:val="ListParagraph"/>
        <w:numPr>
          <w:ilvl w:val="0"/>
          <w:numId w:val="5"/>
        </w:numPr>
        <w:spacing w:after="120" w:line="360" w:lineRule="auto"/>
        <w:ind w:left="720"/>
        <w:contextualSpacing w:val="0"/>
        <w:jc w:val="both"/>
        <w:rPr>
          <w:rFonts w:ascii="Arial" w:hAnsi="Arial"/>
          <w:noProof w:val="0"/>
        </w:rPr>
      </w:pPr>
      <w:r>
        <w:rPr>
          <w:rFonts w:ascii="Arial" w:hAnsi="Arial"/>
          <w:noProof w:val="0"/>
          <w:rtl/>
        </w:rPr>
        <w:t xml:space="preserve">יפרח הודה בכתב אישום זה – במסגרת הסדר טיעון – בביצוע עבירה של סיוע לשוד לפי </w:t>
      </w:r>
      <w:hyperlink r:id="rId222" w:history="1">
        <w:r w:rsidR="00BB0E5D" w:rsidRPr="00BB0E5D">
          <w:rPr>
            <w:rFonts w:ascii="Arial" w:hAnsi="Arial"/>
            <w:noProof w:val="0"/>
            <w:color w:val="0000FF"/>
            <w:u w:val="single"/>
            <w:rtl/>
          </w:rPr>
          <w:t>סעיף 402(א)</w:t>
        </w:r>
      </w:hyperlink>
      <w:r>
        <w:rPr>
          <w:rFonts w:ascii="Arial" w:hAnsi="Arial"/>
          <w:noProof w:val="0"/>
          <w:rtl/>
        </w:rPr>
        <w:t xml:space="preserve"> ל</w:t>
      </w:r>
      <w:hyperlink r:id="rId223" w:history="1">
        <w:r w:rsidR="006D659A" w:rsidRPr="006D659A">
          <w:rPr>
            <w:rStyle w:val="Hyperlink"/>
            <w:rFonts w:ascii="Arial" w:hAnsi="Arial" w:cs="David"/>
            <w:noProof w:val="0"/>
            <w:rtl/>
          </w:rPr>
          <w:t>חוק העונשין</w:t>
        </w:r>
      </w:hyperlink>
      <w:r>
        <w:rPr>
          <w:rFonts w:ascii="Arial" w:hAnsi="Arial"/>
          <w:noProof w:val="0"/>
          <w:rtl/>
        </w:rPr>
        <w:t xml:space="preserve">, בצירוף </w:t>
      </w:r>
      <w:hyperlink r:id="rId224" w:history="1">
        <w:r w:rsidR="00BB0E5D" w:rsidRPr="00BB0E5D">
          <w:rPr>
            <w:rFonts w:ascii="Arial" w:hAnsi="Arial"/>
            <w:noProof w:val="0"/>
            <w:color w:val="0000FF"/>
            <w:u w:val="single"/>
            <w:rtl/>
          </w:rPr>
          <w:t>סעיף 31</w:t>
        </w:r>
      </w:hyperlink>
      <w:r>
        <w:rPr>
          <w:rFonts w:ascii="Arial" w:hAnsi="Arial"/>
          <w:noProof w:val="0"/>
          <w:rtl/>
        </w:rPr>
        <w:t xml:space="preserve"> לחוק. במסגרת הסדר הטיעון הוסכם כי הצדדים יהיו חופשים לטעון לעניין העונש, והוגש, בהסכמה, תסקיר מטעם שירות המבחן. </w:t>
      </w:r>
    </w:p>
    <w:p w14:paraId="327221DD" w14:textId="77777777" w:rsidR="00AB768F" w:rsidRDefault="00AB768F" w:rsidP="00BF651B">
      <w:pPr>
        <w:pStyle w:val="ListParagraph"/>
        <w:numPr>
          <w:ilvl w:val="0"/>
          <w:numId w:val="5"/>
        </w:numPr>
        <w:spacing w:after="120" w:line="360" w:lineRule="auto"/>
        <w:ind w:left="720"/>
        <w:contextualSpacing w:val="0"/>
        <w:jc w:val="both"/>
        <w:rPr>
          <w:rFonts w:ascii="Arial" w:hAnsi="Arial"/>
          <w:noProof w:val="0"/>
        </w:rPr>
      </w:pPr>
      <w:r>
        <w:rPr>
          <w:rFonts w:ascii="Arial" w:hAnsi="Arial"/>
          <w:noProof w:val="0"/>
          <w:rtl/>
        </w:rPr>
        <w:t>גם כאן הועלתה אפשרות של עריכת מפגש בין יפרח לבין המתלונן במסגרת "צדק מאחה" אך דבר זה נשלל בשל החשש שההליך יפגע במתלונן (פסקה 4 לגזר הדין בפרשת יפרח).</w:t>
      </w:r>
    </w:p>
    <w:p w14:paraId="5F89E623" w14:textId="77777777" w:rsidR="00AB768F" w:rsidRDefault="00AB768F" w:rsidP="00BF651B">
      <w:pPr>
        <w:pStyle w:val="ListParagraph"/>
        <w:numPr>
          <w:ilvl w:val="0"/>
          <w:numId w:val="5"/>
        </w:numPr>
        <w:spacing w:after="120" w:line="360" w:lineRule="auto"/>
        <w:ind w:left="720"/>
        <w:contextualSpacing w:val="0"/>
        <w:jc w:val="both"/>
        <w:rPr>
          <w:rFonts w:ascii="Arial" w:hAnsi="Arial"/>
          <w:noProof w:val="0"/>
        </w:rPr>
      </w:pPr>
      <w:r>
        <w:rPr>
          <w:rFonts w:ascii="Arial" w:hAnsi="Arial"/>
          <w:noProof w:val="0"/>
          <w:rtl/>
        </w:rPr>
        <w:t>יש לציין כי התסקיר בעניינו של יפרח שונה בתכלית מהתסקיר בעניינו של הנאשם שבפניי. נכתב שם כי יפרח מגלה מוטיבציה לתיקון תקין, ההליך המשפטי היווה עבורו גורם מרתיע והודגשו החרטה והצער שהביע. המלצת שירות המבחן הייתה על עונש של עבודות שירות לתקופה קצרה (פסקה 4 לגזר הדין).</w:t>
      </w:r>
    </w:p>
    <w:p w14:paraId="484EB829" w14:textId="77777777" w:rsidR="00AB768F" w:rsidRDefault="00AB768F" w:rsidP="00FE31D9">
      <w:pPr>
        <w:pStyle w:val="ListParagraph"/>
        <w:numPr>
          <w:ilvl w:val="0"/>
          <w:numId w:val="5"/>
        </w:numPr>
        <w:spacing w:after="120" w:line="360" w:lineRule="auto"/>
        <w:ind w:left="720"/>
        <w:contextualSpacing w:val="0"/>
        <w:jc w:val="both"/>
        <w:rPr>
          <w:rFonts w:ascii="Arial" w:hAnsi="Arial"/>
          <w:noProof w:val="0"/>
        </w:rPr>
      </w:pPr>
      <w:r>
        <w:rPr>
          <w:rFonts w:ascii="Arial" w:hAnsi="Arial"/>
          <w:noProof w:val="0"/>
          <w:rtl/>
        </w:rPr>
        <w:t>בגזר הדין, שנכתב על פי תיקון 113 הנ"ל מתייחס בית המשפט לערכים המוגנים, למדיניות הענישה הנוהגת והנסיבות הקשורות לביצוע העבירה, שבמסגרתם מודגש כי אין מדובר בשוד ספונטני אלא בשוד מתוכנן, כאשר יפרח הוא זה שסיפק לשודדים מידע הנדרש לצורך ביצוע השוד (פסקאות 15-16 לגזר הדין). כן נאמר כי הסיבה שהביאה את יפרח לביצוע העבירה הוא קבלת 5,000 ₪, שלטענתו קיבל אותם יפרח בתמורה לכך שסיפק את הרכב (פסקה 17 לגזר הדין).</w:t>
      </w:r>
    </w:p>
    <w:p w14:paraId="0EFBE8DF" w14:textId="77777777" w:rsidR="00AB768F" w:rsidRDefault="00AB768F" w:rsidP="00FE31D9">
      <w:pPr>
        <w:pStyle w:val="ListParagraph"/>
        <w:numPr>
          <w:ilvl w:val="0"/>
          <w:numId w:val="5"/>
        </w:numPr>
        <w:spacing w:after="120" w:line="360" w:lineRule="auto"/>
        <w:ind w:left="720"/>
        <w:contextualSpacing w:val="0"/>
        <w:jc w:val="both"/>
        <w:rPr>
          <w:rFonts w:ascii="Arial" w:hAnsi="Arial"/>
          <w:noProof w:val="0"/>
        </w:rPr>
      </w:pPr>
      <w:r>
        <w:rPr>
          <w:rFonts w:ascii="Arial" w:hAnsi="Arial"/>
          <w:noProof w:val="0"/>
          <w:rtl/>
        </w:rPr>
        <w:t xml:space="preserve">נקבע מתחם של שש עד 24 חודשי מאסר (פסקה 18 לגזר הדין). </w:t>
      </w:r>
    </w:p>
    <w:p w14:paraId="71215CAB" w14:textId="77777777" w:rsidR="00AB768F" w:rsidRDefault="00AB768F" w:rsidP="00FE31D9">
      <w:pPr>
        <w:pStyle w:val="ListParagraph"/>
        <w:numPr>
          <w:ilvl w:val="0"/>
          <w:numId w:val="5"/>
        </w:numPr>
        <w:spacing w:after="120" w:line="360" w:lineRule="auto"/>
        <w:ind w:left="720"/>
        <w:contextualSpacing w:val="0"/>
        <w:jc w:val="both"/>
        <w:rPr>
          <w:rFonts w:ascii="Arial" w:hAnsi="Arial"/>
          <w:noProof w:val="0"/>
        </w:rPr>
      </w:pPr>
      <w:r>
        <w:rPr>
          <w:rFonts w:ascii="Arial" w:hAnsi="Arial"/>
          <w:noProof w:val="0"/>
          <w:rtl/>
        </w:rPr>
        <w:t>בית המשפט אינו מקבל את המלצת שירות המבחן לעניין עבודות שירות באומרו כי שירות המבחן מתייחס בד"כ לפן האינדיבידואלי ואילו על בית המשפט להתייחס לתמונה הכוללת ובמיוחד לאינטרס הציבורי (פסקה 18 סיפא לגזר הדין).</w:t>
      </w:r>
    </w:p>
    <w:p w14:paraId="27ED0C07" w14:textId="77777777" w:rsidR="00AB768F" w:rsidRDefault="00AB768F" w:rsidP="00FE31D9">
      <w:pPr>
        <w:pStyle w:val="ListParagraph"/>
        <w:numPr>
          <w:ilvl w:val="0"/>
          <w:numId w:val="5"/>
        </w:numPr>
        <w:spacing w:after="120" w:line="360" w:lineRule="auto"/>
        <w:ind w:left="720"/>
        <w:contextualSpacing w:val="0"/>
        <w:jc w:val="both"/>
        <w:rPr>
          <w:rFonts w:ascii="Arial" w:hAnsi="Arial"/>
          <w:noProof w:val="0"/>
        </w:rPr>
      </w:pPr>
      <w:r>
        <w:rPr>
          <w:rFonts w:ascii="Arial" w:hAnsi="Arial"/>
          <w:noProof w:val="0"/>
          <w:rtl/>
        </w:rPr>
        <w:t>בית המשפט אינו מקבל את טענת ב"כ יפרח בדבר השימוש בסעיף 40ד של חריגה ממתחם העונש ההולם מטעמי שיקום וזאת לאור החומרה היתרה שבמעשה השוד שהנאשם סייע לביצועו, בהדגישו כי הדבר נובע "</w:t>
      </w:r>
      <w:r w:rsidRPr="00FE31D9">
        <w:rPr>
          <w:rFonts w:ascii="Arial" w:hAnsi="Arial"/>
          <w:b/>
          <w:bCs/>
          <w:noProof w:val="0"/>
          <w:rtl/>
        </w:rPr>
        <w:t>מהבחירה בקורבן הנמנה על החוליות החלשות בחברה</w:t>
      </w:r>
      <w:r>
        <w:rPr>
          <w:rFonts w:ascii="Arial" w:hAnsi="Arial"/>
          <w:noProof w:val="0"/>
          <w:rtl/>
        </w:rPr>
        <w:t>" ועל כן מחייב הדבר "</w:t>
      </w:r>
      <w:r w:rsidRPr="00FE31D9">
        <w:rPr>
          <w:rFonts w:ascii="Arial" w:hAnsi="Arial"/>
          <w:b/>
          <w:bCs/>
          <w:noProof w:val="0"/>
          <w:rtl/>
        </w:rPr>
        <w:t>לבכר את השיקול הציבורי של הרתעת הרבים ואת עקרון הגמול בענישה, על פני השיקול האינדיבידואלי של הנאשם</w:t>
      </w:r>
      <w:r>
        <w:rPr>
          <w:rFonts w:ascii="Arial" w:hAnsi="Arial"/>
          <w:noProof w:val="0"/>
          <w:rtl/>
        </w:rPr>
        <w:t>" (פסקה 20 לגזר הדין והאסמכתאות המצוטטות שם).</w:t>
      </w:r>
    </w:p>
    <w:p w14:paraId="4BF31E6A" w14:textId="77777777" w:rsidR="00AB768F" w:rsidRDefault="00AB768F" w:rsidP="00FE31D9">
      <w:pPr>
        <w:pStyle w:val="ListParagraph"/>
        <w:numPr>
          <w:ilvl w:val="0"/>
          <w:numId w:val="5"/>
        </w:numPr>
        <w:spacing w:after="120" w:line="360" w:lineRule="auto"/>
        <w:ind w:left="720"/>
        <w:contextualSpacing w:val="0"/>
        <w:jc w:val="both"/>
        <w:rPr>
          <w:rFonts w:ascii="Arial" w:hAnsi="Arial"/>
          <w:noProof w:val="0"/>
        </w:rPr>
      </w:pPr>
      <w:r>
        <w:rPr>
          <w:rFonts w:ascii="Arial" w:hAnsi="Arial"/>
          <w:noProof w:val="0"/>
          <w:rtl/>
        </w:rPr>
        <w:t xml:space="preserve">העונש שנגזר על יפרח בבית המשפט המחוזי היה מאסר בפועל של תשעה חודשים בניכוי ימי מעצרו, מאסר על תנאי של 12 חודשים למשך שלוש שנים ביחס לעבירת שוד, ופיצוי המתלונן בסך 8,000 ₪. </w:t>
      </w:r>
    </w:p>
    <w:p w14:paraId="48E2B959" w14:textId="77777777" w:rsidR="00AB768F" w:rsidRDefault="00AB768F" w:rsidP="00B8725A">
      <w:pPr>
        <w:pStyle w:val="ListParagraph"/>
        <w:numPr>
          <w:ilvl w:val="0"/>
          <w:numId w:val="5"/>
        </w:numPr>
        <w:spacing w:after="120" w:line="360" w:lineRule="auto"/>
        <w:ind w:left="720"/>
        <w:contextualSpacing w:val="0"/>
        <w:jc w:val="both"/>
        <w:rPr>
          <w:rFonts w:ascii="Arial" w:hAnsi="Arial"/>
          <w:noProof w:val="0"/>
        </w:rPr>
      </w:pPr>
      <w:r>
        <w:rPr>
          <w:rFonts w:ascii="Arial" w:hAnsi="Arial"/>
          <w:noProof w:val="0"/>
          <w:rtl/>
        </w:rPr>
        <w:t>בכך לא הסתיים העניין. יפרח הגיש ערעור לבית המשפט העליון (</w:t>
      </w:r>
      <w:hyperlink r:id="rId225" w:history="1">
        <w:r w:rsidR="006D659A" w:rsidRPr="006D659A">
          <w:rPr>
            <w:rStyle w:val="Hyperlink"/>
            <w:rFonts w:ascii="Arial" w:hAnsi="Arial" w:cs="David"/>
            <w:noProof w:val="0"/>
            <w:rtl/>
          </w:rPr>
          <w:t>ע"פ 892/16</w:t>
        </w:r>
      </w:hyperlink>
      <w:r>
        <w:rPr>
          <w:rFonts w:ascii="Arial" w:hAnsi="Arial"/>
          <w:noProof w:val="0"/>
          <w:rtl/>
        </w:rPr>
        <w:t>)</w:t>
      </w:r>
      <w:r w:rsidR="00B8725A">
        <w:rPr>
          <w:rFonts w:ascii="Arial" w:hAnsi="Arial" w:hint="cs"/>
          <w:noProof w:val="0"/>
          <w:rtl/>
        </w:rPr>
        <w:t xml:space="preserve"> </w:t>
      </w:r>
      <w:r w:rsidR="00B8725A" w:rsidRPr="00B8725A">
        <w:rPr>
          <w:noProof w:val="0"/>
          <w:sz w:val="22"/>
          <w:rtl/>
        </w:rPr>
        <w:t>[פורסם בנבו]</w:t>
      </w:r>
      <w:r>
        <w:rPr>
          <w:rFonts w:ascii="Arial" w:hAnsi="Arial"/>
          <w:noProof w:val="0"/>
          <w:rtl/>
        </w:rPr>
        <w:t>.</w:t>
      </w:r>
    </w:p>
    <w:p w14:paraId="3CED7A4D" w14:textId="77777777" w:rsidR="00AB768F" w:rsidRDefault="00AB768F" w:rsidP="006F2684">
      <w:pPr>
        <w:pStyle w:val="ListParagraph"/>
        <w:numPr>
          <w:ilvl w:val="0"/>
          <w:numId w:val="5"/>
        </w:numPr>
        <w:spacing w:after="120" w:line="360" w:lineRule="auto"/>
        <w:ind w:left="720"/>
        <w:contextualSpacing w:val="0"/>
        <w:jc w:val="both"/>
        <w:rPr>
          <w:rFonts w:ascii="Arial" w:hAnsi="Arial"/>
          <w:noProof w:val="0"/>
        </w:rPr>
      </w:pPr>
      <w:r>
        <w:rPr>
          <w:rFonts w:ascii="Arial" w:hAnsi="Arial"/>
          <w:noProof w:val="0"/>
          <w:rtl/>
        </w:rPr>
        <w:t>על פי החומר הנמצא בנבו, לא מצאתי נימוקים מפורטים לקבלת הערעור, פרט לציון העובדה כי לאחר שמיעת טענות הצדדים התבקשה חוות דעת הממונה על עבודות השירות ולאחר שחוות דעת זו ניתנה והמערער יפרח שילם את סכום הפיצוי, נקבע כי  יפרח ירצה עונש מאסר של ששה חודשים בעבודות שירות, חלף המאסר בפועל של תשעה חודשים שנגזר עליו על ידי בית המשפט המחוזי, וכי המאסר המותנה שנקבע בגזר הדין יעמוד בעינו (פסק דין מיום ה בטבת תשע"ז (3.1.17) שניתן על ידי השופט ד"ר יורם דנציגר שלדבריו הסכימו השופט צבי זילברטל והשופטת דפנה ברק-ארז).</w:t>
      </w:r>
    </w:p>
    <w:p w14:paraId="7D79B62F" w14:textId="77777777" w:rsidR="00AB768F" w:rsidRDefault="00AB768F" w:rsidP="006F2684">
      <w:pPr>
        <w:pStyle w:val="ListParagraph"/>
        <w:numPr>
          <w:ilvl w:val="0"/>
          <w:numId w:val="5"/>
        </w:numPr>
        <w:spacing w:after="120" w:line="360" w:lineRule="auto"/>
        <w:ind w:left="720"/>
        <w:contextualSpacing w:val="0"/>
        <w:jc w:val="both"/>
        <w:rPr>
          <w:rFonts w:ascii="Arial" w:hAnsi="Arial"/>
          <w:noProof w:val="0"/>
        </w:rPr>
      </w:pPr>
      <w:r>
        <w:rPr>
          <w:rFonts w:ascii="Arial" w:hAnsi="Arial"/>
          <w:noProof w:val="0"/>
          <w:rtl/>
        </w:rPr>
        <w:t xml:space="preserve">עו"ד עירוני סבור כי אין להטיל על הנאשם שלפניי עונש העולה על זה של יפרח, וזאת על פי עקרון "אחידות הענישה". </w:t>
      </w:r>
    </w:p>
    <w:p w14:paraId="414F1D97" w14:textId="77777777" w:rsidR="00AB768F" w:rsidRDefault="00AB768F" w:rsidP="006F2684">
      <w:pPr>
        <w:pStyle w:val="ListParagraph"/>
        <w:numPr>
          <w:ilvl w:val="0"/>
          <w:numId w:val="5"/>
        </w:numPr>
        <w:spacing w:after="120" w:line="360" w:lineRule="auto"/>
        <w:ind w:left="720"/>
        <w:contextualSpacing w:val="0"/>
        <w:jc w:val="both"/>
        <w:rPr>
          <w:rFonts w:ascii="Arial" w:hAnsi="Arial"/>
          <w:noProof w:val="0"/>
        </w:rPr>
      </w:pPr>
      <w:r>
        <w:rPr>
          <w:rFonts w:ascii="Arial" w:hAnsi="Arial"/>
          <w:noProof w:val="0"/>
          <w:rtl/>
        </w:rPr>
        <w:t>מאידך גיסא, עמדת ב"כ המאשימה, עו"ד בני ליבסקינד, היא כי אין להשוות בין הסדר טיעון לבין ניהול משפט, ובכל מקרה אין מקום להשוואה בין סיוע לשוד לבין ביצוע השוד והחטיפה והפריצה לבית המתלונן.</w:t>
      </w:r>
    </w:p>
    <w:p w14:paraId="132EEEB8" w14:textId="77777777" w:rsidR="00AB768F" w:rsidRDefault="00AB768F" w:rsidP="006F2684">
      <w:pPr>
        <w:pStyle w:val="ListParagraph"/>
        <w:numPr>
          <w:ilvl w:val="0"/>
          <w:numId w:val="5"/>
        </w:numPr>
        <w:spacing w:after="120" w:line="360" w:lineRule="auto"/>
        <w:ind w:left="720"/>
        <w:contextualSpacing w:val="0"/>
        <w:jc w:val="both"/>
        <w:rPr>
          <w:rFonts w:ascii="Arial" w:hAnsi="Arial"/>
          <w:noProof w:val="0"/>
        </w:rPr>
      </w:pPr>
      <w:r>
        <w:rPr>
          <w:rFonts w:ascii="Arial" w:hAnsi="Arial"/>
          <w:noProof w:val="0"/>
          <w:rtl/>
        </w:rPr>
        <w:t>לאחר ששקלתי את טענות הצדדים, נראה לי כי גם אם צודק ב"כ המאשימה לעניין השוני בין העבירות של יפרח לבין העבירות של הנאשם, וגם אם יש הבדל בין תיק שלגביו נקבע הסדר טיעון (ללא עונש "סגור"), לבין תיק שנוהל, עדיין יש בעיה במצב שבו עונשו של הנאשם שלפניי יהיה כה קיצוני כפי שביקשה המדינה (שש עד תשע שנות מאסר), מול ששה חודשי עבודות שירות של יפרח.</w:t>
      </w:r>
    </w:p>
    <w:p w14:paraId="0A88B98D" w14:textId="77777777" w:rsidR="00AB768F" w:rsidRDefault="00AB768F" w:rsidP="00EA78B4">
      <w:pPr>
        <w:pStyle w:val="ListParagraph"/>
        <w:numPr>
          <w:ilvl w:val="0"/>
          <w:numId w:val="5"/>
        </w:numPr>
        <w:spacing w:after="120" w:line="360" w:lineRule="auto"/>
        <w:ind w:left="720"/>
        <w:contextualSpacing w:val="0"/>
        <w:jc w:val="both"/>
        <w:rPr>
          <w:rFonts w:ascii="Arial" w:hAnsi="Arial"/>
          <w:noProof w:val="0"/>
        </w:rPr>
      </w:pPr>
      <w:r>
        <w:rPr>
          <w:rFonts w:ascii="Arial" w:hAnsi="Arial"/>
          <w:noProof w:val="0"/>
          <w:rtl/>
        </w:rPr>
        <w:t>לטעמי יש להביא בחשבון, בתוך מתחם העונש ההולם של הנאשם (שקבעתי אותו בין ארבע לשמונה שנות מאסר), את הנתון של העונש של יפרח, באופן שיביא לכך שעונשו של הנאשם לא יעמוד ברף העליון או באמצע מתחם העונש ההולם, אלא ייטה מעט לכיוון הרף התחתון.</w:t>
      </w:r>
    </w:p>
    <w:p w14:paraId="3A430C3F" w14:textId="77777777" w:rsidR="00AB768F" w:rsidRPr="00EA78B4" w:rsidRDefault="00AB768F" w:rsidP="002F4AC4">
      <w:pPr>
        <w:pStyle w:val="ListParagraph"/>
        <w:numPr>
          <w:ilvl w:val="0"/>
          <w:numId w:val="14"/>
        </w:numPr>
        <w:spacing w:after="120" w:line="360" w:lineRule="auto"/>
        <w:ind w:left="360"/>
        <w:jc w:val="both"/>
        <w:rPr>
          <w:rFonts w:ascii="Arial" w:hAnsi="Arial"/>
          <w:b/>
          <w:bCs/>
          <w:noProof w:val="0"/>
          <w:sz w:val="28"/>
          <w:szCs w:val="28"/>
          <w:u w:val="single"/>
        </w:rPr>
      </w:pPr>
      <w:r>
        <w:rPr>
          <w:rFonts w:ascii="Arial" w:hAnsi="Arial"/>
          <w:b/>
          <w:bCs/>
          <w:noProof w:val="0"/>
          <w:sz w:val="28"/>
          <w:szCs w:val="28"/>
          <w:u w:val="single"/>
          <w:rtl/>
        </w:rPr>
        <w:t>מצבו הבריאותי החדש של הנאשם</w:t>
      </w:r>
    </w:p>
    <w:p w14:paraId="3939A54E" w14:textId="77777777" w:rsidR="00AB768F" w:rsidRDefault="00AB768F" w:rsidP="00D2377A">
      <w:pPr>
        <w:pStyle w:val="ListParagraph"/>
        <w:numPr>
          <w:ilvl w:val="0"/>
          <w:numId w:val="5"/>
        </w:numPr>
        <w:spacing w:after="120" w:line="360" w:lineRule="auto"/>
        <w:ind w:left="720"/>
        <w:contextualSpacing w:val="0"/>
        <w:jc w:val="both"/>
        <w:rPr>
          <w:rFonts w:ascii="Arial" w:hAnsi="Arial"/>
          <w:noProof w:val="0"/>
        </w:rPr>
      </w:pPr>
      <w:r>
        <w:rPr>
          <w:rFonts w:ascii="Arial" w:hAnsi="Arial"/>
          <w:noProof w:val="0"/>
          <w:rtl/>
        </w:rPr>
        <w:t xml:space="preserve">הנאשם ביצע את העבירות לפני כארבע שנים כאשר היה בריא בגופו ובנפשו, צעיר נמרץ. </w:t>
      </w:r>
    </w:p>
    <w:p w14:paraId="738761B2" w14:textId="77777777" w:rsidR="00AB768F" w:rsidRDefault="00AB768F" w:rsidP="00A100EE">
      <w:pPr>
        <w:pStyle w:val="ListParagraph"/>
        <w:numPr>
          <w:ilvl w:val="0"/>
          <w:numId w:val="5"/>
        </w:numPr>
        <w:spacing w:after="120" w:line="360" w:lineRule="auto"/>
        <w:ind w:left="720"/>
        <w:contextualSpacing w:val="0"/>
        <w:jc w:val="both"/>
        <w:rPr>
          <w:rFonts w:ascii="Arial" w:hAnsi="Arial"/>
          <w:noProof w:val="0"/>
        </w:rPr>
      </w:pPr>
      <w:r>
        <w:rPr>
          <w:rFonts w:ascii="Arial" w:hAnsi="Arial"/>
          <w:noProof w:val="0"/>
          <w:rtl/>
        </w:rPr>
        <w:t>כפי שהוסבר בפרק ח לעיל, עבר הנאשם תאונת דרכים קשה ובעקבותיה נותח, שהה באשפוז שבועיים ומאז נמצא בשיקום ארוך (בדיון שהתקיים ביום כה בטבת תשע"ט (2.1.19) נמסר לי כי הוא יושב על כסא גלגלים; ראה עמ' 334, שורות 12, 15; וכן בהצהרת עו"ד רייכבך בעמ' 335, שורה 8).</w:t>
      </w:r>
    </w:p>
    <w:p w14:paraId="2BBBEAFE" w14:textId="77777777" w:rsidR="00AB768F" w:rsidRDefault="00AB768F" w:rsidP="00EA78B4">
      <w:pPr>
        <w:pStyle w:val="ListParagraph"/>
        <w:numPr>
          <w:ilvl w:val="0"/>
          <w:numId w:val="5"/>
        </w:numPr>
        <w:spacing w:after="120" w:line="360" w:lineRule="auto"/>
        <w:ind w:left="720"/>
        <w:contextualSpacing w:val="0"/>
        <w:jc w:val="both"/>
        <w:rPr>
          <w:rFonts w:ascii="Arial" w:hAnsi="Arial"/>
          <w:noProof w:val="0"/>
        </w:rPr>
      </w:pPr>
      <w:r>
        <w:rPr>
          <w:rFonts w:ascii="Arial" w:hAnsi="Arial"/>
          <w:noProof w:val="0"/>
          <w:rtl/>
        </w:rPr>
        <w:t>עמדת הסניגור היא כי יש לתת לכך ביטוי בעונש באופן שהעונש יופחת.</w:t>
      </w:r>
    </w:p>
    <w:p w14:paraId="6332D987" w14:textId="77777777" w:rsidR="00AB768F" w:rsidRDefault="00AB768F" w:rsidP="00EA78B4">
      <w:pPr>
        <w:pStyle w:val="ListParagraph"/>
        <w:numPr>
          <w:ilvl w:val="0"/>
          <w:numId w:val="5"/>
        </w:numPr>
        <w:spacing w:after="120" w:line="360" w:lineRule="auto"/>
        <w:ind w:left="720"/>
        <w:contextualSpacing w:val="0"/>
        <w:jc w:val="both"/>
        <w:rPr>
          <w:rFonts w:ascii="Arial" w:hAnsi="Arial"/>
          <w:noProof w:val="0"/>
        </w:rPr>
      </w:pPr>
      <w:r>
        <w:rPr>
          <w:rFonts w:ascii="Arial" w:hAnsi="Arial"/>
          <w:noProof w:val="0"/>
          <w:rtl/>
        </w:rPr>
        <w:t>לעומת זאת, ב"כ המאשימה, לאחר שאיחל רפואה שלימה לנאשם, סבור כי אין בנתונים האלו כדי להשפיע על גזירת הדין בעניינו של הנאשם ודרך ריצוי עונשו (פסקה 156 לעיל).</w:t>
      </w:r>
    </w:p>
    <w:p w14:paraId="30D00648" w14:textId="77777777" w:rsidR="00AB768F" w:rsidRDefault="00AB768F" w:rsidP="00EA78B4">
      <w:pPr>
        <w:pStyle w:val="ListParagraph"/>
        <w:numPr>
          <w:ilvl w:val="0"/>
          <w:numId w:val="5"/>
        </w:numPr>
        <w:spacing w:after="120" w:line="360" w:lineRule="auto"/>
        <w:ind w:left="720"/>
        <w:contextualSpacing w:val="0"/>
        <w:jc w:val="both"/>
        <w:rPr>
          <w:rFonts w:ascii="Arial" w:hAnsi="Arial"/>
          <w:noProof w:val="0"/>
        </w:rPr>
      </w:pPr>
      <w:r>
        <w:rPr>
          <w:rFonts w:ascii="Arial" w:hAnsi="Arial"/>
          <w:noProof w:val="0"/>
          <w:rtl/>
        </w:rPr>
        <w:t>לאחר ששקלתי את טענות הצדדים גם בעניין זה, אני סבור כי אין להתעלם מ"עונש משמים".</w:t>
      </w:r>
    </w:p>
    <w:p w14:paraId="378DC3C2" w14:textId="77777777" w:rsidR="00AB768F" w:rsidRDefault="00AB768F" w:rsidP="00A100EE">
      <w:pPr>
        <w:pStyle w:val="ListParagraph"/>
        <w:numPr>
          <w:ilvl w:val="0"/>
          <w:numId w:val="5"/>
        </w:numPr>
        <w:spacing w:after="120" w:line="360" w:lineRule="auto"/>
        <w:ind w:left="720"/>
        <w:contextualSpacing w:val="0"/>
        <w:jc w:val="both"/>
        <w:rPr>
          <w:rFonts w:ascii="Arial" w:hAnsi="Arial"/>
          <w:noProof w:val="0"/>
        </w:rPr>
      </w:pPr>
      <w:r>
        <w:rPr>
          <w:rFonts w:ascii="Arial" w:hAnsi="Arial"/>
          <w:noProof w:val="0"/>
          <w:rtl/>
        </w:rPr>
        <w:t>אינני סבור כי יש מקום לסטות ממתחם העונש ההולם; אך נתון זה יחד עם עונשו של יפרח כמוסבר בפרק הקודם, שניהם יחד מהווים גורם לכך שהעונש שאגזור בפועל על הנאשם לא יהיה בחלק העליון ואף לא באמצע המתחם, אלא כאמור, ייטה לכיוון החלק התחתון של המתחם.</w:t>
      </w:r>
    </w:p>
    <w:p w14:paraId="549BCDE1" w14:textId="77777777" w:rsidR="00AB768F" w:rsidRPr="00EA78B4" w:rsidRDefault="00AB768F" w:rsidP="002F4AC4">
      <w:pPr>
        <w:pStyle w:val="ListParagraph"/>
        <w:numPr>
          <w:ilvl w:val="0"/>
          <w:numId w:val="14"/>
        </w:numPr>
        <w:spacing w:after="120" w:line="360" w:lineRule="auto"/>
        <w:ind w:left="360"/>
        <w:jc w:val="both"/>
        <w:rPr>
          <w:rFonts w:ascii="Arial" w:hAnsi="Arial"/>
          <w:b/>
          <w:bCs/>
          <w:noProof w:val="0"/>
          <w:sz w:val="28"/>
          <w:szCs w:val="28"/>
          <w:u w:val="single"/>
          <w:rtl/>
        </w:rPr>
      </w:pPr>
      <w:r w:rsidRPr="00EA78B4">
        <w:rPr>
          <w:rFonts w:ascii="Arial" w:hAnsi="Arial"/>
          <w:b/>
          <w:bCs/>
          <w:noProof w:val="0"/>
          <w:sz w:val="28"/>
          <w:szCs w:val="28"/>
          <w:u w:val="single"/>
          <w:rtl/>
        </w:rPr>
        <w:t xml:space="preserve">העונש המתאים – </w:t>
      </w:r>
      <w:r>
        <w:rPr>
          <w:rFonts w:ascii="Arial" w:hAnsi="Arial"/>
          <w:b/>
          <w:bCs/>
          <w:noProof w:val="0"/>
          <w:sz w:val="28"/>
          <w:szCs w:val="28"/>
          <w:u w:val="single"/>
          <w:rtl/>
        </w:rPr>
        <w:t>סיכומו של גזר הדין</w:t>
      </w:r>
    </w:p>
    <w:p w14:paraId="783619DC" w14:textId="77777777" w:rsidR="00AB768F" w:rsidRDefault="00AB768F" w:rsidP="00A100EE">
      <w:pPr>
        <w:pStyle w:val="ListParagraph"/>
        <w:numPr>
          <w:ilvl w:val="0"/>
          <w:numId w:val="5"/>
        </w:numPr>
        <w:spacing w:after="120" w:line="360" w:lineRule="auto"/>
        <w:ind w:left="720"/>
        <w:contextualSpacing w:val="0"/>
        <w:jc w:val="both"/>
        <w:rPr>
          <w:rFonts w:ascii="Arial" w:hAnsi="Arial"/>
          <w:noProof w:val="0"/>
        </w:rPr>
      </w:pPr>
      <w:r>
        <w:rPr>
          <w:rFonts w:ascii="Arial" w:hAnsi="Arial"/>
          <w:noProof w:val="0"/>
          <w:rtl/>
        </w:rPr>
        <w:t>לאחר ששקלתי את כל השיקולים הרלבנטיים, ועל פי העקרונות של הבניית שיקול דעת שיפוטי בענישה, הגעתי למסקנה כי העונש שיוטל על הנאשם יהיה בתוך מתחם העונש ההולם, הרבה פחות מאמצעו (בשל הנימוקים המפורטים בפרקים יב-יג), כמפורט להלן:</w:t>
      </w:r>
    </w:p>
    <w:p w14:paraId="4E8B070E" w14:textId="77777777" w:rsidR="00AB768F" w:rsidRDefault="00AB768F" w:rsidP="00A100EE">
      <w:pPr>
        <w:pStyle w:val="ListParagraph"/>
        <w:spacing w:after="120" w:line="360" w:lineRule="auto"/>
        <w:contextualSpacing w:val="0"/>
        <w:jc w:val="both"/>
        <w:rPr>
          <w:rFonts w:ascii="Arial" w:hAnsi="Arial"/>
          <w:noProof w:val="0"/>
          <w:rtl/>
        </w:rPr>
      </w:pPr>
      <w:r>
        <w:rPr>
          <w:rFonts w:ascii="Arial" w:hAnsi="Arial"/>
          <w:noProof w:val="0"/>
          <w:rtl/>
        </w:rPr>
        <w:t>א.</w:t>
      </w:r>
      <w:r>
        <w:rPr>
          <w:rFonts w:ascii="Arial" w:hAnsi="Arial"/>
          <w:noProof w:val="0"/>
          <w:rtl/>
        </w:rPr>
        <w:tab/>
        <w:t>ארבע שנים וחצי שנות מאסר (54 חודשים), בניכוי תקופת מעצרו בפועל.</w:t>
      </w:r>
    </w:p>
    <w:p w14:paraId="469A80EC" w14:textId="77777777" w:rsidR="00AB768F" w:rsidRDefault="00AB768F" w:rsidP="008A6145">
      <w:pPr>
        <w:pStyle w:val="ListParagraph"/>
        <w:spacing w:after="120" w:line="360" w:lineRule="auto"/>
        <w:contextualSpacing w:val="0"/>
        <w:jc w:val="both"/>
        <w:rPr>
          <w:rFonts w:ascii="Arial" w:hAnsi="Arial"/>
          <w:noProof w:val="0"/>
          <w:rtl/>
        </w:rPr>
      </w:pPr>
      <w:r>
        <w:rPr>
          <w:rFonts w:ascii="Arial" w:hAnsi="Arial"/>
          <w:noProof w:val="0"/>
          <w:rtl/>
        </w:rPr>
        <w:t>ב.</w:t>
      </w:r>
      <w:r>
        <w:rPr>
          <w:rFonts w:ascii="Arial" w:hAnsi="Arial"/>
          <w:noProof w:val="0"/>
          <w:rtl/>
        </w:rPr>
        <w:tab/>
        <w:t>מאסר על תנאי של 12 חודשים, אותו ירצה הנאשם אם יבצע בתוך שלוש שנים מיום סיום ריצוי עונשו, עבירת שוד, או עבירת חטיפה.</w:t>
      </w:r>
    </w:p>
    <w:p w14:paraId="3050B999" w14:textId="77777777" w:rsidR="00AB768F" w:rsidRDefault="00AB768F" w:rsidP="008A6145">
      <w:pPr>
        <w:pStyle w:val="ListParagraph"/>
        <w:spacing w:after="120" w:line="360" w:lineRule="auto"/>
        <w:contextualSpacing w:val="0"/>
        <w:jc w:val="both"/>
        <w:rPr>
          <w:rFonts w:ascii="Arial" w:hAnsi="Arial"/>
          <w:noProof w:val="0"/>
          <w:rtl/>
        </w:rPr>
      </w:pPr>
      <w:r>
        <w:rPr>
          <w:rFonts w:ascii="Arial" w:hAnsi="Arial"/>
          <w:noProof w:val="0"/>
          <w:rtl/>
        </w:rPr>
        <w:t>ג.</w:t>
      </w:r>
      <w:r>
        <w:rPr>
          <w:rFonts w:ascii="Arial" w:hAnsi="Arial"/>
          <w:noProof w:val="0"/>
          <w:rtl/>
        </w:rPr>
        <w:tab/>
        <w:t>מאסר על תנאי של 10  חודשים, אותו ירצה הנאשם אם יבצע בתוך שלוש שנים מיום סיום ריצוי עונשו, עבירת התפרצות.</w:t>
      </w:r>
    </w:p>
    <w:p w14:paraId="23ECF096" w14:textId="77777777" w:rsidR="00AB768F" w:rsidRDefault="00AB768F" w:rsidP="008C7EFA">
      <w:pPr>
        <w:pStyle w:val="ListParagraph"/>
        <w:spacing w:after="120" w:line="360" w:lineRule="auto"/>
        <w:contextualSpacing w:val="0"/>
        <w:jc w:val="both"/>
        <w:rPr>
          <w:rFonts w:ascii="Arial" w:hAnsi="Arial"/>
          <w:noProof w:val="0"/>
          <w:rtl/>
        </w:rPr>
      </w:pPr>
      <w:r>
        <w:rPr>
          <w:rFonts w:ascii="Arial" w:hAnsi="Arial"/>
          <w:noProof w:val="0"/>
          <w:rtl/>
        </w:rPr>
        <w:t>ד.</w:t>
      </w:r>
      <w:r>
        <w:rPr>
          <w:rFonts w:ascii="Arial" w:hAnsi="Arial"/>
          <w:noProof w:val="0"/>
          <w:rtl/>
        </w:rPr>
        <w:tab/>
        <w:t>מאסר על תנאי של 8 חודשים, אותו ירצה הנאשם אם יבצע בתוך שלוש שנים מיום סיום ריצוי עונשו, עבירת רכוש מכל מין וסוג שהוא.</w:t>
      </w:r>
    </w:p>
    <w:p w14:paraId="53D66157" w14:textId="77777777" w:rsidR="00AB768F" w:rsidRDefault="006D659A" w:rsidP="006473D7">
      <w:pPr>
        <w:pStyle w:val="ListParagraph"/>
        <w:spacing w:after="120" w:line="360" w:lineRule="auto"/>
        <w:contextualSpacing w:val="0"/>
        <w:jc w:val="both"/>
        <w:rPr>
          <w:rFonts w:ascii="Arial" w:hAnsi="Arial"/>
          <w:noProof w:val="0"/>
          <w:rtl/>
        </w:rPr>
      </w:pPr>
      <w:r w:rsidRPr="006D659A">
        <w:rPr>
          <w:rFonts w:ascii="Arial" w:hAnsi="Arial"/>
          <w:noProof w:val="0"/>
          <w:color w:val="FFFFFF"/>
          <w:sz w:val="2"/>
          <w:szCs w:val="2"/>
          <w:rtl/>
        </w:rPr>
        <w:t>5129371</w:t>
      </w:r>
      <w:r w:rsidR="00AB768F">
        <w:rPr>
          <w:rFonts w:ascii="Arial" w:hAnsi="Arial"/>
          <w:noProof w:val="0"/>
          <w:rtl/>
        </w:rPr>
        <w:t>ה.</w:t>
      </w:r>
      <w:r w:rsidR="00AB768F">
        <w:rPr>
          <w:rFonts w:ascii="Arial" w:hAnsi="Arial"/>
          <w:noProof w:val="0"/>
          <w:rtl/>
        </w:rPr>
        <w:tab/>
        <w:t>קנס בסך 17,000 ₪ שישולם בתוך 60 יום מהיום. אם לא ישולם הקנס, יישא הנאשם בעונש של שבוע מאסר לכל 1,000 ₪ או חלק מהם, שלא ישולמו.</w:t>
      </w:r>
    </w:p>
    <w:p w14:paraId="62611EF2" w14:textId="77777777" w:rsidR="00AB768F" w:rsidRDefault="006D659A" w:rsidP="00F81F51">
      <w:pPr>
        <w:pStyle w:val="ListParagraph"/>
        <w:spacing w:after="120" w:line="360" w:lineRule="auto"/>
        <w:contextualSpacing w:val="0"/>
        <w:jc w:val="both"/>
        <w:rPr>
          <w:rFonts w:ascii="Arial" w:hAnsi="Arial"/>
          <w:noProof w:val="0"/>
          <w:rtl/>
        </w:rPr>
      </w:pPr>
      <w:r w:rsidRPr="006D659A">
        <w:rPr>
          <w:rFonts w:ascii="Arial" w:hAnsi="Arial"/>
          <w:noProof w:val="0"/>
          <w:color w:val="FFFFFF"/>
          <w:sz w:val="2"/>
          <w:szCs w:val="2"/>
          <w:rtl/>
        </w:rPr>
        <w:t>54678313</w:t>
      </w:r>
      <w:r w:rsidR="00AB768F">
        <w:rPr>
          <w:rFonts w:ascii="Arial" w:hAnsi="Arial"/>
          <w:noProof w:val="0"/>
          <w:rtl/>
        </w:rPr>
        <w:t>ו.</w:t>
      </w:r>
      <w:r w:rsidR="00AB768F">
        <w:rPr>
          <w:rFonts w:ascii="Arial" w:hAnsi="Arial"/>
          <w:noProof w:val="0"/>
          <w:rtl/>
        </w:rPr>
        <w:tab/>
        <w:t>פיצוי של 50,000 ₪ למתלונן. סכום הפיצויים ישולם בשני תשלומים: 10,000 ₪ – בתוך 60 יום מהים; והיתרה (40,000 ₪, בתוספת הפרשי הצמדה וריבית, כאמור ב</w:t>
      </w:r>
      <w:hyperlink r:id="rId226" w:history="1">
        <w:r w:rsidRPr="006D659A">
          <w:rPr>
            <w:rStyle w:val="Hyperlink"/>
            <w:rFonts w:ascii="Arial" w:hAnsi="Arial" w:cs="David"/>
            <w:noProof w:val="0"/>
            <w:rtl/>
          </w:rPr>
          <w:t>חוק פסיקת ריבית והצמדה</w:t>
        </w:r>
      </w:hyperlink>
      <w:r w:rsidR="00AB768F">
        <w:rPr>
          <w:rFonts w:ascii="Arial" w:hAnsi="Arial"/>
          <w:noProof w:val="0"/>
          <w:rtl/>
        </w:rPr>
        <w:t>, תשכ"א-1961, מהיום ועד ליום התשלום בפועל) – בתשלומים חודשיים שווים ורצופים של 2,000 ₪ בחודש, במשך 20 חודשים, שיחלו בחודש השישי מיום שחרורו של הנאשם ממאסרו.</w:t>
      </w:r>
    </w:p>
    <w:p w14:paraId="42ED09AC" w14:textId="77777777" w:rsidR="00AB768F" w:rsidRDefault="00AB768F" w:rsidP="00F81F51">
      <w:pPr>
        <w:pStyle w:val="ListParagraph"/>
        <w:numPr>
          <w:ilvl w:val="0"/>
          <w:numId w:val="5"/>
        </w:numPr>
        <w:spacing w:after="120" w:line="360" w:lineRule="auto"/>
        <w:ind w:left="720"/>
        <w:contextualSpacing w:val="0"/>
        <w:jc w:val="both"/>
        <w:rPr>
          <w:rFonts w:ascii="Arial" w:hAnsi="Arial"/>
          <w:noProof w:val="0"/>
        </w:rPr>
      </w:pPr>
      <w:r>
        <w:rPr>
          <w:rFonts w:ascii="Arial" w:hAnsi="Arial"/>
          <w:noProof w:val="0"/>
          <w:rtl/>
        </w:rPr>
        <w:t>לאור מצבו הבריאותי של הנאשם, מן הראוי כי בשב"ס יערכו לנאשם הליכי קליטה מוקדמים, לרבות פתרונות מעשיים של הימצאות בתנאי מאסר שיתאימו למצבו הבריאותי, כפי שהוסבר לעיל.</w:t>
      </w:r>
    </w:p>
    <w:p w14:paraId="1A98EA92" w14:textId="77777777" w:rsidR="00AB768F" w:rsidRDefault="00AB768F" w:rsidP="00565741">
      <w:pPr>
        <w:pStyle w:val="ListParagraph"/>
        <w:numPr>
          <w:ilvl w:val="0"/>
          <w:numId w:val="5"/>
        </w:numPr>
        <w:spacing w:after="120" w:line="360" w:lineRule="auto"/>
        <w:ind w:left="720"/>
        <w:contextualSpacing w:val="0"/>
        <w:jc w:val="both"/>
        <w:rPr>
          <w:rFonts w:ascii="Arial" w:hAnsi="Arial"/>
          <w:noProof w:val="0"/>
        </w:rPr>
      </w:pPr>
      <w:r>
        <w:rPr>
          <w:rFonts w:ascii="Arial" w:hAnsi="Arial"/>
          <w:noProof w:val="0"/>
          <w:rtl/>
        </w:rPr>
        <w:t>הודע לצדדים על זכות ערעור לבית המשפט העליון, בתוך 45 יום.</w:t>
      </w:r>
    </w:p>
    <w:p w14:paraId="776BA9C5" w14:textId="77777777" w:rsidR="00B8725A" w:rsidRDefault="00B8725A" w:rsidP="00B8725A">
      <w:pPr>
        <w:spacing w:line="360" w:lineRule="auto"/>
        <w:jc w:val="both"/>
        <w:rPr>
          <w:rFonts w:ascii="Arial" w:hAnsi="Arial" w:hint="cs"/>
          <w:b/>
          <w:bCs/>
          <w:noProof w:val="0"/>
          <w:rtl/>
        </w:rPr>
      </w:pPr>
    </w:p>
    <w:p w14:paraId="785CD663" w14:textId="77777777" w:rsidR="00AB768F" w:rsidRDefault="006D659A" w:rsidP="00B8725A">
      <w:pPr>
        <w:spacing w:line="360" w:lineRule="auto"/>
        <w:jc w:val="both"/>
      </w:pPr>
      <w:r>
        <w:rPr>
          <w:rFonts w:ascii="Arial" w:hAnsi="Arial"/>
          <w:b/>
          <w:bCs/>
          <w:noProof w:val="0"/>
          <w:rtl/>
        </w:rPr>
        <w:t xml:space="preserve">ניתן היום, ב בשבט תשע"ט (8.1.19), במעמד ב"כ המאשימה, הנאשם וסניגורו. </w:t>
      </w:r>
    </w:p>
    <w:p w14:paraId="1C997C7E" w14:textId="77777777" w:rsidR="00AB768F" w:rsidRPr="008D1FF3" w:rsidRDefault="008D1FF3">
      <w:pPr>
        <w:spacing w:line="360" w:lineRule="auto"/>
        <w:ind w:left="3600" w:firstLine="720"/>
        <w:jc w:val="both"/>
        <w:rPr>
          <w:rFonts w:ascii="Arial" w:hAnsi="Arial"/>
          <w:noProof w:val="0"/>
          <w:color w:val="FFFFFF"/>
          <w:sz w:val="2"/>
          <w:szCs w:val="2"/>
          <w:rtl/>
        </w:rPr>
      </w:pPr>
      <w:r w:rsidRPr="008D1FF3">
        <w:rPr>
          <w:rFonts w:ascii="Arial" w:hAnsi="Arial"/>
          <w:noProof w:val="0"/>
          <w:color w:val="FFFFFF"/>
          <w:sz w:val="2"/>
          <w:szCs w:val="2"/>
          <w:rtl/>
        </w:rPr>
        <w:t>5129371</w:t>
      </w:r>
    </w:p>
    <w:p w14:paraId="4749B03C" w14:textId="77777777" w:rsidR="00AB768F" w:rsidRPr="008D1FF3" w:rsidRDefault="008D1FF3" w:rsidP="006D659A">
      <w:pPr>
        <w:keepNext/>
        <w:spacing w:line="360" w:lineRule="auto"/>
        <w:rPr>
          <w:rFonts w:ascii="David" w:hAnsi="David"/>
          <w:noProof w:val="0"/>
          <w:color w:val="FFFFFF"/>
          <w:sz w:val="2"/>
          <w:szCs w:val="2"/>
          <w:rtl/>
        </w:rPr>
      </w:pPr>
      <w:r w:rsidRPr="008D1FF3">
        <w:rPr>
          <w:rFonts w:ascii="David" w:hAnsi="David"/>
          <w:noProof w:val="0"/>
          <w:color w:val="FFFFFF"/>
          <w:sz w:val="2"/>
          <w:szCs w:val="2"/>
          <w:rtl/>
        </w:rPr>
        <w:t>54678313</w:t>
      </w:r>
    </w:p>
    <w:p w14:paraId="70FACC0E" w14:textId="77777777" w:rsidR="006D659A" w:rsidRDefault="006D659A" w:rsidP="006D659A">
      <w:pPr>
        <w:spacing w:line="360" w:lineRule="auto"/>
        <w:rPr>
          <w:rFonts w:ascii="Arial" w:hAnsi="Arial"/>
          <w:noProof w:val="0"/>
          <w:rtl/>
        </w:rPr>
      </w:pPr>
    </w:p>
    <w:p w14:paraId="60732241" w14:textId="77777777" w:rsidR="006D659A" w:rsidRDefault="006D659A" w:rsidP="006D659A">
      <w:pPr>
        <w:spacing w:line="360" w:lineRule="auto"/>
        <w:jc w:val="center"/>
        <w:rPr>
          <w:rFonts w:ascii="Arial" w:hAnsi="Arial"/>
          <w:noProof w:val="0"/>
          <w:color w:val="0000FF"/>
          <w:u w:val="single"/>
          <w:rtl/>
        </w:rPr>
      </w:pPr>
      <w:hyperlink r:id="rId227" w:history="1">
        <w:r>
          <w:rPr>
            <w:rFonts w:ascii="Arial" w:hAnsi="Arial"/>
            <w:noProof w:val="0"/>
            <w:color w:val="0000FF"/>
            <w:u w:val="single"/>
            <w:rtl/>
          </w:rPr>
          <w:t>בעניין עריכה ושינויים במסמכי פסיקה, חקיקה ועוד באתר נבו – הקש כאן</w:t>
        </w:r>
      </w:hyperlink>
    </w:p>
    <w:p w14:paraId="3BF60A7B" w14:textId="77777777" w:rsidR="008D1FF3" w:rsidRPr="008D1FF3" w:rsidRDefault="008D1FF3" w:rsidP="008D1FF3">
      <w:pPr>
        <w:keepNext/>
        <w:spacing w:line="360" w:lineRule="auto"/>
        <w:rPr>
          <w:rFonts w:ascii="David" w:hAnsi="David"/>
          <w:noProof w:val="0"/>
          <w:color w:val="000000"/>
          <w:sz w:val="22"/>
          <w:szCs w:val="22"/>
          <w:rtl/>
        </w:rPr>
      </w:pPr>
    </w:p>
    <w:p w14:paraId="68FCD59E" w14:textId="77777777" w:rsidR="008D1FF3" w:rsidRPr="008D1FF3" w:rsidRDefault="008D1FF3" w:rsidP="008D1FF3">
      <w:pPr>
        <w:keepNext/>
        <w:spacing w:line="360" w:lineRule="auto"/>
        <w:rPr>
          <w:rFonts w:ascii="David" w:hAnsi="David"/>
          <w:noProof w:val="0"/>
          <w:color w:val="000000"/>
          <w:sz w:val="22"/>
          <w:szCs w:val="22"/>
          <w:rtl/>
        </w:rPr>
      </w:pPr>
      <w:r w:rsidRPr="008D1FF3">
        <w:rPr>
          <w:rFonts w:ascii="David" w:hAnsi="David"/>
          <w:noProof w:val="0"/>
          <w:color w:val="000000"/>
          <w:sz w:val="22"/>
          <w:szCs w:val="22"/>
          <w:rtl/>
        </w:rPr>
        <w:t>משה דרורי 54678313-/</w:t>
      </w:r>
    </w:p>
    <w:p w14:paraId="469BEC6F" w14:textId="77777777" w:rsidR="006D659A" w:rsidRPr="006D659A" w:rsidRDefault="008D1FF3" w:rsidP="008D1FF3">
      <w:pPr>
        <w:spacing w:line="360" w:lineRule="auto"/>
        <w:rPr>
          <w:rFonts w:ascii="Arial" w:hAnsi="Arial"/>
          <w:noProof w:val="0"/>
          <w:color w:val="0000FF"/>
          <w:u w:val="single"/>
          <w:rtl/>
        </w:rPr>
      </w:pPr>
      <w:r w:rsidRPr="008D1FF3">
        <w:rPr>
          <w:rFonts w:ascii="Arial" w:hAnsi="Arial"/>
          <w:noProof w:val="0"/>
          <w:color w:val="000000"/>
          <w:u w:val="single"/>
          <w:rtl/>
        </w:rPr>
        <w:t>נוסח מסמך זה כפוף לשינויי ניסוח ועריכה</w:t>
      </w:r>
    </w:p>
    <w:sectPr w:rsidR="006D659A" w:rsidRPr="006D659A" w:rsidSect="008D1FF3">
      <w:headerReference w:type="even" r:id="rId228"/>
      <w:headerReference w:type="default" r:id="rId229"/>
      <w:footerReference w:type="even" r:id="rId230"/>
      <w:footerReference w:type="default" r:id="rId231"/>
      <w:pgSz w:w="11907" w:h="16840" w:code="9"/>
      <w:pgMar w:top="1701" w:right="1701" w:bottom="1474" w:left="1701" w:header="720" w:footer="1304" w:gutter="0"/>
      <w:pgNumType w:start="1"/>
      <w:cols w:space="720"/>
      <w:rtlGutter/>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DF94EDA" w14:textId="77777777" w:rsidR="006846D0" w:rsidRDefault="006846D0">
      <w:r>
        <w:separator/>
      </w:r>
    </w:p>
  </w:endnote>
  <w:endnote w:type="continuationSeparator" w:id="0">
    <w:p w14:paraId="56928F77" w14:textId="77777777" w:rsidR="006846D0" w:rsidRDefault="006846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mbria">
    <w:panose1 w:val="02040503050406030204"/>
    <w:charset w:val="00"/>
    <w:family w:val="roman"/>
    <w:pitch w:val="variable"/>
    <w:sig w:usb0="E00006FF" w:usb1="420024FF" w:usb2="02000000" w:usb3="00000000" w:csb0="0000019F"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Arial TUR">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C9A2EA" w14:textId="77777777" w:rsidR="00AA68F2" w:rsidRDefault="00AA68F2" w:rsidP="008D1FF3">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rtl/>
      </w:rPr>
      <w:t>57</w:t>
    </w:r>
    <w:r>
      <w:rPr>
        <w:rFonts w:ascii="FrankRuehl" w:hAnsi="FrankRuehl" w:cs="FrankRuehl"/>
        <w:rtl/>
      </w:rPr>
      <w:fldChar w:fldCharType="end"/>
    </w:r>
  </w:p>
  <w:p w14:paraId="0D7BD2C9" w14:textId="77777777" w:rsidR="00AA68F2" w:rsidRPr="008D1FF3" w:rsidRDefault="00AA68F2" w:rsidP="008D1FF3">
    <w:pPr>
      <w:pStyle w:val="a5"/>
      <w:pBdr>
        <w:top w:val="single" w:sz="4" w:space="1" w:color="auto"/>
        <w:between w:val="single" w:sz="4" w:space="0" w:color="auto"/>
      </w:pBdr>
      <w:spacing w:after="60"/>
      <w:jc w:val="center"/>
      <w:rPr>
        <w:rFonts w:ascii="FrankRuehl" w:hAnsi="FrankRuehl" w:cs="FrankRuehl"/>
        <w:color w:val="000000"/>
      </w:rPr>
    </w:pPr>
    <w:r w:rsidRPr="008D1FF3">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691FCA" w14:textId="77777777" w:rsidR="00AA68F2" w:rsidRDefault="00AA68F2" w:rsidP="008D1FF3">
    <w:pPr>
      <w:pStyle w:val="a5"/>
      <w:jc w:val="center"/>
      <w:rPr>
        <w:rStyle w:val="ad"/>
        <w:rFonts w:ascii="FrankRuehl" w:hAnsi="FrankRuehl" w:cs="FrankRuehl"/>
      </w:rPr>
    </w:pPr>
    <w:r>
      <w:rPr>
        <w:rStyle w:val="ad"/>
        <w:rFonts w:ascii="FrankRuehl" w:hAnsi="FrankRuehl" w:cs="FrankRuehl"/>
        <w:rtl/>
      </w:rPr>
      <w:fldChar w:fldCharType="begin"/>
    </w:r>
    <w:r>
      <w:rPr>
        <w:rStyle w:val="ad"/>
        <w:rFonts w:ascii="FrankRuehl" w:hAnsi="FrankRuehl" w:cs="FrankRuehl"/>
        <w:rtl/>
      </w:rPr>
      <w:instrText xml:space="preserve"> </w:instrText>
    </w:r>
    <w:r>
      <w:rPr>
        <w:rStyle w:val="ad"/>
        <w:rFonts w:ascii="FrankRuehl" w:hAnsi="FrankRuehl" w:cs="FrankRuehl"/>
      </w:rPr>
      <w:instrText>PAGE</w:instrText>
    </w:r>
    <w:r>
      <w:rPr>
        <w:rStyle w:val="ad"/>
        <w:rFonts w:ascii="FrankRuehl" w:hAnsi="FrankRuehl" w:cs="FrankRuehl"/>
        <w:rtl/>
      </w:rPr>
      <w:instrText xml:space="preserve">  \* </w:instrText>
    </w:r>
    <w:r>
      <w:rPr>
        <w:rStyle w:val="ad"/>
        <w:rFonts w:ascii="FrankRuehl" w:hAnsi="FrankRuehl" w:cs="FrankRuehl"/>
      </w:rPr>
      <w:instrText>MERGEFORMAT</w:instrText>
    </w:r>
    <w:r>
      <w:rPr>
        <w:rStyle w:val="ad"/>
        <w:rFonts w:ascii="FrankRuehl" w:hAnsi="FrankRuehl" w:cs="FrankRuehl"/>
        <w:rtl/>
      </w:rPr>
      <w:instrText xml:space="preserve"> </w:instrText>
    </w:r>
    <w:r>
      <w:rPr>
        <w:rStyle w:val="ad"/>
        <w:rFonts w:ascii="FrankRuehl" w:hAnsi="FrankRuehl" w:cs="FrankRuehl"/>
        <w:rtl/>
      </w:rPr>
      <w:fldChar w:fldCharType="separate"/>
    </w:r>
    <w:r w:rsidR="00AD31B2">
      <w:rPr>
        <w:rStyle w:val="ad"/>
        <w:rFonts w:ascii="FrankRuehl" w:hAnsi="FrankRuehl" w:cs="FrankRuehl"/>
        <w:rtl/>
      </w:rPr>
      <w:t>1</w:t>
    </w:r>
    <w:r>
      <w:rPr>
        <w:rStyle w:val="ad"/>
        <w:rFonts w:ascii="FrankRuehl" w:hAnsi="FrankRuehl" w:cs="FrankRuehl"/>
        <w:rtl/>
      </w:rPr>
      <w:fldChar w:fldCharType="end"/>
    </w:r>
  </w:p>
  <w:p w14:paraId="09F54B72" w14:textId="77777777" w:rsidR="00AA68F2" w:rsidRPr="008D1FF3" w:rsidRDefault="00AA68F2" w:rsidP="008D1FF3">
    <w:pPr>
      <w:pStyle w:val="a5"/>
      <w:pBdr>
        <w:top w:val="single" w:sz="4" w:space="1" w:color="auto"/>
        <w:between w:val="single" w:sz="4" w:space="0" w:color="auto"/>
      </w:pBdr>
      <w:spacing w:after="60"/>
      <w:jc w:val="center"/>
      <w:rPr>
        <w:rStyle w:val="ad"/>
        <w:rFonts w:ascii="FrankRuehl" w:hAnsi="FrankRuehl" w:cs="FrankRuehl"/>
        <w:color w:val="000000"/>
      </w:rPr>
    </w:pPr>
    <w:r w:rsidRPr="008D1FF3">
      <w:rPr>
        <w:rStyle w:val="ad"/>
        <w:rFonts w:ascii="FrankRuehl" w:hAnsi="FrankRuehl" w:cs="FrankRuehl"/>
        <w:color w:val="000000"/>
      </w:rPr>
      <w:pict w14:anchorId="731071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69D17A4" w14:textId="77777777" w:rsidR="006846D0" w:rsidRDefault="006846D0">
      <w:r>
        <w:separator/>
      </w:r>
    </w:p>
  </w:footnote>
  <w:footnote w:type="continuationSeparator" w:id="0">
    <w:p w14:paraId="515C9029" w14:textId="77777777" w:rsidR="006846D0" w:rsidRDefault="006846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7AEB33" w14:textId="77777777" w:rsidR="00AA68F2" w:rsidRPr="008D1FF3" w:rsidRDefault="00AA68F2" w:rsidP="008D1FF3">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54272-09-14</w:t>
    </w:r>
    <w:r>
      <w:rPr>
        <w:rFonts w:ascii="David" w:hAnsi="David"/>
        <w:color w:val="000000"/>
        <w:sz w:val="22"/>
        <w:szCs w:val="22"/>
        <w:rtl/>
      </w:rPr>
      <w:tab/>
      <w:t xml:space="preserve"> מדינת ישראל נ' דוד מלול</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6483C2" w14:textId="77777777" w:rsidR="00AA68F2" w:rsidRPr="008D1FF3" w:rsidRDefault="00AA68F2" w:rsidP="008D1FF3">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54272-09-14</w:t>
    </w:r>
    <w:r>
      <w:rPr>
        <w:rFonts w:ascii="David" w:hAnsi="David"/>
        <w:color w:val="000000"/>
        <w:sz w:val="22"/>
        <w:szCs w:val="22"/>
        <w:rtl/>
      </w:rPr>
      <w:tab/>
      <w:t xml:space="preserve"> מדינת ישראל נ' דוד מלול</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A6001B"/>
    <w:multiLevelType w:val="hybridMultilevel"/>
    <w:tmpl w:val="B2C4B5E4"/>
    <w:lvl w:ilvl="0" w:tplc="5F9C772A">
      <w:start w:val="1"/>
      <w:numFmt w:val="decimal"/>
      <w:pStyle w:val="Ruller4"/>
      <w:lvlText w:val="%1."/>
      <w:lvlJc w:val="left"/>
      <w:pPr>
        <w:tabs>
          <w:tab w:val="num" w:pos="907"/>
        </w:tabs>
      </w:pPr>
      <w:rPr>
        <w:rFonts w:cs="Times New Roman"/>
      </w:rPr>
    </w:lvl>
    <w:lvl w:ilvl="1" w:tplc="04090019">
      <w:start w:val="1"/>
      <w:numFmt w:val="decimal"/>
      <w:lvlText w:val="%2."/>
      <w:lvlJc w:val="left"/>
      <w:pPr>
        <w:tabs>
          <w:tab w:val="num" w:pos="1440"/>
        </w:tabs>
        <w:ind w:left="1440" w:hanging="360"/>
      </w:pPr>
      <w:rPr>
        <w:rFonts w:cs="Times New Roman"/>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abstractNum w:abstractNumId="1" w15:restartNumberingAfterBreak="0">
    <w:nsid w:val="09DE3A75"/>
    <w:multiLevelType w:val="hybridMultilevel"/>
    <w:tmpl w:val="BA7A8610"/>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15:restartNumberingAfterBreak="0">
    <w:nsid w:val="147F128D"/>
    <w:multiLevelType w:val="hybridMultilevel"/>
    <w:tmpl w:val="D37CC7EA"/>
    <w:lvl w:ilvl="0" w:tplc="32425CD4">
      <w:start w:val="1"/>
      <w:numFmt w:val="hebrew1"/>
      <w:lvlText w:val="%1."/>
      <w:lvlJc w:val="left"/>
      <w:pPr>
        <w:ind w:left="1440" w:hanging="360"/>
      </w:pPr>
      <w:rPr>
        <w:rFonts w:cs="Times New Roman" w:hint="default"/>
        <w:szCs w:val="24"/>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3" w15:restartNumberingAfterBreak="0">
    <w:nsid w:val="26750C98"/>
    <w:multiLevelType w:val="hybridMultilevel"/>
    <w:tmpl w:val="94A03312"/>
    <w:lvl w:ilvl="0" w:tplc="32425CD4">
      <w:start w:val="1"/>
      <w:numFmt w:val="hebrew1"/>
      <w:lvlText w:val="%1."/>
      <w:lvlJc w:val="left"/>
      <w:pPr>
        <w:ind w:left="720" w:hanging="360"/>
      </w:pPr>
      <w:rPr>
        <w:rFonts w:cs="Times New Roman" w:hint="default"/>
        <w:szCs w:val="24"/>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 w15:restartNumberingAfterBreak="0">
    <w:nsid w:val="2B5B7037"/>
    <w:multiLevelType w:val="hybridMultilevel"/>
    <w:tmpl w:val="C73E07D2"/>
    <w:lvl w:ilvl="0" w:tplc="32425CD4">
      <w:start w:val="1"/>
      <w:numFmt w:val="hebrew1"/>
      <w:lvlText w:val="%1."/>
      <w:lvlJc w:val="left"/>
      <w:pPr>
        <w:ind w:left="720" w:hanging="360"/>
      </w:pPr>
      <w:rPr>
        <w:rFonts w:cs="Times New Roman" w:hint="default"/>
        <w:szCs w:val="24"/>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15:restartNumberingAfterBreak="0">
    <w:nsid w:val="2EEB3ABB"/>
    <w:multiLevelType w:val="hybridMultilevel"/>
    <w:tmpl w:val="C73E07D2"/>
    <w:lvl w:ilvl="0" w:tplc="32425CD4">
      <w:start w:val="1"/>
      <w:numFmt w:val="hebrew1"/>
      <w:lvlText w:val="%1."/>
      <w:lvlJc w:val="left"/>
      <w:pPr>
        <w:ind w:left="720" w:hanging="360"/>
      </w:pPr>
      <w:rPr>
        <w:rFonts w:cs="Times New Roman" w:hint="default"/>
        <w:szCs w:val="24"/>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 w15:restartNumberingAfterBreak="0">
    <w:nsid w:val="38D03E16"/>
    <w:multiLevelType w:val="hybridMultilevel"/>
    <w:tmpl w:val="C73E07D2"/>
    <w:lvl w:ilvl="0" w:tplc="32425CD4">
      <w:start w:val="1"/>
      <w:numFmt w:val="hebrew1"/>
      <w:lvlText w:val="%1."/>
      <w:lvlJc w:val="left"/>
      <w:pPr>
        <w:ind w:left="720" w:hanging="360"/>
      </w:pPr>
      <w:rPr>
        <w:rFonts w:cs="Times New Roman" w:hint="default"/>
        <w:szCs w:val="24"/>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 w15:restartNumberingAfterBreak="0">
    <w:nsid w:val="40007265"/>
    <w:multiLevelType w:val="hybridMultilevel"/>
    <w:tmpl w:val="626665AA"/>
    <w:lvl w:ilvl="0" w:tplc="87E86274">
      <w:start w:val="1"/>
      <w:numFmt w:val="decimal"/>
      <w:lvlText w:val="%1."/>
      <w:lvlJc w:val="left"/>
      <w:pPr>
        <w:ind w:left="1080" w:hanging="72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 w15:restartNumberingAfterBreak="0">
    <w:nsid w:val="4C0C3C66"/>
    <w:multiLevelType w:val="hybridMultilevel"/>
    <w:tmpl w:val="B09AA34C"/>
    <w:lvl w:ilvl="0" w:tplc="21A2CB28">
      <w:start w:val="1"/>
      <w:numFmt w:val="decimal"/>
      <w:lvlText w:val="%1."/>
      <w:lvlJc w:val="left"/>
      <w:pPr>
        <w:ind w:left="1494" w:hanging="360"/>
      </w:pPr>
      <w:rPr>
        <w:rFonts w:cs="David"/>
        <w:b w:val="0"/>
        <w:bCs w:val="0"/>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9" w15:restartNumberingAfterBreak="0">
    <w:nsid w:val="4DA918B8"/>
    <w:multiLevelType w:val="hybridMultilevel"/>
    <w:tmpl w:val="F134DAFA"/>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0" w15:restartNumberingAfterBreak="0">
    <w:nsid w:val="65617EF9"/>
    <w:multiLevelType w:val="hybridMultilevel"/>
    <w:tmpl w:val="D26064D8"/>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1" w15:restartNumberingAfterBreak="0">
    <w:nsid w:val="687C2253"/>
    <w:multiLevelType w:val="hybridMultilevel"/>
    <w:tmpl w:val="EF6CC02C"/>
    <w:lvl w:ilvl="0" w:tplc="9496D5C0">
      <w:start w:val="1"/>
      <w:numFmt w:val="decimal"/>
      <w:lvlText w:val="%1)"/>
      <w:lvlJc w:val="left"/>
      <w:pPr>
        <w:ind w:left="302" w:hanging="360"/>
      </w:pPr>
      <w:rPr>
        <w:rFonts w:ascii="Times New Roman" w:hAnsi="Times New Roman" w:cs="David" w:hint="default"/>
      </w:rPr>
    </w:lvl>
    <w:lvl w:ilvl="1" w:tplc="04090019">
      <w:start w:val="1"/>
      <w:numFmt w:val="lowerLetter"/>
      <w:lvlText w:val="%2."/>
      <w:lvlJc w:val="left"/>
      <w:pPr>
        <w:ind w:left="1022" w:hanging="360"/>
      </w:pPr>
      <w:rPr>
        <w:rFonts w:cs="Times New Roman"/>
      </w:rPr>
    </w:lvl>
    <w:lvl w:ilvl="2" w:tplc="0409001B">
      <w:start w:val="1"/>
      <w:numFmt w:val="lowerRoman"/>
      <w:lvlText w:val="%3."/>
      <w:lvlJc w:val="right"/>
      <w:pPr>
        <w:ind w:left="1742" w:hanging="180"/>
      </w:pPr>
      <w:rPr>
        <w:rFonts w:cs="Times New Roman"/>
      </w:rPr>
    </w:lvl>
    <w:lvl w:ilvl="3" w:tplc="0409000F">
      <w:start w:val="1"/>
      <w:numFmt w:val="decimal"/>
      <w:lvlText w:val="%4."/>
      <w:lvlJc w:val="left"/>
      <w:pPr>
        <w:ind w:left="2462" w:hanging="360"/>
      </w:pPr>
      <w:rPr>
        <w:rFonts w:cs="Times New Roman"/>
      </w:rPr>
    </w:lvl>
    <w:lvl w:ilvl="4" w:tplc="04090019">
      <w:start w:val="1"/>
      <w:numFmt w:val="lowerLetter"/>
      <w:lvlText w:val="%5."/>
      <w:lvlJc w:val="left"/>
      <w:pPr>
        <w:ind w:left="3182" w:hanging="360"/>
      </w:pPr>
      <w:rPr>
        <w:rFonts w:cs="Times New Roman"/>
      </w:rPr>
    </w:lvl>
    <w:lvl w:ilvl="5" w:tplc="0409001B">
      <w:start w:val="1"/>
      <w:numFmt w:val="lowerRoman"/>
      <w:lvlText w:val="%6."/>
      <w:lvlJc w:val="right"/>
      <w:pPr>
        <w:ind w:left="3902" w:hanging="180"/>
      </w:pPr>
      <w:rPr>
        <w:rFonts w:cs="Times New Roman"/>
      </w:rPr>
    </w:lvl>
    <w:lvl w:ilvl="6" w:tplc="0409000F">
      <w:start w:val="1"/>
      <w:numFmt w:val="decimal"/>
      <w:lvlText w:val="%7."/>
      <w:lvlJc w:val="left"/>
      <w:pPr>
        <w:ind w:left="4622" w:hanging="360"/>
      </w:pPr>
      <w:rPr>
        <w:rFonts w:cs="Times New Roman"/>
      </w:rPr>
    </w:lvl>
    <w:lvl w:ilvl="7" w:tplc="04090019">
      <w:start w:val="1"/>
      <w:numFmt w:val="lowerLetter"/>
      <w:lvlText w:val="%8."/>
      <w:lvlJc w:val="left"/>
      <w:pPr>
        <w:ind w:left="5342" w:hanging="360"/>
      </w:pPr>
      <w:rPr>
        <w:rFonts w:cs="Times New Roman"/>
      </w:rPr>
    </w:lvl>
    <w:lvl w:ilvl="8" w:tplc="0409001B">
      <w:start w:val="1"/>
      <w:numFmt w:val="lowerRoman"/>
      <w:lvlText w:val="%9."/>
      <w:lvlJc w:val="right"/>
      <w:pPr>
        <w:ind w:left="6062" w:hanging="180"/>
      </w:pPr>
      <w:rPr>
        <w:rFonts w:cs="Times New Roman"/>
      </w:rPr>
    </w:lvl>
  </w:abstractNum>
  <w:abstractNum w:abstractNumId="12" w15:restartNumberingAfterBreak="0">
    <w:nsid w:val="7C06433D"/>
    <w:multiLevelType w:val="hybridMultilevel"/>
    <w:tmpl w:val="8AB824E4"/>
    <w:lvl w:ilvl="0" w:tplc="04090013">
      <w:start w:val="1"/>
      <w:numFmt w:val="hebrew1"/>
      <w:lvlText w:val="%1."/>
      <w:lvlJc w:val="center"/>
      <w:pPr>
        <w:ind w:left="1440" w:hanging="360"/>
      </w:pPr>
      <w:rPr>
        <w:rFonts w:cs="Times New Roman"/>
        <w:szCs w:val="24"/>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num w:numId="1" w16cid:durableId="295183760">
    <w:abstractNumId w:val="9"/>
  </w:num>
  <w:num w:numId="2" w16cid:durableId="108294533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335881821">
    <w:abstractNumId w:val="0"/>
  </w:num>
  <w:num w:numId="4" w16cid:durableId="47191372">
    <w:abstractNumId w:val="1"/>
  </w:num>
  <w:num w:numId="5" w16cid:durableId="1021277366">
    <w:abstractNumId w:val="7"/>
  </w:num>
  <w:num w:numId="6" w16cid:durableId="1068646117">
    <w:abstractNumId w:val="4"/>
  </w:num>
  <w:num w:numId="7" w16cid:durableId="649134839">
    <w:abstractNumId w:val="12"/>
  </w:num>
  <w:num w:numId="8" w16cid:durableId="1596480022">
    <w:abstractNumId w:val="3"/>
  </w:num>
  <w:num w:numId="9" w16cid:durableId="115784405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618874500">
    <w:abstractNumId w:val="6"/>
  </w:num>
  <w:num w:numId="11" w16cid:durableId="2072459325">
    <w:abstractNumId w:val="2"/>
  </w:num>
  <w:num w:numId="12" w16cid:durableId="111451779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67510761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04775043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aseID" w:val="72180193"/>
    <w:docVar w:name="CourtID" w:val="14"/>
    <w:docVar w:name="DocumentDS" w:val="&amp;lt;?xml version=&amp;quot;1.0&amp;quot;?&amp;gt;_x000d__x000a_&amp;lt;DocumentDS&amp;gt;_x000d__x000a_  &amp;lt;xs:schema id=&amp;quot;DocumentDS&amp;quot; targetNamespace=&amp;quot;http://www.tempuri.org/DocumentDS.xsd&amp;quot; xmlns:mstns=&amp;quot;http://www.tempuri.org/DocumentDS.xsd&amp;quot; xmlns=&amp;quot;http://www.tempuri.org/DocumentDS.xsd&amp;quot; xmlns:xs=&amp;quot;http://www.w3.org/2001/XMLSchema&amp;quot; xmlns:msdata=&amp;quot;urn:schemas-microsoft-com:xml-msdata&amp;quot; attributeFormDefault=&amp;quot;qualified&amp;quot; elementFormDefault=&amp;quot;qualified&amp;quot;&amp;gt;_x000d__x000a_    &amp;lt;xs:element name=&amp;quot;DocumentDS&amp;quot; msdata:IsDataSet=&amp;quot;true&amp;quot; msdata:Locale=&amp;quot;en-US&amp;quot;&amp;gt;_x000d__x000a_      &amp;lt;xs:complexType&amp;gt;_x000d__x000a_        &amp;lt;xs:choice minOccurs=&amp;quot;0&amp;quot; maxOccurs=&amp;quot;unbounded&amp;quot;&amp;gt;_x000d__x000a_          &amp;lt;xs:element name=&amp;quot;dt_DocumentCase&amp;quot;&amp;gt;_x000d__x000a_            &amp;lt;xs:complexType&amp;gt;_x000d__x000a_              &amp;lt;xs:sequence&amp;gt;_x000d__x000a_                &amp;lt;xs:element name=&amp;quot;CaseID&amp;quot; type=&amp;quot;xs:int&amp;quot; /&amp;gt;_x000d__x000a_                &amp;lt;xs:element name=&amp;quot;DocumentID&amp;quot; type=&amp;quot;xs:int&amp;quot; /&amp;gt;_x000d__x000a_              &amp;lt;/xs:sequence&amp;gt;_x000d__x000a_            &amp;lt;/xs:complexType&amp;gt;_x000d__x000a_          &amp;lt;/xs:element&amp;gt;_x000d__x000a_          &amp;lt;xs:element name=&amp;quot;dt_Bookmark&amp;quot;&amp;gt;_x000d__x000a_            &amp;lt;xs:complexType&amp;gt;_x000d__x000a_              &amp;lt;xs:sequence&amp;gt;_x000d__x000a_                &amp;lt;xs:element name=&amp;quot;BookmarkID&amp;quot; msdata:ReadOnly=&amp;quot;true&amp;quot; msdata:AutoIncrement=&amp;quot;true&amp;quot; msdata:AutoIncrementSeed=&amp;quot;-1&amp;quot; msdata:AutoIncrementStep=&amp;quot;-1&amp;quot; type=&amp;quot;xs:int&amp;quot; /&amp;gt;_x000d__x000a_                &amp;lt;xs:element name=&amp;quot;DocumentID&amp;quot; type=&amp;quot;xs:int&amp;quot; /&amp;gt;_x000d__x000a_                &amp;lt;xs:element name=&amp;quot;BookmarkName&amp;quot; type=&amp;quot;xs:string&amp;quot; minOccurs=&amp;quot;0&amp;quot; /&amp;gt;_x000d__x000a_                &amp;lt;xs:element name=&amp;quot;DocumentPage&amp;quot; type=&amp;quot;xs:int&amp;quot; minOccurs=&amp;quot;0&amp;quot; /&amp;gt;_x000d__x000a_              &amp;lt;/xs:sequence&amp;gt;_x000d__x000a_            &amp;lt;/xs:complexType&amp;gt;_x000d__x000a_          &amp;lt;/xs:element&amp;gt;_x000d__x000a_          &amp;lt;xs:element name=&amp;quot;dt_Document&amp;quot;&amp;gt;_x000d__x000a_            &amp;lt;xs:complexType&amp;gt;_x000d__x000a_              &amp;lt;xs:sequence&amp;gt;_x000d__x000a_                &amp;lt;xs:element name=&amp;quot;DocumentID&amp;quot; msdata:ReadOnly=&amp;quot;true&amp;quot; msdata:AutoIncrement=&amp;quot;true&amp;quot; msdata:AutoIncrementSeed=&amp;quot;-1&amp;quot; msdata:AutoIncrementStep=&amp;quot;-1&amp;quot; type=&amp;quot;xs:int&amp;quot; /&amp;gt;_x000d__x000a_                &amp;lt;xs:element name=&amp;quot;DocumentMainID&amp;quot; type=&amp;quot;xs:int&amp;quot; /&amp;gt;_x000d__x000a_                &amp;lt;xs:element name=&amp;quot;CaseID&amp;quot; type=&amp;quot;xs:int&amp;quot; minOccurs=&amp;quot;0&amp;quot; /&amp;gt;_x000d__x000a_                &amp;lt;xs:element name=&amp;quot;ConvertCaseID&amp;quot; type=&amp;quot;xs:int&amp;quot; minOccurs=&amp;quot;0&amp;quot; /&amp;gt;_x000d__x000a_                &amp;lt;xs:element name=&amp;quot;OldDocumentID&amp;quot; type=&amp;quot;xs:string&amp;quot; minOccurs=&amp;quot;0&amp;quot; /&amp;gt;_x000d__x000a_                &amp;lt;xs:element name=&amp;quot;OldCaseID&amp;quot; type=&amp;quot;xs:string&amp;quot; minOccurs=&amp;quot;0&amp;quot; /&amp;gt;_x000d__x000a_                &amp;lt;xs:element name=&amp;quot;DocumentIncludedDate&amp;quot; type=&amp;quot;xs:dateTime&amp;quot; /&amp;gt;_x000d__x000a_                &amp;lt;xs:element name=&amp;quot;DocumentDesc&amp;quot; type=&amp;quot;xs:string&amp;quot; /&amp;gt;_x000d__x000a_                &amp;lt;xs:element name=&amp;quot;DocumentDirectionID&amp;quot; type=&amp;quot;xs:int&amp;quot; minOccurs=&amp;quot;0&amp;quot; /&amp;gt;_x000d__x000a_                &amp;lt;xs:element name=&amp;quot;SourceID&amp;quot; type=&amp;quot;xs:int&amp;quot; minOccurs=&amp;quot;0&amp;quot; /&amp;gt;_x000d__x000a_                &amp;lt;xs:element name=&amp;quot;SavingMethodID&amp;quot; type=&amp;quot;xs:int&amp;quot; minOccurs=&amp;quot;0&amp;quot; /&amp;gt;_x000d__x000a_                &amp;lt;xs:element name=&amp;quot;PaperDocumentSavingPlace&amp;quot; type=&amp;quot;xs:string&amp;quot; minOccurs=&amp;quot;0&amp;quot; /&amp;gt;_x000d__x000a_                &amp;lt;xs:element name=&amp;quot;VersionNumber&amp;quot; type=&amp;quot;xs:int&amp;quot; /&amp;gt;_x000d__x000a_                &amp;lt;xs:element name=&amp;quot;DocumentVersionTypeID&amp;quot; type=&amp;quot;xs:int&amp;quot; minOccurs=&amp;quot;0&amp;quot; /&amp;gt;_x000d__x000a_                &amp;lt;xs:element name=&amp;quot;IsAttachment&amp;quot; type=&amp;quot;xs:boolean&amp;quot; /&amp;gt;_x000d__x000a_                &amp;lt;xs:element name=&amp;quot;AttachmentOrdinalNumber&amp;quot; type=&amp;quot;xs:int&amp;quot; minOccurs=&amp;quot;0&amp;quot; /&amp;gt;_x000d__x000a_                &amp;lt;xs:element name=&amp;quot;DocumentTypeID&amp;quot; type=&amp;quot;xs:int&amp;quot; minOccurs=&amp;quot;0&amp;quot; /&amp;gt;_x000d__x000a_                &amp;lt;xs:element name=&amp;quot;DocumentSavingDate&amp;quot; type=&amp;quot;xs:dateTime&amp;quot; minOccurs=&amp;quot;0&amp;quot; /&amp;gt;_x000d__x000a_                &amp;lt;xs:element name=&amp;quot;DocumentChangeDate&amp;quot; type=&amp;quot;xs:dateTime&amp;quot; /&amp;gt;_x000d__x000a_                &amp;lt;xs:element name=&amp;quot;IsScanned&amp;quot; type=&amp;quot;xs:boolean&amp;quot; minOccurs=&amp;quot;0&amp;quot; /&amp;gt;_x000d__x000a_                &amp;lt;xs:element name=&amp;quot;DocumentScanningDate&amp;quot; type=&amp;quot;xs:dateTime&amp;quot; minOccurs=&amp;quot;0&amp;quot; /&amp;gt;_x000d__x000a_                &amp;lt;xs:element name=&amp;quot;PageQuantity&amp;quot; type=&amp;quot;xs:int&amp;quot; minOccurs=&amp;quot;0&amp;quot; /&amp;gt;_x000d__x000a_                &amp;lt;xs:element name=&amp;quot;DocumentStatusID&amp;quot; type=&amp;quot;xs:int&amp;quot; minOccurs=&amp;quot;0&amp;quot; /&amp;gt;_x000d__x000a_                &amp;lt;xs:element name=&amp;quot;DocumentStatusChangeDate&amp;quot; type=&amp;quot;xs:dateTime&amp;quot; minOccurs=&amp;quot;0&amp;quot; /&amp;gt;_x000d__x000a_                &amp;lt;xs:element name=&amp;quot;TemplateID&amp;quot; type=&amp;quot;xs:int&amp;quot; minOccurs=&amp;quot;0&amp;quot; /&amp;gt;_x000d__x000a_                &amp;lt;xs:element name=&amp;quot;TemplateVersionID&amp;quot; type=&amp;quot;xs:int&amp;quot; minOccurs=&amp;quot;0&amp;quot; /&amp;gt;_x000d__x000a_                &amp;lt;xs:element name=&amp;quot;DocumentChangeUserID&amp;quot; type=&amp;quot;xs:string&amp;quot; minOccurs=&amp;quot;0&amp;quot; /&amp;gt;_x000d__x000a_                &amp;lt;xs:element name=&amp;quot;DocumentCreationUserID&amp;quot; type=&amp;quot;xs:string&amp;quot; minOccurs=&amp;quot;0&amp;quot; /&amp;gt;_x000d__x000a_                &amp;lt;xs:element name=&amp;quot;OriginalDocumentID&amp;quot; type=&amp;quot;xs:int&amp;quot; minOccurs=&amp;quot;0&amp;quot; /&amp;gt;_x000d__x000a_                &amp;lt;xs:element name=&amp;quot;PrivillegeID&amp;quot; type=&amp;quot;xs:int&amp;quot; /&amp;gt;_x000d__x000a_                &amp;lt;xs:element name=&amp;quot;FromPage&amp;quot; type=&amp;quot;xs:int&amp;quot; default=&amp;quot;0&amp;quot; minOccurs=&amp;quot;0&amp;quot; /&amp;gt;_x000d__x000a_                &amp;lt;xs:element name=&amp;quot;ToPage&amp;quot; type=&amp;quot;xs:int&amp;quot; default=&amp;quot;0&amp;quot; minOccurs=&amp;quot;0&amp;quot; /&amp;gt;_x000d__x000a_                &amp;lt;xs:element name=&amp;quot;IsScannedWithoutEntity&amp;quot; type=&amp;quot;xs:boolean&amp;quot; minOccurs=&amp;quot;0&amp;quot; /&amp;gt;_x000d__x000a_                &amp;lt;xs:element name=&amp;quot;DocumentComment&amp;quot; type=&amp;quot;xs:string&amp;quot; minOccurs=&amp;quot;0&amp;quot; /&amp;gt;_x000d__x000a_                &amp;lt;xs:element name=&amp;quot;BoxNumber&amp;quot; type=&amp;quot;xs:string&amp;quot; minOccurs=&amp;quot;0&amp;quot; /&amp;gt;_x000d__x000a_                &amp;lt;xs:element name=&amp;quot;Archive&amp;quot; type=&amp;quot;xs:string&amp;quot; minOccurs=&amp;quot;0&amp;quot; /&amp;gt;_x000d__x000a_                &amp;lt;xs:element name=&amp;quot;CasePartyID&amp;quot; type=&amp;quot;xs:int&amp;quot; minOccurs=&amp;quot;0&amp;quot; /&amp;gt;_x000d__x000a_                &amp;lt;xs:element name=&amp;quot;FileID&amp;quot; type=&amp;quot;xs:string&amp;quot; minOccurs=&amp;quot;0&amp;quot; /&amp;gt;_x000d__x000a_                &amp;lt;xs:element name=&amp;quot;OriginalFileID&amp;quot; type=&amp;quot;xs:string&amp;quot; minOccurs=&amp;quot;0&amp;quot; /&amp;gt;_x000d__x000a_                &amp;lt;xs:element name=&amp;quot;CaseDisplayNumber&amp;quot; type=&amp;quot;xs:string&amp;quot; minOccurs=&amp;quot;0&amp;quot; /&amp;gt;_x000d__x000a_                &amp;lt;xs:element name=&amp;quot;URL&amp;quot; type=&amp;quot;xs:string&amp;quot; minOccurs=&amp;quot;0&amp;quot; /&amp;gt;_x000d__x000a_                &amp;lt;xs:element name=&amp;quot;SplittedNumberOfPages&amp;quot; type=&amp;quot;xs:int&amp;quot; minOccurs=&amp;quot;0&amp;quot; /&amp;gt;_x000d__x000a_                &amp;lt;xs:element name=&amp;quot;isOliveProcessed&amp;quot; type=&amp;quot;xs:boolean&amp;quot; minOccurs=&amp;quot;0&amp;quot; /&amp;gt;_x000d__x000a_                &amp;lt;xs:element name=&amp;quot;CasePartyDisplayName&amp;quot; type=&amp;quot;xs:string&amp;quot; minOccurs=&amp;quot;0&amp;quot; /&amp;gt;_x000d__x000a_                &amp;lt;xs:element name=&amp;quot;OlivePriority&amp;quot; type=&amp;quot;xs:int&amp;quot; default=&amp;quot;1&amp;quot; minOccurs=&amp;quot;0&amp;quot; /&amp;gt;_x000d__x000a_                &amp;lt;xs:element name=&amp;quot;PreFetchUrl&amp;quot; type=&amp;quot;xs:string&amp;quot; minOccurs=&amp;quot;0&amp;quot; /&amp;gt;_x000d__x000a_                &amp;lt;xs:element name=&amp;quot;DocumentCdImportID&amp;quot; type=&amp;quot;xs:string&amp;quot; minOccurs=&amp;quot;0&amp;quot; /&amp;gt;_x000d__x000a_                &amp;lt;xs:element name=&amp;quot;MetaDataTypeID&amp;quot; type=&amp;quot;xs:int&amp;quot; minOccurs=&amp;quot;0&amp;quot; /&amp;gt;_x000d__x000a_                &amp;lt;xs:element name=&amp;quot;MetaDataChangeDate&amp;quot; type=&amp;quot;xs:dateTime&amp;quot; minOccurs=&amp;quot;0&amp;quot; /&amp;gt;_x000d__x000a_                &amp;lt;xs:element name=&amp;quot;MetaData&amp;quot; type=&amp;quot;xs:string&amp;quot; minOccurs=&amp;quot;0&amp;quot; /&amp;gt;_x000d__x000a_                &amp;lt;xs:element name=&amp;quot;NewVersionRequired&amp;quot; type=&amp;quot;xs:boolean&amp;quot; minOccurs=&amp;quot;0&amp;quot; /&amp;gt;_x000d__x000a_                &amp;lt;xs:element name=&amp;quot;IsReturned&amp;quot; type=&amp;quot;xs:boolean&amp;quot; default=&amp;quot;false&amp;quot; /&amp;gt;_x000d__x000a_                &amp;lt;xs:element name=&amp;quot;SignatureURL&amp;quot; type=&amp;quot;xs:string&amp;quot; minOccurs=&amp;quot;0&amp;quot; /&amp;gt;_x000d__x000a_                &amp;lt;xs:element name=&amp;quot;IsCritical&amp;quot; type=&amp;quot;xs:boolean&amp;quot; default=&amp;quot;false&amp;quot; minOccurs=&amp;quot;0&amp;quot; /&amp;gt;_x000d__x000a_                &amp;lt;xs:element name=&amp;quot;IsEntityCanceled&amp;quot; type=&amp;quot;xs:boolean&amp;quot; default=&amp;quot;false&amp;quot; /&amp;gt;_x000d__x000a_                &amp;lt;xs:element name=&amp;quot;IsRepresentativeRegistryOpenToPublic&amp;quot; type=&amp;quot;xs:boolean&amp;quot; default=&amp;quot;false&amp;quot; minOccurs=&amp;quot;0&amp;quot; /&amp;gt;_x000d__x000a_                &amp;lt;xs:element name=&amp;quot;PresentationDate&amp;quot; type=&amp;quot;xs:dateTime&amp;quot; minOccurs=&amp;quot;0&amp;quot; /&amp;gt;_x000d__x000a_              &amp;lt;/xs:sequence&amp;gt;_x000d__x000a_            &amp;lt;/xs:complexType&amp;gt;_x000d__x000a_          &amp;lt;/xs:element&amp;gt;_x000d__x000a_          &amp;lt;xs:element name=&amp;quot;dt_DocumentNote&amp;quot;&amp;gt;_x000d__x000a_            &amp;lt;xs:complexType&amp;gt;_x000d__x000a_              &amp;lt;xs:sequence&amp;gt;_x000d__x000a_                &amp;lt;xs:element name=&amp;quot;DocumentNoteID&amp;quot; msdata:ReadOnly=&amp;quot;true&amp;quot; msdata:AutoIncrement=&amp;quot;true&amp;quot; msdata:AutoIncrementSeed=&amp;quot;-1&amp;quot; msdata:AutoIncrementStep=&amp;quot;-1&amp;quot; type=&amp;quot;xs:int&amp;quot; /&amp;gt;_x000d__x000a_                &amp;lt;xs:element name=&amp;quot;DocumentID&amp;quot; type=&amp;quot;xs:int&amp;quot; /&amp;gt;_x000d__x000a_                &amp;lt;xs:element name=&amp;quot;DocumentNoteCreateDate&amp;quot; type=&amp;quot;xs:dateTime&amp;quot; /&amp;gt;_x000d__x000a_                &amp;lt;xs:element name=&amp;quot;CreationUserID&amp;quot; type=&amp;quot;xs:string&amp;quot; /&amp;gt;_x000d__x000a_                &amp;lt;xs:element name=&amp;quot;DocumentNoteDesc&amp;quot; type=&amp;quot;xs:string&amp;quot; minOccurs=&amp;quot;0&amp;quot; /&amp;gt;_x000d__x000a_                &amp;lt;xs:element name=&amp;quot;DocumentNoteXML&amp;quot; type=&amp;quot;xs:string&amp;quot; minOccurs=&amp;quot;0&amp;quot; /&amp;gt;_x000d__x000a_                &amp;lt;xs:element name=&amp;quot;DescriptionPageNumber&amp;quot; type=&amp;quot;xs:int&amp;quot; minOccurs=&amp;quot;0&amp;quot; /&amp;gt;_x000d__x000a_                &amp;lt;xs:element name=&amp;quot;AccessTypeID&amp;quot; type=&amp;quot;xs:int&amp;quot; minOccurs=&amp;quot;0&amp;quot; /&amp;gt;_x000d__x000a_                &amp;lt;xs:element name=&amp;quot;NoteTypeID&amp;quot; type=&amp;quot;xs:int&amp;quot; minOccurs=&amp;quot;0&amp;quot; /&amp;gt;_x000d__x000a_                &amp;lt;xs:element name=&amp;quot;X1Location&amp;quot; type=&amp;quot;xs:decimal&amp;quot; /&amp;gt;_x000d__x000a_                &amp;lt;xs:element name=&amp;quot;X2Location&amp;quot; type=&amp;quot;xs:decimal&amp;quot; /&amp;gt;_x000d__x000a_                &amp;lt;xs:element name=&amp;quot;Y1Location&amp;quot; type=&amp;quot;xs:decimal&amp;quot; /&amp;gt;_x000d__x000a_                &amp;lt;xs:element name=&amp;quot;Y2Location&amp;quot; type=&amp;quot;xs:decimal&amp;quot; /&amp;gt;_x000d__x000a_                &amp;lt;xs:element name=&amp;quot;XmlContent&amp;quot; type=&amp;quot;xs:string&amp;quot; minOccurs=&amp;quot;0&amp;quot; /&amp;gt;_x000d__x000a_                &amp;lt;xs:element name=&amp;quot;X1RectLocation&amp;quot; type=&amp;quot;xs:decimal&amp;quot; /&amp;gt;_x000d__x000a_                &amp;lt;xs:element name=&amp;quot;X2RectLocation&amp;quot; type=&amp;quot;xs:decimal&amp;quot; /&amp;gt;_x000d__x000a_                &amp;lt;xs:element name=&amp;quot;Y1RectLocation&amp;quot; type=&amp;quot;xs:decimal&amp;quot; /&amp;gt;_x000d__x000a_                &amp;lt;xs:element name=&amp;quot;Y2RectLocation&amp;quot; type=&amp;quot;xs:decimal&amp;quot; /&amp;gt;_x000d__x000a_                &amp;lt;xs:element name=&amp;quot;IsPopupOpen&amp;quot; type=&amp;quot;xs:boolean&amp;quot; /&amp;gt;_x000d__x000a_                &amp;lt;xs:element name=&amp;quot;CDATA&amp;quot; type=&amp;quot;xs:string&amp;quot; minOccurs=&amp;quot;0&amp;quot; /&amp;gt;_x000d__x000a_                &amp;lt;xs:element name=&amp;quot;Title&amp;quot; type=&amp;quot;xs:string&amp;quot; minOccurs=&amp;quot;0&amp;quot; /&amp;gt;_x000d__x000a_                &amp;lt;xs:element name=&amp;quot;Page&amp;quot; type=&amp;quot;xs:int&amp;quot; minOccurs=&amp;quot;0&amp;quot; /&amp;gt;_x000d__x000a_                &amp;lt;xs:element name=&amp;quot;IsVisiable&amp;quot; type=&amp;quot;xs:boolean&amp;quot; default=&amp;quot;false&amp;quot; /&amp;gt;_x000d__x000a_                &amp;lt;xs:element name=&amp;quot;ActivityStatusID&amp;quot; type=&amp;quot;xs:int&amp;quot; default=&amp;quot;1&amp;quot; /&amp;gt;_x000d__x000a_                &amp;lt;xs:element name=&amp;quot;NoteCaseTitle&amp;quot; type=&amp;quot;xs:string&amp;quot; minOccurs=&amp;quot;0&amp;quot; /&amp;gt;_x000d__x000a_                &amp;lt;xs:element name=&amp;quot;NoteComposerTitle&amp;quot; type=&amp;quot;xs:string&amp;quot; minOccurs=&amp;quot;0&amp;quot; /&amp;gt;_x000d__x000a_                &amp;lt;xs:element name=&amp;quot;NoteZoom&amp;quot; type=&amp;quot;xs:decimal&amp;quot; minOccurs=&amp;quot;0&amp;quot; /&amp;gt;_x000d__x000a_              &amp;lt;/xs:sequence&amp;gt;_x000d__x000a_            &amp;lt;/xs:complexType&amp;gt;_x000d__x000a_          &amp;lt;/xs:element&amp;gt;_x000d__x000a_        &amp;lt;/xs:choice&amp;gt;_x000d__x000a_      &amp;lt;/xs:complexType&amp;gt;_x000d__x000a_      &amp;lt;xs:unique name=&amp;quot;Constraint1&amp;quot; msdata:PrimaryKey=&amp;quot;true&amp;quot;&amp;gt;_x000d__x000a_        &amp;lt;xs:selector xpath=&amp;quot;.//mstns:dt_DocumentCase&amp;quot; /&amp;gt;_x000d__x000a_        &amp;lt;xs:field xpath=&amp;quot;mstns:CaseID&amp;quot; /&amp;gt;_x000d__x000a_        &amp;lt;xs:field xpath=&amp;quot;mstns:DocumentID&amp;quot; /&amp;gt;_x000d__x000a_      &amp;lt;/xs:unique&amp;gt;_x000d__x000a_      &amp;lt;xs:unique name=&amp;quot;dt_Bookmark_Constraint1&amp;quot; msdata:ConstraintName=&amp;quot;Constraint1&amp;quot; msdata:PrimaryKey=&amp;quot;true&amp;quot;&amp;gt;_x000d__x000a_        &amp;lt;xs:selector xpath=&amp;quot;.//mstns:dt_Bookmark&amp;quot; /&amp;gt;_x000d__x000a_        &amp;lt;xs:field xpath=&amp;quot;mstns:BookmarkID&amp;quot; /&amp;gt;_x000d__x000a_      &amp;lt;/xs:unique&amp;gt;_x000d__x000a_      &amp;lt;xs:unique name=&amp;quot;dt_Document_Constraint1&amp;quot; msdata:ConstraintName=&amp;quot;Constraint1&amp;quot; msdata:PrimaryKey=&amp;quot;true&amp;quot;&amp;gt;_x000d__x000a_        &amp;lt;xs:selector xpath=&amp;quot;.//mstns:dt_Document&amp;quot; /&amp;gt;_x000d__x000a_        &amp;lt;xs:field xpath=&amp;quot;mstns:DocumentID&amp;quot; /&amp;gt;_x000d__x000a_      &amp;lt;/xs:unique&amp;gt;_x000d__x000a_      &amp;lt;xs:unique name=&amp;quot;DocumentDSKey1&amp;quot; msdata:PrimaryKey=&amp;quot;true&amp;quot;&amp;gt;_x000d__x000a_        &amp;lt;xs:selector xpath=&amp;quot;.//mstns:dt_DocumentNote&amp;quot; /&amp;gt;_x000d__x000a_        &amp;lt;xs:field xpath=&amp;quot;mstns:DocumentNoteID&amp;quot; /&amp;gt;_x000d__x000a_      &amp;lt;/xs:unique&amp;gt;_x000d__x000a_      &amp;lt;xs:keyref name=&amp;quot;dt_Documentdt_DocumentNote&amp;quot; refer=&amp;quot;dt_Document_Constraint1&amp;quot;&amp;gt;_x000d__x000a_        &amp;lt;xs:selector xpath=&amp;quot;.//mstns:dt_DocumentNote&amp;quot; /&amp;gt;_x000d__x000a_        &amp;lt;xs:field xpath=&amp;quot;mstns:DocumentID&amp;quot; /&amp;gt;_x000d__x000a_      &amp;lt;/xs:keyref&amp;gt;_x000d__x000a_      &amp;lt;xs:keyref name=&amp;quot;dt_Documentdt_Bookmark&amp;quot; refer=&amp;quot;dt_Document_Constraint1&amp;quot;&amp;gt;_x000d__x000a_        &amp;lt;xs:selector xpath=&amp;quot;.//mstns:dt_Bookmark&amp;quot; /&amp;gt;_x000d__x000a_        &amp;lt;xs:field xpath=&amp;quot;mstns:DocumentID&amp;quot; /&amp;gt;_x000d__x000a_      &amp;lt;/xs:keyref&amp;gt;_x000d__x000a_      &amp;lt;xs:keyref name=&amp;quot;dt_Documentdt_DocumentCase&amp;quot; refer=&amp;quot;dt_Document_Constraint1&amp;quot;&amp;gt;_x000d__x000a_        &amp;lt;xs:selector xpath=&amp;quot;.//mstns:dt_DocumentCase&amp;quot; /&amp;gt;_x000d__x000a_        &amp;lt;xs:field xpath=&amp;quot;mstns:DocumentID&amp;quot; /&amp;gt;_x000d__x000a_      &amp;lt;/xs:keyref&amp;gt;_x000d__x000a_    &amp;lt;/xs:element&amp;gt;_x000d__x000a_  &amp;lt;/xs:schema&amp;gt;_x000d__x000a_  &amp;lt;diffgr:diffgram xmlns:msdata=&amp;quot;urn:schemas-microsoft-com:xml-msdata&amp;quot; xmlns:diffgr=&amp;quot;urn:schemas-microsoft-com:xml-diffgram-v1&amp;quot;&amp;gt;_x000d__x000a_    &amp;lt;DocumentDS xmlns=&amp;quot;http://www.tempuri.org/DocumentDS.xsd&amp;quot;&amp;gt;_x000d__x000a_      &amp;lt;dt_DocumentCase diffgr:id=&amp;quot;dt_DocumentCase1&amp;quot; msdata:rowOrder=&amp;quot;0&amp;quot;&amp;gt;_x000d__x000a_        &amp;lt;CaseID&amp;gt;72180193&amp;lt;/CaseID&amp;gt;_x000d__x000a_        &amp;lt;DocumentID&amp;gt;282070518&amp;lt;/DocumentID&amp;gt;_x000d__x000a_      &amp;lt;/dt_DocumentCase&amp;gt;_x000d__x000a_      &amp;lt;dt_Document diffgr:id=&amp;quot;dt_Document1&amp;quot; msdata:rowOrder=&amp;quot;0&amp;quot;&amp;gt;_x000d__x000a_        &amp;lt;DocumentID&amp;gt;282070518&amp;lt;/DocumentID&amp;gt;_x000d__x000a_        &amp;lt;DocumentMainID&amp;gt;0&amp;lt;/DocumentMainID&amp;gt;_x000d__x000a_        &amp;lt;CaseID&amp;gt;72180193&amp;lt;/CaseID&amp;gt;_x000d__x000a_        &amp;lt;DocumentIncludedDate&amp;gt;2019-01-08T12:42:47.157+02:00&amp;lt;/DocumentIncludedDate&amp;gt;_x000d__x000a_        &amp;lt;DocumentDesc&amp;gt;âæø ãéï  ùðéúðä ò&amp;quot;é  îùä ãøåøé&amp;lt;/DocumentDesc&amp;gt;_x000d__x000a_        &amp;lt;DocumentDirectionID&amp;gt;2&amp;lt;/DocumentDirectionID&amp;gt;_x000d__x000a_        &amp;lt;SourceID&amp;gt;1&amp;lt;/SourceID&amp;gt;_x000d__x000a_        &amp;lt;VersionNumber&amp;gt;1&amp;lt;/VersionNumber&amp;gt;_x000d__x000a_        &amp;lt;DocumentVersionTypeID&amp;gt;2&amp;lt;/DocumentVersionTypeID&amp;gt;_x000d__x000a_        &amp;lt;IsAttachment&amp;gt;false&amp;lt;/IsAttachment&amp;gt;_x000d__x000a_        &amp;lt;AttachmentOrdinalNumber&amp;gt;0&amp;lt;/AttachmentOrdinalNumber&amp;gt;_x000d__x000a_        &amp;lt;DocumentTypeID&amp;gt;74&amp;lt;/DocumentTypeID&amp;gt;_x000d__x000a_        &amp;lt;DocumentSavingDate&amp;gt;2019-01-08T12:42:47.157+02:00&amp;lt;/DocumentSavingDate&amp;gt;_x000d__x000a_        &amp;lt;DocumentChangeDate&amp;gt;2019-01-08T12:42:47.36+02:00&amp;lt;/DocumentChangeDate&amp;gt;_x000d__x000a_        &amp;lt;IsScanned&amp;gt;false&amp;lt;/IsScanned&amp;gt;_x000d__x000a_        &amp;lt;PageQuantity&amp;gt;0&amp;lt;/PageQuantity&amp;gt;_x000d__x000a_        &amp;lt;DocumentStatusID&amp;gt;2&amp;lt;/DocumentStatusID&amp;gt;_x000d__x000a_        &amp;lt;DocumentStatusChangeDate&amp;gt;2019-01-08T12:42:47.36+02:00&amp;lt;/DocumentStatusChangeDate&amp;gt;_x000d__x000a_        &amp;lt;TemplateVersionID&amp;gt;1&amp;lt;/TemplateVersionID&amp;gt;_x000d__x000a_        &amp;lt;DocumentChangeUserID&amp;gt;028080356@GOV.IL&amp;lt;/DocumentChangeUserID&amp;gt;_x000d__x000a_        &amp;lt;DocumentCreationUserID&amp;gt;028080356@GOV.IL&amp;lt;/DocumentCreationUserID&amp;gt;_x000d__x000a_        &amp;lt;OriginalDocumentID&amp;gt;280839744&amp;lt;/OriginalDocumentID&amp;gt;_x000d__x000a_        &amp;lt;PrivillegeID&amp;gt;1&amp;lt;/PrivillegeID&amp;gt;_x000d__x000a_        &amp;lt;FromPage&amp;gt;0&amp;lt;/FromPage&amp;gt;_x000d__x000a_        &amp;lt;ToPage&amp;gt;0&amp;lt;/ToPage&amp;gt;_x000d__x000a_        &amp;lt;FileID&amp;gt;5abd0e2d68010000090037f6964b93cd&amp;lt;/FileID&amp;gt;_x000d__x000a_        &amp;lt;URL&amp;gt;\\CTLNFSV02\doc_repository\465\541\dc1949ab201942fc9f7d997fe29cb925_copy.docx&amp;lt;/URL&amp;gt;_x000d__x000a_        &amp;lt;OlivePriority&amp;gt;1&amp;lt;/OlivePriority&amp;gt;_x000d__x000a_        &amp;lt;MetaDataTypeID&amp;gt;1&amp;lt;/MetaDataTypeID&amp;gt;_x000d__x000a_        &amp;lt;MetaDataChangeDate&amp;gt;2019-01-08T12:42:47.36+02:00&amp;lt;/MetaDataChangeDate&amp;gt;_x000d__x000a_        &amp;lt;MetaData&amp;gt;&amp;amp;lt;?xml version=&amp;quot;1.0&amp;quot; encoding=&amp;quot;utf-16&amp;quot;?&amp;amp;gt;_x000d__x000a_&amp;amp;lt;MetaDataSerializableObject xmlns:xsd=&amp;quot;http://www.w3.org/2001/XMLSchema&amp;quot; xmlns:xsi=&amp;quot;http://www.w3.org/2001/XMLSchema-instance&amp;quot;&amp;amp;gt;_x000d__x000a_  &amp;amp;lt;_keys&amp;amp;gt;_x000d__x000a_    &amp;amp;lt;string&amp;amp;gt;decisionType&amp;amp;lt;/string&amp;amp;gt;_x000d__x000a_    &amp;amp;lt;string&amp;amp;gt;technicalDecision&amp;amp;lt;/string&amp;amp;gt;_x000d__x000a_    &amp;amp;lt;string&amp;amp;gt;judgeName&amp;amp;lt;/string&amp;amp;gt;_x000d__x000a_    &amp;amp;lt;string&amp;amp;gt;decisionDate&amp;amp;lt;/string&amp;amp;gt;_x000d__x000a_  &amp;amp;lt;/_keys&amp;amp;gt;_x000d__x000a_  &amp;amp;lt;_values&amp;amp;gt;_x000d__x000a_    &amp;amp;lt;anyType xsi:type=&amp;quot;xsd:string&amp;quot;&amp;amp;gt;4&amp;amp;lt;/anyType&amp;amp;gt;_x000d__x000a_    &amp;amp;lt;anyType xsi:type=&amp;quot;xsd:string&amp;quot;&amp;amp;gt;1&amp;amp;lt;/anyType&amp;amp;gt;_x000d__x000a_    &amp;amp;lt;anyType xsi:type=&amp;quot;xsd:string&amp;quot;&amp;amp;gt;îùä ãøåøé&amp;amp;lt;/anyType&amp;amp;gt;_x000d__x000a_    &amp;amp;lt;anyType xsi:type=&amp;quot;xsd:dateTime&amp;quot;&amp;amp;gt;2019-01-08T12:06:28.1547575&amp;amp;lt;/anyType&amp;amp;gt;_x000d__x000a_  &amp;amp;lt;/_values&amp;amp;gt;_x000d__x000a_&amp;amp;lt;/MetaDataSerializableObject&amp;amp;gt;&amp;lt;/MetaData&amp;gt;_x000d__x000a_        &amp;lt;IsReturned&amp;gt;false&amp;lt;/IsReturned&amp;gt;_x000d__x000a_        &amp;lt;IsCritical&amp;gt;true&amp;lt;/IsCritical&amp;gt;_x000d__x000a_        &amp;lt;IsEntityCanceled&amp;gt;false&amp;lt;/IsEntityCanceled&amp;gt;_x000d__x000a_        &amp;lt;IsRepresentativeRegistryOpenToPublic&amp;gt;false&amp;lt;/IsRepresentativeRegistryOpenToPublic&amp;gt;_x000d__x000a_        &amp;lt;PresentationDate&amp;gt;2019-01-08T12:06:28.153+02:00&amp;lt;/PresentationDate&amp;gt;_x000d__x000a_      &amp;lt;/dt_Document&amp;gt;_x000d__x000a_    &amp;lt;/DocumentDS&amp;gt;_x000d__x000a_  &amp;lt;/diffgr:diffgram&amp;gt;_x000d__x000a_&amp;lt;/DocumentDS&amp;gt;"/>
    <w:docVar w:name="MyInfo" w:val="This document was extracted from Nevo's site"/>
    <w:docVar w:name="WordClientAssemblyName" w:val="NGCS.Decision.ClientWordBL"/>
    <w:docVar w:name="WordClientClassName" w:val="NGCS.Decision.ClientWordBL.VersionWordClient"/>
  </w:docVars>
  <w:rsids>
    <w:rsidRoot w:val="00694556"/>
    <w:rsid w:val="000013B9"/>
    <w:rsid w:val="00005C8B"/>
    <w:rsid w:val="000407F6"/>
    <w:rsid w:val="0005217E"/>
    <w:rsid w:val="00054598"/>
    <w:rsid w:val="000564AB"/>
    <w:rsid w:val="000574E4"/>
    <w:rsid w:val="00064FBD"/>
    <w:rsid w:val="00067469"/>
    <w:rsid w:val="00067480"/>
    <w:rsid w:val="0008147C"/>
    <w:rsid w:val="000820BB"/>
    <w:rsid w:val="000845E3"/>
    <w:rsid w:val="00094EDD"/>
    <w:rsid w:val="00096AF7"/>
    <w:rsid w:val="00097470"/>
    <w:rsid w:val="000A0BE6"/>
    <w:rsid w:val="000A5C1B"/>
    <w:rsid w:val="000A5E53"/>
    <w:rsid w:val="000B77D3"/>
    <w:rsid w:val="000C1093"/>
    <w:rsid w:val="000C24E5"/>
    <w:rsid w:val="000C3B0F"/>
    <w:rsid w:val="000C74D6"/>
    <w:rsid w:val="000F0BC8"/>
    <w:rsid w:val="000F0E44"/>
    <w:rsid w:val="001017F7"/>
    <w:rsid w:val="00107E6D"/>
    <w:rsid w:val="00110782"/>
    <w:rsid w:val="00121F95"/>
    <w:rsid w:val="00126360"/>
    <w:rsid w:val="00135EAE"/>
    <w:rsid w:val="00144D2A"/>
    <w:rsid w:val="0015131B"/>
    <w:rsid w:val="00152F31"/>
    <w:rsid w:val="0016531F"/>
    <w:rsid w:val="001802F5"/>
    <w:rsid w:val="00180519"/>
    <w:rsid w:val="0018227D"/>
    <w:rsid w:val="0019226B"/>
    <w:rsid w:val="001973F4"/>
    <w:rsid w:val="001C0BDC"/>
    <w:rsid w:val="001C4003"/>
    <w:rsid w:val="001D35D2"/>
    <w:rsid w:val="001E4E98"/>
    <w:rsid w:val="001E50A1"/>
    <w:rsid w:val="0020733B"/>
    <w:rsid w:val="002106BA"/>
    <w:rsid w:val="002265FF"/>
    <w:rsid w:val="00246F78"/>
    <w:rsid w:val="00254296"/>
    <w:rsid w:val="00272A0E"/>
    <w:rsid w:val="0027781E"/>
    <w:rsid w:val="0028000D"/>
    <w:rsid w:val="00286DAE"/>
    <w:rsid w:val="00294FB1"/>
    <w:rsid w:val="002B1475"/>
    <w:rsid w:val="002B2C83"/>
    <w:rsid w:val="002C7492"/>
    <w:rsid w:val="002E4827"/>
    <w:rsid w:val="002F0D0C"/>
    <w:rsid w:val="002F4AC4"/>
    <w:rsid w:val="00300296"/>
    <w:rsid w:val="00302CA7"/>
    <w:rsid w:val="003036B1"/>
    <w:rsid w:val="00306920"/>
    <w:rsid w:val="00307A6A"/>
    <w:rsid w:val="00307C40"/>
    <w:rsid w:val="00320433"/>
    <w:rsid w:val="003319C9"/>
    <w:rsid w:val="00341979"/>
    <w:rsid w:val="0036743F"/>
    <w:rsid w:val="0037292B"/>
    <w:rsid w:val="003802D4"/>
    <w:rsid w:val="00384760"/>
    <w:rsid w:val="00395EA6"/>
    <w:rsid w:val="003A18CA"/>
    <w:rsid w:val="003B2B5B"/>
    <w:rsid w:val="003B42B9"/>
    <w:rsid w:val="003C00CF"/>
    <w:rsid w:val="003C4396"/>
    <w:rsid w:val="003D40F9"/>
    <w:rsid w:val="003E378A"/>
    <w:rsid w:val="003E5DAF"/>
    <w:rsid w:val="003E61FA"/>
    <w:rsid w:val="003F3283"/>
    <w:rsid w:val="0040084A"/>
    <w:rsid w:val="00401142"/>
    <w:rsid w:val="00406FC4"/>
    <w:rsid w:val="00421569"/>
    <w:rsid w:val="00422CAC"/>
    <w:rsid w:val="00423BC5"/>
    <w:rsid w:val="00424200"/>
    <w:rsid w:val="0043125D"/>
    <w:rsid w:val="0043502B"/>
    <w:rsid w:val="00435A72"/>
    <w:rsid w:val="00447F8F"/>
    <w:rsid w:val="00461A70"/>
    <w:rsid w:val="004638BC"/>
    <w:rsid w:val="00465AB5"/>
    <w:rsid w:val="0046779E"/>
    <w:rsid w:val="00467D36"/>
    <w:rsid w:val="00495858"/>
    <w:rsid w:val="004A6B0B"/>
    <w:rsid w:val="004A7829"/>
    <w:rsid w:val="004B0C05"/>
    <w:rsid w:val="004C4BDF"/>
    <w:rsid w:val="004D1187"/>
    <w:rsid w:val="004D7E96"/>
    <w:rsid w:val="004E46B6"/>
    <w:rsid w:val="004E5FB1"/>
    <w:rsid w:val="004E6E3C"/>
    <w:rsid w:val="004E7CEA"/>
    <w:rsid w:val="00500F05"/>
    <w:rsid w:val="005039E0"/>
    <w:rsid w:val="00505DA7"/>
    <w:rsid w:val="00506056"/>
    <w:rsid w:val="005066D1"/>
    <w:rsid w:val="005268F6"/>
    <w:rsid w:val="00530D17"/>
    <w:rsid w:val="00534BB1"/>
    <w:rsid w:val="00547DB7"/>
    <w:rsid w:val="0056245E"/>
    <w:rsid w:val="00565741"/>
    <w:rsid w:val="00566272"/>
    <w:rsid w:val="00570503"/>
    <w:rsid w:val="00580B44"/>
    <w:rsid w:val="00584CE5"/>
    <w:rsid w:val="00585126"/>
    <w:rsid w:val="00594AE1"/>
    <w:rsid w:val="00595CB7"/>
    <w:rsid w:val="005A2307"/>
    <w:rsid w:val="005A7D74"/>
    <w:rsid w:val="005D79F1"/>
    <w:rsid w:val="005E2894"/>
    <w:rsid w:val="005F7171"/>
    <w:rsid w:val="00612D78"/>
    <w:rsid w:val="00617481"/>
    <w:rsid w:val="00622BAA"/>
    <w:rsid w:val="006473D7"/>
    <w:rsid w:val="00664FB8"/>
    <w:rsid w:val="0067099C"/>
    <w:rsid w:val="00671194"/>
    <w:rsid w:val="006719D2"/>
    <w:rsid w:val="00671BD5"/>
    <w:rsid w:val="006805C1"/>
    <w:rsid w:val="00682457"/>
    <w:rsid w:val="006846D0"/>
    <w:rsid w:val="00694556"/>
    <w:rsid w:val="00697014"/>
    <w:rsid w:val="006A16E8"/>
    <w:rsid w:val="006C0F67"/>
    <w:rsid w:val="006C7966"/>
    <w:rsid w:val="006D1807"/>
    <w:rsid w:val="006D659A"/>
    <w:rsid w:val="006E1A53"/>
    <w:rsid w:val="006E6151"/>
    <w:rsid w:val="006F2684"/>
    <w:rsid w:val="006F50BB"/>
    <w:rsid w:val="006F74E9"/>
    <w:rsid w:val="0071289A"/>
    <w:rsid w:val="00725C0F"/>
    <w:rsid w:val="00732258"/>
    <w:rsid w:val="00736DAD"/>
    <w:rsid w:val="00762B07"/>
    <w:rsid w:val="0077148C"/>
    <w:rsid w:val="00772C5F"/>
    <w:rsid w:val="00787E4F"/>
    <w:rsid w:val="00792AF7"/>
    <w:rsid w:val="00794633"/>
    <w:rsid w:val="007B33B8"/>
    <w:rsid w:val="007C077C"/>
    <w:rsid w:val="007E0291"/>
    <w:rsid w:val="007E1547"/>
    <w:rsid w:val="007E29C6"/>
    <w:rsid w:val="007E2A05"/>
    <w:rsid w:val="007E51E9"/>
    <w:rsid w:val="007E6115"/>
    <w:rsid w:val="008100FD"/>
    <w:rsid w:val="008130F8"/>
    <w:rsid w:val="00815AD9"/>
    <w:rsid w:val="00817888"/>
    <w:rsid w:val="00820005"/>
    <w:rsid w:val="00823FB7"/>
    <w:rsid w:val="00825CD8"/>
    <w:rsid w:val="0082705A"/>
    <w:rsid w:val="00833EA3"/>
    <w:rsid w:val="008523C3"/>
    <w:rsid w:val="00855670"/>
    <w:rsid w:val="00861B9F"/>
    <w:rsid w:val="00864739"/>
    <w:rsid w:val="00866E7E"/>
    <w:rsid w:val="00873B25"/>
    <w:rsid w:val="00896889"/>
    <w:rsid w:val="008A1A9E"/>
    <w:rsid w:val="008A4294"/>
    <w:rsid w:val="008A6145"/>
    <w:rsid w:val="008C3B57"/>
    <w:rsid w:val="008C5270"/>
    <w:rsid w:val="008C5714"/>
    <w:rsid w:val="008C7EFA"/>
    <w:rsid w:val="008D1FF3"/>
    <w:rsid w:val="008E00FF"/>
    <w:rsid w:val="008F1814"/>
    <w:rsid w:val="008F1AE4"/>
    <w:rsid w:val="00903896"/>
    <w:rsid w:val="009069A6"/>
    <w:rsid w:val="00906F3D"/>
    <w:rsid w:val="00930077"/>
    <w:rsid w:val="00932041"/>
    <w:rsid w:val="0095270E"/>
    <w:rsid w:val="00955C48"/>
    <w:rsid w:val="0096041A"/>
    <w:rsid w:val="009907AC"/>
    <w:rsid w:val="00996E80"/>
    <w:rsid w:val="009C4C8F"/>
    <w:rsid w:val="009C64D5"/>
    <w:rsid w:val="009D0F57"/>
    <w:rsid w:val="009D76CB"/>
    <w:rsid w:val="009F4296"/>
    <w:rsid w:val="009F501D"/>
    <w:rsid w:val="009F7FF7"/>
    <w:rsid w:val="00A100EE"/>
    <w:rsid w:val="00A135E0"/>
    <w:rsid w:val="00A261CE"/>
    <w:rsid w:val="00A27CC3"/>
    <w:rsid w:val="00A34B9F"/>
    <w:rsid w:val="00A44CD8"/>
    <w:rsid w:val="00A56D6D"/>
    <w:rsid w:val="00A73DC3"/>
    <w:rsid w:val="00A83B30"/>
    <w:rsid w:val="00A94B64"/>
    <w:rsid w:val="00A95EA8"/>
    <w:rsid w:val="00AA265B"/>
    <w:rsid w:val="00AA3B4B"/>
    <w:rsid w:val="00AA68F2"/>
    <w:rsid w:val="00AA7FA5"/>
    <w:rsid w:val="00AB768F"/>
    <w:rsid w:val="00AC0CE3"/>
    <w:rsid w:val="00AC1ABA"/>
    <w:rsid w:val="00AC5209"/>
    <w:rsid w:val="00AC6574"/>
    <w:rsid w:val="00AD058F"/>
    <w:rsid w:val="00AD31B2"/>
    <w:rsid w:val="00AD6E3D"/>
    <w:rsid w:val="00AF1421"/>
    <w:rsid w:val="00AF362D"/>
    <w:rsid w:val="00AF744E"/>
    <w:rsid w:val="00B01442"/>
    <w:rsid w:val="00B07B93"/>
    <w:rsid w:val="00B175D9"/>
    <w:rsid w:val="00B46383"/>
    <w:rsid w:val="00B53D56"/>
    <w:rsid w:val="00B7127E"/>
    <w:rsid w:val="00B80CBD"/>
    <w:rsid w:val="00B83E74"/>
    <w:rsid w:val="00B86096"/>
    <w:rsid w:val="00B8725A"/>
    <w:rsid w:val="00B92972"/>
    <w:rsid w:val="00BA63F8"/>
    <w:rsid w:val="00BB0E5D"/>
    <w:rsid w:val="00BB248D"/>
    <w:rsid w:val="00BE2B85"/>
    <w:rsid w:val="00BE38BA"/>
    <w:rsid w:val="00BF1908"/>
    <w:rsid w:val="00BF1AC6"/>
    <w:rsid w:val="00BF20E2"/>
    <w:rsid w:val="00BF651B"/>
    <w:rsid w:val="00C05413"/>
    <w:rsid w:val="00C138C3"/>
    <w:rsid w:val="00C178F0"/>
    <w:rsid w:val="00C21EF3"/>
    <w:rsid w:val="00C22D93"/>
    <w:rsid w:val="00C2605C"/>
    <w:rsid w:val="00C34482"/>
    <w:rsid w:val="00C44353"/>
    <w:rsid w:val="00C4546B"/>
    <w:rsid w:val="00C57052"/>
    <w:rsid w:val="00C63E33"/>
    <w:rsid w:val="00C86A0B"/>
    <w:rsid w:val="00C90110"/>
    <w:rsid w:val="00CA44D4"/>
    <w:rsid w:val="00CA5FBA"/>
    <w:rsid w:val="00CA733D"/>
    <w:rsid w:val="00CB4A5E"/>
    <w:rsid w:val="00CD7477"/>
    <w:rsid w:val="00CF02A3"/>
    <w:rsid w:val="00CF4393"/>
    <w:rsid w:val="00D14425"/>
    <w:rsid w:val="00D215E5"/>
    <w:rsid w:val="00D23318"/>
    <w:rsid w:val="00D2377A"/>
    <w:rsid w:val="00D3204F"/>
    <w:rsid w:val="00D3332C"/>
    <w:rsid w:val="00D33B86"/>
    <w:rsid w:val="00D420B2"/>
    <w:rsid w:val="00D53924"/>
    <w:rsid w:val="00D56632"/>
    <w:rsid w:val="00D61399"/>
    <w:rsid w:val="00D7019A"/>
    <w:rsid w:val="00D80808"/>
    <w:rsid w:val="00D850E8"/>
    <w:rsid w:val="00D878EB"/>
    <w:rsid w:val="00D93C5E"/>
    <w:rsid w:val="00D96D8C"/>
    <w:rsid w:val="00DA28F5"/>
    <w:rsid w:val="00DA6649"/>
    <w:rsid w:val="00DB0E48"/>
    <w:rsid w:val="00DD66A3"/>
    <w:rsid w:val="00DD6BC8"/>
    <w:rsid w:val="00DF1B55"/>
    <w:rsid w:val="00DF54C2"/>
    <w:rsid w:val="00E012A2"/>
    <w:rsid w:val="00E12504"/>
    <w:rsid w:val="00E27DF2"/>
    <w:rsid w:val="00E325A6"/>
    <w:rsid w:val="00E32938"/>
    <w:rsid w:val="00E35176"/>
    <w:rsid w:val="00E3545A"/>
    <w:rsid w:val="00E35FA1"/>
    <w:rsid w:val="00E36F7D"/>
    <w:rsid w:val="00E46751"/>
    <w:rsid w:val="00E54642"/>
    <w:rsid w:val="00E66FD3"/>
    <w:rsid w:val="00E72D29"/>
    <w:rsid w:val="00E730F2"/>
    <w:rsid w:val="00E83247"/>
    <w:rsid w:val="00EA1E79"/>
    <w:rsid w:val="00EA78B4"/>
    <w:rsid w:val="00EB03FA"/>
    <w:rsid w:val="00EC37E9"/>
    <w:rsid w:val="00EC4799"/>
    <w:rsid w:val="00EC6A4E"/>
    <w:rsid w:val="00EE4BC1"/>
    <w:rsid w:val="00EF21A9"/>
    <w:rsid w:val="00F25D72"/>
    <w:rsid w:val="00F42F1F"/>
    <w:rsid w:val="00F4723A"/>
    <w:rsid w:val="00F514EF"/>
    <w:rsid w:val="00F81F51"/>
    <w:rsid w:val="00F84B6D"/>
    <w:rsid w:val="00F870E8"/>
    <w:rsid w:val="00F9548C"/>
    <w:rsid w:val="00FA37EB"/>
    <w:rsid w:val="00FA5CD3"/>
    <w:rsid w:val="00FB3955"/>
    <w:rsid w:val="00FB4D17"/>
    <w:rsid w:val="00FC68C5"/>
    <w:rsid w:val="00FD79E4"/>
    <w:rsid w:val="00FE2894"/>
    <w:rsid w:val="00FE31D9"/>
    <w:rsid w:val="00FF2B73"/>
    <w:rsid w:val="00FF4AC2"/>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0BF84C4B"/>
  <w15:chartTrackingRefBased/>
  <w15:docId w15:val="{5831AB65-D00E-42C3-AEEF-B5A2ACEC57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semiHidden="1" w:unhideWhenUsed="1" w:qFormat="1"/>
    <w:lsdException w:name="heading 3" w:locked="1" w:qFormat="1"/>
    <w:lsdException w:name="heading 4" w:lock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header" w:locked="1"/>
    <w:lsdException w:name="footer" w:locked="1"/>
    <w:lsdException w:name="caption" w:locked="1" w:semiHidden="1" w:unhideWhenUsed="1" w:qFormat="1"/>
    <w:lsdException w:name="List Number" w:locked="1"/>
    <w:lsdException w:name="List 4" w:locked="1"/>
    <w:lsdException w:name="List 5" w:locked="1"/>
    <w:lsdException w:name="Title" w:locked="1" w:qFormat="1"/>
    <w:lsdException w:name="Subtitle" w:locked="1" w:qFormat="1"/>
    <w:lsdException w:name="Salutation" w:locked="1"/>
    <w:lsdException w:name="Date" w:locked="1"/>
    <w:lsdException w:name="Body Text First Indent" w:locked="1"/>
    <w:lsdException w:name="Hyperlink" w:locked="1"/>
    <w:lsdException w:name="Strong" w:locked="1" w:qFormat="1"/>
    <w:lsdException w:name="Emphasis" w:locked="1" w:qFormat="1"/>
    <w:lsdException w:name="No List" w:locked="1"/>
    <w:lsdException w:name="Table Grid"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rFonts w:cs="David"/>
      <w:noProof/>
      <w:sz w:val="24"/>
      <w:szCs w:val="24"/>
    </w:rPr>
  </w:style>
  <w:style w:type="paragraph" w:styleId="3">
    <w:name w:val="heading 3"/>
    <w:basedOn w:val="a"/>
    <w:next w:val="a"/>
    <w:link w:val="30"/>
    <w:qFormat/>
    <w:rsid w:val="00861B9F"/>
    <w:pPr>
      <w:keepNext/>
      <w:keepLines/>
      <w:spacing w:before="200"/>
      <w:outlineLvl w:val="2"/>
    </w:pPr>
    <w:rPr>
      <w:rFonts w:ascii="Cambria" w:hAnsi="Cambria" w:cs="Times New Roman"/>
      <w:b/>
      <w:bCs/>
      <w:color w:val="4F81BD"/>
    </w:rPr>
  </w:style>
  <w:style w:type="paragraph" w:styleId="4">
    <w:name w:val="heading 4"/>
    <w:basedOn w:val="a"/>
    <w:next w:val="a"/>
    <w:qFormat/>
    <w:pPr>
      <w:keepNext/>
      <w:ind w:left="5760" w:firstLine="720"/>
      <w:outlineLvl w:val="3"/>
    </w:pPr>
    <w:rPr>
      <w:rFonts w:cs="Narkisim"/>
      <w:b/>
      <w:bCs/>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link w:val="a4"/>
    <w:pPr>
      <w:tabs>
        <w:tab w:val="center" w:pos="4153"/>
        <w:tab w:val="right" w:pos="8306"/>
      </w:tabs>
    </w:pPr>
  </w:style>
  <w:style w:type="paragraph" w:styleId="a5">
    <w:name w:val="footer"/>
    <w:basedOn w:val="a"/>
    <w:link w:val="a6"/>
    <w:pPr>
      <w:tabs>
        <w:tab w:val="center" w:pos="4153"/>
        <w:tab w:val="right" w:pos="8306"/>
      </w:tabs>
    </w:pPr>
  </w:style>
  <w:style w:type="paragraph" w:customStyle="1" w:styleId="a7">
    <w:name w:val="סעיפים"/>
    <w:basedOn w:val="a"/>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a8">
    <w:name w:val="annotation text"/>
    <w:basedOn w:val="a"/>
    <w:semiHidden/>
    <w:rPr>
      <w:rFonts w:cs="Times New Roman"/>
      <w:noProof w:val="0"/>
    </w:rPr>
  </w:style>
  <w:style w:type="character" w:styleId="a9">
    <w:name w:val="annotation reference"/>
    <w:semiHidden/>
    <w:rPr>
      <w:rFonts w:cs="Times New Roman"/>
      <w:sz w:val="16"/>
      <w:szCs w:val="16"/>
    </w:rPr>
  </w:style>
  <w:style w:type="paragraph" w:styleId="aa">
    <w:name w:val="Balloon Text"/>
    <w:basedOn w:val="a"/>
    <w:semiHidden/>
    <w:rPr>
      <w:rFonts w:ascii="Tahoma" w:hAnsi="Tahoma" w:cs="Tahoma"/>
      <w:sz w:val="16"/>
      <w:szCs w:val="16"/>
    </w:rPr>
  </w:style>
  <w:style w:type="table" w:styleId="ab">
    <w:name w:val="Table Grid"/>
    <w:basedOn w:val="a1"/>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line number"/>
    <w:rPr>
      <w:rFonts w:cs="Times New Roman"/>
    </w:rPr>
  </w:style>
  <w:style w:type="character" w:styleId="ad">
    <w:name w:val="page number"/>
    <w:rPr>
      <w:rFonts w:cs="Times New Roman"/>
    </w:rPr>
  </w:style>
  <w:style w:type="table" w:customStyle="1" w:styleId="1">
    <w:name w:val="טבלת רשת1"/>
    <w:rsid w:val="001C4003"/>
    <w:pPr>
      <w:jc w:val="righ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0">
    <w:name w:val="ציטוט1"/>
    <w:basedOn w:val="a"/>
    <w:rsid w:val="00E32938"/>
    <w:pPr>
      <w:spacing w:line="360" w:lineRule="auto"/>
      <w:ind w:left="1418" w:right="1418"/>
      <w:jc w:val="both"/>
    </w:pPr>
    <w:rPr>
      <w:rFonts w:ascii="Helvetica" w:hAnsi="Helvetica"/>
      <w:bCs/>
      <w:noProof w:val="0"/>
    </w:rPr>
  </w:style>
  <w:style w:type="character" w:customStyle="1" w:styleId="PlaceholderText">
    <w:name w:val="Placeholder Text"/>
    <w:semiHidden/>
    <w:rsid w:val="00126360"/>
    <w:rPr>
      <w:rFonts w:cs="Times New Roman"/>
      <w:color w:val="808080"/>
    </w:rPr>
  </w:style>
  <w:style w:type="paragraph" w:customStyle="1" w:styleId="ListParagraph">
    <w:name w:val="List Paragraph"/>
    <w:basedOn w:val="a"/>
    <w:qFormat/>
    <w:rsid w:val="00861B9F"/>
    <w:pPr>
      <w:ind w:left="720"/>
      <w:contextualSpacing/>
    </w:pPr>
  </w:style>
  <w:style w:type="character" w:customStyle="1" w:styleId="30">
    <w:name w:val="כותרת 3 תו"/>
    <w:link w:val="3"/>
    <w:locked/>
    <w:rsid w:val="00861B9F"/>
    <w:rPr>
      <w:rFonts w:ascii="Cambria" w:hAnsi="Cambria" w:cs="Times New Roman"/>
      <w:b/>
      <w:bCs/>
      <w:noProof/>
      <w:color w:val="4F81BD"/>
      <w:sz w:val="24"/>
      <w:szCs w:val="24"/>
    </w:rPr>
  </w:style>
  <w:style w:type="character" w:styleId="Hyperlink">
    <w:name w:val="Hyperlink"/>
    <w:rsid w:val="00861B9F"/>
    <w:rPr>
      <w:rFonts w:ascii="Times New Roman" w:hAnsi="Times New Roman" w:cs="Times New Roman"/>
      <w:color w:val="0000FF"/>
      <w:u w:val="single"/>
    </w:rPr>
  </w:style>
  <w:style w:type="paragraph" w:customStyle="1" w:styleId="P00">
    <w:name w:val="P00"/>
    <w:link w:val="P000"/>
    <w:rsid w:val="00861B9F"/>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eastAsia="he-IL"/>
    </w:rPr>
  </w:style>
  <w:style w:type="character" w:customStyle="1" w:styleId="a4">
    <w:name w:val="כותרת עליונה תו"/>
    <w:link w:val="a3"/>
    <w:locked/>
    <w:rsid w:val="00861B9F"/>
    <w:rPr>
      <w:rFonts w:cs="David"/>
      <w:noProof/>
      <w:sz w:val="24"/>
      <w:szCs w:val="24"/>
    </w:rPr>
  </w:style>
  <w:style w:type="character" w:customStyle="1" w:styleId="Ruller40">
    <w:name w:val="Ruller4 תו"/>
    <w:link w:val="Ruller41"/>
    <w:locked/>
    <w:rsid w:val="00861B9F"/>
    <w:rPr>
      <w:rFonts w:ascii="Arial TUR" w:hAnsi="Arial TUR" w:cs="Arial TUR"/>
      <w:spacing w:val="10"/>
    </w:rPr>
  </w:style>
  <w:style w:type="paragraph" w:customStyle="1" w:styleId="Ruller41">
    <w:name w:val="Ruller4"/>
    <w:basedOn w:val="a"/>
    <w:link w:val="Ruller40"/>
    <w:rsid w:val="00861B9F"/>
    <w:pPr>
      <w:overflowPunct w:val="0"/>
      <w:autoSpaceDE w:val="0"/>
      <w:autoSpaceDN w:val="0"/>
      <w:spacing w:line="360" w:lineRule="auto"/>
      <w:jc w:val="both"/>
    </w:pPr>
    <w:rPr>
      <w:rFonts w:ascii="Arial TUR" w:hAnsi="Arial TUR" w:cs="Arial TUR"/>
      <w:noProof w:val="0"/>
      <w:spacing w:val="10"/>
      <w:sz w:val="20"/>
      <w:szCs w:val="20"/>
    </w:rPr>
  </w:style>
  <w:style w:type="paragraph" w:customStyle="1" w:styleId="Ruller4">
    <w:name w:val="Ruller 4 ממוספר"/>
    <w:basedOn w:val="a"/>
    <w:rsid w:val="00861B9F"/>
    <w:pPr>
      <w:numPr>
        <w:numId w:val="2"/>
      </w:numPr>
      <w:overflowPunct w:val="0"/>
      <w:autoSpaceDE w:val="0"/>
      <w:autoSpaceDN w:val="0"/>
      <w:spacing w:line="360" w:lineRule="auto"/>
      <w:jc w:val="both"/>
    </w:pPr>
    <w:rPr>
      <w:rFonts w:ascii="Garamond" w:hAnsi="Garamond" w:cs="Times New Roman"/>
      <w:noProof w:val="0"/>
      <w:spacing w:val="10"/>
    </w:rPr>
  </w:style>
  <w:style w:type="character" w:customStyle="1" w:styleId="a6">
    <w:name w:val="כותרת תחתונה תו"/>
    <w:link w:val="a5"/>
    <w:locked/>
    <w:rsid w:val="00584CE5"/>
    <w:rPr>
      <w:rFonts w:cs="David"/>
      <w:noProof/>
      <w:sz w:val="24"/>
      <w:szCs w:val="24"/>
    </w:rPr>
  </w:style>
  <w:style w:type="character" w:customStyle="1" w:styleId="default">
    <w:name w:val="default"/>
    <w:rsid w:val="00725C0F"/>
    <w:rPr>
      <w:rFonts w:ascii="Times New Roman" w:hAnsi="Times New Roman"/>
      <w:sz w:val="26"/>
    </w:rPr>
  </w:style>
  <w:style w:type="character" w:customStyle="1" w:styleId="P000">
    <w:name w:val="P00 תו"/>
    <w:link w:val="P00"/>
    <w:locked/>
    <w:rsid w:val="00725C0F"/>
    <w:rPr>
      <w:noProof/>
      <w:sz w:val="26"/>
      <w:lang w:eastAsia="he-IL"/>
    </w:rPr>
  </w:style>
  <w:style w:type="character" w:customStyle="1" w:styleId="big-number">
    <w:name w:val="big-number"/>
    <w:rsid w:val="00467D36"/>
    <w:rPr>
      <w:rFonts w:ascii="Times New Roman" w:hAnsi="Times New Roman"/>
      <w:sz w:val="32"/>
    </w:rPr>
  </w:style>
  <w:style w:type="paragraph" w:customStyle="1" w:styleId="H2">
    <w:name w:val="H2"/>
    <w:basedOn w:val="a"/>
    <w:next w:val="a"/>
    <w:rsid w:val="0018227D"/>
    <w:pPr>
      <w:keepNext/>
      <w:autoSpaceDE w:val="0"/>
      <w:autoSpaceDN w:val="0"/>
      <w:bidi w:val="0"/>
      <w:adjustRightInd w:val="0"/>
      <w:spacing w:before="100" w:after="100"/>
      <w:outlineLvl w:val="2"/>
    </w:pPr>
    <w:rPr>
      <w:rFonts w:cs="Times New Roman"/>
      <w:b/>
      <w:bCs/>
      <w:noProof w:val="0"/>
      <w:sz w:val="36"/>
      <w:szCs w:val="36"/>
    </w:rPr>
  </w:style>
  <w:style w:type="character" w:styleId="FollowedHyperlink">
    <w:name w:val="FollowedHyperlink"/>
    <w:basedOn w:val="a0"/>
    <w:rsid w:val="00C178F0"/>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 w:id="4">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117" Type="http://schemas.openxmlformats.org/officeDocument/2006/relationships/hyperlink" Target="http://www.nevo.co.il/safrut/book/1153" TargetMode="External"/><Relationship Id="rId21" Type="http://schemas.openxmlformats.org/officeDocument/2006/relationships/hyperlink" Target="http://www.nevo.co.il/law/70301/40d" TargetMode="External"/><Relationship Id="rId42" Type="http://schemas.openxmlformats.org/officeDocument/2006/relationships/hyperlink" Target="http://www.nevo.co.il/law/74903/187" TargetMode="External"/><Relationship Id="rId63" Type="http://schemas.openxmlformats.org/officeDocument/2006/relationships/hyperlink" Target="http://www.nevo.co.il/case/7773349" TargetMode="External"/><Relationship Id="rId84" Type="http://schemas.openxmlformats.org/officeDocument/2006/relationships/hyperlink" Target="http://www.nevo.co.il/case/13049009" TargetMode="External"/><Relationship Id="rId138" Type="http://schemas.openxmlformats.org/officeDocument/2006/relationships/hyperlink" Target="http://www.nevo.co.il/case/21759469" TargetMode="External"/><Relationship Id="rId159" Type="http://schemas.openxmlformats.org/officeDocument/2006/relationships/hyperlink" Target="http://www.nevo.co.il/case/20830447" TargetMode="External"/><Relationship Id="rId170" Type="http://schemas.openxmlformats.org/officeDocument/2006/relationships/hyperlink" Target="http://www.nevo.co.il/case/411929" TargetMode="External"/><Relationship Id="rId191" Type="http://schemas.openxmlformats.org/officeDocument/2006/relationships/hyperlink" Target="http://www.nevo.co.il/case/20317243" TargetMode="External"/><Relationship Id="rId205" Type="http://schemas.openxmlformats.org/officeDocument/2006/relationships/hyperlink" Target="http://www.nevo.co.il/law/70301/40f" TargetMode="External"/><Relationship Id="rId226" Type="http://schemas.openxmlformats.org/officeDocument/2006/relationships/hyperlink" Target="http://www.nevo.co.il/law/75001" TargetMode="External"/><Relationship Id="rId107" Type="http://schemas.openxmlformats.org/officeDocument/2006/relationships/hyperlink" Target="http://www.nevo.co.il/case/17954283" TargetMode="External"/><Relationship Id="rId11" Type="http://schemas.openxmlformats.org/officeDocument/2006/relationships/hyperlink" Target="http://www.nevo.co.il/law/70320/3" TargetMode="External"/><Relationship Id="rId32" Type="http://schemas.openxmlformats.org/officeDocument/2006/relationships/hyperlink" Target="http://www.nevo.co.il/law/70301/402.b" TargetMode="External"/><Relationship Id="rId53" Type="http://schemas.openxmlformats.org/officeDocument/2006/relationships/hyperlink" Target="http://www.nevo.co.il/law/70301" TargetMode="External"/><Relationship Id="rId74" Type="http://schemas.openxmlformats.org/officeDocument/2006/relationships/hyperlink" Target="http://www.nevo.co.il/law/70301/40jc" TargetMode="External"/><Relationship Id="rId128" Type="http://schemas.openxmlformats.org/officeDocument/2006/relationships/hyperlink" Target="http://www.nevo.co.il/case/2249878" TargetMode="External"/><Relationship Id="rId149" Type="http://schemas.openxmlformats.org/officeDocument/2006/relationships/hyperlink" Target="http://www.nevo.co.il/case/20426691" TargetMode="External"/><Relationship Id="rId5" Type="http://schemas.openxmlformats.org/officeDocument/2006/relationships/webSettings" Target="webSettings.xml"/><Relationship Id="rId95" Type="http://schemas.openxmlformats.org/officeDocument/2006/relationships/hyperlink" Target="http://www.nevo.co.il/law/70301/369" TargetMode="External"/><Relationship Id="rId160" Type="http://schemas.openxmlformats.org/officeDocument/2006/relationships/hyperlink" Target="http://www.nevo.co.il/case/22791511" TargetMode="External"/><Relationship Id="rId181" Type="http://schemas.openxmlformats.org/officeDocument/2006/relationships/hyperlink" Target="http://www.nevo.co.il/case/5326909" TargetMode="External"/><Relationship Id="rId216" Type="http://schemas.openxmlformats.org/officeDocument/2006/relationships/hyperlink" Target="http://www.nevo.co.il/law/70301/40d" TargetMode="External"/><Relationship Id="rId22" Type="http://schemas.openxmlformats.org/officeDocument/2006/relationships/hyperlink" Target="http://www.nevo.co.il/law/70301/40e" TargetMode="External"/><Relationship Id="rId43" Type="http://schemas.openxmlformats.org/officeDocument/2006/relationships/hyperlink" Target="http://www.nevo.co.il/law/74903/187.a" TargetMode="External"/><Relationship Id="rId64" Type="http://schemas.openxmlformats.org/officeDocument/2006/relationships/hyperlink" Target="http://www.nevo.co.il/case/7662230" TargetMode="External"/><Relationship Id="rId118" Type="http://schemas.openxmlformats.org/officeDocument/2006/relationships/hyperlink" Target="http://www.nevo.co.il/law/70320/2" TargetMode="External"/><Relationship Id="rId139" Type="http://schemas.openxmlformats.org/officeDocument/2006/relationships/hyperlink" Target="http://www.nevo.co.il/case/23354506" TargetMode="External"/><Relationship Id="rId85" Type="http://schemas.openxmlformats.org/officeDocument/2006/relationships/hyperlink" Target="http://www.nevo.co.il/case/16901934" TargetMode="External"/><Relationship Id="rId150" Type="http://schemas.openxmlformats.org/officeDocument/2006/relationships/hyperlink" Target="http://www.nevo.co.il/case/21506839" TargetMode="External"/><Relationship Id="rId171" Type="http://schemas.openxmlformats.org/officeDocument/2006/relationships/hyperlink" Target="http://www.nevo.co.il/case/6243579" TargetMode="External"/><Relationship Id="rId192" Type="http://schemas.openxmlformats.org/officeDocument/2006/relationships/hyperlink" Target="http://www.nevo.co.il/case/20413760" TargetMode="External"/><Relationship Id="rId206" Type="http://schemas.openxmlformats.org/officeDocument/2006/relationships/hyperlink" Target="http://www.nevo.co.il/law/70301/40g" TargetMode="External"/><Relationship Id="rId227" Type="http://schemas.openxmlformats.org/officeDocument/2006/relationships/hyperlink" Target="http://www.nevo.co.il/advertisements/nevo-100.doc" TargetMode="External"/><Relationship Id="rId12" Type="http://schemas.openxmlformats.org/officeDocument/2006/relationships/hyperlink" Target="http://www.nevo.co.il/law/70320/4" TargetMode="External"/><Relationship Id="rId33" Type="http://schemas.openxmlformats.org/officeDocument/2006/relationships/hyperlink" Target="http://www.nevo.co.il/law/70301/406.a" TargetMode="External"/><Relationship Id="rId108" Type="http://schemas.openxmlformats.org/officeDocument/2006/relationships/hyperlink" Target="http://www.nevo.co.il/case/10554768" TargetMode="External"/><Relationship Id="rId129" Type="http://schemas.openxmlformats.org/officeDocument/2006/relationships/hyperlink" Target="http://www.nevo.co.il/case/4143574" TargetMode="External"/><Relationship Id="rId54" Type="http://schemas.openxmlformats.org/officeDocument/2006/relationships/hyperlink" Target="http://www.nevo.co.il/law/74903/187" TargetMode="External"/><Relationship Id="rId75" Type="http://schemas.openxmlformats.org/officeDocument/2006/relationships/hyperlink" Target="http://www.nevo.co.il/law/70301" TargetMode="External"/><Relationship Id="rId96" Type="http://schemas.openxmlformats.org/officeDocument/2006/relationships/hyperlink" Target="http://www.nevo.co.il/law/70301" TargetMode="External"/><Relationship Id="rId140" Type="http://schemas.openxmlformats.org/officeDocument/2006/relationships/hyperlink" Target="http://www.nevo.co.il/case/23122077" TargetMode="External"/><Relationship Id="rId161" Type="http://schemas.openxmlformats.org/officeDocument/2006/relationships/hyperlink" Target="http://www.nevo.co.il/case/20602635" TargetMode="External"/><Relationship Id="rId182" Type="http://schemas.openxmlformats.org/officeDocument/2006/relationships/hyperlink" Target="http://www.nevo.co.il/case/3618362" TargetMode="External"/><Relationship Id="rId217" Type="http://schemas.openxmlformats.org/officeDocument/2006/relationships/hyperlink" Target="http://www.nevo.co.il/law/70301/40e" TargetMode="External"/><Relationship Id="rId6" Type="http://schemas.openxmlformats.org/officeDocument/2006/relationships/footnotes" Target="footnotes.xml"/><Relationship Id="rId23" Type="http://schemas.openxmlformats.org/officeDocument/2006/relationships/hyperlink" Target="http://www.nevo.co.il/law/70301/40f" TargetMode="External"/><Relationship Id="rId119" Type="http://schemas.openxmlformats.org/officeDocument/2006/relationships/hyperlink" Target="http://www.nevo.co.il/law/70320" TargetMode="External"/><Relationship Id="rId44" Type="http://schemas.openxmlformats.org/officeDocument/2006/relationships/hyperlink" Target="http://www.nevo.co.il/law/75001" TargetMode="External"/><Relationship Id="rId65" Type="http://schemas.openxmlformats.org/officeDocument/2006/relationships/hyperlink" Target="http://www.nevo.co.il/case/4255797" TargetMode="External"/><Relationship Id="rId86" Type="http://schemas.openxmlformats.org/officeDocument/2006/relationships/hyperlink" Target="http://www.nevo.co.il/case/21742070" TargetMode="External"/><Relationship Id="rId130" Type="http://schemas.openxmlformats.org/officeDocument/2006/relationships/hyperlink" Target="http://www.nevo.co.il/case/6792597" TargetMode="External"/><Relationship Id="rId151" Type="http://schemas.openxmlformats.org/officeDocument/2006/relationships/hyperlink" Target="http://www.nevo.co.il/case/11345175" TargetMode="External"/><Relationship Id="rId172" Type="http://schemas.openxmlformats.org/officeDocument/2006/relationships/hyperlink" Target="http://www.nevo.co.il/case/5504090" TargetMode="External"/><Relationship Id="rId193" Type="http://schemas.openxmlformats.org/officeDocument/2006/relationships/hyperlink" Target="http://www.nevo.co.il/case/21508469" TargetMode="External"/><Relationship Id="rId207" Type="http://schemas.openxmlformats.org/officeDocument/2006/relationships/hyperlink" Target="http://www.nevo.co.il/law/70301/40c.b" TargetMode="External"/><Relationship Id="rId228" Type="http://schemas.openxmlformats.org/officeDocument/2006/relationships/header" Target="header1.xml"/><Relationship Id="rId13" Type="http://schemas.openxmlformats.org/officeDocument/2006/relationships/hyperlink" Target="http://www.nevo.co.il/law/70320/7.b" TargetMode="External"/><Relationship Id="rId109" Type="http://schemas.openxmlformats.org/officeDocument/2006/relationships/hyperlink" Target="http://www.nevo.co.il/law/70301/406.a" TargetMode="External"/><Relationship Id="rId34" Type="http://schemas.openxmlformats.org/officeDocument/2006/relationships/hyperlink" Target="http://www.nevo.co.il/law/70301/406.b" TargetMode="External"/><Relationship Id="rId55" Type="http://schemas.openxmlformats.org/officeDocument/2006/relationships/hyperlink" Target="http://www.nevo.co.il/law/74903" TargetMode="External"/><Relationship Id="rId76" Type="http://schemas.openxmlformats.org/officeDocument/2006/relationships/hyperlink" Target="http://www.nevo.co.il/law/70301" TargetMode="External"/><Relationship Id="rId97" Type="http://schemas.openxmlformats.org/officeDocument/2006/relationships/hyperlink" Target="http://www.nevo.co.il/law/70301/402.b" TargetMode="External"/><Relationship Id="rId120" Type="http://schemas.openxmlformats.org/officeDocument/2006/relationships/hyperlink" Target="http://www.nevo.co.il/law/70320/4" TargetMode="External"/><Relationship Id="rId141" Type="http://schemas.openxmlformats.org/officeDocument/2006/relationships/hyperlink" Target="http://www.nevo.co.il/case/20795238" TargetMode="External"/><Relationship Id="rId7" Type="http://schemas.openxmlformats.org/officeDocument/2006/relationships/endnotes" Target="endnotes.xml"/><Relationship Id="rId162" Type="http://schemas.openxmlformats.org/officeDocument/2006/relationships/hyperlink" Target="http://www.nevo.co.il/case/21476152" TargetMode="External"/><Relationship Id="rId183" Type="http://schemas.openxmlformats.org/officeDocument/2006/relationships/hyperlink" Target="http://www.nevo.co.il/case/7797448" TargetMode="External"/><Relationship Id="rId218" Type="http://schemas.openxmlformats.org/officeDocument/2006/relationships/hyperlink" Target="http://www.nevo.co.il/law/70301/40e" TargetMode="External"/><Relationship Id="rId24" Type="http://schemas.openxmlformats.org/officeDocument/2006/relationships/hyperlink" Target="http://www.nevo.co.il/law/70301/40g" TargetMode="External"/><Relationship Id="rId45" Type="http://schemas.openxmlformats.org/officeDocument/2006/relationships/hyperlink" Target="http://www.nevo.co.il/safrut/book/15850" TargetMode="External"/><Relationship Id="rId66" Type="http://schemas.openxmlformats.org/officeDocument/2006/relationships/hyperlink" Target="http://www.nevo.co.il/case/17948114" TargetMode="External"/><Relationship Id="rId87" Type="http://schemas.openxmlformats.org/officeDocument/2006/relationships/hyperlink" Target="http://www.nevo.co.il/case/13100567" TargetMode="External"/><Relationship Id="rId110" Type="http://schemas.openxmlformats.org/officeDocument/2006/relationships/hyperlink" Target="http://www.nevo.co.il/law/70301" TargetMode="External"/><Relationship Id="rId131" Type="http://schemas.openxmlformats.org/officeDocument/2006/relationships/hyperlink" Target="http://www.nevo.co.il/case/1512840" TargetMode="External"/><Relationship Id="rId152" Type="http://schemas.openxmlformats.org/officeDocument/2006/relationships/hyperlink" Target="http://www.nevo.co.il/case/20244332" TargetMode="External"/><Relationship Id="rId173" Type="http://schemas.openxmlformats.org/officeDocument/2006/relationships/hyperlink" Target="http://www.nevo.co.il/case/5610818" TargetMode="External"/><Relationship Id="rId194" Type="http://schemas.openxmlformats.org/officeDocument/2006/relationships/hyperlink" Target="http://www.nevo.co.il/law/70301/40c.a" TargetMode="External"/><Relationship Id="rId208" Type="http://schemas.openxmlformats.org/officeDocument/2006/relationships/hyperlink" Target="http://www.nevo.co.il/law/70301/40ja" TargetMode="External"/><Relationship Id="rId229" Type="http://schemas.openxmlformats.org/officeDocument/2006/relationships/header" Target="header2.xml"/><Relationship Id="rId14" Type="http://schemas.openxmlformats.org/officeDocument/2006/relationships/hyperlink" Target="http://www.nevo.co.il/law/70301" TargetMode="External"/><Relationship Id="rId35" Type="http://schemas.openxmlformats.org/officeDocument/2006/relationships/hyperlink" Target="http://www.nevo.co.il/law/70301/40if" TargetMode="External"/><Relationship Id="rId56" Type="http://schemas.openxmlformats.org/officeDocument/2006/relationships/hyperlink" Target="http://www.nevo.co.il/law/74903" TargetMode="External"/><Relationship Id="rId77" Type="http://schemas.openxmlformats.org/officeDocument/2006/relationships/hyperlink" Target="http://www.nevo.co.il/law/70301" TargetMode="External"/><Relationship Id="rId100" Type="http://schemas.openxmlformats.org/officeDocument/2006/relationships/hyperlink" Target="http://www.nevo.co.il/law/70301/402.a" TargetMode="External"/><Relationship Id="rId8" Type="http://schemas.openxmlformats.org/officeDocument/2006/relationships/hyperlink" Target="http://www.nevo.co.il/law/70320" TargetMode="External"/><Relationship Id="rId98" Type="http://schemas.openxmlformats.org/officeDocument/2006/relationships/hyperlink" Target="http://www.nevo.co.il/law/70301" TargetMode="External"/><Relationship Id="rId121" Type="http://schemas.openxmlformats.org/officeDocument/2006/relationships/hyperlink" Target="http://www.nevo.co.il/law/70320/3" TargetMode="External"/><Relationship Id="rId142" Type="http://schemas.openxmlformats.org/officeDocument/2006/relationships/hyperlink" Target="http://www.nevo.co.il/case/3936924" TargetMode="External"/><Relationship Id="rId163" Type="http://schemas.openxmlformats.org/officeDocument/2006/relationships/hyperlink" Target="http://www.nevo.co.il/case/10554768" TargetMode="External"/><Relationship Id="rId184" Type="http://schemas.openxmlformats.org/officeDocument/2006/relationships/hyperlink" Target="http://www.nevo.co.il/case/13049009" TargetMode="External"/><Relationship Id="rId219" Type="http://schemas.openxmlformats.org/officeDocument/2006/relationships/hyperlink" Target="http://www.nevo.co.il/law/70301/40f" TargetMode="External"/><Relationship Id="rId230" Type="http://schemas.openxmlformats.org/officeDocument/2006/relationships/footer" Target="footer1.xml"/><Relationship Id="rId25" Type="http://schemas.openxmlformats.org/officeDocument/2006/relationships/hyperlink" Target="http://www.nevo.co.il/law/70301/40h" TargetMode="External"/><Relationship Id="rId46" Type="http://schemas.openxmlformats.org/officeDocument/2006/relationships/hyperlink" Target="http://www.nevo.co.il/safrut/book/1153" TargetMode="External"/><Relationship Id="rId67" Type="http://schemas.openxmlformats.org/officeDocument/2006/relationships/hyperlink" Target="http://www.nevo.co.il/case/5568190" TargetMode="External"/><Relationship Id="rId20" Type="http://schemas.openxmlformats.org/officeDocument/2006/relationships/hyperlink" Target="http://www.nevo.co.il/law/70301/40c.b" TargetMode="External"/><Relationship Id="rId41" Type="http://schemas.openxmlformats.org/officeDocument/2006/relationships/hyperlink" Target="http://www.nevo.co.il/law/74903" TargetMode="External"/><Relationship Id="rId62" Type="http://schemas.openxmlformats.org/officeDocument/2006/relationships/hyperlink" Target="http://www.nevo.co.il/law/70301" TargetMode="External"/><Relationship Id="rId83" Type="http://schemas.openxmlformats.org/officeDocument/2006/relationships/hyperlink" Target="http://www.nevo.co.il/case/13066664" TargetMode="External"/><Relationship Id="rId88" Type="http://schemas.openxmlformats.org/officeDocument/2006/relationships/hyperlink" Target="http://www.nevo.co.il/law/70301/40b" TargetMode="External"/><Relationship Id="rId111" Type="http://schemas.openxmlformats.org/officeDocument/2006/relationships/hyperlink" Target="http://www.nevo.co.il/law/70301/406.b" TargetMode="External"/><Relationship Id="rId132" Type="http://schemas.openxmlformats.org/officeDocument/2006/relationships/hyperlink" Target="http://www.nevo.co.il/case/6197647" TargetMode="External"/><Relationship Id="rId153" Type="http://schemas.openxmlformats.org/officeDocument/2006/relationships/hyperlink" Target="http://www.nevo.co.il/case/5603213" TargetMode="External"/><Relationship Id="rId174" Type="http://schemas.openxmlformats.org/officeDocument/2006/relationships/hyperlink" Target="http://www.nevo.co.il/case/7980151" TargetMode="External"/><Relationship Id="rId179" Type="http://schemas.openxmlformats.org/officeDocument/2006/relationships/hyperlink" Target="http://www.nevo.co.il/case/3971307" TargetMode="External"/><Relationship Id="rId195" Type="http://schemas.openxmlformats.org/officeDocument/2006/relationships/hyperlink" Target="http://www.nevo.co.il/law/70301" TargetMode="External"/><Relationship Id="rId209" Type="http://schemas.openxmlformats.org/officeDocument/2006/relationships/hyperlink" Target="http://www.nevo.co.il/law/70301/40ja" TargetMode="External"/><Relationship Id="rId190" Type="http://schemas.openxmlformats.org/officeDocument/2006/relationships/hyperlink" Target="http://www.nevo.co.il/case/4158826" TargetMode="External"/><Relationship Id="rId204" Type="http://schemas.openxmlformats.org/officeDocument/2006/relationships/hyperlink" Target="http://www.nevo.co.il/law/70301/40e" TargetMode="External"/><Relationship Id="rId220" Type="http://schemas.openxmlformats.org/officeDocument/2006/relationships/hyperlink" Target="http://www.nevo.co.il/law/70301/40g" TargetMode="External"/><Relationship Id="rId225" Type="http://schemas.openxmlformats.org/officeDocument/2006/relationships/hyperlink" Target="http://www.nevo.co.il/case/20967269" TargetMode="External"/><Relationship Id="rId15" Type="http://schemas.openxmlformats.org/officeDocument/2006/relationships/hyperlink" Target="http://www.nevo.co.il/law/70301/31" TargetMode="External"/><Relationship Id="rId36" Type="http://schemas.openxmlformats.org/officeDocument/2006/relationships/hyperlink" Target="http://www.nevo.co.il/law/70301/40ja" TargetMode="External"/><Relationship Id="rId57" Type="http://schemas.openxmlformats.org/officeDocument/2006/relationships/hyperlink" Target="http://www.nevo.co.il/law/74903/187.a" TargetMode="External"/><Relationship Id="rId106" Type="http://schemas.openxmlformats.org/officeDocument/2006/relationships/hyperlink" Target="http://www.nevo.co.il/case/6883012" TargetMode="External"/><Relationship Id="rId127" Type="http://schemas.openxmlformats.org/officeDocument/2006/relationships/hyperlink" Target="http://www.nevo.co.il/case/20523172" TargetMode="External"/><Relationship Id="rId10" Type="http://schemas.openxmlformats.org/officeDocument/2006/relationships/hyperlink" Target="http://www.nevo.co.il/law/70320/2" TargetMode="External"/><Relationship Id="rId31" Type="http://schemas.openxmlformats.org/officeDocument/2006/relationships/hyperlink" Target="http://www.nevo.co.il/law/70301/402.a" TargetMode="External"/><Relationship Id="rId52" Type="http://schemas.openxmlformats.org/officeDocument/2006/relationships/hyperlink" Target="http://www.nevo.co.il/law/70301/402.b" TargetMode="External"/><Relationship Id="rId73" Type="http://schemas.openxmlformats.org/officeDocument/2006/relationships/hyperlink" Target="http://www.nevo.co.il/case/5573417" TargetMode="External"/><Relationship Id="rId78" Type="http://schemas.openxmlformats.org/officeDocument/2006/relationships/hyperlink" Target="http://www.nevo.co.il/law/70301/40jc" TargetMode="External"/><Relationship Id="rId94" Type="http://schemas.openxmlformats.org/officeDocument/2006/relationships/hyperlink" Target="http://www.nevo.co.il/law/70301/40c.a" TargetMode="External"/><Relationship Id="rId99" Type="http://schemas.openxmlformats.org/officeDocument/2006/relationships/hyperlink" Target="http://www.nevo.co.il/law/70301/402" TargetMode="External"/><Relationship Id="rId101" Type="http://schemas.openxmlformats.org/officeDocument/2006/relationships/hyperlink" Target="http://www.nevo.co.il/law/70301" TargetMode="External"/><Relationship Id="rId122" Type="http://schemas.openxmlformats.org/officeDocument/2006/relationships/hyperlink" Target="http://www.nevo.co.il/law/70320" TargetMode="External"/><Relationship Id="rId143" Type="http://schemas.openxmlformats.org/officeDocument/2006/relationships/hyperlink" Target="http://www.nevo.co.il/case/21827247" TargetMode="External"/><Relationship Id="rId148" Type="http://schemas.openxmlformats.org/officeDocument/2006/relationships/hyperlink" Target="http://www.nevo.co.il/case/7985573" TargetMode="External"/><Relationship Id="rId164" Type="http://schemas.openxmlformats.org/officeDocument/2006/relationships/hyperlink" Target="http://www.nevo.co.il/case/7989738" TargetMode="External"/><Relationship Id="rId169" Type="http://schemas.openxmlformats.org/officeDocument/2006/relationships/hyperlink" Target="http://www.nevo.co.il/case/5933865" TargetMode="External"/><Relationship Id="rId185" Type="http://schemas.openxmlformats.org/officeDocument/2006/relationships/hyperlink" Target="http://www.nevo.co.il/case/18674287" TargetMode="External"/><Relationship Id="rId4" Type="http://schemas.openxmlformats.org/officeDocument/2006/relationships/settings" Target="settings.xml"/><Relationship Id="rId9" Type="http://schemas.openxmlformats.org/officeDocument/2006/relationships/hyperlink" Target="http://www.nevo.co.il/law/70320/1a" TargetMode="External"/><Relationship Id="rId180" Type="http://schemas.openxmlformats.org/officeDocument/2006/relationships/hyperlink" Target="http://www.nevo.co.il/case/16980617" TargetMode="External"/><Relationship Id="rId210" Type="http://schemas.openxmlformats.org/officeDocument/2006/relationships/hyperlink" Target="http://www.nevo.co.il/law/70301/40ja" TargetMode="External"/><Relationship Id="rId215" Type="http://schemas.openxmlformats.org/officeDocument/2006/relationships/hyperlink" Target="http://www.nevo.co.il/law/70301/40e" TargetMode="External"/><Relationship Id="rId26" Type="http://schemas.openxmlformats.org/officeDocument/2006/relationships/hyperlink" Target="http://www.nevo.co.il/law/70301/40i" TargetMode="External"/><Relationship Id="rId231" Type="http://schemas.openxmlformats.org/officeDocument/2006/relationships/footer" Target="footer2.xml"/><Relationship Id="rId47" Type="http://schemas.openxmlformats.org/officeDocument/2006/relationships/hyperlink" Target="http://www.nevo.co.il/law/70301/40i.b" TargetMode="External"/><Relationship Id="rId68" Type="http://schemas.openxmlformats.org/officeDocument/2006/relationships/hyperlink" Target="http://www.nevo.co.il/case/5887913" TargetMode="External"/><Relationship Id="rId89" Type="http://schemas.openxmlformats.org/officeDocument/2006/relationships/hyperlink" Target="http://www.nevo.co.il/law/70301/40c.a" TargetMode="External"/><Relationship Id="rId112" Type="http://schemas.openxmlformats.org/officeDocument/2006/relationships/hyperlink" Target="http://www.nevo.co.il/law/70301" TargetMode="External"/><Relationship Id="rId133" Type="http://schemas.openxmlformats.org/officeDocument/2006/relationships/hyperlink" Target="http://www.nevo.co.il/case/7980151" TargetMode="External"/><Relationship Id="rId154" Type="http://schemas.openxmlformats.org/officeDocument/2006/relationships/hyperlink" Target="http://www.nevo.co.il/case/7680393" TargetMode="External"/><Relationship Id="rId175" Type="http://schemas.openxmlformats.org/officeDocument/2006/relationships/hyperlink" Target="http://www.nevo.co.il/case/6900736" TargetMode="External"/><Relationship Id="rId196" Type="http://schemas.openxmlformats.org/officeDocument/2006/relationships/hyperlink" Target="http://www.nevo.co.il/law/70301/40i" TargetMode="External"/><Relationship Id="rId200" Type="http://schemas.openxmlformats.org/officeDocument/2006/relationships/hyperlink" Target="http://www.nevo.co.il/law/70301" TargetMode="External"/><Relationship Id="rId16" Type="http://schemas.openxmlformats.org/officeDocument/2006/relationships/hyperlink" Target="http://www.nevo.co.il/law/70301/40a" TargetMode="External"/><Relationship Id="rId221" Type="http://schemas.openxmlformats.org/officeDocument/2006/relationships/hyperlink" Target="http://www.nevo.co.il/law/70301/40h" TargetMode="External"/><Relationship Id="rId37" Type="http://schemas.openxmlformats.org/officeDocument/2006/relationships/hyperlink" Target="http://www.nevo.co.il/law/70301/40jb" TargetMode="External"/><Relationship Id="rId58" Type="http://schemas.openxmlformats.org/officeDocument/2006/relationships/hyperlink" Target="http://www.nevo.co.il/law/74903" TargetMode="External"/><Relationship Id="rId79" Type="http://schemas.openxmlformats.org/officeDocument/2006/relationships/hyperlink" Target="http://www.nevo.co.il/safrut/book/15850" TargetMode="External"/><Relationship Id="rId102" Type="http://schemas.openxmlformats.org/officeDocument/2006/relationships/hyperlink" Target="http://www.nevo.co.il/case/6018516" TargetMode="External"/><Relationship Id="rId123" Type="http://schemas.openxmlformats.org/officeDocument/2006/relationships/hyperlink" Target="http://www.nevo.co.il/law/70320/7.b" TargetMode="External"/><Relationship Id="rId144" Type="http://schemas.openxmlformats.org/officeDocument/2006/relationships/hyperlink" Target="http://www.nevo.co.il/case/24263466" TargetMode="External"/><Relationship Id="rId90" Type="http://schemas.openxmlformats.org/officeDocument/2006/relationships/hyperlink" Target="http://www.nevo.co.il/law/70301/40c.b" TargetMode="External"/><Relationship Id="rId165" Type="http://schemas.openxmlformats.org/officeDocument/2006/relationships/hyperlink" Target="http://www.nevo.co.il/case/7697236" TargetMode="External"/><Relationship Id="rId186" Type="http://schemas.openxmlformats.org/officeDocument/2006/relationships/hyperlink" Target="http://www.nevo.co.il/case/20622819" TargetMode="External"/><Relationship Id="rId211" Type="http://schemas.openxmlformats.org/officeDocument/2006/relationships/hyperlink" Target="http://www.nevo.co.il/case/17014777" TargetMode="External"/><Relationship Id="rId232" Type="http://schemas.openxmlformats.org/officeDocument/2006/relationships/fontTable" Target="fontTable.xml"/><Relationship Id="rId27" Type="http://schemas.openxmlformats.org/officeDocument/2006/relationships/hyperlink" Target="http://www.nevo.co.il/law/70301/40i.b" TargetMode="External"/><Relationship Id="rId48" Type="http://schemas.openxmlformats.org/officeDocument/2006/relationships/hyperlink" Target="http://www.nevo.co.il/law/70301/40f" TargetMode="External"/><Relationship Id="rId69" Type="http://schemas.openxmlformats.org/officeDocument/2006/relationships/hyperlink" Target="http://www.nevo.co.il/law/70301" TargetMode="External"/><Relationship Id="rId113" Type="http://schemas.openxmlformats.org/officeDocument/2006/relationships/hyperlink" Target="http://www.nevo.co.il/law/70320" TargetMode="External"/><Relationship Id="rId134" Type="http://schemas.openxmlformats.org/officeDocument/2006/relationships/hyperlink" Target="http://www.nevo.co.il/case/25085364" TargetMode="External"/><Relationship Id="rId80" Type="http://schemas.openxmlformats.org/officeDocument/2006/relationships/hyperlink" Target="http://www.nevo.co.il/case/13093721" TargetMode="External"/><Relationship Id="rId155" Type="http://schemas.openxmlformats.org/officeDocument/2006/relationships/hyperlink" Target="http://www.nevo.co.il/law/70301/402.a" TargetMode="External"/><Relationship Id="rId176" Type="http://schemas.openxmlformats.org/officeDocument/2006/relationships/hyperlink" Target="http://www.nevo.co.il/case/2543982" TargetMode="External"/><Relationship Id="rId197" Type="http://schemas.openxmlformats.org/officeDocument/2006/relationships/hyperlink" Target="http://www.nevo.co.il/law/70301/40i" TargetMode="External"/><Relationship Id="rId201" Type="http://schemas.openxmlformats.org/officeDocument/2006/relationships/hyperlink" Target="http://www.nevo.co.il/law/70301/40ja" TargetMode="External"/><Relationship Id="rId222" Type="http://schemas.openxmlformats.org/officeDocument/2006/relationships/hyperlink" Target="http://www.nevo.co.il/law/70301/402.a" TargetMode="External"/><Relationship Id="rId17" Type="http://schemas.openxmlformats.org/officeDocument/2006/relationships/hyperlink" Target="http://www.nevo.co.il/law/70301/40b" TargetMode="External"/><Relationship Id="rId38" Type="http://schemas.openxmlformats.org/officeDocument/2006/relationships/hyperlink" Target="http://www.nevo.co.il/law/70301/40jc" TargetMode="External"/><Relationship Id="rId59" Type="http://schemas.openxmlformats.org/officeDocument/2006/relationships/hyperlink" Target="http://www.nevo.co.il/case/3999631" TargetMode="External"/><Relationship Id="rId103" Type="http://schemas.openxmlformats.org/officeDocument/2006/relationships/hyperlink" Target="http://www.nevo.co.il/case/20662282" TargetMode="External"/><Relationship Id="rId124" Type="http://schemas.openxmlformats.org/officeDocument/2006/relationships/hyperlink" Target="http://www.nevo.co.il/law/70320" TargetMode="External"/><Relationship Id="rId70" Type="http://schemas.openxmlformats.org/officeDocument/2006/relationships/hyperlink" Target="http://www.nevo.co.il/law/70301/fCa1S" TargetMode="External"/><Relationship Id="rId91" Type="http://schemas.openxmlformats.org/officeDocument/2006/relationships/hyperlink" Target="http://www.nevo.co.il/law/70301/40c.b" TargetMode="External"/><Relationship Id="rId145" Type="http://schemas.openxmlformats.org/officeDocument/2006/relationships/hyperlink" Target="http://www.nevo.co.il/case/13083699" TargetMode="External"/><Relationship Id="rId166" Type="http://schemas.openxmlformats.org/officeDocument/2006/relationships/hyperlink" Target="http://www.nevo.co.il/case/7989738" TargetMode="External"/><Relationship Id="rId187" Type="http://schemas.openxmlformats.org/officeDocument/2006/relationships/hyperlink" Target="http://www.nevo.co.il/case/22812281" TargetMode="External"/><Relationship Id="rId1" Type="http://schemas.microsoft.com/office/2006/relationships/keyMapCustomizations" Target="customizations.xml"/><Relationship Id="rId212" Type="http://schemas.openxmlformats.org/officeDocument/2006/relationships/hyperlink" Target="http://www.nevo.co.il/case/21279564" TargetMode="External"/><Relationship Id="rId233" Type="http://schemas.openxmlformats.org/officeDocument/2006/relationships/theme" Target="theme/theme1.xml"/><Relationship Id="rId28" Type="http://schemas.openxmlformats.org/officeDocument/2006/relationships/hyperlink" Target="http://www.nevo.co.il/law/70301/40j" TargetMode="External"/><Relationship Id="rId49" Type="http://schemas.openxmlformats.org/officeDocument/2006/relationships/hyperlink" Target="http://www.nevo.co.il/law/70320" TargetMode="External"/><Relationship Id="rId114" Type="http://schemas.openxmlformats.org/officeDocument/2006/relationships/hyperlink" Target="http://www.nevo.co.il/law/70301" TargetMode="External"/><Relationship Id="rId60" Type="http://schemas.openxmlformats.org/officeDocument/2006/relationships/hyperlink" Target="http://www.nevo.co.il/case/6308063" TargetMode="External"/><Relationship Id="rId81" Type="http://schemas.openxmlformats.org/officeDocument/2006/relationships/hyperlink" Target="http://www.nevo.co.il/case/6895737" TargetMode="External"/><Relationship Id="rId135" Type="http://schemas.openxmlformats.org/officeDocument/2006/relationships/hyperlink" Target="http://www.nevo.co.il/safrut/book/26289" TargetMode="External"/><Relationship Id="rId156" Type="http://schemas.openxmlformats.org/officeDocument/2006/relationships/hyperlink" Target="http://www.nevo.co.il/law/70301/402.b" TargetMode="External"/><Relationship Id="rId177" Type="http://schemas.openxmlformats.org/officeDocument/2006/relationships/hyperlink" Target="http://www.nevo.co.il/case/11271560" TargetMode="External"/><Relationship Id="rId198" Type="http://schemas.openxmlformats.org/officeDocument/2006/relationships/hyperlink" Target="http://www.nevo.co.il/law/70301/40i.b" TargetMode="External"/><Relationship Id="rId202" Type="http://schemas.openxmlformats.org/officeDocument/2006/relationships/hyperlink" Target="http://www.nevo.co.il/law/70301/40c.b" TargetMode="External"/><Relationship Id="rId223" Type="http://schemas.openxmlformats.org/officeDocument/2006/relationships/hyperlink" Target="http://www.nevo.co.il/law/70301" TargetMode="External"/><Relationship Id="rId18" Type="http://schemas.openxmlformats.org/officeDocument/2006/relationships/hyperlink" Target="http://www.nevo.co.il/law/70301/40c" TargetMode="External"/><Relationship Id="rId39" Type="http://schemas.openxmlformats.org/officeDocument/2006/relationships/hyperlink" Target="http://www.nevo.co.il/law/70301/40jd" TargetMode="External"/><Relationship Id="rId50" Type="http://schemas.openxmlformats.org/officeDocument/2006/relationships/hyperlink" Target="http://www.nevo.co.il/case/18053824" TargetMode="External"/><Relationship Id="rId104" Type="http://schemas.openxmlformats.org/officeDocument/2006/relationships/hyperlink" Target="http://www.nevo.co.il/case/20125197" TargetMode="External"/><Relationship Id="rId125" Type="http://schemas.openxmlformats.org/officeDocument/2006/relationships/hyperlink" Target="http://www.nevo.co.il/law/70320/1a" TargetMode="External"/><Relationship Id="rId146" Type="http://schemas.openxmlformats.org/officeDocument/2006/relationships/hyperlink" Target="http://www.nevo.co.il/case/11328863" TargetMode="External"/><Relationship Id="rId167" Type="http://schemas.openxmlformats.org/officeDocument/2006/relationships/hyperlink" Target="http://www.nevo.co.il/law/70301/40d" TargetMode="External"/><Relationship Id="rId188" Type="http://schemas.openxmlformats.org/officeDocument/2006/relationships/hyperlink" Target="http://www.nevo.co.il/case/11285865" TargetMode="External"/><Relationship Id="rId71" Type="http://schemas.openxmlformats.org/officeDocument/2006/relationships/hyperlink" Target="http://www.nevo.co.il/law/70301/40a;40b;40c;40d;40e;40f;40g;40h;40i;40j;40ja;40jb;40jc;40jd;40if" TargetMode="External"/><Relationship Id="rId92" Type="http://schemas.openxmlformats.org/officeDocument/2006/relationships/hyperlink" Target="http://www.nevo.co.il/law/70301/40c.a" TargetMode="External"/><Relationship Id="rId213" Type="http://schemas.openxmlformats.org/officeDocument/2006/relationships/hyperlink" Target="http://www.nevo.co.il/law/70301/40c.b" TargetMode="External"/><Relationship Id="rId2" Type="http://schemas.openxmlformats.org/officeDocument/2006/relationships/numbering" Target="numbering.xml"/><Relationship Id="rId29" Type="http://schemas.openxmlformats.org/officeDocument/2006/relationships/hyperlink" Target="http://www.nevo.co.il/law/70301/369" TargetMode="External"/><Relationship Id="rId40" Type="http://schemas.openxmlformats.org/officeDocument/2006/relationships/hyperlink" Target="http://www.nevo.co.il/law/70301/fCa1S" TargetMode="External"/><Relationship Id="rId115" Type="http://schemas.openxmlformats.org/officeDocument/2006/relationships/hyperlink" Target="http://www.nevo.co.il/law/70320" TargetMode="External"/><Relationship Id="rId136" Type="http://schemas.openxmlformats.org/officeDocument/2006/relationships/hyperlink" Target="http://www.nevo.co.il/law/70301/40c.a" TargetMode="External"/><Relationship Id="rId157" Type="http://schemas.openxmlformats.org/officeDocument/2006/relationships/hyperlink" Target="http://www.nevo.co.il/case/13055217" TargetMode="External"/><Relationship Id="rId178" Type="http://schemas.openxmlformats.org/officeDocument/2006/relationships/hyperlink" Target="http://www.nevo.co.il/case/20982789" TargetMode="External"/><Relationship Id="rId61" Type="http://schemas.openxmlformats.org/officeDocument/2006/relationships/hyperlink" Target="http://www.nevo.co.il/law/70301" TargetMode="External"/><Relationship Id="rId82" Type="http://schemas.openxmlformats.org/officeDocument/2006/relationships/hyperlink" Target="http://www.nevo.co.il/case/7969506" TargetMode="External"/><Relationship Id="rId199" Type="http://schemas.openxmlformats.org/officeDocument/2006/relationships/hyperlink" Target="http://www.nevo.co.il/law/70301/40c.b" TargetMode="External"/><Relationship Id="rId203" Type="http://schemas.openxmlformats.org/officeDocument/2006/relationships/hyperlink" Target="http://www.nevo.co.il/law/70301/40d" TargetMode="External"/><Relationship Id="rId19" Type="http://schemas.openxmlformats.org/officeDocument/2006/relationships/hyperlink" Target="http://www.nevo.co.il/law/70301/40c.a" TargetMode="External"/><Relationship Id="rId224" Type="http://schemas.openxmlformats.org/officeDocument/2006/relationships/hyperlink" Target="http://www.nevo.co.il/law/70301/31" TargetMode="External"/><Relationship Id="rId30" Type="http://schemas.openxmlformats.org/officeDocument/2006/relationships/hyperlink" Target="http://www.nevo.co.il/law/70301/402" TargetMode="External"/><Relationship Id="rId105" Type="http://schemas.openxmlformats.org/officeDocument/2006/relationships/hyperlink" Target="http://www.nevo.co.il/case/17948114" TargetMode="External"/><Relationship Id="rId126" Type="http://schemas.openxmlformats.org/officeDocument/2006/relationships/hyperlink" Target="http://www.nevo.co.il/law/70320" TargetMode="External"/><Relationship Id="rId147" Type="http://schemas.openxmlformats.org/officeDocument/2006/relationships/hyperlink" Target="http://www.nevo.co.il/case/7662230" TargetMode="External"/><Relationship Id="rId168" Type="http://schemas.openxmlformats.org/officeDocument/2006/relationships/hyperlink" Target="http://www.nevo.co.il/law/70301" TargetMode="External"/><Relationship Id="rId51" Type="http://schemas.openxmlformats.org/officeDocument/2006/relationships/hyperlink" Target="http://www.nevo.co.il/case/20967269" TargetMode="External"/><Relationship Id="rId72" Type="http://schemas.openxmlformats.org/officeDocument/2006/relationships/hyperlink" Target="http://www.nevo.co.il/law/70301/40jb" TargetMode="External"/><Relationship Id="rId93" Type="http://schemas.openxmlformats.org/officeDocument/2006/relationships/hyperlink" Target="http://www.nevo.co.il/law/70301/40b" TargetMode="External"/><Relationship Id="rId189" Type="http://schemas.openxmlformats.org/officeDocument/2006/relationships/hyperlink" Target="http://www.nevo.co.il/case/20863306" TargetMode="External"/><Relationship Id="rId3" Type="http://schemas.openxmlformats.org/officeDocument/2006/relationships/styles" Target="styles.xml"/><Relationship Id="rId214" Type="http://schemas.openxmlformats.org/officeDocument/2006/relationships/hyperlink" Target="http://www.nevo.co.il/law/70301/40d" TargetMode="External"/><Relationship Id="rId116" Type="http://schemas.openxmlformats.org/officeDocument/2006/relationships/hyperlink" Target="http://www.nevo.co.il/law/70320" TargetMode="External"/><Relationship Id="rId137" Type="http://schemas.openxmlformats.org/officeDocument/2006/relationships/hyperlink" Target="http://www.nevo.co.il/law/70301" TargetMode="External"/><Relationship Id="rId158" Type="http://schemas.openxmlformats.org/officeDocument/2006/relationships/hyperlink" Target="http://www.nevo.co.il/case/22297050"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21762</Words>
  <Characters>108812</Characters>
  <Application>Microsoft Office Word</Application>
  <DocSecurity>0</DocSecurity>
  <Lines>906</Lines>
  <Paragraphs>260</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130314</CharactersWithSpaces>
  <SharedDoc>false</SharedDoc>
  <HLinks>
    <vt:vector size="1326" baseType="variant">
      <vt:variant>
        <vt:i4>393283</vt:i4>
      </vt:variant>
      <vt:variant>
        <vt:i4>660</vt:i4>
      </vt:variant>
      <vt:variant>
        <vt:i4>0</vt:i4>
      </vt:variant>
      <vt:variant>
        <vt:i4>5</vt:i4>
      </vt:variant>
      <vt:variant>
        <vt:lpwstr>http://www.nevo.co.il/advertisements/nevo-100.doc</vt:lpwstr>
      </vt:variant>
      <vt:variant>
        <vt:lpwstr/>
      </vt:variant>
      <vt:variant>
        <vt:i4>8323175</vt:i4>
      </vt:variant>
      <vt:variant>
        <vt:i4>657</vt:i4>
      </vt:variant>
      <vt:variant>
        <vt:i4>0</vt:i4>
      </vt:variant>
      <vt:variant>
        <vt:i4>5</vt:i4>
      </vt:variant>
      <vt:variant>
        <vt:lpwstr>http://www.nevo.co.il/law/75001</vt:lpwstr>
      </vt:variant>
      <vt:variant>
        <vt:lpwstr/>
      </vt:variant>
      <vt:variant>
        <vt:i4>3801200</vt:i4>
      </vt:variant>
      <vt:variant>
        <vt:i4>654</vt:i4>
      </vt:variant>
      <vt:variant>
        <vt:i4>0</vt:i4>
      </vt:variant>
      <vt:variant>
        <vt:i4>5</vt:i4>
      </vt:variant>
      <vt:variant>
        <vt:lpwstr>http://www.nevo.co.il/case/20967269</vt:lpwstr>
      </vt:variant>
      <vt:variant>
        <vt:lpwstr/>
      </vt:variant>
      <vt:variant>
        <vt:i4>6553702</vt:i4>
      </vt:variant>
      <vt:variant>
        <vt:i4>651</vt:i4>
      </vt:variant>
      <vt:variant>
        <vt:i4>0</vt:i4>
      </vt:variant>
      <vt:variant>
        <vt:i4>5</vt:i4>
      </vt:variant>
      <vt:variant>
        <vt:lpwstr>http://www.nevo.co.il/law/70301/31</vt:lpwstr>
      </vt:variant>
      <vt:variant>
        <vt:lpwstr/>
      </vt:variant>
      <vt:variant>
        <vt:i4>7995492</vt:i4>
      </vt:variant>
      <vt:variant>
        <vt:i4>648</vt:i4>
      </vt:variant>
      <vt:variant>
        <vt:i4>0</vt:i4>
      </vt:variant>
      <vt:variant>
        <vt:i4>5</vt:i4>
      </vt:variant>
      <vt:variant>
        <vt:lpwstr>http://www.nevo.co.il/law/70301</vt:lpwstr>
      </vt:variant>
      <vt:variant>
        <vt:lpwstr/>
      </vt:variant>
      <vt:variant>
        <vt:i4>4915283</vt:i4>
      </vt:variant>
      <vt:variant>
        <vt:i4>645</vt:i4>
      </vt:variant>
      <vt:variant>
        <vt:i4>0</vt:i4>
      </vt:variant>
      <vt:variant>
        <vt:i4>5</vt:i4>
      </vt:variant>
      <vt:variant>
        <vt:lpwstr>http://www.nevo.co.il/law/70301/402.a</vt:lpwstr>
      </vt:variant>
      <vt:variant>
        <vt:lpwstr/>
      </vt:variant>
      <vt:variant>
        <vt:i4>6619233</vt:i4>
      </vt:variant>
      <vt:variant>
        <vt:i4>642</vt:i4>
      </vt:variant>
      <vt:variant>
        <vt:i4>0</vt:i4>
      </vt:variant>
      <vt:variant>
        <vt:i4>5</vt:i4>
      </vt:variant>
      <vt:variant>
        <vt:lpwstr>http://www.nevo.co.il/law/70301/40h</vt:lpwstr>
      </vt:variant>
      <vt:variant>
        <vt:lpwstr/>
      </vt:variant>
      <vt:variant>
        <vt:i4>6619233</vt:i4>
      </vt:variant>
      <vt:variant>
        <vt:i4>639</vt:i4>
      </vt:variant>
      <vt:variant>
        <vt:i4>0</vt:i4>
      </vt:variant>
      <vt:variant>
        <vt:i4>5</vt:i4>
      </vt:variant>
      <vt:variant>
        <vt:lpwstr>http://www.nevo.co.il/law/70301/40g</vt:lpwstr>
      </vt:variant>
      <vt:variant>
        <vt:lpwstr/>
      </vt:variant>
      <vt:variant>
        <vt:i4>6619233</vt:i4>
      </vt:variant>
      <vt:variant>
        <vt:i4>636</vt:i4>
      </vt:variant>
      <vt:variant>
        <vt:i4>0</vt:i4>
      </vt:variant>
      <vt:variant>
        <vt:i4>5</vt:i4>
      </vt:variant>
      <vt:variant>
        <vt:lpwstr>http://www.nevo.co.il/law/70301/40f</vt:lpwstr>
      </vt:variant>
      <vt:variant>
        <vt:lpwstr/>
      </vt:variant>
      <vt:variant>
        <vt:i4>6619233</vt:i4>
      </vt:variant>
      <vt:variant>
        <vt:i4>633</vt:i4>
      </vt:variant>
      <vt:variant>
        <vt:i4>0</vt:i4>
      </vt:variant>
      <vt:variant>
        <vt:i4>5</vt:i4>
      </vt:variant>
      <vt:variant>
        <vt:lpwstr>http://www.nevo.co.il/law/70301/40e</vt:lpwstr>
      </vt:variant>
      <vt:variant>
        <vt:lpwstr/>
      </vt:variant>
      <vt:variant>
        <vt:i4>6619233</vt:i4>
      </vt:variant>
      <vt:variant>
        <vt:i4>630</vt:i4>
      </vt:variant>
      <vt:variant>
        <vt:i4>0</vt:i4>
      </vt:variant>
      <vt:variant>
        <vt:i4>5</vt:i4>
      </vt:variant>
      <vt:variant>
        <vt:lpwstr>http://www.nevo.co.il/law/70301/40e</vt:lpwstr>
      </vt:variant>
      <vt:variant>
        <vt:lpwstr/>
      </vt:variant>
      <vt:variant>
        <vt:i4>6619233</vt:i4>
      </vt:variant>
      <vt:variant>
        <vt:i4>627</vt:i4>
      </vt:variant>
      <vt:variant>
        <vt:i4>0</vt:i4>
      </vt:variant>
      <vt:variant>
        <vt:i4>5</vt:i4>
      </vt:variant>
      <vt:variant>
        <vt:lpwstr>http://www.nevo.co.il/law/70301/40d</vt:lpwstr>
      </vt:variant>
      <vt:variant>
        <vt:lpwstr/>
      </vt:variant>
      <vt:variant>
        <vt:i4>6619233</vt:i4>
      </vt:variant>
      <vt:variant>
        <vt:i4>624</vt:i4>
      </vt:variant>
      <vt:variant>
        <vt:i4>0</vt:i4>
      </vt:variant>
      <vt:variant>
        <vt:i4>5</vt:i4>
      </vt:variant>
      <vt:variant>
        <vt:lpwstr>http://www.nevo.co.il/law/70301/40e</vt:lpwstr>
      </vt:variant>
      <vt:variant>
        <vt:lpwstr/>
      </vt:variant>
      <vt:variant>
        <vt:i4>6619233</vt:i4>
      </vt:variant>
      <vt:variant>
        <vt:i4>621</vt:i4>
      </vt:variant>
      <vt:variant>
        <vt:i4>0</vt:i4>
      </vt:variant>
      <vt:variant>
        <vt:i4>5</vt:i4>
      </vt:variant>
      <vt:variant>
        <vt:lpwstr>http://www.nevo.co.il/law/70301/40d</vt:lpwstr>
      </vt:variant>
      <vt:variant>
        <vt:lpwstr/>
      </vt:variant>
      <vt:variant>
        <vt:i4>4915202</vt:i4>
      </vt:variant>
      <vt:variant>
        <vt:i4>618</vt:i4>
      </vt:variant>
      <vt:variant>
        <vt:i4>0</vt:i4>
      </vt:variant>
      <vt:variant>
        <vt:i4>5</vt:i4>
      </vt:variant>
      <vt:variant>
        <vt:lpwstr>http://www.nevo.co.il/law/70301/40c.b</vt:lpwstr>
      </vt:variant>
      <vt:variant>
        <vt:lpwstr/>
      </vt:variant>
      <vt:variant>
        <vt:i4>4128887</vt:i4>
      </vt:variant>
      <vt:variant>
        <vt:i4>615</vt:i4>
      </vt:variant>
      <vt:variant>
        <vt:i4>0</vt:i4>
      </vt:variant>
      <vt:variant>
        <vt:i4>5</vt:i4>
      </vt:variant>
      <vt:variant>
        <vt:lpwstr>http://www.nevo.co.il/case/21279564</vt:lpwstr>
      </vt:variant>
      <vt:variant>
        <vt:lpwstr/>
      </vt:variant>
      <vt:variant>
        <vt:i4>3276917</vt:i4>
      </vt:variant>
      <vt:variant>
        <vt:i4>612</vt:i4>
      </vt:variant>
      <vt:variant>
        <vt:i4>0</vt:i4>
      </vt:variant>
      <vt:variant>
        <vt:i4>5</vt:i4>
      </vt:variant>
      <vt:variant>
        <vt:lpwstr>http://www.nevo.co.il/case/17014777</vt:lpwstr>
      </vt:variant>
      <vt:variant>
        <vt:lpwstr/>
      </vt:variant>
      <vt:variant>
        <vt:i4>262155</vt:i4>
      </vt:variant>
      <vt:variant>
        <vt:i4>609</vt:i4>
      </vt:variant>
      <vt:variant>
        <vt:i4>0</vt:i4>
      </vt:variant>
      <vt:variant>
        <vt:i4>5</vt:i4>
      </vt:variant>
      <vt:variant>
        <vt:lpwstr>http://www.nevo.co.il/law/70301/40ja</vt:lpwstr>
      </vt:variant>
      <vt:variant>
        <vt:lpwstr/>
      </vt:variant>
      <vt:variant>
        <vt:i4>262155</vt:i4>
      </vt:variant>
      <vt:variant>
        <vt:i4>606</vt:i4>
      </vt:variant>
      <vt:variant>
        <vt:i4>0</vt:i4>
      </vt:variant>
      <vt:variant>
        <vt:i4>5</vt:i4>
      </vt:variant>
      <vt:variant>
        <vt:lpwstr>http://www.nevo.co.il/law/70301/40ja</vt:lpwstr>
      </vt:variant>
      <vt:variant>
        <vt:lpwstr/>
      </vt:variant>
      <vt:variant>
        <vt:i4>262155</vt:i4>
      </vt:variant>
      <vt:variant>
        <vt:i4>603</vt:i4>
      </vt:variant>
      <vt:variant>
        <vt:i4>0</vt:i4>
      </vt:variant>
      <vt:variant>
        <vt:i4>5</vt:i4>
      </vt:variant>
      <vt:variant>
        <vt:lpwstr>http://www.nevo.co.il/law/70301/40ja</vt:lpwstr>
      </vt:variant>
      <vt:variant>
        <vt:lpwstr/>
      </vt:variant>
      <vt:variant>
        <vt:i4>4915202</vt:i4>
      </vt:variant>
      <vt:variant>
        <vt:i4>600</vt:i4>
      </vt:variant>
      <vt:variant>
        <vt:i4>0</vt:i4>
      </vt:variant>
      <vt:variant>
        <vt:i4>5</vt:i4>
      </vt:variant>
      <vt:variant>
        <vt:lpwstr>http://www.nevo.co.il/law/70301/40c.b</vt:lpwstr>
      </vt:variant>
      <vt:variant>
        <vt:lpwstr/>
      </vt:variant>
      <vt:variant>
        <vt:i4>6619233</vt:i4>
      </vt:variant>
      <vt:variant>
        <vt:i4>597</vt:i4>
      </vt:variant>
      <vt:variant>
        <vt:i4>0</vt:i4>
      </vt:variant>
      <vt:variant>
        <vt:i4>5</vt:i4>
      </vt:variant>
      <vt:variant>
        <vt:lpwstr>http://www.nevo.co.il/law/70301/40g</vt:lpwstr>
      </vt:variant>
      <vt:variant>
        <vt:lpwstr/>
      </vt:variant>
      <vt:variant>
        <vt:i4>6619233</vt:i4>
      </vt:variant>
      <vt:variant>
        <vt:i4>594</vt:i4>
      </vt:variant>
      <vt:variant>
        <vt:i4>0</vt:i4>
      </vt:variant>
      <vt:variant>
        <vt:i4>5</vt:i4>
      </vt:variant>
      <vt:variant>
        <vt:lpwstr>http://www.nevo.co.il/law/70301/40f</vt:lpwstr>
      </vt:variant>
      <vt:variant>
        <vt:lpwstr/>
      </vt:variant>
      <vt:variant>
        <vt:i4>6619233</vt:i4>
      </vt:variant>
      <vt:variant>
        <vt:i4>591</vt:i4>
      </vt:variant>
      <vt:variant>
        <vt:i4>0</vt:i4>
      </vt:variant>
      <vt:variant>
        <vt:i4>5</vt:i4>
      </vt:variant>
      <vt:variant>
        <vt:lpwstr>http://www.nevo.co.il/law/70301/40e</vt:lpwstr>
      </vt:variant>
      <vt:variant>
        <vt:lpwstr/>
      </vt:variant>
      <vt:variant>
        <vt:i4>6619233</vt:i4>
      </vt:variant>
      <vt:variant>
        <vt:i4>588</vt:i4>
      </vt:variant>
      <vt:variant>
        <vt:i4>0</vt:i4>
      </vt:variant>
      <vt:variant>
        <vt:i4>5</vt:i4>
      </vt:variant>
      <vt:variant>
        <vt:lpwstr>http://www.nevo.co.il/law/70301/40d</vt:lpwstr>
      </vt:variant>
      <vt:variant>
        <vt:lpwstr/>
      </vt:variant>
      <vt:variant>
        <vt:i4>4915202</vt:i4>
      </vt:variant>
      <vt:variant>
        <vt:i4>585</vt:i4>
      </vt:variant>
      <vt:variant>
        <vt:i4>0</vt:i4>
      </vt:variant>
      <vt:variant>
        <vt:i4>5</vt:i4>
      </vt:variant>
      <vt:variant>
        <vt:lpwstr>http://www.nevo.co.il/law/70301/40c.b</vt:lpwstr>
      </vt:variant>
      <vt:variant>
        <vt:lpwstr/>
      </vt:variant>
      <vt:variant>
        <vt:i4>262155</vt:i4>
      </vt:variant>
      <vt:variant>
        <vt:i4>582</vt:i4>
      </vt:variant>
      <vt:variant>
        <vt:i4>0</vt:i4>
      </vt:variant>
      <vt:variant>
        <vt:i4>5</vt:i4>
      </vt:variant>
      <vt:variant>
        <vt:lpwstr>http://www.nevo.co.il/law/70301/40ja</vt:lpwstr>
      </vt:variant>
      <vt:variant>
        <vt:lpwstr/>
      </vt:variant>
      <vt:variant>
        <vt:i4>7995492</vt:i4>
      </vt:variant>
      <vt:variant>
        <vt:i4>579</vt:i4>
      </vt:variant>
      <vt:variant>
        <vt:i4>0</vt:i4>
      </vt:variant>
      <vt:variant>
        <vt:i4>5</vt:i4>
      </vt:variant>
      <vt:variant>
        <vt:lpwstr>http://www.nevo.co.il/law/70301</vt:lpwstr>
      </vt:variant>
      <vt:variant>
        <vt:lpwstr/>
      </vt:variant>
      <vt:variant>
        <vt:i4>4915202</vt:i4>
      </vt:variant>
      <vt:variant>
        <vt:i4>576</vt:i4>
      </vt:variant>
      <vt:variant>
        <vt:i4>0</vt:i4>
      </vt:variant>
      <vt:variant>
        <vt:i4>5</vt:i4>
      </vt:variant>
      <vt:variant>
        <vt:lpwstr>http://www.nevo.co.il/law/70301/40c.b</vt:lpwstr>
      </vt:variant>
      <vt:variant>
        <vt:lpwstr/>
      </vt:variant>
      <vt:variant>
        <vt:i4>4915208</vt:i4>
      </vt:variant>
      <vt:variant>
        <vt:i4>573</vt:i4>
      </vt:variant>
      <vt:variant>
        <vt:i4>0</vt:i4>
      </vt:variant>
      <vt:variant>
        <vt:i4>5</vt:i4>
      </vt:variant>
      <vt:variant>
        <vt:lpwstr>http://www.nevo.co.il/law/70301/40i.b</vt:lpwstr>
      </vt:variant>
      <vt:variant>
        <vt:lpwstr/>
      </vt:variant>
      <vt:variant>
        <vt:i4>6619233</vt:i4>
      </vt:variant>
      <vt:variant>
        <vt:i4>570</vt:i4>
      </vt:variant>
      <vt:variant>
        <vt:i4>0</vt:i4>
      </vt:variant>
      <vt:variant>
        <vt:i4>5</vt:i4>
      </vt:variant>
      <vt:variant>
        <vt:lpwstr>http://www.nevo.co.il/law/70301/40i</vt:lpwstr>
      </vt:variant>
      <vt:variant>
        <vt:lpwstr/>
      </vt:variant>
      <vt:variant>
        <vt:i4>6619233</vt:i4>
      </vt:variant>
      <vt:variant>
        <vt:i4>567</vt:i4>
      </vt:variant>
      <vt:variant>
        <vt:i4>0</vt:i4>
      </vt:variant>
      <vt:variant>
        <vt:i4>5</vt:i4>
      </vt:variant>
      <vt:variant>
        <vt:lpwstr>http://www.nevo.co.il/law/70301/40i</vt:lpwstr>
      </vt:variant>
      <vt:variant>
        <vt:lpwstr/>
      </vt:variant>
      <vt:variant>
        <vt:i4>7995492</vt:i4>
      </vt:variant>
      <vt:variant>
        <vt:i4>564</vt:i4>
      </vt:variant>
      <vt:variant>
        <vt:i4>0</vt:i4>
      </vt:variant>
      <vt:variant>
        <vt:i4>5</vt:i4>
      </vt:variant>
      <vt:variant>
        <vt:lpwstr>http://www.nevo.co.il/law/70301</vt:lpwstr>
      </vt:variant>
      <vt:variant>
        <vt:lpwstr/>
      </vt:variant>
      <vt:variant>
        <vt:i4>4915202</vt:i4>
      </vt:variant>
      <vt:variant>
        <vt:i4>561</vt:i4>
      </vt:variant>
      <vt:variant>
        <vt:i4>0</vt:i4>
      </vt:variant>
      <vt:variant>
        <vt:i4>5</vt:i4>
      </vt:variant>
      <vt:variant>
        <vt:lpwstr>http://www.nevo.co.il/law/70301/40c.a</vt:lpwstr>
      </vt:variant>
      <vt:variant>
        <vt:lpwstr/>
      </vt:variant>
      <vt:variant>
        <vt:i4>3735665</vt:i4>
      </vt:variant>
      <vt:variant>
        <vt:i4>558</vt:i4>
      </vt:variant>
      <vt:variant>
        <vt:i4>0</vt:i4>
      </vt:variant>
      <vt:variant>
        <vt:i4>5</vt:i4>
      </vt:variant>
      <vt:variant>
        <vt:lpwstr>http://www.nevo.co.il/case/21508469</vt:lpwstr>
      </vt:variant>
      <vt:variant>
        <vt:lpwstr/>
      </vt:variant>
      <vt:variant>
        <vt:i4>3342450</vt:i4>
      </vt:variant>
      <vt:variant>
        <vt:i4>555</vt:i4>
      </vt:variant>
      <vt:variant>
        <vt:i4>0</vt:i4>
      </vt:variant>
      <vt:variant>
        <vt:i4>5</vt:i4>
      </vt:variant>
      <vt:variant>
        <vt:lpwstr>http://www.nevo.co.il/case/20413760</vt:lpwstr>
      </vt:variant>
      <vt:variant>
        <vt:lpwstr/>
      </vt:variant>
      <vt:variant>
        <vt:i4>3276919</vt:i4>
      </vt:variant>
      <vt:variant>
        <vt:i4>552</vt:i4>
      </vt:variant>
      <vt:variant>
        <vt:i4>0</vt:i4>
      </vt:variant>
      <vt:variant>
        <vt:i4>5</vt:i4>
      </vt:variant>
      <vt:variant>
        <vt:lpwstr>http://www.nevo.co.il/case/20317243</vt:lpwstr>
      </vt:variant>
      <vt:variant>
        <vt:lpwstr/>
      </vt:variant>
      <vt:variant>
        <vt:i4>4128895</vt:i4>
      </vt:variant>
      <vt:variant>
        <vt:i4>549</vt:i4>
      </vt:variant>
      <vt:variant>
        <vt:i4>0</vt:i4>
      </vt:variant>
      <vt:variant>
        <vt:i4>5</vt:i4>
      </vt:variant>
      <vt:variant>
        <vt:lpwstr>http://www.nevo.co.il/case/4158826</vt:lpwstr>
      </vt:variant>
      <vt:variant>
        <vt:lpwstr/>
      </vt:variant>
      <vt:variant>
        <vt:i4>3735665</vt:i4>
      </vt:variant>
      <vt:variant>
        <vt:i4>546</vt:i4>
      </vt:variant>
      <vt:variant>
        <vt:i4>0</vt:i4>
      </vt:variant>
      <vt:variant>
        <vt:i4>5</vt:i4>
      </vt:variant>
      <vt:variant>
        <vt:lpwstr>http://www.nevo.co.il/case/20863306</vt:lpwstr>
      </vt:variant>
      <vt:variant>
        <vt:lpwstr/>
      </vt:variant>
      <vt:variant>
        <vt:i4>3145845</vt:i4>
      </vt:variant>
      <vt:variant>
        <vt:i4>543</vt:i4>
      </vt:variant>
      <vt:variant>
        <vt:i4>0</vt:i4>
      </vt:variant>
      <vt:variant>
        <vt:i4>5</vt:i4>
      </vt:variant>
      <vt:variant>
        <vt:lpwstr>http://www.nevo.co.il/case/11285865</vt:lpwstr>
      </vt:variant>
      <vt:variant>
        <vt:lpwstr/>
      </vt:variant>
      <vt:variant>
        <vt:i4>3145845</vt:i4>
      </vt:variant>
      <vt:variant>
        <vt:i4>540</vt:i4>
      </vt:variant>
      <vt:variant>
        <vt:i4>0</vt:i4>
      </vt:variant>
      <vt:variant>
        <vt:i4>5</vt:i4>
      </vt:variant>
      <vt:variant>
        <vt:lpwstr>http://www.nevo.co.il/case/22812281</vt:lpwstr>
      </vt:variant>
      <vt:variant>
        <vt:lpwstr/>
      </vt:variant>
      <vt:variant>
        <vt:i4>3604606</vt:i4>
      </vt:variant>
      <vt:variant>
        <vt:i4>537</vt:i4>
      </vt:variant>
      <vt:variant>
        <vt:i4>0</vt:i4>
      </vt:variant>
      <vt:variant>
        <vt:i4>5</vt:i4>
      </vt:variant>
      <vt:variant>
        <vt:lpwstr>http://www.nevo.co.il/case/20622819</vt:lpwstr>
      </vt:variant>
      <vt:variant>
        <vt:lpwstr/>
      </vt:variant>
      <vt:variant>
        <vt:i4>3866745</vt:i4>
      </vt:variant>
      <vt:variant>
        <vt:i4>534</vt:i4>
      </vt:variant>
      <vt:variant>
        <vt:i4>0</vt:i4>
      </vt:variant>
      <vt:variant>
        <vt:i4>5</vt:i4>
      </vt:variant>
      <vt:variant>
        <vt:lpwstr>http://www.nevo.co.il/case/18674287</vt:lpwstr>
      </vt:variant>
      <vt:variant>
        <vt:lpwstr/>
      </vt:variant>
      <vt:variant>
        <vt:i4>3670131</vt:i4>
      </vt:variant>
      <vt:variant>
        <vt:i4>531</vt:i4>
      </vt:variant>
      <vt:variant>
        <vt:i4>0</vt:i4>
      </vt:variant>
      <vt:variant>
        <vt:i4>5</vt:i4>
      </vt:variant>
      <vt:variant>
        <vt:lpwstr>http://www.nevo.co.il/case/13049009</vt:lpwstr>
      </vt:variant>
      <vt:variant>
        <vt:lpwstr/>
      </vt:variant>
      <vt:variant>
        <vt:i4>3276912</vt:i4>
      </vt:variant>
      <vt:variant>
        <vt:i4>528</vt:i4>
      </vt:variant>
      <vt:variant>
        <vt:i4>0</vt:i4>
      </vt:variant>
      <vt:variant>
        <vt:i4>5</vt:i4>
      </vt:variant>
      <vt:variant>
        <vt:lpwstr>http://www.nevo.co.il/case/7797448</vt:lpwstr>
      </vt:variant>
      <vt:variant>
        <vt:lpwstr/>
      </vt:variant>
      <vt:variant>
        <vt:i4>3342460</vt:i4>
      </vt:variant>
      <vt:variant>
        <vt:i4>525</vt:i4>
      </vt:variant>
      <vt:variant>
        <vt:i4>0</vt:i4>
      </vt:variant>
      <vt:variant>
        <vt:i4>5</vt:i4>
      </vt:variant>
      <vt:variant>
        <vt:lpwstr>http://www.nevo.co.il/case/3618362</vt:lpwstr>
      </vt:variant>
      <vt:variant>
        <vt:lpwstr/>
      </vt:variant>
      <vt:variant>
        <vt:i4>3604593</vt:i4>
      </vt:variant>
      <vt:variant>
        <vt:i4>522</vt:i4>
      </vt:variant>
      <vt:variant>
        <vt:i4>0</vt:i4>
      </vt:variant>
      <vt:variant>
        <vt:i4>5</vt:i4>
      </vt:variant>
      <vt:variant>
        <vt:lpwstr>http://www.nevo.co.il/case/5326909</vt:lpwstr>
      </vt:variant>
      <vt:variant>
        <vt:lpwstr/>
      </vt:variant>
      <vt:variant>
        <vt:i4>3735676</vt:i4>
      </vt:variant>
      <vt:variant>
        <vt:i4>519</vt:i4>
      </vt:variant>
      <vt:variant>
        <vt:i4>0</vt:i4>
      </vt:variant>
      <vt:variant>
        <vt:i4>5</vt:i4>
      </vt:variant>
      <vt:variant>
        <vt:lpwstr>http://www.nevo.co.il/case/16980617</vt:lpwstr>
      </vt:variant>
      <vt:variant>
        <vt:lpwstr/>
      </vt:variant>
      <vt:variant>
        <vt:i4>3145852</vt:i4>
      </vt:variant>
      <vt:variant>
        <vt:i4>516</vt:i4>
      </vt:variant>
      <vt:variant>
        <vt:i4>0</vt:i4>
      </vt:variant>
      <vt:variant>
        <vt:i4>5</vt:i4>
      </vt:variant>
      <vt:variant>
        <vt:lpwstr>http://www.nevo.co.il/case/3971307</vt:lpwstr>
      </vt:variant>
      <vt:variant>
        <vt:lpwstr/>
      </vt:variant>
      <vt:variant>
        <vt:i4>3211387</vt:i4>
      </vt:variant>
      <vt:variant>
        <vt:i4>513</vt:i4>
      </vt:variant>
      <vt:variant>
        <vt:i4>0</vt:i4>
      </vt:variant>
      <vt:variant>
        <vt:i4>5</vt:i4>
      </vt:variant>
      <vt:variant>
        <vt:lpwstr>http://www.nevo.co.il/case/20982789</vt:lpwstr>
      </vt:variant>
      <vt:variant>
        <vt:lpwstr/>
      </vt:variant>
      <vt:variant>
        <vt:i4>3407991</vt:i4>
      </vt:variant>
      <vt:variant>
        <vt:i4>510</vt:i4>
      </vt:variant>
      <vt:variant>
        <vt:i4>0</vt:i4>
      </vt:variant>
      <vt:variant>
        <vt:i4>5</vt:i4>
      </vt:variant>
      <vt:variant>
        <vt:lpwstr>http://www.nevo.co.il/case/11271560</vt:lpwstr>
      </vt:variant>
      <vt:variant>
        <vt:lpwstr/>
      </vt:variant>
      <vt:variant>
        <vt:i4>3997818</vt:i4>
      </vt:variant>
      <vt:variant>
        <vt:i4>507</vt:i4>
      </vt:variant>
      <vt:variant>
        <vt:i4>0</vt:i4>
      </vt:variant>
      <vt:variant>
        <vt:i4>5</vt:i4>
      </vt:variant>
      <vt:variant>
        <vt:lpwstr>http://www.nevo.co.il/case/2543982</vt:lpwstr>
      </vt:variant>
      <vt:variant>
        <vt:lpwstr/>
      </vt:variant>
      <vt:variant>
        <vt:i4>3604606</vt:i4>
      </vt:variant>
      <vt:variant>
        <vt:i4>504</vt:i4>
      </vt:variant>
      <vt:variant>
        <vt:i4>0</vt:i4>
      </vt:variant>
      <vt:variant>
        <vt:i4>5</vt:i4>
      </vt:variant>
      <vt:variant>
        <vt:lpwstr>http://www.nevo.co.il/case/6900736</vt:lpwstr>
      </vt:variant>
      <vt:variant>
        <vt:lpwstr/>
      </vt:variant>
      <vt:variant>
        <vt:i4>4128888</vt:i4>
      </vt:variant>
      <vt:variant>
        <vt:i4>501</vt:i4>
      </vt:variant>
      <vt:variant>
        <vt:i4>0</vt:i4>
      </vt:variant>
      <vt:variant>
        <vt:i4>5</vt:i4>
      </vt:variant>
      <vt:variant>
        <vt:lpwstr>http://www.nevo.co.il/case/7980151</vt:lpwstr>
      </vt:variant>
      <vt:variant>
        <vt:lpwstr/>
      </vt:variant>
      <vt:variant>
        <vt:i4>3407987</vt:i4>
      </vt:variant>
      <vt:variant>
        <vt:i4>498</vt:i4>
      </vt:variant>
      <vt:variant>
        <vt:i4>0</vt:i4>
      </vt:variant>
      <vt:variant>
        <vt:i4>5</vt:i4>
      </vt:variant>
      <vt:variant>
        <vt:lpwstr>http://www.nevo.co.il/case/5610818</vt:lpwstr>
      </vt:variant>
      <vt:variant>
        <vt:lpwstr/>
      </vt:variant>
      <vt:variant>
        <vt:i4>3473532</vt:i4>
      </vt:variant>
      <vt:variant>
        <vt:i4>495</vt:i4>
      </vt:variant>
      <vt:variant>
        <vt:i4>0</vt:i4>
      </vt:variant>
      <vt:variant>
        <vt:i4>5</vt:i4>
      </vt:variant>
      <vt:variant>
        <vt:lpwstr>http://www.nevo.co.il/case/5504090</vt:lpwstr>
      </vt:variant>
      <vt:variant>
        <vt:lpwstr/>
      </vt:variant>
      <vt:variant>
        <vt:i4>4063346</vt:i4>
      </vt:variant>
      <vt:variant>
        <vt:i4>492</vt:i4>
      </vt:variant>
      <vt:variant>
        <vt:i4>0</vt:i4>
      </vt:variant>
      <vt:variant>
        <vt:i4>5</vt:i4>
      </vt:variant>
      <vt:variant>
        <vt:lpwstr>http://www.nevo.co.il/case/6243579</vt:lpwstr>
      </vt:variant>
      <vt:variant>
        <vt:lpwstr/>
      </vt:variant>
      <vt:variant>
        <vt:i4>458828</vt:i4>
      </vt:variant>
      <vt:variant>
        <vt:i4>489</vt:i4>
      </vt:variant>
      <vt:variant>
        <vt:i4>0</vt:i4>
      </vt:variant>
      <vt:variant>
        <vt:i4>5</vt:i4>
      </vt:variant>
      <vt:variant>
        <vt:lpwstr>http://www.nevo.co.il/case/411929</vt:lpwstr>
      </vt:variant>
      <vt:variant>
        <vt:lpwstr/>
      </vt:variant>
      <vt:variant>
        <vt:i4>3866744</vt:i4>
      </vt:variant>
      <vt:variant>
        <vt:i4>486</vt:i4>
      </vt:variant>
      <vt:variant>
        <vt:i4>0</vt:i4>
      </vt:variant>
      <vt:variant>
        <vt:i4>5</vt:i4>
      </vt:variant>
      <vt:variant>
        <vt:lpwstr>http://www.nevo.co.il/case/5933865</vt:lpwstr>
      </vt:variant>
      <vt:variant>
        <vt:lpwstr/>
      </vt:variant>
      <vt:variant>
        <vt:i4>7995492</vt:i4>
      </vt:variant>
      <vt:variant>
        <vt:i4>483</vt:i4>
      </vt:variant>
      <vt:variant>
        <vt:i4>0</vt:i4>
      </vt:variant>
      <vt:variant>
        <vt:i4>5</vt:i4>
      </vt:variant>
      <vt:variant>
        <vt:lpwstr>http://www.nevo.co.il/law/70301</vt:lpwstr>
      </vt:variant>
      <vt:variant>
        <vt:lpwstr/>
      </vt:variant>
      <vt:variant>
        <vt:i4>6619233</vt:i4>
      </vt:variant>
      <vt:variant>
        <vt:i4>480</vt:i4>
      </vt:variant>
      <vt:variant>
        <vt:i4>0</vt:i4>
      </vt:variant>
      <vt:variant>
        <vt:i4>5</vt:i4>
      </vt:variant>
      <vt:variant>
        <vt:lpwstr>http://www.nevo.co.il/law/70301/40d</vt:lpwstr>
      </vt:variant>
      <vt:variant>
        <vt:lpwstr/>
      </vt:variant>
      <vt:variant>
        <vt:i4>3145847</vt:i4>
      </vt:variant>
      <vt:variant>
        <vt:i4>477</vt:i4>
      </vt:variant>
      <vt:variant>
        <vt:i4>0</vt:i4>
      </vt:variant>
      <vt:variant>
        <vt:i4>5</vt:i4>
      </vt:variant>
      <vt:variant>
        <vt:lpwstr>http://www.nevo.co.il/case/7989738</vt:lpwstr>
      </vt:variant>
      <vt:variant>
        <vt:lpwstr/>
      </vt:variant>
      <vt:variant>
        <vt:i4>3801206</vt:i4>
      </vt:variant>
      <vt:variant>
        <vt:i4>474</vt:i4>
      </vt:variant>
      <vt:variant>
        <vt:i4>0</vt:i4>
      </vt:variant>
      <vt:variant>
        <vt:i4>5</vt:i4>
      </vt:variant>
      <vt:variant>
        <vt:lpwstr>http://www.nevo.co.il/case/7697236</vt:lpwstr>
      </vt:variant>
      <vt:variant>
        <vt:lpwstr/>
      </vt:variant>
      <vt:variant>
        <vt:i4>3145847</vt:i4>
      </vt:variant>
      <vt:variant>
        <vt:i4>471</vt:i4>
      </vt:variant>
      <vt:variant>
        <vt:i4>0</vt:i4>
      </vt:variant>
      <vt:variant>
        <vt:i4>5</vt:i4>
      </vt:variant>
      <vt:variant>
        <vt:lpwstr>http://www.nevo.co.il/case/7989738</vt:lpwstr>
      </vt:variant>
      <vt:variant>
        <vt:lpwstr/>
      </vt:variant>
      <vt:variant>
        <vt:i4>3539062</vt:i4>
      </vt:variant>
      <vt:variant>
        <vt:i4>468</vt:i4>
      </vt:variant>
      <vt:variant>
        <vt:i4>0</vt:i4>
      </vt:variant>
      <vt:variant>
        <vt:i4>5</vt:i4>
      </vt:variant>
      <vt:variant>
        <vt:lpwstr>http://www.nevo.co.il/case/10554768</vt:lpwstr>
      </vt:variant>
      <vt:variant>
        <vt:lpwstr/>
      </vt:variant>
      <vt:variant>
        <vt:i4>3473523</vt:i4>
      </vt:variant>
      <vt:variant>
        <vt:i4>465</vt:i4>
      </vt:variant>
      <vt:variant>
        <vt:i4>0</vt:i4>
      </vt:variant>
      <vt:variant>
        <vt:i4>5</vt:i4>
      </vt:variant>
      <vt:variant>
        <vt:lpwstr>http://www.nevo.co.il/case/21476152</vt:lpwstr>
      </vt:variant>
      <vt:variant>
        <vt:lpwstr/>
      </vt:variant>
      <vt:variant>
        <vt:i4>3473522</vt:i4>
      </vt:variant>
      <vt:variant>
        <vt:i4>462</vt:i4>
      </vt:variant>
      <vt:variant>
        <vt:i4>0</vt:i4>
      </vt:variant>
      <vt:variant>
        <vt:i4>5</vt:i4>
      </vt:variant>
      <vt:variant>
        <vt:lpwstr>http://www.nevo.co.il/case/20602635</vt:lpwstr>
      </vt:variant>
      <vt:variant>
        <vt:lpwstr/>
      </vt:variant>
      <vt:variant>
        <vt:i4>3473530</vt:i4>
      </vt:variant>
      <vt:variant>
        <vt:i4>459</vt:i4>
      </vt:variant>
      <vt:variant>
        <vt:i4>0</vt:i4>
      </vt:variant>
      <vt:variant>
        <vt:i4>5</vt:i4>
      </vt:variant>
      <vt:variant>
        <vt:lpwstr>http://www.nevo.co.il/case/22791511</vt:lpwstr>
      </vt:variant>
      <vt:variant>
        <vt:lpwstr/>
      </vt:variant>
      <vt:variant>
        <vt:i4>4063347</vt:i4>
      </vt:variant>
      <vt:variant>
        <vt:i4>456</vt:i4>
      </vt:variant>
      <vt:variant>
        <vt:i4>0</vt:i4>
      </vt:variant>
      <vt:variant>
        <vt:i4>5</vt:i4>
      </vt:variant>
      <vt:variant>
        <vt:lpwstr>http://www.nevo.co.il/case/20830447</vt:lpwstr>
      </vt:variant>
      <vt:variant>
        <vt:lpwstr/>
      </vt:variant>
      <vt:variant>
        <vt:i4>3276927</vt:i4>
      </vt:variant>
      <vt:variant>
        <vt:i4>453</vt:i4>
      </vt:variant>
      <vt:variant>
        <vt:i4>0</vt:i4>
      </vt:variant>
      <vt:variant>
        <vt:i4>5</vt:i4>
      </vt:variant>
      <vt:variant>
        <vt:lpwstr>http://www.nevo.co.il/case/22297050</vt:lpwstr>
      </vt:variant>
      <vt:variant>
        <vt:lpwstr/>
      </vt:variant>
      <vt:variant>
        <vt:i4>3473520</vt:i4>
      </vt:variant>
      <vt:variant>
        <vt:i4>450</vt:i4>
      </vt:variant>
      <vt:variant>
        <vt:i4>0</vt:i4>
      </vt:variant>
      <vt:variant>
        <vt:i4>5</vt:i4>
      </vt:variant>
      <vt:variant>
        <vt:lpwstr>http://www.nevo.co.il/case/13055217</vt:lpwstr>
      </vt:variant>
      <vt:variant>
        <vt:lpwstr/>
      </vt:variant>
      <vt:variant>
        <vt:i4>4915283</vt:i4>
      </vt:variant>
      <vt:variant>
        <vt:i4>447</vt:i4>
      </vt:variant>
      <vt:variant>
        <vt:i4>0</vt:i4>
      </vt:variant>
      <vt:variant>
        <vt:i4>5</vt:i4>
      </vt:variant>
      <vt:variant>
        <vt:lpwstr>http://www.nevo.co.il/law/70301/402.b</vt:lpwstr>
      </vt:variant>
      <vt:variant>
        <vt:lpwstr/>
      </vt:variant>
      <vt:variant>
        <vt:i4>4915283</vt:i4>
      </vt:variant>
      <vt:variant>
        <vt:i4>444</vt:i4>
      </vt:variant>
      <vt:variant>
        <vt:i4>0</vt:i4>
      </vt:variant>
      <vt:variant>
        <vt:i4>5</vt:i4>
      </vt:variant>
      <vt:variant>
        <vt:lpwstr>http://www.nevo.co.il/law/70301/402.a</vt:lpwstr>
      </vt:variant>
      <vt:variant>
        <vt:lpwstr/>
      </vt:variant>
      <vt:variant>
        <vt:i4>4128891</vt:i4>
      </vt:variant>
      <vt:variant>
        <vt:i4>441</vt:i4>
      </vt:variant>
      <vt:variant>
        <vt:i4>0</vt:i4>
      </vt:variant>
      <vt:variant>
        <vt:i4>5</vt:i4>
      </vt:variant>
      <vt:variant>
        <vt:lpwstr>http://www.nevo.co.il/case/7680393</vt:lpwstr>
      </vt:variant>
      <vt:variant>
        <vt:lpwstr/>
      </vt:variant>
      <vt:variant>
        <vt:i4>3407984</vt:i4>
      </vt:variant>
      <vt:variant>
        <vt:i4>438</vt:i4>
      </vt:variant>
      <vt:variant>
        <vt:i4>0</vt:i4>
      </vt:variant>
      <vt:variant>
        <vt:i4>5</vt:i4>
      </vt:variant>
      <vt:variant>
        <vt:lpwstr>http://www.nevo.co.il/case/5603213</vt:lpwstr>
      </vt:variant>
      <vt:variant>
        <vt:lpwstr/>
      </vt:variant>
      <vt:variant>
        <vt:i4>3604595</vt:i4>
      </vt:variant>
      <vt:variant>
        <vt:i4>435</vt:i4>
      </vt:variant>
      <vt:variant>
        <vt:i4>0</vt:i4>
      </vt:variant>
      <vt:variant>
        <vt:i4>5</vt:i4>
      </vt:variant>
      <vt:variant>
        <vt:lpwstr>http://www.nevo.co.il/case/20244332</vt:lpwstr>
      </vt:variant>
      <vt:variant>
        <vt:lpwstr/>
      </vt:variant>
      <vt:variant>
        <vt:i4>3145840</vt:i4>
      </vt:variant>
      <vt:variant>
        <vt:i4>432</vt:i4>
      </vt:variant>
      <vt:variant>
        <vt:i4>0</vt:i4>
      </vt:variant>
      <vt:variant>
        <vt:i4>5</vt:i4>
      </vt:variant>
      <vt:variant>
        <vt:lpwstr>http://www.nevo.co.il/case/11345175</vt:lpwstr>
      </vt:variant>
      <vt:variant>
        <vt:lpwstr/>
      </vt:variant>
      <vt:variant>
        <vt:i4>3276925</vt:i4>
      </vt:variant>
      <vt:variant>
        <vt:i4>429</vt:i4>
      </vt:variant>
      <vt:variant>
        <vt:i4>0</vt:i4>
      </vt:variant>
      <vt:variant>
        <vt:i4>5</vt:i4>
      </vt:variant>
      <vt:variant>
        <vt:lpwstr>http://www.nevo.co.il/case/21506839</vt:lpwstr>
      </vt:variant>
      <vt:variant>
        <vt:lpwstr/>
      </vt:variant>
      <vt:variant>
        <vt:i4>3735664</vt:i4>
      </vt:variant>
      <vt:variant>
        <vt:i4>426</vt:i4>
      </vt:variant>
      <vt:variant>
        <vt:i4>0</vt:i4>
      </vt:variant>
      <vt:variant>
        <vt:i4>5</vt:i4>
      </vt:variant>
      <vt:variant>
        <vt:lpwstr>http://www.nevo.co.il/case/20426691</vt:lpwstr>
      </vt:variant>
      <vt:variant>
        <vt:lpwstr/>
      </vt:variant>
      <vt:variant>
        <vt:i4>3735679</vt:i4>
      </vt:variant>
      <vt:variant>
        <vt:i4>423</vt:i4>
      </vt:variant>
      <vt:variant>
        <vt:i4>0</vt:i4>
      </vt:variant>
      <vt:variant>
        <vt:i4>5</vt:i4>
      </vt:variant>
      <vt:variant>
        <vt:lpwstr>http://www.nevo.co.il/case/7985573</vt:lpwstr>
      </vt:variant>
      <vt:variant>
        <vt:lpwstr/>
      </vt:variant>
      <vt:variant>
        <vt:i4>3342451</vt:i4>
      </vt:variant>
      <vt:variant>
        <vt:i4>420</vt:i4>
      </vt:variant>
      <vt:variant>
        <vt:i4>0</vt:i4>
      </vt:variant>
      <vt:variant>
        <vt:i4>5</vt:i4>
      </vt:variant>
      <vt:variant>
        <vt:lpwstr>http://www.nevo.co.il/case/7662230</vt:lpwstr>
      </vt:variant>
      <vt:variant>
        <vt:lpwstr/>
      </vt:variant>
      <vt:variant>
        <vt:i4>3932287</vt:i4>
      </vt:variant>
      <vt:variant>
        <vt:i4>417</vt:i4>
      </vt:variant>
      <vt:variant>
        <vt:i4>0</vt:i4>
      </vt:variant>
      <vt:variant>
        <vt:i4>5</vt:i4>
      </vt:variant>
      <vt:variant>
        <vt:lpwstr>http://www.nevo.co.il/case/11328863</vt:lpwstr>
      </vt:variant>
      <vt:variant>
        <vt:lpwstr/>
      </vt:variant>
      <vt:variant>
        <vt:i4>3866745</vt:i4>
      </vt:variant>
      <vt:variant>
        <vt:i4>414</vt:i4>
      </vt:variant>
      <vt:variant>
        <vt:i4>0</vt:i4>
      </vt:variant>
      <vt:variant>
        <vt:i4>5</vt:i4>
      </vt:variant>
      <vt:variant>
        <vt:lpwstr>http://www.nevo.co.il/case/13083699</vt:lpwstr>
      </vt:variant>
      <vt:variant>
        <vt:lpwstr/>
      </vt:variant>
      <vt:variant>
        <vt:i4>3473522</vt:i4>
      </vt:variant>
      <vt:variant>
        <vt:i4>411</vt:i4>
      </vt:variant>
      <vt:variant>
        <vt:i4>0</vt:i4>
      </vt:variant>
      <vt:variant>
        <vt:i4>5</vt:i4>
      </vt:variant>
      <vt:variant>
        <vt:lpwstr>http://www.nevo.co.il/case/24263466</vt:lpwstr>
      </vt:variant>
      <vt:variant>
        <vt:lpwstr/>
      </vt:variant>
      <vt:variant>
        <vt:i4>3735669</vt:i4>
      </vt:variant>
      <vt:variant>
        <vt:i4>408</vt:i4>
      </vt:variant>
      <vt:variant>
        <vt:i4>0</vt:i4>
      </vt:variant>
      <vt:variant>
        <vt:i4>5</vt:i4>
      </vt:variant>
      <vt:variant>
        <vt:lpwstr>http://www.nevo.co.il/case/21827247</vt:lpwstr>
      </vt:variant>
      <vt:variant>
        <vt:lpwstr/>
      </vt:variant>
      <vt:variant>
        <vt:i4>3997817</vt:i4>
      </vt:variant>
      <vt:variant>
        <vt:i4>405</vt:i4>
      </vt:variant>
      <vt:variant>
        <vt:i4>0</vt:i4>
      </vt:variant>
      <vt:variant>
        <vt:i4>5</vt:i4>
      </vt:variant>
      <vt:variant>
        <vt:lpwstr>http://www.nevo.co.il/case/3936924</vt:lpwstr>
      </vt:variant>
      <vt:variant>
        <vt:lpwstr/>
      </vt:variant>
      <vt:variant>
        <vt:i4>3342463</vt:i4>
      </vt:variant>
      <vt:variant>
        <vt:i4>402</vt:i4>
      </vt:variant>
      <vt:variant>
        <vt:i4>0</vt:i4>
      </vt:variant>
      <vt:variant>
        <vt:i4>5</vt:i4>
      </vt:variant>
      <vt:variant>
        <vt:lpwstr>http://www.nevo.co.il/case/20795238</vt:lpwstr>
      </vt:variant>
      <vt:variant>
        <vt:lpwstr/>
      </vt:variant>
      <vt:variant>
        <vt:i4>3539061</vt:i4>
      </vt:variant>
      <vt:variant>
        <vt:i4>399</vt:i4>
      </vt:variant>
      <vt:variant>
        <vt:i4>0</vt:i4>
      </vt:variant>
      <vt:variant>
        <vt:i4>5</vt:i4>
      </vt:variant>
      <vt:variant>
        <vt:lpwstr>http://www.nevo.co.il/case/23122077</vt:lpwstr>
      </vt:variant>
      <vt:variant>
        <vt:lpwstr/>
      </vt:variant>
      <vt:variant>
        <vt:i4>3473527</vt:i4>
      </vt:variant>
      <vt:variant>
        <vt:i4>396</vt:i4>
      </vt:variant>
      <vt:variant>
        <vt:i4>0</vt:i4>
      </vt:variant>
      <vt:variant>
        <vt:i4>5</vt:i4>
      </vt:variant>
      <vt:variant>
        <vt:lpwstr>http://www.nevo.co.il/case/23354506</vt:lpwstr>
      </vt:variant>
      <vt:variant>
        <vt:lpwstr/>
      </vt:variant>
      <vt:variant>
        <vt:i4>3801204</vt:i4>
      </vt:variant>
      <vt:variant>
        <vt:i4>393</vt:i4>
      </vt:variant>
      <vt:variant>
        <vt:i4>0</vt:i4>
      </vt:variant>
      <vt:variant>
        <vt:i4>5</vt:i4>
      </vt:variant>
      <vt:variant>
        <vt:lpwstr>http://www.nevo.co.il/case/21759469</vt:lpwstr>
      </vt:variant>
      <vt:variant>
        <vt:lpwstr/>
      </vt:variant>
      <vt:variant>
        <vt:i4>7995492</vt:i4>
      </vt:variant>
      <vt:variant>
        <vt:i4>390</vt:i4>
      </vt:variant>
      <vt:variant>
        <vt:i4>0</vt:i4>
      </vt:variant>
      <vt:variant>
        <vt:i4>5</vt:i4>
      </vt:variant>
      <vt:variant>
        <vt:lpwstr>http://www.nevo.co.il/law/70301</vt:lpwstr>
      </vt:variant>
      <vt:variant>
        <vt:lpwstr/>
      </vt:variant>
      <vt:variant>
        <vt:i4>4915202</vt:i4>
      </vt:variant>
      <vt:variant>
        <vt:i4>387</vt:i4>
      </vt:variant>
      <vt:variant>
        <vt:i4>0</vt:i4>
      </vt:variant>
      <vt:variant>
        <vt:i4>5</vt:i4>
      </vt:variant>
      <vt:variant>
        <vt:lpwstr>http://www.nevo.co.il/law/70301/40c.a</vt:lpwstr>
      </vt:variant>
      <vt:variant>
        <vt:lpwstr/>
      </vt:variant>
      <vt:variant>
        <vt:i4>8323120</vt:i4>
      </vt:variant>
      <vt:variant>
        <vt:i4>384</vt:i4>
      </vt:variant>
      <vt:variant>
        <vt:i4>0</vt:i4>
      </vt:variant>
      <vt:variant>
        <vt:i4>5</vt:i4>
      </vt:variant>
      <vt:variant>
        <vt:lpwstr>http://www.nevo.co.il/safrut/book/26289</vt:lpwstr>
      </vt:variant>
      <vt:variant>
        <vt:lpwstr/>
      </vt:variant>
      <vt:variant>
        <vt:i4>3211386</vt:i4>
      </vt:variant>
      <vt:variant>
        <vt:i4>381</vt:i4>
      </vt:variant>
      <vt:variant>
        <vt:i4>0</vt:i4>
      </vt:variant>
      <vt:variant>
        <vt:i4>5</vt:i4>
      </vt:variant>
      <vt:variant>
        <vt:lpwstr>http://www.nevo.co.il/case/25085364</vt:lpwstr>
      </vt:variant>
      <vt:variant>
        <vt:lpwstr/>
      </vt:variant>
      <vt:variant>
        <vt:i4>4128888</vt:i4>
      </vt:variant>
      <vt:variant>
        <vt:i4>378</vt:i4>
      </vt:variant>
      <vt:variant>
        <vt:i4>0</vt:i4>
      </vt:variant>
      <vt:variant>
        <vt:i4>5</vt:i4>
      </vt:variant>
      <vt:variant>
        <vt:lpwstr>http://www.nevo.co.il/case/7980151</vt:lpwstr>
      </vt:variant>
      <vt:variant>
        <vt:lpwstr/>
      </vt:variant>
      <vt:variant>
        <vt:i4>4063350</vt:i4>
      </vt:variant>
      <vt:variant>
        <vt:i4>375</vt:i4>
      </vt:variant>
      <vt:variant>
        <vt:i4>0</vt:i4>
      </vt:variant>
      <vt:variant>
        <vt:i4>5</vt:i4>
      </vt:variant>
      <vt:variant>
        <vt:lpwstr>http://www.nevo.co.il/case/6197647</vt:lpwstr>
      </vt:variant>
      <vt:variant>
        <vt:lpwstr/>
      </vt:variant>
      <vt:variant>
        <vt:i4>3670135</vt:i4>
      </vt:variant>
      <vt:variant>
        <vt:i4>372</vt:i4>
      </vt:variant>
      <vt:variant>
        <vt:i4>0</vt:i4>
      </vt:variant>
      <vt:variant>
        <vt:i4>5</vt:i4>
      </vt:variant>
      <vt:variant>
        <vt:lpwstr>http://www.nevo.co.il/case/1512840</vt:lpwstr>
      </vt:variant>
      <vt:variant>
        <vt:lpwstr/>
      </vt:variant>
      <vt:variant>
        <vt:i4>3997816</vt:i4>
      </vt:variant>
      <vt:variant>
        <vt:i4>369</vt:i4>
      </vt:variant>
      <vt:variant>
        <vt:i4>0</vt:i4>
      </vt:variant>
      <vt:variant>
        <vt:i4>5</vt:i4>
      </vt:variant>
      <vt:variant>
        <vt:lpwstr>http://www.nevo.co.il/case/6792597</vt:lpwstr>
      </vt:variant>
      <vt:variant>
        <vt:lpwstr/>
      </vt:variant>
      <vt:variant>
        <vt:i4>3211377</vt:i4>
      </vt:variant>
      <vt:variant>
        <vt:i4>366</vt:i4>
      </vt:variant>
      <vt:variant>
        <vt:i4>0</vt:i4>
      </vt:variant>
      <vt:variant>
        <vt:i4>5</vt:i4>
      </vt:variant>
      <vt:variant>
        <vt:lpwstr>http://www.nevo.co.il/case/4143574</vt:lpwstr>
      </vt:variant>
      <vt:variant>
        <vt:lpwstr/>
      </vt:variant>
      <vt:variant>
        <vt:i4>3539064</vt:i4>
      </vt:variant>
      <vt:variant>
        <vt:i4>363</vt:i4>
      </vt:variant>
      <vt:variant>
        <vt:i4>0</vt:i4>
      </vt:variant>
      <vt:variant>
        <vt:i4>5</vt:i4>
      </vt:variant>
      <vt:variant>
        <vt:lpwstr>http://www.nevo.co.il/case/2249878</vt:lpwstr>
      </vt:variant>
      <vt:variant>
        <vt:lpwstr/>
      </vt:variant>
      <vt:variant>
        <vt:i4>3342455</vt:i4>
      </vt:variant>
      <vt:variant>
        <vt:i4>360</vt:i4>
      </vt:variant>
      <vt:variant>
        <vt:i4>0</vt:i4>
      </vt:variant>
      <vt:variant>
        <vt:i4>5</vt:i4>
      </vt:variant>
      <vt:variant>
        <vt:lpwstr>http://www.nevo.co.il/case/20523172</vt:lpwstr>
      </vt:variant>
      <vt:variant>
        <vt:lpwstr/>
      </vt:variant>
      <vt:variant>
        <vt:i4>7864420</vt:i4>
      </vt:variant>
      <vt:variant>
        <vt:i4>357</vt:i4>
      </vt:variant>
      <vt:variant>
        <vt:i4>0</vt:i4>
      </vt:variant>
      <vt:variant>
        <vt:i4>5</vt:i4>
      </vt:variant>
      <vt:variant>
        <vt:lpwstr>http://www.nevo.co.il/law/70320</vt:lpwstr>
      </vt:variant>
      <vt:variant>
        <vt:lpwstr/>
      </vt:variant>
      <vt:variant>
        <vt:i4>3539045</vt:i4>
      </vt:variant>
      <vt:variant>
        <vt:i4>354</vt:i4>
      </vt:variant>
      <vt:variant>
        <vt:i4>0</vt:i4>
      </vt:variant>
      <vt:variant>
        <vt:i4>5</vt:i4>
      </vt:variant>
      <vt:variant>
        <vt:lpwstr>http://www.nevo.co.il/law/70320/1a</vt:lpwstr>
      </vt:variant>
      <vt:variant>
        <vt:lpwstr/>
      </vt:variant>
      <vt:variant>
        <vt:i4>7864420</vt:i4>
      </vt:variant>
      <vt:variant>
        <vt:i4>351</vt:i4>
      </vt:variant>
      <vt:variant>
        <vt:i4>0</vt:i4>
      </vt:variant>
      <vt:variant>
        <vt:i4>5</vt:i4>
      </vt:variant>
      <vt:variant>
        <vt:lpwstr>http://www.nevo.co.il/law/70320</vt:lpwstr>
      </vt:variant>
      <vt:variant>
        <vt:lpwstr/>
      </vt:variant>
      <vt:variant>
        <vt:i4>7929955</vt:i4>
      </vt:variant>
      <vt:variant>
        <vt:i4>348</vt:i4>
      </vt:variant>
      <vt:variant>
        <vt:i4>0</vt:i4>
      </vt:variant>
      <vt:variant>
        <vt:i4>5</vt:i4>
      </vt:variant>
      <vt:variant>
        <vt:lpwstr>http://www.nevo.co.il/law/70320/7.b</vt:lpwstr>
      </vt:variant>
      <vt:variant>
        <vt:lpwstr/>
      </vt:variant>
      <vt:variant>
        <vt:i4>7864420</vt:i4>
      </vt:variant>
      <vt:variant>
        <vt:i4>345</vt:i4>
      </vt:variant>
      <vt:variant>
        <vt:i4>0</vt:i4>
      </vt:variant>
      <vt:variant>
        <vt:i4>5</vt:i4>
      </vt:variant>
      <vt:variant>
        <vt:lpwstr>http://www.nevo.co.il/law/70320</vt:lpwstr>
      </vt:variant>
      <vt:variant>
        <vt:lpwstr/>
      </vt:variant>
      <vt:variant>
        <vt:i4>5701716</vt:i4>
      </vt:variant>
      <vt:variant>
        <vt:i4>342</vt:i4>
      </vt:variant>
      <vt:variant>
        <vt:i4>0</vt:i4>
      </vt:variant>
      <vt:variant>
        <vt:i4>5</vt:i4>
      </vt:variant>
      <vt:variant>
        <vt:lpwstr>http://www.nevo.co.il/law/70320/3</vt:lpwstr>
      </vt:variant>
      <vt:variant>
        <vt:lpwstr/>
      </vt:variant>
      <vt:variant>
        <vt:i4>5701716</vt:i4>
      </vt:variant>
      <vt:variant>
        <vt:i4>339</vt:i4>
      </vt:variant>
      <vt:variant>
        <vt:i4>0</vt:i4>
      </vt:variant>
      <vt:variant>
        <vt:i4>5</vt:i4>
      </vt:variant>
      <vt:variant>
        <vt:lpwstr>http://www.nevo.co.il/law/70320/4</vt:lpwstr>
      </vt:variant>
      <vt:variant>
        <vt:lpwstr/>
      </vt:variant>
      <vt:variant>
        <vt:i4>7864420</vt:i4>
      </vt:variant>
      <vt:variant>
        <vt:i4>336</vt:i4>
      </vt:variant>
      <vt:variant>
        <vt:i4>0</vt:i4>
      </vt:variant>
      <vt:variant>
        <vt:i4>5</vt:i4>
      </vt:variant>
      <vt:variant>
        <vt:lpwstr>http://www.nevo.co.il/law/70320</vt:lpwstr>
      </vt:variant>
      <vt:variant>
        <vt:lpwstr/>
      </vt:variant>
      <vt:variant>
        <vt:i4>5701716</vt:i4>
      </vt:variant>
      <vt:variant>
        <vt:i4>333</vt:i4>
      </vt:variant>
      <vt:variant>
        <vt:i4>0</vt:i4>
      </vt:variant>
      <vt:variant>
        <vt:i4>5</vt:i4>
      </vt:variant>
      <vt:variant>
        <vt:lpwstr>http://www.nevo.co.il/law/70320/2</vt:lpwstr>
      </vt:variant>
      <vt:variant>
        <vt:lpwstr/>
      </vt:variant>
      <vt:variant>
        <vt:i4>7536692</vt:i4>
      </vt:variant>
      <vt:variant>
        <vt:i4>330</vt:i4>
      </vt:variant>
      <vt:variant>
        <vt:i4>0</vt:i4>
      </vt:variant>
      <vt:variant>
        <vt:i4>5</vt:i4>
      </vt:variant>
      <vt:variant>
        <vt:lpwstr>http://www.nevo.co.il/safrut/book/1153</vt:lpwstr>
      </vt:variant>
      <vt:variant>
        <vt:lpwstr/>
      </vt:variant>
      <vt:variant>
        <vt:i4>7864420</vt:i4>
      </vt:variant>
      <vt:variant>
        <vt:i4>327</vt:i4>
      </vt:variant>
      <vt:variant>
        <vt:i4>0</vt:i4>
      </vt:variant>
      <vt:variant>
        <vt:i4>5</vt:i4>
      </vt:variant>
      <vt:variant>
        <vt:lpwstr>http://www.nevo.co.il/law/70320</vt:lpwstr>
      </vt:variant>
      <vt:variant>
        <vt:lpwstr/>
      </vt:variant>
      <vt:variant>
        <vt:i4>7864420</vt:i4>
      </vt:variant>
      <vt:variant>
        <vt:i4>324</vt:i4>
      </vt:variant>
      <vt:variant>
        <vt:i4>0</vt:i4>
      </vt:variant>
      <vt:variant>
        <vt:i4>5</vt:i4>
      </vt:variant>
      <vt:variant>
        <vt:lpwstr>http://www.nevo.co.il/law/70320</vt:lpwstr>
      </vt:variant>
      <vt:variant>
        <vt:lpwstr/>
      </vt:variant>
      <vt:variant>
        <vt:i4>7995492</vt:i4>
      </vt:variant>
      <vt:variant>
        <vt:i4>321</vt:i4>
      </vt:variant>
      <vt:variant>
        <vt:i4>0</vt:i4>
      </vt:variant>
      <vt:variant>
        <vt:i4>5</vt:i4>
      </vt:variant>
      <vt:variant>
        <vt:lpwstr>http://www.nevo.co.il/law/70301</vt:lpwstr>
      </vt:variant>
      <vt:variant>
        <vt:lpwstr/>
      </vt:variant>
      <vt:variant>
        <vt:i4>7864420</vt:i4>
      </vt:variant>
      <vt:variant>
        <vt:i4>318</vt:i4>
      </vt:variant>
      <vt:variant>
        <vt:i4>0</vt:i4>
      </vt:variant>
      <vt:variant>
        <vt:i4>5</vt:i4>
      </vt:variant>
      <vt:variant>
        <vt:lpwstr>http://www.nevo.co.il/law/70320</vt:lpwstr>
      </vt:variant>
      <vt:variant>
        <vt:lpwstr/>
      </vt:variant>
      <vt:variant>
        <vt:i4>7995492</vt:i4>
      </vt:variant>
      <vt:variant>
        <vt:i4>315</vt:i4>
      </vt:variant>
      <vt:variant>
        <vt:i4>0</vt:i4>
      </vt:variant>
      <vt:variant>
        <vt:i4>5</vt:i4>
      </vt:variant>
      <vt:variant>
        <vt:lpwstr>http://www.nevo.co.il/law/70301</vt:lpwstr>
      </vt:variant>
      <vt:variant>
        <vt:lpwstr/>
      </vt:variant>
      <vt:variant>
        <vt:i4>4915287</vt:i4>
      </vt:variant>
      <vt:variant>
        <vt:i4>312</vt:i4>
      </vt:variant>
      <vt:variant>
        <vt:i4>0</vt:i4>
      </vt:variant>
      <vt:variant>
        <vt:i4>5</vt:i4>
      </vt:variant>
      <vt:variant>
        <vt:lpwstr>http://www.nevo.co.il/law/70301/406.b</vt:lpwstr>
      </vt:variant>
      <vt:variant>
        <vt:lpwstr/>
      </vt:variant>
      <vt:variant>
        <vt:i4>7995492</vt:i4>
      </vt:variant>
      <vt:variant>
        <vt:i4>309</vt:i4>
      </vt:variant>
      <vt:variant>
        <vt:i4>0</vt:i4>
      </vt:variant>
      <vt:variant>
        <vt:i4>5</vt:i4>
      </vt:variant>
      <vt:variant>
        <vt:lpwstr>http://www.nevo.co.il/law/70301</vt:lpwstr>
      </vt:variant>
      <vt:variant>
        <vt:lpwstr/>
      </vt:variant>
      <vt:variant>
        <vt:i4>4915287</vt:i4>
      </vt:variant>
      <vt:variant>
        <vt:i4>306</vt:i4>
      </vt:variant>
      <vt:variant>
        <vt:i4>0</vt:i4>
      </vt:variant>
      <vt:variant>
        <vt:i4>5</vt:i4>
      </vt:variant>
      <vt:variant>
        <vt:lpwstr>http://www.nevo.co.il/law/70301/406.a</vt:lpwstr>
      </vt:variant>
      <vt:variant>
        <vt:lpwstr/>
      </vt:variant>
      <vt:variant>
        <vt:i4>3539062</vt:i4>
      </vt:variant>
      <vt:variant>
        <vt:i4>303</vt:i4>
      </vt:variant>
      <vt:variant>
        <vt:i4>0</vt:i4>
      </vt:variant>
      <vt:variant>
        <vt:i4>5</vt:i4>
      </vt:variant>
      <vt:variant>
        <vt:lpwstr>http://www.nevo.co.il/case/10554768</vt:lpwstr>
      </vt:variant>
      <vt:variant>
        <vt:lpwstr/>
      </vt:variant>
      <vt:variant>
        <vt:i4>3407988</vt:i4>
      </vt:variant>
      <vt:variant>
        <vt:i4>300</vt:i4>
      </vt:variant>
      <vt:variant>
        <vt:i4>0</vt:i4>
      </vt:variant>
      <vt:variant>
        <vt:i4>5</vt:i4>
      </vt:variant>
      <vt:variant>
        <vt:lpwstr>http://www.nevo.co.il/case/17954283</vt:lpwstr>
      </vt:variant>
      <vt:variant>
        <vt:lpwstr/>
      </vt:variant>
      <vt:variant>
        <vt:i4>3932286</vt:i4>
      </vt:variant>
      <vt:variant>
        <vt:i4>297</vt:i4>
      </vt:variant>
      <vt:variant>
        <vt:i4>0</vt:i4>
      </vt:variant>
      <vt:variant>
        <vt:i4>5</vt:i4>
      </vt:variant>
      <vt:variant>
        <vt:lpwstr>http://www.nevo.co.il/case/6883012</vt:lpwstr>
      </vt:variant>
      <vt:variant>
        <vt:lpwstr/>
      </vt:variant>
      <vt:variant>
        <vt:i4>3211382</vt:i4>
      </vt:variant>
      <vt:variant>
        <vt:i4>294</vt:i4>
      </vt:variant>
      <vt:variant>
        <vt:i4>0</vt:i4>
      </vt:variant>
      <vt:variant>
        <vt:i4>5</vt:i4>
      </vt:variant>
      <vt:variant>
        <vt:lpwstr>http://www.nevo.co.il/case/17948114</vt:lpwstr>
      </vt:variant>
      <vt:variant>
        <vt:lpwstr/>
      </vt:variant>
      <vt:variant>
        <vt:i4>4128887</vt:i4>
      </vt:variant>
      <vt:variant>
        <vt:i4>291</vt:i4>
      </vt:variant>
      <vt:variant>
        <vt:i4>0</vt:i4>
      </vt:variant>
      <vt:variant>
        <vt:i4>5</vt:i4>
      </vt:variant>
      <vt:variant>
        <vt:lpwstr>http://www.nevo.co.il/case/20125197</vt:lpwstr>
      </vt:variant>
      <vt:variant>
        <vt:lpwstr/>
      </vt:variant>
      <vt:variant>
        <vt:i4>4063344</vt:i4>
      </vt:variant>
      <vt:variant>
        <vt:i4>288</vt:i4>
      </vt:variant>
      <vt:variant>
        <vt:i4>0</vt:i4>
      </vt:variant>
      <vt:variant>
        <vt:i4>5</vt:i4>
      </vt:variant>
      <vt:variant>
        <vt:lpwstr>http://www.nevo.co.il/case/20662282</vt:lpwstr>
      </vt:variant>
      <vt:variant>
        <vt:lpwstr/>
      </vt:variant>
      <vt:variant>
        <vt:i4>3407997</vt:i4>
      </vt:variant>
      <vt:variant>
        <vt:i4>285</vt:i4>
      </vt:variant>
      <vt:variant>
        <vt:i4>0</vt:i4>
      </vt:variant>
      <vt:variant>
        <vt:i4>5</vt:i4>
      </vt:variant>
      <vt:variant>
        <vt:lpwstr>http://www.nevo.co.il/case/6018516</vt:lpwstr>
      </vt:variant>
      <vt:variant>
        <vt:lpwstr/>
      </vt:variant>
      <vt:variant>
        <vt:i4>7995492</vt:i4>
      </vt:variant>
      <vt:variant>
        <vt:i4>282</vt:i4>
      </vt:variant>
      <vt:variant>
        <vt:i4>0</vt:i4>
      </vt:variant>
      <vt:variant>
        <vt:i4>5</vt:i4>
      </vt:variant>
      <vt:variant>
        <vt:lpwstr>http://www.nevo.co.il/law/70301</vt:lpwstr>
      </vt:variant>
      <vt:variant>
        <vt:lpwstr/>
      </vt:variant>
      <vt:variant>
        <vt:i4>4915283</vt:i4>
      </vt:variant>
      <vt:variant>
        <vt:i4>279</vt:i4>
      </vt:variant>
      <vt:variant>
        <vt:i4>0</vt:i4>
      </vt:variant>
      <vt:variant>
        <vt:i4>5</vt:i4>
      </vt:variant>
      <vt:variant>
        <vt:lpwstr>http://www.nevo.co.il/law/70301/402.a</vt:lpwstr>
      </vt:variant>
      <vt:variant>
        <vt:lpwstr/>
      </vt:variant>
      <vt:variant>
        <vt:i4>6619233</vt:i4>
      </vt:variant>
      <vt:variant>
        <vt:i4>276</vt:i4>
      </vt:variant>
      <vt:variant>
        <vt:i4>0</vt:i4>
      </vt:variant>
      <vt:variant>
        <vt:i4>5</vt:i4>
      </vt:variant>
      <vt:variant>
        <vt:lpwstr>http://www.nevo.co.il/law/70301/402</vt:lpwstr>
      </vt:variant>
      <vt:variant>
        <vt:lpwstr/>
      </vt:variant>
      <vt:variant>
        <vt:i4>7995492</vt:i4>
      </vt:variant>
      <vt:variant>
        <vt:i4>273</vt:i4>
      </vt:variant>
      <vt:variant>
        <vt:i4>0</vt:i4>
      </vt:variant>
      <vt:variant>
        <vt:i4>5</vt:i4>
      </vt:variant>
      <vt:variant>
        <vt:lpwstr>http://www.nevo.co.il/law/70301</vt:lpwstr>
      </vt:variant>
      <vt:variant>
        <vt:lpwstr/>
      </vt:variant>
      <vt:variant>
        <vt:i4>4915283</vt:i4>
      </vt:variant>
      <vt:variant>
        <vt:i4>270</vt:i4>
      </vt:variant>
      <vt:variant>
        <vt:i4>0</vt:i4>
      </vt:variant>
      <vt:variant>
        <vt:i4>5</vt:i4>
      </vt:variant>
      <vt:variant>
        <vt:lpwstr>http://www.nevo.co.il/law/70301/402.b</vt:lpwstr>
      </vt:variant>
      <vt:variant>
        <vt:lpwstr/>
      </vt:variant>
      <vt:variant>
        <vt:i4>7995492</vt:i4>
      </vt:variant>
      <vt:variant>
        <vt:i4>267</vt:i4>
      </vt:variant>
      <vt:variant>
        <vt:i4>0</vt:i4>
      </vt:variant>
      <vt:variant>
        <vt:i4>5</vt:i4>
      </vt:variant>
      <vt:variant>
        <vt:lpwstr>http://www.nevo.co.il/law/70301</vt:lpwstr>
      </vt:variant>
      <vt:variant>
        <vt:lpwstr/>
      </vt:variant>
      <vt:variant>
        <vt:i4>6488166</vt:i4>
      </vt:variant>
      <vt:variant>
        <vt:i4>264</vt:i4>
      </vt:variant>
      <vt:variant>
        <vt:i4>0</vt:i4>
      </vt:variant>
      <vt:variant>
        <vt:i4>5</vt:i4>
      </vt:variant>
      <vt:variant>
        <vt:lpwstr>http://www.nevo.co.il/law/70301/369</vt:lpwstr>
      </vt:variant>
      <vt:variant>
        <vt:lpwstr/>
      </vt:variant>
      <vt:variant>
        <vt:i4>4915202</vt:i4>
      </vt:variant>
      <vt:variant>
        <vt:i4>261</vt:i4>
      </vt:variant>
      <vt:variant>
        <vt:i4>0</vt:i4>
      </vt:variant>
      <vt:variant>
        <vt:i4>5</vt:i4>
      </vt:variant>
      <vt:variant>
        <vt:lpwstr>http://www.nevo.co.il/law/70301/40c.a</vt:lpwstr>
      </vt:variant>
      <vt:variant>
        <vt:lpwstr/>
      </vt:variant>
      <vt:variant>
        <vt:i4>6619233</vt:i4>
      </vt:variant>
      <vt:variant>
        <vt:i4>258</vt:i4>
      </vt:variant>
      <vt:variant>
        <vt:i4>0</vt:i4>
      </vt:variant>
      <vt:variant>
        <vt:i4>5</vt:i4>
      </vt:variant>
      <vt:variant>
        <vt:lpwstr>http://www.nevo.co.il/law/70301/40b</vt:lpwstr>
      </vt:variant>
      <vt:variant>
        <vt:lpwstr/>
      </vt:variant>
      <vt:variant>
        <vt:i4>4915202</vt:i4>
      </vt:variant>
      <vt:variant>
        <vt:i4>255</vt:i4>
      </vt:variant>
      <vt:variant>
        <vt:i4>0</vt:i4>
      </vt:variant>
      <vt:variant>
        <vt:i4>5</vt:i4>
      </vt:variant>
      <vt:variant>
        <vt:lpwstr>http://www.nevo.co.il/law/70301/40c.a</vt:lpwstr>
      </vt:variant>
      <vt:variant>
        <vt:lpwstr/>
      </vt:variant>
      <vt:variant>
        <vt:i4>4915202</vt:i4>
      </vt:variant>
      <vt:variant>
        <vt:i4>252</vt:i4>
      </vt:variant>
      <vt:variant>
        <vt:i4>0</vt:i4>
      </vt:variant>
      <vt:variant>
        <vt:i4>5</vt:i4>
      </vt:variant>
      <vt:variant>
        <vt:lpwstr>http://www.nevo.co.il/law/70301/40c.b</vt:lpwstr>
      </vt:variant>
      <vt:variant>
        <vt:lpwstr/>
      </vt:variant>
      <vt:variant>
        <vt:i4>4915202</vt:i4>
      </vt:variant>
      <vt:variant>
        <vt:i4>249</vt:i4>
      </vt:variant>
      <vt:variant>
        <vt:i4>0</vt:i4>
      </vt:variant>
      <vt:variant>
        <vt:i4>5</vt:i4>
      </vt:variant>
      <vt:variant>
        <vt:lpwstr>http://www.nevo.co.il/law/70301/40c.b</vt:lpwstr>
      </vt:variant>
      <vt:variant>
        <vt:lpwstr/>
      </vt:variant>
      <vt:variant>
        <vt:i4>4915202</vt:i4>
      </vt:variant>
      <vt:variant>
        <vt:i4>246</vt:i4>
      </vt:variant>
      <vt:variant>
        <vt:i4>0</vt:i4>
      </vt:variant>
      <vt:variant>
        <vt:i4>5</vt:i4>
      </vt:variant>
      <vt:variant>
        <vt:lpwstr>http://www.nevo.co.il/law/70301/40c.a</vt:lpwstr>
      </vt:variant>
      <vt:variant>
        <vt:lpwstr/>
      </vt:variant>
      <vt:variant>
        <vt:i4>6619233</vt:i4>
      </vt:variant>
      <vt:variant>
        <vt:i4>243</vt:i4>
      </vt:variant>
      <vt:variant>
        <vt:i4>0</vt:i4>
      </vt:variant>
      <vt:variant>
        <vt:i4>5</vt:i4>
      </vt:variant>
      <vt:variant>
        <vt:lpwstr>http://www.nevo.co.il/law/70301/40b</vt:lpwstr>
      </vt:variant>
      <vt:variant>
        <vt:lpwstr/>
      </vt:variant>
      <vt:variant>
        <vt:i4>3539058</vt:i4>
      </vt:variant>
      <vt:variant>
        <vt:i4>240</vt:i4>
      </vt:variant>
      <vt:variant>
        <vt:i4>0</vt:i4>
      </vt:variant>
      <vt:variant>
        <vt:i4>5</vt:i4>
      </vt:variant>
      <vt:variant>
        <vt:lpwstr>http://www.nevo.co.il/case/13100567</vt:lpwstr>
      </vt:variant>
      <vt:variant>
        <vt:lpwstr/>
      </vt:variant>
      <vt:variant>
        <vt:i4>3145841</vt:i4>
      </vt:variant>
      <vt:variant>
        <vt:i4>237</vt:i4>
      </vt:variant>
      <vt:variant>
        <vt:i4>0</vt:i4>
      </vt:variant>
      <vt:variant>
        <vt:i4>5</vt:i4>
      </vt:variant>
      <vt:variant>
        <vt:lpwstr>http://www.nevo.co.il/case/21742070</vt:lpwstr>
      </vt:variant>
      <vt:variant>
        <vt:lpwstr/>
      </vt:variant>
      <vt:variant>
        <vt:i4>3801211</vt:i4>
      </vt:variant>
      <vt:variant>
        <vt:i4>234</vt:i4>
      </vt:variant>
      <vt:variant>
        <vt:i4>0</vt:i4>
      </vt:variant>
      <vt:variant>
        <vt:i4>5</vt:i4>
      </vt:variant>
      <vt:variant>
        <vt:lpwstr>http://www.nevo.co.il/case/16901934</vt:lpwstr>
      </vt:variant>
      <vt:variant>
        <vt:lpwstr/>
      </vt:variant>
      <vt:variant>
        <vt:i4>3670131</vt:i4>
      </vt:variant>
      <vt:variant>
        <vt:i4>231</vt:i4>
      </vt:variant>
      <vt:variant>
        <vt:i4>0</vt:i4>
      </vt:variant>
      <vt:variant>
        <vt:i4>5</vt:i4>
      </vt:variant>
      <vt:variant>
        <vt:lpwstr>http://www.nevo.co.il/case/13049009</vt:lpwstr>
      </vt:variant>
      <vt:variant>
        <vt:lpwstr/>
      </vt:variant>
      <vt:variant>
        <vt:i4>3211383</vt:i4>
      </vt:variant>
      <vt:variant>
        <vt:i4>228</vt:i4>
      </vt:variant>
      <vt:variant>
        <vt:i4>0</vt:i4>
      </vt:variant>
      <vt:variant>
        <vt:i4>5</vt:i4>
      </vt:variant>
      <vt:variant>
        <vt:lpwstr>http://www.nevo.co.il/case/13066664</vt:lpwstr>
      </vt:variant>
      <vt:variant>
        <vt:lpwstr/>
      </vt:variant>
      <vt:variant>
        <vt:i4>3276916</vt:i4>
      </vt:variant>
      <vt:variant>
        <vt:i4>225</vt:i4>
      </vt:variant>
      <vt:variant>
        <vt:i4>0</vt:i4>
      </vt:variant>
      <vt:variant>
        <vt:i4>5</vt:i4>
      </vt:variant>
      <vt:variant>
        <vt:lpwstr>http://www.nevo.co.il/case/7969506</vt:lpwstr>
      </vt:variant>
      <vt:variant>
        <vt:lpwstr/>
      </vt:variant>
      <vt:variant>
        <vt:i4>4128890</vt:i4>
      </vt:variant>
      <vt:variant>
        <vt:i4>222</vt:i4>
      </vt:variant>
      <vt:variant>
        <vt:i4>0</vt:i4>
      </vt:variant>
      <vt:variant>
        <vt:i4>5</vt:i4>
      </vt:variant>
      <vt:variant>
        <vt:lpwstr>http://www.nevo.co.il/case/6895737</vt:lpwstr>
      </vt:variant>
      <vt:variant>
        <vt:lpwstr/>
      </vt:variant>
      <vt:variant>
        <vt:i4>3145849</vt:i4>
      </vt:variant>
      <vt:variant>
        <vt:i4>219</vt:i4>
      </vt:variant>
      <vt:variant>
        <vt:i4>0</vt:i4>
      </vt:variant>
      <vt:variant>
        <vt:i4>5</vt:i4>
      </vt:variant>
      <vt:variant>
        <vt:lpwstr>http://www.nevo.co.il/case/13093721</vt:lpwstr>
      </vt:variant>
      <vt:variant>
        <vt:lpwstr/>
      </vt:variant>
      <vt:variant>
        <vt:i4>7405625</vt:i4>
      </vt:variant>
      <vt:variant>
        <vt:i4>216</vt:i4>
      </vt:variant>
      <vt:variant>
        <vt:i4>0</vt:i4>
      </vt:variant>
      <vt:variant>
        <vt:i4>5</vt:i4>
      </vt:variant>
      <vt:variant>
        <vt:lpwstr>http://www.nevo.co.il/safrut/book/15850</vt:lpwstr>
      </vt:variant>
      <vt:variant>
        <vt:lpwstr/>
      </vt:variant>
      <vt:variant>
        <vt:i4>393227</vt:i4>
      </vt:variant>
      <vt:variant>
        <vt:i4>213</vt:i4>
      </vt:variant>
      <vt:variant>
        <vt:i4>0</vt:i4>
      </vt:variant>
      <vt:variant>
        <vt:i4>5</vt:i4>
      </vt:variant>
      <vt:variant>
        <vt:lpwstr>http://www.nevo.co.il/law/70301/40jc</vt:lpwstr>
      </vt:variant>
      <vt:variant>
        <vt:lpwstr/>
      </vt:variant>
      <vt:variant>
        <vt:i4>7995492</vt:i4>
      </vt:variant>
      <vt:variant>
        <vt:i4>210</vt:i4>
      </vt:variant>
      <vt:variant>
        <vt:i4>0</vt:i4>
      </vt:variant>
      <vt:variant>
        <vt:i4>5</vt:i4>
      </vt:variant>
      <vt:variant>
        <vt:lpwstr>http://www.nevo.co.il/law/70301</vt:lpwstr>
      </vt:variant>
      <vt:variant>
        <vt:lpwstr/>
      </vt:variant>
      <vt:variant>
        <vt:i4>7995492</vt:i4>
      </vt:variant>
      <vt:variant>
        <vt:i4>207</vt:i4>
      </vt:variant>
      <vt:variant>
        <vt:i4>0</vt:i4>
      </vt:variant>
      <vt:variant>
        <vt:i4>5</vt:i4>
      </vt:variant>
      <vt:variant>
        <vt:lpwstr>http://www.nevo.co.il/law/70301</vt:lpwstr>
      </vt:variant>
      <vt:variant>
        <vt:lpwstr/>
      </vt:variant>
      <vt:variant>
        <vt:i4>7995492</vt:i4>
      </vt:variant>
      <vt:variant>
        <vt:i4>204</vt:i4>
      </vt:variant>
      <vt:variant>
        <vt:i4>0</vt:i4>
      </vt:variant>
      <vt:variant>
        <vt:i4>5</vt:i4>
      </vt:variant>
      <vt:variant>
        <vt:lpwstr>http://www.nevo.co.il/law/70301</vt:lpwstr>
      </vt:variant>
      <vt:variant>
        <vt:lpwstr/>
      </vt:variant>
      <vt:variant>
        <vt:i4>393227</vt:i4>
      </vt:variant>
      <vt:variant>
        <vt:i4>201</vt:i4>
      </vt:variant>
      <vt:variant>
        <vt:i4>0</vt:i4>
      </vt:variant>
      <vt:variant>
        <vt:i4>5</vt:i4>
      </vt:variant>
      <vt:variant>
        <vt:lpwstr>http://www.nevo.co.il/law/70301/40jc</vt:lpwstr>
      </vt:variant>
      <vt:variant>
        <vt:lpwstr/>
      </vt:variant>
      <vt:variant>
        <vt:i4>3211379</vt:i4>
      </vt:variant>
      <vt:variant>
        <vt:i4>198</vt:i4>
      </vt:variant>
      <vt:variant>
        <vt:i4>0</vt:i4>
      </vt:variant>
      <vt:variant>
        <vt:i4>5</vt:i4>
      </vt:variant>
      <vt:variant>
        <vt:lpwstr>http://www.nevo.co.il/case/5573417</vt:lpwstr>
      </vt:variant>
      <vt:variant>
        <vt:lpwstr/>
      </vt:variant>
      <vt:variant>
        <vt:i4>458763</vt:i4>
      </vt:variant>
      <vt:variant>
        <vt:i4>195</vt:i4>
      </vt:variant>
      <vt:variant>
        <vt:i4>0</vt:i4>
      </vt:variant>
      <vt:variant>
        <vt:i4>5</vt:i4>
      </vt:variant>
      <vt:variant>
        <vt:lpwstr>http://www.nevo.co.il/law/70301/40jb</vt:lpwstr>
      </vt:variant>
      <vt:variant>
        <vt:lpwstr/>
      </vt:variant>
      <vt:variant>
        <vt:i4>65541</vt:i4>
      </vt:variant>
      <vt:variant>
        <vt:i4>192</vt:i4>
      </vt:variant>
      <vt:variant>
        <vt:i4>0</vt:i4>
      </vt:variant>
      <vt:variant>
        <vt:i4>5</vt:i4>
      </vt:variant>
      <vt:variant>
        <vt:lpwstr>http://www.nevo.co.il/law/70301/40a;40b;40c;40d;40e;40f;40g;40h;40i;40j;40ja;40jb;40jc;40jd;40if</vt:lpwstr>
      </vt:variant>
      <vt:variant>
        <vt:lpwstr/>
      </vt:variant>
      <vt:variant>
        <vt:i4>458834</vt:i4>
      </vt:variant>
      <vt:variant>
        <vt:i4>189</vt:i4>
      </vt:variant>
      <vt:variant>
        <vt:i4>0</vt:i4>
      </vt:variant>
      <vt:variant>
        <vt:i4>5</vt:i4>
      </vt:variant>
      <vt:variant>
        <vt:lpwstr>http://www.nevo.co.il/law/70301/fCa1S</vt:lpwstr>
      </vt:variant>
      <vt:variant>
        <vt:lpwstr/>
      </vt:variant>
      <vt:variant>
        <vt:i4>7995492</vt:i4>
      </vt:variant>
      <vt:variant>
        <vt:i4>186</vt:i4>
      </vt:variant>
      <vt:variant>
        <vt:i4>0</vt:i4>
      </vt:variant>
      <vt:variant>
        <vt:i4>5</vt:i4>
      </vt:variant>
      <vt:variant>
        <vt:lpwstr>http://www.nevo.co.il/law/70301</vt:lpwstr>
      </vt:variant>
      <vt:variant>
        <vt:lpwstr/>
      </vt:variant>
      <vt:variant>
        <vt:i4>3604602</vt:i4>
      </vt:variant>
      <vt:variant>
        <vt:i4>183</vt:i4>
      </vt:variant>
      <vt:variant>
        <vt:i4>0</vt:i4>
      </vt:variant>
      <vt:variant>
        <vt:i4>5</vt:i4>
      </vt:variant>
      <vt:variant>
        <vt:lpwstr>http://www.nevo.co.il/case/5887913</vt:lpwstr>
      </vt:variant>
      <vt:variant>
        <vt:lpwstr/>
      </vt:variant>
      <vt:variant>
        <vt:i4>3276912</vt:i4>
      </vt:variant>
      <vt:variant>
        <vt:i4>180</vt:i4>
      </vt:variant>
      <vt:variant>
        <vt:i4>0</vt:i4>
      </vt:variant>
      <vt:variant>
        <vt:i4>5</vt:i4>
      </vt:variant>
      <vt:variant>
        <vt:lpwstr>http://www.nevo.co.il/case/5568190</vt:lpwstr>
      </vt:variant>
      <vt:variant>
        <vt:lpwstr/>
      </vt:variant>
      <vt:variant>
        <vt:i4>3211382</vt:i4>
      </vt:variant>
      <vt:variant>
        <vt:i4>177</vt:i4>
      </vt:variant>
      <vt:variant>
        <vt:i4>0</vt:i4>
      </vt:variant>
      <vt:variant>
        <vt:i4>5</vt:i4>
      </vt:variant>
      <vt:variant>
        <vt:lpwstr>http://www.nevo.co.il/case/17948114</vt:lpwstr>
      </vt:variant>
      <vt:variant>
        <vt:lpwstr/>
      </vt:variant>
      <vt:variant>
        <vt:i4>3211386</vt:i4>
      </vt:variant>
      <vt:variant>
        <vt:i4>174</vt:i4>
      </vt:variant>
      <vt:variant>
        <vt:i4>0</vt:i4>
      </vt:variant>
      <vt:variant>
        <vt:i4>5</vt:i4>
      </vt:variant>
      <vt:variant>
        <vt:lpwstr>http://www.nevo.co.il/case/4255797</vt:lpwstr>
      </vt:variant>
      <vt:variant>
        <vt:lpwstr/>
      </vt:variant>
      <vt:variant>
        <vt:i4>3342451</vt:i4>
      </vt:variant>
      <vt:variant>
        <vt:i4>171</vt:i4>
      </vt:variant>
      <vt:variant>
        <vt:i4>0</vt:i4>
      </vt:variant>
      <vt:variant>
        <vt:i4>5</vt:i4>
      </vt:variant>
      <vt:variant>
        <vt:lpwstr>http://www.nevo.co.il/case/7662230</vt:lpwstr>
      </vt:variant>
      <vt:variant>
        <vt:lpwstr/>
      </vt:variant>
      <vt:variant>
        <vt:i4>3801204</vt:i4>
      </vt:variant>
      <vt:variant>
        <vt:i4>168</vt:i4>
      </vt:variant>
      <vt:variant>
        <vt:i4>0</vt:i4>
      </vt:variant>
      <vt:variant>
        <vt:i4>5</vt:i4>
      </vt:variant>
      <vt:variant>
        <vt:lpwstr>http://www.nevo.co.il/case/7773349</vt:lpwstr>
      </vt:variant>
      <vt:variant>
        <vt:lpwstr/>
      </vt:variant>
      <vt:variant>
        <vt:i4>7995492</vt:i4>
      </vt:variant>
      <vt:variant>
        <vt:i4>165</vt:i4>
      </vt:variant>
      <vt:variant>
        <vt:i4>0</vt:i4>
      </vt:variant>
      <vt:variant>
        <vt:i4>5</vt:i4>
      </vt:variant>
      <vt:variant>
        <vt:lpwstr>http://www.nevo.co.il/law/70301</vt:lpwstr>
      </vt:variant>
      <vt:variant>
        <vt:lpwstr/>
      </vt:variant>
      <vt:variant>
        <vt:i4>7995492</vt:i4>
      </vt:variant>
      <vt:variant>
        <vt:i4>162</vt:i4>
      </vt:variant>
      <vt:variant>
        <vt:i4>0</vt:i4>
      </vt:variant>
      <vt:variant>
        <vt:i4>5</vt:i4>
      </vt:variant>
      <vt:variant>
        <vt:lpwstr>http://www.nevo.co.il/law/70301</vt:lpwstr>
      </vt:variant>
      <vt:variant>
        <vt:lpwstr/>
      </vt:variant>
      <vt:variant>
        <vt:i4>3473529</vt:i4>
      </vt:variant>
      <vt:variant>
        <vt:i4>159</vt:i4>
      </vt:variant>
      <vt:variant>
        <vt:i4>0</vt:i4>
      </vt:variant>
      <vt:variant>
        <vt:i4>5</vt:i4>
      </vt:variant>
      <vt:variant>
        <vt:lpwstr>http://www.nevo.co.il/case/6308063</vt:lpwstr>
      </vt:variant>
      <vt:variant>
        <vt:lpwstr/>
      </vt:variant>
      <vt:variant>
        <vt:i4>3997815</vt:i4>
      </vt:variant>
      <vt:variant>
        <vt:i4>156</vt:i4>
      </vt:variant>
      <vt:variant>
        <vt:i4>0</vt:i4>
      </vt:variant>
      <vt:variant>
        <vt:i4>5</vt:i4>
      </vt:variant>
      <vt:variant>
        <vt:lpwstr>http://www.nevo.co.il/case/3999631</vt:lpwstr>
      </vt:variant>
      <vt:variant>
        <vt:lpwstr/>
      </vt:variant>
      <vt:variant>
        <vt:i4>8257646</vt:i4>
      </vt:variant>
      <vt:variant>
        <vt:i4>153</vt:i4>
      </vt:variant>
      <vt:variant>
        <vt:i4>0</vt:i4>
      </vt:variant>
      <vt:variant>
        <vt:i4>5</vt:i4>
      </vt:variant>
      <vt:variant>
        <vt:lpwstr>http://www.nevo.co.il/law/74903</vt:lpwstr>
      </vt:variant>
      <vt:variant>
        <vt:lpwstr/>
      </vt:variant>
      <vt:variant>
        <vt:i4>4653147</vt:i4>
      </vt:variant>
      <vt:variant>
        <vt:i4>150</vt:i4>
      </vt:variant>
      <vt:variant>
        <vt:i4>0</vt:i4>
      </vt:variant>
      <vt:variant>
        <vt:i4>5</vt:i4>
      </vt:variant>
      <vt:variant>
        <vt:lpwstr>http://www.nevo.co.il/law/74903/187.a</vt:lpwstr>
      </vt:variant>
      <vt:variant>
        <vt:lpwstr/>
      </vt:variant>
      <vt:variant>
        <vt:i4>8257646</vt:i4>
      </vt:variant>
      <vt:variant>
        <vt:i4>147</vt:i4>
      </vt:variant>
      <vt:variant>
        <vt:i4>0</vt:i4>
      </vt:variant>
      <vt:variant>
        <vt:i4>5</vt:i4>
      </vt:variant>
      <vt:variant>
        <vt:lpwstr>http://www.nevo.co.il/law/74903</vt:lpwstr>
      </vt:variant>
      <vt:variant>
        <vt:lpwstr/>
      </vt:variant>
      <vt:variant>
        <vt:i4>8257646</vt:i4>
      </vt:variant>
      <vt:variant>
        <vt:i4>144</vt:i4>
      </vt:variant>
      <vt:variant>
        <vt:i4>0</vt:i4>
      </vt:variant>
      <vt:variant>
        <vt:i4>5</vt:i4>
      </vt:variant>
      <vt:variant>
        <vt:lpwstr>http://www.nevo.co.il/law/74903</vt:lpwstr>
      </vt:variant>
      <vt:variant>
        <vt:lpwstr/>
      </vt:variant>
      <vt:variant>
        <vt:i4>6881388</vt:i4>
      </vt:variant>
      <vt:variant>
        <vt:i4>141</vt:i4>
      </vt:variant>
      <vt:variant>
        <vt:i4>0</vt:i4>
      </vt:variant>
      <vt:variant>
        <vt:i4>5</vt:i4>
      </vt:variant>
      <vt:variant>
        <vt:lpwstr>http://www.nevo.co.il/law/74903/187</vt:lpwstr>
      </vt:variant>
      <vt:variant>
        <vt:lpwstr/>
      </vt:variant>
      <vt:variant>
        <vt:i4>7995492</vt:i4>
      </vt:variant>
      <vt:variant>
        <vt:i4>138</vt:i4>
      </vt:variant>
      <vt:variant>
        <vt:i4>0</vt:i4>
      </vt:variant>
      <vt:variant>
        <vt:i4>5</vt:i4>
      </vt:variant>
      <vt:variant>
        <vt:lpwstr>http://www.nevo.co.il/law/70301</vt:lpwstr>
      </vt:variant>
      <vt:variant>
        <vt:lpwstr/>
      </vt:variant>
      <vt:variant>
        <vt:i4>4915283</vt:i4>
      </vt:variant>
      <vt:variant>
        <vt:i4>135</vt:i4>
      </vt:variant>
      <vt:variant>
        <vt:i4>0</vt:i4>
      </vt:variant>
      <vt:variant>
        <vt:i4>5</vt:i4>
      </vt:variant>
      <vt:variant>
        <vt:lpwstr>http://www.nevo.co.il/law/70301/402.b</vt:lpwstr>
      </vt:variant>
      <vt:variant>
        <vt:lpwstr/>
      </vt:variant>
      <vt:variant>
        <vt:i4>3801200</vt:i4>
      </vt:variant>
      <vt:variant>
        <vt:i4>132</vt:i4>
      </vt:variant>
      <vt:variant>
        <vt:i4>0</vt:i4>
      </vt:variant>
      <vt:variant>
        <vt:i4>5</vt:i4>
      </vt:variant>
      <vt:variant>
        <vt:lpwstr>http://www.nevo.co.il/case/20967269</vt:lpwstr>
      </vt:variant>
      <vt:variant>
        <vt:lpwstr/>
      </vt:variant>
      <vt:variant>
        <vt:i4>3145841</vt:i4>
      </vt:variant>
      <vt:variant>
        <vt:i4>129</vt:i4>
      </vt:variant>
      <vt:variant>
        <vt:i4>0</vt:i4>
      </vt:variant>
      <vt:variant>
        <vt:i4>5</vt:i4>
      </vt:variant>
      <vt:variant>
        <vt:lpwstr>http://www.nevo.co.il/case/18053824</vt:lpwstr>
      </vt:variant>
      <vt:variant>
        <vt:lpwstr/>
      </vt:variant>
      <vt:variant>
        <vt:i4>7864420</vt:i4>
      </vt:variant>
      <vt:variant>
        <vt:i4>126</vt:i4>
      </vt:variant>
      <vt:variant>
        <vt:i4>0</vt:i4>
      </vt:variant>
      <vt:variant>
        <vt:i4>5</vt:i4>
      </vt:variant>
      <vt:variant>
        <vt:lpwstr>http://www.nevo.co.il/law/70320</vt:lpwstr>
      </vt:variant>
      <vt:variant>
        <vt:lpwstr/>
      </vt:variant>
      <vt:variant>
        <vt:i4>6619233</vt:i4>
      </vt:variant>
      <vt:variant>
        <vt:i4>123</vt:i4>
      </vt:variant>
      <vt:variant>
        <vt:i4>0</vt:i4>
      </vt:variant>
      <vt:variant>
        <vt:i4>5</vt:i4>
      </vt:variant>
      <vt:variant>
        <vt:lpwstr>http://www.nevo.co.il/law/70301/40f</vt:lpwstr>
      </vt:variant>
      <vt:variant>
        <vt:lpwstr/>
      </vt:variant>
      <vt:variant>
        <vt:i4>4915208</vt:i4>
      </vt:variant>
      <vt:variant>
        <vt:i4>120</vt:i4>
      </vt:variant>
      <vt:variant>
        <vt:i4>0</vt:i4>
      </vt:variant>
      <vt:variant>
        <vt:i4>5</vt:i4>
      </vt:variant>
      <vt:variant>
        <vt:lpwstr>http://www.nevo.co.il/law/70301/40i.b</vt:lpwstr>
      </vt:variant>
      <vt:variant>
        <vt:lpwstr/>
      </vt:variant>
      <vt:variant>
        <vt:i4>7536692</vt:i4>
      </vt:variant>
      <vt:variant>
        <vt:i4>117</vt:i4>
      </vt:variant>
      <vt:variant>
        <vt:i4>0</vt:i4>
      </vt:variant>
      <vt:variant>
        <vt:i4>5</vt:i4>
      </vt:variant>
      <vt:variant>
        <vt:lpwstr>http://www.nevo.co.il/safrut/book/1153</vt:lpwstr>
      </vt:variant>
      <vt:variant>
        <vt:lpwstr/>
      </vt:variant>
      <vt:variant>
        <vt:i4>7405625</vt:i4>
      </vt:variant>
      <vt:variant>
        <vt:i4>114</vt:i4>
      </vt:variant>
      <vt:variant>
        <vt:i4>0</vt:i4>
      </vt:variant>
      <vt:variant>
        <vt:i4>5</vt:i4>
      </vt:variant>
      <vt:variant>
        <vt:lpwstr>http://www.nevo.co.il/safrut/book/15850</vt:lpwstr>
      </vt:variant>
      <vt:variant>
        <vt:lpwstr/>
      </vt:variant>
      <vt:variant>
        <vt:i4>8323120</vt:i4>
      </vt:variant>
      <vt:variant>
        <vt:i4>111</vt:i4>
      </vt:variant>
      <vt:variant>
        <vt:i4>0</vt:i4>
      </vt:variant>
      <vt:variant>
        <vt:i4>5</vt:i4>
      </vt:variant>
      <vt:variant>
        <vt:lpwstr>http://www.nevo.co.il/safrut/book/26289</vt:lpwstr>
      </vt:variant>
      <vt:variant>
        <vt:lpwstr/>
      </vt:variant>
      <vt:variant>
        <vt:i4>8323175</vt:i4>
      </vt:variant>
      <vt:variant>
        <vt:i4>108</vt:i4>
      </vt:variant>
      <vt:variant>
        <vt:i4>0</vt:i4>
      </vt:variant>
      <vt:variant>
        <vt:i4>5</vt:i4>
      </vt:variant>
      <vt:variant>
        <vt:lpwstr>http://www.nevo.co.il/law/75001</vt:lpwstr>
      </vt:variant>
      <vt:variant>
        <vt:lpwstr/>
      </vt:variant>
      <vt:variant>
        <vt:i4>4653147</vt:i4>
      </vt:variant>
      <vt:variant>
        <vt:i4>105</vt:i4>
      </vt:variant>
      <vt:variant>
        <vt:i4>0</vt:i4>
      </vt:variant>
      <vt:variant>
        <vt:i4>5</vt:i4>
      </vt:variant>
      <vt:variant>
        <vt:lpwstr>http://www.nevo.co.il/law/74903/187.a</vt:lpwstr>
      </vt:variant>
      <vt:variant>
        <vt:lpwstr/>
      </vt:variant>
      <vt:variant>
        <vt:i4>6881388</vt:i4>
      </vt:variant>
      <vt:variant>
        <vt:i4>102</vt:i4>
      </vt:variant>
      <vt:variant>
        <vt:i4>0</vt:i4>
      </vt:variant>
      <vt:variant>
        <vt:i4>5</vt:i4>
      </vt:variant>
      <vt:variant>
        <vt:lpwstr>http://www.nevo.co.il/law/74903/187</vt:lpwstr>
      </vt:variant>
      <vt:variant>
        <vt:lpwstr/>
      </vt:variant>
      <vt:variant>
        <vt:i4>8257646</vt:i4>
      </vt:variant>
      <vt:variant>
        <vt:i4>99</vt:i4>
      </vt:variant>
      <vt:variant>
        <vt:i4>0</vt:i4>
      </vt:variant>
      <vt:variant>
        <vt:i4>5</vt:i4>
      </vt:variant>
      <vt:variant>
        <vt:lpwstr>http://www.nevo.co.il/law/74903</vt:lpwstr>
      </vt:variant>
      <vt:variant>
        <vt:lpwstr/>
      </vt:variant>
      <vt:variant>
        <vt:i4>458834</vt:i4>
      </vt:variant>
      <vt:variant>
        <vt:i4>96</vt:i4>
      </vt:variant>
      <vt:variant>
        <vt:i4>0</vt:i4>
      </vt:variant>
      <vt:variant>
        <vt:i4>5</vt:i4>
      </vt:variant>
      <vt:variant>
        <vt:lpwstr>http://www.nevo.co.il/law/70301/fCa1S</vt:lpwstr>
      </vt:variant>
      <vt:variant>
        <vt:lpwstr/>
      </vt:variant>
      <vt:variant>
        <vt:i4>65547</vt:i4>
      </vt:variant>
      <vt:variant>
        <vt:i4>93</vt:i4>
      </vt:variant>
      <vt:variant>
        <vt:i4>0</vt:i4>
      </vt:variant>
      <vt:variant>
        <vt:i4>5</vt:i4>
      </vt:variant>
      <vt:variant>
        <vt:lpwstr>http://www.nevo.co.il/law/70301/40jd</vt:lpwstr>
      </vt:variant>
      <vt:variant>
        <vt:lpwstr/>
      </vt:variant>
      <vt:variant>
        <vt:i4>393227</vt:i4>
      </vt:variant>
      <vt:variant>
        <vt:i4>90</vt:i4>
      </vt:variant>
      <vt:variant>
        <vt:i4>0</vt:i4>
      </vt:variant>
      <vt:variant>
        <vt:i4>5</vt:i4>
      </vt:variant>
      <vt:variant>
        <vt:lpwstr>http://www.nevo.co.il/law/70301/40jc</vt:lpwstr>
      </vt:variant>
      <vt:variant>
        <vt:lpwstr/>
      </vt:variant>
      <vt:variant>
        <vt:i4>458763</vt:i4>
      </vt:variant>
      <vt:variant>
        <vt:i4>87</vt:i4>
      </vt:variant>
      <vt:variant>
        <vt:i4>0</vt:i4>
      </vt:variant>
      <vt:variant>
        <vt:i4>5</vt:i4>
      </vt:variant>
      <vt:variant>
        <vt:lpwstr>http://www.nevo.co.il/law/70301/40jb</vt:lpwstr>
      </vt:variant>
      <vt:variant>
        <vt:lpwstr/>
      </vt:variant>
      <vt:variant>
        <vt:i4>262155</vt:i4>
      </vt:variant>
      <vt:variant>
        <vt:i4>84</vt:i4>
      </vt:variant>
      <vt:variant>
        <vt:i4>0</vt:i4>
      </vt:variant>
      <vt:variant>
        <vt:i4>5</vt:i4>
      </vt:variant>
      <vt:variant>
        <vt:lpwstr>http://www.nevo.co.il/law/70301/40ja</vt:lpwstr>
      </vt:variant>
      <vt:variant>
        <vt:lpwstr/>
      </vt:variant>
      <vt:variant>
        <vt:i4>196616</vt:i4>
      </vt:variant>
      <vt:variant>
        <vt:i4>81</vt:i4>
      </vt:variant>
      <vt:variant>
        <vt:i4>0</vt:i4>
      </vt:variant>
      <vt:variant>
        <vt:i4>5</vt:i4>
      </vt:variant>
      <vt:variant>
        <vt:lpwstr>http://www.nevo.co.il/law/70301/40if</vt:lpwstr>
      </vt:variant>
      <vt:variant>
        <vt:lpwstr/>
      </vt:variant>
      <vt:variant>
        <vt:i4>4915287</vt:i4>
      </vt:variant>
      <vt:variant>
        <vt:i4>78</vt:i4>
      </vt:variant>
      <vt:variant>
        <vt:i4>0</vt:i4>
      </vt:variant>
      <vt:variant>
        <vt:i4>5</vt:i4>
      </vt:variant>
      <vt:variant>
        <vt:lpwstr>http://www.nevo.co.il/law/70301/406.b</vt:lpwstr>
      </vt:variant>
      <vt:variant>
        <vt:lpwstr/>
      </vt:variant>
      <vt:variant>
        <vt:i4>4915287</vt:i4>
      </vt:variant>
      <vt:variant>
        <vt:i4>75</vt:i4>
      </vt:variant>
      <vt:variant>
        <vt:i4>0</vt:i4>
      </vt:variant>
      <vt:variant>
        <vt:i4>5</vt:i4>
      </vt:variant>
      <vt:variant>
        <vt:lpwstr>http://www.nevo.co.il/law/70301/406.a</vt:lpwstr>
      </vt:variant>
      <vt:variant>
        <vt:lpwstr/>
      </vt:variant>
      <vt:variant>
        <vt:i4>4915283</vt:i4>
      </vt:variant>
      <vt:variant>
        <vt:i4>72</vt:i4>
      </vt:variant>
      <vt:variant>
        <vt:i4>0</vt:i4>
      </vt:variant>
      <vt:variant>
        <vt:i4>5</vt:i4>
      </vt:variant>
      <vt:variant>
        <vt:lpwstr>http://www.nevo.co.il/law/70301/402.b</vt:lpwstr>
      </vt:variant>
      <vt:variant>
        <vt:lpwstr/>
      </vt:variant>
      <vt:variant>
        <vt:i4>4915283</vt:i4>
      </vt:variant>
      <vt:variant>
        <vt:i4>69</vt:i4>
      </vt:variant>
      <vt:variant>
        <vt:i4>0</vt:i4>
      </vt:variant>
      <vt:variant>
        <vt:i4>5</vt:i4>
      </vt:variant>
      <vt:variant>
        <vt:lpwstr>http://www.nevo.co.il/law/70301/402.a</vt:lpwstr>
      </vt:variant>
      <vt:variant>
        <vt:lpwstr/>
      </vt:variant>
      <vt:variant>
        <vt:i4>6619233</vt:i4>
      </vt:variant>
      <vt:variant>
        <vt:i4>66</vt:i4>
      </vt:variant>
      <vt:variant>
        <vt:i4>0</vt:i4>
      </vt:variant>
      <vt:variant>
        <vt:i4>5</vt:i4>
      </vt:variant>
      <vt:variant>
        <vt:lpwstr>http://www.nevo.co.il/law/70301/402</vt:lpwstr>
      </vt:variant>
      <vt:variant>
        <vt:lpwstr/>
      </vt:variant>
      <vt:variant>
        <vt:i4>6488166</vt:i4>
      </vt:variant>
      <vt:variant>
        <vt:i4>63</vt:i4>
      </vt:variant>
      <vt:variant>
        <vt:i4>0</vt:i4>
      </vt:variant>
      <vt:variant>
        <vt:i4>5</vt:i4>
      </vt:variant>
      <vt:variant>
        <vt:lpwstr>http://www.nevo.co.il/law/70301/369</vt:lpwstr>
      </vt:variant>
      <vt:variant>
        <vt:lpwstr/>
      </vt:variant>
      <vt:variant>
        <vt:i4>6619233</vt:i4>
      </vt:variant>
      <vt:variant>
        <vt:i4>60</vt:i4>
      </vt:variant>
      <vt:variant>
        <vt:i4>0</vt:i4>
      </vt:variant>
      <vt:variant>
        <vt:i4>5</vt:i4>
      </vt:variant>
      <vt:variant>
        <vt:lpwstr>http://www.nevo.co.il/law/70301/40j</vt:lpwstr>
      </vt:variant>
      <vt:variant>
        <vt:lpwstr/>
      </vt:variant>
      <vt:variant>
        <vt:i4>4915208</vt:i4>
      </vt:variant>
      <vt:variant>
        <vt:i4>57</vt:i4>
      </vt:variant>
      <vt:variant>
        <vt:i4>0</vt:i4>
      </vt:variant>
      <vt:variant>
        <vt:i4>5</vt:i4>
      </vt:variant>
      <vt:variant>
        <vt:lpwstr>http://www.nevo.co.il/law/70301/40i.b</vt:lpwstr>
      </vt:variant>
      <vt:variant>
        <vt:lpwstr/>
      </vt:variant>
      <vt:variant>
        <vt:i4>6619233</vt:i4>
      </vt:variant>
      <vt:variant>
        <vt:i4>54</vt:i4>
      </vt:variant>
      <vt:variant>
        <vt:i4>0</vt:i4>
      </vt:variant>
      <vt:variant>
        <vt:i4>5</vt:i4>
      </vt:variant>
      <vt:variant>
        <vt:lpwstr>http://www.nevo.co.il/law/70301/40i</vt:lpwstr>
      </vt:variant>
      <vt:variant>
        <vt:lpwstr/>
      </vt:variant>
      <vt:variant>
        <vt:i4>6619233</vt:i4>
      </vt:variant>
      <vt:variant>
        <vt:i4>51</vt:i4>
      </vt:variant>
      <vt:variant>
        <vt:i4>0</vt:i4>
      </vt:variant>
      <vt:variant>
        <vt:i4>5</vt:i4>
      </vt:variant>
      <vt:variant>
        <vt:lpwstr>http://www.nevo.co.il/law/70301/40h</vt:lpwstr>
      </vt:variant>
      <vt:variant>
        <vt:lpwstr/>
      </vt:variant>
      <vt:variant>
        <vt:i4>6619233</vt:i4>
      </vt:variant>
      <vt:variant>
        <vt:i4>48</vt:i4>
      </vt:variant>
      <vt:variant>
        <vt:i4>0</vt:i4>
      </vt:variant>
      <vt:variant>
        <vt:i4>5</vt:i4>
      </vt:variant>
      <vt:variant>
        <vt:lpwstr>http://www.nevo.co.il/law/70301/40g</vt:lpwstr>
      </vt:variant>
      <vt:variant>
        <vt:lpwstr/>
      </vt:variant>
      <vt:variant>
        <vt:i4>6619233</vt:i4>
      </vt:variant>
      <vt:variant>
        <vt:i4>45</vt:i4>
      </vt:variant>
      <vt:variant>
        <vt:i4>0</vt:i4>
      </vt:variant>
      <vt:variant>
        <vt:i4>5</vt:i4>
      </vt:variant>
      <vt:variant>
        <vt:lpwstr>http://www.nevo.co.il/law/70301/40f</vt:lpwstr>
      </vt:variant>
      <vt:variant>
        <vt:lpwstr/>
      </vt:variant>
      <vt:variant>
        <vt:i4>6619233</vt:i4>
      </vt:variant>
      <vt:variant>
        <vt:i4>42</vt:i4>
      </vt:variant>
      <vt:variant>
        <vt:i4>0</vt:i4>
      </vt:variant>
      <vt:variant>
        <vt:i4>5</vt:i4>
      </vt:variant>
      <vt:variant>
        <vt:lpwstr>http://www.nevo.co.il/law/70301/40e</vt:lpwstr>
      </vt:variant>
      <vt:variant>
        <vt:lpwstr/>
      </vt:variant>
      <vt:variant>
        <vt:i4>6619233</vt:i4>
      </vt:variant>
      <vt:variant>
        <vt:i4>39</vt:i4>
      </vt:variant>
      <vt:variant>
        <vt:i4>0</vt:i4>
      </vt:variant>
      <vt:variant>
        <vt:i4>5</vt:i4>
      </vt:variant>
      <vt:variant>
        <vt:lpwstr>http://www.nevo.co.il/law/70301/40d</vt:lpwstr>
      </vt:variant>
      <vt:variant>
        <vt:lpwstr/>
      </vt:variant>
      <vt:variant>
        <vt:i4>4915202</vt:i4>
      </vt:variant>
      <vt:variant>
        <vt:i4>36</vt:i4>
      </vt:variant>
      <vt:variant>
        <vt:i4>0</vt:i4>
      </vt:variant>
      <vt:variant>
        <vt:i4>5</vt:i4>
      </vt:variant>
      <vt:variant>
        <vt:lpwstr>http://www.nevo.co.il/law/70301/40c.b</vt:lpwstr>
      </vt:variant>
      <vt:variant>
        <vt:lpwstr/>
      </vt:variant>
      <vt:variant>
        <vt:i4>4915202</vt:i4>
      </vt:variant>
      <vt:variant>
        <vt:i4>33</vt:i4>
      </vt:variant>
      <vt:variant>
        <vt:i4>0</vt:i4>
      </vt:variant>
      <vt:variant>
        <vt:i4>5</vt:i4>
      </vt:variant>
      <vt:variant>
        <vt:lpwstr>http://www.nevo.co.il/law/70301/40c.a</vt:lpwstr>
      </vt:variant>
      <vt:variant>
        <vt:lpwstr/>
      </vt:variant>
      <vt:variant>
        <vt:i4>6619233</vt:i4>
      </vt:variant>
      <vt:variant>
        <vt:i4>30</vt:i4>
      </vt:variant>
      <vt:variant>
        <vt:i4>0</vt:i4>
      </vt:variant>
      <vt:variant>
        <vt:i4>5</vt:i4>
      </vt:variant>
      <vt:variant>
        <vt:lpwstr>http://www.nevo.co.il/law/70301/40c</vt:lpwstr>
      </vt:variant>
      <vt:variant>
        <vt:lpwstr/>
      </vt:variant>
      <vt:variant>
        <vt:i4>6619233</vt:i4>
      </vt:variant>
      <vt:variant>
        <vt:i4>27</vt:i4>
      </vt:variant>
      <vt:variant>
        <vt:i4>0</vt:i4>
      </vt:variant>
      <vt:variant>
        <vt:i4>5</vt:i4>
      </vt:variant>
      <vt:variant>
        <vt:lpwstr>http://www.nevo.co.il/law/70301/40b</vt:lpwstr>
      </vt:variant>
      <vt:variant>
        <vt:lpwstr/>
      </vt:variant>
      <vt:variant>
        <vt:i4>6619233</vt:i4>
      </vt:variant>
      <vt:variant>
        <vt:i4>24</vt:i4>
      </vt:variant>
      <vt:variant>
        <vt:i4>0</vt:i4>
      </vt:variant>
      <vt:variant>
        <vt:i4>5</vt:i4>
      </vt:variant>
      <vt:variant>
        <vt:lpwstr>http://www.nevo.co.il/law/70301/40a</vt:lpwstr>
      </vt:variant>
      <vt:variant>
        <vt:lpwstr/>
      </vt:variant>
      <vt:variant>
        <vt:i4>6553702</vt:i4>
      </vt:variant>
      <vt:variant>
        <vt:i4>21</vt:i4>
      </vt:variant>
      <vt:variant>
        <vt:i4>0</vt:i4>
      </vt:variant>
      <vt:variant>
        <vt:i4>5</vt:i4>
      </vt:variant>
      <vt:variant>
        <vt:lpwstr>http://www.nevo.co.il/law/70301/31</vt:lpwstr>
      </vt:variant>
      <vt:variant>
        <vt:lpwstr/>
      </vt:variant>
      <vt:variant>
        <vt:i4>7995492</vt:i4>
      </vt:variant>
      <vt:variant>
        <vt:i4>18</vt:i4>
      </vt:variant>
      <vt:variant>
        <vt:i4>0</vt:i4>
      </vt:variant>
      <vt:variant>
        <vt:i4>5</vt:i4>
      </vt:variant>
      <vt:variant>
        <vt:lpwstr>http://www.nevo.co.il/law/70301</vt:lpwstr>
      </vt:variant>
      <vt:variant>
        <vt:lpwstr/>
      </vt:variant>
      <vt:variant>
        <vt:i4>7929955</vt:i4>
      </vt:variant>
      <vt:variant>
        <vt:i4>15</vt:i4>
      </vt:variant>
      <vt:variant>
        <vt:i4>0</vt:i4>
      </vt:variant>
      <vt:variant>
        <vt:i4>5</vt:i4>
      </vt:variant>
      <vt:variant>
        <vt:lpwstr>http://www.nevo.co.il/law/70320/7.b</vt:lpwstr>
      </vt:variant>
      <vt:variant>
        <vt:lpwstr/>
      </vt:variant>
      <vt:variant>
        <vt:i4>5701716</vt:i4>
      </vt:variant>
      <vt:variant>
        <vt:i4>12</vt:i4>
      </vt:variant>
      <vt:variant>
        <vt:i4>0</vt:i4>
      </vt:variant>
      <vt:variant>
        <vt:i4>5</vt:i4>
      </vt:variant>
      <vt:variant>
        <vt:lpwstr>http://www.nevo.co.il/law/70320/4</vt:lpwstr>
      </vt:variant>
      <vt:variant>
        <vt:lpwstr/>
      </vt:variant>
      <vt:variant>
        <vt:i4>5701716</vt:i4>
      </vt:variant>
      <vt:variant>
        <vt:i4>9</vt:i4>
      </vt:variant>
      <vt:variant>
        <vt:i4>0</vt:i4>
      </vt:variant>
      <vt:variant>
        <vt:i4>5</vt:i4>
      </vt:variant>
      <vt:variant>
        <vt:lpwstr>http://www.nevo.co.il/law/70320/3</vt:lpwstr>
      </vt:variant>
      <vt:variant>
        <vt:lpwstr/>
      </vt:variant>
      <vt:variant>
        <vt:i4>5701716</vt:i4>
      </vt:variant>
      <vt:variant>
        <vt:i4>6</vt:i4>
      </vt:variant>
      <vt:variant>
        <vt:i4>0</vt:i4>
      </vt:variant>
      <vt:variant>
        <vt:i4>5</vt:i4>
      </vt:variant>
      <vt:variant>
        <vt:lpwstr>http://www.nevo.co.il/law/70320/2</vt:lpwstr>
      </vt:variant>
      <vt:variant>
        <vt:lpwstr/>
      </vt:variant>
      <vt:variant>
        <vt:i4>3539045</vt:i4>
      </vt:variant>
      <vt:variant>
        <vt:i4>3</vt:i4>
      </vt:variant>
      <vt:variant>
        <vt:i4>0</vt:i4>
      </vt:variant>
      <vt:variant>
        <vt:i4>5</vt:i4>
      </vt:variant>
      <vt:variant>
        <vt:lpwstr>http://www.nevo.co.il/law/70320/1a</vt:lpwstr>
      </vt:variant>
      <vt:variant>
        <vt:lpwstr/>
      </vt:variant>
      <vt:variant>
        <vt:i4>7864420</vt:i4>
      </vt:variant>
      <vt:variant>
        <vt:i4>0</vt:i4>
      </vt:variant>
      <vt:variant>
        <vt:i4>0</vt:i4>
      </vt:variant>
      <vt:variant>
        <vt:i4>5</vt:i4>
      </vt:variant>
      <vt:variant>
        <vt:lpwstr>http://www.nevo.co.il/law/70320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cp:lastPrinted>2018-12-30T08:32:00Z</cp:lastPrinted>
  <dcterms:created xsi:type="dcterms:W3CDTF">2025-01-19T15:56:00Z</dcterms:created>
  <dcterms:modified xsi:type="dcterms:W3CDTF">2025-01-19T15:56:00Z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54272</vt:lpwstr>
  </property>
  <property fmtid="{D5CDD505-2E9C-101B-9397-08002B2CF9AE}" pid="6" name="NEWPARTB">
    <vt:lpwstr>09</vt:lpwstr>
  </property>
  <property fmtid="{D5CDD505-2E9C-101B-9397-08002B2CF9AE}" pid="7" name="NEWPARTC">
    <vt:lpwstr>14</vt:lpwstr>
  </property>
  <property fmtid="{D5CDD505-2E9C-101B-9397-08002B2CF9AE}" pid="8" name="APPELLANT">
    <vt:lpwstr>מדינת ישראל</vt:lpwstr>
  </property>
  <property fmtid="{D5CDD505-2E9C-101B-9397-08002B2CF9AE}" pid="9" name="APPELLEE">
    <vt:lpwstr>דוד מלול</vt:lpwstr>
  </property>
  <property fmtid="{D5CDD505-2E9C-101B-9397-08002B2CF9AE}" pid="10" name="LAWYER">
    <vt:lpwstr>בני ליבסקינד;מיכאל עירוני ;חיים רייכבך</vt:lpwstr>
  </property>
  <property fmtid="{D5CDD505-2E9C-101B-9397-08002B2CF9AE}" pid="11" name="JUDGE">
    <vt:lpwstr>משה דרורי</vt:lpwstr>
  </property>
  <property fmtid="{D5CDD505-2E9C-101B-9397-08002B2CF9AE}" pid="12" name="CITY">
    <vt:lpwstr>י-ם</vt:lpwstr>
  </property>
  <property fmtid="{D5CDD505-2E9C-101B-9397-08002B2CF9AE}" pid="13" name="DATE">
    <vt:lpwstr>20190108</vt:lpwstr>
  </property>
  <property fmtid="{D5CDD505-2E9C-101B-9397-08002B2CF9AE}" pid="14" name="TYPE_N_DATE">
    <vt:lpwstr>39020190108</vt:lpwstr>
  </property>
  <property fmtid="{D5CDD505-2E9C-101B-9397-08002B2CF9AE}" pid="15" name="WORDNUMPAGES">
    <vt:lpwstr>58</vt:lpwstr>
  </property>
  <property fmtid="{D5CDD505-2E9C-101B-9397-08002B2CF9AE}" pid="16" name="TYPE_ABS_DATE">
    <vt:lpwstr>390120190108</vt:lpwstr>
  </property>
  <property fmtid="{D5CDD505-2E9C-101B-9397-08002B2CF9AE}" pid="17" name="ISABSTRACT">
    <vt:lpwstr>Y</vt:lpwstr>
  </property>
  <property fmtid="{D5CDD505-2E9C-101B-9397-08002B2CF9AE}" pid="18" name="BOOKLISTTMP1">
    <vt:lpwstr>26289;15850;1153</vt:lpwstr>
  </property>
  <property fmtid="{D5CDD505-2E9C-101B-9397-08002B2CF9AE}" pid="19" name="CASESLISTTMP1">
    <vt:lpwstr>18053824;20967269:2;3999631;6308063;7773349;7662230:2;4255797;17948114:2;5568190;5887913;5573417;13093721;6895737;7969506;13066664;13049009:2;16901934;21742070;13100567;6018516;20662282;20125197;6883012;17954283;10554768:2;20523172;2249878;4143574</vt:lpwstr>
  </property>
  <property fmtid="{D5CDD505-2E9C-101B-9397-08002B2CF9AE}" pid="20" name="CASESLISTTMP2">
    <vt:lpwstr>6792597;1512840;6197647;7980151:2;25085364;21759469;23354506;23122077;20795238;3936924;21827247;24263466;13083699;11328863;7985573;20426691;21506839;11345175;20244332;5603213;7680393;13055217;22297050;20830447;22791511;20602635;21476152;7989738:2</vt:lpwstr>
  </property>
  <property fmtid="{D5CDD505-2E9C-101B-9397-08002B2CF9AE}" pid="21" name="CASESLISTTMP3">
    <vt:lpwstr>7697236;5933865;411929;6243579;5504090;5610818;6900736;2543982;11271560;20982789;3971307;16980617;5326909;3618362;7797448;18674287;20622819;22812281;11285865;20863306;4158826;20317243;20413760;21508469;17014777;21279564</vt:lpwstr>
  </property>
  <property fmtid="{D5CDD505-2E9C-101B-9397-08002B2CF9AE}" pid="22" name="LAWLISTTMP1">
    <vt:lpwstr>70320/002;004;003;007.b;001a</vt:lpwstr>
  </property>
  <property fmtid="{D5CDD505-2E9C-101B-9397-08002B2CF9AE}" pid="23" name="LAWLISTTMP2">
    <vt:lpwstr>70301/402.b:3;fCa1S;040a;040b:3;040c;040d:5;040e:5;040f:3;040g:3;040h:2;040i:3;040j;40ja:5;40jb:2;40jc:3;40jd;40if;040c.a:5;040c.b:6;369;402;402.a:3;406.a;406.b;040i.b;031</vt:lpwstr>
  </property>
  <property fmtid="{D5CDD505-2E9C-101B-9397-08002B2CF9AE}" pid="24" name="LAWLISTTMP3">
    <vt:lpwstr>74903/187;187.a</vt:lpwstr>
  </property>
  <property fmtid="{D5CDD505-2E9C-101B-9397-08002B2CF9AE}" pid="25" name="LAWLISTTMP4">
    <vt:lpwstr>75001</vt:lpwstr>
  </property>
  <property fmtid="{D5CDD505-2E9C-101B-9397-08002B2CF9AE}" pid="26" name="NOSE1ID">
    <vt:lpwstr>77;77;77</vt:lpwstr>
  </property>
  <property fmtid="{D5CDD505-2E9C-101B-9397-08002B2CF9AE}" pid="27" name="NOSE2ID">
    <vt:lpwstr>1446;1446;1446</vt:lpwstr>
  </property>
  <property fmtid="{D5CDD505-2E9C-101B-9397-08002B2CF9AE}" pid="28" name="NOSE3ID">
    <vt:lpwstr>16915;15019;16971</vt:lpwstr>
  </property>
  <property fmtid="{D5CDD505-2E9C-101B-9397-08002B2CF9AE}" pid="29" name="NOSE11">
    <vt:lpwstr>עונשין</vt:lpwstr>
  </property>
  <property fmtid="{D5CDD505-2E9C-101B-9397-08002B2CF9AE}" pid="30" name="NOSE21">
    <vt:lpwstr>ענישה</vt:lpwstr>
  </property>
  <property fmtid="{D5CDD505-2E9C-101B-9397-08002B2CF9AE}" pid="31" name="NOSE31">
    <vt:lpwstr>מדיניות ענישה: התפרצות</vt:lpwstr>
  </property>
  <property fmtid="{D5CDD505-2E9C-101B-9397-08002B2CF9AE}" pid="32" name="NOSE12">
    <vt:lpwstr>עונשין</vt:lpwstr>
  </property>
  <property fmtid="{D5CDD505-2E9C-101B-9397-08002B2CF9AE}" pid="33" name="NOSE22">
    <vt:lpwstr>ענישה</vt:lpwstr>
  </property>
  <property fmtid="{D5CDD505-2E9C-101B-9397-08002B2CF9AE}" pid="34" name="NOSE32">
    <vt:lpwstr>מדיניות ענישה: שוד</vt:lpwstr>
  </property>
  <property fmtid="{D5CDD505-2E9C-101B-9397-08002B2CF9AE}" pid="35" name="NOSE13">
    <vt:lpwstr>עונשין</vt:lpwstr>
  </property>
  <property fmtid="{D5CDD505-2E9C-101B-9397-08002B2CF9AE}" pid="36" name="NOSE23">
    <vt:lpwstr>ענישה</vt:lpwstr>
  </property>
  <property fmtid="{D5CDD505-2E9C-101B-9397-08002B2CF9AE}" pid="37" name="NOSE33">
    <vt:lpwstr>מדיניות ענישה: חטיפה</vt:lpwstr>
  </property>
  <property fmtid="{D5CDD505-2E9C-101B-9397-08002B2CF9AE}" pid="38" name="NOSE14">
    <vt:lpwstr/>
  </property>
  <property fmtid="{D5CDD505-2E9C-101B-9397-08002B2CF9AE}" pid="39" name="NOSE24">
    <vt:lpwstr/>
  </property>
  <property fmtid="{D5CDD505-2E9C-101B-9397-08002B2CF9AE}" pid="40" name="NOSE34">
    <vt:lpwstr/>
  </property>
  <property fmtid="{D5CDD505-2E9C-101B-9397-08002B2CF9AE}" pid="41" name="NOSE15">
    <vt:lpwstr/>
  </property>
  <property fmtid="{D5CDD505-2E9C-101B-9397-08002B2CF9AE}" pid="42" name="NOSE25">
    <vt:lpwstr/>
  </property>
  <property fmtid="{D5CDD505-2E9C-101B-9397-08002B2CF9AE}" pid="43" name="NOSE35">
    <vt:lpwstr/>
  </property>
  <property fmtid="{D5CDD505-2E9C-101B-9397-08002B2CF9AE}" pid="44" name="NOSE16">
    <vt:lpwstr/>
  </property>
  <property fmtid="{D5CDD505-2E9C-101B-9397-08002B2CF9AE}" pid="45" name="NOSE26">
    <vt:lpwstr/>
  </property>
  <property fmtid="{D5CDD505-2E9C-101B-9397-08002B2CF9AE}" pid="46" name="NOSE36">
    <vt:lpwstr/>
  </property>
  <property fmtid="{D5CDD505-2E9C-101B-9397-08002B2CF9AE}" pid="47" name="NOSE17">
    <vt:lpwstr/>
  </property>
  <property fmtid="{D5CDD505-2E9C-101B-9397-08002B2CF9AE}" pid="48" name="NOSE27">
    <vt:lpwstr/>
  </property>
  <property fmtid="{D5CDD505-2E9C-101B-9397-08002B2CF9AE}" pid="49" name="NOSE37">
    <vt:lpwstr/>
  </property>
  <property fmtid="{D5CDD505-2E9C-101B-9397-08002B2CF9AE}" pid="50" name="NOSE18">
    <vt:lpwstr/>
  </property>
  <property fmtid="{D5CDD505-2E9C-101B-9397-08002B2CF9AE}" pid="51" name="NOSE28">
    <vt:lpwstr/>
  </property>
  <property fmtid="{D5CDD505-2E9C-101B-9397-08002B2CF9AE}" pid="52" name="NOSE38">
    <vt:lpwstr/>
  </property>
  <property fmtid="{D5CDD505-2E9C-101B-9397-08002B2CF9AE}" pid="53" name="NOSE19">
    <vt:lpwstr/>
  </property>
  <property fmtid="{D5CDD505-2E9C-101B-9397-08002B2CF9AE}" pid="54" name="NOSE29">
    <vt:lpwstr/>
  </property>
  <property fmtid="{D5CDD505-2E9C-101B-9397-08002B2CF9AE}" pid="55" name="NOSE39">
    <vt:lpwstr/>
  </property>
  <property fmtid="{D5CDD505-2E9C-101B-9397-08002B2CF9AE}" pid="56" name="NOSE110">
    <vt:lpwstr/>
  </property>
  <property fmtid="{D5CDD505-2E9C-101B-9397-08002B2CF9AE}" pid="57" name="NOSE210">
    <vt:lpwstr/>
  </property>
  <property fmtid="{D5CDD505-2E9C-101B-9397-08002B2CF9AE}" pid="58" name="NOSE310">
    <vt:lpwstr/>
  </property>
  <property fmtid="{D5CDD505-2E9C-101B-9397-08002B2CF9AE}" pid="59" name="PADIMAIL">
    <vt:lpwstr>YES</vt:lpwstr>
  </property>
  <property fmtid="{D5CDD505-2E9C-101B-9397-08002B2CF9AE}" pid="60" name="PADIDATE">
    <vt:lpwstr>20190110</vt:lpwstr>
  </property>
  <property fmtid="{D5CDD505-2E9C-101B-9397-08002B2CF9AE}" pid="61" name="METAKZER">
    <vt:lpwstr>עומרי</vt:lpwstr>
  </property>
  <property fmtid="{D5CDD505-2E9C-101B-9397-08002B2CF9AE}" pid="62" name="APPELLANT1">
    <vt:lpwstr/>
  </property>
  <property fmtid="{D5CDD505-2E9C-101B-9397-08002B2CF9AE}" pid="63" name="APPELLANT2">
    <vt:lpwstr/>
  </property>
  <property fmtid="{D5CDD505-2E9C-101B-9397-08002B2CF9AE}" pid="64" name="APPELLEE1">
    <vt:lpwstr/>
  </property>
  <property fmtid="{D5CDD505-2E9C-101B-9397-08002B2CF9AE}" pid="65" name="APPELLEE2">
    <vt:lpwstr/>
  </property>
  <property fmtid="{D5CDD505-2E9C-101B-9397-08002B2CF9AE}" pid="66" name="PROCESS">
    <vt:lpwstr/>
  </property>
  <property fmtid="{D5CDD505-2E9C-101B-9397-08002B2CF9AE}" pid="67" name="PROCNUM">
    <vt:lpwstr/>
  </property>
  <property fmtid="{D5CDD505-2E9C-101B-9397-08002B2CF9AE}" pid="68" name="PROCYEAR">
    <vt:lpwstr/>
  </property>
  <property fmtid="{D5CDD505-2E9C-101B-9397-08002B2CF9AE}" pid="69" name="VOLUME">
    <vt:lpwstr/>
  </property>
  <property fmtid="{D5CDD505-2E9C-101B-9397-08002B2CF9AE}" pid="70" name="PART">
    <vt:lpwstr/>
  </property>
  <property fmtid="{D5CDD505-2E9C-101B-9397-08002B2CF9AE}" pid="71" name="PAGE">
    <vt:lpwstr/>
  </property>
  <property fmtid="{D5CDD505-2E9C-101B-9397-08002B2CF9AE}" pid="72" name="DELEMATA">
    <vt:lpwstr/>
  </property>
  <property fmtid="{D5CDD505-2E9C-101B-9397-08002B2CF9AE}" pid="73" name="LINKK1">
    <vt:lpwstr/>
  </property>
  <property fmtid="{D5CDD505-2E9C-101B-9397-08002B2CF9AE}" pid="74" name="LINKK2">
    <vt:lpwstr/>
  </property>
  <property fmtid="{D5CDD505-2E9C-101B-9397-08002B2CF9AE}" pid="75" name="LINKK3">
    <vt:lpwstr/>
  </property>
  <property fmtid="{D5CDD505-2E9C-101B-9397-08002B2CF9AE}" pid="76" name="LINKK4">
    <vt:lpwstr/>
  </property>
  <property fmtid="{D5CDD505-2E9C-101B-9397-08002B2CF9AE}" pid="77" name="LINKK5">
    <vt:lpwstr/>
  </property>
</Properties>
</file>