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F86BD1" w:rsidRPr="00CE5D7F" w14:paraId="636A2ACE" w14:textId="77777777">
        <w:trPr>
          <w:trHeight w:hRule="exact" w:val="418"/>
          <w:jc w:val="center"/>
        </w:trPr>
        <w:tc>
          <w:tcPr>
            <w:tcW w:w="8720" w:type="dxa"/>
            <w:gridSpan w:val="3"/>
          </w:tcPr>
          <w:p w14:paraId="2CEEE23E" w14:textId="77777777" w:rsidR="00F86BD1" w:rsidRPr="00CE5D7F" w:rsidRDefault="00F86BD1" w:rsidP="00CE5D7F">
            <w:pPr>
              <w:pStyle w:val="a4"/>
              <w:tabs>
                <w:tab w:val="clear" w:pos="8306"/>
              </w:tabs>
              <w:jc w:val="center"/>
              <w:rPr>
                <w:rFonts w:ascii="Tahoma" w:hAnsi="Tahoma" w:cs="Tahoma"/>
                <w:b/>
                <w:bCs/>
                <w:color w:val="000080"/>
                <w:sz w:val="20"/>
                <w:szCs w:val="20"/>
                <w:rtl/>
              </w:rPr>
            </w:pPr>
            <w:r w:rsidRPr="00CE5D7F">
              <w:rPr>
                <w:rFonts w:ascii="Tahoma" w:hAnsi="Tahoma" w:cs="Tahoma"/>
                <w:b/>
                <w:bCs/>
                <w:color w:val="000080"/>
                <w:sz w:val="20"/>
                <w:szCs w:val="20"/>
                <w:rtl/>
              </w:rPr>
              <w:t>בית המשפט המחוזי מרכז-לוד</w:t>
            </w:r>
          </w:p>
        </w:tc>
      </w:tr>
      <w:tr w:rsidR="00F86BD1" w:rsidRPr="00CE5D7F" w14:paraId="1C77C686" w14:textId="77777777">
        <w:trPr>
          <w:trHeight w:val="337"/>
          <w:jc w:val="center"/>
        </w:trPr>
        <w:tc>
          <w:tcPr>
            <w:tcW w:w="6396" w:type="dxa"/>
          </w:tcPr>
          <w:p w14:paraId="7AF90935" w14:textId="77777777" w:rsidR="00F86BD1" w:rsidRPr="00CE5D7F" w:rsidRDefault="00F86BD1" w:rsidP="00CE5D7F">
            <w:pPr>
              <w:rPr>
                <w:b/>
                <w:bCs/>
                <w:sz w:val="26"/>
                <w:szCs w:val="26"/>
                <w:rtl/>
              </w:rPr>
            </w:pPr>
            <w:r w:rsidRPr="00CE5D7F">
              <w:rPr>
                <w:b/>
                <w:bCs/>
                <w:sz w:val="26"/>
                <w:szCs w:val="26"/>
                <w:rtl/>
              </w:rPr>
              <w:t>ת"פ</w:t>
            </w:r>
            <w:r w:rsidRPr="00CE5D7F">
              <w:rPr>
                <w:rFonts w:hint="cs"/>
                <w:b/>
                <w:bCs/>
                <w:sz w:val="26"/>
                <w:szCs w:val="26"/>
                <w:rtl/>
              </w:rPr>
              <w:t xml:space="preserve"> </w:t>
            </w:r>
            <w:r w:rsidRPr="00CE5D7F">
              <w:rPr>
                <w:b/>
                <w:bCs/>
                <w:sz w:val="26"/>
                <w:szCs w:val="26"/>
                <w:rtl/>
              </w:rPr>
              <w:t>34916-08-15</w:t>
            </w:r>
            <w:r w:rsidRPr="00CE5D7F">
              <w:rPr>
                <w:rFonts w:hint="cs"/>
                <w:b/>
                <w:bCs/>
                <w:sz w:val="26"/>
                <w:szCs w:val="26"/>
                <w:rtl/>
              </w:rPr>
              <w:t xml:space="preserve"> </w:t>
            </w:r>
            <w:r w:rsidRPr="00CE5D7F">
              <w:rPr>
                <w:b/>
                <w:bCs/>
                <w:sz w:val="26"/>
                <w:szCs w:val="26"/>
                <w:rtl/>
              </w:rPr>
              <w:t>מדינת ישראל נ' אדרי(עצור בפיקוח)</w:t>
            </w:r>
          </w:p>
          <w:p w14:paraId="3EE3376E" w14:textId="77777777" w:rsidR="00F86BD1" w:rsidRPr="00CE5D7F" w:rsidRDefault="00F86BD1" w:rsidP="00CE5D7F">
            <w:pPr>
              <w:rPr>
                <w:b/>
                <w:bCs/>
                <w:sz w:val="26"/>
                <w:szCs w:val="26"/>
                <w:rtl/>
              </w:rPr>
            </w:pPr>
          </w:p>
        </w:tc>
        <w:tc>
          <w:tcPr>
            <w:tcW w:w="236" w:type="dxa"/>
          </w:tcPr>
          <w:p w14:paraId="2DD2567F" w14:textId="77777777" w:rsidR="00F86BD1" w:rsidRPr="00CE5D7F" w:rsidRDefault="00F86BD1" w:rsidP="00CE5D7F">
            <w:pPr>
              <w:pStyle w:val="a4"/>
              <w:jc w:val="right"/>
              <w:rPr>
                <w:b/>
                <w:bCs/>
                <w:sz w:val="26"/>
                <w:szCs w:val="26"/>
                <w:rtl/>
              </w:rPr>
            </w:pPr>
          </w:p>
        </w:tc>
        <w:tc>
          <w:tcPr>
            <w:tcW w:w="2088" w:type="dxa"/>
          </w:tcPr>
          <w:p w14:paraId="794D1050" w14:textId="77777777" w:rsidR="00F86BD1" w:rsidRPr="00CE5D7F" w:rsidRDefault="00F86BD1" w:rsidP="00CE5D7F">
            <w:pPr>
              <w:pStyle w:val="a4"/>
              <w:tabs>
                <w:tab w:val="clear" w:pos="4153"/>
              </w:tabs>
              <w:jc w:val="right"/>
              <w:rPr>
                <w:b/>
                <w:bCs/>
                <w:sz w:val="26"/>
                <w:szCs w:val="26"/>
                <w:rtl/>
              </w:rPr>
            </w:pPr>
            <w:r w:rsidRPr="00CE5D7F">
              <w:rPr>
                <w:b/>
                <w:bCs/>
                <w:sz w:val="26"/>
                <w:szCs w:val="26"/>
                <w:rtl/>
              </w:rPr>
              <w:t>12 ינואר 2016</w:t>
            </w:r>
          </w:p>
        </w:tc>
      </w:tr>
    </w:tbl>
    <w:p w14:paraId="3A07C717" w14:textId="77777777" w:rsidR="00F86BD1" w:rsidRPr="00CE5D7F" w:rsidRDefault="00F86BD1" w:rsidP="00F86BD1">
      <w:pPr>
        <w:pStyle w:val="a4"/>
        <w:jc w:val="center"/>
        <w:rPr>
          <w:rFonts w:ascii="Tahoma" w:hAnsi="Tahoma" w:cs="Tahoma"/>
          <w:b/>
          <w:bCs/>
          <w:color w:val="000080"/>
          <w:sz w:val="20"/>
          <w:szCs w:val="20"/>
          <w:rtl/>
        </w:rPr>
      </w:pPr>
    </w:p>
    <w:p w14:paraId="576D90F9" w14:textId="77777777" w:rsidR="00F86BD1" w:rsidRPr="00CE5D7F" w:rsidRDefault="00F86BD1" w:rsidP="00F86BD1">
      <w:pPr>
        <w:spacing w:line="360" w:lineRule="auto"/>
        <w:jc w:val="both"/>
        <w:rPr>
          <w:rtl/>
        </w:rPr>
      </w:pPr>
    </w:p>
    <w:tbl>
      <w:tblPr>
        <w:bidiVisual/>
        <w:tblW w:w="8802" w:type="dxa"/>
        <w:tblInd w:w="-28" w:type="dxa"/>
        <w:tblLook w:val="01E0" w:firstRow="1" w:lastRow="1" w:firstColumn="1" w:lastColumn="1" w:noHBand="0" w:noVBand="0"/>
      </w:tblPr>
      <w:tblGrid>
        <w:gridCol w:w="2880"/>
        <w:gridCol w:w="5838"/>
        <w:gridCol w:w="84"/>
      </w:tblGrid>
      <w:tr w:rsidR="00F86BD1" w:rsidRPr="00CE5D7F" w14:paraId="0DE83EC0" w14:textId="77777777">
        <w:trPr>
          <w:gridAfter w:val="1"/>
          <w:wAfter w:w="56" w:type="dxa"/>
        </w:trPr>
        <w:tc>
          <w:tcPr>
            <w:tcW w:w="8718" w:type="dxa"/>
            <w:gridSpan w:val="2"/>
            <w:shd w:val="clear" w:color="auto" w:fill="auto"/>
          </w:tcPr>
          <w:p w14:paraId="215F9592" w14:textId="77777777" w:rsidR="00F86BD1" w:rsidRPr="00CE5D7F" w:rsidRDefault="00F86BD1" w:rsidP="00CE5D7F">
            <w:pPr>
              <w:spacing w:line="360" w:lineRule="auto"/>
              <w:jc w:val="both"/>
              <w:rPr>
                <w:rFonts w:ascii="Times New Roman" w:eastAsia="Times New Roman" w:hAnsi="Times New Roman"/>
                <w:b/>
                <w:bCs/>
                <w:sz w:val="26"/>
                <w:szCs w:val="26"/>
                <w:rtl/>
              </w:rPr>
            </w:pPr>
            <w:r w:rsidRPr="00CE5D7F">
              <w:rPr>
                <w:rFonts w:ascii="Times New Roman" w:eastAsia="Times New Roman" w:hAnsi="Times New Roman" w:hint="cs"/>
                <w:b/>
                <w:bCs/>
                <w:sz w:val="26"/>
                <w:szCs w:val="26"/>
                <w:rtl/>
              </w:rPr>
              <w:t>לפני כב' ה</w:t>
            </w:r>
            <w:r w:rsidRPr="00CE5D7F">
              <w:rPr>
                <w:rFonts w:ascii="Times New Roman" w:eastAsia="Times New Roman" w:hAnsi="Times New Roman"/>
                <w:b/>
                <w:bCs/>
                <w:sz w:val="26"/>
                <w:szCs w:val="26"/>
                <w:rtl/>
              </w:rPr>
              <w:t>שופטת</w:t>
            </w:r>
            <w:r w:rsidRPr="00CE5D7F">
              <w:rPr>
                <w:rFonts w:ascii="Times New Roman" w:eastAsia="Times New Roman" w:hAnsi="Times New Roman" w:hint="cs"/>
                <w:b/>
                <w:bCs/>
                <w:sz w:val="26"/>
                <w:szCs w:val="26"/>
                <w:rtl/>
              </w:rPr>
              <w:t xml:space="preserve"> רות לורך, סגנית נשיא </w:t>
            </w:r>
          </w:p>
          <w:p w14:paraId="6AF9D834" w14:textId="77777777" w:rsidR="00F86BD1" w:rsidRPr="00CE5D7F" w:rsidRDefault="00F86BD1" w:rsidP="00CE5D7F">
            <w:pPr>
              <w:rPr>
                <w:rFonts w:ascii="Times New Roman" w:eastAsia="Times New Roman" w:hAnsi="Times New Roman"/>
                <w:b/>
                <w:bCs/>
                <w:sz w:val="26"/>
                <w:szCs w:val="26"/>
                <w:rtl/>
              </w:rPr>
            </w:pPr>
          </w:p>
        </w:tc>
      </w:tr>
      <w:tr w:rsidR="00F86BD1" w:rsidRPr="00CE5D7F" w14:paraId="1FCD4218" w14:textId="77777777">
        <w:trPr>
          <w:cantSplit/>
          <w:trHeight w:val="724"/>
        </w:trPr>
        <w:tc>
          <w:tcPr>
            <w:tcW w:w="2880" w:type="dxa"/>
            <w:shd w:val="clear" w:color="auto" w:fill="auto"/>
          </w:tcPr>
          <w:p w14:paraId="21BC08F8" w14:textId="77777777" w:rsidR="00F86BD1" w:rsidRPr="00CE5D7F" w:rsidRDefault="00F86BD1" w:rsidP="00CE5D7F">
            <w:pPr>
              <w:ind w:left="26"/>
              <w:rPr>
                <w:rFonts w:ascii="Times New Roman" w:eastAsia="Times New Roman" w:hAnsi="Times New Roman"/>
                <w:b/>
                <w:bCs/>
                <w:sz w:val="26"/>
                <w:szCs w:val="26"/>
                <w:rtl/>
              </w:rPr>
            </w:pPr>
            <w:bookmarkStart w:id="0" w:name="FirstAppellant"/>
            <w:bookmarkStart w:id="1" w:name="LastJudge"/>
            <w:bookmarkEnd w:id="1"/>
            <w:r w:rsidRPr="00CE5D7F">
              <w:rPr>
                <w:rFonts w:ascii="Times New Roman" w:eastAsia="Times New Roman" w:hAnsi="Times New Roman" w:hint="cs"/>
                <w:b/>
                <w:bCs/>
                <w:sz w:val="26"/>
                <w:szCs w:val="26"/>
                <w:rtl/>
              </w:rPr>
              <w:t>ה</w:t>
            </w:r>
            <w:r w:rsidRPr="00CE5D7F">
              <w:rPr>
                <w:rFonts w:ascii="Times New Roman" w:eastAsia="Times New Roman" w:hAnsi="Times New Roman"/>
                <w:b/>
                <w:bCs/>
                <w:sz w:val="26"/>
                <w:szCs w:val="26"/>
                <w:rtl/>
              </w:rPr>
              <w:t>מאשימה</w:t>
            </w:r>
          </w:p>
        </w:tc>
        <w:tc>
          <w:tcPr>
            <w:tcW w:w="5922" w:type="dxa"/>
            <w:gridSpan w:val="2"/>
            <w:shd w:val="clear" w:color="auto" w:fill="auto"/>
          </w:tcPr>
          <w:p w14:paraId="45B0D4EE" w14:textId="77777777" w:rsidR="00F86BD1" w:rsidRPr="00CE5D7F" w:rsidRDefault="00F86BD1" w:rsidP="00CE5D7F">
            <w:pPr>
              <w:rPr>
                <w:rFonts w:ascii="Times New Roman" w:eastAsia="Times New Roman" w:hAnsi="Times New Roman"/>
                <w:b/>
                <w:bCs/>
                <w:sz w:val="26"/>
                <w:szCs w:val="26"/>
                <w:rtl/>
              </w:rPr>
            </w:pPr>
            <w:r w:rsidRPr="00CE5D7F">
              <w:rPr>
                <w:rFonts w:ascii="Times New Roman" w:eastAsia="Times New Roman" w:hAnsi="Times New Roman" w:cs="Times New Roman" w:hint="cs"/>
                <w:rtl/>
              </w:rPr>
              <w:t xml:space="preserve"> </w:t>
            </w:r>
            <w:r w:rsidRPr="00CE5D7F">
              <w:rPr>
                <w:rFonts w:ascii="Times New Roman" w:eastAsia="Times New Roman" w:hAnsi="Times New Roman"/>
                <w:b/>
                <w:bCs/>
                <w:sz w:val="26"/>
                <w:szCs w:val="26"/>
                <w:rtl/>
              </w:rPr>
              <w:t>מדינת ישראל</w:t>
            </w:r>
          </w:p>
          <w:p w14:paraId="2BE58933" w14:textId="77777777" w:rsidR="00F86BD1" w:rsidRPr="00CE5D7F" w:rsidRDefault="00F86BD1" w:rsidP="00CE5D7F">
            <w:pPr>
              <w:rPr>
                <w:rFonts w:ascii="Times New Roman" w:eastAsia="Times New Roman" w:hAnsi="Times New Roman"/>
                <w:b/>
                <w:bCs/>
                <w:sz w:val="26"/>
                <w:szCs w:val="26"/>
                <w:rtl/>
              </w:rPr>
            </w:pPr>
          </w:p>
        </w:tc>
      </w:tr>
      <w:bookmarkEnd w:id="0"/>
      <w:tr w:rsidR="00F86BD1" w:rsidRPr="00CE5D7F" w14:paraId="2714D32B" w14:textId="77777777">
        <w:tc>
          <w:tcPr>
            <w:tcW w:w="8802" w:type="dxa"/>
            <w:gridSpan w:val="3"/>
            <w:shd w:val="clear" w:color="auto" w:fill="auto"/>
            <w:vAlign w:val="center"/>
          </w:tcPr>
          <w:p w14:paraId="206D6105" w14:textId="77777777" w:rsidR="00F86BD1" w:rsidRPr="00CE5D7F" w:rsidRDefault="00F86BD1" w:rsidP="00CE5D7F">
            <w:pPr>
              <w:jc w:val="center"/>
              <w:rPr>
                <w:rFonts w:ascii="Arial" w:eastAsia="Times New Roman" w:hAnsi="Arial"/>
                <w:b/>
                <w:bCs/>
                <w:sz w:val="26"/>
                <w:szCs w:val="26"/>
                <w:rtl/>
              </w:rPr>
            </w:pPr>
          </w:p>
          <w:p w14:paraId="1F2FCF8A" w14:textId="77777777" w:rsidR="00F86BD1" w:rsidRPr="00CE5D7F" w:rsidRDefault="00F86BD1" w:rsidP="00CE5D7F">
            <w:pPr>
              <w:jc w:val="center"/>
              <w:rPr>
                <w:rFonts w:ascii="Arial" w:eastAsia="Times New Roman" w:hAnsi="Arial"/>
                <w:b/>
                <w:bCs/>
                <w:sz w:val="26"/>
                <w:szCs w:val="26"/>
                <w:rtl/>
              </w:rPr>
            </w:pPr>
            <w:r w:rsidRPr="00CE5D7F">
              <w:rPr>
                <w:rFonts w:ascii="Arial" w:eastAsia="Times New Roman" w:hAnsi="Arial"/>
                <w:b/>
                <w:bCs/>
                <w:sz w:val="26"/>
                <w:szCs w:val="26"/>
                <w:rtl/>
              </w:rPr>
              <w:t>נגד</w:t>
            </w:r>
          </w:p>
          <w:p w14:paraId="0839A8FE" w14:textId="77777777" w:rsidR="00F86BD1" w:rsidRPr="00CE5D7F" w:rsidRDefault="00F86BD1" w:rsidP="00CE5D7F">
            <w:pPr>
              <w:rPr>
                <w:rFonts w:ascii="Arial" w:eastAsia="Times New Roman" w:hAnsi="Arial"/>
                <w:b/>
                <w:bCs/>
                <w:sz w:val="26"/>
                <w:szCs w:val="26"/>
              </w:rPr>
            </w:pPr>
          </w:p>
        </w:tc>
      </w:tr>
      <w:tr w:rsidR="00F86BD1" w:rsidRPr="00CE5D7F" w14:paraId="4E7C2FFA" w14:textId="77777777">
        <w:tc>
          <w:tcPr>
            <w:tcW w:w="2880" w:type="dxa"/>
            <w:shd w:val="clear" w:color="auto" w:fill="auto"/>
          </w:tcPr>
          <w:p w14:paraId="64F5E99E" w14:textId="77777777" w:rsidR="00F86BD1" w:rsidRPr="00CE5D7F" w:rsidRDefault="00F86BD1" w:rsidP="00CE5D7F">
            <w:pPr>
              <w:ind w:left="26"/>
              <w:rPr>
                <w:rFonts w:ascii="Times New Roman" w:eastAsia="Times New Roman" w:hAnsi="Times New Roman"/>
                <w:b/>
                <w:bCs/>
                <w:sz w:val="26"/>
                <w:szCs w:val="26"/>
                <w:rtl/>
              </w:rPr>
            </w:pPr>
            <w:r w:rsidRPr="00CE5D7F">
              <w:rPr>
                <w:rFonts w:ascii="Times New Roman" w:eastAsia="Times New Roman" w:hAnsi="Times New Roman" w:hint="cs"/>
                <w:b/>
                <w:bCs/>
                <w:sz w:val="26"/>
                <w:szCs w:val="26"/>
                <w:rtl/>
              </w:rPr>
              <w:t>ה</w:t>
            </w:r>
            <w:r w:rsidRPr="00CE5D7F">
              <w:rPr>
                <w:rFonts w:ascii="Times New Roman" w:eastAsia="Times New Roman" w:hAnsi="Times New Roman"/>
                <w:b/>
                <w:bCs/>
                <w:sz w:val="26"/>
                <w:szCs w:val="26"/>
                <w:rtl/>
              </w:rPr>
              <w:t>נאשם</w:t>
            </w:r>
          </w:p>
        </w:tc>
        <w:tc>
          <w:tcPr>
            <w:tcW w:w="5922" w:type="dxa"/>
            <w:gridSpan w:val="2"/>
            <w:shd w:val="clear" w:color="auto" w:fill="auto"/>
          </w:tcPr>
          <w:p w14:paraId="491039CD" w14:textId="77777777" w:rsidR="00F86BD1" w:rsidRPr="00CE5D7F" w:rsidRDefault="00F86BD1" w:rsidP="00CE5D7F">
            <w:pPr>
              <w:rPr>
                <w:rFonts w:ascii="Times New Roman" w:eastAsia="Times New Roman" w:hAnsi="Times New Roman"/>
                <w:b/>
                <w:bCs/>
                <w:sz w:val="26"/>
                <w:szCs w:val="26"/>
                <w:rtl/>
              </w:rPr>
            </w:pPr>
            <w:r w:rsidRPr="00CE5D7F">
              <w:rPr>
                <w:rFonts w:ascii="Times New Roman" w:eastAsia="Times New Roman" w:hAnsi="Times New Roman" w:cs="Times New Roman" w:hint="cs"/>
                <w:rtl/>
              </w:rPr>
              <w:t xml:space="preserve"> </w:t>
            </w:r>
            <w:r w:rsidRPr="00CE5D7F">
              <w:rPr>
                <w:rFonts w:ascii="Times New Roman" w:eastAsia="Times New Roman" w:hAnsi="Times New Roman"/>
                <w:b/>
                <w:bCs/>
                <w:sz w:val="26"/>
                <w:szCs w:val="26"/>
                <w:rtl/>
              </w:rPr>
              <w:t>דן אדרי (עצור בפיקוח)</w:t>
            </w:r>
          </w:p>
          <w:p w14:paraId="0E863A6D" w14:textId="77777777" w:rsidR="00F86BD1" w:rsidRPr="00CE5D7F" w:rsidRDefault="00F86BD1" w:rsidP="00CE5D7F">
            <w:pPr>
              <w:rPr>
                <w:rFonts w:ascii="Times New Roman" w:eastAsia="Times New Roman" w:hAnsi="Times New Roman"/>
                <w:b/>
                <w:bCs/>
                <w:sz w:val="26"/>
                <w:szCs w:val="26"/>
                <w:rtl/>
              </w:rPr>
            </w:pPr>
          </w:p>
        </w:tc>
      </w:tr>
    </w:tbl>
    <w:p w14:paraId="0D49757F" w14:textId="77777777" w:rsidR="00F86BD1" w:rsidRPr="00CE5D7F" w:rsidRDefault="00F86BD1" w:rsidP="00F86BD1">
      <w:pPr>
        <w:spacing w:line="360" w:lineRule="auto"/>
        <w:jc w:val="both"/>
        <w:rPr>
          <w:rtl/>
        </w:rPr>
      </w:pPr>
    </w:p>
    <w:p w14:paraId="562D3D49" w14:textId="77777777" w:rsidR="00F86BD1" w:rsidRPr="00CE5D7F" w:rsidRDefault="00F86BD1" w:rsidP="00F86BD1">
      <w:pPr>
        <w:spacing w:line="360" w:lineRule="auto"/>
        <w:jc w:val="both"/>
        <w:rPr>
          <w:sz w:val="6"/>
          <w:szCs w:val="6"/>
          <w:rtl/>
        </w:rPr>
      </w:pPr>
      <w:r w:rsidRPr="00CE5D7F">
        <w:rPr>
          <w:sz w:val="6"/>
          <w:szCs w:val="6"/>
          <w:rtl/>
        </w:rPr>
        <w:t>&lt;#2#&gt;</w:t>
      </w:r>
    </w:p>
    <w:p w14:paraId="2095038C" w14:textId="77777777" w:rsidR="00F86BD1" w:rsidRPr="00CE5D7F" w:rsidRDefault="00F86BD1" w:rsidP="00F86BD1">
      <w:pPr>
        <w:pStyle w:val="12"/>
        <w:rPr>
          <w:u w:val="none"/>
          <w:rtl/>
        </w:rPr>
      </w:pPr>
      <w:r w:rsidRPr="00CE5D7F">
        <w:rPr>
          <w:rFonts w:hint="cs"/>
          <w:u w:val="none"/>
          <w:rtl/>
        </w:rPr>
        <w:t>נוכחים:</w:t>
      </w:r>
    </w:p>
    <w:p w14:paraId="0FB5C62A" w14:textId="77777777" w:rsidR="00F86BD1" w:rsidRPr="00CE5D7F" w:rsidRDefault="00F86BD1" w:rsidP="00F86BD1">
      <w:pPr>
        <w:pStyle w:val="12"/>
        <w:rPr>
          <w:b w:val="0"/>
          <w:bCs w:val="0"/>
          <w:u w:val="none"/>
        </w:rPr>
      </w:pPr>
      <w:bookmarkStart w:id="2" w:name="FirstLawyer"/>
      <w:r w:rsidRPr="00CE5D7F">
        <w:rPr>
          <w:rFonts w:hint="cs"/>
          <w:b w:val="0"/>
          <w:bCs w:val="0"/>
          <w:u w:val="none"/>
          <w:rtl/>
        </w:rPr>
        <w:t>ב"כ</w:t>
      </w:r>
      <w:bookmarkEnd w:id="2"/>
      <w:r w:rsidRPr="00CE5D7F">
        <w:rPr>
          <w:rFonts w:hint="cs"/>
          <w:b w:val="0"/>
          <w:bCs w:val="0"/>
          <w:u w:val="none"/>
          <w:rtl/>
        </w:rPr>
        <w:t xml:space="preserve"> המאשימה עו"ד יעל זליג </w:t>
      </w:r>
      <w:r w:rsidRPr="00CE5D7F">
        <w:rPr>
          <w:rFonts w:hint="cs"/>
          <w:b w:val="0"/>
          <w:bCs w:val="0"/>
          <w:u w:val="none"/>
          <w:rtl/>
        </w:rPr>
        <w:br/>
        <w:t xml:space="preserve">ב"כ הנאשם עו"ד ורד שלו  </w:t>
      </w:r>
    </w:p>
    <w:p w14:paraId="4B7FE47E" w14:textId="77777777" w:rsidR="00F86BD1" w:rsidRPr="00CE5D7F" w:rsidRDefault="00F86BD1" w:rsidP="00F86BD1">
      <w:pPr>
        <w:pStyle w:val="12"/>
        <w:rPr>
          <w:u w:val="none"/>
          <w:rtl/>
        </w:rPr>
      </w:pPr>
      <w:r w:rsidRPr="00CE5D7F">
        <w:rPr>
          <w:rFonts w:hint="cs"/>
          <w:b w:val="0"/>
          <w:bCs w:val="0"/>
          <w:u w:val="none"/>
          <w:rtl/>
        </w:rPr>
        <w:t xml:space="preserve">הנאשם התייצב </w:t>
      </w:r>
    </w:p>
    <w:p w14:paraId="046D8833" w14:textId="77777777" w:rsidR="00F86BD1" w:rsidRPr="00CE5D7F" w:rsidRDefault="00F86BD1" w:rsidP="00F86BD1">
      <w:pPr>
        <w:pStyle w:val="12"/>
        <w:rPr>
          <w:b w:val="0"/>
          <w:bCs w:val="0"/>
          <w:u w:val="none"/>
        </w:rPr>
      </w:pPr>
    </w:p>
    <w:p w14:paraId="790EB882" w14:textId="77777777" w:rsidR="00125C4C" w:rsidRDefault="00F86BD1" w:rsidP="00F86BD1">
      <w:pPr>
        <w:spacing w:line="360" w:lineRule="auto"/>
        <w:jc w:val="center"/>
        <w:rPr>
          <w:rFonts w:ascii="Arial" w:hAnsi="Arial"/>
          <w:sz w:val="28"/>
          <w:szCs w:val="28"/>
          <w:rtl/>
        </w:rPr>
      </w:pPr>
      <w:r w:rsidRPr="00CE5D7F">
        <w:rPr>
          <w:rFonts w:ascii="Arial" w:hAnsi="Arial"/>
          <w:b/>
          <w:color w:val="FF0000"/>
          <w:sz w:val="28"/>
          <w:rtl/>
        </w:rPr>
        <w:t>במסמך זה הושמטו פרוטוקולים</w:t>
      </w:r>
      <w:bookmarkStart w:id="3" w:name="LawTable"/>
      <w:bookmarkEnd w:id="3"/>
    </w:p>
    <w:p w14:paraId="44C944F8" w14:textId="77777777" w:rsidR="00125C4C" w:rsidRPr="00125C4C" w:rsidRDefault="00125C4C" w:rsidP="00125C4C">
      <w:pPr>
        <w:spacing w:after="120" w:line="240" w:lineRule="exact"/>
        <w:ind w:left="283" w:hanging="283"/>
        <w:jc w:val="both"/>
        <w:rPr>
          <w:rFonts w:ascii="FrankRuehl" w:hAnsi="FrankRuehl" w:cs="FrankRuehl"/>
          <w:rtl/>
        </w:rPr>
      </w:pPr>
    </w:p>
    <w:p w14:paraId="7867ADBD" w14:textId="77777777" w:rsidR="00125C4C" w:rsidRPr="00125C4C" w:rsidRDefault="00125C4C" w:rsidP="00125C4C">
      <w:pPr>
        <w:spacing w:after="120" w:line="240" w:lineRule="exact"/>
        <w:ind w:left="283" w:hanging="283"/>
        <w:jc w:val="both"/>
        <w:rPr>
          <w:rFonts w:ascii="FrankRuehl" w:hAnsi="FrankRuehl" w:cs="FrankRuehl"/>
          <w:rtl/>
        </w:rPr>
      </w:pPr>
      <w:r w:rsidRPr="00125C4C">
        <w:rPr>
          <w:rFonts w:ascii="FrankRuehl" w:hAnsi="FrankRuehl" w:cs="FrankRuehl"/>
          <w:rtl/>
        </w:rPr>
        <w:t xml:space="preserve">חקיקה שאוזכרה: </w:t>
      </w:r>
    </w:p>
    <w:p w14:paraId="3C812F16" w14:textId="77777777" w:rsidR="00125C4C" w:rsidRPr="00125C4C" w:rsidRDefault="00125C4C" w:rsidP="00125C4C">
      <w:pPr>
        <w:spacing w:after="120" w:line="240" w:lineRule="exact"/>
        <w:ind w:left="283" w:hanging="283"/>
        <w:jc w:val="both"/>
        <w:rPr>
          <w:rFonts w:ascii="FrankRuehl" w:hAnsi="FrankRuehl" w:cs="FrankRuehl"/>
          <w:rtl/>
        </w:rPr>
      </w:pPr>
      <w:hyperlink r:id="rId6" w:history="1">
        <w:r w:rsidRPr="00125C4C">
          <w:rPr>
            <w:rFonts w:ascii="FrankRuehl" w:hAnsi="FrankRuehl" w:cs="FrankRuehl"/>
            <w:color w:val="0000FF"/>
            <w:u w:val="single"/>
            <w:rtl/>
          </w:rPr>
          <w:t>חוק העונשין, תשל"ז-1977</w:t>
        </w:r>
      </w:hyperlink>
      <w:r w:rsidRPr="00125C4C">
        <w:rPr>
          <w:rFonts w:ascii="FrankRuehl" w:hAnsi="FrankRuehl" w:cs="FrankRuehl"/>
          <w:rtl/>
        </w:rPr>
        <w:t xml:space="preserve">: סע'  </w:t>
      </w:r>
      <w:hyperlink r:id="rId7" w:history="1">
        <w:r w:rsidRPr="00125C4C">
          <w:rPr>
            <w:rFonts w:ascii="FrankRuehl" w:hAnsi="FrankRuehl" w:cs="FrankRuehl"/>
            <w:color w:val="0000FF"/>
            <w:u w:val="single"/>
            <w:rtl/>
          </w:rPr>
          <w:t>31</w:t>
        </w:r>
      </w:hyperlink>
      <w:r w:rsidRPr="00125C4C">
        <w:rPr>
          <w:rFonts w:ascii="FrankRuehl" w:hAnsi="FrankRuehl" w:cs="FrankRuehl"/>
          <w:rtl/>
        </w:rPr>
        <w:t xml:space="preserve">, </w:t>
      </w:r>
      <w:hyperlink r:id="rId8" w:history="1">
        <w:r w:rsidRPr="00125C4C">
          <w:rPr>
            <w:rFonts w:ascii="FrankRuehl" w:hAnsi="FrankRuehl" w:cs="FrankRuehl"/>
            <w:color w:val="0000FF"/>
            <w:u w:val="single"/>
            <w:rtl/>
          </w:rPr>
          <w:t>144(ב)</w:t>
        </w:r>
      </w:hyperlink>
      <w:r w:rsidRPr="00125C4C">
        <w:rPr>
          <w:rFonts w:ascii="FrankRuehl" w:hAnsi="FrankRuehl" w:cs="FrankRuehl"/>
          <w:rtl/>
        </w:rPr>
        <w:t xml:space="preserve">, </w:t>
      </w:r>
      <w:hyperlink r:id="rId9" w:history="1">
        <w:r w:rsidRPr="00125C4C">
          <w:rPr>
            <w:rFonts w:ascii="FrankRuehl" w:hAnsi="FrankRuehl" w:cs="FrankRuehl"/>
            <w:color w:val="0000FF"/>
            <w:u w:val="single"/>
            <w:rtl/>
          </w:rPr>
          <w:t>275</w:t>
        </w:r>
      </w:hyperlink>
    </w:p>
    <w:p w14:paraId="42F8298C" w14:textId="77777777" w:rsidR="00125C4C" w:rsidRPr="00125C4C" w:rsidRDefault="00125C4C" w:rsidP="00125C4C">
      <w:pPr>
        <w:spacing w:after="120" w:line="240" w:lineRule="exact"/>
        <w:ind w:left="283" w:hanging="283"/>
        <w:jc w:val="both"/>
        <w:rPr>
          <w:rFonts w:ascii="FrankRuehl" w:hAnsi="FrankRuehl" w:cs="FrankRuehl"/>
          <w:rtl/>
        </w:rPr>
      </w:pPr>
      <w:hyperlink r:id="rId10" w:history="1">
        <w:r w:rsidRPr="00125C4C">
          <w:rPr>
            <w:rFonts w:ascii="FrankRuehl" w:hAnsi="FrankRuehl" w:cs="FrankRuehl"/>
            <w:color w:val="0000FF"/>
            <w:u w:val="single"/>
            <w:rtl/>
          </w:rPr>
          <w:t>פקודת הסמים המסוכנים [נוסח חדש], תשל"ג-1973</w:t>
        </w:r>
      </w:hyperlink>
      <w:r w:rsidRPr="00125C4C">
        <w:rPr>
          <w:rFonts w:ascii="FrankRuehl" w:hAnsi="FrankRuehl" w:cs="FrankRuehl"/>
          <w:rtl/>
        </w:rPr>
        <w:t xml:space="preserve">: סע'  </w:t>
      </w:r>
      <w:hyperlink r:id="rId11" w:history="1">
        <w:r w:rsidRPr="00125C4C">
          <w:rPr>
            <w:rFonts w:ascii="FrankRuehl" w:hAnsi="FrankRuehl" w:cs="FrankRuehl"/>
            <w:color w:val="0000FF"/>
            <w:u w:val="single"/>
            <w:rtl/>
          </w:rPr>
          <w:t>7.א.</w:t>
        </w:r>
      </w:hyperlink>
      <w:r w:rsidRPr="00125C4C">
        <w:rPr>
          <w:rFonts w:ascii="FrankRuehl" w:hAnsi="FrankRuehl" w:cs="FrankRuehl"/>
          <w:rtl/>
        </w:rPr>
        <w:t xml:space="preserve">, </w:t>
      </w:r>
      <w:hyperlink r:id="rId12" w:history="1">
        <w:r w:rsidRPr="00125C4C">
          <w:rPr>
            <w:rFonts w:ascii="FrankRuehl" w:hAnsi="FrankRuehl" w:cs="FrankRuehl"/>
            <w:color w:val="0000FF"/>
            <w:u w:val="single"/>
            <w:rtl/>
          </w:rPr>
          <w:t>7.ג</w:t>
        </w:r>
      </w:hyperlink>
    </w:p>
    <w:p w14:paraId="455EAF6F" w14:textId="77777777" w:rsidR="00125C4C" w:rsidRPr="00125C4C" w:rsidRDefault="00125C4C" w:rsidP="00125C4C">
      <w:pPr>
        <w:spacing w:after="120" w:line="240" w:lineRule="exact"/>
        <w:ind w:left="283" w:hanging="283"/>
        <w:jc w:val="both"/>
        <w:rPr>
          <w:rFonts w:ascii="FrankRuehl" w:hAnsi="FrankRuehl" w:cs="FrankRuehl"/>
          <w:rtl/>
        </w:rPr>
      </w:pPr>
      <w:hyperlink r:id="rId13" w:history="1">
        <w:r w:rsidRPr="00125C4C">
          <w:rPr>
            <w:rFonts w:ascii="FrankRuehl" w:hAnsi="FrankRuehl" w:cs="FrankRuehl"/>
            <w:color w:val="0000FF"/>
            <w:u w:val="single"/>
            <w:rtl/>
          </w:rPr>
          <w:t>חוק סדר הדין הפלילי [נוסח משולב], תשמ"ב-1982</w:t>
        </w:r>
      </w:hyperlink>
      <w:r w:rsidRPr="00125C4C">
        <w:rPr>
          <w:rFonts w:ascii="FrankRuehl" w:hAnsi="FrankRuehl" w:cs="FrankRuehl"/>
          <w:rtl/>
        </w:rPr>
        <w:t xml:space="preserve">: סע'  </w:t>
      </w:r>
      <w:hyperlink r:id="rId14" w:history="1">
        <w:r w:rsidRPr="00125C4C">
          <w:rPr>
            <w:rFonts w:ascii="FrankRuehl" w:hAnsi="FrankRuehl" w:cs="FrankRuehl"/>
            <w:color w:val="0000FF"/>
            <w:u w:val="single"/>
            <w:rtl/>
          </w:rPr>
          <w:t>47(א)</w:t>
        </w:r>
      </w:hyperlink>
    </w:p>
    <w:p w14:paraId="5C7D0B6A" w14:textId="77777777" w:rsidR="00125C4C" w:rsidRPr="00125C4C" w:rsidRDefault="00125C4C" w:rsidP="00125C4C">
      <w:pPr>
        <w:spacing w:after="120" w:line="240" w:lineRule="exact"/>
        <w:ind w:left="283" w:hanging="283"/>
        <w:jc w:val="both"/>
        <w:rPr>
          <w:rFonts w:ascii="FrankRuehl" w:hAnsi="FrankRuehl" w:cs="FrankRuehl"/>
          <w:rtl/>
        </w:rPr>
      </w:pPr>
    </w:p>
    <w:p w14:paraId="442BD665" w14:textId="77777777" w:rsidR="00CE5D7F" w:rsidRPr="00CE5D7F" w:rsidRDefault="00CE5D7F" w:rsidP="00CE5D7F">
      <w:pPr>
        <w:spacing w:line="360" w:lineRule="auto"/>
        <w:jc w:val="center"/>
        <w:rPr>
          <w:rFonts w:ascii="Arial" w:hAnsi="Arial"/>
          <w:b/>
          <w:bCs/>
          <w:sz w:val="28"/>
          <w:szCs w:val="28"/>
          <w:u w:val="single"/>
          <w:rtl/>
        </w:rPr>
      </w:pPr>
      <w:bookmarkStart w:id="4" w:name="LawTable_End"/>
      <w:bookmarkStart w:id="5" w:name="PsakDin"/>
      <w:bookmarkEnd w:id="4"/>
      <w:r w:rsidRPr="00CE5D7F">
        <w:rPr>
          <w:rFonts w:ascii="Arial" w:hAnsi="Arial"/>
          <w:b/>
          <w:bCs/>
          <w:sz w:val="28"/>
          <w:szCs w:val="28"/>
          <w:u w:val="single"/>
          <w:rtl/>
        </w:rPr>
        <w:t>גזר דין</w:t>
      </w:r>
    </w:p>
    <w:bookmarkEnd w:id="5"/>
    <w:p w14:paraId="60CCC851" w14:textId="77777777" w:rsidR="00F86BD1" w:rsidRDefault="00F86BD1" w:rsidP="00F86BD1">
      <w:pPr>
        <w:spacing w:line="360" w:lineRule="auto"/>
        <w:jc w:val="both"/>
        <w:rPr>
          <w:rFonts w:ascii="Arial" w:hAnsi="Arial"/>
        </w:rPr>
      </w:pPr>
    </w:p>
    <w:p w14:paraId="2B2DAD49" w14:textId="77777777" w:rsidR="00F86BD1" w:rsidRDefault="00F86BD1" w:rsidP="00F86BD1">
      <w:pPr>
        <w:pStyle w:val="David"/>
        <w:rPr>
          <w:rFonts w:ascii="David" w:hAnsi="David"/>
          <w:rtl/>
        </w:rPr>
      </w:pPr>
      <w:bookmarkStart w:id="6" w:name="ABSTRACT_START"/>
      <w:bookmarkEnd w:id="6"/>
      <w:r>
        <w:rPr>
          <w:rFonts w:ascii="David" w:hAnsi="David" w:hint="cs"/>
          <w:rtl/>
        </w:rPr>
        <w:t xml:space="preserve">הנאשם הורשע על פי הודאתו בעובדות כתב אישום המתוקן בשנית, בעבירה של סיוע לנשיאת נשק על פי </w:t>
      </w:r>
      <w:hyperlink r:id="rId15" w:history="1">
        <w:r w:rsidR="00125C4C" w:rsidRPr="00125C4C">
          <w:rPr>
            <w:rFonts w:ascii="David" w:hAnsi="David"/>
            <w:color w:val="0000FF"/>
            <w:u w:val="single"/>
            <w:rtl/>
          </w:rPr>
          <w:t>סעיף 144(ב)</w:t>
        </w:r>
      </w:hyperlink>
      <w:r>
        <w:rPr>
          <w:rFonts w:ascii="David" w:hAnsi="David" w:hint="cs"/>
          <w:rtl/>
        </w:rPr>
        <w:t xml:space="preserve"> רישא לסיפא+</w:t>
      </w:r>
      <w:hyperlink r:id="rId16" w:history="1">
        <w:r w:rsidR="00125C4C" w:rsidRPr="00125C4C">
          <w:rPr>
            <w:rFonts w:ascii="David" w:hAnsi="David"/>
            <w:color w:val="0000FF"/>
            <w:u w:val="single"/>
            <w:rtl/>
          </w:rPr>
          <w:t>31</w:t>
        </w:r>
      </w:hyperlink>
      <w:r>
        <w:rPr>
          <w:rFonts w:ascii="David" w:hAnsi="David" w:hint="cs"/>
          <w:rtl/>
        </w:rPr>
        <w:t xml:space="preserve"> ל</w:t>
      </w:r>
      <w:hyperlink r:id="rId17" w:history="1">
        <w:r w:rsidR="00CE5D7F" w:rsidRPr="00CE5D7F">
          <w:rPr>
            <w:rFonts w:ascii="David" w:hAnsi="David"/>
            <w:color w:val="0000FF"/>
            <w:u w:val="single"/>
            <w:rtl/>
          </w:rPr>
          <w:t>חוק העונשין</w:t>
        </w:r>
      </w:hyperlink>
      <w:r>
        <w:rPr>
          <w:rFonts w:ascii="David" w:hAnsi="David" w:hint="cs"/>
          <w:rtl/>
        </w:rPr>
        <w:t>.</w:t>
      </w:r>
    </w:p>
    <w:p w14:paraId="125D858A" w14:textId="77777777" w:rsidR="00F86BD1" w:rsidRDefault="00F86BD1" w:rsidP="00F86BD1">
      <w:pPr>
        <w:pStyle w:val="David"/>
        <w:rPr>
          <w:rFonts w:ascii="David" w:hAnsi="David"/>
          <w:rtl/>
        </w:rPr>
      </w:pPr>
      <w:r>
        <w:rPr>
          <w:rFonts w:ascii="David" w:hAnsi="David" w:hint="cs"/>
          <w:rtl/>
        </w:rPr>
        <w:t xml:space="preserve">הנאשם צירף והודה בעבירות נושא תיק שהוגש לבית המשפט השלום בקריית גת, עבירות של הכשלת שוטר לפי </w:t>
      </w:r>
      <w:hyperlink r:id="rId18" w:history="1">
        <w:r w:rsidR="00125C4C" w:rsidRPr="00125C4C">
          <w:rPr>
            <w:rFonts w:ascii="David" w:hAnsi="David"/>
            <w:color w:val="0000FF"/>
            <w:u w:val="single"/>
            <w:rtl/>
          </w:rPr>
          <w:t>סעיף 275</w:t>
        </w:r>
      </w:hyperlink>
      <w:r>
        <w:rPr>
          <w:rFonts w:ascii="David" w:hAnsi="David" w:hint="cs"/>
          <w:rtl/>
        </w:rPr>
        <w:t xml:space="preserve"> לחוק ושימוש בסם לצריכה עצמית לפי </w:t>
      </w:r>
      <w:hyperlink r:id="rId19" w:history="1">
        <w:r w:rsidR="00125C4C" w:rsidRPr="00125C4C">
          <w:rPr>
            <w:rFonts w:ascii="David" w:hAnsi="David"/>
            <w:color w:val="0000FF"/>
            <w:u w:val="single"/>
            <w:rtl/>
          </w:rPr>
          <w:t>סעיף 7(א)+7(ג)</w:t>
        </w:r>
      </w:hyperlink>
      <w:r>
        <w:rPr>
          <w:rFonts w:ascii="David" w:hAnsi="David" w:hint="cs"/>
          <w:rtl/>
        </w:rPr>
        <w:t xml:space="preserve"> סיפא לפקודת הסמים ושימוש בכוח למנוע מעצר לפי </w:t>
      </w:r>
      <w:hyperlink r:id="rId20" w:history="1">
        <w:r w:rsidR="00125C4C" w:rsidRPr="00125C4C">
          <w:rPr>
            <w:rFonts w:ascii="David" w:hAnsi="David"/>
            <w:color w:val="0000FF"/>
            <w:u w:val="single"/>
            <w:rtl/>
          </w:rPr>
          <w:t>סעיף 47(א)</w:t>
        </w:r>
      </w:hyperlink>
      <w:r>
        <w:rPr>
          <w:rFonts w:ascii="David" w:hAnsi="David" w:hint="cs"/>
          <w:rtl/>
        </w:rPr>
        <w:t xml:space="preserve"> ל</w:t>
      </w:r>
      <w:hyperlink r:id="rId21" w:history="1">
        <w:r w:rsidR="00CE5D7F" w:rsidRPr="00CE5D7F">
          <w:rPr>
            <w:rFonts w:ascii="David" w:hAnsi="David"/>
            <w:color w:val="0000FF"/>
            <w:u w:val="single"/>
            <w:rtl/>
          </w:rPr>
          <w:t>חסד"פ</w:t>
        </w:r>
      </w:hyperlink>
      <w:r>
        <w:rPr>
          <w:rFonts w:ascii="David" w:hAnsi="David" w:hint="cs"/>
          <w:rtl/>
        </w:rPr>
        <w:t>.</w:t>
      </w:r>
    </w:p>
    <w:p w14:paraId="28D8C591" w14:textId="77777777" w:rsidR="00F86BD1" w:rsidRDefault="00F86BD1" w:rsidP="00F86BD1">
      <w:pPr>
        <w:pStyle w:val="David"/>
        <w:rPr>
          <w:rFonts w:ascii="David" w:hAnsi="David"/>
          <w:rtl/>
        </w:rPr>
      </w:pPr>
      <w:bookmarkStart w:id="7" w:name="ABSTRACT_END"/>
      <w:bookmarkEnd w:id="7"/>
      <w:r>
        <w:rPr>
          <w:rFonts w:ascii="David" w:hAnsi="David" w:hint="cs"/>
          <w:rtl/>
        </w:rPr>
        <w:t xml:space="preserve">הודאת הנאשם נעשתה במסגרת הסדר טיעון לפיו תוקן כתב האישום המקורי באופן משמעותי לקולא ולפיו עותרים הצדדים לגזור על הנאשם 6 חודשים מ אסר בפועל שירצה בעבודות שירות, מאסר על תנאי, פסילה למשך 3 חודשים ופסילה על תנאי. </w:t>
      </w:r>
    </w:p>
    <w:p w14:paraId="1F201BA0" w14:textId="77777777" w:rsidR="00F86BD1" w:rsidRDefault="00F86BD1" w:rsidP="00F86BD1">
      <w:pPr>
        <w:pStyle w:val="David"/>
        <w:rPr>
          <w:rFonts w:ascii="David" w:hAnsi="David"/>
          <w:rtl/>
        </w:rPr>
      </w:pPr>
      <w:r>
        <w:rPr>
          <w:rFonts w:ascii="David" w:hAnsi="David" w:hint="cs"/>
          <w:rtl/>
        </w:rPr>
        <w:t>הצדדים פירטו את השיקולים שהביאו אותם להסדר הטיעון ואומר כי אלמלא שיקולים אלה מדובר היה בעונש מקל מאוד. עם זאת, בהתחשב בשיקולים העונש ראוי ומאזן נכונה בין האינטרסים השונים.</w:t>
      </w:r>
    </w:p>
    <w:p w14:paraId="2DD09BB3" w14:textId="77777777" w:rsidR="00F86BD1" w:rsidRDefault="00F86BD1" w:rsidP="00F86BD1">
      <w:pPr>
        <w:pStyle w:val="David"/>
        <w:rPr>
          <w:rFonts w:ascii="David" w:hAnsi="David"/>
          <w:rtl/>
        </w:rPr>
      </w:pPr>
      <w:r>
        <w:rPr>
          <w:rFonts w:ascii="David" w:hAnsi="David" w:hint="cs"/>
          <w:rtl/>
        </w:rPr>
        <w:lastRenderedPageBreak/>
        <w:t>לחומרא יש לזקוף את העבירות עצמן הכוללות סיוע לנשיאת נשק וכן שימוש בסם והתנהגות הנלווית כאשר שוטר ביקש לעצור את הנאשם בגין החשד להחזקת הסם.</w:t>
      </w:r>
    </w:p>
    <w:p w14:paraId="36F1DBF3" w14:textId="77777777" w:rsidR="00F86BD1" w:rsidRPr="00B23712" w:rsidRDefault="00F86BD1" w:rsidP="00F86BD1">
      <w:pPr>
        <w:pStyle w:val="David"/>
        <w:rPr>
          <w:rFonts w:ascii="Calibri" w:hAnsi="Calibri"/>
          <w:rtl/>
        </w:rPr>
      </w:pPr>
      <w:r>
        <w:rPr>
          <w:rFonts w:ascii="David" w:hAnsi="David" w:hint="cs"/>
          <w:rtl/>
        </w:rPr>
        <w:t xml:space="preserve">לקולא יש לשקול את תיקון כתב האישום המקורי באופן משמעותי לקולא, את העובדה שחלקו של הנאשם שולי לעומת חלקו של האחר, הוא נוצל והושפע על ידי האחר. בנוסף, מדובר בנאשם צעיר, יליד 1995, נעדר עבר פלילי אשר שיתף פעולה  </w:t>
      </w:r>
      <w:r w:rsidRPr="00B23712">
        <w:rPr>
          <w:rFonts w:ascii="Calibri" w:hAnsi="Calibri" w:hint="cs"/>
          <w:rtl/>
        </w:rPr>
        <w:t>באופן מלא עם רשויות החקירה והביע חרטה בגין המעשים.</w:t>
      </w:r>
    </w:p>
    <w:p w14:paraId="778FBC69" w14:textId="77777777" w:rsidR="00F86BD1" w:rsidRPr="00B23712" w:rsidRDefault="00F86BD1" w:rsidP="00F86BD1">
      <w:pPr>
        <w:pStyle w:val="David"/>
        <w:rPr>
          <w:rFonts w:ascii="Calibri" w:hAnsi="Calibri"/>
          <w:rtl/>
        </w:rPr>
      </w:pPr>
      <w:r w:rsidRPr="00B23712">
        <w:rPr>
          <w:rFonts w:ascii="Calibri" w:hAnsi="Calibri" w:hint="cs"/>
          <w:rtl/>
        </w:rPr>
        <w:t>לאור המפורט לעיל אני מאמצת את הסדר הטיעון וגוזרת על הנאשם לאורו את העונשים הבאים:</w:t>
      </w:r>
    </w:p>
    <w:p w14:paraId="603BFEC1" w14:textId="77777777" w:rsidR="00F86BD1" w:rsidRPr="00B23712" w:rsidRDefault="00F86BD1" w:rsidP="00F86BD1">
      <w:pPr>
        <w:pStyle w:val="David"/>
        <w:rPr>
          <w:rFonts w:ascii="Calibri" w:hAnsi="Calibri"/>
          <w:rtl/>
        </w:rPr>
      </w:pPr>
      <w:r w:rsidRPr="00B23712">
        <w:rPr>
          <w:rFonts w:ascii="Calibri" w:hAnsi="Calibri" w:hint="cs"/>
          <w:rtl/>
        </w:rPr>
        <w:t>א.</w:t>
      </w:r>
      <w:r w:rsidRPr="00B23712">
        <w:rPr>
          <w:rFonts w:ascii="Calibri" w:hAnsi="Calibri" w:hint="cs"/>
          <w:rtl/>
        </w:rPr>
        <w:tab/>
        <w:t>שישה חודשים מאסר בפועל שירוצו בעבודת שירות במתנ"ס יום א' ברחוב הרי גולן 6 אשדוד.</w:t>
      </w:r>
    </w:p>
    <w:p w14:paraId="78A920A1" w14:textId="77777777" w:rsidR="00F86BD1" w:rsidRPr="00B23712" w:rsidRDefault="00F86BD1" w:rsidP="00F86BD1">
      <w:pPr>
        <w:pStyle w:val="David"/>
        <w:ind w:left="720"/>
        <w:rPr>
          <w:rFonts w:ascii="Calibri" w:hAnsi="Calibri"/>
          <w:rtl/>
        </w:rPr>
      </w:pPr>
      <w:r w:rsidRPr="00B23712">
        <w:rPr>
          <w:rFonts w:ascii="Calibri" w:hAnsi="Calibri" w:hint="cs"/>
          <w:rtl/>
        </w:rPr>
        <w:t>הנאשם יתייצב ביום 14/02/16 בשעה 08:00 ביחידת עבודות השירות בבאר שבע לצורך תחילת העבודה.</w:t>
      </w:r>
    </w:p>
    <w:p w14:paraId="0B55BD9F" w14:textId="77777777" w:rsidR="00F86BD1" w:rsidRPr="00B23712" w:rsidRDefault="00F86BD1" w:rsidP="00F86BD1">
      <w:pPr>
        <w:pStyle w:val="David"/>
        <w:ind w:left="720" w:hanging="720"/>
        <w:rPr>
          <w:rFonts w:ascii="Calibri" w:hAnsi="Calibri"/>
          <w:rtl/>
        </w:rPr>
      </w:pPr>
      <w:r w:rsidRPr="00B23712">
        <w:rPr>
          <w:rFonts w:ascii="Calibri" w:hAnsi="Calibri" w:hint="cs"/>
          <w:rtl/>
        </w:rPr>
        <w:t>ב.</w:t>
      </w:r>
      <w:r w:rsidRPr="00B23712">
        <w:rPr>
          <w:rFonts w:ascii="Calibri" w:hAnsi="Calibri" w:hint="cs"/>
          <w:rtl/>
        </w:rPr>
        <w:tab/>
        <w:t xml:space="preserve"> שישה חודשים מאסר על תנאי שלא יעבור תוך שלוש שנים עבירת נשק או עבירה בניגוד ל</w:t>
      </w:r>
      <w:hyperlink r:id="rId22" w:history="1">
        <w:r w:rsidR="00CE5D7F" w:rsidRPr="00CE5D7F">
          <w:rPr>
            <w:rFonts w:ascii="Calibri" w:hAnsi="Calibri" w:hint="eastAsia"/>
            <w:color w:val="0000FF"/>
            <w:u w:val="single"/>
            <w:rtl/>
          </w:rPr>
          <w:t>פקודת</w:t>
        </w:r>
        <w:r w:rsidR="00CE5D7F" w:rsidRPr="00CE5D7F">
          <w:rPr>
            <w:rFonts w:ascii="Calibri" w:hAnsi="Calibri"/>
            <w:color w:val="0000FF"/>
            <w:u w:val="single"/>
            <w:rtl/>
          </w:rPr>
          <w:t xml:space="preserve"> </w:t>
        </w:r>
        <w:r w:rsidR="00CE5D7F" w:rsidRPr="00CE5D7F">
          <w:rPr>
            <w:rFonts w:ascii="Calibri" w:hAnsi="Calibri" w:hint="eastAsia"/>
            <w:color w:val="0000FF"/>
            <w:u w:val="single"/>
            <w:rtl/>
          </w:rPr>
          <w:t>הסמים</w:t>
        </w:r>
        <w:r w:rsidR="00CE5D7F" w:rsidRPr="00CE5D7F">
          <w:rPr>
            <w:rFonts w:ascii="Calibri" w:hAnsi="Calibri"/>
            <w:color w:val="0000FF"/>
            <w:u w:val="single"/>
            <w:rtl/>
          </w:rPr>
          <w:t xml:space="preserve"> </w:t>
        </w:r>
        <w:r w:rsidR="00CE5D7F" w:rsidRPr="00CE5D7F">
          <w:rPr>
            <w:rFonts w:ascii="Calibri" w:hAnsi="Calibri" w:hint="eastAsia"/>
            <w:color w:val="0000FF"/>
            <w:u w:val="single"/>
            <w:rtl/>
          </w:rPr>
          <w:t>המסוכנים</w:t>
        </w:r>
      </w:hyperlink>
      <w:r w:rsidRPr="00B23712">
        <w:rPr>
          <w:rFonts w:ascii="Calibri" w:hAnsi="Calibri" w:hint="cs"/>
          <w:rtl/>
        </w:rPr>
        <w:t>.</w:t>
      </w:r>
    </w:p>
    <w:p w14:paraId="73583D6C" w14:textId="77777777" w:rsidR="00F86BD1" w:rsidRPr="00B23712" w:rsidRDefault="00F86BD1" w:rsidP="00F86BD1">
      <w:pPr>
        <w:pStyle w:val="David"/>
        <w:ind w:left="720" w:hanging="720"/>
        <w:rPr>
          <w:rFonts w:ascii="Calibri" w:hAnsi="Calibri"/>
          <w:rtl/>
        </w:rPr>
      </w:pPr>
      <w:r w:rsidRPr="00B23712">
        <w:rPr>
          <w:rFonts w:ascii="Calibri" w:hAnsi="Calibri" w:hint="cs"/>
          <w:rtl/>
        </w:rPr>
        <w:t>ג.</w:t>
      </w:r>
      <w:r w:rsidRPr="00B23712">
        <w:rPr>
          <w:rFonts w:ascii="Calibri" w:hAnsi="Calibri" w:hint="cs"/>
          <w:rtl/>
        </w:rPr>
        <w:tab/>
        <w:t>פסילה מלנהוג למשך 3 חודשים מסיום ביצוע עבודות השירות.</w:t>
      </w:r>
    </w:p>
    <w:p w14:paraId="1B394F13" w14:textId="77777777" w:rsidR="00F86BD1" w:rsidRPr="00B23712" w:rsidRDefault="00F86BD1" w:rsidP="00F86BD1">
      <w:pPr>
        <w:pStyle w:val="David"/>
        <w:ind w:left="720" w:hanging="720"/>
        <w:rPr>
          <w:rFonts w:ascii="Calibri" w:hAnsi="Calibri"/>
          <w:rtl/>
        </w:rPr>
      </w:pPr>
      <w:r w:rsidRPr="00B23712">
        <w:rPr>
          <w:rFonts w:ascii="Calibri" w:hAnsi="Calibri" w:hint="cs"/>
          <w:rtl/>
        </w:rPr>
        <w:t>ד.</w:t>
      </w:r>
      <w:r w:rsidRPr="00B23712">
        <w:rPr>
          <w:rFonts w:ascii="Calibri" w:hAnsi="Calibri" w:hint="cs"/>
          <w:rtl/>
        </w:rPr>
        <w:tab/>
        <w:t>שלושה חודשים פסילה על תנאי שלא יעבור תוך שנתיים עבירה בניגוד ל</w:t>
      </w:r>
      <w:hyperlink r:id="rId23" w:history="1">
        <w:r w:rsidR="00CE5D7F" w:rsidRPr="00CE5D7F">
          <w:rPr>
            <w:rFonts w:ascii="Calibri" w:hAnsi="Calibri" w:hint="eastAsia"/>
            <w:color w:val="0000FF"/>
            <w:u w:val="single"/>
            <w:rtl/>
          </w:rPr>
          <w:t>פקודת</w:t>
        </w:r>
        <w:r w:rsidR="00CE5D7F" w:rsidRPr="00CE5D7F">
          <w:rPr>
            <w:rFonts w:ascii="Calibri" w:hAnsi="Calibri"/>
            <w:color w:val="0000FF"/>
            <w:u w:val="single"/>
            <w:rtl/>
          </w:rPr>
          <w:t xml:space="preserve"> </w:t>
        </w:r>
        <w:r w:rsidR="00CE5D7F" w:rsidRPr="00CE5D7F">
          <w:rPr>
            <w:rFonts w:ascii="Calibri" w:hAnsi="Calibri" w:hint="eastAsia"/>
            <w:color w:val="0000FF"/>
            <w:u w:val="single"/>
            <w:rtl/>
          </w:rPr>
          <w:t>הסמים</w:t>
        </w:r>
        <w:r w:rsidR="00CE5D7F" w:rsidRPr="00CE5D7F">
          <w:rPr>
            <w:rFonts w:ascii="Calibri" w:hAnsi="Calibri"/>
            <w:color w:val="0000FF"/>
            <w:u w:val="single"/>
            <w:rtl/>
          </w:rPr>
          <w:t xml:space="preserve"> </w:t>
        </w:r>
        <w:r w:rsidR="00CE5D7F" w:rsidRPr="00CE5D7F">
          <w:rPr>
            <w:rFonts w:ascii="Calibri" w:hAnsi="Calibri" w:hint="eastAsia"/>
            <w:color w:val="0000FF"/>
            <w:u w:val="single"/>
            <w:rtl/>
          </w:rPr>
          <w:t>המסוכנים</w:t>
        </w:r>
      </w:hyperlink>
      <w:r w:rsidRPr="00B23712">
        <w:rPr>
          <w:rFonts w:ascii="Calibri" w:hAnsi="Calibri" w:hint="cs"/>
          <w:rtl/>
        </w:rPr>
        <w:t xml:space="preserve"> או עבירה של נהיגה בזמן פסילה.</w:t>
      </w:r>
    </w:p>
    <w:p w14:paraId="009B42AE" w14:textId="77777777" w:rsidR="00F86BD1" w:rsidRPr="00B23712" w:rsidRDefault="00F86BD1" w:rsidP="00F86BD1">
      <w:pPr>
        <w:pStyle w:val="David"/>
        <w:ind w:left="720" w:hanging="720"/>
        <w:rPr>
          <w:rFonts w:ascii="Calibri" w:hAnsi="Calibri"/>
          <w:rtl/>
        </w:rPr>
      </w:pPr>
    </w:p>
    <w:p w14:paraId="5F59B838" w14:textId="77777777" w:rsidR="00F86BD1" w:rsidRPr="00B23712" w:rsidRDefault="00F86BD1" w:rsidP="00F86BD1">
      <w:pPr>
        <w:pStyle w:val="David"/>
        <w:ind w:left="720" w:hanging="720"/>
        <w:rPr>
          <w:rFonts w:ascii="Calibri" w:hAnsi="Calibri"/>
          <w:b/>
          <w:bCs/>
          <w:u w:val="single"/>
          <w:rtl/>
        </w:rPr>
      </w:pPr>
      <w:r w:rsidRPr="00B23712">
        <w:rPr>
          <w:rFonts w:ascii="Calibri" w:hAnsi="Calibri" w:hint="cs"/>
          <w:b/>
          <w:bCs/>
          <w:u w:val="single"/>
          <w:rtl/>
        </w:rPr>
        <w:t>זכות ערעור תוך 45 יום לבית המשפט העליון</w:t>
      </w:r>
    </w:p>
    <w:p w14:paraId="0FFD203A" w14:textId="77777777" w:rsidR="00F86BD1" w:rsidRDefault="00F86BD1" w:rsidP="00F86BD1">
      <w:pPr>
        <w:pStyle w:val="David"/>
        <w:rPr>
          <w:rtl/>
        </w:rPr>
      </w:pPr>
    </w:p>
    <w:p w14:paraId="7CCA14E1" w14:textId="77777777" w:rsidR="00F86BD1" w:rsidRDefault="00F86BD1" w:rsidP="00F86BD1">
      <w:pPr>
        <w:pStyle w:val="David"/>
        <w:rPr>
          <w:sz w:val="6"/>
          <w:szCs w:val="6"/>
          <w:rtl/>
        </w:rPr>
      </w:pPr>
      <w:r>
        <w:rPr>
          <w:sz w:val="6"/>
          <w:szCs w:val="6"/>
          <w:rtl/>
        </w:rPr>
        <w:t>&lt;#5#&gt;</w:t>
      </w:r>
    </w:p>
    <w:p w14:paraId="6F8FE456" w14:textId="77777777" w:rsidR="00F86BD1" w:rsidRDefault="00F86BD1" w:rsidP="00F86BD1">
      <w:pPr>
        <w:jc w:val="right"/>
        <w:rPr>
          <w:rtl/>
        </w:rPr>
      </w:pPr>
    </w:p>
    <w:p w14:paraId="7E37A6F5" w14:textId="77777777" w:rsidR="00F86BD1" w:rsidRDefault="00CE5D7F" w:rsidP="00F86BD1">
      <w:pPr>
        <w:jc w:val="center"/>
        <w:rPr>
          <w:rtl/>
        </w:rPr>
      </w:pPr>
      <w:r>
        <w:rPr>
          <w:b/>
          <w:bCs/>
          <w:rtl/>
        </w:rPr>
        <w:t xml:space="preserve">ניתנה והודעה היום ב' שבט תשע"ו, 12/01/2016 במעמד הנוכחים. </w:t>
      </w:r>
    </w:p>
    <w:p w14:paraId="380CFE9D" w14:textId="77777777" w:rsidR="00F86BD1" w:rsidRDefault="00F86BD1" w:rsidP="00F86BD1">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86BD1" w14:paraId="2D3995AF" w14:textId="77777777">
        <w:trPr>
          <w:trHeight w:val="316"/>
          <w:jc w:val="right"/>
        </w:trPr>
        <w:tc>
          <w:tcPr>
            <w:tcW w:w="3936" w:type="dxa"/>
            <w:shd w:val="clear" w:color="auto" w:fill="auto"/>
          </w:tcPr>
          <w:p w14:paraId="65909F61" w14:textId="77777777" w:rsidR="00F86BD1" w:rsidRPr="00B23712" w:rsidRDefault="00F86BD1" w:rsidP="00CE5D7F">
            <w:pPr>
              <w:jc w:val="center"/>
              <w:rPr>
                <w:rFonts w:ascii="Times New Roman" w:eastAsia="Times New Roman" w:hAnsi="Times New Roman" w:cs="Times New Roman"/>
              </w:rPr>
            </w:pPr>
          </w:p>
          <w:p w14:paraId="783F3DFA" w14:textId="77777777" w:rsidR="00F86BD1" w:rsidRPr="00B23712" w:rsidRDefault="00F86BD1" w:rsidP="00CE5D7F">
            <w:pPr>
              <w:jc w:val="center"/>
              <w:rPr>
                <w:rFonts w:ascii="Times New Roman" w:eastAsia="Times New Roman" w:hAnsi="Times New Roman" w:cs="Times New Roman"/>
                <w:rtl/>
              </w:rPr>
            </w:pPr>
          </w:p>
        </w:tc>
      </w:tr>
      <w:tr w:rsidR="00F86BD1" w14:paraId="73BF6A8B" w14:textId="77777777">
        <w:trPr>
          <w:trHeight w:val="361"/>
          <w:jc w:val="right"/>
        </w:trPr>
        <w:tc>
          <w:tcPr>
            <w:tcW w:w="3936" w:type="dxa"/>
            <w:shd w:val="clear" w:color="auto" w:fill="auto"/>
          </w:tcPr>
          <w:p w14:paraId="153029C7" w14:textId="77777777" w:rsidR="00F86BD1" w:rsidRPr="00B23712" w:rsidRDefault="00F86BD1" w:rsidP="00CE5D7F">
            <w:pPr>
              <w:jc w:val="center"/>
              <w:rPr>
                <w:rFonts w:ascii="Times New Roman" w:eastAsia="Times New Roman" w:hAnsi="Times New Roman"/>
                <w:b/>
                <w:bCs/>
                <w:rtl/>
              </w:rPr>
            </w:pPr>
            <w:r w:rsidRPr="00B23712">
              <w:rPr>
                <w:rFonts w:ascii="Times New Roman" w:eastAsia="Times New Roman" w:hAnsi="Times New Roman" w:hint="cs"/>
                <w:b/>
                <w:bCs/>
                <w:rtl/>
              </w:rPr>
              <w:t>רות לורך</w:t>
            </w:r>
            <w:r w:rsidRPr="00B23712">
              <w:rPr>
                <w:rFonts w:ascii="Times New Roman" w:eastAsia="Times New Roman" w:hAnsi="Times New Roman"/>
                <w:b/>
                <w:bCs/>
                <w:rtl/>
              </w:rPr>
              <w:t xml:space="preserve"> </w:t>
            </w:r>
            <w:r w:rsidRPr="00B23712">
              <w:rPr>
                <w:rFonts w:ascii="Times New Roman" w:eastAsia="Times New Roman" w:hAnsi="Times New Roman" w:hint="cs"/>
                <w:b/>
                <w:bCs/>
                <w:rtl/>
              </w:rPr>
              <w:t>, שופטת, סגנית נשיא</w:t>
            </w:r>
            <w:r w:rsidRPr="00B23712">
              <w:rPr>
                <w:rFonts w:ascii="Times New Roman" w:eastAsia="Times New Roman" w:hAnsi="Times New Roman"/>
                <w:b/>
                <w:bCs/>
                <w:rtl/>
              </w:rPr>
              <w:t xml:space="preserve"> </w:t>
            </w:r>
          </w:p>
        </w:tc>
      </w:tr>
    </w:tbl>
    <w:p w14:paraId="116739A1" w14:textId="77777777" w:rsidR="00F86BD1" w:rsidRDefault="00F86BD1" w:rsidP="00F86BD1">
      <w:pPr>
        <w:jc w:val="right"/>
        <w:rPr>
          <w:rtl/>
        </w:rPr>
      </w:pPr>
    </w:p>
    <w:p w14:paraId="401A94F4" w14:textId="77777777" w:rsidR="00F86BD1" w:rsidRPr="00CE5D7F" w:rsidRDefault="00CE5D7F" w:rsidP="00F86BD1">
      <w:pPr>
        <w:jc w:val="both"/>
        <w:rPr>
          <w:color w:val="FFFFFF"/>
          <w:sz w:val="2"/>
          <w:szCs w:val="2"/>
          <w:rtl/>
        </w:rPr>
      </w:pPr>
      <w:r w:rsidRPr="00CE5D7F">
        <w:rPr>
          <w:color w:val="FFFFFF"/>
          <w:sz w:val="2"/>
          <w:szCs w:val="2"/>
          <w:rtl/>
        </w:rPr>
        <w:t>5129371</w:t>
      </w:r>
    </w:p>
    <w:p w14:paraId="56D128B6" w14:textId="77777777" w:rsidR="00F86BD1" w:rsidRPr="00CE5D7F" w:rsidRDefault="00CE5D7F" w:rsidP="00F86BD1">
      <w:pPr>
        <w:pStyle w:val="David"/>
        <w:jc w:val="center"/>
        <w:rPr>
          <w:rFonts w:ascii="David" w:hAnsi="David"/>
          <w:color w:val="FFFFFF"/>
          <w:sz w:val="2"/>
          <w:szCs w:val="2"/>
          <w:rtl/>
        </w:rPr>
      </w:pPr>
      <w:r w:rsidRPr="00CE5D7F">
        <w:rPr>
          <w:rFonts w:ascii="David" w:hAnsi="David"/>
          <w:color w:val="FFFFFF"/>
          <w:sz w:val="2"/>
          <w:szCs w:val="2"/>
          <w:rtl/>
        </w:rPr>
        <w:t>54678313</w:t>
      </w:r>
    </w:p>
    <w:p w14:paraId="3113A051" w14:textId="77777777" w:rsidR="00F86BD1" w:rsidRPr="00606650" w:rsidRDefault="00F86BD1" w:rsidP="00F86BD1">
      <w:pPr>
        <w:pStyle w:val="David"/>
        <w:rPr>
          <w:rFonts w:ascii="David" w:hAnsi="David"/>
          <w:rtl/>
        </w:rPr>
      </w:pPr>
      <w:r>
        <w:rPr>
          <w:rFonts w:ascii="David" w:hAnsi="David"/>
          <w:rtl/>
        </w:rPr>
        <w:t xml:space="preserve"> </w:t>
      </w:r>
    </w:p>
    <w:p w14:paraId="58FA00DE" w14:textId="77777777" w:rsidR="00CE5D7F" w:rsidRDefault="00CE5D7F" w:rsidP="00CE5D7F">
      <w:r w:rsidRPr="00CE5D7F">
        <w:rPr>
          <w:color w:val="000000"/>
          <w:rtl/>
        </w:rPr>
        <w:t>נוסח מסמך זה כפוף לשינויי ניסוח ועריכה</w:t>
      </w:r>
    </w:p>
    <w:p w14:paraId="0A001C65" w14:textId="77777777" w:rsidR="00CE5D7F" w:rsidRDefault="00CE5D7F" w:rsidP="00CE5D7F">
      <w:pPr>
        <w:rPr>
          <w:rtl/>
        </w:rPr>
      </w:pPr>
    </w:p>
    <w:p w14:paraId="414DF6B4" w14:textId="77777777" w:rsidR="00CE5D7F" w:rsidRDefault="00CE5D7F" w:rsidP="00CE5D7F">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66FE3114" w14:textId="77777777" w:rsidR="00125C4C" w:rsidRPr="00125C4C" w:rsidRDefault="00125C4C" w:rsidP="00125C4C">
      <w:pPr>
        <w:keepNext/>
        <w:rPr>
          <w:color w:val="000000"/>
          <w:sz w:val="22"/>
          <w:szCs w:val="22"/>
          <w:rtl/>
        </w:rPr>
      </w:pPr>
    </w:p>
    <w:p w14:paraId="40ADB65D" w14:textId="77777777" w:rsidR="00125C4C" w:rsidRPr="00125C4C" w:rsidRDefault="00125C4C" w:rsidP="00125C4C">
      <w:pPr>
        <w:keepNext/>
        <w:rPr>
          <w:color w:val="000000"/>
          <w:sz w:val="22"/>
          <w:szCs w:val="22"/>
          <w:rtl/>
        </w:rPr>
      </w:pPr>
      <w:r w:rsidRPr="00125C4C">
        <w:rPr>
          <w:color w:val="000000"/>
          <w:sz w:val="22"/>
          <w:szCs w:val="22"/>
          <w:rtl/>
        </w:rPr>
        <w:t>רות לורך 54678313-/</w:t>
      </w:r>
    </w:p>
    <w:sectPr w:rsidR="00125C4C" w:rsidRPr="00125C4C" w:rsidSect="00125C4C">
      <w:headerReference w:type="even" r:id="rId25"/>
      <w:headerReference w:type="default" r:id="rId26"/>
      <w:footerReference w:type="even" r:id="rId27"/>
      <w:footerReference w:type="default" r:id="rId2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5C1266" w14:textId="77777777" w:rsidR="00C154D8" w:rsidRDefault="00C154D8">
      <w:r>
        <w:separator/>
      </w:r>
    </w:p>
  </w:endnote>
  <w:endnote w:type="continuationSeparator" w:id="0">
    <w:p w14:paraId="4A88CD89" w14:textId="77777777" w:rsidR="00C154D8" w:rsidRDefault="00C15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82B4C" w14:textId="77777777" w:rsidR="00C154D8" w:rsidRDefault="00C154D8" w:rsidP="00125C4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851B017" w14:textId="77777777" w:rsidR="00C154D8" w:rsidRPr="00125C4C" w:rsidRDefault="00C154D8" w:rsidP="00125C4C">
    <w:pPr>
      <w:pStyle w:val="a5"/>
      <w:pBdr>
        <w:top w:val="single" w:sz="4" w:space="1" w:color="auto"/>
        <w:between w:val="single" w:sz="4" w:space="0" w:color="auto"/>
      </w:pBdr>
      <w:spacing w:after="60"/>
      <w:jc w:val="center"/>
      <w:rPr>
        <w:rFonts w:ascii="FrankRuehl" w:hAnsi="FrankRuehl" w:cs="FrankRuehl"/>
        <w:color w:val="000000"/>
      </w:rPr>
    </w:pPr>
    <w:r w:rsidRPr="00125C4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3AAE5" w14:textId="77777777" w:rsidR="00C154D8" w:rsidRDefault="00C154D8" w:rsidP="00125C4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E24AD">
      <w:rPr>
        <w:rFonts w:ascii="FrankRuehl" w:hAnsi="FrankRuehl" w:cs="FrankRuehl"/>
        <w:noProof/>
        <w:rtl/>
      </w:rPr>
      <w:t>1</w:t>
    </w:r>
    <w:r>
      <w:rPr>
        <w:rFonts w:ascii="FrankRuehl" w:hAnsi="FrankRuehl" w:cs="FrankRuehl"/>
        <w:rtl/>
      </w:rPr>
      <w:fldChar w:fldCharType="end"/>
    </w:r>
  </w:p>
  <w:p w14:paraId="7A4FE9CE" w14:textId="77777777" w:rsidR="00C154D8" w:rsidRPr="00125C4C" w:rsidRDefault="00C154D8" w:rsidP="00125C4C">
    <w:pPr>
      <w:pStyle w:val="a5"/>
      <w:pBdr>
        <w:top w:val="single" w:sz="4" w:space="1" w:color="auto"/>
        <w:between w:val="single" w:sz="4" w:space="0" w:color="auto"/>
      </w:pBdr>
      <w:spacing w:after="60"/>
      <w:jc w:val="center"/>
      <w:rPr>
        <w:rFonts w:ascii="FrankRuehl" w:hAnsi="FrankRuehl" w:cs="FrankRuehl"/>
        <w:color w:val="000000"/>
      </w:rPr>
    </w:pPr>
    <w:r w:rsidRPr="00125C4C">
      <w:rPr>
        <w:rFonts w:ascii="FrankRuehl" w:hAnsi="FrankRuehl" w:cs="FrankRuehl"/>
        <w:color w:val="000000"/>
      </w:rPr>
      <w:pict w14:anchorId="5AB48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A2A959" w14:textId="77777777" w:rsidR="00C154D8" w:rsidRDefault="00C154D8">
      <w:r>
        <w:separator/>
      </w:r>
    </w:p>
  </w:footnote>
  <w:footnote w:type="continuationSeparator" w:id="0">
    <w:p w14:paraId="432456D0" w14:textId="77777777" w:rsidR="00C154D8" w:rsidRDefault="00C154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67F3E" w14:textId="77777777" w:rsidR="00C154D8" w:rsidRPr="00125C4C" w:rsidRDefault="00C154D8" w:rsidP="00125C4C">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(מרכז) 34916-08-15</w:t>
    </w:r>
    <w:r>
      <w:rPr>
        <w:color w:val="000000"/>
        <w:sz w:val="22"/>
        <w:szCs w:val="22"/>
        <w:rtl/>
      </w:rPr>
      <w:tab/>
      <w:t xml:space="preserve"> מדינת ישראל נ' דן אדרי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8F637" w14:textId="77777777" w:rsidR="00C154D8" w:rsidRPr="00125C4C" w:rsidRDefault="00C154D8" w:rsidP="00125C4C">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(מרכז) 34916-08-15</w:t>
    </w:r>
    <w:r>
      <w:rPr>
        <w:color w:val="000000"/>
        <w:sz w:val="22"/>
        <w:szCs w:val="22"/>
        <w:rtl/>
      </w:rPr>
      <w:tab/>
      <w:t xml:space="preserve"> מדינת ישראל נ' דן אדרי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86BD1"/>
    <w:rsid w:val="0000734D"/>
    <w:rsid w:val="00125C4C"/>
    <w:rsid w:val="005E24AD"/>
    <w:rsid w:val="009737B5"/>
    <w:rsid w:val="00A1575A"/>
    <w:rsid w:val="00A703FF"/>
    <w:rsid w:val="00C154D8"/>
    <w:rsid w:val="00CE5D7F"/>
    <w:rsid w:val="00D0769C"/>
    <w:rsid w:val="00E9528D"/>
    <w:rsid w:val="00F86B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8FB58A3"/>
  <w15:chartTrackingRefBased/>
  <w15:docId w15:val="{BCF0557B-0D60-4518-BB7F-AAE065089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6BD1"/>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F86BD1"/>
  </w:style>
  <w:style w:type="paragraph" w:styleId="a4">
    <w:name w:val="header"/>
    <w:basedOn w:val="a"/>
    <w:rsid w:val="00F86BD1"/>
    <w:pPr>
      <w:tabs>
        <w:tab w:val="center" w:pos="4153"/>
        <w:tab w:val="right" w:pos="8306"/>
      </w:tabs>
    </w:pPr>
  </w:style>
  <w:style w:type="paragraph" w:styleId="a5">
    <w:name w:val="footer"/>
    <w:basedOn w:val="a"/>
    <w:rsid w:val="00F86BD1"/>
    <w:pPr>
      <w:tabs>
        <w:tab w:val="center" w:pos="4153"/>
        <w:tab w:val="right" w:pos="8306"/>
      </w:tabs>
    </w:pPr>
  </w:style>
  <w:style w:type="character" w:styleId="a6">
    <w:name w:val="page number"/>
    <w:basedOn w:val="a0"/>
    <w:rsid w:val="00F86BD1"/>
  </w:style>
  <w:style w:type="paragraph" w:customStyle="1" w:styleId="12">
    <w:name w:val="רגיל + ‏12 נק'"/>
    <w:aliases w:val="מיושר לשני הצדדים,מרווח בין שורות:  שורה וחצי"/>
    <w:basedOn w:val="a"/>
    <w:rsid w:val="00F86BD1"/>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F86BD1"/>
    <w:pPr>
      <w:spacing w:line="360" w:lineRule="auto"/>
      <w:jc w:val="both"/>
    </w:pPr>
    <w:rPr>
      <w:rFonts w:ascii="Times New Roman" w:eastAsia="Times New Roman" w:hAnsi="Times New Roman"/>
    </w:rPr>
  </w:style>
  <w:style w:type="character" w:styleId="Hyperlink">
    <w:name w:val="Hyperlink"/>
    <w:basedOn w:val="a0"/>
    <w:rsid w:val="00CE5D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law/74903" TargetMode="External"/><Relationship Id="rId18" Type="http://schemas.openxmlformats.org/officeDocument/2006/relationships/hyperlink" Target="http://www.nevo.co.il/law/70301/275"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law/74903" TargetMode="External"/><Relationship Id="rId7" Type="http://schemas.openxmlformats.org/officeDocument/2006/relationships/hyperlink" Target="http://www.nevo.co.il/law/70301/31" TargetMode="External"/><Relationship Id="rId12" Type="http://schemas.openxmlformats.org/officeDocument/2006/relationships/hyperlink" Target="http://www.nevo.co.il/law/4216/7.c" TargetMode="External"/><Relationship Id="rId17" Type="http://schemas.openxmlformats.org/officeDocument/2006/relationships/hyperlink" Target="http://www.nevo.co.il/law/70301"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70301/31" TargetMode="External"/><Relationship Id="rId20" Type="http://schemas.openxmlformats.org/officeDocument/2006/relationships/hyperlink" Target="http://www.nevo.co.il/law/74903/47.a"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4216/7.a." TargetMode="External"/><Relationship Id="rId24"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law/4216" TargetMode="External"/><Relationship Id="rId28" Type="http://schemas.openxmlformats.org/officeDocument/2006/relationships/footer" Target="footer2.xml"/><Relationship Id="rId10" Type="http://schemas.openxmlformats.org/officeDocument/2006/relationships/hyperlink" Target="http://www.nevo.co.il/law/4216" TargetMode="External"/><Relationship Id="rId19" Type="http://schemas.openxmlformats.org/officeDocument/2006/relationships/hyperlink" Target="http://www.nevo.co.il/law/4216/7.a.;7.c" TargetMode="External"/><Relationship Id="rId4" Type="http://schemas.openxmlformats.org/officeDocument/2006/relationships/footnotes" Target="footnotes.xml"/><Relationship Id="rId9" Type="http://schemas.openxmlformats.org/officeDocument/2006/relationships/hyperlink" Target="http://www.nevo.co.il/law/70301/275" TargetMode="External"/><Relationship Id="rId14" Type="http://schemas.openxmlformats.org/officeDocument/2006/relationships/hyperlink" Target="http://www.nevo.co.il/law/74903/47.a" TargetMode="External"/><Relationship Id="rId22" Type="http://schemas.openxmlformats.org/officeDocument/2006/relationships/hyperlink" Target="http://www.nevo.co.il/law/4216"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3431</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8257637</vt:i4>
      </vt:variant>
      <vt:variant>
        <vt:i4>51</vt:i4>
      </vt:variant>
      <vt:variant>
        <vt:i4>0</vt:i4>
      </vt:variant>
      <vt:variant>
        <vt:i4>5</vt:i4>
      </vt:variant>
      <vt:variant>
        <vt:lpwstr>http://www.nevo.co.il/law/4216</vt:lpwstr>
      </vt:variant>
      <vt:variant>
        <vt:lpwstr/>
      </vt:variant>
      <vt:variant>
        <vt:i4>8257637</vt:i4>
      </vt:variant>
      <vt:variant>
        <vt:i4>48</vt:i4>
      </vt:variant>
      <vt:variant>
        <vt:i4>0</vt:i4>
      </vt:variant>
      <vt:variant>
        <vt:i4>5</vt:i4>
      </vt:variant>
      <vt:variant>
        <vt:lpwstr>http://www.nevo.co.il/law/4216</vt:lpwstr>
      </vt:variant>
      <vt:variant>
        <vt:lpwstr/>
      </vt:variant>
      <vt:variant>
        <vt:i4>8257646</vt:i4>
      </vt:variant>
      <vt:variant>
        <vt:i4>45</vt:i4>
      </vt:variant>
      <vt:variant>
        <vt:i4>0</vt:i4>
      </vt:variant>
      <vt:variant>
        <vt:i4>5</vt:i4>
      </vt:variant>
      <vt:variant>
        <vt:lpwstr>http://www.nevo.co.il/law/74903</vt:lpwstr>
      </vt:variant>
      <vt:variant>
        <vt:lpwstr/>
      </vt:variant>
      <vt:variant>
        <vt:i4>458823</vt:i4>
      </vt:variant>
      <vt:variant>
        <vt:i4>42</vt:i4>
      </vt:variant>
      <vt:variant>
        <vt:i4>0</vt:i4>
      </vt:variant>
      <vt:variant>
        <vt:i4>5</vt:i4>
      </vt:variant>
      <vt:variant>
        <vt:lpwstr>http://www.nevo.co.il/law/74903/47.a</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6422631</vt:i4>
      </vt:variant>
      <vt:variant>
        <vt:i4>36</vt:i4>
      </vt:variant>
      <vt:variant>
        <vt:i4>0</vt:i4>
      </vt:variant>
      <vt:variant>
        <vt:i4>5</vt:i4>
      </vt:variant>
      <vt:variant>
        <vt:lpwstr>http://www.nevo.co.il/law/70301/275</vt:lpwstr>
      </vt:variant>
      <vt:variant>
        <vt:lpwstr/>
      </vt:variant>
      <vt:variant>
        <vt:i4>7995492</vt:i4>
      </vt:variant>
      <vt:variant>
        <vt:i4>33</vt:i4>
      </vt:variant>
      <vt:variant>
        <vt:i4>0</vt:i4>
      </vt:variant>
      <vt:variant>
        <vt:i4>5</vt:i4>
      </vt:variant>
      <vt:variant>
        <vt:lpwstr>http://www.nevo.co.il/law/70301</vt:lpwstr>
      </vt:variant>
      <vt:variant>
        <vt:lpwstr/>
      </vt:variant>
      <vt:variant>
        <vt:i4>6553702</vt:i4>
      </vt:variant>
      <vt:variant>
        <vt:i4>30</vt:i4>
      </vt:variant>
      <vt:variant>
        <vt:i4>0</vt:i4>
      </vt:variant>
      <vt:variant>
        <vt:i4>5</vt:i4>
      </vt:variant>
      <vt:variant>
        <vt:lpwstr>http://www.nevo.co.il/law/70301/31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458823</vt:i4>
      </vt:variant>
      <vt:variant>
        <vt:i4>24</vt:i4>
      </vt:variant>
      <vt:variant>
        <vt:i4>0</vt:i4>
      </vt:variant>
      <vt:variant>
        <vt:i4>5</vt:i4>
      </vt:variant>
      <vt:variant>
        <vt:lpwstr>http://www.nevo.co.il/law/74903/47.a</vt:lpwstr>
      </vt:variant>
      <vt:variant>
        <vt:lpwstr/>
      </vt:variant>
      <vt:variant>
        <vt:i4>8257646</vt:i4>
      </vt:variant>
      <vt:variant>
        <vt:i4>21</vt:i4>
      </vt:variant>
      <vt:variant>
        <vt:i4>0</vt:i4>
      </vt:variant>
      <vt:variant>
        <vt:i4>5</vt:i4>
      </vt:variant>
      <vt:variant>
        <vt:lpwstr>http://www.nevo.co.il/law/74903</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8257637</vt:i4>
      </vt:variant>
      <vt:variant>
        <vt:i4>12</vt:i4>
      </vt:variant>
      <vt:variant>
        <vt:i4>0</vt:i4>
      </vt:variant>
      <vt:variant>
        <vt:i4>5</vt:i4>
      </vt:variant>
      <vt:variant>
        <vt:lpwstr>http://www.nevo.co.il/law/4216</vt:lpwstr>
      </vt:variant>
      <vt:variant>
        <vt:lpwstr/>
      </vt:variant>
      <vt:variant>
        <vt:i4>6422631</vt:i4>
      </vt:variant>
      <vt:variant>
        <vt:i4>9</vt:i4>
      </vt:variant>
      <vt:variant>
        <vt:i4>0</vt:i4>
      </vt:variant>
      <vt:variant>
        <vt:i4>5</vt:i4>
      </vt:variant>
      <vt:variant>
        <vt:lpwstr>http://www.nevo.co.il/law/70301/275</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2025-01-19T16:03:00Z</dcterms:created>
  <dcterms:modified xsi:type="dcterms:W3CDTF">2025-01-19T16:03:00Z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34916</vt:lpwstr>
  </property>
  <property fmtid="{D5CDD505-2E9C-101B-9397-08002B2CF9AE}" pid="6" name="NEWPARTB">
    <vt:lpwstr>08</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דן אדרי</vt:lpwstr>
  </property>
  <property fmtid="{D5CDD505-2E9C-101B-9397-08002B2CF9AE}" pid="10" name="LAWYER">
    <vt:lpwstr>יעל זליג; ורד שלו</vt:lpwstr>
  </property>
  <property fmtid="{D5CDD505-2E9C-101B-9397-08002B2CF9AE}" pid="11" name="JUDGE">
    <vt:lpwstr>רות לורך</vt:lpwstr>
  </property>
  <property fmtid="{D5CDD505-2E9C-101B-9397-08002B2CF9AE}" pid="12" name="CITY">
    <vt:lpwstr>מרכז</vt:lpwstr>
  </property>
  <property fmtid="{D5CDD505-2E9C-101B-9397-08002B2CF9AE}" pid="13" name="DATE">
    <vt:lpwstr>20160112</vt:lpwstr>
  </property>
  <property fmtid="{D5CDD505-2E9C-101B-9397-08002B2CF9AE}" pid="14" name="TYPE_N_DATE">
    <vt:lpwstr>39020160112</vt:lpwstr>
  </property>
  <property fmtid="{D5CDD505-2E9C-101B-9397-08002B2CF9AE}" pid="15" name="WORDNUMPAGES">
    <vt:lpwstr>2</vt:lpwstr>
  </property>
  <property fmtid="{D5CDD505-2E9C-101B-9397-08002B2CF9AE}" pid="16" name="TYPE_ABS_DATE">
    <vt:lpwstr>390020160112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70301/144.b;031;275</vt:lpwstr>
  </property>
  <property fmtid="{D5CDD505-2E9C-101B-9397-08002B2CF9AE}" pid="36" name="LAWLISTTMP2">
    <vt:lpwstr>4216/007.a;007.c</vt:lpwstr>
  </property>
  <property fmtid="{D5CDD505-2E9C-101B-9397-08002B2CF9AE}" pid="37" name="LAWLISTTMP3">
    <vt:lpwstr>74903/047.a</vt:lpwstr>
  </property>
</Properties>
</file>