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557F0" w:rsidRPr="00FB2122" w14:paraId="6847D921" w14:textId="77777777" w:rsidTr="000160A2">
        <w:trPr>
          <w:trHeight w:hRule="exact" w:val="418"/>
          <w:jc w:val="center"/>
        </w:trPr>
        <w:tc>
          <w:tcPr>
            <w:tcW w:w="8721" w:type="dxa"/>
            <w:gridSpan w:val="2"/>
          </w:tcPr>
          <w:p w14:paraId="55F9B955" w14:textId="77777777" w:rsidR="00A557F0" w:rsidRPr="00FB2122" w:rsidRDefault="00A557F0" w:rsidP="00FB2122">
            <w:pPr>
              <w:pStyle w:val="a3"/>
              <w:jc w:val="center"/>
              <w:rPr>
                <w:rFonts w:ascii="Tahoma" w:hAnsi="Tahoma" w:cs="Tahoma"/>
                <w:color w:val="000080"/>
                <w:rtl/>
              </w:rPr>
            </w:pPr>
            <w:r w:rsidRPr="00FB2122">
              <w:rPr>
                <w:rFonts w:ascii="Tahoma" w:hAnsi="Tahoma" w:cs="Tahoma"/>
                <w:b/>
                <w:bCs/>
                <w:color w:val="000080"/>
                <w:rtl/>
              </w:rPr>
              <w:t>בית המשפט המחוזי בחיפה</w:t>
            </w:r>
          </w:p>
        </w:tc>
      </w:tr>
      <w:tr w:rsidR="00A557F0" w:rsidRPr="00FB2122" w14:paraId="5B5F3EF7" w14:textId="77777777" w:rsidTr="000160A2">
        <w:trPr>
          <w:trHeight w:val="337"/>
          <w:jc w:val="center"/>
        </w:trPr>
        <w:tc>
          <w:tcPr>
            <w:tcW w:w="5055" w:type="dxa"/>
          </w:tcPr>
          <w:p w14:paraId="2761AC5E" w14:textId="77777777" w:rsidR="00A557F0" w:rsidRPr="00FB2122" w:rsidRDefault="00A557F0" w:rsidP="00FB2122">
            <w:pPr>
              <w:rPr>
                <w:b/>
                <w:bCs/>
                <w:sz w:val="28"/>
                <w:szCs w:val="28"/>
                <w:rtl/>
              </w:rPr>
            </w:pPr>
            <w:r w:rsidRPr="00FB2122">
              <w:rPr>
                <w:b/>
                <w:bCs/>
                <w:sz w:val="28"/>
                <w:szCs w:val="28"/>
                <w:rtl/>
              </w:rPr>
              <w:t>תפ"ח</w:t>
            </w:r>
            <w:r w:rsidRPr="00FB2122">
              <w:rPr>
                <w:rFonts w:hint="cs"/>
                <w:b/>
                <w:bCs/>
                <w:sz w:val="28"/>
                <w:szCs w:val="28"/>
                <w:rtl/>
              </w:rPr>
              <w:t xml:space="preserve"> </w:t>
            </w:r>
            <w:r w:rsidRPr="00FB2122">
              <w:rPr>
                <w:b/>
                <w:bCs/>
                <w:sz w:val="28"/>
                <w:szCs w:val="28"/>
                <w:rtl/>
              </w:rPr>
              <w:t>21279-09-15</w:t>
            </w:r>
            <w:r w:rsidRPr="00FB2122">
              <w:rPr>
                <w:rFonts w:hint="cs"/>
                <w:b/>
                <w:bCs/>
                <w:sz w:val="28"/>
                <w:szCs w:val="28"/>
                <w:rtl/>
              </w:rPr>
              <w:t xml:space="preserve"> </w:t>
            </w:r>
            <w:r w:rsidRPr="00FB2122">
              <w:rPr>
                <w:b/>
                <w:bCs/>
                <w:sz w:val="28"/>
                <w:szCs w:val="28"/>
                <w:rtl/>
              </w:rPr>
              <w:t>מדינת ישראל נ' שוויש</w:t>
            </w:r>
          </w:p>
          <w:p w14:paraId="691E62C5" w14:textId="77777777" w:rsidR="00A557F0" w:rsidRPr="00FB2122" w:rsidRDefault="00A557F0" w:rsidP="00FB2122">
            <w:pPr>
              <w:pStyle w:val="a3"/>
              <w:rPr>
                <w:rFonts w:cs="FrankRuehl"/>
                <w:sz w:val="28"/>
                <w:szCs w:val="28"/>
                <w:rtl/>
              </w:rPr>
            </w:pPr>
          </w:p>
        </w:tc>
        <w:tc>
          <w:tcPr>
            <w:tcW w:w="3666" w:type="dxa"/>
          </w:tcPr>
          <w:p w14:paraId="4DC00A7D" w14:textId="77777777" w:rsidR="00A557F0" w:rsidRPr="00FB2122" w:rsidRDefault="00A557F0" w:rsidP="00FB2122">
            <w:pPr>
              <w:pStyle w:val="a3"/>
              <w:jc w:val="right"/>
              <w:rPr>
                <w:rFonts w:cs="FrankRuehl"/>
                <w:sz w:val="28"/>
                <w:szCs w:val="28"/>
                <w:rtl/>
              </w:rPr>
            </w:pPr>
          </w:p>
        </w:tc>
      </w:tr>
    </w:tbl>
    <w:p w14:paraId="6FFF7699" w14:textId="77777777" w:rsidR="00A557F0" w:rsidRPr="000160A2" w:rsidRDefault="00A557F0" w:rsidP="000160A2">
      <w:pPr>
        <w:pStyle w:val="a3"/>
        <w:rPr>
          <w:rFonts w:hint="cs"/>
          <w:rtl/>
        </w:rPr>
      </w:pPr>
      <w:r w:rsidRPr="00FB2122">
        <w:rPr>
          <w:rFonts w:hint="cs"/>
          <w:rtl/>
        </w:rPr>
        <w:t xml:space="preserve"> </w:t>
      </w:r>
    </w:p>
    <w:tbl>
      <w:tblPr>
        <w:bidiVisual/>
        <w:tblW w:w="8820" w:type="dxa"/>
        <w:tblLook w:val="01E0" w:firstRow="1" w:lastRow="1" w:firstColumn="1" w:lastColumn="1" w:noHBand="0" w:noVBand="0"/>
      </w:tblPr>
      <w:tblGrid>
        <w:gridCol w:w="3042"/>
        <w:gridCol w:w="249"/>
        <w:gridCol w:w="5421"/>
        <w:gridCol w:w="108"/>
      </w:tblGrid>
      <w:tr w:rsidR="00A557F0" w:rsidRPr="00FB2122" w14:paraId="7E2AF8D9" w14:textId="77777777" w:rsidTr="00FB2122">
        <w:tc>
          <w:tcPr>
            <w:tcW w:w="3291" w:type="dxa"/>
            <w:gridSpan w:val="2"/>
            <w:shd w:val="clear" w:color="auto" w:fill="auto"/>
          </w:tcPr>
          <w:p w14:paraId="3675C8DD" w14:textId="77777777" w:rsidR="00A557F0" w:rsidRPr="00FB2122" w:rsidRDefault="00A557F0" w:rsidP="00FB2122">
            <w:pPr>
              <w:spacing w:line="360" w:lineRule="auto"/>
              <w:rPr>
                <w:rFonts w:ascii="Arial" w:hAnsi="Arial"/>
                <w:b/>
                <w:bCs/>
                <w:sz w:val="26"/>
                <w:szCs w:val="26"/>
              </w:rPr>
            </w:pPr>
            <w:r w:rsidRPr="00FB2122">
              <w:rPr>
                <w:rFonts w:ascii="Arial" w:hAnsi="Arial" w:hint="cs"/>
                <w:b/>
                <w:bCs/>
                <w:sz w:val="26"/>
                <w:szCs w:val="26"/>
                <w:rtl/>
              </w:rPr>
              <w:t>בפני הרכב כב' השופטים:</w:t>
            </w:r>
          </w:p>
          <w:p w14:paraId="5FA794BC" w14:textId="77777777" w:rsidR="00A557F0" w:rsidRPr="00FB2122" w:rsidRDefault="00A557F0" w:rsidP="00FB2122">
            <w:pPr>
              <w:rPr>
                <w:rFonts w:ascii="Arial" w:hAnsi="Arial"/>
                <w:b/>
                <w:bCs/>
                <w:sz w:val="26"/>
                <w:szCs w:val="26"/>
              </w:rPr>
            </w:pPr>
            <w:r w:rsidRPr="00FB2122">
              <w:rPr>
                <w:rFonts w:ascii="Arial" w:hAnsi="Arial" w:hint="cs"/>
                <w:b/>
                <w:bCs/>
                <w:sz w:val="26"/>
                <w:szCs w:val="26"/>
                <w:rtl/>
              </w:rPr>
              <w:t xml:space="preserve">רון </w:t>
            </w:r>
            <w:r w:rsidRPr="00FB2122">
              <w:rPr>
                <w:sz w:val="26"/>
                <w:szCs w:val="26"/>
                <w:rtl/>
              </w:rPr>
              <w:t>סוקול</w:t>
            </w:r>
            <w:r w:rsidRPr="00FB2122">
              <w:rPr>
                <w:rFonts w:hint="cs"/>
                <w:sz w:val="26"/>
                <w:szCs w:val="26"/>
                <w:rtl/>
              </w:rPr>
              <w:t xml:space="preserve"> </w:t>
            </w:r>
            <w:r w:rsidRPr="00FB2122">
              <w:rPr>
                <w:rFonts w:hint="cs"/>
                <w:b/>
                <w:bCs/>
                <w:sz w:val="26"/>
                <w:szCs w:val="26"/>
                <w:rtl/>
              </w:rPr>
              <w:t>[אב"ד]</w:t>
            </w:r>
          </w:p>
          <w:p w14:paraId="3B01D0F4" w14:textId="77777777" w:rsidR="00A557F0" w:rsidRPr="00FB2122" w:rsidRDefault="00A557F0" w:rsidP="00FB2122">
            <w:pPr>
              <w:rPr>
                <w:rFonts w:ascii="Arial" w:hAnsi="Arial"/>
                <w:b/>
                <w:bCs/>
                <w:sz w:val="26"/>
                <w:szCs w:val="26"/>
              </w:rPr>
            </w:pPr>
            <w:r w:rsidRPr="00FB2122">
              <w:rPr>
                <w:rFonts w:ascii="Arial" w:hAnsi="Arial" w:hint="cs"/>
                <w:b/>
                <w:bCs/>
                <w:sz w:val="26"/>
                <w:szCs w:val="26"/>
                <w:rtl/>
              </w:rPr>
              <w:t xml:space="preserve">תמר </w:t>
            </w:r>
            <w:r w:rsidRPr="00FB2122">
              <w:rPr>
                <w:sz w:val="26"/>
                <w:szCs w:val="26"/>
                <w:rtl/>
              </w:rPr>
              <w:t>שרון נתנאל</w:t>
            </w:r>
          </w:p>
          <w:p w14:paraId="4FBA069E" w14:textId="77777777" w:rsidR="00A557F0" w:rsidRPr="00FB2122" w:rsidRDefault="00A557F0" w:rsidP="00FB2122">
            <w:pPr>
              <w:rPr>
                <w:rFonts w:ascii="Arial" w:hAnsi="Arial"/>
                <w:b/>
                <w:bCs/>
                <w:sz w:val="26"/>
                <w:szCs w:val="26"/>
              </w:rPr>
            </w:pPr>
            <w:r w:rsidRPr="00FB2122">
              <w:rPr>
                <w:rFonts w:ascii="Arial" w:hAnsi="Arial" w:hint="cs"/>
                <w:b/>
                <w:bCs/>
                <w:sz w:val="26"/>
                <w:szCs w:val="26"/>
                <w:rtl/>
              </w:rPr>
              <w:t xml:space="preserve">רונית  </w:t>
            </w:r>
            <w:r w:rsidRPr="00FB2122">
              <w:rPr>
                <w:sz w:val="26"/>
                <w:szCs w:val="26"/>
                <w:rtl/>
              </w:rPr>
              <w:t>בש</w:t>
            </w:r>
          </w:p>
          <w:p w14:paraId="2E9CBD68" w14:textId="77777777" w:rsidR="00A557F0" w:rsidRPr="00FB2122" w:rsidRDefault="00A557F0" w:rsidP="00FB2122">
            <w:pPr>
              <w:rPr>
                <w:rFonts w:ascii="Arial" w:hAnsi="Arial"/>
                <w:b/>
                <w:bCs/>
                <w:sz w:val="26"/>
                <w:szCs w:val="26"/>
                <w:rtl/>
              </w:rPr>
            </w:pPr>
          </w:p>
        </w:tc>
        <w:tc>
          <w:tcPr>
            <w:tcW w:w="5529" w:type="dxa"/>
            <w:gridSpan w:val="2"/>
            <w:shd w:val="clear" w:color="auto" w:fill="auto"/>
          </w:tcPr>
          <w:p w14:paraId="4E1B08BC" w14:textId="77777777" w:rsidR="00A557F0" w:rsidRPr="00FB2122" w:rsidRDefault="00A557F0" w:rsidP="00FB2122">
            <w:pPr>
              <w:rPr>
                <w:rFonts w:ascii="Arial" w:hAnsi="Arial"/>
                <w:sz w:val="26"/>
                <w:szCs w:val="26"/>
                <w:highlight w:val="yellow"/>
                <w:rtl/>
              </w:rPr>
            </w:pPr>
          </w:p>
        </w:tc>
      </w:tr>
      <w:tr w:rsidR="00A557F0" w:rsidRPr="00FB2122" w14:paraId="42E7E71F" w14:textId="77777777" w:rsidTr="00FB2122">
        <w:trPr>
          <w:gridAfter w:val="1"/>
          <w:wAfter w:w="108" w:type="dxa"/>
        </w:trPr>
        <w:tc>
          <w:tcPr>
            <w:tcW w:w="3042" w:type="dxa"/>
            <w:shd w:val="clear" w:color="auto" w:fill="auto"/>
          </w:tcPr>
          <w:p w14:paraId="519993E4" w14:textId="77777777" w:rsidR="00A557F0" w:rsidRPr="00FB2122" w:rsidRDefault="00A557F0" w:rsidP="00FB2122">
            <w:pPr>
              <w:rPr>
                <w:rFonts w:ascii="Arial" w:hAnsi="Arial"/>
                <w:b/>
                <w:bCs/>
                <w:sz w:val="26"/>
                <w:szCs w:val="26"/>
              </w:rPr>
            </w:pPr>
            <w:bookmarkStart w:id="0" w:name="FirstAppellant"/>
            <w:bookmarkStart w:id="1" w:name="FirstLawyer"/>
            <w:bookmarkStart w:id="2" w:name="LastJudge"/>
            <w:bookmarkEnd w:id="2"/>
          </w:p>
          <w:p w14:paraId="0BCB83CC" w14:textId="77777777" w:rsidR="00A557F0" w:rsidRPr="00FB2122" w:rsidRDefault="00A557F0" w:rsidP="00FB2122">
            <w:pPr>
              <w:rPr>
                <w:rFonts w:ascii="Arial" w:hAnsi="Arial"/>
                <w:b/>
                <w:bCs/>
                <w:sz w:val="26"/>
                <w:szCs w:val="26"/>
                <w:rtl/>
              </w:rPr>
            </w:pPr>
            <w:r w:rsidRPr="00FB2122">
              <w:rPr>
                <w:rFonts w:ascii="Arial" w:hAnsi="Arial" w:hint="cs"/>
                <w:b/>
                <w:bCs/>
                <w:sz w:val="26"/>
                <w:szCs w:val="26"/>
                <w:rtl/>
              </w:rPr>
              <w:t>המאשימה</w:t>
            </w:r>
          </w:p>
        </w:tc>
        <w:tc>
          <w:tcPr>
            <w:tcW w:w="5670" w:type="dxa"/>
            <w:gridSpan w:val="2"/>
            <w:shd w:val="clear" w:color="auto" w:fill="auto"/>
          </w:tcPr>
          <w:p w14:paraId="198BE727" w14:textId="77777777" w:rsidR="00A557F0" w:rsidRPr="00FB2122" w:rsidRDefault="00A557F0" w:rsidP="00FB2122">
            <w:pPr>
              <w:rPr>
                <w:rFonts w:ascii="Arial (W1)" w:hAnsi="Arial (W1)"/>
                <w:noProof/>
                <w:rtl/>
              </w:rPr>
            </w:pPr>
            <w:r w:rsidRPr="00FB2122">
              <w:rPr>
                <w:rFonts w:hint="cs"/>
                <w:rtl/>
              </w:rPr>
              <w:br/>
              <w:t>מדינת ישראל</w:t>
            </w:r>
          </w:p>
          <w:p w14:paraId="272F85EE" w14:textId="77777777" w:rsidR="00A557F0" w:rsidRPr="00FB2122" w:rsidRDefault="00A557F0" w:rsidP="00FB2122">
            <w:pPr>
              <w:rPr>
                <w:sz w:val="22"/>
                <w:szCs w:val="22"/>
                <w:rtl/>
              </w:rPr>
            </w:pPr>
            <w:r w:rsidRPr="00FB2122">
              <w:rPr>
                <w:rFonts w:hint="cs"/>
                <w:sz w:val="22"/>
                <w:szCs w:val="22"/>
                <w:rtl/>
              </w:rPr>
              <w:t xml:space="preserve">ע"י ב"כ עוה"ד מיטל חן רוזנפלד ועוה"ד נג'וא סלימאן </w:t>
            </w:r>
          </w:p>
          <w:p w14:paraId="6531CF3B" w14:textId="77777777" w:rsidR="00A557F0" w:rsidRPr="00FB2122" w:rsidRDefault="00A557F0" w:rsidP="00FB2122">
            <w:pPr>
              <w:rPr>
                <w:sz w:val="22"/>
                <w:szCs w:val="22"/>
                <w:rtl/>
              </w:rPr>
            </w:pPr>
            <w:r w:rsidRPr="00FB2122">
              <w:rPr>
                <w:rFonts w:hint="cs"/>
                <w:sz w:val="22"/>
                <w:szCs w:val="22"/>
                <w:rtl/>
              </w:rPr>
              <w:t>מפרקליטות מחוז חיפה (פלילי)</w:t>
            </w:r>
          </w:p>
        </w:tc>
      </w:tr>
      <w:bookmarkEnd w:id="0"/>
      <w:bookmarkEnd w:id="1"/>
      <w:tr w:rsidR="00A557F0" w:rsidRPr="00FB2122" w14:paraId="441DCDDE" w14:textId="77777777" w:rsidTr="00FB2122">
        <w:trPr>
          <w:gridAfter w:val="1"/>
          <w:wAfter w:w="108" w:type="dxa"/>
        </w:trPr>
        <w:tc>
          <w:tcPr>
            <w:tcW w:w="8712" w:type="dxa"/>
            <w:gridSpan w:val="3"/>
            <w:shd w:val="clear" w:color="auto" w:fill="auto"/>
          </w:tcPr>
          <w:p w14:paraId="559A5E30" w14:textId="77777777" w:rsidR="00A557F0" w:rsidRPr="00FB2122" w:rsidRDefault="00A557F0" w:rsidP="00FB2122">
            <w:pPr>
              <w:rPr>
                <w:rFonts w:ascii="Arial" w:hAnsi="Arial"/>
                <w:b/>
                <w:bCs/>
                <w:sz w:val="26"/>
                <w:szCs w:val="26"/>
                <w:rtl/>
              </w:rPr>
            </w:pPr>
          </w:p>
          <w:p w14:paraId="1E1C2DAF" w14:textId="77777777" w:rsidR="00A557F0" w:rsidRPr="00FB2122" w:rsidRDefault="00A557F0" w:rsidP="00FB2122">
            <w:pPr>
              <w:jc w:val="center"/>
              <w:rPr>
                <w:rFonts w:ascii="Arial" w:hAnsi="Arial"/>
                <w:b/>
                <w:bCs/>
                <w:sz w:val="26"/>
                <w:szCs w:val="26"/>
                <w:rtl/>
              </w:rPr>
            </w:pPr>
            <w:r w:rsidRPr="00FB2122">
              <w:rPr>
                <w:rFonts w:ascii="Arial" w:hAnsi="Arial" w:hint="cs"/>
                <w:b/>
                <w:bCs/>
                <w:sz w:val="26"/>
                <w:szCs w:val="26"/>
                <w:rtl/>
              </w:rPr>
              <w:t>נגד</w:t>
            </w:r>
          </w:p>
          <w:p w14:paraId="3A1148AC" w14:textId="77777777" w:rsidR="00A557F0" w:rsidRPr="00FB2122" w:rsidRDefault="00A557F0" w:rsidP="00FB2122">
            <w:pPr>
              <w:rPr>
                <w:rFonts w:ascii="Arial" w:hAnsi="Arial"/>
                <w:b/>
                <w:bCs/>
                <w:sz w:val="26"/>
                <w:szCs w:val="26"/>
                <w:rtl/>
              </w:rPr>
            </w:pPr>
          </w:p>
        </w:tc>
      </w:tr>
      <w:tr w:rsidR="00A557F0" w:rsidRPr="00FB2122" w14:paraId="1E9C80C5" w14:textId="77777777" w:rsidTr="00FB2122">
        <w:trPr>
          <w:gridAfter w:val="1"/>
          <w:wAfter w:w="108" w:type="dxa"/>
        </w:trPr>
        <w:tc>
          <w:tcPr>
            <w:tcW w:w="3042" w:type="dxa"/>
            <w:shd w:val="clear" w:color="auto" w:fill="auto"/>
          </w:tcPr>
          <w:p w14:paraId="466FA041" w14:textId="77777777" w:rsidR="00A557F0" w:rsidRPr="00FB2122" w:rsidRDefault="00A557F0" w:rsidP="00FB2122">
            <w:pPr>
              <w:rPr>
                <w:rFonts w:ascii="Arial" w:hAnsi="Arial"/>
                <w:b/>
                <w:bCs/>
                <w:sz w:val="26"/>
                <w:szCs w:val="26"/>
              </w:rPr>
            </w:pPr>
            <w:r w:rsidRPr="00FB2122">
              <w:rPr>
                <w:rFonts w:ascii="Arial" w:hAnsi="Arial" w:hint="cs"/>
                <w:b/>
                <w:bCs/>
                <w:sz w:val="26"/>
                <w:szCs w:val="26"/>
                <w:rtl/>
              </w:rPr>
              <w:t>הנאשם</w:t>
            </w:r>
          </w:p>
        </w:tc>
        <w:tc>
          <w:tcPr>
            <w:tcW w:w="5670" w:type="dxa"/>
            <w:gridSpan w:val="2"/>
            <w:shd w:val="clear" w:color="auto" w:fill="auto"/>
          </w:tcPr>
          <w:p w14:paraId="4363B8F3" w14:textId="77777777" w:rsidR="00A557F0" w:rsidRPr="00FB2122" w:rsidRDefault="00A557F0" w:rsidP="000160A2">
            <w:pPr>
              <w:rPr>
                <w:rFonts w:ascii="Arial (W1)" w:hAnsi="Arial (W1)"/>
                <w:noProof/>
                <w:rtl/>
              </w:rPr>
            </w:pPr>
            <w:r w:rsidRPr="00FB2122">
              <w:rPr>
                <w:rFonts w:hint="cs"/>
                <w:rtl/>
              </w:rPr>
              <w:t>סלים שוויש</w:t>
            </w:r>
          </w:p>
          <w:p w14:paraId="63BB2C39" w14:textId="77777777" w:rsidR="00A557F0" w:rsidRPr="00FB2122" w:rsidRDefault="00A557F0" w:rsidP="00FB2122">
            <w:pPr>
              <w:pStyle w:val="David"/>
              <w:jc w:val="left"/>
              <w:rPr>
                <w:rFonts w:cs="Times New Roman"/>
                <w:rtl/>
              </w:rPr>
            </w:pPr>
            <w:r w:rsidRPr="00FB2122">
              <w:rPr>
                <w:rFonts w:hint="cs"/>
                <w:sz w:val="22"/>
                <w:szCs w:val="22"/>
                <w:rtl/>
              </w:rPr>
              <w:t>ע"י ב"כ עוה"ד אלי סבן</w:t>
            </w:r>
          </w:p>
        </w:tc>
      </w:tr>
    </w:tbl>
    <w:p w14:paraId="7504B4EB" w14:textId="77777777" w:rsidR="000160A2" w:rsidRPr="000160A2" w:rsidRDefault="000160A2" w:rsidP="000160A2">
      <w:pPr>
        <w:spacing w:after="120" w:line="240" w:lineRule="exact"/>
        <w:ind w:left="283" w:hanging="283"/>
        <w:jc w:val="both"/>
        <w:rPr>
          <w:rFonts w:ascii="FrankRuehl" w:hAnsi="FrankRuehl" w:cs="FrankRuehl"/>
          <w:rtl/>
        </w:rPr>
      </w:pPr>
      <w:bookmarkStart w:id="3" w:name="LawTable"/>
      <w:bookmarkEnd w:id="3"/>
      <w:r w:rsidRPr="000160A2">
        <w:rPr>
          <w:rFonts w:ascii="FrankRuehl" w:hAnsi="FrankRuehl" w:cs="FrankRuehl"/>
          <w:rtl/>
        </w:rPr>
        <w:t xml:space="preserve">חקיקה שאוזכרה: </w:t>
      </w:r>
    </w:p>
    <w:p w14:paraId="509D93C8" w14:textId="77777777" w:rsidR="000160A2" w:rsidRPr="000160A2" w:rsidRDefault="000160A2" w:rsidP="000160A2">
      <w:pPr>
        <w:spacing w:after="120" w:line="240" w:lineRule="exact"/>
        <w:ind w:left="283" w:hanging="283"/>
        <w:jc w:val="both"/>
        <w:rPr>
          <w:rFonts w:ascii="FrankRuehl" w:hAnsi="FrankRuehl" w:cs="FrankRuehl"/>
          <w:rtl/>
        </w:rPr>
      </w:pPr>
      <w:hyperlink r:id="rId6" w:history="1">
        <w:r w:rsidRPr="000160A2">
          <w:rPr>
            <w:rFonts w:ascii="FrankRuehl" w:hAnsi="FrankRuehl" w:cs="FrankRuehl"/>
            <w:color w:val="0000FF"/>
            <w:u w:val="single"/>
            <w:rtl/>
          </w:rPr>
          <w:t>חוק העונשין, תשל"ז-1977</w:t>
        </w:r>
      </w:hyperlink>
      <w:r w:rsidRPr="000160A2">
        <w:rPr>
          <w:rFonts w:ascii="FrankRuehl" w:hAnsi="FrankRuehl" w:cs="FrankRuehl"/>
          <w:rtl/>
        </w:rPr>
        <w:t xml:space="preserve">: סע'  </w:t>
      </w:r>
      <w:hyperlink r:id="rId7" w:history="1">
        <w:r w:rsidRPr="000160A2">
          <w:rPr>
            <w:rFonts w:ascii="FrankRuehl" w:hAnsi="FrankRuehl" w:cs="FrankRuehl"/>
            <w:color w:val="0000FF"/>
            <w:u w:val="single"/>
            <w:rtl/>
          </w:rPr>
          <w:t>20ג'</w:t>
        </w:r>
      </w:hyperlink>
      <w:r w:rsidRPr="000160A2">
        <w:rPr>
          <w:rFonts w:ascii="FrankRuehl" w:hAnsi="FrankRuehl" w:cs="FrankRuehl"/>
          <w:rtl/>
        </w:rPr>
        <w:t xml:space="preserve">, </w:t>
      </w:r>
      <w:hyperlink r:id="rId8" w:history="1">
        <w:r w:rsidRPr="000160A2">
          <w:rPr>
            <w:rFonts w:ascii="FrankRuehl" w:hAnsi="FrankRuehl" w:cs="FrankRuehl"/>
            <w:color w:val="0000FF"/>
            <w:u w:val="single"/>
            <w:rtl/>
          </w:rPr>
          <w:t>29</w:t>
        </w:r>
      </w:hyperlink>
      <w:r w:rsidRPr="000160A2">
        <w:rPr>
          <w:rFonts w:ascii="FrankRuehl" w:hAnsi="FrankRuehl" w:cs="FrankRuehl"/>
          <w:rtl/>
        </w:rPr>
        <w:t xml:space="preserve">, </w:t>
      </w:r>
      <w:hyperlink r:id="rId9" w:history="1">
        <w:r w:rsidRPr="000160A2">
          <w:rPr>
            <w:rFonts w:ascii="FrankRuehl" w:hAnsi="FrankRuehl" w:cs="FrankRuehl"/>
            <w:color w:val="0000FF"/>
            <w:u w:val="single"/>
            <w:rtl/>
          </w:rPr>
          <w:t>34א</w:t>
        </w:r>
      </w:hyperlink>
      <w:r w:rsidRPr="000160A2">
        <w:rPr>
          <w:rFonts w:ascii="FrankRuehl" w:hAnsi="FrankRuehl" w:cs="FrankRuehl"/>
          <w:rtl/>
        </w:rPr>
        <w:t xml:space="preserve">, </w:t>
      </w:r>
      <w:hyperlink r:id="rId10" w:history="1">
        <w:r w:rsidRPr="000160A2">
          <w:rPr>
            <w:rFonts w:ascii="FrankRuehl" w:hAnsi="FrankRuehl" w:cs="FrankRuehl"/>
            <w:color w:val="0000FF"/>
            <w:u w:val="single"/>
            <w:rtl/>
          </w:rPr>
          <w:t>40ח'</w:t>
        </w:r>
      </w:hyperlink>
      <w:r w:rsidRPr="000160A2">
        <w:rPr>
          <w:rFonts w:ascii="FrankRuehl" w:hAnsi="FrankRuehl" w:cs="FrankRuehl"/>
          <w:rtl/>
        </w:rPr>
        <w:t xml:space="preserve">, </w:t>
      </w:r>
      <w:hyperlink r:id="rId11" w:history="1">
        <w:r w:rsidRPr="000160A2">
          <w:rPr>
            <w:rFonts w:ascii="FrankRuehl" w:hAnsi="FrankRuehl" w:cs="FrankRuehl"/>
            <w:color w:val="0000FF"/>
            <w:u w:val="single"/>
            <w:rtl/>
          </w:rPr>
          <w:t>45(ב)</w:t>
        </w:r>
      </w:hyperlink>
      <w:r w:rsidRPr="000160A2">
        <w:rPr>
          <w:rFonts w:ascii="FrankRuehl" w:hAnsi="FrankRuehl" w:cs="FrankRuehl"/>
          <w:rtl/>
        </w:rPr>
        <w:t xml:space="preserve">, </w:t>
      </w:r>
      <w:hyperlink r:id="rId12" w:history="1">
        <w:r w:rsidRPr="000160A2">
          <w:rPr>
            <w:rFonts w:ascii="FrankRuehl" w:hAnsi="FrankRuehl" w:cs="FrankRuehl"/>
            <w:color w:val="0000FF"/>
            <w:u w:val="single"/>
            <w:rtl/>
          </w:rPr>
          <w:t>77</w:t>
        </w:r>
      </w:hyperlink>
      <w:r w:rsidRPr="000160A2">
        <w:rPr>
          <w:rFonts w:ascii="FrankRuehl" w:hAnsi="FrankRuehl" w:cs="FrankRuehl"/>
          <w:rtl/>
        </w:rPr>
        <w:t xml:space="preserve">, </w:t>
      </w:r>
      <w:hyperlink r:id="rId13" w:history="1">
        <w:r w:rsidRPr="000160A2">
          <w:rPr>
            <w:rFonts w:ascii="FrankRuehl" w:hAnsi="FrankRuehl" w:cs="FrankRuehl"/>
            <w:color w:val="0000FF"/>
            <w:u w:val="single"/>
            <w:rtl/>
          </w:rPr>
          <w:t>77(א)</w:t>
        </w:r>
      </w:hyperlink>
      <w:r w:rsidRPr="000160A2">
        <w:rPr>
          <w:rFonts w:ascii="FrankRuehl" w:hAnsi="FrankRuehl" w:cs="FrankRuehl"/>
          <w:rtl/>
        </w:rPr>
        <w:t xml:space="preserve">, </w:t>
      </w:r>
      <w:hyperlink r:id="rId14" w:history="1">
        <w:r w:rsidRPr="000160A2">
          <w:rPr>
            <w:rFonts w:ascii="FrankRuehl" w:hAnsi="FrankRuehl" w:cs="FrankRuehl"/>
            <w:color w:val="0000FF"/>
            <w:u w:val="single"/>
            <w:rtl/>
          </w:rPr>
          <w:t>88</w:t>
        </w:r>
      </w:hyperlink>
      <w:r w:rsidRPr="000160A2">
        <w:rPr>
          <w:rFonts w:ascii="FrankRuehl" w:hAnsi="FrankRuehl" w:cs="FrankRuehl"/>
          <w:rtl/>
        </w:rPr>
        <w:t xml:space="preserve">, </w:t>
      </w:r>
      <w:hyperlink r:id="rId15" w:history="1">
        <w:r w:rsidRPr="000160A2">
          <w:rPr>
            <w:rFonts w:ascii="FrankRuehl" w:hAnsi="FrankRuehl" w:cs="FrankRuehl"/>
            <w:color w:val="0000FF"/>
            <w:u w:val="single"/>
            <w:rtl/>
          </w:rPr>
          <w:t>144(ב)</w:t>
        </w:r>
      </w:hyperlink>
      <w:r w:rsidRPr="000160A2">
        <w:rPr>
          <w:rFonts w:ascii="FrankRuehl" w:hAnsi="FrankRuehl" w:cs="FrankRuehl"/>
          <w:rtl/>
        </w:rPr>
        <w:t xml:space="preserve">, </w:t>
      </w:r>
      <w:hyperlink r:id="rId16" w:history="1">
        <w:r w:rsidRPr="000160A2">
          <w:rPr>
            <w:rFonts w:ascii="FrankRuehl" w:hAnsi="FrankRuehl" w:cs="FrankRuehl"/>
            <w:color w:val="0000FF"/>
            <w:u w:val="single"/>
            <w:rtl/>
          </w:rPr>
          <w:t>244</w:t>
        </w:r>
      </w:hyperlink>
      <w:r w:rsidRPr="000160A2">
        <w:rPr>
          <w:rFonts w:ascii="FrankRuehl" w:hAnsi="FrankRuehl" w:cs="FrankRuehl"/>
          <w:rtl/>
        </w:rPr>
        <w:t xml:space="preserve">, </w:t>
      </w:r>
      <w:hyperlink r:id="rId17" w:history="1">
        <w:r w:rsidRPr="000160A2">
          <w:rPr>
            <w:rFonts w:ascii="FrankRuehl" w:hAnsi="FrankRuehl" w:cs="FrankRuehl"/>
            <w:color w:val="0000FF"/>
            <w:u w:val="single"/>
            <w:rtl/>
          </w:rPr>
          <w:t>300(א)</w:t>
        </w:r>
      </w:hyperlink>
      <w:r w:rsidRPr="000160A2">
        <w:rPr>
          <w:rFonts w:ascii="FrankRuehl" w:hAnsi="FrankRuehl" w:cs="FrankRuehl"/>
          <w:rtl/>
        </w:rPr>
        <w:t xml:space="preserve">, </w:t>
      </w:r>
      <w:hyperlink r:id="rId18" w:history="1">
        <w:r w:rsidRPr="000160A2">
          <w:rPr>
            <w:rFonts w:ascii="FrankRuehl" w:hAnsi="FrankRuehl" w:cs="FrankRuehl"/>
            <w:color w:val="0000FF"/>
            <w:u w:val="single"/>
            <w:rtl/>
          </w:rPr>
          <w:t>300(א)(2)</w:t>
        </w:r>
      </w:hyperlink>
      <w:r w:rsidRPr="000160A2">
        <w:rPr>
          <w:rFonts w:ascii="FrankRuehl" w:hAnsi="FrankRuehl" w:cs="FrankRuehl"/>
          <w:rtl/>
        </w:rPr>
        <w:t xml:space="preserve">, </w:t>
      </w:r>
      <w:hyperlink r:id="rId19" w:history="1">
        <w:r w:rsidRPr="000160A2">
          <w:rPr>
            <w:rFonts w:ascii="FrankRuehl" w:hAnsi="FrankRuehl" w:cs="FrankRuehl"/>
            <w:color w:val="0000FF"/>
            <w:u w:val="single"/>
            <w:rtl/>
          </w:rPr>
          <w:t>300(א)(3)</w:t>
        </w:r>
      </w:hyperlink>
      <w:r w:rsidRPr="000160A2">
        <w:rPr>
          <w:rFonts w:ascii="FrankRuehl" w:hAnsi="FrankRuehl" w:cs="FrankRuehl"/>
          <w:rtl/>
        </w:rPr>
        <w:t xml:space="preserve">, </w:t>
      </w:r>
      <w:hyperlink r:id="rId20" w:history="1">
        <w:r w:rsidRPr="000160A2">
          <w:rPr>
            <w:rFonts w:ascii="FrankRuehl" w:hAnsi="FrankRuehl" w:cs="FrankRuehl"/>
            <w:color w:val="0000FF"/>
            <w:u w:val="single"/>
            <w:rtl/>
          </w:rPr>
          <w:t>40יג'</w:t>
        </w:r>
      </w:hyperlink>
      <w:r w:rsidRPr="000160A2">
        <w:rPr>
          <w:rFonts w:ascii="FrankRuehl" w:hAnsi="FrankRuehl" w:cs="FrankRuehl"/>
          <w:rtl/>
        </w:rPr>
        <w:t xml:space="preserve">, </w:t>
      </w:r>
      <w:hyperlink r:id="rId21" w:history="1">
        <w:r w:rsidRPr="000160A2">
          <w:rPr>
            <w:rFonts w:ascii="FrankRuehl" w:hAnsi="FrankRuehl" w:cs="FrankRuehl"/>
            <w:color w:val="0000FF"/>
            <w:u w:val="single"/>
            <w:rtl/>
          </w:rPr>
          <w:t>448</w:t>
        </w:r>
      </w:hyperlink>
      <w:r w:rsidRPr="000160A2">
        <w:rPr>
          <w:rFonts w:ascii="FrankRuehl" w:hAnsi="FrankRuehl" w:cs="FrankRuehl"/>
          <w:rtl/>
        </w:rPr>
        <w:t xml:space="preserve">, </w:t>
      </w:r>
      <w:hyperlink r:id="rId22" w:history="1">
        <w:r w:rsidRPr="000160A2">
          <w:rPr>
            <w:rFonts w:ascii="FrankRuehl" w:hAnsi="FrankRuehl" w:cs="FrankRuehl"/>
            <w:color w:val="0000FF"/>
            <w:u w:val="single"/>
            <w:rtl/>
          </w:rPr>
          <w:t>499(א)(1)</w:t>
        </w:r>
      </w:hyperlink>
    </w:p>
    <w:p w14:paraId="483B3599" w14:textId="77777777" w:rsidR="00A557F0" w:rsidRPr="000160A2" w:rsidRDefault="000160A2" w:rsidP="000160A2">
      <w:pPr>
        <w:spacing w:after="120" w:line="240" w:lineRule="exact"/>
        <w:ind w:left="283" w:hanging="283"/>
        <w:jc w:val="both"/>
        <w:rPr>
          <w:rFonts w:ascii="FrankRuehl" w:hAnsi="FrankRuehl" w:cs="FrankRuehl" w:hint="cs"/>
          <w:rtl/>
        </w:rPr>
      </w:pPr>
      <w:hyperlink r:id="rId23" w:history="1">
        <w:r w:rsidRPr="000160A2">
          <w:rPr>
            <w:rFonts w:ascii="FrankRuehl" w:hAnsi="FrankRuehl" w:cs="FrankRuehl"/>
            <w:color w:val="0000FF"/>
            <w:u w:val="single"/>
            <w:rtl/>
          </w:rPr>
          <w:t>חוק סדר הדין הפלילי [נוסח משולב], תשמ"ב-1982</w:t>
        </w:r>
      </w:hyperlink>
      <w:r w:rsidRPr="000160A2">
        <w:rPr>
          <w:rFonts w:ascii="FrankRuehl" w:hAnsi="FrankRuehl" w:cs="FrankRuehl"/>
          <w:rtl/>
        </w:rPr>
        <w:t xml:space="preserve">: סע'  </w:t>
      </w:r>
      <w:hyperlink r:id="rId24" w:history="1">
        <w:r w:rsidRPr="000160A2">
          <w:rPr>
            <w:rFonts w:ascii="FrankRuehl" w:hAnsi="FrankRuehl" w:cs="FrankRuehl"/>
            <w:color w:val="0000FF"/>
            <w:u w:val="single"/>
            <w:rtl/>
          </w:rPr>
          <w:t>186</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57F0" w14:paraId="306D488A" w14:textId="77777777" w:rsidTr="00FB2122">
        <w:trPr>
          <w:trHeight w:val="355"/>
          <w:jc w:val="center"/>
        </w:trPr>
        <w:tc>
          <w:tcPr>
            <w:tcW w:w="8820" w:type="dxa"/>
            <w:tcBorders>
              <w:top w:val="nil"/>
              <w:left w:val="nil"/>
              <w:bottom w:val="nil"/>
              <w:right w:val="nil"/>
            </w:tcBorders>
            <w:shd w:val="clear" w:color="auto" w:fill="auto"/>
          </w:tcPr>
          <w:p w14:paraId="22841589" w14:textId="77777777" w:rsidR="00FB2122" w:rsidRPr="00FB2122" w:rsidRDefault="00FB2122" w:rsidP="00FB2122">
            <w:pPr>
              <w:jc w:val="center"/>
              <w:rPr>
                <w:rFonts w:ascii="Arial" w:hAnsi="Arial"/>
                <w:b/>
                <w:bCs/>
                <w:sz w:val="32"/>
                <w:szCs w:val="32"/>
                <w:u w:val="single"/>
                <w:rtl/>
              </w:rPr>
            </w:pPr>
            <w:bookmarkStart w:id="4" w:name="PsakDin" w:colFirst="0" w:colLast="0"/>
            <w:r w:rsidRPr="00FB2122">
              <w:rPr>
                <w:rFonts w:ascii="Arial" w:hAnsi="Arial"/>
                <w:b/>
                <w:bCs/>
                <w:sz w:val="32"/>
                <w:szCs w:val="32"/>
                <w:u w:val="single"/>
                <w:rtl/>
              </w:rPr>
              <w:t>גזר דין</w:t>
            </w:r>
          </w:p>
          <w:p w14:paraId="403AF246" w14:textId="77777777" w:rsidR="00A557F0" w:rsidRPr="00FB2122" w:rsidRDefault="00A557F0" w:rsidP="00FB2122">
            <w:pPr>
              <w:jc w:val="center"/>
              <w:rPr>
                <w:rFonts w:ascii="Arial" w:hAnsi="Arial"/>
                <w:bCs/>
                <w:sz w:val="32"/>
                <w:szCs w:val="32"/>
                <w:u w:val="single"/>
                <w:rtl/>
              </w:rPr>
            </w:pPr>
          </w:p>
        </w:tc>
      </w:tr>
      <w:bookmarkEnd w:id="4"/>
    </w:tbl>
    <w:p w14:paraId="6B849931" w14:textId="77777777" w:rsidR="00A557F0" w:rsidRDefault="00A557F0" w:rsidP="00A557F0">
      <w:pPr>
        <w:spacing w:line="360" w:lineRule="auto"/>
        <w:jc w:val="both"/>
        <w:rPr>
          <w:rFonts w:ascii="Arial" w:hAnsi="Arial"/>
          <w:rtl/>
        </w:rPr>
      </w:pPr>
    </w:p>
    <w:p w14:paraId="58F5DC71" w14:textId="77777777" w:rsidR="00A557F0" w:rsidRDefault="00A557F0" w:rsidP="00A557F0">
      <w:pPr>
        <w:spacing w:line="360" w:lineRule="auto"/>
        <w:jc w:val="both"/>
        <w:rPr>
          <w:rtl/>
        </w:rPr>
      </w:pPr>
      <w:r>
        <w:rPr>
          <w:rFonts w:hint="cs"/>
          <w:rtl/>
        </w:rPr>
        <w:t>1.</w:t>
      </w:r>
      <w:r>
        <w:rPr>
          <w:rtl/>
        </w:rPr>
        <w:tab/>
      </w:r>
      <w:bookmarkStart w:id="5" w:name="ABSTRACT_START"/>
      <w:bookmarkEnd w:id="5"/>
      <w:r>
        <w:rPr>
          <w:rFonts w:hint="cs"/>
          <w:rtl/>
        </w:rPr>
        <w:t xml:space="preserve">בהכרעת דין מפורטת מיום 8.3.2017 הרשענו את הנאשם בשתי עבירות רצח; האחת רצח בכוונה תחילה של המנוח מוחמד אל חיר ז"ל, עבירה לפי </w:t>
      </w:r>
      <w:hyperlink r:id="rId25" w:history="1">
        <w:r w:rsidR="000160A2" w:rsidRPr="000160A2">
          <w:rPr>
            <w:color w:val="0000FF"/>
            <w:u w:val="single"/>
            <w:rtl/>
          </w:rPr>
          <w:t>סעיף 300(א)(2)</w:t>
        </w:r>
      </w:hyperlink>
      <w:r>
        <w:rPr>
          <w:rFonts w:hint="cs"/>
          <w:rtl/>
        </w:rPr>
        <w:t xml:space="preserve"> ל</w:t>
      </w:r>
      <w:hyperlink r:id="rId26" w:history="1">
        <w:r w:rsidR="00FB2122" w:rsidRPr="00FB2122">
          <w:rPr>
            <w:color w:val="0000FF"/>
            <w:u w:val="single"/>
            <w:rtl/>
          </w:rPr>
          <w:t>חוק העונשין</w:t>
        </w:r>
      </w:hyperlink>
      <w:r>
        <w:rPr>
          <w:rFonts w:hint="cs"/>
          <w:rtl/>
        </w:rPr>
        <w:t xml:space="preserve">, התשל"ז-1977 ביחד עם </w:t>
      </w:r>
      <w:hyperlink r:id="rId27" w:history="1">
        <w:r w:rsidR="000160A2" w:rsidRPr="000160A2">
          <w:rPr>
            <w:color w:val="0000FF"/>
            <w:u w:val="single"/>
            <w:rtl/>
          </w:rPr>
          <w:t>סעיף 29</w:t>
        </w:r>
      </w:hyperlink>
      <w:r>
        <w:rPr>
          <w:rFonts w:hint="cs"/>
          <w:rtl/>
        </w:rPr>
        <w:t xml:space="preserve"> לחוק; והשנייה, עבירה של רצח במזיד של המנוח מוסא מחמדין  ז"ל, עבירה לפי </w:t>
      </w:r>
      <w:hyperlink r:id="rId28" w:history="1">
        <w:r w:rsidR="000160A2" w:rsidRPr="000160A2">
          <w:rPr>
            <w:color w:val="0000FF"/>
            <w:u w:val="single"/>
            <w:rtl/>
          </w:rPr>
          <w:t>סעיף 300(א)(3)</w:t>
        </w:r>
      </w:hyperlink>
      <w:r>
        <w:rPr>
          <w:rFonts w:hint="cs"/>
          <w:rtl/>
        </w:rPr>
        <w:t xml:space="preserve"> לחוק העונשין, ביחד עם </w:t>
      </w:r>
      <w:hyperlink r:id="rId29" w:history="1">
        <w:r w:rsidR="000160A2" w:rsidRPr="000160A2">
          <w:rPr>
            <w:color w:val="0000FF"/>
            <w:u w:val="single"/>
            <w:rtl/>
          </w:rPr>
          <w:t>סעיף 29</w:t>
        </w:r>
      </w:hyperlink>
      <w:r>
        <w:rPr>
          <w:rFonts w:hint="cs"/>
          <w:rtl/>
        </w:rPr>
        <w:t xml:space="preserve"> לחוק.</w:t>
      </w:r>
    </w:p>
    <w:p w14:paraId="6B16CDC4" w14:textId="77777777" w:rsidR="00A557F0" w:rsidRDefault="00A557F0" w:rsidP="00A557F0">
      <w:pPr>
        <w:spacing w:line="360" w:lineRule="auto"/>
        <w:jc w:val="both"/>
        <w:rPr>
          <w:rtl/>
        </w:rPr>
      </w:pPr>
      <w:bookmarkStart w:id="6" w:name="ABSTRACT_END"/>
      <w:bookmarkEnd w:id="6"/>
    </w:p>
    <w:p w14:paraId="64E0B590" w14:textId="77777777" w:rsidR="00A557F0" w:rsidRDefault="00A557F0" w:rsidP="00A557F0">
      <w:pPr>
        <w:spacing w:line="360" w:lineRule="auto"/>
        <w:ind w:firstLine="720"/>
        <w:jc w:val="both"/>
        <w:rPr>
          <w:rtl/>
        </w:rPr>
      </w:pPr>
      <w:r>
        <w:rPr>
          <w:rFonts w:hint="cs"/>
          <w:rtl/>
        </w:rPr>
        <w:t xml:space="preserve">כן הורשע הנאשם בעבירות נוספות ובהן עבירה בנשק, עבירה לפי </w:t>
      </w:r>
      <w:hyperlink r:id="rId30" w:history="1">
        <w:r w:rsidR="000160A2" w:rsidRPr="000160A2">
          <w:rPr>
            <w:color w:val="0000FF"/>
            <w:u w:val="single"/>
            <w:rtl/>
          </w:rPr>
          <w:t>סעיף 144(ב)</w:t>
        </w:r>
      </w:hyperlink>
      <w:r>
        <w:rPr>
          <w:rFonts w:hint="cs"/>
          <w:rtl/>
        </w:rPr>
        <w:t xml:space="preserve"> ביחד עם </w:t>
      </w:r>
      <w:hyperlink r:id="rId31" w:history="1">
        <w:r w:rsidR="000160A2" w:rsidRPr="000160A2">
          <w:rPr>
            <w:color w:val="0000FF"/>
            <w:u w:val="single"/>
            <w:rtl/>
          </w:rPr>
          <w:t>סעיף 29</w:t>
        </w:r>
      </w:hyperlink>
      <w:r>
        <w:rPr>
          <w:rFonts w:hint="cs"/>
          <w:rtl/>
        </w:rPr>
        <w:t xml:space="preserve"> ל</w:t>
      </w:r>
      <w:hyperlink r:id="rId32" w:history="1">
        <w:r w:rsidR="00FB2122" w:rsidRPr="00FB2122">
          <w:rPr>
            <w:color w:val="0000FF"/>
            <w:u w:val="single"/>
            <w:rtl/>
          </w:rPr>
          <w:t>חוק העונשין</w:t>
        </w:r>
      </w:hyperlink>
      <w:r>
        <w:rPr>
          <w:rFonts w:hint="cs"/>
          <w:rtl/>
        </w:rPr>
        <w:t xml:space="preserve">; קשירת קשר לביצוע פשע, עבירה לפי </w:t>
      </w:r>
      <w:hyperlink r:id="rId33" w:history="1">
        <w:r w:rsidR="000160A2" w:rsidRPr="000160A2">
          <w:rPr>
            <w:color w:val="0000FF"/>
            <w:u w:val="single"/>
            <w:rtl/>
          </w:rPr>
          <w:t>סעיף 499(א)(1)</w:t>
        </w:r>
      </w:hyperlink>
      <w:r>
        <w:rPr>
          <w:rFonts w:hint="cs"/>
          <w:rtl/>
        </w:rPr>
        <w:t xml:space="preserve"> לחוק העונשין; הצתה, עבירה לפי </w:t>
      </w:r>
      <w:hyperlink r:id="rId34" w:history="1">
        <w:r w:rsidR="000160A2" w:rsidRPr="000160A2">
          <w:rPr>
            <w:color w:val="0000FF"/>
            <w:u w:val="single"/>
            <w:rtl/>
          </w:rPr>
          <w:t>סעיף 448</w:t>
        </w:r>
      </w:hyperlink>
      <w:r>
        <w:rPr>
          <w:rFonts w:hint="cs"/>
          <w:rtl/>
        </w:rPr>
        <w:t xml:space="preserve"> ביחד עם </w:t>
      </w:r>
      <w:hyperlink r:id="rId35" w:history="1">
        <w:r w:rsidR="000160A2" w:rsidRPr="000160A2">
          <w:rPr>
            <w:color w:val="0000FF"/>
            <w:u w:val="single"/>
            <w:rtl/>
          </w:rPr>
          <w:t>סעיף 29</w:t>
        </w:r>
      </w:hyperlink>
      <w:r>
        <w:rPr>
          <w:rFonts w:hint="cs"/>
          <w:rtl/>
        </w:rPr>
        <w:t xml:space="preserve"> לחוק העונשין; ושיבוש הליכי משפט, עבירה לפי </w:t>
      </w:r>
      <w:hyperlink r:id="rId36" w:history="1">
        <w:r w:rsidR="000160A2" w:rsidRPr="000160A2">
          <w:rPr>
            <w:color w:val="0000FF"/>
            <w:u w:val="single"/>
            <w:rtl/>
          </w:rPr>
          <w:t>סעיף 244</w:t>
        </w:r>
      </w:hyperlink>
      <w:r>
        <w:rPr>
          <w:rFonts w:hint="cs"/>
          <w:rtl/>
        </w:rPr>
        <w:t xml:space="preserve">, ביחד עם </w:t>
      </w:r>
      <w:hyperlink r:id="rId37" w:history="1">
        <w:r w:rsidR="000160A2" w:rsidRPr="000160A2">
          <w:rPr>
            <w:color w:val="0000FF"/>
            <w:u w:val="single"/>
            <w:rtl/>
          </w:rPr>
          <w:t>סעיף 29</w:t>
        </w:r>
      </w:hyperlink>
      <w:r>
        <w:rPr>
          <w:rFonts w:hint="cs"/>
          <w:rtl/>
        </w:rPr>
        <w:t xml:space="preserve"> לחוק העונשין. </w:t>
      </w:r>
    </w:p>
    <w:p w14:paraId="1BA23BBE" w14:textId="77777777" w:rsidR="00A557F0" w:rsidRDefault="00A557F0" w:rsidP="00A557F0">
      <w:pPr>
        <w:spacing w:line="360" w:lineRule="auto"/>
        <w:ind w:left="720" w:hanging="720"/>
        <w:jc w:val="both"/>
        <w:rPr>
          <w:rtl/>
        </w:rPr>
      </w:pPr>
    </w:p>
    <w:p w14:paraId="39DAA71D" w14:textId="77777777" w:rsidR="00A557F0" w:rsidRDefault="00A557F0" w:rsidP="00A557F0">
      <w:pPr>
        <w:spacing w:line="360" w:lineRule="auto"/>
        <w:ind w:left="720" w:hanging="720"/>
        <w:jc w:val="both"/>
        <w:rPr>
          <w:rtl/>
        </w:rPr>
      </w:pPr>
      <w:r>
        <w:rPr>
          <w:rFonts w:hint="cs"/>
          <w:b/>
          <w:bCs/>
          <w:u w:val="single"/>
          <w:rtl/>
        </w:rPr>
        <w:t>תמצית הכרעת הדין</w:t>
      </w:r>
    </w:p>
    <w:p w14:paraId="1449DB21" w14:textId="77777777" w:rsidR="00A557F0" w:rsidRDefault="00A557F0" w:rsidP="00A557F0">
      <w:pPr>
        <w:spacing w:line="360" w:lineRule="auto"/>
        <w:jc w:val="both"/>
        <w:rPr>
          <w:rtl/>
        </w:rPr>
      </w:pPr>
      <w:r>
        <w:rPr>
          <w:rFonts w:hint="cs"/>
          <w:rtl/>
        </w:rPr>
        <w:t>2.</w:t>
      </w:r>
      <w:r>
        <w:rPr>
          <w:rFonts w:hint="cs"/>
          <w:rtl/>
        </w:rPr>
        <w:tab/>
        <w:t>העובדות פורטו בהרחבה בהכרעת הדין ונפרט את תמצית הכרעתנו.</w:t>
      </w:r>
    </w:p>
    <w:p w14:paraId="7068416D" w14:textId="77777777" w:rsidR="00A557F0" w:rsidRDefault="00A557F0" w:rsidP="00A557F0">
      <w:pPr>
        <w:spacing w:line="360" w:lineRule="auto"/>
        <w:ind w:left="720" w:hanging="720"/>
        <w:jc w:val="both"/>
        <w:rPr>
          <w:rtl/>
        </w:rPr>
      </w:pPr>
    </w:p>
    <w:p w14:paraId="6AA2D487" w14:textId="77777777" w:rsidR="00A557F0" w:rsidRDefault="00A557F0" w:rsidP="00A557F0">
      <w:pPr>
        <w:spacing w:line="360" w:lineRule="auto"/>
        <w:ind w:firstLine="720"/>
        <w:jc w:val="both"/>
        <w:rPr>
          <w:rtl/>
        </w:rPr>
      </w:pPr>
      <w:r>
        <w:rPr>
          <w:rFonts w:hint="cs"/>
          <w:rtl/>
        </w:rPr>
        <w:t>בין הנאשם תושב עכו לבין אדהם מוסלמאני (להלן:</w:t>
      </w:r>
      <w:r w:rsidRPr="00132659">
        <w:rPr>
          <w:rFonts w:cs="Miriam" w:hint="cs"/>
          <w:rtl/>
        </w:rPr>
        <w:t xml:space="preserve"> אדהם</w:t>
      </w:r>
      <w:r>
        <w:rPr>
          <w:rFonts w:hint="cs"/>
          <w:rtl/>
        </w:rPr>
        <w:t xml:space="preserve">) שררו יחסי חברות. בחודש מרץ 2015 פנה אדהם לנאשם והציע לו להצטרף אליו על מנת לרצוח אדם שאת שמו לא פירט, בתמורה </w:t>
      </w:r>
      <w:r>
        <w:rPr>
          <w:rFonts w:hint="cs"/>
          <w:rtl/>
        </w:rPr>
        <w:lastRenderedPageBreak/>
        <w:t>לתשלום בסך של 30,000 ₪. מספר ימים לאחר מכן, שב אדהם ופנה לנאשם וסיפר לו כי המנוח מוחמד אל חיר שכינויו "</w:t>
      </w:r>
      <w:r w:rsidRPr="00132659">
        <w:rPr>
          <w:rFonts w:cs="Miriam" w:hint="cs"/>
          <w:rtl/>
        </w:rPr>
        <w:t>בוגי</w:t>
      </w:r>
      <w:r>
        <w:rPr>
          <w:rFonts w:hint="cs"/>
          <w:rtl/>
        </w:rPr>
        <w:t>" מבקש לפגוע בו ואף הצמיד מטען למכוניתו. בנסיבות אלו חבר הנאשם לאדהם, נפגש עמו והסכים להשתתף במעשים להמתתו של בוגי.</w:t>
      </w:r>
    </w:p>
    <w:p w14:paraId="03C02879" w14:textId="77777777" w:rsidR="00A557F0" w:rsidRDefault="00A557F0" w:rsidP="00A557F0">
      <w:pPr>
        <w:spacing w:line="360" w:lineRule="auto"/>
        <w:ind w:left="720" w:hanging="720"/>
        <w:jc w:val="both"/>
        <w:rPr>
          <w:rtl/>
        </w:rPr>
      </w:pPr>
    </w:p>
    <w:p w14:paraId="7DDD4CDF" w14:textId="77777777" w:rsidR="00A557F0" w:rsidRDefault="00A557F0" w:rsidP="00A557F0">
      <w:pPr>
        <w:spacing w:line="360" w:lineRule="auto"/>
        <w:jc w:val="both"/>
        <w:rPr>
          <w:rtl/>
        </w:rPr>
      </w:pPr>
      <w:r>
        <w:rPr>
          <w:rFonts w:hint="cs"/>
          <w:rtl/>
        </w:rPr>
        <w:t>3.</w:t>
      </w:r>
      <w:r>
        <w:rPr>
          <w:rFonts w:hint="cs"/>
          <w:rtl/>
        </w:rPr>
        <w:tab/>
        <w:t>ביום 2/4/2015 הגיע אדהם לבית הנאשם, אסף אותו במכוניתו והשניים נסעו לכפר יאסיף. שם הצטיידו ברובה סער מסוג קלצ'ניקוב, בכיסויי פנים וכפפות. בהמשך נסעו השניים לכפר ירכא, שם המתינה להם מכונית מסוג הונדה סיביק שחורה. השניים סיכמו ביניהם לנסוע ברכב ההונדה לעכו על מנת להגיע לבית הקפה של בוגי ולהביא למותו.</w:t>
      </w:r>
    </w:p>
    <w:p w14:paraId="2DDAF994" w14:textId="77777777" w:rsidR="00A557F0" w:rsidRDefault="00A557F0" w:rsidP="00A557F0">
      <w:pPr>
        <w:spacing w:line="360" w:lineRule="auto"/>
        <w:jc w:val="both"/>
        <w:rPr>
          <w:rtl/>
        </w:rPr>
      </w:pPr>
    </w:p>
    <w:p w14:paraId="44A57244" w14:textId="77777777" w:rsidR="00A557F0" w:rsidRDefault="00A557F0" w:rsidP="00A557F0">
      <w:pPr>
        <w:spacing w:line="360" w:lineRule="auto"/>
        <w:jc w:val="both"/>
        <w:rPr>
          <w:rtl/>
        </w:rPr>
      </w:pPr>
      <w:r>
        <w:rPr>
          <w:rtl/>
        </w:rPr>
        <w:tab/>
      </w:r>
      <w:r>
        <w:rPr>
          <w:rFonts w:hint="cs"/>
          <w:rtl/>
        </w:rPr>
        <w:t xml:space="preserve">בהתאם לתכניתם זו נהג הנאשם במכונית ועל פי הנחיותיו של אדהם הגיעו לבית הקפה של בוגי. כשחלפו לידו לא ראו את המנוח בוגי ועל כן המשיכו בנסיעה והמתינו ברחוב צדדי. כעבור זמן שבו ונסעו לבית הקפה של המנוח בוגי. משהבחינו במכוניתו של בוגי חונה בקרבת מקום, המשיך הנאשם בנהיגה עד לפתח בית העסק ועצר. אדהם יצא מהדלת האחורית ימנית של המכונית והחל לירות אל עבר היושבים בבית הקפה. כתוצאה מהירי נפגעו המנוחים בוגי ומוסא מחמדין (להלן: </w:t>
      </w:r>
      <w:r w:rsidRPr="001C3F09">
        <w:rPr>
          <w:rFonts w:cs="Miriam" w:hint="cs"/>
          <w:rtl/>
        </w:rPr>
        <w:t>מוסא</w:t>
      </w:r>
      <w:r>
        <w:rPr>
          <w:rFonts w:hint="cs"/>
          <w:rtl/>
        </w:rPr>
        <w:t xml:space="preserve">) ומצאו את מותם. עובד בית הקפה הצליח להימלט ללא פגע. אדהם שב למכונית והנאשם יצא בנסיעה מהירה ונמלט מהמקום. </w:t>
      </w:r>
    </w:p>
    <w:p w14:paraId="1A1D69D4" w14:textId="77777777" w:rsidR="00A557F0" w:rsidRDefault="00A557F0" w:rsidP="00A557F0">
      <w:pPr>
        <w:spacing w:line="360" w:lineRule="auto"/>
        <w:ind w:left="720" w:hanging="720"/>
        <w:jc w:val="both"/>
        <w:rPr>
          <w:rtl/>
        </w:rPr>
      </w:pPr>
    </w:p>
    <w:p w14:paraId="7571BCA9" w14:textId="77777777" w:rsidR="00A557F0" w:rsidRDefault="00A557F0" w:rsidP="00A557F0">
      <w:pPr>
        <w:spacing w:line="360" w:lineRule="auto"/>
        <w:jc w:val="both"/>
        <w:rPr>
          <w:rtl/>
        </w:rPr>
      </w:pPr>
      <w:r>
        <w:rPr>
          <w:rFonts w:hint="cs"/>
          <w:rtl/>
        </w:rPr>
        <w:t>4.</w:t>
      </w:r>
      <w:r>
        <w:rPr>
          <w:rFonts w:hint="cs"/>
          <w:rtl/>
        </w:rPr>
        <w:tab/>
        <w:t>את המכונית החנו השניים במגרש חניה בעכו. שם שפכו דלק ממיכל שהביאו עמם והנאשם הדליק גליל נייר והצית את המכונית. לאחר מכן נמלטו השניים והסתתרו בדירה של הנאשם שהייתה באותה עת בשיפוצים. כעבור מספר שעות שב כל אחד לביתו והמשיך בחייו.</w:t>
      </w:r>
    </w:p>
    <w:p w14:paraId="275F86A6" w14:textId="77777777" w:rsidR="00A557F0" w:rsidRDefault="00A557F0" w:rsidP="00A557F0">
      <w:pPr>
        <w:spacing w:line="360" w:lineRule="auto"/>
        <w:jc w:val="both"/>
        <w:rPr>
          <w:rtl/>
        </w:rPr>
      </w:pPr>
    </w:p>
    <w:p w14:paraId="16BD4D79" w14:textId="77777777" w:rsidR="00A557F0" w:rsidRDefault="00A557F0" w:rsidP="00A557F0">
      <w:pPr>
        <w:spacing w:line="360" w:lineRule="auto"/>
        <w:jc w:val="both"/>
        <w:rPr>
          <w:rtl/>
        </w:rPr>
      </w:pPr>
      <w:r>
        <w:rPr>
          <w:rFonts w:hint="cs"/>
          <w:rtl/>
        </w:rPr>
        <w:t>5.</w:t>
      </w:r>
      <w:r>
        <w:rPr>
          <w:rFonts w:hint="cs"/>
          <w:rtl/>
        </w:rPr>
        <w:tab/>
        <w:t xml:space="preserve">מספר חודשים לאחר מכן נעצרו הנאשם ואדהם. בתחילת חקירתו כפר הנאשם במעורבות כלשהי במעשים ורק לאחר מספר ימי חקירה הודה במעורבותו במעשים, אך כפר בכך שפעל בכוונה להביא למותו של המנוח בוגי או כי ידע או צפה שגם המנוח מוסא עשוי להיפגע. </w:t>
      </w:r>
    </w:p>
    <w:p w14:paraId="7751D326" w14:textId="77777777" w:rsidR="00A557F0" w:rsidRDefault="00A557F0" w:rsidP="00A557F0">
      <w:pPr>
        <w:spacing w:line="360" w:lineRule="auto"/>
        <w:ind w:left="720" w:hanging="720"/>
        <w:jc w:val="both"/>
        <w:rPr>
          <w:rtl/>
        </w:rPr>
      </w:pPr>
    </w:p>
    <w:p w14:paraId="191E61DA" w14:textId="77777777" w:rsidR="00A557F0" w:rsidRDefault="00A557F0" w:rsidP="00A557F0">
      <w:pPr>
        <w:spacing w:line="360" w:lineRule="auto"/>
        <w:ind w:left="720" w:hanging="720"/>
        <w:jc w:val="both"/>
        <w:rPr>
          <w:rtl/>
        </w:rPr>
      </w:pPr>
      <w:r>
        <w:rPr>
          <w:rFonts w:hint="cs"/>
          <w:b/>
          <w:bCs/>
          <w:u w:val="single"/>
          <w:rtl/>
        </w:rPr>
        <w:t>ההליך</w:t>
      </w:r>
    </w:p>
    <w:p w14:paraId="3D9CA437" w14:textId="77777777" w:rsidR="00A557F0" w:rsidRDefault="00A557F0" w:rsidP="00A557F0">
      <w:pPr>
        <w:spacing w:line="360" w:lineRule="auto"/>
        <w:jc w:val="both"/>
        <w:rPr>
          <w:rtl/>
        </w:rPr>
      </w:pPr>
      <w:r>
        <w:rPr>
          <w:rFonts w:hint="cs"/>
          <w:rtl/>
        </w:rPr>
        <w:t>6.</w:t>
      </w:r>
      <w:r>
        <w:rPr>
          <w:rFonts w:hint="cs"/>
          <w:rtl/>
        </w:rPr>
        <w:tab/>
        <w:t xml:space="preserve">בכתב האישום שהוגש נגד הנאשם יוחסו לו שתי עבירות של רצח בכוונה תחילה, עבירות לפי </w:t>
      </w:r>
      <w:hyperlink r:id="rId38" w:history="1">
        <w:r w:rsidR="000160A2" w:rsidRPr="000160A2">
          <w:rPr>
            <w:color w:val="0000FF"/>
            <w:u w:val="single"/>
            <w:rtl/>
          </w:rPr>
          <w:t>סעיף 300(א)(2)</w:t>
        </w:r>
      </w:hyperlink>
      <w:r>
        <w:rPr>
          <w:rFonts w:hint="cs"/>
          <w:rtl/>
        </w:rPr>
        <w:t xml:space="preserve"> ל</w:t>
      </w:r>
      <w:hyperlink r:id="rId39" w:history="1">
        <w:r w:rsidR="00FB2122" w:rsidRPr="00FB2122">
          <w:rPr>
            <w:color w:val="0000FF"/>
            <w:u w:val="single"/>
            <w:rtl/>
          </w:rPr>
          <w:t>חוק העונשין</w:t>
        </w:r>
      </w:hyperlink>
      <w:r>
        <w:rPr>
          <w:rFonts w:hint="cs"/>
          <w:rtl/>
        </w:rPr>
        <w:t xml:space="preserve"> וכן עבירות של קשירת קשר, הצתה, שיבוש הליכי משפט ועבירה בנשק. המאשימה ביססה את טענתה להרשעת הנאשם ברצח בכוונה תחילה גם של מוסא על הלכת ה"כוונה המועברת" כמפורט </w:t>
      </w:r>
      <w:hyperlink r:id="rId40" w:history="1">
        <w:r w:rsidR="000160A2" w:rsidRPr="000160A2">
          <w:rPr>
            <w:color w:val="0000FF"/>
            <w:u w:val="single"/>
            <w:rtl/>
          </w:rPr>
          <w:t>בסעיף 20ג'</w:t>
        </w:r>
      </w:hyperlink>
      <w:r>
        <w:rPr>
          <w:rFonts w:hint="cs"/>
          <w:rtl/>
        </w:rPr>
        <w:t xml:space="preserve"> ל</w:t>
      </w:r>
      <w:hyperlink r:id="rId41" w:history="1">
        <w:r w:rsidR="00FB2122" w:rsidRPr="00FB2122">
          <w:rPr>
            <w:color w:val="0000FF"/>
            <w:u w:val="single"/>
            <w:rtl/>
          </w:rPr>
          <w:t>חוק העונשין</w:t>
        </w:r>
      </w:hyperlink>
      <w:r>
        <w:rPr>
          <w:rFonts w:hint="cs"/>
          <w:rtl/>
        </w:rPr>
        <w:t>. המאשימה סברה כי די בהוכחות רכיבי היסוד הנפשי של העבירה בכוונה תחילה להמתתו של בוגי, כדי להביא להרשעת הנאשם גם ברצח בכוונה תחילה של מוסא.</w:t>
      </w:r>
    </w:p>
    <w:p w14:paraId="3D54986A" w14:textId="77777777" w:rsidR="00A557F0" w:rsidRDefault="00A557F0" w:rsidP="00A557F0">
      <w:pPr>
        <w:spacing w:line="360" w:lineRule="auto"/>
        <w:jc w:val="both"/>
        <w:rPr>
          <w:rtl/>
        </w:rPr>
      </w:pPr>
    </w:p>
    <w:p w14:paraId="7167EA74" w14:textId="77777777" w:rsidR="00A557F0" w:rsidRDefault="00A557F0" w:rsidP="00A557F0">
      <w:pPr>
        <w:spacing w:line="360" w:lineRule="auto"/>
        <w:jc w:val="both"/>
        <w:rPr>
          <w:rtl/>
        </w:rPr>
      </w:pPr>
      <w:r>
        <w:rPr>
          <w:rtl/>
        </w:rPr>
        <w:lastRenderedPageBreak/>
        <w:tab/>
      </w:r>
      <w:r>
        <w:rPr>
          <w:rFonts w:hint="cs"/>
          <w:rtl/>
        </w:rPr>
        <w:t xml:space="preserve">בתום שמיעת הראיות הפנינו את תשומת לב הצדדים לאפשרות שבית המשפט ירשיע את הנאשם בעבירה של רצח במזיד, עבירה על פי </w:t>
      </w:r>
      <w:hyperlink r:id="rId42" w:history="1">
        <w:r w:rsidR="000160A2" w:rsidRPr="000160A2">
          <w:rPr>
            <w:color w:val="0000FF"/>
            <w:u w:val="single"/>
            <w:rtl/>
          </w:rPr>
          <w:t>סעיף 300(א)(3)</w:t>
        </w:r>
      </w:hyperlink>
      <w:r>
        <w:rPr>
          <w:rFonts w:hint="cs"/>
          <w:rtl/>
        </w:rPr>
        <w:t xml:space="preserve"> ל</w:t>
      </w:r>
      <w:hyperlink r:id="rId43" w:history="1">
        <w:r w:rsidR="00FB2122" w:rsidRPr="00FB2122">
          <w:rPr>
            <w:color w:val="0000FF"/>
            <w:u w:val="single"/>
            <w:rtl/>
          </w:rPr>
          <w:t>חוק העונשין</w:t>
        </w:r>
      </w:hyperlink>
      <w:r>
        <w:rPr>
          <w:rFonts w:hint="cs"/>
          <w:rtl/>
        </w:rPr>
        <w:t xml:space="preserve"> ,והצדדים הגישו טיעוניהם גם לגבי אפשרות זו. </w:t>
      </w:r>
    </w:p>
    <w:p w14:paraId="3A9A5D13" w14:textId="77777777" w:rsidR="00A557F0" w:rsidRDefault="00A557F0" w:rsidP="00A557F0">
      <w:pPr>
        <w:spacing w:line="360" w:lineRule="auto"/>
        <w:ind w:left="720" w:hanging="720"/>
        <w:jc w:val="both"/>
        <w:rPr>
          <w:rtl/>
        </w:rPr>
      </w:pPr>
    </w:p>
    <w:p w14:paraId="4EF18256" w14:textId="77777777" w:rsidR="00A557F0" w:rsidRDefault="00A557F0" w:rsidP="00A557F0">
      <w:pPr>
        <w:spacing w:line="360" w:lineRule="auto"/>
        <w:ind w:left="720" w:hanging="720"/>
        <w:jc w:val="both"/>
        <w:rPr>
          <w:rtl/>
        </w:rPr>
      </w:pPr>
    </w:p>
    <w:p w14:paraId="2221EE51" w14:textId="77777777" w:rsidR="00A557F0" w:rsidRDefault="00A557F0" w:rsidP="00A557F0">
      <w:pPr>
        <w:spacing w:line="360" w:lineRule="auto"/>
        <w:ind w:left="720" w:hanging="720"/>
        <w:jc w:val="both"/>
        <w:rPr>
          <w:rtl/>
        </w:rPr>
      </w:pPr>
      <w:r>
        <w:rPr>
          <w:rFonts w:hint="cs"/>
          <w:b/>
          <w:bCs/>
          <w:u w:val="single"/>
          <w:rtl/>
        </w:rPr>
        <w:t>עיקרי הכרעת הדין</w:t>
      </w:r>
    </w:p>
    <w:p w14:paraId="0AC0616F" w14:textId="77777777" w:rsidR="00A557F0" w:rsidRDefault="00A557F0" w:rsidP="00A557F0">
      <w:pPr>
        <w:spacing w:line="360" w:lineRule="auto"/>
        <w:jc w:val="both"/>
        <w:rPr>
          <w:rtl/>
        </w:rPr>
      </w:pPr>
      <w:r>
        <w:rPr>
          <w:rFonts w:hint="cs"/>
          <w:rtl/>
        </w:rPr>
        <w:t>7.</w:t>
      </w:r>
      <w:r>
        <w:rPr>
          <w:rFonts w:hint="cs"/>
          <w:rtl/>
        </w:rPr>
        <w:tab/>
        <w:t>בהכרעת הדין בחנו את הראיות והגענו למסקנה כי הוכחו כל יסודות עבירת הרצח בכוונה תחילה של המנוח בוגי. מצאנו כי הנאשם נטל חלק בפעולות ההכנה, כי היה שותף להחלטה להמית וכי פעל בלא שקדם לכך קינטור כלשהו מצד המנוח. מצאנו כי הנאשם היה מודע לרצונו של אדהם להמית את בוגי, היה מודע לכל פרטי התכנית, היה מודע לחלקו בביצוע וכי הצטרף מרצונו לאדהם לשם הגשמת המטרה, ועל מנת לקבל את התמורה הכספית המובטחת.</w:t>
      </w:r>
    </w:p>
    <w:p w14:paraId="1166A828" w14:textId="77777777" w:rsidR="00A557F0" w:rsidRDefault="00A557F0" w:rsidP="00A557F0">
      <w:pPr>
        <w:spacing w:line="360" w:lineRule="auto"/>
        <w:ind w:left="720" w:hanging="720"/>
        <w:jc w:val="both"/>
        <w:rPr>
          <w:rtl/>
        </w:rPr>
      </w:pPr>
    </w:p>
    <w:p w14:paraId="2A4DCF4A" w14:textId="77777777" w:rsidR="00A557F0" w:rsidRDefault="00A557F0" w:rsidP="00A557F0">
      <w:pPr>
        <w:spacing w:line="360" w:lineRule="auto"/>
        <w:jc w:val="both"/>
        <w:rPr>
          <w:rtl/>
        </w:rPr>
      </w:pPr>
      <w:r>
        <w:rPr>
          <w:rFonts w:hint="cs"/>
          <w:rtl/>
        </w:rPr>
        <w:t>8.</w:t>
      </w:r>
      <w:r>
        <w:rPr>
          <w:rFonts w:hint="cs"/>
          <w:rtl/>
        </w:rPr>
        <w:tab/>
        <w:t xml:space="preserve">עוד מצאנו כי הנאשם היה מודע, עוד טרם הירי, לכך כי מוסא יושב בבית הקפה לצידו של בוגי וכי הוא עלול להיפגע ולמצוא את מותו כתוצאה מהירי. מצאנו כי הנאשם היה מודע לכך שאדהם מתכוון לצאת מהרכב ומתעתד לירות אל עבר היושבים בבית הקפה ולמרות זאת המשיך בתכנית המקורית, עצר את המכונית בסמוך לבית הקפה ואפשר לאדהם לבצע את הירי. על כן קבענו כי הנאשם היה מבצע בצוותא, שותף לביצוע עבירה של רצח במזיד, דהיינו הנאשם גרם </w:t>
      </w:r>
      <w:r w:rsidRPr="00507A78">
        <w:rPr>
          <w:rFonts w:cs="Miriam" w:hint="cs"/>
          <w:rtl/>
        </w:rPr>
        <w:t xml:space="preserve"> </w:t>
      </w:r>
      <w:r>
        <w:rPr>
          <w:rFonts w:cs="Miriam" w:hint="cs"/>
          <w:rtl/>
        </w:rPr>
        <w:t>"</w:t>
      </w:r>
      <w:r w:rsidRPr="00507A78">
        <w:rPr>
          <w:rFonts w:cs="Miriam" w:hint="cs"/>
          <w:rtl/>
        </w:rPr>
        <w:t>[...] במזיד למותו של אדם תוך ביצוע עבירה  [....]</w:t>
      </w:r>
      <w:r>
        <w:rPr>
          <w:rFonts w:cs="Miriam" w:hint="cs"/>
          <w:rtl/>
        </w:rPr>
        <w:t>"</w:t>
      </w:r>
      <w:r w:rsidRPr="00507A78">
        <w:rPr>
          <w:rFonts w:hint="cs"/>
          <w:rtl/>
        </w:rPr>
        <w:t xml:space="preserve"> כאמור </w:t>
      </w:r>
      <w:hyperlink r:id="rId44" w:history="1">
        <w:r w:rsidR="000160A2" w:rsidRPr="000160A2">
          <w:rPr>
            <w:color w:val="0000FF"/>
            <w:u w:val="single"/>
            <w:rtl/>
          </w:rPr>
          <w:t>בסעיף 300(א)(3)</w:t>
        </w:r>
      </w:hyperlink>
      <w:r w:rsidRPr="00507A78">
        <w:rPr>
          <w:rFonts w:hint="cs"/>
          <w:rtl/>
        </w:rPr>
        <w:t xml:space="preserve"> ל</w:t>
      </w:r>
      <w:hyperlink r:id="rId45" w:history="1">
        <w:r w:rsidR="00FB2122" w:rsidRPr="00FB2122">
          <w:rPr>
            <w:color w:val="0000FF"/>
            <w:u w:val="single"/>
            <w:rtl/>
          </w:rPr>
          <w:t>חוק העונשין</w:t>
        </w:r>
      </w:hyperlink>
      <w:r w:rsidRPr="00507A78">
        <w:rPr>
          <w:rFonts w:hint="cs"/>
          <w:rtl/>
        </w:rPr>
        <w:t>.</w:t>
      </w:r>
    </w:p>
    <w:p w14:paraId="06160BAC" w14:textId="77777777" w:rsidR="00A557F0" w:rsidRDefault="00A557F0" w:rsidP="00A557F0">
      <w:pPr>
        <w:spacing w:line="360" w:lineRule="auto"/>
        <w:ind w:left="720" w:hanging="720"/>
        <w:jc w:val="both"/>
        <w:rPr>
          <w:rtl/>
        </w:rPr>
      </w:pPr>
    </w:p>
    <w:p w14:paraId="16CA8B65" w14:textId="77777777" w:rsidR="00A557F0" w:rsidRDefault="00A557F0" w:rsidP="00A557F0">
      <w:pPr>
        <w:spacing w:line="360" w:lineRule="auto"/>
        <w:ind w:firstLine="720"/>
        <w:jc w:val="both"/>
        <w:rPr>
          <w:rtl/>
        </w:rPr>
      </w:pPr>
      <w:r>
        <w:rPr>
          <w:rFonts w:hint="cs"/>
          <w:rtl/>
        </w:rPr>
        <w:t xml:space="preserve">הואיל והנאשם לא כפר בביצוע שאר העבירות, הורשע הנאשם גם בעבירות הנוספות שיוחסו לו. </w:t>
      </w:r>
    </w:p>
    <w:p w14:paraId="73526739" w14:textId="77777777" w:rsidR="00A557F0" w:rsidRDefault="00A557F0" w:rsidP="00A557F0">
      <w:pPr>
        <w:spacing w:line="360" w:lineRule="auto"/>
        <w:ind w:left="720" w:hanging="720"/>
        <w:jc w:val="both"/>
        <w:rPr>
          <w:rtl/>
        </w:rPr>
      </w:pPr>
    </w:p>
    <w:p w14:paraId="3B4EE520" w14:textId="77777777" w:rsidR="00A557F0" w:rsidRDefault="00A557F0" w:rsidP="00A557F0">
      <w:pPr>
        <w:spacing w:line="360" w:lineRule="auto"/>
        <w:ind w:left="720" w:hanging="720"/>
        <w:jc w:val="both"/>
        <w:rPr>
          <w:rtl/>
        </w:rPr>
      </w:pPr>
      <w:r>
        <w:rPr>
          <w:rFonts w:hint="cs"/>
          <w:b/>
          <w:bCs/>
          <w:u w:val="single"/>
          <w:rtl/>
        </w:rPr>
        <w:t>הטיעונים לעונש והמחלוקת</w:t>
      </w:r>
    </w:p>
    <w:p w14:paraId="5CB8DA5C" w14:textId="77777777" w:rsidR="00A557F0" w:rsidRDefault="00A557F0" w:rsidP="00A557F0">
      <w:pPr>
        <w:spacing w:line="360" w:lineRule="auto"/>
        <w:jc w:val="both"/>
        <w:rPr>
          <w:rtl/>
        </w:rPr>
      </w:pPr>
      <w:r>
        <w:rPr>
          <w:rFonts w:hint="cs"/>
          <w:rtl/>
        </w:rPr>
        <w:t>9.</w:t>
      </w:r>
      <w:r>
        <w:rPr>
          <w:rFonts w:hint="cs"/>
          <w:rtl/>
        </w:rPr>
        <w:tab/>
      </w:r>
      <w:hyperlink r:id="rId46" w:history="1">
        <w:r w:rsidR="000160A2" w:rsidRPr="000160A2">
          <w:rPr>
            <w:color w:val="0000FF"/>
            <w:u w:val="single"/>
            <w:rtl/>
          </w:rPr>
          <w:t>סעיף 300(א)</w:t>
        </w:r>
      </w:hyperlink>
      <w:r>
        <w:rPr>
          <w:rFonts w:hint="cs"/>
          <w:rtl/>
        </w:rPr>
        <w:t xml:space="preserve"> ל</w:t>
      </w:r>
      <w:hyperlink r:id="rId47" w:history="1">
        <w:r w:rsidR="00FB2122" w:rsidRPr="00FB2122">
          <w:rPr>
            <w:color w:val="0000FF"/>
            <w:u w:val="single"/>
            <w:rtl/>
          </w:rPr>
          <w:t>חוק העונשין</w:t>
        </w:r>
      </w:hyperlink>
      <w:r>
        <w:rPr>
          <w:rFonts w:hint="cs"/>
          <w:rtl/>
        </w:rPr>
        <w:t xml:space="preserve"> מורה כי "</w:t>
      </w:r>
      <w:r w:rsidRPr="00507A78">
        <w:rPr>
          <w:rFonts w:cs="Miriam" w:hint="cs"/>
          <w:rtl/>
        </w:rPr>
        <w:t xml:space="preserve">העושה אחד מאלה יואשם ברצח ודינו </w:t>
      </w:r>
      <w:r w:rsidRPr="00507A78">
        <w:rPr>
          <w:rFonts w:cs="Miriam"/>
          <w:rtl/>
        </w:rPr>
        <w:t>–</w:t>
      </w:r>
      <w:r w:rsidRPr="00507A78">
        <w:rPr>
          <w:rFonts w:cs="Miriam" w:hint="cs"/>
          <w:rtl/>
        </w:rPr>
        <w:t xml:space="preserve"> מאסר עולם ועונש זה בלבד</w:t>
      </w:r>
      <w:r>
        <w:rPr>
          <w:rFonts w:hint="cs"/>
          <w:rtl/>
        </w:rPr>
        <w:t xml:space="preserve">". משמעות הוראה זו כי יוטל  עונש  מאסר עולם כעונש חובה  על כל העבירות המנויות בסעיף; הן למי שביצע רצח בכוונה תחילה והורשע לפי </w:t>
      </w:r>
      <w:hyperlink r:id="rId48" w:history="1">
        <w:r w:rsidR="000160A2" w:rsidRPr="000160A2">
          <w:rPr>
            <w:color w:val="0000FF"/>
            <w:u w:val="single"/>
            <w:rtl/>
          </w:rPr>
          <w:t>סעיף 300(א)(2)</w:t>
        </w:r>
      </w:hyperlink>
      <w:r>
        <w:rPr>
          <w:rFonts w:hint="cs"/>
          <w:rtl/>
        </w:rPr>
        <w:t xml:space="preserve"> לחוק והן למי שביצע רצח במזיד והורשע לפי </w:t>
      </w:r>
      <w:hyperlink r:id="rId49" w:history="1">
        <w:r w:rsidR="000160A2" w:rsidRPr="000160A2">
          <w:rPr>
            <w:color w:val="0000FF"/>
            <w:u w:val="single"/>
            <w:rtl/>
          </w:rPr>
          <w:t>סעיף 300(א)(3).</w:t>
        </w:r>
      </w:hyperlink>
      <w:r>
        <w:rPr>
          <w:rFonts w:hint="cs"/>
          <w:rtl/>
        </w:rPr>
        <w:t xml:space="preserve"> על כן, אין חולק כי יש להטיל על הנאשם שני עונשי מאסר עולם.</w:t>
      </w:r>
    </w:p>
    <w:p w14:paraId="3A9DDE2E" w14:textId="77777777" w:rsidR="00A557F0" w:rsidRDefault="00A557F0" w:rsidP="00A557F0">
      <w:pPr>
        <w:spacing w:line="360" w:lineRule="auto"/>
        <w:jc w:val="both"/>
        <w:rPr>
          <w:rtl/>
        </w:rPr>
      </w:pPr>
    </w:p>
    <w:p w14:paraId="55614D9F" w14:textId="77777777" w:rsidR="00A557F0" w:rsidRDefault="00A557F0" w:rsidP="00A557F0">
      <w:pPr>
        <w:spacing w:line="360" w:lineRule="auto"/>
        <w:ind w:firstLine="720"/>
        <w:jc w:val="both"/>
        <w:rPr>
          <w:rtl/>
        </w:rPr>
      </w:pPr>
      <w:r>
        <w:rPr>
          <w:rFonts w:hint="cs"/>
          <w:rtl/>
        </w:rPr>
        <w:t xml:space="preserve"> עם זאת, חלוקים הצדדים בשאלה האם במקרה זה ראוי שעונשי מאסר העולם שיוטלו על הנאשם ירוצו במצטבר זה לזה או שמא ירוצו בחופף, כלומר כי הנאשם ירצה בפועל רק עונש מאסר עולם אחד. עוד חלוקים הצדדים בנוגע לבקשת המאשימה להטיל על הנאשם לשלם פיצויים למשפחת הקורבנות. </w:t>
      </w:r>
    </w:p>
    <w:p w14:paraId="10EBAE79" w14:textId="77777777" w:rsidR="00A557F0" w:rsidRDefault="00A557F0" w:rsidP="00A557F0">
      <w:pPr>
        <w:spacing w:line="360" w:lineRule="auto"/>
        <w:ind w:firstLine="720"/>
        <w:jc w:val="both"/>
        <w:rPr>
          <w:rtl/>
        </w:rPr>
      </w:pPr>
    </w:p>
    <w:p w14:paraId="3C91060A" w14:textId="77777777" w:rsidR="00A557F0" w:rsidRDefault="00A557F0" w:rsidP="00A557F0">
      <w:pPr>
        <w:spacing w:line="360" w:lineRule="auto"/>
        <w:ind w:firstLine="720"/>
        <w:jc w:val="both"/>
        <w:rPr>
          <w:rtl/>
        </w:rPr>
      </w:pPr>
      <w:r>
        <w:rPr>
          <w:rFonts w:hint="cs"/>
          <w:rtl/>
        </w:rPr>
        <w:t xml:space="preserve">הצדדים מסכימים כי עונשי מאסר אם יוטלו על הנאשם בגין העבירות הנוספות, ירוצו בחופף לעונשי מאסר העולם. </w:t>
      </w:r>
    </w:p>
    <w:p w14:paraId="22A17C4F" w14:textId="77777777" w:rsidR="00A557F0" w:rsidRDefault="00A557F0" w:rsidP="00A557F0">
      <w:pPr>
        <w:spacing w:line="360" w:lineRule="auto"/>
        <w:ind w:left="720" w:hanging="720"/>
        <w:jc w:val="both"/>
        <w:rPr>
          <w:rtl/>
        </w:rPr>
      </w:pPr>
    </w:p>
    <w:p w14:paraId="282AB1E6" w14:textId="77777777" w:rsidR="00A557F0" w:rsidRDefault="00A557F0" w:rsidP="00A557F0">
      <w:pPr>
        <w:spacing w:line="360" w:lineRule="auto"/>
        <w:jc w:val="both"/>
        <w:rPr>
          <w:rtl/>
        </w:rPr>
      </w:pPr>
      <w:r>
        <w:rPr>
          <w:rFonts w:hint="cs"/>
          <w:rtl/>
        </w:rPr>
        <w:t>10.</w:t>
      </w:r>
      <w:r>
        <w:rPr>
          <w:rFonts w:hint="cs"/>
          <w:rtl/>
        </w:rPr>
        <w:tab/>
        <w:t xml:space="preserve">באת כוח המאשימה טענה כי יש לראות במעשה ההמתה של כל אחד מהמנוחים כמעשה נפרד ועצמאי. המאשימה הפנתה למספר רב של פסקי דין אשר בגדרם נקבע כי על פי המבחן המוסרי של המעשה יש לראות בהמתתו של כל קורבן כמעשה נפרד. עוד טענה כי על פי פסיקת בתי המשפט יוטלו על מי שהורשע ברצח של מספר קורבנות עונשי מאסר עולם מצטברים. לטענתה, התוצאות החמורות, הנזק הגדול והאינטרס החברתי שנפגע </w:t>
      </w:r>
      <w:r>
        <w:rPr>
          <w:rtl/>
        </w:rPr>
        <w:t>–</w:t>
      </w:r>
      <w:r>
        <w:rPr>
          <w:rFonts w:hint="cs"/>
          <w:rtl/>
        </w:rPr>
        <w:t xml:space="preserve"> קדושת החיים - מצדיקים ענישה מצטברת. </w:t>
      </w:r>
    </w:p>
    <w:p w14:paraId="08F79E2C" w14:textId="77777777" w:rsidR="00A557F0" w:rsidRDefault="00A557F0" w:rsidP="00A557F0">
      <w:pPr>
        <w:spacing w:line="360" w:lineRule="auto"/>
        <w:ind w:left="720" w:hanging="720"/>
        <w:jc w:val="both"/>
        <w:rPr>
          <w:rtl/>
        </w:rPr>
      </w:pPr>
    </w:p>
    <w:p w14:paraId="1E7BBAC1" w14:textId="77777777" w:rsidR="00A557F0" w:rsidRPr="00BB7194" w:rsidRDefault="00A557F0" w:rsidP="00A557F0">
      <w:pPr>
        <w:spacing w:line="360" w:lineRule="auto"/>
        <w:jc w:val="both"/>
        <w:rPr>
          <w:rtl/>
        </w:rPr>
      </w:pPr>
      <w:r>
        <w:rPr>
          <w:rFonts w:hint="cs"/>
          <w:rtl/>
        </w:rPr>
        <w:t>11.</w:t>
      </w:r>
      <w:r>
        <w:rPr>
          <w:rFonts w:hint="cs"/>
          <w:rtl/>
        </w:rPr>
        <w:tab/>
        <w:t>באת כוח המאשימה טענה כי מתחם העונש ההולם לעבירות ההצתה ושיבוש הליכי משפט הוא בין שנתיים ל- 4 שנים. על כן ביקשה להשית על הנאשם מאסר של 4 שנים שירוצו בחופף לעונשי מאסר העולם. עוד הוסיפה כי עבירת הנשק ועבירת קשירת הקשר לביצוע פשע  נבלעות בעבירת הרצח, על כן לא ביקשה שיוטל בגינן עונש נפרד.  המאשימה ציינה כי לנאשם הרשעה קודמת אחת בעבירה של החזקת סמים לשימוש עצמי ואין לו הרשעות כלשהן בעבירות אלימות.</w:t>
      </w:r>
    </w:p>
    <w:p w14:paraId="0BB83D82" w14:textId="77777777" w:rsidR="00A557F0" w:rsidRDefault="00A557F0" w:rsidP="00A557F0">
      <w:pPr>
        <w:spacing w:line="360" w:lineRule="auto"/>
        <w:ind w:left="720" w:hanging="720"/>
        <w:jc w:val="both"/>
        <w:rPr>
          <w:rtl/>
        </w:rPr>
      </w:pPr>
    </w:p>
    <w:p w14:paraId="361C4AF7" w14:textId="77777777" w:rsidR="00A557F0" w:rsidRDefault="00A557F0" w:rsidP="00A557F0">
      <w:pPr>
        <w:spacing w:line="360" w:lineRule="auto"/>
        <w:jc w:val="both"/>
        <w:rPr>
          <w:rtl/>
        </w:rPr>
      </w:pPr>
      <w:r>
        <w:rPr>
          <w:rFonts w:hint="cs"/>
          <w:rtl/>
        </w:rPr>
        <w:t>12.</w:t>
      </w:r>
      <w:r>
        <w:rPr>
          <w:rFonts w:hint="cs"/>
          <w:rtl/>
        </w:rPr>
        <w:tab/>
        <w:t xml:space="preserve">לעניין הפיצויים נטען כי גרימת מותם של המנוחים במעשה כה אכזרי, המיטה אסון על בני המשפחה וגדעה את מקור פרנסתם. על כן ביקשה להטיל על הנאשם לפצות את משפחת כל אחד מהקורבנות בסכום הפיצוי המקסימאלי הקבוע </w:t>
      </w:r>
      <w:hyperlink r:id="rId50" w:history="1">
        <w:r w:rsidR="000160A2" w:rsidRPr="000160A2">
          <w:rPr>
            <w:color w:val="0000FF"/>
            <w:u w:val="single"/>
            <w:rtl/>
          </w:rPr>
          <w:t>בסעיף 77</w:t>
        </w:r>
      </w:hyperlink>
      <w:r>
        <w:rPr>
          <w:rFonts w:hint="cs"/>
          <w:rtl/>
        </w:rPr>
        <w:t xml:space="preserve"> ל</w:t>
      </w:r>
      <w:hyperlink r:id="rId51" w:history="1">
        <w:r w:rsidR="00FB2122" w:rsidRPr="00FB2122">
          <w:rPr>
            <w:color w:val="0000FF"/>
            <w:u w:val="single"/>
            <w:rtl/>
          </w:rPr>
          <w:t>חוק העונשין</w:t>
        </w:r>
      </w:hyperlink>
      <w:r>
        <w:rPr>
          <w:rFonts w:hint="cs"/>
          <w:rtl/>
        </w:rPr>
        <w:t xml:space="preserve">. </w:t>
      </w:r>
    </w:p>
    <w:p w14:paraId="7674BC0B" w14:textId="77777777" w:rsidR="00A557F0" w:rsidRPr="00B05847" w:rsidRDefault="00A557F0" w:rsidP="00A557F0">
      <w:pPr>
        <w:spacing w:line="360" w:lineRule="auto"/>
        <w:jc w:val="both"/>
        <w:rPr>
          <w:rtl/>
        </w:rPr>
      </w:pPr>
    </w:p>
    <w:p w14:paraId="775EFBC9" w14:textId="77777777" w:rsidR="00A557F0" w:rsidRDefault="00A557F0" w:rsidP="00A557F0">
      <w:pPr>
        <w:spacing w:line="360" w:lineRule="auto"/>
        <w:jc w:val="both"/>
        <w:rPr>
          <w:rtl/>
        </w:rPr>
      </w:pPr>
      <w:r>
        <w:rPr>
          <w:rFonts w:hint="cs"/>
          <w:rtl/>
        </w:rPr>
        <w:t>13.</w:t>
      </w:r>
      <w:r>
        <w:rPr>
          <w:rFonts w:hint="cs"/>
          <w:rtl/>
        </w:rPr>
        <w:tab/>
      </w:r>
      <w:r w:rsidRPr="0078538F">
        <w:rPr>
          <w:rFonts w:hint="cs"/>
          <w:rtl/>
        </w:rPr>
        <w:t>המאשימה הפנתה</w:t>
      </w:r>
      <w:r>
        <w:rPr>
          <w:rFonts w:hint="cs"/>
          <w:rtl/>
        </w:rPr>
        <w:t xml:space="preserve"> גם לעדויות בני משפחת הקורבנות שהעידו בפנינו. העדה, אזהר שעבאן, אחותו של המנוח בוגי, סיפרה כי המנוח שהיה בן 38 במותו, היה האח הבכור במשפחה. הוא היה אח נערץ אשר סייע וייעץ לכל בני המשפחה. המנוח בוגי היה אבא לשני ילדים, הגדול היום בן שלוש שנים והקטנה בת שנתיים. בוגי היה המפרנס היחידי במשפחתו. מאז הרצח אבדה שמחת החיים במשפחה ואשתו סובלת מטראומה ונזקקת לטיפול נפשי. </w:t>
      </w:r>
    </w:p>
    <w:p w14:paraId="11EE4FB9" w14:textId="77777777" w:rsidR="00A557F0" w:rsidRDefault="00A557F0" w:rsidP="00A557F0">
      <w:pPr>
        <w:spacing w:line="360" w:lineRule="auto"/>
        <w:ind w:left="720"/>
        <w:jc w:val="both"/>
        <w:rPr>
          <w:rtl/>
        </w:rPr>
      </w:pPr>
    </w:p>
    <w:p w14:paraId="7E752FDD" w14:textId="77777777" w:rsidR="00A557F0" w:rsidRDefault="00A557F0" w:rsidP="00A557F0">
      <w:pPr>
        <w:spacing w:line="360" w:lineRule="auto"/>
        <w:ind w:firstLine="720"/>
        <w:jc w:val="both"/>
        <w:rPr>
          <w:rtl/>
        </w:rPr>
      </w:pPr>
      <w:r>
        <w:rPr>
          <w:rFonts w:hint="cs"/>
          <w:rtl/>
        </w:rPr>
        <w:t xml:space="preserve">אמו של המנוח מוסא, הגב' עזיזה אבו אל חיר, העידה גם היא. בעדותה סיפרה כי המנוח מוסא היה רק כבן 17 במותו, אם כי על פי מועד לידתו היה כבן 20. מתברר כי מוסא לא היה בנה הביולוגי אלא בנה של אחותה ואומץ על ידה לאחר שאמו נרצחה על ידי אביו. לדבריה, מוסא היה נער טוב לב, שעבד לפרנסתו בתל אביב. ביום האירוע היה בחופשה ויצא להתאמן בספורט. לאחר מכן הגיע לבית הקפה של בוגי, שהיה דודו, וישב עמו עד שמצא את מותו בירי. </w:t>
      </w:r>
    </w:p>
    <w:p w14:paraId="70BA324F" w14:textId="77777777" w:rsidR="00A557F0" w:rsidRDefault="00A557F0" w:rsidP="00A557F0">
      <w:pPr>
        <w:spacing w:line="360" w:lineRule="auto"/>
        <w:ind w:left="720"/>
        <w:jc w:val="both"/>
        <w:rPr>
          <w:rtl/>
        </w:rPr>
      </w:pPr>
    </w:p>
    <w:p w14:paraId="3228F8CF" w14:textId="77777777" w:rsidR="00A557F0" w:rsidRDefault="00A557F0" w:rsidP="00A557F0">
      <w:pPr>
        <w:spacing w:line="360" w:lineRule="auto"/>
        <w:jc w:val="both"/>
        <w:rPr>
          <w:rtl/>
        </w:rPr>
      </w:pPr>
      <w:r>
        <w:rPr>
          <w:rFonts w:hint="cs"/>
          <w:rtl/>
        </w:rPr>
        <w:t>14.</w:t>
      </w:r>
      <w:r>
        <w:rPr>
          <w:rFonts w:hint="cs"/>
          <w:rtl/>
        </w:rPr>
        <w:tab/>
        <w:t>בא כוח הנאשם ביקש שעונשי מאסר העולם שיוטלו על הנאשם ירוצו בחופף ולא במצטבר. לדבריו, יש להביא בחשבון שהנאשם הודה במעשים וכי אלמלא הודאתו, מעשי הרצח לא היו מפוענחים. עוד הדגיש כי המבצע העיקרי אדהם טרם הורשע ומשפטו עדיין מתנהל.</w:t>
      </w:r>
    </w:p>
    <w:p w14:paraId="68DDFDA1" w14:textId="77777777" w:rsidR="00A557F0" w:rsidRDefault="00A557F0" w:rsidP="00A557F0">
      <w:pPr>
        <w:spacing w:line="360" w:lineRule="auto"/>
        <w:jc w:val="both"/>
        <w:rPr>
          <w:rtl/>
        </w:rPr>
      </w:pPr>
    </w:p>
    <w:p w14:paraId="275800ED" w14:textId="77777777" w:rsidR="00A557F0" w:rsidRDefault="00A557F0" w:rsidP="00A557F0">
      <w:pPr>
        <w:spacing w:line="360" w:lineRule="auto"/>
        <w:jc w:val="both"/>
        <w:rPr>
          <w:rtl/>
        </w:rPr>
      </w:pPr>
      <w:r>
        <w:rPr>
          <w:rtl/>
        </w:rPr>
        <w:tab/>
      </w:r>
      <w:r>
        <w:rPr>
          <w:rFonts w:hint="cs"/>
          <w:rtl/>
        </w:rPr>
        <w:t>בא כוח הנאשם חזר והדגיש את התנהגותם הפסולה של החוקרים. לדבריו, גם אם נפסק כי התנהגות זו לא הצדיקה את פסילת ההודאות, היא מחייבת התחשבות בנאשם בעת גזירת הדין. עוד ציין כי חלקו של הנאשם בביצוע מעשי הרצח היה קטן וכי הורשע ברצח במזיד של המנוח מוסא רק בשל קיומו של יסוד נפשי מסוג אדישות. אילו היה נקבע שפעל בקלות דעת לא היה מוטל עליו  מאסר עולם  כעונש חובה (</w:t>
      </w:r>
      <w:hyperlink r:id="rId52" w:history="1">
        <w:r w:rsidR="000160A2" w:rsidRPr="000160A2">
          <w:rPr>
            <w:color w:val="0000FF"/>
            <w:u w:val="single"/>
            <w:rtl/>
          </w:rPr>
          <w:t>סעיף 34א</w:t>
        </w:r>
      </w:hyperlink>
      <w:r>
        <w:rPr>
          <w:rFonts w:hint="cs"/>
          <w:rtl/>
        </w:rPr>
        <w:t xml:space="preserve"> ל</w:t>
      </w:r>
      <w:hyperlink r:id="rId53" w:history="1">
        <w:r w:rsidR="00FB2122" w:rsidRPr="00FB2122">
          <w:rPr>
            <w:color w:val="0000FF"/>
            <w:u w:val="single"/>
            <w:rtl/>
          </w:rPr>
          <w:t>חוק העונשין</w:t>
        </w:r>
      </w:hyperlink>
      <w:r>
        <w:rPr>
          <w:rFonts w:hint="cs"/>
          <w:rtl/>
        </w:rPr>
        <w:t xml:space="preserve">), הואיל ונסיבות המקרה קרובות לקלות דעת, מן הראוי לגישתו, להורות על חפיפת עונשי המאסר. </w:t>
      </w:r>
    </w:p>
    <w:p w14:paraId="76284C1A" w14:textId="77777777" w:rsidR="00A557F0" w:rsidRDefault="00A557F0" w:rsidP="00A557F0">
      <w:pPr>
        <w:spacing w:line="360" w:lineRule="auto"/>
        <w:ind w:left="720" w:hanging="720"/>
        <w:jc w:val="both"/>
        <w:rPr>
          <w:rtl/>
        </w:rPr>
      </w:pPr>
    </w:p>
    <w:p w14:paraId="02FC70A5" w14:textId="77777777" w:rsidR="00A557F0" w:rsidRDefault="00A557F0" w:rsidP="00A557F0">
      <w:pPr>
        <w:spacing w:line="360" w:lineRule="auto"/>
        <w:jc w:val="both"/>
        <w:rPr>
          <w:rtl/>
        </w:rPr>
      </w:pPr>
      <w:r>
        <w:rPr>
          <w:rFonts w:hint="cs"/>
          <w:rtl/>
        </w:rPr>
        <w:t>15.</w:t>
      </w:r>
      <w:r>
        <w:rPr>
          <w:rFonts w:hint="cs"/>
          <w:rtl/>
        </w:rPr>
        <w:tab/>
        <w:t xml:space="preserve">לעניין הפיצויים הבהיר כי הנאשם יליד 1989, היה נשוי תקופה קצרה ולא צבר רכוש כלשהו. לנאשם אין יכולת כלכלית לשאת בתשלום הפיצויים. הטלת פיצוי בסכום משמעותי רק תפגע בסיכויי הנאשם בעתיד לזכות בקציבת עונשו ובשחרור מוקדם. לטענתו, אין זה ראוי שבית המשפט ישית חובת תשלום שברור כי לא ניתן יהיה לקיימה. </w:t>
      </w:r>
    </w:p>
    <w:p w14:paraId="297A0C56" w14:textId="77777777" w:rsidR="00A557F0" w:rsidRDefault="00A557F0" w:rsidP="00A557F0">
      <w:pPr>
        <w:spacing w:line="360" w:lineRule="auto"/>
        <w:ind w:left="720" w:hanging="720"/>
        <w:jc w:val="both"/>
        <w:rPr>
          <w:rtl/>
        </w:rPr>
      </w:pPr>
    </w:p>
    <w:p w14:paraId="4A380108" w14:textId="77777777" w:rsidR="00A557F0" w:rsidRDefault="00A557F0" w:rsidP="00A557F0">
      <w:pPr>
        <w:spacing w:line="360" w:lineRule="auto"/>
        <w:jc w:val="both"/>
        <w:rPr>
          <w:rtl/>
        </w:rPr>
      </w:pPr>
      <w:r>
        <w:rPr>
          <w:rFonts w:hint="cs"/>
          <w:rtl/>
        </w:rPr>
        <w:t>16.</w:t>
      </w:r>
      <w:r>
        <w:rPr>
          <w:rFonts w:hint="cs"/>
          <w:rtl/>
        </w:rPr>
        <w:tab/>
        <w:t xml:space="preserve">הנאשם, בדבריו לבית המשפט, הביע צער על מעשיו. הוא ציין כי לא התכוון להביא למותם של המנוחים והתחנן שלא לערב את בני משפחתו ולהטיל עליהם לשלם במקומו את הפיצויים. </w:t>
      </w:r>
    </w:p>
    <w:p w14:paraId="618C6CD1" w14:textId="77777777" w:rsidR="00A557F0" w:rsidRDefault="00A557F0" w:rsidP="00A557F0">
      <w:pPr>
        <w:spacing w:line="360" w:lineRule="auto"/>
        <w:ind w:left="720" w:hanging="720"/>
        <w:jc w:val="both"/>
        <w:rPr>
          <w:rtl/>
        </w:rPr>
      </w:pPr>
    </w:p>
    <w:p w14:paraId="633770C1" w14:textId="77777777" w:rsidR="00A557F0" w:rsidRDefault="00A557F0" w:rsidP="00A557F0">
      <w:pPr>
        <w:spacing w:line="360" w:lineRule="auto"/>
        <w:ind w:left="720" w:hanging="720"/>
        <w:jc w:val="both"/>
        <w:rPr>
          <w:rtl/>
        </w:rPr>
      </w:pPr>
      <w:r>
        <w:rPr>
          <w:rFonts w:hint="cs"/>
          <w:b/>
          <w:bCs/>
          <w:u w:val="single"/>
          <w:rtl/>
        </w:rPr>
        <w:t>הכרעה</w:t>
      </w:r>
    </w:p>
    <w:p w14:paraId="60ED8C5B" w14:textId="77777777" w:rsidR="00A557F0" w:rsidRDefault="00A557F0" w:rsidP="00A557F0">
      <w:pPr>
        <w:spacing w:line="360" w:lineRule="auto"/>
        <w:jc w:val="both"/>
        <w:rPr>
          <w:rtl/>
        </w:rPr>
      </w:pPr>
      <w:r>
        <w:rPr>
          <w:rFonts w:hint="cs"/>
          <w:rtl/>
        </w:rPr>
        <w:t>17.</w:t>
      </w:r>
      <w:r>
        <w:rPr>
          <w:rFonts w:hint="cs"/>
          <w:rtl/>
        </w:rPr>
        <w:tab/>
        <w:t xml:space="preserve">הנאשם הורשע כאמור בשני מעשי רצח, האחד רצח בכוונה תחילה והשני רצח במזיד. כפי שראינו, חלקו של הנאשם בביצוע מעשי ההמתה היה בהכנה, בנהיגת הרכב, בהמתנה לאדהם ובהימלטות. </w:t>
      </w:r>
    </w:p>
    <w:p w14:paraId="142E5CA6" w14:textId="77777777" w:rsidR="00A557F0" w:rsidRDefault="00A557F0" w:rsidP="00A557F0">
      <w:pPr>
        <w:spacing w:line="360" w:lineRule="auto"/>
        <w:jc w:val="both"/>
        <w:rPr>
          <w:rtl/>
        </w:rPr>
      </w:pPr>
    </w:p>
    <w:p w14:paraId="51A4FAC2" w14:textId="77777777" w:rsidR="00A557F0" w:rsidRPr="00A75350" w:rsidRDefault="00A557F0" w:rsidP="00A557F0">
      <w:pPr>
        <w:spacing w:line="360" w:lineRule="auto"/>
        <w:jc w:val="both"/>
        <w:rPr>
          <w:rFonts w:cs="Miriam"/>
          <w:rtl/>
        </w:rPr>
      </w:pPr>
      <w:r>
        <w:rPr>
          <w:rtl/>
        </w:rPr>
        <w:tab/>
      </w:r>
      <w:hyperlink r:id="rId54" w:history="1">
        <w:r w:rsidR="000160A2" w:rsidRPr="000160A2">
          <w:rPr>
            <w:color w:val="0000FF"/>
            <w:u w:val="single"/>
            <w:rtl/>
          </w:rPr>
          <w:t>סעיף 186</w:t>
        </w:r>
      </w:hyperlink>
      <w:r>
        <w:rPr>
          <w:rFonts w:hint="cs"/>
          <w:rtl/>
        </w:rPr>
        <w:t xml:space="preserve"> ל</w:t>
      </w:r>
      <w:hyperlink r:id="rId55" w:history="1">
        <w:r w:rsidR="00FB2122" w:rsidRPr="00FB2122">
          <w:rPr>
            <w:color w:val="0000FF"/>
            <w:u w:val="single"/>
            <w:rtl/>
          </w:rPr>
          <w:t>חוק סדר הדין הפלילי</w:t>
        </w:r>
      </w:hyperlink>
      <w:r>
        <w:rPr>
          <w:rFonts w:hint="cs"/>
          <w:rtl/>
        </w:rPr>
        <w:t xml:space="preserve"> [נוסח משולב], התשמ"ב-1982, מורה כי</w:t>
      </w:r>
      <w:r>
        <w:rPr>
          <w:rFonts w:cs="Miriam" w:hint="cs"/>
          <w:rtl/>
        </w:rPr>
        <w:t xml:space="preserve"> </w:t>
      </w:r>
      <w:r w:rsidRPr="00A75350">
        <w:rPr>
          <w:rFonts w:cs="Miriam" w:hint="cs"/>
          <w:rtl/>
        </w:rPr>
        <w:t>"בית המשפט רשאי להרשיע נאשם בכל אחת מן העבירות שאשמתו בהן נתבצעה מן העובדות שהוכחו בפניו, אך לא יענישו יותר מפעם אחת בשל אותו מעשה".</w:t>
      </w:r>
    </w:p>
    <w:p w14:paraId="4134D5FE" w14:textId="77777777" w:rsidR="00A557F0" w:rsidRDefault="00A557F0" w:rsidP="00A557F0">
      <w:pPr>
        <w:spacing w:line="360" w:lineRule="auto"/>
        <w:jc w:val="both"/>
        <w:rPr>
          <w:rtl/>
        </w:rPr>
      </w:pPr>
    </w:p>
    <w:p w14:paraId="2302523C" w14:textId="77777777" w:rsidR="00A557F0" w:rsidRDefault="00A557F0" w:rsidP="00A557F0">
      <w:pPr>
        <w:spacing w:line="360" w:lineRule="auto"/>
        <w:jc w:val="both"/>
        <w:rPr>
          <w:rtl/>
        </w:rPr>
      </w:pPr>
      <w:r>
        <w:rPr>
          <w:rFonts w:hint="cs"/>
          <w:rtl/>
        </w:rPr>
        <w:t>18.</w:t>
      </w:r>
      <w:r>
        <w:rPr>
          <w:rtl/>
        </w:rPr>
        <w:tab/>
      </w:r>
      <w:r>
        <w:rPr>
          <w:rFonts w:hint="cs"/>
          <w:rtl/>
        </w:rPr>
        <w:t>כאשר באה בפני בית המשפט השאלה מהו "אותו מעשה" נקבעו מבחנים שונים ובהם המבחן המהותי- מוסרי. ב</w:t>
      </w:r>
      <w:hyperlink r:id="rId56" w:history="1">
        <w:r w:rsidR="00FB2122" w:rsidRPr="00FB2122">
          <w:rPr>
            <w:color w:val="0000FF"/>
            <w:u w:val="single"/>
            <w:rtl/>
          </w:rPr>
          <w:t>ע"פ 4517/04</w:t>
        </w:r>
      </w:hyperlink>
      <w:r>
        <w:rPr>
          <w:rFonts w:hint="cs"/>
          <w:rtl/>
        </w:rPr>
        <w:t xml:space="preserve"> </w:t>
      </w:r>
      <w:r w:rsidRPr="00A75350">
        <w:rPr>
          <w:rFonts w:cs="Miriam" w:hint="cs"/>
          <w:rtl/>
        </w:rPr>
        <w:t>מסארווה נ' מדינת ישראל</w:t>
      </w:r>
      <w:r>
        <w:rPr>
          <w:rFonts w:hint="cs"/>
          <w:rtl/>
        </w:rPr>
        <w:t xml:space="preserve"> </w:t>
      </w:r>
      <w:r w:rsidRPr="00EA2D55">
        <w:rPr>
          <w:rFonts w:hint="cs"/>
          <w:rtl/>
        </w:rPr>
        <w:t>(</w:t>
      </w:r>
      <w:r>
        <w:rPr>
          <w:rFonts w:hint="cs"/>
          <w:rtl/>
        </w:rPr>
        <w:t>10.3.2005</w:t>
      </w:r>
      <w:r w:rsidRPr="00EA2D55">
        <w:rPr>
          <w:rFonts w:hint="cs"/>
          <w:rtl/>
        </w:rPr>
        <w:t>)</w:t>
      </w:r>
      <w:r>
        <w:rPr>
          <w:rFonts w:hint="cs"/>
          <w:rtl/>
        </w:rPr>
        <w:t>, מבהיר בית המשפט:</w:t>
      </w:r>
    </w:p>
    <w:p w14:paraId="2B197CEC" w14:textId="77777777" w:rsidR="00A557F0" w:rsidRDefault="00A557F0" w:rsidP="00A557F0">
      <w:pPr>
        <w:ind w:left="720" w:hanging="720"/>
        <w:jc w:val="both"/>
        <w:rPr>
          <w:rtl/>
        </w:rPr>
      </w:pPr>
    </w:p>
    <w:p w14:paraId="0BDA3B43" w14:textId="77777777" w:rsidR="00A557F0" w:rsidRPr="00822E0D" w:rsidRDefault="00A557F0" w:rsidP="00A557F0">
      <w:pPr>
        <w:ind w:left="1134" w:right="1134"/>
        <w:jc w:val="both"/>
        <w:rPr>
          <w:rFonts w:cs="Miriam"/>
          <w:rtl/>
        </w:rPr>
      </w:pPr>
      <w:r w:rsidRPr="00822E0D">
        <w:rPr>
          <w:rFonts w:cs="Miriam"/>
          <w:rtl/>
        </w:rPr>
        <w:t>השאלה מהו "מעשה אחד" שבגינו אין להעניש פעמיים, נדונה פעמים רבות בבית משפט זה. לגבי מושג זה נקבע כי "אין לפרשו כמסב עצמו אך-ורק על המעשה הפיזי שעשה הנאשם. המושג 'אותו מעשה' מושג נורמטיבי הוא ועד שנסיק אם בנסיבותיו של אירוע פלוני היה זה - או לא היה זה – 'אותו מעשה', שומה עלינו לאסוף אל חיקנו את מכלול הנסיבות של האירוע" (</w:t>
      </w:r>
      <w:hyperlink r:id="rId57" w:history="1">
        <w:r w:rsidR="00FB2122" w:rsidRPr="00FB2122">
          <w:rPr>
            <w:rFonts w:cs="Miriam"/>
            <w:color w:val="0000FF"/>
            <w:u w:val="single"/>
            <w:rtl/>
          </w:rPr>
          <w:t>ע"פ 6141/01</w:t>
        </w:r>
      </w:hyperlink>
      <w:r w:rsidRPr="00822E0D">
        <w:rPr>
          <w:rFonts w:cs="Miriam"/>
          <w:rtl/>
        </w:rPr>
        <w:t xml:space="preserve"> ג'בארין חליל נ' מדינת ישראל, טרם פורסם). לשם הבחנה זו אף נקבעו מבחנים (</w:t>
      </w:r>
      <w:hyperlink r:id="rId58" w:history="1">
        <w:r w:rsidR="00FB2122" w:rsidRPr="00FB2122">
          <w:rPr>
            <w:rFonts w:cs="Miriam"/>
            <w:color w:val="0000FF"/>
            <w:u w:val="single"/>
            <w:rtl/>
          </w:rPr>
          <w:t>ע"פ 3503/01</w:t>
        </w:r>
      </w:hyperlink>
      <w:r w:rsidRPr="00822E0D">
        <w:rPr>
          <w:rFonts w:cs="Miriam"/>
          <w:rtl/>
        </w:rPr>
        <w:t xml:space="preserve"> וופא תפאל נ' מדינת ישראל, טרם פורסם). מבחן אחד הוא המבחן המהותי-מוסרי. מבחן זה ישים בעיקר בעבירות מרובות קורבנות, ולפיו בקביעת מספר העונשים שיוטלו על נאשם, יש להתחשב במספר האנשים שנפגעו כתוצאה ממעשיו (ראו </w:t>
      </w:r>
      <w:hyperlink r:id="rId59" w:history="1">
        <w:r w:rsidR="00FB2122" w:rsidRPr="00FB2122">
          <w:rPr>
            <w:rFonts w:cs="Miriam"/>
            <w:color w:val="0000FF"/>
            <w:u w:val="single"/>
            <w:rtl/>
          </w:rPr>
          <w:t>ע"פ 9804/02</w:t>
        </w:r>
      </w:hyperlink>
      <w:r w:rsidRPr="00822E0D">
        <w:rPr>
          <w:rFonts w:cs="Miriam"/>
          <w:rtl/>
        </w:rPr>
        <w:t xml:space="preserve"> ש.ש. נ' מדינת ישראל, טרם פורסם). מבחן שני הוא המבחן הצורני-עובדתי. מבחן זה מציע לבדוק אם ניתן להפריד, מבחינה עובדתית, בין פעולותיו של הנאשם, או שמא התנהגותו מהווה רצף של פעולות שאינו ניתן להפרדה. מבחן שלישי אשר הוצע בהקשר זה הוא מבחן ההרתעה, ולפיו יש לבחון מה ההשפעה מבחינה הרתעתית של התבוננות על האירוע כ"מעשה אחד" (</w:t>
      </w:r>
      <w:hyperlink r:id="rId60" w:history="1">
        <w:r w:rsidR="00FB2122" w:rsidRPr="00FB2122">
          <w:rPr>
            <w:rFonts w:cs="Miriam"/>
            <w:color w:val="0000FF"/>
            <w:u w:val="single"/>
            <w:rtl/>
          </w:rPr>
          <w:t>ע"פ 1742/91 עמי פופר נ' מדינת ישראל, פ"ד נא</w:t>
        </w:r>
      </w:hyperlink>
      <w:r w:rsidRPr="00822E0D">
        <w:rPr>
          <w:rFonts w:cs="Miriam"/>
          <w:rtl/>
        </w:rPr>
        <w:t>(5), 289, 303). מבחן אחרון זה מקבל משנה תוקף שעה שמדובר במאסר על תנאי, שבבסיסו ניצבים שיקולי הרתעה</w:t>
      </w:r>
    </w:p>
    <w:p w14:paraId="4E201E6E" w14:textId="77777777" w:rsidR="00A557F0" w:rsidRPr="00B05847" w:rsidRDefault="00A557F0" w:rsidP="00A557F0">
      <w:pPr>
        <w:spacing w:line="360" w:lineRule="auto"/>
        <w:jc w:val="both"/>
        <w:rPr>
          <w:rtl/>
        </w:rPr>
      </w:pPr>
    </w:p>
    <w:p w14:paraId="413C386E" w14:textId="77777777" w:rsidR="00A557F0" w:rsidRDefault="00A557F0" w:rsidP="00A557F0">
      <w:pPr>
        <w:spacing w:line="360" w:lineRule="auto"/>
        <w:ind w:firstLine="720"/>
        <w:jc w:val="both"/>
        <w:rPr>
          <w:rtl/>
        </w:rPr>
      </w:pPr>
      <w:r>
        <w:rPr>
          <w:rFonts w:hint="cs"/>
          <w:rtl/>
        </w:rPr>
        <w:t>היטיב לבטא את המבחן המהותי מוסרי בעבירות של המתה השופט חשין ב</w:t>
      </w:r>
      <w:hyperlink r:id="rId61" w:history="1">
        <w:r w:rsidR="00FB2122" w:rsidRPr="00FB2122">
          <w:rPr>
            <w:color w:val="0000FF"/>
            <w:u w:val="single"/>
            <w:rtl/>
          </w:rPr>
          <w:t>ע"פ 1742/91 פופר נ' מדינת ישראל, פ"ד נא</w:t>
        </w:r>
      </w:hyperlink>
      <w:r w:rsidRPr="00EA2D55">
        <w:rPr>
          <w:rFonts w:hint="cs"/>
          <w:rtl/>
        </w:rPr>
        <w:t>(5)</w:t>
      </w:r>
      <w:r>
        <w:rPr>
          <w:rFonts w:hint="cs"/>
          <w:rtl/>
        </w:rPr>
        <w:t xml:space="preserve"> 289, 307 (1987), באומרו:</w:t>
      </w:r>
    </w:p>
    <w:p w14:paraId="3E4D9EF7" w14:textId="77777777" w:rsidR="00A557F0" w:rsidRDefault="00A557F0" w:rsidP="00A557F0">
      <w:pPr>
        <w:spacing w:line="360" w:lineRule="auto"/>
        <w:ind w:left="720"/>
        <w:jc w:val="both"/>
        <w:rPr>
          <w:rtl/>
        </w:rPr>
      </w:pPr>
    </w:p>
    <w:p w14:paraId="42D83CC0" w14:textId="77777777" w:rsidR="00A557F0" w:rsidRPr="00822E0D" w:rsidRDefault="00A557F0" w:rsidP="00A557F0">
      <w:pPr>
        <w:ind w:left="1134" w:right="1134"/>
        <w:jc w:val="both"/>
        <w:rPr>
          <w:rFonts w:cs="Miriam"/>
          <w:rtl/>
        </w:rPr>
      </w:pPr>
      <w:r w:rsidRPr="00822E0D">
        <w:rPr>
          <w:rFonts w:cs="Miriam"/>
          <w:rtl/>
        </w:rPr>
        <w:t>אדם - כל אדם - הוא עולם לעצמו. אדם - כל אדם - הוא אחד, יחיד ומיוחד. ואין אדם כאדם. מי שהיה לא עוד יהיה ומי שהלך לא ישוב. וכבר לימדנו הרמב"ם על ייחודו של האדם (ספר שופטים, הילכות סנהדרין, יב, ג):</w:t>
      </w:r>
    </w:p>
    <w:p w14:paraId="7C9F757A" w14:textId="77777777" w:rsidR="00A557F0" w:rsidRPr="00822E0D" w:rsidRDefault="00A557F0" w:rsidP="00A557F0">
      <w:pPr>
        <w:ind w:left="1134" w:right="1134"/>
        <w:jc w:val="both"/>
        <w:rPr>
          <w:rFonts w:cs="Miriam"/>
          <w:rtl/>
        </w:rPr>
      </w:pPr>
      <w:r w:rsidRPr="00822E0D">
        <w:rPr>
          <w:rFonts w:cs="Miriam"/>
          <w:rtl/>
        </w:rPr>
        <w:t xml:space="preserve"> </w:t>
      </w:r>
    </w:p>
    <w:p w14:paraId="0C6AC076" w14:textId="77777777" w:rsidR="00A557F0" w:rsidRPr="00822E0D" w:rsidRDefault="00A557F0" w:rsidP="00A557F0">
      <w:pPr>
        <w:ind w:left="1134" w:right="1134"/>
        <w:jc w:val="both"/>
        <w:rPr>
          <w:rFonts w:cs="Miriam"/>
          <w:rtl/>
        </w:rPr>
      </w:pPr>
      <w:r w:rsidRPr="00822E0D">
        <w:rPr>
          <w:rFonts w:cs="Miriam"/>
          <w:rtl/>
        </w:rPr>
        <w:t>"נברא אדם יחידי בעולם, ללמד: שכל המאבד נפש אחת מן העולם - מעלין עליו כאילו איבד עולם מלא, וכל המקיים נפש אחת בעולם - מעלין עליו כאילו קיים עולם מלא. הרי כל-באי עולם בצורת אדם הראשון הם נבראים ואין פני כל-אחד מהם דומין לפני חברו. לפיכך כל-אחד ואחד יכול לומר: בשבילי נברא העולם."</w:t>
      </w:r>
    </w:p>
    <w:p w14:paraId="76661B26" w14:textId="77777777" w:rsidR="00A557F0" w:rsidRDefault="00A557F0" w:rsidP="00A557F0">
      <w:pPr>
        <w:spacing w:line="360" w:lineRule="auto"/>
        <w:jc w:val="both"/>
        <w:rPr>
          <w:rtl/>
        </w:rPr>
      </w:pPr>
      <w:r>
        <w:rPr>
          <w:rtl/>
        </w:rPr>
        <w:t xml:space="preserve"> </w:t>
      </w:r>
    </w:p>
    <w:p w14:paraId="462C680E" w14:textId="77777777" w:rsidR="00A557F0" w:rsidRPr="00462F6A" w:rsidRDefault="00A557F0" w:rsidP="00A557F0">
      <w:pPr>
        <w:ind w:left="1134" w:right="1134"/>
        <w:jc w:val="both"/>
        <w:rPr>
          <w:rFonts w:cs="Miriam"/>
          <w:rtl/>
        </w:rPr>
      </w:pPr>
      <w:r w:rsidRPr="00462F6A">
        <w:rPr>
          <w:rFonts w:cs="Miriam"/>
          <w:rtl/>
        </w:rPr>
        <w:t>כך הוא האדם, וזה ייחודו. מי הוא זה ואיזה הוא שיאמר כך על ספר או על כספת? אומרים לנו כי ייחודו של האדם בא לו משום שהאלוהים בראו בצלמו כדמותו: "בצלמו בצלם אלוהים ברא אותו..." (בראשית א' כ"ז). כשאני לעצמי אומר, כי ייחודו של האדם - כל אדם - בא לו משום שנברא</w:t>
      </w:r>
      <w:r>
        <w:rPr>
          <w:rFonts w:cs="Miriam"/>
          <w:rtl/>
        </w:rPr>
        <w:t xml:space="preserve"> בצלם האדם. זו תחילתו של מיקרא.</w:t>
      </w:r>
      <w:r>
        <w:rPr>
          <w:rFonts w:cs="Miriam" w:hint="cs"/>
          <w:rtl/>
        </w:rPr>
        <w:t xml:space="preserve"> </w:t>
      </w:r>
      <w:r w:rsidRPr="00462F6A">
        <w:rPr>
          <w:rFonts w:cs="Miriam"/>
          <w:rtl/>
        </w:rPr>
        <w:t>זה גם סופו</w:t>
      </w:r>
      <w:r>
        <w:rPr>
          <w:rFonts w:cs="Miriam" w:hint="cs"/>
          <w:rtl/>
        </w:rPr>
        <w:t>.</w:t>
      </w:r>
    </w:p>
    <w:p w14:paraId="30A0C69D" w14:textId="77777777" w:rsidR="00A557F0" w:rsidRDefault="00A557F0" w:rsidP="00A557F0">
      <w:pPr>
        <w:spacing w:line="360" w:lineRule="auto"/>
        <w:jc w:val="both"/>
        <w:rPr>
          <w:rtl/>
        </w:rPr>
      </w:pPr>
    </w:p>
    <w:p w14:paraId="22F05399" w14:textId="77777777" w:rsidR="00A557F0" w:rsidRDefault="00A557F0" w:rsidP="00A557F0">
      <w:pPr>
        <w:spacing w:line="360" w:lineRule="auto"/>
        <w:jc w:val="both"/>
        <w:rPr>
          <w:rtl/>
        </w:rPr>
      </w:pPr>
      <w:r>
        <w:rPr>
          <w:rFonts w:hint="cs"/>
          <w:rtl/>
        </w:rPr>
        <w:tab/>
        <w:t xml:space="preserve">אכן, הלכה היא כי במעשי אלימות שהביאו למותו של אדם, יש בדרך כלל לראות בהמתתו </w:t>
      </w:r>
      <w:r w:rsidRPr="00C233AC">
        <w:rPr>
          <w:rFonts w:hint="cs"/>
          <w:rtl/>
        </w:rPr>
        <w:t xml:space="preserve">של כל קורבן כמעשה נפרד העומד בפני עצמו ולגזור בגין כל מעשה שכזה עונש נפרד (ראו גם </w:t>
      </w:r>
      <w:hyperlink r:id="rId62" w:history="1">
        <w:r w:rsidR="00FB2122" w:rsidRPr="00FB2122">
          <w:rPr>
            <w:color w:val="0000FF"/>
            <w:u w:val="single"/>
            <w:rtl/>
          </w:rPr>
          <w:t>ע"פ 2948/03</w:t>
        </w:r>
      </w:hyperlink>
      <w:r w:rsidRPr="00C233AC">
        <w:rPr>
          <w:rtl/>
        </w:rPr>
        <w:t xml:space="preserve"> </w:t>
      </w:r>
      <w:r w:rsidRPr="00C233AC">
        <w:rPr>
          <w:rFonts w:cs="Miriam"/>
          <w:rtl/>
        </w:rPr>
        <w:t>ברזובסקי נ' מדינת ישראל</w:t>
      </w:r>
      <w:r w:rsidRPr="00C233AC">
        <w:rPr>
          <w:rFonts w:hint="cs"/>
          <w:rtl/>
        </w:rPr>
        <w:t xml:space="preserve"> (20.6.2005); </w:t>
      </w:r>
      <w:hyperlink r:id="rId63" w:history="1">
        <w:r w:rsidR="00FB2122" w:rsidRPr="00FB2122">
          <w:rPr>
            <w:color w:val="0000FF"/>
            <w:u w:val="single"/>
            <w:rtl/>
          </w:rPr>
          <w:t>ע"פ 437/13</w:t>
        </w:r>
      </w:hyperlink>
      <w:r w:rsidRPr="00C233AC">
        <w:rPr>
          <w:rtl/>
        </w:rPr>
        <w:t xml:space="preserve"> </w:t>
      </w:r>
      <w:r w:rsidRPr="00C233AC">
        <w:rPr>
          <w:rFonts w:cs="Miriam"/>
          <w:rtl/>
        </w:rPr>
        <w:t>אלחיאני נ' מדינת ישראל</w:t>
      </w:r>
      <w:r w:rsidRPr="00C233AC">
        <w:rPr>
          <w:rFonts w:hint="cs"/>
          <w:rtl/>
        </w:rPr>
        <w:t xml:space="preserve"> (24.8.2015);</w:t>
      </w:r>
      <w:r w:rsidRPr="00C233AC">
        <w:rPr>
          <w:rtl/>
        </w:rPr>
        <w:t xml:space="preserve"> </w:t>
      </w:r>
      <w:hyperlink r:id="rId64" w:history="1">
        <w:r w:rsidR="00FB2122" w:rsidRPr="00FB2122">
          <w:rPr>
            <w:color w:val="0000FF"/>
            <w:u w:val="single"/>
            <w:rtl/>
          </w:rPr>
          <w:t>ע"פ 6386/12</w:t>
        </w:r>
      </w:hyperlink>
      <w:r w:rsidRPr="00C233AC">
        <w:rPr>
          <w:rFonts w:cs="Miriam"/>
          <w:rtl/>
        </w:rPr>
        <w:t xml:space="preserve"> עמנואלוב נ' מדינת ישראל</w:t>
      </w:r>
      <w:r w:rsidRPr="00C233AC">
        <w:rPr>
          <w:rFonts w:cs="Miriam" w:hint="cs"/>
          <w:rtl/>
        </w:rPr>
        <w:t xml:space="preserve"> </w:t>
      </w:r>
      <w:r w:rsidRPr="00C233AC">
        <w:rPr>
          <w:rFonts w:hint="cs"/>
          <w:rtl/>
        </w:rPr>
        <w:t>(6.12.2015)).</w:t>
      </w:r>
    </w:p>
    <w:p w14:paraId="78C3D0E5" w14:textId="77777777" w:rsidR="00A557F0" w:rsidRDefault="00A557F0" w:rsidP="00A557F0">
      <w:pPr>
        <w:spacing w:line="360" w:lineRule="auto"/>
        <w:ind w:left="720" w:hanging="720"/>
        <w:jc w:val="both"/>
        <w:rPr>
          <w:rtl/>
        </w:rPr>
      </w:pPr>
    </w:p>
    <w:p w14:paraId="0B31E9DD" w14:textId="77777777" w:rsidR="00A557F0" w:rsidRDefault="00A557F0" w:rsidP="00A557F0">
      <w:pPr>
        <w:spacing w:line="360" w:lineRule="auto"/>
        <w:jc w:val="both"/>
        <w:rPr>
          <w:rtl/>
        </w:rPr>
      </w:pPr>
      <w:r>
        <w:rPr>
          <w:rFonts w:hint="cs"/>
          <w:rtl/>
        </w:rPr>
        <w:t>19.</w:t>
      </w:r>
      <w:r>
        <w:rPr>
          <w:rFonts w:hint="cs"/>
          <w:rtl/>
        </w:rPr>
        <w:tab/>
        <w:t xml:space="preserve">בענייננו לא חולק הסניגור על כך שכל מעשה המתה מהווה מעשה נפרד המחייב הטלת עונש מאסר והמחלוקת נותרה רק בשאלת הצטברות העונשים. </w:t>
      </w:r>
    </w:p>
    <w:p w14:paraId="14E582C1" w14:textId="77777777" w:rsidR="00A557F0" w:rsidRDefault="00A557F0" w:rsidP="00A557F0">
      <w:pPr>
        <w:spacing w:line="360" w:lineRule="auto"/>
        <w:ind w:left="720" w:hanging="720"/>
        <w:jc w:val="both"/>
        <w:rPr>
          <w:rtl/>
        </w:rPr>
      </w:pPr>
    </w:p>
    <w:p w14:paraId="43D5D3D2" w14:textId="77777777" w:rsidR="00A557F0" w:rsidRDefault="00A557F0" w:rsidP="00A557F0">
      <w:pPr>
        <w:spacing w:line="360" w:lineRule="auto"/>
        <w:ind w:left="720" w:hanging="720"/>
        <w:jc w:val="both"/>
        <w:rPr>
          <w:rtl/>
        </w:rPr>
      </w:pPr>
      <w:r>
        <w:rPr>
          <w:rtl/>
        </w:rPr>
        <w:tab/>
      </w:r>
      <w:hyperlink r:id="rId65" w:history="1">
        <w:r w:rsidR="000160A2" w:rsidRPr="000160A2">
          <w:rPr>
            <w:color w:val="0000FF"/>
            <w:u w:val="single"/>
            <w:rtl/>
          </w:rPr>
          <w:t>סעיף 45(ב)</w:t>
        </w:r>
      </w:hyperlink>
      <w:r w:rsidRPr="00C233AC">
        <w:rPr>
          <w:rFonts w:hint="cs"/>
          <w:rtl/>
        </w:rPr>
        <w:t xml:space="preserve"> ל</w:t>
      </w:r>
      <w:hyperlink r:id="rId66" w:history="1">
        <w:r w:rsidR="00FB2122" w:rsidRPr="00FB2122">
          <w:rPr>
            <w:color w:val="0000FF"/>
            <w:u w:val="single"/>
            <w:rtl/>
          </w:rPr>
          <w:t>חוק העונשין</w:t>
        </w:r>
      </w:hyperlink>
      <w:r w:rsidRPr="00C233AC">
        <w:rPr>
          <w:rFonts w:hint="cs"/>
          <w:rtl/>
        </w:rPr>
        <w:t xml:space="preserve"> קובע:</w:t>
      </w:r>
    </w:p>
    <w:p w14:paraId="7D2BF17B" w14:textId="77777777" w:rsidR="00A557F0" w:rsidRDefault="00A557F0" w:rsidP="00A557F0">
      <w:pPr>
        <w:ind w:left="720" w:hanging="720"/>
        <w:jc w:val="both"/>
        <w:rPr>
          <w:rtl/>
        </w:rPr>
      </w:pPr>
    </w:p>
    <w:p w14:paraId="19DC05DB" w14:textId="77777777" w:rsidR="00A557F0" w:rsidRDefault="00A557F0" w:rsidP="00A557F0">
      <w:pPr>
        <w:ind w:left="1134" w:right="1134"/>
        <w:jc w:val="both"/>
        <w:rPr>
          <w:rtl/>
        </w:rPr>
      </w:pPr>
      <w:r w:rsidRPr="00C233AC">
        <w:rPr>
          <w:rFonts w:cs="Miriam"/>
          <w:rtl/>
        </w:rPr>
        <w:t>מי שנידון למאסר ולפני שנשא כל ענשו חזר ונידון למאסר, ובית-המשפט שדן אותו באחרונה לא הורה שישא את ענשי המאסר, כולם או מקצתם, בזה אחר זה, לא ישא אלא עונש מאסר אחד והוא של התקופה הארוכה ביותר</w:t>
      </w:r>
      <w:r>
        <w:rPr>
          <w:rtl/>
        </w:rPr>
        <w:t xml:space="preserve">. </w:t>
      </w:r>
    </w:p>
    <w:p w14:paraId="28D953F0" w14:textId="77777777" w:rsidR="00A557F0" w:rsidRDefault="00A557F0" w:rsidP="00A557F0">
      <w:pPr>
        <w:spacing w:line="360" w:lineRule="auto"/>
        <w:ind w:firstLine="720"/>
        <w:jc w:val="both"/>
        <w:rPr>
          <w:rtl/>
        </w:rPr>
      </w:pPr>
    </w:p>
    <w:p w14:paraId="3475EC90" w14:textId="77777777" w:rsidR="00A557F0" w:rsidRDefault="00A557F0" w:rsidP="00A557F0">
      <w:pPr>
        <w:spacing w:line="360" w:lineRule="auto"/>
        <w:ind w:firstLine="720"/>
        <w:jc w:val="both"/>
        <w:rPr>
          <w:rtl/>
        </w:rPr>
      </w:pPr>
      <w:r>
        <w:rPr>
          <w:rFonts w:hint="cs"/>
          <w:rtl/>
        </w:rPr>
        <w:t xml:space="preserve">הוראה זו פורשה בעבר כקובעת כלל ולפיו נאשם ירצה בחופף את עונשי המאסר שהוטלו עליו בגין הרשעתו במספר עבירות נפרדות, ולצדו חריג שיוחל אם מצא בית המשפט כי יש מקום להורות </w:t>
      </w:r>
      <w:r w:rsidRPr="00C233AC">
        <w:rPr>
          <w:rFonts w:hint="cs"/>
          <w:rtl/>
        </w:rPr>
        <w:t xml:space="preserve">שירצה את העונשים במצטבר (ראו </w:t>
      </w:r>
      <w:hyperlink r:id="rId67" w:history="1">
        <w:r w:rsidR="00FB2122" w:rsidRPr="00FB2122">
          <w:rPr>
            <w:color w:val="0000FF"/>
            <w:u w:val="single"/>
            <w:rtl/>
          </w:rPr>
          <w:t>ע"פ 9059/03</w:t>
        </w:r>
      </w:hyperlink>
      <w:r w:rsidRPr="00C233AC">
        <w:rPr>
          <w:rFonts w:hint="cs"/>
          <w:rtl/>
        </w:rPr>
        <w:t xml:space="preserve"> </w:t>
      </w:r>
      <w:r w:rsidRPr="00C233AC">
        <w:rPr>
          <w:rFonts w:cs="Miriam" w:hint="cs"/>
          <w:rtl/>
        </w:rPr>
        <w:t>יוסבשווילי נ' מדינת ישראל</w:t>
      </w:r>
      <w:r w:rsidRPr="00C233AC">
        <w:rPr>
          <w:rFonts w:hint="cs"/>
          <w:rtl/>
        </w:rPr>
        <w:t xml:space="preserve"> (21.3.2002) וכן </w:t>
      </w:r>
      <w:hyperlink r:id="rId68" w:history="1">
        <w:r w:rsidR="00FB2122" w:rsidRPr="00FB2122">
          <w:rPr>
            <w:color w:val="0000FF"/>
            <w:u w:val="single"/>
            <w:rtl/>
          </w:rPr>
          <w:t>ע"פ 6535/01</w:t>
        </w:r>
      </w:hyperlink>
      <w:r w:rsidRPr="00C233AC">
        <w:rPr>
          <w:rtl/>
        </w:rPr>
        <w:t xml:space="preserve"> </w:t>
      </w:r>
      <w:r w:rsidRPr="00C233AC">
        <w:rPr>
          <w:rFonts w:cs="Miriam"/>
          <w:rtl/>
        </w:rPr>
        <w:t>קוזירוב נ' מדינת ישראל</w:t>
      </w:r>
      <w:r w:rsidRPr="00C233AC">
        <w:rPr>
          <w:rtl/>
        </w:rPr>
        <w:t>, נז (3)</w:t>
      </w:r>
      <w:r w:rsidRPr="00C233AC">
        <w:rPr>
          <w:rFonts w:hint="cs"/>
          <w:rtl/>
        </w:rPr>
        <w:t xml:space="preserve"> </w:t>
      </w:r>
      <w:r w:rsidRPr="00C233AC">
        <w:rPr>
          <w:rtl/>
        </w:rPr>
        <w:t>562</w:t>
      </w:r>
      <w:r w:rsidRPr="00C233AC">
        <w:rPr>
          <w:rFonts w:hint="cs"/>
          <w:rtl/>
        </w:rPr>
        <w:t xml:space="preserve">, 586 (2003); </w:t>
      </w:r>
      <w:hyperlink r:id="rId69" w:history="1">
        <w:r w:rsidR="00FB2122" w:rsidRPr="00FB2122">
          <w:rPr>
            <w:color w:val="0000FF"/>
            <w:u w:val="single"/>
            <w:rtl/>
          </w:rPr>
          <w:t>ע"פ 6294/11</w:t>
        </w:r>
      </w:hyperlink>
      <w:r w:rsidRPr="00C233AC">
        <w:rPr>
          <w:rtl/>
        </w:rPr>
        <w:t xml:space="preserve"> </w:t>
      </w:r>
      <w:r w:rsidRPr="00C233AC">
        <w:rPr>
          <w:rFonts w:cs="Miriam"/>
          <w:rtl/>
        </w:rPr>
        <w:t>פלוני נ' מדינת ישראל</w:t>
      </w:r>
      <w:r w:rsidRPr="00C233AC">
        <w:rPr>
          <w:rFonts w:cs="Miriam" w:hint="cs"/>
          <w:rtl/>
        </w:rPr>
        <w:t>, פסקה 181</w:t>
      </w:r>
      <w:r w:rsidRPr="00C233AC">
        <w:rPr>
          <w:rtl/>
        </w:rPr>
        <w:t xml:space="preserve"> </w:t>
      </w:r>
      <w:r w:rsidRPr="00C233AC">
        <w:rPr>
          <w:rFonts w:hint="cs"/>
          <w:rtl/>
        </w:rPr>
        <w:t>(20.2.2014)).</w:t>
      </w:r>
      <w:r>
        <w:rPr>
          <w:rFonts w:hint="cs"/>
          <w:rtl/>
        </w:rPr>
        <w:t xml:space="preserve"> </w:t>
      </w:r>
    </w:p>
    <w:p w14:paraId="2B012A01" w14:textId="77777777" w:rsidR="00A557F0" w:rsidRDefault="00A557F0" w:rsidP="00A557F0">
      <w:pPr>
        <w:spacing w:line="360" w:lineRule="auto"/>
        <w:ind w:firstLine="720"/>
        <w:jc w:val="both"/>
        <w:rPr>
          <w:rtl/>
        </w:rPr>
      </w:pPr>
    </w:p>
    <w:p w14:paraId="66B52C19" w14:textId="77777777" w:rsidR="00A557F0" w:rsidRDefault="00A557F0" w:rsidP="00A557F0">
      <w:pPr>
        <w:spacing w:line="360" w:lineRule="auto"/>
        <w:ind w:firstLine="720"/>
        <w:jc w:val="both"/>
        <w:rPr>
          <w:rtl/>
        </w:rPr>
      </w:pPr>
      <w:r>
        <w:rPr>
          <w:rFonts w:hint="cs"/>
          <w:rtl/>
        </w:rPr>
        <w:t>לאחרונה, ובעקבות תיקון 113 ל</w:t>
      </w:r>
      <w:hyperlink r:id="rId70" w:history="1">
        <w:r w:rsidR="00FB2122" w:rsidRPr="00FB2122">
          <w:rPr>
            <w:color w:val="0000FF"/>
            <w:u w:val="single"/>
            <w:rtl/>
          </w:rPr>
          <w:t>חוק העונשין</w:t>
        </w:r>
      </w:hyperlink>
      <w:r>
        <w:rPr>
          <w:rFonts w:hint="cs"/>
          <w:rtl/>
        </w:rPr>
        <w:t>, נוטים בתי משפט להתרחק מהכלל ולפיו ברירת המחדל בגזירת הדין היא חפיפת עונשים וכי רק במקרים חריגים תוטל ענישה מצטברת, ומעדיפים לבסס את ההכרעה על נסיבותיו המיוחדות של כל מקרה. כך ב</w:t>
      </w:r>
      <w:hyperlink r:id="rId71" w:history="1">
        <w:r w:rsidR="00FB2122" w:rsidRPr="00FB2122">
          <w:rPr>
            <w:color w:val="0000FF"/>
            <w:u w:val="single"/>
            <w:rtl/>
          </w:rPr>
          <w:t>ע"פ  7907/14</w:t>
        </w:r>
      </w:hyperlink>
      <w:r>
        <w:rPr>
          <w:rtl/>
        </w:rPr>
        <w:t xml:space="preserve"> </w:t>
      </w:r>
      <w:r w:rsidRPr="009C4FED">
        <w:rPr>
          <w:rFonts w:cs="Miriam"/>
          <w:rtl/>
        </w:rPr>
        <w:t>עומרי ואזנה נגד מדינת ישראל</w:t>
      </w:r>
      <w:r>
        <w:rPr>
          <w:rFonts w:cs="Miriam" w:hint="cs"/>
          <w:rtl/>
        </w:rPr>
        <w:t xml:space="preserve"> (</w:t>
      </w:r>
      <w:r>
        <w:rPr>
          <w:rFonts w:hint="cs"/>
          <w:rtl/>
        </w:rPr>
        <w:t>22.2.2015</w:t>
      </w:r>
      <w:r>
        <w:rPr>
          <w:rtl/>
        </w:rPr>
        <w:t>)</w:t>
      </w:r>
      <w:r>
        <w:rPr>
          <w:rFonts w:hint="cs"/>
          <w:rtl/>
        </w:rPr>
        <w:t xml:space="preserve"> אומר בית המשפט:</w:t>
      </w:r>
    </w:p>
    <w:p w14:paraId="4F699CB7" w14:textId="77777777" w:rsidR="00A557F0" w:rsidRDefault="00A557F0" w:rsidP="00A557F0">
      <w:pPr>
        <w:spacing w:line="360" w:lineRule="auto"/>
        <w:ind w:firstLine="720"/>
        <w:jc w:val="both"/>
        <w:rPr>
          <w:rtl/>
        </w:rPr>
      </w:pPr>
    </w:p>
    <w:p w14:paraId="21ADE5F5" w14:textId="77777777" w:rsidR="00A557F0" w:rsidRDefault="00A557F0" w:rsidP="00A557F0">
      <w:pPr>
        <w:ind w:left="1134" w:right="1134"/>
        <w:jc w:val="both"/>
        <w:rPr>
          <w:rFonts w:cs="Miriam"/>
          <w:rtl/>
        </w:rPr>
      </w:pPr>
      <w:r w:rsidRPr="006F7B3A">
        <w:rPr>
          <w:rFonts w:cs="Miriam"/>
          <w:rtl/>
        </w:rPr>
        <w:t>איני סבור שהמדינה יכולה לסמוך עמדתה בהוראת סעיף 45(ב) הנזכרת. מדובר 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ראוי לקבוע עונשים באופן חופף</w:t>
      </w:r>
      <w:r>
        <w:rPr>
          <w:rFonts w:cs="Miriam" w:hint="cs"/>
          <w:rtl/>
        </w:rPr>
        <w:t>.</w:t>
      </w:r>
    </w:p>
    <w:p w14:paraId="275BBACD" w14:textId="77777777" w:rsidR="00A557F0" w:rsidRDefault="00A557F0" w:rsidP="00A557F0">
      <w:pPr>
        <w:ind w:right="1134"/>
        <w:jc w:val="both"/>
        <w:rPr>
          <w:rFonts w:cs="Miriam"/>
          <w:rtl/>
        </w:rPr>
      </w:pPr>
    </w:p>
    <w:p w14:paraId="051A194D" w14:textId="77777777" w:rsidR="00A557F0" w:rsidRDefault="00A557F0" w:rsidP="00A557F0">
      <w:pPr>
        <w:ind w:right="1134"/>
        <w:jc w:val="both"/>
        <w:rPr>
          <w:rFonts w:cs="Miriam"/>
          <w:rtl/>
        </w:rPr>
      </w:pPr>
    </w:p>
    <w:p w14:paraId="554955BF" w14:textId="77777777" w:rsidR="00A557F0" w:rsidRDefault="00A557F0" w:rsidP="00A557F0">
      <w:pPr>
        <w:ind w:right="1134"/>
        <w:jc w:val="both"/>
        <w:rPr>
          <w:rtl/>
        </w:rPr>
      </w:pPr>
      <w:r w:rsidRPr="00CE3E4D">
        <w:rPr>
          <w:rtl/>
        </w:rPr>
        <w:tab/>
      </w:r>
      <w:r w:rsidRPr="00CE3E4D">
        <w:rPr>
          <w:rFonts w:hint="cs"/>
          <w:rtl/>
        </w:rPr>
        <w:t>ובהמשך:</w:t>
      </w:r>
    </w:p>
    <w:p w14:paraId="796B51C1" w14:textId="77777777" w:rsidR="00A557F0" w:rsidRDefault="00A557F0" w:rsidP="00A557F0">
      <w:pPr>
        <w:ind w:right="1134"/>
        <w:jc w:val="both"/>
        <w:rPr>
          <w:rtl/>
        </w:rPr>
      </w:pPr>
    </w:p>
    <w:p w14:paraId="252C635C" w14:textId="77777777" w:rsidR="00A557F0" w:rsidRPr="00CE3E4D" w:rsidRDefault="00A557F0" w:rsidP="00A557F0">
      <w:pPr>
        <w:ind w:left="1134" w:right="1134"/>
        <w:jc w:val="both"/>
        <w:rPr>
          <w:rFonts w:cs="Miriam"/>
          <w:rtl/>
        </w:rPr>
      </w:pPr>
      <w:r w:rsidRPr="00CE3E4D">
        <w:rPr>
          <w:rFonts w:cs="Miriam"/>
          <w:rtl/>
        </w:rPr>
        <w:t>מכל מקום, ההסדרים הנורמטיביים בסוגיה זו עברו בשנים האחרונות שינוי מובהק לכיוון של התרחקות מתפיסה - פרשנית או מהותית - של עונשים חופפים כברירת מחדל, והענקת מעמד בכורה לתפיסה הבוחנת אירועים עברייניים נפרדים כל אחד בפני עצמו, תוך הפעלת שיקול דעת פרטני באספקלריה של עקרון ההלימה, אשר נקבע כעקרון המנחה בענישה</w:t>
      </w:r>
    </w:p>
    <w:p w14:paraId="32EC78D8" w14:textId="77777777" w:rsidR="00A557F0" w:rsidRPr="00CE3E4D" w:rsidRDefault="00A557F0" w:rsidP="00A557F0">
      <w:pPr>
        <w:spacing w:line="360" w:lineRule="auto"/>
        <w:ind w:left="1134" w:right="1134"/>
        <w:jc w:val="both"/>
        <w:rPr>
          <w:rFonts w:cs="Miriam"/>
          <w:rtl/>
        </w:rPr>
      </w:pPr>
    </w:p>
    <w:p w14:paraId="34E4C7B1" w14:textId="77777777" w:rsidR="00A557F0" w:rsidRDefault="00A557F0" w:rsidP="00A557F0">
      <w:pPr>
        <w:spacing w:line="360" w:lineRule="auto"/>
        <w:ind w:firstLine="720"/>
        <w:jc w:val="both"/>
        <w:rPr>
          <w:rtl/>
        </w:rPr>
      </w:pPr>
      <w:r>
        <w:rPr>
          <w:rtl/>
        </w:rPr>
        <w:t xml:space="preserve"> (ראו</w:t>
      </w:r>
      <w:r>
        <w:rPr>
          <w:rFonts w:hint="cs"/>
          <w:rtl/>
        </w:rPr>
        <w:t xml:space="preserve"> גם </w:t>
      </w:r>
      <w:hyperlink r:id="rId72" w:history="1">
        <w:r w:rsidR="00FB2122" w:rsidRPr="00FB2122">
          <w:rPr>
            <w:color w:val="0000FF"/>
            <w:u w:val="single"/>
            <w:rtl/>
          </w:rPr>
          <w:t>ע"פ  4087/14</w:t>
        </w:r>
      </w:hyperlink>
      <w:r w:rsidRPr="00CE3E4D">
        <w:rPr>
          <w:rFonts w:cs="Miriam"/>
          <w:rtl/>
        </w:rPr>
        <w:t xml:space="preserve"> סקורדוק נ</w:t>
      </w:r>
      <w:r w:rsidRPr="00CE3E4D">
        <w:rPr>
          <w:rFonts w:cs="Miriam" w:hint="cs"/>
          <w:rtl/>
        </w:rPr>
        <w:t xml:space="preserve">' </w:t>
      </w:r>
      <w:r w:rsidRPr="00CE3E4D">
        <w:rPr>
          <w:rFonts w:cs="Miriam"/>
          <w:rtl/>
        </w:rPr>
        <w:t>מדינת ישראל</w:t>
      </w:r>
      <w:r>
        <w:rPr>
          <w:rtl/>
        </w:rPr>
        <w:t>,</w:t>
      </w:r>
      <w:r>
        <w:rPr>
          <w:rFonts w:hint="cs"/>
          <w:rtl/>
        </w:rPr>
        <w:t xml:space="preserve"> (</w:t>
      </w:r>
      <w:r>
        <w:rPr>
          <w:rtl/>
        </w:rPr>
        <w:t>5</w:t>
      </w:r>
      <w:r>
        <w:rPr>
          <w:rFonts w:hint="cs"/>
          <w:rtl/>
        </w:rPr>
        <w:t>.</w:t>
      </w:r>
      <w:r>
        <w:rPr>
          <w:rtl/>
        </w:rPr>
        <w:t>1</w:t>
      </w:r>
      <w:r>
        <w:rPr>
          <w:rFonts w:hint="cs"/>
          <w:rtl/>
        </w:rPr>
        <w:t>.</w:t>
      </w:r>
      <w:r>
        <w:rPr>
          <w:rtl/>
        </w:rPr>
        <w:t>2017)</w:t>
      </w:r>
      <w:r>
        <w:rPr>
          <w:rFonts w:hint="cs"/>
          <w:rtl/>
        </w:rPr>
        <w:t>).</w:t>
      </w:r>
    </w:p>
    <w:p w14:paraId="47CDA73E" w14:textId="77777777" w:rsidR="00A557F0" w:rsidRDefault="00A557F0" w:rsidP="00A557F0">
      <w:pPr>
        <w:spacing w:line="360" w:lineRule="auto"/>
        <w:jc w:val="both"/>
        <w:rPr>
          <w:rtl/>
        </w:rPr>
      </w:pPr>
    </w:p>
    <w:p w14:paraId="3795DC7A" w14:textId="77777777" w:rsidR="00A557F0" w:rsidRDefault="00A557F0" w:rsidP="00A557F0">
      <w:pPr>
        <w:spacing w:line="360" w:lineRule="auto"/>
        <w:jc w:val="both"/>
        <w:rPr>
          <w:rtl/>
        </w:rPr>
      </w:pPr>
      <w:r>
        <w:rPr>
          <w:rtl/>
        </w:rPr>
        <w:tab/>
      </w:r>
      <w:r>
        <w:rPr>
          <w:rFonts w:hint="cs"/>
          <w:rtl/>
        </w:rPr>
        <w:t xml:space="preserve">לאור האמור אין ליתן בכורה להטלת עונשים חופפים </w:t>
      </w:r>
      <w:r w:rsidRPr="00E55B16">
        <w:rPr>
          <w:rFonts w:hint="cs"/>
          <w:rtl/>
        </w:rPr>
        <w:t>אלא</w:t>
      </w:r>
      <w:r>
        <w:rPr>
          <w:rFonts w:hint="cs"/>
          <w:rtl/>
        </w:rPr>
        <w:t xml:space="preserve"> בכל מקרה יבחן בית המשפט את הנסיבות המיוחדות ואת השיקולים הרלבנטיים ויחליט האם להורות על חפיפת עונשים או על צבירתם.</w:t>
      </w:r>
    </w:p>
    <w:p w14:paraId="0B37FDD4" w14:textId="77777777" w:rsidR="00A557F0" w:rsidRDefault="00A557F0" w:rsidP="00A557F0">
      <w:pPr>
        <w:spacing w:line="360" w:lineRule="auto"/>
        <w:jc w:val="both"/>
        <w:rPr>
          <w:rtl/>
        </w:rPr>
      </w:pPr>
    </w:p>
    <w:p w14:paraId="7E1168C2" w14:textId="77777777" w:rsidR="00A557F0" w:rsidRPr="00856561" w:rsidRDefault="00A557F0" w:rsidP="00A557F0">
      <w:pPr>
        <w:spacing w:line="360" w:lineRule="auto"/>
        <w:jc w:val="both"/>
        <w:rPr>
          <w:rtl/>
        </w:rPr>
      </w:pPr>
      <w:r>
        <w:rPr>
          <w:rFonts w:hint="cs"/>
          <w:rtl/>
        </w:rPr>
        <w:t>20.</w:t>
      </w:r>
      <w:r>
        <w:rPr>
          <w:rFonts w:hint="cs"/>
          <w:rtl/>
        </w:rPr>
        <w:tab/>
        <w:t xml:space="preserve">בפסיקה ענפה התוו בתי המשפט את השיקולים המנחים בהכרעה מתי לגזור עונש מצטבר ומתי להעדיף חפיפת עונשים. בין היתר נקבע כי בית המשפט ישקול את סוג העבירות בהן הורשע הנאשם ואת חומרתן, את אופי המעשים, את חומרת הפגיעה בקורבן, את הזיקה בין המעשים השונים, </w:t>
      </w:r>
      <w:r w:rsidRPr="00856561">
        <w:rPr>
          <w:rFonts w:hint="cs"/>
          <w:rtl/>
        </w:rPr>
        <w:t xml:space="preserve">יבחן שיקולי גמול והרתעה ועוד (ראו </w:t>
      </w:r>
      <w:hyperlink r:id="rId73" w:history="1">
        <w:r w:rsidR="00FB2122" w:rsidRPr="00FB2122">
          <w:rPr>
            <w:color w:val="0000FF"/>
            <w:u w:val="single"/>
            <w:rtl/>
          </w:rPr>
          <w:t>ע"פ 9059/03</w:t>
        </w:r>
      </w:hyperlink>
      <w:r w:rsidRPr="00856561">
        <w:rPr>
          <w:rFonts w:hint="cs"/>
          <w:rtl/>
        </w:rPr>
        <w:t xml:space="preserve"> הנ"ל וכן </w:t>
      </w:r>
      <w:hyperlink r:id="rId74" w:history="1">
        <w:r w:rsidR="00FB2122" w:rsidRPr="00FB2122">
          <w:rPr>
            <w:color w:val="0000FF"/>
            <w:u w:val="single"/>
            <w:rtl/>
          </w:rPr>
          <w:t>דנ"פ 8086/01 אייזן נ' מדינת ישראל, פ"ד נט</w:t>
        </w:r>
      </w:hyperlink>
      <w:r w:rsidRPr="00856561">
        <w:rPr>
          <w:rtl/>
        </w:rPr>
        <w:t xml:space="preserve"> (5) 625</w:t>
      </w:r>
      <w:r w:rsidRPr="00856561">
        <w:rPr>
          <w:rFonts w:hint="cs"/>
          <w:rtl/>
        </w:rPr>
        <w:t xml:space="preserve">, 647 (2005); </w:t>
      </w:r>
      <w:hyperlink r:id="rId75" w:history="1">
        <w:r w:rsidR="00FB2122" w:rsidRPr="00FB2122">
          <w:rPr>
            <w:color w:val="0000FF"/>
            <w:u w:val="single"/>
            <w:rtl/>
          </w:rPr>
          <w:t>ע"פ 6867/06</w:t>
        </w:r>
      </w:hyperlink>
      <w:r w:rsidRPr="00856561">
        <w:rPr>
          <w:rtl/>
        </w:rPr>
        <w:t xml:space="preserve"> </w:t>
      </w:r>
      <w:r w:rsidRPr="00856561">
        <w:rPr>
          <w:rFonts w:cs="Miriam"/>
          <w:rtl/>
        </w:rPr>
        <w:t>עזאם נ' מדינת ישראל</w:t>
      </w:r>
      <w:r w:rsidRPr="00856561">
        <w:rPr>
          <w:rFonts w:hint="cs"/>
          <w:rtl/>
        </w:rPr>
        <w:t xml:space="preserve"> (12.10.2008); </w:t>
      </w:r>
      <w:hyperlink r:id="rId76" w:history="1">
        <w:r w:rsidR="00FB2122" w:rsidRPr="00FB2122">
          <w:rPr>
            <w:color w:val="0000FF"/>
            <w:u w:val="single"/>
            <w:rtl/>
          </w:rPr>
          <w:t>ע"פ 1707/08</w:t>
        </w:r>
      </w:hyperlink>
      <w:r w:rsidRPr="00856561">
        <w:rPr>
          <w:rtl/>
        </w:rPr>
        <w:t xml:space="preserve"> </w:t>
      </w:r>
      <w:r w:rsidRPr="00856561">
        <w:rPr>
          <w:rFonts w:cs="Miriam"/>
          <w:rtl/>
        </w:rPr>
        <w:t xml:space="preserve">אלי </w:t>
      </w:r>
      <w:r w:rsidRPr="00856561">
        <w:rPr>
          <w:rtl/>
        </w:rPr>
        <w:t>אריש נ' מדינת ישראל</w:t>
      </w:r>
      <w:r w:rsidRPr="00856561">
        <w:rPr>
          <w:rFonts w:hint="cs"/>
          <w:rtl/>
        </w:rPr>
        <w:t xml:space="preserve"> (25.11.2008); </w:t>
      </w:r>
      <w:hyperlink r:id="rId77" w:history="1">
        <w:r w:rsidR="00FB2122" w:rsidRPr="00FB2122">
          <w:rPr>
            <w:color w:val="0000FF"/>
            <w:u w:val="single"/>
            <w:rtl/>
          </w:rPr>
          <w:t>ע"פ 6386/12</w:t>
        </w:r>
      </w:hyperlink>
      <w:r w:rsidRPr="00856561">
        <w:rPr>
          <w:rFonts w:hint="cs"/>
          <w:rtl/>
        </w:rPr>
        <w:t xml:space="preserve"> </w:t>
      </w:r>
      <w:r w:rsidRPr="00856561">
        <w:rPr>
          <w:rFonts w:cs="Miriam"/>
          <w:rtl/>
        </w:rPr>
        <w:t>עמנואלוב</w:t>
      </w:r>
      <w:r w:rsidRPr="00856561">
        <w:rPr>
          <w:rFonts w:cs="Miriam" w:hint="cs"/>
          <w:rtl/>
        </w:rPr>
        <w:t xml:space="preserve"> </w:t>
      </w:r>
      <w:r w:rsidRPr="00856561">
        <w:rPr>
          <w:rFonts w:hint="cs"/>
          <w:rtl/>
        </w:rPr>
        <w:t>הנ"ל, פסקה 46;</w:t>
      </w:r>
      <w:r w:rsidRPr="00856561">
        <w:rPr>
          <w:rtl/>
        </w:rPr>
        <w:t xml:space="preserve"> </w:t>
      </w:r>
      <w:hyperlink r:id="rId78" w:history="1">
        <w:r w:rsidR="00FB2122" w:rsidRPr="00FB2122">
          <w:rPr>
            <w:color w:val="0000FF"/>
            <w:u w:val="single"/>
            <w:rtl/>
          </w:rPr>
          <w:t>ע"פ 10153/07</w:t>
        </w:r>
      </w:hyperlink>
      <w:r w:rsidRPr="00856561">
        <w:rPr>
          <w:rtl/>
        </w:rPr>
        <w:t xml:space="preserve"> </w:t>
      </w:r>
      <w:r w:rsidRPr="00856561">
        <w:rPr>
          <w:rFonts w:cs="Miriam"/>
          <w:rtl/>
        </w:rPr>
        <w:t>קייסי נ' מדינת ישראל</w:t>
      </w:r>
      <w:r w:rsidRPr="00856561">
        <w:rPr>
          <w:rtl/>
        </w:rPr>
        <w:t xml:space="preserve"> (30.7.2012)</w:t>
      </w:r>
      <w:r w:rsidRPr="00856561">
        <w:rPr>
          <w:rFonts w:hint="cs"/>
          <w:rtl/>
        </w:rPr>
        <w:t xml:space="preserve">). </w:t>
      </w:r>
    </w:p>
    <w:p w14:paraId="7CECC3E6" w14:textId="77777777" w:rsidR="00A557F0" w:rsidRPr="00856561" w:rsidRDefault="00A557F0" w:rsidP="00A557F0">
      <w:pPr>
        <w:spacing w:line="360" w:lineRule="auto"/>
        <w:ind w:left="720" w:hanging="720"/>
        <w:jc w:val="both"/>
        <w:rPr>
          <w:rtl/>
        </w:rPr>
      </w:pPr>
    </w:p>
    <w:p w14:paraId="22243E46" w14:textId="77777777" w:rsidR="00A557F0" w:rsidRDefault="00A557F0" w:rsidP="00A557F0">
      <w:pPr>
        <w:spacing w:line="360" w:lineRule="auto"/>
        <w:jc w:val="both"/>
        <w:rPr>
          <w:rtl/>
        </w:rPr>
      </w:pPr>
      <w:r w:rsidRPr="00856561">
        <w:rPr>
          <w:rFonts w:hint="cs"/>
          <w:rtl/>
        </w:rPr>
        <w:t>21.</w:t>
      </w:r>
      <w:r w:rsidRPr="00856561">
        <w:rPr>
          <w:rFonts w:hint="cs"/>
          <w:rtl/>
        </w:rPr>
        <w:tab/>
        <w:t xml:space="preserve">בפסיקה התגבשה ההכרה כי בעבירות הרצח, חומרת העבירה מצדיקה, בדרך כלל, את אימוץ החריג והטלת עונשי מאסר במצטבר (ראו </w:t>
      </w:r>
      <w:hyperlink r:id="rId79" w:history="1">
        <w:r w:rsidR="00FB2122" w:rsidRPr="00FB2122">
          <w:rPr>
            <w:color w:val="0000FF"/>
            <w:u w:val="single"/>
            <w:rtl/>
          </w:rPr>
          <w:t>ע"פ 2933/08</w:t>
        </w:r>
      </w:hyperlink>
      <w:r w:rsidRPr="00856561">
        <w:rPr>
          <w:rFonts w:hint="cs"/>
          <w:rtl/>
        </w:rPr>
        <w:t xml:space="preserve"> </w:t>
      </w:r>
      <w:r w:rsidRPr="00856561">
        <w:rPr>
          <w:rFonts w:cs="Miriam" w:hint="cs"/>
          <w:rtl/>
        </w:rPr>
        <w:t>אנג'ל נ' מדינת ישראל,</w:t>
      </w:r>
      <w:r w:rsidRPr="00856561">
        <w:rPr>
          <w:rFonts w:hint="cs"/>
          <w:rtl/>
        </w:rPr>
        <w:t xml:space="preserve"> פסקה 17 (15.12.2012); </w:t>
      </w:r>
      <w:hyperlink r:id="rId80" w:history="1">
        <w:r w:rsidR="00FB2122" w:rsidRPr="00FB2122">
          <w:rPr>
            <w:color w:val="0000FF"/>
            <w:u w:val="single"/>
            <w:rtl/>
          </w:rPr>
          <w:t>ע"פ 6535/01</w:t>
        </w:r>
      </w:hyperlink>
      <w:r w:rsidRPr="00856561">
        <w:rPr>
          <w:rFonts w:hint="cs"/>
          <w:rtl/>
        </w:rPr>
        <w:t xml:space="preserve"> </w:t>
      </w:r>
      <w:r w:rsidRPr="00856561">
        <w:rPr>
          <w:rFonts w:cs="Miriam" w:hint="cs"/>
          <w:rtl/>
        </w:rPr>
        <w:t>קוזורוב הנ"ל,</w:t>
      </w:r>
      <w:r w:rsidRPr="00856561">
        <w:rPr>
          <w:rFonts w:hint="cs"/>
          <w:rtl/>
        </w:rPr>
        <w:t xml:space="preserve"> 568-571; </w:t>
      </w:r>
      <w:hyperlink r:id="rId81" w:history="1">
        <w:r w:rsidR="00FB2122" w:rsidRPr="00FB2122">
          <w:rPr>
            <w:color w:val="0000FF"/>
            <w:u w:val="single"/>
            <w:rtl/>
          </w:rPr>
          <w:t>ע"פ 2948/03</w:t>
        </w:r>
      </w:hyperlink>
      <w:r w:rsidRPr="00856561">
        <w:rPr>
          <w:rFonts w:hint="cs"/>
          <w:rtl/>
        </w:rPr>
        <w:t xml:space="preserve"> ברזובסקי הנ"ל, פסקה 21; </w:t>
      </w:r>
      <w:hyperlink r:id="rId82" w:history="1">
        <w:r w:rsidR="00FB2122" w:rsidRPr="00FB2122">
          <w:rPr>
            <w:color w:val="0000FF"/>
            <w:u w:val="single"/>
            <w:rtl/>
          </w:rPr>
          <w:t>ע"פ 6244/12</w:t>
        </w:r>
      </w:hyperlink>
      <w:r w:rsidRPr="00856561">
        <w:rPr>
          <w:rtl/>
        </w:rPr>
        <w:t xml:space="preserve"> </w:t>
      </w:r>
      <w:r w:rsidRPr="00856561">
        <w:rPr>
          <w:rFonts w:cs="Miriam"/>
          <w:rtl/>
        </w:rPr>
        <w:t>סבאענה נ' מדינת ישראל</w:t>
      </w:r>
      <w:r w:rsidRPr="00856561">
        <w:rPr>
          <w:rFonts w:hint="cs"/>
          <w:rtl/>
        </w:rPr>
        <w:t xml:space="preserve"> (11.11.2015)).</w:t>
      </w:r>
    </w:p>
    <w:p w14:paraId="6375D6AC" w14:textId="77777777" w:rsidR="00A557F0" w:rsidRDefault="00A557F0" w:rsidP="00A557F0">
      <w:pPr>
        <w:spacing w:line="360" w:lineRule="auto"/>
        <w:ind w:left="720" w:hanging="720"/>
        <w:jc w:val="both"/>
        <w:rPr>
          <w:rtl/>
        </w:rPr>
      </w:pPr>
      <w:r>
        <w:rPr>
          <w:rtl/>
        </w:rPr>
        <w:tab/>
      </w:r>
    </w:p>
    <w:p w14:paraId="3AB97D1F" w14:textId="77777777" w:rsidR="00A557F0" w:rsidRDefault="00A557F0" w:rsidP="00A557F0">
      <w:pPr>
        <w:spacing w:line="360" w:lineRule="auto"/>
        <w:ind w:left="720"/>
        <w:jc w:val="both"/>
        <w:rPr>
          <w:rtl/>
        </w:rPr>
      </w:pPr>
      <w:r>
        <w:rPr>
          <w:rFonts w:hint="cs"/>
          <w:rtl/>
        </w:rPr>
        <w:t>ב</w:t>
      </w:r>
      <w:hyperlink r:id="rId83" w:history="1">
        <w:r w:rsidR="00FB2122" w:rsidRPr="00FB2122">
          <w:rPr>
            <w:color w:val="0000FF"/>
            <w:u w:val="single"/>
            <w:rtl/>
          </w:rPr>
          <w:t>ע"פ 1742/91</w:t>
        </w:r>
      </w:hyperlink>
      <w:r>
        <w:rPr>
          <w:rFonts w:hint="cs"/>
          <w:rtl/>
        </w:rPr>
        <w:t xml:space="preserve"> הנ"ל מבהירה השופטת ד. דורנר (עמ' 303):</w:t>
      </w:r>
    </w:p>
    <w:p w14:paraId="7901D2AB" w14:textId="77777777" w:rsidR="00A557F0" w:rsidRDefault="00A557F0" w:rsidP="00A557F0">
      <w:pPr>
        <w:ind w:left="720" w:hanging="720"/>
        <w:jc w:val="both"/>
        <w:rPr>
          <w:rtl/>
        </w:rPr>
      </w:pPr>
    </w:p>
    <w:p w14:paraId="55FBE41A" w14:textId="77777777" w:rsidR="00A557F0" w:rsidRDefault="00A557F0" w:rsidP="00A557F0">
      <w:pPr>
        <w:ind w:left="1134" w:right="1134"/>
        <w:jc w:val="both"/>
        <w:rPr>
          <w:rFonts w:cs="Miriam"/>
          <w:rtl/>
        </w:rPr>
      </w:pPr>
      <w:r w:rsidRPr="00C870D8">
        <w:rPr>
          <w:rFonts w:cs="Miriam"/>
          <w:rtl/>
        </w:rPr>
        <w:t>מסקנה זאת היא הכרחית גם מנקודת-מבט מוסרית, המכירה בקדושת חייו של אדם כערך-יסוד. ערך חיי האדם וסלידתנו העמוקה ממעשים הפוגעים בו חייבים למצוא ביטוי מפורש ונפרד גם במסגרת גזירת העונש, הן לעניין מספר העונשים שיש לגזור על הנאשם והן לעניין הצטברותם. אף כי מעשה רצח של אדם בודד הוא כשלעצמו מעשה נפשע וחמור מאין כמותו, גזירה של אותו עונש על מי שרצח אדם אחד ועל מי שרצח רבים עלולה להתפרש כהחלשה של משמעות ערך חיי האדם, ואף עלולה לפגוע במידת ההרתעה. שכן, מה יעצור רוצח מלהרבות את קורבנותיו אם בגין הקורבנות הנוספים הוא לא יהיה צפוי לכל תוספת עונש?</w:t>
      </w:r>
    </w:p>
    <w:p w14:paraId="3B6AAE8F" w14:textId="77777777" w:rsidR="00A557F0" w:rsidRPr="00C870D8" w:rsidRDefault="00A557F0" w:rsidP="00A557F0">
      <w:pPr>
        <w:ind w:left="1134" w:right="1134"/>
        <w:jc w:val="both"/>
        <w:rPr>
          <w:rFonts w:cs="Miriam"/>
          <w:rtl/>
        </w:rPr>
      </w:pPr>
    </w:p>
    <w:p w14:paraId="06B77A1F" w14:textId="77777777" w:rsidR="00A557F0" w:rsidRDefault="00A557F0" w:rsidP="00A557F0">
      <w:pPr>
        <w:spacing w:line="360" w:lineRule="auto"/>
        <w:jc w:val="both"/>
        <w:rPr>
          <w:rtl/>
        </w:rPr>
      </w:pPr>
      <w:r>
        <w:rPr>
          <w:rtl/>
        </w:rPr>
        <w:tab/>
      </w:r>
      <w:r>
        <w:rPr>
          <w:rFonts w:hint="cs"/>
          <w:rtl/>
        </w:rPr>
        <w:t>והשופט חשין מוסיף (עמ' 307):</w:t>
      </w:r>
    </w:p>
    <w:p w14:paraId="47D4A664" w14:textId="77777777" w:rsidR="00A557F0" w:rsidRPr="00B067D1" w:rsidRDefault="00A557F0" w:rsidP="00A557F0">
      <w:pPr>
        <w:pStyle w:val="a6"/>
        <w:spacing w:after="0" w:line="240" w:lineRule="auto"/>
        <w:ind w:left="1134" w:right="1134" w:firstLine="0"/>
        <w:rPr>
          <w:rFonts w:cs="Miriam"/>
          <w:rtl/>
        </w:rPr>
      </w:pPr>
      <w:r w:rsidRPr="00B067D1">
        <w:rPr>
          <w:rFonts w:cs="Miriam"/>
          <w:rtl/>
        </w:rPr>
        <w:t>כך הוא באשר לעבירת הרצח. כך הוא גם באשר לעונש שיוטל על מי שרצח. אכן, מאסר עולם בעבירת רצח הוא מאסר עד צאת הנשמה. מבחינה מושגית – וזה דרך הטבע – אין מאסרי עולם מצטברים. ואולם דומה כי לא נוכל לבטא את עומק הזוועה שבמעשהו של מי שרצח את הרבים אלא אם נטיל עליו עונשים מצטברים. "שׁ</w:t>
      </w:r>
      <w:r w:rsidRPr="00B067D1">
        <w:rPr>
          <w:rFonts w:cs="Miriam"/>
          <w:position w:val="7"/>
          <w:szCs w:val="18"/>
          <w:rtl/>
        </w:rPr>
        <w:t>ּ</w:t>
      </w:r>
      <w:r w:rsidRPr="00B067D1">
        <w:rPr>
          <w:rFonts w:cs="Miriam"/>
          <w:rtl/>
        </w:rPr>
        <w:t xml:space="preserve">פֵךְ דַם הָאָדָם בָּאָדָם דָמוֹ יִשָׂפֵךְ" (בראשית, ט, ו </w:t>
      </w:r>
      <w:r w:rsidRPr="00B067D1">
        <w:rPr>
          <w:rFonts w:cs="Miriam"/>
          <w:szCs w:val="19"/>
          <w:rtl/>
        </w:rPr>
        <w:t>[ב]</w:t>
      </w:r>
      <w:r w:rsidRPr="00B067D1">
        <w:rPr>
          <w:rFonts w:cs="Miriam"/>
          <w:rtl/>
        </w:rPr>
        <w:t>). בימינו ובמקומנו אין עוד שופכים – כמעשה</w:t>
      </w:r>
      <w:r w:rsidRPr="00B067D1">
        <w:rPr>
          <w:rFonts w:cs="Miriam"/>
          <w:position w:val="4"/>
          <w:sz w:val="18"/>
          <w:rtl/>
        </w:rPr>
        <w:t>-</w:t>
      </w:r>
      <w:r w:rsidRPr="00B067D1">
        <w:rPr>
          <w:rFonts w:cs="Miriam"/>
          <w:rtl/>
        </w:rPr>
        <w:t>ממלכה – את דם האדם. גם אין ניתן להוציא להורג אותו אדם שתי פעמים. אך מאסרי עולם במצטבר ניתן להטיל על מי שקיפח חיים בזדון. מאסר עולם תחת כל נפש ונשמה.</w:t>
      </w:r>
    </w:p>
    <w:p w14:paraId="44002DD5" w14:textId="77777777" w:rsidR="00A557F0" w:rsidRDefault="00A557F0" w:rsidP="00A557F0">
      <w:pPr>
        <w:spacing w:line="360" w:lineRule="auto"/>
        <w:jc w:val="both"/>
        <w:rPr>
          <w:rtl/>
        </w:rPr>
      </w:pPr>
    </w:p>
    <w:p w14:paraId="55EB269C" w14:textId="77777777" w:rsidR="00A557F0" w:rsidRDefault="00A557F0" w:rsidP="00A557F0">
      <w:pPr>
        <w:spacing w:line="360" w:lineRule="auto"/>
        <w:jc w:val="both"/>
        <w:rPr>
          <w:rtl/>
        </w:rPr>
      </w:pPr>
      <w:r>
        <w:rPr>
          <w:rFonts w:hint="cs"/>
          <w:rtl/>
        </w:rPr>
        <w:t>22.</w:t>
      </w:r>
      <w:r>
        <w:rPr>
          <w:rFonts w:hint="cs"/>
          <w:rtl/>
        </w:rPr>
        <w:tab/>
        <w:t xml:space="preserve">רואים אנו כי בתי משפט מדגישים באופן עקבי כי הפגיעה בקדושת החיים, האינטרס המוגן בעבירת הרצח, הצורך בהרתעה ובגמול, מחייבים בדרך כלל כי מי שהורשע במספר מעשי רצח ירצה אותם במצטבר. </w:t>
      </w:r>
    </w:p>
    <w:p w14:paraId="39350D88" w14:textId="77777777" w:rsidR="00A557F0" w:rsidRDefault="00A557F0" w:rsidP="00A557F0">
      <w:pPr>
        <w:spacing w:line="360" w:lineRule="auto"/>
        <w:jc w:val="both"/>
        <w:rPr>
          <w:rtl/>
        </w:rPr>
      </w:pPr>
    </w:p>
    <w:p w14:paraId="4354F299" w14:textId="77777777" w:rsidR="00A557F0" w:rsidRDefault="00A557F0" w:rsidP="00A557F0">
      <w:pPr>
        <w:spacing w:line="360" w:lineRule="auto"/>
        <w:jc w:val="both"/>
        <w:rPr>
          <w:rtl/>
        </w:rPr>
      </w:pPr>
      <w:r>
        <w:rPr>
          <w:rtl/>
        </w:rPr>
        <w:tab/>
      </w:r>
      <w:r>
        <w:rPr>
          <w:rFonts w:hint="cs"/>
          <w:rtl/>
        </w:rPr>
        <w:t xml:space="preserve">ניתן היה לחשוב כי מאחר שהנאשם הורשע ברצח של מוסא על פי </w:t>
      </w:r>
      <w:hyperlink r:id="rId84" w:history="1">
        <w:r w:rsidR="000160A2" w:rsidRPr="000160A2">
          <w:rPr>
            <w:color w:val="0000FF"/>
            <w:u w:val="single"/>
            <w:rtl/>
          </w:rPr>
          <w:t>סעיף 300(א)(3)</w:t>
        </w:r>
      </w:hyperlink>
      <w:r>
        <w:rPr>
          <w:rFonts w:hint="cs"/>
          <w:rtl/>
        </w:rPr>
        <w:t>, כלומר תוך כדי ביצועה של עבירה אחרת, יש בכך כדי להפחית מעוצמת הפגיעה באינטרס החברתי ובקדושת החיים, ולהצדיק חפיפה של העונשים, אלא שלא כך הדבר. חפיפה של העונשים תעקר מתוכן את העונש על המתתו של מוסא ולא יהיה בעונש מתן ביטוי לכך שמעשי הנאשם הביאו למותם של שני קורבנות.</w:t>
      </w:r>
    </w:p>
    <w:p w14:paraId="2CEBA968" w14:textId="77777777" w:rsidR="00A557F0" w:rsidRDefault="00A557F0" w:rsidP="00A557F0">
      <w:pPr>
        <w:spacing w:line="360" w:lineRule="auto"/>
        <w:jc w:val="both"/>
        <w:rPr>
          <w:rtl/>
        </w:rPr>
      </w:pPr>
    </w:p>
    <w:p w14:paraId="67CEBBBE" w14:textId="77777777" w:rsidR="00A557F0" w:rsidRDefault="00A557F0" w:rsidP="00A557F0">
      <w:pPr>
        <w:spacing w:line="360" w:lineRule="auto"/>
        <w:jc w:val="both"/>
        <w:rPr>
          <w:rtl/>
        </w:rPr>
      </w:pPr>
      <w:r>
        <w:rPr>
          <w:rtl/>
        </w:rPr>
        <w:tab/>
      </w:r>
      <w:r>
        <w:rPr>
          <w:rFonts w:hint="cs"/>
          <w:rtl/>
        </w:rPr>
        <w:t>ב</w:t>
      </w:r>
      <w:hyperlink r:id="rId85" w:history="1">
        <w:r w:rsidR="00FB2122" w:rsidRPr="00FB2122">
          <w:rPr>
            <w:color w:val="0000FF"/>
            <w:u w:val="single"/>
            <w:rtl/>
          </w:rPr>
          <w:t>ע"פ 5443/98</w:t>
        </w:r>
      </w:hyperlink>
      <w:r>
        <w:rPr>
          <w:rFonts w:hint="cs"/>
          <w:rtl/>
        </w:rPr>
        <w:t xml:space="preserve"> </w:t>
      </w:r>
      <w:r w:rsidRPr="002F34E4">
        <w:rPr>
          <w:rFonts w:cs="Miriam" w:hint="cs"/>
          <w:rtl/>
        </w:rPr>
        <w:t>מדינת ישראל נ' מנשרוב</w:t>
      </w:r>
      <w:r>
        <w:rPr>
          <w:rFonts w:hint="cs"/>
          <w:rtl/>
        </w:rPr>
        <w:t xml:space="preserve"> (27.12.1999) מבהיר בית המשפט בפסקה 3:</w:t>
      </w:r>
    </w:p>
    <w:p w14:paraId="01055460" w14:textId="77777777" w:rsidR="00A557F0" w:rsidRDefault="00A557F0" w:rsidP="00A557F0">
      <w:pPr>
        <w:spacing w:line="360" w:lineRule="auto"/>
        <w:jc w:val="both"/>
        <w:rPr>
          <w:rtl/>
        </w:rPr>
      </w:pPr>
    </w:p>
    <w:p w14:paraId="44828D03" w14:textId="77777777" w:rsidR="00A557F0" w:rsidRPr="002F34E4" w:rsidRDefault="00A557F0" w:rsidP="00A557F0">
      <w:pPr>
        <w:ind w:left="1134" w:right="1134"/>
        <w:jc w:val="both"/>
        <w:rPr>
          <w:rFonts w:cs="Miriam"/>
          <w:rtl/>
        </w:rPr>
      </w:pPr>
      <w:r w:rsidRPr="002F34E4">
        <w:rPr>
          <w:rFonts w:cs="Miriam"/>
          <w:rtl/>
        </w:rPr>
        <w:t>תפקידו הראשוני של בית המשפט הוא לקבוע אם מוצא הוא להורות שעונשי המאסר ירוצו במצטבר ורק אם לא עשה כן תרוצה התקופה הארוכה מבין השתיים. מכאן שהוראת בית המשפט כי עונשי המאסר ירוצו במצטבר, אינה החריג ולא צריכות להתקיים נסיבות מיוחדות כדי שבית המשפט יורה כן. נהפוך הוא ומטבע הדברים ראוי שאדם ישא את מלוא עונשו על כל אחת מן העבירות אותן הוא עובר ולא "ייהנה מהפחתה" של מאסר שהושת עליו רק משום שהושת עליו מאסר נוסף בגין עבירה אחרת.</w:t>
      </w:r>
    </w:p>
    <w:p w14:paraId="5F689763" w14:textId="77777777" w:rsidR="00A557F0" w:rsidRDefault="00A557F0" w:rsidP="00A557F0">
      <w:pPr>
        <w:spacing w:line="360" w:lineRule="auto"/>
        <w:jc w:val="both"/>
        <w:rPr>
          <w:rtl/>
        </w:rPr>
      </w:pPr>
    </w:p>
    <w:p w14:paraId="4A849A77" w14:textId="77777777" w:rsidR="00A557F0" w:rsidRDefault="00A557F0" w:rsidP="00A557F0">
      <w:pPr>
        <w:spacing w:line="360" w:lineRule="auto"/>
        <w:jc w:val="both"/>
        <w:rPr>
          <w:rtl/>
        </w:rPr>
      </w:pPr>
      <w:r>
        <w:rPr>
          <w:rFonts w:hint="cs"/>
          <w:rtl/>
        </w:rPr>
        <w:t>23.</w:t>
      </w:r>
      <w:r>
        <w:rPr>
          <w:rFonts w:hint="cs"/>
          <w:rtl/>
        </w:rPr>
        <w:tab/>
        <w:t>חפיפת עונשים בשל מספר מעשי רצח עלולה לשדר מסר מוטעה ולפיו מי שכבר נטל חיים של קרבן אחד, יכול ליטול חיים נוספים מבלי שהדבר יבוא לידי ביטוי בעונש. מסר כזה מנוגד לא רק למוסר אלא גם לשיקולי ההרתעה והגמול אותם עלינו לשקול בעת ההכרעה בעניין סדר נשיאת העונשים. חפיפת עונשים גם אינה מתיישבת עם עיקרון ההלימה שהוא העיקרון המנחה בענישה וזכה לעיגון מפורש בתיקון 113 ל</w:t>
      </w:r>
      <w:hyperlink r:id="rId86" w:history="1">
        <w:r w:rsidR="00FB2122" w:rsidRPr="00FB2122">
          <w:rPr>
            <w:color w:val="0000FF"/>
            <w:u w:val="single"/>
            <w:rtl/>
          </w:rPr>
          <w:t>חוק העונשין</w:t>
        </w:r>
      </w:hyperlink>
      <w:r>
        <w:rPr>
          <w:rFonts w:hint="cs"/>
          <w:rtl/>
        </w:rPr>
        <w:t xml:space="preserve">. העונש ההולם מעשים שהביאו לנטילת חייהם של שני קרבנות אינו יכול להיות אותו עונש ההולם נטילת חייו של אדם אחד (ראו גם </w:t>
      </w:r>
      <w:hyperlink r:id="rId87" w:history="1">
        <w:r w:rsidR="00FB2122" w:rsidRPr="00FB2122">
          <w:rPr>
            <w:color w:val="0000FF"/>
            <w:u w:val="single"/>
            <w:rtl/>
          </w:rPr>
          <w:t>ע"פ 4087/14</w:t>
        </w:r>
      </w:hyperlink>
      <w:r>
        <w:rPr>
          <w:rtl/>
        </w:rPr>
        <w:t xml:space="preserve"> </w:t>
      </w:r>
      <w:r w:rsidRPr="0078538F">
        <w:rPr>
          <w:rFonts w:cs="Miriam"/>
          <w:rtl/>
        </w:rPr>
        <w:t xml:space="preserve">סקורדוק </w:t>
      </w:r>
      <w:r w:rsidRPr="0078538F">
        <w:rPr>
          <w:rFonts w:cs="Miriam" w:hint="cs"/>
          <w:rtl/>
        </w:rPr>
        <w:t xml:space="preserve"> </w:t>
      </w:r>
      <w:r>
        <w:rPr>
          <w:rFonts w:cs="Miriam" w:hint="cs"/>
          <w:rtl/>
        </w:rPr>
        <w:t>הנ"ל</w:t>
      </w:r>
      <w:r>
        <w:rPr>
          <w:rtl/>
        </w:rPr>
        <w:t xml:space="preserve">, </w:t>
      </w:r>
      <w:r>
        <w:rPr>
          <w:rFonts w:hint="cs"/>
          <w:rtl/>
        </w:rPr>
        <w:t xml:space="preserve">פסקה 68). </w:t>
      </w:r>
    </w:p>
    <w:p w14:paraId="5C26977A" w14:textId="77777777" w:rsidR="00A557F0" w:rsidRDefault="00A557F0" w:rsidP="00A557F0">
      <w:pPr>
        <w:spacing w:line="360" w:lineRule="auto"/>
        <w:jc w:val="both"/>
        <w:rPr>
          <w:rtl/>
        </w:rPr>
      </w:pPr>
    </w:p>
    <w:p w14:paraId="4F8E11C4" w14:textId="77777777" w:rsidR="00A557F0" w:rsidRDefault="00A557F0" w:rsidP="00A557F0">
      <w:pPr>
        <w:spacing w:line="360" w:lineRule="auto"/>
        <w:jc w:val="both"/>
        <w:rPr>
          <w:rtl/>
        </w:rPr>
      </w:pPr>
      <w:r>
        <w:rPr>
          <w:rFonts w:hint="cs"/>
          <w:rtl/>
        </w:rPr>
        <w:t>24.</w:t>
      </w:r>
      <w:r>
        <w:rPr>
          <w:rFonts w:hint="cs"/>
          <w:rtl/>
        </w:rPr>
        <w:tab/>
        <w:t>גם העובדה שהנאשם לא ביצע את הירי בעצמו אינה מצדיקה חפיפה של העונשים. אחריותו של מבצע בצוותא לתוצאות מעשיהם של שותפיו אינה פחותה מאחריותם שלהם. מבצע בצוותא, אשר נטל חלק בתכנון ובביצוע, היה חלק מהמעגל הפנימי של הביצוע, אחראי באופן מלא למעשיהם של שותפיו.</w:t>
      </w:r>
    </w:p>
    <w:p w14:paraId="184C5C01" w14:textId="77777777" w:rsidR="00A557F0" w:rsidRDefault="00A557F0" w:rsidP="00A557F0">
      <w:pPr>
        <w:spacing w:line="360" w:lineRule="auto"/>
        <w:jc w:val="both"/>
        <w:rPr>
          <w:rtl/>
        </w:rPr>
      </w:pPr>
    </w:p>
    <w:p w14:paraId="447256FF" w14:textId="77777777" w:rsidR="00A557F0" w:rsidRDefault="00A557F0" w:rsidP="00A557F0">
      <w:pPr>
        <w:spacing w:line="360" w:lineRule="auto"/>
        <w:jc w:val="both"/>
        <w:rPr>
          <w:rtl/>
        </w:rPr>
      </w:pPr>
      <w:r>
        <w:rPr>
          <w:rtl/>
        </w:rPr>
        <w:tab/>
      </w:r>
      <w:r>
        <w:rPr>
          <w:rFonts w:hint="cs"/>
          <w:rtl/>
        </w:rPr>
        <w:t xml:space="preserve">המחוקק הורה כי עונשו של מבצע בצוותא יהא כעונשו של המבצע העיקרי והקלה בענישה בדרך של גזירת עונש חופף, סותרת את עיקרון האחריות המלאה של כל השותפים בביצוע. </w:t>
      </w:r>
    </w:p>
    <w:p w14:paraId="71805D29" w14:textId="77777777" w:rsidR="00A557F0" w:rsidRDefault="00A557F0" w:rsidP="00A557F0">
      <w:pPr>
        <w:spacing w:line="360" w:lineRule="auto"/>
        <w:jc w:val="both"/>
        <w:rPr>
          <w:rtl/>
        </w:rPr>
      </w:pPr>
    </w:p>
    <w:p w14:paraId="6482D6A4" w14:textId="77777777" w:rsidR="00A557F0" w:rsidRDefault="00A557F0" w:rsidP="00A557F0">
      <w:pPr>
        <w:spacing w:line="360" w:lineRule="auto"/>
        <w:jc w:val="both"/>
        <w:rPr>
          <w:rtl/>
        </w:rPr>
      </w:pPr>
      <w:r>
        <w:rPr>
          <w:rFonts w:hint="cs"/>
          <w:rtl/>
        </w:rPr>
        <w:t>25.</w:t>
      </w:r>
      <w:r>
        <w:rPr>
          <w:rFonts w:hint="cs"/>
          <w:rtl/>
        </w:rPr>
        <w:tab/>
        <w:t xml:space="preserve">אשר על כן, אנו סבורים כי יש להורות כי הנאשם ירצה את שני עונשי מאסר העולם בגין שני מעשי הרצח, במצטבר. </w:t>
      </w:r>
    </w:p>
    <w:p w14:paraId="0A714F63" w14:textId="77777777" w:rsidR="00A557F0" w:rsidRDefault="00A557F0" w:rsidP="00A557F0">
      <w:pPr>
        <w:spacing w:line="360" w:lineRule="auto"/>
        <w:jc w:val="both"/>
        <w:rPr>
          <w:rtl/>
        </w:rPr>
      </w:pPr>
    </w:p>
    <w:p w14:paraId="37FF3B78" w14:textId="77777777" w:rsidR="00A557F0" w:rsidRDefault="00A557F0" w:rsidP="00A557F0">
      <w:pPr>
        <w:spacing w:line="360" w:lineRule="auto"/>
        <w:jc w:val="both"/>
        <w:rPr>
          <w:rtl/>
        </w:rPr>
      </w:pPr>
    </w:p>
    <w:p w14:paraId="55992E67" w14:textId="77777777" w:rsidR="00A557F0" w:rsidRDefault="00A557F0" w:rsidP="00A557F0">
      <w:pPr>
        <w:spacing w:line="360" w:lineRule="auto"/>
        <w:jc w:val="both"/>
        <w:rPr>
          <w:rtl/>
        </w:rPr>
      </w:pPr>
    </w:p>
    <w:p w14:paraId="70960E04" w14:textId="77777777" w:rsidR="00A557F0" w:rsidRDefault="00A557F0" w:rsidP="00A557F0">
      <w:pPr>
        <w:spacing w:line="360" w:lineRule="auto"/>
        <w:jc w:val="both"/>
        <w:rPr>
          <w:rtl/>
        </w:rPr>
      </w:pPr>
    </w:p>
    <w:p w14:paraId="47A49F2C" w14:textId="77777777" w:rsidR="00A557F0" w:rsidRPr="00AB6B69" w:rsidRDefault="00A557F0" w:rsidP="00A557F0">
      <w:pPr>
        <w:spacing w:line="360" w:lineRule="auto"/>
        <w:jc w:val="both"/>
        <w:rPr>
          <w:b/>
          <w:bCs/>
          <w:u w:val="single"/>
          <w:rtl/>
        </w:rPr>
      </w:pPr>
      <w:r w:rsidRPr="00AB6B69">
        <w:rPr>
          <w:rFonts w:hint="cs"/>
          <w:b/>
          <w:bCs/>
          <w:u w:val="single"/>
          <w:rtl/>
        </w:rPr>
        <w:t>עביר</w:t>
      </w:r>
      <w:r>
        <w:rPr>
          <w:rFonts w:hint="cs"/>
          <w:b/>
          <w:bCs/>
          <w:u w:val="single"/>
          <w:rtl/>
        </w:rPr>
        <w:t>ו</w:t>
      </w:r>
      <w:r w:rsidRPr="00AB6B69">
        <w:rPr>
          <w:rFonts w:hint="cs"/>
          <w:b/>
          <w:bCs/>
          <w:u w:val="single"/>
          <w:rtl/>
        </w:rPr>
        <w:t>ת ההצתה ושיבוש ההליכים</w:t>
      </w:r>
    </w:p>
    <w:p w14:paraId="117B2E3C" w14:textId="77777777" w:rsidR="00A557F0" w:rsidRDefault="00A557F0" w:rsidP="00A557F0">
      <w:pPr>
        <w:spacing w:line="360" w:lineRule="auto"/>
        <w:jc w:val="both"/>
        <w:rPr>
          <w:rtl/>
        </w:rPr>
      </w:pPr>
      <w:r>
        <w:rPr>
          <w:rFonts w:hint="cs"/>
          <w:rtl/>
        </w:rPr>
        <w:t>26.</w:t>
      </w:r>
      <w:r>
        <w:rPr>
          <w:rFonts w:hint="cs"/>
          <w:rtl/>
        </w:rPr>
        <w:tab/>
        <w:t xml:space="preserve">המאשימה מבקשת לראות בעבירת ההצתה של המכונית ועבירת שיבוש הליכי המשפט כאירוע אחד במובן </w:t>
      </w:r>
      <w:hyperlink r:id="rId88" w:history="1">
        <w:r w:rsidR="000160A2" w:rsidRPr="000160A2">
          <w:rPr>
            <w:color w:val="0000FF"/>
            <w:u w:val="single"/>
            <w:rtl/>
          </w:rPr>
          <w:t>סעיף 40יג'</w:t>
        </w:r>
      </w:hyperlink>
      <w:r>
        <w:rPr>
          <w:rFonts w:hint="cs"/>
          <w:rtl/>
        </w:rPr>
        <w:t xml:space="preserve"> ל</w:t>
      </w:r>
      <w:hyperlink r:id="rId89" w:history="1">
        <w:r w:rsidR="00FB2122" w:rsidRPr="00FB2122">
          <w:rPr>
            <w:color w:val="0000FF"/>
            <w:u w:val="single"/>
            <w:rtl/>
          </w:rPr>
          <w:t>חוק העונשין</w:t>
        </w:r>
      </w:hyperlink>
      <w:r>
        <w:rPr>
          <w:rFonts w:hint="cs"/>
          <w:rtl/>
        </w:rPr>
        <w:t xml:space="preserve"> ולקבוע מתחם אחד של 4-2 שנות מאסר בפועל בגין עבירות אלו. עם זאת, מסכימה המאשימה כי עונש מאסר זה ירוצה בחופף לעונשי מאסר העולם. </w:t>
      </w:r>
    </w:p>
    <w:p w14:paraId="3DA95FB5" w14:textId="77777777" w:rsidR="00A557F0" w:rsidRDefault="00A557F0" w:rsidP="00A557F0">
      <w:pPr>
        <w:spacing w:line="360" w:lineRule="auto"/>
        <w:jc w:val="both"/>
        <w:rPr>
          <w:rtl/>
        </w:rPr>
      </w:pPr>
    </w:p>
    <w:p w14:paraId="25C9672A" w14:textId="77777777" w:rsidR="00A557F0" w:rsidRDefault="00A557F0" w:rsidP="00A557F0">
      <w:pPr>
        <w:spacing w:line="360" w:lineRule="auto"/>
        <w:jc w:val="both"/>
        <w:rPr>
          <w:rtl/>
        </w:rPr>
      </w:pPr>
      <w:r>
        <w:rPr>
          <w:rFonts w:hint="cs"/>
          <w:rtl/>
        </w:rPr>
        <w:tab/>
        <w:t xml:space="preserve">הסנגור לא העלה טענות כלשהן בנוגע למתחם העונש ההולם לעבירות ההצתה ושיבוש מהלכי משפט. </w:t>
      </w:r>
    </w:p>
    <w:p w14:paraId="3A8789E1" w14:textId="77777777" w:rsidR="00A557F0" w:rsidRDefault="00A557F0" w:rsidP="00A557F0">
      <w:pPr>
        <w:spacing w:line="360" w:lineRule="auto"/>
        <w:jc w:val="both"/>
        <w:rPr>
          <w:rtl/>
        </w:rPr>
      </w:pPr>
    </w:p>
    <w:p w14:paraId="7CC14B7C" w14:textId="77777777" w:rsidR="00A557F0" w:rsidRDefault="00A557F0" w:rsidP="00A557F0">
      <w:pPr>
        <w:spacing w:line="360" w:lineRule="auto"/>
        <w:jc w:val="both"/>
        <w:rPr>
          <w:rtl/>
        </w:rPr>
      </w:pPr>
      <w:r>
        <w:rPr>
          <w:rFonts w:hint="cs"/>
          <w:rtl/>
        </w:rPr>
        <w:t>27.</w:t>
      </w:r>
      <w:r>
        <w:rPr>
          <w:rtl/>
        </w:rPr>
        <w:tab/>
      </w:r>
      <w:r>
        <w:rPr>
          <w:rFonts w:hint="cs"/>
          <w:rtl/>
        </w:rPr>
        <w:t xml:space="preserve">עבירת ההצתה שנועדה לשיבוש החקירה ומהלכי המשפט מחייבת ענישה הולמת. יש לזכור כי הצתת הרכב כאשר בו רובה הסער לא רק פגעה ברכוש של בעל הרכב, שכאמור בהכרעת הדין היה רכב גנוב, אלא גם סיכנה את הציבור. אש הפורצת מרכב באזור מגורים, לא כל שכן כאשר ברכב כלי ירייה ותחמושת, טומנת בחובה סכנה לכל מי שמצוי בקרבת מקום. ראינו גם כי בעת ביצוע החיפוש במכונית נפלט כדור מהרובה, כדור שיכול היה להיפלט גם במהלך הבעירה ולפגוע בעוברי אורח (ראו על חומרת עבירת ההצתה </w:t>
      </w:r>
      <w:hyperlink r:id="rId90" w:history="1">
        <w:r w:rsidR="00FB2122" w:rsidRPr="00FB2122">
          <w:rPr>
            <w:color w:val="0000FF"/>
            <w:u w:val="single"/>
            <w:rtl/>
          </w:rPr>
          <w:t>ע"פ 4311/12</w:t>
        </w:r>
      </w:hyperlink>
      <w:r>
        <w:rPr>
          <w:rtl/>
        </w:rPr>
        <w:t xml:space="preserve"> </w:t>
      </w:r>
      <w:r w:rsidRPr="00B752D3">
        <w:rPr>
          <w:rFonts w:cs="Miriam"/>
          <w:rtl/>
        </w:rPr>
        <w:t>סורי נ</w:t>
      </w:r>
      <w:r w:rsidRPr="00B752D3">
        <w:rPr>
          <w:rFonts w:cs="Miriam" w:hint="cs"/>
          <w:rtl/>
        </w:rPr>
        <w:t xml:space="preserve">' מדינת </w:t>
      </w:r>
      <w:r w:rsidRPr="00B752D3">
        <w:rPr>
          <w:rFonts w:cs="Miriam"/>
          <w:rtl/>
        </w:rPr>
        <w:t>ישראל</w:t>
      </w:r>
      <w:r>
        <w:rPr>
          <w:rtl/>
        </w:rPr>
        <w:t>, (8</w:t>
      </w:r>
      <w:r>
        <w:rPr>
          <w:rFonts w:hint="cs"/>
          <w:rtl/>
        </w:rPr>
        <w:t>.</w:t>
      </w:r>
      <w:r>
        <w:rPr>
          <w:rtl/>
        </w:rPr>
        <w:t>11</w:t>
      </w:r>
      <w:r>
        <w:rPr>
          <w:rFonts w:hint="cs"/>
          <w:rtl/>
        </w:rPr>
        <w:t>.</w:t>
      </w:r>
      <w:r>
        <w:rPr>
          <w:rtl/>
        </w:rPr>
        <w:t>2012)</w:t>
      </w:r>
      <w:r>
        <w:rPr>
          <w:rFonts w:hint="cs"/>
          <w:rtl/>
        </w:rPr>
        <w:t>;</w:t>
      </w:r>
      <w:r>
        <w:rPr>
          <w:rtl/>
        </w:rPr>
        <w:t xml:space="preserve"> </w:t>
      </w:r>
      <w:hyperlink r:id="rId91" w:history="1">
        <w:r w:rsidR="00FB2122" w:rsidRPr="00FB2122">
          <w:rPr>
            <w:color w:val="0000FF"/>
            <w:u w:val="single"/>
            <w:rtl/>
          </w:rPr>
          <w:t>ע"פ 4700/12</w:t>
        </w:r>
      </w:hyperlink>
      <w:r>
        <w:rPr>
          <w:rtl/>
        </w:rPr>
        <w:t xml:space="preserve"> </w:t>
      </w:r>
      <w:r w:rsidRPr="00B752D3">
        <w:rPr>
          <w:rFonts w:cs="Miriam"/>
          <w:rtl/>
        </w:rPr>
        <w:t>חננוב נ' מדינת ישראל</w:t>
      </w:r>
      <w:r>
        <w:rPr>
          <w:rtl/>
        </w:rPr>
        <w:t xml:space="preserve"> ( 19.9.2012); </w:t>
      </w:r>
      <w:hyperlink r:id="rId92" w:history="1">
        <w:r w:rsidR="00FB2122" w:rsidRPr="00FB2122">
          <w:rPr>
            <w:color w:val="0000FF"/>
            <w:u w:val="single"/>
            <w:rtl/>
          </w:rPr>
          <w:t>ע"פ 8373/11</w:t>
        </w:r>
      </w:hyperlink>
      <w:r>
        <w:rPr>
          <w:rtl/>
        </w:rPr>
        <w:t xml:space="preserve"> </w:t>
      </w:r>
      <w:r w:rsidRPr="00B752D3">
        <w:rPr>
          <w:rFonts w:cs="Miriam"/>
          <w:rtl/>
        </w:rPr>
        <w:t>פושקריוב נ' מדינת ישראל</w:t>
      </w:r>
      <w:r>
        <w:rPr>
          <w:rtl/>
        </w:rPr>
        <w:t xml:space="preserve"> (, 23.7.2012); </w:t>
      </w:r>
      <w:hyperlink r:id="rId93" w:history="1">
        <w:r w:rsidR="00FB2122" w:rsidRPr="00FB2122">
          <w:rPr>
            <w:color w:val="0000FF"/>
            <w:u w:val="single"/>
            <w:rtl/>
          </w:rPr>
          <w:t>ע"פ 4702/11</w:t>
        </w:r>
      </w:hyperlink>
      <w:r>
        <w:rPr>
          <w:rtl/>
        </w:rPr>
        <w:t xml:space="preserve"> </w:t>
      </w:r>
      <w:r w:rsidRPr="00B752D3">
        <w:rPr>
          <w:rFonts w:cs="Miriam"/>
          <w:rtl/>
        </w:rPr>
        <w:t>סבג נ' מדינת ישראל</w:t>
      </w:r>
      <w:r>
        <w:rPr>
          <w:rtl/>
        </w:rPr>
        <w:t xml:space="preserve"> (27.11.2011</w:t>
      </w:r>
      <w:r>
        <w:rPr>
          <w:rFonts w:hint="cs"/>
          <w:rtl/>
        </w:rPr>
        <w:t>)).</w:t>
      </w:r>
    </w:p>
    <w:p w14:paraId="1E79D095" w14:textId="77777777" w:rsidR="00A557F0" w:rsidRDefault="00A557F0" w:rsidP="00A557F0">
      <w:pPr>
        <w:spacing w:line="360" w:lineRule="auto"/>
        <w:jc w:val="both"/>
        <w:rPr>
          <w:rtl/>
        </w:rPr>
      </w:pPr>
    </w:p>
    <w:p w14:paraId="42439369" w14:textId="77777777" w:rsidR="00A557F0" w:rsidRPr="00B752D3" w:rsidRDefault="00A557F0" w:rsidP="00A557F0">
      <w:pPr>
        <w:spacing w:line="360" w:lineRule="auto"/>
        <w:ind w:firstLine="720"/>
        <w:jc w:val="both"/>
        <w:rPr>
          <w:rFonts w:cs="Miriam"/>
          <w:rtl/>
        </w:rPr>
      </w:pPr>
      <w:r>
        <w:rPr>
          <w:rFonts w:hint="cs"/>
          <w:rtl/>
        </w:rPr>
        <w:t>ב</w:t>
      </w:r>
      <w:hyperlink r:id="rId94" w:history="1">
        <w:r w:rsidR="00FB2122" w:rsidRPr="00FB2122">
          <w:rPr>
            <w:color w:val="0000FF"/>
            <w:u w:val="single"/>
            <w:rtl/>
          </w:rPr>
          <w:t>ע"פ 4311/12</w:t>
        </w:r>
      </w:hyperlink>
      <w:r>
        <w:rPr>
          <w:rFonts w:hint="cs"/>
          <w:rtl/>
        </w:rPr>
        <w:t xml:space="preserve"> הנ"ל נאמר כי</w:t>
      </w:r>
      <w:r w:rsidRPr="00B752D3">
        <w:rPr>
          <w:rFonts w:cs="Miriam" w:hint="cs"/>
          <w:rtl/>
        </w:rPr>
        <w:t xml:space="preserve"> "</w:t>
      </w:r>
      <w:r w:rsidRPr="00B752D3">
        <w:rPr>
          <w:rFonts w:cs="Miriam"/>
          <w:rtl/>
        </w:rPr>
        <w:t>הצתה נתפסת כעבירה חמורה, לא רק בשל הסכנה האינהרנטית הטבועה בה, אלא גם בשל המסר העברייני האלים העולה ממנה, מסר שיש בו כדי להטיל אימה ופחד ולפגוע בתחושת הביטחון האישי של הציבור (</w:t>
      </w:r>
      <w:hyperlink r:id="rId95" w:history="1">
        <w:r w:rsidR="00FB2122" w:rsidRPr="00FB2122">
          <w:rPr>
            <w:rFonts w:cs="Miriam"/>
            <w:color w:val="0000FF"/>
            <w:u w:val="single"/>
            <w:rtl/>
          </w:rPr>
          <w:t>ע"פ 5074/10</w:t>
        </w:r>
      </w:hyperlink>
      <w:r w:rsidRPr="00B752D3">
        <w:rPr>
          <w:rFonts w:cs="Miriam"/>
          <w:rtl/>
        </w:rPr>
        <w:t xml:space="preserve"> מרדאווי נ' מדינת ישראל (לא פורסם, 19.9.2012)). לא בכדי קבע המחוקק את העונש המרבי על עבירה זו ל-15 שנות מאסר, אף במקרים בהם לא היתה כל כוו</w:t>
      </w:r>
      <w:r>
        <w:rPr>
          <w:rFonts w:cs="Miriam"/>
          <w:rtl/>
        </w:rPr>
        <w:t>נה לפגוע בנכס ציבורי או בבני אד</w:t>
      </w:r>
      <w:r>
        <w:rPr>
          <w:rFonts w:cs="Miriam" w:hint="cs"/>
          <w:rtl/>
        </w:rPr>
        <w:t>ם</w:t>
      </w:r>
      <w:r w:rsidRPr="00DD08A4">
        <w:rPr>
          <w:rFonts w:cs="Miriam"/>
          <w:rtl/>
        </w:rPr>
        <w:t>"</w:t>
      </w:r>
      <w:r>
        <w:rPr>
          <w:rFonts w:cs="Miriam" w:hint="cs"/>
          <w:rtl/>
        </w:rPr>
        <w:t>.</w:t>
      </w:r>
    </w:p>
    <w:p w14:paraId="357AEE39" w14:textId="77777777" w:rsidR="00A557F0" w:rsidRDefault="00A557F0" w:rsidP="00A557F0">
      <w:pPr>
        <w:spacing w:line="360" w:lineRule="auto"/>
        <w:jc w:val="both"/>
        <w:rPr>
          <w:rtl/>
        </w:rPr>
      </w:pPr>
    </w:p>
    <w:p w14:paraId="4811DAB2" w14:textId="77777777" w:rsidR="00A557F0" w:rsidRDefault="00A557F0" w:rsidP="00A557F0">
      <w:pPr>
        <w:spacing w:line="360" w:lineRule="auto"/>
        <w:jc w:val="both"/>
        <w:rPr>
          <w:rtl/>
        </w:rPr>
      </w:pPr>
      <w:r>
        <w:rPr>
          <w:rFonts w:hint="cs"/>
          <w:rtl/>
        </w:rPr>
        <w:t>28.</w:t>
      </w:r>
      <w:r>
        <w:rPr>
          <w:rFonts w:hint="cs"/>
          <w:rtl/>
        </w:rPr>
        <w:tab/>
        <w:t xml:space="preserve">בנסיבות אלו מתחם העונש ההולם הינו בין 18 חודשי מאסר ל 48 חודשים (ראו למשל  </w:t>
      </w:r>
      <w:hyperlink r:id="rId96" w:history="1">
        <w:r w:rsidR="00FB2122" w:rsidRPr="00FB2122">
          <w:rPr>
            <w:color w:val="0000FF"/>
            <w:u w:val="single"/>
            <w:rtl/>
          </w:rPr>
          <w:t>ע"פ  4761/15</w:t>
        </w:r>
      </w:hyperlink>
      <w:r>
        <w:rPr>
          <w:rtl/>
        </w:rPr>
        <w:t xml:space="preserve"> </w:t>
      </w:r>
      <w:r w:rsidRPr="009E04F1">
        <w:rPr>
          <w:rFonts w:cs="Miriam"/>
          <w:rtl/>
        </w:rPr>
        <w:t>ג'ורבאן נ</w:t>
      </w:r>
      <w:r w:rsidRPr="009E04F1">
        <w:rPr>
          <w:rFonts w:cs="Miriam" w:hint="cs"/>
          <w:rtl/>
        </w:rPr>
        <w:t>'</w:t>
      </w:r>
      <w:r w:rsidRPr="009E04F1">
        <w:rPr>
          <w:rFonts w:cs="Miriam"/>
          <w:rtl/>
        </w:rPr>
        <w:t xml:space="preserve"> מדינת ישראל</w:t>
      </w:r>
      <w:r>
        <w:rPr>
          <w:rtl/>
        </w:rPr>
        <w:t>, (23</w:t>
      </w:r>
      <w:r>
        <w:rPr>
          <w:rFonts w:hint="cs"/>
          <w:rtl/>
        </w:rPr>
        <w:t>.</w:t>
      </w:r>
      <w:r>
        <w:rPr>
          <w:rtl/>
        </w:rPr>
        <w:t>11</w:t>
      </w:r>
      <w:r>
        <w:rPr>
          <w:rFonts w:hint="cs"/>
          <w:rtl/>
        </w:rPr>
        <w:t>.</w:t>
      </w:r>
      <w:r>
        <w:rPr>
          <w:rtl/>
        </w:rPr>
        <w:t>2015)</w:t>
      </w:r>
      <w:r>
        <w:rPr>
          <w:rFonts w:hint="cs"/>
          <w:rtl/>
        </w:rPr>
        <w:t xml:space="preserve">; </w:t>
      </w:r>
      <w:hyperlink r:id="rId97" w:history="1">
        <w:r w:rsidR="00FB2122" w:rsidRPr="00FB2122">
          <w:rPr>
            <w:color w:val="0000FF"/>
            <w:u w:val="single"/>
            <w:rtl/>
          </w:rPr>
          <w:t>ע"פ 5758/13</w:t>
        </w:r>
      </w:hyperlink>
      <w:r>
        <w:rPr>
          <w:rtl/>
        </w:rPr>
        <w:t xml:space="preserve"> </w:t>
      </w:r>
      <w:r w:rsidRPr="007150FA">
        <w:rPr>
          <w:rFonts w:cs="Miriam"/>
          <w:rtl/>
        </w:rPr>
        <w:t>נסאסרה נ' מ</w:t>
      </w:r>
      <w:r w:rsidRPr="007150FA">
        <w:rPr>
          <w:rFonts w:cs="Miriam" w:hint="cs"/>
          <w:rtl/>
        </w:rPr>
        <w:t>דינת ישראל</w:t>
      </w:r>
      <w:r>
        <w:rPr>
          <w:rtl/>
        </w:rPr>
        <w:t xml:space="preserve"> (12.2.</w:t>
      </w:r>
      <w:r>
        <w:rPr>
          <w:rFonts w:hint="cs"/>
          <w:rtl/>
        </w:rPr>
        <w:t>20</w:t>
      </w:r>
      <w:r>
        <w:rPr>
          <w:rtl/>
        </w:rPr>
        <w:t>14),</w:t>
      </w:r>
      <w:hyperlink r:id="rId98" w:history="1">
        <w:r w:rsidR="00FB2122" w:rsidRPr="00FB2122">
          <w:rPr>
            <w:color w:val="0000FF"/>
            <w:u w:val="single"/>
            <w:rtl/>
          </w:rPr>
          <w:t>ת"פ (מחוזי חיפה) 27188-08-15</w:t>
        </w:r>
      </w:hyperlink>
      <w:r w:rsidRPr="007150FA">
        <w:rPr>
          <w:rFonts w:cs="Miriam"/>
          <w:rtl/>
        </w:rPr>
        <w:t xml:space="preserve"> מדינת ישראל נ</w:t>
      </w:r>
      <w:r w:rsidRPr="007150FA">
        <w:rPr>
          <w:rFonts w:cs="Miriam" w:hint="cs"/>
          <w:rtl/>
        </w:rPr>
        <w:t>'</w:t>
      </w:r>
      <w:r w:rsidRPr="007150FA">
        <w:rPr>
          <w:rFonts w:cs="Miriam"/>
          <w:rtl/>
        </w:rPr>
        <w:t xml:space="preserve">  חמוד</w:t>
      </w:r>
      <w:r>
        <w:rPr>
          <w:rtl/>
        </w:rPr>
        <w:t>, (13</w:t>
      </w:r>
      <w:r>
        <w:rPr>
          <w:rFonts w:hint="cs"/>
          <w:rtl/>
        </w:rPr>
        <w:t>.</w:t>
      </w:r>
      <w:r>
        <w:rPr>
          <w:rtl/>
        </w:rPr>
        <w:t>6</w:t>
      </w:r>
      <w:r>
        <w:rPr>
          <w:rFonts w:hint="cs"/>
          <w:rtl/>
        </w:rPr>
        <w:t>.</w:t>
      </w:r>
      <w:r>
        <w:rPr>
          <w:rtl/>
        </w:rPr>
        <w:t>2016)</w:t>
      </w:r>
      <w:r>
        <w:rPr>
          <w:rFonts w:hint="cs"/>
          <w:rtl/>
        </w:rPr>
        <w:t xml:space="preserve">).  העונש המבוקש, 4 שנות מאסר, המצוי ברף העליון של המתחם, הולם את נסיבות המקרה, את החומרה בהצתת הרכב עם רובה באזור מגורים, את החומרה שיש בניסיון להכשיל את חקירת האירוע על ידי ההצתה ואת החומרה שבפגיעה ברכושו של אדם זר. </w:t>
      </w:r>
    </w:p>
    <w:p w14:paraId="6FFFBE45" w14:textId="77777777" w:rsidR="00A557F0" w:rsidRDefault="00A557F0" w:rsidP="00A557F0">
      <w:pPr>
        <w:spacing w:line="360" w:lineRule="auto"/>
        <w:jc w:val="both"/>
        <w:rPr>
          <w:rtl/>
        </w:rPr>
      </w:pPr>
    </w:p>
    <w:p w14:paraId="41335494" w14:textId="77777777" w:rsidR="00A557F0" w:rsidRDefault="00A557F0" w:rsidP="00A557F0">
      <w:pPr>
        <w:spacing w:line="360" w:lineRule="auto"/>
        <w:ind w:firstLine="720"/>
        <w:jc w:val="both"/>
        <w:rPr>
          <w:rtl/>
        </w:rPr>
      </w:pPr>
      <w:r>
        <w:rPr>
          <w:rFonts w:hint="cs"/>
          <w:rtl/>
        </w:rPr>
        <w:t xml:space="preserve">על כן, יוטל על הנאשם גם עונש מאסר בפועל של 4 שנים בגין עבירות ההצתה ושיבוש הליכי המשפט. </w:t>
      </w:r>
    </w:p>
    <w:p w14:paraId="694080D0" w14:textId="77777777" w:rsidR="00A557F0" w:rsidRDefault="00A557F0" w:rsidP="00A557F0">
      <w:pPr>
        <w:spacing w:line="360" w:lineRule="auto"/>
        <w:ind w:firstLine="720"/>
        <w:jc w:val="both"/>
        <w:rPr>
          <w:rtl/>
        </w:rPr>
      </w:pPr>
    </w:p>
    <w:p w14:paraId="6A9A9D9A" w14:textId="77777777" w:rsidR="00A557F0" w:rsidRDefault="00A557F0" w:rsidP="00A557F0">
      <w:pPr>
        <w:spacing w:line="360" w:lineRule="auto"/>
        <w:ind w:firstLine="720"/>
        <w:jc w:val="both"/>
        <w:rPr>
          <w:rtl/>
        </w:rPr>
      </w:pPr>
      <w:r>
        <w:rPr>
          <w:rFonts w:hint="cs"/>
          <w:rtl/>
        </w:rPr>
        <w:t>המאשימה טענה כי אין לגזר עונש נוסף בגין הרשעת הנאשם בעבירות בנשק ובעבירת קשירת קשר לפשע בשל היבלעותן בעבירות הרצח. עמדה זו מקובלת גם עלינו ועל כן איננו גוזרים עונש נוסף ואיננו קובעים מתחם ענישה נוסף לעבירות אלו.</w:t>
      </w:r>
    </w:p>
    <w:p w14:paraId="489D0851" w14:textId="77777777" w:rsidR="00A557F0" w:rsidRDefault="00A557F0" w:rsidP="00A557F0">
      <w:pPr>
        <w:spacing w:line="360" w:lineRule="auto"/>
        <w:ind w:firstLine="720"/>
        <w:jc w:val="both"/>
        <w:rPr>
          <w:rtl/>
        </w:rPr>
      </w:pPr>
    </w:p>
    <w:p w14:paraId="4B54F06E" w14:textId="77777777" w:rsidR="00A557F0" w:rsidRDefault="00A557F0" w:rsidP="00A557F0">
      <w:pPr>
        <w:spacing w:line="360" w:lineRule="auto"/>
        <w:jc w:val="both"/>
        <w:rPr>
          <w:b/>
          <w:bCs/>
          <w:u w:val="single"/>
          <w:rtl/>
        </w:rPr>
      </w:pPr>
      <w:r>
        <w:rPr>
          <w:rFonts w:hint="cs"/>
          <w:b/>
          <w:bCs/>
          <w:u w:val="single"/>
          <w:rtl/>
        </w:rPr>
        <w:t>הפיצויים</w:t>
      </w:r>
    </w:p>
    <w:p w14:paraId="1498801C" w14:textId="77777777" w:rsidR="00A557F0" w:rsidRDefault="00A557F0" w:rsidP="00A557F0">
      <w:pPr>
        <w:spacing w:line="360" w:lineRule="auto"/>
        <w:jc w:val="both"/>
        <w:rPr>
          <w:rtl/>
        </w:rPr>
      </w:pPr>
      <w:r>
        <w:rPr>
          <w:rFonts w:hint="cs"/>
          <w:rtl/>
        </w:rPr>
        <w:t>29.</w:t>
      </w:r>
      <w:r>
        <w:rPr>
          <w:rFonts w:hint="cs"/>
          <w:rtl/>
        </w:rPr>
        <w:tab/>
        <w:t xml:space="preserve">המאשימה מבקשת להטיל על הנאשם חובה לפצות את משפחות הקורבנות בסכום המרבי הקבוע </w:t>
      </w:r>
      <w:hyperlink r:id="rId99" w:history="1">
        <w:r w:rsidR="000160A2" w:rsidRPr="000160A2">
          <w:rPr>
            <w:color w:val="0000FF"/>
            <w:u w:val="single"/>
            <w:rtl/>
          </w:rPr>
          <w:t>בסעיף 77(א)</w:t>
        </w:r>
      </w:hyperlink>
      <w:r>
        <w:rPr>
          <w:rFonts w:hint="cs"/>
          <w:rtl/>
        </w:rPr>
        <w:t xml:space="preserve"> ל</w:t>
      </w:r>
      <w:hyperlink r:id="rId100" w:history="1">
        <w:r w:rsidR="00FB2122" w:rsidRPr="00FB2122">
          <w:rPr>
            <w:color w:val="0000FF"/>
            <w:u w:val="single"/>
            <w:rtl/>
          </w:rPr>
          <w:t>חוק העונשין</w:t>
        </w:r>
      </w:hyperlink>
      <w:r>
        <w:rPr>
          <w:rFonts w:hint="cs"/>
          <w:rtl/>
        </w:rPr>
        <w:t xml:space="preserve"> שהוא כיום 258,000 ₪. הנאשם ביקש כאמור שלא להטיל עליו חובת פיצוי של סכום שאותו לא יוכל לשלם. </w:t>
      </w:r>
    </w:p>
    <w:p w14:paraId="397764F9" w14:textId="77777777" w:rsidR="00A557F0" w:rsidRDefault="00A557F0" w:rsidP="00A557F0">
      <w:pPr>
        <w:spacing w:line="360" w:lineRule="auto"/>
        <w:jc w:val="both"/>
        <w:rPr>
          <w:rtl/>
        </w:rPr>
      </w:pPr>
    </w:p>
    <w:p w14:paraId="34698424" w14:textId="77777777" w:rsidR="00A557F0" w:rsidRDefault="00A557F0" w:rsidP="00A557F0">
      <w:pPr>
        <w:spacing w:line="360" w:lineRule="auto"/>
        <w:jc w:val="both"/>
        <w:rPr>
          <w:rtl/>
        </w:rPr>
      </w:pPr>
      <w:r>
        <w:rPr>
          <w:rFonts w:hint="cs"/>
          <w:rtl/>
        </w:rPr>
        <w:t>30.</w:t>
      </w:r>
      <w:r>
        <w:rPr>
          <w:rFonts w:hint="cs"/>
          <w:rtl/>
        </w:rPr>
        <w:tab/>
      </w:r>
      <w:hyperlink r:id="rId101" w:history="1">
        <w:r w:rsidR="000160A2" w:rsidRPr="000160A2">
          <w:rPr>
            <w:color w:val="0000FF"/>
            <w:u w:val="single"/>
            <w:rtl/>
          </w:rPr>
          <w:t>סעיף 77</w:t>
        </w:r>
      </w:hyperlink>
      <w:r>
        <w:rPr>
          <w:rFonts w:hint="cs"/>
          <w:rtl/>
        </w:rPr>
        <w:t xml:space="preserve"> ל</w:t>
      </w:r>
      <w:hyperlink r:id="rId102" w:history="1">
        <w:r w:rsidR="00FB2122" w:rsidRPr="00FB2122">
          <w:rPr>
            <w:color w:val="0000FF"/>
            <w:u w:val="single"/>
            <w:rtl/>
          </w:rPr>
          <w:t>חוק העונשין</w:t>
        </w:r>
      </w:hyperlink>
      <w:r>
        <w:rPr>
          <w:rFonts w:hint="cs"/>
          <w:rtl/>
        </w:rPr>
        <w:t xml:space="preserve"> מורה:</w:t>
      </w:r>
    </w:p>
    <w:p w14:paraId="4EFF3131" w14:textId="77777777" w:rsidR="00A557F0" w:rsidRDefault="00A557F0" w:rsidP="00A557F0">
      <w:pPr>
        <w:spacing w:line="360" w:lineRule="auto"/>
        <w:jc w:val="both"/>
        <w:rPr>
          <w:rtl/>
        </w:rPr>
      </w:pPr>
    </w:p>
    <w:p w14:paraId="2F0F1605" w14:textId="77777777" w:rsidR="00A557F0" w:rsidRDefault="00A557F0" w:rsidP="00A557F0">
      <w:pPr>
        <w:pStyle w:val="P00"/>
        <w:spacing w:before="72"/>
        <w:ind w:left="1134" w:right="1134"/>
        <w:rPr>
          <w:rStyle w:val="default"/>
          <w:rFonts w:cs="Miriam"/>
          <w:noProof w:val="0"/>
          <w:sz w:val="24"/>
          <w:szCs w:val="24"/>
          <w:rtl/>
        </w:rPr>
      </w:pPr>
      <w:r>
        <w:rPr>
          <w:rStyle w:val="default"/>
          <w:rFonts w:cs="Miriam" w:hint="cs"/>
          <w:noProof w:val="0"/>
          <w:sz w:val="24"/>
          <w:szCs w:val="24"/>
          <w:rtl/>
        </w:rPr>
        <w:t>(א)</w:t>
      </w:r>
      <w:r w:rsidRPr="00EE7AA1">
        <w:rPr>
          <w:rStyle w:val="default"/>
          <w:rFonts w:cs="Miriam"/>
          <w:noProof w:val="0"/>
          <w:sz w:val="24"/>
          <w:szCs w:val="24"/>
          <w:rtl/>
        </w:rPr>
        <w:t>הורשע אדם, רשאי בית המשפט לחייבו, בשל כל אחת מן העבירות שהורשע בהן, לשלם לאדם שניזוק על ידי העבירה סכום שלא יעלה על 258,000 שקלים חדשים לפיצוי הנזק או הסבל שנגרם לו.</w:t>
      </w:r>
    </w:p>
    <w:p w14:paraId="70CC82E6" w14:textId="77777777" w:rsidR="00A557F0" w:rsidRPr="00EE7AA1" w:rsidRDefault="00A557F0" w:rsidP="00A557F0">
      <w:pPr>
        <w:pStyle w:val="P00"/>
        <w:spacing w:before="72"/>
        <w:ind w:left="1134" w:right="1134"/>
        <w:rPr>
          <w:rStyle w:val="default"/>
          <w:rFonts w:cs="Miriam"/>
          <w:noProof w:val="0"/>
          <w:sz w:val="24"/>
          <w:szCs w:val="24"/>
          <w:rtl/>
        </w:rPr>
      </w:pPr>
      <w:r w:rsidRPr="007114B0">
        <w:rPr>
          <w:rStyle w:val="default"/>
          <w:rFonts w:cs="Miriam"/>
          <w:noProof w:val="0"/>
          <w:sz w:val="24"/>
          <w:szCs w:val="24"/>
          <w:rtl/>
        </w:rPr>
        <w:t>(ב) קביעת הפיצויים לפי סעיף זה תהא לפי ערך הנזק או הסבל שנגרמו, ביום ביצוע העבירה או ביום מתן ההחלטה על הפיצויים, הכל לפי הגדול יותר.</w:t>
      </w:r>
    </w:p>
    <w:p w14:paraId="70C69D86" w14:textId="77777777" w:rsidR="00A557F0" w:rsidRDefault="00A557F0" w:rsidP="00A557F0">
      <w:pPr>
        <w:spacing w:line="360" w:lineRule="auto"/>
        <w:jc w:val="both"/>
        <w:rPr>
          <w:rtl/>
        </w:rPr>
      </w:pPr>
    </w:p>
    <w:p w14:paraId="0E961425" w14:textId="77777777" w:rsidR="00A557F0" w:rsidRDefault="00A557F0" w:rsidP="00A557F0">
      <w:pPr>
        <w:spacing w:line="360" w:lineRule="auto"/>
        <w:jc w:val="both"/>
        <w:rPr>
          <w:rtl/>
        </w:rPr>
      </w:pPr>
      <w:r>
        <w:rPr>
          <w:rtl/>
        </w:rPr>
        <w:tab/>
      </w:r>
      <w:r>
        <w:rPr>
          <w:rFonts w:hint="cs"/>
          <w:rtl/>
        </w:rPr>
        <w:t xml:space="preserve">       [...]</w:t>
      </w:r>
    </w:p>
    <w:p w14:paraId="2E8F89A9" w14:textId="77777777" w:rsidR="00A557F0" w:rsidRDefault="00A557F0" w:rsidP="00A557F0">
      <w:pPr>
        <w:spacing w:line="360" w:lineRule="auto"/>
        <w:jc w:val="both"/>
        <w:rPr>
          <w:rtl/>
        </w:rPr>
      </w:pPr>
    </w:p>
    <w:p w14:paraId="53A0F767" w14:textId="77777777" w:rsidR="00A557F0" w:rsidRDefault="00A557F0" w:rsidP="00A557F0">
      <w:pPr>
        <w:spacing w:line="360" w:lineRule="auto"/>
        <w:jc w:val="both"/>
        <w:rPr>
          <w:rtl/>
        </w:rPr>
      </w:pPr>
      <w:r>
        <w:rPr>
          <w:rtl/>
        </w:rPr>
        <w:tab/>
      </w:r>
      <w:r>
        <w:rPr>
          <w:rFonts w:hint="cs"/>
          <w:rtl/>
        </w:rPr>
        <w:t xml:space="preserve">בהלכה נפסק לא אחת כי תכליתו של הפיצוי היא לשפות את הנפגע על הנזק והסבל שנגרמו לו ממעשיו של הנאשם (ראו </w:t>
      </w:r>
      <w:hyperlink r:id="rId103" w:history="1">
        <w:r w:rsidR="00FB2122" w:rsidRPr="00FB2122">
          <w:rPr>
            <w:color w:val="0000FF"/>
            <w:u w:val="single"/>
            <w:rtl/>
          </w:rPr>
          <w:t>רע"פ 2976/01 אסף נ' מדינת ישראל, פ"ד נו</w:t>
        </w:r>
      </w:hyperlink>
      <w:r>
        <w:rPr>
          <w:rFonts w:hint="cs"/>
          <w:rtl/>
        </w:rPr>
        <w:t xml:space="preserve"> (3) 418 (2002); </w:t>
      </w:r>
      <w:hyperlink r:id="rId104" w:history="1">
        <w:r w:rsidR="00FB2122" w:rsidRPr="00FB2122">
          <w:rPr>
            <w:color w:val="0000FF"/>
            <w:u w:val="single"/>
            <w:rtl/>
          </w:rPr>
          <w:t>רע"פ 228/05 יאגודייב נ' מדינת ישראל, פ"ד נט</w:t>
        </w:r>
      </w:hyperlink>
      <w:r>
        <w:rPr>
          <w:rFonts w:hint="cs"/>
          <w:rtl/>
        </w:rPr>
        <w:t xml:space="preserve"> (4) 518 (2005); </w:t>
      </w:r>
      <w:hyperlink r:id="rId105" w:history="1">
        <w:r w:rsidR="00FB2122" w:rsidRPr="00FB2122">
          <w:rPr>
            <w:color w:val="0000FF"/>
            <w:u w:val="single"/>
            <w:rtl/>
          </w:rPr>
          <w:t>ע"פ 1076/15</w:t>
        </w:r>
      </w:hyperlink>
      <w:r>
        <w:rPr>
          <w:rFonts w:hint="cs"/>
          <w:rtl/>
        </w:rPr>
        <w:t xml:space="preserve"> </w:t>
      </w:r>
      <w:r>
        <w:rPr>
          <w:rFonts w:cs="Miriam" w:hint="cs"/>
          <w:rtl/>
        </w:rPr>
        <w:t>טוו</w:t>
      </w:r>
      <w:r w:rsidRPr="00EE7AA1">
        <w:rPr>
          <w:rFonts w:cs="Miriam" w:hint="cs"/>
          <w:rtl/>
        </w:rPr>
        <w:t>ק נ' מדינת ישראל</w:t>
      </w:r>
      <w:r>
        <w:rPr>
          <w:rFonts w:hint="cs"/>
          <w:rtl/>
        </w:rPr>
        <w:t xml:space="preserve"> (7.6.2016)). פיצוי כספי אינו יכול להשיב למשפחות את אובדנם, ואין בו כדי להקל על הסבל והכאב המלווים אותם יום יום. תכליתו של הפיצוי היא ליתן למשפחות שיפוי, ולו גם חלקי, על ההוצאות שנגרמו וייגרמו להם, על אבדן התמיכה הכלכלית ולבטא במידת מה את הסבל הנורא המלווה אותם יום יום (ראו </w:t>
      </w:r>
      <w:hyperlink r:id="rId106" w:history="1">
        <w:r w:rsidR="00FB2122" w:rsidRPr="00FB2122">
          <w:rPr>
            <w:color w:val="0000FF"/>
            <w:u w:val="single"/>
            <w:rtl/>
          </w:rPr>
          <w:t>ע"פ 1076/15</w:t>
        </w:r>
      </w:hyperlink>
      <w:r>
        <w:rPr>
          <w:rFonts w:hint="cs"/>
          <w:rtl/>
        </w:rPr>
        <w:t xml:space="preserve"> </w:t>
      </w:r>
      <w:r w:rsidRPr="00C27005">
        <w:rPr>
          <w:rFonts w:cs="Miriam" w:hint="cs"/>
          <w:rtl/>
        </w:rPr>
        <w:t>טווק</w:t>
      </w:r>
      <w:r w:rsidRPr="00C27005">
        <w:rPr>
          <w:rFonts w:hint="cs"/>
          <w:rtl/>
        </w:rPr>
        <w:t xml:space="preserve"> הנ</w:t>
      </w:r>
      <w:r>
        <w:rPr>
          <w:rFonts w:hint="cs"/>
          <w:rtl/>
        </w:rPr>
        <w:t xml:space="preserve">"ל). </w:t>
      </w:r>
    </w:p>
    <w:p w14:paraId="6140108B" w14:textId="77777777" w:rsidR="00A557F0" w:rsidRDefault="00A557F0" w:rsidP="00A557F0">
      <w:pPr>
        <w:spacing w:line="360" w:lineRule="auto"/>
        <w:jc w:val="both"/>
        <w:rPr>
          <w:rtl/>
        </w:rPr>
      </w:pPr>
    </w:p>
    <w:p w14:paraId="71C79470" w14:textId="77777777" w:rsidR="00A557F0" w:rsidRDefault="00A557F0" w:rsidP="00A557F0">
      <w:pPr>
        <w:spacing w:line="360" w:lineRule="auto"/>
        <w:ind w:firstLine="720"/>
        <w:jc w:val="both"/>
        <w:rPr>
          <w:rtl/>
        </w:rPr>
      </w:pPr>
      <w:r>
        <w:rPr>
          <w:rFonts w:hint="cs"/>
          <w:rtl/>
        </w:rPr>
        <w:t xml:space="preserve">הפיצוי הנפסק בגדרו של </w:t>
      </w:r>
      <w:hyperlink r:id="rId107" w:history="1">
        <w:r w:rsidR="000160A2" w:rsidRPr="000160A2">
          <w:rPr>
            <w:color w:val="0000FF"/>
            <w:u w:val="single"/>
            <w:rtl/>
          </w:rPr>
          <w:t>סעיף 77</w:t>
        </w:r>
      </w:hyperlink>
      <w:r>
        <w:rPr>
          <w:rFonts w:hint="cs"/>
          <w:rtl/>
        </w:rPr>
        <w:t xml:space="preserve"> אינו מיועד לשפות את הקורבנות על מלוא נזקיהם ואין בו לשלול מהם את הזכות לדרוש ולתבוע פיצוי מלא במסגרת הליך נפרד (</w:t>
      </w:r>
      <w:hyperlink r:id="rId108" w:history="1">
        <w:r w:rsidR="000160A2" w:rsidRPr="000160A2">
          <w:rPr>
            <w:color w:val="0000FF"/>
            <w:u w:val="single"/>
            <w:rtl/>
          </w:rPr>
          <w:t>סעיף 88</w:t>
        </w:r>
      </w:hyperlink>
      <w:r>
        <w:rPr>
          <w:rFonts w:hint="cs"/>
          <w:rtl/>
        </w:rPr>
        <w:t xml:space="preserve"> ל</w:t>
      </w:r>
      <w:hyperlink r:id="rId109" w:history="1">
        <w:r w:rsidR="00FB2122" w:rsidRPr="00FB2122">
          <w:rPr>
            <w:color w:val="0000FF"/>
            <w:u w:val="single"/>
            <w:rtl/>
          </w:rPr>
          <w:t>חוק העונשין</w:t>
        </w:r>
      </w:hyperlink>
      <w:r>
        <w:rPr>
          <w:rFonts w:hint="cs"/>
          <w:rtl/>
        </w:rPr>
        <w:t xml:space="preserve">; </w:t>
      </w:r>
      <w:hyperlink r:id="rId110" w:history="1">
        <w:r w:rsidR="00FB2122" w:rsidRPr="00FB2122">
          <w:rPr>
            <w:color w:val="0000FF"/>
            <w:u w:val="single"/>
            <w:rtl/>
          </w:rPr>
          <w:t>רע"פ 228/05</w:t>
        </w:r>
      </w:hyperlink>
      <w:r>
        <w:rPr>
          <w:rFonts w:hint="cs"/>
          <w:rtl/>
        </w:rPr>
        <w:t xml:space="preserve"> הנ"ל). הפיצוי על פי </w:t>
      </w:r>
      <w:hyperlink r:id="rId111" w:history="1">
        <w:r w:rsidR="000160A2" w:rsidRPr="000160A2">
          <w:rPr>
            <w:color w:val="0000FF"/>
            <w:u w:val="single"/>
            <w:rtl/>
          </w:rPr>
          <w:t>סעיף 77</w:t>
        </w:r>
      </w:hyperlink>
      <w:r>
        <w:rPr>
          <w:rFonts w:hint="cs"/>
          <w:rtl/>
        </w:rPr>
        <w:t xml:space="preserve"> הוא רק פיצוי ראשוני שנפסק ללא הוכחה מפורטת של הנזק כנדרש בהליך אזרחי. </w:t>
      </w:r>
    </w:p>
    <w:p w14:paraId="109674C4" w14:textId="77777777" w:rsidR="00A557F0" w:rsidRDefault="00A557F0" w:rsidP="00A557F0">
      <w:pPr>
        <w:spacing w:line="360" w:lineRule="auto"/>
        <w:jc w:val="both"/>
        <w:rPr>
          <w:rtl/>
        </w:rPr>
      </w:pPr>
    </w:p>
    <w:p w14:paraId="770A4237" w14:textId="77777777" w:rsidR="00A557F0" w:rsidRDefault="00A557F0" w:rsidP="00A557F0">
      <w:pPr>
        <w:spacing w:line="360" w:lineRule="auto"/>
        <w:jc w:val="both"/>
        <w:rPr>
          <w:rtl/>
        </w:rPr>
      </w:pPr>
      <w:r>
        <w:rPr>
          <w:rFonts w:hint="cs"/>
          <w:rtl/>
        </w:rPr>
        <w:t>31.</w:t>
      </w:r>
      <w:r>
        <w:rPr>
          <w:rFonts w:hint="cs"/>
          <w:rtl/>
        </w:rPr>
        <w:tab/>
        <w:t xml:space="preserve">עוד נזכיר כי בהלכה נקבע כי הפיצוי על פי </w:t>
      </w:r>
      <w:hyperlink r:id="rId112" w:history="1">
        <w:r w:rsidR="000160A2" w:rsidRPr="000160A2">
          <w:rPr>
            <w:color w:val="0000FF"/>
            <w:u w:val="single"/>
            <w:rtl/>
          </w:rPr>
          <w:t>סעיף 77</w:t>
        </w:r>
      </w:hyperlink>
      <w:r>
        <w:rPr>
          <w:rFonts w:hint="cs"/>
          <w:rtl/>
        </w:rPr>
        <w:t xml:space="preserve"> ל</w:t>
      </w:r>
      <w:hyperlink r:id="rId113" w:history="1">
        <w:r w:rsidR="00FB2122" w:rsidRPr="00FB2122">
          <w:rPr>
            <w:color w:val="0000FF"/>
            <w:u w:val="single"/>
            <w:rtl/>
          </w:rPr>
          <w:t>חוק העונשין</w:t>
        </w:r>
      </w:hyperlink>
      <w:r>
        <w:rPr>
          <w:rFonts w:hint="cs"/>
          <w:rtl/>
        </w:rPr>
        <w:t xml:space="preserve"> הוא פיצוי לקרבן ובמקרה של גרימת מוות, פיצוי לעיזבונו בלבד. ליתר הנפגעים בשל מותו של הקרבן, כגון התלויים, שמורה הזכות לתבוע פיצוי במסגרת אזרחית (דעת הרוב ב</w:t>
      </w:r>
      <w:hyperlink r:id="rId114" w:history="1">
        <w:r w:rsidR="00FB2122" w:rsidRPr="00FB2122">
          <w:rPr>
            <w:color w:val="0000FF"/>
            <w:u w:val="single"/>
            <w:rtl/>
          </w:rPr>
          <w:t>ע"פ 1076/15</w:t>
        </w:r>
      </w:hyperlink>
      <w:r>
        <w:rPr>
          <w:rFonts w:hint="cs"/>
          <w:rtl/>
        </w:rPr>
        <w:t xml:space="preserve"> הנ"ל).</w:t>
      </w:r>
    </w:p>
    <w:p w14:paraId="5F9B2EF7" w14:textId="77777777" w:rsidR="00A557F0" w:rsidRDefault="00A557F0" w:rsidP="00A557F0">
      <w:pPr>
        <w:spacing w:line="360" w:lineRule="auto"/>
        <w:jc w:val="both"/>
        <w:rPr>
          <w:rtl/>
        </w:rPr>
      </w:pPr>
    </w:p>
    <w:p w14:paraId="5F65A4A7" w14:textId="77777777" w:rsidR="00A557F0" w:rsidRDefault="00A557F0" w:rsidP="00A557F0">
      <w:pPr>
        <w:spacing w:line="360" w:lineRule="auto"/>
        <w:jc w:val="both"/>
        <w:rPr>
          <w:rtl/>
        </w:rPr>
      </w:pPr>
      <w:r>
        <w:rPr>
          <w:rFonts w:hint="cs"/>
          <w:rtl/>
        </w:rPr>
        <w:t>32.</w:t>
      </w:r>
      <w:r>
        <w:rPr>
          <w:rFonts w:hint="cs"/>
          <w:rtl/>
        </w:rPr>
        <w:tab/>
        <w:t>טענת הסנגור כי אין לפסוק פיצוי מקום שבו סביר להניח כי הנאשם לא יוכל לשלמו, אינה יכולה להתקבל. בפסיקת הפיצוי נקודת המבט מופנית לקרבן ולא לנאשם, ויכולתו של הנאשם לשלם אינה יכולה להיות השיקול המרכזי בהכרעה. ב</w:t>
      </w:r>
      <w:hyperlink r:id="rId115" w:history="1">
        <w:r w:rsidR="00FB2122" w:rsidRPr="00FB2122">
          <w:rPr>
            <w:color w:val="0000FF"/>
            <w:u w:val="single"/>
            <w:rtl/>
          </w:rPr>
          <w:t>ע"פ 5761/05</w:t>
        </w:r>
      </w:hyperlink>
      <w:r>
        <w:rPr>
          <w:rFonts w:hint="cs"/>
          <w:rtl/>
        </w:rPr>
        <w:t xml:space="preserve"> </w:t>
      </w:r>
      <w:r w:rsidRPr="00A2654B">
        <w:rPr>
          <w:rFonts w:cs="Miriam"/>
          <w:rtl/>
        </w:rPr>
        <w:t>מג'דלאוי נ</w:t>
      </w:r>
      <w:r w:rsidRPr="00A2654B">
        <w:rPr>
          <w:rFonts w:cs="Miriam" w:hint="cs"/>
          <w:rtl/>
        </w:rPr>
        <w:t>'</w:t>
      </w:r>
      <w:r w:rsidRPr="00A2654B">
        <w:rPr>
          <w:rFonts w:cs="Miriam"/>
          <w:rtl/>
        </w:rPr>
        <w:t xml:space="preserve"> מדינת ישראל</w:t>
      </w:r>
      <w:r>
        <w:rPr>
          <w:rtl/>
        </w:rPr>
        <w:t xml:space="preserve"> </w:t>
      </w:r>
      <w:r>
        <w:rPr>
          <w:rFonts w:hint="cs"/>
          <w:rtl/>
        </w:rPr>
        <w:t xml:space="preserve">בפסקה ט' </w:t>
      </w:r>
      <w:r>
        <w:rPr>
          <w:rtl/>
        </w:rPr>
        <w:t>(24</w:t>
      </w:r>
      <w:r>
        <w:rPr>
          <w:rFonts w:hint="cs"/>
          <w:rtl/>
        </w:rPr>
        <w:t>.</w:t>
      </w:r>
      <w:r>
        <w:rPr>
          <w:rtl/>
        </w:rPr>
        <w:t>7</w:t>
      </w:r>
      <w:r>
        <w:rPr>
          <w:rFonts w:hint="cs"/>
          <w:rtl/>
        </w:rPr>
        <w:t>.</w:t>
      </w:r>
      <w:r>
        <w:rPr>
          <w:rtl/>
        </w:rPr>
        <w:t>2006)</w:t>
      </w:r>
      <w:r>
        <w:rPr>
          <w:rFonts w:hint="cs"/>
          <w:rtl/>
        </w:rPr>
        <w:t xml:space="preserve"> אומר בית המשפט:</w:t>
      </w:r>
    </w:p>
    <w:p w14:paraId="596A7C39" w14:textId="77777777" w:rsidR="00A557F0" w:rsidRDefault="00A557F0" w:rsidP="00A557F0">
      <w:pPr>
        <w:spacing w:line="360" w:lineRule="auto"/>
        <w:jc w:val="both"/>
        <w:rPr>
          <w:rtl/>
        </w:rPr>
      </w:pPr>
    </w:p>
    <w:p w14:paraId="652C8393" w14:textId="77777777" w:rsidR="00A557F0" w:rsidRDefault="00A557F0" w:rsidP="00A557F0">
      <w:pPr>
        <w:ind w:left="1134" w:right="1134"/>
        <w:jc w:val="both"/>
        <w:rPr>
          <w:rtl/>
        </w:rPr>
      </w:pPr>
      <w:r w:rsidRPr="00A2654B">
        <w:rPr>
          <w:rFonts w:cs="Miriam"/>
          <w:rtl/>
        </w:rPr>
        <w:t>אין הסכום קשור מטבעו ביכולתו הכלכלית של החייב, כשם שבמשפט אזרחי אין בודקין בקביעת חיוב את יכולתו של החייב, ובהליך אזרחי דבר אחרון זה הוא עניין להוצאה לפועל לענות בו; ולכן הנושא שהעלה בא כוחו המלומד של המערער כעיקר טיעונו, קרי, אי יכולתו הכלכלית של שולחו, אינו יכול לשמש אמת מידה. לכאורה, ואיני מדבר דווקא במקרה דנא, תיתכן סיטואציה שבה ייפסק סכום שבשעת פסיקתו אין החייב יכול לעמוד בו, ולימים ישתפר מצבו הכלכלי אם מהשתכרות ואם ממקור אחר, ויכולתו תשתנה</w:t>
      </w:r>
      <w:r>
        <w:rPr>
          <w:rtl/>
        </w:rPr>
        <w:t>.</w:t>
      </w:r>
    </w:p>
    <w:p w14:paraId="77C09BAE" w14:textId="77777777" w:rsidR="00A557F0" w:rsidRDefault="00A557F0" w:rsidP="00A557F0">
      <w:pPr>
        <w:spacing w:line="360" w:lineRule="auto"/>
        <w:jc w:val="both"/>
        <w:rPr>
          <w:rtl/>
        </w:rPr>
      </w:pPr>
    </w:p>
    <w:p w14:paraId="33215706" w14:textId="77777777" w:rsidR="00A557F0" w:rsidRDefault="00A557F0" w:rsidP="00A557F0">
      <w:pPr>
        <w:spacing w:line="360" w:lineRule="auto"/>
        <w:ind w:firstLine="720"/>
        <w:jc w:val="both"/>
        <w:rPr>
          <w:rtl/>
        </w:rPr>
      </w:pPr>
      <w:r>
        <w:rPr>
          <w:rFonts w:hint="cs"/>
          <w:rtl/>
        </w:rPr>
        <w:t xml:space="preserve">נוסיף כי בשונה מהוראת </w:t>
      </w:r>
      <w:hyperlink r:id="rId116" w:history="1">
        <w:r w:rsidR="000160A2" w:rsidRPr="000160A2">
          <w:rPr>
            <w:color w:val="0000FF"/>
            <w:u w:val="single"/>
            <w:rtl/>
          </w:rPr>
          <w:t>סעיף 40ח'</w:t>
        </w:r>
      </w:hyperlink>
      <w:r>
        <w:rPr>
          <w:rFonts w:hint="cs"/>
          <w:rtl/>
        </w:rPr>
        <w:t xml:space="preserve"> לחוק המורה כי נקבע כי בית המשפט יתחשב בעת הטלת קנס ביכולתו הכלכלית של הנאשם, לא נכללה הוראה דומה </w:t>
      </w:r>
      <w:hyperlink r:id="rId117" w:history="1">
        <w:r w:rsidR="000160A2" w:rsidRPr="000160A2">
          <w:rPr>
            <w:color w:val="0000FF"/>
            <w:u w:val="single"/>
            <w:rtl/>
          </w:rPr>
          <w:t>בסעיף 77</w:t>
        </w:r>
      </w:hyperlink>
      <w:r>
        <w:rPr>
          <w:rFonts w:hint="cs"/>
          <w:rtl/>
        </w:rPr>
        <w:t xml:space="preserve"> לחוק.  </w:t>
      </w:r>
    </w:p>
    <w:p w14:paraId="211461EA" w14:textId="77777777" w:rsidR="00A557F0" w:rsidRDefault="00A557F0" w:rsidP="00A557F0">
      <w:pPr>
        <w:spacing w:line="360" w:lineRule="auto"/>
        <w:jc w:val="both"/>
        <w:rPr>
          <w:rtl/>
        </w:rPr>
      </w:pPr>
    </w:p>
    <w:p w14:paraId="25FD1498" w14:textId="77777777" w:rsidR="00A557F0" w:rsidRDefault="00A557F0" w:rsidP="00A557F0">
      <w:pPr>
        <w:spacing w:line="360" w:lineRule="auto"/>
        <w:jc w:val="both"/>
        <w:rPr>
          <w:rtl/>
        </w:rPr>
      </w:pPr>
      <w:r>
        <w:rPr>
          <w:rFonts w:hint="cs"/>
          <w:rtl/>
        </w:rPr>
        <w:t xml:space="preserve"> על כן, הגענו למסקנה כי יש לחייב את הנאשם לפצות את כל אחד מהעיזבונות בסך של 200,000 ₪. </w:t>
      </w:r>
    </w:p>
    <w:p w14:paraId="790BC2BD" w14:textId="77777777" w:rsidR="00A557F0" w:rsidRDefault="00A557F0" w:rsidP="00A557F0">
      <w:pPr>
        <w:spacing w:line="360" w:lineRule="auto"/>
        <w:jc w:val="both"/>
        <w:rPr>
          <w:rtl/>
        </w:rPr>
      </w:pPr>
    </w:p>
    <w:p w14:paraId="533ABD5A" w14:textId="77777777" w:rsidR="00A557F0" w:rsidRPr="00BD467F" w:rsidRDefault="00A557F0" w:rsidP="00A557F0">
      <w:pPr>
        <w:spacing w:line="360" w:lineRule="auto"/>
        <w:jc w:val="both"/>
        <w:rPr>
          <w:b/>
          <w:bCs/>
          <w:u w:val="single"/>
          <w:rtl/>
        </w:rPr>
      </w:pPr>
      <w:r>
        <w:rPr>
          <w:rFonts w:hint="cs"/>
          <w:b/>
          <w:bCs/>
          <w:u w:val="single"/>
          <w:rtl/>
        </w:rPr>
        <w:t>סוף דבר</w:t>
      </w:r>
    </w:p>
    <w:p w14:paraId="0F7F06BB" w14:textId="77777777" w:rsidR="00A557F0" w:rsidRDefault="00A557F0" w:rsidP="00A557F0">
      <w:pPr>
        <w:spacing w:line="360" w:lineRule="auto"/>
        <w:jc w:val="both"/>
        <w:rPr>
          <w:rtl/>
        </w:rPr>
      </w:pPr>
      <w:r>
        <w:rPr>
          <w:rFonts w:hint="cs"/>
          <w:rtl/>
        </w:rPr>
        <w:t>33.</w:t>
      </w:r>
      <w:r>
        <w:rPr>
          <w:rFonts w:hint="cs"/>
          <w:rtl/>
        </w:rPr>
        <w:tab/>
        <w:t>בשים לב לכל האמור, אנו גוזרים על הנאשם את העונשים כדלקמן:</w:t>
      </w:r>
    </w:p>
    <w:p w14:paraId="1731F007" w14:textId="77777777" w:rsidR="00A557F0" w:rsidRDefault="00A557F0" w:rsidP="00A557F0">
      <w:pPr>
        <w:spacing w:line="360" w:lineRule="auto"/>
        <w:jc w:val="both"/>
        <w:rPr>
          <w:rtl/>
        </w:rPr>
      </w:pPr>
    </w:p>
    <w:p w14:paraId="71D209F1" w14:textId="77777777" w:rsidR="00A557F0" w:rsidRPr="00B5169F" w:rsidRDefault="00A557F0" w:rsidP="00A557F0">
      <w:pPr>
        <w:spacing w:line="360" w:lineRule="auto"/>
        <w:ind w:left="720"/>
        <w:jc w:val="both"/>
        <w:rPr>
          <w:rtl/>
        </w:rPr>
      </w:pPr>
      <w:r>
        <w:rPr>
          <w:rFonts w:hint="cs"/>
          <w:rtl/>
        </w:rPr>
        <w:t>(א)</w:t>
      </w:r>
      <w:r>
        <w:rPr>
          <w:rtl/>
        </w:rPr>
        <w:tab/>
      </w:r>
      <w:r>
        <w:rPr>
          <w:rFonts w:hint="cs"/>
          <w:rtl/>
        </w:rPr>
        <w:t xml:space="preserve">בגין הרשעתו ברצח בכוונה תחילה של המנוח מוחמד אל חיר ז"ל, עבירה לפי </w:t>
      </w:r>
      <w:hyperlink r:id="rId118" w:history="1">
        <w:r w:rsidR="000160A2" w:rsidRPr="000160A2">
          <w:rPr>
            <w:color w:val="0000FF"/>
            <w:u w:val="single"/>
            <w:rtl/>
          </w:rPr>
          <w:t>סעיף 300(א)(2)</w:t>
        </w:r>
      </w:hyperlink>
      <w:r>
        <w:rPr>
          <w:rFonts w:hint="cs"/>
          <w:rtl/>
        </w:rPr>
        <w:t xml:space="preserve"> ל</w:t>
      </w:r>
      <w:hyperlink r:id="rId119" w:history="1">
        <w:r w:rsidR="00FB2122" w:rsidRPr="00FB2122">
          <w:rPr>
            <w:color w:val="0000FF"/>
            <w:u w:val="single"/>
            <w:rtl/>
          </w:rPr>
          <w:t>חוק העונשין</w:t>
        </w:r>
      </w:hyperlink>
      <w:r>
        <w:rPr>
          <w:rFonts w:hint="cs"/>
          <w:rtl/>
        </w:rPr>
        <w:t xml:space="preserve"> </w:t>
      </w:r>
      <w:r>
        <w:rPr>
          <w:rtl/>
        </w:rPr>
        <w:t>–</w:t>
      </w:r>
      <w:r>
        <w:rPr>
          <w:rFonts w:hint="cs"/>
          <w:rtl/>
        </w:rPr>
        <w:t xml:space="preserve"> מאסר עולם. </w:t>
      </w:r>
    </w:p>
    <w:p w14:paraId="21D454BE" w14:textId="77777777" w:rsidR="00A557F0" w:rsidRDefault="00A557F0" w:rsidP="00A557F0">
      <w:pPr>
        <w:spacing w:line="360" w:lineRule="auto"/>
        <w:jc w:val="both"/>
        <w:rPr>
          <w:rtl/>
        </w:rPr>
      </w:pPr>
    </w:p>
    <w:p w14:paraId="69C3CFF8" w14:textId="77777777" w:rsidR="00A557F0" w:rsidRDefault="00A557F0" w:rsidP="00A557F0">
      <w:pPr>
        <w:spacing w:line="360" w:lineRule="auto"/>
        <w:ind w:left="720"/>
        <w:jc w:val="both"/>
        <w:rPr>
          <w:rtl/>
        </w:rPr>
      </w:pPr>
      <w:r>
        <w:rPr>
          <w:rFonts w:hint="cs"/>
          <w:rtl/>
        </w:rPr>
        <w:t>(ב)</w:t>
      </w:r>
      <w:r>
        <w:rPr>
          <w:rtl/>
        </w:rPr>
        <w:tab/>
      </w:r>
      <w:r>
        <w:rPr>
          <w:rFonts w:hint="cs"/>
          <w:rtl/>
        </w:rPr>
        <w:t xml:space="preserve">בגין הרשעתו ברצח במזיד של המנוח מוסא מחמדין ז"ל,  עבירה לפי </w:t>
      </w:r>
      <w:hyperlink r:id="rId120" w:history="1">
        <w:r w:rsidR="000160A2" w:rsidRPr="000160A2">
          <w:rPr>
            <w:color w:val="0000FF"/>
            <w:u w:val="single"/>
            <w:rtl/>
          </w:rPr>
          <w:t>סעיף 300(א)(3)</w:t>
        </w:r>
      </w:hyperlink>
      <w:r>
        <w:rPr>
          <w:rFonts w:hint="cs"/>
          <w:rtl/>
        </w:rPr>
        <w:t xml:space="preserve"> ל</w:t>
      </w:r>
      <w:hyperlink r:id="rId121" w:history="1">
        <w:r w:rsidR="00FB2122" w:rsidRPr="00FB2122">
          <w:rPr>
            <w:color w:val="0000FF"/>
            <w:u w:val="single"/>
            <w:rtl/>
          </w:rPr>
          <w:t>חוק העונשין</w:t>
        </w:r>
      </w:hyperlink>
      <w:r>
        <w:rPr>
          <w:rFonts w:hint="cs"/>
          <w:rtl/>
        </w:rPr>
        <w:t xml:space="preserve"> </w:t>
      </w:r>
      <w:r>
        <w:rPr>
          <w:rtl/>
        </w:rPr>
        <w:t>–</w:t>
      </w:r>
      <w:r>
        <w:rPr>
          <w:rFonts w:hint="cs"/>
          <w:rtl/>
        </w:rPr>
        <w:t xml:space="preserve"> מאסר עולם. </w:t>
      </w:r>
    </w:p>
    <w:p w14:paraId="180E39DC" w14:textId="77777777" w:rsidR="00A557F0" w:rsidRDefault="00A557F0" w:rsidP="00A557F0">
      <w:pPr>
        <w:spacing w:line="360" w:lineRule="auto"/>
        <w:ind w:left="720"/>
        <w:jc w:val="both"/>
        <w:rPr>
          <w:rtl/>
        </w:rPr>
      </w:pPr>
    </w:p>
    <w:p w14:paraId="74CE5B73" w14:textId="77777777" w:rsidR="00A557F0" w:rsidRDefault="00A557F0" w:rsidP="00A557F0">
      <w:pPr>
        <w:spacing w:line="360" w:lineRule="auto"/>
        <w:ind w:left="720"/>
        <w:jc w:val="both"/>
        <w:rPr>
          <w:rtl/>
        </w:rPr>
      </w:pPr>
      <w:r>
        <w:rPr>
          <w:rFonts w:hint="cs"/>
          <w:rtl/>
        </w:rPr>
        <w:t>(ג)</w:t>
      </w:r>
      <w:r>
        <w:rPr>
          <w:rtl/>
        </w:rPr>
        <w:tab/>
      </w:r>
      <w:r>
        <w:rPr>
          <w:rFonts w:hint="cs"/>
          <w:rtl/>
        </w:rPr>
        <w:t>שני מאסרי העולם המפורטים לעיל ירוצו במצטבר.</w:t>
      </w:r>
    </w:p>
    <w:p w14:paraId="2B974343" w14:textId="77777777" w:rsidR="00A557F0" w:rsidRDefault="00A557F0" w:rsidP="00A557F0">
      <w:pPr>
        <w:spacing w:line="360" w:lineRule="auto"/>
        <w:ind w:left="720"/>
        <w:jc w:val="both"/>
        <w:rPr>
          <w:rtl/>
        </w:rPr>
      </w:pPr>
    </w:p>
    <w:p w14:paraId="64FC3E2D" w14:textId="77777777" w:rsidR="00A557F0" w:rsidRDefault="00A557F0" w:rsidP="00A557F0">
      <w:pPr>
        <w:spacing w:line="360" w:lineRule="auto"/>
        <w:ind w:left="720"/>
        <w:jc w:val="both"/>
        <w:rPr>
          <w:rtl/>
        </w:rPr>
      </w:pPr>
      <w:r>
        <w:rPr>
          <w:rFonts w:hint="cs"/>
          <w:rtl/>
        </w:rPr>
        <w:t>(ד)</w:t>
      </w:r>
      <w:r>
        <w:rPr>
          <w:rtl/>
        </w:rPr>
        <w:tab/>
      </w:r>
      <w:r>
        <w:rPr>
          <w:rFonts w:hint="cs"/>
          <w:rtl/>
        </w:rPr>
        <w:t xml:space="preserve">בגין עבירת ההצתה, עבירה לפי </w:t>
      </w:r>
      <w:hyperlink r:id="rId122" w:history="1">
        <w:r w:rsidR="000160A2" w:rsidRPr="000160A2">
          <w:rPr>
            <w:color w:val="0000FF"/>
            <w:u w:val="single"/>
            <w:rtl/>
          </w:rPr>
          <w:t>סעיף 448</w:t>
        </w:r>
      </w:hyperlink>
      <w:r>
        <w:rPr>
          <w:rFonts w:hint="cs"/>
          <w:rtl/>
        </w:rPr>
        <w:t xml:space="preserve"> ל</w:t>
      </w:r>
      <w:hyperlink r:id="rId123" w:history="1">
        <w:r w:rsidR="00FB2122" w:rsidRPr="00FB2122">
          <w:rPr>
            <w:color w:val="0000FF"/>
            <w:u w:val="single"/>
            <w:rtl/>
          </w:rPr>
          <w:t>חוק העונשין</w:t>
        </w:r>
      </w:hyperlink>
      <w:r>
        <w:rPr>
          <w:rFonts w:hint="cs"/>
          <w:rtl/>
        </w:rPr>
        <w:t xml:space="preserve"> ועבירת שיבוש הליכי משפט, עבירה לפי </w:t>
      </w:r>
      <w:hyperlink r:id="rId124" w:history="1">
        <w:r w:rsidR="000160A2" w:rsidRPr="000160A2">
          <w:rPr>
            <w:color w:val="0000FF"/>
            <w:u w:val="single"/>
            <w:rtl/>
          </w:rPr>
          <w:t>סעיף 244</w:t>
        </w:r>
      </w:hyperlink>
      <w:r>
        <w:rPr>
          <w:rFonts w:hint="cs"/>
          <w:rtl/>
        </w:rPr>
        <w:t xml:space="preserve"> לחוק העונשין, אנו גוזרים על הנאשם מאסר בפועל של 4 שנים. </w:t>
      </w:r>
    </w:p>
    <w:p w14:paraId="3BEA2036" w14:textId="77777777" w:rsidR="00A557F0" w:rsidRDefault="00A557F0" w:rsidP="00A557F0">
      <w:pPr>
        <w:spacing w:line="360" w:lineRule="auto"/>
        <w:ind w:left="720"/>
        <w:jc w:val="both"/>
        <w:rPr>
          <w:rtl/>
        </w:rPr>
      </w:pPr>
      <w:r>
        <w:rPr>
          <w:rFonts w:hint="cs"/>
          <w:rtl/>
        </w:rPr>
        <w:t>(ה)</w:t>
      </w:r>
      <w:r>
        <w:rPr>
          <w:rtl/>
        </w:rPr>
        <w:tab/>
      </w:r>
      <w:r>
        <w:rPr>
          <w:rFonts w:hint="cs"/>
          <w:rtl/>
        </w:rPr>
        <w:t xml:space="preserve">עונש המאסר בפועל כאמור בסעיף (ד) לעיל ירוצה בחופף לעונש מאסר העולם. </w:t>
      </w:r>
    </w:p>
    <w:p w14:paraId="1FE2859F" w14:textId="77777777" w:rsidR="00A557F0" w:rsidRDefault="00A557F0" w:rsidP="00A557F0">
      <w:pPr>
        <w:spacing w:line="360" w:lineRule="auto"/>
        <w:ind w:left="720"/>
        <w:jc w:val="both"/>
        <w:rPr>
          <w:rtl/>
        </w:rPr>
      </w:pPr>
    </w:p>
    <w:p w14:paraId="502CDB9C" w14:textId="77777777" w:rsidR="00A557F0" w:rsidRDefault="00A557F0" w:rsidP="00A557F0">
      <w:pPr>
        <w:spacing w:line="360" w:lineRule="auto"/>
        <w:ind w:left="720"/>
        <w:jc w:val="both"/>
        <w:rPr>
          <w:rtl/>
        </w:rPr>
      </w:pPr>
      <w:r>
        <w:rPr>
          <w:rFonts w:hint="cs"/>
          <w:rtl/>
        </w:rPr>
        <w:t>(ו)</w:t>
      </w:r>
      <w:r>
        <w:rPr>
          <w:rtl/>
        </w:rPr>
        <w:tab/>
      </w:r>
      <w:r>
        <w:rPr>
          <w:rFonts w:hint="cs"/>
          <w:rtl/>
        </w:rPr>
        <w:t>אנו מחייבים את הנאשם לפצות את עיזבון המנוח מוחמד אל חיר ז"ל, בסך של 200,000 ₪ ואת עיזבון המנוח מוסא מחמדין ז"ל בסך של 200,000 ש"ח. הפיצויים ישולמו לקופת בית המשפט, ב- 20 תשלומים חודשיים שווים ורצופים, החל מיום 1.6.2017.</w:t>
      </w:r>
    </w:p>
    <w:p w14:paraId="63F1C803" w14:textId="77777777" w:rsidR="00A557F0" w:rsidRPr="00B5169F" w:rsidRDefault="00A557F0" w:rsidP="00A557F0">
      <w:pPr>
        <w:spacing w:line="360" w:lineRule="auto"/>
        <w:ind w:left="720"/>
        <w:jc w:val="both"/>
        <w:rPr>
          <w:rtl/>
        </w:rPr>
      </w:pPr>
    </w:p>
    <w:p w14:paraId="4D92FAD9" w14:textId="77777777" w:rsidR="00A557F0" w:rsidRPr="00B5169F" w:rsidRDefault="00A557F0" w:rsidP="00A557F0">
      <w:pPr>
        <w:spacing w:line="360" w:lineRule="auto"/>
        <w:ind w:left="720"/>
        <w:jc w:val="both"/>
        <w:rPr>
          <w:rtl/>
        </w:rPr>
      </w:pPr>
      <w:r>
        <w:rPr>
          <w:rFonts w:hint="cs"/>
          <w:rtl/>
        </w:rPr>
        <w:t xml:space="preserve">הפרקליטות תעביר למזכירות את פרטיהם של יורשי המנוחים או מנהל העיזבונות, על מנת להעביר להם את התשלומים. </w:t>
      </w:r>
    </w:p>
    <w:p w14:paraId="1AAE35EB" w14:textId="77777777" w:rsidR="00A557F0" w:rsidRPr="00B5169F" w:rsidRDefault="00A557F0" w:rsidP="00A557F0">
      <w:pPr>
        <w:spacing w:line="360" w:lineRule="auto"/>
        <w:ind w:left="720"/>
        <w:jc w:val="both"/>
        <w:rPr>
          <w:rtl/>
        </w:rPr>
      </w:pPr>
    </w:p>
    <w:p w14:paraId="28573F1B" w14:textId="77777777" w:rsidR="00A557F0" w:rsidRPr="00471BD9" w:rsidRDefault="00A557F0" w:rsidP="00A557F0">
      <w:pPr>
        <w:spacing w:line="360" w:lineRule="auto"/>
        <w:ind w:left="720"/>
        <w:jc w:val="both"/>
        <w:rPr>
          <w:b/>
          <w:bCs/>
          <w:u w:val="single"/>
          <w:rtl/>
        </w:rPr>
      </w:pPr>
      <w:r w:rsidRPr="00471BD9">
        <w:rPr>
          <w:rFonts w:hint="cs"/>
          <w:b/>
          <w:bCs/>
          <w:u w:val="single"/>
          <w:rtl/>
        </w:rPr>
        <w:t xml:space="preserve">זכות ערעור לבית המשפט העליון תוך 45 יום. </w:t>
      </w:r>
    </w:p>
    <w:p w14:paraId="361CB445" w14:textId="77777777" w:rsidR="00A557F0" w:rsidRDefault="00A557F0" w:rsidP="00A557F0">
      <w:pPr>
        <w:spacing w:line="360" w:lineRule="auto"/>
        <w:ind w:firstLine="720"/>
        <w:jc w:val="both"/>
        <w:rPr>
          <w:rtl/>
        </w:rPr>
      </w:pPr>
    </w:p>
    <w:p w14:paraId="063C7D28" w14:textId="77777777" w:rsidR="00A557F0" w:rsidRPr="00B05847" w:rsidRDefault="00A557F0" w:rsidP="00A557F0">
      <w:pPr>
        <w:rPr>
          <w:rtl/>
        </w:rPr>
      </w:pPr>
    </w:p>
    <w:p w14:paraId="599A22F3" w14:textId="77777777" w:rsidR="00A557F0" w:rsidRDefault="00A557F0" w:rsidP="00A557F0">
      <w:pPr>
        <w:spacing w:line="360" w:lineRule="auto"/>
        <w:rPr>
          <w:b/>
          <w:bCs/>
          <w:sz w:val="28"/>
          <w:szCs w:val="28"/>
          <w:rtl/>
        </w:rPr>
      </w:pPr>
    </w:p>
    <w:p w14:paraId="093B9FB2" w14:textId="77777777" w:rsidR="00A557F0" w:rsidRPr="00946A87" w:rsidRDefault="00FB2122" w:rsidP="00A557F0">
      <w:pPr>
        <w:spacing w:line="360" w:lineRule="auto"/>
        <w:rPr>
          <w:sz w:val="2"/>
          <w:szCs w:val="2"/>
          <w:rtl/>
        </w:rPr>
      </w:pPr>
      <w:r w:rsidRPr="00FB2122">
        <w:rPr>
          <w:b/>
          <w:bCs/>
          <w:color w:val="FFFFFF"/>
          <w:sz w:val="2"/>
          <w:szCs w:val="2"/>
          <w:rtl/>
        </w:rPr>
        <w:t>5129371</w:t>
      </w:r>
      <w:r>
        <w:rPr>
          <w:b/>
          <w:bCs/>
          <w:sz w:val="28"/>
          <w:szCs w:val="28"/>
          <w:rtl/>
        </w:rPr>
        <w:t xml:space="preserve">ניתן והודע היום ל' ניסן תשע"ז, 26/04/2017 במעמד הנוכחים.  </w:t>
      </w:r>
    </w:p>
    <w:tbl>
      <w:tblPr>
        <w:tblpPr w:leftFromText="180" w:rightFromText="180" w:vertAnchor="text" w:horzAnchor="margin" w:tblpXSpec="center" w:tblpY="192"/>
        <w:bidiVisual/>
        <w:tblW w:w="10260" w:type="dxa"/>
        <w:tblLook w:val="01E0" w:firstRow="1" w:lastRow="1" w:firstColumn="1" w:lastColumn="1" w:noHBand="0" w:noVBand="0"/>
      </w:tblPr>
      <w:tblGrid>
        <w:gridCol w:w="3420"/>
        <w:gridCol w:w="3420"/>
        <w:gridCol w:w="3420"/>
      </w:tblGrid>
      <w:tr w:rsidR="00A557F0" w14:paraId="3872DBD0" w14:textId="77777777" w:rsidTr="00FB2122">
        <w:tc>
          <w:tcPr>
            <w:tcW w:w="3420" w:type="dxa"/>
            <w:shd w:val="clear" w:color="auto" w:fill="auto"/>
          </w:tcPr>
          <w:p w14:paraId="4F6A13DB" w14:textId="77777777" w:rsidR="00A557F0" w:rsidRPr="00FB2122" w:rsidRDefault="00FB2122" w:rsidP="00FB2122">
            <w:pPr>
              <w:jc w:val="center"/>
              <w:rPr>
                <w:color w:val="FFFFFF"/>
                <w:sz w:val="2"/>
                <w:szCs w:val="2"/>
                <w:rtl/>
              </w:rPr>
            </w:pPr>
            <w:r w:rsidRPr="00FB2122">
              <w:rPr>
                <w:color w:val="FFFFFF"/>
                <w:sz w:val="2"/>
                <w:szCs w:val="2"/>
                <w:rtl/>
              </w:rPr>
              <w:t>54678313</w:t>
            </w:r>
          </w:p>
        </w:tc>
        <w:tc>
          <w:tcPr>
            <w:tcW w:w="3420" w:type="dxa"/>
            <w:shd w:val="clear" w:color="auto" w:fill="auto"/>
          </w:tcPr>
          <w:p w14:paraId="33888822" w14:textId="77777777" w:rsidR="00A557F0" w:rsidRPr="005B1A8F" w:rsidRDefault="00A557F0" w:rsidP="00FB2122">
            <w:pPr>
              <w:spacing w:line="360" w:lineRule="auto"/>
              <w:jc w:val="center"/>
              <w:rPr>
                <w:rFonts w:cs="FrankRuehl"/>
              </w:rPr>
            </w:pPr>
          </w:p>
          <w:p w14:paraId="17DB5672" w14:textId="77777777" w:rsidR="00A557F0" w:rsidRPr="005B1A8F" w:rsidRDefault="00A557F0" w:rsidP="00FB2122">
            <w:pPr>
              <w:jc w:val="center"/>
              <w:rPr>
                <w:rFonts w:cs="Times New Roman"/>
                <w:rtl/>
              </w:rPr>
            </w:pPr>
          </w:p>
        </w:tc>
        <w:tc>
          <w:tcPr>
            <w:tcW w:w="3420" w:type="dxa"/>
            <w:shd w:val="clear" w:color="auto" w:fill="auto"/>
          </w:tcPr>
          <w:p w14:paraId="549021F0" w14:textId="77777777" w:rsidR="00A557F0" w:rsidRDefault="00A557F0" w:rsidP="00FB2122">
            <w:pPr>
              <w:jc w:val="center"/>
            </w:pPr>
          </w:p>
        </w:tc>
      </w:tr>
      <w:tr w:rsidR="00A557F0" w14:paraId="4833EC45" w14:textId="77777777" w:rsidTr="00FB2122">
        <w:tc>
          <w:tcPr>
            <w:tcW w:w="3420" w:type="dxa"/>
            <w:shd w:val="clear" w:color="auto" w:fill="auto"/>
          </w:tcPr>
          <w:p w14:paraId="29679C6C" w14:textId="77777777" w:rsidR="00A557F0" w:rsidRPr="005B1A8F" w:rsidRDefault="00A557F0" w:rsidP="00FB2122">
            <w:pPr>
              <w:spacing w:line="360" w:lineRule="auto"/>
              <w:jc w:val="center"/>
              <w:rPr>
                <w:b/>
                <w:bCs/>
              </w:rPr>
            </w:pPr>
            <w:r w:rsidRPr="005B1A8F">
              <w:rPr>
                <w:rFonts w:hint="cs"/>
                <w:b/>
                <w:bCs/>
                <w:rtl/>
              </w:rPr>
              <w:t>רון  סוקול, שופט</w:t>
            </w:r>
          </w:p>
          <w:p w14:paraId="06E89741" w14:textId="77777777" w:rsidR="00A557F0" w:rsidRPr="005B1A8F" w:rsidRDefault="00A557F0" w:rsidP="00FB2122">
            <w:pPr>
              <w:spacing w:line="360" w:lineRule="auto"/>
              <w:jc w:val="center"/>
              <w:rPr>
                <w:b/>
                <w:bCs/>
                <w:rtl/>
              </w:rPr>
            </w:pPr>
            <w:r w:rsidRPr="005B1A8F">
              <w:rPr>
                <w:rFonts w:hint="cs"/>
                <w:b/>
                <w:bCs/>
                <w:rtl/>
              </w:rPr>
              <w:t>אב"ד</w:t>
            </w:r>
          </w:p>
        </w:tc>
        <w:tc>
          <w:tcPr>
            <w:tcW w:w="3420" w:type="dxa"/>
            <w:shd w:val="clear" w:color="auto" w:fill="auto"/>
          </w:tcPr>
          <w:p w14:paraId="23FF5F0C" w14:textId="77777777" w:rsidR="00A557F0" w:rsidRPr="005B1A8F" w:rsidRDefault="00A557F0" w:rsidP="00FB2122">
            <w:pPr>
              <w:spacing w:line="360" w:lineRule="auto"/>
              <w:jc w:val="center"/>
              <w:rPr>
                <w:b/>
                <w:bCs/>
                <w:rtl/>
              </w:rPr>
            </w:pPr>
            <w:r w:rsidRPr="005B1A8F">
              <w:rPr>
                <w:rFonts w:hint="cs"/>
                <w:b/>
                <w:bCs/>
                <w:rtl/>
              </w:rPr>
              <w:t>תמר שרון נתנאל, שופטת</w:t>
            </w:r>
          </w:p>
        </w:tc>
        <w:tc>
          <w:tcPr>
            <w:tcW w:w="3420" w:type="dxa"/>
            <w:shd w:val="clear" w:color="auto" w:fill="auto"/>
          </w:tcPr>
          <w:p w14:paraId="16EE1F50" w14:textId="77777777" w:rsidR="00A557F0" w:rsidRPr="005B1A8F" w:rsidRDefault="00A557F0" w:rsidP="00FB2122">
            <w:pPr>
              <w:spacing w:line="360" w:lineRule="auto"/>
              <w:jc w:val="center"/>
              <w:rPr>
                <w:b/>
                <w:bCs/>
                <w:rtl/>
              </w:rPr>
            </w:pPr>
            <w:r w:rsidRPr="005B1A8F">
              <w:rPr>
                <w:rFonts w:hint="cs"/>
                <w:b/>
                <w:bCs/>
                <w:rtl/>
              </w:rPr>
              <w:t>רונית בש, שופטת</w:t>
            </w:r>
          </w:p>
        </w:tc>
      </w:tr>
    </w:tbl>
    <w:p w14:paraId="0AFBF35A" w14:textId="77777777" w:rsidR="00A557F0" w:rsidRDefault="00A557F0" w:rsidP="00A557F0">
      <w:pPr>
        <w:rPr>
          <w:rtl/>
        </w:rPr>
      </w:pPr>
    </w:p>
    <w:p w14:paraId="7EB386D4" w14:textId="77777777" w:rsidR="00A557F0" w:rsidRPr="000160A2" w:rsidRDefault="000160A2" w:rsidP="00A557F0">
      <w:pPr>
        <w:spacing w:line="360" w:lineRule="auto"/>
        <w:jc w:val="both"/>
        <w:rPr>
          <w:rFonts w:ascii="David" w:hAnsi="David"/>
          <w:color w:val="FFFFFF"/>
          <w:sz w:val="2"/>
          <w:szCs w:val="2"/>
          <w:rtl/>
        </w:rPr>
      </w:pPr>
      <w:r w:rsidRPr="000160A2">
        <w:rPr>
          <w:color w:val="FFFFFF"/>
          <w:sz w:val="2"/>
          <w:szCs w:val="2"/>
          <w:rtl/>
        </w:rPr>
        <w:t>5129371</w:t>
      </w:r>
      <w:r w:rsidR="00A557F0" w:rsidRPr="000160A2">
        <w:rPr>
          <w:rFonts w:hint="cs"/>
          <w:color w:val="FFFFFF"/>
          <w:sz w:val="2"/>
          <w:szCs w:val="2"/>
          <w:rtl/>
        </w:rPr>
        <w:t xml:space="preserve"> </w:t>
      </w:r>
    </w:p>
    <w:p w14:paraId="484869A0" w14:textId="77777777" w:rsidR="00FB2122" w:rsidRPr="000160A2" w:rsidRDefault="000160A2" w:rsidP="00FB2122">
      <w:pPr>
        <w:keepNext/>
        <w:rPr>
          <w:rFonts w:ascii="David" w:hAnsi="David"/>
          <w:color w:val="FFFFFF"/>
          <w:sz w:val="2"/>
          <w:szCs w:val="2"/>
          <w:rtl/>
        </w:rPr>
      </w:pPr>
      <w:r w:rsidRPr="000160A2">
        <w:rPr>
          <w:rFonts w:ascii="David" w:hAnsi="David"/>
          <w:color w:val="FFFFFF"/>
          <w:sz w:val="2"/>
          <w:szCs w:val="2"/>
          <w:rtl/>
        </w:rPr>
        <w:t>512937154678313</w:t>
      </w:r>
    </w:p>
    <w:p w14:paraId="1D090DA6" w14:textId="77777777" w:rsidR="00FB2122" w:rsidRPr="00FB2122" w:rsidRDefault="000160A2" w:rsidP="00FB2122">
      <w:pPr>
        <w:keepNext/>
        <w:rPr>
          <w:rFonts w:ascii="David" w:hAnsi="David"/>
          <w:color w:val="000000"/>
          <w:sz w:val="22"/>
          <w:szCs w:val="22"/>
          <w:rtl/>
        </w:rPr>
      </w:pPr>
      <w:r w:rsidRPr="000160A2">
        <w:rPr>
          <w:rFonts w:ascii="David" w:hAnsi="David"/>
          <w:color w:val="FFFFFF"/>
          <w:sz w:val="2"/>
          <w:szCs w:val="2"/>
          <w:rtl/>
        </w:rPr>
        <w:t>54678313</w:t>
      </w:r>
      <w:r w:rsidR="00FB2122" w:rsidRPr="00FB2122">
        <w:rPr>
          <w:rFonts w:ascii="David" w:hAnsi="David"/>
          <w:color w:val="000000"/>
          <w:sz w:val="22"/>
          <w:szCs w:val="22"/>
          <w:rtl/>
        </w:rPr>
        <w:t>הרכב 54678313</w:t>
      </w:r>
    </w:p>
    <w:p w14:paraId="7F5D49B4" w14:textId="77777777" w:rsidR="00FB2122" w:rsidRDefault="00FB2122" w:rsidP="00FB2122">
      <w:r w:rsidRPr="00FB2122">
        <w:rPr>
          <w:color w:val="000000"/>
          <w:rtl/>
        </w:rPr>
        <w:t>נוסח מסמך זה כפוף לשינויי ניסוח ועריכה</w:t>
      </w:r>
    </w:p>
    <w:p w14:paraId="38E18BA2" w14:textId="77777777" w:rsidR="00FB2122" w:rsidRDefault="00FB2122" w:rsidP="00FB2122">
      <w:pPr>
        <w:rPr>
          <w:rtl/>
        </w:rPr>
      </w:pPr>
    </w:p>
    <w:p w14:paraId="3FB68877" w14:textId="77777777" w:rsidR="00FB2122" w:rsidRDefault="00FB2122" w:rsidP="00FB2122">
      <w:pPr>
        <w:jc w:val="center"/>
        <w:rPr>
          <w:color w:val="0000FF"/>
          <w:u w:val="single"/>
        </w:rPr>
      </w:pPr>
      <w:hyperlink r:id="rId125" w:history="1">
        <w:r>
          <w:rPr>
            <w:color w:val="0000FF"/>
            <w:u w:val="single"/>
            <w:rtl/>
          </w:rPr>
          <w:t>בעניין עריכה ושינויים במסמכי פסיקה, חקיקה ועוד באתר נבו – הקש כאן</w:t>
        </w:r>
      </w:hyperlink>
      <w:r w:rsidR="00936523">
        <w:rPr>
          <w:rFonts w:hint="cs"/>
          <w:color w:val="0000FF"/>
          <w:u w:val="single"/>
          <w:rtl/>
        </w:rPr>
        <w:t xml:space="preserve"> </w:t>
      </w:r>
    </w:p>
    <w:p w14:paraId="589E0310" w14:textId="77777777" w:rsidR="00B35717" w:rsidRPr="00FB2122" w:rsidRDefault="00B35717" w:rsidP="000160A2">
      <w:pPr>
        <w:rPr>
          <w:color w:val="0000FF"/>
          <w:u w:val="single"/>
        </w:rPr>
      </w:pPr>
    </w:p>
    <w:sectPr w:rsidR="00B35717" w:rsidRPr="00FB2122" w:rsidSect="000160A2">
      <w:headerReference w:type="even" r:id="rId126"/>
      <w:headerReference w:type="default" r:id="rId127"/>
      <w:footerReference w:type="even" r:id="rId128"/>
      <w:footerReference w:type="default" r:id="rId1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77FC4" w14:textId="77777777" w:rsidR="00EA0171" w:rsidRDefault="00EA0171">
      <w:r>
        <w:separator/>
      </w:r>
    </w:p>
  </w:endnote>
  <w:endnote w:type="continuationSeparator" w:id="0">
    <w:p w14:paraId="574CCAB9" w14:textId="77777777" w:rsidR="00EA0171" w:rsidRDefault="00EA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88A6C" w14:textId="77777777" w:rsidR="00857D8E" w:rsidRDefault="00857D8E" w:rsidP="000160A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432899" w14:textId="77777777" w:rsidR="00857D8E" w:rsidRPr="000160A2" w:rsidRDefault="00857D8E" w:rsidP="000160A2">
    <w:pPr>
      <w:pStyle w:val="a4"/>
      <w:pBdr>
        <w:top w:val="single" w:sz="4" w:space="1" w:color="auto"/>
        <w:between w:val="single" w:sz="4" w:space="0" w:color="auto"/>
      </w:pBdr>
      <w:spacing w:after="60"/>
      <w:jc w:val="center"/>
      <w:rPr>
        <w:rFonts w:ascii="FrankRuehl" w:hAnsi="FrankRuehl" w:cs="FrankRuehl"/>
        <w:color w:val="000000"/>
      </w:rPr>
    </w:pPr>
    <w:r w:rsidRPr="000160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7BF66" w14:textId="77777777" w:rsidR="00857D8E" w:rsidRDefault="00857D8E" w:rsidP="000160A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03BD">
      <w:rPr>
        <w:rFonts w:ascii="FrankRuehl" w:hAnsi="FrankRuehl" w:cs="FrankRuehl"/>
        <w:noProof/>
        <w:rtl/>
      </w:rPr>
      <w:t>1</w:t>
    </w:r>
    <w:r>
      <w:rPr>
        <w:rFonts w:ascii="FrankRuehl" w:hAnsi="FrankRuehl" w:cs="FrankRuehl"/>
        <w:rtl/>
      </w:rPr>
      <w:fldChar w:fldCharType="end"/>
    </w:r>
  </w:p>
  <w:p w14:paraId="3CF69448" w14:textId="77777777" w:rsidR="00857D8E" w:rsidRPr="000160A2" w:rsidRDefault="00857D8E" w:rsidP="000160A2">
    <w:pPr>
      <w:pStyle w:val="a4"/>
      <w:pBdr>
        <w:top w:val="single" w:sz="4" w:space="1" w:color="auto"/>
        <w:between w:val="single" w:sz="4" w:space="0" w:color="auto"/>
      </w:pBdr>
      <w:spacing w:after="60"/>
      <w:jc w:val="center"/>
      <w:rPr>
        <w:rFonts w:ascii="FrankRuehl" w:hAnsi="FrankRuehl" w:cs="FrankRuehl"/>
        <w:color w:val="000000"/>
      </w:rPr>
    </w:pPr>
    <w:r w:rsidRPr="000160A2">
      <w:rPr>
        <w:rFonts w:ascii="FrankRuehl" w:hAnsi="FrankRuehl" w:cs="FrankRuehl"/>
        <w:color w:val="000000"/>
      </w:rPr>
      <w:pict w14:anchorId="1EDA5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8333" w14:textId="77777777" w:rsidR="00EA0171" w:rsidRDefault="00EA0171">
      <w:r>
        <w:separator/>
      </w:r>
    </w:p>
  </w:footnote>
  <w:footnote w:type="continuationSeparator" w:id="0">
    <w:p w14:paraId="462CC2DF" w14:textId="77777777" w:rsidR="00EA0171" w:rsidRDefault="00EA0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0294" w14:textId="77777777" w:rsidR="00857D8E" w:rsidRPr="000160A2" w:rsidRDefault="00857D8E" w:rsidP="000160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21279-09-15</w:t>
    </w:r>
    <w:r>
      <w:rPr>
        <w:rFonts w:ascii="David" w:hAnsi="David"/>
        <w:color w:val="000000"/>
        <w:sz w:val="22"/>
        <w:szCs w:val="22"/>
        <w:rtl/>
      </w:rPr>
      <w:tab/>
      <w:t xml:space="preserve"> מדינת ישראל נ' סלים שוויש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95185" w14:textId="77777777" w:rsidR="00857D8E" w:rsidRPr="000160A2" w:rsidRDefault="00857D8E" w:rsidP="000160A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21279-09-15</w:t>
    </w:r>
    <w:r>
      <w:rPr>
        <w:rFonts w:ascii="David" w:hAnsi="David"/>
        <w:color w:val="000000"/>
        <w:sz w:val="22"/>
        <w:szCs w:val="22"/>
        <w:rtl/>
      </w:rPr>
      <w:tab/>
      <w:t xml:space="preserve"> מדינת ישראל נ' סלים שוויש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57F0"/>
    <w:rsid w:val="00004B4A"/>
    <w:rsid w:val="000160A2"/>
    <w:rsid w:val="000258C6"/>
    <w:rsid w:val="00092DB2"/>
    <w:rsid w:val="000B222D"/>
    <w:rsid w:val="000D0378"/>
    <w:rsid w:val="000F3716"/>
    <w:rsid w:val="000F776E"/>
    <w:rsid w:val="001163D9"/>
    <w:rsid w:val="00123268"/>
    <w:rsid w:val="0013605C"/>
    <w:rsid w:val="0015154B"/>
    <w:rsid w:val="0017711A"/>
    <w:rsid w:val="00203146"/>
    <w:rsid w:val="002474C9"/>
    <w:rsid w:val="00277C17"/>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7B3"/>
    <w:rsid w:val="006D1E81"/>
    <w:rsid w:val="00710EDB"/>
    <w:rsid w:val="007171C2"/>
    <w:rsid w:val="00720984"/>
    <w:rsid w:val="007900C5"/>
    <w:rsid w:val="007A3B68"/>
    <w:rsid w:val="007D10E0"/>
    <w:rsid w:val="007E62CB"/>
    <w:rsid w:val="008043FC"/>
    <w:rsid w:val="008057C3"/>
    <w:rsid w:val="00857D8E"/>
    <w:rsid w:val="00860D56"/>
    <w:rsid w:val="00866CE3"/>
    <w:rsid w:val="00875CAA"/>
    <w:rsid w:val="008760F0"/>
    <w:rsid w:val="008B2C82"/>
    <w:rsid w:val="008D4AF6"/>
    <w:rsid w:val="00901DEA"/>
    <w:rsid w:val="00913EC5"/>
    <w:rsid w:val="00936523"/>
    <w:rsid w:val="00946CA3"/>
    <w:rsid w:val="009A4E50"/>
    <w:rsid w:val="009A720E"/>
    <w:rsid w:val="009B4682"/>
    <w:rsid w:val="00A03304"/>
    <w:rsid w:val="00A24369"/>
    <w:rsid w:val="00A472AB"/>
    <w:rsid w:val="00A52B25"/>
    <w:rsid w:val="00A557F0"/>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41F47"/>
    <w:rsid w:val="00D56203"/>
    <w:rsid w:val="00D807AC"/>
    <w:rsid w:val="00DD36BA"/>
    <w:rsid w:val="00DE1662"/>
    <w:rsid w:val="00DF1F52"/>
    <w:rsid w:val="00E45CCB"/>
    <w:rsid w:val="00E61C95"/>
    <w:rsid w:val="00EA0171"/>
    <w:rsid w:val="00EA60CD"/>
    <w:rsid w:val="00EE2A1B"/>
    <w:rsid w:val="00F103BD"/>
    <w:rsid w:val="00F274FE"/>
    <w:rsid w:val="00FB2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E31B6A"/>
  <w15:chartTrackingRefBased/>
  <w15:docId w15:val="{DAD9164F-F1CE-4A4C-AD9C-3FC0B1AD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57F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557F0"/>
    <w:pPr>
      <w:tabs>
        <w:tab w:val="center" w:pos="4153"/>
        <w:tab w:val="right" w:pos="8306"/>
      </w:tabs>
    </w:pPr>
  </w:style>
  <w:style w:type="paragraph" w:styleId="a4">
    <w:name w:val="footer"/>
    <w:basedOn w:val="a"/>
    <w:rsid w:val="00A557F0"/>
    <w:pPr>
      <w:tabs>
        <w:tab w:val="center" w:pos="4153"/>
        <w:tab w:val="right" w:pos="8306"/>
      </w:tabs>
    </w:pPr>
  </w:style>
  <w:style w:type="character" w:styleId="a5">
    <w:name w:val="page number"/>
    <w:basedOn w:val="a0"/>
    <w:rsid w:val="00A557F0"/>
  </w:style>
  <w:style w:type="paragraph" w:customStyle="1" w:styleId="David">
    <w:name w:val="סגנון (עברית ושפות אחרות) David מיושר לשני הצדדים מרווח בין שורות..."/>
    <w:basedOn w:val="a"/>
    <w:rsid w:val="00A557F0"/>
    <w:pPr>
      <w:spacing w:line="360" w:lineRule="auto"/>
      <w:jc w:val="both"/>
    </w:pPr>
  </w:style>
  <w:style w:type="paragraph" w:customStyle="1" w:styleId="a6">
    <w:name w:val="כללי"/>
    <w:basedOn w:val="a"/>
    <w:rsid w:val="00A557F0"/>
    <w:pPr>
      <w:overflowPunct w:val="0"/>
      <w:autoSpaceDE w:val="0"/>
      <w:autoSpaceDN w:val="0"/>
      <w:adjustRightInd w:val="0"/>
      <w:spacing w:after="190" w:line="266" w:lineRule="exact"/>
      <w:ind w:firstLine="284"/>
      <w:jc w:val="both"/>
      <w:textAlignment w:val="baseline"/>
    </w:pPr>
    <w:rPr>
      <w:rFonts w:cs="FrankRuehl"/>
      <w:sz w:val="20"/>
      <w:lang w:eastAsia="he-IL"/>
    </w:rPr>
  </w:style>
  <w:style w:type="character" w:customStyle="1" w:styleId="default">
    <w:name w:val="default"/>
    <w:rsid w:val="00A557F0"/>
    <w:rPr>
      <w:rFonts w:ascii="Times New Roman" w:hAnsi="Times New Roman" w:cs="Times New Roman"/>
      <w:sz w:val="26"/>
      <w:szCs w:val="26"/>
    </w:rPr>
  </w:style>
  <w:style w:type="paragraph" w:customStyle="1" w:styleId="P00">
    <w:name w:val="P00"/>
    <w:rsid w:val="00A557F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rsid w:val="00FB2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77" TargetMode="External"/><Relationship Id="rId21" Type="http://schemas.openxmlformats.org/officeDocument/2006/relationships/hyperlink" Target="http://www.nevo.co.il/law/70301/448" TargetMode="External"/><Relationship Id="rId42" Type="http://schemas.openxmlformats.org/officeDocument/2006/relationships/hyperlink" Target="http://www.nevo.co.il/law/70301/300.a.3"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569069" TargetMode="External"/><Relationship Id="rId68" Type="http://schemas.openxmlformats.org/officeDocument/2006/relationships/hyperlink" Target="http://www.nevo.co.il/case/6070684" TargetMode="External"/><Relationship Id="rId84" Type="http://schemas.openxmlformats.org/officeDocument/2006/relationships/hyperlink" Target="http://www.nevo.co.il/law/70301/300.a.3"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77" TargetMode="External"/><Relationship Id="rId16" Type="http://schemas.openxmlformats.org/officeDocument/2006/relationships/hyperlink" Target="http://www.nevo.co.il/law/70301/244" TargetMode="External"/><Relationship Id="rId107" Type="http://schemas.openxmlformats.org/officeDocument/2006/relationships/hyperlink" Target="http://www.nevo.co.il/law/70301/77" TargetMode="External"/><Relationship Id="rId11" Type="http://schemas.openxmlformats.org/officeDocument/2006/relationships/hyperlink" Target="http://www.nevo.co.il/law/70301/45.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9"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875565" TargetMode="External"/><Relationship Id="rId74" Type="http://schemas.openxmlformats.org/officeDocument/2006/relationships/hyperlink" Target="http://www.nevo.co.il/case/5857460" TargetMode="External"/><Relationship Id="rId79" Type="http://schemas.openxmlformats.org/officeDocument/2006/relationships/hyperlink" Target="http://www.nevo.co.il/case/5670786"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 TargetMode="External"/><Relationship Id="rId128"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hyperlink" Target="http://www.nevo.co.il/case/5587202" TargetMode="External"/><Relationship Id="rId95" Type="http://schemas.openxmlformats.org/officeDocument/2006/relationships/hyperlink" Target="http://www.nevo.co.il/case/5770087"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2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00.a.2" TargetMode="External"/><Relationship Id="rId64" Type="http://schemas.openxmlformats.org/officeDocument/2006/relationships/hyperlink" Target="http://www.nevo.co.il/case/5573766" TargetMode="External"/><Relationship Id="rId69" Type="http://schemas.openxmlformats.org/officeDocument/2006/relationships/hyperlink" Target="http://www.nevo.co.il/case/5594098" TargetMode="External"/><Relationship Id="rId113" Type="http://schemas.openxmlformats.org/officeDocument/2006/relationships/hyperlink" Target="http://www.nevo.co.il/law/70301" TargetMode="External"/><Relationship Id="rId118" Type="http://schemas.openxmlformats.org/officeDocument/2006/relationships/hyperlink" Target="http://www.nevo.co.il/law/70301/300.a.2" TargetMode="External"/><Relationship Id="rId80" Type="http://schemas.openxmlformats.org/officeDocument/2006/relationships/hyperlink" Target="http://www.nevo.co.il/case/6070684" TargetMode="External"/><Relationship Id="rId85" Type="http://schemas.openxmlformats.org/officeDocument/2006/relationships/hyperlink" Target="http://www.nevo.co.il/case/6012913" TargetMode="External"/><Relationship Id="rId12" Type="http://schemas.openxmlformats.org/officeDocument/2006/relationships/hyperlink" Target="http://www.nevo.co.il/law/70301/77" TargetMode="External"/><Relationship Id="rId17" Type="http://schemas.openxmlformats.org/officeDocument/2006/relationships/hyperlink" Target="http://www.nevo.co.il/law/70301/300.a"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law/70301/300.a.2" TargetMode="External"/><Relationship Id="rId59" Type="http://schemas.openxmlformats.org/officeDocument/2006/relationships/hyperlink" Target="http://www.nevo.co.il/case/6159983" TargetMode="External"/><Relationship Id="rId103" Type="http://schemas.openxmlformats.org/officeDocument/2006/relationships/hyperlink" Target="http://www.nevo.co.il/case/5868564" TargetMode="External"/><Relationship Id="rId108" Type="http://schemas.openxmlformats.org/officeDocument/2006/relationships/hyperlink" Target="http://www.nevo.co.il/law/70301/88" TargetMode="External"/><Relationship Id="rId124" Type="http://schemas.openxmlformats.org/officeDocument/2006/relationships/hyperlink" Target="http://www.nevo.co.il/law/70301/244" TargetMode="External"/><Relationship Id="rId129" Type="http://schemas.openxmlformats.org/officeDocument/2006/relationships/footer" Target="footer2.xml"/><Relationship Id="rId54" Type="http://schemas.openxmlformats.org/officeDocument/2006/relationships/hyperlink" Target="http://www.nevo.co.il/law/74903/186"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6087473" TargetMode="External"/><Relationship Id="rId91" Type="http://schemas.openxmlformats.org/officeDocument/2006/relationships/hyperlink" Target="http://www.nevo.co.il/case/5587863" TargetMode="External"/><Relationship Id="rId96" Type="http://schemas.openxmlformats.org/officeDocument/2006/relationships/hyperlink" Target="http://www.nevo.co.il/case/2042632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300.a.3" TargetMode="External"/><Relationship Id="rId49" Type="http://schemas.openxmlformats.org/officeDocument/2006/relationships/hyperlink" Target="http://www.nevo.co.il/law/70301/300.a.3" TargetMode="External"/><Relationship Id="rId114" Type="http://schemas.openxmlformats.org/officeDocument/2006/relationships/hyperlink" Target="http://www.nevo.co.il/case/20770422"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300.a.3" TargetMode="External"/><Relationship Id="rId60" Type="http://schemas.openxmlformats.org/officeDocument/2006/relationships/hyperlink" Target="http://www.nevo.co.il/case/5788915" TargetMode="External"/><Relationship Id="rId65" Type="http://schemas.openxmlformats.org/officeDocument/2006/relationships/hyperlink" Target="http://www.nevo.co.il/law/70301/45.b" TargetMode="External"/><Relationship Id="rId81" Type="http://schemas.openxmlformats.org/officeDocument/2006/relationships/hyperlink" Target="http://www.nevo.co.il/case/5733469" TargetMode="External"/><Relationship Id="rId86" Type="http://schemas.openxmlformats.org/officeDocument/2006/relationships/hyperlink" Target="http://www.nevo.co.il/law/70301" TargetMode="External"/><Relationship Id="rId130" Type="http://schemas.openxmlformats.org/officeDocument/2006/relationships/fontTable" Target="fontTable.xml"/><Relationship Id="rId13" Type="http://schemas.openxmlformats.org/officeDocument/2006/relationships/hyperlink" Target="http://www.nevo.co.il/law/70301/77.a" TargetMode="External"/><Relationship Id="rId18" Type="http://schemas.openxmlformats.org/officeDocument/2006/relationships/hyperlink" Target="http://www.nevo.co.il/law/70301/300.a.2" TargetMode="External"/><Relationship Id="rId39" Type="http://schemas.openxmlformats.org/officeDocument/2006/relationships/hyperlink" Target="http://www.nevo.co.il/law/70301"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0301/448" TargetMode="External"/><Relationship Id="rId50" Type="http://schemas.openxmlformats.org/officeDocument/2006/relationships/hyperlink" Target="http://www.nevo.co.il/law/70301/77" TargetMode="External"/><Relationship Id="rId55" Type="http://schemas.openxmlformats.org/officeDocument/2006/relationships/hyperlink" Target="http://www.nevo.co.il/law/74903" TargetMode="External"/><Relationship Id="rId76" Type="http://schemas.openxmlformats.org/officeDocument/2006/relationships/hyperlink" Target="http://www.nevo.co.il/case/5748035" TargetMode="External"/><Relationship Id="rId97" Type="http://schemas.openxmlformats.org/officeDocument/2006/relationships/hyperlink" Target="http://www.nevo.co.il/case/7965149" TargetMode="External"/><Relationship Id="rId104" Type="http://schemas.openxmlformats.org/officeDocument/2006/relationships/hyperlink" Target="http://www.nevo.co.il/case/5686490" TargetMode="External"/><Relationship Id="rId120" Type="http://schemas.openxmlformats.org/officeDocument/2006/relationships/hyperlink" Target="http://www.nevo.co.il/law/70301/300.a.3" TargetMode="External"/><Relationship Id="rId125" Type="http://schemas.openxmlformats.org/officeDocument/2006/relationships/hyperlink" Target="http://www.nevo.co.il/advertisements/nevo-100.doc" TargetMode="External"/><Relationship Id="rId7" Type="http://schemas.openxmlformats.org/officeDocument/2006/relationships/hyperlink" Target="http://www.nevo.co.il/law/70301/20c" TargetMode="External"/><Relationship Id="rId71" Type="http://schemas.openxmlformats.org/officeDocument/2006/relationships/hyperlink" Target="http://www.nevo.co.il/case/18654248" TargetMode="External"/><Relationship Id="rId92" Type="http://schemas.openxmlformats.org/officeDocument/2006/relationships/hyperlink" Target="http://www.nevo.co.il/case/5607692"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4903/186" TargetMode="External"/><Relationship Id="rId40" Type="http://schemas.openxmlformats.org/officeDocument/2006/relationships/hyperlink" Target="http://www.nevo.co.il/law/70301/20c"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16987316" TargetMode="External"/><Relationship Id="rId110" Type="http://schemas.openxmlformats.org/officeDocument/2006/relationships/hyperlink" Target="http://www.nevo.co.il/case/5686490" TargetMode="External"/><Relationship Id="rId115" Type="http://schemas.openxmlformats.org/officeDocument/2006/relationships/hyperlink" Target="http://www.nevo.co.il/case/6031891" TargetMode="External"/><Relationship Id="rId131" Type="http://schemas.openxmlformats.org/officeDocument/2006/relationships/theme" Target="theme/theme1.xml"/><Relationship Id="rId61" Type="http://schemas.openxmlformats.org/officeDocument/2006/relationships/hyperlink" Target="http://www.nevo.co.il/case/5788915" TargetMode="External"/><Relationship Id="rId82" Type="http://schemas.openxmlformats.org/officeDocument/2006/relationships/hyperlink" Target="http://www.nevo.co.il/case/5593860" TargetMode="External"/><Relationship Id="rId19" Type="http://schemas.openxmlformats.org/officeDocument/2006/relationships/hyperlink" Target="http://www.nevo.co.il/law/70301/300.a.3" TargetMode="External"/><Relationship Id="rId14" Type="http://schemas.openxmlformats.org/officeDocument/2006/relationships/hyperlink" Target="http://www.nevo.co.il/law/70301/88"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29" TargetMode="External"/><Relationship Id="rId56" Type="http://schemas.openxmlformats.org/officeDocument/2006/relationships/hyperlink" Target="http://www.nevo.co.il/case/5962012" TargetMode="External"/><Relationship Id="rId77" Type="http://schemas.openxmlformats.org/officeDocument/2006/relationships/hyperlink" Target="http://www.nevo.co.il/case/5573766" TargetMode="External"/><Relationship Id="rId100" Type="http://schemas.openxmlformats.org/officeDocument/2006/relationships/hyperlink" Target="http://www.nevo.co.il/law/70301" TargetMode="External"/><Relationship Id="rId105" Type="http://schemas.openxmlformats.org/officeDocument/2006/relationships/hyperlink" Target="http://www.nevo.co.il/case/20770422" TargetMode="External"/><Relationship Id="rId126"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16987316" TargetMode="External"/><Relationship Id="rId93" Type="http://schemas.openxmlformats.org/officeDocument/2006/relationships/hyperlink" Target="http://www.nevo.co.il/case/5971496" TargetMode="External"/><Relationship Id="rId98" Type="http://schemas.openxmlformats.org/officeDocument/2006/relationships/hyperlink" Target="http://www.nevo.co.il/case/20507922" TargetMode="External"/><Relationship Id="rId121" Type="http://schemas.openxmlformats.org/officeDocument/2006/relationships/hyperlink" Target="http://www.nevo.co.il/law/70301" TargetMode="External"/><Relationship Id="rId3" Type="http://schemas.openxmlformats.org/officeDocument/2006/relationships/webSettings" Target="webSettings.xml"/><Relationship Id="rId25" Type="http://schemas.openxmlformats.org/officeDocument/2006/relationships/hyperlink" Target="http://www.nevo.co.il/law/70301/300.a.2" TargetMode="External"/><Relationship Id="rId46" Type="http://schemas.openxmlformats.org/officeDocument/2006/relationships/hyperlink" Target="http://www.nevo.co.il/law/70301/300.a" TargetMode="External"/><Relationship Id="rId67" Type="http://schemas.openxmlformats.org/officeDocument/2006/relationships/hyperlink" Target="http://www.nevo.co.il/case/6133254" TargetMode="External"/><Relationship Id="rId116" Type="http://schemas.openxmlformats.org/officeDocument/2006/relationships/hyperlink" Target="http://www.nevo.co.il/law/70301/40h"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733469" TargetMode="External"/><Relationship Id="rId83" Type="http://schemas.openxmlformats.org/officeDocument/2006/relationships/hyperlink" Target="http://www.nevo.co.il/case/5788915" TargetMode="External"/><Relationship Id="rId88" Type="http://schemas.openxmlformats.org/officeDocument/2006/relationships/hyperlink" Target="http://www.nevo.co.il/law/70301/40jc" TargetMode="External"/><Relationship Id="rId111" Type="http://schemas.openxmlformats.org/officeDocument/2006/relationships/hyperlink" Target="http://www.nevo.co.il/law/70301/77" TargetMode="External"/><Relationship Id="rId15" Type="http://schemas.openxmlformats.org/officeDocument/2006/relationships/hyperlink" Target="http://www.nevo.co.il/law/70301/144.b" TargetMode="External"/><Relationship Id="rId36" Type="http://schemas.openxmlformats.org/officeDocument/2006/relationships/hyperlink" Target="http://www.nevo.co.il/law/70301/244" TargetMode="External"/><Relationship Id="rId57" Type="http://schemas.openxmlformats.org/officeDocument/2006/relationships/hyperlink" Target="http://www.nevo.co.il/case/5881062" TargetMode="External"/><Relationship Id="rId106" Type="http://schemas.openxmlformats.org/officeDocument/2006/relationships/hyperlink" Target="http://www.nevo.co.il/case/20770422" TargetMode="External"/><Relationship Id="rId127" Type="http://schemas.openxmlformats.org/officeDocument/2006/relationships/header" Target="header2.xml"/><Relationship Id="rId10" Type="http://schemas.openxmlformats.org/officeDocument/2006/relationships/hyperlink" Target="http://www.nevo.co.il/law/70301/40h" TargetMode="External"/><Relationship Id="rId31" Type="http://schemas.openxmlformats.org/officeDocument/2006/relationships/hyperlink" Target="http://www.nevo.co.il/law/70301/29" TargetMode="External"/><Relationship Id="rId52" Type="http://schemas.openxmlformats.org/officeDocument/2006/relationships/hyperlink" Target="http://www.nevo.co.il/law/70301/34a" TargetMode="External"/><Relationship Id="rId73" Type="http://schemas.openxmlformats.org/officeDocument/2006/relationships/hyperlink" Target="http://www.nevo.co.il/case/6133254" TargetMode="External"/><Relationship Id="rId78" Type="http://schemas.openxmlformats.org/officeDocument/2006/relationships/hyperlink" Target="http://www.nevo.co.il/case/5833181" TargetMode="External"/><Relationship Id="rId94" Type="http://schemas.openxmlformats.org/officeDocument/2006/relationships/hyperlink" Target="http://www.nevo.co.il/case/5587202" TargetMode="External"/><Relationship Id="rId99" Type="http://schemas.openxmlformats.org/officeDocument/2006/relationships/hyperlink" Target="http://www.nevo.co.il/law/70301/77.a" TargetMode="External"/><Relationship Id="rId101" Type="http://schemas.openxmlformats.org/officeDocument/2006/relationships/hyperlink" Target="http://www.nevo.co.il/law/70301/77" TargetMode="External"/><Relationship Id="rId122" Type="http://schemas.openxmlformats.org/officeDocument/2006/relationships/hyperlink" Target="http://www.nevo.co.il/law/70301/448" TargetMode="External"/><Relationship Id="rId4" Type="http://schemas.openxmlformats.org/officeDocument/2006/relationships/footnotes" Target="footnotes.xml"/><Relationship Id="rId9" Type="http://schemas.openxmlformats.org/officeDocument/2006/relationships/hyperlink" Target="http://www.nevo.co.il/law/70301/34a" TargetMode="External"/><Relationship Id="rId2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4867</Words>
  <Characters>24335</Characters>
  <Application>Microsoft Office Word</Application>
  <DocSecurity>0</DocSecurity>
  <Lines>202</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29144</CharactersWithSpaces>
  <SharedDoc>false</SharedDoc>
  <HLinks>
    <vt:vector size="720" baseType="variant">
      <vt:variant>
        <vt:i4>393283</vt:i4>
      </vt:variant>
      <vt:variant>
        <vt:i4>357</vt:i4>
      </vt:variant>
      <vt:variant>
        <vt:i4>0</vt:i4>
      </vt:variant>
      <vt:variant>
        <vt:i4>5</vt:i4>
      </vt:variant>
      <vt:variant>
        <vt:lpwstr>http://www.nevo.co.il/advertisements/nevo-100.doc</vt:lpwstr>
      </vt:variant>
      <vt:variant>
        <vt:lpwstr/>
      </vt:variant>
      <vt:variant>
        <vt:i4>6357095</vt:i4>
      </vt:variant>
      <vt:variant>
        <vt:i4>354</vt:i4>
      </vt:variant>
      <vt:variant>
        <vt:i4>0</vt:i4>
      </vt:variant>
      <vt:variant>
        <vt:i4>5</vt:i4>
      </vt:variant>
      <vt:variant>
        <vt:lpwstr>http://www.nevo.co.il/law/70301/244</vt:lpwstr>
      </vt:variant>
      <vt:variant>
        <vt:lpwstr/>
      </vt:variant>
      <vt:variant>
        <vt:i4>7995492</vt:i4>
      </vt:variant>
      <vt:variant>
        <vt:i4>351</vt:i4>
      </vt:variant>
      <vt:variant>
        <vt:i4>0</vt:i4>
      </vt:variant>
      <vt:variant>
        <vt:i4>5</vt:i4>
      </vt:variant>
      <vt:variant>
        <vt:lpwstr>http://www.nevo.co.il/law/70301</vt:lpwstr>
      </vt:variant>
      <vt:variant>
        <vt:lpwstr/>
      </vt:variant>
      <vt:variant>
        <vt:i4>6357089</vt:i4>
      </vt:variant>
      <vt:variant>
        <vt:i4>348</vt:i4>
      </vt:variant>
      <vt:variant>
        <vt:i4>0</vt:i4>
      </vt:variant>
      <vt:variant>
        <vt:i4>5</vt:i4>
      </vt:variant>
      <vt:variant>
        <vt:lpwstr>http://www.nevo.co.il/law/70301/448</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6619191</vt:i4>
      </vt:variant>
      <vt:variant>
        <vt:i4>342</vt:i4>
      </vt:variant>
      <vt:variant>
        <vt:i4>0</vt:i4>
      </vt:variant>
      <vt:variant>
        <vt:i4>5</vt:i4>
      </vt:variant>
      <vt:variant>
        <vt:lpwstr>http://www.nevo.co.il/law/70301/300.a.3</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6619191</vt:i4>
      </vt:variant>
      <vt:variant>
        <vt:i4>336</vt:i4>
      </vt:variant>
      <vt:variant>
        <vt:i4>0</vt:i4>
      </vt:variant>
      <vt:variant>
        <vt:i4>5</vt:i4>
      </vt:variant>
      <vt:variant>
        <vt:lpwstr>http://www.nevo.co.il/law/70301/300.a.2</vt:lpwstr>
      </vt:variant>
      <vt:variant>
        <vt:lpwstr/>
      </vt:variant>
      <vt:variant>
        <vt:i4>6422626</vt:i4>
      </vt:variant>
      <vt:variant>
        <vt:i4>333</vt:i4>
      </vt:variant>
      <vt:variant>
        <vt:i4>0</vt:i4>
      </vt:variant>
      <vt:variant>
        <vt:i4>5</vt:i4>
      </vt:variant>
      <vt:variant>
        <vt:lpwstr>http://www.nevo.co.il/law/70301/77</vt:lpwstr>
      </vt:variant>
      <vt:variant>
        <vt:lpwstr/>
      </vt:variant>
      <vt:variant>
        <vt:i4>6619233</vt:i4>
      </vt:variant>
      <vt:variant>
        <vt:i4>330</vt:i4>
      </vt:variant>
      <vt:variant>
        <vt:i4>0</vt:i4>
      </vt:variant>
      <vt:variant>
        <vt:i4>5</vt:i4>
      </vt:variant>
      <vt:variant>
        <vt:lpwstr>http://www.nevo.co.il/law/70301/40h</vt:lpwstr>
      </vt:variant>
      <vt:variant>
        <vt:lpwstr/>
      </vt:variant>
      <vt:variant>
        <vt:i4>3932284</vt:i4>
      </vt:variant>
      <vt:variant>
        <vt:i4>327</vt:i4>
      </vt:variant>
      <vt:variant>
        <vt:i4>0</vt:i4>
      </vt:variant>
      <vt:variant>
        <vt:i4>5</vt:i4>
      </vt:variant>
      <vt:variant>
        <vt:lpwstr>http://www.nevo.co.il/case/6031891</vt:lpwstr>
      </vt:variant>
      <vt:variant>
        <vt:lpwstr/>
      </vt:variant>
      <vt:variant>
        <vt:i4>3604599</vt:i4>
      </vt:variant>
      <vt:variant>
        <vt:i4>324</vt:i4>
      </vt:variant>
      <vt:variant>
        <vt:i4>0</vt:i4>
      </vt:variant>
      <vt:variant>
        <vt:i4>5</vt:i4>
      </vt:variant>
      <vt:variant>
        <vt:lpwstr>http://www.nevo.co.il/case/20770422</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6422626</vt:i4>
      </vt:variant>
      <vt:variant>
        <vt:i4>318</vt:i4>
      </vt:variant>
      <vt:variant>
        <vt:i4>0</vt:i4>
      </vt:variant>
      <vt:variant>
        <vt:i4>5</vt:i4>
      </vt:variant>
      <vt:variant>
        <vt:lpwstr>http://www.nevo.co.il/law/70301/77</vt:lpwstr>
      </vt:variant>
      <vt:variant>
        <vt:lpwstr/>
      </vt:variant>
      <vt:variant>
        <vt:i4>6422626</vt:i4>
      </vt:variant>
      <vt:variant>
        <vt:i4>315</vt:i4>
      </vt:variant>
      <vt:variant>
        <vt:i4>0</vt:i4>
      </vt:variant>
      <vt:variant>
        <vt:i4>5</vt:i4>
      </vt:variant>
      <vt:variant>
        <vt:lpwstr>http://www.nevo.co.il/law/70301/77</vt:lpwstr>
      </vt:variant>
      <vt:variant>
        <vt:lpwstr/>
      </vt:variant>
      <vt:variant>
        <vt:i4>3735677</vt:i4>
      </vt:variant>
      <vt:variant>
        <vt:i4>312</vt:i4>
      </vt:variant>
      <vt:variant>
        <vt:i4>0</vt:i4>
      </vt:variant>
      <vt:variant>
        <vt:i4>5</vt:i4>
      </vt:variant>
      <vt:variant>
        <vt:lpwstr>http://www.nevo.co.il/case/5686490</vt:lpwstr>
      </vt:variant>
      <vt:variant>
        <vt:lpwstr/>
      </vt:variant>
      <vt:variant>
        <vt:i4>7995492</vt:i4>
      </vt:variant>
      <vt:variant>
        <vt:i4>309</vt:i4>
      </vt:variant>
      <vt:variant>
        <vt:i4>0</vt:i4>
      </vt:variant>
      <vt:variant>
        <vt:i4>5</vt:i4>
      </vt:variant>
      <vt:variant>
        <vt:lpwstr>http://www.nevo.co.il/law/70301</vt:lpwstr>
      </vt:variant>
      <vt:variant>
        <vt:lpwstr/>
      </vt:variant>
      <vt:variant>
        <vt:i4>7143533</vt:i4>
      </vt:variant>
      <vt:variant>
        <vt:i4>306</vt:i4>
      </vt:variant>
      <vt:variant>
        <vt:i4>0</vt:i4>
      </vt:variant>
      <vt:variant>
        <vt:i4>5</vt:i4>
      </vt:variant>
      <vt:variant>
        <vt:lpwstr>http://www.nevo.co.il/law/70301/88</vt:lpwstr>
      </vt:variant>
      <vt:variant>
        <vt:lpwstr/>
      </vt:variant>
      <vt:variant>
        <vt:i4>6422626</vt:i4>
      </vt:variant>
      <vt:variant>
        <vt:i4>303</vt:i4>
      </vt:variant>
      <vt:variant>
        <vt:i4>0</vt:i4>
      </vt:variant>
      <vt:variant>
        <vt:i4>5</vt:i4>
      </vt:variant>
      <vt:variant>
        <vt:lpwstr>http://www.nevo.co.il/law/70301/77</vt:lpwstr>
      </vt:variant>
      <vt:variant>
        <vt:lpwstr/>
      </vt:variant>
      <vt:variant>
        <vt:i4>3604599</vt:i4>
      </vt:variant>
      <vt:variant>
        <vt:i4>300</vt:i4>
      </vt:variant>
      <vt:variant>
        <vt:i4>0</vt:i4>
      </vt:variant>
      <vt:variant>
        <vt:i4>5</vt:i4>
      </vt:variant>
      <vt:variant>
        <vt:lpwstr>http://www.nevo.co.il/case/20770422</vt:lpwstr>
      </vt:variant>
      <vt:variant>
        <vt:lpwstr/>
      </vt:variant>
      <vt:variant>
        <vt:i4>3604599</vt:i4>
      </vt:variant>
      <vt:variant>
        <vt:i4>297</vt:i4>
      </vt:variant>
      <vt:variant>
        <vt:i4>0</vt:i4>
      </vt:variant>
      <vt:variant>
        <vt:i4>5</vt:i4>
      </vt:variant>
      <vt:variant>
        <vt:lpwstr>http://www.nevo.co.il/case/20770422</vt:lpwstr>
      </vt:variant>
      <vt:variant>
        <vt:lpwstr/>
      </vt:variant>
      <vt:variant>
        <vt:i4>3735677</vt:i4>
      </vt:variant>
      <vt:variant>
        <vt:i4>294</vt:i4>
      </vt:variant>
      <vt:variant>
        <vt:i4>0</vt:i4>
      </vt:variant>
      <vt:variant>
        <vt:i4>5</vt:i4>
      </vt:variant>
      <vt:variant>
        <vt:lpwstr>http://www.nevo.co.il/case/5686490</vt:lpwstr>
      </vt:variant>
      <vt:variant>
        <vt:lpwstr/>
      </vt:variant>
      <vt:variant>
        <vt:i4>3276914</vt:i4>
      </vt:variant>
      <vt:variant>
        <vt:i4>291</vt:i4>
      </vt:variant>
      <vt:variant>
        <vt:i4>0</vt:i4>
      </vt:variant>
      <vt:variant>
        <vt:i4>5</vt:i4>
      </vt:variant>
      <vt:variant>
        <vt:lpwstr>http://www.nevo.co.il/case/5868564</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6422626</vt:i4>
      </vt:variant>
      <vt:variant>
        <vt:i4>285</vt:i4>
      </vt:variant>
      <vt:variant>
        <vt:i4>0</vt:i4>
      </vt:variant>
      <vt:variant>
        <vt:i4>5</vt:i4>
      </vt:variant>
      <vt:variant>
        <vt:lpwstr>http://www.nevo.co.il/law/70301/77</vt:lpwstr>
      </vt:variant>
      <vt:variant>
        <vt:lpwstr/>
      </vt:variant>
      <vt:variant>
        <vt:i4>7995492</vt:i4>
      </vt:variant>
      <vt:variant>
        <vt:i4>282</vt:i4>
      </vt:variant>
      <vt:variant>
        <vt:i4>0</vt:i4>
      </vt:variant>
      <vt:variant>
        <vt:i4>5</vt:i4>
      </vt:variant>
      <vt:variant>
        <vt:lpwstr>http://www.nevo.co.il/law/70301</vt:lpwstr>
      </vt:variant>
      <vt:variant>
        <vt:lpwstr/>
      </vt:variant>
      <vt:variant>
        <vt:i4>196684</vt:i4>
      </vt:variant>
      <vt:variant>
        <vt:i4>279</vt:i4>
      </vt:variant>
      <vt:variant>
        <vt:i4>0</vt:i4>
      </vt:variant>
      <vt:variant>
        <vt:i4>5</vt:i4>
      </vt:variant>
      <vt:variant>
        <vt:lpwstr>http://www.nevo.co.il/law/70301/77.a</vt:lpwstr>
      </vt:variant>
      <vt:variant>
        <vt:lpwstr/>
      </vt:variant>
      <vt:variant>
        <vt:i4>3276925</vt:i4>
      </vt:variant>
      <vt:variant>
        <vt:i4>276</vt:i4>
      </vt:variant>
      <vt:variant>
        <vt:i4>0</vt:i4>
      </vt:variant>
      <vt:variant>
        <vt:i4>5</vt:i4>
      </vt:variant>
      <vt:variant>
        <vt:lpwstr>http://www.nevo.co.il/case/20507922</vt:lpwstr>
      </vt:variant>
      <vt:variant>
        <vt:lpwstr/>
      </vt:variant>
      <vt:variant>
        <vt:i4>3735676</vt:i4>
      </vt:variant>
      <vt:variant>
        <vt:i4>273</vt:i4>
      </vt:variant>
      <vt:variant>
        <vt:i4>0</vt:i4>
      </vt:variant>
      <vt:variant>
        <vt:i4>5</vt:i4>
      </vt:variant>
      <vt:variant>
        <vt:lpwstr>http://www.nevo.co.il/case/7965149</vt:lpwstr>
      </vt:variant>
      <vt:variant>
        <vt:lpwstr/>
      </vt:variant>
      <vt:variant>
        <vt:i4>3276917</vt:i4>
      </vt:variant>
      <vt:variant>
        <vt:i4>270</vt:i4>
      </vt:variant>
      <vt:variant>
        <vt:i4>0</vt:i4>
      </vt:variant>
      <vt:variant>
        <vt:i4>5</vt:i4>
      </vt:variant>
      <vt:variant>
        <vt:lpwstr>http://www.nevo.co.il/case/20426325</vt:lpwstr>
      </vt:variant>
      <vt:variant>
        <vt:lpwstr/>
      </vt:variant>
      <vt:variant>
        <vt:i4>3473531</vt:i4>
      </vt:variant>
      <vt:variant>
        <vt:i4>267</vt:i4>
      </vt:variant>
      <vt:variant>
        <vt:i4>0</vt:i4>
      </vt:variant>
      <vt:variant>
        <vt:i4>5</vt:i4>
      </vt:variant>
      <vt:variant>
        <vt:lpwstr>http://www.nevo.co.il/case/5770087</vt:lpwstr>
      </vt:variant>
      <vt:variant>
        <vt:lpwstr/>
      </vt:variant>
      <vt:variant>
        <vt:i4>3997814</vt:i4>
      </vt:variant>
      <vt:variant>
        <vt:i4>264</vt:i4>
      </vt:variant>
      <vt:variant>
        <vt:i4>0</vt:i4>
      </vt:variant>
      <vt:variant>
        <vt:i4>5</vt:i4>
      </vt:variant>
      <vt:variant>
        <vt:lpwstr>http://www.nevo.co.il/case/5587202</vt:lpwstr>
      </vt:variant>
      <vt:variant>
        <vt:lpwstr/>
      </vt:variant>
      <vt:variant>
        <vt:i4>3145845</vt:i4>
      </vt:variant>
      <vt:variant>
        <vt:i4>261</vt:i4>
      </vt:variant>
      <vt:variant>
        <vt:i4>0</vt:i4>
      </vt:variant>
      <vt:variant>
        <vt:i4>5</vt:i4>
      </vt:variant>
      <vt:variant>
        <vt:lpwstr>http://www.nevo.co.il/case/5971496</vt:lpwstr>
      </vt:variant>
      <vt:variant>
        <vt:lpwstr/>
      </vt:variant>
      <vt:variant>
        <vt:i4>3211388</vt:i4>
      </vt:variant>
      <vt:variant>
        <vt:i4>258</vt:i4>
      </vt:variant>
      <vt:variant>
        <vt:i4>0</vt:i4>
      </vt:variant>
      <vt:variant>
        <vt:i4>5</vt:i4>
      </vt:variant>
      <vt:variant>
        <vt:lpwstr>http://www.nevo.co.il/case/5607692</vt:lpwstr>
      </vt:variant>
      <vt:variant>
        <vt:lpwstr/>
      </vt:variant>
      <vt:variant>
        <vt:i4>3539056</vt:i4>
      </vt:variant>
      <vt:variant>
        <vt:i4>255</vt:i4>
      </vt:variant>
      <vt:variant>
        <vt:i4>0</vt:i4>
      </vt:variant>
      <vt:variant>
        <vt:i4>5</vt:i4>
      </vt:variant>
      <vt:variant>
        <vt:lpwstr>http://www.nevo.co.il/case/5587863</vt:lpwstr>
      </vt:variant>
      <vt:variant>
        <vt:lpwstr/>
      </vt:variant>
      <vt:variant>
        <vt:i4>3997814</vt:i4>
      </vt:variant>
      <vt:variant>
        <vt:i4>252</vt:i4>
      </vt:variant>
      <vt:variant>
        <vt:i4>0</vt:i4>
      </vt:variant>
      <vt:variant>
        <vt:i4>5</vt:i4>
      </vt:variant>
      <vt:variant>
        <vt:lpwstr>http://www.nevo.co.il/case/5587202</vt:lpwstr>
      </vt:variant>
      <vt:variant>
        <vt:lpwstr/>
      </vt:variant>
      <vt:variant>
        <vt:i4>7995492</vt:i4>
      </vt:variant>
      <vt:variant>
        <vt:i4>249</vt:i4>
      </vt:variant>
      <vt:variant>
        <vt:i4>0</vt:i4>
      </vt:variant>
      <vt:variant>
        <vt:i4>5</vt:i4>
      </vt:variant>
      <vt:variant>
        <vt:lpwstr>http://www.nevo.co.il/law/70301</vt:lpwstr>
      </vt:variant>
      <vt:variant>
        <vt:lpwstr/>
      </vt:variant>
      <vt:variant>
        <vt:i4>393227</vt:i4>
      </vt:variant>
      <vt:variant>
        <vt:i4>246</vt:i4>
      </vt:variant>
      <vt:variant>
        <vt:i4>0</vt:i4>
      </vt:variant>
      <vt:variant>
        <vt:i4>5</vt:i4>
      </vt:variant>
      <vt:variant>
        <vt:lpwstr>http://www.nevo.co.il/law/70301/40jc</vt:lpwstr>
      </vt:variant>
      <vt:variant>
        <vt:lpwstr/>
      </vt:variant>
      <vt:variant>
        <vt:i4>4063353</vt:i4>
      </vt:variant>
      <vt:variant>
        <vt:i4>243</vt:i4>
      </vt:variant>
      <vt:variant>
        <vt:i4>0</vt:i4>
      </vt:variant>
      <vt:variant>
        <vt:i4>5</vt:i4>
      </vt:variant>
      <vt:variant>
        <vt:lpwstr>http://www.nevo.co.il/case/16987316</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3997815</vt:i4>
      </vt:variant>
      <vt:variant>
        <vt:i4>237</vt:i4>
      </vt:variant>
      <vt:variant>
        <vt:i4>0</vt:i4>
      </vt:variant>
      <vt:variant>
        <vt:i4>5</vt:i4>
      </vt:variant>
      <vt:variant>
        <vt:lpwstr>http://www.nevo.co.il/case/6012913</vt:lpwstr>
      </vt:variant>
      <vt:variant>
        <vt:lpwstr/>
      </vt:variant>
      <vt:variant>
        <vt:i4>6619191</vt:i4>
      </vt:variant>
      <vt:variant>
        <vt:i4>234</vt:i4>
      </vt:variant>
      <vt:variant>
        <vt:i4>0</vt:i4>
      </vt:variant>
      <vt:variant>
        <vt:i4>5</vt:i4>
      </vt:variant>
      <vt:variant>
        <vt:lpwstr>http://www.nevo.co.il/law/70301/300.a.3</vt:lpwstr>
      </vt:variant>
      <vt:variant>
        <vt:lpwstr/>
      </vt:variant>
      <vt:variant>
        <vt:i4>3211386</vt:i4>
      </vt:variant>
      <vt:variant>
        <vt:i4>231</vt:i4>
      </vt:variant>
      <vt:variant>
        <vt:i4>0</vt:i4>
      </vt:variant>
      <vt:variant>
        <vt:i4>5</vt:i4>
      </vt:variant>
      <vt:variant>
        <vt:lpwstr>http://www.nevo.co.il/case/5788915</vt:lpwstr>
      </vt:variant>
      <vt:variant>
        <vt:lpwstr/>
      </vt:variant>
      <vt:variant>
        <vt:i4>3407988</vt:i4>
      </vt:variant>
      <vt:variant>
        <vt:i4>228</vt:i4>
      </vt:variant>
      <vt:variant>
        <vt:i4>0</vt:i4>
      </vt:variant>
      <vt:variant>
        <vt:i4>5</vt:i4>
      </vt:variant>
      <vt:variant>
        <vt:lpwstr>http://www.nevo.co.il/case/5593860</vt:lpwstr>
      </vt:variant>
      <vt:variant>
        <vt:lpwstr/>
      </vt:variant>
      <vt:variant>
        <vt:i4>3866742</vt:i4>
      </vt:variant>
      <vt:variant>
        <vt:i4>225</vt:i4>
      </vt:variant>
      <vt:variant>
        <vt:i4>0</vt:i4>
      </vt:variant>
      <vt:variant>
        <vt:i4>5</vt:i4>
      </vt:variant>
      <vt:variant>
        <vt:lpwstr>http://www.nevo.co.il/case/5733469</vt:lpwstr>
      </vt:variant>
      <vt:variant>
        <vt:lpwstr/>
      </vt:variant>
      <vt:variant>
        <vt:i4>3342460</vt:i4>
      </vt:variant>
      <vt:variant>
        <vt:i4>222</vt:i4>
      </vt:variant>
      <vt:variant>
        <vt:i4>0</vt:i4>
      </vt:variant>
      <vt:variant>
        <vt:i4>5</vt:i4>
      </vt:variant>
      <vt:variant>
        <vt:lpwstr>http://www.nevo.co.il/case/6070684</vt:lpwstr>
      </vt:variant>
      <vt:variant>
        <vt:lpwstr/>
      </vt:variant>
      <vt:variant>
        <vt:i4>3342458</vt:i4>
      </vt:variant>
      <vt:variant>
        <vt:i4>219</vt:i4>
      </vt:variant>
      <vt:variant>
        <vt:i4>0</vt:i4>
      </vt:variant>
      <vt:variant>
        <vt:i4>5</vt:i4>
      </vt:variant>
      <vt:variant>
        <vt:lpwstr>http://www.nevo.co.il/case/5670786</vt:lpwstr>
      </vt:variant>
      <vt:variant>
        <vt:lpwstr/>
      </vt:variant>
      <vt:variant>
        <vt:i4>3539063</vt:i4>
      </vt:variant>
      <vt:variant>
        <vt:i4>216</vt:i4>
      </vt:variant>
      <vt:variant>
        <vt:i4>0</vt:i4>
      </vt:variant>
      <vt:variant>
        <vt:i4>5</vt:i4>
      </vt:variant>
      <vt:variant>
        <vt:lpwstr>http://www.nevo.co.il/case/5833181</vt:lpwstr>
      </vt:variant>
      <vt:variant>
        <vt:lpwstr/>
      </vt:variant>
      <vt:variant>
        <vt:i4>3342452</vt:i4>
      </vt:variant>
      <vt:variant>
        <vt:i4>213</vt:i4>
      </vt:variant>
      <vt:variant>
        <vt:i4>0</vt:i4>
      </vt:variant>
      <vt:variant>
        <vt:i4>5</vt:i4>
      </vt:variant>
      <vt:variant>
        <vt:lpwstr>http://www.nevo.co.il/case/5573766</vt:lpwstr>
      </vt:variant>
      <vt:variant>
        <vt:lpwstr/>
      </vt:variant>
      <vt:variant>
        <vt:i4>3407992</vt:i4>
      </vt:variant>
      <vt:variant>
        <vt:i4>210</vt:i4>
      </vt:variant>
      <vt:variant>
        <vt:i4>0</vt:i4>
      </vt:variant>
      <vt:variant>
        <vt:i4>5</vt:i4>
      </vt:variant>
      <vt:variant>
        <vt:lpwstr>http://www.nevo.co.il/case/5748035</vt:lpwstr>
      </vt:variant>
      <vt:variant>
        <vt:lpwstr/>
      </vt:variant>
      <vt:variant>
        <vt:i4>3735668</vt:i4>
      </vt:variant>
      <vt:variant>
        <vt:i4>207</vt:i4>
      </vt:variant>
      <vt:variant>
        <vt:i4>0</vt:i4>
      </vt:variant>
      <vt:variant>
        <vt:i4>5</vt:i4>
      </vt:variant>
      <vt:variant>
        <vt:lpwstr>http://www.nevo.co.il/case/6087473</vt:lpwstr>
      </vt:variant>
      <vt:variant>
        <vt:lpwstr/>
      </vt:variant>
      <vt:variant>
        <vt:i4>3407997</vt:i4>
      </vt:variant>
      <vt:variant>
        <vt:i4>204</vt:i4>
      </vt:variant>
      <vt:variant>
        <vt:i4>0</vt:i4>
      </vt:variant>
      <vt:variant>
        <vt:i4>5</vt:i4>
      </vt:variant>
      <vt:variant>
        <vt:lpwstr>http://www.nevo.co.il/case/5857460</vt:lpwstr>
      </vt:variant>
      <vt:variant>
        <vt:lpwstr/>
      </vt:variant>
      <vt:variant>
        <vt:i4>3342451</vt:i4>
      </vt:variant>
      <vt:variant>
        <vt:i4>201</vt:i4>
      </vt:variant>
      <vt:variant>
        <vt:i4>0</vt:i4>
      </vt:variant>
      <vt:variant>
        <vt:i4>5</vt:i4>
      </vt:variant>
      <vt:variant>
        <vt:lpwstr>http://www.nevo.co.il/case/6133254</vt:lpwstr>
      </vt:variant>
      <vt:variant>
        <vt:lpwstr/>
      </vt:variant>
      <vt:variant>
        <vt:i4>4063353</vt:i4>
      </vt:variant>
      <vt:variant>
        <vt:i4>198</vt:i4>
      </vt:variant>
      <vt:variant>
        <vt:i4>0</vt:i4>
      </vt:variant>
      <vt:variant>
        <vt:i4>5</vt:i4>
      </vt:variant>
      <vt:variant>
        <vt:lpwstr>http://www.nevo.co.il/case/16987316</vt:lpwstr>
      </vt:variant>
      <vt:variant>
        <vt:lpwstr/>
      </vt:variant>
      <vt:variant>
        <vt:i4>3604603</vt:i4>
      </vt:variant>
      <vt:variant>
        <vt:i4>195</vt:i4>
      </vt:variant>
      <vt:variant>
        <vt:i4>0</vt:i4>
      </vt:variant>
      <vt:variant>
        <vt:i4>5</vt:i4>
      </vt:variant>
      <vt:variant>
        <vt:lpwstr>http://www.nevo.co.il/case/18654248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3407996</vt:i4>
      </vt:variant>
      <vt:variant>
        <vt:i4>189</vt:i4>
      </vt:variant>
      <vt:variant>
        <vt:i4>0</vt:i4>
      </vt:variant>
      <vt:variant>
        <vt:i4>5</vt:i4>
      </vt:variant>
      <vt:variant>
        <vt:lpwstr>http://www.nevo.co.il/case/5594098</vt:lpwstr>
      </vt:variant>
      <vt:variant>
        <vt:lpwstr/>
      </vt:variant>
      <vt:variant>
        <vt:i4>3342460</vt:i4>
      </vt:variant>
      <vt:variant>
        <vt:i4>186</vt:i4>
      </vt:variant>
      <vt:variant>
        <vt:i4>0</vt:i4>
      </vt:variant>
      <vt:variant>
        <vt:i4>5</vt:i4>
      </vt:variant>
      <vt:variant>
        <vt:lpwstr>http://www.nevo.co.il/case/6070684</vt:lpwstr>
      </vt:variant>
      <vt:variant>
        <vt:lpwstr/>
      </vt:variant>
      <vt:variant>
        <vt:i4>3342451</vt:i4>
      </vt:variant>
      <vt:variant>
        <vt:i4>183</vt:i4>
      </vt:variant>
      <vt:variant>
        <vt:i4>0</vt:i4>
      </vt:variant>
      <vt:variant>
        <vt:i4>5</vt:i4>
      </vt:variant>
      <vt:variant>
        <vt:lpwstr>http://www.nevo.co.il/case/6133254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131151</vt:i4>
      </vt:variant>
      <vt:variant>
        <vt:i4>177</vt:i4>
      </vt:variant>
      <vt:variant>
        <vt:i4>0</vt:i4>
      </vt:variant>
      <vt:variant>
        <vt:i4>5</vt:i4>
      </vt:variant>
      <vt:variant>
        <vt:lpwstr>http://www.nevo.co.il/law/70301/45.b</vt:lpwstr>
      </vt:variant>
      <vt:variant>
        <vt:lpwstr/>
      </vt:variant>
      <vt:variant>
        <vt:i4>3342452</vt:i4>
      </vt:variant>
      <vt:variant>
        <vt:i4>174</vt:i4>
      </vt:variant>
      <vt:variant>
        <vt:i4>0</vt:i4>
      </vt:variant>
      <vt:variant>
        <vt:i4>5</vt:i4>
      </vt:variant>
      <vt:variant>
        <vt:lpwstr>http://www.nevo.co.il/case/5573766</vt:lpwstr>
      </vt:variant>
      <vt:variant>
        <vt:lpwstr/>
      </vt:variant>
      <vt:variant>
        <vt:i4>3801214</vt:i4>
      </vt:variant>
      <vt:variant>
        <vt:i4>171</vt:i4>
      </vt:variant>
      <vt:variant>
        <vt:i4>0</vt:i4>
      </vt:variant>
      <vt:variant>
        <vt:i4>5</vt:i4>
      </vt:variant>
      <vt:variant>
        <vt:lpwstr>http://www.nevo.co.il/case/5569069</vt:lpwstr>
      </vt:variant>
      <vt:variant>
        <vt:lpwstr/>
      </vt:variant>
      <vt:variant>
        <vt:i4>3866742</vt:i4>
      </vt:variant>
      <vt:variant>
        <vt:i4>168</vt:i4>
      </vt:variant>
      <vt:variant>
        <vt:i4>0</vt:i4>
      </vt:variant>
      <vt:variant>
        <vt:i4>5</vt:i4>
      </vt:variant>
      <vt:variant>
        <vt:lpwstr>http://www.nevo.co.il/case/5733469</vt:lpwstr>
      </vt:variant>
      <vt:variant>
        <vt:lpwstr/>
      </vt:variant>
      <vt:variant>
        <vt:i4>3211386</vt:i4>
      </vt:variant>
      <vt:variant>
        <vt:i4>165</vt:i4>
      </vt:variant>
      <vt:variant>
        <vt:i4>0</vt:i4>
      </vt:variant>
      <vt:variant>
        <vt:i4>5</vt:i4>
      </vt:variant>
      <vt:variant>
        <vt:lpwstr>http://www.nevo.co.il/case/5788915</vt:lpwstr>
      </vt:variant>
      <vt:variant>
        <vt:lpwstr/>
      </vt:variant>
      <vt:variant>
        <vt:i4>3211386</vt:i4>
      </vt:variant>
      <vt:variant>
        <vt:i4>162</vt:i4>
      </vt:variant>
      <vt:variant>
        <vt:i4>0</vt:i4>
      </vt:variant>
      <vt:variant>
        <vt:i4>5</vt:i4>
      </vt:variant>
      <vt:variant>
        <vt:lpwstr>http://www.nevo.co.il/case/5788915</vt:lpwstr>
      </vt:variant>
      <vt:variant>
        <vt:lpwstr/>
      </vt:variant>
      <vt:variant>
        <vt:i4>3735668</vt:i4>
      </vt:variant>
      <vt:variant>
        <vt:i4>159</vt:i4>
      </vt:variant>
      <vt:variant>
        <vt:i4>0</vt:i4>
      </vt:variant>
      <vt:variant>
        <vt:i4>5</vt:i4>
      </vt:variant>
      <vt:variant>
        <vt:lpwstr>http://www.nevo.co.il/case/6159983</vt:lpwstr>
      </vt:variant>
      <vt:variant>
        <vt:lpwstr/>
      </vt:variant>
      <vt:variant>
        <vt:i4>3276927</vt:i4>
      </vt:variant>
      <vt:variant>
        <vt:i4>156</vt:i4>
      </vt:variant>
      <vt:variant>
        <vt:i4>0</vt:i4>
      </vt:variant>
      <vt:variant>
        <vt:i4>5</vt:i4>
      </vt:variant>
      <vt:variant>
        <vt:lpwstr>http://www.nevo.co.il/case/5875565</vt:lpwstr>
      </vt:variant>
      <vt:variant>
        <vt:lpwstr/>
      </vt:variant>
      <vt:variant>
        <vt:i4>4128891</vt:i4>
      </vt:variant>
      <vt:variant>
        <vt:i4>153</vt:i4>
      </vt:variant>
      <vt:variant>
        <vt:i4>0</vt:i4>
      </vt:variant>
      <vt:variant>
        <vt:i4>5</vt:i4>
      </vt:variant>
      <vt:variant>
        <vt:lpwstr>http://www.nevo.co.il/case/5881062</vt:lpwstr>
      </vt:variant>
      <vt:variant>
        <vt:lpwstr/>
      </vt:variant>
      <vt:variant>
        <vt:i4>3211390</vt:i4>
      </vt:variant>
      <vt:variant>
        <vt:i4>150</vt:i4>
      </vt:variant>
      <vt:variant>
        <vt:i4>0</vt:i4>
      </vt:variant>
      <vt:variant>
        <vt:i4>5</vt:i4>
      </vt:variant>
      <vt:variant>
        <vt:lpwstr>http://www.nevo.co.il/case/5962012</vt:lpwstr>
      </vt:variant>
      <vt:variant>
        <vt:lpwstr/>
      </vt:variant>
      <vt:variant>
        <vt:i4>8257646</vt:i4>
      </vt:variant>
      <vt:variant>
        <vt:i4>147</vt:i4>
      </vt:variant>
      <vt:variant>
        <vt:i4>0</vt:i4>
      </vt:variant>
      <vt:variant>
        <vt:i4>5</vt:i4>
      </vt:variant>
      <vt:variant>
        <vt:lpwstr>http://www.nevo.co.il/law/74903</vt:lpwstr>
      </vt:variant>
      <vt:variant>
        <vt:lpwstr/>
      </vt:variant>
      <vt:variant>
        <vt:i4>6881388</vt:i4>
      </vt:variant>
      <vt:variant>
        <vt:i4>144</vt:i4>
      </vt:variant>
      <vt:variant>
        <vt:i4>0</vt:i4>
      </vt:variant>
      <vt:variant>
        <vt:i4>5</vt:i4>
      </vt:variant>
      <vt:variant>
        <vt:lpwstr>http://www.nevo.co.il/law/74903/186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6357094</vt:i4>
      </vt:variant>
      <vt:variant>
        <vt:i4>138</vt:i4>
      </vt:variant>
      <vt:variant>
        <vt:i4>0</vt:i4>
      </vt:variant>
      <vt:variant>
        <vt:i4>5</vt:i4>
      </vt:variant>
      <vt:variant>
        <vt:lpwstr>http://www.nevo.co.il/law/70301/34a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6422626</vt:i4>
      </vt:variant>
      <vt:variant>
        <vt:i4>132</vt:i4>
      </vt:variant>
      <vt:variant>
        <vt:i4>0</vt:i4>
      </vt:variant>
      <vt:variant>
        <vt:i4>5</vt:i4>
      </vt:variant>
      <vt:variant>
        <vt:lpwstr>http://www.nevo.co.il/law/70301/77</vt:lpwstr>
      </vt:variant>
      <vt:variant>
        <vt:lpwstr/>
      </vt:variant>
      <vt:variant>
        <vt:i4>6619191</vt:i4>
      </vt:variant>
      <vt:variant>
        <vt:i4>129</vt:i4>
      </vt:variant>
      <vt:variant>
        <vt:i4>0</vt:i4>
      </vt:variant>
      <vt:variant>
        <vt:i4>5</vt:i4>
      </vt:variant>
      <vt:variant>
        <vt:lpwstr>http://www.nevo.co.il/law/70301/300.a.3</vt:lpwstr>
      </vt:variant>
      <vt:variant>
        <vt:lpwstr/>
      </vt:variant>
      <vt:variant>
        <vt:i4>6619191</vt:i4>
      </vt:variant>
      <vt:variant>
        <vt:i4>126</vt:i4>
      </vt:variant>
      <vt:variant>
        <vt:i4>0</vt:i4>
      </vt:variant>
      <vt:variant>
        <vt:i4>5</vt:i4>
      </vt:variant>
      <vt:variant>
        <vt:lpwstr>http://www.nevo.co.il/law/70301/300.a.2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4915286</vt:i4>
      </vt:variant>
      <vt:variant>
        <vt:i4>120</vt:i4>
      </vt:variant>
      <vt:variant>
        <vt:i4>0</vt:i4>
      </vt:variant>
      <vt:variant>
        <vt:i4>5</vt:i4>
      </vt:variant>
      <vt:variant>
        <vt:lpwstr>http://www.nevo.co.il/law/70301/300.a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6619191</vt:i4>
      </vt:variant>
      <vt:variant>
        <vt:i4>114</vt:i4>
      </vt:variant>
      <vt:variant>
        <vt:i4>0</vt:i4>
      </vt:variant>
      <vt:variant>
        <vt:i4>5</vt:i4>
      </vt:variant>
      <vt:variant>
        <vt:lpwstr>http://www.nevo.co.il/law/70301/300.a.3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6619191</vt:i4>
      </vt:variant>
      <vt:variant>
        <vt:i4>108</vt:i4>
      </vt:variant>
      <vt:variant>
        <vt:i4>0</vt:i4>
      </vt:variant>
      <vt:variant>
        <vt:i4>5</vt:i4>
      </vt:variant>
      <vt:variant>
        <vt:lpwstr>http://www.nevo.co.il/law/70301/300.a.3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6619239</vt:i4>
      </vt:variant>
      <vt:variant>
        <vt:i4>102</vt:i4>
      </vt:variant>
      <vt:variant>
        <vt:i4>0</vt:i4>
      </vt:variant>
      <vt:variant>
        <vt:i4>5</vt:i4>
      </vt:variant>
      <vt:variant>
        <vt:lpwstr>http://www.nevo.co.il/law/70301/20c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6619191</vt:i4>
      </vt:variant>
      <vt:variant>
        <vt:i4>96</vt:i4>
      </vt:variant>
      <vt:variant>
        <vt:i4>0</vt:i4>
      </vt:variant>
      <vt:variant>
        <vt:i4>5</vt:i4>
      </vt:variant>
      <vt:variant>
        <vt:lpwstr>http://www.nevo.co.il/law/70301/300.a.2</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6357095</vt:i4>
      </vt:variant>
      <vt:variant>
        <vt:i4>90</vt:i4>
      </vt:variant>
      <vt:variant>
        <vt:i4>0</vt:i4>
      </vt:variant>
      <vt:variant>
        <vt:i4>5</vt:i4>
      </vt:variant>
      <vt:variant>
        <vt:lpwstr>http://www.nevo.co.il/law/70301/244</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6357089</vt:i4>
      </vt:variant>
      <vt:variant>
        <vt:i4>84</vt:i4>
      </vt:variant>
      <vt:variant>
        <vt:i4>0</vt:i4>
      </vt:variant>
      <vt:variant>
        <vt:i4>5</vt:i4>
      </vt:variant>
      <vt:variant>
        <vt:lpwstr>http://www.nevo.co.il/law/70301/448</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6619191</vt:i4>
      </vt:variant>
      <vt:variant>
        <vt:i4>66</vt:i4>
      </vt:variant>
      <vt:variant>
        <vt:i4>0</vt:i4>
      </vt:variant>
      <vt:variant>
        <vt:i4>5</vt:i4>
      </vt:variant>
      <vt:variant>
        <vt:lpwstr>http://www.nevo.co.il/law/70301/300.a.3</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8257646</vt:i4>
      </vt:variant>
      <vt:variant>
        <vt:i4>51</vt:i4>
      </vt:variant>
      <vt:variant>
        <vt:i4>0</vt:i4>
      </vt:variant>
      <vt:variant>
        <vt:i4>5</vt:i4>
      </vt:variant>
      <vt:variant>
        <vt:lpwstr>http://www.nevo.co.il/law/74903</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6357089</vt:i4>
      </vt:variant>
      <vt:variant>
        <vt:i4>45</vt:i4>
      </vt:variant>
      <vt:variant>
        <vt:i4>0</vt:i4>
      </vt:variant>
      <vt:variant>
        <vt:i4>5</vt:i4>
      </vt:variant>
      <vt:variant>
        <vt:lpwstr>http://www.nevo.co.il/law/70301/448</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6619191</vt:i4>
      </vt:variant>
      <vt:variant>
        <vt:i4>39</vt:i4>
      </vt:variant>
      <vt:variant>
        <vt:i4>0</vt:i4>
      </vt:variant>
      <vt:variant>
        <vt:i4>5</vt:i4>
      </vt:variant>
      <vt:variant>
        <vt:lpwstr>http://www.nevo.co.il/law/70301/300.a.3</vt:lpwstr>
      </vt:variant>
      <vt:variant>
        <vt:lpwstr/>
      </vt:variant>
      <vt:variant>
        <vt:i4>6619191</vt:i4>
      </vt:variant>
      <vt:variant>
        <vt:i4>36</vt:i4>
      </vt:variant>
      <vt:variant>
        <vt:i4>0</vt:i4>
      </vt:variant>
      <vt:variant>
        <vt:i4>5</vt:i4>
      </vt:variant>
      <vt:variant>
        <vt:lpwstr>http://www.nevo.co.il/law/70301/300.a.2</vt:lpwstr>
      </vt:variant>
      <vt:variant>
        <vt:lpwstr/>
      </vt:variant>
      <vt:variant>
        <vt:i4>4915286</vt:i4>
      </vt:variant>
      <vt:variant>
        <vt:i4>33</vt:i4>
      </vt:variant>
      <vt:variant>
        <vt:i4>0</vt:i4>
      </vt:variant>
      <vt:variant>
        <vt:i4>5</vt:i4>
      </vt:variant>
      <vt:variant>
        <vt:lpwstr>http://www.nevo.co.il/law/70301/300.a</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7143533</vt:i4>
      </vt:variant>
      <vt:variant>
        <vt:i4>24</vt:i4>
      </vt:variant>
      <vt:variant>
        <vt:i4>0</vt:i4>
      </vt:variant>
      <vt:variant>
        <vt:i4>5</vt:i4>
      </vt:variant>
      <vt:variant>
        <vt:lpwstr>http://www.nevo.co.il/law/70301/88</vt:lpwstr>
      </vt:variant>
      <vt:variant>
        <vt:lpwstr/>
      </vt:variant>
      <vt:variant>
        <vt:i4>196684</vt:i4>
      </vt:variant>
      <vt:variant>
        <vt:i4>21</vt:i4>
      </vt:variant>
      <vt:variant>
        <vt:i4>0</vt:i4>
      </vt:variant>
      <vt:variant>
        <vt:i4>5</vt:i4>
      </vt:variant>
      <vt:variant>
        <vt:lpwstr>http://www.nevo.co.il/law/70301/77.a</vt:lpwstr>
      </vt:variant>
      <vt:variant>
        <vt:lpwstr/>
      </vt:variant>
      <vt:variant>
        <vt:i4>6422626</vt:i4>
      </vt:variant>
      <vt:variant>
        <vt:i4>18</vt:i4>
      </vt:variant>
      <vt:variant>
        <vt:i4>0</vt:i4>
      </vt:variant>
      <vt:variant>
        <vt:i4>5</vt:i4>
      </vt:variant>
      <vt:variant>
        <vt:lpwstr>http://www.nevo.co.il/law/70301/77</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6357094</vt:i4>
      </vt:variant>
      <vt:variant>
        <vt:i4>9</vt:i4>
      </vt:variant>
      <vt:variant>
        <vt:i4>0</vt:i4>
      </vt:variant>
      <vt:variant>
        <vt:i4>5</vt:i4>
      </vt:variant>
      <vt:variant>
        <vt:lpwstr>http://www.nevo.co.il/law/70301/34a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6619239</vt:i4>
      </vt:variant>
      <vt:variant>
        <vt:i4>3</vt:i4>
      </vt:variant>
      <vt:variant>
        <vt:i4>0</vt:i4>
      </vt:variant>
      <vt:variant>
        <vt:i4>5</vt:i4>
      </vt:variant>
      <vt:variant>
        <vt:lpwstr>http://www.nevo.co.il/law/70301/20c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21279</vt:lpwstr>
  </property>
  <property fmtid="{D5CDD505-2E9C-101B-9397-08002B2CF9AE}" pid="6" name="NEWPARTB">
    <vt:lpwstr>09</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סלים שוויש</vt:lpwstr>
  </property>
  <property fmtid="{D5CDD505-2E9C-101B-9397-08002B2CF9AE}" pid="10" name="LAWYER">
    <vt:lpwstr>מיטל חן רוזנפלד;נג'וא סלימאן;אלי סבן</vt:lpwstr>
  </property>
  <property fmtid="{D5CDD505-2E9C-101B-9397-08002B2CF9AE}" pid="11" name="JUDGE">
    <vt:lpwstr>רון סוקול;תמר שרון נתנאל;רונית בש</vt:lpwstr>
  </property>
  <property fmtid="{D5CDD505-2E9C-101B-9397-08002B2CF9AE}" pid="12" name="CITY">
    <vt:lpwstr>חי'</vt:lpwstr>
  </property>
  <property fmtid="{D5CDD505-2E9C-101B-9397-08002B2CF9AE}" pid="13" name="DATE">
    <vt:lpwstr>20170426</vt:lpwstr>
  </property>
  <property fmtid="{D5CDD505-2E9C-101B-9397-08002B2CF9AE}" pid="14" name="TYPE_N_DATE">
    <vt:lpwstr>39020170426</vt:lpwstr>
  </property>
  <property fmtid="{D5CDD505-2E9C-101B-9397-08002B2CF9AE}" pid="15" name="CASESLISTTMP1">
    <vt:lpwstr>5962012;5881062;5875565;6159983;5788915:3;5733469:2;5569069;5573766:2;6133254:2;6070684:2;5594098;18654248;16987316:2;5857460;6087473;5748035;5833181;5670786;5593860;6012913;5587202:2;5587863;5607692;5971496;5770087;20426325;7965149;20507922;5868564</vt:lpwstr>
  </property>
  <property fmtid="{D5CDD505-2E9C-101B-9397-08002B2CF9AE}" pid="16" name="CASESLISTTMP2">
    <vt:lpwstr>5686490:2;20770422:3;6031891</vt:lpwstr>
  </property>
  <property fmtid="{D5CDD505-2E9C-101B-9397-08002B2CF9AE}" pid="17" name="WORDNUMPAGES">
    <vt:lpwstr>13</vt:lpwstr>
  </property>
  <property fmtid="{D5CDD505-2E9C-101B-9397-08002B2CF9AE}" pid="18" name="TYPE_ABS_DATE">
    <vt:lpwstr>390020170426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70301/300.a.2:4;029:5;300.a.3:6;144.b;499.a.1;448:2;244:2;020c;300.a;077:6;034a;045.b;40jc;077.a;088;040h</vt:lpwstr>
  </property>
  <property fmtid="{D5CDD505-2E9C-101B-9397-08002B2CF9AE}" pid="38" name="LAWLISTTMP2">
    <vt:lpwstr>74903/186</vt:lpwstr>
  </property>
</Properties>
</file>