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611E1" w:rsidRPr="00225B42" w14:paraId="17723428" w14:textId="77777777" w:rsidTr="00225B42">
        <w:trPr>
          <w:trHeight w:hRule="exact" w:val="418"/>
          <w:jc w:val="center"/>
        </w:trPr>
        <w:tc>
          <w:tcPr>
            <w:tcW w:w="8720" w:type="dxa"/>
            <w:gridSpan w:val="3"/>
          </w:tcPr>
          <w:p w14:paraId="4F58A9AD" w14:textId="77777777" w:rsidR="007611E1" w:rsidRPr="00225B42" w:rsidRDefault="007611E1" w:rsidP="00225B42">
            <w:pPr>
              <w:pStyle w:val="a4"/>
              <w:tabs>
                <w:tab w:val="clear" w:pos="8306"/>
              </w:tabs>
              <w:jc w:val="center"/>
              <w:rPr>
                <w:rFonts w:ascii="Tahoma" w:hAnsi="Tahoma" w:cs="Tahoma"/>
                <w:b/>
                <w:bCs/>
                <w:color w:val="000080"/>
                <w:sz w:val="20"/>
                <w:szCs w:val="20"/>
                <w:rtl/>
              </w:rPr>
            </w:pPr>
            <w:bookmarkStart w:id="0" w:name="LastJudge"/>
            <w:r w:rsidRPr="00225B42">
              <w:rPr>
                <w:rFonts w:ascii="Tahoma" w:hAnsi="Tahoma" w:cs="Tahoma"/>
                <w:b/>
                <w:bCs/>
                <w:color w:val="000080"/>
                <w:sz w:val="20"/>
                <w:szCs w:val="20"/>
                <w:rtl/>
              </w:rPr>
              <w:t>בית המשפט המחוזי בבאר שבע</w:t>
            </w:r>
          </w:p>
        </w:tc>
      </w:tr>
      <w:tr w:rsidR="007611E1" w:rsidRPr="00225B42" w14:paraId="40E72F5F" w14:textId="77777777" w:rsidTr="00225B42">
        <w:trPr>
          <w:trHeight w:val="337"/>
          <w:jc w:val="center"/>
        </w:trPr>
        <w:tc>
          <w:tcPr>
            <w:tcW w:w="6396" w:type="dxa"/>
          </w:tcPr>
          <w:p w14:paraId="1347A200" w14:textId="77777777" w:rsidR="007611E1" w:rsidRPr="00225B42" w:rsidRDefault="007611E1" w:rsidP="00225B42">
            <w:pPr>
              <w:rPr>
                <w:b/>
                <w:bCs/>
                <w:sz w:val="26"/>
                <w:szCs w:val="26"/>
                <w:rtl/>
              </w:rPr>
            </w:pPr>
            <w:r w:rsidRPr="00225B42">
              <w:rPr>
                <w:b/>
                <w:bCs/>
                <w:sz w:val="26"/>
                <w:szCs w:val="26"/>
                <w:rtl/>
              </w:rPr>
              <w:t>ת"פ</w:t>
            </w:r>
            <w:r w:rsidRPr="00225B42">
              <w:rPr>
                <w:rFonts w:hint="cs"/>
                <w:b/>
                <w:bCs/>
                <w:sz w:val="26"/>
                <w:szCs w:val="26"/>
                <w:rtl/>
              </w:rPr>
              <w:t xml:space="preserve"> </w:t>
            </w:r>
            <w:r w:rsidRPr="00225B42">
              <w:rPr>
                <w:b/>
                <w:bCs/>
                <w:sz w:val="26"/>
                <w:szCs w:val="26"/>
                <w:rtl/>
              </w:rPr>
              <w:t>62958-10-15</w:t>
            </w:r>
            <w:r w:rsidRPr="00225B42">
              <w:rPr>
                <w:rFonts w:hint="cs"/>
                <w:b/>
                <w:bCs/>
                <w:sz w:val="26"/>
                <w:szCs w:val="26"/>
                <w:rtl/>
              </w:rPr>
              <w:t xml:space="preserve"> </w:t>
            </w:r>
            <w:r w:rsidRPr="00225B42">
              <w:rPr>
                <w:b/>
                <w:bCs/>
                <w:sz w:val="26"/>
                <w:szCs w:val="26"/>
                <w:rtl/>
              </w:rPr>
              <w:t>מדינת ישראל נ' עזרן(עציר) ואח'</w:t>
            </w:r>
          </w:p>
          <w:p w14:paraId="3E1E87B5" w14:textId="77777777" w:rsidR="007611E1" w:rsidRPr="00225B42" w:rsidRDefault="007611E1" w:rsidP="00225B42">
            <w:pPr>
              <w:rPr>
                <w:b/>
                <w:bCs/>
                <w:sz w:val="26"/>
                <w:szCs w:val="26"/>
                <w:rtl/>
              </w:rPr>
            </w:pPr>
          </w:p>
        </w:tc>
        <w:tc>
          <w:tcPr>
            <w:tcW w:w="236" w:type="dxa"/>
          </w:tcPr>
          <w:p w14:paraId="3448FCF4" w14:textId="77777777" w:rsidR="007611E1" w:rsidRPr="00225B42" w:rsidRDefault="007611E1" w:rsidP="00225B42">
            <w:pPr>
              <w:pStyle w:val="a4"/>
              <w:jc w:val="right"/>
              <w:rPr>
                <w:b/>
                <w:bCs/>
                <w:sz w:val="26"/>
                <w:szCs w:val="26"/>
                <w:rtl/>
              </w:rPr>
            </w:pPr>
          </w:p>
        </w:tc>
        <w:tc>
          <w:tcPr>
            <w:tcW w:w="2088" w:type="dxa"/>
          </w:tcPr>
          <w:p w14:paraId="6F1CDA14" w14:textId="77777777" w:rsidR="007611E1" w:rsidRPr="00225B42" w:rsidRDefault="007611E1" w:rsidP="00225B42">
            <w:pPr>
              <w:pStyle w:val="a4"/>
              <w:tabs>
                <w:tab w:val="clear" w:pos="4153"/>
              </w:tabs>
              <w:jc w:val="right"/>
              <w:rPr>
                <w:b/>
                <w:bCs/>
                <w:sz w:val="26"/>
                <w:szCs w:val="26"/>
                <w:rtl/>
              </w:rPr>
            </w:pPr>
            <w:r w:rsidRPr="00225B42">
              <w:rPr>
                <w:b/>
                <w:bCs/>
                <w:sz w:val="26"/>
                <w:szCs w:val="26"/>
                <w:rtl/>
              </w:rPr>
              <w:t>30 ינואר 2017</w:t>
            </w:r>
          </w:p>
        </w:tc>
      </w:tr>
    </w:tbl>
    <w:p w14:paraId="00111DF7" w14:textId="77777777" w:rsidR="007611E1" w:rsidRPr="00225B42" w:rsidRDefault="007611E1" w:rsidP="007611E1">
      <w:pPr>
        <w:pStyle w:val="a4"/>
        <w:jc w:val="center"/>
        <w:rPr>
          <w:rFonts w:ascii="Tahoma" w:hAnsi="Tahoma" w:cs="Tahoma"/>
          <w:b/>
          <w:bCs/>
          <w:color w:val="000080"/>
          <w:sz w:val="20"/>
          <w:szCs w:val="20"/>
          <w:rtl/>
        </w:rPr>
      </w:pPr>
    </w:p>
    <w:p w14:paraId="2BB74707" w14:textId="77777777" w:rsidR="007611E1" w:rsidRPr="00225B42" w:rsidRDefault="007611E1" w:rsidP="007611E1">
      <w:pPr>
        <w:ind w:left="26"/>
        <w:rPr>
          <w:rFonts w:ascii="Times New Roman" w:eastAsia="Times New Roman" w:hAnsi="Times New Roman"/>
          <w:b/>
          <w:bCs/>
          <w:sz w:val="26"/>
          <w:szCs w:val="26"/>
          <w:rtl/>
        </w:rPr>
      </w:pPr>
    </w:p>
    <w:tbl>
      <w:tblPr>
        <w:bidiVisual/>
        <w:tblW w:w="8802" w:type="dxa"/>
        <w:tblInd w:w="-28" w:type="dxa"/>
        <w:tblLook w:val="01E0" w:firstRow="1" w:lastRow="1" w:firstColumn="1" w:lastColumn="1" w:noHBand="0" w:noVBand="0"/>
      </w:tblPr>
      <w:tblGrid>
        <w:gridCol w:w="2880"/>
        <w:gridCol w:w="5839"/>
        <w:gridCol w:w="83"/>
      </w:tblGrid>
      <w:tr w:rsidR="007611E1" w:rsidRPr="00225B42" w14:paraId="16AFC92D" w14:textId="77777777" w:rsidTr="00225B42">
        <w:trPr>
          <w:gridAfter w:val="1"/>
          <w:wAfter w:w="55" w:type="dxa"/>
        </w:trPr>
        <w:tc>
          <w:tcPr>
            <w:tcW w:w="8719" w:type="dxa"/>
            <w:gridSpan w:val="2"/>
            <w:shd w:val="clear" w:color="auto" w:fill="auto"/>
          </w:tcPr>
          <w:p w14:paraId="312C9729" w14:textId="77777777" w:rsidR="007611E1" w:rsidRPr="00225B42" w:rsidRDefault="007611E1" w:rsidP="00225B42">
            <w:pPr>
              <w:spacing w:line="360" w:lineRule="auto"/>
              <w:rPr>
                <w:rFonts w:ascii="Times New Roman" w:eastAsia="Times New Roman" w:hAnsi="Times New Roman"/>
                <w:b/>
                <w:bCs/>
                <w:sz w:val="26"/>
                <w:szCs w:val="26"/>
                <w:rtl/>
              </w:rPr>
            </w:pPr>
            <w:r w:rsidRPr="00225B42">
              <w:rPr>
                <w:rFonts w:ascii="Times New Roman" w:eastAsia="Times New Roman" w:hAnsi="Times New Roman" w:hint="cs"/>
                <w:b/>
                <w:bCs/>
                <w:sz w:val="26"/>
                <w:szCs w:val="26"/>
                <w:rtl/>
              </w:rPr>
              <w:t>בפני כב' השופט יואל עדן</w:t>
            </w:r>
            <w:r w:rsidRPr="00225B42">
              <w:rPr>
                <w:rStyle w:val="TimesNewRomanTimesNewRoman"/>
                <w:rFonts w:eastAsia="Times New Roman"/>
                <w:rtl/>
              </w:rPr>
              <w:t xml:space="preserve"> </w:t>
            </w:r>
          </w:p>
        </w:tc>
      </w:tr>
      <w:tr w:rsidR="007611E1" w:rsidRPr="00225B42" w14:paraId="6325C8A2" w14:textId="77777777" w:rsidTr="00225B42">
        <w:tc>
          <w:tcPr>
            <w:tcW w:w="2880" w:type="dxa"/>
            <w:shd w:val="clear" w:color="auto" w:fill="auto"/>
          </w:tcPr>
          <w:p w14:paraId="70C58F8C" w14:textId="77777777" w:rsidR="007611E1" w:rsidRPr="00225B42" w:rsidRDefault="007611E1" w:rsidP="00225B42">
            <w:pPr>
              <w:ind w:left="26"/>
              <w:rPr>
                <w:rFonts w:ascii="Times New Roman" w:eastAsia="Times New Roman" w:hAnsi="Times New Roman"/>
                <w:b/>
                <w:bCs/>
                <w:sz w:val="26"/>
                <w:szCs w:val="26"/>
                <w:rtl/>
              </w:rPr>
            </w:pPr>
            <w:bookmarkStart w:id="1" w:name="FirstAppellant"/>
            <w:r w:rsidRPr="00225B42">
              <w:rPr>
                <w:rFonts w:ascii="Times New Roman" w:eastAsia="Times New Roman" w:hAnsi="Times New Roman" w:hint="cs"/>
                <w:b/>
                <w:bCs/>
                <w:sz w:val="26"/>
                <w:szCs w:val="26"/>
                <w:rtl/>
              </w:rPr>
              <w:t>המאשימה:</w:t>
            </w:r>
          </w:p>
        </w:tc>
        <w:tc>
          <w:tcPr>
            <w:tcW w:w="5922" w:type="dxa"/>
            <w:gridSpan w:val="2"/>
            <w:shd w:val="clear" w:color="auto" w:fill="auto"/>
          </w:tcPr>
          <w:p w14:paraId="6620E3A5" w14:textId="77777777" w:rsidR="007611E1" w:rsidRPr="00225B42" w:rsidRDefault="007611E1" w:rsidP="00225B42">
            <w:pPr>
              <w:rPr>
                <w:rFonts w:ascii="Times New Roman" w:eastAsia="Times New Roman" w:hAnsi="Times New Roman"/>
                <w:b/>
                <w:bCs/>
                <w:sz w:val="26"/>
                <w:szCs w:val="26"/>
                <w:rtl/>
              </w:rPr>
            </w:pPr>
            <w:r w:rsidRPr="00225B42">
              <w:rPr>
                <w:rFonts w:ascii="Times New Roman" w:eastAsia="Times New Roman" w:hAnsi="Times New Roman" w:hint="cs"/>
                <w:rtl/>
              </w:rPr>
              <w:t>מדינת ישראל</w:t>
            </w:r>
          </w:p>
          <w:p w14:paraId="16CA1F77" w14:textId="77777777" w:rsidR="007611E1" w:rsidRPr="00225B42" w:rsidRDefault="007611E1" w:rsidP="00225B42">
            <w:pPr>
              <w:rPr>
                <w:rFonts w:ascii="Times New Roman" w:eastAsia="Times New Roman" w:hAnsi="Times New Roman"/>
                <w:b/>
                <w:bCs/>
                <w:sz w:val="26"/>
                <w:szCs w:val="26"/>
                <w:rtl/>
              </w:rPr>
            </w:pPr>
          </w:p>
        </w:tc>
      </w:tr>
      <w:bookmarkEnd w:id="1"/>
      <w:tr w:rsidR="007611E1" w:rsidRPr="00225B42" w14:paraId="0082F26B" w14:textId="77777777" w:rsidTr="00225B42">
        <w:tc>
          <w:tcPr>
            <w:tcW w:w="8802" w:type="dxa"/>
            <w:gridSpan w:val="3"/>
            <w:shd w:val="clear" w:color="auto" w:fill="auto"/>
          </w:tcPr>
          <w:p w14:paraId="3B8ED5BB" w14:textId="77777777" w:rsidR="007611E1" w:rsidRPr="00225B42" w:rsidRDefault="007611E1" w:rsidP="00225B42">
            <w:pPr>
              <w:jc w:val="center"/>
              <w:rPr>
                <w:rFonts w:ascii="Arial" w:eastAsia="Times New Roman" w:hAnsi="Arial"/>
                <w:b/>
                <w:bCs/>
                <w:sz w:val="26"/>
                <w:szCs w:val="26"/>
                <w:rtl/>
              </w:rPr>
            </w:pPr>
          </w:p>
          <w:p w14:paraId="71AA2978" w14:textId="77777777" w:rsidR="007611E1" w:rsidRPr="00225B42" w:rsidRDefault="007611E1" w:rsidP="00225B42">
            <w:pPr>
              <w:jc w:val="center"/>
              <w:rPr>
                <w:rFonts w:ascii="Arial" w:eastAsia="Times New Roman" w:hAnsi="Arial" w:hint="cs"/>
                <w:b/>
                <w:bCs/>
                <w:sz w:val="26"/>
                <w:szCs w:val="26"/>
                <w:rtl/>
              </w:rPr>
            </w:pPr>
            <w:r w:rsidRPr="00225B42">
              <w:rPr>
                <w:rFonts w:ascii="Arial" w:eastAsia="Times New Roman" w:hAnsi="Arial"/>
                <w:b/>
                <w:bCs/>
                <w:sz w:val="26"/>
                <w:szCs w:val="26"/>
                <w:rtl/>
              </w:rPr>
              <w:t>נגד</w:t>
            </w:r>
            <w:r w:rsidR="002632CD">
              <w:rPr>
                <w:rFonts w:ascii="Arial" w:eastAsia="Times New Roman" w:hAnsi="Arial" w:hint="cs"/>
                <w:b/>
                <w:bCs/>
                <w:sz w:val="26"/>
                <w:szCs w:val="26"/>
                <w:rtl/>
              </w:rPr>
              <w:t xml:space="preserve"> </w:t>
            </w:r>
          </w:p>
          <w:p w14:paraId="2805C5D3" w14:textId="77777777" w:rsidR="007611E1" w:rsidRPr="00225B42" w:rsidRDefault="007611E1" w:rsidP="00225B42">
            <w:pPr>
              <w:jc w:val="center"/>
              <w:rPr>
                <w:rFonts w:ascii="Arial" w:eastAsia="Times New Roman" w:hAnsi="Arial"/>
                <w:b/>
                <w:bCs/>
                <w:sz w:val="26"/>
                <w:szCs w:val="26"/>
              </w:rPr>
            </w:pPr>
          </w:p>
        </w:tc>
      </w:tr>
      <w:tr w:rsidR="007611E1" w:rsidRPr="00225B42" w14:paraId="5BCC0CDC" w14:textId="77777777" w:rsidTr="00225B42">
        <w:tc>
          <w:tcPr>
            <w:tcW w:w="2880" w:type="dxa"/>
            <w:shd w:val="clear" w:color="auto" w:fill="auto"/>
          </w:tcPr>
          <w:p w14:paraId="3A9AA047" w14:textId="77777777" w:rsidR="007611E1" w:rsidRPr="00225B42" w:rsidRDefault="007611E1" w:rsidP="00225B42">
            <w:pPr>
              <w:ind w:left="26"/>
              <w:rPr>
                <w:rFonts w:ascii="Times New Roman" w:eastAsia="Times New Roman" w:hAnsi="Times New Roman"/>
                <w:b/>
                <w:bCs/>
                <w:sz w:val="26"/>
                <w:szCs w:val="26"/>
                <w:rtl/>
              </w:rPr>
            </w:pPr>
            <w:r w:rsidRPr="00225B42">
              <w:rPr>
                <w:rFonts w:ascii="Times New Roman" w:eastAsia="Times New Roman" w:hAnsi="Times New Roman" w:hint="cs"/>
                <w:b/>
                <w:bCs/>
                <w:sz w:val="26"/>
                <w:szCs w:val="26"/>
                <w:rtl/>
              </w:rPr>
              <w:t>הנאשמים:</w:t>
            </w:r>
          </w:p>
        </w:tc>
        <w:tc>
          <w:tcPr>
            <w:tcW w:w="5922" w:type="dxa"/>
            <w:gridSpan w:val="2"/>
            <w:shd w:val="clear" w:color="auto" w:fill="auto"/>
          </w:tcPr>
          <w:p w14:paraId="5903A07B" w14:textId="77777777" w:rsidR="007611E1" w:rsidRPr="00225B42" w:rsidRDefault="007611E1" w:rsidP="00225B42">
            <w:pPr>
              <w:rPr>
                <w:rFonts w:ascii="Times New Roman" w:eastAsia="Times New Roman" w:hAnsi="Times New Roman"/>
                <w:b/>
                <w:bCs/>
                <w:sz w:val="26"/>
                <w:szCs w:val="26"/>
              </w:rPr>
            </w:pPr>
            <w:r w:rsidRPr="00225B42">
              <w:rPr>
                <w:rFonts w:ascii="Times New Roman" w:eastAsia="Times New Roman" w:hAnsi="Times New Roman" w:hint="cs"/>
                <w:rtl/>
              </w:rPr>
              <w:t>.1</w:t>
            </w:r>
            <w:r w:rsidRPr="00225B42">
              <w:rPr>
                <w:rFonts w:ascii="Times New Roman" w:eastAsia="Times New Roman" w:hAnsi="Times New Roman" w:hint="cs"/>
                <w:b/>
                <w:bCs/>
                <w:sz w:val="26"/>
                <w:szCs w:val="26"/>
                <w:rtl/>
              </w:rPr>
              <w:t xml:space="preserve"> </w:t>
            </w:r>
            <w:r w:rsidRPr="00225B42">
              <w:rPr>
                <w:rFonts w:ascii="Times New Roman" w:eastAsia="Times New Roman" w:hAnsi="Times New Roman" w:hint="cs"/>
                <w:rtl/>
              </w:rPr>
              <w:t xml:space="preserve">רחמים עזרן (עציר) ת.ז. </w:t>
            </w:r>
            <w:r w:rsidR="00225B42">
              <w:rPr>
                <w:rFonts w:ascii="Times New Roman" w:eastAsia="Times New Roman" w:hAnsi="Times New Roman"/>
              </w:rPr>
              <w:t>xxxxxxxxx</w:t>
            </w:r>
          </w:p>
          <w:p w14:paraId="7B306812" w14:textId="77777777" w:rsidR="007611E1" w:rsidRPr="00225B42" w:rsidRDefault="007611E1" w:rsidP="00225B42">
            <w:pPr>
              <w:rPr>
                <w:rFonts w:ascii="Times New Roman" w:eastAsia="Times New Roman" w:hAnsi="Times New Roman"/>
                <w:b/>
                <w:bCs/>
                <w:sz w:val="26"/>
                <w:szCs w:val="26"/>
              </w:rPr>
            </w:pPr>
          </w:p>
          <w:p w14:paraId="0B156F22" w14:textId="77777777" w:rsidR="007611E1" w:rsidRPr="00225B42" w:rsidRDefault="007611E1" w:rsidP="00225B42">
            <w:pPr>
              <w:rPr>
                <w:rFonts w:ascii="Times New Roman" w:eastAsia="Times New Roman" w:hAnsi="Times New Roman"/>
                <w:b/>
                <w:bCs/>
                <w:sz w:val="26"/>
                <w:szCs w:val="26"/>
              </w:rPr>
            </w:pPr>
            <w:r w:rsidRPr="00225B42">
              <w:rPr>
                <w:rFonts w:ascii="Times New Roman" w:eastAsia="Times New Roman" w:hAnsi="Times New Roman" w:hint="cs"/>
                <w:rtl/>
              </w:rPr>
              <w:t>.2</w:t>
            </w:r>
            <w:r w:rsidRPr="00225B42">
              <w:rPr>
                <w:rFonts w:ascii="Times New Roman" w:eastAsia="Times New Roman" w:hAnsi="Times New Roman" w:hint="cs"/>
                <w:b/>
                <w:bCs/>
                <w:sz w:val="26"/>
                <w:szCs w:val="26"/>
                <w:rtl/>
              </w:rPr>
              <w:t xml:space="preserve"> </w:t>
            </w:r>
            <w:r w:rsidRPr="00225B42">
              <w:rPr>
                <w:rFonts w:ascii="Times New Roman" w:eastAsia="Times New Roman" w:hAnsi="Times New Roman" w:hint="cs"/>
                <w:rtl/>
              </w:rPr>
              <w:t xml:space="preserve">אברהם אבוחצירא (עציר) ת.ז. </w:t>
            </w:r>
            <w:r w:rsidR="00225B42">
              <w:rPr>
                <w:rFonts w:ascii="Times New Roman" w:eastAsia="Times New Roman" w:hAnsi="Times New Roman"/>
              </w:rPr>
              <w:t>xxxxxxxx</w:t>
            </w:r>
          </w:p>
          <w:p w14:paraId="505510BD" w14:textId="77777777" w:rsidR="007611E1" w:rsidRPr="00225B42" w:rsidRDefault="007611E1" w:rsidP="00225B42">
            <w:pPr>
              <w:rPr>
                <w:rFonts w:ascii="Times New Roman" w:eastAsia="Times New Roman" w:hAnsi="Times New Roman"/>
                <w:b/>
                <w:bCs/>
                <w:sz w:val="26"/>
                <w:szCs w:val="26"/>
              </w:rPr>
            </w:pPr>
          </w:p>
          <w:p w14:paraId="6A701500" w14:textId="77777777" w:rsidR="007611E1" w:rsidRPr="00225B42" w:rsidRDefault="007611E1" w:rsidP="00225B42">
            <w:pPr>
              <w:rPr>
                <w:rFonts w:ascii="Times New Roman" w:eastAsia="Times New Roman" w:hAnsi="Times New Roman"/>
                <w:b/>
                <w:bCs/>
                <w:sz w:val="26"/>
                <w:szCs w:val="26"/>
                <w:rtl/>
              </w:rPr>
            </w:pPr>
            <w:r w:rsidRPr="00225B42">
              <w:rPr>
                <w:rFonts w:ascii="Times New Roman" w:eastAsia="Times New Roman" w:hAnsi="Times New Roman" w:hint="cs"/>
                <w:rtl/>
              </w:rPr>
              <w:t>.3</w:t>
            </w:r>
            <w:r w:rsidRPr="00225B42">
              <w:rPr>
                <w:rFonts w:ascii="Times New Roman" w:eastAsia="Times New Roman" w:hAnsi="Times New Roman" w:hint="cs"/>
                <w:b/>
                <w:bCs/>
                <w:sz w:val="26"/>
                <w:szCs w:val="26"/>
                <w:rtl/>
              </w:rPr>
              <w:t xml:space="preserve"> </w:t>
            </w:r>
            <w:r w:rsidRPr="00225B42">
              <w:rPr>
                <w:rFonts w:ascii="Times New Roman" w:eastAsia="Times New Roman" w:hAnsi="Times New Roman" w:hint="cs"/>
                <w:rtl/>
              </w:rPr>
              <w:t xml:space="preserve">צור בן שבת ת.ז. </w:t>
            </w:r>
            <w:r w:rsidR="00225B42">
              <w:rPr>
                <w:rFonts w:ascii="Times New Roman" w:eastAsia="Times New Roman" w:hAnsi="Times New Roman"/>
              </w:rPr>
              <w:t>xxxxxxxxxx</w:t>
            </w:r>
          </w:p>
          <w:p w14:paraId="68E281E1" w14:textId="77777777" w:rsidR="007611E1" w:rsidRPr="00225B42" w:rsidRDefault="007611E1" w:rsidP="00225B42">
            <w:pPr>
              <w:rPr>
                <w:rFonts w:ascii="Times New Roman" w:eastAsia="Times New Roman" w:hAnsi="Times New Roman"/>
                <w:b/>
                <w:bCs/>
                <w:sz w:val="26"/>
                <w:szCs w:val="26"/>
                <w:rtl/>
              </w:rPr>
            </w:pPr>
          </w:p>
          <w:p w14:paraId="549D8F9F" w14:textId="77777777" w:rsidR="007611E1" w:rsidRPr="00225B42" w:rsidRDefault="007611E1" w:rsidP="00225B42">
            <w:pPr>
              <w:rPr>
                <w:rFonts w:ascii="Times New Roman" w:eastAsia="Times New Roman" w:hAnsi="Times New Roman"/>
                <w:b/>
                <w:bCs/>
                <w:sz w:val="26"/>
                <w:szCs w:val="26"/>
                <w:rtl/>
              </w:rPr>
            </w:pPr>
            <w:r w:rsidRPr="00225B42">
              <w:rPr>
                <w:rFonts w:ascii="Times New Roman" w:eastAsia="Times New Roman" w:hAnsi="Times New Roman" w:hint="cs"/>
                <w:rtl/>
              </w:rPr>
              <w:t>.4</w:t>
            </w:r>
            <w:r w:rsidRPr="00225B42">
              <w:rPr>
                <w:rFonts w:ascii="Times New Roman" w:eastAsia="Times New Roman" w:hAnsi="Times New Roman" w:hint="cs"/>
                <w:b/>
                <w:bCs/>
                <w:sz w:val="26"/>
                <w:szCs w:val="26"/>
                <w:rtl/>
              </w:rPr>
              <w:t xml:space="preserve"> </w:t>
            </w:r>
            <w:r w:rsidRPr="00225B42">
              <w:rPr>
                <w:rFonts w:ascii="Times New Roman" w:eastAsia="Times New Roman" w:hAnsi="Times New Roman" w:hint="cs"/>
                <w:rtl/>
              </w:rPr>
              <w:t xml:space="preserve">גל חיים חי יוסף ת.ז. </w:t>
            </w:r>
            <w:r w:rsidR="00225B42">
              <w:rPr>
                <w:rFonts w:ascii="Times New Roman" w:eastAsia="Times New Roman" w:hAnsi="Times New Roman"/>
              </w:rPr>
              <w:t>xxxxxxxxxx</w:t>
            </w:r>
          </w:p>
          <w:p w14:paraId="3B9B9C68" w14:textId="77777777" w:rsidR="007611E1" w:rsidRPr="00225B42" w:rsidRDefault="007611E1" w:rsidP="00225B42">
            <w:pPr>
              <w:rPr>
                <w:rFonts w:ascii="Times New Roman" w:eastAsia="Times New Roman" w:hAnsi="Times New Roman"/>
                <w:b/>
                <w:bCs/>
                <w:sz w:val="26"/>
                <w:szCs w:val="26"/>
                <w:rtl/>
              </w:rPr>
            </w:pPr>
          </w:p>
        </w:tc>
      </w:tr>
    </w:tbl>
    <w:p w14:paraId="3E162DE9" w14:textId="77777777" w:rsidR="007611E1" w:rsidRPr="00225B42" w:rsidRDefault="007611E1" w:rsidP="007611E1">
      <w:pPr>
        <w:ind w:left="26"/>
        <w:rPr>
          <w:rFonts w:ascii="Times New Roman" w:eastAsia="Times New Roman" w:hAnsi="Times New Roman"/>
          <w:b/>
          <w:bCs/>
          <w:sz w:val="26"/>
          <w:szCs w:val="26"/>
          <w:rtl/>
        </w:rPr>
      </w:pPr>
    </w:p>
    <w:p w14:paraId="73EC2340" w14:textId="77777777" w:rsidR="007611E1" w:rsidRPr="00225B42" w:rsidRDefault="007611E1" w:rsidP="007611E1">
      <w:pPr>
        <w:ind w:left="26"/>
        <w:rPr>
          <w:rFonts w:ascii="Times New Roman" w:eastAsia="Times New Roman" w:hAnsi="Times New Roman"/>
          <w:b/>
          <w:bCs/>
          <w:sz w:val="26"/>
          <w:szCs w:val="26"/>
          <w:rtl/>
        </w:rPr>
      </w:pPr>
      <w:r w:rsidRPr="00225B42">
        <w:rPr>
          <w:rFonts w:ascii="Times New Roman" w:eastAsia="Times New Roman" w:hAnsi="Times New Roman" w:hint="cs"/>
          <w:b/>
          <w:bCs/>
          <w:sz w:val="26"/>
          <w:szCs w:val="26"/>
          <w:rtl/>
        </w:rPr>
        <w:t>נוכחים:</w:t>
      </w:r>
    </w:p>
    <w:p w14:paraId="451145C3" w14:textId="77777777" w:rsidR="007611E1" w:rsidRPr="00225B42" w:rsidRDefault="007611E1" w:rsidP="007611E1">
      <w:pPr>
        <w:ind w:left="26"/>
        <w:rPr>
          <w:rFonts w:ascii="Times New Roman" w:eastAsia="Times New Roman" w:hAnsi="Times New Roman"/>
          <w:b/>
          <w:bCs/>
          <w:sz w:val="26"/>
          <w:szCs w:val="26"/>
        </w:rPr>
      </w:pPr>
      <w:bookmarkStart w:id="2" w:name="FirstLawyer"/>
      <w:r w:rsidRPr="00225B42">
        <w:rPr>
          <w:rFonts w:ascii="Times New Roman" w:eastAsia="Times New Roman" w:hAnsi="Times New Roman" w:hint="cs"/>
          <w:b/>
          <w:bCs/>
          <w:sz w:val="26"/>
          <w:szCs w:val="26"/>
          <w:rtl/>
        </w:rPr>
        <w:t>ב"כ</w:t>
      </w:r>
      <w:bookmarkEnd w:id="2"/>
      <w:r w:rsidRPr="00225B42">
        <w:rPr>
          <w:rFonts w:ascii="Times New Roman" w:eastAsia="Times New Roman" w:hAnsi="Times New Roman" w:hint="cs"/>
          <w:b/>
          <w:bCs/>
          <w:sz w:val="26"/>
          <w:szCs w:val="26"/>
          <w:rtl/>
        </w:rPr>
        <w:t xml:space="preserve"> המאשימה עו"ד אליזבת אברהם  </w:t>
      </w:r>
    </w:p>
    <w:p w14:paraId="42AE18E4" w14:textId="77777777" w:rsidR="007611E1" w:rsidRPr="00225B42" w:rsidRDefault="007611E1" w:rsidP="007611E1">
      <w:pPr>
        <w:ind w:left="26"/>
        <w:rPr>
          <w:rFonts w:ascii="Times New Roman" w:eastAsia="Times New Roman" w:hAnsi="Times New Roman"/>
          <w:b/>
          <w:bCs/>
          <w:sz w:val="26"/>
          <w:szCs w:val="26"/>
          <w:rtl/>
        </w:rPr>
      </w:pPr>
      <w:r w:rsidRPr="00225B42">
        <w:rPr>
          <w:rFonts w:ascii="Times New Roman" w:eastAsia="Times New Roman" w:hAnsi="Times New Roman" w:hint="cs"/>
          <w:b/>
          <w:bCs/>
          <w:sz w:val="26"/>
          <w:szCs w:val="26"/>
          <w:rtl/>
        </w:rPr>
        <w:t>הנאשם 1 וב"כ עו"ד שי נודל</w:t>
      </w:r>
    </w:p>
    <w:p w14:paraId="2BFDAE82" w14:textId="77777777" w:rsidR="007611E1" w:rsidRPr="00225B42" w:rsidRDefault="007611E1" w:rsidP="007611E1">
      <w:pPr>
        <w:ind w:left="26"/>
        <w:rPr>
          <w:rFonts w:ascii="Times New Roman" w:eastAsia="Times New Roman" w:hAnsi="Times New Roman"/>
          <w:b/>
          <w:bCs/>
          <w:sz w:val="26"/>
          <w:szCs w:val="26"/>
          <w:rtl/>
        </w:rPr>
      </w:pPr>
    </w:p>
    <w:p w14:paraId="3E1C763C" w14:textId="77777777" w:rsidR="007611E1" w:rsidRPr="00225B42" w:rsidRDefault="007611E1" w:rsidP="007611E1">
      <w:pPr>
        <w:ind w:left="26"/>
        <w:rPr>
          <w:rFonts w:ascii="Times New Roman" w:eastAsia="Times New Roman" w:hAnsi="Times New Roman"/>
          <w:b/>
          <w:bCs/>
          <w:sz w:val="6"/>
          <w:szCs w:val="6"/>
          <w:rtl/>
        </w:rPr>
      </w:pPr>
      <w:r w:rsidRPr="00225B42">
        <w:rPr>
          <w:rFonts w:ascii="Times New Roman" w:eastAsia="Times New Roman" w:hAnsi="Times New Roman"/>
          <w:b/>
          <w:bCs/>
          <w:sz w:val="6"/>
          <w:szCs w:val="6"/>
          <w:rtl/>
        </w:rPr>
        <w:t>&lt;#1#&gt;</w:t>
      </w:r>
    </w:p>
    <w:p w14:paraId="64F0C0CC" w14:textId="77777777" w:rsidR="007611E1" w:rsidRPr="00225B42" w:rsidRDefault="007611E1" w:rsidP="007611E1">
      <w:pPr>
        <w:pStyle w:val="12"/>
        <w:rPr>
          <w:b w:val="0"/>
          <w:bCs w:val="0"/>
          <w:u w:val="none"/>
          <w:rtl/>
        </w:rPr>
      </w:pPr>
    </w:p>
    <w:p w14:paraId="03214C9F" w14:textId="77777777" w:rsidR="002632CD" w:rsidRDefault="007611E1" w:rsidP="007611E1">
      <w:pPr>
        <w:spacing w:line="360" w:lineRule="auto"/>
        <w:jc w:val="center"/>
        <w:rPr>
          <w:rFonts w:ascii="Arial" w:hAnsi="Arial"/>
          <w:sz w:val="28"/>
          <w:szCs w:val="28"/>
          <w:rtl/>
        </w:rPr>
      </w:pPr>
      <w:r w:rsidRPr="00225B42">
        <w:rPr>
          <w:rFonts w:ascii="Arial" w:hAnsi="Arial"/>
          <w:b/>
          <w:color w:val="FF0000"/>
          <w:sz w:val="28"/>
          <w:rtl/>
        </w:rPr>
        <w:t>במסמך זה הושמטו פרוטוקולים</w:t>
      </w:r>
      <w:bookmarkStart w:id="3" w:name="LawTable"/>
      <w:bookmarkEnd w:id="3"/>
    </w:p>
    <w:p w14:paraId="2F852290" w14:textId="77777777" w:rsidR="002632CD" w:rsidRPr="002632CD" w:rsidRDefault="002632CD" w:rsidP="002632CD">
      <w:pPr>
        <w:spacing w:after="120" w:line="240" w:lineRule="exact"/>
        <w:ind w:left="283" w:hanging="283"/>
        <w:jc w:val="both"/>
        <w:rPr>
          <w:rFonts w:ascii="FrankRuehl" w:hAnsi="FrankRuehl" w:cs="FrankRuehl"/>
          <w:rtl/>
        </w:rPr>
      </w:pPr>
    </w:p>
    <w:p w14:paraId="218BCE00" w14:textId="77777777" w:rsidR="002632CD" w:rsidRPr="002632CD" w:rsidRDefault="002632CD" w:rsidP="002632CD">
      <w:pPr>
        <w:spacing w:after="120" w:line="240" w:lineRule="exact"/>
        <w:ind w:left="283" w:hanging="283"/>
        <w:jc w:val="both"/>
        <w:rPr>
          <w:rFonts w:ascii="FrankRuehl" w:hAnsi="FrankRuehl" w:cs="FrankRuehl"/>
          <w:rtl/>
        </w:rPr>
      </w:pPr>
      <w:r w:rsidRPr="002632CD">
        <w:rPr>
          <w:rFonts w:ascii="FrankRuehl" w:hAnsi="FrankRuehl" w:cs="FrankRuehl"/>
          <w:rtl/>
        </w:rPr>
        <w:t xml:space="preserve">חקיקה שאוזכרה: </w:t>
      </w:r>
    </w:p>
    <w:p w14:paraId="0B6A9EC2" w14:textId="77777777" w:rsidR="002632CD" w:rsidRPr="002632CD" w:rsidRDefault="002632CD" w:rsidP="002632CD">
      <w:pPr>
        <w:spacing w:after="120" w:line="240" w:lineRule="exact"/>
        <w:ind w:left="283" w:hanging="283"/>
        <w:jc w:val="both"/>
        <w:rPr>
          <w:rFonts w:ascii="FrankRuehl" w:hAnsi="FrankRuehl" w:cs="FrankRuehl"/>
          <w:rtl/>
        </w:rPr>
      </w:pPr>
      <w:hyperlink r:id="rId6" w:history="1">
        <w:r w:rsidRPr="002632CD">
          <w:rPr>
            <w:rFonts w:ascii="FrankRuehl" w:hAnsi="FrankRuehl" w:cs="FrankRuehl"/>
            <w:color w:val="0000FF"/>
            <w:u w:val="single"/>
            <w:rtl/>
          </w:rPr>
          <w:t>חוק העונשין, תשל"ז-1977</w:t>
        </w:r>
      </w:hyperlink>
      <w:r w:rsidRPr="002632CD">
        <w:rPr>
          <w:rFonts w:ascii="FrankRuehl" w:hAnsi="FrankRuehl" w:cs="FrankRuehl"/>
          <w:rtl/>
        </w:rPr>
        <w:t xml:space="preserve">: סע'  </w:t>
      </w:r>
      <w:hyperlink r:id="rId7" w:history="1">
        <w:r w:rsidRPr="002632CD">
          <w:rPr>
            <w:rFonts w:ascii="FrankRuehl" w:hAnsi="FrankRuehl" w:cs="FrankRuehl"/>
            <w:color w:val="0000FF"/>
            <w:u w:val="single"/>
            <w:rtl/>
          </w:rPr>
          <w:t>31</w:t>
        </w:r>
      </w:hyperlink>
      <w:r w:rsidRPr="002632CD">
        <w:rPr>
          <w:rFonts w:ascii="FrankRuehl" w:hAnsi="FrankRuehl" w:cs="FrankRuehl"/>
          <w:rtl/>
        </w:rPr>
        <w:t xml:space="preserve">, </w:t>
      </w:r>
      <w:hyperlink r:id="rId8" w:history="1">
        <w:r w:rsidRPr="002632CD">
          <w:rPr>
            <w:rFonts w:ascii="FrankRuehl" w:hAnsi="FrankRuehl" w:cs="FrankRuehl"/>
            <w:color w:val="0000FF"/>
            <w:u w:val="single"/>
            <w:rtl/>
          </w:rPr>
          <w:t>45(ב)</w:t>
        </w:r>
      </w:hyperlink>
      <w:r w:rsidRPr="002632CD">
        <w:rPr>
          <w:rFonts w:ascii="FrankRuehl" w:hAnsi="FrankRuehl" w:cs="FrankRuehl"/>
          <w:rtl/>
        </w:rPr>
        <w:t xml:space="preserve">, </w:t>
      </w:r>
      <w:hyperlink r:id="rId9" w:history="1">
        <w:r w:rsidRPr="002632CD">
          <w:rPr>
            <w:rFonts w:ascii="FrankRuehl" w:hAnsi="FrankRuehl" w:cs="FrankRuehl"/>
            <w:color w:val="0000FF"/>
            <w:u w:val="single"/>
            <w:rtl/>
          </w:rPr>
          <w:t>144(ב2)</w:t>
        </w:r>
      </w:hyperlink>
      <w:r w:rsidRPr="002632CD">
        <w:rPr>
          <w:rFonts w:ascii="FrankRuehl" w:hAnsi="FrankRuehl" w:cs="FrankRuehl"/>
          <w:rtl/>
        </w:rPr>
        <w:t xml:space="preserve">, </w:t>
      </w:r>
      <w:hyperlink r:id="rId10" w:history="1">
        <w:r w:rsidRPr="002632CD">
          <w:rPr>
            <w:rFonts w:ascii="FrankRuehl" w:hAnsi="FrankRuehl" w:cs="FrankRuehl"/>
            <w:color w:val="0000FF"/>
            <w:u w:val="single"/>
            <w:rtl/>
          </w:rPr>
          <w:t>498(א)</w:t>
        </w:r>
      </w:hyperlink>
      <w:r w:rsidRPr="002632CD">
        <w:rPr>
          <w:rFonts w:ascii="FrankRuehl" w:hAnsi="FrankRuehl" w:cs="FrankRuehl"/>
          <w:rtl/>
        </w:rPr>
        <w:t xml:space="preserve">, </w:t>
      </w:r>
      <w:hyperlink r:id="rId11" w:history="1">
        <w:r w:rsidRPr="002632CD">
          <w:rPr>
            <w:rFonts w:ascii="FrankRuehl" w:hAnsi="FrankRuehl" w:cs="FrankRuehl"/>
            <w:color w:val="0000FF"/>
            <w:u w:val="single"/>
            <w:rtl/>
          </w:rPr>
          <w:t>499(א)(1)</w:t>
        </w:r>
      </w:hyperlink>
    </w:p>
    <w:p w14:paraId="14593A44" w14:textId="77777777" w:rsidR="002632CD" w:rsidRPr="002632CD" w:rsidRDefault="002632CD" w:rsidP="002632CD">
      <w:pPr>
        <w:spacing w:after="120" w:line="240" w:lineRule="exact"/>
        <w:ind w:left="283" w:hanging="283"/>
        <w:jc w:val="both"/>
        <w:rPr>
          <w:rFonts w:ascii="FrankRuehl" w:hAnsi="FrankRuehl" w:cs="FrankRuehl"/>
          <w:rtl/>
        </w:rPr>
      </w:pPr>
    </w:p>
    <w:p w14:paraId="3E1D089D" w14:textId="77777777" w:rsidR="00225B42" w:rsidRPr="00225B42" w:rsidRDefault="00225B42" w:rsidP="00225B42">
      <w:pPr>
        <w:spacing w:line="360" w:lineRule="auto"/>
        <w:jc w:val="center"/>
        <w:rPr>
          <w:rFonts w:ascii="Arial" w:hAnsi="Arial"/>
          <w:b/>
          <w:bCs/>
          <w:sz w:val="28"/>
          <w:szCs w:val="28"/>
          <w:u w:val="single"/>
          <w:rtl/>
        </w:rPr>
      </w:pPr>
      <w:bookmarkStart w:id="4" w:name="LawTable_End"/>
      <w:bookmarkStart w:id="5" w:name="PsakDin"/>
      <w:bookmarkEnd w:id="0"/>
      <w:bookmarkEnd w:id="4"/>
      <w:r w:rsidRPr="00225B42">
        <w:rPr>
          <w:rFonts w:ascii="Arial" w:hAnsi="Arial"/>
          <w:b/>
          <w:bCs/>
          <w:sz w:val="28"/>
          <w:szCs w:val="28"/>
          <w:u w:val="single"/>
          <w:rtl/>
        </w:rPr>
        <w:t>גזר דין</w:t>
      </w:r>
    </w:p>
    <w:bookmarkEnd w:id="5"/>
    <w:p w14:paraId="7AE03491" w14:textId="77777777" w:rsidR="007611E1" w:rsidRDefault="007611E1" w:rsidP="007611E1">
      <w:pPr>
        <w:spacing w:line="360" w:lineRule="auto"/>
        <w:jc w:val="center"/>
        <w:rPr>
          <w:rFonts w:ascii="Arial" w:hAnsi="Arial"/>
          <w:b/>
          <w:bCs/>
          <w:sz w:val="28"/>
          <w:szCs w:val="28"/>
          <w:u w:val="single"/>
          <w:rtl/>
        </w:rPr>
      </w:pPr>
      <w:r>
        <w:rPr>
          <w:rFonts w:ascii="Arial" w:hAnsi="Arial" w:hint="cs"/>
          <w:b/>
          <w:bCs/>
          <w:sz w:val="28"/>
          <w:szCs w:val="28"/>
          <w:u w:val="single"/>
          <w:rtl/>
        </w:rPr>
        <w:t>לנאשם 1</w:t>
      </w:r>
    </w:p>
    <w:p w14:paraId="064D8E19" w14:textId="77777777" w:rsidR="007611E1" w:rsidRPr="00550349" w:rsidRDefault="007611E1" w:rsidP="007611E1">
      <w:pPr>
        <w:spacing w:line="360" w:lineRule="auto"/>
        <w:jc w:val="both"/>
        <w:rPr>
          <w:rFonts w:ascii="Times New Roman" w:eastAsia="Times New Roman" w:hAnsi="Times New Roman"/>
          <w:b/>
          <w:bCs/>
          <w:u w:val="single"/>
          <w:rtl/>
          <w:lang w:eastAsia="he-IL"/>
        </w:rPr>
      </w:pPr>
    </w:p>
    <w:p w14:paraId="68510C74"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1.</w:t>
      </w:r>
      <w:r w:rsidRPr="00550349">
        <w:rPr>
          <w:rFonts w:ascii="Times New Roman" w:eastAsia="Times New Roman" w:hAnsi="Times New Roman"/>
          <w:rtl/>
          <w:lang w:eastAsia="he-IL"/>
        </w:rPr>
        <w:tab/>
      </w:r>
      <w:bookmarkStart w:id="6" w:name="ABSTRACT_START"/>
      <w:bookmarkEnd w:id="6"/>
      <w:r w:rsidRPr="00550349">
        <w:rPr>
          <w:rFonts w:ascii="Times New Roman" w:eastAsia="Times New Roman" w:hAnsi="Times New Roman"/>
          <w:rtl/>
          <w:lang w:eastAsia="he-IL"/>
        </w:rPr>
        <w:t>הנאשם 1 (</w:t>
      </w:r>
      <w:r w:rsidRPr="00550349">
        <w:rPr>
          <w:rFonts w:ascii="Times New Roman" w:eastAsia="Times New Roman" w:hAnsi="Times New Roman"/>
          <w:b/>
          <w:bCs/>
          <w:rtl/>
          <w:lang w:eastAsia="he-IL"/>
        </w:rPr>
        <w:t>"הנאשם"</w:t>
      </w:r>
      <w:r w:rsidRPr="00550349">
        <w:rPr>
          <w:rFonts w:ascii="Times New Roman" w:eastAsia="Times New Roman" w:hAnsi="Times New Roman"/>
          <w:rtl/>
          <w:lang w:eastAsia="he-IL"/>
        </w:rPr>
        <w:t>)</w:t>
      </w:r>
      <w:r w:rsidRPr="00550349">
        <w:rPr>
          <w:rFonts w:ascii="Times New Roman" w:eastAsia="Times New Roman" w:hAnsi="Times New Roman"/>
          <w:b/>
          <w:bCs/>
          <w:rtl/>
          <w:lang w:eastAsia="he-IL"/>
        </w:rPr>
        <w:t xml:space="preserve"> </w:t>
      </w:r>
      <w:r w:rsidRPr="00550349">
        <w:rPr>
          <w:rFonts w:ascii="Times New Roman" w:eastAsia="Times New Roman" w:hAnsi="Times New Roman"/>
          <w:rtl/>
          <w:lang w:eastAsia="he-IL"/>
        </w:rPr>
        <w:t xml:space="preserve">הורשע על פי הודאתו בכתב אישום מתוקן, בעבירות של קשירת קשר לפשע לפי </w:t>
      </w:r>
      <w:hyperlink r:id="rId12" w:history="1">
        <w:r w:rsidR="002632CD" w:rsidRPr="002632CD">
          <w:rPr>
            <w:rFonts w:ascii="Times New Roman" w:eastAsia="Times New Roman" w:hAnsi="Times New Roman"/>
            <w:color w:val="0000FF"/>
            <w:u w:val="single"/>
            <w:rtl/>
            <w:lang w:eastAsia="he-IL"/>
          </w:rPr>
          <w:t>סעיף 499(א)(1)</w:t>
        </w:r>
      </w:hyperlink>
      <w:r w:rsidRPr="00550349">
        <w:rPr>
          <w:rFonts w:ascii="Times New Roman" w:eastAsia="Times New Roman" w:hAnsi="Times New Roman"/>
          <w:rtl/>
          <w:lang w:eastAsia="he-IL"/>
        </w:rPr>
        <w:t xml:space="preserve"> ל</w:t>
      </w:r>
      <w:hyperlink r:id="rId13" w:history="1">
        <w:r w:rsidR="00225B42" w:rsidRPr="00225B42">
          <w:rPr>
            <w:rStyle w:val="Hyperlink"/>
            <w:rFonts w:ascii="Times New Roman" w:eastAsia="Times New Roman" w:hAnsi="Times New Roman"/>
            <w:rtl/>
            <w:lang w:eastAsia="he-IL"/>
          </w:rPr>
          <w:t>חוק העונשין</w:t>
        </w:r>
      </w:hyperlink>
      <w:r w:rsidRPr="00550349">
        <w:rPr>
          <w:rFonts w:ascii="Times New Roman" w:eastAsia="Times New Roman" w:hAnsi="Times New Roman"/>
          <w:rtl/>
          <w:lang w:eastAsia="he-IL"/>
        </w:rPr>
        <w:t xml:space="preserve">, סיוע לעבירות בנשק (עסקה אחרת) לפי </w:t>
      </w:r>
      <w:hyperlink r:id="rId14" w:history="1">
        <w:r w:rsidR="002632CD" w:rsidRPr="002632CD">
          <w:rPr>
            <w:rFonts w:ascii="Times New Roman" w:eastAsia="Times New Roman" w:hAnsi="Times New Roman"/>
            <w:color w:val="0000FF"/>
            <w:u w:val="single"/>
            <w:rtl/>
            <w:lang w:eastAsia="he-IL"/>
          </w:rPr>
          <w:t>סעיף 144(ב2)</w:t>
        </w:r>
      </w:hyperlink>
      <w:r w:rsidRPr="00550349">
        <w:rPr>
          <w:rFonts w:ascii="Times New Roman" w:eastAsia="Times New Roman" w:hAnsi="Times New Roman"/>
          <w:rtl/>
          <w:lang w:eastAsia="he-IL"/>
        </w:rPr>
        <w:t xml:space="preserve"> לחוק העונשין (שתי עבירות), וסיוע למתן אמצעים לביצוע פשע לפי </w:t>
      </w:r>
      <w:hyperlink r:id="rId15" w:history="1">
        <w:r w:rsidR="002632CD" w:rsidRPr="002632CD">
          <w:rPr>
            <w:rFonts w:ascii="Times New Roman" w:eastAsia="Times New Roman" w:hAnsi="Times New Roman"/>
            <w:color w:val="0000FF"/>
            <w:u w:val="single"/>
            <w:rtl/>
            <w:lang w:eastAsia="he-IL"/>
          </w:rPr>
          <w:t>סעיף 498(א)</w:t>
        </w:r>
      </w:hyperlink>
      <w:r w:rsidRPr="00550349">
        <w:rPr>
          <w:rFonts w:ascii="Times New Roman" w:eastAsia="Times New Roman" w:hAnsi="Times New Roman"/>
          <w:rtl/>
          <w:lang w:eastAsia="he-IL"/>
        </w:rPr>
        <w:t xml:space="preserve"> </w:t>
      </w:r>
      <w:hyperlink r:id="rId16" w:history="1">
        <w:r w:rsidR="002632CD" w:rsidRPr="002632CD">
          <w:rPr>
            <w:rFonts w:ascii="Times New Roman" w:eastAsia="Times New Roman" w:hAnsi="Times New Roman"/>
            <w:color w:val="0000FF"/>
            <w:u w:val="single"/>
            <w:rtl/>
            <w:lang w:eastAsia="he-IL"/>
          </w:rPr>
          <w:t>וסעיף 31</w:t>
        </w:r>
      </w:hyperlink>
      <w:r w:rsidRPr="00550349">
        <w:rPr>
          <w:rFonts w:ascii="Times New Roman" w:eastAsia="Times New Roman" w:hAnsi="Times New Roman"/>
          <w:rtl/>
          <w:lang w:eastAsia="he-IL"/>
        </w:rPr>
        <w:t xml:space="preserve"> לחוק העונשין (שתי עבירות). </w:t>
      </w:r>
    </w:p>
    <w:p w14:paraId="0857A0E6" w14:textId="77777777" w:rsidR="007611E1" w:rsidRPr="00550349" w:rsidRDefault="007611E1" w:rsidP="007611E1">
      <w:pPr>
        <w:spacing w:line="360" w:lineRule="auto"/>
        <w:jc w:val="both"/>
        <w:rPr>
          <w:rFonts w:ascii="Times New Roman" w:eastAsia="Times New Roman" w:hAnsi="Times New Roman"/>
          <w:rtl/>
          <w:lang w:eastAsia="he-IL"/>
        </w:rPr>
      </w:pPr>
    </w:p>
    <w:p w14:paraId="24C45A78" w14:textId="77777777" w:rsidR="007611E1" w:rsidRPr="00550349" w:rsidRDefault="007611E1" w:rsidP="007611E1">
      <w:pPr>
        <w:spacing w:line="360" w:lineRule="auto"/>
        <w:jc w:val="both"/>
        <w:rPr>
          <w:rFonts w:ascii="Times New Roman" w:eastAsia="Times New Roman" w:hAnsi="Times New Roman"/>
          <w:rtl/>
          <w:lang w:eastAsia="he-IL"/>
        </w:rPr>
      </w:pPr>
      <w:bookmarkStart w:id="7" w:name="ABSTRACT_END"/>
      <w:bookmarkEnd w:id="7"/>
      <w:r w:rsidRPr="00550349">
        <w:rPr>
          <w:rFonts w:ascii="Times New Roman" w:eastAsia="Times New Roman" w:hAnsi="Times New Roman"/>
          <w:rtl/>
          <w:lang w:eastAsia="he-IL"/>
        </w:rPr>
        <w:t xml:space="preserve">על פי כתב האישום המתוקן, כתוצאה מפיצוץ רכב, נפגע חברו של הנאשם באופן קשה ואיבד את שתי רגליו מתחת לברך וארבע אצבעות מידו. הנאשם סבר שאנשים שזהותם ידועה למאשימה היו קשורים בפגיעה בחברו, והנאשם קשר קשר לנאשם 2 ולאחר, על מנת לספק לאחרון אקדח ותחמושת לאקדח. כתב האישום מתאר את יצירת הקשר והשיחות בין הנאשם 1 לנאשם 2, </w:t>
      </w:r>
      <w:r w:rsidRPr="00550349">
        <w:rPr>
          <w:rFonts w:ascii="Times New Roman" w:eastAsia="Times New Roman" w:hAnsi="Times New Roman"/>
          <w:rtl/>
          <w:lang w:eastAsia="he-IL"/>
        </w:rPr>
        <w:lastRenderedPageBreak/>
        <w:t xml:space="preserve">ובהמשך, פעילות במסגרת הקשר גם עם הנאשם 3, לצורך אספקת הנשק, ובהמשך לקיחת האקדח ממקום שהוטמן בו ע"י הנאשם 2, ולאחר מכן מסירתו לאחר, ובהמשך אספקת כדורי אקדח מהנאשם 4 לנאשם 2, אשר מסרם לאחר. </w:t>
      </w:r>
    </w:p>
    <w:p w14:paraId="1BCF68F1" w14:textId="77777777" w:rsidR="007611E1" w:rsidRPr="00550349" w:rsidRDefault="007611E1" w:rsidP="007611E1">
      <w:pPr>
        <w:spacing w:line="360" w:lineRule="auto"/>
        <w:jc w:val="both"/>
        <w:rPr>
          <w:rFonts w:ascii="Times New Roman" w:eastAsia="Times New Roman" w:hAnsi="Times New Roman"/>
          <w:rtl/>
          <w:lang w:eastAsia="he-IL"/>
        </w:rPr>
      </w:pPr>
    </w:p>
    <w:p w14:paraId="7EF993A1"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במעשיו קשר הנאשם 1 קשר לביצוע פשע, סייע לנאשם 2 לבצע שתי עסקאות אחרות בנשק, וסייע למתן אמצעים (פעמיים) לאדם אחר. </w:t>
      </w:r>
    </w:p>
    <w:p w14:paraId="47A17C87" w14:textId="77777777" w:rsidR="007611E1" w:rsidRPr="00550349" w:rsidRDefault="007611E1" w:rsidP="007611E1">
      <w:pPr>
        <w:spacing w:line="360" w:lineRule="auto"/>
        <w:jc w:val="both"/>
        <w:rPr>
          <w:rFonts w:ascii="Times New Roman" w:eastAsia="Times New Roman" w:hAnsi="Times New Roman"/>
          <w:rtl/>
          <w:lang w:eastAsia="he-IL"/>
        </w:rPr>
      </w:pPr>
    </w:p>
    <w:p w14:paraId="19331665"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הצדדים הגיעו להסדר טיעון במסגרתו הודה הנאשם בכתב האישום המתוקן, והוסכם כי המאשימה תטען כי העונש הראוי לנאשם הינו 12 חודשי מאסר בפועל, שירוצו במצטבר לכל עונש אותו הוא מרצה במועד מתן גזר הדין, ומנגד, ההגנה חופשית בטיעוניה, ובנוסף יוטל מאסר מותנה לשיקול דעת בית המשפט, וכן יוטל על הנאשם 1 קנס בסך 15,000 ₪ אשר יפרע מהפקדה הקיימת בקופת בית המשפט.</w:t>
      </w:r>
    </w:p>
    <w:p w14:paraId="57EEE1E1" w14:textId="77777777" w:rsidR="007611E1" w:rsidRPr="00550349" w:rsidRDefault="007611E1" w:rsidP="007611E1">
      <w:pPr>
        <w:spacing w:line="360" w:lineRule="auto"/>
        <w:jc w:val="both"/>
        <w:rPr>
          <w:rFonts w:ascii="Times New Roman" w:eastAsia="Times New Roman" w:hAnsi="Times New Roman"/>
          <w:rtl/>
          <w:lang w:eastAsia="he-IL"/>
        </w:rPr>
      </w:pPr>
    </w:p>
    <w:p w14:paraId="025C4FA1"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ההסדר כולל הסכמות לעונש גם ביחס לנאשמים 2 ו–3, חלקן ענישה מוסכמת, חלקן ענישה בהסכמה חלקית, וביחס לנאשם 4 אין הסכמות עונשיות.</w:t>
      </w:r>
    </w:p>
    <w:p w14:paraId="2A6793A1" w14:textId="77777777" w:rsidR="007611E1" w:rsidRPr="00550349" w:rsidRDefault="007611E1" w:rsidP="007611E1">
      <w:pPr>
        <w:spacing w:line="360" w:lineRule="auto"/>
        <w:jc w:val="both"/>
        <w:rPr>
          <w:rFonts w:ascii="Times New Roman" w:eastAsia="Times New Roman" w:hAnsi="Times New Roman"/>
          <w:rtl/>
          <w:lang w:eastAsia="he-IL"/>
        </w:rPr>
      </w:pPr>
    </w:p>
    <w:p w14:paraId="62974D8C"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2.</w:t>
      </w:r>
      <w:r w:rsidRPr="00550349">
        <w:rPr>
          <w:rFonts w:ascii="Times New Roman" w:eastAsia="Times New Roman" w:hAnsi="Times New Roman"/>
          <w:rtl/>
          <w:lang w:eastAsia="he-IL"/>
        </w:rPr>
        <w:tab/>
        <w:t>במסגרת הראיות לעונש הוגש מטעם ב"כ המאשימה רישומו הפלילי של הנאשם [סומן ת/1].</w:t>
      </w:r>
    </w:p>
    <w:p w14:paraId="6186DE55"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הנאשם יליד 1980, לחובתו עבר מכביד בשורה ארוכה של עבירות הכוללות ניהול ארגון פשיעה, קשירת קשר לפשע, עבירות סמים, אלימות, הימורים, מרמה, סחיטה באיומים, איומים, עבירות מס, ניסיונות להרוס נכס בחומר נפיץ ועוד. הנאשם מרצה כעת עונש מאסר למשך 15 שנים, אשר מתוכם ריצה הוא כ- 8 שנים. </w:t>
      </w:r>
    </w:p>
    <w:p w14:paraId="0E0C40FE" w14:textId="77777777" w:rsidR="007611E1" w:rsidRPr="00550349" w:rsidRDefault="007611E1" w:rsidP="007611E1">
      <w:pPr>
        <w:spacing w:line="360" w:lineRule="auto"/>
        <w:jc w:val="both"/>
        <w:rPr>
          <w:rFonts w:ascii="Times New Roman" w:eastAsia="Times New Roman" w:hAnsi="Times New Roman"/>
          <w:rtl/>
          <w:lang w:eastAsia="he-IL"/>
        </w:rPr>
      </w:pPr>
    </w:p>
    <w:p w14:paraId="07260926"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3.</w:t>
      </w:r>
      <w:r w:rsidRPr="00550349">
        <w:rPr>
          <w:rFonts w:ascii="Times New Roman" w:eastAsia="Times New Roman" w:hAnsi="Times New Roman"/>
          <w:rtl/>
          <w:lang w:eastAsia="he-IL"/>
        </w:rPr>
        <w:tab/>
        <w:t xml:space="preserve">ב"כ המאשימה טען כי כל העסקה והאספקה היתה מבוקרת ע"י המשטרה, והיה מעורב בה סוכן, ועל פי כתב האישום המתוקן המעורבים האחרים מקבלים הנחיות מהנאשם 1 ומעדכנים אותו לגבי התקדמות העסקה, דבר המראה את המרכזיות והדומיננטיות של הנאשם אשר לה משמעות בגזירת העונש. </w:t>
      </w:r>
    </w:p>
    <w:p w14:paraId="5939A51C" w14:textId="77777777" w:rsidR="007611E1" w:rsidRPr="00550349" w:rsidRDefault="007611E1" w:rsidP="007611E1">
      <w:pPr>
        <w:spacing w:line="360" w:lineRule="auto"/>
        <w:jc w:val="both"/>
        <w:rPr>
          <w:rFonts w:ascii="Times New Roman" w:eastAsia="Times New Roman" w:hAnsi="Times New Roman"/>
          <w:rtl/>
          <w:lang w:eastAsia="he-IL"/>
        </w:rPr>
      </w:pPr>
    </w:p>
    <w:p w14:paraId="138006C1"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נטען כי הנאשם אסיר למשך תקופה ארוכה, והדבר לא הרתיע אותו מלבצע עבירה זו, הוא לא נגרר ע"י אחרים לביצועה, אלא יזם אותה, והוא הרוח המרכזית בכתב האישום. נטען כי עמדת המאשימה היא שהעונש הראוי הוא של שנת מאסר במצטבר לכל עונש אחר, הגם שעונש זה אינו מהגבוהים במתחמים של עבירות דומות. </w:t>
      </w:r>
    </w:p>
    <w:p w14:paraId="318FDCF3" w14:textId="77777777" w:rsidR="007611E1" w:rsidRPr="00550349" w:rsidRDefault="007611E1" w:rsidP="007611E1">
      <w:pPr>
        <w:spacing w:line="360" w:lineRule="auto"/>
        <w:jc w:val="both"/>
        <w:rPr>
          <w:rFonts w:ascii="Times New Roman" w:eastAsia="Times New Roman" w:hAnsi="Times New Roman"/>
          <w:rtl/>
          <w:lang w:eastAsia="he-IL"/>
        </w:rPr>
      </w:pPr>
    </w:p>
    <w:p w14:paraId="771C3103"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נטען כי ניתן משקל לכך שקיימת יתרת מאסר ארוכה, כך שהעונש בגין מעשה זה ירוצה רק בעוד 7 שנים, וכי העונש תואם ענישה אחרת בפרשה זו, במסגרתה נגזרו בעבירות דומות 15 חודשי מאסר. ב"כ המאשימה מבקש לכבד את ההסדר, ולהטיל עונש מצטבר כאמור.</w:t>
      </w:r>
    </w:p>
    <w:p w14:paraId="0F913F06" w14:textId="77777777" w:rsidR="007611E1" w:rsidRPr="00550349" w:rsidRDefault="007611E1" w:rsidP="007611E1">
      <w:pPr>
        <w:spacing w:line="360" w:lineRule="auto"/>
        <w:jc w:val="both"/>
        <w:rPr>
          <w:rFonts w:ascii="Times New Roman" w:eastAsia="Times New Roman" w:hAnsi="Times New Roman"/>
          <w:rtl/>
          <w:lang w:eastAsia="he-IL"/>
        </w:rPr>
      </w:pPr>
    </w:p>
    <w:p w14:paraId="522B7144" w14:textId="77777777" w:rsidR="007611E1" w:rsidRPr="00550349" w:rsidRDefault="007611E1" w:rsidP="007611E1">
      <w:pPr>
        <w:spacing w:line="360" w:lineRule="auto"/>
        <w:jc w:val="both"/>
        <w:rPr>
          <w:rFonts w:ascii="Times New Roman" w:eastAsia="Times New Roman" w:hAnsi="Times New Roman"/>
          <w:b/>
          <w:bCs/>
          <w:rtl/>
          <w:lang w:eastAsia="he-IL"/>
        </w:rPr>
      </w:pPr>
      <w:r w:rsidRPr="00550349">
        <w:rPr>
          <w:rFonts w:ascii="Times New Roman" w:eastAsia="Times New Roman" w:hAnsi="Times New Roman"/>
          <w:rtl/>
          <w:lang w:eastAsia="he-IL"/>
        </w:rPr>
        <w:lastRenderedPageBreak/>
        <w:t xml:space="preserve">ב"כ המאשימה אישר כי חלק מהדברים אשר נאמרו על ידי עד המדינה כוללים את האמירה כי הנאשם 1 </w:t>
      </w:r>
      <w:r w:rsidRPr="00550349">
        <w:rPr>
          <w:rFonts w:ascii="Times New Roman" w:eastAsia="Times New Roman" w:hAnsi="Times New Roman"/>
          <w:b/>
          <w:bCs/>
          <w:rtl/>
          <w:lang w:eastAsia="he-IL"/>
        </w:rPr>
        <w:t xml:space="preserve">"בפינה שלו וכי הוא נכנס לעניין בגלל חברו שנפצע". </w:t>
      </w:r>
    </w:p>
    <w:p w14:paraId="67A51E5C" w14:textId="77777777" w:rsidR="007611E1" w:rsidRPr="00550349" w:rsidRDefault="007611E1" w:rsidP="007611E1">
      <w:pPr>
        <w:spacing w:line="360" w:lineRule="auto"/>
        <w:jc w:val="both"/>
        <w:rPr>
          <w:rFonts w:ascii="Times New Roman" w:eastAsia="Times New Roman" w:hAnsi="Times New Roman"/>
          <w:rtl/>
          <w:lang w:eastAsia="he-IL"/>
        </w:rPr>
      </w:pPr>
    </w:p>
    <w:p w14:paraId="448A9566"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4. </w:t>
      </w:r>
      <w:r w:rsidRPr="00550349">
        <w:rPr>
          <w:rFonts w:ascii="Times New Roman" w:eastAsia="Times New Roman" w:hAnsi="Times New Roman"/>
          <w:rtl/>
          <w:lang w:eastAsia="he-IL"/>
        </w:rPr>
        <w:tab/>
        <w:t xml:space="preserve">ב"כ הנאשם מפנה לנסיבותיו של הנאשם, שהוא בן 37, נשוי ואב לארבעה ילדים, כשרק לאחרונה נולדה בתו הקטנה, ונותרו לו עוד 7 שנים לרצות את מאסרו. ב"כ הנאשם הדגיש כי במשך 8 השנים שהנאשם מרצה מאסר לא הוגש נגדו כתב אישום, והדבר מצביע על ניסיונו לשנות את דרכיו. </w:t>
      </w:r>
    </w:p>
    <w:p w14:paraId="13924C10" w14:textId="77777777" w:rsidR="007611E1" w:rsidRPr="00550349" w:rsidRDefault="007611E1" w:rsidP="007611E1">
      <w:pPr>
        <w:spacing w:line="360" w:lineRule="auto"/>
        <w:jc w:val="both"/>
        <w:rPr>
          <w:rFonts w:ascii="Times New Roman" w:eastAsia="Times New Roman" w:hAnsi="Times New Roman"/>
          <w:rtl/>
          <w:lang w:eastAsia="he-IL"/>
        </w:rPr>
      </w:pPr>
    </w:p>
    <w:p w14:paraId="6E7CCBC4"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נטען כי כתב האישום שונה באופן משמעותי לאור בעייתיות רבה שהיתה בראיות. </w:t>
      </w:r>
    </w:p>
    <w:p w14:paraId="44A202C2" w14:textId="77777777" w:rsidR="007611E1" w:rsidRPr="00550349" w:rsidRDefault="007611E1" w:rsidP="007611E1">
      <w:pPr>
        <w:spacing w:line="360" w:lineRule="auto"/>
        <w:jc w:val="both"/>
        <w:rPr>
          <w:rFonts w:ascii="Times New Roman" w:eastAsia="Times New Roman" w:hAnsi="Times New Roman"/>
          <w:rtl/>
          <w:lang w:eastAsia="he-IL"/>
        </w:rPr>
      </w:pPr>
    </w:p>
    <w:p w14:paraId="16509D54"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נטען כי הנאשם עשה דרך ארוכה מאוד במאסר, בתחילה ריצה אותו באגפי הפרדה, ובמשך כשנתיים היה באגף שמור, ובעקבות תיק זה שב להפרדה, וכי יש להביא את זה בשיקולים כאשר לנאשם עוד 7 שנות מאסר. </w:t>
      </w:r>
    </w:p>
    <w:p w14:paraId="2DB0529E" w14:textId="77777777" w:rsidR="007611E1" w:rsidRPr="00550349" w:rsidRDefault="007611E1" w:rsidP="007611E1">
      <w:pPr>
        <w:spacing w:line="360" w:lineRule="auto"/>
        <w:jc w:val="both"/>
        <w:rPr>
          <w:rFonts w:ascii="Times New Roman" w:eastAsia="Times New Roman" w:hAnsi="Times New Roman"/>
          <w:rtl/>
          <w:lang w:eastAsia="he-IL"/>
        </w:rPr>
      </w:pPr>
    </w:p>
    <w:p w14:paraId="605E4C97"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נטען כי קיימת פסיקה בה רף הענישה בעבירות אלו אשר מסתכם בשישה חודשי מאסר בעבודות שירות. </w:t>
      </w:r>
    </w:p>
    <w:p w14:paraId="1CAD2ADA" w14:textId="77777777" w:rsidR="007611E1" w:rsidRPr="00550349" w:rsidRDefault="007611E1" w:rsidP="007611E1">
      <w:pPr>
        <w:spacing w:line="360" w:lineRule="auto"/>
        <w:jc w:val="both"/>
        <w:rPr>
          <w:rFonts w:ascii="Times New Roman" w:eastAsia="Times New Roman" w:hAnsi="Times New Roman"/>
          <w:rtl/>
          <w:lang w:eastAsia="he-IL"/>
        </w:rPr>
      </w:pPr>
    </w:p>
    <w:p w14:paraId="3A51B98C"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נאמר כי הדבר המחזיק את הנאשם הינו סיום המאסר שהוא האור בקצה המנהרה, הנותן לו כוח לנסות לחזור לאורח חיים נורמטיבי. ב"כ הנאשם עותר לגזור את שנת המאסר כולה בחופף ל- 7 שנות המאסר אשר אמור הנאשם לרצות, ולחילופין מבקש כי העונש שיוטל יהיה פחות משנת מאסר. </w:t>
      </w:r>
    </w:p>
    <w:p w14:paraId="6C480D38" w14:textId="77777777" w:rsidR="007611E1" w:rsidRPr="00550349" w:rsidRDefault="007611E1" w:rsidP="007611E1">
      <w:pPr>
        <w:spacing w:line="360" w:lineRule="auto"/>
        <w:jc w:val="both"/>
        <w:rPr>
          <w:rFonts w:ascii="Times New Roman" w:eastAsia="Times New Roman" w:hAnsi="Times New Roman"/>
          <w:rtl/>
          <w:lang w:eastAsia="he-IL"/>
        </w:rPr>
      </w:pPr>
    </w:p>
    <w:p w14:paraId="2330039F"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ב"כ הנאשם מפנה לכך שמבין הנאשמים, הנאשם 1 הוא היחיד עליו מוטל גם קנס בתיק זה. </w:t>
      </w:r>
    </w:p>
    <w:p w14:paraId="0407C25B" w14:textId="77777777" w:rsidR="007611E1" w:rsidRPr="00550349" w:rsidRDefault="007611E1" w:rsidP="007611E1">
      <w:pPr>
        <w:spacing w:line="360" w:lineRule="auto"/>
        <w:jc w:val="both"/>
        <w:rPr>
          <w:rFonts w:ascii="Times New Roman" w:eastAsia="Times New Roman" w:hAnsi="Times New Roman"/>
          <w:rtl/>
          <w:lang w:eastAsia="he-IL"/>
        </w:rPr>
      </w:pPr>
    </w:p>
    <w:p w14:paraId="38B7DD7F"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הנאשם הביא את דבריו בפני בית המשפט במסמך בכתב ידו [נ/1].  בתמצית, במסגרת נ/1, מתאר הנאשם את נסיבות חייו המורכבות, כי אחרי שנשפט לעונש מאסר של 15 שנים הבין ששגה, משך 8 שנים היה אסיר שרוצה לסיים את המאסר שלו בשקט, ולא הגיע לבית המשפט, ואז לפתע פגעו בחבר הכי טוב שלו, אשר נפצע קשה, והנאשם אומר כי איבד את הראש לרגע, היום מבין שעשה טעות, והוא מודה בשגיאה, הואיל ובאמת הוא מבין כי טעה ופגע באמון שניתן בו. לדברי הנאשם, הוא למד את הלקח, הוא אינו רוצה שמשפחתו תתייאש ממנו, והנאשם מתאר את הקושי הרב אשר בריצוי המאסר בהפרדה, ואומר כי לא יחזור לבית המשפט, ובסיום המאסר יחזור לאשתו ולילדיו המחכים לו.</w:t>
      </w:r>
    </w:p>
    <w:p w14:paraId="00B93312"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 </w:t>
      </w:r>
    </w:p>
    <w:p w14:paraId="5BE8FC86"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5.</w:t>
      </w:r>
      <w:r w:rsidRPr="00550349">
        <w:rPr>
          <w:rFonts w:ascii="Times New Roman" w:eastAsia="Times New Roman" w:hAnsi="Times New Roman"/>
          <w:rtl/>
          <w:lang w:eastAsia="he-IL"/>
        </w:rPr>
        <w:tab/>
        <w:t xml:space="preserve">כאמור, הצדדים הגיעו להסדר, לפיו המאשימה תטען לשנת מאסר אחת, אשר תרוצה במצטבר לעונש המאסר אותו מרצה הנאשם כעת, והנאשם חופשי בטיעוניו. </w:t>
      </w:r>
    </w:p>
    <w:p w14:paraId="142C895C" w14:textId="77777777" w:rsidR="007611E1" w:rsidRPr="00550349" w:rsidRDefault="007611E1" w:rsidP="007611E1">
      <w:pPr>
        <w:spacing w:line="360" w:lineRule="auto"/>
        <w:jc w:val="both"/>
        <w:rPr>
          <w:rFonts w:ascii="Times New Roman" w:eastAsia="Times New Roman" w:hAnsi="Times New Roman"/>
          <w:rtl/>
          <w:lang w:eastAsia="he-IL"/>
        </w:rPr>
      </w:pPr>
    </w:p>
    <w:p w14:paraId="0B9E43D9"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הסכמה זו הינה בבחינת טווח ענישה אשר כאמור ב</w:t>
      </w:r>
      <w:hyperlink r:id="rId17" w:history="1">
        <w:r w:rsidR="00225B42" w:rsidRPr="00225B42">
          <w:rPr>
            <w:rStyle w:val="Hyperlink"/>
            <w:rFonts w:ascii="Times New Roman" w:eastAsia="Times New Roman" w:hAnsi="Times New Roman"/>
            <w:rtl/>
            <w:lang w:eastAsia="he-IL"/>
          </w:rPr>
          <w:t>ע"פ 512/13</w:t>
        </w:r>
      </w:hyperlink>
      <w:r w:rsidRPr="00550349">
        <w:rPr>
          <w:rFonts w:ascii="Times New Roman" w:eastAsia="Times New Roman" w:hAnsi="Times New Roman"/>
          <w:rtl/>
          <w:lang w:eastAsia="he-IL"/>
        </w:rPr>
        <w:t xml:space="preserve"> </w:t>
      </w:r>
      <w:r w:rsidRPr="00550349">
        <w:rPr>
          <w:rFonts w:ascii="Times New Roman" w:eastAsia="Times New Roman" w:hAnsi="Times New Roman"/>
          <w:b/>
          <w:bCs/>
          <w:rtl/>
          <w:lang w:eastAsia="he-IL"/>
        </w:rPr>
        <w:t xml:space="preserve">פלוני נ' מ"י </w:t>
      </w:r>
      <w:r w:rsidRPr="00550349">
        <w:rPr>
          <w:rFonts w:ascii="Times New Roman" w:eastAsia="Times New Roman" w:hAnsi="Times New Roman"/>
          <w:rtl/>
          <w:lang w:eastAsia="he-IL"/>
        </w:rPr>
        <w:t>(4.12.2013), הינו תוצאת מיצוי כוח המיקוח של הצדדים להליך בשים לב לכלל נסיבות התיק. ב</w:t>
      </w:r>
      <w:hyperlink r:id="rId18" w:history="1">
        <w:r w:rsidR="00225B42" w:rsidRPr="00225B42">
          <w:rPr>
            <w:rStyle w:val="Hyperlink"/>
            <w:rFonts w:ascii="Times New Roman" w:eastAsia="Times New Roman" w:hAnsi="Times New Roman"/>
            <w:rtl/>
            <w:lang w:eastAsia="he-IL"/>
          </w:rPr>
          <w:t>ע"פ 512/13</w:t>
        </w:r>
      </w:hyperlink>
      <w:r w:rsidRPr="00550349">
        <w:rPr>
          <w:rFonts w:ascii="Times New Roman" w:eastAsia="Times New Roman" w:hAnsi="Times New Roman"/>
          <w:rtl/>
          <w:lang w:eastAsia="he-IL"/>
        </w:rPr>
        <w:t xml:space="preserve"> גם התייחסות לשאלה אם יש צורך בקביעת מתחם עונש הולם כאשר הוסכם בין הצדדים על טווח ענישה, וצוטטה בהסכמה הגישה לפיה במקרים בהם קיים ספק אם ההסדר עומד במבחנים לכיבוד הסדרי טיעון, אזי יש לקבוע את המתחם ההולם.</w:t>
      </w:r>
    </w:p>
    <w:p w14:paraId="519DA2DD" w14:textId="77777777" w:rsidR="007611E1" w:rsidRPr="00550349" w:rsidRDefault="007611E1" w:rsidP="007611E1">
      <w:pPr>
        <w:spacing w:line="360" w:lineRule="auto"/>
        <w:jc w:val="both"/>
        <w:rPr>
          <w:rFonts w:ascii="Times New Roman" w:eastAsia="Times New Roman" w:hAnsi="Times New Roman"/>
          <w:rtl/>
          <w:lang w:eastAsia="he-IL"/>
        </w:rPr>
      </w:pPr>
    </w:p>
    <w:p w14:paraId="277DD99E"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לאור תיקון כתב האישום, אני מוצא כי ההסדר עומד במתחם העונש ההולם בנסיבות המפורטות בכתב האישום המתוקן, אם כי מדובר ברף הנמוך של מתחם אפשרי. </w:t>
      </w:r>
    </w:p>
    <w:p w14:paraId="22125A5E" w14:textId="77777777" w:rsidR="007611E1" w:rsidRPr="00550349" w:rsidRDefault="007611E1" w:rsidP="007611E1">
      <w:pPr>
        <w:spacing w:line="360" w:lineRule="auto"/>
        <w:jc w:val="both"/>
        <w:rPr>
          <w:rFonts w:ascii="Times New Roman" w:eastAsia="Times New Roman" w:hAnsi="Times New Roman"/>
          <w:rtl/>
          <w:lang w:eastAsia="he-IL"/>
        </w:rPr>
      </w:pPr>
    </w:p>
    <w:p w14:paraId="35218511"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לאחר ששמעתי את הצדדים ובחנתי את מכלול הנסיבות, לרבות הקושי הראייתי אשר נטען ע"י ב"כ הנאשם ולא הוכחש ע"י ב"כ המאשימה, קבלת האחריות, ונסיבותיו של הנאשם, אני מוצא לנכון לכבד את ההסדר.</w:t>
      </w:r>
    </w:p>
    <w:p w14:paraId="61FAAA80" w14:textId="77777777" w:rsidR="007611E1" w:rsidRPr="00550349" w:rsidRDefault="007611E1" w:rsidP="007611E1">
      <w:pPr>
        <w:spacing w:line="360" w:lineRule="auto"/>
        <w:jc w:val="both"/>
        <w:rPr>
          <w:rFonts w:ascii="Times New Roman" w:eastAsia="Times New Roman" w:hAnsi="Times New Roman"/>
          <w:rtl/>
          <w:lang w:eastAsia="he-IL"/>
        </w:rPr>
      </w:pPr>
    </w:p>
    <w:p w14:paraId="686BDBB8"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6.</w:t>
      </w:r>
      <w:r w:rsidRPr="00550349">
        <w:rPr>
          <w:rFonts w:ascii="Times New Roman" w:eastAsia="Times New Roman" w:hAnsi="Times New Roman"/>
          <w:rtl/>
          <w:lang w:eastAsia="he-IL"/>
        </w:rPr>
        <w:tab/>
        <w:t>אני סבור כי הרף העליון של טווח הענישה המוסכם, שהוא שנת מאסר, הינו בבחינת הרף התחתון האפשרי של מתחם עונש הולם, ולאור הנסיבות החמורות של ביצוע העבירות, הרי שיש בענישה זו, כדי להביא לידי ביטוי את מכלול השיקולים הקשורים בקבלת האחריות, והתיקון בכתב האישום.</w:t>
      </w:r>
    </w:p>
    <w:p w14:paraId="0CD91F47" w14:textId="77777777" w:rsidR="007611E1" w:rsidRPr="00550349" w:rsidRDefault="007611E1" w:rsidP="007611E1">
      <w:pPr>
        <w:spacing w:line="360" w:lineRule="auto"/>
        <w:jc w:val="both"/>
        <w:rPr>
          <w:rFonts w:ascii="Times New Roman" w:eastAsia="Times New Roman" w:hAnsi="Times New Roman"/>
          <w:rtl/>
          <w:lang w:eastAsia="he-IL"/>
        </w:rPr>
      </w:pPr>
    </w:p>
    <w:p w14:paraId="00919CD2"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משכך, אין מקום להטלת ענישה היורדת אל מתחת ל- 12 חודשי מאסר בפועל.</w:t>
      </w:r>
    </w:p>
    <w:p w14:paraId="6D39D657" w14:textId="77777777" w:rsidR="007611E1" w:rsidRPr="00550349" w:rsidRDefault="007611E1" w:rsidP="007611E1">
      <w:pPr>
        <w:spacing w:line="360" w:lineRule="auto"/>
        <w:jc w:val="both"/>
        <w:rPr>
          <w:rFonts w:ascii="Times New Roman" w:eastAsia="Times New Roman" w:hAnsi="Times New Roman"/>
          <w:rtl/>
          <w:lang w:eastAsia="he-IL"/>
        </w:rPr>
      </w:pPr>
    </w:p>
    <w:p w14:paraId="5EE0AE55" w14:textId="77777777" w:rsidR="007611E1" w:rsidRPr="00550349" w:rsidRDefault="007611E1" w:rsidP="007611E1">
      <w:pPr>
        <w:spacing w:line="360" w:lineRule="auto"/>
        <w:jc w:val="both"/>
        <w:rPr>
          <w:rFonts w:ascii="Times New Roman" w:eastAsia="Times New Roman" w:hAnsi="Times New Roman"/>
          <w:rtl/>
          <w:lang w:eastAsia="he-IL"/>
        </w:rPr>
      </w:pPr>
      <w:r>
        <w:rPr>
          <w:rFonts w:ascii="Times New Roman" w:eastAsia="Times New Roman" w:hAnsi="Times New Roman" w:hint="cs"/>
          <w:rtl/>
          <w:lang w:eastAsia="he-IL"/>
        </w:rPr>
        <w:t>7</w:t>
      </w:r>
      <w:r w:rsidRPr="00550349">
        <w:rPr>
          <w:rFonts w:ascii="Times New Roman" w:eastAsia="Times New Roman" w:hAnsi="Times New Roman"/>
          <w:rtl/>
          <w:lang w:eastAsia="he-IL"/>
        </w:rPr>
        <w:t>.</w:t>
      </w:r>
      <w:r w:rsidRPr="00550349">
        <w:rPr>
          <w:rFonts w:ascii="Times New Roman" w:eastAsia="Times New Roman" w:hAnsi="Times New Roman"/>
          <w:rtl/>
          <w:lang w:eastAsia="he-IL"/>
        </w:rPr>
        <w:tab/>
        <w:t xml:space="preserve"> אשר לשאלה האם ירוצה המאסר בחופף או במצטבר למאסר בפועל אותו מרצה הנאשם כעת – בהתאם להוראת </w:t>
      </w:r>
      <w:hyperlink r:id="rId19" w:history="1">
        <w:r w:rsidR="002632CD" w:rsidRPr="002632CD">
          <w:rPr>
            <w:rFonts w:ascii="Times New Roman" w:eastAsia="Times New Roman" w:hAnsi="Times New Roman"/>
            <w:color w:val="0000FF"/>
            <w:u w:val="single"/>
            <w:rtl/>
            <w:lang w:eastAsia="he-IL"/>
          </w:rPr>
          <w:t>סעיף 45(ב)</w:t>
        </w:r>
      </w:hyperlink>
      <w:r w:rsidRPr="00550349">
        <w:rPr>
          <w:rFonts w:ascii="Times New Roman" w:eastAsia="Times New Roman" w:hAnsi="Times New Roman"/>
          <w:rtl/>
          <w:lang w:eastAsia="he-IL"/>
        </w:rPr>
        <w:t xml:space="preserve"> ל</w:t>
      </w:r>
      <w:hyperlink r:id="rId20" w:history="1">
        <w:r w:rsidR="00225B42" w:rsidRPr="00225B42">
          <w:rPr>
            <w:rStyle w:val="Hyperlink"/>
            <w:rFonts w:ascii="Times New Roman" w:eastAsia="Times New Roman" w:hAnsi="Times New Roman"/>
            <w:rtl/>
            <w:lang w:eastAsia="he-IL"/>
          </w:rPr>
          <w:t>חוק העונשין</w:t>
        </w:r>
      </w:hyperlink>
      <w:r w:rsidRPr="00550349">
        <w:rPr>
          <w:rFonts w:ascii="Times New Roman" w:eastAsia="Times New Roman" w:hAnsi="Times New Roman"/>
          <w:rtl/>
          <w:lang w:eastAsia="he-IL"/>
        </w:rPr>
        <w:t xml:space="preserve">, ברירת המחדל אשר קבע המחוקק למצב דברים בו אדם נידון למאסר ולפני שנשא את כל עונשו חזר ונידון למאסר, הינה כי בהעדר הוראה אחרת יישא הנאשם עונש מאסר אחד והוא של התקופה הארוכה ביותר. </w:t>
      </w:r>
    </w:p>
    <w:p w14:paraId="6C8CD974" w14:textId="77777777" w:rsidR="007611E1" w:rsidRPr="00550349" w:rsidRDefault="007611E1" w:rsidP="007611E1">
      <w:pPr>
        <w:spacing w:line="360" w:lineRule="auto"/>
        <w:jc w:val="both"/>
        <w:rPr>
          <w:rFonts w:ascii="Times New Roman" w:eastAsia="Times New Roman" w:hAnsi="Times New Roman"/>
          <w:rtl/>
          <w:lang w:eastAsia="he-IL"/>
        </w:rPr>
      </w:pPr>
    </w:p>
    <w:p w14:paraId="727F2A87"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משכך, בהעדר הוראה אחרת, המשמעות היא שכל שנת המאסר צריכה היתה להיות מרוצה בחופף למאסר בפועל אשר הנאשם מרצה כעת.</w:t>
      </w:r>
    </w:p>
    <w:p w14:paraId="138F72C2" w14:textId="77777777" w:rsidR="007611E1" w:rsidRPr="00550349" w:rsidRDefault="007611E1" w:rsidP="007611E1">
      <w:pPr>
        <w:spacing w:line="360" w:lineRule="auto"/>
        <w:jc w:val="both"/>
        <w:rPr>
          <w:rFonts w:ascii="Times New Roman" w:eastAsia="Times New Roman" w:hAnsi="Times New Roman"/>
          <w:rtl/>
          <w:lang w:eastAsia="he-IL"/>
        </w:rPr>
      </w:pPr>
    </w:p>
    <w:p w14:paraId="01323DBE"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ואולם, עניין זה הינו לשיקול דעת בית המשפט, ולעצם העובדה שהעבירה מבוצעת בעת שהנאשם מרצה מאסר אחר יש חשיבות. קיים הבדל בין מצב דברים בו המאסר השני מוטל בשל עבירה אשר בוצעה לפני המאסר הראשון, לבין הטלת המאסר השני בגין עבירה המבוצעת במהלך המאסר הראשון.</w:t>
      </w:r>
    </w:p>
    <w:p w14:paraId="7F775D83" w14:textId="77777777" w:rsidR="007611E1" w:rsidRPr="00550349" w:rsidRDefault="007611E1" w:rsidP="007611E1">
      <w:pPr>
        <w:spacing w:line="360" w:lineRule="auto"/>
        <w:jc w:val="both"/>
        <w:rPr>
          <w:rFonts w:ascii="Times New Roman" w:eastAsia="Times New Roman" w:hAnsi="Times New Roman"/>
          <w:rtl/>
          <w:lang w:eastAsia="he-IL"/>
        </w:rPr>
      </w:pPr>
    </w:p>
    <w:p w14:paraId="214B7356"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הסיטואציה השנייה היא החמורה יותר. הטלת עונש מלא בחופף בגין עבירות המבוצעות תוך כדי ריצוי מאסר, משמעותה הינה כי אין כל משמעות עונשית לעונש המאסר השני המוטל, וכי ריצוי המאסר הראשון מקנה לנאשם אפשרות לבצע עבירות נוספות ללא ענישה בגינן, וזאת אין לקבל. </w:t>
      </w:r>
    </w:p>
    <w:p w14:paraId="66947C49" w14:textId="77777777" w:rsidR="007611E1" w:rsidRPr="00550349" w:rsidRDefault="007611E1" w:rsidP="007611E1">
      <w:pPr>
        <w:spacing w:line="360" w:lineRule="auto"/>
        <w:jc w:val="both"/>
        <w:rPr>
          <w:rFonts w:ascii="Times New Roman" w:eastAsia="Times New Roman" w:hAnsi="Times New Roman"/>
          <w:rtl/>
          <w:lang w:eastAsia="he-IL"/>
        </w:rPr>
      </w:pPr>
    </w:p>
    <w:p w14:paraId="6970F8C0"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לאחר ששקלתי את מכלול הנסיבות, ובפרט לאור ההתרשמות כי הנאשם מקבל אחריות מלאה על מעשהו, ומבין כי שגה, ובשים לב לכך שתקופת המאסר אשר עתיד הוא לרצות הינה ארוכה, אני מוצא כי יש להורות שמחצית עונש המאסר של שנה, ירוצה בחופף למאסר בפועל אשר מרצה הנאשם כעת, ומחציתו במצטבר לו. </w:t>
      </w:r>
    </w:p>
    <w:p w14:paraId="2E03BDBC" w14:textId="77777777" w:rsidR="007611E1" w:rsidRPr="00550349" w:rsidRDefault="007611E1" w:rsidP="007611E1">
      <w:pPr>
        <w:spacing w:line="360" w:lineRule="auto"/>
        <w:jc w:val="both"/>
        <w:rPr>
          <w:rFonts w:ascii="Times New Roman" w:eastAsia="Times New Roman" w:hAnsi="Times New Roman"/>
          <w:rtl/>
          <w:lang w:eastAsia="he-IL"/>
        </w:rPr>
      </w:pPr>
    </w:p>
    <w:p w14:paraId="6092A2EC"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חפיפה חלקית זו, למרות שהעבירות מבוצעות בזמן המאסר, הינה לאור ההתרשמות מכנותו של הנאשם בדבר קבלת אחריות, ולאור ההתרשמות כי מדובר באירוע שהינו חריג להתנהלותו במסגרת המאסר עד כה, אירוע אשר נבע מקרבתו לנפגע באירוע האחר המתואר לעיל. </w:t>
      </w:r>
    </w:p>
    <w:p w14:paraId="74811877" w14:textId="77777777" w:rsidR="007611E1" w:rsidRPr="00550349" w:rsidRDefault="007611E1" w:rsidP="007611E1">
      <w:pPr>
        <w:spacing w:line="360" w:lineRule="auto"/>
        <w:jc w:val="both"/>
        <w:rPr>
          <w:rFonts w:ascii="Times New Roman" w:eastAsia="Times New Roman" w:hAnsi="Times New Roman"/>
          <w:rtl/>
          <w:lang w:eastAsia="he-IL"/>
        </w:rPr>
      </w:pPr>
    </w:p>
    <w:p w14:paraId="17947A2E" w14:textId="77777777" w:rsidR="007611E1" w:rsidRPr="00550349" w:rsidRDefault="007611E1" w:rsidP="007611E1">
      <w:pPr>
        <w:spacing w:line="360" w:lineRule="auto"/>
        <w:jc w:val="both"/>
        <w:rPr>
          <w:rFonts w:ascii="Times New Roman" w:eastAsia="Times New Roman" w:hAnsi="Times New Roman"/>
          <w:b/>
          <w:bCs/>
          <w:rtl/>
          <w:lang w:eastAsia="he-IL"/>
        </w:rPr>
      </w:pPr>
      <w:r>
        <w:rPr>
          <w:rFonts w:ascii="Times New Roman" w:eastAsia="Times New Roman" w:hAnsi="Times New Roman" w:hint="cs"/>
          <w:rtl/>
          <w:lang w:eastAsia="he-IL"/>
        </w:rPr>
        <w:t>8.</w:t>
      </w:r>
      <w:r w:rsidRPr="00550349">
        <w:rPr>
          <w:rFonts w:ascii="Times New Roman" w:eastAsia="Times New Roman" w:hAnsi="Times New Roman"/>
          <w:rtl/>
          <w:lang w:eastAsia="he-IL"/>
        </w:rPr>
        <w:t xml:space="preserve"> </w:t>
      </w:r>
      <w:r w:rsidRPr="00550349">
        <w:rPr>
          <w:rFonts w:ascii="Times New Roman" w:eastAsia="Times New Roman" w:hAnsi="Times New Roman"/>
          <w:b/>
          <w:bCs/>
          <w:rtl/>
          <w:lang w:eastAsia="he-IL"/>
        </w:rPr>
        <w:tab/>
        <w:t xml:space="preserve">אשר על כן אני גוזר על הנאשם 1 את העונשים הבאים: </w:t>
      </w:r>
    </w:p>
    <w:p w14:paraId="361FEE62"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rtl/>
          <w:lang w:eastAsia="he-IL"/>
        </w:rPr>
        <w:t xml:space="preserve"> </w:t>
      </w:r>
    </w:p>
    <w:p w14:paraId="0208FDDF"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b/>
          <w:bCs/>
          <w:u w:val="single"/>
          <w:rtl/>
          <w:lang w:eastAsia="he-IL"/>
        </w:rPr>
        <w:t>מאסר</w:t>
      </w:r>
      <w:r w:rsidRPr="00550349">
        <w:rPr>
          <w:rFonts w:ascii="Times New Roman" w:eastAsia="Times New Roman" w:hAnsi="Times New Roman"/>
          <w:rtl/>
          <w:lang w:eastAsia="he-IL"/>
        </w:rPr>
        <w:t xml:space="preserve"> - מאסר בפועל לתקופה של 12 חודשים, כאשר 6 חודשים מתוכם ירצה הנאשם 1 בחופף למאסר בפועל אותו הוא מרצה כעת, ו- 6 חודשים במצטבר לו. </w:t>
      </w:r>
    </w:p>
    <w:p w14:paraId="2E000671" w14:textId="77777777" w:rsidR="007611E1" w:rsidRPr="00550349" w:rsidRDefault="007611E1" w:rsidP="007611E1">
      <w:pPr>
        <w:spacing w:line="360" w:lineRule="auto"/>
        <w:jc w:val="both"/>
        <w:rPr>
          <w:rFonts w:ascii="Times New Roman" w:eastAsia="Times New Roman" w:hAnsi="Times New Roman"/>
          <w:rtl/>
          <w:lang w:eastAsia="he-IL"/>
        </w:rPr>
      </w:pPr>
    </w:p>
    <w:p w14:paraId="5203D9E5"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b/>
          <w:bCs/>
          <w:u w:val="single"/>
          <w:rtl/>
          <w:lang w:eastAsia="he-IL"/>
        </w:rPr>
        <w:t>מאסר על תנאי</w:t>
      </w:r>
      <w:r w:rsidRPr="00550349">
        <w:rPr>
          <w:rFonts w:ascii="Times New Roman" w:eastAsia="Times New Roman" w:hAnsi="Times New Roman"/>
          <w:rtl/>
          <w:lang w:eastAsia="he-IL"/>
        </w:rPr>
        <w:t xml:space="preserve"> - מאסר על תנאי לתקופה של 12 חודשים. הנאשם 1 יישא בעונש זה אם בתקופה של שלוש שנים מיום שחרורו יעבור על עבירה נוספת לפיה הורשע.</w:t>
      </w:r>
    </w:p>
    <w:p w14:paraId="78CB038D" w14:textId="77777777" w:rsidR="007611E1" w:rsidRPr="00550349" w:rsidRDefault="007611E1" w:rsidP="007611E1">
      <w:pPr>
        <w:spacing w:line="360" w:lineRule="auto"/>
        <w:jc w:val="both"/>
        <w:rPr>
          <w:rFonts w:ascii="Times New Roman" w:eastAsia="Times New Roman" w:hAnsi="Times New Roman"/>
          <w:rtl/>
          <w:lang w:eastAsia="he-IL"/>
        </w:rPr>
      </w:pPr>
    </w:p>
    <w:p w14:paraId="1F541E81" w14:textId="77777777" w:rsidR="007611E1" w:rsidRPr="00550349" w:rsidRDefault="007611E1" w:rsidP="007611E1">
      <w:pPr>
        <w:spacing w:line="360" w:lineRule="auto"/>
        <w:jc w:val="both"/>
        <w:rPr>
          <w:rFonts w:ascii="Times New Roman" w:eastAsia="Times New Roman" w:hAnsi="Times New Roman"/>
          <w:rtl/>
          <w:lang w:eastAsia="he-IL"/>
        </w:rPr>
      </w:pPr>
      <w:r w:rsidRPr="00550349">
        <w:rPr>
          <w:rFonts w:ascii="Times New Roman" w:eastAsia="Times New Roman" w:hAnsi="Times New Roman"/>
          <w:b/>
          <w:bCs/>
          <w:u w:val="single"/>
          <w:rtl/>
          <w:lang w:eastAsia="he-IL"/>
        </w:rPr>
        <w:t xml:space="preserve">קנס – </w:t>
      </w:r>
      <w:r w:rsidRPr="00550349">
        <w:rPr>
          <w:rFonts w:ascii="Times New Roman" w:eastAsia="Times New Roman" w:hAnsi="Times New Roman"/>
          <w:rtl/>
          <w:lang w:eastAsia="he-IL"/>
        </w:rPr>
        <w:t xml:space="preserve">קנס בסך 15,000 ₪ או מאסר למשך 30 יום כנגדו. הקנס ישולם בתוך 30 יום מהיום. ככל שקיים פיקדון במסגרת הליך החזרת תפוס 8267-12-15, יועבר הפיקדון האמור על חשבון הקנס. זאת לאור הודעת ב"כ המאשימה כי החברה אשר הפקידה את הסכום האמור נתנה הסכמתה כי סכום זה ישמש על חשבון הקנס ויחולט. </w:t>
      </w:r>
    </w:p>
    <w:p w14:paraId="7922EC17" w14:textId="77777777" w:rsidR="007611E1" w:rsidRPr="00550349" w:rsidRDefault="007611E1" w:rsidP="007611E1">
      <w:pPr>
        <w:spacing w:line="360" w:lineRule="auto"/>
        <w:jc w:val="both"/>
        <w:rPr>
          <w:rFonts w:ascii="Times New Roman" w:eastAsia="Times New Roman" w:hAnsi="Times New Roman"/>
          <w:rtl/>
          <w:lang w:eastAsia="he-IL"/>
        </w:rPr>
      </w:pPr>
    </w:p>
    <w:p w14:paraId="4BC81528" w14:textId="77777777" w:rsidR="007611E1" w:rsidRPr="00550349" w:rsidRDefault="007611E1" w:rsidP="007611E1">
      <w:pPr>
        <w:spacing w:line="360" w:lineRule="auto"/>
        <w:jc w:val="both"/>
        <w:rPr>
          <w:rFonts w:ascii="Times New Roman" w:eastAsia="Times New Roman" w:hAnsi="Times New Roman"/>
          <w:b/>
          <w:bCs/>
          <w:rtl/>
          <w:lang w:eastAsia="he-IL"/>
        </w:rPr>
      </w:pPr>
      <w:r w:rsidRPr="00550349">
        <w:rPr>
          <w:rFonts w:ascii="Times New Roman" w:eastAsia="Times New Roman" w:hAnsi="Times New Roman"/>
          <w:b/>
          <w:bCs/>
          <w:rtl/>
          <w:lang w:eastAsia="he-IL"/>
        </w:rPr>
        <w:t xml:space="preserve">זכות ערעור בתוך 45 יום מהיום. </w:t>
      </w:r>
    </w:p>
    <w:p w14:paraId="55E08176" w14:textId="77777777" w:rsidR="007611E1" w:rsidRDefault="007611E1" w:rsidP="007611E1">
      <w:pPr>
        <w:spacing w:line="360" w:lineRule="auto"/>
        <w:ind w:left="26"/>
        <w:jc w:val="both"/>
        <w:rPr>
          <w:rFonts w:eastAsia="Times New Roman"/>
          <w:rtl/>
        </w:rPr>
      </w:pPr>
    </w:p>
    <w:p w14:paraId="20D37538" w14:textId="77777777" w:rsidR="007611E1" w:rsidRDefault="007611E1" w:rsidP="007611E1">
      <w:pPr>
        <w:spacing w:line="360" w:lineRule="auto"/>
        <w:ind w:left="26"/>
        <w:jc w:val="both"/>
        <w:rPr>
          <w:rFonts w:eastAsia="Times New Roman"/>
          <w:sz w:val="6"/>
          <w:szCs w:val="6"/>
          <w:rtl/>
        </w:rPr>
      </w:pPr>
      <w:r>
        <w:rPr>
          <w:rFonts w:eastAsia="Times New Roman"/>
          <w:sz w:val="6"/>
          <w:szCs w:val="6"/>
          <w:rtl/>
        </w:rPr>
        <w:t>&lt;#5#&gt;</w:t>
      </w:r>
    </w:p>
    <w:p w14:paraId="6B44A7A7" w14:textId="77777777" w:rsidR="007611E1" w:rsidRDefault="007611E1" w:rsidP="007611E1">
      <w:pPr>
        <w:jc w:val="right"/>
        <w:rPr>
          <w:rtl/>
        </w:rPr>
      </w:pPr>
    </w:p>
    <w:p w14:paraId="43E0A85B" w14:textId="77777777" w:rsidR="007611E1" w:rsidRDefault="00225B42" w:rsidP="007611E1">
      <w:pPr>
        <w:jc w:val="center"/>
        <w:rPr>
          <w:rtl/>
        </w:rPr>
      </w:pPr>
      <w:r>
        <w:rPr>
          <w:b/>
          <w:bCs/>
          <w:rtl/>
        </w:rPr>
        <w:t xml:space="preserve">ניתנה והודעה היום ג' שבט תשע"ז, 30/01/2017 במעמד הנוכחים. </w:t>
      </w:r>
    </w:p>
    <w:p w14:paraId="1CA77A1C" w14:textId="77777777" w:rsidR="007611E1" w:rsidRPr="00225B42" w:rsidRDefault="00225B42" w:rsidP="007611E1">
      <w:pPr>
        <w:jc w:val="right"/>
        <w:rPr>
          <w:color w:val="FFFFFF"/>
          <w:sz w:val="2"/>
          <w:szCs w:val="2"/>
          <w:rtl/>
        </w:rPr>
      </w:pPr>
      <w:r w:rsidRPr="00225B4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611E1" w14:paraId="3BEB66E5" w14:textId="77777777" w:rsidTr="00225B42">
        <w:trPr>
          <w:trHeight w:val="316"/>
          <w:jc w:val="right"/>
        </w:trPr>
        <w:tc>
          <w:tcPr>
            <w:tcW w:w="3936" w:type="dxa"/>
            <w:shd w:val="clear" w:color="auto" w:fill="auto"/>
          </w:tcPr>
          <w:p w14:paraId="60044FD9" w14:textId="77777777" w:rsidR="007611E1" w:rsidRPr="00225B42" w:rsidRDefault="00225B42" w:rsidP="00225B42">
            <w:pPr>
              <w:jc w:val="center"/>
              <w:rPr>
                <w:rFonts w:ascii="Times New Roman" w:eastAsia="Times New Roman" w:hAnsi="Times New Roman" w:cs="Times New Roman"/>
                <w:color w:val="FFFFFF"/>
                <w:sz w:val="2"/>
                <w:szCs w:val="2"/>
              </w:rPr>
            </w:pPr>
            <w:r w:rsidRPr="00225B42">
              <w:rPr>
                <w:rFonts w:ascii="Times New Roman" w:eastAsia="Times New Roman" w:hAnsi="Times New Roman" w:cs="Times New Roman"/>
                <w:color w:val="FFFFFF"/>
                <w:sz w:val="2"/>
                <w:szCs w:val="2"/>
                <w:rtl/>
              </w:rPr>
              <w:t>54678313</w:t>
            </w:r>
          </w:p>
          <w:p w14:paraId="20782335" w14:textId="77777777" w:rsidR="007611E1" w:rsidRPr="00237176" w:rsidRDefault="007611E1" w:rsidP="00225B42">
            <w:pPr>
              <w:jc w:val="center"/>
              <w:rPr>
                <w:rFonts w:ascii="Times New Roman" w:eastAsia="Times New Roman" w:hAnsi="Times New Roman" w:cs="Times New Roman"/>
                <w:rtl/>
              </w:rPr>
            </w:pPr>
          </w:p>
        </w:tc>
      </w:tr>
      <w:tr w:rsidR="007611E1" w14:paraId="6AD94368" w14:textId="77777777" w:rsidTr="00225B42">
        <w:trPr>
          <w:trHeight w:val="361"/>
          <w:jc w:val="right"/>
        </w:trPr>
        <w:tc>
          <w:tcPr>
            <w:tcW w:w="3936" w:type="dxa"/>
            <w:shd w:val="clear" w:color="auto" w:fill="auto"/>
          </w:tcPr>
          <w:p w14:paraId="50D73356" w14:textId="77777777" w:rsidR="007611E1" w:rsidRPr="00237176" w:rsidRDefault="007611E1" w:rsidP="00225B42">
            <w:pPr>
              <w:jc w:val="center"/>
              <w:rPr>
                <w:rFonts w:ascii="Times New Roman" w:eastAsia="Times New Roman" w:hAnsi="Times New Roman"/>
                <w:b/>
                <w:bCs/>
                <w:rtl/>
              </w:rPr>
            </w:pPr>
            <w:r w:rsidRPr="00237176">
              <w:rPr>
                <w:rFonts w:ascii="Times New Roman" w:eastAsia="Times New Roman" w:hAnsi="Times New Roman" w:hint="cs"/>
                <w:b/>
                <w:bCs/>
                <w:rtl/>
              </w:rPr>
              <w:t>יואל עדן</w:t>
            </w:r>
            <w:r w:rsidRPr="00237176">
              <w:rPr>
                <w:rFonts w:ascii="Times New Roman" w:eastAsia="Times New Roman" w:hAnsi="Times New Roman"/>
                <w:b/>
                <w:bCs/>
                <w:rtl/>
              </w:rPr>
              <w:t xml:space="preserve"> </w:t>
            </w:r>
            <w:r w:rsidRPr="00237176">
              <w:rPr>
                <w:rFonts w:ascii="Times New Roman" w:eastAsia="Times New Roman" w:hAnsi="Times New Roman" w:hint="cs"/>
                <w:b/>
                <w:bCs/>
                <w:rtl/>
              </w:rPr>
              <w:t>, שופט</w:t>
            </w:r>
            <w:r w:rsidRPr="00237176">
              <w:rPr>
                <w:rFonts w:ascii="Times New Roman" w:eastAsia="Times New Roman" w:hAnsi="Times New Roman"/>
                <w:b/>
                <w:bCs/>
                <w:rtl/>
              </w:rPr>
              <w:t xml:space="preserve"> </w:t>
            </w:r>
          </w:p>
        </w:tc>
      </w:tr>
    </w:tbl>
    <w:p w14:paraId="2BFBCC77" w14:textId="77777777" w:rsidR="007611E1" w:rsidRDefault="007611E1" w:rsidP="007611E1">
      <w:pPr>
        <w:jc w:val="right"/>
        <w:rPr>
          <w:rtl/>
        </w:rPr>
      </w:pPr>
    </w:p>
    <w:p w14:paraId="75DFC96B" w14:textId="77777777" w:rsidR="007611E1" w:rsidRDefault="002014FB" w:rsidP="007611E1">
      <w:r w:rsidRPr="002014FB">
        <w:rPr>
          <w:color w:val="FFFFFF"/>
          <w:sz w:val="2"/>
          <w:szCs w:val="2"/>
          <w:rtl/>
        </w:rPr>
        <w:t>5129371</w:t>
      </w:r>
      <w:r w:rsidR="007611E1">
        <w:rPr>
          <w:rtl/>
        </w:rPr>
        <w:t>הוקלד</w:t>
      </w:r>
      <w:r w:rsidR="007611E1">
        <w:t xml:space="preserve"> </w:t>
      </w:r>
      <w:r w:rsidR="007611E1">
        <w:rPr>
          <w:rtl/>
        </w:rPr>
        <w:t>על</w:t>
      </w:r>
      <w:r w:rsidR="007611E1">
        <w:t xml:space="preserve"> </w:t>
      </w:r>
      <w:r w:rsidR="007611E1">
        <w:rPr>
          <w:rtl/>
        </w:rPr>
        <w:t>ידי</w:t>
      </w:r>
      <w:r w:rsidR="007611E1">
        <w:t xml:space="preserve"> </w:t>
      </w:r>
      <w:r w:rsidR="007611E1">
        <w:rPr>
          <w:rtl/>
        </w:rPr>
        <w:t>חנה</w:t>
      </w:r>
      <w:r w:rsidR="007611E1">
        <w:t xml:space="preserve"> </w:t>
      </w:r>
      <w:r w:rsidR="007611E1">
        <w:rPr>
          <w:rtl/>
        </w:rPr>
        <w:t>פלקר</w:t>
      </w:r>
    </w:p>
    <w:p w14:paraId="253F060F" w14:textId="77777777" w:rsidR="00225B42" w:rsidRPr="002014FB" w:rsidRDefault="002014FB" w:rsidP="00225B42">
      <w:pPr>
        <w:keepNext/>
        <w:rPr>
          <w:color w:val="FFFFFF"/>
          <w:sz w:val="2"/>
          <w:szCs w:val="2"/>
          <w:rtl/>
        </w:rPr>
      </w:pPr>
      <w:r w:rsidRPr="002014FB">
        <w:rPr>
          <w:color w:val="FFFFFF"/>
          <w:sz w:val="2"/>
          <w:szCs w:val="2"/>
          <w:rtl/>
        </w:rPr>
        <w:t>54678313</w:t>
      </w:r>
    </w:p>
    <w:p w14:paraId="7DD82E69" w14:textId="77777777" w:rsidR="00225B42" w:rsidRPr="00225B42" w:rsidRDefault="00225B42" w:rsidP="00225B42">
      <w:pPr>
        <w:keepNext/>
        <w:rPr>
          <w:color w:val="000000"/>
          <w:sz w:val="22"/>
          <w:szCs w:val="22"/>
          <w:rtl/>
        </w:rPr>
      </w:pPr>
      <w:r w:rsidRPr="00225B42">
        <w:rPr>
          <w:color w:val="000000"/>
          <w:sz w:val="22"/>
          <w:szCs w:val="22"/>
          <w:rtl/>
        </w:rPr>
        <w:t>יואל עדן 54678313</w:t>
      </w:r>
    </w:p>
    <w:p w14:paraId="69795E7D" w14:textId="77777777" w:rsidR="00225B42" w:rsidRDefault="00225B42" w:rsidP="00225B42">
      <w:r w:rsidRPr="00225B42">
        <w:rPr>
          <w:color w:val="000000"/>
          <w:rtl/>
        </w:rPr>
        <w:t>נוסח מסמך זה כפוף לשינויי ניסוח ועריכה</w:t>
      </w:r>
    </w:p>
    <w:p w14:paraId="702AD46C" w14:textId="77777777" w:rsidR="00225B42" w:rsidRDefault="00225B42" w:rsidP="00225B42">
      <w:pPr>
        <w:rPr>
          <w:rtl/>
        </w:rPr>
      </w:pPr>
    </w:p>
    <w:p w14:paraId="36242C78" w14:textId="77777777" w:rsidR="00225B42" w:rsidRDefault="00225B42" w:rsidP="00225B4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A85716">
        <w:rPr>
          <w:rFonts w:hint="cs"/>
          <w:color w:val="0000FF"/>
          <w:u w:val="single"/>
          <w:rtl/>
        </w:rPr>
        <w:t xml:space="preserve"> </w:t>
      </w:r>
    </w:p>
    <w:p w14:paraId="24CACD8A" w14:textId="77777777" w:rsidR="002014FB" w:rsidRPr="002014FB" w:rsidRDefault="002014FB" w:rsidP="002014FB">
      <w:pPr>
        <w:keepNext/>
        <w:rPr>
          <w:color w:val="000000"/>
          <w:sz w:val="22"/>
          <w:szCs w:val="22"/>
          <w:rtl/>
        </w:rPr>
      </w:pPr>
    </w:p>
    <w:p w14:paraId="133BE7B9" w14:textId="77777777" w:rsidR="00DF27D7" w:rsidRPr="00225B42" w:rsidRDefault="00DF27D7" w:rsidP="002014FB">
      <w:pPr>
        <w:rPr>
          <w:color w:val="0000FF"/>
          <w:u w:val="single"/>
        </w:rPr>
      </w:pPr>
    </w:p>
    <w:sectPr w:rsidR="00DF27D7" w:rsidRPr="00225B42" w:rsidSect="002014FB">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57C83" w14:textId="77777777" w:rsidR="00554164" w:rsidRDefault="00554164">
      <w:r>
        <w:separator/>
      </w:r>
    </w:p>
  </w:endnote>
  <w:endnote w:type="continuationSeparator" w:id="0">
    <w:p w14:paraId="12DFF728" w14:textId="77777777" w:rsidR="00554164" w:rsidRDefault="0055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F10AD" w14:textId="77777777" w:rsidR="008D5B34" w:rsidRDefault="008D5B34" w:rsidP="002014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2F93E9" w14:textId="77777777" w:rsidR="008D5B34" w:rsidRPr="002014FB" w:rsidRDefault="008D5B34" w:rsidP="002014FB">
    <w:pPr>
      <w:pStyle w:val="a5"/>
      <w:pBdr>
        <w:top w:val="single" w:sz="4" w:space="1" w:color="auto"/>
        <w:between w:val="single" w:sz="4" w:space="0" w:color="auto"/>
      </w:pBdr>
      <w:spacing w:after="60"/>
      <w:jc w:val="center"/>
      <w:rPr>
        <w:rFonts w:ascii="FrankRuehl" w:hAnsi="FrankRuehl" w:cs="FrankRuehl"/>
        <w:color w:val="000000"/>
      </w:rPr>
    </w:pPr>
    <w:r w:rsidRPr="002014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47F2F" w14:textId="77777777" w:rsidR="008D5B34" w:rsidRDefault="008D5B34" w:rsidP="002014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52F0">
      <w:rPr>
        <w:rFonts w:ascii="FrankRuehl" w:hAnsi="FrankRuehl" w:cs="FrankRuehl"/>
        <w:noProof/>
        <w:rtl/>
      </w:rPr>
      <w:t>1</w:t>
    </w:r>
    <w:r>
      <w:rPr>
        <w:rFonts w:ascii="FrankRuehl" w:hAnsi="FrankRuehl" w:cs="FrankRuehl"/>
        <w:rtl/>
      </w:rPr>
      <w:fldChar w:fldCharType="end"/>
    </w:r>
  </w:p>
  <w:p w14:paraId="28DFF568" w14:textId="77777777" w:rsidR="008D5B34" w:rsidRPr="002014FB" w:rsidRDefault="008D5B34" w:rsidP="002014FB">
    <w:pPr>
      <w:pStyle w:val="a5"/>
      <w:pBdr>
        <w:top w:val="single" w:sz="4" w:space="1" w:color="auto"/>
        <w:between w:val="single" w:sz="4" w:space="0" w:color="auto"/>
      </w:pBdr>
      <w:spacing w:after="60"/>
      <w:jc w:val="center"/>
      <w:rPr>
        <w:rFonts w:ascii="FrankRuehl" w:hAnsi="FrankRuehl" w:cs="FrankRuehl"/>
        <w:color w:val="000000"/>
      </w:rPr>
    </w:pPr>
    <w:r w:rsidRPr="002014FB">
      <w:rPr>
        <w:rFonts w:ascii="FrankRuehl" w:hAnsi="FrankRuehl" w:cs="FrankRuehl"/>
        <w:color w:val="000000"/>
      </w:rPr>
      <w:pict w14:anchorId="77F8D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EC03A" w14:textId="77777777" w:rsidR="00554164" w:rsidRDefault="00554164">
      <w:r>
        <w:separator/>
      </w:r>
    </w:p>
  </w:footnote>
  <w:footnote w:type="continuationSeparator" w:id="0">
    <w:p w14:paraId="3299C5A2" w14:textId="77777777" w:rsidR="00554164" w:rsidRDefault="0055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BEE8E" w14:textId="77777777" w:rsidR="008D5B34" w:rsidRPr="002014FB" w:rsidRDefault="008D5B34" w:rsidP="002014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62958-10-15</w:t>
    </w:r>
    <w:r>
      <w:rPr>
        <w:color w:val="000000"/>
        <w:sz w:val="22"/>
        <w:szCs w:val="22"/>
        <w:rtl/>
      </w:rPr>
      <w:tab/>
      <w:t xml:space="preserve"> מדינת ישראל נ' רחמים עזרן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A9A86" w14:textId="77777777" w:rsidR="008D5B34" w:rsidRPr="002014FB" w:rsidRDefault="008D5B34" w:rsidP="002014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62958-10-15</w:t>
    </w:r>
    <w:r>
      <w:rPr>
        <w:color w:val="000000"/>
        <w:sz w:val="22"/>
        <w:szCs w:val="22"/>
        <w:rtl/>
      </w:rPr>
      <w:tab/>
      <w:t xml:space="preserve"> מדינת ישראל נ' רחמים עזרן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11E1"/>
    <w:rsid w:val="000B624C"/>
    <w:rsid w:val="002014FB"/>
    <w:rsid w:val="00225B42"/>
    <w:rsid w:val="00237718"/>
    <w:rsid w:val="002632CD"/>
    <w:rsid w:val="00554164"/>
    <w:rsid w:val="007611E1"/>
    <w:rsid w:val="008D5B34"/>
    <w:rsid w:val="00965BD1"/>
    <w:rsid w:val="00A85716"/>
    <w:rsid w:val="00C07E4F"/>
    <w:rsid w:val="00C44BE8"/>
    <w:rsid w:val="00DD0A08"/>
    <w:rsid w:val="00DF27D7"/>
    <w:rsid w:val="00E05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F492C0"/>
  <w15:chartTrackingRefBased/>
  <w15:docId w15:val="{2F5804F7-C553-4BDD-8733-E59CA776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11E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611E1"/>
  </w:style>
  <w:style w:type="paragraph" w:styleId="a4">
    <w:name w:val="header"/>
    <w:basedOn w:val="a"/>
    <w:rsid w:val="007611E1"/>
    <w:pPr>
      <w:tabs>
        <w:tab w:val="center" w:pos="4153"/>
        <w:tab w:val="right" w:pos="8306"/>
      </w:tabs>
    </w:pPr>
  </w:style>
  <w:style w:type="paragraph" w:styleId="a5">
    <w:name w:val="footer"/>
    <w:basedOn w:val="a"/>
    <w:rsid w:val="007611E1"/>
    <w:pPr>
      <w:tabs>
        <w:tab w:val="center" w:pos="4153"/>
        <w:tab w:val="right" w:pos="8306"/>
      </w:tabs>
    </w:pPr>
  </w:style>
  <w:style w:type="character" w:styleId="a6">
    <w:name w:val="page number"/>
    <w:basedOn w:val="a0"/>
    <w:rsid w:val="007611E1"/>
  </w:style>
  <w:style w:type="character" w:customStyle="1" w:styleId="TimesNewRomanTimesNewRoman">
    <w:name w:val="סגנון (לטיני) Times New Roman (עברית ושפות אחרות) Times New Roman..."/>
    <w:rsid w:val="007611E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611E1"/>
    <w:rPr>
      <w:rFonts w:ascii="Times New Roman" w:eastAsia="Times New Roman" w:hAnsi="Times New Roman"/>
      <w:b/>
      <w:bCs/>
      <w:u w:val="single"/>
    </w:rPr>
  </w:style>
  <w:style w:type="character" w:styleId="Hyperlink">
    <w:name w:val="Hyperlink"/>
    <w:rsid w:val="00225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5.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569233"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case/5569233"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98.a" TargetMode="External"/><Relationship Id="rId23" Type="http://schemas.openxmlformats.org/officeDocument/2006/relationships/header" Target="header2.xml"/><Relationship Id="rId10" Type="http://schemas.openxmlformats.org/officeDocument/2006/relationships/hyperlink" Target="http://www.nevo.co.il/law/70301/498.a" TargetMode="External"/><Relationship Id="rId19" Type="http://schemas.openxmlformats.org/officeDocument/2006/relationships/hyperlink" Target="http://www.nevo.co.il/law/70301/45.b"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1497</Words>
  <Characters>7485</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8965</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131151</vt:i4>
      </vt:variant>
      <vt:variant>
        <vt:i4>39</vt:i4>
      </vt:variant>
      <vt:variant>
        <vt:i4>0</vt:i4>
      </vt:variant>
      <vt:variant>
        <vt:i4>5</vt:i4>
      </vt:variant>
      <vt:variant>
        <vt:lpwstr>http://www.nevo.co.il/law/70301/45.b</vt:lpwstr>
      </vt:variant>
      <vt:variant>
        <vt:lpwstr/>
      </vt:variant>
      <vt:variant>
        <vt:i4>3276923</vt:i4>
      </vt:variant>
      <vt:variant>
        <vt:i4>36</vt:i4>
      </vt:variant>
      <vt:variant>
        <vt:i4>0</vt:i4>
      </vt:variant>
      <vt:variant>
        <vt:i4>5</vt:i4>
      </vt:variant>
      <vt:variant>
        <vt:lpwstr>http://www.nevo.co.il/case/5569233</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4325465</vt:i4>
      </vt:variant>
      <vt:variant>
        <vt:i4>27</vt:i4>
      </vt:variant>
      <vt:variant>
        <vt:i4>0</vt:i4>
      </vt:variant>
      <vt:variant>
        <vt:i4>5</vt:i4>
      </vt:variant>
      <vt:variant>
        <vt:lpwstr>http://www.nevo.co.il/law/70301/498.a</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4325465</vt:i4>
      </vt:variant>
      <vt:variant>
        <vt:i4>12</vt:i4>
      </vt:variant>
      <vt:variant>
        <vt:i4>0</vt:i4>
      </vt:variant>
      <vt:variant>
        <vt:i4>5</vt:i4>
      </vt:variant>
      <vt:variant>
        <vt:lpwstr>http://www.nevo.co.il/law/70301/498.a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131151</vt:i4>
      </vt:variant>
      <vt:variant>
        <vt:i4>6</vt:i4>
      </vt:variant>
      <vt:variant>
        <vt:i4>0</vt:i4>
      </vt:variant>
      <vt:variant>
        <vt:i4>5</vt:i4>
      </vt:variant>
      <vt:variant>
        <vt:lpwstr>http://www.nevo.co.il/law/70301/45.b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62958</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רחמים עזרן;אברהם אבוחצירא;צור בן שבת;גל חיים חי יוסף</vt:lpwstr>
  </property>
  <property fmtid="{D5CDD505-2E9C-101B-9397-08002B2CF9AE}" pid="10" name="LAWYER">
    <vt:lpwstr>אליזבת אברהם;שי נודל</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20170130</vt:lpwstr>
  </property>
  <property fmtid="{D5CDD505-2E9C-101B-9397-08002B2CF9AE}" pid="14" name="TYPE_N_DATE">
    <vt:lpwstr>39020170130</vt:lpwstr>
  </property>
  <property fmtid="{D5CDD505-2E9C-101B-9397-08002B2CF9AE}" pid="15" name="CASESLISTTMP1">
    <vt:lpwstr>5569233:2</vt:lpwstr>
  </property>
  <property fmtid="{D5CDD505-2E9C-101B-9397-08002B2CF9AE}" pid="16" name="WORDNUMPAGES">
    <vt:lpwstr>5</vt:lpwstr>
  </property>
  <property fmtid="{D5CDD505-2E9C-101B-9397-08002B2CF9AE}" pid="17" name="TYPE_ABS_DATE">
    <vt:lpwstr>390020170130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70301/499.a.1;144.b2;498.a;031;045.b</vt:lpwstr>
  </property>
</Properties>
</file>