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61304" w:rsidRPr="00576B8A" w14:paraId="4847A4FF" w14:textId="77777777">
        <w:trPr>
          <w:trHeight w:hRule="exact" w:val="704"/>
          <w:jc w:val="center"/>
        </w:trPr>
        <w:tc>
          <w:tcPr>
            <w:tcW w:w="8721" w:type="dxa"/>
            <w:gridSpan w:val="2"/>
          </w:tcPr>
          <w:p w14:paraId="22F91281" w14:textId="77777777" w:rsidR="00461304" w:rsidRPr="00576B8A" w:rsidRDefault="00461304" w:rsidP="00576B8A">
            <w:pPr>
              <w:pStyle w:val="a4"/>
              <w:jc w:val="center"/>
              <w:rPr>
                <w:rFonts w:ascii="Tahoma" w:hAnsi="Tahoma" w:cs="Tahoma"/>
                <w:noProof w:val="0"/>
                <w:color w:val="000080"/>
                <w:rtl/>
              </w:rPr>
            </w:pPr>
            <w:bookmarkStart w:id="0" w:name="LastJudge"/>
            <w:r w:rsidRPr="00576B8A">
              <w:rPr>
                <w:rFonts w:ascii="Tahoma" w:hAnsi="Tahoma" w:cs="Tahoma"/>
                <w:b/>
                <w:bCs/>
                <w:color w:val="000080"/>
                <w:rtl/>
              </w:rPr>
              <w:t>בית המשפט המחוזי בנצרת</w:t>
            </w:r>
          </w:p>
        </w:tc>
      </w:tr>
      <w:tr w:rsidR="00461304" w:rsidRPr="00576B8A" w14:paraId="10D611F1" w14:textId="77777777">
        <w:trPr>
          <w:trHeight w:val="337"/>
          <w:jc w:val="center"/>
        </w:trPr>
        <w:tc>
          <w:tcPr>
            <w:tcW w:w="5047" w:type="dxa"/>
          </w:tcPr>
          <w:p w14:paraId="7F91A512" w14:textId="77777777" w:rsidR="00461304" w:rsidRPr="00576B8A" w:rsidRDefault="00461304" w:rsidP="00576B8A">
            <w:pPr>
              <w:rPr>
                <w:b/>
                <w:bCs/>
                <w:noProof w:val="0"/>
                <w:sz w:val="26"/>
                <w:szCs w:val="26"/>
                <w:rtl/>
              </w:rPr>
            </w:pPr>
          </w:p>
        </w:tc>
        <w:tc>
          <w:tcPr>
            <w:tcW w:w="3674" w:type="dxa"/>
          </w:tcPr>
          <w:p w14:paraId="1176ACF6" w14:textId="77777777" w:rsidR="00461304" w:rsidRPr="00576B8A" w:rsidRDefault="00461304" w:rsidP="00576B8A">
            <w:pPr>
              <w:pStyle w:val="a4"/>
              <w:jc w:val="right"/>
              <w:rPr>
                <w:b/>
                <w:bCs/>
                <w:noProof w:val="0"/>
                <w:sz w:val="26"/>
                <w:szCs w:val="26"/>
                <w:rtl/>
              </w:rPr>
            </w:pPr>
          </w:p>
        </w:tc>
      </w:tr>
      <w:tr w:rsidR="00461304" w:rsidRPr="00576B8A" w14:paraId="6134A880" w14:textId="77777777">
        <w:trPr>
          <w:trHeight w:val="337"/>
          <w:jc w:val="center"/>
        </w:trPr>
        <w:tc>
          <w:tcPr>
            <w:tcW w:w="8721" w:type="dxa"/>
            <w:gridSpan w:val="2"/>
          </w:tcPr>
          <w:p w14:paraId="7F7B0358" w14:textId="77777777" w:rsidR="00461304" w:rsidRPr="00576B8A" w:rsidRDefault="00461304" w:rsidP="00576B8A">
            <w:pPr>
              <w:rPr>
                <w:b/>
                <w:bCs/>
                <w:noProof w:val="0"/>
                <w:sz w:val="26"/>
                <w:szCs w:val="26"/>
                <w:rtl/>
              </w:rPr>
            </w:pPr>
            <w:r w:rsidRPr="00576B8A">
              <w:rPr>
                <w:b/>
                <w:bCs/>
                <w:noProof w:val="0"/>
                <w:sz w:val="26"/>
                <w:szCs w:val="26"/>
                <w:rtl/>
              </w:rPr>
              <w:t>ת"פ 40922-11-15 מדינת ישראל נ' עוביד זועבי(עציר) ואח'</w:t>
            </w:r>
          </w:p>
          <w:p w14:paraId="2D3C3B09" w14:textId="77777777" w:rsidR="00461304" w:rsidRPr="00576B8A" w:rsidRDefault="00461304" w:rsidP="00576B8A">
            <w:pPr>
              <w:rPr>
                <w:b/>
                <w:bCs/>
                <w:noProof w:val="0"/>
                <w:sz w:val="2"/>
                <w:szCs w:val="2"/>
                <w:rtl/>
              </w:rPr>
            </w:pPr>
          </w:p>
          <w:p w14:paraId="7AB189AE" w14:textId="77777777" w:rsidR="00461304" w:rsidRPr="00576B8A" w:rsidRDefault="00461304" w:rsidP="00576B8A">
            <w:pPr>
              <w:rPr>
                <w:sz w:val="20"/>
                <w:szCs w:val="20"/>
                <w:rtl/>
              </w:rPr>
            </w:pPr>
            <w:r w:rsidRPr="00576B8A">
              <w:rPr>
                <w:rFonts w:hint="cs"/>
                <w:rtl/>
              </w:rPr>
              <w:t xml:space="preserve">                           </w:t>
            </w:r>
            <w:r w:rsidRPr="00576B8A">
              <w:rPr>
                <w:rFonts w:hint="cs"/>
                <w:sz w:val="20"/>
                <w:szCs w:val="20"/>
                <w:rtl/>
              </w:rPr>
              <w:t xml:space="preserve">                                       </w:t>
            </w:r>
          </w:p>
          <w:p w14:paraId="07FBC802" w14:textId="77777777" w:rsidR="00461304" w:rsidRPr="00576B8A" w:rsidRDefault="00461304" w:rsidP="00576B8A">
            <w:pPr>
              <w:rPr>
                <w:sz w:val="20"/>
                <w:szCs w:val="20"/>
                <w:rtl/>
              </w:rPr>
            </w:pPr>
            <w:r w:rsidRPr="00576B8A">
              <w:rPr>
                <w:rFonts w:hint="cs"/>
                <w:sz w:val="20"/>
                <w:szCs w:val="20"/>
                <w:rtl/>
              </w:rPr>
              <w:t xml:space="preserve">תיק חיצוני: </w:t>
            </w:r>
            <w:r w:rsidRPr="00576B8A">
              <w:rPr>
                <w:rFonts w:hint="eastAsia"/>
                <w:sz w:val="20"/>
                <w:szCs w:val="20"/>
                <w:rtl/>
              </w:rPr>
              <w:t>פמ"צ 4041/15</w:t>
            </w:r>
            <w:r w:rsidRPr="00576B8A">
              <w:rPr>
                <w:rFonts w:hint="cs"/>
                <w:sz w:val="20"/>
                <w:szCs w:val="20"/>
                <w:rtl/>
              </w:rPr>
              <w:t xml:space="preserve"> </w:t>
            </w:r>
            <w:r w:rsidRPr="00576B8A">
              <w:rPr>
                <w:sz w:val="20"/>
                <w:szCs w:val="20"/>
                <w:rtl/>
              </w:rPr>
              <w:t xml:space="preserve">  </w:t>
            </w:r>
          </w:p>
        </w:tc>
      </w:tr>
    </w:tbl>
    <w:p w14:paraId="3C31240C" w14:textId="77777777" w:rsidR="00461304" w:rsidRPr="00576B8A" w:rsidRDefault="00461304" w:rsidP="00461304">
      <w:pPr>
        <w:pStyle w:val="a4"/>
        <w:rPr>
          <w:noProof w:val="0"/>
          <w:rtl/>
        </w:rPr>
      </w:pPr>
      <w:r w:rsidRPr="00576B8A">
        <w:rPr>
          <w:noProof w:val="0"/>
          <w:rtl/>
        </w:rPr>
        <w:t xml:space="preserve"> </w:t>
      </w:r>
    </w:p>
    <w:p w14:paraId="4440A944" w14:textId="77777777" w:rsidR="00461304" w:rsidRPr="00576B8A" w:rsidRDefault="00461304" w:rsidP="00461304">
      <w:pPr>
        <w:spacing w:line="360" w:lineRule="auto"/>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461304" w:rsidRPr="00576B8A" w14:paraId="2F92E8D9" w14:textId="77777777">
        <w:trPr>
          <w:gridAfter w:val="1"/>
          <w:wAfter w:w="56" w:type="dxa"/>
        </w:trPr>
        <w:tc>
          <w:tcPr>
            <w:tcW w:w="8718" w:type="dxa"/>
            <w:gridSpan w:val="2"/>
            <w:shd w:val="clear" w:color="auto" w:fill="auto"/>
          </w:tcPr>
          <w:p w14:paraId="7FAA656C" w14:textId="77777777" w:rsidR="00461304" w:rsidRPr="00576B8A" w:rsidRDefault="00461304" w:rsidP="00576B8A">
            <w:pPr>
              <w:spacing w:line="360" w:lineRule="auto"/>
              <w:rPr>
                <w:rStyle w:val="TimesNewRomanTimesNewRoman"/>
                <w:sz w:val="24"/>
                <w:szCs w:val="24"/>
                <w:rtl/>
              </w:rPr>
            </w:pPr>
            <w:r w:rsidRPr="00576B8A">
              <w:rPr>
                <w:rFonts w:hint="cs"/>
                <w:b/>
                <w:bCs/>
                <w:rtl/>
              </w:rPr>
              <w:t>לפני כבוד ה</w:t>
            </w:r>
            <w:r w:rsidRPr="00576B8A">
              <w:rPr>
                <w:rFonts w:hint="cs"/>
                <w:rtl/>
              </w:rPr>
              <w:t>שופט סאאב דבור</w:t>
            </w:r>
            <w:r w:rsidRPr="00576B8A">
              <w:rPr>
                <w:rStyle w:val="TimesNewRomanTimesNewRoman"/>
                <w:rFonts w:hint="cs"/>
                <w:sz w:val="24"/>
                <w:szCs w:val="24"/>
                <w:rtl/>
              </w:rPr>
              <w:t xml:space="preserve"> </w:t>
            </w:r>
          </w:p>
          <w:p w14:paraId="4701EAA0" w14:textId="77777777" w:rsidR="00461304" w:rsidRPr="00576B8A" w:rsidRDefault="00461304" w:rsidP="00576B8A">
            <w:pPr>
              <w:spacing w:line="360" w:lineRule="auto"/>
              <w:rPr>
                <w:b/>
                <w:bCs/>
                <w:rtl/>
              </w:rPr>
            </w:pPr>
          </w:p>
        </w:tc>
      </w:tr>
      <w:tr w:rsidR="00461304" w:rsidRPr="00576B8A" w14:paraId="28E85486" w14:textId="77777777">
        <w:trPr>
          <w:cantSplit/>
          <w:trHeight w:val="80"/>
        </w:trPr>
        <w:tc>
          <w:tcPr>
            <w:tcW w:w="2880" w:type="dxa"/>
            <w:shd w:val="clear" w:color="auto" w:fill="auto"/>
          </w:tcPr>
          <w:p w14:paraId="31FB95D0" w14:textId="77777777" w:rsidR="00461304" w:rsidRPr="00576B8A" w:rsidRDefault="00461304" w:rsidP="00576B8A">
            <w:pPr>
              <w:spacing w:line="360" w:lineRule="auto"/>
              <w:rPr>
                <w:b/>
                <w:bCs/>
                <w:rtl/>
              </w:rPr>
            </w:pPr>
            <w:bookmarkStart w:id="1" w:name="FirstAppellant"/>
            <w:r w:rsidRPr="00576B8A">
              <w:rPr>
                <w:rFonts w:hint="cs"/>
                <w:b/>
                <w:bCs/>
                <w:rtl/>
              </w:rPr>
              <w:t>המאשימה</w:t>
            </w:r>
          </w:p>
        </w:tc>
        <w:tc>
          <w:tcPr>
            <w:tcW w:w="5922" w:type="dxa"/>
            <w:gridSpan w:val="2"/>
            <w:shd w:val="clear" w:color="auto" w:fill="auto"/>
          </w:tcPr>
          <w:p w14:paraId="1BAF2342" w14:textId="77777777" w:rsidR="00461304" w:rsidRPr="00576B8A" w:rsidRDefault="00461304" w:rsidP="00576B8A">
            <w:pPr>
              <w:spacing w:line="360" w:lineRule="auto"/>
              <w:rPr>
                <w:b/>
                <w:bCs/>
                <w:rtl/>
              </w:rPr>
            </w:pPr>
            <w:r w:rsidRPr="00576B8A">
              <w:rPr>
                <w:rtl/>
              </w:rPr>
              <w:t xml:space="preserve"> </w:t>
            </w:r>
            <w:r w:rsidRPr="00576B8A">
              <w:rPr>
                <w:rFonts w:hint="cs"/>
                <w:rtl/>
              </w:rPr>
              <w:t>מדינת ישראל</w:t>
            </w:r>
          </w:p>
        </w:tc>
      </w:tr>
      <w:bookmarkEnd w:id="1"/>
      <w:tr w:rsidR="00461304" w:rsidRPr="00576B8A" w14:paraId="7EF6EC07" w14:textId="77777777">
        <w:tc>
          <w:tcPr>
            <w:tcW w:w="8802" w:type="dxa"/>
            <w:gridSpan w:val="3"/>
            <w:shd w:val="clear" w:color="auto" w:fill="auto"/>
            <w:vAlign w:val="center"/>
          </w:tcPr>
          <w:p w14:paraId="73FF5F56" w14:textId="77777777" w:rsidR="00461304" w:rsidRPr="00576B8A" w:rsidRDefault="00461304" w:rsidP="00576B8A">
            <w:pPr>
              <w:spacing w:line="360" w:lineRule="auto"/>
              <w:jc w:val="center"/>
              <w:rPr>
                <w:rFonts w:ascii="Arial" w:hAnsi="Arial"/>
                <w:b/>
                <w:bCs/>
                <w:rtl/>
              </w:rPr>
            </w:pPr>
          </w:p>
          <w:p w14:paraId="26F94B19" w14:textId="77777777" w:rsidR="00461304" w:rsidRPr="00576B8A" w:rsidRDefault="00461304" w:rsidP="00576B8A">
            <w:pPr>
              <w:spacing w:line="360" w:lineRule="auto"/>
              <w:jc w:val="center"/>
              <w:rPr>
                <w:rFonts w:ascii="Arial" w:hAnsi="Arial"/>
                <w:b/>
                <w:bCs/>
                <w:rtl/>
              </w:rPr>
            </w:pPr>
            <w:r w:rsidRPr="00576B8A">
              <w:rPr>
                <w:rFonts w:ascii="Arial" w:hAnsi="Arial" w:hint="cs"/>
                <w:b/>
                <w:bCs/>
                <w:rtl/>
              </w:rPr>
              <w:t>נגד</w:t>
            </w:r>
          </w:p>
          <w:p w14:paraId="44C2C471" w14:textId="77777777" w:rsidR="00461304" w:rsidRPr="00576B8A" w:rsidRDefault="00461304" w:rsidP="00576B8A">
            <w:pPr>
              <w:spacing w:line="360" w:lineRule="auto"/>
              <w:jc w:val="center"/>
              <w:rPr>
                <w:rFonts w:ascii="Arial" w:hAnsi="Arial"/>
                <w:b/>
                <w:bCs/>
                <w:rtl/>
              </w:rPr>
            </w:pPr>
          </w:p>
        </w:tc>
      </w:tr>
      <w:tr w:rsidR="00461304" w:rsidRPr="00576B8A" w14:paraId="2B42FAA1" w14:textId="77777777">
        <w:tc>
          <w:tcPr>
            <w:tcW w:w="2880" w:type="dxa"/>
            <w:shd w:val="clear" w:color="auto" w:fill="auto"/>
          </w:tcPr>
          <w:p w14:paraId="61C9C599" w14:textId="77777777" w:rsidR="00461304" w:rsidRPr="00576B8A" w:rsidRDefault="00461304" w:rsidP="00576B8A">
            <w:pPr>
              <w:spacing w:line="360" w:lineRule="auto"/>
              <w:ind w:left="26"/>
              <w:rPr>
                <w:b/>
                <w:bCs/>
              </w:rPr>
            </w:pPr>
            <w:r w:rsidRPr="00576B8A">
              <w:rPr>
                <w:rFonts w:hint="cs"/>
                <w:b/>
                <w:bCs/>
                <w:rtl/>
              </w:rPr>
              <w:t>הנאשמים</w:t>
            </w:r>
          </w:p>
        </w:tc>
        <w:tc>
          <w:tcPr>
            <w:tcW w:w="5922" w:type="dxa"/>
            <w:gridSpan w:val="2"/>
            <w:shd w:val="clear" w:color="auto" w:fill="auto"/>
          </w:tcPr>
          <w:p w14:paraId="14AE5E91" w14:textId="77777777" w:rsidR="00461304" w:rsidRPr="00576B8A" w:rsidRDefault="00461304" w:rsidP="00576B8A">
            <w:pPr>
              <w:spacing w:line="360" w:lineRule="auto"/>
              <w:rPr>
                <w:b/>
                <w:bCs/>
                <w:rtl/>
              </w:rPr>
            </w:pPr>
            <w:r w:rsidRPr="00576B8A">
              <w:rPr>
                <w:rFonts w:hint="cs"/>
                <w:rtl/>
              </w:rPr>
              <w:t>.1</w:t>
            </w:r>
            <w:r w:rsidRPr="00576B8A">
              <w:rPr>
                <w:rtl/>
              </w:rPr>
              <w:t xml:space="preserve"> </w:t>
            </w:r>
            <w:r w:rsidRPr="00576B8A">
              <w:rPr>
                <w:rFonts w:hint="cs"/>
                <w:rtl/>
              </w:rPr>
              <w:t>ויסאם עוביד זועבי (עציר)</w:t>
            </w:r>
          </w:p>
          <w:p w14:paraId="006EAE4E" w14:textId="77777777" w:rsidR="00461304" w:rsidRPr="00576B8A" w:rsidRDefault="00461304" w:rsidP="00576B8A">
            <w:pPr>
              <w:spacing w:line="360" w:lineRule="auto"/>
              <w:rPr>
                <w:b/>
                <w:bCs/>
                <w:rtl/>
              </w:rPr>
            </w:pPr>
            <w:r w:rsidRPr="00576B8A">
              <w:rPr>
                <w:rFonts w:hint="cs"/>
                <w:rtl/>
              </w:rPr>
              <w:t>.2</w:t>
            </w:r>
            <w:r w:rsidRPr="00576B8A">
              <w:rPr>
                <w:rtl/>
              </w:rPr>
              <w:t xml:space="preserve"> </w:t>
            </w:r>
            <w:r w:rsidRPr="00576B8A">
              <w:rPr>
                <w:rFonts w:hint="cs"/>
                <w:rtl/>
              </w:rPr>
              <w:t>מוחמד עוביד זועבי (עציר)</w:t>
            </w:r>
          </w:p>
          <w:p w14:paraId="3121A0B5" w14:textId="77777777" w:rsidR="00461304" w:rsidRPr="00576B8A" w:rsidRDefault="00461304" w:rsidP="00576B8A">
            <w:pPr>
              <w:spacing w:line="360" w:lineRule="auto"/>
              <w:rPr>
                <w:b/>
                <w:bCs/>
                <w:rtl/>
              </w:rPr>
            </w:pPr>
            <w:r w:rsidRPr="00576B8A">
              <w:rPr>
                <w:rFonts w:hint="cs"/>
                <w:rtl/>
              </w:rPr>
              <w:t>.3</w:t>
            </w:r>
            <w:r w:rsidRPr="00576B8A">
              <w:rPr>
                <w:rtl/>
              </w:rPr>
              <w:t xml:space="preserve"> </w:t>
            </w:r>
            <w:r w:rsidRPr="00576B8A">
              <w:rPr>
                <w:rFonts w:hint="cs"/>
                <w:rtl/>
              </w:rPr>
              <w:t>מוחמד זועבי (עציר)</w:t>
            </w:r>
          </w:p>
          <w:p w14:paraId="721F0656" w14:textId="77777777" w:rsidR="00461304" w:rsidRPr="00576B8A" w:rsidRDefault="00461304" w:rsidP="00576B8A">
            <w:pPr>
              <w:spacing w:line="360" w:lineRule="auto"/>
              <w:rPr>
                <w:b/>
                <w:bCs/>
                <w:rtl/>
              </w:rPr>
            </w:pPr>
            <w:r w:rsidRPr="00576B8A">
              <w:rPr>
                <w:rFonts w:hint="cs"/>
                <w:rtl/>
              </w:rPr>
              <w:t>.4</w:t>
            </w:r>
            <w:r w:rsidRPr="00576B8A">
              <w:rPr>
                <w:rtl/>
              </w:rPr>
              <w:t xml:space="preserve"> </w:t>
            </w:r>
            <w:r w:rsidRPr="00576B8A">
              <w:rPr>
                <w:rFonts w:hint="cs"/>
                <w:rtl/>
              </w:rPr>
              <w:t>דיב עוביד זועבי (עציר)</w:t>
            </w:r>
          </w:p>
        </w:tc>
      </w:tr>
    </w:tbl>
    <w:p w14:paraId="4395CB94" w14:textId="77777777" w:rsidR="00461304" w:rsidRPr="00576B8A" w:rsidRDefault="00461304" w:rsidP="00461304">
      <w:pPr>
        <w:spacing w:line="360" w:lineRule="auto"/>
        <w:jc w:val="both"/>
        <w:rPr>
          <w:rFonts w:ascii="David" w:hAnsi="David"/>
          <w:rtl/>
        </w:rPr>
      </w:pPr>
    </w:p>
    <w:p w14:paraId="64AFC57B" w14:textId="77777777" w:rsidR="00461304" w:rsidRPr="00576B8A" w:rsidRDefault="00461304" w:rsidP="00461304">
      <w:pPr>
        <w:spacing w:line="360" w:lineRule="auto"/>
        <w:jc w:val="both"/>
        <w:rPr>
          <w:rFonts w:ascii="David" w:hAnsi="David"/>
          <w:b/>
          <w:bCs/>
          <w:rtl/>
        </w:rPr>
      </w:pPr>
      <w:r w:rsidRPr="00576B8A">
        <w:rPr>
          <w:rFonts w:ascii="David" w:hAnsi="David" w:hint="cs"/>
          <w:b/>
          <w:bCs/>
          <w:rtl/>
        </w:rPr>
        <w:t>נוכחים:</w:t>
      </w:r>
    </w:p>
    <w:p w14:paraId="4637DBEC" w14:textId="77777777" w:rsidR="00461304" w:rsidRPr="00576B8A" w:rsidRDefault="00461304" w:rsidP="00461304">
      <w:pPr>
        <w:spacing w:line="360" w:lineRule="auto"/>
        <w:jc w:val="both"/>
        <w:rPr>
          <w:rFonts w:ascii="David" w:hAnsi="David"/>
          <w:rtl/>
        </w:rPr>
      </w:pPr>
      <w:bookmarkStart w:id="2" w:name="FirstLawyer"/>
      <w:r w:rsidRPr="00576B8A">
        <w:rPr>
          <w:rFonts w:ascii="David" w:hAnsi="David" w:hint="cs"/>
          <w:b/>
          <w:bCs/>
          <w:rtl/>
        </w:rPr>
        <w:t>מטעם</w:t>
      </w:r>
      <w:bookmarkEnd w:id="2"/>
      <w:r w:rsidRPr="00576B8A">
        <w:rPr>
          <w:rFonts w:ascii="David" w:hAnsi="David" w:hint="cs"/>
          <w:b/>
          <w:bCs/>
          <w:rtl/>
        </w:rPr>
        <w:t xml:space="preserve"> המאשימה:</w:t>
      </w:r>
      <w:r w:rsidRPr="00576B8A">
        <w:rPr>
          <w:rFonts w:ascii="David" w:hAnsi="David" w:hint="cs"/>
          <w:rtl/>
        </w:rPr>
        <w:t xml:space="preserve"> עו"ד אור לרנר.</w:t>
      </w:r>
    </w:p>
    <w:p w14:paraId="67FCB736" w14:textId="77777777" w:rsidR="00461304" w:rsidRPr="00576B8A" w:rsidRDefault="00461304" w:rsidP="00461304">
      <w:pPr>
        <w:spacing w:line="360" w:lineRule="auto"/>
        <w:jc w:val="both"/>
        <w:rPr>
          <w:rFonts w:ascii="David" w:hAnsi="David"/>
          <w:b/>
          <w:bCs/>
          <w:rtl/>
        </w:rPr>
      </w:pPr>
      <w:r w:rsidRPr="00576B8A">
        <w:rPr>
          <w:rFonts w:ascii="David" w:hAnsi="David" w:hint="cs"/>
          <w:b/>
          <w:bCs/>
          <w:rtl/>
        </w:rPr>
        <w:t xml:space="preserve">מטעם הנאשמים: </w:t>
      </w:r>
      <w:r w:rsidRPr="00576B8A">
        <w:rPr>
          <w:rFonts w:ascii="David" w:hAnsi="David" w:hint="cs"/>
          <w:rtl/>
        </w:rPr>
        <w:t>עו"ד אבו נסאר ועו"ד שינו.</w:t>
      </w:r>
    </w:p>
    <w:p w14:paraId="650D8196" w14:textId="77777777" w:rsidR="00461304" w:rsidRPr="00576B8A" w:rsidRDefault="00461304" w:rsidP="00461304">
      <w:pPr>
        <w:spacing w:line="360" w:lineRule="auto"/>
        <w:jc w:val="both"/>
        <w:rPr>
          <w:rFonts w:ascii="David" w:hAnsi="David"/>
          <w:rtl/>
        </w:rPr>
      </w:pPr>
      <w:r w:rsidRPr="00576B8A">
        <w:rPr>
          <w:rFonts w:ascii="David" w:hAnsi="David" w:hint="cs"/>
          <w:b/>
          <w:bCs/>
          <w:rtl/>
        </w:rPr>
        <w:t>הנאשמים</w:t>
      </w:r>
      <w:r w:rsidRPr="00576B8A">
        <w:rPr>
          <w:rFonts w:ascii="David" w:hAnsi="David" w:hint="cs"/>
          <w:rtl/>
        </w:rPr>
        <w:t>: בעצמם (הובאו על ידי הליווי)</w:t>
      </w:r>
    </w:p>
    <w:p w14:paraId="523131B4" w14:textId="77777777" w:rsidR="001B6616" w:rsidRDefault="00461304" w:rsidP="00F34090">
      <w:pPr>
        <w:suppressLineNumbers/>
        <w:spacing w:after="120" w:line="240" w:lineRule="exact"/>
        <w:ind w:left="283" w:hanging="283"/>
        <w:jc w:val="both"/>
        <w:rPr>
          <w:rtl/>
        </w:rPr>
      </w:pPr>
      <w:r w:rsidRPr="00576B8A">
        <w:rPr>
          <w:rFonts w:hint="cs"/>
          <w:b/>
          <w:bCs/>
          <w:rtl/>
        </w:rPr>
        <w:t>הנאשמים 2 ו 3:</w:t>
      </w:r>
      <w:r w:rsidRPr="00576B8A">
        <w:rPr>
          <w:rFonts w:hint="cs"/>
          <w:rtl/>
        </w:rPr>
        <w:t xml:space="preserve"> אנו מצהירים, כי אין אנו מחזיקים ברישיון נהיגה מכל סוג שהוא</w:t>
      </w:r>
      <w:bookmarkStart w:id="3" w:name="LawTable"/>
      <w:bookmarkEnd w:id="3"/>
    </w:p>
    <w:p w14:paraId="444CBAE7" w14:textId="77777777" w:rsidR="001B6616" w:rsidRPr="001B6616" w:rsidRDefault="001B6616" w:rsidP="001B6616">
      <w:pPr>
        <w:suppressLineNumbers/>
        <w:spacing w:after="120" w:line="240" w:lineRule="exact"/>
        <w:ind w:left="283" w:hanging="283"/>
        <w:jc w:val="both"/>
        <w:rPr>
          <w:rFonts w:ascii="FrankRuehl" w:hAnsi="FrankRuehl" w:cs="FrankRuehl"/>
          <w:rtl/>
        </w:rPr>
      </w:pPr>
    </w:p>
    <w:p w14:paraId="4EAB1B11" w14:textId="77777777" w:rsidR="001B6616" w:rsidRPr="001B6616" w:rsidRDefault="001B6616" w:rsidP="001B6616">
      <w:pPr>
        <w:suppressLineNumbers/>
        <w:spacing w:after="120" w:line="240" w:lineRule="exact"/>
        <w:ind w:left="283" w:hanging="283"/>
        <w:jc w:val="both"/>
        <w:rPr>
          <w:rFonts w:ascii="FrankRuehl" w:hAnsi="FrankRuehl" w:cs="FrankRuehl"/>
          <w:rtl/>
        </w:rPr>
      </w:pPr>
      <w:r w:rsidRPr="001B6616">
        <w:rPr>
          <w:rFonts w:ascii="FrankRuehl" w:hAnsi="FrankRuehl" w:cs="FrankRuehl"/>
          <w:rtl/>
        </w:rPr>
        <w:t xml:space="preserve">חקיקה שאוזכרה: </w:t>
      </w:r>
    </w:p>
    <w:p w14:paraId="153A2B47" w14:textId="77777777" w:rsidR="001B6616" w:rsidRPr="001B6616" w:rsidRDefault="001B6616" w:rsidP="001B6616">
      <w:pPr>
        <w:suppressLineNumbers/>
        <w:spacing w:after="120" w:line="240" w:lineRule="exact"/>
        <w:ind w:left="283" w:hanging="283"/>
        <w:jc w:val="both"/>
        <w:rPr>
          <w:rFonts w:ascii="FrankRuehl" w:hAnsi="FrankRuehl" w:cs="FrankRuehl"/>
          <w:rtl/>
        </w:rPr>
      </w:pPr>
      <w:hyperlink r:id="rId7" w:history="1">
        <w:r w:rsidRPr="001B6616">
          <w:rPr>
            <w:rFonts w:ascii="FrankRuehl" w:hAnsi="FrankRuehl" w:cs="FrankRuehl"/>
            <w:color w:val="0000FF"/>
            <w:u w:val="single"/>
            <w:rtl/>
          </w:rPr>
          <w:t>חוק העונשין, תשל"ז-1977</w:t>
        </w:r>
      </w:hyperlink>
      <w:r w:rsidRPr="001B6616">
        <w:rPr>
          <w:rFonts w:ascii="FrankRuehl" w:hAnsi="FrankRuehl" w:cs="FrankRuehl"/>
          <w:rtl/>
        </w:rPr>
        <w:t xml:space="preserve">: סע'  </w:t>
      </w:r>
      <w:hyperlink r:id="rId8" w:history="1">
        <w:r w:rsidRPr="001B6616">
          <w:rPr>
            <w:rFonts w:ascii="FrankRuehl" w:hAnsi="FrankRuehl" w:cs="FrankRuehl"/>
            <w:color w:val="0000FF"/>
            <w:u w:val="single"/>
            <w:rtl/>
          </w:rPr>
          <w:t>29</w:t>
        </w:r>
      </w:hyperlink>
      <w:r w:rsidRPr="001B6616">
        <w:rPr>
          <w:rFonts w:ascii="FrankRuehl" w:hAnsi="FrankRuehl" w:cs="FrankRuehl"/>
          <w:rtl/>
        </w:rPr>
        <w:t xml:space="preserve">, </w:t>
      </w:r>
      <w:hyperlink r:id="rId9" w:history="1">
        <w:r w:rsidRPr="001B6616">
          <w:rPr>
            <w:rFonts w:ascii="FrankRuehl" w:hAnsi="FrankRuehl" w:cs="FrankRuehl"/>
            <w:color w:val="0000FF"/>
            <w:u w:val="single"/>
            <w:rtl/>
          </w:rPr>
          <w:t>31</w:t>
        </w:r>
      </w:hyperlink>
      <w:r w:rsidRPr="001B6616">
        <w:rPr>
          <w:rFonts w:ascii="FrankRuehl" w:hAnsi="FrankRuehl" w:cs="FrankRuehl"/>
          <w:rtl/>
        </w:rPr>
        <w:t xml:space="preserve">, </w:t>
      </w:r>
      <w:hyperlink r:id="rId10" w:history="1">
        <w:r w:rsidRPr="001B6616">
          <w:rPr>
            <w:rFonts w:ascii="FrankRuehl" w:hAnsi="FrankRuehl" w:cs="FrankRuehl"/>
            <w:color w:val="0000FF"/>
            <w:u w:val="single"/>
            <w:rtl/>
          </w:rPr>
          <w:t>40ג</w:t>
        </w:r>
      </w:hyperlink>
      <w:r w:rsidRPr="001B6616">
        <w:rPr>
          <w:rFonts w:ascii="FrankRuehl" w:hAnsi="FrankRuehl" w:cs="FrankRuehl"/>
          <w:rtl/>
        </w:rPr>
        <w:t xml:space="preserve">, </w:t>
      </w:r>
      <w:hyperlink r:id="rId11" w:history="1">
        <w:r w:rsidRPr="001B6616">
          <w:rPr>
            <w:rFonts w:ascii="FrankRuehl" w:hAnsi="FrankRuehl" w:cs="FrankRuehl"/>
            <w:color w:val="0000FF"/>
            <w:u w:val="single"/>
            <w:rtl/>
          </w:rPr>
          <w:t>40ו</w:t>
        </w:r>
      </w:hyperlink>
      <w:r w:rsidRPr="001B6616">
        <w:rPr>
          <w:rFonts w:ascii="FrankRuehl" w:hAnsi="FrankRuehl" w:cs="FrankRuehl"/>
          <w:rtl/>
        </w:rPr>
        <w:t xml:space="preserve">, </w:t>
      </w:r>
      <w:hyperlink r:id="rId12" w:history="1">
        <w:r w:rsidRPr="001B6616">
          <w:rPr>
            <w:rFonts w:ascii="FrankRuehl" w:hAnsi="FrankRuehl" w:cs="FrankRuehl"/>
            <w:color w:val="0000FF"/>
            <w:u w:val="single"/>
            <w:rtl/>
          </w:rPr>
          <w:t>40ז</w:t>
        </w:r>
      </w:hyperlink>
      <w:r w:rsidRPr="001B6616">
        <w:rPr>
          <w:rFonts w:ascii="FrankRuehl" w:hAnsi="FrankRuehl" w:cs="FrankRuehl"/>
          <w:rtl/>
        </w:rPr>
        <w:t xml:space="preserve">, </w:t>
      </w:r>
      <w:hyperlink r:id="rId13" w:history="1">
        <w:r w:rsidRPr="001B6616">
          <w:rPr>
            <w:rFonts w:ascii="FrankRuehl" w:hAnsi="FrankRuehl" w:cs="FrankRuehl"/>
            <w:color w:val="0000FF"/>
            <w:u w:val="single"/>
            <w:rtl/>
          </w:rPr>
          <w:t>40ט</w:t>
        </w:r>
      </w:hyperlink>
      <w:r w:rsidRPr="001B6616">
        <w:rPr>
          <w:rFonts w:ascii="FrankRuehl" w:hAnsi="FrankRuehl" w:cs="FrankRuehl"/>
          <w:rtl/>
        </w:rPr>
        <w:t xml:space="preserve">, </w:t>
      </w:r>
      <w:hyperlink r:id="rId14" w:history="1">
        <w:r w:rsidRPr="001B6616">
          <w:rPr>
            <w:rFonts w:ascii="FrankRuehl" w:hAnsi="FrankRuehl" w:cs="FrankRuehl"/>
            <w:color w:val="0000FF"/>
            <w:u w:val="single"/>
            <w:rtl/>
          </w:rPr>
          <w:t>144(א)</w:t>
        </w:r>
      </w:hyperlink>
      <w:r w:rsidRPr="001B6616">
        <w:rPr>
          <w:rFonts w:ascii="FrankRuehl" w:hAnsi="FrankRuehl" w:cs="FrankRuehl"/>
          <w:rtl/>
        </w:rPr>
        <w:t xml:space="preserve">, </w:t>
      </w:r>
      <w:hyperlink r:id="rId15" w:history="1">
        <w:r w:rsidRPr="001B6616">
          <w:rPr>
            <w:rFonts w:ascii="FrankRuehl" w:hAnsi="FrankRuehl" w:cs="FrankRuehl"/>
            <w:color w:val="0000FF"/>
            <w:u w:val="single"/>
            <w:rtl/>
          </w:rPr>
          <w:t>144(ב)</w:t>
        </w:r>
      </w:hyperlink>
      <w:r w:rsidRPr="001B6616">
        <w:rPr>
          <w:rFonts w:ascii="FrankRuehl" w:hAnsi="FrankRuehl" w:cs="FrankRuehl"/>
          <w:rtl/>
        </w:rPr>
        <w:t xml:space="preserve">, </w:t>
      </w:r>
      <w:hyperlink r:id="rId16" w:history="1">
        <w:r w:rsidRPr="001B6616">
          <w:rPr>
            <w:rFonts w:ascii="FrankRuehl" w:hAnsi="FrankRuehl" w:cs="FrankRuehl"/>
            <w:color w:val="0000FF"/>
            <w:u w:val="single"/>
            <w:rtl/>
          </w:rPr>
          <w:t>144(ב2)</w:t>
        </w:r>
      </w:hyperlink>
      <w:r w:rsidRPr="001B6616">
        <w:rPr>
          <w:rFonts w:ascii="FrankRuehl" w:hAnsi="FrankRuehl" w:cs="FrankRuehl"/>
          <w:rtl/>
        </w:rPr>
        <w:t xml:space="preserve">, </w:t>
      </w:r>
      <w:hyperlink r:id="rId17" w:history="1">
        <w:r w:rsidRPr="001B6616">
          <w:rPr>
            <w:rFonts w:ascii="FrankRuehl" w:hAnsi="FrankRuehl" w:cs="FrankRuehl"/>
            <w:color w:val="0000FF"/>
            <w:u w:val="single"/>
            <w:rtl/>
          </w:rPr>
          <w:t>ג(1)</w:t>
        </w:r>
      </w:hyperlink>
      <w:r w:rsidRPr="001B6616">
        <w:rPr>
          <w:rFonts w:ascii="FrankRuehl" w:hAnsi="FrankRuehl" w:cs="FrankRuehl"/>
          <w:rtl/>
        </w:rPr>
        <w:t xml:space="preserve">, </w:t>
      </w:r>
      <w:hyperlink r:id="rId18" w:history="1">
        <w:r w:rsidRPr="001B6616">
          <w:rPr>
            <w:rFonts w:ascii="FrankRuehl" w:hAnsi="FrankRuehl" w:cs="FrankRuehl"/>
            <w:color w:val="0000FF"/>
            <w:u w:val="single"/>
            <w:rtl/>
          </w:rPr>
          <w:t>40יא</w:t>
        </w:r>
      </w:hyperlink>
      <w:r w:rsidRPr="001B6616">
        <w:rPr>
          <w:rFonts w:ascii="FrankRuehl" w:hAnsi="FrankRuehl" w:cs="FrankRuehl"/>
          <w:rtl/>
        </w:rPr>
        <w:t xml:space="preserve">, </w:t>
      </w:r>
      <w:hyperlink r:id="rId19" w:history="1">
        <w:r w:rsidRPr="001B6616">
          <w:rPr>
            <w:rFonts w:ascii="FrankRuehl" w:hAnsi="FrankRuehl" w:cs="FrankRuehl"/>
            <w:color w:val="0000FF"/>
            <w:u w:val="single"/>
            <w:rtl/>
          </w:rPr>
          <w:t>40יא (8)</w:t>
        </w:r>
      </w:hyperlink>
      <w:r w:rsidRPr="001B6616">
        <w:rPr>
          <w:rFonts w:ascii="FrankRuehl" w:hAnsi="FrankRuehl" w:cs="FrankRuehl"/>
          <w:rtl/>
        </w:rPr>
        <w:t xml:space="preserve">, </w:t>
      </w:r>
      <w:hyperlink r:id="rId20" w:history="1">
        <w:r w:rsidRPr="001B6616">
          <w:rPr>
            <w:rFonts w:ascii="FrankRuehl" w:hAnsi="FrankRuehl" w:cs="FrankRuehl"/>
            <w:color w:val="0000FF"/>
            <w:u w:val="single"/>
            <w:rtl/>
          </w:rPr>
          <w:t>40יג(א)</w:t>
        </w:r>
      </w:hyperlink>
      <w:r w:rsidRPr="001B6616">
        <w:rPr>
          <w:rFonts w:ascii="FrankRuehl" w:hAnsi="FrankRuehl" w:cs="FrankRuehl"/>
          <w:rtl/>
        </w:rPr>
        <w:t xml:space="preserve">, </w:t>
      </w:r>
      <w:hyperlink r:id="rId21" w:history="1">
        <w:r w:rsidRPr="001B6616">
          <w:rPr>
            <w:rFonts w:ascii="FrankRuehl" w:hAnsi="FrankRuehl" w:cs="FrankRuehl"/>
            <w:color w:val="0000FF"/>
            <w:u w:val="single"/>
            <w:rtl/>
          </w:rPr>
          <w:t>415</w:t>
        </w:r>
      </w:hyperlink>
      <w:r w:rsidRPr="001B6616">
        <w:rPr>
          <w:rFonts w:ascii="FrankRuehl" w:hAnsi="FrankRuehl" w:cs="FrankRuehl"/>
          <w:rtl/>
        </w:rPr>
        <w:t xml:space="preserve">, </w:t>
      </w:r>
      <w:hyperlink r:id="rId22" w:history="1">
        <w:r w:rsidRPr="001B6616">
          <w:rPr>
            <w:rFonts w:ascii="FrankRuehl" w:hAnsi="FrankRuehl" w:cs="FrankRuehl"/>
            <w:color w:val="0000FF"/>
            <w:u w:val="single"/>
            <w:rtl/>
          </w:rPr>
          <w:t>499(א)(1)</w:t>
        </w:r>
      </w:hyperlink>
    </w:p>
    <w:p w14:paraId="739AFCEF" w14:textId="77777777" w:rsidR="001B6616" w:rsidRPr="001B6616" w:rsidRDefault="001B6616" w:rsidP="001B6616">
      <w:pPr>
        <w:suppressLineNumbers/>
        <w:spacing w:after="120" w:line="240" w:lineRule="exact"/>
        <w:ind w:left="283" w:hanging="283"/>
        <w:jc w:val="both"/>
        <w:rPr>
          <w:rFonts w:ascii="FrankRuehl" w:hAnsi="FrankRuehl" w:cs="FrankRuehl"/>
          <w:rtl/>
        </w:rPr>
      </w:pPr>
      <w:hyperlink r:id="rId23" w:history="1">
        <w:r w:rsidRPr="001B6616">
          <w:rPr>
            <w:rFonts w:ascii="FrankRuehl" w:hAnsi="FrankRuehl" w:cs="FrankRuehl"/>
            <w:color w:val="0000FF"/>
            <w:u w:val="single"/>
            <w:rtl/>
          </w:rPr>
          <w:t>פקודת התעבורה [נוסח חדש]</w:t>
        </w:r>
      </w:hyperlink>
      <w:r w:rsidRPr="001B6616">
        <w:rPr>
          <w:rFonts w:ascii="FrankRuehl" w:hAnsi="FrankRuehl" w:cs="FrankRuehl"/>
          <w:rtl/>
        </w:rPr>
        <w:t xml:space="preserve">: סע'  </w:t>
      </w:r>
      <w:hyperlink r:id="rId24" w:history="1">
        <w:r w:rsidRPr="001B6616">
          <w:rPr>
            <w:rFonts w:ascii="FrankRuehl" w:hAnsi="FrankRuehl" w:cs="FrankRuehl"/>
            <w:color w:val="0000FF"/>
            <w:u w:val="single"/>
            <w:rtl/>
          </w:rPr>
          <w:t>10(א)</w:t>
        </w:r>
      </w:hyperlink>
      <w:r w:rsidRPr="001B6616">
        <w:rPr>
          <w:rFonts w:ascii="FrankRuehl" w:hAnsi="FrankRuehl" w:cs="FrankRuehl"/>
          <w:rtl/>
        </w:rPr>
        <w:t xml:space="preserve">, </w:t>
      </w:r>
      <w:hyperlink r:id="rId25" w:history="1">
        <w:r w:rsidRPr="001B6616">
          <w:rPr>
            <w:rFonts w:ascii="FrankRuehl" w:hAnsi="FrankRuehl" w:cs="FrankRuehl"/>
            <w:color w:val="0000FF"/>
            <w:u w:val="single"/>
            <w:rtl/>
          </w:rPr>
          <w:t>62(1)</w:t>
        </w:r>
      </w:hyperlink>
    </w:p>
    <w:p w14:paraId="1BE65B3B" w14:textId="77777777" w:rsidR="001B6616" w:rsidRPr="001B6616" w:rsidRDefault="001B6616" w:rsidP="001B6616">
      <w:pPr>
        <w:suppressLineNumbers/>
        <w:spacing w:after="120" w:line="240" w:lineRule="exact"/>
        <w:ind w:left="283" w:hanging="283"/>
        <w:jc w:val="both"/>
        <w:rPr>
          <w:rFonts w:ascii="FrankRuehl" w:hAnsi="FrankRuehl" w:cs="FrankRuehl"/>
          <w:rtl/>
        </w:rPr>
      </w:pPr>
      <w:hyperlink r:id="rId26" w:history="1">
        <w:r w:rsidRPr="001B6616">
          <w:rPr>
            <w:rFonts w:ascii="FrankRuehl" w:hAnsi="FrankRuehl" w:cs="FrankRuehl"/>
            <w:color w:val="0000FF"/>
            <w:u w:val="single"/>
            <w:rtl/>
          </w:rPr>
          <w:t>פקודת ביטוח רכב מנועי [נוסח חדש], תש"ל-1970</w:t>
        </w:r>
      </w:hyperlink>
      <w:r w:rsidRPr="001B6616">
        <w:rPr>
          <w:rFonts w:ascii="FrankRuehl" w:hAnsi="FrankRuehl" w:cs="FrankRuehl"/>
          <w:rtl/>
        </w:rPr>
        <w:t xml:space="preserve">: סע'  </w:t>
      </w:r>
      <w:hyperlink r:id="rId27" w:history="1">
        <w:r w:rsidRPr="001B6616">
          <w:rPr>
            <w:rFonts w:ascii="FrankRuehl" w:hAnsi="FrankRuehl" w:cs="FrankRuehl"/>
            <w:color w:val="0000FF"/>
            <w:u w:val="single"/>
            <w:rtl/>
          </w:rPr>
          <w:t>2</w:t>
        </w:r>
      </w:hyperlink>
    </w:p>
    <w:p w14:paraId="6F46AA64" w14:textId="77777777" w:rsidR="001B6616" w:rsidRPr="001B6616" w:rsidRDefault="001B6616" w:rsidP="001B6616">
      <w:pPr>
        <w:suppressLineNumbers/>
        <w:spacing w:after="120" w:line="240" w:lineRule="exact"/>
        <w:ind w:left="283" w:hanging="283"/>
        <w:jc w:val="both"/>
        <w:rPr>
          <w:rFonts w:ascii="FrankRuehl" w:hAnsi="FrankRuehl" w:cs="FrankRuehl"/>
          <w:rtl/>
        </w:rPr>
      </w:pPr>
      <w:hyperlink r:id="rId28" w:history="1">
        <w:r w:rsidRPr="001B6616">
          <w:rPr>
            <w:rFonts w:ascii="FrankRuehl" w:hAnsi="FrankRuehl" w:cs="FrankRuehl"/>
            <w:color w:val="0000FF"/>
            <w:u w:val="single"/>
            <w:rtl/>
          </w:rPr>
          <w:t>פקודת סדר הדין הפלילי (מעצר וחיפוש) [נוסח חדש], תשכ"ט-1969</w:t>
        </w:r>
      </w:hyperlink>
      <w:r w:rsidRPr="001B6616">
        <w:rPr>
          <w:rFonts w:ascii="FrankRuehl" w:hAnsi="FrankRuehl" w:cs="FrankRuehl"/>
          <w:rtl/>
        </w:rPr>
        <w:t xml:space="preserve">: סע'  </w:t>
      </w:r>
      <w:hyperlink r:id="rId29" w:history="1">
        <w:r w:rsidRPr="001B6616">
          <w:rPr>
            <w:rFonts w:ascii="FrankRuehl" w:hAnsi="FrankRuehl" w:cs="FrankRuehl"/>
            <w:color w:val="0000FF"/>
            <w:u w:val="single"/>
            <w:rtl/>
          </w:rPr>
          <w:t>39</w:t>
        </w:r>
      </w:hyperlink>
      <w:r w:rsidRPr="001B6616">
        <w:rPr>
          <w:rFonts w:ascii="FrankRuehl" w:hAnsi="FrankRuehl" w:cs="FrankRuehl"/>
          <w:rtl/>
        </w:rPr>
        <w:t xml:space="preserve">, </w:t>
      </w:r>
      <w:hyperlink r:id="rId30" w:history="1">
        <w:r w:rsidRPr="001B6616">
          <w:rPr>
            <w:rFonts w:ascii="FrankRuehl" w:hAnsi="FrankRuehl" w:cs="FrankRuehl"/>
            <w:color w:val="0000FF"/>
            <w:u w:val="single"/>
            <w:rtl/>
          </w:rPr>
          <w:t>39(א)</w:t>
        </w:r>
      </w:hyperlink>
    </w:p>
    <w:p w14:paraId="0503B4DE" w14:textId="77777777" w:rsidR="001B6616" w:rsidRPr="001B6616" w:rsidRDefault="001B6616" w:rsidP="001B6616">
      <w:pPr>
        <w:suppressLineNumbers/>
        <w:spacing w:after="120" w:line="240" w:lineRule="exact"/>
        <w:ind w:left="283" w:hanging="283"/>
        <w:jc w:val="both"/>
        <w:rPr>
          <w:rFonts w:ascii="FrankRuehl" w:hAnsi="FrankRuehl" w:cs="FrankRuehl"/>
          <w:rtl/>
        </w:rPr>
      </w:pPr>
    </w:p>
    <w:p w14:paraId="7A3E69E8" w14:textId="77777777" w:rsidR="001B6616" w:rsidRPr="001B6616" w:rsidRDefault="001B6616" w:rsidP="00F34090">
      <w:pPr>
        <w:suppressLineNumbers/>
        <w:spacing w:after="120" w:line="240" w:lineRule="exact"/>
        <w:ind w:left="283" w:hanging="283"/>
        <w:jc w:val="both"/>
        <w:rPr>
          <w:rtl/>
        </w:rPr>
      </w:pPr>
      <w:bookmarkStart w:id="4" w:name="LawTable_End"/>
      <w:bookmarkEnd w:id="4"/>
    </w:p>
    <w:p w14:paraId="4771F180" w14:textId="77777777" w:rsidR="001B6616" w:rsidRPr="001B6616" w:rsidRDefault="001B6616" w:rsidP="00F34090">
      <w:pPr>
        <w:suppressLineNumbers/>
        <w:spacing w:after="120" w:line="240" w:lineRule="exact"/>
        <w:ind w:left="283" w:hanging="283"/>
        <w:jc w:val="both"/>
        <w:rPr>
          <w:rtl/>
        </w:rPr>
      </w:pPr>
    </w:p>
    <w:p w14:paraId="794A9E07" w14:textId="77777777" w:rsidR="00F34090" w:rsidRPr="00F34090" w:rsidRDefault="00461304" w:rsidP="00F34090">
      <w:pPr>
        <w:suppressLineNumbers/>
        <w:spacing w:after="120" w:line="240" w:lineRule="exact"/>
        <w:ind w:left="283" w:hanging="283"/>
        <w:jc w:val="both"/>
        <w:rPr>
          <w:rFonts w:ascii="FrankRuehl" w:hAnsi="FrankRuehl" w:cs="FrankRuehl"/>
          <w:rtl/>
        </w:rPr>
      </w:pPr>
      <w:r w:rsidRPr="001B6616">
        <w:rPr>
          <w:rFonts w:hint="cs"/>
          <w:rtl/>
        </w:rPr>
        <w:t>.</w:t>
      </w:r>
      <w:r w:rsidR="001B6616" w:rsidRPr="00F34090">
        <w:rPr>
          <w:rFonts w:ascii="FrankRuehl" w:hAnsi="FrankRuehl" w:cs="FrankRuehl"/>
          <w:rtl/>
        </w:rPr>
        <w:t xml:space="preserve"> </w:t>
      </w:r>
    </w:p>
    <w:tbl>
      <w:tblPr>
        <w:bidiVisual/>
        <w:tblW w:w="8820" w:type="dxa"/>
        <w:jc w:val="center"/>
        <w:tblLook w:val="01E0" w:firstRow="1" w:lastRow="1" w:firstColumn="1" w:lastColumn="1" w:noHBand="0" w:noVBand="0"/>
      </w:tblPr>
      <w:tblGrid>
        <w:gridCol w:w="8820"/>
      </w:tblGrid>
      <w:tr w:rsidR="00461304" w:rsidRPr="006B47BF" w14:paraId="229D3590" w14:textId="77777777">
        <w:trPr>
          <w:jc w:val="center"/>
        </w:trPr>
        <w:tc>
          <w:tcPr>
            <w:tcW w:w="8820" w:type="dxa"/>
            <w:shd w:val="clear" w:color="auto" w:fill="auto"/>
          </w:tcPr>
          <w:p w14:paraId="3E9D6D47" w14:textId="77777777" w:rsidR="00576B8A" w:rsidRPr="00576B8A" w:rsidRDefault="00576B8A" w:rsidP="00576B8A">
            <w:pPr>
              <w:bidi w:val="0"/>
              <w:spacing w:line="360" w:lineRule="auto"/>
              <w:jc w:val="center"/>
              <w:rPr>
                <w:rFonts w:ascii="Arial" w:hAnsi="Arial"/>
                <w:b/>
                <w:bCs/>
                <w:noProof w:val="0"/>
                <w:u w:val="single"/>
                <w:rtl/>
              </w:rPr>
            </w:pPr>
            <w:bookmarkStart w:id="5" w:name="PsakDin" w:colFirst="0" w:colLast="0"/>
            <w:bookmarkEnd w:id="0"/>
            <w:r w:rsidRPr="00576B8A">
              <w:rPr>
                <w:rFonts w:ascii="Arial" w:hAnsi="Arial"/>
                <w:b/>
                <w:bCs/>
                <w:noProof w:val="0"/>
                <w:u w:val="single"/>
                <w:rtl/>
              </w:rPr>
              <w:t>גזר דין</w:t>
            </w:r>
          </w:p>
          <w:p w14:paraId="387604A6" w14:textId="77777777" w:rsidR="00461304" w:rsidRPr="00576B8A" w:rsidRDefault="00461304" w:rsidP="00576B8A">
            <w:pPr>
              <w:bidi w:val="0"/>
              <w:spacing w:line="360" w:lineRule="auto"/>
              <w:jc w:val="center"/>
              <w:rPr>
                <w:rFonts w:ascii="Arial" w:hAnsi="Arial"/>
                <w:b/>
                <w:bCs/>
                <w:noProof w:val="0"/>
                <w:u w:val="single"/>
              </w:rPr>
            </w:pPr>
          </w:p>
        </w:tc>
      </w:tr>
    </w:tbl>
    <w:bookmarkEnd w:id="5"/>
    <w:p w14:paraId="041CA650" w14:textId="77777777" w:rsidR="00461304" w:rsidRPr="00D86F41" w:rsidRDefault="00461304" w:rsidP="00461304">
      <w:pPr>
        <w:spacing w:after="160" w:line="360" w:lineRule="auto"/>
        <w:jc w:val="both"/>
        <w:rPr>
          <w:rFonts w:ascii="Calibri" w:hAnsi="Calibri"/>
          <w:b/>
          <w:bCs/>
          <w:noProof w:val="0"/>
          <w:u w:val="single"/>
          <w:rtl/>
        </w:rPr>
      </w:pPr>
      <w:r w:rsidRPr="00D86F41">
        <w:rPr>
          <w:rFonts w:ascii="Calibri" w:hAnsi="Calibri" w:hint="eastAsia"/>
          <w:b/>
          <w:bCs/>
          <w:noProof w:val="0"/>
          <w:u w:val="single"/>
          <w:rtl/>
        </w:rPr>
        <w:t>הקדמה</w:t>
      </w:r>
    </w:p>
    <w:p w14:paraId="5A250C19" w14:textId="77777777" w:rsidR="00461304" w:rsidRDefault="00461304" w:rsidP="00461304">
      <w:pPr>
        <w:spacing w:line="360" w:lineRule="auto"/>
        <w:jc w:val="both"/>
        <w:rPr>
          <w:rtl/>
        </w:rPr>
      </w:pPr>
    </w:p>
    <w:p w14:paraId="5A4E0E65" w14:textId="77777777" w:rsidR="00461304" w:rsidRDefault="00461304" w:rsidP="00461304">
      <w:pPr>
        <w:spacing w:line="360" w:lineRule="auto"/>
        <w:jc w:val="both"/>
        <w:rPr>
          <w:rtl/>
        </w:rPr>
      </w:pPr>
      <w:r w:rsidRPr="006B47BF">
        <w:rPr>
          <w:rFonts w:hint="cs"/>
          <w:rtl/>
        </w:rPr>
        <w:lastRenderedPageBreak/>
        <w:t>בדיון מיום 01.05.16, הודיעו הצדדים על הסדר טיעון אליו הגיעו ואשר לפיו, חזרו בהם הנאשמים מכפירתם, כתב האישום תוקן כמופיע בכתב האישום אשר הוגש וסומן כא/1, הנאשמים הודו בעובדות כתב האישום המתוקן ובהתאם, הורשעו בביצוע העבירות המיוחסות להם.</w:t>
      </w:r>
    </w:p>
    <w:p w14:paraId="7F8B276F" w14:textId="77777777" w:rsidR="00461304" w:rsidRPr="006B47BF" w:rsidRDefault="00461304" w:rsidP="00461304">
      <w:pPr>
        <w:spacing w:line="360" w:lineRule="auto"/>
        <w:jc w:val="both"/>
        <w:rPr>
          <w:rtl/>
        </w:rPr>
      </w:pPr>
    </w:p>
    <w:p w14:paraId="1874B900" w14:textId="77777777" w:rsidR="00461304" w:rsidRPr="006B47BF" w:rsidRDefault="00461304" w:rsidP="00461304">
      <w:pPr>
        <w:spacing w:line="360" w:lineRule="auto"/>
        <w:jc w:val="both"/>
        <w:rPr>
          <w:b/>
          <w:bCs/>
          <w:u w:val="single"/>
          <w:rtl/>
        </w:rPr>
      </w:pPr>
      <w:r w:rsidRPr="006B47BF">
        <w:rPr>
          <w:rFonts w:hint="cs"/>
          <w:b/>
          <w:bCs/>
          <w:u w:val="single"/>
          <w:rtl/>
        </w:rPr>
        <w:t>העונש המוסכם</w:t>
      </w:r>
    </w:p>
    <w:p w14:paraId="50E9E939" w14:textId="77777777" w:rsidR="00461304" w:rsidRDefault="00461304" w:rsidP="00461304">
      <w:pPr>
        <w:spacing w:line="360" w:lineRule="auto"/>
        <w:jc w:val="both"/>
        <w:rPr>
          <w:rtl/>
        </w:rPr>
      </w:pPr>
    </w:p>
    <w:p w14:paraId="38A520B3" w14:textId="77777777" w:rsidR="00461304" w:rsidRPr="006B47BF" w:rsidRDefault="00461304" w:rsidP="00461304">
      <w:pPr>
        <w:spacing w:line="360" w:lineRule="auto"/>
        <w:jc w:val="both"/>
        <w:rPr>
          <w:rFonts w:ascii="David" w:hAnsi="David"/>
          <w:rtl/>
        </w:rPr>
      </w:pPr>
      <w:r>
        <w:rPr>
          <w:rFonts w:hint="cs"/>
          <w:rtl/>
        </w:rPr>
        <w:t>בהתאם ל</w:t>
      </w:r>
      <w:r w:rsidRPr="006B47BF">
        <w:rPr>
          <w:rFonts w:hint="cs"/>
          <w:rtl/>
        </w:rPr>
        <w:t>הסדר הטיעון, הוסכם בין הצדדים</w:t>
      </w:r>
      <w:r>
        <w:rPr>
          <w:rFonts w:hint="cs"/>
          <w:rtl/>
        </w:rPr>
        <w:t>, באשר לנאשם 1,</w:t>
      </w:r>
      <w:r w:rsidRPr="006B47BF">
        <w:rPr>
          <w:rFonts w:hint="cs"/>
          <w:rtl/>
        </w:rPr>
        <w:t xml:space="preserve"> </w:t>
      </w:r>
      <w:r w:rsidRPr="006B47BF">
        <w:rPr>
          <w:rFonts w:ascii="David" w:hAnsi="David" w:hint="cs"/>
          <w:rtl/>
        </w:rPr>
        <w:t>על</w:t>
      </w:r>
      <w:r>
        <w:rPr>
          <w:rFonts w:ascii="David" w:hAnsi="David" w:hint="cs"/>
          <w:rtl/>
        </w:rPr>
        <w:t xml:space="preserve"> הטלת עונש מאסר בן 45 חודשים</w:t>
      </w:r>
      <w:r w:rsidRPr="006B47BF">
        <w:rPr>
          <w:rFonts w:ascii="David" w:hAnsi="David" w:hint="cs"/>
          <w:rtl/>
        </w:rPr>
        <w:t xml:space="preserve"> </w:t>
      </w:r>
      <w:r>
        <w:rPr>
          <w:rFonts w:ascii="David" w:hAnsi="David" w:hint="cs"/>
          <w:rtl/>
        </w:rPr>
        <w:t>ו</w:t>
      </w:r>
      <w:r w:rsidRPr="006B47BF">
        <w:rPr>
          <w:rFonts w:ascii="David" w:hAnsi="David" w:hint="cs"/>
          <w:rtl/>
        </w:rPr>
        <w:t>הפעלת עונש המאסר המותנה בן</w:t>
      </w:r>
      <w:r>
        <w:rPr>
          <w:rFonts w:ascii="David" w:hAnsi="David" w:hint="cs"/>
          <w:rtl/>
        </w:rPr>
        <w:t xml:space="preserve"> 10 חודשים העומד ותלוי נגדו</w:t>
      </w:r>
      <w:r w:rsidRPr="006B47BF">
        <w:rPr>
          <w:rFonts w:ascii="David" w:hAnsi="David" w:hint="cs"/>
          <w:rtl/>
        </w:rPr>
        <w:t xml:space="preserve">, </w:t>
      </w:r>
      <w:r>
        <w:rPr>
          <w:rFonts w:ascii="David" w:hAnsi="David" w:hint="cs"/>
          <w:rtl/>
        </w:rPr>
        <w:t>ו</w:t>
      </w:r>
      <w:r w:rsidRPr="006B47BF">
        <w:rPr>
          <w:rFonts w:ascii="David" w:hAnsi="David" w:hint="cs"/>
          <w:rtl/>
        </w:rPr>
        <w:t>אשר הו</w:t>
      </w:r>
      <w:r>
        <w:rPr>
          <w:rFonts w:ascii="David" w:hAnsi="David" w:hint="cs"/>
          <w:rtl/>
        </w:rPr>
        <w:t xml:space="preserve">טל במסגרת </w:t>
      </w:r>
      <w:hyperlink r:id="rId31" w:history="1">
        <w:r w:rsidR="00576B8A" w:rsidRPr="00576B8A">
          <w:rPr>
            <w:rFonts w:ascii="David" w:hAnsi="David"/>
            <w:color w:val="0000FF"/>
            <w:u w:val="single"/>
            <w:rtl/>
          </w:rPr>
          <w:t>תיק פלילי 18812-08-12</w:t>
        </w:r>
      </w:hyperlink>
      <w:r w:rsidRPr="006B47BF">
        <w:rPr>
          <w:rFonts w:ascii="David" w:hAnsi="David" w:hint="cs"/>
          <w:rtl/>
        </w:rPr>
        <w:t xml:space="preserve"> של בית המשפט השלום בנצרת</w:t>
      </w:r>
      <w:r>
        <w:rPr>
          <w:rFonts w:ascii="David" w:hAnsi="David" w:hint="cs"/>
          <w:rtl/>
        </w:rPr>
        <w:t>,</w:t>
      </w:r>
      <w:r w:rsidRPr="006B47BF">
        <w:rPr>
          <w:rFonts w:ascii="David" w:hAnsi="David" w:hint="cs"/>
          <w:rtl/>
        </w:rPr>
        <w:t xml:space="preserve"> </w:t>
      </w:r>
      <w:r>
        <w:rPr>
          <w:rFonts w:ascii="David" w:hAnsi="David" w:hint="cs"/>
          <w:rtl/>
        </w:rPr>
        <w:t xml:space="preserve">חלק בחופף וחלק במצטבר </w:t>
      </w:r>
      <w:r w:rsidRPr="006B47BF">
        <w:rPr>
          <w:rFonts w:ascii="David" w:hAnsi="David" w:hint="cs"/>
          <w:rtl/>
        </w:rPr>
        <w:t>כך שסך הכל יוטלו</w:t>
      </w:r>
      <w:r>
        <w:rPr>
          <w:rFonts w:ascii="David" w:hAnsi="David" w:hint="cs"/>
          <w:rtl/>
        </w:rPr>
        <w:t xml:space="preserve"> על נאשם זה</w:t>
      </w:r>
      <w:r w:rsidRPr="006B47BF">
        <w:rPr>
          <w:rFonts w:ascii="David" w:hAnsi="David" w:hint="cs"/>
          <w:rtl/>
        </w:rPr>
        <w:t xml:space="preserve"> 50 חודש</w:t>
      </w:r>
      <w:r>
        <w:rPr>
          <w:rFonts w:ascii="David" w:hAnsi="David" w:hint="cs"/>
          <w:rtl/>
        </w:rPr>
        <w:t>י מאסר בפועל.</w:t>
      </w:r>
      <w:r w:rsidRPr="006B47BF">
        <w:rPr>
          <w:rFonts w:ascii="David" w:hAnsi="David" w:hint="cs"/>
          <w:rtl/>
        </w:rPr>
        <w:t xml:space="preserve"> בנוסף, יוטלו עונשים נלווים לפי שיקול דעתו של בית המשפט. </w:t>
      </w:r>
    </w:p>
    <w:p w14:paraId="31E44992" w14:textId="77777777" w:rsidR="00461304" w:rsidRDefault="00461304" w:rsidP="00461304">
      <w:pPr>
        <w:spacing w:line="360" w:lineRule="auto"/>
        <w:jc w:val="both"/>
        <w:rPr>
          <w:rFonts w:ascii="David" w:hAnsi="David"/>
          <w:rtl/>
        </w:rPr>
      </w:pPr>
    </w:p>
    <w:p w14:paraId="1DE73803" w14:textId="77777777" w:rsidR="00461304" w:rsidRDefault="00461304" w:rsidP="00461304">
      <w:pPr>
        <w:spacing w:line="360" w:lineRule="auto"/>
        <w:jc w:val="both"/>
        <w:rPr>
          <w:rFonts w:ascii="David" w:hAnsi="David"/>
          <w:rtl/>
        </w:rPr>
      </w:pPr>
      <w:r w:rsidRPr="006B47BF">
        <w:rPr>
          <w:rFonts w:ascii="David" w:hAnsi="David" w:hint="cs"/>
          <w:rtl/>
        </w:rPr>
        <w:t>המאשימה טענה לגבי נאשמ</w:t>
      </w:r>
      <w:r>
        <w:rPr>
          <w:rFonts w:ascii="David" w:hAnsi="David" w:hint="cs"/>
          <w:rtl/>
        </w:rPr>
        <w:t>ים 2 ו-4 למתחם בין שנה לשנתיים, כאשר, בנוגע לנאשמים אלה, ההגנה טענה באופן חופשי.</w:t>
      </w:r>
    </w:p>
    <w:p w14:paraId="4A5C99FD" w14:textId="77777777" w:rsidR="00461304" w:rsidRPr="006B47BF" w:rsidRDefault="00461304" w:rsidP="00461304">
      <w:pPr>
        <w:spacing w:line="360" w:lineRule="auto"/>
        <w:jc w:val="both"/>
        <w:rPr>
          <w:rFonts w:ascii="David" w:hAnsi="David"/>
          <w:rtl/>
        </w:rPr>
      </w:pPr>
    </w:p>
    <w:p w14:paraId="5D8C6303" w14:textId="77777777" w:rsidR="00461304" w:rsidRPr="006B47BF" w:rsidRDefault="00461304" w:rsidP="00461304">
      <w:pPr>
        <w:spacing w:line="360" w:lineRule="auto"/>
        <w:jc w:val="both"/>
        <w:rPr>
          <w:rFonts w:ascii="David" w:hAnsi="David"/>
          <w:rtl/>
        </w:rPr>
      </w:pPr>
      <w:r w:rsidRPr="006B47BF">
        <w:rPr>
          <w:rFonts w:ascii="David" w:hAnsi="David" w:hint="cs"/>
          <w:rtl/>
        </w:rPr>
        <w:t>לגבי הנאשם 3, הוסכם כי יוטל</w:t>
      </w:r>
      <w:r>
        <w:rPr>
          <w:rFonts w:ascii="David" w:hAnsi="David" w:hint="cs"/>
          <w:rtl/>
        </w:rPr>
        <w:t xml:space="preserve"> עליו עונש מאסר</w:t>
      </w:r>
      <w:r w:rsidRPr="006B47BF">
        <w:rPr>
          <w:rFonts w:ascii="David" w:hAnsi="David" w:hint="cs"/>
          <w:rtl/>
        </w:rPr>
        <w:t>בפועל בן 5 שנים ועונשים נלווים, כפי שיקול דעתו של בית המשפט.</w:t>
      </w:r>
    </w:p>
    <w:p w14:paraId="6DBF5DB4" w14:textId="77777777" w:rsidR="00461304" w:rsidRPr="00D86F41" w:rsidRDefault="00461304" w:rsidP="00461304">
      <w:pPr>
        <w:spacing w:line="360" w:lineRule="auto"/>
        <w:jc w:val="both"/>
        <w:rPr>
          <w:rFonts w:ascii="Calibri" w:eastAsia="Calibri" w:hAnsi="Calibri"/>
          <w:rtl/>
        </w:rPr>
      </w:pPr>
    </w:p>
    <w:p w14:paraId="617AA6A5" w14:textId="77777777" w:rsidR="00461304" w:rsidRPr="006B47BF" w:rsidRDefault="00461304" w:rsidP="00461304">
      <w:pPr>
        <w:spacing w:line="360" w:lineRule="auto"/>
        <w:jc w:val="both"/>
        <w:rPr>
          <w:rtl/>
        </w:rPr>
      </w:pPr>
      <w:r w:rsidRPr="006B47BF">
        <w:rPr>
          <w:rFonts w:hint="cs"/>
          <w:b/>
          <w:bCs/>
          <w:u w:val="single"/>
          <w:rtl/>
        </w:rPr>
        <w:t>עובדות כתב האישום המתוקן</w:t>
      </w:r>
    </w:p>
    <w:p w14:paraId="3957E348" w14:textId="77777777" w:rsidR="00461304" w:rsidRDefault="00461304" w:rsidP="00461304">
      <w:pPr>
        <w:spacing w:line="360" w:lineRule="auto"/>
        <w:jc w:val="both"/>
        <w:rPr>
          <w:b/>
          <w:bCs/>
          <w:u w:val="single"/>
          <w:rtl/>
        </w:rPr>
      </w:pPr>
    </w:p>
    <w:p w14:paraId="7BB704BD" w14:textId="77777777" w:rsidR="00461304" w:rsidRPr="006B47BF" w:rsidRDefault="00461304" w:rsidP="00461304">
      <w:pPr>
        <w:spacing w:line="360" w:lineRule="auto"/>
        <w:jc w:val="both"/>
        <w:rPr>
          <w:b/>
          <w:bCs/>
          <w:u w:val="single"/>
          <w:rtl/>
        </w:rPr>
      </w:pPr>
      <w:r w:rsidRPr="006B47BF">
        <w:rPr>
          <w:rFonts w:hint="cs"/>
          <w:b/>
          <w:bCs/>
          <w:u w:val="single"/>
          <w:rtl/>
        </w:rPr>
        <w:t>מבוא:</w:t>
      </w:r>
    </w:p>
    <w:p w14:paraId="373DC0B8" w14:textId="77777777" w:rsidR="00461304" w:rsidRDefault="00461304" w:rsidP="00461304">
      <w:pPr>
        <w:spacing w:line="360" w:lineRule="auto"/>
        <w:jc w:val="both"/>
        <w:rPr>
          <w:rtl/>
        </w:rPr>
      </w:pPr>
    </w:p>
    <w:p w14:paraId="571728A3" w14:textId="77777777" w:rsidR="00461304" w:rsidRPr="006B47BF" w:rsidRDefault="00461304" w:rsidP="00461304">
      <w:pPr>
        <w:spacing w:line="360" w:lineRule="auto"/>
        <w:jc w:val="both"/>
        <w:rPr>
          <w:rtl/>
        </w:rPr>
      </w:pPr>
      <w:r w:rsidRPr="006B47BF">
        <w:rPr>
          <w:rFonts w:hint="cs"/>
          <w:rtl/>
        </w:rPr>
        <w:t xml:space="preserve">בהתאם לעובדות כתב האישום המתוקן, במהלך האירועים נשוא כתב אישום זה, שימש נעים הרון סביחי, סוכן משטרתי (להלן: </w:t>
      </w:r>
      <w:r w:rsidRPr="006B47BF">
        <w:rPr>
          <w:rFonts w:hint="cs"/>
          <w:b/>
          <w:bCs/>
          <w:rtl/>
        </w:rPr>
        <w:t>"הסוכן"</w:t>
      </w:r>
      <w:r w:rsidRPr="006B47BF">
        <w:rPr>
          <w:rFonts w:hint="cs"/>
          <w:rtl/>
        </w:rPr>
        <w:t>), לשם ביצוע עסקאות אמל"ח עם הנאשמים.</w:t>
      </w:r>
    </w:p>
    <w:p w14:paraId="2E7ECE3B" w14:textId="77777777" w:rsidR="00461304" w:rsidRDefault="00461304" w:rsidP="00461304">
      <w:pPr>
        <w:spacing w:line="360" w:lineRule="auto"/>
        <w:jc w:val="both"/>
        <w:rPr>
          <w:rtl/>
        </w:rPr>
      </w:pPr>
    </w:p>
    <w:p w14:paraId="51BA7F2E" w14:textId="77777777" w:rsidR="00461304" w:rsidRPr="006B47BF" w:rsidRDefault="00461304" w:rsidP="00461304">
      <w:pPr>
        <w:spacing w:line="360" w:lineRule="auto"/>
        <w:jc w:val="both"/>
        <w:rPr>
          <w:rtl/>
        </w:rPr>
      </w:pPr>
      <w:r w:rsidRPr="006B47BF">
        <w:rPr>
          <w:rFonts w:hint="cs"/>
          <w:rtl/>
        </w:rPr>
        <w:t xml:space="preserve">בין הסוכן ובין הנאשמים קיימת היכרות מוקדמת. </w:t>
      </w:r>
    </w:p>
    <w:p w14:paraId="7AADE811" w14:textId="77777777" w:rsidR="00461304" w:rsidRDefault="00461304" w:rsidP="00461304">
      <w:pPr>
        <w:spacing w:line="360" w:lineRule="auto"/>
        <w:jc w:val="both"/>
        <w:rPr>
          <w:rtl/>
        </w:rPr>
      </w:pPr>
    </w:p>
    <w:p w14:paraId="7CACC4A4" w14:textId="77777777" w:rsidR="00461304" w:rsidRPr="006B47BF" w:rsidRDefault="00461304" w:rsidP="00461304">
      <w:pPr>
        <w:spacing w:line="360" w:lineRule="auto"/>
        <w:jc w:val="both"/>
        <w:rPr>
          <w:rtl/>
        </w:rPr>
      </w:pPr>
      <w:r w:rsidRPr="006B47BF">
        <w:rPr>
          <w:rFonts w:hint="cs"/>
          <w:rtl/>
        </w:rPr>
        <w:t>לקראת, ובמהלך האירועים נשוא כתב האישום, התנהלה כל התקשורת בין הסוכן ובין הנאשם 1 באמצעות הטלפון בלבד. בשיחות אלה הציע הנאשם 1 לסוכן לרכוש ממנו סוגי אמל"ח שונים ורקם איתו את פרטי העסקה, ובכלל זה את סוג האמל"ח שיימכר לסוכן ואת מחירו. משהבשילו העסקאות, ונסגרו פרטיהן, קשר הנאשם 1 קשר עם נאשמים 2, 3 ו- 4, במסגרתו "שיגר" הנאשם 1 את יתר הנאשמים להוציא את העסקאות אל הפועל, למסור את האמל"ח לסוכן ולקבל את התשלום עבורו, הכל כפי המפורט במסגרת כתב האישום המתוקן והמשתרע על פני שלושה אישומים שונים.</w:t>
      </w:r>
    </w:p>
    <w:p w14:paraId="0B00BA26" w14:textId="77777777" w:rsidR="00461304" w:rsidRPr="006B47BF" w:rsidRDefault="00461304" w:rsidP="00461304">
      <w:pPr>
        <w:spacing w:line="360" w:lineRule="auto"/>
        <w:jc w:val="both"/>
        <w:rPr>
          <w:rtl/>
        </w:rPr>
      </w:pPr>
    </w:p>
    <w:p w14:paraId="35F1ECF1" w14:textId="77777777" w:rsidR="00461304" w:rsidRPr="006B47BF" w:rsidRDefault="00461304" w:rsidP="00461304">
      <w:pPr>
        <w:spacing w:line="360" w:lineRule="auto"/>
        <w:jc w:val="both"/>
        <w:rPr>
          <w:b/>
          <w:bCs/>
          <w:u w:val="single"/>
          <w:rtl/>
        </w:rPr>
      </w:pPr>
      <w:r w:rsidRPr="006B47BF">
        <w:rPr>
          <w:rFonts w:hint="cs"/>
          <w:b/>
          <w:bCs/>
          <w:u w:val="single"/>
          <w:rtl/>
        </w:rPr>
        <w:t>אישום ראשון</w:t>
      </w:r>
      <w:r>
        <w:rPr>
          <w:rFonts w:hint="cs"/>
          <w:b/>
          <w:bCs/>
          <w:u w:val="single"/>
          <w:rtl/>
        </w:rPr>
        <w:t xml:space="preserve"> (לגבי נאשמים 1, 2 ו- 3)</w:t>
      </w:r>
      <w:r w:rsidRPr="006B47BF">
        <w:rPr>
          <w:rFonts w:hint="cs"/>
          <w:b/>
          <w:bCs/>
          <w:u w:val="single"/>
          <w:rtl/>
        </w:rPr>
        <w:t>:</w:t>
      </w:r>
    </w:p>
    <w:p w14:paraId="1D1BA8AD" w14:textId="77777777" w:rsidR="00461304" w:rsidRDefault="00461304" w:rsidP="00461304">
      <w:pPr>
        <w:spacing w:line="360" w:lineRule="auto"/>
        <w:jc w:val="both"/>
        <w:rPr>
          <w:rtl/>
        </w:rPr>
      </w:pPr>
    </w:p>
    <w:p w14:paraId="4922C77E" w14:textId="77777777" w:rsidR="00461304" w:rsidRPr="006B47BF" w:rsidRDefault="00461304" w:rsidP="00461304">
      <w:pPr>
        <w:spacing w:line="360" w:lineRule="auto"/>
        <w:jc w:val="both"/>
        <w:rPr>
          <w:rtl/>
        </w:rPr>
      </w:pPr>
      <w:r w:rsidRPr="006B47BF">
        <w:rPr>
          <w:rFonts w:hint="cs"/>
          <w:rtl/>
        </w:rPr>
        <w:t>מעובדות כתב האישום עולה</w:t>
      </w:r>
      <w:r>
        <w:rPr>
          <w:rFonts w:hint="cs"/>
          <w:rtl/>
        </w:rPr>
        <w:t>,</w:t>
      </w:r>
      <w:r w:rsidRPr="006B47BF">
        <w:rPr>
          <w:rFonts w:hint="cs"/>
          <w:rtl/>
        </w:rPr>
        <w:t xml:space="preserve"> כי ביום 2.9.2015 בשעות הצהריים, התקשר הנאשם 1 אל הסוכן והציע לו לקנות ממנו אקדח מסוג </w:t>
      </w:r>
      <w:r w:rsidRPr="006B47BF">
        <w:t>F.N</w:t>
      </w:r>
      <w:r w:rsidRPr="006B47BF">
        <w:rPr>
          <w:rFonts w:hint="cs"/>
          <w:rtl/>
        </w:rPr>
        <w:t xml:space="preserve"> (להלן:"</w:t>
      </w:r>
      <w:r w:rsidRPr="0078158A">
        <w:rPr>
          <w:rFonts w:hint="cs"/>
          <w:b/>
          <w:bCs/>
          <w:rtl/>
        </w:rPr>
        <w:t>האקדח</w:t>
      </w:r>
      <w:r w:rsidRPr="006B47BF">
        <w:rPr>
          <w:rFonts w:hint="cs"/>
          <w:rtl/>
        </w:rPr>
        <w:t>") בתמורה ל- 20</w:t>
      </w:r>
      <w:r>
        <w:rPr>
          <w:rFonts w:hint="cs"/>
          <w:rtl/>
        </w:rPr>
        <w:t xml:space="preserve">,000 </w:t>
      </w:r>
      <w:r w:rsidRPr="006B47BF">
        <w:rPr>
          <w:rFonts w:hint="cs"/>
          <w:rtl/>
        </w:rPr>
        <w:t>ש"ח.</w:t>
      </w:r>
    </w:p>
    <w:p w14:paraId="564C1406" w14:textId="77777777" w:rsidR="00461304" w:rsidRPr="006B47BF" w:rsidRDefault="00461304" w:rsidP="00461304">
      <w:pPr>
        <w:spacing w:line="360" w:lineRule="auto"/>
        <w:jc w:val="both"/>
        <w:rPr>
          <w:rtl/>
        </w:rPr>
      </w:pPr>
      <w:r w:rsidRPr="006B47BF">
        <w:rPr>
          <w:rFonts w:hint="cs"/>
          <w:rtl/>
        </w:rPr>
        <w:lastRenderedPageBreak/>
        <w:t xml:space="preserve">ביום 6.9.2016 שב והתקשר הנאשם 1 אל הסוכן, מספר פעמים, על מנת לסגור את פרטי עסקת מכירת </w:t>
      </w:r>
      <w:r>
        <w:rPr>
          <w:rFonts w:hint="cs"/>
          <w:rtl/>
        </w:rPr>
        <w:t>האקדח</w:t>
      </w:r>
      <w:r w:rsidRPr="006B47BF">
        <w:rPr>
          <w:rFonts w:hint="cs"/>
          <w:rtl/>
        </w:rPr>
        <w:t>. במהלך השיחות סיכמו ביניהם כי תמורת האקדח ישלם הסוכן סכום של 19</w:t>
      </w:r>
      <w:r>
        <w:rPr>
          <w:rFonts w:hint="cs"/>
          <w:rtl/>
        </w:rPr>
        <w:t>,000</w:t>
      </w:r>
      <w:r w:rsidRPr="006B47BF">
        <w:rPr>
          <w:rFonts w:hint="cs"/>
          <w:rtl/>
        </w:rPr>
        <w:t xml:space="preserve"> ש"ח, וכי המכירה תתבצע למחרת, בסיוע הנאשמים 2-4. בהמשך</w:t>
      </w:r>
      <w:r>
        <w:rPr>
          <w:rFonts w:hint="cs"/>
          <w:rtl/>
        </w:rPr>
        <w:t>,</w:t>
      </w:r>
      <w:r w:rsidRPr="006B47BF">
        <w:rPr>
          <w:rFonts w:hint="cs"/>
          <w:rtl/>
        </w:rPr>
        <w:t xml:space="preserve"> סיכם הנאשם 1 עם הסוכן</w:t>
      </w:r>
      <w:r>
        <w:rPr>
          <w:rFonts w:hint="cs"/>
          <w:rtl/>
        </w:rPr>
        <w:t>,</w:t>
      </w:r>
      <w:r w:rsidRPr="006B47BF">
        <w:rPr>
          <w:rFonts w:hint="cs"/>
          <w:rtl/>
        </w:rPr>
        <w:t xml:space="preserve"> כי יצור קשר עם הנאשם 3 לצורך ביצוע העסקה.</w:t>
      </w:r>
    </w:p>
    <w:p w14:paraId="3FA90F8F" w14:textId="77777777" w:rsidR="00461304" w:rsidRPr="006B47BF" w:rsidRDefault="00461304" w:rsidP="00461304">
      <w:pPr>
        <w:spacing w:line="360" w:lineRule="auto"/>
        <w:jc w:val="both"/>
        <w:rPr>
          <w:rtl/>
        </w:rPr>
      </w:pPr>
      <w:r w:rsidRPr="006B47BF">
        <w:rPr>
          <w:rFonts w:hint="cs"/>
          <w:rtl/>
        </w:rPr>
        <w:t>למחרת, ביום 7.9.2015, סמוך לשעה 16:30, פגש הנאשם 3 את הסוכן בתחנת הדלק שבצומת הכניסה לכפר נין (להלן:</w:t>
      </w:r>
      <w:r w:rsidRPr="006B47BF">
        <w:rPr>
          <w:rFonts w:hint="cs"/>
          <w:b/>
          <w:bCs/>
          <w:rtl/>
        </w:rPr>
        <w:t xml:space="preserve"> "תחנת הדלק"</w:t>
      </w:r>
      <w:r w:rsidRPr="006B47BF">
        <w:rPr>
          <w:rFonts w:hint="cs"/>
          <w:rtl/>
        </w:rPr>
        <w:t>). הנאשם 3 הגיע למקום, רכוב על קטנוע, שעה שאין בידו רשיון נהיגה בתוקף וללא ביטוח, והשניים נסעו אל חוות הסוסים השייכת למשפחתם של הנאשמים בכפר נין.</w:t>
      </w:r>
    </w:p>
    <w:p w14:paraId="53C6B192" w14:textId="77777777" w:rsidR="00461304" w:rsidRPr="006B47BF" w:rsidRDefault="00461304" w:rsidP="00461304">
      <w:pPr>
        <w:spacing w:line="360" w:lineRule="auto"/>
        <w:jc w:val="both"/>
        <w:rPr>
          <w:rtl/>
        </w:rPr>
      </w:pPr>
      <w:r w:rsidRPr="006B47BF">
        <w:rPr>
          <w:rFonts w:hint="cs"/>
          <w:rtl/>
        </w:rPr>
        <w:t xml:space="preserve">השניים ירדו בחוות הסוסים, והנאשם 3 הלך להביא את האקדח. </w:t>
      </w:r>
      <w:r w:rsidRPr="007C046D">
        <w:rPr>
          <w:rFonts w:hint="cs"/>
          <w:rtl/>
        </w:rPr>
        <w:t>כעבור דקות ספורות הגיע אל החווה נאשם 2, רכוב אף הוא על קטנוע, כשאף הוא אינו מחזיק ברשיון נהיגה תקף וללא ביטוח. נאשם 3</w:t>
      </w:r>
      <w:r w:rsidRPr="006B47BF">
        <w:rPr>
          <w:rFonts w:hint="cs"/>
          <w:rtl/>
        </w:rPr>
        <w:t xml:space="preserve"> חזר ומסר לסוכן אקדח מסוג </w:t>
      </w:r>
      <w:r w:rsidRPr="006B47BF">
        <w:t>F.N</w:t>
      </w:r>
      <w:r w:rsidRPr="006B47BF">
        <w:rPr>
          <w:rFonts w:hint="cs"/>
          <w:rtl/>
        </w:rPr>
        <w:t xml:space="preserve"> שמספרו </w:t>
      </w:r>
      <w:r w:rsidRPr="006B47BF">
        <w:t>C09326</w:t>
      </w:r>
      <w:r w:rsidRPr="006B47BF">
        <w:rPr>
          <w:rFonts w:hint="cs"/>
          <w:rtl/>
        </w:rPr>
        <w:t xml:space="preserve"> ובתוכו מחסנית תואמת ו</w:t>
      </w:r>
      <w:r>
        <w:rPr>
          <w:rFonts w:hint="cs"/>
          <w:rtl/>
        </w:rPr>
        <w:t xml:space="preserve">- </w:t>
      </w:r>
      <w:r w:rsidRPr="006B47BF">
        <w:rPr>
          <w:rFonts w:hint="cs"/>
          <w:rtl/>
        </w:rPr>
        <w:t>10 כדורי 9 מ"מ. בתמורה</w:t>
      </w:r>
      <w:r>
        <w:rPr>
          <w:rFonts w:hint="cs"/>
          <w:rtl/>
        </w:rPr>
        <w:t>,</w:t>
      </w:r>
      <w:r w:rsidRPr="006B47BF">
        <w:rPr>
          <w:rFonts w:hint="cs"/>
          <w:rtl/>
        </w:rPr>
        <w:t xml:space="preserve"> מסר הסוכן לנאשם 2 סכום של 19</w:t>
      </w:r>
      <w:r>
        <w:rPr>
          <w:rFonts w:hint="cs"/>
          <w:rtl/>
        </w:rPr>
        <w:t>,000</w:t>
      </w:r>
      <w:r w:rsidRPr="006B47BF">
        <w:rPr>
          <w:rFonts w:hint="cs"/>
          <w:rtl/>
        </w:rPr>
        <w:t xml:space="preserve"> ש"ח, הנאשם 2 ספר את הכסף והסוכן בדק את האקדח. משנסתיימו הבדיקות, הסיע הנאשם 2 את הסוכן חזרה לתחנת הדלק.</w:t>
      </w:r>
    </w:p>
    <w:p w14:paraId="089718F7" w14:textId="77777777" w:rsidR="00461304" w:rsidRPr="006B47BF" w:rsidRDefault="00461304" w:rsidP="00461304">
      <w:pPr>
        <w:spacing w:line="360" w:lineRule="auto"/>
        <w:jc w:val="both"/>
        <w:rPr>
          <w:rtl/>
        </w:rPr>
      </w:pPr>
    </w:p>
    <w:p w14:paraId="27A576ED" w14:textId="77777777" w:rsidR="00461304" w:rsidRDefault="00461304" w:rsidP="00461304">
      <w:pPr>
        <w:spacing w:line="360" w:lineRule="auto"/>
        <w:jc w:val="both"/>
        <w:rPr>
          <w:b/>
          <w:bCs/>
          <w:rtl/>
        </w:rPr>
      </w:pPr>
      <w:r w:rsidRPr="006B47BF">
        <w:rPr>
          <w:rFonts w:hint="cs"/>
          <w:b/>
          <w:bCs/>
          <w:rtl/>
        </w:rPr>
        <w:t xml:space="preserve">בהתאם לאישום זה, </w:t>
      </w:r>
      <w:bookmarkStart w:id="6" w:name="ABSTRACT_START"/>
      <w:bookmarkEnd w:id="6"/>
      <w:r w:rsidRPr="006B47BF">
        <w:rPr>
          <w:rFonts w:hint="cs"/>
          <w:b/>
          <w:bCs/>
          <w:rtl/>
        </w:rPr>
        <w:t xml:space="preserve">יוחסו </w:t>
      </w:r>
      <w:r w:rsidRPr="006B47BF">
        <w:rPr>
          <w:rFonts w:hint="cs"/>
          <w:b/>
          <w:bCs/>
          <w:u w:val="single"/>
          <w:rtl/>
        </w:rPr>
        <w:t>לנאשם 1</w:t>
      </w:r>
      <w:r w:rsidRPr="006B47BF">
        <w:rPr>
          <w:rFonts w:hint="cs"/>
          <w:b/>
          <w:bCs/>
          <w:rtl/>
        </w:rPr>
        <w:t xml:space="preserve"> עבירות אלה:</w:t>
      </w:r>
    </w:p>
    <w:p w14:paraId="11D0289C" w14:textId="77777777" w:rsidR="00461304" w:rsidRPr="006B47BF" w:rsidRDefault="00461304" w:rsidP="00461304">
      <w:pPr>
        <w:spacing w:line="360" w:lineRule="auto"/>
        <w:jc w:val="both"/>
        <w:rPr>
          <w:b/>
          <w:bCs/>
          <w:rtl/>
        </w:rPr>
      </w:pPr>
    </w:p>
    <w:p w14:paraId="79B29939" w14:textId="77777777" w:rsidR="00461304" w:rsidRPr="006B47BF" w:rsidRDefault="00461304" w:rsidP="00461304">
      <w:pPr>
        <w:spacing w:line="360" w:lineRule="auto"/>
        <w:jc w:val="both"/>
        <w:rPr>
          <w:rtl/>
        </w:rPr>
      </w:pPr>
      <w:r w:rsidRPr="006B47BF">
        <w:rPr>
          <w:rFonts w:hint="cs"/>
          <w:b/>
          <w:bCs/>
          <w:rtl/>
        </w:rPr>
        <w:t>סחר בנשק ותחמושת</w:t>
      </w:r>
      <w:r w:rsidRPr="006B47BF">
        <w:rPr>
          <w:rFonts w:hint="cs"/>
          <w:rtl/>
        </w:rPr>
        <w:t xml:space="preserve">, עבירה לפי </w:t>
      </w:r>
      <w:hyperlink r:id="rId32" w:history="1">
        <w:r w:rsidR="001F58E5" w:rsidRPr="001F58E5">
          <w:rPr>
            <w:color w:val="0000FF"/>
            <w:u w:val="single"/>
            <w:rtl/>
          </w:rPr>
          <w:t>סעיף 144(ב2)</w:t>
        </w:r>
      </w:hyperlink>
      <w:r w:rsidRPr="006B47BF">
        <w:rPr>
          <w:rFonts w:hint="cs"/>
          <w:rtl/>
        </w:rPr>
        <w:t xml:space="preserve"> +</w:t>
      </w:r>
      <w:hyperlink r:id="rId33" w:history="1">
        <w:r w:rsidR="001F58E5" w:rsidRPr="001F58E5">
          <w:rPr>
            <w:color w:val="0000FF"/>
            <w:u w:val="single"/>
            <w:rtl/>
          </w:rPr>
          <w:t>ג(1)</w:t>
        </w:r>
      </w:hyperlink>
      <w:r w:rsidRPr="006B47BF">
        <w:rPr>
          <w:rFonts w:hint="cs"/>
          <w:rtl/>
        </w:rPr>
        <w:t xml:space="preserve"> + </w:t>
      </w:r>
      <w:hyperlink r:id="rId34" w:history="1">
        <w:r w:rsidR="001F58E5" w:rsidRPr="001F58E5">
          <w:rPr>
            <w:color w:val="0000FF"/>
            <w:u w:val="single"/>
            <w:rtl/>
          </w:rPr>
          <w:t>29</w:t>
        </w:r>
      </w:hyperlink>
      <w:r w:rsidRPr="006B47BF">
        <w:rPr>
          <w:rFonts w:hint="cs"/>
          <w:rtl/>
        </w:rPr>
        <w:t xml:space="preserve"> ל</w:t>
      </w:r>
      <w:hyperlink r:id="rId35" w:history="1">
        <w:r w:rsidR="00576B8A" w:rsidRPr="00576B8A">
          <w:rPr>
            <w:color w:val="0000FF"/>
            <w:u w:val="single"/>
            <w:rtl/>
          </w:rPr>
          <w:t>חוק העונשין</w:t>
        </w:r>
      </w:hyperlink>
      <w:r w:rsidRPr="006B47BF">
        <w:rPr>
          <w:rFonts w:hint="cs"/>
          <w:rtl/>
        </w:rPr>
        <w:t xml:space="preserve">, התשל"ז -1977 (להלן: </w:t>
      </w:r>
      <w:r w:rsidRPr="006B47BF">
        <w:rPr>
          <w:rFonts w:hint="cs"/>
          <w:b/>
          <w:bCs/>
          <w:rtl/>
        </w:rPr>
        <w:t>"חוק העונשין"</w:t>
      </w:r>
      <w:r w:rsidRPr="006B47BF">
        <w:rPr>
          <w:rFonts w:hint="cs"/>
          <w:rtl/>
        </w:rPr>
        <w:t>);</w:t>
      </w:r>
    </w:p>
    <w:p w14:paraId="53AD1485" w14:textId="77777777" w:rsidR="00461304" w:rsidRPr="006B47BF" w:rsidRDefault="00461304" w:rsidP="00461304">
      <w:pPr>
        <w:spacing w:line="360" w:lineRule="auto"/>
        <w:jc w:val="both"/>
        <w:rPr>
          <w:rtl/>
        </w:rPr>
      </w:pPr>
      <w:r w:rsidRPr="006B47BF">
        <w:rPr>
          <w:rFonts w:hint="cs"/>
          <w:b/>
          <w:bCs/>
          <w:rtl/>
        </w:rPr>
        <w:t>החזקת נשק ותחמושת</w:t>
      </w:r>
      <w:r w:rsidRPr="006B47BF">
        <w:rPr>
          <w:rFonts w:hint="cs"/>
          <w:rtl/>
        </w:rPr>
        <w:t xml:space="preserve">, עבירה לפי </w:t>
      </w:r>
      <w:hyperlink r:id="rId36" w:history="1">
        <w:r w:rsidR="001F58E5" w:rsidRPr="001F58E5">
          <w:rPr>
            <w:color w:val="0000FF"/>
            <w:u w:val="single"/>
            <w:rtl/>
          </w:rPr>
          <w:t>סעיף 144(א)</w:t>
        </w:r>
      </w:hyperlink>
      <w:r w:rsidRPr="006B47BF">
        <w:rPr>
          <w:rFonts w:hint="cs"/>
          <w:rtl/>
        </w:rPr>
        <w:t xml:space="preserve"> רישא +סיפא + </w:t>
      </w:r>
      <w:hyperlink r:id="rId37" w:history="1">
        <w:r w:rsidR="001F58E5" w:rsidRPr="001F58E5">
          <w:rPr>
            <w:color w:val="0000FF"/>
            <w:u w:val="single"/>
            <w:rtl/>
          </w:rPr>
          <w:t>29</w:t>
        </w:r>
      </w:hyperlink>
      <w:r w:rsidRPr="006B47BF">
        <w:rPr>
          <w:rFonts w:hint="cs"/>
          <w:rtl/>
        </w:rPr>
        <w:t xml:space="preserve"> ל</w:t>
      </w:r>
      <w:hyperlink r:id="rId38" w:history="1">
        <w:r w:rsidR="00576B8A" w:rsidRPr="00576B8A">
          <w:rPr>
            <w:color w:val="0000FF"/>
            <w:u w:val="single"/>
            <w:rtl/>
          </w:rPr>
          <w:t>חוק העונשין</w:t>
        </w:r>
      </w:hyperlink>
      <w:r w:rsidRPr="006B47BF">
        <w:rPr>
          <w:rFonts w:hint="cs"/>
          <w:rtl/>
        </w:rPr>
        <w:t>;</w:t>
      </w:r>
    </w:p>
    <w:p w14:paraId="31F9130D" w14:textId="77777777" w:rsidR="00461304" w:rsidRPr="006B47BF" w:rsidRDefault="00461304" w:rsidP="00461304">
      <w:pPr>
        <w:spacing w:line="360" w:lineRule="auto"/>
        <w:jc w:val="both"/>
        <w:rPr>
          <w:rtl/>
        </w:rPr>
      </w:pPr>
      <w:r w:rsidRPr="006B47BF">
        <w:rPr>
          <w:rFonts w:hint="cs"/>
          <w:b/>
          <w:bCs/>
          <w:rtl/>
        </w:rPr>
        <w:t>קשירת קשר לביצוע פשע</w:t>
      </w:r>
      <w:r w:rsidRPr="006B47BF">
        <w:rPr>
          <w:rFonts w:hint="cs"/>
          <w:rtl/>
        </w:rPr>
        <w:t xml:space="preserve">, עבירה לפי </w:t>
      </w:r>
      <w:hyperlink r:id="rId39" w:history="1">
        <w:r w:rsidR="001F58E5" w:rsidRPr="001F58E5">
          <w:rPr>
            <w:color w:val="0000FF"/>
            <w:u w:val="single"/>
            <w:rtl/>
          </w:rPr>
          <w:t>סעיף 499(א)(1)</w:t>
        </w:r>
      </w:hyperlink>
      <w:r w:rsidRPr="006B47BF">
        <w:rPr>
          <w:rFonts w:hint="cs"/>
          <w:rtl/>
        </w:rPr>
        <w:t xml:space="preserve"> ל</w:t>
      </w:r>
      <w:hyperlink r:id="rId40" w:history="1">
        <w:r w:rsidR="00576B8A" w:rsidRPr="00576B8A">
          <w:rPr>
            <w:color w:val="0000FF"/>
            <w:u w:val="single"/>
            <w:rtl/>
          </w:rPr>
          <w:t>חוק העונשין</w:t>
        </w:r>
      </w:hyperlink>
      <w:r w:rsidRPr="006B47BF">
        <w:rPr>
          <w:rFonts w:hint="cs"/>
          <w:rtl/>
        </w:rPr>
        <w:t>.</w:t>
      </w:r>
    </w:p>
    <w:p w14:paraId="3B5CA04E" w14:textId="77777777" w:rsidR="00461304" w:rsidRPr="006B47BF" w:rsidRDefault="00461304" w:rsidP="00461304">
      <w:pPr>
        <w:spacing w:line="360" w:lineRule="auto"/>
        <w:jc w:val="both"/>
        <w:rPr>
          <w:b/>
          <w:bCs/>
          <w:rtl/>
        </w:rPr>
      </w:pPr>
    </w:p>
    <w:p w14:paraId="6B7EAE38" w14:textId="77777777" w:rsidR="00461304" w:rsidRPr="006B47BF" w:rsidRDefault="00461304" w:rsidP="00461304">
      <w:pPr>
        <w:spacing w:line="360" w:lineRule="auto"/>
        <w:jc w:val="both"/>
        <w:rPr>
          <w:b/>
          <w:bCs/>
          <w:rtl/>
        </w:rPr>
      </w:pPr>
      <w:r w:rsidRPr="006B47BF">
        <w:rPr>
          <w:rFonts w:hint="cs"/>
          <w:b/>
          <w:bCs/>
          <w:u w:val="single"/>
          <w:rtl/>
        </w:rPr>
        <w:t>לנאשם 2</w:t>
      </w:r>
      <w:r w:rsidRPr="006B47BF">
        <w:rPr>
          <w:rFonts w:hint="cs"/>
          <w:b/>
          <w:bCs/>
          <w:rtl/>
        </w:rPr>
        <w:t xml:space="preserve"> יוחסו עבירות אלה:</w:t>
      </w:r>
    </w:p>
    <w:p w14:paraId="75EE8B08" w14:textId="77777777" w:rsidR="00461304" w:rsidRPr="006B47BF" w:rsidRDefault="00461304" w:rsidP="00461304">
      <w:pPr>
        <w:spacing w:line="360" w:lineRule="auto"/>
        <w:jc w:val="both"/>
        <w:rPr>
          <w:rtl/>
        </w:rPr>
      </w:pPr>
      <w:r w:rsidRPr="006B47BF">
        <w:rPr>
          <w:rFonts w:hint="cs"/>
          <w:b/>
          <w:bCs/>
          <w:rtl/>
        </w:rPr>
        <w:t>סיוע לסחר בנשק ותחמושת</w:t>
      </w:r>
      <w:r w:rsidRPr="006B47BF">
        <w:rPr>
          <w:rFonts w:hint="cs"/>
          <w:rtl/>
        </w:rPr>
        <w:t xml:space="preserve">, עבירה לפי </w:t>
      </w:r>
      <w:hyperlink r:id="rId41" w:history="1">
        <w:r w:rsidR="001F58E5" w:rsidRPr="001F58E5">
          <w:rPr>
            <w:color w:val="0000FF"/>
            <w:u w:val="single"/>
            <w:rtl/>
          </w:rPr>
          <w:t>סעיף 144(ב2)</w:t>
        </w:r>
      </w:hyperlink>
      <w:r w:rsidRPr="006B47BF">
        <w:rPr>
          <w:rFonts w:hint="cs"/>
          <w:rtl/>
        </w:rPr>
        <w:t xml:space="preserve"> +</w:t>
      </w:r>
      <w:hyperlink r:id="rId42" w:history="1">
        <w:r w:rsidR="001F58E5" w:rsidRPr="001F58E5">
          <w:rPr>
            <w:color w:val="0000FF"/>
            <w:u w:val="single"/>
            <w:rtl/>
          </w:rPr>
          <w:t>ג(1)</w:t>
        </w:r>
      </w:hyperlink>
      <w:r w:rsidRPr="006B47BF">
        <w:rPr>
          <w:rFonts w:hint="cs"/>
          <w:rtl/>
        </w:rPr>
        <w:t xml:space="preserve"> +</w:t>
      </w:r>
      <w:hyperlink r:id="rId43" w:history="1">
        <w:r w:rsidR="001F58E5" w:rsidRPr="001F58E5">
          <w:rPr>
            <w:color w:val="0000FF"/>
            <w:u w:val="single"/>
            <w:rtl/>
          </w:rPr>
          <w:t>31</w:t>
        </w:r>
      </w:hyperlink>
      <w:r w:rsidRPr="006B47BF">
        <w:rPr>
          <w:rFonts w:hint="cs"/>
          <w:rtl/>
        </w:rPr>
        <w:t xml:space="preserve"> ל</w:t>
      </w:r>
      <w:hyperlink r:id="rId44" w:history="1">
        <w:r w:rsidR="00576B8A" w:rsidRPr="00576B8A">
          <w:rPr>
            <w:color w:val="0000FF"/>
            <w:u w:val="single"/>
            <w:rtl/>
          </w:rPr>
          <w:t>חוק העונשין</w:t>
        </w:r>
      </w:hyperlink>
      <w:r w:rsidRPr="006B47BF">
        <w:rPr>
          <w:rFonts w:hint="cs"/>
          <w:rtl/>
        </w:rPr>
        <w:t>;</w:t>
      </w:r>
    </w:p>
    <w:p w14:paraId="5B58B94D" w14:textId="77777777" w:rsidR="00461304" w:rsidRPr="006B47BF" w:rsidRDefault="00461304" w:rsidP="00461304">
      <w:pPr>
        <w:spacing w:line="360" w:lineRule="auto"/>
        <w:jc w:val="both"/>
        <w:rPr>
          <w:rtl/>
        </w:rPr>
      </w:pPr>
      <w:r w:rsidRPr="006B47BF">
        <w:rPr>
          <w:rFonts w:hint="cs"/>
          <w:b/>
          <w:bCs/>
          <w:rtl/>
        </w:rPr>
        <w:t>סיוע להחזקת נשק ותחמושת</w:t>
      </w:r>
      <w:r w:rsidRPr="006B47BF">
        <w:rPr>
          <w:rFonts w:hint="cs"/>
          <w:rtl/>
        </w:rPr>
        <w:t xml:space="preserve">, עבירה לפי </w:t>
      </w:r>
      <w:hyperlink r:id="rId45" w:history="1">
        <w:r w:rsidR="001F58E5" w:rsidRPr="001F58E5">
          <w:rPr>
            <w:color w:val="0000FF"/>
            <w:u w:val="single"/>
            <w:rtl/>
          </w:rPr>
          <w:t>סעיף  144(א)</w:t>
        </w:r>
      </w:hyperlink>
      <w:r w:rsidRPr="006B47BF">
        <w:rPr>
          <w:rFonts w:hint="cs"/>
          <w:rtl/>
        </w:rPr>
        <w:t xml:space="preserve"> רישא +סיפא + </w:t>
      </w:r>
      <w:hyperlink r:id="rId46" w:history="1">
        <w:r w:rsidR="001F58E5" w:rsidRPr="001F58E5">
          <w:rPr>
            <w:color w:val="0000FF"/>
            <w:u w:val="single"/>
            <w:rtl/>
          </w:rPr>
          <w:t>31</w:t>
        </w:r>
      </w:hyperlink>
      <w:r w:rsidRPr="006B47BF">
        <w:rPr>
          <w:rFonts w:hint="cs"/>
          <w:rtl/>
        </w:rPr>
        <w:t xml:space="preserve"> ל</w:t>
      </w:r>
      <w:hyperlink r:id="rId47" w:history="1">
        <w:r w:rsidR="00576B8A" w:rsidRPr="00576B8A">
          <w:rPr>
            <w:color w:val="0000FF"/>
            <w:u w:val="single"/>
            <w:rtl/>
          </w:rPr>
          <w:t>חוק העונשין</w:t>
        </w:r>
      </w:hyperlink>
      <w:r w:rsidRPr="006B47BF">
        <w:rPr>
          <w:rFonts w:hint="cs"/>
          <w:rtl/>
        </w:rPr>
        <w:t>;</w:t>
      </w:r>
    </w:p>
    <w:p w14:paraId="75C9A180" w14:textId="77777777" w:rsidR="00461304" w:rsidRPr="006B47BF" w:rsidRDefault="00461304" w:rsidP="00461304">
      <w:pPr>
        <w:spacing w:line="360" w:lineRule="auto"/>
        <w:jc w:val="both"/>
        <w:rPr>
          <w:rtl/>
        </w:rPr>
      </w:pPr>
      <w:r w:rsidRPr="006B47BF">
        <w:rPr>
          <w:rFonts w:hint="cs"/>
          <w:b/>
          <w:bCs/>
          <w:rtl/>
        </w:rPr>
        <w:t>קשירת קשר לביצוע פשע</w:t>
      </w:r>
      <w:r w:rsidRPr="006B47BF">
        <w:rPr>
          <w:rFonts w:hint="cs"/>
          <w:rtl/>
        </w:rPr>
        <w:t xml:space="preserve">, עבירה לפי </w:t>
      </w:r>
      <w:hyperlink r:id="rId48" w:history="1">
        <w:r w:rsidR="001F58E5" w:rsidRPr="001F58E5">
          <w:rPr>
            <w:color w:val="0000FF"/>
            <w:u w:val="single"/>
            <w:rtl/>
          </w:rPr>
          <w:t>סעיף 499(א)(1)</w:t>
        </w:r>
      </w:hyperlink>
      <w:r w:rsidRPr="006B47BF">
        <w:rPr>
          <w:rFonts w:hint="cs"/>
          <w:rtl/>
        </w:rPr>
        <w:t xml:space="preserve"> ל</w:t>
      </w:r>
      <w:hyperlink r:id="rId49" w:history="1">
        <w:r w:rsidR="00576B8A" w:rsidRPr="00576B8A">
          <w:rPr>
            <w:color w:val="0000FF"/>
            <w:u w:val="single"/>
            <w:rtl/>
          </w:rPr>
          <w:t>חוק העונשין</w:t>
        </w:r>
      </w:hyperlink>
      <w:r w:rsidRPr="006B47BF">
        <w:rPr>
          <w:rFonts w:hint="cs"/>
          <w:rtl/>
        </w:rPr>
        <w:t>.</w:t>
      </w:r>
    </w:p>
    <w:p w14:paraId="5345A63B" w14:textId="77777777" w:rsidR="00461304" w:rsidRPr="006B47BF" w:rsidRDefault="00461304" w:rsidP="00461304">
      <w:pPr>
        <w:spacing w:line="360" w:lineRule="auto"/>
        <w:jc w:val="both"/>
        <w:rPr>
          <w:rtl/>
        </w:rPr>
      </w:pPr>
      <w:r w:rsidRPr="006B47BF">
        <w:rPr>
          <w:rFonts w:hint="cs"/>
          <w:b/>
          <w:bCs/>
          <w:rtl/>
        </w:rPr>
        <w:t>נהיגה ללא רישיון</w:t>
      </w:r>
      <w:r w:rsidRPr="006B47BF">
        <w:rPr>
          <w:rFonts w:hint="cs"/>
          <w:rtl/>
        </w:rPr>
        <w:t xml:space="preserve">, עבירה לפי </w:t>
      </w:r>
      <w:hyperlink r:id="rId50" w:history="1">
        <w:r w:rsidR="001F58E5" w:rsidRPr="001F58E5">
          <w:rPr>
            <w:color w:val="0000FF"/>
            <w:u w:val="single"/>
            <w:rtl/>
          </w:rPr>
          <w:t>סעיף 10(א)</w:t>
        </w:r>
      </w:hyperlink>
      <w:r w:rsidRPr="006B47BF">
        <w:rPr>
          <w:rFonts w:hint="cs"/>
          <w:rtl/>
        </w:rPr>
        <w:t xml:space="preserve"> בצירוף </w:t>
      </w:r>
      <w:hyperlink r:id="rId51" w:history="1">
        <w:r w:rsidR="001F58E5" w:rsidRPr="001F58E5">
          <w:rPr>
            <w:color w:val="0000FF"/>
            <w:u w:val="single"/>
            <w:rtl/>
          </w:rPr>
          <w:t>סעיף 62(1)</w:t>
        </w:r>
      </w:hyperlink>
      <w:r w:rsidRPr="006B47BF">
        <w:rPr>
          <w:rFonts w:hint="cs"/>
          <w:rtl/>
        </w:rPr>
        <w:t xml:space="preserve"> ל</w:t>
      </w:r>
      <w:hyperlink r:id="rId52" w:history="1">
        <w:r w:rsidR="00576B8A" w:rsidRPr="00576B8A">
          <w:rPr>
            <w:color w:val="0000FF"/>
            <w:u w:val="single"/>
            <w:rtl/>
          </w:rPr>
          <w:t>פקודת התעבורה</w:t>
        </w:r>
      </w:hyperlink>
      <w:r w:rsidRPr="006B47BF">
        <w:rPr>
          <w:rFonts w:hint="cs"/>
          <w:rtl/>
        </w:rPr>
        <w:t>;</w:t>
      </w:r>
    </w:p>
    <w:p w14:paraId="320713A7" w14:textId="77777777" w:rsidR="00461304" w:rsidRPr="006B47BF" w:rsidRDefault="00461304" w:rsidP="00461304">
      <w:pPr>
        <w:spacing w:line="360" w:lineRule="auto"/>
        <w:jc w:val="both"/>
        <w:rPr>
          <w:rtl/>
        </w:rPr>
      </w:pPr>
      <w:r w:rsidRPr="006B47BF">
        <w:rPr>
          <w:rFonts w:hint="cs"/>
          <w:b/>
          <w:bCs/>
          <w:rtl/>
        </w:rPr>
        <w:t>נהיגה ללא פוליסת ביטוח בת תוקף</w:t>
      </w:r>
      <w:r w:rsidRPr="006B47BF">
        <w:rPr>
          <w:rFonts w:hint="cs"/>
          <w:rtl/>
        </w:rPr>
        <w:t xml:space="preserve">, עבירה לפי </w:t>
      </w:r>
      <w:hyperlink r:id="rId53" w:history="1">
        <w:r w:rsidR="001F58E5" w:rsidRPr="001F58E5">
          <w:rPr>
            <w:color w:val="0000FF"/>
            <w:u w:val="single"/>
            <w:rtl/>
          </w:rPr>
          <w:t>סעיף 2</w:t>
        </w:r>
      </w:hyperlink>
      <w:r w:rsidRPr="006B47BF">
        <w:rPr>
          <w:rFonts w:hint="cs"/>
          <w:rtl/>
        </w:rPr>
        <w:t xml:space="preserve"> ל</w:t>
      </w:r>
      <w:hyperlink r:id="rId54" w:history="1">
        <w:r w:rsidR="00576B8A" w:rsidRPr="00576B8A">
          <w:rPr>
            <w:color w:val="0000FF"/>
            <w:u w:val="single"/>
            <w:rtl/>
          </w:rPr>
          <w:t>פקודת ביטוח רכב מנועי</w:t>
        </w:r>
      </w:hyperlink>
      <w:r w:rsidRPr="006B47BF">
        <w:rPr>
          <w:rFonts w:hint="cs"/>
          <w:rtl/>
        </w:rPr>
        <w:t>.</w:t>
      </w:r>
    </w:p>
    <w:p w14:paraId="5489CEED" w14:textId="77777777" w:rsidR="00461304" w:rsidRPr="006B47BF" w:rsidRDefault="00461304" w:rsidP="00461304">
      <w:pPr>
        <w:spacing w:line="360" w:lineRule="auto"/>
        <w:jc w:val="both"/>
        <w:rPr>
          <w:rtl/>
        </w:rPr>
      </w:pPr>
    </w:p>
    <w:p w14:paraId="45D42B18" w14:textId="77777777" w:rsidR="00461304" w:rsidRPr="006B47BF" w:rsidRDefault="00461304" w:rsidP="00461304">
      <w:pPr>
        <w:spacing w:line="360" w:lineRule="auto"/>
        <w:jc w:val="both"/>
        <w:rPr>
          <w:b/>
          <w:bCs/>
          <w:rtl/>
        </w:rPr>
      </w:pPr>
      <w:r w:rsidRPr="006B47BF">
        <w:rPr>
          <w:rFonts w:hint="cs"/>
          <w:b/>
          <w:bCs/>
          <w:u w:val="single"/>
          <w:rtl/>
        </w:rPr>
        <w:t>ולנאשם 3</w:t>
      </w:r>
      <w:r w:rsidRPr="006B47BF">
        <w:rPr>
          <w:rFonts w:hint="cs"/>
          <w:b/>
          <w:bCs/>
          <w:rtl/>
        </w:rPr>
        <w:t xml:space="preserve"> יוחסו עבירות אלה:</w:t>
      </w:r>
    </w:p>
    <w:p w14:paraId="77861F1E" w14:textId="77777777" w:rsidR="00461304" w:rsidRPr="006B47BF" w:rsidRDefault="00461304" w:rsidP="00461304">
      <w:pPr>
        <w:spacing w:line="360" w:lineRule="auto"/>
        <w:jc w:val="both"/>
        <w:rPr>
          <w:rtl/>
        </w:rPr>
      </w:pPr>
      <w:r w:rsidRPr="006B47BF">
        <w:rPr>
          <w:rFonts w:hint="cs"/>
          <w:b/>
          <w:bCs/>
          <w:rtl/>
        </w:rPr>
        <w:t>סחר בנשק ותחמושת</w:t>
      </w:r>
      <w:r w:rsidRPr="006B47BF">
        <w:rPr>
          <w:rFonts w:hint="cs"/>
          <w:rtl/>
        </w:rPr>
        <w:t xml:space="preserve">, עבירה לפי </w:t>
      </w:r>
      <w:hyperlink r:id="rId55" w:history="1">
        <w:r w:rsidR="001F58E5" w:rsidRPr="001F58E5">
          <w:rPr>
            <w:color w:val="0000FF"/>
            <w:u w:val="single"/>
            <w:rtl/>
          </w:rPr>
          <w:t>סעיף 144(ב2)</w:t>
        </w:r>
      </w:hyperlink>
      <w:r w:rsidRPr="006B47BF">
        <w:rPr>
          <w:rFonts w:hint="cs"/>
          <w:rtl/>
        </w:rPr>
        <w:t xml:space="preserve"> +</w:t>
      </w:r>
      <w:hyperlink r:id="rId56" w:history="1">
        <w:r w:rsidR="001F58E5" w:rsidRPr="001F58E5">
          <w:rPr>
            <w:color w:val="0000FF"/>
            <w:u w:val="single"/>
            <w:rtl/>
          </w:rPr>
          <w:t>ג(1)</w:t>
        </w:r>
      </w:hyperlink>
      <w:r w:rsidRPr="006B47BF">
        <w:rPr>
          <w:rFonts w:hint="cs"/>
          <w:rtl/>
        </w:rPr>
        <w:t xml:space="preserve"> + </w:t>
      </w:r>
      <w:hyperlink r:id="rId57" w:history="1">
        <w:r w:rsidR="001F58E5" w:rsidRPr="001F58E5">
          <w:rPr>
            <w:color w:val="0000FF"/>
            <w:u w:val="single"/>
            <w:rtl/>
          </w:rPr>
          <w:t>29</w:t>
        </w:r>
      </w:hyperlink>
      <w:r w:rsidRPr="006B47BF">
        <w:rPr>
          <w:rFonts w:hint="cs"/>
          <w:rtl/>
        </w:rPr>
        <w:t xml:space="preserve"> ל</w:t>
      </w:r>
      <w:hyperlink r:id="rId58" w:history="1">
        <w:r w:rsidR="00576B8A" w:rsidRPr="00576B8A">
          <w:rPr>
            <w:color w:val="0000FF"/>
            <w:u w:val="single"/>
            <w:rtl/>
          </w:rPr>
          <w:t>חוק העונשין</w:t>
        </w:r>
      </w:hyperlink>
      <w:r w:rsidRPr="006B47BF">
        <w:rPr>
          <w:rFonts w:hint="cs"/>
          <w:rtl/>
        </w:rPr>
        <w:t>;</w:t>
      </w:r>
    </w:p>
    <w:p w14:paraId="6F64B536" w14:textId="77777777" w:rsidR="00461304" w:rsidRPr="006B47BF" w:rsidRDefault="00461304" w:rsidP="00461304">
      <w:pPr>
        <w:spacing w:line="360" w:lineRule="auto"/>
        <w:jc w:val="both"/>
        <w:rPr>
          <w:rtl/>
        </w:rPr>
      </w:pPr>
      <w:r w:rsidRPr="006B47BF">
        <w:rPr>
          <w:rFonts w:hint="cs"/>
          <w:b/>
          <w:bCs/>
          <w:rtl/>
        </w:rPr>
        <w:t>נשיאת נשק ותחמושת</w:t>
      </w:r>
      <w:r w:rsidRPr="006B47BF">
        <w:rPr>
          <w:rFonts w:hint="cs"/>
          <w:rtl/>
        </w:rPr>
        <w:t xml:space="preserve">, עבירה לפי </w:t>
      </w:r>
      <w:hyperlink r:id="rId59" w:history="1">
        <w:r w:rsidR="001F58E5" w:rsidRPr="001F58E5">
          <w:rPr>
            <w:color w:val="0000FF"/>
            <w:u w:val="single"/>
            <w:rtl/>
          </w:rPr>
          <w:t>סעיף 144(ב)</w:t>
        </w:r>
      </w:hyperlink>
      <w:r w:rsidRPr="006B47BF">
        <w:rPr>
          <w:rFonts w:hint="cs"/>
          <w:rtl/>
        </w:rPr>
        <w:t xml:space="preserve"> רישא + סיפא ל</w:t>
      </w:r>
      <w:hyperlink r:id="rId60" w:history="1">
        <w:r w:rsidR="00576B8A" w:rsidRPr="00576B8A">
          <w:rPr>
            <w:color w:val="0000FF"/>
            <w:u w:val="single"/>
            <w:rtl/>
          </w:rPr>
          <w:t>חוק העונשין</w:t>
        </w:r>
      </w:hyperlink>
      <w:r w:rsidRPr="006B47BF">
        <w:rPr>
          <w:rFonts w:hint="cs"/>
          <w:rtl/>
        </w:rPr>
        <w:t>;</w:t>
      </w:r>
    </w:p>
    <w:p w14:paraId="0588C771" w14:textId="77777777" w:rsidR="00461304" w:rsidRPr="006B47BF" w:rsidRDefault="00461304" w:rsidP="00461304">
      <w:pPr>
        <w:spacing w:line="360" w:lineRule="auto"/>
        <w:jc w:val="both"/>
        <w:rPr>
          <w:rtl/>
        </w:rPr>
      </w:pPr>
      <w:r w:rsidRPr="006B47BF">
        <w:rPr>
          <w:rFonts w:hint="cs"/>
          <w:b/>
          <w:bCs/>
          <w:rtl/>
        </w:rPr>
        <w:t>החזקת נשק ותחמושת</w:t>
      </w:r>
      <w:r w:rsidRPr="006B47BF">
        <w:rPr>
          <w:rFonts w:hint="cs"/>
          <w:rtl/>
        </w:rPr>
        <w:t xml:space="preserve">, עבירה לפי </w:t>
      </w:r>
      <w:hyperlink r:id="rId61" w:history="1">
        <w:r w:rsidR="001F58E5" w:rsidRPr="001F58E5">
          <w:rPr>
            <w:color w:val="0000FF"/>
            <w:u w:val="single"/>
            <w:rtl/>
          </w:rPr>
          <w:t>סעיף 144(א)</w:t>
        </w:r>
      </w:hyperlink>
      <w:r w:rsidRPr="006B47BF">
        <w:rPr>
          <w:rFonts w:hint="cs"/>
          <w:rtl/>
        </w:rPr>
        <w:t xml:space="preserve"> רישא +סיפא + </w:t>
      </w:r>
      <w:hyperlink r:id="rId62" w:history="1">
        <w:r w:rsidR="001F58E5" w:rsidRPr="001F58E5">
          <w:rPr>
            <w:color w:val="0000FF"/>
            <w:u w:val="single"/>
            <w:rtl/>
          </w:rPr>
          <w:t>29</w:t>
        </w:r>
      </w:hyperlink>
      <w:r w:rsidRPr="006B47BF">
        <w:rPr>
          <w:rFonts w:hint="cs"/>
          <w:rtl/>
        </w:rPr>
        <w:t xml:space="preserve"> ל</w:t>
      </w:r>
      <w:hyperlink r:id="rId63" w:history="1">
        <w:r w:rsidR="00576B8A" w:rsidRPr="00576B8A">
          <w:rPr>
            <w:color w:val="0000FF"/>
            <w:u w:val="single"/>
            <w:rtl/>
          </w:rPr>
          <w:t>חוק העונשין</w:t>
        </w:r>
      </w:hyperlink>
      <w:r w:rsidRPr="006B47BF">
        <w:rPr>
          <w:rFonts w:hint="cs"/>
          <w:rtl/>
        </w:rPr>
        <w:t>;</w:t>
      </w:r>
    </w:p>
    <w:p w14:paraId="6B57E00A" w14:textId="77777777" w:rsidR="00461304" w:rsidRPr="006B47BF" w:rsidRDefault="00461304" w:rsidP="00461304">
      <w:pPr>
        <w:spacing w:line="360" w:lineRule="auto"/>
        <w:jc w:val="both"/>
        <w:rPr>
          <w:rtl/>
        </w:rPr>
      </w:pPr>
      <w:r w:rsidRPr="006B47BF">
        <w:rPr>
          <w:rFonts w:hint="cs"/>
          <w:b/>
          <w:bCs/>
          <w:rtl/>
        </w:rPr>
        <w:t>קשירת קשר לביצוע פשע</w:t>
      </w:r>
      <w:r w:rsidRPr="006B47BF">
        <w:rPr>
          <w:rFonts w:hint="cs"/>
          <w:rtl/>
        </w:rPr>
        <w:t xml:space="preserve">, עבירה לפי </w:t>
      </w:r>
      <w:hyperlink r:id="rId64" w:history="1">
        <w:r w:rsidR="001F58E5" w:rsidRPr="001F58E5">
          <w:rPr>
            <w:color w:val="0000FF"/>
            <w:u w:val="single"/>
            <w:rtl/>
          </w:rPr>
          <w:t>סעיף 499(א)(1)</w:t>
        </w:r>
      </w:hyperlink>
      <w:r w:rsidRPr="006B47BF">
        <w:rPr>
          <w:rFonts w:hint="cs"/>
          <w:rtl/>
        </w:rPr>
        <w:t xml:space="preserve"> ל</w:t>
      </w:r>
      <w:hyperlink r:id="rId65" w:history="1">
        <w:r w:rsidR="00576B8A" w:rsidRPr="00576B8A">
          <w:rPr>
            <w:color w:val="0000FF"/>
            <w:u w:val="single"/>
            <w:rtl/>
          </w:rPr>
          <w:t>חוק העונשין</w:t>
        </w:r>
      </w:hyperlink>
      <w:r w:rsidRPr="006B47BF">
        <w:rPr>
          <w:rFonts w:hint="cs"/>
          <w:rtl/>
        </w:rPr>
        <w:t>.</w:t>
      </w:r>
    </w:p>
    <w:p w14:paraId="253ABCFF" w14:textId="77777777" w:rsidR="00461304" w:rsidRPr="006B47BF" w:rsidRDefault="00461304" w:rsidP="00461304">
      <w:pPr>
        <w:spacing w:line="360" w:lineRule="auto"/>
        <w:jc w:val="both"/>
        <w:rPr>
          <w:rtl/>
        </w:rPr>
      </w:pPr>
      <w:r w:rsidRPr="006B47BF">
        <w:rPr>
          <w:rFonts w:hint="cs"/>
          <w:b/>
          <w:bCs/>
          <w:rtl/>
        </w:rPr>
        <w:t>נהיגה ללא רישיון</w:t>
      </w:r>
      <w:r w:rsidRPr="006B47BF">
        <w:rPr>
          <w:rFonts w:hint="cs"/>
          <w:rtl/>
        </w:rPr>
        <w:t xml:space="preserve">, עבירה לפי </w:t>
      </w:r>
      <w:hyperlink r:id="rId66" w:history="1">
        <w:r w:rsidR="001F58E5" w:rsidRPr="001F58E5">
          <w:rPr>
            <w:color w:val="0000FF"/>
            <w:u w:val="single"/>
            <w:rtl/>
          </w:rPr>
          <w:t>סעיף 10(א)</w:t>
        </w:r>
      </w:hyperlink>
      <w:r w:rsidRPr="006B47BF">
        <w:rPr>
          <w:rFonts w:hint="cs"/>
          <w:rtl/>
        </w:rPr>
        <w:t xml:space="preserve"> בצירוף </w:t>
      </w:r>
      <w:hyperlink r:id="rId67" w:history="1">
        <w:r w:rsidR="001F58E5" w:rsidRPr="001F58E5">
          <w:rPr>
            <w:color w:val="0000FF"/>
            <w:u w:val="single"/>
            <w:rtl/>
          </w:rPr>
          <w:t>סעיף 62(1)</w:t>
        </w:r>
      </w:hyperlink>
      <w:r w:rsidRPr="006B47BF">
        <w:rPr>
          <w:rFonts w:hint="cs"/>
          <w:rtl/>
        </w:rPr>
        <w:t xml:space="preserve"> ל</w:t>
      </w:r>
      <w:hyperlink r:id="rId68" w:history="1">
        <w:r w:rsidR="00576B8A" w:rsidRPr="00576B8A">
          <w:rPr>
            <w:color w:val="0000FF"/>
            <w:u w:val="single"/>
            <w:rtl/>
          </w:rPr>
          <w:t>פקודת התעבורה</w:t>
        </w:r>
      </w:hyperlink>
      <w:r w:rsidRPr="006B47BF">
        <w:rPr>
          <w:rFonts w:hint="cs"/>
          <w:rtl/>
        </w:rPr>
        <w:t>;</w:t>
      </w:r>
    </w:p>
    <w:p w14:paraId="597142B3" w14:textId="77777777" w:rsidR="00461304" w:rsidRPr="006B47BF" w:rsidRDefault="00461304" w:rsidP="00461304">
      <w:pPr>
        <w:spacing w:line="360" w:lineRule="auto"/>
        <w:jc w:val="both"/>
        <w:rPr>
          <w:rtl/>
        </w:rPr>
      </w:pPr>
      <w:r w:rsidRPr="006B47BF">
        <w:rPr>
          <w:rFonts w:hint="cs"/>
          <w:b/>
          <w:bCs/>
          <w:rtl/>
        </w:rPr>
        <w:t>נהיגה ללא פוליסת ביטוח בת תוקף</w:t>
      </w:r>
      <w:r w:rsidRPr="006B47BF">
        <w:rPr>
          <w:rFonts w:hint="cs"/>
          <w:rtl/>
        </w:rPr>
        <w:t xml:space="preserve">, עבירה לפי </w:t>
      </w:r>
      <w:hyperlink r:id="rId69" w:history="1">
        <w:r w:rsidR="001F58E5" w:rsidRPr="001F58E5">
          <w:rPr>
            <w:color w:val="0000FF"/>
            <w:u w:val="single"/>
            <w:rtl/>
          </w:rPr>
          <w:t>סעיף 2</w:t>
        </w:r>
      </w:hyperlink>
      <w:r w:rsidRPr="006B47BF">
        <w:rPr>
          <w:rFonts w:hint="cs"/>
          <w:rtl/>
        </w:rPr>
        <w:t xml:space="preserve"> ל</w:t>
      </w:r>
      <w:hyperlink r:id="rId70" w:history="1">
        <w:r w:rsidR="00576B8A" w:rsidRPr="00576B8A">
          <w:rPr>
            <w:color w:val="0000FF"/>
            <w:u w:val="single"/>
            <w:rtl/>
          </w:rPr>
          <w:t>פקודת ביטוח רכב מנועי</w:t>
        </w:r>
      </w:hyperlink>
      <w:r w:rsidRPr="006B47BF">
        <w:rPr>
          <w:rFonts w:hint="cs"/>
          <w:rtl/>
        </w:rPr>
        <w:t>.</w:t>
      </w:r>
    </w:p>
    <w:p w14:paraId="6918B27A" w14:textId="77777777" w:rsidR="00461304" w:rsidRPr="006B47BF" w:rsidRDefault="00461304" w:rsidP="00461304">
      <w:pPr>
        <w:spacing w:line="360" w:lineRule="auto"/>
        <w:jc w:val="both"/>
        <w:rPr>
          <w:rtl/>
        </w:rPr>
      </w:pPr>
      <w:bookmarkStart w:id="7" w:name="ABSTRACT_END"/>
      <w:bookmarkEnd w:id="7"/>
    </w:p>
    <w:p w14:paraId="7383F046" w14:textId="77777777" w:rsidR="00461304" w:rsidRPr="006B47BF" w:rsidRDefault="00461304" w:rsidP="00461304">
      <w:pPr>
        <w:spacing w:line="360" w:lineRule="auto"/>
        <w:jc w:val="both"/>
        <w:rPr>
          <w:b/>
          <w:bCs/>
          <w:u w:val="single"/>
          <w:rtl/>
        </w:rPr>
      </w:pPr>
      <w:r w:rsidRPr="006B47BF">
        <w:rPr>
          <w:rFonts w:hint="cs"/>
          <w:b/>
          <w:bCs/>
          <w:u w:val="single"/>
          <w:rtl/>
        </w:rPr>
        <w:t>אישום שני</w:t>
      </w:r>
      <w:r>
        <w:rPr>
          <w:rFonts w:hint="cs"/>
          <w:b/>
          <w:bCs/>
          <w:u w:val="single"/>
          <w:rtl/>
        </w:rPr>
        <w:t xml:space="preserve"> (לגבי נאשמים 1, 3 ו- 4)</w:t>
      </w:r>
      <w:r w:rsidRPr="006B47BF">
        <w:rPr>
          <w:rFonts w:hint="cs"/>
          <w:b/>
          <w:bCs/>
          <w:u w:val="single"/>
          <w:rtl/>
        </w:rPr>
        <w:t>:</w:t>
      </w:r>
    </w:p>
    <w:p w14:paraId="27A5943C" w14:textId="77777777" w:rsidR="00461304" w:rsidRDefault="00461304" w:rsidP="00461304">
      <w:pPr>
        <w:spacing w:line="360" w:lineRule="auto"/>
        <w:jc w:val="both"/>
        <w:rPr>
          <w:rtl/>
        </w:rPr>
      </w:pPr>
    </w:p>
    <w:p w14:paraId="16347D5E" w14:textId="77777777" w:rsidR="00461304" w:rsidRPr="006B47BF" w:rsidRDefault="00461304" w:rsidP="00461304">
      <w:pPr>
        <w:spacing w:line="360" w:lineRule="auto"/>
        <w:jc w:val="both"/>
        <w:rPr>
          <w:rtl/>
        </w:rPr>
      </w:pPr>
      <w:r w:rsidRPr="006B47BF">
        <w:rPr>
          <w:rFonts w:hint="cs"/>
          <w:rtl/>
        </w:rPr>
        <w:t>בראשית חודש אוקטובר 2015, התקשר הנאשם 1 אל הסוכן והציע לו לקנות ממנו אקדח בתמורה ל- 23</w:t>
      </w:r>
      <w:r>
        <w:rPr>
          <w:rFonts w:hint="cs"/>
          <w:rtl/>
        </w:rPr>
        <w:t>,000</w:t>
      </w:r>
      <w:r w:rsidRPr="006B47BF">
        <w:rPr>
          <w:rFonts w:hint="cs"/>
          <w:rtl/>
        </w:rPr>
        <w:t xml:space="preserve"> ש"ח (להלן: </w:t>
      </w:r>
      <w:r w:rsidRPr="006B47BF">
        <w:rPr>
          <w:rFonts w:hint="cs"/>
          <w:b/>
          <w:bCs/>
          <w:rtl/>
        </w:rPr>
        <w:t>"העסקה"</w:t>
      </w:r>
      <w:r w:rsidRPr="006B47BF">
        <w:rPr>
          <w:rFonts w:hint="cs"/>
          <w:rtl/>
        </w:rPr>
        <w:t>).</w:t>
      </w:r>
    </w:p>
    <w:p w14:paraId="76BA4222" w14:textId="77777777" w:rsidR="00461304" w:rsidRPr="006B47BF" w:rsidRDefault="00461304" w:rsidP="00461304">
      <w:pPr>
        <w:spacing w:line="360" w:lineRule="auto"/>
        <w:jc w:val="both"/>
        <w:rPr>
          <w:rtl/>
        </w:rPr>
      </w:pPr>
      <w:r w:rsidRPr="006B47BF">
        <w:rPr>
          <w:rFonts w:hint="cs"/>
          <w:rtl/>
        </w:rPr>
        <w:t>ביום 12.10.2015 סיכם הנאשם עם הסוכן, בשיחה טלפונית, כי הסוכן ירכוש ממנו את האקדח, וכי העסקה תתבצע בדומה לעסקה הקודמת ביניהם, באמצעות הנאשם 3.</w:t>
      </w:r>
    </w:p>
    <w:p w14:paraId="6287FB06" w14:textId="77777777" w:rsidR="00461304" w:rsidRPr="006B47BF" w:rsidRDefault="00461304" w:rsidP="00461304">
      <w:pPr>
        <w:spacing w:line="360" w:lineRule="auto"/>
        <w:jc w:val="both"/>
        <w:rPr>
          <w:rtl/>
        </w:rPr>
      </w:pPr>
      <w:r w:rsidRPr="006B47BF">
        <w:rPr>
          <w:rFonts w:hint="cs"/>
          <w:rtl/>
        </w:rPr>
        <w:t>ביום 13.10.2015 שוחח הסוכן עם הנאשמים 1 ו- 3 טלפונית, ותיאם עימם את מקום ביצוע העסקה, ואת המועד המדויק.</w:t>
      </w:r>
    </w:p>
    <w:p w14:paraId="15B60BF2" w14:textId="77777777" w:rsidR="00461304" w:rsidRPr="006B47BF" w:rsidRDefault="00461304" w:rsidP="00461304">
      <w:pPr>
        <w:spacing w:line="360" w:lineRule="auto"/>
        <w:jc w:val="both"/>
        <w:rPr>
          <w:rtl/>
        </w:rPr>
      </w:pPr>
      <w:r w:rsidRPr="006B47BF">
        <w:rPr>
          <w:rFonts w:hint="cs"/>
          <w:rtl/>
        </w:rPr>
        <w:t xml:space="preserve">בסמוך לשעה 14:00 הגיע הסוכן לצומת הכניסה לכפר נין (להלן: </w:t>
      </w:r>
      <w:r w:rsidRPr="006B47BF">
        <w:rPr>
          <w:rFonts w:hint="cs"/>
          <w:b/>
          <w:bCs/>
          <w:rtl/>
        </w:rPr>
        <w:t>"הצומת"</w:t>
      </w:r>
      <w:r w:rsidRPr="006B47BF">
        <w:rPr>
          <w:rFonts w:hint="cs"/>
          <w:rtl/>
        </w:rPr>
        <w:t>), שם אסף אותו הנאשם 3 בקטנועו, כאשר הוא נוהג בו ללא רישיון נהיגה בתוקף וללא ביטוח.</w:t>
      </w:r>
    </w:p>
    <w:p w14:paraId="03F4F293" w14:textId="77777777" w:rsidR="00461304" w:rsidRPr="006B47BF" w:rsidRDefault="00461304" w:rsidP="00461304">
      <w:pPr>
        <w:spacing w:line="360" w:lineRule="auto"/>
        <w:jc w:val="both"/>
        <w:rPr>
          <w:rtl/>
        </w:rPr>
      </w:pPr>
      <w:r w:rsidRPr="006B47BF">
        <w:rPr>
          <w:rFonts w:hint="cs"/>
          <w:rtl/>
        </w:rPr>
        <w:t>השניים נסעו לחוות הסוסים, שם המתין להם הנאשם 4. בהתאם לסיכום עם הנאשם 1, מסר הסוכן לנאשם 3 סך של 23</w:t>
      </w:r>
      <w:r>
        <w:rPr>
          <w:rFonts w:hint="cs"/>
          <w:rtl/>
        </w:rPr>
        <w:t>,000</w:t>
      </w:r>
      <w:r w:rsidRPr="006B47BF">
        <w:rPr>
          <w:rFonts w:hint="cs"/>
          <w:rtl/>
        </w:rPr>
        <w:t xml:space="preserve"> ש"ח, הנאשם 3 העביר לנאשם 4 את הכסף, והאחרון ספר אותו, ובתמורה</w:t>
      </w:r>
      <w:r>
        <w:rPr>
          <w:rFonts w:hint="cs"/>
          <w:rtl/>
        </w:rPr>
        <w:t>,</w:t>
      </w:r>
      <w:r w:rsidRPr="006B47BF">
        <w:rPr>
          <w:rFonts w:hint="cs"/>
          <w:rtl/>
        </w:rPr>
        <w:t xml:space="preserve"> מסר לסוכן אקדח מסוג "סטאר" שמספרו 1607090 ובתוכו מחסנית תואמת. בתום העסקה הסיע הנאשם 3 את הסוכן חזרה לצומת, בקטנועו.</w:t>
      </w:r>
    </w:p>
    <w:p w14:paraId="670A9298" w14:textId="77777777" w:rsidR="00461304" w:rsidRPr="006B47BF" w:rsidRDefault="00461304" w:rsidP="00461304">
      <w:pPr>
        <w:spacing w:line="360" w:lineRule="auto"/>
        <w:jc w:val="both"/>
        <w:rPr>
          <w:rtl/>
        </w:rPr>
      </w:pPr>
    </w:p>
    <w:p w14:paraId="1BA6BCF8" w14:textId="77777777" w:rsidR="00461304" w:rsidRPr="006B47BF" w:rsidRDefault="00461304" w:rsidP="00461304">
      <w:pPr>
        <w:spacing w:line="360" w:lineRule="auto"/>
        <w:jc w:val="both"/>
        <w:rPr>
          <w:b/>
          <w:bCs/>
          <w:rtl/>
        </w:rPr>
      </w:pPr>
      <w:r w:rsidRPr="006B47BF">
        <w:rPr>
          <w:rFonts w:hint="cs"/>
          <w:b/>
          <w:bCs/>
          <w:rtl/>
        </w:rPr>
        <w:t xml:space="preserve">בהתאם לאישום זה, יוחסו </w:t>
      </w:r>
      <w:r w:rsidRPr="006B47BF">
        <w:rPr>
          <w:rFonts w:hint="cs"/>
          <w:b/>
          <w:bCs/>
          <w:u w:val="single"/>
          <w:rtl/>
        </w:rPr>
        <w:t>לנאשם 1</w:t>
      </w:r>
      <w:r w:rsidRPr="006B47BF">
        <w:rPr>
          <w:rFonts w:hint="cs"/>
          <w:b/>
          <w:bCs/>
          <w:rtl/>
        </w:rPr>
        <w:t xml:space="preserve"> עבירות אלה:</w:t>
      </w:r>
    </w:p>
    <w:p w14:paraId="66AC3136" w14:textId="77777777" w:rsidR="00461304" w:rsidRDefault="00461304" w:rsidP="00461304">
      <w:pPr>
        <w:spacing w:line="360" w:lineRule="auto"/>
        <w:jc w:val="both"/>
        <w:rPr>
          <w:b/>
          <w:bCs/>
          <w:rtl/>
        </w:rPr>
      </w:pPr>
    </w:p>
    <w:p w14:paraId="76E8CA84" w14:textId="77777777" w:rsidR="00461304" w:rsidRPr="006B47BF" w:rsidRDefault="00461304" w:rsidP="00461304">
      <w:pPr>
        <w:spacing w:line="360" w:lineRule="auto"/>
        <w:jc w:val="both"/>
        <w:rPr>
          <w:rtl/>
        </w:rPr>
      </w:pPr>
      <w:r w:rsidRPr="006B47BF">
        <w:rPr>
          <w:rFonts w:hint="cs"/>
          <w:b/>
          <w:bCs/>
          <w:rtl/>
        </w:rPr>
        <w:t>סחר בנשק ותחמושת</w:t>
      </w:r>
      <w:r w:rsidRPr="006B47BF">
        <w:rPr>
          <w:rFonts w:hint="cs"/>
          <w:rtl/>
        </w:rPr>
        <w:t xml:space="preserve">, עבירה לפי </w:t>
      </w:r>
      <w:hyperlink r:id="rId71" w:history="1">
        <w:r w:rsidR="001F58E5" w:rsidRPr="001F58E5">
          <w:rPr>
            <w:color w:val="0000FF"/>
            <w:u w:val="single"/>
            <w:rtl/>
          </w:rPr>
          <w:t>סעיף 144(ב2)</w:t>
        </w:r>
      </w:hyperlink>
      <w:r w:rsidRPr="006B47BF">
        <w:rPr>
          <w:rFonts w:hint="cs"/>
          <w:rtl/>
        </w:rPr>
        <w:t xml:space="preserve"> +</w:t>
      </w:r>
      <w:hyperlink r:id="rId72" w:history="1">
        <w:r w:rsidR="001F58E5" w:rsidRPr="001F58E5">
          <w:rPr>
            <w:color w:val="0000FF"/>
            <w:u w:val="single"/>
            <w:rtl/>
          </w:rPr>
          <w:t>ג(1)</w:t>
        </w:r>
      </w:hyperlink>
      <w:r w:rsidRPr="006B47BF">
        <w:rPr>
          <w:rFonts w:hint="cs"/>
          <w:rtl/>
        </w:rPr>
        <w:t xml:space="preserve"> + </w:t>
      </w:r>
      <w:hyperlink r:id="rId73" w:history="1">
        <w:r w:rsidR="001F58E5" w:rsidRPr="001F58E5">
          <w:rPr>
            <w:color w:val="0000FF"/>
            <w:u w:val="single"/>
            <w:rtl/>
          </w:rPr>
          <w:t>29</w:t>
        </w:r>
      </w:hyperlink>
      <w:r w:rsidRPr="006B47BF">
        <w:rPr>
          <w:rFonts w:hint="cs"/>
          <w:rtl/>
        </w:rPr>
        <w:t xml:space="preserve"> ל</w:t>
      </w:r>
      <w:hyperlink r:id="rId74" w:history="1">
        <w:r w:rsidR="00576B8A" w:rsidRPr="00576B8A">
          <w:rPr>
            <w:color w:val="0000FF"/>
            <w:u w:val="single"/>
            <w:rtl/>
          </w:rPr>
          <w:t>חוק העונשין</w:t>
        </w:r>
      </w:hyperlink>
      <w:r w:rsidRPr="006B47BF">
        <w:rPr>
          <w:rFonts w:hint="cs"/>
          <w:rtl/>
        </w:rPr>
        <w:t>;</w:t>
      </w:r>
    </w:p>
    <w:p w14:paraId="5BAE2B5A" w14:textId="77777777" w:rsidR="00461304" w:rsidRPr="006B47BF" w:rsidRDefault="00461304" w:rsidP="00461304">
      <w:pPr>
        <w:spacing w:line="360" w:lineRule="auto"/>
        <w:jc w:val="both"/>
        <w:rPr>
          <w:rtl/>
        </w:rPr>
      </w:pPr>
      <w:r w:rsidRPr="006B47BF">
        <w:rPr>
          <w:rFonts w:hint="cs"/>
          <w:b/>
          <w:bCs/>
          <w:rtl/>
        </w:rPr>
        <w:t>החזקת נשק ותחמושת</w:t>
      </w:r>
      <w:r w:rsidRPr="006B47BF">
        <w:rPr>
          <w:rFonts w:hint="cs"/>
          <w:rtl/>
        </w:rPr>
        <w:t xml:space="preserve">, עבירה לפי </w:t>
      </w:r>
      <w:hyperlink r:id="rId75" w:history="1">
        <w:r w:rsidR="001F58E5" w:rsidRPr="001F58E5">
          <w:rPr>
            <w:color w:val="0000FF"/>
            <w:u w:val="single"/>
            <w:rtl/>
          </w:rPr>
          <w:t>סעיף 144(א)</w:t>
        </w:r>
      </w:hyperlink>
      <w:r w:rsidRPr="006B47BF">
        <w:rPr>
          <w:rFonts w:hint="cs"/>
          <w:rtl/>
        </w:rPr>
        <w:t xml:space="preserve"> רישא +סיפא + </w:t>
      </w:r>
      <w:hyperlink r:id="rId76" w:history="1">
        <w:r w:rsidR="001F58E5" w:rsidRPr="001F58E5">
          <w:rPr>
            <w:color w:val="0000FF"/>
            <w:u w:val="single"/>
            <w:rtl/>
          </w:rPr>
          <w:t>29</w:t>
        </w:r>
      </w:hyperlink>
      <w:r w:rsidRPr="006B47BF">
        <w:rPr>
          <w:rFonts w:hint="cs"/>
          <w:rtl/>
        </w:rPr>
        <w:t xml:space="preserve"> ל</w:t>
      </w:r>
      <w:hyperlink r:id="rId77" w:history="1">
        <w:r w:rsidR="00576B8A" w:rsidRPr="00576B8A">
          <w:rPr>
            <w:color w:val="0000FF"/>
            <w:u w:val="single"/>
            <w:rtl/>
          </w:rPr>
          <w:t>חוק העונשין</w:t>
        </w:r>
      </w:hyperlink>
      <w:r w:rsidRPr="006B47BF">
        <w:rPr>
          <w:rFonts w:hint="cs"/>
          <w:rtl/>
        </w:rPr>
        <w:t>;</w:t>
      </w:r>
    </w:p>
    <w:p w14:paraId="43C21035" w14:textId="77777777" w:rsidR="00461304" w:rsidRPr="006B47BF" w:rsidRDefault="00461304" w:rsidP="00461304">
      <w:pPr>
        <w:spacing w:line="360" w:lineRule="auto"/>
        <w:jc w:val="both"/>
        <w:rPr>
          <w:rtl/>
        </w:rPr>
      </w:pPr>
      <w:r w:rsidRPr="006B47BF">
        <w:rPr>
          <w:rFonts w:hint="cs"/>
          <w:b/>
          <w:bCs/>
          <w:rtl/>
        </w:rPr>
        <w:t>קשירת קשר לביצוע פשע</w:t>
      </w:r>
      <w:r w:rsidRPr="006B47BF">
        <w:rPr>
          <w:rFonts w:hint="cs"/>
          <w:rtl/>
        </w:rPr>
        <w:t xml:space="preserve">, עבירה לפי </w:t>
      </w:r>
      <w:hyperlink r:id="rId78" w:history="1">
        <w:r w:rsidR="001F58E5" w:rsidRPr="001F58E5">
          <w:rPr>
            <w:color w:val="0000FF"/>
            <w:u w:val="single"/>
            <w:rtl/>
          </w:rPr>
          <w:t>סעיף 499(א)(1)</w:t>
        </w:r>
      </w:hyperlink>
      <w:r w:rsidRPr="006B47BF">
        <w:rPr>
          <w:rFonts w:hint="cs"/>
          <w:rtl/>
        </w:rPr>
        <w:t xml:space="preserve"> ל</w:t>
      </w:r>
      <w:hyperlink r:id="rId79" w:history="1">
        <w:r w:rsidR="00576B8A" w:rsidRPr="00576B8A">
          <w:rPr>
            <w:color w:val="0000FF"/>
            <w:u w:val="single"/>
            <w:rtl/>
          </w:rPr>
          <w:t>חוק העונשין</w:t>
        </w:r>
      </w:hyperlink>
      <w:r w:rsidRPr="006B47BF">
        <w:rPr>
          <w:rFonts w:hint="cs"/>
          <w:rtl/>
        </w:rPr>
        <w:t>.</w:t>
      </w:r>
    </w:p>
    <w:p w14:paraId="06F4AC68" w14:textId="77777777" w:rsidR="00461304" w:rsidRPr="006B47BF" w:rsidRDefault="00461304" w:rsidP="00461304">
      <w:pPr>
        <w:spacing w:line="360" w:lineRule="auto"/>
        <w:jc w:val="both"/>
        <w:rPr>
          <w:rtl/>
        </w:rPr>
      </w:pPr>
    </w:p>
    <w:p w14:paraId="7386BB83" w14:textId="77777777" w:rsidR="00461304" w:rsidRPr="006D770E" w:rsidRDefault="00461304" w:rsidP="00461304">
      <w:pPr>
        <w:spacing w:line="360" w:lineRule="auto"/>
        <w:jc w:val="both"/>
        <w:rPr>
          <w:b/>
          <w:bCs/>
          <w:rtl/>
        </w:rPr>
      </w:pPr>
      <w:r w:rsidRPr="006D770E">
        <w:rPr>
          <w:rFonts w:hint="cs"/>
          <w:b/>
          <w:bCs/>
          <w:u w:val="single"/>
          <w:rtl/>
        </w:rPr>
        <w:t>לנאשם 3</w:t>
      </w:r>
      <w:r w:rsidRPr="006D770E">
        <w:rPr>
          <w:rFonts w:hint="cs"/>
          <w:b/>
          <w:bCs/>
          <w:rtl/>
        </w:rPr>
        <w:t xml:space="preserve"> יוחסו עבירות אלה:</w:t>
      </w:r>
    </w:p>
    <w:p w14:paraId="12D49777" w14:textId="77777777" w:rsidR="00461304" w:rsidRPr="005D5842" w:rsidRDefault="00461304" w:rsidP="00461304">
      <w:pPr>
        <w:spacing w:line="360" w:lineRule="auto"/>
        <w:jc w:val="both"/>
        <w:rPr>
          <w:b/>
          <w:bCs/>
          <w:highlight w:val="yellow"/>
          <w:rtl/>
        </w:rPr>
      </w:pPr>
    </w:p>
    <w:p w14:paraId="00C361EA" w14:textId="77777777" w:rsidR="00461304" w:rsidRPr="006D770E" w:rsidRDefault="00461304" w:rsidP="00461304">
      <w:pPr>
        <w:spacing w:line="360" w:lineRule="auto"/>
        <w:jc w:val="both"/>
        <w:rPr>
          <w:rtl/>
        </w:rPr>
      </w:pPr>
      <w:r w:rsidRPr="006D770E">
        <w:rPr>
          <w:rFonts w:hint="cs"/>
          <w:b/>
          <w:bCs/>
          <w:rtl/>
        </w:rPr>
        <w:t>סחר בנשק ותחמושת</w:t>
      </w:r>
      <w:r w:rsidRPr="006D770E">
        <w:rPr>
          <w:rFonts w:hint="cs"/>
          <w:rtl/>
        </w:rPr>
        <w:t xml:space="preserve">, עבירה לפי </w:t>
      </w:r>
      <w:hyperlink r:id="rId80" w:history="1">
        <w:r w:rsidR="001F58E5" w:rsidRPr="001F58E5">
          <w:rPr>
            <w:color w:val="0000FF"/>
            <w:u w:val="single"/>
            <w:rtl/>
          </w:rPr>
          <w:t>סעיף 144(ב2)</w:t>
        </w:r>
      </w:hyperlink>
      <w:r w:rsidRPr="006D770E">
        <w:rPr>
          <w:rFonts w:hint="cs"/>
          <w:rtl/>
        </w:rPr>
        <w:t xml:space="preserve"> +</w:t>
      </w:r>
      <w:hyperlink r:id="rId81" w:history="1">
        <w:r w:rsidR="001F58E5" w:rsidRPr="001F58E5">
          <w:rPr>
            <w:color w:val="0000FF"/>
            <w:u w:val="single"/>
            <w:rtl/>
          </w:rPr>
          <w:t>ג(1)</w:t>
        </w:r>
      </w:hyperlink>
      <w:r w:rsidRPr="006D770E">
        <w:rPr>
          <w:rFonts w:hint="cs"/>
          <w:rtl/>
        </w:rPr>
        <w:t xml:space="preserve"> + </w:t>
      </w:r>
      <w:hyperlink r:id="rId82" w:history="1">
        <w:r w:rsidR="00F34090" w:rsidRPr="00F34090">
          <w:rPr>
            <w:color w:val="0000FF"/>
            <w:u w:val="single"/>
            <w:rtl/>
          </w:rPr>
          <w:t>29</w:t>
        </w:r>
      </w:hyperlink>
      <w:r w:rsidRPr="006D770E">
        <w:rPr>
          <w:rFonts w:hint="cs"/>
          <w:rtl/>
        </w:rPr>
        <w:t xml:space="preserve"> ל</w:t>
      </w:r>
      <w:hyperlink r:id="rId83" w:history="1">
        <w:r w:rsidR="00576B8A" w:rsidRPr="00576B8A">
          <w:rPr>
            <w:color w:val="0000FF"/>
            <w:u w:val="single"/>
            <w:rtl/>
          </w:rPr>
          <w:t>חוק העונשין</w:t>
        </w:r>
      </w:hyperlink>
      <w:r w:rsidRPr="006D770E">
        <w:rPr>
          <w:rFonts w:hint="cs"/>
          <w:rtl/>
        </w:rPr>
        <w:t>;</w:t>
      </w:r>
    </w:p>
    <w:p w14:paraId="628FEB87" w14:textId="77777777" w:rsidR="00461304" w:rsidRPr="006D770E" w:rsidRDefault="00461304" w:rsidP="00461304">
      <w:pPr>
        <w:spacing w:line="360" w:lineRule="auto"/>
        <w:jc w:val="both"/>
        <w:rPr>
          <w:rtl/>
        </w:rPr>
      </w:pPr>
      <w:r w:rsidRPr="006D770E">
        <w:rPr>
          <w:rFonts w:hint="cs"/>
          <w:b/>
          <w:bCs/>
          <w:rtl/>
        </w:rPr>
        <w:t>נשיאת נשק ותחמושת</w:t>
      </w:r>
      <w:r w:rsidRPr="006D770E">
        <w:rPr>
          <w:rFonts w:hint="cs"/>
          <w:rtl/>
        </w:rPr>
        <w:t xml:space="preserve">, עבירה לפי </w:t>
      </w:r>
      <w:hyperlink r:id="rId84" w:history="1">
        <w:r w:rsidR="00F34090" w:rsidRPr="00F34090">
          <w:rPr>
            <w:color w:val="0000FF"/>
            <w:u w:val="single"/>
            <w:rtl/>
          </w:rPr>
          <w:t>סעיף 144(ב)</w:t>
        </w:r>
      </w:hyperlink>
      <w:r w:rsidRPr="006D770E">
        <w:rPr>
          <w:rFonts w:hint="cs"/>
          <w:rtl/>
        </w:rPr>
        <w:t xml:space="preserve"> רישא + סיפא ל</w:t>
      </w:r>
      <w:hyperlink r:id="rId85" w:history="1">
        <w:r w:rsidR="00576B8A" w:rsidRPr="00576B8A">
          <w:rPr>
            <w:color w:val="0000FF"/>
            <w:u w:val="single"/>
            <w:rtl/>
          </w:rPr>
          <w:t>חוק העונשין</w:t>
        </w:r>
      </w:hyperlink>
      <w:r w:rsidRPr="006D770E">
        <w:rPr>
          <w:rFonts w:hint="cs"/>
          <w:rtl/>
        </w:rPr>
        <w:t>;</w:t>
      </w:r>
    </w:p>
    <w:p w14:paraId="464B899D" w14:textId="77777777" w:rsidR="00461304" w:rsidRPr="006D770E" w:rsidRDefault="00461304" w:rsidP="00461304">
      <w:pPr>
        <w:spacing w:line="360" w:lineRule="auto"/>
        <w:jc w:val="both"/>
        <w:rPr>
          <w:rtl/>
        </w:rPr>
      </w:pPr>
      <w:r w:rsidRPr="006D770E">
        <w:rPr>
          <w:rFonts w:hint="cs"/>
          <w:b/>
          <w:bCs/>
          <w:rtl/>
        </w:rPr>
        <w:t>החזקת נשק ותחמושת</w:t>
      </w:r>
      <w:r w:rsidRPr="006D770E">
        <w:rPr>
          <w:rFonts w:hint="cs"/>
          <w:rtl/>
        </w:rPr>
        <w:t xml:space="preserve">, עבירה לפי </w:t>
      </w:r>
      <w:hyperlink r:id="rId86" w:history="1">
        <w:r w:rsidR="00F34090" w:rsidRPr="00F34090">
          <w:rPr>
            <w:color w:val="0000FF"/>
            <w:u w:val="single"/>
            <w:rtl/>
          </w:rPr>
          <w:t>סעיף 144(א)</w:t>
        </w:r>
      </w:hyperlink>
      <w:r w:rsidRPr="006D770E">
        <w:rPr>
          <w:rFonts w:hint="cs"/>
          <w:rtl/>
        </w:rPr>
        <w:t xml:space="preserve"> רישא +סיפא + </w:t>
      </w:r>
      <w:hyperlink r:id="rId87" w:history="1">
        <w:r w:rsidR="00F34090" w:rsidRPr="00F34090">
          <w:rPr>
            <w:color w:val="0000FF"/>
            <w:u w:val="single"/>
            <w:rtl/>
          </w:rPr>
          <w:t>29</w:t>
        </w:r>
      </w:hyperlink>
      <w:r w:rsidRPr="006D770E">
        <w:rPr>
          <w:rFonts w:hint="cs"/>
          <w:rtl/>
        </w:rPr>
        <w:t xml:space="preserve"> ל</w:t>
      </w:r>
      <w:hyperlink r:id="rId88" w:history="1">
        <w:r w:rsidR="00576B8A" w:rsidRPr="00576B8A">
          <w:rPr>
            <w:color w:val="0000FF"/>
            <w:u w:val="single"/>
            <w:rtl/>
          </w:rPr>
          <w:t>חוק העונשין</w:t>
        </w:r>
      </w:hyperlink>
      <w:r w:rsidRPr="006D770E">
        <w:rPr>
          <w:rFonts w:hint="cs"/>
          <w:rtl/>
        </w:rPr>
        <w:t>;</w:t>
      </w:r>
    </w:p>
    <w:p w14:paraId="5AEB1CBB" w14:textId="77777777" w:rsidR="00461304" w:rsidRPr="006D770E" w:rsidRDefault="00461304" w:rsidP="00461304">
      <w:pPr>
        <w:spacing w:line="360" w:lineRule="auto"/>
        <w:jc w:val="both"/>
        <w:rPr>
          <w:rtl/>
        </w:rPr>
      </w:pPr>
      <w:r w:rsidRPr="006D770E">
        <w:rPr>
          <w:rFonts w:hint="cs"/>
          <w:b/>
          <w:bCs/>
          <w:rtl/>
        </w:rPr>
        <w:t>קשירת קשר לביצוע פשע</w:t>
      </w:r>
      <w:r w:rsidRPr="006D770E">
        <w:rPr>
          <w:rFonts w:hint="cs"/>
          <w:rtl/>
        </w:rPr>
        <w:t xml:space="preserve">, עבירה לפי </w:t>
      </w:r>
      <w:hyperlink r:id="rId89" w:history="1">
        <w:r w:rsidR="00F34090" w:rsidRPr="00F34090">
          <w:rPr>
            <w:color w:val="0000FF"/>
            <w:u w:val="single"/>
            <w:rtl/>
          </w:rPr>
          <w:t>סעיף 499(א)(1)</w:t>
        </w:r>
      </w:hyperlink>
      <w:r w:rsidRPr="006D770E">
        <w:rPr>
          <w:rFonts w:hint="cs"/>
          <w:rtl/>
        </w:rPr>
        <w:t xml:space="preserve"> ל</w:t>
      </w:r>
      <w:hyperlink r:id="rId90" w:history="1">
        <w:r w:rsidR="00576B8A" w:rsidRPr="00576B8A">
          <w:rPr>
            <w:color w:val="0000FF"/>
            <w:u w:val="single"/>
            <w:rtl/>
          </w:rPr>
          <w:t>חוק העונשין</w:t>
        </w:r>
      </w:hyperlink>
      <w:r w:rsidRPr="006D770E">
        <w:rPr>
          <w:rFonts w:hint="cs"/>
          <w:rtl/>
        </w:rPr>
        <w:t>.</w:t>
      </w:r>
    </w:p>
    <w:p w14:paraId="08BA23D4" w14:textId="77777777" w:rsidR="00461304" w:rsidRPr="006D770E" w:rsidRDefault="00461304" w:rsidP="00461304">
      <w:pPr>
        <w:spacing w:line="360" w:lineRule="auto"/>
        <w:jc w:val="both"/>
        <w:rPr>
          <w:rtl/>
        </w:rPr>
      </w:pPr>
      <w:r w:rsidRPr="006D770E">
        <w:rPr>
          <w:rFonts w:hint="cs"/>
          <w:b/>
          <w:bCs/>
          <w:rtl/>
        </w:rPr>
        <w:t>נהיגה ללא רישיון</w:t>
      </w:r>
      <w:r w:rsidRPr="006D770E">
        <w:rPr>
          <w:rFonts w:hint="cs"/>
          <w:rtl/>
        </w:rPr>
        <w:t xml:space="preserve">, עבירה לפי </w:t>
      </w:r>
      <w:hyperlink r:id="rId91" w:history="1">
        <w:r w:rsidR="00F34090" w:rsidRPr="00F34090">
          <w:rPr>
            <w:color w:val="0000FF"/>
            <w:u w:val="single"/>
            <w:rtl/>
          </w:rPr>
          <w:t>סעיף 10(א)</w:t>
        </w:r>
      </w:hyperlink>
      <w:r w:rsidRPr="006D770E">
        <w:rPr>
          <w:rFonts w:hint="cs"/>
          <w:rtl/>
        </w:rPr>
        <w:t xml:space="preserve"> בצירוף </w:t>
      </w:r>
      <w:hyperlink r:id="rId92" w:history="1">
        <w:r w:rsidR="00F34090" w:rsidRPr="00F34090">
          <w:rPr>
            <w:color w:val="0000FF"/>
            <w:u w:val="single"/>
            <w:rtl/>
          </w:rPr>
          <w:t>סעיף 62(1)</w:t>
        </w:r>
      </w:hyperlink>
      <w:r w:rsidRPr="006D770E">
        <w:rPr>
          <w:rFonts w:hint="cs"/>
          <w:rtl/>
        </w:rPr>
        <w:t xml:space="preserve"> ל</w:t>
      </w:r>
      <w:hyperlink r:id="rId93" w:history="1">
        <w:r w:rsidR="00576B8A" w:rsidRPr="00576B8A">
          <w:rPr>
            <w:color w:val="0000FF"/>
            <w:u w:val="single"/>
            <w:rtl/>
          </w:rPr>
          <w:t>פקודת התעבורה</w:t>
        </w:r>
      </w:hyperlink>
      <w:r w:rsidRPr="006D770E">
        <w:rPr>
          <w:rFonts w:hint="cs"/>
          <w:rtl/>
        </w:rPr>
        <w:t>;</w:t>
      </w:r>
    </w:p>
    <w:p w14:paraId="67FD3316" w14:textId="77777777" w:rsidR="00461304" w:rsidRPr="006B47BF" w:rsidRDefault="00461304" w:rsidP="00461304">
      <w:pPr>
        <w:spacing w:line="360" w:lineRule="auto"/>
        <w:jc w:val="both"/>
        <w:rPr>
          <w:rtl/>
        </w:rPr>
      </w:pPr>
      <w:r w:rsidRPr="006D770E">
        <w:rPr>
          <w:rFonts w:hint="cs"/>
          <w:b/>
          <w:bCs/>
          <w:rtl/>
        </w:rPr>
        <w:t>נהיגה ללא פוליסת ביטוח בת תוקף</w:t>
      </w:r>
      <w:r w:rsidRPr="006D770E">
        <w:rPr>
          <w:rFonts w:hint="cs"/>
          <w:rtl/>
        </w:rPr>
        <w:t xml:space="preserve">, עבירה לפי </w:t>
      </w:r>
      <w:hyperlink r:id="rId94" w:history="1">
        <w:r w:rsidR="00F34090" w:rsidRPr="00F34090">
          <w:rPr>
            <w:color w:val="0000FF"/>
            <w:u w:val="single"/>
            <w:rtl/>
          </w:rPr>
          <w:t>סעיף 2</w:t>
        </w:r>
      </w:hyperlink>
      <w:r w:rsidRPr="006D770E">
        <w:rPr>
          <w:rFonts w:hint="cs"/>
          <w:rtl/>
        </w:rPr>
        <w:t xml:space="preserve"> ל</w:t>
      </w:r>
      <w:hyperlink r:id="rId95" w:history="1">
        <w:r w:rsidR="00576B8A" w:rsidRPr="00576B8A">
          <w:rPr>
            <w:color w:val="0000FF"/>
            <w:u w:val="single"/>
            <w:rtl/>
          </w:rPr>
          <w:t>פקודת ביטוח רכב מנועי</w:t>
        </w:r>
      </w:hyperlink>
      <w:r w:rsidRPr="006D770E">
        <w:rPr>
          <w:rFonts w:hint="cs"/>
          <w:rtl/>
        </w:rPr>
        <w:t>.</w:t>
      </w:r>
    </w:p>
    <w:p w14:paraId="779DC03C" w14:textId="77777777" w:rsidR="00461304" w:rsidRPr="006B47BF" w:rsidRDefault="00461304" w:rsidP="00461304">
      <w:pPr>
        <w:spacing w:line="360" w:lineRule="auto"/>
        <w:jc w:val="both"/>
        <w:rPr>
          <w:rtl/>
        </w:rPr>
      </w:pPr>
    </w:p>
    <w:p w14:paraId="79E4B78D" w14:textId="77777777" w:rsidR="00461304" w:rsidRPr="006B47BF" w:rsidRDefault="00461304" w:rsidP="00461304">
      <w:pPr>
        <w:spacing w:line="360" w:lineRule="auto"/>
        <w:jc w:val="both"/>
        <w:rPr>
          <w:b/>
          <w:bCs/>
          <w:rtl/>
        </w:rPr>
      </w:pPr>
      <w:r w:rsidRPr="006B47BF">
        <w:rPr>
          <w:rFonts w:hint="cs"/>
          <w:b/>
          <w:bCs/>
          <w:u w:val="single"/>
          <w:rtl/>
        </w:rPr>
        <w:t>ולנאשם 4</w:t>
      </w:r>
      <w:r w:rsidRPr="006B47BF">
        <w:rPr>
          <w:rFonts w:hint="cs"/>
          <w:b/>
          <w:bCs/>
          <w:rtl/>
        </w:rPr>
        <w:t xml:space="preserve"> יוחסו עבירות אלה:</w:t>
      </w:r>
    </w:p>
    <w:p w14:paraId="5662A2DE" w14:textId="77777777" w:rsidR="00461304" w:rsidRDefault="00461304" w:rsidP="00461304">
      <w:pPr>
        <w:spacing w:line="360" w:lineRule="auto"/>
        <w:jc w:val="both"/>
        <w:rPr>
          <w:b/>
          <w:bCs/>
          <w:rtl/>
        </w:rPr>
      </w:pPr>
    </w:p>
    <w:p w14:paraId="210F083A" w14:textId="77777777" w:rsidR="00461304" w:rsidRPr="006B47BF" w:rsidRDefault="00461304" w:rsidP="00461304">
      <w:pPr>
        <w:spacing w:line="360" w:lineRule="auto"/>
        <w:jc w:val="both"/>
        <w:rPr>
          <w:rtl/>
        </w:rPr>
      </w:pPr>
      <w:r w:rsidRPr="006B47BF">
        <w:rPr>
          <w:rFonts w:hint="cs"/>
          <w:b/>
          <w:bCs/>
          <w:rtl/>
        </w:rPr>
        <w:t>סיוע לסחר בנשק ותחמושת</w:t>
      </w:r>
      <w:r w:rsidRPr="006B47BF">
        <w:rPr>
          <w:rFonts w:hint="cs"/>
          <w:rtl/>
        </w:rPr>
        <w:t xml:space="preserve">, עבירה לפי </w:t>
      </w:r>
      <w:hyperlink r:id="rId96" w:history="1">
        <w:r w:rsidR="00F34090" w:rsidRPr="00F34090">
          <w:rPr>
            <w:color w:val="0000FF"/>
            <w:u w:val="single"/>
            <w:rtl/>
          </w:rPr>
          <w:t>סעיף 144(ב2)</w:t>
        </w:r>
      </w:hyperlink>
      <w:r w:rsidRPr="006B47BF">
        <w:rPr>
          <w:rFonts w:hint="cs"/>
          <w:rtl/>
        </w:rPr>
        <w:t xml:space="preserve"> +</w:t>
      </w:r>
      <w:hyperlink r:id="rId97" w:history="1">
        <w:r w:rsidR="00F34090" w:rsidRPr="00F34090">
          <w:rPr>
            <w:color w:val="0000FF"/>
            <w:u w:val="single"/>
            <w:rtl/>
          </w:rPr>
          <w:t>ג(1)</w:t>
        </w:r>
      </w:hyperlink>
      <w:r w:rsidRPr="006B47BF">
        <w:rPr>
          <w:rFonts w:hint="cs"/>
          <w:rtl/>
        </w:rPr>
        <w:t xml:space="preserve"> +</w:t>
      </w:r>
      <w:hyperlink r:id="rId98" w:history="1">
        <w:r w:rsidR="00F34090" w:rsidRPr="00F34090">
          <w:rPr>
            <w:color w:val="0000FF"/>
            <w:u w:val="single"/>
            <w:rtl/>
          </w:rPr>
          <w:t>31</w:t>
        </w:r>
      </w:hyperlink>
      <w:r w:rsidRPr="006B47BF">
        <w:rPr>
          <w:rFonts w:hint="cs"/>
          <w:rtl/>
        </w:rPr>
        <w:t xml:space="preserve"> ל</w:t>
      </w:r>
      <w:hyperlink r:id="rId99" w:history="1">
        <w:r w:rsidR="00576B8A" w:rsidRPr="00576B8A">
          <w:rPr>
            <w:color w:val="0000FF"/>
            <w:u w:val="single"/>
            <w:rtl/>
          </w:rPr>
          <w:t>חוק העונשין</w:t>
        </w:r>
      </w:hyperlink>
      <w:r w:rsidRPr="006B47BF">
        <w:rPr>
          <w:rFonts w:hint="cs"/>
          <w:rtl/>
        </w:rPr>
        <w:t>;</w:t>
      </w:r>
    </w:p>
    <w:p w14:paraId="58BB49EC" w14:textId="77777777" w:rsidR="00461304" w:rsidRPr="006B47BF" w:rsidRDefault="00461304" w:rsidP="00461304">
      <w:pPr>
        <w:spacing w:line="360" w:lineRule="auto"/>
        <w:jc w:val="both"/>
        <w:rPr>
          <w:rtl/>
        </w:rPr>
      </w:pPr>
      <w:r w:rsidRPr="006B47BF">
        <w:rPr>
          <w:rFonts w:hint="cs"/>
          <w:b/>
          <w:bCs/>
          <w:rtl/>
        </w:rPr>
        <w:t>סיוע להחזקת נשק ותחמושת</w:t>
      </w:r>
      <w:r w:rsidRPr="006B47BF">
        <w:rPr>
          <w:rFonts w:hint="cs"/>
          <w:rtl/>
        </w:rPr>
        <w:t xml:space="preserve">, עבירה לפי </w:t>
      </w:r>
      <w:hyperlink r:id="rId100" w:history="1">
        <w:r w:rsidR="00F34090" w:rsidRPr="00F34090">
          <w:rPr>
            <w:color w:val="0000FF"/>
            <w:u w:val="single"/>
            <w:rtl/>
          </w:rPr>
          <w:t>סעיף  144(א)</w:t>
        </w:r>
      </w:hyperlink>
      <w:r w:rsidRPr="006B47BF">
        <w:rPr>
          <w:rFonts w:hint="cs"/>
          <w:rtl/>
        </w:rPr>
        <w:t xml:space="preserve"> רישא +סיפא + </w:t>
      </w:r>
      <w:hyperlink r:id="rId101" w:history="1">
        <w:r w:rsidR="00F34090" w:rsidRPr="00F34090">
          <w:rPr>
            <w:color w:val="0000FF"/>
            <w:u w:val="single"/>
            <w:rtl/>
          </w:rPr>
          <w:t>31</w:t>
        </w:r>
      </w:hyperlink>
      <w:r w:rsidRPr="006B47BF">
        <w:rPr>
          <w:rFonts w:hint="cs"/>
          <w:rtl/>
        </w:rPr>
        <w:t xml:space="preserve"> ל</w:t>
      </w:r>
      <w:hyperlink r:id="rId102" w:history="1">
        <w:r w:rsidR="00576B8A" w:rsidRPr="00576B8A">
          <w:rPr>
            <w:color w:val="0000FF"/>
            <w:u w:val="single"/>
            <w:rtl/>
          </w:rPr>
          <w:t>חוק העונשין</w:t>
        </w:r>
      </w:hyperlink>
      <w:r w:rsidRPr="006B47BF">
        <w:rPr>
          <w:rFonts w:hint="cs"/>
          <w:rtl/>
        </w:rPr>
        <w:t>;</w:t>
      </w:r>
    </w:p>
    <w:p w14:paraId="240FCD0F" w14:textId="77777777" w:rsidR="00461304" w:rsidRPr="006B47BF" w:rsidRDefault="00461304" w:rsidP="00461304">
      <w:pPr>
        <w:spacing w:line="360" w:lineRule="auto"/>
        <w:jc w:val="both"/>
        <w:rPr>
          <w:rtl/>
        </w:rPr>
      </w:pPr>
      <w:r w:rsidRPr="006B47BF">
        <w:rPr>
          <w:rFonts w:hint="cs"/>
          <w:b/>
          <w:bCs/>
          <w:rtl/>
        </w:rPr>
        <w:t>קשירת קשר לביצוע פשע</w:t>
      </w:r>
      <w:r w:rsidRPr="006B47BF">
        <w:rPr>
          <w:rFonts w:hint="cs"/>
          <w:rtl/>
        </w:rPr>
        <w:t xml:space="preserve">, עבירה לפי </w:t>
      </w:r>
      <w:hyperlink r:id="rId103" w:history="1">
        <w:r w:rsidR="00F34090" w:rsidRPr="00F34090">
          <w:rPr>
            <w:color w:val="0000FF"/>
            <w:u w:val="single"/>
            <w:rtl/>
          </w:rPr>
          <w:t>סעיף 499(א)(1)</w:t>
        </w:r>
      </w:hyperlink>
      <w:r w:rsidRPr="006B47BF">
        <w:rPr>
          <w:rFonts w:hint="cs"/>
          <w:rtl/>
        </w:rPr>
        <w:t xml:space="preserve"> ל</w:t>
      </w:r>
      <w:hyperlink r:id="rId104" w:history="1">
        <w:r w:rsidR="00576B8A" w:rsidRPr="00576B8A">
          <w:rPr>
            <w:color w:val="0000FF"/>
            <w:u w:val="single"/>
            <w:rtl/>
          </w:rPr>
          <w:t>חוק העונשין</w:t>
        </w:r>
      </w:hyperlink>
      <w:r w:rsidRPr="006B47BF">
        <w:rPr>
          <w:rFonts w:hint="cs"/>
          <w:rtl/>
        </w:rPr>
        <w:t>.</w:t>
      </w:r>
    </w:p>
    <w:p w14:paraId="0D3A88A0" w14:textId="77777777" w:rsidR="00461304" w:rsidRPr="006B47BF" w:rsidRDefault="00461304" w:rsidP="00461304">
      <w:pPr>
        <w:spacing w:line="360" w:lineRule="auto"/>
        <w:jc w:val="both"/>
        <w:rPr>
          <w:rtl/>
        </w:rPr>
      </w:pPr>
    </w:p>
    <w:p w14:paraId="1998233E" w14:textId="77777777" w:rsidR="00461304" w:rsidRPr="006B47BF" w:rsidRDefault="00461304" w:rsidP="00461304">
      <w:pPr>
        <w:spacing w:line="360" w:lineRule="auto"/>
        <w:jc w:val="both"/>
        <w:rPr>
          <w:b/>
          <w:bCs/>
          <w:u w:val="single"/>
          <w:rtl/>
        </w:rPr>
      </w:pPr>
      <w:r w:rsidRPr="006B47BF">
        <w:rPr>
          <w:rFonts w:hint="cs"/>
          <w:b/>
          <w:bCs/>
          <w:u w:val="single"/>
          <w:rtl/>
        </w:rPr>
        <w:t>אישום שלישי</w:t>
      </w:r>
      <w:r>
        <w:rPr>
          <w:rFonts w:hint="cs"/>
          <w:b/>
          <w:bCs/>
          <w:u w:val="single"/>
          <w:rtl/>
        </w:rPr>
        <w:t xml:space="preserve"> (לגבי נאשמים 1 ו- 3)</w:t>
      </w:r>
      <w:r w:rsidRPr="006B47BF">
        <w:rPr>
          <w:rFonts w:hint="cs"/>
          <w:b/>
          <w:bCs/>
          <w:u w:val="single"/>
          <w:rtl/>
        </w:rPr>
        <w:t>:</w:t>
      </w:r>
    </w:p>
    <w:p w14:paraId="7C8CAF14" w14:textId="77777777" w:rsidR="00461304" w:rsidRDefault="00461304" w:rsidP="00461304">
      <w:pPr>
        <w:spacing w:line="360" w:lineRule="auto"/>
        <w:jc w:val="both"/>
        <w:rPr>
          <w:rtl/>
        </w:rPr>
      </w:pPr>
    </w:p>
    <w:p w14:paraId="3C257CE4" w14:textId="77777777" w:rsidR="00461304" w:rsidRPr="006B47BF" w:rsidRDefault="00461304" w:rsidP="00461304">
      <w:pPr>
        <w:spacing w:line="360" w:lineRule="auto"/>
        <w:jc w:val="both"/>
        <w:rPr>
          <w:rtl/>
        </w:rPr>
      </w:pPr>
      <w:r w:rsidRPr="006B47BF">
        <w:rPr>
          <w:rFonts w:hint="cs"/>
          <w:rtl/>
        </w:rPr>
        <w:t xml:space="preserve">ביום 14.10.2015 התקשר הנאשם 1 לסוכן והציע לו לרכוש ממנו מטען חבלה (להלן: </w:t>
      </w:r>
      <w:r w:rsidRPr="006B47BF">
        <w:rPr>
          <w:rFonts w:hint="cs"/>
          <w:b/>
          <w:bCs/>
          <w:rtl/>
        </w:rPr>
        <w:t>"המטען"</w:t>
      </w:r>
      <w:r w:rsidRPr="006B47BF">
        <w:rPr>
          <w:rFonts w:hint="cs"/>
          <w:rtl/>
        </w:rPr>
        <w:t>) בתמורה ל- 25</w:t>
      </w:r>
      <w:r>
        <w:rPr>
          <w:rFonts w:hint="cs"/>
          <w:rtl/>
        </w:rPr>
        <w:t>,000</w:t>
      </w:r>
      <w:r w:rsidRPr="006B47BF">
        <w:rPr>
          <w:rFonts w:hint="cs"/>
          <w:rtl/>
        </w:rPr>
        <w:t>-30</w:t>
      </w:r>
      <w:r>
        <w:rPr>
          <w:rFonts w:hint="cs"/>
          <w:rtl/>
        </w:rPr>
        <w:t>,000</w:t>
      </w:r>
      <w:r w:rsidRPr="006B47BF">
        <w:rPr>
          <w:rFonts w:hint="cs"/>
          <w:rtl/>
        </w:rPr>
        <w:t xml:space="preserve"> ש"ח (להלן: "</w:t>
      </w:r>
      <w:r w:rsidRPr="006B47BF">
        <w:rPr>
          <w:rFonts w:hint="cs"/>
          <w:b/>
          <w:bCs/>
          <w:rtl/>
        </w:rPr>
        <w:t>העסקה"</w:t>
      </w:r>
      <w:r w:rsidRPr="006B47BF">
        <w:rPr>
          <w:rFonts w:hint="cs"/>
          <w:rtl/>
        </w:rPr>
        <w:t>).</w:t>
      </w:r>
    </w:p>
    <w:p w14:paraId="0534FC97" w14:textId="77777777" w:rsidR="00461304" w:rsidRPr="006B47BF" w:rsidRDefault="00461304" w:rsidP="00461304">
      <w:pPr>
        <w:spacing w:line="360" w:lineRule="auto"/>
        <w:jc w:val="both"/>
        <w:rPr>
          <w:rtl/>
        </w:rPr>
      </w:pPr>
      <w:r w:rsidRPr="006B47BF">
        <w:rPr>
          <w:rFonts w:hint="cs"/>
          <w:rtl/>
        </w:rPr>
        <w:t>בין התאריכים 15-17.10.2015 ניהל הנאשם 1 מספר שיחות טלפון עם הסוכן, במהלכן נרקמו פרטי העסקה ונקבע כי הסוכן ישלם סך של 30</w:t>
      </w:r>
      <w:r>
        <w:rPr>
          <w:rFonts w:hint="cs"/>
          <w:rtl/>
        </w:rPr>
        <w:t>,000</w:t>
      </w:r>
      <w:r w:rsidRPr="006B47BF">
        <w:rPr>
          <w:rFonts w:hint="cs"/>
          <w:rtl/>
        </w:rPr>
        <w:t xml:space="preserve"> ש"ח תמורת המטען.</w:t>
      </w:r>
    </w:p>
    <w:p w14:paraId="5CCAE473" w14:textId="77777777" w:rsidR="00461304" w:rsidRPr="006B47BF" w:rsidRDefault="00461304" w:rsidP="00461304">
      <w:pPr>
        <w:spacing w:line="360" w:lineRule="auto"/>
        <w:jc w:val="both"/>
        <w:rPr>
          <w:rtl/>
        </w:rPr>
      </w:pPr>
      <w:r w:rsidRPr="006B47BF">
        <w:rPr>
          <w:rFonts w:hint="cs"/>
          <w:rtl/>
        </w:rPr>
        <w:t>ביום 18.10.2015 בסמוך לשעה 17:00 התקשר הנאשם 1 לסוכן והודיע לו</w:t>
      </w:r>
      <w:r>
        <w:rPr>
          <w:rFonts w:hint="cs"/>
          <w:rtl/>
        </w:rPr>
        <w:t>,</w:t>
      </w:r>
      <w:r w:rsidRPr="006B47BF">
        <w:rPr>
          <w:rFonts w:hint="cs"/>
          <w:rtl/>
        </w:rPr>
        <w:t xml:space="preserve"> כי המטען מוכן</w:t>
      </w:r>
      <w:r>
        <w:rPr>
          <w:rFonts w:hint="cs"/>
          <w:rtl/>
        </w:rPr>
        <w:t>,</w:t>
      </w:r>
      <w:r w:rsidRPr="006B47BF">
        <w:rPr>
          <w:rFonts w:hint="cs"/>
          <w:rtl/>
        </w:rPr>
        <w:t xml:space="preserve"> וכי על הסוכן ליצור קשר עם הנאשם 3 בהמשך אותו ערב, לשם ביצוע העסקה.</w:t>
      </w:r>
    </w:p>
    <w:p w14:paraId="6EAB076F" w14:textId="77777777" w:rsidR="00461304" w:rsidRPr="006B47BF" w:rsidRDefault="00461304" w:rsidP="00461304">
      <w:pPr>
        <w:spacing w:line="360" w:lineRule="auto"/>
        <w:jc w:val="both"/>
        <w:rPr>
          <w:rtl/>
        </w:rPr>
      </w:pPr>
      <w:r w:rsidRPr="006B47BF">
        <w:rPr>
          <w:rFonts w:hint="cs"/>
          <w:rtl/>
        </w:rPr>
        <w:t xml:space="preserve">בסמוך לשעה 21:00 הגיע הסוכן לצומת הכניסה לכפר נין (להלן: </w:t>
      </w:r>
      <w:r w:rsidRPr="006B47BF">
        <w:rPr>
          <w:rFonts w:hint="cs"/>
          <w:b/>
          <w:bCs/>
          <w:rtl/>
        </w:rPr>
        <w:t>"הצומת"</w:t>
      </w:r>
      <w:r w:rsidRPr="006B47BF">
        <w:rPr>
          <w:rFonts w:hint="cs"/>
          <w:rtl/>
        </w:rPr>
        <w:t xml:space="preserve">), והנאשם 3 הגיע רכוב על קטנועו לאסוף אותו, כאשר הוא נוהג ללא רישיון בתוקף וללא ביטוח. הנאשם 3 והסוכן נסעו לחוות הסוסים, שם מסר הנאשם 3 לסוכן תיק ובו חפץ הנחזה להיות מטען ואמר לו כי החפץ הינו מטען חבלה מדגם </w:t>
      </w:r>
      <w:r w:rsidRPr="006B47BF">
        <w:t>C-4</w:t>
      </w:r>
      <w:r w:rsidRPr="006B47BF">
        <w:rPr>
          <w:rFonts w:hint="cs"/>
          <w:rtl/>
        </w:rPr>
        <w:t xml:space="preserve"> 800 גרם. בתמורה מסר לו הסוכן 30</w:t>
      </w:r>
      <w:r>
        <w:rPr>
          <w:rFonts w:hint="cs"/>
          <w:rtl/>
        </w:rPr>
        <w:t>,000</w:t>
      </w:r>
      <w:r w:rsidRPr="006B47BF">
        <w:rPr>
          <w:rFonts w:hint="cs"/>
          <w:rtl/>
        </w:rPr>
        <w:t xml:space="preserve"> ש"ח.</w:t>
      </w:r>
    </w:p>
    <w:p w14:paraId="3249309A" w14:textId="77777777" w:rsidR="00461304" w:rsidRPr="006B47BF" w:rsidRDefault="00461304" w:rsidP="00461304">
      <w:pPr>
        <w:spacing w:line="360" w:lineRule="auto"/>
        <w:jc w:val="both"/>
        <w:rPr>
          <w:rtl/>
        </w:rPr>
      </w:pPr>
      <w:r w:rsidRPr="006B47BF">
        <w:rPr>
          <w:rFonts w:hint="cs"/>
          <w:rtl/>
        </w:rPr>
        <w:t>בתום העסקה הסיע הנאשם 3 את הסוכן לצומת. מיד לאחר מכן פגש הסוכן את מפעילו ולמקום הוזעק חבלן לבדיקת המטען. בבדיקה התברר כי אין מדובר במטען.</w:t>
      </w:r>
    </w:p>
    <w:p w14:paraId="3CDA406A" w14:textId="77777777" w:rsidR="00461304" w:rsidRPr="006B47BF" w:rsidRDefault="00461304" w:rsidP="00461304">
      <w:pPr>
        <w:spacing w:line="360" w:lineRule="auto"/>
        <w:jc w:val="both"/>
        <w:rPr>
          <w:rtl/>
        </w:rPr>
      </w:pPr>
    </w:p>
    <w:p w14:paraId="1BE5EC64" w14:textId="77777777" w:rsidR="00461304" w:rsidRPr="006B47BF" w:rsidRDefault="00461304" w:rsidP="00461304">
      <w:pPr>
        <w:spacing w:line="360" w:lineRule="auto"/>
        <w:jc w:val="both"/>
        <w:rPr>
          <w:b/>
          <w:bCs/>
          <w:rtl/>
        </w:rPr>
      </w:pPr>
      <w:r w:rsidRPr="006B47BF">
        <w:rPr>
          <w:rFonts w:hint="cs"/>
          <w:b/>
          <w:bCs/>
          <w:rtl/>
        </w:rPr>
        <w:t xml:space="preserve">בהתאם לאישום זה, יוחסו </w:t>
      </w:r>
      <w:r w:rsidRPr="006B47BF">
        <w:rPr>
          <w:rFonts w:hint="cs"/>
          <w:b/>
          <w:bCs/>
          <w:u w:val="single"/>
          <w:rtl/>
        </w:rPr>
        <w:t>לנאשם 1</w:t>
      </w:r>
      <w:r w:rsidRPr="006B47BF">
        <w:rPr>
          <w:rFonts w:hint="cs"/>
          <w:b/>
          <w:bCs/>
          <w:rtl/>
        </w:rPr>
        <w:t xml:space="preserve"> עבירות אלה:</w:t>
      </w:r>
    </w:p>
    <w:p w14:paraId="5EAA6F8C" w14:textId="77777777" w:rsidR="00461304" w:rsidRDefault="00461304" w:rsidP="00461304">
      <w:pPr>
        <w:spacing w:line="360" w:lineRule="auto"/>
        <w:jc w:val="both"/>
        <w:rPr>
          <w:b/>
          <w:bCs/>
          <w:rtl/>
        </w:rPr>
      </w:pPr>
    </w:p>
    <w:p w14:paraId="4B86490B" w14:textId="77777777" w:rsidR="00461304" w:rsidRPr="006B47BF" w:rsidRDefault="00461304" w:rsidP="00461304">
      <w:pPr>
        <w:spacing w:line="360" w:lineRule="auto"/>
        <w:jc w:val="both"/>
        <w:rPr>
          <w:rtl/>
        </w:rPr>
      </w:pPr>
      <w:r w:rsidRPr="006B47BF">
        <w:rPr>
          <w:rFonts w:hint="cs"/>
          <w:b/>
          <w:bCs/>
          <w:rtl/>
        </w:rPr>
        <w:t>קבלת דבר במרמה</w:t>
      </w:r>
      <w:r w:rsidRPr="006B47BF">
        <w:rPr>
          <w:rFonts w:hint="cs"/>
          <w:rtl/>
        </w:rPr>
        <w:t xml:space="preserve">, עבירה לפי </w:t>
      </w:r>
      <w:hyperlink r:id="rId105" w:history="1">
        <w:r w:rsidR="00F34090" w:rsidRPr="00F34090">
          <w:rPr>
            <w:color w:val="0000FF"/>
            <w:u w:val="single"/>
            <w:rtl/>
          </w:rPr>
          <w:t>סעיף 415</w:t>
        </w:r>
      </w:hyperlink>
      <w:r w:rsidRPr="006B47BF">
        <w:rPr>
          <w:rFonts w:hint="cs"/>
          <w:rtl/>
        </w:rPr>
        <w:t xml:space="preserve"> רישא +</w:t>
      </w:r>
      <w:hyperlink r:id="rId106" w:history="1">
        <w:r w:rsidR="00F34090" w:rsidRPr="00F34090">
          <w:rPr>
            <w:color w:val="0000FF"/>
            <w:u w:val="single"/>
            <w:rtl/>
          </w:rPr>
          <w:t>29</w:t>
        </w:r>
      </w:hyperlink>
      <w:r w:rsidRPr="006B47BF">
        <w:rPr>
          <w:rFonts w:hint="cs"/>
          <w:rtl/>
        </w:rPr>
        <w:t xml:space="preserve"> ל</w:t>
      </w:r>
      <w:hyperlink r:id="rId107" w:history="1">
        <w:r w:rsidR="00576B8A" w:rsidRPr="00576B8A">
          <w:rPr>
            <w:color w:val="0000FF"/>
            <w:u w:val="single"/>
            <w:rtl/>
          </w:rPr>
          <w:t>חוק העונשין</w:t>
        </w:r>
      </w:hyperlink>
      <w:r w:rsidRPr="006B47BF">
        <w:t>;</w:t>
      </w:r>
    </w:p>
    <w:p w14:paraId="79ACF625" w14:textId="77777777" w:rsidR="00461304" w:rsidRPr="006B47BF" w:rsidRDefault="00461304" w:rsidP="00461304">
      <w:pPr>
        <w:spacing w:line="360" w:lineRule="auto"/>
        <w:jc w:val="both"/>
      </w:pPr>
      <w:r w:rsidRPr="006B47BF">
        <w:rPr>
          <w:rFonts w:hint="cs"/>
          <w:b/>
          <w:bCs/>
          <w:rtl/>
        </w:rPr>
        <w:t>קשירת קשר לביצוע פשע</w:t>
      </w:r>
      <w:r w:rsidRPr="006B47BF">
        <w:rPr>
          <w:rFonts w:hint="cs"/>
          <w:rtl/>
        </w:rPr>
        <w:t xml:space="preserve">, עבירה לפי </w:t>
      </w:r>
      <w:hyperlink r:id="rId108" w:history="1">
        <w:r w:rsidR="00F34090" w:rsidRPr="00F34090">
          <w:rPr>
            <w:color w:val="0000FF"/>
            <w:u w:val="single"/>
            <w:rtl/>
          </w:rPr>
          <w:t>סעיף 499(א)(1)</w:t>
        </w:r>
      </w:hyperlink>
      <w:r w:rsidRPr="006B47BF">
        <w:rPr>
          <w:rFonts w:hint="cs"/>
          <w:rtl/>
        </w:rPr>
        <w:t xml:space="preserve"> ל</w:t>
      </w:r>
      <w:hyperlink r:id="rId109" w:history="1">
        <w:r w:rsidR="00576B8A" w:rsidRPr="00576B8A">
          <w:rPr>
            <w:color w:val="0000FF"/>
            <w:u w:val="single"/>
            <w:rtl/>
          </w:rPr>
          <w:t>חוק העונשין</w:t>
        </w:r>
      </w:hyperlink>
      <w:r w:rsidRPr="006B47BF">
        <w:rPr>
          <w:rFonts w:hint="cs"/>
          <w:rtl/>
        </w:rPr>
        <w:t>.</w:t>
      </w:r>
    </w:p>
    <w:p w14:paraId="7B6BF0C2" w14:textId="77777777" w:rsidR="00461304" w:rsidRPr="006B47BF" w:rsidRDefault="00461304" w:rsidP="00461304">
      <w:pPr>
        <w:spacing w:line="360" w:lineRule="auto"/>
        <w:jc w:val="both"/>
        <w:rPr>
          <w:rtl/>
        </w:rPr>
      </w:pPr>
    </w:p>
    <w:p w14:paraId="77004479" w14:textId="77777777" w:rsidR="00461304" w:rsidRPr="006B47BF" w:rsidRDefault="00461304" w:rsidP="00461304">
      <w:pPr>
        <w:spacing w:line="360" w:lineRule="auto"/>
        <w:jc w:val="both"/>
        <w:rPr>
          <w:rtl/>
        </w:rPr>
      </w:pPr>
      <w:r w:rsidRPr="006B47BF">
        <w:rPr>
          <w:rFonts w:hint="cs"/>
          <w:b/>
          <w:bCs/>
          <w:u w:val="single"/>
          <w:rtl/>
        </w:rPr>
        <w:t>ולנאשם 3</w:t>
      </w:r>
      <w:r w:rsidRPr="006B47BF">
        <w:rPr>
          <w:rFonts w:hint="cs"/>
          <w:rtl/>
        </w:rPr>
        <w:t xml:space="preserve"> </w:t>
      </w:r>
      <w:r w:rsidRPr="006B47BF">
        <w:rPr>
          <w:rFonts w:hint="cs"/>
          <w:b/>
          <w:bCs/>
          <w:rtl/>
        </w:rPr>
        <w:t>יוחסו עבירות אלה:</w:t>
      </w:r>
    </w:p>
    <w:p w14:paraId="604FDBDA" w14:textId="77777777" w:rsidR="00461304" w:rsidRDefault="00461304" w:rsidP="00461304">
      <w:pPr>
        <w:spacing w:line="360" w:lineRule="auto"/>
        <w:jc w:val="both"/>
        <w:rPr>
          <w:b/>
          <w:bCs/>
          <w:rtl/>
        </w:rPr>
      </w:pPr>
    </w:p>
    <w:p w14:paraId="72B22ACF" w14:textId="77777777" w:rsidR="00461304" w:rsidRPr="006B47BF" w:rsidRDefault="00461304" w:rsidP="00461304">
      <w:pPr>
        <w:spacing w:line="360" w:lineRule="auto"/>
        <w:jc w:val="both"/>
        <w:rPr>
          <w:rtl/>
        </w:rPr>
      </w:pPr>
      <w:r w:rsidRPr="006B47BF">
        <w:rPr>
          <w:rFonts w:hint="cs"/>
          <w:b/>
          <w:bCs/>
          <w:rtl/>
        </w:rPr>
        <w:t>קבלת דבר במרמה</w:t>
      </w:r>
      <w:r w:rsidRPr="006B47BF">
        <w:rPr>
          <w:rFonts w:hint="cs"/>
          <w:rtl/>
        </w:rPr>
        <w:t xml:space="preserve">, עבירה לפי </w:t>
      </w:r>
      <w:hyperlink r:id="rId110" w:history="1">
        <w:r w:rsidR="00F34090" w:rsidRPr="00F34090">
          <w:rPr>
            <w:color w:val="0000FF"/>
            <w:u w:val="single"/>
            <w:rtl/>
          </w:rPr>
          <w:t>סעיף 415</w:t>
        </w:r>
      </w:hyperlink>
      <w:r w:rsidRPr="006B47BF">
        <w:rPr>
          <w:rFonts w:hint="cs"/>
          <w:rtl/>
        </w:rPr>
        <w:t xml:space="preserve"> רישא +</w:t>
      </w:r>
      <w:hyperlink r:id="rId111" w:history="1">
        <w:r w:rsidR="00F34090" w:rsidRPr="00F34090">
          <w:rPr>
            <w:color w:val="0000FF"/>
            <w:u w:val="single"/>
            <w:rtl/>
          </w:rPr>
          <w:t>29</w:t>
        </w:r>
      </w:hyperlink>
      <w:r w:rsidRPr="006B47BF">
        <w:rPr>
          <w:rFonts w:hint="cs"/>
          <w:rtl/>
        </w:rPr>
        <w:t xml:space="preserve"> ל</w:t>
      </w:r>
      <w:hyperlink r:id="rId112" w:history="1">
        <w:r w:rsidR="00576B8A" w:rsidRPr="00576B8A">
          <w:rPr>
            <w:color w:val="0000FF"/>
            <w:u w:val="single"/>
            <w:rtl/>
          </w:rPr>
          <w:t>חוק העונשין</w:t>
        </w:r>
      </w:hyperlink>
      <w:r w:rsidRPr="006B47BF">
        <w:t>;</w:t>
      </w:r>
    </w:p>
    <w:p w14:paraId="382147A1" w14:textId="77777777" w:rsidR="00461304" w:rsidRPr="006B47BF" w:rsidRDefault="00461304" w:rsidP="00461304">
      <w:pPr>
        <w:spacing w:line="360" w:lineRule="auto"/>
        <w:jc w:val="both"/>
      </w:pPr>
      <w:r w:rsidRPr="006B47BF">
        <w:rPr>
          <w:rFonts w:hint="cs"/>
          <w:b/>
          <w:bCs/>
          <w:rtl/>
        </w:rPr>
        <w:t>קשירת קשר לביצוע פשע</w:t>
      </w:r>
      <w:r w:rsidRPr="006B47BF">
        <w:rPr>
          <w:rFonts w:hint="cs"/>
          <w:rtl/>
        </w:rPr>
        <w:t xml:space="preserve">, עבירה לפי </w:t>
      </w:r>
      <w:hyperlink r:id="rId113" w:history="1">
        <w:r w:rsidR="00F34090" w:rsidRPr="00F34090">
          <w:rPr>
            <w:color w:val="0000FF"/>
            <w:u w:val="single"/>
            <w:rtl/>
          </w:rPr>
          <w:t>סעיף 499(א)(1)</w:t>
        </w:r>
      </w:hyperlink>
      <w:r w:rsidRPr="006B47BF">
        <w:rPr>
          <w:rFonts w:hint="cs"/>
          <w:rtl/>
        </w:rPr>
        <w:t xml:space="preserve"> ל</w:t>
      </w:r>
      <w:hyperlink r:id="rId114" w:history="1">
        <w:r w:rsidR="00576B8A" w:rsidRPr="00576B8A">
          <w:rPr>
            <w:color w:val="0000FF"/>
            <w:u w:val="single"/>
            <w:rtl/>
          </w:rPr>
          <w:t>חוק העונשין</w:t>
        </w:r>
      </w:hyperlink>
      <w:r w:rsidRPr="006B47BF">
        <w:t>;</w:t>
      </w:r>
    </w:p>
    <w:p w14:paraId="6FC5ABD9" w14:textId="77777777" w:rsidR="00461304" w:rsidRPr="006B47BF" w:rsidRDefault="00461304" w:rsidP="00461304">
      <w:pPr>
        <w:spacing w:line="360" w:lineRule="auto"/>
        <w:jc w:val="both"/>
      </w:pPr>
      <w:r w:rsidRPr="006B47BF">
        <w:rPr>
          <w:rFonts w:hint="cs"/>
          <w:rtl/>
        </w:rPr>
        <w:t xml:space="preserve"> </w:t>
      </w:r>
      <w:r w:rsidRPr="006B47BF">
        <w:rPr>
          <w:rFonts w:hint="cs"/>
          <w:b/>
          <w:bCs/>
          <w:rtl/>
        </w:rPr>
        <w:t>נהיגה ללא רישיון</w:t>
      </w:r>
      <w:r w:rsidRPr="006B47BF">
        <w:rPr>
          <w:rFonts w:hint="cs"/>
          <w:rtl/>
        </w:rPr>
        <w:t xml:space="preserve">, עבירה לפי </w:t>
      </w:r>
      <w:hyperlink r:id="rId115" w:history="1">
        <w:r w:rsidR="00F34090" w:rsidRPr="00F34090">
          <w:rPr>
            <w:color w:val="0000FF"/>
            <w:u w:val="single"/>
            <w:rtl/>
          </w:rPr>
          <w:t>סעיף 10(א)</w:t>
        </w:r>
      </w:hyperlink>
      <w:r w:rsidRPr="006B47BF">
        <w:rPr>
          <w:rFonts w:hint="cs"/>
          <w:rtl/>
        </w:rPr>
        <w:t xml:space="preserve"> בצירוף </w:t>
      </w:r>
      <w:hyperlink r:id="rId116" w:history="1">
        <w:r w:rsidR="00F34090" w:rsidRPr="00F34090">
          <w:rPr>
            <w:color w:val="0000FF"/>
            <w:u w:val="single"/>
            <w:rtl/>
          </w:rPr>
          <w:t>סעיף 62(1)</w:t>
        </w:r>
      </w:hyperlink>
      <w:r w:rsidRPr="006B47BF">
        <w:rPr>
          <w:rFonts w:hint="cs"/>
          <w:rtl/>
        </w:rPr>
        <w:t xml:space="preserve"> ל</w:t>
      </w:r>
      <w:hyperlink r:id="rId117" w:history="1">
        <w:r w:rsidR="00576B8A" w:rsidRPr="00576B8A">
          <w:rPr>
            <w:color w:val="0000FF"/>
            <w:u w:val="single"/>
            <w:rtl/>
          </w:rPr>
          <w:t>פקודת התעבורה</w:t>
        </w:r>
      </w:hyperlink>
      <w:r w:rsidRPr="006B47BF">
        <w:rPr>
          <w:rFonts w:hint="cs"/>
          <w:rtl/>
        </w:rPr>
        <w:t>;</w:t>
      </w:r>
    </w:p>
    <w:p w14:paraId="0D5EA529" w14:textId="77777777" w:rsidR="00461304" w:rsidRPr="006B47BF" w:rsidRDefault="00461304" w:rsidP="00461304">
      <w:pPr>
        <w:spacing w:line="360" w:lineRule="auto"/>
        <w:jc w:val="both"/>
        <w:rPr>
          <w:rtl/>
        </w:rPr>
      </w:pPr>
      <w:r w:rsidRPr="006B47BF">
        <w:rPr>
          <w:rFonts w:hint="cs"/>
          <w:b/>
          <w:bCs/>
          <w:rtl/>
        </w:rPr>
        <w:t>נהיגה ללא פוליסת ביטוח בת תוקף</w:t>
      </w:r>
      <w:r w:rsidRPr="006B47BF">
        <w:rPr>
          <w:rFonts w:hint="cs"/>
          <w:rtl/>
        </w:rPr>
        <w:t xml:space="preserve">, עבירה לפי </w:t>
      </w:r>
      <w:hyperlink r:id="rId118" w:history="1">
        <w:r w:rsidR="00F34090" w:rsidRPr="00F34090">
          <w:rPr>
            <w:color w:val="0000FF"/>
            <w:u w:val="single"/>
            <w:rtl/>
          </w:rPr>
          <w:t>סעיף 2</w:t>
        </w:r>
      </w:hyperlink>
      <w:r w:rsidRPr="006B47BF">
        <w:rPr>
          <w:rFonts w:hint="cs"/>
          <w:rtl/>
        </w:rPr>
        <w:t xml:space="preserve"> ל</w:t>
      </w:r>
      <w:hyperlink r:id="rId119" w:history="1">
        <w:r w:rsidR="00576B8A" w:rsidRPr="00576B8A">
          <w:rPr>
            <w:color w:val="0000FF"/>
            <w:u w:val="single"/>
            <w:rtl/>
          </w:rPr>
          <w:t>פקודת ביטוח רכב מנועי</w:t>
        </w:r>
      </w:hyperlink>
      <w:r w:rsidRPr="006B47BF">
        <w:rPr>
          <w:rFonts w:hint="cs"/>
          <w:rtl/>
        </w:rPr>
        <w:t>.</w:t>
      </w:r>
    </w:p>
    <w:p w14:paraId="02F2DD28" w14:textId="77777777" w:rsidR="00461304" w:rsidRPr="006B47BF" w:rsidRDefault="00461304" w:rsidP="00461304">
      <w:pPr>
        <w:spacing w:line="360" w:lineRule="auto"/>
        <w:jc w:val="both"/>
        <w:rPr>
          <w:rtl/>
        </w:rPr>
      </w:pPr>
    </w:p>
    <w:p w14:paraId="3A1AF10B" w14:textId="77777777" w:rsidR="00461304" w:rsidRPr="006B47BF" w:rsidRDefault="00461304" w:rsidP="00461304">
      <w:pPr>
        <w:spacing w:line="360" w:lineRule="auto"/>
        <w:jc w:val="both"/>
        <w:rPr>
          <w:rtl/>
        </w:rPr>
      </w:pPr>
      <w:r w:rsidRPr="006B47BF">
        <w:rPr>
          <w:rFonts w:hint="cs"/>
          <w:rtl/>
        </w:rPr>
        <w:t xml:space="preserve">הנאשמים כפרו תחילה בעבירות אשר יוחסו להם ובשלב יותר מאוחר חזרו בהם מכפירתם, הודו בעובדות כתב האישום המתוקן, כמפורט ברישא של פסק דין זה. </w:t>
      </w:r>
    </w:p>
    <w:p w14:paraId="369DFE9A" w14:textId="77777777" w:rsidR="00461304" w:rsidRPr="006B47BF" w:rsidRDefault="00461304" w:rsidP="00461304">
      <w:pPr>
        <w:spacing w:line="360" w:lineRule="auto"/>
        <w:jc w:val="both"/>
        <w:rPr>
          <w:rtl/>
        </w:rPr>
      </w:pPr>
    </w:p>
    <w:p w14:paraId="663D2EFD" w14:textId="77777777" w:rsidR="00461304" w:rsidRPr="006B47BF" w:rsidRDefault="00461304" w:rsidP="00461304">
      <w:pPr>
        <w:spacing w:line="360" w:lineRule="auto"/>
        <w:jc w:val="both"/>
        <w:rPr>
          <w:b/>
          <w:bCs/>
          <w:u w:val="single"/>
          <w:rtl/>
        </w:rPr>
      </w:pPr>
      <w:r w:rsidRPr="006B47BF">
        <w:rPr>
          <w:rFonts w:hint="cs"/>
          <w:b/>
          <w:bCs/>
          <w:u w:val="single"/>
          <w:rtl/>
        </w:rPr>
        <w:t>טיעונים לעונש:</w:t>
      </w:r>
    </w:p>
    <w:p w14:paraId="54407FF8" w14:textId="77777777" w:rsidR="00461304" w:rsidRPr="006B47BF" w:rsidRDefault="00461304" w:rsidP="00461304">
      <w:pPr>
        <w:spacing w:line="360" w:lineRule="auto"/>
        <w:jc w:val="both"/>
        <w:rPr>
          <w:b/>
          <w:bCs/>
          <w:u w:val="single"/>
          <w:rtl/>
        </w:rPr>
      </w:pPr>
    </w:p>
    <w:p w14:paraId="497A21B0" w14:textId="77777777" w:rsidR="00461304" w:rsidRDefault="00461304" w:rsidP="00461304">
      <w:pPr>
        <w:spacing w:line="360" w:lineRule="auto"/>
        <w:jc w:val="both"/>
        <w:rPr>
          <w:rtl/>
        </w:rPr>
      </w:pPr>
      <w:r>
        <w:rPr>
          <w:rFonts w:hint="cs"/>
          <w:rtl/>
        </w:rPr>
        <w:t>במסגרת טיעוניה לעונש, הגישה המאשימה</w:t>
      </w:r>
      <w:r w:rsidRPr="006B47BF">
        <w:rPr>
          <w:rFonts w:hint="cs"/>
          <w:rtl/>
        </w:rPr>
        <w:t xml:space="preserve"> את </w:t>
      </w:r>
      <w:r>
        <w:rPr>
          <w:rFonts w:hint="cs"/>
          <w:rtl/>
        </w:rPr>
        <w:t>גיליון העבר</w:t>
      </w:r>
      <w:r w:rsidRPr="006B47BF">
        <w:rPr>
          <w:rFonts w:hint="cs"/>
          <w:rtl/>
        </w:rPr>
        <w:t xml:space="preserve"> הפלילי והתעבורתי של הנאשמים. ב"כ המאשימה טענה </w:t>
      </w:r>
      <w:r>
        <w:rPr>
          <w:rFonts w:hint="cs"/>
          <w:rtl/>
        </w:rPr>
        <w:t>לחומרת העבירות במיוחד עת מדובר בסחר באמל"ח לו פוטנציאל נזק רב. המדובר הוא ב</w:t>
      </w:r>
      <w:r w:rsidRPr="006B47BF">
        <w:rPr>
          <w:rFonts w:hint="cs"/>
          <w:rtl/>
        </w:rPr>
        <w:t xml:space="preserve">תופעה מסוכנת </w:t>
      </w:r>
      <w:r>
        <w:rPr>
          <w:rFonts w:hint="cs"/>
          <w:rtl/>
        </w:rPr>
        <w:t>בשל</w:t>
      </w:r>
      <w:r w:rsidRPr="006B47BF">
        <w:rPr>
          <w:rFonts w:hint="cs"/>
          <w:rtl/>
        </w:rPr>
        <w:t xml:space="preserve"> הקלות בה הנשק </w:t>
      </w:r>
      <w:r>
        <w:rPr>
          <w:rFonts w:hint="cs"/>
          <w:rtl/>
        </w:rPr>
        <w:t>יכול להגיע לידיים זדוניות, פליליות ו/או אף עויינות למדינה ובטחונה</w:t>
      </w:r>
      <w:r w:rsidRPr="006B47BF">
        <w:rPr>
          <w:rFonts w:hint="cs"/>
          <w:rtl/>
        </w:rPr>
        <w:t>. הנאשמים 1 ו- 3 עסקו, כדבר שבשגרה, לשם בצע כסף, בסחר באמל"ח</w:t>
      </w:r>
      <w:r>
        <w:rPr>
          <w:rFonts w:hint="cs"/>
          <w:rtl/>
        </w:rPr>
        <w:t xml:space="preserve"> ו/או בסיוע לסחר שכזה. הם שימשו כ</w:t>
      </w:r>
      <w:r w:rsidRPr="006B47BF">
        <w:rPr>
          <w:rFonts w:hint="cs"/>
          <w:rtl/>
        </w:rPr>
        <w:t>רוח החיה, היוזמים והמבצעים העיקריים של העסקאות. הנא</w:t>
      </w:r>
      <w:r>
        <w:rPr>
          <w:rFonts w:hint="cs"/>
          <w:rtl/>
        </w:rPr>
        <w:t>שמים 2 ו- 4 סייעו בידם לעשות כן.</w:t>
      </w:r>
    </w:p>
    <w:p w14:paraId="6D6B398C" w14:textId="77777777" w:rsidR="00461304" w:rsidRPr="006B47BF" w:rsidRDefault="00461304" w:rsidP="00461304">
      <w:pPr>
        <w:spacing w:line="360" w:lineRule="auto"/>
        <w:jc w:val="both"/>
        <w:rPr>
          <w:rtl/>
        </w:rPr>
      </w:pPr>
    </w:p>
    <w:p w14:paraId="458B9D2E" w14:textId="77777777" w:rsidR="00461304" w:rsidRDefault="00461304" w:rsidP="00461304">
      <w:pPr>
        <w:spacing w:line="360" w:lineRule="auto"/>
        <w:jc w:val="both"/>
        <w:rPr>
          <w:rtl/>
        </w:rPr>
      </w:pPr>
      <w:r w:rsidRPr="006B47BF">
        <w:rPr>
          <w:rFonts w:hint="cs"/>
          <w:rtl/>
        </w:rPr>
        <w:t xml:space="preserve">המאשימה הפנתה לפסיקה רלוונטית </w:t>
      </w:r>
      <w:r>
        <w:rPr>
          <w:rFonts w:hint="cs"/>
          <w:rtl/>
        </w:rPr>
        <w:t>ממנה עולה, כי בע</w:t>
      </w:r>
      <w:r w:rsidRPr="006B47BF">
        <w:rPr>
          <w:rFonts w:hint="cs"/>
          <w:rtl/>
        </w:rPr>
        <w:t>בירות</w:t>
      </w:r>
      <w:r>
        <w:rPr>
          <w:rFonts w:hint="cs"/>
          <w:rtl/>
        </w:rPr>
        <w:t xml:space="preserve"> של</w:t>
      </w:r>
      <w:r w:rsidRPr="006B47BF">
        <w:rPr>
          <w:rFonts w:hint="cs"/>
          <w:rtl/>
        </w:rPr>
        <w:t xml:space="preserve"> סחר בנשק, הנעשות באופן שיטתי, </w:t>
      </w:r>
      <w:r>
        <w:rPr>
          <w:rFonts w:hint="cs"/>
          <w:rtl/>
        </w:rPr>
        <w:t xml:space="preserve">הטילו בתי המשפט </w:t>
      </w:r>
      <w:r w:rsidRPr="006B47BF">
        <w:rPr>
          <w:rFonts w:hint="cs"/>
          <w:rtl/>
        </w:rPr>
        <w:t>עונש</w:t>
      </w:r>
      <w:r>
        <w:rPr>
          <w:rFonts w:hint="cs"/>
          <w:rtl/>
        </w:rPr>
        <w:t>ים</w:t>
      </w:r>
      <w:r w:rsidRPr="006B47BF">
        <w:rPr>
          <w:rFonts w:hint="cs"/>
          <w:rtl/>
        </w:rPr>
        <w:t xml:space="preserve"> </w:t>
      </w:r>
      <w:r>
        <w:rPr>
          <w:rFonts w:hint="cs"/>
          <w:rtl/>
        </w:rPr>
        <w:t xml:space="preserve">הנעים בין </w:t>
      </w:r>
      <w:r w:rsidRPr="006B47BF">
        <w:rPr>
          <w:rFonts w:hint="cs"/>
          <w:rtl/>
        </w:rPr>
        <w:t xml:space="preserve">45-50 חודשי מאסר בפועל. </w:t>
      </w:r>
    </w:p>
    <w:p w14:paraId="1819C827" w14:textId="77777777" w:rsidR="00461304" w:rsidRPr="006B47BF" w:rsidRDefault="00461304" w:rsidP="00461304">
      <w:pPr>
        <w:spacing w:line="360" w:lineRule="auto"/>
        <w:jc w:val="both"/>
        <w:rPr>
          <w:rtl/>
        </w:rPr>
      </w:pPr>
    </w:p>
    <w:p w14:paraId="30203CDC" w14:textId="77777777" w:rsidR="00461304" w:rsidRDefault="00461304" w:rsidP="00461304">
      <w:pPr>
        <w:spacing w:line="360" w:lineRule="auto"/>
        <w:jc w:val="both"/>
        <w:rPr>
          <w:rtl/>
        </w:rPr>
      </w:pPr>
      <w:r w:rsidRPr="00B77038">
        <w:rPr>
          <w:rFonts w:hint="cs"/>
          <w:rtl/>
        </w:rPr>
        <w:t>בטיעו</w:t>
      </w:r>
      <w:r>
        <w:rPr>
          <w:rFonts w:hint="cs"/>
          <w:rtl/>
        </w:rPr>
        <w:t>ניה ביחס ל</w:t>
      </w:r>
      <w:r w:rsidRPr="006B47BF">
        <w:rPr>
          <w:rFonts w:hint="cs"/>
          <w:u w:val="single"/>
          <w:rtl/>
        </w:rPr>
        <w:t>נאשם 1</w:t>
      </w:r>
      <w:r w:rsidRPr="006B47BF">
        <w:rPr>
          <w:rFonts w:hint="cs"/>
          <w:rtl/>
        </w:rPr>
        <w:t>,</w:t>
      </w:r>
      <w:r>
        <w:rPr>
          <w:rFonts w:hint="cs"/>
          <w:rtl/>
        </w:rPr>
        <w:t xml:space="preserve"> הדגישה המאשימה, כי נאשם זה שימש כמעיין ממנו ינקו השורשים של כל </w:t>
      </w:r>
      <w:r w:rsidRPr="006B47BF">
        <w:rPr>
          <w:rFonts w:hint="cs"/>
          <w:rtl/>
        </w:rPr>
        <w:t xml:space="preserve">העסקאות, </w:t>
      </w:r>
      <w:r>
        <w:rPr>
          <w:rFonts w:hint="cs"/>
          <w:rtl/>
        </w:rPr>
        <w:t xml:space="preserve">כאשר הוא </w:t>
      </w:r>
      <w:r w:rsidRPr="006B47BF">
        <w:rPr>
          <w:rFonts w:hint="cs"/>
          <w:rtl/>
        </w:rPr>
        <w:t>ב</w:t>
      </w:r>
      <w:r>
        <w:rPr>
          <w:rFonts w:hint="cs"/>
          <w:rtl/>
        </w:rPr>
        <w:t>י</w:t>
      </w:r>
      <w:r w:rsidRPr="006B47BF">
        <w:rPr>
          <w:rFonts w:hint="cs"/>
          <w:rtl/>
        </w:rPr>
        <w:t>צע אותן מתוך חומות הכלא, תוך שהוא משוחח עם הסוכן מהטלפונים הציבוריים בכלא, וכן מפעיל את א</w:t>
      </w:r>
      <w:r>
        <w:rPr>
          <w:rFonts w:hint="cs"/>
          <w:rtl/>
        </w:rPr>
        <w:t xml:space="preserve">חיו </w:t>
      </w:r>
      <w:r w:rsidRPr="00EF7161">
        <w:rPr>
          <w:rFonts w:hint="cs"/>
          <w:b/>
          <w:bCs/>
          <w:rtl/>
        </w:rPr>
        <w:t>-</w:t>
      </w:r>
      <w:r>
        <w:rPr>
          <w:rFonts w:hint="cs"/>
          <w:rtl/>
        </w:rPr>
        <w:t xml:space="preserve"> הנאשמים 2 ו-4 </w:t>
      </w:r>
      <w:r w:rsidRPr="00EF7161">
        <w:rPr>
          <w:rFonts w:hint="cs"/>
          <w:b/>
          <w:bCs/>
          <w:rtl/>
        </w:rPr>
        <w:t>-</w:t>
      </w:r>
      <w:r>
        <w:rPr>
          <w:rFonts w:hint="cs"/>
          <w:rtl/>
        </w:rPr>
        <w:t xml:space="preserve"> וקרוב משפחתו </w:t>
      </w:r>
      <w:r w:rsidRPr="00EF7161">
        <w:rPr>
          <w:rFonts w:hint="cs"/>
          <w:b/>
          <w:bCs/>
          <w:rtl/>
        </w:rPr>
        <w:t xml:space="preserve"> -</w:t>
      </w:r>
      <w:r>
        <w:rPr>
          <w:rFonts w:hint="cs"/>
          <w:rtl/>
        </w:rPr>
        <w:t xml:space="preserve"> </w:t>
      </w:r>
      <w:r w:rsidRPr="006B47BF">
        <w:rPr>
          <w:rFonts w:hint="cs"/>
          <w:rtl/>
        </w:rPr>
        <w:t>הנאשם 3</w:t>
      </w:r>
      <w:r>
        <w:rPr>
          <w:rFonts w:hint="cs"/>
          <w:rtl/>
        </w:rPr>
        <w:t xml:space="preserve"> </w:t>
      </w:r>
      <w:r w:rsidRPr="00EF7161">
        <w:rPr>
          <w:rFonts w:hint="cs"/>
          <w:b/>
          <w:bCs/>
          <w:rtl/>
        </w:rPr>
        <w:t>-</w:t>
      </w:r>
      <w:r w:rsidRPr="006B47BF">
        <w:rPr>
          <w:rFonts w:hint="cs"/>
          <w:rtl/>
        </w:rPr>
        <w:t>, ומקשר ביניהם לבין הסוכן. ל</w:t>
      </w:r>
      <w:r>
        <w:rPr>
          <w:rFonts w:hint="cs"/>
          <w:rtl/>
        </w:rPr>
        <w:t xml:space="preserve">חובתו של נאשם </w:t>
      </w:r>
      <w:r w:rsidRPr="006B47BF">
        <w:rPr>
          <w:rFonts w:hint="cs"/>
          <w:rtl/>
        </w:rPr>
        <w:t>1</w:t>
      </w:r>
      <w:r>
        <w:rPr>
          <w:rFonts w:hint="cs"/>
          <w:rtl/>
        </w:rPr>
        <w:t>,</w:t>
      </w:r>
      <w:r w:rsidRPr="006B47BF">
        <w:rPr>
          <w:rFonts w:hint="cs"/>
          <w:rtl/>
        </w:rPr>
        <w:t xml:space="preserve"> 16 </w:t>
      </w:r>
      <w:r>
        <w:rPr>
          <w:rFonts w:hint="cs"/>
          <w:rtl/>
        </w:rPr>
        <w:t xml:space="preserve">הרשעות קודמות במגוון עבירות חמורות. ביחס לנאשם זה, עתרה המאשימה </w:t>
      </w:r>
      <w:r w:rsidRPr="006B47BF">
        <w:rPr>
          <w:rFonts w:hint="cs"/>
          <w:rtl/>
        </w:rPr>
        <w:t>להשית עליו 50 חודשי מאסר בפועל, כאשר</w:t>
      </w:r>
      <w:r>
        <w:rPr>
          <w:rFonts w:hint="cs"/>
          <w:rtl/>
        </w:rPr>
        <w:t>, כאמור לעיל,</w:t>
      </w:r>
      <w:r w:rsidRPr="006B47BF">
        <w:rPr>
          <w:rFonts w:hint="cs"/>
          <w:rtl/>
        </w:rPr>
        <w:t xml:space="preserve"> 45 חודשים מתוכם יוטלו בגין תיק זה ו- 5 חודשים יוטלו במצטבר בגין התנאי שיופעל. בנוסף, מבקשת המאשימה להטיל עליו מאסר על תנאי ארוך ומרתיע, וקנס משמעותי ביותר, לשיקול דעת בית המשפט. </w:t>
      </w:r>
    </w:p>
    <w:p w14:paraId="5FCBA2B4" w14:textId="77777777" w:rsidR="00461304" w:rsidRPr="006B47BF" w:rsidRDefault="00461304" w:rsidP="00461304">
      <w:pPr>
        <w:spacing w:line="360" w:lineRule="auto"/>
        <w:jc w:val="both"/>
        <w:rPr>
          <w:rtl/>
        </w:rPr>
      </w:pPr>
    </w:p>
    <w:p w14:paraId="222DCAFA" w14:textId="77777777" w:rsidR="00461304" w:rsidRPr="006B47BF" w:rsidRDefault="00461304" w:rsidP="00461304">
      <w:pPr>
        <w:spacing w:line="360" w:lineRule="auto"/>
        <w:jc w:val="both"/>
        <w:rPr>
          <w:rtl/>
        </w:rPr>
      </w:pPr>
      <w:r w:rsidRPr="006B47BF">
        <w:rPr>
          <w:rFonts w:hint="cs"/>
          <w:u w:val="single"/>
          <w:rtl/>
        </w:rPr>
        <w:t>הנאשם 2,</w:t>
      </w:r>
      <w:r>
        <w:rPr>
          <w:rFonts w:hint="cs"/>
          <w:rtl/>
        </w:rPr>
        <w:t xml:space="preserve"> סייע באופן משמעותי בביצוע העסקה מושא האישום הראשון</w:t>
      </w:r>
      <w:r w:rsidRPr="006B47BF">
        <w:rPr>
          <w:rFonts w:hint="cs"/>
          <w:rtl/>
        </w:rPr>
        <w:t xml:space="preserve"> בכך שספר את הכסף והסיע את הסוכן חזרה לצומת כפר נין וע</w:t>
      </w:r>
      <w:r>
        <w:rPr>
          <w:rFonts w:hint="cs"/>
          <w:rtl/>
        </w:rPr>
        <w:t xml:space="preserve">ל כן איננו נחשב כמי שנמצא במעגל החיצוני של ההתרחשויות. </w:t>
      </w:r>
      <w:r w:rsidRPr="006B47BF">
        <w:rPr>
          <w:rFonts w:hint="cs"/>
          <w:rtl/>
        </w:rPr>
        <w:t>נוסף</w:t>
      </w:r>
      <w:r>
        <w:rPr>
          <w:rFonts w:hint="cs"/>
          <w:rtl/>
        </w:rPr>
        <w:t xml:space="preserve"> על כך</w:t>
      </w:r>
      <w:r w:rsidRPr="006B47BF">
        <w:rPr>
          <w:rFonts w:hint="cs"/>
          <w:rtl/>
        </w:rPr>
        <w:t xml:space="preserve">, </w:t>
      </w:r>
      <w:r>
        <w:rPr>
          <w:rFonts w:hint="cs"/>
          <w:rtl/>
        </w:rPr>
        <w:t xml:space="preserve">נאשם זה </w:t>
      </w:r>
      <w:r w:rsidRPr="006B47BF">
        <w:rPr>
          <w:rFonts w:hint="cs"/>
          <w:rtl/>
        </w:rPr>
        <w:t>נהג ללא רישיון נהיגה וללא ביטוח, דב</w:t>
      </w:r>
      <w:r>
        <w:rPr>
          <w:rFonts w:hint="cs"/>
          <w:rtl/>
        </w:rPr>
        <w:t xml:space="preserve">ר המסכן אף הוא את שלום הציבור; </w:t>
      </w:r>
      <w:r w:rsidRPr="006B47BF">
        <w:rPr>
          <w:rFonts w:hint="cs"/>
          <w:rtl/>
        </w:rPr>
        <w:t>עברו הפלילי</w:t>
      </w:r>
      <w:r>
        <w:rPr>
          <w:rFonts w:hint="cs"/>
          <w:rtl/>
        </w:rPr>
        <w:t xml:space="preserve"> כולל</w:t>
      </w:r>
      <w:r w:rsidRPr="006B47BF">
        <w:rPr>
          <w:rFonts w:hint="cs"/>
          <w:rtl/>
        </w:rPr>
        <w:t xml:space="preserve"> 9 הרשעות קודמות בעבירות סמים, איומים, תקיפות</w:t>
      </w:r>
      <w:r>
        <w:rPr>
          <w:rFonts w:hint="cs"/>
          <w:rtl/>
        </w:rPr>
        <w:t xml:space="preserve"> שוטרים, הדחה בחקירה ועוד. </w:t>
      </w:r>
      <w:r w:rsidRPr="006B47BF">
        <w:rPr>
          <w:rFonts w:hint="cs"/>
          <w:rtl/>
        </w:rPr>
        <w:t>בנוסף</w:t>
      </w:r>
      <w:r>
        <w:rPr>
          <w:rFonts w:hint="cs"/>
          <w:rtl/>
        </w:rPr>
        <w:t>, לחובתו גם עבר בתחום התעבורתי</w:t>
      </w:r>
      <w:r w:rsidRPr="006B47BF">
        <w:rPr>
          <w:rFonts w:hint="cs"/>
          <w:rtl/>
        </w:rPr>
        <w:t xml:space="preserve">. </w:t>
      </w:r>
      <w:r>
        <w:rPr>
          <w:rFonts w:hint="cs"/>
          <w:rtl/>
        </w:rPr>
        <w:t xml:space="preserve">לדידי </w:t>
      </w:r>
      <w:r w:rsidRPr="006B47BF">
        <w:rPr>
          <w:rFonts w:hint="cs"/>
          <w:rtl/>
        </w:rPr>
        <w:t>המאשימה</w:t>
      </w:r>
      <w:r>
        <w:rPr>
          <w:rFonts w:hint="cs"/>
          <w:rtl/>
        </w:rPr>
        <w:t xml:space="preserve">, מתחם העונש ביחס לנאשם זה נע בין </w:t>
      </w:r>
      <w:r w:rsidRPr="006B47BF">
        <w:rPr>
          <w:rFonts w:hint="cs"/>
          <w:rtl/>
        </w:rPr>
        <w:t>12 ל- 24 חודשי מאסר בפ</w:t>
      </w:r>
      <w:r>
        <w:rPr>
          <w:rFonts w:hint="cs"/>
          <w:rtl/>
        </w:rPr>
        <w:t>ועל, ובמסגרת שיקולי ההסדר המאשימה הגבילה את</w:t>
      </w:r>
      <w:r w:rsidRPr="006B47BF">
        <w:rPr>
          <w:rFonts w:hint="cs"/>
          <w:rtl/>
        </w:rPr>
        <w:t xml:space="preserve"> עצ</w:t>
      </w:r>
      <w:r>
        <w:rPr>
          <w:rFonts w:hint="cs"/>
          <w:rtl/>
        </w:rPr>
        <w:t>מה לטעון ל- 18 חודשי מאסר בפועל; זאת על אף קיומן של נסיבות המצדיקות את מיקום העונש ב</w:t>
      </w:r>
      <w:r w:rsidRPr="006B47BF">
        <w:rPr>
          <w:rFonts w:hint="cs"/>
          <w:rtl/>
        </w:rPr>
        <w:t>חלק</w:t>
      </w:r>
      <w:r>
        <w:rPr>
          <w:rFonts w:hint="cs"/>
          <w:rtl/>
        </w:rPr>
        <w:t>ו</w:t>
      </w:r>
      <w:r w:rsidRPr="006B47BF">
        <w:rPr>
          <w:rFonts w:hint="cs"/>
          <w:rtl/>
        </w:rPr>
        <w:t xml:space="preserve"> העליון של המתחם. </w:t>
      </w:r>
      <w:r w:rsidRPr="00277FDA">
        <w:rPr>
          <w:rFonts w:hint="cs"/>
          <w:rtl/>
        </w:rPr>
        <w:t xml:space="preserve">לעניין חוות הדעת הפסיכיאטרית שהגיש ב"כ הנאשם 2, טוענת המאשימה כי אין לכך כל משמעות, משום שגם אם לפני 7 שנים נמצא הוא כמי שלא היה כשיר לעמוד לדין, אין בכך להעיד באשר למצבו הנפשי העדכני, ואף לא נטען בשום שלב לקושי נפשי עכשווי. גם אם הוגשה חוות הדעת לשם הוכחת הנסיבות המפורטות </w:t>
      </w:r>
      <w:hyperlink r:id="rId120" w:history="1">
        <w:r w:rsidR="00F34090" w:rsidRPr="00F34090">
          <w:rPr>
            <w:color w:val="0000FF"/>
            <w:u w:val="single"/>
            <w:rtl/>
          </w:rPr>
          <w:t>בסעיף 40ט</w:t>
        </w:r>
      </w:hyperlink>
      <w:r w:rsidRPr="00277FDA">
        <w:rPr>
          <w:rFonts w:hint="cs"/>
          <w:rtl/>
        </w:rPr>
        <w:t xml:space="preserve"> ל</w:t>
      </w:r>
      <w:hyperlink r:id="rId121" w:history="1">
        <w:r w:rsidR="00576B8A" w:rsidRPr="00576B8A">
          <w:rPr>
            <w:color w:val="0000FF"/>
            <w:u w:val="single"/>
            <w:rtl/>
          </w:rPr>
          <w:t>חוק העונשין</w:t>
        </w:r>
      </w:hyperlink>
      <w:r w:rsidRPr="00277FDA">
        <w:rPr>
          <w:rFonts w:hint="cs"/>
          <w:rtl/>
        </w:rPr>
        <w:t xml:space="preserve">, הרי שהמחוקק דורש קשר בין מצבו הנפשי של הנאשם לבין ביצוע העבירה. לא רק שלא הוכח כי הנאשם 2 סובל ממחלה נפשית כלשהי או מקושי נפשי אחר, הרי שלא הוכח ואף לא נטען כי קושי זה הוא הבסיס לביצוע העבירות. עבר פסיכיאטרי אף לא נמנה עם הנסיבות המפורטות </w:t>
      </w:r>
      <w:hyperlink r:id="rId122" w:history="1">
        <w:r w:rsidR="00F34090" w:rsidRPr="00F34090">
          <w:rPr>
            <w:color w:val="0000FF"/>
            <w:u w:val="single"/>
            <w:rtl/>
          </w:rPr>
          <w:t>בסעיף 40יא</w:t>
        </w:r>
      </w:hyperlink>
      <w:r w:rsidRPr="00277FDA">
        <w:rPr>
          <w:rFonts w:hint="cs"/>
          <w:rtl/>
        </w:rPr>
        <w:t xml:space="preserve"> ל</w:t>
      </w:r>
      <w:hyperlink r:id="rId123" w:history="1">
        <w:r w:rsidR="00576B8A" w:rsidRPr="00576B8A">
          <w:rPr>
            <w:color w:val="0000FF"/>
            <w:u w:val="single"/>
            <w:rtl/>
          </w:rPr>
          <w:t>חוק העונשין</w:t>
        </w:r>
      </w:hyperlink>
      <w:r w:rsidRPr="00277FDA">
        <w:rPr>
          <w:rFonts w:hint="cs"/>
          <w:rtl/>
        </w:rPr>
        <w:t xml:space="preserve">, והנסיבות לפי סעיף </w:t>
      </w:r>
      <w:hyperlink r:id="rId124" w:history="1">
        <w:r w:rsidR="00F34090" w:rsidRPr="00F34090">
          <w:rPr>
            <w:color w:val="0000FF"/>
            <w:u w:val="single"/>
            <w:rtl/>
          </w:rPr>
          <w:t>40יא (8)</w:t>
        </w:r>
      </w:hyperlink>
      <w:r w:rsidRPr="00277FDA">
        <w:rPr>
          <w:rFonts w:hint="cs"/>
          <w:rtl/>
        </w:rPr>
        <w:t xml:space="preserve"> לחוק העונשין יכולות להוות נסיבה לקולא רק ככל שהייתה להן השפעה על ביצוע העבירה. לפיכך, ולאור הנימוקים לעיל, מבקשת המאשימה שלא לייחס משקל לחוות הדעת שהוגשה.</w:t>
      </w:r>
      <w:r w:rsidRPr="006B47BF">
        <w:rPr>
          <w:rFonts w:hint="cs"/>
          <w:rtl/>
        </w:rPr>
        <w:t xml:space="preserve">  </w:t>
      </w:r>
    </w:p>
    <w:p w14:paraId="51D0AEC3" w14:textId="77777777" w:rsidR="00461304" w:rsidRDefault="00461304" w:rsidP="00461304">
      <w:pPr>
        <w:spacing w:line="360" w:lineRule="auto"/>
        <w:jc w:val="both"/>
        <w:rPr>
          <w:u w:val="single"/>
          <w:rtl/>
        </w:rPr>
      </w:pPr>
    </w:p>
    <w:p w14:paraId="4DCD55CA" w14:textId="77777777" w:rsidR="00461304" w:rsidRDefault="00461304" w:rsidP="00461304">
      <w:pPr>
        <w:spacing w:line="360" w:lineRule="auto"/>
        <w:jc w:val="both"/>
        <w:rPr>
          <w:rtl/>
        </w:rPr>
      </w:pPr>
      <w:r w:rsidRPr="006B47BF">
        <w:rPr>
          <w:rFonts w:hint="cs"/>
          <w:u w:val="single"/>
          <w:rtl/>
        </w:rPr>
        <w:t>הנאשם 3</w:t>
      </w:r>
      <w:r w:rsidRPr="006B47BF">
        <w:rPr>
          <w:rFonts w:hint="cs"/>
          <w:rtl/>
        </w:rPr>
        <w:t>, עו</w:t>
      </w:r>
      <w:r>
        <w:rPr>
          <w:rFonts w:hint="cs"/>
          <w:rtl/>
        </w:rPr>
        <w:t>שה דברו של הנאשם 1, והוא בבחינת המוציא ל</w:t>
      </w:r>
      <w:r w:rsidRPr="006B47BF">
        <w:rPr>
          <w:rFonts w:hint="cs"/>
          <w:rtl/>
        </w:rPr>
        <w:t xml:space="preserve">פועל את העסקאות. </w:t>
      </w:r>
      <w:r>
        <w:rPr>
          <w:rFonts w:hint="cs"/>
          <w:rtl/>
        </w:rPr>
        <w:t>הוא</w:t>
      </w:r>
      <w:r w:rsidRPr="006B47BF">
        <w:rPr>
          <w:rFonts w:hint="cs"/>
          <w:rtl/>
        </w:rPr>
        <w:t xml:space="preserve"> עסק בסחר באמל"ח</w:t>
      </w:r>
      <w:r>
        <w:rPr>
          <w:rFonts w:hint="cs"/>
          <w:rtl/>
        </w:rPr>
        <w:t>, במספר הזדמנויות, כמתואר בעובדות כתב האישום</w:t>
      </w:r>
      <w:r w:rsidRPr="006B47BF">
        <w:rPr>
          <w:rFonts w:hint="cs"/>
          <w:rtl/>
        </w:rPr>
        <w:t xml:space="preserve">, לשם בצע כסף. בעברו 2 הרשעות קודמות בעבירות של חבלה חמורה כשהעבריין מזוין ואיומים, בגינן </w:t>
      </w:r>
      <w:r>
        <w:rPr>
          <w:rFonts w:hint="cs"/>
          <w:rtl/>
        </w:rPr>
        <w:t xml:space="preserve">אף </w:t>
      </w:r>
      <w:r w:rsidRPr="006B47BF">
        <w:rPr>
          <w:rFonts w:hint="cs"/>
          <w:rtl/>
        </w:rPr>
        <w:t>ריצה מאסרים. גם בעניינו</w:t>
      </w:r>
      <w:r>
        <w:rPr>
          <w:rFonts w:hint="cs"/>
          <w:rtl/>
        </w:rPr>
        <w:t>,</w:t>
      </w:r>
      <w:r w:rsidRPr="006B47BF">
        <w:rPr>
          <w:rFonts w:hint="cs"/>
          <w:rtl/>
        </w:rPr>
        <w:t xml:space="preserve"> הוסכם על רכיב העונש</w:t>
      </w:r>
      <w:r>
        <w:rPr>
          <w:rFonts w:hint="cs"/>
          <w:rtl/>
        </w:rPr>
        <w:t xml:space="preserve"> </w:t>
      </w:r>
      <w:r w:rsidRPr="006B47BF">
        <w:rPr>
          <w:rFonts w:hint="cs"/>
          <w:rtl/>
        </w:rPr>
        <w:t>- 5 שנות מאסר בפועל ועונשים נל</w:t>
      </w:r>
      <w:r>
        <w:rPr>
          <w:rFonts w:hint="cs"/>
          <w:rtl/>
        </w:rPr>
        <w:t>ווים.</w:t>
      </w:r>
      <w:r w:rsidRPr="006B47BF">
        <w:rPr>
          <w:rFonts w:hint="cs"/>
          <w:rtl/>
        </w:rPr>
        <w:t xml:space="preserve"> בנוסף </w:t>
      </w:r>
      <w:r>
        <w:rPr>
          <w:rFonts w:hint="cs"/>
          <w:rtl/>
        </w:rPr>
        <w:t>עתרה</w:t>
      </w:r>
      <w:r w:rsidRPr="006B47BF">
        <w:rPr>
          <w:rFonts w:hint="cs"/>
          <w:rtl/>
        </w:rPr>
        <w:t xml:space="preserve"> המאשימה להטיל עליו</w:t>
      </w:r>
      <w:r>
        <w:rPr>
          <w:rFonts w:hint="cs"/>
          <w:rtl/>
        </w:rPr>
        <w:t xml:space="preserve"> עונש של מאסר על</w:t>
      </w:r>
      <w:r w:rsidRPr="006B47BF">
        <w:rPr>
          <w:rFonts w:hint="cs"/>
          <w:rtl/>
        </w:rPr>
        <w:t xml:space="preserve"> תנאי ארוך משמעותי ומרתיע, קנס, פסילה בפועל ופסילה על תנאי לאור עבירות התעבורה שביצע.</w:t>
      </w:r>
    </w:p>
    <w:p w14:paraId="59611640" w14:textId="77777777" w:rsidR="00461304" w:rsidRPr="006B47BF" w:rsidRDefault="00461304" w:rsidP="00461304">
      <w:pPr>
        <w:spacing w:line="360" w:lineRule="auto"/>
        <w:jc w:val="both"/>
        <w:rPr>
          <w:rtl/>
        </w:rPr>
      </w:pPr>
    </w:p>
    <w:p w14:paraId="7C9F765B" w14:textId="77777777" w:rsidR="00461304" w:rsidRDefault="00461304" w:rsidP="00461304">
      <w:pPr>
        <w:spacing w:line="360" w:lineRule="auto"/>
        <w:jc w:val="both"/>
        <w:rPr>
          <w:rtl/>
        </w:rPr>
      </w:pPr>
      <w:r w:rsidRPr="006B47BF">
        <w:rPr>
          <w:rFonts w:hint="cs"/>
          <w:u w:val="single"/>
          <w:rtl/>
        </w:rPr>
        <w:t>הנאשם 4</w:t>
      </w:r>
      <w:r w:rsidRPr="006B47BF">
        <w:rPr>
          <w:rFonts w:hint="cs"/>
          <w:rtl/>
        </w:rPr>
        <w:t>, סייע באופן מצומצם יותר מאשר נאשם 2, בעברו הפלילי 6 הרשעות בעבירות סמים, אך בניגוד לנאשם 2 לא הורשע הוא בעבירות של נהיגה ללא רשיון ו/או ביטוח ועל כן מבקשת המאשימה להשית עליו 16 חודשים מאסר בפועל, כשמתחם הענישה הוא 12-24 חודשי מאסר בפועל.</w:t>
      </w:r>
    </w:p>
    <w:p w14:paraId="0C8C6A7C" w14:textId="77777777" w:rsidR="00461304" w:rsidRPr="006B47BF" w:rsidRDefault="00461304" w:rsidP="00461304">
      <w:pPr>
        <w:spacing w:line="360" w:lineRule="auto"/>
        <w:jc w:val="both"/>
        <w:rPr>
          <w:rtl/>
        </w:rPr>
      </w:pPr>
    </w:p>
    <w:p w14:paraId="01DDE068" w14:textId="77777777" w:rsidR="00461304" w:rsidRPr="00DB515E" w:rsidRDefault="00461304" w:rsidP="00461304">
      <w:pPr>
        <w:spacing w:line="360" w:lineRule="auto"/>
        <w:jc w:val="both"/>
        <w:rPr>
          <w:rtl/>
        </w:rPr>
      </w:pPr>
      <w:r w:rsidRPr="00DB515E">
        <w:rPr>
          <w:rFonts w:hint="cs"/>
          <w:rtl/>
        </w:rPr>
        <w:t>עוד, ביקשה המאשימה לחלט כספים בסך 22,900 ₪ שנמצאו בתיק שחור בבית הנאשם 4. על פי האישום הראשון בו הודה הנאש</w:t>
      </w:r>
      <w:r>
        <w:rPr>
          <w:rFonts w:hint="cs"/>
          <w:rtl/>
        </w:rPr>
        <w:t xml:space="preserve">ם 2, סייע הוא בכך שקיבל את הכסף בסך </w:t>
      </w:r>
      <w:r w:rsidRPr="00DB515E">
        <w:rPr>
          <w:rFonts w:hint="cs"/>
          <w:rtl/>
        </w:rPr>
        <w:t xml:space="preserve"> 19,000</w:t>
      </w:r>
      <w:r>
        <w:rPr>
          <w:rFonts w:hint="cs"/>
          <w:rtl/>
        </w:rPr>
        <w:t xml:space="preserve"> ש"ח</w:t>
      </w:r>
      <w:r w:rsidRPr="00DB515E">
        <w:rPr>
          <w:rFonts w:hint="cs"/>
          <w:rtl/>
        </w:rPr>
        <w:t xml:space="preserve"> לידיו וספר אותו. </w:t>
      </w:r>
      <w:r>
        <w:rPr>
          <w:rFonts w:hint="cs"/>
          <w:rtl/>
        </w:rPr>
        <w:t>אף בזמן</w:t>
      </w:r>
      <w:r w:rsidRPr="00DB515E">
        <w:rPr>
          <w:rFonts w:hint="cs"/>
          <w:rtl/>
        </w:rPr>
        <w:t xml:space="preserve"> מעצרו באילת נתפסו בכספת בחדרו 4400 ₪, סכום שהמאשימה </w:t>
      </w:r>
      <w:r w:rsidRPr="009C40AE">
        <w:rPr>
          <w:rFonts w:hint="cs"/>
          <w:rtl/>
        </w:rPr>
        <w:t>אינה מבקשת לחלט.</w:t>
      </w:r>
      <w:r w:rsidRPr="00DB515E">
        <w:rPr>
          <w:rFonts w:hint="cs"/>
          <w:rtl/>
        </w:rPr>
        <w:t xml:space="preserve"> אולם במסגרת האישום השני, שילם הסוכן לנאשמים סך של 23,000 ש"ח, הסכום הועבר לנאשם 4 אשר ספר אותו. כשבועיים לאחר מכן</w:t>
      </w:r>
      <w:r>
        <w:rPr>
          <w:rFonts w:hint="cs"/>
          <w:rtl/>
        </w:rPr>
        <w:t>,</w:t>
      </w:r>
      <w:r w:rsidRPr="00DB515E">
        <w:rPr>
          <w:rFonts w:hint="cs"/>
          <w:rtl/>
        </w:rPr>
        <w:t xml:space="preserve"> נעצר הנאשם 4, ובחיפוש שנערך בביתו, נמצא בתוך תיק שחור, סכום של 22,920 ₪. נוכח סמיכות הזמנים בין מועד העסקה ובין מועד תפיסת הכסף, וההתאמה הכמעט מושלמת בין הסכום שנמסר לנאשם 4 והסכום שנתפס, מבקשת המאשימה לחלט סכום זה, וזאת מתוקף </w:t>
      </w:r>
      <w:hyperlink r:id="rId125" w:history="1">
        <w:r w:rsidR="00F34090" w:rsidRPr="00F34090">
          <w:rPr>
            <w:color w:val="0000FF"/>
            <w:u w:val="single"/>
            <w:rtl/>
          </w:rPr>
          <w:t>סעיף 39</w:t>
        </w:r>
      </w:hyperlink>
      <w:r w:rsidRPr="00DB515E">
        <w:rPr>
          <w:rFonts w:hint="cs"/>
          <w:rtl/>
        </w:rPr>
        <w:t xml:space="preserve"> ל</w:t>
      </w:r>
      <w:hyperlink r:id="rId126" w:history="1">
        <w:r w:rsidR="00576B8A" w:rsidRPr="00576B8A">
          <w:rPr>
            <w:b/>
            <w:bCs/>
            <w:color w:val="0000FF"/>
            <w:u w:val="single"/>
            <w:rtl/>
          </w:rPr>
          <w:t>פקודת סדר הדין הפלילי (מעצר וחיפוש)</w:t>
        </w:r>
      </w:hyperlink>
      <w:r w:rsidRPr="00DB515E">
        <w:rPr>
          <w:rFonts w:hint="cs"/>
          <w:rtl/>
        </w:rPr>
        <w:t xml:space="preserve"> [נוסח חדש], תשכ"ט- 1969. המאשימה מבקשת להדגיש כי סכום של 2800 ₪ נתפס בכיס מכנסיו של נאשם 4, ובנוסף מדגישה היא כי הנאשם 2 אינו מתגורר בבית בו נתפס הכסף. לטענת הנאשם 2, סך </w:t>
      </w:r>
      <w:r>
        <w:rPr>
          <w:rFonts w:hint="cs"/>
          <w:rtl/>
        </w:rPr>
        <w:t>הכסף שנתפס הוא הסכום אותו קיבל מ</w:t>
      </w:r>
      <w:r w:rsidRPr="00DB515E">
        <w:rPr>
          <w:rFonts w:hint="cs"/>
          <w:rtl/>
        </w:rPr>
        <w:t>כספי חתונה וע</w:t>
      </w:r>
      <w:r>
        <w:rPr>
          <w:rFonts w:hint="cs"/>
          <w:rtl/>
        </w:rPr>
        <w:t>ל כן חציו שייך לאשתו.</w:t>
      </w:r>
      <w:r w:rsidRPr="00DB515E">
        <w:rPr>
          <w:rFonts w:hint="cs"/>
          <w:rtl/>
        </w:rPr>
        <w:t xml:space="preserve"> </w:t>
      </w:r>
      <w:r>
        <w:rPr>
          <w:rFonts w:hint="cs"/>
          <w:rtl/>
        </w:rPr>
        <w:t xml:space="preserve">לגישת </w:t>
      </w:r>
      <w:r w:rsidRPr="00DB515E">
        <w:rPr>
          <w:rFonts w:hint="cs"/>
          <w:rtl/>
        </w:rPr>
        <w:t>המאשימה כסף</w:t>
      </w:r>
      <w:r>
        <w:rPr>
          <w:rFonts w:hint="cs"/>
          <w:rtl/>
        </w:rPr>
        <w:t xml:space="preserve"> זה</w:t>
      </w:r>
      <w:r w:rsidRPr="00DB515E">
        <w:rPr>
          <w:rFonts w:hint="cs"/>
          <w:rtl/>
        </w:rPr>
        <w:t xml:space="preserve"> לא נתפס במעטפות ולא הובאה כל ראיה </w:t>
      </w:r>
      <w:r>
        <w:rPr>
          <w:rFonts w:hint="cs"/>
          <w:rtl/>
        </w:rPr>
        <w:t>המלמדת שהכסף אכן מקורו ב</w:t>
      </w:r>
      <w:r w:rsidRPr="00DB515E">
        <w:rPr>
          <w:rFonts w:hint="cs"/>
          <w:rtl/>
        </w:rPr>
        <w:t xml:space="preserve">מתנות החתונה, </w:t>
      </w:r>
      <w:r>
        <w:rPr>
          <w:rFonts w:hint="cs"/>
          <w:rtl/>
        </w:rPr>
        <w:t>למעט מחברת (שלגביה, נטען ,כביכול, שהיא מכילה תיעוד של מתנות החתונה) המפרטת סכומים בעלמא המצטברים לסך ש</w:t>
      </w:r>
      <w:r w:rsidRPr="00DB515E">
        <w:rPr>
          <w:rFonts w:hint="cs"/>
          <w:rtl/>
        </w:rPr>
        <w:t>ל</w:t>
      </w:r>
      <w:r>
        <w:rPr>
          <w:rFonts w:hint="cs"/>
          <w:rtl/>
        </w:rPr>
        <w:t xml:space="preserve"> - 71,560 ₪. יודגש, כי, </w:t>
      </w:r>
      <w:r w:rsidRPr="00DB515E">
        <w:rPr>
          <w:rFonts w:hint="cs"/>
          <w:rtl/>
        </w:rPr>
        <w:t>סכום זה</w:t>
      </w:r>
      <w:r>
        <w:rPr>
          <w:rFonts w:hint="cs"/>
          <w:rtl/>
        </w:rPr>
        <w:t xml:space="preserve"> אינו</w:t>
      </w:r>
      <w:r w:rsidRPr="00DB515E">
        <w:rPr>
          <w:rFonts w:hint="cs"/>
          <w:rtl/>
        </w:rPr>
        <w:t xml:space="preserve"> תואם לסכום</w:t>
      </w:r>
      <w:r>
        <w:rPr>
          <w:rFonts w:hint="cs"/>
          <w:rtl/>
        </w:rPr>
        <w:t xml:space="preserve"> הכסף ש</w:t>
      </w:r>
      <w:r w:rsidRPr="00DB515E">
        <w:rPr>
          <w:rFonts w:hint="cs"/>
          <w:rtl/>
        </w:rPr>
        <w:t xml:space="preserve">נתפס, </w:t>
      </w:r>
      <w:r>
        <w:rPr>
          <w:rFonts w:hint="cs"/>
          <w:rtl/>
        </w:rPr>
        <w:t xml:space="preserve">וזאת </w:t>
      </w:r>
      <w:r w:rsidRPr="00DB515E">
        <w:rPr>
          <w:rFonts w:hint="cs"/>
          <w:rtl/>
        </w:rPr>
        <w:t>בניגוד לסכום הקרוב להפליא שקיבל הנאשם 4 מהסוכן</w:t>
      </w:r>
      <w:r>
        <w:rPr>
          <w:rFonts w:hint="cs"/>
          <w:rtl/>
        </w:rPr>
        <w:t xml:space="preserve"> על-פי עובדות כתב האישום</w:t>
      </w:r>
      <w:r w:rsidRPr="00DB515E">
        <w:rPr>
          <w:rFonts w:hint="cs"/>
          <w:rtl/>
        </w:rPr>
        <w:t xml:space="preserve">. </w:t>
      </w:r>
    </w:p>
    <w:p w14:paraId="37F6A297" w14:textId="77777777" w:rsidR="00461304" w:rsidRPr="00DB515E" w:rsidRDefault="00461304" w:rsidP="00461304">
      <w:pPr>
        <w:spacing w:line="360" w:lineRule="auto"/>
        <w:jc w:val="both"/>
        <w:rPr>
          <w:rtl/>
        </w:rPr>
      </w:pPr>
      <w:r w:rsidRPr="00DB515E">
        <w:rPr>
          <w:rFonts w:hint="cs"/>
          <w:rtl/>
        </w:rPr>
        <w:t xml:space="preserve">בשונה מטענתו של הנאשם 2, </w:t>
      </w:r>
      <w:r>
        <w:rPr>
          <w:rFonts w:hint="cs"/>
          <w:rtl/>
        </w:rPr>
        <w:t xml:space="preserve">הטעימה המאשימה, כי </w:t>
      </w:r>
      <w:r w:rsidRPr="00DB515E">
        <w:rPr>
          <w:rFonts w:hint="cs"/>
          <w:rtl/>
        </w:rPr>
        <w:t xml:space="preserve">היא מעולם לא טענה כי הכסף שנתפס הינו כספי החתונה של נאשם 2. אלא </w:t>
      </w:r>
      <w:r>
        <w:rPr>
          <w:rFonts w:hint="cs"/>
          <w:rtl/>
        </w:rPr>
        <w:t>כל שטענה הוא,</w:t>
      </w:r>
      <w:r w:rsidRPr="00DB515E">
        <w:rPr>
          <w:rFonts w:hint="cs"/>
          <w:rtl/>
        </w:rPr>
        <w:t xml:space="preserve"> ש</w:t>
      </w:r>
      <w:r>
        <w:rPr>
          <w:rFonts w:hint="cs"/>
          <w:rtl/>
        </w:rPr>
        <w:t xml:space="preserve">הגרסה לפיה - </w:t>
      </w:r>
      <w:r w:rsidRPr="00DB515E">
        <w:rPr>
          <w:rFonts w:hint="cs"/>
          <w:rtl/>
        </w:rPr>
        <w:t>הכספים שייכים לאימו</w:t>
      </w:r>
      <w:r>
        <w:rPr>
          <w:rFonts w:hint="cs"/>
          <w:rtl/>
        </w:rPr>
        <w:t xml:space="preserve"> של הנאשם, אינה מתיישבת אף עם טענותיו של הנאשם 2</w:t>
      </w:r>
      <w:r w:rsidRPr="00DB515E">
        <w:rPr>
          <w:rFonts w:hint="cs"/>
          <w:rtl/>
        </w:rPr>
        <w:t xml:space="preserve"> </w:t>
      </w:r>
      <w:r>
        <w:rPr>
          <w:rFonts w:hint="cs"/>
          <w:rtl/>
        </w:rPr>
        <w:t xml:space="preserve">עצמו </w:t>
      </w:r>
      <w:r w:rsidRPr="00DB515E">
        <w:rPr>
          <w:rFonts w:hint="cs"/>
          <w:rtl/>
        </w:rPr>
        <w:t>בהליכים הקודמים</w:t>
      </w:r>
      <w:r>
        <w:rPr>
          <w:rFonts w:hint="cs"/>
          <w:rtl/>
        </w:rPr>
        <w:t xml:space="preserve"> ואשר לפיה,</w:t>
      </w:r>
      <w:r w:rsidRPr="00DB515E">
        <w:rPr>
          <w:rFonts w:hint="cs"/>
          <w:rtl/>
        </w:rPr>
        <w:t xml:space="preserve"> הכסף הוא כספי חתונתו ומשכך שייך לו, ולא לאימו.</w:t>
      </w:r>
    </w:p>
    <w:p w14:paraId="0BC8462A" w14:textId="77777777" w:rsidR="00461304" w:rsidRPr="006B47BF" w:rsidRDefault="00461304" w:rsidP="00461304">
      <w:pPr>
        <w:spacing w:line="360" w:lineRule="auto"/>
        <w:jc w:val="both"/>
        <w:rPr>
          <w:rtl/>
        </w:rPr>
      </w:pPr>
      <w:r w:rsidRPr="00DB515E">
        <w:rPr>
          <w:rFonts w:hint="cs"/>
          <w:rtl/>
        </w:rPr>
        <w:t>בנוסף מבקשת המאשימה לחלט את הקטנוע הנושא מספר רישוי 73-462-73, ששימש אמצעי לביצוע העבירה, באמצעותו הסיעו הנאשמים את הסוכן הלוך ושוב.</w:t>
      </w:r>
    </w:p>
    <w:p w14:paraId="1D38726E" w14:textId="77777777" w:rsidR="00461304" w:rsidRDefault="00461304" w:rsidP="00461304">
      <w:pPr>
        <w:spacing w:line="360" w:lineRule="auto"/>
        <w:jc w:val="both"/>
        <w:rPr>
          <w:rtl/>
        </w:rPr>
      </w:pPr>
    </w:p>
    <w:p w14:paraId="198AB025" w14:textId="77777777" w:rsidR="00461304" w:rsidRDefault="00461304" w:rsidP="00461304">
      <w:pPr>
        <w:spacing w:line="360" w:lineRule="auto"/>
        <w:jc w:val="both"/>
        <w:rPr>
          <w:rtl/>
        </w:rPr>
      </w:pPr>
      <w:r>
        <w:rPr>
          <w:rFonts w:hint="cs"/>
          <w:rtl/>
        </w:rPr>
        <w:t>כן,</w:t>
      </w:r>
      <w:r w:rsidRPr="006B47BF">
        <w:rPr>
          <w:rFonts w:hint="cs"/>
          <w:rtl/>
        </w:rPr>
        <w:t xml:space="preserve"> עותרת המאשימה ל</w:t>
      </w:r>
      <w:r>
        <w:rPr>
          <w:rFonts w:hint="cs"/>
          <w:rtl/>
        </w:rPr>
        <w:t xml:space="preserve">הטיל על כל הנאשמים </w:t>
      </w:r>
      <w:r w:rsidRPr="006B47BF">
        <w:rPr>
          <w:rFonts w:hint="cs"/>
          <w:rtl/>
        </w:rPr>
        <w:t>קנס</w:t>
      </w:r>
      <w:r>
        <w:rPr>
          <w:rFonts w:hint="cs"/>
          <w:rtl/>
        </w:rPr>
        <w:t xml:space="preserve"> אחד כולל בסך</w:t>
      </w:r>
      <w:r w:rsidRPr="006B47BF">
        <w:rPr>
          <w:rFonts w:hint="cs"/>
          <w:rtl/>
        </w:rPr>
        <w:t xml:space="preserve"> של 150</w:t>
      </w:r>
      <w:r>
        <w:rPr>
          <w:rFonts w:hint="cs"/>
          <w:rtl/>
        </w:rPr>
        <w:t>,000 ש"ח</w:t>
      </w:r>
      <w:r w:rsidRPr="006B47BF">
        <w:rPr>
          <w:rFonts w:hint="cs"/>
          <w:rtl/>
        </w:rPr>
        <w:t>, כשהחלוקה תיעשה לפי שיקול דעת בית המשפט. העסקאות אותן ביצעו הנאשמים עמדו על סך של 72</w:t>
      </w:r>
      <w:r>
        <w:rPr>
          <w:rFonts w:hint="cs"/>
          <w:rtl/>
        </w:rPr>
        <w:t>,000</w:t>
      </w:r>
      <w:r w:rsidRPr="006B47BF">
        <w:rPr>
          <w:rFonts w:hint="cs"/>
          <w:rtl/>
        </w:rPr>
        <w:t xml:space="preserve"> </w:t>
      </w:r>
      <w:r>
        <w:rPr>
          <w:rFonts w:hint="cs"/>
          <w:rtl/>
        </w:rPr>
        <w:t xml:space="preserve">₪ </w:t>
      </w:r>
      <w:r w:rsidRPr="006B47BF">
        <w:rPr>
          <w:rFonts w:hint="cs"/>
          <w:rtl/>
        </w:rPr>
        <w:t>אשר שולמו על ידי הסוכן, קרי כספי אוצר המדינה. הקנס אינו מהווה הוצאת הטרף מפי הטורף, אלא גם נועד להרתעה, במיוחד בשל העובדה שמדובר בעבירות לשם בצע כסף.</w:t>
      </w:r>
    </w:p>
    <w:p w14:paraId="7894282C" w14:textId="77777777" w:rsidR="00461304" w:rsidRPr="006B47BF" w:rsidRDefault="00461304" w:rsidP="00461304">
      <w:pPr>
        <w:spacing w:line="360" w:lineRule="auto"/>
        <w:jc w:val="both"/>
        <w:rPr>
          <w:rtl/>
        </w:rPr>
      </w:pPr>
    </w:p>
    <w:p w14:paraId="66D60AAE" w14:textId="77777777" w:rsidR="00461304" w:rsidRDefault="00461304" w:rsidP="00461304">
      <w:pPr>
        <w:spacing w:line="360" w:lineRule="auto"/>
        <w:jc w:val="both"/>
        <w:rPr>
          <w:rtl/>
        </w:rPr>
      </w:pPr>
      <w:r w:rsidRPr="006B47BF">
        <w:rPr>
          <w:rFonts w:hint="cs"/>
          <w:rtl/>
        </w:rPr>
        <w:t>ב"כ המאשימה הפנתה ל</w:t>
      </w:r>
      <w:hyperlink r:id="rId127" w:history="1">
        <w:r w:rsidR="00576B8A" w:rsidRPr="00576B8A">
          <w:rPr>
            <w:color w:val="0000FF"/>
            <w:u w:val="single"/>
            <w:rtl/>
          </w:rPr>
          <w:t>ע"פ 6771/12</w:t>
        </w:r>
      </w:hyperlink>
      <w:r w:rsidRPr="006B47BF">
        <w:rPr>
          <w:rFonts w:hint="cs"/>
          <w:rtl/>
        </w:rPr>
        <w:t xml:space="preserve"> </w:t>
      </w:r>
      <w:r w:rsidRPr="006B47BF">
        <w:rPr>
          <w:rFonts w:hint="cs"/>
          <w:b/>
          <w:bCs/>
          <w:rtl/>
        </w:rPr>
        <w:t>עומר קאסם נ' מ"י</w:t>
      </w:r>
      <w:r>
        <w:rPr>
          <w:rFonts w:hint="cs"/>
          <w:rtl/>
        </w:rPr>
        <w:t xml:space="preserve"> הרלוונטי לעניין זה;</w:t>
      </w:r>
      <w:r w:rsidRPr="006B47BF">
        <w:rPr>
          <w:rFonts w:hint="cs"/>
          <w:rtl/>
        </w:rPr>
        <w:t xml:space="preserve"> שם בית המשפט המחוזי בחיפה השית על הנאשם</w:t>
      </w:r>
      <w:r>
        <w:rPr>
          <w:rFonts w:hint="cs"/>
          <w:rtl/>
        </w:rPr>
        <w:t xml:space="preserve"> קנס בסך</w:t>
      </w:r>
      <w:r w:rsidRPr="006B47BF">
        <w:rPr>
          <w:rFonts w:hint="cs"/>
          <w:rtl/>
        </w:rPr>
        <w:t xml:space="preserve"> 50</w:t>
      </w:r>
      <w:r>
        <w:rPr>
          <w:rFonts w:hint="cs"/>
          <w:rtl/>
        </w:rPr>
        <w:t>,000</w:t>
      </w:r>
      <w:r w:rsidRPr="006B47BF">
        <w:rPr>
          <w:rFonts w:hint="cs"/>
          <w:rtl/>
        </w:rPr>
        <w:t xml:space="preserve"> ש"ח, פי 3 מסכום העסקה, ובערכאת הערעור, בהסכמת המדינה, נוכח נסיבות אישיות של המערער הוסכם על הפחתת הקנס ל- 30</w:t>
      </w:r>
      <w:r>
        <w:rPr>
          <w:rFonts w:hint="cs"/>
          <w:rtl/>
        </w:rPr>
        <w:t>,000</w:t>
      </w:r>
      <w:r w:rsidRPr="006B47BF">
        <w:rPr>
          <w:rFonts w:hint="cs"/>
          <w:rtl/>
        </w:rPr>
        <w:t xml:space="preserve"> ש"ח.</w:t>
      </w:r>
    </w:p>
    <w:p w14:paraId="3C64A83A" w14:textId="77777777" w:rsidR="00461304" w:rsidRPr="006B47BF" w:rsidRDefault="00461304" w:rsidP="00461304">
      <w:pPr>
        <w:spacing w:line="360" w:lineRule="auto"/>
        <w:jc w:val="both"/>
        <w:rPr>
          <w:rtl/>
        </w:rPr>
      </w:pPr>
    </w:p>
    <w:p w14:paraId="7C968BF0" w14:textId="77777777" w:rsidR="00461304" w:rsidRDefault="00461304" w:rsidP="00461304">
      <w:pPr>
        <w:spacing w:line="360" w:lineRule="auto"/>
        <w:jc w:val="both"/>
        <w:rPr>
          <w:rtl/>
        </w:rPr>
      </w:pPr>
      <w:r w:rsidRPr="006B47BF">
        <w:rPr>
          <w:rFonts w:hint="cs"/>
          <w:u w:val="single"/>
          <w:rtl/>
        </w:rPr>
        <w:t>ב"כ הנאשם 1</w:t>
      </w:r>
      <w:r w:rsidRPr="006B47BF">
        <w:rPr>
          <w:rFonts w:hint="cs"/>
          <w:rtl/>
        </w:rPr>
        <w:t xml:space="preserve"> טענה</w:t>
      </w:r>
      <w:r>
        <w:rPr>
          <w:rFonts w:hint="cs"/>
          <w:rtl/>
        </w:rPr>
        <w:t>,</w:t>
      </w:r>
      <w:r w:rsidRPr="006B47BF">
        <w:rPr>
          <w:rFonts w:hint="cs"/>
          <w:rtl/>
        </w:rPr>
        <w:t xml:space="preserve"> כי הנאשם לקח אחריות מלאה על מעשיו, הביע ח</w:t>
      </w:r>
      <w:r>
        <w:rPr>
          <w:rFonts w:hint="cs"/>
          <w:rtl/>
        </w:rPr>
        <w:t>רטה והודה עוד בטרם נשמעו הראיות;</w:t>
      </w:r>
      <w:r w:rsidRPr="006B47BF">
        <w:rPr>
          <w:rFonts w:hint="cs"/>
          <w:rtl/>
        </w:rPr>
        <w:t xml:space="preserve"> בכך</w:t>
      </w:r>
      <w:r>
        <w:rPr>
          <w:rFonts w:hint="cs"/>
          <w:rtl/>
        </w:rPr>
        <w:t>,</w:t>
      </w:r>
      <w:r w:rsidRPr="006B47BF">
        <w:rPr>
          <w:rFonts w:hint="cs"/>
          <w:rtl/>
        </w:rPr>
        <w:t xml:space="preserve"> חסך מזמנו היקר של בית המשפט, ועל כן מבקשת היא לאמץ את הסדר הטיעון </w:t>
      </w:r>
      <w:r>
        <w:rPr>
          <w:rFonts w:hint="cs"/>
          <w:rtl/>
        </w:rPr>
        <w:t xml:space="preserve">אשר הושג </w:t>
      </w:r>
      <w:r w:rsidRPr="006B47BF">
        <w:rPr>
          <w:rFonts w:hint="cs"/>
          <w:rtl/>
        </w:rPr>
        <w:t>בין הצדדים.</w:t>
      </w:r>
    </w:p>
    <w:p w14:paraId="36837258" w14:textId="77777777" w:rsidR="00461304" w:rsidRPr="006B47BF" w:rsidRDefault="00461304" w:rsidP="00461304">
      <w:pPr>
        <w:spacing w:line="360" w:lineRule="auto"/>
        <w:jc w:val="both"/>
        <w:rPr>
          <w:rtl/>
        </w:rPr>
      </w:pPr>
    </w:p>
    <w:p w14:paraId="6BC6730E" w14:textId="77777777" w:rsidR="00461304" w:rsidRPr="006B47BF" w:rsidRDefault="00461304" w:rsidP="00461304">
      <w:pPr>
        <w:spacing w:line="360" w:lineRule="auto"/>
        <w:jc w:val="both"/>
        <w:rPr>
          <w:rtl/>
        </w:rPr>
      </w:pPr>
      <w:r w:rsidRPr="006B47BF">
        <w:rPr>
          <w:rFonts w:hint="cs"/>
          <w:u w:val="single"/>
          <w:rtl/>
        </w:rPr>
        <w:t>ב"כ הנאשם 2</w:t>
      </w:r>
      <w:r w:rsidRPr="006B47BF">
        <w:rPr>
          <w:rFonts w:hint="cs"/>
          <w:rtl/>
        </w:rPr>
        <w:t xml:space="preserve"> טען</w:t>
      </w:r>
      <w:r>
        <w:rPr>
          <w:rFonts w:hint="cs"/>
          <w:rtl/>
        </w:rPr>
        <w:t>,</w:t>
      </w:r>
      <w:r w:rsidRPr="006B47BF">
        <w:rPr>
          <w:rFonts w:hint="cs"/>
          <w:rtl/>
        </w:rPr>
        <w:t xml:space="preserve"> כי הנאשם 2 הודה בהזדמנות הראשונה וחסך זמן שיפוטי יקר. לעניין נסיבות המעשה טען הוא כי הנאשם הודה בעבירת הסיוע, ולעניין הנהיגה ללא רישיון נהיגה וללא ביטוח, </w:t>
      </w:r>
      <w:r>
        <w:rPr>
          <w:rFonts w:hint="cs"/>
          <w:rtl/>
        </w:rPr>
        <w:t>ה</w:t>
      </w:r>
      <w:r w:rsidRPr="006B47BF">
        <w:rPr>
          <w:rFonts w:hint="cs"/>
          <w:rtl/>
        </w:rPr>
        <w:t>מדובר</w:t>
      </w:r>
      <w:r>
        <w:rPr>
          <w:rFonts w:hint="cs"/>
          <w:rtl/>
        </w:rPr>
        <w:t xml:space="preserve"> הוא</w:t>
      </w:r>
      <w:r w:rsidRPr="006B47BF">
        <w:rPr>
          <w:rFonts w:hint="cs"/>
          <w:rtl/>
        </w:rPr>
        <w:t xml:space="preserve"> בקטנוע קטן</w:t>
      </w:r>
      <w:r>
        <w:rPr>
          <w:rFonts w:hint="cs"/>
          <w:rtl/>
        </w:rPr>
        <w:t xml:space="preserve"> שנעשה בו שימוש</w:t>
      </w:r>
      <w:r w:rsidRPr="006B47BF">
        <w:rPr>
          <w:rFonts w:hint="cs"/>
          <w:rtl/>
        </w:rPr>
        <w:t xml:space="preserve"> בתוך שטח שאינו בנוי, אלא בתוך שטח חקלאי. רמת הענישה בעבירות שכאלה, עומדת על 5-7 חודשי פסילה בפועל, קנס, פסילה על תנאי ומאסר על תנאי במידת הצורך. </w:t>
      </w:r>
      <w:r>
        <w:rPr>
          <w:rFonts w:hint="cs"/>
          <w:rtl/>
        </w:rPr>
        <w:t>על פי הנטען,</w:t>
      </w:r>
      <w:r w:rsidRPr="006B47BF">
        <w:rPr>
          <w:rFonts w:hint="cs"/>
          <w:rtl/>
        </w:rPr>
        <w:t xml:space="preserve"> כל שעשה הנאשם 2 היה לספור את הכסף וחלקו </w:t>
      </w:r>
      <w:r>
        <w:rPr>
          <w:rFonts w:hint="cs"/>
          <w:rtl/>
        </w:rPr>
        <w:t xml:space="preserve">בפרשיה דכאן </w:t>
      </w:r>
      <w:r w:rsidRPr="006B47BF">
        <w:rPr>
          <w:rFonts w:hint="cs"/>
          <w:rtl/>
        </w:rPr>
        <w:t xml:space="preserve">הוא זעום. </w:t>
      </w:r>
    </w:p>
    <w:p w14:paraId="3738DF2A" w14:textId="77777777" w:rsidR="00461304" w:rsidRPr="006B47BF" w:rsidRDefault="00461304" w:rsidP="00461304">
      <w:pPr>
        <w:spacing w:line="360" w:lineRule="auto"/>
        <w:jc w:val="both"/>
        <w:rPr>
          <w:rtl/>
        </w:rPr>
      </w:pPr>
      <w:r w:rsidRPr="006B47BF">
        <w:rPr>
          <w:rFonts w:hint="cs"/>
          <w:rtl/>
        </w:rPr>
        <w:t xml:space="preserve">ב"כ הנאשם ביקש להגיש חוו"ד פסיכיאטרית משנת 2009 </w:t>
      </w:r>
      <w:r>
        <w:rPr>
          <w:rFonts w:hint="cs"/>
          <w:rtl/>
        </w:rPr>
        <w:t>מטעם</w:t>
      </w:r>
      <w:r w:rsidRPr="006B47BF">
        <w:rPr>
          <w:rFonts w:hint="cs"/>
          <w:rtl/>
        </w:rPr>
        <w:t xml:space="preserve"> בית החולים שער מנשה</w:t>
      </w:r>
      <w:r>
        <w:rPr>
          <w:rFonts w:hint="cs"/>
          <w:rtl/>
        </w:rPr>
        <w:t>, אולם, תחילה, המאשימה התנגדה לכך. לדידי ההגנה,</w:t>
      </w:r>
      <w:r w:rsidRPr="006B47BF">
        <w:rPr>
          <w:rFonts w:hint="cs"/>
          <w:rtl/>
        </w:rPr>
        <w:t xml:space="preserve"> הנאשם 2 היה מוכר </w:t>
      </w:r>
      <w:r>
        <w:rPr>
          <w:rFonts w:hint="cs"/>
          <w:rtl/>
        </w:rPr>
        <w:t xml:space="preserve">בעבר </w:t>
      </w:r>
      <w:r w:rsidRPr="006B47BF">
        <w:rPr>
          <w:rFonts w:hint="cs"/>
          <w:rtl/>
        </w:rPr>
        <w:t xml:space="preserve">כאדם שאינו כשיר לעמוד לדין והוא מטופל בתרופות פסיכיאטריות </w:t>
      </w:r>
      <w:r>
        <w:rPr>
          <w:rFonts w:hint="cs"/>
          <w:rtl/>
        </w:rPr>
        <w:t xml:space="preserve">שמטרתן ייצוב מצבו הנפשי. על כן, מוצדק </w:t>
      </w:r>
      <w:r w:rsidRPr="006B47BF">
        <w:rPr>
          <w:rFonts w:hint="cs"/>
          <w:rtl/>
        </w:rPr>
        <w:t xml:space="preserve">להשית על הנאשם עונש שלא יהא מעל 12 חודשי מאסר בפועל. לאחר קבלת הסכמת המאשימה, הגיש ב"כ הנאשם 2 חוות דעת פסיכיאטרית משנת 2009 של בית החולים שער מנשה, כנסיבה לקולא, לפי סעיף </w:t>
      </w:r>
      <w:hyperlink r:id="rId128" w:history="1">
        <w:r w:rsidR="00F34090" w:rsidRPr="00F34090">
          <w:rPr>
            <w:color w:val="0000FF"/>
            <w:u w:val="single"/>
            <w:rtl/>
          </w:rPr>
          <w:t>40יא (8)</w:t>
        </w:r>
      </w:hyperlink>
      <w:r w:rsidRPr="006B47BF">
        <w:rPr>
          <w:rFonts w:hint="cs"/>
          <w:rtl/>
        </w:rPr>
        <w:t xml:space="preserve"> ל</w:t>
      </w:r>
      <w:hyperlink r:id="rId129" w:history="1">
        <w:r w:rsidR="00576B8A" w:rsidRPr="00576B8A">
          <w:rPr>
            <w:color w:val="0000FF"/>
            <w:u w:val="single"/>
            <w:rtl/>
          </w:rPr>
          <w:t>חוק העונשין</w:t>
        </w:r>
      </w:hyperlink>
      <w:r w:rsidRPr="006B47BF">
        <w:rPr>
          <w:rFonts w:hint="cs"/>
          <w:rtl/>
        </w:rPr>
        <w:t>, לפיה</w:t>
      </w:r>
      <w:r>
        <w:rPr>
          <w:rFonts w:hint="cs"/>
          <w:rtl/>
        </w:rPr>
        <w:t xml:space="preserve"> -</w:t>
      </w:r>
      <w:r w:rsidRPr="006B47BF">
        <w:rPr>
          <w:rFonts w:hint="cs"/>
          <w:rtl/>
        </w:rPr>
        <w:t xml:space="preserve"> בבדיקות פסיכיאטריות התגלה אפקט חרדתי ומתוח, מחשבות שווא</w:t>
      </w:r>
      <w:r>
        <w:rPr>
          <w:rFonts w:hint="cs"/>
          <w:rtl/>
        </w:rPr>
        <w:t xml:space="preserve"> של רדיפת הצוות, רדיפת המשטרה ו</w:t>
      </w:r>
      <w:r w:rsidRPr="006B47BF">
        <w:rPr>
          <w:rFonts w:hint="cs"/>
          <w:rtl/>
        </w:rPr>
        <w:t xml:space="preserve">רוסים, שלטענתו חוטפים אנשים ממוצא ערבי, הורגים אותם ומחליפים אותם לרוסים, על מנת לחסל את כל הערבים בארץ. הנאשם 2 נמצא </w:t>
      </w:r>
      <w:r>
        <w:rPr>
          <w:rFonts w:hint="cs"/>
          <w:rtl/>
        </w:rPr>
        <w:t>בעבר (ולא כיום) כמי ש</w:t>
      </w:r>
      <w:r w:rsidRPr="006B47BF">
        <w:rPr>
          <w:rFonts w:hint="cs"/>
          <w:rtl/>
        </w:rPr>
        <w:t>סובל ממחלה נפשית במובן המשפטי של המונח, אינו יכול לעמוד לדין ולעקוב אחר הליכי משפט ואינו מבדיל בין טוב לרע.</w:t>
      </w:r>
    </w:p>
    <w:p w14:paraId="1BD62A7F" w14:textId="77777777" w:rsidR="00461304" w:rsidRDefault="00461304" w:rsidP="00461304">
      <w:pPr>
        <w:spacing w:line="360" w:lineRule="auto"/>
        <w:jc w:val="both"/>
        <w:rPr>
          <w:rtl/>
        </w:rPr>
      </w:pPr>
    </w:p>
    <w:p w14:paraId="0229149F" w14:textId="77777777" w:rsidR="00461304" w:rsidRDefault="00461304" w:rsidP="00461304">
      <w:pPr>
        <w:spacing w:line="360" w:lineRule="auto"/>
        <w:jc w:val="both"/>
        <w:rPr>
          <w:rtl/>
        </w:rPr>
      </w:pPr>
      <w:r>
        <w:rPr>
          <w:rFonts w:hint="cs"/>
          <w:rtl/>
        </w:rPr>
        <w:t>יתרה מזו, המשטרה השפילה את</w:t>
      </w:r>
      <w:r w:rsidRPr="006B47BF">
        <w:rPr>
          <w:rFonts w:hint="cs"/>
          <w:rtl/>
        </w:rPr>
        <w:t xml:space="preserve"> הנאשם </w:t>
      </w:r>
      <w:r>
        <w:rPr>
          <w:rFonts w:hint="cs"/>
          <w:rtl/>
        </w:rPr>
        <w:t>2 ביומו הראשון בירח הדבש באילת</w:t>
      </w:r>
      <w:r w:rsidRPr="006B47BF">
        <w:rPr>
          <w:rFonts w:hint="cs"/>
          <w:rtl/>
        </w:rPr>
        <w:t xml:space="preserve"> </w:t>
      </w:r>
      <w:r>
        <w:rPr>
          <w:rFonts w:hint="cs"/>
          <w:rtl/>
        </w:rPr>
        <w:t>עת "משכו"</w:t>
      </w:r>
      <w:r w:rsidRPr="006B47BF">
        <w:rPr>
          <w:rFonts w:hint="cs"/>
          <w:rtl/>
        </w:rPr>
        <w:t xml:space="preserve"> אותו, בזמן שאכל ארוחת בוקר בחדר האוכל, ו</w:t>
      </w:r>
      <w:r>
        <w:rPr>
          <w:rFonts w:hint="cs"/>
          <w:rtl/>
        </w:rPr>
        <w:t xml:space="preserve">אף </w:t>
      </w:r>
      <w:r w:rsidRPr="006B47BF">
        <w:rPr>
          <w:rFonts w:hint="cs"/>
          <w:rtl/>
        </w:rPr>
        <w:t xml:space="preserve">השאירו את כלתו הטרייה </w:t>
      </w:r>
      <w:r>
        <w:rPr>
          <w:rFonts w:hint="cs"/>
          <w:rtl/>
        </w:rPr>
        <w:t xml:space="preserve">לבדה שם </w:t>
      </w:r>
      <w:r w:rsidRPr="006B47BF">
        <w:rPr>
          <w:rFonts w:hint="cs"/>
          <w:rtl/>
        </w:rPr>
        <w:t>באילת</w:t>
      </w:r>
      <w:r>
        <w:rPr>
          <w:rFonts w:hint="cs"/>
          <w:rtl/>
        </w:rPr>
        <w:t xml:space="preserve"> המרוחקת. כאילו שלא די בכך, השוטרים</w:t>
      </w:r>
      <w:r w:rsidRPr="006B47BF">
        <w:rPr>
          <w:rFonts w:hint="cs"/>
          <w:rtl/>
        </w:rPr>
        <w:t xml:space="preserve"> הגיעו לבית אימו</w:t>
      </w:r>
      <w:r>
        <w:rPr>
          <w:rFonts w:hint="cs"/>
          <w:rtl/>
        </w:rPr>
        <w:t xml:space="preserve"> של נאשם זה</w:t>
      </w:r>
      <w:r w:rsidRPr="006B47BF">
        <w:rPr>
          <w:rFonts w:hint="cs"/>
          <w:rtl/>
        </w:rPr>
        <w:t xml:space="preserve">, </w:t>
      </w:r>
      <w:r>
        <w:rPr>
          <w:rFonts w:hint="cs"/>
          <w:rtl/>
        </w:rPr>
        <w:t>ערכו חיפוש ו</w:t>
      </w:r>
      <w:r w:rsidRPr="006B47BF">
        <w:rPr>
          <w:rFonts w:hint="cs"/>
          <w:rtl/>
        </w:rPr>
        <w:t xml:space="preserve">הפכו את </w:t>
      </w:r>
      <w:r>
        <w:rPr>
          <w:rFonts w:hint="cs"/>
          <w:rtl/>
        </w:rPr>
        <w:t xml:space="preserve">כל תכולת </w:t>
      </w:r>
      <w:r w:rsidRPr="006B47BF">
        <w:rPr>
          <w:rFonts w:hint="cs"/>
          <w:rtl/>
        </w:rPr>
        <w:t xml:space="preserve">הבית ולבסוף לקחו ארנק </w:t>
      </w:r>
      <w:r>
        <w:rPr>
          <w:rFonts w:hint="cs"/>
          <w:rtl/>
        </w:rPr>
        <w:t>ו</w:t>
      </w:r>
      <w:r w:rsidRPr="006B47BF">
        <w:rPr>
          <w:rFonts w:hint="cs"/>
          <w:rtl/>
        </w:rPr>
        <w:t xml:space="preserve">בו כספה, בטענה כי זהו כספו של הנאשם. נסיבה נוספת בעטיה מבקש ב"כ הנאשם להקל </w:t>
      </w:r>
      <w:r>
        <w:rPr>
          <w:rFonts w:hint="cs"/>
          <w:rtl/>
        </w:rPr>
        <w:t>בעונשו של</w:t>
      </w:r>
      <w:r w:rsidRPr="006B47BF">
        <w:rPr>
          <w:rFonts w:hint="cs"/>
          <w:rtl/>
        </w:rPr>
        <w:t xml:space="preserve"> הנאשם 2 היא </w:t>
      </w:r>
      <w:r>
        <w:rPr>
          <w:rFonts w:hint="cs"/>
          <w:rtl/>
        </w:rPr>
        <w:t xml:space="preserve">פטירת </w:t>
      </w:r>
      <w:r w:rsidRPr="006B47BF">
        <w:rPr>
          <w:rFonts w:hint="cs"/>
          <w:rtl/>
        </w:rPr>
        <w:t>אחותו</w:t>
      </w:r>
      <w:r>
        <w:rPr>
          <w:rFonts w:hint="cs"/>
          <w:rtl/>
        </w:rPr>
        <w:t xml:space="preserve"> הצעירה ז"ל</w:t>
      </w:r>
      <w:r w:rsidRPr="006B47BF">
        <w:rPr>
          <w:rFonts w:hint="cs"/>
          <w:rtl/>
        </w:rPr>
        <w:t xml:space="preserve"> אשר הלכה לעולמה בגיל צעיר</w:t>
      </w:r>
      <w:r>
        <w:rPr>
          <w:rFonts w:hint="cs"/>
          <w:rtl/>
        </w:rPr>
        <w:t>.</w:t>
      </w:r>
    </w:p>
    <w:p w14:paraId="7D08BA00" w14:textId="77777777" w:rsidR="00461304" w:rsidRPr="006B47BF" w:rsidRDefault="00461304" w:rsidP="00461304">
      <w:pPr>
        <w:spacing w:line="360" w:lineRule="auto"/>
        <w:jc w:val="both"/>
        <w:rPr>
          <w:rtl/>
        </w:rPr>
      </w:pPr>
    </w:p>
    <w:p w14:paraId="52D49294" w14:textId="77777777" w:rsidR="00461304" w:rsidRPr="006B47BF" w:rsidRDefault="00461304" w:rsidP="00461304">
      <w:pPr>
        <w:spacing w:line="360" w:lineRule="auto"/>
        <w:jc w:val="both"/>
        <w:rPr>
          <w:rtl/>
        </w:rPr>
      </w:pPr>
      <w:r w:rsidRPr="006B47BF">
        <w:rPr>
          <w:rFonts w:hint="cs"/>
          <w:rtl/>
        </w:rPr>
        <w:t xml:space="preserve">לעניין חילוט סכום הכסף </w:t>
      </w:r>
      <w:r>
        <w:rPr>
          <w:rFonts w:hint="cs"/>
          <w:rtl/>
        </w:rPr>
        <w:t>ב</w:t>
      </w:r>
      <w:r w:rsidRPr="006B47BF">
        <w:rPr>
          <w:rFonts w:hint="cs"/>
          <w:rtl/>
        </w:rPr>
        <w:t>סך של 22</w:t>
      </w:r>
      <w:r>
        <w:rPr>
          <w:rFonts w:hint="cs"/>
          <w:rtl/>
        </w:rPr>
        <w:t>900 ₪, טען הוא כי הכסף שייך לאמו</w:t>
      </w:r>
      <w:r w:rsidRPr="006B47BF">
        <w:rPr>
          <w:rFonts w:hint="cs"/>
          <w:rtl/>
        </w:rPr>
        <w:t xml:space="preserve"> אשר מימנה את החתונה שהתקיימה יומיים קודם לחיפוש. האם מתגוררת בבניין מגורים בן 3 קומות, כאשר הקומה הראשונה בבעלותה, והיא גרה בה יחד עם שני בניה- הנאשם 2 והנאשם 4. הכסף נתפס בארנקה של האם. כאמור, לטענת ב"כ הנאשם הכסף שייך לאם אשר מימנה את החתונה ואת </w:t>
      </w:r>
      <w:r w:rsidRPr="00367936">
        <w:rPr>
          <w:rFonts w:hint="cs"/>
          <w:rtl/>
        </w:rPr>
        <w:t>שיפוץ ביתו</w:t>
      </w:r>
      <w:r>
        <w:rPr>
          <w:rFonts w:hint="cs"/>
          <w:rtl/>
        </w:rPr>
        <w:t xml:space="preserve"> של הנאשם 2. </w:t>
      </w:r>
      <w:r w:rsidRPr="006B47BF">
        <w:rPr>
          <w:rFonts w:hint="cs"/>
          <w:rtl/>
        </w:rPr>
        <w:t xml:space="preserve">בהמשך </w:t>
      </w:r>
      <w:r>
        <w:rPr>
          <w:rFonts w:hint="cs"/>
          <w:rtl/>
        </w:rPr>
        <w:t xml:space="preserve">טען ב"כ הנאשם, </w:t>
      </w:r>
      <w:r w:rsidRPr="006B47BF">
        <w:rPr>
          <w:rFonts w:hint="cs"/>
          <w:rtl/>
        </w:rPr>
        <w:t xml:space="preserve">כי הנאשם 2 מתגורר עם אימו </w:t>
      </w:r>
      <w:r w:rsidRPr="00367936">
        <w:rPr>
          <w:rFonts w:hint="cs"/>
          <w:rtl/>
        </w:rPr>
        <w:t>והיא שיפצה את דירתה</w:t>
      </w:r>
      <w:r w:rsidRPr="006B47BF">
        <w:rPr>
          <w:rFonts w:hint="cs"/>
          <w:rtl/>
        </w:rPr>
        <w:t xml:space="preserve"> בכדי להכין לו ולאשתו הטריה </w:t>
      </w:r>
      <w:r w:rsidRPr="00367936">
        <w:rPr>
          <w:rFonts w:hint="cs"/>
          <w:rtl/>
        </w:rPr>
        <w:t>חדר נפרד.</w:t>
      </w:r>
      <w:r w:rsidRPr="006B47BF">
        <w:rPr>
          <w:rFonts w:hint="cs"/>
          <w:rtl/>
        </w:rPr>
        <w:t xml:space="preserve"> </w:t>
      </w:r>
      <w:r>
        <w:rPr>
          <w:rFonts w:hint="cs"/>
          <w:rtl/>
        </w:rPr>
        <w:t>בארנקה אשר נתפס בחדר השינה שלה (ללא כל ניסיון להסתירו)</w:t>
      </w:r>
      <w:r w:rsidRPr="006B47BF">
        <w:rPr>
          <w:rFonts w:hint="cs"/>
          <w:rtl/>
        </w:rPr>
        <w:t xml:space="preserve"> נתפסו צ'קים וסכום כסף מזומן</w:t>
      </w:r>
      <w:r>
        <w:rPr>
          <w:rFonts w:hint="cs"/>
          <w:rtl/>
        </w:rPr>
        <w:t>- בשקלים ובדולרים. ב"כ הנאשם 2 הוסיף ו</w:t>
      </w:r>
      <w:r w:rsidRPr="006B47BF">
        <w:rPr>
          <w:rFonts w:hint="cs"/>
          <w:rtl/>
        </w:rPr>
        <w:t>ציין</w:t>
      </w:r>
      <w:r>
        <w:rPr>
          <w:rFonts w:hint="cs"/>
          <w:rtl/>
        </w:rPr>
        <w:t>,</w:t>
      </w:r>
      <w:r w:rsidRPr="006B47BF">
        <w:rPr>
          <w:rFonts w:hint="cs"/>
          <w:rtl/>
        </w:rPr>
        <w:t xml:space="preserve"> כי אחד מהצ'קים</w:t>
      </w:r>
      <w:r>
        <w:rPr>
          <w:rFonts w:hint="cs"/>
          <w:rtl/>
        </w:rPr>
        <w:t xml:space="preserve"> הנ"ל</w:t>
      </w:r>
      <w:r w:rsidRPr="006B47BF">
        <w:rPr>
          <w:rFonts w:hint="cs"/>
          <w:rtl/>
        </w:rPr>
        <w:t xml:space="preserve"> ניתן כמתנת חתונה מעוה"ד עדית שינו, המייצגת בתיק זה את הנאשמים האחרים. עוד מוסיף, כי לא הוכח, ואף לא ניתן להוכיח, כי כספים אלה הושגו בפשע. </w:t>
      </w:r>
      <w:r>
        <w:rPr>
          <w:rFonts w:hint="cs"/>
          <w:rtl/>
        </w:rPr>
        <w:t>כמו כן, מטעם הנאשם הוגשה לתיק בית המשפט</w:t>
      </w:r>
      <w:r w:rsidRPr="006B47BF">
        <w:rPr>
          <w:rFonts w:hint="cs"/>
          <w:rtl/>
        </w:rPr>
        <w:t xml:space="preserve"> מחברת </w:t>
      </w:r>
      <w:r>
        <w:rPr>
          <w:rFonts w:hint="cs"/>
          <w:rtl/>
        </w:rPr>
        <w:t xml:space="preserve">ובה רשימת נותני המתנות בחתונה. לבסוף, טענה ההגנה, כי </w:t>
      </w:r>
      <w:r w:rsidRPr="006B47BF">
        <w:rPr>
          <w:rFonts w:hint="cs"/>
          <w:rtl/>
        </w:rPr>
        <w:t>אם יחליט בית המשפט לחלט כ</w:t>
      </w:r>
      <w:r>
        <w:rPr>
          <w:rFonts w:hint="cs"/>
          <w:rtl/>
        </w:rPr>
        <w:t>ספים אלה הרי שיש לחלט רק את מחציתם</w:t>
      </w:r>
      <w:r w:rsidRPr="006B47BF">
        <w:rPr>
          <w:rFonts w:hint="cs"/>
          <w:rtl/>
        </w:rPr>
        <w:t>.</w:t>
      </w:r>
    </w:p>
    <w:p w14:paraId="40081CFE" w14:textId="77777777" w:rsidR="00461304" w:rsidRDefault="00461304" w:rsidP="00461304">
      <w:pPr>
        <w:spacing w:line="360" w:lineRule="auto"/>
        <w:jc w:val="both"/>
        <w:rPr>
          <w:rtl/>
        </w:rPr>
      </w:pPr>
    </w:p>
    <w:p w14:paraId="124D2553" w14:textId="77777777" w:rsidR="00461304" w:rsidRDefault="00461304" w:rsidP="00461304">
      <w:pPr>
        <w:spacing w:line="360" w:lineRule="auto"/>
        <w:jc w:val="both"/>
        <w:rPr>
          <w:rtl/>
        </w:rPr>
      </w:pPr>
      <w:r>
        <w:rPr>
          <w:rFonts w:hint="cs"/>
          <w:rtl/>
        </w:rPr>
        <w:t>ב"כ הנאשם 2 הפנה ל</w:t>
      </w:r>
      <w:r w:rsidRPr="006B47BF">
        <w:rPr>
          <w:rFonts w:hint="cs"/>
          <w:rtl/>
        </w:rPr>
        <w:t xml:space="preserve">פסק דין בו נגזרו 10 חודשי מאסר בפועל בגין עבירות החזקת נשק, שימוש ברכב לפשע וקשירת קשר לפשע, ואולם </w:t>
      </w:r>
      <w:r>
        <w:rPr>
          <w:rFonts w:hint="cs"/>
          <w:rtl/>
        </w:rPr>
        <w:t>, במסגרת ערעור, העונש הופחת</w:t>
      </w:r>
      <w:r w:rsidRPr="006B47BF">
        <w:rPr>
          <w:rFonts w:hint="cs"/>
          <w:rtl/>
        </w:rPr>
        <w:t xml:space="preserve"> ל- 6 חודשי מאסר</w:t>
      </w:r>
      <w:r>
        <w:rPr>
          <w:rFonts w:hint="cs"/>
          <w:rtl/>
        </w:rPr>
        <w:t>; פסק דין זה לא הוגש</w:t>
      </w:r>
      <w:r w:rsidRPr="00B65546">
        <w:rPr>
          <w:rFonts w:hint="cs"/>
          <w:rtl/>
        </w:rPr>
        <w:t xml:space="preserve"> ל</w:t>
      </w:r>
      <w:r>
        <w:rPr>
          <w:rFonts w:hint="cs"/>
          <w:rtl/>
        </w:rPr>
        <w:t xml:space="preserve">תיק </w:t>
      </w:r>
      <w:r w:rsidRPr="00B65546">
        <w:rPr>
          <w:rFonts w:hint="cs"/>
          <w:rtl/>
        </w:rPr>
        <w:t>בית המשפט.</w:t>
      </w:r>
      <w:r w:rsidRPr="006B47BF">
        <w:rPr>
          <w:rFonts w:hint="cs"/>
          <w:rtl/>
        </w:rPr>
        <w:t xml:space="preserve"> </w:t>
      </w:r>
      <w:r>
        <w:rPr>
          <w:rFonts w:hint="cs"/>
          <w:rtl/>
        </w:rPr>
        <w:t>בסופו של יום, על רקע מכלול הטיעונים</w:t>
      </w:r>
      <w:r w:rsidRPr="006B47BF">
        <w:rPr>
          <w:rFonts w:hint="cs"/>
          <w:rtl/>
        </w:rPr>
        <w:t xml:space="preserve"> </w:t>
      </w:r>
      <w:r>
        <w:rPr>
          <w:rFonts w:hint="cs"/>
          <w:rtl/>
        </w:rPr>
        <w:t>ו</w:t>
      </w:r>
      <w:r w:rsidRPr="006B47BF">
        <w:rPr>
          <w:rFonts w:hint="cs"/>
          <w:rtl/>
        </w:rPr>
        <w:t>בשל נסיבותיו האישיות של הנאשם</w:t>
      </w:r>
      <w:r>
        <w:rPr>
          <w:rFonts w:hint="cs"/>
          <w:rtl/>
        </w:rPr>
        <w:t xml:space="preserve"> 2</w:t>
      </w:r>
      <w:r w:rsidRPr="006B47BF">
        <w:rPr>
          <w:rFonts w:hint="cs"/>
          <w:rtl/>
        </w:rPr>
        <w:t xml:space="preserve">, </w:t>
      </w:r>
      <w:r>
        <w:rPr>
          <w:rFonts w:hint="cs"/>
          <w:rtl/>
        </w:rPr>
        <w:t xml:space="preserve">ביקש בא כוחו </w:t>
      </w:r>
      <w:r w:rsidRPr="006B47BF">
        <w:rPr>
          <w:rFonts w:hint="cs"/>
          <w:rtl/>
        </w:rPr>
        <w:t>להסתפק בימי המעצר, ובעניש</w:t>
      </w:r>
      <w:r>
        <w:rPr>
          <w:rFonts w:hint="cs"/>
          <w:rtl/>
        </w:rPr>
        <w:t>ה הצופה פני עתיד. לעניין הקנס ט</w:t>
      </w:r>
      <w:r w:rsidRPr="006B47BF">
        <w:rPr>
          <w:rFonts w:hint="cs"/>
          <w:rtl/>
        </w:rPr>
        <w:t>ען הוא</w:t>
      </w:r>
      <w:r>
        <w:rPr>
          <w:rFonts w:hint="cs"/>
          <w:rtl/>
        </w:rPr>
        <w:t>, כי</w:t>
      </w:r>
      <w:r w:rsidRPr="006B47BF">
        <w:rPr>
          <w:rFonts w:hint="cs"/>
          <w:rtl/>
        </w:rPr>
        <w:t xml:space="preserve"> </w:t>
      </w:r>
      <w:r>
        <w:rPr>
          <w:rFonts w:hint="cs"/>
          <w:rtl/>
        </w:rPr>
        <w:t>די והותר</w:t>
      </w:r>
      <w:r w:rsidRPr="006B47BF">
        <w:rPr>
          <w:rFonts w:hint="cs"/>
          <w:rtl/>
        </w:rPr>
        <w:t xml:space="preserve"> ב</w:t>
      </w:r>
      <w:r>
        <w:rPr>
          <w:rFonts w:hint="cs"/>
          <w:rtl/>
        </w:rPr>
        <w:t>אקט ה</w:t>
      </w:r>
      <w:r w:rsidRPr="006B47BF">
        <w:rPr>
          <w:rFonts w:hint="cs"/>
          <w:rtl/>
        </w:rPr>
        <w:t>השפלה והנזק שנגרמו</w:t>
      </w:r>
      <w:r>
        <w:rPr>
          <w:rFonts w:hint="cs"/>
          <w:rtl/>
        </w:rPr>
        <w:t xml:space="preserve"> לנאשם</w:t>
      </w:r>
      <w:r w:rsidRPr="006B47BF">
        <w:rPr>
          <w:rFonts w:hint="cs"/>
          <w:rtl/>
        </w:rPr>
        <w:t xml:space="preserve"> כדי </w:t>
      </w:r>
      <w:r>
        <w:rPr>
          <w:rFonts w:hint="cs"/>
          <w:rtl/>
        </w:rPr>
        <w:t>להביא את בית המשפט למסקנה, כי, בנסיבות האופפות את ענייננו, אין מקום להטיל קנס.</w:t>
      </w:r>
      <w:r w:rsidRPr="006B47BF">
        <w:rPr>
          <w:rFonts w:hint="cs"/>
          <w:rtl/>
        </w:rPr>
        <w:t xml:space="preserve"> </w:t>
      </w:r>
      <w:r>
        <w:rPr>
          <w:rFonts w:hint="cs"/>
          <w:rtl/>
        </w:rPr>
        <w:t xml:space="preserve">כן, </w:t>
      </w:r>
      <w:r w:rsidRPr="006B47BF">
        <w:rPr>
          <w:rFonts w:hint="cs"/>
          <w:rtl/>
        </w:rPr>
        <w:t>מתחם העונש הראוי הוא החל מ- 10 חודשים.</w:t>
      </w:r>
    </w:p>
    <w:p w14:paraId="349DADF4" w14:textId="77777777" w:rsidR="00461304" w:rsidRPr="006B47BF" w:rsidRDefault="00461304" w:rsidP="00461304">
      <w:pPr>
        <w:spacing w:line="360" w:lineRule="auto"/>
        <w:jc w:val="both"/>
        <w:rPr>
          <w:rtl/>
        </w:rPr>
      </w:pPr>
    </w:p>
    <w:p w14:paraId="20274A73" w14:textId="77777777" w:rsidR="00461304" w:rsidRDefault="00461304" w:rsidP="00461304">
      <w:pPr>
        <w:spacing w:line="360" w:lineRule="auto"/>
        <w:jc w:val="both"/>
        <w:rPr>
          <w:rtl/>
        </w:rPr>
      </w:pPr>
      <w:r w:rsidRPr="006B47BF">
        <w:rPr>
          <w:rFonts w:hint="cs"/>
          <w:u w:val="single"/>
          <w:rtl/>
        </w:rPr>
        <w:t>ב"כ הנאשם 3</w:t>
      </w:r>
      <w:r w:rsidRPr="006B47BF">
        <w:rPr>
          <w:rFonts w:hint="cs"/>
          <w:rtl/>
        </w:rPr>
        <w:t xml:space="preserve"> טענה</w:t>
      </w:r>
      <w:r>
        <w:rPr>
          <w:rFonts w:hint="cs"/>
          <w:rtl/>
        </w:rPr>
        <w:t>,</w:t>
      </w:r>
      <w:r w:rsidRPr="006B47BF">
        <w:rPr>
          <w:rFonts w:hint="cs"/>
          <w:rtl/>
        </w:rPr>
        <w:t xml:space="preserve"> כי </w:t>
      </w:r>
      <w:r>
        <w:rPr>
          <w:rFonts w:hint="cs"/>
          <w:rtl/>
        </w:rPr>
        <w:t>הנאשם</w:t>
      </w:r>
      <w:r w:rsidRPr="006B47BF">
        <w:rPr>
          <w:rFonts w:hint="cs"/>
          <w:rtl/>
        </w:rPr>
        <w:t xml:space="preserve"> לקח אחריות על מעשיו, הביע חרטה וחסך זמן שיפוטי יקר. על כן מבקשת לכבד את ההסדר.</w:t>
      </w:r>
    </w:p>
    <w:p w14:paraId="1E5FEB55" w14:textId="77777777" w:rsidR="00461304" w:rsidRPr="006B47BF" w:rsidRDefault="00461304" w:rsidP="00461304">
      <w:pPr>
        <w:spacing w:line="360" w:lineRule="auto"/>
        <w:jc w:val="both"/>
        <w:rPr>
          <w:rtl/>
        </w:rPr>
      </w:pPr>
    </w:p>
    <w:p w14:paraId="60D3CF47" w14:textId="77777777" w:rsidR="00461304" w:rsidRPr="006B47BF" w:rsidRDefault="00461304" w:rsidP="00461304">
      <w:pPr>
        <w:spacing w:line="360" w:lineRule="auto"/>
        <w:jc w:val="both"/>
        <w:rPr>
          <w:rtl/>
        </w:rPr>
      </w:pPr>
      <w:r w:rsidRPr="006B47BF">
        <w:rPr>
          <w:rFonts w:hint="cs"/>
          <w:u w:val="single"/>
          <w:rtl/>
        </w:rPr>
        <w:t>ב"כ הנאשם 4</w:t>
      </w:r>
      <w:r w:rsidRPr="006B47BF">
        <w:rPr>
          <w:rFonts w:hint="cs"/>
          <w:rtl/>
        </w:rPr>
        <w:t xml:space="preserve"> טענה</w:t>
      </w:r>
      <w:r>
        <w:rPr>
          <w:rFonts w:hint="cs"/>
          <w:rtl/>
        </w:rPr>
        <w:t>,</w:t>
      </w:r>
      <w:r w:rsidRPr="006B47BF">
        <w:rPr>
          <w:rFonts w:hint="cs"/>
          <w:rtl/>
        </w:rPr>
        <w:t xml:space="preserve"> כי ה</w:t>
      </w:r>
      <w:r>
        <w:rPr>
          <w:rFonts w:hint="cs"/>
          <w:rtl/>
        </w:rPr>
        <w:t>נאשם</w:t>
      </w:r>
      <w:r w:rsidRPr="006B47BF">
        <w:rPr>
          <w:rFonts w:hint="cs"/>
          <w:rtl/>
        </w:rPr>
        <w:t xml:space="preserve"> הביע חרטה, חסך זמן שיפוטי יקר ושיתף פעולה. </w:t>
      </w:r>
      <w:r>
        <w:rPr>
          <w:rFonts w:hint="cs"/>
          <w:rtl/>
        </w:rPr>
        <w:t xml:space="preserve">מעורבותו של </w:t>
      </w:r>
      <w:r w:rsidRPr="006B47BF">
        <w:rPr>
          <w:rFonts w:hint="cs"/>
          <w:rtl/>
        </w:rPr>
        <w:t>הנאשם 4</w:t>
      </w:r>
      <w:r>
        <w:rPr>
          <w:rFonts w:hint="cs"/>
          <w:rtl/>
        </w:rPr>
        <w:t xml:space="preserve"> היתה שולית, הוא</w:t>
      </w:r>
      <w:r w:rsidRPr="006B47BF">
        <w:rPr>
          <w:rFonts w:hint="cs"/>
          <w:rtl/>
        </w:rPr>
        <w:t xml:space="preserve"> רק לקח</w:t>
      </w:r>
      <w:r>
        <w:rPr>
          <w:rFonts w:hint="cs"/>
          <w:rtl/>
        </w:rPr>
        <w:t xml:space="preserve"> וספר</w:t>
      </w:r>
      <w:r w:rsidRPr="006B47BF">
        <w:rPr>
          <w:rFonts w:hint="cs"/>
          <w:rtl/>
        </w:rPr>
        <w:t xml:space="preserve"> את הכסף, לא היה לו כל קשר עם הסוכן או המעורבים בעסקאות. נאשם זה </w:t>
      </w:r>
      <w:r>
        <w:rPr>
          <w:rFonts w:hint="cs"/>
          <w:rtl/>
        </w:rPr>
        <w:t>עתיד להתחתן עם ארוסתו לכשישתחרר</w:t>
      </w:r>
      <w:r w:rsidRPr="006B47BF">
        <w:rPr>
          <w:rFonts w:hint="cs"/>
          <w:rtl/>
        </w:rPr>
        <w:t xml:space="preserve"> ו</w:t>
      </w:r>
      <w:r>
        <w:rPr>
          <w:rFonts w:hint="cs"/>
          <w:rtl/>
        </w:rPr>
        <w:t>מעונין</w:t>
      </w:r>
      <w:r w:rsidRPr="006B47BF">
        <w:rPr>
          <w:rFonts w:hint="cs"/>
          <w:rtl/>
        </w:rPr>
        <w:t xml:space="preserve"> לפתוח דף חדש בחייו. </w:t>
      </w:r>
      <w:r>
        <w:rPr>
          <w:rFonts w:hint="cs"/>
          <w:rtl/>
        </w:rPr>
        <w:t>בנסיבות כאן, עתרה הסניגורית להס</w:t>
      </w:r>
      <w:r w:rsidRPr="006B47BF">
        <w:rPr>
          <w:rFonts w:hint="cs"/>
          <w:rtl/>
        </w:rPr>
        <w:t xml:space="preserve">תפק בתקופת מעצרו. מתחם העונש שביקשה המאשימה הוא גבוה ביחס לכך שהעבירה </w:t>
      </w:r>
      <w:r>
        <w:rPr>
          <w:rFonts w:hint="cs"/>
          <w:rtl/>
        </w:rPr>
        <w:t>שבוצעה על ידו הינה ברף נמוך</w:t>
      </w:r>
      <w:r w:rsidRPr="006B47BF">
        <w:rPr>
          <w:rFonts w:hint="cs"/>
          <w:rtl/>
        </w:rPr>
        <w:t xml:space="preserve">. ב"כ הנאשם 4 הפנתה לפסיקה, עליה אעמוד בהמשך. </w:t>
      </w:r>
    </w:p>
    <w:p w14:paraId="38C3C7DC" w14:textId="77777777" w:rsidR="00461304" w:rsidRPr="006B47BF" w:rsidRDefault="00461304" w:rsidP="00461304">
      <w:pPr>
        <w:spacing w:line="360" w:lineRule="auto"/>
        <w:jc w:val="both"/>
        <w:rPr>
          <w:rtl/>
        </w:rPr>
      </w:pPr>
    </w:p>
    <w:p w14:paraId="49D7206F" w14:textId="77777777" w:rsidR="00461304" w:rsidRPr="006B47BF" w:rsidRDefault="00461304" w:rsidP="00461304">
      <w:pPr>
        <w:spacing w:line="360" w:lineRule="auto"/>
        <w:jc w:val="both"/>
        <w:rPr>
          <w:b/>
          <w:bCs/>
          <w:u w:val="single"/>
          <w:rtl/>
        </w:rPr>
      </w:pPr>
      <w:r w:rsidRPr="006B47BF">
        <w:rPr>
          <w:rFonts w:hint="cs"/>
          <w:b/>
          <w:bCs/>
          <w:u w:val="single"/>
          <w:rtl/>
        </w:rPr>
        <w:t>דיון ומסקנות:</w:t>
      </w:r>
    </w:p>
    <w:p w14:paraId="5D04102C" w14:textId="77777777" w:rsidR="00461304" w:rsidRDefault="00461304" w:rsidP="00461304">
      <w:pPr>
        <w:spacing w:line="360" w:lineRule="auto"/>
        <w:jc w:val="both"/>
        <w:rPr>
          <w:b/>
          <w:bCs/>
          <w:u w:val="single"/>
          <w:rtl/>
        </w:rPr>
      </w:pPr>
    </w:p>
    <w:p w14:paraId="7FED5D9E" w14:textId="77777777" w:rsidR="00461304" w:rsidRPr="006B47BF" w:rsidRDefault="00461304" w:rsidP="00461304">
      <w:pPr>
        <w:spacing w:line="360" w:lineRule="auto"/>
        <w:jc w:val="both"/>
        <w:rPr>
          <w:b/>
          <w:bCs/>
          <w:u w:val="single"/>
          <w:rtl/>
        </w:rPr>
      </w:pPr>
      <w:r w:rsidRPr="006B47BF">
        <w:rPr>
          <w:rFonts w:hint="cs"/>
          <w:b/>
          <w:bCs/>
          <w:u w:val="single"/>
          <w:rtl/>
        </w:rPr>
        <w:t>סוגיית כיבוד הסדרי טיעון</w:t>
      </w:r>
    </w:p>
    <w:p w14:paraId="502D7D58" w14:textId="77777777" w:rsidR="00461304" w:rsidRPr="006B47BF" w:rsidRDefault="00461304" w:rsidP="00461304">
      <w:pPr>
        <w:spacing w:line="360" w:lineRule="auto"/>
        <w:jc w:val="both"/>
        <w:rPr>
          <w:rFonts w:ascii="Arial" w:hAnsi="Arial"/>
          <w:rtl/>
        </w:rPr>
      </w:pPr>
    </w:p>
    <w:p w14:paraId="7C2E780D" w14:textId="77777777" w:rsidR="00461304" w:rsidRPr="006B47BF" w:rsidRDefault="00461304" w:rsidP="00461304">
      <w:pPr>
        <w:spacing w:line="360" w:lineRule="auto"/>
        <w:jc w:val="both"/>
        <w:rPr>
          <w:rFonts w:ascii="Arial" w:hAnsi="Arial"/>
          <w:rtl/>
        </w:rPr>
      </w:pPr>
      <w:r w:rsidRPr="006B47BF">
        <w:rPr>
          <w:rFonts w:ascii="Arial" w:hAnsi="Arial" w:hint="cs"/>
          <w:rtl/>
        </w:rPr>
        <w:t>לא אחת נפסק, כי גם לאחר תיקון 113 ל</w:t>
      </w:r>
      <w:hyperlink r:id="rId130" w:history="1">
        <w:r w:rsidR="00576B8A" w:rsidRPr="00576B8A">
          <w:rPr>
            <w:rFonts w:ascii="Arial" w:hAnsi="Arial"/>
            <w:color w:val="0000FF"/>
            <w:u w:val="single"/>
            <w:rtl/>
          </w:rPr>
          <w:t>חוק העונשין</w:t>
        </w:r>
      </w:hyperlink>
      <w:r w:rsidRPr="006B47BF">
        <w:rPr>
          <w:rFonts w:ascii="Arial" w:hAnsi="Arial" w:hint="cs"/>
          <w:rtl/>
        </w:rPr>
        <w:t xml:space="preserve">, </w:t>
      </w:r>
      <w:r>
        <w:rPr>
          <w:rFonts w:ascii="Arial" w:hAnsi="Arial" w:hint="cs"/>
          <w:rtl/>
        </w:rPr>
        <w:t>חובה על בית המשפט לבדוק אם העונש המוסכם</w:t>
      </w:r>
      <w:r w:rsidRPr="006B47BF">
        <w:rPr>
          <w:rFonts w:ascii="Arial" w:hAnsi="Arial" w:hint="cs"/>
          <w:rtl/>
        </w:rPr>
        <w:t xml:space="preserve"> נופל</w:t>
      </w:r>
      <w:r>
        <w:rPr>
          <w:rFonts w:ascii="Arial" w:hAnsi="Arial" w:hint="cs"/>
          <w:rtl/>
        </w:rPr>
        <w:t xml:space="preserve"> הוא אל תוך מתחם העונש ההולם.  כן, יש לבדוק</w:t>
      </w:r>
      <w:r w:rsidRPr="006B47BF">
        <w:rPr>
          <w:rFonts w:ascii="Arial" w:hAnsi="Arial" w:hint="cs"/>
          <w:rtl/>
        </w:rPr>
        <w:t xml:space="preserve">  </w:t>
      </w:r>
      <w:r>
        <w:rPr>
          <w:rFonts w:ascii="Arial" w:hAnsi="Arial" w:hint="cs"/>
          <w:rtl/>
        </w:rPr>
        <w:t xml:space="preserve">את העונש הראוי שהיה </w:t>
      </w:r>
      <w:r w:rsidRPr="006B47BF">
        <w:rPr>
          <w:rFonts w:ascii="Arial" w:hAnsi="Arial" w:hint="cs"/>
          <w:rtl/>
        </w:rPr>
        <w:t xml:space="preserve">מוטל על הנאשם אלמלא הושג הסדר; זאת על מנת לבחון את מידת ההקלה שהנאשם זכה לה, והאם הקלה זו עומדת במבחן האיזון. </w:t>
      </w:r>
    </w:p>
    <w:p w14:paraId="1DC077D2" w14:textId="77777777" w:rsidR="00461304" w:rsidRPr="006B47BF" w:rsidRDefault="00461304" w:rsidP="00461304">
      <w:pPr>
        <w:spacing w:line="360" w:lineRule="auto"/>
        <w:jc w:val="both"/>
        <w:rPr>
          <w:rFonts w:ascii="Arial" w:hAnsi="Arial"/>
          <w:rtl/>
        </w:rPr>
      </w:pPr>
    </w:p>
    <w:p w14:paraId="7BC178BF"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ראה לדוגמה: </w:t>
      </w:r>
      <w:hyperlink r:id="rId131" w:history="1">
        <w:r w:rsidR="00576B8A" w:rsidRPr="00576B8A">
          <w:rPr>
            <w:rFonts w:ascii="David" w:hAnsi="David"/>
            <w:color w:val="0000FF"/>
            <w:u w:val="single"/>
            <w:rtl/>
          </w:rPr>
          <w:t>ע"פ 3856/13</w:t>
        </w:r>
      </w:hyperlink>
      <w:r w:rsidRPr="006B47BF">
        <w:rPr>
          <w:rFonts w:ascii="David" w:hAnsi="David" w:hint="cs"/>
          <w:rtl/>
        </w:rPr>
        <w:t xml:space="preserve"> </w:t>
      </w:r>
      <w:r w:rsidRPr="006B47BF">
        <w:rPr>
          <w:rFonts w:ascii="David" w:hAnsi="David" w:hint="cs"/>
          <w:b/>
          <w:bCs/>
          <w:rtl/>
        </w:rPr>
        <w:t>שי גוני נ' מדינת ישראל</w:t>
      </w:r>
      <w:r w:rsidRPr="006B47BF">
        <w:rPr>
          <w:rFonts w:ascii="David" w:hAnsi="David" w:hint="cs"/>
          <w:rtl/>
        </w:rPr>
        <w:t xml:space="preserve"> (פורסם במאגרים המשפטיים); </w:t>
      </w:r>
      <w:hyperlink r:id="rId132" w:history="1">
        <w:r w:rsidR="00576B8A" w:rsidRPr="00576B8A">
          <w:rPr>
            <w:rFonts w:ascii="David" w:hAnsi="David"/>
            <w:color w:val="0000FF"/>
            <w:u w:val="single"/>
            <w:rtl/>
          </w:rPr>
          <w:t>ע"פ 512/13</w:t>
        </w:r>
      </w:hyperlink>
      <w:r w:rsidRPr="006B47BF">
        <w:rPr>
          <w:rFonts w:ascii="David" w:hAnsi="David" w:hint="cs"/>
          <w:rtl/>
        </w:rPr>
        <w:t xml:space="preserve"> </w:t>
      </w:r>
      <w:r w:rsidRPr="006B47BF">
        <w:rPr>
          <w:rFonts w:ascii="David" w:hAnsi="David" w:hint="cs"/>
          <w:b/>
          <w:bCs/>
          <w:rtl/>
        </w:rPr>
        <w:t>פלוני נ' מדינת ישראל</w:t>
      </w:r>
      <w:r w:rsidRPr="006B47BF">
        <w:rPr>
          <w:rFonts w:ascii="David" w:hAnsi="David" w:hint="cs"/>
          <w:rtl/>
        </w:rPr>
        <w:t xml:space="preserve"> (פורסם בנבו) (04.12.13); </w:t>
      </w:r>
      <w:hyperlink r:id="rId133" w:history="1">
        <w:r w:rsidR="00576B8A" w:rsidRPr="00576B8A">
          <w:rPr>
            <w:rFonts w:ascii="David" w:hAnsi="David"/>
            <w:color w:val="0000FF"/>
            <w:u w:val="single"/>
            <w:rtl/>
          </w:rPr>
          <w:t>ע"פ 1323/13</w:t>
        </w:r>
      </w:hyperlink>
      <w:r w:rsidRPr="006B47BF">
        <w:rPr>
          <w:rFonts w:ascii="David" w:hAnsi="David" w:hint="cs"/>
          <w:rtl/>
        </w:rPr>
        <w:t xml:space="preserve"> </w:t>
      </w:r>
      <w:r w:rsidRPr="006B47BF">
        <w:rPr>
          <w:rFonts w:ascii="David" w:hAnsi="David" w:hint="cs"/>
          <w:b/>
          <w:bCs/>
          <w:rtl/>
        </w:rPr>
        <w:t>חסן נ' מדינת ישראל</w:t>
      </w:r>
      <w:r w:rsidRPr="006B47BF">
        <w:rPr>
          <w:rFonts w:ascii="David" w:hAnsi="David" w:hint="cs"/>
          <w:rtl/>
        </w:rPr>
        <w:t xml:space="preserve"> (05.06.13); </w:t>
      </w:r>
      <w:hyperlink r:id="rId134" w:history="1">
        <w:r w:rsidR="00576B8A" w:rsidRPr="00576B8A">
          <w:rPr>
            <w:rFonts w:ascii="David" w:hAnsi="David"/>
            <w:color w:val="0000FF"/>
            <w:u w:val="single"/>
            <w:rtl/>
          </w:rPr>
          <w:t>ע"פ 9246/12</w:t>
        </w:r>
      </w:hyperlink>
      <w:r w:rsidRPr="006B47BF">
        <w:rPr>
          <w:rFonts w:ascii="David" w:hAnsi="David" w:hint="cs"/>
          <w:rtl/>
        </w:rPr>
        <w:t xml:space="preserve"> </w:t>
      </w:r>
      <w:r w:rsidRPr="006B47BF">
        <w:rPr>
          <w:rFonts w:ascii="David" w:hAnsi="David" w:hint="cs"/>
          <w:b/>
          <w:bCs/>
          <w:rtl/>
        </w:rPr>
        <w:t>חמאיסה נ' מדינת ישראל</w:t>
      </w:r>
      <w:r w:rsidRPr="006B47BF">
        <w:rPr>
          <w:rFonts w:ascii="David" w:hAnsi="David" w:hint="cs"/>
          <w:rtl/>
        </w:rPr>
        <w:t xml:space="preserve"> (24.03.14). ראו גם </w:t>
      </w:r>
      <w:hyperlink r:id="rId135" w:history="1">
        <w:r w:rsidR="00576B8A" w:rsidRPr="00576B8A">
          <w:rPr>
            <w:rFonts w:ascii="David" w:hAnsi="David"/>
            <w:color w:val="0000FF"/>
            <w:u w:val="single"/>
            <w:rtl/>
          </w:rPr>
          <w:t>ע"פ 5953/13</w:t>
        </w:r>
      </w:hyperlink>
      <w:r w:rsidRPr="006B47BF">
        <w:rPr>
          <w:rFonts w:ascii="David" w:hAnsi="David" w:hint="cs"/>
          <w:rtl/>
        </w:rPr>
        <w:t xml:space="preserve"> </w:t>
      </w:r>
      <w:r w:rsidRPr="006B47BF">
        <w:rPr>
          <w:rFonts w:ascii="David" w:hAnsi="David" w:hint="cs"/>
          <w:b/>
          <w:bCs/>
          <w:rtl/>
        </w:rPr>
        <w:t>מדינת ישראל נ' דוידי</w:t>
      </w:r>
      <w:r w:rsidRPr="006B47BF">
        <w:rPr>
          <w:rFonts w:ascii="David" w:hAnsi="David" w:hint="cs"/>
          <w:rtl/>
        </w:rPr>
        <w:t xml:space="preserve"> (07.07.14) שם נפסק, בין היתר, כך: "</w:t>
      </w:r>
      <w:r w:rsidRPr="006B47BF">
        <w:rPr>
          <w:rFonts w:ascii="David" w:hAnsi="David" w:hint="cs"/>
          <w:b/>
          <w:bCs/>
          <w:rtl/>
        </w:rPr>
        <w:t>על בית המשפט לקבוע תחילה את מתחם הענישה בהתאם להוראות הדין ולמדיניות הענישה הנוהגת, בשלב הבא, להשוותו לטווח הענישה עליו הסכימו הצדדים, וככל שהטווח מאושר – לקבוע את העונש בהתחשב בהסדר הטיעון</w:t>
      </w:r>
      <w:r w:rsidRPr="006B47BF">
        <w:rPr>
          <w:rFonts w:ascii="David" w:hAnsi="David" w:hint="cs"/>
          <w:rtl/>
        </w:rPr>
        <w:t xml:space="preserve">" (שם, בפסקה 20). </w:t>
      </w:r>
    </w:p>
    <w:p w14:paraId="48421FD6" w14:textId="77777777" w:rsidR="00461304" w:rsidRPr="006B47BF" w:rsidRDefault="00461304" w:rsidP="00461304">
      <w:pPr>
        <w:spacing w:line="360" w:lineRule="auto"/>
        <w:jc w:val="both"/>
        <w:rPr>
          <w:rFonts w:ascii="David" w:hAnsi="David"/>
          <w:rtl/>
        </w:rPr>
      </w:pPr>
    </w:p>
    <w:p w14:paraId="2BCC36AD" w14:textId="77777777" w:rsidR="00461304" w:rsidRPr="006B47BF" w:rsidRDefault="00461304" w:rsidP="00461304">
      <w:pPr>
        <w:spacing w:line="360" w:lineRule="auto"/>
        <w:jc w:val="both"/>
        <w:rPr>
          <w:rFonts w:ascii="David" w:hAnsi="David"/>
          <w:b/>
          <w:bCs/>
          <w:u w:val="single"/>
          <w:rtl/>
        </w:rPr>
      </w:pPr>
      <w:r w:rsidRPr="006B47BF">
        <w:rPr>
          <w:rFonts w:ascii="David" w:hAnsi="David" w:hint="cs"/>
          <w:rtl/>
        </w:rPr>
        <w:t>משכך, על בית-המשפט לבדוק אם הסדר הטיעון שהוצג בפניו הינו סביר ואם ממוקם הוא על סרגל ההלימה (מתחם הענישה) במקום שאין בו סטייה כזו שתביא לדחיית ההסדר.</w:t>
      </w:r>
    </w:p>
    <w:p w14:paraId="545A4DD5" w14:textId="77777777" w:rsidR="00461304" w:rsidRPr="006B47BF" w:rsidRDefault="00461304" w:rsidP="00461304">
      <w:pPr>
        <w:spacing w:line="360" w:lineRule="auto"/>
        <w:jc w:val="both"/>
        <w:rPr>
          <w:rFonts w:ascii="David" w:hAnsi="David"/>
          <w:b/>
          <w:bCs/>
          <w:u w:val="single"/>
          <w:rtl/>
        </w:rPr>
      </w:pPr>
    </w:p>
    <w:p w14:paraId="2768CD0E" w14:textId="77777777" w:rsidR="00461304" w:rsidRPr="006B47BF" w:rsidRDefault="00461304" w:rsidP="00461304">
      <w:pPr>
        <w:spacing w:line="360" w:lineRule="auto"/>
        <w:jc w:val="both"/>
        <w:rPr>
          <w:rFonts w:ascii="David" w:hAnsi="David"/>
          <w:b/>
          <w:bCs/>
          <w:u w:val="single"/>
          <w:rtl/>
        </w:rPr>
      </w:pPr>
      <w:r w:rsidRPr="006B47BF">
        <w:rPr>
          <w:rFonts w:ascii="David" w:hAnsi="David" w:hint="cs"/>
          <w:b/>
          <w:bCs/>
          <w:u w:val="single"/>
          <w:rtl/>
        </w:rPr>
        <w:t>מתחם הענישה בהתאם לתיקון 113:</w:t>
      </w:r>
    </w:p>
    <w:p w14:paraId="7A8F6268" w14:textId="77777777" w:rsidR="00461304" w:rsidRPr="006B47BF" w:rsidRDefault="00461304" w:rsidP="00461304">
      <w:pPr>
        <w:spacing w:line="360" w:lineRule="auto"/>
        <w:jc w:val="both"/>
        <w:rPr>
          <w:rFonts w:ascii="David" w:hAnsi="David"/>
          <w:b/>
          <w:bCs/>
          <w:u w:val="single"/>
          <w:rtl/>
        </w:rPr>
      </w:pPr>
    </w:p>
    <w:p w14:paraId="69BF2531" w14:textId="77777777" w:rsidR="00461304" w:rsidRPr="00D86F41" w:rsidRDefault="00461304" w:rsidP="00461304">
      <w:pPr>
        <w:spacing w:line="360" w:lineRule="auto"/>
        <w:jc w:val="both"/>
        <w:rPr>
          <w:rFonts w:ascii="Calibri" w:eastAsia="Calibri" w:hAnsi="Calibri"/>
          <w:rtl/>
        </w:rPr>
      </w:pPr>
      <w:r w:rsidRPr="006B47BF">
        <w:rPr>
          <w:rFonts w:hint="cs"/>
          <w:rtl/>
        </w:rPr>
        <w:t>במסגרת תיקון 113 ל</w:t>
      </w:r>
      <w:hyperlink r:id="rId136" w:history="1">
        <w:r w:rsidR="00576B8A" w:rsidRPr="00576B8A">
          <w:rPr>
            <w:color w:val="0000FF"/>
            <w:u w:val="single"/>
            <w:rtl/>
          </w:rPr>
          <w:t>חוק העונשין</w:t>
        </w:r>
      </w:hyperlink>
      <w:r w:rsidRPr="006B47BF">
        <w:rPr>
          <w:rFonts w:hint="cs"/>
          <w:rtl/>
        </w:rPr>
        <w:t xml:space="preserve"> בית המשפט נדרש לעריכת בחינה תלת שלבית: ראשית, על בית המשפט לקבוע האם מדובר באירוע אחד או במספר אירועים. שנית, על בית המפשט לקבוע את מתחם העונש ההולם וההנמקה לכך. שלישית, קביעת העונש הראוי בתוך המתחם או מחוצה לו, אם החוק מאפשר זאת, וההנמקה לכך. </w:t>
      </w:r>
      <w:r w:rsidRPr="006B47BF">
        <w:rPr>
          <w:rFonts w:ascii="David" w:hAnsi="David" w:hint="cs"/>
          <w:rtl/>
        </w:rPr>
        <w:t>ראה</w:t>
      </w:r>
      <w:r w:rsidRPr="006B47BF">
        <w:rPr>
          <w:rFonts w:ascii="David" w:hAnsi="David" w:hint="cs"/>
          <w:b/>
          <w:bCs/>
          <w:rtl/>
        </w:rPr>
        <w:t xml:space="preserve"> </w:t>
      </w:r>
      <w:r w:rsidRPr="006B47BF">
        <w:rPr>
          <w:rFonts w:ascii="David" w:hAnsi="David" w:hint="cs"/>
          <w:rtl/>
        </w:rPr>
        <w:t xml:space="preserve">פירוט שלבי הבחינה בפסק דינו המפורט של בית המשפט העליון, מפי כב' השופט סולברג, </w:t>
      </w:r>
      <w:hyperlink r:id="rId137" w:history="1">
        <w:r w:rsidR="00576B8A" w:rsidRPr="00576B8A">
          <w:rPr>
            <w:rFonts w:ascii="David" w:hAnsi="David"/>
            <w:color w:val="0000FF"/>
            <w:u w:val="single"/>
            <w:rtl/>
          </w:rPr>
          <w:t>ע"פ 8641/12</w:t>
        </w:r>
      </w:hyperlink>
      <w:r w:rsidRPr="006B47BF">
        <w:rPr>
          <w:rFonts w:ascii="David" w:hAnsi="David" w:hint="cs"/>
          <w:rtl/>
        </w:rPr>
        <w:t xml:space="preserve"> </w:t>
      </w:r>
      <w:r w:rsidRPr="006B47BF">
        <w:rPr>
          <w:rFonts w:ascii="David" w:hAnsi="David" w:hint="cs"/>
          <w:b/>
          <w:bCs/>
          <w:rtl/>
        </w:rPr>
        <w:t>מוחמד סעד נ' מדינת ישראל</w:t>
      </w:r>
      <w:r w:rsidRPr="006B47BF">
        <w:rPr>
          <w:rFonts w:ascii="David" w:hAnsi="David" w:hint="cs"/>
          <w:rtl/>
        </w:rPr>
        <w:t xml:space="preserve"> (טרם פורסם, ניתן ביום 05/08/13) (להלן: </w:t>
      </w:r>
      <w:r w:rsidRPr="006B47BF">
        <w:rPr>
          <w:rFonts w:ascii="David" w:hAnsi="David" w:hint="cs"/>
          <w:b/>
          <w:bCs/>
          <w:rtl/>
        </w:rPr>
        <w:t>"ע"פ 8641/12"</w:t>
      </w:r>
      <w:r w:rsidRPr="006B47BF">
        <w:rPr>
          <w:rFonts w:ascii="David" w:hAnsi="David" w:hint="cs"/>
          <w:rtl/>
        </w:rPr>
        <w:t>).</w:t>
      </w:r>
    </w:p>
    <w:p w14:paraId="6502BAEA" w14:textId="77777777" w:rsidR="00461304" w:rsidRDefault="00461304" w:rsidP="00461304">
      <w:pPr>
        <w:spacing w:line="360" w:lineRule="auto"/>
        <w:jc w:val="both"/>
        <w:rPr>
          <w:rFonts w:ascii="David" w:hAnsi="David"/>
          <w:b/>
          <w:bCs/>
          <w:u w:val="single"/>
          <w:rtl/>
        </w:rPr>
      </w:pPr>
    </w:p>
    <w:p w14:paraId="34C99559" w14:textId="77777777" w:rsidR="00461304" w:rsidRPr="006B47BF" w:rsidRDefault="00461304" w:rsidP="00461304">
      <w:pPr>
        <w:spacing w:line="360" w:lineRule="auto"/>
        <w:jc w:val="both"/>
        <w:rPr>
          <w:rFonts w:ascii="David" w:hAnsi="David"/>
          <w:rtl/>
        </w:rPr>
      </w:pPr>
      <w:r w:rsidRPr="006B47BF">
        <w:rPr>
          <w:rFonts w:ascii="David" w:hAnsi="David" w:hint="cs"/>
          <w:b/>
          <w:bCs/>
          <w:u w:val="single"/>
          <w:rtl/>
        </w:rPr>
        <w:t>שלב ראשון- ריבוי עבירות או עבירה אחת:</w:t>
      </w:r>
    </w:p>
    <w:p w14:paraId="34735837" w14:textId="77777777" w:rsidR="00461304" w:rsidRDefault="00461304" w:rsidP="00461304">
      <w:pPr>
        <w:spacing w:line="360" w:lineRule="auto"/>
        <w:jc w:val="both"/>
        <w:rPr>
          <w:rFonts w:ascii="David" w:hAnsi="David"/>
          <w:rtl/>
        </w:rPr>
      </w:pPr>
    </w:p>
    <w:p w14:paraId="480C0A80" w14:textId="77777777" w:rsidR="00461304" w:rsidRPr="006B47BF" w:rsidRDefault="00461304" w:rsidP="00461304">
      <w:pPr>
        <w:spacing w:line="360" w:lineRule="auto"/>
        <w:jc w:val="both"/>
        <w:rPr>
          <w:rFonts w:ascii="David" w:hAnsi="David"/>
          <w:rtl/>
        </w:rPr>
      </w:pPr>
      <w:r w:rsidRPr="006B47BF">
        <w:rPr>
          <w:rFonts w:ascii="David" w:hAnsi="David" w:hint="cs"/>
          <w:rtl/>
        </w:rPr>
        <w:t>בענייננו</w:t>
      </w:r>
      <w:r>
        <w:rPr>
          <w:rFonts w:ascii="David" w:hAnsi="David" w:hint="cs"/>
          <w:rtl/>
        </w:rPr>
        <w:t>,</w:t>
      </w:r>
      <w:r w:rsidRPr="006B47BF">
        <w:rPr>
          <w:rFonts w:ascii="David" w:hAnsi="David" w:hint="cs"/>
          <w:rtl/>
        </w:rPr>
        <w:t xml:space="preserve"> הורשעו הנאשמים 1 ו-3 בעבירות </w:t>
      </w:r>
      <w:r>
        <w:rPr>
          <w:rFonts w:ascii="David" w:hAnsi="David" w:hint="cs"/>
          <w:rtl/>
        </w:rPr>
        <w:t xml:space="preserve">של </w:t>
      </w:r>
      <w:r w:rsidRPr="006B47BF">
        <w:rPr>
          <w:rFonts w:ascii="David" w:hAnsi="David" w:hint="cs"/>
          <w:rtl/>
        </w:rPr>
        <w:t xml:space="preserve">סחר בנשק, החזקת נשק, קשירת קשר לפשע. בנוסף הנאשם 3 הורשע בעבירות של נשיאת נשק, נהיגה ללא רשיון ונהיגה ללא פוליסת ביטוח. הנאשמים 2 ו- 4 הורשעו בעבירות של סיוע לסחר בנשק, סיוע להחזקת נשק, קשירת קשר לביצוע פשע בנוסף הנאשם </w:t>
      </w:r>
      <w:r>
        <w:rPr>
          <w:rFonts w:ascii="David" w:hAnsi="David" w:hint="cs"/>
          <w:rtl/>
        </w:rPr>
        <w:t>2</w:t>
      </w:r>
      <w:r w:rsidRPr="006B47BF">
        <w:rPr>
          <w:rFonts w:ascii="David" w:hAnsi="David" w:hint="cs"/>
          <w:rtl/>
        </w:rPr>
        <w:t xml:space="preserve"> הורשע בעבירות של נהיגה ללא רשיון וללא ביטוח. </w:t>
      </w:r>
    </w:p>
    <w:p w14:paraId="10FBA625" w14:textId="77777777" w:rsidR="00461304" w:rsidRPr="006B47BF" w:rsidRDefault="00461304" w:rsidP="00461304">
      <w:pPr>
        <w:spacing w:line="360" w:lineRule="auto"/>
        <w:jc w:val="both"/>
        <w:rPr>
          <w:rFonts w:ascii="David" w:hAnsi="David"/>
          <w:rtl/>
        </w:rPr>
      </w:pPr>
    </w:p>
    <w:p w14:paraId="2121A486"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עיון בכתב האישום </w:t>
      </w:r>
      <w:r>
        <w:rPr>
          <w:rFonts w:ascii="David" w:hAnsi="David" w:hint="cs"/>
          <w:rtl/>
        </w:rPr>
        <w:t xml:space="preserve">מראה, כי מדובר באירועים נפרדים  ( 3 </w:t>
      </w:r>
      <w:r w:rsidRPr="006B47BF">
        <w:rPr>
          <w:rFonts w:ascii="David" w:hAnsi="David" w:hint="cs"/>
          <w:rtl/>
        </w:rPr>
        <w:t xml:space="preserve">אישומים </w:t>
      </w:r>
      <w:r>
        <w:rPr>
          <w:rFonts w:ascii="David" w:hAnsi="David" w:hint="cs"/>
          <w:rtl/>
        </w:rPr>
        <w:t xml:space="preserve">נפרדים ), במסגרתם </w:t>
      </w:r>
      <w:r w:rsidRPr="006B47BF">
        <w:rPr>
          <w:rFonts w:ascii="David" w:hAnsi="David" w:hint="cs"/>
          <w:rtl/>
        </w:rPr>
        <w:t>קשרו</w:t>
      </w:r>
      <w:r>
        <w:rPr>
          <w:rFonts w:ascii="David" w:hAnsi="David" w:hint="cs"/>
          <w:rtl/>
        </w:rPr>
        <w:t xml:space="preserve"> הנאשמים או מי מהם קשר מספר</w:t>
      </w:r>
      <w:r w:rsidRPr="006B47BF">
        <w:rPr>
          <w:rFonts w:ascii="David" w:hAnsi="David" w:hint="cs"/>
          <w:rtl/>
        </w:rPr>
        <w:t xml:space="preserve"> פעמים לביצוע עסקאות הסחר בנשק</w:t>
      </w:r>
      <w:r>
        <w:rPr>
          <w:rFonts w:ascii="David" w:hAnsi="David" w:hint="cs"/>
          <w:rtl/>
        </w:rPr>
        <w:t>.</w:t>
      </w:r>
      <w:r w:rsidRPr="006B47BF">
        <w:rPr>
          <w:rFonts w:ascii="David" w:hAnsi="David" w:hint="cs"/>
          <w:rtl/>
        </w:rPr>
        <w:t xml:space="preserve"> עם זאת, המקרים השונים הם חלק ממסכת אירועים אחת, בה נעברו אותן עבירות, המפעיל והמבצעים שיתפו פעולה, סחרו והחזיקו נשק בצוותא, כל אחד לפי חלקו, וניתן לראות</w:t>
      </w:r>
      <w:r>
        <w:rPr>
          <w:rFonts w:ascii="David" w:hAnsi="David" w:hint="cs"/>
          <w:rtl/>
        </w:rPr>
        <w:t>,</w:t>
      </w:r>
      <w:r w:rsidRPr="006B47BF">
        <w:rPr>
          <w:rFonts w:ascii="David" w:hAnsi="David" w:hint="cs"/>
          <w:rtl/>
        </w:rPr>
        <w:t xml:space="preserve"> כי מדובר בעבירות המהוות</w:t>
      </w:r>
      <w:r>
        <w:rPr>
          <w:rFonts w:ascii="David" w:hAnsi="David" w:hint="cs"/>
          <w:rtl/>
        </w:rPr>
        <w:t xml:space="preserve"> שרשרת המורכבת ממגוון חוליות</w:t>
      </w:r>
      <w:r w:rsidRPr="006B47BF">
        <w:rPr>
          <w:rFonts w:ascii="David" w:hAnsi="David" w:hint="cs"/>
          <w:rtl/>
        </w:rPr>
        <w:t xml:space="preserve"> </w:t>
      </w:r>
      <w:r>
        <w:rPr>
          <w:rFonts w:ascii="David" w:hAnsi="David" w:hint="cs"/>
          <w:rtl/>
        </w:rPr>
        <w:t xml:space="preserve">באירוע אחד היונק מתוך </w:t>
      </w:r>
      <w:r w:rsidRPr="006B47BF">
        <w:rPr>
          <w:rFonts w:ascii="David" w:hAnsi="David" w:hint="cs"/>
          <w:rtl/>
        </w:rPr>
        <w:t>תוכנית עבריינית אחת.</w:t>
      </w:r>
    </w:p>
    <w:p w14:paraId="22B15C4F" w14:textId="77777777" w:rsidR="00461304" w:rsidRPr="006B47BF" w:rsidRDefault="00461304" w:rsidP="00461304">
      <w:pPr>
        <w:spacing w:line="360" w:lineRule="auto"/>
        <w:jc w:val="both"/>
        <w:rPr>
          <w:rFonts w:ascii="David" w:hAnsi="David"/>
          <w:rtl/>
        </w:rPr>
      </w:pPr>
    </w:p>
    <w:p w14:paraId="092EFBF3" w14:textId="77777777" w:rsidR="00461304" w:rsidRDefault="00461304" w:rsidP="00461304">
      <w:pPr>
        <w:spacing w:line="360" w:lineRule="auto"/>
        <w:jc w:val="both"/>
        <w:rPr>
          <w:rtl/>
        </w:rPr>
      </w:pPr>
      <w:r>
        <w:rPr>
          <w:rFonts w:hint="cs"/>
          <w:rtl/>
        </w:rPr>
        <w:t xml:space="preserve">הוראות </w:t>
      </w:r>
      <w:hyperlink r:id="rId138" w:history="1">
        <w:r w:rsidR="00F34090" w:rsidRPr="00F34090">
          <w:rPr>
            <w:color w:val="0000FF"/>
            <w:u w:val="single"/>
            <w:rtl/>
          </w:rPr>
          <w:t>סעיף 40יג(א)</w:t>
        </w:r>
      </w:hyperlink>
      <w:r w:rsidRPr="006B47BF">
        <w:rPr>
          <w:rFonts w:hint="cs"/>
          <w:rtl/>
        </w:rPr>
        <w:t xml:space="preserve"> ל</w:t>
      </w:r>
      <w:hyperlink r:id="rId139" w:history="1">
        <w:r w:rsidR="00576B8A" w:rsidRPr="00576B8A">
          <w:rPr>
            <w:color w:val="0000FF"/>
            <w:u w:val="single"/>
            <w:rtl/>
          </w:rPr>
          <w:t>חוק העונשין</w:t>
        </w:r>
      </w:hyperlink>
      <w:r>
        <w:rPr>
          <w:rFonts w:hint="cs"/>
          <w:rtl/>
        </w:rPr>
        <w:t xml:space="preserve"> "ריבוי עבירות", קובע בזו הלשון:</w:t>
      </w:r>
    </w:p>
    <w:p w14:paraId="6A84440F" w14:textId="77777777" w:rsidR="00461304" w:rsidRPr="00D86F41" w:rsidRDefault="00461304" w:rsidP="00461304">
      <w:pPr>
        <w:spacing w:line="360" w:lineRule="auto"/>
        <w:jc w:val="both"/>
        <w:rPr>
          <w:rFonts w:ascii="Calibri" w:eastAsia="Calibri" w:hAnsi="Calibri"/>
          <w:rtl/>
        </w:rPr>
      </w:pPr>
    </w:p>
    <w:p w14:paraId="6F33E8C9" w14:textId="77777777" w:rsidR="00461304" w:rsidRPr="00852D63" w:rsidRDefault="00461304" w:rsidP="00461304">
      <w:pPr>
        <w:widowControl w:val="0"/>
        <w:tabs>
          <w:tab w:val="left" w:pos="624"/>
          <w:tab w:val="left" w:pos="1466"/>
          <w:tab w:val="left" w:pos="1928"/>
          <w:tab w:val="left" w:pos="2381"/>
          <w:tab w:val="left" w:pos="2835"/>
          <w:tab w:val="right" w:leader="dot" w:pos="6259"/>
        </w:tabs>
        <w:suppressAutoHyphens/>
        <w:autoSpaceDE w:val="0"/>
        <w:autoSpaceDN w:val="0"/>
        <w:spacing w:before="72" w:line="360" w:lineRule="auto"/>
        <w:ind w:left="1466" w:right="1134" w:hanging="313"/>
        <w:jc w:val="both"/>
        <w:rPr>
          <w:b/>
          <w:bCs/>
          <w:noProof w:val="0"/>
          <w:rtl/>
          <w:lang w:eastAsia="he-IL"/>
        </w:rPr>
      </w:pPr>
      <w:r>
        <w:rPr>
          <w:noProof w:val="0"/>
          <w:rtl/>
          <w:lang w:eastAsia="he-IL"/>
        </w:rPr>
        <w:tab/>
      </w:r>
      <w:r w:rsidRPr="00852D63">
        <w:rPr>
          <w:b/>
          <w:bCs/>
          <w:noProof w:val="0"/>
          <w:rtl/>
          <w:lang w:eastAsia="he-IL"/>
        </w:rPr>
        <w:t>"(א)</w:t>
      </w:r>
      <w:r w:rsidRPr="00852D63">
        <w:rPr>
          <w:b/>
          <w:bCs/>
          <w:noProof w:val="0"/>
          <w:rtl/>
          <w:lang w:eastAsia="he-I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35765218" w14:textId="77777777" w:rsidR="00461304" w:rsidRPr="00852D63" w:rsidRDefault="00461304" w:rsidP="00461304">
      <w:pPr>
        <w:widowControl w:val="0"/>
        <w:tabs>
          <w:tab w:val="left" w:pos="624"/>
          <w:tab w:val="left" w:pos="1474"/>
          <w:tab w:val="left" w:pos="1928"/>
          <w:tab w:val="left" w:pos="2381"/>
          <w:tab w:val="left" w:pos="2835"/>
          <w:tab w:val="right" w:leader="dot" w:pos="6259"/>
        </w:tabs>
        <w:suppressAutoHyphens/>
        <w:autoSpaceDE w:val="0"/>
        <w:autoSpaceDN w:val="0"/>
        <w:spacing w:before="72" w:line="360" w:lineRule="auto"/>
        <w:ind w:left="1466" w:right="1134" w:hanging="313"/>
        <w:jc w:val="both"/>
        <w:rPr>
          <w:b/>
          <w:bCs/>
          <w:noProof w:val="0"/>
          <w:rtl/>
          <w:lang w:eastAsia="he-IL"/>
        </w:rPr>
      </w:pPr>
      <w:r w:rsidRPr="00852D63">
        <w:rPr>
          <w:b/>
          <w:bCs/>
          <w:noProof w:val="0"/>
          <w:rtl/>
          <w:lang w:eastAsia="he-IL"/>
        </w:rPr>
        <w:tab/>
        <w:t>(ב)</w:t>
      </w:r>
      <w:r>
        <w:rPr>
          <w:rFonts w:hint="cs"/>
          <w:b/>
          <w:bCs/>
          <w:noProof w:val="0"/>
          <w:rtl/>
          <w:lang w:eastAsia="he-IL"/>
        </w:rPr>
        <w:t xml:space="preserve"> </w:t>
      </w:r>
      <w:r w:rsidRPr="00852D63">
        <w:rPr>
          <w:b/>
          <w:bCs/>
          <w:noProof w:val="0"/>
          <w:rtl/>
          <w:lang w:eastAsia="he-IL"/>
        </w:rPr>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17382BED" w14:textId="77777777" w:rsidR="00461304" w:rsidRPr="00852D63" w:rsidRDefault="00461304" w:rsidP="00461304">
      <w:pPr>
        <w:spacing w:line="360" w:lineRule="auto"/>
        <w:ind w:left="1466" w:right="1134"/>
        <w:jc w:val="both"/>
        <w:rPr>
          <w:rFonts w:ascii="Arial" w:hAnsi="Arial"/>
          <w:b/>
          <w:bCs/>
          <w:noProof w:val="0"/>
          <w:rtl/>
        </w:rPr>
      </w:pPr>
      <w:r w:rsidRPr="00852D63">
        <w:rPr>
          <w:b/>
          <w:bCs/>
          <w:noProof w:val="0"/>
          <w:rtl/>
        </w:rPr>
        <w:t>(ג)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r w:rsidRPr="00852D63">
        <w:rPr>
          <w:noProof w:val="0"/>
          <w:rtl/>
        </w:rPr>
        <w:t>"</w:t>
      </w:r>
    </w:p>
    <w:p w14:paraId="60F9E854" w14:textId="77777777" w:rsidR="00461304" w:rsidRPr="00852D63" w:rsidRDefault="00461304" w:rsidP="00461304">
      <w:pPr>
        <w:spacing w:line="360" w:lineRule="auto"/>
        <w:jc w:val="both"/>
        <w:rPr>
          <w:rFonts w:ascii="Arial" w:hAnsi="Arial"/>
          <w:noProof w:val="0"/>
          <w:rtl/>
        </w:rPr>
      </w:pPr>
    </w:p>
    <w:p w14:paraId="6E52D86C" w14:textId="77777777" w:rsidR="00461304" w:rsidRDefault="00461304" w:rsidP="00461304">
      <w:pPr>
        <w:spacing w:line="360" w:lineRule="auto"/>
        <w:jc w:val="both"/>
        <w:rPr>
          <w:rFonts w:ascii="Arial" w:hAnsi="Arial"/>
          <w:noProof w:val="0"/>
          <w:rtl/>
        </w:rPr>
      </w:pPr>
      <w:r>
        <w:rPr>
          <w:rFonts w:ascii="Arial" w:hAnsi="Arial" w:hint="cs"/>
          <w:noProof w:val="0"/>
          <w:rtl/>
        </w:rPr>
        <w:t>כאמור, ו</w:t>
      </w:r>
      <w:r w:rsidRPr="00852D63">
        <w:rPr>
          <w:rFonts w:ascii="Arial" w:hAnsi="Arial"/>
          <w:noProof w:val="0"/>
          <w:rtl/>
        </w:rPr>
        <w:t>כפי העולה מעובדות המקרה, ניתן לומר</w:t>
      </w:r>
      <w:r>
        <w:rPr>
          <w:rFonts w:ascii="Arial" w:hAnsi="Arial" w:hint="cs"/>
          <w:noProof w:val="0"/>
          <w:rtl/>
        </w:rPr>
        <w:t>,</w:t>
      </w:r>
      <w:r w:rsidRPr="00852D63">
        <w:rPr>
          <w:rFonts w:ascii="Arial" w:hAnsi="Arial"/>
          <w:noProof w:val="0"/>
          <w:rtl/>
        </w:rPr>
        <w:t xml:space="preserve"> כי המדובר הוא </w:t>
      </w:r>
      <w:r>
        <w:rPr>
          <w:rFonts w:ascii="Arial" w:hAnsi="Arial" w:hint="cs"/>
          <w:noProof w:val="0"/>
          <w:rtl/>
        </w:rPr>
        <w:t>בשלושה</w:t>
      </w:r>
      <w:r w:rsidRPr="00852D63">
        <w:rPr>
          <w:rFonts w:ascii="Arial" w:hAnsi="Arial"/>
          <w:noProof w:val="0"/>
          <w:rtl/>
        </w:rPr>
        <w:t xml:space="preserve"> אירועים נפרדים בעלי אותו רקע. </w:t>
      </w:r>
      <w:r>
        <w:rPr>
          <w:rFonts w:hint="cs"/>
          <w:noProof w:val="0"/>
          <w:rtl/>
        </w:rPr>
        <w:t>באשר לנאשמים 1 ו 3  יש לתור אחר המתחם ההולם את מעשיהם ולבחון אם העונש</w:t>
      </w:r>
      <w:r>
        <w:rPr>
          <w:rFonts w:ascii="Arial" w:hAnsi="Arial" w:hint="cs"/>
          <w:noProof w:val="0"/>
          <w:rtl/>
        </w:rPr>
        <w:t xml:space="preserve"> המוסכם נופל הוא אל תוך המתחם ואם הוא חורג באופן ניכר מהעונש הראוי שהיה מוטל אילולא הסדר הטיעון.</w:t>
      </w:r>
    </w:p>
    <w:p w14:paraId="7B459560" w14:textId="77777777" w:rsidR="00461304" w:rsidRDefault="00461304" w:rsidP="00461304">
      <w:pPr>
        <w:spacing w:line="360" w:lineRule="auto"/>
        <w:jc w:val="both"/>
        <w:rPr>
          <w:rFonts w:ascii="Arial" w:hAnsi="Arial"/>
          <w:noProof w:val="0"/>
          <w:rtl/>
        </w:rPr>
      </w:pPr>
    </w:p>
    <w:p w14:paraId="378084AD" w14:textId="77777777" w:rsidR="00461304" w:rsidRPr="00852D63" w:rsidRDefault="00461304" w:rsidP="00461304">
      <w:pPr>
        <w:spacing w:line="360" w:lineRule="auto"/>
        <w:jc w:val="both"/>
        <w:rPr>
          <w:rFonts w:ascii="Arial" w:hAnsi="Arial"/>
          <w:noProof w:val="0"/>
          <w:rtl/>
        </w:rPr>
      </w:pPr>
      <w:r>
        <w:rPr>
          <w:rFonts w:ascii="Arial" w:hAnsi="Arial" w:hint="cs"/>
          <w:noProof w:val="0"/>
          <w:rtl/>
        </w:rPr>
        <w:t>ביחס לנאשמים 2 ו 4, יש לקבוע את המתחם הרלוונטי בנוגע למעשה שבוצע על ידם,  לבחון אם הסכמת הצדדים באשר לטווח הענישה דרה היא תחת קורת הגג של מתחם ההלימה בשים לב לחלקם היחסי, וכן יש לקבוע, בסופו של יום,  את הענש הראוי לכל אחד משניהם.</w:t>
      </w:r>
    </w:p>
    <w:p w14:paraId="586EC3FA" w14:textId="77777777" w:rsidR="00461304" w:rsidRPr="006B47BF" w:rsidRDefault="00461304" w:rsidP="00461304">
      <w:pPr>
        <w:spacing w:line="360" w:lineRule="auto"/>
        <w:ind w:right="720"/>
        <w:jc w:val="both"/>
        <w:rPr>
          <w:rtl/>
        </w:rPr>
      </w:pPr>
    </w:p>
    <w:p w14:paraId="2C613393" w14:textId="77777777" w:rsidR="00461304" w:rsidRPr="00D86F41" w:rsidRDefault="00461304" w:rsidP="00461304">
      <w:pPr>
        <w:spacing w:line="360" w:lineRule="auto"/>
        <w:jc w:val="both"/>
        <w:rPr>
          <w:rFonts w:ascii="David" w:eastAsia="Calibri" w:hAnsi="David"/>
          <w:b/>
          <w:bCs/>
          <w:u w:val="single"/>
          <w:rtl/>
        </w:rPr>
      </w:pPr>
      <w:r w:rsidRPr="006B47BF">
        <w:rPr>
          <w:rFonts w:ascii="David" w:hAnsi="David" w:hint="cs"/>
          <w:b/>
          <w:bCs/>
          <w:u w:val="single"/>
          <w:rtl/>
        </w:rPr>
        <w:t>שלב שני- קביעת מתחם העונש ההולם:</w:t>
      </w:r>
    </w:p>
    <w:p w14:paraId="28045B81" w14:textId="77777777" w:rsidR="00461304" w:rsidRPr="00D86F41" w:rsidRDefault="00461304" w:rsidP="00461304">
      <w:pPr>
        <w:spacing w:line="360" w:lineRule="auto"/>
        <w:jc w:val="both"/>
        <w:rPr>
          <w:rFonts w:ascii="David" w:eastAsia="Calibri" w:hAnsi="David"/>
          <w:b/>
          <w:bCs/>
          <w:u w:val="single"/>
          <w:rtl/>
        </w:rPr>
      </w:pPr>
    </w:p>
    <w:p w14:paraId="4A373A2E" w14:textId="77777777" w:rsidR="00461304" w:rsidRDefault="00461304" w:rsidP="00461304">
      <w:pPr>
        <w:spacing w:line="360" w:lineRule="auto"/>
        <w:jc w:val="both"/>
        <w:rPr>
          <w:rFonts w:ascii="David" w:hAnsi="David"/>
          <w:rtl/>
        </w:rPr>
      </w:pPr>
      <w:r w:rsidRPr="006B47BF">
        <w:rPr>
          <w:rFonts w:ascii="David" w:hAnsi="David" w:hint="cs"/>
          <w:rtl/>
        </w:rPr>
        <w:t>בעת קביעת מתחם העונש ההולם (</w:t>
      </w:r>
      <w:hyperlink r:id="rId140" w:history="1">
        <w:r w:rsidR="00F34090" w:rsidRPr="00F34090">
          <w:rPr>
            <w:rFonts w:ascii="David" w:hAnsi="David"/>
            <w:color w:val="0000FF"/>
            <w:u w:val="single"/>
            <w:rtl/>
          </w:rPr>
          <w:t>סעיף 40ג</w:t>
        </w:r>
      </w:hyperlink>
      <w:r w:rsidRPr="006B47BF">
        <w:rPr>
          <w:rFonts w:ascii="David" w:hAnsi="David" w:hint="cs"/>
          <w:rtl/>
        </w:rPr>
        <w:t xml:space="preserve"> ל</w:t>
      </w:r>
      <w:hyperlink r:id="rId141" w:history="1">
        <w:r w:rsidR="00576B8A" w:rsidRPr="00576B8A">
          <w:rPr>
            <w:rFonts w:ascii="David" w:hAnsi="David"/>
            <w:color w:val="0000FF"/>
            <w:u w:val="single"/>
            <w:rtl/>
          </w:rPr>
          <w:t>חוק העונשין</w:t>
        </w:r>
      </w:hyperlink>
      <w:r w:rsidRPr="006B47BF">
        <w:rPr>
          <w:rFonts w:ascii="David" w:hAnsi="David" w:hint="cs"/>
          <w:rtl/>
        </w:rPr>
        <w:t xml:space="preserve">), יש לבדוק את הערך החברתי שנפגע כתוצאה מהעבירה ומידת הפגיעה בו, את מדיניות הענישה הנהוגה ואת הנסיבות הקשורות בביצוע העבירה.  </w:t>
      </w:r>
    </w:p>
    <w:p w14:paraId="43BFDA24" w14:textId="77777777" w:rsidR="00461304" w:rsidRPr="006B47BF" w:rsidRDefault="00461304" w:rsidP="00461304">
      <w:pPr>
        <w:spacing w:line="360" w:lineRule="auto"/>
        <w:jc w:val="both"/>
        <w:rPr>
          <w:rFonts w:ascii="David" w:hAnsi="David"/>
          <w:rtl/>
        </w:rPr>
      </w:pPr>
    </w:p>
    <w:p w14:paraId="32207258" w14:textId="77777777" w:rsidR="00461304" w:rsidRPr="006B47BF" w:rsidRDefault="00461304" w:rsidP="00461304">
      <w:pPr>
        <w:spacing w:line="360" w:lineRule="auto"/>
        <w:jc w:val="both"/>
        <w:rPr>
          <w:rFonts w:ascii="David" w:hAnsi="David"/>
          <w:b/>
          <w:bCs/>
          <w:u w:val="single"/>
          <w:rtl/>
        </w:rPr>
      </w:pPr>
      <w:r w:rsidRPr="006B47BF">
        <w:rPr>
          <w:rFonts w:ascii="David" w:hAnsi="David" w:hint="cs"/>
          <w:b/>
          <w:bCs/>
          <w:rtl/>
        </w:rPr>
        <w:t>א.</w:t>
      </w:r>
      <w:r w:rsidRPr="006B47BF">
        <w:rPr>
          <w:rFonts w:ascii="David" w:hAnsi="David" w:hint="cs"/>
          <w:b/>
          <w:bCs/>
          <w:u w:val="single"/>
          <w:rtl/>
        </w:rPr>
        <w:t xml:space="preserve"> בחינת הערך החברתי שנפגע ומידת הפגיעה בו:</w:t>
      </w:r>
    </w:p>
    <w:p w14:paraId="21CF5697" w14:textId="77777777" w:rsidR="00461304" w:rsidRDefault="00461304" w:rsidP="00461304">
      <w:pPr>
        <w:spacing w:line="360" w:lineRule="auto"/>
        <w:jc w:val="both"/>
        <w:rPr>
          <w:rFonts w:ascii="David" w:hAnsi="David"/>
          <w:rtl/>
        </w:rPr>
      </w:pPr>
    </w:p>
    <w:p w14:paraId="2A39904F" w14:textId="77777777" w:rsidR="00461304" w:rsidRPr="006B47BF" w:rsidRDefault="00461304" w:rsidP="00461304">
      <w:pPr>
        <w:spacing w:line="360" w:lineRule="auto"/>
        <w:jc w:val="both"/>
        <w:rPr>
          <w:rFonts w:ascii="David" w:hAnsi="David"/>
          <w:rtl/>
        </w:rPr>
      </w:pPr>
      <w:r w:rsidRPr="006B47BF">
        <w:rPr>
          <w:rFonts w:ascii="David" w:hAnsi="David" w:hint="cs"/>
          <w:rtl/>
        </w:rPr>
        <w:t>אין צורך להכביר במילים בדבר חומרת העבירות בהם הורשעו הנאשמים, אך ראוי להדגיש</w:t>
      </w:r>
      <w:r>
        <w:rPr>
          <w:rFonts w:ascii="David" w:hAnsi="David" w:hint="cs"/>
          <w:rtl/>
        </w:rPr>
        <w:t>,</w:t>
      </w:r>
      <w:r w:rsidRPr="006B47BF">
        <w:rPr>
          <w:rFonts w:ascii="David" w:hAnsi="David" w:hint="cs"/>
          <w:rtl/>
        </w:rPr>
        <w:t xml:space="preserve"> כי עבירות הנשק בכלל טומנות בחובן פוטנציאל למסוכנות מוחשית וממשית לשלום הציבור ולביטחונו. בית המשפט עמד לא אחת על הצורך להחמיר</w:t>
      </w:r>
      <w:r>
        <w:rPr>
          <w:rFonts w:ascii="David" w:hAnsi="David" w:hint="cs"/>
          <w:rtl/>
        </w:rPr>
        <w:t xml:space="preserve"> את רמת הענישה בעבירות נשק. </w:t>
      </w:r>
      <w:r w:rsidRPr="006B47BF">
        <w:rPr>
          <w:rFonts w:ascii="David" w:hAnsi="David" w:hint="cs"/>
          <w:rtl/>
        </w:rPr>
        <w:t>שהמציאות השוררת בארצנו בימים אלה מחייבת מתן ביטו</w:t>
      </w:r>
      <w:r>
        <w:rPr>
          <w:rFonts w:ascii="David" w:hAnsi="David" w:hint="cs"/>
          <w:rtl/>
        </w:rPr>
        <w:t>י עונשי הולם והחמרה ברמת הענישה;</w:t>
      </w:r>
      <w:r w:rsidRPr="006B47BF">
        <w:rPr>
          <w:rFonts w:ascii="David" w:hAnsi="David" w:hint="cs"/>
          <w:rtl/>
        </w:rPr>
        <w:t xml:space="preserve"> </w:t>
      </w:r>
      <w:hyperlink r:id="rId142" w:history="1">
        <w:r w:rsidR="001B6616" w:rsidRPr="001B6616">
          <w:rPr>
            <w:rFonts w:ascii="David" w:hAnsi="David"/>
            <w:color w:val="0000FF"/>
            <w:u w:val="single"/>
            <w:rtl/>
          </w:rPr>
          <w:t>ע"פ 1332/04</w:t>
        </w:r>
      </w:hyperlink>
      <w:r w:rsidRPr="006B47BF">
        <w:rPr>
          <w:rFonts w:ascii="David" w:hAnsi="David" w:hint="cs"/>
          <w:rtl/>
        </w:rPr>
        <w:t xml:space="preserve"> </w:t>
      </w:r>
      <w:r w:rsidRPr="006B47BF">
        <w:rPr>
          <w:rFonts w:ascii="David" w:hAnsi="David" w:hint="cs"/>
          <w:b/>
          <w:bCs/>
          <w:rtl/>
        </w:rPr>
        <w:t>מ"י נ' פס</w:t>
      </w:r>
      <w:r w:rsidRPr="006B47BF">
        <w:rPr>
          <w:rFonts w:ascii="David" w:hAnsi="David" w:hint="cs"/>
          <w:rtl/>
        </w:rPr>
        <w:t>, פ"ד נח 5 541, 545 (2004).</w:t>
      </w:r>
    </w:p>
    <w:p w14:paraId="7D61FC0A" w14:textId="77777777" w:rsidR="00461304" w:rsidRPr="00D86F41" w:rsidRDefault="00461304" w:rsidP="00461304">
      <w:pPr>
        <w:snapToGrid w:val="0"/>
        <w:spacing w:line="360" w:lineRule="auto"/>
        <w:jc w:val="both"/>
        <w:rPr>
          <w:rFonts w:ascii="Calibri" w:eastAsia="Calibri" w:hAnsi="Calibri"/>
          <w:rtl/>
        </w:rPr>
      </w:pPr>
    </w:p>
    <w:p w14:paraId="330F0791" w14:textId="77777777" w:rsidR="00461304" w:rsidRDefault="00461304" w:rsidP="00461304">
      <w:pPr>
        <w:snapToGrid w:val="0"/>
        <w:spacing w:line="360" w:lineRule="auto"/>
        <w:jc w:val="both"/>
        <w:rPr>
          <w:rFonts w:ascii="David" w:hAnsi="David"/>
          <w:rtl/>
        </w:rPr>
      </w:pPr>
      <w:r w:rsidRPr="006B47BF">
        <w:rPr>
          <w:rFonts w:ascii="David" w:hAnsi="David" w:hint="cs"/>
          <w:rtl/>
        </w:rPr>
        <w:t>ב</w:t>
      </w:r>
      <w:hyperlink r:id="rId143" w:history="1">
        <w:r w:rsidR="00576B8A" w:rsidRPr="00576B8A">
          <w:rPr>
            <w:rFonts w:ascii="David" w:hAnsi="David"/>
            <w:color w:val="0000FF"/>
            <w:u w:val="single"/>
            <w:rtl/>
          </w:rPr>
          <w:t>ע"פ 7502/12</w:t>
        </w:r>
      </w:hyperlink>
      <w:r w:rsidRPr="006B47BF">
        <w:rPr>
          <w:rFonts w:ascii="David" w:hAnsi="David" w:hint="cs"/>
          <w:rtl/>
        </w:rPr>
        <w:t xml:space="preserve"> </w:t>
      </w:r>
      <w:r w:rsidRPr="006B47BF">
        <w:rPr>
          <w:rFonts w:ascii="David" w:hAnsi="David" w:hint="cs"/>
          <w:b/>
          <w:bCs/>
          <w:rtl/>
        </w:rPr>
        <w:t>כוויס נ' מדינת ישראל</w:t>
      </w:r>
      <w:r w:rsidRPr="006B47BF">
        <w:rPr>
          <w:rFonts w:ascii="David" w:hAnsi="David" w:hint="cs"/>
          <w:rtl/>
        </w:rPr>
        <w:t xml:space="preserve"> (טרם פורסם, ניתן ביום 25/06/13) נקבע כי : </w:t>
      </w:r>
    </w:p>
    <w:p w14:paraId="62A209EF" w14:textId="77777777" w:rsidR="00461304" w:rsidRPr="006B47BF" w:rsidRDefault="00461304" w:rsidP="00461304">
      <w:pPr>
        <w:snapToGrid w:val="0"/>
        <w:spacing w:line="360" w:lineRule="auto"/>
        <w:jc w:val="both"/>
        <w:rPr>
          <w:rFonts w:ascii="David" w:hAnsi="David"/>
          <w:rtl/>
        </w:rPr>
      </w:pPr>
    </w:p>
    <w:p w14:paraId="7D6401DE" w14:textId="77777777" w:rsidR="00461304" w:rsidRPr="006B47BF" w:rsidRDefault="00461304" w:rsidP="00461304">
      <w:pPr>
        <w:spacing w:line="360" w:lineRule="auto"/>
        <w:ind w:left="1440" w:right="720"/>
        <w:jc w:val="both"/>
        <w:rPr>
          <w:rFonts w:ascii="David" w:hAnsi="David"/>
          <w:b/>
          <w:bCs/>
          <w:rtl/>
        </w:rPr>
      </w:pPr>
      <w:r w:rsidRPr="006B47BF">
        <w:rPr>
          <w:rFonts w:ascii="David" w:hAnsi="David" w:hint="cs"/>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p>
    <w:p w14:paraId="00A89F02" w14:textId="77777777" w:rsidR="00461304" w:rsidRDefault="00461304" w:rsidP="00461304">
      <w:pPr>
        <w:snapToGrid w:val="0"/>
        <w:spacing w:line="360" w:lineRule="auto"/>
        <w:jc w:val="both"/>
        <w:rPr>
          <w:rFonts w:ascii="David" w:hAnsi="David"/>
          <w:rtl/>
        </w:rPr>
      </w:pPr>
    </w:p>
    <w:p w14:paraId="5FE8BEDB" w14:textId="77777777" w:rsidR="00461304" w:rsidRDefault="00461304" w:rsidP="00461304">
      <w:pPr>
        <w:snapToGrid w:val="0"/>
        <w:spacing w:line="360" w:lineRule="auto"/>
        <w:jc w:val="both"/>
        <w:rPr>
          <w:rFonts w:ascii="David" w:hAnsi="David"/>
          <w:rtl/>
        </w:rPr>
      </w:pPr>
      <w:r w:rsidRPr="00551FFC">
        <w:rPr>
          <w:rFonts w:ascii="David" w:hAnsi="David" w:hint="cs"/>
          <w:rtl/>
        </w:rPr>
        <w:t>באשר לעבירת הסחר</w:t>
      </w:r>
      <w:r w:rsidRPr="006B47BF">
        <w:rPr>
          <w:rFonts w:ascii="David" w:hAnsi="David" w:hint="cs"/>
          <w:rtl/>
        </w:rPr>
        <w:t xml:space="preserve"> נקבע</w:t>
      </w:r>
      <w:r>
        <w:rPr>
          <w:rFonts w:ascii="David" w:hAnsi="David" w:hint="cs"/>
          <w:rtl/>
        </w:rPr>
        <w:t>,</w:t>
      </w:r>
      <w:r w:rsidRPr="006B47BF">
        <w:rPr>
          <w:rFonts w:ascii="David" w:hAnsi="David" w:hint="cs"/>
          <w:rtl/>
        </w:rPr>
        <w:t xml:space="preserve"> ב</w:t>
      </w:r>
      <w:hyperlink r:id="rId144" w:history="1">
        <w:r w:rsidR="00576B8A" w:rsidRPr="00576B8A">
          <w:rPr>
            <w:rFonts w:ascii="David" w:hAnsi="David"/>
            <w:color w:val="0000FF"/>
            <w:u w:val="single"/>
            <w:rtl/>
          </w:rPr>
          <w:t>ע"פ 2251/11</w:t>
        </w:r>
      </w:hyperlink>
      <w:r w:rsidRPr="006B47BF">
        <w:rPr>
          <w:rFonts w:ascii="David" w:hAnsi="David" w:hint="cs"/>
          <w:rtl/>
        </w:rPr>
        <w:t xml:space="preserve"> </w:t>
      </w:r>
      <w:r w:rsidRPr="006B47BF">
        <w:rPr>
          <w:rFonts w:ascii="David" w:hAnsi="David" w:hint="cs"/>
          <w:b/>
          <w:bCs/>
          <w:rtl/>
        </w:rPr>
        <w:t>נפאע נ' מדינת ישראל</w:t>
      </w:r>
      <w:r w:rsidRPr="006B47BF">
        <w:rPr>
          <w:rFonts w:ascii="David" w:hAnsi="David" w:hint="cs"/>
          <w:rtl/>
        </w:rPr>
        <w:t xml:space="preserve"> (טרם פורסם, ניתן ביום04/12/11)</w:t>
      </w:r>
      <w:r>
        <w:rPr>
          <w:rFonts w:ascii="David" w:hAnsi="David" w:hint="cs"/>
          <w:rtl/>
        </w:rPr>
        <w:t>, כי</w:t>
      </w:r>
      <w:r w:rsidRPr="006B47BF">
        <w:rPr>
          <w:rFonts w:ascii="David" w:hAnsi="David" w:hint="cs"/>
          <w:rtl/>
        </w:rPr>
        <w:t xml:space="preserve">: </w:t>
      </w:r>
    </w:p>
    <w:p w14:paraId="7EEEBB10" w14:textId="77777777" w:rsidR="00461304" w:rsidRPr="006B47BF" w:rsidRDefault="00461304" w:rsidP="00461304">
      <w:pPr>
        <w:snapToGrid w:val="0"/>
        <w:spacing w:line="360" w:lineRule="auto"/>
        <w:jc w:val="both"/>
        <w:rPr>
          <w:rFonts w:ascii="David" w:hAnsi="David"/>
          <w:rtl/>
        </w:rPr>
      </w:pPr>
    </w:p>
    <w:p w14:paraId="278B4282" w14:textId="77777777" w:rsidR="00461304" w:rsidRDefault="00461304" w:rsidP="00461304">
      <w:pPr>
        <w:spacing w:line="360" w:lineRule="auto"/>
        <w:ind w:left="1440" w:right="720"/>
        <w:jc w:val="both"/>
        <w:rPr>
          <w:rFonts w:ascii="David" w:hAnsi="David"/>
          <w:b/>
          <w:bCs/>
          <w:rtl/>
        </w:rPr>
      </w:pPr>
      <w:r w:rsidRPr="006B47BF">
        <w:rPr>
          <w:rFonts w:ascii="David" w:hAnsi="David" w:hint="cs"/>
          <w:b/>
          <w:bCs/>
          <w:rtl/>
        </w:rPr>
        <w:t xml:space="preserve">"סחר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(ראו: </w:t>
      </w:r>
      <w:hyperlink r:id="rId145" w:history="1">
        <w:r w:rsidR="00576B8A" w:rsidRPr="00576B8A">
          <w:rPr>
            <w:rFonts w:ascii="David" w:hAnsi="David"/>
            <w:b/>
            <w:bCs/>
            <w:color w:val="0000FF"/>
            <w:u w:val="single"/>
            <w:rtl/>
          </w:rPr>
          <w:t>ע"פ 11448/03</w:t>
        </w:r>
      </w:hyperlink>
      <w:r w:rsidRPr="006B47BF">
        <w:rPr>
          <w:rFonts w:ascii="David" w:hAnsi="David" w:hint="cs"/>
          <w:b/>
          <w:bCs/>
          <w:rtl/>
        </w:rPr>
        <w:t xml:space="preserve"> מדינת ישראל נ' גרבאן ([פורסם בנבו], 29.3.2004); </w:t>
      </w:r>
      <w:hyperlink r:id="rId146" w:history="1">
        <w:r w:rsidR="00576B8A" w:rsidRPr="00576B8A">
          <w:rPr>
            <w:rFonts w:ascii="David" w:hAnsi="David"/>
            <w:b/>
            <w:bCs/>
            <w:color w:val="0000FF"/>
            <w:u w:val="single"/>
            <w:rtl/>
          </w:rPr>
          <w:t>ע"פ 5220/09</w:t>
        </w:r>
      </w:hyperlink>
      <w:r>
        <w:rPr>
          <w:rFonts w:ascii="David" w:hAnsi="David" w:hint="cs"/>
          <w:b/>
          <w:bCs/>
          <w:rtl/>
        </w:rPr>
        <w:t xml:space="preserve"> </w:t>
      </w:r>
      <w:r w:rsidRPr="006B47BF">
        <w:rPr>
          <w:rFonts w:ascii="David" w:hAnsi="David" w:hint="cs"/>
          <w:b/>
          <w:bCs/>
          <w:rtl/>
        </w:rPr>
        <w:t xml:space="preserve">עוואודה נ' מדינת ישראל, פסקה י' ([פורסם בנבו], 30.12.2009)).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(ראו </w:t>
      </w:r>
      <w:hyperlink r:id="rId147" w:history="1">
        <w:r w:rsidR="00576B8A" w:rsidRPr="00576B8A">
          <w:rPr>
            <w:rFonts w:ascii="David" w:hAnsi="David"/>
            <w:b/>
            <w:bCs/>
            <w:color w:val="0000FF"/>
            <w:u w:val="single"/>
            <w:rtl/>
          </w:rPr>
          <w:t>ע"פ 4831/03</w:t>
        </w:r>
      </w:hyperlink>
      <w:r w:rsidRPr="006B47BF">
        <w:rPr>
          <w:rFonts w:ascii="David" w:hAnsi="David" w:hint="cs"/>
          <w:b/>
          <w:bCs/>
          <w:rtl/>
        </w:rPr>
        <w:t xml:space="preserve"> אבו בכר נ' מדינת ישראל, פסקה </w:t>
      </w:r>
      <w:r>
        <w:rPr>
          <w:rFonts w:ascii="David" w:hAnsi="David" w:hint="cs"/>
          <w:b/>
          <w:bCs/>
          <w:rtl/>
        </w:rPr>
        <w:t>4 ([פורסם בנבו], 23.5.2004))".</w:t>
      </w:r>
      <w:r w:rsidR="00576B8A">
        <w:rPr>
          <w:rFonts w:ascii="David" w:hAnsi="David" w:hint="cs"/>
          <w:b/>
          <w:bCs/>
          <w:rtl/>
        </w:rPr>
        <w:t xml:space="preserve"> </w:t>
      </w:r>
    </w:p>
    <w:p w14:paraId="24834C12" w14:textId="77777777" w:rsidR="00461304" w:rsidRPr="006B47BF" w:rsidRDefault="00461304" w:rsidP="00461304">
      <w:pPr>
        <w:spacing w:line="360" w:lineRule="auto"/>
        <w:ind w:left="1440" w:right="720"/>
        <w:jc w:val="both"/>
        <w:rPr>
          <w:rFonts w:ascii="David" w:hAnsi="David"/>
          <w:b/>
          <w:bCs/>
          <w:rtl/>
        </w:rPr>
      </w:pPr>
    </w:p>
    <w:p w14:paraId="5C0A1605" w14:textId="77777777" w:rsidR="00461304" w:rsidRPr="006B47BF" w:rsidRDefault="00461304" w:rsidP="00461304">
      <w:pPr>
        <w:spacing w:line="360" w:lineRule="auto"/>
        <w:jc w:val="both"/>
        <w:rPr>
          <w:rFonts w:ascii="David" w:hAnsi="David"/>
          <w:rtl/>
        </w:rPr>
      </w:pPr>
      <w:r w:rsidRPr="006B47BF">
        <w:rPr>
          <w:rFonts w:ascii="David" w:hAnsi="David" w:hint="cs"/>
          <w:rtl/>
        </w:rPr>
        <w:t>עבירות הנשק הן רעה חולה הפוגעת בבטחון המדינה, שלום ובטחון הציבור והסדר הציבורי.</w:t>
      </w:r>
    </w:p>
    <w:p w14:paraId="09FBA299" w14:textId="77777777" w:rsidR="00461304" w:rsidRDefault="00461304" w:rsidP="00461304">
      <w:pPr>
        <w:spacing w:line="360" w:lineRule="auto"/>
        <w:jc w:val="both"/>
        <w:rPr>
          <w:rtl/>
        </w:rPr>
      </w:pPr>
    </w:p>
    <w:p w14:paraId="159986D3" w14:textId="77777777" w:rsidR="00461304" w:rsidRPr="006B47BF" w:rsidRDefault="00461304" w:rsidP="00461304">
      <w:pPr>
        <w:spacing w:line="360" w:lineRule="auto"/>
        <w:jc w:val="both"/>
        <w:rPr>
          <w:rtl/>
        </w:rPr>
      </w:pPr>
      <w:r>
        <w:rPr>
          <w:rFonts w:hint="cs"/>
          <w:rtl/>
        </w:rPr>
        <w:t>ראה גם</w:t>
      </w:r>
      <w:r w:rsidRPr="006B47BF">
        <w:rPr>
          <w:rFonts w:hint="cs"/>
          <w:rtl/>
        </w:rPr>
        <w:t xml:space="preserve">, דברים שצוינו במסגרת </w:t>
      </w:r>
      <w:hyperlink r:id="rId148" w:history="1">
        <w:r w:rsidR="00576B8A" w:rsidRPr="00576B8A">
          <w:rPr>
            <w:color w:val="0000FF"/>
            <w:u w:val="single"/>
            <w:rtl/>
          </w:rPr>
          <w:t>ע"פ 2422/14</w:t>
        </w:r>
      </w:hyperlink>
      <w:r w:rsidRPr="006B47BF">
        <w:rPr>
          <w:rFonts w:hint="cs"/>
          <w:rtl/>
        </w:rPr>
        <w:t xml:space="preserve"> </w:t>
      </w:r>
      <w:r w:rsidRPr="006B47BF">
        <w:rPr>
          <w:rFonts w:hint="cs"/>
          <w:b/>
          <w:bCs/>
          <w:rtl/>
        </w:rPr>
        <w:t>עלי ח'דר נ' מדינת ישראל</w:t>
      </w:r>
      <w:r w:rsidRPr="006B47BF">
        <w:rPr>
          <w:rFonts w:hint="cs"/>
          <w:rtl/>
        </w:rPr>
        <w:t xml:space="preserve"> (21.12.14) על הפסיקה המאוזכרת שם:</w:t>
      </w:r>
    </w:p>
    <w:p w14:paraId="3DD60BD1" w14:textId="77777777" w:rsidR="00461304" w:rsidRPr="006B47BF" w:rsidRDefault="00461304" w:rsidP="00461304">
      <w:pPr>
        <w:spacing w:line="360" w:lineRule="auto"/>
        <w:jc w:val="both"/>
        <w:rPr>
          <w:rtl/>
        </w:rPr>
      </w:pPr>
    </w:p>
    <w:p w14:paraId="57902F7C" w14:textId="77777777" w:rsidR="00461304" w:rsidRPr="006B47BF" w:rsidRDefault="00461304" w:rsidP="00461304">
      <w:pPr>
        <w:spacing w:line="360" w:lineRule="auto"/>
        <w:ind w:left="720" w:right="1418"/>
        <w:jc w:val="both"/>
        <w:rPr>
          <w:rtl/>
        </w:rPr>
      </w:pPr>
      <w:r w:rsidRPr="006B47BF">
        <w:rPr>
          <w:rFonts w:hint="cs"/>
          <w:rtl/>
        </w:rPr>
        <w:t>"</w:t>
      </w:r>
      <w:r w:rsidRPr="006B47BF">
        <w:rPr>
          <w:rFonts w:hint="cs"/>
          <w:b/>
          <w:bCs/>
          <w:rtl/>
        </w:rPr>
        <w:t>המעשה בו הורשע המערער הוא חמור, ובית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149" w:history="1">
        <w:r w:rsidR="00576B8A" w:rsidRPr="00576B8A">
          <w:rPr>
            <w:b/>
            <w:bCs/>
            <w:color w:val="0000FF"/>
            <w:u w:val="single"/>
            <w:rtl/>
          </w:rPr>
          <w:t>ע"פ 5833/07</w:t>
        </w:r>
      </w:hyperlink>
      <w:r w:rsidRPr="006B47BF">
        <w:rPr>
          <w:rFonts w:hint="cs"/>
          <w:b/>
          <w:bCs/>
          <w:rtl/>
        </w:rPr>
        <w:t xml:space="preserve"> ח'ורי נ' מדינת ישראל [פורסם בנבו] (18.11.2007); </w:t>
      </w:r>
      <w:hyperlink r:id="rId150" w:history="1">
        <w:r w:rsidR="00576B8A" w:rsidRPr="00576B8A">
          <w:rPr>
            <w:b/>
            <w:bCs/>
            <w:color w:val="0000FF"/>
            <w:u w:val="single"/>
            <w:rtl/>
          </w:rPr>
          <w:t>ע"פ 4450/11</w:t>
        </w:r>
      </w:hyperlink>
      <w:r>
        <w:rPr>
          <w:rFonts w:hint="cs"/>
          <w:b/>
          <w:bCs/>
          <w:rtl/>
        </w:rPr>
        <w:t xml:space="preserve"> </w:t>
      </w:r>
      <w:r w:rsidRPr="006B47BF">
        <w:rPr>
          <w:rFonts w:hint="cs"/>
          <w:b/>
          <w:bCs/>
          <w:rtl/>
        </w:rPr>
        <w:t>עספור נ' מדינת ישראל [פורסם בנבו] (8.2.2012)). על כן, בית משפט זה אימץ עמדה עקרונית לפיה יש להחמיר, ככלל, בענישתם של נאשמים שהורשעו בעבירות נשק בכלל ובעבירות סחר בנשק בפרט (</w:t>
      </w:r>
      <w:hyperlink r:id="rId151" w:history="1">
        <w:r w:rsidR="00576B8A" w:rsidRPr="00576B8A">
          <w:rPr>
            <w:b/>
            <w:bCs/>
            <w:color w:val="0000FF"/>
            <w:u w:val="single"/>
            <w:rtl/>
          </w:rPr>
          <w:t>ע"פ 6210/10</w:t>
        </w:r>
      </w:hyperlink>
      <w:r>
        <w:rPr>
          <w:rFonts w:hint="cs"/>
          <w:b/>
          <w:bCs/>
          <w:rtl/>
        </w:rPr>
        <w:t xml:space="preserve"> </w:t>
      </w:r>
      <w:r w:rsidRPr="006B47BF">
        <w:rPr>
          <w:rFonts w:hint="cs"/>
          <w:b/>
          <w:bCs/>
          <w:rtl/>
        </w:rPr>
        <w:t xml:space="preserve">מדינת ישראל נ' אגבריה [פורסם בנבו] (23.3.2011); </w:t>
      </w:r>
      <w:hyperlink r:id="rId152" w:history="1">
        <w:r w:rsidR="00576B8A" w:rsidRPr="00576B8A">
          <w:rPr>
            <w:b/>
            <w:bCs/>
            <w:color w:val="0000FF"/>
            <w:u w:val="single"/>
            <w:rtl/>
          </w:rPr>
          <w:t>ע"פ 319/11</w:t>
        </w:r>
      </w:hyperlink>
      <w:r>
        <w:rPr>
          <w:rFonts w:hint="cs"/>
          <w:b/>
          <w:bCs/>
          <w:rtl/>
        </w:rPr>
        <w:t xml:space="preserve"> </w:t>
      </w:r>
      <w:r w:rsidRPr="006B47BF">
        <w:rPr>
          <w:rFonts w:hint="cs"/>
          <w:b/>
          <w:bCs/>
          <w:rtl/>
        </w:rPr>
        <w:t>מדינת ישראל נ' יאסין [פורסם בנבו] (4.12.2011)). במספר הזדמנויות בתי המשפט מצאו כי יש להחמיר בעונשיהם של עברייני נשק בשל הסכנה הנשקפת מהם (</w:t>
      </w:r>
      <w:hyperlink r:id="rId153" w:history="1">
        <w:r w:rsidR="00576B8A" w:rsidRPr="00576B8A">
          <w:rPr>
            <w:b/>
            <w:bCs/>
            <w:color w:val="0000FF"/>
            <w:u w:val="single"/>
            <w:rtl/>
          </w:rPr>
          <w:t>ע"פ 4526/04</w:t>
        </w:r>
      </w:hyperlink>
      <w:r w:rsidRPr="006B47BF">
        <w:rPr>
          <w:rFonts w:hint="cs"/>
          <w:b/>
          <w:bCs/>
          <w:rtl/>
        </w:rPr>
        <w:t xml:space="preserve"> זעתרי נ' מדינת ישראל [פורסם בנבו] (8.11.2004); </w:t>
      </w:r>
      <w:hyperlink r:id="rId154" w:history="1">
        <w:r w:rsidR="00576B8A" w:rsidRPr="00576B8A">
          <w:rPr>
            <w:b/>
            <w:bCs/>
            <w:color w:val="0000FF"/>
            <w:u w:val="single"/>
            <w:rtl/>
          </w:rPr>
          <w:t>ע"פ 5380/06</w:t>
        </w:r>
      </w:hyperlink>
      <w:r>
        <w:rPr>
          <w:rFonts w:hint="cs"/>
          <w:b/>
          <w:bCs/>
          <w:rtl/>
        </w:rPr>
        <w:t xml:space="preserve"> </w:t>
      </w:r>
      <w:r w:rsidRPr="006B47BF">
        <w:rPr>
          <w:rFonts w:hint="cs"/>
          <w:b/>
          <w:bCs/>
          <w:rtl/>
        </w:rPr>
        <w:t>סלאמה נ' מדינת ישראל [פורסם בנבו] (3.12.2007)). לעניין זה ראוי לציין כי אין נפקא מינה לכך שהקונה הינו סוכן משטרתי, שכן המעורבים אינם מודעים לכך ומסוכנותם נותרת בעינה</w:t>
      </w:r>
      <w:r w:rsidRPr="006B47BF">
        <w:rPr>
          <w:rFonts w:hint="cs"/>
          <w:rtl/>
        </w:rPr>
        <w:t>."</w:t>
      </w:r>
    </w:p>
    <w:p w14:paraId="517A8ABA" w14:textId="77777777" w:rsidR="00461304" w:rsidRPr="006B47BF" w:rsidRDefault="00461304" w:rsidP="00461304">
      <w:pPr>
        <w:spacing w:line="360" w:lineRule="auto"/>
        <w:jc w:val="both"/>
        <w:rPr>
          <w:rtl/>
        </w:rPr>
      </w:pPr>
    </w:p>
    <w:p w14:paraId="6528E3E0" w14:textId="77777777" w:rsidR="00461304" w:rsidRPr="006B47BF" w:rsidRDefault="00461304" w:rsidP="00461304">
      <w:pPr>
        <w:spacing w:line="360" w:lineRule="auto"/>
        <w:jc w:val="both"/>
        <w:rPr>
          <w:rtl/>
        </w:rPr>
      </w:pPr>
      <w:r w:rsidRPr="006B47BF">
        <w:rPr>
          <w:rFonts w:hint="cs"/>
          <w:rtl/>
        </w:rPr>
        <w:t xml:space="preserve">במסגרת </w:t>
      </w:r>
      <w:hyperlink r:id="rId155" w:history="1">
        <w:r w:rsidR="00576B8A" w:rsidRPr="00576B8A">
          <w:rPr>
            <w:color w:val="0000FF"/>
            <w:u w:val="single"/>
            <w:rtl/>
          </w:rPr>
          <w:t>ע"פ 4450/11</w:t>
        </w:r>
      </w:hyperlink>
      <w:r w:rsidRPr="006B47BF">
        <w:rPr>
          <w:rFonts w:hint="cs"/>
          <w:rtl/>
        </w:rPr>
        <w:t xml:space="preserve"> </w:t>
      </w:r>
      <w:r w:rsidRPr="006B47BF">
        <w:rPr>
          <w:rFonts w:hint="cs"/>
          <w:b/>
          <w:bCs/>
          <w:rtl/>
        </w:rPr>
        <w:t xml:space="preserve">חאלד עספור נ' מדינת ישראל </w:t>
      </w:r>
      <w:r w:rsidRPr="006B47BF">
        <w:rPr>
          <w:rFonts w:hint="cs"/>
          <w:rtl/>
        </w:rPr>
        <w:t xml:space="preserve">(ניתן ביום 08.02.12); </w:t>
      </w:r>
      <w:r>
        <w:rPr>
          <w:rFonts w:hint="cs"/>
          <w:rtl/>
        </w:rPr>
        <w:t xml:space="preserve">שם </w:t>
      </w:r>
      <w:r w:rsidRPr="006B47BF">
        <w:rPr>
          <w:rFonts w:hint="cs"/>
          <w:rtl/>
        </w:rPr>
        <w:t xml:space="preserve">המערערים הורשעו בעבירות המפורטות בכתב האישום המתוקן, לאחר שהודו בעובדותיו: המערער חאלד הורשע בשלוש עבירות של קשירת קשר לפשע, שתי עבירות של סיוע לסחר בנשק, עבירה אחת של סחר בנשק ועבירה </w:t>
      </w:r>
      <w:r>
        <w:rPr>
          <w:rFonts w:hint="cs"/>
          <w:rtl/>
        </w:rPr>
        <w:t>אחת של קבלת נכסים שהושגו בעוון ו</w:t>
      </w:r>
      <w:r w:rsidRPr="006B47BF">
        <w:rPr>
          <w:rFonts w:hint="cs"/>
          <w:rtl/>
        </w:rPr>
        <w:t>הושת עליו עונש של 50 חודשי מאסר בפועל ו-18 חודשי מאסר על תנאי. מערער אחר הורשע</w:t>
      </w:r>
      <w:r>
        <w:rPr>
          <w:rFonts w:hint="cs"/>
          <w:rtl/>
        </w:rPr>
        <w:t xml:space="preserve"> </w:t>
      </w:r>
      <w:r w:rsidRPr="006B47BF">
        <w:rPr>
          <w:rFonts w:hint="cs"/>
          <w:rtl/>
        </w:rPr>
        <w:t xml:space="preserve">בשלוש עבירות של קשירת קשר לפשע, ארבע עבירות של סחר בנשק, עבירה אחת של סיוע לסחר בנשק, שתי עבירות של קבלת נכסים שהושגו בעוון וכן שלוש עבירות של נשיאה והובלת נשק שלא כדין והושת עליו עונש מאסר בפועל בן 90 חודשים ו-18 חודשי מאסר על תנאי. המערער אחמד הורשע בעבירה אחת של קשירת </w:t>
      </w:r>
      <w:r>
        <w:rPr>
          <w:rFonts w:hint="cs"/>
          <w:rtl/>
        </w:rPr>
        <w:t>קשר לפשע ועבירה אחת של סחר בנשק; על רקע זה,</w:t>
      </w:r>
      <w:r w:rsidRPr="006B47BF">
        <w:rPr>
          <w:rFonts w:hint="cs"/>
          <w:rtl/>
        </w:rPr>
        <w:t xml:space="preserve"> הושת עליו עונש מאסר בפועל בן 30 חודשים ו-18 חודשי מאסר על תנאי. </w:t>
      </w:r>
    </w:p>
    <w:p w14:paraId="6CBAEE33" w14:textId="77777777" w:rsidR="00461304" w:rsidRDefault="00461304" w:rsidP="00461304">
      <w:pPr>
        <w:spacing w:line="360" w:lineRule="auto"/>
        <w:jc w:val="both"/>
        <w:rPr>
          <w:rtl/>
        </w:rPr>
      </w:pPr>
    </w:p>
    <w:p w14:paraId="5A5114F5" w14:textId="77777777" w:rsidR="00461304" w:rsidRPr="006B47BF" w:rsidRDefault="00461304" w:rsidP="00461304">
      <w:pPr>
        <w:spacing w:line="360" w:lineRule="auto"/>
        <w:jc w:val="both"/>
        <w:rPr>
          <w:rtl/>
        </w:rPr>
      </w:pPr>
      <w:r w:rsidRPr="006B47BF">
        <w:rPr>
          <w:rFonts w:hint="cs"/>
          <w:rtl/>
        </w:rPr>
        <w:t>ביהמ"ש העליון קיבל את ערעורו של בדיע ודחה את ערעוריהם של חאלד ואחמד. עונשו של בדיע הופחת במקצת ואילו עונשם של יתר המערערים נותר על כנו תוך שבית המשפט, חוזר ומדגיש את חומרת העבירות וכך נקבע שם, בין היתר:</w:t>
      </w:r>
    </w:p>
    <w:p w14:paraId="739DF3B6" w14:textId="77777777" w:rsidR="00461304" w:rsidRPr="006B47BF" w:rsidRDefault="00461304" w:rsidP="00461304">
      <w:pPr>
        <w:spacing w:line="360" w:lineRule="auto"/>
        <w:ind w:left="720"/>
        <w:jc w:val="both"/>
        <w:rPr>
          <w:rtl/>
        </w:rPr>
      </w:pPr>
    </w:p>
    <w:p w14:paraId="0D9B7EDD" w14:textId="77777777" w:rsidR="00461304" w:rsidRPr="006B47BF" w:rsidRDefault="00461304" w:rsidP="00461304">
      <w:pPr>
        <w:spacing w:line="360" w:lineRule="auto"/>
        <w:ind w:left="720" w:right="1418"/>
        <w:jc w:val="both"/>
        <w:rPr>
          <w:rtl/>
        </w:rPr>
      </w:pPr>
      <w:r w:rsidRPr="006B47BF">
        <w:rPr>
          <w:rFonts w:hint="cs"/>
          <w:rtl/>
        </w:rPr>
        <w:t>"</w:t>
      </w:r>
      <w:r w:rsidRPr="006B47BF">
        <w:rPr>
          <w:rFonts w:hint="cs"/>
          <w:b/>
          <w:bCs/>
          <w:rtl/>
        </w:rPr>
        <w:t xml:space="preserve">בית משפט זה עמד לא אחת על חומרתן של עבירות הנשק השונות, הסכנות הנשקפות מהן ותוצאותיהן הקשות (ראו למשל, </w:t>
      </w:r>
      <w:hyperlink r:id="rId156" w:history="1">
        <w:r w:rsidR="00576B8A" w:rsidRPr="00576B8A">
          <w:rPr>
            <w:b/>
            <w:bCs/>
            <w:color w:val="0000FF"/>
            <w:u w:val="single"/>
            <w:rtl/>
          </w:rPr>
          <w:t>ע"פ 5833/07</w:t>
        </w:r>
      </w:hyperlink>
      <w:r w:rsidRPr="006B47BF">
        <w:rPr>
          <w:rFonts w:hint="cs"/>
          <w:b/>
          <w:bCs/>
          <w:rtl/>
        </w:rPr>
        <w:t xml:space="preserve"> ח'ורי נ' מדינת ישראל ([פורסם בנבו], 18.11.2007)). לאחרונה ניכרת מגמת החמרה בעונשי המאסר הנגזרים על נאשמים בעבירות אלו, נוכח היקפן המתרחב והצורך בבלימתן.......... ב</w:t>
      </w:r>
      <w:hyperlink r:id="rId157" w:history="1">
        <w:r w:rsidR="00576B8A" w:rsidRPr="00576B8A">
          <w:rPr>
            <w:b/>
            <w:bCs/>
            <w:color w:val="0000FF"/>
            <w:u w:val="single"/>
            <w:rtl/>
          </w:rPr>
          <w:t>ע"פ 2251/11</w:t>
        </w:r>
      </w:hyperlink>
      <w:r w:rsidRPr="006B47BF">
        <w:rPr>
          <w:rFonts w:hint="cs"/>
          <w:b/>
          <w:bCs/>
          <w:rtl/>
        </w:rPr>
        <w:t xml:space="preserve"> נפאע נ' מדינת ישראל ([פורסם בנבו], 4.12.2011) (להלן - עניין נפאע) נקבע כי הגיעה העת להחמיר בעונשיהם של נאשמים המורשעים בעבירות נשק בכלל ובעבירות סחר בנשק בפרט....</w:t>
      </w:r>
      <w:r w:rsidRPr="006B47BF">
        <w:rPr>
          <w:rFonts w:hint="cs"/>
          <w:rtl/>
        </w:rPr>
        <w:t>"</w:t>
      </w:r>
    </w:p>
    <w:p w14:paraId="215E8D93" w14:textId="77777777" w:rsidR="00461304" w:rsidRDefault="00461304" w:rsidP="00461304">
      <w:pPr>
        <w:spacing w:line="360" w:lineRule="auto"/>
        <w:jc w:val="both"/>
        <w:rPr>
          <w:rFonts w:ascii="David" w:hAnsi="David"/>
          <w:rtl/>
        </w:rPr>
      </w:pPr>
    </w:p>
    <w:p w14:paraId="4369F71A" w14:textId="77777777" w:rsidR="00461304" w:rsidRPr="006B47BF" w:rsidRDefault="00461304" w:rsidP="00461304">
      <w:pPr>
        <w:spacing w:line="360" w:lineRule="auto"/>
        <w:jc w:val="both"/>
        <w:rPr>
          <w:rFonts w:ascii="David" w:hAnsi="David"/>
          <w:rtl/>
        </w:rPr>
      </w:pPr>
    </w:p>
    <w:p w14:paraId="53396AD9" w14:textId="77777777" w:rsidR="00461304" w:rsidRPr="006B47BF" w:rsidRDefault="00461304" w:rsidP="00461304">
      <w:pPr>
        <w:spacing w:line="360" w:lineRule="auto"/>
        <w:jc w:val="both"/>
        <w:rPr>
          <w:rFonts w:ascii="David" w:hAnsi="David"/>
          <w:b/>
          <w:bCs/>
          <w:u w:val="single"/>
          <w:rtl/>
        </w:rPr>
      </w:pPr>
      <w:r w:rsidRPr="006B47BF">
        <w:rPr>
          <w:rFonts w:ascii="David" w:hAnsi="David" w:hint="cs"/>
          <w:b/>
          <w:bCs/>
          <w:rtl/>
        </w:rPr>
        <w:t>ב.</w:t>
      </w:r>
      <w:r w:rsidRPr="006B47BF">
        <w:rPr>
          <w:rFonts w:ascii="David" w:hAnsi="David" w:hint="cs"/>
          <w:b/>
          <w:bCs/>
          <w:u w:val="single"/>
          <w:rtl/>
        </w:rPr>
        <w:t xml:space="preserve"> מדיניות הענישה</w:t>
      </w:r>
    </w:p>
    <w:p w14:paraId="5CC4EED5" w14:textId="77777777" w:rsidR="00461304" w:rsidRPr="006B47BF" w:rsidRDefault="00461304" w:rsidP="00461304">
      <w:pPr>
        <w:spacing w:line="360" w:lineRule="auto"/>
        <w:jc w:val="both"/>
        <w:rPr>
          <w:rFonts w:ascii="David" w:hAnsi="David"/>
          <w:b/>
          <w:bCs/>
          <w:u w:val="single"/>
          <w:rtl/>
        </w:rPr>
      </w:pPr>
    </w:p>
    <w:p w14:paraId="0A0B3FB8" w14:textId="77777777" w:rsidR="00461304" w:rsidRPr="006B47BF" w:rsidRDefault="00461304" w:rsidP="00461304">
      <w:pPr>
        <w:spacing w:line="360" w:lineRule="auto"/>
        <w:jc w:val="both"/>
        <w:rPr>
          <w:rFonts w:ascii="David" w:hAnsi="David"/>
          <w:rtl/>
        </w:rPr>
      </w:pPr>
      <w:r w:rsidRPr="006B47BF">
        <w:rPr>
          <w:rFonts w:ascii="David" w:hAnsi="David" w:hint="cs"/>
          <w:rtl/>
        </w:rPr>
        <w:t>בחינת מדיניות הענישה הנוהגת מעלה, כי במקרים דומים הוטלו על נאשמים עונשי מאסר בפועל לתקופות משתנות. שני הצדדים צירפו פסיקה מטעמם, כפי שתפורט להלן:</w:t>
      </w:r>
    </w:p>
    <w:p w14:paraId="6C981D41" w14:textId="77777777" w:rsidR="00461304" w:rsidRPr="006B47BF" w:rsidRDefault="00461304" w:rsidP="00461304">
      <w:pPr>
        <w:spacing w:line="360" w:lineRule="auto"/>
        <w:jc w:val="both"/>
        <w:rPr>
          <w:rFonts w:ascii="David" w:hAnsi="David"/>
          <w:rtl/>
        </w:rPr>
      </w:pPr>
    </w:p>
    <w:p w14:paraId="22A73549" w14:textId="77777777" w:rsidR="00461304" w:rsidRPr="006B47BF" w:rsidRDefault="00461304" w:rsidP="00461304">
      <w:pPr>
        <w:spacing w:line="360" w:lineRule="auto"/>
        <w:jc w:val="both"/>
        <w:rPr>
          <w:rFonts w:ascii="David" w:hAnsi="David"/>
          <w:rtl/>
        </w:rPr>
      </w:pPr>
      <w:r w:rsidRPr="006B47BF">
        <w:rPr>
          <w:rFonts w:ascii="David" w:hAnsi="David" w:hint="cs"/>
          <w:u w:val="single"/>
          <w:rtl/>
        </w:rPr>
        <w:t>המאשימה</w:t>
      </w:r>
      <w:r w:rsidRPr="006B47BF">
        <w:rPr>
          <w:rFonts w:ascii="David" w:hAnsi="David" w:hint="cs"/>
          <w:rtl/>
        </w:rPr>
        <w:t xml:space="preserve"> אזכרה מטעמה את הפסיקה הבאה:</w:t>
      </w:r>
    </w:p>
    <w:p w14:paraId="03B3EFF0" w14:textId="77777777" w:rsidR="00461304" w:rsidRPr="006B47BF" w:rsidRDefault="00461304" w:rsidP="00461304">
      <w:pPr>
        <w:spacing w:line="360" w:lineRule="auto"/>
        <w:jc w:val="both"/>
        <w:rPr>
          <w:rFonts w:ascii="David" w:hAnsi="David"/>
          <w:rtl/>
        </w:rPr>
      </w:pPr>
    </w:p>
    <w:p w14:paraId="2908896E" w14:textId="77777777" w:rsidR="00461304" w:rsidRPr="006B47BF" w:rsidRDefault="00576B8A" w:rsidP="00461304">
      <w:pPr>
        <w:pStyle w:val="ListParagraph"/>
        <w:numPr>
          <w:ilvl w:val="0"/>
          <w:numId w:val="2"/>
        </w:numPr>
        <w:spacing w:line="360" w:lineRule="auto"/>
        <w:ind w:left="714" w:hanging="357"/>
        <w:jc w:val="both"/>
        <w:rPr>
          <w:rFonts w:ascii="David" w:eastAsia="Times New Roman" w:hAnsi="David" w:cs="David"/>
          <w:sz w:val="24"/>
          <w:szCs w:val="24"/>
          <w:rtl/>
        </w:rPr>
      </w:pPr>
      <w:hyperlink r:id="rId158" w:history="1">
        <w:r w:rsidRPr="00576B8A">
          <w:rPr>
            <w:rFonts w:ascii="David" w:eastAsia="Times New Roman" w:hAnsi="David" w:cs="David"/>
            <w:color w:val="0000FF"/>
            <w:sz w:val="24"/>
            <w:szCs w:val="24"/>
            <w:u w:val="single"/>
            <w:rtl/>
          </w:rPr>
          <w:t>ע"פ  2251/11</w:t>
        </w:r>
      </w:hyperlink>
      <w:r w:rsidR="00461304" w:rsidRPr="006B47BF">
        <w:rPr>
          <w:rFonts w:ascii="David" w:eastAsia="Times New Roman" w:hAnsi="David" w:cs="David" w:hint="cs"/>
          <w:sz w:val="24"/>
          <w:szCs w:val="24"/>
          <w:rtl/>
        </w:rPr>
        <w:t xml:space="preserve"> ו- </w:t>
      </w:r>
      <w:hyperlink r:id="rId159" w:history="1">
        <w:r w:rsidR="001B6616" w:rsidRPr="001B6616">
          <w:rPr>
            <w:rFonts w:ascii="David" w:eastAsia="Times New Roman" w:hAnsi="David" w:cs="David"/>
            <w:color w:val="0000FF"/>
            <w:sz w:val="24"/>
            <w:szCs w:val="24"/>
            <w:u w:val="single"/>
            <w:rtl/>
          </w:rPr>
          <w:t xml:space="preserve">2368/11 </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נפאע נ' מדינת ישראל</w:t>
      </w:r>
      <w:r w:rsidR="00461304" w:rsidRPr="006B47BF">
        <w:rPr>
          <w:rFonts w:ascii="David" w:eastAsia="Times New Roman" w:hAnsi="David" w:cs="David" w:hint="cs"/>
          <w:sz w:val="24"/>
          <w:szCs w:val="24"/>
          <w:rtl/>
        </w:rPr>
        <w:t xml:space="preserve"> (ט</w:t>
      </w:r>
      <w:r w:rsidR="00461304">
        <w:rPr>
          <w:rFonts w:ascii="David" w:eastAsia="Times New Roman" w:hAnsi="David" w:cs="David" w:hint="cs"/>
          <w:sz w:val="24"/>
          <w:szCs w:val="24"/>
          <w:rtl/>
        </w:rPr>
        <w:t xml:space="preserve">רם פורסם, ניתן ביום 4.12.2011); שם, </w:t>
      </w:r>
      <w:r w:rsidR="00461304" w:rsidRPr="006B47BF">
        <w:rPr>
          <w:rFonts w:ascii="David" w:eastAsia="Times New Roman" w:hAnsi="David" w:cs="David" w:hint="cs"/>
          <w:sz w:val="24"/>
          <w:szCs w:val="24"/>
          <w:rtl/>
        </w:rPr>
        <w:t xml:space="preserve">הנאשם הורשע על פי הודאתו, במסגרת </w:t>
      </w:r>
      <w:r w:rsidR="00461304" w:rsidRPr="006B47BF">
        <w:rPr>
          <w:rFonts w:ascii="David" w:eastAsia="Times New Roman" w:hAnsi="David" w:cs="David" w:hint="cs"/>
          <w:sz w:val="24"/>
          <w:szCs w:val="24"/>
          <w:u w:val="single"/>
          <w:rtl/>
        </w:rPr>
        <w:t>הסדר טיעון</w:t>
      </w:r>
      <w:r w:rsidR="00461304" w:rsidRPr="006B47BF">
        <w:rPr>
          <w:rFonts w:ascii="David" w:eastAsia="Times New Roman" w:hAnsi="David" w:cs="David" w:hint="cs"/>
          <w:sz w:val="24"/>
          <w:szCs w:val="24"/>
          <w:rtl/>
        </w:rPr>
        <w:t xml:space="preserve">, בעבירות של נשיאת והובלת נשק שלא כדין </w:t>
      </w:r>
      <w:r w:rsidR="00461304" w:rsidRPr="001A4396">
        <w:rPr>
          <w:rFonts w:ascii="David" w:eastAsia="Times New Roman" w:hAnsi="David" w:cs="David" w:hint="cs"/>
          <w:sz w:val="24"/>
          <w:szCs w:val="24"/>
          <w:rtl/>
        </w:rPr>
        <w:t xml:space="preserve">וסחר </w:t>
      </w:r>
      <w:r w:rsidR="00461304" w:rsidRPr="006B47BF">
        <w:rPr>
          <w:rFonts w:ascii="David" w:eastAsia="Times New Roman" w:hAnsi="David" w:cs="David" w:hint="cs"/>
          <w:sz w:val="24"/>
          <w:szCs w:val="24"/>
          <w:rtl/>
        </w:rPr>
        <w:t>בנשק שלא כדין. הנאשם מכר נשק לסוכן בשתי הזדמנויות שונות. בית המשפט המחוזי  גזר עליו 38 חודשי מאסר בפועל, 10 חודשי מאסר על תנאי, וקנס בסך 22,500 ₪. עוד קבע בית המשפט</w:t>
      </w:r>
      <w:r w:rsidR="00461304">
        <w:rPr>
          <w:rFonts w:ascii="David" w:eastAsia="Times New Roman" w:hAnsi="David" w:cs="David" w:hint="cs"/>
          <w:sz w:val="24"/>
          <w:szCs w:val="24"/>
          <w:rtl/>
        </w:rPr>
        <w:t>,</w:t>
      </w:r>
      <w:r w:rsidR="00461304" w:rsidRPr="006B47BF">
        <w:rPr>
          <w:rFonts w:ascii="David" w:eastAsia="Times New Roman" w:hAnsi="David" w:cs="David" w:hint="cs"/>
          <w:sz w:val="24"/>
          <w:szCs w:val="24"/>
          <w:rtl/>
        </w:rPr>
        <w:t xml:space="preserve"> כי מדובר בסחר בנשק באופן שיטתי</w:t>
      </w:r>
      <w:r w:rsidR="00461304">
        <w:rPr>
          <w:rFonts w:ascii="David" w:eastAsia="Times New Roman" w:hAnsi="David" w:cs="David" w:hint="cs"/>
          <w:sz w:val="24"/>
          <w:szCs w:val="24"/>
          <w:rtl/>
        </w:rPr>
        <w:t>,</w:t>
      </w:r>
      <w:r w:rsidR="00461304" w:rsidRPr="006B47BF">
        <w:rPr>
          <w:rFonts w:ascii="David" w:eastAsia="Times New Roman" w:hAnsi="David" w:cs="David" w:hint="cs"/>
          <w:sz w:val="24"/>
          <w:szCs w:val="24"/>
          <w:rtl/>
        </w:rPr>
        <w:t xml:space="preserve"> וכי מי שעוסק בתיווך בנשק גרידא משמש חוליה בלעדיה אין בשרשרת המעשים המסוכנים המבוצעים לאחר מכן באותו הנשק. המדינה ערערה על קולת העונש והנאשם על חומרתו. בית המשפט העליון קיבל את ערעור המדינה וגזר על הנאשם </w:t>
      </w:r>
      <w:r w:rsidR="00461304" w:rsidRPr="001A4396">
        <w:rPr>
          <w:rFonts w:ascii="David" w:eastAsia="Times New Roman" w:hAnsi="David" w:cs="David" w:hint="cs"/>
          <w:sz w:val="24"/>
          <w:szCs w:val="24"/>
          <w:u w:val="single"/>
          <w:rtl/>
        </w:rPr>
        <w:t>46 חודשי מאסר בפועל</w:t>
      </w:r>
      <w:r w:rsidR="00461304" w:rsidRPr="001A4396">
        <w:rPr>
          <w:rFonts w:ascii="David" w:eastAsia="Times New Roman" w:hAnsi="David" w:cs="David" w:hint="cs"/>
          <w:sz w:val="24"/>
          <w:szCs w:val="24"/>
          <w:rtl/>
        </w:rPr>
        <w:t>.</w:t>
      </w:r>
      <w:r w:rsidR="00461304" w:rsidRPr="006B47BF">
        <w:rPr>
          <w:rFonts w:ascii="David" w:eastAsia="Times New Roman" w:hAnsi="David" w:cs="David" w:hint="cs"/>
          <w:sz w:val="24"/>
          <w:szCs w:val="24"/>
          <w:rtl/>
        </w:rPr>
        <w:t xml:space="preserve"> המדובר בנאשם שהיה מעורב ביותר מעסקה אחת ובאופן המעיד לכאורה על דפוס התנהלות שיטתי של מעורבות בעבירות נשק. בנוסף נלקח בחשבון עברו הפלילי המכביד והתסקיר השלילי שהוגש בעניינו. </w:t>
      </w:r>
    </w:p>
    <w:p w14:paraId="478D0020" w14:textId="77777777" w:rsidR="00461304" w:rsidRPr="006B47BF" w:rsidRDefault="00461304" w:rsidP="00461304">
      <w:pPr>
        <w:pStyle w:val="ListParagraph"/>
        <w:spacing w:line="360" w:lineRule="auto"/>
        <w:ind w:left="714"/>
        <w:jc w:val="both"/>
        <w:rPr>
          <w:rFonts w:ascii="David" w:eastAsia="Times New Roman" w:hAnsi="David" w:cs="David"/>
          <w:sz w:val="24"/>
          <w:szCs w:val="24"/>
        </w:rPr>
      </w:pPr>
    </w:p>
    <w:p w14:paraId="074AAA30" w14:textId="77777777" w:rsidR="00461304" w:rsidRPr="006B47BF" w:rsidRDefault="00576B8A" w:rsidP="00461304">
      <w:pPr>
        <w:pStyle w:val="ListParagraph"/>
        <w:numPr>
          <w:ilvl w:val="0"/>
          <w:numId w:val="2"/>
        </w:numPr>
        <w:spacing w:after="0" w:line="360" w:lineRule="auto"/>
        <w:jc w:val="both"/>
        <w:rPr>
          <w:rFonts w:ascii="David" w:eastAsia="Times New Roman" w:hAnsi="David" w:cs="David"/>
          <w:sz w:val="24"/>
          <w:szCs w:val="24"/>
        </w:rPr>
      </w:pPr>
      <w:hyperlink r:id="rId160" w:history="1">
        <w:r w:rsidRPr="00576B8A">
          <w:rPr>
            <w:rFonts w:ascii="David" w:eastAsia="Times New Roman" w:hAnsi="David" w:cs="David"/>
            <w:color w:val="0000FF"/>
            <w:sz w:val="24"/>
            <w:szCs w:val="24"/>
            <w:u w:val="single"/>
            <w:rtl/>
          </w:rPr>
          <w:t>ע"פ 6771/12</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 xml:space="preserve"> עומר קאסם נ' מדינת ישראל </w:t>
      </w:r>
      <w:r w:rsidR="00461304" w:rsidRPr="006B47BF">
        <w:rPr>
          <w:rFonts w:ascii="David" w:eastAsia="Times New Roman" w:hAnsi="David" w:cs="David" w:hint="cs"/>
          <w:sz w:val="24"/>
          <w:szCs w:val="24"/>
          <w:rtl/>
        </w:rPr>
        <w:t xml:space="preserve">(טרם פורסם, ניתן ביום 28.10.2013)- הנאשם הורשע על פי הודאתו, במסגרת </w:t>
      </w:r>
      <w:r w:rsidR="00461304" w:rsidRPr="001A4396">
        <w:rPr>
          <w:rFonts w:ascii="David" w:eastAsia="Times New Roman" w:hAnsi="David" w:cs="David" w:hint="cs"/>
          <w:sz w:val="24"/>
          <w:szCs w:val="24"/>
          <w:rtl/>
        </w:rPr>
        <w:t>הסדר טיעון,</w:t>
      </w:r>
      <w:r w:rsidR="00461304" w:rsidRPr="006B47BF">
        <w:rPr>
          <w:rFonts w:ascii="David" w:eastAsia="Times New Roman" w:hAnsi="David" w:cs="David" w:hint="cs"/>
          <w:sz w:val="24"/>
          <w:szCs w:val="24"/>
          <w:rtl/>
        </w:rPr>
        <w:t xml:space="preserve"> בעבירות של החזקת נשק, נשיאת והובלת נשק </w:t>
      </w:r>
      <w:r w:rsidR="00461304" w:rsidRPr="001A4396">
        <w:rPr>
          <w:rFonts w:ascii="David" w:eastAsia="Times New Roman" w:hAnsi="David" w:cs="David" w:hint="cs"/>
          <w:sz w:val="24"/>
          <w:szCs w:val="24"/>
          <w:rtl/>
        </w:rPr>
        <w:t>וסחר בנשק.</w:t>
      </w:r>
      <w:r w:rsidR="00461304" w:rsidRPr="006B47BF">
        <w:rPr>
          <w:rFonts w:ascii="David" w:eastAsia="Times New Roman" w:hAnsi="David" w:cs="David" w:hint="cs"/>
          <w:sz w:val="24"/>
          <w:szCs w:val="24"/>
          <w:rtl/>
        </w:rPr>
        <w:t xml:space="preserve"> הנאשם קשר קשר עם אחר על מנת למכור נשק לסוכן סמוי בשתי הזדמנויות שונות. בית המשפט המחוזי גזר עליו </w:t>
      </w:r>
      <w:r w:rsidR="00461304" w:rsidRPr="006B47BF">
        <w:rPr>
          <w:rFonts w:ascii="David" w:eastAsia="Times New Roman" w:hAnsi="David" w:cs="David" w:hint="cs"/>
          <w:sz w:val="24"/>
          <w:szCs w:val="24"/>
          <w:u w:val="single"/>
          <w:rtl/>
        </w:rPr>
        <w:t>45 חודשי מאסר</w:t>
      </w:r>
      <w:r w:rsidR="00461304" w:rsidRPr="006B47BF">
        <w:rPr>
          <w:rFonts w:ascii="David" w:eastAsia="Times New Roman" w:hAnsi="David" w:cs="David" w:hint="cs"/>
          <w:sz w:val="24"/>
          <w:szCs w:val="24"/>
          <w:rtl/>
        </w:rPr>
        <w:t xml:space="preserve"> בפועל, 12 חודשי מאסר על תנאי וקנס בסך 50 א</w:t>
      </w:r>
      <w:r w:rsidR="00461304">
        <w:rPr>
          <w:rFonts w:ascii="David" w:eastAsia="Times New Roman" w:hAnsi="David" w:cs="David" w:hint="cs"/>
          <w:sz w:val="24"/>
          <w:szCs w:val="24"/>
          <w:rtl/>
        </w:rPr>
        <w:t xml:space="preserve"> </w:t>
      </w:r>
      <w:r w:rsidR="00461304" w:rsidRPr="006B47BF">
        <w:rPr>
          <w:rFonts w:ascii="David" w:eastAsia="Times New Roman" w:hAnsi="David" w:cs="David" w:hint="cs"/>
          <w:sz w:val="24"/>
          <w:szCs w:val="24"/>
          <w:rtl/>
        </w:rPr>
        <w:t>ש"ח. הנאשם ערער על חומרת הקנס שהושת עליו, המדינה הסכימה להקל ברכיב הקנס, ובהתחשב בנסיבותיו האישיות בית המשפט העליון קיבל את הערעור וסכום הקנס הופחת ל- 30 א</w:t>
      </w:r>
      <w:r w:rsidR="00461304">
        <w:rPr>
          <w:rFonts w:ascii="David" w:eastAsia="Times New Roman" w:hAnsi="David" w:cs="David" w:hint="cs"/>
          <w:sz w:val="24"/>
          <w:szCs w:val="24"/>
          <w:rtl/>
        </w:rPr>
        <w:t xml:space="preserve">לף </w:t>
      </w:r>
      <w:r w:rsidR="00461304" w:rsidRPr="006B47BF">
        <w:rPr>
          <w:rFonts w:ascii="David" w:eastAsia="Times New Roman" w:hAnsi="David" w:cs="David" w:hint="cs"/>
          <w:sz w:val="24"/>
          <w:szCs w:val="24"/>
          <w:rtl/>
        </w:rPr>
        <w:t>ש"ח.</w:t>
      </w:r>
    </w:p>
    <w:p w14:paraId="566FAFC1" w14:textId="77777777" w:rsidR="00461304" w:rsidRPr="006B47BF" w:rsidRDefault="00461304" w:rsidP="00461304">
      <w:pPr>
        <w:pStyle w:val="ListParagraph"/>
        <w:spacing w:line="360" w:lineRule="auto"/>
        <w:rPr>
          <w:rFonts w:ascii="David" w:eastAsia="Times New Roman" w:hAnsi="David" w:cs="David"/>
          <w:sz w:val="24"/>
          <w:szCs w:val="24"/>
        </w:rPr>
      </w:pPr>
    </w:p>
    <w:p w14:paraId="15B6616C" w14:textId="77777777" w:rsidR="00461304" w:rsidRPr="00D86F41" w:rsidRDefault="00576B8A" w:rsidP="00461304">
      <w:pPr>
        <w:numPr>
          <w:ilvl w:val="0"/>
          <w:numId w:val="2"/>
        </w:numPr>
        <w:snapToGrid w:val="0"/>
        <w:spacing w:line="360" w:lineRule="auto"/>
        <w:jc w:val="both"/>
        <w:rPr>
          <w:rFonts w:ascii="David" w:eastAsia="Calibri" w:hAnsi="David"/>
          <w:rtl/>
        </w:rPr>
      </w:pPr>
      <w:hyperlink r:id="rId161" w:history="1">
        <w:r w:rsidRPr="00576B8A">
          <w:rPr>
            <w:rFonts w:ascii="David" w:hAnsi="David"/>
            <w:color w:val="0000FF"/>
            <w:u w:val="single"/>
            <w:rtl/>
          </w:rPr>
          <w:t>ע"פ 2606/13</w:t>
        </w:r>
      </w:hyperlink>
      <w:r w:rsidR="00461304" w:rsidRPr="006B47BF">
        <w:rPr>
          <w:rFonts w:ascii="David" w:hAnsi="David" w:hint="cs"/>
          <w:rtl/>
        </w:rPr>
        <w:t xml:space="preserve"> </w:t>
      </w:r>
      <w:r w:rsidR="00461304" w:rsidRPr="006B47BF">
        <w:rPr>
          <w:rFonts w:ascii="David" w:hAnsi="David" w:hint="cs"/>
          <w:b/>
          <w:bCs/>
          <w:rtl/>
        </w:rPr>
        <w:t>מוחמד חוסני נ' מדינת ישראל</w:t>
      </w:r>
      <w:r w:rsidR="00461304" w:rsidRPr="006B47BF">
        <w:rPr>
          <w:rFonts w:ascii="David" w:hAnsi="David" w:hint="cs"/>
          <w:rtl/>
        </w:rPr>
        <w:t xml:space="preserve"> (</w:t>
      </w:r>
      <w:r w:rsidR="00461304">
        <w:rPr>
          <w:rFonts w:ascii="David" w:hAnsi="David" w:hint="cs"/>
          <w:rtl/>
        </w:rPr>
        <w:t xml:space="preserve">טרם פורסם, ניתן ביום 02/02/14); </w:t>
      </w:r>
      <w:r w:rsidR="00461304" w:rsidRPr="006B47BF">
        <w:rPr>
          <w:rFonts w:ascii="David" w:hAnsi="David" w:hint="cs"/>
          <w:rtl/>
        </w:rPr>
        <w:t xml:space="preserve">הנאשם הורשע </w:t>
      </w:r>
      <w:r w:rsidR="00461304" w:rsidRPr="006B47BF">
        <w:rPr>
          <w:rFonts w:ascii="David" w:hAnsi="David" w:hint="cs"/>
          <w:u w:val="single"/>
          <w:rtl/>
        </w:rPr>
        <w:t>בשלושה אישומים שונים</w:t>
      </w:r>
      <w:r w:rsidR="00461304" w:rsidRPr="006B47BF">
        <w:rPr>
          <w:rFonts w:ascii="David" w:hAnsi="David" w:hint="cs"/>
          <w:rtl/>
        </w:rPr>
        <w:t xml:space="preserve"> בביצוע עבירות של החזקת נשק, שתי עבירות של </w:t>
      </w:r>
      <w:r w:rsidR="00461304" w:rsidRPr="001A4396">
        <w:rPr>
          <w:rFonts w:ascii="David" w:hAnsi="David" w:hint="cs"/>
          <w:rtl/>
        </w:rPr>
        <w:t xml:space="preserve">סחר </w:t>
      </w:r>
      <w:r w:rsidR="00461304" w:rsidRPr="006B47BF">
        <w:rPr>
          <w:rFonts w:ascii="David" w:hAnsi="David" w:hint="cs"/>
          <w:rtl/>
        </w:rPr>
        <w:t>בנשק ועבירה של</w:t>
      </w:r>
      <w:r w:rsidR="00461304" w:rsidRPr="00F70A73">
        <w:rPr>
          <w:rFonts w:ascii="David" w:hAnsi="David" w:hint="cs"/>
          <w:rtl/>
        </w:rPr>
        <w:t xml:space="preserve"> סיוע לסחר</w:t>
      </w:r>
      <w:r w:rsidR="00461304" w:rsidRPr="006B47BF">
        <w:rPr>
          <w:rFonts w:ascii="David" w:hAnsi="David" w:hint="cs"/>
          <w:rtl/>
        </w:rPr>
        <w:t xml:space="preserve"> בנשק. בית המשפט המחוזי גזר עליו </w:t>
      </w:r>
      <w:r w:rsidR="00461304" w:rsidRPr="006B47BF">
        <w:rPr>
          <w:rFonts w:ascii="David" w:hAnsi="David" w:hint="cs"/>
          <w:u w:val="single"/>
          <w:rtl/>
        </w:rPr>
        <w:t>45 חודשי מאסר לריצוי בפועל</w:t>
      </w:r>
      <w:r w:rsidR="00461304" w:rsidRPr="006B47BF">
        <w:rPr>
          <w:rFonts w:ascii="David" w:hAnsi="David" w:hint="cs"/>
          <w:rtl/>
        </w:rPr>
        <w:t>, מאסר מותנה וקנס בגובה 30,000 ₪. בית המשפט דחה את ערעור הנאשם על חומרת העונש בקבעו</w:t>
      </w:r>
      <w:r w:rsidR="00461304">
        <w:rPr>
          <w:rFonts w:ascii="David" w:hAnsi="David" w:hint="cs"/>
          <w:rtl/>
        </w:rPr>
        <w:t>,</w:t>
      </w:r>
      <w:r w:rsidR="00461304" w:rsidRPr="006B47BF">
        <w:rPr>
          <w:rFonts w:ascii="David" w:hAnsi="David" w:hint="cs"/>
          <w:rtl/>
        </w:rPr>
        <w:t xml:space="preserve"> כי אין מדובר במעידה חד פעמית וכי העונש אינו חורג מרף הענישה המצדיק התערבותו. המדובר בנאשם נעדר עבר פלילי (מלבד עבירה אחת שביצע בעת היותו נער).</w:t>
      </w:r>
    </w:p>
    <w:p w14:paraId="10C42BB4" w14:textId="77777777" w:rsidR="00461304" w:rsidRPr="006B47BF" w:rsidRDefault="00461304" w:rsidP="00461304">
      <w:pPr>
        <w:snapToGrid w:val="0"/>
        <w:spacing w:line="360" w:lineRule="auto"/>
        <w:jc w:val="both"/>
        <w:rPr>
          <w:rFonts w:ascii="David" w:hAnsi="David"/>
        </w:rPr>
      </w:pPr>
    </w:p>
    <w:p w14:paraId="50CD4619" w14:textId="77777777" w:rsidR="00461304" w:rsidRPr="006B47BF" w:rsidRDefault="00576B8A" w:rsidP="00461304">
      <w:pPr>
        <w:pStyle w:val="ListParagraph"/>
        <w:numPr>
          <w:ilvl w:val="0"/>
          <w:numId w:val="2"/>
        </w:numPr>
        <w:spacing w:after="0" w:line="360" w:lineRule="auto"/>
        <w:jc w:val="both"/>
        <w:rPr>
          <w:rFonts w:ascii="David" w:eastAsia="Times New Roman" w:hAnsi="David" w:cs="David"/>
          <w:sz w:val="24"/>
          <w:szCs w:val="24"/>
        </w:rPr>
      </w:pPr>
      <w:hyperlink r:id="rId162" w:history="1">
        <w:r w:rsidRPr="00576B8A">
          <w:rPr>
            <w:rFonts w:ascii="David" w:eastAsia="Times New Roman" w:hAnsi="David" w:cs="David"/>
            <w:color w:val="0000FF"/>
            <w:sz w:val="24"/>
            <w:szCs w:val="24"/>
            <w:u w:val="single"/>
            <w:rtl/>
          </w:rPr>
          <w:t>ע"פ 9373/10</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 xml:space="preserve">חמד ותד נ' מדינת ישראל </w:t>
      </w:r>
      <w:r w:rsidR="00461304" w:rsidRPr="006B47BF">
        <w:rPr>
          <w:rFonts w:ascii="David" w:eastAsia="Times New Roman" w:hAnsi="David" w:cs="David" w:hint="cs"/>
          <w:sz w:val="24"/>
          <w:szCs w:val="24"/>
          <w:rtl/>
        </w:rPr>
        <w:t>(ט</w:t>
      </w:r>
      <w:r w:rsidR="00461304">
        <w:rPr>
          <w:rFonts w:ascii="David" w:eastAsia="Times New Roman" w:hAnsi="David" w:cs="David" w:hint="cs"/>
          <w:sz w:val="24"/>
          <w:szCs w:val="24"/>
          <w:rtl/>
        </w:rPr>
        <w:t xml:space="preserve">רם פורסם, ניתן ביום 14.9.2011); שם, </w:t>
      </w:r>
      <w:r w:rsidR="00461304" w:rsidRPr="006B47BF">
        <w:rPr>
          <w:rFonts w:ascii="David" w:eastAsia="Times New Roman" w:hAnsi="David" w:cs="David" w:hint="cs"/>
          <w:sz w:val="24"/>
          <w:szCs w:val="24"/>
          <w:rtl/>
        </w:rPr>
        <w:t xml:space="preserve">הנאשם הורשע על פי הודאתו בעבירות של החזקת ונשיאת נשק. בית המשפט המחוזי גזר על הנאשם </w:t>
      </w:r>
      <w:r w:rsidR="00461304" w:rsidRPr="006B47BF">
        <w:rPr>
          <w:rFonts w:ascii="David" w:eastAsia="Times New Roman" w:hAnsi="David" w:cs="David" w:hint="cs"/>
          <w:sz w:val="24"/>
          <w:szCs w:val="24"/>
          <w:u w:val="single"/>
          <w:rtl/>
        </w:rPr>
        <w:t>50 חודשי מאסר</w:t>
      </w:r>
      <w:r w:rsidR="00461304" w:rsidRPr="006B47BF">
        <w:rPr>
          <w:rFonts w:ascii="David" w:eastAsia="Times New Roman" w:hAnsi="David" w:cs="David" w:hint="cs"/>
          <w:sz w:val="24"/>
          <w:szCs w:val="24"/>
          <w:rtl/>
        </w:rPr>
        <w:t xml:space="preserve"> בפועל ו- 12 חודשי מאסר על תנאי. הנאשם ערער על חומרת העונש ובית המשפט קיבל את הערעור והפחית את המאסר בפועל ל- </w:t>
      </w:r>
      <w:r w:rsidR="00461304" w:rsidRPr="003012B7">
        <w:rPr>
          <w:rFonts w:ascii="David" w:eastAsia="Times New Roman" w:hAnsi="David" w:cs="David" w:hint="cs"/>
          <w:sz w:val="24"/>
          <w:szCs w:val="24"/>
          <w:u w:val="single"/>
          <w:rtl/>
        </w:rPr>
        <w:t>30 חודשים</w:t>
      </w:r>
      <w:r w:rsidR="00461304" w:rsidRPr="006B47BF">
        <w:rPr>
          <w:rFonts w:ascii="David" w:eastAsia="Times New Roman" w:hAnsi="David" w:cs="David" w:hint="cs"/>
          <w:sz w:val="24"/>
          <w:szCs w:val="24"/>
          <w:rtl/>
        </w:rPr>
        <w:t xml:space="preserve">. </w:t>
      </w:r>
    </w:p>
    <w:p w14:paraId="6E06FF47" w14:textId="77777777" w:rsidR="00461304" w:rsidRPr="006B47BF" w:rsidRDefault="00461304" w:rsidP="00461304">
      <w:pPr>
        <w:spacing w:line="360" w:lineRule="auto"/>
        <w:jc w:val="both"/>
        <w:rPr>
          <w:rFonts w:ascii="David" w:hAnsi="David"/>
          <w:rtl/>
        </w:rPr>
      </w:pPr>
    </w:p>
    <w:p w14:paraId="1D7C2A9A" w14:textId="77777777" w:rsidR="00461304" w:rsidRDefault="00461304" w:rsidP="00461304">
      <w:pPr>
        <w:spacing w:line="360" w:lineRule="auto"/>
        <w:jc w:val="both"/>
        <w:rPr>
          <w:rFonts w:ascii="David" w:hAnsi="David"/>
          <w:rtl/>
        </w:rPr>
      </w:pPr>
      <w:r w:rsidRPr="006B47BF">
        <w:rPr>
          <w:rFonts w:ascii="David" w:hAnsi="David" w:hint="cs"/>
          <w:rtl/>
        </w:rPr>
        <w:t>ב"כ הנאשמים</w:t>
      </w:r>
      <w:r>
        <w:rPr>
          <w:rFonts w:ascii="David" w:hAnsi="David" w:hint="cs"/>
          <w:rtl/>
        </w:rPr>
        <w:t xml:space="preserve"> הניחו על שולחנו של בית המשפט מספר פסקי דין מהם ניסו לתקוע יתד באשר למדיניות הענישה הנוהגת שיש בה כדי להשליך , כך על-פי טענתם, על מתחם הענישה. אקדים ואומר, כי מצאתי לנכון לאזכר פסקי דין אלה, על אף שמרביתם כללו התיחסות לעבירות של החזקה ו/או נשיאת נשק ו/או עבירות בנשק שאין התאמה וחפיפה בינם לבין העבירות המיוחסות לנאשמים כאן. יחד עם זאת, יש בפסקי דין אלה, כדי ללמד על המגמה ומדיניות הענישה ההנוהגת בעבירות נשק</w:t>
      </w:r>
      <w:r w:rsidRPr="006B47BF">
        <w:rPr>
          <w:rFonts w:ascii="David" w:hAnsi="David" w:hint="cs"/>
          <w:rtl/>
        </w:rPr>
        <w:t xml:space="preserve"> </w:t>
      </w:r>
      <w:r>
        <w:rPr>
          <w:rFonts w:ascii="David" w:hAnsi="David" w:hint="cs"/>
          <w:rtl/>
        </w:rPr>
        <w:t xml:space="preserve"> בכלל ויש בהם אף כדי למקם את ההתרחשות העובדתית מושא כתב האישום כאן ברף הנכון ביחס לעבירות ולפסקי דין שהוגשו מטעם ההגנה. </w:t>
      </w:r>
    </w:p>
    <w:p w14:paraId="3F7B0753" w14:textId="77777777" w:rsidR="00461304" w:rsidRPr="006B47BF" w:rsidRDefault="00461304" w:rsidP="00461304">
      <w:pPr>
        <w:spacing w:line="360" w:lineRule="auto"/>
        <w:jc w:val="both"/>
        <w:rPr>
          <w:rFonts w:ascii="David" w:hAnsi="David"/>
          <w:rtl/>
        </w:rPr>
      </w:pPr>
      <w:r>
        <w:rPr>
          <w:rFonts w:ascii="David" w:hAnsi="David" w:hint="cs"/>
          <w:rtl/>
        </w:rPr>
        <w:t xml:space="preserve">ב"כ הנאשמים </w:t>
      </w:r>
      <w:r w:rsidRPr="006B47BF">
        <w:rPr>
          <w:rFonts w:ascii="David" w:hAnsi="David" w:hint="cs"/>
          <w:rtl/>
        </w:rPr>
        <w:t>אזכרו מטעמם את הפסיקה הבאה:</w:t>
      </w:r>
    </w:p>
    <w:p w14:paraId="6DD4C986" w14:textId="77777777" w:rsidR="00461304" w:rsidRPr="003012B7" w:rsidRDefault="00576B8A" w:rsidP="00461304">
      <w:pPr>
        <w:pStyle w:val="ListParagraph"/>
        <w:numPr>
          <w:ilvl w:val="0"/>
          <w:numId w:val="3"/>
        </w:numPr>
        <w:spacing w:before="240" w:after="0" w:line="360" w:lineRule="auto"/>
        <w:jc w:val="both"/>
        <w:rPr>
          <w:rFonts w:ascii="David" w:eastAsia="Times New Roman" w:hAnsi="David" w:cs="David"/>
          <w:sz w:val="24"/>
          <w:szCs w:val="24"/>
          <w:rtl/>
        </w:rPr>
      </w:pPr>
      <w:hyperlink r:id="rId163" w:history="1">
        <w:r w:rsidRPr="00576B8A">
          <w:rPr>
            <w:rFonts w:ascii="David" w:eastAsia="Times New Roman" w:hAnsi="David" w:cs="David"/>
            <w:color w:val="0000FF"/>
            <w:sz w:val="24"/>
            <w:szCs w:val="24"/>
            <w:u w:val="single"/>
            <w:rtl/>
          </w:rPr>
          <w:t>ע"פ 5681/14</w:t>
        </w:r>
      </w:hyperlink>
      <w:r w:rsidR="00461304" w:rsidRPr="003012B7">
        <w:rPr>
          <w:rFonts w:ascii="David" w:eastAsia="Times New Roman" w:hAnsi="David" w:cs="David" w:hint="cs"/>
          <w:sz w:val="24"/>
          <w:szCs w:val="24"/>
          <w:rtl/>
        </w:rPr>
        <w:t xml:space="preserve"> </w:t>
      </w:r>
      <w:r w:rsidR="00461304" w:rsidRPr="003012B7">
        <w:rPr>
          <w:rFonts w:ascii="David" w:eastAsia="Times New Roman" w:hAnsi="David" w:cs="David" w:hint="cs"/>
          <w:b/>
          <w:bCs/>
          <w:sz w:val="24"/>
          <w:szCs w:val="24"/>
          <w:rtl/>
        </w:rPr>
        <w:t xml:space="preserve">מדינת ישראל נ' מוחמד טאטור </w:t>
      </w:r>
      <w:r w:rsidR="00461304" w:rsidRPr="003012B7">
        <w:rPr>
          <w:rFonts w:ascii="David" w:eastAsia="Times New Roman" w:hAnsi="David" w:cs="David" w:hint="cs"/>
          <w:sz w:val="24"/>
          <w:szCs w:val="24"/>
          <w:rtl/>
        </w:rPr>
        <w:t>(</w:t>
      </w:r>
      <w:r w:rsidR="00461304">
        <w:rPr>
          <w:rFonts w:ascii="David" w:eastAsia="Times New Roman" w:hAnsi="David" w:cs="David" w:hint="cs"/>
          <w:sz w:val="24"/>
          <w:szCs w:val="24"/>
          <w:rtl/>
        </w:rPr>
        <w:t>טרם פורסם, ניתן ביום 29.1.2015); שם,</w:t>
      </w:r>
      <w:r w:rsidR="00461304" w:rsidRPr="003012B7">
        <w:rPr>
          <w:rFonts w:ascii="David" w:eastAsia="Times New Roman" w:hAnsi="David" w:cs="David" w:hint="cs"/>
          <w:sz w:val="24"/>
          <w:szCs w:val="24"/>
          <w:rtl/>
        </w:rPr>
        <w:t xml:space="preserve"> הנאשם הורשע על פי הודאתו, בעבירות של רכישת והחזקת נשק, נשיאת והובלת נשק וכן הפרעה לשוטר. בית המשפט המחוזי גזר עליו 18 חודשי מאסר, מהם 6 חודשי עבודות שירות והיתרה על תנאי וכן קנס בסך 25 א</w:t>
      </w:r>
      <w:r w:rsidR="00461304">
        <w:rPr>
          <w:rFonts w:ascii="David" w:eastAsia="Times New Roman" w:hAnsi="David" w:cs="David" w:hint="cs"/>
          <w:sz w:val="24"/>
          <w:szCs w:val="24"/>
          <w:rtl/>
        </w:rPr>
        <w:t>לף</w:t>
      </w:r>
      <w:r w:rsidR="00461304" w:rsidRPr="003012B7">
        <w:rPr>
          <w:rFonts w:ascii="David" w:eastAsia="Times New Roman" w:hAnsi="David" w:cs="David" w:hint="cs"/>
          <w:sz w:val="24"/>
          <w:szCs w:val="24"/>
          <w:rtl/>
        </w:rPr>
        <w:t xml:space="preserve"> ש"ח. המאשימה ערערה על קולת העונש, ובית המשפט העליון קיבל את הערעור וגזר על הנאשם סה"כ 20 חודשי מאסר, כש- </w:t>
      </w:r>
      <w:r w:rsidR="00461304" w:rsidRPr="00F70A73">
        <w:rPr>
          <w:rFonts w:ascii="David" w:eastAsia="Times New Roman" w:hAnsi="David" w:cs="David" w:hint="cs"/>
          <w:sz w:val="24"/>
          <w:szCs w:val="24"/>
          <w:u w:val="single"/>
          <w:rtl/>
        </w:rPr>
        <w:t>8 חודשים</w:t>
      </w:r>
      <w:r w:rsidR="00461304" w:rsidRPr="00F70A73">
        <w:rPr>
          <w:rFonts w:ascii="David" w:eastAsia="Times New Roman" w:hAnsi="David" w:cs="David" w:hint="cs"/>
          <w:sz w:val="24"/>
          <w:szCs w:val="24"/>
          <w:rtl/>
        </w:rPr>
        <w:t xml:space="preserve"> מהם בפועל.</w:t>
      </w:r>
      <w:r w:rsidR="00461304" w:rsidRPr="003012B7">
        <w:rPr>
          <w:rFonts w:ascii="David" w:eastAsia="Times New Roman" w:hAnsi="David" w:cs="David" w:hint="cs"/>
          <w:sz w:val="24"/>
          <w:szCs w:val="24"/>
          <w:rtl/>
        </w:rPr>
        <w:t xml:space="preserve"> </w:t>
      </w:r>
      <w:r w:rsidR="00461304">
        <w:rPr>
          <w:rFonts w:ascii="David" w:eastAsia="Times New Roman" w:hAnsi="David" w:cs="David" w:hint="cs"/>
          <w:sz w:val="24"/>
          <w:szCs w:val="24"/>
          <w:rtl/>
        </w:rPr>
        <w:t>שם ה</w:t>
      </w:r>
      <w:r w:rsidR="00461304" w:rsidRPr="003012B7">
        <w:rPr>
          <w:rFonts w:ascii="David" w:eastAsia="Times New Roman" w:hAnsi="David" w:cs="David" w:hint="cs"/>
          <w:sz w:val="24"/>
          <w:szCs w:val="24"/>
          <w:rtl/>
        </w:rPr>
        <w:t>מדובר</w:t>
      </w:r>
      <w:r w:rsidR="00461304">
        <w:rPr>
          <w:rFonts w:ascii="David" w:eastAsia="Times New Roman" w:hAnsi="David" w:cs="David" w:hint="cs"/>
          <w:sz w:val="24"/>
          <w:szCs w:val="24"/>
          <w:rtl/>
        </w:rPr>
        <w:t xml:space="preserve"> היה</w:t>
      </w:r>
      <w:r w:rsidR="00461304" w:rsidRPr="003012B7">
        <w:rPr>
          <w:rFonts w:ascii="David" w:eastAsia="Times New Roman" w:hAnsi="David" w:cs="David" w:hint="cs"/>
          <w:sz w:val="24"/>
          <w:szCs w:val="24"/>
          <w:rtl/>
        </w:rPr>
        <w:t xml:space="preserve"> בנאשם נורמטיבי, אשר השתמש בנשק עם תחמושת סרק, על מנת לירות בשמחות, דבר הנהוג בכפרו. </w:t>
      </w:r>
    </w:p>
    <w:p w14:paraId="174419BC" w14:textId="77777777" w:rsidR="00461304" w:rsidRPr="006B47BF" w:rsidRDefault="00461304" w:rsidP="00461304">
      <w:pPr>
        <w:pStyle w:val="ListParagraph"/>
        <w:spacing w:before="240" w:after="0" w:line="360" w:lineRule="auto"/>
        <w:jc w:val="both"/>
        <w:rPr>
          <w:rFonts w:ascii="David" w:eastAsia="Times New Roman" w:hAnsi="David" w:cs="David"/>
          <w:sz w:val="24"/>
          <w:szCs w:val="24"/>
        </w:rPr>
      </w:pPr>
    </w:p>
    <w:p w14:paraId="2A9C051C" w14:textId="77777777" w:rsidR="00461304" w:rsidRPr="003012B7" w:rsidRDefault="00576B8A" w:rsidP="00461304">
      <w:pPr>
        <w:pStyle w:val="ListParagraph"/>
        <w:numPr>
          <w:ilvl w:val="0"/>
          <w:numId w:val="3"/>
        </w:numPr>
        <w:spacing w:before="240" w:after="0" w:line="360" w:lineRule="auto"/>
        <w:jc w:val="both"/>
        <w:rPr>
          <w:rFonts w:ascii="David" w:eastAsia="Times New Roman" w:hAnsi="David" w:cs="David"/>
          <w:sz w:val="24"/>
          <w:szCs w:val="24"/>
        </w:rPr>
      </w:pPr>
      <w:hyperlink r:id="rId164" w:history="1">
        <w:r w:rsidRPr="00576B8A">
          <w:rPr>
            <w:rFonts w:ascii="David" w:eastAsia="Times New Roman" w:hAnsi="David" w:cs="David"/>
            <w:color w:val="0000FF"/>
            <w:sz w:val="24"/>
            <w:szCs w:val="24"/>
            <w:u w:val="single"/>
            <w:rtl/>
          </w:rPr>
          <w:t>ת"פ (נצ') 35007-04-13</w:t>
        </w:r>
      </w:hyperlink>
      <w:r w:rsidR="00461304" w:rsidRPr="003012B7">
        <w:rPr>
          <w:rFonts w:ascii="David" w:eastAsia="Times New Roman" w:hAnsi="David" w:cs="David" w:hint="cs"/>
          <w:sz w:val="24"/>
          <w:szCs w:val="24"/>
          <w:rtl/>
        </w:rPr>
        <w:t xml:space="preserve"> </w:t>
      </w:r>
      <w:r w:rsidR="00461304" w:rsidRPr="003012B7">
        <w:rPr>
          <w:rFonts w:ascii="David" w:eastAsia="Times New Roman" w:hAnsi="David" w:cs="David" w:hint="cs"/>
          <w:b/>
          <w:bCs/>
          <w:sz w:val="24"/>
          <w:szCs w:val="24"/>
          <w:rtl/>
        </w:rPr>
        <w:t xml:space="preserve">מדינת ישראל נ' איסלאם עזאיזה </w:t>
      </w:r>
      <w:r w:rsidR="00461304">
        <w:rPr>
          <w:rFonts w:ascii="David" w:eastAsia="Times New Roman" w:hAnsi="David" w:cs="David" w:hint="cs"/>
          <w:sz w:val="24"/>
          <w:szCs w:val="24"/>
          <w:rtl/>
        </w:rPr>
        <w:t xml:space="preserve">(8.1.2015); שם, </w:t>
      </w:r>
      <w:r w:rsidR="00461304" w:rsidRPr="003012B7">
        <w:rPr>
          <w:rFonts w:ascii="David" w:eastAsia="Times New Roman" w:hAnsi="David" w:cs="David" w:hint="cs"/>
          <w:sz w:val="24"/>
          <w:szCs w:val="24"/>
          <w:rtl/>
        </w:rPr>
        <w:t>הנאשם הורשע על פי הודאתו, במסגרת הסדר טיעון, בעבירות של נשיאת נשק והחזקת נשק. בית המשפט המחוזי גזר עליו 9 חודשי מאסר בפועל, 18 חודשי מאסר על תנאי וקנס בסך 5000 ₪. במקרה זה מדובר בנאשם "בגיר צעיר", הנעדר הרשעות קודמות ובאירוע אחד נמשך.</w:t>
      </w:r>
    </w:p>
    <w:p w14:paraId="3E7CC569" w14:textId="77777777" w:rsidR="00461304" w:rsidRPr="006B47BF" w:rsidRDefault="00461304" w:rsidP="00461304">
      <w:pPr>
        <w:pStyle w:val="ListParagraph"/>
        <w:spacing w:line="360" w:lineRule="auto"/>
        <w:rPr>
          <w:rFonts w:ascii="David" w:eastAsia="Times New Roman" w:hAnsi="David" w:cs="David"/>
          <w:sz w:val="24"/>
          <w:szCs w:val="24"/>
        </w:rPr>
      </w:pPr>
    </w:p>
    <w:p w14:paraId="53AE1680" w14:textId="77777777" w:rsidR="00461304" w:rsidRPr="006B47BF" w:rsidRDefault="00576B8A" w:rsidP="00461304">
      <w:pPr>
        <w:pStyle w:val="ListParagraph"/>
        <w:numPr>
          <w:ilvl w:val="0"/>
          <w:numId w:val="3"/>
        </w:numPr>
        <w:spacing w:before="240" w:after="0" w:line="360" w:lineRule="auto"/>
        <w:jc w:val="both"/>
        <w:rPr>
          <w:rFonts w:ascii="David" w:eastAsia="Times New Roman" w:hAnsi="David" w:cs="David"/>
          <w:sz w:val="24"/>
          <w:szCs w:val="24"/>
          <w:rtl/>
        </w:rPr>
      </w:pPr>
      <w:hyperlink r:id="rId165" w:history="1">
        <w:r w:rsidRPr="00576B8A">
          <w:rPr>
            <w:rFonts w:ascii="David" w:eastAsia="Times New Roman" w:hAnsi="David" w:cs="David"/>
            <w:color w:val="0000FF"/>
            <w:sz w:val="24"/>
            <w:szCs w:val="24"/>
            <w:u w:val="single"/>
            <w:rtl/>
          </w:rPr>
          <w:t>ע"פ 7241/12</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 xml:space="preserve">עמאר טאטור נ' מדינת ישראל </w:t>
      </w:r>
      <w:r w:rsidR="00461304" w:rsidRPr="006B47BF">
        <w:rPr>
          <w:rFonts w:ascii="David" w:eastAsia="Times New Roman" w:hAnsi="David" w:cs="David" w:hint="cs"/>
          <w:sz w:val="24"/>
          <w:szCs w:val="24"/>
          <w:rtl/>
        </w:rPr>
        <w:t>(</w:t>
      </w:r>
      <w:r w:rsidR="00461304">
        <w:rPr>
          <w:rFonts w:ascii="David" w:eastAsia="Times New Roman" w:hAnsi="David" w:cs="David" w:hint="cs"/>
          <w:sz w:val="24"/>
          <w:szCs w:val="24"/>
          <w:rtl/>
        </w:rPr>
        <w:t xml:space="preserve">טרם פורסם, ניתן ביון 3.1.2013); </w:t>
      </w:r>
      <w:r w:rsidR="00461304" w:rsidRPr="006B47BF">
        <w:rPr>
          <w:rFonts w:ascii="David" w:eastAsia="Times New Roman" w:hAnsi="David" w:cs="David" w:hint="cs"/>
          <w:sz w:val="24"/>
          <w:szCs w:val="24"/>
          <w:rtl/>
        </w:rPr>
        <w:t>הנאשם הורשע על פי הודאתו, במסגרת הסדר טיעון בו המאשימה עתרה לעונש מאסר של 10 חודשים וב"כ הנאשם רשאי היה לטעון באופן חופשי, בעבירת החזק</w:t>
      </w:r>
      <w:r w:rsidR="00461304">
        <w:rPr>
          <w:rFonts w:ascii="David" w:eastAsia="Times New Roman" w:hAnsi="David" w:cs="David" w:hint="cs"/>
          <w:sz w:val="24"/>
          <w:szCs w:val="24"/>
          <w:rtl/>
        </w:rPr>
        <w:t>ת נשק. בית המשפט המחוזי גזר על הנאשם</w:t>
      </w:r>
      <w:r w:rsidR="00461304" w:rsidRPr="006B47BF">
        <w:rPr>
          <w:rFonts w:ascii="David" w:eastAsia="Times New Roman" w:hAnsi="David" w:cs="David" w:hint="cs"/>
          <w:sz w:val="24"/>
          <w:szCs w:val="24"/>
          <w:rtl/>
        </w:rPr>
        <w:t xml:space="preserve"> 9 חודשי מאסר בפועל, שנה מאסר על תנאי וכן קנס בסך 5000 ₪. הנאשם ערער על רכיב המאסר בפועל, בית משפט העליון דחה את הערעור והעונש נשאר על כנו. </w:t>
      </w:r>
    </w:p>
    <w:p w14:paraId="58A1FFAB" w14:textId="77777777" w:rsidR="00461304" w:rsidRPr="006B47BF" w:rsidRDefault="00461304" w:rsidP="00461304">
      <w:pPr>
        <w:pStyle w:val="ListParagraph"/>
        <w:spacing w:line="360" w:lineRule="auto"/>
        <w:rPr>
          <w:rFonts w:ascii="David" w:eastAsia="Times New Roman" w:hAnsi="David" w:cs="David"/>
          <w:sz w:val="24"/>
          <w:szCs w:val="24"/>
        </w:rPr>
      </w:pPr>
    </w:p>
    <w:p w14:paraId="59DA34C9" w14:textId="77777777" w:rsidR="00461304" w:rsidRPr="00D86F41" w:rsidRDefault="00461304" w:rsidP="00461304">
      <w:pPr>
        <w:numPr>
          <w:ilvl w:val="0"/>
          <w:numId w:val="4"/>
        </w:numPr>
        <w:snapToGrid w:val="0"/>
        <w:spacing w:line="360" w:lineRule="auto"/>
        <w:jc w:val="both"/>
        <w:rPr>
          <w:rFonts w:ascii="Calibri" w:eastAsia="Calibri" w:hAnsi="Calibri"/>
          <w:rtl/>
        </w:rPr>
      </w:pPr>
      <w:r w:rsidRPr="006B47BF">
        <w:rPr>
          <w:rFonts w:hint="cs"/>
          <w:rtl/>
        </w:rPr>
        <w:t>ב</w:t>
      </w:r>
      <w:hyperlink r:id="rId166" w:history="1">
        <w:r w:rsidR="00576B8A" w:rsidRPr="00576B8A">
          <w:rPr>
            <w:color w:val="0000FF"/>
            <w:u w:val="single"/>
            <w:rtl/>
          </w:rPr>
          <w:t>ע"פ 4945/13</w:t>
        </w:r>
      </w:hyperlink>
      <w:r w:rsidRPr="006B47BF">
        <w:rPr>
          <w:rFonts w:hint="cs"/>
          <w:rtl/>
        </w:rPr>
        <w:t xml:space="preserve"> </w:t>
      </w:r>
      <w:r w:rsidRPr="006B47BF">
        <w:rPr>
          <w:rFonts w:hint="cs"/>
          <w:b/>
          <w:bCs/>
          <w:rtl/>
        </w:rPr>
        <w:t>מדינת ישראל נ' עבד אלכרים סלימאן</w:t>
      </w:r>
      <w:r w:rsidRPr="006B47BF">
        <w:rPr>
          <w:rFonts w:hint="cs"/>
          <w:rtl/>
        </w:rPr>
        <w:t xml:space="preserve"> (טרם פורסם, ניתן ביום 19/01/14), הורשע הנאשם בעבירות של רכישה, החזקה, נשיאת והובלת נשק ותחמושת. בית המשפט המחוזי השית עליו </w:t>
      </w:r>
      <w:r w:rsidRPr="006B47BF">
        <w:rPr>
          <w:rFonts w:hint="cs"/>
          <w:u w:val="single"/>
          <w:rtl/>
        </w:rPr>
        <w:t xml:space="preserve">6 חודשי עבודות שירות </w:t>
      </w:r>
      <w:r w:rsidRPr="006B47BF">
        <w:rPr>
          <w:rFonts w:hint="cs"/>
          <w:rtl/>
        </w:rPr>
        <w:t xml:space="preserve">והמדינה ערערה על קולת העונש. אומנם בסופו של יום בית המשפט העליון הותיר את העונש על כנו, אולם סיכם במסגרתו את </w:t>
      </w:r>
      <w:r w:rsidRPr="006B47BF">
        <w:rPr>
          <w:rFonts w:hint="cs"/>
          <w:u w:val="single"/>
          <w:rtl/>
        </w:rPr>
        <w:t>מתחם העונש ההולם בעבירות נשק</w:t>
      </w:r>
      <w:r w:rsidRPr="006B47BF">
        <w:rPr>
          <w:rFonts w:hint="cs"/>
          <w:rtl/>
        </w:rPr>
        <w:t xml:space="preserve">, מפי כב' הש' ארבל - </w:t>
      </w:r>
    </w:p>
    <w:p w14:paraId="2327F1EA" w14:textId="77777777" w:rsidR="00461304" w:rsidRPr="006B47BF" w:rsidRDefault="00461304" w:rsidP="00461304">
      <w:pPr>
        <w:snapToGrid w:val="0"/>
        <w:spacing w:line="360" w:lineRule="auto"/>
        <w:ind w:left="720"/>
        <w:jc w:val="both"/>
        <w:rPr>
          <w:rtl/>
        </w:rPr>
      </w:pPr>
    </w:p>
    <w:p w14:paraId="4E787141" w14:textId="77777777" w:rsidR="00461304" w:rsidRPr="006B47BF" w:rsidRDefault="00461304" w:rsidP="00461304">
      <w:pPr>
        <w:snapToGrid w:val="0"/>
        <w:spacing w:line="360" w:lineRule="auto"/>
        <w:ind w:left="1440" w:right="1276"/>
        <w:jc w:val="both"/>
        <w:rPr>
          <w:b/>
          <w:bCs/>
          <w:rtl/>
        </w:rPr>
      </w:pPr>
      <w:r w:rsidRPr="007C046D">
        <w:rPr>
          <w:rFonts w:hint="cs"/>
          <w:rtl/>
        </w:rPr>
        <w:t>"</w:t>
      </w:r>
      <w:r w:rsidRPr="006D770E">
        <w:rPr>
          <w:rFonts w:hint="cs"/>
          <w:b/>
          <w:bCs/>
          <w:rtl/>
        </w:rPr>
        <w:t>לטעמי,</w:t>
      </w:r>
      <w:r w:rsidRPr="006D770E">
        <w:rPr>
          <w:rFonts w:hint="cs"/>
          <w:rtl/>
        </w:rPr>
        <w:t xml:space="preserve"> </w:t>
      </w:r>
      <w:r w:rsidRPr="006D770E">
        <w:rPr>
          <w:rFonts w:hint="cs"/>
          <w:b/>
          <w:bCs/>
          <w:rtl/>
        </w:rPr>
        <w:t xml:space="preserve">מתחם העונש שקבע בית המשפט המחוזי לעבירות שבהן הורשע המשיב – מאסר בפועל לריצוי בעבודות שירות ועד 20 חודשי מאסר בפועל – הוא מקל יתר על המידה, כטענת המערערת, ועל כן דרוש התערבות...עבירות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167" w:history="1">
        <w:r w:rsidR="00576B8A" w:rsidRPr="00576B8A">
          <w:rPr>
            <w:b/>
            <w:bCs/>
            <w:color w:val="0000FF"/>
            <w:u w:val="single"/>
            <w:rtl/>
          </w:rPr>
          <w:t>ע"פ 3300/06</w:t>
        </w:r>
      </w:hyperlink>
      <w:r w:rsidRPr="006D770E">
        <w:rPr>
          <w:rFonts w:hint="cs"/>
          <w:b/>
          <w:bCs/>
          <w:rtl/>
        </w:rPr>
        <w:t xml:space="preserve"> אבו סנינה נ' מדינת ישראל, [פורסם בנבו] פסקה 6 (10.8.2006), להלן: עניין אבו סנינה).</w:t>
      </w:r>
    </w:p>
    <w:p w14:paraId="7D9D9CE2" w14:textId="77777777" w:rsidR="00461304" w:rsidRPr="006B47BF" w:rsidRDefault="00461304" w:rsidP="00461304">
      <w:pPr>
        <w:snapToGrid w:val="0"/>
        <w:spacing w:line="360" w:lineRule="auto"/>
        <w:ind w:left="720"/>
        <w:jc w:val="both"/>
        <w:rPr>
          <w:rtl/>
        </w:rPr>
      </w:pPr>
    </w:p>
    <w:p w14:paraId="229874E0" w14:textId="77777777" w:rsidR="00461304" w:rsidRPr="006B47BF" w:rsidRDefault="00461304" w:rsidP="00461304">
      <w:pPr>
        <w:snapToGrid w:val="0"/>
        <w:spacing w:line="360" w:lineRule="auto"/>
        <w:ind w:left="720"/>
        <w:jc w:val="both"/>
        <w:rPr>
          <w:rtl/>
        </w:rPr>
      </w:pPr>
      <w:r w:rsidRPr="006B47BF">
        <w:rPr>
          <w:rFonts w:hint="cs"/>
          <w:rtl/>
        </w:rPr>
        <w:t>עוד ציינה כב' הש' ארבל כי עיון במקרים דומים בפסיקה מגלה</w:t>
      </w:r>
      <w:r>
        <w:rPr>
          <w:rFonts w:hint="cs"/>
          <w:rtl/>
        </w:rPr>
        <w:t>,</w:t>
      </w:r>
      <w:r w:rsidRPr="006B47BF">
        <w:rPr>
          <w:rFonts w:hint="cs"/>
          <w:rtl/>
        </w:rPr>
        <w:t xml:space="preserve"> כי בכולם נגזרו עונשי מאסר לריצוי מאחורי סורג ובריח ורובם נעים </w:t>
      </w:r>
      <w:r w:rsidRPr="006B47BF">
        <w:rPr>
          <w:rFonts w:hint="cs"/>
          <w:u w:val="single"/>
          <w:rtl/>
        </w:rPr>
        <w:t>סביב 20 חודשים</w:t>
      </w:r>
      <w:r>
        <w:rPr>
          <w:rFonts w:hint="cs"/>
          <w:rtl/>
        </w:rPr>
        <w:t xml:space="preserve"> ואף בחרה לאזכר את חלקם</w:t>
      </w:r>
      <w:r w:rsidRPr="006B47BF">
        <w:rPr>
          <w:rFonts w:hint="cs"/>
          <w:rtl/>
        </w:rPr>
        <w:t>:</w:t>
      </w:r>
    </w:p>
    <w:p w14:paraId="4DC88912" w14:textId="77777777" w:rsidR="00461304" w:rsidRPr="006B47BF" w:rsidRDefault="00461304" w:rsidP="00461304">
      <w:pPr>
        <w:snapToGrid w:val="0"/>
        <w:spacing w:line="360" w:lineRule="auto"/>
        <w:ind w:left="720"/>
        <w:jc w:val="both"/>
        <w:rPr>
          <w:rtl/>
        </w:rPr>
      </w:pPr>
    </w:p>
    <w:p w14:paraId="213F4D42" w14:textId="77777777" w:rsidR="00461304" w:rsidRPr="006D770E" w:rsidRDefault="00461304" w:rsidP="00461304">
      <w:pPr>
        <w:snapToGrid w:val="0"/>
        <w:spacing w:line="360" w:lineRule="auto"/>
        <w:ind w:left="1440" w:right="1276"/>
        <w:jc w:val="both"/>
        <w:rPr>
          <w:b/>
          <w:bCs/>
          <w:rtl/>
        </w:rPr>
      </w:pPr>
      <w:r w:rsidRPr="006D770E">
        <w:rPr>
          <w:rFonts w:hint="cs"/>
          <w:b/>
          <w:bCs/>
          <w:rtl/>
        </w:rPr>
        <w:t>"ב</w:t>
      </w:r>
      <w:hyperlink r:id="rId168" w:history="1">
        <w:r w:rsidR="00576B8A" w:rsidRPr="00576B8A">
          <w:rPr>
            <w:b/>
            <w:bCs/>
            <w:color w:val="0000FF"/>
            <w:u w:val="single"/>
            <w:rtl/>
          </w:rPr>
          <w:t>ע"פ 2892/13</w:t>
        </w:r>
      </w:hyperlink>
      <w:r w:rsidRPr="006D770E">
        <w:rPr>
          <w:rFonts w:hint="cs"/>
          <w:b/>
          <w:bCs/>
          <w:rtl/>
        </w:rPr>
        <w:t xml:space="preserve"> עודתאללה נ' מדינת ישראל [פורסם בנבו] (29.9.2013) דובר במערער שנהג ברכבו כשהוא מוביל ונושא אקדח עם מחסנית ריקה תחת מושבו. משהבחין בחסימה משטרתית, סטה המערער מנתיבו ועצר את הרכב. השוטרים הגיעו אל הרכב ומצאו את האקדח. בפי המערער לא היה הסבר המניח את הדעת לפשר החזקת הנשק והמניע לכך נותר עמום. מתחם העונש שנקבע, ובו לא מצאתי להתערב בגדר הערעור, עמד על 12 עד 36 חודשי מאסר בפועל. גם בעונש שהוטל על המערער – 21 חודשי מאסר בפועל בצירוף ענישה נלווית – לא ראיתי להתערב. יצוין כי דובר בבחור צעיר ונורמטיבי. </w:t>
      </w:r>
    </w:p>
    <w:p w14:paraId="1483AF07" w14:textId="77777777" w:rsidR="00461304" w:rsidRPr="006D770E" w:rsidRDefault="00461304" w:rsidP="00461304">
      <w:pPr>
        <w:snapToGrid w:val="0"/>
        <w:spacing w:line="360" w:lineRule="auto"/>
        <w:ind w:left="1440" w:right="1276"/>
        <w:jc w:val="both"/>
        <w:rPr>
          <w:b/>
          <w:bCs/>
          <w:rtl/>
        </w:rPr>
      </w:pPr>
      <w:r w:rsidRPr="006D770E">
        <w:rPr>
          <w:rFonts w:hint="cs"/>
          <w:b/>
          <w:bCs/>
          <w:rtl/>
        </w:rPr>
        <w:t>ב</w:t>
      </w:r>
      <w:hyperlink r:id="rId169" w:history="1">
        <w:r w:rsidR="00576B8A" w:rsidRPr="00576B8A">
          <w:rPr>
            <w:b/>
            <w:bCs/>
            <w:color w:val="0000FF"/>
            <w:u w:val="single"/>
            <w:rtl/>
          </w:rPr>
          <w:t>ע"פ 4329/10</w:t>
        </w:r>
      </w:hyperlink>
      <w:r w:rsidRPr="006D770E">
        <w:rPr>
          <w:rFonts w:hint="cs"/>
          <w:b/>
          <w:bCs/>
          <w:rtl/>
        </w:rPr>
        <w:t xml:space="preserve"> אסמאעיל נ' מדינת ישראל [פורסם בנבו] (14.11.2010) החזיק ונשא המערער אקדח טעון במצב נצור ברכבו. גם במקרה זה לא הוצע הסבר להחזקת הנשק. על המערער הוטלו 20 חודשי מאסר בפועל בצירוף ענישה נלווית, חרף המלצת שירות המבחן להשית עליו מאסר בעבודות שירות, ואף שדובר בבחור צעיר ונורמטיבי, ללא עבר פלילי, שהודה במיוחס לו. בית המשפט העליון לא התערב בעונש שנגזר". </w:t>
      </w:r>
    </w:p>
    <w:p w14:paraId="1ADE4F0D" w14:textId="77777777" w:rsidR="00461304" w:rsidRPr="006B47BF" w:rsidRDefault="00461304" w:rsidP="00461304">
      <w:pPr>
        <w:snapToGrid w:val="0"/>
        <w:spacing w:line="360" w:lineRule="auto"/>
        <w:ind w:left="720"/>
        <w:jc w:val="both"/>
        <w:rPr>
          <w:rtl/>
        </w:rPr>
      </w:pPr>
    </w:p>
    <w:p w14:paraId="5D8B5F57" w14:textId="77777777" w:rsidR="00461304" w:rsidRPr="006B47BF" w:rsidRDefault="00461304" w:rsidP="00461304">
      <w:pPr>
        <w:spacing w:line="360" w:lineRule="auto"/>
        <w:ind w:left="720"/>
        <w:jc w:val="both"/>
        <w:rPr>
          <w:rFonts w:ascii="David" w:hAnsi="David"/>
          <w:rtl/>
        </w:rPr>
      </w:pPr>
      <w:r w:rsidRPr="006B47BF">
        <w:rPr>
          <w:rFonts w:hint="cs"/>
          <w:rtl/>
        </w:rPr>
        <w:t xml:space="preserve">בסיום החלטתה </w:t>
      </w:r>
      <w:r>
        <w:rPr>
          <w:rFonts w:hint="cs"/>
          <w:rtl/>
        </w:rPr>
        <w:t>ציינה כ' השופטת,</w:t>
      </w:r>
      <w:r w:rsidRPr="006B47BF">
        <w:rPr>
          <w:rFonts w:hint="cs"/>
          <w:rtl/>
        </w:rPr>
        <w:t xml:space="preserve"> כי </w:t>
      </w:r>
      <w:r w:rsidRPr="006B47BF">
        <w:rPr>
          <w:rFonts w:hint="cs"/>
          <w:b/>
          <w:bCs/>
          <w:rtl/>
        </w:rPr>
        <w:t xml:space="preserve">"בהתחשב בערכים החברתיים הנפגעים ומידת הפגיעה בהם, ובשים לב לנסיבות ביצוע העבירות ומידת אשמתו של המשיב, וכן לאחר שלקחתי בחשבון את מדיניות הענישה הנוהגת לצד המדיניות הראויה, 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w:t>
      </w:r>
      <w:r w:rsidRPr="006B47BF">
        <w:rPr>
          <w:rFonts w:hint="cs"/>
          <w:b/>
          <w:bCs/>
          <w:u w:val="single"/>
          <w:rtl/>
        </w:rPr>
        <w:t>ויש להגמישו כלפי מעלה</w:t>
      </w:r>
      <w:r w:rsidRPr="006B47BF">
        <w:rPr>
          <w:rFonts w:hint="cs"/>
          <w:b/>
          <w:bCs/>
          <w:rtl/>
        </w:rPr>
        <w:t xml:space="preserve"> באופן שיאפשר הטלת עונשים חמורים יותר על נאשמים שנסיבותיהם מצדיקות זאת" </w:t>
      </w:r>
      <w:r w:rsidRPr="006B47BF">
        <w:rPr>
          <w:rFonts w:hint="cs"/>
          <w:rtl/>
        </w:rPr>
        <w:t>(הדגשה אינה במקור – ס.ד.)</w:t>
      </w:r>
      <w:r w:rsidRPr="006B47BF">
        <w:rPr>
          <w:rFonts w:hint="cs"/>
          <w:b/>
          <w:bCs/>
          <w:rtl/>
        </w:rPr>
        <w:t>.</w:t>
      </w:r>
    </w:p>
    <w:p w14:paraId="46D58098" w14:textId="77777777" w:rsidR="00461304" w:rsidRPr="006B47BF" w:rsidRDefault="00461304" w:rsidP="00461304">
      <w:pPr>
        <w:spacing w:line="360" w:lineRule="auto"/>
        <w:jc w:val="both"/>
        <w:rPr>
          <w:rFonts w:ascii="David" w:hAnsi="David"/>
          <w:rtl/>
        </w:rPr>
      </w:pPr>
    </w:p>
    <w:p w14:paraId="07B327F4" w14:textId="77777777" w:rsidR="00461304" w:rsidRPr="006B47BF" w:rsidRDefault="00576B8A" w:rsidP="00461304">
      <w:pPr>
        <w:pStyle w:val="ListParagraph"/>
        <w:numPr>
          <w:ilvl w:val="0"/>
          <w:numId w:val="3"/>
        </w:numPr>
        <w:snapToGrid w:val="0"/>
        <w:spacing w:after="0" w:line="360" w:lineRule="auto"/>
        <w:jc w:val="both"/>
        <w:rPr>
          <w:rFonts w:cs="David"/>
          <w:sz w:val="24"/>
          <w:szCs w:val="24"/>
          <w:rtl/>
        </w:rPr>
      </w:pPr>
      <w:hyperlink r:id="rId170" w:history="1">
        <w:r w:rsidRPr="00576B8A">
          <w:rPr>
            <w:rFonts w:cs="David" w:hint="cs"/>
            <w:color w:val="0000FF"/>
            <w:sz w:val="24"/>
            <w:szCs w:val="24"/>
            <w:u w:val="single"/>
            <w:rtl/>
          </w:rPr>
          <w:t>ת</w:t>
        </w:r>
        <w:r w:rsidRPr="00576B8A">
          <w:rPr>
            <w:rFonts w:cs="David"/>
            <w:color w:val="0000FF"/>
            <w:sz w:val="24"/>
            <w:szCs w:val="24"/>
            <w:u w:val="single"/>
            <w:rtl/>
          </w:rPr>
          <w:t>"</w:t>
        </w:r>
        <w:r w:rsidRPr="00576B8A">
          <w:rPr>
            <w:rFonts w:cs="David" w:hint="cs"/>
            <w:color w:val="0000FF"/>
            <w:sz w:val="24"/>
            <w:szCs w:val="24"/>
            <w:u w:val="single"/>
            <w:rtl/>
          </w:rPr>
          <w:t>פ</w:t>
        </w:r>
        <w:r w:rsidRPr="00576B8A">
          <w:rPr>
            <w:rFonts w:cs="David"/>
            <w:color w:val="0000FF"/>
            <w:sz w:val="24"/>
            <w:szCs w:val="24"/>
            <w:u w:val="single"/>
            <w:rtl/>
          </w:rPr>
          <w:t xml:space="preserve"> (</w:t>
        </w:r>
        <w:r w:rsidRPr="00576B8A">
          <w:rPr>
            <w:rFonts w:cs="David" w:hint="cs"/>
            <w:color w:val="0000FF"/>
            <w:sz w:val="24"/>
            <w:szCs w:val="24"/>
            <w:u w:val="single"/>
            <w:rtl/>
          </w:rPr>
          <w:t>מר</w:t>
        </w:r>
        <w:r w:rsidRPr="00576B8A">
          <w:rPr>
            <w:rFonts w:cs="David"/>
            <w:color w:val="0000FF"/>
            <w:sz w:val="24"/>
            <w:szCs w:val="24"/>
            <w:u w:val="single"/>
            <w:rtl/>
          </w:rPr>
          <w:t>') 11059-05-12</w:t>
        </w:r>
      </w:hyperlink>
      <w:r w:rsidR="00461304" w:rsidRPr="006B47BF">
        <w:rPr>
          <w:rFonts w:cs="David" w:hint="cs"/>
          <w:sz w:val="24"/>
          <w:szCs w:val="24"/>
          <w:rtl/>
        </w:rPr>
        <w:t xml:space="preserve"> </w:t>
      </w:r>
      <w:r w:rsidR="00461304" w:rsidRPr="006B47BF">
        <w:rPr>
          <w:rFonts w:cs="David" w:hint="cs"/>
          <w:b/>
          <w:bCs/>
          <w:sz w:val="24"/>
          <w:szCs w:val="24"/>
          <w:rtl/>
        </w:rPr>
        <w:t xml:space="preserve">מדינת ישראל נ' באסל אבו מוסא ואח'- </w:t>
      </w:r>
      <w:r w:rsidR="00461304" w:rsidRPr="006B47BF">
        <w:rPr>
          <w:rFonts w:cs="David" w:hint="cs"/>
          <w:sz w:val="24"/>
          <w:szCs w:val="24"/>
          <w:rtl/>
        </w:rPr>
        <w:t xml:space="preserve">הנאשמים הורשעו על פי הודאותיהם בין היתר בעבירת החזקת נשק. מתחם העונש שנקבע הינו מעונש מאסר לריצוי בעבודות שירות ועד 18 חודשי מאסר בפועל. לאחר שקילת מכלול השיקולים נגזר דינו של הנאשם 2 לשלושה חודשי מאסר שירוצו בעבודות שירות ומאסר מותנה. במקרה זה לא מדובר בעבירות שקדם להן תכנון, כמו כן הנאשמים ומשפחותיהם חשו מאוימים על רקע גירושי אחותם, והאקדח שימש להגנה עצמית. </w:t>
      </w:r>
    </w:p>
    <w:p w14:paraId="7F108238" w14:textId="77777777" w:rsidR="00461304" w:rsidRPr="006B47BF" w:rsidRDefault="00461304" w:rsidP="00461304">
      <w:pPr>
        <w:pStyle w:val="ListParagraph"/>
        <w:snapToGrid w:val="0"/>
        <w:spacing w:after="0" w:line="360" w:lineRule="auto"/>
        <w:jc w:val="both"/>
        <w:rPr>
          <w:rFonts w:cs="David"/>
          <w:sz w:val="24"/>
          <w:szCs w:val="24"/>
        </w:rPr>
      </w:pPr>
    </w:p>
    <w:p w14:paraId="3760A298" w14:textId="77777777" w:rsidR="00461304" w:rsidRPr="006B47BF" w:rsidRDefault="00576B8A" w:rsidP="00461304">
      <w:pPr>
        <w:pStyle w:val="ListParagraph"/>
        <w:numPr>
          <w:ilvl w:val="0"/>
          <w:numId w:val="3"/>
        </w:numPr>
        <w:spacing w:before="240" w:after="0" w:line="360" w:lineRule="auto"/>
        <w:jc w:val="both"/>
        <w:rPr>
          <w:rFonts w:ascii="David" w:eastAsia="Times New Roman" w:hAnsi="David" w:cs="David"/>
          <w:sz w:val="24"/>
          <w:szCs w:val="24"/>
          <w:rtl/>
        </w:rPr>
      </w:pPr>
      <w:hyperlink r:id="rId171" w:history="1">
        <w:r w:rsidRPr="00576B8A">
          <w:rPr>
            <w:rFonts w:ascii="David" w:eastAsia="Times New Roman" w:hAnsi="David" w:cs="David"/>
            <w:color w:val="0000FF"/>
            <w:sz w:val="24"/>
            <w:szCs w:val="24"/>
            <w:u w:val="single"/>
            <w:rtl/>
          </w:rPr>
          <w:t>ת"פ (חי') 5000-12</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 xml:space="preserve">מדינת ישראל נ' פלוני </w:t>
      </w:r>
      <w:r w:rsidR="00461304">
        <w:rPr>
          <w:rFonts w:ascii="David" w:eastAsia="Times New Roman" w:hAnsi="David" w:cs="David" w:hint="cs"/>
          <w:sz w:val="24"/>
          <w:szCs w:val="24"/>
          <w:rtl/>
        </w:rPr>
        <w:t>(2013);</w:t>
      </w:r>
      <w:r w:rsidR="00461304" w:rsidRPr="006B47BF">
        <w:rPr>
          <w:rFonts w:ascii="David" w:eastAsia="Times New Roman" w:hAnsi="David" w:cs="David" w:hint="cs"/>
          <w:sz w:val="24"/>
          <w:szCs w:val="24"/>
          <w:rtl/>
        </w:rPr>
        <w:t xml:space="preserve"> הנאשם הודה והורשע במסגרת הסדר טיעון בעבירות נשיאת והובלת נשק. המדובר בבגיר </w:t>
      </w:r>
      <w:r w:rsidR="00461304" w:rsidRPr="00BB2836">
        <w:rPr>
          <w:rFonts w:ascii="David" w:eastAsia="Times New Roman" w:hAnsi="David" w:cs="David" w:hint="cs"/>
          <w:sz w:val="24"/>
          <w:szCs w:val="24"/>
          <w:rtl/>
        </w:rPr>
        <w:t>ללא עבר</w:t>
      </w:r>
      <w:r w:rsidR="00461304" w:rsidRPr="006B47BF">
        <w:rPr>
          <w:rFonts w:ascii="David" w:eastAsia="Times New Roman" w:hAnsi="David" w:cs="David" w:hint="cs"/>
          <w:sz w:val="24"/>
          <w:szCs w:val="24"/>
          <w:rtl/>
        </w:rPr>
        <w:t xml:space="preserve"> פלילי אשר הודה בעבירה והביע חרטה. בית המשפט המחוזי השית עליו ששה חודשי מאסר אשר ירוצו בעבודות שירות, 18 חודשי מאסר על תנאי וקנס כספי בסך 3000 ₪.</w:t>
      </w:r>
    </w:p>
    <w:p w14:paraId="114A6BA0" w14:textId="77777777" w:rsidR="00461304" w:rsidRPr="006B47BF" w:rsidRDefault="00461304" w:rsidP="00461304">
      <w:pPr>
        <w:pStyle w:val="ListParagraph"/>
        <w:spacing w:line="360" w:lineRule="auto"/>
        <w:rPr>
          <w:rFonts w:ascii="David" w:eastAsia="Times New Roman" w:hAnsi="David" w:cs="David"/>
          <w:sz w:val="24"/>
          <w:szCs w:val="24"/>
        </w:rPr>
      </w:pPr>
    </w:p>
    <w:p w14:paraId="6F0F9AC2" w14:textId="77777777" w:rsidR="00461304" w:rsidRPr="006B47BF" w:rsidRDefault="00576B8A" w:rsidP="00461304">
      <w:pPr>
        <w:pStyle w:val="ListParagraph"/>
        <w:numPr>
          <w:ilvl w:val="0"/>
          <w:numId w:val="3"/>
        </w:numPr>
        <w:spacing w:before="240" w:after="0" w:line="360" w:lineRule="auto"/>
        <w:jc w:val="both"/>
        <w:rPr>
          <w:rFonts w:ascii="David" w:eastAsia="Times New Roman" w:hAnsi="David" w:cs="David"/>
          <w:sz w:val="24"/>
          <w:szCs w:val="24"/>
          <w:rtl/>
        </w:rPr>
      </w:pPr>
      <w:hyperlink r:id="rId172" w:history="1">
        <w:r w:rsidRPr="00576B8A">
          <w:rPr>
            <w:rFonts w:ascii="David" w:eastAsia="Times New Roman" w:hAnsi="David" w:cs="David"/>
            <w:color w:val="0000FF"/>
            <w:sz w:val="24"/>
            <w:szCs w:val="24"/>
            <w:u w:val="single"/>
            <w:rtl/>
          </w:rPr>
          <w:t>ע"פ 4038/14</w:t>
        </w:r>
      </w:hyperlink>
      <w:r w:rsidR="00461304" w:rsidRPr="006B47BF">
        <w:rPr>
          <w:rFonts w:ascii="David" w:eastAsia="Times New Roman" w:hAnsi="David" w:cs="David" w:hint="cs"/>
          <w:sz w:val="24"/>
          <w:szCs w:val="24"/>
          <w:rtl/>
        </w:rPr>
        <w:t xml:space="preserve"> </w:t>
      </w:r>
      <w:r w:rsidR="00461304" w:rsidRPr="006B47BF">
        <w:rPr>
          <w:rFonts w:ascii="David" w:eastAsia="Times New Roman" w:hAnsi="David" w:cs="David" w:hint="cs"/>
          <w:b/>
          <w:bCs/>
          <w:sz w:val="24"/>
          <w:szCs w:val="24"/>
          <w:rtl/>
        </w:rPr>
        <w:t>מדינת ישראל נ' מהראן אבו עאבד ואח'</w:t>
      </w:r>
      <w:r w:rsidR="00461304" w:rsidRPr="006B47BF">
        <w:rPr>
          <w:rFonts w:ascii="David" w:eastAsia="Times New Roman" w:hAnsi="David" w:cs="David" w:hint="cs"/>
          <w:sz w:val="24"/>
          <w:szCs w:val="24"/>
          <w:rtl/>
        </w:rPr>
        <w:t xml:space="preserve"> (ט</w:t>
      </w:r>
      <w:r w:rsidR="00461304">
        <w:rPr>
          <w:rFonts w:ascii="David" w:eastAsia="Times New Roman" w:hAnsi="David" w:cs="David" w:hint="cs"/>
          <w:sz w:val="24"/>
          <w:szCs w:val="24"/>
          <w:rtl/>
        </w:rPr>
        <w:t xml:space="preserve">רם פורסם, ניתן ביום 15.7.2014); </w:t>
      </w:r>
      <w:r w:rsidR="00461304" w:rsidRPr="006B47BF">
        <w:rPr>
          <w:rFonts w:ascii="David" w:eastAsia="Times New Roman" w:hAnsi="David" w:cs="David" w:hint="cs"/>
          <w:sz w:val="24"/>
          <w:szCs w:val="24"/>
          <w:rtl/>
        </w:rPr>
        <w:t>במסגרת הסדר טיעון יוחסו לנאשמים, בין היתר, עבירות של החזקת ונשיאת נשק. נקבע על ידי בית המשפט המחוזי מתחם ענישה בין 6 חודשי מאסר שניתן לרצותם בעבודות שירות לבין 24 חודשי מאסר בפועל. בית המשפט המחוזי גזר את דינם כדלקמן: נאשם , אשר ירה ופגע בשלושה מתלוננים</w:t>
      </w:r>
      <w:r w:rsidR="00461304">
        <w:rPr>
          <w:rFonts w:ascii="David" w:eastAsia="Times New Roman" w:hAnsi="David" w:cs="David" w:hint="cs"/>
          <w:sz w:val="24"/>
          <w:szCs w:val="24"/>
          <w:rtl/>
        </w:rPr>
        <w:t>,</w:t>
      </w:r>
      <w:r w:rsidR="00461304" w:rsidRPr="006B47BF">
        <w:rPr>
          <w:rFonts w:ascii="David" w:eastAsia="Times New Roman" w:hAnsi="David" w:cs="David" w:hint="cs"/>
          <w:sz w:val="24"/>
          <w:szCs w:val="24"/>
          <w:rtl/>
        </w:rPr>
        <w:t xml:space="preserve"> נידון ל- 4 חודשי מאסר בפועל, 8 חודשי מאסר על תנאי קנס בסך של 20 א</w:t>
      </w:r>
      <w:r w:rsidR="00461304">
        <w:rPr>
          <w:rFonts w:ascii="David" w:eastAsia="Times New Roman" w:hAnsi="David" w:cs="David" w:hint="cs"/>
          <w:sz w:val="24"/>
          <w:szCs w:val="24"/>
          <w:rtl/>
        </w:rPr>
        <w:t xml:space="preserve">לף </w:t>
      </w:r>
      <w:r w:rsidR="00461304" w:rsidRPr="006B47BF">
        <w:rPr>
          <w:rFonts w:ascii="David" w:eastAsia="Times New Roman" w:hAnsi="David" w:cs="David" w:hint="cs"/>
          <w:sz w:val="24"/>
          <w:szCs w:val="24"/>
          <w:rtl/>
        </w:rPr>
        <w:t>ש"ח, ופיצוי לכל אחד מהמתלוננים בסך של 3000 ש"ח. נאשם 2, שירה ופגע בששה מתלוננים, נידון ל- 9 חודשי מאסר בפועל, 9 חודשי מאסר על תנאי, תשלום קנס בסך של 40 א</w:t>
      </w:r>
      <w:r w:rsidR="00461304">
        <w:rPr>
          <w:rFonts w:ascii="David" w:eastAsia="Times New Roman" w:hAnsi="David" w:cs="David" w:hint="cs"/>
          <w:sz w:val="24"/>
          <w:szCs w:val="24"/>
          <w:rtl/>
        </w:rPr>
        <w:t xml:space="preserve">לף </w:t>
      </w:r>
      <w:r w:rsidR="00461304" w:rsidRPr="006B47BF">
        <w:rPr>
          <w:rFonts w:ascii="David" w:eastAsia="Times New Roman" w:hAnsi="David" w:cs="David" w:hint="cs"/>
          <w:sz w:val="24"/>
          <w:szCs w:val="24"/>
          <w:rtl/>
        </w:rPr>
        <w:t>ש"ח, וכן פיצוי לכל אחד מהמתלוננים בסך של 5000 ₪. המאשימה ערערה על קולת העונש, ובית המשפט העליון קבע כי בית המשפט המחוזי נתן משקל יתר לנסיבות בדמות התנהגות הנפגעים והעלה את רף הענישה ל- 13 חודשים מאסר בפועל עבור נאשם 1, ו 24 חודשי מאסר עבור נאשם 2.</w:t>
      </w:r>
    </w:p>
    <w:p w14:paraId="44B1092D" w14:textId="77777777" w:rsidR="00461304" w:rsidRPr="006B47BF" w:rsidRDefault="00461304" w:rsidP="00461304">
      <w:pPr>
        <w:pStyle w:val="ListParagraph"/>
        <w:spacing w:line="360" w:lineRule="auto"/>
        <w:rPr>
          <w:rFonts w:ascii="David" w:eastAsia="Times New Roman" w:hAnsi="David" w:cs="David"/>
          <w:sz w:val="24"/>
          <w:szCs w:val="24"/>
        </w:rPr>
      </w:pPr>
    </w:p>
    <w:p w14:paraId="56B9D132" w14:textId="77777777" w:rsidR="00461304" w:rsidRPr="00333F9A" w:rsidRDefault="00461304" w:rsidP="00461304">
      <w:pPr>
        <w:spacing w:line="360" w:lineRule="auto"/>
        <w:jc w:val="both"/>
        <w:rPr>
          <w:rtl/>
        </w:rPr>
      </w:pPr>
      <w:r w:rsidRPr="00333F9A">
        <w:rPr>
          <w:rFonts w:hint="cs"/>
          <w:rtl/>
        </w:rPr>
        <w:t>עוד אוסיף</w:t>
      </w:r>
      <w:r>
        <w:rPr>
          <w:rFonts w:hint="cs"/>
          <w:rtl/>
        </w:rPr>
        <w:t>,</w:t>
      </w:r>
      <w:r w:rsidRPr="00333F9A">
        <w:rPr>
          <w:rFonts w:hint="cs"/>
          <w:rtl/>
        </w:rPr>
        <w:t xml:space="preserve"> כי ב</w:t>
      </w:r>
      <w:hyperlink r:id="rId173" w:history="1">
        <w:r w:rsidR="00576B8A" w:rsidRPr="00576B8A">
          <w:rPr>
            <w:color w:val="0000FF"/>
            <w:u w:val="single"/>
            <w:rtl/>
          </w:rPr>
          <w:t>ע"פ 8280/15</w:t>
        </w:r>
      </w:hyperlink>
      <w:r w:rsidRPr="00333F9A">
        <w:rPr>
          <w:rFonts w:hint="cs"/>
          <w:rtl/>
        </w:rPr>
        <w:t xml:space="preserve"> </w:t>
      </w:r>
      <w:r w:rsidRPr="00333F9A">
        <w:rPr>
          <w:rFonts w:hint="cs"/>
          <w:b/>
          <w:bCs/>
          <w:rtl/>
        </w:rPr>
        <w:t>מוחמד גולאני נ' מדינת ישראל</w:t>
      </w:r>
      <w:r w:rsidRPr="00333F9A">
        <w:rPr>
          <w:rFonts w:hint="cs"/>
          <w:rtl/>
        </w:rPr>
        <w:t xml:space="preserve"> (טרם פורסם, ניתן ביום 16.2.2016)</w:t>
      </w:r>
      <w:r>
        <w:rPr>
          <w:rFonts w:hint="cs"/>
          <w:rtl/>
        </w:rPr>
        <w:t>;</w:t>
      </w:r>
      <w:r w:rsidRPr="00333F9A">
        <w:rPr>
          <w:rFonts w:hint="cs"/>
          <w:rtl/>
        </w:rPr>
        <w:t xml:space="preserve"> הנאשם הורשע על יסוד הודאתו במסגרת הסדר טיעון, בעבירות של סיוע לעסקה ונגזרו עליו 20 חודשי מאסר בפועל, 12 חודשי מאסר על תנאי וקנס בסך 5,000 ש"ח. הנאשם ערער על חומרת העונש וטען</w:t>
      </w:r>
      <w:r>
        <w:rPr>
          <w:rFonts w:hint="cs"/>
          <w:rtl/>
        </w:rPr>
        <w:t>,</w:t>
      </w:r>
      <w:r w:rsidRPr="00333F9A">
        <w:rPr>
          <w:rFonts w:hint="cs"/>
          <w:rtl/>
        </w:rPr>
        <w:t xml:space="preserve"> כי בית המשפט שגה בקביעתו</w:t>
      </w:r>
      <w:r>
        <w:rPr>
          <w:rFonts w:hint="cs"/>
          <w:rtl/>
        </w:rPr>
        <w:t>,</w:t>
      </w:r>
      <w:r w:rsidRPr="00333F9A">
        <w:rPr>
          <w:rFonts w:hint="cs"/>
          <w:rtl/>
        </w:rPr>
        <w:t xml:space="preserve"> כי רף הענישה במקרה הנדון הוא בין 16 ל-36 חודשי מאסר בפועל. בית המשפט העליון דחה את ערעורו ו</w:t>
      </w:r>
      <w:r>
        <w:rPr>
          <w:rFonts w:hint="cs"/>
          <w:rtl/>
        </w:rPr>
        <w:t xml:space="preserve">קבע, </w:t>
      </w:r>
      <w:r w:rsidRPr="00333F9A">
        <w:rPr>
          <w:rFonts w:hint="cs"/>
          <w:rtl/>
        </w:rPr>
        <w:t>כי העונש שהושת עליו מאזן כראוי בין חומרת העבירות בהן הורשע ונסיבות ביצוען, לבין הנסיבות המקלות בעניינו, וכי אין בו סטייה ממדיניות הענישה הראויה.</w:t>
      </w:r>
    </w:p>
    <w:p w14:paraId="319B60CD" w14:textId="77777777" w:rsidR="00461304" w:rsidRPr="006B47BF" w:rsidRDefault="00461304" w:rsidP="00461304">
      <w:pPr>
        <w:spacing w:line="360" w:lineRule="auto"/>
        <w:jc w:val="both"/>
        <w:rPr>
          <w:rFonts w:ascii="David" w:hAnsi="David"/>
          <w:b/>
          <w:bCs/>
          <w:u w:val="single"/>
          <w:rtl/>
        </w:rPr>
      </w:pPr>
    </w:p>
    <w:p w14:paraId="30DD790E" w14:textId="77777777" w:rsidR="00461304" w:rsidRPr="006B47BF" w:rsidRDefault="00461304" w:rsidP="00461304">
      <w:pPr>
        <w:spacing w:line="360" w:lineRule="auto"/>
        <w:jc w:val="both"/>
        <w:rPr>
          <w:rFonts w:ascii="David" w:hAnsi="David"/>
          <w:b/>
          <w:bCs/>
          <w:rtl/>
        </w:rPr>
      </w:pPr>
      <w:r w:rsidRPr="006B47BF">
        <w:rPr>
          <w:rFonts w:ascii="David" w:hAnsi="David" w:hint="cs"/>
          <w:b/>
          <w:bCs/>
          <w:rtl/>
        </w:rPr>
        <w:t>ג.</w:t>
      </w:r>
      <w:r w:rsidRPr="006B47BF">
        <w:rPr>
          <w:rFonts w:ascii="David" w:hAnsi="David" w:hint="cs"/>
          <w:b/>
          <w:bCs/>
          <w:u w:val="single"/>
          <w:rtl/>
        </w:rPr>
        <w:t xml:space="preserve"> בחינת הנסיבות הקשורות בביצוע העבירות</w:t>
      </w:r>
      <w:r w:rsidRPr="006B47BF">
        <w:rPr>
          <w:rFonts w:ascii="David" w:hAnsi="David" w:hint="cs"/>
          <w:b/>
          <w:bCs/>
          <w:rtl/>
        </w:rPr>
        <w:t xml:space="preserve"> (</w:t>
      </w:r>
      <w:hyperlink r:id="rId174" w:history="1">
        <w:r w:rsidR="00F34090" w:rsidRPr="00F34090">
          <w:rPr>
            <w:rFonts w:ascii="David" w:hAnsi="David"/>
            <w:b/>
            <w:bCs/>
            <w:color w:val="0000FF"/>
            <w:u w:val="single"/>
            <w:rtl/>
          </w:rPr>
          <w:t>סעיף 40ט</w:t>
        </w:r>
      </w:hyperlink>
      <w:r w:rsidRPr="006B47BF">
        <w:rPr>
          <w:rFonts w:ascii="David" w:hAnsi="David" w:hint="cs"/>
          <w:b/>
          <w:bCs/>
          <w:rtl/>
        </w:rPr>
        <w:t xml:space="preserve"> ל</w:t>
      </w:r>
      <w:hyperlink r:id="rId175" w:history="1">
        <w:r w:rsidR="00576B8A" w:rsidRPr="00576B8A">
          <w:rPr>
            <w:rFonts w:ascii="David" w:hAnsi="David"/>
            <w:b/>
            <w:bCs/>
            <w:color w:val="0000FF"/>
            <w:u w:val="single"/>
            <w:rtl/>
          </w:rPr>
          <w:t>חוק העונשין</w:t>
        </w:r>
      </w:hyperlink>
      <w:r w:rsidRPr="006B47BF">
        <w:rPr>
          <w:rFonts w:ascii="David" w:hAnsi="David" w:hint="cs"/>
          <w:b/>
          <w:bCs/>
          <w:rtl/>
        </w:rPr>
        <w:t>)</w:t>
      </w:r>
    </w:p>
    <w:p w14:paraId="3B79ED18" w14:textId="77777777" w:rsidR="00461304" w:rsidRPr="006B47BF" w:rsidRDefault="00461304" w:rsidP="00461304">
      <w:pPr>
        <w:spacing w:line="360" w:lineRule="auto"/>
        <w:jc w:val="both"/>
        <w:rPr>
          <w:rFonts w:ascii="David" w:hAnsi="David"/>
          <w:b/>
          <w:bCs/>
          <w:rtl/>
        </w:rPr>
      </w:pPr>
    </w:p>
    <w:p w14:paraId="4F8997D8" w14:textId="77777777" w:rsidR="00461304" w:rsidRPr="006B47BF" w:rsidRDefault="00461304" w:rsidP="00461304">
      <w:pPr>
        <w:spacing w:line="360" w:lineRule="auto"/>
        <w:jc w:val="both"/>
        <w:rPr>
          <w:rFonts w:ascii="David" w:hAnsi="David"/>
          <w:b/>
          <w:bCs/>
          <w:rtl/>
        </w:rPr>
      </w:pPr>
      <w:r w:rsidRPr="006B47BF">
        <w:rPr>
          <w:rFonts w:ascii="David" w:hAnsi="David" w:hint="cs"/>
          <w:rtl/>
        </w:rPr>
        <w:t>בשלב זה</w:t>
      </w:r>
      <w:r>
        <w:rPr>
          <w:rFonts w:ascii="David" w:hAnsi="David" w:hint="cs"/>
          <w:rtl/>
        </w:rPr>
        <w:t>,</w:t>
      </w:r>
      <w:r w:rsidRPr="006B47BF">
        <w:rPr>
          <w:rFonts w:ascii="David" w:hAnsi="David" w:hint="cs"/>
          <w:rtl/>
        </w:rPr>
        <w:t xml:space="preserve"> אין אנו ד</w:t>
      </w:r>
      <w:r>
        <w:rPr>
          <w:rFonts w:ascii="David" w:hAnsi="David" w:hint="cs"/>
          <w:rtl/>
        </w:rPr>
        <w:t xml:space="preserve">נים בנסיבותיו האישיות של הנאשם. </w:t>
      </w:r>
      <w:r w:rsidRPr="006B47BF">
        <w:rPr>
          <w:rFonts w:ascii="David" w:hAnsi="David" w:hint="cs"/>
          <w:rtl/>
        </w:rPr>
        <w:t>אולם</w:t>
      </w:r>
      <w:r>
        <w:rPr>
          <w:rFonts w:ascii="David" w:hAnsi="David" w:hint="cs"/>
          <w:rtl/>
        </w:rPr>
        <w:t>,</w:t>
      </w:r>
      <w:r w:rsidRPr="006B47BF">
        <w:rPr>
          <w:rFonts w:ascii="David" w:hAnsi="David" w:hint="cs"/>
          <w:rtl/>
        </w:rPr>
        <w:t xml:space="preserve"> על מתחם הענישה להיות מותאם באופן ספציפי לנסי</w:t>
      </w:r>
      <w:r>
        <w:rPr>
          <w:rFonts w:ascii="David" w:hAnsi="David" w:hint="cs"/>
          <w:rtl/>
        </w:rPr>
        <w:t>בות ביצועה של העבירה ולמידת אשמ</w:t>
      </w:r>
      <w:r w:rsidRPr="006B47BF">
        <w:rPr>
          <w:rFonts w:ascii="David" w:hAnsi="David" w:hint="cs"/>
          <w:rtl/>
        </w:rPr>
        <w:t xml:space="preserve">ו של הנאשם. </w:t>
      </w:r>
    </w:p>
    <w:p w14:paraId="6C932969" w14:textId="77777777" w:rsidR="00461304" w:rsidRPr="006B47BF" w:rsidRDefault="00461304" w:rsidP="00461304">
      <w:pPr>
        <w:spacing w:line="360" w:lineRule="auto"/>
        <w:ind w:right="964"/>
        <w:jc w:val="both"/>
        <w:rPr>
          <w:rFonts w:ascii="David" w:hAnsi="David"/>
          <w:rtl/>
        </w:rPr>
      </w:pPr>
    </w:p>
    <w:p w14:paraId="64A88938"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בענייננו, העבירות בוצעו במלואן ע"י הנאשמים, כל אחד לפי </w:t>
      </w:r>
      <w:r>
        <w:rPr>
          <w:rFonts w:ascii="David" w:hAnsi="David" w:hint="cs"/>
          <w:rtl/>
        </w:rPr>
        <w:t>חלקו כמפורט לעיל</w:t>
      </w:r>
      <w:r w:rsidRPr="006B47BF">
        <w:rPr>
          <w:rFonts w:ascii="David" w:hAnsi="David" w:hint="cs"/>
          <w:rtl/>
        </w:rPr>
        <w:t>. לעבירות אש</w:t>
      </w:r>
      <w:r>
        <w:rPr>
          <w:rFonts w:ascii="David" w:hAnsi="David" w:hint="cs"/>
          <w:rtl/>
        </w:rPr>
        <w:t>ר ביצעו הנאשמים קדם תכנון מוקדם. כאמור,</w:t>
      </w:r>
      <w:r w:rsidRPr="006B47BF">
        <w:rPr>
          <w:rFonts w:ascii="David" w:hAnsi="David" w:hint="cs"/>
          <w:rtl/>
        </w:rPr>
        <w:t xml:space="preserve"> הנאשם 1 קשר קשר עם הנאשמים 2, 3 ו-4 מתוך כותלי הכלא, ושלח אותם להוציא את העסקאות אל הפועל. הנאשמים כולם מהווים חוליות בשרשרת לשם מכירת הנשק והאמל"ח. </w:t>
      </w:r>
    </w:p>
    <w:p w14:paraId="30A50EB9" w14:textId="77777777" w:rsidR="00461304" w:rsidRPr="006B47BF" w:rsidRDefault="00461304" w:rsidP="00461304">
      <w:pPr>
        <w:spacing w:line="360" w:lineRule="auto"/>
        <w:jc w:val="both"/>
        <w:rPr>
          <w:rFonts w:ascii="David" w:hAnsi="David"/>
          <w:rtl/>
        </w:rPr>
      </w:pPr>
    </w:p>
    <w:p w14:paraId="47329FD4"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סעיפי האישום </w:t>
      </w:r>
      <w:r>
        <w:rPr>
          <w:rFonts w:ascii="David" w:hAnsi="David" w:hint="cs"/>
          <w:rtl/>
        </w:rPr>
        <w:t xml:space="preserve">(שהם תולדה של פועלם של הנאשמים) </w:t>
      </w:r>
      <w:r w:rsidRPr="006B47BF">
        <w:rPr>
          <w:rFonts w:ascii="David" w:hAnsi="David" w:hint="cs"/>
          <w:rtl/>
        </w:rPr>
        <w:t>מדברים בעד עצמם באשר לחלקו היחסי ש</w:t>
      </w:r>
      <w:r>
        <w:rPr>
          <w:rFonts w:ascii="David" w:hAnsi="David" w:hint="cs"/>
          <w:rtl/>
        </w:rPr>
        <w:t>ל כל אחד מהנאשמים בביצוע העבירה.</w:t>
      </w:r>
      <w:r w:rsidRPr="006B47BF">
        <w:rPr>
          <w:rFonts w:ascii="David" w:hAnsi="David" w:hint="cs"/>
          <w:rtl/>
        </w:rPr>
        <w:t xml:space="preserve"> הנאשמים 1 ו-3 </w:t>
      </w:r>
      <w:r>
        <w:rPr>
          <w:rFonts w:ascii="David" w:hAnsi="David" w:hint="cs"/>
          <w:rtl/>
        </w:rPr>
        <w:t>יזמו ו</w:t>
      </w:r>
      <w:r w:rsidRPr="006B47BF">
        <w:rPr>
          <w:rFonts w:ascii="David" w:hAnsi="David" w:hint="cs"/>
          <w:rtl/>
        </w:rPr>
        <w:t>הובילו את המעשים בשיטתיות,</w:t>
      </w:r>
      <w:r>
        <w:rPr>
          <w:rFonts w:ascii="David" w:hAnsi="David" w:hint="cs"/>
          <w:rtl/>
        </w:rPr>
        <w:t xml:space="preserve"> </w:t>
      </w:r>
      <w:r w:rsidRPr="006B47BF">
        <w:rPr>
          <w:rFonts w:ascii="David" w:hAnsi="David" w:hint="cs"/>
          <w:rtl/>
        </w:rPr>
        <w:t>כשהנאשם 1 הוא זה הקושר את הקשר עם הסוכן והנאשם 3 מוציא אל הפועל את כל העסקאות. הנאשמים הורשעו, בין היתר, בעבירות סחר בנשק, החזקה, קשירת קשר ל</w:t>
      </w:r>
      <w:r>
        <w:rPr>
          <w:rFonts w:ascii="David" w:hAnsi="David" w:hint="cs"/>
          <w:rtl/>
        </w:rPr>
        <w:t>ביצוע</w:t>
      </w:r>
      <w:r w:rsidRPr="006B47BF">
        <w:rPr>
          <w:rFonts w:ascii="David" w:hAnsi="David" w:hint="cs"/>
          <w:rtl/>
        </w:rPr>
        <w:t xml:space="preserve"> פשע וקבלת דבר במרמה. הנאשם 3 אף הורשע בנוסף בעבירות של נהיגה ללא רשיון וביטוח. לעומתם, הנאשמים 2 ו- </w:t>
      </w:r>
      <w:r w:rsidRPr="00D2565F">
        <w:rPr>
          <w:rFonts w:ascii="David" w:hAnsi="David" w:hint="cs"/>
          <w:rtl/>
        </w:rPr>
        <w:t>4 סייעו בידם לעשות כן בחלק מהמקרים השונים, בכך שקיבלו לידיהם את הכסף, ספרו אותו ונאשם 2 אף הסיע את הסוכן חזרה אל הצומת</w:t>
      </w:r>
      <w:r w:rsidRPr="006B47BF">
        <w:rPr>
          <w:rFonts w:ascii="David" w:hAnsi="David" w:hint="cs"/>
          <w:rtl/>
        </w:rPr>
        <w:t>. השניים הורשעו, בין היתר, בסיוע לסחר, סיוע להחזקה וקשירת קשר. נאשם 2 הורשע בנוסף בעבירות של נהיגה ללא רשיון וללא ביטוח.</w:t>
      </w:r>
    </w:p>
    <w:p w14:paraId="7C2A72EF" w14:textId="77777777" w:rsidR="00461304" w:rsidRPr="006B47BF" w:rsidRDefault="00461304" w:rsidP="00461304">
      <w:pPr>
        <w:spacing w:line="360" w:lineRule="auto"/>
        <w:jc w:val="both"/>
        <w:rPr>
          <w:rFonts w:ascii="David" w:hAnsi="David"/>
          <w:rtl/>
        </w:rPr>
      </w:pPr>
    </w:p>
    <w:p w14:paraId="038842C0"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על הנזק אשר צפוי היה להיגרם עמדתי לעיל, עת פורטו הסכנות הנשקפות מזמינות נשק חם, אך ראוי </w:t>
      </w:r>
      <w:r>
        <w:rPr>
          <w:rFonts w:ascii="David" w:hAnsi="David" w:hint="cs"/>
          <w:rtl/>
        </w:rPr>
        <w:t>לחזור ולהדגיש את ההשלכות</w:t>
      </w:r>
      <w:r w:rsidRPr="006B47BF">
        <w:rPr>
          <w:rFonts w:ascii="David" w:hAnsi="David" w:hint="cs"/>
          <w:rtl/>
        </w:rPr>
        <w:t xml:space="preserve"> הרוחביות הקמות</w:t>
      </w:r>
      <w:r>
        <w:rPr>
          <w:rFonts w:ascii="David" w:hAnsi="David" w:hint="cs"/>
          <w:rtl/>
        </w:rPr>
        <w:t xml:space="preserve"> וצצות</w:t>
      </w:r>
      <w:r w:rsidRPr="006B47BF">
        <w:rPr>
          <w:rFonts w:ascii="David" w:hAnsi="David" w:hint="cs"/>
          <w:rtl/>
        </w:rPr>
        <w:t xml:space="preserve"> מעבירת הסחר </w:t>
      </w:r>
      <w:r>
        <w:rPr>
          <w:rFonts w:ascii="David" w:hAnsi="David" w:hint="cs"/>
          <w:rtl/>
        </w:rPr>
        <w:t xml:space="preserve">בנשק, אשר מלמדות על </w:t>
      </w:r>
      <w:r w:rsidRPr="006B47BF">
        <w:rPr>
          <w:rFonts w:ascii="David" w:hAnsi="David" w:hint="cs"/>
          <w:rtl/>
        </w:rPr>
        <w:t xml:space="preserve">נזק </w:t>
      </w:r>
      <w:r>
        <w:rPr>
          <w:rFonts w:ascii="David" w:hAnsi="David" w:hint="cs"/>
          <w:rtl/>
        </w:rPr>
        <w:t xml:space="preserve">עצום </w:t>
      </w:r>
      <w:r w:rsidRPr="006B47BF">
        <w:rPr>
          <w:rFonts w:ascii="David" w:hAnsi="David" w:hint="cs"/>
          <w:rtl/>
        </w:rPr>
        <w:t>שעלול</w:t>
      </w:r>
      <w:r>
        <w:rPr>
          <w:rFonts w:ascii="David" w:hAnsi="David" w:hint="cs"/>
          <w:rtl/>
        </w:rPr>
        <w:t xml:space="preserve"> היה להיגרם</w:t>
      </w:r>
      <w:r w:rsidRPr="006B47BF">
        <w:rPr>
          <w:rFonts w:ascii="David" w:hAnsi="David" w:hint="cs"/>
          <w:rtl/>
        </w:rPr>
        <w:t>. אין להקל ראש</w:t>
      </w:r>
      <w:r>
        <w:rPr>
          <w:rFonts w:ascii="David" w:hAnsi="David" w:hint="cs"/>
          <w:rtl/>
        </w:rPr>
        <w:t xml:space="preserve"> בהדים ובגלים הקטלניים שנוצרו על-ידי מעשי הנאשמים,  אשר חצו את גבול ההחזקה והנשיאה והולידו עבירות חמורות יותר שעניינן קשירת קשר לביצוע פשע, סחר בנשק ו/או סיוע לסחר בו  והחזקתו</w:t>
      </w:r>
      <w:r w:rsidRPr="006B47BF">
        <w:rPr>
          <w:rFonts w:ascii="David" w:hAnsi="David" w:hint="cs"/>
          <w:rtl/>
        </w:rPr>
        <w:t xml:space="preserve">. </w:t>
      </w:r>
    </w:p>
    <w:p w14:paraId="1D75600C" w14:textId="77777777" w:rsidR="00461304" w:rsidRPr="006B47BF" w:rsidRDefault="00461304" w:rsidP="00461304">
      <w:pPr>
        <w:spacing w:line="360" w:lineRule="auto"/>
        <w:jc w:val="both"/>
        <w:rPr>
          <w:rFonts w:ascii="David" w:hAnsi="David"/>
          <w:rtl/>
        </w:rPr>
      </w:pPr>
    </w:p>
    <w:p w14:paraId="3AF26ADA" w14:textId="77777777" w:rsidR="00461304" w:rsidRPr="006B47BF" w:rsidRDefault="00461304" w:rsidP="00461304">
      <w:pPr>
        <w:spacing w:line="360" w:lineRule="auto"/>
        <w:jc w:val="both"/>
        <w:rPr>
          <w:rFonts w:ascii="David" w:hAnsi="David"/>
          <w:rtl/>
        </w:rPr>
      </w:pPr>
      <w:r w:rsidRPr="006B47BF">
        <w:rPr>
          <w:rFonts w:ascii="David" w:hAnsi="David" w:hint="cs"/>
          <w:rtl/>
        </w:rPr>
        <w:t>באשר לנזק שנגרם מביצוע העבירות, ראוי להדגיש, כי עבירות הנשק טומנות בחובן פוטנציאל למסוכנות מוחשית וממשית לשלום הציבור ולביטחונו.</w:t>
      </w:r>
    </w:p>
    <w:p w14:paraId="00F9F368" w14:textId="77777777" w:rsidR="00461304" w:rsidRPr="006B47BF" w:rsidRDefault="00461304" w:rsidP="00461304">
      <w:pPr>
        <w:spacing w:line="360" w:lineRule="auto"/>
        <w:jc w:val="both"/>
        <w:rPr>
          <w:rFonts w:ascii="David" w:hAnsi="David"/>
          <w:rtl/>
        </w:rPr>
      </w:pPr>
    </w:p>
    <w:p w14:paraId="0FFB97D4" w14:textId="77777777" w:rsidR="00461304" w:rsidRPr="006B47BF" w:rsidRDefault="00461304" w:rsidP="00461304">
      <w:pPr>
        <w:spacing w:line="360" w:lineRule="auto"/>
        <w:jc w:val="both"/>
        <w:rPr>
          <w:rFonts w:ascii="David" w:hAnsi="David"/>
          <w:rtl/>
        </w:rPr>
      </w:pPr>
      <w:r w:rsidRPr="006B47BF">
        <w:rPr>
          <w:rFonts w:ascii="David" w:hAnsi="David" w:hint="cs"/>
          <w:rtl/>
        </w:rPr>
        <w:t>לעניין חוות הדעת הפסיכיאטרית שהוגשה בעניינו של ה</w:t>
      </w:r>
      <w:r>
        <w:rPr>
          <w:rFonts w:ascii="David" w:hAnsi="David" w:hint="cs"/>
          <w:rtl/>
        </w:rPr>
        <w:t>נאשם</w:t>
      </w:r>
      <w:r w:rsidRPr="006B47BF">
        <w:rPr>
          <w:rFonts w:ascii="David" w:hAnsi="David" w:hint="cs"/>
          <w:rtl/>
        </w:rPr>
        <w:t xml:space="preserve"> 2 ראוי לציין, כי לא הוכח בפניי שעברו הפסיכיאטרי השפיע על ביצוע העבירה, ו/או על יכולתו של הנאשם להבין את אשר עשה. המדובר בנאשמים בוגרים, בעלי עבר פלילי אשר יכלו להימנע מלקיחת חלק בפרשה. לא הסוכן הוא שיצר עימם את הקשר על מנת שימכרו לו כלי נשק ואמל"ח, אלא ההיפך הוא הנכון.</w:t>
      </w:r>
      <w:r>
        <w:rPr>
          <w:rFonts w:ascii="David" w:hAnsi="David" w:hint="cs"/>
          <w:rtl/>
        </w:rPr>
        <w:t xml:space="preserve"> חוות הדעת שהוגשה הינה משנת 2009 ואין בה כדי ללמד על מצבו הנפשי העכשווי והעדכני של הנאשם.</w:t>
      </w:r>
    </w:p>
    <w:p w14:paraId="41FC5896" w14:textId="77777777" w:rsidR="00461304" w:rsidRDefault="00461304" w:rsidP="00461304">
      <w:pPr>
        <w:spacing w:line="360" w:lineRule="auto"/>
        <w:jc w:val="both"/>
        <w:rPr>
          <w:rFonts w:ascii="David" w:hAnsi="David"/>
          <w:rtl/>
        </w:rPr>
      </w:pPr>
    </w:p>
    <w:p w14:paraId="08DF5D28" w14:textId="77777777" w:rsidR="00461304" w:rsidRDefault="00461304" w:rsidP="00461304">
      <w:pPr>
        <w:spacing w:line="360" w:lineRule="auto"/>
        <w:jc w:val="both"/>
        <w:rPr>
          <w:rtl/>
        </w:rPr>
      </w:pPr>
      <w:r w:rsidRPr="00D532F5">
        <w:rPr>
          <w:rFonts w:hint="cs"/>
          <w:rtl/>
        </w:rPr>
        <w:t xml:space="preserve">בשקלול כל אלה, בשים לב לחלקו של כל אחד מהנאשמים השונים, כמפורט בעובדות כתב האישום, ובשים לב לערכים שנפגעו, מידת הפגיעה בהם ומדיניות הענישה הנוהגת כפי שצוטטה לעיל {ובכלל זה </w:t>
      </w:r>
      <w:hyperlink r:id="rId176" w:history="1">
        <w:r w:rsidR="00576B8A" w:rsidRPr="00576B8A">
          <w:rPr>
            <w:color w:val="0000FF"/>
            <w:u w:val="single"/>
            <w:rtl/>
          </w:rPr>
          <w:t>ע"פ 1768/14</w:t>
        </w:r>
      </w:hyperlink>
      <w:r w:rsidRPr="00D532F5">
        <w:rPr>
          <w:rFonts w:hint="cs"/>
          <w:rtl/>
        </w:rPr>
        <w:t xml:space="preserve"> </w:t>
      </w:r>
      <w:r w:rsidRPr="00D532F5">
        <w:rPr>
          <w:rFonts w:hint="cs"/>
          <w:b/>
          <w:bCs/>
          <w:rtl/>
        </w:rPr>
        <w:t xml:space="preserve">בהא גנאים נ' מדינת ישראל </w:t>
      </w:r>
      <w:r w:rsidRPr="00D532F5">
        <w:rPr>
          <w:rFonts w:hint="cs"/>
          <w:rtl/>
        </w:rPr>
        <w:t>(פורסם בנבו, מיום 1.7.2014) לפיו הורשע נאשם בגיר-צעיר בעבירות שעניינן החזקה, הובלה נשיאה וסחר בנשק והוטל עליו עונש של 36 חודשי מאסר בפועל</w:t>
      </w:r>
      <w:r>
        <w:rPr>
          <w:rFonts w:hint="cs"/>
          <w:rtl/>
        </w:rPr>
        <w:t xml:space="preserve">, קנס בסך של 15000 ₪ </w:t>
      </w:r>
      <w:r w:rsidRPr="00D532F5">
        <w:rPr>
          <w:rFonts w:hint="cs"/>
          <w:rtl/>
        </w:rPr>
        <w:t xml:space="preserve"> ועונשים נלווים}</w:t>
      </w:r>
      <w:r>
        <w:rPr>
          <w:rFonts w:hint="cs"/>
          <w:rtl/>
        </w:rPr>
        <w:t xml:space="preserve">, </w:t>
      </w:r>
      <w:r w:rsidRPr="00D532F5">
        <w:rPr>
          <w:rFonts w:hint="cs"/>
          <w:rtl/>
        </w:rPr>
        <w:t>מתחם העונש בגין ביצוע העבירות כאן, ביחס לנאשמים 1 ו 3  נע בין שלוש עד שבע שנות מאסר בפועל, לצד עונשים נלווים של מאסר על תנאי וקנס שנע בין 20,000 ₪ ועד 60000 ש"ח .</w:t>
      </w:r>
    </w:p>
    <w:p w14:paraId="7C057D7A" w14:textId="77777777" w:rsidR="00461304" w:rsidRDefault="00461304" w:rsidP="00461304">
      <w:pPr>
        <w:spacing w:line="360" w:lineRule="auto"/>
        <w:jc w:val="both"/>
        <w:rPr>
          <w:rtl/>
        </w:rPr>
      </w:pPr>
    </w:p>
    <w:p w14:paraId="79ABA921" w14:textId="77777777" w:rsidR="00461304" w:rsidRDefault="00461304" w:rsidP="00461304">
      <w:pPr>
        <w:spacing w:line="360" w:lineRule="auto"/>
        <w:jc w:val="both"/>
        <w:rPr>
          <w:rtl/>
        </w:rPr>
      </w:pPr>
      <w:r>
        <w:rPr>
          <w:rFonts w:hint="cs"/>
          <w:rtl/>
        </w:rPr>
        <w:t>באשר לנאשמים 2 ו 4 מתחם הענש נע בין 14 חודש ועד לשלוש שנות מאסר בפועל לצד קנס בין 10000 ₪ ועד ל 20000 ₪, ומאסר על תנאי.</w:t>
      </w:r>
    </w:p>
    <w:p w14:paraId="498441E9" w14:textId="77777777" w:rsidR="00461304" w:rsidRPr="006B47BF" w:rsidRDefault="00461304" w:rsidP="00461304">
      <w:pPr>
        <w:spacing w:line="360" w:lineRule="auto"/>
        <w:jc w:val="both"/>
        <w:rPr>
          <w:rFonts w:ascii="David" w:hAnsi="David"/>
          <w:rtl/>
        </w:rPr>
      </w:pPr>
    </w:p>
    <w:p w14:paraId="71E16946" w14:textId="77777777" w:rsidR="00461304" w:rsidRPr="006B47BF" w:rsidRDefault="00461304" w:rsidP="00461304">
      <w:pPr>
        <w:spacing w:line="360" w:lineRule="auto"/>
        <w:jc w:val="both"/>
        <w:rPr>
          <w:rFonts w:ascii="David" w:hAnsi="David"/>
          <w:b/>
          <w:bCs/>
          <w:u w:val="single"/>
          <w:rtl/>
        </w:rPr>
      </w:pPr>
      <w:r w:rsidRPr="006B47BF">
        <w:rPr>
          <w:rFonts w:ascii="David" w:hAnsi="David" w:hint="cs"/>
          <w:b/>
          <w:bCs/>
          <w:u w:val="single"/>
          <w:rtl/>
        </w:rPr>
        <w:t>שלב שלישי- גזירת העונש</w:t>
      </w:r>
    </w:p>
    <w:p w14:paraId="6F909644" w14:textId="77777777" w:rsidR="00461304" w:rsidRPr="006B47BF" w:rsidRDefault="00461304" w:rsidP="00461304">
      <w:pPr>
        <w:spacing w:line="360" w:lineRule="auto"/>
        <w:jc w:val="both"/>
        <w:rPr>
          <w:rFonts w:ascii="David" w:hAnsi="David"/>
          <w:b/>
          <w:bCs/>
          <w:u w:val="single"/>
          <w:rtl/>
        </w:rPr>
      </w:pPr>
    </w:p>
    <w:p w14:paraId="18E1A804" w14:textId="77777777" w:rsidR="00461304" w:rsidRPr="006B47BF" w:rsidRDefault="00461304" w:rsidP="00461304">
      <w:pPr>
        <w:spacing w:line="360" w:lineRule="auto"/>
        <w:jc w:val="both"/>
        <w:rPr>
          <w:rFonts w:ascii="David" w:hAnsi="David"/>
          <w:rtl/>
        </w:rPr>
      </w:pPr>
      <w:r w:rsidRPr="006B47BF">
        <w:rPr>
          <w:rFonts w:ascii="David" w:hAnsi="David" w:hint="cs"/>
          <w:b/>
          <w:bCs/>
          <w:u w:val="single"/>
          <w:rtl/>
        </w:rPr>
        <w:t xml:space="preserve">בחינת הנסיבות אשר אינן קשורות בביצוע העבירות- </w:t>
      </w:r>
      <w:r w:rsidRPr="006B47BF">
        <w:rPr>
          <w:rFonts w:ascii="David" w:hAnsi="David" w:hint="cs"/>
          <w:b/>
          <w:bCs/>
          <w:rtl/>
        </w:rPr>
        <w:t>(</w:t>
      </w:r>
      <w:hyperlink r:id="rId177" w:history="1">
        <w:r w:rsidR="00F34090" w:rsidRPr="00F34090">
          <w:rPr>
            <w:rFonts w:ascii="David" w:hAnsi="David"/>
            <w:b/>
            <w:bCs/>
            <w:color w:val="0000FF"/>
            <w:u w:val="single"/>
            <w:rtl/>
          </w:rPr>
          <w:t>סעיף 40יא</w:t>
        </w:r>
      </w:hyperlink>
      <w:r w:rsidRPr="006B47BF">
        <w:rPr>
          <w:rFonts w:ascii="David" w:hAnsi="David" w:hint="cs"/>
          <w:b/>
          <w:bCs/>
          <w:rtl/>
        </w:rPr>
        <w:t xml:space="preserve"> ל</w:t>
      </w:r>
      <w:hyperlink r:id="rId178" w:history="1">
        <w:r w:rsidR="00576B8A" w:rsidRPr="00576B8A">
          <w:rPr>
            <w:rFonts w:ascii="David" w:hAnsi="David"/>
            <w:b/>
            <w:bCs/>
            <w:color w:val="0000FF"/>
            <w:u w:val="single"/>
            <w:rtl/>
          </w:rPr>
          <w:t>חוק העונשין</w:t>
        </w:r>
      </w:hyperlink>
      <w:r w:rsidRPr="006B47BF">
        <w:rPr>
          <w:rFonts w:ascii="David" w:hAnsi="David" w:hint="cs"/>
          <w:b/>
          <w:bCs/>
          <w:rtl/>
        </w:rPr>
        <w:t>)</w:t>
      </w:r>
      <w:r w:rsidRPr="006B47BF">
        <w:rPr>
          <w:rFonts w:ascii="David" w:hAnsi="David" w:hint="cs"/>
          <w:rtl/>
        </w:rPr>
        <w:t>:</w:t>
      </w:r>
    </w:p>
    <w:p w14:paraId="23F757EE" w14:textId="77777777" w:rsidR="00461304" w:rsidRPr="006B47BF" w:rsidRDefault="00461304" w:rsidP="00461304">
      <w:pPr>
        <w:spacing w:line="360" w:lineRule="auto"/>
        <w:jc w:val="both"/>
        <w:rPr>
          <w:rFonts w:ascii="David" w:hAnsi="David"/>
          <w:rtl/>
        </w:rPr>
      </w:pPr>
    </w:p>
    <w:p w14:paraId="62F4FAF5" w14:textId="77777777" w:rsidR="00461304" w:rsidRPr="006B47BF" w:rsidRDefault="00461304" w:rsidP="00461304">
      <w:pPr>
        <w:spacing w:line="360" w:lineRule="auto"/>
        <w:jc w:val="both"/>
        <w:rPr>
          <w:rFonts w:ascii="David" w:hAnsi="David"/>
          <w:rtl/>
        </w:rPr>
      </w:pPr>
      <w:r w:rsidRPr="006B47BF">
        <w:rPr>
          <w:rFonts w:ascii="David" w:hAnsi="David" w:hint="cs"/>
          <w:rtl/>
        </w:rPr>
        <w:t>על פי סעיף זה, נסיבותיו האישיות של הנאשם, שאינן קשורות בביצוע העבירה, מוצאות ביטוין בעת קביעת עונשו של הנאשם בתוך מתחם הענישה.</w:t>
      </w:r>
    </w:p>
    <w:p w14:paraId="6B4C7D5D" w14:textId="77777777" w:rsidR="00461304" w:rsidRPr="006B47BF" w:rsidRDefault="00461304" w:rsidP="00461304">
      <w:pPr>
        <w:spacing w:line="360" w:lineRule="auto"/>
        <w:jc w:val="both"/>
        <w:rPr>
          <w:rFonts w:ascii="David" w:hAnsi="David"/>
          <w:rtl/>
        </w:rPr>
      </w:pPr>
    </w:p>
    <w:p w14:paraId="70725C5B" w14:textId="77777777" w:rsidR="00461304" w:rsidRPr="006B47BF" w:rsidRDefault="00461304" w:rsidP="00461304">
      <w:pPr>
        <w:spacing w:line="360" w:lineRule="auto"/>
        <w:jc w:val="both"/>
        <w:rPr>
          <w:rFonts w:ascii="David" w:hAnsi="David"/>
          <w:rtl/>
        </w:rPr>
      </w:pPr>
      <w:r w:rsidRPr="006B47BF">
        <w:rPr>
          <w:rFonts w:ascii="David" w:hAnsi="David" w:hint="cs"/>
          <w:rtl/>
        </w:rPr>
        <w:t>בחנתי את טענות ב"כ הנאשם 2 לעניין נסיבות חייו, ומצאתי כי דינן להידחות. מסכים אני עם טענת המאשימה</w:t>
      </w:r>
      <w:r>
        <w:rPr>
          <w:rFonts w:ascii="David" w:hAnsi="David" w:hint="cs"/>
          <w:rtl/>
        </w:rPr>
        <w:t>,</w:t>
      </w:r>
      <w:r w:rsidRPr="006B47BF">
        <w:rPr>
          <w:rFonts w:ascii="David" w:hAnsi="David" w:hint="cs"/>
          <w:rtl/>
        </w:rPr>
        <w:t xml:space="preserve"> כי מדובר בחוות דעת פסיכיאטרי</w:t>
      </w:r>
      <w:r>
        <w:rPr>
          <w:rFonts w:ascii="David" w:hAnsi="David" w:hint="cs"/>
          <w:rtl/>
        </w:rPr>
        <w:t xml:space="preserve">ת הנוגעת לתקופה של לפני 7 שנים. כיום, </w:t>
      </w:r>
      <w:r w:rsidRPr="006B47BF">
        <w:rPr>
          <w:rFonts w:ascii="David" w:hAnsi="David" w:hint="cs"/>
          <w:rtl/>
        </w:rPr>
        <w:t xml:space="preserve">אין </w:t>
      </w:r>
      <w:r>
        <w:rPr>
          <w:rFonts w:ascii="David" w:hAnsi="David" w:hint="cs"/>
          <w:rtl/>
        </w:rPr>
        <w:t>בפנינו כל ראיה באשר למצבו הנפשי העכשווי;</w:t>
      </w:r>
      <w:r w:rsidRPr="006B47BF">
        <w:rPr>
          <w:rFonts w:ascii="David" w:hAnsi="David" w:hint="cs"/>
          <w:rtl/>
        </w:rPr>
        <w:t xml:space="preserve"> מה גם ש</w:t>
      </w:r>
      <w:r>
        <w:rPr>
          <w:rFonts w:ascii="David" w:hAnsi="David" w:hint="cs"/>
          <w:rtl/>
        </w:rPr>
        <w:t>טענה זו לא הועלתה בשום שלב של ה</w:t>
      </w:r>
      <w:r w:rsidRPr="006B47BF">
        <w:rPr>
          <w:rFonts w:ascii="David" w:hAnsi="David" w:hint="cs"/>
          <w:rtl/>
        </w:rPr>
        <w:t xml:space="preserve">הליך. </w:t>
      </w:r>
    </w:p>
    <w:p w14:paraId="6E4E0DC3" w14:textId="77777777" w:rsidR="00461304" w:rsidRPr="006B47BF" w:rsidRDefault="00461304" w:rsidP="00461304">
      <w:pPr>
        <w:spacing w:line="360" w:lineRule="auto"/>
        <w:jc w:val="both"/>
        <w:rPr>
          <w:rFonts w:ascii="David" w:hAnsi="David"/>
          <w:rtl/>
        </w:rPr>
      </w:pPr>
    </w:p>
    <w:p w14:paraId="4372D1AC"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אני דוחה גם את טענת ב"כ הנאשם 2 לפיה צוות היס"מ שהגיעו למלון, </w:t>
      </w:r>
      <w:r>
        <w:rPr>
          <w:rFonts w:ascii="David" w:hAnsi="David" w:hint="cs"/>
          <w:rtl/>
        </w:rPr>
        <w:t>השפילו באופן מכוון וזדוני. מועד העיכוב ו/או המעצר של הנאשם</w:t>
      </w:r>
      <w:r w:rsidRPr="006B47BF">
        <w:rPr>
          <w:rFonts w:ascii="David" w:hAnsi="David" w:hint="cs"/>
          <w:rtl/>
        </w:rPr>
        <w:t xml:space="preserve"> לא נגזר במכוון בכדי </w:t>
      </w:r>
      <w:r>
        <w:rPr>
          <w:rFonts w:ascii="David" w:hAnsi="David" w:hint="cs"/>
          <w:rtl/>
        </w:rPr>
        <w:t xml:space="preserve">להביא למעצרו דווקא בזמן שהותו בבית </w:t>
      </w:r>
      <w:r w:rsidRPr="006B47BF">
        <w:rPr>
          <w:rFonts w:ascii="David" w:hAnsi="David" w:hint="cs"/>
          <w:rtl/>
        </w:rPr>
        <w:t xml:space="preserve">מלון. </w:t>
      </w:r>
    </w:p>
    <w:p w14:paraId="26E2999D" w14:textId="77777777" w:rsidR="00461304" w:rsidRPr="006B47BF" w:rsidRDefault="00461304" w:rsidP="00461304">
      <w:pPr>
        <w:spacing w:line="360" w:lineRule="auto"/>
        <w:jc w:val="both"/>
        <w:rPr>
          <w:rFonts w:ascii="David" w:hAnsi="David"/>
          <w:rtl/>
        </w:rPr>
      </w:pPr>
    </w:p>
    <w:p w14:paraId="5E2BE59D" w14:textId="77777777" w:rsidR="00461304" w:rsidRDefault="00461304" w:rsidP="00461304">
      <w:pPr>
        <w:spacing w:line="360" w:lineRule="auto"/>
        <w:jc w:val="both"/>
        <w:rPr>
          <w:rFonts w:ascii="David" w:hAnsi="David"/>
          <w:u w:val="single"/>
          <w:rtl/>
        </w:rPr>
      </w:pPr>
      <w:r w:rsidRPr="006B47BF">
        <w:rPr>
          <w:rFonts w:ascii="David" w:hAnsi="David" w:hint="cs"/>
          <w:u w:val="single"/>
          <w:rtl/>
        </w:rPr>
        <w:t xml:space="preserve">עברם הפלילי של הנאשמים: </w:t>
      </w:r>
    </w:p>
    <w:p w14:paraId="5514A01C" w14:textId="77777777" w:rsidR="00461304" w:rsidRPr="006B47BF" w:rsidRDefault="00461304" w:rsidP="00461304">
      <w:pPr>
        <w:spacing w:line="360" w:lineRule="auto"/>
        <w:jc w:val="both"/>
        <w:rPr>
          <w:rFonts w:ascii="David" w:hAnsi="David"/>
          <w:u w:val="single"/>
          <w:rtl/>
        </w:rPr>
      </w:pPr>
    </w:p>
    <w:p w14:paraId="134F377A" w14:textId="77777777" w:rsidR="00461304" w:rsidRPr="006B47BF" w:rsidRDefault="00461304" w:rsidP="00461304">
      <w:pPr>
        <w:spacing w:line="360" w:lineRule="auto"/>
        <w:jc w:val="both"/>
        <w:rPr>
          <w:rFonts w:ascii="David" w:hAnsi="David"/>
          <w:rtl/>
        </w:rPr>
      </w:pPr>
      <w:r w:rsidRPr="006B47BF">
        <w:rPr>
          <w:rFonts w:ascii="David" w:hAnsi="David" w:hint="cs"/>
          <w:u w:val="single"/>
          <w:rtl/>
        </w:rPr>
        <w:t>נאשם 1:</w:t>
      </w:r>
      <w:r w:rsidRPr="006B47BF">
        <w:rPr>
          <w:rFonts w:ascii="David" w:hAnsi="David" w:hint="cs"/>
          <w:rtl/>
        </w:rPr>
        <w:t xml:space="preserve"> </w:t>
      </w:r>
      <w:r>
        <w:rPr>
          <w:rFonts w:ascii="David" w:hAnsi="David" w:hint="cs"/>
          <w:rtl/>
        </w:rPr>
        <w:t>עברו</w:t>
      </w:r>
      <w:r w:rsidRPr="006B47BF">
        <w:rPr>
          <w:rFonts w:ascii="David" w:hAnsi="David" w:hint="cs"/>
          <w:rtl/>
        </w:rPr>
        <w:t xml:space="preserve"> הפלילי</w:t>
      </w:r>
      <w:r>
        <w:rPr>
          <w:rFonts w:ascii="David" w:hAnsi="David" w:hint="cs"/>
          <w:rtl/>
        </w:rPr>
        <w:t xml:space="preserve"> כולל </w:t>
      </w:r>
      <w:r w:rsidRPr="006B47BF">
        <w:rPr>
          <w:rFonts w:ascii="David" w:hAnsi="David" w:hint="cs"/>
          <w:rtl/>
        </w:rPr>
        <w:t xml:space="preserve"> 16 הרשעות קודמות, במגוון עבירות חמורות, בינ</w:t>
      </w:r>
      <w:r>
        <w:rPr>
          <w:rFonts w:ascii="David" w:hAnsi="David" w:hint="cs"/>
          <w:rtl/>
        </w:rPr>
        <w:t xml:space="preserve">יהן; </w:t>
      </w:r>
      <w:r w:rsidRPr="006B47BF">
        <w:rPr>
          <w:rFonts w:ascii="David" w:hAnsi="David" w:hint="cs"/>
          <w:rtl/>
        </w:rPr>
        <w:t>עבירות סמים, נהיגה בזמן פסילה, חבלה במזיד ברכב, וקשירת קשר לביצוע פשע.</w:t>
      </w:r>
    </w:p>
    <w:p w14:paraId="61100CF9" w14:textId="77777777" w:rsidR="00461304" w:rsidRDefault="00461304" w:rsidP="00461304">
      <w:pPr>
        <w:spacing w:line="360" w:lineRule="auto"/>
        <w:jc w:val="both"/>
        <w:rPr>
          <w:rFonts w:ascii="David" w:hAnsi="David"/>
          <w:u w:val="single"/>
          <w:rtl/>
        </w:rPr>
      </w:pPr>
    </w:p>
    <w:p w14:paraId="3FCE9B80" w14:textId="77777777" w:rsidR="00461304" w:rsidRPr="006B47BF" w:rsidRDefault="00461304" w:rsidP="00461304">
      <w:pPr>
        <w:spacing w:line="360" w:lineRule="auto"/>
        <w:jc w:val="both"/>
        <w:rPr>
          <w:rFonts w:ascii="David" w:hAnsi="David"/>
          <w:rtl/>
        </w:rPr>
      </w:pPr>
      <w:r w:rsidRPr="006B47BF">
        <w:rPr>
          <w:rFonts w:ascii="David" w:hAnsi="David" w:hint="cs"/>
          <w:u w:val="single"/>
          <w:rtl/>
        </w:rPr>
        <w:t xml:space="preserve">נאשם 2: </w:t>
      </w:r>
      <w:r w:rsidRPr="006B47BF">
        <w:rPr>
          <w:rFonts w:ascii="David" w:hAnsi="David" w:hint="cs"/>
          <w:rtl/>
        </w:rPr>
        <w:t>עברו הפלילי</w:t>
      </w:r>
      <w:r>
        <w:rPr>
          <w:rFonts w:ascii="David" w:hAnsi="David" w:hint="cs"/>
          <w:rtl/>
        </w:rPr>
        <w:t xml:space="preserve"> כולל  </w:t>
      </w:r>
      <w:r w:rsidRPr="006B47BF">
        <w:rPr>
          <w:rFonts w:ascii="David" w:hAnsi="David" w:hint="cs"/>
          <w:rtl/>
        </w:rPr>
        <w:t>9</w:t>
      </w:r>
      <w:r>
        <w:rPr>
          <w:rFonts w:ascii="David" w:hAnsi="David" w:hint="cs"/>
          <w:rtl/>
        </w:rPr>
        <w:t xml:space="preserve"> הרשעות קודמות בעבירות </w:t>
      </w:r>
      <w:r w:rsidRPr="006B47BF">
        <w:rPr>
          <w:rFonts w:ascii="David" w:hAnsi="David" w:hint="cs"/>
          <w:rtl/>
        </w:rPr>
        <w:t>סמים, איומים, תקיפה ותקיפות שוטרים. בנוסף,</w:t>
      </w:r>
      <w:r>
        <w:rPr>
          <w:rFonts w:ascii="David" w:hAnsi="David" w:hint="cs"/>
          <w:rtl/>
        </w:rPr>
        <w:t xml:space="preserve"> קיימות לחובתו</w:t>
      </w:r>
      <w:r w:rsidRPr="006B47BF">
        <w:rPr>
          <w:rFonts w:ascii="David" w:hAnsi="David" w:hint="cs"/>
          <w:rtl/>
        </w:rPr>
        <w:t xml:space="preserve"> 4 הרשעות בעבירות תעבורה.</w:t>
      </w:r>
    </w:p>
    <w:p w14:paraId="74305EAE" w14:textId="77777777" w:rsidR="00461304" w:rsidRDefault="00461304" w:rsidP="00461304">
      <w:pPr>
        <w:spacing w:line="360" w:lineRule="auto"/>
        <w:jc w:val="both"/>
        <w:rPr>
          <w:rFonts w:ascii="David" w:hAnsi="David"/>
          <w:u w:val="single"/>
          <w:rtl/>
        </w:rPr>
      </w:pPr>
    </w:p>
    <w:p w14:paraId="7EAD299A" w14:textId="77777777" w:rsidR="00461304" w:rsidRPr="006B47BF" w:rsidRDefault="00461304" w:rsidP="00461304">
      <w:pPr>
        <w:spacing w:line="360" w:lineRule="auto"/>
        <w:jc w:val="both"/>
        <w:rPr>
          <w:rFonts w:ascii="David" w:hAnsi="David"/>
          <w:rtl/>
        </w:rPr>
      </w:pPr>
      <w:r w:rsidRPr="006B47BF">
        <w:rPr>
          <w:rFonts w:ascii="David" w:hAnsi="David" w:hint="cs"/>
          <w:u w:val="single"/>
          <w:rtl/>
        </w:rPr>
        <w:t xml:space="preserve">נאשם 3: </w:t>
      </w:r>
      <w:r w:rsidRPr="006B47BF">
        <w:rPr>
          <w:rFonts w:ascii="David" w:hAnsi="David" w:hint="cs"/>
          <w:rtl/>
        </w:rPr>
        <w:t>בעברו 2 הרשעות קודמות בעבירות של חבלה חמורה, חבלה כשעבריין מזויין ואיומים.</w:t>
      </w:r>
    </w:p>
    <w:p w14:paraId="5421E477" w14:textId="77777777" w:rsidR="00461304" w:rsidRDefault="00461304" w:rsidP="00461304">
      <w:pPr>
        <w:spacing w:line="360" w:lineRule="auto"/>
        <w:jc w:val="both"/>
        <w:rPr>
          <w:rFonts w:ascii="David" w:hAnsi="David"/>
          <w:u w:val="single"/>
          <w:rtl/>
        </w:rPr>
      </w:pPr>
    </w:p>
    <w:p w14:paraId="33469C3F" w14:textId="77777777" w:rsidR="00461304" w:rsidRPr="006B47BF" w:rsidRDefault="00461304" w:rsidP="00461304">
      <w:pPr>
        <w:spacing w:line="360" w:lineRule="auto"/>
        <w:jc w:val="both"/>
        <w:rPr>
          <w:rFonts w:ascii="David" w:hAnsi="David"/>
          <w:rtl/>
        </w:rPr>
      </w:pPr>
      <w:r w:rsidRPr="006B47BF">
        <w:rPr>
          <w:rFonts w:ascii="David" w:hAnsi="David" w:hint="cs"/>
          <w:u w:val="single"/>
          <w:rtl/>
        </w:rPr>
        <w:t>נאשם 4:</w:t>
      </w:r>
      <w:r w:rsidRPr="006B47BF">
        <w:rPr>
          <w:rFonts w:ascii="David" w:hAnsi="David" w:hint="cs"/>
          <w:rtl/>
        </w:rPr>
        <w:t xml:space="preserve"> בעברו 6 הרשעות קודמות בגין עבירות סמים.</w:t>
      </w:r>
    </w:p>
    <w:p w14:paraId="36E4EFC2" w14:textId="77777777" w:rsidR="00461304" w:rsidRDefault="00461304" w:rsidP="00461304">
      <w:pPr>
        <w:spacing w:line="360" w:lineRule="auto"/>
        <w:jc w:val="both"/>
        <w:rPr>
          <w:rFonts w:ascii="David" w:hAnsi="David"/>
          <w:rtl/>
        </w:rPr>
      </w:pPr>
    </w:p>
    <w:p w14:paraId="07CEBB46" w14:textId="77777777" w:rsidR="00461304" w:rsidRPr="006B47BF" w:rsidRDefault="00461304" w:rsidP="00461304">
      <w:pPr>
        <w:spacing w:line="360" w:lineRule="auto"/>
        <w:jc w:val="both"/>
        <w:rPr>
          <w:rFonts w:ascii="David" w:hAnsi="David"/>
          <w:rtl/>
        </w:rPr>
      </w:pPr>
      <w:r w:rsidRPr="006B47BF">
        <w:rPr>
          <w:rFonts w:ascii="David" w:hAnsi="David" w:hint="cs"/>
          <w:rtl/>
        </w:rPr>
        <w:t xml:space="preserve">כל הנאשמים ריצו מאסרים בפועל בעבר. עם זאת ראוי לציין כי הנאשמים הודו, לקחו אחריות על מעשיהם, וחסכו מזמנו </w:t>
      </w:r>
      <w:r>
        <w:rPr>
          <w:rFonts w:ascii="David" w:hAnsi="David" w:hint="cs"/>
          <w:rtl/>
        </w:rPr>
        <w:t xml:space="preserve">היקר </w:t>
      </w:r>
      <w:r w:rsidRPr="006B47BF">
        <w:rPr>
          <w:rFonts w:ascii="David" w:hAnsi="David" w:hint="cs"/>
          <w:rtl/>
        </w:rPr>
        <w:t xml:space="preserve">של בית המשפט. </w:t>
      </w:r>
    </w:p>
    <w:p w14:paraId="20F31F15" w14:textId="77777777" w:rsidR="00461304" w:rsidRPr="006B47BF" w:rsidRDefault="00461304" w:rsidP="00461304">
      <w:pPr>
        <w:spacing w:line="360" w:lineRule="auto"/>
        <w:jc w:val="both"/>
        <w:rPr>
          <w:rFonts w:ascii="David" w:hAnsi="David"/>
          <w:rtl/>
        </w:rPr>
      </w:pPr>
    </w:p>
    <w:p w14:paraId="29FC3A61" w14:textId="77777777" w:rsidR="00461304" w:rsidRPr="006B47BF" w:rsidRDefault="00461304" w:rsidP="00461304">
      <w:pPr>
        <w:spacing w:line="360" w:lineRule="auto"/>
        <w:jc w:val="both"/>
        <w:rPr>
          <w:rFonts w:ascii="David" w:hAnsi="David"/>
          <w:rtl/>
        </w:rPr>
      </w:pPr>
      <w:r>
        <w:rPr>
          <w:rFonts w:ascii="David" w:hAnsi="David" w:hint="cs"/>
          <w:rtl/>
        </w:rPr>
        <w:t>למותר לציין, כי יש ליחס משקל לשיקולי הרתעת הנאשמים והרתעת הרבים כ</w:t>
      </w:r>
      <w:r w:rsidRPr="006B47BF">
        <w:rPr>
          <w:rFonts w:ascii="David" w:hAnsi="David" w:hint="cs"/>
          <w:rtl/>
        </w:rPr>
        <w:t xml:space="preserve">פי </w:t>
      </w:r>
      <w:r>
        <w:rPr>
          <w:rFonts w:ascii="David" w:hAnsi="David" w:hint="cs"/>
          <w:rtl/>
        </w:rPr>
        <w:t xml:space="preserve">הוראת </w:t>
      </w:r>
      <w:hyperlink r:id="rId179" w:history="1">
        <w:r w:rsidR="00F34090" w:rsidRPr="00F34090">
          <w:rPr>
            <w:rFonts w:ascii="David" w:hAnsi="David"/>
            <w:color w:val="0000FF"/>
            <w:u w:val="single"/>
            <w:rtl/>
          </w:rPr>
          <w:t>סעיפים 40ו</w:t>
        </w:r>
      </w:hyperlink>
      <w:r w:rsidRPr="006B47BF">
        <w:rPr>
          <w:rFonts w:ascii="David" w:hAnsi="David" w:hint="cs"/>
          <w:rtl/>
        </w:rPr>
        <w:t xml:space="preserve"> ו- </w:t>
      </w:r>
      <w:hyperlink r:id="rId180" w:history="1">
        <w:r w:rsidR="00F34090" w:rsidRPr="00F34090">
          <w:rPr>
            <w:rFonts w:ascii="David" w:hAnsi="David"/>
            <w:color w:val="0000FF"/>
            <w:u w:val="single"/>
            <w:rtl/>
          </w:rPr>
          <w:t>40ז</w:t>
        </w:r>
      </w:hyperlink>
      <w:r w:rsidRPr="006B47BF">
        <w:rPr>
          <w:rFonts w:ascii="David" w:hAnsi="David" w:hint="cs"/>
          <w:rtl/>
        </w:rPr>
        <w:t xml:space="preserve"> ל</w:t>
      </w:r>
      <w:hyperlink r:id="rId181" w:history="1">
        <w:r w:rsidR="00576B8A" w:rsidRPr="00576B8A">
          <w:rPr>
            <w:rFonts w:ascii="David" w:hAnsi="David"/>
            <w:color w:val="0000FF"/>
            <w:u w:val="single"/>
            <w:rtl/>
          </w:rPr>
          <w:t>חוק העונשין</w:t>
        </w:r>
      </w:hyperlink>
      <w:r>
        <w:rPr>
          <w:rFonts w:ascii="David" w:hAnsi="David" w:hint="cs"/>
          <w:rtl/>
        </w:rPr>
        <w:t xml:space="preserve"> ו</w:t>
      </w:r>
      <w:r w:rsidRPr="006B47BF">
        <w:rPr>
          <w:rFonts w:ascii="David" w:hAnsi="David" w:hint="cs"/>
          <w:rtl/>
        </w:rPr>
        <w:t>במגמת ההחמרה עם עברייני הנשק, והסיכ</w:t>
      </w:r>
      <w:r>
        <w:rPr>
          <w:rFonts w:ascii="David" w:hAnsi="David" w:hint="cs"/>
          <w:rtl/>
        </w:rPr>
        <w:t>ון הגלום בהחזקתו וודאי במכירתו של נשק פוגעני.</w:t>
      </w:r>
    </w:p>
    <w:p w14:paraId="4C58553B" w14:textId="77777777" w:rsidR="00461304" w:rsidRPr="006B47BF" w:rsidRDefault="00461304" w:rsidP="00461304">
      <w:pPr>
        <w:spacing w:line="360" w:lineRule="auto"/>
        <w:jc w:val="both"/>
        <w:rPr>
          <w:rFonts w:ascii="David" w:hAnsi="David"/>
          <w:rtl/>
        </w:rPr>
      </w:pPr>
    </w:p>
    <w:p w14:paraId="73CAA8E6" w14:textId="77777777" w:rsidR="00461304" w:rsidRPr="006B47BF" w:rsidRDefault="00461304" w:rsidP="00461304">
      <w:pPr>
        <w:spacing w:line="360" w:lineRule="auto"/>
        <w:jc w:val="both"/>
        <w:rPr>
          <w:rtl/>
        </w:rPr>
      </w:pPr>
      <w:r>
        <w:rPr>
          <w:rFonts w:hint="cs"/>
          <w:rtl/>
        </w:rPr>
        <w:t>לאחר שמעתי את טיעוני הצדדים לעונש,</w:t>
      </w:r>
      <w:r w:rsidRPr="006B47BF">
        <w:rPr>
          <w:rFonts w:hint="cs"/>
          <w:rtl/>
        </w:rPr>
        <w:t xml:space="preserve"> </w:t>
      </w:r>
      <w:r>
        <w:rPr>
          <w:rFonts w:hint="cs"/>
          <w:rtl/>
        </w:rPr>
        <w:t>ו</w:t>
      </w:r>
      <w:r w:rsidRPr="006B47BF">
        <w:rPr>
          <w:rFonts w:hint="cs"/>
          <w:rtl/>
        </w:rPr>
        <w:t>בבחינת הנסיבות ש</w:t>
      </w:r>
      <w:r>
        <w:rPr>
          <w:rFonts w:hint="cs"/>
          <w:rtl/>
        </w:rPr>
        <w:t>קשורות בביצוע העבירה וכאלה ש</w:t>
      </w:r>
      <w:r w:rsidRPr="006B47BF">
        <w:rPr>
          <w:rFonts w:hint="cs"/>
          <w:rtl/>
        </w:rPr>
        <w:t xml:space="preserve">אינן </w:t>
      </w:r>
      <w:r>
        <w:rPr>
          <w:rFonts w:hint="cs"/>
          <w:rtl/>
        </w:rPr>
        <w:t>קשורות</w:t>
      </w:r>
      <w:r w:rsidRPr="006B47BF">
        <w:rPr>
          <w:rFonts w:hint="cs"/>
          <w:rtl/>
        </w:rPr>
        <w:t xml:space="preserve"> בביצוע העבירה, ובבחינת חלקו של כל נאשם ונאשם, לצד עבר</w:t>
      </w:r>
      <w:r>
        <w:rPr>
          <w:rFonts w:hint="cs"/>
          <w:rtl/>
        </w:rPr>
        <w:t>ו</w:t>
      </w:r>
      <w:r w:rsidRPr="006B47BF">
        <w:rPr>
          <w:rFonts w:hint="cs"/>
          <w:rtl/>
        </w:rPr>
        <w:t xml:space="preserve"> </w:t>
      </w:r>
      <w:r>
        <w:rPr>
          <w:rFonts w:hint="cs"/>
          <w:rtl/>
        </w:rPr>
        <w:t>ה</w:t>
      </w:r>
      <w:r w:rsidRPr="006B47BF">
        <w:rPr>
          <w:rFonts w:hint="cs"/>
          <w:rtl/>
        </w:rPr>
        <w:t xml:space="preserve">פלילי, שיתוף הפעולה והחיסכון בזמן שיפוטי, </w:t>
      </w:r>
      <w:r>
        <w:rPr>
          <w:rFonts w:hint="cs"/>
          <w:rtl/>
        </w:rPr>
        <w:t>הגעתי לכלל</w:t>
      </w:r>
      <w:r w:rsidRPr="006B47BF">
        <w:rPr>
          <w:rFonts w:hint="cs"/>
          <w:rtl/>
        </w:rPr>
        <w:t xml:space="preserve"> מסקנה </w:t>
      </w:r>
      <w:r>
        <w:rPr>
          <w:rFonts w:hint="cs"/>
          <w:rtl/>
        </w:rPr>
        <w:t>כי</w:t>
      </w:r>
      <w:r w:rsidRPr="006B47BF">
        <w:rPr>
          <w:rFonts w:hint="cs"/>
          <w:rtl/>
        </w:rPr>
        <w:t xml:space="preserve">, הסדר הטיעון דר הוא תת קורת הגג של תיקון 113, כך שעניין לנו בהסדר סביר הנופל אל תוך מתחם הענישה ההולם </w:t>
      </w:r>
      <w:r w:rsidRPr="006B47BF">
        <w:rPr>
          <w:rFonts w:ascii="David" w:hAnsi="David" w:hint="cs"/>
          <w:rtl/>
        </w:rPr>
        <w:t xml:space="preserve">ויש בו כדי לשקף נכונה את מגוון </w:t>
      </w:r>
      <w:r>
        <w:rPr>
          <w:rFonts w:ascii="David" w:hAnsi="David" w:hint="cs"/>
          <w:rtl/>
        </w:rPr>
        <w:t xml:space="preserve">השיקולים הרלוונטיים </w:t>
      </w:r>
      <w:r w:rsidRPr="006B47BF">
        <w:rPr>
          <w:rFonts w:ascii="David" w:hAnsi="David" w:hint="cs"/>
          <w:rtl/>
        </w:rPr>
        <w:t>העומדים על הפרק, הנסיבות שאינן קשורות בביצוע העבירה יחד עם הנסיבות הקשורות בביצוע העבירה</w:t>
      </w:r>
      <w:r w:rsidRPr="006B47BF">
        <w:rPr>
          <w:rFonts w:hint="cs"/>
          <w:rtl/>
        </w:rPr>
        <w:t>. כלל הוא, כי רק במקרים חריגים ויוצאי דופן, יסטה בית המשפט מהסדר טיעון שגובש בין הצדדים. חזקה על המאשימה כי לקחה במניין שי</w:t>
      </w:r>
      <w:r>
        <w:rPr>
          <w:rFonts w:hint="cs"/>
          <w:rtl/>
        </w:rPr>
        <w:t>קוליה את כל השיקולים הרלוונטיים העומדים על הפרק ובכללם האינטרס הציבורי. (</w:t>
      </w:r>
      <w:r w:rsidRPr="006B47BF">
        <w:rPr>
          <w:rFonts w:hint="cs"/>
          <w:rtl/>
        </w:rPr>
        <w:t xml:space="preserve"> </w:t>
      </w:r>
      <w:hyperlink r:id="rId182" w:history="1">
        <w:r w:rsidR="00576B8A" w:rsidRPr="00576B8A">
          <w:rPr>
            <w:color w:val="0000FF"/>
            <w:u w:val="single"/>
            <w:rtl/>
          </w:rPr>
          <w:t>ע"פ 1958/98</w:t>
        </w:r>
      </w:hyperlink>
      <w:r w:rsidRPr="006B47BF">
        <w:rPr>
          <w:rFonts w:hint="cs"/>
          <w:rtl/>
        </w:rPr>
        <w:t xml:space="preserve"> </w:t>
      </w:r>
      <w:r w:rsidRPr="006B47BF">
        <w:rPr>
          <w:rFonts w:hint="cs"/>
          <w:b/>
          <w:bCs/>
          <w:rtl/>
        </w:rPr>
        <w:t xml:space="preserve">פלוני נ' מ"י, </w:t>
      </w:r>
      <w:r w:rsidRPr="006B47BF">
        <w:rPr>
          <w:rFonts w:hint="cs"/>
          <w:rtl/>
        </w:rPr>
        <w:t>פדי נ"ז (1), 577). ומשכך</w:t>
      </w:r>
      <w:r>
        <w:rPr>
          <w:rFonts w:hint="cs"/>
          <w:rtl/>
        </w:rPr>
        <w:t>, יהיה זה נכון, צודק וראוי לכבד את הסדר הטיעון, וכך אני עושה</w:t>
      </w:r>
      <w:r w:rsidRPr="006B47BF">
        <w:rPr>
          <w:rFonts w:hint="cs"/>
          <w:rtl/>
        </w:rPr>
        <w:t>.</w:t>
      </w:r>
    </w:p>
    <w:p w14:paraId="40BE720C" w14:textId="77777777" w:rsidR="00461304" w:rsidRPr="006B47BF" w:rsidRDefault="00461304" w:rsidP="00461304">
      <w:pPr>
        <w:spacing w:line="360" w:lineRule="auto"/>
        <w:jc w:val="both"/>
        <w:rPr>
          <w:rtl/>
        </w:rPr>
      </w:pPr>
    </w:p>
    <w:p w14:paraId="6529FED0" w14:textId="77777777" w:rsidR="00461304" w:rsidRPr="006B47BF" w:rsidRDefault="00461304" w:rsidP="00461304">
      <w:pPr>
        <w:spacing w:line="360" w:lineRule="auto"/>
        <w:jc w:val="both"/>
        <w:rPr>
          <w:b/>
          <w:bCs/>
          <w:rtl/>
        </w:rPr>
      </w:pPr>
      <w:r w:rsidRPr="006B47BF">
        <w:rPr>
          <w:rFonts w:hint="cs"/>
          <w:b/>
          <w:bCs/>
          <w:rtl/>
        </w:rPr>
        <w:t>אשר על כן, אני מאשר את הסדר הטיעון ודן את הנאשמים לעונשים הבאים:</w:t>
      </w:r>
    </w:p>
    <w:p w14:paraId="17216435" w14:textId="77777777" w:rsidR="00461304" w:rsidRPr="006B47BF" w:rsidRDefault="00461304" w:rsidP="00461304">
      <w:pPr>
        <w:spacing w:line="360" w:lineRule="auto"/>
        <w:jc w:val="both"/>
        <w:rPr>
          <w:rtl/>
        </w:rPr>
      </w:pPr>
    </w:p>
    <w:p w14:paraId="770DF548" w14:textId="77777777" w:rsidR="00461304" w:rsidRPr="006B47BF" w:rsidRDefault="00461304" w:rsidP="00461304">
      <w:pPr>
        <w:spacing w:line="360" w:lineRule="auto"/>
        <w:jc w:val="both"/>
        <w:rPr>
          <w:b/>
          <w:bCs/>
          <w:u w:val="single"/>
          <w:rtl/>
        </w:rPr>
      </w:pPr>
      <w:r w:rsidRPr="006B47BF">
        <w:rPr>
          <w:rFonts w:hint="cs"/>
          <w:b/>
          <w:bCs/>
          <w:u w:val="single"/>
          <w:rtl/>
        </w:rPr>
        <w:t>הנאשם 1</w:t>
      </w:r>
    </w:p>
    <w:p w14:paraId="6D87B58D" w14:textId="77777777" w:rsidR="00461304" w:rsidRPr="006B47BF" w:rsidRDefault="00461304" w:rsidP="00461304">
      <w:pPr>
        <w:spacing w:line="360" w:lineRule="auto"/>
        <w:jc w:val="both"/>
        <w:rPr>
          <w:rtl/>
        </w:rPr>
      </w:pPr>
    </w:p>
    <w:p w14:paraId="0A4CDFBB" w14:textId="77777777" w:rsidR="00461304" w:rsidRPr="00B73026" w:rsidRDefault="00461304" w:rsidP="00461304">
      <w:pPr>
        <w:spacing w:line="360" w:lineRule="auto"/>
        <w:ind w:left="651" w:hanging="567"/>
        <w:jc w:val="both"/>
        <w:rPr>
          <w:rtl/>
        </w:rPr>
      </w:pPr>
      <w:r w:rsidRPr="006B47BF">
        <w:rPr>
          <w:rFonts w:hint="cs"/>
          <w:rtl/>
        </w:rPr>
        <w:t>1.</w:t>
      </w:r>
      <w:r w:rsidRPr="006B47BF">
        <w:rPr>
          <w:rFonts w:hint="cs"/>
          <w:rtl/>
        </w:rPr>
        <w:tab/>
        <w:t xml:space="preserve">אני דן את הנאשם למאסר לתקופה של 45 חודשים, </w:t>
      </w:r>
      <w:r w:rsidRPr="00AC6AE2">
        <w:rPr>
          <w:rFonts w:hint="cs"/>
          <w:rtl/>
        </w:rPr>
        <w:t xml:space="preserve">החל מיום מעצרו </w:t>
      </w:r>
      <w:r>
        <w:rPr>
          <w:rFonts w:hint="cs"/>
          <w:rtl/>
        </w:rPr>
        <w:t xml:space="preserve">2.11.15. כמו כן, </w:t>
      </w:r>
      <w:r w:rsidRPr="006B47BF">
        <w:rPr>
          <w:rFonts w:hint="cs"/>
          <w:rtl/>
        </w:rPr>
        <w:t>אני מורה על הפעלת מאסר על תנאי בן 10 החודשים התלוי ועומד נגד נאשם זה ב</w:t>
      </w:r>
      <w:hyperlink r:id="rId183" w:history="1">
        <w:r w:rsidR="00576B8A" w:rsidRPr="00576B8A">
          <w:rPr>
            <w:color w:val="0000FF"/>
            <w:u w:val="single"/>
            <w:rtl/>
          </w:rPr>
          <w:t>תיק פלילי 18812-08-12</w:t>
        </w:r>
      </w:hyperlink>
      <w:r w:rsidRPr="006B47BF">
        <w:rPr>
          <w:rFonts w:hint="cs"/>
          <w:rtl/>
        </w:rPr>
        <w:t xml:space="preserve"> של בית משפט השלום בנצרת, כאשר מחציתו ירוצה בחופף ומחציתו במצטבר לעונש המאסר בתיק זה. סך הכל, ירצה הנאשם </w:t>
      </w:r>
      <w:r w:rsidRPr="00AD382D">
        <w:rPr>
          <w:rFonts w:hint="cs"/>
          <w:b/>
          <w:bCs/>
          <w:rtl/>
        </w:rPr>
        <w:t>50 חודשי מאסר בפועל</w:t>
      </w:r>
      <w:r>
        <w:rPr>
          <w:rFonts w:hint="cs"/>
          <w:b/>
          <w:bCs/>
          <w:rtl/>
        </w:rPr>
        <w:t xml:space="preserve"> החל מיום מעצרו, כאמור לעיל.</w:t>
      </w:r>
    </w:p>
    <w:p w14:paraId="422FC600" w14:textId="77777777" w:rsidR="00461304" w:rsidRPr="006B47BF" w:rsidRDefault="00461304" w:rsidP="00461304">
      <w:pPr>
        <w:spacing w:line="360" w:lineRule="auto"/>
        <w:ind w:left="651" w:hanging="567"/>
        <w:jc w:val="both"/>
        <w:rPr>
          <w:rtl/>
        </w:rPr>
      </w:pPr>
    </w:p>
    <w:p w14:paraId="3DCBC943" w14:textId="77777777" w:rsidR="00461304" w:rsidRDefault="00461304" w:rsidP="00461304">
      <w:pPr>
        <w:spacing w:line="360" w:lineRule="auto"/>
        <w:ind w:left="662" w:hanging="662"/>
        <w:jc w:val="both"/>
        <w:rPr>
          <w:rtl/>
        </w:rPr>
      </w:pPr>
      <w:r w:rsidRPr="006B47BF">
        <w:rPr>
          <w:rFonts w:hint="cs"/>
          <w:rtl/>
        </w:rPr>
        <w:t>2.</w:t>
      </w:r>
      <w:r w:rsidRPr="006B47BF">
        <w:rPr>
          <w:rFonts w:hint="cs"/>
          <w:rtl/>
        </w:rPr>
        <w:tab/>
        <w:t>מאסר למשך</w:t>
      </w:r>
      <w:r>
        <w:rPr>
          <w:rFonts w:hint="cs"/>
          <w:rtl/>
        </w:rPr>
        <w:t xml:space="preserve"> 18 </w:t>
      </w:r>
      <w:r w:rsidRPr="006B47BF">
        <w:rPr>
          <w:rFonts w:hint="cs"/>
          <w:rtl/>
        </w:rPr>
        <w:t>חודשים ואולם הנאשם לא יישא בעונש זה אלא אם יעבור בתוך ש</w:t>
      </w:r>
      <w:r>
        <w:rPr>
          <w:rFonts w:hint="cs"/>
          <w:rtl/>
        </w:rPr>
        <w:t xml:space="preserve">לוש שנים כל </w:t>
      </w:r>
      <w:r w:rsidRPr="006B47BF">
        <w:rPr>
          <w:rFonts w:hint="cs"/>
          <w:rtl/>
        </w:rPr>
        <w:t>עבירת נשק מסוג פשע ו/או עבירה של קשירת קשר לביצוע פשע</w:t>
      </w:r>
      <w:r>
        <w:rPr>
          <w:rFonts w:hint="cs"/>
          <w:rtl/>
        </w:rPr>
        <w:t xml:space="preserve"> (בנוגע לעבירות נשק)</w:t>
      </w:r>
      <w:r w:rsidRPr="006B47BF">
        <w:rPr>
          <w:rFonts w:hint="cs"/>
          <w:rtl/>
        </w:rPr>
        <w:t>, ויורשע בה בתקופת התנאי או אחריה.</w:t>
      </w:r>
    </w:p>
    <w:p w14:paraId="4DF4F252" w14:textId="77777777" w:rsidR="00461304" w:rsidRPr="006B47BF" w:rsidRDefault="00461304" w:rsidP="00461304">
      <w:pPr>
        <w:spacing w:line="360" w:lineRule="auto"/>
        <w:ind w:left="662" w:hanging="662"/>
        <w:jc w:val="both"/>
        <w:rPr>
          <w:rtl/>
        </w:rPr>
      </w:pPr>
    </w:p>
    <w:p w14:paraId="49010B9B" w14:textId="77777777" w:rsidR="00461304" w:rsidRPr="006B47BF" w:rsidRDefault="00461304" w:rsidP="00461304">
      <w:pPr>
        <w:spacing w:line="360" w:lineRule="auto"/>
        <w:ind w:left="662" w:hanging="662"/>
        <w:jc w:val="both"/>
        <w:rPr>
          <w:rtl/>
        </w:rPr>
      </w:pPr>
      <w:r w:rsidRPr="006B47BF">
        <w:rPr>
          <w:rFonts w:hint="cs"/>
          <w:rtl/>
        </w:rPr>
        <w:t>3.</w:t>
      </w:r>
      <w:r w:rsidRPr="006B47BF">
        <w:rPr>
          <w:rFonts w:hint="cs"/>
          <w:rtl/>
        </w:rPr>
        <w:tab/>
        <w:t xml:space="preserve">מאסר למשך </w:t>
      </w:r>
      <w:r>
        <w:rPr>
          <w:rFonts w:hint="cs"/>
          <w:rtl/>
        </w:rPr>
        <w:t xml:space="preserve">12 </w:t>
      </w:r>
      <w:r w:rsidRPr="006B47BF">
        <w:rPr>
          <w:rFonts w:hint="cs"/>
          <w:rtl/>
        </w:rPr>
        <w:t xml:space="preserve">חודשים ואולם הנאשם לא יישא בעונש זה אלא אם יעבור במשך </w:t>
      </w:r>
      <w:r>
        <w:rPr>
          <w:rFonts w:hint="cs"/>
          <w:rtl/>
        </w:rPr>
        <w:t>שלוש שנים כל עבירה מסוג פשע (מלבד עבירות בנשק מסוג פשע) ו/או עבירה שענינה קבלת דבר במרמה ו/או</w:t>
      </w:r>
      <w:r w:rsidRPr="006B47BF">
        <w:rPr>
          <w:rFonts w:hint="cs"/>
          <w:rtl/>
        </w:rPr>
        <w:t xml:space="preserve"> </w:t>
      </w:r>
      <w:r>
        <w:rPr>
          <w:rFonts w:hint="cs"/>
          <w:rtl/>
        </w:rPr>
        <w:t xml:space="preserve">כל עבירת נשק מסוג עוון </w:t>
      </w:r>
      <w:r w:rsidRPr="006B47BF">
        <w:rPr>
          <w:rFonts w:hint="cs"/>
          <w:rtl/>
        </w:rPr>
        <w:t>ויורשע בה בתקופת התנאי או אחריה.</w:t>
      </w:r>
    </w:p>
    <w:p w14:paraId="48270EA7" w14:textId="77777777" w:rsidR="00461304" w:rsidRPr="006B47BF" w:rsidRDefault="00461304" w:rsidP="00461304">
      <w:pPr>
        <w:spacing w:line="360" w:lineRule="auto"/>
        <w:ind w:left="662" w:hanging="662"/>
        <w:jc w:val="both"/>
        <w:rPr>
          <w:rtl/>
        </w:rPr>
      </w:pPr>
    </w:p>
    <w:p w14:paraId="1D69F23D" w14:textId="77777777" w:rsidR="00461304" w:rsidRPr="006B47BF" w:rsidRDefault="00461304" w:rsidP="00461304">
      <w:pPr>
        <w:spacing w:line="360" w:lineRule="auto"/>
        <w:ind w:left="662" w:hanging="662"/>
        <w:jc w:val="both"/>
        <w:rPr>
          <w:rtl/>
        </w:rPr>
      </w:pPr>
      <w:r w:rsidRPr="006B47BF">
        <w:rPr>
          <w:rFonts w:hint="cs"/>
          <w:rtl/>
        </w:rPr>
        <w:t>4.</w:t>
      </w:r>
      <w:r>
        <w:rPr>
          <w:rFonts w:hint="cs"/>
          <w:rtl/>
        </w:rPr>
        <w:t xml:space="preserve"> </w:t>
      </w:r>
      <w:r w:rsidRPr="006B47BF">
        <w:rPr>
          <w:rFonts w:hint="cs"/>
          <w:rtl/>
        </w:rPr>
        <w:tab/>
        <w:t xml:space="preserve">הנאשם ישלם קנס בסך של </w:t>
      </w:r>
      <w:r>
        <w:rPr>
          <w:rFonts w:hint="cs"/>
          <w:rtl/>
        </w:rPr>
        <w:t>25</w:t>
      </w:r>
      <w:r w:rsidRPr="006B47BF">
        <w:rPr>
          <w:rFonts w:hint="cs"/>
          <w:rtl/>
        </w:rPr>
        <w:t>,000 ₪</w:t>
      </w:r>
      <w:r>
        <w:rPr>
          <w:rFonts w:hint="cs"/>
          <w:rtl/>
        </w:rPr>
        <w:t xml:space="preserve"> או חמשה חודשי מאסר תמורתו</w:t>
      </w:r>
      <w:r w:rsidRPr="006B47BF">
        <w:rPr>
          <w:rFonts w:hint="cs"/>
          <w:rtl/>
        </w:rPr>
        <w:t xml:space="preserve">. </w:t>
      </w:r>
      <w:r w:rsidRPr="00B73026">
        <w:rPr>
          <w:rFonts w:hint="cs"/>
          <w:rtl/>
        </w:rPr>
        <w:t xml:space="preserve">הקנס ישולם </w:t>
      </w:r>
      <w:r>
        <w:rPr>
          <w:rFonts w:hint="cs"/>
          <w:rtl/>
        </w:rPr>
        <w:t xml:space="preserve">ב 15 תשלומים חודשיים שווים </w:t>
      </w:r>
      <w:r w:rsidRPr="00B73026">
        <w:rPr>
          <w:rFonts w:hint="cs"/>
          <w:rtl/>
        </w:rPr>
        <w:t>ורצופים החל מיום</w:t>
      </w:r>
      <w:r>
        <w:rPr>
          <w:rFonts w:hint="cs"/>
          <w:rtl/>
        </w:rPr>
        <w:t xml:space="preserve"> 1.1.17.  </w:t>
      </w:r>
    </w:p>
    <w:p w14:paraId="047ED246" w14:textId="77777777" w:rsidR="00461304" w:rsidRPr="00D86F41" w:rsidRDefault="00461304" w:rsidP="00461304">
      <w:pPr>
        <w:spacing w:line="360" w:lineRule="auto"/>
        <w:ind w:left="793" w:hanging="793"/>
        <w:jc w:val="both"/>
        <w:rPr>
          <w:rFonts w:eastAsia="Calibri"/>
          <w:rtl/>
        </w:rPr>
      </w:pPr>
    </w:p>
    <w:p w14:paraId="10557F2E" w14:textId="77777777" w:rsidR="00461304" w:rsidRPr="006B47BF" w:rsidRDefault="00461304" w:rsidP="00461304">
      <w:pPr>
        <w:spacing w:line="360" w:lineRule="auto"/>
        <w:jc w:val="both"/>
        <w:rPr>
          <w:rtl/>
        </w:rPr>
      </w:pPr>
    </w:p>
    <w:p w14:paraId="3AFCC095" w14:textId="77777777" w:rsidR="00461304" w:rsidRPr="006B47BF" w:rsidRDefault="00461304" w:rsidP="00461304">
      <w:pPr>
        <w:spacing w:line="360" w:lineRule="auto"/>
        <w:jc w:val="both"/>
        <w:rPr>
          <w:b/>
          <w:bCs/>
          <w:u w:val="single"/>
          <w:rtl/>
        </w:rPr>
      </w:pPr>
      <w:r w:rsidRPr="006B47BF">
        <w:rPr>
          <w:rFonts w:hint="cs"/>
          <w:b/>
          <w:bCs/>
          <w:u w:val="single"/>
          <w:rtl/>
        </w:rPr>
        <w:t>הנאשם 2</w:t>
      </w:r>
    </w:p>
    <w:p w14:paraId="0D74E8CD" w14:textId="77777777" w:rsidR="00461304" w:rsidRPr="006B47BF" w:rsidRDefault="00461304" w:rsidP="00461304">
      <w:pPr>
        <w:spacing w:line="360" w:lineRule="auto"/>
        <w:jc w:val="both"/>
        <w:rPr>
          <w:rtl/>
        </w:rPr>
      </w:pPr>
    </w:p>
    <w:p w14:paraId="5913BDB0" w14:textId="77777777" w:rsidR="00461304" w:rsidRPr="006B47BF" w:rsidRDefault="00461304" w:rsidP="00461304">
      <w:pPr>
        <w:spacing w:line="360" w:lineRule="auto"/>
        <w:jc w:val="both"/>
        <w:rPr>
          <w:rtl/>
        </w:rPr>
      </w:pPr>
      <w:r w:rsidRPr="006B47BF">
        <w:rPr>
          <w:rFonts w:hint="cs"/>
          <w:rtl/>
        </w:rPr>
        <w:t>1.</w:t>
      </w:r>
      <w:r w:rsidRPr="006B47BF">
        <w:rPr>
          <w:rFonts w:hint="cs"/>
          <w:rtl/>
        </w:rPr>
        <w:tab/>
        <w:t xml:space="preserve">אני דן את הנאשם למאסר לתקופה של 16 חודשים, </w:t>
      </w:r>
      <w:r>
        <w:rPr>
          <w:rFonts w:hint="cs"/>
          <w:rtl/>
        </w:rPr>
        <w:t>החל מיום מעצרו 2.11.15.</w:t>
      </w:r>
    </w:p>
    <w:p w14:paraId="6560F223" w14:textId="77777777" w:rsidR="00461304" w:rsidRDefault="00461304" w:rsidP="00461304">
      <w:pPr>
        <w:spacing w:line="360" w:lineRule="auto"/>
        <w:ind w:left="662" w:hanging="662"/>
        <w:jc w:val="both"/>
        <w:rPr>
          <w:rtl/>
        </w:rPr>
      </w:pPr>
    </w:p>
    <w:p w14:paraId="53360374" w14:textId="77777777" w:rsidR="00461304" w:rsidRDefault="00461304" w:rsidP="00461304">
      <w:pPr>
        <w:spacing w:line="360" w:lineRule="auto"/>
        <w:ind w:left="662" w:hanging="662"/>
        <w:jc w:val="both"/>
        <w:rPr>
          <w:rtl/>
        </w:rPr>
      </w:pPr>
      <w:r>
        <w:rPr>
          <w:rFonts w:hint="cs"/>
          <w:rtl/>
        </w:rPr>
        <w:t>2.</w:t>
      </w:r>
      <w:r w:rsidRPr="006B47BF">
        <w:rPr>
          <w:rFonts w:hint="cs"/>
          <w:rtl/>
        </w:rPr>
        <w:tab/>
        <w:t>מאסר למשך 1</w:t>
      </w:r>
      <w:r>
        <w:rPr>
          <w:rFonts w:hint="cs"/>
          <w:rtl/>
        </w:rPr>
        <w:t>2</w:t>
      </w:r>
      <w:r w:rsidRPr="006B47BF">
        <w:rPr>
          <w:rFonts w:hint="cs"/>
          <w:rtl/>
        </w:rPr>
        <w:t xml:space="preserve"> חודשים ואולם הנאשם לא יישא בעונש זה אלא אם יעבור</w:t>
      </w:r>
      <w:r>
        <w:rPr>
          <w:rFonts w:hint="cs"/>
          <w:rtl/>
        </w:rPr>
        <w:t xml:space="preserve"> בתוך שלוש שנים כ</w:t>
      </w:r>
      <w:r w:rsidRPr="006B47BF">
        <w:rPr>
          <w:rFonts w:hint="cs"/>
          <w:rtl/>
        </w:rPr>
        <w:t xml:space="preserve">ל עבירת נשק מסוג פשע </w:t>
      </w:r>
      <w:r>
        <w:rPr>
          <w:rFonts w:hint="cs"/>
          <w:rtl/>
        </w:rPr>
        <w:t xml:space="preserve">(ובכלל זה סיוע לעבירה שכזו) </w:t>
      </w:r>
      <w:r w:rsidRPr="006B47BF">
        <w:rPr>
          <w:rFonts w:hint="cs"/>
          <w:rtl/>
        </w:rPr>
        <w:t>ויורשע בה בתקופת התנאי או אחריה.</w:t>
      </w:r>
    </w:p>
    <w:p w14:paraId="5A2F51B4" w14:textId="77777777" w:rsidR="00461304" w:rsidRPr="006B47BF" w:rsidRDefault="00461304" w:rsidP="00461304">
      <w:pPr>
        <w:spacing w:line="360" w:lineRule="auto"/>
        <w:ind w:left="662" w:hanging="662"/>
        <w:jc w:val="both"/>
        <w:rPr>
          <w:rtl/>
        </w:rPr>
      </w:pPr>
    </w:p>
    <w:p w14:paraId="645E5B0D" w14:textId="77777777" w:rsidR="00461304" w:rsidRPr="006B47BF" w:rsidRDefault="00461304" w:rsidP="00461304">
      <w:pPr>
        <w:spacing w:line="360" w:lineRule="auto"/>
        <w:ind w:left="662" w:hanging="662"/>
        <w:jc w:val="both"/>
        <w:rPr>
          <w:rtl/>
        </w:rPr>
      </w:pPr>
      <w:r>
        <w:rPr>
          <w:rFonts w:hint="cs"/>
          <w:rtl/>
        </w:rPr>
        <w:t>3.</w:t>
      </w:r>
      <w:r w:rsidRPr="006B47BF">
        <w:rPr>
          <w:rFonts w:hint="cs"/>
          <w:rtl/>
        </w:rPr>
        <w:tab/>
        <w:t xml:space="preserve">מאסר למשך </w:t>
      </w:r>
      <w:r>
        <w:rPr>
          <w:rFonts w:hint="cs"/>
          <w:rtl/>
        </w:rPr>
        <w:t>7</w:t>
      </w:r>
      <w:r w:rsidRPr="006B47BF">
        <w:rPr>
          <w:rFonts w:hint="cs"/>
          <w:rtl/>
        </w:rPr>
        <w:t xml:space="preserve"> חודשים ואולם הנאשם לא יישא בעונש זה אלא אם יעבור במשך שנתיים </w:t>
      </w:r>
      <w:r>
        <w:rPr>
          <w:rFonts w:hint="cs"/>
          <w:rtl/>
        </w:rPr>
        <w:t>עבירה של קשירת קשר לביצוע פשע ו/או כל עבירת נשק מסוג עוון (ובכלל זה סיוע לעבירה שכזו) ו/או עבירה של נהיגה בזמן פסילה ו/או נהיגה ללא רישיון נהיגה (כאשר רישיון הנהיגה פג תקופה העולה על שנה וחצי או כאשר אין לנאשם כלל רישיון)</w:t>
      </w:r>
      <w:r w:rsidRPr="006B47BF">
        <w:rPr>
          <w:rFonts w:hint="cs"/>
          <w:rtl/>
        </w:rPr>
        <w:t xml:space="preserve"> ויורשע בה בתקופת התנאי או אחריה.</w:t>
      </w:r>
    </w:p>
    <w:p w14:paraId="12D7FACF" w14:textId="77777777" w:rsidR="00461304" w:rsidRPr="006B47BF" w:rsidRDefault="00461304" w:rsidP="00461304">
      <w:pPr>
        <w:spacing w:line="360" w:lineRule="auto"/>
        <w:ind w:left="662" w:hanging="662"/>
        <w:jc w:val="both"/>
        <w:rPr>
          <w:rtl/>
        </w:rPr>
      </w:pPr>
    </w:p>
    <w:p w14:paraId="02BD9F0F" w14:textId="77777777" w:rsidR="00461304" w:rsidRPr="006B47BF" w:rsidRDefault="00461304" w:rsidP="00461304">
      <w:pPr>
        <w:spacing w:line="360" w:lineRule="auto"/>
        <w:ind w:left="662" w:hanging="662"/>
        <w:jc w:val="both"/>
        <w:rPr>
          <w:rtl/>
        </w:rPr>
      </w:pPr>
      <w:r w:rsidRPr="006B47BF">
        <w:rPr>
          <w:rFonts w:hint="cs"/>
          <w:rtl/>
        </w:rPr>
        <w:t xml:space="preserve">4. </w:t>
      </w:r>
      <w:r w:rsidRPr="006B47BF">
        <w:rPr>
          <w:rFonts w:hint="cs"/>
          <w:rtl/>
        </w:rPr>
        <w:tab/>
        <w:t xml:space="preserve">הנאשם ישלם קנס בסך של </w:t>
      </w:r>
      <w:r>
        <w:rPr>
          <w:rFonts w:hint="cs"/>
          <w:rtl/>
        </w:rPr>
        <w:t>5</w:t>
      </w:r>
      <w:r w:rsidRPr="006B47BF">
        <w:rPr>
          <w:rFonts w:hint="cs"/>
          <w:rtl/>
        </w:rPr>
        <w:t>,000 ₪</w:t>
      </w:r>
      <w:r>
        <w:rPr>
          <w:rFonts w:hint="cs"/>
          <w:rtl/>
        </w:rPr>
        <w:t xml:space="preserve"> או 40 ימי מאסר תמורתו</w:t>
      </w:r>
      <w:r w:rsidRPr="006B47BF">
        <w:rPr>
          <w:rFonts w:hint="cs"/>
          <w:rtl/>
        </w:rPr>
        <w:t xml:space="preserve">. הקנס </w:t>
      </w:r>
      <w:r>
        <w:rPr>
          <w:rFonts w:hint="cs"/>
          <w:rtl/>
        </w:rPr>
        <w:t>ישולם בחמשה תשלומים חודשיים שווים ורצופים החל מיום 1/12/16.</w:t>
      </w:r>
    </w:p>
    <w:p w14:paraId="3F8BBD58" w14:textId="77777777" w:rsidR="00461304" w:rsidRPr="006B47BF" w:rsidRDefault="00461304" w:rsidP="00461304">
      <w:pPr>
        <w:spacing w:line="360" w:lineRule="auto"/>
        <w:ind w:left="662" w:hanging="662"/>
        <w:jc w:val="both"/>
        <w:rPr>
          <w:rtl/>
        </w:rPr>
      </w:pPr>
    </w:p>
    <w:p w14:paraId="6EEBA9F7" w14:textId="77777777" w:rsidR="00461304" w:rsidRPr="006B47BF" w:rsidRDefault="00461304" w:rsidP="00461304">
      <w:pPr>
        <w:spacing w:line="360" w:lineRule="auto"/>
        <w:ind w:left="662" w:hanging="662"/>
        <w:jc w:val="both"/>
        <w:rPr>
          <w:rtl/>
        </w:rPr>
      </w:pPr>
      <w:r w:rsidRPr="006B47BF">
        <w:rPr>
          <w:rFonts w:hint="cs"/>
          <w:rtl/>
        </w:rPr>
        <w:t>5.</w:t>
      </w:r>
      <w:r w:rsidRPr="006B47BF">
        <w:rPr>
          <w:rFonts w:hint="cs"/>
          <w:rtl/>
        </w:rPr>
        <w:tab/>
        <w:t xml:space="preserve">אני פוסל את הנאשם מלהחזיק </w:t>
      </w:r>
      <w:r>
        <w:rPr>
          <w:rFonts w:hint="cs"/>
          <w:rtl/>
        </w:rPr>
        <w:t xml:space="preserve">ומלקבל </w:t>
      </w:r>
      <w:r w:rsidRPr="006B47BF">
        <w:rPr>
          <w:rFonts w:hint="cs"/>
          <w:rtl/>
        </w:rPr>
        <w:t>רישיון נהיגה לתקופה של שנה מיום שחרורו ממאסר.</w:t>
      </w:r>
      <w:r>
        <w:rPr>
          <w:rFonts w:hint="cs"/>
          <w:rtl/>
        </w:rPr>
        <w:t xml:space="preserve"> על רקע הצהרת הנאשם כי אין הוא מחזיק ברישיון נהיגה כלשהו, המזכירות תנפיק לו אישור הפקדה מהיום.</w:t>
      </w:r>
    </w:p>
    <w:p w14:paraId="61E46722" w14:textId="77777777" w:rsidR="00461304" w:rsidRPr="00D86F41" w:rsidRDefault="00461304" w:rsidP="00461304">
      <w:pPr>
        <w:spacing w:line="360" w:lineRule="auto"/>
        <w:jc w:val="both"/>
        <w:rPr>
          <w:rFonts w:eastAsia="Calibri"/>
          <w:rtl/>
        </w:rPr>
      </w:pPr>
    </w:p>
    <w:p w14:paraId="12556DAE" w14:textId="77777777" w:rsidR="00461304" w:rsidRPr="006B47BF" w:rsidRDefault="00461304" w:rsidP="00461304">
      <w:pPr>
        <w:spacing w:line="360" w:lineRule="auto"/>
        <w:jc w:val="both"/>
        <w:rPr>
          <w:b/>
          <w:bCs/>
          <w:u w:val="single"/>
          <w:rtl/>
        </w:rPr>
      </w:pPr>
      <w:r w:rsidRPr="006B47BF">
        <w:rPr>
          <w:rFonts w:hint="cs"/>
          <w:b/>
          <w:bCs/>
          <w:u w:val="single"/>
          <w:rtl/>
        </w:rPr>
        <w:t>הנאשם 3</w:t>
      </w:r>
    </w:p>
    <w:p w14:paraId="725D5605" w14:textId="77777777" w:rsidR="00461304" w:rsidRPr="006B47BF" w:rsidRDefault="00461304" w:rsidP="00461304">
      <w:pPr>
        <w:spacing w:line="360" w:lineRule="auto"/>
        <w:jc w:val="both"/>
        <w:rPr>
          <w:rtl/>
        </w:rPr>
      </w:pPr>
    </w:p>
    <w:p w14:paraId="01B9E54C" w14:textId="77777777" w:rsidR="00461304" w:rsidRDefault="00461304" w:rsidP="00461304">
      <w:pPr>
        <w:spacing w:line="360" w:lineRule="auto"/>
        <w:jc w:val="both"/>
        <w:rPr>
          <w:rtl/>
        </w:rPr>
      </w:pPr>
      <w:r w:rsidRPr="006B47BF">
        <w:rPr>
          <w:rFonts w:hint="cs"/>
          <w:rtl/>
        </w:rPr>
        <w:t>1.</w:t>
      </w:r>
      <w:r w:rsidRPr="006B47BF">
        <w:rPr>
          <w:rFonts w:hint="cs"/>
          <w:rtl/>
        </w:rPr>
        <w:tab/>
        <w:t xml:space="preserve">אני דן את הנאשם למאסר לתקופה של 5 שנים, </w:t>
      </w:r>
      <w:r>
        <w:rPr>
          <w:rFonts w:hint="cs"/>
          <w:rtl/>
        </w:rPr>
        <w:t>החל מיום מעצרו 2/11/15.</w:t>
      </w:r>
    </w:p>
    <w:p w14:paraId="539E423D" w14:textId="77777777" w:rsidR="00461304" w:rsidRPr="006B47BF" w:rsidRDefault="00461304" w:rsidP="00461304">
      <w:pPr>
        <w:spacing w:line="360" w:lineRule="auto"/>
        <w:jc w:val="both"/>
        <w:rPr>
          <w:rtl/>
        </w:rPr>
      </w:pPr>
    </w:p>
    <w:p w14:paraId="79600FC0" w14:textId="77777777" w:rsidR="00461304" w:rsidRPr="006B47BF" w:rsidRDefault="00461304" w:rsidP="00461304">
      <w:pPr>
        <w:spacing w:line="360" w:lineRule="auto"/>
        <w:ind w:left="662" w:hanging="662"/>
        <w:jc w:val="both"/>
        <w:rPr>
          <w:rtl/>
        </w:rPr>
      </w:pPr>
      <w:r>
        <w:rPr>
          <w:rFonts w:hint="cs"/>
          <w:rtl/>
        </w:rPr>
        <w:t>2.</w:t>
      </w:r>
      <w:r w:rsidRPr="006B47BF">
        <w:rPr>
          <w:rFonts w:hint="cs"/>
          <w:rtl/>
        </w:rPr>
        <w:tab/>
        <w:t xml:space="preserve">מאסר למשך </w:t>
      </w:r>
      <w:r>
        <w:rPr>
          <w:rFonts w:hint="cs"/>
          <w:rtl/>
        </w:rPr>
        <w:t xml:space="preserve">16 </w:t>
      </w:r>
      <w:r w:rsidRPr="006B47BF">
        <w:rPr>
          <w:rFonts w:hint="cs"/>
          <w:rtl/>
        </w:rPr>
        <w:t xml:space="preserve">חודשים ואולם הנאשם לא יישא בעונש זה אלא אם יעבור בתוך </w:t>
      </w:r>
      <w:r>
        <w:rPr>
          <w:rFonts w:hint="cs"/>
          <w:rtl/>
        </w:rPr>
        <w:t>שלוש שנים כל</w:t>
      </w:r>
      <w:r w:rsidRPr="006B47BF">
        <w:rPr>
          <w:rFonts w:hint="cs"/>
          <w:rtl/>
        </w:rPr>
        <w:t xml:space="preserve"> עבירת נשק מסוג פשע ו/או עבירה של קשירת קשר לביצוע פשע</w:t>
      </w:r>
      <w:r>
        <w:rPr>
          <w:rFonts w:hint="cs"/>
          <w:rtl/>
        </w:rPr>
        <w:t xml:space="preserve"> שנוגעת לעבירות בנשק</w:t>
      </w:r>
      <w:r w:rsidRPr="006B47BF">
        <w:rPr>
          <w:rFonts w:hint="cs"/>
          <w:rtl/>
        </w:rPr>
        <w:t>, ויורשע בה בתקופת התנאי או אחריה.</w:t>
      </w:r>
    </w:p>
    <w:p w14:paraId="754937AD" w14:textId="77777777" w:rsidR="00461304" w:rsidRPr="006B47BF" w:rsidRDefault="00461304" w:rsidP="00461304">
      <w:pPr>
        <w:spacing w:line="360" w:lineRule="auto"/>
        <w:ind w:left="662" w:hanging="662"/>
        <w:jc w:val="both"/>
        <w:rPr>
          <w:rtl/>
        </w:rPr>
      </w:pPr>
    </w:p>
    <w:p w14:paraId="14E9DCAA" w14:textId="77777777" w:rsidR="00461304" w:rsidRPr="006B47BF" w:rsidRDefault="00461304" w:rsidP="00461304">
      <w:pPr>
        <w:spacing w:line="360" w:lineRule="auto"/>
        <w:ind w:left="662" w:hanging="662"/>
        <w:jc w:val="both"/>
        <w:rPr>
          <w:rtl/>
        </w:rPr>
      </w:pPr>
      <w:r>
        <w:rPr>
          <w:rFonts w:hint="cs"/>
          <w:rtl/>
        </w:rPr>
        <w:t>3.</w:t>
      </w:r>
      <w:r w:rsidRPr="006B47BF">
        <w:rPr>
          <w:rFonts w:hint="cs"/>
          <w:rtl/>
        </w:rPr>
        <w:tab/>
        <w:t xml:space="preserve">מאסר למשך </w:t>
      </w:r>
      <w:r>
        <w:rPr>
          <w:rFonts w:hint="cs"/>
          <w:rtl/>
        </w:rPr>
        <w:t>12</w:t>
      </w:r>
      <w:r w:rsidRPr="006B47BF">
        <w:rPr>
          <w:rFonts w:hint="cs"/>
          <w:rtl/>
        </w:rPr>
        <w:t xml:space="preserve"> חודשים ואולם הנאשם לא יישא בעונש זה אלא אם יעבור במשך </w:t>
      </w:r>
      <w:r>
        <w:rPr>
          <w:rFonts w:hint="cs"/>
          <w:rtl/>
        </w:rPr>
        <w:t>שלוש שנים</w:t>
      </w:r>
      <w:r w:rsidRPr="006B47BF">
        <w:rPr>
          <w:rFonts w:hint="cs"/>
          <w:rtl/>
        </w:rPr>
        <w:t xml:space="preserve"> </w:t>
      </w:r>
      <w:r>
        <w:rPr>
          <w:rFonts w:hint="cs"/>
          <w:rtl/>
        </w:rPr>
        <w:t>עבירה שענינה קשירת קשר לביצוע פשע (שלא בנוגע לעבירות בנשק) ו/או כל עבירת נשק מסוג עוון</w:t>
      </w:r>
      <w:r w:rsidRPr="006B47BF">
        <w:rPr>
          <w:rFonts w:hint="cs"/>
          <w:rtl/>
        </w:rPr>
        <w:t xml:space="preserve"> ויורשע בה בתקופת התנאי או אחריה.</w:t>
      </w:r>
    </w:p>
    <w:p w14:paraId="6AC32020" w14:textId="77777777" w:rsidR="00461304" w:rsidRPr="006B47BF" w:rsidRDefault="00461304" w:rsidP="00461304">
      <w:pPr>
        <w:spacing w:line="360" w:lineRule="auto"/>
        <w:ind w:left="662" w:hanging="662"/>
        <w:jc w:val="both"/>
        <w:rPr>
          <w:rtl/>
        </w:rPr>
      </w:pPr>
    </w:p>
    <w:p w14:paraId="5AB45892" w14:textId="77777777" w:rsidR="00461304" w:rsidRDefault="00461304" w:rsidP="00461304">
      <w:pPr>
        <w:spacing w:line="360" w:lineRule="auto"/>
        <w:ind w:left="662" w:hanging="662"/>
        <w:jc w:val="both"/>
        <w:rPr>
          <w:rtl/>
        </w:rPr>
      </w:pPr>
      <w:r w:rsidRPr="006B47BF">
        <w:rPr>
          <w:rFonts w:hint="cs"/>
          <w:rtl/>
        </w:rPr>
        <w:t>4.</w:t>
      </w:r>
      <w:r>
        <w:rPr>
          <w:rFonts w:hint="cs"/>
          <w:rtl/>
        </w:rPr>
        <w:t xml:space="preserve"> </w:t>
      </w:r>
      <w:r w:rsidRPr="006B47BF">
        <w:rPr>
          <w:rFonts w:hint="cs"/>
          <w:rtl/>
        </w:rPr>
        <w:tab/>
        <w:t xml:space="preserve">מאסר למשך </w:t>
      </w:r>
      <w:r>
        <w:rPr>
          <w:rFonts w:hint="cs"/>
          <w:rtl/>
        </w:rPr>
        <w:t>7</w:t>
      </w:r>
      <w:r w:rsidRPr="006B47BF">
        <w:rPr>
          <w:rFonts w:hint="cs"/>
          <w:rtl/>
        </w:rPr>
        <w:t>חודשים ואולם הנאשם לא יישא בעונש זה אלא אם יעבור במשך</w:t>
      </w:r>
      <w:r>
        <w:rPr>
          <w:rFonts w:hint="cs"/>
          <w:rtl/>
        </w:rPr>
        <w:t xml:space="preserve"> שנתיים עבירה שעניינה  נהיגה בזמן פסילה ו/או נהיגה ללא רישיון נהיגה (כאשר רישיון הנהיגה פג תקופה העולה על שנה וחצי או כאשר אין לנאשם כלל רישיון)</w:t>
      </w:r>
      <w:r w:rsidRPr="006B47BF">
        <w:rPr>
          <w:rFonts w:hint="cs"/>
          <w:rtl/>
        </w:rPr>
        <w:t xml:space="preserve"> </w:t>
      </w:r>
      <w:r>
        <w:rPr>
          <w:rFonts w:hint="cs"/>
          <w:rtl/>
        </w:rPr>
        <w:t xml:space="preserve">ו/או עבירה של קבלת דבר במירמה </w:t>
      </w:r>
      <w:r w:rsidRPr="006B47BF">
        <w:rPr>
          <w:rFonts w:hint="cs"/>
          <w:rtl/>
        </w:rPr>
        <w:t>ויורשע בה בתקופת התנאי או אחריה.</w:t>
      </w:r>
    </w:p>
    <w:p w14:paraId="53B6B6EC" w14:textId="77777777" w:rsidR="00461304" w:rsidRDefault="00461304" w:rsidP="00461304">
      <w:pPr>
        <w:spacing w:line="360" w:lineRule="auto"/>
        <w:ind w:left="662" w:hanging="662"/>
        <w:jc w:val="both"/>
        <w:rPr>
          <w:rtl/>
        </w:rPr>
      </w:pPr>
    </w:p>
    <w:p w14:paraId="23946C6E" w14:textId="77777777" w:rsidR="00461304" w:rsidRPr="006B47BF" w:rsidRDefault="00461304" w:rsidP="00461304">
      <w:pPr>
        <w:spacing w:line="360" w:lineRule="auto"/>
        <w:ind w:left="662" w:hanging="662"/>
        <w:jc w:val="both"/>
        <w:rPr>
          <w:rtl/>
        </w:rPr>
      </w:pPr>
      <w:r>
        <w:rPr>
          <w:rFonts w:hint="cs"/>
          <w:rtl/>
        </w:rPr>
        <w:t xml:space="preserve">5.         </w:t>
      </w:r>
      <w:r w:rsidRPr="006B47BF">
        <w:rPr>
          <w:rFonts w:hint="cs"/>
          <w:rtl/>
        </w:rPr>
        <w:t xml:space="preserve">הנאשם ישלם קנס בסך של </w:t>
      </w:r>
      <w:r>
        <w:rPr>
          <w:rFonts w:hint="cs"/>
          <w:rtl/>
        </w:rPr>
        <w:t>20</w:t>
      </w:r>
      <w:r w:rsidRPr="006B47BF">
        <w:rPr>
          <w:rFonts w:hint="cs"/>
          <w:rtl/>
        </w:rPr>
        <w:t>,000 ₪</w:t>
      </w:r>
      <w:r>
        <w:rPr>
          <w:rFonts w:hint="cs"/>
          <w:rtl/>
        </w:rPr>
        <w:t xml:space="preserve"> או ארבעה חודשי מאסר תמורתו</w:t>
      </w:r>
      <w:r w:rsidRPr="006B47BF">
        <w:rPr>
          <w:rFonts w:hint="cs"/>
          <w:rtl/>
        </w:rPr>
        <w:t xml:space="preserve">. </w:t>
      </w:r>
      <w:r w:rsidRPr="00A95398">
        <w:rPr>
          <w:rFonts w:hint="cs"/>
          <w:rtl/>
        </w:rPr>
        <w:t xml:space="preserve">הקנס ישולם בתוך </w:t>
      </w:r>
      <w:r>
        <w:rPr>
          <w:rFonts w:hint="cs"/>
          <w:rtl/>
        </w:rPr>
        <w:t>15 תשלומים חודשיים שויים ורצופים החל מיום 1/1/2017.</w:t>
      </w:r>
    </w:p>
    <w:p w14:paraId="101072A2" w14:textId="77777777" w:rsidR="00461304" w:rsidRPr="006B47BF" w:rsidRDefault="00461304" w:rsidP="00461304">
      <w:pPr>
        <w:spacing w:line="360" w:lineRule="auto"/>
        <w:ind w:left="662" w:hanging="662"/>
        <w:jc w:val="both"/>
        <w:rPr>
          <w:rtl/>
        </w:rPr>
      </w:pPr>
    </w:p>
    <w:p w14:paraId="620A6CF1" w14:textId="77777777" w:rsidR="00461304" w:rsidRPr="006B47BF" w:rsidRDefault="00461304" w:rsidP="00461304">
      <w:pPr>
        <w:spacing w:line="360" w:lineRule="auto"/>
        <w:ind w:left="662" w:hanging="662"/>
        <w:jc w:val="both"/>
        <w:rPr>
          <w:rtl/>
        </w:rPr>
      </w:pPr>
      <w:r w:rsidRPr="006B47BF">
        <w:rPr>
          <w:rFonts w:hint="cs"/>
          <w:rtl/>
        </w:rPr>
        <w:t>5.</w:t>
      </w:r>
      <w:r w:rsidRPr="006B47BF">
        <w:rPr>
          <w:rFonts w:hint="cs"/>
          <w:rtl/>
        </w:rPr>
        <w:tab/>
        <w:t>אני פוסל את הנאשם מ</w:t>
      </w:r>
      <w:r>
        <w:rPr>
          <w:rFonts w:hint="cs"/>
          <w:rtl/>
        </w:rPr>
        <w:t>לקבל ומ</w:t>
      </w:r>
      <w:r w:rsidRPr="006B47BF">
        <w:rPr>
          <w:rFonts w:hint="cs"/>
          <w:rtl/>
        </w:rPr>
        <w:t>להחזיק רישיון נהיגה</w:t>
      </w:r>
      <w:r>
        <w:rPr>
          <w:rFonts w:hint="cs"/>
          <w:rtl/>
        </w:rPr>
        <w:t xml:space="preserve"> לתקופה של שנה</w:t>
      </w:r>
      <w:r w:rsidRPr="006B47BF">
        <w:rPr>
          <w:rFonts w:hint="cs"/>
          <w:rtl/>
        </w:rPr>
        <w:t>.</w:t>
      </w:r>
      <w:r>
        <w:rPr>
          <w:rFonts w:hint="cs"/>
          <w:rtl/>
        </w:rPr>
        <w:t xml:space="preserve"> לאור הצהרת הנאשם כי אינו מחזיק ברישיון נהיגה מכל סוג שהוא, המזכירות תנפיק אישור הפקדה מהיום.</w:t>
      </w:r>
    </w:p>
    <w:p w14:paraId="45024D51" w14:textId="77777777" w:rsidR="00461304" w:rsidRPr="006B47BF" w:rsidRDefault="00461304" w:rsidP="00461304">
      <w:pPr>
        <w:spacing w:line="360" w:lineRule="auto"/>
        <w:ind w:left="662" w:hanging="662"/>
        <w:jc w:val="both"/>
        <w:rPr>
          <w:rtl/>
        </w:rPr>
      </w:pPr>
    </w:p>
    <w:p w14:paraId="045CE842" w14:textId="77777777" w:rsidR="00461304" w:rsidRPr="00D86F41" w:rsidRDefault="00461304" w:rsidP="00461304">
      <w:pPr>
        <w:spacing w:line="360" w:lineRule="auto"/>
        <w:jc w:val="both"/>
        <w:rPr>
          <w:rFonts w:eastAsia="Calibri"/>
          <w:rtl/>
        </w:rPr>
      </w:pPr>
    </w:p>
    <w:p w14:paraId="7B46D88E" w14:textId="77777777" w:rsidR="00461304" w:rsidRPr="006B47BF" w:rsidRDefault="00461304" w:rsidP="00461304">
      <w:pPr>
        <w:spacing w:line="360" w:lineRule="auto"/>
        <w:jc w:val="both"/>
        <w:rPr>
          <w:b/>
          <w:bCs/>
          <w:u w:val="single"/>
          <w:rtl/>
        </w:rPr>
      </w:pPr>
      <w:r w:rsidRPr="006B47BF">
        <w:rPr>
          <w:rFonts w:hint="cs"/>
          <w:b/>
          <w:bCs/>
          <w:u w:val="single"/>
          <w:rtl/>
        </w:rPr>
        <w:t xml:space="preserve">הנאשם 4 </w:t>
      </w:r>
    </w:p>
    <w:p w14:paraId="67EEC2B5" w14:textId="77777777" w:rsidR="00461304" w:rsidRPr="006B47BF" w:rsidRDefault="00461304" w:rsidP="00461304">
      <w:pPr>
        <w:spacing w:line="360" w:lineRule="auto"/>
        <w:jc w:val="both"/>
        <w:rPr>
          <w:rtl/>
        </w:rPr>
      </w:pPr>
    </w:p>
    <w:p w14:paraId="4DB09529" w14:textId="77777777" w:rsidR="00461304" w:rsidRPr="006B47BF" w:rsidRDefault="00461304" w:rsidP="00461304">
      <w:pPr>
        <w:spacing w:line="360" w:lineRule="auto"/>
        <w:jc w:val="both"/>
        <w:rPr>
          <w:rtl/>
        </w:rPr>
      </w:pPr>
      <w:r w:rsidRPr="006B47BF">
        <w:rPr>
          <w:rFonts w:hint="cs"/>
          <w:rtl/>
        </w:rPr>
        <w:t>1.</w:t>
      </w:r>
      <w:r w:rsidRPr="006B47BF">
        <w:rPr>
          <w:rFonts w:hint="cs"/>
          <w:rtl/>
        </w:rPr>
        <w:tab/>
        <w:t>אני דן את הנאשם למאסר לתקופה של 14 חודשים</w:t>
      </w:r>
      <w:r w:rsidRPr="00A95398">
        <w:rPr>
          <w:rFonts w:hint="cs"/>
          <w:rtl/>
        </w:rPr>
        <w:t>, החל מיום מעצרו</w:t>
      </w:r>
      <w:r>
        <w:rPr>
          <w:rFonts w:hint="cs"/>
          <w:rtl/>
        </w:rPr>
        <w:t xml:space="preserve"> 2/11/15.</w:t>
      </w:r>
    </w:p>
    <w:p w14:paraId="0A5725F5" w14:textId="77777777" w:rsidR="00461304" w:rsidRDefault="00461304" w:rsidP="00461304">
      <w:pPr>
        <w:spacing w:line="360" w:lineRule="auto"/>
        <w:ind w:left="662" w:hanging="662"/>
        <w:jc w:val="both"/>
        <w:rPr>
          <w:rtl/>
        </w:rPr>
      </w:pPr>
    </w:p>
    <w:p w14:paraId="4C57D63C" w14:textId="77777777" w:rsidR="00461304" w:rsidRPr="006B47BF" w:rsidRDefault="00461304" w:rsidP="00461304">
      <w:pPr>
        <w:spacing w:line="360" w:lineRule="auto"/>
        <w:ind w:left="662" w:hanging="662"/>
        <w:jc w:val="both"/>
        <w:rPr>
          <w:rtl/>
        </w:rPr>
      </w:pPr>
      <w:r w:rsidRPr="006B47BF">
        <w:rPr>
          <w:rFonts w:hint="cs"/>
          <w:rtl/>
        </w:rPr>
        <w:t>2.</w:t>
      </w:r>
      <w:r w:rsidRPr="006B47BF">
        <w:rPr>
          <w:rFonts w:hint="cs"/>
          <w:rtl/>
        </w:rPr>
        <w:tab/>
        <w:t>מאסר למשך 10 חודשים ואולם הנאשם לא יישא בעונש זה אלא אם יעבור בתוך שנתיים עבירת נשק מסוג פשע ו/או</w:t>
      </w:r>
      <w:r>
        <w:rPr>
          <w:rFonts w:hint="cs"/>
          <w:rtl/>
        </w:rPr>
        <w:t xml:space="preserve"> סיוע לעבירה שכזו ו/או</w:t>
      </w:r>
      <w:r w:rsidRPr="006B47BF">
        <w:rPr>
          <w:rFonts w:hint="cs"/>
          <w:rtl/>
        </w:rPr>
        <w:t xml:space="preserve"> עבירה של קשירת קשר לביצוע פשע</w:t>
      </w:r>
      <w:r>
        <w:rPr>
          <w:rFonts w:hint="cs"/>
          <w:rtl/>
        </w:rPr>
        <w:t xml:space="preserve"> (בנוגע לביצוע עבירות בנשק)</w:t>
      </w:r>
      <w:r w:rsidRPr="006B47BF">
        <w:rPr>
          <w:rFonts w:hint="cs"/>
          <w:rtl/>
        </w:rPr>
        <w:t>, ויורשע בה בתקופת התנאי או אחריה.</w:t>
      </w:r>
    </w:p>
    <w:p w14:paraId="60C29868" w14:textId="77777777" w:rsidR="00461304" w:rsidRPr="006B47BF" w:rsidRDefault="00461304" w:rsidP="00461304">
      <w:pPr>
        <w:spacing w:line="360" w:lineRule="auto"/>
        <w:ind w:left="662" w:hanging="662"/>
        <w:jc w:val="both"/>
        <w:rPr>
          <w:rtl/>
        </w:rPr>
      </w:pPr>
    </w:p>
    <w:p w14:paraId="245DBB1B" w14:textId="77777777" w:rsidR="00461304" w:rsidRPr="006B47BF" w:rsidRDefault="00461304" w:rsidP="00461304">
      <w:pPr>
        <w:spacing w:line="360" w:lineRule="auto"/>
        <w:ind w:left="662" w:hanging="662"/>
        <w:jc w:val="both"/>
        <w:rPr>
          <w:rtl/>
        </w:rPr>
      </w:pPr>
      <w:r w:rsidRPr="006B47BF">
        <w:rPr>
          <w:rFonts w:hint="cs"/>
          <w:rtl/>
        </w:rPr>
        <w:t>3.</w:t>
      </w:r>
      <w:r w:rsidRPr="006B47BF">
        <w:rPr>
          <w:rFonts w:hint="cs"/>
          <w:rtl/>
        </w:rPr>
        <w:tab/>
        <w:t>מאסר למשך 6 חודשים ואולם הנאשם לא יישא בעונש זה אלא אם יעבור במשך שנתיים כל עבירת נשק מסוג עוון</w:t>
      </w:r>
      <w:r>
        <w:rPr>
          <w:rFonts w:hint="cs"/>
          <w:rtl/>
        </w:rPr>
        <w:t xml:space="preserve"> ו/או סיוע לעבירה שכזו</w:t>
      </w:r>
      <w:r w:rsidRPr="006B47BF">
        <w:rPr>
          <w:rFonts w:hint="cs"/>
          <w:rtl/>
        </w:rPr>
        <w:t>, ויורשע בה בתקופת התנאי או אחריה.</w:t>
      </w:r>
    </w:p>
    <w:p w14:paraId="3ADFAECF" w14:textId="77777777" w:rsidR="00461304" w:rsidRPr="006B47BF" w:rsidRDefault="00461304" w:rsidP="00461304">
      <w:pPr>
        <w:spacing w:line="360" w:lineRule="auto"/>
        <w:ind w:left="662" w:hanging="662"/>
        <w:jc w:val="both"/>
        <w:rPr>
          <w:rtl/>
        </w:rPr>
      </w:pPr>
    </w:p>
    <w:p w14:paraId="3242174A" w14:textId="77777777" w:rsidR="00461304" w:rsidRPr="006B47BF" w:rsidRDefault="00461304" w:rsidP="00461304">
      <w:pPr>
        <w:spacing w:line="360" w:lineRule="auto"/>
        <w:ind w:left="662" w:hanging="662"/>
        <w:jc w:val="both"/>
        <w:rPr>
          <w:rtl/>
        </w:rPr>
      </w:pPr>
      <w:r w:rsidRPr="006B47BF">
        <w:rPr>
          <w:rFonts w:hint="cs"/>
          <w:rtl/>
        </w:rPr>
        <w:t xml:space="preserve">4. </w:t>
      </w:r>
      <w:r w:rsidRPr="006B47BF">
        <w:rPr>
          <w:rFonts w:hint="cs"/>
          <w:rtl/>
        </w:rPr>
        <w:tab/>
        <w:t xml:space="preserve">הנאשם ישלם קנס בסך של </w:t>
      </w:r>
      <w:r>
        <w:rPr>
          <w:rFonts w:hint="cs"/>
          <w:rtl/>
        </w:rPr>
        <w:t>4</w:t>
      </w:r>
      <w:r w:rsidRPr="006B47BF">
        <w:rPr>
          <w:rFonts w:hint="cs"/>
          <w:rtl/>
        </w:rPr>
        <w:t>,000 ₪</w:t>
      </w:r>
      <w:r>
        <w:rPr>
          <w:rFonts w:hint="cs"/>
          <w:rtl/>
        </w:rPr>
        <w:t xml:space="preserve"> או 30 ימי מאסרמאסר תמורתו</w:t>
      </w:r>
      <w:r w:rsidRPr="003264C7">
        <w:rPr>
          <w:rFonts w:hint="cs"/>
          <w:rtl/>
        </w:rPr>
        <w:t xml:space="preserve">. הקנס ישולם בתוך </w:t>
      </w:r>
      <w:r>
        <w:rPr>
          <w:rFonts w:hint="cs"/>
          <w:rtl/>
        </w:rPr>
        <w:t>120 יום מהיום.</w:t>
      </w:r>
    </w:p>
    <w:p w14:paraId="2C842E6D" w14:textId="77777777" w:rsidR="00461304" w:rsidRPr="00D86F41" w:rsidRDefault="00461304" w:rsidP="00461304">
      <w:pPr>
        <w:spacing w:line="360" w:lineRule="auto"/>
        <w:jc w:val="both"/>
        <w:rPr>
          <w:rFonts w:eastAsia="Calibri"/>
          <w:rtl/>
        </w:rPr>
      </w:pPr>
    </w:p>
    <w:p w14:paraId="65F5DC71" w14:textId="77777777" w:rsidR="00461304" w:rsidRPr="00D86F41" w:rsidRDefault="00461304" w:rsidP="00461304">
      <w:pPr>
        <w:spacing w:line="360" w:lineRule="auto"/>
        <w:jc w:val="both"/>
        <w:rPr>
          <w:rFonts w:eastAsia="Calibri"/>
          <w:rtl/>
        </w:rPr>
      </w:pPr>
    </w:p>
    <w:p w14:paraId="2416DAE1" w14:textId="77777777" w:rsidR="00461304" w:rsidRDefault="00461304" w:rsidP="00461304">
      <w:pPr>
        <w:spacing w:line="360" w:lineRule="auto"/>
        <w:jc w:val="both"/>
        <w:rPr>
          <w:b/>
          <w:bCs/>
          <w:rtl/>
        </w:rPr>
      </w:pPr>
      <w:r w:rsidRPr="00F87319">
        <w:rPr>
          <w:rFonts w:hint="cs"/>
          <w:b/>
          <w:bCs/>
          <w:u w:val="single"/>
          <w:rtl/>
        </w:rPr>
        <w:t>סוגיית החילוט</w:t>
      </w:r>
    </w:p>
    <w:p w14:paraId="1BD7BEEF" w14:textId="77777777" w:rsidR="00461304" w:rsidRPr="00F87319" w:rsidRDefault="00461304" w:rsidP="00461304">
      <w:pPr>
        <w:spacing w:line="360" w:lineRule="auto"/>
        <w:jc w:val="both"/>
        <w:rPr>
          <w:b/>
          <w:bCs/>
          <w:rtl/>
        </w:rPr>
      </w:pPr>
    </w:p>
    <w:p w14:paraId="3EC49E75" w14:textId="77777777" w:rsidR="00461304" w:rsidRPr="0013749B" w:rsidRDefault="00461304" w:rsidP="00461304">
      <w:pPr>
        <w:spacing w:line="360" w:lineRule="auto"/>
        <w:jc w:val="both"/>
        <w:rPr>
          <w:rtl/>
        </w:rPr>
      </w:pPr>
      <w:r w:rsidRPr="0013749B">
        <w:rPr>
          <w:rFonts w:hint="cs"/>
          <w:rtl/>
        </w:rPr>
        <w:t xml:space="preserve">סמכות לחלט הרכוש שנתפס ע"י המשטרה מוסדרת </w:t>
      </w:r>
      <w:hyperlink r:id="rId184" w:history="1">
        <w:r w:rsidR="00F34090" w:rsidRPr="00F34090">
          <w:rPr>
            <w:color w:val="0000FF"/>
            <w:u w:val="single"/>
            <w:rtl/>
          </w:rPr>
          <w:t>בסעיף 39(א)</w:t>
        </w:r>
      </w:hyperlink>
      <w:r w:rsidRPr="0013749B">
        <w:rPr>
          <w:rFonts w:hint="cs"/>
          <w:rtl/>
        </w:rPr>
        <w:t xml:space="preserve"> ל</w:t>
      </w:r>
      <w:hyperlink r:id="rId185" w:history="1">
        <w:r w:rsidR="00576B8A" w:rsidRPr="00576B8A">
          <w:rPr>
            <w:color w:val="0000FF"/>
            <w:u w:val="single"/>
            <w:rtl/>
          </w:rPr>
          <w:t>פקודת סדר הדין הפלילי (מעצר וחיפוש)</w:t>
        </w:r>
      </w:hyperlink>
      <w:r w:rsidRPr="0013749B">
        <w:rPr>
          <w:rFonts w:hint="cs"/>
          <w:rtl/>
        </w:rPr>
        <w:t xml:space="preserve"> [נוסח חדש], תשכ"ט -1969, הקובע, כי:</w:t>
      </w:r>
    </w:p>
    <w:p w14:paraId="17FFBADC" w14:textId="77777777" w:rsidR="00461304" w:rsidRPr="0013749B" w:rsidRDefault="00461304" w:rsidP="00461304">
      <w:pPr>
        <w:spacing w:line="360" w:lineRule="auto"/>
        <w:jc w:val="both"/>
        <w:rPr>
          <w:rtl/>
        </w:rPr>
      </w:pPr>
    </w:p>
    <w:p w14:paraId="48B040EB" w14:textId="77777777" w:rsidR="00461304" w:rsidRPr="0013749B" w:rsidRDefault="00461304" w:rsidP="00461304">
      <w:pPr>
        <w:spacing w:line="360" w:lineRule="auto"/>
        <w:ind w:left="793" w:right="1134"/>
        <w:jc w:val="both"/>
        <w:rPr>
          <w:b/>
          <w:bCs/>
          <w:rtl/>
        </w:rPr>
      </w:pPr>
      <w:r w:rsidRPr="0013749B">
        <w:rPr>
          <w:rFonts w:hint="cs"/>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2CB75DA6" w14:textId="77777777" w:rsidR="00461304" w:rsidRPr="0013749B" w:rsidRDefault="00461304" w:rsidP="00461304">
      <w:pPr>
        <w:spacing w:line="360" w:lineRule="auto"/>
        <w:jc w:val="both"/>
        <w:rPr>
          <w:rtl/>
        </w:rPr>
      </w:pPr>
    </w:p>
    <w:p w14:paraId="119080D3" w14:textId="77777777" w:rsidR="00461304" w:rsidRPr="0013749B" w:rsidRDefault="00461304" w:rsidP="00461304">
      <w:pPr>
        <w:spacing w:line="360" w:lineRule="auto"/>
        <w:jc w:val="both"/>
        <w:rPr>
          <w:rtl/>
        </w:rPr>
      </w:pPr>
      <w:r w:rsidRPr="0013749B">
        <w:rPr>
          <w:rFonts w:hint="cs"/>
          <w:rtl/>
        </w:rPr>
        <w:t xml:space="preserve">אפתח בכך, כי כסף המשולם על ידי סוכן משטרתי, בתוקף תפקידו, אמור להיות מסומן. במקרה דנן, שטרות הכסף לא היו מסומנים ועל המאשימה הנטל להוכיח שהכספים שנתפסו הם כספים שהושגו בפשע. אך, משטען הנאשם, כי אלו כספי חתונה היה עליו להוכיח זאת. טענה זו נטענה בעלמא, ללא שום הוכחה, פרט למחברת  המתעדת, כך על-פי הנטען, את מתנות האורחים שניתנו. </w:t>
      </w:r>
    </w:p>
    <w:p w14:paraId="6FAAD81F" w14:textId="77777777" w:rsidR="00461304" w:rsidRPr="0013749B" w:rsidRDefault="00461304" w:rsidP="00461304">
      <w:pPr>
        <w:spacing w:line="360" w:lineRule="auto"/>
        <w:jc w:val="both"/>
        <w:rPr>
          <w:rtl/>
        </w:rPr>
      </w:pPr>
    </w:p>
    <w:p w14:paraId="08320351" w14:textId="77777777" w:rsidR="00461304" w:rsidRPr="0013749B" w:rsidRDefault="00461304" w:rsidP="00461304">
      <w:pPr>
        <w:spacing w:line="360" w:lineRule="auto"/>
        <w:jc w:val="both"/>
        <w:rPr>
          <w:rtl/>
        </w:rPr>
      </w:pPr>
      <w:r w:rsidRPr="0013749B">
        <w:rPr>
          <w:rFonts w:hint="cs"/>
          <w:rtl/>
        </w:rPr>
        <w:t xml:space="preserve">מסיכום סכומי המתנות שניתנו בחתונה עולה, כי מדובר בסכום של כ </w:t>
      </w:r>
      <w:r w:rsidRPr="0013749B">
        <w:rPr>
          <w:rtl/>
        </w:rPr>
        <w:t>–</w:t>
      </w:r>
      <w:r w:rsidRPr="0013749B">
        <w:rPr>
          <w:rFonts w:hint="cs"/>
          <w:rtl/>
        </w:rPr>
        <w:t xml:space="preserve"> 71500 ש"ח הגדול משווי הסכום שנתפס. סכום המזומנים שנתפס, הינו  22,920 ₪, סכום התואם לסכום העסקה נשוא האישום השני. </w:t>
      </w:r>
    </w:p>
    <w:p w14:paraId="01B5FD31" w14:textId="77777777" w:rsidR="00461304" w:rsidRPr="0013749B" w:rsidRDefault="00461304" w:rsidP="00461304">
      <w:pPr>
        <w:spacing w:line="360" w:lineRule="auto"/>
        <w:jc w:val="both"/>
        <w:rPr>
          <w:rtl/>
        </w:rPr>
      </w:pPr>
    </w:p>
    <w:p w14:paraId="3DBEEE35" w14:textId="77777777" w:rsidR="00461304" w:rsidRPr="0013749B" w:rsidRDefault="00461304" w:rsidP="00461304">
      <w:pPr>
        <w:spacing w:line="360" w:lineRule="auto"/>
        <w:jc w:val="both"/>
        <w:rPr>
          <w:rtl/>
        </w:rPr>
      </w:pPr>
      <w:r w:rsidRPr="0013749B">
        <w:rPr>
          <w:rFonts w:hint="cs"/>
          <w:rtl/>
        </w:rPr>
        <w:t xml:space="preserve">הנאשם 4 אף ציין בחקירתו מיום 2.11.2015, כי הצקים- 10,000 ₪ על שם אלעביד מרים, וצ'ק על סך 500 ₪ על שם עוה"ד שינו, שנתפסו היו מונחים בתעודת הזהות שלו אף מלפני זמן. מעיון במסמכים שהוגשו עולה, כי הצ'ק על סך 10,000 ₪ ניתן להפקדה ליום 20.10.2015 והצ'ק על סך 500 ₪ ניתן להפקדה ליום 31.10.2015. מעובדה זו, לא ניתן ללמוד על מועד מתן הצ'ק ואין צורך להעמיק את הדיון בסוגיה זו מאחר וסכומים אלה, וסכום נוסף של 400$, (כספים שלכאורה תלו והניחו על צוארו של אחיו החתן), אינם נכללים בסכום אותו מבקשת המאשימה לחלט. </w:t>
      </w:r>
    </w:p>
    <w:p w14:paraId="60C543F1" w14:textId="77777777" w:rsidR="00461304" w:rsidRPr="0013749B" w:rsidRDefault="00461304" w:rsidP="00461304">
      <w:pPr>
        <w:spacing w:line="360" w:lineRule="auto"/>
        <w:jc w:val="both"/>
        <w:rPr>
          <w:rtl/>
        </w:rPr>
      </w:pPr>
    </w:p>
    <w:p w14:paraId="0ACC597C" w14:textId="77777777" w:rsidR="00461304" w:rsidRPr="0013749B" w:rsidRDefault="00461304" w:rsidP="00461304">
      <w:pPr>
        <w:spacing w:line="360" w:lineRule="auto"/>
        <w:jc w:val="both"/>
        <w:rPr>
          <w:rtl/>
        </w:rPr>
      </w:pPr>
      <w:r w:rsidRPr="0013749B">
        <w:rPr>
          <w:rFonts w:hint="cs"/>
          <w:rtl/>
        </w:rPr>
        <w:t xml:space="preserve">ב"כ הנאשם טען, כי המאשימה לא הוכיחה שביתה של אם הנאשמים </w:t>
      </w:r>
      <w:r>
        <w:rPr>
          <w:rFonts w:hint="cs"/>
          <w:rtl/>
        </w:rPr>
        <w:t xml:space="preserve">משמש </w:t>
      </w:r>
      <w:r w:rsidRPr="0013749B">
        <w:rPr>
          <w:rFonts w:hint="cs"/>
          <w:rtl/>
        </w:rPr>
        <w:t xml:space="preserve">הוא גם </w:t>
      </w:r>
      <w:r>
        <w:rPr>
          <w:rFonts w:hint="cs"/>
          <w:rtl/>
        </w:rPr>
        <w:t>כ</w:t>
      </w:r>
      <w:r w:rsidRPr="0013749B">
        <w:rPr>
          <w:rFonts w:hint="cs"/>
          <w:rtl/>
        </w:rPr>
        <w:t xml:space="preserve">ביתו של הנאשם 4, אך מכל האמור לעיל עולה, כי הנאשם 4 אכן מתגורר עם אימו, ואין צורך להוסיף על כך. </w:t>
      </w:r>
    </w:p>
    <w:p w14:paraId="5C9190DC" w14:textId="77777777" w:rsidR="00461304" w:rsidRPr="0013749B" w:rsidRDefault="00461304" w:rsidP="00461304">
      <w:pPr>
        <w:spacing w:line="360" w:lineRule="auto"/>
        <w:jc w:val="both"/>
        <w:rPr>
          <w:rtl/>
        </w:rPr>
      </w:pPr>
    </w:p>
    <w:p w14:paraId="576F2535" w14:textId="77777777" w:rsidR="00461304" w:rsidRPr="0013749B" w:rsidRDefault="00461304" w:rsidP="00461304">
      <w:pPr>
        <w:spacing w:line="360" w:lineRule="auto"/>
        <w:jc w:val="both"/>
        <w:rPr>
          <w:rtl/>
        </w:rPr>
      </w:pPr>
      <w:r w:rsidRPr="0013749B">
        <w:rPr>
          <w:rFonts w:hint="cs"/>
          <w:rtl/>
        </w:rPr>
        <w:t>מבירור מעמיק בטיעוני הצדדים ניכר, כי חל בלבול מסוים בין הצדדים באשר לרכוש המבוקש חילוטו. כפי שהבהירה המאשימה במסגרת הודעת ההבהרה והשלמת טיעונים בעניין החילוט אותה הגישה, הובהר, כי החילוט המבוקש הינו ביחס לקטנוע וכן ביחס לסכום הכסף שנתפס על ידי המשטרה בבית הנאשם 4 בסך של 22,900 ₪.</w:t>
      </w:r>
    </w:p>
    <w:p w14:paraId="5DF34190" w14:textId="77777777" w:rsidR="00461304" w:rsidRPr="0013749B" w:rsidRDefault="00461304" w:rsidP="00461304">
      <w:pPr>
        <w:spacing w:line="360" w:lineRule="auto"/>
        <w:jc w:val="both"/>
        <w:rPr>
          <w:rtl/>
        </w:rPr>
      </w:pPr>
    </w:p>
    <w:p w14:paraId="58270CF3" w14:textId="77777777" w:rsidR="00461304" w:rsidRPr="0013749B" w:rsidRDefault="00461304" w:rsidP="00461304">
      <w:pPr>
        <w:spacing w:line="360" w:lineRule="auto"/>
        <w:jc w:val="both"/>
        <w:rPr>
          <w:rtl/>
        </w:rPr>
      </w:pPr>
      <w:r w:rsidRPr="0013749B">
        <w:rPr>
          <w:rFonts w:hint="cs"/>
          <w:rtl/>
        </w:rPr>
        <w:t xml:space="preserve">המאשימה הבהירה, כי הסכומים אשר נתפסו בחזקתו של נאשם 2 באילת אינם מבין הסכומים המבוקש לחלטם. </w:t>
      </w:r>
    </w:p>
    <w:p w14:paraId="6D28A5BC" w14:textId="77777777" w:rsidR="00461304" w:rsidRPr="0013749B" w:rsidRDefault="00461304" w:rsidP="00461304">
      <w:pPr>
        <w:spacing w:line="360" w:lineRule="auto"/>
        <w:jc w:val="both"/>
        <w:rPr>
          <w:rtl/>
        </w:rPr>
      </w:pPr>
    </w:p>
    <w:p w14:paraId="4B6B06DF" w14:textId="77777777" w:rsidR="00461304" w:rsidRPr="0013749B" w:rsidRDefault="00461304" w:rsidP="00461304">
      <w:pPr>
        <w:spacing w:line="360" w:lineRule="auto"/>
        <w:jc w:val="both"/>
        <w:rPr>
          <w:rtl/>
        </w:rPr>
      </w:pPr>
      <w:r w:rsidRPr="0013749B">
        <w:rPr>
          <w:rFonts w:hint="cs"/>
          <w:rtl/>
        </w:rPr>
        <w:t>כטענת המאשימה, כשבועיים לאחר העסקה נשוא האישום השני, נעצר הנאשם 4. בחיפוש שנערך בביתו, נתפס בתוך תיק שחור סכום של 22,920 ₪ כאשר חלק מהסכום (סך של 2,800 ₪) נתפס בכיס מכנסיו של הנאשם 4 אשר היה מונח בארון הבגדים שלו. מכאן, נוכח האמור לעיל, ונוכח סמיכות הזמנים בין מועד העיסקה לבין המועד בו נתפס הכסף וכן, נוכח ההתאמה הכמעט מושלמת בין הסכומים, מתבקשת המסקנה לפיה, מוצדק יהא להורות על חילוט סכום הכסף שנתפס.</w:t>
      </w:r>
    </w:p>
    <w:p w14:paraId="63F3704D" w14:textId="77777777" w:rsidR="00461304" w:rsidRPr="0013749B" w:rsidRDefault="00461304" w:rsidP="00461304">
      <w:pPr>
        <w:spacing w:line="360" w:lineRule="auto"/>
        <w:jc w:val="both"/>
        <w:rPr>
          <w:rtl/>
        </w:rPr>
      </w:pPr>
      <w:r w:rsidRPr="0013749B">
        <w:rPr>
          <w:rtl/>
        </w:rPr>
        <w:t xml:space="preserve"> </w:t>
      </w:r>
    </w:p>
    <w:p w14:paraId="0D282B45" w14:textId="77777777" w:rsidR="00461304" w:rsidRPr="0013749B" w:rsidRDefault="00461304" w:rsidP="00461304">
      <w:pPr>
        <w:spacing w:line="360" w:lineRule="auto"/>
        <w:jc w:val="both"/>
        <w:rPr>
          <w:rtl/>
        </w:rPr>
      </w:pPr>
      <w:r w:rsidRPr="0013749B">
        <w:rPr>
          <w:rFonts w:hint="cs"/>
          <w:rtl/>
        </w:rPr>
        <w:t>לטיעונים אלה של המאשימה לא נמצאה תשובה מפיו של מי מהנאשמים משכך, נימוקיה מקובלים עליי ובכך נסללת הדרך להורות על חילוט הסך 22,920 ₪.</w:t>
      </w:r>
    </w:p>
    <w:p w14:paraId="59109BC1" w14:textId="77777777" w:rsidR="00461304" w:rsidRPr="0013749B" w:rsidRDefault="00461304" w:rsidP="00461304">
      <w:pPr>
        <w:spacing w:line="360" w:lineRule="auto"/>
        <w:jc w:val="both"/>
        <w:rPr>
          <w:rtl/>
        </w:rPr>
      </w:pPr>
    </w:p>
    <w:p w14:paraId="6D3422F6" w14:textId="77777777" w:rsidR="00461304" w:rsidRPr="0013749B" w:rsidRDefault="00461304" w:rsidP="00461304">
      <w:pPr>
        <w:spacing w:line="360" w:lineRule="auto"/>
        <w:jc w:val="both"/>
        <w:rPr>
          <w:rtl/>
        </w:rPr>
      </w:pPr>
      <w:r w:rsidRPr="0013749B">
        <w:rPr>
          <w:rFonts w:hint="cs"/>
          <w:rtl/>
        </w:rPr>
        <w:t xml:space="preserve">בתגובה אשר הוגשה על ידי ב"כ נאשם 2 והשלמת טיעונים ביחס לחילוט, לא מצאתי תשובה הולמת לטיעוני המאשימה. הטענה מפיו, לפיו הסכומים שנתפסו הינם כספי חתונה אינה מקובלת עליי ולא </w:t>
      </w:r>
      <w:r>
        <w:rPr>
          <w:rFonts w:hint="cs"/>
          <w:rtl/>
        </w:rPr>
        <w:t xml:space="preserve">די בהעלאת טענה בעלמא; על רקע זה, לא </w:t>
      </w:r>
      <w:r w:rsidRPr="0013749B">
        <w:rPr>
          <w:rFonts w:hint="cs"/>
          <w:rtl/>
        </w:rPr>
        <w:t>מצאתי מקום ל</w:t>
      </w:r>
      <w:r>
        <w:rPr>
          <w:rFonts w:hint="cs"/>
          <w:rtl/>
        </w:rPr>
        <w:t>אמצה. בהנחה והסכומים אכן מקורם ב</w:t>
      </w:r>
      <w:r w:rsidRPr="0013749B">
        <w:rPr>
          <w:rFonts w:hint="cs"/>
          <w:rtl/>
        </w:rPr>
        <w:t>חתונה, הרי אין התאמה בין גובה הסכומים ולא הוכח איך אלה הגיעו לידיו של נאשם 4. בהנחה ו</w:t>
      </w:r>
      <w:r>
        <w:rPr>
          <w:rFonts w:hint="cs"/>
          <w:rtl/>
        </w:rPr>
        <w:t>אמו</w:t>
      </w:r>
      <w:r w:rsidRPr="0013749B">
        <w:rPr>
          <w:rFonts w:hint="cs"/>
          <w:rtl/>
        </w:rPr>
        <w:t xml:space="preserve"> היא זו אשר נשאה בהוצאות, אזיי, הכספים אמורים להיות באמתחתה להבדיל מהנאשם 4.</w:t>
      </w:r>
    </w:p>
    <w:p w14:paraId="042E2E22" w14:textId="77777777" w:rsidR="00461304" w:rsidRPr="0013749B" w:rsidRDefault="00461304" w:rsidP="00461304">
      <w:pPr>
        <w:spacing w:line="360" w:lineRule="auto"/>
        <w:jc w:val="both"/>
        <w:rPr>
          <w:rtl/>
        </w:rPr>
      </w:pPr>
    </w:p>
    <w:p w14:paraId="7AAC7E14" w14:textId="77777777" w:rsidR="00461304" w:rsidRPr="0013749B" w:rsidRDefault="00461304" w:rsidP="00461304">
      <w:pPr>
        <w:spacing w:line="360" w:lineRule="auto"/>
        <w:jc w:val="both"/>
        <w:rPr>
          <w:b/>
          <w:bCs/>
          <w:rtl/>
        </w:rPr>
      </w:pPr>
      <w:r w:rsidRPr="0013749B">
        <w:rPr>
          <w:rFonts w:hint="cs"/>
          <w:b/>
          <w:bCs/>
          <w:rtl/>
        </w:rPr>
        <w:t xml:space="preserve">על כן, אני מורה על חילוט סכום הכסף המזומן בשווי </w:t>
      </w:r>
      <w:r>
        <w:rPr>
          <w:rFonts w:hint="cs"/>
          <w:b/>
          <w:bCs/>
          <w:rtl/>
        </w:rPr>
        <w:t xml:space="preserve"> </w:t>
      </w:r>
      <w:r w:rsidRPr="0013749B">
        <w:rPr>
          <w:rFonts w:hint="cs"/>
          <w:b/>
          <w:bCs/>
          <w:rtl/>
        </w:rPr>
        <w:t>22,920</w:t>
      </w:r>
      <w:r>
        <w:rPr>
          <w:rFonts w:hint="cs"/>
          <w:b/>
          <w:bCs/>
          <w:rtl/>
        </w:rPr>
        <w:t xml:space="preserve"> ₪.</w:t>
      </w:r>
    </w:p>
    <w:p w14:paraId="466DBA27" w14:textId="77777777" w:rsidR="00461304" w:rsidRPr="0013749B" w:rsidRDefault="00461304" w:rsidP="00461304">
      <w:pPr>
        <w:spacing w:line="360" w:lineRule="auto"/>
        <w:jc w:val="both"/>
        <w:rPr>
          <w:rtl/>
        </w:rPr>
      </w:pPr>
    </w:p>
    <w:p w14:paraId="7A8B51CA" w14:textId="77777777" w:rsidR="00461304" w:rsidRPr="0013749B" w:rsidRDefault="00461304" w:rsidP="00461304">
      <w:pPr>
        <w:spacing w:line="360" w:lineRule="auto"/>
        <w:jc w:val="both"/>
        <w:rPr>
          <w:b/>
          <w:bCs/>
          <w:rtl/>
        </w:rPr>
      </w:pPr>
      <w:r w:rsidRPr="0013749B">
        <w:rPr>
          <w:rFonts w:hint="cs"/>
          <w:b/>
          <w:bCs/>
          <w:rtl/>
        </w:rPr>
        <w:t>אני מורה על החזרת הצ'קים והדולרים בלבד, ככל שאלה טרם הוחזרו, לידי הנאשם 2.</w:t>
      </w:r>
    </w:p>
    <w:p w14:paraId="4DCDBA9A" w14:textId="77777777" w:rsidR="00461304" w:rsidRPr="0013749B" w:rsidRDefault="00461304" w:rsidP="00461304">
      <w:pPr>
        <w:spacing w:line="360" w:lineRule="auto"/>
        <w:jc w:val="both"/>
        <w:rPr>
          <w:rFonts w:ascii="David" w:hAnsi="David"/>
          <w:rtl/>
        </w:rPr>
      </w:pPr>
    </w:p>
    <w:p w14:paraId="687C8879" w14:textId="77777777" w:rsidR="00461304" w:rsidRPr="0013749B" w:rsidRDefault="00461304" w:rsidP="00461304">
      <w:pPr>
        <w:spacing w:line="360" w:lineRule="auto"/>
        <w:jc w:val="both"/>
        <w:rPr>
          <w:rFonts w:ascii="David" w:hAnsi="David"/>
          <w:rtl/>
        </w:rPr>
      </w:pPr>
      <w:r w:rsidRPr="0013749B">
        <w:rPr>
          <w:rFonts w:ascii="David" w:hAnsi="David" w:hint="cs"/>
          <w:rtl/>
        </w:rPr>
        <w:t>לעניין סמכות חילוט הקטנוע, נקבע ב</w:t>
      </w:r>
      <w:hyperlink r:id="rId186" w:history="1">
        <w:r w:rsidR="00576B8A" w:rsidRPr="00576B8A">
          <w:rPr>
            <w:rFonts w:ascii="David" w:hAnsi="David"/>
            <w:color w:val="0000FF"/>
            <w:u w:val="single"/>
            <w:rtl/>
          </w:rPr>
          <w:t>ע"פ 6234/03</w:t>
        </w:r>
      </w:hyperlink>
      <w:r w:rsidRPr="0013749B">
        <w:rPr>
          <w:rFonts w:ascii="David" w:hAnsi="David" w:hint="cs"/>
          <w:rtl/>
        </w:rPr>
        <w:t xml:space="preserve"> </w:t>
      </w:r>
      <w:r w:rsidRPr="0013749B">
        <w:rPr>
          <w:rFonts w:ascii="David" w:hAnsi="David" w:hint="cs"/>
          <w:b/>
          <w:bCs/>
          <w:rtl/>
        </w:rPr>
        <w:t>מדינת ישראל נגד מוראד זיתאווי</w:t>
      </w:r>
      <w:r w:rsidRPr="0013749B">
        <w:rPr>
          <w:rFonts w:ascii="David" w:hAnsi="David" w:hint="cs"/>
          <w:rtl/>
        </w:rPr>
        <w:t xml:space="preserve"> - (טרם פורסם, ניתן ביום 9/3/05):</w:t>
      </w:r>
    </w:p>
    <w:p w14:paraId="0C8C84B1" w14:textId="77777777" w:rsidR="00461304" w:rsidRPr="0013749B" w:rsidRDefault="00461304" w:rsidP="00461304">
      <w:pPr>
        <w:spacing w:line="360" w:lineRule="auto"/>
        <w:ind w:right="993" w:firstLine="720"/>
        <w:jc w:val="both"/>
        <w:rPr>
          <w:rFonts w:ascii="David" w:hAnsi="David"/>
          <w:b/>
          <w:bCs/>
          <w:rtl/>
        </w:rPr>
      </w:pPr>
    </w:p>
    <w:p w14:paraId="05CB4203" w14:textId="77777777" w:rsidR="00461304" w:rsidRPr="0013749B" w:rsidRDefault="00461304" w:rsidP="00461304">
      <w:pPr>
        <w:spacing w:line="360" w:lineRule="auto"/>
        <w:ind w:left="720" w:right="993"/>
        <w:jc w:val="both"/>
        <w:rPr>
          <w:rFonts w:ascii="David" w:hAnsi="David"/>
          <w:b/>
          <w:bCs/>
          <w:rtl/>
        </w:rPr>
      </w:pPr>
      <w:r w:rsidRPr="0013749B">
        <w:rPr>
          <w:rFonts w:ascii="David" w:hAnsi="David" w:hint="cs"/>
          <w:b/>
          <w:bCs/>
          <w:rtl/>
        </w:rPr>
        <w:t>"...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w:t>
      </w:r>
    </w:p>
    <w:p w14:paraId="61B01A0C" w14:textId="77777777" w:rsidR="00461304" w:rsidRPr="0013749B" w:rsidRDefault="00461304" w:rsidP="00461304">
      <w:pPr>
        <w:spacing w:line="360" w:lineRule="auto"/>
        <w:jc w:val="both"/>
        <w:rPr>
          <w:rtl/>
        </w:rPr>
      </w:pPr>
    </w:p>
    <w:p w14:paraId="3BE41799" w14:textId="77777777" w:rsidR="00461304" w:rsidRDefault="00461304" w:rsidP="00461304">
      <w:pPr>
        <w:spacing w:line="360" w:lineRule="auto"/>
        <w:jc w:val="both"/>
        <w:rPr>
          <w:b/>
          <w:bCs/>
          <w:rtl/>
        </w:rPr>
      </w:pPr>
      <w:r>
        <w:rPr>
          <w:rFonts w:hint="cs"/>
          <w:b/>
          <w:bCs/>
          <w:rtl/>
        </w:rPr>
        <w:t>אי</w:t>
      </w:r>
      <w:r w:rsidRPr="0013749B">
        <w:rPr>
          <w:rFonts w:hint="cs"/>
          <w:b/>
          <w:bCs/>
          <w:rtl/>
        </w:rPr>
        <w:t>ן ספק, כי הקטנוע המדובר שימש לביצוע העבירות מושא כתב האישום כאן. כן, הנאשמים אף לא התייחסו לשאלת חילוט הקטנוע, לפיכך, אני מורה על חילוטו כמבוקש (המדובר בקטנוע מ"ר</w:t>
      </w:r>
    </w:p>
    <w:p w14:paraId="386A2F3C" w14:textId="77777777" w:rsidR="00461304" w:rsidRPr="00D86F41" w:rsidRDefault="00461304" w:rsidP="00461304">
      <w:pPr>
        <w:spacing w:line="360" w:lineRule="auto"/>
        <w:jc w:val="both"/>
        <w:rPr>
          <w:rFonts w:ascii="Calibri" w:hAnsi="Calibri"/>
          <w:b/>
          <w:bCs/>
          <w:rtl/>
        </w:rPr>
      </w:pPr>
      <w:r w:rsidRPr="0013749B">
        <w:rPr>
          <w:rFonts w:hint="cs"/>
          <w:b/>
          <w:bCs/>
          <w:rtl/>
        </w:rPr>
        <w:t xml:space="preserve"> 73-462-73).</w:t>
      </w:r>
    </w:p>
    <w:p w14:paraId="5CA2E4CA" w14:textId="77777777" w:rsidR="00461304" w:rsidRDefault="00461304" w:rsidP="00461304">
      <w:pPr>
        <w:spacing w:line="360" w:lineRule="auto"/>
        <w:jc w:val="both"/>
        <w:rPr>
          <w:rtl/>
        </w:rPr>
      </w:pPr>
    </w:p>
    <w:p w14:paraId="70300AF9" w14:textId="77777777" w:rsidR="00461304" w:rsidRPr="006B47BF" w:rsidRDefault="00461304" w:rsidP="00461304">
      <w:pPr>
        <w:spacing w:line="360" w:lineRule="auto"/>
        <w:jc w:val="both"/>
        <w:rPr>
          <w:rtl/>
        </w:rPr>
      </w:pPr>
    </w:p>
    <w:p w14:paraId="7E21DA61" w14:textId="77777777" w:rsidR="00461304" w:rsidRPr="006B47BF" w:rsidRDefault="00576B8A" w:rsidP="00461304">
      <w:pPr>
        <w:spacing w:line="360" w:lineRule="auto"/>
        <w:jc w:val="both"/>
        <w:rPr>
          <w:b/>
          <w:bCs/>
          <w:u w:val="single"/>
          <w:rtl/>
        </w:rPr>
      </w:pPr>
      <w:r w:rsidRPr="00576B8A">
        <w:rPr>
          <w:b/>
          <w:bCs/>
          <w:color w:val="FFFFFF"/>
          <w:sz w:val="2"/>
          <w:szCs w:val="2"/>
          <w:u w:val="single"/>
          <w:rtl/>
        </w:rPr>
        <w:t>5129371</w:t>
      </w:r>
      <w:r w:rsidR="00461304" w:rsidRPr="006B47BF">
        <w:rPr>
          <w:rFonts w:hint="cs"/>
          <w:b/>
          <w:bCs/>
          <w:u w:val="single"/>
          <w:rtl/>
        </w:rPr>
        <w:t>זכות ערעור תוך 45 יום מהיום לבית המשפט העליון.</w:t>
      </w:r>
    </w:p>
    <w:p w14:paraId="73C3B90A" w14:textId="77777777" w:rsidR="00461304" w:rsidRPr="00576B8A" w:rsidRDefault="00576B8A" w:rsidP="00461304">
      <w:pPr>
        <w:spacing w:after="160" w:line="360" w:lineRule="auto"/>
        <w:jc w:val="both"/>
        <w:rPr>
          <w:rFonts w:ascii="Calibri" w:hAnsi="Calibri"/>
          <w:noProof w:val="0"/>
          <w:color w:val="FFFFFF"/>
          <w:sz w:val="2"/>
          <w:szCs w:val="2"/>
          <w:rtl/>
        </w:rPr>
      </w:pPr>
      <w:r w:rsidRPr="00576B8A">
        <w:rPr>
          <w:rFonts w:ascii="Calibri" w:hAnsi="Calibri"/>
          <w:noProof w:val="0"/>
          <w:color w:val="FFFFFF"/>
          <w:sz w:val="2"/>
          <w:szCs w:val="2"/>
          <w:rtl/>
        </w:rPr>
        <w:t>54678313</w:t>
      </w:r>
    </w:p>
    <w:p w14:paraId="369EB3F0" w14:textId="77777777" w:rsidR="00461304" w:rsidRPr="006B47BF" w:rsidRDefault="00461304" w:rsidP="00461304">
      <w:pPr>
        <w:spacing w:line="360" w:lineRule="auto"/>
        <w:jc w:val="both"/>
        <w:rPr>
          <w:rFonts w:ascii="Arial" w:hAnsi="Arial"/>
          <w:noProof w:val="0"/>
          <w:rtl/>
        </w:rPr>
      </w:pPr>
    </w:p>
    <w:p w14:paraId="0169C90C" w14:textId="77777777" w:rsidR="00461304" w:rsidRPr="006B47BF" w:rsidRDefault="00576B8A" w:rsidP="00461304">
      <w:pPr>
        <w:tabs>
          <w:tab w:val="left" w:pos="2553"/>
        </w:tabs>
        <w:spacing w:line="360" w:lineRule="auto"/>
        <w:ind w:left="5040"/>
        <w:rPr>
          <w:rtl/>
        </w:rPr>
      </w:pPr>
      <w:r>
        <w:rPr>
          <w:rFonts w:ascii="Arial" w:hAnsi="Arial"/>
          <w:noProof w:val="0"/>
          <w:rtl/>
        </w:rPr>
        <w:t xml:space="preserve">ניתנה היום, 20 יולי 2016, במעמד הצדדים. </w:t>
      </w:r>
      <w:r w:rsidR="00461304" w:rsidRPr="006B47BF">
        <w:rPr>
          <w:rFonts w:hint="cs"/>
          <w:rtl/>
        </w:rPr>
        <w:t xml:space="preserve">     </w:t>
      </w:r>
    </w:p>
    <w:p w14:paraId="52527014" w14:textId="77777777" w:rsidR="00461304" w:rsidRPr="006B47BF" w:rsidRDefault="00461304" w:rsidP="00461304">
      <w:pPr>
        <w:tabs>
          <w:tab w:val="left" w:pos="2553"/>
        </w:tabs>
        <w:spacing w:line="360" w:lineRule="auto"/>
      </w:pPr>
      <w:r w:rsidRPr="006B47BF">
        <w:rPr>
          <w:rFonts w:hint="cs"/>
          <w:rtl/>
        </w:rPr>
        <w:tab/>
      </w:r>
      <w:r w:rsidRPr="006B47BF">
        <w:rPr>
          <w:rFonts w:hint="cs"/>
          <w:rtl/>
        </w:rPr>
        <w:tab/>
      </w:r>
      <w:r w:rsidRPr="006B47BF">
        <w:rPr>
          <w:rFonts w:hint="cs"/>
          <w:rtl/>
        </w:rPr>
        <w:tab/>
      </w:r>
      <w:r w:rsidRPr="006B47BF">
        <w:rPr>
          <w:rFonts w:hint="cs"/>
          <w:rtl/>
        </w:rPr>
        <w:tab/>
        <w:t xml:space="preserve">        </w:t>
      </w:r>
    </w:p>
    <w:p w14:paraId="3FA29B3D" w14:textId="77777777" w:rsidR="00461304" w:rsidRPr="001F58E5" w:rsidRDefault="001F58E5" w:rsidP="00461304">
      <w:pPr>
        <w:tabs>
          <w:tab w:val="left" w:pos="2553"/>
        </w:tabs>
        <w:spacing w:line="360" w:lineRule="auto"/>
        <w:rPr>
          <w:rFonts w:ascii="Arial" w:hAnsi="Arial"/>
          <w:noProof w:val="0"/>
          <w:color w:val="FFFFFF"/>
          <w:sz w:val="2"/>
          <w:szCs w:val="2"/>
          <w:rtl/>
        </w:rPr>
      </w:pPr>
      <w:r w:rsidRPr="001F58E5">
        <w:rPr>
          <w:rFonts w:ascii="Arial" w:hAnsi="Arial"/>
          <w:noProof w:val="0"/>
          <w:color w:val="FFFFFF"/>
          <w:sz w:val="2"/>
          <w:szCs w:val="2"/>
          <w:rtl/>
        </w:rPr>
        <w:t>5129371</w:t>
      </w:r>
    </w:p>
    <w:p w14:paraId="5C2A4EA5" w14:textId="77777777" w:rsidR="00576B8A" w:rsidRPr="001F58E5" w:rsidRDefault="001F58E5" w:rsidP="00576B8A">
      <w:pPr>
        <w:keepNext/>
        <w:rPr>
          <w:rFonts w:ascii="David" w:hAnsi="David"/>
          <w:color w:val="FFFFFF"/>
          <w:sz w:val="2"/>
          <w:szCs w:val="2"/>
          <w:rtl/>
        </w:rPr>
      </w:pPr>
      <w:r w:rsidRPr="001F58E5">
        <w:rPr>
          <w:rFonts w:ascii="David" w:hAnsi="David"/>
          <w:color w:val="FFFFFF"/>
          <w:sz w:val="2"/>
          <w:szCs w:val="2"/>
          <w:rtl/>
        </w:rPr>
        <w:t>54678313</w:t>
      </w:r>
    </w:p>
    <w:p w14:paraId="5E1807D3" w14:textId="77777777" w:rsidR="00576B8A" w:rsidRPr="00576B8A" w:rsidRDefault="00576B8A" w:rsidP="00576B8A">
      <w:pPr>
        <w:keepNext/>
        <w:rPr>
          <w:rFonts w:ascii="David" w:hAnsi="David"/>
          <w:color w:val="000000"/>
          <w:sz w:val="22"/>
          <w:szCs w:val="22"/>
          <w:rtl/>
        </w:rPr>
      </w:pPr>
      <w:r w:rsidRPr="00576B8A">
        <w:rPr>
          <w:rFonts w:ascii="David" w:hAnsi="David"/>
          <w:color w:val="000000"/>
          <w:sz w:val="22"/>
          <w:szCs w:val="22"/>
          <w:rtl/>
        </w:rPr>
        <w:t>סאאב דבור 54678313</w:t>
      </w:r>
    </w:p>
    <w:p w14:paraId="5AF11B78" w14:textId="77777777" w:rsidR="00576B8A" w:rsidRDefault="00576B8A" w:rsidP="00576B8A">
      <w:r w:rsidRPr="00576B8A">
        <w:rPr>
          <w:color w:val="000000"/>
          <w:rtl/>
        </w:rPr>
        <w:t>נוסח מסמך זה כפוף לשינויי ניסוח ועריכה</w:t>
      </w:r>
    </w:p>
    <w:p w14:paraId="6EB7A10F" w14:textId="77777777" w:rsidR="00576B8A" w:rsidRDefault="00576B8A" w:rsidP="00576B8A">
      <w:pPr>
        <w:rPr>
          <w:rtl/>
        </w:rPr>
      </w:pPr>
    </w:p>
    <w:p w14:paraId="15AAADD2" w14:textId="77777777" w:rsidR="00576B8A" w:rsidRDefault="00576B8A" w:rsidP="00576B8A">
      <w:pPr>
        <w:jc w:val="center"/>
        <w:rPr>
          <w:color w:val="0000FF"/>
          <w:u w:val="single"/>
        </w:rPr>
      </w:pPr>
      <w:hyperlink r:id="rId187" w:history="1">
        <w:r>
          <w:rPr>
            <w:color w:val="0000FF"/>
            <w:u w:val="single"/>
            <w:rtl/>
          </w:rPr>
          <w:t>בעניין עריכה ושינויים במסמכי פסיקה, חקיקה ועוד באתר נבו – הקש כאן</w:t>
        </w:r>
      </w:hyperlink>
      <w:r w:rsidR="001B6616">
        <w:rPr>
          <w:rFonts w:hint="cs"/>
          <w:color w:val="0000FF"/>
          <w:u w:val="single"/>
          <w:rtl/>
        </w:rPr>
        <w:t xml:space="preserve"> </w:t>
      </w:r>
    </w:p>
    <w:p w14:paraId="4FDAFE05" w14:textId="77777777" w:rsidR="001F58E5" w:rsidRPr="001F58E5" w:rsidRDefault="001F58E5" w:rsidP="001F58E5">
      <w:pPr>
        <w:keepNext/>
        <w:rPr>
          <w:rFonts w:ascii="David" w:hAnsi="David"/>
          <w:color w:val="000000"/>
          <w:sz w:val="22"/>
          <w:szCs w:val="22"/>
          <w:rtl/>
        </w:rPr>
      </w:pPr>
    </w:p>
    <w:sectPr w:rsidR="001F58E5" w:rsidRPr="001F58E5" w:rsidSect="001F58E5">
      <w:headerReference w:type="even" r:id="rId188"/>
      <w:headerReference w:type="default" r:id="rId189"/>
      <w:footerReference w:type="even" r:id="rId190"/>
      <w:footerReference w:type="default" r:id="rId19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1116E" w14:textId="77777777" w:rsidR="00D11E55" w:rsidRDefault="00D11E55">
      <w:r>
        <w:separator/>
      </w:r>
    </w:p>
  </w:endnote>
  <w:endnote w:type="continuationSeparator" w:id="0">
    <w:p w14:paraId="37DC13FB" w14:textId="77777777" w:rsidR="00D11E55" w:rsidRDefault="00D1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D9A9D" w14:textId="77777777" w:rsidR="00435AFE" w:rsidRDefault="00435AFE" w:rsidP="001F58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4413414" w14:textId="77777777" w:rsidR="00435AFE" w:rsidRPr="001F58E5" w:rsidRDefault="00435AFE" w:rsidP="001F58E5">
    <w:pPr>
      <w:pStyle w:val="a5"/>
      <w:pBdr>
        <w:top w:val="single" w:sz="4" w:space="1" w:color="auto"/>
        <w:between w:val="single" w:sz="4" w:space="0" w:color="auto"/>
      </w:pBdr>
      <w:spacing w:after="60"/>
      <w:jc w:val="center"/>
      <w:rPr>
        <w:rFonts w:ascii="FrankRuehl" w:hAnsi="FrankRuehl" w:cs="FrankRuehl"/>
        <w:color w:val="000000"/>
      </w:rPr>
    </w:pPr>
    <w:r w:rsidRPr="001F58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B39DF" w14:textId="77777777" w:rsidR="00435AFE" w:rsidRDefault="00435AFE" w:rsidP="001F58E5">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00502F">
      <w:rPr>
        <w:rStyle w:val="ab"/>
        <w:rFonts w:ascii="FrankRuehl" w:hAnsi="FrankRuehl" w:cs="FrankRuehl"/>
        <w:rtl/>
      </w:rPr>
      <w:t>2</w:t>
    </w:r>
    <w:r>
      <w:rPr>
        <w:rStyle w:val="ab"/>
        <w:rFonts w:ascii="FrankRuehl" w:hAnsi="FrankRuehl" w:cs="FrankRuehl"/>
        <w:rtl/>
      </w:rPr>
      <w:fldChar w:fldCharType="end"/>
    </w:r>
  </w:p>
  <w:p w14:paraId="568804CA" w14:textId="77777777" w:rsidR="00435AFE" w:rsidRPr="001F58E5" w:rsidRDefault="00435AFE" w:rsidP="001F58E5">
    <w:pPr>
      <w:pStyle w:val="a5"/>
      <w:pBdr>
        <w:top w:val="single" w:sz="4" w:space="1" w:color="auto"/>
        <w:between w:val="single" w:sz="4" w:space="0" w:color="auto"/>
      </w:pBdr>
      <w:spacing w:after="60"/>
      <w:jc w:val="center"/>
      <w:rPr>
        <w:rStyle w:val="ab"/>
        <w:rFonts w:ascii="FrankRuehl" w:hAnsi="FrankRuehl" w:cs="FrankRuehl" w:hint="cs"/>
        <w:color w:val="000000"/>
      </w:rPr>
    </w:pPr>
    <w:r w:rsidRPr="001F58E5">
      <w:rPr>
        <w:rStyle w:val="ab"/>
        <w:rFonts w:ascii="FrankRuehl" w:hAnsi="FrankRuehl" w:cs="FrankRuehl" w:hint="cs"/>
        <w:color w:val="000000"/>
      </w:rPr>
      <w:pict w14:anchorId="4A3B2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AC49B" w14:textId="77777777" w:rsidR="00D11E55" w:rsidRDefault="00D11E55">
      <w:r>
        <w:separator/>
      </w:r>
    </w:p>
  </w:footnote>
  <w:footnote w:type="continuationSeparator" w:id="0">
    <w:p w14:paraId="77025780" w14:textId="77777777" w:rsidR="00D11E55" w:rsidRDefault="00D11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1AF2" w14:textId="77777777" w:rsidR="00435AFE" w:rsidRPr="001F58E5" w:rsidRDefault="00435AFE" w:rsidP="001F58E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40922-11-15</w:t>
    </w:r>
    <w:r>
      <w:rPr>
        <w:rFonts w:ascii="David" w:hAnsi="David"/>
        <w:color w:val="000000"/>
        <w:sz w:val="22"/>
        <w:szCs w:val="22"/>
        <w:rtl/>
      </w:rPr>
      <w:tab/>
      <w:t xml:space="preserve"> מדינת ישראל נ' ויסאם עוביד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4418" w14:textId="77777777" w:rsidR="00435AFE" w:rsidRPr="001F58E5" w:rsidRDefault="00435AFE" w:rsidP="001F58E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40922-11-15</w:t>
    </w:r>
    <w:r>
      <w:rPr>
        <w:rFonts w:ascii="David" w:hAnsi="David"/>
        <w:color w:val="000000"/>
        <w:sz w:val="22"/>
        <w:szCs w:val="22"/>
        <w:rtl/>
      </w:rPr>
      <w:tab/>
      <w:t xml:space="preserve"> מדינת ישראל נ' ויסאם עוביד זועבי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CB0CFE72"/>
    <w:lvl w:ilvl="0" w:tplc="15F25F3C">
      <w:start w:val="1"/>
      <w:numFmt w:val="decimal"/>
      <w:pStyle w:val="Ruller4"/>
      <w:lvlText w:val="%1."/>
      <w:lvlJc w:val="left"/>
      <w:pPr>
        <w:tabs>
          <w:tab w:val="num" w:pos="907"/>
        </w:tabs>
        <w:ind w:left="0" w:firstLine="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CFC3F2D"/>
    <w:multiLevelType w:val="hybridMultilevel"/>
    <w:tmpl w:val="B806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246E15"/>
    <w:multiLevelType w:val="hybridMultilevel"/>
    <w:tmpl w:val="F35E1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36734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74738">
    <w:abstractNumId w:val="2"/>
  </w:num>
  <w:num w:numId="3" w16cid:durableId="249975636">
    <w:abstractNumId w:val="3"/>
  </w:num>
  <w:num w:numId="4" w16cid:durableId="84694571">
    <w:abstractNumId w:val="1"/>
  </w:num>
  <w:num w:numId="5" w16cid:durableId="180959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304"/>
    <w:rsid w:val="0000502F"/>
    <w:rsid w:val="00174FB2"/>
    <w:rsid w:val="001B6616"/>
    <w:rsid w:val="001F58E5"/>
    <w:rsid w:val="004137C1"/>
    <w:rsid w:val="00435AFE"/>
    <w:rsid w:val="00436DA3"/>
    <w:rsid w:val="00461304"/>
    <w:rsid w:val="00576B8A"/>
    <w:rsid w:val="005A463C"/>
    <w:rsid w:val="006D6C94"/>
    <w:rsid w:val="008A073B"/>
    <w:rsid w:val="00B1215F"/>
    <w:rsid w:val="00CC1A12"/>
    <w:rsid w:val="00D11E55"/>
    <w:rsid w:val="00F340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38842A"/>
  <w15:chartTrackingRefBased/>
  <w15:docId w15:val="{D6168EB0-6EC9-499E-90E8-80587A9B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1304"/>
    <w:pPr>
      <w:bidi/>
    </w:pPr>
    <w:rPr>
      <w:rFonts w:cs="David"/>
      <w:noProof/>
      <w:sz w:val="24"/>
      <w:szCs w:val="24"/>
    </w:rPr>
  </w:style>
  <w:style w:type="paragraph" w:styleId="4">
    <w:name w:val="heading 4"/>
    <w:basedOn w:val="a"/>
    <w:next w:val="a"/>
    <w:qFormat/>
    <w:rsid w:val="0046130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61304"/>
  </w:style>
  <w:style w:type="paragraph" w:styleId="a4">
    <w:name w:val="header"/>
    <w:basedOn w:val="a"/>
    <w:rsid w:val="00461304"/>
    <w:pPr>
      <w:tabs>
        <w:tab w:val="center" w:pos="4153"/>
        <w:tab w:val="right" w:pos="8306"/>
      </w:tabs>
    </w:pPr>
  </w:style>
  <w:style w:type="paragraph" w:styleId="a5">
    <w:name w:val="footer"/>
    <w:basedOn w:val="a"/>
    <w:rsid w:val="00461304"/>
    <w:pPr>
      <w:tabs>
        <w:tab w:val="center" w:pos="4153"/>
        <w:tab w:val="right" w:pos="8306"/>
      </w:tabs>
    </w:pPr>
  </w:style>
  <w:style w:type="paragraph" w:customStyle="1" w:styleId="a6">
    <w:name w:val="סעיפים"/>
    <w:basedOn w:val="a"/>
    <w:rsid w:val="00461304"/>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461304"/>
    <w:rPr>
      <w:rFonts w:cs="Times New Roman"/>
      <w:noProof w:val="0"/>
    </w:rPr>
  </w:style>
  <w:style w:type="character" w:styleId="a8">
    <w:name w:val="annotation reference"/>
    <w:rsid w:val="00461304"/>
    <w:rPr>
      <w:sz w:val="16"/>
      <w:szCs w:val="16"/>
    </w:rPr>
  </w:style>
  <w:style w:type="paragraph" w:styleId="a9">
    <w:name w:val="Balloon Text"/>
    <w:basedOn w:val="a"/>
    <w:rsid w:val="00461304"/>
    <w:rPr>
      <w:rFonts w:ascii="Tahoma" w:hAnsi="Tahoma" w:cs="Tahoma"/>
      <w:sz w:val="16"/>
      <w:szCs w:val="16"/>
    </w:rPr>
  </w:style>
  <w:style w:type="table" w:styleId="aa">
    <w:name w:val="Table Grid"/>
    <w:basedOn w:val="a1"/>
    <w:rsid w:val="0046130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461304"/>
  </w:style>
  <w:style w:type="table" w:customStyle="1" w:styleId="1">
    <w:name w:val="טבלת רשת1"/>
    <w:basedOn w:val="a1"/>
    <w:next w:val="aa"/>
    <w:rsid w:val="00461304"/>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461304"/>
    <w:rPr>
      <w:color w:val="808080"/>
    </w:rPr>
  </w:style>
  <w:style w:type="paragraph" w:customStyle="1" w:styleId="12">
    <w:name w:val="רגיל + ‏12 נק'"/>
    <w:aliases w:val="מיושר לשני הצדדים,מרווח בין שורות:  שורה וחצי"/>
    <w:basedOn w:val="a"/>
    <w:rsid w:val="00461304"/>
    <w:rPr>
      <w:b/>
      <w:bCs/>
      <w:noProof w:val="0"/>
      <w:u w:val="single"/>
    </w:rPr>
  </w:style>
  <w:style w:type="character" w:customStyle="1" w:styleId="TimesNewRomanTimesNewRoman">
    <w:name w:val="סגנון (לטיני) Times New Roman (עברית ושפות אחרות) Times New Roman..."/>
    <w:rsid w:val="00461304"/>
    <w:rPr>
      <w:rFonts w:ascii="Times New Roman" w:hAnsi="Times New Roman" w:cs="David" w:hint="default"/>
      <w:b/>
      <w:bCs/>
      <w:sz w:val="26"/>
      <w:szCs w:val="26"/>
    </w:rPr>
  </w:style>
  <w:style w:type="character" w:styleId="Hyperlink">
    <w:name w:val="Hyperlink"/>
    <w:rsid w:val="00461304"/>
    <w:rPr>
      <w:rFonts w:cs="Times New Roman"/>
      <w:color w:val="0000FF"/>
      <w:u w:val="single"/>
    </w:rPr>
  </w:style>
  <w:style w:type="paragraph" w:customStyle="1" w:styleId="ListParagraph">
    <w:name w:val="List Paragraph"/>
    <w:basedOn w:val="a"/>
    <w:rsid w:val="00461304"/>
    <w:pPr>
      <w:spacing w:after="160" w:line="256" w:lineRule="auto"/>
      <w:ind w:left="720"/>
      <w:contextualSpacing/>
    </w:pPr>
    <w:rPr>
      <w:rFonts w:ascii="Calibri" w:eastAsia="Calibri" w:hAnsi="Calibri" w:cs="Arial"/>
      <w:noProof w:val="0"/>
      <w:sz w:val="22"/>
      <w:szCs w:val="22"/>
    </w:rPr>
  </w:style>
  <w:style w:type="paragraph" w:customStyle="1" w:styleId="Ruller4">
    <w:name w:val="Ruller 4 ממוספר"/>
    <w:basedOn w:val="a"/>
    <w:next w:val="a"/>
    <w:rsid w:val="00461304"/>
    <w:pPr>
      <w:numPr>
        <w:numId w:val="1"/>
      </w:numPr>
      <w:tabs>
        <w:tab w:val="left" w:pos="800"/>
      </w:tabs>
      <w:overflowPunct w:val="0"/>
      <w:autoSpaceDE w:val="0"/>
      <w:autoSpaceDN w:val="0"/>
      <w:adjustRightInd w:val="0"/>
      <w:spacing w:line="360" w:lineRule="auto"/>
      <w:jc w:val="both"/>
    </w:pPr>
    <w:rPr>
      <w:rFonts w:ascii="Garamond" w:hAnsi="Garamond" w:cs="FrankRuehl"/>
      <w:noProof w:val="0"/>
      <w:spacing w:val="10"/>
      <w:szCs w:val="28"/>
    </w:rPr>
  </w:style>
  <w:style w:type="character" w:customStyle="1" w:styleId="default">
    <w:name w:val="default"/>
    <w:rsid w:val="00461304"/>
    <w:rPr>
      <w:rFonts w:ascii="Times New Roman" w:hAnsi="Times New Roman"/>
      <w:sz w:val="26"/>
    </w:rPr>
  </w:style>
  <w:style w:type="paragraph" w:customStyle="1" w:styleId="P00">
    <w:name w:val="P00"/>
    <w:rsid w:val="0046130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5227" TargetMode="External"/><Relationship Id="rId21" Type="http://schemas.openxmlformats.org/officeDocument/2006/relationships/hyperlink" Target="http://www.nevo.co.il/law/70301/415" TargetMode="External"/><Relationship Id="rId42" Type="http://schemas.openxmlformats.org/officeDocument/2006/relationships/hyperlink" Target="http://www.nevo.co.il/law/70301/144c.1" TargetMode="External"/><Relationship Id="rId63" Type="http://schemas.openxmlformats.org/officeDocument/2006/relationships/hyperlink" Target="http://www.nevo.co.il/law/70301" TargetMode="External"/><Relationship Id="rId84" Type="http://schemas.openxmlformats.org/officeDocument/2006/relationships/hyperlink" Target="http://www.nevo.co.il/law/70301/144.b" TargetMode="External"/><Relationship Id="rId138" Type="http://schemas.openxmlformats.org/officeDocument/2006/relationships/hyperlink" Target="http://www.nevo.co.il/law/70301/40jc.a" TargetMode="External"/><Relationship Id="rId159" Type="http://schemas.openxmlformats.org/officeDocument/2006/relationships/hyperlink" Target="http://www.nevo.co.il/case/5821328%20%20%20" TargetMode="External"/><Relationship Id="rId170" Type="http://schemas.openxmlformats.org/officeDocument/2006/relationships/hyperlink" Target="http://www.nevo.co.il/case/4691716" TargetMode="External"/><Relationship Id="rId191" Type="http://schemas.openxmlformats.org/officeDocument/2006/relationships/footer" Target="footer2.xml"/><Relationship Id="rId107" Type="http://schemas.openxmlformats.org/officeDocument/2006/relationships/hyperlink" Target="http://www.nevo.co.il/law/70301" TargetMode="External"/><Relationship Id="rId11" Type="http://schemas.openxmlformats.org/officeDocument/2006/relationships/hyperlink" Target="http://www.nevo.co.il/law/70301/40f" TargetMode="External"/><Relationship Id="rId32" Type="http://schemas.openxmlformats.org/officeDocument/2006/relationships/hyperlink" Target="http://www.nevo.co.il/law/70301/144.b2" TargetMode="External"/><Relationship Id="rId53" Type="http://schemas.openxmlformats.org/officeDocument/2006/relationships/hyperlink" Target="http://www.nevo.co.il/law/74501/2" TargetMode="External"/><Relationship Id="rId74" Type="http://schemas.openxmlformats.org/officeDocument/2006/relationships/hyperlink" Target="http://www.nevo.co.il/law/70301" TargetMode="External"/><Relationship Id="rId128" Type="http://schemas.openxmlformats.org/officeDocument/2006/relationships/hyperlink" Target="http://www.nevo.co.il/law/70301/40ja.8" TargetMode="External"/><Relationship Id="rId149" Type="http://schemas.openxmlformats.org/officeDocument/2006/relationships/hyperlink" Target="http://www.nevo.co.il/case/6034921" TargetMode="External"/><Relationship Id="rId5" Type="http://schemas.openxmlformats.org/officeDocument/2006/relationships/footnotes" Target="footnotes.xml"/><Relationship Id="rId95" Type="http://schemas.openxmlformats.org/officeDocument/2006/relationships/hyperlink" Target="http://www.nevo.co.il/law/74501" TargetMode="External"/><Relationship Id="rId160" Type="http://schemas.openxmlformats.org/officeDocument/2006/relationships/hyperlink" Target="http://www.nevo.co.il/case/5596806" TargetMode="External"/><Relationship Id="rId181" Type="http://schemas.openxmlformats.org/officeDocument/2006/relationships/hyperlink" Target="http://www.nevo.co.il/law/70301" TargetMode="External"/><Relationship Id="rId22" Type="http://schemas.openxmlformats.org/officeDocument/2006/relationships/hyperlink" Target="http://www.nevo.co.il/law/70301/499.a.1" TargetMode="External"/><Relationship Id="rId43" Type="http://schemas.openxmlformats.org/officeDocument/2006/relationships/hyperlink" Target="http://www.nevo.co.il/law/70301/31" TargetMode="External"/><Relationship Id="rId64" Type="http://schemas.openxmlformats.org/officeDocument/2006/relationships/hyperlink" Target="http://www.nevo.co.il/law/70301/499.a.1" TargetMode="External"/><Relationship Id="rId118" Type="http://schemas.openxmlformats.org/officeDocument/2006/relationships/hyperlink" Target="http://www.nevo.co.il/law/74501/2" TargetMode="External"/><Relationship Id="rId139"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50" Type="http://schemas.openxmlformats.org/officeDocument/2006/relationships/hyperlink" Target="http://www.nevo.co.il/case/5703734" TargetMode="External"/><Relationship Id="rId171" Type="http://schemas.openxmlformats.org/officeDocument/2006/relationships/hyperlink" Target="http://www.nevo.co.il/case/4284999" TargetMode="External"/><Relationship Id="rId192" Type="http://schemas.openxmlformats.org/officeDocument/2006/relationships/fontTable" Target="fontTable.xml"/><Relationship Id="rId12" Type="http://schemas.openxmlformats.org/officeDocument/2006/relationships/hyperlink" Target="http://www.nevo.co.il/law/70301/40g" TargetMode="External"/><Relationship Id="rId33" Type="http://schemas.openxmlformats.org/officeDocument/2006/relationships/hyperlink" Target="http://www.nevo.co.il/law/70301/144c.1" TargetMode="External"/><Relationship Id="rId108" Type="http://schemas.openxmlformats.org/officeDocument/2006/relationships/hyperlink" Target="http://www.nevo.co.il/law/70301/499.a.1" TargetMode="External"/><Relationship Id="rId129" Type="http://schemas.openxmlformats.org/officeDocument/2006/relationships/hyperlink" Target="http://www.nevo.co.il/law/70301" TargetMode="External"/><Relationship Id="rId54" Type="http://schemas.openxmlformats.org/officeDocument/2006/relationships/hyperlink" Target="http://www.nevo.co.il/law/74501" TargetMode="External"/><Relationship Id="rId75" Type="http://schemas.openxmlformats.org/officeDocument/2006/relationships/hyperlink" Target="http://www.nevo.co.il/law/70301/144.a" TargetMode="External"/><Relationship Id="rId96" Type="http://schemas.openxmlformats.org/officeDocument/2006/relationships/hyperlink" Target="http://www.nevo.co.il/law/70301/144.b2" TargetMode="External"/><Relationship Id="rId140" Type="http://schemas.openxmlformats.org/officeDocument/2006/relationships/hyperlink" Target="http://www.nevo.co.il/law/70301/40c" TargetMode="External"/><Relationship Id="rId161" Type="http://schemas.openxmlformats.org/officeDocument/2006/relationships/hyperlink" Target="http://www.nevo.co.il/case/6882160" TargetMode="External"/><Relationship Id="rId182" Type="http://schemas.openxmlformats.org/officeDocument/2006/relationships/hyperlink" Target="http://www.nevo.co.il/case/161892" TargetMode="External"/><Relationship Id="rId6" Type="http://schemas.openxmlformats.org/officeDocument/2006/relationships/endnotes" Target="endnotes.xml"/><Relationship Id="rId23" Type="http://schemas.openxmlformats.org/officeDocument/2006/relationships/hyperlink" Target="http://www.nevo.co.il/law/5227" TargetMode="External"/><Relationship Id="rId119" Type="http://schemas.openxmlformats.org/officeDocument/2006/relationships/hyperlink" Target="http://www.nevo.co.il/law/74501" TargetMode="External"/><Relationship Id="rId44"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86" Type="http://schemas.openxmlformats.org/officeDocument/2006/relationships/hyperlink" Target="http://www.nevo.co.il/law/70301/144.a" TargetMode="External"/><Relationship Id="rId130" Type="http://schemas.openxmlformats.org/officeDocument/2006/relationships/hyperlink" Target="http://www.nevo.co.il/law/70301" TargetMode="External"/><Relationship Id="rId151" Type="http://schemas.openxmlformats.org/officeDocument/2006/relationships/hyperlink" Target="http://www.nevo.co.il/case/6054579" TargetMode="External"/><Relationship Id="rId172" Type="http://schemas.openxmlformats.org/officeDocument/2006/relationships/hyperlink" Target="http://www.nevo.co.il/case/16980206" TargetMode="External"/><Relationship Id="rId193" Type="http://schemas.openxmlformats.org/officeDocument/2006/relationships/theme" Target="theme/theme1.xml"/><Relationship Id="rId13" Type="http://schemas.openxmlformats.org/officeDocument/2006/relationships/hyperlink" Target="http://www.nevo.co.il/law/70301/40i"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29" TargetMode="External"/><Relationship Id="rId50" Type="http://schemas.openxmlformats.org/officeDocument/2006/relationships/hyperlink" Target="http://www.nevo.co.il/law/5227/10.a" TargetMode="External"/><Relationship Id="rId55" Type="http://schemas.openxmlformats.org/officeDocument/2006/relationships/hyperlink" Target="http://www.nevo.co.il/law/70301/144.b2"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70301/144c.1"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40i" TargetMode="External"/><Relationship Id="rId125" Type="http://schemas.openxmlformats.org/officeDocument/2006/relationships/hyperlink" Target="http://www.nevo.co.il/law/74918/39" TargetMode="External"/><Relationship Id="rId141" Type="http://schemas.openxmlformats.org/officeDocument/2006/relationships/hyperlink" Target="http://www.nevo.co.il/law/70301" TargetMode="External"/><Relationship Id="rId146" Type="http://schemas.openxmlformats.org/officeDocument/2006/relationships/hyperlink" Target="http://www.nevo.co.il/case/6000182" TargetMode="External"/><Relationship Id="rId167" Type="http://schemas.openxmlformats.org/officeDocument/2006/relationships/hyperlink" Target="http://www.nevo.co.il/case/5887664" TargetMode="External"/><Relationship Id="rId188"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144.b2" TargetMode="External"/><Relationship Id="rId92" Type="http://schemas.openxmlformats.org/officeDocument/2006/relationships/hyperlink" Target="http://www.nevo.co.il/law/5227/62.1" TargetMode="External"/><Relationship Id="rId162" Type="http://schemas.openxmlformats.org/officeDocument/2006/relationships/hyperlink" Target="http://www.nevo.co.il/case/6151556" TargetMode="External"/><Relationship Id="rId183" Type="http://schemas.openxmlformats.org/officeDocument/2006/relationships/hyperlink" Target="http://www.nevo.co.il/case/5886092" TargetMode="External"/><Relationship Id="rId2" Type="http://schemas.openxmlformats.org/officeDocument/2006/relationships/styles" Target="styles.xml"/><Relationship Id="rId29" Type="http://schemas.openxmlformats.org/officeDocument/2006/relationships/hyperlink" Target="http://www.nevo.co.il/law/74918/39" TargetMode="External"/><Relationship Id="rId24" Type="http://schemas.openxmlformats.org/officeDocument/2006/relationships/hyperlink" Target="http://www.nevo.co.il/law/5227/10.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law/5227/10.a" TargetMode="External"/><Relationship Id="rId87" Type="http://schemas.openxmlformats.org/officeDocument/2006/relationships/hyperlink" Target="http://www.nevo.co.il/law/70301/29" TargetMode="External"/><Relationship Id="rId110" Type="http://schemas.openxmlformats.org/officeDocument/2006/relationships/hyperlink" Target="http://www.nevo.co.il/law/70301/415" TargetMode="External"/><Relationship Id="rId115" Type="http://schemas.openxmlformats.org/officeDocument/2006/relationships/hyperlink" Target="http://www.nevo.co.il/law/5227/10.a" TargetMode="External"/><Relationship Id="rId131" Type="http://schemas.openxmlformats.org/officeDocument/2006/relationships/hyperlink" Target="http://www.nevo.co.il/case/7029339" TargetMode="External"/><Relationship Id="rId136" Type="http://schemas.openxmlformats.org/officeDocument/2006/relationships/hyperlink" Target="http://www.nevo.co.il/law/70301" TargetMode="External"/><Relationship Id="rId157" Type="http://schemas.openxmlformats.org/officeDocument/2006/relationships/hyperlink" Target="http://www.nevo.co.il/case/5821327" TargetMode="External"/><Relationship Id="rId178" Type="http://schemas.openxmlformats.org/officeDocument/2006/relationships/hyperlink" Target="http://www.nevo.co.il/law/70301" TargetMode="External"/><Relationship Id="rId61" Type="http://schemas.openxmlformats.org/officeDocument/2006/relationships/hyperlink" Target="http://www.nevo.co.il/law/70301/144.a" TargetMode="External"/><Relationship Id="rId82" Type="http://schemas.openxmlformats.org/officeDocument/2006/relationships/hyperlink" Target="http://www.nevo.co.il/law/70301/29" TargetMode="External"/><Relationship Id="rId152" Type="http://schemas.openxmlformats.org/officeDocument/2006/relationships/hyperlink" Target="http://www.nevo.co.il/case/5699080" TargetMode="External"/><Relationship Id="rId173" Type="http://schemas.openxmlformats.org/officeDocument/2006/relationships/hyperlink" Target="http://www.nevo.co.il/case/20775010" TargetMode="External"/><Relationship Id="rId19" Type="http://schemas.openxmlformats.org/officeDocument/2006/relationships/hyperlink" Target="http://www.nevo.co.il/law/70301/40ja.8"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74918/39.a"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144c.1"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144.a" TargetMode="External"/><Relationship Id="rId105" Type="http://schemas.openxmlformats.org/officeDocument/2006/relationships/hyperlink" Target="http://www.nevo.co.il/law/70301/415" TargetMode="External"/><Relationship Id="rId126" Type="http://schemas.openxmlformats.org/officeDocument/2006/relationships/hyperlink" Target="http://www.nevo.co.il/law/74918" TargetMode="External"/><Relationship Id="rId147" Type="http://schemas.openxmlformats.org/officeDocument/2006/relationships/hyperlink" Target="http://www.nevo.co.il/case/5697078" TargetMode="External"/><Relationship Id="rId168" Type="http://schemas.openxmlformats.org/officeDocument/2006/relationships/hyperlink" Target="http://www.nevo.co.il/case/6949290"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5227/62.1" TargetMode="External"/><Relationship Id="rId72" Type="http://schemas.openxmlformats.org/officeDocument/2006/relationships/hyperlink" Target="http://www.nevo.co.il/law/70301/144c.1" TargetMode="External"/><Relationship Id="rId93" Type="http://schemas.openxmlformats.org/officeDocument/2006/relationships/hyperlink" Target="http://www.nevo.co.il/law/5227" TargetMode="External"/><Relationship Id="rId98" Type="http://schemas.openxmlformats.org/officeDocument/2006/relationships/hyperlink" Target="http://www.nevo.co.il/law/70301/31" TargetMode="External"/><Relationship Id="rId121" Type="http://schemas.openxmlformats.org/officeDocument/2006/relationships/hyperlink" Target="http://www.nevo.co.il/law/70301" TargetMode="External"/><Relationship Id="rId142" Type="http://schemas.openxmlformats.org/officeDocument/2006/relationships/hyperlink" Target="http://www.nevo.co.il/case/5762686" TargetMode="External"/><Relationship Id="rId163" Type="http://schemas.openxmlformats.org/officeDocument/2006/relationships/hyperlink" Target="http://www.nevo.co.il/case/17954222" TargetMode="External"/><Relationship Id="rId184" Type="http://schemas.openxmlformats.org/officeDocument/2006/relationships/hyperlink" Target="http://www.nevo.co.il/law/74918/39.a" TargetMode="External"/><Relationship Id="rId189"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hyperlink" Target="http://www.nevo.co.il/law/5227/62.1" TargetMode="External"/><Relationship Id="rId46" Type="http://schemas.openxmlformats.org/officeDocument/2006/relationships/hyperlink" Target="http://www.nevo.co.il/law/70301/31" TargetMode="External"/><Relationship Id="rId67" Type="http://schemas.openxmlformats.org/officeDocument/2006/relationships/hyperlink" Target="http://www.nevo.co.il/law/5227/62.1" TargetMode="External"/><Relationship Id="rId116" Type="http://schemas.openxmlformats.org/officeDocument/2006/relationships/hyperlink" Target="http://www.nevo.co.il/law/5227/62.1" TargetMode="External"/><Relationship Id="rId137" Type="http://schemas.openxmlformats.org/officeDocument/2006/relationships/hyperlink" Target="http://www.nevo.co.il/case/5573417" TargetMode="External"/><Relationship Id="rId158" Type="http://schemas.openxmlformats.org/officeDocument/2006/relationships/hyperlink" Target="http://www.nevo.co.il/case/5821327"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law/70301/144.b2" TargetMode="External"/><Relationship Id="rId62" Type="http://schemas.openxmlformats.org/officeDocument/2006/relationships/hyperlink" Target="http://www.nevo.co.il/law/70301/29"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29" TargetMode="External"/><Relationship Id="rId132" Type="http://schemas.openxmlformats.org/officeDocument/2006/relationships/hyperlink" Target="http://www.nevo.co.il/case/5569233" TargetMode="External"/><Relationship Id="rId153" Type="http://schemas.openxmlformats.org/officeDocument/2006/relationships/hyperlink" Target="http://www.nevo.co.il/case/5962283" TargetMode="External"/><Relationship Id="rId174" Type="http://schemas.openxmlformats.org/officeDocument/2006/relationships/hyperlink" Target="http://www.nevo.co.il/law/70301/40i" TargetMode="External"/><Relationship Id="rId179" Type="http://schemas.openxmlformats.org/officeDocument/2006/relationships/hyperlink" Target="http://www.nevo.co.il/law/70301/40f" TargetMode="External"/><Relationship Id="rId190" Type="http://schemas.openxmlformats.org/officeDocument/2006/relationships/footer" Target="footer1.xml"/><Relationship Id="rId15" Type="http://schemas.openxmlformats.org/officeDocument/2006/relationships/hyperlink" Target="http://www.nevo.co.il/law/70301/144.b" TargetMode="External"/><Relationship Id="rId36" Type="http://schemas.openxmlformats.org/officeDocument/2006/relationships/hyperlink" Target="http://www.nevo.co.il/law/70301/144.a" TargetMode="External"/><Relationship Id="rId57" Type="http://schemas.openxmlformats.org/officeDocument/2006/relationships/hyperlink" Target="http://www.nevo.co.il/law/70301/29" TargetMode="External"/><Relationship Id="rId106" Type="http://schemas.openxmlformats.org/officeDocument/2006/relationships/hyperlink" Target="http://www.nevo.co.il/law/70301/29" TargetMode="External"/><Relationship Id="rId127" Type="http://schemas.openxmlformats.org/officeDocument/2006/relationships/hyperlink" Target="http://www.nevo.co.il/case/5596806" TargetMode="External"/><Relationship Id="rId10" Type="http://schemas.openxmlformats.org/officeDocument/2006/relationships/hyperlink" Target="http://www.nevo.co.il/law/70301/40c" TargetMode="External"/><Relationship Id="rId31" Type="http://schemas.openxmlformats.org/officeDocument/2006/relationships/hyperlink" Target="http://www.nevo.co.il/case/5886092" TargetMode="External"/><Relationship Id="rId52" Type="http://schemas.openxmlformats.org/officeDocument/2006/relationships/hyperlink" Target="http://www.nevo.co.il/law/5227"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499.a.1" TargetMode="External"/><Relationship Id="rId94" Type="http://schemas.openxmlformats.org/officeDocument/2006/relationships/hyperlink" Target="http://www.nevo.co.il/law/74501/2"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31" TargetMode="External"/><Relationship Id="rId122" Type="http://schemas.openxmlformats.org/officeDocument/2006/relationships/hyperlink" Target="http://www.nevo.co.il/law/70301/40ja" TargetMode="External"/><Relationship Id="rId143" Type="http://schemas.openxmlformats.org/officeDocument/2006/relationships/hyperlink" Target="http://www.nevo.co.il/case/5601503" TargetMode="External"/><Relationship Id="rId148" Type="http://schemas.openxmlformats.org/officeDocument/2006/relationships/hyperlink" Target="http://www.nevo.co.il/case/13090914" TargetMode="External"/><Relationship Id="rId164" Type="http://schemas.openxmlformats.org/officeDocument/2006/relationships/hyperlink" Target="http://www.nevo.co.il/case/7878510" TargetMode="External"/><Relationship Id="rId169" Type="http://schemas.openxmlformats.org/officeDocument/2006/relationships/hyperlink" Target="http://www.nevo.co.il/case/5950172" TargetMode="External"/><Relationship Id="rId185" Type="http://schemas.openxmlformats.org/officeDocument/2006/relationships/hyperlink" Target="http://www.nevo.co.il/law/74918"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80" Type="http://schemas.openxmlformats.org/officeDocument/2006/relationships/hyperlink" Target="http://www.nevo.co.il/law/70301/40g" TargetMode="External"/><Relationship Id="rId26" Type="http://schemas.openxmlformats.org/officeDocument/2006/relationships/hyperlink" Target="http://www.nevo.co.il/law/74501" TargetMode="External"/><Relationship Id="rId47" Type="http://schemas.openxmlformats.org/officeDocument/2006/relationships/hyperlink" Target="http://www.nevo.co.il/law/70301" TargetMode="External"/><Relationship Id="rId68" Type="http://schemas.openxmlformats.org/officeDocument/2006/relationships/hyperlink" Target="http://www.nevo.co.il/law/5227" TargetMode="External"/><Relationship Id="rId89" Type="http://schemas.openxmlformats.org/officeDocument/2006/relationships/hyperlink" Target="http://www.nevo.co.il/law/70301/499.a.1" TargetMode="External"/><Relationship Id="rId112" Type="http://schemas.openxmlformats.org/officeDocument/2006/relationships/hyperlink" Target="http://www.nevo.co.il/law/70301" TargetMode="External"/><Relationship Id="rId133" Type="http://schemas.openxmlformats.org/officeDocument/2006/relationships/hyperlink" Target="http://www.nevo.co.il/case/6473037" TargetMode="External"/><Relationship Id="rId154" Type="http://schemas.openxmlformats.org/officeDocument/2006/relationships/hyperlink" Target="http://www.nevo.co.il/case/6008999" TargetMode="External"/><Relationship Id="rId17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37" Type="http://schemas.openxmlformats.org/officeDocument/2006/relationships/hyperlink" Target="http://www.nevo.co.il/law/70301/29" TargetMode="External"/><Relationship Id="rId58"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44" Type="http://schemas.openxmlformats.org/officeDocument/2006/relationships/hyperlink" Target="http://www.nevo.co.il/case/5821327" TargetMode="External"/><Relationship Id="rId90" Type="http://schemas.openxmlformats.org/officeDocument/2006/relationships/hyperlink" Target="http://www.nevo.co.il/law/70301" TargetMode="External"/><Relationship Id="rId165" Type="http://schemas.openxmlformats.org/officeDocument/2006/relationships/hyperlink" Target="http://www.nevo.co.il/case/5597217" TargetMode="External"/><Relationship Id="rId186" Type="http://schemas.openxmlformats.org/officeDocument/2006/relationships/hyperlink" Target="http://www.nevo.co.il/case/6055128" TargetMode="External"/><Relationship Id="rId27" Type="http://schemas.openxmlformats.org/officeDocument/2006/relationships/hyperlink" Target="http://www.nevo.co.il/law/74501/2" TargetMode="External"/><Relationship Id="rId48" Type="http://schemas.openxmlformats.org/officeDocument/2006/relationships/hyperlink" Target="http://www.nevo.co.il/law/70301/499.a.1" TargetMode="External"/><Relationship Id="rId69" Type="http://schemas.openxmlformats.org/officeDocument/2006/relationships/hyperlink" Target="http://www.nevo.co.il/law/74501/2" TargetMode="External"/><Relationship Id="rId113" Type="http://schemas.openxmlformats.org/officeDocument/2006/relationships/hyperlink" Target="http://www.nevo.co.il/law/70301/499.a.1" TargetMode="External"/><Relationship Id="rId134" Type="http://schemas.openxmlformats.org/officeDocument/2006/relationships/hyperlink" Target="http://www.nevo.co.il/case/5581017" TargetMode="External"/><Relationship Id="rId80" Type="http://schemas.openxmlformats.org/officeDocument/2006/relationships/hyperlink" Target="http://www.nevo.co.il/law/70301/144.b2" TargetMode="External"/><Relationship Id="rId155" Type="http://schemas.openxmlformats.org/officeDocument/2006/relationships/hyperlink" Target="http://www.nevo.co.il/case/5703734" TargetMode="External"/><Relationship Id="rId176" Type="http://schemas.openxmlformats.org/officeDocument/2006/relationships/hyperlink" Target="http://www.nevo.co.il/case/13023134" TargetMode="External"/><Relationship Id="rId17" Type="http://schemas.openxmlformats.org/officeDocument/2006/relationships/hyperlink" Target="http://www.nevo.co.il/law/70301/144c.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103" Type="http://schemas.openxmlformats.org/officeDocument/2006/relationships/hyperlink" Target="http://www.nevo.co.il/law/70301/499.a.1" TargetMode="External"/><Relationship Id="rId124" Type="http://schemas.openxmlformats.org/officeDocument/2006/relationships/hyperlink" Target="http://www.nevo.co.il/law/70301/40ja.8" TargetMode="External"/><Relationship Id="rId70" Type="http://schemas.openxmlformats.org/officeDocument/2006/relationships/hyperlink" Target="http://www.nevo.co.il/law/74501" TargetMode="External"/><Relationship Id="rId91" Type="http://schemas.openxmlformats.org/officeDocument/2006/relationships/hyperlink" Target="http://www.nevo.co.il/law/5227/10.a" TargetMode="External"/><Relationship Id="rId145" Type="http://schemas.openxmlformats.org/officeDocument/2006/relationships/hyperlink" Target="http://www.nevo.co.il/case/6180713" TargetMode="External"/><Relationship Id="rId166" Type="http://schemas.openxmlformats.org/officeDocument/2006/relationships/hyperlink" Target="http://www.nevo.co.il/case/7791493" TargetMode="External"/><Relationship Id="rId187" Type="http://schemas.openxmlformats.org/officeDocument/2006/relationships/hyperlink" Target="http://www.nevo.co.il/advertisements/nevo-100.doc" TargetMode="External"/><Relationship Id="rId1" Type="http://schemas.openxmlformats.org/officeDocument/2006/relationships/numbering" Target="numbering.xml"/><Relationship Id="rId28" Type="http://schemas.openxmlformats.org/officeDocument/2006/relationships/hyperlink" Target="http://www.nevo.co.il/law/74918"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81" Type="http://schemas.openxmlformats.org/officeDocument/2006/relationships/hyperlink" Target="http://www.nevo.co.il/law/70301/144c.1" TargetMode="External"/><Relationship Id="rId135" Type="http://schemas.openxmlformats.org/officeDocument/2006/relationships/hyperlink" Target="http://www.nevo.co.il/case/7980171" TargetMode="External"/><Relationship Id="rId156" Type="http://schemas.openxmlformats.org/officeDocument/2006/relationships/hyperlink" Target="http://www.nevo.co.il/case/6034921" TargetMode="External"/><Relationship Id="rId177" Type="http://schemas.openxmlformats.org/officeDocument/2006/relationships/hyperlink" Target="http://www.nevo.co.il/law/70301/40j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99.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9143</Words>
  <Characters>45717</Characters>
  <Application>Microsoft Office Word</Application>
  <DocSecurity>0</DocSecurity>
  <Lines>380</Lines>
  <Paragraphs>109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54751</CharactersWithSpaces>
  <SharedDoc>false</SharedDoc>
  <HLinks>
    <vt:vector size="1086" baseType="variant">
      <vt:variant>
        <vt:i4>393283</vt:i4>
      </vt:variant>
      <vt:variant>
        <vt:i4>540</vt:i4>
      </vt:variant>
      <vt:variant>
        <vt:i4>0</vt:i4>
      </vt:variant>
      <vt:variant>
        <vt:i4>5</vt:i4>
      </vt:variant>
      <vt:variant>
        <vt:lpwstr>http://www.nevo.co.il/advertisements/nevo-100.doc</vt:lpwstr>
      </vt:variant>
      <vt:variant>
        <vt:lpwstr/>
      </vt:variant>
      <vt:variant>
        <vt:i4>3801203</vt:i4>
      </vt:variant>
      <vt:variant>
        <vt:i4>537</vt:i4>
      </vt:variant>
      <vt:variant>
        <vt:i4>0</vt:i4>
      </vt:variant>
      <vt:variant>
        <vt:i4>5</vt:i4>
      </vt:variant>
      <vt:variant>
        <vt:lpwstr>http://www.nevo.co.il/case/6055128</vt:lpwstr>
      </vt:variant>
      <vt:variant>
        <vt:lpwstr/>
      </vt:variant>
      <vt:variant>
        <vt:i4>8323182</vt:i4>
      </vt:variant>
      <vt:variant>
        <vt:i4>534</vt:i4>
      </vt:variant>
      <vt:variant>
        <vt:i4>0</vt:i4>
      </vt:variant>
      <vt:variant>
        <vt:i4>5</vt:i4>
      </vt:variant>
      <vt:variant>
        <vt:lpwstr>http://www.nevo.co.il/law/74918</vt:lpwstr>
      </vt:variant>
      <vt:variant>
        <vt:lpwstr/>
      </vt:variant>
      <vt:variant>
        <vt:i4>524363</vt:i4>
      </vt:variant>
      <vt:variant>
        <vt:i4>531</vt:i4>
      </vt:variant>
      <vt:variant>
        <vt:i4>0</vt:i4>
      </vt:variant>
      <vt:variant>
        <vt:i4>5</vt:i4>
      </vt:variant>
      <vt:variant>
        <vt:lpwstr>http://www.nevo.co.il/law/74918/39.a</vt:lpwstr>
      </vt:variant>
      <vt:variant>
        <vt:lpwstr/>
      </vt:variant>
      <vt:variant>
        <vt:i4>4128883</vt:i4>
      </vt:variant>
      <vt:variant>
        <vt:i4>528</vt:i4>
      </vt:variant>
      <vt:variant>
        <vt:i4>0</vt:i4>
      </vt:variant>
      <vt:variant>
        <vt:i4>5</vt:i4>
      </vt:variant>
      <vt:variant>
        <vt:lpwstr>http://www.nevo.co.il/case/5886092</vt:lpwstr>
      </vt:variant>
      <vt:variant>
        <vt:lpwstr/>
      </vt:variant>
      <vt:variant>
        <vt:i4>589898</vt:i4>
      </vt:variant>
      <vt:variant>
        <vt:i4>525</vt:i4>
      </vt:variant>
      <vt:variant>
        <vt:i4>0</vt:i4>
      </vt:variant>
      <vt:variant>
        <vt:i4>5</vt:i4>
      </vt:variant>
      <vt:variant>
        <vt:lpwstr>http://www.nevo.co.il/case/161892</vt:lpwstr>
      </vt:variant>
      <vt:variant>
        <vt:lpwstr/>
      </vt:variant>
      <vt:variant>
        <vt:i4>7995492</vt:i4>
      </vt:variant>
      <vt:variant>
        <vt:i4>522</vt:i4>
      </vt:variant>
      <vt:variant>
        <vt:i4>0</vt:i4>
      </vt:variant>
      <vt:variant>
        <vt:i4>5</vt:i4>
      </vt:variant>
      <vt:variant>
        <vt:lpwstr>http://www.nevo.co.il/law/70301</vt:lpwstr>
      </vt:variant>
      <vt:variant>
        <vt:lpwstr/>
      </vt:variant>
      <vt:variant>
        <vt:i4>6619233</vt:i4>
      </vt:variant>
      <vt:variant>
        <vt:i4>519</vt:i4>
      </vt:variant>
      <vt:variant>
        <vt:i4>0</vt:i4>
      </vt:variant>
      <vt:variant>
        <vt:i4>5</vt:i4>
      </vt:variant>
      <vt:variant>
        <vt:lpwstr>http://www.nevo.co.il/law/70301/40g</vt:lpwstr>
      </vt:variant>
      <vt:variant>
        <vt:lpwstr/>
      </vt:variant>
      <vt:variant>
        <vt:i4>6619233</vt:i4>
      </vt:variant>
      <vt:variant>
        <vt:i4>516</vt:i4>
      </vt:variant>
      <vt:variant>
        <vt:i4>0</vt:i4>
      </vt:variant>
      <vt:variant>
        <vt:i4>5</vt:i4>
      </vt:variant>
      <vt:variant>
        <vt:lpwstr>http://www.nevo.co.il/law/70301/40f</vt:lpwstr>
      </vt:variant>
      <vt:variant>
        <vt:lpwstr/>
      </vt:variant>
      <vt:variant>
        <vt:i4>7995492</vt:i4>
      </vt:variant>
      <vt:variant>
        <vt:i4>513</vt:i4>
      </vt:variant>
      <vt:variant>
        <vt:i4>0</vt:i4>
      </vt:variant>
      <vt:variant>
        <vt:i4>5</vt:i4>
      </vt:variant>
      <vt:variant>
        <vt:lpwstr>http://www.nevo.co.il/law/70301</vt:lpwstr>
      </vt:variant>
      <vt:variant>
        <vt:lpwstr/>
      </vt:variant>
      <vt:variant>
        <vt:i4>262155</vt:i4>
      </vt:variant>
      <vt:variant>
        <vt:i4>510</vt:i4>
      </vt:variant>
      <vt:variant>
        <vt:i4>0</vt:i4>
      </vt:variant>
      <vt:variant>
        <vt:i4>5</vt:i4>
      </vt:variant>
      <vt:variant>
        <vt:lpwstr>http://www.nevo.co.il/law/70301/40ja</vt:lpwstr>
      </vt:variant>
      <vt:variant>
        <vt:lpwstr/>
      </vt:variant>
      <vt:variant>
        <vt:i4>3211380</vt:i4>
      </vt:variant>
      <vt:variant>
        <vt:i4>507</vt:i4>
      </vt:variant>
      <vt:variant>
        <vt:i4>0</vt:i4>
      </vt:variant>
      <vt:variant>
        <vt:i4>5</vt:i4>
      </vt:variant>
      <vt:variant>
        <vt:lpwstr>http://www.nevo.co.il/case/13023134</vt:lpwstr>
      </vt:variant>
      <vt:variant>
        <vt:lpwstr/>
      </vt:variant>
      <vt:variant>
        <vt:i4>7995492</vt:i4>
      </vt:variant>
      <vt:variant>
        <vt:i4>504</vt:i4>
      </vt:variant>
      <vt:variant>
        <vt:i4>0</vt:i4>
      </vt:variant>
      <vt:variant>
        <vt:i4>5</vt:i4>
      </vt:variant>
      <vt:variant>
        <vt:lpwstr>http://www.nevo.co.il/law/70301</vt:lpwstr>
      </vt:variant>
      <vt:variant>
        <vt:lpwstr/>
      </vt:variant>
      <vt:variant>
        <vt:i4>6619233</vt:i4>
      </vt:variant>
      <vt:variant>
        <vt:i4>501</vt:i4>
      </vt:variant>
      <vt:variant>
        <vt:i4>0</vt:i4>
      </vt:variant>
      <vt:variant>
        <vt:i4>5</vt:i4>
      </vt:variant>
      <vt:variant>
        <vt:lpwstr>http://www.nevo.co.il/law/70301/40i</vt:lpwstr>
      </vt:variant>
      <vt:variant>
        <vt:lpwstr/>
      </vt:variant>
      <vt:variant>
        <vt:i4>3211379</vt:i4>
      </vt:variant>
      <vt:variant>
        <vt:i4>498</vt:i4>
      </vt:variant>
      <vt:variant>
        <vt:i4>0</vt:i4>
      </vt:variant>
      <vt:variant>
        <vt:i4>5</vt:i4>
      </vt:variant>
      <vt:variant>
        <vt:lpwstr>http://www.nevo.co.il/case/20775010</vt:lpwstr>
      </vt:variant>
      <vt:variant>
        <vt:lpwstr/>
      </vt:variant>
      <vt:variant>
        <vt:i4>3670136</vt:i4>
      </vt:variant>
      <vt:variant>
        <vt:i4>495</vt:i4>
      </vt:variant>
      <vt:variant>
        <vt:i4>0</vt:i4>
      </vt:variant>
      <vt:variant>
        <vt:i4>5</vt:i4>
      </vt:variant>
      <vt:variant>
        <vt:lpwstr>http://www.nevo.co.il/case/16980206</vt:lpwstr>
      </vt:variant>
      <vt:variant>
        <vt:lpwstr/>
      </vt:variant>
      <vt:variant>
        <vt:i4>3932283</vt:i4>
      </vt:variant>
      <vt:variant>
        <vt:i4>492</vt:i4>
      </vt:variant>
      <vt:variant>
        <vt:i4>0</vt:i4>
      </vt:variant>
      <vt:variant>
        <vt:i4>5</vt:i4>
      </vt:variant>
      <vt:variant>
        <vt:lpwstr>http://www.nevo.co.il/case/4284999</vt:lpwstr>
      </vt:variant>
      <vt:variant>
        <vt:lpwstr/>
      </vt:variant>
      <vt:variant>
        <vt:i4>3932274</vt:i4>
      </vt:variant>
      <vt:variant>
        <vt:i4>489</vt:i4>
      </vt:variant>
      <vt:variant>
        <vt:i4>0</vt:i4>
      </vt:variant>
      <vt:variant>
        <vt:i4>5</vt:i4>
      </vt:variant>
      <vt:variant>
        <vt:lpwstr>http://www.nevo.co.il/case/4691716</vt:lpwstr>
      </vt:variant>
      <vt:variant>
        <vt:lpwstr/>
      </vt:variant>
      <vt:variant>
        <vt:i4>3342458</vt:i4>
      </vt:variant>
      <vt:variant>
        <vt:i4>486</vt:i4>
      </vt:variant>
      <vt:variant>
        <vt:i4>0</vt:i4>
      </vt:variant>
      <vt:variant>
        <vt:i4>5</vt:i4>
      </vt:variant>
      <vt:variant>
        <vt:lpwstr>http://www.nevo.co.il/case/5950172</vt:lpwstr>
      </vt:variant>
      <vt:variant>
        <vt:lpwstr/>
      </vt:variant>
      <vt:variant>
        <vt:i4>3145853</vt:i4>
      </vt:variant>
      <vt:variant>
        <vt:i4>483</vt:i4>
      </vt:variant>
      <vt:variant>
        <vt:i4>0</vt:i4>
      </vt:variant>
      <vt:variant>
        <vt:i4>5</vt:i4>
      </vt:variant>
      <vt:variant>
        <vt:lpwstr>http://www.nevo.co.il/case/6949290</vt:lpwstr>
      </vt:variant>
      <vt:variant>
        <vt:lpwstr/>
      </vt:variant>
      <vt:variant>
        <vt:i4>4128893</vt:i4>
      </vt:variant>
      <vt:variant>
        <vt:i4>480</vt:i4>
      </vt:variant>
      <vt:variant>
        <vt:i4>0</vt:i4>
      </vt:variant>
      <vt:variant>
        <vt:i4>5</vt:i4>
      </vt:variant>
      <vt:variant>
        <vt:lpwstr>http://www.nevo.co.il/case/5887664</vt:lpwstr>
      </vt:variant>
      <vt:variant>
        <vt:lpwstr/>
      </vt:variant>
      <vt:variant>
        <vt:i4>3735675</vt:i4>
      </vt:variant>
      <vt:variant>
        <vt:i4>477</vt:i4>
      </vt:variant>
      <vt:variant>
        <vt:i4>0</vt:i4>
      </vt:variant>
      <vt:variant>
        <vt:i4>5</vt:i4>
      </vt:variant>
      <vt:variant>
        <vt:lpwstr>http://www.nevo.co.il/case/7791493</vt:lpwstr>
      </vt:variant>
      <vt:variant>
        <vt:lpwstr/>
      </vt:variant>
      <vt:variant>
        <vt:i4>3735671</vt:i4>
      </vt:variant>
      <vt:variant>
        <vt:i4>474</vt:i4>
      </vt:variant>
      <vt:variant>
        <vt:i4>0</vt:i4>
      </vt:variant>
      <vt:variant>
        <vt:i4>5</vt:i4>
      </vt:variant>
      <vt:variant>
        <vt:lpwstr>http://www.nevo.co.il/case/5597217</vt:lpwstr>
      </vt:variant>
      <vt:variant>
        <vt:lpwstr/>
      </vt:variant>
      <vt:variant>
        <vt:i4>3473525</vt:i4>
      </vt:variant>
      <vt:variant>
        <vt:i4>471</vt:i4>
      </vt:variant>
      <vt:variant>
        <vt:i4>0</vt:i4>
      </vt:variant>
      <vt:variant>
        <vt:i4>5</vt:i4>
      </vt:variant>
      <vt:variant>
        <vt:lpwstr>http://www.nevo.co.il/case/7878510</vt:lpwstr>
      </vt:variant>
      <vt:variant>
        <vt:lpwstr/>
      </vt:variant>
      <vt:variant>
        <vt:i4>4063348</vt:i4>
      </vt:variant>
      <vt:variant>
        <vt:i4>468</vt:i4>
      </vt:variant>
      <vt:variant>
        <vt:i4>0</vt:i4>
      </vt:variant>
      <vt:variant>
        <vt:i4>5</vt:i4>
      </vt:variant>
      <vt:variant>
        <vt:lpwstr>http://www.nevo.co.il/case/17954222</vt:lpwstr>
      </vt:variant>
      <vt:variant>
        <vt:lpwstr/>
      </vt:variant>
      <vt:variant>
        <vt:i4>3145841</vt:i4>
      </vt:variant>
      <vt:variant>
        <vt:i4>465</vt:i4>
      </vt:variant>
      <vt:variant>
        <vt:i4>0</vt:i4>
      </vt:variant>
      <vt:variant>
        <vt:i4>5</vt:i4>
      </vt:variant>
      <vt:variant>
        <vt:lpwstr>http://www.nevo.co.il/case/6151556</vt:lpwstr>
      </vt:variant>
      <vt:variant>
        <vt:lpwstr/>
      </vt:variant>
      <vt:variant>
        <vt:i4>4128888</vt:i4>
      </vt:variant>
      <vt:variant>
        <vt:i4>462</vt:i4>
      </vt:variant>
      <vt:variant>
        <vt:i4>0</vt:i4>
      </vt:variant>
      <vt:variant>
        <vt:i4>5</vt:i4>
      </vt:variant>
      <vt:variant>
        <vt:lpwstr>http://www.nevo.co.il/case/6882160</vt:lpwstr>
      </vt:variant>
      <vt:variant>
        <vt:lpwstr/>
      </vt:variant>
      <vt:variant>
        <vt:i4>3276919</vt:i4>
      </vt:variant>
      <vt:variant>
        <vt:i4>459</vt:i4>
      </vt:variant>
      <vt:variant>
        <vt:i4>0</vt:i4>
      </vt:variant>
      <vt:variant>
        <vt:i4>5</vt:i4>
      </vt:variant>
      <vt:variant>
        <vt:lpwstr>http://www.nevo.co.il/case/5596806</vt:lpwstr>
      </vt:variant>
      <vt:variant>
        <vt:lpwstr/>
      </vt:variant>
      <vt:variant>
        <vt:i4>3932287</vt:i4>
      </vt:variant>
      <vt:variant>
        <vt:i4>456</vt:i4>
      </vt:variant>
      <vt:variant>
        <vt:i4>0</vt:i4>
      </vt:variant>
      <vt:variant>
        <vt:i4>5</vt:i4>
      </vt:variant>
      <vt:variant>
        <vt:lpwstr>http://www.nevo.co.il/case/5821328</vt:lpwstr>
      </vt:variant>
      <vt:variant>
        <vt:lpwstr/>
      </vt:variant>
      <vt:variant>
        <vt:i4>3342463</vt:i4>
      </vt:variant>
      <vt:variant>
        <vt:i4>453</vt:i4>
      </vt:variant>
      <vt:variant>
        <vt:i4>0</vt:i4>
      </vt:variant>
      <vt:variant>
        <vt:i4>5</vt:i4>
      </vt:variant>
      <vt:variant>
        <vt:lpwstr>http://www.nevo.co.il/case/5821327</vt:lpwstr>
      </vt:variant>
      <vt:variant>
        <vt:lpwstr/>
      </vt:variant>
      <vt:variant>
        <vt:i4>3342463</vt:i4>
      </vt:variant>
      <vt:variant>
        <vt:i4>450</vt:i4>
      </vt:variant>
      <vt:variant>
        <vt:i4>0</vt:i4>
      </vt:variant>
      <vt:variant>
        <vt:i4>5</vt:i4>
      </vt:variant>
      <vt:variant>
        <vt:lpwstr>http://www.nevo.co.il/case/5821327</vt:lpwstr>
      </vt:variant>
      <vt:variant>
        <vt:lpwstr/>
      </vt:variant>
      <vt:variant>
        <vt:i4>3997810</vt:i4>
      </vt:variant>
      <vt:variant>
        <vt:i4>447</vt:i4>
      </vt:variant>
      <vt:variant>
        <vt:i4>0</vt:i4>
      </vt:variant>
      <vt:variant>
        <vt:i4>5</vt:i4>
      </vt:variant>
      <vt:variant>
        <vt:lpwstr>http://www.nevo.co.il/case/6034921</vt:lpwstr>
      </vt:variant>
      <vt:variant>
        <vt:lpwstr/>
      </vt:variant>
      <vt:variant>
        <vt:i4>3539059</vt:i4>
      </vt:variant>
      <vt:variant>
        <vt:i4>444</vt:i4>
      </vt:variant>
      <vt:variant>
        <vt:i4>0</vt:i4>
      </vt:variant>
      <vt:variant>
        <vt:i4>5</vt:i4>
      </vt:variant>
      <vt:variant>
        <vt:lpwstr>http://www.nevo.co.il/case/5703734</vt:lpwstr>
      </vt:variant>
      <vt:variant>
        <vt:lpwstr/>
      </vt:variant>
      <vt:variant>
        <vt:i4>3539061</vt:i4>
      </vt:variant>
      <vt:variant>
        <vt:i4>441</vt:i4>
      </vt:variant>
      <vt:variant>
        <vt:i4>0</vt:i4>
      </vt:variant>
      <vt:variant>
        <vt:i4>5</vt:i4>
      </vt:variant>
      <vt:variant>
        <vt:lpwstr>http://www.nevo.co.il/case/6008999</vt:lpwstr>
      </vt:variant>
      <vt:variant>
        <vt:lpwstr/>
      </vt:variant>
      <vt:variant>
        <vt:i4>3276919</vt:i4>
      </vt:variant>
      <vt:variant>
        <vt:i4>438</vt:i4>
      </vt:variant>
      <vt:variant>
        <vt:i4>0</vt:i4>
      </vt:variant>
      <vt:variant>
        <vt:i4>5</vt:i4>
      </vt:variant>
      <vt:variant>
        <vt:lpwstr>http://www.nevo.co.il/case/5962283</vt:lpwstr>
      </vt:variant>
      <vt:variant>
        <vt:lpwstr/>
      </vt:variant>
      <vt:variant>
        <vt:i4>3932275</vt:i4>
      </vt:variant>
      <vt:variant>
        <vt:i4>435</vt:i4>
      </vt:variant>
      <vt:variant>
        <vt:i4>0</vt:i4>
      </vt:variant>
      <vt:variant>
        <vt:i4>5</vt:i4>
      </vt:variant>
      <vt:variant>
        <vt:lpwstr>http://www.nevo.co.il/case/5699080</vt:lpwstr>
      </vt:variant>
      <vt:variant>
        <vt:lpwstr/>
      </vt:variant>
      <vt:variant>
        <vt:i4>4128887</vt:i4>
      </vt:variant>
      <vt:variant>
        <vt:i4>432</vt:i4>
      </vt:variant>
      <vt:variant>
        <vt:i4>0</vt:i4>
      </vt:variant>
      <vt:variant>
        <vt:i4>5</vt:i4>
      </vt:variant>
      <vt:variant>
        <vt:lpwstr>http://www.nevo.co.il/case/6054579</vt:lpwstr>
      </vt:variant>
      <vt:variant>
        <vt:lpwstr/>
      </vt:variant>
      <vt:variant>
        <vt:i4>3539059</vt:i4>
      </vt:variant>
      <vt:variant>
        <vt:i4>429</vt:i4>
      </vt:variant>
      <vt:variant>
        <vt:i4>0</vt:i4>
      </vt:variant>
      <vt:variant>
        <vt:i4>5</vt:i4>
      </vt:variant>
      <vt:variant>
        <vt:lpwstr>http://www.nevo.co.il/case/5703734</vt:lpwstr>
      </vt:variant>
      <vt:variant>
        <vt:lpwstr/>
      </vt:variant>
      <vt:variant>
        <vt:i4>3997810</vt:i4>
      </vt:variant>
      <vt:variant>
        <vt:i4>426</vt:i4>
      </vt:variant>
      <vt:variant>
        <vt:i4>0</vt:i4>
      </vt:variant>
      <vt:variant>
        <vt:i4>5</vt:i4>
      </vt:variant>
      <vt:variant>
        <vt:lpwstr>http://www.nevo.co.il/case/6034921</vt:lpwstr>
      </vt:variant>
      <vt:variant>
        <vt:lpwstr/>
      </vt:variant>
      <vt:variant>
        <vt:i4>3145847</vt:i4>
      </vt:variant>
      <vt:variant>
        <vt:i4>423</vt:i4>
      </vt:variant>
      <vt:variant>
        <vt:i4>0</vt:i4>
      </vt:variant>
      <vt:variant>
        <vt:i4>5</vt:i4>
      </vt:variant>
      <vt:variant>
        <vt:lpwstr>http://www.nevo.co.il/case/13090914</vt:lpwstr>
      </vt:variant>
      <vt:variant>
        <vt:lpwstr/>
      </vt:variant>
      <vt:variant>
        <vt:i4>3407986</vt:i4>
      </vt:variant>
      <vt:variant>
        <vt:i4>420</vt:i4>
      </vt:variant>
      <vt:variant>
        <vt:i4>0</vt:i4>
      </vt:variant>
      <vt:variant>
        <vt:i4>5</vt:i4>
      </vt:variant>
      <vt:variant>
        <vt:lpwstr>http://www.nevo.co.il/case/5697078</vt:lpwstr>
      </vt:variant>
      <vt:variant>
        <vt:lpwstr/>
      </vt:variant>
      <vt:variant>
        <vt:i4>3473532</vt:i4>
      </vt:variant>
      <vt:variant>
        <vt:i4>417</vt:i4>
      </vt:variant>
      <vt:variant>
        <vt:i4>0</vt:i4>
      </vt:variant>
      <vt:variant>
        <vt:i4>5</vt:i4>
      </vt:variant>
      <vt:variant>
        <vt:lpwstr>http://www.nevo.co.il/case/6000182</vt:lpwstr>
      </vt:variant>
      <vt:variant>
        <vt:lpwstr/>
      </vt:variant>
      <vt:variant>
        <vt:i4>3801204</vt:i4>
      </vt:variant>
      <vt:variant>
        <vt:i4>414</vt:i4>
      </vt:variant>
      <vt:variant>
        <vt:i4>0</vt:i4>
      </vt:variant>
      <vt:variant>
        <vt:i4>5</vt:i4>
      </vt:variant>
      <vt:variant>
        <vt:lpwstr>http://www.nevo.co.il/case/6180713</vt:lpwstr>
      </vt:variant>
      <vt:variant>
        <vt:lpwstr/>
      </vt:variant>
      <vt:variant>
        <vt:i4>3342463</vt:i4>
      </vt:variant>
      <vt:variant>
        <vt:i4>411</vt:i4>
      </vt:variant>
      <vt:variant>
        <vt:i4>0</vt:i4>
      </vt:variant>
      <vt:variant>
        <vt:i4>5</vt:i4>
      </vt:variant>
      <vt:variant>
        <vt:lpwstr>http://www.nevo.co.il/case/5821327</vt:lpwstr>
      </vt:variant>
      <vt:variant>
        <vt:lpwstr/>
      </vt:variant>
      <vt:variant>
        <vt:i4>3342451</vt:i4>
      </vt:variant>
      <vt:variant>
        <vt:i4>408</vt:i4>
      </vt:variant>
      <vt:variant>
        <vt:i4>0</vt:i4>
      </vt:variant>
      <vt:variant>
        <vt:i4>5</vt:i4>
      </vt:variant>
      <vt:variant>
        <vt:lpwstr>http://www.nevo.co.il/case/5601503</vt:lpwstr>
      </vt:variant>
      <vt:variant>
        <vt:lpwstr/>
      </vt:variant>
      <vt:variant>
        <vt:i4>3342457</vt:i4>
      </vt:variant>
      <vt:variant>
        <vt:i4>405</vt:i4>
      </vt:variant>
      <vt:variant>
        <vt:i4>0</vt:i4>
      </vt:variant>
      <vt:variant>
        <vt:i4>5</vt:i4>
      </vt:variant>
      <vt:variant>
        <vt:lpwstr>http://www.nevo.co.il/case/5762686</vt:lpwstr>
      </vt:variant>
      <vt:variant>
        <vt:lpwstr/>
      </vt:variant>
      <vt:variant>
        <vt:i4>7995492</vt:i4>
      </vt:variant>
      <vt:variant>
        <vt:i4>402</vt:i4>
      </vt:variant>
      <vt:variant>
        <vt:i4>0</vt:i4>
      </vt:variant>
      <vt:variant>
        <vt:i4>5</vt:i4>
      </vt:variant>
      <vt:variant>
        <vt:lpwstr>http://www.nevo.co.il/law/70301</vt:lpwstr>
      </vt:variant>
      <vt:variant>
        <vt:lpwstr/>
      </vt:variant>
      <vt:variant>
        <vt:i4>6619233</vt:i4>
      </vt:variant>
      <vt:variant>
        <vt:i4>399</vt:i4>
      </vt:variant>
      <vt:variant>
        <vt:i4>0</vt:i4>
      </vt:variant>
      <vt:variant>
        <vt:i4>5</vt:i4>
      </vt:variant>
      <vt:variant>
        <vt:lpwstr>http://www.nevo.co.il/law/70301/40c</vt:lpwstr>
      </vt:variant>
      <vt:variant>
        <vt:lpwstr/>
      </vt:variant>
      <vt:variant>
        <vt:i4>7995492</vt:i4>
      </vt:variant>
      <vt:variant>
        <vt:i4>396</vt:i4>
      </vt:variant>
      <vt:variant>
        <vt:i4>0</vt:i4>
      </vt:variant>
      <vt:variant>
        <vt:i4>5</vt:i4>
      </vt:variant>
      <vt:variant>
        <vt:lpwstr>http://www.nevo.co.il/law/70301</vt:lpwstr>
      </vt:variant>
      <vt:variant>
        <vt:lpwstr/>
      </vt:variant>
      <vt:variant>
        <vt:i4>6750245</vt:i4>
      </vt:variant>
      <vt:variant>
        <vt:i4>393</vt:i4>
      </vt:variant>
      <vt:variant>
        <vt:i4>0</vt:i4>
      </vt:variant>
      <vt:variant>
        <vt:i4>5</vt:i4>
      </vt:variant>
      <vt:variant>
        <vt:lpwstr>http://www.nevo.co.il/law/70301/40jc.a</vt:lpwstr>
      </vt:variant>
      <vt:variant>
        <vt:lpwstr/>
      </vt:variant>
      <vt:variant>
        <vt:i4>3211379</vt:i4>
      </vt:variant>
      <vt:variant>
        <vt:i4>390</vt:i4>
      </vt:variant>
      <vt:variant>
        <vt:i4>0</vt:i4>
      </vt:variant>
      <vt:variant>
        <vt:i4>5</vt:i4>
      </vt:variant>
      <vt:variant>
        <vt:lpwstr>http://www.nevo.co.il/case/5573417</vt:lpwstr>
      </vt:variant>
      <vt:variant>
        <vt:lpwstr/>
      </vt:variant>
      <vt:variant>
        <vt:i4>7995492</vt:i4>
      </vt:variant>
      <vt:variant>
        <vt:i4>387</vt:i4>
      </vt:variant>
      <vt:variant>
        <vt:i4>0</vt:i4>
      </vt:variant>
      <vt:variant>
        <vt:i4>5</vt:i4>
      </vt:variant>
      <vt:variant>
        <vt:lpwstr>http://www.nevo.co.il/law/70301</vt:lpwstr>
      </vt:variant>
      <vt:variant>
        <vt:lpwstr/>
      </vt:variant>
      <vt:variant>
        <vt:i4>4128890</vt:i4>
      </vt:variant>
      <vt:variant>
        <vt:i4>384</vt:i4>
      </vt:variant>
      <vt:variant>
        <vt:i4>0</vt:i4>
      </vt:variant>
      <vt:variant>
        <vt:i4>5</vt:i4>
      </vt:variant>
      <vt:variant>
        <vt:lpwstr>http://www.nevo.co.il/case/7980171</vt:lpwstr>
      </vt:variant>
      <vt:variant>
        <vt:lpwstr/>
      </vt:variant>
      <vt:variant>
        <vt:i4>3801201</vt:i4>
      </vt:variant>
      <vt:variant>
        <vt:i4>381</vt:i4>
      </vt:variant>
      <vt:variant>
        <vt:i4>0</vt:i4>
      </vt:variant>
      <vt:variant>
        <vt:i4>5</vt:i4>
      </vt:variant>
      <vt:variant>
        <vt:lpwstr>http://www.nevo.co.il/case/5581017</vt:lpwstr>
      </vt:variant>
      <vt:variant>
        <vt:lpwstr/>
      </vt:variant>
      <vt:variant>
        <vt:i4>3539056</vt:i4>
      </vt:variant>
      <vt:variant>
        <vt:i4>378</vt:i4>
      </vt:variant>
      <vt:variant>
        <vt:i4>0</vt:i4>
      </vt:variant>
      <vt:variant>
        <vt:i4>5</vt:i4>
      </vt:variant>
      <vt:variant>
        <vt:lpwstr>http://www.nevo.co.il/case/6473037</vt:lpwstr>
      </vt:variant>
      <vt:variant>
        <vt:lpwstr/>
      </vt:variant>
      <vt:variant>
        <vt:i4>3276923</vt:i4>
      </vt:variant>
      <vt:variant>
        <vt:i4>375</vt:i4>
      </vt:variant>
      <vt:variant>
        <vt:i4>0</vt:i4>
      </vt:variant>
      <vt:variant>
        <vt:i4>5</vt:i4>
      </vt:variant>
      <vt:variant>
        <vt:lpwstr>http://www.nevo.co.il/case/5569233</vt:lpwstr>
      </vt:variant>
      <vt:variant>
        <vt:lpwstr/>
      </vt:variant>
      <vt:variant>
        <vt:i4>4128894</vt:i4>
      </vt:variant>
      <vt:variant>
        <vt:i4>372</vt:i4>
      </vt:variant>
      <vt:variant>
        <vt:i4>0</vt:i4>
      </vt:variant>
      <vt:variant>
        <vt:i4>5</vt:i4>
      </vt:variant>
      <vt:variant>
        <vt:lpwstr>http://www.nevo.co.il/case/7029339</vt:lpwstr>
      </vt:variant>
      <vt:variant>
        <vt:lpwstr/>
      </vt:variant>
      <vt:variant>
        <vt:i4>7995492</vt:i4>
      </vt:variant>
      <vt:variant>
        <vt:i4>369</vt:i4>
      </vt:variant>
      <vt:variant>
        <vt:i4>0</vt:i4>
      </vt:variant>
      <vt:variant>
        <vt:i4>5</vt:i4>
      </vt:variant>
      <vt:variant>
        <vt:lpwstr>http://www.nevo.co.il/law/70301</vt:lpwstr>
      </vt:variant>
      <vt:variant>
        <vt:lpwstr/>
      </vt:variant>
      <vt:variant>
        <vt:i4>7995492</vt:i4>
      </vt:variant>
      <vt:variant>
        <vt:i4>366</vt:i4>
      </vt:variant>
      <vt:variant>
        <vt:i4>0</vt:i4>
      </vt:variant>
      <vt:variant>
        <vt:i4>5</vt:i4>
      </vt:variant>
      <vt:variant>
        <vt:lpwstr>http://www.nevo.co.il/law/70301</vt:lpwstr>
      </vt:variant>
      <vt:variant>
        <vt:lpwstr/>
      </vt:variant>
      <vt:variant>
        <vt:i4>3932197</vt:i4>
      </vt:variant>
      <vt:variant>
        <vt:i4>363</vt:i4>
      </vt:variant>
      <vt:variant>
        <vt:i4>0</vt:i4>
      </vt:variant>
      <vt:variant>
        <vt:i4>5</vt:i4>
      </vt:variant>
      <vt:variant>
        <vt:lpwstr>http://www.nevo.co.il/law/70301/40ja.8</vt:lpwstr>
      </vt:variant>
      <vt:variant>
        <vt:lpwstr/>
      </vt:variant>
      <vt:variant>
        <vt:i4>3276919</vt:i4>
      </vt:variant>
      <vt:variant>
        <vt:i4>360</vt:i4>
      </vt:variant>
      <vt:variant>
        <vt:i4>0</vt:i4>
      </vt:variant>
      <vt:variant>
        <vt:i4>5</vt:i4>
      </vt:variant>
      <vt:variant>
        <vt:lpwstr>http://www.nevo.co.il/case/5596806</vt:lpwstr>
      </vt:variant>
      <vt:variant>
        <vt:lpwstr/>
      </vt:variant>
      <vt:variant>
        <vt:i4>8323182</vt:i4>
      </vt:variant>
      <vt:variant>
        <vt:i4>357</vt:i4>
      </vt:variant>
      <vt:variant>
        <vt:i4>0</vt:i4>
      </vt:variant>
      <vt:variant>
        <vt:i4>5</vt:i4>
      </vt:variant>
      <vt:variant>
        <vt:lpwstr>http://www.nevo.co.il/law/74918</vt:lpwstr>
      </vt:variant>
      <vt:variant>
        <vt:lpwstr/>
      </vt:variant>
      <vt:variant>
        <vt:i4>6881381</vt:i4>
      </vt:variant>
      <vt:variant>
        <vt:i4>354</vt:i4>
      </vt:variant>
      <vt:variant>
        <vt:i4>0</vt:i4>
      </vt:variant>
      <vt:variant>
        <vt:i4>5</vt:i4>
      </vt:variant>
      <vt:variant>
        <vt:lpwstr>http://www.nevo.co.il/law/74918/39</vt:lpwstr>
      </vt:variant>
      <vt:variant>
        <vt:lpwstr/>
      </vt:variant>
      <vt:variant>
        <vt:i4>3932197</vt:i4>
      </vt:variant>
      <vt:variant>
        <vt:i4>351</vt:i4>
      </vt:variant>
      <vt:variant>
        <vt:i4>0</vt:i4>
      </vt:variant>
      <vt:variant>
        <vt:i4>5</vt:i4>
      </vt:variant>
      <vt:variant>
        <vt:lpwstr>http://www.nevo.co.il/law/70301/40ja.8</vt:lpwstr>
      </vt:variant>
      <vt:variant>
        <vt:lpwstr/>
      </vt:variant>
      <vt:variant>
        <vt:i4>7995492</vt:i4>
      </vt:variant>
      <vt:variant>
        <vt:i4>348</vt:i4>
      </vt:variant>
      <vt:variant>
        <vt:i4>0</vt:i4>
      </vt:variant>
      <vt:variant>
        <vt:i4>5</vt:i4>
      </vt:variant>
      <vt:variant>
        <vt:lpwstr>http://www.nevo.co.il/law/70301</vt:lpwstr>
      </vt:variant>
      <vt:variant>
        <vt:lpwstr/>
      </vt:variant>
      <vt:variant>
        <vt:i4>262155</vt:i4>
      </vt:variant>
      <vt:variant>
        <vt:i4>345</vt:i4>
      </vt:variant>
      <vt:variant>
        <vt:i4>0</vt:i4>
      </vt:variant>
      <vt:variant>
        <vt:i4>5</vt:i4>
      </vt:variant>
      <vt:variant>
        <vt:lpwstr>http://www.nevo.co.il/law/70301/40ja</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6619233</vt:i4>
      </vt:variant>
      <vt:variant>
        <vt:i4>339</vt:i4>
      </vt:variant>
      <vt:variant>
        <vt:i4>0</vt:i4>
      </vt:variant>
      <vt:variant>
        <vt:i4>5</vt:i4>
      </vt:variant>
      <vt:variant>
        <vt:lpwstr>http://www.nevo.co.il/law/70301/40i</vt:lpwstr>
      </vt:variant>
      <vt:variant>
        <vt:lpwstr/>
      </vt:variant>
      <vt:variant>
        <vt:i4>8257634</vt:i4>
      </vt:variant>
      <vt:variant>
        <vt:i4>336</vt:i4>
      </vt:variant>
      <vt:variant>
        <vt:i4>0</vt:i4>
      </vt:variant>
      <vt:variant>
        <vt:i4>5</vt:i4>
      </vt:variant>
      <vt:variant>
        <vt:lpwstr>http://www.nevo.co.il/law/74501</vt:lpwstr>
      </vt:variant>
      <vt:variant>
        <vt:lpwstr/>
      </vt:variant>
      <vt:variant>
        <vt:i4>5308499</vt:i4>
      </vt:variant>
      <vt:variant>
        <vt:i4>333</vt:i4>
      </vt:variant>
      <vt:variant>
        <vt:i4>0</vt:i4>
      </vt:variant>
      <vt:variant>
        <vt:i4>5</vt:i4>
      </vt:variant>
      <vt:variant>
        <vt:lpwstr>http://www.nevo.co.il/law/74501/2</vt:lpwstr>
      </vt:variant>
      <vt:variant>
        <vt:lpwstr/>
      </vt:variant>
      <vt:variant>
        <vt:i4>8323175</vt:i4>
      </vt:variant>
      <vt:variant>
        <vt:i4>330</vt:i4>
      </vt:variant>
      <vt:variant>
        <vt:i4>0</vt:i4>
      </vt:variant>
      <vt:variant>
        <vt:i4>5</vt:i4>
      </vt:variant>
      <vt:variant>
        <vt:lpwstr>http://www.nevo.co.il/law/5227</vt:lpwstr>
      </vt:variant>
      <vt:variant>
        <vt:lpwstr/>
      </vt:variant>
      <vt:variant>
        <vt:i4>6750330</vt:i4>
      </vt:variant>
      <vt:variant>
        <vt:i4>327</vt:i4>
      </vt:variant>
      <vt:variant>
        <vt:i4>0</vt:i4>
      </vt:variant>
      <vt:variant>
        <vt:i4>5</vt:i4>
      </vt:variant>
      <vt:variant>
        <vt:lpwstr>http://www.nevo.co.il/law/5227/62.1</vt:lpwstr>
      </vt:variant>
      <vt:variant>
        <vt:lpwstr/>
      </vt:variant>
      <vt:variant>
        <vt:i4>6291576</vt:i4>
      </vt:variant>
      <vt:variant>
        <vt:i4>324</vt:i4>
      </vt:variant>
      <vt:variant>
        <vt:i4>0</vt:i4>
      </vt:variant>
      <vt:variant>
        <vt:i4>5</vt:i4>
      </vt:variant>
      <vt:variant>
        <vt:lpwstr>http://www.nevo.co.il/law/5227/10.a</vt:lpwstr>
      </vt:variant>
      <vt:variant>
        <vt:lpwstr/>
      </vt:variant>
      <vt:variant>
        <vt:i4>7995492</vt:i4>
      </vt:variant>
      <vt:variant>
        <vt:i4>321</vt:i4>
      </vt:variant>
      <vt:variant>
        <vt:i4>0</vt:i4>
      </vt:variant>
      <vt:variant>
        <vt:i4>5</vt:i4>
      </vt:variant>
      <vt:variant>
        <vt:lpwstr>http://www.nevo.co.il/law/70301</vt:lpwstr>
      </vt:variant>
      <vt:variant>
        <vt:lpwstr/>
      </vt:variant>
      <vt:variant>
        <vt:i4>7077945</vt:i4>
      </vt:variant>
      <vt:variant>
        <vt:i4>318</vt:i4>
      </vt:variant>
      <vt:variant>
        <vt:i4>0</vt:i4>
      </vt:variant>
      <vt:variant>
        <vt:i4>5</vt:i4>
      </vt:variant>
      <vt:variant>
        <vt:lpwstr>http://www.nevo.co.il/law/70301/499.a.1</vt:lpwstr>
      </vt:variant>
      <vt:variant>
        <vt:lpwstr/>
      </vt:variant>
      <vt:variant>
        <vt:i4>7995492</vt:i4>
      </vt:variant>
      <vt:variant>
        <vt:i4>315</vt:i4>
      </vt:variant>
      <vt:variant>
        <vt:i4>0</vt:i4>
      </vt:variant>
      <vt:variant>
        <vt:i4>5</vt:i4>
      </vt:variant>
      <vt:variant>
        <vt:lpwstr>http://www.nevo.co.il/law/70301</vt:lpwstr>
      </vt:variant>
      <vt:variant>
        <vt:lpwstr/>
      </vt:variant>
      <vt:variant>
        <vt:i4>7077991</vt:i4>
      </vt:variant>
      <vt:variant>
        <vt:i4>312</vt:i4>
      </vt:variant>
      <vt:variant>
        <vt:i4>0</vt:i4>
      </vt:variant>
      <vt:variant>
        <vt:i4>5</vt:i4>
      </vt:variant>
      <vt:variant>
        <vt:lpwstr>http://www.nevo.co.il/law/70301/29</vt:lpwstr>
      </vt:variant>
      <vt:variant>
        <vt:lpwstr/>
      </vt:variant>
      <vt:variant>
        <vt:i4>6553697</vt:i4>
      </vt:variant>
      <vt:variant>
        <vt:i4>309</vt:i4>
      </vt:variant>
      <vt:variant>
        <vt:i4>0</vt:i4>
      </vt:variant>
      <vt:variant>
        <vt:i4>5</vt:i4>
      </vt:variant>
      <vt:variant>
        <vt:lpwstr>http://www.nevo.co.il/law/70301/415</vt:lpwstr>
      </vt:variant>
      <vt:variant>
        <vt:lpwstr/>
      </vt:variant>
      <vt:variant>
        <vt:i4>7995492</vt:i4>
      </vt:variant>
      <vt:variant>
        <vt:i4>306</vt:i4>
      </vt:variant>
      <vt:variant>
        <vt:i4>0</vt:i4>
      </vt:variant>
      <vt:variant>
        <vt:i4>5</vt:i4>
      </vt:variant>
      <vt:variant>
        <vt:lpwstr>http://www.nevo.co.il/law/70301</vt:lpwstr>
      </vt:variant>
      <vt:variant>
        <vt:lpwstr/>
      </vt:variant>
      <vt:variant>
        <vt:i4>7077945</vt:i4>
      </vt:variant>
      <vt:variant>
        <vt:i4>303</vt:i4>
      </vt:variant>
      <vt:variant>
        <vt:i4>0</vt:i4>
      </vt:variant>
      <vt:variant>
        <vt:i4>5</vt:i4>
      </vt:variant>
      <vt:variant>
        <vt:lpwstr>http://www.nevo.co.il/law/70301/499.a.1</vt:lpwstr>
      </vt:variant>
      <vt:variant>
        <vt:lpwstr/>
      </vt:variant>
      <vt:variant>
        <vt:i4>7995492</vt:i4>
      </vt:variant>
      <vt:variant>
        <vt:i4>300</vt:i4>
      </vt:variant>
      <vt:variant>
        <vt:i4>0</vt:i4>
      </vt:variant>
      <vt:variant>
        <vt:i4>5</vt:i4>
      </vt:variant>
      <vt:variant>
        <vt:lpwstr>http://www.nevo.co.il/law/70301</vt:lpwstr>
      </vt:variant>
      <vt:variant>
        <vt:lpwstr/>
      </vt:variant>
      <vt:variant>
        <vt:i4>7077991</vt:i4>
      </vt:variant>
      <vt:variant>
        <vt:i4>297</vt:i4>
      </vt:variant>
      <vt:variant>
        <vt:i4>0</vt:i4>
      </vt:variant>
      <vt:variant>
        <vt:i4>5</vt:i4>
      </vt:variant>
      <vt:variant>
        <vt:lpwstr>http://www.nevo.co.il/law/70301/29</vt:lpwstr>
      </vt:variant>
      <vt:variant>
        <vt:lpwstr/>
      </vt:variant>
      <vt:variant>
        <vt:i4>6553697</vt:i4>
      </vt:variant>
      <vt:variant>
        <vt:i4>294</vt:i4>
      </vt:variant>
      <vt:variant>
        <vt:i4>0</vt:i4>
      </vt:variant>
      <vt:variant>
        <vt:i4>5</vt:i4>
      </vt:variant>
      <vt:variant>
        <vt:lpwstr>http://www.nevo.co.il/law/70301/415</vt:lpwstr>
      </vt:variant>
      <vt:variant>
        <vt:lpwstr/>
      </vt:variant>
      <vt:variant>
        <vt:i4>7995492</vt:i4>
      </vt:variant>
      <vt:variant>
        <vt:i4>291</vt:i4>
      </vt:variant>
      <vt:variant>
        <vt:i4>0</vt:i4>
      </vt:variant>
      <vt:variant>
        <vt:i4>5</vt:i4>
      </vt:variant>
      <vt:variant>
        <vt:lpwstr>http://www.nevo.co.il/law/70301</vt:lpwstr>
      </vt:variant>
      <vt:variant>
        <vt:lpwstr/>
      </vt:variant>
      <vt:variant>
        <vt:i4>7077945</vt:i4>
      </vt:variant>
      <vt:variant>
        <vt:i4>288</vt:i4>
      </vt:variant>
      <vt:variant>
        <vt:i4>0</vt:i4>
      </vt:variant>
      <vt:variant>
        <vt:i4>5</vt:i4>
      </vt:variant>
      <vt:variant>
        <vt:lpwstr>http://www.nevo.co.il/law/70301/499.a.1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6553702</vt:i4>
      </vt:variant>
      <vt:variant>
        <vt:i4>282</vt:i4>
      </vt:variant>
      <vt:variant>
        <vt:i4>0</vt:i4>
      </vt:variant>
      <vt:variant>
        <vt:i4>5</vt:i4>
      </vt:variant>
      <vt:variant>
        <vt:lpwstr>http://www.nevo.co.il/law/70301/31</vt:lpwstr>
      </vt:variant>
      <vt:variant>
        <vt:lpwstr/>
      </vt:variant>
      <vt:variant>
        <vt:i4>5177424</vt:i4>
      </vt:variant>
      <vt:variant>
        <vt:i4>279</vt:i4>
      </vt:variant>
      <vt:variant>
        <vt:i4>0</vt:i4>
      </vt:variant>
      <vt:variant>
        <vt:i4>5</vt:i4>
      </vt:variant>
      <vt:variant>
        <vt:lpwstr>http://www.nevo.co.il/law/70301/144.a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6553702</vt:i4>
      </vt:variant>
      <vt:variant>
        <vt:i4>273</vt:i4>
      </vt:variant>
      <vt:variant>
        <vt:i4>0</vt:i4>
      </vt:variant>
      <vt:variant>
        <vt:i4>5</vt:i4>
      </vt:variant>
      <vt:variant>
        <vt:lpwstr>http://www.nevo.co.il/law/70301/31</vt:lpwstr>
      </vt:variant>
      <vt:variant>
        <vt:lpwstr/>
      </vt:variant>
      <vt:variant>
        <vt:i4>3342462</vt:i4>
      </vt:variant>
      <vt:variant>
        <vt:i4>270</vt:i4>
      </vt:variant>
      <vt:variant>
        <vt:i4>0</vt:i4>
      </vt:variant>
      <vt:variant>
        <vt:i4>5</vt:i4>
      </vt:variant>
      <vt:variant>
        <vt:lpwstr>http://www.nevo.co.il/law/70301/144c.1</vt:lpwstr>
      </vt:variant>
      <vt:variant>
        <vt:lpwstr/>
      </vt:variant>
      <vt:variant>
        <vt:i4>8192050</vt:i4>
      </vt:variant>
      <vt:variant>
        <vt:i4>267</vt:i4>
      </vt:variant>
      <vt:variant>
        <vt:i4>0</vt:i4>
      </vt:variant>
      <vt:variant>
        <vt:i4>5</vt:i4>
      </vt:variant>
      <vt:variant>
        <vt:lpwstr>http://www.nevo.co.il/law/70301/144.b2</vt:lpwstr>
      </vt:variant>
      <vt:variant>
        <vt:lpwstr/>
      </vt:variant>
      <vt:variant>
        <vt:i4>8257634</vt:i4>
      </vt:variant>
      <vt:variant>
        <vt:i4>264</vt:i4>
      </vt:variant>
      <vt:variant>
        <vt:i4>0</vt:i4>
      </vt:variant>
      <vt:variant>
        <vt:i4>5</vt:i4>
      </vt:variant>
      <vt:variant>
        <vt:lpwstr>http://www.nevo.co.il/law/74501</vt:lpwstr>
      </vt:variant>
      <vt:variant>
        <vt:lpwstr/>
      </vt:variant>
      <vt:variant>
        <vt:i4>5308499</vt:i4>
      </vt:variant>
      <vt:variant>
        <vt:i4>261</vt:i4>
      </vt:variant>
      <vt:variant>
        <vt:i4>0</vt:i4>
      </vt:variant>
      <vt:variant>
        <vt:i4>5</vt:i4>
      </vt:variant>
      <vt:variant>
        <vt:lpwstr>http://www.nevo.co.il/law/74501/2</vt:lpwstr>
      </vt:variant>
      <vt:variant>
        <vt:lpwstr/>
      </vt:variant>
      <vt:variant>
        <vt:i4>8323175</vt:i4>
      </vt:variant>
      <vt:variant>
        <vt:i4>258</vt:i4>
      </vt:variant>
      <vt:variant>
        <vt:i4>0</vt:i4>
      </vt:variant>
      <vt:variant>
        <vt:i4>5</vt:i4>
      </vt:variant>
      <vt:variant>
        <vt:lpwstr>http://www.nevo.co.il/law/5227</vt:lpwstr>
      </vt:variant>
      <vt:variant>
        <vt:lpwstr/>
      </vt:variant>
      <vt:variant>
        <vt:i4>6750330</vt:i4>
      </vt:variant>
      <vt:variant>
        <vt:i4>255</vt:i4>
      </vt:variant>
      <vt:variant>
        <vt:i4>0</vt:i4>
      </vt:variant>
      <vt:variant>
        <vt:i4>5</vt:i4>
      </vt:variant>
      <vt:variant>
        <vt:lpwstr>http://www.nevo.co.il/law/5227/62.1</vt:lpwstr>
      </vt:variant>
      <vt:variant>
        <vt:lpwstr/>
      </vt:variant>
      <vt:variant>
        <vt:i4>6291576</vt:i4>
      </vt:variant>
      <vt:variant>
        <vt:i4>252</vt:i4>
      </vt:variant>
      <vt:variant>
        <vt:i4>0</vt:i4>
      </vt:variant>
      <vt:variant>
        <vt:i4>5</vt:i4>
      </vt:variant>
      <vt:variant>
        <vt:lpwstr>http://www.nevo.co.il/law/5227/10.a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7077945</vt:i4>
      </vt:variant>
      <vt:variant>
        <vt:i4>246</vt:i4>
      </vt:variant>
      <vt:variant>
        <vt:i4>0</vt:i4>
      </vt:variant>
      <vt:variant>
        <vt:i4>5</vt:i4>
      </vt:variant>
      <vt:variant>
        <vt:lpwstr>http://www.nevo.co.il/law/70301/499.a.1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7077991</vt:i4>
      </vt:variant>
      <vt:variant>
        <vt:i4>240</vt:i4>
      </vt:variant>
      <vt:variant>
        <vt:i4>0</vt:i4>
      </vt:variant>
      <vt:variant>
        <vt:i4>5</vt:i4>
      </vt:variant>
      <vt:variant>
        <vt:lpwstr>http://www.nevo.co.il/law/70301/29</vt:lpwstr>
      </vt:variant>
      <vt:variant>
        <vt:lpwstr/>
      </vt:variant>
      <vt:variant>
        <vt:i4>5177424</vt:i4>
      </vt:variant>
      <vt:variant>
        <vt:i4>237</vt:i4>
      </vt:variant>
      <vt:variant>
        <vt:i4>0</vt:i4>
      </vt:variant>
      <vt:variant>
        <vt:i4>5</vt:i4>
      </vt:variant>
      <vt:variant>
        <vt:lpwstr>http://www.nevo.co.il/law/70301/144.a</vt:lpwstr>
      </vt:variant>
      <vt:variant>
        <vt:lpwstr/>
      </vt:variant>
      <vt:variant>
        <vt:i4>7995492</vt:i4>
      </vt:variant>
      <vt:variant>
        <vt:i4>234</vt:i4>
      </vt:variant>
      <vt:variant>
        <vt:i4>0</vt:i4>
      </vt:variant>
      <vt:variant>
        <vt:i4>5</vt:i4>
      </vt:variant>
      <vt:variant>
        <vt:lpwstr>http://www.nevo.co.il/law/70301</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7077991</vt:i4>
      </vt:variant>
      <vt:variant>
        <vt:i4>225</vt:i4>
      </vt:variant>
      <vt:variant>
        <vt:i4>0</vt:i4>
      </vt:variant>
      <vt:variant>
        <vt:i4>5</vt:i4>
      </vt:variant>
      <vt:variant>
        <vt:lpwstr>http://www.nevo.co.il/law/70301/29</vt:lpwstr>
      </vt:variant>
      <vt:variant>
        <vt:lpwstr/>
      </vt:variant>
      <vt:variant>
        <vt:i4>3342462</vt:i4>
      </vt:variant>
      <vt:variant>
        <vt:i4>222</vt:i4>
      </vt:variant>
      <vt:variant>
        <vt:i4>0</vt:i4>
      </vt:variant>
      <vt:variant>
        <vt:i4>5</vt:i4>
      </vt:variant>
      <vt:variant>
        <vt:lpwstr>http://www.nevo.co.il/law/70301/144c.1</vt:lpwstr>
      </vt:variant>
      <vt:variant>
        <vt:lpwstr/>
      </vt:variant>
      <vt:variant>
        <vt:i4>8192050</vt:i4>
      </vt:variant>
      <vt:variant>
        <vt:i4>219</vt:i4>
      </vt:variant>
      <vt:variant>
        <vt:i4>0</vt:i4>
      </vt:variant>
      <vt:variant>
        <vt:i4>5</vt:i4>
      </vt:variant>
      <vt:variant>
        <vt:lpwstr>http://www.nevo.co.il/law/70301/144.b2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7077945</vt:i4>
      </vt:variant>
      <vt:variant>
        <vt:i4>213</vt:i4>
      </vt:variant>
      <vt:variant>
        <vt:i4>0</vt:i4>
      </vt:variant>
      <vt:variant>
        <vt:i4>5</vt:i4>
      </vt:variant>
      <vt:variant>
        <vt:lpwstr>http://www.nevo.co.il/law/70301/499.a.1</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5177424</vt:i4>
      </vt:variant>
      <vt:variant>
        <vt:i4>204</vt:i4>
      </vt:variant>
      <vt:variant>
        <vt:i4>0</vt:i4>
      </vt:variant>
      <vt:variant>
        <vt:i4>5</vt:i4>
      </vt:variant>
      <vt:variant>
        <vt:lpwstr>http://www.nevo.co.il/law/70301/144.a</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3342462</vt:i4>
      </vt:variant>
      <vt:variant>
        <vt:i4>195</vt:i4>
      </vt:variant>
      <vt:variant>
        <vt:i4>0</vt:i4>
      </vt:variant>
      <vt:variant>
        <vt:i4>5</vt:i4>
      </vt:variant>
      <vt:variant>
        <vt:lpwstr>http://www.nevo.co.il/law/70301/144c.1</vt:lpwstr>
      </vt:variant>
      <vt:variant>
        <vt:lpwstr/>
      </vt:variant>
      <vt:variant>
        <vt:i4>8192050</vt:i4>
      </vt:variant>
      <vt:variant>
        <vt:i4>192</vt:i4>
      </vt:variant>
      <vt:variant>
        <vt:i4>0</vt:i4>
      </vt:variant>
      <vt:variant>
        <vt:i4>5</vt:i4>
      </vt:variant>
      <vt:variant>
        <vt:lpwstr>http://www.nevo.co.il/law/70301/144.b2</vt:lpwstr>
      </vt:variant>
      <vt:variant>
        <vt:lpwstr/>
      </vt:variant>
      <vt:variant>
        <vt:i4>8257634</vt:i4>
      </vt:variant>
      <vt:variant>
        <vt:i4>189</vt:i4>
      </vt:variant>
      <vt:variant>
        <vt:i4>0</vt:i4>
      </vt:variant>
      <vt:variant>
        <vt:i4>5</vt:i4>
      </vt:variant>
      <vt:variant>
        <vt:lpwstr>http://www.nevo.co.il/law/74501</vt:lpwstr>
      </vt:variant>
      <vt:variant>
        <vt:lpwstr/>
      </vt:variant>
      <vt:variant>
        <vt:i4>5308499</vt:i4>
      </vt:variant>
      <vt:variant>
        <vt:i4>186</vt:i4>
      </vt:variant>
      <vt:variant>
        <vt:i4>0</vt:i4>
      </vt:variant>
      <vt:variant>
        <vt:i4>5</vt:i4>
      </vt:variant>
      <vt:variant>
        <vt:lpwstr>http://www.nevo.co.il/law/74501/2</vt:lpwstr>
      </vt:variant>
      <vt:variant>
        <vt:lpwstr/>
      </vt:variant>
      <vt:variant>
        <vt:i4>8323175</vt:i4>
      </vt:variant>
      <vt:variant>
        <vt:i4>183</vt:i4>
      </vt:variant>
      <vt:variant>
        <vt:i4>0</vt:i4>
      </vt:variant>
      <vt:variant>
        <vt:i4>5</vt:i4>
      </vt:variant>
      <vt:variant>
        <vt:lpwstr>http://www.nevo.co.il/law/5227</vt:lpwstr>
      </vt:variant>
      <vt:variant>
        <vt:lpwstr/>
      </vt:variant>
      <vt:variant>
        <vt:i4>6750330</vt:i4>
      </vt:variant>
      <vt:variant>
        <vt:i4>180</vt:i4>
      </vt:variant>
      <vt:variant>
        <vt:i4>0</vt:i4>
      </vt:variant>
      <vt:variant>
        <vt:i4>5</vt:i4>
      </vt:variant>
      <vt:variant>
        <vt:lpwstr>http://www.nevo.co.il/law/5227/62.1</vt:lpwstr>
      </vt:variant>
      <vt:variant>
        <vt:lpwstr/>
      </vt:variant>
      <vt:variant>
        <vt:i4>6291576</vt:i4>
      </vt:variant>
      <vt:variant>
        <vt:i4>177</vt:i4>
      </vt:variant>
      <vt:variant>
        <vt:i4>0</vt:i4>
      </vt:variant>
      <vt:variant>
        <vt:i4>5</vt:i4>
      </vt:variant>
      <vt:variant>
        <vt:lpwstr>http://www.nevo.co.il/law/5227/10.a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7077945</vt:i4>
      </vt:variant>
      <vt:variant>
        <vt:i4>171</vt:i4>
      </vt:variant>
      <vt:variant>
        <vt:i4>0</vt:i4>
      </vt:variant>
      <vt:variant>
        <vt:i4>5</vt:i4>
      </vt:variant>
      <vt:variant>
        <vt:lpwstr>http://www.nevo.co.il/law/70301/499.a.1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7077991</vt:i4>
      </vt:variant>
      <vt:variant>
        <vt:i4>165</vt:i4>
      </vt:variant>
      <vt:variant>
        <vt:i4>0</vt:i4>
      </vt:variant>
      <vt:variant>
        <vt:i4>5</vt:i4>
      </vt:variant>
      <vt:variant>
        <vt:lpwstr>http://www.nevo.co.il/law/70301/29</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3342462</vt:i4>
      </vt:variant>
      <vt:variant>
        <vt:i4>147</vt:i4>
      </vt:variant>
      <vt:variant>
        <vt:i4>0</vt:i4>
      </vt:variant>
      <vt:variant>
        <vt:i4>5</vt:i4>
      </vt:variant>
      <vt:variant>
        <vt:lpwstr>http://www.nevo.co.il/law/70301/144c.1</vt:lpwstr>
      </vt:variant>
      <vt:variant>
        <vt:lpwstr/>
      </vt:variant>
      <vt:variant>
        <vt:i4>8192050</vt:i4>
      </vt:variant>
      <vt:variant>
        <vt:i4>144</vt:i4>
      </vt:variant>
      <vt:variant>
        <vt:i4>0</vt:i4>
      </vt:variant>
      <vt:variant>
        <vt:i4>5</vt:i4>
      </vt:variant>
      <vt:variant>
        <vt:lpwstr>http://www.nevo.co.il/law/70301/144.b2</vt:lpwstr>
      </vt:variant>
      <vt:variant>
        <vt:lpwstr/>
      </vt:variant>
      <vt:variant>
        <vt:i4>8257634</vt:i4>
      </vt:variant>
      <vt:variant>
        <vt:i4>141</vt:i4>
      </vt:variant>
      <vt:variant>
        <vt:i4>0</vt:i4>
      </vt:variant>
      <vt:variant>
        <vt:i4>5</vt:i4>
      </vt:variant>
      <vt:variant>
        <vt:lpwstr>http://www.nevo.co.il/law/74501</vt:lpwstr>
      </vt:variant>
      <vt:variant>
        <vt:lpwstr/>
      </vt:variant>
      <vt:variant>
        <vt:i4>5308499</vt:i4>
      </vt:variant>
      <vt:variant>
        <vt:i4>138</vt:i4>
      </vt:variant>
      <vt:variant>
        <vt:i4>0</vt:i4>
      </vt:variant>
      <vt:variant>
        <vt:i4>5</vt:i4>
      </vt:variant>
      <vt:variant>
        <vt:lpwstr>http://www.nevo.co.il/law/74501/2</vt:lpwstr>
      </vt:variant>
      <vt:variant>
        <vt:lpwstr/>
      </vt:variant>
      <vt:variant>
        <vt:i4>8323175</vt:i4>
      </vt:variant>
      <vt:variant>
        <vt:i4>135</vt:i4>
      </vt:variant>
      <vt:variant>
        <vt:i4>0</vt:i4>
      </vt:variant>
      <vt:variant>
        <vt:i4>5</vt:i4>
      </vt:variant>
      <vt:variant>
        <vt:lpwstr>http://www.nevo.co.il/law/5227</vt:lpwstr>
      </vt:variant>
      <vt:variant>
        <vt:lpwstr/>
      </vt:variant>
      <vt:variant>
        <vt:i4>6750330</vt:i4>
      </vt:variant>
      <vt:variant>
        <vt:i4>132</vt:i4>
      </vt:variant>
      <vt:variant>
        <vt:i4>0</vt:i4>
      </vt:variant>
      <vt:variant>
        <vt:i4>5</vt:i4>
      </vt:variant>
      <vt:variant>
        <vt:lpwstr>http://www.nevo.co.il/law/5227/62.1</vt:lpwstr>
      </vt:variant>
      <vt:variant>
        <vt:lpwstr/>
      </vt:variant>
      <vt:variant>
        <vt:i4>6291576</vt:i4>
      </vt:variant>
      <vt:variant>
        <vt:i4>129</vt:i4>
      </vt:variant>
      <vt:variant>
        <vt:i4>0</vt:i4>
      </vt:variant>
      <vt:variant>
        <vt:i4>5</vt:i4>
      </vt:variant>
      <vt:variant>
        <vt:lpwstr>http://www.nevo.co.il/law/5227/10.a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7077945</vt:i4>
      </vt:variant>
      <vt:variant>
        <vt:i4>123</vt:i4>
      </vt:variant>
      <vt:variant>
        <vt:i4>0</vt:i4>
      </vt:variant>
      <vt:variant>
        <vt:i4>5</vt:i4>
      </vt:variant>
      <vt:variant>
        <vt:lpwstr>http://www.nevo.co.il/law/70301/499.a.1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6553702</vt:i4>
      </vt:variant>
      <vt:variant>
        <vt:i4>108</vt:i4>
      </vt:variant>
      <vt:variant>
        <vt:i4>0</vt:i4>
      </vt:variant>
      <vt:variant>
        <vt:i4>5</vt:i4>
      </vt:variant>
      <vt:variant>
        <vt:lpwstr>http://www.nevo.co.il/law/70301/31</vt:lpwstr>
      </vt:variant>
      <vt:variant>
        <vt:lpwstr/>
      </vt:variant>
      <vt:variant>
        <vt:i4>3342462</vt:i4>
      </vt:variant>
      <vt:variant>
        <vt:i4>105</vt:i4>
      </vt:variant>
      <vt:variant>
        <vt:i4>0</vt:i4>
      </vt:variant>
      <vt:variant>
        <vt:i4>5</vt:i4>
      </vt:variant>
      <vt:variant>
        <vt:lpwstr>http://www.nevo.co.il/law/70301/144c.1</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7077945</vt:i4>
      </vt:variant>
      <vt:variant>
        <vt:i4>96</vt:i4>
      </vt:variant>
      <vt:variant>
        <vt:i4>0</vt:i4>
      </vt:variant>
      <vt:variant>
        <vt:i4>5</vt:i4>
      </vt:variant>
      <vt:variant>
        <vt:lpwstr>http://www.nevo.co.il/law/70301/499.a.1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3342462</vt:i4>
      </vt:variant>
      <vt:variant>
        <vt:i4>78</vt:i4>
      </vt:variant>
      <vt:variant>
        <vt:i4>0</vt:i4>
      </vt:variant>
      <vt:variant>
        <vt:i4>5</vt:i4>
      </vt:variant>
      <vt:variant>
        <vt:lpwstr>http://www.nevo.co.il/law/70301/144c.1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4128883</vt:i4>
      </vt:variant>
      <vt:variant>
        <vt:i4>72</vt:i4>
      </vt:variant>
      <vt:variant>
        <vt:i4>0</vt:i4>
      </vt:variant>
      <vt:variant>
        <vt:i4>5</vt:i4>
      </vt:variant>
      <vt:variant>
        <vt:lpwstr>http://www.nevo.co.il/case/5886092</vt:lpwstr>
      </vt:variant>
      <vt:variant>
        <vt:lpwstr/>
      </vt:variant>
      <vt:variant>
        <vt:i4>524363</vt:i4>
      </vt:variant>
      <vt:variant>
        <vt:i4>69</vt:i4>
      </vt:variant>
      <vt:variant>
        <vt:i4>0</vt:i4>
      </vt:variant>
      <vt:variant>
        <vt:i4>5</vt:i4>
      </vt:variant>
      <vt:variant>
        <vt:lpwstr>http://www.nevo.co.il/law/74918/39.a</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8323182</vt:i4>
      </vt:variant>
      <vt:variant>
        <vt:i4>63</vt:i4>
      </vt:variant>
      <vt:variant>
        <vt:i4>0</vt:i4>
      </vt:variant>
      <vt:variant>
        <vt:i4>5</vt:i4>
      </vt:variant>
      <vt:variant>
        <vt:lpwstr>http://www.nevo.co.il/law/74918</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8257634</vt:i4>
      </vt:variant>
      <vt:variant>
        <vt:i4>57</vt:i4>
      </vt:variant>
      <vt:variant>
        <vt:i4>0</vt:i4>
      </vt:variant>
      <vt:variant>
        <vt:i4>5</vt:i4>
      </vt:variant>
      <vt:variant>
        <vt:lpwstr>http://www.nevo.co.il/law/74501</vt:lpwstr>
      </vt:variant>
      <vt:variant>
        <vt:lpwstr/>
      </vt:variant>
      <vt:variant>
        <vt:i4>6750330</vt:i4>
      </vt:variant>
      <vt:variant>
        <vt:i4>54</vt:i4>
      </vt:variant>
      <vt:variant>
        <vt:i4>0</vt:i4>
      </vt:variant>
      <vt:variant>
        <vt:i4>5</vt:i4>
      </vt:variant>
      <vt:variant>
        <vt:lpwstr>http://www.nevo.co.il/law/5227/62.1</vt:lpwstr>
      </vt:variant>
      <vt:variant>
        <vt:lpwstr/>
      </vt:variant>
      <vt:variant>
        <vt:i4>6291576</vt:i4>
      </vt:variant>
      <vt:variant>
        <vt:i4>51</vt:i4>
      </vt:variant>
      <vt:variant>
        <vt:i4>0</vt:i4>
      </vt:variant>
      <vt:variant>
        <vt:i4>5</vt:i4>
      </vt:variant>
      <vt:variant>
        <vt:lpwstr>http://www.nevo.co.il/law/5227/10.a</vt:lpwstr>
      </vt:variant>
      <vt:variant>
        <vt:lpwstr/>
      </vt:variant>
      <vt:variant>
        <vt:i4>8323175</vt:i4>
      </vt:variant>
      <vt:variant>
        <vt:i4>48</vt:i4>
      </vt:variant>
      <vt:variant>
        <vt:i4>0</vt:i4>
      </vt:variant>
      <vt:variant>
        <vt:i4>5</vt:i4>
      </vt:variant>
      <vt:variant>
        <vt:lpwstr>http://www.nevo.co.il/law/5227</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3932197</vt:i4>
      </vt:variant>
      <vt:variant>
        <vt:i4>36</vt:i4>
      </vt:variant>
      <vt:variant>
        <vt:i4>0</vt:i4>
      </vt:variant>
      <vt:variant>
        <vt:i4>5</vt:i4>
      </vt:variant>
      <vt:variant>
        <vt:lpwstr>http://www.nevo.co.il/law/70301/40ja.8</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3342462</vt:i4>
      </vt:variant>
      <vt:variant>
        <vt:i4>30</vt:i4>
      </vt:variant>
      <vt:variant>
        <vt:i4>0</vt:i4>
      </vt:variant>
      <vt:variant>
        <vt:i4>5</vt:i4>
      </vt:variant>
      <vt:variant>
        <vt:lpwstr>http://www.nevo.co.il/law/70301/144c.1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40922</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ויסאם עוביד זועבי;מוחמד עוביד זועבי;מוחמד זועבי;דיב עוביד זועבי</vt:lpwstr>
  </property>
  <property fmtid="{D5CDD505-2E9C-101B-9397-08002B2CF9AE}" pid="10" name="LAWYER">
    <vt:lpwstr>אור לרנר;אבו נסאר שינו</vt:lpwstr>
  </property>
  <property fmtid="{D5CDD505-2E9C-101B-9397-08002B2CF9AE}" pid="11" name="JUDGE">
    <vt:lpwstr>סאאב דבור</vt:lpwstr>
  </property>
  <property fmtid="{D5CDD505-2E9C-101B-9397-08002B2CF9AE}" pid="12" name="CITY">
    <vt:lpwstr>נצ'</vt:lpwstr>
  </property>
  <property fmtid="{D5CDD505-2E9C-101B-9397-08002B2CF9AE}" pid="13" name="DATE">
    <vt:lpwstr>20160720</vt:lpwstr>
  </property>
  <property fmtid="{D5CDD505-2E9C-101B-9397-08002B2CF9AE}" pid="14" name="TYPE_N_DATE">
    <vt:lpwstr>39020160720</vt:lpwstr>
  </property>
  <property fmtid="{D5CDD505-2E9C-101B-9397-08002B2CF9AE}" pid="15" name="WORDNUMPAGES">
    <vt:lpwstr>24</vt:lpwstr>
  </property>
  <property fmtid="{D5CDD505-2E9C-101B-9397-08002B2CF9AE}" pid="16" name="TYPE_ABS_DATE">
    <vt:lpwstr>390020160720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5886092:2;5596806:2;7029339;5569233;6473037;5581017;7980171;5573417;5762686;5601503;5821327:3;6180713;6000182;5697078;13090914;6034921:2;5703734:2;6054579;5699080;5962283;6008999;5821328;6882160;6151556;17954222;7878510;5597217;7791493;5887664;6949290</vt:lpwstr>
  </property>
  <property fmtid="{D5CDD505-2E9C-101B-9397-08002B2CF9AE}" pid="36" name="CASESLISTTMP2">
    <vt:lpwstr>5950172;4691716;4284999;16980206;20775010;13023134;161892;6055128</vt:lpwstr>
  </property>
  <property fmtid="{D5CDD505-2E9C-101B-9397-08002B2CF9AE}" pid="37" name="LAWLISTTMP1">
    <vt:lpwstr>70301/144.b2:6;144c.1:6;029:10;144.a:6;499.a.1:8;031:4;144.b:2;415:2;040i:2;40ja:2;40ja.8:2;40jc.a;040c;040f;040g</vt:lpwstr>
  </property>
  <property fmtid="{D5CDD505-2E9C-101B-9397-08002B2CF9AE}" pid="38" name="LAWLISTTMP2">
    <vt:lpwstr>5227/010.a:4;062.1:4</vt:lpwstr>
  </property>
  <property fmtid="{D5CDD505-2E9C-101B-9397-08002B2CF9AE}" pid="39" name="LAWLISTTMP3">
    <vt:lpwstr>74501/002:4</vt:lpwstr>
  </property>
  <property fmtid="{D5CDD505-2E9C-101B-9397-08002B2CF9AE}" pid="40" name="LAWLISTTMP4">
    <vt:lpwstr>74918/039;039.a</vt:lpwstr>
  </property>
</Properties>
</file>