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2F3B0D" w:rsidRPr="002F40A6" w14:paraId="1B963CB6" w14:textId="77777777">
        <w:trPr>
          <w:trHeight w:hRule="exact" w:val="418"/>
          <w:jc w:val="center"/>
        </w:trPr>
        <w:tc>
          <w:tcPr>
            <w:tcW w:w="8721" w:type="dxa"/>
            <w:gridSpan w:val="2"/>
          </w:tcPr>
          <w:p w14:paraId="30A741DB" w14:textId="77777777" w:rsidR="002F3B0D" w:rsidRPr="002F40A6" w:rsidRDefault="002F3B0D" w:rsidP="002F40A6">
            <w:pPr>
              <w:pStyle w:val="a3"/>
              <w:jc w:val="center"/>
              <w:rPr>
                <w:rFonts w:ascii="Tahoma" w:hAnsi="Tahoma" w:cs="Tahoma"/>
                <w:color w:val="000080"/>
                <w:rtl/>
              </w:rPr>
            </w:pPr>
            <w:bookmarkStart w:id="0" w:name="LastJudge"/>
            <w:r w:rsidRPr="002F40A6">
              <w:rPr>
                <w:rFonts w:ascii="Tahoma" w:hAnsi="Tahoma" w:cs="Tahoma"/>
                <w:b/>
                <w:bCs/>
                <w:color w:val="000080"/>
                <w:rtl/>
              </w:rPr>
              <w:t>בית המשפט המחוזי בחיפה</w:t>
            </w:r>
          </w:p>
        </w:tc>
      </w:tr>
      <w:tr w:rsidR="002F3B0D" w:rsidRPr="002F40A6" w14:paraId="62E61647" w14:textId="77777777">
        <w:trPr>
          <w:trHeight w:val="337"/>
          <w:jc w:val="center"/>
        </w:trPr>
        <w:tc>
          <w:tcPr>
            <w:tcW w:w="5060" w:type="dxa"/>
          </w:tcPr>
          <w:p w14:paraId="6DA3D6E6" w14:textId="77777777" w:rsidR="002F3B0D" w:rsidRPr="002F40A6" w:rsidRDefault="002F3B0D" w:rsidP="002F40A6">
            <w:pPr>
              <w:rPr>
                <w:rFonts w:cs="FrankRuehl"/>
                <w:sz w:val="28"/>
                <w:szCs w:val="28"/>
                <w:rtl/>
              </w:rPr>
            </w:pPr>
            <w:r w:rsidRPr="002F40A6">
              <w:rPr>
                <w:rFonts w:cs="FrankRuehl"/>
                <w:sz w:val="28"/>
                <w:szCs w:val="28"/>
                <w:rtl/>
              </w:rPr>
              <w:t>ת"פ</w:t>
            </w:r>
            <w:r w:rsidRPr="002F40A6">
              <w:rPr>
                <w:rFonts w:cs="FrankRuehl" w:hint="cs"/>
                <w:sz w:val="28"/>
                <w:szCs w:val="28"/>
                <w:rtl/>
              </w:rPr>
              <w:t xml:space="preserve"> </w:t>
            </w:r>
            <w:r w:rsidRPr="002F40A6">
              <w:rPr>
                <w:rFonts w:cs="FrankRuehl"/>
                <w:sz w:val="28"/>
                <w:szCs w:val="28"/>
                <w:rtl/>
              </w:rPr>
              <w:t>64689-11-15</w:t>
            </w:r>
            <w:r w:rsidRPr="002F40A6">
              <w:rPr>
                <w:rFonts w:cs="FrankRuehl" w:hint="cs"/>
                <w:sz w:val="28"/>
                <w:szCs w:val="28"/>
                <w:rtl/>
              </w:rPr>
              <w:t xml:space="preserve"> </w:t>
            </w:r>
            <w:r w:rsidRPr="002F40A6">
              <w:rPr>
                <w:rFonts w:cs="FrankRuehl"/>
                <w:sz w:val="28"/>
                <w:szCs w:val="28"/>
                <w:rtl/>
              </w:rPr>
              <w:t>מדינת ישראל נ' אברמוב(עציר)</w:t>
            </w:r>
          </w:p>
          <w:p w14:paraId="41782C04" w14:textId="77777777" w:rsidR="002F3B0D" w:rsidRPr="002F40A6" w:rsidRDefault="002F3B0D" w:rsidP="002F40A6">
            <w:pPr>
              <w:pStyle w:val="a3"/>
              <w:rPr>
                <w:rFonts w:cs="FrankRuehl"/>
                <w:sz w:val="28"/>
                <w:szCs w:val="28"/>
                <w:rtl/>
              </w:rPr>
            </w:pPr>
          </w:p>
        </w:tc>
        <w:tc>
          <w:tcPr>
            <w:tcW w:w="3661" w:type="dxa"/>
          </w:tcPr>
          <w:p w14:paraId="3A3D7609" w14:textId="77777777" w:rsidR="002F3B0D" w:rsidRPr="002F40A6" w:rsidRDefault="002F3B0D" w:rsidP="002F40A6">
            <w:pPr>
              <w:pStyle w:val="a3"/>
              <w:jc w:val="right"/>
              <w:rPr>
                <w:rFonts w:cs="FrankRuehl"/>
                <w:sz w:val="28"/>
                <w:szCs w:val="28"/>
                <w:rtl/>
              </w:rPr>
            </w:pPr>
          </w:p>
        </w:tc>
      </w:tr>
    </w:tbl>
    <w:p w14:paraId="2FF187EC" w14:textId="77777777" w:rsidR="002F3B0D" w:rsidRPr="002F40A6" w:rsidRDefault="002F3B0D" w:rsidP="002F3B0D">
      <w:pPr>
        <w:pStyle w:val="a3"/>
        <w:rPr>
          <w:rtl/>
        </w:rPr>
      </w:pPr>
      <w:r w:rsidRPr="002F40A6">
        <w:rPr>
          <w:rFonts w:hint="cs"/>
          <w:rtl/>
        </w:rPr>
        <w:t xml:space="preserve"> </w:t>
      </w:r>
    </w:p>
    <w:p w14:paraId="5FF83250" w14:textId="77777777" w:rsidR="002F3B0D" w:rsidRPr="002F40A6" w:rsidRDefault="002F3B0D" w:rsidP="002F3B0D">
      <w:pPr>
        <w:rPr>
          <w:rtl/>
        </w:rPr>
      </w:pPr>
    </w:p>
    <w:tbl>
      <w:tblPr>
        <w:bidiVisual/>
        <w:tblW w:w="8848" w:type="dxa"/>
        <w:tblInd w:w="-28" w:type="dxa"/>
        <w:tblLook w:val="01E0" w:firstRow="1" w:lastRow="1" w:firstColumn="1" w:lastColumn="1" w:noHBand="0" w:noVBand="0"/>
      </w:tblPr>
      <w:tblGrid>
        <w:gridCol w:w="28"/>
        <w:gridCol w:w="2852"/>
        <w:gridCol w:w="5838"/>
        <w:gridCol w:w="84"/>
        <w:gridCol w:w="46"/>
      </w:tblGrid>
      <w:tr w:rsidR="002F3B0D" w:rsidRPr="002F40A6" w14:paraId="09E49706" w14:textId="77777777">
        <w:trPr>
          <w:gridAfter w:val="2"/>
          <w:wAfter w:w="130" w:type="dxa"/>
        </w:trPr>
        <w:tc>
          <w:tcPr>
            <w:tcW w:w="8718" w:type="dxa"/>
            <w:gridSpan w:val="3"/>
            <w:shd w:val="clear" w:color="auto" w:fill="auto"/>
          </w:tcPr>
          <w:p w14:paraId="4FAF0F23" w14:textId="77777777" w:rsidR="002F3B0D" w:rsidRPr="002F40A6" w:rsidRDefault="002F3B0D" w:rsidP="002F40A6">
            <w:pPr>
              <w:spacing w:line="360" w:lineRule="auto"/>
              <w:rPr>
                <w:b/>
                <w:bCs/>
                <w:sz w:val="26"/>
                <w:szCs w:val="26"/>
                <w:rtl/>
              </w:rPr>
            </w:pPr>
            <w:r w:rsidRPr="002F40A6">
              <w:rPr>
                <w:rFonts w:hint="cs"/>
                <w:b/>
                <w:bCs/>
                <w:sz w:val="26"/>
                <w:szCs w:val="26"/>
                <w:rtl/>
              </w:rPr>
              <w:t>בפני כבוד ה</w:t>
            </w:r>
            <w:r w:rsidRPr="002F40A6">
              <w:rPr>
                <w:rFonts w:hint="cs"/>
                <w:rtl/>
              </w:rPr>
              <w:t>שופט אבי לוי</w:t>
            </w:r>
            <w:r w:rsidRPr="002F40A6">
              <w:rPr>
                <w:rStyle w:val="TimesNewRomanTimesNewRoman"/>
                <w:rFonts w:hint="cs"/>
                <w:rtl/>
              </w:rPr>
              <w:t xml:space="preserve"> </w:t>
            </w:r>
          </w:p>
        </w:tc>
      </w:tr>
      <w:tr w:rsidR="002F3B0D" w:rsidRPr="002F40A6" w14:paraId="3B50D466" w14:textId="77777777">
        <w:trPr>
          <w:gridAfter w:val="1"/>
          <w:wAfter w:w="46" w:type="dxa"/>
          <w:cantSplit/>
          <w:trHeight w:val="724"/>
        </w:trPr>
        <w:tc>
          <w:tcPr>
            <w:tcW w:w="2880" w:type="dxa"/>
            <w:gridSpan w:val="2"/>
            <w:shd w:val="clear" w:color="auto" w:fill="auto"/>
          </w:tcPr>
          <w:p w14:paraId="21826479" w14:textId="77777777" w:rsidR="002F3B0D" w:rsidRPr="002F40A6" w:rsidRDefault="002F3B0D" w:rsidP="002F40A6">
            <w:pPr>
              <w:ind w:left="26"/>
              <w:rPr>
                <w:b/>
                <w:bCs/>
                <w:sz w:val="26"/>
                <w:szCs w:val="26"/>
                <w:rtl/>
              </w:rPr>
            </w:pPr>
            <w:bookmarkStart w:id="1" w:name="FirstAppellant"/>
            <w:r w:rsidRPr="002F40A6">
              <w:rPr>
                <w:rFonts w:hint="cs"/>
                <w:b/>
                <w:bCs/>
                <w:sz w:val="26"/>
                <w:szCs w:val="26"/>
                <w:rtl/>
              </w:rPr>
              <w:t>המאשימה</w:t>
            </w:r>
          </w:p>
        </w:tc>
        <w:tc>
          <w:tcPr>
            <w:tcW w:w="5922" w:type="dxa"/>
            <w:gridSpan w:val="2"/>
            <w:shd w:val="clear" w:color="auto" w:fill="auto"/>
          </w:tcPr>
          <w:p w14:paraId="22553EA4" w14:textId="77777777" w:rsidR="002F3B0D" w:rsidRPr="002F40A6" w:rsidRDefault="002F3B0D" w:rsidP="002F40A6">
            <w:pPr>
              <w:rPr>
                <w:b/>
                <w:bCs/>
                <w:sz w:val="26"/>
                <w:szCs w:val="26"/>
                <w:rtl/>
              </w:rPr>
            </w:pPr>
            <w:r w:rsidRPr="002F40A6">
              <w:rPr>
                <w:rFonts w:hint="cs"/>
                <w:rtl/>
              </w:rPr>
              <w:t>מדינת ישראל</w:t>
            </w:r>
          </w:p>
        </w:tc>
      </w:tr>
      <w:bookmarkEnd w:id="1"/>
      <w:tr w:rsidR="002F3B0D" w:rsidRPr="002F40A6" w14:paraId="121ECB4B" w14:textId="77777777">
        <w:trPr>
          <w:gridAfter w:val="1"/>
          <w:wAfter w:w="46" w:type="dxa"/>
        </w:trPr>
        <w:tc>
          <w:tcPr>
            <w:tcW w:w="8802" w:type="dxa"/>
            <w:gridSpan w:val="4"/>
            <w:shd w:val="clear" w:color="auto" w:fill="auto"/>
            <w:vAlign w:val="center"/>
          </w:tcPr>
          <w:p w14:paraId="26F11716" w14:textId="77777777" w:rsidR="002F3B0D" w:rsidRPr="002F40A6" w:rsidRDefault="002F3B0D" w:rsidP="002F40A6">
            <w:pPr>
              <w:jc w:val="center"/>
              <w:rPr>
                <w:rFonts w:ascii="Arial" w:hAnsi="Arial"/>
                <w:b/>
                <w:bCs/>
                <w:sz w:val="26"/>
                <w:szCs w:val="26"/>
                <w:rtl/>
              </w:rPr>
            </w:pPr>
          </w:p>
          <w:p w14:paraId="0A0F6C28" w14:textId="77777777" w:rsidR="002F3B0D" w:rsidRPr="002F40A6" w:rsidRDefault="002F3B0D" w:rsidP="002F40A6">
            <w:pPr>
              <w:jc w:val="center"/>
              <w:rPr>
                <w:rFonts w:ascii="Arial" w:hAnsi="Arial"/>
                <w:b/>
                <w:bCs/>
                <w:sz w:val="26"/>
                <w:szCs w:val="26"/>
                <w:rtl/>
              </w:rPr>
            </w:pPr>
            <w:r w:rsidRPr="002F40A6">
              <w:rPr>
                <w:rFonts w:ascii="Arial" w:hAnsi="Arial" w:hint="cs"/>
                <w:b/>
                <w:bCs/>
                <w:sz w:val="26"/>
                <w:szCs w:val="26"/>
                <w:rtl/>
              </w:rPr>
              <w:t>נגד</w:t>
            </w:r>
          </w:p>
          <w:p w14:paraId="0CB4E0C0" w14:textId="77777777" w:rsidR="002F3B0D" w:rsidRPr="002F40A6" w:rsidRDefault="002F3B0D" w:rsidP="002F40A6">
            <w:pPr>
              <w:rPr>
                <w:rFonts w:ascii="Arial" w:hAnsi="Arial"/>
                <w:b/>
                <w:bCs/>
                <w:sz w:val="26"/>
                <w:szCs w:val="26"/>
                <w:rtl/>
              </w:rPr>
            </w:pPr>
          </w:p>
        </w:tc>
      </w:tr>
      <w:tr w:rsidR="002F3B0D" w:rsidRPr="002F40A6" w14:paraId="27D88405" w14:textId="77777777">
        <w:trPr>
          <w:gridAfter w:val="1"/>
          <w:wAfter w:w="46" w:type="dxa"/>
        </w:trPr>
        <w:tc>
          <w:tcPr>
            <w:tcW w:w="2880" w:type="dxa"/>
            <w:gridSpan w:val="2"/>
            <w:shd w:val="clear" w:color="auto" w:fill="auto"/>
          </w:tcPr>
          <w:p w14:paraId="4269AFCC" w14:textId="77777777" w:rsidR="002F3B0D" w:rsidRPr="002F40A6" w:rsidRDefault="002F3B0D" w:rsidP="002F40A6">
            <w:pPr>
              <w:ind w:left="26"/>
              <w:rPr>
                <w:b/>
                <w:bCs/>
                <w:sz w:val="26"/>
                <w:szCs w:val="26"/>
              </w:rPr>
            </w:pPr>
            <w:r w:rsidRPr="002F40A6">
              <w:rPr>
                <w:rFonts w:hint="cs"/>
                <w:b/>
                <w:bCs/>
                <w:sz w:val="26"/>
                <w:szCs w:val="26"/>
                <w:rtl/>
              </w:rPr>
              <w:t>הנאשם</w:t>
            </w:r>
          </w:p>
        </w:tc>
        <w:tc>
          <w:tcPr>
            <w:tcW w:w="5922" w:type="dxa"/>
            <w:gridSpan w:val="2"/>
            <w:shd w:val="clear" w:color="auto" w:fill="auto"/>
          </w:tcPr>
          <w:p w14:paraId="6B89FDBF" w14:textId="77777777" w:rsidR="002F3B0D" w:rsidRPr="002F40A6" w:rsidRDefault="002F3B0D" w:rsidP="002F40A6">
            <w:pPr>
              <w:spacing w:line="360" w:lineRule="auto"/>
              <w:rPr>
                <w:b/>
                <w:bCs/>
                <w:sz w:val="26"/>
                <w:szCs w:val="26"/>
                <w:rtl/>
              </w:rPr>
            </w:pPr>
            <w:r w:rsidRPr="002F40A6">
              <w:rPr>
                <w:rFonts w:hint="cs"/>
                <w:rtl/>
              </w:rPr>
              <w:t xml:space="preserve">מסיה אברמוב ת.ז. </w:t>
            </w:r>
            <w:r w:rsidR="002F40A6">
              <w:t>xxxxxxxxxx</w:t>
            </w:r>
            <w:r w:rsidRPr="002F40A6">
              <w:rPr>
                <w:rFonts w:hint="cs"/>
                <w:rtl/>
              </w:rPr>
              <w:t>(עציר)</w:t>
            </w:r>
          </w:p>
        </w:tc>
      </w:tr>
      <w:tr w:rsidR="002F3B0D" w14:paraId="4809C100"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384D8291" w14:textId="77777777" w:rsidR="007F5754" w:rsidRDefault="007F5754" w:rsidP="002F40A6">
            <w:pPr>
              <w:spacing w:line="360" w:lineRule="auto"/>
              <w:jc w:val="center"/>
              <w:rPr>
                <w:rFonts w:ascii="Arial" w:hAnsi="Arial"/>
                <w:sz w:val="30"/>
                <w:szCs w:val="30"/>
                <w:rtl/>
              </w:rPr>
            </w:pPr>
            <w:bookmarkStart w:id="2" w:name="PsakDin" w:colFirst="0" w:colLast="0"/>
            <w:bookmarkStart w:id="3" w:name="LawTable"/>
            <w:bookmarkEnd w:id="0"/>
            <w:bookmarkEnd w:id="3"/>
          </w:p>
          <w:p w14:paraId="1096CAD9" w14:textId="77777777" w:rsidR="007F5754" w:rsidRPr="007F5754" w:rsidRDefault="007F5754" w:rsidP="007F5754">
            <w:pPr>
              <w:spacing w:after="120" w:line="240" w:lineRule="exact"/>
              <w:ind w:left="283" w:hanging="283"/>
              <w:jc w:val="both"/>
              <w:rPr>
                <w:rFonts w:ascii="FrankRuehl" w:hAnsi="FrankRuehl" w:cs="FrankRuehl"/>
                <w:rtl/>
              </w:rPr>
            </w:pPr>
          </w:p>
          <w:p w14:paraId="03F095F7" w14:textId="77777777" w:rsidR="007F5754" w:rsidRPr="007F5754" w:rsidRDefault="007F5754" w:rsidP="007F5754">
            <w:pPr>
              <w:spacing w:after="120" w:line="240" w:lineRule="exact"/>
              <w:ind w:left="283" w:hanging="283"/>
              <w:jc w:val="both"/>
              <w:rPr>
                <w:rFonts w:ascii="FrankRuehl" w:hAnsi="FrankRuehl" w:cs="FrankRuehl"/>
                <w:rtl/>
              </w:rPr>
            </w:pPr>
            <w:r w:rsidRPr="007F5754">
              <w:rPr>
                <w:rFonts w:ascii="FrankRuehl" w:hAnsi="FrankRuehl" w:cs="FrankRuehl"/>
                <w:rtl/>
              </w:rPr>
              <w:t xml:space="preserve">חקיקה שאוזכרה: </w:t>
            </w:r>
          </w:p>
          <w:p w14:paraId="3FB5E1DF" w14:textId="77777777" w:rsidR="007F5754" w:rsidRPr="007F5754" w:rsidRDefault="007F5754" w:rsidP="007F5754">
            <w:pPr>
              <w:spacing w:after="120" w:line="240" w:lineRule="exact"/>
              <w:ind w:left="283" w:hanging="283"/>
              <w:jc w:val="both"/>
              <w:rPr>
                <w:rFonts w:ascii="FrankRuehl" w:hAnsi="FrankRuehl" w:cs="FrankRuehl"/>
                <w:rtl/>
              </w:rPr>
            </w:pPr>
            <w:hyperlink r:id="rId6" w:history="1">
              <w:r w:rsidRPr="007F5754">
                <w:rPr>
                  <w:rFonts w:ascii="FrankRuehl" w:hAnsi="FrankRuehl" w:cs="FrankRuehl"/>
                  <w:color w:val="0000FF"/>
                  <w:u w:val="single"/>
                  <w:rtl/>
                </w:rPr>
                <w:t>חוק העונשין, תשל"ז-1977</w:t>
              </w:r>
            </w:hyperlink>
            <w:r w:rsidRPr="007F5754">
              <w:rPr>
                <w:rFonts w:ascii="FrankRuehl" w:hAnsi="FrankRuehl" w:cs="FrankRuehl"/>
                <w:rtl/>
              </w:rPr>
              <w:t xml:space="preserve">: סע'  </w:t>
            </w:r>
            <w:hyperlink r:id="rId7" w:history="1">
              <w:r w:rsidRPr="007F5754">
                <w:rPr>
                  <w:rFonts w:ascii="FrankRuehl" w:hAnsi="FrankRuehl" w:cs="FrankRuehl"/>
                  <w:color w:val="0000FF"/>
                  <w:u w:val="single"/>
                  <w:rtl/>
                </w:rPr>
                <w:t>40ו'</w:t>
              </w:r>
            </w:hyperlink>
            <w:r w:rsidRPr="007F5754">
              <w:rPr>
                <w:rFonts w:ascii="FrankRuehl" w:hAnsi="FrankRuehl" w:cs="FrankRuehl"/>
                <w:rtl/>
              </w:rPr>
              <w:t xml:space="preserve">, </w:t>
            </w:r>
            <w:hyperlink r:id="rId8" w:history="1">
              <w:r w:rsidRPr="007F5754">
                <w:rPr>
                  <w:rFonts w:ascii="FrankRuehl" w:hAnsi="FrankRuehl" w:cs="FrankRuehl"/>
                  <w:color w:val="0000FF"/>
                  <w:u w:val="single"/>
                  <w:rtl/>
                </w:rPr>
                <w:t>40ז'</w:t>
              </w:r>
            </w:hyperlink>
            <w:r w:rsidRPr="007F5754">
              <w:rPr>
                <w:rFonts w:ascii="FrankRuehl" w:hAnsi="FrankRuehl" w:cs="FrankRuehl"/>
                <w:rtl/>
              </w:rPr>
              <w:t xml:space="preserve">, </w:t>
            </w:r>
            <w:hyperlink r:id="rId9" w:history="1">
              <w:r w:rsidRPr="007F5754">
                <w:rPr>
                  <w:rFonts w:ascii="FrankRuehl" w:hAnsi="FrankRuehl" w:cs="FrankRuehl"/>
                  <w:color w:val="0000FF"/>
                  <w:u w:val="single"/>
                  <w:rtl/>
                </w:rPr>
                <w:t>40ט')</w:t>
              </w:r>
            </w:hyperlink>
            <w:r w:rsidRPr="007F5754">
              <w:rPr>
                <w:rFonts w:ascii="FrankRuehl" w:hAnsi="FrankRuehl" w:cs="FrankRuehl"/>
                <w:rtl/>
              </w:rPr>
              <w:t xml:space="preserve">, </w:t>
            </w:r>
            <w:hyperlink r:id="rId10" w:history="1">
              <w:r w:rsidRPr="007F5754">
                <w:rPr>
                  <w:rFonts w:ascii="FrankRuehl" w:hAnsi="FrankRuehl" w:cs="FrankRuehl"/>
                  <w:color w:val="0000FF"/>
                  <w:u w:val="single"/>
                  <w:rtl/>
                </w:rPr>
                <w:t>144</w:t>
              </w:r>
            </w:hyperlink>
            <w:r w:rsidRPr="007F5754">
              <w:rPr>
                <w:rFonts w:ascii="FrankRuehl" w:hAnsi="FrankRuehl" w:cs="FrankRuehl"/>
                <w:rtl/>
              </w:rPr>
              <w:t xml:space="preserve">, </w:t>
            </w:r>
            <w:hyperlink r:id="rId11" w:history="1">
              <w:r w:rsidRPr="007F5754">
                <w:rPr>
                  <w:rFonts w:ascii="FrankRuehl" w:hAnsi="FrankRuehl" w:cs="FrankRuehl"/>
                  <w:color w:val="0000FF"/>
                  <w:u w:val="single"/>
                  <w:rtl/>
                </w:rPr>
                <w:t>144(ב)</w:t>
              </w:r>
            </w:hyperlink>
            <w:r w:rsidRPr="007F5754">
              <w:rPr>
                <w:rFonts w:ascii="FrankRuehl" w:hAnsi="FrankRuehl" w:cs="FrankRuehl"/>
                <w:rtl/>
              </w:rPr>
              <w:t xml:space="preserve">, </w:t>
            </w:r>
            <w:hyperlink r:id="rId12" w:history="1">
              <w:r w:rsidRPr="007F5754">
                <w:rPr>
                  <w:rFonts w:ascii="FrankRuehl" w:hAnsi="FrankRuehl" w:cs="FrankRuehl"/>
                  <w:color w:val="0000FF"/>
                  <w:u w:val="single"/>
                  <w:rtl/>
                </w:rPr>
                <w:t>186</w:t>
              </w:r>
            </w:hyperlink>
            <w:r w:rsidRPr="007F5754">
              <w:rPr>
                <w:rFonts w:ascii="FrankRuehl" w:hAnsi="FrankRuehl" w:cs="FrankRuehl"/>
                <w:rtl/>
              </w:rPr>
              <w:t xml:space="preserve">, </w:t>
            </w:r>
            <w:hyperlink r:id="rId13" w:history="1">
              <w:r w:rsidRPr="007F5754">
                <w:rPr>
                  <w:rFonts w:ascii="FrankRuehl" w:hAnsi="FrankRuehl" w:cs="FrankRuehl"/>
                  <w:color w:val="0000FF"/>
                  <w:u w:val="single"/>
                  <w:rtl/>
                </w:rPr>
                <w:t>40 יא</w:t>
              </w:r>
            </w:hyperlink>
            <w:r w:rsidRPr="007F5754">
              <w:rPr>
                <w:rFonts w:ascii="FrankRuehl" w:hAnsi="FrankRuehl" w:cs="FrankRuehl"/>
                <w:rtl/>
              </w:rPr>
              <w:t xml:space="preserve">, </w:t>
            </w:r>
            <w:hyperlink r:id="rId14" w:history="1">
              <w:r w:rsidRPr="007F5754">
                <w:rPr>
                  <w:rFonts w:ascii="FrankRuehl" w:hAnsi="FrankRuehl" w:cs="FrankRuehl"/>
                  <w:color w:val="0000FF"/>
                  <w:u w:val="single"/>
                  <w:rtl/>
                </w:rPr>
                <w:t>40יג (א)</w:t>
              </w:r>
            </w:hyperlink>
            <w:r w:rsidRPr="007F5754">
              <w:rPr>
                <w:rFonts w:ascii="FrankRuehl" w:hAnsi="FrankRuehl" w:cs="FrankRuehl"/>
                <w:rtl/>
              </w:rPr>
              <w:t xml:space="preserve">, </w:t>
            </w:r>
            <w:hyperlink r:id="rId15" w:history="1">
              <w:r w:rsidRPr="007F5754">
                <w:rPr>
                  <w:rFonts w:ascii="FrankRuehl" w:hAnsi="FrankRuehl" w:cs="FrankRuehl"/>
                  <w:color w:val="0000FF"/>
                  <w:u w:val="single"/>
                  <w:rtl/>
                </w:rPr>
                <w:t>ח' בפרק ט'</w:t>
              </w:r>
            </w:hyperlink>
          </w:p>
          <w:p w14:paraId="3FA70A3E" w14:textId="77777777" w:rsidR="007F5754" w:rsidRPr="007F5754" w:rsidRDefault="007F5754" w:rsidP="007F5754">
            <w:pPr>
              <w:spacing w:after="120" w:line="240" w:lineRule="exact"/>
              <w:ind w:left="283" w:hanging="283"/>
              <w:jc w:val="both"/>
              <w:rPr>
                <w:rFonts w:ascii="FrankRuehl" w:hAnsi="FrankRuehl" w:cs="FrankRuehl"/>
                <w:rtl/>
              </w:rPr>
            </w:pPr>
          </w:p>
          <w:p w14:paraId="0640CB63" w14:textId="77777777" w:rsidR="007F5754" w:rsidRPr="007F5754" w:rsidRDefault="007F5754" w:rsidP="002F40A6">
            <w:pPr>
              <w:spacing w:line="360" w:lineRule="auto"/>
              <w:jc w:val="center"/>
              <w:rPr>
                <w:rFonts w:ascii="Arial" w:hAnsi="Arial"/>
                <w:sz w:val="30"/>
                <w:szCs w:val="30"/>
                <w:rtl/>
              </w:rPr>
            </w:pPr>
            <w:bookmarkStart w:id="4" w:name="LawTable_End"/>
            <w:bookmarkEnd w:id="4"/>
          </w:p>
          <w:p w14:paraId="7EC746CA" w14:textId="77777777" w:rsidR="002F40A6" w:rsidRPr="002F40A6" w:rsidRDefault="002F40A6" w:rsidP="002F40A6">
            <w:pPr>
              <w:spacing w:line="360" w:lineRule="auto"/>
              <w:jc w:val="center"/>
              <w:rPr>
                <w:rFonts w:ascii="Arial" w:hAnsi="Arial"/>
                <w:b/>
                <w:bCs/>
                <w:sz w:val="30"/>
                <w:szCs w:val="30"/>
                <w:u w:val="single"/>
                <w:rtl/>
              </w:rPr>
            </w:pPr>
            <w:r w:rsidRPr="002F40A6">
              <w:rPr>
                <w:rFonts w:ascii="Arial" w:hAnsi="Arial"/>
                <w:b/>
                <w:bCs/>
                <w:sz w:val="30"/>
                <w:szCs w:val="30"/>
                <w:u w:val="single"/>
                <w:rtl/>
              </w:rPr>
              <w:t>גזר דין</w:t>
            </w:r>
          </w:p>
          <w:p w14:paraId="3DF3AB91" w14:textId="77777777" w:rsidR="002F3B0D" w:rsidRPr="002F40A6" w:rsidRDefault="002F3B0D" w:rsidP="002F40A6">
            <w:pPr>
              <w:spacing w:line="360" w:lineRule="auto"/>
              <w:jc w:val="center"/>
              <w:rPr>
                <w:rFonts w:ascii="Arial" w:hAnsi="Arial"/>
                <w:bCs/>
                <w:sz w:val="32"/>
                <w:szCs w:val="32"/>
                <w:u w:val="single"/>
                <w:rtl/>
              </w:rPr>
            </w:pPr>
          </w:p>
        </w:tc>
      </w:tr>
      <w:bookmarkEnd w:id="2"/>
    </w:tbl>
    <w:p w14:paraId="393E0959" w14:textId="77777777" w:rsidR="002F3B0D" w:rsidRPr="00B05847" w:rsidRDefault="002F3B0D" w:rsidP="002F3B0D">
      <w:pPr>
        <w:rPr>
          <w:rFonts w:ascii="Arial" w:hAnsi="Arial"/>
          <w:rtl/>
        </w:rPr>
      </w:pPr>
    </w:p>
    <w:p w14:paraId="1BF967D6" w14:textId="77777777" w:rsidR="002F3B0D" w:rsidRPr="00B05847" w:rsidRDefault="002F3B0D" w:rsidP="002F3B0D">
      <w:pPr>
        <w:rPr>
          <w:rFonts w:ascii="Arial" w:hAnsi="Arial"/>
          <w:rtl/>
        </w:rPr>
      </w:pPr>
    </w:p>
    <w:p w14:paraId="4A1141AD" w14:textId="77777777" w:rsidR="002F3B0D" w:rsidRPr="005B2F2A" w:rsidRDefault="002F3B0D" w:rsidP="002F3B0D">
      <w:pPr>
        <w:spacing w:line="360" w:lineRule="auto"/>
        <w:jc w:val="both"/>
        <w:rPr>
          <w:b/>
          <w:bCs/>
          <w:u w:val="single"/>
          <w:rtl/>
        </w:rPr>
      </w:pPr>
      <w:r w:rsidRPr="005B2F2A">
        <w:rPr>
          <w:b/>
          <w:bCs/>
          <w:u w:val="single"/>
          <w:rtl/>
        </w:rPr>
        <w:t>כללי</w:t>
      </w:r>
    </w:p>
    <w:p w14:paraId="131167E3" w14:textId="77777777" w:rsidR="002F3B0D" w:rsidRPr="005B2F2A" w:rsidRDefault="002F3B0D" w:rsidP="002F3B0D">
      <w:pPr>
        <w:spacing w:line="360" w:lineRule="auto"/>
        <w:jc w:val="both"/>
        <w:rPr>
          <w:rtl/>
        </w:rPr>
      </w:pPr>
      <w:bookmarkStart w:id="5" w:name="ABSTRACT_START"/>
      <w:bookmarkEnd w:id="5"/>
      <w:r w:rsidRPr="005B2F2A">
        <w:rPr>
          <w:rtl/>
        </w:rPr>
        <w:t xml:space="preserve">הנאשם שבפניי,  מסייה אברמוב,  נותן את הדין על עבירות בנשק  בניגוד </w:t>
      </w:r>
      <w:hyperlink r:id="rId16" w:history="1">
        <w:r w:rsidR="006F58F7" w:rsidRPr="006F58F7">
          <w:rPr>
            <w:color w:val="0000FF"/>
            <w:u w:val="single"/>
            <w:rtl/>
          </w:rPr>
          <w:t>לסעיף 144(ב)</w:t>
        </w:r>
      </w:hyperlink>
      <w:r w:rsidRPr="005B2F2A">
        <w:rPr>
          <w:rtl/>
        </w:rPr>
        <w:t xml:space="preserve"> (רישא וסיפא) ל</w:t>
      </w:r>
      <w:hyperlink r:id="rId17" w:history="1">
        <w:r w:rsidR="002F40A6" w:rsidRPr="002F40A6">
          <w:rPr>
            <w:color w:val="0000FF"/>
            <w:u w:val="single"/>
            <w:rtl/>
          </w:rPr>
          <w:t>חוק העונשין</w:t>
        </w:r>
      </w:hyperlink>
      <w:r w:rsidRPr="005B2F2A">
        <w:rPr>
          <w:rtl/>
        </w:rPr>
        <w:t>, התשל"ז -1977 (להלן : "</w:t>
      </w:r>
      <w:r w:rsidRPr="005B2F2A">
        <w:rPr>
          <w:rFonts w:cs="Miriam"/>
          <w:rtl/>
        </w:rPr>
        <w:t>חוק העונשין</w:t>
      </w:r>
      <w:r w:rsidRPr="005B2F2A">
        <w:rPr>
          <w:rtl/>
        </w:rPr>
        <w:t xml:space="preserve">"), שבביצוען הורשע על סמך הודאתו במסגרת הסדר טיעון אשר הושג בינו לבין הפרקליטות.  </w:t>
      </w:r>
    </w:p>
    <w:p w14:paraId="1DCB215F" w14:textId="77777777" w:rsidR="002F3B0D" w:rsidRPr="005B2F2A" w:rsidRDefault="002F3B0D" w:rsidP="002F3B0D">
      <w:pPr>
        <w:spacing w:line="360" w:lineRule="auto"/>
        <w:jc w:val="both"/>
        <w:rPr>
          <w:rtl/>
        </w:rPr>
      </w:pPr>
      <w:bookmarkStart w:id="6" w:name="ABSTRACT_END"/>
      <w:bookmarkEnd w:id="6"/>
    </w:p>
    <w:p w14:paraId="14CBEBF1" w14:textId="77777777" w:rsidR="002F3B0D" w:rsidRPr="005B2F2A" w:rsidRDefault="002F3B0D" w:rsidP="002F3B0D">
      <w:pPr>
        <w:spacing w:line="360" w:lineRule="auto"/>
        <w:jc w:val="both"/>
        <w:rPr>
          <w:rtl/>
        </w:rPr>
      </w:pPr>
      <w:r w:rsidRPr="005B2F2A">
        <w:rPr>
          <w:rtl/>
        </w:rPr>
        <w:t>עובדות כתב האישום המתוקן (להלן:</w:t>
      </w:r>
      <w:r w:rsidRPr="005B2F2A">
        <w:rPr>
          <w:rFonts w:cs="Miriam"/>
          <w:rtl/>
        </w:rPr>
        <w:t xml:space="preserve"> </w:t>
      </w:r>
      <w:r w:rsidRPr="005B2F2A">
        <w:rPr>
          <w:rtl/>
        </w:rPr>
        <w:t>"</w:t>
      </w:r>
      <w:r w:rsidRPr="005B2F2A">
        <w:rPr>
          <w:rFonts w:cs="Miriam"/>
          <w:rtl/>
        </w:rPr>
        <w:t>כתב האישום המתוקן</w:t>
      </w:r>
      <w:r w:rsidRPr="005B2F2A">
        <w:rPr>
          <w:rtl/>
        </w:rPr>
        <w:t>"), לימדו, כי ביום 23.11.15, הגיע כוח משטרתי בראשות הקצין אביעד שושני (להלן: "</w:t>
      </w:r>
      <w:r w:rsidRPr="005B2F2A">
        <w:rPr>
          <w:rFonts w:cs="Miriam"/>
          <w:rtl/>
        </w:rPr>
        <w:t>הקצין</w:t>
      </w:r>
      <w:r w:rsidRPr="005B2F2A">
        <w:rPr>
          <w:rtl/>
        </w:rPr>
        <w:t>"), למקום, המצוי סמוך לבניין המגורים (להלן: "</w:t>
      </w:r>
      <w:r w:rsidRPr="005B2F2A">
        <w:rPr>
          <w:rFonts w:cs="Miriam"/>
          <w:rtl/>
        </w:rPr>
        <w:t>הבניין</w:t>
      </w:r>
      <w:r w:rsidRPr="005B2F2A">
        <w:rPr>
          <w:rtl/>
        </w:rPr>
        <w:t>"), בו התגוררו הנאשם ובני משפחתו (להלן: "</w:t>
      </w:r>
      <w:r w:rsidRPr="005B2F2A">
        <w:rPr>
          <w:rFonts w:cs="Miriam"/>
          <w:rtl/>
        </w:rPr>
        <w:t>הדירה</w:t>
      </w:r>
      <w:r w:rsidRPr="005B2F2A">
        <w:rPr>
          <w:rtl/>
        </w:rPr>
        <w:t xml:space="preserve">"). הכוח המשטרתי הגיע למקום על מנת לממש צו חיפוש שהוצא בעניינו של הנאשם ואשר התיר לערוך חיפוש במקום מגוריו. הקצין צעד לעבר הבניין, הבחין בנאשם, וזיהה כי מדובר במי שהצו הופנה כלפיו. למראה הקצין, התקדם הנאשם לעבר הכניסה לבניין, והחל לעלות במדרגות לדירתו. הקצין פנה אל הנאשם ושאל אותו אם הוא מתגורר בבניין.  הנאשם לא השיב לשאלתו  והמשיך בדרכו במעלה  המדרגות, תוך שאמר לקצין "עזוב אותי". התנהגותו של הנאשם עוררה בליבו של הקצין חשד ולפיכך, עלה הקצין במדרגות, עקף את הנאשם וחסם את דרכו. בשלב זה, הציג הקצין בפני הנאשם תעודת מינוי של קצין משטרה ודרש ממנו להזדהות בפניו. </w:t>
      </w:r>
    </w:p>
    <w:p w14:paraId="6E273964" w14:textId="77777777" w:rsidR="002F3B0D" w:rsidRPr="005B2F2A" w:rsidRDefault="002F3B0D" w:rsidP="002F3B0D">
      <w:pPr>
        <w:spacing w:line="360" w:lineRule="auto"/>
        <w:jc w:val="both"/>
        <w:rPr>
          <w:rtl/>
        </w:rPr>
      </w:pPr>
      <w:r w:rsidRPr="005B2F2A">
        <w:rPr>
          <w:rtl/>
        </w:rPr>
        <w:lastRenderedPageBreak/>
        <w:t xml:space="preserve">הנאשם הזדהה בכזב בשם זכריה אברמוב, בכוונה להפריע לקצין כשהוא ממלא תפקידו כחוק או להכשילו בכך. הקצין ביקש מהנאשם שיציג בפניו תעודת זהות.  לכך, השיב הנאשם, כי תעודת הזהות שלו נמצאת בדירתו. </w:t>
      </w:r>
    </w:p>
    <w:p w14:paraId="71D19E0C" w14:textId="77777777" w:rsidR="002F3B0D" w:rsidRPr="005B2F2A" w:rsidRDefault="002F3B0D" w:rsidP="002F3B0D">
      <w:pPr>
        <w:spacing w:line="360" w:lineRule="auto"/>
        <w:jc w:val="both"/>
        <w:rPr>
          <w:rtl/>
        </w:rPr>
      </w:pPr>
      <w:r w:rsidRPr="005B2F2A">
        <w:rPr>
          <w:rtl/>
        </w:rPr>
        <w:t xml:space="preserve">בשלב זה, המשיך הנאשם בניסיונו להגיע במהירות אל דירתו, אולם הקצין חסם בגופו את המשך תנועתו  במעלה המדרגות. הנאשם הזעיק בקול למקום את בני משפחתו על מנת שיסייעו לו. בעקבות זאת, יצאו שני אחיו ואמו מחוץ לדירה והחלו צועקים לקצין שיניח לנאשם. בשלב זה, ניסה הנאשם לפלס את דרכו אל מחוץ לבניין בעזרת בני משפחתו. בהתחשב בהתפתחויות אלו הודיע  הקצין  לנאשם, כי הוא מעוכב, וכוח משטרתי נוסף חבר לקצין על מנת לסייע לו.   </w:t>
      </w:r>
    </w:p>
    <w:p w14:paraId="11A921C8" w14:textId="77777777" w:rsidR="002F3B0D" w:rsidRPr="005B2F2A" w:rsidRDefault="002F3B0D" w:rsidP="002F3B0D">
      <w:pPr>
        <w:spacing w:line="360" w:lineRule="auto"/>
        <w:jc w:val="both"/>
        <w:rPr>
          <w:rtl/>
        </w:rPr>
      </w:pPr>
    </w:p>
    <w:p w14:paraId="2081AD08" w14:textId="77777777" w:rsidR="002F3B0D" w:rsidRPr="005B2F2A" w:rsidRDefault="002F3B0D" w:rsidP="002F3B0D">
      <w:pPr>
        <w:spacing w:line="360" w:lineRule="auto"/>
        <w:jc w:val="both"/>
        <w:rPr>
          <w:rtl/>
        </w:rPr>
      </w:pPr>
      <w:r w:rsidRPr="005B2F2A">
        <w:rPr>
          <w:rtl/>
        </w:rPr>
        <w:t>בהמשך לאמור, נערך חיפוש על גופו של הנאשם. במסגרתו, נמצאה בכיס מעילו שקית ניילון ובתוכה מחסנית ובה 8 כדורים בקוטר 7.65 מ"מ. כן נמצא באזור בטנו, בחלקו הפנימי של מכנסיו, אקדח מסוג "ברטה" בעל קוטר של 7.65 מ"מ (להלן: "</w:t>
      </w:r>
      <w:r w:rsidRPr="005B2F2A">
        <w:rPr>
          <w:rFonts w:cs="Miriam"/>
          <w:rtl/>
        </w:rPr>
        <w:t>האקדח</w:t>
      </w:r>
      <w:r w:rsidRPr="005B2F2A">
        <w:rPr>
          <w:rtl/>
        </w:rPr>
        <w:t xml:space="preserve">"), אקדח זה הוחזק על ידי הנאשם בלא רשות על פי דין להחזקתו ולנשיאתו. בתוך האקדח נמצאה מחסנית ריקה. </w:t>
      </w:r>
    </w:p>
    <w:p w14:paraId="29D7C84D" w14:textId="77777777" w:rsidR="002F3B0D" w:rsidRPr="005B2F2A" w:rsidRDefault="002F3B0D" w:rsidP="002F3B0D">
      <w:pPr>
        <w:spacing w:line="360" w:lineRule="auto"/>
        <w:jc w:val="both"/>
        <w:rPr>
          <w:rtl/>
        </w:rPr>
      </w:pPr>
    </w:p>
    <w:p w14:paraId="562BF4E2" w14:textId="77777777" w:rsidR="002F3B0D" w:rsidRPr="005B2F2A" w:rsidRDefault="002F3B0D" w:rsidP="002F3B0D">
      <w:pPr>
        <w:spacing w:line="360" w:lineRule="auto"/>
        <w:jc w:val="both"/>
        <w:rPr>
          <w:rtl/>
        </w:rPr>
      </w:pPr>
      <w:r w:rsidRPr="005B2F2A">
        <w:rPr>
          <w:rtl/>
        </w:rPr>
        <w:t xml:space="preserve">השוטרים, חגי בן סימון, יוגב יצחקי ואלעד זגורי, ביקשו לעצור את הנאשם. מאחר שהוא התנגד למעצרו והשתולל, נאלצו השוטרים להשתלט עליו ולאזקו, תוך שימוש בכוח סביר.  </w:t>
      </w:r>
    </w:p>
    <w:p w14:paraId="6F5E63CE" w14:textId="77777777" w:rsidR="002F3B0D" w:rsidRPr="005B2F2A" w:rsidRDefault="002F3B0D" w:rsidP="002F3B0D">
      <w:pPr>
        <w:spacing w:line="360" w:lineRule="auto"/>
        <w:jc w:val="both"/>
        <w:rPr>
          <w:rtl/>
        </w:rPr>
      </w:pPr>
    </w:p>
    <w:p w14:paraId="1327D0A5" w14:textId="77777777" w:rsidR="002F3B0D" w:rsidRPr="005B2F2A" w:rsidRDefault="002F3B0D" w:rsidP="002F3B0D">
      <w:pPr>
        <w:spacing w:line="360" w:lineRule="auto"/>
        <w:jc w:val="both"/>
        <w:rPr>
          <w:rtl/>
        </w:rPr>
      </w:pPr>
      <w:r w:rsidRPr="005B2F2A">
        <w:rPr>
          <w:b/>
          <w:bCs/>
          <w:u w:val="single"/>
          <w:rtl/>
        </w:rPr>
        <w:t>ראיות לעונש</w:t>
      </w:r>
    </w:p>
    <w:p w14:paraId="797C18B0" w14:textId="77777777" w:rsidR="002F3B0D" w:rsidRPr="005B2F2A" w:rsidRDefault="002F3B0D" w:rsidP="002F3B0D">
      <w:pPr>
        <w:spacing w:line="360" w:lineRule="auto"/>
        <w:jc w:val="both"/>
        <w:rPr>
          <w:rtl/>
        </w:rPr>
      </w:pPr>
      <w:r w:rsidRPr="005B2F2A">
        <w:rPr>
          <w:rtl/>
        </w:rPr>
        <w:t xml:space="preserve">הצדדים הציגו לפניי ראיות לעניין העונש כדלקמן: </w:t>
      </w:r>
    </w:p>
    <w:p w14:paraId="28CC1478" w14:textId="77777777" w:rsidR="002F3B0D" w:rsidRPr="005B2F2A" w:rsidRDefault="002F3B0D" w:rsidP="002F3B0D">
      <w:pPr>
        <w:spacing w:line="360" w:lineRule="auto"/>
        <w:jc w:val="both"/>
        <w:rPr>
          <w:rtl/>
        </w:rPr>
      </w:pPr>
    </w:p>
    <w:p w14:paraId="383A153D" w14:textId="77777777" w:rsidR="002F3B0D" w:rsidRPr="005B2F2A" w:rsidRDefault="002F3B0D" w:rsidP="002F3B0D">
      <w:pPr>
        <w:spacing w:line="360" w:lineRule="auto"/>
        <w:jc w:val="both"/>
        <w:rPr>
          <w:rtl/>
        </w:rPr>
      </w:pPr>
      <w:r w:rsidRPr="005B2F2A">
        <w:rPr>
          <w:rtl/>
        </w:rPr>
        <w:t xml:space="preserve">ב"כ המאשימה הגישה את גיליון רישומו הפלילי של הנאשם, אשר סומן </w:t>
      </w:r>
      <w:r w:rsidRPr="005B2F2A">
        <w:rPr>
          <w:b/>
          <w:bCs/>
          <w:rtl/>
        </w:rPr>
        <w:t>ת/2</w:t>
      </w:r>
      <w:r w:rsidRPr="005B2F2A">
        <w:rPr>
          <w:rtl/>
        </w:rPr>
        <w:t xml:space="preserve">. גיליון זה לימד על כך, שעברו הפלילי של הנאשם מכביד עד מאוד. הנאשם, שהינו יליד שנת 1969 ועלה ארצה כנער צעיר, בשנת 1978, נתן את הדין על עבירות פליליות שביצע כבר בשנת 1982, עת היה כבן 14 שנים. מאז ועד היום נרשמו לו 45 פריטי רישום פלילי, הכוללים עבירות רכוש רבות כגון פריצה וגניבה וכן שימוש ברכב ללא רשות. כן נרשמו לו עבירות סמים מרובות, ועבירות אלימות רבות, ובכללן – תקיפה, תקיפת שוטרים, תקיפה הגורמת חבלה ממש, תקיפת עובד הציבור, איומים, סחיטה באיומים, נשיאת סכין, חבלה במזיד ברכב, שוד, פציעה והחזקת אגרופן. </w:t>
      </w:r>
    </w:p>
    <w:p w14:paraId="274D903D" w14:textId="77777777" w:rsidR="002F3B0D" w:rsidRPr="005B2F2A" w:rsidRDefault="002F3B0D" w:rsidP="002F3B0D">
      <w:pPr>
        <w:spacing w:line="360" w:lineRule="auto"/>
        <w:jc w:val="both"/>
        <w:rPr>
          <w:rtl/>
        </w:rPr>
      </w:pPr>
    </w:p>
    <w:p w14:paraId="65A34E26" w14:textId="77777777" w:rsidR="002F3B0D" w:rsidRPr="005B2F2A" w:rsidRDefault="002F3B0D" w:rsidP="002F3B0D">
      <w:pPr>
        <w:spacing w:line="360" w:lineRule="auto"/>
        <w:jc w:val="both"/>
        <w:rPr>
          <w:rtl/>
        </w:rPr>
      </w:pPr>
      <w:r w:rsidRPr="005B2F2A">
        <w:rPr>
          <w:rtl/>
        </w:rPr>
        <w:t xml:space="preserve">באחרונה, ביום 12.3.15, נדון הנאשם לפני בית-המשפט השלום בחיפה לעונש בן 8 חודשי מאסר; לפני כן, בשנת 2013 ריצה עונש מאסר בן 7 חודשי מאסר; עוד קודם, בשנת 2012 ריצה שני חודשי מאסר ובשנת 2011 ריצה 4 חודשי מאסר. הוא אף ריצה עונשי מאסר בפועל בני 11 חודשים ו-12 חודשים בשנים 2006 ו-2002 בהתאמה. </w:t>
      </w:r>
    </w:p>
    <w:p w14:paraId="44F9E76A" w14:textId="77777777" w:rsidR="002F3B0D" w:rsidRPr="005B2F2A" w:rsidRDefault="002F3B0D" w:rsidP="002F3B0D">
      <w:pPr>
        <w:spacing w:line="360" w:lineRule="auto"/>
        <w:jc w:val="both"/>
        <w:rPr>
          <w:rtl/>
        </w:rPr>
      </w:pPr>
    </w:p>
    <w:p w14:paraId="422F9EA8" w14:textId="77777777" w:rsidR="002F3B0D" w:rsidRPr="005B2F2A" w:rsidRDefault="002F3B0D" w:rsidP="002F3B0D">
      <w:pPr>
        <w:spacing w:line="360" w:lineRule="auto"/>
        <w:jc w:val="both"/>
        <w:rPr>
          <w:rtl/>
        </w:rPr>
      </w:pPr>
      <w:r w:rsidRPr="005B2F2A">
        <w:rPr>
          <w:rtl/>
        </w:rPr>
        <w:t xml:space="preserve">מהמכלול ניתן ללמוד, כי עברו הפלילי של הנאשם מכביד ועשיר, כולל סוגי עבירות שונים, ובכללם עבירות רבות בעלות אופי מסוכן ואלים. עוד ניתן ללמוד, שכבר מגיל צעיר יוצא הנאשם ובא במסגרות ענישה, תחילה במעון נעול ואחר-כך בבתי-סוהר. גם במהלך שנת 2015 סיים הנאשם לרצות עונש מאסר. </w:t>
      </w:r>
    </w:p>
    <w:p w14:paraId="37E66202" w14:textId="77777777" w:rsidR="002F3B0D" w:rsidRPr="005B2F2A" w:rsidRDefault="002F3B0D" w:rsidP="002F3B0D">
      <w:pPr>
        <w:spacing w:line="360" w:lineRule="auto"/>
        <w:jc w:val="both"/>
        <w:rPr>
          <w:rtl/>
        </w:rPr>
      </w:pPr>
    </w:p>
    <w:p w14:paraId="1C4AAB70" w14:textId="77777777" w:rsidR="002F3B0D" w:rsidRPr="005B2F2A" w:rsidRDefault="002F3B0D" w:rsidP="002F3B0D">
      <w:pPr>
        <w:spacing w:line="360" w:lineRule="auto"/>
        <w:jc w:val="both"/>
        <w:rPr>
          <w:rtl/>
        </w:rPr>
      </w:pPr>
      <w:r w:rsidRPr="005B2F2A">
        <w:rPr>
          <w:rtl/>
        </w:rPr>
        <w:lastRenderedPageBreak/>
        <w:t xml:space="preserve">מטעמו של הנאשם הוגש חומר רפואי </w:t>
      </w:r>
      <w:r w:rsidRPr="005B2F2A">
        <w:rPr>
          <w:b/>
          <w:bCs/>
          <w:rtl/>
        </w:rPr>
        <w:t xml:space="preserve">(סומן ס/1). </w:t>
      </w:r>
      <w:r w:rsidRPr="005B2F2A">
        <w:rPr>
          <w:rtl/>
        </w:rPr>
        <w:t xml:space="preserve">חומר זה לימד, שבעברו של הנאשם פציעה כתוצאה מדריסת כף רגלו בידי ה"מטרונית"; פציעה זו חייבה התערבות כירורגית וטיפול משמר. </w:t>
      </w:r>
    </w:p>
    <w:p w14:paraId="779FB0D0" w14:textId="77777777" w:rsidR="002F3B0D" w:rsidRPr="005B2F2A" w:rsidRDefault="002F3B0D" w:rsidP="002F3B0D">
      <w:pPr>
        <w:spacing w:line="360" w:lineRule="auto"/>
        <w:jc w:val="both"/>
        <w:rPr>
          <w:rtl/>
        </w:rPr>
      </w:pPr>
    </w:p>
    <w:p w14:paraId="444F268E" w14:textId="77777777" w:rsidR="002F3B0D" w:rsidRPr="005B2F2A" w:rsidRDefault="002F3B0D" w:rsidP="002F3B0D">
      <w:pPr>
        <w:spacing w:line="360" w:lineRule="auto"/>
        <w:jc w:val="both"/>
        <w:rPr>
          <w:b/>
          <w:bCs/>
          <w:u w:val="single"/>
          <w:rtl/>
        </w:rPr>
      </w:pPr>
      <w:r w:rsidRPr="005B2F2A">
        <w:rPr>
          <w:b/>
          <w:bCs/>
          <w:u w:val="single"/>
          <w:rtl/>
        </w:rPr>
        <w:t xml:space="preserve">טיעוני הצדדים לעונש </w:t>
      </w:r>
    </w:p>
    <w:p w14:paraId="2B86ED54" w14:textId="77777777" w:rsidR="002F3B0D" w:rsidRPr="005B2F2A" w:rsidRDefault="002F3B0D" w:rsidP="002F3B0D">
      <w:pPr>
        <w:spacing w:line="360" w:lineRule="auto"/>
        <w:jc w:val="both"/>
        <w:rPr>
          <w:rFonts w:ascii="David" w:hAnsi="David"/>
          <w:rtl/>
        </w:rPr>
      </w:pPr>
      <w:r w:rsidRPr="005B2F2A">
        <w:rPr>
          <w:rFonts w:ascii="David" w:hAnsi="David" w:hint="eastAsia"/>
          <w:rtl/>
        </w:rPr>
        <w:t>באת</w:t>
      </w:r>
      <w:r w:rsidRPr="005B2F2A">
        <w:rPr>
          <w:rFonts w:ascii="David" w:hAnsi="David"/>
          <w:rtl/>
        </w:rPr>
        <w:t xml:space="preserve"> </w:t>
      </w:r>
      <w:r w:rsidRPr="005B2F2A">
        <w:rPr>
          <w:rFonts w:ascii="David" w:hAnsi="David" w:hint="eastAsia"/>
          <w:rtl/>
        </w:rPr>
        <w:t>כוחה</w:t>
      </w:r>
      <w:r w:rsidRPr="005B2F2A">
        <w:rPr>
          <w:rFonts w:ascii="David" w:hAnsi="David"/>
          <w:rtl/>
        </w:rPr>
        <w:t xml:space="preserve"> </w:t>
      </w:r>
      <w:r w:rsidRPr="005B2F2A">
        <w:rPr>
          <w:rFonts w:ascii="David" w:hAnsi="David" w:hint="eastAsia"/>
          <w:rtl/>
        </w:rPr>
        <w:t>המלומדת</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המאשימה</w:t>
      </w:r>
      <w:r w:rsidRPr="005B2F2A">
        <w:rPr>
          <w:rFonts w:ascii="David" w:hAnsi="David"/>
          <w:rtl/>
        </w:rPr>
        <w:t xml:space="preserve">, </w:t>
      </w:r>
      <w:r w:rsidRPr="005B2F2A">
        <w:rPr>
          <w:rFonts w:ascii="David" w:hAnsi="David" w:hint="eastAsia"/>
          <w:rtl/>
        </w:rPr>
        <w:t>עו</w:t>
      </w:r>
      <w:r w:rsidRPr="005B2F2A">
        <w:rPr>
          <w:rFonts w:ascii="David" w:hAnsi="David"/>
          <w:rtl/>
        </w:rPr>
        <w:t>"</w:t>
      </w:r>
      <w:r w:rsidRPr="005B2F2A">
        <w:rPr>
          <w:rFonts w:ascii="David" w:hAnsi="David" w:hint="eastAsia"/>
          <w:rtl/>
        </w:rPr>
        <w:t>ד</w:t>
      </w:r>
      <w:r w:rsidRPr="005B2F2A">
        <w:rPr>
          <w:rFonts w:ascii="David" w:hAnsi="David"/>
          <w:rtl/>
        </w:rPr>
        <w:t xml:space="preserve"> </w:t>
      </w:r>
      <w:r w:rsidRPr="005B2F2A">
        <w:rPr>
          <w:rFonts w:ascii="David" w:hAnsi="David" w:hint="eastAsia"/>
          <w:rtl/>
        </w:rPr>
        <w:t>הילה</w:t>
      </w:r>
      <w:r w:rsidRPr="005B2F2A">
        <w:rPr>
          <w:rFonts w:ascii="David" w:hAnsi="David"/>
          <w:rtl/>
        </w:rPr>
        <w:t xml:space="preserve"> </w:t>
      </w:r>
      <w:r w:rsidRPr="005B2F2A">
        <w:rPr>
          <w:rFonts w:ascii="David" w:hAnsi="David" w:hint="eastAsia"/>
          <w:rtl/>
        </w:rPr>
        <w:t>אייזנבנד</w:t>
      </w:r>
      <w:r w:rsidRPr="005B2F2A">
        <w:rPr>
          <w:rFonts w:ascii="David" w:hAnsi="David"/>
          <w:rtl/>
        </w:rPr>
        <w:t xml:space="preserve">, </w:t>
      </w:r>
      <w:r w:rsidRPr="005B2F2A">
        <w:rPr>
          <w:rFonts w:ascii="David" w:hAnsi="David" w:hint="eastAsia"/>
          <w:rtl/>
        </w:rPr>
        <w:t>הגישה</w:t>
      </w:r>
      <w:r w:rsidRPr="005B2F2A">
        <w:rPr>
          <w:rFonts w:ascii="David" w:hAnsi="David"/>
          <w:rtl/>
        </w:rPr>
        <w:t xml:space="preserve"> </w:t>
      </w:r>
      <w:r w:rsidRPr="005B2F2A">
        <w:rPr>
          <w:rFonts w:ascii="David" w:hAnsi="David" w:hint="eastAsia"/>
          <w:rtl/>
        </w:rPr>
        <w:t>טיעונים</w:t>
      </w:r>
      <w:r w:rsidRPr="005B2F2A">
        <w:rPr>
          <w:rFonts w:ascii="David" w:hAnsi="David"/>
          <w:rtl/>
        </w:rPr>
        <w:t xml:space="preserve"> </w:t>
      </w:r>
      <w:r w:rsidRPr="005B2F2A">
        <w:rPr>
          <w:rFonts w:ascii="David" w:hAnsi="David" w:hint="eastAsia"/>
          <w:rtl/>
        </w:rPr>
        <w:t>בכתב</w:t>
      </w:r>
      <w:r w:rsidRPr="005B2F2A">
        <w:rPr>
          <w:rFonts w:ascii="David" w:hAnsi="David"/>
          <w:rtl/>
        </w:rPr>
        <w:t xml:space="preserve"> </w:t>
      </w:r>
      <w:r w:rsidRPr="005B2F2A">
        <w:rPr>
          <w:rFonts w:ascii="David" w:hAnsi="David" w:hint="eastAsia"/>
          <w:rtl/>
        </w:rPr>
        <w:t>לעניין</w:t>
      </w:r>
      <w:r w:rsidRPr="005B2F2A">
        <w:rPr>
          <w:rFonts w:ascii="David" w:hAnsi="David"/>
          <w:rtl/>
        </w:rPr>
        <w:t xml:space="preserve"> </w:t>
      </w:r>
      <w:r w:rsidRPr="005B2F2A">
        <w:rPr>
          <w:rFonts w:ascii="David" w:hAnsi="David" w:hint="eastAsia"/>
          <w:rtl/>
        </w:rPr>
        <w:t>העונש</w:t>
      </w:r>
      <w:r w:rsidRPr="005B2F2A">
        <w:rPr>
          <w:rFonts w:ascii="David" w:hAnsi="David"/>
          <w:rtl/>
        </w:rPr>
        <w:t xml:space="preserve"> (</w:t>
      </w:r>
      <w:r w:rsidRPr="005B2F2A">
        <w:rPr>
          <w:rFonts w:ascii="David" w:hAnsi="David" w:hint="eastAsia"/>
          <w:b/>
          <w:bCs/>
          <w:rtl/>
        </w:rPr>
        <w:t>ת</w:t>
      </w:r>
      <w:r w:rsidRPr="005B2F2A">
        <w:rPr>
          <w:rFonts w:ascii="David" w:hAnsi="David"/>
          <w:b/>
          <w:bCs/>
          <w:rtl/>
        </w:rPr>
        <w:t>/1</w:t>
      </w:r>
      <w:r w:rsidRPr="005B2F2A">
        <w:rPr>
          <w:rFonts w:ascii="David" w:hAnsi="David"/>
          <w:rtl/>
        </w:rPr>
        <w:t xml:space="preserve">). </w:t>
      </w:r>
      <w:r w:rsidRPr="005B2F2A">
        <w:rPr>
          <w:rFonts w:ascii="David" w:hAnsi="David" w:hint="eastAsia"/>
          <w:rtl/>
        </w:rPr>
        <w:t>היא</w:t>
      </w:r>
      <w:r w:rsidRPr="005B2F2A">
        <w:rPr>
          <w:rFonts w:ascii="David" w:hAnsi="David"/>
          <w:rtl/>
        </w:rPr>
        <w:t xml:space="preserve"> </w:t>
      </w:r>
      <w:r w:rsidRPr="005B2F2A">
        <w:rPr>
          <w:rFonts w:ascii="David" w:hAnsi="David" w:hint="eastAsia"/>
          <w:rtl/>
        </w:rPr>
        <w:t>טענה</w:t>
      </w:r>
      <w:r w:rsidRPr="005B2F2A">
        <w:rPr>
          <w:rFonts w:ascii="David" w:hAnsi="David"/>
          <w:rtl/>
        </w:rPr>
        <w:t xml:space="preserve">, </w:t>
      </w:r>
      <w:r w:rsidRPr="005B2F2A">
        <w:rPr>
          <w:rFonts w:ascii="David" w:hAnsi="David" w:hint="eastAsia"/>
          <w:rtl/>
        </w:rPr>
        <w:t>כי</w:t>
      </w:r>
      <w:r w:rsidRPr="005B2F2A">
        <w:rPr>
          <w:rFonts w:ascii="David" w:hAnsi="David"/>
          <w:rtl/>
        </w:rPr>
        <w:t xml:space="preserve"> </w:t>
      </w:r>
      <w:r w:rsidRPr="005B2F2A">
        <w:rPr>
          <w:rFonts w:ascii="David" w:hAnsi="David" w:hint="eastAsia"/>
          <w:rtl/>
        </w:rPr>
        <w:t>עסקינן</w:t>
      </w:r>
      <w:r w:rsidRPr="005B2F2A">
        <w:rPr>
          <w:rFonts w:ascii="David" w:hAnsi="David"/>
          <w:rtl/>
        </w:rPr>
        <w:t xml:space="preserve"> </w:t>
      </w:r>
      <w:r w:rsidRPr="005B2F2A">
        <w:rPr>
          <w:rFonts w:ascii="David" w:hAnsi="David" w:hint="eastAsia"/>
          <w:rtl/>
        </w:rPr>
        <w:t>בעבירה</w:t>
      </w:r>
      <w:r w:rsidRPr="005B2F2A">
        <w:rPr>
          <w:rFonts w:ascii="David" w:hAnsi="David"/>
          <w:rtl/>
        </w:rPr>
        <w:t xml:space="preserve"> </w:t>
      </w:r>
      <w:r w:rsidRPr="005B2F2A">
        <w:rPr>
          <w:rFonts w:ascii="David" w:hAnsi="David" w:hint="eastAsia"/>
          <w:rtl/>
        </w:rPr>
        <w:t>חמורה</w:t>
      </w:r>
      <w:r w:rsidRPr="005B2F2A">
        <w:rPr>
          <w:rFonts w:ascii="David" w:hAnsi="David"/>
          <w:rtl/>
        </w:rPr>
        <w:t xml:space="preserve">, </w:t>
      </w:r>
      <w:r w:rsidRPr="005B2F2A">
        <w:rPr>
          <w:rFonts w:ascii="David" w:hAnsi="David" w:hint="eastAsia"/>
          <w:rtl/>
        </w:rPr>
        <w:t>שפוטנציאל</w:t>
      </w:r>
      <w:r w:rsidRPr="005B2F2A">
        <w:rPr>
          <w:rFonts w:ascii="David" w:hAnsi="David"/>
          <w:rtl/>
        </w:rPr>
        <w:t xml:space="preserve"> </w:t>
      </w:r>
      <w:r w:rsidRPr="005B2F2A">
        <w:rPr>
          <w:rFonts w:ascii="David" w:hAnsi="David" w:hint="eastAsia"/>
          <w:rtl/>
        </w:rPr>
        <w:t>הנזק</w:t>
      </w:r>
      <w:r w:rsidRPr="005B2F2A">
        <w:rPr>
          <w:rFonts w:ascii="David" w:hAnsi="David"/>
          <w:rtl/>
        </w:rPr>
        <w:t xml:space="preserve"> </w:t>
      </w:r>
      <w:r w:rsidRPr="005B2F2A">
        <w:rPr>
          <w:rFonts w:ascii="David" w:hAnsi="David" w:hint="eastAsia"/>
          <w:rtl/>
        </w:rPr>
        <w:t>הצפוי</w:t>
      </w:r>
      <w:r w:rsidRPr="005B2F2A">
        <w:rPr>
          <w:rFonts w:ascii="David" w:hAnsi="David"/>
          <w:rtl/>
        </w:rPr>
        <w:t xml:space="preserve"> </w:t>
      </w:r>
      <w:r w:rsidRPr="005B2F2A">
        <w:rPr>
          <w:rFonts w:ascii="David" w:hAnsi="David" w:hint="eastAsia"/>
          <w:rtl/>
        </w:rPr>
        <w:t>ממנה</w:t>
      </w:r>
      <w:r w:rsidRPr="005B2F2A">
        <w:rPr>
          <w:rFonts w:ascii="David" w:hAnsi="David"/>
          <w:rtl/>
        </w:rPr>
        <w:t xml:space="preserve"> </w:t>
      </w:r>
      <w:r w:rsidRPr="005B2F2A">
        <w:rPr>
          <w:rFonts w:ascii="David" w:hAnsi="David" w:hint="eastAsia"/>
          <w:rtl/>
        </w:rPr>
        <w:t>גבוה</w:t>
      </w:r>
      <w:r w:rsidRPr="005B2F2A">
        <w:rPr>
          <w:rFonts w:ascii="David" w:hAnsi="David"/>
          <w:rtl/>
        </w:rPr>
        <w:t xml:space="preserve">. </w:t>
      </w:r>
      <w:r w:rsidRPr="005B2F2A">
        <w:rPr>
          <w:rFonts w:ascii="David" w:hAnsi="David" w:hint="eastAsia"/>
          <w:rtl/>
        </w:rPr>
        <w:t>לתפיסתה</w:t>
      </w:r>
      <w:r w:rsidRPr="005B2F2A">
        <w:rPr>
          <w:rFonts w:ascii="David" w:hAnsi="David"/>
          <w:rtl/>
        </w:rPr>
        <w:t xml:space="preserve">, </w:t>
      </w:r>
      <w:r w:rsidRPr="005B2F2A">
        <w:rPr>
          <w:rFonts w:ascii="David" w:hAnsi="David" w:hint="eastAsia"/>
          <w:rtl/>
        </w:rPr>
        <w:t>הדבר</w:t>
      </w:r>
      <w:r w:rsidRPr="005B2F2A">
        <w:rPr>
          <w:rFonts w:ascii="David" w:hAnsi="David"/>
          <w:rtl/>
        </w:rPr>
        <w:t xml:space="preserve"> </w:t>
      </w:r>
      <w:r w:rsidRPr="005B2F2A">
        <w:rPr>
          <w:rFonts w:ascii="David" w:hAnsi="David" w:hint="eastAsia"/>
          <w:rtl/>
        </w:rPr>
        <w:t>מתחדד</w:t>
      </w:r>
      <w:r w:rsidRPr="005B2F2A">
        <w:rPr>
          <w:rFonts w:ascii="David" w:hAnsi="David"/>
          <w:rtl/>
        </w:rPr>
        <w:t xml:space="preserve"> </w:t>
      </w:r>
      <w:r w:rsidRPr="005B2F2A">
        <w:rPr>
          <w:rFonts w:ascii="David" w:hAnsi="David" w:hint="eastAsia"/>
          <w:rtl/>
        </w:rPr>
        <w:t>בימים</w:t>
      </w:r>
      <w:r w:rsidRPr="005B2F2A">
        <w:rPr>
          <w:rFonts w:ascii="David" w:hAnsi="David"/>
          <w:rtl/>
        </w:rPr>
        <w:t xml:space="preserve"> </w:t>
      </w:r>
      <w:r w:rsidRPr="005B2F2A">
        <w:rPr>
          <w:rFonts w:ascii="David" w:hAnsi="David" w:hint="eastAsia"/>
          <w:rtl/>
        </w:rPr>
        <w:t>אלו</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רקע</w:t>
      </w:r>
      <w:r w:rsidRPr="005B2F2A">
        <w:rPr>
          <w:rFonts w:ascii="David" w:hAnsi="David"/>
          <w:rtl/>
        </w:rPr>
        <w:t xml:space="preserve"> </w:t>
      </w:r>
      <w:r w:rsidRPr="005B2F2A">
        <w:rPr>
          <w:rFonts w:ascii="David" w:hAnsi="David" w:hint="eastAsia"/>
          <w:rtl/>
        </w:rPr>
        <w:t>המצב</w:t>
      </w:r>
      <w:r w:rsidRPr="005B2F2A">
        <w:rPr>
          <w:rFonts w:ascii="David" w:hAnsi="David"/>
          <w:rtl/>
        </w:rPr>
        <w:t xml:space="preserve"> </w:t>
      </w:r>
      <w:r w:rsidRPr="005B2F2A">
        <w:rPr>
          <w:rFonts w:ascii="David" w:hAnsi="David" w:hint="eastAsia"/>
          <w:rtl/>
        </w:rPr>
        <w:t>הביטחוני</w:t>
      </w:r>
      <w:r w:rsidRPr="005B2F2A">
        <w:rPr>
          <w:rFonts w:ascii="David" w:hAnsi="David"/>
          <w:rtl/>
        </w:rPr>
        <w:t xml:space="preserve"> </w:t>
      </w:r>
      <w:r w:rsidRPr="005B2F2A">
        <w:rPr>
          <w:rFonts w:ascii="David" w:hAnsi="David" w:hint="eastAsia"/>
          <w:rtl/>
        </w:rPr>
        <w:t>הבעייתי</w:t>
      </w:r>
      <w:r w:rsidRPr="005B2F2A">
        <w:rPr>
          <w:rFonts w:ascii="David" w:hAnsi="David"/>
          <w:rtl/>
        </w:rPr>
        <w:t xml:space="preserve"> </w:t>
      </w:r>
      <w:r w:rsidRPr="005B2F2A">
        <w:rPr>
          <w:rFonts w:ascii="David" w:hAnsi="David" w:hint="eastAsia"/>
          <w:rtl/>
        </w:rPr>
        <w:t>בו</w:t>
      </w:r>
      <w:r w:rsidRPr="005B2F2A">
        <w:rPr>
          <w:rFonts w:ascii="David" w:hAnsi="David"/>
          <w:rtl/>
        </w:rPr>
        <w:t xml:space="preserve"> </w:t>
      </w:r>
      <w:r w:rsidRPr="005B2F2A">
        <w:rPr>
          <w:rFonts w:ascii="David" w:hAnsi="David" w:hint="eastAsia"/>
          <w:rtl/>
        </w:rPr>
        <w:t>שרויה</w:t>
      </w:r>
      <w:r w:rsidRPr="005B2F2A">
        <w:rPr>
          <w:rFonts w:ascii="David" w:hAnsi="David"/>
          <w:rtl/>
        </w:rPr>
        <w:t xml:space="preserve"> </w:t>
      </w:r>
      <w:r w:rsidRPr="005B2F2A">
        <w:rPr>
          <w:rFonts w:ascii="David" w:hAnsi="David" w:hint="eastAsia"/>
          <w:rtl/>
        </w:rPr>
        <w:t>המדינה</w:t>
      </w:r>
      <w:r w:rsidRPr="005B2F2A">
        <w:rPr>
          <w:rFonts w:ascii="David" w:hAnsi="David"/>
          <w:rtl/>
        </w:rPr>
        <w:t xml:space="preserve">. </w:t>
      </w:r>
      <w:r w:rsidRPr="005B2F2A">
        <w:rPr>
          <w:rFonts w:ascii="David" w:hAnsi="David" w:hint="eastAsia"/>
          <w:rtl/>
        </w:rPr>
        <w:t>הפרקליטה</w:t>
      </w:r>
      <w:r w:rsidRPr="005B2F2A">
        <w:rPr>
          <w:rFonts w:ascii="David" w:hAnsi="David"/>
          <w:rtl/>
        </w:rPr>
        <w:t xml:space="preserve"> </w:t>
      </w:r>
      <w:r w:rsidRPr="005B2F2A">
        <w:rPr>
          <w:rFonts w:ascii="David" w:hAnsi="David" w:hint="eastAsia"/>
          <w:rtl/>
        </w:rPr>
        <w:t>המלומדת</w:t>
      </w:r>
      <w:r w:rsidRPr="005B2F2A">
        <w:rPr>
          <w:rFonts w:ascii="David" w:hAnsi="David"/>
          <w:rtl/>
        </w:rPr>
        <w:t xml:space="preserve"> </w:t>
      </w:r>
      <w:r w:rsidRPr="005B2F2A">
        <w:rPr>
          <w:rFonts w:ascii="David" w:hAnsi="David" w:hint="eastAsia"/>
          <w:rtl/>
        </w:rPr>
        <w:t>הוסיפה</w:t>
      </w:r>
      <w:r w:rsidRPr="005B2F2A">
        <w:rPr>
          <w:rFonts w:ascii="David" w:hAnsi="David"/>
          <w:rtl/>
        </w:rPr>
        <w:t xml:space="preserve"> </w:t>
      </w:r>
      <w:r w:rsidRPr="005B2F2A">
        <w:rPr>
          <w:rFonts w:ascii="David" w:hAnsi="David" w:hint="eastAsia"/>
          <w:rtl/>
        </w:rPr>
        <w:t>וציינה</w:t>
      </w:r>
      <w:r w:rsidRPr="005B2F2A">
        <w:rPr>
          <w:rFonts w:ascii="David" w:hAnsi="David"/>
          <w:rtl/>
        </w:rPr>
        <w:t xml:space="preserve">, </w:t>
      </w:r>
      <w:r w:rsidRPr="005B2F2A">
        <w:rPr>
          <w:rFonts w:ascii="David" w:hAnsi="David" w:hint="eastAsia"/>
          <w:rtl/>
        </w:rPr>
        <w:t>כי</w:t>
      </w:r>
      <w:r w:rsidRPr="005B2F2A">
        <w:rPr>
          <w:rFonts w:ascii="David" w:hAnsi="David"/>
          <w:rtl/>
        </w:rPr>
        <w:t xml:space="preserve"> </w:t>
      </w:r>
      <w:r w:rsidRPr="005B2F2A">
        <w:rPr>
          <w:rFonts w:ascii="David" w:hAnsi="David" w:hint="eastAsia"/>
          <w:rtl/>
        </w:rPr>
        <w:t>המשטרה</w:t>
      </w:r>
      <w:r w:rsidRPr="005B2F2A">
        <w:rPr>
          <w:rFonts w:ascii="David" w:hAnsi="David"/>
          <w:rtl/>
        </w:rPr>
        <w:t xml:space="preserve"> </w:t>
      </w:r>
      <w:r w:rsidRPr="005B2F2A">
        <w:rPr>
          <w:rFonts w:ascii="David" w:hAnsi="David" w:hint="eastAsia"/>
          <w:rtl/>
        </w:rPr>
        <w:t>מנסה</w:t>
      </w:r>
      <w:r w:rsidRPr="005B2F2A">
        <w:rPr>
          <w:rFonts w:ascii="David" w:hAnsi="David"/>
          <w:rtl/>
        </w:rPr>
        <w:t xml:space="preserve"> </w:t>
      </w:r>
      <w:r w:rsidRPr="005B2F2A">
        <w:rPr>
          <w:rFonts w:ascii="David" w:hAnsi="David" w:hint="eastAsia"/>
          <w:rtl/>
        </w:rPr>
        <w:t>לעשות</w:t>
      </w:r>
      <w:r w:rsidRPr="005B2F2A">
        <w:rPr>
          <w:rFonts w:ascii="David" w:hAnsi="David"/>
          <w:rtl/>
        </w:rPr>
        <w:t xml:space="preserve"> </w:t>
      </w:r>
      <w:r w:rsidRPr="005B2F2A">
        <w:rPr>
          <w:rFonts w:ascii="David" w:hAnsi="David" w:hint="eastAsia"/>
          <w:rtl/>
        </w:rPr>
        <w:t>מאמץ</w:t>
      </w:r>
      <w:r w:rsidRPr="005B2F2A">
        <w:rPr>
          <w:rFonts w:ascii="David" w:hAnsi="David"/>
          <w:rtl/>
        </w:rPr>
        <w:t xml:space="preserve"> </w:t>
      </w:r>
      <w:r w:rsidRPr="005B2F2A">
        <w:rPr>
          <w:rFonts w:ascii="David" w:hAnsi="David" w:hint="eastAsia"/>
          <w:rtl/>
        </w:rPr>
        <w:t>כביר</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מנת</w:t>
      </w:r>
      <w:r w:rsidRPr="005B2F2A">
        <w:rPr>
          <w:rFonts w:ascii="David" w:hAnsi="David"/>
          <w:rtl/>
        </w:rPr>
        <w:t xml:space="preserve"> </w:t>
      </w:r>
      <w:r w:rsidRPr="005B2F2A">
        <w:rPr>
          <w:rFonts w:ascii="David" w:hAnsi="David" w:hint="eastAsia"/>
          <w:rtl/>
        </w:rPr>
        <w:t>לסלק</w:t>
      </w:r>
      <w:r w:rsidRPr="005B2F2A">
        <w:rPr>
          <w:rFonts w:ascii="David" w:hAnsi="David"/>
          <w:rtl/>
        </w:rPr>
        <w:t xml:space="preserve"> </w:t>
      </w:r>
      <w:r w:rsidRPr="005B2F2A">
        <w:rPr>
          <w:rFonts w:ascii="David" w:hAnsi="David" w:hint="eastAsia"/>
          <w:rtl/>
        </w:rPr>
        <w:t>את</w:t>
      </w:r>
      <w:r w:rsidRPr="005B2F2A">
        <w:rPr>
          <w:rFonts w:ascii="David" w:hAnsi="David"/>
          <w:rtl/>
        </w:rPr>
        <w:t xml:space="preserve"> </w:t>
      </w:r>
      <w:r w:rsidRPr="005B2F2A">
        <w:rPr>
          <w:rFonts w:ascii="David" w:hAnsi="David" w:hint="eastAsia"/>
          <w:rtl/>
        </w:rPr>
        <w:t>כלי</w:t>
      </w:r>
      <w:r w:rsidRPr="005B2F2A">
        <w:rPr>
          <w:rFonts w:ascii="David" w:hAnsi="David"/>
          <w:rtl/>
        </w:rPr>
        <w:t xml:space="preserve"> </w:t>
      </w:r>
      <w:r w:rsidRPr="005B2F2A">
        <w:rPr>
          <w:rFonts w:ascii="David" w:hAnsi="David" w:hint="eastAsia"/>
          <w:rtl/>
        </w:rPr>
        <w:t>הנשק</w:t>
      </w:r>
      <w:r w:rsidRPr="005B2F2A">
        <w:rPr>
          <w:rFonts w:ascii="David" w:hAnsi="David"/>
          <w:rtl/>
        </w:rPr>
        <w:t xml:space="preserve"> </w:t>
      </w:r>
      <w:r w:rsidRPr="005B2F2A">
        <w:rPr>
          <w:rFonts w:ascii="David" w:hAnsi="David" w:hint="eastAsia"/>
          <w:rtl/>
        </w:rPr>
        <w:t>מהרחובות</w:t>
      </w:r>
      <w:r w:rsidRPr="005B2F2A">
        <w:rPr>
          <w:rFonts w:ascii="David" w:hAnsi="David"/>
          <w:rtl/>
        </w:rPr>
        <w:t xml:space="preserve">, </w:t>
      </w:r>
      <w:r w:rsidRPr="005B2F2A">
        <w:rPr>
          <w:rFonts w:ascii="David" w:hAnsi="David" w:hint="eastAsia"/>
          <w:rtl/>
        </w:rPr>
        <w:t>וכי</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בית</w:t>
      </w:r>
      <w:r w:rsidRPr="005B2F2A">
        <w:rPr>
          <w:rFonts w:ascii="David" w:hAnsi="David"/>
          <w:rtl/>
        </w:rPr>
        <w:t xml:space="preserve"> </w:t>
      </w:r>
      <w:r w:rsidRPr="005B2F2A">
        <w:rPr>
          <w:rFonts w:ascii="David" w:hAnsi="David" w:hint="eastAsia"/>
          <w:rtl/>
        </w:rPr>
        <w:t>המשפט</w:t>
      </w:r>
      <w:r w:rsidRPr="005B2F2A">
        <w:rPr>
          <w:rFonts w:ascii="David" w:hAnsi="David"/>
          <w:rtl/>
        </w:rPr>
        <w:t xml:space="preserve"> </w:t>
      </w:r>
      <w:r w:rsidRPr="005B2F2A">
        <w:rPr>
          <w:rFonts w:ascii="David" w:hAnsi="David" w:hint="eastAsia"/>
          <w:rtl/>
        </w:rPr>
        <w:t>להטות</w:t>
      </w:r>
      <w:r w:rsidRPr="005B2F2A">
        <w:rPr>
          <w:rFonts w:ascii="David" w:hAnsi="David"/>
          <w:rtl/>
        </w:rPr>
        <w:t xml:space="preserve"> </w:t>
      </w:r>
      <w:r w:rsidRPr="005B2F2A">
        <w:rPr>
          <w:rFonts w:ascii="David" w:hAnsi="David" w:hint="eastAsia"/>
          <w:rtl/>
        </w:rPr>
        <w:t>שכם</w:t>
      </w:r>
      <w:r w:rsidRPr="005B2F2A">
        <w:rPr>
          <w:rFonts w:ascii="David" w:hAnsi="David"/>
          <w:rtl/>
        </w:rPr>
        <w:t xml:space="preserve"> </w:t>
      </w:r>
      <w:r w:rsidRPr="005B2F2A">
        <w:rPr>
          <w:rFonts w:ascii="David" w:hAnsi="David" w:hint="eastAsia"/>
          <w:rtl/>
        </w:rPr>
        <w:t>במאמץ</w:t>
      </w:r>
      <w:r w:rsidRPr="005B2F2A">
        <w:rPr>
          <w:rFonts w:ascii="David" w:hAnsi="David"/>
          <w:rtl/>
        </w:rPr>
        <w:t xml:space="preserve"> </w:t>
      </w:r>
      <w:r w:rsidRPr="005B2F2A">
        <w:rPr>
          <w:rFonts w:ascii="David" w:hAnsi="David" w:hint="eastAsia"/>
          <w:rtl/>
        </w:rPr>
        <w:t>זה</w:t>
      </w:r>
      <w:r w:rsidRPr="005B2F2A">
        <w:rPr>
          <w:rFonts w:ascii="David" w:hAnsi="David"/>
          <w:rtl/>
        </w:rPr>
        <w:t xml:space="preserve"> </w:t>
      </w:r>
      <w:r w:rsidRPr="005B2F2A">
        <w:rPr>
          <w:rFonts w:ascii="David" w:hAnsi="David" w:hint="eastAsia"/>
          <w:rtl/>
        </w:rPr>
        <w:t>באמצעות</w:t>
      </w:r>
      <w:r w:rsidRPr="005B2F2A">
        <w:rPr>
          <w:rFonts w:ascii="David" w:hAnsi="David"/>
          <w:rtl/>
        </w:rPr>
        <w:t xml:space="preserve"> </w:t>
      </w:r>
      <w:r w:rsidRPr="005B2F2A">
        <w:rPr>
          <w:rFonts w:ascii="David" w:hAnsi="David" w:hint="eastAsia"/>
          <w:rtl/>
        </w:rPr>
        <w:t>הטלת</w:t>
      </w:r>
      <w:r w:rsidRPr="005B2F2A">
        <w:rPr>
          <w:rFonts w:ascii="David" w:hAnsi="David"/>
          <w:rtl/>
        </w:rPr>
        <w:t xml:space="preserve"> </w:t>
      </w:r>
      <w:r w:rsidRPr="005B2F2A">
        <w:rPr>
          <w:rFonts w:ascii="David" w:hAnsi="David" w:hint="eastAsia"/>
          <w:rtl/>
        </w:rPr>
        <w:t>ענישה</w:t>
      </w:r>
      <w:r w:rsidRPr="005B2F2A">
        <w:rPr>
          <w:rFonts w:ascii="David" w:hAnsi="David"/>
          <w:rtl/>
        </w:rPr>
        <w:t xml:space="preserve"> </w:t>
      </w:r>
      <w:r w:rsidRPr="005B2F2A">
        <w:rPr>
          <w:rFonts w:ascii="David" w:hAnsi="David" w:hint="eastAsia"/>
          <w:rtl/>
        </w:rPr>
        <w:t>מרתיעה</w:t>
      </w:r>
      <w:r w:rsidRPr="005B2F2A">
        <w:rPr>
          <w:rFonts w:ascii="David" w:hAnsi="David"/>
          <w:rtl/>
        </w:rPr>
        <w:t xml:space="preserve">. </w:t>
      </w:r>
    </w:p>
    <w:p w14:paraId="724B7DE3" w14:textId="77777777" w:rsidR="002F3B0D" w:rsidRPr="005B2F2A" w:rsidRDefault="002F3B0D" w:rsidP="002F3B0D">
      <w:pPr>
        <w:spacing w:line="360" w:lineRule="auto"/>
        <w:jc w:val="both"/>
        <w:rPr>
          <w:rFonts w:ascii="David" w:hAnsi="David"/>
          <w:rtl/>
        </w:rPr>
      </w:pPr>
      <w:r w:rsidRPr="005B2F2A">
        <w:rPr>
          <w:rFonts w:ascii="David" w:hAnsi="David"/>
          <w:rtl/>
        </w:rPr>
        <w:t xml:space="preserve"> </w:t>
      </w:r>
    </w:p>
    <w:p w14:paraId="55296D84" w14:textId="77777777" w:rsidR="002F3B0D" w:rsidRPr="005B2F2A" w:rsidRDefault="002F3B0D" w:rsidP="002F3B0D">
      <w:pPr>
        <w:spacing w:line="360" w:lineRule="auto"/>
        <w:jc w:val="both"/>
        <w:rPr>
          <w:rFonts w:ascii="David" w:hAnsi="David"/>
          <w:rtl/>
        </w:rPr>
      </w:pPr>
      <w:r w:rsidRPr="005B2F2A">
        <w:rPr>
          <w:rFonts w:ascii="David" w:hAnsi="David" w:hint="eastAsia"/>
          <w:rtl/>
        </w:rPr>
        <w:t>המאשימה</w:t>
      </w:r>
      <w:r w:rsidRPr="005B2F2A">
        <w:rPr>
          <w:rFonts w:ascii="David" w:hAnsi="David"/>
          <w:rtl/>
        </w:rPr>
        <w:t xml:space="preserve">, </w:t>
      </w:r>
      <w:r w:rsidRPr="005B2F2A">
        <w:rPr>
          <w:rFonts w:ascii="David" w:hAnsi="David" w:hint="eastAsia"/>
          <w:rtl/>
        </w:rPr>
        <w:t>בטיעוניה</w:t>
      </w:r>
      <w:r w:rsidRPr="005B2F2A">
        <w:rPr>
          <w:rFonts w:ascii="David" w:hAnsi="David"/>
          <w:rtl/>
        </w:rPr>
        <w:t xml:space="preserve"> </w:t>
      </w:r>
      <w:r w:rsidRPr="005B2F2A">
        <w:rPr>
          <w:rFonts w:ascii="David" w:hAnsi="David" w:hint="eastAsia"/>
          <w:rtl/>
        </w:rPr>
        <w:t>בכתב</w:t>
      </w:r>
      <w:r w:rsidRPr="005B2F2A">
        <w:rPr>
          <w:rFonts w:ascii="David" w:hAnsi="David"/>
          <w:rtl/>
        </w:rPr>
        <w:t xml:space="preserve">, </w:t>
      </w:r>
      <w:r w:rsidRPr="005B2F2A">
        <w:rPr>
          <w:rFonts w:ascii="David" w:hAnsi="David" w:hint="eastAsia"/>
          <w:rtl/>
        </w:rPr>
        <w:t>פירטה</w:t>
      </w:r>
      <w:r w:rsidRPr="005B2F2A">
        <w:rPr>
          <w:rFonts w:ascii="David" w:hAnsi="David"/>
          <w:rtl/>
        </w:rPr>
        <w:t xml:space="preserve">, </w:t>
      </w:r>
      <w:r w:rsidRPr="005B2F2A">
        <w:rPr>
          <w:rFonts w:ascii="David" w:hAnsi="David" w:hint="eastAsia"/>
          <w:rtl/>
        </w:rPr>
        <w:t>כי</w:t>
      </w:r>
      <w:r w:rsidRPr="005B2F2A">
        <w:rPr>
          <w:rFonts w:ascii="David" w:hAnsi="David"/>
          <w:rtl/>
        </w:rPr>
        <w:t xml:space="preserve"> </w:t>
      </w:r>
      <w:r w:rsidRPr="005B2F2A">
        <w:rPr>
          <w:rFonts w:ascii="David" w:hAnsi="David" w:hint="eastAsia"/>
          <w:rtl/>
        </w:rPr>
        <w:t>הערכים</w:t>
      </w:r>
      <w:r w:rsidRPr="005B2F2A">
        <w:rPr>
          <w:rFonts w:ascii="David" w:hAnsi="David"/>
          <w:rtl/>
        </w:rPr>
        <w:t xml:space="preserve"> </w:t>
      </w:r>
      <w:r w:rsidRPr="005B2F2A">
        <w:rPr>
          <w:rFonts w:ascii="David" w:hAnsi="David" w:hint="eastAsia"/>
          <w:rtl/>
        </w:rPr>
        <w:t>החברתיים</w:t>
      </w:r>
      <w:r w:rsidRPr="005B2F2A">
        <w:rPr>
          <w:rFonts w:ascii="David" w:hAnsi="David"/>
          <w:rtl/>
        </w:rPr>
        <w:t xml:space="preserve"> </w:t>
      </w:r>
      <w:r w:rsidRPr="005B2F2A">
        <w:rPr>
          <w:rFonts w:ascii="David" w:hAnsi="David" w:hint="eastAsia"/>
          <w:rtl/>
        </w:rPr>
        <w:t>המוגנים</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שלום</w:t>
      </w:r>
      <w:r w:rsidRPr="005B2F2A">
        <w:rPr>
          <w:rFonts w:ascii="David" w:hAnsi="David"/>
          <w:rtl/>
        </w:rPr>
        <w:t xml:space="preserve"> </w:t>
      </w:r>
      <w:r w:rsidRPr="005B2F2A">
        <w:rPr>
          <w:rFonts w:ascii="David" w:hAnsi="David" w:hint="eastAsia"/>
          <w:rtl/>
        </w:rPr>
        <w:t>הציבור</w:t>
      </w:r>
      <w:r w:rsidRPr="005B2F2A">
        <w:rPr>
          <w:rFonts w:ascii="David" w:hAnsi="David"/>
          <w:rtl/>
        </w:rPr>
        <w:t xml:space="preserve"> </w:t>
      </w:r>
      <w:r w:rsidRPr="005B2F2A">
        <w:rPr>
          <w:rFonts w:ascii="David" w:hAnsi="David" w:hint="eastAsia"/>
          <w:rtl/>
        </w:rPr>
        <w:t>והגנה</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חיי</w:t>
      </w:r>
      <w:r w:rsidRPr="005B2F2A">
        <w:rPr>
          <w:rFonts w:ascii="David" w:hAnsi="David"/>
          <w:rtl/>
        </w:rPr>
        <w:t xml:space="preserve"> </w:t>
      </w:r>
      <w:r w:rsidRPr="005B2F2A">
        <w:rPr>
          <w:rFonts w:ascii="David" w:hAnsi="David" w:hint="eastAsia"/>
          <w:rtl/>
        </w:rPr>
        <w:t>האדם</w:t>
      </w:r>
      <w:r w:rsidRPr="005B2F2A">
        <w:rPr>
          <w:rFonts w:ascii="David" w:hAnsi="David"/>
          <w:rtl/>
        </w:rPr>
        <w:t xml:space="preserve">, </w:t>
      </w:r>
      <w:r w:rsidRPr="005B2F2A">
        <w:rPr>
          <w:rFonts w:ascii="David" w:hAnsi="David" w:hint="eastAsia"/>
          <w:rtl/>
        </w:rPr>
        <w:t>נפגעו</w:t>
      </w:r>
      <w:r w:rsidRPr="005B2F2A">
        <w:rPr>
          <w:rFonts w:ascii="David" w:hAnsi="David"/>
          <w:rtl/>
        </w:rPr>
        <w:t xml:space="preserve"> </w:t>
      </w:r>
      <w:r w:rsidRPr="005B2F2A">
        <w:rPr>
          <w:rFonts w:ascii="David" w:hAnsi="David" w:hint="eastAsia"/>
          <w:rtl/>
        </w:rPr>
        <w:t>במקרה</w:t>
      </w:r>
      <w:r w:rsidRPr="005B2F2A">
        <w:rPr>
          <w:rFonts w:ascii="David" w:hAnsi="David"/>
          <w:rtl/>
        </w:rPr>
        <w:t xml:space="preserve"> </w:t>
      </w:r>
      <w:r w:rsidRPr="005B2F2A">
        <w:rPr>
          <w:rFonts w:ascii="David" w:hAnsi="David" w:hint="eastAsia"/>
          <w:rtl/>
        </w:rPr>
        <w:t>דנן</w:t>
      </w:r>
      <w:r w:rsidRPr="005B2F2A">
        <w:rPr>
          <w:rFonts w:ascii="David" w:hAnsi="David"/>
          <w:rtl/>
        </w:rPr>
        <w:t xml:space="preserve">. </w:t>
      </w:r>
      <w:r w:rsidRPr="005B2F2A">
        <w:rPr>
          <w:rFonts w:ascii="David" w:hAnsi="David" w:hint="eastAsia"/>
          <w:rtl/>
        </w:rPr>
        <w:t>כן</w:t>
      </w:r>
      <w:r w:rsidRPr="005B2F2A">
        <w:rPr>
          <w:rFonts w:ascii="David" w:hAnsi="David"/>
          <w:rtl/>
        </w:rPr>
        <w:t xml:space="preserve"> </w:t>
      </w:r>
      <w:r w:rsidRPr="005B2F2A">
        <w:rPr>
          <w:rFonts w:ascii="David" w:hAnsi="David" w:hint="eastAsia"/>
          <w:rtl/>
        </w:rPr>
        <w:t>הפנתה</w:t>
      </w:r>
      <w:r w:rsidRPr="005B2F2A">
        <w:rPr>
          <w:rFonts w:ascii="David" w:hAnsi="David"/>
          <w:rtl/>
        </w:rPr>
        <w:t xml:space="preserve"> </w:t>
      </w:r>
      <w:r w:rsidRPr="005B2F2A">
        <w:rPr>
          <w:rFonts w:ascii="David" w:hAnsi="David" w:hint="eastAsia"/>
          <w:rtl/>
        </w:rPr>
        <w:t>המאשימה</w:t>
      </w:r>
      <w:r w:rsidRPr="005B2F2A">
        <w:rPr>
          <w:rFonts w:ascii="David" w:hAnsi="David"/>
          <w:rtl/>
        </w:rPr>
        <w:t xml:space="preserve"> </w:t>
      </w:r>
      <w:r w:rsidRPr="005B2F2A">
        <w:rPr>
          <w:rFonts w:ascii="David" w:hAnsi="David" w:hint="eastAsia"/>
          <w:rtl/>
        </w:rPr>
        <w:t>בטיעוניה</w:t>
      </w:r>
      <w:r w:rsidRPr="005B2F2A">
        <w:rPr>
          <w:rFonts w:ascii="David" w:hAnsi="David"/>
          <w:rtl/>
        </w:rPr>
        <w:t xml:space="preserve"> </w:t>
      </w:r>
      <w:r w:rsidRPr="005B2F2A">
        <w:rPr>
          <w:rFonts w:ascii="David" w:hAnsi="David" w:hint="eastAsia"/>
          <w:rtl/>
        </w:rPr>
        <w:t>בכתב</w:t>
      </w:r>
      <w:r w:rsidRPr="005B2F2A">
        <w:rPr>
          <w:rFonts w:ascii="David" w:hAnsi="David"/>
          <w:rtl/>
        </w:rPr>
        <w:t xml:space="preserve"> </w:t>
      </w:r>
      <w:r w:rsidRPr="005B2F2A">
        <w:rPr>
          <w:rFonts w:ascii="David" w:hAnsi="David" w:hint="eastAsia"/>
          <w:rtl/>
        </w:rPr>
        <w:t>למספר</w:t>
      </w:r>
      <w:r w:rsidRPr="005B2F2A">
        <w:rPr>
          <w:rFonts w:ascii="David" w:hAnsi="David"/>
          <w:rtl/>
        </w:rPr>
        <w:t xml:space="preserve"> </w:t>
      </w:r>
      <w:r w:rsidRPr="005B2F2A">
        <w:rPr>
          <w:rFonts w:ascii="David" w:hAnsi="David" w:hint="eastAsia"/>
          <w:rtl/>
        </w:rPr>
        <w:t>גזרי</w:t>
      </w:r>
      <w:r w:rsidRPr="005B2F2A">
        <w:rPr>
          <w:rFonts w:ascii="David" w:hAnsi="David"/>
          <w:rtl/>
        </w:rPr>
        <w:t xml:space="preserve"> </w:t>
      </w:r>
      <w:r w:rsidRPr="005B2F2A">
        <w:rPr>
          <w:rFonts w:ascii="David" w:hAnsi="David" w:hint="eastAsia"/>
          <w:rtl/>
        </w:rPr>
        <w:t>דין</w:t>
      </w:r>
      <w:r w:rsidRPr="005B2F2A">
        <w:rPr>
          <w:rFonts w:ascii="David" w:hAnsi="David"/>
          <w:rtl/>
        </w:rPr>
        <w:t xml:space="preserve"> </w:t>
      </w:r>
      <w:r w:rsidRPr="005B2F2A">
        <w:rPr>
          <w:rFonts w:ascii="David" w:hAnsi="David" w:hint="eastAsia"/>
          <w:rtl/>
        </w:rPr>
        <w:t>המציגים</w:t>
      </w:r>
      <w:r w:rsidRPr="005B2F2A">
        <w:rPr>
          <w:rFonts w:ascii="David" w:hAnsi="David"/>
          <w:rtl/>
        </w:rPr>
        <w:t xml:space="preserve"> </w:t>
      </w:r>
      <w:r w:rsidRPr="005B2F2A">
        <w:rPr>
          <w:rFonts w:ascii="David" w:hAnsi="David" w:hint="eastAsia"/>
          <w:rtl/>
        </w:rPr>
        <w:t>את</w:t>
      </w:r>
      <w:r w:rsidRPr="005B2F2A">
        <w:rPr>
          <w:rFonts w:ascii="David" w:hAnsi="David"/>
          <w:rtl/>
        </w:rPr>
        <w:t xml:space="preserve"> </w:t>
      </w:r>
      <w:r w:rsidRPr="005B2F2A">
        <w:rPr>
          <w:rFonts w:ascii="David" w:hAnsi="David" w:hint="eastAsia"/>
          <w:rtl/>
        </w:rPr>
        <w:t>מדיניות</w:t>
      </w:r>
      <w:r w:rsidRPr="005B2F2A">
        <w:rPr>
          <w:rFonts w:ascii="David" w:hAnsi="David"/>
          <w:rtl/>
        </w:rPr>
        <w:t xml:space="preserve"> </w:t>
      </w:r>
      <w:r w:rsidRPr="005B2F2A">
        <w:rPr>
          <w:rFonts w:ascii="David" w:hAnsi="David" w:hint="eastAsia"/>
          <w:rtl/>
        </w:rPr>
        <w:t>הענישה</w:t>
      </w:r>
      <w:r w:rsidRPr="005B2F2A">
        <w:rPr>
          <w:rFonts w:ascii="David" w:hAnsi="David"/>
          <w:rtl/>
        </w:rPr>
        <w:t xml:space="preserve"> </w:t>
      </w:r>
      <w:r w:rsidRPr="005B2F2A">
        <w:rPr>
          <w:rFonts w:ascii="David" w:hAnsi="David" w:hint="eastAsia"/>
          <w:rtl/>
        </w:rPr>
        <w:t>הנהוגה</w:t>
      </w:r>
      <w:r w:rsidRPr="005B2F2A">
        <w:rPr>
          <w:rFonts w:ascii="David" w:hAnsi="David"/>
          <w:rtl/>
        </w:rPr>
        <w:t xml:space="preserve"> </w:t>
      </w:r>
      <w:r w:rsidRPr="005B2F2A">
        <w:rPr>
          <w:rFonts w:ascii="David" w:hAnsi="David" w:hint="eastAsia"/>
          <w:rtl/>
        </w:rPr>
        <w:t>ביחס</w:t>
      </w:r>
      <w:r w:rsidRPr="005B2F2A">
        <w:rPr>
          <w:rFonts w:ascii="David" w:hAnsi="David"/>
          <w:rtl/>
        </w:rPr>
        <w:t xml:space="preserve"> </w:t>
      </w:r>
      <w:r w:rsidRPr="005B2F2A">
        <w:rPr>
          <w:rFonts w:ascii="David" w:hAnsi="David" w:hint="eastAsia"/>
          <w:rtl/>
        </w:rPr>
        <w:t>לעבירות</w:t>
      </w:r>
      <w:r w:rsidRPr="005B2F2A">
        <w:rPr>
          <w:rFonts w:ascii="David" w:hAnsi="David"/>
          <w:rtl/>
        </w:rPr>
        <w:t xml:space="preserve"> </w:t>
      </w:r>
      <w:r w:rsidRPr="005B2F2A">
        <w:rPr>
          <w:rFonts w:ascii="David" w:hAnsi="David" w:hint="eastAsia"/>
          <w:rtl/>
        </w:rPr>
        <w:t>בנשק</w:t>
      </w:r>
      <w:r w:rsidRPr="005B2F2A">
        <w:rPr>
          <w:rFonts w:ascii="David" w:hAnsi="David"/>
          <w:rtl/>
        </w:rPr>
        <w:t xml:space="preserve">. </w:t>
      </w:r>
      <w:r w:rsidRPr="005B2F2A">
        <w:rPr>
          <w:rFonts w:ascii="David" w:hAnsi="David" w:hint="eastAsia"/>
          <w:rtl/>
        </w:rPr>
        <w:t>לתפיסת</w:t>
      </w:r>
      <w:r w:rsidRPr="005B2F2A">
        <w:rPr>
          <w:rFonts w:ascii="David" w:hAnsi="David"/>
          <w:rtl/>
        </w:rPr>
        <w:t xml:space="preserve"> </w:t>
      </w:r>
      <w:r w:rsidRPr="005B2F2A">
        <w:rPr>
          <w:rFonts w:ascii="David" w:hAnsi="David" w:hint="eastAsia"/>
          <w:rtl/>
        </w:rPr>
        <w:t>המאשימה</w:t>
      </w:r>
      <w:r w:rsidRPr="005B2F2A">
        <w:rPr>
          <w:rFonts w:ascii="David" w:hAnsi="David"/>
          <w:rtl/>
        </w:rPr>
        <w:t xml:space="preserve">, </w:t>
      </w:r>
      <w:r w:rsidRPr="005B2F2A">
        <w:rPr>
          <w:rFonts w:ascii="David" w:hAnsi="David" w:hint="eastAsia"/>
          <w:rtl/>
        </w:rPr>
        <w:t>מתחם</w:t>
      </w:r>
      <w:r w:rsidRPr="005B2F2A">
        <w:rPr>
          <w:rFonts w:ascii="David" w:hAnsi="David"/>
          <w:rtl/>
        </w:rPr>
        <w:t xml:space="preserve"> </w:t>
      </w:r>
      <w:r w:rsidRPr="005B2F2A">
        <w:rPr>
          <w:rFonts w:ascii="David" w:hAnsi="David" w:hint="eastAsia"/>
          <w:rtl/>
        </w:rPr>
        <w:t>העונש</w:t>
      </w:r>
      <w:r w:rsidRPr="005B2F2A">
        <w:rPr>
          <w:rFonts w:ascii="David" w:hAnsi="David"/>
          <w:rtl/>
        </w:rPr>
        <w:t xml:space="preserve"> </w:t>
      </w:r>
      <w:r w:rsidRPr="005B2F2A">
        <w:rPr>
          <w:rFonts w:ascii="David" w:hAnsi="David" w:hint="eastAsia"/>
          <w:rtl/>
        </w:rPr>
        <w:t>הראוי</w:t>
      </w:r>
      <w:r w:rsidRPr="005B2F2A">
        <w:rPr>
          <w:rFonts w:ascii="David" w:hAnsi="David"/>
          <w:rtl/>
        </w:rPr>
        <w:t xml:space="preserve"> </w:t>
      </w:r>
      <w:r w:rsidRPr="005B2F2A">
        <w:rPr>
          <w:rFonts w:ascii="David" w:hAnsi="David" w:hint="eastAsia"/>
          <w:rtl/>
        </w:rPr>
        <w:t>בתיק</w:t>
      </w:r>
      <w:r w:rsidRPr="005B2F2A">
        <w:rPr>
          <w:rFonts w:ascii="David" w:hAnsi="David"/>
          <w:rtl/>
        </w:rPr>
        <w:t xml:space="preserve"> </w:t>
      </w:r>
      <w:r w:rsidRPr="005B2F2A">
        <w:rPr>
          <w:rFonts w:ascii="David" w:hAnsi="David" w:hint="eastAsia"/>
          <w:rtl/>
        </w:rPr>
        <w:t>זה</w:t>
      </w:r>
      <w:r w:rsidRPr="005B2F2A">
        <w:rPr>
          <w:rFonts w:ascii="David" w:hAnsi="David"/>
          <w:rtl/>
        </w:rPr>
        <w:t xml:space="preserve"> </w:t>
      </w:r>
      <w:r w:rsidRPr="005B2F2A">
        <w:rPr>
          <w:rFonts w:ascii="David" w:hAnsi="David" w:hint="eastAsia"/>
          <w:rtl/>
        </w:rPr>
        <w:t>צריך</w:t>
      </w:r>
      <w:r w:rsidRPr="005B2F2A">
        <w:rPr>
          <w:rFonts w:ascii="David" w:hAnsi="David"/>
          <w:rtl/>
        </w:rPr>
        <w:t xml:space="preserve"> </w:t>
      </w:r>
      <w:r w:rsidRPr="005B2F2A">
        <w:rPr>
          <w:rFonts w:ascii="David" w:hAnsi="David" w:hint="eastAsia"/>
          <w:rtl/>
        </w:rPr>
        <w:t>שינוע</w:t>
      </w:r>
      <w:r w:rsidRPr="005B2F2A">
        <w:rPr>
          <w:rFonts w:ascii="David" w:hAnsi="David"/>
          <w:rtl/>
        </w:rPr>
        <w:t xml:space="preserve"> </w:t>
      </w:r>
      <w:r w:rsidRPr="005B2F2A">
        <w:rPr>
          <w:rFonts w:ascii="David" w:hAnsi="David" w:hint="eastAsia"/>
          <w:rtl/>
        </w:rPr>
        <w:t>בין</w:t>
      </w:r>
      <w:r w:rsidRPr="005B2F2A">
        <w:rPr>
          <w:rFonts w:ascii="David" w:hAnsi="David"/>
          <w:rtl/>
        </w:rPr>
        <w:t xml:space="preserve"> </w:t>
      </w:r>
      <w:r w:rsidRPr="005B2F2A">
        <w:rPr>
          <w:rFonts w:ascii="David" w:hAnsi="David" w:hint="eastAsia"/>
          <w:b/>
          <w:bCs/>
          <w:rtl/>
        </w:rPr>
        <w:t>שתי</w:t>
      </w:r>
      <w:r w:rsidRPr="005B2F2A">
        <w:rPr>
          <w:rFonts w:ascii="David" w:hAnsi="David"/>
          <w:b/>
          <w:bCs/>
          <w:rtl/>
        </w:rPr>
        <w:t xml:space="preserve"> </w:t>
      </w:r>
      <w:r w:rsidRPr="005B2F2A">
        <w:rPr>
          <w:rFonts w:ascii="David" w:hAnsi="David" w:hint="eastAsia"/>
          <w:b/>
          <w:bCs/>
          <w:rtl/>
        </w:rPr>
        <w:t>שנות</w:t>
      </w:r>
      <w:r w:rsidRPr="005B2F2A">
        <w:rPr>
          <w:rFonts w:ascii="David" w:hAnsi="David"/>
          <w:b/>
          <w:bCs/>
          <w:rtl/>
        </w:rPr>
        <w:t xml:space="preserve"> </w:t>
      </w:r>
      <w:r w:rsidRPr="005B2F2A">
        <w:rPr>
          <w:rFonts w:ascii="David" w:hAnsi="David" w:hint="eastAsia"/>
          <w:b/>
          <w:bCs/>
          <w:rtl/>
        </w:rPr>
        <w:t>מאסר</w:t>
      </w:r>
      <w:r w:rsidRPr="005B2F2A">
        <w:rPr>
          <w:rFonts w:ascii="David" w:hAnsi="David"/>
          <w:b/>
          <w:bCs/>
          <w:rtl/>
        </w:rPr>
        <w:t xml:space="preserve"> </w:t>
      </w:r>
      <w:r w:rsidRPr="005B2F2A">
        <w:rPr>
          <w:rFonts w:ascii="David" w:hAnsi="David" w:hint="eastAsia"/>
          <w:b/>
          <w:bCs/>
          <w:rtl/>
        </w:rPr>
        <w:t>לריצוי</w:t>
      </w:r>
      <w:r w:rsidRPr="005B2F2A">
        <w:rPr>
          <w:rFonts w:ascii="David" w:hAnsi="David"/>
          <w:b/>
          <w:bCs/>
          <w:rtl/>
        </w:rPr>
        <w:t xml:space="preserve"> </w:t>
      </w:r>
      <w:r w:rsidRPr="005B2F2A">
        <w:rPr>
          <w:rFonts w:ascii="David" w:hAnsi="David" w:hint="eastAsia"/>
          <w:b/>
          <w:bCs/>
          <w:rtl/>
        </w:rPr>
        <w:t>בפועל</w:t>
      </w:r>
      <w:r w:rsidRPr="005B2F2A">
        <w:rPr>
          <w:rFonts w:ascii="David" w:hAnsi="David"/>
          <w:b/>
          <w:bCs/>
          <w:rtl/>
        </w:rPr>
        <w:t xml:space="preserve"> </w:t>
      </w:r>
      <w:r w:rsidRPr="005B2F2A">
        <w:rPr>
          <w:rFonts w:ascii="David" w:hAnsi="David" w:hint="eastAsia"/>
          <w:b/>
          <w:bCs/>
          <w:rtl/>
        </w:rPr>
        <w:t>לבין</w:t>
      </w:r>
      <w:r w:rsidRPr="005B2F2A">
        <w:rPr>
          <w:rFonts w:ascii="David" w:hAnsi="David"/>
          <w:b/>
          <w:bCs/>
          <w:rtl/>
        </w:rPr>
        <w:t xml:space="preserve"> </w:t>
      </w:r>
      <w:r w:rsidRPr="005B2F2A">
        <w:rPr>
          <w:rFonts w:ascii="David" w:hAnsi="David" w:hint="eastAsia"/>
          <w:b/>
          <w:bCs/>
          <w:rtl/>
        </w:rPr>
        <w:t>ארבע</w:t>
      </w:r>
      <w:r w:rsidRPr="005B2F2A">
        <w:rPr>
          <w:rFonts w:ascii="David" w:hAnsi="David"/>
          <w:b/>
          <w:bCs/>
          <w:rtl/>
        </w:rPr>
        <w:t>.</w:t>
      </w:r>
      <w:r w:rsidRPr="005B2F2A">
        <w:rPr>
          <w:rFonts w:ascii="David" w:hAnsi="David"/>
          <w:rtl/>
        </w:rPr>
        <w:t xml:space="preserve"> </w:t>
      </w:r>
    </w:p>
    <w:p w14:paraId="315B4B21" w14:textId="77777777" w:rsidR="002F3B0D" w:rsidRPr="005B2F2A" w:rsidRDefault="002F3B0D" w:rsidP="002F3B0D">
      <w:pPr>
        <w:spacing w:line="360" w:lineRule="auto"/>
        <w:jc w:val="both"/>
        <w:rPr>
          <w:rFonts w:ascii="David" w:hAnsi="David"/>
          <w:rtl/>
        </w:rPr>
      </w:pPr>
    </w:p>
    <w:p w14:paraId="165DF33A" w14:textId="77777777" w:rsidR="002F3B0D" w:rsidRPr="005B2F2A" w:rsidRDefault="002F3B0D" w:rsidP="002F3B0D">
      <w:pPr>
        <w:spacing w:line="360" w:lineRule="auto"/>
        <w:jc w:val="both"/>
        <w:rPr>
          <w:rFonts w:ascii="David" w:hAnsi="David"/>
          <w:rtl/>
        </w:rPr>
      </w:pPr>
      <w:r w:rsidRPr="005B2F2A">
        <w:rPr>
          <w:rFonts w:ascii="David" w:hAnsi="David" w:hint="eastAsia"/>
          <w:rtl/>
        </w:rPr>
        <w:t>בהתייחסה</w:t>
      </w:r>
      <w:r w:rsidRPr="005B2F2A">
        <w:rPr>
          <w:rFonts w:ascii="David" w:hAnsi="David"/>
          <w:rtl/>
        </w:rPr>
        <w:t xml:space="preserve"> </w:t>
      </w:r>
      <w:r w:rsidRPr="005B2F2A">
        <w:rPr>
          <w:rFonts w:ascii="David" w:hAnsi="David" w:hint="eastAsia"/>
          <w:rtl/>
        </w:rPr>
        <w:t>לנסיבות</w:t>
      </w:r>
      <w:r w:rsidRPr="005B2F2A">
        <w:rPr>
          <w:rFonts w:ascii="David" w:hAnsi="David"/>
          <w:rtl/>
        </w:rPr>
        <w:t xml:space="preserve">, </w:t>
      </w:r>
      <w:r w:rsidRPr="005B2F2A">
        <w:rPr>
          <w:rFonts w:ascii="David" w:hAnsi="David" w:hint="eastAsia"/>
          <w:rtl/>
        </w:rPr>
        <w:t>הצריכות</w:t>
      </w:r>
      <w:r w:rsidRPr="005B2F2A">
        <w:rPr>
          <w:rFonts w:ascii="David" w:hAnsi="David"/>
          <w:rtl/>
        </w:rPr>
        <w:t xml:space="preserve"> </w:t>
      </w:r>
      <w:r w:rsidRPr="005B2F2A">
        <w:rPr>
          <w:rFonts w:ascii="David" w:hAnsi="David" w:hint="eastAsia"/>
          <w:rtl/>
        </w:rPr>
        <w:t>לעניין</w:t>
      </w:r>
      <w:r w:rsidRPr="005B2F2A">
        <w:rPr>
          <w:rFonts w:ascii="David" w:hAnsi="David"/>
          <w:rtl/>
        </w:rPr>
        <w:t xml:space="preserve"> </w:t>
      </w:r>
      <w:r w:rsidRPr="005B2F2A">
        <w:rPr>
          <w:rFonts w:ascii="David" w:hAnsi="David" w:hint="eastAsia"/>
          <w:rtl/>
        </w:rPr>
        <w:t>קביעת</w:t>
      </w:r>
      <w:r w:rsidRPr="005B2F2A">
        <w:rPr>
          <w:rFonts w:ascii="David" w:hAnsi="David"/>
          <w:rtl/>
        </w:rPr>
        <w:t xml:space="preserve"> </w:t>
      </w:r>
      <w:r w:rsidRPr="005B2F2A">
        <w:rPr>
          <w:rFonts w:ascii="David" w:hAnsi="David" w:hint="eastAsia"/>
          <w:rtl/>
        </w:rPr>
        <w:t>העונש</w:t>
      </w:r>
      <w:r w:rsidRPr="005B2F2A">
        <w:rPr>
          <w:rFonts w:ascii="David" w:hAnsi="David"/>
          <w:rtl/>
        </w:rPr>
        <w:t xml:space="preserve"> </w:t>
      </w:r>
      <w:r w:rsidRPr="005B2F2A">
        <w:rPr>
          <w:rFonts w:ascii="David" w:hAnsi="David" w:hint="eastAsia"/>
          <w:rtl/>
        </w:rPr>
        <w:t>בתוך</w:t>
      </w:r>
      <w:r w:rsidRPr="005B2F2A">
        <w:rPr>
          <w:rFonts w:ascii="David" w:hAnsi="David"/>
          <w:rtl/>
        </w:rPr>
        <w:t xml:space="preserve"> </w:t>
      </w:r>
      <w:r w:rsidRPr="005B2F2A">
        <w:rPr>
          <w:rFonts w:ascii="David" w:hAnsi="David" w:hint="eastAsia"/>
          <w:rtl/>
        </w:rPr>
        <w:t>המתחם</w:t>
      </w:r>
      <w:r w:rsidRPr="005B2F2A">
        <w:rPr>
          <w:rFonts w:ascii="David" w:hAnsi="David"/>
          <w:rtl/>
        </w:rPr>
        <w:t xml:space="preserve">, </w:t>
      </w:r>
      <w:r w:rsidRPr="005B2F2A">
        <w:rPr>
          <w:rFonts w:ascii="David" w:hAnsi="David" w:hint="eastAsia"/>
          <w:rtl/>
        </w:rPr>
        <w:t>טענה</w:t>
      </w:r>
      <w:r w:rsidRPr="005B2F2A">
        <w:rPr>
          <w:rFonts w:ascii="David" w:hAnsi="David"/>
          <w:rtl/>
        </w:rPr>
        <w:t xml:space="preserve"> </w:t>
      </w:r>
      <w:r w:rsidRPr="005B2F2A">
        <w:rPr>
          <w:rFonts w:ascii="David" w:hAnsi="David" w:hint="eastAsia"/>
          <w:rtl/>
        </w:rPr>
        <w:t>התובעת</w:t>
      </w:r>
      <w:r w:rsidRPr="005B2F2A">
        <w:rPr>
          <w:rFonts w:ascii="David" w:hAnsi="David"/>
          <w:rtl/>
        </w:rPr>
        <w:t xml:space="preserve">, </w:t>
      </w:r>
      <w:r w:rsidRPr="005B2F2A">
        <w:rPr>
          <w:rFonts w:ascii="David" w:hAnsi="David" w:hint="eastAsia"/>
          <w:rtl/>
        </w:rPr>
        <w:t>שנסיבות</w:t>
      </w:r>
      <w:r w:rsidRPr="005B2F2A">
        <w:rPr>
          <w:rFonts w:ascii="David" w:hAnsi="David"/>
          <w:rtl/>
        </w:rPr>
        <w:t xml:space="preserve"> </w:t>
      </w:r>
      <w:r w:rsidRPr="005B2F2A">
        <w:rPr>
          <w:rFonts w:ascii="David" w:hAnsi="David" w:hint="eastAsia"/>
          <w:rtl/>
        </w:rPr>
        <w:t>אלו</w:t>
      </w:r>
      <w:r w:rsidRPr="005B2F2A">
        <w:rPr>
          <w:rFonts w:ascii="David" w:hAnsi="David"/>
          <w:rtl/>
        </w:rPr>
        <w:t xml:space="preserve">  </w:t>
      </w:r>
      <w:r w:rsidRPr="005B2F2A">
        <w:rPr>
          <w:rFonts w:ascii="David" w:hAnsi="David" w:hint="eastAsia"/>
          <w:rtl/>
        </w:rPr>
        <w:t>מצביעות</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כך</w:t>
      </w:r>
      <w:r w:rsidRPr="005B2F2A">
        <w:rPr>
          <w:rFonts w:ascii="David" w:hAnsi="David"/>
          <w:rtl/>
        </w:rPr>
        <w:t xml:space="preserve"> </w:t>
      </w:r>
      <w:r w:rsidRPr="005B2F2A">
        <w:rPr>
          <w:rFonts w:ascii="David" w:hAnsi="David" w:hint="eastAsia"/>
          <w:rtl/>
        </w:rPr>
        <w:t>שהעונש</w:t>
      </w:r>
      <w:r w:rsidRPr="005B2F2A">
        <w:rPr>
          <w:rFonts w:ascii="David" w:hAnsi="David"/>
          <w:rtl/>
        </w:rPr>
        <w:t xml:space="preserve"> </w:t>
      </w:r>
      <w:r w:rsidRPr="005B2F2A">
        <w:rPr>
          <w:rFonts w:ascii="David" w:hAnsi="David" w:hint="eastAsia"/>
          <w:rtl/>
        </w:rPr>
        <w:t>צריך</w:t>
      </w:r>
      <w:r w:rsidRPr="005B2F2A">
        <w:rPr>
          <w:rFonts w:ascii="David" w:hAnsi="David"/>
          <w:rtl/>
        </w:rPr>
        <w:t xml:space="preserve"> </w:t>
      </w:r>
      <w:r w:rsidRPr="005B2F2A">
        <w:rPr>
          <w:rFonts w:ascii="David" w:hAnsi="David" w:hint="eastAsia"/>
          <w:rtl/>
        </w:rPr>
        <w:t>להיות</w:t>
      </w:r>
      <w:r w:rsidRPr="005B2F2A">
        <w:rPr>
          <w:rFonts w:ascii="David" w:hAnsi="David"/>
          <w:rtl/>
        </w:rPr>
        <w:t xml:space="preserve"> </w:t>
      </w:r>
      <w:r w:rsidRPr="005B2F2A">
        <w:rPr>
          <w:rFonts w:ascii="David" w:hAnsi="David" w:hint="eastAsia"/>
          <w:rtl/>
        </w:rPr>
        <w:t>ברף</w:t>
      </w:r>
      <w:r w:rsidRPr="005B2F2A">
        <w:rPr>
          <w:rFonts w:ascii="David" w:hAnsi="David"/>
          <w:rtl/>
        </w:rPr>
        <w:t xml:space="preserve"> </w:t>
      </w:r>
      <w:r w:rsidRPr="005B2F2A">
        <w:rPr>
          <w:rFonts w:ascii="David" w:hAnsi="David" w:hint="eastAsia"/>
          <w:rtl/>
        </w:rPr>
        <w:t>הגבוה</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המתחם</w:t>
      </w:r>
      <w:r w:rsidRPr="005B2F2A">
        <w:rPr>
          <w:rFonts w:ascii="David" w:hAnsi="David"/>
          <w:rtl/>
        </w:rPr>
        <w:t xml:space="preserve">, </w:t>
      </w:r>
      <w:r w:rsidRPr="005B2F2A">
        <w:rPr>
          <w:rFonts w:ascii="David" w:hAnsi="David" w:hint="eastAsia"/>
          <w:rtl/>
        </w:rPr>
        <w:t>שכן</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הוא</w:t>
      </w:r>
      <w:r w:rsidRPr="005B2F2A">
        <w:rPr>
          <w:rFonts w:ascii="David" w:hAnsi="David"/>
          <w:rtl/>
        </w:rPr>
        <w:t xml:space="preserve"> </w:t>
      </w:r>
      <w:r w:rsidRPr="005B2F2A">
        <w:rPr>
          <w:rFonts w:ascii="David" w:hAnsi="David" w:hint="eastAsia"/>
          <w:rtl/>
        </w:rPr>
        <w:t>האחראי</w:t>
      </w:r>
      <w:r w:rsidRPr="005B2F2A">
        <w:rPr>
          <w:rFonts w:ascii="David" w:hAnsi="David"/>
          <w:rtl/>
        </w:rPr>
        <w:t xml:space="preserve"> </w:t>
      </w:r>
      <w:r w:rsidRPr="005B2F2A">
        <w:rPr>
          <w:rFonts w:ascii="David" w:hAnsi="David" w:hint="eastAsia"/>
          <w:rtl/>
        </w:rPr>
        <w:t>הבלעדי</w:t>
      </w:r>
      <w:r w:rsidRPr="005B2F2A">
        <w:rPr>
          <w:rFonts w:ascii="David" w:hAnsi="David"/>
          <w:rtl/>
        </w:rPr>
        <w:t xml:space="preserve">, </w:t>
      </w:r>
      <w:r w:rsidRPr="005B2F2A">
        <w:rPr>
          <w:rFonts w:ascii="David" w:hAnsi="David" w:hint="eastAsia"/>
          <w:rtl/>
        </w:rPr>
        <w:t>והעיקרי</w:t>
      </w:r>
      <w:r w:rsidRPr="005B2F2A">
        <w:rPr>
          <w:rFonts w:ascii="David" w:hAnsi="David"/>
          <w:rtl/>
        </w:rPr>
        <w:t xml:space="preserve"> </w:t>
      </w:r>
      <w:r w:rsidRPr="005B2F2A">
        <w:rPr>
          <w:rFonts w:ascii="David" w:hAnsi="David" w:hint="eastAsia"/>
          <w:rtl/>
        </w:rPr>
        <w:t>לביצוע</w:t>
      </w:r>
      <w:r w:rsidRPr="005B2F2A">
        <w:rPr>
          <w:rFonts w:ascii="David" w:hAnsi="David"/>
          <w:rtl/>
        </w:rPr>
        <w:t xml:space="preserve"> </w:t>
      </w:r>
      <w:r w:rsidRPr="005B2F2A">
        <w:rPr>
          <w:rFonts w:ascii="David" w:hAnsi="David" w:hint="eastAsia"/>
          <w:rtl/>
        </w:rPr>
        <w:t>העבירה</w:t>
      </w:r>
      <w:r w:rsidRPr="005B2F2A">
        <w:rPr>
          <w:rFonts w:ascii="David" w:hAnsi="David"/>
          <w:rtl/>
        </w:rPr>
        <w:t xml:space="preserve"> </w:t>
      </w:r>
      <w:r w:rsidRPr="005B2F2A">
        <w:rPr>
          <w:rFonts w:ascii="David" w:hAnsi="David" w:hint="eastAsia"/>
          <w:rtl/>
        </w:rPr>
        <w:t>בה</w:t>
      </w:r>
      <w:r w:rsidRPr="005B2F2A">
        <w:rPr>
          <w:rFonts w:ascii="David" w:hAnsi="David"/>
          <w:rtl/>
        </w:rPr>
        <w:t xml:space="preserve"> </w:t>
      </w:r>
      <w:r w:rsidRPr="005B2F2A">
        <w:rPr>
          <w:rFonts w:ascii="David" w:hAnsi="David" w:hint="eastAsia"/>
          <w:rtl/>
        </w:rPr>
        <w:t>הורשע</w:t>
      </w:r>
      <w:r w:rsidRPr="005B2F2A">
        <w:rPr>
          <w:rFonts w:ascii="David" w:hAnsi="David"/>
          <w:rtl/>
        </w:rPr>
        <w:t xml:space="preserve">. </w:t>
      </w:r>
      <w:r w:rsidRPr="005B2F2A">
        <w:rPr>
          <w:rFonts w:ascii="David" w:hAnsi="David" w:hint="eastAsia"/>
          <w:rtl/>
        </w:rPr>
        <w:t>עם</w:t>
      </w:r>
      <w:r w:rsidRPr="005B2F2A">
        <w:rPr>
          <w:rFonts w:ascii="David" w:hAnsi="David"/>
          <w:rtl/>
        </w:rPr>
        <w:t xml:space="preserve"> </w:t>
      </w:r>
      <w:r w:rsidRPr="005B2F2A">
        <w:rPr>
          <w:rFonts w:ascii="David" w:hAnsi="David" w:hint="eastAsia"/>
          <w:rtl/>
        </w:rPr>
        <w:t>זאת</w:t>
      </w:r>
      <w:r w:rsidRPr="005B2F2A">
        <w:rPr>
          <w:rFonts w:ascii="David" w:hAnsi="David"/>
          <w:rtl/>
        </w:rPr>
        <w:t xml:space="preserve">, </w:t>
      </w:r>
      <w:r w:rsidRPr="005B2F2A">
        <w:rPr>
          <w:rFonts w:ascii="David" w:hAnsi="David" w:hint="eastAsia"/>
          <w:rtl/>
        </w:rPr>
        <w:t>בהגינותה</w:t>
      </w:r>
      <w:r w:rsidRPr="005B2F2A">
        <w:rPr>
          <w:rFonts w:ascii="David" w:hAnsi="David"/>
          <w:rtl/>
        </w:rPr>
        <w:t xml:space="preserve"> </w:t>
      </w:r>
      <w:r w:rsidRPr="005B2F2A">
        <w:rPr>
          <w:rFonts w:ascii="David" w:hAnsi="David" w:hint="eastAsia"/>
          <w:rtl/>
        </w:rPr>
        <w:t>ציינה</w:t>
      </w:r>
      <w:r w:rsidRPr="005B2F2A">
        <w:rPr>
          <w:rFonts w:ascii="David" w:hAnsi="David"/>
          <w:rtl/>
        </w:rPr>
        <w:t xml:space="preserve">, </w:t>
      </w:r>
      <w:r w:rsidRPr="005B2F2A">
        <w:rPr>
          <w:rFonts w:ascii="David" w:hAnsi="David" w:hint="eastAsia"/>
          <w:rtl/>
        </w:rPr>
        <w:t>כי</w:t>
      </w:r>
      <w:r w:rsidRPr="005B2F2A">
        <w:rPr>
          <w:rFonts w:ascii="David" w:hAnsi="David"/>
          <w:rtl/>
        </w:rPr>
        <w:t xml:space="preserve"> </w:t>
      </w:r>
      <w:r w:rsidRPr="005B2F2A">
        <w:rPr>
          <w:rFonts w:ascii="David" w:hAnsi="David" w:hint="eastAsia"/>
          <w:rtl/>
        </w:rPr>
        <w:t>עומדת</w:t>
      </w:r>
      <w:r w:rsidRPr="005B2F2A">
        <w:rPr>
          <w:rFonts w:ascii="David" w:hAnsi="David"/>
          <w:rtl/>
        </w:rPr>
        <w:t xml:space="preserve"> </w:t>
      </w:r>
      <w:r w:rsidRPr="005B2F2A">
        <w:rPr>
          <w:rFonts w:ascii="David" w:hAnsi="David" w:hint="eastAsia"/>
          <w:rtl/>
        </w:rPr>
        <w:t>לזכות</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העובדה</w:t>
      </w:r>
      <w:r w:rsidRPr="005B2F2A">
        <w:rPr>
          <w:rFonts w:ascii="David" w:hAnsi="David"/>
          <w:rtl/>
        </w:rPr>
        <w:t xml:space="preserve"> </w:t>
      </w:r>
      <w:r w:rsidRPr="005B2F2A">
        <w:rPr>
          <w:rFonts w:ascii="David" w:hAnsi="David" w:hint="eastAsia"/>
          <w:rtl/>
        </w:rPr>
        <w:t>שהודה</w:t>
      </w:r>
      <w:r w:rsidRPr="005B2F2A">
        <w:rPr>
          <w:rFonts w:ascii="David" w:hAnsi="David"/>
          <w:rtl/>
        </w:rPr>
        <w:t xml:space="preserve"> </w:t>
      </w:r>
      <w:r w:rsidRPr="005B2F2A">
        <w:rPr>
          <w:rFonts w:ascii="David" w:hAnsi="David" w:hint="eastAsia"/>
          <w:rtl/>
        </w:rPr>
        <w:t>מיד</w:t>
      </w:r>
      <w:r w:rsidRPr="005B2F2A">
        <w:rPr>
          <w:rFonts w:ascii="David" w:hAnsi="David"/>
          <w:rtl/>
        </w:rPr>
        <w:t xml:space="preserve"> </w:t>
      </w:r>
      <w:r w:rsidRPr="005B2F2A">
        <w:rPr>
          <w:rFonts w:ascii="David" w:hAnsi="David" w:hint="eastAsia"/>
          <w:rtl/>
        </w:rPr>
        <w:t>בפתח</w:t>
      </w:r>
      <w:r w:rsidRPr="005B2F2A">
        <w:rPr>
          <w:rFonts w:ascii="David" w:hAnsi="David"/>
          <w:rtl/>
        </w:rPr>
        <w:t xml:space="preserve"> </w:t>
      </w:r>
      <w:r w:rsidRPr="005B2F2A">
        <w:rPr>
          <w:rFonts w:ascii="David" w:hAnsi="David" w:hint="eastAsia"/>
          <w:rtl/>
        </w:rPr>
        <w:t>ההליך</w:t>
      </w:r>
      <w:r w:rsidRPr="005B2F2A">
        <w:rPr>
          <w:rFonts w:ascii="David" w:hAnsi="David"/>
          <w:rtl/>
        </w:rPr>
        <w:t xml:space="preserve"> </w:t>
      </w:r>
      <w:r w:rsidRPr="005B2F2A">
        <w:rPr>
          <w:rFonts w:ascii="David" w:hAnsi="David" w:hint="eastAsia"/>
          <w:rtl/>
        </w:rPr>
        <w:t>במיוחס</w:t>
      </w:r>
      <w:r w:rsidRPr="005B2F2A">
        <w:rPr>
          <w:rFonts w:ascii="David" w:hAnsi="David"/>
          <w:rtl/>
        </w:rPr>
        <w:t xml:space="preserve"> </w:t>
      </w:r>
      <w:r w:rsidRPr="005B2F2A">
        <w:rPr>
          <w:rFonts w:ascii="David" w:hAnsi="David" w:hint="eastAsia"/>
          <w:rtl/>
        </w:rPr>
        <w:t>לו</w:t>
      </w:r>
      <w:r w:rsidRPr="005B2F2A">
        <w:rPr>
          <w:rFonts w:ascii="David" w:hAnsi="David"/>
          <w:rtl/>
        </w:rPr>
        <w:t xml:space="preserve">. </w:t>
      </w:r>
    </w:p>
    <w:p w14:paraId="2D48C16D" w14:textId="77777777" w:rsidR="002F3B0D" w:rsidRPr="005B2F2A" w:rsidRDefault="002F3B0D" w:rsidP="002F3B0D">
      <w:pPr>
        <w:spacing w:line="360" w:lineRule="auto"/>
        <w:jc w:val="both"/>
        <w:rPr>
          <w:rFonts w:ascii="David" w:hAnsi="David"/>
          <w:rtl/>
        </w:rPr>
      </w:pPr>
      <w:r w:rsidRPr="005B2F2A">
        <w:rPr>
          <w:rFonts w:ascii="David" w:hAnsi="David" w:hint="eastAsia"/>
          <w:rtl/>
        </w:rPr>
        <w:t>בהתייחסה</w:t>
      </w:r>
      <w:r w:rsidRPr="005B2F2A">
        <w:rPr>
          <w:rFonts w:ascii="David" w:hAnsi="David"/>
          <w:rtl/>
        </w:rPr>
        <w:t xml:space="preserve"> </w:t>
      </w:r>
      <w:r w:rsidRPr="005B2F2A">
        <w:rPr>
          <w:rFonts w:ascii="David" w:hAnsi="David" w:hint="eastAsia"/>
          <w:rtl/>
        </w:rPr>
        <w:t>לעונש</w:t>
      </w:r>
      <w:r w:rsidRPr="005B2F2A">
        <w:rPr>
          <w:rFonts w:ascii="David" w:hAnsi="David"/>
          <w:rtl/>
        </w:rPr>
        <w:t xml:space="preserve">, </w:t>
      </w:r>
      <w:r w:rsidRPr="005B2F2A">
        <w:rPr>
          <w:rFonts w:ascii="David" w:hAnsi="David" w:hint="eastAsia"/>
          <w:rtl/>
        </w:rPr>
        <w:t>אותו</w:t>
      </w:r>
      <w:r w:rsidRPr="005B2F2A">
        <w:rPr>
          <w:rFonts w:ascii="David" w:hAnsi="David"/>
          <w:rtl/>
        </w:rPr>
        <w:t xml:space="preserve"> </w:t>
      </w:r>
      <w:r w:rsidRPr="005B2F2A">
        <w:rPr>
          <w:rFonts w:ascii="David" w:hAnsi="David" w:hint="eastAsia"/>
          <w:rtl/>
        </w:rPr>
        <w:t>ראוי</w:t>
      </w:r>
      <w:r w:rsidRPr="005B2F2A">
        <w:rPr>
          <w:rFonts w:ascii="David" w:hAnsi="David"/>
          <w:rtl/>
        </w:rPr>
        <w:t xml:space="preserve"> </w:t>
      </w:r>
      <w:r w:rsidRPr="005B2F2A">
        <w:rPr>
          <w:rFonts w:ascii="David" w:hAnsi="David" w:hint="eastAsia"/>
          <w:rtl/>
        </w:rPr>
        <w:t>לגזור</w:t>
      </w:r>
      <w:r w:rsidRPr="005B2F2A">
        <w:rPr>
          <w:rFonts w:ascii="David" w:hAnsi="David"/>
          <w:rtl/>
        </w:rPr>
        <w:t xml:space="preserve"> </w:t>
      </w:r>
      <w:r w:rsidRPr="005B2F2A">
        <w:rPr>
          <w:rFonts w:ascii="David" w:hAnsi="David" w:hint="eastAsia"/>
          <w:rtl/>
        </w:rPr>
        <w:t>לנאשם</w:t>
      </w:r>
      <w:r w:rsidRPr="005B2F2A">
        <w:rPr>
          <w:rFonts w:ascii="David" w:hAnsi="David"/>
          <w:rtl/>
        </w:rPr>
        <w:t xml:space="preserve"> </w:t>
      </w:r>
      <w:r w:rsidRPr="005B2F2A">
        <w:rPr>
          <w:rFonts w:ascii="David" w:hAnsi="David" w:hint="eastAsia"/>
          <w:rtl/>
        </w:rPr>
        <w:t>בתוככי</w:t>
      </w:r>
      <w:r w:rsidRPr="005B2F2A">
        <w:rPr>
          <w:rFonts w:ascii="David" w:hAnsi="David"/>
          <w:rtl/>
        </w:rPr>
        <w:t xml:space="preserve"> </w:t>
      </w:r>
      <w:r w:rsidRPr="005B2F2A">
        <w:rPr>
          <w:rFonts w:ascii="David" w:hAnsi="David" w:hint="eastAsia"/>
          <w:rtl/>
        </w:rPr>
        <w:t>המתחם</w:t>
      </w:r>
      <w:r w:rsidRPr="005B2F2A">
        <w:rPr>
          <w:rFonts w:ascii="David" w:hAnsi="David"/>
          <w:rtl/>
        </w:rPr>
        <w:t xml:space="preserve"> </w:t>
      </w:r>
      <w:r w:rsidRPr="005B2F2A">
        <w:rPr>
          <w:rFonts w:ascii="David" w:hAnsi="David" w:hint="eastAsia"/>
          <w:rtl/>
        </w:rPr>
        <w:t>המוצע</w:t>
      </w:r>
      <w:r w:rsidRPr="005B2F2A">
        <w:rPr>
          <w:rFonts w:ascii="David" w:hAnsi="David"/>
          <w:rtl/>
        </w:rPr>
        <w:t xml:space="preserve"> </w:t>
      </w:r>
      <w:r w:rsidRPr="005B2F2A">
        <w:rPr>
          <w:rFonts w:ascii="David" w:hAnsi="David" w:hint="eastAsia"/>
          <w:rtl/>
        </w:rPr>
        <w:t>פנימה</w:t>
      </w:r>
      <w:r w:rsidRPr="005B2F2A">
        <w:rPr>
          <w:rFonts w:ascii="David" w:hAnsi="David"/>
          <w:rtl/>
        </w:rPr>
        <w:t xml:space="preserve">, </w:t>
      </w:r>
      <w:r w:rsidRPr="005B2F2A">
        <w:rPr>
          <w:rFonts w:ascii="David" w:hAnsi="David" w:hint="eastAsia"/>
          <w:rtl/>
        </w:rPr>
        <w:t>טענה</w:t>
      </w:r>
      <w:r w:rsidRPr="005B2F2A">
        <w:rPr>
          <w:rFonts w:ascii="David" w:hAnsi="David"/>
          <w:rtl/>
        </w:rPr>
        <w:t xml:space="preserve"> </w:t>
      </w:r>
      <w:r w:rsidRPr="005B2F2A">
        <w:rPr>
          <w:rFonts w:ascii="David" w:hAnsi="David" w:hint="eastAsia"/>
          <w:rtl/>
        </w:rPr>
        <w:t>התובעת</w:t>
      </w:r>
      <w:r w:rsidRPr="005B2F2A">
        <w:rPr>
          <w:rFonts w:ascii="David" w:hAnsi="David"/>
          <w:rtl/>
        </w:rPr>
        <w:t xml:space="preserve"> </w:t>
      </w:r>
      <w:r w:rsidRPr="005B2F2A">
        <w:rPr>
          <w:rFonts w:ascii="David" w:hAnsi="David" w:hint="eastAsia"/>
          <w:rtl/>
        </w:rPr>
        <w:t>כי</w:t>
      </w:r>
      <w:r w:rsidRPr="005B2F2A">
        <w:rPr>
          <w:rFonts w:ascii="David" w:hAnsi="David"/>
          <w:rtl/>
        </w:rPr>
        <w:t xml:space="preserve"> </w:t>
      </w:r>
      <w:r w:rsidRPr="005B2F2A">
        <w:rPr>
          <w:rFonts w:ascii="David" w:hAnsi="David" w:hint="eastAsia"/>
          <w:rtl/>
        </w:rPr>
        <w:t>לאור</w:t>
      </w:r>
      <w:r w:rsidRPr="005B2F2A">
        <w:rPr>
          <w:rFonts w:ascii="David" w:hAnsi="David"/>
          <w:rtl/>
        </w:rPr>
        <w:t xml:space="preserve"> </w:t>
      </w:r>
      <w:r w:rsidRPr="005B2F2A">
        <w:rPr>
          <w:rFonts w:ascii="David" w:hAnsi="David" w:hint="eastAsia"/>
          <w:rtl/>
        </w:rPr>
        <w:t>עברו</w:t>
      </w:r>
      <w:r w:rsidRPr="005B2F2A">
        <w:rPr>
          <w:rFonts w:ascii="David" w:hAnsi="David"/>
          <w:rtl/>
        </w:rPr>
        <w:t xml:space="preserve"> </w:t>
      </w:r>
      <w:r w:rsidRPr="005B2F2A">
        <w:rPr>
          <w:rFonts w:ascii="David" w:hAnsi="David" w:hint="eastAsia"/>
          <w:rtl/>
        </w:rPr>
        <w:t>הפלילי</w:t>
      </w:r>
      <w:r w:rsidRPr="005B2F2A">
        <w:rPr>
          <w:rFonts w:ascii="David" w:hAnsi="David"/>
          <w:rtl/>
        </w:rPr>
        <w:t xml:space="preserve"> </w:t>
      </w:r>
      <w:r w:rsidRPr="005B2F2A">
        <w:rPr>
          <w:rFonts w:ascii="David" w:hAnsi="David" w:hint="eastAsia"/>
          <w:rtl/>
        </w:rPr>
        <w:t>המכביד</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יש</w:t>
      </w:r>
      <w:r w:rsidRPr="005B2F2A">
        <w:rPr>
          <w:rFonts w:ascii="David" w:hAnsi="David"/>
          <w:rtl/>
        </w:rPr>
        <w:t xml:space="preserve"> </w:t>
      </w:r>
      <w:r w:rsidRPr="005B2F2A">
        <w:rPr>
          <w:rFonts w:ascii="David" w:hAnsi="David" w:hint="eastAsia"/>
          <w:rtl/>
        </w:rPr>
        <w:t>לגזור</w:t>
      </w:r>
      <w:r w:rsidRPr="005B2F2A">
        <w:rPr>
          <w:rFonts w:ascii="David" w:hAnsi="David"/>
          <w:rtl/>
        </w:rPr>
        <w:t xml:space="preserve"> </w:t>
      </w:r>
      <w:r w:rsidRPr="005B2F2A">
        <w:rPr>
          <w:rFonts w:ascii="David" w:hAnsi="David" w:hint="eastAsia"/>
          <w:rtl/>
        </w:rPr>
        <w:t>את</w:t>
      </w:r>
      <w:r w:rsidRPr="005B2F2A">
        <w:rPr>
          <w:rFonts w:ascii="David" w:hAnsi="David"/>
          <w:rtl/>
        </w:rPr>
        <w:t xml:space="preserve"> </w:t>
      </w:r>
      <w:r w:rsidRPr="005B2F2A">
        <w:rPr>
          <w:rFonts w:ascii="David" w:hAnsi="David" w:hint="eastAsia"/>
          <w:rtl/>
        </w:rPr>
        <w:t>דינו</w:t>
      </w:r>
      <w:r w:rsidRPr="005B2F2A">
        <w:rPr>
          <w:rFonts w:ascii="David" w:hAnsi="David"/>
          <w:rtl/>
        </w:rPr>
        <w:t xml:space="preserve"> </w:t>
      </w:r>
      <w:r w:rsidRPr="005B2F2A">
        <w:rPr>
          <w:rFonts w:ascii="David" w:hAnsi="David" w:hint="eastAsia"/>
          <w:rtl/>
        </w:rPr>
        <w:t>כך</w:t>
      </w:r>
      <w:r w:rsidRPr="005B2F2A">
        <w:rPr>
          <w:rFonts w:ascii="David" w:hAnsi="David"/>
          <w:rtl/>
        </w:rPr>
        <w:t xml:space="preserve"> </w:t>
      </w:r>
      <w:r w:rsidRPr="005B2F2A">
        <w:rPr>
          <w:rFonts w:ascii="David" w:hAnsi="David" w:hint="eastAsia"/>
          <w:rtl/>
        </w:rPr>
        <w:t>שיפול</w:t>
      </w:r>
      <w:r w:rsidRPr="005B2F2A">
        <w:rPr>
          <w:rFonts w:ascii="David" w:hAnsi="David"/>
          <w:rtl/>
        </w:rPr>
        <w:t xml:space="preserve"> </w:t>
      </w:r>
      <w:r w:rsidRPr="005B2F2A">
        <w:rPr>
          <w:rFonts w:ascii="David" w:hAnsi="David" w:hint="eastAsia"/>
          <w:rtl/>
        </w:rPr>
        <w:t>בחלקו</w:t>
      </w:r>
      <w:r w:rsidRPr="005B2F2A">
        <w:rPr>
          <w:rFonts w:ascii="David" w:hAnsi="David"/>
          <w:rtl/>
        </w:rPr>
        <w:t xml:space="preserve"> </w:t>
      </w:r>
      <w:r w:rsidRPr="005B2F2A">
        <w:rPr>
          <w:rFonts w:ascii="David" w:hAnsi="David" w:hint="eastAsia"/>
          <w:rtl/>
        </w:rPr>
        <w:t>הגבוה</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המתחם</w:t>
      </w:r>
      <w:r w:rsidRPr="005B2F2A">
        <w:rPr>
          <w:rFonts w:ascii="David" w:hAnsi="David"/>
          <w:rtl/>
        </w:rPr>
        <w:t xml:space="preserve">. </w:t>
      </w:r>
      <w:r w:rsidRPr="005B2F2A">
        <w:rPr>
          <w:rFonts w:ascii="David" w:hAnsi="David" w:hint="eastAsia"/>
          <w:rtl/>
        </w:rPr>
        <w:t>בנוסף</w:t>
      </w:r>
      <w:r w:rsidRPr="005B2F2A">
        <w:rPr>
          <w:rFonts w:ascii="David" w:hAnsi="David"/>
          <w:rtl/>
        </w:rPr>
        <w:t xml:space="preserve">, </w:t>
      </w:r>
      <w:r w:rsidRPr="005B2F2A">
        <w:rPr>
          <w:rFonts w:ascii="David" w:hAnsi="David" w:hint="eastAsia"/>
          <w:rtl/>
        </w:rPr>
        <w:t>ביקשה</w:t>
      </w:r>
      <w:r w:rsidRPr="005B2F2A">
        <w:rPr>
          <w:rFonts w:ascii="David" w:hAnsi="David"/>
          <w:rtl/>
        </w:rPr>
        <w:t xml:space="preserve"> </w:t>
      </w:r>
      <w:r w:rsidRPr="005B2F2A">
        <w:rPr>
          <w:rFonts w:ascii="David" w:hAnsi="David" w:hint="eastAsia"/>
          <w:rtl/>
        </w:rPr>
        <w:t>המאשימה</w:t>
      </w:r>
      <w:r w:rsidRPr="005B2F2A">
        <w:rPr>
          <w:rFonts w:ascii="David" w:hAnsi="David"/>
          <w:rtl/>
        </w:rPr>
        <w:t xml:space="preserve"> </w:t>
      </w:r>
      <w:r w:rsidRPr="005B2F2A">
        <w:rPr>
          <w:rFonts w:ascii="David" w:hAnsi="David" w:hint="eastAsia"/>
          <w:rtl/>
        </w:rPr>
        <w:t>להטיל</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עונש</w:t>
      </w:r>
      <w:r w:rsidRPr="005B2F2A">
        <w:rPr>
          <w:rFonts w:ascii="David" w:hAnsi="David"/>
          <w:rtl/>
        </w:rPr>
        <w:t xml:space="preserve"> </w:t>
      </w:r>
      <w:r w:rsidRPr="005B2F2A">
        <w:rPr>
          <w:rFonts w:ascii="David" w:hAnsi="David" w:hint="eastAsia"/>
          <w:rtl/>
        </w:rPr>
        <w:t>מאסר</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תנאי</w:t>
      </w:r>
      <w:r w:rsidRPr="005B2F2A">
        <w:rPr>
          <w:rFonts w:ascii="David" w:hAnsi="David"/>
          <w:rtl/>
        </w:rPr>
        <w:t xml:space="preserve"> </w:t>
      </w:r>
      <w:r w:rsidRPr="005B2F2A">
        <w:rPr>
          <w:rFonts w:ascii="David" w:hAnsi="David" w:hint="eastAsia"/>
          <w:rtl/>
        </w:rPr>
        <w:t>מרתיע</w:t>
      </w:r>
      <w:r w:rsidRPr="005B2F2A">
        <w:rPr>
          <w:rFonts w:ascii="David" w:hAnsi="David"/>
          <w:rtl/>
        </w:rPr>
        <w:t xml:space="preserve"> </w:t>
      </w:r>
      <w:r w:rsidRPr="005B2F2A">
        <w:rPr>
          <w:rFonts w:ascii="David" w:hAnsi="David" w:hint="eastAsia"/>
          <w:rtl/>
        </w:rPr>
        <w:t>וכן</w:t>
      </w:r>
      <w:r w:rsidRPr="005B2F2A">
        <w:rPr>
          <w:rFonts w:ascii="David" w:hAnsi="David"/>
          <w:rtl/>
        </w:rPr>
        <w:t xml:space="preserve"> </w:t>
      </w:r>
      <w:r w:rsidRPr="005B2F2A">
        <w:rPr>
          <w:rFonts w:ascii="David" w:hAnsi="David" w:hint="eastAsia"/>
          <w:rtl/>
        </w:rPr>
        <w:t>קנס</w:t>
      </w:r>
      <w:r w:rsidRPr="005B2F2A">
        <w:rPr>
          <w:rFonts w:ascii="David" w:hAnsi="David"/>
          <w:rtl/>
        </w:rPr>
        <w:t xml:space="preserve"> </w:t>
      </w:r>
      <w:r w:rsidRPr="005B2F2A">
        <w:rPr>
          <w:rFonts w:ascii="David" w:hAnsi="David" w:hint="eastAsia"/>
          <w:rtl/>
        </w:rPr>
        <w:t>כספי</w:t>
      </w:r>
      <w:r w:rsidRPr="005B2F2A">
        <w:rPr>
          <w:rFonts w:ascii="David" w:hAnsi="David"/>
          <w:rtl/>
        </w:rPr>
        <w:t xml:space="preserve">. </w:t>
      </w:r>
    </w:p>
    <w:p w14:paraId="5B3145C4" w14:textId="77777777" w:rsidR="002F3B0D" w:rsidRPr="005B2F2A" w:rsidRDefault="002F3B0D" w:rsidP="002F3B0D">
      <w:pPr>
        <w:spacing w:line="360" w:lineRule="auto"/>
        <w:jc w:val="both"/>
        <w:rPr>
          <w:b/>
          <w:bCs/>
          <w:u w:val="single"/>
          <w:rtl/>
        </w:rPr>
      </w:pPr>
    </w:p>
    <w:p w14:paraId="0C4E61DF" w14:textId="77777777" w:rsidR="002F3B0D" w:rsidRPr="005B2F2A" w:rsidRDefault="002F3B0D" w:rsidP="002F3B0D">
      <w:pPr>
        <w:spacing w:line="360" w:lineRule="auto"/>
        <w:jc w:val="both"/>
        <w:rPr>
          <w:rFonts w:ascii="David" w:hAnsi="David"/>
          <w:rtl/>
        </w:rPr>
      </w:pPr>
      <w:r w:rsidRPr="005B2F2A">
        <w:rPr>
          <w:rFonts w:ascii="David" w:hAnsi="David" w:hint="eastAsia"/>
          <w:rtl/>
        </w:rPr>
        <w:t>ב</w:t>
      </w:r>
      <w:r w:rsidRPr="005B2F2A">
        <w:rPr>
          <w:rFonts w:ascii="David" w:hAnsi="David"/>
          <w:rtl/>
        </w:rPr>
        <w:t>"</w:t>
      </w:r>
      <w:r w:rsidRPr="005B2F2A">
        <w:rPr>
          <w:rFonts w:ascii="David" w:hAnsi="David" w:hint="eastAsia"/>
          <w:rtl/>
        </w:rPr>
        <w:t>כ</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עו</w:t>
      </w:r>
      <w:r w:rsidRPr="005B2F2A">
        <w:rPr>
          <w:rFonts w:ascii="David" w:hAnsi="David"/>
          <w:rtl/>
        </w:rPr>
        <w:t>"</w:t>
      </w:r>
      <w:r w:rsidRPr="005B2F2A">
        <w:rPr>
          <w:rFonts w:ascii="David" w:hAnsi="David" w:hint="eastAsia"/>
          <w:rtl/>
        </w:rPr>
        <w:t>ד</w:t>
      </w:r>
      <w:r w:rsidRPr="005B2F2A">
        <w:rPr>
          <w:rFonts w:ascii="David" w:hAnsi="David"/>
          <w:rtl/>
        </w:rPr>
        <w:t xml:space="preserve"> </w:t>
      </w:r>
      <w:r w:rsidRPr="005B2F2A">
        <w:rPr>
          <w:rFonts w:ascii="David" w:hAnsi="David" w:hint="eastAsia"/>
          <w:rtl/>
        </w:rPr>
        <w:t>מוטי</w:t>
      </w:r>
      <w:r w:rsidRPr="005B2F2A">
        <w:rPr>
          <w:rFonts w:ascii="David" w:hAnsi="David"/>
          <w:rtl/>
        </w:rPr>
        <w:t xml:space="preserve"> </w:t>
      </w:r>
      <w:r w:rsidRPr="005B2F2A">
        <w:rPr>
          <w:rFonts w:ascii="David" w:hAnsi="David" w:hint="eastAsia"/>
          <w:rtl/>
        </w:rPr>
        <w:t>לוי</w:t>
      </w:r>
      <w:r w:rsidRPr="005B2F2A">
        <w:rPr>
          <w:rFonts w:ascii="David" w:hAnsi="David"/>
          <w:rtl/>
        </w:rPr>
        <w:t xml:space="preserve">, </w:t>
      </w:r>
      <w:r w:rsidRPr="005B2F2A">
        <w:rPr>
          <w:rFonts w:ascii="David" w:hAnsi="David" w:hint="eastAsia"/>
          <w:rtl/>
        </w:rPr>
        <w:t>מנגד</w:t>
      </w:r>
      <w:r w:rsidRPr="005B2F2A">
        <w:rPr>
          <w:rFonts w:ascii="David" w:hAnsi="David"/>
          <w:rtl/>
        </w:rPr>
        <w:t xml:space="preserve">, </w:t>
      </w:r>
      <w:r w:rsidRPr="005B2F2A">
        <w:rPr>
          <w:rFonts w:ascii="David" w:hAnsi="David" w:hint="eastAsia"/>
          <w:rtl/>
        </w:rPr>
        <w:t>טען</w:t>
      </w:r>
      <w:r w:rsidRPr="005B2F2A">
        <w:rPr>
          <w:rFonts w:ascii="David" w:hAnsi="David"/>
          <w:rtl/>
        </w:rPr>
        <w:t xml:space="preserve"> </w:t>
      </w:r>
      <w:r w:rsidRPr="005B2F2A">
        <w:rPr>
          <w:rFonts w:ascii="David" w:hAnsi="David" w:hint="eastAsia"/>
          <w:rtl/>
        </w:rPr>
        <w:t>שמתחם</w:t>
      </w:r>
      <w:r w:rsidRPr="005B2F2A">
        <w:rPr>
          <w:rFonts w:ascii="David" w:hAnsi="David"/>
          <w:rtl/>
        </w:rPr>
        <w:t xml:space="preserve"> </w:t>
      </w:r>
      <w:r w:rsidRPr="005B2F2A">
        <w:rPr>
          <w:rFonts w:ascii="David" w:hAnsi="David" w:hint="eastAsia"/>
          <w:rtl/>
        </w:rPr>
        <w:t>העונש</w:t>
      </w:r>
      <w:r w:rsidRPr="005B2F2A">
        <w:rPr>
          <w:rFonts w:ascii="David" w:hAnsi="David"/>
          <w:rtl/>
        </w:rPr>
        <w:t xml:space="preserve"> </w:t>
      </w:r>
      <w:r w:rsidRPr="005B2F2A">
        <w:rPr>
          <w:rFonts w:ascii="David" w:hAnsi="David" w:hint="eastAsia"/>
          <w:rtl/>
        </w:rPr>
        <w:t>ההולם</w:t>
      </w:r>
      <w:r w:rsidRPr="005B2F2A">
        <w:rPr>
          <w:rFonts w:ascii="David" w:hAnsi="David"/>
          <w:rtl/>
        </w:rPr>
        <w:t xml:space="preserve"> </w:t>
      </w:r>
      <w:r w:rsidRPr="005B2F2A">
        <w:rPr>
          <w:rFonts w:ascii="David" w:hAnsi="David" w:hint="eastAsia"/>
          <w:rtl/>
        </w:rPr>
        <w:t>באירוע</w:t>
      </w:r>
      <w:r w:rsidRPr="005B2F2A">
        <w:rPr>
          <w:rFonts w:ascii="David" w:hAnsi="David"/>
          <w:rtl/>
        </w:rPr>
        <w:t xml:space="preserve"> </w:t>
      </w:r>
      <w:r w:rsidRPr="005B2F2A">
        <w:rPr>
          <w:rFonts w:ascii="David" w:hAnsi="David" w:hint="eastAsia"/>
          <w:rtl/>
        </w:rPr>
        <w:t>הנדון</w:t>
      </w:r>
      <w:r w:rsidRPr="005B2F2A">
        <w:rPr>
          <w:rFonts w:ascii="David" w:hAnsi="David"/>
          <w:rtl/>
        </w:rPr>
        <w:t xml:space="preserve"> </w:t>
      </w:r>
      <w:r w:rsidRPr="005B2F2A">
        <w:rPr>
          <w:rFonts w:ascii="David" w:hAnsi="David" w:hint="eastAsia"/>
          <w:rtl/>
        </w:rPr>
        <w:t>כאן</w:t>
      </w:r>
      <w:r w:rsidRPr="005B2F2A">
        <w:rPr>
          <w:rFonts w:ascii="David" w:hAnsi="David"/>
          <w:rtl/>
        </w:rPr>
        <w:t xml:space="preserve"> </w:t>
      </w:r>
      <w:r w:rsidRPr="005B2F2A">
        <w:rPr>
          <w:rFonts w:ascii="David" w:hAnsi="David" w:hint="eastAsia"/>
          <w:rtl/>
        </w:rPr>
        <w:t>צריך</w:t>
      </w:r>
      <w:r w:rsidRPr="005B2F2A">
        <w:rPr>
          <w:rFonts w:ascii="David" w:hAnsi="David"/>
          <w:rtl/>
        </w:rPr>
        <w:t xml:space="preserve"> </w:t>
      </w:r>
      <w:r w:rsidRPr="005B2F2A">
        <w:rPr>
          <w:rFonts w:ascii="David" w:hAnsi="David" w:hint="eastAsia"/>
          <w:rtl/>
        </w:rPr>
        <w:t>שיהיה</w:t>
      </w:r>
      <w:r w:rsidRPr="005B2F2A">
        <w:rPr>
          <w:rFonts w:ascii="David" w:hAnsi="David"/>
          <w:rtl/>
        </w:rPr>
        <w:t xml:space="preserve"> </w:t>
      </w:r>
      <w:r w:rsidRPr="005B2F2A">
        <w:rPr>
          <w:rFonts w:ascii="David" w:hAnsi="David" w:hint="eastAsia"/>
          <w:rtl/>
        </w:rPr>
        <w:t>מחמיר</w:t>
      </w:r>
      <w:r w:rsidRPr="005B2F2A">
        <w:rPr>
          <w:rFonts w:ascii="David" w:hAnsi="David"/>
          <w:rtl/>
        </w:rPr>
        <w:t xml:space="preserve"> </w:t>
      </w:r>
      <w:r w:rsidRPr="005B2F2A">
        <w:rPr>
          <w:rFonts w:ascii="David" w:hAnsi="David" w:hint="eastAsia"/>
          <w:rtl/>
        </w:rPr>
        <w:t>הרבה</w:t>
      </w:r>
      <w:r w:rsidRPr="005B2F2A">
        <w:rPr>
          <w:rFonts w:ascii="David" w:hAnsi="David"/>
          <w:rtl/>
        </w:rPr>
        <w:t xml:space="preserve"> </w:t>
      </w:r>
      <w:r w:rsidRPr="005B2F2A">
        <w:rPr>
          <w:rFonts w:ascii="David" w:hAnsi="David" w:hint="eastAsia"/>
          <w:rtl/>
        </w:rPr>
        <w:t>פחות</w:t>
      </w:r>
      <w:r w:rsidRPr="005B2F2A">
        <w:rPr>
          <w:rFonts w:ascii="David" w:hAnsi="David"/>
          <w:rtl/>
        </w:rPr>
        <w:t xml:space="preserve">. </w:t>
      </w:r>
      <w:r w:rsidRPr="005B2F2A">
        <w:rPr>
          <w:rFonts w:ascii="David" w:hAnsi="David" w:hint="eastAsia"/>
          <w:rtl/>
        </w:rPr>
        <w:t>הוא</w:t>
      </w:r>
      <w:r w:rsidRPr="005B2F2A">
        <w:rPr>
          <w:rFonts w:ascii="David" w:hAnsi="David"/>
          <w:rtl/>
        </w:rPr>
        <w:t xml:space="preserve"> </w:t>
      </w:r>
      <w:r w:rsidRPr="005B2F2A">
        <w:rPr>
          <w:rFonts w:ascii="David" w:hAnsi="David" w:hint="eastAsia"/>
          <w:rtl/>
        </w:rPr>
        <w:t>הפנה</w:t>
      </w:r>
      <w:r w:rsidRPr="005B2F2A">
        <w:rPr>
          <w:rFonts w:ascii="David" w:hAnsi="David"/>
          <w:rtl/>
        </w:rPr>
        <w:t xml:space="preserve"> </w:t>
      </w:r>
      <w:r w:rsidRPr="005B2F2A">
        <w:rPr>
          <w:rFonts w:ascii="David" w:hAnsi="David" w:hint="eastAsia"/>
          <w:rtl/>
        </w:rPr>
        <w:t>אותי</w:t>
      </w:r>
      <w:r w:rsidRPr="005B2F2A">
        <w:rPr>
          <w:rFonts w:ascii="David" w:hAnsi="David"/>
          <w:rtl/>
        </w:rPr>
        <w:t xml:space="preserve"> </w:t>
      </w:r>
      <w:r w:rsidRPr="005B2F2A">
        <w:rPr>
          <w:rFonts w:ascii="David" w:hAnsi="David" w:hint="eastAsia"/>
          <w:rtl/>
        </w:rPr>
        <w:t>לגזר</w:t>
      </w:r>
      <w:r w:rsidRPr="005B2F2A">
        <w:rPr>
          <w:rFonts w:ascii="David" w:hAnsi="David"/>
          <w:rtl/>
        </w:rPr>
        <w:t xml:space="preserve"> </w:t>
      </w:r>
      <w:r w:rsidRPr="005B2F2A">
        <w:rPr>
          <w:rFonts w:ascii="David" w:hAnsi="David" w:hint="eastAsia"/>
          <w:rtl/>
        </w:rPr>
        <w:t>דינו</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כב</w:t>
      </w:r>
      <w:r w:rsidRPr="005B2F2A">
        <w:rPr>
          <w:rFonts w:ascii="David" w:hAnsi="David"/>
          <w:rtl/>
        </w:rPr>
        <w:t xml:space="preserve">' </w:t>
      </w:r>
      <w:r w:rsidRPr="005B2F2A">
        <w:rPr>
          <w:rFonts w:ascii="David" w:hAnsi="David" w:hint="eastAsia"/>
          <w:rtl/>
        </w:rPr>
        <w:t>הש</w:t>
      </w:r>
      <w:r w:rsidRPr="005B2F2A">
        <w:rPr>
          <w:rFonts w:ascii="David" w:hAnsi="David"/>
          <w:rtl/>
        </w:rPr>
        <w:t xml:space="preserve">' </w:t>
      </w:r>
      <w:r w:rsidRPr="005B2F2A">
        <w:rPr>
          <w:rFonts w:ascii="David" w:hAnsi="David" w:hint="eastAsia"/>
          <w:rtl/>
        </w:rPr>
        <w:t>שפירא</w:t>
      </w:r>
      <w:r w:rsidRPr="005B2F2A">
        <w:rPr>
          <w:rFonts w:ascii="David" w:hAnsi="David"/>
          <w:rtl/>
        </w:rPr>
        <w:t xml:space="preserve"> </w:t>
      </w:r>
      <w:r w:rsidRPr="005B2F2A">
        <w:rPr>
          <w:rFonts w:ascii="David" w:hAnsi="David" w:hint="eastAsia"/>
          <w:rtl/>
        </w:rPr>
        <w:t>בתיק</w:t>
      </w:r>
      <w:r w:rsidRPr="005B2F2A">
        <w:rPr>
          <w:rFonts w:ascii="David" w:hAnsi="David"/>
          <w:rtl/>
        </w:rPr>
        <w:t xml:space="preserve"> </w:t>
      </w:r>
      <w:r w:rsidRPr="005B2F2A">
        <w:rPr>
          <w:rFonts w:ascii="David" w:hAnsi="David" w:hint="eastAsia"/>
          <w:rtl/>
        </w:rPr>
        <w:t>פלילי</w:t>
      </w:r>
      <w:r w:rsidRPr="005B2F2A">
        <w:rPr>
          <w:rFonts w:ascii="David" w:hAnsi="David"/>
          <w:rtl/>
        </w:rPr>
        <w:t xml:space="preserve">  </w:t>
      </w:r>
      <w:hyperlink r:id="rId18" w:history="1">
        <w:r w:rsidR="007F5754" w:rsidRPr="007F5754">
          <w:rPr>
            <w:rFonts w:ascii="David" w:hAnsi="David"/>
            <w:color w:val="0000FF"/>
            <w:u w:val="single"/>
            <w:rtl/>
          </w:rPr>
          <w:t>5036/06</w:t>
        </w:r>
      </w:hyperlink>
      <w:r w:rsidRPr="005B2F2A">
        <w:rPr>
          <w:rFonts w:ascii="David" w:hAnsi="David"/>
          <w:rtl/>
        </w:rPr>
        <w:t xml:space="preserve">, </w:t>
      </w:r>
      <w:r w:rsidRPr="005B2F2A">
        <w:rPr>
          <w:rFonts w:ascii="David" w:hAnsi="David" w:hint="eastAsia"/>
          <w:rtl/>
        </w:rPr>
        <w:t>בו</w:t>
      </w:r>
      <w:r w:rsidRPr="005B2F2A">
        <w:rPr>
          <w:rFonts w:ascii="David" w:hAnsi="David"/>
          <w:rtl/>
        </w:rPr>
        <w:t xml:space="preserve"> </w:t>
      </w:r>
      <w:r w:rsidRPr="005B2F2A">
        <w:rPr>
          <w:rFonts w:ascii="David" w:hAnsi="David" w:hint="eastAsia"/>
          <w:rtl/>
        </w:rPr>
        <w:t>נדון</w:t>
      </w:r>
      <w:r w:rsidRPr="005B2F2A">
        <w:rPr>
          <w:rFonts w:ascii="David" w:hAnsi="David"/>
          <w:rtl/>
        </w:rPr>
        <w:t xml:space="preserve"> </w:t>
      </w:r>
      <w:r w:rsidRPr="005B2F2A">
        <w:rPr>
          <w:rFonts w:ascii="David" w:hAnsi="David" w:hint="eastAsia"/>
          <w:rtl/>
        </w:rPr>
        <w:t>נאשם</w:t>
      </w:r>
      <w:r w:rsidRPr="005B2F2A">
        <w:rPr>
          <w:rFonts w:ascii="David" w:hAnsi="David"/>
          <w:rtl/>
        </w:rPr>
        <w:t xml:space="preserve"> </w:t>
      </w:r>
      <w:r w:rsidRPr="005B2F2A">
        <w:rPr>
          <w:rFonts w:ascii="David" w:hAnsi="David" w:hint="eastAsia"/>
          <w:rtl/>
        </w:rPr>
        <w:t>שהחזיק</w:t>
      </w:r>
      <w:r w:rsidRPr="005B2F2A">
        <w:rPr>
          <w:rFonts w:ascii="David" w:hAnsi="David"/>
          <w:rtl/>
        </w:rPr>
        <w:t xml:space="preserve"> </w:t>
      </w:r>
      <w:r w:rsidRPr="005B2F2A">
        <w:rPr>
          <w:rFonts w:ascii="David" w:hAnsi="David" w:hint="eastAsia"/>
          <w:rtl/>
        </w:rPr>
        <w:t>אקדח</w:t>
      </w:r>
      <w:r w:rsidRPr="005B2F2A">
        <w:rPr>
          <w:rFonts w:ascii="David" w:hAnsi="David"/>
          <w:rtl/>
        </w:rPr>
        <w:t xml:space="preserve"> </w:t>
      </w:r>
      <w:r w:rsidRPr="005B2F2A">
        <w:rPr>
          <w:rFonts w:ascii="David" w:hAnsi="David" w:hint="eastAsia"/>
          <w:rtl/>
        </w:rPr>
        <w:t>ותשעה</w:t>
      </w:r>
      <w:r w:rsidRPr="005B2F2A">
        <w:rPr>
          <w:rFonts w:ascii="David" w:hAnsi="David"/>
          <w:rtl/>
        </w:rPr>
        <w:t xml:space="preserve"> </w:t>
      </w:r>
      <w:r w:rsidRPr="005B2F2A">
        <w:rPr>
          <w:rFonts w:ascii="David" w:hAnsi="David" w:hint="eastAsia"/>
          <w:rtl/>
        </w:rPr>
        <w:t>כדורים</w:t>
      </w:r>
      <w:r w:rsidRPr="005B2F2A">
        <w:rPr>
          <w:rFonts w:ascii="David" w:hAnsi="David"/>
          <w:rtl/>
        </w:rPr>
        <w:t xml:space="preserve">. </w:t>
      </w:r>
      <w:r w:rsidRPr="005B2F2A">
        <w:rPr>
          <w:rFonts w:ascii="David" w:hAnsi="David" w:hint="eastAsia"/>
          <w:rtl/>
        </w:rPr>
        <w:t>בגין</w:t>
      </w:r>
      <w:r w:rsidRPr="005B2F2A">
        <w:rPr>
          <w:rFonts w:ascii="David" w:hAnsi="David"/>
          <w:rtl/>
        </w:rPr>
        <w:t xml:space="preserve"> </w:t>
      </w:r>
      <w:r w:rsidRPr="005B2F2A">
        <w:rPr>
          <w:rFonts w:ascii="David" w:hAnsi="David" w:hint="eastAsia"/>
          <w:rtl/>
        </w:rPr>
        <w:t>זאת</w:t>
      </w:r>
      <w:r w:rsidRPr="005B2F2A">
        <w:rPr>
          <w:rFonts w:ascii="David" w:hAnsi="David"/>
          <w:rtl/>
        </w:rPr>
        <w:t xml:space="preserve">, </w:t>
      </w:r>
      <w:r w:rsidRPr="005B2F2A">
        <w:rPr>
          <w:rFonts w:ascii="David" w:hAnsi="David" w:hint="eastAsia"/>
          <w:rtl/>
        </w:rPr>
        <w:t>נגזרו</w:t>
      </w:r>
      <w:r w:rsidRPr="005B2F2A">
        <w:rPr>
          <w:rFonts w:ascii="David" w:hAnsi="David"/>
          <w:rtl/>
        </w:rPr>
        <w:t xml:space="preserve"> </w:t>
      </w:r>
      <w:r w:rsidRPr="005B2F2A">
        <w:rPr>
          <w:rFonts w:ascii="David" w:hAnsi="David" w:hint="eastAsia"/>
          <w:rtl/>
        </w:rPr>
        <w:t>לו</w:t>
      </w:r>
      <w:r w:rsidRPr="005B2F2A">
        <w:rPr>
          <w:rFonts w:ascii="David" w:hAnsi="David"/>
          <w:rtl/>
        </w:rPr>
        <w:t xml:space="preserve"> 6 </w:t>
      </w:r>
      <w:r w:rsidRPr="005B2F2A">
        <w:rPr>
          <w:rFonts w:ascii="David" w:hAnsi="David" w:hint="eastAsia"/>
          <w:rtl/>
        </w:rPr>
        <w:t>חודשי</w:t>
      </w:r>
      <w:r w:rsidRPr="005B2F2A">
        <w:rPr>
          <w:rFonts w:ascii="David" w:hAnsi="David"/>
          <w:rtl/>
        </w:rPr>
        <w:t xml:space="preserve"> </w:t>
      </w:r>
      <w:r w:rsidRPr="005B2F2A">
        <w:rPr>
          <w:rFonts w:ascii="David" w:hAnsi="David" w:hint="eastAsia"/>
          <w:rtl/>
        </w:rPr>
        <w:t>מאסר</w:t>
      </w:r>
      <w:r w:rsidRPr="005B2F2A">
        <w:rPr>
          <w:rFonts w:ascii="David" w:hAnsi="David"/>
          <w:rtl/>
        </w:rPr>
        <w:t xml:space="preserve"> </w:t>
      </w:r>
      <w:r w:rsidRPr="005B2F2A">
        <w:rPr>
          <w:rFonts w:ascii="David" w:hAnsi="David" w:hint="eastAsia"/>
          <w:rtl/>
        </w:rPr>
        <w:t>בעבודות</w:t>
      </w:r>
      <w:r w:rsidRPr="005B2F2A">
        <w:rPr>
          <w:rFonts w:ascii="David" w:hAnsi="David"/>
          <w:rtl/>
        </w:rPr>
        <w:t xml:space="preserve"> </w:t>
      </w:r>
      <w:r w:rsidRPr="005B2F2A">
        <w:rPr>
          <w:rFonts w:ascii="David" w:hAnsi="David" w:hint="eastAsia"/>
          <w:rtl/>
        </w:rPr>
        <w:t>שירות</w:t>
      </w:r>
      <w:r w:rsidRPr="005B2F2A">
        <w:rPr>
          <w:rFonts w:ascii="David" w:hAnsi="David"/>
          <w:rtl/>
        </w:rPr>
        <w:t xml:space="preserve">. </w:t>
      </w:r>
    </w:p>
    <w:p w14:paraId="360D708B" w14:textId="77777777" w:rsidR="002F3B0D" w:rsidRPr="005B2F2A" w:rsidRDefault="002F3B0D" w:rsidP="002F3B0D">
      <w:pPr>
        <w:spacing w:line="360" w:lineRule="auto"/>
        <w:jc w:val="both"/>
        <w:rPr>
          <w:rFonts w:ascii="David" w:hAnsi="David"/>
          <w:rtl/>
        </w:rPr>
      </w:pPr>
      <w:r w:rsidRPr="005B2F2A">
        <w:rPr>
          <w:rFonts w:ascii="David" w:hAnsi="David" w:hint="eastAsia"/>
          <w:rtl/>
        </w:rPr>
        <w:t>לפיכך</w:t>
      </w:r>
      <w:r w:rsidRPr="005B2F2A">
        <w:rPr>
          <w:rFonts w:ascii="David" w:hAnsi="David"/>
          <w:rtl/>
        </w:rPr>
        <w:t xml:space="preserve">, </w:t>
      </w:r>
      <w:r w:rsidRPr="005B2F2A">
        <w:rPr>
          <w:rFonts w:ascii="David" w:hAnsi="David" w:hint="eastAsia"/>
          <w:rtl/>
        </w:rPr>
        <w:t>סבר</w:t>
      </w:r>
      <w:r w:rsidRPr="005B2F2A">
        <w:rPr>
          <w:rFonts w:ascii="David" w:hAnsi="David"/>
          <w:rtl/>
        </w:rPr>
        <w:t xml:space="preserve"> </w:t>
      </w:r>
      <w:r w:rsidRPr="005B2F2A">
        <w:rPr>
          <w:rFonts w:ascii="David" w:hAnsi="David" w:hint="eastAsia"/>
          <w:rtl/>
        </w:rPr>
        <w:t>הסנגור</w:t>
      </w:r>
      <w:r w:rsidRPr="005B2F2A">
        <w:rPr>
          <w:rFonts w:ascii="David" w:hAnsi="David"/>
          <w:rtl/>
        </w:rPr>
        <w:t xml:space="preserve"> </w:t>
      </w:r>
      <w:r w:rsidRPr="005B2F2A">
        <w:rPr>
          <w:rFonts w:ascii="David" w:hAnsi="David" w:hint="eastAsia"/>
          <w:rtl/>
        </w:rPr>
        <w:t>כי</w:t>
      </w:r>
      <w:r w:rsidRPr="005B2F2A">
        <w:rPr>
          <w:rFonts w:ascii="David" w:hAnsi="David"/>
          <w:rtl/>
        </w:rPr>
        <w:t xml:space="preserve"> </w:t>
      </w:r>
      <w:r w:rsidRPr="005B2F2A">
        <w:rPr>
          <w:rFonts w:ascii="David" w:hAnsi="David" w:hint="eastAsia"/>
          <w:b/>
          <w:bCs/>
          <w:rtl/>
        </w:rPr>
        <w:t>מתחם</w:t>
      </w:r>
      <w:r w:rsidRPr="005B2F2A">
        <w:rPr>
          <w:rFonts w:ascii="David" w:hAnsi="David"/>
          <w:b/>
          <w:bCs/>
          <w:rtl/>
        </w:rPr>
        <w:t xml:space="preserve"> </w:t>
      </w:r>
      <w:r w:rsidRPr="005B2F2A">
        <w:rPr>
          <w:rFonts w:ascii="David" w:hAnsi="David" w:hint="eastAsia"/>
          <w:b/>
          <w:bCs/>
          <w:rtl/>
        </w:rPr>
        <w:t>העונש</w:t>
      </w:r>
      <w:r w:rsidRPr="005B2F2A">
        <w:rPr>
          <w:rFonts w:ascii="David" w:hAnsi="David"/>
          <w:b/>
          <w:bCs/>
          <w:rtl/>
        </w:rPr>
        <w:t xml:space="preserve"> </w:t>
      </w:r>
      <w:r w:rsidRPr="005B2F2A">
        <w:rPr>
          <w:rFonts w:ascii="David" w:hAnsi="David" w:hint="eastAsia"/>
          <w:b/>
          <w:bCs/>
          <w:rtl/>
        </w:rPr>
        <w:t>הראוי</w:t>
      </w:r>
      <w:r w:rsidRPr="005B2F2A">
        <w:rPr>
          <w:rFonts w:ascii="David" w:hAnsi="David"/>
          <w:rtl/>
        </w:rPr>
        <w:t xml:space="preserve"> </w:t>
      </w:r>
      <w:r w:rsidRPr="005B2F2A">
        <w:rPr>
          <w:rFonts w:ascii="David" w:hAnsi="David" w:hint="eastAsia"/>
          <w:rtl/>
        </w:rPr>
        <w:t>לתפיסתו</w:t>
      </w:r>
      <w:r w:rsidRPr="005B2F2A">
        <w:rPr>
          <w:rFonts w:ascii="David" w:hAnsi="David"/>
          <w:rtl/>
        </w:rPr>
        <w:t xml:space="preserve">, </w:t>
      </w:r>
      <w:r w:rsidRPr="005B2F2A">
        <w:rPr>
          <w:rFonts w:ascii="David" w:hAnsi="David" w:hint="eastAsia"/>
          <w:rtl/>
        </w:rPr>
        <w:t>מצוי</w:t>
      </w:r>
      <w:r w:rsidRPr="005B2F2A">
        <w:rPr>
          <w:rFonts w:ascii="David" w:hAnsi="David"/>
          <w:rtl/>
        </w:rPr>
        <w:t xml:space="preserve"> </w:t>
      </w:r>
      <w:r w:rsidRPr="005B2F2A">
        <w:rPr>
          <w:rFonts w:ascii="David" w:hAnsi="David" w:hint="eastAsia"/>
          <w:rtl/>
        </w:rPr>
        <w:t>בין</w:t>
      </w:r>
      <w:r w:rsidRPr="005B2F2A">
        <w:rPr>
          <w:rFonts w:ascii="David" w:hAnsi="David"/>
          <w:rtl/>
        </w:rPr>
        <w:t xml:space="preserve"> </w:t>
      </w:r>
      <w:r w:rsidRPr="005B2F2A">
        <w:rPr>
          <w:rFonts w:ascii="David" w:hAnsi="David"/>
          <w:b/>
          <w:bCs/>
          <w:rtl/>
        </w:rPr>
        <w:t xml:space="preserve">6 </w:t>
      </w:r>
      <w:r w:rsidRPr="005B2F2A">
        <w:rPr>
          <w:rFonts w:ascii="David" w:hAnsi="David" w:hint="eastAsia"/>
          <w:b/>
          <w:bCs/>
          <w:rtl/>
        </w:rPr>
        <w:t>חודשי</w:t>
      </w:r>
      <w:r w:rsidRPr="005B2F2A">
        <w:rPr>
          <w:rFonts w:ascii="David" w:hAnsi="David"/>
          <w:b/>
          <w:bCs/>
          <w:rtl/>
        </w:rPr>
        <w:t xml:space="preserve"> </w:t>
      </w:r>
      <w:r w:rsidRPr="005B2F2A">
        <w:rPr>
          <w:rFonts w:ascii="David" w:hAnsi="David" w:hint="eastAsia"/>
          <w:b/>
          <w:bCs/>
          <w:rtl/>
        </w:rPr>
        <w:t>מאסר</w:t>
      </w:r>
      <w:r w:rsidRPr="005B2F2A">
        <w:rPr>
          <w:rFonts w:ascii="David" w:hAnsi="David"/>
          <w:b/>
          <w:bCs/>
          <w:rtl/>
        </w:rPr>
        <w:t xml:space="preserve"> </w:t>
      </w:r>
      <w:r w:rsidRPr="005B2F2A">
        <w:rPr>
          <w:rFonts w:ascii="David" w:hAnsi="David" w:hint="eastAsia"/>
          <w:b/>
          <w:bCs/>
          <w:rtl/>
        </w:rPr>
        <w:t>לבין</w:t>
      </w:r>
      <w:r w:rsidRPr="005B2F2A">
        <w:rPr>
          <w:rFonts w:ascii="David" w:hAnsi="David"/>
          <w:b/>
          <w:bCs/>
          <w:rtl/>
        </w:rPr>
        <w:t xml:space="preserve"> 10 </w:t>
      </w:r>
      <w:r w:rsidRPr="005B2F2A">
        <w:rPr>
          <w:rFonts w:ascii="David" w:hAnsi="David" w:hint="eastAsia"/>
          <w:b/>
          <w:bCs/>
          <w:rtl/>
        </w:rPr>
        <w:t>חודשי</w:t>
      </w:r>
      <w:r w:rsidRPr="005B2F2A">
        <w:rPr>
          <w:rFonts w:ascii="David" w:hAnsi="David"/>
          <w:b/>
          <w:bCs/>
          <w:rtl/>
        </w:rPr>
        <w:t xml:space="preserve"> </w:t>
      </w:r>
      <w:r w:rsidRPr="005B2F2A">
        <w:rPr>
          <w:rFonts w:ascii="David" w:hAnsi="David" w:hint="eastAsia"/>
          <w:b/>
          <w:bCs/>
          <w:rtl/>
        </w:rPr>
        <w:t>מאסר</w:t>
      </w:r>
      <w:r w:rsidRPr="005B2F2A">
        <w:rPr>
          <w:rFonts w:ascii="David" w:hAnsi="David"/>
          <w:rtl/>
        </w:rPr>
        <w:t xml:space="preserve">. </w:t>
      </w:r>
    </w:p>
    <w:p w14:paraId="3CA357BE" w14:textId="77777777" w:rsidR="002F3B0D" w:rsidRPr="005B2F2A" w:rsidRDefault="002F3B0D" w:rsidP="002F3B0D">
      <w:pPr>
        <w:spacing w:line="360" w:lineRule="auto"/>
        <w:jc w:val="both"/>
        <w:rPr>
          <w:rFonts w:ascii="David" w:hAnsi="David"/>
          <w:rtl/>
        </w:rPr>
      </w:pPr>
    </w:p>
    <w:p w14:paraId="6169E64B" w14:textId="77777777" w:rsidR="002F3B0D" w:rsidRPr="005B2F2A" w:rsidRDefault="002F3B0D" w:rsidP="002F3B0D">
      <w:pPr>
        <w:spacing w:line="360" w:lineRule="auto"/>
        <w:jc w:val="both"/>
        <w:rPr>
          <w:rFonts w:ascii="David" w:hAnsi="David"/>
          <w:rtl/>
        </w:rPr>
      </w:pPr>
      <w:r w:rsidRPr="005B2F2A">
        <w:rPr>
          <w:rFonts w:ascii="David" w:hAnsi="David" w:hint="eastAsia"/>
          <w:rtl/>
        </w:rPr>
        <w:t>בכל</w:t>
      </w:r>
      <w:r w:rsidRPr="005B2F2A">
        <w:rPr>
          <w:rFonts w:ascii="David" w:hAnsi="David"/>
          <w:rtl/>
        </w:rPr>
        <w:t xml:space="preserve"> </w:t>
      </w:r>
      <w:r w:rsidRPr="005B2F2A">
        <w:rPr>
          <w:rFonts w:ascii="David" w:hAnsi="David" w:hint="eastAsia"/>
          <w:rtl/>
        </w:rPr>
        <w:t>הנוגע</w:t>
      </w:r>
      <w:r w:rsidRPr="005B2F2A">
        <w:rPr>
          <w:rFonts w:ascii="David" w:hAnsi="David"/>
          <w:rtl/>
        </w:rPr>
        <w:t xml:space="preserve"> </w:t>
      </w:r>
      <w:r w:rsidRPr="005B2F2A">
        <w:rPr>
          <w:rFonts w:ascii="David" w:hAnsi="David" w:hint="eastAsia"/>
          <w:rtl/>
        </w:rPr>
        <w:t>להטלת</w:t>
      </w:r>
      <w:r w:rsidRPr="005B2F2A">
        <w:rPr>
          <w:rFonts w:ascii="David" w:hAnsi="David"/>
          <w:rtl/>
        </w:rPr>
        <w:t xml:space="preserve"> </w:t>
      </w:r>
      <w:r w:rsidRPr="005B2F2A">
        <w:rPr>
          <w:rFonts w:ascii="David" w:hAnsi="David" w:hint="eastAsia"/>
          <w:rtl/>
        </w:rPr>
        <w:t>עונש</w:t>
      </w:r>
      <w:r w:rsidRPr="005B2F2A">
        <w:rPr>
          <w:rFonts w:ascii="David" w:hAnsi="David"/>
          <w:rtl/>
        </w:rPr>
        <w:t xml:space="preserve"> </w:t>
      </w:r>
      <w:r w:rsidRPr="005B2F2A">
        <w:rPr>
          <w:rFonts w:ascii="David" w:hAnsi="David" w:hint="eastAsia"/>
          <w:rtl/>
        </w:rPr>
        <w:t>בתוככי</w:t>
      </w:r>
      <w:r w:rsidRPr="005B2F2A">
        <w:rPr>
          <w:rFonts w:ascii="David" w:hAnsi="David"/>
          <w:rtl/>
        </w:rPr>
        <w:t xml:space="preserve"> </w:t>
      </w:r>
      <w:r w:rsidRPr="005B2F2A">
        <w:rPr>
          <w:rFonts w:ascii="David" w:hAnsi="David" w:hint="eastAsia"/>
          <w:rtl/>
        </w:rPr>
        <w:t>המתחם</w:t>
      </w:r>
      <w:r w:rsidRPr="005B2F2A">
        <w:rPr>
          <w:rFonts w:ascii="David" w:hAnsi="David"/>
          <w:rtl/>
        </w:rPr>
        <w:t xml:space="preserve"> </w:t>
      </w:r>
      <w:r w:rsidRPr="005B2F2A">
        <w:rPr>
          <w:rFonts w:ascii="David" w:hAnsi="David" w:hint="eastAsia"/>
          <w:rtl/>
        </w:rPr>
        <w:t>ההולם</w:t>
      </w:r>
      <w:r w:rsidRPr="005B2F2A">
        <w:rPr>
          <w:rFonts w:ascii="David" w:hAnsi="David"/>
          <w:rtl/>
        </w:rPr>
        <w:t xml:space="preserve">, </w:t>
      </w:r>
      <w:r w:rsidRPr="005B2F2A">
        <w:rPr>
          <w:rFonts w:ascii="David" w:hAnsi="David" w:hint="eastAsia"/>
          <w:rtl/>
        </w:rPr>
        <w:t>לא</w:t>
      </w:r>
      <w:r w:rsidRPr="005B2F2A">
        <w:rPr>
          <w:rFonts w:ascii="David" w:hAnsi="David"/>
          <w:rtl/>
        </w:rPr>
        <w:t xml:space="preserve"> </w:t>
      </w:r>
      <w:r w:rsidRPr="005B2F2A">
        <w:rPr>
          <w:rFonts w:ascii="David" w:hAnsi="David" w:hint="eastAsia"/>
          <w:rtl/>
        </w:rPr>
        <w:t>חלק</w:t>
      </w:r>
      <w:r w:rsidRPr="005B2F2A">
        <w:rPr>
          <w:rFonts w:ascii="David" w:hAnsi="David"/>
          <w:rtl/>
        </w:rPr>
        <w:t xml:space="preserve"> </w:t>
      </w:r>
      <w:r w:rsidRPr="005B2F2A">
        <w:rPr>
          <w:rFonts w:ascii="David" w:hAnsi="David" w:hint="eastAsia"/>
          <w:rtl/>
        </w:rPr>
        <w:t>סנגורו</w:t>
      </w:r>
      <w:r w:rsidRPr="005B2F2A">
        <w:rPr>
          <w:rFonts w:ascii="David" w:hAnsi="David"/>
          <w:rtl/>
        </w:rPr>
        <w:t xml:space="preserve"> </w:t>
      </w:r>
      <w:r w:rsidRPr="005B2F2A">
        <w:rPr>
          <w:rFonts w:ascii="David" w:hAnsi="David" w:hint="eastAsia"/>
          <w:rtl/>
        </w:rPr>
        <w:t>המלומד</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כך</w:t>
      </w:r>
      <w:r w:rsidRPr="005B2F2A">
        <w:rPr>
          <w:rFonts w:ascii="David" w:hAnsi="David"/>
          <w:rtl/>
        </w:rPr>
        <w:t xml:space="preserve">, </w:t>
      </w:r>
      <w:r w:rsidRPr="005B2F2A">
        <w:rPr>
          <w:rFonts w:ascii="David" w:hAnsi="David" w:hint="eastAsia"/>
          <w:rtl/>
        </w:rPr>
        <w:t>שהקושי</w:t>
      </w:r>
      <w:r w:rsidRPr="005B2F2A">
        <w:rPr>
          <w:rFonts w:ascii="David" w:hAnsi="David"/>
          <w:rtl/>
        </w:rPr>
        <w:t xml:space="preserve"> </w:t>
      </w:r>
      <w:r w:rsidRPr="005B2F2A">
        <w:rPr>
          <w:rFonts w:ascii="David" w:hAnsi="David" w:hint="eastAsia"/>
          <w:rtl/>
        </w:rPr>
        <w:t>העיקרי</w:t>
      </w:r>
      <w:r w:rsidRPr="005B2F2A">
        <w:rPr>
          <w:rFonts w:ascii="David" w:hAnsi="David"/>
          <w:rtl/>
        </w:rPr>
        <w:t xml:space="preserve"> </w:t>
      </w:r>
      <w:r w:rsidRPr="005B2F2A">
        <w:rPr>
          <w:rFonts w:ascii="David" w:hAnsi="David" w:hint="eastAsia"/>
          <w:rtl/>
        </w:rPr>
        <w:t>שעומד</w:t>
      </w:r>
      <w:r w:rsidRPr="005B2F2A">
        <w:rPr>
          <w:rFonts w:ascii="David" w:hAnsi="David"/>
          <w:rtl/>
        </w:rPr>
        <w:t xml:space="preserve"> </w:t>
      </w:r>
      <w:r w:rsidRPr="005B2F2A">
        <w:rPr>
          <w:rFonts w:ascii="David" w:hAnsi="David" w:hint="eastAsia"/>
          <w:rtl/>
        </w:rPr>
        <w:t>לרועץ</w:t>
      </w:r>
      <w:r w:rsidRPr="005B2F2A">
        <w:rPr>
          <w:rFonts w:ascii="David" w:hAnsi="David"/>
          <w:rtl/>
        </w:rPr>
        <w:t xml:space="preserve"> </w:t>
      </w:r>
      <w:r w:rsidRPr="005B2F2A">
        <w:rPr>
          <w:rFonts w:ascii="David" w:hAnsi="David" w:hint="eastAsia"/>
          <w:rtl/>
        </w:rPr>
        <w:t>להגנה</w:t>
      </w:r>
      <w:r w:rsidRPr="005B2F2A">
        <w:rPr>
          <w:rFonts w:ascii="David" w:hAnsi="David"/>
          <w:rtl/>
        </w:rPr>
        <w:t xml:space="preserve"> </w:t>
      </w:r>
      <w:r w:rsidRPr="005B2F2A">
        <w:rPr>
          <w:rFonts w:ascii="David" w:hAnsi="David" w:hint="eastAsia"/>
          <w:rtl/>
        </w:rPr>
        <w:t>הינו</w:t>
      </w:r>
      <w:r w:rsidRPr="005B2F2A">
        <w:rPr>
          <w:rFonts w:ascii="David" w:hAnsi="David"/>
          <w:rtl/>
        </w:rPr>
        <w:t xml:space="preserve"> </w:t>
      </w:r>
      <w:r w:rsidRPr="005B2F2A">
        <w:rPr>
          <w:rFonts w:ascii="David" w:hAnsi="David" w:hint="eastAsia"/>
          <w:rtl/>
        </w:rPr>
        <w:t>עברו</w:t>
      </w:r>
      <w:r w:rsidRPr="005B2F2A">
        <w:rPr>
          <w:rFonts w:ascii="David" w:hAnsi="David"/>
          <w:rtl/>
        </w:rPr>
        <w:t xml:space="preserve"> </w:t>
      </w:r>
      <w:r w:rsidRPr="005B2F2A">
        <w:rPr>
          <w:rFonts w:ascii="David" w:hAnsi="David" w:hint="eastAsia"/>
          <w:rtl/>
        </w:rPr>
        <w:t>הפלילי</w:t>
      </w:r>
      <w:r w:rsidRPr="005B2F2A">
        <w:rPr>
          <w:rFonts w:ascii="David" w:hAnsi="David"/>
          <w:rtl/>
        </w:rPr>
        <w:t xml:space="preserve"> </w:t>
      </w:r>
      <w:r w:rsidRPr="005B2F2A">
        <w:rPr>
          <w:rFonts w:ascii="David" w:hAnsi="David" w:hint="eastAsia"/>
          <w:rtl/>
        </w:rPr>
        <w:t>המכביד</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והכיר</w:t>
      </w:r>
      <w:r w:rsidRPr="005B2F2A">
        <w:rPr>
          <w:rFonts w:ascii="David" w:hAnsi="David"/>
          <w:rtl/>
        </w:rPr>
        <w:t xml:space="preserve"> </w:t>
      </w:r>
      <w:r w:rsidRPr="005B2F2A">
        <w:rPr>
          <w:rFonts w:ascii="David" w:hAnsi="David" w:hint="eastAsia"/>
          <w:rtl/>
        </w:rPr>
        <w:t>בעובדה</w:t>
      </w:r>
      <w:r w:rsidRPr="005B2F2A">
        <w:rPr>
          <w:rFonts w:ascii="David" w:hAnsi="David"/>
          <w:rtl/>
        </w:rPr>
        <w:t xml:space="preserve"> </w:t>
      </w:r>
      <w:r w:rsidRPr="005B2F2A">
        <w:rPr>
          <w:rFonts w:ascii="David" w:hAnsi="David" w:hint="eastAsia"/>
          <w:rtl/>
        </w:rPr>
        <w:t>שזהו</w:t>
      </w:r>
      <w:r w:rsidRPr="005B2F2A">
        <w:rPr>
          <w:rFonts w:ascii="David" w:hAnsi="David"/>
          <w:rtl/>
        </w:rPr>
        <w:t xml:space="preserve"> </w:t>
      </w:r>
      <w:r w:rsidRPr="005B2F2A">
        <w:rPr>
          <w:rFonts w:ascii="David" w:hAnsi="David" w:hint="eastAsia"/>
          <w:rtl/>
        </w:rPr>
        <w:t>אכן</w:t>
      </w:r>
      <w:r w:rsidRPr="005B2F2A">
        <w:rPr>
          <w:rFonts w:ascii="David" w:hAnsi="David"/>
          <w:rtl/>
        </w:rPr>
        <w:t xml:space="preserve"> </w:t>
      </w:r>
      <w:r w:rsidRPr="005B2F2A">
        <w:rPr>
          <w:rFonts w:ascii="David" w:hAnsi="David" w:hint="eastAsia"/>
          <w:rtl/>
        </w:rPr>
        <w:t>שיקול</w:t>
      </w:r>
      <w:r w:rsidRPr="005B2F2A">
        <w:rPr>
          <w:rFonts w:ascii="David" w:hAnsi="David"/>
          <w:rtl/>
        </w:rPr>
        <w:t xml:space="preserve"> </w:t>
      </w:r>
      <w:r w:rsidRPr="005B2F2A">
        <w:rPr>
          <w:rFonts w:ascii="David" w:hAnsi="David" w:hint="eastAsia"/>
          <w:rtl/>
        </w:rPr>
        <w:t>משמעותי</w:t>
      </w:r>
      <w:r w:rsidRPr="005B2F2A">
        <w:rPr>
          <w:rFonts w:ascii="David" w:hAnsi="David"/>
          <w:rtl/>
        </w:rPr>
        <w:t xml:space="preserve"> </w:t>
      </w:r>
      <w:r w:rsidRPr="005B2F2A">
        <w:rPr>
          <w:rFonts w:ascii="David" w:hAnsi="David" w:hint="eastAsia"/>
          <w:rtl/>
        </w:rPr>
        <w:t>בקביעת</w:t>
      </w:r>
      <w:r w:rsidRPr="005B2F2A">
        <w:rPr>
          <w:rFonts w:ascii="David" w:hAnsi="David"/>
          <w:rtl/>
        </w:rPr>
        <w:t xml:space="preserve"> </w:t>
      </w:r>
      <w:r w:rsidRPr="005B2F2A">
        <w:rPr>
          <w:rFonts w:ascii="David" w:hAnsi="David" w:hint="eastAsia"/>
          <w:rtl/>
        </w:rPr>
        <w:t>עונשו</w:t>
      </w:r>
      <w:r w:rsidRPr="005B2F2A">
        <w:rPr>
          <w:rFonts w:ascii="David" w:hAnsi="David"/>
          <w:rtl/>
        </w:rPr>
        <w:t xml:space="preserve">.  </w:t>
      </w:r>
    </w:p>
    <w:p w14:paraId="36B4B605" w14:textId="77777777" w:rsidR="002F3B0D" w:rsidRPr="005B2F2A" w:rsidRDefault="002F3B0D" w:rsidP="002F3B0D">
      <w:pPr>
        <w:spacing w:line="360" w:lineRule="auto"/>
        <w:jc w:val="both"/>
        <w:rPr>
          <w:rFonts w:ascii="David" w:hAnsi="David"/>
          <w:rtl/>
        </w:rPr>
      </w:pPr>
    </w:p>
    <w:p w14:paraId="4DB7B170" w14:textId="77777777" w:rsidR="002F3B0D" w:rsidRPr="005B2F2A" w:rsidRDefault="002F3B0D" w:rsidP="002F3B0D">
      <w:pPr>
        <w:spacing w:line="360" w:lineRule="auto"/>
        <w:jc w:val="both"/>
        <w:rPr>
          <w:rFonts w:ascii="David" w:hAnsi="David"/>
          <w:rtl/>
        </w:rPr>
      </w:pPr>
      <w:r w:rsidRPr="005B2F2A">
        <w:rPr>
          <w:rFonts w:ascii="David" w:hAnsi="David" w:hint="eastAsia"/>
          <w:rtl/>
        </w:rPr>
        <w:t>עם</w:t>
      </w:r>
      <w:r w:rsidRPr="005B2F2A">
        <w:rPr>
          <w:rFonts w:ascii="David" w:hAnsi="David"/>
          <w:rtl/>
        </w:rPr>
        <w:t xml:space="preserve"> </w:t>
      </w:r>
      <w:r w:rsidRPr="005B2F2A">
        <w:rPr>
          <w:rFonts w:ascii="David" w:hAnsi="David" w:hint="eastAsia"/>
          <w:rtl/>
        </w:rPr>
        <w:t>זאת</w:t>
      </w:r>
      <w:r w:rsidRPr="005B2F2A">
        <w:rPr>
          <w:rFonts w:ascii="David" w:hAnsi="David"/>
          <w:rtl/>
        </w:rPr>
        <w:t xml:space="preserve">, </w:t>
      </w:r>
      <w:r w:rsidRPr="005B2F2A">
        <w:rPr>
          <w:rFonts w:ascii="David" w:hAnsi="David" w:hint="eastAsia"/>
          <w:rtl/>
        </w:rPr>
        <w:t>הפנה</w:t>
      </w:r>
      <w:r w:rsidRPr="005B2F2A">
        <w:rPr>
          <w:rFonts w:ascii="David" w:hAnsi="David"/>
          <w:rtl/>
        </w:rPr>
        <w:t xml:space="preserve"> </w:t>
      </w:r>
      <w:r w:rsidRPr="005B2F2A">
        <w:rPr>
          <w:rFonts w:ascii="David" w:hAnsi="David" w:hint="eastAsia"/>
          <w:rtl/>
        </w:rPr>
        <w:t>ב</w:t>
      </w:r>
      <w:r w:rsidRPr="005B2F2A">
        <w:rPr>
          <w:rFonts w:ascii="David" w:hAnsi="David"/>
          <w:rtl/>
        </w:rPr>
        <w:t>"</w:t>
      </w:r>
      <w:r w:rsidRPr="005B2F2A">
        <w:rPr>
          <w:rFonts w:ascii="David" w:hAnsi="David" w:hint="eastAsia"/>
          <w:rtl/>
        </w:rPr>
        <w:t>כ</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לשני</w:t>
      </w:r>
      <w:r w:rsidRPr="005B2F2A">
        <w:rPr>
          <w:rFonts w:ascii="David" w:hAnsi="David"/>
          <w:rtl/>
        </w:rPr>
        <w:t xml:space="preserve"> </w:t>
      </w:r>
      <w:r w:rsidRPr="005B2F2A">
        <w:rPr>
          <w:rFonts w:ascii="David" w:hAnsi="David" w:hint="eastAsia"/>
          <w:rtl/>
        </w:rPr>
        <w:t>שיקולים</w:t>
      </w:r>
      <w:r w:rsidRPr="005B2F2A">
        <w:rPr>
          <w:rFonts w:ascii="David" w:hAnsi="David"/>
          <w:rtl/>
        </w:rPr>
        <w:t xml:space="preserve"> </w:t>
      </w:r>
      <w:r w:rsidRPr="005B2F2A">
        <w:rPr>
          <w:rFonts w:ascii="David" w:hAnsi="David" w:hint="eastAsia"/>
          <w:rtl/>
        </w:rPr>
        <w:t>לקולה</w:t>
      </w:r>
      <w:r w:rsidRPr="005B2F2A">
        <w:rPr>
          <w:rFonts w:ascii="David" w:hAnsi="David"/>
          <w:rtl/>
        </w:rPr>
        <w:t xml:space="preserve">, </w:t>
      </w:r>
      <w:r w:rsidRPr="005B2F2A">
        <w:rPr>
          <w:rFonts w:ascii="David" w:hAnsi="David" w:hint="eastAsia"/>
          <w:rtl/>
        </w:rPr>
        <w:t>אשר</w:t>
      </w:r>
      <w:r w:rsidRPr="005B2F2A">
        <w:rPr>
          <w:rFonts w:ascii="David" w:hAnsi="David"/>
          <w:rtl/>
        </w:rPr>
        <w:t xml:space="preserve"> </w:t>
      </w:r>
      <w:r w:rsidRPr="005B2F2A">
        <w:rPr>
          <w:rFonts w:ascii="David" w:hAnsi="David" w:hint="eastAsia"/>
          <w:rtl/>
        </w:rPr>
        <w:t>צריכים</w:t>
      </w:r>
      <w:r w:rsidRPr="005B2F2A">
        <w:rPr>
          <w:rFonts w:ascii="David" w:hAnsi="David"/>
          <w:rtl/>
        </w:rPr>
        <w:t xml:space="preserve">, </w:t>
      </w:r>
      <w:r w:rsidRPr="005B2F2A">
        <w:rPr>
          <w:rFonts w:ascii="David" w:hAnsi="David" w:hint="eastAsia"/>
          <w:rtl/>
        </w:rPr>
        <w:t>לטעמו</w:t>
      </w:r>
      <w:r w:rsidRPr="005B2F2A">
        <w:rPr>
          <w:rFonts w:ascii="David" w:hAnsi="David"/>
          <w:rtl/>
        </w:rPr>
        <w:t xml:space="preserve">, </w:t>
      </w:r>
      <w:r w:rsidRPr="005B2F2A">
        <w:rPr>
          <w:rFonts w:ascii="David" w:hAnsi="David" w:hint="eastAsia"/>
          <w:rtl/>
        </w:rPr>
        <w:t>להינטל</w:t>
      </w:r>
      <w:r w:rsidRPr="005B2F2A">
        <w:rPr>
          <w:rFonts w:ascii="David" w:hAnsi="David"/>
          <w:rtl/>
        </w:rPr>
        <w:t xml:space="preserve"> </w:t>
      </w:r>
      <w:r w:rsidRPr="005B2F2A">
        <w:rPr>
          <w:rFonts w:ascii="David" w:hAnsi="David" w:hint="eastAsia"/>
          <w:rtl/>
        </w:rPr>
        <w:t>בחשבון</w:t>
      </w:r>
      <w:r w:rsidRPr="005B2F2A">
        <w:rPr>
          <w:rFonts w:ascii="David" w:hAnsi="David"/>
          <w:rtl/>
        </w:rPr>
        <w:t xml:space="preserve"> </w:t>
      </w:r>
      <w:r w:rsidRPr="005B2F2A">
        <w:rPr>
          <w:rFonts w:ascii="David" w:hAnsi="David" w:hint="eastAsia"/>
          <w:rtl/>
        </w:rPr>
        <w:t>בשעת</w:t>
      </w:r>
      <w:r w:rsidRPr="005B2F2A">
        <w:rPr>
          <w:rFonts w:ascii="David" w:hAnsi="David"/>
          <w:rtl/>
        </w:rPr>
        <w:t xml:space="preserve"> </w:t>
      </w:r>
      <w:r w:rsidRPr="005B2F2A">
        <w:rPr>
          <w:rFonts w:ascii="David" w:hAnsi="David" w:hint="eastAsia"/>
          <w:rtl/>
        </w:rPr>
        <w:t>גזירת</w:t>
      </w:r>
      <w:r w:rsidRPr="005B2F2A">
        <w:rPr>
          <w:rFonts w:ascii="David" w:hAnsi="David"/>
          <w:rtl/>
        </w:rPr>
        <w:t xml:space="preserve"> </w:t>
      </w:r>
      <w:r w:rsidRPr="005B2F2A">
        <w:rPr>
          <w:rFonts w:ascii="David" w:hAnsi="David" w:hint="eastAsia"/>
          <w:rtl/>
        </w:rPr>
        <w:t>העונש</w:t>
      </w:r>
      <w:r w:rsidRPr="005B2F2A">
        <w:rPr>
          <w:rFonts w:ascii="David" w:hAnsi="David"/>
          <w:rtl/>
        </w:rPr>
        <w:t xml:space="preserve">; </w:t>
      </w:r>
      <w:r w:rsidRPr="005B2F2A">
        <w:rPr>
          <w:rFonts w:ascii="David" w:hAnsi="David" w:hint="eastAsia"/>
          <w:rtl/>
        </w:rPr>
        <w:t>השיקול</w:t>
      </w:r>
      <w:r w:rsidRPr="005B2F2A">
        <w:rPr>
          <w:rFonts w:ascii="David" w:hAnsi="David"/>
          <w:rtl/>
        </w:rPr>
        <w:t xml:space="preserve"> </w:t>
      </w:r>
      <w:r w:rsidRPr="005B2F2A">
        <w:rPr>
          <w:rFonts w:ascii="David" w:hAnsi="David" w:hint="eastAsia"/>
          <w:rtl/>
        </w:rPr>
        <w:t>הראשון</w:t>
      </w:r>
      <w:r w:rsidRPr="005B2F2A">
        <w:rPr>
          <w:rFonts w:ascii="David" w:hAnsi="David"/>
          <w:rtl/>
        </w:rPr>
        <w:t xml:space="preserve">, </w:t>
      </w:r>
      <w:r w:rsidRPr="005B2F2A">
        <w:rPr>
          <w:rFonts w:ascii="David" w:hAnsi="David" w:hint="eastAsia"/>
          <w:rtl/>
        </w:rPr>
        <w:t>עניינו</w:t>
      </w:r>
      <w:r w:rsidRPr="005B2F2A">
        <w:rPr>
          <w:rFonts w:ascii="David" w:hAnsi="David"/>
          <w:rtl/>
        </w:rPr>
        <w:t xml:space="preserve"> </w:t>
      </w:r>
      <w:r w:rsidRPr="005B2F2A">
        <w:rPr>
          <w:rFonts w:ascii="David" w:hAnsi="David" w:hint="eastAsia"/>
          <w:rtl/>
        </w:rPr>
        <w:t>הודאתו</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בהזדמנות</w:t>
      </w:r>
      <w:r w:rsidRPr="005B2F2A">
        <w:rPr>
          <w:rFonts w:ascii="David" w:hAnsi="David"/>
          <w:rtl/>
        </w:rPr>
        <w:t xml:space="preserve"> </w:t>
      </w:r>
      <w:r w:rsidRPr="005B2F2A">
        <w:rPr>
          <w:rFonts w:ascii="David" w:hAnsi="David" w:hint="eastAsia"/>
          <w:rtl/>
        </w:rPr>
        <w:t>הראשונה</w:t>
      </w:r>
      <w:r w:rsidRPr="005B2F2A">
        <w:rPr>
          <w:rFonts w:ascii="David" w:hAnsi="David"/>
          <w:rtl/>
        </w:rPr>
        <w:t xml:space="preserve"> </w:t>
      </w:r>
      <w:r w:rsidRPr="005B2F2A">
        <w:rPr>
          <w:rFonts w:ascii="David" w:hAnsi="David" w:hint="eastAsia"/>
          <w:rtl/>
        </w:rPr>
        <w:t>ונטילת</w:t>
      </w:r>
      <w:r w:rsidRPr="005B2F2A">
        <w:rPr>
          <w:rFonts w:ascii="David" w:hAnsi="David"/>
          <w:rtl/>
        </w:rPr>
        <w:t xml:space="preserve"> </w:t>
      </w:r>
      <w:r w:rsidRPr="005B2F2A">
        <w:rPr>
          <w:rFonts w:ascii="David" w:hAnsi="David" w:hint="eastAsia"/>
          <w:rtl/>
        </w:rPr>
        <w:t>האחריות</w:t>
      </w:r>
      <w:r w:rsidRPr="005B2F2A">
        <w:rPr>
          <w:rFonts w:ascii="David" w:hAnsi="David"/>
          <w:rtl/>
        </w:rPr>
        <w:t xml:space="preserve"> </w:t>
      </w:r>
      <w:r w:rsidRPr="005B2F2A">
        <w:rPr>
          <w:rFonts w:ascii="David" w:hAnsi="David" w:hint="eastAsia"/>
          <w:rtl/>
        </w:rPr>
        <w:t>מצדו</w:t>
      </w:r>
      <w:r w:rsidRPr="005B2F2A">
        <w:rPr>
          <w:rFonts w:ascii="David" w:hAnsi="David"/>
          <w:rtl/>
        </w:rPr>
        <w:t xml:space="preserve">. </w:t>
      </w:r>
      <w:r w:rsidRPr="005B2F2A">
        <w:rPr>
          <w:rFonts w:ascii="David" w:hAnsi="David" w:hint="eastAsia"/>
          <w:rtl/>
        </w:rPr>
        <w:t>הסנגור</w:t>
      </w:r>
      <w:r w:rsidRPr="005B2F2A">
        <w:rPr>
          <w:rFonts w:ascii="David" w:hAnsi="David"/>
          <w:rtl/>
        </w:rPr>
        <w:t xml:space="preserve"> </w:t>
      </w:r>
      <w:r w:rsidRPr="005B2F2A">
        <w:rPr>
          <w:rFonts w:ascii="David" w:hAnsi="David" w:hint="eastAsia"/>
          <w:rtl/>
        </w:rPr>
        <w:t>הדגיש</w:t>
      </w:r>
      <w:r w:rsidRPr="005B2F2A">
        <w:rPr>
          <w:rFonts w:ascii="David" w:hAnsi="David"/>
          <w:rtl/>
        </w:rPr>
        <w:t xml:space="preserve"> </w:t>
      </w:r>
      <w:r w:rsidRPr="005B2F2A">
        <w:rPr>
          <w:rFonts w:ascii="David" w:hAnsi="David" w:hint="eastAsia"/>
          <w:rtl/>
        </w:rPr>
        <w:t>את</w:t>
      </w:r>
      <w:r w:rsidRPr="005B2F2A">
        <w:rPr>
          <w:rFonts w:ascii="David" w:hAnsi="David"/>
          <w:rtl/>
        </w:rPr>
        <w:t xml:space="preserve"> </w:t>
      </w:r>
      <w:r w:rsidRPr="005B2F2A">
        <w:rPr>
          <w:rFonts w:ascii="David" w:hAnsi="David" w:hint="eastAsia"/>
          <w:rtl/>
        </w:rPr>
        <w:t>העובדה</w:t>
      </w:r>
      <w:r w:rsidRPr="005B2F2A">
        <w:rPr>
          <w:rFonts w:ascii="David" w:hAnsi="David"/>
          <w:rtl/>
        </w:rPr>
        <w:t xml:space="preserve"> </w:t>
      </w:r>
      <w:r w:rsidRPr="005B2F2A">
        <w:rPr>
          <w:rFonts w:ascii="David" w:hAnsi="David" w:hint="eastAsia"/>
          <w:rtl/>
        </w:rPr>
        <w:t>שהנאשם</w:t>
      </w:r>
      <w:r w:rsidRPr="005B2F2A">
        <w:rPr>
          <w:rFonts w:ascii="David" w:hAnsi="David"/>
          <w:rtl/>
        </w:rPr>
        <w:t xml:space="preserve"> </w:t>
      </w:r>
      <w:r w:rsidRPr="005B2F2A">
        <w:rPr>
          <w:rFonts w:ascii="David" w:hAnsi="David" w:hint="eastAsia"/>
          <w:rtl/>
        </w:rPr>
        <w:t>לא</w:t>
      </w:r>
      <w:r w:rsidRPr="005B2F2A">
        <w:rPr>
          <w:rFonts w:ascii="David" w:hAnsi="David"/>
          <w:rtl/>
        </w:rPr>
        <w:t xml:space="preserve"> </w:t>
      </w:r>
      <w:r w:rsidRPr="005B2F2A">
        <w:rPr>
          <w:rFonts w:ascii="David" w:hAnsi="David" w:hint="eastAsia"/>
          <w:rtl/>
        </w:rPr>
        <w:t>התכחש</w:t>
      </w:r>
      <w:r w:rsidRPr="005B2F2A">
        <w:rPr>
          <w:rFonts w:ascii="David" w:hAnsi="David"/>
          <w:rtl/>
        </w:rPr>
        <w:t xml:space="preserve"> </w:t>
      </w:r>
      <w:r w:rsidRPr="005B2F2A">
        <w:rPr>
          <w:rFonts w:ascii="David" w:hAnsi="David" w:hint="eastAsia"/>
          <w:rtl/>
        </w:rPr>
        <w:t>למיוחס</w:t>
      </w:r>
      <w:r w:rsidRPr="005B2F2A">
        <w:rPr>
          <w:rFonts w:ascii="David" w:hAnsi="David"/>
          <w:rtl/>
        </w:rPr>
        <w:t xml:space="preserve"> </w:t>
      </w:r>
      <w:r w:rsidRPr="005B2F2A">
        <w:rPr>
          <w:rFonts w:ascii="David" w:hAnsi="David" w:hint="eastAsia"/>
          <w:rtl/>
        </w:rPr>
        <w:t>לו</w:t>
      </w:r>
      <w:r w:rsidRPr="005B2F2A">
        <w:rPr>
          <w:rFonts w:ascii="David" w:hAnsi="David"/>
          <w:rtl/>
        </w:rPr>
        <w:t xml:space="preserve">, </w:t>
      </w:r>
      <w:r w:rsidRPr="005B2F2A">
        <w:rPr>
          <w:rFonts w:ascii="David" w:hAnsi="David" w:hint="eastAsia"/>
          <w:rtl/>
        </w:rPr>
        <w:t>וקיבל</w:t>
      </w:r>
      <w:r w:rsidRPr="005B2F2A">
        <w:rPr>
          <w:rFonts w:ascii="David" w:hAnsi="David"/>
          <w:rtl/>
        </w:rPr>
        <w:t xml:space="preserve"> </w:t>
      </w:r>
      <w:r w:rsidRPr="005B2F2A">
        <w:rPr>
          <w:rFonts w:ascii="David" w:hAnsi="David" w:hint="eastAsia"/>
          <w:rtl/>
        </w:rPr>
        <w:t>מיד</w:t>
      </w:r>
      <w:r w:rsidRPr="005B2F2A">
        <w:rPr>
          <w:rFonts w:ascii="David" w:hAnsi="David"/>
          <w:rtl/>
        </w:rPr>
        <w:t xml:space="preserve"> </w:t>
      </w:r>
      <w:r w:rsidRPr="005B2F2A">
        <w:rPr>
          <w:rFonts w:ascii="David" w:hAnsi="David" w:hint="eastAsia"/>
          <w:rtl/>
        </w:rPr>
        <w:t>אחריות</w:t>
      </w:r>
      <w:r w:rsidRPr="005B2F2A">
        <w:rPr>
          <w:rFonts w:ascii="David" w:hAnsi="David"/>
          <w:rtl/>
        </w:rPr>
        <w:t xml:space="preserve"> </w:t>
      </w:r>
      <w:r w:rsidRPr="005B2F2A">
        <w:rPr>
          <w:rFonts w:ascii="David" w:hAnsi="David" w:hint="eastAsia"/>
          <w:rtl/>
        </w:rPr>
        <w:t>למיוחס</w:t>
      </w:r>
      <w:r w:rsidRPr="005B2F2A">
        <w:rPr>
          <w:rFonts w:ascii="David" w:hAnsi="David"/>
          <w:rtl/>
        </w:rPr>
        <w:t xml:space="preserve"> </w:t>
      </w:r>
      <w:r w:rsidRPr="005B2F2A">
        <w:rPr>
          <w:rFonts w:ascii="David" w:hAnsi="David" w:hint="eastAsia"/>
          <w:rtl/>
        </w:rPr>
        <w:t>לו</w:t>
      </w:r>
      <w:r w:rsidRPr="005B2F2A">
        <w:rPr>
          <w:rFonts w:ascii="David" w:hAnsi="David"/>
          <w:rtl/>
        </w:rPr>
        <w:t xml:space="preserve"> </w:t>
      </w:r>
      <w:r w:rsidRPr="005B2F2A">
        <w:rPr>
          <w:rFonts w:ascii="David" w:hAnsi="David" w:hint="eastAsia"/>
          <w:rtl/>
        </w:rPr>
        <w:t>בכתב</w:t>
      </w:r>
      <w:r w:rsidRPr="005B2F2A">
        <w:rPr>
          <w:rFonts w:ascii="David" w:hAnsi="David"/>
          <w:rtl/>
        </w:rPr>
        <w:t xml:space="preserve"> </w:t>
      </w:r>
      <w:r w:rsidRPr="005B2F2A">
        <w:rPr>
          <w:rFonts w:ascii="David" w:hAnsi="David" w:hint="eastAsia"/>
          <w:rtl/>
        </w:rPr>
        <w:t>האישום</w:t>
      </w:r>
      <w:r w:rsidRPr="005B2F2A">
        <w:rPr>
          <w:rFonts w:ascii="David" w:hAnsi="David"/>
          <w:rtl/>
        </w:rPr>
        <w:t xml:space="preserve"> </w:t>
      </w:r>
      <w:r w:rsidRPr="005B2F2A">
        <w:rPr>
          <w:rFonts w:ascii="David" w:hAnsi="David" w:hint="eastAsia"/>
          <w:rtl/>
        </w:rPr>
        <w:t>המתוקן</w:t>
      </w:r>
      <w:r w:rsidRPr="005B2F2A">
        <w:rPr>
          <w:rFonts w:ascii="David" w:hAnsi="David"/>
          <w:rtl/>
        </w:rPr>
        <w:t xml:space="preserve">. </w:t>
      </w:r>
    </w:p>
    <w:p w14:paraId="1B1EE471" w14:textId="77777777" w:rsidR="002F3B0D" w:rsidRPr="005B2F2A" w:rsidRDefault="002F3B0D" w:rsidP="002F3B0D">
      <w:pPr>
        <w:spacing w:line="360" w:lineRule="auto"/>
        <w:jc w:val="both"/>
        <w:rPr>
          <w:rFonts w:ascii="David" w:hAnsi="David"/>
          <w:rtl/>
        </w:rPr>
      </w:pPr>
      <w:r w:rsidRPr="005B2F2A">
        <w:rPr>
          <w:rFonts w:ascii="David" w:hAnsi="David" w:hint="eastAsia"/>
          <w:rtl/>
        </w:rPr>
        <w:t>השיקול</w:t>
      </w:r>
      <w:r w:rsidRPr="005B2F2A">
        <w:rPr>
          <w:rFonts w:ascii="David" w:hAnsi="David"/>
          <w:rtl/>
        </w:rPr>
        <w:t xml:space="preserve"> </w:t>
      </w:r>
      <w:r w:rsidRPr="005B2F2A">
        <w:rPr>
          <w:rFonts w:ascii="David" w:hAnsi="David" w:hint="eastAsia"/>
          <w:rtl/>
        </w:rPr>
        <w:t>השני</w:t>
      </w:r>
      <w:r w:rsidRPr="005B2F2A">
        <w:rPr>
          <w:rFonts w:ascii="David" w:hAnsi="David"/>
          <w:rtl/>
        </w:rPr>
        <w:t xml:space="preserve"> </w:t>
      </w:r>
      <w:r w:rsidRPr="005B2F2A">
        <w:rPr>
          <w:rFonts w:ascii="David" w:hAnsi="David" w:hint="eastAsia"/>
          <w:rtl/>
        </w:rPr>
        <w:t>לקולה</w:t>
      </w:r>
      <w:r w:rsidRPr="005B2F2A">
        <w:rPr>
          <w:rFonts w:ascii="David" w:hAnsi="David"/>
          <w:rtl/>
        </w:rPr>
        <w:t xml:space="preserve">, </w:t>
      </w:r>
      <w:r w:rsidRPr="005B2F2A">
        <w:rPr>
          <w:rFonts w:ascii="David" w:hAnsi="David" w:hint="eastAsia"/>
          <w:rtl/>
        </w:rPr>
        <w:t>טמון</w:t>
      </w:r>
      <w:r w:rsidRPr="005B2F2A">
        <w:rPr>
          <w:rFonts w:ascii="David" w:hAnsi="David"/>
          <w:rtl/>
        </w:rPr>
        <w:t xml:space="preserve">, </w:t>
      </w:r>
      <w:r w:rsidRPr="005B2F2A">
        <w:rPr>
          <w:rFonts w:ascii="David" w:hAnsi="David" w:hint="eastAsia"/>
          <w:rtl/>
        </w:rPr>
        <w:t>אליבא</w:t>
      </w:r>
      <w:r w:rsidRPr="005B2F2A">
        <w:rPr>
          <w:rFonts w:ascii="David" w:hAnsi="David"/>
          <w:rtl/>
        </w:rPr>
        <w:t xml:space="preserve"> </w:t>
      </w:r>
      <w:r w:rsidRPr="005B2F2A">
        <w:rPr>
          <w:rFonts w:ascii="David" w:hAnsi="David" w:hint="eastAsia"/>
          <w:rtl/>
        </w:rPr>
        <w:t>דסנגור</w:t>
      </w:r>
      <w:r w:rsidRPr="005B2F2A">
        <w:rPr>
          <w:rFonts w:ascii="David" w:hAnsi="David"/>
          <w:rtl/>
        </w:rPr>
        <w:t xml:space="preserve">, </w:t>
      </w:r>
      <w:r w:rsidRPr="005B2F2A">
        <w:rPr>
          <w:rFonts w:ascii="David" w:hAnsi="David" w:hint="eastAsia"/>
          <w:rtl/>
        </w:rPr>
        <w:t>בנסיבות</w:t>
      </w:r>
      <w:r w:rsidRPr="005B2F2A">
        <w:rPr>
          <w:rFonts w:ascii="David" w:hAnsi="David"/>
          <w:rtl/>
        </w:rPr>
        <w:t xml:space="preserve"> </w:t>
      </w:r>
      <w:r w:rsidRPr="005B2F2A">
        <w:rPr>
          <w:rFonts w:ascii="David" w:hAnsi="David" w:hint="eastAsia"/>
          <w:rtl/>
        </w:rPr>
        <w:t>האישיות</w:t>
      </w:r>
      <w:r w:rsidRPr="005B2F2A">
        <w:rPr>
          <w:rFonts w:ascii="David" w:hAnsi="David"/>
          <w:rtl/>
        </w:rPr>
        <w:t xml:space="preserve"> </w:t>
      </w:r>
      <w:r w:rsidRPr="005B2F2A">
        <w:rPr>
          <w:rFonts w:ascii="David" w:hAnsi="David" w:hint="eastAsia"/>
          <w:rtl/>
        </w:rPr>
        <w:t>הקשות</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ב</w:t>
      </w:r>
      <w:r w:rsidRPr="005B2F2A">
        <w:rPr>
          <w:rFonts w:ascii="David" w:hAnsi="David"/>
          <w:rtl/>
        </w:rPr>
        <w:t>"</w:t>
      </w:r>
      <w:r w:rsidRPr="005B2F2A">
        <w:rPr>
          <w:rFonts w:ascii="David" w:hAnsi="David" w:hint="eastAsia"/>
          <w:rtl/>
        </w:rPr>
        <w:t>כ</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הגיש</w:t>
      </w:r>
      <w:r w:rsidRPr="005B2F2A">
        <w:rPr>
          <w:rFonts w:ascii="David" w:hAnsi="David"/>
          <w:rtl/>
        </w:rPr>
        <w:t xml:space="preserve">, </w:t>
      </w:r>
      <w:r w:rsidRPr="005B2F2A">
        <w:rPr>
          <w:rFonts w:ascii="David" w:hAnsi="David" w:hint="eastAsia"/>
          <w:rtl/>
        </w:rPr>
        <w:t>כמפורט</w:t>
      </w:r>
      <w:r w:rsidRPr="005B2F2A">
        <w:rPr>
          <w:rFonts w:ascii="David" w:hAnsi="David"/>
          <w:rtl/>
        </w:rPr>
        <w:t xml:space="preserve"> </w:t>
      </w:r>
      <w:r w:rsidRPr="005B2F2A">
        <w:rPr>
          <w:rFonts w:ascii="David" w:hAnsi="David" w:hint="eastAsia"/>
          <w:rtl/>
        </w:rPr>
        <w:t>לעיל</w:t>
      </w:r>
      <w:r w:rsidRPr="005B2F2A">
        <w:rPr>
          <w:rFonts w:ascii="David" w:hAnsi="David"/>
          <w:rtl/>
        </w:rPr>
        <w:t xml:space="preserve">, </w:t>
      </w:r>
      <w:r w:rsidRPr="005B2F2A">
        <w:rPr>
          <w:rFonts w:ascii="David" w:hAnsi="David" w:hint="eastAsia"/>
          <w:rtl/>
        </w:rPr>
        <w:t>חומר</w:t>
      </w:r>
      <w:r w:rsidRPr="005B2F2A">
        <w:rPr>
          <w:rFonts w:ascii="David" w:hAnsi="David"/>
          <w:rtl/>
        </w:rPr>
        <w:t xml:space="preserve"> </w:t>
      </w:r>
      <w:r w:rsidRPr="005B2F2A">
        <w:rPr>
          <w:rFonts w:ascii="David" w:hAnsi="David" w:hint="eastAsia"/>
          <w:rtl/>
        </w:rPr>
        <w:t>רפואי</w:t>
      </w:r>
      <w:r w:rsidRPr="005B2F2A">
        <w:rPr>
          <w:rFonts w:ascii="David" w:hAnsi="David"/>
          <w:rtl/>
        </w:rPr>
        <w:t xml:space="preserve"> </w:t>
      </w:r>
      <w:r w:rsidRPr="005B2F2A">
        <w:rPr>
          <w:rFonts w:ascii="David" w:hAnsi="David" w:hint="eastAsia"/>
          <w:rtl/>
        </w:rPr>
        <w:t>בעניינו</w:t>
      </w:r>
      <w:r w:rsidRPr="005B2F2A">
        <w:rPr>
          <w:rFonts w:ascii="David" w:hAnsi="David"/>
          <w:rtl/>
        </w:rPr>
        <w:t xml:space="preserve"> </w:t>
      </w:r>
      <w:r w:rsidRPr="005B2F2A">
        <w:rPr>
          <w:rFonts w:ascii="David" w:hAnsi="David" w:hint="eastAsia"/>
          <w:rtl/>
        </w:rPr>
        <w:t>של</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וציין</w:t>
      </w:r>
      <w:r w:rsidRPr="005B2F2A">
        <w:rPr>
          <w:rFonts w:ascii="David" w:hAnsi="David"/>
          <w:rtl/>
        </w:rPr>
        <w:t xml:space="preserve">, </w:t>
      </w:r>
      <w:r w:rsidRPr="005B2F2A">
        <w:rPr>
          <w:rFonts w:ascii="David" w:hAnsi="David" w:hint="eastAsia"/>
          <w:rtl/>
        </w:rPr>
        <w:t>כי</w:t>
      </w:r>
      <w:r w:rsidRPr="005B2F2A">
        <w:rPr>
          <w:rFonts w:ascii="David" w:hAnsi="David"/>
          <w:rtl/>
        </w:rPr>
        <w:t xml:space="preserve"> </w:t>
      </w:r>
      <w:r w:rsidRPr="005B2F2A">
        <w:rPr>
          <w:rFonts w:ascii="David" w:hAnsi="David" w:hint="eastAsia"/>
          <w:rtl/>
        </w:rPr>
        <w:t>החיים</w:t>
      </w:r>
      <w:r w:rsidRPr="005B2F2A">
        <w:rPr>
          <w:rFonts w:ascii="David" w:hAnsi="David"/>
          <w:rtl/>
        </w:rPr>
        <w:t xml:space="preserve"> </w:t>
      </w:r>
      <w:r w:rsidRPr="005B2F2A">
        <w:rPr>
          <w:rFonts w:ascii="David" w:hAnsi="David" w:hint="eastAsia"/>
          <w:rtl/>
        </w:rPr>
        <w:t>התאכזרו</w:t>
      </w:r>
      <w:r w:rsidRPr="005B2F2A">
        <w:rPr>
          <w:rFonts w:ascii="David" w:hAnsi="David"/>
          <w:rtl/>
        </w:rPr>
        <w:t xml:space="preserve"> </w:t>
      </w:r>
      <w:r w:rsidRPr="005B2F2A">
        <w:rPr>
          <w:rFonts w:ascii="David" w:hAnsi="David" w:hint="eastAsia"/>
          <w:rtl/>
        </w:rPr>
        <w:t>אליו</w:t>
      </w:r>
      <w:r w:rsidRPr="005B2F2A">
        <w:rPr>
          <w:rFonts w:ascii="David" w:hAnsi="David"/>
          <w:rtl/>
        </w:rPr>
        <w:t xml:space="preserve">. </w:t>
      </w:r>
      <w:r w:rsidRPr="005B2F2A">
        <w:rPr>
          <w:rFonts w:ascii="David" w:hAnsi="David" w:hint="eastAsia"/>
          <w:rtl/>
        </w:rPr>
        <w:t>הוא</w:t>
      </w:r>
      <w:r w:rsidRPr="005B2F2A">
        <w:rPr>
          <w:rFonts w:ascii="David" w:hAnsi="David"/>
          <w:rtl/>
        </w:rPr>
        <w:t xml:space="preserve"> </w:t>
      </w:r>
      <w:r w:rsidRPr="005B2F2A">
        <w:rPr>
          <w:rFonts w:ascii="David" w:hAnsi="David" w:hint="eastAsia"/>
          <w:rtl/>
        </w:rPr>
        <w:t>לא</w:t>
      </w:r>
      <w:r w:rsidRPr="005B2F2A">
        <w:rPr>
          <w:rFonts w:ascii="David" w:hAnsi="David"/>
          <w:rtl/>
        </w:rPr>
        <w:t xml:space="preserve"> </w:t>
      </w:r>
      <w:r w:rsidRPr="005B2F2A">
        <w:rPr>
          <w:rFonts w:ascii="David" w:hAnsi="David" w:hint="eastAsia"/>
          <w:rtl/>
        </w:rPr>
        <w:t>הקים</w:t>
      </w:r>
      <w:r w:rsidRPr="005B2F2A">
        <w:rPr>
          <w:rFonts w:ascii="David" w:hAnsi="David"/>
          <w:rtl/>
        </w:rPr>
        <w:t xml:space="preserve"> </w:t>
      </w:r>
      <w:r w:rsidRPr="005B2F2A">
        <w:rPr>
          <w:rFonts w:ascii="David" w:hAnsi="David" w:hint="eastAsia"/>
          <w:rtl/>
        </w:rPr>
        <w:t>משפחה</w:t>
      </w:r>
      <w:r w:rsidRPr="005B2F2A">
        <w:rPr>
          <w:rFonts w:ascii="David" w:hAnsi="David"/>
          <w:rtl/>
        </w:rPr>
        <w:t xml:space="preserve"> </w:t>
      </w:r>
      <w:r w:rsidRPr="005B2F2A">
        <w:rPr>
          <w:rFonts w:ascii="David" w:hAnsi="David" w:hint="eastAsia"/>
          <w:rtl/>
        </w:rPr>
        <w:t>משלו</w:t>
      </w:r>
      <w:r w:rsidRPr="005B2F2A">
        <w:rPr>
          <w:rFonts w:ascii="David" w:hAnsi="David"/>
          <w:rtl/>
        </w:rPr>
        <w:t xml:space="preserve"> </w:t>
      </w:r>
      <w:r w:rsidRPr="005B2F2A">
        <w:rPr>
          <w:rFonts w:ascii="David" w:hAnsi="David" w:hint="eastAsia"/>
          <w:rtl/>
        </w:rPr>
        <w:t>מעולם</w:t>
      </w:r>
      <w:r w:rsidRPr="005B2F2A">
        <w:rPr>
          <w:rFonts w:ascii="David" w:hAnsi="David"/>
          <w:rtl/>
        </w:rPr>
        <w:t xml:space="preserve">, </w:t>
      </w:r>
      <w:r w:rsidRPr="005B2F2A">
        <w:rPr>
          <w:rFonts w:ascii="David" w:hAnsi="David" w:hint="eastAsia"/>
          <w:rtl/>
        </w:rPr>
        <w:t>הוא</w:t>
      </w:r>
      <w:r w:rsidRPr="005B2F2A">
        <w:rPr>
          <w:rFonts w:ascii="David" w:hAnsi="David"/>
          <w:rtl/>
        </w:rPr>
        <w:t xml:space="preserve"> </w:t>
      </w:r>
      <w:r w:rsidRPr="005B2F2A">
        <w:rPr>
          <w:rFonts w:ascii="David" w:hAnsi="David" w:hint="eastAsia"/>
          <w:rtl/>
        </w:rPr>
        <w:t>מתגורר</w:t>
      </w:r>
      <w:r w:rsidRPr="005B2F2A">
        <w:rPr>
          <w:rFonts w:ascii="David" w:hAnsi="David"/>
          <w:rtl/>
        </w:rPr>
        <w:t xml:space="preserve"> </w:t>
      </w:r>
      <w:r w:rsidRPr="005B2F2A">
        <w:rPr>
          <w:rFonts w:ascii="David" w:hAnsi="David" w:hint="eastAsia"/>
          <w:rtl/>
        </w:rPr>
        <w:t>עם</w:t>
      </w:r>
      <w:r w:rsidRPr="005B2F2A">
        <w:rPr>
          <w:rFonts w:ascii="David" w:hAnsi="David"/>
          <w:rtl/>
        </w:rPr>
        <w:t xml:space="preserve"> </w:t>
      </w:r>
      <w:r w:rsidRPr="005B2F2A">
        <w:rPr>
          <w:rFonts w:ascii="David" w:hAnsi="David" w:hint="eastAsia"/>
          <w:rtl/>
        </w:rPr>
        <w:t>אמו</w:t>
      </w:r>
      <w:r w:rsidRPr="005B2F2A">
        <w:rPr>
          <w:rFonts w:ascii="David" w:hAnsi="David"/>
          <w:rtl/>
        </w:rPr>
        <w:t xml:space="preserve"> </w:t>
      </w:r>
      <w:r w:rsidRPr="005B2F2A">
        <w:rPr>
          <w:rFonts w:ascii="David" w:hAnsi="David" w:hint="eastAsia"/>
          <w:rtl/>
        </w:rPr>
        <w:t>ועם</w:t>
      </w:r>
      <w:r w:rsidRPr="005B2F2A">
        <w:rPr>
          <w:rFonts w:ascii="David" w:hAnsi="David"/>
          <w:rtl/>
        </w:rPr>
        <w:t xml:space="preserve"> </w:t>
      </w:r>
      <w:r w:rsidRPr="005B2F2A">
        <w:rPr>
          <w:rFonts w:ascii="David" w:hAnsi="David" w:hint="eastAsia"/>
          <w:rtl/>
        </w:rPr>
        <w:t>אחיו</w:t>
      </w:r>
      <w:r w:rsidRPr="005B2F2A">
        <w:rPr>
          <w:rFonts w:ascii="David" w:hAnsi="David"/>
          <w:rtl/>
        </w:rPr>
        <w:t xml:space="preserve">, </w:t>
      </w:r>
      <w:r w:rsidRPr="005B2F2A">
        <w:rPr>
          <w:rFonts w:ascii="David" w:hAnsi="David" w:hint="eastAsia"/>
          <w:rtl/>
        </w:rPr>
        <w:t>לא</w:t>
      </w:r>
      <w:r w:rsidRPr="005B2F2A">
        <w:rPr>
          <w:rFonts w:ascii="David" w:hAnsi="David"/>
          <w:rtl/>
        </w:rPr>
        <w:t xml:space="preserve"> </w:t>
      </w:r>
      <w:r w:rsidRPr="005B2F2A">
        <w:rPr>
          <w:rFonts w:ascii="David" w:hAnsi="David" w:hint="eastAsia"/>
          <w:rtl/>
        </w:rPr>
        <w:t>הצליח</w:t>
      </w:r>
      <w:r w:rsidRPr="005B2F2A">
        <w:rPr>
          <w:rFonts w:ascii="David" w:hAnsi="David"/>
          <w:rtl/>
        </w:rPr>
        <w:t xml:space="preserve"> </w:t>
      </w:r>
      <w:r w:rsidRPr="005B2F2A">
        <w:rPr>
          <w:rFonts w:ascii="David" w:hAnsi="David" w:hint="eastAsia"/>
          <w:rtl/>
        </w:rPr>
        <w:t>להשתלב</w:t>
      </w:r>
      <w:r w:rsidRPr="005B2F2A">
        <w:rPr>
          <w:rFonts w:ascii="David" w:hAnsi="David"/>
          <w:rtl/>
        </w:rPr>
        <w:t xml:space="preserve"> </w:t>
      </w:r>
      <w:r w:rsidRPr="005B2F2A">
        <w:rPr>
          <w:rFonts w:ascii="David" w:hAnsi="David" w:hint="eastAsia"/>
          <w:rtl/>
        </w:rPr>
        <w:t>בעבודה</w:t>
      </w:r>
      <w:r w:rsidRPr="005B2F2A">
        <w:rPr>
          <w:rFonts w:ascii="David" w:hAnsi="David"/>
          <w:rtl/>
        </w:rPr>
        <w:t xml:space="preserve"> </w:t>
      </w:r>
      <w:r w:rsidRPr="005B2F2A">
        <w:rPr>
          <w:rFonts w:ascii="David" w:hAnsi="David" w:hint="eastAsia"/>
          <w:rtl/>
        </w:rPr>
        <w:t>וסובל</w:t>
      </w:r>
      <w:r w:rsidRPr="005B2F2A">
        <w:rPr>
          <w:rFonts w:ascii="David" w:hAnsi="David"/>
          <w:rtl/>
        </w:rPr>
        <w:t xml:space="preserve"> </w:t>
      </w:r>
      <w:r w:rsidRPr="005B2F2A">
        <w:rPr>
          <w:rFonts w:ascii="David" w:hAnsi="David" w:hint="eastAsia"/>
          <w:rtl/>
        </w:rPr>
        <w:t>מבעיית</w:t>
      </w:r>
      <w:r w:rsidRPr="005B2F2A">
        <w:rPr>
          <w:rFonts w:ascii="David" w:hAnsi="David"/>
          <w:rtl/>
        </w:rPr>
        <w:t xml:space="preserve"> </w:t>
      </w:r>
      <w:r w:rsidRPr="005B2F2A">
        <w:rPr>
          <w:rFonts w:ascii="David" w:hAnsi="David" w:hint="eastAsia"/>
          <w:rtl/>
        </w:rPr>
        <w:t>התמכרות</w:t>
      </w:r>
      <w:r w:rsidRPr="005B2F2A">
        <w:rPr>
          <w:rFonts w:ascii="David" w:hAnsi="David"/>
          <w:rtl/>
        </w:rPr>
        <w:t xml:space="preserve"> </w:t>
      </w:r>
      <w:r w:rsidRPr="005B2F2A">
        <w:rPr>
          <w:rFonts w:ascii="David" w:hAnsi="David" w:hint="eastAsia"/>
          <w:rtl/>
        </w:rPr>
        <w:t>קשה</w:t>
      </w:r>
      <w:r w:rsidRPr="005B2F2A">
        <w:rPr>
          <w:rFonts w:ascii="David" w:hAnsi="David"/>
          <w:rtl/>
        </w:rPr>
        <w:t xml:space="preserve"> </w:t>
      </w:r>
      <w:r w:rsidRPr="005B2F2A">
        <w:rPr>
          <w:rFonts w:ascii="David" w:hAnsi="David" w:hint="eastAsia"/>
          <w:rtl/>
        </w:rPr>
        <w:t>לסמים</w:t>
      </w:r>
      <w:r w:rsidRPr="005B2F2A">
        <w:rPr>
          <w:rFonts w:ascii="David" w:hAnsi="David"/>
          <w:rtl/>
        </w:rPr>
        <w:t xml:space="preserve">.  </w:t>
      </w:r>
    </w:p>
    <w:p w14:paraId="0B2E72DC" w14:textId="77777777" w:rsidR="002F3B0D" w:rsidRPr="005B2F2A" w:rsidRDefault="002F3B0D" w:rsidP="002F3B0D">
      <w:pPr>
        <w:spacing w:line="360" w:lineRule="auto"/>
        <w:jc w:val="both"/>
        <w:rPr>
          <w:rFonts w:ascii="David" w:hAnsi="David"/>
          <w:rtl/>
        </w:rPr>
      </w:pPr>
    </w:p>
    <w:p w14:paraId="0FF9110E" w14:textId="77777777" w:rsidR="002F3B0D" w:rsidRPr="005B2F2A" w:rsidRDefault="002F3B0D" w:rsidP="002F3B0D">
      <w:pPr>
        <w:spacing w:line="360" w:lineRule="auto"/>
        <w:jc w:val="both"/>
        <w:rPr>
          <w:rFonts w:ascii="David" w:hAnsi="David"/>
          <w:rtl/>
        </w:rPr>
      </w:pPr>
      <w:r w:rsidRPr="005B2F2A">
        <w:rPr>
          <w:rFonts w:ascii="David" w:hAnsi="David" w:hint="eastAsia"/>
          <w:rtl/>
        </w:rPr>
        <w:t>ב</w:t>
      </w:r>
      <w:r w:rsidRPr="005B2F2A">
        <w:rPr>
          <w:rFonts w:ascii="David" w:hAnsi="David"/>
          <w:rtl/>
        </w:rPr>
        <w:t>"</w:t>
      </w:r>
      <w:r w:rsidRPr="005B2F2A">
        <w:rPr>
          <w:rFonts w:ascii="David" w:hAnsi="David" w:hint="eastAsia"/>
          <w:rtl/>
        </w:rPr>
        <w:t>כ</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סבר</w:t>
      </w:r>
      <w:r w:rsidRPr="005B2F2A">
        <w:rPr>
          <w:rFonts w:ascii="David" w:hAnsi="David"/>
          <w:rtl/>
        </w:rPr>
        <w:t xml:space="preserve">, </w:t>
      </w:r>
      <w:r w:rsidRPr="005B2F2A">
        <w:rPr>
          <w:rFonts w:ascii="David" w:hAnsi="David" w:hint="eastAsia"/>
          <w:rtl/>
        </w:rPr>
        <w:t>כי</w:t>
      </w:r>
      <w:r w:rsidRPr="005B2F2A">
        <w:rPr>
          <w:rFonts w:ascii="David" w:hAnsi="David"/>
          <w:rtl/>
        </w:rPr>
        <w:t xml:space="preserve"> </w:t>
      </w:r>
      <w:r w:rsidRPr="005B2F2A">
        <w:rPr>
          <w:rFonts w:ascii="David" w:hAnsi="David" w:hint="eastAsia"/>
          <w:rtl/>
        </w:rPr>
        <w:t>יש</w:t>
      </w:r>
      <w:r w:rsidRPr="005B2F2A">
        <w:rPr>
          <w:rFonts w:ascii="David" w:hAnsi="David"/>
          <w:rtl/>
        </w:rPr>
        <w:t xml:space="preserve"> </w:t>
      </w:r>
      <w:r w:rsidRPr="005B2F2A">
        <w:rPr>
          <w:rFonts w:ascii="David" w:hAnsi="David" w:hint="eastAsia"/>
          <w:rtl/>
        </w:rPr>
        <w:t>להטיל</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עונש</w:t>
      </w:r>
      <w:r w:rsidRPr="005B2F2A">
        <w:rPr>
          <w:rFonts w:ascii="David" w:hAnsi="David"/>
          <w:rtl/>
        </w:rPr>
        <w:t xml:space="preserve"> </w:t>
      </w:r>
      <w:r w:rsidRPr="005B2F2A">
        <w:rPr>
          <w:rFonts w:ascii="David" w:hAnsi="David" w:hint="eastAsia"/>
          <w:rtl/>
        </w:rPr>
        <w:t>שיעמוד</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b/>
          <w:bCs/>
          <w:rtl/>
        </w:rPr>
        <w:t>שנת</w:t>
      </w:r>
      <w:r w:rsidRPr="005B2F2A">
        <w:rPr>
          <w:rFonts w:ascii="David" w:hAnsi="David"/>
          <w:b/>
          <w:bCs/>
          <w:rtl/>
        </w:rPr>
        <w:t xml:space="preserve"> </w:t>
      </w:r>
      <w:r w:rsidRPr="005B2F2A">
        <w:rPr>
          <w:rFonts w:ascii="David" w:hAnsi="David" w:hint="eastAsia"/>
          <w:b/>
          <w:bCs/>
          <w:rtl/>
        </w:rPr>
        <w:t>מאסר</w:t>
      </w:r>
      <w:r w:rsidRPr="005B2F2A">
        <w:rPr>
          <w:rFonts w:ascii="David" w:hAnsi="David"/>
          <w:b/>
          <w:bCs/>
          <w:rtl/>
        </w:rPr>
        <w:t xml:space="preserve"> </w:t>
      </w:r>
      <w:r w:rsidRPr="005B2F2A">
        <w:rPr>
          <w:rFonts w:ascii="David" w:hAnsi="David" w:hint="eastAsia"/>
          <w:b/>
          <w:bCs/>
          <w:rtl/>
        </w:rPr>
        <w:t>אחת</w:t>
      </w:r>
      <w:r w:rsidRPr="005B2F2A">
        <w:rPr>
          <w:rFonts w:ascii="David" w:hAnsi="David"/>
          <w:b/>
          <w:bCs/>
          <w:rtl/>
        </w:rPr>
        <w:t xml:space="preserve"> </w:t>
      </w:r>
      <w:r w:rsidRPr="005B2F2A">
        <w:rPr>
          <w:rFonts w:ascii="David" w:hAnsi="David" w:hint="eastAsia"/>
          <w:b/>
          <w:bCs/>
          <w:rtl/>
        </w:rPr>
        <w:t>לכל</w:t>
      </w:r>
      <w:r w:rsidRPr="005B2F2A">
        <w:rPr>
          <w:rFonts w:ascii="David" w:hAnsi="David"/>
          <w:b/>
          <w:bCs/>
          <w:rtl/>
        </w:rPr>
        <w:t xml:space="preserve"> </w:t>
      </w:r>
      <w:r w:rsidRPr="005B2F2A">
        <w:rPr>
          <w:rFonts w:ascii="David" w:hAnsi="David" w:hint="eastAsia"/>
          <w:b/>
          <w:bCs/>
          <w:rtl/>
        </w:rPr>
        <w:t>היותר</w:t>
      </w:r>
      <w:r w:rsidRPr="005B2F2A">
        <w:rPr>
          <w:rFonts w:ascii="David" w:hAnsi="David"/>
          <w:rtl/>
        </w:rPr>
        <w:t xml:space="preserve">. </w:t>
      </w:r>
      <w:r w:rsidRPr="005B2F2A">
        <w:rPr>
          <w:rFonts w:ascii="David" w:hAnsi="David" w:hint="eastAsia"/>
          <w:rtl/>
        </w:rPr>
        <w:t>בהתייחסו</w:t>
      </w:r>
      <w:r w:rsidRPr="005B2F2A">
        <w:rPr>
          <w:rFonts w:ascii="David" w:hAnsi="David"/>
          <w:rtl/>
        </w:rPr>
        <w:t xml:space="preserve"> </w:t>
      </w:r>
      <w:r w:rsidRPr="005B2F2A">
        <w:rPr>
          <w:rFonts w:ascii="David" w:hAnsi="David" w:hint="eastAsia"/>
          <w:rtl/>
        </w:rPr>
        <w:t>לבקשת</w:t>
      </w:r>
      <w:r w:rsidRPr="005B2F2A">
        <w:rPr>
          <w:rFonts w:ascii="David" w:hAnsi="David"/>
          <w:rtl/>
        </w:rPr>
        <w:t xml:space="preserve"> </w:t>
      </w:r>
      <w:r w:rsidRPr="005B2F2A">
        <w:rPr>
          <w:rFonts w:ascii="David" w:hAnsi="David" w:hint="eastAsia"/>
          <w:rtl/>
        </w:rPr>
        <w:t>המדינה</w:t>
      </w:r>
      <w:r w:rsidRPr="005B2F2A">
        <w:rPr>
          <w:rFonts w:ascii="David" w:hAnsi="David"/>
          <w:rtl/>
        </w:rPr>
        <w:t xml:space="preserve"> </w:t>
      </w:r>
      <w:r w:rsidRPr="005B2F2A">
        <w:rPr>
          <w:rFonts w:ascii="David" w:hAnsi="David" w:hint="eastAsia"/>
          <w:rtl/>
        </w:rPr>
        <w:t>להטיל</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קנס</w:t>
      </w:r>
      <w:r w:rsidRPr="005B2F2A">
        <w:rPr>
          <w:rFonts w:ascii="David" w:hAnsi="David"/>
          <w:rtl/>
        </w:rPr>
        <w:t xml:space="preserve"> </w:t>
      </w:r>
      <w:r w:rsidRPr="005B2F2A">
        <w:rPr>
          <w:rFonts w:ascii="David" w:hAnsi="David" w:hint="eastAsia"/>
          <w:rtl/>
        </w:rPr>
        <w:t>כספי</w:t>
      </w:r>
      <w:r w:rsidRPr="005B2F2A">
        <w:rPr>
          <w:rFonts w:ascii="David" w:hAnsi="David"/>
          <w:rtl/>
        </w:rPr>
        <w:t xml:space="preserve">, </w:t>
      </w:r>
      <w:r w:rsidRPr="005B2F2A">
        <w:rPr>
          <w:rFonts w:ascii="David" w:hAnsi="David" w:hint="eastAsia"/>
          <w:rtl/>
        </w:rPr>
        <w:t>ביקש</w:t>
      </w:r>
      <w:r w:rsidRPr="005B2F2A">
        <w:rPr>
          <w:rFonts w:ascii="David" w:hAnsi="David"/>
          <w:rtl/>
        </w:rPr>
        <w:t xml:space="preserve"> </w:t>
      </w:r>
      <w:r w:rsidRPr="005B2F2A">
        <w:rPr>
          <w:rFonts w:ascii="David" w:hAnsi="David" w:hint="eastAsia"/>
          <w:rtl/>
        </w:rPr>
        <w:t>הסנגור</w:t>
      </w:r>
      <w:r w:rsidRPr="005B2F2A">
        <w:rPr>
          <w:rFonts w:ascii="David" w:hAnsi="David"/>
          <w:rtl/>
        </w:rPr>
        <w:t xml:space="preserve"> </w:t>
      </w:r>
      <w:r w:rsidRPr="005B2F2A">
        <w:rPr>
          <w:rFonts w:ascii="David" w:hAnsi="David" w:hint="eastAsia"/>
          <w:rtl/>
        </w:rPr>
        <w:t>לדחות</w:t>
      </w:r>
      <w:r w:rsidRPr="005B2F2A">
        <w:rPr>
          <w:rFonts w:ascii="David" w:hAnsi="David"/>
          <w:rtl/>
        </w:rPr>
        <w:t xml:space="preserve"> </w:t>
      </w:r>
      <w:r w:rsidRPr="005B2F2A">
        <w:rPr>
          <w:rFonts w:ascii="David" w:hAnsi="David" w:hint="eastAsia"/>
          <w:rtl/>
        </w:rPr>
        <w:t>בקשה</w:t>
      </w:r>
      <w:r w:rsidRPr="005B2F2A">
        <w:rPr>
          <w:rFonts w:ascii="David" w:hAnsi="David"/>
          <w:rtl/>
        </w:rPr>
        <w:t xml:space="preserve"> </w:t>
      </w:r>
      <w:r w:rsidRPr="005B2F2A">
        <w:rPr>
          <w:rFonts w:ascii="David" w:hAnsi="David" w:hint="eastAsia"/>
          <w:rtl/>
        </w:rPr>
        <w:t>זו</w:t>
      </w:r>
      <w:r w:rsidRPr="005B2F2A">
        <w:rPr>
          <w:rFonts w:ascii="David" w:hAnsi="David"/>
          <w:rtl/>
        </w:rPr>
        <w:t xml:space="preserve"> </w:t>
      </w:r>
      <w:r w:rsidRPr="005B2F2A">
        <w:rPr>
          <w:rFonts w:ascii="David" w:hAnsi="David" w:hint="eastAsia"/>
          <w:rtl/>
        </w:rPr>
        <w:t>שכן</w:t>
      </w:r>
      <w:r w:rsidRPr="005B2F2A">
        <w:rPr>
          <w:rFonts w:ascii="David" w:hAnsi="David"/>
          <w:rtl/>
        </w:rPr>
        <w:t xml:space="preserve"> </w:t>
      </w:r>
      <w:r w:rsidRPr="005B2F2A">
        <w:rPr>
          <w:rFonts w:ascii="David" w:hAnsi="David" w:hint="eastAsia"/>
          <w:rtl/>
        </w:rPr>
        <w:t>אין</w:t>
      </w:r>
      <w:r w:rsidRPr="005B2F2A">
        <w:rPr>
          <w:rFonts w:ascii="David" w:hAnsi="David"/>
          <w:rtl/>
        </w:rPr>
        <w:t xml:space="preserve"> </w:t>
      </w:r>
      <w:r w:rsidRPr="005B2F2A">
        <w:rPr>
          <w:rFonts w:ascii="David" w:hAnsi="David" w:hint="eastAsia"/>
          <w:rtl/>
        </w:rPr>
        <w:t>המדובר</w:t>
      </w:r>
      <w:r w:rsidRPr="005B2F2A">
        <w:rPr>
          <w:rFonts w:ascii="David" w:hAnsi="David"/>
          <w:rtl/>
        </w:rPr>
        <w:t xml:space="preserve"> </w:t>
      </w:r>
      <w:r w:rsidRPr="005B2F2A">
        <w:rPr>
          <w:rFonts w:ascii="David" w:hAnsi="David" w:hint="eastAsia"/>
          <w:rtl/>
        </w:rPr>
        <w:t>בעבירה</w:t>
      </w:r>
      <w:r w:rsidRPr="005B2F2A">
        <w:rPr>
          <w:rFonts w:ascii="David" w:hAnsi="David"/>
          <w:rtl/>
        </w:rPr>
        <w:t xml:space="preserve"> </w:t>
      </w:r>
      <w:r w:rsidRPr="005B2F2A">
        <w:rPr>
          <w:rFonts w:ascii="David" w:hAnsi="David" w:hint="eastAsia"/>
          <w:rtl/>
        </w:rPr>
        <w:t>כלכלית</w:t>
      </w:r>
      <w:r w:rsidRPr="005B2F2A">
        <w:rPr>
          <w:rFonts w:ascii="David" w:hAnsi="David"/>
          <w:rtl/>
        </w:rPr>
        <w:t xml:space="preserve"> </w:t>
      </w:r>
      <w:r w:rsidRPr="005B2F2A">
        <w:rPr>
          <w:rFonts w:ascii="David" w:hAnsi="David" w:hint="eastAsia"/>
          <w:rtl/>
        </w:rPr>
        <w:t>וכן</w:t>
      </w:r>
      <w:r w:rsidRPr="005B2F2A">
        <w:rPr>
          <w:rFonts w:ascii="David" w:hAnsi="David"/>
          <w:rtl/>
        </w:rPr>
        <w:t xml:space="preserve"> </w:t>
      </w:r>
      <w:r w:rsidRPr="005B2F2A">
        <w:rPr>
          <w:rFonts w:ascii="David" w:hAnsi="David" w:hint="eastAsia"/>
          <w:rtl/>
        </w:rPr>
        <w:t>לנוכח</w:t>
      </w:r>
      <w:r w:rsidRPr="005B2F2A">
        <w:rPr>
          <w:rFonts w:ascii="David" w:hAnsi="David"/>
          <w:rtl/>
        </w:rPr>
        <w:t xml:space="preserve"> </w:t>
      </w:r>
      <w:r w:rsidRPr="005B2F2A">
        <w:rPr>
          <w:rFonts w:ascii="David" w:hAnsi="David" w:hint="eastAsia"/>
          <w:rtl/>
        </w:rPr>
        <w:t>העובדה</w:t>
      </w:r>
      <w:r w:rsidRPr="005B2F2A">
        <w:rPr>
          <w:rFonts w:ascii="David" w:hAnsi="David"/>
          <w:rtl/>
        </w:rPr>
        <w:t xml:space="preserve"> </w:t>
      </w:r>
      <w:r w:rsidRPr="005B2F2A">
        <w:rPr>
          <w:rFonts w:ascii="David" w:hAnsi="David" w:hint="eastAsia"/>
          <w:rtl/>
        </w:rPr>
        <w:t>שהנאשם</w:t>
      </w:r>
      <w:r w:rsidRPr="005B2F2A">
        <w:rPr>
          <w:rFonts w:ascii="David" w:hAnsi="David"/>
          <w:rtl/>
        </w:rPr>
        <w:t xml:space="preserve"> </w:t>
      </w:r>
      <w:r w:rsidRPr="005B2F2A">
        <w:rPr>
          <w:rFonts w:ascii="David" w:hAnsi="David" w:hint="eastAsia"/>
          <w:rtl/>
        </w:rPr>
        <w:t>הוא</w:t>
      </w:r>
      <w:r w:rsidRPr="005B2F2A">
        <w:rPr>
          <w:rFonts w:ascii="David" w:hAnsi="David"/>
          <w:rtl/>
        </w:rPr>
        <w:t xml:space="preserve"> </w:t>
      </w:r>
      <w:r w:rsidRPr="005B2F2A">
        <w:rPr>
          <w:rFonts w:ascii="David" w:hAnsi="David" w:hint="eastAsia"/>
          <w:rtl/>
        </w:rPr>
        <w:t>חסר</w:t>
      </w:r>
      <w:r w:rsidRPr="005B2F2A">
        <w:rPr>
          <w:rFonts w:ascii="David" w:hAnsi="David"/>
          <w:rtl/>
        </w:rPr>
        <w:t xml:space="preserve"> </w:t>
      </w:r>
      <w:r w:rsidRPr="005B2F2A">
        <w:rPr>
          <w:rFonts w:ascii="David" w:hAnsi="David" w:hint="eastAsia"/>
          <w:rtl/>
        </w:rPr>
        <w:t>אמצעים</w:t>
      </w:r>
      <w:r w:rsidRPr="005B2F2A">
        <w:rPr>
          <w:rFonts w:ascii="David" w:hAnsi="David"/>
          <w:rtl/>
        </w:rPr>
        <w:t xml:space="preserve"> </w:t>
      </w:r>
      <w:r w:rsidRPr="005B2F2A">
        <w:rPr>
          <w:rFonts w:ascii="David" w:hAnsi="David" w:hint="eastAsia"/>
          <w:rtl/>
        </w:rPr>
        <w:t>כלשהם</w:t>
      </w:r>
      <w:r w:rsidRPr="005B2F2A">
        <w:rPr>
          <w:rFonts w:ascii="David" w:hAnsi="David"/>
          <w:rtl/>
        </w:rPr>
        <w:t xml:space="preserve"> </w:t>
      </w:r>
      <w:r w:rsidRPr="005B2F2A">
        <w:rPr>
          <w:rFonts w:ascii="David" w:hAnsi="David" w:hint="eastAsia"/>
          <w:rtl/>
        </w:rPr>
        <w:t>לשלם</w:t>
      </w:r>
      <w:r w:rsidRPr="005B2F2A">
        <w:rPr>
          <w:rFonts w:ascii="David" w:hAnsi="David"/>
          <w:rtl/>
        </w:rPr>
        <w:t xml:space="preserve"> </w:t>
      </w:r>
      <w:r w:rsidRPr="005B2F2A">
        <w:rPr>
          <w:rFonts w:ascii="David" w:hAnsi="David" w:hint="eastAsia"/>
          <w:rtl/>
        </w:rPr>
        <w:t>קנס</w:t>
      </w:r>
      <w:r w:rsidRPr="005B2F2A">
        <w:rPr>
          <w:rFonts w:ascii="David" w:hAnsi="David"/>
          <w:rtl/>
        </w:rPr>
        <w:t xml:space="preserve"> </w:t>
      </w:r>
      <w:r w:rsidRPr="005B2F2A">
        <w:rPr>
          <w:rFonts w:ascii="David" w:hAnsi="David" w:hint="eastAsia"/>
          <w:rtl/>
        </w:rPr>
        <w:t>אם</w:t>
      </w:r>
      <w:r w:rsidRPr="005B2F2A">
        <w:rPr>
          <w:rFonts w:ascii="David" w:hAnsi="David"/>
          <w:rtl/>
        </w:rPr>
        <w:t xml:space="preserve"> </w:t>
      </w:r>
      <w:r w:rsidRPr="005B2F2A">
        <w:rPr>
          <w:rFonts w:ascii="David" w:hAnsi="David" w:hint="eastAsia"/>
          <w:rtl/>
        </w:rPr>
        <w:t>כזה</w:t>
      </w:r>
      <w:r w:rsidRPr="005B2F2A">
        <w:rPr>
          <w:rFonts w:ascii="David" w:hAnsi="David"/>
          <w:rtl/>
        </w:rPr>
        <w:t xml:space="preserve"> </w:t>
      </w:r>
      <w:r w:rsidRPr="005B2F2A">
        <w:rPr>
          <w:rFonts w:ascii="David" w:hAnsi="David" w:hint="eastAsia"/>
          <w:rtl/>
        </w:rPr>
        <w:t>יוטל</w:t>
      </w:r>
      <w:r w:rsidRPr="005B2F2A">
        <w:rPr>
          <w:rFonts w:ascii="David" w:hAnsi="David"/>
          <w:rtl/>
        </w:rPr>
        <w:t xml:space="preserve"> </w:t>
      </w:r>
      <w:r w:rsidRPr="005B2F2A">
        <w:rPr>
          <w:rFonts w:ascii="David" w:hAnsi="David" w:hint="eastAsia"/>
          <w:rtl/>
        </w:rPr>
        <w:t>עליו</w:t>
      </w:r>
      <w:r w:rsidRPr="005B2F2A">
        <w:rPr>
          <w:rFonts w:ascii="David" w:hAnsi="David"/>
          <w:rtl/>
        </w:rPr>
        <w:t xml:space="preserve">. </w:t>
      </w:r>
      <w:r w:rsidRPr="005B2F2A">
        <w:rPr>
          <w:rFonts w:ascii="David" w:hAnsi="David" w:hint="eastAsia"/>
          <w:rtl/>
        </w:rPr>
        <w:t>כתוצאה</w:t>
      </w:r>
      <w:r w:rsidRPr="005B2F2A">
        <w:rPr>
          <w:rFonts w:ascii="David" w:hAnsi="David"/>
          <w:rtl/>
        </w:rPr>
        <w:t xml:space="preserve"> </w:t>
      </w:r>
      <w:r w:rsidRPr="005B2F2A">
        <w:rPr>
          <w:rFonts w:ascii="David" w:hAnsi="David" w:hint="eastAsia"/>
          <w:rtl/>
        </w:rPr>
        <w:t>מכך</w:t>
      </w:r>
      <w:r w:rsidRPr="005B2F2A">
        <w:rPr>
          <w:rFonts w:ascii="David" w:hAnsi="David"/>
          <w:rtl/>
        </w:rPr>
        <w:t xml:space="preserve">, </w:t>
      </w:r>
      <w:r w:rsidRPr="005B2F2A">
        <w:rPr>
          <w:rFonts w:ascii="David" w:hAnsi="David" w:hint="eastAsia"/>
          <w:rtl/>
        </w:rPr>
        <w:t>גזירת</w:t>
      </w:r>
      <w:r w:rsidRPr="005B2F2A">
        <w:rPr>
          <w:rFonts w:ascii="David" w:hAnsi="David"/>
          <w:rtl/>
        </w:rPr>
        <w:t xml:space="preserve"> </w:t>
      </w:r>
      <w:r w:rsidRPr="005B2F2A">
        <w:rPr>
          <w:rFonts w:ascii="David" w:hAnsi="David" w:hint="eastAsia"/>
          <w:rtl/>
        </w:rPr>
        <w:t>קנס</w:t>
      </w:r>
      <w:r w:rsidRPr="005B2F2A">
        <w:rPr>
          <w:rFonts w:ascii="David" w:hAnsi="David"/>
          <w:rtl/>
        </w:rPr>
        <w:t xml:space="preserve"> </w:t>
      </w:r>
      <w:r w:rsidRPr="005B2F2A">
        <w:rPr>
          <w:rFonts w:ascii="David" w:hAnsi="David" w:hint="eastAsia"/>
          <w:rtl/>
        </w:rPr>
        <w:t>כספי</w:t>
      </w:r>
      <w:r w:rsidRPr="005B2F2A">
        <w:rPr>
          <w:rFonts w:ascii="David" w:hAnsi="David"/>
          <w:rtl/>
        </w:rPr>
        <w:t xml:space="preserve"> </w:t>
      </w:r>
      <w:r w:rsidRPr="005B2F2A">
        <w:rPr>
          <w:rFonts w:ascii="David" w:hAnsi="David" w:hint="eastAsia"/>
          <w:rtl/>
        </w:rPr>
        <w:t>תביא</w:t>
      </w:r>
      <w:r w:rsidRPr="005B2F2A">
        <w:rPr>
          <w:rFonts w:ascii="David" w:hAnsi="David"/>
          <w:rtl/>
        </w:rPr>
        <w:t xml:space="preserve"> </w:t>
      </w:r>
      <w:r w:rsidRPr="005B2F2A">
        <w:rPr>
          <w:rFonts w:ascii="David" w:hAnsi="David" w:hint="eastAsia"/>
          <w:rtl/>
        </w:rPr>
        <w:t>בהכרח</w:t>
      </w:r>
      <w:r w:rsidRPr="005B2F2A">
        <w:rPr>
          <w:rFonts w:ascii="David" w:hAnsi="David"/>
          <w:rtl/>
        </w:rPr>
        <w:t xml:space="preserve"> </w:t>
      </w:r>
      <w:r w:rsidRPr="005B2F2A">
        <w:rPr>
          <w:rFonts w:ascii="David" w:hAnsi="David" w:hint="eastAsia"/>
          <w:rtl/>
        </w:rPr>
        <w:t>לריצוי</w:t>
      </w:r>
      <w:r w:rsidRPr="005B2F2A">
        <w:rPr>
          <w:rFonts w:ascii="David" w:hAnsi="David"/>
          <w:rtl/>
        </w:rPr>
        <w:t xml:space="preserve"> </w:t>
      </w:r>
      <w:r w:rsidRPr="005B2F2A">
        <w:rPr>
          <w:rFonts w:ascii="David" w:hAnsi="David" w:hint="eastAsia"/>
          <w:rtl/>
        </w:rPr>
        <w:t>תקופת</w:t>
      </w:r>
      <w:r w:rsidRPr="005B2F2A">
        <w:rPr>
          <w:rFonts w:ascii="David" w:hAnsi="David"/>
          <w:rtl/>
        </w:rPr>
        <w:t xml:space="preserve"> </w:t>
      </w:r>
      <w:r w:rsidRPr="005B2F2A">
        <w:rPr>
          <w:rFonts w:ascii="David" w:hAnsi="David" w:hint="eastAsia"/>
          <w:rtl/>
        </w:rPr>
        <w:t>מאסר</w:t>
      </w:r>
      <w:r w:rsidRPr="005B2F2A">
        <w:rPr>
          <w:rFonts w:ascii="David" w:hAnsi="David"/>
          <w:rtl/>
        </w:rPr>
        <w:t xml:space="preserve"> </w:t>
      </w:r>
      <w:r w:rsidRPr="005B2F2A">
        <w:rPr>
          <w:rFonts w:ascii="David" w:hAnsi="David" w:hint="eastAsia"/>
          <w:rtl/>
        </w:rPr>
        <w:t>נוספת</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ידי</w:t>
      </w:r>
      <w:r w:rsidRPr="005B2F2A">
        <w:rPr>
          <w:rFonts w:ascii="David" w:hAnsi="David"/>
          <w:rtl/>
        </w:rPr>
        <w:t xml:space="preserve"> </w:t>
      </w:r>
      <w:r w:rsidRPr="005B2F2A">
        <w:rPr>
          <w:rFonts w:ascii="David" w:hAnsi="David" w:hint="eastAsia"/>
          <w:rtl/>
        </w:rPr>
        <w:t>הנאשם</w:t>
      </w:r>
      <w:r w:rsidRPr="005B2F2A">
        <w:rPr>
          <w:rFonts w:ascii="David" w:hAnsi="David"/>
          <w:rtl/>
        </w:rPr>
        <w:t xml:space="preserve">, </w:t>
      </w:r>
      <w:r w:rsidRPr="005B2F2A">
        <w:rPr>
          <w:rFonts w:ascii="David" w:hAnsi="David" w:hint="eastAsia"/>
          <w:rtl/>
        </w:rPr>
        <w:t>חלף</w:t>
      </w:r>
      <w:r w:rsidRPr="005B2F2A">
        <w:rPr>
          <w:rFonts w:ascii="David" w:hAnsi="David"/>
          <w:rtl/>
        </w:rPr>
        <w:t xml:space="preserve"> </w:t>
      </w:r>
      <w:r w:rsidRPr="005B2F2A">
        <w:rPr>
          <w:rFonts w:ascii="David" w:hAnsi="David" w:hint="eastAsia"/>
          <w:rtl/>
        </w:rPr>
        <w:t>תשלום</w:t>
      </w:r>
      <w:r w:rsidRPr="005B2F2A">
        <w:rPr>
          <w:rFonts w:ascii="David" w:hAnsi="David"/>
          <w:rtl/>
        </w:rPr>
        <w:t xml:space="preserve"> </w:t>
      </w:r>
      <w:r w:rsidRPr="005B2F2A">
        <w:rPr>
          <w:rFonts w:ascii="David" w:hAnsi="David" w:hint="eastAsia"/>
          <w:rtl/>
        </w:rPr>
        <w:t>הקנס</w:t>
      </w:r>
      <w:r w:rsidRPr="005B2F2A">
        <w:rPr>
          <w:rFonts w:ascii="David" w:hAnsi="David"/>
          <w:rtl/>
        </w:rPr>
        <w:t xml:space="preserve"> </w:t>
      </w:r>
      <w:r w:rsidRPr="005B2F2A">
        <w:rPr>
          <w:rFonts w:ascii="David" w:hAnsi="David" w:hint="eastAsia"/>
          <w:rtl/>
        </w:rPr>
        <w:t>שהושת</w:t>
      </w:r>
      <w:r w:rsidRPr="005B2F2A">
        <w:rPr>
          <w:rFonts w:ascii="David" w:hAnsi="David"/>
          <w:rtl/>
        </w:rPr>
        <w:t xml:space="preserve"> </w:t>
      </w:r>
      <w:r w:rsidRPr="005B2F2A">
        <w:rPr>
          <w:rFonts w:ascii="David" w:hAnsi="David" w:hint="eastAsia"/>
          <w:rtl/>
        </w:rPr>
        <w:t>עליו</w:t>
      </w:r>
      <w:r w:rsidRPr="005B2F2A">
        <w:rPr>
          <w:rFonts w:ascii="David" w:hAnsi="David"/>
          <w:rtl/>
        </w:rPr>
        <w:t xml:space="preserve">. </w:t>
      </w:r>
    </w:p>
    <w:p w14:paraId="6110033A" w14:textId="77777777" w:rsidR="002F3B0D" w:rsidRPr="005B2F2A" w:rsidRDefault="002F3B0D" w:rsidP="002F3B0D">
      <w:pPr>
        <w:spacing w:line="360" w:lineRule="auto"/>
        <w:jc w:val="both"/>
        <w:rPr>
          <w:rFonts w:ascii="David" w:hAnsi="David"/>
          <w:rtl/>
        </w:rPr>
      </w:pPr>
    </w:p>
    <w:p w14:paraId="3E58AA4D" w14:textId="77777777" w:rsidR="002F3B0D" w:rsidRPr="005B2F2A" w:rsidRDefault="002F3B0D" w:rsidP="002F3B0D">
      <w:pPr>
        <w:spacing w:line="360" w:lineRule="auto"/>
        <w:jc w:val="both"/>
        <w:rPr>
          <w:rFonts w:ascii="David" w:hAnsi="David"/>
          <w:rtl/>
        </w:rPr>
      </w:pPr>
      <w:r w:rsidRPr="005B2F2A">
        <w:rPr>
          <w:rFonts w:ascii="David" w:hAnsi="David" w:hint="eastAsia"/>
          <w:rtl/>
        </w:rPr>
        <w:t>הנאשם</w:t>
      </w:r>
      <w:r w:rsidRPr="005B2F2A">
        <w:rPr>
          <w:rFonts w:ascii="David" w:hAnsi="David"/>
          <w:rtl/>
        </w:rPr>
        <w:t xml:space="preserve">, </w:t>
      </w:r>
      <w:r w:rsidRPr="005B2F2A">
        <w:rPr>
          <w:rFonts w:ascii="David" w:hAnsi="David" w:hint="eastAsia"/>
          <w:rtl/>
        </w:rPr>
        <w:t>בדברו</w:t>
      </w:r>
      <w:r w:rsidRPr="005B2F2A">
        <w:rPr>
          <w:rFonts w:ascii="David" w:hAnsi="David"/>
          <w:rtl/>
        </w:rPr>
        <w:t xml:space="preserve"> </w:t>
      </w:r>
      <w:r w:rsidRPr="005B2F2A">
        <w:rPr>
          <w:rFonts w:ascii="David" w:hAnsi="David" w:hint="eastAsia"/>
          <w:rtl/>
        </w:rPr>
        <w:t>האחרון</w:t>
      </w:r>
      <w:r w:rsidRPr="005B2F2A">
        <w:rPr>
          <w:rFonts w:ascii="David" w:hAnsi="David"/>
          <w:rtl/>
        </w:rPr>
        <w:t xml:space="preserve">, </w:t>
      </w:r>
      <w:r w:rsidRPr="005B2F2A">
        <w:rPr>
          <w:rFonts w:ascii="David" w:hAnsi="David" w:hint="eastAsia"/>
          <w:rtl/>
        </w:rPr>
        <w:t>ציין</w:t>
      </w:r>
      <w:r w:rsidRPr="005B2F2A">
        <w:rPr>
          <w:rFonts w:ascii="David" w:hAnsi="David"/>
          <w:rtl/>
        </w:rPr>
        <w:t xml:space="preserve"> </w:t>
      </w:r>
      <w:r w:rsidRPr="005B2F2A">
        <w:rPr>
          <w:rFonts w:ascii="David" w:hAnsi="David" w:hint="eastAsia"/>
          <w:rtl/>
        </w:rPr>
        <w:t>כי</w:t>
      </w:r>
      <w:r w:rsidRPr="005B2F2A">
        <w:rPr>
          <w:rFonts w:ascii="David" w:hAnsi="David"/>
          <w:rtl/>
        </w:rPr>
        <w:t xml:space="preserve"> </w:t>
      </w:r>
      <w:r w:rsidRPr="005B2F2A">
        <w:rPr>
          <w:rFonts w:ascii="David" w:hAnsi="David" w:hint="eastAsia"/>
          <w:rtl/>
        </w:rPr>
        <w:t>הוא</w:t>
      </w:r>
      <w:r w:rsidRPr="005B2F2A">
        <w:rPr>
          <w:rFonts w:ascii="David" w:hAnsi="David"/>
          <w:rtl/>
        </w:rPr>
        <w:t xml:space="preserve"> </w:t>
      </w:r>
      <w:r w:rsidRPr="005B2F2A">
        <w:rPr>
          <w:rFonts w:ascii="David" w:hAnsi="David" w:hint="eastAsia"/>
          <w:rtl/>
        </w:rPr>
        <w:t>מתחרט</w:t>
      </w:r>
      <w:r w:rsidRPr="005B2F2A">
        <w:rPr>
          <w:rFonts w:ascii="David" w:hAnsi="David"/>
          <w:rtl/>
        </w:rPr>
        <w:t xml:space="preserve"> </w:t>
      </w:r>
      <w:r w:rsidRPr="005B2F2A">
        <w:rPr>
          <w:rFonts w:ascii="David" w:hAnsi="David" w:hint="eastAsia"/>
          <w:rtl/>
        </w:rPr>
        <w:t>על</w:t>
      </w:r>
      <w:r w:rsidRPr="005B2F2A">
        <w:rPr>
          <w:rFonts w:ascii="David" w:hAnsi="David"/>
          <w:rtl/>
        </w:rPr>
        <w:t xml:space="preserve"> </w:t>
      </w:r>
      <w:r w:rsidRPr="005B2F2A">
        <w:rPr>
          <w:rFonts w:ascii="David" w:hAnsi="David" w:hint="eastAsia"/>
          <w:rtl/>
        </w:rPr>
        <w:t>מעשיו</w:t>
      </w:r>
      <w:r w:rsidRPr="005B2F2A">
        <w:rPr>
          <w:rFonts w:ascii="David" w:hAnsi="David"/>
          <w:rtl/>
        </w:rPr>
        <w:t xml:space="preserve"> </w:t>
      </w:r>
      <w:r w:rsidRPr="005B2F2A">
        <w:rPr>
          <w:rFonts w:ascii="David" w:hAnsi="David" w:hint="eastAsia"/>
          <w:rtl/>
        </w:rPr>
        <w:t>והדגיש</w:t>
      </w:r>
      <w:r w:rsidRPr="005B2F2A">
        <w:rPr>
          <w:rFonts w:ascii="David" w:hAnsi="David"/>
          <w:rtl/>
        </w:rPr>
        <w:t xml:space="preserve"> </w:t>
      </w:r>
      <w:r w:rsidRPr="005B2F2A">
        <w:rPr>
          <w:rFonts w:ascii="David" w:hAnsi="David" w:hint="eastAsia"/>
          <w:rtl/>
        </w:rPr>
        <w:t>שחסך</w:t>
      </w:r>
      <w:r w:rsidRPr="005B2F2A">
        <w:rPr>
          <w:rFonts w:ascii="David" w:hAnsi="David"/>
          <w:rtl/>
        </w:rPr>
        <w:t xml:space="preserve"> </w:t>
      </w:r>
      <w:r w:rsidRPr="005B2F2A">
        <w:rPr>
          <w:rFonts w:ascii="David" w:hAnsi="David" w:hint="eastAsia"/>
          <w:rtl/>
        </w:rPr>
        <w:t>זמן</w:t>
      </w:r>
      <w:r w:rsidRPr="005B2F2A">
        <w:rPr>
          <w:rFonts w:ascii="David" w:hAnsi="David"/>
          <w:rtl/>
        </w:rPr>
        <w:t xml:space="preserve"> </w:t>
      </w:r>
      <w:r w:rsidRPr="005B2F2A">
        <w:rPr>
          <w:rFonts w:ascii="David" w:hAnsi="David" w:hint="eastAsia"/>
          <w:rtl/>
        </w:rPr>
        <w:t>שיפוטי</w:t>
      </w:r>
      <w:r w:rsidRPr="005B2F2A">
        <w:rPr>
          <w:rFonts w:ascii="David" w:hAnsi="David"/>
          <w:rtl/>
        </w:rPr>
        <w:t xml:space="preserve"> </w:t>
      </w:r>
      <w:r w:rsidRPr="005B2F2A">
        <w:rPr>
          <w:rFonts w:ascii="David" w:hAnsi="David" w:hint="eastAsia"/>
          <w:rtl/>
        </w:rPr>
        <w:t>יקר</w:t>
      </w:r>
      <w:r w:rsidRPr="005B2F2A">
        <w:rPr>
          <w:rFonts w:ascii="David" w:hAnsi="David"/>
          <w:rtl/>
        </w:rPr>
        <w:t xml:space="preserve">, </w:t>
      </w:r>
      <w:r w:rsidRPr="005B2F2A">
        <w:rPr>
          <w:rFonts w:ascii="David" w:hAnsi="David" w:hint="eastAsia"/>
          <w:rtl/>
        </w:rPr>
        <w:t>בכך</w:t>
      </w:r>
      <w:r w:rsidRPr="005B2F2A">
        <w:rPr>
          <w:rFonts w:ascii="David" w:hAnsi="David"/>
          <w:rtl/>
        </w:rPr>
        <w:t xml:space="preserve"> </w:t>
      </w:r>
      <w:r w:rsidRPr="005B2F2A">
        <w:rPr>
          <w:rFonts w:ascii="David" w:hAnsi="David" w:hint="eastAsia"/>
          <w:rtl/>
        </w:rPr>
        <w:t>שנטל</w:t>
      </w:r>
      <w:r w:rsidRPr="005B2F2A">
        <w:rPr>
          <w:rFonts w:ascii="David" w:hAnsi="David"/>
          <w:rtl/>
        </w:rPr>
        <w:t xml:space="preserve"> </w:t>
      </w:r>
      <w:r w:rsidRPr="005B2F2A">
        <w:rPr>
          <w:rFonts w:ascii="David" w:hAnsi="David" w:hint="eastAsia"/>
          <w:rtl/>
        </w:rPr>
        <w:t>אחריות</w:t>
      </w:r>
      <w:r w:rsidRPr="005B2F2A">
        <w:rPr>
          <w:rFonts w:ascii="David" w:hAnsi="David"/>
          <w:rtl/>
        </w:rPr>
        <w:t xml:space="preserve"> </w:t>
      </w:r>
      <w:r w:rsidRPr="005B2F2A">
        <w:rPr>
          <w:rFonts w:ascii="David" w:hAnsi="David" w:hint="eastAsia"/>
          <w:rtl/>
        </w:rPr>
        <w:t>והודה</w:t>
      </w:r>
      <w:r w:rsidRPr="005B2F2A">
        <w:rPr>
          <w:rFonts w:ascii="David" w:hAnsi="David"/>
          <w:rtl/>
        </w:rPr>
        <w:t xml:space="preserve"> </w:t>
      </w:r>
      <w:r w:rsidRPr="005B2F2A">
        <w:rPr>
          <w:rFonts w:ascii="David" w:hAnsi="David" w:hint="eastAsia"/>
          <w:rtl/>
        </w:rPr>
        <w:t>בהזדמנות</w:t>
      </w:r>
      <w:r w:rsidRPr="005B2F2A">
        <w:rPr>
          <w:rFonts w:ascii="David" w:hAnsi="David"/>
          <w:rtl/>
        </w:rPr>
        <w:t xml:space="preserve"> </w:t>
      </w:r>
      <w:r w:rsidRPr="005B2F2A">
        <w:rPr>
          <w:rFonts w:ascii="David" w:hAnsi="David" w:hint="eastAsia"/>
          <w:rtl/>
        </w:rPr>
        <w:t>הראשונה</w:t>
      </w:r>
      <w:r w:rsidRPr="005B2F2A">
        <w:rPr>
          <w:rFonts w:ascii="David" w:hAnsi="David"/>
          <w:rtl/>
        </w:rPr>
        <w:t>.</w:t>
      </w:r>
    </w:p>
    <w:p w14:paraId="6A8A2AD4" w14:textId="77777777" w:rsidR="002F3B0D" w:rsidRPr="005B2F2A" w:rsidRDefault="002F3B0D" w:rsidP="002F3B0D">
      <w:pPr>
        <w:spacing w:line="360" w:lineRule="auto"/>
        <w:jc w:val="both"/>
        <w:rPr>
          <w:rFonts w:ascii="David" w:hAnsi="David"/>
          <w:rtl/>
        </w:rPr>
      </w:pPr>
      <w:r w:rsidRPr="005B2F2A">
        <w:rPr>
          <w:rFonts w:ascii="David" w:hAnsi="David"/>
          <w:rtl/>
        </w:rPr>
        <w:t xml:space="preserve">  </w:t>
      </w:r>
    </w:p>
    <w:p w14:paraId="519A0592" w14:textId="77777777" w:rsidR="002F3B0D" w:rsidRPr="005B2F2A" w:rsidRDefault="002F3B0D" w:rsidP="002F3B0D">
      <w:pPr>
        <w:spacing w:line="360" w:lineRule="auto"/>
        <w:jc w:val="both"/>
        <w:rPr>
          <w:b/>
          <w:bCs/>
          <w:u w:val="single"/>
          <w:rtl/>
        </w:rPr>
      </w:pPr>
      <w:r w:rsidRPr="005B2F2A">
        <w:rPr>
          <w:b/>
          <w:bCs/>
          <w:u w:val="single"/>
          <w:rtl/>
        </w:rPr>
        <w:t xml:space="preserve">דיון והכרעה </w:t>
      </w:r>
    </w:p>
    <w:p w14:paraId="1CD483DD" w14:textId="77777777" w:rsidR="002F3B0D" w:rsidRPr="005B2F2A" w:rsidRDefault="002F3B0D" w:rsidP="002F3B0D">
      <w:pPr>
        <w:spacing w:line="360" w:lineRule="auto"/>
        <w:jc w:val="both"/>
        <w:rPr>
          <w:rtl/>
        </w:rPr>
      </w:pPr>
      <w:r w:rsidRPr="005B2F2A">
        <w:rPr>
          <w:rtl/>
        </w:rPr>
        <w:t>כמפורט לעיל, הנאשם שלפניי הורשע ב</w:t>
      </w:r>
      <w:r w:rsidRPr="005B2F2A">
        <w:rPr>
          <w:b/>
          <w:bCs/>
          <w:rtl/>
        </w:rPr>
        <w:t xml:space="preserve">עבירות בנשק </w:t>
      </w:r>
      <w:r w:rsidRPr="005B2F2A">
        <w:rPr>
          <w:rtl/>
        </w:rPr>
        <w:t xml:space="preserve">(נשיאה והובלה) לפי </w:t>
      </w:r>
      <w:hyperlink r:id="rId19" w:history="1">
        <w:r w:rsidR="006F58F7" w:rsidRPr="006F58F7">
          <w:rPr>
            <w:color w:val="0000FF"/>
            <w:u w:val="single"/>
            <w:rtl/>
          </w:rPr>
          <w:t>סעיף 144(ב)</w:t>
        </w:r>
      </w:hyperlink>
      <w:r w:rsidRPr="005B2F2A">
        <w:rPr>
          <w:rtl/>
        </w:rPr>
        <w:t xml:space="preserve"> (רישא+סיפא) ל</w:t>
      </w:r>
      <w:hyperlink r:id="rId20" w:history="1">
        <w:r w:rsidR="002F40A6" w:rsidRPr="002F40A6">
          <w:rPr>
            <w:color w:val="0000FF"/>
            <w:u w:val="single"/>
            <w:rtl/>
          </w:rPr>
          <w:t>חוק העונשין</w:t>
        </w:r>
      </w:hyperlink>
      <w:r w:rsidRPr="005B2F2A">
        <w:rPr>
          <w:rtl/>
        </w:rPr>
        <w:t xml:space="preserve">. אין חולק על כך, שהעובדות, העומדות בבסיס הרשעתו בדין מהוות </w:t>
      </w:r>
      <w:r w:rsidRPr="005B2F2A">
        <w:rPr>
          <w:b/>
          <w:bCs/>
          <w:rtl/>
        </w:rPr>
        <w:t>"אירוע אחד"</w:t>
      </w:r>
      <w:r w:rsidRPr="005B2F2A">
        <w:rPr>
          <w:rtl/>
        </w:rPr>
        <w:t xml:space="preserve"> (כמשמעו של מונח זה בסעיף </w:t>
      </w:r>
      <w:hyperlink r:id="rId21" w:history="1">
        <w:r w:rsidR="006F58F7" w:rsidRPr="006F58F7">
          <w:rPr>
            <w:color w:val="0000FF"/>
            <w:u w:val="single"/>
            <w:rtl/>
          </w:rPr>
          <w:t>40יג (א)</w:t>
        </w:r>
      </w:hyperlink>
      <w:r w:rsidRPr="005B2F2A">
        <w:rPr>
          <w:rtl/>
        </w:rPr>
        <w:t xml:space="preserve"> ל</w:t>
      </w:r>
      <w:hyperlink r:id="rId22" w:history="1">
        <w:r w:rsidR="002F40A6" w:rsidRPr="002F40A6">
          <w:rPr>
            <w:color w:val="0000FF"/>
            <w:u w:val="single"/>
            <w:rtl/>
          </w:rPr>
          <w:t>חוק העונשין</w:t>
        </w:r>
      </w:hyperlink>
      <w:r w:rsidRPr="005B2F2A">
        <w:rPr>
          <w:rtl/>
        </w:rPr>
        <w:t xml:space="preserve">); לפיכך, יש לגזור לו בגין מעשיו </w:t>
      </w:r>
      <w:r w:rsidRPr="005B2F2A">
        <w:rPr>
          <w:b/>
          <w:bCs/>
          <w:rtl/>
        </w:rPr>
        <w:t>עונש כולל</w:t>
      </w:r>
      <w:r w:rsidRPr="005B2F2A">
        <w:rPr>
          <w:rtl/>
        </w:rPr>
        <w:t xml:space="preserve"> לכל מעשיו באירוע זה. </w:t>
      </w:r>
    </w:p>
    <w:p w14:paraId="1FD37640" w14:textId="77777777" w:rsidR="002F3B0D" w:rsidRPr="005B2F2A" w:rsidRDefault="002F3B0D" w:rsidP="002F3B0D">
      <w:pPr>
        <w:spacing w:line="360" w:lineRule="auto"/>
        <w:jc w:val="both"/>
        <w:rPr>
          <w:rtl/>
        </w:rPr>
      </w:pPr>
    </w:p>
    <w:p w14:paraId="0E6C3B3D" w14:textId="77777777" w:rsidR="002F3B0D" w:rsidRPr="005B2F2A" w:rsidRDefault="002F3B0D" w:rsidP="002F3B0D">
      <w:pPr>
        <w:spacing w:line="360" w:lineRule="auto"/>
        <w:jc w:val="both"/>
        <w:rPr>
          <w:b/>
          <w:bCs/>
          <w:u w:val="single"/>
          <w:rtl/>
        </w:rPr>
      </w:pPr>
      <w:r w:rsidRPr="005B2F2A">
        <w:rPr>
          <w:b/>
          <w:bCs/>
          <w:u w:val="single"/>
          <w:rtl/>
        </w:rPr>
        <w:t>"מתחם הענישה ההולם"</w:t>
      </w:r>
    </w:p>
    <w:p w14:paraId="6929394C" w14:textId="77777777" w:rsidR="002F3B0D" w:rsidRPr="005B2F2A" w:rsidRDefault="002F3B0D" w:rsidP="002F3B0D">
      <w:pPr>
        <w:spacing w:line="360" w:lineRule="auto"/>
        <w:jc w:val="both"/>
        <w:rPr>
          <w:u w:val="single"/>
          <w:rtl/>
        </w:rPr>
      </w:pPr>
      <w:r w:rsidRPr="005B2F2A">
        <w:rPr>
          <w:b/>
          <w:bCs/>
          <w:rtl/>
        </w:rPr>
        <w:t>א</w:t>
      </w:r>
      <w:r w:rsidRPr="005B2F2A">
        <w:rPr>
          <w:rtl/>
        </w:rPr>
        <w:t xml:space="preserve">. </w:t>
      </w:r>
      <w:r w:rsidRPr="005B2F2A">
        <w:rPr>
          <w:u w:val="single"/>
          <w:rtl/>
        </w:rPr>
        <w:t>הערך החברתי שנפגע</w:t>
      </w:r>
    </w:p>
    <w:p w14:paraId="6D8803E7" w14:textId="77777777" w:rsidR="002F3B0D" w:rsidRPr="005B2F2A" w:rsidRDefault="002F3B0D" w:rsidP="002F3B0D">
      <w:pPr>
        <w:spacing w:line="360" w:lineRule="auto"/>
        <w:jc w:val="both"/>
        <w:rPr>
          <w:rtl/>
        </w:rPr>
      </w:pPr>
      <w:r w:rsidRPr="005B2F2A">
        <w:rPr>
          <w:rtl/>
        </w:rPr>
        <w:t>בקביעת מתחם העונש ההולם למעשה העבירה, שאותו ביצע הנאשם, יש להתחשב בראש ובראשונה ב</w:t>
      </w:r>
      <w:r w:rsidRPr="005B2F2A">
        <w:rPr>
          <w:b/>
          <w:bCs/>
          <w:rtl/>
        </w:rPr>
        <w:t>ערך החברתי אשר נפגע כתוצאה מביצוע המעשה ובמידת הפגיעה בו</w:t>
      </w:r>
      <w:r w:rsidRPr="005B2F2A">
        <w:rPr>
          <w:rtl/>
        </w:rPr>
        <w:t xml:space="preserve">. הנאשם החזיק ונשא כלי נשק קטלני ואביזרים הנועדים לאפשר את השימוש בו בלא רישיון כדין.  המחוקק קבע איסור חוקי להחזקת נשק שלא כדין לנוכח הסיכון הרב הנשקף לשלום הציבור ולביטחונו, פועל יוצא משימוש בכלי נשק על ידי בלתי מורשים ובלתי מוסמכים בין ברשלנות או בפזיזות בין במתכוון. </w:t>
      </w:r>
    </w:p>
    <w:p w14:paraId="160AB952" w14:textId="77777777" w:rsidR="002F3B0D" w:rsidRPr="005B2F2A" w:rsidRDefault="002F3B0D" w:rsidP="002F3B0D">
      <w:pPr>
        <w:spacing w:line="360" w:lineRule="auto"/>
        <w:jc w:val="both"/>
        <w:rPr>
          <w:rtl/>
        </w:rPr>
      </w:pPr>
      <w:r w:rsidRPr="005B2F2A">
        <w:rPr>
          <w:rtl/>
        </w:rPr>
        <w:t xml:space="preserve">הערך המוגן על ידי סעיפי האישום הללו הינו, אפוא, </w:t>
      </w:r>
      <w:r w:rsidRPr="005B2F2A">
        <w:rPr>
          <w:b/>
          <w:bCs/>
          <w:rtl/>
        </w:rPr>
        <w:t>הגנה על שלום הציבור וביטחונו מפני שימוש מסוכן בכלי נשק בידי בלתי מורשים</w:t>
      </w:r>
      <w:r w:rsidRPr="005B2F2A">
        <w:rPr>
          <w:rtl/>
        </w:rPr>
        <w:t xml:space="preserve">, שהינו תוצאה מסתברת של נשיאת נשק שלא כחוק בידי בלתי-מורשים ובלתי מוסמכים. לא נשמעה מפי הנאשם טענה, כי הנשק היה ברשותו מטעם "תמים" כלשהו. לפיכך, פגיעת מעשיו בערך המוגן היא ממשית. </w:t>
      </w:r>
    </w:p>
    <w:p w14:paraId="347430C4" w14:textId="77777777" w:rsidR="002F3B0D" w:rsidRPr="005B2F2A" w:rsidRDefault="002F3B0D" w:rsidP="002F3B0D">
      <w:pPr>
        <w:spacing w:line="360" w:lineRule="auto"/>
        <w:jc w:val="both"/>
        <w:rPr>
          <w:b/>
          <w:bCs/>
          <w:rtl/>
        </w:rPr>
      </w:pPr>
    </w:p>
    <w:p w14:paraId="687FAEF6" w14:textId="77777777" w:rsidR="002F3B0D" w:rsidRPr="005B2F2A" w:rsidRDefault="002F3B0D" w:rsidP="002F3B0D">
      <w:pPr>
        <w:spacing w:line="360" w:lineRule="auto"/>
        <w:jc w:val="both"/>
        <w:rPr>
          <w:rtl/>
        </w:rPr>
      </w:pPr>
      <w:r w:rsidRPr="005B2F2A">
        <w:rPr>
          <w:b/>
          <w:bCs/>
          <w:rtl/>
        </w:rPr>
        <w:t xml:space="preserve">ב. </w:t>
      </w:r>
      <w:r w:rsidRPr="005B2F2A">
        <w:rPr>
          <w:u w:val="single"/>
          <w:rtl/>
        </w:rPr>
        <w:t>מדיניות הענישה הנוהגת</w:t>
      </w:r>
    </w:p>
    <w:p w14:paraId="0567F275" w14:textId="77777777" w:rsidR="002F3B0D" w:rsidRPr="005B2F2A" w:rsidRDefault="002F3B0D" w:rsidP="002F3B0D">
      <w:pPr>
        <w:spacing w:line="360" w:lineRule="auto"/>
        <w:jc w:val="both"/>
        <w:rPr>
          <w:rtl/>
        </w:rPr>
      </w:pPr>
      <w:r w:rsidRPr="005B2F2A">
        <w:rPr>
          <w:rtl/>
        </w:rPr>
        <w:t xml:space="preserve">העונש המרבי שנקבע בחוק לעבירה מסוג זה עומד על 10 שנות מאסר. מדיניות הענישה הנוהגת בבתי המשפט ובפרט בבית המשפט העליון בעבירות אלו היא מחמירה, כפי שנפסק לא פעם. </w:t>
      </w:r>
    </w:p>
    <w:p w14:paraId="7FCD12DF" w14:textId="77777777" w:rsidR="002F3B0D" w:rsidRPr="005B2F2A" w:rsidRDefault="002F3B0D" w:rsidP="002F3B0D">
      <w:pPr>
        <w:spacing w:line="360" w:lineRule="auto"/>
        <w:jc w:val="both"/>
        <w:rPr>
          <w:rtl/>
        </w:rPr>
      </w:pPr>
    </w:p>
    <w:p w14:paraId="7959E0D5" w14:textId="77777777" w:rsidR="002F3B0D" w:rsidRPr="005B2F2A" w:rsidRDefault="002F3B0D" w:rsidP="002F3B0D">
      <w:pPr>
        <w:spacing w:line="360" w:lineRule="auto"/>
        <w:jc w:val="both"/>
        <w:rPr>
          <w:rtl/>
        </w:rPr>
      </w:pPr>
      <w:r w:rsidRPr="005B2F2A">
        <w:rPr>
          <w:rtl/>
        </w:rPr>
        <w:t xml:space="preserve">אפנה בעניין זה אל </w:t>
      </w:r>
      <w:hyperlink r:id="rId23" w:history="1">
        <w:r w:rsidR="002F40A6" w:rsidRPr="002F40A6">
          <w:rPr>
            <w:color w:val="0000FF"/>
            <w:u w:val="single"/>
            <w:rtl/>
          </w:rPr>
          <w:t>ע"פ 49/11</w:t>
        </w:r>
      </w:hyperlink>
      <w:r w:rsidRPr="005B2F2A">
        <w:rPr>
          <w:rtl/>
        </w:rPr>
        <w:t xml:space="preserve"> </w:t>
      </w:r>
      <w:r w:rsidRPr="005B2F2A">
        <w:rPr>
          <w:b/>
          <w:bCs/>
          <w:rtl/>
        </w:rPr>
        <w:t>סלאימה נ' מדינת ישראל</w:t>
      </w:r>
      <w:r w:rsidRPr="005B2F2A">
        <w:rPr>
          <w:rtl/>
        </w:rPr>
        <w:t>, (ניתן ביום 29.6.11) שם נקבע, בין היתר, כדלקמן:</w:t>
      </w:r>
    </w:p>
    <w:p w14:paraId="081333E8" w14:textId="77777777" w:rsidR="002F3B0D" w:rsidRPr="005B2F2A" w:rsidRDefault="002F3B0D" w:rsidP="002F3B0D">
      <w:pPr>
        <w:spacing w:line="360" w:lineRule="auto"/>
        <w:ind w:left="1418" w:right="1418"/>
        <w:jc w:val="both"/>
        <w:rPr>
          <w:b/>
          <w:bCs/>
          <w:rtl/>
        </w:rPr>
      </w:pPr>
    </w:p>
    <w:p w14:paraId="63BB0DBE" w14:textId="77777777" w:rsidR="002F3B0D" w:rsidRPr="005B2F2A" w:rsidRDefault="002F3B0D" w:rsidP="002F3B0D">
      <w:pPr>
        <w:spacing w:line="360" w:lineRule="auto"/>
        <w:ind w:left="1418" w:right="1418"/>
        <w:jc w:val="both"/>
        <w:rPr>
          <w:rFonts w:cs="Miriam"/>
          <w:rtl/>
        </w:rPr>
      </w:pPr>
      <w:r w:rsidRPr="005B2F2A">
        <w:rPr>
          <w:rFonts w:cs="Miriam"/>
          <w:rtl/>
        </w:rPr>
        <w:t xml:space="preserve">"בהחזקת נשק שלא כדין כרוך סיכון ניכר לציבור, הואיל וניסיון החיים מלמד כי לא אחת נעשה שימוש בנשק זה לביצוען של עבירות אחרות או לפעילות עוינת. </w:t>
      </w:r>
    </w:p>
    <w:p w14:paraId="1A0B1049" w14:textId="77777777" w:rsidR="002F3B0D" w:rsidRPr="005B2F2A" w:rsidRDefault="002F3B0D" w:rsidP="002F3B0D">
      <w:pPr>
        <w:spacing w:line="360" w:lineRule="auto"/>
        <w:ind w:left="1418" w:right="1418"/>
        <w:jc w:val="both"/>
        <w:rPr>
          <w:rFonts w:cs="Miriam"/>
          <w:rtl/>
        </w:rPr>
      </w:pPr>
      <w:r w:rsidRPr="005B2F2A">
        <w:rPr>
          <w:rFonts w:cs="Miriam"/>
          <w:rtl/>
        </w:rPr>
        <w:t xml:space="preserve">למרבה הדאבה, תופעה זו היא נפוצה, ואת מחירה שילמו לא אחת בחייהם אנשים תמימים שלרוע מזלם נקלעו לזירה אלימה. </w:t>
      </w:r>
    </w:p>
    <w:p w14:paraId="357C8754" w14:textId="77777777" w:rsidR="002F3B0D" w:rsidRPr="005B2F2A" w:rsidRDefault="002F3B0D" w:rsidP="002F3B0D">
      <w:pPr>
        <w:spacing w:line="360" w:lineRule="auto"/>
        <w:ind w:left="1418" w:right="1418"/>
        <w:jc w:val="both"/>
        <w:rPr>
          <w:rFonts w:cs="Miriam"/>
          <w:b/>
          <w:bCs/>
          <w:rtl/>
        </w:rPr>
      </w:pPr>
      <w:r w:rsidRPr="005B2F2A">
        <w:rPr>
          <w:rFonts w:cs="Miriam"/>
          <w:rtl/>
        </w:rPr>
        <w:t>בנסיבות אלו צריך העונש ליתן מענה גם להרתעת הרבים, היינו, שלכל יהיה נהיר כי עבירות מסוג זה עלולות להביא לכליאתם של מבצעיהן".</w:t>
      </w:r>
    </w:p>
    <w:p w14:paraId="05606DF2" w14:textId="77777777" w:rsidR="002F3B0D" w:rsidRPr="005B2F2A" w:rsidRDefault="002F3B0D" w:rsidP="002F3B0D">
      <w:pPr>
        <w:spacing w:line="360" w:lineRule="auto"/>
        <w:ind w:left="1418" w:right="1418"/>
        <w:jc w:val="both"/>
        <w:rPr>
          <w:rFonts w:cs="Miriam"/>
          <w:b/>
          <w:bCs/>
          <w:rtl/>
        </w:rPr>
      </w:pPr>
    </w:p>
    <w:p w14:paraId="5F669AE1" w14:textId="77777777" w:rsidR="002F3B0D" w:rsidRPr="005B2F2A" w:rsidRDefault="002F3B0D" w:rsidP="002F3B0D">
      <w:pPr>
        <w:spacing w:line="360" w:lineRule="auto"/>
        <w:ind w:right="1418"/>
        <w:jc w:val="both"/>
        <w:rPr>
          <w:rtl/>
        </w:rPr>
      </w:pPr>
      <w:r w:rsidRPr="005B2F2A">
        <w:rPr>
          <w:rtl/>
        </w:rPr>
        <w:t xml:space="preserve">בנוסף ראו </w:t>
      </w:r>
      <w:hyperlink r:id="rId24" w:history="1">
        <w:r w:rsidR="002F40A6" w:rsidRPr="002F40A6">
          <w:rPr>
            <w:color w:val="0000FF"/>
            <w:u w:val="single"/>
            <w:rtl/>
          </w:rPr>
          <w:t>ע"פ  2398/14</w:t>
        </w:r>
      </w:hyperlink>
      <w:r w:rsidRPr="005B2F2A">
        <w:rPr>
          <w:rtl/>
        </w:rPr>
        <w:t xml:space="preserve"> </w:t>
      </w:r>
      <w:r w:rsidRPr="005B2F2A">
        <w:rPr>
          <w:b/>
          <w:bCs/>
          <w:rtl/>
        </w:rPr>
        <w:t>אלהזייל נ' מדינת ישראל</w:t>
      </w:r>
      <w:r w:rsidRPr="005B2F2A">
        <w:rPr>
          <w:rtl/>
        </w:rPr>
        <w:t xml:space="preserve"> ( ניתן ביום 8.7.14): </w:t>
      </w:r>
    </w:p>
    <w:p w14:paraId="7E508BE4" w14:textId="77777777" w:rsidR="002F3B0D" w:rsidRPr="005B2F2A" w:rsidRDefault="002F3B0D" w:rsidP="002F3B0D">
      <w:pPr>
        <w:spacing w:line="360" w:lineRule="auto"/>
        <w:ind w:right="1418"/>
        <w:jc w:val="both"/>
        <w:rPr>
          <w:rtl/>
        </w:rPr>
      </w:pPr>
    </w:p>
    <w:p w14:paraId="7313A814" w14:textId="77777777" w:rsidR="002F3B0D" w:rsidRPr="005B2F2A" w:rsidRDefault="002F3B0D" w:rsidP="002F3B0D">
      <w:pPr>
        <w:spacing w:line="360" w:lineRule="auto"/>
        <w:ind w:left="1513" w:right="993"/>
        <w:jc w:val="both"/>
        <w:rPr>
          <w:rFonts w:cs="Miriam"/>
          <w:rtl/>
        </w:rPr>
      </w:pPr>
      <w:r w:rsidRPr="005B2F2A">
        <w:rPr>
          <w:rFonts w:cs="Miriam"/>
          <w:rtl/>
        </w:rPr>
        <w:t>"..אחזור ואדגיש את מדיניות ההחמרה בעבירות נשק, שבאה לידי ביטוי בשורה ארוכה של פסקי דין של בית משפט זה בשנים האחרונות (ראו, לדוגמה,</w:t>
      </w:r>
      <w:r w:rsidRPr="005B2F2A">
        <w:rPr>
          <w:rFonts w:cs="Miriam"/>
          <w:u w:val="single"/>
          <w:rtl/>
        </w:rPr>
        <w:t xml:space="preserve"> </w:t>
      </w:r>
      <w:hyperlink r:id="rId25" w:history="1">
        <w:r w:rsidR="002F40A6" w:rsidRPr="002F40A6">
          <w:rPr>
            <w:rFonts w:cs="Miriam"/>
            <w:color w:val="0000FF"/>
            <w:u w:val="single"/>
            <w:rtl/>
          </w:rPr>
          <w:t>ע"פ 4945/13</w:t>
        </w:r>
      </w:hyperlink>
      <w:r w:rsidRPr="005B2F2A">
        <w:rPr>
          <w:rFonts w:cs="Miriam"/>
          <w:rtl/>
        </w:rPr>
        <w:t xml:space="preserve"> </w:t>
      </w:r>
      <w:r w:rsidRPr="005B2F2A">
        <w:rPr>
          <w:rFonts w:cs="Miriam"/>
          <w:sz w:val="28"/>
          <w:rtl/>
        </w:rPr>
        <w:t>מדינת ישראל נ' עבד אלכרים סלימאן</w:t>
      </w:r>
      <w:r w:rsidRPr="005B2F2A">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54240A04" w14:textId="77777777" w:rsidR="002F3B0D" w:rsidRPr="005B2F2A" w:rsidRDefault="002F3B0D" w:rsidP="002F3B0D">
      <w:pPr>
        <w:spacing w:line="360" w:lineRule="auto"/>
        <w:ind w:left="1418" w:right="1418"/>
        <w:jc w:val="both"/>
        <w:rPr>
          <w:b/>
          <w:bCs/>
          <w:rtl/>
        </w:rPr>
      </w:pPr>
    </w:p>
    <w:p w14:paraId="05A113F3" w14:textId="77777777" w:rsidR="002F3B0D" w:rsidRPr="005B2F2A" w:rsidRDefault="002F3B0D" w:rsidP="002F3B0D">
      <w:pPr>
        <w:spacing w:line="360" w:lineRule="auto"/>
        <w:jc w:val="both"/>
        <w:rPr>
          <w:rtl/>
        </w:rPr>
      </w:pPr>
      <w:r w:rsidRPr="005B2F2A">
        <w:rPr>
          <w:rtl/>
        </w:rPr>
        <w:t xml:space="preserve">עוד נקבע בע"פ </w:t>
      </w:r>
      <w:hyperlink r:id="rId26" w:history="1">
        <w:r w:rsidR="007F5754" w:rsidRPr="007F5754">
          <w:rPr>
            <w:color w:val="0000FF"/>
            <w:u w:val="single"/>
            <w:rtl/>
          </w:rPr>
          <w:t xml:space="preserve">1332/04 </w:t>
        </w:r>
      </w:hyperlink>
      <w:r w:rsidRPr="005B2F2A">
        <w:rPr>
          <w:rtl/>
        </w:rPr>
        <w:t xml:space="preserve"> </w:t>
      </w:r>
      <w:r w:rsidRPr="005B2F2A">
        <w:rPr>
          <w:b/>
          <w:bCs/>
          <w:rtl/>
        </w:rPr>
        <w:t>פס נ' מדינת ישראל</w:t>
      </w:r>
      <w:r w:rsidRPr="005B2F2A">
        <w:rPr>
          <w:rtl/>
        </w:rPr>
        <w:t xml:space="preserve"> (ניתן ביום 19.4.2004) כי בבואו של בית המשפט לגזור את הדין בעבירה של החזקה ונשיאת נשק עליו ליתן דעתו גם לתכלית שלשמה הוא הוחזק כלי הנשק.  בנוסף, נקבע שם, כי זמינותו של נשק חם שיש בו פוטנציאל להסלמה באלימות מחייבת ביטוי עונשי הולם והחמרה בענישה. </w:t>
      </w:r>
    </w:p>
    <w:p w14:paraId="0F86F240" w14:textId="77777777" w:rsidR="002F3B0D" w:rsidRPr="005B2F2A" w:rsidRDefault="002F3B0D" w:rsidP="002F3B0D">
      <w:pPr>
        <w:spacing w:line="360" w:lineRule="auto"/>
        <w:jc w:val="both"/>
        <w:rPr>
          <w:rtl/>
        </w:rPr>
      </w:pPr>
    </w:p>
    <w:p w14:paraId="470831BA" w14:textId="77777777" w:rsidR="002F3B0D" w:rsidRPr="005B2F2A" w:rsidRDefault="002F3B0D" w:rsidP="002F3B0D">
      <w:pPr>
        <w:spacing w:line="360" w:lineRule="auto"/>
        <w:jc w:val="both"/>
        <w:rPr>
          <w:u w:val="single"/>
          <w:rtl/>
        </w:rPr>
      </w:pPr>
      <w:r w:rsidRPr="005B2F2A">
        <w:rPr>
          <w:b/>
          <w:bCs/>
          <w:rtl/>
        </w:rPr>
        <w:t xml:space="preserve">ג. </w:t>
      </w:r>
      <w:r w:rsidRPr="005B2F2A">
        <w:rPr>
          <w:u w:val="single"/>
          <w:rtl/>
        </w:rPr>
        <w:t>נסיבות הקשורות בביצוע העבירה (</w:t>
      </w:r>
      <w:hyperlink r:id="rId27" w:history="1">
        <w:r w:rsidR="006F58F7" w:rsidRPr="006F58F7">
          <w:rPr>
            <w:color w:val="0000FF"/>
            <w:u w:val="single"/>
            <w:rtl/>
          </w:rPr>
          <w:t>סעיף 40ט')</w:t>
        </w:r>
      </w:hyperlink>
    </w:p>
    <w:p w14:paraId="20689A6B" w14:textId="77777777" w:rsidR="002F3B0D" w:rsidRPr="005B2F2A" w:rsidRDefault="002F3B0D" w:rsidP="002F3B0D">
      <w:pPr>
        <w:spacing w:line="360" w:lineRule="auto"/>
        <w:jc w:val="both"/>
        <w:rPr>
          <w:rtl/>
        </w:rPr>
      </w:pPr>
      <w:r w:rsidRPr="005B2F2A">
        <w:rPr>
          <w:rtl/>
        </w:rPr>
        <w:t xml:space="preserve">בקביעת מתחם העונש ההולם יש מקום להיזקק לנסיבות הקשורות בביצוע מעשה העבירה, שהן רלבנטיות לאופי העונש הראוי להיות מוטל על מבצעו. בהקשר זה, ראוי לציין שהנאשם ביצע את מעשה העבירה </w:t>
      </w:r>
      <w:r w:rsidRPr="005B2F2A">
        <w:rPr>
          <w:b/>
          <w:bCs/>
          <w:rtl/>
        </w:rPr>
        <w:t>לבדו</w:t>
      </w:r>
      <w:r w:rsidRPr="005B2F2A">
        <w:rPr>
          <w:rtl/>
        </w:rPr>
        <w:t xml:space="preserve">; הוא האחראי הבלעדי לו. העבירה היתה </w:t>
      </w:r>
      <w:r w:rsidRPr="005B2F2A">
        <w:rPr>
          <w:b/>
          <w:bCs/>
          <w:rtl/>
        </w:rPr>
        <w:t>מתוכננת</w:t>
      </w:r>
      <w:r w:rsidRPr="005B2F2A">
        <w:rPr>
          <w:rtl/>
        </w:rPr>
        <w:t xml:space="preserve">. נזקה הפוטנציאלי מהותי, כפי שאף פורט לעיל; אין נתונים ביחס לסיבות, שהביאו את הנאשם לבצע את העבירה, והוא לא טרח, לא בשלב הראיות לעניין העונש ולא בדברו האחרון לספק הסבר לגבי מניעיו. אין חולק על הבנתו של הנאשם את חומרת המעשה או את הפסול שבו. האמור בנאשם בן 47, אשר הובא לא פעם לדין בפני בית-משפט ולפיכך, אין ספק שמהותו של האיסור המשפטי, משמעותו ותוצאותיו מוכרים לו. </w:t>
      </w:r>
    </w:p>
    <w:p w14:paraId="67F8B949" w14:textId="77777777" w:rsidR="002F3B0D" w:rsidRPr="005B2F2A" w:rsidRDefault="002F3B0D" w:rsidP="002F3B0D">
      <w:pPr>
        <w:spacing w:line="360" w:lineRule="auto"/>
        <w:jc w:val="both"/>
        <w:rPr>
          <w:rtl/>
        </w:rPr>
      </w:pPr>
    </w:p>
    <w:p w14:paraId="4BE90B1F" w14:textId="77777777" w:rsidR="002F3B0D" w:rsidRPr="005B2F2A" w:rsidRDefault="002F3B0D" w:rsidP="002F3B0D">
      <w:pPr>
        <w:spacing w:line="360" w:lineRule="auto"/>
        <w:jc w:val="both"/>
        <w:rPr>
          <w:rtl/>
        </w:rPr>
      </w:pPr>
      <w:r w:rsidRPr="005B2F2A">
        <w:rPr>
          <w:rtl/>
        </w:rPr>
        <w:t xml:space="preserve">בבואי לקבוע את מתחם העונש ההולם עיינתי בפסיקה הנוהגת במקרים  בעלי אופי דומה. לנוכח אופייה הכללי של העבירה (נשיאת נשק ותחמושת), ניתן למצוא מנעד רחב של עונשים, אשר הוטלו על-ידי בתי-המשפט במקרים שונים. </w:t>
      </w:r>
    </w:p>
    <w:p w14:paraId="465C89CA" w14:textId="77777777" w:rsidR="002F3B0D" w:rsidRPr="005B2F2A" w:rsidRDefault="002F3B0D" w:rsidP="002F3B0D">
      <w:pPr>
        <w:spacing w:line="360" w:lineRule="auto"/>
        <w:jc w:val="both"/>
        <w:rPr>
          <w:rtl/>
        </w:rPr>
      </w:pPr>
    </w:p>
    <w:p w14:paraId="671EE8F1" w14:textId="77777777" w:rsidR="002F3B0D" w:rsidRPr="005B2F2A" w:rsidRDefault="002F3B0D" w:rsidP="002F3B0D">
      <w:pPr>
        <w:spacing w:line="360" w:lineRule="auto"/>
        <w:jc w:val="both"/>
        <w:rPr>
          <w:rtl/>
          <w:lang w:eastAsia="he-IL"/>
        </w:rPr>
      </w:pPr>
      <w:r w:rsidRPr="005B2F2A">
        <w:rPr>
          <w:rtl/>
          <w:lang w:eastAsia="he-IL"/>
        </w:rPr>
        <w:t xml:space="preserve">כך לדוגמה, בפסק הדין שניתן במסגרת </w:t>
      </w:r>
      <w:hyperlink r:id="rId28" w:history="1">
        <w:r w:rsidR="002F40A6" w:rsidRPr="002F40A6">
          <w:rPr>
            <w:color w:val="0000FF"/>
            <w:u w:val="single"/>
            <w:rtl/>
            <w:lang w:eastAsia="he-IL"/>
          </w:rPr>
          <w:t>ע"פ 5604/11</w:t>
        </w:r>
      </w:hyperlink>
      <w:r w:rsidRPr="005B2F2A">
        <w:rPr>
          <w:rtl/>
          <w:lang w:eastAsia="he-IL"/>
        </w:rPr>
        <w:t xml:space="preserve"> </w:t>
      </w:r>
      <w:r w:rsidRPr="005B2F2A">
        <w:rPr>
          <w:b/>
          <w:bCs/>
          <w:rtl/>
          <w:lang w:eastAsia="he-IL"/>
        </w:rPr>
        <w:t>נאסר נ' מדינת ישראל</w:t>
      </w:r>
      <w:r w:rsidRPr="005B2F2A">
        <w:rPr>
          <w:rtl/>
          <w:lang w:eastAsia="he-IL"/>
        </w:rPr>
        <w:t xml:space="preserve"> (ניתן ביום 19.09.11) - אישר בית המשפט העליון עונש מאסר בן 12 חודשי מאסר בפועל  ועונשים נלווים אשר הוטלו על נאשם בעל עבר פלילי שאינו מכביד ואשר הורשע בעבירות בנשק - (החזקת נשק ותחמושת), לאחר שבביתו נתפסו אקדח מסוג "ברטה" ומחסנית לאקדח ובה שמונה כדורים. </w:t>
      </w:r>
    </w:p>
    <w:p w14:paraId="27DB483C" w14:textId="77777777" w:rsidR="002F3B0D" w:rsidRPr="005B2F2A" w:rsidRDefault="002F3B0D" w:rsidP="002F3B0D">
      <w:pPr>
        <w:spacing w:line="360" w:lineRule="auto"/>
        <w:ind w:left="720"/>
        <w:contextualSpacing/>
        <w:jc w:val="both"/>
        <w:rPr>
          <w:rtl/>
          <w:lang w:eastAsia="he-IL"/>
        </w:rPr>
      </w:pPr>
    </w:p>
    <w:p w14:paraId="226EE1BE" w14:textId="77777777" w:rsidR="002F3B0D" w:rsidRPr="005B2F2A" w:rsidRDefault="002F3B0D" w:rsidP="002F3B0D">
      <w:pPr>
        <w:spacing w:line="360" w:lineRule="auto"/>
        <w:jc w:val="both"/>
        <w:rPr>
          <w:rtl/>
          <w:lang w:eastAsia="he-IL"/>
        </w:rPr>
      </w:pPr>
      <w:r w:rsidRPr="005B2F2A">
        <w:rPr>
          <w:rtl/>
          <w:lang w:eastAsia="he-IL"/>
        </w:rPr>
        <w:t xml:space="preserve">בפרשה שנדונה ב - </w:t>
      </w:r>
      <w:hyperlink r:id="rId29" w:history="1">
        <w:r w:rsidR="002F40A6" w:rsidRPr="002F40A6">
          <w:rPr>
            <w:color w:val="0000FF"/>
            <w:u w:val="single"/>
            <w:rtl/>
            <w:lang w:eastAsia="he-IL"/>
          </w:rPr>
          <w:t>ע"פ 3288/14</w:t>
        </w:r>
      </w:hyperlink>
      <w:r w:rsidRPr="005B2F2A">
        <w:rPr>
          <w:rtl/>
          <w:lang w:eastAsia="he-IL"/>
        </w:rPr>
        <w:t xml:space="preserve"> </w:t>
      </w:r>
      <w:r w:rsidRPr="005B2F2A">
        <w:rPr>
          <w:b/>
          <w:bCs/>
          <w:rtl/>
          <w:lang w:eastAsia="he-IL"/>
        </w:rPr>
        <w:t>מדינת ישראל נ' קריספיל</w:t>
      </w:r>
      <w:r w:rsidRPr="005B2F2A">
        <w:rPr>
          <w:rtl/>
          <w:lang w:eastAsia="he-IL"/>
        </w:rPr>
        <w:t xml:space="preserve"> (ניתן ביום 24.8.14) החזיק הנאשם אקדח שלא כדין, אשר אף היה חשוד כנכס גנוב. בית המשפט העליון קיבל את ערעור המדינה על קולת העונש שנגזר בבית המשפט המחוזי -  9 חודשי מאסר בפועל. בית המשפט העליון מצא להכפיל עונש זה ולהטיל על הנאשם </w:t>
      </w:r>
      <w:r w:rsidRPr="005B2F2A">
        <w:rPr>
          <w:b/>
          <w:bCs/>
          <w:rtl/>
          <w:lang w:eastAsia="he-IL"/>
        </w:rPr>
        <w:t>18 חודשי מאסר בפועל</w:t>
      </w:r>
      <w:r w:rsidRPr="005B2F2A">
        <w:rPr>
          <w:rtl/>
          <w:lang w:eastAsia="he-IL"/>
        </w:rPr>
        <w:t xml:space="preserve">. </w:t>
      </w:r>
    </w:p>
    <w:p w14:paraId="12D6F57E" w14:textId="77777777" w:rsidR="002F3B0D" w:rsidRPr="005B2F2A" w:rsidRDefault="002F3B0D" w:rsidP="002F3B0D">
      <w:pPr>
        <w:spacing w:line="360" w:lineRule="auto"/>
        <w:ind w:left="720" w:hanging="720"/>
        <w:contextualSpacing/>
        <w:jc w:val="both"/>
        <w:rPr>
          <w:lang w:eastAsia="he-IL"/>
        </w:rPr>
      </w:pPr>
    </w:p>
    <w:p w14:paraId="5B94907A" w14:textId="77777777" w:rsidR="002F3B0D" w:rsidRPr="005B2F2A" w:rsidRDefault="002F3B0D" w:rsidP="002F3B0D">
      <w:pPr>
        <w:spacing w:line="360" w:lineRule="auto"/>
        <w:jc w:val="both"/>
        <w:rPr>
          <w:rFonts w:ascii="Calibri" w:hAnsi="Calibri"/>
          <w:rtl/>
        </w:rPr>
      </w:pPr>
      <w:r w:rsidRPr="005B2F2A">
        <w:rPr>
          <w:rFonts w:ascii="Calibri" w:hAnsi="Calibri" w:hint="eastAsia"/>
          <w:rtl/>
        </w:rPr>
        <w:t>ב</w:t>
      </w:r>
      <w:hyperlink r:id="rId30" w:history="1">
        <w:r w:rsidR="002F40A6" w:rsidRPr="002F40A6">
          <w:rPr>
            <w:rFonts w:ascii="Calibri" w:hAnsi="Calibri" w:hint="eastAsia"/>
            <w:color w:val="0000FF"/>
            <w:u w:val="single"/>
            <w:rtl/>
          </w:rPr>
          <w:t>ע</w:t>
        </w:r>
        <w:r w:rsidR="002F40A6" w:rsidRPr="002F40A6">
          <w:rPr>
            <w:rFonts w:ascii="Calibri" w:hAnsi="Calibri"/>
            <w:color w:val="0000FF"/>
            <w:u w:val="single"/>
            <w:rtl/>
          </w:rPr>
          <w:t>"</w:t>
        </w:r>
        <w:r w:rsidR="002F40A6" w:rsidRPr="002F40A6">
          <w:rPr>
            <w:rFonts w:ascii="Calibri" w:hAnsi="Calibri" w:hint="eastAsia"/>
            <w:color w:val="0000FF"/>
            <w:u w:val="single"/>
            <w:rtl/>
          </w:rPr>
          <w:t>פ</w:t>
        </w:r>
        <w:r w:rsidR="002F40A6" w:rsidRPr="002F40A6">
          <w:rPr>
            <w:rFonts w:ascii="Calibri" w:hAnsi="Calibri"/>
            <w:color w:val="0000FF"/>
            <w:u w:val="single"/>
            <w:rtl/>
          </w:rPr>
          <w:t xml:space="preserve"> 3156/11</w:t>
        </w:r>
      </w:hyperlink>
      <w:r w:rsidRPr="005B2F2A">
        <w:rPr>
          <w:rFonts w:ascii="Calibri" w:hAnsi="Calibri"/>
          <w:rtl/>
        </w:rPr>
        <w:t xml:space="preserve"> </w:t>
      </w:r>
      <w:r w:rsidRPr="005B2F2A">
        <w:rPr>
          <w:rFonts w:ascii="Calibri" w:hAnsi="Calibri" w:hint="eastAsia"/>
          <w:b/>
          <w:bCs/>
          <w:rtl/>
        </w:rPr>
        <w:t>זראיעה</w:t>
      </w:r>
      <w:r w:rsidRPr="005B2F2A">
        <w:rPr>
          <w:rFonts w:ascii="Calibri" w:hAnsi="Calibri"/>
          <w:b/>
          <w:bCs/>
          <w:rtl/>
        </w:rPr>
        <w:t xml:space="preserve"> </w:t>
      </w:r>
      <w:r w:rsidRPr="005B2F2A">
        <w:rPr>
          <w:rFonts w:ascii="Calibri" w:hAnsi="Calibri" w:hint="eastAsia"/>
          <w:b/>
          <w:bCs/>
          <w:rtl/>
        </w:rPr>
        <w:t>נ</w:t>
      </w:r>
      <w:r w:rsidRPr="005B2F2A">
        <w:rPr>
          <w:rFonts w:ascii="Calibri" w:hAnsi="Calibri"/>
          <w:b/>
          <w:bCs/>
          <w:rtl/>
        </w:rPr>
        <w:t xml:space="preserve">' </w:t>
      </w:r>
      <w:r w:rsidRPr="005B2F2A">
        <w:rPr>
          <w:rFonts w:ascii="Calibri" w:hAnsi="Calibri" w:hint="eastAsia"/>
          <w:b/>
          <w:bCs/>
          <w:rtl/>
        </w:rPr>
        <w:t>מ</w:t>
      </w:r>
      <w:r w:rsidRPr="005B2F2A">
        <w:rPr>
          <w:rFonts w:ascii="Calibri" w:hAnsi="Calibri"/>
          <w:b/>
          <w:bCs/>
          <w:rtl/>
        </w:rPr>
        <w:t>"</w:t>
      </w:r>
      <w:r w:rsidRPr="005B2F2A">
        <w:rPr>
          <w:rFonts w:ascii="Calibri" w:hAnsi="Calibri" w:hint="eastAsia"/>
          <w:b/>
          <w:bCs/>
          <w:rtl/>
        </w:rPr>
        <w:t>י</w:t>
      </w:r>
      <w:r w:rsidRPr="005B2F2A">
        <w:rPr>
          <w:rFonts w:ascii="Calibri" w:hAnsi="Calibri"/>
          <w:rtl/>
        </w:rPr>
        <w:t xml:space="preserve"> (</w:t>
      </w:r>
      <w:r w:rsidRPr="005B2F2A">
        <w:rPr>
          <w:rFonts w:ascii="Calibri" w:hAnsi="Calibri" w:hint="eastAsia"/>
          <w:rtl/>
        </w:rPr>
        <w:t>ניתן</w:t>
      </w:r>
      <w:r w:rsidRPr="005B2F2A">
        <w:rPr>
          <w:rFonts w:ascii="Calibri" w:hAnsi="Calibri"/>
          <w:rtl/>
        </w:rPr>
        <w:t xml:space="preserve"> </w:t>
      </w:r>
      <w:r w:rsidRPr="005B2F2A">
        <w:rPr>
          <w:rFonts w:ascii="Calibri" w:hAnsi="Calibri" w:hint="eastAsia"/>
          <w:rtl/>
        </w:rPr>
        <w:t>ביום</w:t>
      </w:r>
      <w:r w:rsidRPr="005B2F2A">
        <w:rPr>
          <w:rFonts w:ascii="Calibri" w:hAnsi="Calibri"/>
          <w:rtl/>
        </w:rPr>
        <w:t xml:space="preserve"> 21.02.12), </w:t>
      </w:r>
      <w:r w:rsidRPr="005B2F2A">
        <w:rPr>
          <w:rFonts w:ascii="Calibri" w:hAnsi="Calibri" w:hint="eastAsia"/>
          <w:rtl/>
        </w:rPr>
        <w:t>נשא</w:t>
      </w:r>
      <w:r w:rsidRPr="005B2F2A">
        <w:rPr>
          <w:rFonts w:ascii="Calibri" w:hAnsi="Calibri"/>
          <w:rtl/>
        </w:rPr>
        <w:t xml:space="preserve"> </w:t>
      </w:r>
      <w:r w:rsidRPr="005B2F2A">
        <w:rPr>
          <w:rFonts w:ascii="Calibri" w:hAnsi="Calibri" w:hint="eastAsia"/>
          <w:rtl/>
        </w:rPr>
        <w:t>הנאשם</w:t>
      </w:r>
      <w:r w:rsidRPr="005B2F2A">
        <w:rPr>
          <w:rFonts w:ascii="Calibri" w:hAnsi="Calibri"/>
          <w:rtl/>
        </w:rPr>
        <w:t xml:space="preserve"> </w:t>
      </w:r>
      <w:r w:rsidRPr="005B2F2A">
        <w:rPr>
          <w:rFonts w:ascii="Calibri" w:hAnsi="Calibri" w:hint="eastAsia"/>
          <w:rtl/>
        </w:rPr>
        <w:t>ברכבו</w:t>
      </w:r>
      <w:r w:rsidRPr="005B2F2A">
        <w:rPr>
          <w:rFonts w:ascii="Calibri" w:hAnsi="Calibri"/>
          <w:rtl/>
        </w:rPr>
        <w:t xml:space="preserve"> </w:t>
      </w:r>
      <w:r w:rsidRPr="005B2F2A">
        <w:rPr>
          <w:rFonts w:ascii="Calibri" w:hAnsi="Calibri" w:hint="eastAsia"/>
          <w:rtl/>
        </w:rPr>
        <w:t>אקדח</w:t>
      </w:r>
      <w:r w:rsidRPr="005B2F2A">
        <w:rPr>
          <w:rFonts w:ascii="Calibri" w:hAnsi="Calibri"/>
          <w:rtl/>
        </w:rPr>
        <w:t xml:space="preserve"> </w:t>
      </w:r>
      <w:r w:rsidRPr="005B2F2A">
        <w:rPr>
          <w:rFonts w:ascii="Calibri" w:hAnsi="Calibri" w:hint="eastAsia"/>
          <w:rtl/>
        </w:rPr>
        <w:t>ותחמושת</w:t>
      </w:r>
      <w:r w:rsidRPr="005B2F2A">
        <w:rPr>
          <w:rFonts w:ascii="Calibri" w:hAnsi="Calibri"/>
          <w:rtl/>
        </w:rPr>
        <w:t xml:space="preserve">; </w:t>
      </w:r>
      <w:r w:rsidRPr="005B2F2A">
        <w:rPr>
          <w:rFonts w:ascii="Calibri" w:hAnsi="Calibri" w:hint="eastAsia"/>
          <w:rtl/>
        </w:rPr>
        <w:t>הנדון</w:t>
      </w:r>
      <w:r w:rsidRPr="005B2F2A">
        <w:rPr>
          <w:rFonts w:ascii="Calibri" w:hAnsi="Calibri"/>
          <w:rtl/>
        </w:rPr>
        <w:t xml:space="preserve"> </w:t>
      </w:r>
      <w:r w:rsidRPr="005B2F2A">
        <w:rPr>
          <w:rFonts w:ascii="Calibri" w:hAnsi="Calibri" w:hint="eastAsia"/>
          <w:rtl/>
        </w:rPr>
        <w:t>שם</w:t>
      </w:r>
      <w:r w:rsidRPr="005B2F2A">
        <w:rPr>
          <w:rFonts w:ascii="Calibri" w:hAnsi="Calibri"/>
          <w:rtl/>
        </w:rPr>
        <w:t xml:space="preserve"> </w:t>
      </w:r>
      <w:r w:rsidRPr="005B2F2A">
        <w:rPr>
          <w:rFonts w:ascii="Calibri" w:hAnsi="Calibri" w:hint="eastAsia"/>
          <w:rtl/>
        </w:rPr>
        <w:t>היה</w:t>
      </w:r>
      <w:r w:rsidRPr="005B2F2A">
        <w:rPr>
          <w:rFonts w:ascii="Calibri" w:hAnsi="Calibri"/>
          <w:rtl/>
        </w:rPr>
        <w:t xml:space="preserve"> </w:t>
      </w:r>
      <w:r w:rsidRPr="005B2F2A">
        <w:rPr>
          <w:rFonts w:ascii="Calibri" w:hAnsi="Calibri" w:hint="eastAsia"/>
          <w:rtl/>
        </w:rPr>
        <w:t>חסר</w:t>
      </w:r>
      <w:r w:rsidRPr="005B2F2A">
        <w:rPr>
          <w:rFonts w:ascii="Calibri" w:hAnsi="Calibri"/>
          <w:rtl/>
        </w:rPr>
        <w:t xml:space="preserve"> </w:t>
      </w:r>
      <w:r w:rsidRPr="005B2F2A">
        <w:rPr>
          <w:rFonts w:ascii="Calibri" w:hAnsi="Calibri" w:hint="eastAsia"/>
          <w:rtl/>
        </w:rPr>
        <w:t>עבר</w:t>
      </w:r>
      <w:r w:rsidRPr="005B2F2A">
        <w:rPr>
          <w:rFonts w:ascii="Calibri" w:hAnsi="Calibri"/>
          <w:rtl/>
        </w:rPr>
        <w:t xml:space="preserve"> </w:t>
      </w:r>
      <w:r w:rsidRPr="005B2F2A">
        <w:rPr>
          <w:rFonts w:ascii="Calibri" w:hAnsi="Calibri" w:hint="eastAsia"/>
          <w:rtl/>
        </w:rPr>
        <w:t>פלילי</w:t>
      </w:r>
      <w:r w:rsidRPr="005B2F2A">
        <w:rPr>
          <w:rFonts w:ascii="Calibri" w:hAnsi="Calibri"/>
          <w:rtl/>
        </w:rPr>
        <w:t xml:space="preserve"> </w:t>
      </w:r>
      <w:r w:rsidRPr="005B2F2A">
        <w:rPr>
          <w:rFonts w:ascii="Calibri" w:hAnsi="Calibri" w:hint="eastAsia"/>
          <w:rtl/>
        </w:rPr>
        <w:t>ונדון</w:t>
      </w:r>
      <w:r w:rsidRPr="005B2F2A">
        <w:rPr>
          <w:rFonts w:ascii="Calibri" w:hAnsi="Calibri"/>
          <w:rtl/>
        </w:rPr>
        <w:t xml:space="preserve"> </w:t>
      </w:r>
      <w:r w:rsidRPr="005B2F2A">
        <w:rPr>
          <w:rFonts w:ascii="Calibri" w:hAnsi="Calibri" w:hint="eastAsia"/>
          <w:rtl/>
        </w:rPr>
        <w:t>בביהמ</w:t>
      </w:r>
      <w:r w:rsidRPr="005B2F2A">
        <w:rPr>
          <w:rFonts w:ascii="Calibri" w:hAnsi="Calibri"/>
          <w:rtl/>
        </w:rPr>
        <w:t>"</w:t>
      </w:r>
      <w:r w:rsidRPr="005B2F2A">
        <w:rPr>
          <w:rFonts w:ascii="Calibri" w:hAnsi="Calibri" w:hint="eastAsia"/>
          <w:rtl/>
        </w:rPr>
        <w:t>ש</w:t>
      </w:r>
      <w:r w:rsidRPr="005B2F2A">
        <w:rPr>
          <w:rFonts w:ascii="Calibri" w:hAnsi="Calibri"/>
          <w:rtl/>
        </w:rPr>
        <w:t xml:space="preserve"> </w:t>
      </w:r>
      <w:r w:rsidRPr="005B2F2A">
        <w:rPr>
          <w:rFonts w:ascii="Calibri" w:hAnsi="Calibri" w:hint="eastAsia"/>
          <w:rtl/>
        </w:rPr>
        <w:t>המחוזי</w:t>
      </w:r>
      <w:r w:rsidRPr="005B2F2A">
        <w:rPr>
          <w:rFonts w:ascii="Calibri" w:hAnsi="Calibri"/>
          <w:rtl/>
        </w:rPr>
        <w:t xml:space="preserve"> </w:t>
      </w:r>
      <w:r w:rsidRPr="005B2F2A">
        <w:rPr>
          <w:rFonts w:ascii="Calibri" w:hAnsi="Calibri" w:hint="eastAsia"/>
          <w:b/>
          <w:bCs/>
          <w:rtl/>
        </w:rPr>
        <w:t>לשנתיים</w:t>
      </w:r>
      <w:r w:rsidRPr="005B2F2A">
        <w:rPr>
          <w:rFonts w:ascii="Calibri" w:hAnsi="Calibri"/>
          <w:b/>
          <w:bCs/>
          <w:rtl/>
        </w:rPr>
        <w:t xml:space="preserve"> </w:t>
      </w:r>
      <w:r w:rsidRPr="005B2F2A">
        <w:rPr>
          <w:rFonts w:ascii="Calibri" w:hAnsi="Calibri" w:hint="eastAsia"/>
          <w:b/>
          <w:bCs/>
          <w:rtl/>
        </w:rPr>
        <w:t>מאסר</w:t>
      </w:r>
      <w:r w:rsidRPr="005B2F2A">
        <w:rPr>
          <w:rFonts w:ascii="Calibri" w:hAnsi="Calibri"/>
          <w:b/>
          <w:bCs/>
          <w:rtl/>
        </w:rPr>
        <w:t xml:space="preserve"> </w:t>
      </w:r>
      <w:r w:rsidRPr="005B2F2A">
        <w:rPr>
          <w:rFonts w:ascii="Calibri" w:hAnsi="Calibri" w:hint="eastAsia"/>
          <w:b/>
          <w:bCs/>
          <w:rtl/>
        </w:rPr>
        <w:t>בפועל</w:t>
      </w:r>
      <w:r w:rsidRPr="005B2F2A">
        <w:rPr>
          <w:rFonts w:ascii="Calibri" w:hAnsi="Calibri"/>
          <w:rtl/>
        </w:rPr>
        <w:t xml:space="preserve">. </w:t>
      </w:r>
      <w:r w:rsidRPr="005B2F2A">
        <w:rPr>
          <w:rFonts w:ascii="Calibri" w:hAnsi="Calibri" w:hint="eastAsia"/>
          <w:rtl/>
        </w:rPr>
        <w:t>ביהמ</w:t>
      </w:r>
      <w:r w:rsidRPr="005B2F2A">
        <w:rPr>
          <w:rFonts w:ascii="Calibri" w:hAnsi="Calibri"/>
          <w:rtl/>
        </w:rPr>
        <w:t>"</w:t>
      </w:r>
      <w:r w:rsidRPr="005B2F2A">
        <w:rPr>
          <w:rFonts w:ascii="Calibri" w:hAnsi="Calibri" w:hint="eastAsia"/>
          <w:rtl/>
        </w:rPr>
        <w:t>ש</w:t>
      </w:r>
      <w:r w:rsidRPr="005B2F2A">
        <w:rPr>
          <w:rFonts w:ascii="Calibri" w:hAnsi="Calibri"/>
          <w:rtl/>
        </w:rPr>
        <w:t xml:space="preserve"> </w:t>
      </w:r>
      <w:r w:rsidRPr="005B2F2A">
        <w:rPr>
          <w:rFonts w:ascii="Calibri" w:hAnsi="Calibri" w:hint="eastAsia"/>
          <w:rtl/>
        </w:rPr>
        <w:t>העליון</w:t>
      </w:r>
      <w:r w:rsidRPr="005B2F2A">
        <w:rPr>
          <w:rFonts w:ascii="Calibri" w:hAnsi="Calibri"/>
          <w:rtl/>
        </w:rPr>
        <w:t xml:space="preserve"> </w:t>
      </w:r>
      <w:r w:rsidRPr="005B2F2A">
        <w:rPr>
          <w:rFonts w:ascii="Calibri" w:hAnsi="Calibri" w:hint="eastAsia"/>
          <w:rtl/>
        </w:rPr>
        <w:t>דחה</w:t>
      </w:r>
      <w:r w:rsidRPr="005B2F2A">
        <w:rPr>
          <w:rFonts w:ascii="Calibri" w:hAnsi="Calibri"/>
          <w:rtl/>
        </w:rPr>
        <w:t xml:space="preserve"> </w:t>
      </w:r>
      <w:r w:rsidRPr="005B2F2A">
        <w:rPr>
          <w:rFonts w:ascii="Calibri" w:hAnsi="Calibri" w:hint="eastAsia"/>
          <w:rtl/>
        </w:rPr>
        <w:t>את</w:t>
      </w:r>
      <w:r w:rsidRPr="005B2F2A">
        <w:rPr>
          <w:rFonts w:ascii="Calibri" w:hAnsi="Calibri"/>
          <w:rtl/>
        </w:rPr>
        <w:t xml:space="preserve"> </w:t>
      </w:r>
      <w:r w:rsidRPr="005B2F2A">
        <w:rPr>
          <w:rFonts w:ascii="Calibri" w:hAnsi="Calibri" w:hint="eastAsia"/>
          <w:rtl/>
        </w:rPr>
        <w:t>ערעורו</w:t>
      </w:r>
      <w:r w:rsidRPr="005B2F2A">
        <w:rPr>
          <w:rFonts w:ascii="Calibri" w:hAnsi="Calibri"/>
          <w:rtl/>
        </w:rPr>
        <w:t xml:space="preserve"> </w:t>
      </w:r>
      <w:r w:rsidRPr="005B2F2A">
        <w:rPr>
          <w:rFonts w:ascii="Calibri" w:hAnsi="Calibri" w:hint="eastAsia"/>
          <w:rtl/>
        </w:rPr>
        <w:t>ואישר</w:t>
      </w:r>
      <w:r w:rsidRPr="005B2F2A">
        <w:rPr>
          <w:rFonts w:ascii="Calibri" w:hAnsi="Calibri"/>
          <w:rtl/>
        </w:rPr>
        <w:t xml:space="preserve"> </w:t>
      </w:r>
      <w:r w:rsidRPr="005B2F2A">
        <w:rPr>
          <w:rFonts w:ascii="Calibri" w:hAnsi="Calibri" w:hint="eastAsia"/>
          <w:rtl/>
        </w:rPr>
        <w:t>עונש</w:t>
      </w:r>
      <w:r w:rsidRPr="005B2F2A">
        <w:rPr>
          <w:rFonts w:ascii="Calibri" w:hAnsi="Calibri"/>
          <w:rtl/>
        </w:rPr>
        <w:t xml:space="preserve"> </w:t>
      </w:r>
      <w:r w:rsidRPr="005B2F2A">
        <w:rPr>
          <w:rFonts w:ascii="Calibri" w:hAnsi="Calibri" w:hint="eastAsia"/>
          <w:rtl/>
        </w:rPr>
        <w:t>זה</w:t>
      </w:r>
      <w:r w:rsidRPr="005B2F2A">
        <w:rPr>
          <w:rFonts w:ascii="Calibri" w:hAnsi="Calibri"/>
          <w:rtl/>
        </w:rPr>
        <w:t xml:space="preserve">. </w:t>
      </w:r>
    </w:p>
    <w:p w14:paraId="6D7790E1" w14:textId="77777777" w:rsidR="002F3B0D" w:rsidRPr="005B2F2A" w:rsidRDefault="002F3B0D" w:rsidP="002F3B0D">
      <w:pPr>
        <w:spacing w:line="360" w:lineRule="auto"/>
        <w:ind w:left="720" w:hanging="720"/>
        <w:jc w:val="both"/>
        <w:rPr>
          <w:rFonts w:ascii="Calibri" w:hAnsi="Calibri"/>
          <w:u w:val="single"/>
          <w:rtl/>
        </w:rPr>
      </w:pPr>
    </w:p>
    <w:p w14:paraId="1EFDEB8C" w14:textId="77777777" w:rsidR="002F3B0D" w:rsidRPr="005B2F2A" w:rsidRDefault="002F3B0D" w:rsidP="002F3B0D">
      <w:pPr>
        <w:spacing w:line="360" w:lineRule="auto"/>
        <w:contextualSpacing/>
        <w:jc w:val="both"/>
        <w:rPr>
          <w:lang w:eastAsia="he-IL"/>
        </w:rPr>
      </w:pPr>
      <w:r w:rsidRPr="005B2F2A">
        <w:rPr>
          <w:rtl/>
          <w:lang w:eastAsia="he-IL"/>
        </w:rPr>
        <w:t>ב</w:t>
      </w:r>
      <w:hyperlink r:id="rId31" w:history="1">
        <w:r w:rsidR="002F40A6" w:rsidRPr="002F40A6">
          <w:rPr>
            <w:color w:val="0000FF"/>
            <w:u w:val="single"/>
            <w:rtl/>
            <w:lang w:eastAsia="he-IL"/>
          </w:rPr>
          <w:t>ע"פ 5681/14</w:t>
        </w:r>
      </w:hyperlink>
      <w:r w:rsidRPr="005B2F2A">
        <w:rPr>
          <w:rtl/>
          <w:lang w:eastAsia="he-IL"/>
        </w:rPr>
        <w:t xml:space="preserve"> </w:t>
      </w:r>
      <w:r w:rsidRPr="005B2F2A">
        <w:rPr>
          <w:b/>
          <w:bCs/>
          <w:rtl/>
          <w:lang w:eastAsia="he-IL"/>
        </w:rPr>
        <w:t>מדינת ישראל נ' מוחמד טאטור</w:t>
      </w:r>
      <w:r w:rsidRPr="005B2F2A">
        <w:rPr>
          <w:rtl/>
          <w:lang w:eastAsia="he-IL"/>
        </w:rPr>
        <w:t xml:space="preserve"> (ניתן ביום 01.02.15) - החמיר בית המשפט העליון בעונשו של נאשם שהורשע בעבירות נשק (רכישה והחזקה של אקדח מסוג </w:t>
      </w:r>
      <w:r w:rsidRPr="005B2F2A">
        <w:rPr>
          <w:lang w:eastAsia="he-IL"/>
        </w:rPr>
        <w:t>FN</w:t>
      </w:r>
      <w:r w:rsidRPr="005B2F2A">
        <w:rPr>
          <w:rtl/>
          <w:lang w:eastAsia="he-IL"/>
        </w:rPr>
        <w:t xml:space="preserve">) (נשיאה והובלה) ועבירה של הפרעה לשוטר בשעת מילוי תפקידו, והעמידו על </w:t>
      </w:r>
      <w:r w:rsidRPr="005B2F2A">
        <w:rPr>
          <w:b/>
          <w:bCs/>
          <w:rtl/>
          <w:lang w:eastAsia="he-IL"/>
        </w:rPr>
        <w:t>8 חודשי מאסר בפועל</w:t>
      </w:r>
      <w:r w:rsidRPr="005B2F2A">
        <w:rPr>
          <w:rtl/>
          <w:lang w:eastAsia="he-IL"/>
        </w:rPr>
        <w:t xml:space="preserve">. בתיק זה אישר בית-המשפט העליון את מתחם הענישה של </w:t>
      </w:r>
      <w:r w:rsidRPr="005B2F2A">
        <w:rPr>
          <w:b/>
          <w:bCs/>
          <w:rtl/>
          <w:lang w:eastAsia="he-IL"/>
        </w:rPr>
        <w:t>10 עד 36 חודשים</w:t>
      </w:r>
      <w:r w:rsidRPr="005B2F2A">
        <w:rPr>
          <w:rtl/>
          <w:lang w:eastAsia="he-IL"/>
        </w:rPr>
        <w:t xml:space="preserve">, שנקבע בבית משפט קמא. </w:t>
      </w:r>
    </w:p>
    <w:p w14:paraId="0E420B3E" w14:textId="77777777" w:rsidR="002F3B0D" w:rsidRPr="005B2F2A" w:rsidRDefault="002F3B0D" w:rsidP="002F3B0D">
      <w:pPr>
        <w:spacing w:line="360" w:lineRule="auto"/>
        <w:ind w:left="720"/>
        <w:jc w:val="both"/>
        <w:rPr>
          <w:rFonts w:ascii="Calibri" w:hAnsi="Calibri"/>
          <w:rtl/>
        </w:rPr>
      </w:pPr>
    </w:p>
    <w:p w14:paraId="16B5F18A" w14:textId="77777777" w:rsidR="002F3B0D" w:rsidRPr="005B2F2A" w:rsidRDefault="002F3B0D" w:rsidP="002F3B0D">
      <w:pPr>
        <w:spacing w:line="360" w:lineRule="auto"/>
        <w:jc w:val="both"/>
        <w:rPr>
          <w:b/>
          <w:bCs/>
          <w:u w:val="single"/>
          <w:rtl/>
        </w:rPr>
      </w:pPr>
      <w:r w:rsidRPr="005B2F2A">
        <w:rPr>
          <w:b/>
          <w:bCs/>
          <w:u w:val="single"/>
          <w:rtl/>
        </w:rPr>
        <w:t xml:space="preserve">מתחם העונש ההולם בתיק זה </w:t>
      </w:r>
    </w:p>
    <w:p w14:paraId="5CFFEE75" w14:textId="77777777" w:rsidR="002F3B0D" w:rsidRPr="005B2F2A" w:rsidRDefault="002F3B0D" w:rsidP="002F3B0D">
      <w:pPr>
        <w:spacing w:line="360" w:lineRule="auto"/>
        <w:jc w:val="both"/>
        <w:rPr>
          <w:rtl/>
        </w:rPr>
      </w:pPr>
      <w:r w:rsidRPr="005B2F2A">
        <w:rPr>
          <w:rtl/>
        </w:rPr>
        <w:t xml:space="preserve">עינינו הרואות, במקרים שונים הוטלו עונשי מאסר ממושכים יותר ופחות, הכל בהתאם לנסיבותיו האישיות של כל אחד מהעומדים לדין. דומה, שהכלל שלפיו לבסוף, ענישה היא אינדיבידואלית באופייה בא לידי ביטוי מובהק בכגון דא. </w:t>
      </w:r>
    </w:p>
    <w:p w14:paraId="616BE89A" w14:textId="77777777" w:rsidR="002F3B0D" w:rsidRPr="005B2F2A" w:rsidRDefault="002F3B0D" w:rsidP="002F3B0D">
      <w:pPr>
        <w:spacing w:line="360" w:lineRule="auto"/>
        <w:jc w:val="both"/>
        <w:rPr>
          <w:rtl/>
        </w:rPr>
      </w:pPr>
    </w:p>
    <w:p w14:paraId="03C73D95" w14:textId="77777777" w:rsidR="002F3B0D" w:rsidRPr="005B2F2A" w:rsidRDefault="002F3B0D" w:rsidP="002F3B0D">
      <w:pPr>
        <w:spacing w:line="360" w:lineRule="auto"/>
        <w:jc w:val="both"/>
        <w:rPr>
          <w:rtl/>
        </w:rPr>
      </w:pPr>
      <w:r w:rsidRPr="005B2F2A">
        <w:rPr>
          <w:rtl/>
        </w:rPr>
        <w:t xml:space="preserve">לאחר ששקלתי את הערך החברתי שנפגע בידי הנאשם, את </w:t>
      </w:r>
      <w:r w:rsidRPr="005B2F2A">
        <w:rPr>
          <w:b/>
          <w:bCs/>
          <w:rtl/>
        </w:rPr>
        <w:t>מידת הפגיעה בו</w:t>
      </w:r>
      <w:r w:rsidRPr="005B2F2A">
        <w:rPr>
          <w:rtl/>
        </w:rPr>
        <w:t xml:space="preserve">, את </w:t>
      </w:r>
      <w:r w:rsidRPr="005B2F2A">
        <w:rPr>
          <w:b/>
          <w:bCs/>
          <w:rtl/>
        </w:rPr>
        <w:t>מדיניות הענישה</w:t>
      </w:r>
      <w:r w:rsidRPr="005B2F2A">
        <w:rPr>
          <w:rtl/>
        </w:rPr>
        <w:t xml:space="preserve"> הנוהגת ואת </w:t>
      </w:r>
      <w:r w:rsidRPr="005B2F2A">
        <w:rPr>
          <w:b/>
          <w:bCs/>
          <w:rtl/>
        </w:rPr>
        <w:t>הנסיבות הקשורות בביצוע העבירה</w:t>
      </w:r>
      <w:r w:rsidRPr="005B2F2A">
        <w:rPr>
          <w:rtl/>
        </w:rPr>
        <w:t xml:space="preserve"> שפורטו לעיל, באתי לכלל דעה, כי מתחם העונש ההולם למעשה-העבירה שבביצועו הורשע הנאשם שלפניי </w:t>
      </w:r>
      <w:r w:rsidRPr="005B2F2A">
        <w:rPr>
          <w:b/>
          <w:bCs/>
          <w:rtl/>
        </w:rPr>
        <w:t>נע בין 9 חודשי מאסר לבין 30 חודשי מאסר לריצוי בפועל</w:t>
      </w:r>
      <w:r w:rsidRPr="005B2F2A">
        <w:rPr>
          <w:rtl/>
        </w:rPr>
        <w:t xml:space="preserve"> לצד עונש מאסר על תנאי וקנס כספי. </w:t>
      </w:r>
    </w:p>
    <w:p w14:paraId="0D92243F" w14:textId="77777777" w:rsidR="002F3B0D" w:rsidRPr="005B2F2A" w:rsidRDefault="002F3B0D" w:rsidP="002F3B0D">
      <w:pPr>
        <w:spacing w:line="360" w:lineRule="auto"/>
        <w:jc w:val="both"/>
        <w:rPr>
          <w:rtl/>
        </w:rPr>
      </w:pPr>
    </w:p>
    <w:p w14:paraId="3A853152" w14:textId="77777777" w:rsidR="002F3B0D" w:rsidRPr="005B2F2A" w:rsidRDefault="002F3B0D" w:rsidP="002F3B0D">
      <w:pPr>
        <w:spacing w:line="360" w:lineRule="auto"/>
        <w:jc w:val="both"/>
        <w:rPr>
          <w:rtl/>
        </w:rPr>
      </w:pPr>
      <w:r w:rsidRPr="005B2F2A">
        <w:rPr>
          <w:b/>
          <w:bCs/>
          <w:u w:val="single"/>
          <w:rtl/>
        </w:rPr>
        <w:t xml:space="preserve">גזירת העונש המתאים לנאשם (סעיף </w:t>
      </w:r>
      <w:hyperlink r:id="rId32" w:history="1">
        <w:r w:rsidR="006F58F7" w:rsidRPr="006F58F7">
          <w:rPr>
            <w:b/>
            <w:bCs/>
            <w:color w:val="0000FF"/>
            <w:u w:val="single"/>
            <w:rtl/>
          </w:rPr>
          <w:t>40 יא</w:t>
        </w:r>
      </w:hyperlink>
      <w:r w:rsidRPr="005B2F2A">
        <w:rPr>
          <w:b/>
          <w:bCs/>
          <w:u w:val="single"/>
          <w:rtl/>
        </w:rPr>
        <w:t>)</w:t>
      </w:r>
    </w:p>
    <w:p w14:paraId="22C1E59E" w14:textId="77777777" w:rsidR="002F3B0D" w:rsidRPr="005B2F2A" w:rsidRDefault="002F3B0D" w:rsidP="002F3B0D">
      <w:pPr>
        <w:spacing w:line="360" w:lineRule="auto"/>
        <w:jc w:val="both"/>
        <w:rPr>
          <w:rtl/>
        </w:rPr>
      </w:pPr>
      <w:r w:rsidRPr="005B2F2A">
        <w:rPr>
          <w:rtl/>
        </w:rPr>
        <w:t xml:space="preserve">משנקבע מתחם העונש ההולם בעניינו של הנאשם, נותרה בידיי המלאכה הקשה של גזירת העונש המתאים לנאשם בהתחשב בנסיבות שאינן קשורות בביצוע העבירה, דהיינו, נסיבותיו האישיות. </w:t>
      </w:r>
    </w:p>
    <w:p w14:paraId="0392952D" w14:textId="77777777" w:rsidR="002F3B0D" w:rsidRPr="005B2F2A" w:rsidRDefault="002F3B0D" w:rsidP="002F3B0D">
      <w:pPr>
        <w:spacing w:line="360" w:lineRule="auto"/>
        <w:jc w:val="both"/>
        <w:rPr>
          <w:rtl/>
        </w:rPr>
      </w:pPr>
    </w:p>
    <w:p w14:paraId="29718A5C" w14:textId="77777777" w:rsidR="002F3B0D" w:rsidRPr="005B2F2A" w:rsidRDefault="002F3B0D" w:rsidP="002F3B0D">
      <w:pPr>
        <w:spacing w:line="360" w:lineRule="auto"/>
        <w:jc w:val="both"/>
        <w:rPr>
          <w:rtl/>
        </w:rPr>
      </w:pPr>
      <w:r w:rsidRPr="005B2F2A">
        <w:rPr>
          <w:rtl/>
        </w:rPr>
        <w:t xml:space="preserve">בהקשר זה, תעמוד </w:t>
      </w:r>
      <w:r w:rsidRPr="005B2F2A">
        <w:rPr>
          <w:b/>
          <w:bCs/>
          <w:rtl/>
        </w:rPr>
        <w:t>לזכותו של הנאשם נטילת האחריות</w:t>
      </w:r>
      <w:r w:rsidRPr="005B2F2A">
        <w:rPr>
          <w:rtl/>
        </w:rPr>
        <w:t xml:space="preserve"> על המעשים, שבאה לידי ביטוי </w:t>
      </w:r>
      <w:r w:rsidRPr="005B2F2A">
        <w:rPr>
          <w:b/>
          <w:bCs/>
          <w:rtl/>
        </w:rPr>
        <w:t>בהודאתו</w:t>
      </w:r>
      <w:r w:rsidRPr="005B2F2A">
        <w:rPr>
          <w:rtl/>
        </w:rPr>
        <w:t xml:space="preserve"> בפני בית-המשפט </w:t>
      </w:r>
      <w:r w:rsidRPr="005B2F2A">
        <w:rPr>
          <w:b/>
          <w:bCs/>
          <w:rtl/>
        </w:rPr>
        <w:t>בהזדמנות הראשונה</w:t>
      </w:r>
      <w:r w:rsidRPr="005B2F2A">
        <w:rPr>
          <w:rtl/>
        </w:rPr>
        <w:t xml:space="preserve"> שניתנה לו (לאחר תיקון כתב-האישום) ועשויה ללמד על מאמץ מצדו לחזור למוטב. כמו-כן, ראוי ליטול בחשבון לטובתו במידת-מה את </w:t>
      </w:r>
      <w:r w:rsidRPr="005B2F2A">
        <w:rPr>
          <w:b/>
          <w:bCs/>
          <w:rtl/>
        </w:rPr>
        <w:t>נסיבות חייו הקשות</w:t>
      </w:r>
      <w:r w:rsidRPr="005B2F2A">
        <w:rPr>
          <w:rtl/>
        </w:rPr>
        <w:t xml:space="preserve">, אשר תוארו על-ידי בא-כוחו המלומד: עלייתו ארצה כנער, קשיי השתלבותו בארץ, התמכרותו לסמים מסוכנים על השלכותיה ההרסניות וחוסר יכולתו להתמסד על-ידי הקמת משפחה משלו. אין להתעלם גם </w:t>
      </w:r>
      <w:r w:rsidRPr="005B2F2A">
        <w:rPr>
          <w:b/>
          <w:bCs/>
          <w:rtl/>
        </w:rPr>
        <w:t>מהתאונה המצערת שהייתה מנת חלקו</w:t>
      </w:r>
      <w:r w:rsidRPr="005B2F2A">
        <w:rPr>
          <w:rtl/>
        </w:rPr>
        <w:t xml:space="preserve"> עת נפגע ברגלו מרכב ה"מטרונית" בשנת 2015. </w:t>
      </w:r>
    </w:p>
    <w:p w14:paraId="03D5A8F1" w14:textId="77777777" w:rsidR="002F3B0D" w:rsidRPr="005B2F2A" w:rsidRDefault="002F3B0D" w:rsidP="002F3B0D">
      <w:pPr>
        <w:spacing w:line="360" w:lineRule="auto"/>
        <w:jc w:val="both"/>
        <w:rPr>
          <w:rtl/>
        </w:rPr>
      </w:pPr>
    </w:p>
    <w:p w14:paraId="36BEDDE6" w14:textId="77777777" w:rsidR="002F3B0D" w:rsidRPr="005B2F2A" w:rsidRDefault="002F3B0D" w:rsidP="002F3B0D">
      <w:pPr>
        <w:spacing w:line="360" w:lineRule="auto"/>
        <w:jc w:val="both"/>
        <w:rPr>
          <w:rtl/>
        </w:rPr>
      </w:pPr>
      <w:r w:rsidRPr="005B2F2A">
        <w:rPr>
          <w:rtl/>
        </w:rPr>
        <w:t xml:space="preserve">לחובתו נזקף </w:t>
      </w:r>
      <w:r w:rsidRPr="005B2F2A">
        <w:rPr>
          <w:b/>
          <w:bCs/>
          <w:rtl/>
        </w:rPr>
        <w:t>עברו הפלילי המכביד עד מאוד</w:t>
      </w:r>
      <w:r w:rsidRPr="005B2F2A">
        <w:rPr>
          <w:rtl/>
        </w:rPr>
        <w:t xml:space="preserve">, כפי שהובא לעיל בהרחבה והעובדה שחרף הרשעות מרובות בדין וחרף עונשי מאסר רבים שנגזרו לו, </w:t>
      </w:r>
      <w:r w:rsidRPr="005B2F2A">
        <w:rPr>
          <w:b/>
          <w:bCs/>
          <w:rtl/>
        </w:rPr>
        <w:t>חזר הנאשם לסורו והמשיך בעשייה עבריינית אשר באה לידי ביטוי בנשיאת נשק ותחמושת</w:t>
      </w:r>
      <w:r w:rsidRPr="005B2F2A">
        <w:rPr>
          <w:rtl/>
        </w:rPr>
        <w:t xml:space="preserve"> ובהימנעות מלציית לאנשי המשטרה, כפי שנדרש ממנו. סבורני, שגם </w:t>
      </w:r>
      <w:r w:rsidRPr="005B2F2A">
        <w:rPr>
          <w:b/>
          <w:bCs/>
          <w:rtl/>
        </w:rPr>
        <w:t>הצורך בהרתעת הנאשם מפני ביצוע עבירה נוספת</w:t>
      </w:r>
      <w:r w:rsidRPr="005B2F2A">
        <w:rPr>
          <w:rtl/>
        </w:rPr>
        <w:t xml:space="preserve"> בהתחשב בעברו המכביד מחייב החמרה בעונשו בגדרי מתחם הענישה (ראו </w:t>
      </w:r>
      <w:hyperlink r:id="rId33" w:history="1">
        <w:r w:rsidR="006F58F7" w:rsidRPr="006F58F7">
          <w:rPr>
            <w:color w:val="0000FF"/>
            <w:u w:val="single"/>
            <w:rtl/>
          </w:rPr>
          <w:t>סעיף 40ו'</w:t>
        </w:r>
      </w:hyperlink>
      <w:r w:rsidRPr="005B2F2A">
        <w:rPr>
          <w:rtl/>
        </w:rPr>
        <w:t xml:space="preserve"> ל</w:t>
      </w:r>
      <w:hyperlink r:id="rId34" w:history="1">
        <w:r w:rsidR="002F40A6" w:rsidRPr="002F40A6">
          <w:rPr>
            <w:color w:val="0000FF"/>
            <w:u w:val="single"/>
            <w:rtl/>
          </w:rPr>
          <w:t>חוק העונשין</w:t>
        </w:r>
      </w:hyperlink>
      <w:r w:rsidRPr="005B2F2A">
        <w:rPr>
          <w:rtl/>
        </w:rPr>
        <w:t xml:space="preserve">). גם </w:t>
      </w:r>
      <w:r w:rsidRPr="005B2F2A">
        <w:rPr>
          <w:b/>
          <w:bCs/>
          <w:rtl/>
        </w:rPr>
        <w:t>הצורך למגר את התופעה המסוכנת והנפוצה של החזקה של נשק ונשיאתו שלא כדין</w:t>
      </w:r>
      <w:r w:rsidRPr="005B2F2A">
        <w:rPr>
          <w:rtl/>
        </w:rPr>
        <w:t xml:space="preserve"> מהווה שיקול בבואי לקבוע עונשו של הנאשם בתיק זה; גם כאן נעשה הדבר בתוככי מתחם העונש ההולם (בגדרי הצורך להרתעת הרבים </w:t>
      </w:r>
      <w:hyperlink r:id="rId35" w:history="1">
        <w:r w:rsidR="006F58F7" w:rsidRPr="006F58F7">
          <w:rPr>
            <w:color w:val="0000FF"/>
            <w:u w:val="single"/>
            <w:rtl/>
          </w:rPr>
          <w:t>סעיף 40ז'</w:t>
        </w:r>
      </w:hyperlink>
      <w:r w:rsidRPr="005B2F2A">
        <w:rPr>
          <w:rtl/>
        </w:rPr>
        <w:t xml:space="preserve"> ל</w:t>
      </w:r>
      <w:hyperlink r:id="rId36" w:history="1">
        <w:r w:rsidR="002F40A6" w:rsidRPr="002F40A6">
          <w:rPr>
            <w:color w:val="0000FF"/>
            <w:u w:val="single"/>
            <w:rtl/>
          </w:rPr>
          <w:t>חוק העונשין</w:t>
        </w:r>
      </w:hyperlink>
      <w:r w:rsidRPr="005B2F2A">
        <w:rPr>
          <w:rtl/>
        </w:rPr>
        <w:t>).</w:t>
      </w:r>
    </w:p>
    <w:p w14:paraId="53538ACF" w14:textId="77777777" w:rsidR="002F3B0D" w:rsidRPr="005B2F2A" w:rsidRDefault="002F3B0D" w:rsidP="002F3B0D">
      <w:pPr>
        <w:spacing w:line="360" w:lineRule="auto"/>
        <w:jc w:val="both"/>
        <w:rPr>
          <w:rtl/>
        </w:rPr>
      </w:pPr>
    </w:p>
    <w:p w14:paraId="47010143" w14:textId="77777777" w:rsidR="002F3B0D" w:rsidRPr="005B2F2A" w:rsidRDefault="002F3B0D" w:rsidP="002F3B0D">
      <w:pPr>
        <w:spacing w:line="360" w:lineRule="auto"/>
        <w:jc w:val="both"/>
        <w:rPr>
          <w:rtl/>
        </w:rPr>
      </w:pPr>
      <w:r w:rsidRPr="005B2F2A">
        <w:rPr>
          <w:b/>
          <w:bCs/>
          <w:u w:val="single"/>
          <w:rtl/>
        </w:rPr>
        <w:t xml:space="preserve">סוף דבר </w:t>
      </w:r>
    </w:p>
    <w:p w14:paraId="0C9A4DEC" w14:textId="77777777" w:rsidR="002F3B0D" w:rsidRPr="005B2F2A" w:rsidRDefault="002F3B0D" w:rsidP="002F3B0D">
      <w:pPr>
        <w:spacing w:line="360" w:lineRule="auto"/>
        <w:jc w:val="both"/>
        <w:rPr>
          <w:rtl/>
        </w:rPr>
      </w:pPr>
      <w:r w:rsidRPr="005B2F2A">
        <w:rPr>
          <w:rtl/>
        </w:rPr>
        <w:t xml:space="preserve">לאחר שנטלתי בחשבון את כלל הנסיבות המפורטות לעיל, באתי לדעה, כי ראוי להטיל על הנאשם עונש </w:t>
      </w:r>
      <w:r w:rsidRPr="005B2F2A">
        <w:rPr>
          <w:b/>
          <w:bCs/>
          <w:rtl/>
        </w:rPr>
        <w:t>מאסר בן 36 חודשים</w:t>
      </w:r>
      <w:r w:rsidRPr="005B2F2A">
        <w:rPr>
          <w:rtl/>
        </w:rPr>
        <w:t xml:space="preserve">, שמתוכם יהיו </w:t>
      </w:r>
      <w:r w:rsidRPr="005B2F2A">
        <w:rPr>
          <w:b/>
          <w:bCs/>
          <w:rtl/>
        </w:rPr>
        <w:t>24 חודשים לריצוי בפועל</w:t>
      </w:r>
      <w:r w:rsidRPr="005B2F2A">
        <w:rPr>
          <w:rtl/>
        </w:rPr>
        <w:t xml:space="preserve"> מיום מעצרו; </w:t>
      </w:r>
      <w:r w:rsidRPr="005B2F2A">
        <w:rPr>
          <w:b/>
          <w:bCs/>
          <w:rtl/>
        </w:rPr>
        <w:t>היתרה תהא על תנאי</w:t>
      </w:r>
      <w:r w:rsidRPr="005B2F2A">
        <w:rPr>
          <w:rtl/>
        </w:rPr>
        <w:t xml:space="preserve"> שלא יעבור במשך </w:t>
      </w:r>
      <w:r w:rsidRPr="005B2F2A">
        <w:rPr>
          <w:b/>
          <w:bCs/>
          <w:rtl/>
        </w:rPr>
        <w:t>3 שנים</w:t>
      </w:r>
      <w:r w:rsidRPr="005B2F2A">
        <w:rPr>
          <w:rtl/>
        </w:rPr>
        <w:t xml:space="preserve"> מיום שחרורו מן המאסר עבירה של החזקת נשק או נשיאתו שלא כדין, לפי </w:t>
      </w:r>
      <w:hyperlink r:id="rId37" w:history="1">
        <w:r w:rsidR="006F58F7" w:rsidRPr="006F58F7">
          <w:rPr>
            <w:color w:val="0000FF"/>
            <w:u w:val="single"/>
            <w:rtl/>
          </w:rPr>
          <w:t>סעיף 144</w:t>
        </w:r>
      </w:hyperlink>
      <w:r w:rsidRPr="005B2F2A">
        <w:rPr>
          <w:rtl/>
        </w:rPr>
        <w:t xml:space="preserve"> ל</w:t>
      </w:r>
      <w:hyperlink r:id="rId38" w:history="1">
        <w:r w:rsidR="002F40A6" w:rsidRPr="002F40A6">
          <w:rPr>
            <w:color w:val="0000FF"/>
            <w:u w:val="single"/>
            <w:rtl/>
          </w:rPr>
          <w:t>חוק העונשין</w:t>
        </w:r>
      </w:hyperlink>
      <w:r w:rsidRPr="005B2F2A">
        <w:rPr>
          <w:rtl/>
        </w:rPr>
        <w:t xml:space="preserve">, עבירה של החזקת אגרופן או סכין שלא כדין, לפי </w:t>
      </w:r>
      <w:hyperlink r:id="rId39" w:history="1">
        <w:r w:rsidR="006F58F7" w:rsidRPr="006F58F7">
          <w:rPr>
            <w:color w:val="0000FF"/>
            <w:u w:val="single"/>
            <w:rtl/>
          </w:rPr>
          <w:t>סעיף 186</w:t>
        </w:r>
      </w:hyperlink>
      <w:r w:rsidRPr="005B2F2A">
        <w:rPr>
          <w:rtl/>
        </w:rPr>
        <w:t xml:space="preserve"> לחוק העונשין או עבירה על </w:t>
      </w:r>
      <w:hyperlink r:id="rId40" w:history="1">
        <w:r w:rsidR="006F58F7" w:rsidRPr="006F58F7">
          <w:rPr>
            <w:color w:val="0000FF"/>
            <w:u w:val="single"/>
            <w:rtl/>
          </w:rPr>
          <w:t>סימן ח' בפרק ט'</w:t>
        </w:r>
      </w:hyperlink>
      <w:r w:rsidRPr="005B2F2A">
        <w:rPr>
          <w:rtl/>
        </w:rPr>
        <w:t xml:space="preserve"> לחוק העונשין. </w:t>
      </w:r>
    </w:p>
    <w:p w14:paraId="16ABFD66" w14:textId="77777777" w:rsidR="002F3B0D" w:rsidRPr="005B2F2A" w:rsidRDefault="002F3B0D" w:rsidP="002F3B0D">
      <w:pPr>
        <w:spacing w:line="360" w:lineRule="auto"/>
        <w:jc w:val="both"/>
        <w:rPr>
          <w:rtl/>
        </w:rPr>
      </w:pPr>
    </w:p>
    <w:p w14:paraId="5F250167" w14:textId="77777777" w:rsidR="002F3B0D" w:rsidRPr="005B2F2A" w:rsidRDefault="002F3B0D" w:rsidP="002F3B0D">
      <w:pPr>
        <w:spacing w:line="360" w:lineRule="auto"/>
        <w:jc w:val="both"/>
        <w:rPr>
          <w:rtl/>
        </w:rPr>
      </w:pPr>
      <w:r w:rsidRPr="005B2F2A">
        <w:rPr>
          <w:rtl/>
        </w:rPr>
        <w:t xml:space="preserve">בנסיבות העניין, ובהתחשב במצבו הכלכלי של הנאשם, לא מצאתי לנכון להטיל עליו עונש כספי. </w:t>
      </w:r>
    </w:p>
    <w:p w14:paraId="29B3B3F8" w14:textId="77777777" w:rsidR="002F3B0D" w:rsidRPr="00B05847" w:rsidRDefault="002F3B0D" w:rsidP="002F3B0D">
      <w:pPr>
        <w:rPr>
          <w:rtl/>
        </w:rPr>
      </w:pPr>
    </w:p>
    <w:p w14:paraId="6E0C0BFB" w14:textId="77777777" w:rsidR="002F3B0D" w:rsidRPr="002F40A6" w:rsidRDefault="002F40A6" w:rsidP="002F3B0D">
      <w:pPr>
        <w:rPr>
          <w:color w:val="FFFFFF"/>
          <w:sz w:val="2"/>
          <w:szCs w:val="2"/>
          <w:rtl/>
        </w:rPr>
      </w:pPr>
      <w:r w:rsidRPr="002F40A6">
        <w:rPr>
          <w:color w:val="FFFFFF"/>
          <w:sz w:val="2"/>
          <w:szCs w:val="2"/>
          <w:rtl/>
        </w:rPr>
        <w:t>5129371</w:t>
      </w:r>
    </w:p>
    <w:p w14:paraId="5F3482AF" w14:textId="77777777" w:rsidR="002F3B0D" w:rsidRDefault="002F40A6" w:rsidP="002F3B0D">
      <w:pPr>
        <w:rPr>
          <w:rFonts w:cs="FrankRuehl"/>
          <w:sz w:val="28"/>
          <w:szCs w:val="28"/>
          <w:rtl/>
        </w:rPr>
      </w:pPr>
      <w:r w:rsidRPr="002F40A6">
        <w:rPr>
          <w:rFonts w:ascii="Arial" w:hAnsi="Arial"/>
          <w:color w:val="FFFFFF"/>
          <w:sz w:val="2"/>
          <w:szCs w:val="2"/>
          <w:rtl/>
        </w:rPr>
        <w:t>54678313</w:t>
      </w:r>
      <w:r>
        <w:rPr>
          <w:rFonts w:ascii="Arial" w:hAnsi="Arial"/>
          <w:rtl/>
        </w:rPr>
        <w:t xml:space="preserve">ניתן היום,  ט"ז אדר א' תשע"ו, 25 פברואר 2016. </w:t>
      </w:r>
    </w:p>
    <w:p w14:paraId="7C865FFE" w14:textId="77777777" w:rsidR="002F3B0D" w:rsidRDefault="002F3B0D" w:rsidP="002F3B0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A1D8D1B" w14:textId="77777777" w:rsidR="002F3B0D" w:rsidRDefault="002F3B0D" w:rsidP="002F3B0D">
      <w:pPr>
        <w:jc w:val="center"/>
        <w:rPr>
          <w:rFonts w:ascii="Arial" w:hAnsi="Arial" w:cs="FrankRuehl"/>
          <w:sz w:val="28"/>
          <w:szCs w:val="28"/>
          <w:rtl/>
        </w:rPr>
      </w:pPr>
    </w:p>
    <w:p w14:paraId="6ABB2C22" w14:textId="77777777" w:rsidR="002F3B0D" w:rsidRDefault="002F3B0D" w:rsidP="002F3B0D">
      <w:pPr>
        <w:rPr>
          <w:rFonts w:cs="FrankRuehl"/>
          <w:sz w:val="28"/>
          <w:szCs w:val="28"/>
          <w:rtl/>
        </w:rPr>
      </w:pPr>
    </w:p>
    <w:p w14:paraId="299900B3" w14:textId="77777777" w:rsidR="002F3B0D" w:rsidRDefault="002F3B0D" w:rsidP="002F3B0D">
      <w:pPr>
        <w:pStyle w:val="a3"/>
        <w:jc w:val="center"/>
        <w:rPr>
          <w:rtl/>
        </w:rPr>
      </w:pPr>
    </w:p>
    <w:p w14:paraId="6DBC9F87" w14:textId="77777777" w:rsidR="002F40A6" w:rsidRPr="002F40A6" w:rsidRDefault="002F40A6" w:rsidP="002F40A6">
      <w:pPr>
        <w:keepNext/>
        <w:rPr>
          <w:rFonts w:ascii="David" w:hAnsi="David"/>
          <w:color w:val="000000"/>
          <w:sz w:val="22"/>
          <w:szCs w:val="22"/>
          <w:rtl/>
        </w:rPr>
      </w:pPr>
    </w:p>
    <w:p w14:paraId="7840E956" w14:textId="77777777" w:rsidR="002F40A6" w:rsidRPr="002F40A6" w:rsidRDefault="002F40A6" w:rsidP="002F40A6">
      <w:pPr>
        <w:keepNext/>
        <w:rPr>
          <w:rFonts w:ascii="David" w:hAnsi="David"/>
          <w:color w:val="000000"/>
          <w:sz w:val="22"/>
          <w:szCs w:val="22"/>
          <w:rtl/>
        </w:rPr>
      </w:pPr>
      <w:r w:rsidRPr="002F40A6">
        <w:rPr>
          <w:rFonts w:ascii="David" w:hAnsi="David"/>
          <w:color w:val="000000"/>
          <w:sz w:val="22"/>
          <w:szCs w:val="22"/>
          <w:rtl/>
        </w:rPr>
        <w:t>אבי לוי 54678313</w:t>
      </w:r>
    </w:p>
    <w:p w14:paraId="6D448CA3" w14:textId="77777777" w:rsidR="002F40A6" w:rsidRDefault="002F40A6" w:rsidP="002F40A6">
      <w:r w:rsidRPr="002F40A6">
        <w:rPr>
          <w:color w:val="000000"/>
          <w:rtl/>
        </w:rPr>
        <w:t>נוסח מסמך זה כפוף לשינויי ניסוח ועריכה</w:t>
      </w:r>
    </w:p>
    <w:p w14:paraId="79D447EA" w14:textId="77777777" w:rsidR="002F40A6" w:rsidRDefault="002F40A6" w:rsidP="002F40A6">
      <w:pPr>
        <w:rPr>
          <w:rtl/>
        </w:rPr>
      </w:pPr>
    </w:p>
    <w:p w14:paraId="5FD7E234" w14:textId="77777777" w:rsidR="002F40A6" w:rsidRDefault="002F40A6" w:rsidP="002F40A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80DCB04" w14:textId="77777777" w:rsidR="00B1215F" w:rsidRPr="002F40A6" w:rsidRDefault="00B1215F" w:rsidP="002F40A6">
      <w:pPr>
        <w:jc w:val="center"/>
        <w:rPr>
          <w:color w:val="0000FF"/>
          <w:u w:val="single"/>
        </w:rPr>
      </w:pPr>
    </w:p>
    <w:sectPr w:rsidR="00B1215F" w:rsidRPr="002F40A6" w:rsidSect="002F40A6">
      <w:headerReference w:type="even" r:id="rId42"/>
      <w:headerReference w:type="default" r:id="rId43"/>
      <w:footerReference w:type="even" r:id="rId44"/>
      <w:footerReference w:type="default" r:id="rId45"/>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66C14" w14:textId="77777777" w:rsidR="00375FC8" w:rsidRDefault="00375FC8">
      <w:r>
        <w:separator/>
      </w:r>
    </w:p>
  </w:endnote>
  <w:endnote w:type="continuationSeparator" w:id="0">
    <w:p w14:paraId="25A0C4CF" w14:textId="77777777" w:rsidR="00375FC8" w:rsidRDefault="0037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9FCE7" w14:textId="77777777" w:rsidR="00194AAB" w:rsidRDefault="00194AAB" w:rsidP="002F40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B8046E" w14:textId="77777777" w:rsidR="00194AAB" w:rsidRPr="002F40A6" w:rsidRDefault="00194AAB" w:rsidP="002F40A6">
    <w:pPr>
      <w:pStyle w:val="a4"/>
      <w:pBdr>
        <w:top w:val="single" w:sz="4" w:space="1" w:color="auto"/>
        <w:between w:val="single" w:sz="4" w:space="0" w:color="auto"/>
      </w:pBdr>
      <w:spacing w:after="60"/>
      <w:jc w:val="center"/>
      <w:rPr>
        <w:rFonts w:ascii="FrankRuehl" w:hAnsi="FrankRuehl" w:cs="FrankRuehl"/>
        <w:color w:val="000000"/>
      </w:rPr>
    </w:pPr>
    <w:r w:rsidRPr="002F40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D7349" w14:textId="77777777" w:rsidR="00194AAB" w:rsidRDefault="00194AAB" w:rsidP="002F40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5557">
      <w:rPr>
        <w:rFonts w:ascii="FrankRuehl" w:hAnsi="FrankRuehl" w:cs="FrankRuehl"/>
        <w:noProof/>
        <w:rtl/>
      </w:rPr>
      <w:t>1</w:t>
    </w:r>
    <w:r>
      <w:rPr>
        <w:rFonts w:ascii="FrankRuehl" w:hAnsi="FrankRuehl" w:cs="FrankRuehl"/>
        <w:rtl/>
      </w:rPr>
      <w:fldChar w:fldCharType="end"/>
    </w:r>
  </w:p>
  <w:p w14:paraId="254C9016" w14:textId="77777777" w:rsidR="00194AAB" w:rsidRPr="002F40A6" w:rsidRDefault="00194AAB" w:rsidP="002F40A6">
    <w:pPr>
      <w:pStyle w:val="a4"/>
      <w:pBdr>
        <w:top w:val="single" w:sz="4" w:space="1" w:color="auto"/>
        <w:between w:val="single" w:sz="4" w:space="0" w:color="auto"/>
      </w:pBdr>
      <w:spacing w:after="60"/>
      <w:jc w:val="center"/>
      <w:rPr>
        <w:rFonts w:ascii="FrankRuehl" w:hAnsi="FrankRuehl" w:cs="FrankRuehl"/>
        <w:color w:val="000000"/>
      </w:rPr>
    </w:pPr>
    <w:r w:rsidRPr="002F40A6">
      <w:rPr>
        <w:rFonts w:ascii="FrankRuehl" w:hAnsi="FrankRuehl" w:cs="FrankRuehl"/>
        <w:color w:val="000000"/>
      </w:rPr>
      <w:pict w14:anchorId="48FE9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032EA" w14:textId="77777777" w:rsidR="00375FC8" w:rsidRDefault="00375FC8">
      <w:r>
        <w:separator/>
      </w:r>
    </w:p>
  </w:footnote>
  <w:footnote w:type="continuationSeparator" w:id="0">
    <w:p w14:paraId="03C10EAB" w14:textId="77777777" w:rsidR="00375FC8" w:rsidRDefault="0037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30DB7" w14:textId="77777777" w:rsidR="00194AAB" w:rsidRPr="002F40A6" w:rsidRDefault="00194AAB" w:rsidP="002F40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64689-11-15</w:t>
    </w:r>
    <w:r>
      <w:rPr>
        <w:rFonts w:ascii="David" w:hAnsi="David"/>
        <w:color w:val="000000"/>
        <w:sz w:val="22"/>
        <w:szCs w:val="22"/>
        <w:rtl/>
      </w:rPr>
      <w:tab/>
      <w:t xml:space="preserve"> מדינת ישראל נ' מסיה אברמוב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5070F" w14:textId="77777777" w:rsidR="00194AAB" w:rsidRPr="002F40A6" w:rsidRDefault="00194AAB" w:rsidP="002F40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64689-11-15</w:t>
    </w:r>
    <w:r>
      <w:rPr>
        <w:rFonts w:ascii="David" w:hAnsi="David"/>
        <w:color w:val="000000"/>
        <w:sz w:val="22"/>
        <w:szCs w:val="22"/>
        <w:rtl/>
      </w:rPr>
      <w:tab/>
      <w:t xml:space="preserve"> מדינת ישראל נ' מסיה אברמוב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3B0D"/>
    <w:rsid w:val="0017029E"/>
    <w:rsid w:val="00174FB2"/>
    <w:rsid w:val="00194AAB"/>
    <w:rsid w:val="002F3B0D"/>
    <w:rsid w:val="002F40A6"/>
    <w:rsid w:val="00375FC8"/>
    <w:rsid w:val="006F58F7"/>
    <w:rsid w:val="007F5754"/>
    <w:rsid w:val="00805557"/>
    <w:rsid w:val="00846B30"/>
    <w:rsid w:val="00A06573"/>
    <w:rsid w:val="00B1215F"/>
    <w:rsid w:val="00C51289"/>
    <w:rsid w:val="00CA5C03"/>
    <w:rsid w:val="00EB55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BBA5C4"/>
  <w15:chartTrackingRefBased/>
  <w15:docId w15:val="{66CF1CAE-321B-4741-BF06-FE2D116B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3B0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F3B0D"/>
    <w:pPr>
      <w:tabs>
        <w:tab w:val="center" w:pos="4153"/>
        <w:tab w:val="right" w:pos="8306"/>
      </w:tabs>
    </w:pPr>
  </w:style>
  <w:style w:type="paragraph" w:styleId="a4">
    <w:name w:val="footer"/>
    <w:basedOn w:val="a"/>
    <w:rsid w:val="002F3B0D"/>
    <w:pPr>
      <w:tabs>
        <w:tab w:val="center" w:pos="4153"/>
        <w:tab w:val="right" w:pos="8306"/>
      </w:tabs>
    </w:pPr>
  </w:style>
  <w:style w:type="character" w:styleId="a5">
    <w:name w:val="page number"/>
    <w:basedOn w:val="a0"/>
    <w:rsid w:val="002F3B0D"/>
  </w:style>
  <w:style w:type="character" w:customStyle="1" w:styleId="TimesNewRomanTimesNewRoman">
    <w:name w:val="סגנון (לטיני) Times New Roman (עברית ושפות אחרות) Times New Roman..."/>
    <w:rsid w:val="002F3B0D"/>
    <w:rPr>
      <w:rFonts w:ascii="Times New Roman" w:hAnsi="Times New Roman" w:cs="David" w:hint="default"/>
      <w:b/>
      <w:bCs/>
      <w:sz w:val="26"/>
      <w:szCs w:val="26"/>
    </w:rPr>
  </w:style>
  <w:style w:type="character" w:styleId="Hyperlink">
    <w:name w:val="Hyperlink"/>
    <w:rsid w:val="002F4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07371" TargetMode="External"/><Relationship Id="rId26" Type="http://schemas.openxmlformats.org/officeDocument/2006/relationships/hyperlink" Target="http://www.nevo.co.il/case/5762686" TargetMode="External"/><Relationship Id="rId39" Type="http://schemas.openxmlformats.org/officeDocument/2006/relationships/hyperlink" Target="http://www.nevo.co.il/law/70301/186" TargetMode="External"/><Relationship Id="rId21" Type="http://schemas.openxmlformats.org/officeDocument/2006/relationships/hyperlink" Target="http://www.nevo.co.il/law/70301/40jc.a" TargetMode="External"/><Relationship Id="rId34" Type="http://schemas.openxmlformats.org/officeDocument/2006/relationships/hyperlink" Target="http://www.nevo.co.il/law/7030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40f"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case/16913730"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13093744"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iChS"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iChS" TargetMode="External"/><Relationship Id="rId23" Type="http://schemas.openxmlformats.org/officeDocument/2006/relationships/hyperlink" Target="http://www.nevo.co.il/case/5673467" TargetMode="External"/><Relationship Id="rId28" Type="http://schemas.openxmlformats.org/officeDocument/2006/relationships/hyperlink" Target="http://www.nevo.co.il/case/602403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17954222"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i"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5878682" TargetMode="External"/><Relationship Id="rId35" Type="http://schemas.openxmlformats.org/officeDocument/2006/relationships/hyperlink" Target="http://www.nevo.co.il/law/70301/40g" TargetMode="External"/><Relationship Id="rId43" Type="http://schemas.openxmlformats.org/officeDocument/2006/relationships/header" Target="header2.xml"/><Relationship Id="rId8" Type="http://schemas.openxmlformats.org/officeDocument/2006/relationships/hyperlink" Target="http://www.nevo.co.il/law/70301/40g" TargetMode="External"/><Relationship Id="rId3" Type="http://schemas.openxmlformats.org/officeDocument/2006/relationships/webSettings" Target="webSettings.xml"/><Relationship Id="rId12" Type="http://schemas.openxmlformats.org/officeDocument/2006/relationships/hyperlink" Target="http://www.nevo.co.il/law/70301/18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7791493" TargetMode="External"/><Relationship Id="rId33" Type="http://schemas.openxmlformats.org/officeDocument/2006/relationships/hyperlink" Target="http://www.nevo.co.il/law/70301/40f"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2587</Words>
  <Characters>12940</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15497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4522068</vt:i4>
      </vt:variant>
      <vt:variant>
        <vt:i4>102</vt:i4>
      </vt:variant>
      <vt:variant>
        <vt:i4>0</vt:i4>
      </vt:variant>
      <vt:variant>
        <vt:i4>5</vt:i4>
      </vt:variant>
      <vt:variant>
        <vt:lpwstr>http://www.nevo.co.il/law/70301/iChS</vt:lpwstr>
      </vt:variant>
      <vt:variant>
        <vt:lpwstr/>
      </vt:variant>
      <vt:variant>
        <vt:i4>7143524</vt:i4>
      </vt:variant>
      <vt:variant>
        <vt:i4>99</vt:i4>
      </vt:variant>
      <vt:variant>
        <vt:i4>0</vt:i4>
      </vt:variant>
      <vt:variant>
        <vt:i4>5</vt:i4>
      </vt:variant>
      <vt:variant>
        <vt:lpwstr>http://www.nevo.co.il/law/70301/186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http://www.nevo.co.il/law/70301/40g</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http://www.nevo.co.il/law/70301/40f</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4063348</vt:i4>
      </vt:variant>
      <vt:variant>
        <vt:i4>75</vt:i4>
      </vt:variant>
      <vt:variant>
        <vt:i4>0</vt:i4>
      </vt:variant>
      <vt:variant>
        <vt:i4>5</vt:i4>
      </vt:variant>
      <vt:variant>
        <vt:lpwstr>http://www.nevo.co.il/case/17954222</vt:lpwstr>
      </vt:variant>
      <vt:variant>
        <vt:lpwstr/>
      </vt:variant>
      <vt:variant>
        <vt:i4>3539068</vt:i4>
      </vt:variant>
      <vt:variant>
        <vt:i4>72</vt:i4>
      </vt:variant>
      <vt:variant>
        <vt:i4>0</vt:i4>
      </vt:variant>
      <vt:variant>
        <vt:i4>5</vt:i4>
      </vt:variant>
      <vt:variant>
        <vt:lpwstr>http://www.nevo.co.il/case/5878682</vt:lpwstr>
      </vt:variant>
      <vt:variant>
        <vt:lpwstr/>
      </vt:variant>
      <vt:variant>
        <vt:i4>3670132</vt:i4>
      </vt:variant>
      <vt:variant>
        <vt:i4>69</vt:i4>
      </vt:variant>
      <vt:variant>
        <vt:i4>0</vt:i4>
      </vt:variant>
      <vt:variant>
        <vt:i4>5</vt:i4>
      </vt:variant>
      <vt:variant>
        <vt:lpwstr>http://www.nevo.co.il/case/16913730</vt:lpwstr>
      </vt:variant>
      <vt:variant>
        <vt:lpwstr/>
      </vt:variant>
      <vt:variant>
        <vt:i4>3211379</vt:i4>
      </vt:variant>
      <vt:variant>
        <vt:i4>66</vt:i4>
      </vt:variant>
      <vt:variant>
        <vt:i4>0</vt:i4>
      </vt:variant>
      <vt:variant>
        <vt:i4>5</vt:i4>
      </vt:variant>
      <vt:variant>
        <vt:lpwstr>http://www.nevo.co.il/case/6024035</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3342457</vt:i4>
      </vt:variant>
      <vt:variant>
        <vt:i4>60</vt:i4>
      </vt:variant>
      <vt:variant>
        <vt:i4>0</vt:i4>
      </vt:variant>
      <vt:variant>
        <vt:i4>5</vt:i4>
      </vt:variant>
      <vt:variant>
        <vt:lpwstr>http://www.nevo.co.il/case/5762686</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3539065</vt:i4>
      </vt:variant>
      <vt:variant>
        <vt:i4>54</vt:i4>
      </vt:variant>
      <vt:variant>
        <vt:i4>0</vt:i4>
      </vt:variant>
      <vt:variant>
        <vt:i4>5</vt:i4>
      </vt:variant>
      <vt:variant>
        <vt:lpwstr>http://www.nevo.co.il/case/13093744</vt:lpwstr>
      </vt:variant>
      <vt:variant>
        <vt:lpwstr/>
      </vt:variant>
      <vt:variant>
        <vt:i4>3211383</vt:i4>
      </vt:variant>
      <vt:variant>
        <vt:i4>51</vt:i4>
      </vt:variant>
      <vt:variant>
        <vt:i4>0</vt:i4>
      </vt:variant>
      <vt:variant>
        <vt:i4>5</vt:i4>
      </vt:variant>
      <vt:variant>
        <vt:lpwstr>http://www.nevo.co.il/case/5673467</vt:lpwstr>
      </vt:variant>
      <vt:variant>
        <vt:lpwstr/>
      </vt:variant>
      <vt:variant>
        <vt:i4>7995492</vt:i4>
      </vt:variant>
      <vt:variant>
        <vt:i4>48</vt:i4>
      </vt:variant>
      <vt:variant>
        <vt:i4>0</vt:i4>
      </vt:variant>
      <vt:variant>
        <vt:i4>5</vt:i4>
      </vt:variant>
      <vt:variant>
        <vt:lpwstr>http://www.nevo.co.il/law/70301</vt:lpwstr>
      </vt:variant>
      <vt:variant>
        <vt:lpwstr/>
      </vt:variant>
      <vt:variant>
        <vt:i4>6750245</vt:i4>
      </vt:variant>
      <vt:variant>
        <vt:i4>45</vt:i4>
      </vt:variant>
      <vt:variant>
        <vt:i4>0</vt:i4>
      </vt:variant>
      <vt:variant>
        <vt:i4>5</vt:i4>
      </vt:variant>
      <vt:variant>
        <vt:lpwstr>http://www.nevo.co.il/law/70301/40jc.a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327751</vt:i4>
      </vt:variant>
      <vt:variant>
        <vt:i4>36</vt:i4>
      </vt:variant>
      <vt:variant>
        <vt:i4>0</vt:i4>
      </vt:variant>
      <vt:variant>
        <vt:i4>5</vt:i4>
      </vt:variant>
      <vt:variant>
        <vt:lpwstr>http://www.nevo.co.il/case/507371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4522068</vt:i4>
      </vt:variant>
      <vt:variant>
        <vt:i4>27</vt:i4>
      </vt:variant>
      <vt:variant>
        <vt:i4>0</vt:i4>
      </vt:variant>
      <vt:variant>
        <vt:i4>5</vt:i4>
      </vt:variant>
      <vt:variant>
        <vt:lpwstr>http://www.nevo.co.il/law/70301/iChS</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7143524</vt:i4>
      </vt:variant>
      <vt:variant>
        <vt:i4>18</vt:i4>
      </vt:variant>
      <vt:variant>
        <vt:i4>0</vt:i4>
      </vt:variant>
      <vt:variant>
        <vt:i4>5</vt:i4>
      </vt:variant>
      <vt:variant>
        <vt:lpwstr>http://www.nevo.co.il/law/70301/186</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64689</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מסיה אברמוב</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20160225</vt:lpwstr>
  </property>
  <property fmtid="{D5CDD505-2E9C-101B-9397-08002B2CF9AE}" pid="13" name="TYPE_N_DATE">
    <vt:lpwstr>39020160225</vt:lpwstr>
  </property>
  <property fmtid="{D5CDD505-2E9C-101B-9397-08002B2CF9AE}" pid="14" name="WORDNUMPAGES">
    <vt:lpwstr>7</vt:lpwstr>
  </property>
  <property fmtid="{D5CDD505-2E9C-101B-9397-08002B2CF9AE}" pid="15" name="TYPE_ABS_DATE">
    <vt:lpwstr>390020160225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507371;5673467;13093744;7791493;5762686;6024035;16913730;5878682;17954222</vt:lpwstr>
  </property>
  <property fmtid="{D5CDD505-2E9C-101B-9397-08002B2CF9AE}" pid="36" name="LAWLISTTMP1">
    <vt:lpwstr>70301/144.b:2;40jc.a;040i;40ja;040f;040g;144;186;iChS</vt:lpwstr>
  </property>
</Properties>
</file>