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6176" w:rsidRPr="0087769C" w14:paraId="3788C32F" w14:textId="77777777" w:rsidTr="003175C8">
        <w:trPr>
          <w:trHeight w:hRule="exact" w:val="418"/>
          <w:jc w:val="center"/>
        </w:trPr>
        <w:tc>
          <w:tcPr>
            <w:tcW w:w="8721" w:type="dxa"/>
            <w:gridSpan w:val="2"/>
          </w:tcPr>
          <w:p w14:paraId="3AB08A12" w14:textId="77777777" w:rsidR="008C0BF0" w:rsidRDefault="008C0BF0" w:rsidP="00655F21">
            <w:pPr>
              <w:pStyle w:val="a3"/>
              <w:jc w:val="center"/>
              <w:rPr>
                <w:rFonts w:ascii="Tahoma" w:hAnsi="Tahoma"/>
                <w:b/>
                <w:bCs/>
                <w:color w:val="000080"/>
                <w:sz w:val="32"/>
                <w:szCs w:val="32"/>
                <w:rtl/>
              </w:rPr>
            </w:pPr>
            <w:bookmarkStart w:id="0" w:name="LastJudge"/>
          </w:p>
          <w:p w14:paraId="21ADB4E6" w14:textId="77777777" w:rsidR="008C0BF0" w:rsidRDefault="008C0BF0" w:rsidP="00655F21">
            <w:pPr>
              <w:pStyle w:val="a3"/>
              <w:jc w:val="center"/>
              <w:rPr>
                <w:rFonts w:ascii="Tahoma" w:hAnsi="Tahoma"/>
                <w:b/>
                <w:bCs/>
                <w:color w:val="000080"/>
                <w:sz w:val="32"/>
                <w:szCs w:val="32"/>
                <w:rtl/>
              </w:rPr>
            </w:pPr>
          </w:p>
          <w:p w14:paraId="2001A5A9" w14:textId="77777777" w:rsidR="008C0BF0" w:rsidRDefault="008C0BF0" w:rsidP="00655F21">
            <w:pPr>
              <w:pStyle w:val="a3"/>
              <w:jc w:val="center"/>
              <w:rPr>
                <w:rFonts w:ascii="Tahoma" w:hAnsi="Tahoma"/>
                <w:sz w:val="32"/>
                <w:szCs w:val="32"/>
                <w:rtl/>
              </w:rPr>
            </w:pPr>
            <w:bookmarkStart w:id="1" w:name="LawTable"/>
            <w:bookmarkEnd w:id="1"/>
          </w:p>
          <w:p w14:paraId="7A3D1085" w14:textId="77777777" w:rsidR="008C0BF0" w:rsidRPr="008C0BF0" w:rsidRDefault="008C0BF0" w:rsidP="008C0BF0">
            <w:pPr>
              <w:pStyle w:val="a3"/>
              <w:spacing w:after="120" w:line="240" w:lineRule="exact"/>
              <w:ind w:left="283" w:hanging="283"/>
              <w:jc w:val="both"/>
              <w:rPr>
                <w:rFonts w:ascii="FrankRuehl" w:hAnsi="FrankRuehl" w:cs="FrankRuehl"/>
                <w:rtl/>
              </w:rPr>
            </w:pPr>
          </w:p>
          <w:p w14:paraId="13AFAD23" w14:textId="77777777" w:rsidR="008C0BF0" w:rsidRPr="008C0BF0" w:rsidRDefault="008C0BF0" w:rsidP="008C0BF0">
            <w:pPr>
              <w:pStyle w:val="a3"/>
              <w:spacing w:after="120" w:line="240" w:lineRule="exact"/>
              <w:ind w:left="283" w:hanging="283"/>
              <w:jc w:val="both"/>
              <w:rPr>
                <w:rFonts w:ascii="FrankRuehl" w:hAnsi="FrankRuehl" w:cs="FrankRuehl"/>
                <w:rtl/>
              </w:rPr>
            </w:pPr>
            <w:r w:rsidRPr="008C0BF0">
              <w:rPr>
                <w:rFonts w:ascii="FrankRuehl" w:hAnsi="FrankRuehl" w:cs="FrankRuehl"/>
                <w:rtl/>
              </w:rPr>
              <w:t xml:space="preserve">חקיקה שאוזכרה: </w:t>
            </w:r>
          </w:p>
          <w:p w14:paraId="5591E411" w14:textId="77777777" w:rsidR="008C0BF0" w:rsidRPr="008C0BF0" w:rsidRDefault="008C0BF0" w:rsidP="008C0BF0">
            <w:pPr>
              <w:pStyle w:val="a3"/>
              <w:spacing w:after="120" w:line="240" w:lineRule="exact"/>
              <w:ind w:left="283" w:hanging="283"/>
              <w:jc w:val="both"/>
              <w:rPr>
                <w:rFonts w:ascii="FrankRuehl" w:hAnsi="FrankRuehl" w:cs="FrankRuehl"/>
                <w:rtl/>
              </w:rPr>
            </w:pPr>
            <w:hyperlink r:id="rId6" w:history="1">
              <w:r w:rsidRPr="008C0BF0">
                <w:rPr>
                  <w:rFonts w:ascii="FrankRuehl" w:hAnsi="FrankRuehl" w:cs="FrankRuehl"/>
                  <w:color w:val="0000FF"/>
                  <w:u w:val="single"/>
                  <w:rtl/>
                </w:rPr>
                <w:t>חוק העונשין, תשל"ז-1977</w:t>
              </w:r>
            </w:hyperlink>
            <w:r w:rsidRPr="008C0BF0">
              <w:rPr>
                <w:rFonts w:ascii="FrankRuehl" w:hAnsi="FrankRuehl" w:cs="FrankRuehl"/>
                <w:rtl/>
              </w:rPr>
              <w:t xml:space="preserve">: סע'  </w:t>
            </w:r>
            <w:hyperlink r:id="rId7" w:history="1">
              <w:r w:rsidRPr="008C0BF0">
                <w:rPr>
                  <w:rFonts w:ascii="FrankRuehl" w:hAnsi="FrankRuehl" w:cs="FrankRuehl"/>
                  <w:color w:val="0000FF"/>
                  <w:u w:val="single"/>
                  <w:rtl/>
                </w:rPr>
                <w:t>40 ג(א)</w:t>
              </w:r>
            </w:hyperlink>
            <w:r w:rsidRPr="008C0BF0">
              <w:rPr>
                <w:rFonts w:ascii="FrankRuehl" w:hAnsi="FrankRuehl" w:cs="FrankRuehl"/>
                <w:rtl/>
              </w:rPr>
              <w:t xml:space="preserve">, </w:t>
            </w:r>
            <w:hyperlink r:id="rId8" w:history="1">
              <w:r w:rsidRPr="008C0BF0">
                <w:rPr>
                  <w:rFonts w:ascii="FrankRuehl" w:hAnsi="FrankRuehl" w:cs="FrankRuehl"/>
                  <w:color w:val="0000FF"/>
                  <w:u w:val="single"/>
                  <w:rtl/>
                </w:rPr>
                <w:t>40 ט'</w:t>
              </w:r>
            </w:hyperlink>
            <w:r w:rsidRPr="008C0BF0">
              <w:rPr>
                <w:rFonts w:ascii="FrankRuehl" w:hAnsi="FrankRuehl" w:cs="FrankRuehl"/>
                <w:rtl/>
              </w:rPr>
              <w:t xml:space="preserve">, </w:t>
            </w:r>
            <w:hyperlink r:id="rId9" w:history="1">
              <w:r w:rsidRPr="008C0BF0">
                <w:rPr>
                  <w:rFonts w:ascii="FrankRuehl" w:hAnsi="FrankRuehl" w:cs="FrankRuehl"/>
                  <w:color w:val="0000FF"/>
                  <w:u w:val="single"/>
                  <w:rtl/>
                </w:rPr>
                <w:t>40 ט (א)</w:t>
              </w:r>
            </w:hyperlink>
            <w:r w:rsidRPr="008C0BF0">
              <w:rPr>
                <w:rFonts w:ascii="FrankRuehl" w:hAnsi="FrankRuehl" w:cs="FrankRuehl"/>
                <w:rtl/>
              </w:rPr>
              <w:t xml:space="preserve">, </w:t>
            </w:r>
            <w:hyperlink r:id="rId10" w:history="1">
              <w:r w:rsidRPr="008C0BF0">
                <w:rPr>
                  <w:rFonts w:ascii="FrankRuehl" w:hAnsi="FrankRuehl" w:cs="FrankRuehl"/>
                  <w:color w:val="0000FF"/>
                  <w:u w:val="single"/>
                  <w:rtl/>
                </w:rPr>
                <w:t>144(ב)</w:t>
              </w:r>
            </w:hyperlink>
            <w:r w:rsidRPr="008C0BF0">
              <w:rPr>
                <w:rFonts w:ascii="FrankRuehl" w:hAnsi="FrankRuehl" w:cs="FrankRuehl"/>
                <w:rtl/>
              </w:rPr>
              <w:t xml:space="preserve">, </w:t>
            </w:r>
            <w:hyperlink r:id="rId11" w:history="1">
              <w:r w:rsidRPr="008C0BF0">
                <w:rPr>
                  <w:rFonts w:ascii="FrankRuehl" w:hAnsi="FrankRuehl" w:cs="FrankRuehl"/>
                  <w:color w:val="0000FF"/>
                  <w:u w:val="single"/>
                  <w:rtl/>
                </w:rPr>
                <w:t>186(א)</w:t>
              </w:r>
            </w:hyperlink>
            <w:r w:rsidRPr="008C0BF0">
              <w:rPr>
                <w:rFonts w:ascii="FrankRuehl" w:hAnsi="FrankRuehl" w:cs="FrankRuehl"/>
                <w:rtl/>
              </w:rPr>
              <w:t xml:space="preserve">, </w:t>
            </w:r>
            <w:hyperlink r:id="rId12" w:history="1">
              <w:r w:rsidRPr="008C0BF0">
                <w:rPr>
                  <w:rFonts w:ascii="FrankRuehl" w:hAnsi="FrankRuehl" w:cs="FrankRuehl"/>
                  <w:color w:val="0000FF"/>
                  <w:u w:val="single"/>
                  <w:rtl/>
                </w:rPr>
                <w:t>40 יא (4)</w:t>
              </w:r>
            </w:hyperlink>
          </w:p>
          <w:p w14:paraId="58E73D89" w14:textId="77777777" w:rsidR="008C0BF0" w:rsidRPr="008C0BF0" w:rsidRDefault="008C0BF0" w:rsidP="008C0BF0">
            <w:pPr>
              <w:pStyle w:val="a3"/>
              <w:spacing w:after="120" w:line="240" w:lineRule="exact"/>
              <w:ind w:left="283" w:hanging="283"/>
              <w:jc w:val="both"/>
              <w:rPr>
                <w:rFonts w:ascii="FrankRuehl" w:hAnsi="FrankRuehl" w:cs="FrankRuehl"/>
                <w:rtl/>
              </w:rPr>
            </w:pPr>
            <w:hyperlink r:id="rId13" w:history="1">
              <w:r w:rsidRPr="008C0BF0">
                <w:rPr>
                  <w:rFonts w:ascii="FrankRuehl" w:hAnsi="FrankRuehl" w:cs="FrankRuehl"/>
                  <w:color w:val="0000FF"/>
                  <w:u w:val="single"/>
                  <w:rtl/>
                </w:rPr>
                <w:t>חוק הממשלה, תשס"א-2001</w:t>
              </w:r>
            </w:hyperlink>
          </w:p>
          <w:p w14:paraId="3A30970C" w14:textId="77777777" w:rsidR="008C0BF0" w:rsidRPr="008C0BF0" w:rsidRDefault="008C0BF0" w:rsidP="008C0BF0">
            <w:pPr>
              <w:pStyle w:val="a3"/>
              <w:spacing w:after="120" w:line="240" w:lineRule="exact"/>
              <w:ind w:left="283" w:hanging="283"/>
              <w:jc w:val="both"/>
              <w:rPr>
                <w:rFonts w:ascii="FrankRuehl" w:hAnsi="FrankRuehl" w:cs="FrankRuehl"/>
                <w:rtl/>
              </w:rPr>
            </w:pPr>
          </w:p>
          <w:p w14:paraId="751F7EDF" w14:textId="77777777" w:rsidR="008C0BF0" w:rsidRPr="008C0BF0" w:rsidRDefault="008C0BF0" w:rsidP="00655F21">
            <w:pPr>
              <w:pStyle w:val="a3"/>
              <w:jc w:val="center"/>
              <w:rPr>
                <w:rFonts w:ascii="Tahoma" w:hAnsi="Tahoma"/>
                <w:sz w:val="32"/>
                <w:szCs w:val="32"/>
                <w:rtl/>
              </w:rPr>
            </w:pPr>
            <w:bookmarkStart w:id="2" w:name="LawTable_End"/>
            <w:bookmarkEnd w:id="2"/>
          </w:p>
          <w:p w14:paraId="54533735" w14:textId="77777777" w:rsidR="008C0BF0" w:rsidRPr="008C0BF0" w:rsidRDefault="008C0BF0" w:rsidP="00655F21">
            <w:pPr>
              <w:pStyle w:val="a3"/>
              <w:jc w:val="center"/>
              <w:rPr>
                <w:rFonts w:ascii="Tahoma" w:hAnsi="Tahoma"/>
                <w:sz w:val="32"/>
                <w:szCs w:val="32"/>
                <w:rtl/>
              </w:rPr>
            </w:pPr>
          </w:p>
          <w:p w14:paraId="1779D262" w14:textId="77777777" w:rsidR="00426176" w:rsidRPr="0087769C" w:rsidRDefault="00426176" w:rsidP="00655F21">
            <w:pPr>
              <w:pStyle w:val="a3"/>
              <w:jc w:val="center"/>
              <w:rPr>
                <w:rFonts w:ascii="Tahoma" w:hAnsi="Tahoma"/>
                <w:color w:val="000080"/>
                <w:sz w:val="32"/>
                <w:szCs w:val="32"/>
                <w:rtl/>
              </w:rPr>
            </w:pPr>
            <w:r w:rsidRPr="0087769C">
              <w:rPr>
                <w:rFonts w:ascii="Tahoma" w:hAnsi="Tahoma"/>
                <w:b/>
                <w:bCs/>
                <w:color w:val="000080"/>
                <w:sz w:val="32"/>
                <w:szCs w:val="32"/>
                <w:rtl/>
              </w:rPr>
              <w:t>בית המשפט המחוזי בתל אביב - יפו</w:t>
            </w:r>
          </w:p>
        </w:tc>
      </w:tr>
      <w:tr w:rsidR="00426176" w:rsidRPr="0087769C" w14:paraId="2464D5F5" w14:textId="77777777" w:rsidTr="003175C8">
        <w:trPr>
          <w:trHeight w:val="337"/>
          <w:jc w:val="center"/>
        </w:trPr>
        <w:tc>
          <w:tcPr>
            <w:tcW w:w="5054" w:type="dxa"/>
          </w:tcPr>
          <w:p w14:paraId="14B4A3CA" w14:textId="77777777" w:rsidR="00426176" w:rsidRPr="0087769C" w:rsidRDefault="00426176" w:rsidP="00655F21">
            <w:pPr>
              <w:rPr>
                <w:sz w:val="26"/>
                <w:szCs w:val="26"/>
                <w:rtl/>
              </w:rPr>
            </w:pPr>
            <w:r w:rsidRPr="0087769C">
              <w:rPr>
                <w:sz w:val="26"/>
                <w:szCs w:val="26"/>
                <w:rtl/>
              </w:rPr>
              <w:t>ת"פ</w:t>
            </w:r>
            <w:r w:rsidRPr="0087769C">
              <w:rPr>
                <w:rFonts w:hint="cs"/>
                <w:sz w:val="26"/>
                <w:szCs w:val="26"/>
                <w:rtl/>
              </w:rPr>
              <w:t xml:space="preserve"> </w:t>
            </w:r>
            <w:r w:rsidRPr="0087769C">
              <w:rPr>
                <w:sz w:val="26"/>
                <w:szCs w:val="26"/>
                <w:rtl/>
              </w:rPr>
              <w:t>21873-06-16</w:t>
            </w:r>
            <w:r w:rsidRPr="0087769C">
              <w:rPr>
                <w:rFonts w:hint="cs"/>
                <w:sz w:val="26"/>
                <w:szCs w:val="26"/>
                <w:rtl/>
              </w:rPr>
              <w:t xml:space="preserve"> </w:t>
            </w:r>
            <w:r w:rsidRPr="0087769C">
              <w:rPr>
                <w:sz w:val="26"/>
                <w:szCs w:val="26"/>
                <w:rtl/>
              </w:rPr>
              <w:t>מדינת ישראל נ' צברי ואח'</w:t>
            </w:r>
          </w:p>
          <w:p w14:paraId="70FC3B52" w14:textId="77777777" w:rsidR="00426176" w:rsidRPr="0087769C" w:rsidRDefault="00426176" w:rsidP="00655F21">
            <w:pPr>
              <w:pStyle w:val="a3"/>
              <w:rPr>
                <w:rFonts w:cs="FrankRuehl"/>
                <w:sz w:val="28"/>
                <w:szCs w:val="28"/>
                <w:rtl/>
              </w:rPr>
            </w:pPr>
          </w:p>
        </w:tc>
        <w:tc>
          <w:tcPr>
            <w:tcW w:w="3667" w:type="dxa"/>
          </w:tcPr>
          <w:p w14:paraId="177CA8CF" w14:textId="77777777" w:rsidR="00426176" w:rsidRPr="0087769C" w:rsidRDefault="00426176" w:rsidP="00655F21">
            <w:pPr>
              <w:pStyle w:val="a3"/>
              <w:jc w:val="right"/>
              <w:rPr>
                <w:rFonts w:cs="FrankRuehl"/>
                <w:sz w:val="28"/>
                <w:szCs w:val="28"/>
                <w:rtl/>
              </w:rPr>
            </w:pPr>
          </w:p>
        </w:tc>
      </w:tr>
    </w:tbl>
    <w:p w14:paraId="4B70D9CA" w14:textId="77777777" w:rsidR="00426176" w:rsidRPr="0087769C" w:rsidRDefault="00426176" w:rsidP="00426176">
      <w:pPr>
        <w:pStyle w:val="a3"/>
        <w:rPr>
          <w:rtl/>
        </w:rPr>
      </w:pPr>
      <w:r w:rsidRPr="0087769C">
        <w:rPr>
          <w:rFonts w:hint="cs"/>
          <w:rtl/>
        </w:rPr>
        <w:t xml:space="preserve"> </w:t>
      </w:r>
    </w:p>
    <w:p w14:paraId="436006A8" w14:textId="77777777" w:rsidR="00426176" w:rsidRPr="0087769C" w:rsidRDefault="00426176" w:rsidP="00426176">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1"/>
        <w:gridCol w:w="3364"/>
      </w:tblGrid>
      <w:tr w:rsidR="00426176" w:rsidRPr="0087769C" w14:paraId="3E8D34C2" w14:textId="77777777" w:rsidTr="003175C8">
        <w:trPr>
          <w:trHeight w:val="295"/>
          <w:jc w:val="center"/>
        </w:trPr>
        <w:tc>
          <w:tcPr>
            <w:tcW w:w="1195" w:type="dxa"/>
            <w:tcBorders>
              <w:top w:val="nil"/>
              <w:left w:val="nil"/>
              <w:bottom w:val="nil"/>
              <w:right w:val="nil"/>
            </w:tcBorders>
            <w:shd w:val="clear" w:color="auto" w:fill="auto"/>
          </w:tcPr>
          <w:p w14:paraId="55EC2090" w14:textId="77777777" w:rsidR="00426176" w:rsidRPr="0087769C" w:rsidRDefault="00426176" w:rsidP="00426176">
            <w:pPr>
              <w:jc w:val="both"/>
              <w:rPr>
                <w:rFonts w:ascii="Arial" w:hAnsi="Arial"/>
                <w:b/>
                <w:bCs/>
                <w:sz w:val="26"/>
                <w:szCs w:val="26"/>
              </w:rPr>
            </w:pPr>
            <w:r w:rsidRPr="0087769C">
              <w:rPr>
                <w:rFonts w:ascii="Arial" w:hAnsi="Arial" w:hint="cs"/>
                <w:b/>
                <w:bCs/>
                <w:sz w:val="26"/>
                <w:szCs w:val="26"/>
                <w:rtl/>
              </w:rPr>
              <w:t>ל</w:t>
            </w:r>
            <w:r w:rsidRPr="0087769C">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5EAA23BB" w14:textId="77777777" w:rsidR="00426176" w:rsidRPr="0087769C" w:rsidRDefault="00426176" w:rsidP="00426176">
            <w:pPr>
              <w:jc w:val="both"/>
              <w:rPr>
                <w:rFonts w:ascii="Arial" w:hAnsi="Arial"/>
                <w:b/>
                <w:bCs/>
                <w:sz w:val="26"/>
                <w:szCs w:val="26"/>
                <w:rtl/>
              </w:rPr>
            </w:pPr>
            <w:r w:rsidRPr="0087769C">
              <w:rPr>
                <w:rFonts w:ascii="Arial" w:hAnsi="Arial" w:hint="cs"/>
                <w:b/>
                <w:bCs/>
                <w:sz w:val="26"/>
                <w:szCs w:val="26"/>
                <w:rtl/>
              </w:rPr>
              <w:t>כבוד ה</w:t>
            </w:r>
            <w:r w:rsidRPr="0087769C">
              <w:rPr>
                <w:rFonts w:ascii="Arial" w:hAnsi="Arial"/>
                <w:b/>
                <w:bCs/>
                <w:sz w:val="26"/>
                <w:szCs w:val="26"/>
                <w:rtl/>
              </w:rPr>
              <w:t>שופט</w:t>
            </w:r>
            <w:r w:rsidRPr="0087769C">
              <w:rPr>
                <w:rFonts w:ascii="Arial" w:hAnsi="Arial" w:hint="cs"/>
                <w:b/>
                <w:bCs/>
                <w:sz w:val="26"/>
                <w:szCs w:val="26"/>
                <w:rtl/>
              </w:rPr>
              <w:t xml:space="preserve">  </w:t>
            </w:r>
            <w:r w:rsidRPr="0087769C">
              <w:rPr>
                <w:rFonts w:ascii="Arial" w:hAnsi="Arial"/>
                <w:b/>
                <w:bCs/>
                <w:sz w:val="26"/>
                <w:szCs w:val="26"/>
                <w:rtl/>
              </w:rPr>
              <w:t>ציון קאפח</w:t>
            </w:r>
          </w:p>
          <w:p w14:paraId="40299A98" w14:textId="77777777" w:rsidR="00426176" w:rsidRPr="0087769C" w:rsidRDefault="00426176" w:rsidP="00426176">
            <w:pPr>
              <w:jc w:val="both"/>
              <w:rPr>
                <w:sz w:val="26"/>
                <w:szCs w:val="26"/>
                <w:rtl/>
              </w:rPr>
            </w:pPr>
          </w:p>
          <w:p w14:paraId="171C9502" w14:textId="77777777" w:rsidR="00426176" w:rsidRPr="0087769C" w:rsidRDefault="00426176" w:rsidP="00426176">
            <w:pPr>
              <w:jc w:val="both"/>
              <w:rPr>
                <w:rFonts w:ascii="Arial" w:hAnsi="Arial"/>
                <w:sz w:val="26"/>
                <w:szCs w:val="26"/>
              </w:rPr>
            </w:pPr>
          </w:p>
        </w:tc>
      </w:tr>
      <w:tr w:rsidR="00426176" w:rsidRPr="0087769C" w14:paraId="000018BB" w14:textId="77777777" w:rsidTr="003175C8">
        <w:trPr>
          <w:trHeight w:val="355"/>
          <w:jc w:val="center"/>
        </w:trPr>
        <w:tc>
          <w:tcPr>
            <w:tcW w:w="1195" w:type="dxa"/>
            <w:tcBorders>
              <w:top w:val="nil"/>
              <w:left w:val="nil"/>
              <w:bottom w:val="nil"/>
              <w:right w:val="nil"/>
            </w:tcBorders>
            <w:shd w:val="clear" w:color="auto" w:fill="auto"/>
          </w:tcPr>
          <w:p w14:paraId="4A2DD7CF" w14:textId="77777777" w:rsidR="00426176" w:rsidRPr="0087769C" w:rsidRDefault="00426176" w:rsidP="00426176">
            <w:pPr>
              <w:jc w:val="both"/>
              <w:rPr>
                <w:rFonts w:ascii="Arial" w:hAnsi="Arial"/>
                <w:b/>
                <w:bCs/>
                <w:sz w:val="26"/>
                <w:szCs w:val="26"/>
              </w:rPr>
            </w:pPr>
            <w:bookmarkStart w:id="3" w:name="FirstAppellant"/>
            <w:bookmarkStart w:id="4" w:name="FirstLawyer"/>
            <w:r w:rsidRPr="0087769C">
              <w:rPr>
                <w:rFonts w:ascii="Arial" w:hAnsi="Arial" w:hint="cs"/>
                <w:sz w:val="26"/>
                <w:szCs w:val="26"/>
                <w:rtl/>
              </w:rPr>
              <w:t>ה</w:t>
            </w:r>
            <w:r w:rsidRPr="0087769C">
              <w:rPr>
                <w:rFonts w:ascii="Arial" w:hAnsi="Arial"/>
                <w:sz w:val="26"/>
                <w:szCs w:val="26"/>
                <w:rtl/>
              </w:rPr>
              <w:t>מאשימה</w:t>
            </w:r>
          </w:p>
        </w:tc>
        <w:tc>
          <w:tcPr>
            <w:tcW w:w="4261" w:type="dxa"/>
            <w:tcBorders>
              <w:top w:val="nil"/>
              <w:left w:val="nil"/>
              <w:bottom w:val="nil"/>
              <w:right w:val="nil"/>
            </w:tcBorders>
            <w:shd w:val="clear" w:color="auto" w:fill="auto"/>
          </w:tcPr>
          <w:p w14:paraId="5BBCF82A" w14:textId="77777777" w:rsidR="00426176" w:rsidRPr="0087769C" w:rsidRDefault="00426176" w:rsidP="00426176">
            <w:pPr>
              <w:jc w:val="both"/>
              <w:rPr>
                <w:sz w:val="26"/>
                <w:szCs w:val="26"/>
                <w:rtl/>
              </w:rPr>
            </w:pPr>
            <w:r w:rsidRPr="0087769C">
              <w:rPr>
                <w:rFonts w:ascii="Arial" w:hAnsi="Arial"/>
                <w:sz w:val="26"/>
                <w:szCs w:val="26"/>
                <w:rtl/>
              </w:rPr>
              <w:t>מדינת ישראל</w:t>
            </w:r>
          </w:p>
          <w:p w14:paraId="7B894689" w14:textId="77777777" w:rsidR="00426176" w:rsidRPr="0087769C" w:rsidRDefault="00426176" w:rsidP="00426176">
            <w:pPr>
              <w:jc w:val="both"/>
              <w:rPr>
                <w:sz w:val="26"/>
                <w:szCs w:val="26"/>
              </w:rPr>
            </w:pPr>
            <w:r w:rsidRPr="0087769C">
              <w:rPr>
                <w:rFonts w:hint="cs"/>
                <w:sz w:val="26"/>
                <w:szCs w:val="26"/>
                <w:rtl/>
              </w:rPr>
              <w:t>ע"י ב"כ עו"ד שרית שמש</w:t>
            </w:r>
          </w:p>
        </w:tc>
        <w:tc>
          <w:tcPr>
            <w:tcW w:w="3364" w:type="dxa"/>
            <w:tcBorders>
              <w:top w:val="nil"/>
              <w:left w:val="nil"/>
              <w:bottom w:val="nil"/>
              <w:right w:val="nil"/>
            </w:tcBorders>
            <w:shd w:val="clear" w:color="auto" w:fill="auto"/>
          </w:tcPr>
          <w:p w14:paraId="5C63E975" w14:textId="77777777" w:rsidR="00426176" w:rsidRPr="0087769C" w:rsidRDefault="00426176" w:rsidP="00426176">
            <w:pPr>
              <w:jc w:val="both"/>
              <w:rPr>
                <w:rFonts w:ascii="Arial" w:hAnsi="Arial"/>
                <w:sz w:val="26"/>
                <w:szCs w:val="26"/>
              </w:rPr>
            </w:pPr>
          </w:p>
        </w:tc>
      </w:tr>
      <w:bookmarkEnd w:id="3"/>
      <w:bookmarkEnd w:id="4"/>
      <w:tr w:rsidR="00426176" w:rsidRPr="0087769C" w14:paraId="7E22CB59" w14:textId="77777777" w:rsidTr="003175C8">
        <w:trPr>
          <w:trHeight w:val="355"/>
          <w:jc w:val="center"/>
        </w:trPr>
        <w:tc>
          <w:tcPr>
            <w:tcW w:w="1195" w:type="dxa"/>
            <w:tcBorders>
              <w:top w:val="nil"/>
              <w:left w:val="nil"/>
              <w:bottom w:val="nil"/>
              <w:right w:val="nil"/>
            </w:tcBorders>
            <w:shd w:val="clear" w:color="auto" w:fill="auto"/>
          </w:tcPr>
          <w:p w14:paraId="1EC16EA4" w14:textId="77777777" w:rsidR="00426176" w:rsidRPr="0087769C" w:rsidRDefault="00426176" w:rsidP="00426176">
            <w:pPr>
              <w:jc w:val="both"/>
              <w:rPr>
                <w:rFonts w:ascii="Arial" w:hAnsi="Arial"/>
                <w:sz w:val="26"/>
                <w:szCs w:val="26"/>
                <w:rtl/>
              </w:rPr>
            </w:pPr>
          </w:p>
        </w:tc>
        <w:tc>
          <w:tcPr>
            <w:tcW w:w="4261" w:type="dxa"/>
            <w:tcBorders>
              <w:top w:val="nil"/>
              <w:left w:val="nil"/>
              <w:bottom w:val="nil"/>
              <w:right w:val="nil"/>
            </w:tcBorders>
            <w:shd w:val="clear" w:color="auto" w:fill="auto"/>
          </w:tcPr>
          <w:p w14:paraId="7DBE3F99" w14:textId="77777777" w:rsidR="00426176" w:rsidRPr="0087769C" w:rsidRDefault="00426176" w:rsidP="00426176">
            <w:pPr>
              <w:jc w:val="both"/>
              <w:rPr>
                <w:rFonts w:ascii="Arial" w:hAnsi="Arial"/>
                <w:sz w:val="26"/>
                <w:szCs w:val="26"/>
                <w:rtl/>
              </w:rPr>
            </w:pPr>
          </w:p>
        </w:tc>
        <w:tc>
          <w:tcPr>
            <w:tcW w:w="3364" w:type="dxa"/>
            <w:tcBorders>
              <w:top w:val="nil"/>
              <w:left w:val="nil"/>
              <w:bottom w:val="nil"/>
              <w:right w:val="nil"/>
            </w:tcBorders>
            <w:shd w:val="clear" w:color="auto" w:fill="auto"/>
          </w:tcPr>
          <w:p w14:paraId="069ADD27" w14:textId="77777777" w:rsidR="00426176" w:rsidRPr="0087769C" w:rsidRDefault="00426176" w:rsidP="00426176">
            <w:pPr>
              <w:jc w:val="both"/>
              <w:rPr>
                <w:rFonts w:ascii="Arial" w:hAnsi="Arial"/>
                <w:sz w:val="26"/>
                <w:szCs w:val="26"/>
                <w:rtl/>
              </w:rPr>
            </w:pPr>
          </w:p>
        </w:tc>
      </w:tr>
      <w:tr w:rsidR="00426176" w:rsidRPr="0087769C" w14:paraId="19FA35C5" w14:textId="77777777" w:rsidTr="003175C8">
        <w:trPr>
          <w:trHeight w:val="355"/>
          <w:jc w:val="center"/>
        </w:trPr>
        <w:tc>
          <w:tcPr>
            <w:tcW w:w="1195" w:type="dxa"/>
            <w:tcBorders>
              <w:top w:val="nil"/>
              <w:left w:val="nil"/>
              <w:bottom w:val="nil"/>
              <w:right w:val="nil"/>
            </w:tcBorders>
            <w:shd w:val="clear" w:color="auto" w:fill="auto"/>
          </w:tcPr>
          <w:p w14:paraId="17E01FA7" w14:textId="77777777" w:rsidR="00426176" w:rsidRPr="0087769C" w:rsidRDefault="00426176" w:rsidP="00426176">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0C2B0923" w14:textId="77777777" w:rsidR="00426176" w:rsidRPr="0087769C" w:rsidRDefault="00426176" w:rsidP="00426176">
            <w:pPr>
              <w:jc w:val="both"/>
              <w:rPr>
                <w:rFonts w:ascii="Arial" w:hAnsi="Arial"/>
                <w:b/>
                <w:bCs/>
                <w:sz w:val="26"/>
                <w:szCs w:val="26"/>
                <w:rtl/>
              </w:rPr>
            </w:pPr>
          </w:p>
          <w:p w14:paraId="6A0A316B" w14:textId="77777777" w:rsidR="00426176" w:rsidRPr="0087769C" w:rsidRDefault="00426176" w:rsidP="00426176">
            <w:pPr>
              <w:jc w:val="both"/>
              <w:rPr>
                <w:rFonts w:ascii="Arial" w:hAnsi="Arial"/>
                <w:b/>
                <w:bCs/>
                <w:sz w:val="26"/>
                <w:szCs w:val="26"/>
                <w:rtl/>
              </w:rPr>
            </w:pPr>
            <w:r w:rsidRPr="0087769C">
              <w:rPr>
                <w:rFonts w:ascii="Arial" w:hAnsi="Arial"/>
                <w:b/>
                <w:bCs/>
                <w:sz w:val="26"/>
                <w:szCs w:val="26"/>
                <w:rtl/>
              </w:rPr>
              <w:t>נגד</w:t>
            </w:r>
          </w:p>
          <w:p w14:paraId="2416CE6F" w14:textId="77777777" w:rsidR="00426176" w:rsidRPr="0087769C" w:rsidRDefault="00426176" w:rsidP="00426176">
            <w:pPr>
              <w:jc w:val="both"/>
              <w:rPr>
                <w:rFonts w:ascii="Arial" w:hAnsi="Arial"/>
                <w:sz w:val="26"/>
                <w:szCs w:val="26"/>
              </w:rPr>
            </w:pPr>
          </w:p>
        </w:tc>
      </w:tr>
      <w:tr w:rsidR="00426176" w:rsidRPr="0087769C" w14:paraId="699EDEFE" w14:textId="77777777" w:rsidTr="003175C8">
        <w:trPr>
          <w:trHeight w:val="355"/>
          <w:jc w:val="center"/>
        </w:trPr>
        <w:tc>
          <w:tcPr>
            <w:tcW w:w="1195" w:type="dxa"/>
            <w:tcBorders>
              <w:top w:val="nil"/>
              <w:left w:val="nil"/>
              <w:bottom w:val="nil"/>
              <w:right w:val="nil"/>
            </w:tcBorders>
            <w:shd w:val="clear" w:color="auto" w:fill="auto"/>
          </w:tcPr>
          <w:p w14:paraId="2EED77F2" w14:textId="77777777" w:rsidR="00426176" w:rsidRPr="0087769C" w:rsidRDefault="00426176" w:rsidP="00426176">
            <w:pPr>
              <w:jc w:val="both"/>
              <w:rPr>
                <w:rFonts w:ascii="Arial" w:hAnsi="Arial"/>
                <w:sz w:val="26"/>
                <w:szCs w:val="26"/>
                <w:rtl/>
              </w:rPr>
            </w:pPr>
            <w:r w:rsidRPr="0087769C">
              <w:rPr>
                <w:rFonts w:ascii="Arial" w:hAnsi="Arial" w:hint="cs"/>
                <w:sz w:val="26"/>
                <w:szCs w:val="26"/>
                <w:rtl/>
              </w:rPr>
              <w:t>ה</w:t>
            </w:r>
            <w:r w:rsidRPr="0087769C">
              <w:rPr>
                <w:rFonts w:ascii="Arial" w:hAnsi="Arial"/>
                <w:sz w:val="26"/>
                <w:szCs w:val="26"/>
                <w:rtl/>
              </w:rPr>
              <w:t>נאש</w:t>
            </w:r>
            <w:r w:rsidRPr="0087769C">
              <w:rPr>
                <w:rFonts w:ascii="Arial" w:hAnsi="Arial" w:hint="cs"/>
                <w:sz w:val="26"/>
                <w:szCs w:val="26"/>
                <w:rtl/>
              </w:rPr>
              <w:t>ם</w:t>
            </w:r>
          </w:p>
        </w:tc>
        <w:tc>
          <w:tcPr>
            <w:tcW w:w="4261" w:type="dxa"/>
            <w:tcBorders>
              <w:top w:val="nil"/>
              <w:left w:val="nil"/>
              <w:bottom w:val="nil"/>
              <w:right w:val="nil"/>
            </w:tcBorders>
            <w:shd w:val="clear" w:color="auto" w:fill="auto"/>
          </w:tcPr>
          <w:p w14:paraId="671F4D49" w14:textId="77777777" w:rsidR="00426176" w:rsidRPr="0087769C" w:rsidRDefault="00426176" w:rsidP="00426176">
            <w:pPr>
              <w:jc w:val="both"/>
              <w:rPr>
                <w:sz w:val="26"/>
                <w:szCs w:val="26"/>
                <w:rtl/>
              </w:rPr>
            </w:pPr>
            <w:r w:rsidRPr="0087769C">
              <w:rPr>
                <w:rFonts w:ascii="Arial" w:hAnsi="Arial"/>
                <w:sz w:val="26"/>
                <w:szCs w:val="26"/>
                <w:rtl/>
              </w:rPr>
              <w:t>1</w:t>
            </w:r>
            <w:r w:rsidRPr="0087769C">
              <w:rPr>
                <w:rFonts w:ascii="Arial" w:hAnsi="Arial" w:hint="cs"/>
                <w:sz w:val="26"/>
                <w:szCs w:val="26"/>
                <w:rtl/>
              </w:rPr>
              <w:t>.</w:t>
            </w:r>
            <w:r w:rsidRPr="0087769C">
              <w:rPr>
                <w:rFonts w:ascii="Arial" w:hAnsi="Arial"/>
                <w:sz w:val="26"/>
                <w:szCs w:val="26"/>
                <w:rtl/>
              </w:rPr>
              <w:t>גיא צברי</w:t>
            </w:r>
          </w:p>
          <w:p w14:paraId="36E4E993" w14:textId="77777777" w:rsidR="00426176" w:rsidRPr="0087769C" w:rsidRDefault="00426176" w:rsidP="00426176">
            <w:pPr>
              <w:jc w:val="both"/>
              <w:rPr>
                <w:sz w:val="26"/>
                <w:szCs w:val="26"/>
                <w:rtl/>
              </w:rPr>
            </w:pPr>
            <w:r w:rsidRPr="0087769C">
              <w:rPr>
                <w:rFonts w:hint="cs"/>
                <w:sz w:val="26"/>
                <w:szCs w:val="26"/>
                <w:rtl/>
              </w:rPr>
              <w:t>ע"י ב"כ עוה"ד אלי כהן, עו"ד איריס טוביאנה ועו"ד קובי פלומו</w:t>
            </w:r>
          </w:p>
          <w:p w14:paraId="06E17024" w14:textId="77777777" w:rsidR="00426176" w:rsidRPr="0087769C" w:rsidRDefault="00426176" w:rsidP="00426176">
            <w:pPr>
              <w:jc w:val="both"/>
              <w:rPr>
                <w:sz w:val="26"/>
                <w:szCs w:val="26"/>
                <w:rtl/>
              </w:rPr>
            </w:pPr>
            <w:r w:rsidRPr="0087769C">
              <w:rPr>
                <w:rFonts w:ascii="Arial" w:hAnsi="Arial"/>
                <w:sz w:val="26"/>
                <w:szCs w:val="26"/>
                <w:rtl/>
              </w:rPr>
              <w:t>2</w:t>
            </w:r>
            <w:r w:rsidRPr="0087769C">
              <w:rPr>
                <w:rFonts w:ascii="Arial" w:hAnsi="Arial" w:hint="cs"/>
                <w:sz w:val="26"/>
                <w:szCs w:val="26"/>
                <w:rtl/>
              </w:rPr>
              <w:t>.</w:t>
            </w:r>
            <w:r w:rsidRPr="0087769C">
              <w:rPr>
                <w:rFonts w:ascii="Arial" w:hAnsi="Arial"/>
                <w:sz w:val="26"/>
                <w:szCs w:val="26"/>
                <w:rtl/>
              </w:rPr>
              <w:t>מורן אלופר</w:t>
            </w:r>
            <w:r w:rsidRPr="0087769C">
              <w:rPr>
                <w:sz w:val="26"/>
                <w:szCs w:val="26"/>
                <w:rtl/>
              </w:rPr>
              <w:t xml:space="preserve"> –הדיון </w:t>
            </w:r>
            <w:r w:rsidRPr="0087769C">
              <w:rPr>
                <w:rFonts w:hint="cs"/>
                <w:sz w:val="26"/>
                <w:szCs w:val="26"/>
                <w:rtl/>
              </w:rPr>
              <w:t>הסתיים</w:t>
            </w:r>
          </w:p>
          <w:p w14:paraId="1197D059" w14:textId="77777777" w:rsidR="00426176" w:rsidRPr="0087769C" w:rsidRDefault="00426176" w:rsidP="00426176">
            <w:pPr>
              <w:jc w:val="both"/>
              <w:rPr>
                <w:sz w:val="26"/>
                <w:szCs w:val="26"/>
                <w:rtl/>
              </w:rPr>
            </w:pPr>
          </w:p>
        </w:tc>
        <w:tc>
          <w:tcPr>
            <w:tcW w:w="3364" w:type="dxa"/>
            <w:tcBorders>
              <w:top w:val="nil"/>
              <w:left w:val="nil"/>
              <w:bottom w:val="nil"/>
              <w:right w:val="nil"/>
            </w:tcBorders>
            <w:shd w:val="clear" w:color="auto" w:fill="auto"/>
          </w:tcPr>
          <w:p w14:paraId="0820B3D0" w14:textId="77777777" w:rsidR="00426176" w:rsidRPr="0087769C" w:rsidRDefault="00426176" w:rsidP="00426176">
            <w:pPr>
              <w:jc w:val="both"/>
              <w:rPr>
                <w:rFonts w:ascii="Arial" w:hAnsi="Arial"/>
                <w:sz w:val="26"/>
                <w:szCs w:val="26"/>
              </w:rPr>
            </w:pPr>
          </w:p>
        </w:tc>
      </w:tr>
    </w:tbl>
    <w:p w14:paraId="0EDDAB77" w14:textId="77777777" w:rsidR="003175C8" w:rsidRPr="003175C8" w:rsidRDefault="003175C8" w:rsidP="003175C8">
      <w:pPr>
        <w:pStyle w:val="a3"/>
        <w:spacing w:after="120" w:line="240" w:lineRule="exact"/>
        <w:ind w:left="283" w:hanging="283"/>
        <w:jc w:val="both"/>
        <w:rPr>
          <w:rFonts w:ascii="FrankRuehl" w:hAnsi="FrankRuehl" w:cs="FrankRuehl"/>
          <w:rtl/>
        </w:rPr>
      </w:pPr>
    </w:p>
    <w:p w14:paraId="6907AB00" w14:textId="77777777" w:rsidR="003175C8" w:rsidRPr="003175C8" w:rsidRDefault="003175C8" w:rsidP="003175C8">
      <w:pPr>
        <w:pStyle w:val="a3"/>
        <w:spacing w:after="120" w:line="240" w:lineRule="exact"/>
        <w:ind w:left="283" w:hanging="283"/>
        <w:jc w:val="both"/>
        <w:rPr>
          <w:rFonts w:ascii="FrankRuehl" w:hAnsi="FrankRuehl" w:cs="FrankRuehl"/>
          <w:rtl/>
        </w:rPr>
      </w:pPr>
      <w:r w:rsidRPr="003175C8">
        <w:rPr>
          <w:rFonts w:ascii="FrankRuehl" w:hAnsi="FrankRuehl" w:cs="FrankRuehl"/>
          <w:rtl/>
        </w:rPr>
        <w:t xml:space="preserve">חקיקה שאוזכרה: </w:t>
      </w:r>
    </w:p>
    <w:p w14:paraId="663816BC" w14:textId="77777777" w:rsidR="003175C8" w:rsidRPr="003175C8" w:rsidRDefault="003175C8" w:rsidP="003175C8">
      <w:pPr>
        <w:pStyle w:val="a3"/>
        <w:spacing w:after="120" w:line="240" w:lineRule="exact"/>
        <w:ind w:left="283" w:hanging="283"/>
        <w:jc w:val="both"/>
        <w:rPr>
          <w:rFonts w:ascii="FrankRuehl" w:hAnsi="FrankRuehl" w:cs="FrankRuehl"/>
          <w:rtl/>
        </w:rPr>
      </w:pPr>
      <w:hyperlink r:id="rId14" w:history="1">
        <w:r w:rsidRPr="003175C8">
          <w:rPr>
            <w:rFonts w:ascii="FrankRuehl" w:hAnsi="FrankRuehl" w:cs="FrankRuehl"/>
            <w:color w:val="0000FF"/>
            <w:u w:val="single"/>
            <w:rtl/>
          </w:rPr>
          <w:t>חוק העונשין, תשל"ז-1977</w:t>
        </w:r>
      </w:hyperlink>
      <w:r w:rsidRPr="003175C8">
        <w:rPr>
          <w:rFonts w:ascii="FrankRuehl" w:hAnsi="FrankRuehl" w:cs="FrankRuehl"/>
          <w:rtl/>
        </w:rPr>
        <w:t xml:space="preserve">: סע'  </w:t>
      </w:r>
      <w:hyperlink r:id="rId15" w:history="1">
        <w:r w:rsidRPr="003175C8">
          <w:rPr>
            <w:rFonts w:ascii="FrankRuehl" w:hAnsi="FrankRuehl" w:cs="FrankRuehl"/>
            <w:color w:val="0000FF"/>
            <w:u w:val="single"/>
            <w:rtl/>
          </w:rPr>
          <w:t>40 ג(א)</w:t>
        </w:r>
      </w:hyperlink>
      <w:r w:rsidRPr="003175C8">
        <w:rPr>
          <w:rFonts w:ascii="FrankRuehl" w:hAnsi="FrankRuehl" w:cs="FrankRuehl"/>
          <w:rtl/>
        </w:rPr>
        <w:t xml:space="preserve">, </w:t>
      </w:r>
      <w:hyperlink r:id="rId16" w:history="1">
        <w:r w:rsidRPr="003175C8">
          <w:rPr>
            <w:rFonts w:ascii="FrankRuehl" w:hAnsi="FrankRuehl" w:cs="FrankRuehl"/>
            <w:color w:val="0000FF"/>
            <w:u w:val="single"/>
            <w:rtl/>
          </w:rPr>
          <w:t>40 ט'</w:t>
        </w:r>
      </w:hyperlink>
      <w:r w:rsidRPr="003175C8">
        <w:rPr>
          <w:rFonts w:ascii="FrankRuehl" w:hAnsi="FrankRuehl" w:cs="FrankRuehl"/>
          <w:rtl/>
        </w:rPr>
        <w:t xml:space="preserve">, </w:t>
      </w:r>
      <w:hyperlink r:id="rId17" w:history="1">
        <w:r w:rsidRPr="003175C8">
          <w:rPr>
            <w:rFonts w:ascii="FrankRuehl" w:hAnsi="FrankRuehl" w:cs="FrankRuehl"/>
            <w:color w:val="0000FF"/>
            <w:u w:val="single"/>
            <w:rtl/>
          </w:rPr>
          <w:t>40 ט (א)</w:t>
        </w:r>
      </w:hyperlink>
      <w:r w:rsidRPr="003175C8">
        <w:rPr>
          <w:rFonts w:ascii="FrankRuehl" w:hAnsi="FrankRuehl" w:cs="FrankRuehl"/>
          <w:rtl/>
        </w:rPr>
        <w:t xml:space="preserve">, </w:t>
      </w:r>
      <w:hyperlink r:id="rId18" w:history="1">
        <w:r w:rsidRPr="003175C8">
          <w:rPr>
            <w:rFonts w:ascii="FrankRuehl" w:hAnsi="FrankRuehl" w:cs="FrankRuehl"/>
            <w:color w:val="0000FF"/>
            <w:u w:val="single"/>
            <w:rtl/>
          </w:rPr>
          <w:t>144(ב)</w:t>
        </w:r>
      </w:hyperlink>
      <w:r w:rsidRPr="003175C8">
        <w:rPr>
          <w:rFonts w:ascii="FrankRuehl" w:hAnsi="FrankRuehl" w:cs="FrankRuehl"/>
          <w:rtl/>
        </w:rPr>
        <w:t xml:space="preserve">, </w:t>
      </w:r>
      <w:hyperlink r:id="rId19" w:history="1">
        <w:r w:rsidRPr="003175C8">
          <w:rPr>
            <w:rFonts w:ascii="FrankRuehl" w:hAnsi="FrankRuehl" w:cs="FrankRuehl"/>
            <w:color w:val="0000FF"/>
            <w:u w:val="single"/>
            <w:rtl/>
          </w:rPr>
          <w:t>186(א)</w:t>
        </w:r>
      </w:hyperlink>
      <w:r w:rsidRPr="003175C8">
        <w:rPr>
          <w:rFonts w:ascii="FrankRuehl" w:hAnsi="FrankRuehl" w:cs="FrankRuehl"/>
          <w:rtl/>
        </w:rPr>
        <w:t xml:space="preserve">, </w:t>
      </w:r>
      <w:hyperlink r:id="rId20" w:history="1">
        <w:r w:rsidRPr="003175C8">
          <w:rPr>
            <w:rFonts w:ascii="FrankRuehl" w:hAnsi="FrankRuehl" w:cs="FrankRuehl"/>
            <w:color w:val="0000FF"/>
            <w:u w:val="single"/>
            <w:rtl/>
          </w:rPr>
          <w:t>40 יא (4)</w:t>
        </w:r>
      </w:hyperlink>
    </w:p>
    <w:p w14:paraId="10CD0E2E" w14:textId="77777777" w:rsidR="003175C8" w:rsidRPr="003175C8" w:rsidRDefault="003175C8" w:rsidP="003175C8">
      <w:pPr>
        <w:pStyle w:val="a3"/>
        <w:spacing w:after="120" w:line="240" w:lineRule="exact"/>
        <w:ind w:left="283" w:hanging="283"/>
        <w:jc w:val="both"/>
        <w:rPr>
          <w:rFonts w:ascii="FrankRuehl" w:hAnsi="FrankRuehl" w:cs="FrankRuehl"/>
          <w:rtl/>
        </w:rPr>
      </w:pPr>
      <w:hyperlink r:id="rId21" w:history="1">
        <w:r w:rsidRPr="003175C8">
          <w:rPr>
            <w:rFonts w:ascii="FrankRuehl" w:hAnsi="FrankRuehl" w:cs="FrankRuehl"/>
            <w:color w:val="0000FF"/>
            <w:u w:val="single"/>
            <w:rtl/>
          </w:rPr>
          <w:t>חוק הממשלה, תשס"א-2001</w:t>
        </w:r>
      </w:hyperlink>
    </w:p>
    <w:p w14:paraId="25A5B30F" w14:textId="77777777" w:rsidR="003175C8" w:rsidRPr="003175C8" w:rsidRDefault="003175C8" w:rsidP="003175C8">
      <w:pPr>
        <w:pStyle w:val="a3"/>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6176" w:rsidRPr="0087769C" w14:paraId="1C34A375" w14:textId="77777777" w:rsidTr="00426176">
        <w:trPr>
          <w:trHeight w:val="355"/>
          <w:jc w:val="center"/>
        </w:trPr>
        <w:tc>
          <w:tcPr>
            <w:tcW w:w="8820" w:type="dxa"/>
            <w:tcBorders>
              <w:top w:val="nil"/>
              <w:left w:val="nil"/>
              <w:bottom w:val="nil"/>
              <w:right w:val="nil"/>
            </w:tcBorders>
            <w:shd w:val="clear" w:color="auto" w:fill="auto"/>
          </w:tcPr>
          <w:p w14:paraId="60D310B4" w14:textId="77777777" w:rsidR="00426176" w:rsidRPr="0087769C" w:rsidRDefault="00426176" w:rsidP="00426176">
            <w:pPr>
              <w:jc w:val="center"/>
              <w:rPr>
                <w:rFonts w:ascii="Arial" w:hAnsi="Arial"/>
                <w:sz w:val="28"/>
                <w:szCs w:val="28"/>
                <w:rtl/>
              </w:rPr>
            </w:pPr>
            <w:bookmarkStart w:id="5" w:name="PsakDin"/>
            <w:r w:rsidRPr="0087769C">
              <w:rPr>
                <w:rFonts w:ascii="Arial" w:hAnsi="Arial" w:hint="cs"/>
                <w:b/>
                <w:bCs/>
                <w:sz w:val="28"/>
                <w:szCs w:val="28"/>
                <w:rtl/>
              </w:rPr>
              <w:t>גזר דין</w:t>
            </w:r>
            <w:r w:rsidRPr="0087769C">
              <w:rPr>
                <w:rFonts w:ascii="Arial" w:hAnsi="Arial" w:hint="cs"/>
                <w:sz w:val="28"/>
                <w:szCs w:val="28"/>
                <w:rtl/>
              </w:rPr>
              <w:t xml:space="preserve"> לנאשם </w:t>
            </w:r>
            <w:bookmarkEnd w:id="5"/>
            <w:r w:rsidRPr="0087769C">
              <w:rPr>
                <w:rFonts w:ascii="Arial" w:hAnsi="Arial" w:hint="cs"/>
                <w:sz w:val="28"/>
                <w:szCs w:val="28"/>
                <w:rtl/>
              </w:rPr>
              <w:t>1 גיא צברי</w:t>
            </w:r>
          </w:p>
        </w:tc>
      </w:tr>
    </w:tbl>
    <w:p w14:paraId="2A6F7FB8" w14:textId="77777777" w:rsidR="00426176" w:rsidRPr="0087769C" w:rsidRDefault="00426176" w:rsidP="00426176">
      <w:pPr>
        <w:jc w:val="both"/>
        <w:rPr>
          <w:rFonts w:ascii="Arial" w:hAnsi="Arial"/>
          <w:rtl/>
        </w:rPr>
      </w:pPr>
    </w:p>
    <w:p w14:paraId="128382E0" w14:textId="77777777" w:rsidR="00426176" w:rsidRPr="0087769C" w:rsidRDefault="00426176" w:rsidP="00426176">
      <w:pPr>
        <w:spacing w:line="360" w:lineRule="auto"/>
        <w:jc w:val="both"/>
        <w:rPr>
          <w:rFonts w:ascii="Arial" w:hAnsi="Arial"/>
          <w:rtl/>
        </w:rPr>
      </w:pPr>
      <w:bookmarkStart w:id="6" w:name="ABSTRACT_START"/>
      <w:bookmarkEnd w:id="6"/>
      <w:r w:rsidRPr="0087769C">
        <w:rPr>
          <w:rFonts w:ascii="Arial" w:hAnsi="Arial" w:hint="cs"/>
          <w:rtl/>
        </w:rPr>
        <w:t xml:space="preserve">ביום 27.2.17, במסגרת הסדר טיעון, הורשע הנאשם על פי הודאתו בכתב אישום מתוקן בעבירות הבאות: נשיאה והובלת נשק שלא כדין, עבירה לפי </w:t>
      </w:r>
      <w:hyperlink r:id="rId22" w:history="1">
        <w:r w:rsidR="003175C8" w:rsidRPr="003175C8">
          <w:rPr>
            <w:rFonts w:ascii="Arial" w:hAnsi="Arial"/>
            <w:color w:val="0000FF"/>
            <w:u w:val="single"/>
            <w:rtl/>
          </w:rPr>
          <w:t>סעיף 144(ב)</w:t>
        </w:r>
      </w:hyperlink>
      <w:r w:rsidRPr="0087769C">
        <w:rPr>
          <w:rFonts w:ascii="Arial" w:hAnsi="Arial" w:hint="cs"/>
          <w:rtl/>
        </w:rPr>
        <w:t xml:space="preserve"> ל</w:t>
      </w:r>
      <w:hyperlink r:id="rId23" w:history="1">
        <w:r w:rsidR="0087769C" w:rsidRPr="0087769C">
          <w:rPr>
            <w:rFonts w:ascii="Arial" w:hAnsi="Arial"/>
            <w:color w:val="0000FF"/>
            <w:u w:val="single"/>
            <w:rtl/>
          </w:rPr>
          <w:t>חוק העונשין</w:t>
        </w:r>
      </w:hyperlink>
      <w:r w:rsidRPr="0087769C">
        <w:rPr>
          <w:rFonts w:ascii="Arial" w:hAnsi="Arial" w:hint="cs"/>
          <w:rtl/>
        </w:rPr>
        <w:t>, תשל"ז-1977 (להלן: "</w:t>
      </w:r>
      <w:r w:rsidRPr="0087769C">
        <w:rPr>
          <w:rFonts w:ascii="Arial" w:hAnsi="Arial" w:hint="cs"/>
          <w:b/>
          <w:bCs/>
          <w:rtl/>
        </w:rPr>
        <w:t>החוק</w:t>
      </w:r>
      <w:r w:rsidRPr="0087769C">
        <w:rPr>
          <w:rFonts w:ascii="Arial" w:hAnsi="Arial" w:hint="cs"/>
          <w:rtl/>
        </w:rPr>
        <w:t xml:space="preserve">") ובעבירה של החזקת סכין שלא כדין, עבירה לפי </w:t>
      </w:r>
      <w:hyperlink r:id="rId24" w:history="1">
        <w:r w:rsidR="003175C8" w:rsidRPr="003175C8">
          <w:rPr>
            <w:rFonts w:ascii="Arial" w:hAnsi="Arial"/>
            <w:color w:val="0000FF"/>
            <w:u w:val="single"/>
            <w:rtl/>
          </w:rPr>
          <w:t>סעיף 186(א)</w:t>
        </w:r>
      </w:hyperlink>
      <w:r w:rsidRPr="0087769C">
        <w:rPr>
          <w:rFonts w:ascii="Arial" w:hAnsi="Arial" w:hint="cs"/>
          <w:rtl/>
        </w:rPr>
        <w:t xml:space="preserve"> לחוק.</w:t>
      </w:r>
    </w:p>
    <w:p w14:paraId="5A40745C" w14:textId="77777777" w:rsidR="00426176" w:rsidRPr="0087769C" w:rsidRDefault="00426176" w:rsidP="00426176">
      <w:pPr>
        <w:spacing w:line="360" w:lineRule="auto"/>
        <w:jc w:val="both"/>
        <w:rPr>
          <w:rFonts w:ascii="Arial" w:hAnsi="Arial"/>
          <w:rtl/>
        </w:rPr>
      </w:pPr>
      <w:bookmarkStart w:id="7" w:name="ABSTRACT_END"/>
      <w:bookmarkEnd w:id="7"/>
    </w:p>
    <w:p w14:paraId="75BCD4F8" w14:textId="77777777" w:rsidR="00426176" w:rsidRPr="0087769C" w:rsidRDefault="00426176" w:rsidP="00426176">
      <w:pPr>
        <w:spacing w:line="360" w:lineRule="auto"/>
        <w:jc w:val="both"/>
        <w:rPr>
          <w:rFonts w:ascii="Arial" w:hAnsi="Arial"/>
          <w:rtl/>
        </w:rPr>
      </w:pPr>
      <w:r w:rsidRPr="0087769C">
        <w:rPr>
          <w:rFonts w:ascii="Arial" w:hAnsi="Arial" w:hint="cs"/>
          <w:b/>
          <w:bCs/>
          <w:rtl/>
        </w:rPr>
        <w:t>עובדות כתב האישום המתוקן</w:t>
      </w:r>
      <w:r w:rsidRPr="0087769C">
        <w:rPr>
          <w:rFonts w:ascii="Arial" w:hAnsi="Arial" w:hint="cs"/>
          <w:rtl/>
        </w:rPr>
        <w:t xml:space="preserve">  </w:t>
      </w:r>
    </w:p>
    <w:p w14:paraId="68432F58" w14:textId="77777777" w:rsidR="00426176" w:rsidRPr="0087769C" w:rsidRDefault="00426176" w:rsidP="00426176">
      <w:pPr>
        <w:spacing w:line="360" w:lineRule="auto"/>
        <w:jc w:val="both"/>
        <w:rPr>
          <w:rFonts w:ascii="Arial" w:hAnsi="Arial"/>
          <w:rtl/>
        </w:rPr>
      </w:pPr>
      <w:r w:rsidRPr="0087769C">
        <w:rPr>
          <w:rFonts w:ascii="Arial" w:hAnsi="Arial" w:hint="cs"/>
          <w:rtl/>
        </w:rPr>
        <w:t>ביום 2.6.16 נשא והוביל הנאשם אקדח מסוג קולט 9 מ"מ ובו 8 כדורי אקדח ברכבו, והגיע עמו בשעת צהריים לדרך בן גוריון בבת ים, כאשר האקדח מוסתר ברכב מתחת לכיסוי פלסטיק שבבסיס ידית ההילוכים כשכדור אחד בתוך קנה האקדח. כן החזיק הנאשם ברכב, סכין בעלת להב של כ5.5 ס"מ.</w:t>
      </w:r>
    </w:p>
    <w:p w14:paraId="747C298B" w14:textId="77777777" w:rsidR="00426176" w:rsidRPr="0087769C" w:rsidRDefault="00426176" w:rsidP="00426176">
      <w:pPr>
        <w:spacing w:line="360" w:lineRule="auto"/>
        <w:jc w:val="both"/>
        <w:rPr>
          <w:rFonts w:ascii="Arial" w:hAnsi="Arial"/>
          <w:rtl/>
        </w:rPr>
      </w:pPr>
      <w:r w:rsidRPr="0087769C">
        <w:rPr>
          <w:rFonts w:ascii="Arial" w:hAnsi="Arial" w:hint="cs"/>
          <w:rtl/>
        </w:rPr>
        <w:t>הנאשם שהה במקום יחד עם שישה אחרים, בהם נאשם 2, וזאת כפגישה מקדימה לפגישה עם בעל חובו, שאמורה הייתה להתקיים מאוחר יותר.</w:t>
      </w:r>
    </w:p>
    <w:p w14:paraId="5A52ACE2" w14:textId="77777777" w:rsidR="00426176" w:rsidRPr="0087769C" w:rsidRDefault="00426176" w:rsidP="00426176">
      <w:pPr>
        <w:spacing w:line="360" w:lineRule="auto"/>
        <w:jc w:val="both"/>
        <w:rPr>
          <w:rFonts w:ascii="Arial" w:hAnsi="Arial"/>
          <w:rtl/>
        </w:rPr>
      </w:pPr>
      <w:r w:rsidRPr="0087769C">
        <w:rPr>
          <w:rFonts w:ascii="Arial" w:hAnsi="Arial" w:hint="cs"/>
          <w:rtl/>
        </w:rPr>
        <w:t>במעשים המתוארים לעיל, נשא והוביל הנאשם אקדח ותחמושת שלא כדין וכן החזיק סכין שלא כדין.</w:t>
      </w:r>
    </w:p>
    <w:bookmarkEnd w:id="0"/>
    <w:p w14:paraId="30BF4FD1" w14:textId="77777777" w:rsidR="00426176" w:rsidRDefault="00426176" w:rsidP="00426176">
      <w:pPr>
        <w:spacing w:line="360" w:lineRule="auto"/>
        <w:jc w:val="both"/>
        <w:rPr>
          <w:rFonts w:ascii="Arial" w:hAnsi="Arial"/>
          <w:rtl/>
        </w:rPr>
      </w:pPr>
    </w:p>
    <w:p w14:paraId="3665C61D" w14:textId="77777777" w:rsidR="00426176" w:rsidRDefault="00426176" w:rsidP="00426176">
      <w:pPr>
        <w:spacing w:line="360" w:lineRule="auto"/>
        <w:jc w:val="both"/>
        <w:rPr>
          <w:rFonts w:ascii="Arial" w:hAnsi="Arial"/>
          <w:b/>
          <w:bCs/>
          <w:u w:val="single"/>
          <w:rtl/>
        </w:rPr>
      </w:pPr>
      <w:r w:rsidRPr="00C9168A">
        <w:rPr>
          <w:rFonts w:ascii="Arial" w:hAnsi="Arial" w:hint="cs"/>
          <w:b/>
          <w:bCs/>
          <w:u w:val="single"/>
          <w:rtl/>
        </w:rPr>
        <w:lastRenderedPageBreak/>
        <w:t>הסדר הטיעון</w:t>
      </w:r>
    </w:p>
    <w:p w14:paraId="796E216C" w14:textId="77777777" w:rsidR="00426176" w:rsidRDefault="00426176" w:rsidP="00426176">
      <w:pPr>
        <w:spacing w:line="360" w:lineRule="auto"/>
        <w:jc w:val="both"/>
        <w:rPr>
          <w:rFonts w:ascii="Arial" w:hAnsi="Arial"/>
          <w:rtl/>
        </w:rPr>
      </w:pPr>
      <w:r>
        <w:rPr>
          <w:rFonts w:ascii="Arial" w:hAnsi="Arial" w:hint="cs"/>
          <w:rtl/>
        </w:rPr>
        <w:t xml:space="preserve">לבד מכתב האישום המתוקן, לא כלל </w:t>
      </w:r>
      <w:r w:rsidRPr="00C9168A">
        <w:rPr>
          <w:rFonts w:ascii="Arial" w:hAnsi="Arial" w:hint="cs"/>
          <w:rtl/>
        </w:rPr>
        <w:t xml:space="preserve">הסדר הטיעון </w:t>
      </w:r>
      <w:r>
        <w:rPr>
          <w:rFonts w:ascii="Arial" w:hAnsi="Arial" w:hint="cs"/>
          <w:rtl/>
        </w:rPr>
        <w:t xml:space="preserve"> הסכמה לעניין העונש.</w:t>
      </w:r>
    </w:p>
    <w:p w14:paraId="110512BD" w14:textId="77777777" w:rsidR="00426176" w:rsidRDefault="00426176" w:rsidP="00426176">
      <w:pPr>
        <w:spacing w:line="360" w:lineRule="auto"/>
        <w:jc w:val="both"/>
        <w:rPr>
          <w:rFonts w:ascii="Arial" w:hAnsi="Arial"/>
          <w:rtl/>
        </w:rPr>
      </w:pPr>
    </w:p>
    <w:p w14:paraId="0AACA2B9" w14:textId="77777777" w:rsidR="00426176" w:rsidRDefault="00426176" w:rsidP="00426176">
      <w:pPr>
        <w:spacing w:line="360" w:lineRule="auto"/>
        <w:jc w:val="both"/>
        <w:rPr>
          <w:rFonts w:ascii="Arial" w:hAnsi="Arial"/>
          <w:b/>
          <w:bCs/>
          <w:u w:val="single"/>
          <w:rtl/>
        </w:rPr>
      </w:pPr>
      <w:r w:rsidRPr="002F310E">
        <w:rPr>
          <w:rFonts w:ascii="Arial" w:hAnsi="Arial" w:hint="cs"/>
          <w:b/>
          <w:bCs/>
          <w:u w:val="single"/>
          <w:rtl/>
        </w:rPr>
        <w:t>הראיות לעונש</w:t>
      </w:r>
    </w:p>
    <w:p w14:paraId="1BEB4051" w14:textId="77777777" w:rsidR="00426176" w:rsidRDefault="00426176" w:rsidP="00426176">
      <w:pPr>
        <w:spacing w:line="360" w:lineRule="auto"/>
        <w:jc w:val="both"/>
        <w:rPr>
          <w:rFonts w:ascii="Arial" w:hAnsi="Arial"/>
          <w:b/>
          <w:bCs/>
          <w:u w:val="single"/>
          <w:rtl/>
        </w:rPr>
      </w:pPr>
      <w:r w:rsidRPr="00A74BAB">
        <w:rPr>
          <w:rFonts w:ascii="Arial" w:hAnsi="Arial" w:hint="cs"/>
          <w:rtl/>
        </w:rPr>
        <w:t>מטעם התביעה הוגש גיליון מרשם פלילי ובו הרשעה משנת 2010 מבי"ד צבאי בגין העדר מן השרות שלא ברשות, בגינה נדון, בין השאר, למאסר בפועל של מספר חודשים</w:t>
      </w:r>
      <w:r w:rsidRPr="00BD2775">
        <w:rPr>
          <w:rFonts w:ascii="Arial" w:hAnsi="Arial" w:hint="cs"/>
          <w:rtl/>
        </w:rPr>
        <w:t>.</w:t>
      </w:r>
    </w:p>
    <w:p w14:paraId="2B0F243E" w14:textId="77777777" w:rsidR="00426176" w:rsidRDefault="00426176" w:rsidP="00426176">
      <w:pPr>
        <w:spacing w:line="360" w:lineRule="auto"/>
        <w:jc w:val="both"/>
        <w:rPr>
          <w:rFonts w:ascii="Arial" w:hAnsi="Arial"/>
          <w:b/>
          <w:bCs/>
          <w:u w:val="single"/>
          <w:rtl/>
        </w:rPr>
      </w:pPr>
    </w:p>
    <w:p w14:paraId="7EEE1691" w14:textId="77777777" w:rsidR="00426176" w:rsidRDefault="00426176" w:rsidP="00426176">
      <w:pPr>
        <w:spacing w:line="360" w:lineRule="auto"/>
        <w:jc w:val="both"/>
        <w:rPr>
          <w:rFonts w:ascii="Arial" w:hAnsi="Arial"/>
          <w:rtl/>
        </w:rPr>
      </w:pPr>
      <w:r w:rsidRPr="00C51B25">
        <w:rPr>
          <w:rFonts w:ascii="Arial" w:hAnsi="Arial" w:hint="cs"/>
          <w:rtl/>
        </w:rPr>
        <w:t>ראיות ההגנה לעונש</w:t>
      </w:r>
      <w:r>
        <w:rPr>
          <w:rFonts w:ascii="Arial" w:hAnsi="Arial" w:hint="cs"/>
          <w:rtl/>
        </w:rPr>
        <w:t>:</w:t>
      </w:r>
    </w:p>
    <w:p w14:paraId="0EE4B3C9" w14:textId="77777777" w:rsidR="00426176" w:rsidRDefault="00426176" w:rsidP="00426176">
      <w:pPr>
        <w:spacing w:line="360" w:lineRule="auto"/>
        <w:jc w:val="both"/>
        <w:rPr>
          <w:rFonts w:ascii="Arial" w:hAnsi="Arial"/>
          <w:rtl/>
        </w:rPr>
      </w:pPr>
      <w:r>
        <w:rPr>
          <w:rFonts w:ascii="Arial" w:hAnsi="Arial" w:hint="cs"/>
          <w:rtl/>
        </w:rPr>
        <w:t>אביו של הנאשם הממלא תפקיד בכיר ברשות ציבורית. האב גולל בדמעות את סיפור חייו של הנאשם מאז התוודע לעולם הסמים. האב הדגיש כי חרף ההתמכרות לסמים, בנו-הנאשם-לא גרם נזק לחברה או ביקש להשיג כסף בדרכים לא חוקיות. הוא הוסיף ותיאר את שעבר על המשפחה משעה שגורמים עברייניים החלו במסכת איומים ולחצים על מנת לגבות את חוב שהנאשם חב להם. המשפחה נרתמה להציל את חיי הנאשם, פשוטו כמשמעו</w:t>
      </w:r>
      <w:r w:rsidRPr="00BD2775">
        <w:rPr>
          <w:rFonts w:ascii="Arial" w:hAnsi="Arial" w:hint="cs"/>
          <w:rtl/>
        </w:rPr>
        <w:t>-</w:t>
      </w:r>
      <w:r>
        <w:rPr>
          <w:rFonts w:ascii="Arial" w:hAnsi="Arial" w:hint="cs"/>
          <w:b/>
          <w:bCs/>
          <w:rtl/>
        </w:rPr>
        <w:t xml:space="preserve"> </w:t>
      </w:r>
      <w:r w:rsidRPr="00B96AFE">
        <w:rPr>
          <w:rFonts w:ascii="Arial" w:hAnsi="Arial" w:hint="cs"/>
          <w:b/>
          <w:bCs/>
          <w:rtl/>
        </w:rPr>
        <w:t>" כל מה שעשינו נמחק בשביל להציל את הילד".</w:t>
      </w:r>
      <w:r>
        <w:rPr>
          <w:rFonts w:ascii="Arial" w:hAnsi="Arial" w:hint="cs"/>
          <w:rtl/>
        </w:rPr>
        <w:t xml:space="preserve"> בעקבות מעצרו, חולל הנאשם תמורה אמיתית בחייו. הוא מחתל את הילד, הולך עם ילד אחר לחוגים, מבשל בבית ועוד.</w:t>
      </w:r>
    </w:p>
    <w:p w14:paraId="76D1EA47" w14:textId="77777777" w:rsidR="00426176" w:rsidRDefault="00426176" w:rsidP="00426176">
      <w:pPr>
        <w:spacing w:line="360" w:lineRule="auto"/>
        <w:jc w:val="both"/>
        <w:rPr>
          <w:rFonts w:ascii="Arial" w:hAnsi="Arial"/>
          <w:rtl/>
        </w:rPr>
      </w:pPr>
      <w:r>
        <w:rPr>
          <w:rFonts w:ascii="Arial" w:hAnsi="Arial" w:hint="cs"/>
          <w:rtl/>
        </w:rPr>
        <w:t>האב חתם את דבריו בבקשה שלא לגזור על בנו מאסר בפועל.</w:t>
      </w:r>
    </w:p>
    <w:p w14:paraId="6E1591D6" w14:textId="77777777" w:rsidR="00426176" w:rsidRDefault="00426176" w:rsidP="00426176">
      <w:pPr>
        <w:spacing w:line="360" w:lineRule="auto"/>
        <w:jc w:val="both"/>
        <w:rPr>
          <w:rFonts w:ascii="Arial" w:hAnsi="Arial"/>
          <w:rtl/>
        </w:rPr>
      </w:pPr>
    </w:p>
    <w:p w14:paraId="4C88BC3F" w14:textId="77777777" w:rsidR="00426176" w:rsidRDefault="00426176" w:rsidP="00426176">
      <w:pPr>
        <w:spacing w:line="360" w:lineRule="auto"/>
        <w:jc w:val="both"/>
        <w:rPr>
          <w:rFonts w:ascii="Arial" w:hAnsi="Arial"/>
          <w:rtl/>
        </w:rPr>
      </w:pPr>
      <w:r>
        <w:rPr>
          <w:rFonts w:ascii="Arial" w:hAnsi="Arial" w:hint="cs"/>
          <w:rtl/>
        </w:rPr>
        <w:t>מר אורי דרור הממונה על הנאשם במקום עבודתו. לדבריו, הנאשם עובד מדי יום משעה שש בבוקר ועד השעה ארבע אחר הצהריים. הוא עובד טוב ומסור לשירות האזרחים.</w:t>
      </w:r>
    </w:p>
    <w:p w14:paraId="34AAA051" w14:textId="77777777" w:rsidR="00426176" w:rsidRDefault="00426176" w:rsidP="00426176">
      <w:pPr>
        <w:spacing w:line="360" w:lineRule="auto"/>
        <w:jc w:val="both"/>
        <w:rPr>
          <w:rFonts w:ascii="Arial" w:hAnsi="Arial"/>
          <w:rtl/>
        </w:rPr>
      </w:pPr>
    </w:p>
    <w:p w14:paraId="10D51EB1" w14:textId="77777777" w:rsidR="00426176" w:rsidRDefault="00426176" w:rsidP="00426176">
      <w:pPr>
        <w:spacing w:line="360" w:lineRule="auto"/>
        <w:jc w:val="both"/>
        <w:rPr>
          <w:rFonts w:ascii="Arial" w:hAnsi="Arial"/>
          <w:rtl/>
        </w:rPr>
      </w:pPr>
      <w:r>
        <w:rPr>
          <w:rFonts w:ascii="Arial" w:hAnsi="Arial" w:hint="cs"/>
          <w:rtl/>
        </w:rPr>
        <w:t>תעודה רפואית של הנאשם אודות מחלת לב שהצריכה צנתור.</w:t>
      </w:r>
    </w:p>
    <w:p w14:paraId="5B0728EB" w14:textId="77777777" w:rsidR="00426176" w:rsidRPr="00C51B25" w:rsidRDefault="00426176" w:rsidP="00426176">
      <w:pPr>
        <w:spacing w:line="360" w:lineRule="auto"/>
        <w:jc w:val="both"/>
        <w:rPr>
          <w:rFonts w:ascii="Arial" w:hAnsi="Arial"/>
          <w:rtl/>
        </w:rPr>
      </w:pPr>
      <w:r>
        <w:rPr>
          <w:rFonts w:ascii="Arial" w:hAnsi="Arial" w:hint="cs"/>
          <w:rtl/>
        </w:rPr>
        <w:t>תעודה רפואית אודות אשת הנאשם.</w:t>
      </w:r>
    </w:p>
    <w:p w14:paraId="3CB99730" w14:textId="77777777" w:rsidR="00426176" w:rsidRDefault="00426176" w:rsidP="00426176">
      <w:pPr>
        <w:spacing w:line="360" w:lineRule="auto"/>
        <w:jc w:val="both"/>
        <w:rPr>
          <w:rFonts w:ascii="Arial" w:hAnsi="Arial"/>
          <w:b/>
          <w:bCs/>
          <w:u w:val="single"/>
          <w:rtl/>
        </w:rPr>
      </w:pPr>
    </w:p>
    <w:p w14:paraId="36E9E1C8" w14:textId="77777777" w:rsidR="00426176" w:rsidRDefault="00426176" w:rsidP="00426176">
      <w:pPr>
        <w:spacing w:line="360" w:lineRule="auto"/>
        <w:jc w:val="both"/>
        <w:rPr>
          <w:rFonts w:ascii="Arial" w:hAnsi="Arial"/>
          <w:rtl/>
        </w:rPr>
      </w:pPr>
      <w:r w:rsidRPr="002F310E">
        <w:rPr>
          <w:rFonts w:ascii="Arial" w:hAnsi="Arial" w:hint="cs"/>
          <w:rtl/>
        </w:rPr>
        <w:t xml:space="preserve">במעמד </w:t>
      </w:r>
      <w:r>
        <w:rPr>
          <w:rFonts w:ascii="Arial" w:hAnsi="Arial" w:hint="cs"/>
          <w:rtl/>
        </w:rPr>
        <w:t>ההודאה ו</w:t>
      </w:r>
      <w:r w:rsidRPr="002F310E">
        <w:rPr>
          <w:rFonts w:ascii="Arial" w:hAnsi="Arial" w:hint="cs"/>
          <w:rtl/>
        </w:rPr>
        <w:t>ההרשעה</w:t>
      </w:r>
      <w:r>
        <w:rPr>
          <w:rFonts w:ascii="Arial" w:hAnsi="Arial" w:hint="cs"/>
          <w:rtl/>
        </w:rPr>
        <w:t>, עתר ב"כ הנאשם, בהסכמת ב"כ המאשימה, לקבלת תסקיר שירות מבחן אודות הנאשם. מספר תסקירים הוגשו ותוכנם יפורט במסגרת פרק נסיבות שאינן קשורות בביצוע העבירה.</w:t>
      </w:r>
    </w:p>
    <w:p w14:paraId="45878B39" w14:textId="77777777" w:rsidR="00426176" w:rsidRDefault="00426176" w:rsidP="00426176">
      <w:pPr>
        <w:spacing w:line="360" w:lineRule="auto"/>
        <w:jc w:val="both"/>
        <w:rPr>
          <w:rFonts w:ascii="Arial" w:hAnsi="Arial"/>
          <w:rtl/>
        </w:rPr>
      </w:pPr>
    </w:p>
    <w:p w14:paraId="7BF4F42D" w14:textId="77777777" w:rsidR="00426176" w:rsidRDefault="00426176" w:rsidP="00426176">
      <w:pPr>
        <w:spacing w:line="360" w:lineRule="auto"/>
        <w:jc w:val="both"/>
        <w:rPr>
          <w:rFonts w:ascii="Arial" w:hAnsi="Arial"/>
          <w:b/>
          <w:bCs/>
          <w:rtl/>
        </w:rPr>
      </w:pPr>
      <w:r w:rsidRPr="00696163">
        <w:rPr>
          <w:rFonts w:ascii="Arial" w:hAnsi="Arial" w:hint="cs"/>
          <w:b/>
          <w:bCs/>
          <w:rtl/>
        </w:rPr>
        <w:t xml:space="preserve">טיעוני הצדדים לעונש </w:t>
      </w:r>
    </w:p>
    <w:p w14:paraId="7F4866D1" w14:textId="77777777" w:rsidR="00426176" w:rsidRDefault="00426176" w:rsidP="00426176">
      <w:pPr>
        <w:spacing w:line="360" w:lineRule="auto"/>
        <w:jc w:val="both"/>
        <w:rPr>
          <w:rFonts w:ascii="Arial" w:hAnsi="Arial"/>
          <w:b/>
          <w:bCs/>
          <w:rtl/>
        </w:rPr>
      </w:pPr>
    </w:p>
    <w:p w14:paraId="179D6587" w14:textId="77777777" w:rsidR="00426176" w:rsidRDefault="00426176" w:rsidP="00426176">
      <w:pPr>
        <w:spacing w:line="360" w:lineRule="auto"/>
        <w:jc w:val="both"/>
        <w:rPr>
          <w:rFonts w:ascii="Arial" w:hAnsi="Arial"/>
          <w:b/>
          <w:bCs/>
          <w:rtl/>
        </w:rPr>
      </w:pPr>
      <w:r w:rsidRPr="00696163">
        <w:rPr>
          <w:rFonts w:ascii="Arial" w:hAnsi="Arial" w:hint="cs"/>
          <w:rtl/>
        </w:rPr>
        <w:t>בטיעוניה לעונש עמדה התובעת על אלה</w:t>
      </w:r>
      <w:r>
        <w:rPr>
          <w:rFonts w:ascii="Arial" w:hAnsi="Arial" w:hint="cs"/>
          <w:b/>
          <w:bCs/>
          <w:rtl/>
        </w:rPr>
        <w:t xml:space="preserve"> :</w:t>
      </w:r>
    </w:p>
    <w:p w14:paraId="0C4C9A6D" w14:textId="77777777" w:rsidR="00426176" w:rsidRPr="00F17CE3" w:rsidRDefault="00426176" w:rsidP="00426176">
      <w:pPr>
        <w:spacing w:line="360" w:lineRule="auto"/>
        <w:jc w:val="both"/>
        <w:rPr>
          <w:rFonts w:ascii="Arial" w:hAnsi="Arial"/>
          <w:rtl/>
        </w:rPr>
      </w:pPr>
      <w:r w:rsidRPr="00F17CE3">
        <w:rPr>
          <w:rFonts w:ascii="Arial" w:hAnsi="Arial" w:hint="cs"/>
          <w:rtl/>
        </w:rPr>
        <w:t>א. נסיבות המקרה כמפורט בכתב האישום.</w:t>
      </w:r>
    </w:p>
    <w:p w14:paraId="71CD0BC8" w14:textId="77777777" w:rsidR="00426176" w:rsidRPr="00F17CE3" w:rsidRDefault="00426176" w:rsidP="00426176">
      <w:pPr>
        <w:spacing w:line="360" w:lineRule="auto"/>
        <w:jc w:val="both"/>
        <w:rPr>
          <w:rFonts w:ascii="Arial" w:hAnsi="Arial"/>
          <w:rtl/>
        </w:rPr>
      </w:pPr>
      <w:r w:rsidRPr="00F17CE3">
        <w:rPr>
          <w:rFonts w:ascii="Arial" w:hAnsi="Arial" w:hint="cs"/>
          <w:rtl/>
        </w:rPr>
        <w:t>ב. הערך החברתי שנפגע.</w:t>
      </w:r>
    </w:p>
    <w:p w14:paraId="6249DCBC" w14:textId="77777777" w:rsidR="00426176" w:rsidRPr="00F17CE3" w:rsidRDefault="00426176" w:rsidP="00426176">
      <w:pPr>
        <w:spacing w:line="360" w:lineRule="auto"/>
        <w:jc w:val="both"/>
        <w:rPr>
          <w:rFonts w:ascii="Arial" w:hAnsi="Arial"/>
          <w:rtl/>
        </w:rPr>
      </w:pPr>
      <w:r w:rsidRPr="00F17CE3">
        <w:rPr>
          <w:rFonts w:ascii="Arial" w:hAnsi="Arial" w:hint="cs"/>
          <w:rtl/>
        </w:rPr>
        <w:t>ג. מדיניות הענישה הנוהגת.</w:t>
      </w:r>
    </w:p>
    <w:p w14:paraId="46A5F37C" w14:textId="77777777" w:rsidR="00426176" w:rsidRPr="00F17CE3" w:rsidRDefault="00426176" w:rsidP="00426176">
      <w:pPr>
        <w:spacing w:line="360" w:lineRule="auto"/>
        <w:jc w:val="both"/>
        <w:rPr>
          <w:rFonts w:ascii="Arial" w:hAnsi="Arial"/>
          <w:rtl/>
        </w:rPr>
      </w:pPr>
      <w:r w:rsidRPr="00F17CE3">
        <w:rPr>
          <w:rFonts w:ascii="Arial" w:hAnsi="Arial" w:hint="cs"/>
          <w:rtl/>
        </w:rPr>
        <w:t>ד. עתירה למתחם שבין שנתיים לארבע שנים מאסר בפועל.</w:t>
      </w:r>
    </w:p>
    <w:p w14:paraId="677AB80F" w14:textId="77777777" w:rsidR="00426176" w:rsidRPr="00F17CE3" w:rsidRDefault="00426176" w:rsidP="00426176">
      <w:pPr>
        <w:spacing w:line="360" w:lineRule="auto"/>
        <w:jc w:val="both"/>
        <w:rPr>
          <w:rFonts w:ascii="Arial" w:hAnsi="Arial"/>
          <w:rtl/>
        </w:rPr>
      </w:pPr>
      <w:r w:rsidRPr="00F17CE3">
        <w:rPr>
          <w:rFonts w:ascii="Arial" w:hAnsi="Arial" w:hint="cs"/>
          <w:rtl/>
        </w:rPr>
        <w:t>ה. אי נטילת אחריות כעולה מדברי הנאשם לקצינת המבחן וכ</w:t>
      </w:r>
      <w:r>
        <w:rPr>
          <w:rFonts w:ascii="Arial" w:hAnsi="Arial" w:hint="cs"/>
          <w:rtl/>
        </w:rPr>
        <w:t>י</w:t>
      </w:r>
      <w:r w:rsidRPr="00F17CE3">
        <w:rPr>
          <w:rFonts w:ascii="Arial" w:hAnsi="Arial" w:hint="cs"/>
          <w:rtl/>
        </w:rPr>
        <w:t>שלון מאמצי השיקום.</w:t>
      </w:r>
    </w:p>
    <w:p w14:paraId="69F3F362" w14:textId="77777777" w:rsidR="00426176" w:rsidRDefault="00426176" w:rsidP="00426176">
      <w:pPr>
        <w:spacing w:line="360" w:lineRule="auto"/>
        <w:jc w:val="both"/>
        <w:rPr>
          <w:rFonts w:ascii="Arial" w:hAnsi="Arial"/>
          <w:rtl/>
        </w:rPr>
      </w:pPr>
      <w:r w:rsidRPr="00F17CE3">
        <w:rPr>
          <w:rFonts w:ascii="Arial" w:hAnsi="Arial" w:hint="cs"/>
          <w:rtl/>
        </w:rPr>
        <w:lastRenderedPageBreak/>
        <w:t>ו. קביעת עונשו של הנאשם במחצית המתחם לצד מאסר על תנאי וקנס משמעותי.</w:t>
      </w:r>
    </w:p>
    <w:p w14:paraId="4ECCF1EF" w14:textId="77777777" w:rsidR="00426176" w:rsidRDefault="00426176" w:rsidP="00426176">
      <w:pPr>
        <w:spacing w:line="360" w:lineRule="auto"/>
        <w:jc w:val="both"/>
        <w:rPr>
          <w:rFonts w:ascii="Arial" w:hAnsi="Arial"/>
          <w:rtl/>
        </w:rPr>
      </w:pPr>
    </w:p>
    <w:p w14:paraId="276A36EA" w14:textId="77777777" w:rsidR="00426176" w:rsidRDefault="00426176" w:rsidP="00426176">
      <w:pPr>
        <w:spacing w:line="360" w:lineRule="auto"/>
        <w:jc w:val="both"/>
        <w:rPr>
          <w:rFonts w:ascii="Arial" w:hAnsi="Arial"/>
          <w:rtl/>
        </w:rPr>
      </w:pPr>
      <w:r>
        <w:rPr>
          <w:rFonts w:ascii="Arial" w:hAnsi="Arial" w:hint="cs"/>
          <w:rtl/>
        </w:rPr>
        <w:t>בדבריו לעונש הפנה הסניגור לאלה :</w:t>
      </w:r>
    </w:p>
    <w:p w14:paraId="30C987B9" w14:textId="77777777" w:rsidR="00426176" w:rsidRDefault="00426176" w:rsidP="00426176">
      <w:pPr>
        <w:spacing w:line="360" w:lineRule="auto"/>
        <w:jc w:val="both"/>
        <w:rPr>
          <w:rFonts w:ascii="Arial" w:hAnsi="Arial"/>
          <w:rtl/>
        </w:rPr>
      </w:pPr>
      <w:r>
        <w:rPr>
          <w:rFonts w:ascii="Arial" w:hAnsi="Arial" w:hint="cs"/>
          <w:rtl/>
        </w:rPr>
        <w:t>א. הודאת הנאשם בעובדות כתב האישום.</w:t>
      </w:r>
    </w:p>
    <w:p w14:paraId="3E68A072" w14:textId="77777777" w:rsidR="00426176" w:rsidRDefault="00426176" w:rsidP="00426176">
      <w:pPr>
        <w:spacing w:line="360" w:lineRule="auto"/>
        <w:jc w:val="both"/>
        <w:rPr>
          <w:rFonts w:ascii="Arial" w:hAnsi="Arial"/>
          <w:rtl/>
        </w:rPr>
      </w:pPr>
      <w:r>
        <w:rPr>
          <w:rFonts w:ascii="Arial" w:hAnsi="Arial" w:hint="cs"/>
          <w:rtl/>
        </w:rPr>
        <w:t>ב. נטילת האחריות בפני שירות המבחן כאמור בתסקיר הראשון.</w:t>
      </w:r>
    </w:p>
    <w:p w14:paraId="4EDFFFE4" w14:textId="77777777" w:rsidR="00426176" w:rsidRDefault="00426176" w:rsidP="00426176">
      <w:pPr>
        <w:spacing w:line="360" w:lineRule="auto"/>
        <w:jc w:val="both"/>
        <w:rPr>
          <w:rFonts w:ascii="Arial" w:hAnsi="Arial"/>
          <w:rtl/>
        </w:rPr>
      </w:pPr>
      <w:r>
        <w:rPr>
          <w:rFonts w:ascii="Arial" w:hAnsi="Arial" w:hint="cs"/>
          <w:rtl/>
        </w:rPr>
        <w:t>ג. הרקע לביצוע העבירות.</w:t>
      </w:r>
    </w:p>
    <w:p w14:paraId="0268BCCD" w14:textId="77777777" w:rsidR="00426176" w:rsidRDefault="00426176" w:rsidP="00426176">
      <w:pPr>
        <w:spacing w:line="360" w:lineRule="auto"/>
        <w:jc w:val="both"/>
        <w:rPr>
          <w:rFonts w:ascii="Arial" w:hAnsi="Arial"/>
          <w:rtl/>
        </w:rPr>
      </w:pPr>
      <w:r>
        <w:rPr>
          <w:rFonts w:ascii="Arial" w:hAnsi="Arial" w:hint="cs"/>
          <w:rtl/>
        </w:rPr>
        <w:t>ד. היעדר עבר פלילי ואורח חייו הנוכחי.</w:t>
      </w:r>
    </w:p>
    <w:p w14:paraId="071FB854" w14:textId="77777777" w:rsidR="00426176" w:rsidRDefault="00426176" w:rsidP="00426176">
      <w:pPr>
        <w:spacing w:line="360" w:lineRule="auto"/>
        <w:jc w:val="both"/>
        <w:rPr>
          <w:rFonts w:ascii="Arial" w:hAnsi="Arial"/>
          <w:rtl/>
        </w:rPr>
      </w:pPr>
      <w:r>
        <w:rPr>
          <w:rFonts w:ascii="Arial" w:hAnsi="Arial" w:hint="cs"/>
          <w:rtl/>
        </w:rPr>
        <w:t>ה. הנאשם סובל מהפרעת הסתגלות.</w:t>
      </w:r>
    </w:p>
    <w:p w14:paraId="66EF164E" w14:textId="77777777" w:rsidR="00426176" w:rsidRDefault="00426176" w:rsidP="00426176">
      <w:pPr>
        <w:spacing w:line="360" w:lineRule="auto"/>
        <w:jc w:val="both"/>
        <w:rPr>
          <w:rFonts w:ascii="Arial" w:hAnsi="Arial"/>
          <w:rtl/>
        </w:rPr>
      </w:pPr>
      <w:r>
        <w:rPr>
          <w:rFonts w:ascii="Arial" w:hAnsi="Arial" w:hint="cs"/>
          <w:rtl/>
        </w:rPr>
        <w:t>ו. ניקיון מסמים במשך שנה וחצי.</w:t>
      </w:r>
    </w:p>
    <w:p w14:paraId="7D378A1C" w14:textId="77777777" w:rsidR="00426176" w:rsidRDefault="00426176" w:rsidP="00426176">
      <w:pPr>
        <w:spacing w:line="360" w:lineRule="auto"/>
        <w:jc w:val="both"/>
        <w:rPr>
          <w:rFonts w:ascii="Arial" w:hAnsi="Arial"/>
          <w:rtl/>
        </w:rPr>
      </w:pPr>
      <w:r>
        <w:rPr>
          <w:rFonts w:ascii="Arial" w:hAnsi="Arial" w:hint="cs"/>
          <w:rtl/>
        </w:rPr>
        <w:t>ז. לנאשם הפרעות קשב וריכוז המקשות על יכולתו להתמיד במתווה טיפולי לאורך זמן.</w:t>
      </w:r>
    </w:p>
    <w:p w14:paraId="56BA58A5" w14:textId="77777777" w:rsidR="00426176" w:rsidRDefault="00426176" w:rsidP="00426176">
      <w:pPr>
        <w:spacing w:line="360" w:lineRule="auto"/>
        <w:jc w:val="both"/>
        <w:rPr>
          <w:rFonts w:ascii="Arial" w:hAnsi="Arial"/>
          <w:rtl/>
        </w:rPr>
      </w:pPr>
      <w:r>
        <w:rPr>
          <w:rFonts w:ascii="Arial" w:hAnsi="Arial" w:hint="cs"/>
          <w:rtl/>
        </w:rPr>
        <w:t>ח. הנזק הכלכלי המשמעותי אשר נגרם למשפחתו נוכח הצורך בסילוק החובות.</w:t>
      </w:r>
    </w:p>
    <w:p w14:paraId="45E7912D" w14:textId="77777777" w:rsidR="00426176" w:rsidRDefault="00426176" w:rsidP="00426176">
      <w:pPr>
        <w:spacing w:line="360" w:lineRule="auto"/>
        <w:jc w:val="both"/>
        <w:rPr>
          <w:rFonts w:ascii="Arial" w:hAnsi="Arial"/>
          <w:rtl/>
        </w:rPr>
      </w:pPr>
      <w:r>
        <w:rPr>
          <w:rFonts w:ascii="Arial" w:hAnsi="Arial" w:hint="cs"/>
          <w:rtl/>
        </w:rPr>
        <w:t>ט. הנזק  הבריאותי שנגרם לנאשם כתוצאה מהשימוש בקוקאין.</w:t>
      </w:r>
    </w:p>
    <w:p w14:paraId="5FB94004" w14:textId="77777777" w:rsidR="00426176" w:rsidRDefault="00426176" w:rsidP="00426176">
      <w:pPr>
        <w:spacing w:line="360" w:lineRule="auto"/>
        <w:jc w:val="both"/>
        <w:rPr>
          <w:rFonts w:ascii="Arial" w:hAnsi="Arial"/>
          <w:rtl/>
        </w:rPr>
      </w:pPr>
      <w:r>
        <w:rPr>
          <w:rFonts w:ascii="Arial" w:hAnsi="Arial" w:hint="cs"/>
          <w:rtl/>
        </w:rPr>
        <w:t>י.  הנאשם עובד כיום בשתי משרות מבוקר עד ערב בעבודה פיזית קשה כך שהחשש משימוש נוסף בקוקאין מופג במידה רבה.</w:t>
      </w:r>
    </w:p>
    <w:p w14:paraId="60D9BD08" w14:textId="77777777" w:rsidR="00426176" w:rsidRDefault="00426176" w:rsidP="00426176">
      <w:pPr>
        <w:spacing w:line="360" w:lineRule="auto"/>
        <w:jc w:val="both"/>
        <w:rPr>
          <w:rFonts w:ascii="Arial" w:hAnsi="Arial"/>
          <w:rtl/>
        </w:rPr>
      </w:pPr>
      <w:r>
        <w:rPr>
          <w:rFonts w:ascii="Arial" w:hAnsi="Arial" w:hint="cs"/>
          <w:rtl/>
        </w:rPr>
        <w:t>יא. תקופות המעצר הממשי ומעצר בית מלא.</w:t>
      </w:r>
    </w:p>
    <w:p w14:paraId="1C35C51C" w14:textId="77777777" w:rsidR="00426176" w:rsidRDefault="00426176" w:rsidP="00426176">
      <w:pPr>
        <w:spacing w:line="360" w:lineRule="auto"/>
        <w:jc w:val="both"/>
        <w:rPr>
          <w:rFonts w:ascii="Arial" w:hAnsi="Arial"/>
          <w:rtl/>
        </w:rPr>
      </w:pPr>
      <w:r>
        <w:rPr>
          <w:rFonts w:ascii="Arial" w:hAnsi="Arial" w:hint="cs"/>
          <w:rtl/>
        </w:rPr>
        <w:t>יב. עתירה לקביעת מתחם שבין 6 ח' מאסר לשנתיים מאסר.</w:t>
      </w:r>
    </w:p>
    <w:p w14:paraId="55D7778C" w14:textId="77777777" w:rsidR="00426176" w:rsidRDefault="00426176" w:rsidP="00426176">
      <w:pPr>
        <w:spacing w:line="360" w:lineRule="auto"/>
        <w:jc w:val="both"/>
        <w:rPr>
          <w:rFonts w:ascii="Arial" w:hAnsi="Arial"/>
          <w:rtl/>
        </w:rPr>
      </w:pPr>
    </w:p>
    <w:p w14:paraId="46120E6D" w14:textId="77777777" w:rsidR="00426176" w:rsidRDefault="00426176" w:rsidP="00426176">
      <w:pPr>
        <w:spacing w:line="360" w:lineRule="auto"/>
        <w:jc w:val="both"/>
        <w:rPr>
          <w:rFonts w:ascii="Arial" w:hAnsi="Arial"/>
          <w:rtl/>
        </w:rPr>
      </w:pPr>
      <w:r>
        <w:rPr>
          <w:rFonts w:ascii="Arial" w:hAnsi="Arial" w:hint="cs"/>
          <w:rtl/>
        </w:rPr>
        <w:t>כל צד תמך יתדותיו בפסיקה.</w:t>
      </w:r>
    </w:p>
    <w:p w14:paraId="3DC039E6" w14:textId="77777777" w:rsidR="00426176" w:rsidRDefault="00426176" w:rsidP="00426176">
      <w:pPr>
        <w:spacing w:line="360" w:lineRule="auto"/>
        <w:jc w:val="both"/>
        <w:rPr>
          <w:rFonts w:ascii="Arial" w:hAnsi="Arial"/>
          <w:rtl/>
        </w:rPr>
      </w:pPr>
    </w:p>
    <w:p w14:paraId="1279FF47" w14:textId="77777777" w:rsidR="00426176" w:rsidRPr="00F17CE3" w:rsidRDefault="00426176" w:rsidP="00426176">
      <w:pPr>
        <w:spacing w:line="360" w:lineRule="auto"/>
        <w:jc w:val="both"/>
        <w:rPr>
          <w:rFonts w:ascii="Arial" w:hAnsi="Arial"/>
          <w:rtl/>
        </w:rPr>
      </w:pPr>
      <w:r>
        <w:rPr>
          <w:rFonts w:ascii="Arial" w:hAnsi="Arial" w:hint="cs"/>
          <w:rtl/>
        </w:rPr>
        <w:t>הנאשם בדבריו לעונש סיפר על התקופה החשוכה, לדבריו, עת היה נתון למסכת של איומים ואלימות פיזית. הוא נמצא כעת במקום טוב יותר ומבין את הצורך בטיפול. לסיום ביקש כי בית המשפט יגלה רחמים גם נוכח היעדר מעורבות בפלילים למעט אירוע זה.</w:t>
      </w:r>
    </w:p>
    <w:p w14:paraId="6D430EA6" w14:textId="77777777" w:rsidR="00426176" w:rsidRPr="00F17CE3" w:rsidRDefault="00426176" w:rsidP="00426176">
      <w:pPr>
        <w:spacing w:line="360" w:lineRule="auto"/>
        <w:jc w:val="both"/>
        <w:rPr>
          <w:rFonts w:ascii="Arial" w:hAnsi="Arial"/>
          <w:rtl/>
        </w:rPr>
      </w:pPr>
    </w:p>
    <w:p w14:paraId="4095D790" w14:textId="77777777" w:rsidR="00426176" w:rsidRDefault="00426176" w:rsidP="00426176">
      <w:pPr>
        <w:spacing w:line="360" w:lineRule="auto"/>
        <w:jc w:val="both"/>
        <w:rPr>
          <w:rFonts w:ascii="Arial" w:hAnsi="Arial"/>
          <w:b/>
          <w:bCs/>
          <w:u w:val="single"/>
          <w:rtl/>
        </w:rPr>
      </w:pPr>
      <w:r>
        <w:rPr>
          <w:rFonts w:ascii="Arial" w:hAnsi="Arial" w:hint="cs"/>
          <w:b/>
          <w:bCs/>
          <w:u w:val="single"/>
          <w:rtl/>
        </w:rPr>
        <w:t xml:space="preserve">דיון והכרעה </w:t>
      </w:r>
    </w:p>
    <w:p w14:paraId="4F7B8076" w14:textId="77777777" w:rsidR="00426176" w:rsidRDefault="00426176" w:rsidP="00426176">
      <w:pPr>
        <w:spacing w:line="360" w:lineRule="auto"/>
        <w:jc w:val="both"/>
        <w:rPr>
          <w:rFonts w:ascii="Arial" w:hAnsi="Arial"/>
          <w:b/>
          <w:bCs/>
          <w:u w:val="single"/>
          <w:rtl/>
        </w:rPr>
      </w:pPr>
    </w:p>
    <w:p w14:paraId="4FFBFDD7" w14:textId="77777777" w:rsidR="00426176" w:rsidRDefault="00426176" w:rsidP="00426176">
      <w:pPr>
        <w:spacing w:line="360" w:lineRule="auto"/>
        <w:jc w:val="both"/>
        <w:rPr>
          <w:rFonts w:ascii="Arial" w:hAnsi="Arial"/>
          <w:rtl/>
        </w:rPr>
      </w:pPr>
      <w:r w:rsidRPr="007D5899">
        <w:rPr>
          <w:rFonts w:ascii="Arial" w:hAnsi="Arial" w:hint="cs"/>
          <w:rtl/>
        </w:rPr>
        <w:t>העיקרון המנחה בענישה הוא עיקרון ההלימה, קרי, קיומו של יחס הולם בין חומרת מעשה העבירה בנסיבותיו ומידת אשמו של הנאשם ובין סוג ומידת העונש המוטל עליו.</w:t>
      </w:r>
    </w:p>
    <w:p w14:paraId="11460C2E" w14:textId="77777777" w:rsidR="00426176" w:rsidRPr="007D5899" w:rsidRDefault="00426176" w:rsidP="00426176">
      <w:pPr>
        <w:spacing w:line="360" w:lineRule="auto"/>
        <w:jc w:val="both"/>
        <w:rPr>
          <w:rFonts w:ascii="Arial" w:hAnsi="Arial"/>
          <w:rtl/>
        </w:rPr>
      </w:pPr>
    </w:p>
    <w:p w14:paraId="474E09D7" w14:textId="77777777" w:rsidR="00426176" w:rsidRDefault="00426176" w:rsidP="00426176">
      <w:pPr>
        <w:spacing w:line="360" w:lineRule="auto"/>
        <w:jc w:val="both"/>
        <w:rPr>
          <w:rFonts w:ascii="Arial" w:hAnsi="Arial"/>
          <w:rtl/>
        </w:rPr>
      </w:pPr>
      <w:r w:rsidRPr="00CA6F1D">
        <w:rPr>
          <w:rFonts w:ascii="Arial" w:hAnsi="Arial" w:hint="cs"/>
          <w:rtl/>
        </w:rPr>
        <w:t xml:space="preserve">כאמור בסעיף </w:t>
      </w:r>
      <w:hyperlink r:id="rId25" w:history="1">
        <w:r w:rsidR="003175C8" w:rsidRPr="003175C8">
          <w:rPr>
            <w:rFonts w:ascii="Arial" w:hAnsi="Arial"/>
            <w:color w:val="0000FF"/>
            <w:u w:val="single"/>
            <w:rtl/>
          </w:rPr>
          <w:t>40 ג(א)</w:t>
        </w:r>
      </w:hyperlink>
      <w:r w:rsidRPr="00CA6F1D">
        <w:rPr>
          <w:rFonts w:ascii="Arial" w:hAnsi="Arial" w:hint="cs"/>
          <w:rtl/>
        </w:rPr>
        <w:t xml:space="preserve"> לחוק יש לקבוע תחילה את </w:t>
      </w:r>
      <w:r>
        <w:rPr>
          <w:rFonts w:ascii="Arial" w:hAnsi="Arial" w:hint="cs"/>
          <w:rtl/>
        </w:rPr>
        <w:t xml:space="preserve">מתחם הענישה במהלך תלת שלבי: הערך החברתי שנפגע מביצוע העבירה, מדיניות הענישה הנהוגה והנסיבות הקשורות בביצוע העבירה כמפורט בסעיף </w:t>
      </w:r>
      <w:hyperlink r:id="rId26" w:history="1">
        <w:r w:rsidR="003175C8" w:rsidRPr="003175C8">
          <w:rPr>
            <w:rFonts w:ascii="Arial" w:hAnsi="Arial"/>
            <w:color w:val="0000FF"/>
            <w:u w:val="single"/>
            <w:rtl/>
          </w:rPr>
          <w:t>40 ט'</w:t>
        </w:r>
      </w:hyperlink>
      <w:r>
        <w:rPr>
          <w:rFonts w:ascii="Arial" w:hAnsi="Arial" w:hint="cs"/>
          <w:rtl/>
        </w:rPr>
        <w:t xml:space="preserve"> לחוק.</w:t>
      </w:r>
    </w:p>
    <w:p w14:paraId="17DC61BD" w14:textId="77777777" w:rsidR="00426176" w:rsidRDefault="00426176" w:rsidP="00426176">
      <w:pPr>
        <w:spacing w:line="360" w:lineRule="auto"/>
        <w:jc w:val="both"/>
        <w:rPr>
          <w:rFonts w:ascii="Arial" w:hAnsi="Arial"/>
          <w:rtl/>
        </w:rPr>
      </w:pPr>
    </w:p>
    <w:p w14:paraId="7C9E40F6" w14:textId="77777777" w:rsidR="00426176" w:rsidRDefault="00426176" w:rsidP="00426176">
      <w:pPr>
        <w:spacing w:line="360" w:lineRule="auto"/>
        <w:jc w:val="both"/>
        <w:rPr>
          <w:rFonts w:ascii="Arial" w:hAnsi="Arial"/>
          <w:b/>
          <w:bCs/>
          <w:rtl/>
        </w:rPr>
      </w:pPr>
      <w:r w:rsidRPr="00031E9C">
        <w:rPr>
          <w:rFonts w:ascii="Arial" w:hAnsi="Arial" w:hint="cs"/>
          <w:b/>
          <w:bCs/>
          <w:rtl/>
        </w:rPr>
        <w:t xml:space="preserve">הערך החברתי שנפגע </w:t>
      </w:r>
    </w:p>
    <w:p w14:paraId="5E2F0B23" w14:textId="77777777" w:rsidR="00426176" w:rsidRDefault="00426176" w:rsidP="00426176">
      <w:pPr>
        <w:spacing w:line="360" w:lineRule="auto"/>
        <w:jc w:val="both"/>
        <w:rPr>
          <w:rFonts w:ascii="Arial" w:hAnsi="Arial"/>
          <w:b/>
          <w:bCs/>
          <w:rtl/>
        </w:rPr>
      </w:pPr>
      <w:r w:rsidRPr="008C5B79">
        <w:rPr>
          <w:rFonts w:ascii="Arial" w:hAnsi="Arial" w:hint="cs"/>
          <w:rtl/>
        </w:rPr>
        <w:t>אין מקום להכביר במילים אודות חומרת עבירת הנשק בה הורשע הנאשם. בית המשפט העליון נוטה להחמיר בעבירות מסוג זה</w:t>
      </w:r>
      <w:r>
        <w:rPr>
          <w:rFonts w:ascii="Arial" w:hAnsi="Arial" w:hint="cs"/>
          <w:b/>
          <w:bCs/>
          <w:rtl/>
        </w:rPr>
        <w:t xml:space="preserve"> " זאת, בעיקר בשל כך שעבירות מסוג זה מקימות פוטנציאל להסלמה עבריינית ויוצרות סיכון ממשי וחמור לשלום הציבור ובטחונו."</w:t>
      </w:r>
      <w:r>
        <w:rPr>
          <w:rFonts w:ascii="Arial" w:hAnsi="Arial" w:hint="cs"/>
          <w:rtl/>
        </w:rPr>
        <w:t xml:space="preserve"> </w:t>
      </w:r>
      <w:r w:rsidRPr="00BD2775">
        <w:rPr>
          <w:rFonts w:ascii="Arial" w:hAnsi="Arial" w:hint="cs"/>
          <w:rtl/>
        </w:rPr>
        <w:t>(</w:t>
      </w:r>
      <w:r w:rsidRPr="008C5B79">
        <w:rPr>
          <w:rFonts w:ascii="Arial" w:hAnsi="Arial" w:hint="cs"/>
          <w:rtl/>
        </w:rPr>
        <w:t>דברי כב' השופטת ארבל ב</w:t>
      </w:r>
      <w:hyperlink r:id="rId27" w:history="1">
        <w:r w:rsidR="0087769C" w:rsidRPr="0087769C">
          <w:rPr>
            <w:rFonts w:ascii="Arial" w:hAnsi="Arial"/>
            <w:color w:val="0000FF"/>
            <w:u w:val="single"/>
            <w:rtl/>
          </w:rPr>
          <w:t>ע"פ 3156/11</w:t>
        </w:r>
      </w:hyperlink>
      <w:r>
        <w:rPr>
          <w:rFonts w:ascii="Arial" w:hAnsi="Arial" w:hint="cs"/>
          <w:b/>
          <w:bCs/>
          <w:rtl/>
        </w:rPr>
        <w:t xml:space="preserve"> ג'מיל זראיעה נ' מדינת ישראל , </w:t>
      </w:r>
      <w:r w:rsidRPr="008C5B79">
        <w:rPr>
          <w:rFonts w:ascii="Arial" w:hAnsi="Arial" w:hint="cs"/>
          <w:rtl/>
        </w:rPr>
        <w:t>21.2.12)</w:t>
      </w:r>
      <w:r>
        <w:rPr>
          <w:rFonts w:ascii="Arial" w:hAnsi="Arial" w:hint="cs"/>
          <w:b/>
          <w:bCs/>
          <w:rtl/>
        </w:rPr>
        <w:t>.</w:t>
      </w:r>
    </w:p>
    <w:p w14:paraId="4DCB1B99" w14:textId="77777777" w:rsidR="00426176" w:rsidRDefault="00426176" w:rsidP="00426176">
      <w:pPr>
        <w:spacing w:line="360" w:lineRule="auto"/>
        <w:jc w:val="both"/>
        <w:rPr>
          <w:rFonts w:ascii="Arial" w:hAnsi="Arial"/>
          <w:b/>
          <w:bCs/>
          <w:rtl/>
        </w:rPr>
      </w:pPr>
    </w:p>
    <w:p w14:paraId="03EEAD47" w14:textId="77777777" w:rsidR="00426176" w:rsidRDefault="00426176" w:rsidP="00426176">
      <w:pPr>
        <w:spacing w:line="360" w:lineRule="auto"/>
        <w:jc w:val="both"/>
        <w:rPr>
          <w:rFonts w:ascii="Arial" w:hAnsi="Arial"/>
          <w:b/>
          <w:bCs/>
          <w:rtl/>
        </w:rPr>
      </w:pPr>
      <w:r>
        <w:rPr>
          <w:rFonts w:ascii="Arial" w:hAnsi="Arial" w:hint="cs"/>
          <w:b/>
          <w:bCs/>
          <w:rtl/>
        </w:rPr>
        <w:t>מדיניות הענישה הנוהגת</w:t>
      </w:r>
    </w:p>
    <w:p w14:paraId="767A3775" w14:textId="77777777" w:rsidR="00426176" w:rsidRDefault="00426176" w:rsidP="00426176">
      <w:pPr>
        <w:spacing w:line="360" w:lineRule="auto"/>
        <w:jc w:val="both"/>
        <w:rPr>
          <w:rFonts w:ascii="Arial" w:hAnsi="Arial"/>
          <w:rtl/>
        </w:rPr>
      </w:pPr>
      <w:r w:rsidRPr="007D1B60">
        <w:rPr>
          <w:rFonts w:ascii="Arial" w:hAnsi="Arial" w:hint="cs"/>
          <w:rtl/>
        </w:rPr>
        <w:t>בחינת הענישה הנהוגה מעלה כי קיים מנעד ענישה רחב החל ממאסר בפועל בדרך של עבודות שירות-וזה החריג- ועד למאסר בפועל לתקופות שונות.</w:t>
      </w:r>
    </w:p>
    <w:p w14:paraId="49AE8C53" w14:textId="77777777" w:rsidR="00426176" w:rsidRDefault="00426176" w:rsidP="00426176">
      <w:pPr>
        <w:spacing w:line="360" w:lineRule="auto"/>
        <w:jc w:val="both"/>
        <w:rPr>
          <w:rFonts w:ascii="Arial" w:hAnsi="Arial"/>
          <w:rtl/>
        </w:rPr>
      </w:pPr>
    </w:p>
    <w:p w14:paraId="484A19B4" w14:textId="77777777" w:rsidR="00426176" w:rsidRDefault="00426176" w:rsidP="00426176">
      <w:pPr>
        <w:spacing w:line="360" w:lineRule="auto"/>
        <w:jc w:val="both"/>
        <w:rPr>
          <w:rFonts w:ascii="Arial" w:hAnsi="Arial"/>
          <w:rtl/>
        </w:rPr>
      </w:pPr>
      <w:r>
        <w:rPr>
          <w:rFonts w:ascii="Arial" w:hAnsi="Arial" w:hint="cs"/>
          <w:rtl/>
        </w:rPr>
        <w:t>מכלל פסקי הדין שהוצגו בפניי ראיתי להתייחס לאלה :</w:t>
      </w:r>
    </w:p>
    <w:p w14:paraId="5DC8E827" w14:textId="77777777" w:rsidR="00426176" w:rsidRDefault="00426176" w:rsidP="00426176">
      <w:pPr>
        <w:spacing w:line="360" w:lineRule="auto"/>
        <w:jc w:val="both"/>
        <w:rPr>
          <w:rFonts w:ascii="Arial" w:hAnsi="Arial"/>
          <w:rtl/>
        </w:rPr>
      </w:pPr>
    </w:p>
    <w:p w14:paraId="7F7F113B" w14:textId="77777777" w:rsidR="00426176" w:rsidRDefault="0087769C" w:rsidP="00426176">
      <w:pPr>
        <w:spacing w:line="360" w:lineRule="auto"/>
        <w:jc w:val="both"/>
        <w:rPr>
          <w:rFonts w:ascii="Arial" w:hAnsi="Arial"/>
          <w:rtl/>
        </w:rPr>
      </w:pPr>
      <w:hyperlink r:id="rId28" w:history="1">
        <w:r w:rsidRPr="0087769C">
          <w:rPr>
            <w:rFonts w:ascii="Arial" w:hAnsi="Arial"/>
            <w:color w:val="0000FF"/>
            <w:u w:val="single"/>
            <w:rtl/>
          </w:rPr>
          <w:t>ע"פ 2006/12</w:t>
        </w:r>
      </w:hyperlink>
      <w:r w:rsidR="00426176">
        <w:rPr>
          <w:rFonts w:ascii="Arial" w:hAnsi="Arial" w:hint="cs"/>
          <w:rtl/>
        </w:rPr>
        <w:t xml:space="preserve"> </w:t>
      </w:r>
      <w:r w:rsidR="00426176" w:rsidRPr="00362B4A">
        <w:rPr>
          <w:rFonts w:ascii="Arial" w:hAnsi="Arial" w:hint="cs"/>
          <w:b/>
          <w:bCs/>
          <w:rtl/>
        </w:rPr>
        <w:t>מדינת ישראל נ' קסידי</w:t>
      </w:r>
      <w:r w:rsidR="00426176">
        <w:rPr>
          <w:rFonts w:ascii="Arial" w:hAnsi="Arial" w:hint="cs"/>
          <w:rtl/>
        </w:rPr>
        <w:t xml:space="preserve"> ( 28.3.12).ערעור המדינה על עונש בן 15 ח' מאסר בפועל אשר נגזר על המשיב. לא נקבע מתחם בערכאה הדיונית או בבית המשפט העליון. המשיב הגיע לביתו של פלוני נושה של אחיו, כשהוא נושא אקדח טעון בכדורים. אותה עת שהו בבית גיסתו ושני ילדיה הקטינים. הגיסה יצאה למרפסת הבית. המשיב איים עליה באומרו כי לא ישאיר את הנושה בחיים. לאחר מכן ירה כדור אחד-</w:t>
      </w:r>
      <w:r w:rsidR="00426176" w:rsidRPr="009403A2">
        <w:rPr>
          <w:rFonts w:ascii="Arial" w:hAnsi="Arial" w:hint="cs"/>
          <w:b/>
          <w:bCs/>
          <w:rtl/>
        </w:rPr>
        <w:t>בשעות היום</w:t>
      </w:r>
      <w:r w:rsidR="00426176">
        <w:rPr>
          <w:rFonts w:ascii="Arial" w:hAnsi="Arial" w:hint="cs"/>
          <w:rtl/>
        </w:rPr>
        <w:t xml:space="preserve">- לחלקו העליון של הבית. הורשע בעבירה של נשיאת נשק ותחמושת </w:t>
      </w:r>
      <w:r w:rsidR="00426176" w:rsidRPr="009403A2">
        <w:rPr>
          <w:rFonts w:ascii="Arial" w:hAnsi="Arial" w:hint="cs"/>
          <w:b/>
          <w:bCs/>
          <w:rtl/>
        </w:rPr>
        <w:t>ובעבירות נוספות של איומים ויריות באזור מגורים</w:t>
      </w:r>
      <w:r w:rsidR="00426176">
        <w:rPr>
          <w:rFonts w:ascii="Arial" w:hAnsi="Arial" w:hint="cs"/>
          <w:rtl/>
        </w:rPr>
        <w:t xml:space="preserve">. המשיב נעדר עבר פלילי, צעיר לימים, נטל אחריות ושירות המבחן המליץ על תקופת מאסר קצרה הגם שהמשיב לא הסביר כיצד הגיע הנשק לידיו ואף לא הסגיר אותו לאחר מעשה. </w:t>
      </w:r>
      <w:r w:rsidR="00426176" w:rsidRPr="00214FC5">
        <w:rPr>
          <w:rFonts w:ascii="Arial" w:hAnsi="Arial" w:hint="cs"/>
          <w:b/>
          <w:bCs/>
          <w:rtl/>
        </w:rPr>
        <w:t>הערעור נדחה.</w:t>
      </w:r>
    </w:p>
    <w:p w14:paraId="48C5084F" w14:textId="77777777" w:rsidR="00426176" w:rsidRDefault="00426176" w:rsidP="00426176">
      <w:pPr>
        <w:spacing w:line="360" w:lineRule="auto"/>
        <w:jc w:val="both"/>
        <w:rPr>
          <w:rFonts w:ascii="Arial" w:hAnsi="Arial"/>
          <w:rtl/>
        </w:rPr>
      </w:pPr>
    </w:p>
    <w:p w14:paraId="49DC8C8D" w14:textId="77777777" w:rsidR="00426176" w:rsidRDefault="0087769C" w:rsidP="00426176">
      <w:pPr>
        <w:spacing w:line="360" w:lineRule="auto"/>
        <w:jc w:val="both"/>
        <w:rPr>
          <w:rFonts w:ascii="Arial" w:hAnsi="Arial"/>
          <w:rtl/>
        </w:rPr>
      </w:pPr>
      <w:hyperlink r:id="rId29" w:history="1">
        <w:r w:rsidRPr="0087769C">
          <w:rPr>
            <w:rFonts w:ascii="Arial" w:hAnsi="Arial"/>
            <w:color w:val="0000FF"/>
            <w:u w:val="single"/>
            <w:rtl/>
          </w:rPr>
          <w:t>ע"פ 4945/13</w:t>
        </w:r>
      </w:hyperlink>
      <w:r w:rsidR="00426176">
        <w:rPr>
          <w:rFonts w:ascii="Arial" w:hAnsi="Arial" w:hint="cs"/>
          <w:rtl/>
        </w:rPr>
        <w:t xml:space="preserve"> </w:t>
      </w:r>
      <w:r w:rsidR="00426176" w:rsidRPr="00A0592F">
        <w:rPr>
          <w:rFonts w:ascii="Arial" w:hAnsi="Arial" w:hint="cs"/>
          <w:b/>
          <w:bCs/>
          <w:rtl/>
        </w:rPr>
        <w:t>מדינת ישראל נ' סלימאן</w:t>
      </w:r>
      <w:r w:rsidR="00426176">
        <w:rPr>
          <w:rFonts w:ascii="Arial" w:hAnsi="Arial" w:hint="cs"/>
          <w:rtl/>
        </w:rPr>
        <w:t xml:space="preserve"> ( 19.1.14). ערעור המדינה על עונש של 6 ח' מאסר בפועל בדרך של עבודות שירות. הורשע בעבירות הבאות: רכישה והחזקת נשק, רכישה והחזקת תחמושת, נשיאה והובלת נשק, הפרעה לשוטר במילוי תפקידו, מעשה פזיזות ורשלנות והסתייעות ברכב לביצוע פשע. </w:t>
      </w:r>
      <w:r w:rsidR="00426176" w:rsidRPr="00A0592F">
        <w:rPr>
          <w:rFonts w:ascii="Arial" w:hAnsi="Arial" w:hint="cs"/>
          <w:b/>
          <w:bCs/>
          <w:rtl/>
        </w:rPr>
        <w:t>המשיב רכש תת מקלע</w:t>
      </w:r>
      <w:r w:rsidR="00426176">
        <w:rPr>
          <w:rFonts w:ascii="Arial" w:hAnsi="Arial" w:hint="cs"/>
          <w:rtl/>
        </w:rPr>
        <w:t xml:space="preserve"> ירה בו כדור אחד במקום נידח לאחר מכן הטמינו במקום מסתור. במועד אחר הוא נהג במכונית בעודו נושא את הנשק והתחמושת בתא המטען. משהבחין בשוטרים הוא נטש את הרכב כאשר הוא מונע ונמלט מהמקום. הרכב התדרדר עד שנתקע בקיר אבנים ונעצר. בית המשפט העליון עמד, בין השאר, על אלה : </w:t>
      </w:r>
      <w:r w:rsidR="00426176" w:rsidRPr="00177766">
        <w:rPr>
          <w:rFonts w:ascii="Arial" w:hAnsi="Arial" w:hint="cs"/>
          <w:b/>
          <w:bCs/>
          <w:rtl/>
        </w:rPr>
        <w:t>רכישת נשק התקפי מובהק</w:t>
      </w:r>
      <w:r w:rsidR="00426176">
        <w:rPr>
          <w:rFonts w:ascii="Arial" w:hAnsi="Arial" w:hint="cs"/>
          <w:rtl/>
        </w:rPr>
        <w:t xml:space="preserve"> שבכוחו לגרום להרג ללא אבחנה ונטישת הרכב באופן היכול לפגוע בעוברים ושבים. נקבע מתחם שבין שנה  לשלוש שנים מאסר בפועל. הערעור נדחה מטעמי שיקום. </w:t>
      </w:r>
    </w:p>
    <w:p w14:paraId="2D08CC80" w14:textId="77777777" w:rsidR="00426176" w:rsidRDefault="00426176" w:rsidP="00426176">
      <w:pPr>
        <w:spacing w:line="360" w:lineRule="auto"/>
        <w:jc w:val="both"/>
        <w:rPr>
          <w:rFonts w:ascii="Arial" w:hAnsi="Arial"/>
          <w:rtl/>
        </w:rPr>
      </w:pPr>
    </w:p>
    <w:p w14:paraId="459A04B8" w14:textId="77777777" w:rsidR="00426176" w:rsidRDefault="0087769C" w:rsidP="00426176">
      <w:pPr>
        <w:spacing w:line="360" w:lineRule="auto"/>
        <w:jc w:val="both"/>
        <w:rPr>
          <w:rFonts w:ascii="Arial" w:hAnsi="Arial"/>
          <w:rtl/>
        </w:rPr>
      </w:pPr>
      <w:hyperlink r:id="rId30" w:history="1">
        <w:r w:rsidRPr="0087769C">
          <w:rPr>
            <w:rFonts w:ascii="Arial" w:hAnsi="Arial"/>
            <w:color w:val="0000FF"/>
            <w:u w:val="single"/>
            <w:rtl/>
          </w:rPr>
          <w:t>ע"פ 3288/14</w:t>
        </w:r>
      </w:hyperlink>
      <w:r w:rsidR="00426176">
        <w:rPr>
          <w:rFonts w:ascii="Arial" w:hAnsi="Arial" w:hint="cs"/>
          <w:rtl/>
        </w:rPr>
        <w:t xml:space="preserve"> </w:t>
      </w:r>
      <w:r w:rsidR="00426176" w:rsidRPr="00D71731">
        <w:rPr>
          <w:rFonts w:ascii="Arial" w:hAnsi="Arial" w:hint="cs"/>
          <w:b/>
          <w:bCs/>
          <w:rtl/>
        </w:rPr>
        <w:t>מדינת ישראל נ' קריספיל</w:t>
      </w:r>
      <w:r w:rsidR="00426176">
        <w:rPr>
          <w:rFonts w:ascii="Arial" w:hAnsi="Arial" w:hint="cs"/>
          <w:rtl/>
        </w:rPr>
        <w:t xml:space="preserve"> (24.8.14 ).ערעור המדינה על עונש בן 9 ח' מאסר בפועל אשר נגזר על המשיב. המשיב נסע עם שני שותפים לכתובת מסוימת, נכנס לבית ויצא משם כשהוא מחזיק בידו שקית </w:t>
      </w:r>
      <w:r w:rsidR="00426176">
        <w:rPr>
          <w:rFonts w:ascii="Arial" w:hAnsi="Arial" w:hint="cs"/>
          <w:b/>
          <w:bCs/>
          <w:rtl/>
        </w:rPr>
        <w:t xml:space="preserve">ובה </w:t>
      </w:r>
      <w:r w:rsidR="00426176" w:rsidRPr="00D71731">
        <w:rPr>
          <w:rFonts w:ascii="Arial" w:hAnsi="Arial" w:hint="cs"/>
          <w:b/>
          <w:bCs/>
          <w:rtl/>
        </w:rPr>
        <w:t xml:space="preserve"> אקדח טעון </w:t>
      </w:r>
      <w:r w:rsidR="00426176" w:rsidRPr="00D71731">
        <w:rPr>
          <w:rFonts w:ascii="Arial" w:hAnsi="Arial" w:hint="cs"/>
          <w:b/>
          <w:bCs/>
          <w:u w:val="single"/>
          <w:rtl/>
        </w:rPr>
        <w:t>עם משתיק קול</w:t>
      </w:r>
      <w:r w:rsidR="00426176" w:rsidRPr="00D71731">
        <w:rPr>
          <w:rFonts w:ascii="Arial" w:hAnsi="Arial" w:hint="cs"/>
          <w:u w:val="single"/>
          <w:rtl/>
        </w:rPr>
        <w:t>.</w:t>
      </w:r>
      <w:r w:rsidR="00426176">
        <w:rPr>
          <w:rFonts w:ascii="Arial" w:hAnsi="Arial" w:hint="cs"/>
          <w:rtl/>
        </w:rPr>
        <w:t xml:space="preserve"> האקדח היה טעון במחסנית ובה שבעה כדורים. נקבע מתחם בן 6 ח' עד 22 ח' מאסר. למשיב עבר פלילי חרף גילו הצעיר. בית המשפט העליון קיבל את הערעור והכפיל את תקופת המאסר. המתחם נותר בעינו.</w:t>
      </w:r>
    </w:p>
    <w:p w14:paraId="40B3E5DA" w14:textId="77777777" w:rsidR="00426176" w:rsidRDefault="00426176" w:rsidP="00426176">
      <w:pPr>
        <w:spacing w:line="360" w:lineRule="auto"/>
        <w:jc w:val="both"/>
        <w:rPr>
          <w:rFonts w:ascii="Arial" w:hAnsi="Arial"/>
          <w:rtl/>
        </w:rPr>
      </w:pPr>
    </w:p>
    <w:p w14:paraId="5085C252" w14:textId="77777777" w:rsidR="00426176" w:rsidRDefault="0087769C" w:rsidP="00426176">
      <w:pPr>
        <w:spacing w:line="360" w:lineRule="auto"/>
        <w:jc w:val="both"/>
        <w:rPr>
          <w:rFonts w:ascii="Arial" w:hAnsi="Arial"/>
          <w:rtl/>
        </w:rPr>
      </w:pPr>
      <w:hyperlink r:id="rId31" w:history="1">
        <w:r w:rsidRPr="0087769C">
          <w:rPr>
            <w:rFonts w:ascii="Arial" w:hAnsi="Arial"/>
            <w:color w:val="0000FF"/>
            <w:u w:val="single"/>
            <w:rtl/>
          </w:rPr>
          <w:t>ע"פ 4215/18</w:t>
        </w:r>
      </w:hyperlink>
      <w:r w:rsidR="00426176">
        <w:rPr>
          <w:rFonts w:ascii="Arial" w:hAnsi="Arial" w:hint="cs"/>
          <w:rtl/>
        </w:rPr>
        <w:t xml:space="preserve"> </w:t>
      </w:r>
      <w:r w:rsidR="00426176" w:rsidRPr="003472DB">
        <w:rPr>
          <w:rFonts w:ascii="Arial" w:hAnsi="Arial" w:hint="cs"/>
          <w:b/>
          <w:bCs/>
          <w:rtl/>
        </w:rPr>
        <w:t>ווליד ח'טיב נ' מדינת ישראל</w:t>
      </w:r>
      <w:r w:rsidR="00426176">
        <w:rPr>
          <w:rFonts w:ascii="Arial" w:hAnsi="Arial" w:hint="cs"/>
          <w:rtl/>
        </w:rPr>
        <w:t xml:space="preserve"> (8.7.18). ערעור על גזר דין, אשר בין רכיביו עונש של 15 חודשי מאסר בפועל. המערער הורשע בביצוע עבירה של נשיאת נשק ותחמושת-נמצא בשעת לילה מאוחרת ברשות הרבים כשהוא נושא אקדח טעון בתחמושת- וצרף 2 כתבי אישום המייחסים לו 3 אישומים של החזקת סם מסוכן מסוג חשיש לצריכה עצמית.  התסקיר שהוגש שלילי. המערער סרב לשתף פעולה עם שירות המבחן, בעל דפוס התנהגות מרדני וקושי בקבלת סמכות. יש לו הרשעה קודמת בגין עבירות של פריצה לבניין, ביצוע גניבה והפרת הוראה חוקית. נקבע מתחם שבין 15 חודשים ל-36 חודשי מאסר בפועל. הערעור נדחה. </w:t>
      </w:r>
    </w:p>
    <w:p w14:paraId="367CB3BC" w14:textId="77777777" w:rsidR="00426176" w:rsidRDefault="00426176" w:rsidP="00426176">
      <w:pPr>
        <w:spacing w:line="360" w:lineRule="auto"/>
        <w:jc w:val="both"/>
        <w:rPr>
          <w:rFonts w:ascii="Arial" w:hAnsi="Arial"/>
          <w:rtl/>
        </w:rPr>
      </w:pPr>
    </w:p>
    <w:p w14:paraId="6907F502" w14:textId="77777777" w:rsidR="00426176" w:rsidRDefault="00426176" w:rsidP="00426176">
      <w:pPr>
        <w:spacing w:line="360" w:lineRule="auto"/>
        <w:jc w:val="both"/>
        <w:rPr>
          <w:rFonts w:ascii="Arial" w:hAnsi="Arial"/>
          <w:b/>
          <w:bCs/>
          <w:rtl/>
        </w:rPr>
      </w:pPr>
      <w:r>
        <w:rPr>
          <w:rFonts w:ascii="Arial" w:hAnsi="Arial" w:hint="cs"/>
          <w:b/>
          <w:bCs/>
          <w:rtl/>
        </w:rPr>
        <w:t>נסיבות הקשורות בביצוע העבירה</w:t>
      </w:r>
    </w:p>
    <w:p w14:paraId="714F3307" w14:textId="77777777" w:rsidR="00426176" w:rsidRDefault="00426176" w:rsidP="00426176">
      <w:pPr>
        <w:spacing w:line="360" w:lineRule="auto"/>
        <w:jc w:val="both"/>
        <w:rPr>
          <w:rFonts w:ascii="Arial" w:hAnsi="Arial"/>
          <w:b/>
          <w:bCs/>
          <w:rtl/>
        </w:rPr>
      </w:pPr>
    </w:p>
    <w:p w14:paraId="06658391" w14:textId="77777777" w:rsidR="00426176" w:rsidRDefault="00426176" w:rsidP="00426176">
      <w:pPr>
        <w:spacing w:line="360" w:lineRule="auto"/>
        <w:jc w:val="both"/>
        <w:rPr>
          <w:rFonts w:ascii="Arial" w:hAnsi="Arial"/>
          <w:rtl/>
        </w:rPr>
      </w:pPr>
      <w:r w:rsidRPr="00674EE3">
        <w:rPr>
          <w:rFonts w:ascii="Arial" w:hAnsi="Arial" w:hint="cs"/>
          <w:rtl/>
        </w:rPr>
        <w:t xml:space="preserve">בבחינת הנסיבות אני </w:t>
      </w:r>
      <w:r>
        <w:rPr>
          <w:rFonts w:ascii="Arial" w:hAnsi="Arial" w:hint="cs"/>
          <w:rtl/>
        </w:rPr>
        <w:t xml:space="preserve">נותן </w:t>
      </w:r>
      <w:r w:rsidRPr="00674EE3">
        <w:rPr>
          <w:rFonts w:ascii="Arial" w:hAnsi="Arial" w:hint="cs"/>
          <w:rtl/>
        </w:rPr>
        <w:t>משקל לעובדה שה</w:t>
      </w:r>
      <w:r>
        <w:rPr>
          <w:rFonts w:ascii="Arial" w:hAnsi="Arial" w:hint="cs"/>
          <w:rtl/>
        </w:rPr>
        <w:t>א</w:t>
      </w:r>
      <w:r w:rsidRPr="00674EE3">
        <w:rPr>
          <w:rFonts w:ascii="Arial" w:hAnsi="Arial" w:hint="cs"/>
          <w:rtl/>
        </w:rPr>
        <w:t>קדח היה טעון עם כדור בקנה, לתכלית שלשמה הוחז</w:t>
      </w:r>
      <w:r>
        <w:rPr>
          <w:rFonts w:ascii="Arial" w:hAnsi="Arial" w:hint="cs"/>
          <w:rtl/>
        </w:rPr>
        <w:t xml:space="preserve">ק </w:t>
      </w:r>
      <w:r w:rsidRPr="00674EE3">
        <w:rPr>
          <w:rFonts w:ascii="Arial" w:hAnsi="Arial" w:hint="cs"/>
          <w:rtl/>
        </w:rPr>
        <w:t xml:space="preserve"> ולסכנה המוחשית שייעשה בו שימוש. מדובר בסיכון משמעותי גם אם בפועל לא נגרם נזק.</w:t>
      </w:r>
    </w:p>
    <w:p w14:paraId="7F74F410" w14:textId="77777777" w:rsidR="00426176" w:rsidRDefault="00426176" w:rsidP="00426176">
      <w:pPr>
        <w:spacing w:line="360" w:lineRule="auto"/>
        <w:jc w:val="both"/>
        <w:rPr>
          <w:rFonts w:ascii="Arial" w:hAnsi="Arial"/>
          <w:rtl/>
        </w:rPr>
      </w:pPr>
      <w:r>
        <w:rPr>
          <w:rFonts w:ascii="Arial" w:hAnsi="Arial" w:hint="cs"/>
          <w:rtl/>
        </w:rPr>
        <w:t xml:space="preserve">במתווה של סעיף </w:t>
      </w:r>
      <w:hyperlink r:id="rId32" w:history="1">
        <w:r w:rsidR="003175C8" w:rsidRPr="003175C8">
          <w:rPr>
            <w:rFonts w:ascii="Arial" w:hAnsi="Arial"/>
            <w:color w:val="0000FF"/>
            <w:u w:val="single"/>
            <w:rtl/>
          </w:rPr>
          <w:t>40 ט (א)</w:t>
        </w:r>
      </w:hyperlink>
      <w:r>
        <w:rPr>
          <w:rFonts w:ascii="Arial" w:hAnsi="Arial" w:hint="cs"/>
          <w:rtl/>
        </w:rPr>
        <w:t xml:space="preserve"> לחוק, יש עוד להוסיף כי המעשה היה מתוכנן שהרי הנאשם שהה במקום עם 6 אחרים זאת כפגישה מקדימה לקראת פגישה שתיערך מאוחר יותר עם בעל חובו. במפגש מעין זה קיים פוטנציאל להתלקחות אלימה. לכך יש להוסיף כי הנאשם החזיק ברכב סכין ( וכך גם נאשם 2 אשר החזיק על גופו סכין).</w:t>
      </w:r>
    </w:p>
    <w:p w14:paraId="44C41853" w14:textId="77777777" w:rsidR="00426176" w:rsidRDefault="00426176" w:rsidP="00426176">
      <w:pPr>
        <w:spacing w:line="360" w:lineRule="auto"/>
        <w:jc w:val="both"/>
        <w:rPr>
          <w:rFonts w:ascii="Arial" w:hAnsi="Arial"/>
          <w:rtl/>
        </w:rPr>
      </w:pPr>
    </w:p>
    <w:p w14:paraId="31E61493" w14:textId="77777777" w:rsidR="00426176" w:rsidRDefault="00426176" w:rsidP="00426176">
      <w:pPr>
        <w:spacing w:line="360" w:lineRule="auto"/>
        <w:jc w:val="both"/>
        <w:rPr>
          <w:rFonts w:ascii="Arial" w:hAnsi="Arial"/>
          <w:rtl/>
        </w:rPr>
      </w:pPr>
      <w:r>
        <w:rPr>
          <w:rFonts w:ascii="Arial" w:hAnsi="Arial" w:hint="cs"/>
          <w:rtl/>
        </w:rPr>
        <w:t>רוחם של אנשי השוק האפור ריחפה מעל הדיונים. אביו של הנאשם תיאר בלשון מאופקת את מנת הסבל והאיומים שידעו אשתו והוא: "</w:t>
      </w:r>
      <w:r w:rsidRPr="00C80A40">
        <w:rPr>
          <w:rFonts w:ascii="Arial" w:hAnsi="Arial" w:hint="cs"/>
          <w:b/>
          <w:bCs/>
          <w:rtl/>
        </w:rPr>
        <w:t>עברנו מסכת של איומים מגורמים עברייניים שביקשו לגבות את החובות כשגיא היה במצוקה. אני נקלעתי לסיטואציות שראיתי אותם אחר כך בטלוויזיה בהקשרים לא חיוביים</w:t>
      </w:r>
      <w:r>
        <w:rPr>
          <w:rFonts w:ascii="Arial" w:hAnsi="Arial" w:hint="cs"/>
          <w:rtl/>
        </w:rPr>
        <w:t xml:space="preserve"> ". הנאשם הוסיף בדבריו לעונש: "</w:t>
      </w:r>
      <w:r w:rsidRPr="00C80A40">
        <w:rPr>
          <w:rFonts w:ascii="Arial" w:hAnsi="Arial" w:hint="cs"/>
          <w:b/>
          <w:bCs/>
          <w:rtl/>
        </w:rPr>
        <w:t xml:space="preserve">עברתי תקופה מאד מאד קשה, חשוכה מאד, עברתי מסכת של איומים, תקפו אותי, שברו לי את השיניים, לא מאחל לשונאים שלי לעבור את מה שעברתי </w:t>
      </w:r>
      <w:r>
        <w:rPr>
          <w:rFonts w:ascii="Arial" w:hAnsi="Arial" w:hint="cs"/>
          <w:rtl/>
        </w:rPr>
        <w:t>".</w:t>
      </w:r>
    </w:p>
    <w:p w14:paraId="62B01EDF" w14:textId="77777777" w:rsidR="00426176" w:rsidRDefault="00426176" w:rsidP="00426176">
      <w:pPr>
        <w:spacing w:line="360" w:lineRule="auto"/>
        <w:jc w:val="both"/>
        <w:rPr>
          <w:rFonts w:ascii="Arial" w:hAnsi="Arial"/>
          <w:rtl/>
        </w:rPr>
      </w:pPr>
      <w:r>
        <w:rPr>
          <w:rFonts w:ascii="Arial" w:hAnsi="Arial" w:hint="cs"/>
          <w:rtl/>
        </w:rPr>
        <w:t>הגיון החיים והשכל הישר מוליכים לכלל מסקנה כי גם למסכת האיומים והלחצים שהופעלו ישירות כלפי הורי הנאשם הייתה השפעה על החלטתו לפעול כפי שפעל.</w:t>
      </w:r>
    </w:p>
    <w:p w14:paraId="199D3831" w14:textId="77777777" w:rsidR="00426176" w:rsidRPr="00674EE3" w:rsidRDefault="00426176" w:rsidP="00426176">
      <w:pPr>
        <w:spacing w:line="360" w:lineRule="auto"/>
        <w:jc w:val="both"/>
        <w:rPr>
          <w:rFonts w:ascii="Arial" w:hAnsi="Arial"/>
          <w:rtl/>
        </w:rPr>
      </w:pPr>
    </w:p>
    <w:p w14:paraId="3F8167D9" w14:textId="77777777" w:rsidR="00426176" w:rsidRDefault="00426176" w:rsidP="00426176">
      <w:pPr>
        <w:spacing w:line="360" w:lineRule="auto"/>
        <w:jc w:val="both"/>
        <w:rPr>
          <w:rFonts w:ascii="Arial" w:hAnsi="Arial"/>
          <w:b/>
          <w:bCs/>
          <w:rtl/>
        </w:rPr>
      </w:pPr>
      <w:r>
        <w:rPr>
          <w:rFonts w:ascii="Arial" w:hAnsi="Arial" w:hint="cs"/>
          <w:b/>
          <w:bCs/>
          <w:rtl/>
        </w:rPr>
        <w:t>מתחם הענישה</w:t>
      </w:r>
    </w:p>
    <w:p w14:paraId="6279C493" w14:textId="77777777" w:rsidR="00426176" w:rsidRPr="00614E71" w:rsidRDefault="00426176" w:rsidP="00426176">
      <w:pPr>
        <w:spacing w:line="360" w:lineRule="auto"/>
        <w:jc w:val="both"/>
        <w:rPr>
          <w:rFonts w:ascii="Arial" w:hAnsi="Arial"/>
          <w:rtl/>
        </w:rPr>
      </w:pPr>
      <w:r w:rsidRPr="00614E71">
        <w:rPr>
          <w:rFonts w:ascii="Arial" w:hAnsi="Arial" w:hint="cs"/>
          <w:rtl/>
        </w:rPr>
        <w:t>יש אפוא לקבוע מתחם הענישה</w:t>
      </w:r>
      <w:r>
        <w:rPr>
          <w:rFonts w:ascii="Arial" w:hAnsi="Arial" w:hint="cs"/>
          <w:rtl/>
        </w:rPr>
        <w:t xml:space="preserve"> שבין 6 ח' מאסר למספר שנות מאסר. </w:t>
      </w:r>
    </w:p>
    <w:p w14:paraId="747725F3" w14:textId="77777777" w:rsidR="00426176" w:rsidRDefault="00426176" w:rsidP="00426176">
      <w:pPr>
        <w:spacing w:line="360" w:lineRule="auto"/>
        <w:jc w:val="both"/>
        <w:rPr>
          <w:rFonts w:ascii="Arial" w:hAnsi="Arial"/>
          <w:b/>
          <w:bCs/>
          <w:rtl/>
        </w:rPr>
      </w:pPr>
    </w:p>
    <w:p w14:paraId="19F7C05C" w14:textId="77777777" w:rsidR="00426176" w:rsidRDefault="00426176" w:rsidP="00426176">
      <w:pPr>
        <w:spacing w:line="360" w:lineRule="auto"/>
        <w:jc w:val="both"/>
        <w:rPr>
          <w:rFonts w:ascii="Arial" w:hAnsi="Arial"/>
          <w:b/>
          <w:bCs/>
          <w:rtl/>
        </w:rPr>
      </w:pPr>
      <w:r>
        <w:rPr>
          <w:rFonts w:ascii="Arial" w:hAnsi="Arial" w:hint="cs"/>
          <w:b/>
          <w:bCs/>
          <w:rtl/>
        </w:rPr>
        <w:t>נסיבות שאינן קשורות בביצוע העבירה</w:t>
      </w:r>
    </w:p>
    <w:p w14:paraId="509B3E3F" w14:textId="77777777" w:rsidR="00426176" w:rsidRDefault="00426176" w:rsidP="00426176">
      <w:pPr>
        <w:spacing w:line="360" w:lineRule="auto"/>
        <w:jc w:val="both"/>
        <w:rPr>
          <w:rFonts w:ascii="Arial" w:hAnsi="Arial"/>
          <w:b/>
          <w:bCs/>
          <w:rtl/>
        </w:rPr>
      </w:pPr>
      <w:r w:rsidRPr="008C3E09">
        <w:rPr>
          <w:rFonts w:ascii="Arial" w:hAnsi="Arial" w:hint="cs"/>
          <w:rtl/>
        </w:rPr>
        <w:t>הנאשם עובד בשתי משרות ולאורך כל שעות היום על מנת שיוכל לעמוד בתשלום החוב</w:t>
      </w:r>
      <w:r>
        <w:rPr>
          <w:rFonts w:ascii="Arial" w:hAnsi="Arial" w:hint="cs"/>
          <w:b/>
          <w:bCs/>
          <w:rtl/>
        </w:rPr>
        <w:t xml:space="preserve"> </w:t>
      </w:r>
      <w:r w:rsidRPr="008C3E09">
        <w:rPr>
          <w:rFonts w:ascii="Arial" w:hAnsi="Arial" w:hint="cs"/>
          <w:rtl/>
        </w:rPr>
        <w:t>לגורמים "פרטיים חוץ בנקאיים" בהיקף של 2,000 ₪ לחודש בפריסה לארבע שנים</w:t>
      </w:r>
      <w:r>
        <w:rPr>
          <w:rFonts w:ascii="Arial" w:hAnsi="Arial" w:hint="cs"/>
          <w:b/>
          <w:bCs/>
          <w:rtl/>
        </w:rPr>
        <w:t xml:space="preserve">. </w:t>
      </w:r>
      <w:r w:rsidRPr="00B506F0">
        <w:rPr>
          <w:rFonts w:ascii="Arial" w:hAnsi="Arial" w:hint="cs"/>
          <w:rtl/>
        </w:rPr>
        <w:t>הוא אינו יכול להיעזר</w:t>
      </w:r>
      <w:r>
        <w:rPr>
          <w:rFonts w:ascii="Arial" w:hAnsi="Arial" w:hint="cs"/>
          <w:b/>
          <w:bCs/>
          <w:rtl/>
        </w:rPr>
        <w:t xml:space="preserve"> </w:t>
      </w:r>
      <w:r w:rsidRPr="00B506F0">
        <w:rPr>
          <w:rFonts w:ascii="Arial" w:hAnsi="Arial" w:hint="cs"/>
          <w:rtl/>
        </w:rPr>
        <w:t>בהוריו אשר כילו את כל כספם כדברי האם בישיבה מיום 22.4.18</w:t>
      </w:r>
      <w:r>
        <w:rPr>
          <w:rFonts w:ascii="Arial" w:hAnsi="Arial" w:hint="cs"/>
          <w:b/>
          <w:bCs/>
          <w:rtl/>
        </w:rPr>
        <w:t xml:space="preserve"> :</w:t>
      </w:r>
      <w:r w:rsidRPr="00C80A40">
        <w:rPr>
          <w:rFonts w:ascii="Arial" w:hAnsi="Arial" w:hint="cs"/>
          <w:rtl/>
        </w:rPr>
        <w:t xml:space="preserve"> "</w:t>
      </w:r>
      <w:r>
        <w:rPr>
          <w:rFonts w:ascii="Arial" w:hAnsi="Arial" w:hint="cs"/>
          <w:b/>
          <w:bCs/>
          <w:rtl/>
        </w:rPr>
        <w:t xml:space="preserve"> </w:t>
      </w:r>
      <w:r w:rsidRPr="00C80A40">
        <w:rPr>
          <w:rFonts w:ascii="Arial" w:hAnsi="Arial" w:hint="cs"/>
          <w:b/>
          <w:bCs/>
          <w:rtl/>
        </w:rPr>
        <w:t xml:space="preserve">אנחנו נשתדל לתת את כל מה שאנחנו יכולים, </w:t>
      </w:r>
      <w:r w:rsidRPr="00C80A40">
        <w:rPr>
          <w:rFonts w:ascii="Arial" w:hAnsi="Arial" w:hint="cs"/>
          <w:b/>
          <w:bCs/>
          <w:u w:val="single"/>
          <w:rtl/>
        </w:rPr>
        <w:t>גם לנו כבר אין. החזר החובות הוליך אותנו לקשיים כלכליים מאד גדולים</w:t>
      </w:r>
      <w:r w:rsidRPr="00C80A40">
        <w:rPr>
          <w:rFonts w:ascii="Arial" w:hAnsi="Arial" w:hint="cs"/>
          <w:rtl/>
        </w:rPr>
        <w:t xml:space="preserve">". </w:t>
      </w:r>
    </w:p>
    <w:p w14:paraId="6EAFD2E5" w14:textId="77777777" w:rsidR="00426176" w:rsidRDefault="00426176" w:rsidP="00426176">
      <w:pPr>
        <w:spacing w:line="360" w:lineRule="auto"/>
        <w:jc w:val="both"/>
        <w:rPr>
          <w:rFonts w:ascii="Arial" w:hAnsi="Arial"/>
          <w:rtl/>
        </w:rPr>
      </w:pPr>
      <w:r w:rsidRPr="006F50AF">
        <w:rPr>
          <w:rFonts w:ascii="Arial" w:hAnsi="Arial" w:hint="cs"/>
          <w:rtl/>
        </w:rPr>
        <w:t>מאסר בפועל יסכל את יכולת החזר החובות</w:t>
      </w:r>
      <w:r>
        <w:rPr>
          <w:rFonts w:ascii="Arial" w:hAnsi="Arial" w:hint="cs"/>
          <w:rtl/>
        </w:rPr>
        <w:t>,</w:t>
      </w:r>
      <w:r w:rsidRPr="006F50AF">
        <w:rPr>
          <w:rFonts w:ascii="Arial" w:hAnsi="Arial" w:hint="cs"/>
          <w:rtl/>
        </w:rPr>
        <w:t xml:space="preserve"> יוריד  לטמיון את אשר שולם עד כה ויחשוף מחדש את משפחת הנאשם, הגרעינית והמורחבת למסכת איומים, לחצים ואלימות. </w:t>
      </w:r>
    </w:p>
    <w:p w14:paraId="6A3A9D7D" w14:textId="77777777" w:rsidR="00426176" w:rsidRDefault="00426176" w:rsidP="00426176">
      <w:pPr>
        <w:spacing w:line="360" w:lineRule="auto"/>
        <w:jc w:val="both"/>
        <w:rPr>
          <w:rFonts w:ascii="Arial" w:hAnsi="Arial"/>
          <w:rtl/>
        </w:rPr>
      </w:pPr>
    </w:p>
    <w:p w14:paraId="65B8BFD1" w14:textId="77777777" w:rsidR="00426176" w:rsidRDefault="00426176" w:rsidP="00426176">
      <w:pPr>
        <w:spacing w:line="360" w:lineRule="auto"/>
        <w:jc w:val="both"/>
        <w:rPr>
          <w:rFonts w:ascii="Arial" w:hAnsi="Arial"/>
          <w:rtl/>
        </w:rPr>
      </w:pPr>
      <w:r w:rsidRPr="00297092">
        <w:rPr>
          <w:rFonts w:ascii="Arial" w:hAnsi="Arial" w:hint="cs"/>
          <w:b/>
          <w:bCs/>
          <w:rtl/>
        </w:rPr>
        <w:t>נטילת האחריות</w:t>
      </w:r>
      <w:r>
        <w:rPr>
          <w:rFonts w:ascii="Arial" w:hAnsi="Arial" w:hint="cs"/>
          <w:rtl/>
        </w:rPr>
        <w:t xml:space="preserve"> : ב"כ המאשימה טענה כי אין הנאשם זכאי להקלה הכרוכה בנטילת אחריות כאמור בסעיף </w:t>
      </w:r>
      <w:hyperlink r:id="rId33" w:history="1">
        <w:r w:rsidR="003175C8" w:rsidRPr="003175C8">
          <w:rPr>
            <w:rFonts w:ascii="Arial" w:hAnsi="Arial"/>
            <w:color w:val="0000FF"/>
            <w:u w:val="single"/>
            <w:rtl/>
          </w:rPr>
          <w:t>40 יא (4)</w:t>
        </w:r>
      </w:hyperlink>
      <w:r>
        <w:rPr>
          <w:rFonts w:ascii="Arial" w:hAnsi="Arial" w:hint="cs"/>
          <w:rtl/>
        </w:rPr>
        <w:t xml:space="preserve"> לחוק לפי שבדבריו לקצינת המבחן חזר וטען כי לא היה מודע לקיומו של הנשק במכונית, זאת בניגוד להודאה שנמסרה בבית המשפט.</w:t>
      </w:r>
    </w:p>
    <w:p w14:paraId="7BA394FB" w14:textId="77777777" w:rsidR="00426176" w:rsidRDefault="00426176" w:rsidP="00426176">
      <w:pPr>
        <w:spacing w:line="360" w:lineRule="auto"/>
        <w:jc w:val="both"/>
        <w:rPr>
          <w:rFonts w:ascii="Arial" w:hAnsi="Arial"/>
          <w:rtl/>
        </w:rPr>
      </w:pPr>
      <w:r>
        <w:rPr>
          <w:rFonts w:ascii="Arial" w:hAnsi="Arial" w:hint="cs"/>
          <w:rtl/>
        </w:rPr>
        <w:t>לסוגיה זו, בהקשר אחר, נדרש בית המשפט העליון ב</w:t>
      </w:r>
      <w:hyperlink r:id="rId34" w:history="1">
        <w:r w:rsidR="0087769C" w:rsidRPr="0087769C">
          <w:rPr>
            <w:rFonts w:ascii="Arial" w:hAnsi="Arial"/>
            <w:color w:val="0000FF"/>
            <w:u w:val="single"/>
            <w:rtl/>
          </w:rPr>
          <w:t>ע"פ 2021/17</w:t>
        </w:r>
      </w:hyperlink>
      <w:r>
        <w:rPr>
          <w:rFonts w:ascii="Arial" w:hAnsi="Arial" w:hint="cs"/>
          <w:rtl/>
        </w:rPr>
        <w:t xml:space="preserve">  </w:t>
      </w:r>
      <w:r w:rsidRPr="00FF5A1D">
        <w:rPr>
          <w:rFonts w:ascii="Arial" w:hAnsi="Arial" w:hint="cs"/>
          <w:b/>
          <w:bCs/>
          <w:rtl/>
        </w:rPr>
        <w:t>יונה יחיאל מצגר נ' מדינת ישראל</w:t>
      </w:r>
      <w:r>
        <w:rPr>
          <w:rFonts w:ascii="Arial" w:hAnsi="Arial" w:hint="cs"/>
          <w:rtl/>
        </w:rPr>
        <w:t xml:space="preserve">  (30.4.17) מפי כב' השופט פוגלמן : </w:t>
      </w:r>
    </w:p>
    <w:p w14:paraId="4D975C24" w14:textId="77777777" w:rsidR="00426176" w:rsidRDefault="00426176" w:rsidP="00426176">
      <w:pPr>
        <w:spacing w:line="360" w:lineRule="auto"/>
        <w:ind w:left="567"/>
        <w:jc w:val="both"/>
        <w:rPr>
          <w:rFonts w:ascii="Arial" w:hAnsi="Arial"/>
          <w:rtl/>
        </w:rPr>
      </w:pPr>
      <w:r>
        <w:rPr>
          <w:rFonts w:ascii="Arial" w:hAnsi="Arial" w:hint="cs"/>
          <w:rtl/>
        </w:rPr>
        <w:t>"</w:t>
      </w:r>
      <w:r w:rsidRPr="002E46B3">
        <w:rPr>
          <w:rFonts w:ascii="Arial" w:hAnsi="Arial" w:hint="cs"/>
          <w:b/>
          <w:bCs/>
          <w:rtl/>
        </w:rPr>
        <w:t>דעתי היא כי הודאת המערער בעבירות המיוחסות לו בכתב האישום המתוקן מבטאת לקיחת אחריות והכרה מצד המערער בהתנהלותו הבלתי ראויה"</w:t>
      </w:r>
      <w:r>
        <w:rPr>
          <w:rFonts w:ascii="Arial" w:hAnsi="Arial" w:hint="cs"/>
          <w:rtl/>
        </w:rPr>
        <w:t xml:space="preserve"> ( סעיף 24 לפסק הדין).</w:t>
      </w:r>
    </w:p>
    <w:p w14:paraId="42B6ADC4" w14:textId="77777777" w:rsidR="00426176" w:rsidRDefault="00426176" w:rsidP="00426176">
      <w:pPr>
        <w:spacing w:line="360" w:lineRule="auto"/>
        <w:jc w:val="both"/>
        <w:rPr>
          <w:rFonts w:ascii="Arial" w:hAnsi="Arial"/>
          <w:rtl/>
        </w:rPr>
      </w:pPr>
      <w:r>
        <w:rPr>
          <w:rFonts w:ascii="Arial" w:hAnsi="Arial" w:hint="cs"/>
          <w:rtl/>
        </w:rPr>
        <w:t>הנה כי כן יש לראות בהודאה בבית המשפט משום נטילת אחריות.</w:t>
      </w:r>
    </w:p>
    <w:p w14:paraId="75350620" w14:textId="77777777" w:rsidR="00426176" w:rsidRDefault="00426176" w:rsidP="00426176">
      <w:pPr>
        <w:spacing w:line="360" w:lineRule="auto"/>
        <w:jc w:val="both"/>
        <w:rPr>
          <w:rFonts w:ascii="Arial" w:hAnsi="Arial"/>
          <w:rtl/>
        </w:rPr>
      </w:pPr>
    </w:p>
    <w:p w14:paraId="0E38F63C" w14:textId="77777777" w:rsidR="00426176" w:rsidRDefault="00426176" w:rsidP="00426176">
      <w:pPr>
        <w:spacing w:line="360" w:lineRule="auto"/>
        <w:jc w:val="both"/>
        <w:rPr>
          <w:rFonts w:ascii="Arial" w:hAnsi="Arial"/>
          <w:rtl/>
        </w:rPr>
      </w:pPr>
      <w:r>
        <w:rPr>
          <w:rFonts w:ascii="Arial" w:hAnsi="Arial" w:hint="cs"/>
          <w:rtl/>
        </w:rPr>
        <w:t xml:space="preserve">בבחינת למעלה מן הדרוש ניסה ב"כ הנאשם להסביר במרומז מדוע הנאשם שב והכחיש בפני קצינת המבחן כי היה מודע לקיומו של האקדח במכונית. הסניגור הפנה לעבר הפלילי המכביד </w:t>
      </w:r>
      <w:r w:rsidRPr="00906A04">
        <w:rPr>
          <w:rFonts w:ascii="Arial" w:hAnsi="Arial" w:hint="cs"/>
          <w:b/>
          <w:bCs/>
          <w:rtl/>
        </w:rPr>
        <w:t>ובכלל זה עבירות</w:t>
      </w:r>
      <w:r>
        <w:rPr>
          <w:rFonts w:ascii="Arial" w:hAnsi="Arial" w:hint="cs"/>
          <w:rtl/>
        </w:rPr>
        <w:t xml:space="preserve"> </w:t>
      </w:r>
      <w:r w:rsidRPr="00906A04">
        <w:rPr>
          <w:rFonts w:ascii="Arial" w:hAnsi="Arial" w:hint="cs"/>
          <w:b/>
          <w:bCs/>
          <w:rtl/>
        </w:rPr>
        <w:t xml:space="preserve">נשק </w:t>
      </w:r>
      <w:r>
        <w:rPr>
          <w:rFonts w:ascii="Arial" w:hAnsi="Arial" w:hint="cs"/>
          <w:rtl/>
        </w:rPr>
        <w:t>של האחרים אשר היו עם הנאשם .זה-הנאשם-, נטול עבר פלילי כלשהו נמצא בצוותא עם בעלי עבר פלילי רלוונטי. על כגון דא אמר כב' השופט חיים כהן ב</w:t>
      </w:r>
      <w:hyperlink r:id="rId35" w:history="1">
        <w:r w:rsidR="0087769C" w:rsidRPr="0087769C">
          <w:rPr>
            <w:rFonts w:ascii="Arial" w:hAnsi="Arial"/>
            <w:color w:val="0000FF"/>
            <w:u w:val="single"/>
            <w:rtl/>
          </w:rPr>
          <w:t>ע"פ 395/75 מיכאל צור נ' מדינת ישראל ( פד"י כ</w:t>
        </w:r>
      </w:hyperlink>
      <w:r>
        <w:rPr>
          <w:rFonts w:ascii="Arial" w:hAnsi="Arial" w:hint="cs"/>
          <w:rtl/>
        </w:rPr>
        <w:t>רך ל, חלק שני עמ' 599 ) כדברים הבאים:</w:t>
      </w:r>
    </w:p>
    <w:p w14:paraId="3A4B11F9" w14:textId="77777777" w:rsidR="00426176" w:rsidRDefault="00426176" w:rsidP="00426176">
      <w:pPr>
        <w:spacing w:line="360" w:lineRule="auto"/>
        <w:ind w:left="567"/>
        <w:jc w:val="both"/>
        <w:rPr>
          <w:rFonts w:ascii="Arial" w:hAnsi="Arial"/>
          <w:b/>
          <w:bCs/>
          <w:rtl/>
        </w:rPr>
      </w:pPr>
      <w:r w:rsidRPr="00297092">
        <w:rPr>
          <w:rFonts w:ascii="Arial" w:hAnsi="Arial" w:hint="cs"/>
          <w:b/>
          <w:bCs/>
          <w:rtl/>
        </w:rPr>
        <w:t xml:space="preserve">" ואמנם אין אנו בוחנים כליות ולב ,ולא מן הנמנע הוא שכוונותיו האמיתיות של המערער </w:t>
      </w:r>
      <w:r>
        <w:rPr>
          <w:rFonts w:ascii="Arial" w:hAnsi="Arial" w:hint="cs"/>
          <w:b/>
          <w:bCs/>
          <w:rtl/>
        </w:rPr>
        <w:t xml:space="preserve">בהודייתו </w:t>
      </w:r>
      <w:r w:rsidRPr="00297092">
        <w:rPr>
          <w:rFonts w:ascii="Arial" w:hAnsi="Arial" w:hint="cs"/>
          <w:b/>
          <w:bCs/>
          <w:rtl/>
        </w:rPr>
        <w:t>נשארות נסתרות לפנינו".</w:t>
      </w:r>
    </w:p>
    <w:p w14:paraId="6CFD3D72" w14:textId="77777777" w:rsidR="00426176" w:rsidRDefault="00426176" w:rsidP="00426176">
      <w:pPr>
        <w:spacing w:line="360" w:lineRule="auto"/>
        <w:jc w:val="both"/>
        <w:rPr>
          <w:rFonts w:ascii="Arial" w:hAnsi="Arial"/>
          <w:b/>
          <w:bCs/>
          <w:rtl/>
        </w:rPr>
      </w:pPr>
    </w:p>
    <w:p w14:paraId="4A2B1CE6" w14:textId="77777777" w:rsidR="00426176" w:rsidRDefault="00426176" w:rsidP="00426176">
      <w:pPr>
        <w:spacing w:line="360" w:lineRule="auto"/>
        <w:jc w:val="both"/>
        <w:rPr>
          <w:rFonts w:ascii="Arial" w:hAnsi="Arial"/>
          <w:b/>
          <w:bCs/>
          <w:rtl/>
        </w:rPr>
      </w:pPr>
      <w:r>
        <w:rPr>
          <w:rFonts w:ascii="Arial" w:hAnsi="Arial" w:hint="cs"/>
          <w:b/>
          <w:bCs/>
          <w:rtl/>
        </w:rPr>
        <w:t>למען הסר ספק יש לומר כי יהא המניע להודאת הנאשם בפניי אשר יהא-הודיית אמת או חשש שיבולע לו- אין לי אלא מה שיש בפניי.</w:t>
      </w:r>
    </w:p>
    <w:p w14:paraId="73007F57" w14:textId="77777777" w:rsidR="00426176" w:rsidRDefault="00426176" w:rsidP="00426176">
      <w:pPr>
        <w:spacing w:line="360" w:lineRule="auto"/>
        <w:jc w:val="both"/>
        <w:rPr>
          <w:rFonts w:ascii="Arial" w:hAnsi="Arial"/>
          <w:b/>
          <w:bCs/>
          <w:rtl/>
        </w:rPr>
      </w:pPr>
    </w:p>
    <w:p w14:paraId="752219FF" w14:textId="77777777" w:rsidR="00426176" w:rsidRDefault="00426176" w:rsidP="00426176">
      <w:pPr>
        <w:spacing w:line="360" w:lineRule="auto"/>
        <w:jc w:val="both"/>
        <w:rPr>
          <w:rFonts w:ascii="Arial" w:hAnsi="Arial"/>
          <w:b/>
          <w:bCs/>
          <w:rtl/>
        </w:rPr>
      </w:pPr>
      <w:r>
        <w:rPr>
          <w:rFonts w:ascii="Arial" w:hAnsi="Arial" w:hint="cs"/>
          <w:b/>
          <w:bCs/>
          <w:rtl/>
        </w:rPr>
        <w:t>תסקירי שירות המבחן :</w:t>
      </w:r>
    </w:p>
    <w:p w14:paraId="384C5355" w14:textId="77777777" w:rsidR="00426176" w:rsidRPr="00BA25C2" w:rsidRDefault="00426176" w:rsidP="00426176">
      <w:pPr>
        <w:spacing w:line="360" w:lineRule="auto"/>
        <w:jc w:val="both"/>
        <w:rPr>
          <w:rFonts w:ascii="Arial" w:hAnsi="Arial"/>
          <w:rtl/>
        </w:rPr>
      </w:pPr>
      <w:r w:rsidRPr="00BA25C2">
        <w:rPr>
          <w:rFonts w:ascii="Arial" w:hAnsi="Arial" w:hint="cs"/>
          <w:rtl/>
        </w:rPr>
        <w:t>שורה של תסקירים הוגשה בעניינו של הנאשם שתחילתם אופטימיות ותקווה וסופם אכזבה לצד המלצה חד משמעית ל</w:t>
      </w:r>
      <w:r>
        <w:rPr>
          <w:rFonts w:ascii="Arial" w:hAnsi="Arial" w:hint="cs"/>
          <w:rtl/>
        </w:rPr>
        <w:t>שקול להטיל על הנאשם מאסר בפועל אשר יציב גבול ברור להתנהגותו ו</w:t>
      </w:r>
      <w:r w:rsidRPr="00BA25C2">
        <w:rPr>
          <w:rFonts w:ascii="Arial" w:hAnsi="Arial" w:hint="cs"/>
          <w:rtl/>
        </w:rPr>
        <w:t>ישמש כגורם הרתעה.</w:t>
      </w:r>
    </w:p>
    <w:p w14:paraId="6325BBEB" w14:textId="77777777" w:rsidR="00426176" w:rsidRDefault="00426176" w:rsidP="00426176">
      <w:pPr>
        <w:spacing w:line="360" w:lineRule="auto"/>
        <w:jc w:val="both"/>
        <w:rPr>
          <w:rFonts w:ascii="Arial" w:hAnsi="Arial"/>
          <w:rtl/>
        </w:rPr>
      </w:pPr>
    </w:p>
    <w:p w14:paraId="39A7109F" w14:textId="77777777" w:rsidR="00426176" w:rsidRPr="0014657B" w:rsidRDefault="00426176" w:rsidP="00426176">
      <w:pPr>
        <w:spacing w:line="360" w:lineRule="auto"/>
        <w:jc w:val="both"/>
        <w:rPr>
          <w:rFonts w:ascii="Arial" w:hAnsi="Arial"/>
          <w:b/>
          <w:bCs/>
          <w:rtl/>
        </w:rPr>
      </w:pPr>
      <w:r w:rsidRPr="0014657B">
        <w:rPr>
          <w:rFonts w:ascii="Arial" w:hAnsi="Arial" w:hint="cs"/>
          <w:b/>
          <w:bCs/>
          <w:rtl/>
        </w:rPr>
        <w:t xml:space="preserve">התסקיר הראשון מיום 15.6.17 : </w:t>
      </w:r>
    </w:p>
    <w:p w14:paraId="59356CF7" w14:textId="77777777" w:rsidR="00426176" w:rsidRDefault="00426176" w:rsidP="00426176">
      <w:pPr>
        <w:spacing w:line="360" w:lineRule="auto"/>
        <w:jc w:val="both"/>
        <w:rPr>
          <w:rFonts w:ascii="Arial" w:hAnsi="Arial"/>
          <w:rtl/>
        </w:rPr>
      </w:pPr>
      <w:r>
        <w:rPr>
          <w:rFonts w:ascii="Arial" w:hAnsi="Arial" w:hint="cs"/>
          <w:rtl/>
        </w:rPr>
        <w:t>הנאשם מוכר לשירות המבחן מחקירת מעצר שנערכה במסגרת תיק זה בחודש יולי 2016. הוא בן 29,נשוי ואב לשלושה ילדים אשר עבד עובר למעצרו כמוכר בחנות ירקות. בתחילה, העסק היה בבעלותו אך בשל האירוע הלבבי שעבר הוא מכר את העסק ועבד בו כשכיר. קודם לכן היה בעלים של מכבסה שנסגרה בשל קשיים כלכליים שהובילו לחובות כבדים ולפשיטת רגל. ההתנהלות הכלכלית הלקויה וההתמכרות לשימוש בסמים העמיקו את החובות.</w:t>
      </w:r>
      <w:r w:rsidRPr="004A2B63">
        <w:rPr>
          <w:rFonts w:ascii="Arial" w:hAnsi="Arial" w:hint="cs"/>
          <w:rtl/>
        </w:rPr>
        <w:t xml:space="preserve"> </w:t>
      </w:r>
      <w:r>
        <w:rPr>
          <w:rFonts w:ascii="Arial" w:hAnsi="Arial" w:hint="cs"/>
          <w:rtl/>
        </w:rPr>
        <w:t>תחילה לווה כסף מגורמים מוסדיים, אך לאחר מכן פנה לגורמים עברייניים ולווה בריבית. משלא עמד בהחזר החובות החל לקבל איומים על חייו. בשל כך חבר לגורמים עברייניים אחרים בבקשה להגנה ולסיוע.</w:t>
      </w:r>
    </w:p>
    <w:p w14:paraId="71A22B53" w14:textId="77777777" w:rsidR="00426176" w:rsidRDefault="00426176" w:rsidP="00426176">
      <w:pPr>
        <w:spacing w:line="360" w:lineRule="auto"/>
        <w:jc w:val="both"/>
        <w:rPr>
          <w:rFonts w:ascii="Arial" w:hAnsi="Arial"/>
          <w:rtl/>
        </w:rPr>
      </w:pPr>
    </w:p>
    <w:p w14:paraId="7565090F" w14:textId="77777777" w:rsidR="00426176" w:rsidRDefault="00426176" w:rsidP="00426176">
      <w:pPr>
        <w:spacing w:line="360" w:lineRule="auto"/>
        <w:jc w:val="both"/>
        <w:rPr>
          <w:rFonts w:ascii="Arial" w:hAnsi="Arial"/>
          <w:rtl/>
        </w:rPr>
      </w:pPr>
      <w:r>
        <w:rPr>
          <w:rFonts w:ascii="Arial" w:hAnsi="Arial" w:hint="cs"/>
          <w:rtl/>
        </w:rPr>
        <w:t>הנאשם הלוקה בקשיי קשב וריכוז החל משתמש בקנביס באופן חברתי בגיל 14 ועבר מבית ספר אחד למשנהו בשל בעיות התנהגות וקשיים לימודיים. עם השנים ובעיקר החל מגיל 22, הסלים השימוש בסם לתדירות יומית לצד שימוש בקוקאין , נוכח תחושות הכישלון שחווה לאורך השנים. שירת שירות צבאי חלקי, נישא  בשנת 2010 ולו 3 ילדים קטנים. בהיותו בן 26 לקה באירוע לבבי ככל הנראה כתוצאה מצריכת קוקאין ועל כן חדל לצרוך סם זה. עורכת התסקיר התייחסה ליחסי הנאשם עם הוריו. הוא הנחיל להם תחושות אכזבה וכישלון והקשר עימם נשא אופי של עימותים בלתי פוסקים לאורך השנים גורם  אשר הקשה עליו להיעזר בהם. לעת הזאת חל שיפור ביחסים והוריו מהווים עבורו גורמי תמיכה משמעותיים.</w:t>
      </w:r>
    </w:p>
    <w:p w14:paraId="401972AB" w14:textId="77777777" w:rsidR="00426176" w:rsidRDefault="00426176" w:rsidP="00426176">
      <w:pPr>
        <w:spacing w:line="360" w:lineRule="auto"/>
        <w:jc w:val="both"/>
        <w:rPr>
          <w:rFonts w:ascii="Arial" w:hAnsi="Arial"/>
          <w:rtl/>
        </w:rPr>
      </w:pPr>
    </w:p>
    <w:p w14:paraId="2B50EB74" w14:textId="77777777" w:rsidR="00426176" w:rsidRDefault="00426176" w:rsidP="00426176">
      <w:pPr>
        <w:spacing w:line="360" w:lineRule="auto"/>
        <w:jc w:val="both"/>
        <w:rPr>
          <w:rFonts w:ascii="Arial" w:hAnsi="Arial"/>
          <w:rtl/>
        </w:rPr>
      </w:pPr>
      <w:r>
        <w:rPr>
          <w:rFonts w:ascii="Arial" w:hAnsi="Arial" w:hint="cs"/>
          <w:rtl/>
        </w:rPr>
        <w:t xml:space="preserve">  במסגרת מעצר בית בתיק זה הותר לנאשם לצאת לטיפול ביחידה לטיפול בהתמכרויות. </w:t>
      </w:r>
    </w:p>
    <w:p w14:paraId="5A65991B" w14:textId="77777777" w:rsidR="00426176" w:rsidRDefault="00426176" w:rsidP="00426176">
      <w:pPr>
        <w:spacing w:line="360" w:lineRule="auto"/>
        <w:jc w:val="both"/>
        <w:rPr>
          <w:rFonts w:ascii="Arial" w:hAnsi="Arial"/>
          <w:rtl/>
        </w:rPr>
      </w:pPr>
      <w:r>
        <w:rPr>
          <w:rFonts w:ascii="Arial" w:hAnsi="Arial" w:hint="cs"/>
          <w:rtl/>
        </w:rPr>
        <w:t>עורכת התסקיר ממשיכה ומתארת את תהליך השתלבות הנאשם בתוואי טיפולי המיועד למכורים לסמים. תחילה בבית המעצר ולאחר מכן ,לאחר ששוחרר, במסגרת עירונית. במסגרת זו, לאחר קשיים ראשוניים הוא משתף פעולה כנדרש ,מוסר בדיקות שתן נקיות, מגיע באופן סדיר ומשמש כדמות משמעותית ותומכת.</w:t>
      </w:r>
    </w:p>
    <w:p w14:paraId="06AF8418" w14:textId="77777777" w:rsidR="00426176" w:rsidRDefault="00426176" w:rsidP="00426176">
      <w:pPr>
        <w:spacing w:line="360" w:lineRule="auto"/>
        <w:jc w:val="both"/>
        <w:rPr>
          <w:rFonts w:ascii="Arial" w:hAnsi="Arial"/>
          <w:rtl/>
        </w:rPr>
      </w:pPr>
      <w:r>
        <w:rPr>
          <w:rFonts w:ascii="Arial" w:hAnsi="Arial" w:hint="cs"/>
          <w:rtl/>
        </w:rPr>
        <w:t>כגורמים מגבירי סיכון נלקחו בחשבון העבירות והדפוסים העבריינים העולים מהן, קשרים שוליים, קשיי קשב וריכוז בהם מאופיין, התמכרות ארוכת שנים וקשייו לפנות למשפחתו ולגורמי תמיכה נורמטיביים בעתות מצוקה.</w:t>
      </w:r>
    </w:p>
    <w:p w14:paraId="166B33AF" w14:textId="77777777" w:rsidR="00426176" w:rsidRDefault="00426176" w:rsidP="00426176">
      <w:pPr>
        <w:spacing w:line="360" w:lineRule="auto"/>
        <w:jc w:val="both"/>
        <w:rPr>
          <w:rFonts w:ascii="Arial" w:hAnsi="Arial"/>
          <w:rtl/>
        </w:rPr>
      </w:pPr>
      <w:r>
        <w:rPr>
          <w:rFonts w:ascii="Arial" w:hAnsi="Arial" w:hint="cs"/>
          <w:rtl/>
        </w:rPr>
        <w:t>הגורמים המגבירים סיכוי לשיקום הינם היעדר עבר פלילי, ההליך הטיפולי, סילוק החובות, ואיחוי הקרעים עם משפחתו.</w:t>
      </w:r>
    </w:p>
    <w:p w14:paraId="29AA856F" w14:textId="77777777" w:rsidR="00426176" w:rsidRDefault="00426176" w:rsidP="00426176">
      <w:pPr>
        <w:spacing w:line="360" w:lineRule="auto"/>
        <w:jc w:val="both"/>
        <w:rPr>
          <w:rFonts w:ascii="Arial" w:hAnsi="Arial"/>
          <w:rtl/>
        </w:rPr>
      </w:pPr>
      <w:r>
        <w:rPr>
          <w:rFonts w:ascii="Arial" w:hAnsi="Arial" w:hint="cs"/>
          <w:rtl/>
        </w:rPr>
        <w:t>ביום 6.6.17 אישר שופט המעצרים בקשת שירות המבחן לשלב הנאשם במסגרת אינטנסיבית, על מנת שיוכל להתבונן בדפוסים שוליים ועברייניים שהפנים. הטיפול במסגרת זו נמשך כ 9 חודשים.</w:t>
      </w:r>
    </w:p>
    <w:p w14:paraId="0DCDCA65" w14:textId="77777777" w:rsidR="00426176" w:rsidRDefault="00426176" w:rsidP="00426176">
      <w:pPr>
        <w:spacing w:line="360" w:lineRule="auto"/>
        <w:jc w:val="both"/>
        <w:rPr>
          <w:rFonts w:ascii="Arial" w:hAnsi="Arial"/>
          <w:rtl/>
        </w:rPr>
      </w:pPr>
      <w:r>
        <w:rPr>
          <w:rFonts w:ascii="Arial" w:hAnsi="Arial" w:hint="cs"/>
          <w:rtl/>
        </w:rPr>
        <w:t xml:space="preserve">נוכח התגייסות הנאשם להליך השיקומי ושיתוף הפעולה שהפגין עד כה, נתבקשה דחייה של 4 חודשים על מנת לבחון השתלבות הנאשם במסגרת המוצעת. </w:t>
      </w:r>
    </w:p>
    <w:p w14:paraId="2ADA3AB7" w14:textId="77777777" w:rsidR="00426176" w:rsidRDefault="00426176" w:rsidP="00426176">
      <w:pPr>
        <w:spacing w:line="360" w:lineRule="auto"/>
        <w:jc w:val="both"/>
        <w:rPr>
          <w:rFonts w:ascii="Arial" w:hAnsi="Arial"/>
          <w:rtl/>
        </w:rPr>
      </w:pPr>
    </w:p>
    <w:p w14:paraId="110B56E6" w14:textId="77777777" w:rsidR="00426176" w:rsidRPr="00360B2A" w:rsidRDefault="00426176" w:rsidP="00426176">
      <w:pPr>
        <w:spacing w:after="160" w:line="360" w:lineRule="auto"/>
        <w:jc w:val="both"/>
        <w:rPr>
          <w:rFonts w:ascii="Calibri" w:hAnsi="Calibri"/>
          <w:b/>
          <w:bCs/>
          <w:rtl/>
        </w:rPr>
      </w:pPr>
      <w:r w:rsidRPr="00360B2A">
        <w:rPr>
          <w:rFonts w:ascii="Calibri" w:hAnsi="Calibri" w:hint="eastAsia"/>
          <w:b/>
          <w:bCs/>
          <w:rtl/>
        </w:rPr>
        <w:t>תסקיר</w:t>
      </w:r>
      <w:r w:rsidRPr="00360B2A">
        <w:rPr>
          <w:rFonts w:ascii="Calibri" w:hAnsi="Calibri"/>
          <w:b/>
          <w:bCs/>
          <w:rtl/>
        </w:rPr>
        <w:t xml:space="preserve"> </w:t>
      </w:r>
      <w:r w:rsidRPr="00360B2A">
        <w:rPr>
          <w:rFonts w:ascii="Calibri" w:hAnsi="Calibri" w:hint="eastAsia"/>
          <w:b/>
          <w:bCs/>
          <w:rtl/>
        </w:rPr>
        <w:t>מיום</w:t>
      </w:r>
      <w:r w:rsidRPr="00360B2A">
        <w:rPr>
          <w:rFonts w:ascii="Calibri" w:hAnsi="Calibri"/>
          <w:b/>
          <w:bCs/>
          <w:rtl/>
        </w:rPr>
        <w:t xml:space="preserve"> 18.10.17</w:t>
      </w:r>
    </w:p>
    <w:p w14:paraId="7B1175EA" w14:textId="77777777" w:rsidR="00426176" w:rsidRPr="00360B2A" w:rsidRDefault="00426176" w:rsidP="00426176">
      <w:pPr>
        <w:spacing w:after="160" w:line="360" w:lineRule="auto"/>
        <w:jc w:val="both"/>
        <w:rPr>
          <w:rFonts w:ascii="Calibri" w:hAnsi="Calibri"/>
          <w:rtl/>
        </w:rPr>
      </w:pP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ציין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בתקופת</w:t>
      </w:r>
      <w:r w:rsidRPr="00360B2A">
        <w:rPr>
          <w:rFonts w:ascii="Calibri" w:hAnsi="Calibri"/>
          <w:rtl/>
        </w:rPr>
        <w:t xml:space="preserve"> </w:t>
      </w:r>
      <w:r w:rsidRPr="00360B2A">
        <w:rPr>
          <w:rFonts w:ascii="Calibri" w:hAnsi="Calibri" w:hint="eastAsia"/>
          <w:rtl/>
        </w:rPr>
        <w:t>הדחייה</w:t>
      </w:r>
      <w:r w:rsidRPr="00360B2A">
        <w:rPr>
          <w:rFonts w:ascii="Calibri" w:hAnsi="Calibri"/>
          <w:rtl/>
        </w:rPr>
        <w:t xml:space="preserve"> </w:t>
      </w:r>
      <w:r w:rsidRPr="00360B2A">
        <w:rPr>
          <w:rFonts w:ascii="Calibri" w:hAnsi="Calibri" w:hint="eastAsia"/>
          <w:rtl/>
        </w:rPr>
        <w:t>השתלב</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במרכז</w:t>
      </w:r>
      <w:r w:rsidRPr="00360B2A">
        <w:rPr>
          <w:rFonts w:ascii="Calibri" w:hAnsi="Calibri"/>
          <w:rtl/>
        </w:rPr>
        <w:t xml:space="preserve"> </w:t>
      </w:r>
      <w:r w:rsidRPr="00360B2A">
        <w:rPr>
          <w:rFonts w:ascii="Calibri" w:hAnsi="Calibri" w:hint="eastAsia"/>
          <w:rtl/>
        </w:rPr>
        <w:t>היום</w:t>
      </w:r>
      <w:r w:rsidRPr="00360B2A">
        <w:rPr>
          <w:rFonts w:ascii="Calibri" w:hAnsi="Calibri"/>
          <w:rtl/>
        </w:rPr>
        <w:t xml:space="preserve">, </w:t>
      </w:r>
      <w:r w:rsidRPr="00360B2A">
        <w:rPr>
          <w:rFonts w:ascii="Calibri" w:hAnsi="Calibri" w:hint="eastAsia"/>
          <w:rtl/>
        </w:rPr>
        <w:t>התמיד</w:t>
      </w:r>
      <w:r w:rsidRPr="00360B2A">
        <w:rPr>
          <w:rFonts w:ascii="Calibri" w:hAnsi="Calibri"/>
          <w:rtl/>
        </w:rPr>
        <w:t xml:space="preserve"> </w:t>
      </w:r>
      <w:r w:rsidRPr="00360B2A">
        <w:rPr>
          <w:rFonts w:ascii="Calibri" w:hAnsi="Calibri" w:hint="eastAsia"/>
          <w:rtl/>
        </w:rPr>
        <w:t>בהגעה</w:t>
      </w:r>
      <w:r w:rsidRPr="00360B2A">
        <w:rPr>
          <w:rFonts w:ascii="Calibri" w:hAnsi="Calibri"/>
          <w:rtl/>
        </w:rPr>
        <w:t xml:space="preserve">, </w:t>
      </w:r>
      <w:r w:rsidRPr="00360B2A">
        <w:rPr>
          <w:rFonts w:ascii="Calibri" w:hAnsi="Calibri" w:hint="eastAsia"/>
          <w:rtl/>
        </w:rPr>
        <w:t>מסר</w:t>
      </w:r>
      <w:r w:rsidRPr="00360B2A">
        <w:rPr>
          <w:rFonts w:ascii="Calibri" w:hAnsi="Calibri"/>
          <w:rtl/>
        </w:rPr>
        <w:t xml:space="preserve"> </w:t>
      </w:r>
      <w:r w:rsidRPr="00360B2A">
        <w:rPr>
          <w:rFonts w:ascii="Calibri" w:hAnsi="Calibri" w:hint="eastAsia"/>
          <w:rtl/>
        </w:rPr>
        <w:t>בדיקות</w:t>
      </w:r>
      <w:r w:rsidRPr="00360B2A">
        <w:rPr>
          <w:rFonts w:ascii="Calibri" w:hAnsi="Calibri"/>
          <w:rtl/>
        </w:rPr>
        <w:t xml:space="preserve"> </w:t>
      </w:r>
      <w:r w:rsidRPr="00360B2A">
        <w:rPr>
          <w:rFonts w:ascii="Calibri" w:hAnsi="Calibri" w:hint="eastAsia"/>
          <w:rtl/>
        </w:rPr>
        <w:t>שתן</w:t>
      </w:r>
      <w:r w:rsidRPr="00360B2A">
        <w:rPr>
          <w:rFonts w:ascii="Calibri" w:hAnsi="Calibri"/>
          <w:rtl/>
        </w:rPr>
        <w:t xml:space="preserve"> </w:t>
      </w:r>
      <w:r w:rsidRPr="00360B2A">
        <w:rPr>
          <w:rFonts w:ascii="Calibri" w:hAnsi="Calibri" w:hint="eastAsia"/>
          <w:rtl/>
        </w:rPr>
        <w:t>נקיות</w:t>
      </w:r>
      <w:r w:rsidRPr="00360B2A">
        <w:rPr>
          <w:rFonts w:ascii="Calibri" w:hAnsi="Calibri"/>
          <w:rtl/>
        </w:rPr>
        <w:t xml:space="preserve">, </w:t>
      </w:r>
      <w:r w:rsidRPr="00360B2A">
        <w:rPr>
          <w:rFonts w:ascii="Calibri" w:hAnsi="Calibri" w:hint="eastAsia"/>
          <w:rtl/>
        </w:rPr>
        <w:t>והשתתף</w:t>
      </w:r>
      <w:r w:rsidRPr="00360B2A">
        <w:rPr>
          <w:rFonts w:ascii="Calibri" w:hAnsi="Calibri"/>
          <w:rtl/>
        </w:rPr>
        <w:t xml:space="preserve"> </w:t>
      </w:r>
      <w:r w:rsidRPr="00360B2A">
        <w:rPr>
          <w:rFonts w:ascii="Calibri" w:hAnsi="Calibri" w:hint="eastAsia"/>
          <w:rtl/>
        </w:rPr>
        <w:t>כנדרש</w:t>
      </w:r>
      <w:r w:rsidRPr="00360B2A">
        <w:rPr>
          <w:rFonts w:ascii="Calibri" w:hAnsi="Calibri"/>
          <w:rtl/>
        </w:rPr>
        <w:t xml:space="preserve"> </w:t>
      </w:r>
      <w:r w:rsidRPr="00360B2A">
        <w:rPr>
          <w:rFonts w:ascii="Calibri" w:hAnsi="Calibri" w:hint="eastAsia"/>
          <w:rtl/>
        </w:rPr>
        <w:t>בקבוצות</w:t>
      </w:r>
      <w:r w:rsidRPr="00360B2A">
        <w:rPr>
          <w:rFonts w:ascii="Calibri" w:hAnsi="Calibri"/>
          <w:rtl/>
        </w:rPr>
        <w:t xml:space="preserve"> </w:t>
      </w:r>
      <w:r w:rsidRPr="00360B2A">
        <w:rPr>
          <w:rFonts w:ascii="Calibri" w:hAnsi="Calibri" w:hint="eastAsia"/>
          <w:rtl/>
        </w:rPr>
        <w:t>הטיפוליות</w:t>
      </w:r>
      <w:r w:rsidRPr="00360B2A">
        <w:rPr>
          <w:rFonts w:ascii="Calibri" w:hAnsi="Calibri"/>
          <w:rtl/>
        </w:rPr>
        <w:t xml:space="preserve"> </w:t>
      </w:r>
      <w:r w:rsidRPr="00360B2A">
        <w:rPr>
          <w:rFonts w:ascii="Calibri" w:hAnsi="Calibri" w:hint="eastAsia"/>
          <w:rtl/>
        </w:rPr>
        <w:t>השונות</w:t>
      </w:r>
      <w:r w:rsidRPr="00360B2A">
        <w:rPr>
          <w:rFonts w:ascii="Calibri" w:hAnsi="Calibri"/>
          <w:rtl/>
        </w:rPr>
        <w:t xml:space="preserve">. </w:t>
      </w:r>
      <w:r w:rsidRPr="00360B2A">
        <w:rPr>
          <w:rFonts w:ascii="Calibri" w:hAnsi="Calibri" w:hint="eastAsia"/>
          <w:rtl/>
        </w:rPr>
        <w:t>לצד</w:t>
      </w:r>
      <w:r w:rsidRPr="00360B2A">
        <w:rPr>
          <w:rFonts w:ascii="Calibri" w:hAnsi="Calibri"/>
          <w:rtl/>
        </w:rPr>
        <w:t xml:space="preserve"> </w:t>
      </w:r>
      <w:r w:rsidRPr="00360B2A">
        <w:rPr>
          <w:rFonts w:ascii="Calibri" w:hAnsi="Calibri" w:hint="eastAsia"/>
          <w:rtl/>
        </w:rPr>
        <w:t>זאת</w:t>
      </w:r>
      <w:r w:rsidRPr="00360B2A">
        <w:rPr>
          <w:rFonts w:ascii="Calibri" w:hAnsi="Calibri"/>
          <w:rtl/>
        </w:rPr>
        <w:t xml:space="preserve">, </w:t>
      </w:r>
      <w:r w:rsidRPr="00360B2A">
        <w:rPr>
          <w:rFonts w:ascii="Calibri" w:hAnsi="Calibri" w:hint="eastAsia"/>
          <w:rtl/>
        </w:rPr>
        <w:t>עלתה</w:t>
      </w:r>
      <w:r w:rsidRPr="00360B2A">
        <w:rPr>
          <w:rFonts w:ascii="Calibri" w:hAnsi="Calibri"/>
          <w:rtl/>
        </w:rPr>
        <w:t xml:space="preserve"> </w:t>
      </w:r>
      <w:r w:rsidRPr="00360B2A">
        <w:rPr>
          <w:rFonts w:ascii="Calibri" w:hAnsi="Calibri" w:hint="eastAsia"/>
          <w:rtl/>
        </w:rPr>
        <w:t>התרשמות</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מתקשה</w:t>
      </w:r>
      <w:r w:rsidRPr="00360B2A">
        <w:rPr>
          <w:rFonts w:ascii="Calibri" w:hAnsi="Calibri"/>
          <w:rtl/>
        </w:rPr>
        <w:t xml:space="preserve"> </w:t>
      </w:r>
      <w:r w:rsidRPr="00360B2A">
        <w:rPr>
          <w:rFonts w:ascii="Calibri" w:hAnsi="Calibri" w:hint="eastAsia"/>
          <w:rtl/>
        </w:rPr>
        <w:t>לתת</w:t>
      </w:r>
      <w:r w:rsidRPr="00360B2A">
        <w:rPr>
          <w:rFonts w:ascii="Calibri" w:hAnsi="Calibri"/>
          <w:rtl/>
        </w:rPr>
        <w:t xml:space="preserve"> </w:t>
      </w:r>
      <w:r w:rsidRPr="00360B2A">
        <w:rPr>
          <w:rFonts w:ascii="Calibri" w:hAnsi="Calibri" w:hint="eastAsia"/>
          <w:rtl/>
        </w:rPr>
        <w:t>אמון</w:t>
      </w:r>
      <w:r w:rsidRPr="00360B2A">
        <w:rPr>
          <w:rFonts w:ascii="Calibri" w:hAnsi="Calibri"/>
          <w:rtl/>
        </w:rPr>
        <w:t xml:space="preserve"> </w:t>
      </w:r>
      <w:r w:rsidRPr="00360B2A">
        <w:rPr>
          <w:rFonts w:ascii="Calibri" w:hAnsi="Calibri" w:hint="eastAsia"/>
          <w:rtl/>
        </w:rPr>
        <w:t>מלא</w:t>
      </w:r>
      <w:r w:rsidRPr="00360B2A">
        <w:rPr>
          <w:rFonts w:ascii="Calibri" w:hAnsi="Calibri"/>
          <w:rtl/>
        </w:rPr>
        <w:t xml:space="preserve"> </w:t>
      </w:r>
      <w:r w:rsidRPr="00360B2A">
        <w:rPr>
          <w:rFonts w:ascii="Calibri" w:hAnsi="Calibri" w:hint="eastAsia"/>
          <w:rtl/>
        </w:rPr>
        <w:t>בגורמי</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משתמש</w:t>
      </w:r>
      <w:r w:rsidRPr="00360B2A">
        <w:rPr>
          <w:rFonts w:ascii="Calibri" w:hAnsi="Calibri"/>
          <w:rtl/>
        </w:rPr>
        <w:t xml:space="preserve"> </w:t>
      </w:r>
      <w:r w:rsidRPr="00360B2A">
        <w:rPr>
          <w:rFonts w:ascii="Calibri" w:hAnsi="Calibri" w:hint="eastAsia"/>
          <w:rtl/>
        </w:rPr>
        <w:t>בדפוסי</w:t>
      </w:r>
      <w:r w:rsidRPr="00360B2A">
        <w:rPr>
          <w:rFonts w:ascii="Calibri" w:hAnsi="Calibri"/>
          <w:rtl/>
        </w:rPr>
        <w:t xml:space="preserve"> </w:t>
      </w:r>
      <w:r w:rsidRPr="00360B2A">
        <w:rPr>
          <w:rFonts w:ascii="Calibri" w:hAnsi="Calibri" w:hint="eastAsia"/>
          <w:rtl/>
        </w:rPr>
        <w:t>הסתרה</w:t>
      </w:r>
      <w:r w:rsidRPr="00360B2A">
        <w:rPr>
          <w:rFonts w:ascii="Calibri" w:hAnsi="Calibri"/>
          <w:rtl/>
        </w:rPr>
        <w:t xml:space="preserve"> </w:t>
      </w:r>
      <w:r w:rsidRPr="00360B2A">
        <w:rPr>
          <w:rFonts w:ascii="Calibri" w:hAnsi="Calibri" w:hint="eastAsia"/>
          <w:rtl/>
        </w:rPr>
        <w:t>ושליטה</w:t>
      </w:r>
      <w:r w:rsidRPr="00360B2A">
        <w:rPr>
          <w:rFonts w:ascii="Calibri" w:hAnsi="Calibri"/>
          <w:rtl/>
        </w:rPr>
        <w:t xml:space="preserve">, </w:t>
      </w:r>
      <w:r w:rsidRPr="00360B2A">
        <w:rPr>
          <w:rFonts w:ascii="Calibri" w:hAnsi="Calibri" w:hint="eastAsia"/>
          <w:rtl/>
        </w:rPr>
        <w:t>ומתקשה</w:t>
      </w:r>
      <w:r w:rsidRPr="00360B2A">
        <w:rPr>
          <w:rFonts w:ascii="Calibri" w:hAnsi="Calibri"/>
          <w:rtl/>
        </w:rPr>
        <w:t xml:space="preserve"> </w:t>
      </w:r>
      <w:r w:rsidRPr="00360B2A">
        <w:rPr>
          <w:rFonts w:ascii="Calibri" w:hAnsi="Calibri" w:hint="eastAsia"/>
          <w:rtl/>
        </w:rPr>
        <w:t>להתבונן</w:t>
      </w:r>
      <w:r w:rsidRPr="00360B2A">
        <w:rPr>
          <w:rFonts w:ascii="Calibri" w:hAnsi="Calibri"/>
          <w:rtl/>
        </w:rPr>
        <w:t xml:space="preserve"> </w:t>
      </w:r>
      <w:r w:rsidRPr="00360B2A">
        <w:rPr>
          <w:rFonts w:ascii="Calibri" w:hAnsi="Calibri" w:hint="eastAsia"/>
          <w:rtl/>
        </w:rPr>
        <w:t>לעומק</w:t>
      </w:r>
      <w:r w:rsidRPr="00360B2A">
        <w:rPr>
          <w:rFonts w:ascii="Calibri" w:hAnsi="Calibri"/>
          <w:rtl/>
        </w:rPr>
        <w:t xml:space="preserve"> </w:t>
      </w:r>
      <w:r w:rsidRPr="00360B2A">
        <w:rPr>
          <w:rFonts w:ascii="Calibri" w:hAnsi="Calibri" w:hint="eastAsia"/>
          <w:rtl/>
        </w:rPr>
        <w:t>בחלקיו</w:t>
      </w:r>
      <w:r w:rsidRPr="00360B2A">
        <w:rPr>
          <w:rFonts w:ascii="Calibri" w:hAnsi="Calibri"/>
          <w:rtl/>
        </w:rPr>
        <w:t xml:space="preserve"> </w:t>
      </w:r>
      <w:r w:rsidRPr="00360B2A">
        <w:rPr>
          <w:rFonts w:ascii="Calibri" w:hAnsi="Calibri" w:hint="eastAsia"/>
          <w:rtl/>
        </w:rPr>
        <w:t>העברייניים</w:t>
      </w:r>
      <w:r w:rsidRPr="00360B2A">
        <w:rPr>
          <w:rFonts w:ascii="Calibri" w:hAnsi="Calibri"/>
          <w:rtl/>
        </w:rPr>
        <w:t xml:space="preserve">. </w:t>
      </w:r>
      <w:r w:rsidRPr="00360B2A">
        <w:rPr>
          <w:rFonts w:ascii="Calibri" w:hAnsi="Calibri" w:hint="eastAsia"/>
          <w:rtl/>
        </w:rPr>
        <w:t>כן</w:t>
      </w:r>
      <w:r w:rsidRPr="00360B2A">
        <w:rPr>
          <w:rFonts w:ascii="Calibri" w:hAnsi="Calibri"/>
          <w:rtl/>
        </w:rPr>
        <w:t xml:space="preserve"> </w:t>
      </w:r>
      <w:r w:rsidRPr="00360B2A">
        <w:rPr>
          <w:rFonts w:ascii="Calibri" w:hAnsi="Calibri" w:hint="eastAsia"/>
          <w:rtl/>
        </w:rPr>
        <w:t>ציין</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ממשיך</w:t>
      </w:r>
      <w:r w:rsidRPr="00360B2A">
        <w:rPr>
          <w:rFonts w:ascii="Calibri" w:hAnsi="Calibri"/>
          <w:rtl/>
        </w:rPr>
        <w:t xml:space="preserve"> </w:t>
      </w:r>
      <w:r w:rsidRPr="00360B2A">
        <w:rPr>
          <w:rFonts w:ascii="Calibri" w:hAnsi="Calibri" w:hint="eastAsia"/>
          <w:rtl/>
        </w:rPr>
        <w:t>לשתף</w:t>
      </w:r>
      <w:r w:rsidRPr="00360B2A">
        <w:rPr>
          <w:rFonts w:ascii="Calibri" w:hAnsi="Calibri"/>
          <w:rtl/>
        </w:rPr>
        <w:t xml:space="preserve"> </w:t>
      </w:r>
      <w:r w:rsidRPr="00360B2A">
        <w:rPr>
          <w:rFonts w:ascii="Calibri" w:hAnsi="Calibri" w:hint="eastAsia"/>
          <w:rtl/>
        </w:rPr>
        <w:t>פעולה</w:t>
      </w:r>
      <w:r w:rsidRPr="00360B2A">
        <w:rPr>
          <w:rFonts w:ascii="Calibri" w:hAnsi="Calibri"/>
          <w:rtl/>
        </w:rPr>
        <w:t xml:space="preserve"> </w:t>
      </w:r>
      <w:r w:rsidRPr="00360B2A">
        <w:rPr>
          <w:rFonts w:ascii="Calibri" w:hAnsi="Calibri" w:hint="eastAsia"/>
          <w:rtl/>
        </w:rPr>
        <w:t>כנדרש</w:t>
      </w:r>
      <w:r w:rsidRPr="00360B2A">
        <w:rPr>
          <w:rFonts w:ascii="Calibri" w:hAnsi="Calibri"/>
          <w:rtl/>
        </w:rPr>
        <w:t xml:space="preserve"> </w:t>
      </w:r>
      <w:r w:rsidRPr="00360B2A">
        <w:rPr>
          <w:rFonts w:ascii="Calibri" w:hAnsi="Calibri" w:hint="eastAsia"/>
          <w:rtl/>
        </w:rPr>
        <w:t>עם</w:t>
      </w:r>
      <w:r w:rsidRPr="00360B2A">
        <w:rPr>
          <w:rFonts w:ascii="Calibri" w:hAnsi="Calibri"/>
          <w:rtl/>
        </w:rPr>
        <w:t xml:space="preserve"> </w:t>
      </w:r>
      <w:r w:rsidRPr="00360B2A">
        <w:rPr>
          <w:rFonts w:ascii="Calibri" w:hAnsi="Calibri" w:hint="eastAsia"/>
          <w:rtl/>
        </w:rPr>
        <w:t>היחידה</w:t>
      </w:r>
      <w:r w:rsidRPr="00360B2A">
        <w:rPr>
          <w:rFonts w:ascii="Calibri" w:hAnsi="Calibri"/>
          <w:rtl/>
        </w:rPr>
        <w:t xml:space="preserve"> </w:t>
      </w:r>
      <w:r w:rsidRPr="00360B2A">
        <w:rPr>
          <w:rFonts w:ascii="Calibri" w:hAnsi="Calibri" w:hint="eastAsia"/>
          <w:rtl/>
        </w:rPr>
        <w:t>לטיפול</w:t>
      </w:r>
      <w:r w:rsidRPr="00360B2A">
        <w:rPr>
          <w:rFonts w:ascii="Calibri" w:hAnsi="Calibri"/>
          <w:rtl/>
        </w:rPr>
        <w:t xml:space="preserve"> </w:t>
      </w:r>
      <w:r w:rsidRPr="00360B2A">
        <w:rPr>
          <w:rFonts w:ascii="Calibri" w:hAnsi="Calibri" w:hint="eastAsia"/>
          <w:rtl/>
        </w:rPr>
        <w:t>בהתמכרויות</w:t>
      </w:r>
      <w:r w:rsidRPr="00360B2A">
        <w:rPr>
          <w:rFonts w:ascii="Calibri" w:hAnsi="Calibri"/>
          <w:rtl/>
        </w:rPr>
        <w:t xml:space="preserve"> </w:t>
      </w:r>
      <w:r w:rsidRPr="00360B2A">
        <w:rPr>
          <w:rFonts w:ascii="Calibri" w:hAnsi="Calibri" w:hint="eastAsia"/>
          <w:rtl/>
        </w:rPr>
        <w:t>בפתח</w:t>
      </w:r>
      <w:r w:rsidRPr="00360B2A">
        <w:rPr>
          <w:rFonts w:ascii="Calibri" w:hAnsi="Calibri"/>
          <w:rtl/>
        </w:rPr>
        <w:t xml:space="preserve"> </w:t>
      </w:r>
      <w:r w:rsidRPr="00360B2A">
        <w:rPr>
          <w:rFonts w:ascii="Calibri" w:hAnsi="Calibri" w:hint="eastAsia"/>
          <w:rtl/>
        </w:rPr>
        <w:t>תקווה</w:t>
      </w:r>
      <w:r w:rsidRPr="00360B2A">
        <w:rPr>
          <w:rFonts w:ascii="Calibri" w:hAnsi="Calibri"/>
          <w:rtl/>
        </w:rPr>
        <w:t xml:space="preserve">, </w:t>
      </w:r>
      <w:r w:rsidRPr="00360B2A">
        <w:rPr>
          <w:rFonts w:ascii="Calibri" w:hAnsi="Calibri" w:hint="eastAsia"/>
          <w:rtl/>
        </w:rPr>
        <w:t>וכי</w:t>
      </w:r>
      <w:r w:rsidRPr="00360B2A">
        <w:rPr>
          <w:rFonts w:ascii="Calibri" w:hAnsi="Calibri"/>
          <w:rtl/>
        </w:rPr>
        <w:t xml:space="preserve"> </w:t>
      </w:r>
      <w:r w:rsidRPr="00360B2A">
        <w:rPr>
          <w:rFonts w:ascii="Calibri" w:hAnsi="Calibri" w:hint="eastAsia"/>
          <w:rtl/>
        </w:rPr>
        <w:t>החל</w:t>
      </w:r>
      <w:r w:rsidRPr="00360B2A">
        <w:rPr>
          <w:rFonts w:ascii="Calibri" w:hAnsi="Calibri"/>
          <w:rtl/>
        </w:rPr>
        <w:t xml:space="preserve"> </w:t>
      </w:r>
      <w:r w:rsidRPr="00360B2A">
        <w:rPr>
          <w:rFonts w:ascii="Calibri" w:hAnsi="Calibri" w:hint="eastAsia"/>
          <w:rtl/>
        </w:rPr>
        <w:t>לעבוד</w:t>
      </w:r>
      <w:r w:rsidRPr="00360B2A">
        <w:rPr>
          <w:rFonts w:ascii="Calibri" w:hAnsi="Calibri"/>
          <w:rtl/>
        </w:rPr>
        <w:t>.</w:t>
      </w:r>
    </w:p>
    <w:p w14:paraId="67E59355" w14:textId="77777777" w:rsidR="00426176" w:rsidRDefault="00426176" w:rsidP="00426176">
      <w:pPr>
        <w:spacing w:after="160" w:line="360" w:lineRule="auto"/>
        <w:jc w:val="both"/>
        <w:rPr>
          <w:rFonts w:ascii="Calibri" w:hAnsi="Calibri"/>
          <w:rtl/>
        </w:rPr>
      </w:pP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המליץ</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דחייה</w:t>
      </w:r>
      <w:r w:rsidRPr="00360B2A">
        <w:rPr>
          <w:rFonts w:ascii="Calibri" w:hAnsi="Calibri"/>
          <w:rtl/>
        </w:rPr>
        <w:t xml:space="preserve"> </w:t>
      </w:r>
      <w:r w:rsidRPr="00360B2A">
        <w:rPr>
          <w:rFonts w:ascii="Calibri" w:hAnsi="Calibri" w:hint="eastAsia"/>
          <w:rtl/>
        </w:rPr>
        <w:t>נוספת</w:t>
      </w:r>
      <w:r w:rsidRPr="00360B2A">
        <w:rPr>
          <w:rFonts w:ascii="Calibri" w:hAnsi="Calibri"/>
          <w:rtl/>
        </w:rPr>
        <w:t xml:space="preserve">, </w:t>
      </w:r>
      <w:r w:rsidRPr="00360B2A">
        <w:rPr>
          <w:rFonts w:ascii="Calibri" w:hAnsi="Calibri" w:hint="eastAsia"/>
          <w:rtl/>
        </w:rPr>
        <w:t>של</w:t>
      </w:r>
      <w:r w:rsidRPr="00360B2A">
        <w:rPr>
          <w:rFonts w:ascii="Calibri" w:hAnsi="Calibri"/>
          <w:rtl/>
        </w:rPr>
        <w:t xml:space="preserve"> 5 </w:t>
      </w:r>
      <w:r w:rsidRPr="00360B2A">
        <w:rPr>
          <w:rFonts w:ascii="Calibri" w:hAnsi="Calibri" w:hint="eastAsia"/>
          <w:rtl/>
        </w:rPr>
        <w:t>חודשים</w:t>
      </w:r>
      <w:r w:rsidRPr="00360B2A">
        <w:rPr>
          <w:rFonts w:ascii="Calibri" w:hAnsi="Calibri"/>
          <w:rtl/>
        </w:rPr>
        <w:t xml:space="preserve">, </w:t>
      </w:r>
      <w:r w:rsidRPr="00360B2A">
        <w:rPr>
          <w:rFonts w:ascii="Calibri" w:hAnsi="Calibri" w:hint="eastAsia"/>
          <w:rtl/>
        </w:rPr>
        <w:t>לשם</w:t>
      </w:r>
      <w:r w:rsidRPr="00360B2A">
        <w:rPr>
          <w:rFonts w:ascii="Calibri" w:hAnsi="Calibri"/>
          <w:rtl/>
        </w:rPr>
        <w:t xml:space="preserve"> </w:t>
      </w:r>
      <w:r w:rsidRPr="00360B2A">
        <w:rPr>
          <w:rFonts w:ascii="Calibri" w:hAnsi="Calibri" w:hint="eastAsia"/>
          <w:rtl/>
        </w:rPr>
        <w:t>המשך</w:t>
      </w:r>
      <w:r w:rsidRPr="00360B2A">
        <w:rPr>
          <w:rFonts w:ascii="Calibri" w:hAnsi="Calibri"/>
          <w:rtl/>
        </w:rPr>
        <w:t xml:space="preserve"> </w:t>
      </w:r>
      <w:r w:rsidRPr="00360B2A">
        <w:rPr>
          <w:rFonts w:ascii="Calibri" w:hAnsi="Calibri" w:hint="eastAsia"/>
          <w:rtl/>
        </w:rPr>
        <w:t>מעקב</w:t>
      </w:r>
      <w:r w:rsidRPr="00360B2A">
        <w:rPr>
          <w:rFonts w:ascii="Calibri" w:hAnsi="Calibri"/>
          <w:rtl/>
        </w:rPr>
        <w:t xml:space="preserve"> </w:t>
      </w:r>
      <w:r w:rsidRPr="00360B2A">
        <w:rPr>
          <w:rFonts w:ascii="Calibri" w:hAnsi="Calibri" w:hint="eastAsia"/>
          <w:rtl/>
        </w:rPr>
        <w:t>אחר</w:t>
      </w:r>
      <w:r w:rsidRPr="00360B2A">
        <w:rPr>
          <w:rFonts w:ascii="Calibri" w:hAnsi="Calibri"/>
          <w:rtl/>
        </w:rPr>
        <w:t xml:space="preserve"> </w:t>
      </w:r>
      <w:r w:rsidRPr="00360B2A">
        <w:rPr>
          <w:rFonts w:ascii="Calibri" w:hAnsi="Calibri" w:hint="eastAsia"/>
          <w:rtl/>
        </w:rPr>
        <w:t>ההליך</w:t>
      </w:r>
      <w:r w:rsidRPr="00360B2A">
        <w:rPr>
          <w:rFonts w:ascii="Calibri" w:hAnsi="Calibri"/>
          <w:rtl/>
        </w:rPr>
        <w:t xml:space="preserve"> </w:t>
      </w:r>
      <w:r w:rsidRPr="00360B2A">
        <w:rPr>
          <w:rFonts w:ascii="Calibri" w:hAnsi="Calibri" w:hint="eastAsia"/>
          <w:rtl/>
        </w:rPr>
        <w:t>הטיפולי</w:t>
      </w:r>
      <w:r w:rsidRPr="00360B2A">
        <w:rPr>
          <w:rFonts w:ascii="Calibri" w:hAnsi="Calibri"/>
          <w:rtl/>
        </w:rPr>
        <w:t>.</w:t>
      </w:r>
    </w:p>
    <w:p w14:paraId="6D52117F" w14:textId="77777777" w:rsidR="00426176" w:rsidRDefault="00426176" w:rsidP="00426176">
      <w:pPr>
        <w:spacing w:after="160" w:line="360" w:lineRule="auto"/>
        <w:jc w:val="both"/>
        <w:rPr>
          <w:rFonts w:ascii="Calibri" w:hAnsi="Calibri"/>
          <w:rtl/>
        </w:rPr>
      </w:pPr>
    </w:p>
    <w:p w14:paraId="00762B61" w14:textId="77777777" w:rsidR="00426176" w:rsidRPr="00360B2A" w:rsidRDefault="00426176" w:rsidP="00426176">
      <w:pPr>
        <w:spacing w:after="160" w:line="360" w:lineRule="auto"/>
        <w:jc w:val="both"/>
        <w:rPr>
          <w:rFonts w:ascii="Calibri" w:hAnsi="Calibri"/>
          <w:rtl/>
        </w:rPr>
      </w:pPr>
      <w:r>
        <w:rPr>
          <w:rFonts w:ascii="Calibri" w:hAnsi="Calibri" w:hint="cs"/>
          <w:rtl/>
        </w:rPr>
        <w:t>מכאן ואילך חלה תמורה בתסקירים.</w:t>
      </w:r>
    </w:p>
    <w:p w14:paraId="506ACDA0" w14:textId="77777777" w:rsidR="00426176" w:rsidRPr="00360B2A" w:rsidRDefault="00426176" w:rsidP="00426176">
      <w:pPr>
        <w:spacing w:after="160" w:line="360" w:lineRule="auto"/>
        <w:jc w:val="both"/>
        <w:rPr>
          <w:rFonts w:ascii="Calibri" w:hAnsi="Calibri"/>
          <w:b/>
          <w:bCs/>
          <w:rtl/>
        </w:rPr>
      </w:pPr>
      <w:r w:rsidRPr="00360B2A">
        <w:rPr>
          <w:rFonts w:ascii="Calibri" w:hAnsi="Calibri" w:hint="eastAsia"/>
          <w:b/>
          <w:bCs/>
          <w:rtl/>
        </w:rPr>
        <w:t>תסקיר</w:t>
      </w:r>
      <w:r w:rsidRPr="00360B2A">
        <w:rPr>
          <w:rFonts w:ascii="Calibri" w:hAnsi="Calibri"/>
          <w:b/>
          <w:bCs/>
          <w:rtl/>
        </w:rPr>
        <w:t xml:space="preserve"> </w:t>
      </w:r>
      <w:r w:rsidRPr="00360B2A">
        <w:rPr>
          <w:rFonts w:ascii="Calibri" w:hAnsi="Calibri" w:hint="eastAsia"/>
          <w:b/>
          <w:bCs/>
          <w:rtl/>
        </w:rPr>
        <w:t>מיום</w:t>
      </w:r>
      <w:r w:rsidRPr="00360B2A">
        <w:rPr>
          <w:rFonts w:ascii="Calibri" w:hAnsi="Calibri"/>
          <w:b/>
          <w:bCs/>
          <w:rtl/>
        </w:rPr>
        <w:t xml:space="preserve"> 01.01.18</w:t>
      </w:r>
    </w:p>
    <w:p w14:paraId="2C5F6578" w14:textId="77777777" w:rsidR="00426176" w:rsidRDefault="00426176" w:rsidP="00426176">
      <w:pPr>
        <w:spacing w:after="160" w:line="360" w:lineRule="auto"/>
        <w:jc w:val="both"/>
        <w:rPr>
          <w:rFonts w:ascii="Calibri" w:hAnsi="Calibri"/>
          <w:rtl/>
        </w:rPr>
      </w:pP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Pr>
          <w:rFonts w:ascii="Calibri" w:hAnsi="Calibri" w:hint="cs"/>
          <w:rtl/>
        </w:rPr>
        <w:t>שב ונדרש למאפייני הנאשם ובכלל זה, לקויות למידה לצד הפרעות קשב וריכוז, קושי להסתגל למסגרות ותחושות כישלון אשמה ובושה שהתעצמו נוכח אופייה המתפקד והנורמטיבי של משפחתו.</w:t>
      </w:r>
    </w:p>
    <w:p w14:paraId="62C47293" w14:textId="77777777" w:rsidR="00426176" w:rsidRPr="00360B2A" w:rsidRDefault="00426176" w:rsidP="00426176">
      <w:pPr>
        <w:spacing w:after="160" w:line="360" w:lineRule="auto"/>
        <w:jc w:val="both"/>
        <w:rPr>
          <w:rFonts w:ascii="Calibri" w:hAnsi="Calibri"/>
          <w:rtl/>
        </w:rPr>
      </w:pPr>
      <w:r w:rsidRPr="00360B2A">
        <w:rPr>
          <w:rFonts w:ascii="Calibri" w:hAnsi="Calibri" w:hint="eastAsia"/>
          <w:rtl/>
        </w:rPr>
        <w:t>בתקופת</w:t>
      </w:r>
      <w:r w:rsidRPr="00360B2A">
        <w:rPr>
          <w:rFonts w:ascii="Calibri" w:hAnsi="Calibri"/>
          <w:rtl/>
        </w:rPr>
        <w:t xml:space="preserve"> </w:t>
      </w:r>
      <w:r w:rsidRPr="00360B2A">
        <w:rPr>
          <w:rFonts w:ascii="Calibri" w:hAnsi="Calibri" w:hint="eastAsia"/>
          <w:rtl/>
        </w:rPr>
        <w:t>הדחייה</w:t>
      </w:r>
      <w:r w:rsidRPr="00360B2A">
        <w:rPr>
          <w:rFonts w:ascii="Calibri" w:hAnsi="Calibri"/>
          <w:rtl/>
        </w:rPr>
        <w:t xml:space="preserve"> </w:t>
      </w:r>
      <w:r w:rsidRPr="00360B2A">
        <w:rPr>
          <w:rFonts w:ascii="Calibri" w:hAnsi="Calibri" w:hint="eastAsia"/>
          <w:rtl/>
        </w:rPr>
        <w:t>המשיך</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להגיע</w:t>
      </w:r>
      <w:r w:rsidRPr="00360B2A">
        <w:rPr>
          <w:rFonts w:ascii="Calibri" w:hAnsi="Calibri"/>
          <w:rtl/>
        </w:rPr>
        <w:t xml:space="preserve"> </w:t>
      </w:r>
      <w:r w:rsidRPr="00360B2A">
        <w:rPr>
          <w:rFonts w:ascii="Calibri" w:hAnsi="Calibri" w:hint="eastAsia"/>
          <w:rtl/>
        </w:rPr>
        <w:t>למרכז</w:t>
      </w:r>
      <w:r w:rsidRPr="00360B2A">
        <w:rPr>
          <w:rFonts w:ascii="Calibri" w:hAnsi="Calibri"/>
          <w:rtl/>
        </w:rPr>
        <w:t xml:space="preserve"> </w:t>
      </w:r>
      <w:r w:rsidRPr="00360B2A">
        <w:rPr>
          <w:rFonts w:ascii="Calibri" w:hAnsi="Calibri" w:hint="eastAsia"/>
          <w:rtl/>
        </w:rPr>
        <w:t>היום</w:t>
      </w:r>
      <w:r w:rsidRPr="00360B2A">
        <w:rPr>
          <w:rFonts w:ascii="Calibri" w:hAnsi="Calibri"/>
          <w:rtl/>
        </w:rPr>
        <w:t xml:space="preserve">, </w:t>
      </w:r>
      <w:r w:rsidRPr="00360B2A">
        <w:rPr>
          <w:rFonts w:ascii="Calibri" w:hAnsi="Calibri" w:hint="eastAsia"/>
          <w:rtl/>
        </w:rPr>
        <w:t>אך</w:t>
      </w:r>
      <w:r w:rsidRPr="00360B2A">
        <w:rPr>
          <w:rFonts w:ascii="Calibri" w:hAnsi="Calibri"/>
          <w:rtl/>
        </w:rPr>
        <w:t xml:space="preserve"> </w:t>
      </w:r>
      <w:r w:rsidRPr="00360B2A">
        <w:rPr>
          <w:rFonts w:ascii="Calibri" w:hAnsi="Calibri" w:hint="eastAsia"/>
          <w:rtl/>
        </w:rPr>
        <w:t>הרבה</w:t>
      </w:r>
      <w:r w:rsidRPr="00360B2A">
        <w:rPr>
          <w:rFonts w:ascii="Calibri" w:hAnsi="Calibri"/>
          <w:rtl/>
        </w:rPr>
        <w:t xml:space="preserve"> </w:t>
      </w:r>
      <w:r w:rsidRPr="00360B2A">
        <w:rPr>
          <w:rFonts w:ascii="Calibri" w:hAnsi="Calibri" w:hint="eastAsia"/>
          <w:rtl/>
        </w:rPr>
        <w:t>להיעדר</w:t>
      </w:r>
      <w:r w:rsidRPr="00360B2A">
        <w:rPr>
          <w:rFonts w:ascii="Calibri" w:hAnsi="Calibri"/>
          <w:rtl/>
        </w:rPr>
        <w:t xml:space="preserve"> </w:t>
      </w:r>
      <w:r w:rsidRPr="00360B2A">
        <w:rPr>
          <w:rFonts w:ascii="Calibri" w:hAnsi="Calibri" w:hint="eastAsia"/>
          <w:rtl/>
        </w:rPr>
        <w:t>והתקשה</w:t>
      </w:r>
      <w:r w:rsidRPr="00360B2A">
        <w:rPr>
          <w:rFonts w:ascii="Calibri" w:hAnsi="Calibri"/>
          <w:rtl/>
        </w:rPr>
        <w:t xml:space="preserve"> </w:t>
      </w:r>
      <w:r w:rsidRPr="00360B2A">
        <w:rPr>
          <w:rFonts w:ascii="Calibri" w:hAnsi="Calibri" w:hint="eastAsia"/>
          <w:rtl/>
        </w:rPr>
        <w:t>לשמור</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קשר</w:t>
      </w:r>
      <w:r w:rsidRPr="00360B2A">
        <w:rPr>
          <w:rFonts w:ascii="Calibri" w:hAnsi="Calibri"/>
          <w:rtl/>
        </w:rPr>
        <w:t xml:space="preserve"> </w:t>
      </w:r>
      <w:r w:rsidRPr="00360B2A">
        <w:rPr>
          <w:rFonts w:ascii="Calibri" w:hAnsi="Calibri" w:hint="eastAsia"/>
          <w:rtl/>
        </w:rPr>
        <w:t>טלפוני</w:t>
      </w:r>
      <w:r w:rsidRPr="00360B2A">
        <w:rPr>
          <w:rFonts w:ascii="Calibri" w:hAnsi="Calibri"/>
          <w:rtl/>
        </w:rPr>
        <w:t xml:space="preserve"> </w:t>
      </w:r>
      <w:r w:rsidRPr="00360B2A">
        <w:rPr>
          <w:rFonts w:ascii="Calibri" w:hAnsi="Calibri" w:hint="eastAsia"/>
          <w:rtl/>
        </w:rPr>
        <w:t>עם</w:t>
      </w:r>
      <w:r w:rsidRPr="00360B2A">
        <w:rPr>
          <w:rFonts w:ascii="Calibri" w:hAnsi="Calibri"/>
          <w:rtl/>
        </w:rPr>
        <w:t xml:space="preserve"> </w:t>
      </w:r>
      <w:r w:rsidRPr="00360B2A">
        <w:rPr>
          <w:rFonts w:ascii="Calibri" w:hAnsi="Calibri" w:hint="eastAsia"/>
          <w:rtl/>
        </w:rPr>
        <w:t>גורמי</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כן</w:t>
      </w:r>
      <w:r w:rsidRPr="00360B2A">
        <w:rPr>
          <w:rFonts w:ascii="Calibri" w:hAnsi="Calibri"/>
          <w:rtl/>
        </w:rPr>
        <w:t xml:space="preserve"> </w:t>
      </w:r>
      <w:r w:rsidRPr="00360B2A">
        <w:rPr>
          <w:rFonts w:ascii="Calibri" w:hAnsi="Calibri" w:hint="eastAsia"/>
          <w:rtl/>
        </w:rPr>
        <w:t>צוין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התקשה</w:t>
      </w:r>
      <w:r w:rsidRPr="00360B2A">
        <w:rPr>
          <w:rFonts w:ascii="Calibri" w:hAnsi="Calibri"/>
          <w:rtl/>
        </w:rPr>
        <w:t xml:space="preserve"> </w:t>
      </w:r>
      <w:r w:rsidRPr="00360B2A">
        <w:rPr>
          <w:rFonts w:ascii="Calibri" w:hAnsi="Calibri" w:hint="eastAsia"/>
          <w:rtl/>
        </w:rPr>
        <w:t>להבין</w:t>
      </w:r>
      <w:r w:rsidRPr="00360B2A">
        <w:rPr>
          <w:rFonts w:ascii="Calibri" w:hAnsi="Calibri"/>
          <w:rtl/>
        </w:rPr>
        <w:t xml:space="preserve"> </w:t>
      </w:r>
      <w:r w:rsidRPr="00360B2A">
        <w:rPr>
          <w:rFonts w:ascii="Calibri" w:hAnsi="Calibri" w:hint="eastAsia"/>
          <w:rtl/>
        </w:rPr>
        <w:t>ולקבל</w:t>
      </w:r>
      <w:r w:rsidRPr="00360B2A">
        <w:rPr>
          <w:rFonts w:ascii="Calibri" w:hAnsi="Calibri"/>
          <w:rtl/>
        </w:rPr>
        <w:t xml:space="preserve"> </w:t>
      </w:r>
      <w:r w:rsidRPr="00360B2A">
        <w:rPr>
          <w:rFonts w:ascii="Calibri" w:hAnsi="Calibri" w:hint="eastAsia"/>
          <w:rtl/>
        </w:rPr>
        <w:t>אחריות</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מצבו</w:t>
      </w:r>
      <w:r w:rsidRPr="00360B2A">
        <w:rPr>
          <w:rFonts w:ascii="Calibri" w:hAnsi="Calibri"/>
          <w:rtl/>
        </w:rPr>
        <w:t xml:space="preserve">, </w:t>
      </w:r>
      <w:r w:rsidRPr="00360B2A">
        <w:rPr>
          <w:rFonts w:ascii="Calibri" w:hAnsi="Calibri" w:hint="eastAsia"/>
          <w:rtl/>
        </w:rPr>
        <w:t>וכי</w:t>
      </w:r>
      <w:r w:rsidRPr="00360B2A">
        <w:rPr>
          <w:rFonts w:ascii="Calibri" w:hAnsi="Calibri"/>
          <w:rtl/>
        </w:rPr>
        <w:t xml:space="preserve"> </w:t>
      </w:r>
      <w:r w:rsidRPr="00360B2A">
        <w:rPr>
          <w:rFonts w:ascii="Calibri" w:hAnsi="Calibri" w:hint="eastAsia"/>
          <w:rtl/>
        </w:rPr>
        <w:t>עלתה</w:t>
      </w:r>
      <w:r w:rsidRPr="00360B2A">
        <w:rPr>
          <w:rFonts w:ascii="Calibri" w:hAnsi="Calibri"/>
          <w:rtl/>
        </w:rPr>
        <w:t xml:space="preserve"> </w:t>
      </w:r>
      <w:r w:rsidRPr="00360B2A">
        <w:rPr>
          <w:rFonts w:ascii="Calibri" w:hAnsi="Calibri" w:hint="eastAsia"/>
          <w:rtl/>
        </w:rPr>
        <w:t>התרשמות</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המוטיבציה</w:t>
      </w:r>
      <w:r w:rsidRPr="00360B2A">
        <w:rPr>
          <w:rFonts w:ascii="Calibri" w:hAnsi="Calibri"/>
          <w:rtl/>
        </w:rPr>
        <w:t xml:space="preserve"> </w:t>
      </w:r>
      <w:r w:rsidRPr="00360B2A">
        <w:rPr>
          <w:rFonts w:ascii="Calibri" w:hAnsi="Calibri" w:hint="eastAsia"/>
          <w:rtl/>
        </w:rPr>
        <w:t>לטיפול</w:t>
      </w:r>
      <w:r w:rsidRPr="00360B2A">
        <w:rPr>
          <w:rFonts w:ascii="Calibri" w:hAnsi="Calibri"/>
          <w:rtl/>
        </w:rPr>
        <w:t xml:space="preserve"> </w:t>
      </w:r>
      <w:r w:rsidRPr="00360B2A">
        <w:rPr>
          <w:rFonts w:ascii="Calibri" w:hAnsi="Calibri" w:hint="eastAsia"/>
          <w:rtl/>
        </w:rPr>
        <w:t>נובעת</w:t>
      </w:r>
      <w:r w:rsidRPr="00360B2A">
        <w:rPr>
          <w:rFonts w:ascii="Calibri" w:hAnsi="Calibri"/>
          <w:rtl/>
        </w:rPr>
        <w:t xml:space="preserve"> </w:t>
      </w:r>
      <w:r w:rsidRPr="00360B2A">
        <w:rPr>
          <w:rFonts w:ascii="Calibri" w:hAnsi="Calibri" w:hint="eastAsia"/>
          <w:rtl/>
        </w:rPr>
        <w:t>מן</w:t>
      </w:r>
      <w:r w:rsidRPr="00360B2A">
        <w:rPr>
          <w:rFonts w:ascii="Calibri" w:hAnsi="Calibri"/>
          <w:rtl/>
        </w:rPr>
        <w:t xml:space="preserve"> </w:t>
      </w:r>
      <w:r w:rsidRPr="00360B2A">
        <w:rPr>
          <w:rFonts w:ascii="Calibri" w:hAnsi="Calibri" w:hint="eastAsia"/>
          <w:rtl/>
        </w:rPr>
        <w:t>ההליכים</w:t>
      </w:r>
      <w:r w:rsidRPr="00360B2A">
        <w:rPr>
          <w:rFonts w:ascii="Calibri" w:hAnsi="Calibri"/>
          <w:rtl/>
        </w:rPr>
        <w:t xml:space="preserve"> </w:t>
      </w:r>
      <w:r w:rsidRPr="00360B2A">
        <w:rPr>
          <w:rFonts w:ascii="Calibri" w:hAnsi="Calibri" w:hint="eastAsia"/>
          <w:rtl/>
        </w:rPr>
        <w:t>המשפטיים</w:t>
      </w:r>
      <w:r w:rsidRPr="00360B2A">
        <w:rPr>
          <w:rFonts w:ascii="Calibri" w:hAnsi="Calibri"/>
          <w:rtl/>
        </w:rPr>
        <w:t xml:space="preserve"> </w:t>
      </w:r>
      <w:r w:rsidRPr="00360B2A">
        <w:rPr>
          <w:rFonts w:ascii="Calibri" w:hAnsi="Calibri" w:hint="eastAsia"/>
          <w:rtl/>
        </w:rPr>
        <w:t>נגדו</w:t>
      </w:r>
      <w:r>
        <w:rPr>
          <w:rFonts w:ascii="Calibri" w:hAnsi="Calibri"/>
          <w:rtl/>
        </w:rPr>
        <w:t>.</w:t>
      </w:r>
      <w:r>
        <w:rPr>
          <w:rFonts w:ascii="Calibri" w:hAnsi="Calibri" w:hint="cs"/>
          <w:rtl/>
        </w:rPr>
        <w:t xml:space="preserve"> נוכח זאת</w:t>
      </w:r>
      <w:r w:rsidRPr="00360B2A">
        <w:rPr>
          <w:rFonts w:ascii="Calibri" w:hAnsi="Calibri"/>
          <w:rtl/>
        </w:rPr>
        <w:t xml:space="preserve">, </w:t>
      </w:r>
      <w:r w:rsidRPr="00360B2A">
        <w:rPr>
          <w:rFonts w:ascii="Calibri" w:hAnsi="Calibri" w:hint="eastAsia"/>
          <w:rtl/>
        </w:rPr>
        <w:t>נערכו</w:t>
      </w:r>
      <w:r w:rsidRPr="00360B2A">
        <w:rPr>
          <w:rFonts w:ascii="Calibri" w:hAnsi="Calibri"/>
          <w:rtl/>
        </w:rPr>
        <w:t xml:space="preserve"> </w:t>
      </w:r>
      <w:r w:rsidRPr="00360B2A">
        <w:rPr>
          <w:rFonts w:ascii="Calibri" w:hAnsi="Calibri" w:hint="eastAsia"/>
          <w:rtl/>
        </w:rPr>
        <w:t>שלוש</w:t>
      </w:r>
      <w:r w:rsidRPr="00360B2A">
        <w:rPr>
          <w:rFonts w:ascii="Calibri" w:hAnsi="Calibri"/>
          <w:rtl/>
        </w:rPr>
        <w:t xml:space="preserve"> </w:t>
      </w:r>
      <w:r w:rsidRPr="00360B2A">
        <w:rPr>
          <w:rFonts w:ascii="Calibri" w:hAnsi="Calibri" w:hint="eastAsia"/>
          <w:rtl/>
        </w:rPr>
        <w:t>ועדות</w:t>
      </w:r>
      <w:r w:rsidRPr="00360B2A">
        <w:rPr>
          <w:rFonts w:ascii="Calibri" w:hAnsi="Calibri"/>
          <w:rtl/>
        </w:rPr>
        <w:t xml:space="preserve"> </w:t>
      </w:r>
      <w:r w:rsidRPr="00360B2A">
        <w:rPr>
          <w:rFonts w:ascii="Calibri" w:hAnsi="Calibri" w:hint="eastAsia"/>
          <w:rtl/>
        </w:rPr>
        <w:t>בעניינו</w:t>
      </w:r>
      <w:r w:rsidRPr="00360B2A">
        <w:rPr>
          <w:rFonts w:ascii="Calibri" w:hAnsi="Calibri"/>
          <w:rtl/>
        </w:rPr>
        <w:t xml:space="preserve">, </w:t>
      </w:r>
      <w:r w:rsidRPr="00360B2A">
        <w:rPr>
          <w:rFonts w:ascii="Calibri" w:hAnsi="Calibri" w:hint="eastAsia"/>
          <w:rtl/>
        </w:rPr>
        <w:t>ובישיבה</w:t>
      </w:r>
      <w:r w:rsidRPr="00360B2A">
        <w:rPr>
          <w:rFonts w:ascii="Calibri" w:hAnsi="Calibri"/>
          <w:rtl/>
        </w:rPr>
        <w:t xml:space="preserve"> </w:t>
      </w:r>
      <w:r w:rsidRPr="00360B2A">
        <w:rPr>
          <w:rFonts w:ascii="Calibri" w:hAnsi="Calibri" w:hint="eastAsia"/>
          <w:rtl/>
        </w:rPr>
        <w:t>האחרונה</w:t>
      </w:r>
      <w:r w:rsidRPr="00360B2A">
        <w:rPr>
          <w:rFonts w:ascii="Calibri" w:hAnsi="Calibri"/>
          <w:rtl/>
        </w:rPr>
        <w:t xml:space="preserve"> </w:t>
      </w:r>
      <w:r w:rsidRPr="00360B2A">
        <w:rPr>
          <w:rFonts w:ascii="Calibri" w:hAnsi="Calibri" w:hint="eastAsia"/>
          <w:rtl/>
        </w:rPr>
        <w:t>הוחלט</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הפסקת</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במרכז</w:t>
      </w:r>
      <w:r w:rsidRPr="00360B2A">
        <w:rPr>
          <w:rFonts w:ascii="Calibri" w:hAnsi="Calibri"/>
          <w:rtl/>
        </w:rPr>
        <w:t xml:space="preserve"> </w:t>
      </w:r>
      <w:r w:rsidRPr="00360B2A">
        <w:rPr>
          <w:rFonts w:ascii="Calibri" w:hAnsi="Calibri" w:hint="eastAsia"/>
          <w:rtl/>
        </w:rPr>
        <w:t>היום</w:t>
      </w:r>
      <w:r w:rsidRPr="00360B2A">
        <w:rPr>
          <w:rFonts w:ascii="Calibri" w:hAnsi="Calibri"/>
          <w:rtl/>
        </w:rPr>
        <w:t xml:space="preserve">. </w:t>
      </w:r>
      <w:r w:rsidRPr="00360B2A">
        <w:rPr>
          <w:rFonts w:ascii="Calibri" w:hAnsi="Calibri" w:hint="eastAsia"/>
          <w:rtl/>
        </w:rPr>
        <w:t>הודעה</w:t>
      </w:r>
      <w:r w:rsidRPr="00360B2A">
        <w:rPr>
          <w:rFonts w:ascii="Calibri" w:hAnsi="Calibri"/>
          <w:rtl/>
        </w:rPr>
        <w:t xml:space="preserve"> </w:t>
      </w:r>
      <w:r w:rsidRPr="00360B2A">
        <w:rPr>
          <w:rFonts w:ascii="Calibri" w:hAnsi="Calibri" w:hint="eastAsia"/>
          <w:rtl/>
        </w:rPr>
        <w:t>מתאימה</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כך</w:t>
      </w:r>
      <w:r w:rsidRPr="00360B2A">
        <w:rPr>
          <w:rFonts w:ascii="Calibri" w:hAnsi="Calibri"/>
          <w:rtl/>
        </w:rPr>
        <w:t xml:space="preserve"> </w:t>
      </w:r>
      <w:r w:rsidRPr="00360B2A">
        <w:rPr>
          <w:rFonts w:ascii="Calibri" w:hAnsi="Calibri" w:hint="eastAsia"/>
          <w:rtl/>
        </w:rPr>
        <w:t>נמסרה</w:t>
      </w:r>
      <w:r w:rsidRPr="00360B2A">
        <w:rPr>
          <w:rFonts w:ascii="Calibri" w:hAnsi="Calibri"/>
          <w:rtl/>
        </w:rPr>
        <w:t xml:space="preserve"> </w:t>
      </w:r>
      <w:r w:rsidRPr="00360B2A">
        <w:rPr>
          <w:rFonts w:ascii="Calibri" w:hAnsi="Calibri" w:hint="eastAsia"/>
          <w:rtl/>
        </w:rPr>
        <w:t>לבית</w:t>
      </w:r>
      <w:r w:rsidRPr="00360B2A">
        <w:rPr>
          <w:rFonts w:ascii="Calibri" w:hAnsi="Calibri"/>
          <w:rtl/>
        </w:rPr>
        <w:t xml:space="preserve"> </w:t>
      </w:r>
      <w:r w:rsidRPr="00360B2A">
        <w:rPr>
          <w:rFonts w:ascii="Calibri" w:hAnsi="Calibri" w:hint="eastAsia"/>
          <w:rtl/>
        </w:rPr>
        <w:t>המשפט</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ידי</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והתבקשה</w:t>
      </w:r>
      <w:r w:rsidRPr="00360B2A">
        <w:rPr>
          <w:rFonts w:ascii="Calibri" w:hAnsi="Calibri"/>
          <w:rtl/>
        </w:rPr>
        <w:t xml:space="preserve"> </w:t>
      </w:r>
      <w:r w:rsidRPr="00360B2A">
        <w:rPr>
          <w:rFonts w:ascii="Calibri" w:hAnsi="Calibri" w:hint="eastAsia"/>
          <w:rtl/>
        </w:rPr>
        <w:t>הקדמת</w:t>
      </w:r>
      <w:r w:rsidRPr="00360B2A">
        <w:rPr>
          <w:rFonts w:ascii="Calibri" w:hAnsi="Calibri"/>
          <w:rtl/>
        </w:rPr>
        <w:t xml:space="preserve"> </w:t>
      </w:r>
      <w:r w:rsidRPr="00360B2A">
        <w:rPr>
          <w:rFonts w:ascii="Calibri" w:hAnsi="Calibri" w:hint="eastAsia"/>
          <w:rtl/>
        </w:rPr>
        <w:t>הדיון</w:t>
      </w:r>
      <w:r w:rsidRPr="00360B2A">
        <w:rPr>
          <w:rFonts w:ascii="Calibri" w:hAnsi="Calibri"/>
          <w:rtl/>
        </w:rPr>
        <w:t>.</w:t>
      </w:r>
    </w:p>
    <w:p w14:paraId="256C6445" w14:textId="77777777" w:rsidR="00426176" w:rsidRPr="00360B2A" w:rsidRDefault="00426176" w:rsidP="00426176">
      <w:pPr>
        <w:spacing w:after="160" w:line="360" w:lineRule="auto"/>
        <w:jc w:val="both"/>
        <w:rPr>
          <w:rFonts w:ascii="Calibri" w:hAnsi="Calibri"/>
          <w:rtl/>
        </w:rPr>
      </w:pPr>
      <w:r w:rsidRPr="00360B2A">
        <w:rPr>
          <w:rFonts w:ascii="Calibri" w:hAnsi="Calibri" w:hint="eastAsia"/>
          <w:rtl/>
        </w:rPr>
        <w:t>כן</w:t>
      </w:r>
      <w:r w:rsidRPr="00360B2A">
        <w:rPr>
          <w:rFonts w:ascii="Calibri" w:hAnsi="Calibri"/>
          <w:rtl/>
        </w:rPr>
        <w:t xml:space="preserve"> </w:t>
      </w:r>
      <w:r w:rsidRPr="00360B2A">
        <w:rPr>
          <w:rFonts w:ascii="Calibri" w:hAnsi="Calibri" w:hint="eastAsia"/>
          <w:rtl/>
        </w:rPr>
        <w:t>עדכן</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ממשיך</w:t>
      </w:r>
      <w:r w:rsidRPr="00360B2A">
        <w:rPr>
          <w:rFonts w:ascii="Calibri" w:hAnsi="Calibri"/>
          <w:rtl/>
        </w:rPr>
        <w:t xml:space="preserve"> </w:t>
      </w:r>
      <w:r w:rsidRPr="00360B2A">
        <w:rPr>
          <w:rFonts w:ascii="Calibri" w:hAnsi="Calibri" w:hint="eastAsia"/>
          <w:rtl/>
        </w:rPr>
        <w:t>את</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ביחידה</w:t>
      </w:r>
      <w:r w:rsidRPr="00360B2A">
        <w:rPr>
          <w:rFonts w:ascii="Calibri" w:hAnsi="Calibri"/>
          <w:rtl/>
        </w:rPr>
        <w:t xml:space="preserve"> </w:t>
      </w:r>
      <w:r w:rsidRPr="00360B2A">
        <w:rPr>
          <w:rFonts w:ascii="Calibri" w:hAnsi="Calibri" w:hint="eastAsia"/>
          <w:rtl/>
        </w:rPr>
        <w:t>העירונית</w:t>
      </w:r>
      <w:r w:rsidRPr="00360B2A">
        <w:rPr>
          <w:rFonts w:ascii="Calibri" w:hAnsi="Calibri"/>
          <w:rtl/>
        </w:rPr>
        <w:t xml:space="preserve"> </w:t>
      </w:r>
      <w:r w:rsidRPr="00360B2A">
        <w:rPr>
          <w:rFonts w:ascii="Calibri" w:hAnsi="Calibri" w:hint="eastAsia"/>
          <w:rtl/>
        </w:rPr>
        <w:t>לטיפול</w:t>
      </w:r>
      <w:r w:rsidRPr="00360B2A">
        <w:rPr>
          <w:rFonts w:ascii="Calibri" w:hAnsi="Calibri"/>
          <w:rtl/>
        </w:rPr>
        <w:t xml:space="preserve"> </w:t>
      </w:r>
      <w:r w:rsidRPr="00360B2A">
        <w:rPr>
          <w:rFonts w:ascii="Calibri" w:hAnsi="Calibri" w:hint="eastAsia"/>
          <w:rtl/>
        </w:rPr>
        <w:t>בהתמכרויות</w:t>
      </w:r>
      <w:r w:rsidRPr="00360B2A">
        <w:rPr>
          <w:rFonts w:ascii="Calibri" w:hAnsi="Calibri"/>
          <w:rtl/>
        </w:rPr>
        <w:t xml:space="preserve"> </w:t>
      </w:r>
      <w:r w:rsidRPr="00360B2A">
        <w:rPr>
          <w:rFonts w:ascii="Calibri" w:hAnsi="Calibri" w:hint="eastAsia"/>
          <w:rtl/>
        </w:rPr>
        <w:t>בפתח</w:t>
      </w:r>
      <w:r w:rsidRPr="00360B2A">
        <w:rPr>
          <w:rFonts w:ascii="Calibri" w:hAnsi="Calibri"/>
          <w:rtl/>
        </w:rPr>
        <w:t xml:space="preserve"> </w:t>
      </w:r>
      <w:r w:rsidRPr="00360B2A">
        <w:rPr>
          <w:rFonts w:ascii="Calibri" w:hAnsi="Calibri" w:hint="eastAsia"/>
          <w:rtl/>
        </w:rPr>
        <w:t>תקווה</w:t>
      </w:r>
      <w:r w:rsidRPr="00360B2A">
        <w:rPr>
          <w:rFonts w:ascii="Calibri" w:hAnsi="Calibri"/>
          <w:rtl/>
        </w:rPr>
        <w:t>,</w:t>
      </w:r>
      <w:r>
        <w:rPr>
          <w:rFonts w:ascii="Calibri" w:hAnsi="Calibri" w:hint="cs"/>
          <w:rtl/>
        </w:rPr>
        <w:t xml:space="preserve"> מגיע לפגישות טיפוליות באופן קבוע ומוסר מדי שבוע בדיקות שתן המעידות על ניקיון מסם.</w:t>
      </w:r>
      <w:r w:rsidRPr="00360B2A">
        <w:rPr>
          <w:rFonts w:ascii="Calibri" w:hAnsi="Calibri"/>
          <w:rtl/>
        </w:rPr>
        <w:t xml:space="preserve"> </w:t>
      </w:r>
      <w:r w:rsidRPr="00360B2A">
        <w:rPr>
          <w:rFonts w:ascii="Calibri" w:hAnsi="Calibri" w:hint="eastAsia"/>
          <w:rtl/>
        </w:rPr>
        <w:t>משיחה</w:t>
      </w:r>
      <w:r w:rsidRPr="00360B2A">
        <w:rPr>
          <w:rFonts w:ascii="Calibri" w:hAnsi="Calibri"/>
          <w:rtl/>
        </w:rPr>
        <w:t xml:space="preserve"> </w:t>
      </w:r>
      <w:r w:rsidRPr="00360B2A">
        <w:rPr>
          <w:rFonts w:ascii="Calibri" w:hAnsi="Calibri" w:hint="eastAsia"/>
          <w:rtl/>
        </w:rPr>
        <w:t>עם</w:t>
      </w:r>
      <w:r w:rsidRPr="00360B2A">
        <w:rPr>
          <w:rFonts w:ascii="Calibri" w:hAnsi="Calibri"/>
          <w:rtl/>
        </w:rPr>
        <w:t xml:space="preserve"> </w:t>
      </w:r>
      <w:r w:rsidRPr="00360B2A">
        <w:rPr>
          <w:rFonts w:ascii="Calibri" w:hAnsi="Calibri" w:hint="eastAsia"/>
          <w:rtl/>
        </w:rPr>
        <w:t>העובד</w:t>
      </w:r>
      <w:r w:rsidRPr="00360B2A">
        <w:rPr>
          <w:rFonts w:ascii="Calibri" w:hAnsi="Calibri"/>
          <w:rtl/>
        </w:rPr>
        <w:t xml:space="preserve"> </w:t>
      </w:r>
      <w:r w:rsidRPr="00360B2A">
        <w:rPr>
          <w:rFonts w:ascii="Calibri" w:hAnsi="Calibri" w:hint="eastAsia"/>
          <w:rtl/>
        </w:rPr>
        <w:t>הסוציאלי</w:t>
      </w:r>
      <w:r w:rsidRPr="00360B2A">
        <w:rPr>
          <w:rFonts w:ascii="Calibri" w:hAnsi="Calibri"/>
          <w:rtl/>
        </w:rPr>
        <w:t xml:space="preserve"> </w:t>
      </w:r>
      <w:r w:rsidRPr="00360B2A">
        <w:rPr>
          <w:rFonts w:ascii="Calibri" w:hAnsi="Calibri" w:hint="eastAsia"/>
          <w:rtl/>
        </w:rPr>
        <w:t>המטפל</w:t>
      </w:r>
      <w:r w:rsidRPr="00360B2A">
        <w:rPr>
          <w:rFonts w:ascii="Calibri" w:hAnsi="Calibri"/>
          <w:rtl/>
        </w:rPr>
        <w:t xml:space="preserve"> </w:t>
      </w:r>
      <w:r w:rsidRPr="00360B2A">
        <w:rPr>
          <w:rFonts w:ascii="Calibri" w:hAnsi="Calibri" w:hint="eastAsia"/>
          <w:rtl/>
        </w:rPr>
        <w:t>בנאשם</w:t>
      </w:r>
      <w:r w:rsidRPr="00360B2A">
        <w:rPr>
          <w:rFonts w:ascii="Calibri" w:hAnsi="Calibri"/>
          <w:rtl/>
        </w:rPr>
        <w:t xml:space="preserve"> </w:t>
      </w:r>
      <w:r w:rsidRPr="00360B2A">
        <w:rPr>
          <w:rFonts w:ascii="Calibri" w:hAnsi="Calibri" w:hint="eastAsia"/>
          <w:rtl/>
        </w:rPr>
        <w:t>עולה</w:t>
      </w:r>
      <w:r w:rsidRPr="00360B2A">
        <w:rPr>
          <w:rFonts w:ascii="Calibri" w:hAnsi="Calibri"/>
          <w:rtl/>
        </w:rPr>
        <w:t xml:space="preserve"> </w:t>
      </w:r>
      <w:r w:rsidRPr="00360B2A">
        <w:rPr>
          <w:rFonts w:ascii="Calibri" w:hAnsi="Calibri" w:hint="eastAsia"/>
          <w:rtl/>
        </w:rPr>
        <w:t>התרשמות</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עדיין</w:t>
      </w:r>
      <w:r w:rsidRPr="00360B2A">
        <w:rPr>
          <w:rFonts w:ascii="Calibri" w:hAnsi="Calibri"/>
          <w:rtl/>
        </w:rPr>
        <w:t xml:space="preserve"> </w:t>
      </w:r>
      <w:r w:rsidRPr="00360B2A">
        <w:rPr>
          <w:rFonts w:ascii="Calibri" w:hAnsi="Calibri" w:hint="eastAsia"/>
          <w:rtl/>
        </w:rPr>
        <w:t>מתקשה</w:t>
      </w:r>
      <w:r w:rsidRPr="00360B2A">
        <w:rPr>
          <w:rFonts w:ascii="Calibri" w:hAnsi="Calibri"/>
          <w:rtl/>
        </w:rPr>
        <w:t xml:space="preserve"> </w:t>
      </w:r>
      <w:r w:rsidRPr="00360B2A">
        <w:rPr>
          <w:rFonts w:ascii="Calibri" w:hAnsi="Calibri" w:hint="eastAsia"/>
          <w:rtl/>
        </w:rPr>
        <w:t>להתבונן</w:t>
      </w:r>
      <w:r w:rsidRPr="00360B2A">
        <w:rPr>
          <w:rFonts w:ascii="Calibri" w:hAnsi="Calibri"/>
          <w:rtl/>
        </w:rPr>
        <w:t xml:space="preserve"> </w:t>
      </w:r>
      <w:r w:rsidRPr="00360B2A">
        <w:rPr>
          <w:rFonts w:ascii="Calibri" w:hAnsi="Calibri" w:hint="eastAsia"/>
          <w:rtl/>
        </w:rPr>
        <w:t>בדפוסי</w:t>
      </w:r>
      <w:r w:rsidRPr="00360B2A">
        <w:rPr>
          <w:rFonts w:ascii="Calibri" w:hAnsi="Calibri"/>
          <w:rtl/>
        </w:rPr>
        <w:t xml:space="preserve"> </w:t>
      </w:r>
      <w:r w:rsidRPr="00360B2A">
        <w:rPr>
          <w:rFonts w:ascii="Calibri" w:hAnsi="Calibri" w:hint="eastAsia"/>
          <w:rtl/>
        </w:rPr>
        <w:t>חשיבתו</w:t>
      </w:r>
      <w:r w:rsidRPr="00360B2A">
        <w:rPr>
          <w:rFonts w:ascii="Calibri" w:hAnsi="Calibri"/>
          <w:rtl/>
        </w:rPr>
        <w:t xml:space="preserve"> </w:t>
      </w:r>
      <w:r w:rsidRPr="00360B2A">
        <w:rPr>
          <w:rFonts w:ascii="Calibri" w:hAnsi="Calibri" w:hint="eastAsia"/>
          <w:rtl/>
        </w:rPr>
        <w:t>והתנהגותו</w:t>
      </w:r>
      <w:r w:rsidRPr="00360B2A">
        <w:rPr>
          <w:rFonts w:ascii="Calibri" w:hAnsi="Calibri"/>
          <w:rtl/>
        </w:rPr>
        <w:t xml:space="preserve">, </w:t>
      </w:r>
      <w:r w:rsidRPr="00360B2A">
        <w:rPr>
          <w:rFonts w:ascii="Calibri" w:hAnsi="Calibri" w:hint="eastAsia"/>
          <w:rtl/>
        </w:rPr>
        <w:t>לא</w:t>
      </w:r>
      <w:r w:rsidRPr="00360B2A">
        <w:rPr>
          <w:rFonts w:ascii="Calibri" w:hAnsi="Calibri"/>
          <w:rtl/>
        </w:rPr>
        <w:t xml:space="preserve"> </w:t>
      </w:r>
      <w:r w:rsidRPr="00360B2A">
        <w:rPr>
          <w:rFonts w:ascii="Calibri" w:hAnsi="Calibri" w:hint="eastAsia"/>
          <w:rtl/>
        </w:rPr>
        <w:t>מצליח</w:t>
      </w:r>
      <w:r w:rsidRPr="00360B2A">
        <w:rPr>
          <w:rFonts w:ascii="Calibri" w:hAnsi="Calibri"/>
          <w:rtl/>
        </w:rPr>
        <w:t xml:space="preserve"> </w:t>
      </w:r>
      <w:r w:rsidRPr="00360B2A">
        <w:rPr>
          <w:rFonts w:ascii="Calibri" w:hAnsi="Calibri" w:hint="eastAsia"/>
          <w:rtl/>
        </w:rPr>
        <w:t>לקבל</w:t>
      </w:r>
      <w:r w:rsidRPr="00360B2A">
        <w:rPr>
          <w:rFonts w:ascii="Calibri" w:hAnsi="Calibri"/>
          <w:rtl/>
        </w:rPr>
        <w:t xml:space="preserve"> </w:t>
      </w:r>
      <w:r w:rsidRPr="00360B2A">
        <w:rPr>
          <w:rFonts w:ascii="Calibri" w:hAnsi="Calibri" w:hint="eastAsia"/>
          <w:rtl/>
        </w:rPr>
        <w:t>אחריות</w:t>
      </w:r>
      <w:r w:rsidRPr="00360B2A">
        <w:rPr>
          <w:rFonts w:ascii="Calibri" w:hAnsi="Calibri"/>
          <w:rtl/>
        </w:rPr>
        <w:t xml:space="preserve"> </w:t>
      </w:r>
      <w:r w:rsidRPr="00360B2A">
        <w:rPr>
          <w:rFonts w:ascii="Calibri" w:hAnsi="Calibri" w:hint="eastAsia"/>
          <w:rtl/>
        </w:rPr>
        <w:t>להתנהלות</w:t>
      </w:r>
      <w:r w:rsidRPr="00360B2A">
        <w:rPr>
          <w:rFonts w:ascii="Calibri" w:hAnsi="Calibri"/>
          <w:rtl/>
        </w:rPr>
        <w:t xml:space="preserve"> </w:t>
      </w:r>
      <w:r w:rsidRPr="00360B2A">
        <w:rPr>
          <w:rFonts w:ascii="Calibri" w:hAnsi="Calibri" w:hint="eastAsia"/>
          <w:rtl/>
        </w:rPr>
        <w:t>שהובילה</w:t>
      </w:r>
      <w:r w:rsidRPr="00360B2A">
        <w:rPr>
          <w:rFonts w:ascii="Calibri" w:hAnsi="Calibri"/>
          <w:rtl/>
        </w:rPr>
        <w:t xml:space="preserve"> </w:t>
      </w:r>
      <w:r w:rsidRPr="00360B2A">
        <w:rPr>
          <w:rFonts w:ascii="Calibri" w:hAnsi="Calibri" w:hint="eastAsia"/>
          <w:rtl/>
        </w:rPr>
        <w:t>להפסקת</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במרכז</w:t>
      </w:r>
      <w:r w:rsidRPr="00360B2A">
        <w:rPr>
          <w:rFonts w:ascii="Calibri" w:hAnsi="Calibri"/>
          <w:rtl/>
        </w:rPr>
        <w:t xml:space="preserve"> </w:t>
      </w:r>
      <w:r w:rsidRPr="00360B2A">
        <w:rPr>
          <w:rFonts w:ascii="Calibri" w:hAnsi="Calibri" w:hint="eastAsia"/>
          <w:rtl/>
        </w:rPr>
        <w:t>היום</w:t>
      </w:r>
      <w:r w:rsidRPr="00360B2A">
        <w:rPr>
          <w:rFonts w:ascii="Calibri" w:hAnsi="Calibri"/>
          <w:rtl/>
        </w:rPr>
        <w:t xml:space="preserve">, </w:t>
      </w:r>
      <w:r w:rsidRPr="00360B2A">
        <w:rPr>
          <w:rFonts w:ascii="Calibri" w:hAnsi="Calibri" w:hint="eastAsia"/>
          <w:rtl/>
        </w:rPr>
        <w:t>ומתקשה</w:t>
      </w:r>
      <w:r w:rsidRPr="00360B2A">
        <w:rPr>
          <w:rFonts w:ascii="Calibri" w:hAnsi="Calibri"/>
          <w:rtl/>
        </w:rPr>
        <w:t xml:space="preserve"> </w:t>
      </w:r>
      <w:r w:rsidRPr="00360B2A">
        <w:rPr>
          <w:rFonts w:ascii="Calibri" w:hAnsi="Calibri" w:hint="eastAsia"/>
          <w:rtl/>
        </w:rPr>
        <w:t>להיעזר</w:t>
      </w:r>
      <w:r w:rsidRPr="00360B2A">
        <w:rPr>
          <w:rFonts w:ascii="Calibri" w:hAnsi="Calibri"/>
          <w:rtl/>
        </w:rPr>
        <w:t xml:space="preserve"> </w:t>
      </w:r>
      <w:r w:rsidRPr="00360B2A">
        <w:rPr>
          <w:rFonts w:ascii="Calibri" w:hAnsi="Calibri" w:hint="eastAsia"/>
          <w:rtl/>
        </w:rPr>
        <w:t>בקשר</w:t>
      </w:r>
      <w:r w:rsidRPr="00360B2A">
        <w:rPr>
          <w:rFonts w:ascii="Calibri" w:hAnsi="Calibri"/>
          <w:rtl/>
        </w:rPr>
        <w:t xml:space="preserve"> </w:t>
      </w:r>
      <w:r w:rsidRPr="00360B2A">
        <w:rPr>
          <w:rFonts w:ascii="Calibri" w:hAnsi="Calibri" w:hint="eastAsia"/>
          <w:rtl/>
        </w:rPr>
        <w:t>הטיפולי</w:t>
      </w:r>
      <w:r w:rsidRPr="00360B2A">
        <w:rPr>
          <w:rFonts w:ascii="Calibri" w:hAnsi="Calibri"/>
          <w:rtl/>
        </w:rPr>
        <w:t xml:space="preserve"> </w:t>
      </w:r>
      <w:r w:rsidRPr="00360B2A">
        <w:rPr>
          <w:rFonts w:ascii="Calibri" w:hAnsi="Calibri" w:hint="eastAsia"/>
          <w:rtl/>
        </w:rPr>
        <w:t>עם</w:t>
      </w:r>
      <w:r w:rsidRPr="00360B2A">
        <w:rPr>
          <w:rFonts w:ascii="Calibri" w:hAnsi="Calibri"/>
          <w:rtl/>
        </w:rPr>
        <w:t xml:space="preserve"> </w:t>
      </w:r>
      <w:r w:rsidRPr="00360B2A">
        <w:rPr>
          <w:rFonts w:ascii="Calibri" w:hAnsi="Calibri" w:hint="eastAsia"/>
          <w:rtl/>
        </w:rPr>
        <w:t>היחידה</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מנת</w:t>
      </w:r>
      <w:r w:rsidRPr="00360B2A">
        <w:rPr>
          <w:rFonts w:ascii="Calibri" w:hAnsi="Calibri"/>
          <w:rtl/>
        </w:rPr>
        <w:t xml:space="preserve"> </w:t>
      </w:r>
      <w:r w:rsidRPr="00360B2A">
        <w:rPr>
          <w:rFonts w:ascii="Calibri" w:hAnsi="Calibri" w:hint="eastAsia"/>
          <w:rtl/>
        </w:rPr>
        <w:t>לערוך</w:t>
      </w:r>
      <w:r w:rsidRPr="00360B2A">
        <w:rPr>
          <w:rFonts w:ascii="Calibri" w:hAnsi="Calibri"/>
          <w:rtl/>
        </w:rPr>
        <w:t xml:space="preserve"> </w:t>
      </w:r>
      <w:r w:rsidRPr="00360B2A">
        <w:rPr>
          <w:rFonts w:ascii="Calibri" w:hAnsi="Calibri" w:hint="eastAsia"/>
          <w:rtl/>
        </w:rPr>
        <w:t>שינוי</w:t>
      </w:r>
      <w:r w:rsidRPr="00360B2A">
        <w:rPr>
          <w:rFonts w:ascii="Calibri" w:hAnsi="Calibri"/>
          <w:rtl/>
        </w:rPr>
        <w:t xml:space="preserve"> </w:t>
      </w:r>
      <w:r w:rsidRPr="00360B2A">
        <w:rPr>
          <w:rFonts w:ascii="Calibri" w:hAnsi="Calibri" w:hint="eastAsia"/>
          <w:rtl/>
        </w:rPr>
        <w:t>של</w:t>
      </w:r>
      <w:r w:rsidRPr="00360B2A">
        <w:rPr>
          <w:rFonts w:ascii="Calibri" w:hAnsi="Calibri"/>
          <w:rtl/>
        </w:rPr>
        <w:t xml:space="preserve"> </w:t>
      </w:r>
      <w:r w:rsidRPr="00360B2A">
        <w:rPr>
          <w:rFonts w:ascii="Calibri" w:hAnsi="Calibri" w:hint="eastAsia"/>
          <w:rtl/>
        </w:rPr>
        <w:t>ממש</w:t>
      </w:r>
      <w:r w:rsidRPr="00360B2A">
        <w:rPr>
          <w:rFonts w:ascii="Calibri" w:hAnsi="Calibri"/>
          <w:rtl/>
        </w:rPr>
        <w:t xml:space="preserve"> </w:t>
      </w:r>
      <w:r w:rsidRPr="00360B2A">
        <w:rPr>
          <w:rFonts w:ascii="Calibri" w:hAnsi="Calibri" w:hint="eastAsia"/>
          <w:rtl/>
        </w:rPr>
        <w:t>במצבו</w:t>
      </w:r>
      <w:r w:rsidRPr="00360B2A">
        <w:rPr>
          <w:rFonts w:ascii="Calibri" w:hAnsi="Calibri"/>
          <w:rtl/>
        </w:rPr>
        <w:t xml:space="preserve"> </w:t>
      </w:r>
      <w:r w:rsidRPr="00360B2A">
        <w:rPr>
          <w:rFonts w:ascii="Calibri" w:hAnsi="Calibri" w:hint="eastAsia"/>
          <w:rtl/>
        </w:rPr>
        <w:t>ובדרכי</w:t>
      </w:r>
      <w:r w:rsidRPr="00360B2A">
        <w:rPr>
          <w:rFonts w:ascii="Calibri" w:hAnsi="Calibri"/>
          <w:rtl/>
        </w:rPr>
        <w:t xml:space="preserve"> </w:t>
      </w:r>
      <w:r w:rsidRPr="00360B2A">
        <w:rPr>
          <w:rFonts w:ascii="Calibri" w:hAnsi="Calibri" w:hint="eastAsia"/>
          <w:rtl/>
        </w:rPr>
        <w:t>התמודדותו</w:t>
      </w:r>
      <w:r w:rsidRPr="00360B2A">
        <w:rPr>
          <w:rFonts w:ascii="Calibri" w:hAnsi="Calibri"/>
          <w:rtl/>
        </w:rPr>
        <w:t>.</w:t>
      </w:r>
    </w:p>
    <w:p w14:paraId="4A4F7000" w14:textId="77777777" w:rsidR="00426176" w:rsidRPr="00360B2A" w:rsidRDefault="00426176" w:rsidP="00426176">
      <w:pPr>
        <w:spacing w:after="160" w:line="360" w:lineRule="auto"/>
        <w:jc w:val="both"/>
        <w:rPr>
          <w:rFonts w:ascii="Calibri" w:hAnsi="Calibri"/>
          <w:rtl/>
        </w:rPr>
      </w:pPr>
      <w:r w:rsidRPr="00360B2A">
        <w:rPr>
          <w:rFonts w:ascii="Calibri" w:hAnsi="Calibri" w:hint="eastAsia"/>
          <w:rtl/>
        </w:rPr>
        <w:t>בשיחה</w:t>
      </w:r>
      <w:r w:rsidRPr="00360B2A">
        <w:rPr>
          <w:rFonts w:ascii="Calibri" w:hAnsi="Calibri"/>
          <w:rtl/>
        </w:rPr>
        <w:t xml:space="preserve"> </w:t>
      </w:r>
      <w:r w:rsidRPr="00360B2A">
        <w:rPr>
          <w:rFonts w:ascii="Calibri" w:hAnsi="Calibri" w:hint="eastAsia"/>
          <w:rtl/>
        </w:rPr>
        <w:t>עדכנית</w:t>
      </w:r>
      <w:r w:rsidRPr="00360B2A">
        <w:rPr>
          <w:rFonts w:ascii="Calibri" w:hAnsi="Calibri"/>
          <w:rtl/>
        </w:rPr>
        <w:t xml:space="preserve"> </w:t>
      </w:r>
      <w:r w:rsidRPr="00360B2A">
        <w:rPr>
          <w:rFonts w:ascii="Calibri" w:hAnsi="Calibri" w:hint="eastAsia"/>
          <w:rtl/>
        </w:rPr>
        <w:t>עם</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שב</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והתקשה</w:t>
      </w:r>
      <w:r w:rsidRPr="00360B2A">
        <w:rPr>
          <w:rFonts w:ascii="Calibri" w:hAnsi="Calibri"/>
          <w:rtl/>
        </w:rPr>
        <w:t xml:space="preserve"> </w:t>
      </w:r>
      <w:r w:rsidRPr="00360B2A">
        <w:rPr>
          <w:rFonts w:ascii="Calibri" w:hAnsi="Calibri" w:hint="eastAsia"/>
          <w:rtl/>
        </w:rPr>
        <w:t>לקבל</w:t>
      </w:r>
      <w:r w:rsidRPr="00360B2A">
        <w:rPr>
          <w:rFonts w:ascii="Calibri" w:hAnsi="Calibri"/>
          <w:rtl/>
        </w:rPr>
        <w:t xml:space="preserve"> </w:t>
      </w:r>
      <w:r w:rsidRPr="00360B2A">
        <w:rPr>
          <w:rFonts w:ascii="Calibri" w:hAnsi="Calibri" w:hint="eastAsia"/>
          <w:rtl/>
        </w:rPr>
        <w:t>אחריות</w:t>
      </w:r>
      <w:r w:rsidRPr="00360B2A">
        <w:rPr>
          <w:rFonts w:ascii="Calibri" w:hAnsi="Calibri"/>
          <w:rtl/>
        </w:rPr>
        <w:t xml:space="preserve"> </w:t>
      </w:r>
      <w:r w:rsidRPr="00360B2A">
        <w:rPr>
          <w:rFonts w:ascii="Calibri" w:hAnsi="Calibri" w:hint="eastAsia"/>
          <w:rtl/>
        </w:rPr>
        <w:t>להפסקת</w:t>
      </w:r>
      <w:r w:rsidRPr="00360B2A">
        <w:rPr>
          <w:rFonts w:ascii="Calibri" w:hAnsi="Calibri"/>
          <w:rtl/>
        </w:rPr>
        <w:t xml:space="preserve"> </w:t>
      </w:r>
      <w:r w:rsidRPr="00360B2A">
        <w:rPr>
          <w:rFonts w:ascii="Calibri" w:hAnsi="Calibri" w:hint="eastAsia"/>
          <w:rtl/>
        </w:rPr>
        <w:t>הטיפול</w:t>
      </w:r>
      <w:r w:rsidRPr="00360B2A">
        <w:rPr>
          <w:rFonts w:ascii="Calibri" w:hAnsi="Calibri"/>
          <w:rtl/>
        </w:rPr>
        <w:t xml:space="preserve">, </w:t>
      </w:r>
      <w:r w:rsidRPr="00360B2A">
        <w:rPr>
          <w:rFonts w:ascii="Calibri" w:hAnsi="Calibri" w:hint="eastAsia"/>
          <w:rtl/>
        </w:rPr>
        <w:t>והביע</w:t>
      </w:r>
      <w:r w:rsidRPr="00360B2A">
        <w:rPr>
          <w:rFonts w:ascii="Calibri" w:hAnsi="Calibri"/>
          <w:rtl/>
        </w:rPr>
        <w:t xml:space="preserve"> </w:t>
      </w:r>
      <w:r w:rsidRPr="00360B2A">
        <w:rPr>
          <w:rFonts w:ascii="Calibri" w:hAnsi="Calibri" w:hint="eastAsia"/>
          <w:rtl/>
        </w:rPr>
        <w:t>רצון</w:t>
      </w:r>
      <w:r w:rsidRPr="00360B2A">
        <w:rPr>
          <w:rFonts w:ascii="Calibri" w:hAnsi="Calibri"/>
          <w:rtl/>
        </w:rPr>
        <w:t xml:space="preserve"> </w:t>
      </w:r>
      <w:r w:rsidRPr="00360B2A">
        <w:rPr>
          <w:rFonts w:ascii="Calibri" w:hAnsi="Calibri" w:hint="eastAsia"/>
          <w:rtl/>
        </w:rPr>
        <w:t>לשוב</w:t>
      </w:r>
      <w:r w:rsidRPr="00360B2A">
        <w:rPr>
          <w:rFonts w:ascii="Calibri" w:hAnsi="Calibri"/>
          <w:rtl/>
        </w:rPr>
        <w:t xml:space="preserve"> </w:t>
      </w:r>
      <w:r w:rsidRPr="00360B2A">
        <w:rPr>
          <w:rFonts w:ascii="Calibri" w:hAnsi="Calibri" w:hint="eastAsia"/>
          <w:rtl/>
        </w:rPr>
        <w:t>למרכז</w:t>
      </w:r>
      <w:r w:rsidRPr="00360B2A">
        <w:rPr>
          <w:rFonts w:ascii="Calibri" w:hAnsi="Calibri"/>
          <w:rtl/>
        </w:rPr>
        <w:t xml:space="preserve"> </w:t>
      </w:r>
      <w:r w:rsidRPr="00360B2A">
        <w:rPr>
          <w:rFonts w:ascii="Calibri" w:hAnsi="Calibri" w:hint="eastAsia"/>
          <w:rtl/>
        </w:rPr>
        <w:t>היום</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התרשם</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רצון</w:t>
      </w:r>
      <w:r w:rsidRPr="00360B2A">
        <w:rPr>
          <w:rFonts w:ascii="Calibri" w:hAnsi="Calibri"/>
          <w:rtl/>
        </w:rPr>
        <w:t xml:space="preserve"> </w:t>
      </w:r>
      <w:r w:rsidRPr="00360B2A">
        <w:rPr>
          <w:rFonts w:ascii="Calibri" w:hAnsi="Calibri" w:hint="eastAsia"/>
          <w:rtl/>
        </w:rPr>
        <w:t>זה</w:t>
      </w:r>
      <w:r w:rsidRPr="00360B2A">
        <w:rPr>
          <w:rFonts w:ascii="Calibri" w:hAnsi="Calibri"/>
          <w:rtl/>
        </w:rPr>
        <w:t xml:space="preserve"> </w:t>
      </w:r>
      <w:r w:rsidRPr="00360B2A">
        <w:rPr>
          <w:rFonts w:ascii="Calibri" w:hAnsi="Calibri" w:hint="eastAsia"/>
          <w:rtl/>
        </w:rPr>
        <w:t>נובע</w:t>
      </w:r>
      <w:r w:rsidRPr="00360B2A">
        <w:rPr>
          <w:rFonts w:ascii="Calibri" w:hAnsi="Calibri"/>
          <w:rtl/>
        </w:rPr>
        <w:t xml:space="preserve"> </w:t>
      </w:r>
      <w:r w:rsidRPr="00360B2A">
        <w:rPr>
          <w:rFonts w:ascii="Calibri" w:hAnsi="Calibri" w:hint="eastAsia"/>
          <w:rtl/>
        </w:rPr>
        <w:t>ממוטיבציה</w:t>
      </w:r>
      <w:r w:rsidRPr="00360B2A">
        <w:rPr>
          <w:rFonts w:ascii="Calibri" w:hAnsi="Calibri"/>
          <w:rtl/>
        </w:rPr>
        <w:t xml:space="preserve"> </w:t>
      </w:r>
      <w:r w:rsidRPr="00360B2A">
        <w:rPr>
          <w:rFonts w:ascii="Calibri" w:hAnsi="Calibri" w:hint="eastAsia"/>
          <w:rtl/>
        </w:rPr>
        <w:t>חיצונית</w:t>
      </w:r>
      <w:r w:rsidRPr="00360B2A">
        <w:rPr>
          <w:rFonts w:ascii="Calibri" w:hAnsi="Calibri"/>
          <w:rtl/>
        </w:rPr>
        <w:t xml:space="preserve"> </w:t>
      </w:r>
      <w:r w:rsidRPr="00360B2A">
        <w:rPr>
          <w:rFonts w:ascii="Calibri" w:hAnsi="Calibri" w:hint="eastAsia"/>
          <w:rtl/>
        </w:rPr>
        <w:t>הקשורה</w:t>
      </w:r>
      <w:r w:rsidRPr="00360B2A">
        <w:rPr>
          <w:rFonts w:ascii="Calibri" w:hAnsi="Calibri"/>
          <w:rtl/>
        </w:rPr>
        <w:t xml:space="preserve"> </w:t>
      </w:r>
      <w:r w:rsidRPr="00360B2A">
        <w:rPr>
          <w:rFonts w:ascii="Calibri" w:hAnsi="Calibri" w:hint="eastAsia"/>
          <w:rtl/>
        </w:rPr>
        <w:t>להליך</w:t>
      </w:r>
      <w:r w:rsidRPr="00360B2A">
        <w:rPr>
          <w:rFonts w:ascii="Calibri" w:hAnsi="Calibri"/>
          <w:rtl/>
        </w:rPr>
        <w:t xml:space="preserve"> </w:t>
      </w:r>
      <w:r w:rsidRPr="00360B2A">
        <w:rPr>
          <w:rFonts w:ascii="Calibri" w:hAnsi="Calibri" w:hint="eastAsia"/>
          <w:rtl/>
        </w:rPr>
        <w:t>המשפטי</w:t>
      </w:r>
      <w:r w:rsidRPr="00360B2A">
        <w:rPr>
          <w:rFonts w:ascii="Calibri" w:hAnsi="Calibri"/>
          <w:rtl/>
        </w:rPr>
        <w:t xml:space="preserve">, </w:t>
      </w:r>
      <w:r w:rsidRPr="00360B2A">
        <w:rPr>
          <w:rFonts w:ascii="Calibri" w:hAnsi="Calibri" w:hint="eastAsia"/>
          <w:rtl/>
        </w:rPr>
        <w:t>וכי</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משליך</w:t>
      </w:r>
      <w:r w:rsidRPr="00360B2A">
        <w:rPr>
          <w:rFonts w:ascii="Calibri" w:hAnsi="Calibri"/>
          <w:rtl/>
        </w:rPr>
        <w:t xml:space="preserve"> </w:t>
      </w:r>
      <w:r w:rsidRPr="00360B2A">
        <w:rPr>
          <w:rFonts w:ascii="Calibri" w:hAnsi="Calibri" w:hint="eastAsia"/>
          <w:rtl/>
        </w:rPr>
        <w:t>את</w:t>
      </w:r>
      <w:r w:rsidRPr="00360B2A">
        <w:rPr>
          <w:rFonts w:ascii="Calibri" w:hAnsi="Calibri"/>
          <w:rtl/>
        </w:rPr>
        <w:t xml:space="preserve"> </w:t>
      </w:r>
      <w:r w:rsidRPr="00360B2A">
        <w:rPr>
          <w:rFonts w:ascii="Calibri" w:hAnsi="Calibri" w:hint="eastAsia"/>
          <w:rtl/>
        </w:rPr>
        <w:t>מעורבותו</w:t>
      </w:r>
      <w:r w:rsidRPr="00360B2A">
        <w:rPr>
          <w:rFonts w:ascii="Calibri" w:hAnsi="Calibri"/>
          <w:rtl/>
        </w:rPr>
        <w:t xml:space="preserve"> </w:t>
      </w:r>
      <w:r w:rsidRPr="00360B2A">
        <w:rPr>
          <w:rFonts w:ascii="Calibri" w:hAnsi="Calibri" w:hint="eastAsia"/>
          <w:rtl/>
        </w:rPr>
        <w:t>בעבירה</w:t>
      </w:r>
      <w:r w:rsidRPr="00360B2A">
        <w:rPr>
          <w:rFonts w:ascii="Calibri" w:hAnsi="Calibri"/>
          <w:rtl/>
        </w:rPr>
        <w:t xml:space="preserve"> </w:t>
      </w:r>
      <w:r w:rsidRPr="00360B2A">
        <w:rPr>
          <w:rFonts w:ascii="Calibri" w:hAnsi="Calibri" w:hint="eastAsia"/>
          <w:rtl/>
        </w:rPr>
        <w:t>על</w:t>
      </w:r>
      <w:r w:rsidRPr="00360B2A">
        <w:rPr>
          <w:rFonts w:ascii="Calibri" w:hAnsi="Calibri"/>
          <w:rtl/>
        </w:rPr>
        <w:t xml:space="preserve"> </w:t>
      </w:r>
      <w:r w:rsidRPr="00360B2A">
        <w:rPr>
          <w:rFonts w:ascii="Calibri" w:hAnsi="Calibri" w:hint="eastAsia"/>
          <w:rtl/>
        </w:rPr>
        <w:t>גורמים</w:t>
      </w:r>
      <w:r w:rsidRPr="00360B2A">
        <w:rPr>
          <w:rFonts w:ascii="Calibri" w:hAnsi="Calibri"/>
          <w:rtl/>
        </w:rPr>
        <w:t xml:space="preserve"> </w:t>
      </w:r>
      <w:r w:rsidRPr="00360B2A">
        <w:rPr>
          <w:rFonts w:ascii="Calibri" w:hAnsi="Calibri" w:hint="eastAsia"/>
          <w:rtl/>
        </w:rPr>
        <w:t>חיצוניים</w:t>
      </w:r>
      <w:r w:rsidRPr="00360B2A">
        <w:rPr>
          <w:rFonts w:ascii="Calibri" w:hAnsi="Calibri"/>
          <w:rtl/>
        </w:rPr>
        <w:t xml:space="preserve"> </w:t>
      </w:r>
      <w:r w:rsidRPr="00360B2A">
        <w:rPr>
          <w:rFonts w:ascii="Calibri" w:hAnsi="Calibri" w:hint="eastAsia"/>
          <w:rtl/>
        </w:rPr>
        <w:t>לו</w:t>
      </w:r>
      <w:r w:rsidRPr="00360B2A">
        <w:rPr>
          <w:rFonts w:ascii="Calibri" w:hAnsi="Calibri"/>
          <w:rtl/>
        </w:rPr>
        <w:t xml:space="preserve">, </w:t>
      </w:r>
      <w:r w:rsidRPr="00360B2A">
        <w:rPr>
          <w:rFonts w:ascii="Calibri" w:hAnsi="Calibri" w:hint="eastAsia"/>
          <w:rtl/>
        </w:rPr>
        <w:t>משתמש</w:t>
      </w:r>
      <w:r w:rsidRPr="00360B2A">
        <w:rPr>
          <w:rFonts w:ascii="Calibri" w:hAnsi="Calibri"/>
          <w:rtl/>
        </w:rPr>
        <w:t xml:space="preserve"> </w:t>
      </w:r>
      <w:r w:rsidRPr="00360B2A">
        <w:rPr>
          <w:rFonts w:ascii="Calibri" w:hAnsi="Calibri" w:hint="eastAsia"/>
          <w:rtl/>
        </w:rPr>
        <w:t>בדפוסי</w:t>
      </w:r>
      <w:r w:rsidRPr="00360B2A">
        <w:rPr>
          <w:rFonts w:ascii="Calibri" w:hAnsi="Calibri"/>
          <w:rtl/>
        </w:rPr>
        <w:t xml:space="preserve"> </w:t>
      </w:r>
      <w:r w:rsidRPr="00360B2A">
        <w:rPr>
          <w:rFonts w:ascii="Calibri" w:hAnsi="Calibri" w:hint="eastAsia"/>
          <w:rtl/>
        </w:rPr>
        <w:t>טשטוש</w:t>
      </w:r>
      <w:r w:rsidRPr="00360B2A">
        <w:rPr>
          <w:rFonts w:ascii="Calibri" w:hAnsi="Calibri"/>
          <w:rtl/>
        </w:rPr>
        <w:t xml:space="preserve"> </w:t>
      </w:r>
      <w:r w:rsidRPr="00360B2A">
        <w:rPr>
          <w:rFonts w:ascii="Calibri" w:hAnsi="Calibri" w:hint="eastAsia"/>
          <w:rtl/>
        </w:rPr>
        <w:t>והסתרה</w:t>
      </w:r>
      <w:r w:rsidRPr="00360B2A">
        <w:rPr>
          <w:rFonts w:ascii="Calibri" w:hAnsi="Calibri"/>
          <w:rtl/>
        </w:rPr>
        <w:t xml:space="preserve">, </w:t>
      </w:r>
      <w:r w:rsidRPr="00360B2A">
        <w:rPr>
          <w:rFonts w:ascii="Calibri" w:hAnsi="Calibri" w:hint="eastAsia"/>
          <w:rtl/>
        </w:rPr>
        <w:t>ומתקשה</w:t>
      </w:r>
      <w:r w:rsidRPr="00360B2A">
        <w:rPr>
          <w:rFonts w:ascii="Calibri" w:hAnsi="Calibri"/>
          <w:rtl/>
        </w:rPr>
        <w:t xml:space="preserve"> </w:t>
      </w:r>
      <w:r w:rsidRPr="00360B2A">
        <w:rPr>
          <w:rFonts w:ascii="Calibri" w:hAnsi="Calibri" w:hint="eastAsia"/>
          <w:rtl/>
        </w:rPr>
        <w:t>להכיר</w:t>
      </w:r>
      <w:r w:rsidRPr="00360B2A">
        <w:rPr>
          <w:rFonts w:ascii="Calibri" w:hAnsi="Calibri"/>
          <w:rtl/>
        </w:rPr>
        <w:t xml:space="preserve"> </w:t>
      </w:r>
      <w:r w:rsidRPr="00360B2A">
        <w:rPr>
          <w:rFonts w:ascii="Calibri" w:hAnsi="Calibri" w:hint="eastAsia"/>
          <w:rtl/>
        </w:rPr>
        <w:t>באחריותו</w:t>
      </w:r>
      <w:r w:rsidRPr="00360B2A">
        <w:rPr>
          <w:rFonts w:ascii="Calibri" w:hAnsi="Calibri"/>
          <w:rtl/>
        </w:rPr>
        <w:t xml:space="preserve"> </w:t>
      </w:r>
      <w:r w:rsidRPr="00360B2A">
        <w:rPr>
          <w:rFonts w:ascii="Calibri" w:hAnsi="Calibri" w:hint="eastAsia"/>
          <w:rtl/>
        </w:rPr>
        <w:t>לביצוע</w:t>
      </w:r>
      <w:r w:rsidRPr="00360B2A">
        <w:rPr>
          <w:rFonts w:ascii="Calibri" w:hAnsi="Calibri"/>
          <w:rtl/>
        </w:rPr>
        <w:t xml:space="preserve"> </w:t>
      </w:r>
      <w:r w:rsidRPr="00360B2A">
        <w:rPr>
          <w:rFonts w:ascii="Calibri" w:hAnsi="Calibri" w:hint="eastAsia"/>
          <w:rtl/>
        </w:rPr>
        <w:t>העבירה</w:t>
      </w:r>
      <w:r w:rsidRPr="00360B2A">
        <w:rPr>
          <w:rFonts w:ascii="Calibri" w:hAnsi="Calibri"/>
          <w:rtl/>
        </w:rPr>
        <w:t xml:space="preserve"> </w:t>
      </w:r>
      <w:r w:rsidRPr="00360B2A">
        <w:rPr>
          <w:rFonts w:ascii="Calibri" w:hAnsi="Calibri" w:hint="eastAsia"/>
          <w:rtl/>
        </w:rPr>
        <w:t>ולבחון</w:t>
      </w:r>
      <w:r w:rsidRPr="00360B2A">
        <w:rPr>
          <w:rFonts w:ascii="Calibri" w:hAnsi="Calibri"/>
          <w:rtl/>
        </w:rPr>
        <w:t xml:space="preserve"> </w:t>
      </w:r>
      <w:r w:rsidRPr="00360B2A">
        <w:rPr>
          <w:rFonts w:ascii="Calibri" w:hAnsi="Calibri" w:hint="eastAsia"/>
          <w:rtl/>
        </w:rPr>
        <w:t>את</w:t>
      </w:r>
      <w:r w:rsidRPr="00360B2A">
        <w:rPr>
          <w:rFonts w:ascii="Calibri" w:hAnsi="Calibri"/>
          <w:rtl/>
        </w:rPr>
        <w:t xml:space="preserve"> </w:t>
      </w:r>
      <w:r w:rsidRPr="00360B2A">
        <w:rPr>
          <w:rFonts w:ascii="Calibri" w:hAnsi="Calibri" w:hint="eastAsia"/>
          <w:rtl/>
        </w:rPr>
        <w:t>דפוסיו</w:t>
      </w:r>
      <w:r w:rsidRPr="00360B2A">
        <w:rPr>
          <w:rFonts w:ascii="Calibri" w:hAnsi="Calibri"/>
          <w:rtl/>
        </w:rPr>
        <w:t xml:space="preserve"> </w:t>
      </w:r>
      <w:r w:rsidRPr="00360B2A">
        <w:rPr>
          <w:rFonts w:ascii="Calibri" w:hAnsi="Calibri" w:hint="eastAsia"/>
          <w:rtl/>
        </w:rPr>
        <w:t>וקשריו</w:t>
      </w:r>
      <w:r w:rsidRPr="00360B2A">
        <w:rPr>
          <w:rFonts w:ascii="Calibri" w:hAnsi="Calibri"/>
          <w:rtl/>
        </w:rPr>
        <w:t xml:space="preserve"> </w:t>
      </w:r>
      <w:r w:rsidRPr="00360B2A">
        <w:rPr>
          <w:rFonts w:ascii="Calibri" w:hAnsi="Calibri" w:hint="eastAsia"/>
          <w:rtl/>
        </w:rPr>
        <w:t>העברייניים</w:t>
      </w:r>
      <w:r w:rsidRPr="00360B2A">
        <w:rPr>
          <w:rFonts w:ascii="Calibri" w:hAnsi="Calibri"/>
          <w:rtl/>
        </w:rPr>
        <w:t>.</w:t>
      </w:r>
    </w:p>
    <w:p w14:paraId="64888E08" w14:textId="77777777" w:rsidR="00426176" w:rsidRDefault="00426176" w:rsidP="00426176">
      <w:pPr>
        <w:spacing w:after="160" w:line="360" w:lineRule="auto"/>
        <w:jc w:val="both"/>
        <w:rPr>
          <w:rFonts w:ascii="Calibri" w:hAnsi="Calibri"/>
          <w:rtl/>
        </w:rPr>
      </w:pPr>
      <w:r w:rsidRPr="00360B2A">
        <w:rPr>
          <w:rFonts w:ascii="Calibri" w:hAnsi="Calibri" w:hint="eastAsia"/>
          <w:rtl/>
        </w:rPr>
        <w:t>לאור</w:t>
      </w:r>
      <w:r w:rsidRPr="00360B2A">
        <w:rPr>
          <w:rFonts w:ascii="Calibri" w:hAnsi="Calibri"/>
          <w:rtl/>
        </w:rPr>
        <w:t xml:space="preserve"> </w:t>
      </w:r>
      <w:r w:rsidRPr="00360B2A">
        <w:rPr>
          <w:rFonts w:ascii="Calibri" w:hAnsi="Calibri" w:hint="eastAsia"/>
          <w:rtl/>
        </w:rPr>
        <w:t>כל</w:t>
      </w:r>
      <w:r w:rsidRPr="00360B2A">
        <w:rPr>
          <w:rFonts w:ascii="Calibri" w:hAnsi="Calibri"/>
          <w:rtl/>
        </w:rPr>
        <w:t xml:space="preserve"> </w:t>
      </w:r>
      <w:r w:rsidRPr="00360B2A">
        <w:rPr>
          <w:rFonts w:ascii="Calibri" w:hAnsi="Calibri" w:hint="eastAsia"/>
          <w:rtl/>
        </w:rPr>
        <w:t>האמור</w:t>
      </w:r>
      <w:r w:rsidRPr="00360B2A">
        <w:rPr>
          <w:rFonts w:ascii="Calibri" w:hAnsi="Calibri"/>
          <w:rtl/>
        </w:rPr>
        <w:t xml:space="preserve">, </w:t>
      </w:r>
      <w:r w:rsidRPr="00360B2A">
        <w:rPr>
          <w:rFonts w:ascii="Calibri" w:hAnsi="Calibri" w:hint="eastAsia"/>
          <w:rtl/>
        </w:rPr>
        <w:t>העריך</w:t>
      </w:r>
      <w:r w:rsidRPr="00360B2A">
        <w:rPr>
          <w:rFonts w:ascii="Calibri" w:hAnsi="Calibri"/>
          <w:rtl/>
        </w:rPr>
        <w:t xml:space="preserve"> </w:t>
      </w:r>
      <w:r w:rsidRPr="00360B2A">
        <w:rPr>
          <w:rFonts w:ascii="Calibri" w:hAnsi="Calibri" w:hint="eastAsia"/>
          <w:rtl/>
        </w:rPr>
        <w:t>שירות</w:t>
      </w:r>
      <w:r w:rsidRPr="00360B2A">
        <w:rPr>
          <w:rFonts w:ascii="Calibri" w:hAnsi="Calibri"/>
          <w:rtl/>
        </w:rPr>
        <w:t xml:space="preserve"> </w:t>
      </w:r>
      <w:r w:rsidRPr="00360B2A">
        <w:rPr>
          <w:rFonts w:ascii="Calibri" w:hAnsi="Calibri" w:hint="eastAsia"/>
          <w:rtl/>
        </w:rPr>
        <w:t>המבחן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התכנית</w:t>
      </w:r>
      <w:r w:rsidRPr="00360B2A">
        <w:rPr>
          <w:rFonts w:ascii="Calibri" w:hAnsi="Calibri"/>
          <w:rtl/>
        </w:rPr>
        <w:t xml:space="preserve"> </w:t>
      </w:r>
      <w:r w:rsidRPr="00360B2A">
        <w:rPr>
          <w:rFonts w:ascii="Calibri" w:hAnsi="Calibri" w:hint="eastAsia"/>
          <w:rtl/>
        </w:rPr>
        <w:t>הטיפולית</w:t>
      </w:r>
      <w:r w:rsidRPr="00360B2A">
        <w:rPr>
          <w:rFonts w:ascii="Calibri" w:hAnsi="Calibri"/>
          <w:rtl/>
        </w:rPr>
        <w:t xml:space="preserve"> </w:t>
      </w:r>
      <w:r w:rsidRPr="00360B2A">
        <w:rPr>
          <w:rFonts w:ascii="Calibri" w:hAnsi="Calibri" w:hint="eastAsia"/>
          <w:rtl/>
        </w:rPr>
        <w:t>בה</w:t>
      </w:r>
      <w:r w:rsidRPr="00360B2A">
        <w:rPr>
          <w:rFonts w:ascii="Calibri" w:hAnsi="Calibri"/>
          <w:rtl/>
        </w:rPr>
        <w:t xml:space="preserve"> </w:t>
      </w:r>
      <w:r w:rsidRPr="00360B2A">
        <w:rPr>
          <w:rFonts w:ascii="Calibri" w:hAnsi="Calibri" w:hint="eastAsia"/>
          <w:rtl/>
        </w:rPr>
        <w:t>נתון</w:t>
      </w:r>
      <w:r w:rsidRPr="00360B2A">
        <w:rPr>
          <w:rFonts w:ascii="Calibri" w:hAnsi="Calibri"/>
          <w:rtl/>
        </w:rPr>
        <w:t xml:space="preserve"> </w:t>
      </w:r>
      <w:r w:rsidRPr="00360B2A">
        <w:rPr>
          <w:rFonts w:ascii="Calibri" w:hAnsi="Calibri" w:hint="eastAsia"/>
          <w:rtl/>
        </w:rPr>
        <w:t>הנאשם</w:t>
      </w:r>
      <w:r w:rsidRPr="00360B2A">
        <w:rPr>
          <w:rFonts w:ascii="Calibri" w:hAnsi="Calibri"/>
          <w:rtl/>
        </w:rPr>
        <w:t xml:space="preserve"> </w:t>
      </w:r>
      <w:r w:rsidRPr="00360B2A">
        <w:rPr>
          <w:rFonts w:ascii="Calibri" w:hAnsi="Calibri" w:hint="eastAsia"/>
          <w:rtl/>
        </w:rPr>
        <w:t>אינה</w:t>
      </w:r>
      <w:r w:rsidRPr="00360B2A">
        <w:rPr>
          <w:rFonts w:ascii="Calibri" w:hAnsi="Calibri"/>
          <w:rtl/>
        </w:rPr>
        <w:t xml:space="preserve"> </w:t>
      </w:r>
      <w:r w:rsidRPr="00360B2A">
        <w:rPr>
          <w:rFonts w:ascii="Calibri" w:hAnsi="Calibri" w:hint="eastAsia"/>
          <w:rtl/>
        </w:rPr>
        <w:t>מפחיתה</w:t>
      </w:r>
      <w:r w:rsidRPr="00360B2A">
        <w:rPr>
          <w:rFonts w:ascii="Calibri" w:hAnsi="Calibri"/>
          <w:rtl/>
        </w:rPr>
        <w:t xml:space="preserve"> </w:t>
      </w:r>
      <w:r w:rsidRPr="00360B2A">
        <w:rPr>
          <w:rFonts w:ascii="Calibri" w:hAnsi="Calibri" w:hint="eastAsia"/>
          <w:rtl/>
        </w:rPr>
        <w:t>את</w:t>
      </w:r>
      <w:r w:rsidRPr="00360B2A">
        <w:rPr>
          <w:rFonts w:ascii="Calibri" w:hAnsi="Calibri"/>
          <w:rtl/>
        </w:rPr>
        <w:t xml:space="preserve"> </w:t>
      </w:r>
      <w:r w:rsidRPr="00360B2A">
        <w:rPr>
          <w:rFonts w:ascii="Calibri" w:hAnsi="Calibri" w:hint="eastAsia"/>
          <w:rtl/>
        </w:rPr>
        <w:t>הסיכון</w:t>
      </w:r>
      <w:r w:rsidRPr="00360B2A">
        <w:rPr>
          <w:rFonts w:ascii="Calibri" w:hAnsi="Calibri"/>
          <w:rtl/>
        </w:rPr>
        <w:t xml:space="preserve"> </w:t>
      </w:r>
      <w:r w:rsidRPr="00360B2A">
        <w:rPr>
          <w:rFonts w:ascii="Calibri" w:hAnsi="Calibri" w:hint="eastAsia"/>
          <w:rtl/>
        </w:rPr>
        <w:t>למעורבות</w:t>
      </w:r>
      <w:r w:rsidRPr="00360B2A">
        <w:rPr>
          <w:rFonts w:ascii="Calibri" w:hAnsi="Calibri"/>
          <w:rtl/>
        </w:rPr>
        <w:t xml:space="preserve"> </w:t>
      </w:r>
      <w:r w:rsidRPr="00360B2A">
        <w:rPr>
          <w:rFonts w:ascii="Calibri" w:hAnsi="Calibri" w:hint="eastAsia"/>
          <w:rtl/>
        </w:rPr>
        <w:t>פלילית</w:t>
      </w:r>
      <w:r w:rsidRPr="00360B2A">
        <w:rPr>
          <w:rFonts w:ascii="Calibri" w:hAnsi="Calibri"/>
          <w:rtl/>
        </w:rPr>
        <w:t xml:space="preserve"> </w:t>
      </w:r>
      <w:r w:rsidRPr="00360B2A">
        <w:rPr>
          <w:rFonts w:ascii="Calibri" w:hAnsi="Calibri" w:hint="eastAsia"/>
          <w:rtl/>
        </w:rPr>
        <w:t>חוזרת</w:t>
      </w:r>
      <w:r w:rsidRPr="00360B2A">
        <w:rPr>
          <w:rFonts w:ascii="Calibri" w:hAnsi="Calibri"/>
          <w:rtl/>
        </w:rPr>
        <w:t xml:space="preserve">, </w:t>
      </w:r>
      <w:r w:rsidRPr="00360B2A">
        <w:rPr>
          <w:rFonts w:ascii="Calibri" w:hAnsi="Calibri" w:hint="eastAsia"/>
          <w:rtl/>
        </w:rPr>
        <w:t>ונמנע</w:t>
      </w:r>
      <w:r w:rsidRPr="00360B2A">
        <w:rPr>
          <w:rFonts w:ascii="Calibri" w:hAnsi="Calibri"/>
          <w:rtl/>
        </w:rPr>
        <w:t xml:space="preserve"> </w:t>
      </w:r>
      <w:r w:rsidRPr="00360B2A">
        <w:rPr>
          <w:rFonts w:ascii="Calibri" w:hAnsi="Calibri" w:hint="eastAsia"/>
          <w:rtl/>
        </w:rPr>
        <w:t>מלבוא</w:t>
      </w:r>
      <w:r w:rsidRPr="00360B2A">
        <w:rPr>
          <w:rFonts w:ascii="Calibri" w:hAnsi="Calibri"/>
          <w:rtl/>
        </w:rPr>
        <w:t xml:space="preserve"> </w:t>
      </w:r>
      <w:r w:rsidRPr="00360B2A">
        <w:rPr>
          <w:rFonts w:ascii="Calibri" w:hAnsi="Calibri" w:hint="eastAsia"/>
          <w:rtl/>
        </w:rPr>
        <w:t>בהמלצה</w:t>
      </w:r>
      <w:r w:rsidRPr="00360B2A">
        <w:rPr>
          <w:rFonts w:ascii="Calibri" w:hAnsi="Calibri"/>
          <w:rtl/>
        </w:rPr>
        <w:t xml:space="preserve"> </w:t>
      </w:r>
      <w:r w:rsidRPr="00360B2A">
        <w:rPr>
          <w:rFonts w:ascii="Calibri" w:hAnsi="Calibri" w:hint="eastAsia"/>
          <w:rtl/>
        </w:rPr>
        <w:t>שיקומית</w:t>
      </w:r>
      <w:r w:rsidRPr="00360B2A">
        <w:rPr>
          <w:rFonts w:ascii="Calibri" w:hAnsi="Calibri"/>
          <w:rtl/>
        </w:rPr>
        <w:t xml:space="preserve"> </w:t>
      </w:r>
      <w:r w:rsidRPr="00360B2A">
        <w:rPr>
          <w:rFonts w:ascii="Calibri" w:hAnsi="Calibri" w:hint="eastAsia"/>
          <w:rtl/>
        </w:rPr>
        <w:t>בעניינו</w:t>
      </w:r>
      <w:r w:rsidRPr="00360B2A">
        <w:rPr>
          <w:rFonts w:ascii="Calibri" w:hAnsi="Calibri"/>
          <w:rtl/>
        </w:rPr>
        <w:t xml:space="preserve">, </w:t>
      </w:r>
      <w:r w:rsidRPr="00360B2A">
        <w:rPr>
          <w:rFonts w:ascii="Calibri" w:hAnsi="Calibri" w:hint="eastAsia"/>
          <w:rtl/>
        </w:rPr>
        <w:t>תוך</w:t>
      </w:r>
      <w:r w:rsidRPr="00360B2A">
        <w:rPr>
          <w:rFonts w:ascii="Calibri" w:hAnsi="Calibri"/>
          <w:rtl/>
        </w:rPr>
        <w:t xml:space="preserve"> </w:t>
      </w:r>
      <w:r w:rsidRPr="00360B2A">
        <w:rPr>
          <w:rFonts w:ascii="Calibri" w:hAnsi="Calibri" w:hint="eastAsia"/>
          <w:rtl/>
        </w:rPr>
        <w:t>שהוא</w:t>
      </w:r>
      <w:r w:rsidRPr="00360B2A">
        <w:rPr>
          <w:rFonts w:ascii="Calibri" w:hAnsi="Calibri"/>
          <w:rtl/>
        </w:rPr>
        <w:t xml:space="preserve"> </w:t>
      </w:r>
      <w:r w:rsidRPr="00360B2A">
        <w:rPr>
          <w:rFonts w:ascii="Calibri" w:hAnsi="Calibri" w:hint="eastAsia"/>
          <w:rtl/>
        </w:rPr>
        <w:t>מציין</w:t>
      </w:r>
      <w:r w:rsidRPr="00360B2A">
        <w:rPr>
          <w:rFonts w:ascii="Calibri" w:hAnsi="Calibri"/>
          <w:rtl/>
        </w:rPr>
        <w:t xml:space="preserve"> </w:t>
      </w:r>
      <w:r w:rsidRPr="00360B2A">
        <w:rPr>
          <w:rFonts w:ascii="Calibri" w:hAnsi="Calibri" w:hint="eastAsia"/>
          <w:rtl/>
        </w:rPr>
        <w:t>כי</w:t>
      </w:r>
      <w:r w:rsidRPr="00360B2A">
        <w:rPr>
          <w:rFonts w:ascii="Calibri" w:hAnsi="Calibri"/>
          <w:rtl/>
        </w:rPr>
        <w:t xml:space="preserve"> </w:t>
      </w:r>
      <w:r w:rsidRPr="00360B2A">
        <w:rPr>
          <w:rFonts w:ascii="Calibri" w:hAnsi="Calibri" w:hint="eastAsia"/>
          <w:rtl/>
        </w:rPr>
        <w:t>יש</w:t>
      </w:r>
      <w:r w:rsidRPr="00360B2A">
        <w:rPr>
          <w:rFonts w:ascii="Calibri" w:hAnsi="Calibri"/>
          <w:rtl/>
        </w:rPr>
        <w:t xml:space="preserve"> </w:t>
      </w:r>
      <w:r w:rsidRPr="00360B2A">
        <w:rPr>
          <w:rFonts w:ascii="Calibri" w:hAnsi="Calibri" w:hint="eastAsia"/>
          <w:rtl/>
        </w:rPr>
        <w:t>מקום</w:t>
      </w:r>
      <w:r w:rsidRPr="00360B2A">
        <w:rPr>
          <w:rFonts w:ascii="Calibri" w:hAnsi="Calibri"/>
          <w:rtl/>
        </w:rPr>
        <w:t xml:space="preserve"> </w:t>
      </w:r>
      <w:r w:rsidRPr="00360B2A">
        <w:rPr>
          <w:rFonts w:ascii="Calibri" w:hAnsi="Calibri" w:hint="eastAsia"/>
          <w:rtl/>
        </w:rPr>
        <w:t>לשקול</w:t>
      </w:r>
      <w:r w:rsidRPr="00360B2A">
        <w:rPr>
          <w:rFonts w:ascii="Calibri" w:hAnsi="Calibri"/>
          <w:rtl/>
        </w:rPr>
        <w:t xml:space="preserve"> </w:t>
      </w:r>
      <w:r w:rsidRPr="00360B2A">
        <w:rPr>
          <w:rFonts w:ascii="Calibri" w:hAnsi="Calibri" w:hint="eastAsia"/>
          <w:rtl/>
        </w:rPr>
        <w:t>הטלת</w:t>
      </w:r>
      <w:r w:rsidRPr="00360B2A">
        <w:rPr>
          <w:rFonts w:ascii="Calibri" w:hAnsi="Calibri"/>
          <w:rtl/>
        </w:rPr>
        <w:t xml:space="preserve"> </w:t>
      </w:r>
      <w:r w:rsidRPr="00360B2A">
        <w:rPr>
          <w:rFonts w:ascii="Calibri" w:hAnsi="Calibri" w:hint="eastAsia"/>
          <w:rtl/>
        </w:rPr>
        <w:t>מאסר</w:t>
      </w:r>
      <w:r w:rsidRPr="00360B2A">
        <w:rPr>
          <w:rFonts w:ascii="Calibri" w:hAnsi="Calibri"/>
          <w:rtl/>
        </w:rPr>
        <w:t xml:space="preserve"> </w:t>
      </w:r>
      <w:r w:rsidRPr="00360B2A">
        <w:rPr>
          <w:rFonts w:ascii="Calibri" w:hAnsi="Calibri" w:hint="eastAsia"/>
          <w:rtl/>
        </w:rPr>
        <w:t>בפועל</w:t>
      </w:r>
      <w:r w:rsidRPr="00360B2A">
        <w:rPr>
          <w:rFonts w:ascii="Calibri" w:hAnsi="Calibri"/>
          <w:rtl/>
        </w:rPr>
        <w:t xml:space="preserve">, </w:t>
      </w:r>
      <w:r w:rsidRPr="00360B2A">
        <w:rPr>
          <w:rFonts w:ascii="Calibri" w:hAnsi="Calibri" w:hint="eastAsia"/>
          <w:rtl/>
        </w:rPr>
        <w:t>כגורם</w:t>
      </w:r>
      <w:r w:rsidRPr="00360B2A">
        <w:rPr>
          <w:rFonts w:ascii="Calibri" w:hAnsi="Calibri"/>
          <w:rtl/>
        </w:rPr>
        <w:t xml:space="preserve"> </w:t>
      </w:r>
      <w:r w:rsidRPr="00360B2A">
        <w:rPr>
          <w:rFonts w:ascii="Calibri" w:hAnsi="Calibri" w:hint="eastAsia"/>
          <w:rtl/>
        </w:rPr>
        <w:t>מרתיע</w:t>
      </w:r>
      <w:r w:rsidRPr="00360B2A">
        <w:rPr>
          <w:rFonts w:ascii="Calibri" w:hAnsi="Calibri"/>
          <w:rtl/>
        </w:rPr>
        <w:t xml:space="preserve"> </w:t>
      </w:r>
      <w:r w:rsidRPr="00360B2A">
        <w:rPr>
          <w:rFonts w:ascii="Calibri" w:hAnsi="Calibri" w:hint="eastAsia"/>
          <w:rtl/>
        </w:rPr>
        <w:t>ומציב</w:t>
      </w:r>
      <w:r w:rsidRPr="00360B2A">
        <w:rPr>
          <w:rFonts w:ascii="Calibri" w:hAnsi="Calibri"/>
          <w:rtl/>
        </w:rPr>
        <w:t xml:space="preserve"> </w:t>
      </w:r>
      <w:r w:rsidRPr="00360B2A">
        <w:rPr>
          <w:rFonts w:ascii="Calibri" w:hAnsi="Calibri" w:hint="eastAsia"/>
          <w:rtl/>
        </w:rPr>
        <w:t>גבולות</w:t>
      </w:r>
      <w:r w:rsidRPr="00360B2A">
        <w:rPr>
          <w:rFonts w:ascii="Calibri" w:hAnsi="Calibri"/>
          <w:rtl/>
        </w:rPr>
        <w:t>.</w:t>
      </w:r>
    </w:p>
    <w:p w14:paraId="65BDC788" w14:textId="77777777" w:rsidR="00426176" w:rsidRDefault="00426176" w:rsidP="00426176">
      <w:pPr>
        <w:spacing w:after="160" w:line="360" w:lineRule="auto"/>
        <w:jc w:val="both"/>
        <w:rPr>
          <w:rFonts w:ascii="Calibri" w:hAnsi="Calibri"/>
          <w:rtl/>
        </w:rPr>
      </w:pPr>
      <w:r>
        <w:rPr>
          <w:rFonts w:ascii="Calibri" w:hAnsi="Calibri" w:hint="cs"/>
          <w:rtl/>
        </w:rPr>
        <w:t>סברתי כי יש ליתן לנאשם הזדמנות נוספת ועל כן דחיתי הדיון לשם קבלת תסקיר נוסף.</w:t>
      </w:r>
    </w:p>
    <w:p w14:paraId="3C9CAB8F" w14:textId="77777777" w:rsidR="00426176" w:rsidRDefault="00426176" w:rsidP="00426176">
      <w:pPr>
        <w:spacing w:after="160" w:line="360" w:lineRule="auto"/>
        <w:jc w:val="both"/>
        <w:rPr>
          <w:rFonts w:ascii="Calibri" w:hAnsi="Calibri"/>
          <w:rtl/>
        </w:rPr>
      </w:pPr>
      <w:r>
        <w:rPr>
          <w:rFonts w:ascii="Calibri" w:hAnsi="Calibri" w:hint="cs"/>
          <w:rtl/>
        </w:rPr>
        <w:t>התסקיר מיום 22.4.18  הסביר את פשר הנסיגה במתווה הטיפולי. בתקופת הדחייה התגלה חוב כספי  נוסף לגורמים שוליים עליו לא דיווח עד כה. אלה פתחו במסכת מחודשת של איומים ולחצים עליו ועל בני משפחתו, אביו ניתק עמו הקשר והפסיק תמיכתו הכלכלית בו, הוא נאלץ לעבור לבית חמותו ולאחר מכן לדירה שכורה. במקביל, חלה התדרדרות במצבו הנפשי והוא ביטא מצוקה, חוסר אונים ואף מחשבות אובדניות. הנאשם הופנה לטיפול במרפאה לבריאות הנפש, המשיך בטיפול ביחידה לטיפול בהתמכרויות אך התקשה להתמיד במסירת בדיקות שתן. מאוחר יותר ניתק כליל הקשר עם היחידה אך במקביל המשיך לעבוד מבוקר עד ערב ב 2 עבודות.</w:t>
      </w:r>
    </w:p>
    <w:p w14:paraId="616E7027" w14:textId="77777777" w:rsidR="00426176" w:rsidRDefault="00426176" w:rsidP="00426176">
      <w:pPr>
        <w:spacing w:after="160" w:line="360" w:lineRule="auto"/>
        <w:jc w:val="both"/>
        <w:rPr>
          <w:rFonts w:ascii="Calibri" w:hAnsi="Calibri"/>
          <w:rtl/>
        </w:rPr>
      </w:pPr>
      <w:r>
        <w:rPr>
          <w:rFonts w:ascii="Calibri" w:hAnsi="Calibri" w:hint="cs"/>
          <w:rtl/>
        </w:rPr>
        <w:t>קצינת המבחן שבה והמליצה לסיים ההליך בענישה מוחשית.</w:t>
      </w:r>
    </w:p>
    <w:p w14:paraId="64D174E3" w14:textId="77777777" w:rsidR="00426176" w:rsidRDefault="00426176" w:rsidP="00426176">
      <w:pPr>
        <w:spacing w:after="160" w:line="360" w:lineRule="auto"/>
        <w:jc w:val="both"/>
        <w:rPr>
          <w:rFonts w:ascii="Calibri" w:hAnsi="Calibri"/>
          <w:rtl/>
        </w:rPr>
      </w:pPr>
      <w:r>
        <w:rPr>
          <w:rFonts w:ascii="Calibri" w:hAnsi="Calibri" w:hint="cs"/>
          <w:rtl/>
        </w:rPr>
        <w:t>סברתי כי נוכח הנסיבות החדשות יש לקבל תסקיר נוסף.</w:t>
      </w:r>
    </w:p>
    <w:p w14:paraId="527E17CF" w14:textId="77777777" w:rsidR="00426176" w:rsidRDefault="00426176" w:rsidP="00426176">
      <w:pPr>
        <w:spacing w:after="160" w:line="360" w:lineRule="auto"/>
        <w:jc w:val="both"/>
        <w:rPr>
          <w:rFonts w:ascii="Calibri" w:hAnsi="Calibri"/>
          <w:rtl/>
        </w:rPr>
      </w:pPr>
      <w:r>
        <w:rPr>
          <w:rFonts w:ascii="Calibri" w:hAnsi="Calibri" w:hint="cs"/>
          <w:rtl/>
        </w:rPr>
        <w:t>שני התסקירים האחרונים מחודש יולי 2018 קבעו כי לא חל שינוי בנכונות הנאשם לשתף פעולה במישור הטיפולי.</w:t>
      </w:r>
    </w:p>
    <w:p w14:paraId="4A6436E4" w14:textId="77777777" w:rsidR="00426176" w:rsidRDefault="00426176" w:rsidP="00426176">
      <w:pPr>
        <w:spacing w:after="160" w:line="360" w:lineRule="auto"/>
        <w:jc w:val="both"/>
        <w:rPr>
          <w:rFonts w:ascii="Calibri" w:hAnsi="Calibri"/>
          <w:rtl/>
        </w:rPr>
      </w:pPr>
      <w:r>
        <w:rPr>
          <w:rFonts w:ascii="Calibri" w:hAnsi="Calibri" w:hint="cs"/>
          <w:rtl/>
        </w:rPr>
        <w:t>סיכום התסקירים :</w:t>
      </w:r>
    </w:p>
    <w:p w14:paraId="019AA8BE" w14:textId="77777777" w:rsidR="00426176" w:rsidRDefault="00426176" w:rsidP="00426176">
      <w:pPr>
        <w:spacing w:after="160" w:line="360" w:lineRule="auto"/>
        <w:jc w:val="both"/>
        <w:rPr>
          <w:rFonts w:ascii="Calibri" w:hAnsi="Calibri"/>
          <w:rtl/>
        </w:rPr>
      </w:pPr>
      <w:r>
        <w:rPr>
          <w:rFonts w:ascii="Calibri" w:hAnsi="Calibri" w:hint="cs"/>
          <w:rtl/>
        </w:rPr>
        <w:t>א. הנאשם מתקשה להכיר ולשתף בקשריו השוליים ובנטייתו להתנהלות עבריינית.</w:t>
      </w:r>
    </w:p>
    <w:p w14:paraId="25482152" w14:textId="77777777" w:rsidR="00426176" w:rsidRDefault="00426176" w:rsidP="00426176">
      <w:pPr>
        <w:spacing w:after="160" w:line="360" w:lineRule="auto"/>
        <w:jc w:val="both"/>
        <w:rPr>
          <w:rFonts w:ascii="Calibri" w:hAnsi="Calibri"/>
          <w:rtl/>
        </w:rPr>
      </w:pPr>
      <w:r>
        <w:rPr>
          <w:rFonts w:ascii="Calibri" w:hAnsi="Calibri" w:hint="cs"/>
          <w:rtl/>
        </w:rPr>
        <w:t>ב. הנאשם משתמש בדפוסי טשטוש והסתרה באשר לעומק מעורבותו השולית, בעת ביצוע העבירות.</w:t>
      </w:r>
    </w:p>
    <w:p w14:paraId="5B330547" w14:textId="77777777" w:rsidR="00426176" w:rsidRDefault="00426176" w:rsidP="00426176">
      <w:pPr>
        <w:spacing w:after="160" w:line="360" w:lineRule="auto"/>
        <w:jc w:val="both"/>
        <w:rPr>
          <w:rFonts w:ascii="Calibri" w:hAnsi="Calibri"/>
          <w:rtl/>
        </w:rPr>
      </w:pPr>
      <w:r>
        <w:rPr>
          <w:rFonts w:ascii="Calibri" w:hAnsi="Calibri" w:hint="cs"/>
          <w:rtl/>
        </w:rPr>
        <w:t>ג. הנאשם חדל לשתף פעולה עם התכנית הטיפולית המוצעת.</w:t>
      </w:r>
    </w:p>
    <w:p w14:paraId="4F5E6CDD" w14:textId="77777777" w:rsidR="00426176" w:rsidRDefault="00426176" w:rsidP="00426176">
      <w:pPr>
        <w:spacing w:after="160" w:line="360" w:lineRule="auto"/>
        <w:jc w:val="both"/>
        <w:rPr>
          <w:rFonts w:ascii="Calibri" w:hAnsi="Calibri"/>
          <w:rtl/>
        </w:rPr>
      </w:pPr>
    </w:p>
    <w:p w14:paraId="74834A60" w14:textId="77777777" w:rsidR="00426176" w:rsidRDefault="00426176" w:rsidP="00426176">
      <w:pPr>
        <w:spacing w:after="160" w:line="360" w:lineRule="auto"/>
        <w:jc w:val="both"/>
        <w:rPr>
          <w:rFonts w:ascii="Calibri" w:hAnsi="Calibri"/>
          <w:rtl/>
        </w:rPr>
      </w:pPr>
      <w:r>
        <w:rPr>
          <w:rFonts w:ascii="Calibri" w:hAnsi="Calibri" w:hint="cs"/>
          <w:rtl/>
        </w:rPr>
        <w:t>מנגד יש להציב את אלה :</w:t>
      </w:r>
    </w:p>
    <w:p w14:paraId="6BC93AE2" w14:textId="77777777" w:rsidR="00426176" w:rsidRDefault="00426176" w:rsidP="00426176">
      <w:pPr>
        <w:spacing w:after="160" w:line="360" w:lineRule="auto"/>
        <w:jc w:val="both"/>
        <w:rPr>
          <w:rFonts w:ascii="Calibri" w:hAnsi="Calibri"/>
          <w:rtl/>
        </w:rPr>
      </w:pPr>
      <w:r>
        <w:rPr>
          <w:rFonts w:ascii="Calibri" w:hAnsi="Calibri" w:hint="cs"/>
          <w:rtl/>
        </w:rPr>
        <w:t xml:space="preserve">א. </w:t>
      </w:r>
      <w:r>
        <w:rPr>
          <w:rFonts w:ascii="Calibri" w:hAnsi="Calibri"/>
          <w:rtl/>
        </w:rPr>
        <w:tab/>
      </w:r>
      <w:r>
        <w:rPr>
          <w:rFonts w:ascii="Calibri" w:hAnsi="Calibri" w:hint="cs"/>
          <w:rtl/>
        </w:rPr>
        <w:t xml:space="preserve">הנאשם שהינו בעל לקויות למידה והפרעת קשב וריכוז שמר על ניקיון מסמים, </w:t>
      </w:r>
      <w:r w:rsidRPr="008923B6">
        <w:rPr>
          <w:rFonts w:ascii="Calibri" w:hAnsi="Calibri" w:hint="cs"/>
          <w:b/>
          <w:bCs/>
          <w:rtl/>
        </w:rPr>
        <w:t>על פי בדיקות שתן</w:t>
      </w:r>
      <w:r>
        <w:rPr>
          <w:rFonts w:ascii="Calibri" w:hAnsi="Calibri" w:hint="cs"/>
          <w:rtl/>
        </w:rPr>
        <w:t xml:space="preserve">, מיום 8.12.16 במסגרת הליכי המעצר ועד לחודש פברואר 2018 עת פקד אותו המשבר כמפורט בתסקיר מאפריל 2018. תקופה זו </w:t>
      </w:r>
      <w:r>
        <w:rPr>
          <w:rFonts w:ascii="Calibri" w:hAnsi="Calibri"/>
          <w:rtl/>
        </w:rPr>
        <w:t>–</w:t>
      </w:r>
      <w:r w:rsidRPr="00A27DA6">
        <w:rPr>
          <w:rFonts w:ascii="Calibri" w:hAnsi="Calibri" w:hint="cs"/>
          <w:b/>
          <w:bCs/>
          <w:rtl/>
        </w:rPr>
        <w:t>המוכחת</w:t>
      </w:r>
      <w:r>
        <w:rPr>
          <w:rFonts w:ascii="Calibri" w:hAnsi="Calibri" w:hint="cs"/>
          <w:rtl/>
        </w:rPr>
        <w:t>- כ  13 חודשים, אינה עניין של מה שבכך למי שנושא באמתחתו צריכת סמים מגיל 14, בעל מאפייני אישיות מסוימים ועל רקע האירועים אשר שימשו מצע להסתבכותו הנוכחית.  לדבריו, שמר גם לאחר מכן על ניקיון מסמים למעט מעידה אחת.</w:t>
      </w:r>
    </w:p>
    <w:p w14:paraId="21E4F39A" w14:textId="77777777" w:rsidR="00426176" w:rsidRDefault="00426176" w:rsidP="00426176">
      <w:pPr>
        <w:spacing w:after="160" w:line="360" w:lineRule="auto"/>
        <w:jc w:val="both"/>
        <w:rPr>
          <w:rFonts w:ascii="Calibri" w:hAnsi="Calibri"/>
          <w:rtl/>
        </w:rPr>
      </w:pPr>
      <w:r>
        <w:rPr>
          <w:rFonts w:ascii="Calibri" w:hAnsi="Calibri" w:hint="cs"/>
          <w:rtl/>
        </w:rPr>
        <w:t xml:space="preserve">ב. </w:t>
      </w:r>
      <w:r>
        <w:rPr>
          <w:rFonts w:ascii="Calibri" w:hAnsi="Calibri"/>
          <w:rtl/>
        </w:rPr>
        <w:tab/>
      </w:r>
      <w:r w:rsidRPr="009A694A">
        <w:rPr>
          <w:rFonts w:ascii="Calibri" w:hAnsi="Calibri" w:hint="cs"/>
          <w:b/>
          <w:bCs/>
          <w:rtl/>
        </w:rPr>
        <w:t>אין לנאשם עבר פלילי ולא נפתחו נגדו תיקים חדשים</w:t>
      </w:r>
      <w:r>
        <w:rPr>
          <w:rFonts w:ascii="Calibri" w:hAnsi="Calibri" w:hint="cs"/>
          <w:rtl/>
        </w:rPr>
        <w:t>. יצוין כי חרף הצורך בסכומי כסף נכבדים לצריכת הסמים המסיבית מגיל 22 עד גיל 26 וחרף הלחצים בהם היה נתון מצד נושיו, לא התפתה הנאשם לשלוח ידו בפלילים.</w:t>
      </w:r>
    </w:p>
    <w:p w14:paraId="67622C64" w14:textId="77777777" w:rsidR="00426176" w:rsidRDefault="00426176" w:rsidP="00426176">
      <w:pPr>
        <w:spacing w:after="160" w:line="360" w:lineRule="auto"/>
        <w:jc w:val="both"/>
        <w:rPr>
          <w:rFonts w:ascii="Calibri" w:hAnsi="Calibri"/>
          <w:rtl/>
        </w:rPr>
      </w:pPr>
      <w:r>
        <w:rPr>
          <w:rFonts w:ascii="Calibri" w:hAnsi="Calibri" w:hint="cs"/>
          <w:rtl/>
        </w:rPr>
        <w:t xml:space="preserve">ג. </w:t>
      </w:r>
      <w:r>
        <w:rPr>
          <w:rFonts w:ascii="Calibri" w:hAnsi="Calibri"/>
          <w:rtl/>
        </w:rPr>
        <w:tab/>
      </w:r>
      <w:r>
        <w:rPr>
          <w:rFonts w:ascii="Calibri" w:hAnsi="Calibri" w:hint="cs"/>
          <w:rtl/>
        </w:rPr>
        <w:t>הנאשם עובד משעת בקר ועד שעת ערב על מנת לכלכל את משפחתו ולסלק את חובותיו. אפשר שהחשש והפחד מנושיו הוליכו אותו  להפסקת שיתוף הפעולה עם שירות המבחן.</w:t>
      </w:r>
    </w:p>
    <w:p w14:paraId="3C4DE32D" w14:textId="77777777" w:rsidR="00426176" w:rsidRDefault="00426176" w:rsidP="00426176">
      <w:pPr>
        <w:spacing w:after="160" w:line="360" w:lineRule="auto"/>
        <w:jc w:val="both"/>
        <w:rPr>
          <w:rFonts w:ascii="Calibri" w:hAnsi="Calibri"/>
          <w:rtl/>
        </w:rPr>
      </w:pPr>
      <w:r>
        <w:rPr>
          <w:rFonts w:ascii="Calibri" w:hAnsi="Calibri" w:hint="cs"/>
          <w:rtl/>
        </w:rPr>
        <w:t xml:space="preserve">לא נעלמו מעיניי קביעות שירות המבחן אשר לנטייה להתנהלות עבריינית ,דפוסי טשטוש והסתרה ועומק מעורבותו השולית. אפשר שההסבר לקביעות הללו נעוץ ברכישת וצריכת הסמים (לגבי הקוקאין היא פסקה לפני 3 שנים עם קבלת האירוע הלבבי ) ובאמירת הנאשם לקצינת המבחן כי לא היה מודע לקיומו של האקדח במכונית. </w:t>
      </w:r>
    </w:p>
    <w:p w14:paraId="13110FF0" w14:textId="77777777" w:rsidR="00426176" w:rsidRPr="0063679D" w:rsidRDefault="00426176" w:rsidP="00426176">
      <w:pPr>
        <w:spacing w:after="160" w:line="360" w:lineRule="auto"/>
        <w:jc w:val="both"/>
        <w:rPr>
          <w:rFonts w:ascii="Calibri" w:hAnsi="Calibri"/>
          <w:rtl/>
        </w:rPr>
      </w:pPr>
      <w:r>
        <w:rPr>
          <w:rFonts w:ascii="Calibri" w:hAnsi="Calibri" w:hint="cs"/>
          <w:rtl/>
        </w:rPr>
        <w:t xml:space="preserve">אין לו לשופט  את מה שלפניו. מול קביעות שירות המבחן ניצבים הנתונים הבאים : הנאשם שהינו בן 29 חווה תחושות אכזבה כישלון ודחייה מאז היותו בן 14 שנים. החלל הריק בנעוריו היווה קרקע פורייה למעורבות במעשיי עבירה, אך  למרות זאת, הוא  לא שלח ידו בפלילים -למעט צריכת הקנביס, מבלי להקל ראש. אף בבחרותו לא הסתבך בפלילים ולא שלח ידו ברכוש הזולת חרף צריכת הקוקאין ועננת החובות, הלחצים והאיומים אשר ריחפה מעליו. אמירה זו מתעצמת מול קביעת  קצינת המבחן הנכבדה  כי הנאשם נטוע בחברה שולית. </w:t>
      </w:r>
      <w:r w:rsidRPr="0031000A">
        <w:rPr>
          <w:rFonts w:ascii="Calibri" w:hAnsi="Calibri" w:hint="cs"/>
          <w:b/>
          <w:bCs/>
          <w:rtl/>
        </w:rPr>
        <w:t xml:space="preserve">הלכה למעשה, ההסתופפות בחברה שולית לא תורגמה </w:t>
      </w:r>
      <w:r w:rsidRPr="0031000A">
        <w:rPr>
          <w:rFonts w:ascii="Calibri" w:hAnsi="Calibri" w:hint="eastAsia"/>
          <w:b/>
          <w:bCs/>
          <w:rtl/>
        </w:rPr>
        <w:t>על-ידי</w:t>
      </w:r>
      <w:r w:rsidRPr="0031000A">
        <w:rPr>
          <w:rFonts w:ascii="Calibri" w:hAnsi="Calibri" w:hint="cs"/>
          <w:b/>
          <w:bCs/>
          <w:rtl/>
        </w:rPr>
        <w:t xml:space="preserve"> הנאשם  לעשייה פלילית, למעט רכישת ה</w:t>
      </w:r>
      <w:r>
        <w:rPr>
          <w:rFonts w:ascii="Calibri" w:hAnsi="Calibri" w:hint="cs"/>
          <w:b/>
          <w:bCs/>
          <w:rtl/>
        </w:rPr>
        <w:t>סם לצריכה עצמית ונסיבות מקרה זה.</w:t>
      </w:r>
    </w:p>
    <w:p w14:paraId="109D34D2" w14:textId="77777777" w:rsidR="00426176" w:rsidRPr="00ED455D" w:rsidRDefault="00426176" w:rsidP="00426176">
      <w:pPr>
        <w:spacing w:after="160" w:line="360" w:lineRule="auto"/>
        <w:jc w:val="both"/>
        <w:rPr>
          <w:rFonts w:ascii="Calibri" w:hAnsi="Calibri"/>
          <w:b/>
          <w:bCs/>
          <w:rtl/>
        </w:rPr>
      </w:pPr>
      <w:r w:rsidRPr="00ED455D">
        <w:rPr>
          <w:rFonts w:ascii="Calibri" w:hAnsi="Calibri" w:hint="cs"/>
          <w:b/>
          <w:bCs/>
          <w:rtl/>
        </w:rPr>
        <w:t>.</w:t>
      </w:r>
      <w:r>
        <w:rPr>
          <w:rFonts w:ascii="Calibri" w:hAnsi="Calibri" w:hint="cs"/>
          <w:b/>
          <w:bCs/>
          <w:rtl/>
        </w:rPr>
        <w:t>אני קובע אפוא כי עונשו של הנאשם יעמוד בחלק התחתון של המתחם.</w:t>
      </w:r>
    </w:p>
    <w:p w14:paraId="7A000C77" w14:textId="77777777" w:rsidR="00426176" w:rsidRDefault="00426176" w:rsidP="00426176">
      <w:pPr>
        <w:spacing w:after="160" w:line="360" w:lineRule="auto"/>
        <w:jc w:val="both"/>
        <w:rPr>
          <w:rFonts w:ascii="Calibri" w:hAnsi="Calibri"/>
          <w:rtl/>
        </w:rPr>
      </w:pPr>
      <w:r>
        <w:rPr>
          <w:rFonts w:ascii="Calibri" w:hAnsi="Calibri" w:hint="cs"/>
          <w:rtl/>
        </w:rPr>
        <w:t>אני ער לכך כי ככלל אין להסתפק בעונש מאסר בדרך של עבודות שירות</w:t>
      </w:r>
      <w:r>
        <w:rPr>
          <w:rFonts w:ascii="Calibri" w:hAnsi="Calibri" w:hint="cs"/>
          <w:b/>
          <w:bCs/>
          <w:rtl/>
        </w:rPr>
        <w:t xml:space="preserve"> </w:t>
      </w:r>
      <w:r w:rsidRPr="00442373">
        <w:rPr>
          <w:rFonts w:ascii="Calibri" w:hAnsi="Calibri" w:hint="cs"/>
          <w:b/>
          <w:bCs/>
          <w:rtl/>
        </w:rPr>
        <w:t>" בעבירות מהסוג הנדון</w:t>
      </w:r>
      <w:r>
        <w:rPr>
          <w:rFonts w:ascii="Calibri" w:hAnsi="Calibri" w:hint="cs"/>
          <w:rtl/>
        </w:rPr>
        <w:t xml:space="preserve"> </w:t>
      </w:r>
      <w:r w:rsidRPr="00442373">
        <w:rPr>
          <w:rFonts w:ascii="Calibri" w:hAnsi="Calibri" w:hint="cs"/>
          <w:b/>
          <w:bCs/>
          <w:rtl/>
        </w:rPr>
        <w:t>בנסיבות ביצוען כאן"</w:t>
      </w:r>
      <w:r>
        <w:rPr>
          <w:rFonts w:ascii="Calibri" w:hAnsi="Calibri" w:hint="cs"/>
          <w:rtl/>
        </w:rPr>
        <w:t xml:space="preserve">,   כמאמר כב' השופטת ארבל בפסק דין </w:t>
      </w:r>
      <w:r w:rsidRPr="00442373">
        <w:rPr>
          <w:rFonts w:ascii="Calibri" w:hAnsi="Calibri" w:hint="cs"/>
          <w:b/>
          <w:bCs/>
          <w:rtl/>
        </w:rPr>
        <w:t xml:space="preserve">סלימאן </w:t>
      </w:r>
      <w:r>
        <w:rPr>
          <w:rFonts w:ascii="Calibri" w:hAnsi="Calibri" w:hint="cs"/>
          <w:rtl/>
        </w:rPr>
        <w:t xml:space="preserve">. אולם, הנסיבות באותו מקרה היו חמורות שבעתיים מהנסיבות כאן ואף על פי כן העדיף בית המשפט העליון את התוואי השיקומי ודחה את ערעור המדינה. </w:t>
      </w:r>
    </w:p>
    <w:p w14:paraId="6EEB2990" w14:textId="77777777" w:rsidR="00426176" w:rsidRDefault="00426176" w:rsidP="00426176">
      <w:pPr>
        <w:spacing w:after="160" w:line="360" w:lineRule="auto"/>
        <w:jc w:val="both"/>
        <w:rPr>
          <w:rFonts w:ascii="Calibri" w:hAnsi="Calibri"/>
          <w:rtl/>
        </w:rPr>
      </w:pPr>
      <w:r>
        <w:rPr>
          <w:rFonts w:ascii="Calibri" w:hAnsi="Calibri" w:hint="cs"/>
          <w:rtl/>
        </w:rPr>
        <w:t>אחר כל אלה אני סבור כי יש לבדוק  היתכנות ביצוע עבודות שירות נוכח מכלול השיקולים הבאים :</w:t>
      </w:r>
    </w:p>
    <w:p w14:paraId="4EA66EB9" w14:textId="77777777" w:rsidR="00426176" w:rsidRDefault="00426176" w:rsidP="00426176">
      <w:pPr>
        <w:spacing w:after="160" w:line="360" w:lineRule="auto"/>
        <w:ind w:left="720" w:hanging="720"/>
        <w:jc w:val="both"/>
        <w:rPr>
          <w:rFonts w:ascii="Calibri" w:hAnsi="Calibri"/>
          <w:rtl/>
        </w:rPr>
      </w:pPr>
      <w:r>
        <w:rPr>
          <w:rFonts w:ascii="Calibri" w:hAnsi="Calibri" w:hint="cs"/>
          <w:rtl/>
        </w:rPr>
        <w:t xml:space="preserve">1. </w:t>
      </w:r>
      <w:r>
        <w:rPr>
          <w:rFonts w:ascii="Calibri" w:hAnsi="Calibri"/>
          <w:rtl/>
        </w:rPr>
        <w:tab/>
      </w:r>
      <w:r>
        <w:rPr>
          <w:rFonts w:ascii="Calibri" w:hAnsi="Calibri" w:hint="cs"/>
          <w:rtl/>
        </w:rPr>
        <w:t>הנאשם היה עצור מיום 2.6.16 ועד יום 25.7.16, תקופה של חודשיים פחות 5 ימים, אותה יש לנכות מכל תקופת מאסר.</w:t>
      </w:r>
    </w:p>
    <w:p w14:paraId="61F2A152" w14:textId="77777777" w:rsidR="00426176" w:rsidRDefault="00426176" w:rsidP="00426176">
      <w:pPr>
        <w:spacing w:after="160" w:line="360" w:lineRule="auto"/>
        <w:ind w:left="720" w:hanging="720"/>
        <w:jc w:val="both"/>
        <w:rPr>
          <w:rFonts w:ascii="Calibri" w:hAnsi="Calibri"/>
          <w:rtl/>
        </w:rPr>
      </w:pPr>
      <w:r>
        <w:rPr>
          <w:rFonts w:ascii="Calibri" w:hAnsi="Calibri" w:hint="cs"/>
          <w:rtl/>
        </w:rPr>
        <w:t xml:space="preserve">2. </w:t>
      </w:r>
      <w:r>
        <w:rPr>
          <w:rFonts w:ascii="Calibri" w:hAnsi="Calibri"/>
          <w:rtl/>
        </w:rPr>
        <w:tab/>
      </w:r>
      <w:r>
        <w:rPr>
          <w:rFonts w:ascii="Calibri" w:hAnsi="Calibri" w:hint="cs"/>
          <w:rtl/>
        </w:rPr>
        <w:t xml:space="preserve">הנאשם היה במעצר בית מלא מיום 25.7.16 ועד יום 27.3.17, </w:t>
      </w:r>
      <w:r w:rsidRPr="00A8659D">
        <w:rPr>
          <w:rFonts w:ascii="Calibri" w:hAnsi="Calibri" w:hint="cs"/>
          <w:b/>
          <w:bCs/>
          <w:rtl/>
        </w:rPr>
        <w:t>תקופה של 8 ח' לערך</w:t>
      </w:r>
      <w:r>
        <w:rPr>
          <w:rFonts w:ascii="Calibri" w:hAnsi="Calibri" w:hint="cs"/>
          <w:rtl/>
        </w:rPr>
        <w:t>. יש לתת משקל גם לנתון זה כפי המתווה שנקבע בבית המשפט העליון :</w:t>
      </w:r>
    </w:p>
    <w:p w14:paraId="3423B921" w14:textId="77777777" w:rsidR="00426176" w:rsidRDefault="00426176" w:rsidP="00426176">
      <w:pPr>
        <w:spacing w:after="160" w:line="360" w:lineRule="auto"/>
        <w:ind w:left="1134"/>
        <w:jc w:val="both"/>
        <w:rPr>
          <w:rFonts w:ascii="Calibri" w:hAnsi="Calibri"/>
          <w:rtl/>
        </w:rPr>
      </w:pPr>
      <w:r w:rsidRPr="00BF43EA">
        <w:rPr>
          <w:rtl/>
        </w:rPr>
        <w:t>"</w:t>
      </w:r>
      <w:r w:rsidRPr="00BF43EA">
        <w:rPr>
          <w:b/>
          <w:bCs/>
          <w:rtl/>
        </w:rPr>
        <w:t xml:space="preserve">ואחר שאמרנו את אלה, וההבחנה ברורה, לדעתי </w:t>
      </w:r>
      <w:r w:rsidRPr="00BF43EA">
        <w:rPr>
          <w:b/>
          <w:bCs/>
          <w:u w:val="single"/>
          <w:rtl/>
        </w:rPr>
        <w:t>יש</w:t>
      </w:r>
      <w:r w:rsidRPr="00BF43EA">
        <w:rPr>
          <w:b/>
          <w:bCs/>
          <w:rtl/>
        </w:rPr>
        <w:t xml:space="preserve"> מקום להתחשבות בתקופה </w:t>
      </w:r>
      <w:r w:rsidRPr="00BF43EA">
        <w:rPr>
          <w:b/>
          <w:bCs/>
          <w:u w:val="single"/>
          <w:rtl/>
        </w:rPr>
        <w:t>ארוכה</w:t>
      </w:r>
      <w:r w:rsidRPr="00BF43EA">
        <w:rPr>
          <w:b/>
          <w:bCs/>
          <w:rtl/>
        </w:rPr>
        <w:t xml:space="preserve"> של מעצר</w:t>
      </w:r>
      <w:r w:rsidRPr="00BF43EA">
        <w:rPr>
          <w:rtl/>
        </w:rPr>
        <w:t xml:space="preserve"> </w:t>
      </w:r>
      <w:r w:rsidRPr="00BF43EA">
        <w:rPr>
          <w:b/>
          <w:bCs/>
          <w:rtl/>
        </w:rPr>
        <w:t>בפיקוח אלקטרוני-כמו גם מעצר בית מלא בכלל-בגדרי הענישה, אך כי כמובן לא במידה זהה למעצר</w:t>
      </w:r>
      <w:r w:rsidRPr="00BF43EA">
        <w:rPr>
          <w:rtl/>
        </w:rPr>
        <w:t xml:space="preserve"> </w:t>
      </w:r>
      <w:r w:rsidRPr="00BF43EA">
        <w:rPr>
          <w:b/>
          <w:bCs/>
          <w:rtl/>
        </w:rPr>
        <w:t>במתקן כליאה, והדגש בעיניי הוא על תקופה ארוכה</w:t>
      </w:r>
      <w:r w:rsidRPr="00BF43EA">
        <w:rPr>
          <w:rtl/>
        </w:rPr>
        <w:t>"</w:t>
      </w:r>
      <w:r w:rsidRPr="00BF43EA">
        <w:rPr>
          <w:b/>
          <w:bCs/>
          <w:rtl/>
        </w:rPr>
        <w:t xml:space="preserve">. </w:t>
      </w:r>
      <w:r w:rsidRPr="00BF43EA">
        <w:rPr>
          <w:rtl/>
        </w:rPr>
        <w:t>(</w:t>
      </w:r>
      <w:hyperlink r:id="rId36" w:history="1">
        <w:r w:rsidR="0087769C" w:rsidRPr="0087769C">
          <w:rPr>
            <w:color w:val="0000FF"/>
            <w:u w:val="single"/>
            <w:rtl/>
          </w:rPr>
          <w:t>ע"פ 7768/15</w:t>
        </w:r>
      </w:hyperlink>
      <w:r w:rsidRPr="00BF43EA">
        <w:rPr>
          <w:rtl/>
        </w:rPr>
        <w:t xml:space="preserve"> </w:t>
      </w:r>
      <w:r w:rsidRPr="00BF43EA">
        <w:rPr>
          <w:b/>
          <w:bCs/>
          <w:u w:val="single"/>
          <w:rtl/>
        </w:rPr>
        <w:t>פלוני נ' מדינת ישראל</w:t>
      </w:r>
      <w:r w:rsidRPr="00BF43EA">
        <w:rPr>
          <w:rtl/>
        </w:rPr>
        <w:t xml:space="preserve"> (20.4.16) פסקה ד' לחוות דעת המשנה לנשיאה, כב' הש' רובינשטיין)). </w:t>
      </w:r>
    </w:p>
    <w:p w14:paraId="598207DF" w14:textId="77777777" w:rsidR="00426176" w:rsidRDefault="00426176" w:rsidP="00426176">
      <w:pPr>
        <w:spacing w:after="160" w:line="360" w:lineRule="auto"/>
        <w:ind w:left="850"/>
        <w:jc w:val="both"/>
        <w:rPr>
          <w:rFonts w:ascii="Calibri" w:hAnsi="Calibri"/>
          <w:rtl/>
        </w:rPr>
      </w:pPr>
      <w:r>
        <w:rPr>
          <w:rFonts w:ascii="Calibri" w:hAnsi="Calibri" w:hint="cs"/>
          <w:rtl/>
        </w:rPr>
        <w:t xml:space="preserve">ראה כמו כן </w:t>
      </w:r>
      <w:hyperlink r:id="rId37" w:history="1">
        <w:r w:rsidR="0087769C" w:rsidRPr="0087769C">
          <w:rPr>
            <w:rFonts w:ascii="Calibri" w:hAnsi="Calibri" w:hint="eastAsia"/>
            <w:color w:val="0000FF"/>
            <w:u w:val="single"/>
            <w:rtl/>
          </w:rPr>
          <w:t>ע</w:t>
        </w:r>
        <w:r w:rsidR="0087769C" w:rsidRPr="0087769C">
          <w:rPr>
            <w:rFonts w:ascii="Calibri" w:hAnsi="Calibri"/>
            <w:color w:val="0000FF"/>
            <w:u w:val="single"/>
            <w:rtl/>
          </w:rPr>
          <w:t>"</w:t>
        </w:r>
        <w:r w:rsidR="0087769C" w:rsidRPr="0087769C">
          <w:rPr>
            <w:rFonts w:ascii="Calibri" w:hAnsi="Calibri" w:hint="eastAsia"/>
            <w:color w:val="0000FF"/>
            <w:u w:val="single"/>
            <w:rtl/>
          </w:rPr>
          <w:t>פ</w:t>
        </w:r>
        <w:r w:rsidR="0087769C" w:rsidRPr="0087769C">
          <w:rPr>
            <w:rFonts w:ascii="Calibri" w:hAnsi="Calibri"/>
            <w:color w:val="0000FF"/>
            <w:u w:val="single"/>
            <w:rtl/>
          </w:rPr>
          <w:t xml:space="preserve"> 9031/16</w:t>
        </w:r>
      </w:hyperlink>
      <w:r>
        <w:rPr>
          <w:rFonts w:ascii="Calibri" w:hAnsi="Calibri" w:hint="cs"/>
          <w:rtl/>
        </w:rPr>
        <w:t xml:space="preserve"> נאור ניסים סוכר נ' מדינת ישראל ( 2.3.17).</w:t>
      </w:r>
    </w:p>
    <w:p w14:paraId="6C74CA87" w14:textId="77777777" w:rsidR="00426176" w:rsidRDefault="00426176" w:rsidP="00426176">
      <w:pPr>
        <w:spacing w:after="160" w:line="360" w:lineRule="auto"/>
        <w:ind w:left="850"/>
        <w:jc w:val="both"/>
        <w:rPr>
          <w:rFonts w:ascii="Calibri" w:hAnsi="Calibri"/>
          <w:rtl/>
        </w:rPr>
      </w:pPr>
    </w:p>
    <w:p w14:paraId="578A990C" w14:textId="77777777" w:rsidR="00426176" w:rsidRPr="00BF43EA" w:rsidRDefault="00426176" w:rsidP="00426176">
      <w:pPr>
        <w:spacing w:after="160" w:line="360" w:lineRule="auto"/>
        <w:jc w:val="both"/>
        <w:rPr>
          <w:rFonts w:ascii="Calibri" w:hAnsi="Calibri"/>
          <w:rtl/>
        </w:rPr>
      </w:pPr>
      <w:r>
        <w:rPr>
          <w:rFonts w:ascii="Calibri" w:hAnsi="Calibri" w:hint="cs"/>
          <w:rtl/>
        </w:rPr>
        <w:t xml:space="preserve">קשה עד בלתי אפשרי לערוך חישוב אריתמטי של תקופת מעצר בית מלא מול תקופת מעצר של  ממש. לטעמי, כל מקרה ונסיבותיו. הנאשם אב ל 3 ילדים שהגדול שבהם בן 5.5 שנים. בתקופת מעצר הבית הממושכת, לרבות בחודשי הקיץ המיועדים לחופשות וטיולים , הוא אינו יכול להביט בעיני ילדיו ולהסביר להם מדוע נבצר ממנו  לצאת עימם לגנים, לרחובה של עיר או לכל צורך אחר. הדעת נותנת כי  היה  אפוף נקיפות מצפון, תחושת בושה וחוסר אונים כלפי אשתו וילדיו ובכך יש לראות  ענישה נוספת ומשמעותית. </w:t>
      </w:r>
    </w:p>
    <w:p w14:paraId="7B1E52DF" w14:textId="77777777" w:rsidR="00426176" w:rsidRDefault="00426176" w:rsidP="00426176">
      <w:pPr>
        <w:spacing w:before="120" w:line="360" w:lineRule="auto"/>
        <w:jc w:val="both"/>
        <w:rPr>
          <w:rtl/>
        </w:rPr>
      </w:pPr>
      <w:r w:rsidRPr="00BF43EA">
        <w:rPr>
          <w:rFonts w:hint="cs"/>
          <w:rtl/>
        </w:rPr>
        <w:t>3. אך זה עתה התקבל תיקון ל</w:t>
      </w:r>
      <w:hyperlink r:id="rId38" w:history="1">
        <w:r w:rsidR="0087769C" w:rsidRPr="0087769C">
          <w:rPr>
            <w:color w:val="0000FF"/>
            <w:u w:val="single"/>
            <w:rtl/>
          </w:rPr>
          <w:t>חוק העונשין</w:t>
        </w:r>
      </w:hyperlink>
      <w:r w:rsidRPr="00BF43EA">
        <w:rPr>
          <w:rFonts w:hint="cs"/>
          <w:rtl/>
        </w:rPr>
        <w:t xml:space="preserve"> </w:t>
      </w:r>
      <w:r w:rsidRPr="00BF43EA">
        <w:rPr>
          <w:rtl/>
        </w:rPr>
        <w:t>–</w:t>
      </w:r>
      <w:r w:rsidRPr="00BF43EA">
        <w:rPr>
          <w:rFonts w:hint="cs"/>
          <w:rtl/>
        </w:rPr>
        <w:t xml:space="preserve"> תיקון 133 ( הוראת שעה)</w:t>
      </w:r>
      <w:r>
        <w:rPr>
          <w:rFonts w:hint="cs"/>
        </w:rPr>
        <w:t xml:space="preserve"> </w:t>
      </w:r>
      <w:r>
        <w:rPr>
          <w:rFonts w:hint="cs"/>
          <w:rtl/>
        </w:rPr>
        <w:t xml:space="preserve">ס"ח 2742 מיום 26.7.18 </w:t>
      </w:r>
      <w:r w:rsidRPr="00BF43EA">
        <w:rPr>
          <w:rFonts w:hint="cs"/>
          <w:rtl/>
        </w:rPr>
        <w:t xml:space="preserve"> </w:t>
      </w:r>
      <w:r w:rsidRPr="00BF43EA">
        <w:rPr>
          <w:rtl/>
        </w:rPr>
        <w:t>–</w:t>
      </w:r>
      <w:r w:rsidRPr="00BF43EA">
        <w:rPr>
          <w:rFonts w:hint="cs"/>
          <w:rtl/>
        </w:rPr>
        <w:t xml:space="preserve"> לפיו ניתן יהיה לגזור על נאשם</w:t>
      </w:r>
      <w:r>
        <w:rPr>
          <w:rFonts w:hint="cs"/>
          <w:rtl/>
        </w:rPr>
        <w:t>,</w:t>
      </w:r>
      <w:r w:rsidRPr="00BF43EA">
        <w:rPr>
          <w:rFonts w:hint="cs"/>
          <w:rtl/>
        </w:rPr>
        <w:t xml:space="preserve"> 9 ח' מאסר בפועל בדרך של עבודות שירות. התיקון ייכנס לתוקף</w:t>
      </w:r>
      <w:r>
        <w:rPr>
          <w:rFonts w:hint="cs"/>
          <w:rtl/>
        </w:rPr>
        <w:t xml:space="preserve"> ביום 1.4.19.</w:t>
      </w:r>
    </w:p>
    <w:p w14:paraId="555E3C55" w14:textId="77777777" w:rsidR="00426176" w:rsidRDefault="00426176" w:rsidP="00426176">
      <w:pPr>
        <w:spacing w:before="120" w:line="360" w:lineRule="auto"/>
        <w:jc w:val="both"/>
        <w:rPr>
          <w:rtl/>
        </w:rPr>
      </w:pPr>
      <w:r>
        <w:rPr>
          <w:rFonts w:hint="cs"/>
          <w:rtl/>
        </w:rPr>
        <w:t xml:space="preserve"> בדברי ההסבר-הצעות </w:t>
      </w:r>
      <w:hyperlink r:id="rId39" w:history="1">
        <w:r w:rsidR="0087769C" w:rsidRPr="0087769C">
          <w:rPr>
            <w:color w:val="0000FF"/>
            <w:u w:val="single"/>
            <w:rtl/>
          </w:rPr>
          <w:t>חוק הממשלה</w:t>
        </w:r>
      </w:hyperlink>
      <w:r>
        <w:rPr>
          <w:rFonts w:hint="cs"/>
          <w:rtl/>
        </w:rPr>
        <w:t xml:space="preserve">1091 מיום 14.11.16 עמ' 654 </w:t>
      </w:r>
      <w:r>
        <w:rPr>
          <w:rtl/>
        </w:rPr>
        <w:t>–</w:t>
      </w:r>
      <w:r>
        <w:rPr>
          <w:rFonts w:hint="cs"/>
          <w:rtl/>
        </w:rPr>
        <w:t>נאמר בין השאר:</w:t>
      </w:r>
    </w:p>
    <w:p w14:paraId="1B3D6485" w14:textId="77777777" w:rsidR="00426176" w:rsidRPr="000330D3" w:rsidRDefault="00426176" w:rsidP="00426176">
      <w:pPr>
        <w:spacing w:before="120" w:line="360" w:lineRule="auto"/>
        <w:ind w:left="850"/>
        <w:jc w:val="both"/>
        <w:rPr>
          <w:b/>
          <w:bCs/>
          <w:rtl/>
        </w:rPr>
      </w:pPr>
      <w:r w:rsidRPr="000330D3">
        <w:rPr>
          <w:rFonts w:hint="cs"/>
          <w:b/>
          <w:bCs/>
          <w:rtl/>
        </w:rPr>
        <w:t xml:space="preserve"> "תיקון החוק צפוי להביא לצמצום השימוש במאסרים</w:t>
      </w:r>
      <w:r>
        <w:rPr>
          <w:rFonts w:hint="cs"/>
          <w:b/>
          <w:bCs/>
          <w:rtl/>
        </w:rPr>
        <w:t xml:space="preserve"> </w:t>
      </w:r>
      <w:r w:rsidRPr="0031000A">
        <w:rPr>
          <w:rFonts w:hint="cs"/>
          <w:rtl/>
        </w:rPr>
        <w:t>( קצרים-צ.ק)</w:t>
      </w:r>
      <w:r w:rsidRPr="000330D3">
        <w:rPr>
          <w:rFonts w:hint="cs"/>
          <w:b/>
          <w:bCs/>
          <w:rtl/>
        </w:rPr>
        <w:t xml:space="preserve"> במקרים שבהם המאסר אינו הכרחי לצורך הגבלת יכולתו של העבריין לביצוע עבירות וכן לגבי עבריינים שהמסוכנות שלהם לחברה אינה גבוהה. כמו כן, מטרת השימוש בחלופת מאסר זו היא לשקם את הנאשם ולאפשר לו לחזור לחיים תקינים ".</w:t>
      </w:r>
    </w:p>
    <w:p w14:paraId="1D45FB6A" w14:textId="77777777" w:rsidR="00426176" w:rsidRPr="00E21C53" w:rsidRDefault="00426176" w:rsidP="00426176">
      <w:pPr>
        <w:spacing w:before="120" w:line="360" w:lineRule="auto"/>
        <w:jc w:val="both"/>
        <w:rPr>
          <w:rtl/>
        </w:rPr>
      </w:pPr>
      <w:r w:rsidRPr="00E21C53">
        <w:rPr>
          <w:rFonts w:hint="cs"/>
          <w:rtl/>
        </w:rPr>
        <w:t xml:space="preserve">ברוח הדברים הללו אני סבור עניינו של הנאשם עונה על אמות המידה המנויות בדברי ההסבר וכי כליאת הנאשם  תקטע את מסלול </w:t>
      </w:r>
      <w:r w:rsidRPr="00E21C53">
        <w:rPr>
          <w:rFonts w:hint="cs"/>
          <w:b/>
          <w:bCs/>
          <w:rtl/>
        </w:rPr>
        <w:t>שיקומו הכלכלי</w:t>
      </w:r>
      <w:r w:rsidRPr="00E21C53">
        <w:rPr>
          <w:rFonts w:hint="cs"/>
          <w:rtl/>
        </w:rPr>
        <w:t xml:space="preserve"> שהינו תנאי בל יעבור לשיקום ביתר מישורי חייו.</w:t>
      </w:r>
    </w:p>
    <w:p w14:paraId="20CAD4B9" w14:textId="77777777" w:rsidR="00426176" w:rsidRPr="00E21C53" w:rsidRDefault="00426176" w:rsidP="00426176">
      <w:pPr>
        <w:spacing w:after="160" w:line="360" w:lineRule="auto"/>
        <w:ind w:firstLine="509"/>
        <w:jc w:val="both"/>
        <w:rPr>
          <w:rFonts w:ascii="Calibri" w:hAnsi="Calibri"/>
          <w:rtl/>
        </w:rPr>
      </w:pPr>
    </w:p>
    <w:p w14:paraId="204F6E10" w14:textId="77777777" w:rsidR="00426176" w:rsidRDefault="00426176" w:rsidP="00426176">
      <w:pPr>
        <w:spacing w:line="360" w:lineRule="auto"/>
        <w:jc w:val="both"/>
        <w:rPr>
          <w:rFonts w:ascii="Arial" w:hAnsi="Arial"/>
          <w:b/>
          <w:bCs/>
          <w:rtl/>
        </w:rPr>
      </w:pPr>
      <w:r>
        <w:rPr>
          <w:rFonts w:ascii="Arial" w:hAnsi="Arial" w:hint="cs"/>
          <w:b/>
          <w:bCs/>
          <w:rtl/>
        </w:rPr>
        <w:t xml:space="preserve">סוף דבר דוחה לקבלת חוות דעת הממונה על עבודות השירות אשר להתאמת הנאשם לביצוע עבודות שירות ליום 4.11.18 בשעה 12.00. </w:t>
      </w:r>
    </w:p>
    <w:p w14:paraId="223E1FC6" w14:textId="77777777" w:rsidR="00426176" w:rsidRPr="00031E9C" w:rsidRDefault="00426176" w:rsidP="00426176">
      <w:pPr>
        <w:spacing w:line="360" w:lineRule="auto"/>
        <w:jc w:val="both"/>
        <w:rPr>
          <w:rFonts w:ascii="Arial" w:hAnsi="Arial"/>
          <w:b/>
          <w:bCs/>
          <w:rtl/>
        </w:rPr>
      </w:pPr>
      <w:r>
        <w:rPr>
          <w:rFonts w:ascii="Arial" w:hAnsi="Arial" w:hint="cs"/>
          <w:b/>
          <w:bCs/>
          <w:rtl/>
        </w:rPr>
        <w:t>ניתן ליצור קשר עם הנאשם  בטל 0528822881 ברח' משה תבורי 2 פתח תקווה.</w:t>
      </w:r>
    </w:p>
    <w:p w14:paraId="4455BF1A" w14:textId="77777777" w:rsidR="00426176" w:rsidRDefault="00426176" w:rsidP="00426176">
      <w:pPr>
        <w:spacing w:line="360" w:lineRule="auto"/>
        <w:jc w:val="both"/>
        <w:rPr>
          <w:rFonts w:ascii="Arial" w:hAnsi="Arial"/>
          <w:rtl/>
        </w:rPr>
      </w:pPr>
    </w:p>
    <w:p w14:paraId="28912FEC" w14:textId="77777777" w:rsidR="00426176" w:rsidRDefault="0087769C" w:rsidP="00426176">
      <w:pPr>
        <w:spacing w:line="360" w:lineRule="auto"/>
        <w:jc w:val="both"/>
        <w:rPr>
          <w:rFonts w:ascii="Arial" w:hAnsi="Arial"/>
          <w:rtl/>
        </w:rPr>
      </w:pPr>
      <w:r w:rsidRPr="0087769C">
        <w:rPr>
          <w:rFonts w:ascii="Arial" w:hAnsi="Arial"/>
          <w:color w:val="FFFFFF"/>
          <w:sz w:val="2"/>
          <w:szCs w:val="2"/>
          <w:rtl/>
        </w:rPr>
        <w:t>5129371</w:t>
      </w:r>
      <w:r w:rsidR="00426176">
        <w:rPr>
          <w:rFonts w:ascii="Arial" w:hAnsi="Arial" w:hint="cs"/>
          <w:rtl/>
        </w:rPr>
        <w:t>העתק גזר הדין לממונה על עבודות השירות.</w:t>
      </w:r>
    </w:p>
    <w:p w14:paraId="64E844A7" w14:textId="77777777" w:rsidR="00426176" w:rsidRPr="0087769C" w:rsidRDefault="0087769C" w:rsidP="00426176">
      <w:pPr>
        <w:spacing w:line="360" w:lineRule="auto"/>
        <w:jc w:val="both"/>
        <w:rPr>
          <w:rFonts w:ascii="Arial" w:hAnsi="Arial"/>
          <w:color w:val="FFFFFF"/>
          <w:sz w:val="2"/>
          <w:szCs w:val="2"/>
          <w:rtl/>
        </w:rPr>
      </w:pPr>
      <w:r w:rsidRPr="0087769C">
        <w:rPr>
          <w:rFonts w:ascii="Arial" w:hAnsi="Arial"/>
          <w:color w:val="FFFFFF"/>
          <w:sz w:val="2"/>
          <w:szCs w:val="2"/>
          <w:rtl/>
        </w:rPr>
        <w:t>54678313</w:t>
      </w:r>
    </w:p>
    <w:p w14:paraId="3D9EA54B" w14:textId="77777777" w:rsidR="00426176" w:rsidRPr="00250B83" w:rsidRDefault="0087769C" w:rsidP="00426176">
      <w:pPr>
        <w:jc w:val="both"/>
        <w:rPr>
          <w:rtl/>
        </w:rPr>
      </w:pPr>
      <w:r>
        <w:rPr>
          <w:rFonts w:ascii="Arial" w:hAnsi="Arial"/>
          <w:rtl/>
        </w:rPr>
        <w:t xml:space="preserve">ניתן היום,  כ"ו אלול תשע"ח, 6.9.18 במעמד הצדדים. </w:t>
      </w:r>
    </w:p>
    <w:p w14:paraId="0A37F3EF" w14:textId="77777777" w:rsidR="00426176" w:rsidRPr="00250B83" w:rsidRDefault="00426176" w:rsidP="00426176">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F95C874" w14:textId="77777777" w:rsidR="00426176" w:rsidRPr="00250B83" w:rsidRDefault="00426176" w:rsidP="00426176">
      <w:pPr>
        <w:jc w:val="both"/>
        <w:rPr>
          <w:rFonts w:ascii="Arial" w:hAnsi="Arial"/>
          <w:rtl/>
        </w:rPr>
      </w:pPr>
    </w:p>
    <w:p w14:paraId="5037DF8F" w14:textId="77777777" w:rsidR="00426176" w:rsidRDefault="00426176" w:rsidP="00426176">
      <w:pPr>
        <w:pStyle w:val="a3"/>
        <w:jc w:val="both"/>
        <w:rPr>
          <w:rtl/>
        </w:rPr>
      </w:pPr>
    </w:p>
    <w:p w14:paraId="0A884D7D" w14:textId="77777777" w:rsidR="002207F0" w:rsidRPr="0087769C" w:rsidRDefault="002207F0" w:rsidP="0087769C">
      <w:pPr>
        <w:keepNext/>
        <w:rPr>
          <w:rFonts w:ascii="David" w:hAnsi="David"/>
          <w:color w:val="000000"/>
          <w:sz w:val="22"/>
          <w:szCs w:val="22"/>
          <w:rtl/>
        </w:rPr>
      </w:pPr>
    </w:p>
    <w:p w14:paraId="2A117467" w14:textId="77777777" w:rsidR="0087769C" w:rsidRPr="0087769C" w:rsidRDefault="0087769C" w:rsidP="0087769C">
      <w:pPr>
        <w:keepNext/>
        <w:rPr>
          <w:rFonts w:ascii="David" w:hAnsi="David"/>
          <w:color w:val="000000"/>
          <w:sz w:val="22"/>
          <w:szCs w:val="22"/>
          <w:rtl/>
        </w:rPr>
      </w:pPr>
      <w:r w:rsidRPr="0087769C">
        <w:rPr>
          <w:rFonts w:ascii="David" w:hAnsi="David"/>
          <w:color w:val="000000"/>
          <w:sz w:val="22"/>
          <w:szCs w:val="22"/>
          <w:rtl/>
        </w:rPr>
        <w:t>ציון קאפח 54678313</w:t>
      </w:r>
    </w:p>
    <w:p w14:paraId="7AAB4B89" w14:textId="77777777" w:rsidR="0087769C" w:rsidRDefault="0087769C" w:rsidP="0087769C">
      <w:r w:rsidRPr="0087769C">
        <w:rPr>
          <w:color w:val="000000"/>
          <w:rtl/>
        </w:rPr>
        <w:t>נוסח מסמך זה כפוף לשינויי ניסוח ועריכה</w:t>
      </w:r>
    </w:p>
    <w:p w14:paraId="187DC8D9" w14:textId="77777777" w:rsidR="0087769C" w:rsidRDefault="0087769C" w:rsidP="0087769C">
      <w:pPr>
        <w:rPr>
          <w:rtl/>
        </w:rPr>
      </w:pPr>
    </w:p>
    <w:p w14:paraId="2C8EECE6" w14:textId="77777777" w:rsidR="0087769C" w:rsidRDefault="0087769C" w:rsidP="0087769C">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222F2A6" w14:textId="77777777" w:rsidR="0087769C" w:rsidRPr="0087769C" w:rsidRDefault="0087769C" w:rsidP="0087769C">
      <w:pPr>
        <w:jc w:val="center"/>
        <w:rPr>
          <w:color w:val="0000FF"/>
          <w:u w:val="single"/>
        </w:rPr>
      </w:pPr>
    </w:p>
    <w:sectPr w:rsidR="0087769C" w:rsidRPr="0087769C" w:rsidSect="0087769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17E17" w14:textId="77777777" w:rsidR="007E557B" w:rsidRDefault="007E557B" w:rsidP="002D51FE">
      <w:r>
        <w:separator/>
      </w:r>
    </w:p>
  </w:endnote>
  <w:endnote w:type="continuationSeparator" w:id="0">
    <w:p w14:paraId="18E27F9A" w14:textId="77777777" w:rsidR="007E557B" w:rsidRDefault="007E557B" w:rsidP="002D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561DA" w14:textId="77777777" w:rsidR="0087769C" w:rsidRDefault="0087769C" w:rsidP="008776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27A915" w14:textId="77777777" w:rsidR="00655F21" w:rsidRPr="0087769C" w:rsidRDefault="0087769C" w:rsidP="008776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CD6C" w14:textId="77777777" w:rsidR="0087769C" w:rsidRDefault="0087769C" w:rsidP="008776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3E28">
      <w:rPr>
        <w:rFonts w:ascii="FrankRuehl" w:hAnsi="FrankRuehl" w:cs="FrankRuehl"/>
        <w:noProof/>
        <w:rtl/>
      </w:rPr>
      <w:t>1</w:t>
    </w:r>
    <w:r>
      <w:rPr>
        <w:rFonts w:ascii="FrankRuehl" w:hAnsi="FrankRuehl" w:cs="FrankRuehl"/>
        <w:rtl/>
      </w:rPr>
      <w:fldChar w:fldCharType="end"/>
    </w:r>
  </w:p>
  <w:p w14:paraId="43B49A20" w14:textId="77777777" w:rsidR="00655F21" w:rsidRPr="0087769C" w:rsidRDefault="0087769C" w:rsidP="008776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AC2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6F737" w14:textId="77777777" w:rsidR="007E557B" w:rsidRDefault="007E557B" w:rsidP="002D51FE">
      <w:r>
        <w:separator/>
      </w:r>
    </w:p>
  </w:footnote>
  <w:footnote w:type="continuationSeparator" w:id="0">
    <w:p w14:paraId="159C02B9" w14:textId="77777777" w:rsidR="007E557B" w:rsidRDefault="007E557B" w:rsidP="002D5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FEB1C" w14:textId="77777777" w:rsidR="0087769C" w:rsidRPr="0087769C" w:rsidRDefault="0087769C" w:rsidP="008776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21873-06-16</w:t>
    </w:r>
    <w:r>
      <w:rPr>
        <w:rFonts w:ascii="David" w:hAnsi="David"/>
        <w:color w:val="000000"/>
        <w:sz w:val="22"/>
        <w:szCs w:val="22"/>
        <w:rtl/>
      </w:rPr>
      <w:tab/>
      <w:t xml:space="preserve"> מדינת ישראל נ' גיא צברי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CD504" w14:textId="77777777" w:rsidR="0087769C" w:rsidRPr="0087769C" w:rsidRDefault="0087769C" w:rsidP="008776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21873-06-16</w:t>
    </w:r>
    <w:r>
      <w:rPr>
        <w:rFonts w:ascii="David" w:hAnsi="David"/>
        <w:color w:val="000000"/>
        <w:sz w:val="22"/>
        <w:szCs w:val="22"/>
        <w:rtl/>
      </w:rPr>
      <w:tab/>
      <w:t xml:space="preserve"> מדינת ישראל נ' גיא צברי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6176"/>
    <w:rsid w:val="002207F0"/>
    <w:rsid w:val="00223E28"/>
    <w:rsid w:val="002D51FE"/>
    <w:rsid w:val="003175C8"/>
    <w:rsid w:val="00426176"/>
    <w:rsid w:val="00655F21"/>
    <w:rsid w:val="007E1C94"/>
    <w:rsid w:val="007E557B"/>
    <w:rsid w:val="0087769C"/>
    <w:rsid w:val="008C0BF0"/>
    <w:rsid w:val="0097517A"/>
    <w:rsid w:val="00AA3BF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94B1DC"/>
  <w15:chartTrackingRefBased/>
  <w15:docId w15:val="{FFDDA380-07B9-4D1C-BCEC-87411A48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1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6176"/>
    <w:pPr>
      <w:tabs>
        <w:tab w:val="center" w:pos="4153"/>
        <w:tab w:val="right" w:pos="8306"/>
      </w:tabs>
    </w:pPr>
  </w:style>
  <w:style w:type="character" w:customStyle="1" w:styleId="a4">
    <w:name w:val="כותרת עליונה תו"/>
    <w:link w:val="a3"/>
    <w:rsid w:val="00426176"/>
    <w:rPr>
      <w:rFonts w:ascii="Times New Roman" w:eastAsia="Times New Roman" w:hAnsi="Times New Roman" w:cs="David"/>
      <w:sz w:val="24"/>
      <w:szCs w:val="24"/>
    </w:rPr>
  </w:style>
  <w:style w:type="paragraph" w:styleId="a5">
    <w:name w:val="footer"/>
    <w:basedOn w:val="a"/>
    <w:link w:val="a6"/>
    <w:rsid w:val="00426176"/>
    <w:pPr>
      <w:tabs>
        <w:tab w:val="center" w:pos="4153"/>
        <w:tab w:val="right" w:pos="8306"/>
      </w:tabs>
    </w:pPr>
  </w:style>
  <w:style w:type="character" w:customStyle="1" w:styleId="a6">
    <w:name w:val="כותרת תחתונה תו"/>
    <w:link w:val="a5"/>
    <w:rsid w:val="00426176"/>
    <w:rPr>
      <w:rFonts w:ascii="Times New Roman" w:eastAsia="Times New Roman" w:hAnsi="Times New Roman" w:cs="David"/>
      <w:sz w:val="24"/>
      <w:szCs w:val="24"/>
    </w:rPr>
  </w:style>
  <w:style w:type="table" w:styleId="a7">
    <w:name w:val="Table Grid"/>
    <w:basedOn w:val="a1"/>
    <w:rsid w:val="004261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6176"/>
  </w:style>
  <w:style w:type="character" w:styleId="Hyperlink">
    <w:name w:val="Hyperlink"/>
    <w:rsid w:val="008776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3606"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3606" TargetMode="External"/><Relationship Id="rId21" Type="http://schemas.openxmlformats.org/officeDocument/2006/relationships/hyperlink" Target="http://www.nevo.co.il/law/73606" TargetMode="External"/><Relationship Id="rId34" Type="http://schemas.openxmlformats.org/officeDocument/2006/relationships/hyperlink" Target="http://www.nevo.co.il/case/22294063" TargetMode="External"/><Relationship Id="rId42" Type="http://schemas.openxmlformats.org/officeDocument/2006/relationships/header" Target="head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9" Type="http://schemas.openxmlformats.org/officeDocument/2006/relationships/hyperlink" Target="http://www.nevo.co.il/case/779149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0301/186.a" TargetMode="External"/><Relationship Id="rId32" Type="http://schemas.openxmlformats.org/officeDocument/2006/relationships/hyperlink" Target="http://www.nevo.co.il/law/70301/40i.a" TargetMode="External"/><Relationship Id="rId37" Type="http://schemas.openxmlformats.org/officeDocument/2006/relationships/hyperlink" Target="http://www.nevo.co.il/case/2230303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78534" TargetMode="External"/><Relationship Id="rId36" Type="http://schemas.openxmlformats.org/officeDocument/2006/relationships/hyperlink" Target="http://www.nevo.co.il/case/20832660"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86.a" TargetMode="External"/><Relationship Id="rId31" Type="http://schemas.openxmlformats.org/officeDocument/2006/relationships/hyperlink" Target="http://www.nevo.co.il/case/24263578"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i.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16913730" TargetMode="External"/><Relationship Id="rId35" Type="http://schemas.openxmlformats.org/officeDocument/2006/relationships/hyperlink" Target="http://www.nevo.co.il/case/17921563" TargetMode="External"/><Relationship Id="rId43"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70301/40ja.4" TargetMode="External"/><Relationship Id="rId17" Type="http://schemas.openxmlformats.org/officeDocument/2006/relationships/hyperlink" Target="http://www.nevo.co.il/law/70301/40i.a"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law/70301/40ja.4"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40ja.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3551</Words>
  <Characters>17757</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21266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7929953</vt:i4>
      </vt:variant>
      <vt:variant>
        <vt:i4>99</vt:i4>
      </vt:variant>
      <vt:variant>
        <vt:i4>0</vt:i4>
      </vt:variant>
      <vt:variant>
        <vt:i4>5</vt:i4>
      </vt:variant>
      <vt:variant>
        <vt:lpwstr>http://www.nevo.co.il/law/73606</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3211382</vt:i4>
      </vt:variant>
      <vt:variant>
        <vt:i4>93</vt:i4>
      </vt:variant>
      <vt:variant>
        <vt:i4>0</vt:i4>
      </vt:variant>
      <vt:variant>
        <vt:i4>5</vt:i4>
      </vt:variant>
      <vt:variant>
        <vt:lpwstr>http://www.nevo.co.il/case/22303030</vt:lpwstr>
      </vt:variant>
      <vt:variant>
        <vt:lpwstr/>
      </vt:variant>
      <vt:variant>
        <vt:i4>4063345</vt:i4>
      </vt:variant>
      <vt:variant>
        <vt:i4>90</vt:i4>
      </vt:variant>
      <vt:variant>
        <vt:i4>0</vt:i4>
      </vt:variant>
      <vt:variant>
        <vt:i4>5</vt:i4>
      </vt:variant>
      <vt:variant>
        <vt:lpwstr>http://www.nevo.co.il/case/20832660</vt:lpwstr>
      </vt:variant>
      <vt:variant>
        <vt:lpwstr/>
      </vt:variant>
      <vt:variant>
        <vt:i4>4128884</vt:i4>
      </vt:variant>
      <vt:variant>
        <vt:i4>87</vt:i4>
      </vt:variant>
      <vt:variant>
        <vt:i4>0</vt:i4>
      </vt:variant>
      <vt:variant>
        <vt:i4>5</vt:i4>
      </vt:variant>
      <vt:variant>
        <vt:lpwstr>http://www.nevo.co.il/case/17921563</vt:lpwstr>
      </vt:variant>
      <vt:variant>
        <vt:lpwstr/>
      </vt:variant>
      <vt:variant>
        <vt:i4>3276927</vt:i4>
      </vt:variant>
      <vt:variant>
        <vt:i4>84</vt:i4>
      </vt:variant>
      <vt:variant>
        <vt:i4>0</vt:i4>
      </vt:variant>
      <vt:variant>
        <vt:i4>5</vt:i4>
      </vt:variant>
      <vt:variant>
        <vt:lpwstr>http://www.nevo.co.il/case/22294063</vt:lpwstr>
      </vt:variant>
      <vt:variant>
        <vt:lpwstr/>
      </vt:variant>
      <vt:variant>
        <vt:i4>3145765</vt:i4>
      </vt:variant>
      <vt:variant>
        <vt:i4>81</vt:i4>
      </vt:variant>
      <vt:variant>
        <vt:i4>0</vt:i4>
      </vt:variant>
      <vt:variant>
        <vt:i4>5</vt:i4>
      </vt:variant>
      <vt:variant>
        <vt:lpwstr>http://www.nevo.co.il/law/70301/40ja.4</vt:lpwstr>
      </vt:variant>
      <vt:variant>
        <vt:lpwstr/>
      </vt:variant>
      <vt:variant>
        <vt:i4>4915208</vt:i4>
      </vt:variant>
      <vt:variant>
        <vt:i4>78</vt:i4>
      </vt:variant>
      <vt:variant>
        <vt:i4>0</vt:i4>
      </vt:variant>
      <vt:variant>
        <vt:i4>5</vt:i4>
      </vt:variant>
      <vt:variant>
        <vt:lpwstr>http://www.nevo.co.il/law/70301/40i.a</vt:lpwstr>
      </vt:variant>
      <vt:variant>
        <vt:lpwstr/>
      </vt:variant>
      <vt:variant>
        <vt:i4>3407987</vt:i4>
      </vt:variant>
      <vt:variant>
        <vt:i4>75</vt:i4>
      </vt:variant>
      <vt:variant>
        <vt:i4>0</vt:i4>
      </vt:variant>
      <vt:variant>
        <vt:i4>5</vt:i4>
      </vt:variant>
      <vt:variant>
        <vt:lpwstr>http://www.nevo.co.il/case/24263578</vt:lpwstr>
      </vt:variant>
      <vt:variant>
        <vt:lpwstr/>
      </vt:variant>
      <vt:variant>
        <vt:i4>3670132</vt:i4>
      </vt:variant>
      <vt:variant>
        <vt:i4>72</vt:i4>
      </vt:variant>
      <vt:variant>
        <vt:i4>0</vt:i4>
      </vt:variant>
      <vt:variant>
        <vt:i4>5</vt:i4>
      </vt:variant>
      <vt:variant>
        <vt:lpwstr>http://www.nevo.co.il/case/16913730</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3342458</vt:i4>
      </vt:variant>
      <vt:variant>
        <vt:i4>66</vt:i4>
      </vt:variant>
      <vt:variant>
        <vt:i4>0</vt:i4>
      </vt:variant>
      <vt:variant>
        <vt:i4>5</vt:i4>
      </vt:variant>
      <vt:variant>
        <vt:lpwstr>http://www.nevo.co.il/case/5578534</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4390994</vt:i4>
      </vt:variant>
      <vt:variant>
        <vt:i4>54</vt:i4>
      </vt:variant>
      <vt:variant>
        <vt:i4>0</vt:i4>
      </vt:variant>
      <vt:variant>
        <vt:i4>5</vt:i4>
      </vt:variant>
      <vt:variant>
        <vt:lpwstr>http://www.nevo.co.il/law/70301/186.a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7929953</vt:i4>
      </vt:variant>
      <vt:variant>
        <vt:i4>45</vt:i4>
      </vt:variant>
      <vt:variant>
        <vt:i4>0</vt:i4>
      </vt:variant>
      <vt:variant>
        <vt:i4>5</vt:i4>
      </vt:variant>
      <vt:variant>
        <vt:lpwstr>http://www.nevo.co.il/law/73606</vt:lpwstr>
      </vt:variant>
      <vt:variant>
        <vt:lpwstr/>
      </vt:variant>
      <vt:variant>
        <vt:i4>3145765</vt:i4>
      </vt:variant>
      <vt:variant>
        <vt:i4>42</vt:i4>
      </vt:variant>
      <vt:variant>
        <vt:i4>0</vt:i4>
      </vt:variant>
      <vt:variant>
        <vt:i4>5</vt:i4>
      </vt:variant>
      <vt:variant>
        <vt:lpwstr>http://www.nevo.co.il/law/70301/40ja.4</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4915208</vt:i4>
      </vt:variant>
      <vt:variant>
        <vt:i4>33</vt:i4>
      </vt:variant>
      <vt:variant>
        <vt:i4>0</vt:i4>
      </vt:variant>
      <vt:variant>
        <vt:i4>5</vt:i4>
      </vt:variant>
      <vt:variant>
        <vt:lpwstr>http://www.nevo.co.il/law/70301/40i.a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7929953</vt:i4>
      </vt:variant>
      <vt:variant>
        <vt:i4>21</vt:i4>
      </vt:variant>
      <vt:variant>
        <vt:i4>0</vt:i4>
      </vt:variant>
      <vt:variant>
        <vt:i4>5</vt:i4>
      </vt:variant>
      <vt:variant>
        <vt:lpwstr>http://www.nevo.co.il/law/73606</vt:lpwstr>
      </vt:variant>
      <vt:variant>
        <vt:lpwstr/>
      </vt:variant>
      <vt:variant>
        <vt:i4>3145765</vt:i4>
      </vt:variant>
      <vt:variant>
        <vt:i4>18</vt:i4>
      </vt:variant>
      <vt:variant>
        <vt:i4>0</vt:i4>
      </vt:variant>
      <vt:variant>
        <vt:i4>5</vt:i4>
      </vt:variant>
      <vt:variant>
        <vt:lpwstr>http://www.nevo.co.il/law/70301/40ja.4</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21873</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גיא צברי;מורן אלופר </vt:lpwstr>
  </property>
  <property fmtid="{D5CDD505-2E9C-101B-9397-08002B2CF9AE}" pid="10" name="LAWYER">
    <vt:lpwstr>שרית שמש;אלי כהן;איריס טוביאנה; קובי פלומו</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20180906</vt:lpwstr>
  </property>
  <property fmtid="{D5CDD505-2E9C-101B-9397-08002B2CF9AE}" pid="14" name="TYPE_N_DATE">
    <vt:lpwstr>39020180906</vt:lpwstr>
  </property>
  <property fmtid="{D5CDD505-2E9C-101B-9397-08002B2CF9AE}" pid="15" name="WORDNUMPAGES">
    <vt:lpwstr>11</vt:lpwstr>
  </property>
  <property fmtid="{D5CDD505-2E9C-101B-9397-08002B2CF9AE}" pid="16" name="TYPE_ABS_DATE">
    <vt:lpwstr>390020180906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5878682;5578534;7791493;16913730;24263578;22294063;17921563;20832660;22303030</vt:lpwstr>
  </property>
  <property fmtid="{D5CDD505-2E9C-101B-9397-08002B2CF9AE}" pid="36" name="LAWLISTTMP1">
    <vt:lpwstr>70301/040c.a;040i;040i.a;144.b;186.a;40ja.4</vt:lpwstr>
  </property>
  <property fmtid="{D5CDD505-2E9C-101B-9397-08002B2CF9AE}" pid="37" name="LAWLISTTMP2">
    <vt:lpwstr>73606</vt:lpwstr>
  </property>
</Properties>
</file>