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931C3" w:rsidRPr="00714E88" w14:paraId="62C4F782" w14:textId="77777777" w:rsidTr="002E7DB7">
        <w:trPr>
          <w:trHeight w:hRule="exact" w:val="418"/>
          <w:jc w:val="center"/>
        </w:trPr>
        <w:tc>
          <w:tcPr>
            <w:tcW w:w="8721" w:type="dxa"/>
            <w:gridSpan w:val="2"/>
          </w:tcPr>
          <w:p w14:paraId="757D4B76" w14:textId="77777777" w:rsidR="002931C3" w:rsidRPr="00714E88" w:rsidRDefault="002931C3" w:rsidP="000003C8">
            <w:pPr>
              <w:pStyle w:val="a3"/>
              <w:jc w:val="center"/>
              <w:rPr>
                <w:rFonts w:ascii="Tahoma" w:hAnsi="Tahoma" w:cs="Tahoma"/>
                <w:color w:val="000080"/>
                <w:rtl/>
              </w:rPr>
            </w:pPr>
            <w:bookmarkStart w:id="0" w:name="LastJudge"/>
            <w:r w:rsidRPr="00714E88">
              <w:rPr>
                <w:rFonts w:ascii="Tahoma" w:hAnsi="Tahoma" w:cs="Tahoma"/>
                <w:b/>
                <w:bCs/>
                <w:color w:val="000080"/>
                <w:rtl/>
              </w:rPr>
              <w:t>בית המשפט המחוזי בחיפה</w:t>
            </w:r>
          </w:p>
        </w:tc>
      </w:tr>
      <w:tr w:rsidR="002931C3" w:rsidRPr="00714E88" w14:paraId="409A3A17" w14:textId="77777777" w:rsidTr="002E7DB7">
        <w:trPr>
          <w:trHeight w:val="337"/>
          <w:jc w:val="center"/>
        </w:trPr>
        <w:tc>
          <w:tcPr>
            <w:tcW w:w="5055" w:type="dxa"/>
          </w:tcPr>
          <w:p w14:paraId="395829FE" w14:textId="77777777" w:rsidR="002931C3" w:rsidRPr="00714E88" w:rsidRDefault="002931C3" w:rsidP="000003C8">
            <w:pPr>
              <w:rPr>
                <w:rFonts w:cs="FrankRuehl"/>
                <w:sz w:val="28"/>
                <w:szCs w:val="28"/>
                <w:rtl/>
              </w:rPr>
            </w:pPr>
            <w:r w:rsidRPr="00714E88">
              <w:rPr>
                <w:rFonts w:cs="FrankRuehl"/>
                <w:sz w:val="28"/>
                <w:szCs w:val="28"/>
                <w:rtl/>
              </w:rPr>
              <w:t>ת"פ</w:t>
            </w:r>
            <w:r w:rsidRPr="00714E88">
              <w:rPr>
                <w:rFonts w:cs="FrankRuehl" w:hint="cs"/>
                <w:sz w:val="28"/>
                <w:szCs w:val="28"/>
                <w:rtl/>
              </w:rPr>
              <w:t xml:space="preserve"> </w:t>
            </w:r>
            <w:r w:rsidRPr="00714E88">
              <w:rPr>
                <w:rFonts w:cs="FrankRuehl"/>
                <w:sz w:val="28"/>
                <w:szCs w:val="28"/>
                <w:rtl/>
              </w:rPr>
              <w:t>613-04-17</w:t>
            </w:r>
            <w:r w:rsidRPr="00714E88">
              <w:rPr>
                <w:rFonts w:cs="FrankRuehl" w:hint="cs"/>
                <w:sz w:val="28"/>
                <w:szCs w:val="28"/>
                <w:rtl/>
              </w:rPr>
              <w:t xml:space="preserve"> </w:t>
            </w:r>
            <w:r w:rsidRPr="00714E88">
              <w:rPr>
                <w:rFonts w:cs="FrankRuehl"/>
                <w:sz w:val="28"/>
                <w:szCs w:val="28"/>
                <w:rtl/>
              </w:rPr>
              <w:t>מדינת ישראל נ' אגבאריה</w:t>
            </w:r>
          </w:p>
          <w:p w14:paraId="064FC11B" w14:textId="77777777" w:rsidR="002931C3" w:rsidRPr="00714E88" w:rsidRDefault="002931C3" w:rsidP="000003C8">
            <w:pPr>
              <w:pStyle w:val="a3"/>
              <w:rPr>
                <w:rFonts w:cs="FrankRuehl"/>
                <w:sz w:val="28"/>
                <w:szCs w:val="28"/>
                <w:rtl/>
              </w:rPr>
            </w:pPr>
          </w:p>
        </w:tc>
        <w:tc>
          <w:tcPr>
            <w:tcW w:w="3666" w:type="dxa"/>
          </w:tcPr>
          <w:p w14:paraId="3CAFD564" w14:textId="77777777" w:rsidR="002931C3" w:rsidRPr="00714E88" w:rsidRDefault="002931C3" w:rsidP="000003C8">
            <w:pPr>
              <w:pStyle w:val="a3"/>
              <w:jc w:val="right"/>
              <w:rPr>
                <w:rFonts w:cs="FrankRuehl"/>
                <w:sz w:val="28"/>
                <w:szCs w:val="28"/>
                <w:rtl/>
              </w:rPr>
            </w:pPr>
          </w:p>
        </w:tc>
      </w:tr>
    </w:tbl>
    <w:p w14:paraId="77B3593F" w14:textId="77777777" w:rsidR="002931C3" w:rsidRPr="00714E88" w:rsidRDefault="002931C3" w:rsidP="002931C3">
      <w:pPr>
        <w:pStyle w:val="a3"/>
        <w:rPr>
          <w:rtl/>
        </w:rPr>
      </w:pPr>
      <w:r w:rsidRPr="00714E88">
        <w:rPr>
          <w:rFonts w:hint="cs"/>
          <w:rtl/>
        </w:rPr>
        <w:t xml:space="preserve"> </w:t>
      </w:r>
    </w:p>
    <w:p w14:paraId="3673BE5F" w14:textId="77777777" w:rsidR="002931C3" w:rsidRPr="00714E88" w:rsidRDefault="002931C3" w:rsidP="002931C3">
      <w:pPr>
        <w:spacing w:line="360" w:lineRule="auto"/>
        <w:rPr>
          <w:rtl/>
        </w:rPr>
      </w:pPr>
    </w:p>
    <w:tbl>
      <w:tblPr>
        <w:bidiVisual/>
        <w:tblW w:w="8802"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838"/>
        <w:gridCol w:w="84"/>
      </w:tblGrid>
      <w:tr w:rsidR="000003C8" w:rsidRPr="00714E88" w14:paraId="6FCE7531" w14:textId="77777777" w:rsidTr="002931C3">
        <w:trPr>
          <w:gridAfter w:val="1"/>
          <w:wAfter w:w="56" w:type="dxa"/>
          <w:trHeight w:val="337"/>
        </w:trPr>
        <w:tc>
          <w:tcPr>
            <w:tcW w:w="8718" w:type="dxa"/>
            <w:gridSpan w:val="2"/>
            <w:tcBorders>
              <w:top w:val="nil"/>
              <w:left w:val="nil"/>
              <w:bottom w:val="nil"/>
              <w:right w:val="nil"/>
            </w:tcBorders>
            <w:shd w:val="clear" w:color="auto" w:fill="auto"/>
          </w:tcPr>
          <w:p w14:paraId="115B1F5A" w14:textId="77777777" w:rsidR="002931C3" w:rsidRPr="00714E88" w:rsidRDefault="002931C3" w:rsidP="002931C3">
            <w:pPr>
              <w:spacing w:line="360" w:lineRule="auto"/>
              <w:jc w:val="right"/>
              <w:rPr>
                <w:rFonts w:cs="FrankRuehl"/>
                <w:b/>
                <w:bCs/>
                <w:sz w:val="28"/>
                <w:szCs w:val="28"/>
                <w:rtl/>
              </w:rPr>
            </w:pPr>
            <w:r w:rsidRPr="00714E88">
              <w:rPr>
                <w:rFonts w:cs="FrankRuehl"/>
                <w:b/>
                <w:bCs/>
                <w:sz w:val="28"/>
                <w:szCs w:val="28"/>
                <w:rtl/>
              </w:rPr>
              <w:t>17.1.18</w:t>
            </w:r>
          </w:p>
        </w:tc>
      </w:tr>
      <w:tr w:rsidR="000003C8" w:rsidRPr="00714E88" w14:paraId="7535A18A"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56" w:type="dxa"/>
        </w:trPr>
        <w:tc>
          <w:tcPr>
            <w:tcW w:w="8718" w:type="dxa"/>
            <w:gridSpan w:val="2"/>
            <w:shd w:val="clear" w:color="auto" w:fill="auto"/>
          </w:tcPr>
          <w:p w14:paraId="5E72CD2A" w14:textId="77777777" w:rsidR="002931C3" w:rsidRPr="00714E88" w:rsidRDefault="002931C3" w:rsidP="000003C8">
            <w:pPr>
              <w:rPr>
                <w:b/>
                <w:bCs/>
                <w:sz w:val="26"/>
                <w:szCs w:val="26"/>
                <w:rtl/>
              </w:rPr>
            </w:pPr>
            <w:r w:rsidRPr="00714E88">
              <w:rPr>
                <w:rFonts w:hint="cs"/>
                <w:b/>
                <w:bCs/>
                <w:sz w:val="26"/>
                <w:szCs w:val="26"/>
                <w:rtl/>
              </w:rPr>
              <w:t>לפני כבוד השופט כמאל סעב</w:t>
            </w:r>
            <w:r w:rsidRPr="00714E88">
              <w:rPr>
                <w:rStyle w:val="TimesNewRomanTimesNewRoman"/>
                <w:rFonts w:hint="cs"/>
                <w:rtl/>
              </w:rPr>
              <w:t xml:space="preserve"> </w:t>
            </w:r>
          </w:p>
        </w:tc>
      </w:tr>
      <w:tr w:rsidR="000003C8" w:rsidRPr="00714E88" w14:paraId="408A94D9"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724"/>
        </w:trPr>
        <w:tc>
          <w:tcPr>
            <w:tcW w:w="2880" w:type="dxa"/>
            <w:shd w:val="clear" w:color="auto" w:fill="auto"/>
          </w:tcPr>
          <w:p w14:paraId="258330CF" w14:textId="77777777" w:rsidR="002931C3" w:rsidRPr="00714E88" w:rsidRDefault="002931C3" w:rsidP="002931C3">
            <w:pPr>
              <w:ind w:left="26"/>
              <w:rPr>
                <w:b/>
                <w:bCs/>
                <w:sz w:val="26"/>
                <w:szCs w:val="26"/>
                <w:rtl/>
              </w:rPr>
            </w:pPr>
            <w:bookmarkStart w:id="1" w:name="FirstAppellant"/>
          </w:p>
          <w:p w14:paraId="34F42A79" w14:textId="77777777" w:rsidR="002931C3" w:rsidRPr="00714E88" w:rsidRDefault="002931C3" w:rsidP="002931C3">
            <w:pPr>
              <w:ind w:left="26"/>
              <w:rPr>
                <w:b/>
                <w:bCs/>
                <w:sz w:val="26"/>
                <w:szCs w:val="26"/>
                <w:rtl/>
              </w:rPr>
            </w:pPr>
          </w:p>
          <w:p w14:paraId="160E436B" w14:textId="77777777" w:rsidR="002931C3" w:rsidRPr="00714E88" w:rsidRDefault="002931C3" w:rsidP="002931C3">
            <w:pPr>
              <w:ind w:left="26"/>
              <w:rPr>
                <w:b/>
                <w:bCs/>
                <w:sz w:val="26"/>
                <w:szCs w:val="26"/>
                <w:rtl/>
              </w:rPr>
            </w:pPr>
            <w:r w:rsidRPr="00714E88">
              <w:rPr>
                <w:rFonts w:hint="cs"/>
                <w:b/>
                <w:bCs/>
                <w:sz w:val="26"/>
                <w:szCs w:val="26"/>
                <w:rtl/>
              </w:rPr>
              <w:t>המאשימה</w:t>
            </w:r>
          </w:p>
        </w:tc>
        <w:tc>
          <w:tcPr>
            <w:tcW w:w="5922" w:type="dxa"/>
            <w:gridSpan w:val="2"/>
            <w:shd w:val="clear" w:color="auto" w:fill="auto"/>
          </w:tcPr>
          <w:p w14:paraId="3C3D2315" w14:textId="77777777" w:rsidR="002931C3" w:rsidRPr="00714E88" w:rsidRDefault="002931C3" w:rsidP="000003C8">
            <w:pPr>
              <w:rPr>
                <w:rtl/>
              </w:rPr>
            </w:pPr>
          </w:p>
          <w:p w14:paraId="1077B3D9" w14:textId="77777777" w:rsidR="002931C3" w:rsidRPr="00714E88" w:rsidRDefault="002931C3" w:rsidP="000003C8">
            <w:pPr>
              <w:rPr>
                <w:rtl/>
              </w:rPr>
            </w:pPr>
          </w:p>
          <w:p w14:paraId="5B3B4FCA" w14:textId="77777777" w:rsidR="002931C3" w:rsidRPr="00714E88" w:rsidRDefault="002931C3" w:rsidP="000003C8">
            <w:pPr>
              <w:rPr>
                <w:b/>
                <w:bCs/>
                <w:sz w:val="26"/>
                <w:szCs w:val="26"/>
                <w:rtl/>
              </w:rPr>
            </w:pPr>
            <w:r w:rsidRPr="00714E88">
              <w:rPr>
                <w:rtl/>
              </w:rPr>
              <w:t xml:space="preserve"> </w:t>
            </w:r>
            <w:r w:rsidRPr="00714E88">
              <w:rPr>
                <w:rFonts w:hint="cs"/>
                <w:b/>
                <w:bCs/>
                <w:sz w:val="26"/>
                <w:szCs w:val="26"/>
                <w:rtl/>
              </w:rPr>
              <w:t>מדינת ישראל</w:t>
            </w:r>
          </w:p>
          <w:p w14:paraId="0D70EEEC" w14:textId="77777777" w:rsidR="002931C3" w:rsidRPr="00714E88" w:rsidRDefault="002931C3" w:rsidP="000003C8">
            <w:pPr>
              <w:rPr>
                <w:b/>
                <w:bCs/>
                <w:sz w:val="26"/>
                <w:szCs w:val="26"/>
                <w:rtl/>
              </w:rPr>
            </w:pPr>
          </w:p>
        </w:tc>
      </w:tr>
      <w:bookmarkEnd w:id="1"/>
      <w:tr w:rsidR="000003C8" w:rsidRPr="00714E88" w14:paraId="4F04B8A1"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8802" w:type="dxa"/>
            <w:gridSpan w:val="3"/>
            <w:shd w:val="clear" w:color="auto" w:fill="auto"/>
            <w:vAlign w:val="center"/>
          </w:tcPr>
          <w:p w14:paraId="1F7D1CC1" w14:textId="77777777" w:rsidR="002931C3" w:rsidRPr="00714E88" w:rsidRDefault="002931C3" w:rsidP="000003C8">
            <w:pPr>
              <w:rPr>
                <w:rFonts w:ascii="Arial" w:hAnsi="Arial"/>
                <w:b/>
                <w:bCs/>
                <w:sz w:val="26"/>
                <w:szCs w:val="26"/>
                <w:rtl/>
              </w:rPr>
            </w:pPr>
          </w:p>
          <w:p w14:paraId="1DC4DC60" w14:textId="77777777" w:rsidR="002931C3" w:rsidRPr="00714E88" w:rsidRDefault="002931C3" w:rsidP="000003C8">
            <w:pPr>
              <w:rPr>
                <w:rFonts w:ascii="Arial" w:hAnsi="Arial"/>
                <w:b/>
                <w:bCs/>
                <w:sz w:val="26"/>
                <w:szCs w:val="26"/>
                <w:rtl/>
              </w:rPr>
            </w:pPr>
          </w:p>
          <w:p w14:paraId="2447148F" w14:textId="77777777" w:rsidR="002931C3" w:rsidRPr="00714E88" w:rsidRDefault="002931C3" w:rsidP="002931C3">
            <w:pPr>
              <w:jc w:val="center"/>
              <w:rPr>
                <w:rFonts w:ascii="Arial" w:hAnsi="Arial"/>
                <w:b/>
                <w:bCs/>
                <w:sz w:val="26"/>
                <w:szCs w:val="26"/>
                <w:rtl/>
              </w:rPr>
            </w:pPr>
            <w:r w:rsidRPr="00714E88">
              <w:rPr>
                <w:rFonts w:ascii="Arial" w:hAnsi="Arial" w:hint="cs"/>
                <w:b/>
                <w:bCs/>
                <w:sz w:val="26"/>
                <w:szCs w:val="26"/>
                <w:rtl/>
              </w:rPr>
              <w:t>נגד</w:t>
            </w:r>
          </w:p>
          <w:p w14:paraId="55EC88F1" w14:textId="77777777" w:rsidR="002931C3" w:rsidRPr="00714E88" w:rsidRDefault="002931C3" w:rsidP="000003C8">
            <w:pPr>
              <w:rPr>
                <w:rFonts w:ascii="Arial" w:hAnsi="Arial"/>
                <w:b/>
                <w:bCs/>
                <w:sz w:val="26"/>
                <w:szCs w:val="26"/>
                <w:rtl/>
              </w:rPr>
            </w:pPr>
          </w:p>
          <w:p w14:paraId="6E4E5AF7" w14:textId="77777777" w:rsidR="002931C3" w:rsidRPr="00714E88" w:rsidRDefault="002931C3" w:rsidP="000003C8">
            <w:pPr>
              <w:rPr>
                <w:rFonts w:ascii="Arial" w:hAnsi="Arial"/>
                <w:b/>
                <w:bCs/>
                <w:sz w:val="26"/>
                <w:szCs w:val="26"/>
                <w:rtl/>
              </w:rPr>
            </w:pPr>
          </w:p>
        </w:tc>
      </w:tr>
      <w:tr w:rsidR="000003C8" w:rsidRPr="00714E88" w14:paraId="17AAB050"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80" w:type="dxa"/>
            <w:shd w:val="clear" w:color="auto" w:fill="auto"/>
          </w:tcPr>
          <w:p w14:paraId="032BDEEB" w14:textId="77777777" w:rsidR="002931C3" w:rsidRPr="00714E88" w:rsidRDefault="002931C3" w:rsidP="002931C3">
            <w:pPr>
              <w:ind w:left="26"/>
              <w:rPr>
                <w:b/>
                <w:bCs/>
                <w:sz w:val="26"/>
                <w:szCs w:val="26"/>
              </w:rPr>
            </w:pPr>
            <w:r w:rsidRPr="00714E88">
              <w:rPr>
                <w:rFonts w:hint="cs"/>
                <w:b/>
                <w:bCs/>
                <w:sz w:val="26"/>
                <w:szCs w:val="26"/>
                <w:rtl/>
              </w:rPr>
              <w:t>הנאשם</w:t>
            </w:r>
          </w:p>
        </w:tc>
        <w:tc>
          <w:tcPr>
            <w:tcW w:w="5922" w:type="dxa"/>
            <w:gridSpan w:val="2"/>
            <w:shd w:val="clear" w:color="auto" w:fill="auto"/>
          </w:tcPr>
          <w:p w14:paraId="45139C76" w14:textId="77777777" w:rsidR="002931C3" w:rsidRPr="00714E88" w:rsidRDefault="002931C3" w:rsidP="002E7DB7">
            <w:pPr>
              <w:rPr>
                <w:rFonts w:hint="cs"/>
                <w:b/>
                <w:bCs/>
                <w:sz w:val="26"/>
                <w:szCs w:val="26"/>
                <w:rtl/>
              </w:rPr>
            </w:pPr>
            <w:r w:rsidRPr="00714E88">
              <w:rPr>
                <w:rtl/>
              </w:rPr>
              <w:t xml:space="preserve"> </w:t>
            </w:r>
            <w:r w:rsidR="002E7DB7">
              <w:rPr>
                <w:rFonts w:hint="cs"/>
                <w:b/>
                <w:bCs/>
                <w:sz w:val="26"/>
                <w:szCs w:val="26"/>
                <w:rtl/>
              </w:rPr>
              <w:t>מחמוד אגבאריה</w:t>
            </w:r>
          </w:p>
          <w:p w14:paraId="1C663277" w14:textId="77777777" w:rsidR="002931C3" w:rsidRPr="00714E88" w:rsidRDefault="002931C3" w:rsidP="000003C8">
            <w:pPr>
              <w:rPr>
                <w:b/>
                <w:bCs/>
                <w:sz w:val="26"/>
                <w:szCs w:val="26"/>
                <w:rtl/>
              </w:rPr>
            </w:pPr>
          </w:p>
        </w:tc>
      </w:tr>
    </w:tbl>
    <w:p w14:paraId="0A3A9F91" w14:textId="77777777" w:rsidR="002931C3" w:rsidRPr="00714E88" w:rsidRDefault="002931C3" w:rsidP="002931C3">
      <w:pPr>
        <w:spacing w:line="360" w:lineRule="auto"/>
        <w:rPr>
          <w:rtl/>
        </w:rPr>
      </w:pPr>
    </w:p>
    <w:p w14:paraId="0608417D" w14:textId="77777777" w:rsidR="002931C3" w:rsidRPr="00714E88" w:rsidRDefault="002931C3" w:rsidP="002931C3">
      <w:pPr>
        <w:spacing w:line="360" w:lineRule="auto"/>
        <w:rPr>
          <w:rtl/>
        </w:rPr>
      </w:pPr>
    </w:p>
    <w:p w14:paraId="05C51AA7" w14:textId="77777777" w:rsidR="002931C3" w:rsidRPr="00714E88" w:rsidRDefault="002931C3" w:rsidP="002931C3">
      <w:pPr>
        <w:spacing w:line="360" w:lineRule="auto"/>
        <w:rPr>
          <w:rtl/>
        </w:rPr>
      </w:pPr>
      <w:bookmarkStart w:id="2" w:name="FirstLawyer"/>
      <w:r w:rsidRPr="00714E88">
        <w:rPr>
          <w:rtl/>
        </w:rPr>
        <w:t>בשם</w:t>
      </w:r>
      <w:bookmarkEnd w:id="2"/>
      <w:r w:rsidRPr="00714E88">
        <w:rPr>
          <w:rtl/>
        </w:rPr>
        <w:t xml:space="preserve"> המאשימה: עו"ד יוסי גימפל</w:t>
      </w:r>
    </w:p>
    <w:p w14:paraId="759C1BA8" w14:textId="77777777" w:rsidR="002E7DB7" w:rsidRPr="00714E88" w:rsidRDefault="002931C3" w:rsidP="002E7DB7">
      <w:pPr>
        <w:spacing w:line="360" w:lineRule="auto"/>
        <w:rPr>
          <w:rtl/>
        </w:rPr>
      </w:pPr>
      <w:r w:rsidRPr="00714E88">
        <w:rPr>
          <w:rtl/>
        </w:rPr>
        <w:t>בשם הנאשם: עו"</w:t>
      </w:r>
      <w:bookmarkStart w:id="3" w:name="LawTable"/>
      <w:bookmarkEnd w:id="3"/>
      <w:r w:rsidR="002E7DB7">
        <w:rPr>
          <w:rFonts w:hint="cs"/>
          <w:rtl/>
        </w:rPr>
        <w:t>ד</w:t>
      </w:r>
      <w:r w:rsidR="002E7DB7" w:rsidRPr="00714E88">
        <w:rPr>
          <w:rtl/>
        </w:rPr>
        <w:t xml:space="preserve"> מוחמד סביחאת</w:t>
      </w:r>
    </w:p>
    <w:p w14:paraId="00DDF592" w14:textId="77777777" w:rsidR="002E7DB7" w:rsidRDefault="002E7DB7" w:rsidP="002E7DB7">
      <w:pPr>
        <w:spacing w:line="360" w:lineRule="auto"/>
        <w:rPr>
          <w:rtl/>
        </w:rPr>
      </w:pPr>
    </w:p>
    <w:p w14:paraId="5E228721" w14:textId="77777777" w:rsidR="002E7DB7" w:rsidRPr="002E7DB7" w:rsidRDefault="002E7DB7" w:rsidP="002E7DB7">
      <w:pPr>
        <w:spacing w:after="120" w:line="240" w:lineRule="exact"/>
        <w:ind w:left="283" w:hanging="283"/>
        <w:jc w:val="both"/>
        <w:rPr>
          <w:rFonts w:ascii="FrankRuehl" w:hAnsi="FrankRuehl" w:cs="FrankRuehl"/>
          <w:rtl/>
        </w:rPr>
      </w:pPr>
      <w:r w:rsidRPr="002E7DB7">
        <w:rPr>
          <w:rFonts w:ascii="FrankRuehl" w:hAnsi="FrankRuehl" w:cs="FrankRuehl"/>
          <w:rtl/>
        </w:rPr>
        <w:t xml:space="preserve">חקיקה שאוזכרה: </w:t>
      </w:r>
    </w:p>
    <w:p w14:paraId="6DA6D374" w14:textId="77777777" w:rsidR="002E7DB7" w:rsidRPr="002E7DB7" w:rsidRDefault="002E7DB7" w:rsidP="002E7DB7">
      <w:pPr>
        <w:spacing w:after="120" w:line="240" w:lineRule="exact"/>
        <w:ind w:left="283" w:hanging="283"/>
        <w:jc w:val="both"/>
        <w:rPr>
          <w:rFonts w:ascii="FrankRuehl" w:hAnsi="FrankRuehl" w:cs="FrankRuehl"/>
          <w:rtl/>
        </w:rPr>
      </w:pPr>
      <w:hyperlink r:id="rId7" w:history="1">
        <w:r w:rsidRPr="002E7DB7">
          <w:rPr>
            <w:rFonts w:ascii="FrankRuehl" w:hAnsi="FrankRuehl" w:cs="FrankRuehl"/>
            <w:color w:val="0000FF"/>
            <w:u w:val="single"/>
            <w:rtl/>
          </w:rPr>
          <w:t>חוק העונשין, תשל"ז-1977</w:t>
        </w:r>
      </w:hyperlink>
      <w:r w:rsidRPr="002E7DB7">
        <w:rPr>
          <w:rFonts w:ascii="FrankRuehl" w:hAnsi="FrankRuehl" w:cs="FrankRuehl"/>
          <w:rtl/>
        </w:rPr>
        <w:t xml:space="preserve">: סע'  </w:t>
      </w:r>
      <w:hyperlink r:id="rId8" w:history="1">
        <w:r w:rsidRPr="002E7DB7">
          <w:rPr>
            <w:rFonts w:ascii="FrankRuehl" w:hAnsi="FrankRuehl" w:cs="FrankRuehl"/>
            <w:color w:val="0000FF"/>
            <w:u w:val="single"/>
            <w:rtl/>
          </w:rPr>
          <w:t>144.א.</w:t>
        </w:r>
      </w:hyperlink>
      <w:r w:rsidRPr="002E7DB7">
        <w:rPr>
          <w:rFonts w:ascii="FrankRuehl" w:hAnsi="FrankRuehl" w:cs="FrankRuehl"/>
          <w:rtl/>
        </w:rPr>
        <w:t xml:space="preserve">, </w:t>
      </w:r>
      <w:hyperlink r:id="rId9" w:history="1">
        <w:r w:rsidRPr="002E7DB7">
          <w:rPr>
            <w:rFonts w:ascii="FrankRuehl" w:hAnsi="FrankRuehl" w:cs="FrankRuehl"/>
            <w:color w:val="0000FF"/>
            <w:u w:val="single"/>
            <w:rtl/>
          </w:rPr>
          <w:t>144(ב)</w:t>
        </w:r>
      </w:hyperlink>
      <w:r w:rsidRPr="002E7DB7">
        <w:rPr>
          <w:rFonts w:ascii="FrankRuehl" w:hAnsi="FrankRuehl" w:cs="FrankRuehl"/>
          <w:rtl/>
        </w:rPr>
        <w:t xml:space="preserve">, </w:t>
      </w:r>
      <w:hyperlink r:id="rId10" w:history="1">
        <w:r w:rsidRPr="002E7DB7">
          <w:rPr>
            <w:rFonts w:ascii="FrankRuehl" w:hAnsi="FrankRuehl" w:cs="FrankRuehl"/>
            <w:color w:val="0000FF"/>
            <w:u w:val="single"/>
            <w:rtl/>
          </w:rPr>
          <w:t>40יא</w:t>
        </w:r>
      </w:hyperlink>
    </w:p>
    <w:p w14:paraId="340B05F9" w14:textId="77777777" w:rsidR="002E7DB7" w:rsidRPr="002E7DB7" w:rsidRDefault="002E7DB7" w:rsidP="002E7DB7">
      <w:pPr>
        <w:spacing w:after="120" w:line="240" w:lineRule="exact"/>
        <w:ind w:left="283" w:hanging="283"/>
        <w:jc w:val="both"/>
        <w:rPr>
          <w:rFonts w:ascii="FrankRuehl" w:hAnsi="FrankRuehl" w:cs="FrankRuehl"/>
          <w:rtl/>
        </w:rPr>
      </w:pPr>
    </w:p>
    <w:p w14:paraId="25F0EC9D" w14:textId="77777777" w:rsidR="002E7DB7" w:rsidRDefault="002E7DB7" w:rsidP="002E7DB7">
      <w:pPr>
        <w:spacing w:line="360" w:lineRule="auto"/>
        <w:rPr>
          <w:rtl/>
        </w:rPr>
      </w:pPr>
      <w:bookmarkStart w:id="4" w:name="LawTable_End"/>
      <w:bookmarkEnd w:id="4"/>
    </w:p>
    <w:p w14:paraId="26B1FDA2" w14:textId="77777777" w:rsidR="002931C3" w:rsidRPr="00714E88" w:rsidRDefault="002931C3" w:rsidP="002931C3">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931C3" w:rsidRPr="003B0879" w14:paraId="2B88276C" w14:textId="77777777" w:rsidTr="000003C8">
        <w:trPr>
          <w:trHeight w:val="355"/>
          <w:jc w:val="center"/>
        </w:trPr>
        <w:tc>
          <w:tcPr>
            <w:tcW w:w="8820" w:type="dxa"/>
            <w:tcBorders>
              <w:top w:val="nil"/>
              <w:left w:val="nil"/>
              <w:bottom w:val="nil"/>
              <w:right w:val="nil"/>
            </w:tcBorders>
          </w:tcPr>
          <w:p w14:paraId="155BE4FB" w14:textId="77777777" w:rsidR="00714E88" w:rsidRPr="00714E88" w:rsidRDefault="00714E88" w:rsidP="00714E88">
            <w:pPr>
              <w:spacing w:line="360" w:lineRule="auto"/>
              <w:jc w:val="center"/>
              <w:rPr>
                <w:rFonts w:ascii="Arial" w:hAnsi="Arial"/>
                <w:b/>
                <w:bCs/>
                <w:sz w:val="32"/>
                <w:szCs w:val="32"/>
                <w:u w:val="single"/>
                <w:rtl/>
              </w:rPr>
            </w:pPr>
            <w:bookmarkStart w:id="5" w:name="PsakDin" w:colFirst="0" w:colLast="0"/>
            <w:bookmarkEnd w:id="0"/>
            <w:r w:rsidRPr="00714E88">
              <w:rPr>
                <w:rFonts w:ascii="Arial" w:hAnsi="Arial"/>
                <w:b/>
                <w:bCs/>
                <w:sz w:val="32"/>
                <w:szCs w:val="32"/>
                <w:u w:val="single"/>
                <w:rtl/>
              </w:rPr>
              <w:t>גזר דין</w:t>
            </w:r>
          </w:p>
          <w:p w14:paraId="016C1C59" w14:textId="77777777" w:rsidR="002931C3" w:rsidRPr="00714E88" w:rsidRDefault="002931C3" w:rsidP="00714E88">
            <w:pPr>
              <w:spacing w:line="360" w:lineRule="auto"/>
              <w:jc w:val="center"/>
              <w:rPr>
                <w:rFonts w:ascii="Arial" w:hAnsi="Arial"/>
                <w:b/>
                <w:bCs/>
                <w:sz w:val="32"/>
                <w:szCs w:val="32"/>
                <w:u w:val="single"/>
                <w:rtl/>
              </w:rPr>
            </w:pPr>
          </w:p>
        </w:tc>
      </w:tr>
      <w:bookmarkEnd w:id="5"/>
    </w:tbl>
    <w:p w14:paraId="215D30B4" w14:textId="77777777" w:rsidR="002931C3" w:rsidRPr="003B0879" w:rsidRDefault="002931C3" w:rsidP="002931C3">
      <w:pPr>
        <w:spacing w:line="360" w:lineRule="auto"/>
        <w:rPr>
          <w:b/>
          <w:bCs/>
          <w:rtl/>
        </w:rPr>
      </w:pPr>
    </w:p>
    <w:p w14:paraId="0F223FE6" w14:textId="77777777" w:rsidR="002931C3" w:rsidRPr="003B0879" w:rsidRDefault="002931C3" w:rsidP="002931C3">
      <w:pPr>
        <w:spacing w:line="360" w:lineRule="auto"/>
        <w:rPr>
          <w:b/>
          <w:bCs/>
          <w:rtl/>
        </w:rPr>
      </w:pPr>
      <w:r w:rsidRPr="003B0879">
        <w:rPr>
          <w:b/>
          <w:bCs/>
          <w:rtl/>
        </w:rPr>
        <w:t>א.</w:t>
      </w:r>
      <w:r w:rsidRPr="003B0879">
        <w:rPr>
          <w:b/>
          <w:bCs/>
          <w:rtl/>
        </w:rPr>
        <w:tab/>
      </w:r>
      <w:r w:rsidRPr="003B0879">
        <w:rPr>
          <w:b/>
          <w:bCs/>
          <w:u w:val="single"/>
          <w:rtl/>
        </w:rPr>
        <w:t>פתח דבר</w:t>
      </w:r>
      <w:r w:rsidRPr="003B0879">
        <w:rPr>
          <w:b/>
          <w:bCs/>
          <w:rtl/>
        </w:rPr>
        <w:t>:</w:t>
      </w:r>
    </w:p>
    <w:p w14:paraId="2FFA15DD" w14:textId="77777777" w:rsidR="002931C3" w:rsidRPr="003B0879" w:rsidRDefault="002931C3" w:rsidP="002931C3">
      <w:pPr>
        <w:spacing w:line="360" w:lineRule="auto"/>
        <w:rPr>
          <w:u w:val="single"/>
          <w:rtl/>
        </w:rPr>
      </w:pPr>
    </w:p>
    <w:p w14:paraId="28257D11" w14:textId="77777777" w:rsidR="002931C3" w:rsidRPr="003B0879" w:rsidRDefault="002931C3" w:rsidP="002931C3">
      <w:pPr>
        <w:spacing w:line="360" w:lineRule="auto"/>
        <w:ind w:left="720" w:hanging="720"/>
        <w:jc w:val="both"/>
        <w:rPr>
          <w:rtl/>
        </w:rPr>
      </w:pPr>
      <w:r w:rsidRPr="003B0879">
        <w:rPr>
          <w:rtl/>
        </w:rPr>
        <w:t>1.</w:t>
      </w:r>
      <w:r w:rsidRPr="003B0879">
        <w:rPr>
          <w:rtl/>
        </w:rPr>
        <w:tab/>
      </w:r>
      <w:bookmarkStart w:id="6" w:name="ABSTRACT_START"/>
      <w:bookmarkEnd w:id="6"/>
      <w:r w:rsidRPr="003B0879">
        <w:rPr>
          <w:rtl/>
        </w:rPr>
        <w:t xml:space="preserve">הנאשם, יליד 1994, הורשע על פי הודאתו בעובדות כתב האישום המתוקן שסומן באות מ/1, בעבירה של נשיאה והובלה של נשק ותחמושת, לפי </w:t>
      </w:r>
      <w:hyperlink r:id="rId11" w:history="1">
        <w:r w:rsidR="002E7DB7" w:rsidRPr="002E7DB7">
          <w:rPr>
            <w:color w:val="0000FF"/>
            <w:u w:val="single"/>
            <w:rtl/>
          </w:rPr>
          <w:t>סעיף 144(ב)</w:t>
        </w:r>
      </w:hyperlink>
      <w:r w:rsidRPr="003B0879">
        <w:rPr>
          <w:rtl/>
        </w:rPr>
        <w:t xml:space="preserve"> רישא וסיפא ל</w:t>
      </w:r>
      <w:hyperlink r:id="rId12" w:history="1">
        <w:r w:rsidR="00714E88" w:rsidRPr="00714E88">
          <w:rPr>
            <w:color w:val="0000FF"/>
            <w:u w:val="single"/>
            <w:rtl/>
          </w:rPr>
          <w:t>חוק העונשין</w:t>
        </w:r>
      </w:hyperlink>
      <w:r w:rsidRPr="003B0879">
        <w:rPr>
          <w:rtl/>
        </w:rPr>
        <w:t>, תשל"ז-1977 (להלן: "</w:t>
      </w:r>
      <w:r w:rsidRPr="003B0879">
        <w:rPr>
          <w:b/>
          <w:bCs/>
          <w:rtl/>
        </w:rPr>
        <w:t>חוק העונשין</w:t>
      </w:r>
      <w:r w:rsidRPr="003B0879">
        <w:rPr>
          <w:rtl/>
        </w:rPr>
        <w:t>").</w:t>
      </w:r>
    </w:p>
    <w:p w14:paraId="413BB2BB" w14:textId="77777777" w:rsidR="002931C3" w:rsidRPr="003B0879" w:rsidRDefault="002931C3" w:rsidP="002931C3">
      <w:pPr>
        <w:spacing w:line="360" w:lineRule="auto"/>
        <w:rPr>
          <w:rtl/>
        </w:rPr>
      </w:pPr>
      <w:bookmarkStart w:id="7" w:name="ABSTRACT_END"/>
      <w:bookmarkEnd w:id="7"/>
    </w:p>
    <w:p w14:paraId="2A447EF2" w14:textId="77777777" w:rsidR="002931C3" w:rsidRPr="003B0879" w:rsidRDefault="002931C3" w:rsidP="002931C3">
      <w:pPr>
        <w:spacing w:line="360" w:lineRule="auto"/>
        <w:ind w:left="720" w:hanging="720"/>
        <w:jc w:val="both"/>
        <w:rPr>
          <w:rtl/>
        </w:rPr>
      </w:pPr>
      <w:r w:rsidRPr="003B0879">
        <w:rPr>
          <w:rtl/>
        </w:rPr>
        <w:lastRenderedPageBreak/>
        <w:t>2.</w:t>
      </w:r>
      <w:r w:rsidRPr="003B0879">
        <w:rPr>
          <w:rtl/>
        </w:rPr>
        <w:tab/>
        <w:t>בטרם תחילת שמיעת הראיות, הגיעו הצדדים להסדר טיעון שבמסגרתו חזר בו הנאשם מכפירתו, הודה בעובדות כתב האישום המתוקן והורשע בעבירה המפורטת לעיל</w:t>
      </w:r>
      <w:r w:rsidRPr="003B0879">
        <w:rPr>
          <w:rFonts w:hint="cs"/>
          <w:rtl/>
        </w:rPr>
        <w:t>,</w:t>
      </w:r>
      <w:r w:rsidRPr="003B0879">
        <w:rPr>
          <w:rtl/>
        </w:rPr>
        <w:t xml:space="preserve"> </w:t>
      </w:r>
      <w:r w:rsidRPr="003B0879">
        <w:rPr>
          <w:rFonts w:hint="cs"/>
          <w:rtl/>
        </w:rPr>
        <w:t>כש</w:t>
      </w:r>
      <w:r w:rsidRPr="003B0879">
        <w:rPr>
          <w:rtl/>
        </w:rPr>
        <w:t xml:space="preserve">לעניין העונש הטיעון חופשי. </w:t>
      </w:r>
    </w:p>
    <w:p w14:paraId="20C6E554" w14:textId="77777777" w:rsidR="002931C3" w:rsidRPr="003B0879" w:rsidRDefault="002931C3" w:rsidP="002931C3">
      <w:pPr>
        <w:spacing w:line="360" w:lineRule="auto"/>
        <w:rPr>
          <w:u w:val="single"/>
          <w:rtl/>
        </w:rPr>
      </w:pPr>
    </w:p>
    <w:p w14:paraId="09589213" w14:textId="77777777" w:rsidR="002931C3" w:rsidRPr="003B0879" w:rsidRDefault="002931C3" w:rsidP="002931C3">
      <w:pPr>
        <w:spacing w:line="360" w:lineRule="auto"/>
        <w:rPr>
          <w:b/>
          <w:bCs/>
          <w:rtl/>
        </w:rPr>
      </w:pPr>
      <w:r w:rsidRPr="003B0879">
        <w:rPr>
          <w:b/>
          <w:bCs/>
          <w:rtl/>
        </w:rPr>
        <w:t>ב.</w:t>
      </w:r>
      <w:r w:rsidRPr="003B0879">
        <w:rPr>
          <w:b/>
          <w:bCs/>
          <w:rtl/>
        </w:rPr>
        <w:tab/>
      </w:r>
      <w:r w:rsidRPr="003B0879">
        <w:rPr>
          <w:b/>
          <w:bCs/>
          <w:u w:val="single"/>
          <w:rtl/>
        </w:rPr>
        <w:t>עובדות כתב האישום המתוקן</w:t>
      </w:r>
      <w:r w:rsidRPr="003B0879">
        <w:rPr>
          <w:b/>
          <w:bCs/>
          <w:rtl/>
        </w:rPr>
        <w:t>:</w:t>
      </w:r>
    </w:p>
    <w:p w14:paraId="25E88C1D" w14:textId="77777777" w:rsidR="002931C3" w:rsidRPr="003B0879" w:rsidRDefault="002931C3" w:rsidP="002931C3">
      <w:pPr>
        <w:spacing w:line="360" w:lineRule="auto"/>
        <w:rPr>
          <w:u w:val="single"/>
          <w:rtl/>
        </w:rPr>
      </w:pPr>
    </w:p>
    <w:p w14:paraId="65540AA0" w14:textId="77777777" w:rsidR="002931C3" w:rsidRPr="003B0879" w:rsidRDefault="002931C3" w:rsidP="002931C3">
      <w:pPr>
        <w:spacing w:line="360" w:lineRule="auto"/>
        <w:ind w:left="720" w:hanging="720"/>
        <w:jc w:val="both"/>
        <w:rPr>
          <w:rtl/>
        </w:rPr>
      </w:pPr>
      <w:r w:rsidRPr="003B0879">
        <w:rPr>
          <w:rtl/>
        </w:rPr>
        <w:t>3.</w:t>
      </w:r>
      <w:r w:rsidRPr="003B0879">
        <w:rPr>
          <w:rtl/>
        </w:rPr>
        <w:tab/>
        <w:t>ביום 18.3.17, סמוך לשעה 22:00, נסע הנאשם מכפר סאלם אל אום אל פחם, ברכב מסוג מאזדה, בו נהג חברו מוחמד גמאסייה, ובמושב שליד הנהג ישב בדרן מחאמיד.</w:t>
      </w:r>
    </w:p>
    <w:p w14:paraId="64289103" w14:textId="77777777" w:rsidR="002931C3" w:rsidRPr="003B0879" w:rsidRDefault="002931C3" w:rsidP="002931C3">
      <w:pPr>
        <w:spacing w:line="360" w:lineRule="auto"/>
        <w:rPr>
          <w:rtl/>
        </w:rPr>
      </w:pPr>
    </w:p>
    <w:p w14:paraId="035007B8" w14:textId="77777777" w:rsidR="002931C3" w:rsidRPr="003B0879" w:rsidRDefault="002931C3" w:rsidP="002931C3">
      <w:pPr>
        <w:spacing w:line="360" w:lineRule="auto"/>
        <w:ind w:left="720" w:hanging="720"/>
        <w:jc w:val="both"/>
        <w:rPr>
          <w:rtl/>
        </w:rPr>
      </w:pPr>
      <w:r w:rsidRPr="003B0879">
        <w:rPr>
          <w:rtl/>
        </w:rPr>
        <w:t>4.</w:t>
      </w:r>
      <w:r w:rsidRPr="003B0879">
        <w:rPr>
          <w:rtl/>
        </w:rPr>
        <w:tab/>
        <w:t>הנאשם ישב ברכב במושב האחורי, כשהוא נושא ומוביל, בלא רשות על פי דין, אקדח חצי אוטומטי מסוג "ברטה", קליבר 9 מ"מ פאראבלום (להלן: "</w:t>
      </w:r>
      <w:r w:rsidRPr="003B0879">
        <w:rPr>
          <w:b/>
          <w:bCs/>
          <w:rtl/>
        </w:rPr>
        <w:t>האקדח</w:t>
      </w:r>
      <w:r w:rsidRPr="003B0879">
        <w:rPr>
          <w:rtl/>
        </w:rPr>
        <w:t>"), ובתוכו מחסנית עם 15 כדורים לאקדח (להלן: "</w:t>
      </w:r>
      <w:r w:rsidRPr="003B0879">
        <w:rPr>
          <w:b/>
          <w:bCs/>
          <w:rtl/>
        </w:rPr>
        <w:t>המחסנית והכדורים</w:t>
      </w:r>
      <w:r w:rsidRPr="003B0879">
        <w:rPr>
          <w:rtl/>
        </w:rPr>
        <w:t xml:space="preserve">"). </w:t>
      </w:r>
    </w:p>
    <w:p w14:paraId="3044D957" w14:textId="77777777" w:rsidR="002931C3" w:rsidRPr="003B0879" w:rsidRDefault="002931C3" w:rsidP="002931C3">
      <w:pPr>
        <w:spacing w:line="360" w:lineRule="auto"/>
        <w:ind w:left="720" w:hanging="720"/>
        <w:jc w:val="both"/>
        <w:rPr>
          <w:rtl/>
        </w:rPr>
      </w:pPr>
    </w:p>
    <w:p w14:paraId="5C529AA0" w14:textId="77777777" w:rsidR="002931C3" w:rsidRPr="003B0879" w:rsidRDefault="002931C3" w:rsidP="002931C3">
      <w:pPr>
        <w:spacing w:line="360" w:lineRule="auto"/>
        <w:ind w:left="720"/>
        <w:jc w:val="both"/>
        <w:rPr>
          <w:rtl/>
        </w:rPr>
      </w:pPr>
      <w:r w:rsidRPr="003B0879">
        <w:rPr>
          <w:rtl/>
        </w:rPr>
        <w:t>האקדח הוחזק על גופו של הנאשם, בחלק הקדמי של מכנסיו, כשהוא מוסתר בתוך חם צוואר.</w:t>
      </w:r>
      <w:r w:rsidRPr="003B0879">
        <w:rPr>
          <w:rFonts w:hint="cs"/>
          <w:rtl/>
        </w:rPr>
        <w:t xml:space="preserve"> </w:t>
      </w:r>
    </w:p>
    <w:p w14:paraId="6802C98F" w14:textId="77777777" w:rsidR="002931C3" w:rsidRPr="003B0879" w:rsidRDefault="002931C3" w:rsidP="002931C3">
      <w:pPr>
        <w:spacing w:line="360" w:lineRule="auto"/>
        <w:rPr>
          <w:rtl/>
        </w:rPr>
      </w:pPr>
    </w:p>
    <w:p w14:paraId="4DFB6032" w14:textId="77777777" w:rsidR="002931C3" w:rsidRPr="003B0879" w:rsidRDefault="002931C3" w:rsidP="002931C3">
      <w:pPr>
        <w:spacing w:line="360" w:lineRule="auto"/>
        <w:jc w:val="both"/>
        <w:rPr>
          <w:rtl/>
        </w:rPr>
      </w:pPr>
      <w:r w:rsidRPr="003B0879">
        <w:rPr>
          <w:rtl/>
        </w:rPr>
        <w:t>5.</w:t>
      </w:r>
      <w:r w:rsidRPr="003B0879">
        <w:rPr>
          <w:rtl/>
        </w:rPr>
        <w:tab/>
        <w:t>לבקשת הסנגור ובהסכמת המאשימה הופנה הנאשם לשירות המבחן לקבלת תסקיר בעניינו.</w:t>
      </w:r>
    </w:p>
    <w:p w14:paraId="3FA6318F" w14:textId="77777777" w:rsidR="002931C3" w:rsidRPr="003B0879" w:rsidRDefault="002931C3" w:rsidP="002931C3">
      <w:pPr>
        <w:spacing w:line="360" w:lineRule="auto"/>
        <w:jc w:val="both"/>
        <w:rPr>
          <w:rtl/>
        </w:rPr>
      </w:pPr>
    </w:p>
    <w:p w14:paraId="65C81B28" w14:textId="77777777" w:rsidR="002931C3" w:rsidRPr="003B0879" w:rsidRDefault="002931C3" w:rsidP="002931C3">
      <w:pPr>
        <w:spacing w:line="360" w:lineRule="auto"/>
        <w:rPr>
          <w:b/>
          <w:bCs/>
          <w:rtl/>
        </w:rPr>
      </w:pPr>
      <w:r w:rsidRPr="003B0879">
        <w:rPr>
          <w:b/>
          <w:bCs/>
          <w:rtl/>
        </w:rPr>
        <w:t>ג.</w:t>
      </w:r>
      <w:r w:rsidRPr="003B0879">
        <w:rPr>
          <w:b/>
          <w:bCs/>
          <w:rtl/>
        </w:rPr>
        <w:tab/>
      </w:r>
      <w:r w:rsidRPr="003B0879">
        <w:rPr>
          <w:b/>
          <w:bCs/>
          <w:u w:val="single"/>
          <w:rtl/>
        </w:rPr>
        <w:t>תסקיר שירות המבחן</w:t>
      </w:r>
      <w:r w:rsidRPr="003B0879">
        <w:rPr>
          <w:b/>
          <w:bCs/>
          <w:rtl/>
        </w:rPr>
        <w:t>:</w:t>
      </w:r>
    </w:p>
    <w:p w14:paraId="48C6B010" w14:textId="77777777" w:rsidR="002931C3" w:rsidRPr="003B0879" w:rsidRDefault="002931C3" w:rsidP="002931C3">
      <w:pPr>
        <w:spacing w:line="360" w:lineRule="auto"/>
        <w:rPr>
          <w:rtl/>
        </w:rPr>
      </w:pPr>
    </w:p>
    <w:p w14:paraId="095D2A2F" w14:textId="77777777" w:rsidR="002931C3" w:rsidRPr="003B0879" w:rsidRDefault="002931C3" w:rsidP="002931C3">
      <w:pPr>
        <w:spacing w:line="360" w:lineRule="auto"/>
        <w:ind w:left="720" w:hanging="720"/>
        <w:jc w:val="both"/>
        <w:rPr>
          <w:rtl/>
        </w:rPr>
      </w:pPr>
      <w:r w:rsidRPr="003B0879">
        <w:rPr>
          <w:rtl/>
        </w:rPr>
        <w:t>6.</w:t>
      </w:r>
      <w:r w:rsidRPr="003B0879">
        <w:rPr>
          <w:rtl/>
        </w:rPr>
        <w:tab/>
        <w:t xml:space="preserve">שירות המבחן סקר את נסיבות חייו האישיות והמשפחתיות של הנאשם, שהינו כבן 23, נעדר עבר פלילי, מאורס, מתגורר באום אל פחם, בטרם מעצרו </w:t>
      </w:r>
      <w:r w:rsidRPr="003B0879">
        <w:rPr>
          <w:rFonts w:hint="cs"/>
          <w:rtl/>
        </w:rPr>
        <w:t>בתיק</w:t>
      </w:r>
      <w:r w:rsidRPr="003B0879">
        <w:rPr>
          <w:rtl/>
        </w:rPr>
        <w:t xml:space="preserve"> דנן עבד בסופר "רמי לוי" בסניף תל אביב.</w:t>
      </w:r>
    </w:p>
    <w:p w14:paraId="562814C8" w14:textId="77777777" w:rsidR="002931C3" w:rsidRPr="003B0879" w:rsidRDefault="002931C3" w:rsidP="002931C3">
      <w:pPr>
        <w:spacing w:line="360" w:lineRule="auto"/>
        <w:rPr>
          <w:rtl/>
        </w:rPr>
      </w:pPr>
    </w:p>
    <w:p w14:paraId="5AB20FFA" w14:textId="77777777" w:rsidR="002931C3" w:rsidRPr="003B0879" w:rsidRDefault="002931C3" w:rsidP="002931C3">
      <w:pPr>
        <w:spacing w:line="360" w:lineRule="auto"/>
        <w:ind w:left="720" w:hanging="720"/>
        <w:jc w:val="both"/>
        <w:rPr>
          <w:rtl/>
        </w:rPr>
      </w:pPr>
      <w:r w:rsidRPr="003B0879">
        <w:rPr>
          <w:rtl/>
        </w:rPr>
        <w:t>7.</w:t>
      </w:r>
      <w:r w:rsidRPr="003B0879">
        <w:rPr>
          <w:rtl/>
        </w:rPr>
        <w:tab/>
        <w:t>משפחת הנאשם מונה זוג הורים בשנות ה- 50 לחייהם וארבעה ילדים כשהנאשם הינו הבן השלישי, אימו עקרת בית ואביו עבד לאורך חייו כקצב</w:t>
      </w:r>
      <w:r w:rsidRPr="003B0879">
        <w:rPr>
          <w:rFonts w:hint="cs"/>
          <w:rtl/>
        </w:rPr>
        <w:t>,</w:t>
      </w:r>
      <w:r w:rsidRPr="003B0879">
        <w:rPr>
          <w:rtl/>
        </w:rPr>
        <w:t xml:space="preserve"> אולם כיום מזה כ- 5 שנים אינו עובד ומתקיים מקצבת הבטחת הכנסה.</w:t>
      </w:r>
    </w:p>
    <w:p w14:paraId="7C1BC30E" w14:textId="77777777" w:rsidR="002931C3" w:rsidRPr="003B0879" w:rsidRDefault="002931C3" w:rsidP="002931C3">
      <w:pPr>
        <w:spacing w:line="360" w:lineRule="auto"/>
        <w:rPr>
          <w:rtl/>
        </w:rPr>
      </w:pPr>
    </w:p>
    <w:p w14:paraId="5016FD1A" w14:textId="77777777" w:rsidR="002931C3" w:rsidRPr="003B0879" w:rsidRDefault="002931C3" w:rsidP="002931C3">
      <w:pPr>
        <w:spacing w:line="360" w:lineRule="auto"/>
        <w:ind w:left="720" w:hanging="720"/>
        <w:jc w:val="both"/>
        <w:rPr>
          <w:rtl/>
        </w:rPr>
      </w:pPr>
      <w:r w:rsidRPr="003B0879">
        <w:rPr>
          <w:rtl/>
        </w:rPr>
        <w:t>8.</w:t>
      </w:r>
      <w:r w:rsidRPr="003B0879">
        <w:rPr>
          <w:rtl/>
        </w:rPr>
        <w:tab/>
        <w:t xml:space="preserve">הנאשם הביע חרטה וצער נוכח מעשיו ונראה כי ההליך דנן מהווה אירוע מזעזע עבורו. הנאשם מבטא הבנה באשר לאסור שבהתנהגותו בעת ביצוע העבירה והביע רצון לשמר את אורח החיים התקין, בו אופיין טרם ההליך הנוכחי. </w:t>
      </w:r>
    </w:p>
    <w:p w14:paraId="1CF8A298" w14:textId="77777777" w:rsidR="002931C3" w:rsidRPr="003B0879" w:rsidRDefault="002931C3" w:rsidP="002931C3">
      <w:pPr>
        <w:spacing w:line="360" w:lineRule="auto"/>
        <w:rPr>
          <w:rtl/>
        </w:rPr>
      </w:pPr>
    </w:p>
    <w:p w14:paraId="09825406" w14:textId="77777777" w:rsidR="002931C3" w:rsidRPr="003B0879" w:rsidRDefault="002931C3" w:rsidP="002931C3">
      <w:pPr>
        <w:spacing w:line="360" w:lineRule="auto"/>
        <w:ind w:left="720" w:hanging="720"/>
        <w:jc w:val="both"/>
        <w:rPr>
          <w:rtl/>
        </w:rPr>
      </w:pPr>
      <w:r w:rsidRPr="003B0879">
        <w:rPr>
          <w:rtl/>
        </w:rPr>
        <w:lastRenderedPageBreak/>
        <w:t>9.</w:t>
      </w:r>
      <w:r w:rsidRPr="003B0879">
        <w:rPr>
          <w:rtl/>
        </w:rPr>
        <w:tab/>
        <w:t>שירות המבחן התרשם כי הנאשם גדל במסגרת משפחתית תקינה, ניהל אורח חיים יצרני עד למעצרו בתיק זה ו</w:t>
      </w:r>
      <w:r w:rsidRPr="003B0879">
        <w:rPr>
          <w:rFonts w:hint="cs"/>
          <w:rtl/>
        </w:rPr>
        <w:t xml:space="preserve">אף </w:t>
      </w:r>
      <w:r w:rsidRPr="003B0879">
        <w:rPr>
          <w:rtl/>
        </w:rPr>
        <w:t xml:space="preserve">מצליח לשמור </w:t>
      </w:r>
      <w:r w:rsidRPr="003B0879">
        <w:rPr>
          <w:rFonts w:hint="cs"/>
          <w:rtl/>
        </w:rPr>
        <w:t xml:space="preserve">על </w:t>
      </w:r>
      <w:r w:rsidRPr="003B0879">
        <w:rPr>
          <w:rtl/>
        </w:rPr>
        <w:t>יציבות במישורי חייו השונים, כגון תעסוקה וחיי משפחה.</w:t>
      </w:r>
    </w:p>
    <w:p w14:paraId="67DE237F" w14:textId="77777777" w:rsidR="002931C3" w:rsidRPr="003B0879" w:rsidRDefault="002931C3" w:rsidP="002931C3">
      <w:pPr>
        <w:spacing w:line="360" w:lineRule="auto"/>
        <w:rPr>
          <w:rtl/>
        </w:rPr>
      </w:pPr>
    </w:p>
    <w:p w14:paraId="5004BD9D" w14:textId="77777777" w:rsidR="002931C3" w:rsidRPr="003B0879" w:rsidRDefault="002931C3" w:rsidP="002931C3">
      <w:pPr>
        <w:spacing w:line="360" w:lineRule="auto"/>
        <w:ind w:left="720" w:hanging="720"/>
        <w:jc w:val="both"/>
        <w:rPr>
          <w:rtl/>
        </w:rPr>
      </w:pPr>
      <w:r w:rsidRPr="003B0879">
        <w:rPr>
          <w:rtl/>
        </w:rPr>
        <w:t>10.</w:t>
      </w:r>
      <w:r w:rsidRPr="003B0879">
        <w:rPr>
          <w:rtl/>
        </w:rPr>
        <w:tab/>
        <w:t xml:space="preserve">שירות המבחן סבור כי בשים לב </w:t>
      </w:r>
      <w:r w:rsidRPr="003B0879">
        <w:rPr>
          <w:rFonts w:hint="cs"/>
          <w:rtl/>
        </w:rPr>
        <w:t>לחומרת ה</w:t>
      </w:r>
      <w:r w:rsidRPr="003B0879">
        <w:rPr>
          <w:rtl/>
        </w:rPr>
        <w:t>עבירה, יש מקום למעורבות טיפולית כגורם סמכותי וזאת בשל גילו הצעיר של הנאשם, העדר עבר פלילי, לקיחת אחריות ורצונו של הנאשם להשתלב בהליך טיפולי</w:t>
      </w:r>
      <w:r w:rsidRPr="003B0879">
        <w:rPr>
          <w:rFonts w:hint="cs"/>
          <w:rtl/>
        </w:rPr>
        <w:t xml:space="preserve"> שבעתיד </w:t>
      </w:r>
      <w:r w:rsidRPr="003B0879">
        <w:rPr>
          <w:rtl/>
        </w:rPr>
        <w:t xml:space="preserve">עשוי להגביר את הסיכוי להפחתת סיכון להישנות התנהגות עוברת חוק מצדו. </w:t>
      </w:r>
    </w:p>
    <w:p w14:paraId="60EB2140" w14:textId="77777777" w:rsidR="002931C3" w:rsidRPr="003B0879" w:rsidRDefault="002931C3" w:rsidP="002931C3">
      <w:pPr>
        <w:spacing w:line="360" w:lineRule="auto"/>
        <w:rPr>
          <w:rtl/>
        </w:rPr>
      </w:pPr>
    </w:p>
    <w:p w14:paraId="37677FB3" w14:textId="77777777" w:rsidR="002931C3" w:rsidRPr="003B0879" w:rsidRDefault="002931C3" w:rsidP="002931C3">
      <w:pPr>
        <w:spacing w:line="360" w:lineRule="auto"/>
        <w:ind w:left="720" w:hanging="720"/>
        <w:jc w:val="both"/>
        <w:rPr>
          <w:rtl/>
        </w:rPr>
      </w:pPr>
      <w:r w:rsidRPr="003B0879">
        <w:rPr>
          <w:rtl/>
        </w:rPr>
        <w:t>11.</w:t>
      </w:r>
      <w:r w:rsidRPr="003B0879">
        <w:rPr>
          <w:rtl/>
        </w:rPr>
        <w:tab/>
        <w:t>אשר על כן המליץ שירות המבחן על הטלת צו מבחן למשך שנה, במהלכו יעקוב אחר השתלבותו של הנאשם במערך הטיפולי הי</w:t>
      </w:r>
      <w:r w:rsidRPr="003B0879">
        <w:rPr>
          <w:rFonts w:hint="cs"/>
          <w:rtl/>
        </w:rPr>
        <w:t>י</w:t>
      </w:r>
      <w:r w:rsidRPr="003B0879">
        <w:rPr>
          <w:rtl/>
        </w:rPr>
        <w:t>עודי בתחום הנשק. עוד המליץ שירות המבחן שלא למצות את הדין עם הנאשם ולהסתפק בתקופת מאסר שתרוצה בדרך של עבודות שירות, לצד צו המבחן למשך שנה.</w:t>
      </w:r>
    </w:p>
    <w:p w14:paraId="189ABBA3" w14:textId="77777777" w:rsidR="002931C3" w:rsidRPr="003B0879" w:rsidRDefault="002931C3" w:rsidP="002931C3">
      <w:pPr>
        <w:spacing w:line="360" w:lineRule="auto"/>
        <w:rPr>
          <w:rtl/>
        </w:rPr>
      </w:pPr>
    </w:p>
    <w:p w14:paraId="031D2C3E" w14:textId="77777777" w:rsidR="002931C3" w:rsidRPr="003B0879" w:rsidRDefault="002931C3" w:rsidP="002931C3">
      <w:pPr>
        <w:spacing w:line="360" w:lineRule="auto"/>
        <w:rPr>
          <w:b/>
          <w:bCs/>
          <w:rtl/>
        </w:rPr>
      </w:pPr>
      <w:r w:rsidRPr="003B0879">
        <w:rPr>
          <w:b/>
          <w:bCs/>
          <w:rtl/>
        </w:rPr>
        <w:t xml:space="preserve">ד. </w:t>
      </w:r>
      <w:r w:rsidRPr="003B0879">
        <w:rPr>
          <w:b/>
          <w:bCs/>
          <w:rtl/>
        </w:rPr>
        <w:tab/>
      </w:r>
      <w:r w:rsidRPr="003B0879">
        <w:rPr>
          <w:b/>
          <w:bCs/>
          <w:u w:val="single"/>
          <w:rtl/>
        </w:rPr>
        <w:t>טיעוני הצדדים לעונש</w:t>
      </w:r>
      <w:r w:rsidRPr="003B0879">
        <w:rPr>
          <w:b/>
          <w:bCs/>
          <w:rtl/>
        </w:rPr>
        <w:t>:</w:t>
      </w:r>
    </w:p>
    <w:p w14:paraId="1136F9B4" w14:textId="77777777" w:rsidR="002931C3" w:rsidRPr="003B0879" w:rsidRDefault="002931C3" w:rsidP="002931C3">
      <w:pPr>
        <w:spacing w:line="360" w:lineRule="auto"/>
        <w:rPr>
          <w:u w:val="single"/>
          <w:rtl/>
        </w:rPr>
      </w:pPr>
    </w:p>
    <w:p w14:paraId="05162432" w14:textId="77777777" w:rsidR="002931C3" w:rsidRPr="003B0879" w:rsidRDefault="002931C3" w:rsidP="002931C3">
      <w:pPr>
        <w:spacing w:line="360" w:lineRule="auto"/>
        <w:rPr>
          <w:b/>
          <w:bCs/>
          <w:rtl/>
        </w:rPr>
      </w:pPr>
      <w:r w:rsidRPr="003B0879">
        <w:rPr>
          <w:b/>
          <w:bCs/>
          <w:rtl/>
        </w:rPr>
        <w:tab/>
      </w:r>
      <w:r w:rsidRPr="003B0879">
        <w:rPr>
          <w:b/>
          <w:bCs/>
          <w:u w:val="single"/>
          <w:rtl/>
        </w:rPr>
        <w:t>טיעוני המאשימה</w:t>
      </w:r>
      <w:r w:rsidRPr="003B0879">
        <w:rPr>
          <w:b/>
          <w:bCs/>
          <w:rtl/>
        </w:rPr>
        <w:t>:</w:t>
      </w:r>
    </w:p>
    <w:p w14:paraId="3D774651" w14:textId="77777777" w:rsidR="002931C3" w:rsidRPr="003B0879" w:rsidRDefault="002931C3" w:rsidP="002931C3">
      <w:pPr>
        <w:spacing w:line="360" w:lineRule="auto"/>
        <w:rPr>
          <w:u w:val="single"/>
          <w:rtl/>
        </w:rPr>
      </w:pPr>
    </w:p>
    <w:p w14:paraId="23D15517" w14:textId="77777777" w:rsidR="002931C3" w:rsidRPr="003B0879" w:rsidRDefault="002931C3" w:rsidP="002931C3">
      <w:pPr>
        <w:spacing w:line="360" w:lineRule="auto"/>
        <w:ind w:left="720" w:hanging="720"/>
        <w:jc w:val="both"/>
        <w:rPr>
          <w:rtl/>
        </w:rPr>
      </w:pPr>
      <w:r w:rsidRPr="003B0879">
        <w:rPr>
          <w:rtl/>
        </w:rPr>
        <w:t>12.</w:t>
      </w:r>
      <w:r w:rsidRPr="003B0879">
        <w:rPr>
          <w:rtl/>
        </w:rPr>
        <w:tab/>
        <w:t xml:space="preserve">ב"כ המאשימה הגיש </w:t>
      </w:r>
      <w:r w:rsidRPr="003B0879">
        <w:rPr>
          <w:rFonts w:hint="cs"/>
          <w:rtl/>
        </w:rPr>
        <w:t xml:space="preserve">בפתח ישיבת הטיעונים לעונש </w:t>
      </w:r>
      <w:r w:rsidRPr="003B0879">
        <w:rPr>
          <w:rtl/>
        </w:rPr>
        <w:t>את טיעוניו בכתב והשלי</w:t>
      </w:r>
      <w:r w:rsidRPr="003B0879">
        <w:rPr>
          <w:rFonts w:hint="cs"/>
          <w:rtl/>
        </w:rPr>
        <w:t>מם</w:t>
      </w:r>
      <w:r w:rsidRPr="003B0879">
        <w:rPr>
          <w:rtl/>
        </w:rPr>
        <w:t xml:space="preserve"> בעל-פה </w:t>
      </w:r>
      <w:r w:rsidRPr="003B0879">
        <w:rPr>
          <w:rFonts w:hint="cs"/>
          <w:rtl/>
        </w:rPr>
        <w:t>תוך הדגשת נקודות מסוימות, לגישתו.</w:t>
      </w:r>
    </w:p>
    <w:p w14:paraId="30BA07A8" w14:textId="77777777" w:rsidR="002931C3" w:rsidRPr="003B0879" w:rsidRDefault="002931C3" w:rsidP="002931C3">
      <w:pPr>
        <w:spacing w:line="360" w:lineRule="auto"/>
        <w:ind w:left="720" w:hanging="720"/>
        <w:jc w:val="both"/>
        <w:rPr>
          <w:rtl/>
        </w:rPr>
      </w:pPr>
    </w:p>
    <w:p w14:paraId="6BC489A0" w14:textId="77777777" w:rsidR="002931C3" w:rsidRPr="003B0879" w:rsidRDefault="002931C3" w:rsidP="002931C3">
      <w:pPr>
        <w:spacing w:line="360" w:lineRule="auto"/>
        <w:ind w:left="720" w:hanging="720"/>
        <w:jc w:val="both"/>
        <w:rPr>
          <w:rtl/>
        </w:rPr>
      </w:pPr>
      <w:r w:rsidRPr="003B0879">
        <w:rPr>
          <w:rtl/>
        </w:rPr>
        <w:t>13.</w:t>
      </w:r>
      <w:r w:rsidRPr="003B0879">
        <w:rPr>
          <w:rtl/>
        </w:rPr>
        <w:tab/>
        <w:t>ב"כ המאשימה הפנה לעובדות כתב האישום המתוקן, לנסיבות העבירה וחומרתה, לנסיבות חייו האישיות של הנאשם ולתסקיר.</w:t>
      </w:r>
    </w:p>
    <w:p w14:paraId="6DE0B7E8" w14:textId="77777777" w:rsidR="002931C3" w:rsidRPr="003B0879" w:rsidRDefault="002931C3" w:rsidP="002931C3">
      <w:pPr>
        <w:spacing w:line="360" w:lineRule="auto"/>
        <w:rPr>
          <w:rtl/>
        </w:rPr>
      </w:pPr>
    </w:p>
    <w:p w14:paraId="60FC37FD" w14:textId="77777777" w:rsidR="002931C3" w:rsidRPr="003B0879" w:rsidRDefault="002931C3" w:rsidP="002931C3">
      <w:pPr>
        <w:spacing w:line="360" w:lineRule="auto"/>
        <w:ind w:left="720" w:hanging="720"/>
        <w:jc w:val="both"/>
        <w:rPr>
          <w:rtl/>
        </w:rPr>
      </w:pPr>
      <w:r w:rsidRPr="003B0879">
        <w:rPr>
          <w:rtl/>
        </w:rPr>
        <w:t>14.</w:t>
      </w:r>
      <w:r w:rsidRPr="003B0879">
        <w:rPr>
          <w:rtl/>
        </w:rPr>
        <w:tab/>
        <w:t>עוד הפנה ב"כ המאשימה לפסיקה וטען כי מתחם הענישה הראוי בנסיבות המקרה שלפנינו נע בין 2 עד 4 שנות מאסר בפועל. כך למשל הפנה ל</w:t>
      </w:r>
      <w:hyperlink r:id="rId13" w:history="1">
        <w:r w:rsidR="00714E88" w:rsidRPr="00714E88">
          <w:rPr>
            <w:color w:val="0000FF"/>
            <w:u w:val="single"/>
            <w:rtl/>
          </w:rPr>
          <w:t>ע"פ 761/07</w:t>
        </w:r>
      </w:hyperlink>
      <w:r w:rsidRPr="003B0879">
        <w:rPr>
          <w:rtl/>
        </w:rPr>
        <w:t xml:space="preserve"> </w:t>
      </w:r>
      <w:r w:rsidRPr="003B0879">
        <w:rPr>
          <w:b/>
          <w:bCs/>
          <w:rtl/>
        </w:rPr>
        <w:t>מדינת ישראל נ' מיכאל אדרי</w:t>
      </w:r>
      <w:r w:rsidRPr="003B0879">
        <w:rPr>
          <w:rtl/>
        </w:rPr>
        <w:t xml:space="preserve"> (ניתן ביום 22.2.07), שם הורשע המשיב בעבירה של החזקת נשק. </w:t>
      </w:r>
    </w:p>
    <w:p w14:paraId="46FCD6BA" w14:textId="77777777" w:rsidR="002931C3" w:rsidRPr="003B0879" w:rsidRDefault="002931C3" w:rsidP="002931C3">
      <w:pPr>
        <w:spacing w:line="360" w:lineRule="auto"/>
        <w:ind w:left="720" w:hanging="720"/>
        <w:jc w:val="both"/>
        <w:rPr>
          <w:rtl/>
        </w:rPr>
      </w:pPr>
    </w:p>
    <w:p w14:paraId="6CC67409" w14:textId="77777777" w:rsidR="002931C3" w:rsidRPr="003B0879" w:rsidRDefault="002931C3" w:rsidP="002931C3">
      <w:pPr>
        <w:spacing w:line="360" w:lineRule="auto"/>
        <w:ind w:left="720"/>
        <w:jc w:val="both"/>
        <w:rPr>
          <w:rtl/>
        </w:rPr>
      </w:pPr>
      <w:r w:rsidRPr="003B0879">
        <w:rPr>
          <w:rtl/>
        </w:rPr>
        <w:t xml:space="preserve">בית המשפט העליון קיבל את ערעור המדינה על קולת העונש והעמידו על שנתיים מאסר בפועל (חלף שנת מאסר). </w:t>
      </w:r>
    </w:p>
    <w:p w14:paraId="145E6EA4" w14:textId="77777777" w:rsidR="002931C3" w:rsidRPr="003B0879" w:rsidRDefault="002931C3" w:rsidP="002931C3">
      <w:pPr>
        <w:spacing w:line="360" w:lineRule="auto"/>
        <w:ind w:left="720"/>
        <w:jc w:val="both"/>
        <w:rPr>
          <w:rtl/>
        </w:rPr>
      </w:pPr>
    </w:p>
    <w:p w14:paraId="05C73650" w14:textId="77777777" w:rsidR="002931C3" w:rsidRPr="003B0879" w:rsidRDefault="002931C3" w:rsidP="002931C3">
      <w:pPr>
        <w:spacing w:line="360" w:lineRule="auto"/>
        <w:ind w:left="720"/>
        <w:jc w:val="both"/>
        <w:rPr>
          <w:rtl/>
        </w:rPr>
      </w:pPr>
      <w:r w:rsidRPr="003B0879">
        <w:rPr>
          <w:rtl/>
        </w:rPr>
        <w:t>עוד הפנתה המאשימה ל</w:t>
      </w:r>
      <w:hyperlink r:id="rId14" w:history="1">
        <w:r w:rsidR="00714E88" w:rsidRPr="00714E88">
          <w:rPr>
            <w:color w:val="0000FF"/>
            <w:u w:val="single"/>
            <w:rtl/>
          </w:rPr>
          <w:t>ע"פ 9373/10</w:t>
        </w:r>
      </w:hyperlink>
      <w:r w:rsidRPr="003B0879">
        <w:rPr>
          <w:rtl/>
        </w:rPr>
        <w:t xml:space="preserve"> </w:t>
      </w:r>
      <w:r w:rsidRPr="003B0879">
        <w:rPr>
          <w:b/>
          <w:bCs/>
          <w:rtl/>
        </w:rPr>
        <w:t>חמד ותד נ' מדינת ישראל</w:t>
      </w:r>
      <w:r w:rsidRPr="003B0879">
        <w:rPr>
          <w:rtl/>
        </w:rPr>
        <w:t xml:space="preserve"> (ניתן ביום 14.9.11), שם הורשע המערער בעבירה של נשיאה והחזקת נשק.</w:t>
      </w:r>
    </w:p>
    <w:p w14:paraId="467B5F66" w14:textId="77777777" w:rsidR="002931C3" w:rsidRPr="003B0879" w:rsidRDefault="002931C3" w:rsidP="002931C3">
      <w:pPr>
        <w:spacing w:line="360" w:lineRule="auto"/>
        <w:ind w:left="720"/>
        <w:jc w:val="both"/>
        <w:rPr>
          <w:rtl/>
        </w:rPr>
      </w:pPr>
    </w:p>
    <w:p w14:paraId="060798B6" w14:textId="77777777" w:rsidR="002931C3" w:rsidRPr="003B0879" w:rsidRDefault="002931C3" w:rsidP="002931C3">
      <w:pPr>
        <w:spacing w:line="360" w:lineRule="auto"/>
        <w:ind w:left="720"/>
        <w:jc w:val="both"/>
        <w:rPr>
          <w:rtl/>
        </w:rPr>
      </w:pPr>
      <w:r w:rsidRPr="003B0879">
        <w:rPr>
          <w:rtl/>
        </w:rPr>
        <w:t xml:space="preserve">על המערער שלחובתו 3 הרשעות קודמות אך לא בעבירת בנשק, הוטלו 50 חודשי מאסר בפועל. בית המשפט העליון הפחית את תקופת המאסר והעמידה על 30 חודשים בפועל. </w:t>
      </w:r>
    </w:p>
    <w:p w14:paraId="6C7A2A9F" w14:textId="77777777" w:rsidR="002931C3" w:rsidRPr="003B0879" w:rsidRDefault="002931C3" w:rsidP="002931C3">
      <w:pPr>
        <w:spacing w:line="360" w:lineRule="auto"/>
        <w:ind w:left="720"/>
        <w:jc w:val="both"/>
        <w:rPr>
          <w:rtl/>
        </w:rPr>
      </w:pPr>
    </w:p>
    <w:p w14:paraId="25C211EB" w14:textId="77777777" w:rsidR="002931C3" w:rsidRPr="003B0879" w:rsidRDefault="002931C3" w:rsidP="002931C3">
      <w:pPr>
        <w:spacing w:line="360" w:lineRule="auto"/>
        <w:ind w:left="720"/>
        <w:jc w:val="both"/>
        <w:rPr>
          <w:rtl/>
        </w:rPr>
      </w:pPr>
      <w:r w:rsidRPr="003B0879">
        <w:rPr>
          <w:rtl/>
        </w:rPr>
        <w:t xml:space="preserve">המאשימה הסתמכה גם על </w:t>
      </w:r>
      <w:hyperlink r:id="rId15" w:history="1">
        <w:r w:rsidR="00714E88" w:rsidRPr="00714E88">
          <w:rPr>
            <w:color w:val="0000FF"/>
            <w:u w:val="single"/>
            <w:rtl/>
          </w:rPr>
          <w:t>ע"פ 4435/11</w:t>
        </w:r>
      </w:hyperlink>
      <w:r w:rsidRPr="003B0879">
        <w:rPr>
          <w:rtl/>
        </w:rPr>
        <w:t xml:space="preserve"> </w:t>
      </w:r>
      <w:r w:rsidRPr="003B0879">
        <w:rPr>
          <w:b/>
          <w:bCs/>
          <w:rtl/>
        </w:rPr>
        <w:t>מחמוד מרזוק נ' מדינת ישראל</w:t>
      </w:r>
      <w:r w:rsidRPr="003B0879">
        <w:rPr>
          <w:rtl/>
        </w:rPr>
        <w:t xml:space="preserve"> (ניתן ביום 1.7.12), שם הורשע המערער בעבירה של החזקה ונשיאת נשק ובעבירות של הפרעה ותקיפת שוטר, חרף מצבו הבריאותי </w:t>
      </w:r>
      <w:r w:rsidRPr="003B0879">
        <w:rPr>
          <w:rFonts w:hint="cs"/>
          <w:rtl/>
        </w:rPr>
        <w:t xml:space="preserve">של </w:t>
      </w:r>
      <w:r w:rsidRPr="003B0879">
        <w:rPr>
          <w:rtl/>
        </w:rPr>
        <w:t>ה</w:t>
      </w:r>
      <w:r w:rsidRPr="003B0879">
        <w:rPr>
          <w:rFonts w:hint="cs"/>
          <w:rtl/>
        </w:rPr>
        <w:t>מ</w:t>
      </w:r>
      <w:r w:rsidRPr="003B0879">
        <w:rPr>
          <w:rtl/>
        </w:rPr>
        <w:t>ערער</w:t>
      </w:r>
      <w:r w:rsidRPr="003B0879">
        <w:rPr>
          <w:rFonts w:hint="cs"/>
          <w:rtl/>
        </w:rPr>
        <w:t>, הוא</w:t>
      </w:r>
      <w:r w:rsidRPr="003B0879">
        <w:rPr>
          <w:rtl/>
        </w:rPr>
        <w:t xml:space="preserve"> נדון ל- 48 חודשי מאסר בפועל והערעור על חומרת העונש נדחה.</w:t>
      </w:r>
    </w:p>
    <w:p w14:paraId="21363D77" w14:textId="77777777" w:rsidR="002931C3" w:rsidRPr="003B0879" w:rsidRDefault="002931C3" w:rsidP="002931C3">
      <w:pPr>
        <w:spacing w:line="360" w:lineRule="auto"/>
        <w:rPr>
          <w:rtl/>
        </w:rPr>
      </w:pPr>
    </w:p>
    <w:p w14:paraId="38E0B095" w14:textId="77777777" w:rsidR="002931C3" w:rsidRPr="003B0879" w:rsidRDefault="002931C3" w:rsidP="002931C3">
      <w:pPr>
        <w:spacing w:line="360" w:lineRule="auto"/>
        <w:ind w:left="720" w:hanging="720"/>
        <w:jc w:val="both"/>
        <w:rPr>
          <w:rtl/>
        </w:rPr>
      </w:pPr>
      <w:r w:rsidRPr="003B0879">
        <w:rPr>
          <w:rtl/>
        </w:rPr>
        <w:t>15.</w:t>
      </w:r>
      <w:r w:rsidRPr="003B0879">
        <w:rPr>
          <w:rtl/>
        </w:rPr>
        <w:tab/>
        <w:t>המאשימה, ציינה כי הנאשם הודה בעובדות כתב האישום המתוקן בטרם תחילת שמיעת הראיות ובכך חסך זמן שיפוטי יקר. יחד עם זאת</w:t>
      </w:r>
      <w:r w:rsidRPr="003B0879">
        <w:rPr>
          <w:rFonts w:hint="cs"/>
          <w:rtl/>
        </w:rPr>
        <w:t>,</w:t>
      </w:r>
      <w:r w:rsidRPr="003B0879">
        <w:rPr>
          <w:rtl/>
        </w:rPr>
        <w:t xml:space="preserve">  ציינה המאשימה כי הנאשם הבין היטב את </w:t>
      </w:r>
      <w:r w:rsidRPr="003B0879">
        <w:rPr>
          <w:rFonts w:hint="cs"/>
          <w:rtl/>
        </w:rPr>
        <w:t xml:space="preserve">חומרת </w:t>
      </w:r>
      <w:r w:rsidRPr="003B0879">
        <w:rPr>
          <w:rtl/>
        </w:rPr>
        <w:t xml:space="preserve">מעשיו </w:t>
      </w:r>
      <w:r w:rsidRPr="003B0879">
        <w:rPr>
          <w:rFonts w:hint="cs"/>
          <w:rtl/>
        </w:rPr>
        <w:t>וה</w:t>
      </w:r>
      <w:r w:rsidRPr="003B0879">
        <w:rPr>
          <w:rtl/>
        </w:rPr>
        <w:t>שלכות</w:t>
      </w:r>
      <w:r w:rsidRPr="003B0879">
        <w:rPr>
          <w:rFonts w:hint="cs"/>
          <w:rtl/>
        </w:rPr>
        <w:t>יהם</w:t>
      </w:r>
      <w:r w:rsidRPr="003B0879">
        <w:rPr>
          <w:rtl/>
        </w:rPr>
        <w:t xml:space="preserve">, כך שאין מקום לסטות ממתחם הענישה שייקבע בשל שיקולי שיקום כאשר הנאשם </w:t>
      </w:r>
      <w:r w:rsidRPr="003B0879">
        <w:rPr>
          <w:rFonts w:hint="cs"/>
          <w:rtl/>
        </w:rPr>
        <w:t xml:space="preserve">לא הראה </w:t>
      </w:r>
      <w:r w:rsidRPr="003B0879">
        <w:rPr>
          <w:rtl/>
        </w:rPr>
        <w:t xml:space="preserve">שהוא השתקם או שקיים סיכוי של ממש כי הוא ישתקם. </w:t>
      </w:r>
    </w:p>
    <w:p w14:paraId="1EE3205E" w14:textId="77777777" w:rsidR="002931C3" w:rsidRPr="003B0879" w:rsidRDefault="002931C3" w:rsidP="002931C3">
      <w:pPr>
        <w:spacing w:line="360" w:lineRule="auto"/>
        <w:rPr>
          <w:rtl/>
        </w:rPr>
      </w:pPr>
    </w:p>
    <w:p w14:paraId="0A5D80A1" w14:textId="77777777" w:rsidR="002931C3" w:rsidRPr="003B0879" w:rsidRDefault="002931C3" w:rsidP="002931C3">
      <w:pPr>
        <w:spacing w:line="360" w:lineRule="auto"/>
        <w:ind w:left="720" w:hanging="720"/>
        <w:jc w:val="both"/>
        <w:rPr>
          <w:rtl/>
        </w:rPr>
      </w:pPr>
      <w:r w:rsidRPr="003B0879">
        <w:rPr>
          <w:rtl/>
        </w:rPr>
        <w:t>16.</w:t>
      </w:r>
      <w:r w:rsidRPr="003B0879">
        <w:rPr>
          <w:rtl/>
        </w:rPr>
        <w:tab/>
        <w:t>בטיעוניו בפניי, הפנה  ב"כ המאשימה לנסיבות הקשורות בביצוע העבירה וציין כי מעשיו של הנאשם חמורים מאוד כאשר הנאשם נשא אקדח על גופו כשהוא טעון במחסנית המכילה 15 כדורים ומוסלק בתוך חם צוואר וכי נסיבות אלה מלמדות על כוונה לעשות שימוש באקדח</w:t>
      </w:r>
      <w:r w:rsidRPr="003B0879">
        <w:rPr>
          <w:rFonts w:hint="cs"/>
          <w:rtl/>
        </w:rPr>
        <w:t>, לגשיתה</w:t>
      </w:r>
      <w:r w:rsidRPr="003B0879">
        <w:rPr>
          <w:rtl/>
        </w:rPr>
        <w:t xml:space="preserve">. </w:t>
      </w:r>
    </w:p>
    <w:p w14:paraId="401C6918" w14:textId="77777777" w:rsidR="002931C3" w:rsidRPr="003B0879" w:rsidRDefault="002931C3" w:rsidP="002931C3">
      <w:pPr>
        <w:spacing w:line="360" w:lineRule="auto"/>
        <w:ind w:left="720" w:hanging="720"/>
        <w:jc w:val="both"/>
        <w:rPr>
          <w:rtl/>
        </w:rPr>
      </w:pPr>
    </w:p>
    <w:p w14:paraId="1CF897EF" w14:textId="77777777" w:rsidR="002931C3" w:rsidRPr="003B0879" w:rsidRDefault="002931C3" w:rsidP="002931C3">
      <w:pPr>
        <w:spacing w:line="360" w:lineRule="auto"/>
        <w:ind w:left="720"/>
        <w:jc w:val="both"/>
        <w:rPr>
          <w:rtl/>
        </w:rPr>
      </w:pPr>
      <w:r w:rsidRPr="003B0879">
        <w:rPr>
          <w:rtl/>
        </w:rPr>
        <w:t>עוד הפנה ב"כ המאשימה לתסקיר</w:t>
      </w:r>
      <w:r w:rsidRPr="003B0879">
        <w:rPr>
          <w:rFonts w:hint="cs"/>
          <w:rtl/>
        </w:rPr>
        <w:t xml:space="preserve">, </w:t>
      </w:r>
      <w:r w:rsidRPr="003B0879">
        <w:rPr>
          <w:rtl/>
        </w:rPr>
        <w:t>טען כי אין מקום לקבל המלצת שירות המבחן</w:t>
      </w:r>
      <w:r w:rsidRPr="003B0879">
        <w:rPr>
          <w:rFonts w:hint="cs"/>
          <w:rtl/>
        </w:rPr>
        <w:t xml:space="preserve"> ו</w:t>
      </w:r>
      <w:r w:rsidRPr="003B0879">
        <w:rPr>
          <w:rtl/>
        </w:rPr>
        <w:t>ציין כי שירות המבחן מתייחס לכך שהנאשם לקח אחריות ומוכן לערוך שינוי בחייו, יחד עם זאת, יש פער בין עמדותיו של הנאשם לבין העובדה שאומנם לקח אחריות אך עדיין הסתיר משירות המבחן פרטים רבים, כדוגמת דבריו בפני שירות המבחן כאשר טען כי מצא את האקדח זרוק ולא ידע מה לעשות ולכן לטענת המאשימה הסתרת נתונים משירות המבחן מעידה על אי לקיחת אחריות אמתית.</w:t>
      </w:r>
    </w:p>
    <w:p w14:paraId="07E979FA" w14:textId="77777777" w:rsidR="002931C3" w:rsidRPr="003B0879" w:rsidRDefault="002931C3" w:rsidP="002931C3">
      <w:pPr>
        <w:spacing w:line="360" w:lineRule="auto"/>
        <w:rPr>
          <w:rtl/>
        </w:rPr>
      </w:pPr>
    </w:p>
    <w:p w14:paraId="22F9309B" w14:textId="77777777" w:rsidR="002931C3" w:rsidRPr="003B0879" w:rsidRDefault="002931C3" w:rsidP="002931C3">
      <w:pPr>
        <w:spacing w:line="360" w:lineRule="auto"/>
        <w:ind w:left="720" w:hanging="720"/>
        <w:jc w:val="both"/>
        <w:rPr>
          <w:rtl/>
        </w:rPr>
      </w:pPr>
      <w:r w:rsidRPr="003B0879">
        <w:rPr>
          <w:rtl/>
        </w:rPr>
        <w:t>17.</w:t>
      </w:r>
      <w:r w:rsidRPr="003B0879">
        <w:rPr>
          <w:rtl/>
        </w:rPr>
        <w:tab/>
        <w:t>ב"כ המאשימה מבקש מבית המשפט לנקוט בענישה מרתיעה וחד משמעית במטרה למנוע הישנות מקרים דומים ולהתמודד עם תופעה זו שהפכה למכת מדינה של ממש, וכן גם לאור עמדת בית המשפט העליון הרואה בחומרה מעשים אלו גם בשל הנזק הטמון בהם.</w:t>
      </w:r>
    </w:p>
    <w:p w14:paraId="4CCA7A68" w14:textId="77777777" w:rsidR="002931C3" w:rsidRPr="003B0879" w:rsidRDefault="002931C3" w:rsidP="002931C3">
      <w:pPr>
        <w:spacing w:line="360" w:lineRule="auto"/>
        <w:rPr>
          <w:rtl/>
        </w:rPr>
      </w:pPr>
    </w:p>
    <w:p w14:paraId="0EC6C84B" w14:textId="77777777" w:rsidR="002931C3" w:rsidRPr="003B0879" w:rsidRDefault="002931C3" w:rsidP="002931C3">
      <w:pPr>
        <w:spacing w:line="360" w:lineRule="auto"/>
        <w:ind w:left="720" w:hanging="720"/>
        <w:jc w:val="both"/>
        <w:rPr>
          <w:rtl/>
        </w:rPr>
      </w:pPr>
      <w:r w:rsidRPr="003B0879">
        <w:rPr>
          <w:rtl/>
        </w:rPr>
        <w:t>18.</w:t>
      </w:r>
      <w:r w:rsidRPr="003B0879">
        <w:rPr>
          <w:rtl/>
        </w:rPr>
        <w:tab/>
        <w:t>אשר על כן</w:t>
      </w:r>
      <w:r w:rsidRPr="003B0879">
        <w:rPr>
          <w:rFonts w:hint="cs"/>
          <w:rtl/>
        </w:rPr>
        <w:t>,</w:t>
      </w:r>
      <w:r w:rsidRPr="003B0879">
        <w:rPr>
          <w:rtl/>
        </w:rPr>
        <w:t xml:space="preserve"> ביקשה המאשימה להטיל על הנאשם עונש מאסר בפועל אשר יהיה בחלקו האמצעי של מתחם הענישה </w:t>
      </w:r>
      <w:r w:rsidRPr="003B0879">
        <w:rPr>
          <w:rFonts w:hint="cs"/>
          <w:rtl/>
        </w:rPr>
        <w:t>שהציעה</w:t>
      </w:r>
      <w:r w:rsidRPr="003B0879">
        <w:rPr>
          <w:rtl/>
        </w:rPr>
        <w:t>, זאת לצד מאסר מותנה משמעותי וקנס כספי.</w:t>
      </w:r>
    </w:p>
    <w:p w14:paraId="7AFE96EC" w14:textId="77777777" w:rsidR="002931C3" w:rsidRPr="003B0879" w:rsidRDefault="002931C3" w:rsidP="002931C3">
      <w:pPr>
        <w:spacing w:line="360" w:lineRule="auto"/>
        <w:rPr>
          <w:rtl/>
        </w:rPr>
      </w:pPr>
    </w:p>
    <w:p w14:paraId="13F0C5FC" w14:textId="77777777" w:rsidR="002931C3" w:rsidRPr="003B0879" w:rsidRDefault="002931C3" w:rsidP="002931C3">
      <w:pPr>
        <w:spacing w:line="360" w:lineRule="auto"/>
        <w:rPr>
          <w:b/>
          <w:bCs/>
          <w:rtl/>
        </w:rPr>
      </w:pPr>
      <w:r w:rsidRPr="003B0879">
        <w:rPr>
          <w:b/>
          <w:bCs/>
          <w:rtl/>
        </w:rPr>
        <w:tab/>
      </w:r>
      <w:r w:rsidRPr="003B0879">
        <w:rPr>
          <w:b/>
          <w:bCs/>
          <w:u w:val="single"/>
          <w:rtl/>
        </w:rPr>
        <w:t>טיעוני ב"כ הנאשם</w:t>
      </w:r>
      <w:r w:rsidRPr="003B0879">
        <w:rPr>
          <w:b/>
          <w:bCs/>
          <w:rtl/>
        </w:rPr>
        <w:t>:</w:t>
      </w:r>
    </w:p>
    <w:p w14:paraId="16E81DE8" w14:textId="77777777" w:rsidR="002931C3" w:rsidRPr="003B0879" w:rsidRDefault="002931C3" w:rsidP="002931C3">
      <w:pPr>
        <w:spacing w:line="360" w:lineRule="auto"/>
        <w:rPr>
          <w:rtl/>
        </w:rPr>
      </w:pPr>
    </w:p>
    <w:p w14:paraId="61CFFA16" w14:textId="77777777" w:rsidR="002931C3" w:rsidRPr="003B0879" w:rsidRDefault="002931C3" w:rsidP="002931C3">
      <w:pPr>
        <w:spacing w:line="360" w:lineRule="auto"/>
        <w:ind w:left="720" w:hanging="720"/>
        <w:jc w:val="both"/>
        <w:rPr>
          <w:rtl/>
        </w:rPr>
      </w:pPr>
      <w:r w:rsidRPr="003B0879">
        <w:rPr>
          <w:rtl/>
        </w:rPr>
        <w:t>19.</w:t>
      </w:r>
      <w:r w:rsidRPr="003B0879">
        <w:rPr>
          <w:rtl/>
        </w:rPr>
        <w:tab/>
        <w:t xml:space="preserve">ב"כ הנאשם ציין כי מבלי להקל ראש בעבירות נשק, המדובר בנאשם שהינו בחור צעיר, נעדר עבר פלילי, הודה מיד לאחר תיקון כתב האישום  וזאת מתוך הבנה וקבלת אחריות מלאה, הבעת חרטה עמוקה וכנה, נכונות ורצון להשתלב בהליך טיפולי וכן חסיכת זמן שיפוטי יקר. </w:t>
      </w:r>
    </w:p>
    <w:p w14:paraId="02BA0FAA" w14:textId="77777777" w:rsidR="002931C3" w:rsidRPr="003B0879" w:rsidRDefault="002931C3" w:rsidP="002931C3">
      <w:pPr>
        <w:spacing w:line="360" w:lineRule="auto"/>
        <w:ind w:left="720" w:hanging="720"/>
        <w:jc w:val="both"/>
        <w:rPr>
          <w:rtl/>
        </w:rPr>
      </w:pPr>
    </w:p>
    <w:p w14:paraId="36F78EED" w14:textId="77777777" w:rsidR="002931C3" w:rsidRPr="003B0879" w:rsidRDefault="002931C3" w:rsidP="002931C3">
      <w:pPr>
        <w:spacing w:line="360" w:lineRule="auto"/>
        <w:ind w:left="720" w:hanging="720"/>
        <w:jc w:val="both"/>
        <w:rPr>
          <w:rtl/>
        </w:rPr>
      </w:pPr>
      <w:r w:rsidRPr="003B0879">
        <w:rPr>
          <w:rFonts w:hint="cs"/>
          <w:rtl/>
        </w:rPr>
        <w:t>20.</w:t>
      </w:r>
      <w:r w:rsidRPr="003B0879">
        <w:rPr>
          <w:rFonts w:hint="cs"/>
          <w:rtl/>
        </w:rPr>
        <w:tab/>
      </w:r>
      <w:r w:rsidRPr="003B0879">
        <w:rPr>
          <w:rtl/>
        </w:rPr>
        <w:t>הסנגור טען כי המדובר בנשיאת אקדח רגעית  שנמצאת במדרג הנמוך של נשיאה והובלה שזה קרוב מאוד לעבירת ההחזקה. לטענתו, המדובר בכישלון רגעי מתוך טיפשות.</w:t>
      </w:r>
    </w:p>
    <w:p w14:paraId="5232ED58" w14:textId="77777777" w:rsidR="002931C3" w:rsidRPr="003B0879" w:rsidRDefault="002931C3" w:rsidP="002931C3">
      <w:pPr>
        <w:spacing w:line="360" w:lineRule="auto"/>
        <w:rPr>
          <w:rtl/>
        </w:rPr>
      </w:pPr>
    </w:p>
    <w:p w14:paraId="06C8323F" w14:textId="77777777" w:rsidR="002931C3" w:rsidRPr="003B0879" w:rsidRDefault="002931C3" w:rsidP="002931C3">
      <w:pPr>
        <w:spacing w:line="360" w:lineRule="auto"/>
        <w:ind w:left="720" w:hanging="720"/>
        <w:jc w:val="both"/>
        <w:rPr>
          <w:rtl/>
        </w:rPr>
      </w:pPr>
      <w:r w:rsidRPr="003B0879">
        <w:rPr>
          <w:rFonts w:hint="cs"/>
          <w:rtl/>
        </w:rPr>
        <w:t>21</w:t>
      </w:r>
      <w:r w:rsidRPr="003B0879">
        <w:rPr>
          <w:rtl/>
        </w:rPr>
        <w:t>.</w:t>
      </w:r>
      <w:r w:rsidRPr="003B0879">
        <w:rPr>
          <w:rtl/>
        </w:rPr>
        <w:tab/>
        <w:t>הסנגור הפנה לנסיבותיו האישיות של הנאשם כפי שבאו לידי ביטוי בתסקיר וציין כי המדובר במעידה חד פעמית, מקרית, בפרק זמן נתון.</w:t>
      </w:r>
    </w:p>
    <w:p w14:paraId="493C563B" w14:textId="77777777" w:rsidR="002931C3" w:rsidRPr="003B0879" w:rsidRDefault="002931C3" w:rsidP="002931C3">
      <w:pPr>
        <w:spacing w:line="360" w:lineRule="auto"/>
        <w:jc w:val="both"/>
        <w:rPr>
          <w:rtl/>
        </w:rPr>
      </w:pPr>
    </w:p>
    <w:p w14:paraId="2AC4E9E1" w14:textId="77777777" w:rsidR="002931C3" w:rsidRPr="003B0879" w:rsidRDefault="002931C3" w:rsidP="002931C3">
      <w:pPr>
        <w:spacing w:line="360" w:lineRule="auto"/>
        <w:ind w:left="720" w:hanging="720"/>
        <w:jc w:val="both"/>
        <w:rPr>
          <w:rtl/>
        </w:rPr>
      </w:pPr>
      <w:r w:rsidRPr="003B0879">
        <w:rPr>
          <w:rFonts w:hint="cs"/>
          <w:rtl/>
        </w:rPr>
        <w:t>22.</w:t>
      </w:r>
      <w:r w:rsidRPr="003B0879">
        <w:rPr>
          <w:rFonts w:hint="cs"/>
          <w:rtl/>
        </w:rPr>
        <w:tab/>
      </w:r>
      <w:r w:rsidRPr="003B0879">
        <w:rPr>
          <w:rtl/>
        </w:rPr>
        <w:t xml:space="preserve">הסנגור ביקש להתחשב בעובדה כי תקופת מעצרו של הנאשם הן מאחורי סורג ובריח ולאחר מכן במעצר בית באיזוק אלקטרוני מהווה שיקול לקולא במסגרת גזירת דינו, זאת כאשר הנאשם התייצב לכל הדיונים, עמד בתנאי השחרור ואף בהסכמת המאשימה השתתף בחתונת בן משפחתו </w:t>
      </w:r>
      <w:r w:rsidRPr="003B0879">
        <w:rPr>
          <w:rFonts w:hint="cs"/>
          <w:rtl/>
        </w:rPr>
        <w:t>מבלי לה</w:t>
      </w:r>
      <w:r w:rsidRPr="003B0879">
        <w:rPr>
          <w:rtl/>
        </w:rPr>
        <w:t>פר תנאים.</w:t>
      </w:r>
    </w:p>
    <w:p w14:paraId="5F4D2B69" w14:textId="77777777" w:rsidR="002931C3" w:rsidRPr="003B0879" w:rsidRDefault="002931C3" w:rsidP="002931C3">
      <w:pPr>
        <w:spacing w:line="360" w:lineRule="auto"/>
        <w:rPr>
          <w:rtl/>
        </w:rPr>
      </w:pPr>
    </w:p>
    <w:p w14:paraId="2E8750B5" w14:textId="77777777" w:rsidR="002931C3" w:rsidRPr="003B0879" w:rsidRDefault="002931C3" w:rsidP="002931C3">
      <w:pPr>
        <w:spacing w:line="360" w:lineRule="auto"/>
        <w:ind w:left="720" w:hanging="720"/>
        <w:jc w:val="both"/>
        <w:rPr>
          <w:rtl/>
        </w:rPr>
      </w:pPr>
      <w:r w:rsidRPr="003B0879">
        <w:rPr>
          <w:rFonts w:hint="cs"/>
          <w:rtl/>
        </w:rPr>
        <w:t>23</w:t>
      </w:r>
      <w:r w:rsidRPr="003B0879">
        <w:rPr>
          <w:rtl/>
        </w:rPr>
        <w:t>.</w:t>
      </w:r>
      <w:r w:rsidRPr="003B0879">
        <w:rPr>
          <w:rtl/>
        </w:rPr>
        <w:tab/>
        <w:t>הסנגור הפנה לתסקיר וביקש לאמץ את המלצת שירות המבחן</w:t>
      </w:r>
      <w:r w:rsidRPr="003B0879">
        <w:rPr>
          <w:rFonts w:hint="cs"/>
          <w:rtl/>
        </w:rPr>
        <w:t xml:space="preserve">, </w:t>
      </w:r>
      <w:r w:rsidRPr="003B0879">
        <w:rPr>
          <w:rtl/>
        </w:rPr>
        <w:t>לסטות מהמתחם לקולא ולהטיל על הנאשם עונש מאסר שירוצה בעבודות שירות לצד צו מבחן.</w:t>
      </w:r>
    </w:p>
    <w:p w14:paraId="1830095F" w14:textId="77777777" w:rsidR="002931C3" w:rsidRPr="003B0879" w:rsidRDefault="002931C3" w:rsidP="002931C3">
      <w:pPr>
        <w:spacing w:line="360" w:lineRule="auto"/>
        <w:rPr>
          <w:rtl/>
        </w:rPr>
      </w:pPr>
    </w:p>
    <w:p w14:paraId="05E43E48" w14:textId="77777777" w:rsidR="002931C3" w:rsidRPr="003B0879" w:rsidRDefault="002931C3" w:rsidP="002931C3">
      <w:pPr>
        <w:spacing w:line="360" w:lineRule="auto"/>
        <w:ind w:left="720" w:hanging="720"/>
        <w:jc w:val="both"/>
        <w:rPr>
          <w:rtl/>
        </w:rPr>
      </w:pPr>
      <w:r w:rsidRPr="003B0879">
        <w:rPr>
          <w:rFonts w:hint="cs"/>
          <w:rtl/>
        </w:rPr>
        <w:t>24</w:t>
      </w:r>
      <w:r w:rsidRPr="003B0879">
        <w:rPr>
          <w:rtl/>
        </w:rPr>
        <w:t>.</w:t>
      </w:r>
      <w:r w:rsidRPr="003B0879">
        <w:rPr>
          <w:rtl/>
        </w:rPr>
        <w:tab/>
      </w:r>
      <w:r w:rsidRPr="003B0879">
        <w:rPr>
          <w:rFonts w:hint="cs"/>
          <w:rtl/>
        </w:rPr>
        <w:t xml:space="preserve">עוד הפנה </w:t>
      </w:r>
      <w:r w:rsidRPr="003B0879">
        <w:rPr>
          <w:rtl/>
        </w:rPr>
        <w:t xml:space="preserve">הסנגור לפסיקה וציין כי בית המשפט העליון </w:t>
      </w:r>
      <w:r w:rsidRPr="003B0879">
        <w:rPr>
          <w:rFonts w:hint="cs"/>
          <w:rtl/>
        </w:rPr>
        <w:t>קבע</w:t>
      </w:r>
      <w:r w:rsidRPr="003B0879">
        <w:rPr>
          <w:rtl/>
        </w:rPr>
        <w:t xml:space="preserve"> כי יש להתחשב בנאשמים נעדרי עבר פלילי וצעירים ולא למהר לשלוח אותם לבית האסורים. הסנגור הגיש פסיקה של בתי המשפט המחוזיים שבה הסתפקו בתי המשפט במאסר</w:t>
      </w:r>
      <w:r w:rsidRPr="003B0879">
        <w:rPr>
          <w:rFonts w:hint="cs"/>
          <w:rtl/>
        </w:rPr>
        <w:t>ים</w:t>
      </w:r>
      <w:r w:rsidRPr="003B0879">
        <w:rPr>
          <w:rtl/>
        </w:rPr>
        <w:t xml:space="preserve"> שרוצ</w:t>
      </w:r>
      <w:r w:rsidRPr="003B0879">
        <w:rPr>
          <w:rFonts w:hint="cs"/>
          <w:rtl/>
        </w:rPr>
        <w:t>ו</w:t>
      </w:r>
      <w:r w:rsidRPr="003B0879">
        <w:rPr>
          <w:rtl/>
        </w:rPr>
        <w:t xml:space="preserve"> בעבודות שירות.</w:t>
      </w:r>
    </w:p>
    <w:p w14:paraId="20360F8C" w14:textId="77777777" w:rsidR="002931C3" w:rsidRPr="003B0879" w:rsidRDefault="002931C3" w:rsidP="002931C3">
      <w:pPr>
        <w:spacing w:line="360" w:lineRule="auto"/>
        <w:ind w:left="720" w:hanging="720"/>
        <w:jc w:val="both"/>
        <w:rPr>
          <w:rtl/>
        </w:rPr>
      </w:pPr>
    </w:p>
    <w:p w14:paraId="54FF3AF6" w14:textId="77777777" w:rsidR="002931C3" w:rsidRPr="003B0879" w:rsidRDefault="002931C3" w:rsidP="002931C3">
      <w:pPr>
        <w:spacing w:line="360" w:lineRule="auto"/>
        <w:ind w:left="720"/>
        <w:jc w:val="both"/>
        <w:rPr>
          <w:rtl/>
        </w:rPr>
      </w:pPr>
      <w:r w:rsidRPr="003B0879">
        <w:rPr>
          <w:rtl/>
        </w:rPr>
        <w:t>עוד הפנה הסנגור לפסיקה של בית המשפט העליון, כך למשל הפנה ל</w:t>
      </w:r>
      <w:hyperlink r:id="rId16" w:history="1">
        <w:r w:rsidR="00714E88" w:rsidRPr="00714E88">
          <w:rPr>
            <w:color w:val="0000FF"/>
            <w:u w:val="single"/>
            <w:rtl/>
          </w:rPr>
          <w:t>ע"פ 1462/12</w:t>
        </w:r>
      </w:hyperlink>
      <w:r w:rsidRPr="003B0879">
        <w:rPr>
          <w:rtl/>
        </w:rPr>
        <w:t xml:space="preserve"> </w:t>
      </w:r>
      <w:r w:rsidRPr="003B0879">
        <w:rPr>
          <w:b/>
          <w:bCs/>
          <w:rtl/>
        </w:rPr>
        <w:t xml:space="preserve">שוקרון נגד מדינת ישראל </w:t>
      </w:r>
      <w:r w:rsidRPr="003B0879">
        <w:rPr>
          <w:rtl/>
        </w:rPr>
        <w:t>(ניתן ביום 7.6.12) שבו הוטל על המערער שהורשע בעבירות החזקת ונשיאת נשק וכן החזקת סכין, מאסר בפועל שירוצה בעבודות שירות</w:t>
      </w:r>
      <w:r w:rsidRPr="003B0879">
        <w:rPr>
          <w:rFonts w:hint="cs"/>
          <w:rtl/>
        </w:rPr>
        <w:t>.</w:t>
      </w:r>
      <w:r w:rsidRPr="003B0879">
        <w:rPr>
          <w:rtl/>
        </w:rPr>
        <w:t xml:space="preserve"> </w:t>
      </w:r>
      <w:r w:rsidRPr="003B0879">
        <w:rPr>
          <w:rFonts w:hint="cs"/>
          <w:rtl/>
        </w:rPr>
        <w:t xml:space="preserve"> </w:t>
      </w:r>
    </w:p>
    <w:p w14:paraId="5E85C5AF" w14:textId="77777777" w:rsidR="002931C3" w:rsidRPr="003B0879" w:rsidRDefault="002931C3" w:rsidP="002931C3">
      <w:pPr>
        <w:spacing w:line="360" w:lineRule="auto"/>
        <w:ind w:left="720"/>
        <w:jc w:val="both"/>
        <w:rPr>
          <w:rtl/>
        </w:rPr>
      </w:pPr>
    </w:p>
    <w:p w14:paraId="4CFDAE01" w14:textId="77777777" w:rsidR="002931C3" w:rsidRPr="003B0879" w:rsidRDefault="002931C3" w:rsidP="002931C3">
      <w:pPr>
        <w:spacing w:line="360" w:lineRule="auto"/>
        <w:ind w:left="720"/>
        <w:jc w:val="both"/>
        <w:rPr>
          <w:rtl/>
        </w:rPr>
      </w:pPr>
      <w:r w:rsidRPr="003B0879">
        <w:rPr>
          <w:rFonts w:hint="cs"/>
          <w:rtl/>
        </w:rPr>
        <w:t>זאת ו</w:t>
      </w:r>
      <w:r w:rsidRPr="003B0879">
        <w:rPr>
          <w:rtl/>
        </w:rPr>
        <w:t>עוד הפנה הסנגור ל</w:t>
      </w:r>
      <w:hyperlink r:id="rId17" w:history="1">
        <w:r w:rsidR="00714E88" w:rsidRPr="00714E88">
          <w:rPr>
            <w:color w:val="0000FF"/>
            <w:u w:val="single"/>
            <w:rtl/>
          </w:rPr>
          <w:t>ע"פ 1505/14</w:t>
        </w:r>
      </w:hyperlink>
      <w:r w:rsidRPr="003B0879">
        <w:rPr>
          <w:rtl/>
        </w:rPr>
        <w:t xml:space="preserve"> </w:t>
      </w:r>
      <w:r w:rsidRPr="003B0879">
        <w:rPr>
          <w:b/>
          <w:bCs/>
          <w:rtl/>
        </w:rPr>
        <w:t xml:space="preserve">לידאוי נגד מדינת ישראל </w:t>
      </w:r>
      <w:r w:rsidRPr="003B0879">
        <w:rPr>
          <w:rtl/>
        </w:rPr>
        <w:t xml:space="preserve">(ניתן ביום 4.11.14), שבו הוטל על המערער </w:t>
      </w:r>
      <w:r w:rsidRPr="003B0879">
        <w:rPr>
          <w:rFonts w:hint="cs"/>
          <w:rtl/>
        </w:rPr>
        <w:t xml:space="preserve">מאסר שרוצה במסגרת </w:t>
      </w:r>
      <w:r w:rsidRPr="003B0879">
        <w:rPr>
          <w:rtl/>
        </w:rPr>
        <w:t xml:space="preserve">עבודות שירות. </w:t>
      </w:r>
    </w:p>
    <w:p w14:paraId="3B0937A0" w14:textId="77777777" w:rsidR="002931C3" w:rsidRPr="003B0879" w:rsidRDefault="002931C3" w:rsidP="002931C3">
      <w:pPr>
        <w:spacing w:line="360" w:lineRule="auto"/>
        <w:jc w:val="both"/>
        <w:rPr>
          <w:rtl/>
        </w:rPr>
      </w:pPr>
    </w:p>
    <w:p w14:paraId="6BA7D81A" w14:textId="77777777" w:rsidR="002931C3" w:rsidRPr="003B0879" w:rsidRDefault="002931C3" w:rsidP="002931C3">
      <w:pPr>
        <w:spacing w:line="360" w:lineRule="auto"/>
        <w:ind w:firstLine="720"/>
        <w:rPr>
          <w:b/>
          <w:bCs/>
          <w:rtl/>
        </w:rPr>
      </w:pPr>
      <w:r w:rsidRPr="003B0879">
        <w:rPr>
          <w:b/>
          <w:bCs/>
          <w:u w:val="single"/>
          <w:rtl/>
        </w:rPr>
        <w:t>דברי הנאשם</w:t>
      </w:r>
      <w:r w:rsidRPr="003B0879">
        <w:rPr>
          <w:rFonts w:hint="cs"/>
          <w:b/>
          <w:bCs/>
          <w:rtl/>
        </w:rPr>
        <w:t>:</w:t>
      </w:r>
    </w:p>
    <w:p w14:paraId="211A5BA0" w14:textId="77777777" w:rsidR="002931C3" w:rsidRPr="003B0879" w:rsidRDefault="002931C3" w:rsidP="002931C3">
      <w:pPr>
        <w:spacing w:line="360" w:lineRule="auto"/>
        <w:rPr>
          <w:rtl/>
        </w:rPr>
      </w:pPr>
    </w:p>
    <w:p w14:paraId="0B39DE79" w14:textId="77777777" w:rsidR="002931C3" w:rsidRPr="003B0879" w:rsidRDefault="002931C3" w:rsidP="002931C3">
      <w:pPr>
        <w:spacing w:line="360" w:lineRule="auto"/>
        <w:ind w:left="720" w:hanging="720"/>
        <w:jc w:val="both"/>
        <w:rPr>
          <w:rtl/>
        </w:rPr>
      </w:pPr>
      <w:r w:rsidRPr="003B0879">
        <w:rPr>
          <w:rFonts w:hint="cs"/>
          <w:rtl/>
        </w:rPr>
        <w:t>25</w:t>
      </w:r>
      <w:r w:rsidRPr="003B0879">
        <w:rPr>
          <w:rtl/>
        </w:rPr>
        <w:t>.</w:t>
      </w:r>
      <w:r w:rsidRPr="003B0879">
        <w:rPr>
          <w:rtl/>
        </w:rPr>
        <w:tab/>
        <w:t>הנאשם ביקש לדבר בשפה הערבית ודבריו תורגמו ע"י הסנגור. הנאשם הביע צער על המעשה, לקח אחריות וביקש סליחה ורחמי בית המשפט. עוד ציין הנאשם כי מעשה זה לא יחזור על עצמו וכי זו פעם ראשונה ואחרונה.</w:t>
      </w:r>
    </w:p>
    <w:p w14:paraId="46187729" w14:textId="77777777" w:rsidR="002931C3" w:rsidRPr="003B0879" w:rsidRDefault="002931C3" w:rsidP="002931C3">
      <w:pPr>
        <w:spacing w:line="360" w:lineRule="auto"/>
        <w:rPr>
          <w:rtl/>
        </w:rPr>
      </w:pPr>
    </w:p>
    <w:p w14:paraId="33A04A5E" w14:textId="77777777" w:rsidR="002931C3" w:rsidRPr="003B0879" w:rsidRDefault="002931C3" w:rsidP="002931C3">
      <w:pPr>
        <w:spacing w:line="360" w:lineRule="auto"/>
        <w:rPr>
          <w:b/>
          <w:bCs/>
          <w:rtl/>
        </w:rPr>
      </w:pPr>
      <w:r w:rsidRPr="003B0879">
        <w:rPr>
          <w:rFonts w:hint="cs"/>
          <w:b/>
          <w:bCs/>
          <w:rtl/>
        </w:rPr>
        <w:t>ה.</w:t>
      </w:r>
      <w:r w:rsidRPr="003B0879">
        <w:rPr>
          <w:rFonts w:hint="cs"/>
          <w:b/>
          <w:bCs/>
          <w:rtl/>
        </w:rPr>
        <w:tab/>
      </w:r>
      <w:r w:rsidRPr="003B0879">
        <w:rPr>
          <w:b/>
          <w:bCs/>
          <w:u w:val="single"/>
          <w:rtl/>
        </w:rPr>
        <w:t>דיון וגזירת הדין</w:t>
      </w:r>
      <w:r w:rsidRPr="003B0879">
        <w:rPr>
          <w:b/>
          <w:bCs/>
          <w:rtl/>
        </w:rPr>
        <w:t>:</w:t>
      </w:r>
    </w:p>
    <w:p w14:paraId="2751D643" w14:textId="77777777" w:rsidR="002931C3" w:rsidRPr="003B0879" w:rsidRDefault="002931C3" w:rsidP="002931C3">
      <w:pPr>
        <w:spacing w:line="360" w:lineRule="auto"/>
        <w:rPr>
          <w:u w:val="single"/>
          <w:rtl/>
        </w:rPr>
      </w:pPr>
    </w:p>
    <w:p w14:paraId="09958137" w14:textId="77777777" w:rsidR="002931C3" w:rsidRPr="003B0879" w:rsidRDefault="002931C3" w:rsidP="002931C3">
      <w:pPr>
        <w:spacing w:line="360" w:lineRule="auto"/>
        <w:ind w:left="720" w:hanging="720"/>
        <w:jc w:val="both"/>
        <w:rPr>
          <w:rtl/>
        </w:rPr>
      </w:pPr>
      <w:r w:rsidRPr="003B0879">
        <w:rPr>
          <w:rtl/>
        </w:rPr>
        <w:t>2</w:t>
      </w:r>
      <w:r w:rsidRPr="003B0879">
        <w:rPr>
          <w:rFonts w:hint="cs"/>
          <w:rtl/>
        </w:rPr>
        <w:t>6</w:t>
      </w:r>
      <w:r w:rsidRPr="003B0879">
        <w:rPr>
          <w:rtl/>
        </w:rPr>
        <w:t>.</w:t>
      </w:r>
      <w:r w:rsidRPr="003B0879">
        <w:rPr>
          <w:rtl/>
        </w:rPr>
        <w:tab/>
        <w:t>לפניי נאשם יליד שנת 1994, שהורשע על פי הודאתו בעובדות כתב אישום מתוקן, בעבירה של נשיאת והובלת נשק</w:t>
      </w:r>
      <w:r w:rsidRPr="003B0879">
        <w:rPr>
          <w:rFonts w:hint="cs"/>
          <w:rtl/>
        </w:rPr>
        <w:t>, תחמושת</w:t>
      </w:r>
      <w:r w:rsidRPr="003B0879">
        <w:rPr>
          <w:rtl/>
        </w:rPr>
        <w:t xml:space="preserve"> ואביזר לנשק, בלא רשות על פי דין. </w:t>
      </w:r>
    </w:p>
    <w:p w14:paraId="478AC949" w14:textId="77777777" w:rsidR="002931C3" w:rsidRPr="003B0879" w:rsidRDefault="002931C3" w:rsidP="002931C3">
      <w:pPr>
        <w:spacing w:line="360" w:lineRule="auto"/>
        <w:rPr>
          <w:rtl/>
        </w:rPr>
      </w:pPr>
    </w:p>
    <w:p w14:paraId="3258D91A" w14:textId="77777777" w:rsidR="002931C3" w:rsidRPr="003B0879" w:rsidRDefault="002931C3" w:rsidP="002931C3">
      <w:pPr>
        <w:spacing w:line="360" w:lineRule="auto"/>
        <w:ind w:left="720" w:hanging="720"/>
        <w:jc w:val="both"/>
        <w:rPr>
          <w:rtl/>
        </w:rPr>
      </w:pPr>
      <w:r w:rsidRPr="003B0879">
        <w:rPr>
          <w:rFonts w:hint="cs"/>
          <w:rtl/>
        </w:rPr>
        <w:t>27</w:t>
      </w:r>
      <w:r w:rsidRPr="003B0879">
        <w:rPr>
          <w:rtl/>
        </w:rPr>
        <w:t>.</w:t>
      </w:r>
      <w:r w:rsidRPr="003B0879">
        <w:rPr>
          <w:rtl/>
        </w:rPr>
        <w:tab/>
        <w:t xml:space="preserve">עבירות בנשק כמו אלו שעבר הנאשם הפכו ל"מכת מדינה" ובתי המשפט חזרו רבות על הסכנה הטמונה בעבירות אלו ועל מדיניות הענישה המחמירה, זאת בשל ריבוי העבירות המבוצעות בנשק שממדיהן הולכים ומתעצמים, </w:t>
      </w:r>
      <w:r w:rsidRPr="003B0879">
        <w:rPr>
          <w:rFonts w:hint="cs"/>
          <w:rtl/>
        </w:rPr>
        <w:t xml:space="preserve">הקלות שבה </w:t>
      </w:r>
      <w:r w:rsidRPr="003B0879">
        <w:rPr>
          <w:rtl/>
        </w:rPr>
        <w:t xml:space="preserve">נשק בלתי מורשה </w:t>
      </w:r>
      <w:r w:rsidRPr="003B0879">
        <w:rPr>
          <w:rFonts w:hint="cs"/>
          <w:rtl/>
        </w:rPr>
        <w:t>עלול להיות מצוי</w:t>
      </w:r>
      <w:r w:rsidRPr="003B0879">
        <w:rPr>
          <w:rtl/>
        </w:rPr>
        <w:t xml:space="preserve"> בידי כל מי שחפץ וכן בשל הסכנה הנשקפת מנשק זה לציבור – ראו </w:t>
      </w:r>
      <w:hyperlink r:id="rId18" w:history="1">
        <w:r w:rsidR="00714E88" w:rsidRPr="00714E88">
          <w:rPr>
            <w:color w:val="0000FF"/>
            <w:u w:val="single"/>
            <w:rtl/>
          </w:rPr>
          <w:t>ע"פ 4460/11</w:t>
        </w:r>
      </w:hyperlink>
      <w:r w:rsidRPr="003B0879">
        <w:rPr>
          <w:rtl/>
        </w:rPr>
        <w:t xml:space="preserve"> </w:t>
      </w:r>
      <w:r w:rsidRPr="003B0879">
        <w:rPr>
          <w:b/>
          <w:bCs/>
          <w:rtl/>
        </w:rPr>
        <w:t>מדינת ישראל נ' פאיד</w:t>
      </w:r>
      <w:r w:rsidRPr="003B0879">
        <w:rPr>
          <w:rtl/>
        </w:rPr>
        <w:t xml:space="preserve"> (ניתן ביום 28.11.11);</w:t>
      </w:r>
      <w:r w:rsidRPr="003B0879">
        <w:t xml:space="preserve"> </w:t>
      </w:r>
      <w:hyperlink r:id="rId19" w:history="1">
        <w:r w:rsidR="00714E88" w:rsidRPr="00714E88">
          <w:rPr>
            <w:color w:val="0000FF"/>
            <w:u w:val="single"/>
            <w:rtl/>
          </w:rPr>
          <w:t>ע"פ 2251/11</w:t>
        </w:r>
      </w:hyperlink>
      <w:r w:rsidRPr="003B0879">
        <w:rPr>
          <w:rtl/>
        </w:rPr>
        <w:t xml:space="preserve"> </w:t>
      </w:r>
      <w:r w:rsidRPr="003B0879">
        <w:rPr>
          <w:b/>
          <w:bCs/>
          <w:rtl/>
        </w:rPr>
        <w:t>נפאע נ' מדינת ישראל</w:t>
      </w:r>
      <w:r w:rsidRPr="003B0879">
        <w:rPr>
          <w:rtl/>
        </w:rPr>
        <w:t xml:space="preserve"> (ניתן ביום 4.12.11); </w:t>
      </w:r>
      <w:hyperlink r:id="rId20" w:history="1">
        <w:r w:rsidR="00714E88" w:rsidRPr="00714E88">
          <w:rPr>
            <w:color w:val="0000FF"/>
            <w:u w:val="single"/>
            <w:rtl/>
          </w:rPr>
          <w:t>ע"פ 318/11</w:t>
        </w:r>
      </w:hyperlink>
      <w:r w:rsidRPr="003B0879">
        <w:rPr>
          <w:rtl/>
        </w:rPr>
        <w:t xml:space="preserve"> </w:t>
      </w:r>
      <w:r w:rsidRPr="003B0879">
        <w:rPr>
          <w:b/>
          <w:bCs/>
          <w:rtl/>
        </w:rPr>
        <w:t>מדינת ישראל נגד אבו ערב</w:t>
      </w:r>
      <w:r w:rsidRPr="003B0879">
        <w:rPr>
          <w:rtl/>
        </w:rPr>
        <w:t xml:space="preserve"> (ניתנה ביום 5.12.11), ו</w:t>
      </w:r>
      <w:hyperlink r:id="rId21" w:history="1">
        <w:r w:rsidR="00714E88" w:rsidRPr="00714E88">
          <w:rPr>
            <w:color w:val="0000FF"/>
            <w:u w:val="single"/>
            <w:rtl/>
          </w:rPr>
          <w:t>ע"פ 4450/11</w:t>
        </w:r>
      </w:hyperlink>
      <w:r w:rsidRPr="003B0879">
        <w:rPr>
          <w:rtl/>
        </w:rPr>
        <w:t xml:space="preserve"> </w:t>
      </w:r>
      <w:r w:rsidRPr="003B0879">
        <w:rPr>
          <w:b/>
          <w:bCs/>
          <w:rtl/>
        </w:rPr>
        <w:t>עספור נ' מדינת ישראל</w:t>
      </w:r>
      <w:r w:rsidRPr="003B0879">
        <w:rPr>
          <w:rtl/>
        </w:rPr>
        <w:t xml:space="preserve"> (ניתן ביום 8.2.12). </w:t>
      </w:r>
    </w:p>
    <w:p w14:paraId="158D7D49" w14:textId="77777777" w:rsidR="002931C3" w:rsidRPr="003B0879" w:rsidRDefault="002931C3" w:rsidP="002931C3">
      <w:pPr>
        <w:spacing w:line="360" w:lineRule="auto"/>
        <w:rPr>
          <w:rtl/>
        </w:rPr>
      </w:pPr>
    </w:p>
    <w:p w14:paraId="700C0DE4" w14:textId="77777777" w:rsidR="002931C3" w:rsidRPr="003B0879" w:rsidRDefault="002931C3" w:rsidP="002931C3">
      <w:pPr>
        <w:spacing w:line="360" w:lineRule="auto"/>
        <w:ind w:left="720"/>
        <w:jc w:val="both"/>
        <w:rPr>
          <w:rtl/>
        </w:rPr>
      </w:pPr>
      <w:r w:rsidRPr="003B0879">
        <w:rPr>
          <w:rtl/>
        </w:rPr>
        <w:t>מגמת הפסיקה להחמיר בענישה בעבירות בנשק, זכתה לתמיכה מליאה בפסק דין שניתן ב</w:t>
      </w:r>
      <w:hyperlink r:id="rId22" w:history="1">
        <w:r w:rsidR="00714E88" w:rsidRPr="00714E88">
          <w:rPr>
            <w:color w:val="0000FF"/>
            <w:u w:val="single"/>
            <w:rtl/>
          </w:rPr>
          <w:t>ע"פ 1323/13</w:t>
        </w:r>
      </w:hyperlink>
      <w:r w:rsidRPr="003B0879">
        <w:rPr>
          <w:rtl/>
        </w:rPr>
        <w:t xml:space="preserve"> </w:t>
      </w:r>
      <w:r w:rsidRPr="003B0879">
        <w:rPr>
          <w:b/>
          <w:bCs/>
          <w:rtl/>
        </w:rPr>
        <w:t>רך חסן ואח' נגד מדינת ישראל</w:t>
      </w:r>
      <w:r w:rsidRPr="003B0879">
        <w:rPr>
          <w:rtl/>
        </w:rPr>
        <w:t xml:space="preserve"> (ניתן ביום 5.6.13) (להלן: "</w:t>
      </w:r>
      <w:r w:rsidRPr="003B0879">
        <w:rPr>
          <w:b/>
          <w:bCs/>
          <w:rtl/>
        </w:rPr>
        <w:t>חסן</w:t>
      </w:r>
      <w:r w:rsidRPr="003B0879">
        <w:rPr>
          <w:rtl/>
        </w:rPr>
        <w:t xml:space="preserve">"), שם </w:t>
      </w:r>
      <w:r w:rsidRPr="003B0879">
        <w:rPr>
          <w:rFonts w:hint="cs"/>
          <w:rtl/>
        </w:rPr>
        <w:t>נ</w:t>
      </w:r>
      <w:r w:rsidRPr="003B0879">
        <w:rPr>
          <w:rtl/>
        </w:rPr>
        <w:t>קבע</w:t>
      </w:r>
      <w:r w:rsidRPr="003B0879">
        <w:rPr>
          <w:rFonts w:hint="cs"/>
          <w:rtl/>
        </w:rPr>
        <w:t xml:space="preserve"> כי</w:t>
      </w:r>
      <w:r w:rsidRPr="003B0879">
        <w:rPr>
          <w:rtl/>
        </w:rPr>
        <w:t>:</w:t>
      </w:r>
    </w:p>
    <w:p w14:paraId="197DE2C2" w14:textId="77777777" w:rsidR="002931C3" w:rsidRPr="003B0879" w:rsidRDefault="002931C3" w:rsidP="002931C3">
      <w:pPr>
        <w:spacing w:line="360" w:lineRule="auto"/>
        <w:rPr>
          <w:sz w:val="22"/>
          <w:szCs w:val="22"/>
          <w:rtl/>
        </w:rPr>
      </w:pPr>
    </w:p>
    <w:p w14:paraId="0D70FAEE" w14:textId="77777777" w:rsidR="002931C3" w:rsidRPr="003B0879" w:rsidRDefault="002931C3" w:rsidP="002931C3">
      <w:pPr>
        <w:spacing w:line="360" w:lineRule="auto"/>
        <w:ind w:left="720"/>
        <w:jc w:val="both"/>
        <w:rPr>
          <w:spacing w:val="10"/>
          <w:rtl/>
        </w:rPr>
      </w:pPr>
      <w:r w:rsidRPr="003B0879">
        <w:rPr>
          <w:spacing w:val="10"/>
          <w:rtl/>
        </w:rPr>
        <w:t>"</w:t>
      </w:r>
      <w:r w:rsidRPr="003B0879">
        <w:rPr>
          <w:b/>
          <w:bCs/>
          <w:spacing w:val="10"/>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w:t>
      </w:r>
      <w:r w:rsidRPr="003B0879">
        <w:rPr>
          <w:spacing w:val="10"/>
          <w:rtl/>
        </w:rPr>
        <w:t xml:space="preserve">". </w:t>
      </w:r>
    </w:p>
    <w:p w14:paraId="425736C1" w14:textId="77777777" w:rsidR="002931C3" w:rsidRPr="003B0879" w:rsidRDefault="002931C3" w:rsidP="002931C3">
      <w:pPr>
        <w:spacing w:line="360" w:lineRule="auto"/>
        <w:rPr>
          <w:sz w:val="22"/>
          <w:szCs w:val="22"/>
          <w:rtl/>
        </w:rPr>
      </w:pPr>
    </w:p>
    <w:p w14:paraId="26DC7018" w14:textId="77777777" w:rsidR="002931C3" w:rsidRPr="003B0879" w:rsidRDefault="002931C3" w:rsidP="002931C3">
      <w:pPr>
        <w:spacing w:line="360" w:lineRule="auto"/>
        <w:ind w:left="720"/>
        <w:jc w:val="both"/>
        <w:rPr>
          <w:rtl/>
        </w:rPr>
      </w:pPr>
      <w:r w:rsidRPr="003B0879">
        <w:rPr>
          <w:rtl/>
        </w:rPr>
        <w:t xml:space="preserve">ראוי לציין כבר עתה כי הנסיבות בעניין </w:t>
      </w:r>
      <w:r w:rsidRPr="003B0879">
        <w:rPr>
          <w:b/>
          <w:bCs/>
          <w:rtl/>
        </w:rPr>
        <w:t>חסן</w:t>
      </w:r>
      <w:r w:rsidRPr="003B0879">
        <w:rPr>
          <w:rtl/>
        </w:rPr>
        <w:t xml:space="preserve"> הן חמורות יותר מהנסיבות של המקרה שבפנ</w:t>
      </w:r>
      <w:r w:rsidRPr="003B0879">
        <w:rPr>
          <w:rFonts w:hint="cs"/>
          <w:rtl/>
        </w:rPr>
        <w:t>י</w:t>
      </w:r>
      <w:r w:rsidRPr="003B0879">
        <w:rPr>
          <w:rtl/>
        </w:rPr>
        <w:t xml:space="preserve">י. </w:t>
      </w:r>
    </w:p>
    <w:p w14:paraId="71C5045C" w14:textId="77777777" w:rsidR="002931C3" w:rsidRPr="003B0879" w:rsidRDefault="002931C3" w:rsidP="002931C3">
      <w:pPr>
        <w:spacing w:line="360" w:lineRule="auto"/>
        <w:ind w:left="720"/>
        <w:jc w:val="both"/>
        <w:rPr>
          <w:rtl/>
        </w:rPr>
      </w:pPr>
    </w:p>
    <w:p w14:paraId="2E452DBE" w14:textId="77777777" w:rsidR="002931C3" w:rsidRPr="003B0879" w:rsidRDefault="002931C3" w:rsidP="002931C3">
      <w:pPr>
        <w:spacing w:line="360" w:lineRule="auto"/>
        <w:ind w:left="720"/>
        <w:jc w:val="both"/>
        <w:rPr>
          <w:rtl/>
        </w:rPr>
      </w:pPr>
      <w:r w:rsidRPr="003B0879">
        <w:rPr>
          <w:rtl/>
        </w:rPr>
        <w:t xml:space="preserve">מדובר בעבירות סחר בנשק מסוג רימון הלם וסחר בסמים </w:t>
      </w:r>
      <w:r w:rsidRPr="003B0879">
        <w:rPr>
          <w:rFonts w:hint="cs"/>
          <w:rtl/>
        </w:rPr>
        <w:t xml:space="preserve">שחסן ואח' מכרו </w:t>
      </w:r>
      <w:r w:rsidRPr="003B0879">
        <w:rPr>
          <w:rtl/>
        </w:rPr>
        <w:t>לסוכן משטרתי</w:t>
      </w:r>
      <w:r w:rsidRPr="003B0879">
        <w:rPr>
          <w:rFonts w:hint="cs"/>
          <w:rtl/>
        </w:rPr>
        <w:t>;</w:t>
      </w:r>
      <w:r w:rsidRPr="003B0879">
        <w:rPr>
          <w:rtl/>
        </w:rPr>
        <w:t xml:space="preserve"> כשלנאשמים עבר פלילי מכביד, חרף הנסיבות המחמירות הוטל על מערער 1 עונש של 24 חודשי מאסר בפועל ועל השני 36 חודשים, להבדיל מהנאשם שבפנ</w:t>
      </w:r>
      <w:r w:rsidRPr="003B0879">
        <w:rPr>
          <w:rFonts w:hint="cs"/>
          <w:rtl/>
        </w:rPr>
        <w:t>י</w:t>
      </w:r>
      <w:r w:rsidRPr="003B0879">
        <w:rPr>
          <w:rtl/>
        </w:rPr>
        <w:t>י שנשא והוביל אקדח, בחור צעיר</w:t>
      </w:r>
      <w:r w:rsidRPr="003B0879">
        <w:rPr>
          <w:rFonts w:ascii="Arial TUR" w:hAnsi="Arial TUR"/>
          <w:spacing w:val="10"/>
          <w:rtl/>
        </w:rPr>
        <w:t xml:space="preserve"> שניהל אורח חיים נורמטיבי עד למעצרו בתיק זה, עברו נקי</w:t>
      </w:r>
      <w:r w:rsidRPr="003B0879">
        <w:rPr>
          <w:rtl/>
        </w:rPr>
        <w:t xml:space="preserve"> וזו מעיד</w:t>
      </w:r>
      <w:r w:rsidRPr="003B0879">
        <w:rPr>
          <w:rFonts w:hint="cs"/>
          <w:rtl/>
        </w:rPr>
        <w:t>תו</w:t>
      </w:r>
      <w:r w:rsidRPr="003B0879">
        <w:rPr>
          <w:rtl/>
        </w:rPr>
        <w:t xml:space="preserve"> הראשונה.</w:t>
      </w:r>
    </w:p>
    <w:p w14:paraId="2EF8904A" w14:textId="77777777" w:rsidR="002931C3" w:rsidRPr="003B0879" w:rsidRDefault="002931C3" w:rsidP="002931C3">
      <w:pPr>
        <w:spacing w:line="360" w:lineRule="auto"/>
        <w:rPr>
          <w:rtl/>
        </w:rPr>
      </w:pPr>
    </w:p>
    <w:p w14:paraId="10C43E8D" w14:textId="77777777" w:rsidR="002931C3" w:rsidRPr="003B0879" w:rsidRDefault="002931C3" w:rsidP="002931C3">
      <w:pPr>
        <w:spacing w:line="360" w:lineRule="auto"/>
        <w:ind w:left="720" w:hanging="720"/>
        <w:jc w:val="both"/>
        <w:rPr>
          <w:rtl/>
        </w:rPr>
      </w:pPr>
      <w:r w:rsidRPr="003B0879">
        <w:rPr>
          <w:rtl/>
        </w:rPr>
        <w:t>28.</w:t>
      </w:r>
      <w:r w:rsidRPr="003B0879">
        <w:rPr>
          <w:rtl/>
        </w:rPr>
        <w:tab/>
        <w:t>אדגיש כי הענישה במקומותינ</w:t>
      </w:r>
      <w:r w:rsidRPr="003B0879">
        <w:rPr>
          <w:rFonts w:hint="cs"/>
          <w:rtl/>
        </w:rPr>
        <w:t xml:space="preserve">ו </w:t>
      </w:r>
      <w:r w:rsidRPr="003B0879">
        <w:rPr>
          <w:rtl/>
        </w:rPr>
        <w:t>היא אינדיווידואלית ומותאמת לנסיבות ולנאשם הספציפי העומד לתת את הדין בפני ביהמ"ש, לכן יש לבחון כל מקרה ונסיבותיו, לרבות הנסיבות האישיות של הנאשם שעומד לדין</w:t>
      </w:r>
      <w:r w:rsidRPr="003B0879">
        <w:rPr>
          <w:rFonts w:hint="cs"/>
          <w:rtl/>
        </w:rPr>
        <w:t xml:space="preserve"> - </w:t>
      </w:r>
      <w:r w:rsidRPr="003B0879">
        <w:rPr>
          <w:rtl/>
        </w:rPr>
        <w:t xml:space="preserve">ראו </w:t>
      </w:r>
      <w:hyperlink r:id="rId23" w:history="1">
        <w:r w:rsidR="00714E88" w:rsidRPr="00714E88">
          <w:rPr>
            <w:color w:val="0000FF"/>
            <w:u w:val="single"/>
            <w:rtl/>
          </w:rPr>
          <w:t>ע"פ 3210/06</w:t>
        </w:r>
      </w:hyperlink>
      <w:r w:rsidRPr="003B0879">
        <w:rPr>
          <w:rtl/>
        </w:rPr>
        <w:t xml:space="preserve"> </w:t>
      </w:r>
      <w:r w:rsidRPr="003B0879">
        <w:rPr>
          <w:b/>
          <w:bCs/>
          <w:rtl/>
        </w:rPr>
        <w:t>עמארה נ' מדינת ישראל</w:t>
      </w:r>
      <w:r w:rsidRPr="003B0879">
        <w:rPr>
          <w:rtl/>
        </w:rPr>
        <w:t>, (ניתן ביום 18.03.07).</w:t>
      </w:r>
    </w:p>
    <w:p w14:paraId="53A06EA1" w14:textId="77777777" w:rsidR="002931C3" w:rsidRPr="003B0879" w:rsidRDefault="002931C3" w:rsidP="002931C3">
      <w:pPr>
        <w:spacing w:line="360" w:lineRule="auto"/>
        <w:rPr>
          <w:rtl/>
        </w:rPr>
      </w:pPr>
    </w:p>
    <w:p w14:paraId="4CC0F44C" w14:textId="77777777" w:rsidR="002931C3" w:rsidRPr="003B0879" w:rsidRDefault="002931C3" w:rsidP="002931C3">
      <w:pPr>
        <w:spacing w:line="360" w:lineRule="auto"/>
        <w:ind w:left="720" w:hanging="720"/>
        <w:jc w:val="both"/>
        <w:rPr>
          <w:rtl/>
        </w:rPr>
      </w:pPr>
      <w:r w:rsidRPr="003B0879">
        <w:rPr>
          <w:rtl/>
        </w:rPr>
        <w:t>29.</w:t>
      </w:r>
      <w:r w:rsidRPr="003B0879">
        <w:rPr>
          <w:rtl/>
        </w:rPr>
        <w:tab/>
        <w:t>בבחינת מדיניות הענישה הנוהגת, במקרים רבים ודומים למקרה שלפנינו, עולה כי הוטלו על נאשמים שהחזיקו נשק ותחמושת עונשי מאסר בפועל מאחורי סורג ובריח לתקופות משתנות והפסיקה שלהלן תמחיש זאת:</w:t>
      </w:r>
    </w:p>
    <w:p w14:paraId="2168F156" w14:textId="77777777" w:rsidR="002931C3" w:rsidRPr="003B0879" w:rsidRDefault="002931C3" w:rsidP="002931C3">
      <w:pPr>
        <w:spacing w:line="360" w:lineRule="auto"/>
        <w:rPr>
          <w:rtl/>
        </w:rPr>
      </w:pPr>
    </w:p>
    <w:p w14:paraId="51FF2F08" w14:textId="77777777" w:rsidR="002931C3" w:rsidRPr="003B0879" w:rsidRDefault="002931C3" w:rsidP="002931C3">
      <w:pPr>
        <w:spacing w:line="360" w:lineRule="auto"/>
        <w:ind w:left="720" w:hanging="720"/>
        <w:jc w:val="both"/>
      </w:pPr>
      <w:r w:rsidRPr="003B0879">
        <w:rPr>
          <w:b/>
          <w:bCs/>
          <w:rtl/>
        </w:rPr>
        <w:t>(-)</w:t>
      </w:r>
      <w:r w:rsidRPr="003B0879">
        <w:rPr>
          <w:rtl/>
        </w:rPr>
        <w:tab/>
      </w:r>
      <w:hyperlink r:id="rId24" w:history="1">
        <w:r w:rsidR="00714E88" w:rsidRPr="00714E88">
          <w:rPr>
            <w:color w:val="0000FF"/>
            <w:u w:val="single"/>
            <w:rtl/>
          </w:rPr>
          <w:t>ע"פ 5220/09</w:t>
        </w:r>
      </w:hyperlink>
      <w:r w:rsidRPr="003B0879">
        <w:rPr>
          <w:rtl/>
        </w:rPr>
        <w:t xml:space="preserve"> </w:t>
      </w:r>
      <w:r w:rsidRPr="003B0879">
        <w:rPr>
          <w:b/>
          <w:bCs/>
          <w:rtl/>
        </w:rPr>
        <w:t xml:space="preserve">עוואודה נ' מדינת ישראל </w:t>
      </w:r>
      <w:r w:rsidRPr="003B0879">
        <w:rPr>
          <w:rtl/>
        </w:rPr>
        <w:t>(ניתן ביום 28.12.09), שם הורשע המערער על פי הודאתו במסגרת הסדר טיעון בעבירה של החזקת נשק ותחמושת. על המערער, הנעדר עבר פלילי, הוטל</w:t>
      </w:r>
      <w:r w:rsidRPr="003B0879">
        <w:rPr>
          <w:rFonts w:hint="cs"/>
          <w:rtl/>
        </w:rPr>
        <w:t>ו</w:t>
      </w:r>
      <w:r w:rsidRPr="003B0879">
        <w:rPr>
          <w:rtl/>
        </w:rPr>
        <w:t xml:space="preserve"> 6 חודשי מאסר בפועל. הערעור על חומרת העונש נדחה.</w:t>
      </w:r>
    </w:p>
    <w:p w14:paraId="45BC27FD" w14:textId="77777777" w:rsidR="002931C3" w:rsidRPr="003B0879" w:rsidRDefault="002931C3" w:rsidP="002931C3">
      <w:pPr>
        <w:spacing w:line="360" w:lineRule="auto"/>
        <w:rPr>
          <w:rtl/>
        </w:rPr>
      </w:pPr>
    </w:p>
    <w:p w14:paraId="5E56E5D5"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5" w:history="1">
        <w:r w:rsidR="00714E88" w:rsidRPr="00714E88">
          <w:rPr>
            <w:color w:val="0000FF"/>
            <w:u w:val="single"/>
            <w:rtl/>
          </w:rPr>
          <w:t>ת"פ (חי') 54432-02-17</w:t>
        </w:r>
      </w:hyperlink>
      <w:r w:rsidRPr="003B0879">
        <w:rPr>
          <w:rtl/>
        </w:rPr>
        <w:t xml:space="preserve"> </w:t>
      </w:r>
      <w:r w:rsidRPr="003B0879">
        <w:rPr>
          <w:b/>
          <w:bCs/>
          <w:rtl/>
        </w:rPr>
        <w:t>מדינת ישראל נגד אמיר עיסא</w:t>
      </w:r>
      <w:r w:rsidRPr="003B0879">
        <w:rPr>
          <w:rtl/>
        </w:rPr>
        <w:t xml:space="preserve"> (ניתן ביום 23.11.17), שם הורשע נאשם במספר עבירות של החזקה ונשיאת נשק לפי סעיפים </w:t>
      </w:r>
      <w:hyperlink r:id="rId26" w:history="1">
        <w:r w:rsidR="002E7DB7" w:rsidRPr="002E7DB7">
          <w:rPr>
            <w:color w:val="0000FF"/>
            <w:u w:val="single"/>
            <w:rtl/>
          </w:rPr>
          <w:t>144(א) ו- 144(ב)</w:t>
        </w:r>
      </w:hyperlink>
      <w:r w:rsidRPr="003B0879">
        <w:rPr>
          <w:rtl/>
        </w:rPr>
        <w:t xml:space="preserve"> ל</w:t>
      </w:r>
      <w:hyperlink r:id="rId27" w:history="1">
        <w:r w:rsidR="00714E88" w:rsidRPr="00714E88">
          <w:rPr>
            <w:color w:val="0000FF"/>
            <w:u w:val="single"/>
            <w:rtl/>
          </w:rPr>
          <w:t>חוק העונשין</w:t>
        </w:r>
      </w:hyperlink>
      <w:r w:rsidRPr="003B0879">
        <w:rPr>
          <w:rtl/>
        </w:rPr>
        <w:t>. הנאשם נתפס כשהוא נושא אקדח עם מחסנית שבתוכה 7 כדורים. הנאשם הודה כי הסתובב במשך שנה כשהאקדח עמו. בית משפט זה קבע כי מתחם הענישה באותו מקרה נע בין</w:t>
      </w:r>
      <w:r w:rsidRPr="003B0879">
        <w:t xml:space="preserve"> </w:t>
      </w:r>
      <w:r w:rsidRPr="003B0879">
        <w:rPr>
          <w:rtl/>
        </w:rPr>
        <w:t xml:space="preserve"> 10  עד 30 חודשי מאסר בפועל ובסופו של דבר הוחלט לחרוג לקולא ממתחם הענישה והוטל</w:t>
      </w:r>
      <w:r w:rsidRPr="003B0879">
        <w:rPr>
          <w:rFonts w:hint="cs"/>
          <w:rtl/>
        </w:rPr>
        <w:t>ו</w:t>
      </w:r>
      <w:r w:rsidRPr="003B0879">
        <w:rPr>
          <w:rtl/>
        </w:rPr>
        <w:t xml:space="preserve"> על הנאשם 6 חודשי מאסר שירוצו בעבודות שירות</w:t>
      </w:r>
      <w:r w:rsidRPr="003B0879">
        <w:rPr>
          <w:rFonts w:hint="cs"/>
          <w:rtl/>
        </w:rPr>
        <w:t>,</w:t>
      </w:r>
      <w:r w:rsidRPr="003B0879">
        <w:rPr>
          <w:rtl/>
        </w:rPr>
        <w:t xml:space="preserve"> זאת תוך התחשבות בהמלצת שירות המבחן, גילו הצעיר של הנאשם, העדר עבר פלילי, </w:t>
      </w:r>
      <w:r w:rsidRPr="003B0879">
        <w:rPr>
          <w:color w:val="000000"/>
          <w:rtl/>
        </w:rPr>
        <w:t>ההודאה המידית, לקיחת האחריות, מצבו הנפשי של הנאשם, והפוטנציאל השיקומי הטוב</w:t>
      </w:r>
      <w:r w:rsidRPr="003B0879">
        <w:rPr>
          <w:rtl/>
        </w:rPr>
        <w:t>.</w:t>
      </w:r>
    </w:p>
    <w:p w14:paraId="46BBFCD0" w14:textId="77777777" w:rsidR="002931C3" w:rsidRPr="003B0879" w:rsidRDefault="002931C3" w:rsidP="002931C3">
      <w:pPr>
        <w:spacing w:line="360" w:lineRule="auto"/>
        <w:rPr>
          <w:rtl/>
        </w:rPr>
      </w:pPr>
    </w:p>
    <w:p w14:paraId="34DE88A3"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8" w:history="1">
        <w:r w:rsidR="00714E88" w:rsidRPr="00714E88">
          <w:rPr>
            <w:color w:val="0000FF"/>
            <w:u w:val="single"/>
            <w:rtl/>
          </w:rPr>
          <w:t>ת"פ (חי') 44579-08-15</w:t>
        </w:r>
      </w:hyperlink>
      <w:r w:rsidRPr="003B0879">
        <w:rPr>
          <w:rtl/>
        </w:rPr>
        <w:t xml:space="preserve"> </w:t>
      </w:r>
      <w:r w:rsidRPr="003B0879">
        <w:rPr>
          <w:b/>
          <w:bCs/>
          <w:rtl/>
        </w:rPr>
        <w:t>מדינת ישראל נ' ג'רבאן</w:t>
      </w:r>
      <w:r w:rsidRPr="003B0879">
        <w:rPr>
          <w:rtl/>
        </w:rPr>
        <w:t xml:space="preserve"> (ניתן ביום 16.03.16), הורשע נאשם על פי הודאתו בעובדות כתב האישום המתוקן בעבירה של נשיאת נשק. הנאשם בן 21, רווק בעל 3 הרשעות קודמות.</w:t>
      </w:r>
    </w:p>
    <w:p w14:paraId="582C9D38" w14:textId="77777777" w:rsidR="002931C3" w:rsidRPr="003B0879" w:rsidRDefault="002931C3" w:rsidP="002931C3">
      <w:pPr>
        <w:spacing w:line="360" w:lineRule="auto"/>
        <w:ind w:left="720" w:hanging="720"/>
        <w:jc w:val="both"/>
        <w:rPr>
          <w:rtl/>
        </w:rPr>
      </w:pPr>
    </w:p>
    <w:p w14:paraId="42985C8A" w14:textId="77777777" w:rsidR="002931C3" w:rsidRPr="003B0879" w:rsidRDefault="002931C3" w:rsidP="002931C3">
      <w:pPr>
        <w:spacing w:line="360" w:lineRule="auto"/>
        <w:ind w:left="720"/>
        <w:jc w:val="both"/>
        <w:rPr>
          <w:rtl/>
        </w:rPr>
      </w:pPr>
      <w:r w:rsidRPr="003B0879">
        <w:rPr>
          <w:rtl/>
        </w:rPr>
        <w:t>בית המשפט קבע מתחם ענישה שנע בין 7 עד 30 חודשי מאסר בפועל כשבסופו של יום הושת</w:t>
      </w:r>
      <w:r w:rsidRPr="003B0879">
        <w:rPr>
          <w:rFonts w:hint="cs"/>
          <w:rtl/>
        </w:rPr>
        <w:t>ו</w:t>
      </w:r>
      <w:r w:rsidRPr="003B0879">
        <w:rPr>
          <w:rtl/>
        </w:rPr>
        <w:t xml:space="preserve"> על הנאשם 12 חודשי מאסר בפועל.</w:t>
      </w:r>
    </w:p>
    <w:p w14:paraId="6A22E2E3" w14:textId="77777777" w:rsidR="002931C3" w:rsidRPr="003B0879" w:rsidRDefault="002931C3" w:rsidP="002931C3">
      <w:pPr>
        <w:spacing w:line="360" w:lineRule="auto"/>
        <w:rPr>
          <w:noProof/>
          <w:rtl/>
          <w:lang w:eastAsia="he-IL"/>
        </w:rPr>
      </w:pPr>
      <w:r w:rsidRPr="003B0879">
        <w:rPr>
          <w:noProof/>
          <w:rtl/>
          <w:lang w:eastAsia="he-IL"/>
        </w:rPr>
        <w:tab/>
      </w:r>
      <w:r w:rsidRPr="003B0879">
        <w:rPr>
          <w:rtl/>
        </w:rPr>
        <w:tab/>
      </w:r>
    </w:p>
    <w:p w14:paraId="5767069D"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9" w:history="1">
        <w:r w:rsidR="00714E88" w:rsidRPr="00714E88">
          <w:rPr>
            <w:color w:val="0000FF"/>
            <w:u w:val="single"/>
            <w:rtl/>
          </w:rPr>
          <w:t>ע"פ 7139/12</w:t>
        </w:r>
      </w:hyperlink>
      <w:r w:rsidRPr="003B0879">
        <w:rPr>
          <w:rtl/>
        </w:rPr>
        <w:t xml:space="preserve"> </w:t>
      </w:r>
      <w:r w:rsidRPr="003B0879">
        <w:rPr>
          <w:b/>
          <w:bCs/>
          <w:rtl/>
        </w:rPr>
        <w:t>גורנו ליאור נגד מ"י</w:t>
      </w:r>
      <w:r w:rsidRPr="003B0879">
        <w:rPr>
          <w:rtl/>
        </w:rPr>
        <w:t xml:space="preserve"> (ניתן ביום 7.3.13): בית המשפט העליון הקל בעונשו של המערער שהורשע בשתי עבירות של החזקת נשק והעמידו על 6</w:t>
      </w:r>
      <w:r w:rsidRPr="003B0879">
        <w:rPr>
          <w:rFonts w:hint="cs"/>
          <w:rtl/>
        </w:rPr>
        <w:t xml:space="preserve"> </w:t>
      </w:r>
      <w:r w:rsidRPr="003B0879">
        <w:rPr>
          <w:rtl/>
        </w:rPr>
        <w:t xml:space="preserve">חודשים (תחת 8 חודשים) שרוצו בעבודות שירות, תוך התחשבות בעברו </w:t>
      </w:r>
      <w:r w:rsidRPr="003B0879">
        <w:rPr>
          <w:rFonts w:hint="cs"/>
          <w:rtl/>
        </w:rPr>
        <w:t>הקל</w:t>
      </w:r>
      <w:r w:rsidRPr="003B0879">
        <w:rPr>
          <w:rtl/>
        </w:rPr>
        <w:t xml:space="preserve"> של המערער,</w:t>
      </w:r>
      <w:r w:rsidRPr="003B0879">
        <w:rPr>
          <w:rFonts w:hint="cs"/>
          <w:rtl/>
        </w:rPr>
        <w:t xml:space="preserve"> </w:t>
      </w:r>
      <w:r w:rsidRPr="003B0879">
        <w:rPr>
          <w:rtl/>
        </w:rPr>
        <w:t xml:space="preserve">חלוף שנים רבות מאז העבירות ואת העובדה שהמערער לא חזר לסורו וכן התפתחותו המקצועית והמשפחתית החיובית. </w:t>
      </w:r>
    </w:p>
    <w:p w14:paraId="2675A14F" w14:textId="77777777" w:rsidR="002931C3" w:rsidRPr="003B0879" w:rsidRDefault="002931C3" w:rsidP="002931C3">
      <w:pPr>
        <w:spacing w:line="360" w:lineRule="auto"/>
        <w:rPr>
          <w:b/>
          <w:bCs/>
          <w:rtl/>
        </w:rPr>
      </w:pPr>
    </w:p>
    <w:p w14:paraId="09BA193C"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30" w:history="1">
        <w:r w:rsidR="00714E88" w:rsidRPr="00714E88">
          <w:rPr>
            <w:color w:val="0000FF"/>
            <w:u w:val="single"/>
            <w:rtl/>
          </w:rPr>
          <w:t>ע"פ 4945/13</w:t>
        </w:r>
      </w:hyperlink>
      <w:r w:rsidRPr="003B0879">
        <w:rPr>
          <w:rtl/>
        </w:rPr>
        <w:t xml:space="preserve"> </w:t>
      </w:r>
      <w:r w:rsidRPr="003B0879">
        <w:rPr>
          <w:b/>
          <w:bCs/>
          <w:rtl/>
        </w:rPr>
        <w:t>מ"י נגד עבד אלכרים סלימאן,</w:t>
      </w:r>
      <w:r w:rsidRPr="003B0879">
        <w:rPr>
          <w:rtl/>
        </w:rPr>
        <w:t xml:space="preserve"> (ניתן ביום 19.1.14) - (להלן – "</w:t>
      </w:r>
      <w:r w:rsidRPr="003B0879">
        <w:rPr>
          <w:b/>
          <w:bCs/>
          <w:rtl/>
        </w:rPr>
        <w:t>עניין סלימאן</w:t>
      </w:r>
      <w:r w:rsidRPr="003B0879">
        <w:rPr>
          <w:rtl/>
        </w:rPr>
        <w:t>"), שם הורשע המשיב לאחר שמיעת ראיות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w:t>
      </w:r>
    </w:p>
    <w:p w14:paraId="4366DBDA" w14:textId="77777777" w:rsidR="002931C3" w:rsidRPr="003B0879" w:rsidRDefault="002931C3" w:rsidP="002931C3">
      <w:pPr>
        <w:spacing w:line="360" w:lineRule="auto"/>
        <w:ind w:left="720"/>
        <w:jc w:val="both"/>
        <w:rPr>
          <w:rtl/>
        </w:rPr>
      </w:pPr>
      <w:r w:rsidRPr="003B0879">
        <w:rPr>
          <w:rtl/>
        </w:rPr>
        <w:t xml:space="preserve">בית המשפט המחוזי בנצרת השית על המשיב עונש של 6 חודשי מאסר בפועל </w:t>
      </w:r>
      <w:r w:rsidRPr="003B0879">
        <w:rPr>
          <w:rFonts w:hint="cs"/>
          <w:rtl/>
        </w:rPr>
        <w:t xml:space="preserve">שירוצה </w:t>
      </w:r>
      <w:r w:rsidRPr="003B0879">
        <w:rPr>
          <w:rtl/>
        </w:rPr>
        <w:t xml:space="preserve">בעבודות שירות. בית המשפט העליון דחה את ערעור המדינה על קלות העונש תוך קביעה כי: </w:t>
      </w:r>
    </w:p>
    <w:p w14:paraId="5C0D17DB" w14:textId="77777777" w:rsidR="002931C3" w:rsidRPr="003B0879" w:rsidRDefault="002931C3" w:rsidP="002931C3">
      <w:pPr>
        <w:spacing w:line="360" w:lineRule="auto"/>
        <w:rPr>
          <w:rtl/>
        </w:rPr>
      </w:pPr>
    </w:p>
    <w:p w14:paraId="7D590858" w14:textId="77777777" w:rsidR="002931C3" w:rsidRPr="003B0879" w:rsidRDefault="002931C3" w:rsidP="002931C3">
      <w:pPr>
        <w:spacing w:line="360" w:lineRule="auto"/>
        <w:ind w:left="720"/>
        <w:jc w:val="both"/>
        <w:rPr>
          <w:rFonts w:ascii="Arial TUR" w:hAnsi="Arial TUR"/>
          <w:spacing w:val="10"/>
          <w:rtl/>
        </w:rPr>
      </w:pPr>
      <w:r w:rsidRPr="003B0879">
        <w:rPr>
          <w:rFonts w:ascii="Arial TUR" w:hAnsi="Arial TUR"/>
          <w:spacing w:val="10"/>
          <w:rtl/>
        </w:rPr>
        <w:t>"</w:t>
      </w:r>
      <w:r w:rsidRPr="003B0879">
        <w:rPr>
          <w:rFonts w:ascii="Arial TUR" w:hAnsi="Arial TUR"/>
          <w:b/>
          <w:bCs/>
          <w:spacing w:val="10"/>
          <w:rtl/>
        </w:rPr>
        <w:t>במקרה הפרטני שלפנינו הגעתי לידי מסקנה כי למשיב סיכוי של ממש להשתקם, באופן המצדיק חריגה מהמתחם שנקבע בהתאם לסעיף 40ד(א) לחוק, ולפיכך איני רואה לשנות מהעונש שנגזר עליו. המשיב הוא בחור צעיר שניהל אורח חיים נורמטיבי עד למעצרו בתיק זה. עברו נקי וזו הסתבכותו הראשונה עם החוק..."</w:t>
      </w:r>
    </w:p>
    <w:p w14:paraId="5BA2055D" w14:textId="77777777" w:rsidR="002931C3" w:rsidRPr="003B0879" w:rsidRDefault="002931C3" w:rsidP="002931C3">
      <w:pPr>
        <w:spacing w:line="360" w:lineRule="auto"/>
        <w:rPr>
          <w:rFonts w:ascii="Arial TUR" w:hAnsi="Arial TUR"/>
          <w:spacing w:val="10"/>
          <w:rtl/>
        </w:rPr>
      </w:pPr>
    </w:p>
    <w:p w14:paraId="71B4A21D" w14:textId="77777777" w:rsidR="002931C3" w:rsidRPr="003B0879" w:rsidRDefault="002931C3" w:rsidP="002931C3">
      <w:pPr>
        <w:spacing w:line="360" w:lineRule="auto"/>
        <w:ind w:left="720"/>
        <w:jc w:val="both"/>
        <w:rPr>
          <w:rtl/>
        </w:rPr>
      </w:pPr>
      <w:r w:rsidRPr="003B0879">
        <w:rPr>
          <w:rtl/>
        </w:rPr>
        <w:t xml:space="preserve">בעניין </w:t>
      </w:r>
      <w:r w:rsidRPr="003B0879">
        <w:rPr>
          <w:b/>
          <w:bCs/>
          <w:rtl/>
        </w:rPr>
        <w:t>סלימאן</w:t>
      </w:r>
      <w:r w:rsidRPr="003B0879">
        <w:rPr>
          <w:rtl/>
        </w:rPr>
        <w:t xml:space="preserve"> סקר בית המשפט העליון  את מדיניות הענישה הנוהגת במקרים דומים והגיע למסקנה כי מתחם העונש ההולם בעבירות מסוג זה נע בין 12 ל- 36 חודשי מאסר בפועל וככלל אין להסתפק בעונש של מאסר בעבודות שירות. </w:t>
      </w:r>
    </w:p>
    <w:p w14:paraId="39BC30DD" w14:textId="77777777" w:rsidR="002931C3" w:rsidRPr="003B0879" w:rsidRDefault="002931C3" w:rsidP="002931C3">
      <w:pPr>
        <w:spacing w:line="360" w:lineRule="auto"/>
        <w:ind w:left="720"/>
        <w:jc w:val="both"/>
        <w:rPr>
          <w:rtl/>
        </w:rPr>
      </w:pPr>
    </w:p>
    <w:p w14:paraId="03AB71B8" w14:textId="77777777" w:rsidR="002931C3" w:rsidRPr="003B0879" w:rsidRDefault="002931C3" w:rsidP="002931C3">
      <w:pPr>
        <w:spacing w:line="360" w:lineRule="auto"/>
        <w:ind w:left="720"/>
        <w:jc w:val="both"/>
        <w:rPr>
          <w:rtl/>
        </w:rPr>
      </w:pPr>
      <w:r w:rsidRPr="003B0879">
        <w:rPr>
          <w:rtl/>
        </w:rPr>
        <w:t xml:space="preserve">יחד עם זאת קבע בית </w:t>
      </w:r>
      <w:r w:rsidRPr="003B0879">
        <w:rPr>
          <w:rFonts w:hint="cs"/>
          <w:rtl/>
        </w:rPr>
        <w:t>ה</w:t>
      </w:r>
      <w:r w:rsidRPr="003B0879">
        <w:rPr>
          <w:rtl/>
        </w:rPr>
        <w:t>משפט העליון כי במקרה הפרטני דנן למשיב סיכוי של ממש להשתקם, דבר שמצדיק חריגה לקולא ממתחם הענישה והטלת עונש מאסר שירוצה בעבודות שירות.</w:t>
      </w:r>
    </w:p>
    <w:p w14:paraId="633654BE" w14:textId="77777777" w:rsidR="002931C3" w:rsidRPr="003B0879" w:rsidRDefault="002931C3" w:rsidP="002931C3">
      <w:pPr>
        <w:spacing w:line="360" w:lineRule="auto"/>
        <w:rPr>
          <w:rtl/>
        </w:rPr>
      </w:pPr>
    </w:p>
    <w:p w14:paraId="365DE001" w14:textId="77777777" w:rsidR="002931C3" w:rsidRPr="003B0879" w:rsidRDefault="002931C3" w:rsidP="002931C3">
      <w:pPr>
        <w:spacing w:line="360" w:lineRule="auto"/>
        <w:ind w:left="720" w:hanging="720"/>
        <w:jc w:val="both"/>
        <w:rPr>
          <w:rtl/>
        </w:rPr>
      </w:pPr>
      <w:r w:rsidRPr="003B0879">
        <w:rPr>
          <w:rtl/>
        </w:rPr>
        <w:t>30.</w:t>
      </w:r>
      <w:r w:rsidRPr="003B0879">
        <w:rPr>
          <w:rtl/>
        </w:rPr>
        <w:tab/>
        <w:t xml:space="preserve">בנסיבות אלו, בזיקה לערכים החברתיים המוגנים שנפגעו מביצוע העבירה ומידת הפגיעה בהם, מדיניות הענישה הנהוגה והנסיבות הקשורות בביצוע העבירה, אני סבור, כי </w:t>
      </w:r>
      <w:r w:rsidRPr="003B0879">
        <w:rPr>
          <w:b/>
          <w:bCs/>
          <w:u w:val="single"/>
          <w:rtl/>
        </w:rPr>
        <w:t>מתחם העונש</w:t>
      </w:r>
      <w:r w:rsidRPr="003B0879">
        <w:rPr>
          <w:rtl/>
        </w:rPr>
        <w:t xml:space="preserve"> ההולם בגין העבירה אותה עבר הנאשם, </w:t>
      </w:r>
      <w:r w:rsidRPr="003B0879">
        <w:rPr>
          <w:u w:val="single"/>
          <w:rtl/>
        </w:rPr>
        <w:t>נע</w:t>
      </w:r>
      <w:r w:rsidRPr="003B0879">
        <w:rPr>
          <w:rtl/>
        </w:rPr>
        <w:t xml:space="preserve"> במקרה דנן </w:t>
      </w:r>
      <w:r w:rsidRPr="003B0879">
        <w:rPr>
          <w:b/>
          <w:bCs/>
          <w:u w:val="single"/>
          <w:rtl/>
        </w:rPr>
        <w:t>בין 10 עד 30 חודשי מאסר בפועל</w:t>
      </w:r>
      <w:r w:rsidRPr="003B0879">
        <w:rPr>
          <w:rtl/>
        </w:rPr>
        <w:t>, בצירוף עונשים נלווים.</w:t>
      </w:r>
    </w:p>
    <w:p w14:paraId="4A675E2E" w14:textId="77777777" w:rsidR="002931C3" w:rsidRPr="003B0879" w:rsidRDefault="002931C3" w:rsidP="002931C3">
      <w:pPr>
        <w:spacing w:line="360" w:lineRule="auto"/>
        <w:ind w:left="720" w:hanging="720"/>
        <w:jc w:val="both"/>
        <w:rPr>
          <w:rtl/>
        </w:rPr>
      </w:pPr>
    </w:p>
    <w:p w14:paraId="7A94E00D" w14:textId="77777777" w:rsidR="002931C3" w:rsidRPr="003B0879" w:rsidRDefault="002931C3" w:rsidP="002931C3">
      <w:pPr>
        <w:spacing w:line="360" w:lineRule="auto"/>
        <w:ind w:left="720" w:hanging="720"/>
        <w:jc w:val="both"/>
        <w:rPr>
          <w:rtl/>
        </w:rPr>
      </w:pPr>
      <w:r w:rsidRPr="003B0879">
        <w:rPr>
          <w:rtl/>
        </w:rPr>
        <w:t>31.</w:t>
      </w:r>
      <w:r w:rsidRPr="003B0879">
        <w:rPr>
          <w:rtl/>
        </w:rPr>
        <w:tab/>
        <w:t>גזירת עונשו של נאשם בתוך מתחם הענישה שנקבע לעולם תהיה אינדיבידואלית. יש לקחת בחשבון נסיבות שאינן קשורות לעבירה עצמה, אלא לנאשם הספציפי שביצע אותה (</w:t>
      </w:r>
      <w:hyperlink r:id="rId31" w:history="1">
        <w:r w:rsidR="002E7DB7" w:rsidRPr="002E7DB7">
          <w:rPr>
            <w:color w:val="0000FF"/>
            <w:u w:val="single"/>
            <w:rtl/>
          </w:rPr>
          <w:t>סעיף 40יא</w:t>
        </w:r>
      </w:hyperlink>
      <w:r w:rsidRPr="003B0879">
        <w:rPr>
          <w:rtl/>
        </w:rPr>
        <w:t xml:space="preserve"> ל</w:t>
      </w:r>
      <w:hyperlink r:id="rId32" w:history="1">
        <w:r w:rsidR="00714E88" w:rsidRPr="00714E88">
          <w:rPr>
            <w:color w:val="0000FF"/>
            <w:u w:val="single"/>
            <w:rtl/>
          </w:rPr>
          <w:t>חוק העונשין</w:t>
        </w:r>
      </w:hyperlink>
      <w:r w:rsidRPr="003B0879">
        <w:rPr>
          <w:rtl/>
        </w:rPr>
        <w:t xml:space="preserve"> וראו גם </w:t>
      </w:r>
      <w:hyperlink r:id="rId33" w:history="1">
        <w:r w:rsidR="00714E88" w:rsidRPr="00714E88">
          <w:rPr>
            <w:color w:val="0000FF"/>
            <w:u w:val="single"/>
            <w:rtl/>
          </w:rPr>
          <w:t>ע"פ 10444/06</w:t>
        </w:r>
      </w:hyperlink>
      <w:r w:rsidRPr="003B0879">
        <w:rPr>
          <w:rtl/>
        </w:rPr>
        <w:t xml:space="preserve"> </w:t>
      </w:r>
      <w:r w:rsidRPr="003B0879">
        <w:rPr>
          <w:b/>
          <w:bCs/>
          <w:rtl/>
        </w:rPr>
        <w:t>עייני נ' מדינת ישראל</w:t>
      </w:r>
      <w:r w:rsidRPr="003B0879">
        <w:rPr>
          <w:rtl/>
        </w:rPr>
        <w:t xml:space="preserve"> (ניתן ביום 25.04.07)).</w:t>
      </w:r>
    </w:p>
    <w:p w14:paraId="3C644EA8" w14:textId="77777777" w:rsidR="002931C3" w:rsidRPr="003B0879" w:rsidRDefault="002931C3" w:rsidP="002931C3">
      <w:pPr>
        <w:spacing w:line="360" w:lineRule="auto"/>
        <w:rPr>
          <w:rtl/>
        </w:rPr>
      </w:pPr>
    </w:p>
    <w:p w14:paraId="6F2A474A" w14:textId="77777777" w:rsidR="002931C3" w:rsidRPr="003B0879" w:rsidRDefault="002931C3" w:rsidP="002931C3">
      <w:pPr>
        <w:spacing w:line="360" w:lineRule="auto"/>
        <w:ind w:left="720" w:hanging="720"/>
        <w:jc w:val="both"/>
        <w:rPr>
          <w:rtl/>
        </w:rPr>
      </w:pPr>
      <w:r w:rsidRPr="003B0879">
        <w:rPr>
          <w:rtl/>
        </w:rPr>
        <w:t>32.</w:t>
      </w:r>
      <w:r w:rsidRPr="003B0879">
        <w:rPr>
          <w:rtl/>
        </w:rPr>
        <w:tab/>
        <w:t>בנסיבות העניין, הנאשם הודה בטרם החלה שמיעת הראיות, חסך זמן שיפוטי יקר, הבין</w:t>
      </w:r>
      <w:r w:rsidRPr="003B0879">
        <w:rPr>
          <w:rFonts w:hint="cs"/>
          <w:rtl/>
        </w:rPr>
        <w:t xml:space="preserve"> והפנים</w:t>
      </w:r>
      <w:r w:rsidRPr="003B0879">
        <w:rPr>
          <w:rtl/>
        </w:rPr>
        <w:t xml:space="preserve"> היטב את</w:t>
      </w:r>
      <w:r w:rsidRPr="003B0879">
        <w:rPr>
          <w:rFonts w:hint="cs"/>
          <w:rtl/>
        </w:rPr>
        <w:t xml:space="preserve"> חומרת</w:t>
      </w:r>
      <w:r w:rsidRPr="003B0879">
        <w:rPr>
          <w:rtl/>
        </w:rPr>
        <w:t xml:space="preserve"> מעשיו, הביע חרטה, לקח אחריות מלאה והביע רצון ונכונות להשתלב בהליך טיפולי שיקומי.</w:t>
      </w:r>
    </w:p>
    <w:p w14:paraId="43FDCDEE" w14:textId="77777777" w:rsidR="002931C3" w:rsidRPr="003B0879" w:rsidRDefault="002931C3" w:rsidP="002931C3">
      <w:pPr>
        <w:spacing w:line="360" w:lineRule="auto"/>
        <w:rPr>
          <w:rtl/>
        </w:rPr>
      </w:pPr>
    </w:p>
    <w:p w14:paraId="7AD1FA99" w14:textId="77777777" w:rsidR="002931C3" w:rsidRPr="003B0879" w:rsidRDefault="002931C3" w:rsidP="002931C3">
      <w:pPr>
        <w:spacing w:line="360" w:lineRule="auto"/>
        <w:ind w:left="720" w:hanging="720"/>
        <w:jc w:val="both"/>
        <w:rPr>
          <w:rtl/>
        </w:rPr>
      </w:pPr>
      <w:r w:rsidRPr="003B0879">
        <w:rPr>
          <w:rtl/>
        </w:rPr>
        <w:t>33.</w:t>
      </w:r>
      <w:r w:rsidRPr="003B0879">
        <w:rPr>
          <w:rtl/>
        </w:rPr>
        <w:tab/>
        <w:t>לכל אלה יש להוסיף את המלצת שירות המבחן להטיל על</w:t>
      </w:r>
      <w:r w:rsidRPr="003B0879">
        <w:rPr>
          <w:rFonts w:hint="cs"/>
          <w:rtl/>
        </w:rPr>
        <w:t xml:space="preserve"> הנאשם</w:t>
      </w:r>
      <w:r w:rsidRPr="003B0879">
        <w:rPr>
          <w:rtl/>
        </w:rPr>
        <w:t xml:space="preserve"> עונש מאסר</w:t>
      </w:r>
      <w:r w:rsidRPr="003B0879">
        <w:rPr>
          <w:rFonts w:hint="cs"/>
          <w:rtl/>
        </w:rPr>
        <w:t xml:space="preserve"> שירוצה</w:t>
      </w:r>
      <w:r w:rsidRPr="003B0879">
        <w:rPr>
          <w:rtl/>
        </w:rPr>
        <w:t xml:space="preserve"> בעבודות שירות, על מנת לאפשר לנאשם להשתלב בהליך טיפולי – לעניין המעמד והמשקל שיש ליתן להמלצה כאמור של שירות המבחן, ראו: </w:t>
      </w:r>
      <w:hyperlink r:id="rId34" w:history="1">
        <w:r w:rsidR="00714E88" w:rsidRPr="00714E88">
          <w:rPr>
            <w:color w:val="0000FF"/>
            <w:u w:val="single"/>
            <w:rtl/>
          </w:rPr>
          <w:t>ע"פ 8706/15</w:t>
        </w:r>
      </w:hyperlink>
      <w:r w:rsidRPr="003B0879">
        <w:rPr>
          <w:rtl/>
        </w:rPr>
        <w:t xml:space="preserve"> </w:t>
      </w:r>
      <w:r w:rsidRPr="003B0879">
        <w:rPr>
          <w:b/>
          <w:bCs/>
          <w:rtl/>
        </w:rPr>
        <w:t>חמודה נ' מדינת ישראל</w:t>
      </w:r>
      <w:r w:rsidRPr="003B0879">
        <w:rPr>
          <w:rtl/>
        </w:rPr>
        <w:t xml:space="preserve">, (ניתן ביום 6.7.16); </w:t>
      </w:r>
      <w:hyperlink r:id="rId35" w:history="1">
        <w:r w:rsidR="00714E88" w:rsidRPr="00714E88">
          <w:rPr>
            <w:color w:val="0000FF"/>
            <w:u w:val="single"/>
            <w:rtl/>
          </w:rPr>
          <w:t>ע"פ 4102/08</w:t>
        </w:r>
      </w:hyperlink>
      <w:r w:rsidRPr="003B0879">
        <w:rPr>
          <w:rtl/>
        </w:rPr>
        <w:t xml:space="preserve"> </w:t>
      </w:r>
      <w:r w:rsidRPr="003B0879">
        <w:rPr>
          <w:b/>
          <w:bCs/>
          <w:rtl/>
        </w:rPr>
        <w:t>דירבאס נ' מדינת ישראל</w:t>
      </w:r>
      <w:r w:rsidRPr="003B0879">
        <w:rPr>
          <w:rtl/>
        </w:rPr>
        <w:t>, (ניתן ביום 10.12.08).</w:t>
      </w:r>
    </w:p>
    <w:p w14:paraId="6487C94C" w14:textId="77777777" w:rsidR="002931C3" w:rsidRPr="003B0879" w:rsidRDefault="002931C3" w:rsidP="002931C3">
      <w:pPr>
        <w:spacing w:line="360" w:lineRule="auto"/>
        <w:rPr>
          <w:spacing w:val="10"/>
          <w:rtl/>
        </w:rPr>
      </w:pPr>
    </w:p>
    <w:p w14:paraId="4842636B" w14:textId="77777777" w:rsidR="002931C3" w:rsidRPr="003B0879" w:rsidRDefault="002931C3" w:rsidP="002931C3">
      <w:pPr>
        <w:spacing w:line="360" w:lineRule="auto"/>
        <w:ind w:left="720" w:hanging="720"/>
        <w:jc w:val="both"/>
        <w:rPr>
          <w:rtl/>
        </w:rPr>
      </w:pPr>
      <w:r w:rsidRPr="003B0879">
        <w:rPr>
          <w:rtl/>
        </w:rPr>
        <w:t>34.</w:t>
      </w:r>
      <w:r w:rsidRPr="003B0879">
        <w:rPr>
          <w:rtl/>
        </w:rPr>
        <w:tab/>
        <w:t xml:space="preserve">עוד יודגש כי יש ליחס משקל לעובדה כי הנאשם נעדר עבר פלילי וביצע את העבירות נשוא כתב האישום המתוקן כשהוא בן 23 </w:t>
      </w:r>
      <w:r w:rsidRPr="003B0879">
        <w:rPr>
          <w:rFonts w:hint="cs"/>
          <w:rtl/>
        </w:rPr>
        <w:t>וכן</w:t>
      </w:r>
      <w:r w:rsidRPr="003B0879">
        <w:rPr>
          <w:rtl/>
        </w:rPr>
        <w:t xml:space="preserve"> </w:t>
      </w:r>
      <w:r w:rsidRPr="003B0879">
        <w:rPr>
          <w:rFonts w:hint="cs"/>
          <w:rtl/>
        </w:rPr>
        <w:t>לעובדה ש</w:t>
      </w:r>
      <w:r w:rsidRPr="003B0879">
        <w:rPr>
          <w:rtl/>
        </w:rPr>
        <w:t xml:space="preserve">הנאשם בגדר "בגיר צעיר", שיש לו פוטנציאל שיקומי כפי שזה בא לידי ביטוי בתסקיר שירות המבחן ומאסרו בכלא יסב לו נזק רב  וישפיע על שיקומו ובגרותו – ראו לעניין זה </w:t>
      </w:r>
      <w:hyperlink r:id="rId36" w:history="1">
        <w:r w:rsidR="00714E88" w:rsidRPr="00714E88">
          <w:rPr>
            <w:color w:val="0000FF"/>
            <w:u w:val="single"/>
            <w:rtl/>
          </w:rPr>
          <w:t>ע"פ 7781/12</w:t>
        </w:r>
      </w:hyperlink>
      <w:r w:rsidRPr="003B0879">
        <w:rPr>
          <w:rtl/>
        </w:rPr>
        <w:t xml:space="preserve">, </w:t>
      </w:r>
      <w:r w:rsidRPr="003B0879">
        <w:rPr>
          <w:b/>
          <w:bCs/>
          <w:rtl/>
        </w:rPr>
        <w:t>פלוני נגד מדינת ישראל</w:t>
      </w:r>
      <w:r w:rsidRPr="003B0879">
        <w:rPr>
          <w:rtl/>
        </w:rPr>
        <w:t xml:space="preserve"> (ניתן ביום 25.6.13).</w:t>
      </w:r>
    </w:p>
    <w:p w14:paraId="35ECCE8C" w14:textId="77777777" w:rsidR="002931C3" w:rsidRPr="003B0879" w:rsidRDefault="002931C3" w:rsidP="002931C3">
      <w:pPr>
        <w:spacing w:line="360" w:lineRule="auto"/>
        <w:rPr>
          <w:rFonts w:ascii="Arial TUR" w:hAnsi="Arial TUR"/>
          <w:spacing w:val="10"/>
          <w:rtl/>
        </w:rPr>
      </w:pPr>
    </w:p>
    <w:p w14:paraId="58BCA00F" w14:textId="77777777" w:rsidR="002931C3" w:rsidRPr="003B0879" w:rsidRDefault="002931C3" w:rsidP="002931C3">
      <w:pPr>
        <w:spacing w:line="360" w:lineRule="auto"/>
        <w:ind w:left="720" w:hanging="720"/>
        <w:jc w:val="both"/>
        <w:rPr>
          <w:rtl/>
        </w:rPr>
      </w:pPr>
      <w:r w:rsidRPr="003B0879">
        <w:rPr>
          <w:rtl/>
        </w:rPr>
        <w:t>35.</w:t>
      </w:r>
      <w:r w:rsidRPr="003B0879">
        <w:rPr>
          <w:rtl/>
        </w:rPr>
        <w:tab/>
        <w:t xml:space="preserve">שקלתי ונתתי דעתי למכלול השיקולים והנסיבות שפורטו לעיל ומבלי להתעלם מחומרת העבירה, ובהתחשב בהמלצת שירות המבחן, אני רואה לתת חשיבות לפן השיקומי בעניינו של הנאשם ולחרוג לקולא ממתחם הענישה שקבעתי לעיל - לעיין חשיבות הפן השיקומי של נאשמים ראו </w:t>
      </w:r>
      <w:hyperlink r:id="rId37" w:history="1">
        <w:r w:rsidR="00714E88" w:rsidRPr="00714E88">
          <w:rPr>
            <w:color w:val="0000FF"/>
            <w:u w:val="single"/>
            <w:rtl/>
          </w:rPr>
          <w:t>ע"פ 6914/10</w:t>
        </w:r>
      </w:hyperlink>
      <w:r w:rsidRPr="003B0879">
        <w:rPr>
          <w:rtl/>
        </w:rPr>
        <w:t xml:space="preserve"> </w:t>
      </w:r>
      <w:r w:rsidRPr="003B0879">
        <w:rPr>
          <w:b/>
          <w:bCs/>
          <w:rtl/>
        </w:rPr>
        <w:t>פלוני נגד מדינת ישראל</w:t>
      </w:r>
      <w:r w:rsidRPr="003B0879">
        <w:rPr>
          <w:rtl/>
        </w:rPr>
        <w:t xml:space="preserve"> (ניתן ביום 27.2.12), שם ננקט צעד טיפולי בגדרי ערעור, כאשר שירות המבחן המליץ על כך. </w:t>
      </w:r>
    </w:p>
    <w:p w14:paraId="57553910" w14:textId="77777777" w:rsidR="002931C3" w:rsidRPr="003B0879" w:rsidRDefault="002931C3" w:rsidP="002931C3">
      <w:pPr>
        <w:spacing w:line="360" w:lineRule="auto"/>
        <w:ind w:left="720" w:hanging="720"/>
        <w:jc w:val="both"/>
        <w:rPr>
          <w:rtl/>
        </w:rPr>
      </w:pPr>
    </w:p>
    <w:p w14:paraId="7B7AFDF0" w14:textId="77777777" w:rsidR="002931C3" w:rsidRPr="003B0879" w:rsidRDefault="002931C3" w:rsidP="002931C3">
      <w:pPr>
        <w:spacing w:line="360" w:lineRule="auto"/>
        <w:rPr>
          <w:b/>
          <w:bCs/>
          <w:rtl/>
        </w:rPr>
      </w:pPr>
      <w:r w:rsidRPr="003B0879">
        <w:rPr>
          <w:rFonts w:hint="cs"/>
          <w:b/>
          <w:bCs/>
          <w:rtl/>
        </w:rPr>
        <w:t>ו.</w:t>
      </w:r>
      <w:r w:rsidRPr="003B0879">
        <w:rPr>
          <w:rFonts w:hint="cs"/>
          <w:b/>
          <w:bCs/>
          <w:rtl/>
        </w:rPr>
        <w:tab/>
      </w:r>
      <w:r w:rsidRPr="003B0879">
        <w:rPr>
          <w:b/>
          <w:bCs/>
          <w:u w:val="single"/>
          <w:rtl/>
        </w:rPr>
        <w:t>סוף דבר</w:t>
      </w:r>
      <w:r w:rsidRPr="003B0879">
        <w:rPr>
          <w:b/>
          <w:bCs/>
          <w:rtl/>
        </w:rPr>
        <w:t>:</w:t>
      </w:r>
    </w:p>
    <w:p w14:paraId="386CEC4E" w14:textId="77777777" w:rsidR="002931C3" w:rsidRPr="003B0879" w:rsidRDefault="002931C3" w:rsidP="002931C3">
      <w:pPr>
        <w:spacing w:line="360" w:lineRule="auto"/>
        <w:rPr>
          <w:rtl/>
        </w:rPr>
      </w:pPr>
    </w:p>
    <w:p w14:paraId="45B23996" w14:textId="77777777" w:rsidR="002931C3" w:rsidRPr="003B0879" w:rsidRDefault="002931C3" w:rsidP="002931C3">
      <w:pPr>
        <w:spacing w:line="360" w:lineRule="auto"/>
        <w:ind w:left="720" w:hanging="720"/>
        <w:jc w:val="both"/>
        <w:rPr>
          <w:rtl/>
        </w:rPr>
      </w:pPr>
      <w:r w:rsidRPr="003B0879">
        <w:rPr>
          <w:rtl/>
        </w:rPr>
        <w:t>36.</w:t>
      </w:r>
      <w:r w:rsidRPr="003B0879">
        <w:rPr>
          <w:rtl/>
        </w:rPr>
        <w:tab/>
        <w:t>לאחר שבחנתי את טענות הצדדים ובהתחשב במכלול הנסיבות ובעיקר, סוג וכמות הנשק (אקדח ומחסנית שבה 15 כדורים), הרקע הנורמטיבי של הנאשם, עברו הנקי, גילו הצעיר, הודאתו המידית, לקיחת האחריות, הפוטנציאל השיקומי הטוב ותסקיר שירות המבחן החיובי; נראה לי כי הנאשם הפנים את הפסול שבהתנהגותו ולמד לקח מהסתבכותו הראשונה ולכן</w:t>
      </w:r>
      <w:r w:rsidRPr="003B0879">
        <w:rPr>
          <w:rFonts w:hint="cs"/>
          <w:rtl/>
        </w:rPr>
        <w:t xml:space="preserve"> </w:t>
      </w:r>
      <w:r w:rsidRPr="003B0879">
        <w:rPr>
          <w:rtl/>
        </w:rPr>
        <w:t>החלטתי לחרוג לקולא, תוך התחשבות במתחם הענישה ההולם וזאת משיקולים שבטובת האינטרס הציבורי והוא שיקום הנאשם, ועל מנת לאפשר לו לעלות על דרך הישר, כאשר שליחתו למאסר מאחורי סורג ובריח עלולה לפגוע באורחות חייו הנורמטיביות, ו</w:t>
      </w:r>
      <w:r w:rsidRPr="003B0879">
        <w:rPr>
          <w:rFonts w:hint="cs"/>
          <w:rtl/>
        </w:rPr>
        <w:t>תביא ל</w:t>
      </w:r>
      <w:r w:rsidRPr="003B0879">
        <w:rPr>
          <w:rtl/>
        </w:rPr>
        <w:t>הפנמת נורמות עברייניות, במידה ויהיה במגע עם אסירים אחרים, אני רואה שלא למצות את הדין עם הנאשם שבפניי ומחליט לגזור עליו את העונשים הבאים:</w:t>
      </w:r>
    </w:p>
    <w:p w14:paraId="615813BF" w14:textId="77777777" w:rsidR="002931C3" w:rsidRPr="003B0879" w:rsidRDefault="002931C3" w:rsidP="002931C3">
      <w:pPr>
        <w:spacing w:line="360" w:lineRule="auto"/>
        <w:rPr>
          <w:rtl/>
        </w:rPr>
      </w:pPr>
    </w:p>
    <w:p w14:paraId="0AFA6194" w14:textId="77777777" w:rsidR="002931C3" w:rsidRPr="003B0879" w:rsidRDefault="002931C3" w:rsidP="002931C3">
      <w:pPr>
        <w:numPr>
          <w:ilvl w:val="0"/>
          <w:numId w:val="1"/>
        </w:numPr>
        <w:spacing w:line="360" w:lineRule="auto"/>
        <w:contextualSpacing/>
        <w:jc w:val="both"/>
      </w:pPr>
      <w:r w:rsidRPr="003B0879">
        <w:rPr>
          <w:rtl/>
        </w:rPr>
        <w:t>ששה חודשי מאסר בפועל אשר ירוצו בעבודות שירות, אם ימליץ על כך הממונה על עבודות השירות.</w:t>
      </w:r>
    </w:p>
    <w:p w14:paraId="427E206A" w14:textId="77777777" w:rsidR="002931C3" w:rsidRPr="003B0879" w:rsidRDefault="002931C3" w:rsidP="002931C3">
      <w:pPr>
        <w:spacing w:line="360" w:lineRule="auto"/>
        <w:ind w:left="1080"/>
        <w:contextualSpacing/>
      </w:pPr>
    </w:p>
    <w:p w14:paraId="7BAE5E71" w14:textId="77777777" w:rsidR="002931C3" w:rsidRPr="003B0879" w:rsidRDefault="002931C3" w:rsidP="002931C3">
      <w:pPr>
        <w:numPr>
          <w:ilvl w:val="0"/>
          <w:numId w:val="1"/>
        </w:numPr>
        <w:spacing w:line="360" w:lineRule="auto"/>
        <w:contextualSpacing/>
        <w:jc w:val="both"/>
      </w:pPr>
      <w:r w:rsidRPr="003B0879">
        <w:rPr>
          <w:rtl/>
        </w:rPr>
        <w:t>12 חודשי מאסר על תנאי, כשהתנאי הוא, שהנאשם לא יישא עונש זה אלא אם, תוך 3 שנים</w:t>
      </w:r>
      <w:r w:rsidRPr="003B0879">
        <w:rPr>
          <w:rFonts w:hint="cs"/>
          <w:rtl/>
        </w:rPr>
        <w:t xml:space="preserve"> מהיום</w:t>
      </w:r>
      <w:r w:rsidRPr="003B0879">
        <w:rPr>
          <w:rtl/>
        </w:rPr>
        <w:t>, יעבור עבירה בה הורשע, ויורשע עליה בדין.</w:t>
      </w:r>
    </w:p>
    <w:p w14:paraId="6B6A1061" w14:textId="77777777" w:rsidR="002931C3" w:rsidRPr="003B0879" w:rsidRDefault="002931C3" w:rsidP="002931C3">
      <w:pPr>
        <w:ind w:left="720"/>
        <w:contextualSpacing/>
        <w:rPr>
          <w:rtl/>
        </w:rPr>
      </w:pPr>
    </w:p>
    <w:p w14:paraId="5F0358D7" w14:textId="77777777" w:rsidR="002931C3" w:rsidRPr="003B0879" w:rsidRDefault="002931C3" w:rsidP="002931C3">
      <w:pPr>
        <w:numPr>
          <w:ilvl w:val="0"/>
          <w:numId w:val="1"/>
        </w:numPr>
        <w:spacing w:line="360" w:lineRule="auto"/>
        <w:contextualSpacing/>
        <w:jc w:val="both"/>
      </w:pPr>
      <w:r w:rsidRPr="003B0879">
        <w:rPr>
          <w:rtl/>
        </w:rPr>
        <w:t>אני מחייב את הנאשם לשלם קנס כספי בסך 3,000 ש"ח, או 20 ימי מאסר תמורתו. הקנס ישולם בשלושה תשלומים שווים ורצופים, כאשר התשלום הראשון יהיה ביום 1.4.18.</w:t>
      </w:r>
    </w:p>
    <w:p w14:paraId="1E7416D6" w14:textId="77777777" w:rsidR="002931C3" w:rsidRPr="003B0879" w:rsidRDefault="002931C3" w:rsidP="002931C3">
      <w:pPr>
        <w:ind w:left="720"/>
        <w:contextualSpacing/>
        <w:rPr>
          <w:rtl/>
        </w:rPr>
      </w:pPr>
    </w:p>
    <w:p w14:paraId="669CC457" w14:textId="77777777" w:rsidR="002931C3" w:rsidRPr="003B0879" w:rsidRDefault="002931C3" w:rsidP="002931C3">
      <w:pPr>
        <w:numPr>
          <w:ilvl w:val="0"/>
          <w:numId w:val="1"/>
        </w:numPr>
        <w:spacing w:line="360" w:lineRule="auto"/>
        <w:contextualSpacing/>
        <w:jc w:val="both"/>
      </w:pPr>
      <w:r w:rsidRPr="003B0879">
        <w:rPr>
          <w:rtl/>
        </w:rPr>
        <w:t xml:space="preserve">הנאשם יועמד למבחן בפיקוח שירות המבחן למשך שנה ממועד סיום ריצוי העונש במסגרת עבודות השירות. </w:t>
      </w:r>
    </w:p>
    <w:p w14:paraId="27252B14" w14:textId="77777777" w:rsidR="002931C3" w:rsidRPr="003B0879" w:rsidRDefault="002931C3" w:rsidP="002931C3">
      <w:pPr>
        <w:spacing w:line="360" w:lineRule="auto"/>
        <w:rPr>
          <w:rtl/>
        </w:rPr>
      </w:pPr>
    </w:p>
    <w:p w14:paraId="57F26034" w14:textId="77777777" w:rsidR="002931C3" w:rsidRPr="003B0879" w:rsidRDefault="002931C3" w:rsidP="002931C3">
      <w:pPr>
        <w:spacing w:line="360" w:lineRule="auto"/>
        <w:ind w:left="720"/>
        <w:jc w:val="both"/>
        <w:rPr>
          <w:rtl/>
        </w:rPr>
      </w:pPr>
      <w:r w:rsidRPr="003B0879">
        <w:rPr>
          <w:rtl/>
        </w:rPr>
        <w:t xml:space="preserve">הוסבר לנאשם כי היה ולא ישתף פעולה עם שירות המבחן ויפר את צו המבחן, עלול שירות המבחן לבקש מבית המשפט לשוב ולגזור את דינו, וכי אז בית המשפט יטיל עליו עונש מאסר בפועל נוסף לזה שהטיל במסגרת גזר </w:t>
      </w:r>
      <w:r w:rsidRPr="003B0879">
        <w:rPr>
          <w:rFonts w:hint="cs"/>
          <w:rtl/>
        </w:rPr>
        <w:t>דין זה</w:t>
      </w:r>
      <w:r w:rsidRPr="003B0879">
        <w:rPr>
          <w:rtl/>
        </w:rPr>
        <w:t xml:space="preserve">. </w:t>
      </w:r>
    </w:p>
    <w:p w14:paraId="08617EBD" w14:textId="77777777" w:rsidR="002931C3" w:rsidRPr="003B0879" w:rsidRDefault="002931C3" w:rsidP="002931C3">
      <w:pPr>
        <w:spacing w:line="360" w:lineRule="auto"/>
        <w:rPr>
          <w:rtl/>
        </w:rPr>
      </w:pPr>
    </w:p>
    <w:p w14:paraId="1F47D5F4" w14:textId="77777777" w:rsidR="002931C3" w:rsidRPr="003B0879" w:rsidRDefault="002931C3" w:rsidP="002931C3">
      <w:pPr>
        <w:spacing w:line="360" w:lineRule="auto"/>
        <w:jc w:val="both"/>
        <w:rPr>
          <w:u w:val="single"/>
          <w:rtl/>
        </w:rPr>
      </w:pPr>
      <w:r w:rsidRPr="003B0879">
        <w:rPr>
          <w:u w:val="single"/>
          <w:rtl/>
        </w:rPr>
        <w:t xml:space="preserve">בנסיבות הנ"ל מתבקש הממונה </w:t>
      </w:r>
      <w:r w:rsidRPr="003B0879">
        <w:rPr>
          <w:rFonts w:hint="cs"/>
          <w:u w:val="single"/>
          <w:rtl/>
        </w:rPr>
        <w:t xml:space="preserve">על עבודות שירות </w:t>
      </w:r>
      <w:r w:rsidRPr="003B0879">
        <w:rPr>
          <w:u w:val="single"/>
          <w:rtl/>
        </w:rPr>
        <w:t xml:space="preserve">להגיש את </w:t>
      </w:r>
      <w:r>
        <w:rPr>
          <w:u w:val="single"/>
          <w:rtl/>
        </w:rPr>
        <w:t>חוות דעתו עובר למועד שיקבע להלן</w:t>
      </w:r>
      <w:r>
        <w:rPr>
          <w:rFonts w:hint="cs"/>
          <w:rtl/>
        </w:rPr>
        <w:t>.</w:t>
      </w:r>
      <w:r w:rsidRPr="003B0879">
        <w:rPr>
          <w:u w:val="single"/>
          <w:rtl/>
        </w:rPr>
        <w:t xml:space="preserve"> </w:t>
      </w:r>
    </w:p>
    <w:p w14:paraId="21E7BB72" w14:textId="77777777" w:rsidR="002931C3" w:rsidRPr="003B0879" w:rsidRDefault="002931C3" w:rsidP="002931C3">
      <w:pPr>
        <w:spacing w:line="360" w:lineRule="auto"/>
        <w:jc w:val="both"/>
        <w:rPr>
          <w:u w:val="single"/>
          <w:rtl/>
        </w:rPr>
      </w:pPr>
    </w:p>
    <w:p w14:paraId="520EDB08" w14:textId="77777777" w:rsidR="002931C3" w:rsidRPr="00DA4EAB" w:rsidRDefault="002931C3" w:rsidP="002931C3">
      <w:pPr>
        <w:spacing w:line="360" w:lineRule="auto"/>
        <w:jc w:val="both"/>
        <w:rPr>
          <w:b/>
          <w:bCs/>
          <w:rtl/>
        </w:rPr>
      </w:pPr>
      <w:r w:rsidRPr="00DA4EAB">
        <w:rPr>
          <w:u w:val="single"/>
          <w:rtl/>
        </w:rPr>
        <w:t>הממונה יוכל לזמן את הנאשם לראיון באמצעות בא כוחו עו"ד מוחמד סביחאת ב</w:t>
      </w:r>
      <w:r>
        <w:rPr>
          <w:rFonts w:hint="cs"/>
          <w:u w:val="single"/>
          <w:rtl/>
        </w:rPr>
        <w:t>נייד</w:t>
      </w:r>
      <w:r w:rsidRPr="00DA4EAB">
        <w:rPr>
          <w:u w:val="single"/>
          <w:rtl/>
        </w:rPr>
        <w:t xml:space="preserve">: </w:t>
      </w:r>
      <w:r>
        <w:rPr>
          <w:rFonts w:hint="cs"/>
          <w:u w:val="single"/>
          <w:rtl/>
        </w:rPr>
        <w:t>052-5077716</w:t>
      </w:r>
      <w:r w:rsidRPr="00DA4EAB">
        <w:rPr>
          <w:u w:val="single"/>
          <w:rtl/>
        </w:rPr>
        <w:t xml:space="preserve"> פקס: </w:t>
      </w:r>
      <w:r>
        <w:rPr>
          <w:rFonts w:hint="cs"/>
          <w:u w:val="single"/>
          <w:rtl/>
        </w:rPr>
        <w:t>04-8650994</w:t>
      </w:r>
      <w:r>
        <w:rPr>
          <w:rFonts w:hint="cs"/>
          <w:b/>
          <w:bCs/>
          <w:rtl/>
        </w:rPr>
        <w:t>.</w:t>
      </w:r>
    </w:p>
    <w:p w14:paraId="1EF59AD9" w14:textId="77777777" w:rsidR="002931C3" w:rsidRPr="00DA4EAB" w:rsidRDefault="002931C3" w:rsidP="002931C3">
      <w:pPr>
        <w:spacing w:line="360" w:lineRule="auto"/>
        <w:rPr>
          <w:rtl/>
        </w:rPr>
      </w:pPr>
    </w:p>
    <w:p w14:paraId="4F42419C" w14:textId="77777777" w:rsidR="002931C3" w:rsidRPr="00C67873" w:rsidRDefault="002931C3" w:rsidP="002931C3">
      <w:pPr>
        <w:spacing w:line="360" w:lineRule="auto"/>
        <w:jc w:val="both"/>
        <w:rPr>
          <w:rtl/>
        </w:rPr>
      </w:pPr>
      <w:r w:rsidRPr="00DA4EAB">
        <w:rPr>
          <w:rtl/>
        </w:rPr>
        <w:t xml:space="preserve">אני קובע ישיבה נוספת ליום  </w:t>
      </w:r>
      <w:r w:rsidRPr="00535BEA">
        <w:rPr>
          <w:rFonts w:hint="cs"/>
          <w:b/>
          <w:bCs/>
          <w:u w:val="single"/>
          <w:rtl/>
        </w:rPr>
        <w:t>14.2.18</w:t>
      </w:r>
      <w:r w:rsidRPr="00535BEA">
        <w:rPr>
          <w:b/>
          <w:bCs/>
          <w:u w:val="single"/>
          <w:rtl/>
        </w:rPr>
        <w:t xml:space="preserve"> שעה </w:t>
      </w:r>
      <w:r>
        <w:rPr>
          <w:rFonts w:hint="cs"/>
          <w:b/>
          <w:bCs/>
          <w:u w:val="single"/>
          <w:rtl/>
        </w:rPr>
        <w:t>10:30</w:t>
      </w:r>
      <w:r>
        <w:rPr>
          <w:rFonts w:hint="cs"/>
          <w:rtl/>
        </w:rPr>
        <w:t>.</w:t>
      </w:r>
    </w:p>
    <w:p w14:paraId="3BDBE227" w14:textId="77777777" w:rsidR="002931C3" w:rsidRPr="003B0879" w:rsidRDefault="002931C3" w:rsidP="002931C3">
      <w:pPr>
        <w:spacing w:line="360" w:lineRule="auto"/>
        <w:rPr>
          <w:rtl/>
        </w:rPr>
      </w:pPr>
    </w:p>
    <w:p w14:paraId="7D7FBBE5" w14:textId="77777777" w:rsidR="002931C3" w:rsidRPr="003B0879" w:rsidRDefault="002931C3" w:rsidP="002931C3">
      <w:pPr>
        <w:spacing w:line="360" w:lineRule="auto"/>
        <w:jc w:val="both"/>
        <w:rPr>
          <w:b/>
          <w:bCs/>
          <w:rtl/>
        </w:rPr>
      </w:pPr>
      <w:r w:rsidRPr="003B0879">
        <w:rPr>
          <w:rFonts w:ascii="Arial" w:hAnsi="Arial"/>
          <w:b/>
          <w:bCs/>
          <w:u w:val="single"/>
          <w:rtl/>
        </w:rPr>
        <w:t>הוסברה לנאשם חובתו להתייצב לדיון ש</w:t>
      </w:r>
      <w:r w:rsidRPr="003B0879">
        <w:rPr>
          <w:rFonts w:ascii="Arial" w:hAnsi="Arial" w:hint="cs"/>
          <w:b/>
          <w:bCs/>
          <w:u w:val="single"/>
          <w:rtl/>
        </w:rPr>
        <w:t>נ</w:t>
      </w:r>
      <w:r w:rsidRPr="003B0879">
        <w:rPr>
          <w:rFonts w:ascii="Arial" w:hAnsi="Arial"/>
          <w:b/>
          <w:bCs/>
          <w:u w:val="single"/>
          <w:rtl/>
        </w:rPr>
        <w:t>קבע ולשתף פעולה עם הממונה על עבודות שירות</w:t>
      </w:r>
      <w:r w:rsidRPr="003B0879">
        <w:rPr>
          <w:rFonts w:ascii="Arial" w:hAnsi="Arial"/>
          <w:b/>
          <w:bCs/>
          <w:rtl/>
        </w:rPr>
        <w:t>.</w:t>
      </w:r>
    </w:p>
    <w:p w14:paraId="28583635" w14:textId="77777777" w:rsidR="002931C3" w:rsidRPr="003B0879" w:rsidRDefault="002931C3" w:rsidP="002931C3">
      <w:pPr>
        <w:spacing w:line="360" w:lineRule="auto"/>
        <w:rPr>
          <w:rtl/>
        </w:rPr>
      </w:pPr>
    </w:p>
    <w:p w14:paraId="5B244606" w14:textId="77777777" w:rsidR="002931C3" w:rsidRPr="00C67873" w:rsidRDefault="002931C3" w:rsidP="002931C3">
      <w:pPr>
        <w:spacing w:line="360" w:lineRule="auto"/>
        <w:jc w:val="both"/>
        <w:rPr>
          <w:b/>
          <w:bCs/>
          <w:u w:val="single"/>
          <w:rtl/>
        </w:rPr>
      </w:pPr>
      <w:r w:rsidRPr="00C67873">
        <w:rPr>
          <w:b/>
          <w:bCs/>
          <w:u w:val="single"/>
          <w:rtl/>
        </w:rPr>
        <w:t xml:space="preserve">זכות ערעור לבית </w:t>
      </w:r>
      <w:r w:rsidRPr="00C67873">
        <w:rPr>
          <w:rFonts w:hint="cs"/>
          <w:b/>
          <w:bCs/>
          <w:u w:val="single"/>
          <w:rtl/>
        </w:rPr>
        <w:t>ה</w:t>
      </w:r>
      <w:r w:rsidRPr="00C67873">
        <w:rPr>
          <w:b/>
          <w:bCs/>
          <w:u w:val="single"/>
          <w:rtl/>
        </w:rPr>
        <w:t xml:space="preserve">משפט </w:t>
      </w:r>
      <w:r w:rsidRPr="00C67873">
        <w:rPr>
          <w:rFonts w:hint="cs"/>
          <w:b/>
          <w:bCs/>
          <w:u w:val="single"/>
          <w:rtl/>
        </w:rPr>
        <w:t>ה</w:t>
      </w:r>
      <w:r w:rsidRPr="00C67873">
        <w:rPr>
          <w:b/>
          <w:bCs/>
          <w:u w:val="single"/>
          <w:rtl/>
        </w:rPr>
        <w:t>עליון תוך 45 יום מיום מתן ההחלטה בעניינו של הנאשם ביחס לאופן ריצוי עונשו; הגם שבמסגרת ההחלטה</w:t>
      </w:r>
      <w:r>
        <w:rPr>
          <w:b/>
          <w:bCs/>
          <w:u w:val="single"/>
          <w:rtl/>
        </w:rPr>
        <w:t xml:space="preserve"> אשוב ואדגיש זכות הערעור ומועדה</w:t>
      </w:r>
      <w:r>
        <w:rPr>
          <w:rFonts w:hint="cs"/>
          <w:rtl/>
        </w:rPr>
        <w:t>.</w:t>
      </w:r>
      <w:r w:rsidRPr="00C67873">
        <w:rPr>
          <w:b/>
          <w:bCs/>
          <w:u w:val="single"/>
          <w:rtl/>
        </w:rPr>
        <w:t xml:space="preserve"> </w:t>
      </w:r>
    </w:p>
    <w:p w14:paraId="199F4BEB" w14:textId="77777777" w:rsidR="002931C3" w:rsidRPr="003B0879" w:rsidRDefault="002931C3" w:rsidP="002931C3">
      <w:pPr>
        <w:spacing w:line="360" w:lineRule="auto"/>
        <w:jc w:val="both"/>
        <w:rPr>
          <w:rtl/>
        </w:rPr>
      </w:pPr>
    </w:p>
    <w:p w14:paraId="0F3033E4" w14:textId="77777777" w:rsidR="002931C3" w:rsidRPr="003B0879" w:rsidRDefault="002931C3" w:rsidP="002931C3">
      <w:pPr>
        <w:spacing w:line="360" w:lineRule="auto"/>
        <w:jc w:val="both"/>
        <w:rPr>
          <w:rtl/>
        </w:rPr>
      </w:pPr>
      <w:r w:rsidRPr="003B0879">
        <w:rPr>
          <w:rFonts w:hint="cs"/>
          <w:rtl/>
        </w:rPr>
        <w:t>עוד יודגש כי דרך ריצוי העונש עלולה להשתנות, היה והממונה לא יבוא בהמלצה חיובית ביחס לאופן ריצוי העונש.</w:t>
      </w:r>
    </w:p>
    <w:p w14:paraId="47436A2D" w14:textId="77777777" w:rsidR="002931C3" w:rsidRPr="003B0879" w:rsidRDefault="002931C3" w:rsidP="002931C3">
      <w:pPr>
        <w:spacing w:line="360" w:lineRule="auto"/>
        <w:rPr>
          <w:rtl/>
        </w:rPr>
      </w:pPr>
    </w:p>
    <w:p w14:paraId="004D0A9B" w14:textId="77777777" w:rsidR="002931C3" w:rsidRPr="003B0879" w:rsidRDefault="002931C3" w:rsidP="002931C3">
      <w:pPr>
        <w:spacing w:line="360" w:lineRule="auto"/>
        <w:jc w:val="both"/>
        <w:rPr>
          <w:b/>
          <w:bCs/>
          <w:rtl/>
        </w:rPr>
      </w:pPr>
      <w:r w:rsidRPr="003B0879">
        <w:rPr>
          <w:b/>
          <w:bCs/>
          <w:u w:val="single"/>
          <w:rtl/>
        </w:rPr>
        <w:t>המזכירות תמציא לשירות המבחן ולממונה על עבודות השירות עותק מגזר הדין</w:t>
      </w:r>
      <w:r w:rsidRPr="003B0879">
        <w:rPr>
          <w:b/>
          <w:bCs/>
          <w:rtl/>
        </w:rPr>
        <w:t>.</w:t>
      </w:r>
    </w:p>
    <w:p w14:paraId="269C9003" w14:textId="77777777" w:rsidR="002931C3" w:rsidRPr="003B0879" w:rsidRDefault="002931C3" w:rsidP="002931C3">
      <w:pPr>
        <w:spacing w:line="360" w:lineRule="auto"/>
        <w:jc w:val="both"/>
        <w:rPr>
          <w:rFonts w:ascii="Arial" w:hAnsi="Arial"/>
          <w:rtl/>
        </w:rPr>
      </w:pPr>
    </w:p>
    <w:p w14:paraId="5F4D834E" w14:textId="77777777" w:rsidR="002931C3" w:rsidRPr="003B0879" w:rsidRDefault="00714E88" w:rsidP="002931C3">
      <w:pPr>
        <w:spacing w:line="360" w:lineRule="auto"/>
        <w:jc w:val="both"/>
        <w:rPr>
          <w:rtl/>
        </w:rPr>
      </w:pPr>
      <w:r>
        <w:rPr>
          <w:rFonts w:ascii="Arial" w:hAnsi="Arial"/>
          <w:rtl/>
        </w:rPr>
        <w:t xml:space="preserve">ניתן היום, א' שבט תשע"ח, 17 ינואר 2018, במעמד הנאשם, בא כוחו מוחמד סביחאת וב"כ </w:t>
      </w:r>
      <w:r w:rsidR="002931C3" w:rsidRPr="003B0879">
        <w:rPr>
          <w:rFonts w:ascii="Arial" w:hAnsi="Arial"/>
          <w:rtl/>
        </w:rPr>
        <w:t>המאשימה</w:t>
      </w:r>
      <w:r w:rsidR="002931C3">
        <w:rPr>
          <w:rFonts w:ascii="Arial" w:hAnsi="Arial" w:hint="cs"/>
          <w:rtl/>
        </w:rPr>
        <w:t xml:space="preserve"> </w:t>
      </w:r>
      <w:r w:rsidR="002931C3" w:rsidRPr="00DA4EAB">
        <w:rPr>
          <w:rFonts w:ascii="Arial" w:hAnsi="Arial" w:hint="cs"/>
          <w:rtl/>
        </w:rPr>
        <w:t>עו"ד אמיר אליאל</w:t>
      </w:r>
      <w:r w:rsidR="002931C3" w:rsidRPr="00DA4EAB">
        <w:rPr>
          <w:rFonts w:hint="cs"/>
          <w:rtl/>
        </w:rPr>
        <w:t>.</w:t>
      </w:r>
    </w:p>
    <w:p w14:paraId="3BB322C0" w14:textId="77777777" w:rsidR="002931C3" w:rsidRPr="003B0879" w:rsidRDefault="002931C3" w:rsidP="002931C3">
      <w:pPr>
        <w:spacing w:line="360" w:lineRule="auto"/>
        <w:jc w:val="both"/>
        <w:rPr>
          <w:rtl/>
        </w:rPr>
      </w:pPr>
    </w:p>
    <w:p w14:paraId="6248EA4D" w14:textId="77777777" w:rsidR="002931C3" w:rsidRPr="00714E88" w:rsidRDefault="00714E88" w:rsidP="002931C3">
      <w:pPr>
        <w:spacing w:line="360" w:lineRule="auto"/>
        <w:jc w:val="both"/>
        <w:rPr>
          <w:color w:val="FFFFFF"/>
          <w:sz w:val="2"/>
          <w:szCs w:val="2"/>
          <w:rtl/>
        </w:rPr>
      </w:pPr>
      <w:r w:rsidRPr="00714E88">
        <w:rPr>
          <w:color w:val="FFFFFF"/>
          <w:sz w:val="2"/>
          <w:szCs w:val="2"/>
          <w:rtl/>
        </w:rPr>
        <w:t>5129371</w:t>
      </w:r>
    </w:p>
    <w:p w14:paraId="225181E9" w14:textId="77777777" w:rsidR="002931C3" w:rsidRPr="00714E88" w:rsidRDefault="00714E88" w:rsidP="002931C3">
      <w:pPr>
        <w:spacing w:line="360" w:lineRule="auto"/>
        <w:jc w:val="both"/>
        <w:rPr>
          <w:color w:val="FFFFFF"/>
          <w:sz w:val="2"/>
          <w:szCs w:val="2"/>
          <w:rtl/>
        </w:rPr>
      </w:pPr>
      <w:r w:rsidRPr="00714E88">
        <w:rPr>
          <w:color w:val="FFFFFF"/>
          <w:sz w:val="2"/>
          <w:szCs w:val="2"/>
          <w:rtl/>
        </w:rPr>
        <w:t>54678313</w:t>
      </w:r>
    </w:p>
    <w:p w14:paraId="2BF19DBD" w14:textId="77777777" w:rsidR="002931C3" w:rsidRDefault="002931C3" w:rsidP="002931C3">
      <w:pPr>
        <w:jc w:val="center"/>
      </w:pPr>
      <w:r w:rsidRPr="003B0879">
        <w:rPr>
          <w:rFonts w:hint="cs"/>
          <w:rtl/>
        </w:rPr>
        <w:t xml:space="preserve">   </w:t>
      </w:r>
      <w:r w:rsidRPr="003B0879">
        <w:rPr>
          <w:rFonts w:hint="cs"/>
          <w:rtl/>
        </w:rPr>
        <w:tab/>
      </w:r>
      <w:r w:rsidRPr="003B0879">
        <w:rPr>
          <w:rFonts w:hint="cs"/>
          <w:rtl/>
        </w:rPr>
        <w:tab/>
      </w:r>
      <w:r w:rsidRPr="003B0879">
        <w:rPr>
          <w:rFonts w:hint="cs"/>
          <w:rtl/>
        </w:rPr>
        <w:tab/>
      </w:r>
      <w:r w:rsidRPr="003B0879">
        <w:rPr>
          <w:rFonts w:hint="cs"/>
          <w:rtl/>
        </w:rPr>
        <w:tab/>
      </w:r>
      <w:r w:rsidRPr="003B0879">
        <w:rPr>
          <w:rFonts w:hint="cs"/>
          <w:rtl/>
        </w:rPr>
        <w:tab/>
      </w:r>
      <w:r>
        <w:rPr>
          <w:rtl/>
        </w:rPr>
        <w:t xml:space="preserve">     </w:t>
      </w:r>
    </w:p>
    <w:p w14:paraId="6F3D2A2F" w14:textId="77777777" w:rsidR="002931C3" w:rsidRDefault="002931C3" w:rsidP="002931C3">
      <w:pPr>
        <w:jc w:val="center"/>
        <w:rPr>
          <w:rFonts w:ascii="Arial" w:hAnsi="Arial" w:cs="FrankRuehl"/>
          <w:sz w:val="28"/>
          <w:szCs w:val="28"/>
          <w:rtl/>
        </w:rPr>
      </w:pPr>
    </w:p>
    <w:p w14:paraId="188834B4" w14:textId="77777777" w:rsidR="002931C3" w:rsidRDefault="002931C3" w:rsidP="002931C3">
      <w:pPr>
        <w:rPr>
          <w:rFonts w:cs="FrankRuehl"/>
          <w:sz w:val="28"/>
          <w:szCs w:val="28"/>
          <w:rtl/>
        </w:rPr>
      </w:pPr>
    </w:p>
    <w:p w14:paraId="3C5A98F6" w14:textId="77777777" w:rsidR="002931C3" w:rsidRPr="002E7DB7" w:rsidRDefault="002E7DB7" w:rsidP="002931C3">
      <w:pPr>
        <w:pStyle w:val="a3"/>
        <w:jc w:val="center"/>
        <w:rPr>
          <w:color w:val="FFFFFF"/>
          <w:sz w:val="2"/>
          <w:szCs w:val="2"/>
          <w:rtl/>
        </w:rPr>
      </w:pPr>
      <w:r w:rsidRPr="002E7DB7">
        <w:rPr>
          <w:color w:val="FFFFFF"/>
          <w:sz w:val="2"/>
          <w:szCs w:val="2"/>
          <w:rtl/>
        </w:rPr>
        <w:t>5129371</w:t>
      </w:r>
    </w:p>
    <w:p w14:paraId="7AAAD85A" w14:textId="77777777" w:rsidR="002D7B2F" w:rsidRPr="002E7DB7" w:rsidRDefault="002E7DB7" w:rsidP="00714E88">
      <w:pPr>
        <w:keepNext/>
        <w:rPr>
          <w:rFonts w:ascii="David" w:hAnsi="David"/>
          <w:color w:val="FFFFFF"/>
          <w:sz w:val="2"/>
          <w:szCs w:val="2"/>
          <w:rtl/>
        </w:rPr>
      </w:pPr>
      <w:r w:rsidRPr="002E7DB7">
        <w:rPr>
          <w:rFonts w:ascii="David" w:hAnsi="David"/>
          <w:color w:val="FFFFFF"/>
          <w:sz w:val="2"/>
          <w:szCs w:val="2"/>
          <w:rtl/>
        </w:rPr>
        <w:t>54678313</w:t>
      </w:r>
    </w:p>
    <w:p w14:paraId="073ADD60" w14:textId="77777777" w:rsidR="00714E88" w:rsidRPr="00714E88" w:rsidRDefault="00714E88" w:rsidP="00714E88">
      <w:pPr>
        <w:keepNext/>
        <w:rPr>
          <w:rFonts w:ascii="David" w:hAnsi="David"/>
          <w:color w:val="000000"/>
          <w:sz w:val="22"/>
          <w:szCs w:val="22"/>
          <w:rtl/>
        </w:rPr>
      </w:pPr>
      <w:r w:rsidRPr="00714E88">
        <w:rPr>
          <w:rFonts w:ascii="David" w:hAnsi="David"/>
          <w:color w:val="000000"/>
          <w:sz w:val="22"/>
          <w:szCs w:val="22"/>
          <w:rtl/>
        </w:rPr>
        <w:t>כמאל סעב 54678313</w:t>
      </w:r>
    </w:p>
    <w:p w14:paraId="784B55E8" w14:textId="77777777" w:rsidR="00714E88" w:rsidRDefault="00714E88" w:rsidP="00714E88">
      <w:r w:rsidRPr="00714E88">
        <w:rPr>
          <w:color w:val="000000"/>
          <w:rtl/>
        </w:rPr>
        <w:t>נוסח מסמך זה כפוף לשינויי ניסוח ועריכה</w:t>
      </w:r>
    </w:p>
    <w:p w14:paraId="7D2BA1A9" w14:textId="77777777" w:rsidR="00714E88" w:rsidRDefault="00714E88" w:rsidP="00714E88">
      <w:pPr>
        <w:rPr>
          <w:rtl/>
        </w:rPr>
      </w:pPr>
    </w:p>
    <w:p w14:paraId="0DE5BE51" w14:textId="77777777" w:rsidR="00714E88" w:rsidRDefault="00714E88" w:rsidP="00714E88">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1C2EEE2" w14:textId="77777777" w:rsidR="002E7DB7" w:rsidRPr="002E7DB7" w:rsidRDefault="002E7DB7" w:rsidP="002E7DB7">
      <w:pPr>
        <w:keepNext/>
        <w:rPr>
          <w:rFonts w:ascii="David" w:hAnsi="David"/>
          <w:color w:val="000000"/>
          <w:sz w:val="22"/>
          <w:szCs w:val="22"/>
          <w:rtl/>
        </w:rPr>
      </w:pPr>
    </w:p>
    <w:p w14:paraId="6E533C8D" w14:textId="77777777" w:rsidR="00714E88" w:rsidRPr="00714E88" w:rsidRDefault="00714E88" w:rsidP="002E7DB7">
      <w:pPr>
        <w:rPr>
          <w:color w:val="0000FF"/>
          <w:u w:val="single"/>
        </w:rPr>
      </w:pPr>
    </w:p>
    <w:sectPr w:rsidR="00714E88" w:rsidRPr="00714E88" w:rsidSect="002E7DB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A8A6B" w14:textId="77777777" w:rsidR="0072186C" w:rsidRDefault="0072186C" w:rsidP="008C1A3C">
      <w:r>
        <w:separator/>
      </w:r>
    </w:p>
  </w:endnote>
  <w:endnote w:type="continuationSeparator" w:id="0">
    <w:p w14:paraId="0D4B9F82" w14:textId="77777777" w:rsidR="0072186C" w:rsidRDefault="0072186C" w:rsidP="008C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6E609" w14:textId="77777777" w:rsidR="0072186C" w:rsidRDefault="0072186C" w:rsidP="002E7D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B391AE" w14:textId="77777777" w:rsidR="0072186C" w:rsidRPr="002E7DB7" w:rsidRDefault="0072186C" w:rsidP="002E7DB7">
    <w:pPr>
      <w:pStyle w:val="a5"/>
      <w:pBdr>
        <w:top w:val="single" w:sz="4" w:space="1" w:color="auto"/>
        <w:between w:val="single" w:sz="4" w:space="0" w:color="auto"/>
      </w:pBdr>
      <w:spacing w:after="60"/>
      <w:jc w:val="center"/>
      <w:rPr>
        <w:rFonts w:ascii="FrankRuehl" w:hAnsi="FrankRuehl" w:cs="FrankRuehl"/>
        <w:color w:val="000000"/>
      </w:rPr>
    </w:pPr>
    <w:r w:rsidRPr="002E7D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11A13" w14:textId="77777777" w:rsidR="0072186C" w:rsidRDefault="0072186C" w:rsidP="002E7D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245C">
      <w:rPr>
        <w:rFonts w:ascii="FrankRuehl" w:hAnsi="FrankRuehl" w:cs="FrankRuehl"/>
        <w:noProof/>
        <w:rtl/>
      </w:rPr>
      <w:t>1</w:t>
    </w:r>
    <w:r>
      <w:rPr>
        <w:rFonts w:ascii="FrankRuehl" w:hAnsi="FrankRuehl" w:cs="FrankRuehl"/>
        <w:rtl/>
      </w:rPr>
      <w:fldChar w:fldCharType="end"/>
    </w:r>
  </w:p>
  <w:p w14:paraId="40620918" w14:textId="77777777" w:rsidR="0072186C" w:rsidRPr="002E7DB7" w:rsidRDefault="0072186C" w:rsidP="002E7DB7">
    <w:pPr>
      <w:pStyle w:val="a5"/>
      <w:pBdr>
        <w:top w:val="single" w:sz="4" w:space="1" w:color="auto"/>
        <w:between w:val="single" w:sz="4" w:space="0" w:color="auto"/>
      </w:pBdr>
      <w:spacing w:after="60"/>
      <w:jc w:val="center"/>
      <w:rPr>
        <w:rFonts w:ascii="FrankRuehl" w:hAnsi="FrankRuehl" w:cs="FrankRuehl"/>
        <w:color w:val="000000"/>
      </w:rPr>
    </w:pPr>
    <w:r w:rsidRPr="002E7DB7">
      <w:rPr>
        <w:rFonts w:ascii="FrankRuehl" w:hAnsi="FrankRuehl" w:cs="FrankRuehl"/>
        <w:color w:val="000000"/>
      </w:rPr>
      <w:pict w14:anchorId="3466C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034D9" w14:textId="77777777" w:rsidR="0072186C" w:rsidRDefault="0072186C" w:rsidP="008C1A3C">
      <w:r>
        <w:separator/>
      </w:r>
    </w:p>
  </w:footnote>
  <w:footnote w:type="continuationSeparator" w:id="0">
    <w:p w14:paraId="73233E4B" w14:textId="77777777" w:rsidR="0072186C" w:rsidRDefault="0072186C" w:rsidP="008C1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0466B" w14:textId="77777777" w:rsidR="0072186C" w:rsidRPr="002E7DB7" w:rsidRDefault="0072186C" w:rsidP="002E7D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613-04-17</w:t>
    </w:r>
    <w:r>
      <w:rPr>
        <w:rFonts w:ascii="David" w:hAnsi="David"/>
        <w:color w:val="000000"/>
        <w:sz w:val="22"/>
        <w:szCs w:val="22"/>
        <w:rtl/>
      </w:rPr>
      <w:tab/>
      <w:t xml:space="preserve"> מדינת ישראל נ' מחמוד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CD9C" w14:textId="77777777" w:rsidR="0072186C" w:rsidRPr="002E7DB7" w:rsidRDefault="0072186C" w:rsidP="002E7D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613-04-17</w:t>
    </w:r>
    <w:r>
      <w:rPr>
        <w:rFonts w:ascii="David" w:hAnsi="David"/>
        <w:color w:val="000000"/>
        <w:sz w:val="22"/>
        <w:szCs w:val="22"/>
        <w:rtl/>
      </w:rPr>
      <w:tab/>
      <w:t xml:space="preserve"> מדינת ישראל נ' מחמוד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08FA"/>
    <w:multiLevelType w:val="hybridMultilevel"/>
    <w:tmpl w:val="3D566B7A"/>
    <w:lvl w:ilvl="0" w:tplc="BEEAC458">
      <w:start w:val="1"/>
      <w:numFmt w:val="hebrew1"/>
      <w:lvlText w:val="%1."/>
      <w:lvlJc w:val="left"/>
      <w:pPr>
        <w:ind w:left="1080" w:hanging="360"/>
      </w:pPr>
      <w:rPr>
        <w:rFonts w:cs="David" w:hint="default"/>
        <w:b/>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34008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31C3"/>
    <w:rsid w:val="000003C8"/>
    <w:rsid w:val="002931C3"/>
    <w:rsid w:val="002D7B2F"/>
    <w:rsid w:val="002E7DB7"/>
    <w:rsid w:val="00714E88"/>
    <w:rsid w:val="00720811"/>
    <w:rsid w:val="0072186C"/>
    <w:rsid w:val="00884EDA"/>
    <w:rsid w:val="008C1A3C"/>
    <w:rsid w:val="00985CDD"/>
    <w:rsid w:val="00BA16A0"/>
    <w:rsid w:val="00E4245C"/>
    <w:rsid w:val="00F00F8D"/>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6F1106D"/>
  <w15:chartTrackingRefBased/>
  <w15:docId w15:val="{98A93761-3743-4C13-9A38-4031221F5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31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31C3"/>
    <w:pPr>
      <w:tabs>
        <w:tab w:val="center" w:pos="4153"/>
        <w:tab w:val="right" w:pos="8306"/>
      </w:tabs>
    </w:pPr>
  </w:style>
  <w:style w:type="character" w:customStyle="1" w:styleId="a4">
    <w:name w:val="כותרת עליונה תו"/>
    <w:link w:val="a3"/>
    <w:rsid w:val="002931C3"/>
    <w:rPr>
      <w:rFonts w:ascii="Times New Roman" w:eastAsia="Times New Roman" w:hAnsi="Times New Roman" w:cs="David"/>
      <w:sz w:val="24"/>
      <w:szCs w:val="24"/>
    </w:rPr>
  </w:style>
  <w:style w:type="paragraph" w:styleId="a5">
    <w:name w:val="footer"/>
    <w:basedOn w:val="a"/>
    <w:link w:val="a6"/>
    <w:rsid w:val="002931C3"/>
    <w:pPr>
      <w:tabs>
        <w:tab w:val="center" w:pos="4153"/>
        <w:tab w:val="right" w:pos="8306"/>
      </w:tabs>
    </w:pPr>
  </w:style>
  <w:style w:type="character" w:customStyle="1" w:styleId="a6">
    <w:name w:val="כותרת תחתונה תו"/>
    <w:link w:val="a5"/>
    <w:rsid w:val="002931C3"/>
    <w:rPr>
      <w:rFonts w:ascii="Times New Roman" w:eastAsia="Times New Roman" w:hAnsi="Times New Roman" w:cs="David"/>
      <w:sz w:val="24"/>
      <w:szCs w:val="24"/>
    </w:rPr>
  </w:style>
  <w:style w:type="table" w:styleId="a7">
    <w:name w:val="Table Grid"/>
    <w:basedOn w:val="a1"/>
    <w:rsid w:val="002931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931C3"/>
  </w:style>
  <w:style w:type="character" w:customStyle="1" w:styleId="TimesNewRomanTimesNewRoman">
    <w:name w:val="סגנון (לטיני) Times New Roman (עברית ושפות אחרות) Times New Roman..."/>
    <w:rsid w:val="002931C3"/>
    <w:rPr>
      <w:rFonts w:ascii="Times New Roman" w:hAnsi="Times New Roman" w:cs="David" w:hint="default"/>
      <w:b/>
      <w:bCs/>
      <w:sz w:val="26"/>
      <w:szCs w:val="26"/>
    </w:rPr>
  </w:style>
  <w:style w:type="character" w:styleId="Hyperlink">
    <w:name w:val="Hyperlink"/>
    <w:rsid w:val="00714E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24364" TargetMode="External"/><Relationship Id="rId18" Type="http://schemas.openxmlformats.org/officeDocument/2006/relationships/hyperlink" Target="http://www.nevo.co.il/case/5958231" TargetMode="External"/><Relationship Id="rId26" Type="http://schemas.openxmlformats.org/officeDocument/2006/relationships/hyperlink" Target="http://www.nevo.co.il/law/70301/144.a.;144.b" TargetMode="External"/><Relationship Id="rId39" Type="http://schemas.openxmlformats.org/officeDocument/2006/relationships/header" Target="header1.xml"/><Relationship Id="rId21" Type="http://schemas.openxmlformats.org/officeDocument/2006/relationships/hyperlink" Target="http://www.nevo.co.il/case/5703734" TargetMode="External"/><Relationship Id="rId34" Type="http://schemas.openxmlformats.org/officeDocument/2006/relationships/hyperlink" Target="http://www.nevo.co.il/case/20806290"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76212" TargetMode="External"/><Relationship Id="rId20" Type="http://schemas.openxmlformats.org/officeDocument/2006/relationships/hyperlink" Target="http://www.nevo.co.il/case/5692319" TargetMode="External"/><Relationship Id="rId29" Type="http://schemas.openxmlformats.org/officeDocument/2006/relationships/hyperlink" Target="http://www.nevo.co.il/case/561447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600018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247454"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957403" TargetMode="External"/><Relationship Id="rId23" Type="http://schemas.openxmlformats.org/officeDocument/2006/relationships/hyperlink" Target="http://www.nevo.co.il/case/5882592" TargetMode="External"/><Relationship Id="rId28" Type="http://schemas.openxmlformats.org/officeDocument/2006/relationships/hyperlink" Target="http://www.nevo.co.il/case/20529332" TargetMode="External"/><Relationship Id="rId36" Type="http://schemas.openxmlformats.org/officeDocument/2006/relationships/hyperlink" Target="http://www.nevo.co.il/case/6248029"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5821327" TargetMode="External"/><Relationship Id="rId31" Type="http://schemas.openxmlformats.org/officeDocument/2006/relationships/hyperlink" Target="http://www.nevo.co.il/law/70301/40j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6473037"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5937168"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3015506" TargetMode="External"/><Relationship Id="rId25" Type="http://schemas.openxmlformats.org/officeDocument/2006/relationships/hyperlink" Target="http://www.nevo.co.il/case/22272975" TargetMode="External"/><Relationship Id="rId33" Type="http://schemas.openxmlformats.org/officeDocument/2006/relationships/hyperlink" Target="http://www.nevo.co.il/case/617025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2871</Words>
  <Characters>14356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17193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3276916</vt:i4>
      </vt:variant>
      <vt:variant>
        <vt:i4>90</vt:i4>
      </vt:variant>
      <vt:variant>
        <vt:i4>0</vt:i4>
      </vt:variant>
      <vt:variant>
        <vt:i4>5</vt:i4>
      </vt:variant>
      <vt:variant>
        <vt:lpwstr>http://www.nevo.co.il/case/6247454</vt:lpwstr>
      </vt:variant>
      <vt:variant>
        <vt:lpwstr/>
      </vt:variant>
      <vt:variant>
        <vt:i4>3866748</vt:i4>
      </vt:variant>
      <vt:variant>
        <vt:i4>87</vt:i4>
      </vt:variant>
      <vt:variant>
        <vt:i4>0</vt:i4>
      </vt:variant>
      <vt:variant>
        <vt:i4>5</vt:i4>
      </vt:variant>
      <vt:variant>
        <vt:lpwstr>http://www.nevo.co.il/case/6248029</vt:lpwstr>
      </vt:variant>
      <vt:variant>
        <vt:lpwstr/>
      </vt:variant>
      <vt:variant>
        <vt:i4>4128892</vt:i4>
      </vt:variant>
      <vt:variant>
        <vt:i4>84</vt:i4>
      </vt:variant>
      <vt:variant>
        <vt:i4>0</vt:i4>
      </vt:variant>
      <vt:variant>
        <vt:i4>5</vt:i4>
      </vt:variant>
      <vt:variant>
        <vt:lpwstr>http://www.nevo.co.il/case/5937168</vt:lpwstr>
      </vt:variant>
      <vt:variant>
        <vt:lpwstr/>
      </vt:variant>
      <vt:variant>
        <vt:i4>3473526</vt:i4>
      </vt:variant>
      <vt:variant>
        <vt:i4>81</vt:i4>
      </vt:variant>
      <vt:variant>
        <vt:i4>0</vt:i4>
      </vt:variant>
      <vt:variant>
        <vt:i4>5</vt:i4>
      </vt:variant>
      <vt:variant>
        <vt:lpwstr>http://www.nevo.co.il/case/20806290</vt:lpwstr>
      </vt:variant>
      <vt:variant>
        <vt:lpwstr/>
      </vt:variant>
      <vt:variant>
        <vt:i4>3473520</vt:i4>
      </vt:variant>
      <vt:variant>
        <vt:i4>78</vt:i4>
      </vt:variant>
      <vt:variant>
        <vt:i4>0</vt:i4>
      </vt:variant>
      <vt:variant>
        <vt:i4>5</vt:i4>
      </vt:variant>
      <vt:variant>
        <vt:lpwstr>http://www.nevo.co.il/case/6170256</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3604593</vt:i4>
      </vt:variant>
      <vt:variant>
        <vt:i4>66</vt:i4>
      </vt:variant>
      <vt:variant>
        <vt:i4>0</vt:i4>
      </vt:variant>
      <vt:variant>
        <vt:i4>5</vt:i4>
      </vt:variant>
      <vt:variant>
        <vt:lpwstr>http://www.nevo.co.il/case/5614477</vt:lpwstr>
      </vt:variant>
      <vt:variant>
        <vt:lpwstr/>
      </vt:variant>
      <vt:variant>
        <vt:i4>3997813</vt:i4>
      </vt:variant>
      <vt:variant>
        <vt:i4>63</vt:i4>
      </vt:variant>
      <vt:variant>
        <vt:i4>0</vt:i4>
      </vt:variant>
      <vt:variant>
        <vt:i4>5</vt:i4>
      </vt:variant>
      <vt:variant>
        <vt:lpwstr>http://www.nevo.co.il/case/20529332</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393232</vt:i4>
      </vt:variant>
      <vt:variant>
        <vt:i4>57</vt:i4>
      </vt:variant>
      <vt:variant>
        <vt:i4>0</vt:i4>
      </vt:variant>
      <vt:variant>
        <vt:i4>5</vt:i4>
      </vt:variant>
      <vt:variant>
        <vt:lpwstr>http://www.nevo.co.il/law/70301/144.a.;144.b</vt:lpwstr>
      </vt:variant>
      <vt:variant>
        <vt:lpwstr/>
      </vt:variant>
      <vt:variant>
        <vt:i4>3473528</vt:i4>
      </vt:variant>
      <vt:variant>
        <vt:i4>54</vt:i4>
      </vt:variant>
      <vt:variant>
        <vt:i4>0</vt:i4>
      </vt:variant>
      <vt:variant>
        <vt:i4>5</vt:i4>
      </vt:variant>
      <vt:variant>
        <vt:lpwstr>http://www.nevo.co.il/case/22272975</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3801207</vt:i4>
      </vt:variant>
      <vt:variant>
        <vt:i4>48</vt:i4>
      </vt:variant>
      <vt:variant>
        <vt:i4>0</vt:i4>
      </vt:variant>
      <vt:variant>
        <vt:i4>5</vt:i4>
      </vt:variant>
      <vt:variant>
        <vt:lpwstr>http://www.nevo.co.il/case/5882592</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3539059</vt:i4>
      </vt:variant>
      <vt:variant>
        <vt:i4>42</vt:i4>
      </vt:variant>
      <vt:variant>
        <vt:i4>0</vt:i4>
      </vt:variant>
      <vt:variant>
        <vt:i4>5</vt:i4>
      </vt:variant>
      <vt:variant>
        <vt:lpwstr>http://www.nevo.co.il/case/5703734</vt:lpwstr>
      </vt:variant>
      <vt:variant>
        <vt:lpwstr/>
      </vt:variant>
      <vt:variant>
        <vt:i4>3539057</vt:i4>
      </vt:variant>
      <vt:variant>
        <vt:i4>39</vt:i4>
      </vt:variant>
      <vt:variant>
        <vt:i4>0</vt:i4>
      </vt:variant>
      <vt:variant>
        <vt:i4>5</vt:i4>
      </vt:variant>
      <vt:variant>
        <vt:lpwstr>http://www.nevo.co.il/case/5692319</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3342454</vt:i4>
      </vt:variant>
      <vt:variant>
        <vt:i4>33</vt:i4>
      </vt:variant>
      <vt:variant>
        <vt:i4>0</vt:i4>
      </vt:variant>
      <vt:variant>
        <vt:i4>5</vt:i4>
      </vt:variant>
      <vt:variant>
        <vt:lpwstr>http://www.nevo.co.il/case/5958231</vt:lpwstr>
      </vt:variant>
      <vt:variant>
        <vt:lpwstr/>
      </vt:variant>
      <vt:variant>
        <vt:i4>3407987</vt:i4>
      </vt:variant>
      <vt:variant>
        <vt:i4>30</vt:i4>
      </vt:variant>
      <vt:variant>
        <vt:i4>0</vt:i4>
      </vt:variant>
      <vt:variant>
        <vt:i4>5</vt:i4>
      </vt:variant>
      <vt:variant>
        <vt:lpwstr>http://www.nevo.co.il/case/13015506</vt:lpwstr>
      </vt:variant>
      <vt:variant>
        <vt:lpwstr/>
      </vt:variant>
      <vt:variant>
        <vt:i4>3276918</vt:i4>
      </vt:variant>
      <vt:variant>
        <vt:i4>27</vt:i4>
      </vt:variant>
      <vt:variant>
        <vt:i4>0</vt:i4>
      </vt:variant>
      <vt:variant>
        <vt:i4>5</vt:i4>
      </vt:variant>
      <vt:variant>
        <vt:lpwstr>http://www.nevo.co.il/case/5576212</vt:lpwstr>
      </vt:variant>
      <vt:variant>
        <vt:lpwstr/>
      </vt:variant>
      <vt:variant>
        <vt:i4>3604602</vt:i4>
      </vt:variant>
      <vt:variant>
        <vt:i4>24</vt:i4>
      </vt:variant>
      <vt:variant>
        <vt:i4>0</vt:i4>
      </vt:variant>
      <vt:variant>
        <vt:i4>5</vt:i4>
      </vt:variant>
      <vt:variant>
        <vt:lpwstr>http://www.nevo.co.il/case/5957403</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3145841</vt:i4>
      </vt:variant>
      <vt:variant>
        <vt:i4>18</vt:i4>
      </vt:variant>
      <vt:variant>
        <vt:i4>0</vt:i4>
      </vt:variant>
      <vt:variant>
        <vt:i4>5</vt:i4>
      </vt:variant>
      <vt:variant>
        <vt:lpwstr>http://www.nevo.co.il/case/5724364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מחמוד אגבאריה</vt:lpwstr>
  </property>
  <property fmtid="{D5CDD505-2E9C-101B-9397-08002B2CF9AE}" pid="10" name="LAWYER">
    <vt:lpwstr>יוסי גימפל;מוחמד סביחאת</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20180117</vt:lpwstr>
  </property>
  <property fmtid="{D5CDD505-2E9C-101B-9397-08002B2CF9AE}" pid="14" name="TYPE_N_DATE">
    <vt:lpwstr>39020180117</vt:lpwstr>
  </property>
  <property fmtid="{D5CDD505-2E9C-101B-9397-08002B2CF9AE}" pid="15" name="CASESLISTTMP1">
    <vt:lpwstr>5724364;6151556;5957403;5576212;13015506;5958231;5821327;5692319;5703734;6473037;5882592;6000182;22272975;20529332;5614477;7791493;6170256;20806290;5937168;6248029;6247454</vt:lpwstr>
  </property>
  <property fmtid="{D5CDD505-2E9C-101B-9397-08002B2CF9AE}" pid="16" name="ISABSTRACT">
    <vt:lpwstr>Y</vt:lpwstr>
  </property>
  <property fmtid="{D5CDD505-2E9C-101B-9397-08002B2CF9AE}" pid="17" name="WORDNUMPAGES">
    <vt:lpwstr>11</vt:lpwstr>
  </property>
  <property fmtid="{D5CDD505-2E9C-101B-9397-08002B2CF9AE}" pid="18" name="TYPE_ABS_DATE">
    <vt:lpwstr>390020180117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70301/144.b:2;144.a;40ja</vt:lpwstr>
  </property>
</Properties>
</file>