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5579D" w:rsidRPr="0011638C" w14:paraId="3B6D90C6" w14:textId="77777777" w:rsidTr="00DD3B2C">
        <w:trPr>
          <w:trHeight w:hRule="exact" w:val="993"/>
          <w:jc w:val="center"/>
        </w:trPr>
        <w:tc>
          <w:tcPr>
            <w:tcW w:w="8721" w:type="dxa"/>
            <w:gridSpan w:val="2"/>
          </w:tcPr>
          <w:p w14:paraId="31472425" w14:textId="77777777" w:rsidR="0025579D" w:rsidRPr="0011638C" w:rsidRDefault="0025579D" w:rsidP="000A10EF">
            <w:pPr>
              <w:pStyle w:val="a3"/>
              <w:spacing w:line="360" w:lineRule="auto"/>
              <w:jc w:val="center"/>
              <w:rPr>
                <w:rFonts w:ascii="Tahoma" w:hAnsi="Tahoma" w:cs="Tahoma"/>
                <w:color w:val="000080"/>
                <w:rtl/>
              </w:rPr>
            </w:pPr>
            <w:bookmarkStart w:id="0" w:name="LastJudge"/>
            <w:r w:rsidRPr="0011638C">
              <w:rPr>
                <w:rFonts w:ascii="Tahoma" w:hAnsi="Tahoma" w:cs="Tahoma"/>
                <w:b/>
                <w:bCs/>
                <w:color w:val="000080"/>
                <w:rtl/>
              </w:rPr>
              <w:t>בית המשפט המחוזי בירושלים</w:t>
            </w:r>
          </w:p>
          <w:p w14:paraId="114266C7" w14:textId="77777777" w:rsidR="0025579D" w:rsidRPr="0011638C" w:rsidRDefault="0025579D" w:rsidP="000A10EF">
            <w:pPr>
              <w:pStyle w:val="a3"/>
              <w:spacing w:line="360" w:lineRule="auto"/>
              <w:jc w:val="center"/>
              <w:rPr>
                <w:rFonts w:ascii="Tahoma" w:hAnsi="Tahoma" w:cs="Tahoma"/>
                <w:b/>
                <w:bCs/>
                <w:color w:val="000080"/>
                <w:rtl/>
              </w:rPr>
            </w:pPr>
            <w:r w:rsidRPr="0011638C">
              <w:rPr>
                <w:rFonts w:ascii="Tahoma" w:hAnsi="Tahoma" w:cs="Tahoma" w:hint="cs"/>
                <w:b/>
                <w:bCs/>
                <w:color w:val="000080"/>
                <w:rtl/>
              </w:rPr>
              <w:t>לפני כבוד השופט העמית יעקב צבן</w:t>
            </w:r>
          </w:p>
        </w:tc>
      </w:tr>
      <w:tr w:rsidR="0025579D" w:rsidRPr="0011638C" w14:paraId="053F6EA5" w14:textId="77777777" w:rsidTr="00DD3B2C">
        <w:trPr>
          <w:trHeight w:val="337"/>
          <w:jc w:val="center"/>
        </w:trPr>
        <w:tc>
          <w:tcPr>
            <w:tcW w:w="5054" w:type="dxa"/>
          </w:tcPr>
          <w:p w14:paraId="7557C369" w14:textId="77777777" w:rsidR="0025579D" w:rsidRPr="0011638C" w:rsidRDefault="0025579D" w:rsidP="005438CB">
            <w:pPr>
              <w:rPr>
                <w:rFonts w:hint="cs"/>
                <w:b/>
                <w:bCs/>
                <w:rtl/>
              </w:rPr>
            </w:pPr>
            <w:r w:rsidRPr="0011638C">
              <w:rPr>
                <w:b/>
                <w:bCs/>
                <w:rtl/>
              </w:rPr>
              <w:t>ת"פ</w:t>
            </w:r>
            <w:r w:rsidRPr="0011638C">
              <w:rPr>
                <w:rFonts w:hint="cs"/>
                <w:b/>
                <w:bCs/>
                <w:rtl/>
              </w:rPr>
              <w:t xml:space="preserve"> </w:t>
            </w:r>
            <w:r w:rsidRPr="0011638C">
              <w:rPr>
                <w:b/>
                <w:bCs/>
                <w:rtl/>
              </w:rPr>
              <w:t>62597-10-17</w:t>
            </w:r>
            <w:r w:rsidRPr="0011638C">
              <w:rPr>
                <w:rFonts w:hint="cs"/>
                <w:b/>
                <w:bCs/>
                <w:rtl/>
              </w:rPr>
              <w:t xml:space="preserve"> </w:t>
            </w:r>
            <w:r w:rsidRPr="0011638C">
              <w:rPr>
                <w:b/>
                <w:bCs/>
                <w:rtl/>
              </w:rPr>
              <w:t xml:space="preserve">מדינת ישראל נ' </w:t>
            </w:r>
            <w:r w:rsidR="005438CB">
              <w:rPr>
                <w:rFonts w:hint="cs"/>
                <w:b/>
                <w:bCs/>
                <w:rtl/>
              </w:rPr>
              <w:t>פלוני</w:t>
            </w:r>
          </w:p>
          <w:p w14:paraId="42F077EC" w14:textId="77777777" w:rsidR="0025579D" w:rsidRPr="0011638C" w:rsidRDefault="0025579D" w:rsidP="000A10EF">
            <w:pPr>
              <w:pStyle w:val="a3"/>
              <w:rPr>
                <w:b/>
                <w:bCs/>
                <w:rtl/>
              </w:rPr>
            </w:pPr>
          </w:p>
        </w:tc>
        <w:tc>
          <w:tcPr>
            <w:tcW w:w="3667" w:type="dxa"/>
          </w:tcPr>
          <w:p w14:paraId="1E357E6A" w14:textId="77777777" w:rsidR="0025579D" w:rsidRPr="0011638C" w:rsidRDefault="0025579D" w:rsidP="000A10EF">
            <w:pPr>
              <w:pStyle w:val="a3"/>
              <w:jc w:val="right"/>
              <w:rPr>
                <w:b/>
                <w:bCs/>
                <w:rtl/>
              </w:rPr>
            </w:pPr>
          </w:p>
        </w:tc>
      </w:tr>
    </w:tbl>
    <w:p w14:paraId="6D846404" w14:textId="77777777" w:rsidR="0025579D" w:rsidRPr="0011638C" w:rsidRDefault="0025579D" w:rsidP="0025579D">
      <w:pPr>
        <w:pStyle w:val="a3"/>
        <w:rPr>
          <w:rtl/>
        </w:rPr>
      </w:pPr>
      <w:r w:rsidRPr="0011638C">
        <w:rPr>
          <w:rFonts w:hint="cs"/>
          <w:rtl/>
        </w:rPr>
        <w:t xml:space="preserve"> </w:t>
      </w:r>
    </w:p>
    <w:p w14:paraId="0AFDD083" w14:textId="77777777" w:rsidR="0025579D" w:rsidRPr="0011638C" w:rsidRDefault="0025579D" w:rsidP="0025579D">
      <w:pPr>
        <w:spacing w:line="480" w:lineRule="auto"/>
        <w:jc w:val="both"/>
        <w:rPr>
          <w:rtl/>
        </w:rPr>
      </w:pPr>
    </w:p>
    <w:tbl>
      <w:tblPr>
        <w:bidiVisual/>
        <w:tblW w:w="8802" w:type="dxa"/>
        <w:tblInd w:w="-28" w:type="dxa"/>
        <w:tblLook w:val="01E0" w:firstRow="1" w:lastRow="1" w:firstColumn="1" w:lastColumn="1" w:noHBand="0" w:noVBand="0"/>
      </w:tblPr>
      <w:tblGrid>
        <w:gridCol w:w="2880"/>
        <w:gridCol w:w="5922"/>
      </w:tblGrid>
      <w:tr w:rsidR="0025579D" w:rsidRPr="0011638C" w14:paraId="01734ACD" w14:textId="77777777" w:rsidTr="0025579D">
        <w:tc>
          <w:tcPr>
            <w:tcW w:w="2880" w:type="dxa"/>
            <w:shd w:val="clear" w:color="auto" w:fill="auto"/>
          </w:tcPr>
          <w:p w14:paraId="4634EA29" w14:textId="77777777" w:rsidR="0025579D" w:rsidRPr="0011638C" w:rsidRDefault="0025579D" w:rsidP="0025579D">
            <w:pPr>
              <w:spacing w:line="360" w:lineRule="auto"/>
              <w:ind w:left="26"/>
              <w:jc w:val="both"/>
              <w:rPr>
                <w:b/>
                <w:bCs/>
                <w:rtl/>
              </w:rPr>
            </w:pPr>
            <w:bookmarkStart w:id="1" w:name="FirstAppellant"/>
            <w:bookmarkStart w:id="2" w:name="FirstLawyer"/>
            <w:r w:rsidRPr="0011638C">
              <w:rPr>
                <w:rFonts w:hint="cs"/>
                <w:b/>
                <w:bCs/>
                <w:rtl/>
              </w:rPr>
              <w:t>ה</w:t>
            </w:r>
            <w:r w:rsidRPr="0011638C">
              <w:rPr>
                <w:b/>
                <w:bCs/>
                <w:rtl/>
              </w:rPr>
              <w:t>מאשימה</w:t>
            </w:r>
          </w:p>
        </w:tc>
        <w:tc>
          <w:tcPr>
            <w:tcW w:w="5922" w:type="dxa"/>
            <w:shd w:val="clear" w:color="auto" w:fill="auto"/>
          </w:tcPr>
          <w:p w14:paraId="7708060D" w14:textId="77777777" w:rsidR="0025579D" w:rsidRPr="0011638C" w:rsidRDefault="0025579D" w:rsidP="0025579D">
            <w:pPr>
              <w:spacing w:line="360" w:lineRule="auto"/>
              <w:jc w:val="both"/>
              <w:rPr>
                <w:b/>
                <w:bCs/>
                <w:rtl/>
              </w:rPr>
            </w:pPr>
            <w:r w:rsidRPr="0011638C">
              <w:rPr>
                <w:b/>
                <w:bCs/>
                <w:rtl/>
              </w:rPr>
              <w:t>מדינת ישראל</w:t>
            </w:r>
          </w:p>
          <w:p w14:paraId="09DD14CA" w14:textId="77777777" w:rsidR="0025579D" w:rsidRPr="0011638C" w:rsidRDefault="0025579D" w:rsidP="0025579D">
            <w:pPr>
              <w:spacing w:line="360" w:lineRule="auto"/>
              <w:jc w:val="both"/>
              <w:rPr>
                <w:rtl/>
              </w:rPr>
            </w:pPr>
            <w:r w:rsidRPr="0011638C">
              <w:rPr>
                <w:rFonts w:hint="cs"/>
                <w:rtl/>
              </w:rPr>
              <w:t>ע"י עו"ד נעמי לוינוב</w:t>
            </w:r>
          </w:p>
        </w:tc>
      </w:tr>
      <w:bookmarkEnd w:id="1"/>
      <w:bookmarkEnd w:id="2"/>
      <w:tr w:rsidR="0025579D" w:rsidRPr="0011638C" w14:paraId="28F9C928" w14:textId="77777777" w:rsidTr="0025579D">
        <w:tc>
          <w:tcPr>
            <w:tcW w:w="8802" w:type="dxa"/>
            <w:gridSpan w:val="2"/>
            <w:shd w:val="clear" w:color="auto" w:fill="auto"/>
          </w:tcPr>
          <w:p w14:paraId="3F093D8A" w14:textId="77777777" w:rsidR="0025579D" w:rsidRPr="0011638C" w:rsidRDefault="0025579D" w:rsidP="0025579D">
            <w:pPr>
              <w:spacing w:line="360" w:lineRule="auto"/>
              <w:jc w:val="both"/>
              <w:rPr>
                <w:rFonts w:ascii="Arial" w:hAnsi="Arial"/>
                <w:b/>
                <w:bCs/>
                <w:rtl/>
              </w:rPr>
            </w:pPr>
          </w:p>
          <w:p w14:paraId="608AB145" w14:textId="77777777" w:rsidR="0025579D" w:rsidRPr="0011638C" w:rsidRDefault="0025579D" w:rsidP="0025579D">
            <w:pPr>
              <w:spacing w:line="360" w:lineRule="auto"/>
              <w:jc w:val="center"/>
              <w:rPr>
                <w:rFonts w:ascii="Arial" w:hAnsi="Arial"/>
                <w:b/>
                <w:bCs/>
                <w:rtl/>
              </w:rPr>
            </w:pPr>
            <w:r w:rsidRPr="0011638C">
              <w:rPr>
                <w:rFonts w:ascii="Arial" w:hAnsi="Arial"/>
                <w:b/>
                <w:bCs/>
                <w:rtl/>
              </w:rPr>
              <w:t>נגד</w:t>
            </w:r>
          </w:p>
          <w:p w14:paraId="43BF9D13" w14:textId="77777777" w:rsidR="0025579D" w:rsidRPr="0011638C" w:rsidRDefault="0025579D" w:rsidP="0025579D">
            <w:pPr>
              <w:spacing w:line="360" w:lineRule="auto"/>
              <w:jc w:val="both"/>
              <w:rPr>
                <w:rFonts w:ascii="Arial" w:hAnsi="Arial"/>
                <w:b/>
                <w:bCs/>
              </w:rPr>
            </w:pPr>
          </w:p>
        </w:tc>
      </w:tr>
      <w:tr w:rsidR="0025579D" w:rsidRPr="0011638C" w14:paraId="57F69DDD" w14:textId="77777777" w:rsidTr="0025579D">
        <w:tc>
          <w:tcPr>
            <w:tcW w:w="2880" w:type="dxa"/>
            <w:shd w:val="clear" w:color="auto" w:fill="auto"/>
          </w:tcPr>
          <w:p w14:paraId="11A6C28D" w14:textId="77777777" w:rsidR="0025579D" w:rsidRPr="0011638C" w:rsidRDefault="0025579D" w:rsidP="0025579D">
            <w:pPr>
              <w:spacing w:line="360" w:lineRule="auto"/>
              <w:ind w:left="26"/>
              <w:jc w:val="both"/>
              <w:rPr>
                <w:b/>
                <w:bCs/>
                <w:rtl/>
              </w:rPr>
            </w:pPr>
            <w:r w:rsidRPr="0011638C">
              <w:rPr>
                <w:rFonts w:hint="cs"/>
                <w:b/>
                <w:bCs/>
                <w:rtl/>
              </w:rPr>
              <w:t>ה</w:t>
            </w:r>
            <w:r w:rsidRPr="0011638C">
              <w:rPr>
                <w:b/>
                <w:bCs/>
                <w:rtl/>
              </w:rPr>
              <w:t>נאשם</w:t>
            </w:r>
          </w:p>
        </w:tc>
        <w:tc>
          <w:tcPr>
            <w:tcW w:w="5922" w:type="dxa"/>
            <w:shd w:val="clear" w:color="auto" w:fill="auto"/>
          </w:tcPr>
          <w:p w14:paraId="4582457B" w14:textId="77777777" w:rsidR="0025579D" w:rsidRPr="0011638C" w:rsidRDefault="005438CB" w:rsidP="0025579D">
            <w:pPr>
              <w:spacing w:line="360" w:lineRule="auto"/>
              <w:jc w:val="both"/>
              <w:rPr>
                <w:rFonts w:hint="cs"/>
                <w:b/>
                <w:bCs/>
                <w:rtl/>
              </w:rPr>
            </w:pPr>
            <w:r>
              <w:rPr>
                <w:rFonts w:hint="cs"/>
                <w:b/>
                <w:bCs/>
                <w:rtl/>
              </w:rPr>
              <w:t>פלוני</w:t>
            </w:r>
          </w:p>
          <w:p w14:paraId="31B06A9C" w14:textId="77777777" w:rsidR="0025579D" w:rsidRPr="0011638C" w:rsidRDefault="0025579D" w:rsidP="0025579D">
            <w:pPr>
              <w:spacing w:line="360" w:lineRule="auto"/>
              <w:jc w:val="both"/>
              <w:rPr>
                <w:b/>
                <w:bCs/>
                <w:rtl/>
              </w:rPr>
            </w:pPr>
            <w:r w:rsidRPr="0011638C">
              <w:rPr>
                <w:rFonts w:hint="cs"/>
                <w:rtl/>
              </w:rPr>
              <w:t>ע"י עו"ד ריאד סואעד</w:t>
            </w:r>
          </w:p>
        </w:tc>
      </w:tr>
    </w:tbl>
    <w:p w14:paraId="2B131428" w14:textId="77777777" w:rsidR="00DD3B2C" w:rsidRDefault="00DD3B2C" w:rsidP="0025579D">
      <w:pPr>
        <w:spacing w:line="480" w:lineRule="auto"/>
        <w:jc w:val="both"/>
        <w:rPr>
          <w:rFonts w:ascii="Arial" w:hAnsi="Arial"/>
          <w:rtl/>
        </w:rPr>
      </w:pPr>
      <w:bookmarkStart w:id="3" w:name="LawTable"/>
      <w:bookmarkEnd w:id="3"/>
    </w:p>
    <w:p w14:paraId="15F91973" w14:textId="77777777" w:rsidR="00DD3B2C" w:rsidRPr="00DD3B2C" w:rsidRDefault="00DD3B2C" w:rsidP="00DD3B2C">
      <w:pPr>
        <w:spacing w:after="120" w:line="240" w:lineRule="exact"/>
        <w:ind w:left="283" w:hanging="283"/>
        <w:jc w:val="both"/>
        <w:rPr>
          <w:rFonts w:ascii="FrankRuehl" w:hAnsi="FrankRuehl" w:cs="FrankRuehl"/>
          <w:rtl/>
        </w:rPr>
      </w:pPr>
    </w:p>
    <w:p w14:paraId="10521F3B" w14:textId="77777777" w:rsidR="00DD3B2C" w:rsidRPr="00DD3B2C" w:rsidRDefault="00DD3B2C" w:rsidP="00DD3B2C">
      <w:pPr>
        <w:spacing w:after="120" w:line="240" w:lineRule="exact"/>
        <w:ind w:left="283" w:hanging="283"/>
        <w:jc w:val="both"/>
        <w:rPr>
          <w:rFonts w:ascii="FrankRuehl" w:hAnsi="FrankRuehl" w:cs="FrankRuehl"/>
          <w:rtl/>
        </w:rPr>
      </w:pPr>
      <w:r w:rsidRPr="00DD3B2C">
        <w:rPr>
          <w:rFonts w:ascii="FrankRuehl" w:hAnsi="FrankRuehl" w:cs="FrankRuehl"/>
          <w:rtl/>
        </w:rPr>
        <w:t xml:space="preserve">חקיקה שאוזכרה: </w:t>
      </w:r>
    </w:p>
    <w:p w14:paraId="3984D4BB" w14:textId="77777777" w:rsidR="00DD3B2C" w:rsidRPr="00DD3B2C" w:rsidRDefault="00DD3B2C" w:rsidP="00DD3B2C">
      <w:pPr>
        <w:spacing w:after="120" w:line="240" w:lineRule="exact"/>
        <w:ind w:left="283" w:hanging="283"/>
        <w:jc w:val="both"/>
        <w:rPr>
          <w:rFonts w:ascii="FrankRuehl" w:hAnsi="FrankRuehl" w:cs="FrankRuehl"/>
          <w:rtl/>
        </w:rPr>
      </w:pPr>
      <w:hyperlink r:id="rId6" w:history="1">
        <w:r w:rsidRPr="00DD3B2C">
          <w:rPr>
            <w:rFonts w:ascii="FrankRuehl" w:hAnsi="FrankRuehl" w:cs="FrankRuehl"/>
            <w:color w:val="0000FF"/>
            <w:u w:val="single"/>
            <w:rtl/>
          </w:rPr>
          <w:t>חוק העונשין, תשל"ז-1977</w:t>
        </w:r>
      </w:hyperlink>
      <w:r w:rsidRPr="00DD3B2C">
        <w:rPr>
          <w:rFonts w:ascii="FrankRuehl" w:hAnsi="FrankRuehl" w:cs="FrankRuehl"/>
          <w:rtl/>
        </w:rPr>
        <w:t xml:space="preserve">: סע'  </w:t>
      </w:r>
      <w:hyperlink r:id="rId7" w:history="1">
        <w:r w:rsidRPr="00DD3B2C">
          <w:rPr>
            <w:rFonts w:ascii="FrankRuehl" w:hAnsi="FrankRuehl" w:cs="FrankRuehl"/>
            <w:color w:val="0000FF"/>
            <w:u w:val="single"/>
            <w:rtl/>
          </w:rPr>
          <w:t>144(ב)</w:t>
        </w:r>
      </w:hyperlink>
    </w:p>
    <w:p w14:paraId="37E1C98C" w14:textId="77777777" w:rsidR="00DD3B2C" w:rsidRPr="00DD3B2C" w:rsidRDefault="00DD3B2C" w:rsidP="00DD3B2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579D" w:rsidRPr="003625D3" w14:paraId="6965B792" w14:textId="77777777" w:rsidTr="0025579D">
        <w:trPr>
          <w:trHeight w:val="355"/>
          <w:jc w:val="center"/>
        </w:trPr>
        <w:tc>
          <w:tcPr>
            <w:tcW w:w="8820" w:type="dxa"/>
            <w:tcBorders>
              <w:top w:val="nil"/>
              <w:left w:val="nil"/>
              <w:bottom w:val="nil"/>
              <w:right w:val="nil"/>
            </w:tcBorders>
            <w:shd w:val="clear" w:color="auto" w:fill="auto"/>
          </w:tcPr>
          <w:p w14:paraId="6BFDE1DD" w14:textId="77777777" w:rsidR="0011638C" w:rsidRPr="0011638C" w:rsidRDefault="0011638C" w:rsidP="0011638C">
            <w:pPr>
              <w:jc w:val="center"/>
              <w:rPr>
                <w:rFonts w:ascii="Arial" w:hAnsi="Arial"/>
                <w:b/>
                <w:bCs/>
                <w:sz w:val="32"/>
                <w:szCs w:val="32"/>
                <w:u w:val="single"/>
                <w:rtl/>
              </w:rPr>
            </w:pPr>
            <w:bookmarkStart w:id="4" w:name="LawTable_End"/>
            <w:bookmarkStart w:id="5" w:name="PsakDin" w:colFirst="0" w:colLast="0"/>
            <w:bookmarkEnd w:id="0"/>
            <w:bookmarkEnd w:id="4"/>
            <w:r w:rsidRPr="0011638C">
              <w:rPr>
                <w:rFonts w:ascii="Arial" w:hAnsi="Arial"/>
                <w:b/>
                <w:bCs/>
                <w:sz w:val="32"/>
                <w:szCs w:val="32"/>
                <w:u w:val="single"/>
                <w:rtl/>
              </w:rPr>
              <w:t>גזר דין</w:t>
            </w:r>
          </w:p>
          <w:p w14:paraId="05CECB9B" w14:textId="77777777" w:rsidR="0025579D" w:rsidRPr="0011638C" w:rsidRDefault="0025579D" w:rsidP="0011638C">
            <w:pPr>
              <w:jc w:val="center"/>
              <w:rPr>
                <w:rFonts w:ascii="Arial" w:hAnsi="Arial"/>
                <w:bCs/>
                <w:sz w:val="32"/>
                <w:szCs w:val="32"/>
                <w:u w:val="single"/>
                <w:rtl/>
              </w:rPr>
            </w:pPr>
          </w:p>
        </w:tc>
      </w:tr>
      <w:bookmarkEnd w:id="5"/>
    </w:tbl>
    <w:p w14:paraId="7E405A11" w14:textId="77777777" w:rsidR="0025579D" w:rsidRPr="00B05847" w:rsidRDefault="0025579D" w:rsidP="0025579D">
      <w:pPr>
        <w:spacing w:line="480" w:lineRule="auto"/>
        <w:jc w:val="both"/>
        <w:rPr>
          <w:rFonts w:ascii="Arial" w:hAnsi="Arial"/>
          <w:rtl/>
        </w:rPr>
      </w:pPr>
    </w:p>
    <w:p w14:paraId="05CC2BF3" w14:textId="77777777" w:rsidR="0025579D" w:rsidRPr="0054255A" w:rsidRDefault="0025579D" w:rsidP="0025579D">
      <w:pPr>
        <w:spacing w:line="48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יליד 23.2.1998, הורשע על סמך הודאתו בעובדות כתב אישום מתוקן בהסדר, בעבירה של נשיאת והובלת נשק על פי </w:t>
      </w:r>
      <w:hyperlink r:id="rId8" w:history="1">
        <w:r w:rsidR="00DD3B2C" w:rsidRPr="00DD3B2C">
          <w:rPr>
            <w:rFonts w:ascii="Arial" w:hAnsi="Arial"/>
            <w:color w:val="0000FF"/>
            <w:u w:val="single"/>
            <w:rtl/>
          </w:rPr>
          <w:t>סעיף 144(ב)</w:t>
        </w:r>
      </w:hyperlink>
      <w:r>
        <w:rPr>
          <w:rFonts w:ascii="Arial" w:hAnsi="Arial" w:hint="cs"/>
          <w:rtl/>
        </w:rPr>
        <w:t xml:space="preserve"> ל</w:t>
      </w:r>
      <w:hyperlink r:id="rId9" w:history="1">
        <w:r w:rsidR="0011638C" w:rsidRPr="0011638C">
          <w:rPr>
            <w:rFonts w:ascii="Arial" w:hAnsi="Arial"/>
            <w:color w:val="0000FF"/>
            <w:u w:val="single"/>
            <w:rtl/>
          </w:rPr>
          <w:t>חוק העונשין</w:t>
        </w:r>
      </w:hyperlink>
      <w:r>
        <w:rPr>
          <w:rFonts w:ascii="Arial" w:hAnsi="Arial" w:hint="cs"/>
          <w:rtl/>
        </w:rPr>
        <w:t xml:space="preserve">, התשל"ז-1977. </w:t>
      </w:r>
      <w:r>
        <w:rPr>
          <w:rFonts w:ascii="Arial" w:hAnsi="Arial" w:hint="cs"/>
          <w:b/>
          <w:bCs/>
          <w:rtl/>
        </w:rPr>
        <w:t>ואלה המעשים</w:t>
      </w:r>
      <w:r>
        <w:rPr>
          <w:rFonts w:ascii="Arial" w:hAnsi="Arial" w:hint="cs"/>
          <w:rtl/>
        </w:rPr>
        <w:t xml:space="preserve">: בחודש דצמבר 2016 יצא הנאשם מביתו שבלקיה אל מקום שמחוץ ליישוב כשהוא נושא עמו אקדח </w:t>
      </w:r>
      <w:r w:rsidRPr="00894EB9">
        <w:rPr>
          <w:rFonts w:ascii="Arial" w:hAnsi="Arial" w:hint="cs"/>
          <w:sz w:val="22"/>
          <w:szCs w:val="22"/>
        </w:rPr>
        <w:t>FN</w:t>
      </w:r>
      <w:r>
        <w:rPr>
          <w:rFonts w:ascii="Arial" w:hAnsi="Arial" w:hint="cs"/>
          <w:rtl/>
        </w:rPr>
        <w:t xml:space="preserve">, מחסנית וכדורים, וזאת ללא רשות על פי דין (לציין, מלכתחילה יוחסה לנאשם מעורבות בפרשייה מורכבת ומסובכת יותר). </w:t>
      </w:r>
    </w:p>
    <w:p w14:paraId="04BEC0CE" w14:textId="77777777" w:rsidR="0025579D" w:rsidRDefault="0025579D" w:rsidP="0025579D">
      <w:pPr>
        <w:spacing w:line="480" w:lineRule="auto"/>
        <w:jc w:val="both"/>
        <w:rPr>
          <w:rFonts w:ascii="Arial" w:hAnsi="Arial"/>
          <w:rtl/>
        </w:rPr>
      </w:pPr>
      <w:bookmarkStart w:id="7" w:name="ABSTRACT_END"/>
      <w:bookmarkEnd w:id="7"/>
    </w:p>
    <w:p w14:paraId="24F742CE" w14:textId="77777777" w:rsidR="0025579D" w:rsidRDefault="0025579D" w:rsidP="0025579D">
      <w:pPr>
        <w:spacing w:line="480" w:lineRule="auto"/>
        <w:jc w:val="both"/>
        <w:rPr>
          <w:rFonts w:ascii="Arial" w:hAnsi="Arial"/>
          <w:rtl/>
        </w:rPr>
      </w:pPr>
      <w:r>
        <w:rPr>
          <w:rFonts w:ascii="Arial" w:hAnsi="Arial" w:hint="cs"/>
          <w:rtl/>
        </w:rPr>
        <w:t>2.</w:t>
      </w:r>
      <w:r>
        <w:rPr>
          <w:rFonts w:ascii="Arial" w:hAnsi="Arial" w:hint="cs"/>
          <w:rtl/>
        </w:rPr>
        <w:tab/>
        <w:t>הנאשם, בן למשפחה בת 10 נפשות, למד בבית ספר שש שנים, עובד לסירוגין בעסק משפחתי, רואה בעין אחת בלבד (בשניי</w:t>
      </w:r>
      <w:r>
        <w:rPr>
          <w:rFonts w:ascii="Arial" w:hAnsi="Arial" w:hint="eastAsia"/>
          <w:rtl/>
        </w:rPr>
        <w:t>ה</w:t>
      </w:r>
      <w:r>
        <w:rPr>
          <w:rFonts w:ascii="Arial" w:hAnsi="Arial" w:hint="cs"/>
          <w:rtl/>
        </w:rPr>
        <w:t xml:space="preserve"> תותבת), ברישום הפלילי עבירה של הפרעה לשוטר במילוי תפקידו בהיותו נער. </w:t>
      </w:r>
    </w:p>
    <w:p w14:paraId="3CCA9381" w14:textId="77777777" w:rsidR="0025579D" w:rsidRPr="00EE2EDB" w:rsidRDefault="0025579D" w:rsidP="0025579D">
      <w:pPr>
        <w:spacing w:line="480" w:lineRule="auto"/>
        <w:jc w:val="both"/>
        <w:rPr>
          <w:rFonts w:ascii="Arial" w:hAnsi="Arial"/>
          <w:rtl/>
        </w:rPr>
      </w:pPr>
      <w:r>
        <w:rPr>
          <w:rFonts w:ascii="Arial" w:hAnsi="Arial" w:hint="cs"/>
          <w:b/>
          <w:bCs/>
          <w:rtl/>
        </w:rPr>
        <w:t>שירות המבחן</w:t>
      </w:r>
      <w:r>
        <w:rPr>
          <w:rFonts w:ascii="Arial" w:hAnsi="Arial" w:hint="cs"/>
          <w:rtl/>
        </w:rPr>
        <w:t xml:space="preserve"> ציין כי הנאשם בן למשפחה נורמטיבית, נוטה להשפעה והיגררות, מתקשה להסביר מעורבותו בעבירה, ועל רקע זה נסקרו סיכויי השיקום והסיכון: מחד, גיל צעיר, רצון לתפקד, משתדל להימנע ממעורבות בפלילים; מאידך, ללא מסגרת תעסוקתית וחברתית מסודרת, נטיי</w:t>
      </w:r>
      <w:r>
        <w:rPr>
          <w:rFonts w:ascii="Arial" w:hAnsi="Arial" w:hint="eastAsia"/>
          <w:rtl/>
        </w:rPr>
        <w:t>ה</w:t>
      </w:r>
      <w:r>
        <w:rPr>
          <w:rFonts w:ascii="Arial" w:hAnsi="Arial" w:hint="cs"/>
          <w:rtl/>
        </w:rPr>
        <w:t xml:space="preserve"> </w:t>
      </w:r>
      <w:r>
        <w:rPr>
          <w:rFonts w:ascii="Arial" w:hAnsi="Arial" w:hint="cs"/>
          <w:rtl/>
        </w:rPr>
        <w:lastRenderedPageBreak/>
        <w:t xml:space="preserve">לטשטוש ולהיגררות. המלצת שירות המבחן הינה לעונש מתון של של"צ בהיקף 300 שעות ומאסר מותנה. </w:t>
      </w:r>
    </w:p>
    <w:p w14:paraId="42899E52" w14:textId="77777777" w:rsidR="0025579D" w:rsidRDefault="0025579D" w:rsidP="0025579D">
      <w:pPr>
        <w:spacing w:line="480" w:lineRule="auto"/>
        <w:jc w:val="both"/>
        <w:rPr>
          <w:rFonts w:ascii="Arial" w:hAnsi="Arial"/>
          <w:rtl/>
        </w:rPr>
      </w:pPr>
    </w:p>
    <w:p w14:paraId="348B7D31" w14:textId="77777777" w:rsidR="0025579D" w:rsidRPr="00EE2EDB" w:rsidRDefault="0025579D" w:rsidP="0025579D">
      <w:pPr>
        <w:spacing w:line="480" w:lineRule="auto"/>
        <w:jc w:val="both"/>
        <w:rPr>
          <w:rFonts w:ascii="Arial" w:hAnsi="Arial"/>
          <w:rtl/>
        </w:rPr>
      </w:pPr>
      <w:r>
        <w:rPr>
          <w:rFonts w:ascii="Arial" w:hAnsi="Arial" w:hint="cs"/>
          <w:rtl/>
        </w:rPr>
        <w:t>3.</w:t>
      </w:r>
      <w:r>
        <w:rPr>
          <w:rFonts w:ascii="Arial" w:hAnsi="Arial" w:hint="cs"/>
          <w:rtl/>
        </w:rPr>
        <w:tab/>
      </w:r>
      <w:r>
        <w:rPr>
          <w:rFonts w:ascii="Arial" w:hAnsi="Arial" w:hint="cs"/>
          <w:b/>
          <w:bCs/>
          <w:rtl/>
        </w:rPr>
        <w:t>ב"כ המאשימה</w:t>
      </w:r>
      <w:r>
        <w:rPr>
          <w:rFonts w:ascii="Arial" w:hAnsi="Arial" w:hint="cs"/>
          <w:rtl/>
        </w:rPr>
        <w:t xml:space="preserve"> טענה כי הערך המוגן אותו הפר הנאשם הוא שלום הציבור וביטחונו ונשיאת נשק שלא כדין, וכי הפסיקה העדכנית מחמירה בעבירות נשק והעמידה מתחם ענישה על 48-20 חודשי מאסר, ונוכח חומרת העבירה, מצבו של הנאשם והודאת</w:t>
      </w:r>
      <w:r>
        <w:rPr>
          <w:rFonts w:ascii="Arial" w:hAnsi="Arial" w:hint="eastAsia"/>
          <w:rtl/>
        </w:rPr>
        <w:t>ו</w:t>
      </w:r>
      <w:r>
        <w:rPr>
          <w:rFonts w:ascii="Arial" w:hAnsi="Arial" w:hint="cs"/>
          <w:rtl/>
        </w:rPr>
        <w:t xml:space="preserve">, יש למקמו בשליש התחתון של המתחם ולגזור 24 חודשי מאסר, מאסר על תנאי וקנס. </w:t>
      </w:r>
    </w:p>
    <w:p w14:paraId="664E8CA0" w14:textId="77777777" w:rsidR="0025579D" w:rsidRDefault="0025579D" w:rsidP="0025579D">
      <w:pPr>
        <w:spacing w:line="480" w:lineRule="auto"/>
        <w:jc w:val="both"/>
        <w:rPr>
          <w:rFonts w:ascii="Arial" w:hAnsi="Arial"/>
          <w:rtl/>
        </w:rPr>
      </w:pPr>
    </w:p>
    <w:p w14:paraId="6E75CF6E" w14:textId="77777777" w:rsidR="0025579D" w:rsidRDefault="0025579D" w:rsidP="0025579D">
      <w:pPr>
        <w:spacing w:line="480" w:lineRule="auto"/>
        <w:jc w:val="both"/>
        <w:rPr>
          <w:rFonts w:ascii="Arial" w:hAnsi="Arial"/>
          <w:rtl/>
        </w:rPr>
      </w:pPr>
      <w:r>
        <w:rPr>
          <w:rFonts w:ascii="Arial" w:hAnsi="Arial" w:hint="cs"/>
          <w:rtl/>
        </w:rPr>
        <w:t>4.</w:t>
      </w:r>
      <w:r>
        <w:rPr>
          <w:rFonts w:ascii="Arial" w:hAnsi="Arial" w:hint="cs"/>
          <w:rtl/>
        </w:rPr>
        <w:tab/>
      </w:r>
      <w:r>
        <w:rPr>
          <w:rFonts w:ascii="Arial" w:hAnsi="Arial" w:hint="cs"/>
          <w:b/>
          <w:bCs/>
          <w:rtl/>
        </w:rPr>
        <w:t xml:space="preserve">ב"כ הנאשם </w:t>
      </w:r>
      <w:r>
        <w:rPr>
          <w:rFonts w:ascii="Arial" w:hAnsi="Arial" w:hint="cs"/>
          <w:rtl/>
        </w:rPr>
        <w:t xml:space="preserve">טען כי מדובר באירוע מינורי השונה תכלית שינוי מהאירוע המורכב שתואר בכתב האישום ועל כן הפגיעה בערך החברתי המוגן מינורית אף היא. אומנם אין להקל ראש בעבירות נשק, אולם מדובר באירוע מקרי ללא אלימות, שירות המבחן הבין במי מדובר ומכאן ההמלצה לעונש מתון, עמדה שקיבלה ביטוי גם בפסיקה הנוהגת. לפיכך, המתחם הינו בין של"צ לבין מאסר בעבודות שירות ובמקרה שלפנינו יש להתחשב בגיל הנאשם, במצבו הרפואי ועל כן האינטרס החברתי הינו להימנע ממאסר בו עלול הנאשם להיחשף לגורמים עברייניים. </w:t>
      </w:r>
    </w:p>
    <w:p w14:paraId="38A3B216" w14:textId="77777777" w:rsidR="0025579D" w:rsidRPr="009366F3" w:rsidRDefault="0025579D" w:rsidP="0025579D">
      <w:pPr>
        <w:spacing w:line="480" w:lineRule="auto"/>
        <w:jc w:val="both"/>
        <w:rPr>
          <w:rFonts w:ascii="Arial" w:hAnsi="Arial"/>
          <w:rtl/>
        </w:rPr>
      </w:pPr>
      <w:r>
        <w:rPr>
          <w:rFonts w:ascii="Arial" w:hAnsi="Arial" w:hint="cs"/>
          <w:b/>
          <w:bCs/>
          <w:rtl/>
        </w:rPr>
        <w:t>הנאשם</w:t>
      </w:r>
      <w:r>
        <w:rPr>
          <w:rFonts w:ascii="Arial" w:hAnsi="Arial" w:hint="cs"/>
          <w:rtl/>
        </w:rPr>
        <w:t xml:space="preserve"> עצמו הביע צער וחרטה. </w:t>
      </w:r>
    </w:p>
    <w:p w14:paraId="7AF3CB08" w14:textId="77777777" w:rsidR="0025579D" w:rsidRDefault="0025579D" w:rsidP="0025579D">
      <w:pPr>
        <w:spacing w:line="480" w:lineRule="auto"/>
        <w:jc w:val="both"/>
        <w:rPr>
          <w:rFonts w:ascii="Arial" w:hAnsi="Arial"/>
          <w:rtl/>
        </w:rPr>
      </w:pPr>
    </w:p>
    <w:p w14:paraId="75C0F853" w14:textId="77777777" w:rsidR="0025579D" w:rsidRDefault="0025579D" w:rsidP="0025579D">
      <w:pPr>
        <w:spacing w:line="480" w:lineRule="auto"/>
        <w:jc w:val="both"/>
        <w:rPr>
          <w:rFonts w:ascii="Arial" w:hAnsi="Arial"/>
          <w:rtl/>
        </w:rPr>
      </w:pPr>
      <w:r>
        <w:rPr>
          <w:rFonts w:ascii="Arial" w:hAnsi="Arial" w:hint="cs"/>
          <w:rtl/>
        </w:rPr>
        <w:t>5.</w:t>
      </w:r>
      <w:r>
        <w:rPr>
          <w:rFonts w:ascii="Arial" w:hAnsi="Arial" w:hint="cs"/>
          <w:rtl/>
        </w:rPr>
        <w:tab/>
        <w:t xml:space="preserve">נשיאת נשק שלא כדין פוגעת בערך חברתי בסיסי של שלום הציבור וביטחונו. הפסיקה הנוהגת מגוונת ותלוית נסיבות. </w:t>
      </w:r>
    </w:p>
    <w:p w14:paraId="07038343" w14:textId="77777777" w:rsidR="0025579D" w:rsidRDefault="0025579D" w:rsidP="0025579D">
      <w:pPr>
        <w:spacing w:line="480" w:lineRule="auto"/>
        <w:jc w:val="both"/>
        <w:rPr>
          <w:rFonts w:ascii="Arial" w:hAnsi="Arial"/>
          <w:rtl/>
        </w:rPr>
      </w:pPr>
      <w:r>
        <w:rPr>
          <w:rFonts w:ascii="Arial" w:hAnsi="Arial" w:hint="cs"/>
          <w:b/>
          <w:bCs/>
          <w:rtl/>
        </w:rPr>
        <w:t>ב</w:t>
      </w:r>
      <w:hyperlink r:id="rId10" w:history="1">
        <w:r w:rsidR="0011638C" w:rsidRPr="0011638C">
          <w:rPr>
            <w:rFonts w:ascii="Arial" w:hAnsi="Arial"/>
            <w:b/>
            <w:bCs/>
            <w:color w:val="0000FF"/>
            <w:u w:val="single"/>
            <w:rtl/>
          </w:rPr>
          <w:t>ע"פ 3156/11</w:t>
        </w:r>
      </w:hyperlink>
      <w:r>
        <w:rPr>
          <w:rFonts w:ascii="Arial" w:hAnsi="Arial" w:hint="cs"/>
          <w:rtl/>
        </w:rPr>
        <w:t xml:space="preserve"> (עליון) נשא הנאשם אקדח, מחסנית וכדורים, ללא עבר פלילי ונדון למאסר של 24 חודשים, מאסר על תנאי וקנס. </w:t>
      </w:r>
    </w:p>
    <w:p w14:paraId="2CCF659A" w14:textId="77777777" w:rsidR="0025579D" w:rsidRDefault="0025579D" w:rsidP="0025579D">
      <w:pPr>
        <w:spacing w:line="480" w:lineRule="auto"/>
        <w:jc w:val="both"/>
        <w:rPr>
          <w:rFonts w:ascii="Arial" w:hAnsi="Arial"/>
          <w:rtl/>
        </w:rPr>
      </w:pPr>
      <w:r>
        <w:rPr>
          <w:rFonts w:ascii="Arial" w:hAnsi="Arial" w:hint="cs"/>
          <w:b/>
          <w:bCs/>
          <w:rtl/>
        </w:rPr>
        <w:t>ב</w:t>
      </w:r>
      <w:hyperlink r:id="rId11" w:history="1">
        <w:r w:rsidR="0011638C" w:rsidRPr="0011638C">
          <w:rPr>
            <w:rFonts w:ascii="Arial" w:hAnsi="Arial"/>
            <w:b/>
            <w:bCs/>
            <w:color w:val="0000FF"/>
            <w:u w:val="single"/>
            <w:rtl/>
          </w:rPr>
          <w:t>ע"פ 3336/18</w:t>
        </w:r>
      </w:hyperlink>
      <w:r>
        <w:rPr>
          <w:rFonts w:ascii="Arial" w:hAnsi="Arial" w:hint="cs"/>
          <w:rtl/>
        </w:rPr>
        <w:t xml:space="preserve"> (עליון) נמצאו ברכבו של הנאשם שני רובי קרל גוסטב מאולתרים, מחסניות וכדורים. ביהמ"ש העליון הדגיש כי מדיניות הענישה הינה החמרה ברמת הענישה בעבירות נשק ונגזרו עליו 24 חודשי מאסר בפועל ומאסר על תנאי. </w:t>
      </w:r>
    </w:p>
    <w:p w14:paraId="2B798AA1" w14:textId="77777777" w:rsidR="0025579D" w:rsidRDefault="0025579D" w:rsidP="0025579D">
      <w:pPr>
        <w:spacing w:line="480" w:lineRule="auto"/>
        <w:jc w:val="both"/>
        <w:rPr>
          <w:rFonts w:ascii="Arial" w:hAnsi="Arial"/>
          <w:rtl/>
        </w:rPr>
      </w:pPr>
      <w:r>
        <w:rPr>
          <w:rFonts w:ascii="Arial" w:hAnsi="Arial" w:hint="cs"/>
          <w:b/>
          <w:bCs/>
          <w:rtl/>
        </w:rPr>
        <w:t>ב</w:t>
      </w:r>
      <w:hyperlink r:id="rId12" w:history="1">
        <w:r w:rsidR="0011638C" w:rsidRPr="0011638C">
          <w:rPr>
            <w:rFonts w:ascii="Arial" w:hAnsi="Arial"/>
            <w:b/>
            <w:bCs/>
            <w:color w:val="0000FF"/>
            <w:u w:val="single"/>
            <w:rtl/>
          </w:rPr>
          <w:t>ע"פ 4345/18</w:t>
        </w:r>
      </w:hyperlink>
      <w:r>
        <w:rPr>
          <w:rFonts w:ascii="Arial" w:hAnsi="Arial" w:hint="cs"/>
          <w:rtl/>
        </w:rPr>
        <w:t xml:space="preserve"> (עליון) מצא הנאשם נשק מאולתר קרל גוסטב טעון במחסנית עם כדורים, הכניסו לרכב ונסע במהירות וחוסר זהירות, ונדון למאסר של 17 חודשים (בסטיי</w:t>
      </w:r>
      <w:r>
        <w:rPr>
          <w:rFonts w:ascii="Arial" w:hAnsi="Arial" w:hint="eastAsia"/>
          <w:rtl/>
        </w:rPr>
        <w:t>ה</w:t>
      </w:r>
      <w:r>
        <w:rPr>
          <w:rFonts w:ascii="Arial" w:hAnsi="Arial" w:hint="cs"/>
          <w:rtl/>
        </w:rPr>
        <w:t xml:space="preserve"> מסוימת ממתחם ענישה 48-20). </w:t>
      </w:r>
    </w:p>
    <w:p w14:paraId="70C8197A" w14:textId="77777777" w:rsidR="0025579D" w:rsidRDefault="0025579D" w:rsidP="0025579D">
      <w:pPr>
        <w:spacing w:line="480" w:lineRule="auto"/>
        <w:jc w:val="both"/>
        <w:rPr>
          <w:rFonts w:ascii="Arial" w:hAnsi="Arial"/>
          <w:rtl/>
        </w:rPr>
      </w:pPr>
      <w:r>
        <w:rPr>
          <w:rFonts w:ascii="Arial" w:hAnsi="Arial" w:hint="cs"/>
          <w:b/>
          <w:bCs/>
          <w:rtl/>
        </w:rPr>
        <w:t>ב</w:t>
      </w:r>
      <w:hyperlink r:id="rId13" w:history="1">
        <w:r w:rsidR="0011638C" w:rsidRPr="0011638C">
          <w:rPr>
            <w:rFonts w:ascii="Arial" w:hAnsi="Arial"/>
            <w:b/>
            <w:bCs/>
            <w:color w:val="0000FF"/>
            <w:u w:val="single"/>
            <w:rtl/>
          </w:rPr>
          <w:t>ת"פ 613-04-17</w:t>
        </w:r>
      </w:hyperlink>
      <w:r>
        <w:rPr>
          <w:rFonts w:ascii="Arial" w:hAnsi="Arial" w:hint="cs"/>
          <w:rtl/>
        </w:rPr>
        <w:t xml:space="preserve"> (מחוזי חיפה) נשא הנאשם אקדח, מחסנית וכדורים, נקבע מתחם בין 30-10 חודשי מאסר, ובהתחשב במצבו האישי של הנאשם, עברו הנקי, אורח חייו התקין, הוא נדון למאסר של 6 חודשים בעבודות שירות, מאסר על תנאי, קנס ופיקוח קצין מבחן. </w:t>
      </w:r>
    </w:p>
    <w:p w14:paraId="4786591A" w14:textId="77777777" w:rsidR="0025579D" w:rsidRDefault="0025579D" w:rsidP="0025579D">
      <w:pPr>
        <w:spacing w:line="480" w:lineRule="auto"/>
        <w:jc w:val="both"/>
        <w:rPr>
          <w:rFonts w:ascii="Arial" w:hAnsi="Arial"/>
          <w:rtl/>
        </w:rPr>
      </w:pPr>
      <w:r>
        <w:rPr>
          <w:rFonts w:ascii="Arial" w:hAnsi="Arial" w:hint="cs"/>
          <w:b/>
          <w:bCs/>
          <w:rtl/>
        </w:rPr>
        <w:lastRenderedPageBreak/>
        <w:t>ב</w:t>
      </w:r>
      <w:hyperlink r:id="rId14" w:history="1">
        <w:r w:rsidR="0011638C" w:rsidRPr="0011638C">
          <w:rPr>
            <w:rFonts w:ascii="Arial" w:hAnsi="Arial"/>
            <w:b/>
            <w:bCs/>
            <w:color w:val="0000FF"/>
            <w:u w:val="single"/>
            <w:rtl/>
          </w:rPr>
          <w:t>ת"פ 41276-06-17</w:t>
        </w:r>
      </w:hyperlink>
      <w:r>
        <w:rPr>
          <w:rFonts w:ascii="Arial" w:hAnsi="Arial" w:hint="cs"/>
          <w:rtl/>
        </w:rPr>
        <w:t xml:space="preserve"> (מחוזי חיפה) נשאו הנאשמים תת מקלע ואף ירו בו. לאחר סקירת הפסיקה והנסיבות, נקבע מתחם של 30-10 חודשי מאסר, אך נוכח נסיבות אישיות והמלצת שירות המבחן, נדונו הנאשמים למאסר בעבודות שירות, מאסר על תנאי ופיקוח קצין מבחן. </w:t>
      </w:r>
    </w:p>
    <w:p w14:paraId="081516FC" w14:textId="77777777" w:rsidR="0025579D" w:rsidRDefault="0025579D" w:rsidP="0025579D">
      <w:pPr>
        <w:spacing w:line="480" w:lineRule="auto"/>
        <w:jc w:val="both"/>
        <w:rPr>
          <w:rFonts w:ascii="Arial" w:hAnsi="Arial"/>
          <w:rtl/>
        </w:rPr>
      </w:pPr>
      <w:r>
        <w:rPr>
          <w:rFonts w:ascii="Arial" w:hAnsi="Arial" w:hint="cs"/>
          <w:b/>
          <w:bCs/>
          <w:rtl/>
        </w:rPr>
        <w:t>ב</w:t>
      </w:r>
      <w:hyperlink r:id="rId15" w:history="1">
        <w:r w:rsidR="0011638C" w:rsidRPr="0011638C">
          <w:rPr>
            <w:rFonts w:ascii="Arial" w:hAnsi="Arial"/>
            <w:b/>
            <w:bCs/>
            <w:color w:val="0000FF"/>
            <w:u w:val="single"/>
            <w:rtl/>
          </w:rPr>
          <w:t>ת"פ 54432-02-17</w:t>
        </w:r>
      </w:hyperlink>
      <w:r>
        <w:rPr>
          <w:rFonts w:ascii="Arial" w:hAnsi="Arial" w:hint="cs"/>
          <w:rtl/>
        </w:rPr>
        <w:t xml:space="preserve"> (מחוזי חיפה) נשא הנאשם אקדח, מחסנית וכדורים וניסה להצפינם מהמשטרה. נקבע מתחם של 30-10 חודשי מאסר (צוין כי בפסיקת ביהמ"ש העליון נקבע מתחם 36-12 חודשים), אך נוכח נסיבות מיוחדות נדון הנאשם למאסר בעבודות שירות, מאסר על תנאי, קנס ופיקוח קצין מבחן. </w:t>
      </w:r>
    </w:p>
    <w:p w14:paraId="2C1F818A" w14:textId="77777777" w:rsidR="0025579D" w:rsidRDefault="0025579D" w:rsidP="0025579D">
      <w:pPr>
        <w:spacing w:line="480" w:lineRule="auto"/>
        <w:jc w:val="both"/>
        <w:rPr>
          <w:rFonts w:ascii="Arial" w:hAnsi="Arial"/>
          <w:rtl/>
        </w:rPr>
      </w:pPr>
      <w:r>
        <w:rPr>
          <w:rFonts w:ascii="Arial" w:hAnsi="Arial" w:hint="cs"/>
          <w:b/>
          <w:bCs/>
          <w:rtl/>
        </w:rPr>
        <w:t>ב</w:t>
      </w:r>
      <w:hyperlink r:id="rId16" w:history="1">
        <w:r w:rsidR="0011638C" w:rsidRPr="0011638C">
          <w:rPr>
            <w:rFonts w:ascii="Arial" w:hAnsi="Arial"/>
            <w:b/>
            <w:bCs/>
            <w:color w:val="0000FF"/>
            <w:u w:val="single"/>
            <w:rtl/>
          </w:rPr>
          <w:t>ת"פ 13416-09-16</w:t>
        </w:r>
      </w:hyperlink>
      <w:r>
        <w:rPr>
          <w:rFonts w:ascii="Arial" w:hAnsi="Arial" w:hint="cs"/>
          <w:rtl/>
        </w:rPr>
        <w:t xml:space="preserve"> (מחוזי חיפה) נשא הנאשם תת מקלע מאולתר ומחסנית ריקה, נקבע מתחם של 30-10 חודשים ונוכח הנסיבות והמלצת שירות המבחן נדון הנאשם למאסר בעבודות שירות ומאסר על תנאי. </w:t>
      </w:r>
    </w:p>
    <w:p w14:paraId="4FB94341" w14:textId="77777777" w:rsidR="0025579D" w:rsidRDefault="0025579D" w:rsidP="0025579D">
      <w:pPr>
        <w:spacing w:line="480" w:lineRule="auto"/>
        <w:jc w:val="both"/>
        <w:rPr>
          <w:rFonts w:ascii="Arial" w:hAnsi="Arial"/>
          <w:rtl/>
        </w:rPr>
      </w:pPr>
      <w:r>
        <w:rPr>
          <w:rFonts w:ascii="Arial" w:hAnsi="Arial" w:hint="cs"/>
          <w:b/>
          <w:bCs/>
          <w:rtl/>
        </w:rPr>
        <w:t>ב</w:t>
      </w:r>
      <w:hyperlink r:id="rId17" w:history="1">
        <w:r w:rsidR="0011638C" w:rsidRPr="0011638C">
          <w:rPr>
            <w:rFonts w:ascii="Arial" w:hAnsi="Arial"/>
            <w:b/>
            <w:bCs/>
            <w:color w:val="0000FF"/>
            <w:u w:val="single"/>
            <w:rtl/>
          </w:rPr>
          <w:t>ת"פ 3622-10-13</w:t>
        </w:r>
      </w:hyperlink>
      <w:r>
        <w:rPr>
          <w:rFonts w:ascii="Arial" w:hAnsi="Arial" w:hint="cs"/>
          <w:rtl/>
        </w:rPr>
        <w:t xml:space="preserve"> (מחוזי חיפה) היה ברשות הנאשם תת מקלע מאולתר. נקבע מתחם 24-8 חודשים, ונוכח גיל צעיר, המלצת שירות המבחן ותקופת מעצר, נדון הנאשם למאסר של 4 חודשים בעבודות שירות ומאסר על תנאי. </w:t>
      </w:r>
    </w:p>
    <w:p w14:paraId="1155F054" w14:textId="77777777" w:rsidR="0025579D" w:rsidRDefault="0025579D" w:rsidP="0025579D">
      <w:pPr>
        <w:spacing w:line="480" w:lineRule="auto"/>
        <w:jc w:val="both"/>
        <w:rPr>
          <w:rFonts w:ascii="Arial" w:hAnsi="Arial"/>
          <w:rtl/>
        </w:rPr>
      </w:pPr>
      <w:r>
        <w:rPr>
          <w:rFonts w:ascii="Arial" w:hAnsi="Arial" w:hint="cs"/>
          <w:b/>
          <w:bCs/>
          <w:rtl/>
        </w:rPr>
        <w:t>ב</w:t>
      </w:r>
      <w:hyperlink r:id="rId18" w:history="1">
        <w:r w:rsidR="0011638C" w:rsidRPr="0011638C">
          <w:rPr>
            <w:rFonts w:ascii="Arial" w:hAnsi="Arial"/>
            <w:b/>
            <w:bCs/>
            <w:color w:val="0000FF"/>
            <w:u w:val="single"/>
            <w:rtl/>
          </w:rPr>
          <w:t>ע"פ 1505-14</w:t>
        </w:r>
      </w:hyperlink>
      <w:r>
        <w:rPr>
          <w:rFonts w:ascii="Arial" w:hAnsi="Arial" w:hint="cs"/>
          <w:rtl/>
        </w:rPr>
        <w:t xml:space="preserve"> (עליון) החזיק הנאשם אקדח חשוד כגנוב, מחסנית וכדורים ובעת חיפוש ניסה להסתיר האקדח, ונוכח גילו (60) ובעיות רפואיות והמלצת שירות המבחן, נדון למאסר בעבודות שירות, מאסר על תנאי וקנס. </w:t>
      </w:r>
    </w:p>
    <w:p w14:paraId="28F18695" w14:textId="77777777" w:rsidR="0025579D" w:rsidRDefault="0025579D" w:rsidP="0025579D">
      <w:pPr>
        <w:spacing w:line="480" w:lineRule="auto"/>
        <w:jc w:val="both"/>
        <w:rPr>
          <w:rFonts w:ascii="Arial" w:hAnsi="Arial"/>
          <w:rtl/>
        </w:rPr>
      </w:pPr>
      <w:r>
        <w:rPr>
          <w:rFonts w:ascii="Arial" w:hAnsi="Arial" w:hint="cs"/>
          <w:b/>
          <w:bCs/>
          <w:rtl/>
        </w:rPr>
        <w:t>ב</w:t>
      </w:r>
      <w:hyperlink r:id="rId19" w:history="1">
        <w:r w:rsidR="0011638C" w:rsidRPr="0011638C">
          <w:rPr>
            <w:rFonts w:ascii="Arial" w:hAnsi="Arial"/>
            <w:b/>
            <w:bCs/>
            <w:color w:val="0000FF"/>
            <w:u w:val="single"/>
            <w:rtl/>
          </w:rPr>
          <w:t>ת"פ 51094-10-14</w:t>
        </w:r>
      </w:hyperlink>
      <w:r>
        <w:rPr>
          <w:rFonts w:ascii="Arial" w:hAnsi="Arial" w:hint="cs"/>
          <w:rtl/>
        </w:rPr>
        <w:t xml:space="preserve"> (מחוזי י-ם) נטל הנאשם אקדח, מחסנית וכדורים ללא רשות ונשא אותם. נקבע מתחם בין של"צ לבין שנת מאסר ונוכח נסיבות המקרה ונסיבות אישיות נדון הנאשם לעונש של של"צ ומאסר על תנאי. </w:t>
      </w:r>
    </w:p>
    <w:p w14:paraId="54C4C138" w14:textId="77777777" w:rsidR="0025579D" w:rsidRDefault="0025579D" w:rsidP="0025579D">
      <w:pPr>
        <w:spacing w:line="480" w:lineRule="auto"/>
        <w:jc w:val="both"/>
        <w:rPr>
          <w:rFonts w:ascii="Arial" w:hAnsi="Arial"/>
          <w:rtl/>
        </w:rPr>
      </w:pPr>
      <w:r>
        <w:rPr>
          <w:rFonts w:ascii="Arial" w:hAnsi="Arial" w:hint="cs"/>
          <w:b/>
          <w:bCs/>
          <w:rtl/>
        </w:rPr>
        <w:t>ב</w:t>
      </w:r>
      <w:hyperlink r:id="rId20" w:history="1">
        <w:r w:rsidR="0011638C" w:rsidRPr="0011638C">
          <w:rPr>
            <w:rFonts w:ascii="Arial" w:hAnsi="Arial"/>
            <w:b/>
            <w:bCs/>
            <w:color w:val="0000FF"/>
            <w:u w:val="single"/>
            <w:rtl/>
          </w:rPr>
          <w:t>ת"פ 265-07-11</w:t>
        </w:r>
      </w:hyperlink>
      <w:r>
        <w:rPr>
          <w:rFonts w:ascii="Arial" w:hAnsi="Arial" w:hint="cs"/>
          <w:rtl/>
        </w:rPr>
        <w:t xml:space="preserve"> (מחוזי חיפה)נשא הנאשם 2 רימונים ונוכח נסיבות מיוחדות נדון לשל"צ, מאסר על תנאי והתחייבות. </w:t>
      </w:r>
    </w:p>
    <w:p w14:paraId="1B3558F0" w14:textId="77777777" w:rsidR="0025579D" w:rsidRDefault="0025579D" w:rsidP="0025579D">
      <w:pPr>
        <w:spacing w:line="480" w:lineRule="auto"/>
        <w:jc w:val="both"/>
        <w:rPr>
          <w:rFonts w:ascii="Arial" w:hAnsi="Arial"/>
          <w:rtl/>
        </w:rPr>
      </w:pPr>
      <w:r>
        <w:rPr>
          <w:rFonts w:ascii="Arial" w:hAnsi="Arial" w:hint="cs"/>
          <w:b/>
          <w:bCs/>
          <w:rtl/>
        </w:rPr>
        <w:t>ב</w:t>
      </w:r>
      <w:hyperlink r:id="rId21" w:history="1">
        <w:r w:rsidR="0011638C" w:rsidRPr="0011638C">
          <w:rPr>
            <w:rFonts w:ascii="Arial" w:hAnsi="Arial"/>
            <w:b/>
            <w:bCs/>
            <w:color w:val="0000FF"/>
            <w:u w:val="single"/>
            <w:rtl/>
          </w:rPr>
          <w:t>ת"פ 33444-05-12</w:t>
        </w:r>
      </w:hyperlink>
      <w:r>
        <w:rPr>
          <w:rFonts w:ascii="Arial" w:hAnsi="Arial" w:hint="cs"/>
          <w:rtl/>
        </w:rPr>
        <w:t xml:space="preserve"> (מחוזי מרכז) נשא הנאשם אקדח, מחסנית וכדורים ונדון לשל"צ, מאסר על תנאי וקנס. </w:t>
      </w:r>
    </w:p>
    <w:p w14:paraId="68A1AFA0" w14:textId="77777777" w:rsidR="0025579D" w:rsidRPr="006A562B" w:rsidRDefault="0025579D" w:rsidP="0025579D">
      <w:pPr>
        <w:spacing w:line="480" w:lineRule="auto"/>
        <w:jc w:val="both"/>
        <w:rPr>
          <w:rFonts w:ascii="Arial" w:hAnsi="Arial"/>
          <w:rtl/>
        </w:rPr>
      </w:pPr>
      <w:r>
        <w:rPr>
          <w:rFonts w:ascii="Arial" w:hAnsi="Arial" w:hint="cs"/>
          <w:b/>
          <w:bCs/>
          <w:rtl/>
        </w:rPr>
        <w:t>ב</w:t>
      </w:r>
      <w:hyperlink r:id="rId22" w:history="1">
        <w:r w:rsidR="0011638C" w:rsidRPr="0011638C">
          <w:rPr>
            <w:rFonts w:ascii="Arial" w:hAnsi="Arial"/>
            <w:b/>
            <w:bCs/>
            <w:color w:val="0000FF"/>
            <w:u w:val="single"/>
            <w:rtl/>
          </w:rPr>
          <w:t>ע"פ 7139/12</w:t>
        </w:r>
      </w:hyperlink>
      <w:r>
        <w:rPr>
          <w:rFonts w:ascii="Arial" w:hAnsi="Arial" w:hint="cs"/>
          <w:rtl/>
        </w:rPr>
        <w:t xml:space="preserve"> (עליון) החזיק הנאשם נשק ונוכח זמן רב שחלף ונסיבות אישיות נדון למאסר בעבודות שירות. </w:t>
      </w:r>
    </w:p>
    <w:p w14:paraId="1DDB6F0F" w14:textId="77777777" w:rsidR="0025579D" w:rsidRDefault="0025579D" w:rsidP="0025579D">
      <w:pPr>
        <w:spacing w:line="480" w:lineRule="auto"/>
        <w:jc w:val="both"/>
        <w:rPr>
          <w:rFonts w:ascii="Arial" w:hAnsi="Arial"/>
          <w:rtl/>
        </w:rPr>
      </w:pPr>
    </w:p>
    <w:p w14:paraId="06405570" w14:textId="77777777" w:rsidR="0025579D" w:rsidRDefault="0025579D" w:rsidP="0025579D">
      <w:pPr>
        <w:spacing w:line="480" w:lineRule="auto"/>
        <w:jc w:val="both"/>
        <w:rPr>
          <w:rFonts w:ascii="Arial" w:hAnsi="Arial"/>
          <w:rtl/>
        </w:rPr>
      </w:pPr>
      <w:r>
        <w:rPr>
          <w:rFonts w:ascii="Arial" w:hAnsi="Arial" w:hint="cs"/>
          <w:rtl/>
        </w:rPr>
        <w:t>6.</w:t>
      </w:r>
      <w:r>
        <w:rPr>
          <w:rFonts w:ascii="Arial" w:hAnsi="Arial" w:hint="cs"/>
          <w:rtl/>
        </w:rPr>
        <w:tab/>
        <w:t xml:space="preserve">לעבירות הנשק חומרה עקב פוטנציאל הנזק, הפגיעה בערכים חברתיים בסיסיים ומגמה עקבית להחמרה. הנאשם הפר ופגע בערכים אלה ונוכח מדיניות הענישה הנוהגת, יש לקבוע כי מתחם הענישה הינו בין 30-6 חודשי מאסר. </w:t>
      </w:r>
    </w:p>
    <w:p w14:paraId="6D1A6BFF" w14:textId="77777777" w:rsidR="0025579D" w:rsidRDefault="0025579D" w:rsidP="0025579D">
      <w:pPr>
        <w:spacing w:line="480" w:lineRule="auto"/>
        <w:jc w:val="both"/>
        <w:rPr>
          <w:rFonts w:ascii="Arial" w:hAnsi="Arial"/>
          <w:rtl/>
        </w:rPr>
      </w:pPr>
    </w:p>
    <w:p w14:paraId="29AE0C53" w14:textId="77777777" w:rsidR="0025579D" w:rsidRDefault="0025579D" w:rsidP="0025579D">
      <w:pPr>
        <w:spacing w:line="480" w:lineRule="auto"/>
        <w:jc w:val="both"/>
        <w:rPr>
          <w:rFonts w:ascii="Arial" w:hAnsi="Arial"/>
          <w:rtl/>
        </w:rPr>
      </w:pPr>
      <w:r>
        <w:rPr>
          <w:rFonts w:ascii="Arial" w:hAnsi="Arial" w:hint="cs"/>
          <w:rtl/>
        </w:rPr>
        <w:t>7.</w:t>
      </w:r>
      <w:r>
        <w:rPr>
          <w:rFonts w:ascii="Arial" w:hAnsi="Arial"/>
          <w:rtl/>
        </w:rPr>
        <w:tab/>
      </w:r>
      <w:r>
        <w:rPr>
          <w:rFonts w:ascii="Arial" w:hAnsi="Arial" w:hint="cs"/>
          <w:b/>
          <w:bCs/>
          <w:rtl/>
        </w:rPr>
        <w:t>באשר לעונש המתאים</w:t>
      </w:r>
      <w:r>
        <w:rPr>
          <w:rFonts w:ascii="Arial" w:hAnsi="Arial" w:hint="cs"/>
          <w:rtl/>
        </w:rPr>
        <w:t xml:space="preserve">: בעת ביצוע העבירה היה הנאשם כבן 19, חי במסגרת משפחתית, טרם גיבש חיים עצמאיים, סובל ממגבלה רפואית פיזית (עין תותבת), הודה באשמה, חסך זמן וחלף זמן מאז ביצוע העבירה. </w:t>
      </w:r>
    </w:p>
    <w:p w14:paraId="151B9B34" w14:textId="77777777" w:rsidR="0025579D" w:rsidRDefault="0025579D" w:rsidP="0025579D">
      <w:pPr>
        <w:spacing w:line="480" w:lineRule="auto"/>
        <w:jc w:val="both"/>
        <w:rPr>
          <w:rFonts w:ascii="Arial" w:hAnsi="Arial"/>
          <w:rtl/>
        </w:rPr>
      </w:pPr>
      <w:r>
        <w:rPr>
          <w:rFonts w:ascii="Arial" w:hAnsi="Arial" w:hint="cs"/>
          <w:rtl/>
        </w:rPr>
        <w:t xml:space="preserve">על פי המלצת שירות המבחן סיכויי השיקום עולים על הסיכון. עם זאת, עבירות נשק מחייבות ענישה מוחשית, ולפיכך אני גוזר על הנאשם העונשים הבאים: </w:t>
      </w:r>
    </w:p>
    <w:p w14:paraId="5F1DE591" w14:textId="77777777" w:rsidR="0025579D" w:rsidRDefault="0025579D" w:rsidP="0025579D">
      <w:pPr>
        <w:spacing w:line="480" w:lineRule="auto"/>
        <w:jc w:val="both"/>
        <w:rPr>
          <w:rFonts w:ascii="Arial" w:hAnsi="Arial"/>
          <w:rtl/>
        </w:rPr>
      </w:pPr>
    </w:p>
    <w:p w14:paraId="18FCD70D" w14:textId="77777777" w:rsidR="0025579D" w:rsidRDefault="0025579D" w:rsidP="0025579D">
      <w:pPr>
        <w:spacing w:line="480" w:lineRule="auto"/>
        <w:ind w:left="720"/>
        <w:jc w:val="both"/>
        <w:rPr>
          <w:rFonts w:ascii="Arial" w:hAnsi="Arial"/>
          <w:rtl/>
        </w:rPr>
      </w:pPr>
      <w:r>
        <w:rPr>
          <w:rFonts w:ascii="Arial" w:hAnsi="Arial" w:hint="cs"/>
          <w:rtl/>
        </w:rPr>
        <w:t>א.</w:t>
      </w:r>
      <w:r>
        <w:rPr>
          <w:rFonts w:ascii="Arial" w:hAnsi="Arial" w:hint="cs"/>
          <w:rtl/>
        </w:rPr>
        <w:tab/>
        <w:t xml:space="preserve">מאסר בפועל של 6 חודשים שירוצו בעבודות שירות, ובלבד שהממונה על עבודות שירות יאשר זאת. </w:t>
      </w:r>
    </w:p>
    <w:p w14:paraId="36D2CC5D" w14:textId="77777777" w:rsidR="0025579D" w:rsidRDefault="0025579D" w:rsidP="0025579D">
      <w:pPr>
        <w:spacing w:line="480" w:lineRule="auto"/>
        <w:ind w:left="720"/>
        <w:jc w:val="both"/>
        <w:rPr>
          <w:rFonts w:ascii="Arial" w:hAnsi="Arial"/>
          <w:rtl/>
        </w:rPr>
      </w:pPr>
    </w:p>
    <w:p w14:paraId="4FF6DFEE" w14:textId="77777777" w:rsidR="0025579D" w:rsidRDefault="0025579D" w:rsidP="0025579D">
      <w:pPr>
        <w:spacing w:line="480" w:lineRule="auto"/>
        <w:ind w:left="720"/>
        <w:jc w:val="both"/>
        <w:rPr>
          <w:rFonts w:ascii="Arial" w:hAnsi="Arial"/>
          <w:rtl/>
        </w:rPr>
      </w:pPr>
      <w:r>
        <w:rPr>
          <w:rFonts w:ascii="Arial" w:hAnsi="Arial" w:hint="cs"/>
          <w:rtl/>
        </w:rPr>
        <w:t>ב.</w:t>
      </w:r>
      <w:r>
        <w:rPr>
          <w:rFonts w:ascii="Arial" w:hAnsi="Arial" w:hint="cs"/>
          <w:rtl/>
        </w:rPr>
        <w:tab/>
        <w:t xml:space="preserve">מאסר של 6 חודשים אותם ירצה אם תוך שלוש שנים מהיום יעבור עבירת נשק. </w:t>
      </w:r>
    </w:p>
    <w:p w14:paraId="4CF986A0" w14:textId="77777777" w:rsidR="0025579D" w:rsidRDefault="0025579D" w:rsidP="0025579D">
      <w:pPr>
        <w:spacing w:line="480" w:lineRule="auto"/>
        <w:ind w:left="720"/>
        <w:jc w:val="both"/>
        <w:rPr>
          <w:rFonts w:ascii="Arial" w:hAnsi="Arial"/>
          <w:rtl/>
        </w:rPr>
      </w:pPr>
    </w:p>
    <w:p w14:paraId="1BAE87D0" w14:textId="77777777" w:rsidR="0025579D" w:rsidRDefault="0025579D" w:rsidP="0025579D">
      <w:pPr>
        <w:spacing w:line="480" w:lineRule="auto"/>
        <w:ind w:left="720"/>
        <w:jc w:val="both"/>
        <w:rPr>
          <w:rFonts w:ascii="Arial" w:hAnsi="Arial"/>
          <w:rtl/>
        </w:rPr>
      </w:pPr>
      <w:r>
        <w:rPr>
          <w:rFonts w:ascii="Arial" w:hAnsi="Arial" w:hint="cs"/>
          <w:rtl/>
        </w:rPr>
        <w:t>ג.</w:t>
      </w:r>
      <w:r>
        <w:rPr>
          <w:rFonts w:ascii="Arial" w:hAnsi="Arial" w:hint="cs"/>
          <w:rtl/>
        </w:rPr>
        <w:tab/>
        <w:t>קנס בסך 4,000 ₪ אשר ישולמו לא יאוחר מיום 1.3.2019.</w:t>
      </w:r>
    </w:p>
    <w:p w14:paraId="119CE851" w14:textId="77777777" w:rsidR="0025579D" w:rsidRDefault="0025579D" w:rsidP="0025579D">
      <w:pPr>
        <w:spacing w:line="480" w:lineRule="auto"/>
        <w:ind w:left="720"/>
        <w:jc w:val="both"/>
        <w:rPr>
          <w:rFonts w:ascii="Arial" w:hAnsi="Arial"/>
          <w:rtl/>
        </w:rPr>
      </w:pPr>
    </w:p>
    <w:p w14:paraId="4B893647" w14:textId="77777777" w:rsidR="0025579D" w:rsidRPr="009212E2" w:rsidRDefault="0025579D" w:rsidP="0025579D">
      <w:pPr>
        <w:spacing w:line="480" w:lineRule="auto"/>
        <w:rPr>
          <w:rFonts w:hint="cs"/>
          <w:b/>
          <w:bCs/>
          <w:rtl/>
        </w:rPr>
      </w:pPr>
      <w:r>
        <w:rPr>
          <w:rFonts w:hint="cs"/>
          <w:b/>
          <w:bCs/>
          <w:rtl/>
        </w:rPr>
        <w:t xml:space="preserve">זכות ערעור לבית המשפט העליון בתוך 45 יום. </w:t>
      </w:r>
      <w:r w:rsidR="00D124DB">
        <w:rPr>
          <w:rFonts w:hint="cs"/>
          <w:b/>
          <w:bCs/>
          <w:rtl/>
        </w:rPr>
        <w:t xml:space="preserve">   </w:t>
      </w:r>
    </w:p>
    <w:p w14:paraId="69F42D3D" w14:textId="77777777" w:rsidR="0025579D" w:rsidRPr="00B05847" w:rsidRDefault="0025579D" w:rsidP="0025579D">
      <w:pPr>
        <w:spacing w:line="480" w:lineRule="auto"/>
        <w:jc w:val="both"/>
        <w:rPr>
          <w:rtl/>
        </w:rPr>
      </w:pPr>
    </w:p>
    <w:p w14:paraId="57786921" w14:textId="77777777" w:rsidR="0025579D" w:rsidRDefault="0011638C" w:rsidP="0025579D">
      <w:pPr>
        <w:spacing w:line="360" w:lineRule="auto"/>
        <w:jc w:val="both"/>
        <w:rPr>
          <w:rFonts w:ascii="Arial" w:hAnsi="Arial"/>
          <w:b/>
          <w:bCs/>
        </w:rPr>
      </w:pPr>
      <w:r w:rsidRPr="0011638C">
        <w:rPr>
          <w:rFonts w:ascii="Arial" w:hAnsi="Arial"/>
          <w:b/>
          <w:bCs/>
          <w:color w:val="FFFFFF"/>
          <w:sz w:val="2"/>
          <w:szCs w:val="2"/>
          <w:rtl/>
        </w:rPr>
        <w:t>5129371</w:t>
      </w:r>
      <w:r>
        <w:rPr>
          <w:rFonts w:ascii="Arial" w:hAnsi="Arial"/>
          <w:b/>
          <w:bCs/>
          <w:rtl/>
        </w:rPr>
        <w:t xml:space="preserve">ניתן היום, כ"ט בטבת התשע"ט, 06 ינואר 2019, במעמד הצדדים. </w:t>
      </w:r>
    </w:p>
    <w:tbl>
      <w:tblPr>
        <w:bidiVisual/>
        <w:tblW w:w="0" w:type="auto"/>
        <w:jc w:val="right"/>
        <w:tblLook w:val="01E0" w:firstRow="1" w:lastRow="1" w:firstColumn="1" w:lastColumn="1" w:noHBand="0" w:noVBand="0"/>
      </w:tblPr>
      <w:tblGrid>
        <w:gridCol w:w="2691"/>
      </w:tblGrid>
      <w:tr w:rsidR="0025579D" w14:paraId="031BF56B" w14:textId="77777777" w:rsidTr="0025579D">
        <w:trPr>
          <w:jc w:val="right"/>
        </w:trPr>
        <w:tc>
          <w:tcPr>
            <w:tcW w:w="2691" w:type="dxa"/>
            <w:tcBorders>
              <w:top w:val="nil"/>
              <w:left w:val="nil"/>
              <w:bottom w:val="single" w:sz="4" w:space="0" w:color="auto"/>
              <w:right w:val="nil"/>
            </w:tcBorders>
            <w:shd w:val="clear" w:color="auto" w:fill="auto"/>
            <w:vAlign w:val="center"/>
          </w:tcPr>
          <w:p w14:paraId="41660D60" w14:textId="77777777" w:rsidR="0025579D" w:rsidRPr="0011638C" w:rsidRDefault="0011638C" w:rsidP="0025579D">
            <w:pPr>
              <w:jc w:val="center"/>
              <w:rPr>
                <w:rFonts w:ascii="Courier New" w:hAnsi="Courier New"/>
                <w:b/>
                <w:bCs/>
                <w:color w:val="FFFFFF"/>
                <w:sz w:val="2"/>
                <w:szCs w:val="2"/>
                <w:rtl/>
              </w:rPr>
            </w:pPr>
            <w:r w:rsidRPr="0011638C">
              <w:rPr>
                <w:rFonts w:ascii="Courier New" w:hAnsi="Courier New"/>
                <w:b/>
                <w:bCs/>
                <w:color w:val="FFFFFF"/>
                <w:sz w:val="2"/>
                <w:szCs w:val="2"/>
                <w:rtl/>
              </w:rPr>
              <w:t>54678313</w:t>
            </w:r>
          </w:p>
        </w:tc>
      </w:tr>
      <w:tr w:rsidR="0025579D" w14:paraId="189FED00" w14:textId="77777777" w:rsidTr="0025579D">
        <w:trPr>
          <w:jc w:val="right"/>
        </w:trPr>
        <w:tc>
          <w:tcPr>
            <w:tcW w:w="2691" w:type="dxa"/>
            <w:tcBorders>
              <w:top w:val="single" w:sz="4" w:space="0" w:color="auto"/>
              <w:left w:val="nil"/>
              <w:bottom w:val="nil"/>
              <w:right w:val="nil"/>
            </w:tcBorders>
            <w:shd w:val="clear" w:color="auto" w:fill="auto"/>
          </w:tcPr>
          <w:p w14:paraId="62A2BFAB" w14:textId="77777777" w:rsidR="0025579D" w:rsidRPr="0025579D" w:rsidRDefault="0025579D" w:rsidP="0025579D">
            <w:pPr>
              <w:pStyle w:val="3"/>
              <w:jc w:val="center"/>
              <w:rPr>
                <w:sz w:val="28"/>
                <w:rtl/>
              </w:rPr>
            </w:pPr>
            <w:r w:rsidRPr="0025579D">
              <w:rPr>
                <w:rFonts w:hint="cs"/>
                <w:sz w:val="28"/>
                <w:rtl/>
              </w:rPr>
              <w:t>יעקב צבן, שופט</w:t>
            </w:r>
          </w:p>
        </w:tc>
      </w:tr>
    </w:tbl>
    <w:p w14:paraId="4A53D65E" w14:textId="77777777" w:rsidR="0025579D" w:rsidRDefault="0025579D" w:rsidP="0025579D">
      <w:pPr>
        <w:jc w:val="center"/>
        <w:rPr>
          <w:rtl/>
        </w:rPr>
      </w:pPr>
    </w:p>
    <w:p w14:paraId="0D53A4ED" w14:textId="77777777" w:rsidR="0025579D" w:rsidRPr="00DD3B2C" w:rsidRDefault="005438CB" w:rsidP="0025579D">
      <w:pPr>
        <w:spacing w:line="480" w:lineRule="auto"/>
        <w:jc w:val="both"/>
        <w:rPr>
          <w:rFonts w:ascii="Arial" w:hAnsi="Arial"/>
          <w:b/>
          <w:bCs/>
          <w:color w:val="FFFFFF"/>
          <w:sz w:val="2"/>
          <w:szCs w:val="2"/>
          <w:rtl/>
        </w:rPr>
      </w:pPr>
      <w:r w:rsidRPr="005438CB">
        <w:rPr>
          <w:rFonts w:ascii="Arial" w:hAnsi="Arial"/>
          <w:b/>
          <w:bCs/>
          <w:color w:val="FFFFFF"/>
          <w:sz w:val="2"/>
          <w:szCs w:val="2"/>
          <w:rtl/>
        </w:rPr>
        <w:t>5129371</w:t>
      </w:r>
      <w:r w:rsidR="00DD3B2C" w:rsidRPr="00DD3B2C">
        <w:rPr>
          <w:rFonts w:ascii="Arial" w:hAnsi="Arial"/>
          <w:b/>
          <w:bCs/>
          <w:color w:val="FFFFFF"/>
          <w:sz w:val="2"/>
          <w:szCs w:val="2"/>
          <w:rtl/>
        </w:rPr>
        <w:t>5129371</w:t>
      </w:r>
    </w:p>
    <w:p w14:paraId="5CEAC43B" w14:textId="77777777" w:rsidR="0011638C" w:rsidRPr="005438CB" w:rsidRDefault="005438CB" w:rsidP="0011638C">
      <w:pPr>
        <w:rPr>
          <w:color w:val="FFFFFF"/>
          <w:sz w:val="2"/>
          <w:szCs w:val="2"/>
          <w:rtl/>
        </w:rPr>
      </w:pPr>
      <w:r w:rsidRPr="005438CB">
        <w:rPr>
          <w:color w:val="FFFFFF"/>
          <w:sz w:val="2"/>
          <w:szCs w:val="2"/>
          <w:rtl/>
        </w:rPr>
        <w:t>54678313</w:t>
      </w:r>
    </w:p>
    <w:p w14:paraId="3576E4C0" w14:textId="77777777" w:rsidR="0011638C" w:rsidRDefault="0011638C" w:rsidP="0011638C">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D326102" w14:textId="77777777" w:rsidR="00DD3B2C" w:rsidRPr="00DD3B2C" w:rsidRDefault="00DD3B2C" w:rsidP="00DD3B2C">
      <w:pPr>
        <w:keepNext/>
        <w:rPr>
          <w:rFonts w:ascii="David" w:hAnsi="David"/>
          <w:color w:val="000000"/>
          <w:sz w:val="22"/>
          <w:szCs w:val="22"/>
          <w:rtl/>
        </w:rPr>
      </w:pPr>
    </w:p>
    <w:p w14:paraId="00C0599B" w14:textId="77777777" w:rsidR="005438CB" w:rsidRPr="005438CB" w:rsidRDefault="005438CB" w:rsidP="005438CB">
      <w:pPr>
        <w:keepNext/>
        <w:rPr>
          <w:rFonts w:ascii="David" w:hAnsi="David"/>
          <w:color w:val="000000"/>
          <w:sz w:val="22"/>
          <w:szCs w:val="22"/>
          <w:rtl/>
        </w:rPr>
      </w:pPr>
      <w:r w:rsidRPr="005438CB">
        <w:rPr>
          <w:rFonts w:ascii="David" w:hAnsi="David"/>
          <w:color w:val="000000"/>
          <w:sz w:val="22"/>
          <w:szCs w:val="22"/>
          <w:rtl/>
        </w:rPr>
        <w:t>יעקב צבן 54678313-/</w:t>
      </w:r>
    </w:p>
    <w:p w14:paraId="6E3A348C" w14:textId="77777777" w:rsidR="0011638C" w:rsidRPr="0011638C" w:rsidRDefault="005438CB" w:rsidP="005438CB">
      <w:pPr>
        <w:rPr>
          <w:color w:val="0000FF"/>
          <w:u w:val="single"/>
        </w:rPr>
      </w:pPr>
      <w:r w:rsidRPr="005438CB">
        <w:rPr>
          <w:color w:val="000000"/>
          <w:u w:val="single"/>
          <w:rtl/>
        </w:rPr>
        <w:t>נוסח מסמך זה כפוף לשינויי ניסוח ועריכה</w:t>
      </w:r>
    </w:p>
    <w:sectPr w:rsidR="0011638C" w:rsidRPr="0011638C" w:rsidSect="005438CB">
      <w:headerReference w:type="even" r:id="rId24"/>
      <w:headerReference w:type="default" r:id="rId25"/>
      <w:footerReference w:type="even" r:id="rId26"/>
      <w:footerReference w:type="default" r:id="rId2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ECF5A" w14:textId="77777777" w:rsidR="003D7C16" w:rsidRDefault="003D7C16" w:rsidP="00A621C2">
      <w:r>
        <w:separator/>
      </w:r>
    </w:p>
  </w:endnote>
  <w:endnote w:type="continuationSeparator" w:id="0">
    <w:p w14:paraId="6D726708" w14:textId="77777777" w:rsidR="003D7C16" w:rsidRDefault="003D7C16" w:rsidP="00A6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CAE76" w14:textId="77777777" w:rsidR="005438CB" w:rsidRDefault="005438CB" w:rsidP="005438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5DDACF" w14:textId="77777777" w:rsidR="000A10EF" w:rsidRPr="005438CB" w:rsidRDefault="005438CB" w:rsidP="005438CB">
    <w:pPr>
      <w:pStyle w:val="a5"/>
      <w:pBdr>
        <w:top w:val="single" w:sz="4" w:space="1" w:color="auto"/>
        <w:between w:val="single" w:sz="4" w:space="0" w:color="auto"/>
      </w:pBdr>
      <w:spacing w:after="60"/>
      <w:jc w:val="center"/>
      <w:rPr>
        <w:rFonts w:ascii="FrankRuehl" w:hAnsi="FrankRuehl" w:cs="FrankRuehl"/>
        <w:color w:val="000000"/>
      </w:rPr>
    </w:pPr>
    <w:r w:rsidRPr="005438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0C6BB" w14:textId="77777777" w:rsidR="005438CB" w:rsidRDefault="005438CB" w:rsidP="005438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0AB0">
      <w:rPr>
        <w:rFonts w:ascii="FrankRuehl" w:hAnsi="FrankRuehl" w:cs="FrankRuehl"/>
        <w:noProof/>
        <w:rtl/>
      </w:rPr>
      <w:t>1</w:t>
    </w:r>
    <w:r>
      <w:rPr>
        <w:rFonts w:ascii="FrankRuehl" w:hAnsi="FrankRuehl" w:cs="FrankRuehl"/>
        <w:rtl/>
      </w:rPr>
      <w:fldChar w:fldCharType="end"/>
    </w:r>
  </w:p>
  <w:p w14:paraId="2384ACF5" w14:textId="77777777" w:rsidR="000A10EF" w:rsidRPr="005438CB" w:rsidRDefault="005438CB" w:rsidP="005438CB">
    <w:pPr>
      <w:pStyle w:val="a5"/>
      <w:pBdr>
        <w:top w:val="single" w:sz="4" w:space="1" w:color="auto"/>
        <w:between w:val="single" w:sz="4" w:space="0" w:color="auto"/>
      </w:pBdr>
      <w:spacing w:after="60"/>
      <w:jc w:val="center"/>
      <w:rPr>
        <w:rFonts w:ascii="FrankRuehl" w:hAnsi="FrankRuehl" w:cs="FrankRuehl"/>
        <w:color w:val="000000"/>
      </w:rPr>
    </w:pPr>
    <w:r w:rsidRPr="005438CB">
      <w:rPr>
        <w:rFonts w:ascii="FrankRuehl" w:hAnsi="FrankRuehl" w:cs="FrankRuehl"/>
        <w:color w:val="000000"/>
      </w:rPr>
      <w:pict w14:anchorId="0628B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5D601" w14:textId="77777777" w:rsidR="003D7C16" w:rsidRDefault="003D7C16" w:rsidP="00A621C2">
      <w:r>
        <w:separator/>
      </w:r>
    </w:p>
  </w:footnote>
  <w:footnote w:type="continuationSeparator" w:id="0">
    <w:p w14:paraId="0F5F8EDA" w14:textId="77777777" w:rsidR="003D7C16" w:rsidRDefault="003D7C16" w:rsidP="00A62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BA820" w14:textId="77777777" w:rsidR="0011638C" w:rsidRPr="005438CB" w:rsidRDefault="005438CB" w:rsidP="0054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62597-10-17</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506B0" w14:textId="77777777" w:rsidR="0011638C" w:rsidRPr="005438CB" w:rsidRDefault="005438CB" w:rsidP="0054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62597-10-17</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579D"/>
    <w:rsid w:val="000A10EF"/>
    <w:rsid w:val="00107AC6"/>
    <w:rsid w:val="0011638C"/>
    <w:rsid w:val="001B5A3B"/>
    <w:rsid w:val="0025579D"/>
    <w:rsid w:val="003D2792"/>
    <w:rsid w:val="003D7C16"/>
    <w:rsid w:val="005438CB"/>
    <w:rsid w:val="00753403"/>
    <w:rsid w:val="008C3045"/>
    <w:rsid w:val="00980AB0"/>
    <w:rsid w:val="00A621C2"/>
    <w:rsid w:val="00AC7830"/>
    <w:rsid w:val="00CF75AD"/>
    <w:rsid w:val="00D124DB"/>
    <w:rsid w:val="00DD3B2C"/>
    <w:rsid w:val="00E10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0F2409"/>
  <w15:chartTrackingRefBased/>
  <w15:docId w15:val="{B3440F7F-4DAB-4229-80A0-638CECEC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579D"/>
    <w:pPr>
      <w:bidi/>
    </w:pPr>
    <w:rPr>
      <w:rFonts w:ascii="Times New Roman" w:eastAsia="Times New Roman" w:hAnsi="Times New Roman" w:cs="David"/>
      <w:sz w:val="24"/>
      <w:szCs w:val="24"/>
    </w:rPr>
  </w:style>
  <w:style w:type="paragraph" w:styleId="3">
    <w:name w:val="heading 3"/>
    <w:basedOn w:val="a"/>
    <w:next w:val="a"/>
    <w:link w:val="30"/>
    <w:qFormat/>
    <w:rsid w:val="0025579D"/>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25579D"/>
    <w:rPr>
      <w:rFonts w:ascii="Times New Roman" w:eastAsia="Times New Roman" w:hAnsi="Times New Roman" w:cs="David"/>
      <w:b/>
      <w:bCs/>
      <w:noProof/>
      <w:sz w:val="20"/>
      <w:szCs w:val="24"/>
      <w:lang w:eastAsia="he-IL"/>
    </w:rPr>
  </w:style>
  <w:style w:type="paragraph" w:styleId="a3">
    <w:name w:val="header"/>
    <w:basedOn w:val="a"/>
    <w:link w:val="a4"/>
    <w:rsid w:val="0025579D"/>
    <w:pPr>
      <w:tabs>
        <w:tab w:val="center" w:pos="4153"/>
        <w:tab w:val="right" w:pos="8306"/>
      </w:tabs>
    </w:pPr>
  </w:style>
  <w:style w:type="character" w:customStyle="1" w:styleId="a4">
    <w:name w:val="כותרת עליונה תו"/>
    <w:link w:val="a3"/>
    <w:rsid w:val="0025579D"/>
    <w:rPr>
      <w:rFonts w:ascii="Times New Roman" w:eastAsia="Times New Roman" w:hAnsi="Times New Roman" w:cs="David"/>
      <w:sz w:val="24"/>
      <w:szCs w:val="24"/>
    </w:rPr>
  </w:style>
  <w:style w:type="paragraph" w:styleId="a5">
    <w:name w:val="footer"/>
    <w:basedOn w:val="a"/>
    <w:link w:val="a6"/>
    <w:rsid w:val="0025579D"/>
    <w:pPr>
      <w:tabs>
        <w:tab w:val="center" w:pos="4153"/>
        <w:tab w:val="right" w:pos="8306"/>
      </w:tabs>
    </w:pPr>
  </w:style>
  <w:style w:type="character" w:customStyle="1" w:styleId="a6">
    <w:name w:val="כותרת תחתונה תו"/>
    <w:link w:val="a5"/>
    <w:rsid w:val="0025579D"/>
    <w:rPr>
      <w:rFonts w:ascii="Times New Roman" w:eastAsia="Times New Roman" w:hAnsi="Times New Roman" w:cs="David"/>
      <w:sz w:val="24"/>
      <w:szCs w:val="24"/>
    </w:rPr>
  </w:style>
  <w:style w:type="table" w:styleId="a7">
    <w:name w:val="Table Grid"/>
    <w:basedOn w:val="a1"/>
    <w:rsid w:val="002557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579D"/>
  </w:style>
  <w:style w:type="character" w:styleId="Hyperlink">
    <w:name w:val="Hyperlink"/>
    <w:rsid w:val="001163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2506778" TargetMode="External"/><Relationship Id="rId18" Type="http://schemas.openxmlformats.org/officeDocument/2006/relationships/hyperlink" Target="http://www.nevo.co.il/case/1301550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4919414" TargetMode="External"/><Relationship Id="rId7" Type="http://schemas.openxmlformats.org/officeDocument/2006/relationships/hyperlink" Target="http://www.nevo.co.il/law/70301/144.b" TargetMode="External"/><Relationship Id="rId12" Type="http://schemas.openxmlformats.org/officeDocument/2006/relationships/hyperlink" Target="http://www.nevo.co.il/case/24269595" TargetMode="External"/><Relationship Id="rId17" Type="http://schemas.openxmlformats.org/officeDocument/2006/relationships/hyperlink" Target="http://www.nevo.co.il/case/8253344"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1677307" TargetMode="External"/><Relationship Id="rId20" Type="http://schemas.openxmlformats.org/officeDocument/2006/relationships/hyperlink" Target="http://www.nevo.co.il/case/277673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4140726"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2272975"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case/5878682" TargetMode="External"/><Relationship Id="rId19" Type="http://schemas.openxmlformats.org/officeDocument/2006/relationships/hyperlink" Target="http://www.nevo.co.il/case/18668864"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746666" TargetMode="External"/><Relationship Id="rId22" Type="http://schemas.openxmlformats.org/officeDocument/2006/relationships/hyperlink" Target="http://www.nevo.co.il/case/5614477"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6257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3604593</vt:i4>
      </vt:variant>
      <vt:variant>
        <vt:i4>48</vt:i4>
      </vt:variant>
      <vt:variant>
        <vt:i4>0</vt:i4>
      </vt:variant>
      <vt:variant>
        <vt:i4>5</vt:i4>
      </vt:variant>
      <vt:variant>
        <vt:lpwstr>http://www.nevo.co.il/case/5614477</vt:lpwstr>
      </vt:variant>
      <vt:variant>
        <vt:lpwstr/>
      </vt:variant>
      <vt:variant>
        <vt:i4>3473525</vt:i4>
      </vt:variant>
      <vt:variant>
        <vt:i4>45</vt:i4>
      </vt:variant>
      <vt:variant>
        <vt:i4>0</vt:i4>
      </vt:variant>
      <vt:variant>
        <vt:i4>5</vt:i4>
      </vt:variant>
      <vt:variant>
        <vt:lpwstr>http://www.nevo.co.il/case/4919414</vt:lpwstr>
      </vt:variant>
      <vt:variant>
        <vt:lpwstr/>
      </vt:variant>
      <vt:variant>
        <vt:i4>3211382</vt:i4>
      </vt:variant>
      <vt:variant>
        <vt:i4>42</vt:i4>
      </vt:variant>
      <vt:variant>
        <vt:i4>0</vt:i4>
      </vt:variant>
      <vt:variant>
        <vt:i4>5</vt:i4>
      </vt:variant>
      <vt:variant>
        <vt:lpwstr>http://www.nevo.co.il/case/2776733</vt:lpwstr>
      </vt:variant>
      <vt:variant>
        <vt:lpwstr/>
      </vt:variant>
      <vt:variant>
        <vt:i4>3735666</vt:i4>
      </vt:variant>
      <vt:variant>
        <vt:i4>39</vt:i4>
      </vt:variant>
      <vt:variant>
        <vt:i4>0</vt:i4>
      </vt:variant>
      <vt:variant>
        <vt:i4>5</vt:i4>
      </vt:variant>
      <vt:variant>
        <vt:lpwstr>http://www.nevo.co.il/case/18668864</vt:lpwstr>
      </vt:variant>
      <vt:variant>
        <vt:lpwstr/>
      </vt:variant>
      <vt:variant>
        <vt:i4>3407987</vt:i4>
      </vt:variant>
      <vt:variant>
        <vt:i4>36</vt:i4>
      </vt:variant>
      <vt:variant>
        <vt:i4>0</vt:i4>
      </vt:variant>
      <vt:variant>
        <vt:i4>5</vt:i4>
      </vt:variant>
      <vt:variant>
        <vt:lpwstr>http://www.nevo.co.il/case/13015506</vt:lpwstr>
      </vt:variant>
      <vt:variant>
        <vt:lpwstr/>
      </vt:variant>
      <vt:variant>
        <vt:i4>3801201</vt:i4>
      </vt:variant>
      <vt:variant>
        <vt:i4>33</vt:i4>
      </vt:variant>
      <vt:variant>
        <vt:i4>0</vt:i4>
      </vt:variant>
      <vt:variant>
        <vt:i4>5</vt:i4>
      </vt:variant>
      <vt:variant>
        <vt:lpwstr>http://www.nevo.co.il/case/8253344</vt:lpwstr>
      </vt:variant>
      <vt:variant>
        <vt:lpwstr/>
      </vt:variant>
      <vt:variant>
        <vt:i4>3342449</vt:i4>
      </vt:variant>
      <vt:variant>
        <vt:i4>30</vt:i4>
      </vt:variant>
      <vt:variant>
        <vt:i4>0</vt:i4>
      </vt:variant>
      <vt:variant>
        <vt:i4>5</vt:i4>
      </vt:variant>
      <vt:variant>
        <vt:lpwstr>http://www.nevo.co.il/case/21677307</vt:lpwstr>
      </vt:variant>
      <vt:variant>
        <vt:lpwstr/>
      </vt:variant>
      <vt:variant>
        <vt:i4>3473528</vt:i4>
      </vt:variant>
      <vt:variant>
        <vt:i4>27</vt:i4>
      </vt:variant>
      <vt:variant>
        <vt:i4>0</vt:i4>
      </vt:variant>
      <vt:variant>
        <vt:i4>5</vt:i4>
      </vt:variant>
      <vt:variant>
        <vt:lpwstr>http://www.nevo.co.il/case/22272975</vt:lpwstr>
      </vt:variant>
      <vt:variant>
        <vt:lpwstr/>
      </vt:variant>
      <vt:variant>
        <vt:i4>3473524</vt:i4>
      </vt:variant>
      <vt:variant>
        <vt:i4>24</vt:i4>
      </vt:variant>
      <vt:variant>
        <vt:i4>0</vt:i4>
      </vt:variant>
      <vt:variant>
        <vt:i4>5</vt:i4>
      </vt:variant>
      <vt:variant>
        <vt:lpwstr>http://www.nevo.co.il/case/22746666</vt:lpwstr>
      </vt:variant>
      <vt:variant>
        <vt:lpwstr/>
      </vt:variant>
      <vt:variant>
        <vt:i4>3539057</vt:i4>
      </vt:variant>
      <vt:variant>
        <vt:i4>21</vt:i4>
      </vt:variant>
      <vt:variant>
        <vt:i4>0</vt:i4>
      </vt:variant>
      <vt:variant>
        <vt:i4>5</vt:i4>
      </vt:variant>
      <vt:variant>
        <vt:lpwstr>http://www.nevo.co.il/case/22506778</vt:lpwstr>
      </vt:variant>
      <vt:variant>
        <vt:lpwstr/>
      </vt:variant>
      <vt:variant>
        <vt:i4>3145843</vt:i4>
      </vt:variant>
      <vt:variant>
        <vt:i4>18</vt:i4>
      </vt:variant>
      <vt:variant>
        <vt:i4>0</vt:i4>
      </vt:variant>
      <vt:variant>
        <vt:i4>5</vt:i4>
      </vt:variant>
      <vt:variant>
        <vt:lpwstr>http://www.nevo.co.il/case/24269595</vt:lpwstr>
      </vt:variant>
      <vt:variant>
        <vt:lpwstr/>
      </vt:variant>
      <vt:variant>
        <vt:i4>3211379</vt:i4>
      </vt:variant>
      <vt:variant>
        <vt:i4>15</vt:i4>
      </vt:variant>
      <vt:variant>
        <vt:i4>0</vt:i4>
      </vt:variant>
      <vt:variant>
        <vt:i4>5</vt:i4>
      </vt:variant>
      <vt:variant>
        <vt:lpwstr>http://www.nevo.co.il/case/24140726</vt:lpwstr>
      </vt:variant>
      <vt:variant>
        <vt:lpwstr/>
      </vt:variant>
      <vt:variant>
        <vt:i4>3539068</vt:i4>
      </vt:variant>
      <vt:variant>
        <vt:i4>12</vt:i4>
      </vt:variant>
      <vt:variant>
        <vt:i4>0</vt:i4>
      </vt:variant>
      <vt:variant>
        <vt:i4>5</vt:i4>
      </vt:variant>
      <vt:variant>
        <vt:lpwstr>http://www.nevo.co.il/case/5878682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62597</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ישראל;פלוני</vt:lpwstr>
  </property>
  <property fmtid="{D5CDD505-2E9C-101B-9397-08002B2CF9AE}" pid="9" name="APPELLEE">
    <vt:lpwstr>פלוני</vt:lpwstr>
  </property>
  <property fmtid="{D5CDD505-2E9C-101B-9397-08002B2CF9AE}" pid="10" name="LAWYER">
    <vt:lpwstr>נעמי לוינוב;ריאד סואעד</vt:lpwstr>
  </property>
  <property fmtid="{D5CDD505-2E9C-101B-9397-08002B2CF9AE}" pid="11" name="JUDGE">
    <vt:lpwstr>יעקב צבן</vt:lpwstr>
  </property>
  <property fmtid="{D5CDD505-2E9C-101B-9397-08002B2CF9AE}" pid="12" name="CITY">
    <vt:lpwstr>י-ם</vt:lpwstr>
  </property>
  <property fmtid="{D5CDD505-2E9C-101B-9397-08002B2CF9AE}" pid="13" name="DATE">
    <vt:lpwstr>20190106</vt:lpwstr>
  </property>
  <property fmtid="{D5CDD505-2E9C-101B-9397-08002B2CF9AE}" pid="14" name="TYPE_N_DATE">
    <vt:lpwstr>39020190106</vt:lpwstr>
  </property>
  <property fmtid="{D5CDD505-2E9C-101B-9397-08002B2CF9AE}" pid="15" name="CASESLISTTMP1">
    <vt:lpwstr>5878682;24140726;24269595;22506778;22746666;22272975;21677307;8253344;13015506;18668864;2776733;4919414;5614477</vt:lpwstr>
  </property>
  <property fmtid="{D5CDD505-2E9C-101B-9397-08002B2CF9AE}" pid="16" name="CASENOTES1">
    <vt:lpwstr>ProcID=235&amp;PartA=48&amp;PartC=20</vt:lpwstr>
  </property>
  <property fmtid="{D5CDD505-2E9C-101B-9397-08002B2CF9AE}" pid="17" name="WORDNUMPAGES">
    <vt:lpwstr>4</vt:lpwstr>
  </property>
  <property fmtid="{D5CDD505-2E9C-101B-9397-08002B2CF9AE}" pid="18" name="TYPE_ABS_DATE">
    <vt:lpwstr>390020190106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vt:lpwstr>
  </property>
</Properties>
</file>